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135A" w:rsidRPr="0042135A" w:rsidRDefault="00600530" w:rsidP="00600530">
      <w:pPr>
        <w:pStyle w:val="Pagedecouverture"/>
        <w:rPr>
          <w:lang w:val="en-US"/>
        </w:rPr>
      </w:pPr>
      <w:bookmarkStart w:id="0" w:name="LW_BM_COVERPAGE"/>
      <w:r>
        <w:rPr>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828ECD1D1A1B4D5DB38263EBE0AD8AD7" style="width:450pt;height:320.75pt">
            <v:imagedata r:id="rId9" o:title=""/>
          </v:shape>
        </w:pict>
      </w:r>
    </w:p>
    <w:bookmarkEnd w:id="0"/>
    <w:p w:rsidR="0042135A" w:rsidRPr="0042135A" w:rsidRDefault="0042135A" w:rsidP="0042135A">
      <w:pPr>
        <w:spacing w:after="0" w:line="240" w:lineRule="auto"/>
        <w:rPr>
          <w:rFonts w:eastAsiaTheme="minorEastAsia"/>
          <w:sz w:val="24"/>
          <w:szCs w:val="24"/>
          <w:lang w:val="en-US"/>
        </w:rPr>
        <w:sectPr w:rsidR="0042135A" w:rsidRPr="0042135A" w:rsidSect="00600530">
          <w:headerReference w:type="even" r:id="rId10"/>
          <w:headerReference w:type="default" r:id="rId11"/>
          <w:footerReference w:type="even" r:id="rId12"/>
          <w:footerReference w:type="default" r:id="rId13"/>
          <w:headerReference w:type="first" r:id="rId14"/>
          <w:footerReference w:type="first" r:id="rId15"/>
          <w:pgSz w:w="11900" w:h="16840" w:code="9"/>
          <w:pgMar w:top="1134" w:right="1417" w:bottom="1134" w:left="1417" w:header="709" w:footer="709" w:gutter="0"/>
          <w:pgNumType w:start="0"/>
          <w:cols w:space="720"/>
          <w:docGrid w:linePitch="360"/>
        </w:sectPr>
      </w:pPr>
    </w:p>
    <w:p w:rsidR="0042135A" w:rsidRDefault="0042135A" w:rsidP="0042135A">
      <w:pPr>
        <w:keepNext/>
        <w:numPr>
          <w:ilvl w:val="0"/>
          <w:numId w:val="3"/>
        </w:numPr>
        <w:tabs>
          <w:tab w:val="num" w:pos="850"/>
        </w:tabs>
        <w:spacing w:before="360" w:after="120" w:line="240" w:lineRule="auto"/>
        <w:contextualSpacing/>
        <w:jc w:val="both"/>
        <w:outlineLvl w:val="0"/>
        <w:rPr>
          <w:rFonts w:ascii="Times New Roman" w:eastAsia="Times New Roman" w:hAnsi="Times New Roman" w:cs="Times New Roman"/>
          <w:b/>
          <w:bCs/>
          <w:smallCaps/>
          <w:noProof/>
          <w:sz w:val="24"/>
          <w:szCs w:val="32"/>
          <w:u w:val="single"/>
        </w:rPr>
      </w:pPr>
      <w:bookmarkStart w:id="1" w:name="_GoBack"/>
      <w:bookmarkEnd w:id="1"/>
      <w:r w:rsidRPr="0042135A">
        <w:rPr>
          <w:rFonts w:ascii="Times New Roman" w:eastAsia="Times New Roman" w:hAnsi="Times New Roman" w:cs="Times New Roman"/>
          <w:b/>
          <w:bCs/>
          <w:smallCaps/>
          <w:noProof/>
          <w:sz w:val="24"/>
          <w:szCs w:val="32"/>
          <w:u w:val="single"/>
        </w:rPr>
        <w:lastRenderedPageBreak/>
        <w:t xml:space="preserve">introduction </w:t>
      </w:r>
    </w:p>
    <w:p w:rsidR="0042135A" w:rsidRPr="0042135A" w:rsidRDefault="0042135A" w:rsidP="0042135A">
      <w:pPr>
        <w:keepNext/>
        <w:spacing w:before="360" w:after="120" w:line="240" w:lineRule="auto"/>
        <w:ind w:left="720"/>
        <w:contextualSpacing/>
        <w:jc w:val="both"/>
        <w:outlineLvl w:val="0"/>
        <w:rPr>
          <w:rFonts w:ascii="Times New Roman" w:eastAsia="Times New Roman" w:hAnsi="Times New Roman" w:cs="Times New Roman"/>
          <w:b/>
          <w:bCs/>
          <w:smallCaps/>
          <w:noProof/>
          <w:sz w:val="24"/>
          <w:szCs w:val="32"/>
          <w:u w:val="single"/>
        </w:rPr>
      </w:pPr>
    </w:p>
    <w:p w:rsidR="0042135A" w:rsidRPr="0042135A" w:rsidRDefault="0042135A" w:rsidP="0042135A">
      <w:pPr>
        <w:spacing w:before="120" w:after="120" w:line="240" w:lineRule="auto"/>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b/>
          <w:sz w:val="24"/>
          <w:szCs w:val="24"/>
          <w:lang w:val="en-US"/>
        </w:rPr>
        <w:t>The European Agenda on Migration</w:t>
      </w:r>
      <w:r w:rsidRPr="0042135A">
        <w:rPr>
          <w:rFonts w:ascii="Times New Roman" w:eastAsiaTheme="minorEastAsia" w:hAnsi="Times New Roman" w:cs="Times New Roman"/>
          <w:sz w:val="24"/>
          <w:szCs w:val="24"/>
          <w:lang w:val="en-US"/>
        </w:rPr>
        <w:t xml:space="preserve">, which was adopted by the European Commission on 13 May 2015, identified </w:t>
      </w:r>
      <w:r w:rsidRPr="0042135A">
        <w:rPr>
          <w:rFonts w:ascii="Times New Roman" w:eastAsiaTheme="minorEastAsia" w:hAnsi="Times New Roman" w:cs="Times New Roman"/>
          <w:b/>
          <w:sz w:val="24"/>
          <w:szCs w:val="24"/>
          <w:lang w:val="en-US"/>
        </w:rPr>
        <w:t>the fight against migrant smuggling as a priority</w:t>
      </w:r>
      <w:r w:rsidRPr="0042135A">
        <w:rPr>
          <w:rFonts w:ascii="Times New Roman" w:eastAsiaTheme="minorEastAsia" w:hAnsi="Times New Roman" w:cs="Times New Roman"/>
          <w:sz w:val="24"/>
          <w:szCs w:val="24"/>
          <w:lang w:val="en-US"/>
        </w:rPr>
        <w:t xml:space="preserve">, to prevent the exploitation of migrants by criminal networks and reduce incentives to irregular migration. The Agenda set the goal to transform migrant smuggling networks from 'low risk, high return' operations into 'high risk, low return' ones. </w:t>
      </w:r>
    </w:p>
    <w:p w:rsidR="0042135A" w:rsidRPr="0042135A" w:rsidRDefault="0042135A" w:rsidP="0042135A">
      <w:pPr>
        <w:spacing w:before="120" w:after="120" w:line="240" w:lineRule="auto"/>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b/>
          <w:bCs/>
          <w:sz w:val="24"/>
          <w:szCs w:val="24"/>
          <w:lang w:val="en-US"/>
        </w:rPr>
        <w:t>The European Agenda on Security</w:t>
      </w:r>
      <w:r w:rsidRPr="0042135A">
        <w:rPr>
          <w:rFonts w:ascii="Times New Roman" w:eastAsiaTheme="minorEastAsia" w:hAnsi="Times New Roman" w:cs="Times New Roman"/>
          <w:bCs/>
          <w:sz w:val="24"/>
          <w:szCs w:val="24"/>
          <w:lang w:val="en-US"/>
        </w:rPr>
        <w:t>, adopted by the Commission on 28 April 2015, also singled out cooperation against the smuggling of migrants</w:t>
      </w:r>
      <w:r w:rsidRPr="0042135A">
        <w:rPr>
          <w:rFonts w:ascii="Times New Roman" w:eastAsiaTheme="minorEastAsia" w:hAnsi="Times New Roman" w:cs="Times New Roman"/>
          <w:b/>
          <w:bCs/>
          <w:sz w:val="24"/>
          <w:szCs w:val="24"/>
          <w:lang w:val="en-US"/>
        </w:rPr>
        <w:t xml:space="preserve"> </w:t>
      </w:r>
      <w:r w:rsidRPr="0042135A">
        <w:rPr>
          <w:rFonts w:ascii="Times New Roman" w:eastAsiaTheme="minorEastAsia" w:hAnsi="Times New Roman" w:cs="Times New Roman"/>
          <w:sz w:val="24"/>
          <w:szCs w:val="24"/>
          <w:lang w:val="en-US"/>
        </w:rPr>
        <w:t>inside the EU and with third countries as a priority in the fight against organized crime networks.</w:t>
      </w:r>
    </w:p>
    <w:p w:rsidR="0042135A" w:rsidRDefault="0042135A" w:rsidP="0042135A">
      <w:pPr>
        <w:spacing w:before="120" w:after="120" w:line="240" w:lineRule="auto"/>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t xml:space="preserve">This </w:t>
      </w:r>
      <w:r w:rsidRPr="0042135A">
        <w:rPr>
          <w:rFonts w:ascii="Times New Roman" w:eastAsiaTheme="minorEastAsia" w:hAnsi="Times New Roman" w:cs="Times New Roman"/>
          <w:b/>
          <w:sz w:val="24"/>
          <w:szCs w:val="24"/>
          <w:lang w:val="en-US"/>
        </w:rPr>
        <w:t xml:space="preserve">Action Plan against migrant smuggling </w:t>
      </w:r>
      <w:r w:rsidRPr="0042135A">
        <w:rPr>
          <w:rFonts w:ascii="Times New Roman" w:eastAsiaTheme="minorEastAsia" w:hAnsi="Times New Roman" w:cs="Times New Roman"/>
          <w:sz w:val="24"/>
          <w:szCs w:val="24"/>
          <w:lang w:val="en-US"/>
        </w:rPr>
        <w:t xml:space="preserve">sets out the specific actions necessary to implement the two Agendas in this area, and incorporates the key actions already identified therein. </w:t>
      </w:r>
    </w:p>
    <w:p w:rsidR="0042135A" w:rsidRPr="0042135A" w:rsidRDefault="0042135A" w:rsidP="0042135A">
      <w:pPr>
        <w:spacing w:before="120" w:after="120" w:line="240" w:lineRule="auto"/>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b/>
          <w:sz w:val="24"/>
          <w:szCs w:val="24"/>
          <w:lang w:val="en-US"/>
        </w:rPr>
        <w:t>Ruthless criminal networks organize the journeys of large numbers of migrants</w:t>
      </w:r>
      <w:r w:rsidRPr="0042135A">
        <w:rPr>
          <w:rFonts w:ascii="Times New Roman" w:eastAsiaTheme="minorEastAsia" w:hAnsi="Times New Roman" w:cs="Times New Roman"/>
          <w:sz w:val="24"/>
          <w:szCs w:val="24"/>
          <w:lang w:val="en-US"/>
        </w:rPr>
        <w:t xml:space="preserve"> desperate to reach the EU. They make substantial gains while putting the migrants' lives at risk. To maximize their profits, smugglers often squeeze hundreds of migrants onto unseaworthy boats – including small inflatable boats or end-of-life cargo ships - or into trucks. </w:t>
      </w:r>
      <w:r w:rsidRPr="0042135A">
        <w:rPr>
          <w:rFonts w:ascii="Times New Roman" w:eastAsiaTheme="minorEastAsia" w:hAnsi="Times New Roman" w:cs="Times New Roman"/>
          <w:b/>
          <w:sz w:val="24"/>
          <w:szCs w:val="24"/>
          <w:lang w:val="en-US"/>
        </w:rPr>
        <w:t>Scores of migrants drown at sea, suffocate in containers or perish in deserts</w:t>
      </w:r>
      <w:r w:rsidRPr="0042135A">
        <w:rPr>
          <w:rFonts w:ascii="Times New Roman" w:eastAsiaTheme="minorEastAsia" w:hAnsi="Times New Roman" w:cs="Times New Roman"/>
          <w:sz w:val="24"/>
          <w:szCs w:val="24"/>
          <w:lang w:val="en-US"/>
        </w:rPr>
        <w:t>. Over 3 000 migrants are estimated to have lost their lives in the Mediterranean Sea in 2014, according to the International Organisation for Migration</w:t>
      </w:r>
      <w:r w:rsidRPr="0042135A">
        <w:rPr>
          <w:rFonts w:eastAsiaTheme="minorEastAsia"/>
          <w:sz w:val="24"/>
          <w:szCs w:val="24"/>
          <w:vertAlign w:val="superscript"/>
          <w:lang w:val="en-US"/>
        </w:rPr>
        <w:footnoteReference w:id="1"/>
      </w:r>
      <w:r w:rsidRPr="0042135A">
        <w:rPr>
          <w:rFonts w:ascii="Times New Roman" w:eastAsiaTheme="minorEastAsia" w:hAnsi="Times New Roman" w:cs="Times New Roman"/>
          <w:sz w:val="24"/>
          <w:szCs w:val="24"/>
          <w:lang w:val="en-US"/>
        </w:rPr>
        <w:t xml:space="preserve"> (IOM). Around 1 700 are thought to have drowned in the first four months of 2015. The human rights of migrants are often gravely violated through abuse and exploitation.</w:t>
      </w:r>
    </w:p>
    <w:p w:rsidR="0042135A" w:rsidRPr="0042135A" w:rsidRDefault="0042135A" w:rsidP="0042135A">
      <w:pPr>
        <w:spacing w:before="120" w:after="120" w:line="240" w:lineRule="auto"/>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t xml:space="preserve">Irregular migration by sea, in particular along the Central and Eastern Mediterranean routes, has </w:t>
      </w:r>
      <w:r w:rsidRPr="0042135A">
        <w:rPr>
          <w:rFonts w:ascii="Times New Roman" w:eastAsiaTheme="minorEastAsia" w:hAnsi="Times New Roman" w:cs="Times New Roman"/>
          <w:b/>
          <w:sz w:val="24"/>
          <w:szCs w:val="24"/>
          <w:lang w:val="en-US"/>
        </w:rPr>
        <w:t>increased exponentially over the past year</w:t>
      </w:r>
      <w:r w:rsidRPr="0042135A">
        <w:rPr>
          <w:rFonts w:ascii="Times New Roman" w:eastAsiaTheme="minorEastAsia" w:hAnsi="Times New Roman" w:cs="Times New Roman"/>
          <w:sz w:val="24"/>
          <w:szCs w:val="24"/>
          <w:lang w:val="en-US"/>
        </w:rPr>
        <w:t xml:space="preserve"> with almost 225 000 migrants in 2014 - nearly three times as many as in 2013</w:t>
      </w:r>
      <w:r w:rsidRPr="0042135A">
        <w:rPr>
          <w:rFonts w:eastAsiaTheme="minorEastAsia"/>
          <w:sz w:val="24"/>
          <w:szCs w:val="24"/>
          <w:vertAlign w:val="superscript"/>
          <w:lang w:val="en-US"/>
        </w:rPr>
        <w:footnoteReference w:id="2"/>
      </w:r>
      <w:r w:rsidRPr="0042135A">
        <w:rPr>
          <w:rFonts w:ascii="Times New Roman" w:eastAsiaTheme="minorEastAsia" w:hAnsi="Times New Roman" w:cs="Times New Roman"/>
          <w:sz w:val="24"/>
          <w:szCs w:val="24"/>
          <w:lang w:val="en-US"/>
        </w:rPr>
        <w:t>. So have the risks that the migrants are exposed to when crossing the Mediterranean. Other migratory routes, for instance in the Western Balkan region, have seen similar increases in 2014 - with the highest ever level of irregular migrants entering the EU recorded since 2007</w:t>
      </w:r>
      <w:r w:rsidRPr="0042135A">
        <w:rPr>
          <w:rFonts w:eastAsiaTheme="minorEastAsia"/>
          <w:sz w:val="24"/>
          <w:szCs w:val="24"/>
          <w:vertAlign w:val="superscript"/>
          <w:lang w:val="en-US"/>
        </w:rPr>
        <w:footnoteReference w:id="3"/>
      </w:r>
      <w:r w:rsidRPr="0042135A">
        <w:rPr>
          <w:rFonts w:ascii="Times New Roman" w:eastAsiaTheme="minorEastAsia" w:hAnsi="Times New Roman" w:cs="Times New Roman"/>
          <w:sz w:val="24"/>
          <w:szCs w:val="24"/>
          <w:lang w:val="en-US"/>
        </w:rPr>
        <w:t>.</w:t>
      </w:r>
    </w:p>
    <w:p w:rsidR="0042135A" w:rsidRPr="0042135A" w:rsidRDefault="0042135A" w:rsidP="0042135A">
      <w:pPr>
        <w:spacing w:before="120" w:after="120" w:line="240" w:lineRule="auto"/>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b/>
          <w:sz w:val="24"/>
          <w:szCs w:val="24"/>
          <w:lang w:val="en-US"/>
        </w:rPr>
        <w:t>Smugglers treat migrants as goods</w:t>
      </w:r>
      <w:r w:rsidRPr="0042135A">
        <w:rPr>
          <w:rFonts w:ascii="Times New Roman" w:eastAsiaTheme="minorEastAsia" w:hAnsi="Times New Roman" w:cs="Times New Roman"/>
          <w:sz w:val="24"/>
          <w:szCs w:val="24"/>
          <w:lang w:val="en-US"/>
        </w:rPr>
        <w:t xml:space="preserve">, similar to the drugs and firearms that they traffic along the same routes. They shift swiftly the smuggling routes to adapt to the security situation in transit countries or to law enforcement responses. They also </w:t>
      </w:r>
      <w:r w:rsidRPr="0042135A">
        <w:rPr>
          <w:rFonts w:ascii="Times New Roman" w:eastAsiaTheme="minorEastAsia" w:hAnsi="Times New Roman"/>
          <w:sz w:val="24"/>
          <w:szCs w:val="24"/>
          <w:lang w:val="en-US"/>
        </w:rPr>
        <w:t xml:space="preserve">misuse </w:t>
      </w:r>
      <w:r w:rsidRPr="0042135A">
        <w:rPr>
          <w:rFonts w:ascii="Times New Roman" w:eastAsiaTheme="minorEastAsia" w:hAnsi="Times New Roman" w:cs="Times New Roman"/>
          <w:sz w:val="24"/>
          <w:szCs w:val="24"/>
          <w:lang w:val="en-US"/>
        </w:rPr>
        <w:t xml:space="preserve">procedures for </w:t>
      </w:r>
      <w:r w:rsidRPr="0042135A">
        <w:rPr>
          <w:rFonts w:ascii="Times New Roman" w:eastAsiaTheme="minorEastAsia" w:hAnsi="Times New Roman"/>
          <w:sz w:val="24"/>
          <w:szCs w:val="24"/>
          <w:lang w:val="en-US"/>
        </w:rPr>
        <w:t xml:space="preserve">legal entry </w:t>
      </w:r>
      <w:r w:rsidRPr="0042135A">
        <w:rPr>
          <w:rFonts w:ascii="Times New Roman" w:eastAsiaTheme="minorEastAsia" w:hAnsi="Times New Roman" w:cs="Times New Roman"/>
          <w:sz w:val="24"/>
          <w:szCs w:val="24"/>
          <w:lang w:val="en-US"/>
        </w:rPr>
        <w:t xml:space="preserve">and stay. For instance, bus companies have openly advertised to nationals of Kosovo the possibility to abuse benefits systems and return assistance in the EU. </w:t>
      </w:r>
    </w:p>
    <w:p w:rsidR="0042135A" w:rsidRPr="0042135A" w:rsidRDefault="0042135A" w:rsidP="003923A2">
      <w:pPr>
        <w:spacing w:before="120" w:after="120" w:line="240" w:lineRule="auto"/>
        <w:jc w:val="both"/>
        <w:rPr>
          <w:rFonts w:ascii="Times New Roman" w:eastAsiaTheme="minorEastAsia" w:hAnsi="Times New Roman" w:cs="Times New Roman"/>
          <w:b/>
          <w:sz w:val="24"/>
          <w:szCs w:val="24"/>
          <w:lang w:val="en-US"/>
        </w:rPr>
      </w:pPr>
      <w:r w:rsidRPr="0042135A">
        <w:rPr>
          <w:rFonts w:ascii="Times New Roman" w:eastAsiaTheme="minorEastAsia" w:hAnsi="Times New Roman" w:cs="Times New Roman"/>
          <w:b/>
          <w:sz w:val="24"/>
          <w:szCs w:val="24"/>
          <w:lang w:val="en-US"/>
        </w:rPr>
        <w:t>Migrant smuggling is a highly profitable business</w:t>
      </w:r>
      <w:r w:rsidRPr="0042135A">
        <w:rPr>
          <w:rFonts w:ascii="Times New Roman" w:eastAsiaTheme="minorEastAsia" w:hAnsi="Times New Roman" w:cs="Times New Roman"/>
          <w:sz w:val="24"/>
          <w:szCs w:val="24"/>
          <w:lang w:val="en-US"/>
        </w:rPr>
        <w:t xml:space="preserve">, with criminal networks thriving on the low risk of detection and punishment. </w:t>
      </w:r>
      <w:r w:rsidRPr="0042135A">
        <w:rPr>
          <w:rFonts w:ascii="Times New Roman" w:eastAsiaTheme="minorEastAsia" w:hAnsi="Times New Roman" w:cs="Times New Roman"/>
          <w:b/>
          <w:sz w:val="24"/>
          <w:szCs w:val="24"/>
          <w:lang w:val="en-US"/>
        </w:rPr>
        <w:t>While data on profits obtained by smuggling networks globally are not available, isolated cases show that these are substantial.</w:t>
      </w:r>
      <w:r w:rsidRPr="0042135A">
        <w:rPr>
          <w:rFonts w:ascii="Times New Roman" w:eastAsiaTheme="minorEastAsia" w:hAnsi="Times New Roman" w:cs="Times New Roman"/>
          <w:sz w:val="24"/>
          <w:szCs w:val="24"/>
          <w:lang w:val="en-US"/>
        </w:rPr>
        <w:t xml:space="preserve"> In just one incident involving the cargo vessel Ezadeen intercepted on 1 January 2015 by the Joint Operation Triton with 360 migrants on board, smugglers are believed to have earned EUR 2,5 million.  </w:t>
      </w:r>
    </w:p>
    <w:p w:rsidR="0042135A" w:rsidRPr="0042135A" w:rsidRDefault="0042135A" w:rsidP="002D7B71">
      <w:pPr>
        <w:numPr>
          <w:ilvl w:val="0"/>
          <w:numId w:val="3"/>
        </w:numPr>
        <w:spacing w:after="120" w:line="240" w:lineRule="auto"/>
        <w:contextualSpacing/>
        <w:jc w:val="both"/>
        <w:rPr>
          <w:rFonts w:ascii="Times New Roman" w:eastAsiaTheme="minorEastAsia" w:hAnsi="Times New Roman" w:cs="Times New Roman"/>
          <w:b/>
          <w:sz w:val="24"/>
          <w:szCs w:val="24"/>
          <w:lang w:val="en-US"/>
        </w:rPr>
      </w:pPr>
      <w:r w:rsidRPr="0042135A">
        <w:rPr>
          <w:rFonts w:ascii="Times New Roman" w:eastAsia="Times New Roman" w:hAnsi="Times New Roman" w:cs="Times New Roman"/>
          <w:b/>
          <w:bCs/>
          <w:smallCaps/>
          <w:noProof/>
          <w:sz w:val="24"/>
          <w:szCs w:val="32"/>
          <w:u w:val="single"/>
        </w:rPr>
        <w:lastRenderedPageBreak/>
        <w:t xml:space="preserve">A stronger European response to migrant smuggling </w:t>
      </w:r>
    </w:p>
    <w:p w:rsidR="0042135A" w:rsidRDefault="0042135A" w:rsidP="003923A2">
      <w:pPr>
        <w:spacing w:after="0" w:line="240" w:lineRule="auto"/>
        <w:jc w:val="both"/>
        <w:rPr>
          <w:rFonts w:ascii="Times New Roman" w:eastAsiaTheme="minorEastAsia" w:hAnsi="Times New Roman" w:cs="Times New Roman"/>
          <w:b/>
          <w:sz w:val="24"/>
          <w:szCs w:val="24"/>
          <w:lang w:val="en-US"/>
        </w:rPr>
      </w:pPr>
    </w:p>
    <w:p w:rsidR="0042135A" w:rsidRPr="0042135A" w:rsidRDefault="0042135A" w:rsidP="003923A2">
      <w:pPr>
        <w:spacing w:after="0" w:line="240" w:lineRule="auto"/>
        <w:jc w:val="both"/>
        <w:rPr>
          <w:rFonts w:ascii="Times New Roman" w:eastAsiaTheme="minorEastAsia" w:hAnsi="Times New Roman" w:cs="Times New Roman"/>
          <w:sz w:val="24"/>
          <w:szCs w:val="24"/>
        </w:rPr>
      </w:pPr>
      <w:r w:rsidRPr="0042135A">
        <w:rPr>
          <w:rFonts w:ascii="Times New Roman" w:eastAsiaTheme="minorEastAsia" w:hAnsi="Times New Roman" w:cs="Times New Roman"/>
          <w:b/>
          <w:sz w:val="24"/>
          <w:szCs w:val="24"/>
          <w:lang w:val="en-US"/>
        </w:rPr>
        <w:t>Strong cooperation at the EU level</w:t>
      </w:r>
      <w:r w:rsidRPr="0042135A">
        <w:rPr>
          <w:rFonts w:ascii="Times New Roman" w:eastAsiaTheme="minorEastAsia" w:hAnsi="Times New Roman" w:cs="Times New Roman"/>
          <w:sz w:val="24"/>
          <w:szCs w:val="24"/>
          <w:lang w:val="en-US"/>
        </w:rPr>
        <w:t>, as well as with third countries of origin and transit, strategic partners, international organisations and civil society</w:t>
      </w:r>
      <w:r w:rsidRPr="0042135A">
        <w:rPr>
          <w:rFonts w:ascii="Times New Roman" w:eastAsiaTheme="minorEastAsia" w:hAnsi="Times New Roman" w:cs="Times New Roman"/>
          <w:b/>
          <w:sz w:val="24"/>
          <w:szCs w:val="24"/>
          <w:lang w:val="en-US"/>
        </w:rPr>
        <w:t>,</w:t>
      </w:r>
      <w:r w:rsidRPr="0042135A">
        <w:rPr>
          <w:rFonts w:ascii="Times New Roman" w:eastAsiaTheme="minorEastAsia" w:hAnsi="Times New Roman" w:cs="Times New Roman"/>
          <w:sz w:val="24"/>
          <w:szCs w:val="24"/>
          <w:lang w:val="en-US"/>
        </w:rPr>
        <w:t xml:space="preserve"> is essential for disrupting the activities of smugglers, bringing them to justice and seizing their assets.</w:t>
      </w:r>
    </w:p>
    <w:p w:rsidR="0042135A" w:rsidRPr="0042135A" w:rsidRDefault="0042135A" w:rsidP="0042135A">
      <w:pPr>
        <w:spacing w:before="120" w:after="120" w:line="240" w:lineRule="auto"/>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t>This first EU Action Plan sets out concrete actions to</w:t>
      </w:r>
      <w:r w:rsidRPr="0042135A">
        <w:rPr>
          <w:rFonts w:ascii="Times New Roman" w:eastAsiaTheme="minorEastAsia" w:hAnsi="Times New Roman" w:cs="Times New Roman"/>
          <w:b/>
          <w:sz w:val="24"/>
          <w:szCs w:val="24"/>
          <w:lang w:val="en-US"/>
        </w:rPr>
        <w:t xml:space="preserve"> counter and prevent migrant smuggling,</w:t>
      </w:r>
      <w:r w:rsidRPr="0042135A">
        <w:rPr>
          <w:rFonts w:ascii="Times New Roman" w:eastAsiaTheme="minorEastAsia" w:hAnsi="Times New Roman" w:cs="Times New Roman"/>
          <w:sz w:val="24"/>
          <w:szCs w:val="24"/>
          <w:lang w:val="en-US"/>
        </w:rPr>
        <w:t xml:space="preserve"> while ensuring the protection of the human rights of migrants. It is based on a multidisciplinary approach, involving actors and institutions at local, regional, national and international level. It covers all phases and types of migrant smuggling, and all migratory routes. </w:t>
      </w:r>
    </w:p>
    <w:p w:rsidR="0042135A" w:rsidRPr="0042135A" w:rsidRDefault="0042135A" w:rsidP="0042135A">
      <w:pPr>
        <w:spacing w:before="120" w:after="120" w:line="240" w:lineRule="auto"/>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t xml:space="preserve">The Action Plan should be seen in the broader context of EU efforts to </w:t>
      </w:r>
      <w:r w:rsidRPr="0042135A">
        <w:rPr>
          <w:rFonts w:ascii="Times New Roman" w:eastAsiaTheme="minorEastAsia" w:hAnsi="Times New Roman" w:cs="Times New Roman"/>
          <w:b/>
          <w:sz w:val="24"/>
          <w:szCs w:val="24"/>
          <w:lang w:val="en-US"/>
        </w:rPr>
        <w:t>address the root causes of irregular migration</w:t>
      </w:r>
      <w:r w:rsidRPr="0042135A">
        <w:rPr>
          <w:rFonts w:ascii="Times New Roman" w:eastAsiaTheme="minorEastAsia" w:hAnsi="Times New Roman" w:cs="Times New Roman"/>
          <w:sz w:val="24"/>
          <w:szCs w:val="24"/>
          <w:lang w:val="en-US"/>
        </w:rPr>
        <w:t xml:space="preserve">, in cooperation with countries of origin and transit, and prevent the loss of lives caused by smugglers and traffickers. It should also be seen in connection with on-going work to establish a Common Security and Defence Policy (CSDP) operation to systematically identify, capture and dispose of vessels used by smugglers. </w:t>
      </w:r>
    </w:p>
    <w:p w:rsidR="0042135A" w:rsidRPr="0042135A" w:rsidRDefault="0042135A" w:rsidP="0042135A">
      <w:pPr>
        <w:spacing w:before="120" w:after="120" w:line="240" w:lineRule="auto"/>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rPr>
        <w:t>Smuggling networks can be weakened if fewer people seek their services. Therefore,</w:t>
      </w:r>
      <w:r w:rsidRPr="0042135A">
        <w:rPr>
          <w:rFonts w:eastAsiaTheme="minorEastAsia"/>
          <w:sz w:val="24"/>
          <w:szCs w:val="24"/>
          <w:lang w:val="en-US"/>
        </w:rPr>
        <w:t xml:space="preserve"> </w:t>
      </w:r>
      <w:r w:rsidRPr="0042135A">
        <w:rPr>
          <w:rFonts w:ascii="Times New Roman" w:eastAsiaTheme="minorEastAsia" w:hAnsi="Times New Roman" w:cs="Times New Roman"/>
          <w:sz w:val="24"/>
          <w:szCs w:val="24"/>
        </w:rPr>
        <w:t xml:space="preserve">it is important to open </w:t>
      </w:r>
      <w:r w:rsidRPr="0042135A">
        <w:rPr>
          <w:rFonts w:ascii="Times New Roman" w:eastAsiaTheme="minorEastAsia" w:hAnsi="Times New Roman" w:cs="Times New Roman"/>
          <w:b/>
          <w:sz w:val="24"/>
          <w:szCs w:val="24"/>
        </w:rPr>
        <w:t>more safe, legal ways</w:t>
      </w:r>
      <w:r w:rsidRPr="0042135A">
        <w:rPr>
          <w:rFonts w:ascii="Times New Roman" w:eastAsiaTheme="minorEastAsia" w:hAnsi="Times New Roman" w:cs="Times New Roman"/>
          <w:sz w:val="24"/>
          <w:szCs w:val="24"/>
        </w:rPr>
        <w:t xml:space="preserve"> into the EU. Also, e</w:t>
      </w:r>
      <w:r w:rsidRPr="0042135A">
        <w:rPr>
          <w:rFonts w:ascii="Times New Roman" w:eastAsiaTheme="minorEastAsia" w:hAnsi="Times New Roman" w:cs="Times New Roman"/>
          <w:sz w:val="24"/>
          <w:szCs w:val="24"/>
          <w:lang w:val="en-US"/>
        </w:rPr>
        <w:t>fforts to crack down on migrant smuggling must be matched with strong action to</w:t>
      </w:r>
      <w:r w:rsidRPr="0042135A">
        <w:rPr>
          <w:rFonts w:ascii="Times New Roman" w:eastAsiaTheme="minorEastAsia" w:hAnsi="Times New Roman" w:cs="Times New Roman"/>
          <w:b/>
          <w:sz w:val="24"/>
          <w:szCs w:val="24"/>
          <w:lang w:val="en-US"/>
        </w:rPr>
        <w:t xml:space="preserve"> return the migrants that have no right to stay in the EU</w:t>
      </w:r>
      <w:r w:rsidRPr="0042135A">
        <w:rPr>
          <w:rFonts w:ascii="Times New Roman" w:eastAsiaTheme="minorEastAsia" w:hAnsi="Times New Roman" w:cs="Times New Roman"/>
          <w:sz w:val="24"/>
          <w:szCs w:val="24"/>
          <w:lang w:val="en-US"/>
        </w:rPr>
        <w:t xml:space="preserve"> to their home countries. An effective return policy is a strong deterrent, as migrants are less likely to pay a high price to smugglers to bring them to the EU if they know that they will be returned home quickly after reaching their destination.</w:t>
      </w:r>
    </w:p>
    <w:p w:rsidR="0042135A" w:rsidRPr="0042135A" w:rsidRDefault="0042135A" w:rsidP="0042135A">
      <w:pPr>
        <w:spacing w:before="120" w:after="120" w:line="240" w:lineRule="auto"/>
        <w:jc w:val="both"/>
        <w:rPr>
          <w:rFonts w:ascii="TimesNewRoman,Bold" w:eastAsiaTheme="minorEastAsia" w:hAnsi="TimesNewRoman,Bold" w:cs="TimesNewRoman,Bold"/>
          <w:bCs/>
          <w:sz w:val="24"/>
          <w:szCs w:val="24"/>
        </w:rPr>
      </w:pPr>
      <w:r w:rsidRPr="0042135A">
        <w:rPr>
          <w:rFonts w:ascii="Times New Roman" w:eastAsiaTheme="minorEastAsia" w:hAnsi="Times New Roman" w:cs="Times New Roman"/>
          <w:sz w:val="24"/>
          <w:szCs w:val="24"/>
        </w:rPr>
        <w:t>This Action Plan</w:t>
      </w:r>
      <w:r w:rsidRPr="0042135A">
        <w:rPr>
          <w:rFonts w:ascii="Times New Roman" w:eastAsiaTheme="minorEastAsia" w:hAnsi="Times New Roman" w:cs="Times New Roman"/>
          <w:b/>
          <w:sz w:val="24"/>
          <w:szCs w:val="24"/>
        </w:rPr>
        <w:t xml:space="preserve"> focuses on migrant smuggling.</w:t>
      </w:r>
      <w:r w:rsidRPr="0042135A">
        <w:rPr>
          <w:rFonts w:ascii="Times New Roman" w:eastAsiaTheme="minorEastAsia" w:hAnsi="Times New Roman" w:cs="Times New Roman"/>
          <w:sz w:val="24"/>
          <w:szCs w:val="24"/>
        </w:rPr>
        <w:t xml:space="preserve"> Trafficking in human beings, a different yet interlinked crime</w:t>
      </w:r>
      <w:r w:rsidRPr="0042135A">
        <w:rPr>
          <w:rFonts w:ascii="Times New Roman" w:eastAsiaTheme="minorEastAsia" w:hAnsi="Times New Roman" w:cs="Times New Roman"/>
          <w:sz w:val="24"/>
          <w:szCs w:val="24"/>
          <w:vertAlign w:val="superscript"/>
        </w:rPr>
        <w:footnoteReference w:id="4"/>
      </w:r>
      <w:r w:rsidRPr="0042135A">
        <w:rPr>
          <w:rFonts w:ascii="Times New Roman" w:eastAsiaTheme="minorEastAsia" w:hAnsi="Times New Roman" w:cs="Times New Roman"/>
          <w:sz w:val="24"/>
          <w:szCs w:val="24"/>
        </w:rPr>
        <w:t>, is being addressed at the EU level under a separate strategy</w:t>
      </w:r>
      <w:r w:rsidRPr="0042135A">
        <w:rPr>
          <w:rFonts w:ascii="TimesNewRoman,Bold" w:eastAsiaTheme="minorEastAsia" w:hAnsi="TimesNewRoman,Bold" w:cs="TimesNewRoman,Bold"/>
          <w:bCs/>
          <w:sz w:val="24"/>
          <w:szCs w:val="24"/>
          <w:vertAlign w:val="superscript"/>
        </w:rPr>
        <w:footnoteReference w:id="5"/>
      </w:r>
      <w:r w:rsidRPr="0042135A">
        <w:rPr>
          <w:rFonts w:ascii="TimesNewRoman,Bold" w:eastAsiaTheme="minorEastAsia" w:hAnsi="TimesNewRoman,Bold" w:cs="TimesNewRoman,Bold"/>
          <w:bCs/>
          <w:sz w:val="24"/>
          <w:szCs w:val="24"/>
        </w:rPr>
        <w:t xml:space="preserve">. </w:t>
      </w:r>
    </w:p>
    <w:p w:rsidR="0042135A" w:rsidRPr="0042135A" w:rsidRDefault="0042135A" w:rsidP="008A736A">
      <w:pPr>
        <w:spacing w:after="0" w:line="240" w:lineRule="auto"/>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t>The implementation of actions foreseen in this plan will start immediately and will be made in coherence with other related strategies at EU level</w:t>
      </w:r>
      <w:r w:rsidRPr="0042135A">
        <w:rPr>
          <w:rFonts w:ascii="Times New Roman" w:eastAsiaTheme="minorEastAsia" w:hAnsi="Times New Roman" w:cs="Times New Roman"/>
          <w:sz w:val="24"/>
          <w:szCs w:val="24"/>
          <w:vertAlign w:val="superscript"/>
          <w:lang w:val="en-US"/>
        </w:rPr>
        <w:footnoteReference w:id="6"/>
      </w:r>
      <w:r w:rsidRPr="0042135A">
        <w:rPr>
          <w:rFonts w:ascii="Times New Roman" w:eastAsiaTheme="minorEastAsia" w:hAnsi="Times New Roman" w:cs="Times New Roman"/>
          <w:sz w:val="24"/>
          <w:szCs w:val="24"/>
          <w:lang w:val="en-US"/>
        </w:rPr>
        <w:t xml:space="preserve">. Additional actions to fight migrant smuggling will be undertaken over the next years to target this rapidly changing crime. </w:t>
      </w:r>
    </w:p>
    <w:p w:rsidR="0042135A" w:rsidRPr="0042135A" w:rsidRDefault="0042135A" w:rsidP="008A736A">
      <w:pPr>
        <w:spacing w:after="0" w:line="240" w:lineRule="auto"/>
        <w:jc w:val="both"/>
        <w:rPr>
          <w:rFonts w:ascii="Times New Roman" w:eastAsiaTheme="minorEastAsia" w:hAnsi="Times New Roman"/>
          <w:b/>
          <w:sz w:val="24"/>
          <w:szCs w:val="24"/>
          <w:lang w:val="en-US"/>
        </w:rPr>
      </w:pPr>
    </w:p>
    <w:p w:rsidR="0042135A" w:rsidRPr="0042135A" w:rsidRDefault="0042135A" w:rsidP="003923A2">
      <w:pPr>
        <w:numPr>
          <w:ilvl w:val="0"/>
          <w:numId w:val="4"/>
        </w:numPr>
        <w:spacing w:before="120" w:after="0" w:line="240" w:lineRule="auto"/>
        <w:contextualSpacing/>
        <w:jc w:val="both"/>
        <w:rPr>
          <w:rFonts w:ascii="Times New Roman" w:eastAsiaTheme="minorEastAsia" w:hAnsi="Times New Roman" w:cs="Times New Roman"/>
          <w:b/>
          <w:sz w:val="24"/>
          <w:szCs w:val="24"/>
          <w:lang w:val="en-US"/>
        </w:rPr>
      </w:pPr>
      <w:r w:rsidRPr="0042135A">
        <w:rPr>
          <w:rFonts w:ascii="Times New Roman" w:eastAsia="Times New Roman" w:hAnsi="Times New Roman" w:cs="Times New Roman"/>
          <w:b/>
          <w:bCs/>
          <w:smallCaps/>
          <w:noProof/>
          <w:sz w:val="24"/>
          <w:szCs w:val="32"/>
          <w:lang w:val="en-US"/>
        </w:rPr>
        <w:t xml:space="preserve">Enhanced police and judicial response </w:t>
      </w:r>
    </w:p>
    <w:p w:rsidR="003923A2" w:rsidRDefault="0042135A" w:rsidP="003923A2">
      <w:pPr>
        <w:spacing w:before="120" w:after="120" w:line="240" w:lineRule="auto"/>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t xml:space="preserve">To transform </w:t>
      </w:r>
      <w:r w:rsidRPr="0042135A">
        <w:rPr>
          <w:rFonts w:ascii="Times New Roman" w:eastAsiaTheme="minorEastAsia" w:hAnsi="Times New Roman" w:cs="Times New Roman"/>
          <w:sz w:val="24"/>
          <w:szCs w:val="24"/>
        </w:rPr>
        <w:t xml:space="preserve">migrant smuggling </w:t>
      </w:r>
      <w:r w:rsidRPr="0042135A">
        <w:rPr>
          <w:rFonts w:ascii="Times New Roman" w:eastAsiaTheme="minorEastAsia" w:hAnsi="Times New Roman" w:cs="Times New Roman"/>
          <w:sz w:val="24"/>
          <w:szCs w:val="24"/>
          <w:lang w:val="en-US"/>
        </w:rPr>
        <w:t xml:space="preserve">into a high-risk and low-profit operation, it is essential to disrupt </w:t>
      </w:r>
      <w:r w:rsidRPr="0042135A">
        <w:rPr>
          <w:rFonts w:ascii="Times New Roman" w:eastAsiaTheme="minorEastAsia" w:hAnsi="Times New Roman" w:cs="Times New Roman"/>
          <w:sz w:val="24"/>
          <w:szCs w:val="24"/>
        </w:rPr>
        <w:t>the</w:t>
      </w:r>
      <w:r w:rsidRPr="0042135A">
        <w:rPr>
          <w:rFonts w:ascii="Times New Roman" w:eastAsiaTheme="minorEastAsia" w:hAnsi="Times New Roman" w:cs="Times New Roman"/>
          <w:sz w:val="24"/>
          <w:szCs w:val="24"/>
          <w:lang w:val="en-US"/>
        </w:rPr>
        <w:t xml:space="preserve"> business model </w:t>
      </w:r>
      <w:r w:rsidRPr="0042135A">
        <w:rPr>
          <w:rFonts w:ascii="Times New Roman" w:eastAsiaTheme="minorEastAsia" w:hAnsi="Times New Roman" w:cs="Times New Roman"/>
          <w:sz w:val="24"/>
          <w:szCs w:val="24"/>
        </w:rPr>
        <w:t xml:space="preserve">of criminal groups </w:t>
      </w:r>
      <w:r w:rsidRPr="0042135A">
        <w:rPr>
          <w:rFonts w:ascii="Times New Roman" w:eastAsiaTheme="minorEastAsia" w:hAnsi="Times New Roman" w:cs="Times New Roman"/>
          <w:sz w:val="24"/>
          <w:szCs w:val="24"/>
          <w:lang w:val="en-US"/>
        </w:rPr>
        <w:t>and bring the perpetrators to justice.</w:t>
      </w:r>
      <w:r>
        <w:rPr>
          <w:rFonts w:ascii="Times New Roman" w:eastAsiaTheme="minorEastAsia" w:hAnsi="Times New Roman" w:cs="Times New Roman"/>
          <w:sz w:val="24"/>
          <w:szCs w:val="24"/>
          <w:lang w:val="en-US"/>
        </w:rPr>
        <w:t xml:space="preserve"> </w:t>
      </w:r>
      <w:r w:rsidRPr="0042135A">
        <w:rPr>
          <w:rFonts w:ascii="Times New Roman" w:eastAsiaTheme="minorEastAsia" w:hAnsi="Times New Roman" w:cs="Times New Roman"/>
          <w:sz w:val="24"/>
          <w:szCs w:val="24"/>
          <w:lang w:val="en-US"/>
        </w:rPr>
        <w:t>This requires enhancing the capacities of Member States to investigate and prosecute migrant smuggling networks and the ability of EU Agencies to provide support. It also requires stronger coordination between law enforcement and judiciary structures in the EU and a multi-agency approach.</w:t>
      </w:r>
    </w:p>
    <w:p w:rsidR="0042135A" w:rsidRPr="0042135A" w:rsidRDefault="0042135A" w:rsidP="003923A2">
      <w:pPr>
        <w:spacing w:before="120" w:after="120" w:line="240" w:lineRule="auto"/>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lastRenderedPageBreak/>
        <w:t>The Commission will make, in 2016, proposals to</w:t>
      </w:r>
      <w:r w:rsidRPr="0042135A">
        <w:rPr>
          <w:rFonts w:ascii="Times New Roman" w:eastAsiaTheme="minorEastAsia" w:hAnsi="Times New Roman" w:cs="Times New Roman"/>
          <w:b/>
          <w:sz w:val="24"/>
          <w:szCs w:val="24"/>
          <w:lang w:val="en-US"/>
        </w:rPr>
        <w:t xml:space="preserve"> improve the existing EU legal framework to tackle migrant smuggling</w:t>
      </w:r>
      <w:r w:rsidRPr="0042135A">
        <w:rPr>
          <w:rFonts w:ascii="Times New Roman" w:eastAsiaTheme="minorEastAsia" w:hAnsi="Times New Roman" w:cs="Times New Roman"/>
          <w:b/>
          <w:sz w:val="24"/>
          <w:szCs w:val="24"/>
          <w:vertAlign w:val="superscript"/>
          <w:lang w:val="en-US"/>
        </w:rPr>
        <w:footnoteReference w:id="7"/>
      </w:r>
      <w:r w:rsidRPr="0042135A">
        <w:rPr>
          <w:rFonts w:ascii="Times New Roman" w:eastAsiaTheme="minorEastAsia" w:hAnsi="Times New Roman" w:cs="Times New Roman"/>
          <w:b/>
          <w:sz w:val="24"/>
          <w:szCs w:val="24"/>
          <w:lang w:val="en-US"/>
        </w:rPr>
        <w:t xml:space="preserve">, </w:t>
      </w:r>
      <w:r w:rsidRPr="0042135A">
        <w:rPr>
          <w:rFonts w:ascii="Times New Roman" w:eastAsiaTheme="minorEastAsia" w:hAnsi="Times New Roman" w:cs="Times New Roman"/>
          <w:sz w:val="24"/>
          <w:szCs w:val="24"/>
          <w:lang w:val="en-US"/>
        </w:rPr>
        <w:t>which defines the offence of facilitation of unauthorized entry</w:t>
      </w:r>
      <w:r w:rsidRPr="0042135A">
        <w:rPr>
          <w:rFonts w:ascii="Times New Roman" w:eastAsiaTheme="minorEastAsia" w:hAnsi="Times New Roman"/>
          <w:sz w:val="24"/>
          <w:szCs w:val="24"/>
          <w:lang w:val="en-US"/>
        </w:rPr>
        <w:t xml:space="preserve"> </w:t>
      </w:r>
      <w:r w:rsidRPr="0042135A">
        <w:rPr>
          <w:rFonts w:ascii="Times New Roman" w:eastAsiaTheme="minorEastAsia" w:hAnsi="Times New Roman" w:cs="Times New Roman"/>
          <w:sz w:val="24"/>
          <w:szCs w:val="24"/>
          <w:lang w:val="en-US"/>
        </w:rPr>
        <w:t xml:space="preserve">and residence, and strengthen the penal framework. It will seek to ensure that appropriate criminal sanctions are in place while avoiding risks of criminalisation of those who provide humanitarian assistance to migrants in distress. </w:t>
      </w:r>
    </w:p>
    <w:p w:rsidR="0042135A" w:rsidRPr="0042135A" w:rsidRDefault="0042135A" w:rsidP="0042135A">
      <w:pPr>
        <w:spacing w:before="120" w:after="120" w:line="240" w:lineRule="auto"/>
        <w:jc w:val="both"/>
        <w:rPr>
          <w:rFonts w:ascii="Times New Roman" w:eastAsiaTheme="minorEastAsia" w:hAnsi="Times New Roman" w:cs="Times New Roman"/>
          <w:i/>
          <w:sz w:val="24"/>
          <w:szCs w:val="24"/>
          <w:lang w:val="en-US"/>
        </w:rPr>
      </w:pPr>
      <w:r w:rsidRPr="0042135A">
        <w:rPr>
          <w:rFonts w:ascii="Times New Roman" w:eastAsiaTheme="minorEastAsia" w:hAnsi="Times New Roman" w:cs="Times New Roman"/>
          <w:i/>
          <w:sz w:val="24"/>
          <w:szCs w:val="24"/>
          <w:lang w:val="en-US"/>
        </w:rPr>
        <w:t>Identifying, capturing and disposing of vessels</w:t>
      </w:r>
    </w:p>
    <w:p w:rsidR="0042135A" w:rsidRPr="0042135A" w:rsidRDefault="0042135A" w:rsidP="0042135A">
      <w:pPr>
        <w:spacing w:after="120" w:line="240" w:lineRule="auto"/>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t xml:space="preserve">To prevent and clamp down on migrant smuggling by sea, systematic efforts will be undertaken to </w:t>
      </w:r>
      <w:r w:rsidRPr="0042135A">
        <w:rPr>
          <w:rFonts w:ascii="Times New Roman" w:eastAsiaTheme="minorEastAsia" w:hAnsi="Times New Roman" w:cs="Times New Roman"/>
          <w:b/>
          <w:sz w:val="24"/>
          <w:szCs w:val="24"/>
          <w:lang w:val="en-US"/>
        </w:rPr>
        <w:t>identify, capture and dispose of vessels</w:t>
      </w:r>
      <w:r w:rsidRPr="0042135A">
        <w:rPr>
          <w:rFonts w:ascii="Times New Roman" w:eastAsiaTheme="minorEastAsia" w:hAnsi="Times New Roman" w:cs="Times New Roman"/>
          <w:sz w:val="24"/>
          <w:szCs w:val="24"/>
          <w:lang w:val="en-US"/>
        </w:rPr>
        <w:t xml:space="preserve"> intended to be used by smugglers. A</w:t>
      </w:r>
      <w:r w:rsidRPr="0042135A">
        <w:rPr>
          <w:rFonts w:ascii="Times New Roman" w:eastAsiaTheme="minorEastAsia" w:hAnsi="Times New Roman" w:cs="Times New Roman"/>
          <w:b/>
          <w:sz w:val="24"/>
          <w:szCs w:val="24"/>
          <w:lang w:val="en-US"/>
        </w:rPr>
        <w:t xml:space="preserve"> list of suspicious vessels</w:t>
      </w:r>
      <w:r w:rsidRPr="0042135A">
        <w:rPr>
          <w:rFonts w:ascii="Times New Roman" w:eastAsiaTheme="minorEastAsia" w:hAnsi="Times New Roman" w:cs="Times New Roman"/>
          <w:sz w:val="24"/>
          <w:szCs w:val="24"/>
          <w:lang w:val="en-US"/>
        </w:rPr>
        <w:t xml:space="preserve"> likely to be used in the Mediterranean will be set up. This will include, for instance, registered vessels at the end of their lifetime and foreseen for scrapping. The relevant EU Agencies and the Member States' authorities should set</w:t>
      </w:r>
      <w:r w:rsidRPr="0042135A">
        <w:rPr>
          <w:rFonts w:ascii="Times New Roman" w:eastAsiaTheme="minorEastAsia" w:hAnsi="Times New Roman" w:cs="Times New Roman"/>
          <w:b/>
          <w:sz w:val="24"/>
          <w:szCs w:val="24"/>
          <w:lang w:val="en-US"/>
        </w:rPr>
        <w:t xml:space="preserve"> risk criteria</w:t>
      </w:r>
      <w:r w:rsidRPr="0042135A">
        <w:rPr>
          <w:rFonts w:ascii="Times New Roman" w:eastAsiaTheme="minorEastAsia" w:hAnsi="Times New Roman" w:cs="Times New Roman"/>
          <w:sz w:val="24"/>
          <w:szCs w:val="24"/>
          <w:lang w:val="en-US"/>
        </w:rPr>
        <w:t xml:space="preserve"> for identifying such vessels and ensure that they are systematically monitored, by using Eurosur and the capacities of all agencies. </w:t>
      </w:r>
    </w:p>
    <w:p w:rsidR="0042135A" w:rsidRPr="0042135A" w:rsidRDefault="0042135A" w:rsidP="0042135A">
      <w:pPr>
        <w:spacing w:after="120" w:line="240" w:lineRule="auto"/>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t>After securing the safety of people, boats used or intended to be used by smugglers should be systematically towed to land or disposed of at sea. The Commission and the relevant EU Agencies, in particular Frontex, will provide to the Member States financial and technical support to</w:t>
      </w:r>
      <w:r w:rsidRPr="0042135A">
        <w:rPr>
          <w:rFonts w:ascii="Times New Roman" w:eastAsiaTheme="minorEastAsia" w:hAnsi="Times New Roman" w:cs="Times New Roman"/>
          <w:b/>
          <w:sz w:val="24"/>
          <w:szCs w:val="24"/>
          <w:lang w:val="en-US"/>
        </w:rPr>
        <w:t xml:space="preserve"> tow boats to the shores and scrap them</w:t>
      </w:r>
      <w:r w:rsidRPr="0042135A">
        <w:rPr>
          <w:rFonts w:ascii="Times New Roman" w:eastAsiaTheme="minorEastAsia" w:hAnsi="Times New Roman" w:cs="Times New Roman"/>
          <w:sz w:val="24"/>
          <w:szCs w:val="24"/>
          <w:lang w:val="en-US"/>
        </w:rPr>
        <w:t xml:space="preserve">. These efforts should be seen in conjunction with the establishment of a </w:t>
      </w:r>
      <w:r w:rsidRPr="0042135A">
        <w:rPr>
          <w:rFonts w:ascii="Times New Roman" w:eastAsiaTheme="minorEastAsia" w:hAnsi="Times New Roman" w:cs="Times New Roman"/>
          <w:b/>
          <w:sz w:val="24"/>
          <w:szCs w:val="24"/>
          <w:lang w:val="en-US"/>
        </w:rPr>
        <w:t>CSDP operation</w:t>
      </w:r>
      <w:r w:rsidRPr="0042135A">
        <w:rPr>
          <w:rFonts w:ascii="Times New Roman" w:eastAsiaTheme="minorEastAsia" w:hAnsi="Times New Roman" w:cs="Times New Roman"/>
          <w:sz w:val="24"/>
          <w:szCs w:val="24"/>
          <w:lang w:val="en-US"/>
        </w:rPr>
        <w:t xml:space="preserve"> to contribute to the disruption of migrant smuggling networks.</w:t>
      </w:r>
    </w:p>
    <w:p w:rsidR="0042135A" w:rsidRPr="0042135A" w:rsidRDefault="0042135A" w:rsidP="0042135A">
      <w:pPr>
        <w:spacing w:after="120" w:line="240" w:lineRule="auto"/>
        <w:jc w:val="both"/>
        <w:rPr>
          <w:rFonts w:ascii="Times New Roman" w:eastAsiaTheme="minorEastAsia" w:hAnsi="Times New Roman" w:cs="Times New Roman"/>
          <w:i/>
          <w:sz w:val="24"/>
          <w:szCs w:val="24"/>
          <w:lang w:val="en-US"/>
        </w:rPr>
      </w:pPr>
      <w:r w:rsidRPr="0042135A">
        <w:rPr>
          <w:rFonts w:ascii="Times New Roman" w:eastAsiaTheme="minorEastAsia" w:hAnsi="Times New Roman" w:cs="Times New Roman"/>
          <w:i/>
          <w:sz w:val="24"/>
          <w:szCs w:val="24"/>
          <w:lang w:val="en-US"/>
        </w:rPr>
        <w:t>Depriving smugglers of their profits</w:t>
      </w:r>
    </w:p>
    <w:p w:rsidR="0042135A" w:rsidRPr="0042135A" w:rsidRDefault="0042135A" w:rsidP="0042135A">
      <w:pPr>
        <w:spacing w:after="120" w:line="240" w:lineRule="auto"/>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b/>
          <w:sz w:val="24"/>
          <w:szCs w:val="24"/>
          <w:lang w:val="en-US"/>
        </w:rPr>
        <w:t>Proactive financial investigations</w:t>
      </w:r>
      <w:r w:rsidRPr="0042135A">
        <w:rPr>
          <w:rFonts w:ascii="Times New Roman" w:eastAsiaTheme="minorEastAsia" w:hAnsi="Times New Roman" w:cs="Times New Roman"/>
          <w:sz w:val="24"/>
          <w:szCs w:val="24"/>
          <w:lang w:val="en-US"/>
        </w:rPr>
        <w:t xml:space="preserve"> to seize and recover criminal assets, and taking action against money laundering, are crucial for weakening the criminal networks involved in migrant smuggling. The EU should step up cooperation with</w:t>
      </w:r>
      <w:r w:rsidRPr="0042135A">
        <w:rPr>
          <w:rFonts w:ascii="Times New Roman" w:eastAsiaTheme="minorEastAsia" w:hAnsi="Times New Roman" w:cs="Times New Roman"/>
          <w:b/>
          <w:sz w:val="24"/>
          <w:szCs w:val="24"/>
          <w:lang w:val="en-US"/>
        </w:rPr>
        <w:t xml:space="preserve"> </w:t>
      </w:r>
      <w:r w:rsidRPr="0042135A">
        <w:rPr>
          <w:rFonts w:ascii="Times New Roman" w:eastAsiaTheme="minorEastAsia" w:hAnsi="Times New Roman" w:cs="Times New Roman"/>
          <w:sz w:val="24"/>
          <w:szCs w:val="24"/>
          <w:lang w:val="en-US"/>
        </w:rPr>
        <w:t xml:space="preserve">Financial Intelligence Units and other relevant networks on financial flows in the area of migrant smuggling. </w:t>
      </w:r>
    </w:p>
    <w:p w:rsidR="0042135A" w:rsidRPr="0042135A" w:rsidRDefault="0042135A" w:rsidP="0042135A">
      <w:pPr>
        <w:spacing w:after="120" w:line="240" w:lineRule="auto"/>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rPr>
        <w:t xml:space="preserve">As set out in the European Agenda on Security, law enforcement must have the capacity to turn the spotlight on the finance of organised crime groups involved in the smuggling of migrants. </w:t>
      </w:r>
      <w:r w:rsidRPr="0042135A">
        <w:rPr>
          <w:rFonts w:ascii="Times New Roman" w:eastAsiaTheme="minorEastAsia" w:hAnsi="Times New Roman" w:cs="Times New Roman"/>
          <w:sz w:val="24"/>
          <w:szCs w:val="24"/>
          <w:lang w:val="en-US"/>
        </w:rPr>
        <w:t xml:space="preserve">Targeting money connected with migrant smuggling rings should become a priority for the National Asset Recovery Offices and the Camden Asset Recovery Inter-Agency Network (CARIN). The Commission, with the support of relevant EU Agencies, will initiate cooperation with financial institutions, such as banks, credit transfer service providers, and credit cards issuers on tracing assets connected with migrant smugglers. Moreover, the EU should step up significantly its cooperation with third countries, to enable the tracking and </w:t>
      </w:r>
      <w:r w:rsidRPr="0042135A">
        <w:rPr>
          <w:rFonts w:ascii="Times New Roman" w:eastAsiaTheme="minorEastAsia" w:hAnsi="Times New Roman" w:cs="Times New Roman"/>
          <w:b/>
          <w:sz w:val="24"/>
          <w:szCs w:val="24"/>
          <w:lang w:val="en-US"/>
        </w:rPr>
        <w:t>confiscation of crime proceeds</w:t>
      </w:r>
      <w:r w:rsidRPr="0042135A">
        <w:rPr>
          <w:rFonts w:ascii="Times New Roman" w:eastAsiaTheme="minorEastAsia" w:hAnsi="Times New Roman" w:cs="Times New Roman"/>
          <w:sz w:val="24"/>
          <w:szCs w:val="24"/>
          <w:lang w:val="en-US"/>
        </w:rPr>
        <w:t xml:space="preserve"> in the countries of origin and transit of migrants</w:t>
      </w:r>
      <w:r w:rsidRPr="0042135A">
        <w:rPr>
          <w:rFonts w:ascii="Times New Roman" w:eastAsiaTheme="minorEastAsia" w:hAnsi="Times New Roman" w:cs="Times New Roman"/>
          <w:b/>
          <w:sz w:val="24"/>
          <w:szCs w:val="24"/>
          <w:lang w:val="en-US"/>
        </w:rPr>
        <w:t>.</w:t>
      </w:r>
    </w:p>
    <w:p w:rsidR="0042135A" w:rsidRPr="0042135A" w:rsidRDefault="0042135A" w:rsidP="0042135A">
      <w:pPr>
        <w:spacing w:after="120" w:line="240" w:lineRule="auto"/>
        <w:jc w:val="both"/>
        <w:rPr>
          <w:rFonts w:ascii="Times New Roman" w:eastAsiaTheme="minorEastAsia" w:hAnsi="Times New Roman" w:cs="Times New Roman"/>
          <w:i/>
          <w:sz w:val="24"/>
          <w:szCs w:val="24"/>
          <w:lang w:val="en-US"/>
        </w:rPr>
      </w:pPr>
      <w:r w:rsidRPr="0042135A">
        <w:rPr>
          <w:rFonts w:ascii="Times New Roman" w:eastAsiaTheme="minorEastAsia" w:hAnsi="Times New Roman" w:cs="Times New Roman"/>
          <w:i/>
          <w:sz w:val="24"/>
          <w:szCs w:val="24"/>
          <w:lang w:val="en-US"/>
        </w:rPr>
        <w:t>Enhancing operational cooperation against migrant smuggling</w:t>
      </w:r>
    </w:p>
    <w:p w:rsidR="0042135A" w:rsidRPr="0042135A" w:rsidRDefault="0042135A" w:rsidP="0042135A">
      <w:pPr>
        <w:spacing w:after="120" w:line="240" w:lineRule="auto"/>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t>A</w:t>
      </w:r>
      <w:r w:rsidRPr="0042135A">
        <w:rPr>
          <w:rFonts w:ascii="Times New Roman" w:eastAsiaTheme="minorEastAsia" w:hAnsi="Times New Roman" w:cs="Times New Roman"/>
          <w:b/>
          <w:sz w:val="24"/>
          <w:szCs w:val="24"/>
          <w:lang w:val="en-US"/>
        </w:rPr>
        <w:t xml:space="preserve"> single point of contact on migrant smuggling </w:t>
      </w:r>
      <w:r w:rsidRPr="0042135A">
        <w:rPr>
          <w:rFonts w:ascii="Times New Roman" w:eastAsiaTheme="minorEastAsia" w:hAnsi="Times New Roman" w:cs="Times New Roman"/>
          <w:sz w:val="24"/>
          <w:szCs w:val="24"/>
          <w:lang w:val="en-US"/>
        </w:rPr>
        <w:t>should be established in each Member State to enhance</w:t>
      </w:r>
      <w:r w:rsidRPr="0042135A">
        <w:rPr>
          <w:rFonts w:ascii="Times New Roman" w:eastAsiaTheme="minorEastAsia" w:hAnsi="Times New Roman" w:cs="Times New Roman"/>
          <w:b/>
          <w:sz w:val="24"/>
          <w:szCs w:val="24"/>
          <w:lang w:val="en-US"/>
        </w:rPr>
        <w:t xml:space="preserve"> </w:t>
      </w:r>
      <w:r w:rsidRPr="0042135A">
        <w:rPr>
          <w:rFonts w:ascii="Times New Roman" w:eastAsiaTheme="minorEastAsia" w:hAnsi="Times New Roman" w:cs="Times New Roman"/>
          <w:sz w:val="24"/>
          <w:szCs w:val="24"/>
          <w:lang w:val="en-US"/>
        </w:rPr>
        <w:t>operational cooperation, coordination and the sharing of information with each other and with EU Agencies.</w:t>
      </w:r>
    </w:p>
    <w:p w:rsidR="0042135A" w:rsidRPr="0042135A" w:rsidRDefault="0042135A" w:rsidP="0042135A">
      <w:pPr>
        <w:spacing w:after="120" w:line="240" w:lineRule="auto"/>
        <w:jc w:val="both"/>
        <w:rPr>
          <w:rFonts w:ascii="Times New Roman" w:eastAsiaTheme="minorEastAsia" w:hAnsi="Times New Roman" w:cs="Times New Roman"/>
          <w:sz w:val="24"/>
          <w:szCs w:val="24"/>
        </w:rPr>
      </w:pPr>
      <w:r w:rsidRPr="0042135A">
        <w:rPr>
          <w:rFonts w:ascii="Times New Roman" w:eastAsiaTheme="minorEastAsia" w:hAnsi="Times New Roman" w:cs="Times New Roman"/>
          <w:sz w:val="24"/>
          <w:szCs w:val="24"/>
          <w:lang w:val="en-US"/>
        </w:rPr>
        <w:t xml:space="preserve">The Commission will set up a </w:t>
      </w:r>
      <w:r w:rsidRPr="0042135A">
        <w:rPr>
          <w:rFonts w:ascii="Times New Roman" w:eastAsiaTheme="minorEastAsia" w:hAnsi="Times New Roman" w:cs="Times New Roman"/>
          <w:b/>
          <w:sz w:val="24"/>
          <w:szCs w:val="24"/>
          <w:lang w:val="en-US"/>
        </w:rPr>
        <w:t xml:space="preserve">Contact Group of EU Agencies </w:t>
      </w:r>
      <w:r w:rsidRPr="0042135A">
        <w:rPr>
          <w:rFonts w:ascii="Times New Roman" w:eastAsiaTheme="minorEastAsia" w:hAnsi="Times New Roman" w:cs="Times New Roman"/>
          <w:sz w:val="24"/>
          <w:szCs w:val="24"/>
          <w:lang w:val="en-US"/>
        </w:rPr>
        <w:t>on migrant smuggling, to</w:t>
      </w:r>
      <w:r w:rsidRPr="0042135A">
        <w:rPr>
          <w:rFonts w:ascii="Times New Roman" w:eastAsiaTheme="minorEastAsia" w:hAnsi="Times New Roman" w:cs="Times New Roman"/>
          <w:sz w:val="24"/>
          <w:szCs w:val="24"/>
        </w:rPr>
        <w:t xml:space="preserve"> strengthen operational cooperation and information exchange between the relevant EU Agencies. </w:t>
      </w:r>
    </w:p>
    <w:p w:rsidR="0042135A" w:rsidRPr="0042135A" w:rsidRDefault="0042135A" w:rsidP="0042135A">
      <w:pPr>
        <w:spacing w:after="120" w:line="240" w:lineRule="auto"/>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t>In parallel, the capacities of EU Agencies to address migrant smuggling will be enhanced. Eurojust</w:t>
      </w:r>
      <w:r w:rsidRPr="0042135A">
        <w:rPr>
          <w:rFonts w:ascii="Times New Roman" w:eastAsiaTheme="minorEastAsia" w:hAnsi="Times New Roman" w:cs="Times New Roman"/>
          <w:b/>
          <w:sz w:val="24"/>
          <w:szCs w:val="24"/>
          <w:lang w:val="en-US"/>
        </w:rPr>
        <w:t xml:space="preserve"> </w:t>
      </w:r>
      <w:r w:rsidRPr="0042135A">
        <w:rPr>
          <w:rFonts w:ascii="Times New Roman" w:eastAsiaTheme="minorEastAsia" w:hAnsi="Times New Roman" w:cs="Times New Roman"/>
          <w:sz w:val="24"/>
          <w:szCs w:val="24"/>
          <w:lang w:val="en-US"/>
        </w:rPr>
        <w:t>should set up a</w:t>
      </w:r>
      <w:r w:rsidRPr="0042135A">
        <w:rPr>
          <w:rFonts w:ascii="Times New Roman" w:eastAsiaTheme="minorEastAsia" w:hAnsi="Times New Roman" w:cs="Times New Roman"/>
          <w:b/>
          <w:sz w:val="24"/>
          <w:szCs w:val="24"/>
          <w:lang w:val="en-US"/>
        </w:rPr>
        <w:t xml:space="preserve"> thematic group on migrant smuggling</w:t>
      </w:r>
      <w:r w:rsidRPr="0042135A">
        <w:rPr>
          <w:rFonts w:ascii="Times New Roman" w:eastAsiaTheme="minorEastAsia" w:hAnsi="Times New Roman" w:cs="Times New Roman"/>
          <w:sz w:val="24"/>
          <w:szCs w:val="24"/>
          <w:lang w:val="en-US"/>
        </w:rPr>
        <w:t xml:space="preserve"> to strengthen and formalise cooperation between national prosecutors and enhance mutual legal assistance. </w:t>
      </w:r>
    </w:p>
    <w:p w:rsidR="0042135A" w:rsidRPr="0042135A" w:rsidRDefault="0042135A" w:rsidP="0042135A">
      <w:pPr>
        <w:spacing w:after="120" w:line="240" w:lineRule="auto"/>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t xml:space="preserve">Support for </w:t>
      </w:r>
      <w:r w:rsidRPr="0042135A">
        <w:rPr>
          <w:rFonts w:ascii="Times New Roman" w:eastAsiaTheme="minorEastAsia" w:hAnsi="Times New Roman" w:cs="Times New Roman"/>
          <w:b/>
          <w:sz w:val="24"/>
          <w:szCs w:val="24"/>
          <w:lang w:val="en-US"/>
        </w:rPr>
        <w:t>capacity building</w:t>
      </w:r>
      <w:r w:rsidRPr="0042135A">
        <w:rPr>
          <w:rFonts w:ascii="Times New Roman" w:eastAsiaTheme="minorEastAsia" w:hAnsi="Times New Roman" w:cs="Times New Roman"/>
          <w:sz w:val="24"/>
          <w:szCs w:val="24"/>
          <w:lang w:val="en-US"/>
        </w:rPr>
        <w:t xml:space="preserve"> to help Member States' law enforcement authorities reduce migrant smuggling is crucial, as is the use of </w:t>
      </w:r>
      <w:r w:rsidRPr="0042135A">
        <w:rPr>
          <w:rFonts w:ascii="Times New Roman" w:eastAsiaTheme="minorEastAsia" w:hAnsi="Times New Roman" w:cs="Times New Roman"/>
          <w:b/>
          <w:sz w:val="24"/>
          <w:szCs w:val="24"/>
          <w:lang w:val="en-US"/>
        </w:rPr>
        <w:t xml:space="preserve">Joint Investigation Teams </w:t>
      </w:r>
      <w:r w:rsidRPr="0042135A">
        <w:rPr>
          <w:rFonts w:ascii="Times New Roman" w:eastAsiaTheme="minorEastAsia" w:hAnsi="Times New Roman" w:cs="Times New Roman"/>
          <w:sz w:val="24"/>
          <w:szCs w:val="24"/>
          <w:lang w:val="en-US"/>
        </w:rPr>
        <w:t>and the provision of mutual assistance in cases of migrant smuggling. Eurojust</w:t>
      </w:r>
      <w:r w:rsidRPr="0042135A">
        <w:rPr>
          <w:rFonts w:ascii="Times New Roman" w:eastAsiaTheme="minorEastAsia" w:hAnsi="Times New Roman" w:cs="Times New Roman"/>
          <w:sz w:val="24"/>
          <w:szCs w:val="24"/>
        </w:rPr>
        <w:t xml:space="preserve"> </w:t>
      </w:r>
      <w:r w:rsidRPr="0042135A">
        <w:rPr>
          <w:rFonts w:ascii="Times New Roman" w:eastAsiaTheme="minorEastAsia" w:hAnsi="Times New Roman" w:cs="Times New Roman"/>
          <w:sz w:val="24"/>
          <w:szCs w:val="24"/>
          <w:lang w:val="en-US"/>
        </w:rPr>
        <w:t xml:space="preserve">can make a strong contribution through the financing of Joint Investigation Teams and support for mutual legal assistance in criminal matters. </w:t>
      </w:r>
    </w:p>
    <w:p w:rsidR="0042135A" w:rsidRPr="0042135A" w:rsidRDefault="0042135A" w:rsidP="0042135A">
      <w:pPr>
        <w:spacing w:after="120" w:line="240" w:lineRule="auto"/>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t>The Commission, with relevant EU Agencies, in particular CEPOL and Europol, as well as the European Judicial Training Network,</w:t>
      </w:r>
      <w:r w:rsidRPr="0042135A">
        <w:rPr>
          <w:rFonts w:ascii="Times New Roman" w:eastAsiaTheme="minorEastAsia" w:hAnsi="Times New Roman" w:cs="Times New Roman"/>
          <w:b/>
          <w:sz w:val="24"/>
          <w:szCs w:val="24"/>
          <w:lang w:val="en-US"/>
        </w:rPr>
        <w:t xml:space="preserve"> </w:t>
      </w:r>
      <w:r w:rsidRPr="0042135A">
        <w:rPr>
          <w:rFonts w:ascii="Times New Roman" w:eastAsiaTheme="minorEastAsia" w:hAnsi="Times New Roman" w:cs="Times New Roman"/>
          <w:sz w:val="24"/>
          <w:szCs w:val="24"/>
          <w:lang w:val="en-US"/>
        </w:rPr>
        <w:t>will</w:t>
      </w:r>
      <w:r w:rsidRPr="0042135A">
        <w:rPr>
          <w:rFonts w:ascii="Times New Roman" w:eastAsiaTheme="minorEastAsia" w:hAnsi="Times New Roman" w:cs="Times New Roman"/>
          <w:b/>
          <w:sz w:val="24"/>
          <w:szCs w:val="24"/>
          <w:lang w:val="en-US"/>
        </w:rPr>
        <w:t xml:space="preserve"> map training needs </w:t>
      </w:r>
      <w:r w:rsidRPr="0042135A">
        <w:rPr>
          <w:rFonts w:ascii="Times New Roman" w:eastAsiaTheme="minorEastAsia" w:hAnsi="Times New Roman" w:cs="Times New Roman"/>
          <w:sz w:val="24"/>
          <w:szCs w:val="24"/>
          <w:lang w:val="en-US"/>
        </w:rPr>
        <w:t>at EU and national level to enable a better targeting of capacity building. This should include tailor-made training for judiciary, law enforcement, border guards and consulate authorities on cross-border cooperation to counter migrant smuggling. The Fundamental Rights Agency will develop the fundamental rights dimension, in particular as regards the protection of smuggled migrants.</w:t>
      </w:r>
    </w:p>
    <w:p w:rsidR="0042135A" w:rsidRPr="0042135A" w:rsidRDefault="0042135A" w:rsidP="0042135A">
      <w:pPr>
        <w:spacing w:after="120" w:line="240" w:lineRule="auto"/>
        <w:jc w:val="both"/>
        <w:rPr>
          <w:rFonts w:ascii="Times New Roman" w:hAnsi="Times New Roman" w:cs="Times New Roman"/>
        </w:rPr>
      </w:pPr>
      <w:r w:rsidRPr="0042135A">
        <w:rPr>
          <w:rFonts w:ascii="Times New Roman" w:eastAsiaTheme="minorEastAsia" w:hAnsi="Times New Roman" w:cs="Times New Roman"/>
          <w:sz w:val="24"/>
          <w:szCs w:val="24"/>
          <w:lang w:val="en-US"/>
        </w:rPr>
        <w:t xml:space="preserve">The actions against migrant smuggling under the </w:t>
      </w:r>
      <w:r w:rsidRPr="0042135A">
        <w:rPr>
          <w:rFonts w:ascii="Times New Roman" w:eastAsiaTheme="minorEastAsia" w:hAnsi="Times New Roman" w:cs="Times New Roman"/>
          <w:b/>
          <w:sz w:val="24"/>
          <w:szCs w:val="24"/>
          <w:lang w:val="en-US"/>
        </w:rPr>
        <w:t>EU Policy Cycle for organised and serious international crime</w:t>
      </w:r>
      <w:r w:rsidRPr="0042135A">
        <w:rPr>
          <w:rFonts w:ascii="Times New Roman" w:eastAsiaTheme="minorEastAsia" w:hAnsi="Times New Roman" w:cs="Times New Roman"/>
          <w:sz w:val="24"/>
          <w:szCs w:val="24"/>
          <w:lang w:val="en-US"/>
        </w:rPr>
        <w:t xml:space="preserve"> will be stepped up, including cross-border cooperation on document fraud, sham marriages, and other forms of abuse of legal entry and residence procedures.</w:t>
      </w:r>
    </w:p>
    <w:p w:rsidR="0042135A" w:rsidRPr="0042135A" w:rsidRDefault="0042135A" w:rsidP="0042135A">
      <w:pPr>
        <w:pBdr>
          <w:top w:val="single" w:sz="4" w:space="1" w:color="auto"/>
          <w:left w:val="single" w:sz="4" w:space="15" w:color="auto"/>
          <w:bottom w:val="single" w:sz="4" w:space="1" w:color="auto"/>
          <w:right w:val="single" w:sz="4" w:space="4" w:color="auto"/>
        </w:pBdr>
        <w:shd w:val="clear" w:color="auto" w:fill="BFBFBF" w:themeFill="background1" w:themeFillShade="BF"/>
        <w:spacing w:after="0" w:line="240" w:lineRule="auto"/>
        <w:ind w:left="360"/>
        <w:jc w:val="both"/>
        <w:rPr>
          <w:rFonts w:ascii="Times New Roman" w:eastAsiaTheme="minorEastAsia" w:hAnsi="Times New Roman" w:cs="Times New Roman"/>
          <w:b/>
          <w:sz w:val="24"/>
          <w:szCs w:val="24"/>
          <w:lang w:val="en-US"/>
        </w:rPr>
      </w:pPr>
      <w:r w:rsidRPr="0042135A">
        <w:rPr>
          <w:rFonts w:ascii="Times New Roman" w:eastAsiaTheme="minorEastAsia" w:hAnsi="Times New Roman" w:cs="Times New Roman"/>
          <w:b/>
          <w:sz w:val="24"/>
          <w:szCs w:val="24"/>
          <w:lang w:val="en-US"/>
        </w:rPr>
        <w:t xml:space="preserve">Specific actions </w:t>
      </w:r>
    </w:p>
    <w:p w:rsidR="0042135A" w:rsidRPr="0042135A" w:rsidRDefault="0042135A" w:rsidP="0042135A">
      <w:pPr>
        <w:numPr>
          <w:ilvl w:val="0"/>
          <w:numId w:val="2"/>
        </w:numPr>
        <w:pBdr>
          <w:top w:val="single" w:sz="4" w:space="1" w:color="auto"/>
          <w:left w:val="single" w:sz="4" w:space="15" w:color="auto"/>
          <w:bottom w:val="single" w:sz="4" w:space="1" w:color="auto"/>
          <w:right w:val="single" w:sz="4" w:space="4" w:color="auto"/>
        </w:pBdr>
        <w:shd w:val="clear" w:color="auto" w:fill="BFBFBF" w:themeFill="background1" w:themeFillShade="BF"/>
        <w:spacing w:after="0" w:line="240" w:lineRule="auto"/>
        <w:contextualSpacing/>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t>Revision of EU legislation on migrant smuggling by 2016</w:t>
      </w:r>
    </w:p>
    <w:p w:rsidR="0042135A" w:rsidRPr="0042135A" w:rsidRDefault="0042135A" w:rsidP="0042135A">
      <w:pPr>
        <w:numPr>
          <w:ilvl w:val="0"/>
          <w:numId w:val="2"/>
        </w:numPr>
        <w:pBdr>
          <w:top w:val="single" w:sz="4" w:space="1" w:color="auto"/>
          <w:left w:val="single" w:sz="4" w:space="15" w:color="auto"/>
          <w:bottom w:val="single" w:sz="4" w:space="1" w:color="auto"/>
          <w:right w:val="single" w:sz="4" w:space="4" w:color="auto"/>
        </w:pBdr>
        <w:shd w:val="clear" w:color="auto" w:fill="BFBFBF" w:themeFill="background1" w:themeFillShade="BF"/>
        <w:spacing w:after="0" w:line="240" w:lineRule="auto"/>
        <w:contextualSpacing/>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t>Establishment of list of suspicious vessels and monitoring of these vessels</w:t>
      </w:r>
    </w:p>
    <w:p w:rsidR="0042135A" w:rsidRPr="0042135A" w:rsidRDefault="0042135A" w:rsidP="0042135A">
      <w:pPr>
        <w:numPr>
          <w:ilvl w:val="0"/>
          <w:numId w:val="2"/>
        </w:numPr>
        <w:pBdr>
          <w:top w:val="single" w:sz="4" w:space="1" w:color="auto"/>
          <w:left w:val="single" w:sz="4" w:space="15" w:color="auto"/>
          <w:bottom w:val="single" w:sz="4" w:space="1" w:color="auto"/>
          <w:right w:val="single" w:sz="4" w:space="4" w:color="auto"/>
        </w:pBdr>
        <w:shd w:val="clear" w:color="auto" w:fill="BFBFBF" w:themeFill="background1" w:themeFillShade="BF"/>
        <w:spacing w:after="0" w:line="240" w:lineRule="auto"/>
        <w:contextualSpacing/>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t>Support to Member States for towing to shore boats intended to be used by smugglers or disposing of them at sea</w:t>
      </w:r>
    </w:p>
    <w:p w:rsidR="0042135A" w:rsidRPr="0042135A" w:rsidRDefault="0042135A" w:rsidP="0042135A">
      <w:pPr>
        <w:numPr>
          <w:ilvl w:val="0"/>
          <w:numId w:val="2"/>
        </w:numPr>
        <w:pBdr>
          <w:top w:val="single" w:sz="4" w:space="1" w:color="auto"/>
          <w:left w:val="single" w:sz="4" w:space="15" w:color="auto"/>
          <w:bottom w:val="single" w:sz="4" w:space="1" w:color="auto"/>
          <w:right w:val="single" w:sz="4" w:space="4" w:color="auto"/>
        </w:pBdr>
        <w:shd w:val="clear" w:color="auto" w:fill="BFBFBF" w:themeFill="background1" w:themeFillShade="BF"/>
        <w:spacing w:before="120" w:after="120" w:line="240" w:lineRule="auto"/>
        <w:contextualSpacing/>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t xml:space="preserve">Launching cooperation with financial institutions to step up financial investigations </w:t>
      </w:r>
    </w:p>
    <w:p w:rsidR="0042135A" w:rsidRPr="0042135A" w:rsidRDefault="0042135A" w:rsidP="0042135A">
      <w:pPr>
        <w:numPr>
          <w:ilvl w:val="0"/>
          <w:numId w:val="2"/>
        </w:numPr>
        <w:pBdr>
          <w:top w:val="single" w:sz="4" w:space="1" w:color="auto"/>
          <w:left w:val="single" w:sz="4" w:space="15" w:color="auto"/>
          <w:bottom w:val="single" w:sz="4" w:space="1" w:color="auto"/>
          <w:right w:val="single" w:sz="4" w:space="4" w:color="auto"/>
        </w:pBdr>
        <w:shd w:val="clear" w:color="auto" w:fill="BFBFBF" w:themeFill="background1" w:themeFillShade="BF"/>
        <w:spacing w:before="120" w:after="120" w:line="240" w:lineRule="auto"/>
        <w:contextualSpacing/>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t xml:space="preserve">Establishment of a single point of contact on migrant smuggling in each Member State </w:t>
      </w:r>
    </w:p>
    <w:p w:rsidR="0042135A" w:rsidRPr="0042135A" w:rsidRDefault="0042135A" w:rsidP="0042135A">
      <w:pPr>
        <w:numPr>
          <w:ilvl w:val="0"/>
          <w:numId w:val="2"/>
        </w:numPr>
        <w:pBdr>
          <w:top w:val="single" w:sz="4" w:space="1" w:color="auto"/>
          <w:left w:val="single" w:sz="4" w:space="15" w:color="auto"/>
          <w:bottom w:val="single" w:sz="4" w:space="1" w:color="auto"/>
          <w:right w:val="single" w:sz="4" w:space="4" w:color="auto"/>
        </w:pBdr>
        <w:shd w:val="clear" w:color="auto" w:fill="BFBFBF" w:themeFill="background1" w:themeFillShade="BF"/>
        <w:spacing w:before="120" w:after="120" w:line="240" w:lineRule="auto"/>
        <w:contextualSpacing/>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t>Setting up of a Contact Group of EU Agencies on migrant smuggling</w:t>
      </w:r>
    </w:p>
    <w:p w:rsidR="0042135A" w:rsidRPr="0042135A" w:rsidRDefault="0042135A" w:rsidP="0042135A">
      <w:pPr>
        <w:numPr>
          <w:ilvl w:val="0"/>
          <w:numId w:val="2"/>
        </w:numPr>
        <w:pBdr>
          <w:top w:val="single" w:sz="4" w:space="1" w:color="auto"/>
          <w:left w:val="single" w:sz="4" w:space="15" w:color="auto"/>
          <w:bottom w:val="single" w:sz="4" w:space="1" w:color="auto"/>
          <w:right w:val="single" w:sz="4" w:space="4" w:color="auto"/>
        </w:pBdr>
        <w:shd w:val="clear" w:color="auto" w:fill="BFBFBF" w:themeFill="background1" w:themeFillShade="BF"/>
        <w:spacing w:before="120" w:after="120" w:line="240" w:lineRule="auto"/>
        <w:contextualSpacing/>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t>Creation of a Eurojust thematic group on migrant smuggling</w:t>
      </w:r>
    </w:p>
    <w:p w:rsidR="0042135A" w:rsidRPr="0042135A" w:rsidRDefault="0042135A" w:rsidP="003923A2">
      <w:pPr>
        <w:spacing w:after="0" w:line="240" w:lineRule="auto"/>
        <w:ind w:left="1440"/>
        <w:contextualSpacing/>
        <w:jc w:val="both"/>
        <w:rPr>
          <w:rFonts w:ascii="Times New Roman" w:eastAsiaTheme="minorEastAsia" w:hAnsi="Times New Roman" w:cs="Times New Roman"/>
          <w:sz w:val="24"/>
          <w:szCs w:val="24"/>
          <w:lang w:val="en-US"/>
        </w:rPr>
      </w:pPr>
    </w:p>
    <w:p w:rsidR="0042135A" w:rsidRPr="0042135A" w:rsidRDefault="0042135A" w:rsidP="003923A2">
      <w:pPr>
        <w:numPr>
          <w:ilvl w:val="0"/>
          <w:numId w:val="4"/>
        </w:numPr>
        <w:spacing w:after="0" w:line="240" w:lineRule="auto"/>
        <w:contextualSpacing/>
        <w:jc w:val="both"/>
        <w:rPr>
          <w:rFonts w:ascii="Times New Roman" w:eastAsiaTheme="minorEastAsia" w:hAnsi="Times New Roman" w:cs="Times New Roman"/>
          <w:sz w:val="24"/>
          <w:szCs w:val="24"/>
          <w:lang w:val="en-US"/>
        </w:rPr>
      </w:pPr>
      <w:r w:rsidRPr="0042135A">
        <w:rPr>
          <w:rFonts w:ascii="Times New Roman" w:eastAsia="Times New Roman" w:hAnsi="Times New Roman" w:cs="Times New Roman"/>
          <w:b/>
          <w:bCs/>
          <w:smallCaps/>
          <w:noProof/>
          <w:sz w:val="24"/>
          <w:szCs w:val="32"/>
          <w:lang w:val="en-US"/>
        </w:rPr>
        <w:t xml:space="preserve">Improved gathering and sharing of information </w:t>
      </w:r>
    </w:p>
    <w:p w:rsidR="002D7B71" w:rsidRDefault="002D7B71" w:rsidP="003923A2">
      <w:pPr>
        <w:spacing w:after="0" w:line="240" w:lineRule="auto"/>
        <w:jc w:val="both"/>
        <w:rPr>
          <w:rFonts w:ascii="Times New Roman" w:eastAsiaTheme="minorEastAsia" w:hAnsi="Times New Roman" w:cs="Times New Roman"/>
          <w:sz w:val="24"/>
          <w:szCs w:val="24"/>
          <w:lang w:val="en-US"/>
        </w:rPr>
      </w:pPr>
    </w:p>
    <w:p w:rsidR="0042135A" w:rsidRPr="0042135A" w:rsidRDefault="0042135A" w:rsidP="003923A2">
      <w:pPr>
        <w:spacing w:after="0" w:line="240" w:lineRule="auto"/>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t xml:space="preserve">Gathering and sharing information on modus operandi, routes, economic models of smuggling networks, on links with trafficking in human beings and other crimes, and on financial transfers, </w:t>
      </w:r>
      <w:r w:rsidRPr="0042135A">
        <w:rPr>
          <w:rFonts w:ascii="Times New Roman" w:eastAsiaTheme="minorEastAsia" w:hAnsi="Times New Roman" w:cs="Times New Roman"/>
          <w:b/>
          <w:sz w:val="24"/>
          <w:szCs w:val="24"/>
          <w:lang w:val="en-US"/>
        </w:rPr>
        <w:t>is crucial for targeting it effectively</w:t>
      </w:r>
      <w:r w:rsidRPr="0042135A">
        <w:rPr>
          <w:rFonts w:ascii="Times New Roman" w:eastAsiaTheme="minorEastAsia" w:hAnsi="Times New Roman" w:cs="Times New Roman"/>
          <w:sz w:val="24"/>
          <w:szCs w:val="24"/>
          <w:lang w:val="en-US"/>
        </w:rPr>
        <w:t xml:space="preserve">. </w:t>
      </w:r>
    </w:p>
    <w:p w:rsidR="0042135A" w:rsidRPr="0042135A" w:rsidRDefault="0042135A" w:rsidP="002D7B71">
      <w:pPr>
        <w:spacing w:before="120" w:after="0" w:line="240" w:lineRule="auto"/>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t>At present, knowledge and information about migrant smuggling are sporadic, because of the underground and rapidly changing nature of this crime. The networks' modus operandi depends largely on the region and the circumstances of the migrant who is paying. Obtaining region-specific information is crucial. The criminal organisations involved in migrant smuggling may be active both in legitimate and illicit businesses, although lack of research and evidence obscures our understanding of these links.</w:t>
      </w:r>
    </w:p>
    <w:p w:rsidR="0042135A" w:rsidRPr="0042135A" w:rsidRDefault="0042135A" w:rsidP="0042135A">
      <w:pPr>
        <w:spacing w:before="120" w:after="120" w:line="240" w:lineRule="auto"/>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t>The capacities of EU Agencies to collect, exchange and analyse information on migrant smuggling should be reinforced. Full use should be made of the risk analyses on migrant smuggling routes produced by Frontex. As part of the immediate actions announced in the European Agenda on Migration, Europol's Focal Point on migrant smuggling</w:t>
      </w:r>
      <w:r w:rsidRPr="0042135A">
        <w:rPr>
          <w:rFonts w:ascii="Times New Roman" w:eastAsiaTheme="minorEastAsia" w:hAnsi="Times New Roman" w:cs="Times New Roman"/>
          <w:b/>
          <w:sz w:val="24"/>
          <w:szCs w:val="24"/>
          <w:lang w:val="en-US"/>
        </w:rPr>
        <w:t xml:space="preserve"> </w:t>
      </w:r>
      <w:r w:rsidRPr="0042135A">
        <w:rPr>
          <w:rFonts w:ascii="Times New Roman" w:eastAsiaTheme="minorEastAsia" w:hAnsi="Times New Roman" w:cs="Times New Roman"/>
          <w:sz w:val="24"/>
          <w:szCs w:val="24"/>
          <w:lang w:val="en-US"/>
        </w:rPr>
        <w:t>and its</w:t>
      </w:r>
      <w:r w:rsidRPr="0042135A">
        <w:rPr>
          <w:rFonts w:ascii="Times New Roman" w:eastAsiaTheme="minorEastAsia" w:hAnsi="Times New Roman" w:cs="Times New Roman"/>
          <w:b/>
          <w:sz w:val="24"/>
          <w:szCs w:val="24"/>
          <w:lang w:val="en-US"/>
        </w:rPr>
        <w:t xml:space="preserve"> Joint Operational Team (JOT) MARE</w:t>
      </w:r>
      <w:r w:rsidRPr="0042135A">
        <w:rPr>
          <w:rFonts w:ascii="Times New Roman" w:eastAsiaTheme="minorEastAsia" w:hAnsi="Times New Roman" w:cs="Times New Roman"/>
          <w:sz w:val="24"/>
          <w:szCs w:val="24"/>
          <w:lang w:val="en-US"/>
        </w:rPr>
        <w:t xml:space="preserve"> should be strengthened, to make it the EU information hub for cases of migrant smuggling by sea. Within the framework of JOT MARE, an ad hoc operational team should be deployed to enhance the information collection and operational capabilities. Frontex and the proposed new CSDP operation EUNavFor MED should be closely associated with the team, in particular through effective information-sharing arrangements.</w:t>
      </w:r>
    </w:p>
    <w:p w:rsidR="0042135A" w:rsidRPr="0042135A" w:rsidRDefault="0042135A" w:rsidP="0042135A">
      <w:pPr>
        <w:spacing w:after="120" w:line="240" w:lineRule="auto"/>
        <w:jc w:val="both"/>
        <w:rPr>
          <w:rFonts w:ascii="Times New Roman" w:eastAsiaTheme="minorEastAsia" w:hAnsi="Times New Roman" w:cs="Times New Roman"/>
          <w:i/>
          <w:sz w:val="24"/>
          <w:szCs w:val="24"/>
          <w:lang w:val="en-US"/>
        </w:rPr>
      </w:pPr>
      <w:r w:rsidRPr="0042135A">
        <w:rPr>
          <w:rFonts w:ascii="Times New Roman" w:eastAsiaTheme="minorEastAsia" w:hAnsi="Times New Roman" w:cs="Times New Roman"/>
          <w:i/>
          <w:sz w:val="24"/>
          <w:szCs w:val="24"/>
          <w:lang w:val="en-US"/>
        </w:rPr>
        <w:t xml:space="preserve">Enhancing information gathering and exchange in third countries </w:t>
      </w:r>
    </w:p>
    <w:p w:rsidR="0042135A" w:rsidRPr="0042135A" w:rsidRDefault="0042135A" w:rsidP="0042135A">
      <w:pPr>
        <w:spacing w:before="120" w:after="120" w:line="240" w:lineRule="auto"/>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t>The</w:t>
      </w:r>
      <w:r w:rsidRPr="0042135A">
        <w:rPr>
          <w:rFonts w:ascii="Times New Roman" w:eastAsiaTheme="minorEastAsia" w:hAnsi="Times New Roman" w:cs="Times New Roman"/>
          <w:b/>
          <w:sz w:val="24"/>
          <w:szCs w:val="24"/>
          <w:lang w:val="en-US"/>
        </w:rPr>
        <w:t xml:space="preserve"> EU Delegations' capacities </w:t>
      </w:r>
      <w:r w:rsidRPr="0042135A">
        <w:rPr>
          <w:rFonts w:ascii="Times New Roman" w:eastAsiaTheme="minorEastAsia" w:hAnsi="Times New Roman" w:cs="Times New Roman"/>
          <w:sz w:val="24"/>
          <w:szCs w:val="24"/>
          <w:lang w:val="en-US"/>
        </w:rPr>
        <w:t xml:space="preserve">in the field of migration should be reinforced, through the deployment of European migration liaison officers in key countries. These should be embedded in the existing Network of Immigration Liaison Officers (ILOs) and connected with relevant EU Agencies. The Commission will evaluate, in 2016, and consider a </w:t>
      </w:r>
      <w:r w:rsidRPr="0042135A">
        <w:rPr>
          <w:rFonts w:ascii="Times New Roman" w:eastAsiaTheme="minorEastAsia" w:hAnsi="Times New Roman" w:cs="Times New Roman"/>
          <w:b/>
          <w:sz w:val="24"/>
          <w:szCs w:val="24"/>
          <w:lang w:val="en-US"/>
        </w:rPr>
        <w:t>possible revision of the existing EU legislation on ILOs</w:t>
      </w:r>
      <w:r w:rsidRPr="0042135A">
        <w:rPr>
          <w:rFonts w:ascii="Times New Roman" w:eastAsiaTheme="minorEastAsia" w:hAnsi="Times New Roman" w:cs="Times New Roman"/>
          <w:b/>
          <w:sz w:val="24"/>
          <w:szCs w:val="24"/>
          <w:vertAlign w:val="superscript"/>
          <w:lang w:val="en-US"/>
        </w:rPr>
        <w:footnoteReference w:id="8"/>
      </w:r>
      <w:r w:rsidRPr="0042135A">
        <w:rPr>
          <w:rFonts w:ascii="Times New Roman" w:eastAsiaTheme="minorEastAsia" w:hAnsi="Times New Roman" w:cs="Times New Roman"/>
          <w:sz w:val="24"/>
          <w:szCs w:val="24"/>
          <w:lang w:val="en-US"/>
        </w:rPr>
        <w:t xml:space="preserve"> to enhance their ability to obtain and share relevant information. </w:t>
      </w:r>
    </w:p>
    <w:p w:rsidR="0042135A" w:rsidRPr="0042135A" w:rsidRDefault="0042135A" w:rsidP="0042135A">
      <w:pPr>
        <w:spacing w:before="120" w:after="120" w:line="240" w:lineRule="auto"/>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t xml:space="preserve">Cooperation with Interpol regional bureaus in key African countries should be strengthened, to enhance exchange of police information on migrant smuggling. The </w:t>
      </w:r>
      <w:r w:rsidRPr="0042135A">
        <w:rPr>
          <w:rFonts w:ascii="Times New Roman" w:eastAsiaTheme="minorEastAsia" w:hAnsi="Times New Roman" w:cs="Times New Roman"/>
          <w:b/>
          <w:sz w:val="24"/>
          <w:szCs w:val="24"/>
          <w:lang w:val="en-US"/>
        </w:rPr>
        <w:t xml:space="preserve">Africa Frontex Intelligence Community (AFIC) </w:t>
      </w:r>
      <w:r w:rsidRPr="0042135A">
        <w:rPr>
          <w:rFonts w:ascii="Times New Roman" w:eastAsiaTheme="minorEastAsia" w:hAnsi="Times New Roman" w:cs="Times New Roman"/>
          <w:sz w:val="24"/>
          <w:szCs w:val="24"/>
          <w:lang w:val="en-US"/>
        </w:rPr>
        <w:t>should be further developed as a platform for information-sharing and joint analysis with third countries. The launch of similar platforms in other key regions should be considered.</w:t>
      </w:r>
    </w:p>
    <w:p w:rsidR="0042135A" w:rsidRPr="0042135A" w:rsidRDefault="0042135A" w:rsidP="0042135A">
      <w:pPr>
        <w:spacing w:before="120" w:after="120" w:line="240" w:lineRule="auto"/>
        <w:jc w:val="both"/>
        <w:rPr>
          <w:rFonts w:ascii="Times New Roman" w:eastAsiaTheme="minorEastAsia" w:hAnsi="Times New Roman" w:cs="Times New Roman"/>
          <w:i/>
          <w:sz w:val="24"/>
          <w:szCs w:val="24"/>
          <w:lang w:val="en-US"/>
        </w:rPr>
      </w:pPr>
      <w:r w:rsidRPr="0042135A">
        <w:rPr>
          <w:rFonts w:ascii="Times New Roman" w:eastAsiaTheme="minorEastAsia" w:hAnsi="Times New Roman" w:cs="Times New Roman"/>
          <w:i/>
          <w:sz w:val="24"/>
          <w:szCs w:val="24"/>
          <w:lang w:val="en-US"/>
        </w:rPr>
        <w:t xml:space="preserve">Ensuring full use of available tools to gather information </w:t>
      </w:r>
    </w:p>
    <w:p w:rsidR="0042135A" w:rsidRPr="0042135A" w:rsidRDefault="0042135A" w:rsidP="0042135A">
      <w:pPr>
        <w:spacing w:before="120" w:after="120" w:line="240" w:lineRule="auto"/>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t>The EU should</w:t>
      </w:r>
      <w:r w:rsidRPr="0042135A">
        <w:rPr>
          <w:rFonts w:ascii="Times New Roman" w:eastAsiaTheme="minorEastAsia" w:hAnsi="Times New Roman" w:cs="Times New Roman"/>
          <w:b/>
          <w:sz w:val="24"/>
          <w:szCs w:val="24"/>
          <w:lang w:val="en-US"/>
        </w:rPr>
        <w:t xml:space="preserve"> </w:t>
      </w:r>
      <w:r w:rsidRPr="0042135A">
        <w:rPr>
          <w:rFonts w:ascii="Times New Roman" w:eastAsiaTheme="minorEastAsia" w:hAnsi="Times New Roman" w:cs="Times New Roman"/>
          <w:sz w:val="24"/>
          <w:szCs w:val="24"/>
          <w:lang w:val="en-US"/>
        </w:rPr>
        <w:t xml:space="preserve">further develop monitoring of </w:t>
      </w:r>
      <w:r w:rsidRPr="0042135A">
        <w:rPr>
          <w:rFonts w:ascii="Times New Roman" w:eastAsiaTheme="minorEastAsia" w:hAnsi="Times New Roman" w:cs="Times New Roman"/>
          <w:b/>
          <w:sz w:val="24"/>
          <w:szCs w:val="24"/>
          <w:lang w:val="en-US"/>
        </w:rPr>
        <w:t>pre-frontier area</w:t>
      </w:r>
      <w:r w:rsidRPr="0042135A">
        <w:rPr>
          <w:rFonts w:ascii="Times New Roman" w:eastAsiaTheme="minorEastAsia" w:hAnsi="Times New Roman" w:cs="Times New Roman"/>
          <w:sz w:val="24"/>
          <w:szCs w:val="24"/>
          <w:lang w:val="en-US"/>
        </w:rPr>
        <w:t xml:space="preserve"> for early identification of smugglers and prevention of irregular departures of migrants, including through the use of Frontex tools, such as Eurosur. The potential of using satellite imagery following the agreement signed by Frontex and the EU Satellite Centre Sat Cen should be fully exploited. </w:t>
      </w:r>
      <w:r w:rsidRPr="0042135A">
        <w:rPr>
          <w:rFonts w:ascii="Times New Roman" w:eastAsiaTheme="minorEastAsia" w:hAnsi="Times New Roman" w:cs="Times New Roman"/>
          <w:b/>
          <w:sz w:val="24"/>
          <w:szCs w:val="24"/>
          <w:lang w:val="en-US"/>
        </w:rPr>
        <w:t>EU IT systems</w:t>
      </w:r>
      <w:r w:rsidRPr="0042135A">
        <w:rPr>
          <w:rFonts w:ascii="Times New Roman" w:eastAsiaTheme="minorEastAsia" w:hAnsi="Times New Roman" w:cs="Times New Roman"/>
          <w:sz w:val="24"/>
          <w:szCs w:val="24"/>
          <w:lang w:val="en-US"/>
        </w:rPr>
        <w:t xml:space="preserve"> (e.g. SIS II, VIS) and the European Document Fraud Network should be used to improve risk analysis and enable identification of irregular entry and stay through ‘look-alike’, falsified or forged documents, or nationality swapping. </w:t>
      </w:r>
    </w:p>
    <w:p w:rsidR="0042135A" w:rsidRPr="0042135A" w:rsidRDefault="0042135A" w:rsidP="0042135A">
      <w:pPr>
        <w:spacing w:before="120" w:after="120" w:line="240" w:lineRule="auto"/>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t xml:space="preserve">Cooperation between relevant EU networks and agencies, and Interpol, should be strengthened. The upgrading and broader use of tools that enable the </w:t>
      </w:r>
      <w:r w:rsidRPr="0042135A">
        <w:rPr>
          <w:rFonts w:ascii="Times New Roman" w:eastAsiaTheme="minorEastAsia" w:hAnsi="Times New Roman" w:cs="Times New Roman"/>
          <w:b/>
          <w:sz w:val="24"/>
          <w:szCs w:val="24"/>
          <w:lang w:val="en-US"/>
        </w:rPr>
        <w:t>exchange of information on fraudulent identify</w:t>
      </w:r>
      <w:r w:rsidRPr="0042135A">
        <w:rPr>
          <w:rFonts w:ascii="Times New Roman" w:eastAsiaTheme="minorEastAsia" w:hAnsi="Times New Roman" w:cs="Times New Roman"/>
          <w:sz w:val="24"/>
          <w:szCs w:val="24"/>
          <w:lang w:val="en-US"/>
        </w:rPr>
        <w:t xml:space="preserve"> and travel documents, such as Interpol's Dial-Doc and Frontex' Reference Manual for frontline border guards and law enforcement officers, should be considered. </w:t>
      </w:r>
    </w:p>
    <w:p w:rsidR="0042135A" w:rsidRPr="0042135A" w:rsidRDefault="0042135A" w:rsidP="0042135A">
      <w:pPr>
        <w:spacing w:before="120" w:after="120" w:line="240" w:lineRule="auto"/>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t xml:space="preserve">The </w:t>
      </w:r>
      <w:r w:rsidRPr="0042135A">
        <w:rPr>
          <w:rFonts w:ascii="Times New Roman" w:eastAsiaTheme="minorEastAsia" w:hAnsi="Times New Roman" w:cs="Times New Roman"/>
          <w:b/>
          <w:sz w:val="24"/>
          <w:szCs w:val="24"/>
          <w:lang w:val="en-US"/>
        </w:rPr>
        <w:t>Hotspot</w:t>
      </w:r>
      <w:r w:rsidRPr="0042135A">
        <w:rPr>
          <w:rFonts w:ascii="Times New Roman" w:eastAsiaTheme="minorEastAsia" w:hAnsi="Times New Roman" w:cs="Times New Roman"/>
          <w:sz w:val="24"/>
          <w:szCs w:val="24"/>
          <w:lang w:val="en-US"/>
        </w:rPr>
        <w:t xml:space="preserve"> approach launched by the European Agenda on Migration should enable EU Agencies to provide substantial support on the ground to frontline Member States, to target migrant smuggling. Europol, in coopera</w:t>
      </w:r>
      <w:r>
        <w:rPr>
          <w:rFonts w:ascii="Times New Roman" w:eastAsiaTheme="minorEastAsia" w:hAnsi="Times New Roman" w:cs="Times New Roman"/>
          <w:sz w:val="24"/>
          <w:szCs w:val="24"/>
          <w:lang w:val="en-US"/>
        </w:rPr>
        <w:t>tion with Frontex and Eurojust,</w:t>
      </w:r>
      <w:r w:rsidRPr="0042135A">
        <w:rPr>
          <w:rFonts w:ascii="Times New Roman" w:eastAsiaTheme="minorEastAsia" w:hAnsi="Times New Roman" w:cs="Times New Roman"/>
          <w:sz w:val="24"/>
          <w:szCs w:val="24"/>
          <w:lang w:val="en-US"/>
        </w:rPr>
        <w:t xml:space="preserve"> should deploy joint mobile teams to provide on-the-spot operational and information support to the frontline states. Trained debriefing and screening teams would be deployed more broadly to interview migrants upon arrival at the EU external borders. The resulting </w:t>
      </w:r>
      <w:r w:rsidRPr="0042135A">
        <w:rPr>
          <w:rFonts w:ascii="Times New Roman" w:eastAsiaTheme="minorEastAsia" w:hAnsi="Times New Roman" w:cs="Times New Roman"/>
          <w:b/>
          <w:sz w:val="24"/>
          <w:szCs w:val="24"/>
          <w:lang w:val="en-US"/>
        </w:rPr>
        <w:t>concentration and fusion of information</w:t>
      </w:r>
      <w:r w:rsidRPr="0042135A">
        <w:rPr>
          <w:rFonts w:ascii="Times New Roman" w:eastAsiaTheme="minorEastAsia" w:hAnsi="Times New Roman" w:cs="Times New Roman"/>
          <w:sz w:val="24"/>
          <w:szCs w:val="24"/>
          <w:lang w:val="en-US"/>
        </w:rPr>
        <w:t xml:space="preserve"> should help with the investigations. </w:t>
      </w:r>
    </w:p>
    <w:p w:rsidR="0042135A" w:rsidRPr="0042135A" w:rsidRDefault="0042135A" w:rsidP="0042135A">
      <w:pPr>
        <w:spacing w:before="120" w:after="120" w:line="240" w:lineRule="auto"/>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t>Moreover, standard procedures for gathering information about facilitation of irregular migration at an appropriate stage during the asylum determination process, in full respect of EU and international humanitarian rights and refugee law, should be developed, based on the pilot project carried out by the European Asylum Support Office.</w:t>
      </w:r>
    </w:p>
    <w:p w:rsidR="0042135A" w:rsidRPr="0042135A" w:rsidRDefault="0042135A" w:rsidP="0042135A">
      <w:pPr>
        <w:spacing w:before="120" w:after="120" w:line="240" w:lineRule="auto"/>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t xml:space="preserve">The Commission will develop recommendations for Member States' law enforcement authorities regarding the collection of information on smuggling from apprehended irregular migrants, in full respect of fundamental rights. These will be included in the </w:t>
      </w:r>
      <w:r w:rsidRPr="0042135A">
        <w:rPr>
          <w:rFonts w:ascii="Times New Roman" w:eastAsiaTheme="minorEastAsia" w:hAnsi="Times New Roman" w:cs="Times New Roman"/>
          <w:b/>
          <w:sz w:val="24"/>
          <w:szCs w:val="24"/>
          <w:lang w:val="en-US"/>
        </w:rPr>
        <w:t>handbook on return</w:t>
      </w:r>
      <w:r w:rsidRPr="0042135A">
        <w:rPr>
          <w:rFonts w:ascii="Times New Roman" w:eastAsiaTheme="minorEastAsia" w:hAnsi="Times New Roman" w:cs="Times New Roman"/>
          <w:sz w:val="24"/>
          <w:szCs w:val="24"/>
          <w:lang w:val="en-US"/>
        </w:rPr>
        <w:t>, which the Commission will present in 2015.</w:t>
      </w:r>
    </w:p>
    <w:p w:rsidR="0042135A" w:rsidRPr="0042135A" w:rsidRDefault="0042135A" w:rsidP="0042135A">
      <w:pPr>
        <w:spacing w:before="120" w:after="120" w:line="240" w:lineRule="auto"/>
        <w:jc w:val="both"/>
        <w:rPr>
          <w:rFonts w:ascii="Times New Roman" w:eastAsiaTheme="minorEastAsia" w:hAnsi="Times New Roman" w:cs="Times New Roman"/>
          <w:i/>
          <w:sz w:val="24"/>
          <w:szCs w:val="24"/>
          <w:lang w:val="en-US"/>
        </w:rPr>
      </w:pPr>
      <w:r w:rsidRPr="0042135A">
        <w:rPr>
          <w:rFonts w:ascii="Times New Roman" w:eastAsiaTheme="minorEastAsia" w:hAnsi="Times New Roman" w:cs="Times New Roman"/>
          <w:i/>
          <w:sz w:val="24"/>
          <w:szCs w:val="24"/>
          <w:lang w:val="en-US"/>
        </w:rPr>
        <w:t>Monitoring of internet content and development of knowledge-base</w:t>
      </w:r>
    </w:p>
    <w:p w:rsidR="0042135A" w:rsidRPr="0042135A" w:rsidRDefault="0042135A" w:rsidP="0042135A">
      <w:pPr>
        <w:spacing w:before="120" w:after="120" w:line="240" w:lineRule="auto"/>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t>Smugglers use the internet to attract migrants. Europol will support national authorities to detect and</w:t>
      </w:r>
      <w:r w:rsidRPr="0042135A">
        <w:rPr>
          <w:rFonts w:ascii="Times New Roman" w:eastAsiaTheme="minorEastAsia" w:hAnsi="Times New Roman" w:cs="Times New Roman"/>
          <w:sz w:val="24"/>
          <w:szCs w:val="24"/>
        </w:rPr>
        <w:t xml:space="preserve">, where appropriate, </w:t>
      </w:r>
      <w:r w:rsidRPr="0042135A">
        <w:rPr>
          <w:rFonts w:ascii="Times New Roman" w:eastAsiaTheme="minorEastAsia" w:hAnsi="Times New Roman" w:cs="Times New Roman"/>
          <w:sz w:val="24"/>
          <w:szCs w:val="24"/>
          <w:lang w:val="en-US"/>
        </w:rPr>
        <w:t>request the removal of</w:t>
      </w:r>
      <w:r w:rsidRPr="0042135A">
        <w:rPr>
          <w:rFonts w:ascii="Times New Roman" w:eastAsiaTheme="minorEastAsia" w:hAnsi="Times New Roman" w:cs="Times New Roman"/>
          <w:b/>
          <w:sz w:val="24"/>
          <w:szCs w:val="24"/>
          <w:lang w:val="en-US"/>
        </w:rPr>
        <w:t xml:space="preserve"> internet content used by smugglers</w:t>
      </w:r>
      <w:r w:rsidRPr="0042135A">
        <w:rPr>
          <w:rFonts w:ascii="Times New Roman" w:eastAsiaTheme="minorEastAsia" w:hAnsi="Times New Roman" w:cs="Times New Roman"/>
          <w:sz w:val="24"/>
          <w:szCs w:val="24"/>
          <w:lang w:val="en-US"/>
        </w:rPr>
        <w:t>, in accordance with national law. In this respect, closer cooperation with internet services providers and social media should be established</w:t>
      </w:r>
      <w:r w:rsidRPr="0042135A">
        <w:rPr>
          <w:rFonts w:ascii="Times New Roman" w:eastAsiaTheme="minorEastAsia" w:hAnsi="Times New Roman" w:cs="Times New Roman"/>
          <w:b/>
          <w:sz w:val="24"/>
          <w:szCs w:val="24"/>
          <w:lang w:val="en-US"/>
        </w:rPr>
        <w:t>.</w:t>
      </w:r>
      <w:r w:rsidRPr="0042135A">
        <w:rPr>
          <w:rFonts w:ascii="Times New Roman" w:eastAsiaTheme="minorEastAsia" w:hAnsi="Times New Roman" w:cs="Times New Roman"/>
          <w:sz w:val="24"/>
          <w:szCs w:val="24"/>
          <w:lang w:val="en-US"/>
        </w:rPr>
        <w:t xml:space="preserve"> Eurojust will play an important role to facilitate the exchange of best practice and identify challenges regarding the collection and use of e-evidence in investigations and prosecutions related to migrant smuggling, with the necessary safeguards.</w:t>
      </w:r>
    </w:p>
    <w:p w:rsidR="0042135A" w:rsidRPr="0042135A" w:rsidRDefault="0042135A" w:rsidP="0042135A">
      <w:pPr>
        <w:spacing w:before="120" w:after="120" w:line="240" w:lineRule="auto"/>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t>Conducting research and risk analysis on</w:t>
      </w:r>
      <w:r w:rsidRPr="0042135A">
        <w:rPr>
          <w:rFonts w:ascii="Times New Roman" w:eastAsiaTheme="minorEastAsia" w:hAnsi="Times New Roman" w:cs="Times New Roman"/>
          <w:b/>
          <w:sz w:val="24"/>
          <w:szCs w:val="24"/>
          <w:lang w:val="en-US"/>
        </w:rPr>
        <w:t xml:space="preserve"> links between smuggling and other crimes</w:t>
      </w:r>
      <w:r w:rsidRPr="0042135A">
        <w:rPr>
          <w:rFonts w:ascii="Times New Roman" w:eastAsiaTheme="minorEastAsia" w:hAnsi="Times New Roman" w:cs="Times New Roman"/>
          <w:sz w:val="24"/>
          <w:szCs w:val="24"/>
          <w:lang w:val="en-US"/>
        </w:rPr>
        <w:t xml:space="preserve"> is essential for closing the knowledge-gap in this area</w:t>
      </w:r>
      <w:r w:rsidRPr="0042135A">
        <w:rPr>
          <w:rFonts w:ascii="Times New Roman" w:eastAsiaTheme="minorEastAsia" w:hAnsi="Times New Roman" w:cs="Times New Roman"/>
          <w:b/>
          <w:sz w:val="24"/>
          <w:szCs w:val="24"/>
          <w:lang w:val="en-US"/>
        </w:rPr>
        <w:t>,</w:t>
      </w:r>
      <w:r w:rsidRPr="0042135A">
        <w:rPr>
          <w:rFonts w:ascii="Times New Roman" w:eastAsiaTheme="minorEastAsia" w:hAnsi="Times New Roman" w:cs="Times New Roman"/>
          <w:sz w:val="24"/>
          <w:szCs w:val="24"/>
          <w:lang w:val="en-US"/>
        </w:rPr>
        <w:t xml:space="preserve"> in particular on trafficking in human beings, severe labour exploitation, drugs and other commodities, terrorism. The connections between migrant smuggling and financial crimes should be closely examined, in cooperation with the Financial Action Task Force.</w:t>
      </w:r>
      <w:r w:rsidRPr="0042135A">
        <w:rPr>
          <w:rFonts w:ascii="Calibri" w:eastAsia="Times New Roman" w:hAnsi="Calibri" w:cs="Times New Roman"/>
          <w:color w:val="1F497D"/>
        </w:rPr>
        <w:t xml:space="preserve"> </w:t>
      </w:r>
    </w:p>
    <w:p w:rsidR="0042135A" w:rsidRPr="0042135A" w:rsidRDefault="0042135A" w:rsidP="0042135A">
      <w:pPr>
        <w:spacing w:before="120" w:after="120" w:line="240" w:lineRule="auto"/>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t xml:space="preserve">The Commission will extend the existing Eurostat regular </w:t>
      </w:r>
      <w:r w:rsidRPr="0042135A">
        <w:rPr>
          <w:rFonts w:ascii="Times New Roman" w:eastAsiaTheme="minorEastAsia" w:hAnsi="Times New Roman" w:cs="Times New Roman"/>
          <w:b/>
          <w:sz w:val="24"/>
          <w:szCs w:val="24"/>
          <w:lang w:val="en-US"/>
        </w:rPr>
        <w:t xml:space="preserve">collection of crime statistics </w:t>
      </w:r>
      <w:r w:rsidRPr="0042135A">
        <w:rPr>
          <w:rFonts w:ascii="Times New Roman" w:eastAsiaTheme="minorEastAsia" w:hAnsi="Times New Roman" w:cs="Times New Roman"/>
          <w:sz w:val="24"/>
          <w:szCs w:val="24"/>
          <w:lang w:val="en-US"/>
        </w:rPr>
        <w:t>to include data on migrant smuggling, with the support of relevant EU Agencies.</w:t>
      </w:r>
    </w:p>
    <w:p w:rsidR="0042135A" w:rsidRPr="0042135A" w:rsidRDefault="0042135A" w:rsidP="0042135A">
      <w:pPr>
        <w:pBdr>
          <w:top w:val="single" w:sz="4" w:space="1" w:color="auto"/>
          <w:left w:val="single" w:sz="4" w:space="15" w:color="auto"/>
          <w:bottom w:val="single" w:sz="4" w:space="1" w:color="auto"/>
          <w:right w:val="single" w:sz="4" w:space="4" w:color="auto"/>
        </w:pBdr>
        <w:shd w:val="clear" w:color="auto" w:fill="BFBFBF" w:themeFill="background1" w:themeFillShade="BF"/>
        <w:spacing w:after="0" w:line="240" w:lineRule="auto"/>
        <w:ind w:left="360"/>
        <w:jc w:val="both"/>
        <w:rPr>
          <w:rFonts w:ascii="Times New Roman" w:eastAsiaTheme="minorEastAsia" w:hAnsi="Times New Roman" w:cs="Times New Roman"/>
          <w:b/>
          <w:sz w:val="24"/>
          <w:szCs w:val="24"/>
          <w:lang w:val="en-US"/>
        </w:rPr>
      </w:pPr>
      <w:r w:rsidRPr="0042135A">
        <w:rPr>
          <w:rFonts w:ascii="Times New Roman" w:eastAsiaTheme="minorEastAsia" w:hAnsi="Times New Roman" w:cs="Times New Roman"/>
          <w:b/>
          <w:sz w:val="24"/>
          <w:szCs w:val="24"/>
          <w:lang w:val="en-US"/>
        </w:rPr>
        <w:t xml:space="preserve">Specific actions </w:t>
      </w:r>
    </w:p>
    <w:p w:rsidR="0042135A" w:rsidRPr="0042135A" w:rsidRDefault="0042135A" w:rsidP="0042135A">
      <w:pPr>
        <w:numPr>
          <w:ilvl w:val="0"/>
          <w:numId w:val="2"/>
        </w:numPr>
        <w:pBdr>
          <w:top w:val="single" w:sz="4" w:space="1" w:color="auto"/>
          <w:left w:val="single" w:sz="4" w:space="15" w:color="auto"/>
          <w:bottom w:val="single" w:sz="4" w:space="1" w:color="auto"/>
          <w:right w:val="single" w:sz="4" w:space="4" w:color="auto"/>
        </w:pBdr>
        <w:shd w:val="clear" w:color="auto" w:fill="BFBFBF" w:themeFill="background1" w:themeFillShade="BF"/>
        <w:spacing w:after="120" w:line="240" w:lineRule="auto"/>
        <w:contextualSpacing/>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t>Deployment of European migration liaison officers in key EU Delegations</w:t>
      </w:r>
    </w:p>
    <w:p w:rsidR="0042135A" w:rsidRPr="0042135A" w:rsidRDefault="0042135A" w:rsidP="0042135A">
      <w:pPr>
        <w:numPr>
          <w:ilvl w:val="0"/>
          <w:numId w:val="2"/>
        </w:numPr>
        <w:pBdr>
          <w:top w:val="single" w:sz="4" w:space="1" w:color="auto"/>
          <w:left w:val="single" w:sz="4" w:space="15" w:color="auto"/>
          <w:bottom w:val="single" w:sz="4" w:space="1" w:color="auto"/>
          <w:right w:val="single" w:sz="4" w:space="4" w:color="auto"/>
        </w:pBdr>
        <w:shd w:val="clear" w:color="auto" w:fill="BFBFBF" w:themeFill="background1" w:themeFillShade="BF"/>
        <w:spacing w:before="120" w:after="120" w:line="240" w:lineRule="auto"/>
        <w:contextualSpacing/>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t xml:space="preserve">Evaluation, in 2016, and possible revision of EU legislation on Immigration Liaison Officers </w:t>
      </w:r>
    </w:p>
    <w:p w:rsidR="0042135A" w:rsidRPr="0042135A" w:rsidRDefault="0042135A" w:rsidP="0042135A">
      <w:pPr>
        <w:numPr>
          <w:ilvl w:val="0"/>
          <w:numId w:val="2"/>
        </w:numPr>
        <w:pBdr>
          <w:top w:val="single" w:sz="4" w:space="1" w:color="auto"/>
          <w:left w:val="single" w:sz="4" w:space="15" w:color="auto"/>
          <w:bottom w:val="single" w:sz="4" w:space="1" w:color="auto"/>
          <w:right w:val="single" w:sz="4" w:space="4" w:color="auto"/>
        </w:pBdr>
        <w:shd w:val="clear" w:color="auto" w:fill="BFBFBF" w:themeFill="background1" w:themeFillShade="BF"/>
        <w:spacing w:before="120" w:after="120" w:line="240" w:lineRule="auto"/>
        <w:contextualSpacing/>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t xml:space="preserve">Strengthening of JOT MARE as EU information hub on migrant smuggling </w:t>
      </w:r>
    </w:p>
    <w:p w:rsidR="0042135A" w:rsidRPr="0042135A" w:rsidRDefault="0042135A" w:rsidP="0042135A">
      <w:pPr>
        <w:numPr>
          <w:ilvl w:val="0"/>
          <w:numId w:val="2"/>
        </w:numPr>
        <w:pBdr>
          <w:top w:val="single" w:sz="4" w:space="1" w:color="auto"/>
          <w:left w:val="single" w:sz="4" w:space="15" w:color="auto"/>
          <w:bottom w:val="single" w:sz="4" w:space="1" w:color="auto"/>
          <w:right w:val="single" w:sz="4" w:space="4" w:color="auto"/>
        </w:pBdr>
        <w:shd w:val="clear" w:color="auto" w:fill="BFBFBF" w:themeFill="background1" w:themeFillShade="BF"/>
        <w:spacing w:before="120" w:after="120" w:line="240" w:lineRule="auto"/>
        <w:contextualSpacing/>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t xml:space="preserve">Further development of Africa Frontex Intelligence Community </w:t>
      </w:r>
    </w:p>
    <w:p w:rsidR="0042135A" w:rsidRPr="0042135A" w:rsidRDefault="0042135A" w:rsidP="0042135A">
      <w:pPr>
        <w:numPr>
          <w:ilvl w:val="0"/>
          <w:numId w:val="2"/>
        </w:numPr>
        <w:pBdr>
          <w:top w:val="single" w:sz="4" w:space="1" w:color="auto"/>
          <w:left w:val="single" w:sz="4" w:space="15" w:color="auto"/>
          <w:bottom w:val="single" w:sz="4" w:space="1" w:color="auto"/>
          <w:right w:val="single" w:sz="4" w:space="4" w:color="auto"/>
        </w:pBdr>
        <w:shd w:val="clear" w:color="auto" w:fill="BFBFBF" w:themeFill="background1" w:themeFillShade="BF"/>
        <w:spacing w:before="120" w:after="120" w:line="240" w:lineRule="auto"/>
        <w:contextualSpacing/>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t>Enhanced monitoring of pre-frontier area with full use of Eurosur</w:t>
      </w:r>
    </w:p>
    <w:p w:rsidR="0042135A" w:rsidRPr="0042135A" w:rsidRDefault="0042135A" w:rsidP="0042135A">
      <w:pPr>
        <w:numPr>
          <w:ilvl w:val="0"/>
          <w:numId w:val="2"/>
        </w:numPr>
        <w:pBdr>
          <w:top w:val="single" w:sz="4" w:space="1" w:color="auto"/>
          <w:left w:val="single" w:sz="4" w:space="15" w:color="auto"/>
          <w:bottom w:val="single" w:sz="4" w:space="1" w:color="auto"/>
          <w:right w:val="single" w:sz="4" w:space="4" w:color="auto"/>
        </w:pBdr>
        <w:shd w:val="clear" w:color="auto" w:fill="BFBFBF" w:themeFill="background1" w:themeFillShade="BF"/>
        <w:spacing w:before="120" w:after="120" w:line="240" w:lineRule="auto"/>
        <w:contextualSpacing/>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t>Stepping up Europol support for detecting internet content used by smugglers</w:t>
      </w:r>
    </w:p>
    <w:p w:rsidR="0042135A" w:rsidRPr="0042135A" w:rsidRDefault="0042135A" w:rsidP="0042135A">
      <w:pPr>
        <w:numPr>
          <w:ilvl w:val="0"/>
          <w:numId w:val="2"/>
        </w:numPr>
        <w:pBdr>
          <w:top w:val="single" w:sz="4" w:space="1" w:color="auto"/>
          <w:left w:val="single" w:sz="4" w:space="15" w:color="auto"/>
          <w:bottom w:val="single" w:sz="4" w:space="1" w:color="auto"/>
          <w:right w:val="single" w:sz="4" w:space="4" w:color="auto"/>
        </w:pBdr>
        <w:shd w:val="clear" w:color="auto" w:fill="BFBFBF" w:themeFill="background1" w:themeFillShade="BF"/>
        <w:spacing w:before="120" w:after="120" w:line="240" w:lineRule="auto"/>
        <w:contextualSpacing/>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t xml:space="preserve">Including migrant smuggling data within the regular Eurostat collection of crime statistics </w:t>
      </w:r>
    </w:p>
    <w:p w:rsidR="0042135A" w:rsidRPr="0042135A" w:rsidRDefault="0042135A" w:rsidP="003923A2">
      <w:pPr>
        <w:spacing w:after="0" w:line="240" w:lineRule="auto"/>
        <w:ind w:left="1440"/>
        <w:contextualSpacing/>
        <w:jc w:val="both"/>
        <w:rPr>
          <w:rFonts w:ascii="Times New Roman" w:eastAsiaTheme="minorEastAsia" w:hAnsi="Times New Roman" w:cs="Times New Roman"/>
          <w:b/>
          <w:sz w:val="24"/>
          <w:szCs w:val="24"/>
          <w:lang w:val="en-US"/>
        </w:rPr>
      </w:pPr>
    </w:p>
    <w:p w:rsidR="0042135A" w:rsidRPr="0042135A" w:rsidRDefault="0042135A" w:rsidP="003923A2">
      <w:pPr>
        <w:numPr>
          <w:ilvl w:val="0"/>
          <w:numId w:val="4"/>
        </w:numPr>
        <w:spacing w:after="0" w:line="240" w:lineRule="auto"/>
        <w:contextualSpacing/>
        <w:jc w:val="both"/>
        <w:rPr>
          <w:rFonts w:ascii="Times New Roman" w:eastAsiaTheme="minorEastAsia" w:hAnsi="Times New Roman" w:cs="Times New Roman"/>
          <w:b/>
          <w:sz w:val="24"/>
          <w:szCs w:val="24"/>
          <w:lang w:val="en-US"/>
        </w:rPr>
      </w:pPr>
      <w:r w:rsidRPr="0042135A">
        <w:rPr>
          <w:rFonts w:ascii="Times New Roman" w:eastAsia="Times New Roman" w:hAnsi="Times New Roman" w:cs="Times New Roman"/>
          <w:b/>
          <w:bCs/>
          <w:smallCaps/>
          <w:noProof/>
          <w:sz w:val="24"/>
          <w:szCs w:val="32"/>
          <w:lang w:val="en-US"/>
        </w:rPr>
        <w:t xml:space="preserve">Enhanced prevention of smuggling and assistance to vulnerable migrants </w:t>
      </w:r>
    </w:p>
    <w:p w:rsidR="003923A2" w:rsidRDefault="003923A2" w:rsidP="003923A2">
      <w:pPr>
        <w:spacing w:after="0" w:line="240" w:lineRule="auto"/>
        <w:jc w:val="both"/>
        <w:rPr>
          <w:rFonts w:ascii="Times New Roman" w:eastAsiaTheme="minorEastAsia" w:hAnsi="Times New Roman" w:cs="Times New Roman"/>
          <w:b/>
          <w:sz w:val="24"/>
          <w:szCs w:val="24"/>
          <w:lang w:val="en-US"/>
        </w:rPr>
      </w:pPr>
    </w:p>
    <w:p w:rsidR="0042135A" w:rsidRPr="0042135A" w:rsidRDefault="0042135A" w:rsidP="003923A2">
      <w:pPr>
        <w:spacing w:after="0" w:line="240" w:lineRule="auto"/>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b/>
          <w:sz w:val="24"/>
          <w:szCs w:val="24"/>
          <w:lang w:val="en-US"/>
        </w:rPr>
        <w:t>Raising awareness of the risks of smuggling</w:t>
      </w:r>
      <w:r w:rsidRPr="0042135A">
        <w:rPr>
          <w:rFonts w:ascii="Times New Roman" w:eastAsiaTheme="minorEastAsia" w:hAnsi="Times New Roman" w:cs="Times New Roman"/>
          <w:sz w:val="24"/>
          <w:szCs w:val="24"/>
          <w:lang w:val="en-US"/>
        </w:rPr>
        <w:t xml:space="preserve"> and of irregular migration is crucial for preventing prospective migrants,</w:t>
      </w:r>
      <w:r w:rsidRPr="0042135A">
        <w:rPr>
          <w:rFonts w:eastAsiaTheme="minorEastAsia"/>
          <w:sz w:val="24"/>
          <w:szCs w:val="24"/>
          <w:lang w:val="en-US"/>
        </w:rPr>
        <w:t xml:space="preserve"> </w:t>
      </w:r>
      <w:r w:rsidRPr="0042135A">
        <w:rPr>
          <w:rFonts w:ascii="Times New Roman" w:eastAsiaTheme="minorEastAsia" w:hAnsi="Times New Roman" w:cs="Times New Roman"/>
          <w:sz w:val="24"/>
          <w:szCs w:val="24"/>
          <w:lang w:val="en-US"/>
        </w:rPr>
        <w:t xml:space="preserve">including people in more vulnerable situations such as children, from embarking on hazardous journeys, also from transit countries. Evidence gathered from migrants confirms that smugglers use social media platforms widely to share information on the services they provide. It is, therefore, important to develop a </w:t>
      </w:r>
      <w:r w:rsidRPr="0042135A">
        <w:rPr>
          <w:rFonts w:ascii="Times New Roman" w:eastAsiaTheme="minorEastAsia" w:hAnsi="Times New Roman" w:cs="Times New Roman"/>
          <w:b/>
          <w:sz w:val="24"/>
          <w:szCs w:val="24"/>
          <w:lang w:val="en-US"/>
        </w:rPr>
        <w:t>counter-narrative in the media</w:t>
      </w:r>
      <w:r w:rsidRPr="0042135A">
        <w:rPr>
          <w:rFonts w:ascii="Times New Roman" w:eastAsiaTheme="minorEastAsia" w:hAnsi="Times New Roman" w:cs="Times New Roman"/>
          <w:sz w:val="24"/>
          <w:szCs w:val="24"/>
          <w:lang w:val="en-US"/>
        </w:rPr>
        <w:t xml:space="preserve">, including social media, to uncover their lies, with the involvement of diaspora communities in the EU. </w:t>
      </w:r>
    </w:p>
    <w:p w:rsidR="0042135A" w:rsidRPr="0042135A" w:rsidRDefault="0042135A" w:rsidP="0042135A">
      <w:pPr>
        <w:spacing w:before="120" w:after="120" w:line="240" w:lineRule="auto"/>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t xml:space="preserve">The Commission will launch information and prevention campaigns in key countries of origin or transit for migrants, in cooperation with the EEAS and the countries concerned, after assessing the impact of the campaigns that it finances currently in Ethiopia and Niger. These will also provide potential migrants with information about their rights, and about opportunities to enter the EU legally. </w:t>
      </w:r>
    </w:p>
    <w:p w:rsidR="0042135A" w:rsidRPr="0042135A" w:rsidRDefault="0042135A" w:rsidP="0042135A">
      <w:pPr>
        <w:spacing w:before="120" w:after="120" w:line="240" w:lineRule="auto"/>
        <w:jc w:val="both"/>
        <w:rPr>
          <w:rFonts w:ascii="Times New Roman" w:eastAsiaTheme="minorEastAsia" w:hAnsi="Times New Roman" w:cs="Times New Roman"/>
          <w:i/>
          <w:sz w:val="24"/>
          <w:szCs w:val="24"/>
          <w:lang w:val="en-US"/>
        </w:rPr>
      </w:pPr>
      <w:r w:rsidRPr="0042135A">
        <w:rPr>
          <w:rFonts w:ascii="Times New Roman" w:eastAsiaTheme="minorEastAsia" w:hAnsi="Times New Roman" w:cs="Times New Roman"/>
          <w:i/>
          <w:sz w:val="24"/>
          <w:szCs w:val="24"/>
          <w:lang w:val="en-US"/>
        </w:rPr>
        <w:t xml:space="preserve">Assistance to vulnerable migrants </w:t>
      </w:r>
    </w:p>
    <w:p w:rsidR="0042135A" w:rsidRPr="0042135A" w:rsidRDefault="0042135A" w:rsidP="0042135A">
      <w:pPr>
        <w:spacing w:after="120" w:line="240" w:lineRule="auto"/>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t>The EU should step up efforts to provide smuggled migrants, in particular vulnerable groups such as children and women, with assistance and protection. The Commission will launch a consultation, in 2016, and impact assessment on the</w:t>
      </w:r>
      <w:r w:rsidRPr="0042135A">
        <w:rPr>
          <w:rFonts w:ascii="Times New Roman" w:eastAsiaTheme="minorEastAsia" w:hAnsi="Times New Roman" w:cs="Times New Roman"/>
          <w:b/>
          <w:sz w:val="24"/>
          <w:szCs w:val="24"/>
          <w:lang w:val="en-US"/>
        </w:rPr>
        <w:t xml:space="preserve"> possible revision of Directive 2004/81/EC</w:t>
      </w:r>
      <w:r w:rsidRPr="0042135A">
        <w:rPr>
          <w:rFonts w:ascii="Times New Roman" w:eastAsiaTheme="minorEastAsia" w:hAnsi="Times New Roman" w:cs="Times New Roman"/>
          <w:b/>
          <w:sz w:val="24"/>
          <w:szCs w:val="24"/>
          <w:vertAlign w:val="superscript"/>
          <w:lang w:val="en-US"/>
        </w:rPr>
        <w:footnoteReference w:id="9"/>
      </w:r>
      <w:r w:rsidRPr="0042135A">
        <w:rPr>
          <w:rFonts w:ascii="Times New Roman" w:eastAsiaTheme="minorEastAsia" w:hAnsi="Times New Roman" w:cs="Times New Roman"/>
          <w:sz w:val="24"/>
          <w:szCs w:val="24"/>
          <w:lang w:val="en-US"/>
        </w:rPr>
        <w:t xml:space="preserve"> on residence permits issued to victims of trafficking in human beings and to smuggled migrants cooperating with authorities.</w:t>
      </w:r>
    </w:p>
    <w:p w:rsidR="0042135A" w:rsidRPr="0042135A" w:rsidRDefault="0042135A" w:rsidP="0042135A">
      <w:pPr>
        <w:spacing w:before="120" w:after="120" w:line="240" w:lineRule="auto"/>
        <w:jc w:val="both"/>
        <w:rPr>
          <w:rFonts w:ascii="Times New Roman" w:eastAsiaTheme="minorEastAsia" w:hAnsi="Times New Roman" w:cs="Times New Roman"/>
          <w:i/>
          <w:sz w:val="24"/>
          <w:szCs w:val="24"/>
          <w:lang w:val="en-US"/>
        </w:rPr>
      </w:pPr>
      <w:r w:rsidRPr="0042135A">
        <w:rPr>
          <w:rFonts w:ascii="Times New Roman" w:eastAsiaTheme="minorEastAsia" w:hAnsi="Times New Roman" w:cs="Times New Roman"/>
          <w:i/>
          <w:sz w:val="24"/>
          <w:szCs w:val="24"/>
          <w:lang w:val="en-US"/>
        </w:rPr>
        <w:t xml:space="preserve">Helping business operators prevent migrant smuggling </w:t>
      </w:r>
    </w:p>
    <w:p w:rsidR="0042135A" w:rsidRPr="0042135A" w:rsidRDefault="0042135A" w:rsidP="0042135A">
      <w:pPr>
        <w:spacing w:before="120" w:after="120" w:line="240" w:lineRule="auto"/>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t xml:space="preserve">Prevention measures should target businesses most affected by smuggling. </w:t>
      </w:r>
      <w:r w:rsidRPr="0042135A">
        <w:rPr>
          <w:rFonts w:ascii="Times New Roman" w:eastAsiaTheme="minorEastAsia" w:hAnsi="Times New Roman" w:cs="Times New Roman"/>
          <w:b/>
          <w:sz w:val="24"/>
          <w:szCs w:val="24"/>
          <w:lang w:val="en-US"/>
        </w:rPr>
        <w:t>Establishing partnerships with business operators</w:t>
      </w:r>
      <w:r w:rsidRPr="0042135A">
        <w:rPr>
          <w:rFonts w:ascii="Times New Roman" w:eastAsiaTheme="minorEastAsia" w:hAnsi="Times New Roman" w:cs="Times New Roman"/>
          <w:sz w:val="24"/>
          <w:szCs w:val="24"/>
          <w:lang w:val="en-US"/>
        </w:rPr>
        <w:t xml:space="preserve"> in the sectors most at risk -transport and shipping - is crucial for enabling them to take adequate measures. </w:t>
      </w:r>
    </w:p>
    <w:p w:rsidR="0042135A" w:rsidRPr="0042135A" w:rsidRDefault="0042135A" w:rsidP="002D7B71">
      <w:pPr>
        <w:spacing w:after="120" w:line="240" w:lineRule="auto"/>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t>The Commission will develop, by 2017, a</w:t>
      </w:r>
      <w:r w:rsidRPr="0042135A">
        <w:rPr>
          <w:rFonts w:ascii="Times New Roman" w:eastAsiaTheme="minorEastAsia" w:hAnsi="Times New Roman" w:cs="Times New Roman"/>
          <w:b/>
          <w:sz w:val="24"/>
          <w:szCs w:val="24"/>
          <w:lang w:val="en-US"/>
        </w:rPr>
        <w:t xml:space="preserve"> handbook on prevention of migrant smuggling</w:t>
      </w:r>
      <w:r w:rsidRPr="0042135A">
        <w:rPr>
          <w:rFonts w:ascii="Times New Roman" w:eastAsiaTheme="minorEastAsia" w:hAnsi="Times New Roman" w:cs="Times New Roman"/>
          <w:sz w:val="24"/>
          <w:szCs w:val="24"/>
          <w:lang w:val="en-US"/>
        </w:rPr>
        <w:t>, including, possibly</w:t>
      </w:r>
      <w:r w:rsidRPr="0042135A">
        <w:rPr>
          <w:rFonts w:ascii="Times New Roman" w:eastAsiaTheme="minorEastAsia" w:hAnsi="Times New Roman" w:cs="Times New Roman"/>
          <w:b/>
          <w:sz w:val="24"/>
          <w:szCs w:val="24"/>
          <w:lang w:val="en-US"/>
        </w:rPr>
        <w:t>,</w:t>
      </w:r>
      <w:r w:rsidRPr="0042135A">
        <w:rPr>
          <w:rFonts w:ascii="Times New Roman" w:eastAsiaTheme="minorEastAsia" w:hAnsi="Times New Roman" w:cs="Times New Roman"/>
          <w:sz w:val="24"/>
          <w:szCs w:val="24"/>
          <w:lang w:val="en-US"/>
        </w:rPr>
        <w:t xml:space="preserve"> codes of conduct for drivers and operators of merchant and fishing vessels. This will present best practices on promoting security measures and adequate controls by public institutions and business operators to prevent clandestine migration. The Commission will also explore the development of </w:t>
      </w:r>
      <w:r w:rsidRPr="0042135A">
        <w:rPr>
          <w:rFonts w:ascii="Times New Roman" w:eastAsiaTheme="minorEastAsia" w:hAnsi="Times New Roman" w:cs="Times New Roman"/>
          <w:b/>
          <w:sz w:val="24"/>
          <w:szCs w:val="24"/>
          <w:lang w:val="en-US"/>
        </w:rPr>
        <w:t>guidelines on migrant smuggling for border authorities and consular services</w:t>
      </w:r>
      <w:r w:rsidRPr="0042135A">
        <w:rPr>
          <w:rFonts w:ascii="Times New Roman" w:eastAsiaTheme="minorEastAsia" w:hAnsi="Times New Roman" w:cs="Times New Roman"/>
          <w:sz w:val="24"/>
          <w:szCs w:val="24"/>
          <w:lang w:val="en-US"/>
        </w:rPr>
        <w:t xml:space="preserve">. </w:t>
      </w:r>
    </w:p>
    <w:p w:rsidR="0042135A" w:rsidRPr="0042135A" w:rsidRDefault="0042135A" w:rsidP="002D7B71">
      <w:pPr>
        <w:spacing w:after="120" w:line="240" w:lineRule="auto"/>
        <w:jc w:val="both"/>
        <w:rPr>
          <w:rFonts w:ascii="Times New Roman" w:eastAsiaTheme="minorEastAsia" w:hAnsi="Times New Roman" w:cs="Times New Roman"/>
          <w:i/>
          <w:sz w:val="24"/>
          <w:szCs w:val="24"/>
        </w:rPr>
      </w:pPr>
      <w:r w:rsidRPr="0042135A">
        <w:rPr>
          <w:rFonts w:ascii="Times New Roman" w:eastAsiaTheme="minorEastAsia" w:hAnsi="Times New Roman" w:cs="Times New Roman"/>
          <w:i/>
          <w:sz w:val="24"/>
          <w:szCs w:val="24"/>
        </w:rPr>
        <w:t xml:space="preserve">Enhancing the effectiveness of return as a deterrent to smuggling </w:t>
      </w:r>
    </w:p>
    <w:p w:rsidR="008A736A" w:rsidRDefault="0042135A" w:rsidP="002D7B71">
      <w:pPr>
        <w:spacing w:after="120" w:line="240" w:lineRule="auto"/>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rPr>
        <w:t>To deter potential migrants from trying to reach the EU by using smugglers' services, it has to be made clear to</w:t>
      </w:r>
      <w:r w:rsidRPr="0042135A">
        <w:rPr>
          <w:rFonts w:ascii="Times New Roman" w:eastAsiaTheme="minorEastAsia" w:hAnsi="Times New Roman" w:cs="Times New Roman"/>
          <w:sz w:val="24"/>
          <w:szCs w:val="24"/>
          <w:lang w:val="en-US"/>
        </w:rPr>
        <w:t xml:space="preserve"> them that they will be returned swiftly to their home countries if they have no right to stay in the EU legally. For the moment, smuggling networks exploit the fact that relatively few return decisions are enforced to attract migrants (39.2% of return decisions were carried out in 2013). </w:t>
      </w:r>
    </w:p>
    <w:p w:rsidR="0042135A" w:rsidRPr="0042135A" w:rsidRDefault="0042135A" w:rsidP="002D7B71">
      <w:pPr>
        <w:spacing w:after="120" w:line="240" w:lineRule="auto"/>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t xml:space="preserve">The </w:t>
      </w:r>
      <w:r w:rsidRPr="0042135A">
        <w:rPr>
          <w:rFonts w:ascii="Times New Roman" w:eastAsiaTheme="minorEastAsia" w:hAnsi="Times New Roman" w:cs="Times New Roman"/>
          <w:b/>
          <w:sz w:val="24"/>
          <w:szCs w:val="24"/>
          <w:lang w:val="en-US"/>
        </w:rPr>
        <w:t>effectiveness of the EU system to return irregular migrants</w:t>
      </w:r>
      <w:r w:rsidRPr="0042135A">
        <w:rPr>
          <w:rFonts w:ascii="Times New Roman" w:eastAsiaTheme="minorEastAsia" w:hAnsi="Times New Roman" w:cs="Times New Roman"/>
          <w:sz w:val="24"/>
          <w:szCs w:val="24"/>
          <w:lang w:val="en-US"/>
        </w:rPr>
        <w:t xml:space="preserve"> or those whose asylum applications are rejected must be enhanced, in full respect of the standards and safeguards that ensure a dignified and humane return, in line with the EU Return Directive</w:t>
      </w:r>
      <w:r w:rsidRPr="0042135A">
        <w:rPr>
          <w:rFonts w:ascii="Times New Roman" w:eastAsiaTheme="minorEastAsia" w:hAnsi="Times New Roman" w:cs="Times New Roman"/>
          <w:sz w:val="24"/>
          <w:szCs w:val="24"/>
          <w:vertAlign w:val="superscript"/>
          <w:lang w:val="en-US"/>
        </w:rPr>
        <w:footnoteReference w:id="10"/>
      </w:r>
      <w:r w:rsidRPr="0042135A">
        <w:rPr>
          <w:rFonts w:ascii="Times New Roman" w:eastAsiaTheme="minorEastAsia" w:hAnsi="Times New Roman" w:cs="Times New Roman"/>
          <w:sz w:val="24"/>
          <w:szCs w:val="24"/>
          <w:lang w:val="en-US"/>
        </w:rPr>
        <w:t xml:space="preserve">. As announced in the European Agenda on Migration, and on the basis of the ongoing evaluation to be concluded this year, the Commission will propose to </w:t>
      </w:r>
      <w:r w:rsidRPr="0042135A">
        <w:rPr>
          <w:rFonts w:ascii="Times New Roman" w:eastAsiaTheme="minorEastAsia" w:hAnsi="Times New Roman" w:cs="Times New Roman"/>
          <w:b/>
          <w:sz w:val="24"/>
          <w:szCs w:val="24"/>
          <w:lang w:val="en-US"/>
        </w:rPr>
        <w:t>amend the Frontex legal basis to strengthen its role on return</w:t>
      </w:r>
      <w:r w:rsidRPr="0042135A">
        <w:rPr>
          <w:rFonts w:ascii="Times New Roman" w:eastAsiaTheme="minorEastAsia" w:hAnsi="Times New Roman" w:cs="Times New Roman"/>
          <w:sz w:val="24"/>
          <w:szCs w:val="24"/>
          <w:lang w:val="en-US"/>
        </w:rPr>
        <w:t>.</w:t>
      </w:r>
    </w:p>
    <w:p w:rsidR="0042135A" w:rsidRPr="0042135A" w:rsidRDefault="0042135A" w:rsidP="002D7B71">
      <w:pPr>
        <w:spacing w:after="120" w:line="240" w:lineRule="auto"/>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t xml:space="preserve">The </w:t>
      </w:r>
      <w:r w:rsidRPr="0042135A">
        <w:rPr>
          <w:rFonts w:ascii="Times New Roman" w:eastAsiaTheme="minorEastAsia" w:hAnsi="Times New Roman" w:cs="Times New Roman"/>
          <w:b/>
          <w:sz w:val="24"/>
          <w:szCs w:val="24"/>
          <w:lang w:val="en-US"/>
        </w:rPr>
        <w:t>Schengen Information System (SIS)</w:t>
      </w:r>
      <w:r w:rsidRPr="0042135A">
        <w:rPr>
          <w:rFonts w:ascii="Times New Roman" w:eastAsiaTheme="minorEastAsia" w:hAnsi="Times New Roman" w:cs="Times New Roman"/>
          <w:sz w:val="24"/>
          <w:szCs w:val="24"/>
          <w:lang w:val="en-US"/>
        </w:rPr>
        <w:t xml:space="preserve"> should be better used to enforce return decisions. The Commission will evaluate the SIS in 2015-2016. In this context, the Commission will explore the possibility and proportionality to introduce return decisions issued by the Member States in SIS, to enhance their traceability. This would make it possible for Member States' authorities to see if an apprehended irregular migrant is subject to a return decision in another Member State. The Commission will also consider making it obligatory for Member States' authorities to introduce all entry bans in SIS, to enable their enforcement EU-wide – under the current SIS legal framework this is optional. Having all entry bans introduced in SIS would help prevent the re-entry into the Schengen area of irregular migrants that were subject to an entry ban issued by a Member State through another Member State.</w:t>
      </w:r>
    </w:p>
    <w:p w:rsidR="0042135A" w:rsidRPr="0042135A" w:rsidRDefault="0042135A" w:rsidP="002D7B71">
      <w:pPr>
        <w:spacing w:after="120" w:line="240" w:lineRule="auto"/>
        <w:jc w:val="both"/>
        <w:rPr>
          <w:rFonts w:ascii="Times New Roman" w:eastAsiaTheme="minorEastAsia" w:hAnsi="Times New Roman" w:cs="Times New Roman"/>
          <w:sz w:val="24"/>
          <w:szCs w:val="24"/>
        </w:rPr>
      </w:pPr>
      <w:r w:rsidRPr="0042135A">
        <w:rPr>
          <w:rFonts w:ascii="Times New Roman" w:eastAsiaTheme="minorEastAsia" w:hAnsi="Times New Roman" w:cs="Times New Roman"/>
          <w:sz w:val="24"/>
          <w:szCs w:val="24"/>
        </w:rPr>
        <w:t xml:space="preserve">To ensure that returns are sustainable, the Commission will provide </w:t>
      </w:r>
      <w:r w:rsidRPr="0042135A">
        <w:rPr>
          <w:rFonts w:ascii="Times New Roman" w:eastAsiaTheme="minorEastAsia" w:hAnsi="Times New Roman" w:cs="Times New Roman"/>
          <w:b/>
          <w:sz w:val="24"/>
          <w:szCs w:val="24"/>
        </w:rPr>
        <w:t xml:space="preserve">technical support to countries of origin or transit </w:t>
      </w:r>
      <w:r w:rsidRPr="0042135A">
        <w:rPr>
          <w:rFonts w:ascii="Times New Roman" w:eastAsiaTheme="minorEastAsia" w:hAnsi="Times New Roman" w:cs="Times New Roman"/>
          <w:sz w:val="24"/>
          <w:szCs w:val="24"/>
        </w:rPr>
        <w:t>for migrants, to help improve their capabilities to integrate the returnees. The EU should also make stronger efforts to convince third countries to take back their nationals that are irregularly present in Europe, which is an international obligation. The Commission will propose the opening of negotiations on EU readmission agreements with the main countries of origin of irregular migrants, where necessary. A specific obligation regarding readmission exists in the Cotonou Agreement with the ACP countries</w:t>
      </w:r>
      <w:r w:rsidRPr="0042135A">
        <w:rPr>
          <w:rFonts w:ascii="Times New Roman" w:eastAsiaTheme="minorEastAsia" w:hAnsi="Times New Roman" w:cs="Times New Roman"/>
          <w:sz w:val="24"/>
          <w:szCs w:val="24"/>
          <w:vertAlign w:val="superscript"/>
        </w:rPr>
        <w:footnoteReference w:id="11"/>
      </w:r>
      <w:r w:rsidRPr="0042135A">
        <w:rPr>
          <w:rFonts w:ascii="Times New Roman" w:eastAsiaTheme="minorEastAsia" w:hAnsi="Times New Roman" w:cs="Times New Roman"/>
          <w:sz w:val="24"/>
          <w:szCs w:val="24"/>
        </w:rPr>
        <w:t>.</w:t>
      </w:r>
    </w:p>
    <w:p w:rsidR="0042135A" w:rsidRPr="0042135A" w:rsidRDefault="0042135A" w:rsidP="002D7B71">
      <w:pPr>
        <w:autoSpaceDE w:val="0"/>
        <w:autoSpaceDN w:val="0"/>
        <w:adjustRightInd w:val="0"/>
        <w:spacing w:after="120" w:line="240" w:lineRule="auto"/>
        <w:jc w:val="both"/>
        <w:rPr>
          <w:rFonts w:ascii="Times New Roman" w:hAnsi="Times New Roman" w:cs="Times New Roman"/>
          <w:sz w:val="24"/>
          <w:szCs w:val="24"/>
        </w:rPr>
      </w:pPr>
      <w:r w:rsidRPr="0042135A">
        <w:rPr>
          <w:rFonts w:ascii="Times New Roman" w:eastAsiaTheme="minorEastAsia" w:hAnsi="Times New Roman" w:cs="Times New Roman"/>
          <w:sz w:val="24"/>
          <w:szCs w:val="24"/>
        </w:rPr>
        <w:t xml:space="preserve">To reduce incentives for irregular migration and the exploitation of migrants, the Commission will take </w:t>
      </w:r>
      <w:r w:rsidRPr="0042135A">
        <w:rPr>
          <w:rFonts w:ascii="Times New Roman" w:eastAsiaTheme="minorEastAsia" w:hAnsi="Times New Roman" w:cs="Times New Roman"/>
          <w:b/>
          <w:sz w:val="24"/>
          <w:szCs w:val="24"/>
        </w:rPr>
        <w:t>stronger action against the employment of irregular migrants</w:t>
      </w:r>
      <w:r w:rsidRPr="0042135A">
        <w:rPr>
          <w:rFonts w:ascii="Times New Roman" w:eastAsiaTheme="minorEastAsia" w:hAnsi="Times New Roman" w:cs="Times New Roman"/>
          <w:sz w:val="24"/>
          <w:szCs w:val="24"/>
        </w:rPr>
        <w:t>. It will enhance the implementation of sanctions for employment of irregular migrants, by improving detection and stepping up inspections.  Together with Member States, the Commission will identify targets as regards the number of inspections to be carried every year in the economic sectors most exposed to illegal employment</w:t>
      </w:r>
      <w:r w:rsidRPr="0042135A">
        <w:rPr>
          <w:rFonts w:ascii="Times New Roman" w:eastAsiaTheme="minorEastAsia" w:hAnsi="Times New Roman" w:cs="Times New Roman"/>
          <w:sz w:val="24"/>
          <w:szCs w:val="24"/>
          <w:vertAlign w:val="superscript"/>
        </w:rPr>
        <w:footnoteReference w:id="12"/>
      </w:r>
      <w:r w:rsidRPr="0042135A">
        <w:rPr>
          <w:rFonts w:ascii="Times New Roman" w:eastAsiaTheme="minorEastAsia" w:hAnsi="Times New Roman" w:cs="Times New Roman"/>
          <w:sz w:val="24"/>
          <w:szCs w:val="24"/>
        </w:rPr>
        <w:t xml:space="preserve"> such as the </w:t>
      </w:r>
      <w:r w:rsidRPr="0042135A">
        <w:rPr>
          <w:rFonts w:ascii="Times New Roman" w:hAnsi="Times New Roman" w:cs="Times New Roman"/>
          <w:sz w:val="24"/>
          <w:szCs w:val="24"/>
        </w:rPr>
        <w:t xml:space="preserve">construction, agriculture and horticulture, housework/cleaning and catering and hospitality services sectors. </w:t>
      </w:r>
    </w:p>
    <w:p w:rsidR="0042135A" w:rsidRPr="0042135A" w:rsidRDefault="0042135A" w:rsidP="008A736A">
      <w:pPr>
        <w:pBdr>
          <w:top w:val="single" w:sz="4" w:space="1" w:color="auto"/>
          <w:left w:val="single" w:sz="4" w:space="15" w:color="auto"/>
          <w:bottom w:val="single" w:sz="4" w:space="2" w:color="auto"/>
          <w:right w:val="single" w:sz="4" w:space="4" w:color="auto"/>
        </w:pBdr>
        <w:shd w:val="clear" w:color="auto" w:fill="BFBFBF" w:themeFill="background1" w:themeFillShade="BF"/>
        <w:spacing w:after="0" w:line="240" w:lineRule="auto"/>
        <w:ind w:left="360"/>
        <w:jc w:val="both"/>
        <w:rPr>
          <w:rFonts w:ascii="Times New Roman" w:eastAsiaTheme="minorEastAsia" w:hAnsi="Times New Roman" w:cs="Times New Roman"/>
          <w:b/>
          <w:sz w:val="24"/>
          <w:szCs w:val="24"/>
          <w:lang w:val="en-US"/>
        </w:rPr>
      </w:pPr>
      <w:r w:rsidRPr="0042135A">
        <w:rPr>
          <w:rFonts w:ascii="Times New Roman" w:eastAsiaTheme="minorEastAsia" w:hAnsi="Times New Roman" w:cs="Times New Roman"/>
          <w:b/>
          <w:sz w:val="24"/>
          <w:szCs w:val="24"/>
          <w:lang w:val="en-US"/>
        </w:rPr>
        <w:t>Specific actions</w:t>
      </w:r>
    </w:p>
    <w:p w:rsidR="0042135A" w:rsidRPr="0042135A" w:rsidRDefault="0042135A" w:rsidP="008A736A">
      <w:pPr>
        <w:numPr>
          <w:ilvl w:val="0"/>
          <w:numId w:val="2"/>
        </w:numPr>
        <w:pBdr>
          <w:top w:val="single" w:sz="4" w:space="1" w:color="auto"/>
          <w:left w:val="single" w:sz="4" w:space="15" w:color="auto"/>
          <w:bottom w:val="single" w:sz="4" w:space="2" w:color="auto"/>
          <w:right w:val="single" w:sz="4" w:space="4" w:color="auto"/>
        </w:pBdr>
        <w:shd w:val="clear" w:color="auto" w:fill="BFBFBF" w:themeFill="background1" w:themeFillShade="BF"/>
        <w:spacing w:after="0" w:line="240" w:lineRule="auto"/>
        <w:contextualSpacing/>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t xml:space="preserve">Information and prevention campaigns in third countries on risks of smuggling </w:t>
      </w:r>
    </w:p>
    <w:p w:rsidR="0042135A" w:rsidRPr="0042135A" w:rsidRDefault="0042135A" w:rsidP="008A736A">
      <w:pPr>
        <w:numPr>
          <w:ilvl w:val="0"/>
          <w:numId w:val="2"/>
        </w:numPr>
        <w:pBdr>
          <w:top w:val="single" w:sz="4" w:space="1" w:color="auto"/>
          <w:left w:val="single" w:sz="4" w:space="15" w:color="auto"/>
          <w:bottom w:val="single" w:sz="4" w:space="2" w:color="auto"/>
          <w:right w:val="single" w:sz="4" w:space="4" w:color="auto"/>
        </w:pBdr>
        <w:shd w:val="clear" w:color="auto" w:fill="BFBFBF" w:themeFill="background1" w:themeFillShade="BF"/>
        <w:spacing w:after="0" w:line="240" w:lineRule="auto"/>
        <w:contextualSpacing/>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t>Launch of consultation, in 2016, and impact assessment on possible revision of EU Directive 2004/81/EC on residence permits</w:t>
      </w:r>
    </w:p>
    <w:p w:rsidR="0042135A" w:rsidRPr="0042135A" w:rsidRDefault="0042135A" w:rsidP="0042135A">
      <w:pPr>
        <w:numPr>
          <w:ilvl w:val="0"/>
          <w:numId w:val="2"/>
        </w:numPr>
        <w:pBdr>
          <w:top w:val="single" w:sz="4" w:space="1" w:color="auto"/>
          <w:left w:val="single" w:sz="4" w:space="15" w:color="auto"/>
          <w:bottom w:val="single" w:sz="4" w:space="2" w:color="auto"/>
          <w:right w:val="single" w:sz="4" w:space="4" w:color="auto"/>
        </w:pBdr>
        <w:shd w:val="clear" w:color="auto" w:fill="BFBFBF" w:themeFill="background1" w:themeFillShade="BF"/>
        <w:spacing w:after="120" w:line="240" w:lineRule="auto"/>
        <w:contextualSpacing/>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t>Development of handbook on prevention on migrant smuggling by 2017</w:t>
      </w:r>
    </w:p>
    <w:p w:rsidR="0042135A" w:rsidRPr="0042135A" w:rsidRDefault="0042135A" w:rsidP="0042135A">
      <w:pPr>
        <w:numPr>
          <w:ilvl w:val="0"/>
          <w:numId w:val="2"/>
        </w:numPr>
        <w:pBdr>
          <w:top w:val="single" w:sz="4" w:space="1" w:color="auto"/>
          <w:left w:val="single" w:sz="4" w:space="15" w:color="auto"/>
          <w:bottom w:val="single" w:sz="4" w:space="2" w:color="auto"/>
          <w:right w:val="single" w:sz="4" w:space="4" w:color="auto"/>
        </w:pBdr>
        <w:shd w:val="clear" w:color="auto" w:fill="BFBFBF" w:themeFill="background1" w:themeFillShade="BF"/>
        <w:spacing w:after="120" w:line="240" w:lineRule="auto"/>
        <w:contextualSpacing/>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t xml:space="preserve">Development of guidelines for border authorities and consular services </w:t>
      </w:r>
    </w:p>
    <w:p w:rsidR="0042135A" w:rsidRPr="0042135A" w:rsidRDefault="0042135A" w:rsidP="0042135A">
      <w:pPr>
        <w:numPr>
          <w:ilvl w:val="0"/>
          <w:numId w:val="2"/>
        </w:numPr>
        <w:pBdr>
          <w:top w:val="single" w:sz="4" w:space="1" w:color="auto"/>
          <w:left w:val="single" w:sz="4" w:space="15" w:color="auto"/>
          <w:bottom w:val="single" w:sz="4" w:space="2" w:color="auto"/>
          <w:right w:val="single" w:sz="4" w:space="4" w:color="auto"/>
        </w:pBdr>
        <w:shd w:val="clear" w:color="auto" w:fill="BFBFBF" w:themeFill="background1" w:themeFillShade="BF"/>
        <w:spacing w:after="120" w:line="240" w:lineRule="auto"/>
        <w:contextualSpacing/>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t xml:space="preserve">Evaluation of the EU legal framework on SIS to explore ways to enhance effectiveness of return and reduce irregular migration </w:t>
      </w:r>
    </w:p>
    <w:p w:rsidR="0042135A" w:rsidRPr="0042135A" w:rsidRDefault="0042135A" w:rsidP="0042135A">
      <w:pPr>
        <w:numPr>
          <w:ilvl w:val="0"/>
          <w:numId w:val="2"/>
        </w:numPr>
        <w:pBdr>
          <w:top w:val="single" w:sz="4" w:space="1" w:color="auto"/>
          <w:left w:val="single" w:sz="4" w:space="15" w:color="auto"/>
          <w:bottom w:val="single" w:sz="4" w:space="2" w:color="auto"/>
          <w:right w:val="single" w:sz="4" w:space="4" w:color="auto"/>
        </w:pBdr>
        <w:shd w:val="clear" w:color="auto" w:fill="BFBFBF" w:themeFill="background1" w:themeFillShade="BF"/>
        <w:spacing w:after="120" w:line="240" w:lineRule="auto"/>
        <w:contextualSpacing/>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t>Proposals to open negotiations on readmission with main countries of origin of irregular migrants</w:t>
      </w:r>
    </w:p>
    <w:p w:rsidR="0042135A" w:rsidRPr="0042135A" w:rsidRDefault="0042135A" w:rsidP="0042135A">
      <w:pPr>
        <w:numPr>
          <w:ilvl w:val="0"/>
          <w:numId w:val="2"/>
        </w:numPr>
        <w:pBdr>
          <w:top w:val="single" w:sz="4" w:space="1" w:color="auto"/>
          <w:left w:val="single" w:sz="4" w:space="15" w:color="auto"/>
          <w:bottom w:val="single" w:sz="4" w:space="2" w:color="auto"/>
          <w:right w:val="single" w:sz="4" w:space="4" w:color="auto"/>
        </w:pBdr>
        <w:shd w:val="clear" w:color="auto" w:fill="BFBFBF" w:themeFill="background1" w:themeFillShade="BF"/>
        <w:spacing w:after="120" w:line="240" w:lineRule="auto"/>
        <w:contextualSpacing/>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t xml:space="preserve">Define targets as regards the number of inspections to be carried every year in the economic sectors most exposed to illegal employment </w:t>
      </w:r>
    </w:p>
    <w:p w:rsidR="003923A2" w:rsidRDefault="003923A2" w:rsidP="003923A2">
      <w:pPr>
        <w:spacing w:after="0" w:line="240" w:lineRule="auto"/>
        <w:ind w:left="1440"/>
        <w:contextualSpacing/>
        <w:jc w:val="both"/>
        <w:rPr>
          <w:rFonts w:ascii="Times New Roman" w:eastAsiaTheme="minorEastAsia" w:hAnsi="Times New Roman" w:cs="Times New Roman"/>
          <w:b/>
          <w:sz w:val="24"/>
          <w:szCs w:val="24"/>
          <w:lang w:val="en-US"/>
        </w:rPr>
      </w:pPr>
    </w:p>
    <w:p w:rsidR="0042135A" w:rsidRPr="0042135A" w:rsidRDefault="0042135A" w:rsidP="003923A2">
      <w:pPr>
        <w:numPr>
          <w:ilvl w:val="0"/>
          <w:numId w:val="4"/>
        </w:numPr>
        <w:spacing w:after="0" w:line="240" w:lineRule="auto"/>
        <w:contextualSpacing/>
        <w:jc w:val="both"/>
        <w:rPr>
          <w:rFonts w:ascii="Times New Roman" w:eastAsiaTheme="minorEastAsia" w:hAnsi="Times New Roman" w:cs="Times New Roman"/>
          <w:b/>
          <w:sz w:val="24"/>
          <w:szCs w:val="24"/>
          <w:lang w:val="en-US"/>
        </w:rPr>
      </w:pPr>
      <w:r w:rsidRPr="0042135A">
        <w:rPr>
          <w:rFonts w:ascii="Times New Roman" w:eastAsia="Times New Roman" w:hAnsi="Times New Roman" w:cs="Times New Roman"/>
          <w:b/>
          <w:bCs/>
          <w:smallCaps/>
          <w:noProof/>
          <w:sz w:val="24"/>
          <w:szCs w:val="32"/>
          <w:lang w:val="en-US"/>
        </w:rPr>
        <w:t xml:space="preserve">Stronger cooperation with third countries </w:t>
      </w:r>
    </w:p>
    <w:p w:rsidR="008A736A" w:rsidRDefault="008A736A" w:rsidP="003923A2">
      <w:pPr>
        <w:spacing w:after="0" w:line="240" w:lineRule="auto"/>
        <w:jc w:val="both"/>
        <w:rPr>
          <w:rFonts w:ascii="Times New Roman" w:eastAsiaTheme="minorEastAsia" w:hAnsi="Times New Roman" w:cs="Times New Roman"/>
          <w:sz w:val="24"/>
          <w:szCs w:val="24"/>
          <w:lang w:val="en-US"/>
        </w:rPr>
      </w:pPr>
    </w:p>
    <w:p w:rsidR="0042135A" w:rsidRDefault="0042135A" w:rsidP="003923A2">
      <w:pPr>
        <w:spacing w:after="120" w:line="240" w:lineRule="auto"/>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t xml:space="preserve">Close co-operation with third countries along the entire smuggling route is essential for targeting migrant smuggling and for ending impunity through effective investigation and prosecution. This should be seen in connection with persistent EU efforts to </w:t>
      </w:r>
      <w:r w:rsidRPr="0042135A">
        <w:rPr>
          <w:rFonts w:ascii="Times New Roman" w:eastAsiaTheme="minorEastAsia" w:hAnsi="Times New Roman" w:cs="Times New Roman"/>
          <w:b/>
          <w:sz w:val="24"/>
          <w:szCs w:val="24"/>
          <w:lang w:val="en-US"/>
        </w:rPr>
        <w:t xml:space="preserve">address the root causes of irregular migration, </w:t>
      </w:r>
      <w:r w:rsidRPr="0042135A">
        <w:rPr>
          <w:rFonts w:ascii="Times New Roman" w:eastAsiaTheme="minorEastAsia" w:hAnsi="Times New Roman" w:cs="Times New Roman"/>
          <w:sz w:val="24"/>
          <w:szCs w:val="24"/>
          <w:lang w:val="en-US"/>
        </w:rPr>
        <w:t xml:space="preserve">in cooperation with countries of origin and transit. The focus should be on support on border management, youth and employment, mobility. </w:t>
      </w:r>
    </w:p>
    <w:p w:rsidR="0042135A" w:rsidRPr="0042135A" w:rsidRDefault="0042135A" w:rsidP="003923A2">
      <w:pPr>
        <w:spacing w:after="120" w:line="240" w:lineRule="auto"/>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t>The EEAS and the Commission will launch or enhance the</w:t>
      </w:r>
      <w:r w:rsidRPr="0042135A">
        <w:rPr>
          <w:rFonts w:ascii="Times New Roman" w:eastAsiaTheme="minorEastAsia" w:hAnsi="Times New Roman" w:cs="Times New Roman"/>
          <w:b/>
          <w:sz w:val="24"/>
          <w:szCs w:val="24"/>
          <w:lang w:val="en-US"/>
        </w:rPr>
        <w:t xml:space="preserve"> bilateral and regional cooperation frameworks</w:t>
      </w:r>
      <w:r w:rsidRPr="0042135A">
        <w:rPr>
          <w:rFonts w:ascii="Times New Roman" w:eastAsiaTheme="minorEastAsia" w:hAnsi="Times New Roman" w:cs="Times New Roman"/>
          <w:sz w:val="24"/>
          <w:szCs w:val="24"/>
          <w:lang w:val="en-US"/>
        </w:rPr>
        <w:t xml:space="preserve"> with relevant partners focusing on practical measures to address smuggling of migrants, including through the Rabat, Khartoum, Budapest and Prague Processes, the ACP-EU Dialogue, the EU-Africa Migration and Mobility Dialogues and the Malta Summit devoted to migration. Where needed, specific Working Groups – such as the one planned on Niger - will be put in place. Full use should be made of political dialogue mechanisms under the Cotonou Agreement between African, Caribbean and Pacific states and the EU, and the European Neighborhood Policy, as well as relevant multilateral frameworks. Cooperation between the EU and Turkey, which share a common challenge regarding irregular migration, is crucial.</w:t>
      </w:r>
    </w:p>
    <w:p w:rsidR="0042135A" w:rsidRPr="0042135A" w:rsidRDefault="0042135A" w:rsidP="0042135A">
      <w:pPr>
        <w:spacing w:after="120" w:line="240" w:lineRule="auto"/>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t xml:space="preserve">The EU should encourage partner countries to become Parties to the UN Convention on Transnational Organised Crime and the </w:t>
      </w:r>
      <w:r w:rsidRPr="0042135A">
        <w:rPr>
          <w:rFonts w:ascii="Times New Roman" w:eastAsiaTheme="minorEastAsia" w:hAnsi="Times New Roman" w:cs="Times New Roman"/>
          <w:b/>
          <w:sz w:val="24"/>
          <w:szCs w:val="24"/>
          <w:lang w:val="en-US"/>
        </w:rPr>
        <w:t>UN Protocol on Smuggling of Migrants by Land, Sea and Air</w:t>
      </w:r>
      <w:r w:rsidRPr="0042135A">
        <w:rPr>
          <w:rFonts w:ascii="Times New Roman" w:eastAsiaTheme="minorEastAsia" w:hAnsi="Times New Roman" w:cs="Times New Roman"/>
          <w:sz w:val="24"/>
          <w:szCs w:val="24"/>
          <w:lang w:val="en-US"/>
        </w:rPr>
        <w:t xml:space="preserve">. The Commission will provide funding for projects supporting third countries in enacting legislation in line with the Protocol. </w:t>
      </w:r>
    </w:p>
    <w:p w:rsidR="0042135A" w:rsidRPr="0042135A" w:rsidRDefault="0042135A" w:rsidP="0042135A">
      <w:pPr>
        <w:spacing w:after="120" w:line="240" w:lineRule="auto"/>
        <w:jc w:val="both"/>
        <w:rPr>
          <w:rFonts w:ascii="Times New Roman" w:eastAsiaTheme="minorEastAsia" w:hAnsi="Times New Roman" w:cs="Times New Roman"/>
          <w:i/>
          <w:sz w:val="24"/>
          <w:szCs w:val="24"/>
          <w:lang w:val="en-US"/>
        </w:rPr>
      </w:pPr>
      <w:r w:rsidRPr="0042135A">
        <w:rPr>
          <w:rFonts w:ascii="Times New Roman" w:eastAsiaTheme="minorEastAsia" w:hAnsi="Times New Roman" w:cs="Times New Roman"/>
          <w:i/>
          <w:sz w:val="24"/>
          <w:szCs w:val="24"/>
          <w:lang w:val="en-US"/>
        </w:rPr>
        <w:t>Providing capacity building to third countries</w:t>
      </w:r>
    </w:p>
    <w:p w:rsidR="0042135A" w:rsidRPr="0042135A" w:rsidRDefault="0042135A" w:rsidP="0042135A">
      <w:pPr>
        <w:spacing w:after="120" w:line="240" w:lineRule="auto"/>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t xml:space="preserve">As weak law enforcement capacities hamper exchange of information and co-operation, as well as the investigation and prosecution or smuggling offences in third countries, the </w:t>
      </w:r>
      <w:r w:rsidRPr="0042135A">
        <w:rPr>
          <w:rFonts w:ascii="Times New Roman" w:eastAsiaTheme="minorEastAsia" w:hAnsi="Times New Roman" w:cs="Times New Roman"/>
          <w:b/>
          <w:sz w:val="24"/>
          <w:szCs w:val="24"/>
          <w:lang w:val="en-US"/>
        </w:rPr>
        <w:t>transfer of skills and resources</w:t>
      </w:r>
      <w:r w:rsidRPr="0042135A">
        <w:rPr>
          <w:rFonts w:ascii="Times New Roman" w:eastAsiaTheme="minorEastAsia" w:hAnsi="Times New Roman" w:cs="Times New Roman"/>
          <w:sz w:val="24"/>
          <w:szCs w:val="24"/>
          <w:lang w:val="en-US"/>
        </w:rPr>
        <w:t xml:space="preserve"> is essential. </w:t>
      </w:r>
    </w:p>
    <w:p w:rsidR="0042135A" w:rsidRPr="0042135A" w:rsidRDefault="0042135A" w:rsidP="0042135A">
      <w:pPr>
        <w:spacing w:after="120" w:line="240" w:lineRule="auto"/>
        <w:jc w:val="both"/>
        <w:rPr>
          <w:rFonts w:ascii="Times New Roman" w:eastAsiaTheme="minorEastAsia" w:hAnsi="Times New Roman" w:cs="Times New Roman"/>
          <w:sz w:val="24"/>
          <w:szCs w:val="24"/>
          <w:shd w:val="clear" w:color="auto" w:fill="92D050"/>
          <w:lang w:val="en-US"/>
        </w:rPr>
      </w:pPr>
      <w:r w:rsidRPr="0042135A">
        <w:rPr>
          <w:rFonts w:ascii="Times New Roman" w:eastAsiaTheme="minorEastAsia" w:hAnsi="Times New Roman" w:cs="Times New Roman"/>
          <w:sz w:val="24"/>
          <w:szCs w:val="24"/>
          <w:lang w:val="en-US"/>
        </w:rPr>
        <w:t xml:space="preserve">The Commission and the EEAS will enhance financial and technical assistance to third countries, to support the development of </w:t>
      </w:r>
      <w:r w:rsidRPr="0042135A">
        <w:rPr>
          <w:rFonts w:ascii="Times New Roman" w:eastAsiaTheme="minorEastAsia" w:hAnsi="Times New Roman" w:cs="Times New Roman"/>
          <w:b/>
          <w:sz w:val="24"/>
          <w:szCs w:val="24"/>
          <w:lang w:val="en-US"/>
        </w:rPr>
        <w:t>national and regional strategies</w:t>
      </w:r>
      <w:r w:rsidRPr="0042135A">
        <w:rPr>
          <w:rFonts w:ascii="Times New Roman" w:eastAsiaTheme="minorEastAsia" w:hAnsi="Times New Roman" w:cs="Times New Roman"/>
          <w:sz w:val="24"/>
          <w:szCs w:val="24"/>
          <w:lang w:val="en-US"/>
        </w:rPr>
        <w:t xml:space="preserve"> against migrant smuggling, anti-corruption policies that address the smuggling of migrants, as well as the setting up of integrated </w:t>
      </w:r>
      <w:r w:rsidRPr="0042135A">
        <w:rPr>
          <w:rFonts w:ascii="Times New Roman" w:eastAsiaTheme="minorEastAsia" w:hAnsi="Times New Roman" w:cs="Times New Roman"/>
          <w:b/>
          <w:sz w:val="24"/>
          <w:szCs w:val="24"/>
          <w:lang w:val="en-US"/>
        </w:rPr>
        <w:t>border management systems</w:t>
      </w:r>
      <w:r w:rsidRPr="0042135A">
        <w:rPr>
          <w:rFonts w:ascii="Times New Roman" w:eastAsiaTheme="minorEastAsia" w:hAnsi="Times New Roman" w:cs="Times New Roman"/>
          <w:sz w:val="24"/>
          <w:szCs w:val="24"/>
          <w:lang w:val="en-US"/>
        </w:rPr>
        <w:t xml:space="preserve">. This should include risk analysis, joint border control and border patrolling, increased security of passports, ID and other travel documents, and should enhance the capacity of border authorities to detect fraudulent identity documents. The reinforcement of CSDP missions and operations, such as EUCAP Sahel Niger and EUCAP Sahel Mali, on border management, will help achieve these objectives. Effective coordination between the various EU tools must be ensured and enhanced as required, including through joint programming and EU Trust Funds. </w:t>
      </w:r>
    </w:p>
    <w:p w:rsidR="0042135A" w:rsidRPr="0042135A" w:rsidRDefault="0042135A" w:rsidP="0042135A">
      <w:pPr>
        <w:spacing w:after="120" w:line="240" w:lineRule="auto"/>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t xml:space="preserve">The Commission will provide substantial funding to help strengthen third countries' </w:t>
      </w:r>
      <w:r w:rsidRPr="0042135A">
        <w:rPr>
          <w:rFonts w:ascii="Times New Roman" w:eastAsiaTheme="minorEastAsia" w:hAnsi="Times New Roman" w:cs="Times New Roman"/>
          <w:b/>
          <w:sz w:val="24"/>
          <w:szCs w:val="24"/>
          <w:lang w:val="en-US"/>
        </w:rPr>
        <w:t>police and criminal justice responses</w:t>
      </w:r>
      <w:r w:rsidRPr="0042135A">
        <w:rPr>
          <w:rFonts w:ascii="Times New Roman" w:eastAsiaTheme="minorEastAsia" w:hAnsi="Times New Roman" w:cs="Times New Roman"/>
          <w:sz w:val="24"/>
          <w:szCs w:val="24"/>
          <w:lang w:val="en-US"/>
        </w:rPr>
        <w:t xml:space="preserve"> to smuggling. This will seek to enhance the capacities of individual countries, as well as fostering cooperation between them, through information exchange, joint regional training and joint investigations. The Commission will also provide financial and technical support for starting or improving the</w:t>
      </w:r>
      <w:r w:rsidRPr="0042135A">
        <w:rPr>
          <w:rFonts w:ascii="Times New Roman" w:eastAsiaTheme="minorEastAsia" w:hAnsi="Times New Roman" w:cs="Times New Roman"/>
          <w:b/>
          <w:sz w:val="24"/>
          <w:szCs w:val="24"/>
          <w:lang w:val="en-US"/>
        </w:rPr>
        <w:t xml:space="preserve"> collection, sharing and analysis of data </w:t>
      </w:r>
      <w:r w:rsidRPr="0042135A">
        <w:rPr>
          <w:rFonts w:ascii="Times New Roman" w:eastAsiaTheme="minorEastAsia" w:hAnsi="Times New Roman" w:cs="Times New Roman"/>
          <w:sz w:val="24"/>
          <w:szCs w:val="24"/>
          <w:lang w:val="en-US"/>
        </w:rPr>
        <w:t>on migrant smuggling between countries of origin, transit and destination.</w:t>
      </w:r>
    </w:p>
    <w:p w:rsidR="0042135A" w:rsidRPr="0042135A" w:rsidRDefault="0042135A" w:rsidP="0042135A">
      <w:pPr>
        <w:spacing w:after="120" w:line="240" w:lineRule="auto"/>
        <w:jc w:val="both"/>
        <w:rPr>
          <w:rFonts w:ascii="Times New Roman" w:eastAsiaTheme="minorEastAsia" w:hAnsi="Times New Roman" w:cs="Times New Roman"/>
          <w:i/>
          <w:sz w:val="24"/>
          <w:szCs w:val="24"/>
          <w:lang w:val="en-US"/>
        </w:rPr>
      </w:pPr>
      <w:r w:rsidRPr="0042135A">
        <w:rPr>
          <w:rFonts w:ascii="Times New Roman" w:eastAsiaTheme="minorEastAsia" w:hAnsi="Times New Roman" w:cs="Times New Roman"/>
          <w:i/>
          <w:sz w:val="24"/>
          <w:szCs w:val="24"/>
          <w:lang w:val="en-US"/>
        </w:rPr>
        <w:t>Increasing coherence and impact of EU action in third countries</w:t>
      </w:r>
    </w:p>
    <w:p w:rsidR="0042135A" w:rsidRPr="0042135A" w:rsidRDefault="0042135A" w:rsidP="0042135A">
      <w:pPr>
        <w:spacing w:after="120" w:line="240" w:lineRule="auto"/>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sz w:val="24"/>
          <w:szCs w:val="24"/>
          <w:lang w:val="en-US"/>
        </w:rPr>
        <w:t xml:space="preserve">Acting together, combining funds, expertise and respective strengths will help amplify the impact of EU action against migrant smuggling abroad. </w:t>
      </w:r>
      <w:r w:rsidRPr="0042135A">
        <w:rPr>
          <w:rFonts w:ascii="Times New Roman" w:eastAsiaTheme="minorEastAsia" w:hAnsi="Times New Roman" w:cs="Times New Roman"/>
          <w:b/>
          <w:sz w:val="24"/>
          <w:szCs w:val="24"/>
          <w:lang w:val="en-US"/>
        </w:rPr>
        <w:t>Improving the</w:t>
      </w:r>
      <w:r w:rsidRPr="0042135A">
        <w:rPr>
          <w:rFonts w:ascii="Times New Roman" w:eastAsiaTheme="minorEastAsia" w:hAnsi="Times New Roman" w:cs="Times New Roman"/>
          <w:sz w:val="24"/>
          <w:szCs w:val="24"/>
          <w:lang w:val="en-US"/>
        </w:rPr>
        <w:t xml:space="preserve"> </w:t>
      </w:r>
      <w:r w:rsidRPr="0042135A">
        <w:rPr>
          <w:rFonts w:ascii="Times New Roman" w:eastAsiaTheme="minorEastAsia" w:hAnsi="Times New Roman" w:cs="Times New Roman"/>
          <w:b/>
          <w:sz w:val="24"/>
          <w:szCs w:val="24"/>
          <w:lang w:val="en-US"/>
        </w:rPr>
        <w:t xml:space="preserve">coherence </w:t>
      </w:r>
      <w:r w:rsidRPr="0042135A">
        <w:rPr>
          <w:rFonts w:ascii="Times New Roman" w:eastAsiaTheme="minorEastAsia" w:hAnsi="Times New Roman" w:cs="Times New Roman"/>
          <w:sz w:val="24"/>
          <w:szCs w:val="24"/>
          <w:lang w:val="en-US"/>
        </w:rPr>
        <w:t xml:space="preserve">between the external actions of the EU, Member States and relevant stakeholders is a precondition for maximizing impacts and avoiding duplication. </w:t>
      </w:r>
    </w:p>
    <w:p w:rsidR="0042135A" w:rsidRPr="0042135A" w:rsidRDefault="0042135A" w:rsidP="0042135A">
      <w:pPr>
        <w:spacing w:after="120" w:line="240" w:lineRule="auto"/>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b/>
          <w:sz w:val="24"/>
          <w:szCs w:val="24"/>
          <w:lang w:val="en-US"/>
        </w:rPr>
        <w:t>EU cooperation and coordination on migrant smuggling</w:t>
      </w:r>
      <w:r w:rsidRPr="0042135A">
        <w:rPr>
          <w:rFonts w:ascii="Times New Roman" w:eastAsiaTheme="minorEastAsia" w:hAnsi="Times New Roman" w:cs="Times New Roman"/>
          <w:sz w:val="24"/>
          <w:szCs w:val="24"/>
          <w:lang w:val="en-US"/>
        </w:rPr>
        <w:t xml:space="preserve"> should be established in priority third countries of origin and transit, by bringing together regularly the Networks of ILOs, European migration liaison officers, EU Agencies' Liaison Officers, Member States' diplomatic representations, CSDP missions and operations, international organisations such as IOM, UNHCR, UNODC or Interpol. Such platforms should also enable full alignment between EU internal and external policies addressing migrant smuggling. </w:t>
      </w:r>
    </w:p>
    <w:p w:rsidR="0042135A" w:rsidRPr="0042135A" w:rsidRDefault="0042135A" w:rsidP="002D7B71">
      <w:pPr>
        <w:spacing w:after="120" w:line="240" w:lineRule="auto"/>
        <w:jc w:val="both"/>
        <w:rPr>
          <w:rFonts w:ascii="Times New Roman" w:eastAsiaTheme="minorEastAsia" w:hAnsi="Times New Roman" w:cs="Times New Roman"/>
          <w:sz w:val="24"/>
          <w:szCs w:val="24"/>
          <w:lang w:val="en-US"/>
        </w:rPr>
      </w:pPr>
      <w:r w:rsidRPr="0042135A">
        <w:rPr>
          <w:rFonts w:ascii="Times New Roman" w:eastAsiaTheme="minorEastAsia" w:hAnsi="Times New Roman" w:cs="Times New Roman"/>
          <w:b/>
          <w:sz w:val="24"/>
          <w:szCs w:val="24"/>
          <w:lang w:val="en-US"/>
        </w:rPr>
        <w:t xml:space="preserve">Joint or coordinated planning </w:t>
      </w:r>
      <w:r w:rsidRPr="0042135A">
        <w:rPr>
          <w:rFonts w:ascii="Times New Roman" w:eastAsiaTheme="minorEastAsia" w:hAnsi="Times New Roman" w:cs="Times New Roman"/>
          <w:sz w:val="24"/>
          <w:szCs w:val="24"/>
          <w:lang w:val="en-US"/>
        </w:rPr>
        <w:t>of EU and Member State support to third countries on migrant smuggling, based on a mapping of actions in key countries and regions, should enable an optimal use of resources.</w:t>
      </w:r>
    </w:p>
    <w:p w:rsidR="0042135A" w:rsidRPr="0042135A" w:rsidRDefault="0042135A" w:rsidP="002D7B71">
      <w:pPr>
        <w:pBdr>
          <w:top w:val="single" w:sz="4" w:space="1" w:color="auto"/>
          <w:left w:val="single" w:sz="4" w:space="15" w:color="auto"/>
          <w:bottom w:val="single" w:sz="4" w:space="1" w:color="auto"/>
          <w:right w:val="single" w:sz="4" w:space="4" w:color="auto"/>
        </w:pBdr>
        <w:shd w:val="clear" w:color="auto" w:fill="BFBFBF" w:themeFill="background1" w:themeFillShade="BF"/>
        <w:spacing w:after="120" w:line="240" w:lineRule="auto"/>
        <w:ind w:left="360"/>
        <w:contextualSpacing/>
        <w:rPr>
          <w:rFonts w:ascii="Times New Roman" w:hAnsi="Times New Roman" w:cs="Times New Roman"/>
          <w:b/>
          <w:sz w:val="24"/>
          <w:szCs w:val="24"/>
        </w:rPr>
      </w:pPr>
      <w:r w:rsidRPr="0042135A">
        <w:rPr>
          <w:rFonts w:ascii="Times New Roman" w:hAnsi="Times New Roman" w:cs="Times New Roman"/>
          <w:b/>
          <w:sz w:val="24"/>
          <w:szCs w:val="24"/>
        </w:rPr>
        <w:t>Specific actions</w:t>
      </w:r>
    </w:p>
    <w:p w:rsidR="0042135A" w:rsidRPr="0042135A" w:rsidRDefault="0042135A" w:rsidP="0042135A">
      <w:pPr>
        <w:numPr>
          <w:ilvl w:val="0"/>
          <w:numId w:val="1"/>
        </w:numPr>
        <w:pBdr>
          <w:top w:val="single" w:sz="4" w:space="1" w:color="auto"/>
          <w:left w:val="single" w:sz="4" w:space="15" w:color="auto"/>
          <w:bottom w:val="single" w:sz="4" w:space="1" w:color="auto"/>
          <w:right w:val="single" w:sz="4" w:space="4" w:color="auto"/>
        </w:pBdr>
        <w:shd w:val="clear" w:color="auto" w:fill="BFBFBF" w:themeFill="background1" w:themeFillShade="BF"/>
        <w:spacing w:after="0" w:line="240" w:lineRule="auto"/>
        <w:contextualSpacing/>
        <w:rPr>
          <w:rFonts w:ascii="Times New Roman" w:hAnsi="Times New Roman" w:cs="Times New Roman"/>
          <w:sz w:val="24"/>
          <w:szCs w:val="24"/>
        </w:rPr>
      </w:pPr>
      <w:r w:rsidRPr="0042135A">
        <w:rPr>
          <w:rFonts w:ascii="Times New Roman" w:hAnsi="Times New Roman" w:cs="Times New Roman"/>
          <w:sz w:val="24"/>
          <w:szCs w:val="24"/>
        </w:rPr>
        <w:t xml:space="preserve">Launching or enhancing bilateral and regional cooperation frameworks </w:t>
      </w:r>
    </w:p>
    <w:p w:rsidR="0042135A" w:rsidRPr="0042135A" w:rsidRDefault="0042135A" w:rsidP="0042135A">
      <w:pPr>
        <w:numPr>
          <w:ilvl w:val="0"/>
          <w:numId w:val="1"/>
        </w:numPr>
        <w:pBdr>
          <w:top w:val="single" w:sz="4" w:space="1" w:color="auto"/>
          <w:left w:val="single" w:sz="4" w:space="15" w:color="auto"/>
          <w:bottom w:val="single" w:sz="4" w:space="1" w:color="auto"/>
          <w:right w:val="single" w:sz="4" w:space="4" w:color="auto"/>
        </w:pBdr>
        <w:shd w:val="clear" w:color="auto" w:fill="BFBFBF" w:themeFill="background1" w:themeFillShade="BF"/>
        <w:spacing w:after="0" w:line="240" w:lineRule="auto"/>
        <w:contextualSpacing/>
        <w:rPr>
          <w:rFonts w:ascii="Times New Roman" w:hAnsi="Times New Roman" w:cs="Times New Roman"/>
          <w:sz w:val="24"/>
          <w:szCs w:val="24"/>
        </w:rPr>
      </w:pPr>
      <w:r w:rsidRPr="0042135A">
        <w:rPr>
          <w:rFonts w:ascii="Times New Roman" w:hAnsi="Times New Roman" w:cs="Times New Roman"/>
          <w:sz w:val="24"/>
          <w:szCs w:val="24"/>
        </w:rPr>
        <w:t>Funding of projects to support third countries set up strategies on migrant smuggling, step up police and judicial responses, develop integrated border management</w:t>
      </w:r>
    </w:p>
    <w:p w:rsidR="0042135A" w:rsidRPr="0042135A" w:rsidRDefault="0042135A" w:rsidP="0042135A">
      <w:pPr>
        <w:numPr>
          <w:ilvl w:val="0"/>
          <w:numId w:val="1"/>
        </w:numPr>
        <w:pBdr>
          <w:top w:val="single" w:sz="4" w:space="1" w:color="auto"/>
          <w:left w:val="single" w:sz="4" w:space="15" w:color="auto"/>
          <w:bottom w:val="single" w:sz="4" w:space="1" w:color="auto"/>
          <w:right w:val="single" w:sz="4" w:space="4" w:color="auto"/>
        </w:pBdr>
        <w:shd w:val="clear" w:color="auto" w:fill="BFBFBF" w:themeFill="background1" w:themeFillShade="BF"/>
        <w:spacing w:after="0" w:line="240" w:lineRule="auto"/>
        <w:contextualSpacing/>
        <w:rPr>
          <w:rFonts w:ascii="Times New Roman" w:hAnsi="Times New Roman" w:cs="Times New Roman"/>
          <w:sz w:val="24"/>
          <w:szCs w:val="24"/>
        </w:rPr>
      </w:pPr>
      <w:r w:rsidRPr="0042135A">
        <w:rPr>
          <w:rFonts w:ascii="Times New Roman" w:eastAsiaTheme="minorEastAsia" w:hAnsi="Times New Roman" w:cs="Times New Roman"/>
          <w:sz w:val="24"/>
          <w:szCs w:val="24"/>
          <w:lang w:val="en-US"/>
        </w:rPr>
        <w:t>Setting up of EU cooperation platforms on migrant smuggling in relevant third countries and regions</w:t>
      </w:r>
    </w:p>
    <w:p w:rsidR="0042135A" w:rsidRPr="0042135A" w:rsidRDefault="0042135A" w:rsidP="0042135A">
      <w:pPr>
        <w:numPr>
          <w:ilvl w:val="0"/>
          <w:numId w:val="1"/>
        </w:numPr>
        <w:pBdr>
          <w:top w:val="single" w:sz="4" w:space="1" w:color="auto"/>
          <w:left w:val="single" w:sz="4" w:space="15" w:color="auto"/>
          <w:bottom w:val="single" w:sz="4" w:space="1" w:color="auto"/>
          <w:right w:val="single" w:sz="4" w:space="4" w:color="auto"/>
        </w:pBdr>
        <w:shd w:val="clear" w:color="auto" w:fill="BFBFBF" w:themeFill="background1" w:themeFillShade="BF"/>
        <w:spacing w:after="0" w:line="240" w:lineRule="auto"/>
        <w:contextualSpacing/>
        <w:jc w:val="both"/>
        <w:rPr>
          <w:rFonts w:ascii="Times New Roman" w:eastAsiaTheme="minorEastAsia" w:hAnsi="Times New Roman" w:cs="Times New Roman"/>
          <w:sz w:val="24"/>
          <w:szCs w:val="24"/>
        </w:rPr>
      </w:pPr>
      <w:r w:rsidRPr="0042135A">
        <w:rPr>
          <w:rFonts w:ascii="Times New Roman" w:hAnsi="Times New Roman" w:cs="Times New Roman"/>
          <w:sz w:val="24"/>
          <w:szCs w:val="24"/>
        </w:rPr>
        <w:t xml:space="preserve">Optimising the use of EU funding through joint or coordinated planning </w:t>
      </w:r>
    </w:p>
    <w:p w:rsidR="0042135A" w:rsidRPr="0042135A" w:rsidRDefault="0042135A" w:rsidP="0042135A">
      <w:pPr>
        <w:spacing w:before="120" w:after="120" w:line="240" w:lineRule="auto"/>
        <w:jc w:val="both"/>
        <w:rPr>
          <w:rFonts w:ascii="Times New Roman" w:eastAsiaTheme="minorEastAsia" w:hAnsi="Times New Roman" w:cs="Times New Roman"/>
          <w:sz w:val="24"/>
          <w:szCs w:val="24"/>
        </w:rPr>
      </w:pPr>
    </w:p>
    <w:p w:rsidR="00A4683E" w:rsidRDefault="00600530"/>
    <w:sectPr w:rsidR="00A4683E" w:rsidSect="006653D7">
      <w:headerReference w:type="even" r:id="rId16"/>
      <w:headerReference w:type="default" r:id="rId17"/>
      <w:footerReference w:type="even" r:id="rId18"/>
      <w:footerReference w:type="default" r:id="rId19"/>
      <w:headerReference w:type="first" r:id="rId20"/>
      <w:footerReference w:type="first" r:id="rId21"/>
      <w:pgSz w:w="11900" w:h="16840" w:code="9"/>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77CE" w:rsidRDefault="00F277CE" w:rsidP="0042135A">
      <w:pPr>
        <w:spacing w:after="0" w:line="240" w:lineRule="auto"/>
      </w:pPr>
      <w:r>
        <w:separator/>
      </w:r>
    </w:p>
  </w:endnote>
  <w:endnote w:type="continuationSeparator" w:id="0">
    <w:p w:rsidR="00F277CE" w:rsidRDefault="00F277CE" w:rsidP="004213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TimesNewRoman,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0530" w:rsidRDefault="0060053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0530" w:rsidRPr="00600530" w:rsidRDefault="00600530" w:rsidP="00600530">
    <w:pPr>
      <w:pStyle w:val="FooterCoverPage"/>
      <w:rPr>
        <w:rFonts w:ascii="Arial" w:hAnsi="Arial" w:cs="Arial"/>
        <w:b/>
        <w:sz w:val="48"/>
      </w:rPr>
    </w:pPr>
    <w:r w:rsidRPr="00600530">
      <w:rPr>
        <w:rFonts w:ascii="Arial" w:hAnsi="Arial" w:cs="Arial"/>
        <w:b/>
        <w:sz w:val="48"/>
      </w:rPr>
      <w:t>EN</w:t>
    </w:r>
    <w:r w:rsidRPr="00600530">
      <w:rPr>
        <w:rFonts w:ascii="Arial" w:hAnsi="Arial" w:cs="Arial"/>
        <w:b/>
        <w:sz w:val="48"/>
      </w:rPr>
      <w:tab/>
    </w:r>
    <w:r w:rsidRPr="00600530">
      <w:rPr>
        <w:rFonts w:ascii="Arial" w:hAnsi="Arial" w:cs="Arial"/>
        <w:b/>
        <w:sz w:val="48"/>
      </w:rPr>
      <w:tab/>
    </w:r>
    <w:fldSimple w:instr=" DOCVARIABLE &quot;LW_Confidence&quot; \* MERGEFORMAT ">
      <w:r>
        <w:t xml:space="preserve"> </w:t>
      </w:r>
    </w:fldSimple>
    <w:r w:rsidRPr="00600530">
      <w:tab/>
    </w:r>
    <w:r w:rsidRPr="00600530">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0530" w:rsidRDefault="0060053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5696" w:rsidRDefault="00600530">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467601"/>
      <w:docPartObj>
        <w:docPartGallery w:val="Page Numbers (Bottom of Page)"/>
        <w:docPartUnique/>
      </w:docPartObj>
    </w:sdtPr>
    <w:sdtEndPr>
      <w:rPr>
        <w:noProof/>
        <w:sz w:val="22"/>
        <w:szCs w:val="22"/>
      </w:rPr>
    </w:sdtEndPr>
    <w:sdtContent>
      <w:p w:rsidR="00FA5696" w:rsidRPr="000E6EC2" w:rsidRDefault="00F277CE">
        <w:pPr>
          <w:pStyle w:val="Footer"/>
          <w:jc w:val="right"/>
          <w:rPr>
            <w:sz w:val="22"/>
            <w:szCs w:val="22"/>
          </w:rPr>
        </w:pPr>
        <w:r w:rsidRPr="000E6EC2">
          <w:rPr>
            <w:sz w:val="22"/>
            <w:szCs w:val="22"/>
          </w:rPr>
          <w:fldChar w:fldCharType="begin"/>
        </w:r>
        <w:r w:rsidRPr="000E6EC2">
          <w:rPr>
            <w:sz w:val="22"/>
            <w:szCs w:val="22"/>
          </w:rPr>
          <w:instrText xml:space="preserve"> PAGE   \* MERGEFORMAT </w:instrText>
        </w:r>
        <w:r w:rsidRPr="000E6EC2">
          <w:rPr>
            <w:sz w:val="22"/>
            <w:szCs w:val="22"/>
          </w:rPr>
          <w:fldChar w:fldCharType="separate"/>
        </w:r>
        <w:r w:rsidR="00600530">
          <w:rPr>
            <w:noProof/>
            <w:sz w:val="22"/>
            <w:szCs w:val="22"/>
          </w:rPr>
          <w:t>1</w:t>
        </w:r>
        <w:r w:rsidRPr="000E6EC2">
          <w:rPr>
            <w:noProof/>
            <w:sz w:val="22"/>
            <w:szCs w:val="22"/>
          </w:rPr>
          <w:fldChar w:fldCharType="end"/>
        </w:r>
      </w:p>
    </w:sdtContent>
  </w:sdt>
  <w:p w:rsidR="00FA5696" w:rsidRDefault="00600530">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5696" w:rsidRDefault="006005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77CE" w:rsidRDefault="00F277CE" w:rsidP="0042135A">
      <w:pPr>
        <w:spacing w:after="0" w:line="240" w:lineRule="auto"/>
      </w:pPr>
      <w:r>
        <w:separator/>
      </w:r>
    </w:p>
  </w:footnote>
  <w:footnote w:type="continuationSeparator" w:id="0">
    <w:p w:rsidR="00F277CE" w:rsidRDefault="00F277CE" w:rsidP="0042135A">
      <w:pPr>
        <w:spacing w:after="0" w:line="240" w:lineRule="auto"/>
      </w:pPr>
      <w:r>
        <w:continuationSeparator/>
      </w:r>
    </w:p>
  </w:footnote>
  <w:footnote w:id="1">
    <w:p w:rsidR="0042135A" w:rsidRPr="002211EC" w:rsidRDefault="0042135A" w:rsidP="0042135A">
      <w:pPr>
        <w:pStyle w:val="FootnoteText"/>
        <w:ind w:left="240" w:hanging="240"/>
        <w:jc w:val="both"/>
        <w:rPr>
          <w:rFonts w:ascii="Times New Roman" w:hAnsi="Times New Roman" w:cs="Times New Roman"/>
        </w:rPr>
      </w:pPr>
      <w:r w:rsidRPr="002E28B0">
        <w:rPr>
          <w:rStyle w:val="FootnoteReference"/>
          <w:rFonts w:ascii="Times New Roman" w:hAnsi="Times New Roman" w:cs="Times New Roman"/>
        </w:rPr>
        <w:footnoteRef/>
      </w:r>
      <w:r w:rsidRPr="002E28B0">
        <w:rPr>
          <w:rFonts w:ascii="Times New Roman" w:hAnsi="Times New Roman" w:cs="Times New Roman"/>
        </w:rPr>
        <w:t xml:space="preserve"> </w:t>
      </w:r>
      <w:r w:rsidRPr="002E28B0">
        <w:rPr>
          <w:rFonts w:ascii="Times New Roman" w:hAnsi="Times New Roman" w:cs="Times New Roman"/>
        </w:rPr>
        <w:tab/>
      </w:r>
      <w:r w:rsidRPr="002211EC">
        <w:rPr>
          <w:rFonts w:ascii="Times New Roman" w:hAnsi="Times New Roman" w:cs="Times New Roman"/>
        </w:rPr>
        <w:t xml:space="preserve">International Organisation for Migration: </w:t>
      </w:r>
      <w:r w:rsidRPr="002211EC">
        <w:rPr>
          <w:rFonts w:ascii="Times New Roman" w:hAnsi="Times New Roman" w:cs="Times New Roman"/>
          <w:i/>
        </w:rPr>
        <w:t>Fatal Journeys - Tracking Lives Lost during Migration</w:t>
      </w:r>
      <w:r w:rsidRPr="002211EC">
        <w:rPr>
          <w:rFonts w:ascii="Times New Roman" w:hAnsi="Times New Roman" w:cs="Times New Roman"/>
        </w:rPr>
        <w:t>, 2014.</w:t>
      </w:r>
    </w:p>
  </w:footnote>
  <w:footnote w:id="2">
    <w:p w:rsidR="0042135A" w:rsidRPr="002211EC" w:rsidRDefault="0042135A" w:rsidP="0042135A">
      <w:pPr>
        <w:pStyle w:val="FootnoteText"/>
        <w:ind w:left="240" w:hanging="240"/>
        <w:jc w:val="both"/>
        <w:rPr>
          <w:rFonts w:ascii="Times New Roman" w:hAnsi="Times New Roman" w:cs="Times New Roman"/>
        </w:rPr>
      </w:pPr>
      <w:r w:rsidRPr="002211EC">
        <w:rPr>
          <w:rStyle w:val="FootnoteReference"/>
          <w:rFonts w:ascii="Times New Roman" w:hAnsi="Times New Roman" w:cs="Times New Roman"/>
        </w:rPr>
        <w:footnoteRef/>
      </w:r>
      <w:r w:rsidRPr="002211EC">
        <w:rPr>
          <w:rFonts w:ascii="Times New Roman" w:hAnsi="Times New Roman" w:cs="Times New Roman"/>
        </w:rPr>
        <w:t xml:space="preserve"> </w:t>
      </w:r>
      <w:r w:rsidRPr="002211EC">
        <w:rPr>
          <w:rFonts w:ascii="Times New Roman" w:hAnsi="Times New Roman" w:cs="Times New Roman"/>
        </w:rPr>
        <w:tab/>
        <w:t>Data from the EU Agency for the Management of Operational Cooperation at the External Borders (Frontex), 2015.</w:t>
      </w:r>
    </w:p>
  </w:footnote>
  <w:footnote w:id="3">
    <w:p w:rsidR="0042135A" w:rsidRPr="002E28B0" w:rsidRDefault="0042135A" w:rsidP="0042135A">
      <w:pPr>
        <w:pStyle w:val="FootnoteText"/>
        <w:ind w:left="240" w:hanging="240"/>
        <w:jc w:val="both"/>
        <w:rPr>
          <w:rFonts w:ascii="Times New Roman" w:hAnsi="Times New Roman" w:cs="Times New Roman"/>
        </w:rPr>
      </w:pPr>
      <w:r w:rsidRPr="002211EC">
        <w:rPr>
          <w:rStyle w:val="FootnoteReference"/>
          <w:rFonts w:ascii="Times New Roman" w:hAnsi="Times New Roman" w:cs="Times New Roman"/>
        </w:rPr>
        <w:footnoteRef/>
      </w:r>
      <w:r w:rsidRPr="002211EC">
        <w:rPr>
          <w:rFonts w:ascii="Times New Roman" w:hAnsi="Times New Roman" w:cs="Times New Roman"/>
        </w:rPr>
        <w:t xml:space="preserve"> </w:t>
      </w:r>
      <w:r w:rsidRPr="002211EC">
        <w:rPr>
          <w:rFonts w:ascii="Times New Roman" w:hAnsi="Times New Roman" w:cs="Times New Roman"/>
        </w:rPr>
        <w:tab/>
        <w:t>Idem.</w:t>
      </w:r>
    </w:p>
  </w:footnote>
  <w:footnote w:id="4">
    <w:p w:rsidR="0042135A" w:rsidRPr="00295351" w:rsidRDefault="0042135A" w:rsidP="0042135A">
      <w:pPr>
        <w:pStyle w:val="FootnoteText"/>
        <w:ind w:left="240" w:hanging="240"/>
        <w:jc w:val="both"/>
        <w:rPr>
          <w:rFonts w:ascii="Times New Roman" w:hAnsi="Times New Roman" w:cs="Times New Roman"/>
          <w:lang w:val="en-GB"/>
        </w:rPr>
      </w:pPr>
      <w:r w:rsidRPr="002211EC">
        <w:rPr>
          <w:rStyle w:val="FootnoteReference"/>
          <w:rFonts w:ascii="Times New Roman" w:hAnsi="Times New Roman" w:cs="Times New Roman"/>
        </w:rPr>
        <w:footnoteRef/>
      </w:r>
      <w:r w:rsidRPr="002211EC">
        <w:rPr>
          <w:rFonts w:ascii="Times New Roman" w:hAnsi="Times New Roman" w:cs="Times New Roman"/>
        </w:rPr>
        <w:t xml:space="preserve"> </w:t>
      </w:r>
      <w:r w:rsidRPr="002211EC">
        <w:rPr>
          <w:rFonts w:ascii="Times New Roman" w:hAnsi="Times New Roman" w:cs="Times New Roman"/>
        </w:rPr>
        <w:tab/>
      </w:r>
      <w:r w:rsidRPr="002211EC">
        <w:rPr>
          <w:rFonts w:ascii="Times New Roman" w:hAnsi="Times New Roman" w:cs="Times New Roman"/>
          <w:lang w:val="en-GB"/>
        </w:rPr>
        <w:t>The difference between the two is that in the former, migrants willingly engage in the irregular migration process by paying for the services of a smuggler in order to cross an international border, while in the latter they are the victims, coerced into severe exploitation which may or may not be linked to the crossing of a border. The two phenomena are not easy to disentangle as persons who start their journeys in a voluntary mann</w:t>
      </w:r>
      <w:r w:rsidRPr="00773A6B">
        <w:rPr>
          <w:rFonts w:ascii="Times New Roman" w:hAnsi="Times New Roman" w:cs="Times New Roman"/>
          <w:lang w:val="en-GB"/>
        </w:rPr>
        <w:t>er are also vulnerable to networks of labour or sexual exploitation.</w:t>
      </w:r>
    </w:p>
  </w:footnote>
  <w:footnote w:id="5">
    <w:p w:rsidR="0042135A" w:rsidRPr="002211EC" w:rsidRDefault="0042135A" w:rsidP="0042135A">
      <w:pPr>
        <w:pStyle w:val="FootnoteText"/>
        <w:ind w:left="240" w:hanging="240"/>
        <w:jc w:val="both"/>
        <w:rPr>
          <w:rFonts w:ascii="Times New Roman" w:hAnsi="Times New Roman" w:cs="Times New Roman"/>
          <w:lang w:val="en-GB"/>
        </w:rPr>
      </w:pPr>
      <w:r w:rsidRPr="002211EC">
        <w:rPr>
          <w:rStyle w:val="FootnoteReference"/>
          <w:rFonts w:ascii="Times New Roman" w:hAnsi="Times New Roman" w:cs="Times New Roman"/>
        </w:rPr>
        <w:footnoteRef/>
      </w:r>
      <w:r w:rsidRPr="002211EC">
        <w:rPr>
          <w:rFonts w:ascii="Times New Roman" w:hAnsi="Times New Roman" w:cs="Times New Roman"/>
        </w:rPr>
        <w:t xml:space="preserve"> </w:t>
      </w:r>
      <w:r w:rsidRPr="002211EC">
        <w:rPr>
          <w:rFonts w:ascii="Times New Roman" w:hAnsi="Times New Roman" w:cs="Times New Roman"/>
        </w:rPr>
        <w:tab/>
      </w:r>
      <w:r w:rsidRPr="002211EC">
        <w:rPr>
          <w:rFonts w:ascii="Times New Roman" w:eastAsiaTheme="minorHAnsi" w:hAnsi="Times New Roman" w:cs="Times New Roman"/>
          <w:bCs/>
          <w:lang w:val="en-GB"/>
        </w:rPr>
        <w:t>The EU Strategy towards the Eradication of Trafficking in Human Beings 2012–2016,</w:t>
      </w:r>
      <w:r w:rsidRPr="002211EC">
        <w:rPr>
          <w:rFonts w:ascii="Times New Roman" w:eastAsiaTheme="minorHAnsi" w:hAnsi="Times New Roman" w:cs="Times New Roman"/>
          <w:lang w:val="en-GB"/>
        </w:rPr>
        <w:t xml:space="preserve"> COM(2012) 286 final.</w:t>
      </w:r>
    </w:p>
  </w:footnote>
  <w:footnote w:id="6">
    <w:p w:rsidR="0042135A" w:rsidRPr="002F53CF" w:rsidRDefault="0042135A" w:rsidP="0042135A">
      <w:pPr>
        <w:pStyle w:val="FootnoteText"/>
        <w:ind w:left="240" w:hanging="240"/>
        <w:jc w:val="both"/>
        <w:rPr>
          <w:rFonts w:ascii="Times New Roman" w:hAnsi="Times New Roman" w:cs="Times New Roman"/>
        </w:rPr>
      </w:pPr>
      <w:r w:rsidRPr="002F53CF">
        <w:rPr>
          <w:rStyle w:val="FootnoteReference"/>
          <w:rFonts w:ascii="Times New Roman" w:hAnsi="Times New Roman" w:cs="Times New Roman"/>
        </w:rPr>
        <w:footnoteRef/>
      </w:r>
      <w:r>
        <w:rPr>
          <w:rFonts w:ascii="Times New Roman" w:eastAsiaTheme="minorHAnsi" w:hAnsi="Times New Roman" w:cs="Times New Roman"/>
          <w:bCs/>
          <w:lang w:val="en-GB"/>
        </w:rPr>
        <w:t xml:space="preserve"> </w:t>
      </w:r>
      <w:r>
        <w:rPr>
          <w:rFonts w:ascii="Times New Roman" w:eastAsiaTheme="minorHAnsi" w:hAnsi="Times New Roman" w:cs="Times New Roman"/>
          <w:bCs/>
          <w:lang w:val="en-GB"/>
        </w:rPr>
        <w:tab/>
      </w:r>
      <w:r w:rsidRPr="002F53CF">
        <w:rPr>
          <w:rFonts w:ascii="Times New Roman" w:eastAsiaTheme="minorHAnsi" w:hAnsi="Times New Roman" w:cs="Times New Roman"/>
          <w:bCs/>
          <w:lang w:val="en-GB"/>
        </w:rPr>
        <w:t>European Maritime Security Strategy, Cyber Security Strategy and the EU Strategy towards the Eradication of Trafficking in Human Beings 2012-2016</w:t>
      </w:r>
      <w:r>
        <w:rPr>
          <w:rFonts w:ascii="Times New Roman" w:eastAsiaTheme="minorHAnsi" w:hAnsi="Times New Roman" w:cs="Times New Roman"/>
          <w:bCs/>
          <w:lang w:val="en-GB"/>
        </w:rPr>
        <w:t>.</w:t>
      </w:r>
    </w:p>
  </w:footnote>
  <w:footnote w:id="7">
    <w:p w:rsidR="0042135A" w:rsidRPr="00FD3A4D" w:rsidRDefault="0042135A" w:rsidP="0042135A">
      <w:pPr>
        <w:pStyle w:val="FootnoteText"/>
        <w:ind w:left="240" w:hanging="240"/>
        <w:jc w:val="both"/>
        <w:rPr>
          <w:rFonts w:ascii="Times New Roman" w:hAnsi="Times New Roman" w:cs="Times New Roman"/>
          <w:lang w:val="en-GB" w:eastAsia="en-GB"/>
        </w:rPr>
      </w:pPr>
      <w:r w:rsidRPr="002211EC">
        <w:rPr>
          <w:rStyle w:val="FootnoteReference"/>
          <w:rFonts w:ascii="Times New Roman" w:hAnsi="Times New Roman" w:cs="Times New Roman"/>
        </w:rPr>
        <w:footnoteRef/>
      </w:r>
      <w:r w:rsidRPr="002211EC">
        <w:rPr>
          <w:rFonts w:ascii="Times New Roman" w:hAnsi="Times New Roman" w:cs="Times New Roman"/>
        </w:rPr>
        <w:t xml:space="preserve"> </w:t>
      </w:r>
      <w:r w:rsidRPr="002211EC">
        <w:rPr>
          <w:rFonts w:ascii="Times New Roman" w:hAnsi="Times New Roman" w:cs="Times New Roman"/>
        </w:rPr>
        <w:tab/>
      </w:r>
      <w:r w:rsidRPr="002211EC">
        <w:rPr>
          <w:rFonts w:ascii="Times New Roman" w:hAnsi="Times New Roman" w:cs="Times New Roman"/>
          <w:lang w:val="en-GB" w:eastAsia="en-GB"/>
        </w:rPr>
        <w:t>In 2002, the EU adopted rules to crack down on migrant smuggling, the so-called 'Facilitators Package' which is composed of Directive 2002/90/EC establishing a common definition of the offense of facilitation of unauthorised entry, transit and residence, and Framework Decision 2002/946/JHA on the strengthening of the penal f</w:t>
      </w:r>
      <w:r w:rsidRPr="00773A6B">
        <w:rPr>
          <w:rFonts w:ascii="Times New Roman" w:hAnsi="Times New Roman" w:cs="Times New Roman"/>
          <w:lang w:val="en-GB" w:eastAsia="en-GB"/>
        </w:rPr>
        <w:t>ramework to prevent the facilitation of unauthorised entry, transit and residence</w:t>
      </w:r>
      <w:r w:rsidRPr="00295351">
        <w:rPr>
          <w:rFonts w:ascii="Times New Roman" w:hAnsi="Times New Roman" w:cs="Times New Roman"/>
          <w:lang w:val="en-GB" w:eastAsia="en-GB"/>
        </w:rPr>
        <w:t>.</w:t>
      </w:r>
      <w:r w:rsidRPr="00FD3A4D">
        <w:rPr>
          <w:rFonts w:ascii="Times New Roman" w:hAnsi="Times New Roman" w:cs="Times New Roman"/>
          <w:lang w:val="en-GB" w:eastAsia="en-GB"/>
        </w:rPr>
        <w:t xml:space="preserve"> </w:t>
      </w:r>
    </w:p>
    <w:p w:rsidR="0042135A" w:rsidRPr="00FD3A4D" w:rsidRDefault="0042135A" w:rsidP="0042135A">
      <w:pPr>
        <w:pStyle w:val="FootnoteText"/>
        <w:jc w:val="both"/>
        <w:rPr>
          <w:rFonts w:ascii="Times New Roman" w:hAnsi="Times New Roman" w:cs="Times New Roman"/>
          <w:lang w:val="en-GB"/>
        </w:rPr>
      </w:pPr>
    </w:p>
  </w:footnote>
  <w:footnote w:id="8">
    <w:p w:rsidR="0042135A" w:rsidRPr="00773A6B" w:rsidRDefault="0042135A" w:rsidP="0042135A">
      <w:pPr>
        <w:pStyle w:val="FootnoteText"/>
        <w:ind w:left="240" w:hanging="240"/>
        <w:jc w:val="both"/>
        <w:rPr>
          <w:rFonts w:ascii="Times New Roman" w:hAnsi="Times New Roman" w:cs="Times New Roman"/>
          <w:lang w:val="en-GB"/>
        </w:rPr>
      </w:pPr>
      <w:r w:rsidRPr="002211EC">
        <w:rPr>
          <w:rStyle w:val="FootnoteReference"/>
          <w:rFonts w:ascii="Times New Roman" w:hAnsi="Times New Roman" w:cs="Times New Roman"/>
        </w:rPr>
        <w:footnoteRef/>
      </w:r>
      <w:r w:rsidRPr="002211EC">
        <w:rPr>
          <w:rFonts w:ascii="Times New Roman" w:hAnsi="Times New Roman" w:cs="Times New Roman"/>
        </w:rPr>
        <w:t xml:space="preserve"> </w:t>
      </w:r>
      <w:r w:rsidRPr="002211EC">
        <w:rPr>
          <w:rFonts w:ascii="Times New Roman" w:hAnsi="Times New Roman" w:cs="Times New Roman"/>
        </w:rPr>
        <w:tab/>
        <w:t xml:space="preserve">Council Regulation (EC) No 377/2004 of 19 February 2004 on the creation of an immigration liaison officers network. OJ </w:t>
      </w:r>
      <w:r w:rsidRPr="002211EC">
        <w:rPr>
          <w:rFonts w:ascii="Times New Roman" w:hAnsi="Times New Roman" w:cs="Times New Roman"/>
          <w:lang w:val="en-GB"/>
        </w:rPr>
        <w:t xml:space="preserve">L 64/1, </w:t>
      </w:r>
      <w:r w:rsidRPr="00600FFB">
        <w:rPr>
          <w:rFonts w:ascii="Times New Roman" w:hAnsi="Times New Roman" w:cs="Times New Roman"/>
          <w:lang w:val="en-GB"/>
        </w:rPr>
        <w:t>2.3.2004.</w:t>
      </w:r>
    </w:p>
  </w:footnote>
  <w:footnote w:id="9">
    <w:p w:rsidR="0042135A" w:rsidRPr="002E28B0" w:rsidRDefault="0042135A" w:rsidP="008A736A">
      <w:pPr>
        <w:pStyle w:val="FootnoteText"/>
        <w:ind w:left="142" w:hanging="142"/>
        <w:jc w:val="both"/>
        <w:rPr>
          <w:rFonts w:ascii="Times New Roman" w:hAnsi="Times New Roman" w:cs="Times New Roman"/>
        </w:rPr>
      </w:pPr>
      <w:r w:rsidRPr="002E28B0">
        <w:rPr>
          <w:rStyle w:val="FootnoteReference"/>
          <w:rFonts w:ascii="Times New Roman" w:hAnsi="Times New Roman" w:cs="Times New Roman"/>
        </w:rPr>
        <w:footnoteRef/>
      </w:r>
      <w:r w:rsidRPr="002E28B0">
        <w:rPr>
          <w:rFonts w:ascii="Times New Roman" w:hAnsi="Times New Roman" w:cs="Times New Roman"/>
        </w:rPr>
        <w:t xml:space="preserve"> Council Directive 2004/81/EC of 29 April 2004 on the residence permit issued to third-country nationals who are victims of trafficking in human beings or who have been the subject of an action to facilitate illegal immigration, who cooperate with the competent authorities</w:t>
      </w:r>
      <w:r w:rsidRPr="002211EC">
        <w:rPr>
          <w:rFonts w:ascii="Times New Roman" w:hAnsi="Times New Roman" w:cs="Times New Roman"/>
        </w:rPr>
        <w:t>.</w:t>
      </w:r>
      <w:r w:rsidRPr="002E28B0">
        <w:rPr>
          <w:rFonts w:ascii="Times New Roman" w:eastAsiaTheme="minorHAnsi" w:hAnsi="Times New Roman" w:cs="Times New Roman"/>
          <w:lang w:val="en-GB"/>
        </w:rPr>
        <w:t xml:space="preserve"> OJ L 261/1, 6.8.2004</w:t>
      </w:r>
      <w:r>
        <w:rPr>
          <w:rFonts w:ascii="Times New Roman" w:eastAsiaTheme="minorHAnsi" w:hAnsi="Times New Roman" w:cs="Times New Roman"/>
          <w:lang w:val="en-GB"/>
        </w:rPr>
        <w:t>,</w:t>
      </w:r>
      <w:r w:rsidRPr="00600FFB">
        <w:t xml:space="preserve"> </w:t>
      </w:r>
      <w:r w:rsidRPr="00600FFB">
        <w:rPr>
          <w:rFonts w:ascii="Times New Roman" w:eastAsiaTheme="minorHAnsi" w:hAnsi="Times New Roman" w:cs="Times New Roman"/>
          <w:lang w:val="en-GB"/>
        </w:rPr>
        <w:t>p. 19–23</w:t>
      </w:r>
      <w:r>
        <w:rPr>
          <w:rFonts w:ascii="Times New Roman" w:eastAsiaTheme="minorHAnsi" w:hAnsi="Times New Roman" w:cs="Times New Roman"/>
          <w:lang w:val="en-GB"/>
        </w:rPr>
        <w:t>.</w:t>
      </w:r>
    </w:p>
  </w:footnote>
  <w:footnote w:id="10">
    <w:p w:rsidR="0042135A" w:rsidRPr="002E28B0" w:rsidRDefault="0042135A" w:rsidP="008A736A">
      <w:pPr>
        <w:pStyle w:val="FootnoteText"/>
        <w:ind w:left="142" w:hanging="142"/>
        <w:jc w:val="both"/>
        <w:rPr>
          <w:rFonts w:ascii="Times New Roman" w:hAnsi="Times New Roman" w:cs="Times New Roman"/>
        </w:rPr>
      </w:pPr>
      <w:r>
        <w:rPr>
          <w:rStyle w:val="FootnoteReference"/>
        </w:rPr>
        <w:footnoteRef/>
      </w:r>
      <w:r>
        <w:t xml:space="preserve"> </w:t>
      </w:r>
      <w:r w:rsidRPr="00E04C48">
        <w:rPr>
          <w:rFonts w:ascii="Times New Roman" w:hAnsi="Times New Roman" w:cs="Times New Roman"/>
        </w:rPr>
        <w:t>Recital 29,</w:t>
      </w:r>
      <w:r>
        <w:t xml:space="preserve"> </w:t>
      </w:r>
      <w:r w:rsidRPr="002E28B0">
        <w:rPr>
          <w:rFonts w:ascii="Times New Roman" w:hAnsi="Times New Roman" w:cs="Times New Roman"/>
        </w:rPr>
        <w:t>Directive 2008/115/EC, of 16 December 2008, on common standards and procedures in Member States for returning illegally staying third-country nationals, OJ L 348 98, 24.12.2008, p. 98–107.</w:t>
      </w:r>
    </w:p>
  </w:footnote>
  <w:footnote w:id="11">
    <w:p w:rsidR="0042135A" w:rsidRPr="0042135A" w:rsidRDefault="0042135A" w:rsidP="008A736A">
      <w:pPr>
        <w:pStyle w:val="FootnoteText"/>
        <w:ind w:left="284" w:hanging="284"/>
        <w:jc w:val="both"/>
        <w:rPr>
          <w:lang w:val="en-GB"/>
        </w:rPr>
      </w:pPr>
      <w:r>
        <w:rPr>
          <w:rStyle w:val="FootnoteReference"/>
        </w:rPr>
        <w:footnoteRef/>
      </w:r>
      <w:r>
        <w:t xml:space="preserve"> </w:t>
      </w:r>
      <w:r>
        <w:rPr>
          <w:sz w:val="18"/>
          <w:szCs w:val="18"/>
        </w:rPr>
        <w:t xml:space="preserve"> </w:t>
      </w:r>
      <w:r w:rsidRPr="0042135A">
        <w:rPr>
          <w:rFonts w:ascii="Times New Roman" w:hAnsi="Times New Roman" w:cs="Times New Roman"/>
        </w:rPr>
        <w:t>In accordance with Article 13 of the Cotonou Agreement,</w:t>
      </w:r>
      <w:r w:rsidRPr="0042135A">
        <w:t xml:space="preserve"> </w:t>
      </w:r>
      <w:r w:rsidRPr="0042135A">
        <w:rPr>
          <w:rFonts w:ascii="Times New Roman" w:hAnsi="Times New Roman" w:cs="Times New Roman"/>
        </w:rPr>
        <w:t>each of the ACP States shall accept the return of and readmission of any of its nationals who are illegally present on the territory of a Member State of the European Union, at that Member State’s request and without further formalities. Each Member State of the European Union shall accept the return of and readmission of any of its nationals who are illegally present on the territory of an ACP State, at that State’s request, without further formalities.</w:t>
      </w:r>
    </w:p>
  </w:footnote>
  <w:footnote w:id="12">
    <w:p w:rsidR="0042135A" w:rsidRDefault="0042135A" w:rsidP="0042135A">
      <w:pPr>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0530" w:rsidRDefault="0060053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0530" w:rsidRPr="00600530" w:rsidRDefault="00600530" w:rsidP="00600530">
    <w:pPr>
      <w:pStyle w:val="HeaderCoverPage"/>
      <w:numPr>
        <w:ilvl w:val="0"/>
        <w:numId w:val="0"/>
      </w:num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0530" w:rsidRDefault="0060053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5696" w:rsidRDefault="00600530">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5696" w:rsidRDefault="00600530">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5696" w:rsidRDefault="0060053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E76CDE"/>
    <w:multiLevelType w:val="hybridMultilevel"/>
    <w:tmpl w:val="9C448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B0E14E9"/>
    <w:multiLevelType w:val="hybridMultilevel"/>
    <w:tmpl w:val="0590A0E4"/>
    <w:lvl w:ilvl="0" w:tplc="D3724F40">
      <w:start w:val="1"/>
      <w:numFmt w:val="decimal"/>
      <w:lvlText w:val="%1."/>
      <w:lvlJc w:val="left"/>
      <w:pPr>
        <w:ind w:left="1440" w:hanging="360"/>
      </w:pPr>
      <w:rPr>
        <w:b/>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nsid w:val="55310F77"/>
    <w:multiLevelType w:val="hybridMultilevel"/>
    <w:tmpl w:val="4DFC2E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E4C662E"/>
    <w:multiLevelType w:val="hybridMultilevel"/>
    <w:tmpl w:val="9272CDFE"/>
    <w:lvl w:ilvl="0" w:tplc="41C0BDC4">
      <w:start w:val="1"/>
      <w:numFmt w:val="upperRoman"/>
      <w:pStyle w:val="HeaderCoverPage"/>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828ECD1D1A1B4D5DB38263EBE0AD8AD7"/>
    <w:docVar w:name="LW_CROSSREFERENCE" w:val="&lt;UNUSED&gt;"/>
    <w:docVar w:name="LW_DocType" w:val="NORMAL"/>
    <w:docVar w:name="LW_EMISSION" w:val="27.5.2015"/>
    <w:docVar w:name="LW_EMISSION_ISODATE" w:val="2015-05-27"/>
    <w:docVar w:name="LW_EMISSION_LOCATION" w:val="BRX"/>
    <w:docVar w:name="LW_EMISSION_PREFIX" w:val="Brussels, "/>
    <w:docVar w:name="LW_EMISSION_SUFFIX" w:val=" "/>
    <w:docVar w:name="LW_ID_DOCTYPE_NONLW" w:val="CP-014"/>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lt;EMPTY&gt;"/>
    <w:docVar w:name="LW_REF.INST.NEW_TEXT" w:val="(2015) 285 final"/>
    <w:docVar w:name="LW_REF.INTERNE" w:val="&lt;UNUSED&gt;"/>
    <w:docVar w:name="LW_SOUS.TITRE.OBJ.CP" w:val="&lt;UNUSED&gt;"/>
    <w:docVar w:name="LW_SUPERTITRE" w:val="&lt;UNUSED&gt;"/>
    <w:docVar w:name="LW_TITRE.OBJ.CP" w:val="EU Action Plan against migrant smuggling (2015 - 2020)"/>
    <w:docVar w:name="LW_TYPE.DOC.CP" w:val="COMMUNICATION FROM THE COMMISSION TO THE EUROPEAN PARLIAMENT, THE COUNCIL, THE EUROPEAN ECONOMIC AND SOCIAL COMMITTEE AND THE COMMITTEE OF THE REGIONS"/>
    <w:docVar w:name="LW_TYPE.DOC.CP.USERTEXT" w:val="&lt;EMPTY&gt;"/>
  </w:docVars>
  <w:rsids>
    <w:rsidRoot w:val="0042135A"/>
    <w:rsid w:val="00257DA6"/>
    <w:rsid w:val="002D6911"/>
    <w:rsid w:val="002D7B71"/>
    <w:rsid w:val="003923A2"/>
    <w:rsid w:val="0042135A"/>
    <w:rsid w:val="00600530"/>
    <w:rsid w:val="008A736A"/>
    <w:rsid w:val="00AC27CC"/>
    <w:rsid w:val="00D42C2F"/>
    <w:rsid w:val="00D43698"/>
    <w:rsid w:val="00F277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135A"/>
    <w:pPr>
      <w:tabs>
        <w:tab w:val="center" w:pos="4536"/>
        <w:tab w:val="right" w:pos="9072"/>
      </w:tabs>
      <w:spacing w:after="0" w:line="240" w:lineRule="auto"/>
    </w:pPr>
    <w:rPr>
      <w:rFonts w:eastAsiaTheme="minorEastAsia"/>
      <w:sz w:val="24"/>
      <w:szCs w:val="24"/>
      <w:lang w:val="en-US"/>
    </w:rPr>
  </w:style>
  <w:style w:type="character" w:customStyle="1" w:styleId="HeaderChar">
    <w:name w:val="Header Char"/>
    <w:basedOn w:val="DefaultParagraphFont"/>
    <w:link w:val="Header"/>
    <w:uiPriority w:val="99"/>
    <w:rsid w:val="0042135A"/>
    <w:rPr>
      <w:rFonts w:eastAsiaTheme="minorEastAsia"/>
      <w:sz w:val="24"/>
      <w:szCs w:val="24"/>
      <w:lang w:val="en-US"/>
    </w:rPr>
  </w:style>
  <w:style w:type="paragraph" w:styleId="Footer">
    <w:name w:val="footer"/>
    <w:basedOn w:val="Normal"/>
    <w:link w:val="FooterChar"/>
    <w:uiPriority w:val="99"/>
    <w:unhideWhenUsed/>
    <w:rsid w:val="0042135A"/>
    <w:pPr>
      <w:tabs>
        <w:tab w:val="center" w:pos="4536"/>
        <w:tab w:val="right" w:pos="9072"/>
      </w:tabs>
      <w:spacing w:after="0" w:line="240" w:lineRule="auto"/>
    </w:pPr>
    <w:rPr>
      <w:rFonts w:eastAsiaTheme="minorEastAsia"/>
      <w:sz w:val="24"/>
      <w:szCs w:val="24"/>
      <w:lang w:val="en-US"/>
    </w:rPr>
  </w:style>
  <w:style w:type="character" w:customStyle="1" w:styleId="FooterChar">
    <w:name w:val="Footer Char"/>
    <w:basedOn w:val="DefaultParagraphFont"/>
    <w:link w:val="Footer"/>
    <w:uiPriority w:val="99"/>
    <w:rsid w:val="0042135A"/>
    <w:rPr>
      <w:rFonts w:eastAsiaTheme="minorEastAsia"/>
      <w:sz w:val="24"/>
      <w:szCs w:val="24"/>
      <w:lang w:val="en-US"/>
    </w:rPr>
  </w:style>
  <w:style w:type="paragraph" w:styleId="FootnoteText">
    <w:name w:val="footnote text"/>
    <w:aliases w:val="Footnote Text Char1 Char Char,Footnote Text Char2 Char Char Char,Footnote Text Char1 Char Char Char Char,Footnote Text Char Char Char Char Char Char,Footnote Text Char Char"/>
    <w:basedOn w:val="Normal"/>
    <w:link w:val="FootnoteTextChar"/>
    <w:uiPriority w:val="99"/>
    <w:unhideWhenUsed/>
    <w:rsid w:val="0042135A"/>
    <w:pPr>
      <w:spacing w:after="0" w:line="240" w:lineRule="auto"/>
    </w:pPr>
    <w:rPr>
      <w:rFonts w:eastAsiaTheme="minorEastAsia"/>
      <w:sz w:val="20"/>
      <w:szCs w:val="20"/>
      <w:lang w:val="en-US"/>
    </w:rPr>
  </w:style>
  <w:style w:type="character" w:customStyle="1" w:styleId="FootnoteTextChar">
    <w:name w:val="Footnote Text Char"/>
    <w:aliases w:val="Footnote Text Char1 Char Char Char,Footnote Text Char2 Char Char Char Char,Footnote Text Char1 Char Char Char Char Char,Footnote Text Char Char Char Char Char Char Char,Footnote Text Char Char Char"/>
    <w:basedOn w:val="DefaultParagraphFont"/>
    <w:link w:val="FootnoteText"/>
    <w:uiPriority w:val="99"/>
    <w:rsid w:val="0042135A"/>
    <w:rPr>
      <w:rFonts w:eastAsiaTheme="minorEastAsia"/>
      <w:sz w:val="20"/>
      <w:szCs w:val="20"/>
      <w:lang w:val="en-US"/>
    </w:rPr>
  </w:style>
  <w:style w:type="character" w:styleId="FootnoteReference">
    <w:name w:val="footnote reference"/>
    <w:basedOn w:val="DefaultParagraphFont"/>
    <w:uiPriority w:val="99"/>
    <w:semiHidden/>
    <w:unhideWhenUsed/>
    <w:rsid w:val="0042135A"/>
    <w:rPr>
      <w:vertAlign w:val="superscript"/>
    </w:rPr>
  </w:style>
  <w:style w:type="paragraph" w:customStyle="1" w:styleId="FooterCoverPage">
    <w:name w:val="Footer Cover Page"/>
    <w:basedOn w:val="Normal"/>
    <w:link w:val="FooterCoverPageChar"/>
    <w:rsid w:val="0042135A"/>
    <w:pPr>
      <w:tabs>
        <w:tab w:val="center" w:pos="4535"/>
        <w:tab w:val="right" w:pos="9071"/>
        <w:tab w:val="right" w:pos="9921"/>
      </w:tabs>
      <w:spacing w:before="360" w:after="0" w:line="240" w:lineRule="auto"/>
      <w:ind w:left="-850" w:right="-850"/>
      <w:outlineLvl w:val="0"/>
    </w:pPr>
    <w:rPr>
      <w:rFonts w:ascii="Times New Roman" w:eastAsiaTheme="minorEastAsia" w:hAnsi="Times New Roman" w:cs="Times New Roman"/>
      <w:sz w:val="24"/>
      <w:szCs w:val="24"/>
      <w:lang w:val="en-US"/>
    </w:rPr>
  </w:style>
  <w:style w:type="character" w:customStyle="1" w:styleId="FooterCoverPageChar">
    <w:name w:val="Footer Cover Page Char"/>
    <w:basedOn w:val="DefaultParagraphFont"/>
    <w:link w:val="FooterCoverPage"/>
    <w:rsid w:val="0042135A"/>
    <w:rPr>
      <w:rFonts w:ascii="Times New Roman" w:eastAsiaTheme="minorEastAsia" w:hAnsi="Times New Roman" w:cs="Times New Roman"/>
      <w:sz w:val="24"/>
      <w:szCs w:val="24"/>
      <w:lang w:val="en-US"/>
    </w:rPr>
  </w:style>
  <w:style w:type="paragraph" w:styleId="BalloonText">
    <w:name w:val="Balloon Text"/>
    <w:basedOn w:val="Normal"/>
    <w:link w:val="BalloonTextChar"/>
    <w:uiPriority w:val="99"/>
    <w:semiHidden/>
    <w:unhideWhenUsed/>
    <w:rsid w:val="004213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135A"/>
    <w:rPr>
      <w:rFonts w:ascii="Tahoma" w:hAnsi="Tahoma" w:cs="Tahoma"/>
      <w:sz w:val="16"/>
      <w:szCs w:val="16"/>
    </w:rPr>
  </w:style>
  <w:style w:type="character" w:customStyle="1" w:styleId="Marker">
    <w:name w:val="Marker"/>
    <w:basedOn w:val="DefaultParagraphFont"/>
    <w:rsid w:val="00D43698"/>
    <w:rPr>
      <w:color w:val="0000FF"/>
      <w:shd w:val="clear" w:color="auto" w:fill="auto"/>
    </w:rPr>
  </w:style>
  <w:style w:type="paragraph" w:customStyle="1" w:styleId="Pagedecouverture">
    <w:name w:val="Page de couverture"/>
    <w:basedOn w:val="Normal"/>
    <w:next w:val="Normal"/>
    <w:rsid w:val="00D43698"/>
    <w:pPr>
      <w:spacing w:after="0" w:line="240" w:lineRule="auto"/>
      <w:jc w:val="both"/>
    </w:pPr>
    <w:rPr>
      <w:rFonts w:ascii="Times New Roman" w:hAnsi="Times New Roman" w:cs="Times New Roman"/>
      <w:sz w:val="24"/>
    </w:rPr>
  </w:style>
  <w:style w:type="paragraph" w:customStyle="1" w:styleId="HeaderCoverPage">
    <w:name w:val="Header Cover Page"/>
    <w:basedOn w:val="Normal"/>
    <w:link w:val="HeaderCoverPageChar"/>
    <w:rsid w:val="00D43698"/>
    <w:pPr>
      <w:keepNext/>
      <w:numPr>
        <w:numId w:val="3"/>
      </w:numPr>
      <w:tabs>
        <w:tab w:val="center" w:pos="4535"/>
        <w:tab w:val="right" w:pos="9071"/>
      </w:tabs>
      <w:spacing w:after="120" w:line="240" w:lineRule="auto"/>
      <w:ind w:left="0"/>
      <w:contextualSpacing/>
      <w:jc w:val="both"/>
      <w:outlineLvl w:val="0"/>
    </w:pPr>
    <w:rPr>
      <w:rFonts w:ascii="Times New Roman" w:eastAsia="Times New Roman" w:hAnsi="Times New Roman" w:cs="Times New Roman"/>
      <w:bCs/>
      <w:smallCaps/>
      <w:noProof/>
      <w:sz w:val="24"/>
      <w:szCs w:val="32"/>
    </w:rPr>
  </w:style>
  <w:style w:type="character" w:customStyle="1" w:styleId="HeaderCoverPageChar">
    <w:name w:val="Header Cover Page Char"/>
    <w:basedOn w:val="DefaultParagraphFont"/>
    <w:link w:val="HeaderCoverPage"/>
    <w:rsid w:val="00D43698"/>
    <w:rPr>
      <w:rFonts w:ascii="Times New Roman" w:eastAsia="Times New Roman" w:hAnsi="Times New Roman" w:cs="Times New Roman"/>
      <w:bCs/>
      <w:smallCaps/>
      <w:noProof/>
      <w:sz w:val="24"/>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135A"/>
    <w:pPr>
      <w:tabs>
        <w:tab w:val="center" w:pos="4536"/>
        <w:tab w:val="right" w:pos="9072"/>
      </w:tabs>
      <w:spacing w:after="0" w:line="240" w:lineRule="auto"/>
    </w:pPr>
    <w:rPr>
      <w:rFonts w:eastAsiaTheme="minorEastAsia"/>
      <w:sz w:val="24"/>
      <w:szCs w:val="24"/>
      <w:lang w:val="en-US"/>
    </w:rPr>
  </w:style>
  <w:style w:type="character" w:customStyle="1" w:styleId="HeaderChar">
    <w:name w:val="Header Char"/>
    <w:basedOn w:val="DefaultParagraphFont"/>
    <w:link w:val="Header"/>
    <w:uiPriority w:val="99"/>
    <w:rsid w:val="0042135A"/>
    <w:rPr>
      <w:rFonts w:eastAsiaTheme="minorEastAsia"/>
      <w:sz w:val="24"/>
      <w:szCs w:val="24"/>
      <w:lang w:val="en-US"/>
    </w:rPr>
  </w:style>
  <w:style w:type="paragraph" w:styleId="Footer">
    <w:name w:val="footer"/>
    <w:basedOn w:val="Normal"/>
    <w:link w:val="FooterChar"/>
    <w:uiPriority w:val="99"/>
    <w:unhideWhenUsed/>
    <w:rsid w:val="0042135A"/>
    <w:pPr>
      <w:tabs>
        <w:tab w:val="center" w:pos="4536"/>
        <w:tab w:val="right" w:pos="9072"/>
      </w:tabs>
      <w:spacing w:after="0" w:line="240" w:lineRule="auto"/>
    </w:pPr>
    <w:rPr>
      <w:rFonts w:eastAsiaTheme="minorEastAsia"/>
      <w:sz w:val="24"/>
      <w:szCs w:val="24"/>
      <w:lang w:val="en-US"/>
    </w:rPr>
  </w:style>
  <w:style w:type="character" w:customStyle="1" w:styleId="FooterChar">
    <w:name w:val="Footer Char"/>
    <w:basedOn w:val="DefaultParagraphFont"/>
    <w:link w:val="Footer"/>
    <w:uiPriority w:val="99"/>
    <w:rsid w:val="0042135A"/>
    <w:rPr>
      <w:rFonts w:eastAsiaTheme="minorEastAsia"/>
      <w:sz w:val="24"/>
      <w:szCs w:val="24"/>
      <w:lang w:val="en-US"/>
    </w:rPr>
  </w:style>
  <w:style w:type="paragraph" w:styleId="FootnoteText">
    <w:name w:val="footnote text"/>
    <w:aliases w:val="Footnote Text Char1 Char Char,Footnote Text Char2 Char Char Char,Footnote Text Char1 Char Char Char Char,Footnote Text Char Char Char Char Char Char,Footnote Text Char Char"/>
    <w:basedOn w:val="Normal"/>
    <w:link w:val="FootnoteTextChar"/>
    <w:uiPriority w:val="99"/>
    <w:unhideWhenUsed/>
    <w:rsid w:val="0042135A"/>
    <w:pPr>
      <w:spacing w:after="0" w:line="240" w:lineRule="auto"/>
    </w:pPr>
    <w:rPr>
      <w:rFonts w:eastAsiaTheme="minorEastAsia"/>
      <w:sz w:val="20"/>
      <w:szCs w:val="20"/>
      <w:lang w:val="en-US"/>
    </w:rPr>
  </w:style>
  <w:style w:type="character" w:customStyle="1" w:styleId="FootnoteTextChar">
    <w:name w:val="Footnote Text Char"/>
    <w:aliases w:val="Footnote Text Char1 Char Char Char,Footnote Text Char2 Char Char Char Char,Footnote Text Char1 Char Char Char Char Char,Footnote Text Char Char Char Char Char Char Char,Footnote Text Char Char Char"/>
    <w:basedOn w:val="DefaultParagraphFont"/>
    <w:link w:val="FootnoteText"/>
    <w:uiPriority w:val="99"/>
    <w:rsid w:val="0042135A"/>
    <w:rPr>
      <w:rFonts w:eastAsiaTheme="minorEastAsia"/>
      <w:sz w:val="20"/>
      <w:szCs w:val="20"/>
      <w:lang w:val="en-US"/>
    </w:rPr>
  </w:style>
  <w:style w:type="character" w:styleId="FootnoteReference">
    <w:name w:val="footnote reference"/>
    <w:basedOn w:val="DefaultParagraphFont"/>
    <w:uiPriority w:val="99"/>
    <w:semiHidden/>
    <w:unhideWhenUsed/>
    <w:rsid w:val="0042135A"/>
    <w:rPr>
      <w:vertAlign w:val="superscript"/>
    </w:rPr>
  </w:style>
  <w:style w:type="paragraph" w:customStyle="1" w:styleId="FooterCoverPage">
    <w:name w:val="Footer Cover Page"/>
    <w:basedOn w:val="Normal"/>
    <w:link w:val="FooterCoverPageChar"/>
    <w:rsid w:val="0042135A"/>
    <w:pPr>
      <w:tabs>
        <w:tab w:val="center" w:pos="4535"/>
        <w:tab w:val="right" w:pos="9071"/>
        <w:tab w:val="right" w:pos="9921"/>
      </w:tabs>
      <w:spacing w:before="360" w:after="0" w:line="240" w:lineRule="auto"/>
      <w:ind w:left="-850" w:right="-850"/>
      <w:outlineLvl w:val="0"/>
    </w:pPr>
    <w:rPr>
      <w:rFonts w:ascii="Times New Roman" w:eastAsiaTheme="minorEastAsia" w:hAnsi="Times New Roman" w:cs="Times New Roman"/>
      <w:sz w:val="24"/>
      <w:szCs w:val="24"/>
      <w:lang w:val="en-US"/>
    </w:rPr>
  </w:style>
  <w:style w:type="character" w:customStyle="1" w:styleId="FooterCoverPageChar">
    <w:name w:val="Footer Cover Page Char"/>
    <w:basedOn w:val="DefaultParagraphFont"/>
    <w:link w:val="FooterCoverPage"/>
    <w:rsid w:val="0042135A"/>
    <w:rPr>
      <w:rFonts w:ascii="Times New Roman" w:eastAsiaTheme="minorEastAsia" w:hAnsi="Times New Roman" w:cs="Times New Roman"/>
      <w:sz w:val="24"/>
      <w:szCs w:val="24"/>
      <w:lang w:val="en-US"/>
    </w:rPr>
  </w:style>
  <w:style w:type="paragraph" w:styleId="BalloonText">
    <w:name w:val="Balloon Text"/>
    <w:basedOn w:val="Normal"/>
    <w:link w:val="BalloonTextChar"/>
    <w:uiPriority w:val="99"/>
    <w:semiHidden/>
    <w:unhideWhenUsed/>
    <w:rsid w:val="004213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135A"/>
    <w:rPr>
      <w:rFonts w:ascii="Tahoma" w:hAnsi="Tahoma" w:cs="Tahoma"/>
      <w:sz w:val="16"/>
      <w:szCs w:val="16"/>
    </w:rPr>
  </w:style>
  <w:style w:type="character" w:customStyle="1" w:styleId="Marker">
    <w:name w:val="Marker"/>
    <w:basedOn w:val="DefaultParagraphFont"/>
    <w:rsid w:val="00D43698"/>
    <w:rPr>
      <w:color w:val="0000FF"/>
      <w:shd w:val="clear" w:color="auto" w:fill="auto"/>
    </w:rPr>
  </w:style>
  <w:style w:type="paragraph" w:customStyle="1" w:styleId="Pagedecouverture">
    <w:name w:val="Page de couverture"/>
    <w:basedOn w:val="Normal"/>
    <w:next w:val="Normal"/>
    <w:rsid w:val="00D43698"/>
    <w:pPr>
      <w:spacing w:after="0" w:line="240" w:lineRule="auto"/>
      <w:jc w:val="both"/>
    </w:pPr>
    <w:rPr>
      <w:rFonts w:ascii="Times New Roman" w:hAnsi="Times New Roman" w:cs="Times New Roman"/>
      <w:sz w:val="24"/>
    </w:rPr>
  </w:style>
  <w:style w:type="paragraph" w:customStyle="1" w:styleId="HeaderCoverPage">
    <w:name w:val="Header Cover Page"/>
    <w:basedOn w:val="Normal"/>
    <w:link w:val="HeaderCoverPageChar"/>
    <w:rsid w:val="00D43698"/>
    <w:pPr>
      <w:keepNext/>
      <w:numPr>
        <w:numId w:val="3"/>
      </w:numPr>
      <w:tabs>
        <w:tab w:val="center" w:pos="4535"/>
        <w:tab w:val="right" w:pos="9071"/>
      </w:tabs>
      <w:spacing w:after="120" w:line="240" w:lineRule="auto"/>
      <w:ind w:left="0"/>
      <w:contextualSpacing/>
      <w:jc w:val="both"/>
      <w:outlineLvl w:val="0"/>
    </w:pPr>
    <w:rPr>
      <w:rFonts w:ascii="Times New Roman" w:eastAsia="Times New Roman" w:hAnsi="Times New Roman" w:cs="Times New Roman"/>
      <w:bCs/>
      <w:smallCaps/>
      <w:noProof/>
      <w:sz w:val="24"/>
      <w:szCs w:val="32"/>
    </w:rPr>
  </w:style>
  <w:style w:type="character" w:customStyle="1" w:styleId="HeaderCoverPageChar">
    <w:name w:val="Header Cover Page Char"/>
    <w:basedOn w:val="DefaultParagraphFont"/>
    <w:link w:val="HeaderCoverPage"/>
    <w:rsid w:val="00D43698"/>
    <w:rPr>
      <w:rFonts w:ascii="Times New Roman" w:eastAsia="Times New Roman" w:hAnsi="Times New Roman" w:cs="Times New Roman"/>
      <w:bCs/>
      <w:smallCaps/>
      <w:noProof/>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06533E-1B25-4385-A01D-488405AA6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4195</Words>
  <Characters>23917</Characters>
  <Application>Microsoft Office Word</Application>
  <DocSecurity>0</DocSecurity>
  <Lines>400</Lines>
  <Paragraphs>103</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28087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SPINANT Dana (JUST)</dc:creator>
  <cp:lastModifiedBy>Stefanie Heilemann</cp:lastModifiedBy>
  <cp:revision>2</cp:revision>
  <cp:lastPrinted>2015-05-26T16:17:00Z</cp:lastPrinted>
  <dcterms:created xsi:type="dcterms:W3CDTF">2015-05-27T09:24:00Z</dcterms:created>
  <dcterms:modified xsi:type="dcterms:W3CDTF">2015-05-27T09:24:00Z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