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1F98" w:rsidRDefault="002972B2">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BB512AA8-B020-4490-95D8-767533303149" style="width:450.85pt;height:320.55pt">
            <v:imagedata r:id="rId11" o:title=""/>
          </v:shape>
        </w:pict>
      </w:r>
    </w:p>
    <w:bookmarkEnd w:id="0"/>
    <w:p w:rsidR="00081F98" w:rsidRDefault="00081F98">
      <w:pPr>
        <w:rPr>
          <w:noProof/>
        </w:rPr>
        <w:sectPr w:rsidR="00081F98">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rsidR="00081F98" w:rsidRDefault="002972B2">
      <w:pPr>
        <w:pStyle w:val="Heading1"/>
        <w:rPr>
          <w:noProof/>
        </w:rPr>
      </w:pPr>
      <w:r>
        <w:rPr>
          <w:noProof/>
        </w:rPr>
        <w:lastRenderedPageBreak/>
        <w:t>Noul parcurs industrial al Europei</w:t>
      </w:r>
    </w:p>
    <w:p w:rsidR="00081F98" w:rsidRDefault="002972B2">
      <w:pPr>
        <w:spacing w:line="240" w:lineRule="auto"/>
        <w:jc w:val="both"/>
        <w:rPr>
          <w:rFonts w:ascii="Times New Roman" w:hAnsi="Times New Roman" w:cs="Times New Roman"/>
          <w:noProof/>
          <w:sz w:val="24"/>
          <w:szCs w:val="24"/>
        </w:rPr>
      </w:pPr>
      <w:r>
        <w:rPr>
          <w:rFonts w:ascii="Times New Roman" w:hAnsi="Times New Roman"/>
          <w:b/>
          <w:noProof/>
        </w:rPr>
        <w:t>Europa a fost dintotdeauna leagănul industriei</w:t>
      </w:r>
      <w:r>
        <w:rPr>
          <w:rFonts w:ascii="Times New Roman" w:hAnsi="Times New Roman"/>
          <w:noProof/>
        </w:rPr>
        <w:t>. Timp de secole, Europa a fost un deschizător de drumuri în domeniul inovării industriale și a contribuit la îmbunătățirea modului în care oamenii din întreaga lume produc, consumă și fac afaceri. Întemeindu-se pe o piață internă puternică, industria euro</w:t>
      </w:r>
      <w:r>
        <w:rPr>
          <w:rFonts w:ascii="Times New Roman" w:hAnsi="Times New Roman"/>
          <w:noProof/>
        </w:rPr>
        <w:t xml:space="preserve">peană contribuie de multă vreme la buna funcționare a economiei noastre, asigurând un trai stabil pentru milioane de persoane și creând platformele sociale în jurul cărora sunt construite comunitățile noastre. </w:t>
      </w:r>
    </w:p>
    <w:p w:rsidR="00081F98" w:rsidRDefault="002972B2">
      <w:pPr>
        <w:spacing w:line="240" w:lineRule="auto"/>
        <w:jc w:val="both"/>
        <w:rPr>
          <w:rFonts w:ascii="Times New Roman" w:hAnsi="Times New Roman" w:cs="Times New Roman"/>
          <w:noProof/>
          <w:sz w:val="24"/>
          <w:szCs w:val="24"/>
        </w:rPr>
      </w:pPr>
      <w:r>
        <w:rPr>
          <w:rFonts w:ascii="Times New Roman" w:hAnsi="Times New Roman"/>
          <w:noProof/>
        </w:rPr>
        <w:t>Pe parcursul îndelungatei sale istorii, secto</w:t>
      </w:r>
      <w:r>
        <w:rPr>
          <w:rFonts w:ascii="Times New Roman" w:hAnsi="Times New Roman"/>
          <w:noProof/>
        </w:rPr>
        <w:t>rul industrial și-a dovedit capacitatea de a declanșa schimbări. Și trebuie să procedeze la fel și acum, când Europa se angajează pe calea tranziției către neutralitatea climatică și poziția de lider în domeniul digital, într-o lume în continuă schimbare ș</w:t>
      </w:r>
      <w:r>
        <w:rPr>
          <w:rFonts w:ascii="Times New Roman" w:hAnsi="Times New Roman"/>
          <w:noProof/>
        </w:rPr>
        <w:t xml:space="preserve">i din ce în ce mai imprevizibilă. </w:t>
      </w:r>
    </w:p>
    <w:p w:rsidR="00081F98" w:rsidRDefault="002972B2">
      <w:pPr>
        <w:spacing w:line="240" w:lineRule="auto"/>
        <w:jc w:val="both"/>
        <w:rPr>
          <w:rFonts w:ascii="Times New Roman" w:hAnsi="Times New Roman" w:cs="Times New Roman"/>
          <w:noProof/>
          <w:sz w:val="24"/>
          <w:szCs w:val="24"/>
        </w:rPr>
      </w:pPr>
      <w:r>
        <w:rPr>
          <w:rFonts w:ascii="Times New Roman" w:hAnsi="Times New Roman"/>
          <w:noProof/>
        </w:rPr>
        <w:t>Dubla tranziție ecologică și digitală va afecta toate segmentele economiei, ale societății și ale industriei noastre. Aceste tranziții interconectate vor necesita noi tehnologii, precum și investiții și inovare, creând no</w:t>
      </w:r>
      <w:r>
        <w:rPr>
          <w:rFonts w:ascii="Times New Roman" w:hAnsi="Times New Roman"/>
          <w:noProof/>
        </w:rPr>
        <w:t xml:space="preserve">i produse, servicii, piețe și modele de afaceri. Acestea vor contura noi tipuri de locuri de muncă inexistente încă și care necesită competențe pe care nu le avem deocamdată, favorizând totodată trecerea de la producția liniară la o economie circulară. </w:t>
      </w:r>
    </w:p>
    <w:p w:rsidR="00081F98" w:rsidRDefault="002972B2">
      <w:pPr>
        <w:spacing w:line="240" w:lineRule="auto"/>
        <w:jc w:val="both"/>
        <w:rPr>
          <w:rFonts w:ascii="Times New Roman" w:hAnsi="Times New Roman" w:cs="Times New Roman"/>
          <w:noProof/>
          <w:sz w:val="24"/>
          <w:szCs w:val="24"/>
        </w:rPr>
      </w:pPr>
      <w:r>
        <w:rPr>
          <w:rFonts w:ascii="Times New Roman" w:hAnsi="Times New Roman"/>
          <w:noProof/>
        </w:rPr>
        <w:t>Tr</w:t>
      </w:r>
      <w:r>
        <w:rPr>
          <w:rFonts w:ascii="Times New Roman" w:hAnsi="Times New Roman"/>
          <w:noProof/>
        </w:rPr>
        <w:t>anzițiile menționate vor avea loc într-o perioadă de mutații geopolitice, care afectează natura concurenței.</w:t>
      </w:r>
      <w:r>
        <w:rPr>
          <w:rFonts w:ascii="Times New Roman Bold" w:hAnsi="Times New Roman Bold"/>
          <w:noProof/>
        </w:rPr>
        <w:t xml:space="preserve"> </w:t>
      </w:r>
      <w:r>
        <w:rPr>
          <w:rFonts w:ascii="Times New Roman" w:hAnsi="Times New Roman"/>
          <w:noProof/>
        </w:rPr>
        <w:t>Europa trebuie, mai mult ca niciodată, să își facă auzită vocea, să își susțină valorile și să lupte pentru instituirea unor condiții de concurență</w:t>
      </w:r>
      <w:r>
        <w:rPr>
          <w:rFonts w:ascii="Times New Roman" w:hAnsi="Times New Roman"/>
          <w:noProof/>
        </w:rPr>
        <w:t xml:space="preserve"> echitabile. </w:t>
      </w:r>
      <w:r>
        <w:rPr>
          <w:rFonts w:ascii="Times New Roman" w:hAnsi="Times New Roman"/>
          <w:b/>
          <w:noProof/>
        </w:rPr>
        <w:t>Este vorba de suveranitatea Europei.</w:t>
      </w:r>
      <w:r>
        <w:rPr>
          <w:rFonts w:ascii="Times New Roman" w:hAnsi="Times New Roman"/>
          <w:noProof/>
        </w:rPr>
        <w:t xml:space="preserve"> </w:t>
      </w:r>
    </w:p>
    <w:p w:rsidR="00081F98" w:rsidRDefault="002972B2">
      <w:pPr>
        <w:spacing w:line="240" w:lineRule="auto"/>
        <w:jc w:val="both"/>
        <w:rPr>
          <w:rFonts w:ascii="Times New Roman" w:hAnsi="Times New Roman" w:cs="Times New Roman"/>
          <w:noProof/>
          <w:sz w:val="24"/>
          <w:szCs w:val="24"/>
        </w:rPr>
      </w:pPr>
      <w:r>
        <w:rPr>
          <w:rFonts w:ascii="Times New Roman" w:hAnsi="Times New Roman"/>
          <w:noProof/>
        </w:rPr>
        <w:t xml:space="preserve">Amploarea și profunzimea, anvergura și viteza, natura și necesitatea acestei duble tranziții sunt fără precedent. Acest lucru se reflectă în </w:t>
      </w:r>
      <w:r>
        <w:rPr>
          <w:rFonts w:ascii="Times New Roman" w:hAnsi="Times New Roman"/>
          <w:i/>
          <w:noProof/>
        </w:rPr>
        <w:t>Orientările politice</w:t>
      </w:r>
      <w:r>
        <w:rPr>
          <w:rFonts w:ascii="Times New Roman" w:hAnsi="Times New Roman"/>
          <w:noProof/>
        </w:rPr>
        <w:t xml:space="preserve"> ale președintei von der Leyen, în priorităț</w:t>
      </w:r>
      <w:r>
        <w:rPr>
          <w:rFonts w:ascii="Times New Roman" w:hAnsi="Times New Roman"/>
          <w:noProof/>
        </w:rPr>
        <w:t xml:space="preserve">ile stabilite de Parlamentul European și în Agenda strategică a Consiliului European pentru perioada 2019-2024. </w:t>
      </w:r>
      <w:r>
        <w:rPr>
          <w:rFonts w:ascii="Times New Roman" w:hAnsi="Times New Roman"/>
          <w:i/>
          <w:noProof/>
        </w:rPr>
        <w:t>Pactul verde european</w:t>
      </w:r>
      <w:r>
        <w:rPr>
          <w:rStyle w:val="FootnoteReference"/>
          <w:rFonts w:ascii="Times New Roman" w:hAnsi="Times New Roman" w:cs="Times New Roman"/>
          <w:i/>
          <w:noProof/>
        </w:rPr>
        <w:footnoteReference w:id="2"/>
      </w:r>
      <w:r>
        <w:rPr>
          <w:rFonts w:ascii="Times New Roman" w:hAnsi="Times New Roman"/>
          <w:noProof/>
        </w:rPr>
        <w:t xml:space="preserve"> și recenta strategie a Comisiei intitulată </w:t>
      </w:r>
      <w:r>
        <w:rPr>
          <w:rFonts w:ascii="Times New Roman" w:hAnsi="Times New Roman"/>
          <w:i/>
          <w:noProof/>
        </w:rPr>
        <w:t>Conturarea viitorului digital al Europei</w:t>
      </w:r>
      <w:r>
        <w:rPr>
          <w:rStyle w:val="FootnoteReference"/>
          <w:rFonts w:ascii="Times New Roman" w:hAnsi="Times New Roman" w:cs="Times New Roman"/>
          <w:i/>
          <w:noProof/>
        </w:rPr>
        <w:footnoteReference w:id="3"/>
      </w:r>
      <w:r>
        <w:rPr>
          <w:rFonts w:ascii="Times New Roman" w:hAnsi="Times New Roman"/>
          <w:noProof/>
        </w:rPr>
        <w:t xml:space="preserve"> au stabilit nivelul de ambiție, vite</w:t>
      </w:r>
      <w:r>
        <w:rPr>
          <w:rFonts w:ascii="Times New Roman" w:hAnsi="Times New Roman"/>
          <w:noProof/>
        </w:rPr>
        <w:t xml:space="preserve">za și direcția de urmat pentru anii viitori. </w:t>
      </w:r>
    </w:p>
    <w:p w:rsidR="00081F98" w:rsidRDefault="002972B2">
      <w:pPr>
        <w:spacing w:line="240" w:lineRule="auto"/>
        <w:jc w:val="both"/>
        <w:rPr>
          <w:rFonts w:ascii="Times New Roman" w:hAnsi="Times New Roman" w:cs="Times New Roman"/>
          <w:noProof/>
          <w:sz w:val="24"/>
          <w:szCs w:val="24"/>
        </w:rPr>
      </w:pPr>
      <w:r>
        <w:rPr>
          <w:rFonts w:ascii="Times New Roman" w:hAnsi="Times New Roman"/>
          <w:b/>
          <w:noProof/>
        </w:rPr>
        <w:t>Acum avem nevoie de un nou parcurs industrial pentru Europa</w:t>
      </w:r>
      <w:r>
        <w:rPr>
          <w:rFonts w:ascii="Times New Roman" w:hAnsi="Times New Roman"/>
          <w:noProof/>
        </w:rPr>
        <w:t>,</w:t>
      </w:r>
      <w:r>
        <w:rPr>
          <w:rFonts w:ascii="Times New Roman" w:hAnsi="Times New Roman"/>
          <w:b/>
          <w:noProof/>
        </w:rPr>
        <w:t xml:space="preserve"> care să corespundă ambițiilor de astăzi și realităților de mâine</w:t>
      </w:r>
      <w:r>
        <w:rPr>
          <w:rFonts w:ascii="Times New Roman" w:hAnsi="Times New Roman"/>
          <w:noProof/>
        </w:rPr>
        <w:t>. În centrul acestui demers se află capacitatea sectoarelor industriale ale Europei d</w:t>
      </w:r>
      <w:r>
        <w:rPr>
          <w:rFonts w:ascii="Times New Roman" w:hAnsi="Times New Roman"/>
          <w:noProof/>
        </w:rPr>
        <w:t>e a conduce dubla tranziție și de a stimula competitivitatea noastră. Industria nu își poate permite să se adapteze pur și simplu, ci trebuie să devină acum factorul de accelerare și catalizatorul schimbării și al inovării. Politica noastră industrială tre</w:t>
      </w:r>
      <w:r>
        <w:rPr>
          <w:rFonts w:ascii="Times New Roman" w:hAnsi="Times New Roman"/>
          <w:noProof/>
        </w:rPr>
        <w:t>buie să contribuie la realizarea acestei ambiții.</w:t>
      </w:r>
    </w:p>
    <w:p w:rsidR="00081F98" w:rsidRDefault="002972B2">
      <w:pPr>
        <w:spacing w:line="240" w:lineRule="auto"/>
        <w:jc w:val="both"/>
        <w:rPr>
          <w:rFonts w:ascii="Times New Roman" w:hAnsi="Times New Roman" w:cs="Times New Roman"/>
          <w:noProof/>
          <w:sz w:val="24"/>
          <w:szCs w:val="24"/>
        </w:rPr>
      </w:pPr>
      <w:r>
        <w:rPr>
          <w:rFonts w:ascii="Times New Roman" w:hAnsi="Times New Roman"/>
          <w:b/>
          <w:noProof/>
        </w:rPr>
        <w:t>Strategia industrială pentru Europa trebuie să reflecte valorile noastre și tradițiile economiei noastre sociale de piață</w:t>
      </w:r>
      <w:r>
        <w:rPr>
          <w:rFonts w:ascii="Times New Roman" w:hAnsi="Times New Roman"/>
          <w:noProof/>
        </w:rPr>
        <w:t xml:space="preserve">. Ne vom baza pe punctele noastre forte: diversitatea și talentele noastre, valorile </w:t>
      </w:r>
      <w:r>
        <w:rPr>
          <w:rFonts w:ascii="Times New Roman" w:hAnsi="Times New Roman"/>
          <w:noProof/>
        </w:rPr>
        <w:t>ș</w:t>
      </w:r>
      <w:r>
        <w:rPr>
          <w:rFonts w:ascii="Times New Roman" w:hAnsi="Times New Roman"/>
          <w:noProof/>
        </w:rPr>
        <w:t>i modul nostru de viață, inovatorii și creatorii noștri. Avem nevoie de o politică industrială europeană bazată pe concurență, pe piețe deschise, pe cercetare și tehnologii de vârf la nivel mondial și o piață unică puternică, menită să elimine barierele ș</w:t>
      </w:r>
      <w:r>
        <w:rPr>
          <w:rFonts w:ascii="Times New Roman" w:hAnsi="Times New Roman"/>
          <w:noProof/>
        </w:rPr>
        <w:t xml:space="preserve">i să reducă birocrația. Trebuie să ne opunem tentațiilor simpliste, care decurg din protecționism sau din denaturări ale pieței, fără a fi naivi atunci când ne confruntăm cu cazuri de concurență neloială. </w:t>
      </w:r>
    </w:p>
    <w:p w:rsidR="00081F98" w:rsidRDefault="002972B2">
      <w:pPr>
        <w:spacing w:line="240" w:lineRule="auto"/>
        <w:jc w:val="both"/>
        <w:rPr>
          <w:rFonts w:ascii="Times New Roman" w:hAnsi="Times New Roman" w:cs="Times New Roman"/>
          <w:noProof/>
          <w:sz w:val="24"/>
          <w:szCs w:val="24"/>
        </w:rPr>
      </w:pPr>
      <w:r>
        <w:rPr>
          <w:rFonts w:ascii="Times New Roman" w:hAnsi="Times New Roman"/>
          <w:noProof/>
        </w:rPr>
        <w:t>Această strategie recunoaște forța și rolul Uniuni</w:t>
      </w:r>
      <w:r>
        <w:rPr>
          <w:rFonts w:ascii="Times New Roman" w:hAnsi="Times New Roman"/>
          <w:noProof/>
        </w:rPr>
        <w:t xml:space="preserve">i Europene, în principal ca factor de facilitare și de reglementare. Stabilirea cadrului și furnizarea de îndrumări politice și strategice sunt esențiale pentru a le oferi investitorilor, inovatorilor și industriei deopotrivă certitudinea necesară. </w:t>
      </w:r>
    </w:p>
    <w:p w:rsidR="00081F98" w:rsidRDefault="002972B2">
      <w:pPr>
        <w:spacing w:line="240" w:lineRule="auto"/>
        <w:jc w:val="both"/>
        <w:rPr>
          <w:rFonts w:ascii="Times New Roman" w:hAnsi="Times New Roman" w:cs="Times New Roman"/>
          <w:b/>
          <w:noProof/>
          <w:sz w:val="24"/>
          <w:szCs w:val="24"/>
        </w:rPr>
      </w:pPr>
      <w:r>
        <w:rPr>
          <w:rFonts w:ascii="Times New Roman" w:hAnsi="Times New Roman"/>
          <w:b/>
          <w:noProof/>
        </w:rPr>
        <w:t xml:space="preserve">Noua </w:t>
      </w:r>
      <w:r>
        <w:rPr>
          <w:rFonts w:ascii="Times New Roman" w:hAnsi="Times New Roman"/>
          <w:b/>
          <w:noProof/>
        </w:rPr>
        <w:t>noastră strategie industrială este antreprenorială atât ca atitudine, cât și prin acțiunile pe care le propune</w:t>
      </w:r>
      <w:r>
        <w:rPr>
          <w:rFonts w:ascii="Times New Roman" w:hAnsi="Times New Roman"/>
          <w:noProof/>
        </w:rPr>
        <w:t>. Comisia este pregătită să elaboreze și să creeze soluții în comun cu sectoarele industriale, precum și cu partenerii sociali și cu toate celelal</w:t>
      </w:r>
      <w:r>
        <w:rPr>
          <w:rFonts w:ascii="Times New Roman" w:hAnsi="Times New Roman"/>
          <w:noProof/>
        </w:rPr>
        <w:t xml:space="preserve">te părți interesate. Acest lucru va fi sprijinit printr-o nouă abordare a </w:t>
      </w:r>
      <w:r>
        <w:rPr>
          <w:rFonts w:ascii="Times New Roman" w:hAnsi="Times New Roman"/>
          <w:b/>
          <w:noProof/>
        </w:rPr>
        <w:t>ecosistemelor industriale</w:t>
      </w:r>
      <w:r>
        <w:rPr>
          <w:rFonts w:ascii="Times New Roman" w:hAnsi="Times New Roman"/>
          <w:noProof/>
        </w:rPr>
        <w:t xml:space="preserve">, ținând seama de toți actorii din cadrul </w:t>
      </w:r>
      <w:r>
        <w:rPr>
          <w:rFonts w:ascii="Times New Roman" w:hAnsi="Times New Roman"/>
          <w:noProof/>
        </w:rPr>
        <w:lastRenderedPageBreak/>
        <w:t>unui lanț valoric. Aceasta este noua noastră abordare și reflectă nevoia de noi moduri de gândire și de lucru pentr</w:t>
      </w:r>
      <w:r>
        <w:rPr>
          <w:rFonts w:ascii="Times New Roman" w:hAnsi="Times New Roman"/>
          <w:noProof/>
        </w:rPr>
        <w:t>u a conduce dubla tranziție.</w:t>
      </w:r>
      <w:r>
        <w:rPr>
          <w:rFonts w:ascii="Times New Roman" w:hAnsi="Times New Roman"/>
          <w:b/>
          <w:noProof/>
        </w:rPr>
        <w:t xml:space="preserve"> </w:t>
      </w:r>
    </w:p>
    <w:p w:rsidR="00081F98" w:rsidRDefault="002972B2">
      <w:pPr>
        <w:spacing w:line="240" w:lineRule="auto"/>
        <w:jc w:val="both"/>
        <w:rPr>
          <w:rFonts w:ascii="Times New Roman" w:hAnsi="Times New Roman" w:cs="Times New Roman"/>
          <w:noProof/>
          <w:sz w:val="24"/>
          <w:szCs w:val="24"/>
        </w:rPr>
      </w:pPr>
      <w:r>
        <w:rPr>
          <w:rFonts w:ascii="Times New Roman" w:hAnsi="Times New Roman"/>
          <w:noProof/>
        </w:rPr>
        <w:t>Prezenta strategie ne arată direcția și calea pe care trebuie să o urmăm pentru a ajunge acolo. Aceasta prezintă viziunea a ceea ce dorim să realizăm până în 2030 și dincolo de această dată, precum și elementele fundamentale care ne vor ajuta să ne îndepli</w:t>
      </w:r>
      <w:r>
        <w:rPr>
          <w:rFonts w:ascii="Times New Roman" w:hAnsi="Times New Roman"/>
          <w:noProof/>
        </w:rPr>
        <w:t>nim obiectivele. Într-o perioadă de tranziție și de schimbări majore pentru Uniunea noastră, iată o realitate imuabilă: Europa va fi întotdeauna leagănul industriei. Prin prezenta strategie, Comisia Europeană este pregătită să facă tot ce îi stă în putință</w:t>
      </w:r>
      <w:r>
        <w:rPr>
          <w:rFonts w:ascii="Times New Roman" w:hAnsi="Times New Roman"/>
          <w:noProof/>
        </w:rPr>
        <w:t xml:space="preserve"> pentru a se asigura că această afirmație rămâne valabilă mereu. </w:t>
      </w:r>
    </w:p>
    <w:p w:rsidR="00081F98" w:rsidRDefault="002972B2">
      <w:pPr>
        <w:pStyle w:val="Heading1"/>
        <w:rPr>
          <w:noProof/>
        </w:rPr>
      </w:pPr>
      <w:r>
        <w:rPr>
          <w:noProof/>
        </w:rPr>
        <w:t>Industria Europei: azi și mâine</w:t>
      </w:r>
    </w:p>
    <w:p w:rsidR="00081F98" w:rsidRDefault="002972B2">
      <w:pPr>
        <w:spacing w:line="240" w:lineRule="auto"/>
        <w:jc w:val="both"/>
        <w:rPr>
          <w:rFonts w:ascii="Times New Roman" w:hAnsi="Times New Roman" w:cs="Times New Roman"/>
          <w:noProof/>
          <w:sz w:val="24"/>
          <w:szCs w:val="24"/>
        </w:rPr>
      </w:pPr>
      <w:r>
        <w:rPr>
          <w:rFonts w:ascii="Times New Roman" w:hAnsi="Times New Roman"/>
          <w:noProof/>
        </w:rPr>
        <w:t>Industria este esențială pentru progresul și prosperitatea viitoare ale Europei. Aceasta reprezintă peste 20 % din economia UE și asigură locuri de muncă pent</w:t>
      </w:r>
      <w:r>
        <w:rPr>
          <w:rFonts w:ascii="Times New Roman" w:hAnsi="Times New Roman"/>
          <w:noProof/>
        </w:rPr>
        <w:t xml:space="preserve">ru aproximativ 35 de milioane de persoane, multe alte milioane de locuri de muncă fiind legate de sectorul industrial atât în interiorul UE, cât și în afara granițelor sale. 80 % din bunurile exportate provin din sectorul industrial, ceea ce reprezintă un </w:t>
      </w:r>
      <w:r>
        <w:rPr>
          <w:rFonts w:ascii="Times New Roman" w:hAnsi="Times New Roman"/>
          <w:noProof/>
        </w:rPr>
        <w:t>motiv-cheie care justifică poziția UE ca furnizor și ca destinație de prim rang pentru investițiile străine directe la nivel mondial. Întreprinderile mici și mijlocii (IMM-urile) reprezintă peste 99 % din toate întreprinderile europene, din care marea majo</w:t>
      </w:r>
      <w:r>
        <w:rPr>
          <w:rFonts w:ascii="Times New Roman" w:hAnsi="Times New Roman"/>
          <w:noProof/>
        </w:rPr>
        <w:t>ritate sunt întreprinderi familiale; ele reprezintă coloana noastră vertebrală economică și socială</w:t>
      </w:r>
      <w:r>
        <w:rPr>
          <w:rStyle w:val="FootnoteReference"/>
          <w:rFonts w:ascii="Times New Roman" w:hAnsi="Times New Roman" w:cs="Times New Roman"/>
          <w:noProof/>
        </w:rPr>
        <w:footnoteReference w:id="4"/>
      </w:r>
      <w:r>
        <w:rPr>
          <w:rFonts w:ascii="Times New Roman" w:hAnsi="Times New Roman"/>
          <w:noProof/>
        </w:rPr>
        <w:t>.</w:t>
      </w:r>
    </w:p>
    <w:p w:rsidR="00081F98" w:rsidRDefault="002972B2">
      <w:pPr>
        <w:spacing w:line="240" w:lineRule="auto"/>
        <w:jc w:val="both"/>
        <w:rPr>
          <w:rFonts w:ascii="Times New Roman" w:hAnsi="Times New Roman" w:cs="Times New Roman"/>
          <w:noProof/>
          <w:sz w:val="24"/>
          <w:szCs w:val="24"/>
          <w:highlight w:val="yellow"/>
        </w:rPr>
      </w:pPr>
      <w:r>
        <w:rPr>
          <w:rFonts w:ascii="Times New Roman" w:hAnsi="Times New Roman"/>
          <w:noProof/>
        </w:rPr>
        <w:t xml:space="preserve">Industria europeană are un avantaj competitiv la nivel mondial în ceea ce privește produsele și serviciile cu valoare adăugată ridicată. Aceasta oferă un </w:t>
      </w:r>
      <w:r>
        <w:rPr>
          <w:rFonts w:ascii="Times New Roman" w:hAnsi="Times New Roman"/>
          <w:noProof/>
        </w:rPr>
        <w:t xml:space="preserve">exemplu în privința respectării celor mai înalte </w:t>
      </w:r>
      <w:r>
        <w:rPr>
          <w:rFonts w:ascii="Times New Roman" w:hAnsi="Times New Roman"/>
          <w:b/>
          <w:noProof/>
        </w:rPr>
        <w:t>standarde sociale, de muncă și de mediu</w:t>
      </w:r>
      <w:r>
        <w:rPr>
          <w:rFonts w:ascii="Times New Roman" w:hAnsi="Times New Roman"/>
          <w:noProof/>
        </w:rPr>
        <w:t>, permițându-i Europei să își proiecteze valorile. Datorită unei capacități solide de inovare, Europa este, de asemenea, lider mondial în domeniul brevetelor pentru teh</w:t>
      </w:r>
      <w:r>
        <w:rPr>
          <w:rFonts w:ascii="Times New Roman" w:hAnsi="Times New Roman"/>
          <w:noProof/>
        </w:rPr>
        <w:t>nologii verzi și în alte sectoare de înaltă tehnologie. Piața noastră unică le permite întreprinderilor europene, indiferent de dimensiunea lor, să inoveze, să se extindă și să angajeze mai multe persoane. Aceste puncte forte trebuie canalizate către asuma</w:t>
      </w:r>
      <w:r>
        <w:rPr>
          <w:rFonts w:ascii="Times New Roman" w:hAnsi="Times New Roman"/>
          <w:noProof/>
        </w:rPr>
        <w:t xml:space="preserve">rea rolului de lider în domenii în care UE rămâne încă în urmă, cum ar fi tehnologiile </w:t>
      </w:r>
      <w:r>
        <w:rPr>
          <w:rFonts w:ascii="Times New Roman" w:hAnsi="Times New Roman"/>
          <w:i/>
          <w:iCs/>
          <w:noProof/>
        </w:rPr>
        <w:t>cloud</w:t>
      </w:r>
      <w:r>
        <w:rPr>
          <w:rFonts w:ascii="Times New Roman" w:hAnsi="Times New Roman"/>
          <w:noProof/>
        </w:rPr>
        <w:t xml:space="preserve"> și aplicațiile de date. </w:t>
      </w:r>
    </w:p>
    <w:p w:rsidR="00081F98" w:rsidRDefault="002972B2">
      <w:pPr>
        <w:spacing w:line="240" w:lineRule="auto"/>
        <w:jc w:val="both"/>
        <w:rPr>
          <w:rFonts w:ascii="Times New Roman" w:hAnsi="Times New Roman" w:cs="Times New Roman"/>
          <w:noProof/>
          <w:sz w:val="24"/>
          <w:szCs w:val="24"/>
        </w:rPr>
      </w:pPr>
      <w:r>
        <w:rPr>
          <w:rFonts w:ascii="Times New Roman" w:hAnsi="Times New Roman"/>
          <w:noProof/>
        </w:rPr>
        <w:t>Industria europeană se transformă deja în mod semnificativ. Are loc o trecere accentuată de la produse la servicii și de la proprietatea e</w:t>
      </w:r>
      <w:r>
        <w:rPr>
          <w:rFonts w:ascii="Times New Roman" w:hAnsi="Times New Roman"/>
          <w:noProof/>
        </w:rPr>
        <w:t>xclusivă la proprietatea comună asupra produselor și a serviciilor. Presiunea exercitată asupra resurselor naturale antrenează deja o abordare mai circulară a industriei prelucrătoare. Datorită unor tehnologii disruptive, cum ar fi imprimarea 3D, Europa tr</w:t>
      </w:r>
      <w:r>
        <w:rPr>
          <w:rFonts w:ascii="Times New Roman" w:hAnsi="Times New Roman"/>
          <w:noProof/>
        </w:rPr>
        <w:t xml:space="preserve">ebuie, de asemenea, să valorifice la maximum </w:t>
      </w:r>
      <w:r>
        <w:rPr>
          <w:rFonts w:ascii="Times New Roman" w:hAnsi="Times New Roman"/>
          <w:b/>
          <w:noProof/>
        </w:rPr>
        <w:t>localizarea ca pe o oportunitate</w:t>
      </w:r>
      <w:r>
        <w:rPr>
          <w:rFonts w:ascii="Times New Roman" w:hAnsi="Times New Roman"/>
          <w:noProof/>
        </w:rPr>
        <w:t xml:space="preserve"> de a readuce în UE producția în anumite sectoare. </w:t>
      </w:r>
    </w:p>
    <w:p w:rsidR="00081F98" w:rsidRDefault="002972B2">
      <w:pPr>
        <w:spacing w:line="240" w:lineRule="auto"/>
        <w:jc w:val="both"/>
        <w:rPr>
          <w:rFonts w:ascii="Times New Roman" w:hAnsi="Times New Roman" w:cs="Times New Roman"/>
          <w:noProof/>
          <w:sz w:val="24"/>
          <w:szCs w:val="24"/>
        </w:rPr>
      </w:pPr>
      <w:r>
        <w:rPr>
          <w:rFonts w:ascii="Times New Roman" w:hAnsi="Times New Roman"/>
          <w:noProof/>
        </w:rPr>
        <w:t>Pentru a transpune în realitate ambițiile, Europa are nevoie de o industrie care să devină mai verde și mai digitalizată, rămân</w:t>
      </w:r>
      <w:r>
        <w:rPr>
          <w:rFonts w:ascii="Times New Roman" w:hAnsi="Times New Roman"/>
          <w:noProof/>
        </w:rPr>
        <w:t xml:space="preserve">ând totodată competitivă pe scena mondială. Acest lucru va contribui la transformarea și la dezvoltarea industriilor tradiționale și a celor noi, la sprijinirea IMM-urilor și la </w:t>
      </w:r>
      <w:r>
        <w:rPr>
          <w:rFonts w:ascii="Times New Roman" w:hAnsi="Times New Roman"/>
          <w:b/>
          <w:noProof/>
        </w:rPr>
        <w:t>stimularea sustenabilității noastre competitive</w:t>
      </w:r>
      <w:r>
        <w:rPr>
          <w:rFonts w:ascii="Times New Roman" w:hAnsi="Times New Roman"/>
          <w:noProof/>
        </w:rPr>
        <w:t xml:space="preserve"> în întreaga UE, ceea ce este l</w:t>
      </w:r>
      <w:r>
        <w:rPr>
          <w:rFonts w:ascii="Times New Roman" w:hAnsi="Times New Roman"/>
          <w:noProof/>
        </w:rPr>
        <w:t xml:space="preserve">a fel de important pentru servicii, precum și pentru bunuri. </w:t>
      </w:r>
    </w:p>
    <w:p w:rsidR="00081F98" w:rsidRDefault="002972B2">
      <w:pPr>
        <w:spacing w:line="240" w:lineRule="auto"/>
        <w:jc w:val="both"/>
        <w:rPr>
          <w:rFonts w:ascii="Times New Roman" w:hAnsi="Times New Roman" w:cs="Times New Roman"/>
          <w:noProof/>
          <w:sz w:val="24"/>
          <w:szCs w:val="24"/>
        </w:rPr>
      </w:pPr>
      <w:r>
        <w:rPr>
          <w:rFonts w:ascii="Times New Roman" w:hAnsi="Times New Roman"/>
          <w:noProof/>
        </w:rPr>
        <w:t xml:space="preserve">Datorită economiei sociale de piață a Europei, creșterea economică merge mână în mână cu îmbunătățirea standardelor sociale și de viață și cu condiții bune de muncă. </w:t>
      </w:r>
      <w:r>
        <w:rPr>
          <w:rFonts w:ascii="Times New Roman" w:hAnsi="Times New Roman"/>
          <w:b/>
          <w:noProof/>
        </w:rPr>
        <w:t>Pilonul european al drepturi</w:t>
      </w:r>
      <w:r>
        <w:rPr>
          <w:rFonts w:ascii="Times New Roman" w:hAnsi="Times New Roman"/>
          <w:b/>
          <w:noProof/>
        </w:rPr>
        <w:t>lor sociale</w:t>
      </w:r>
      <w:r>
        <w:rPr>
          <w:rFonts w:ascii="Times New Roman" w:hAnsi="Times New Roman"/>
          <w:noProof/>
        </w:rPr>
        <w:t xml:space="preserve"> va continua să fie busola noastră și să asigure faptul că dubla tranziție este echitabilă din punct de vedere social.</w:t>
      </w:r>
    </w:p>
    <w:p w:rsidR="00081F98" w:rsidRDefault="002972B2">
      <w:pPr>
        <w:spacing w:line="240" w:lineRule="auto"/>
        <w:jc w:val="both"/>
        <w:rPr>
          <w:rFonts w:ascii="Times New Roman" w:hAnsi="Times New Roman" w:cs="Times New Roman"/>
          <w:noProof/>
          <w:sz w:val="24"/>
          <w:szCs w:val="24"/>
        </w:rPr>
      </w:pPr>
      <w:r>
        <w:rPr>
          <w:rFonts w:ascii="Times New Roman" w:hAnsi="Times New Roman"/>
          <w:noProof/>
        </w:rPr>
        <w:t>Datorită bazei sale industriale puternice, inovatoare și integrate, Europa este în măsură să își asume rolul de lider mondial.</w:t>
      </w:r>
      <w:r>
        <w:rPr>
          <w:rFonts w:ascii="Times New Roman" w:hAnsi="Times New Roman"/>
          <w:noProof/>
        </w:rPr>
        <w:t xml:space="preserve"> </w:t>
      </w:r>
    </w:p>
    <w:p w:rsidR="00081F98" w:rsidRDefault="002972B2" w:rsidP="002972B2">
      <w:pPr>
        <w:pageBreakBefore/>
        <w:jc w:val="both"/>
        <w:rPr>
          <w:rFonts w:ascii="Times New Roman" w:hAnsi="Times New Roman" w:cs="Times New Roman"/>
          <w:i/>
          <w:noProof/>
          <w:sz w:val="24"/>
          <w:szCs w:val="24"/>
        </w:rPr>
      </w:pPr>
      <w:r>
        <w:rPr>
          <w:rFonts w:ascii="Times New Roman" w:hAnsi="Times New Roman"/>
          <w:i/>
          <w:noProof/>
        </w:rPr>
        <w:lastRenderedPageBreak/>
        <w:t>2.1 O industrie competitivă și de vârf pe plan mondial</w:t>
      </w:r>
    </w:p>
    <w:p w:rsidR="00081F98" w:rsidRDefault="002972B2">
      <w:pPr>
        <w:spacing w:line="240" w:lineRule="auto"/>
        <w:jc w:val="both"/>
        <w:rPr>
          <w:rFonts w:ascii="Times New Roman" w:hAnsi="Times New Roman" w:cs="Times New Roman"/>
          <w:noProof/>
          <w:sz w:val="24"/>
          <w:szCs w:val="24"/>
        </w:rPr>
      </w:pPr>
      <w:r>
        <w:rPr>
          <w:rFonts w:ascii="Times New Roman" w:hAnsi="Times New Roman"/>
          <w:noProof/>
        </w:rPr>
        <w:t xml:space="preserve">Realitățile geopolitice noi, aflate în continuă schimbare, au un efect profund asupra industriei europene. Concurența la nivel mondial, protecționismul, distorsiunile pe piață, tensiunile comerciale </w:t>
      </w:r>
      <w:r>
        <w:rPr>
          <w:rFonts w:ascii="Times New Roman" w:hAnsi="Times New Roman"/>
          <w:noProof/>
        </w:rPr>
        <w:t>ș</w:t>
      </w:r>
      <w:r>
        <w:rPr>
          <w:rFonts w:ascii="Times New Roman" w:hAnsi="Times New Roman"/>
          <w:noProof/>
        </w:rPr>
        <w:t>i provocările cu care se confruntă sistemul bazat pe norme sunt tot mai mari. Apar noi puteri și noi concurenți. Partenerii mai consacrați aleg noi căi. Alături de incertitudinea economică la nivel mondial ce se profilează la orizont, aceste tendințe cree</w:t>
      </w:r>
      <w:r>
        <w:rPr>
          <w:rFonts w:ascii="Times New Roman" w:hAnsi="Times New Roman"/>
          <w:noProof/>
        </w:rPr>
        <w:t xml:space="preserve">ază noi provocări pentru industria europeană, pe fondul dublei tranziții ecologice și digitale pe care și-o asumă. </w:t>
      </w:r>
    </w:p>
    <w:p w:rsidR="00081F98" w:rsidRDefault="002972B2">
      <w:pPr>
        <w:spacing w:line="240" w:lineRule="auto"/>
        <w:jc w:val="both"/>
        <w:rPr>
          <w:rFonts w:ascii="Times New Roman" w:hAnsi="Times New Roman" w:cs="Times New Roman"/>
          <w:noProof/>
          <w:sz w:val="24"/>
          <w:szCs w:val="24"/>
        </w:rPr>
      </w:pPr>
      <w:r>
        <w:rPr>
          <w:rFonts w:ascii="Times New Roman" w:hAnsi="Times New Roman"/>
          <w:noProof/>
        </w:rPr>
        <w:t>Confruntată cu aceste dificultăți, răspunsul Europei nu poate fi acela de a ridica mai multe obstacole, de a proteja industriile necompetiti</w:t>
      </w:r>
      <w:r>
        <w:rPr>
          <w:rFonts w:ascii="Times New Roman" w:hAnsi="Times New Roman"/>
          <w:noProof/>
        </w:rPr>
        <w:t xml:space="preserve">ve sau de a urma exemplul politicilor protecționiste ori cu efecte de denaturare adoptate în alte părți ale lumii. </w:t>
      </w:r>
      <w:r>
        <w:rPr>
          <w:rFonts w:ascii="Times New Roman" w:hAnsi="Times New Roman"/>
          <w:b/>
          <w:noProof/>
        </w:rPr>
        <w:t>Competitivitatea presupune concurență – atât pe plan intern, cât și la scară mondială</w:t>
      </w:r>
      <w:r>
        <w:rPr>
          <w:rFonts w:ascii="Times New Roman" w:hAnsi="Times New Roman"/>
          <w:noProof/>
        </w:rPr>
        <w:t>. Sunt necesare condiții adecvate pentru ca antreprenori</w:t>
      </w:r>
      <w:r>
        <w:rPr>
          <w:rFonts w:ascii="Times New Roman" w:hAnsi="Times New Roman"/>
          <w:noProof/>
        </w:rPr>
        <w:t xml:space="preserve">i să își transpună ideile în acțiuni și pentru ca întreprinderile de toate dimensiunile să prospere și să se dezvolte. </w:t>
      </w:r>
    </w:p>
    <w:p w:rsidR="00081F98" w:rsidRDefault="002972B2">
      <w:pPr>
        <w:spacing w:line="240" w:lineRule="auto"/>
        <w:jc w:val="both"/>
        <w:rPr>
          <w:rFonts w:ascii="Times New Roman" w:hAnsi="Times New Roman" w:cs="Times New Roman"/>
          <w:noProof/>
          <w:sz w:val="24"/>
          <w:szCs w:val="24"/>
        </w:rPr>
      </w:pPr>
      <w:r>
        <w:rPr>
          <w:rFonts w:ascii="Times New Roman" w:hAnsi="Times New Roman"/>
          <w:noProof/>
        </w:rPr>
        <w:t>În același timp, UE trebuie să fie în măsură să își consolideze</w:t>
      </w:r>
      <w:r>
        <w:rPr>
          <w:noProof/>
        </w:rPr>
        <w:t xml:space="preserve"> </w:t>
      </w:r>
      <w:r>
        <w:rPr>
          <w:rFonts w:ascii="Times New Roman" w:hAnsi="Times New Roman"/>
          <w:noProof/>
        </w:rPr>
        <w:t>propriile interese strategice peste hotare grație impactului său economi</w:t>
      </w:r>
      <w:r>
        <w:rPr>
          <w:rFonts w:ascii="Times New Roman" w:hAnsi="Times New Roman"/>
          <w:noProof/>
        </w:rPr>
        <w:t xml:space="preserve">c și al diplomației. </w:t>
      </w:r>
      <w:r>
        <w:rPr>
          <w:rFonts w:ascii="Times New Roman" w:hAnsi="Times New Roman"/>
          <w:b/>
          <w:noProof/>
        </w:rPr>
        <w:t>UE trebuie să valorifice impactul, anvergura și integrarea pieței sale unice</w:t>
      </w:r>
      <w:r>
        <w:rPr>
          <w:rFonts w:ascii="Times New Roman" w:hAnsi="Times New Roman"/>
          <w:noProof/>
        </w:rPr>
        <w:t xml:space="preserve"> pentru a fixa standarde la nivel mondial. Capacitatea de a crea standarde globale de înaltă calitate, care să poarte marca valorilor și a principiilor Europei</w:t>
      </w:r>
      <w:r>
        <w:rPr>
          <w:rFonts w:ascii="Times New Roman" w:hAnsi="Times New Roman"/>
          <w:noProof/>
        </w:rPr>
        <w:t xml:space="preserve">, va consolida autonomia noastră strategică și competitivitatea noastră industrială. </w:t>
      </w:r>
    </w:p>
    <w:p w:rsidR="00081F98" w:rsidRDefault="002972B2">
      <w:pPr>
        <w:spacing w:line="240" w:lineRule="auto"/>
        <w:jc w:val="both"/>
        <w:rPr>
          <w:rFonts w:ascii="Times New Roman" w:hAnsi="Times New Roman" w:cs="Times New Roman"/>
          <w:noProof/>
          <w:sz w:val="24"/>
          <w:szCs w:val="24"/>
        </w:rPr>
      </w:pPr>
      <w:r>
        <w:rPr>
          <w:rFonts w:ascii="Times New Roman" w:hAnsi="Times New Roman"/>
          <w:noProof/>
        </w:rPr>
        <w:t>De asemenea, Europa va continua să se bazeze pe un comerț liber și echitabil cu parteneri din întreaga lume. Sistemul comercial multilateral, bazat pe norme, și Organizația Mondială a Comerțului sunt indispensabile pentru a asigura piețe deschise și condiț</w:t>
      </w:r>
      <w:r>
        <w:rPr>
          <w:rFonts w:ascii="Times New Roman" w:hAnsi="Times New Roman"/>
          <w:noProof/>
        </w:rPr>
        <w:t xml:space="preserve">ii de concurență echitabile. UE își va continua eforturile de </w:t>
      </w:r>
      <w:r>
        <w:rPr>
          <w:rFonts w:ascii="Times New Roman" w:hAnsi="Times New Roman"/>
          <w:b/>
          <w:noProof/>
        </w:rPr>
        <w:t>susținere, actualizare și îmbunătățire a sistemului comercial mondial</w:t>
      </w:r>
      <w:r>
        <w:rPr>
          <w:rFonts w:ascii="Times New Roman" w:hAnsi="Times New Roman"/>
          <w:noProof/>
        </w:rPr>
        <w:t>, astfel încât acesta să fie pregătit să abordeze provocările de astăzi și realitățile de mâine.</w:t>
      </w:r>
    </w:p>
    <w:p w:rsidR="00081F98" w:rsidRDefault="002972B2" w:rsidP="002972B2">
      <w:pPr>
        <w:spacing w:line="240" w:lineRule="auto"/>
        <w:jc w:val="both"/>
        <w:rPr>
          <w:rFonts w:ascii="Times New Roman" w:hAnsi="Times New Roman" w:cs="Times New Roman"/>
          <w:i/>
          <w:noProof/>
          <w:sz w:val="24"/>
          <w:szCs w:val="24"/>
        </w:rPr>
      </w:pPr>
      <w:r>
        <w:rPr>
          <w:rFonts w:ascii="Times New Roman" w:hAnsi="Times New Roman"/>
          <w:i/>
          <w:noProof/>
        </w:rPr>
        <w:t>2.2 O industrie care pregăte</w:t>
      </w:r>
      <w:r>
        <w:rPr>
          <w:rFonts w:ascii="Times New Roman" w:hAnsi="Times New Roman"/>
          <w:i/>
          <w:noProof/>
        </w:rPr>
        <w:t>ș</w:t>
      </w:r>
      <w:r>
        <w:rPr>
          <w:rFonts w:ascii="Times New Roman" w:hAnsi="Times New Roman"/>
          <w:i/>
          <w:noProof/>
        </w:rPr>
        <w:t>te terenul pentru neutralitatea climatică</w:t>
      </w:r>
    </w:p>
    <w:p w:rsidR="00081F98" w:rsidRDefault="002972B2">
      <w:pPr>
        <w:spacing w:line="240" w:lineRule="auto"/>
        <w:jc w:val="both"/>
        <w:rPr>
          <w:rFonts w:ascii="Times New Roman" w:hAnsi="Times New Roman" w:cs="Times New Roman"/>
          <w:noProof/>
          <w:sz w:val="24"/>
          <w:szCs w:val="24"/>
        </w:rPr>
      </w:pPr>
      <w:r>
        <w:rPr>
          <w:rFonts w:ascii="Times New Roman" w:hAnsi="Times New Roman"/>
          <w:noProof/>
        </w:rPr>
        <w:t xml:space="preserve">Pactul verde european este noua strategie de creștere a Europei. În centrul său se află obiectivul de a deveni, până în 2050, primul continent neutru din punct de vedere climatic din lume. </w:t>
      </w:r>
    </w:p>
    <w:p w:rsidR="00081F98" w:rsidRDefault="002972B2">
      <w:pPr>
        <w:spacing w:line="240" w:lineRule="auto"/>
        <w:jc w:val="both"/>
        <w:rPr>
          <w:rFonts w:ascii="Times New Roman" w:hAnsi="Times New Roman" w:cs="Times New Roman"/>
          <w:noProof/>
          <w:sz w:val="24"/>
          <w:szCs w:val="24"/>
        </w:rPr>
      </w:pPr>
      <w:r>
        <w:rPr>
          <w:rFonts w:ascii="Times New Roman" w:hAnsi="Times New Roman"/>
          <w:noProof/>
        </w:rPr>
        <w:t>Industria are un rol im</w:t>
      </w:r>
      <w:r>
        <w:rPr>
          <w:rFonts w:ascii="Times New Roman" w:hAnsi="Times New Roman"/>
          <w:noProof/>
        </w:rPr>
        <w:t xml:space="preserve">portant de jucat în privința a ceea ce se dovedește a fi cea mai mare provocare și totodată cea mai mare oportunitate a vremurilor noastre. </w:t>
      </w:r>
      <w:r>
        <w:rPr>
          <w:rFonts w:ascii="Times New Roman" w:hAnsi="Times New Roman"/>
          <w:b/>
          <w:noProof/>
        </w:rPr>
        <w:t>Toate lanțurile valorice industriale, inclusiv sectoarele mari consumatoare de energie, vor avea de jucat un rol ese</w:t>
      </w:r>
      <w:r>
        <w:rPr>
          <w:rFonts w:ascii="Times New Roman" w:hAnsi="Times New Roman"/>
          <w:b/>
          <w:noProof/>
        </w:rPr>
        <w:t>nțial</w:t>
      </w:r>
      <w:r>
        <w:rPr>
          <w:rFonts w:ascii="Times New Roman" w:hAnsi="Times New Roman"/>
          <w:noProof/>
        </w:rPr>
        <w:t xml:space="preserve">. Acestea vor trebui să depună eforturi pentru reducerea propriilor amprente de carbon, dar și pentru accelerarea tranziției prin furnizarea de soluții tehnologice curate și la prețuri accesibile și prin dezvoltarea de noi modele de afaceri. </w:t>
      </w:r>
    </w:p>
    <w:p w:rsidR="00081F98" w:rsidRDefault="002972B2">
      <w:pPr>
        <w:spacing w:line="240" w:lineRule="auto"/>
        <w:jc w:val="both"/>
        <w:rPr>
          <w:rFonts w:ascii="Times New Roman" w:hAnsi="Times New Roman" w:cs="Times New Roman"/>
          <w:noProof/>
          <w:sz w:val="24"/>
          <w:szCs w:val="24"/>
        </w:rPr>
      </w:pPr>
      <w:r>
        <w:rPr>
          <w:rFonts w:ascii="Times New Roman" w:hAnsi="Times New Roman"/>
          <w:noProof/>
        </w:rPr>
        <w:t>Pentru a</w:t>
      </w:r>
      <w:r>
        <w:rPr>
          <w:rFonts w:ascii="Times New Roman" w:hAnsi="Times New Roman"/>
          <w:noProof/>
        </w:rPr>
        <w:t xml:space="preserve"> deveni mai competitivă pe măsură ce devine mai verde și mai circulară, industria va avea nevoie de o </w:t>
      </w:r>
      <w:r>
        <w:rPr>
          <w:rFonts w:ascii="Times New Roman" w:hAnsi="Times New Roman"/>
          <w:b/>
          <w:noProof/>
        </w:rPr>
        <w:t>aprovizionare sigură cu energie curată și la prețuri accesibile, precum și de materii prime</w:t>
      </w:r>
      <w:r>
        <w:rPr>
          <w:rFonts w:ascii="Times New Roman" w:hAnsi="Times New Roman"/>
          <w:noProof/>
        </w:rPr>
        <w:t xml:space="preserve">. Creșterea investițiilor în cercetare, inovare, dezvoltare și </w:t>
      </w:r>
      <w:r>
        <w:rPr>
          <w:rFonts w:ascii="Times New Roman" w:hAnsi="Times New Roman"/>
          <w:noProof/>
        </w:rPr>
        <w:t xml:space="preserve">infrastructură modernă va contribui la dezvoltarea unor noi procese de producție și, totodată, la crearea de locuri de muncă. </w:t>
      </w:r>
    </w:p>
    <w:p w:rsidR="00081F98" w:rsidRDefault="002972B2">
      <w:pPr>
        <w:spacing w:line="240" w:lineRule="auto"/>
        <w:jc w:val="both"/>
        <w:rPr>
          <w:rFonts w:ascii="Times New Roman" w:hAnsi="Times New Roman" w:cs="Times New Roman"/>
          <w:noProof/>
          <w:sz w:val="24"/>
          <w:szCs w:val="24"/>
        </w:rPr>
      </w:pPr>
      <w:r>
        <w:rPr>
          <w:rFonts w:ascii="Times New Roman" w:hAnsi="Times New Roman"/>
          <w:noProof/>
        </w:rPr>
        <w:t xml:space="preserve">În spiritul antreprenorial al prezentei strategii, instituțiile UE, statele membre, regiunile, industria și toți ceilalți actori </w:t>
      </w:r>
      <w:r>
        <w:rPr>
          <w:rFonts w:ascii="Times New Roman" w:hAnsi="Times New Roman"/>
          <w:noProof/>
        </w:rPr>
        <w:t xml:space="preserve">relevanți ar trebui să colaboreze pentru </w:t>
      </w:r>
      <w:r>
        <w:rPr>
          <w:rFonts w:ascii="Times New Roman" w:hAnsi="Times New Roman"/>
          <w:b/>
          <w:noProof/>
        </w:rPr>
        <w:t>a crea piețe-lider în domeniul tehnologiilor curate</w:t>
      </w:r>
      <w:r>
        <w:rPr>
          <w:rFonts w:ascii="Times New Roman" w:hAnsi="Times New Roman"/>
          <w:noProof/>
        </w:rPr>
        <w:t xml:space="preserve"> și pentru a se asigura că industria noastră se află în prima linie la nivel mondial. Politicile de reglementare, achizițiile publice, concurența loială și implicar</w:t>
      </w:r>
      <w:r>
        <w:rPr>
          <w:rFonts w:ascii="Times New Roman" w:hAnsi="Times New Roman"/>
          <w:noProof/>
        </w:rPr>
        <w:t xml:space="preserve">ea deplină a IMM-urilor vor fi esențiale pentru realizarea acestui deziderat. </w:t>
      </w:r>
    </w:p>
    <w:p w:rsidR="00081F98" w:rsidRDefault="002972B2">
      <w:pPr>
        <w:spacing w:line="240" w:lineRule="auto"/>
        <w:jc w:val="both"/>
        <w:rPr>
          <w:rFonts w:ascii="Times New Roman" w:hAnsi="Times New Roman" w:cs="Times New Roman"/>
          <w:noProof/>
          <w:sz w:val="24"/>
          <w:szCs w:val="24"/>
        </w:rPr>
      </w:pPr>
      <w:r>
        <w:rPr>
          <w:rFonts w:ascii="Times New Roman" w:hAnsi="Times New Roman"/>
          <w:noProof/>
        </w:rPr>
        <w:t>Eforturile depuse ar trebui să fie sprijinite de politici la nivelul UE și la nivel național, precum și de sectorul privat. Cei care iau inițiativa și sunt cei mai rapizi vor av</w:t>
      </w:r>
      <w:r>
        <w:rPr>
          <w:rFonts w:ascii="Times New Roman" w:hAnsi="Times New Roman"/>
          <w:noProof/>
        </w:rPr>
        <w:t xml:space="preserve">ea un avantaj competitiv mai mare. </w:t>
      </w:r>
    </w:p>
    <w:p w:rsidR="00081F98" w:rsidRDefault="002972B2" w:rsidP="002972B2">
      <w:pPr>
        <w:pStyle w:val="ListParagraph"/>
        <w:pageBreakBefore/>
        <w:numPr>
          <w:ilvl w:val="1"/>
          <w:numId w:val="2"/>
        </w:numPr>
        <w:ind w:left="426" w:hanging="357"/>
        <w:jc w:val="both"/>
        <w:rPr>
          <w:rFonts w:ascii="Times New Roman" w:hAnsi="Times New Roman" w:cs="Times New Roman"/>
          <w:i/>
          <w:noProof/>
          <w:sz w:val="24"/>
          <w:szCs w:val="24"/>
        </w:rPr>
      </w:pPr>
      <w:bookmarkStart w:id="1" w:name="_GoBack"/>
      <w:r>
        <w:rPr>
          <w:rFonts w:ascii="Times New Roman" w:hAnsi="Times New Roman"/>
          <w:i/>
          <w:noProof/>
        </w:rPr>
        <w:t>O industrie care să contureze viitorul digital al Europei</w:t>
      </w:r>
    </w:p>
    <w:bookmarkEnd w:id="1"/>
    <w:p w:rsidR="00081F98" w:rsidRDefault="002972B2">
      <w:pPr>
        <w:spacing w:line="240" w:lineRule="auto"/>
        <w:jc w:val="both"/>
        <w:rPr>
          <w:rFonts w:ascii="Times New Roman" w:hAnsi="Times New Roman" w:cs="Times New Roman"/>
          <w:noProof/>
          <w:sz w:val="24"/>
          <w:szCs w:val="24"/>
        </w:rPr>
      </w:pPr>
      <w:r>
        <w:rPr>
          <w:rFonts w:ascii="Times New Roman" w:hAnsi="Times New Roman"/>
          <w:noProof/>
        </w:rPr>
        <w:t>Tehnologiile digitale schimbă imaginea industriei și modul în care facem afaceri. Ele creează noi modele de afaceri, îi permit industriei să fie mai productivă, s</w:t>
      </w:r>
      <w:r>
        <w:rPr>
          <w:rFonts w:ascii="Times New Roman" w:hAnsi="Times New Roman"/>
          <w:noProof/>
        </w:rPr>
        <w:t>ă ofere lucrătorilor noi competențe și să sprijine decarbonizarea economiei noastre. Sectorul digital va contribui, de asemenea, la Pactul verde european, atât ca sursă de soluții tehnologice curate, cât și prin reducerea propriei sale amprente de carbon.</w:t>
      </w:r>
    </w:p>
    <w:p w:rsidR="00081F98" w:rsidRDefault="002972B2">
      <w:pPr>
        <w:spacing w:line="240" w:lineRule="auto"/>
        <w:jc w:val="both"/>
        <w:rPr>
          <w:rFonts w:ascii="Times New Roman" w:hAnsi="Times New Roman" w:cs="Times New Roman"/>
          <w:noProof/>
          <w:sz w:val="24"/>
          <w:szCs w:val="24"/>
        </w:rPr>
      </w:pPr>
      <w:r>
        <w:rPr>
          <w:rFonts w:ascii="Times New Roman" w:hAnsi="Times New Roman"/>
          <w:noProof/>
        </w:rPr>
        <w:t xml:space="preserve">Prin </w:t>
      </w:r>
      <w:r>
        <w:rPr>
          <w:rFonts w:ascii="Times New Roman" w:hAnsi="Times New Roman"/>
          <w:i/>
          <w:noProof/>
        </w:rPr>
        <w:t>Strategia sa privind conturarea viitorului digital al Europei</w:t>
      </w:r>
      <w:r>
        <w:rPr>
          <w:rFonts w:ascii="Times New Roman" w:hAnsi="Times New Roman"/>
          <w:noProof/>
        </w:rPr>
        <w:t xml:space="preserve">, Comisia și-a prezentat viziunea cu privire la modul în care Europa își poate păstra suveranitatea tehnologică și digitală și poate fi liderul mondial în domeniul digital. Recunoscând că </w:t>
      </w:r>
      <w:r>
        <w:rPr>
          <w:rFonts w:ascii="Times New Roman" w:hAnsi="Times New Roman"/>
          <w:b/>
          <w:noProof/>
        </w:rPr>
        <w:t>es</w:t>
      </w:r>
      <w:r>
        <w:rPr>
          <w:rFonts w:ascii="Times New Roman" w:hAnsi="Times New Roman"/>
          <w:b/>
          <w:noProof/>
        </w:rPr>
        <w:t>te crucial să se țină seama de scalabilitatea unei economii digitalizate</w:t>
      </w:r>
      <w:r>
        <w:rPr>
          <w:rFonts w:ascii="Times New Roman" w:hAnsi="Times New Roman"/>
          <w:noProof/>
        </w:rPr>
        <w:t>, consolidarea pieței unice digitale va sta la baza tranziției Europei.</w:t>
      </w:r>
    </w:p>
    <w:p w:rsidR="00081F98" w:rsidRDefault="002972B2">
      <w:pPr>
        <w:spacing w:line="240" w:lineRule="auto"/>
        <w:jc w:val="both"/>
        <w:rPr>
          <w:rFonts w:ascii="Times New Roman" w:hAnsi="Times New Roman" w:cs="Times New Roman"/>
          <w:noProof/>
          <w:sz w:val="24"/>
          <w:szCs w:val="24"/>
        </w:rPr>
      </w:pPr>
      <w:r>
        <w:rPr>
          <w:rFonts w:ascii="Times New Roman" w:hAnsi="Times New Roman"/>
          <w:noProof/>
        </w:rPr>
        <w:t>De asemenea, Europa trebuie să își intensifice investițiile în cercetare și implementarea tehnologiei, în domeni</w:t>
      </w:r>
      <w:r>
        <w:rPr>
          <w:rFonts w:ascii="Times New Roman" w:hAnsi="Times New Roman"/>
          <w:noProof/>
        </w:rPr>
        <w:t xml:space="preserve">i precum inteligența artificială, tehnologia 5G, analiza datelor și a metadatelor. În 2018, doar aproximativ una din zece companii din UE analiza volume mari de date, în timp ce doar una din patru utiliza servicii de </w:t>
      </w:r>
      <w:r>
        <w:rPr>
          <w:rFonts w:ascii="Times New Roman" w:hAnsi="Times New Roman"/>
          <w:i/>
          <w:noProof/>
        </w:rPr>
        <w:t>cloud computing</w:t>
      </w:r>
      <w:r>
        <w:rPr>
          <w:rFonts w:ascii="Times New Roman" w:hAnsi="Times New Roman"/>
          <w:noProof/>
        </w:rPr>
        <w:t xml:space="preserve">. </w:t>
      </w:r>
    </w:p>
    <w:p w:rsidR="00081F98" w:rsidRDefault="002972B2">
      <w:pPr>
        <w:spacing w:line="240" w:lineRule="auto"/>
        <w:jc w:val="both"/>
        <w:rPr>
          <w:rFonts w:ascii="Times New Roman" w:hAnsi="Times New Roman" w:cs="Times New Roman"/>
          <w:noProof/>
          <w:sz w:val="24"/>
          <w:szCs w:val="24"/>
        </w:rPr>
      </w:pPr>
      <w:r>
        <w:rPr>
          <w:rFonts w:ascii="Times New Roman" w:hAnsi="Times New Roman"/>
          <w:noProof/>
        </w:rPr>
        <w:t xml:space="preserve">Astfel cum se prevede în recenta </w:t>
      </w:r>
      <w:r>
        <w:rPr>
          <w:rFonts w:ascii="Times New Roman" w:hAnsi="Times New Roman"/>
          <w:i/>
          <w:noProof/>
        </w:rPr>
        <w:t>Strategie europeană privind datele</w:t>
      </w:r>
      <w:r>
        <w:rPr>
          <w:rStyle w:val="FootnoteReference"/>
          <w:rFonts w:ascii="Times New Roman" w:hAnsi="Times New Roman" w:cs="Times New Roman"/>
          <w:noProof/>
        </w:rPr>
        <w:footnoteReference w:id="5"/>
      </w:r>
      <w:r>
        <w:rPr>
          <w:rFonts w:ascii="Times New Roman" w:hAnsi="Times New Roman"/>
          <w:noProof/>
        </w:rPr>
        <w:t xml:space="preserve"> a Comisiei, Europa are nevoie de un cadru care să le permită întreprinderilor să creeze, să regrupeze și să utilizeze date pentru a îmbunătăți produsele și a concura pe plan internațional</w:t>
      </w:r>
      <w:r>
        <w:rPr>
          <w:rFonts w:ascii="Times New Roman" w:hAnsi="Times New Roman"/>
          <w:noProof/>
        </w:rPr>
        <w:t>, astfel încât valorile noastre, precum și drepturile și viața privată a tuturor părților să fie respectate.</w:t>
      </w:r>
    </w:p>
    <w:p w:rsidR="00081F98" w:rsidRDefault="002972B2">
      <w:pPr>
        <w:spacing w:line="240" w:lineRule="auto"/>
        <w:jc w:val="both"/>
        <w:rPr>
          <w:rFonts w:ascii="Times New Roman" w:hAnsi="Times New Roman" w:cs="Times New Roman"/>
          <w:noProof/>
          <w:sz w:val="24"/>
          <w:szCs w:val="24"/>
        </w:rPr>
      </w:pPr>
      <w:r>
        <w:rPr>
          <w:rFonts w:ascii="Times New Roman" w:hAnsi="Times New Roman"/>
          <w:noProof/>
        </w:rPr>
        <w:t xml:space="preserve">De asemenea, UE trebuie </w:t>
      </w:r>
      <w:r>
        <w:rPr>
          <w:rFonts w:ascii="Times New Roman" w:hAnsi="Times New Roman"/>
          <w:b/>
          <w:noProof/>
        </w:rPr>
        <w:t>să își consolideze capacitatea industrială în infrastructurile digitale critice</w:t>
      </w:r>
      <w:r>
        <w:rPr>
          <w:rFonts w:ascii="Times New Roman" w:hAnsi="Times New Roman"/>
          <w:noProof/>
        </w:rPr>
        <w:t>. Lansarea cu succes a unei rețele 5G extrem</w:t>
      </w:r>
      <w:r>
        <w:rPr>
          <w:rFonts w:ascii="Times New Roman" w:hAnsi="Times New Roman"/>
          <w:noProof/>
        </w:rPr>
        <w:t xml:space="preserve"> de securizate, de ultimă generație, va fi un catalizator major pentru viitoarele servicii digitale și va constitui elementul central al valului de date industriale. Europa trebuie să investească acum dacă dorește să fie în prima linie în domeniul rețelelo</w:t>
      </w:r>
      <w:r>
        <w:rPr>
          <w:rFonts w:ascii="Times New Roman" w:hAnsi="Times New Roman"/>
          <w:noProof/>
        </w:rPr>
        <w:t xml:space="preserve">r 6G. </w:t>
      </w:r>
    </w:p>
    <w:p w:rsidR="00081F98" w:rsidRDefault="002972B2">
      <w:pPr>
        <w:spacing w:line="240" w:lineRule="auto"/>
        <w:jc w:val="both"/>
        <w:rPr>
          <w:rFonts w:ascii="Times New Roman" w:hAnsi="Times New Roman" w:cs="Times New Roman"/>
          <w:noProof/>
          <w:sz w:val="24"/>
          <w:szCs w:val="24"/>
        </w:rPr>
      </w:pPr>
      <w:r>
        <w:rPr>
          <w:rFonts w:ascii="Times New Roman" w:hAnsi="Times New Roman"/>
          <w:noProof/>
        </w:rPr>
        <w:t xml:space="preserve">În spiritul antreprenorial al prezentei strategii industriale, </w:t>
      </w:r>
      <w:r>
        <w:rPr>
          <w:rFonts w:ascii="Times New Roman" w:hAnsi="Times New Roman"/>
          <w:b/>
          <w:noProof/>
        </w:rPr>
        <w:t>Europa trebuie să își reunească forțele pentru a face la nivel colectiv ceea ce nimeni nu poate face de unul singur</w:t>
      </w:r>
      <w:r>
        <w:rPr>
          <w:rFonts w:ascii="Times New Roman" w:hAnsi="Times New Roman"/>
          <w:noProof/>
        </w:rPr>
        <w:t>. Exemple recente în acest sens au demonstrat potențialul și valoarea a</w:t>
      </w:r>
      <w:r>
        <w:rPr>
          <w:rFonts w:ascii="Times New Roman" w:hAnsi="Times New Roman"/>
          <w:noProof/>
        </w:rPr>
        <w:t xml:space="preserve">cestei abordări. Europa găzduiește în prezent unul dintre primele trei cele mai rapide supercalculatoare din lume și a inversat tendința descendentă a microelectronicii. </w:t>
      </w:r>
    </w:p>
    <w:p w:rsidR="00081F98" w:rsidRDefault="002972B2">
      <w:pPr>
        <w:spacing w:line="240" w:lineRule="auto"/>
        <w:jc w:val="both"/>
        <w:rPr>
          <w:rFonts w:ascii="Times New Roman" w:hAnsi="Times New Roman" w:cs="Times New Roman"/>
          <w:noProof/>
          <w:sz w:val="24"/>
          <w:szCs w:val="24"/>
        </w:rPr>
      </w:pPr>
      <w:r>
        <w:rPr>
          <w:rFonts w:ascii="Times New Roman" w:hAnsi="Times New Roman"/>
          <w:noProof/>
        </w:rPr>
        <w:t>Europa are toate atuurile necesare pentru a se situa în fruntea acestei noi curse teh</w:t>
      </w:r>
      <w:r>
        <w:rPr>
          <w:rFonts w:ascii="Times New Roman" w:hAnsi="Times New Roman"/>
          <w:noProof/>
        </w:rPr>
        <w:t>nologice și trebuie să își pună în valoare punctele forte, și anume baza industrială solidă, cercetarea de înaltă calitate, lucrătorii calificați, ecosistemul dinamic de întreprinderi nou-înființate, infrastructura matură și poziția de lider în domeniul ut</w:t>
      </w:r>
      <w:r>
        <w:rPr>
          <w:rFonts w:ascii="Times New Roman" w:hAnsi="Times New Roman"/>
          <w:noProof/>
        </w:rPr>
        <w:t xml:space="preserve">ilizării datelor industriale. </w:t>
      </w:r>
    </w:p>
    <w:p w:rsidR="00081F98" w:rsidRDefault="002972B2">
      <w:pPr>
        <w:pStyle w:val="Heading1"/>
        <w:rPr>
          <w:noProof/>
        </w:rPr>
      </w:pPr>
      <w:r>
        <w:rPr>
          <w:noProof/>
        </w:rPr>
        <w:t>Elementele fundamentale ale transformării industriale a Europei</w:t>
      </w:r>
    </w:p>
    <w:p w:rsidR="00081F98" w:rsidRDefault="002972B2">
      <w:pPr>
        <w:pBdr>
          <w:top w:val="nil"/>
          <w:left w:val="nil"/>
          <w:bottom w:val="nil"/>
          <w:right w:val="nil"/>
          <w:between w:val="nil"/>
          <w:bar w:val="nil"/>
        </w:pBdr>
        <w:spacing w:after="0" w:line="240" w:lineRule="auto"/>
        <w:jc w:val="both"/>
        <w:rPr>
          <w:rFonts w:ascii="Times New Roman" w:eastAsia="Calibri" w:hAnsi="Times New Roman" w:cs="Calibri"/>
          <w:noProof/>
          <w:color w:val="000000"/>
          <w:sz w:val="24"/>
          <w:szCs w:val="24"/>
          <w:u w:color="000000"/>
          <w:bdr w:val="nil"/>
        </w:rPr>
      </w:pPr>
      <w:r>
        <w:rPr>
          <w:rFonts w:ascii="Times New Roman" w:hAnsi="Times New Roman"/>
          <w:noProof/>
          <w:u w:color="000000"/>
          <w:bdr w:val="nil"/>
        </w:rPr>
        <w:t>Cei trei factori determinanți menționați mai sus arată amploarea procesului de transformare pe care îl va cunoaște Europa. Este nevoie de o generație pentru a transforma un sector industrial și toate lanțurile valorice care îl alcătuiesc. Dar într-un mediu</w:t>
      </w:r>
      <w:r>
        <w:rPr>
          <w:rFonts w:ascii="Times New Roman" w:hAnsi="Times New Roman"/>
          <w:noProof/>
          <w:u w:color="000000"/>
          <w:bdr w:val="nil"/>
        </w:rPr>
        <w:t xml:space="preserve"> competitiv și dinamic, nu avem timp de irosit. Următorii cinci ani vor fi decisivi pentru a stabili condițiile favorabile adecvate pentru această tranziție. </w:t>
      </w:r>
    </w:p>
    <w:p w:rsidR="00081F98" w:rsidRDefault="00081F98">
      <w:pPr>
        <w:pBdr>
          <w:top w:val="nil"/>
          <w:left w:val="nil"/>
          <w:bottom w:val="nil"/>
          <w:right w:val="nil"/>
          <w:between w:val="nil"/>
          <w:bar w:val="nil"/>
        </w:pBdr>
        <w:spacing w:after="0" w:line="240" w:lineRule="auto"/>
        <w:jc w:val="both"/>
        <w:rPr>
          <w:rFonts w:ascii="Times New Roman" w:eastAsia="Calibri" w:hAnsi="Times New Roman" w:cs="Calibri"/>
          <w:noProof/>
          <w:color w:val="000000"/>
          <w:sz w:val="24"/>
          <w:szCs w:val="24"/>
          <w:u w:color="000000"/>
          <w:bdr w:val="nil"/>
        </w:rPr>
      </w:pPr>
    </w:p>
    <w:p w:rsidR="00081F98" w:rsidRDefault="002972B2">
      <w:pPr>
        <w:pBdr>
          <w:top w:val="nil"/>
          <w:left w:val="nil"/>
          <w:bottom w:val="nil"/>
          <w:right w:val="nil"/>
          <w:between w:val="nil"/>
          <w:bar w:val="nil"/>
        </w:pBdr>
        <w:spacing w:after="0" w:line="240" w:lineRule="auto"/>
        <w:jc w:val="both"/>
        <w:rPr>
          <w:rFonts w:ascii="Times New Roman" w:eastAsia="Calibri" w:hAnsi="Times New Roman" w:cs="Calibri"/>
          <w:noProof/>
          <w:color w:val="000000"/>
          <w:sz w:val="24"/>
          <w:szCs w:val="24"/>
          <w:u w:color="000000"/>
          <w:bdr w:val="nil"/>
        </w:rPr>
      </w:pPr>
      <w:r>
        <w:rPr>
          <w:rFonts w:ascii="Times New Roman" w:hAnsi="Times New Roman"/>
          <w:noProof/>
          <w:u w:color="000000"/>
          <w:bdr w:val="nil"/>
        </w:rPr>
        <w:t>La baza strategiei industriale se află o serie de elemente fundamentale pentru transformarea ind</w:t>
      </w:r>
      <w:r>
        <w:rPr>
          <w:rFonts w:ascii="Times New Roman" w:hAnsi="Times New Roman"/>
          <w:noProof/>
          <w:u w:color="000000"/>
          <w:bdr w:val="nil"/>
        </w:rPr>
        <w:t>ustrială a Europei. Unele dintre acestea reînnoiesc sau extind abordările existente în ceea ce privește inovarea, investițiile, standardele sau crearea de condiții de concurență echitabile. Alte elemente reflectă necesitatea unor noi modalități de lucru pe</w:t>
      </w:r>
      <w:r>
        <w:rPr>
          <w:rFonts w:ascii="Times New Roman" w:hAnsi="Times New Roman"/>
          <w:noProof/>
          <w:u w:color="000000"/>
          <w:bdr w:val="nil"/>
        </w:rPr>
        <w:t xml:space="preserve">ntru ca Europa să își consolideze industria în vederea tranzițiilor, fie că este vorba de competențe, fie de circularitate. </w:t>
      </w:r>
    </w:p>
    <w:p w:rsidR="00081F98" w:rsidRDefault="002972B2">
      <w:pPr>
        <w:pBdr>
          <w:top w:val="nil"/>
          <w:left w:val="nil"/>
          <w:bottom w:val="nil"/>
          <w:right w:val="nil"/>
          <w:between w:val="nil"/>
          <w:bar w:val="nil"/>
        </w:pBdr>
        <w:spacing w:after="0" w:line="240" w:lineRule="auto"/>
        <w:jc w:val="both"/>
        <w:rPr>
          <w:rFonts w:ascii="Times New Roman" w:eastAsia="Calibri" w:hAnsi="Times New Roman" w:cs="Calibri"/>
          <w:noProof/>
          <w:color w:val="000000"/>
          <w:sz w:val="24"/>
          <w:szCs w:val="24"/>
          <w:u w:color="000000"/>
          <w:bdr w:val="nil"/>
        </w:rPr>
      </w:pPr>
      <w:r>
        <w:rPr>
          <w:rFonts w:ascii="Times New Roman" w:hAnsi="Times New Roman"/>
          <w:noProof/>
          <w:u w:color="000000"/>
          <w:bdr w:val="nil"/>
        </w:rPr>
        <w:t>Elementele fundamentale reflectă faptul că nu există nicio soluție miraculoasă sau separată – ele sunt interconectate și se consoli</w:t>
      </w:r>
      <w:r>
        <w:rPr>
          <w:rFonts w:ascii="Times New Roman" w:hAnsi="Times New Roman"/>
          <w:noProof/>
          <w:u w:color="000000"/>
          <w:bdr w:val="nil"/>
        </w:rPr>
        <w:t>dează reciproc. Însă acestea reflectă și faptul că, deși se pot realiza multe lucruri la nivel european pentru a favoriza și a oferi certitudine, multe dintre pârghii se află în mâinile altora. Prin urmare, o abordare bazată pe parteneriat va fi esențială.</w:t>
      </w:r>
      <w:r>
        <w:rPr>
          <w:rFonts w:ascii="Times New Roman" w:hAnsi="Times New Roman"/>
          <w:noProof/>
          <w:u w:color="000000"/>
          <w:bdr w:val="nil"/>
        </w:rPr>
        <w:t xml:space="preserve"> </w:t>
      </w:r>
    </w:p>
    <w:p w:rsidR="00081F98" w:rsidRDefault="00081F98">
      <w:pPr>
        <w:pBdr>
          <w:top w:val="nil"/>
          <w:left w:val="nil"/>
          <w:bottom w:val="nil"/>
          <w:right w:val="nil"/>
          <w:between w:val="nil"/>
          <w:bar w:val="nil"/>
        </w:pBdr>
        <w:spacing w:after="0" w:line="240" w:lineRule="auto"/>
        <w:jc w:val="both"/>
        <w:rPr>
          <w:rFonts w:ascii="Times New Roman" w:eastAsia="Calibri" w:hAnsi="Times New Roman" w:cs="Calibri"/>
          <w:noProof/>
          <w:color w:val="000000"/>
          <w:sz w:val="24"/>
          <w:szCs w:val="24"/>
          <w:u w:color="000000"/>
          <w:bdr w:val="nil"/>
        </w:rPr>
      </w:pPr>
    </w:p>
    <w:p w:rsidR="00081F98" w:rsidRDefault="002972B2">
      <w:pPr>
        <w:jc w:val="both"/>
        <w:rPr>
          <w:rFonts w:ascii="Times New Roman" w:hAnsi="Times New Roman" w:cs="Times New Roman"/>
          <w:i/>
          <w:noProof/>
          <w:sz w:val="24"/>
          <w:szCs w:val="24"/>
        </w:rPr>
      </w:pPr>
      <w:r>
        <w:rPr>
          <w:rFonts w:ascii="Times New Roman" w:hAnsi="Times New Roman"/>
          <w:i/>
          <w:noProof/>
        </w:rPr>
        <w:t>3.1 Asigurarea certitudinii pentru sectorul industrial: o piață unică aprofundată și mai digitalizată</w:t>
      </w:r>
    </w:p>
    <w:p w:rsidR="00081F98" w:rsidRDefault="002972B2">
      <w:pPr>
        <w:spacing w:line="240" w:lineRule="auto"/>
        <w:jc w:val="both"/>
        <w:rPr>
          <w:rFonts w:ascii="Times New Roman" w:hAnsi="Times New Roman" w:cs="Times New Roman"/>
          <w:noProof/>
          <w:sz w:val="24"/>
          <w:szCs w:val="24"/>
        </w:rPr>
      </w:pPr>
      <w:r>
        <w:rPr>
          <w:rFonts w:ascii="Times New Roman" w:hAnsi="Times New Roman"/>
          <w:noProof/>
        </w:rPr>
        <w:t>Grație pieței noastre unice, întreprinderile din UE beneficiază de o rampă de lansare pentru a concura la nivel mondial. Oferind un spațiu și o scală d</w:t>
      </w:r>
      <w:r>
        <w:rPr>
          <w:rFonts w:ascii="Times New Roman" w:hAnsi="Times New Roman"/>
          <w:noProof/>
        </w:rPr>
        <w:t xml:space="preserve">e reglementare comune, piața unică este factorul determinant al competitivității și facilitează integrarea întreprinderilor de toate dimensiunile în lanțurile valorice europene și globale. </w:t>
      </w:r>
    </w:p>
    <w:p w:rsidR="00081F98" w:rsidRDefault="002972B2">
      <w:pPr>
        <w:spacing w:line="240" w:lineRule="auto"/>
        <w:jc w:val="both"/>
        <w:rPr>
          <w:rFonts w:ascii="Times New Roman" w:hAnsi="Times New Roman" w:cs="Times New Roman"/>
          <w:b/>
          <w:noProof/>
          <w:sz w:val="24"/>
          <w:szCs w:val="24"/>
        </w:rPr>
      </w:pPr>
      <w:r>
        <w:rPr>
          <w:rFonts w:ascii="Times New Roman" w:hAnsi="Times New Roman"/>
          <w:noProof/>
        </w:rPr>
        <w:t>Pentru a-i permite pieței unice să propulseze sectoarele noastre i</w:t>
      </w:r>
      <w:r>
        <w:rPr>
          <w:rFonts w:ascii="Times New Roman" w:hAnsi="Times New Roman"/>
          <w:noProof/>
        </w:rPr>
        <w:t xml:space="preserve">ndustriale, legislația trebuie să fie pusă în aplicare și respectată la toate nivelurile. </w:t>
      </w:r>
      <w:r>
        <w:rPr>
          <w:rFonts w:ascii="Times New Roman" w:hAnsi="Times New Roman"/>
          <w:b/>
          <w:noProof/>
        </w:rPr>
        <w:t>Planul de acțiune privind asigurarea respectării normelor privind piața unică</w:t>
      </w:r>
      <w:r>
        <w:rPr>
          <w:rStyle w:val="FootnoteReference"/>
          <w:rFonts w:ascii="Times New Roman" w:hAnsi="Times New Roman" w:cs="Times New Roman"/>
          <w:b/>
          <w:noProof/>
        </w:rPr>
        <w:footnoteReference w:id="6"/>
      </w:r>
      <w:r>
        <w:rPr>
          <w:rFonts w:ascii="Times New Roman" w:hAnsi="Times New Roman"/>
          <w:noProof/>
        </w:rPr>
        <w:t>, adoptat astăzi, prezintă propuneri concrete de consolidare a eforturilor comune în ace</w:t>
      </w:r>
      <w:r>
        <w:rPr>
          <w:rFonts w:ascii="Times New Roman" w:hAnsi="Times New Roman"/>
          <w:noProof/>
        </w:rPr>
        <w:t>st domeniu, vizând în special crearea unui grup operativ privind asigurarea respectării normelor pieței unice.</w:t>
      </w:r>
      <w:r>
        <w:rPr>
          <w:rFonts w:ascii="Times New Roman" w:hAnsi="Times New Roman"/>
          <w:b/>
          <w:noProof/>
        </w:rPr>
        <w:t xml:space="preserve"> </w:t>
      </w:r>
      <w:r>
        <w:rPr>
          <w:rFonts w:ascii="Times New Roman" w:hAnsi="Times New Roman"/>
          <w:noProof/>
        </w:rPr>
        <w:t xml:space="preserve">Conform </w:t>
      </w:r>
      <w:r>
        <w:rPr>
          <w:rFonts w:ascii="Times New Roman" w:hAnsi="Times New Roman"/>
          <w:b/>
          <w:noProof/>
        </w:rPr>
        <w:t>Raportului privind barierele existente pe piața unică</w:t>
      </w:r>
      <w:r>
        <w:rPr>
          <w:rStyle w:val="FootnoteReference"/>
          <w:rFonts w:ascii="Times New Roman" w:hAnsi="Times New Roman" w:cs="Times New Roman"/>
          <w:b/>
          <w:noProof/>
        </w:rPr>
        <w:footnoteReference w:id="7"/>
      </w:r>
      <w:r>
        <w:rPr>
          <w:rFonts w:ascii="Times New Roman" w:hAnsi="Times New Roman"/>
          <w:noProof/>
        </w:rPr>
        <w:t xml:space="preserve">, este necesar să se elimine barierele cu care se confruntă întreprinderile atunci </w:t>
      </w:r>
      <w:r>
        <w:rPr>
          <w:rFonts w:ascii="Times New Roman" w:hAnsi="Times New Roman"/>
          <w:noProof/>
        </w:rPr>
        <w:t>când vând bunuri sau, într-o măsură și mai mare, atunci când furnizează servicii la nivel transfrontalier. Consolidarea armonizării fiscale ar contribui la eliminarea unuia dintre principalele obstacole cu care se confruntă întreprinderile atunci când desf</w:t>
      </w:r>
      <w:r>
        <w:rPr>
          <w:rFonts w:ascii="Times New Roman" w:hAnsi="Times New Roman"/>
          <w:noProof/>
        </w:rPr>
        <w:t>ășoară activități transfrontaliere, și anume prin transpunerea în realitate a unei baze fiscale consolidate comune a societăților.</w:t>
      </w:r>
    </w:p>
    <w:p w:rsidR="00081F98" w:rsidRDefault="002972B2">
      <w:pPr>
        <w:spacing w:line="240" w:lineRule="auto"/>
        <w:jc w:val="both"/>
        <w:rPr>
          <w:rFonts w:ascii="Times New Roman" w:hAnsi="Times New Roman" w:cs="Times New Roman"/>
          <w:noProof/>
          <w:sz w:val="24"/>
          <w:szCs w:val="24"/>
        </w:rPr>
      </w:pPr>
      <w:r>
        <w:rPr>
          <w:rFonts w:ascii="Times New Roman" w:hAnsi="Times New Roman"/>
          <w:noProof/>
        </w:rPr>
        <w:t>Legislația privind piața unică trebuie, de asemenea, revizuită și actualizată pentru a se asigura că este adecvată pentru era</w:t>
      </w:r>
      <w:r>
        <w:rPr>
          <w:rFonts w:ascii="Times New Roman" w:hAnsi="Times New Roman"/>
          <w:noProof/>
        </w:rPr>
        <w:t xml:space="preserve"> digitală. Printre demersurile necesare se numără revizuirea normelor UE privind siguranța produselor, punerea în aplicare a Strategiei europene privind datele și adoptarea actului legislativ privind serviciile digitale. </w:t>
      </w:r>
    </w:p>
    <w:p w:rsidR="00081F98" w:rsidRDefault="002972B2">
      <w:pPr>
        <w:spacing w:line="240" w:lineRule="auto"/>
        <w:jc w:val="both"/>
        <w:rPr>
          <w:rFonts w:ascii="Times New Roman" w:hAnsi="Times New Roman" w:cs="Times New Roman"/>
          <w:noProof/>
          <w:sz w:val="24"/>
          <w:szCs w:val="24"/>
        </w:rPr>
      </w:pPr>
      <w:r>
        <w:rPr>
          <w:rFonts w:ascii="Times New Roman" w:hAnsi="Times New Roman"/>
          <w:noProof/>
        </w:rPr>
        <w:t xml:space="preserve">De asemenea, va fi esențială o </w:t>
      </w:r>
      <w:r>
        <w:rPr>
          <w:rFonts w:ascii="Times New Roman" w:hAnsi="Times New Roman"/>
          <w:b/>
          <w:noProof/>
        </w:rPr>
        <w:t>abo</w:t>
      </w:r>
      <w:r>
        <w:rPr>
          <w:rFonts w:ascii="Times New Roman" w:hAnsi="Times New Roman"/>
          <w:b/>
          <w:noProof/>
        </w:rPr>
        <w:t>rdare „de la IMM la IMM</w:t>
      </w:r>
      <w:r>
        <w:rPr>
          <w:rFonts w:ascii="Times New Roman" w:hAnsi="Times New Roman"/>
          <w:noProof/>
        </w:rPr>
        <w:t>”. Creșterea numărului de IMM-uri tinere și competente în folosirea noilor tehnologii poate ajuta întreprinderile industriale consacrate să își adapteze modelele de afaceri și să dezvolte noi forme de muncă pentru era digitală. Aceas</w:t>
      </w:r>
      <w:r>
        <w:rPr>
          <w:rFonts w:ascii="Times New Roman" w:hAnsi="Times New Roman"/>
          <w:noProof/>
        </w:rPr>
        <w:t>ta a creat deja noi oportunități, iar întreprinderile nou-înființate ar trebui sprijinite pentru a contribui la construirea economiei platformelor. Însă noile forme de muncă trebuie să fie corelate cu forme moderne și îmbunătățite de protecție, inclusiv pe</w:t>
      </w:r>
      <w:r>
        <w:rPr>
          <w:rFonts w:ascii="Times New Roman" w:hAnsi="Times New Roman"/>
          <w:noProof/>
        </w:rPr>
        <w:t>ntru persoanele care lucrează pe platforme online.</w:t>
      </w:r>
    </w:p>
    <w:p w:rsidR="00081F98" w:rsidRDefault="002972B2">
      <w:pPr>
        <w:pBdr>
          <w:top w:val="nil"/>
          <w:left w:val="nil"/>
          <w:bottom w:val="nil"/>
          <w:right w:val="nil"/>
          <w:between w:val="nil"/>
          <w:bar w:val="nil"/>
        </w:pBdr>
        <w:spacing w:after="120" w:line="240" w:lineRule="auto"/>
        <w:jc w:val="both"/>
        <w:rPr>
          <w:rFonts w:ascii="Times New Roman" w:eastAsia="Times New Roman" w:hAnsi="Times New Roman" w:cs="Times New Roman"/>
          <w:noProof/>
          <w:color w:val="000000"/>
          <w:sz w:val="24"/>
          <w:szCs w:val="24"/>
          <w:u w:color="000000"/>
          <w:bdr w:val="nil"/>
        </w:rPr>
      </w:pPr>
      <w:r>
        <w:rPr>
          <w:rFonts w:ascii="Times New Roman" w:hAnsi="Times New Roman"/>
          <w:noProof/>
        </w:rPr>
        <w:t xml:space="preserve">Piața unică depinde de existența unor sisteme robuste și funcționale de </w:t>
      </w:r>
      <w:r>
        <w:rPr>
          <w:rFonts w:ascii="Times New Roman" w:hAnsi="Times New Roman"/>
          <w:b/>
          <w:noProof/>
        </w:rPr>
        <w:t>standardizare și certificare.</w:t>
      </w:r>
      <w:r>
        <w:rPr>
          <w:rFonts w:ascii="Times New Roman" w:hAnsi="Times New Roman"/>
          <w:noProof/>
        </w:rPr>
        <w:t xml:space="preserve"> Acestea contribuie la creșterea dimensiunii piețelor și oferă securitate juridică. Dezvoltarea de noi standarde și reglementări tehnice, cuplate cu participarea sporită a UE în cadrul organismelor internaționale de standardizare, va fi esențială pentru im</w:t>
      </w:r>
      <w:r>
        <w:rPr>
          <w:rFonts w:ascii="Times New Roman" w:hAnsi="Times New Roman"/>
          <w:noProof/>
        </w:rPr>
        <w:t>pulsionarea competitivității industriei.</w:t>
      </w:r>
      <w:r>
        <w:rPr>
          <w:rFonts w:ascii="Times New Roman" w:hAnsi="Times New Roman"/>
          <w:noProof/>
          <w:u w:color="000000"/>
          <w:bdr w:val="nil"/>
        </w:rPr>
        <w:t xml:space="preserve"> </w:t>
      </w:r>
    </w:p>
    <w:p w:rsidR="00081F98" w:rsidRDefault="002972B2">
      <w:pPr>
        <w:pBdr>
          <w:top w:val="nil"/>
          <w:left w:val="nil"/>
          <w:bottom w:val="nil"/>
          <w:right w:val="nil"/>
          <w:between w:val="nil"/>
          <w:bar w:val="nil"/>
        </w:pBdr>
        <w:spacing w:after="120" w:line="240" w:lineRule="auto"/>
        <w:jc w:val="both"/>
        <w:rPr>
          <w:rFonts w:ascii="Times New Roman" w:eastAsia="Times New Roman" w:hAnsi="Times New Roman" w:cs="Times New Roman"/>
          <w:noProof/>
          <w:color w:val="000000"/>
          <w:sz w:val="24"/>
          <w:szCs w:val="24"/>
          <w:bdr w:val="nil"/>
        </w:rPr>
      </w:pPr>
      <w:r>
        <w:rPr>
          <w:rFonts w:ascii="Times New Roman" w:hAnsi="Times New Roman"/>
          <w:noProof/>
          <w:bdr w:val="nil"/>
        </w:rPr>
        <w:t xml:space="preserve">De asemenea, UE trebuie să se asigure că politica sa privind </w:t>
      </w:r>
      <w:r>
        <w:rPr>
          <w:rFonts w:ascii="Times New Roman" w:hAnsi="Times New Roman"/>
          <w:b/>
          <w:noProof/>
          <w:bdr w:val="nil"/>
        </w:rPr>
        <w:t>proprietatea intelectuală</w:t>
      </w:r>
      <w:r>
        <w:rPr>
          <w:rFonts w:ascii="Times New Roman" w:hAnsi="Times New Roman"/>
          <w:noProof/>
          <w:bdr w:val="nil"/>
        </w:rPr>
        <w:t xml:space="preserve"> contribuie la menținerea și la consolidarea suveranității tehnologice a Europei, precum și la promovarea unor condiții de concu</w:t>
      </w:r>
      <w:r>
        <w:rPr>
          <w:rFonts w:ascii="Times New Roman" w:hAnsi="Times New Roman"/>
          <w:noProof/>
          <w:bdr w:val="nil"/>
        </w:rPr>
        <w:t>rență echitabile la nivel mondial.</w:t>
      </w:r>
      <w:r>
        <w:rPr>
          <w:rFonts w:ascii="Times New Roman" w:hAnsi="Times New Roman"/>
          <w:noProof/>
          <w:u w:color="000000"/>
          <w:bdr w:val="nil"/>
        </w:rPr>
        <w:t xml:space="preserve"> Proprietatea intelectuală contribuie la determinarea valorii de piață și a competitivității întreprinderilor europene, și anume imobilizările lor necorporale, cum ar fi mărcile, desenele sau modelele, brevetele, datele, k</w:t>
      </w:r>
      <w:r>
        <w:rPr>
          <w:rFonts w:ascii="Times New Roman" w:hAnsi="Times New Roman"/>
          <w:noProof/>
          <w:u w:color="000000"/>
          <w:bdr w:val="nil"/>
        </w:rPr>
        <w:t>now-how-ul și algoritmii. Este esențial să se instituie politici inteligente în materie de proprietate intelectuală pentru a ajuta toate întreprinderile să crească, să creeze locuri de muncă</w:t>
      </w:r>
      <w:r>
        <w:rPr>
          <w:rFonts w:ascii="Times New Roman" w:hAnsi="Times New Roman"/>
          <w:noProof/>
          <w:bdr w:val="nil"/>
        </w:rPr>
        <w:t xml:space="preserve"> și să protejeze și dezvolte ceea ce le face să fie unice și compe</w:t>
      </w:r>
      <w:r>
        <w:rPr>
          <w:rFonts w:ascii="Times New Roman" w:hAnsi="Times New Roman"/>
          <w:noProof/>
          <w:bdr w:val="nil"/>
        </w:rPr>
        <w:t xml:space="preserve">titive. </w:t>
      </w:r>
    </w:p>
    <w:p w:rsidR="00081F98" w:rsidRDefault="002972B2">
      <w:pPr>
        <w:pBdr>
          <w:top w:val="nil"/>
          <w:left w:val="nil"/>
          <w:bottom w:val="nil"/>
          <w:right w:val="nil"/>
          <w:between w:val="nil"/>
          <w:bar w:val="nil"/>
        </w:pBdr>
        <w:spacing w:after="120" w:line="240" w:lineRule="auto"/>
        <w:jc w:val="both"/>
        <w:rPr>
          <w:rFonts w:ascii="Times New Roman" w:eastAsia="Times New Roman" w:hAnsi="Times New Roman" w:cs="Times New Roman"/>
          <w:noProof/>
          <w:color w:val="000000"/>
          <w:sz w:val="24"/>
          <w:szCs w:val="24"/>
          <w:bdr w:val="nil"/>
        </w:rPr>
      </w:pPr>
      <w:r>
        <w:rPr>
          <w:rFonts w:ascii="Times New Roman" w:hAnsi="Times New Roman"/>
          <w:b/>
          <w:noProof/>
          <w:bdr w:val="nil"/>
        </w:rPr>
        <w:t>Politica independentă a UE în domeniul concurenței</w:t>
      </w:r>
      <w:r>
        <w:rPr>
          <w:rFonts w:ascii="Times New Roman" w:hAnsi="Times New Roman"/>
          <w:noProof/>
          <w:bdr w:val="nil"/>
        </w:rPr>
        <w:t xml:space="preserve"> a slujit bine cauza Europei, contribuind la crearea unor condiții de concurență echitabile, la stimularea</w:t>
      </w:r>
      <w:r>
        <w:rPr>
          <w:rFonts w:ascii="Times New Roman" w:hAnsi="Times New Roman"/>
          <w:noProof/>
          <w:u w:color="000000"/>
          <w:bdr w:val="nil"/>
        </w:rPr>
        <w:t xml:space="preserve"> inovării</w:t>
      </w:r>
      <w:r>
        <w:rPr>
          <w:rFonts w:ascii="Times New Roman" w:hAnsi="Times New Roman"/>
          <w:noProof/>
          <w:bdr w:val="nil"/>
        </w:rPr>
        <w:t xml:space="preserve"> și la oferirea</w:t>
      </w:r>
      <w:r>
        <w:rPr>
          <w:rFonts w:ascii="Times New Roman" w:hAnsi="Times New Roman"/>
          <w:noProof/>
          <w:u w:color="000000"/>
          <w:bdr w:val="nil"/>
        </w:rPr>
        <w:t xml:space="preserve"> mai multor opțiuni pentru consumatori</w:t>
      </w:r>
      <w:r>
        <w:rPr>
          <w:rFonts w:ascii="Times New Roman" w:hAnsi="Times New Roman"/>
          <w:noProof/>
          <w:bdr w:val="nil"/>
        </w:rPr>
        <w:t>. Concurența le este extrem d</w:t>
      </w:r>
      <w:r>
        <w:rPr>
          <w:rFonts w:ascii="Times New Roman" w:hAnsi="Times New Roman"/>
          <w:noProof/>
          <w:bdr w:val="nil"/>
        </w:rPr>
        <w:t>e prielnică întreprinderilor noastre, permițându-le să rămână competitive pe plan mondial. Într-o lume aflată în schimbare rapidă și într-o perioadă în care Europa se angajează pe calea dublei sale tranziții majore,</w:t>
      </w:r>
      <w:r>
        <w:rPr>
          <w:rFonts w:ascii="Times New Roman" w:hAnsi="Times New Roman"/>
          <w:noProof/>
          <w:u w:color="000000"/>
          <w:bdr w:val="nil"/>
        </w:rPr>
        <w:t xml:space="preserve"> ar trebui să ne asigurăm că normele în m</w:t>
      </w:r>
      <w:r>
        <w:rPr>
          <w:rFonts w:ascii="Times New Roman" w:hAnsi="Times New Roman"/>
          <w:noProof/>
          <w:u w:color="000000"/>
          <w:bdr w:val="nil"/>
        </w:rPr>
        <w:t>aterie de concurență rămân adecvate pentru</w:t>
      </w:r>
      <w:r>
        <w:rPr>
          <w:rFonts w:ascii="Times New Roman" w:hAnsi="Times New Roman"/>
          <w:noProof/>
          <w:bdr w:val="nil"/>
        </w:rPr>
        <w:t xml:space="preserve"> lumea de astăzi. </w:t>
      </w:r>
    </w:p>
    <w:p w:rsidR="00081F98" w:rsidRDefault="002972B2">
      <w:pPr>
        <w:pBdr>
          <w:top w:val="nil"/>
          <w:left w:val="nil"/>
          <w:bottom w:val="nil"/>
          <w:right w:val="nil"/>
          <w:between w:val="nil"/>
          <w:bar w:val="nil"/>
        </w:pBdr>
        <w:spacing w:after="120" w:line="240" w:lineRule="auto"/>
        <w:jc w:val="both"/>
        <w:rPr>
          <w:rFonts w:ascii="Times New Roman" w:eastAsia="Times New Roman" w:hAnsi="Times New Roman" w:cs="Times New Roman"/>
          <w:noProof/>
          <w:color w:val="000000"/>
          <w:sz w:val="24"/>
          <w:szCs w:val="24"/>
          <w:bdr w:val="nil"/>
        </w:rPr>
      </w:pPr>
      <w:r>
        <w:rPr>
          <w:rFonts w:ascii="Times New Roman" w:hAnsi="Times New Roman"/>
          <w:noProof/>
          <w:u w:color="000000"/>
          <w:bdr w:val="nil"/>
        </w:rPr>
        <w:t>Ț</w:t>
      </w:r>
      <w:r>
        <w:rPr>
          <w:rFonts w:ascii="Times New Roman" w:hAnsi="Times New Roman"/>
          <w:noProof/>
          <w:u w:color="000000"/>
          <w:bdr w:val="nil"/>
        </w:rPr>
        <w:t xml:space="preserve">inând seama de aceste aspecte, Comisia </w:t>
      </w:r>
      <w:r>
        <w:rPr>
          <w:rFonts w:ascii="Times New Roman" w:hAnsi="Times New Roman"/>
          <w:b/>
          <w:noProof/>
          <w:u w:color="000000"/>
          <w:bdr w:val="nil"/>
        </w:rPr>
        <w:t>revizuiește</w:t>
      </w:r>
      <w:r>
        <w:rPr>
          <w:rFonts w:ascii="Times New Roman" w:hAnsi="Times New Roman"/>
          <w:noProof/>
          <w:u w:color="000000"/>
          <w:bdr w:val="nil"/>
        </w:rPr>
        <w:t xml:space="preserve"> în prezent</w:t>
      </w:r>
      <w:r>
        <w:rPr>
          <w:rFonts w:ascii="Times New Roman" w:hAnsi="Times New Roman"/>
          <w:noProof/>
          <w:bdr w:val="nil"/>
        </w:rPr>
        <w:t xml:space="preserve"> </w:t>
      </w:r>
      <w:r>
        <w:rPr>
          <w:rFonts w:ascii="Times New Roman" w:hAnsi="Times New Roman"/>
          <w:b/>
          <w:noProof/>
          <w:bdr w:val="nil"/>
        </w:rPr>
        <w:t xml:space="preserve">cadrul de </w:t>
      </w:r>
      <w:r>
        <w:rPr>
          <w:rFonts w:ascii="Times New Roman" w:hAnsi="Times New Roman"/>
          <w:b/>
          <w:noProof/>
          <w:u w:color="000000"/>
          <w:bdr w:val="nil"/>
        </w:rPr>
        <w:t>concurență al UE</w:t>
      </w:r>
      <w:r>
        <w:rPr>
          <w:rFonts w:ascii="Times New Roman" w:hAnsi="Times New Roman"/>
          <w:noProof/>
          <w:bdr w:val="nil"/>
        </w:rPr>
        <w:t>, analizând modul în care sunt aplicate normele actuale în materie de concurență, în special în ceea ce pr</w:t>
      </w:r>
      <w:r>
        <w:rPr>
          <w:rFonts w:ascii="Times New Roman" w:hAnsi="Times New Roman"/>
          <w:noProof/>
          <w:bdr w:val="nil"/>
        </w:rPr>
        <w:t>ivește măsurile reparatorii în materie de antitrust, examinând totodată dacă normele care reglementează acordurile orizontale și verticale și comunicarea privind definirea pieței continuă să fie adecvate scopului.</w:t>
      </w:r>
      <w:r>
        <w:rPr>
          <w:noProof/>
        </w:rPr>
        <w:t xml:space="preserve"> </w:t>
      </w:r>
      <w:r>
        <w:rPr>
          <w:rFonts w:ascii="Times New Roman" w:hAnsi="Times New Roman"/>
          <w:noProof/>
          <w:bdr w:val="nil"/>
        </w:rPr>
        <w:t>Comisia va examina, de asemenea, modalitat</w:t>
      </w:r>
      <w:r>
        <w:rPr>
          <w:rFonts w:ascii="Times New Roman" w:hAnsi="Times New Roman"/>
          <w:noProof/>
          <w:bdr w:val="nil"/>
        </w:rPr>
        <w:t>ea de îmbunătățire a detectării cazurilor și de accelerare a investigațiilor.</w:t>
      </w:r>
      <w:r>
        <w:rPr>
          <w:noProof/>
        </w:rPr>
        <w:t xml:space="preserve"> </w:t>
      </w:r>
      <w:r>
        <w:rPr>
          <w:rFonts w:ascii="Times New Roman" w:hAnsi="Times New Roman"/>
          <w:noProof/>
          <w:bdr w:val="nil"/>
        </w:rPr>
        <w:t>Comisia va utiliza sondajele sectoriale în piețele noi și în cele emergente care modelează economia și societatea noastră.</w:t>
      </w:r>
    </w:p>
    <w:p w:rsidR="00081F98" w:rsidRDefault="002972B2">
      <w:pPr>
        <w:pBdr>
          <w:top w:val="nil"/>
          <w:left w:val="nil"/>
          <w:bottom w:val="nil"/>
          <w:right w:val="nil"/>
          <w:between w:val="nil"/>
          <w:bar w:val="nil"/>
        </w:pBdr>
        <w:spacing w:after="120" w:line="240" w:lineRule="auto"/>
        <w:jc w:val="both"/>
        <w:rPr>
          <w:rFonts w:ascii="Times New Roman" w:eastAsia="Times New Roman" w:hAnsi="Times New Roman" w:cs="Times New Roman"/>
          <w:noProof/>
          <w:color w:val="000000"/>
          <w:sz w:val="24"/>
          <w:szCs w:val="24"/>
          <w:bdr w:val="nil"/>
        </w:rPr>
      </w:pPr>
      <w:r>
        <w:rPr>
          <w:rFonts w:ascii="Times New Roman" w:hAnsi="Times New Roman"/>
          <w:noProof/>
          <w:bdr w:val="nil"/>
        </w:rPr>
        <w:t>Evaluarea în curs a controlului concentrărilor economic</w:t>
      </w:r>
      <w:r>
        <w:rPr>
          <w:rFonts w:ascii="Times New Roman" w:hAnsi="Times New Roman"/>
          <w:noProof/>
          <w:bdr w:val="nil"/>
        </w:rPr>
        <w:t>e și verificarea „</w:t>
      </w:r>
      <w:r>
        <w:rPr>
          <w:rFonts w:ascii="Times New Roman" w:hAnsi="Times New Roman"/>
          <w:noProof/>
          <w:u w:color="000000"/>
          <w:bdr w:val="nil"/>
        </w:rPr>
        <w:t>adecvării</w:t>
      </w:r>
      <w:r>
        <w:rPr>
          <w:rFonts w:ascii="Times New Roman" w:hAnsi="Times New Roman"/>
          <w:noProof/>
          <w:bdr w:val="nil"/>
        </w:rPr>
        <w:t>”</w:t>
      </w:r>
      <w:r>
        <w:rPr>
          <w:rFonts w:ascii="Times New Roman" w:hAnsi="Times New Roman"/>
          <w:noProof/>
          <w:u w:color="000000"/>
          <w:bdr w:val="nil"/>
        </w:rPr>
        <w:t xml:space="preserve"> diferitelor orientări privind ajutoarele de stat fac</w:t>
      </w:r>
      <w:r>
        <w:rPr>
          <w:rFonts w:ascii="Times New Roman" w:hAnsi="Times New Roman"/>
          <w:noProof/>
          <w:bdr w:val="nil"/>
        </w:rPr>
        <w:t xml:space="preserve">, de asemenea, </w:t>
      </w:r>
      <w:r>
        <w:rPr>
          <w:rFonts w:ascii="Times New Roman" w:hAnsi="Times New Roman"/>
          <w:noProof/>
          <w:u w:color="000000"/>
          <w:bdr w:val="nil"/>
        </w:rPr>
        <w:t xml:space="preserve">parte din această revizuire. </w:t>
      </w:r>
      <w:r>
        <w:rPr>
          <w:rFonts w:ascii="Times New Roman" w:hAnsi="Times New Roman"/>
          <w:noProof/>
          <w:bdr w:val="nil"/>
        </w:rPr>
        <w:t>Normele privind ajutoarele de stat asigură condiții de concurență echitabile în Europa, evitând o cursă fratricidă pentru subvenții</w:t>
      </w:r>
      <w:r>
        <w:rPr>
          <w:rFonts w:ascii="Times New Roman" w:hAnsi="Times New Roman"/>
          <w:noProof/>
          <w:bdr w:val="nil"/>
        </w:rPr>
        <w:t xml:space="preserve"> și sprijinind obiective importante de interes public. Comisia se va asigura că vor fi instituite, în 2021, </w:t>
      </w:r>
      <w:r>
        <w:rPr>
          <w:rFonts w:ascii="Times New Roman" w:hAnsi="Times New Roman"/>
          <w:b/>
          <w:noProof/>
          <w:bdr w:val="nil"/>
        </w:rPr>
        <w:t>norme revizuite privind ajutoarele de stat</w:t>
      </w:r>
      <w:r>
        <w:rPr>
          <w:rFonts w:ascii="Times New Roman" w:hAnsi="Times New Roman"/>
          <w:noProof/>
          <w:bdr w:val="nil"/>
        </w:rPr>
        <w:t xml:space="preserve"> într-o serie de domenii prioritare, inclusiv în sectorul energetic și al ajutoarelor de mediu.</w:t>
      </w:r>
    </w:p>
    <w:p w:rsidR="00081F98" w:rsidRDefault="00081F98">
      <w:pPr>
        <w:pBdr>
          <w:top w:val="nil"/>
          <w:left w:val="nil"/>
          <w:bottom w:val="nil"/>
          <w:right w:val="nil"/>
          <w:between w:val="nil"/>
          <w:bar w:val="nil"/>
        </w:pBdr>
        <w:spacing w:after="120" w:line="240" w:lineRule="auto"/>
        <w:jc w:val="both"/>
        <w:rPr>
          <w:rFonts w:ascii="Times New Roman" w:eastAsia="Times New Roman" w:hAnsi="Times New Roman" w:cs="Times New Roman"/>
          <w:noProof/>
          <w:color w:val="000000"/>
          <w:sz w:val="24"/>
          <w:szCs w:val="24"/>
          <w:bdr w:val="nil"/>
        </w:rPr>
      </w:pPr>
    </w:p>
    <w:tbl>
      <w:tblPr>
        <w:tblStyle w:val="TableGrid"/>
        <w:tblW w:w="9406" w:type="dxa"/>
        <w:shd w:val="clear" w:color="auto" w:fill="BDD6EE" w:themeFill="accent1" w:themeFillTint="66"/>
        <w:tblLook w:val="04A0" w:firstRow="1" w:lastRow="0" w:firstColumn="1" w:lastColumn="0" w:noHBand="0" w:noVBand="1"/>
      </w:tblPr>
      <w:tblGrid>
        <w:gridCol w:w="9406"/>
      </w:tblGrid>
      <w:tr w:rsidR="00081F98">
        <w:trPr>
          <w:cantSplit/>
          <w:trHeight w:val="416"/>
        </w:trPr>
        <w:tc>
          <w:tcPr>
            <w:tcW w:w="9406" w:type="dxa"/>
            <w:shd w:val="clear" w:color="auto" w:fill="BDD6EE" w:themeFill="accent1" w:themeFillTint="66"/>
          </w:tcPr>
          <w:p w:rsidR="00081F98" w:rsidRDefault="002972B2">
            <w:pPr>
              <w:spacing w:line="240" w:lineRule="auto"/>
              <w:jc w:val="center"/>
              <w:rPr>
                <w:rFonts w:ascii="Times New Roman" w:hAnsi="Times New Roman" w:cs="Times New Roman"/>
                <w:noProof/>
                <w:sz w:val="24"/>
                <w:szCs w:val="24"/>
              </w:rPr>
            </w:pPr>
            <w:r>
              <w:rPr>
                <w:rFonts w:ascii="Times New Roman" w:hAnsi="Times New Roman"/>
                <w:b/>
                <w:noProof/>
              </w:rPr>
              <w:t>Transformarea obiectivelor în realitate</w:t>
            </w:r>
          </w:p>
          <w:p w:rsidR="00081F98" w:rsidRDefault="002972B2">
            <w:pPr>
              <w:pStyle w:val="ListParagraph"/>
              <w:numPr>
                <w:ilvl w:val="0"/>
                <w:numId w:val="3"/>
              </w:numPr>
              <w:spacing w:line="240" w:lineRule="auto"/>
              <w:jc w:val="both"/>
              <w:rPr>
                <w:rFonts w:ascii="Times New Roman" w:hAnsi="Times New Roman" w:cs="Times New Roman"/>
                <w:noProof/>
                <w:sz w:val="24"/>
                <w:szCs w:val="24"/>
              </w:rPr>
            </w:pPr>
            <w:r>
              <w:rPr>
                <w:rFonts w:ascii="Times New Roman" w:hAnsi="Times New Roman"/>
                <w:b/>
                <w:noProof/>
              </w:rPr>
              <w:t>Planul de acțiune privind asigurarea respectării normelor privind piața unică</w:t>
            </w:r>
            <w:r>
              <w:rPr>
                <w:rFonts w:ascii="Times New Roman" w:hAnsi="Times New Roman"/>
                <w:noProof/>
              </w:rPr>
              <w:t xml:space="preserve"> și Raportul privind barierele existente pe piața unică, adoptate astăzi. </w:t>
            </w:r>
          </w:p>
          <w:p w:rsidR="00081F98" w:rsidRDefault="002972B2">
            <w:pPr>
              <w:pStyle w:val="ListParagraph"/>
              <w:numPr>
                <w:ilvl w:val="0"/>
                <w:numId w:val="3"/>
              </w:numPr>
              <w:rPr>
                <w:rFonts w:ascii="Times New Roman" w:hAnsi="Times New Roman" w:cs="Times New Roman"/>
                <w:noProof/>
                <w:sz w:val="24"/>
                <w:szCs w:val="24"/>
              </w:rPr>
            </w:pPr>
            <w:r>
              <w:rPr>
                <w:rFonts w:ascii="Times New Roman" w:hAnsi="Times New Roman"/>
                <w:noProof/>
              </w:rPr>
              <w:t xml:space="preserve">Instituirea unui </w:t>
            </w:r>
            <w:r>
              <w:rPr>
                <w:rFonts w:ascii="Times New Roman" w:hAnsi="Times New Roman"/>
                <w:b/>
                <w:noProof/>
              </w:rPr>
              <w:t>grup operativ privind asigurarea respectării no</w:t>
            </w:r>
            <w:r>
              <w:rPr>
                <w:rFonts w:ascii="Times New Roman" w:hAnsi="Times New Roman"/>
                <w:b/>
                <w:noProof/>
              </w:rPr>
              <w:t>rmelor privind piața unică</w:t>
            </w:r>
            <w:r>
              <w:rPr>
                <w:rFonts w:ascii="Times New Roman" w:hAnsi="Times New Roman"/>
                <w:noProof/>
              </w:rPr>
              <w:t>, alcătuit din reprezentanți ai statelor membre și ai Comisiei.</w:t>
            </w:r>
          </w:p>
          <w:p w:rsidR="00081F98" w:rsidRDefault="002972B2">
            <w:pPr>
              <w:pStyle w:val="ListParagraph"/>
              <w:numPr>
                <w:ilvl w:val="0"/>
                <w:numId w:val="3"/>
              </w:numPr>
              <w:rPr>
                <w:rFonts w:ascii="Times New Roman" w:hAnsi="Times New Roman" w:cs="Times New Roman"/>
                <w:noProof/>
                <w:sz w:val="24"/>
                <w:szCs w:val="24"/>
              </w:rPr>
            </w:pPr>
            <w:r>
              <w:rPr>
                <w:rFonts w:ascii="Times New Roman" w:hAnsi="Times New Roman"/>
                <w:b/>
                <w:noProof/>
              </w:rPr>
              <w:t>Strategia pentru IMM-uri pentru o Europă sustenabilă și digitală</w:t>
            </w:r>
            <w:r>
              <w:rPr>
                <w:rFonts w:ascii="Times New Roman" w:hAnsi="Times New Roman"/>
                <w:noProof/>
              </w:rPr>
              <w:t xml:space="preserve">, adoptată astăzi. </w:t>
            </w:r>
          </w:p>
          <w:p w:rsidR="00081F98" w:rsidRDefault="002972B2">
            <w:pPr>
              <w:pStyle w:val="ListParagraph"/>
              <w:numPr>
                <w:ilvl w:val="0"/>
                <w:numId w:val="3"/>
              </w:numPr>
              <w:spacing w:line="240" w:lineRule="auto"/>
              <w:jc w:val="both"/>
              <w:rPr>
                <w:rFonts w:ascii="Times New Roman" w:hAnsi="Times New Roman" w:cs="Times New Roman"/>
                <w:noProof/>
                <w:sz w:val="24"/>
                <w:szCs w:val="24"/>
              </w:rPr>
            </w:pPr>
            <w:r>
              <w:rPr>
                <w:rFonts w:ascii="Times New Roman" w:hAnsi="Times New Roman"/>
                <w:b/>
                <w:noProof/>
              </w:rPr>
              <w:t>Evaluarea, revizuirea și, dacă este necesar, adaptarea normelor UE în materie de c</w:t>
            </w:r>
            <w:r>
              <w:rPr>
                <w:rFonts w:ascii="Times New Roman" w:hAnsi="Times New Roman"/>
                <w:b/>
                <w:noProof/>
              </w:rPr>
              <w:t>oncurență</w:t>
            </w:r>
            <w:r>
              <w:rPr>
                <w:rFonts w:ascii="Times New Roman" w:hAnsi="Times New Roman"/>
                <w:noProof/>
              </w:rPr>
              <w:t xml:space="preserve"> începând din 2021, inclusiv evaluarea în curs a controlului concentrărilor economice și verificarea adecvării </w:t>
            </w:r>
            <w:r>
              <w:rPr>
                <w:rFonts w:ascii="Times New Roman" w:hAnsi="Times New Roman"/>
                <w:b/>
                <w:noProof/>
              </w:rPr>
              <w:t>orientărilor privind ajutoarele de stat</w:t>
            </w:r>
            <w:r>
              <w:rPr>
                <w:rFonts w:ascii="Times New Roman" w:hAnsi="Times New Roman"/>
                <w:noProof/>
              </w:rPr>
              <w:t>.</w:t>
            </w:r>
          </w:p>
          <w:p w:rsidR="00081F98" w:rsidRDefault="002972B2">
            <w:pPr>
              <w:pStyle w:val="ListParagraph"/>
              <w:numPr>
                <w:ilvl w:val="0"/>
                <w:numId w:val="3"/>
              </w:numPr>
              <w:spacing w:line="240" w:lineRule="auto"/>
              <w:jc w:val="both"/>
              <w:rPr>
                <w:rFonts w:ascii="Times New Roman" w:hAnsi="Times New Roman" w:cs="Times New Roman"/>
                <w:noProof/>
                <w:sz w:val="24"/>
                <w:szCs w:val="24"/>
              </w:rPr>
            </w:pPr>
            <w:r>
              <w:rPr>
                <w:rFonts w:ascii="Times New Roman" w:hAnsi="Times New Roman"/>
                <w:b/>
                <w:noProof/>
              </w:rPr>
              <w:t>Planul de acțiune privind proprietatea intelectuală</w:t>
            </w:r>
            <w:r>
              <w:rPr>
                <w:rFonts w:ascii="Times New Roman" w:hAnsi="Times New Roman"/>
                <w:bCs/>
                <w:noProof/>
              </w:rPr>
              <w:t xml:space="preserve"> pentru evaluarea necesității de a îmbunătăț</w:t>
            </w:r>
            <w:r>
              <w:rPr>
                <w:rFonts w:ascii="Times New Roman" w:hAnsi="Times New Roman"/>
                <w:bCs/>
                <w:noProof/>
              </w:rPr>
              <w:t>i cadrul juridic, pentru asigurarea unei utilizări inteligente a proprietății intelectuale și pentru combaterea mai eficientă a furtului de proprietate intelectuală.</w:t>
            </w:r>
          </w:p>
          <w:p w:rsidR="00081F98" w:rsidRDefault="002972B2">
            <w:pPr>
              <w:pStyle w:val="ListParagraph"/>
              <w:numPr>
                <w:ilvl w:val="0"/>
                <w:numId w:val="3"/>
              </w:numPr>
              <w:spacing w:line="240" w:lineRule="auto"/>
              <w:jc w:val="both"/>
              <w:rPr>
                <w:rFonts w:ascii="Times New Roman" w:hAnsi="Times New Roman" w:cs="Times New Roman"/>
                <w:noProof/>
                <w:sz w:val="24"/>
                <w:szCs w:val="24"/>
              </w:rPr>
            </w:pPr>
            <w:r>
              <w:rPr>
                <w:rFonts w:ascii="Times New Roman" w:hAnsi="Times New Roman"/>
                <w:b/>
                <w:noProof/>
              </w:rPr>
              <w:t>Acțiunile subsecvente Strategiei europene privind datele</w:t>
            </w:r>
            <w:r>
              <w:rPr>
                <w:rFonts w:ascii="Times New Roman" w:hAnsi="Times New Roman"/>
                <w:noProof/>
              </w:rPr>
              <w:t xml:space="preserve"> pentru dezvoltarea unei economii </w:t>
            </w:r>
            <w:r>
              <w:rPr>
                <w:rFonts w:ascii="Times New Roman" w:hAnsi="Times New Roman"/>
                <w:noProof/>
              </w:rPr>
              <w:t>a datelor la nivelul UE, inclusiv lansarea unor spații europene comune ale datelor în sectoare și lanțuri valorice specifice.</w:t>
            </w:r>
          </w:p>
          <w:p w:rsidR="00081F98" w:rsidRDefault="002972B2">
            <w:pPr>
              <w:pStyle w:val="ListParagraph"/>
              <w:numPr>
                <w:ilvl w:val="0"/>
                <w:numId w:val="3"/>
              </w:numPr>
              <w:spacing w:line="240" w:lineRule="auto"/>
              <w:jc w:val="both"/>
              <w:rPr>
                <w:rFonts w:ascii="Times New Roman" w:hAnsi="Times New Roman" w:cs="Times New Roman"/>
                <w:noProof/>
                <w:sz w:val="24"/>
                <w:szCs w:val="24"/>
              </w:rPr>
            </w:pPr>
            <w:r>
              <w:rPr>
                <w:rFonts w:ascii="Times New Roman" w:hAnsi="Times New Roman"/>
                <w:b/>
                <w:noProof/>
              </w:rPr>
              <w:t>Actul legislativ privind serviciile digitale</w:t>
            </w:r>
            <w:r>
              <w:rPr>
                <w:rFonts w:ascii="Times New Roman" w:hAnsi="Times New Roman"/>
                <w:noProof/>
              </w:rPr>
              <w:t xml:space="preserve"> pentru actualizarea și consolidarea cadrului juridic pentru o piață unică în domeniul</w:t>
            </w:r>
            <w:r>
              <w:rPr>
                <w:rFonts w:ascii="Times New Roman" w:hAnsi="Times New Roman"/>
                <w:noProof/>
              </w:rPr>
              <w:t xml:space="preserve"> serviciilor digitale.</w:t>
            </w:r>
          </w:p>
          <w:p w:rsidR="00081F98" w:rsidRDefault="002972B2">
            <w:pPr>
              <w:pStyle w:val="ListParagraph"/>
              <w:numPr>
                <w:ilvl w:val="0"/>
                <w:numId w:val="3"/>
              </w:numPr>
              <w:spacing w:line="240" w:lineRule="auto"/>
              <w:jc w:val="both"/>
              <w:rPr>
                <w:rFonts w:ascii="Times New Roman" w:hAnsi="Times New Roman" w:cs="Times New Roman"/>
                <w:noProof/>
                <w:sz w:val="24"/>
                <w:szCs w:val="24"/>
              </w:rPr>
            </w:pPr>
            <w:r>
              <w:rPr>
                <w:rFonts w:ascii="Times New Roman" w:hAnsi="Times New Roman"/>
                <w:noProof/>
              </w:rPr>
              <w:t xml:space="preserve">Inițiativa privind </w:t>
            </w:r>
            <w:r>
              <w:rPr>
                <w:rFonts w:ascii="Times New Roman" w:hAnsi="Times New Roman"/>
                <w:b/>
                <w:noProof/>
              </w:rPr>
              <w:t>îmbunătățirea condițiilor de muncă pentru lucrătorii pe platforme online</w:t>
            </w:r>
            <w:r>
              <w:rPr>
                <w:rFonts w:ascii="Times New Roman" w:hAnsi="Times New Roman"/>
                <w:noProof/>
              </w:rPr>
              <w:t>.</w:t>
            </w:r>
          </w:p>
        </w:tc>
      </w:tr>
    </w:tbl>
    <w:p w:rsidR="00081F98" w:rsidRDefault="002972B2">
      <w:pPr>
        <w:keepNext/>
        <w:spacing w:line="240" w:lineRule="auto"/>
        <w:jc w:val="both"/>
        <w:rPr>
          <w:rFonts w:ascii="Times New Roman" w:hAnsi="Times New Roman" w:cs="Times New Roman"/>
          <w:i/>
          <w:noProof/>
          <w:sz w:val="24"/>
          <w:szCs w:val="24"/>
        </w:rPr>
      </w:pPr>
      <w:r>
        <w:rPr>
          <w:rFonts w:ascii="Times New Roman" w:hAnsi="Times New Roman"/>
          <w:i/>
          <w:noProof/>
        </w:rPr>
        <w:br/>
        <w:t xml:space="preserve">3.2 Menținerea unor condiții de concurență echitabile la nivel mondial </w:t>
      </w:r>
    </w:p>
    <w:p w:rsidR="00081F98" w:rsidRDefault="002972B2">
      <w:pPr>
        <w:spacing w:line="240" w:lineRule="auto"/>
        <w:jc w:val="both"/>
        <w:rPr>
          <w:rFonts w:ascii="Times New Roman" w:hAnsi="Times New Roman" w:cs="Times New Roman"/>
          <w:noProof/>
          <w:sz w:val="24"/>
          <w:szCs w:val="24"/>
        </w:rPr>
      </w:pPr>
      <w:r>
        <w:rPr>
          <w:rFonts w:ascii="Times New Roman" w:hAnsi="Times New Roman"/>
          <w:noProof/>
        </w:rPr>
        <w:t xml:space="preserve">Deschiderea economiei europene se află la baza prosperității și a competitivității sale. Deși industria UE este puternic integrată în lanțurile valorice globale și funcționează la nivel mondial, UE nu ar trebui să fie naivă în fața amenințărilor la adresa </w:t>
      </w:r>
      <w:r>
        <w:rPr>
          <w:rFonts w:ascii="Times New Roman" w:hAnsi="Times New Roman"/>
          <w:noProof/>
        </w:rPr>
        <w:t xml:space="preserve">concurenței loiale și a comerțului. </w:t>
      </w:r>
    </w:p>
    <w:p w:rsidR="00081F98" w:rsidRDefault="002972B2">
      <w:pPr>
        <w:spacing w:line="240" w:lineRule="auto"/>
        <w:jc w:val="both"/>
        <w:rPr>
          <w:rFonts w:ascii="Times New Roman" w:hAnsi="Times New Roman" w:cs="Times New Roman"/>
          <w:noProof/>
          <w:sz w:val="24"/>
          <w:szCs w:val="24"/>
        </w:rPr>
      </w:pPr>
      <w:r>
        <w:rPr>
          <w:rFonts w:ascii="Times New Roman" w:hAnsi="Times New Roman"/>
          <w:noProof/>
        </w:rPr>
        <w:t>UE depune eforturi pentru a menține piețele deschise, prin încheierea de tranzacții comerciale cu țări sau regiuni partenere sau prin activitatea desfășurată în cadrul forurilor internaționale pentru a institui norme ca</w:t>
      </w:r>
      <w:r>
        <w:rPr>
          <w:rFonts w:ascii="Times New Roman" w:hAnsi="Times New Roman"/>
          <w:noProof/>
        </w:rPr>
        <w:t>re să funcționeze pentru toți. Trebuie să continuăm să adoptăm o abordare europeană coordonată pentru a asigura schimburi comerciale reciproc avantajoase și pentru a depăși eventualele obstacole care împiedică întreprinderile noastre să aibă un acces cores</w:t>
      </w:r>
      <w:r>
        <w:rPr>
          <w:rFonts w:ascii="Times New Roman" w:hAnsi="Times New Roman"/>
          <w:noProof/>
        </w:rPr>
        <w:t xml:space="preserve">punzător la alte piețe de pe mapamond. Aceasta include combaterea sistemelor de planificare fiscală agresivă care creează condiții de concurență inechitabile. </w:t>
      </w:r>
    </w:p>
    <w:p w:rsidR="00081F98" w:rsidRDefault="002972B2">
      <w:pPr>
        <w:spacing w:line="240" w:lineRule="auto"/>
        <w:jc w:val="both"/>
        <w:rPr>
          <w:rFonts w:ascii="Times New Roman" w:hAnsi="Times New Roman" w:cs="Times New Roman"/>
          <w:noProof/>
          <w:sz w:val="24"/>
          <w:szCs w:val="24"/>
        </w:rPr>
      </w:pPr>
      <w:r>
        <w:rPr>
          <w:rFonts w:ascii="Times New Roman" w:hAnsi="Times New Roman"/>
          <w:noProof/>
        </w:rPr>
        <w:t>UE își va valorifica pe deplin întregul set de mecanisme de apărare comercială. Până la jumătate</w:t>
      </w:r>
      <w:r>
        <w:rPr>
          <w:rFonts w:ascii="Times New Roman" w:hAnsi="Times New Roman"/>
          <w:noProof/>
        </w:rPr>
        <w:t xml:space="preserve">a anului 2020, Comisia va analiza cele mai bune modalități de consolidare a mecanismelor și a instrumentelor antisubvenții, și anume în </w:t>
      </w:r>
      <w:r>
        <w:rPr>
          <w:rFonts w:ascii="Times New Roman" w:hAnsi="Times New Roman"/>
          <w:b/>
          <w:noProof/>
        </w:rPr>
        <w:t>Cartea albă privind un instrument pentru subvențiile străine</w:t>
      </w:r>
      <w:r>
        <w:rPr>
          <w:rFonts w:ascii="Times New Roman" w:hAnsi="Times New Roman"/>
          <w:noProof/>
        </w:rPr>
        <w:t>, care va aborda efectele de denaturare cauzate de subvenții</w:t>
      </w:r>
      <w:r>
        <w:rPr>
          <w:rFonts w:ascii="Times New Roman" w:hAnsi="Times New Roman"/>
          <w:noProof/>
        </w:rPr>
        <w:t xml:space="preserve">le străine în cadrul pieței unice. Aceste demersuri vor fi urmate de o propunere de instrument juridic în 2021. </w:t>
      </w:r>
    </w:p>
    <w:p w:rsidR="00081F98" w:rsidRDefault="002972B2">
      <w:pPr>
        <w:spacing w:line="240" w:lineRule="auto"/>
        <w:jc w:val="both"/>
        <w:rPr>
          <w:rFonts w:ascii="Times New Roman" w:hAnsi="Times New Roman" w:cs="Times New Roman"/>
          <w:noProof/>
          <w:sz w:val="24"/>
          <w:szCs w:val="24"/>
        </w:rPr>
      </w:pPr>
      <w:r>
        <w:rPr>
          <w:rFonts w:ascii="Times New Roman" w:hAnsi="Times New Roman"/>
          <w:noProof/>
        </w:rPr>
        <w:t xml:space="preserve">Această denaturare este adesea asociată cu lipsa </w:t>
      </w:r>
      <w:r>
        <w:rPr>
          <w:rFonts w:ascii="Times New Roman" w:hAnsi="Times New Roman"/>
          <w:b/>
          <w:noProof/>
        </w:rPr>
        <w:t>accesului reciproc al întreprinderilor europene</w:t>
      </w:r>
      <w:r>
        <w:rPr>
          <w:rFonts w:ascii="Times New Roman" w:hAnsi="Times New Roman"/>
          <w:noProof/>
        </w:rPr>
        <w:t xml:space="preserve"> pe piețele din țările de origine ale întreprin</w:t>
      </w:r>
      <w:r>
        <w:rPr>
          <w:rFonts w:ascii="Times New Roman" w:hAnsi="Times New Roman"/>
          <w:noProof/>
        </w:rPr>
        <w:t>derilor străine, deținute de stat. În special, piețele de achiziții publice din UE sunt în majoritate deschise întreprinderilor din țările în care întreprinderile din UE sunt discriminate sau se confruntă cu închiderea definitivă a piețelor. Prin urmare, C</w:t>
      </w:r>
      <w:r>
        <w:rPr>
          <w:rFonts w:ascii="Times New Roman" w:hAnsi="Times New Roman"/>
          <w:noProof/>
        </w:rPr>
        <w:t xml:space="preserve">artea albă va aborda și problema accesului întreprinderilor străine, deținute de stat, la piețele de achiziții publice și la finanțarea UE. Un acord rapid cu privire la propunerea de </w:t>
      </w:r>
      <w:r>
        <w:rPr>
          <w:rFonts w:ascii="Times New Roman" w:hAnsi="Times New Roman"/>
          <w:b/>
          <w:noProof/>
        </w:rPr>
        <w:t>Instrument pentru achiziții publice internaționale</w:t>
      </w:r>
      <w:r>
        <w:rPr>
          <w:rFonts w:ascii="Times New Roman" w:hAnsi="Times New Roman"/>
          <w:noProof/>
        </w:rPr>
        <w:t xml:space="preserve"> va fi, de asemenea, es</w:t>
      </w:r>
      <w:r>
        <w:rPr>
          <w:rFonts w:ascii="Times New Roman" w:hAnsi="Times New Roman"/>
          <w:noProof/>
        </w:rPr>
        <w:t xml:space="preserve">ențial pentru a combate lipsa de reciprocitate și pentru a-i conferi UE o putere de negociere suplimentară. </w:t>
      </w:r>
    </w:p>
    <w:p w:rsidR="00081F98" w:rsidRDefault="002972B2">
      <w:pPr>
        <w:spacing w:line="240" w:lineRule="auto"/>
        <w:jc w:val="both"/>
        <w:rPr>
          <w:rFonts w:ascii="Times New Roman" w:hAnsi="Times New Roman" w:cs="Times New Roman"/>
          <w:noProof/>
          <w:sz w:val="24"/>
          <w:szCs w:val="24"/>
        </w:rPr>
      </w:pPr>
      <w:r>
        <w:rPr>
          <w:rFonts w:ascii="Times New Roman" w:hAnsi="Times New Roman"/>
          <w:noProof/>
        </w:rPr>
        <w:t>Industria europeană nu ar trebui să se confrunte cu o concurență neloială din partea unor concurenți din întreaga lume care se conformează unor sta</w:t>
      </w:r>
      <w:r>
        <w:rPr>
          <w:rFonts w:ascii="Times New Roman" w:hAnsi="Times New Roman"/>
          <w:noProof/>
        </w:rPr>
        <w:t xml:space="preserve">ndarde sau principii diferite, cum ar fi în domeniul climei. Un nou </w:t>
      </w:r>
      <w:r>
        <w:rPr>
          <w:rFonts w:ascii="Times New Roman" w:hAnsi="Times New Roman"/>
          <w:b/>
          <w:noProof/>
        </w:rPr>
        <w:t>responsabil cu aplicarea dispozițiilor în materie comercială</w:t>
      </w:r>
      <w:r>
        <w:rPr>
          <w:rFonts w:ascii="Times New Roman" w:hAnsi="Times New Roman"/>
          <w:noProof/>
        </w:rPr>
        <w:t xml:space="preserve"> va depune eforturi pentru a îmbunătăți conformitatea și asigurarea respectării acordurilor noastre comerciale și va informa cu </w:t>
      </w:r>
      <w:r>
        <w:rPr>
          <w:rFonts w:ascii="Times New Roman" w:hAnsi="Times New Roman"/>
          <w:noProof/>
        </w:rPr>
        <w:t xml:space="preserve">regularitate Parlamentul European. Comisia va propune ca respectarea Acordului de la Paris să constituie un element esențial pentru toate viitoarele acorduri comerciale cuprinzătoare. </w:t>
      </w:r>
    </w:p>
    <w:p w:rsidR="00081F98" w:rsidRDefault="002972B2">
      <w:pPr>
        <w:spacing w:line="240" w:lineRule="auto"/>
        <w:jc w:val="both"/>
        <w:rPr>
          <w:rFonts w:ascii="Times New Roman" w:hAnsi="Times New Roman" w:cs="Times New Roman"/>
          <w:noProof/>
          <w:sz w:val="24"/>
          <w:szCs w:val="24"/>
        </w:rPr>
      </w:pPr>
      <w:r>
        <w:rPr>
          <w:rFonts w:ascii="Times New Roman" w:hAnsi="Times New Roman"/>
          <w:noProof/>
        </w:rPr>
        <w:t xml:space="preserve">Este, de asemenea, crucial să se instituie </w:t>
      </w:r>
      <w:r>
        <w:rPr>
          <w:rFonts w:ascii="Times New Roman" w:hAnsi="Times New Roman"/>
          <w:b/>
          <w:noProof/>
        </w:rPr>
        <w:t>controale vamale consolidate</w:t>
      </w:r>
      <w:r>
        <w:rPr>
          <w:rFonts w:ascii="Times New Roman" w:hAnsi="Times New Roman"/>
          <w:noProof/>
        </w:rPr>
        <w:t xml:space="preserve"> pentru a se asigura că produsele importate respectă normele UE. </w:t>
      </w:r>
    </w:p>
    <w:tbl>
      <w:tblPr>
        <w:tblStyle w:val="TableGrid"/>
        <w:tblW w:w="9406" w:type="dxa"/>
        <w:shd w:val="clear" w:color="auto" w:fill="BDD6EE" w:themeFill="accent1" w:themeFillTint="66"/>
        <w:tblLook w:val="04A0" w:firstRow="1" w:lastRow="0" w:firstColumn="1" w:lastColumn="0" w:noHBand="0" w:noVBand="1"/>
      </w:tblPr>
      <w:tblGrid>
        <w:gridCol w:w="9406"/>
      </w:tblGrid>
      <w:tr w:rsidR="00081F98">
        <w:trPr>
          <w:cantSplit/>
          <w:trHeight w:val="411"/>
        </w:trPr>
        <w:tc>
          <w:tcPr>
            <w:tcW w:w="9406" w:type="dxa"/>
            <w:shd w:val="clear" w:color="auto" w:fill="BDD6EE" w:themeFill="accent1" w:themeFillTint="66"/>
          </w:tcPr>
          <w:p w:rsidR="00081F98" w:rsidRDefault="002972B2">
            <w:pPr>
              <w:spacing w:line="240" w:lineRule="auto"/>
              <w:jc w:val="center"/>
              <w:rPr>
                <w:rFonts w:ascii="Times New Roman" w:hAnsi="Times New Roman" w:cs="Times New Roman"/>
                <w:noProof/>
                <w:sz w:val="24"/>
                <w:szCs w:val="24"/>
              </w:rPr>
            </w:pPr>
            <w:r>
              <w:rPr>
                <w:rFonts w:ascii="Times New Roman" w:hAnsi="Times New Roman"/>
                <w:b/>
                <w:noProof/>
              </w:rPr>
              <w:t>Transformarea obiectivelor în realitate</w:t>
            </w:r>
          </w:p>
          <w:p w:rsidR="00081F98" w:rsidRDefault="002972B2">
            <w:pPr>
              <w:pStyle w:val="ListParagraph"/>
              <w:numPr>
                <w:ilvl w:val="0"/>
                <w:numId w:val="3"/>
              </w:numPr>
              <w:spacing w:line="240" w:lineRule="auto"/>
              <w:jc w:val="both"/>
              <w:rPr>
                <w:rFonts w:ascii="Times New Roman" w:hAnsi="Times New Roman" w:cs="Times New Roman"/>
                <w:noProof/>
                <w:sz w:val="24"/>
                <w:szCs w:val="24"/>
              </w:rPr>
            </w:pPr>
            <w:r>
              <w:rPr>
                <w:rFonts w:ascii="Times New Roman" w:hAnsi="Times New Roman"/>
                <w:b/>
                <w:noProof/>
              </w:rPr>
              <w:t>Adoptarea, până la jumătatea anului 2020, a Cărții albe privind un instrument pentru subvențiile străine</w:t>
            </w:r>
            <w:r>
              <w:rPr>
                <w:rFonts w:ascii="Times New Roman" w:hAnsi="Times New Roman"/>
                <w:noProof/>
              </w:rPr>
              <w:t>, luând, de asemenea, în considerare accesul î</w:t>
            </w:r>
            <w:r>
              <w:rPr>
                <w:rFonts w:ascii="Times New Roman" w:hAnsi="Times New Roman"/>
                <w:noProof/>
              </w:rPr>
              <w:t>ntreprinderilor străine la achizițiile publice și la finanțarea din partea UE.</w:t>
            </w:r>
          </w:p>
          <w:p w:rsidR="00081F98" w:rsidRDefault="002972B2">
            <w:pPr>
              <w:pStyle w:val="ListParagraph"/>
              <w:numPr>
                <w:ilvl w:val="0"/>
                <w:numId w:val="3"/>
              </w:numPr>
              <w:spacing w:line="240" w:lineRule="auto"/>
              <w:jc w:val="both"/>
              <w:rPr>
                <w:rFonts w:ascii="Times New Roman" w:hAnsi="Times New Roman" w:cs="Times New Roman"/>
                <w:noProof/>
                <w:sz w:val="24"/>
                <w:szCs w:val="24"/>
              </w:rPr>
            </w:pPr>
            <w:r>
              <w:rPr>
                <w:rFonts w:ascii="Times New Roman" w:hAnsi="Times New Roman"/>
                <w:b/>
                <w:noProof/>
              </w:rPr>
              <w:t>Consolidarea normelor globale privind subvențiile pentru industrie</w:t>
            </w:r>
            <w:r>
              <w:rPr>
                <w:rFonts w:ascii="Times New Roman" w:hAnsi="Times New Roman"/>
                <w:noProof/>
              </w:rPr>
              <w:t xml:space="preserve"> în cadrul Organizației Mondiale a Comerțului.</w:t>
            </w:r>
          </w:p>
          <w:p w:rsidR="00081F98" w:rsidRDefault="002972B2">
            <w:pPr>
              <w:pStyle w:val="ListParagraph"/>
              <w:numPr>
                <w:ilvl w:val="0"/>
                <w:numId w:val="3"/>
              </w:numPr>
              <w:spacing w:line="240" w:lineRule="auto"/>
              <w:jc w:val="both"/>
              <w:rPr>
                <w:rFonts w:ascii="Times New Roman" w:hAnsi="Times New Roman" w:cs="Times New Roman"/>
                <w:noProof/>
                <w:sz w:val="24"/>
                <w:szCs w:val="24"/>
              </w:rPr>
            </w:pPr>
            <w:r>
              <w:rPr>
                <w:rFonts w:ascii="Times New Roman" w:hAnsi="Times New Roman"/>
                <w:noProof/>
              </w:rPr>
              <w:t xml:space="preserve">Adoptarea rapidă a </w:t>
            </w:r>
            <w:r>
              <w:rPr>
                <w:rFonts w:ascii="Times New Roman" w:hAnsi="Times New Roman"/>
                <w:b/>
                <w:noProof/>
              </w:rPr>
              <w:t>Instrumentului pentru achiziții publice inter</w:t>
            </w:r>
            <w:r>
              <w:rPr>
                <w:rFonts w:ascii="Times New Roman" w:hAnsi="Times New Roman"/>
                <w:b/>
                <w:noProof/>
              </w:rPr>
              <w:t>naționale</w:t>
            </w:r>
            <w:r>
              <w:rPr>
                <w:rFonts w:ascii="Times New Roman" w:hAnsi="Times New Roman"/>
                <w:noProof/>
              </w:rPr>
              <w:t>.</w:t>
            </w:r>
          </w:p>
          <w:p w:rsidR="00081F98" w:rsidRDefault="002972B2">
            <w:pPr>
              <w:pStyle w:val="ListParagraph"/>
              <w:numPr>
                <w:ilvl w:val="0"/>
                <w:numId w:val="3"/>
              </w:numPr>
              <w:spacing w:line="240" w:lineRule="auto"/>
              <w:jc w:val="both"/>
              <w:rPr>
                <w:rFonts w:ascii="Times New Roman" w:hAnsi="Times New Roman" w:cs="Times New Roman"/>
                <w:noProof/>
                <w:sz w:val="24"/>
                <w:szCs w:val="24"/>
              </w:rPr>
            </w:pPr>
            <w:r>
              <w:rPr>
                <w:rFonts w:ascii="Times New Roman" w:hAnsi="Times New Roman"/>
                <w:noProof/>
              </w:rPr>
              <w:t xml:space="preserve">Adoptarea, în 2020, a </w:t>
            </w:r>
            <w:r>
              <w:rPr>
                <w:rFonts w:ascii="Times New Roman" w:hAnsi="Times New Roman"/>
                <w:b/>
                <w:noProof/>
              </w:rPr>
              <w:t>Planului de acțiune privind uniunea vamală</w:t>
            </w:r>
            <w:r>
              <w:rPr>
                <w:rFonts w:ascii="Times New Roman" w:hAnsi="Times New Roman"/>
                <w:noProof/>
              </w:rPr>
              <w:t xml:space="preserve"> pentru consolidarea controalelor vamale, inclusiv o propunere legislativă de ghișeu unic al UE care să permită desfășurarea unor procese de vămuire pe deplin digitale la frontieră.</w:t>
            </w:r>
          </w:p>
        </w:tc>
      </w:tr>
    </w:tbl>
    <w:p w:rsidR="00081F98" w:rsidRDefault="002972B2">
      <w:pPr>
        <w:keepNext/>
        <w:spacing w:line="240" w:lineRule="auto"/>
        <w:jc w:val="both"/>
        <w:rPr>
          <w:rFonts w:ascii="Times New Roman" w:hAnsi="Times New Roman" w:cs="Times New Roman"/>
          <w:i/>
          <w:noProof/>
          <w:sz w:val="24"/>
          <w:szCs w:val="24"/>
        </w:rPr>
      </w:pPr>
      <w:r>
        <w:rPr>
          <w:rFonts w:ascii="Times New Roman" w:hAnsi="Times New Roman"/>
          <w:i/>
          <w:noProof/>
        </w:rPr>
        <w:br/>
        <w:t>3.3 Sprijinirea industriei în tranziția către neutralitatea climatică</w:t>
      </w:r>
    </w:p>
    <w:p w:rsidR="00081F98" w:rsidRDefault="002972B2">
      <w:pPr>
        <w:spacing w:line="240" w:lineRule="auto"/>
        <w:jc w:val="both"/>
        <w:rPr>
          <w:rFonts w:ascii="Times New Roman" w:hAnsi="Times New Roman" w:cs="Times New Roman"/>
          <w:noProof/>
          <w:sz w:val="24"/>
          <w:szCs w:val="24"/>
        </w:rPr>
      </w:pPr>
      <w:r>
        <w:rPr>
          <w:rFonts w:ascii="Times New Roman" w:hAnsi="Times New Roman"/>
          <w:noProof/>
        </w:rPr>
        <w:t>Pe măsură ce Europa trece la neutralitatea climatică, anumite sectoare vor trebui să întreprindă schimbări mai ample și mai transformatoare decât altele. Industriile mari consumatoare</w:t>
      </w:r>
      <w:r>
        <w:rPr>
          <w:rFonts w:ascii="Times New Roman" w:hAnsi="Times New Roman"/>
          <w:noProof/>
        </w:rPr>
        <w:t xml:space="preserve"> de energie sunt indispensabile pentru economia europeană, iar alte sectoare depind de ele. Prin urmare, modernizarea și decarbonizarea industriilor mari consumatoare de energie trebuie să fie o prioritate absolută.</w:t>
      </w:r>
    </w:p>
    <w:p w:rsidR="00081F98" w:rsidRDefault="002972B2">
      <w:pPr>
        <w:spacing w:line="240" w:lineRule="auto"/>
        <w:jc w:val="both"/>
        <w:rPr>
          <w:rFonts w:ascii="Times New Roman" w:hAnsi="Times New Roman" w:cs="Times New Roman"/>
          <w:noProof/>
          <w:sz w:val="24"/>
          <w:szCs w:val="24"/>
        </w:rPr>
      </w:pPr>
      <w:r>
        <w:rPr>
          <w:rFonts w:ascii="Times New Roman" w:hAnsi="Times New Roman"/>
          <w:noProof/>
        </w:rPr>
        <w:t>Pactul verde european stabilește obiecti</w:t>
      </w:r>
      <w:r>
        <w:rPr>
          <w:rFonts w:ascii="Times New Roman" w:hAnsi="Times New Roman"/>
          <w:noProof/>
        </w:rPr>
        <w:t>vul de a crea noi piețe pentru produsele neutre din punctul de vedere al impactului asupra climei și circulare, cum ar fi oțelul, cimentul și produsele chimice de bază. Pentru a impulsiona schimbările, Europa are nevoie de procese industriale noi și de teh</w:t>
      </w:r>
      <w:r>
        <w:rPr>
          <w:rFonts w:ascii="Times New Roman" w:hAnsi="Times New Roman"/>
          <w:noProof/>
        </w:rPr>
        <w:t xml:space="preserve">nologii mai curate vizând reducerea costurilor și îmbunătățirea stadiului de pregătire pentru introducerea pe piață. </w:t>
      </w:r>
    </w:p>
    <w:p w:rsidR="00081F98" w:rsidRDefault="002972B2">
      <w:pPr>
        <w:spacing w:line="240" w:lineRule="auto"/>
        <w:jc w:val="both"/>
        <w:rPr>
          <w:rFonts w:ascii="Times New Roman" w:hAnsi="Times New Roman" w:cs="Times New Roman"/>
          <w:noProof/>
          <w:sz w:val="24"/>
          <w:szCs w:val="24"/>
        </w:rPr>
      </w:pPr>
      <w:r>
        <w:rPr>
          <w:rFonts w:ascii="Times New Roman" w:hAnsi="Times New Roman"/>
          <w:noProof/>
        </w:rPr>
        <w:t xml:space="preserve">De exemplu, Comisia va sprijini tehnologiile revoluționare legate de producția nepoluantă a oțelului, antrenând un </w:t>
      </w:r>
      <w:r>
        <w:rPr>
          <w:rFonts w:ascii="Times New Roman" w:hAnsi="Times New Roman"/>
          <w:b/>
          <w:noProof/>
        </w:rPr>
        <w:t>proces de producție a o</w:t>
      </w:r>
      <w:r>
        <w:rPr>
          <w:rFonts w:ascii="Times New Roman" w:hAnsi="Times New Roman"/>
          <w:b/>
          <w:noProof/>
        </w:rPr>
        <w:t>ț</w:t>
      </w:r>
      <w:r>
        <w:rPr>
          <w:rFonts w:ascii="Times New Roman" w:hAnsi="Times New Roman"/>
          <w:b/>
          <w:noProof/>
        </w:rPr>
        <w:t>elului fără emisii de dioxid de carbon</w:t>
      </w:r>
      <w:r>
        <w:rPr>
          <w:rFonts w:ascii="Times New Roman" w:hAnsi="Times New Roman"/>
          <w:noProof/>
        </w:rPr>
        <w:t xml:space="preserve">. Fondul pentru inovare EU ETS va contribui la implementarea altor proiecte inovatoare la scară largă pentru a sprijini produsele curate în toate sectoarele mari consumatoare de energie. </w:t>
      </w:r>
    </w:p>
    <w:p w:rsidR="00081F98" w:rsidRDefault="002972B2">
      <w:pPr>
        <w:spacing w:line="240" w:lineRule="auto"/>
        <w:jc w:val="both"/>
        <w:rPr>
          <w:rFonts w:ascii="Times New Roman" w:hAnsi="Times New Roman" w:cs="Times New Roman"/>
          <w:noProof/>
          <w:sz w:val="24"/>
          <w:szCs w:val="24"/>
        </w:rPr>
      </w:pPr>
      <w:r>
        <w:rPr>
          <w:rFonts w:ascii="Times New Roman" w:hAnsi="Times New Roman"/>
          <w:noProof/>
        </w:rPr>
        <w:t xml:space="preserve">O nouă </w:t>
      </w:r>
      <w:r>
        <w:rPr>
          <w:rFonts w:ascii="Times New Roman" w:hAnsi="Times New Roman"/>
          <w:b/>
          <w:noProof/>
        </w:rPr>
        <w:t>strategie pentru promo</w:t>
      </w:r>
      <w:r>
        <w:rPr>
          <w:rFonts w:ascii="Times New Roman" w:hAnsi="Times New Roman"/>
          <w:b/>
          <w:noProof/>
        </w:rPr>
        <w:t>varea sustenabilității în domeniul substanțelor chimice</w:t>
      </w:r>
      <w:r>
        <w:rPr>
          <w:rFonts w:ascii="Times New Roman" w:hAnsi="Times New Roman"/>
          <w:noProof/>
        </w:rPr>
        <w:t xml:space="preserve"> va contribui la protecția mai eficientă a populației și a mediului înconjurător împotriva substanțelor chimice periculoase și va încuraja inovarea în acest sector în vederea dezvoltării de alternative</w:t>
      </w:r>
      <w:r>
        <w:rPr>
          <w:rFonts w:ascii="Times New Roman" w:hAnsi="Times New Roman"/>
          <w:noProof/>
        </w:rPr>
        <w:t xml:space="preserve"> sigure și sustenabile. </w:t>
      </w:r>
    </w:p>
    <w:p w:rsidR="00081F98" w:rsidRDefault="002972B2">
      <w:pPr>
        <w:spacing w:line="240" w:lineRule="auto"/>
        <w:jc w:val="both"/>
        <w:rPr>
          <w:rFonts w:ascii="Times New Roman" w:hAnsi="Times New Roman" w:cs="Times New Roman"/>
          <w:noProof/>
          <w:sz w:val="24"/>
          <w:szCs w:val="24"/>
        </w:rPr>
      </w:pPr>
      <w:r>
        <w:rPr>
          <w:rFonts w:ascii="Times New Roman" w:hAnsi="Times New Roman"/>
          <w:noProof/>
        </w:rPr>
        <w:t xml:space="preserve">Europa trebuie să abordeze și sustenabilitatea produselor pentru construcții și să îmbunătățească eficiența energetică și performanța de mediu a activelor construite. Un </w:t>
      </w:r>
      <w:r>
        <w:rPr>
          <w:rFonts w:ascii="Times New Roman" w:hAnsi="Times New Roman"/>
          <w:b/>
          <w:noProof/>
        </w:rPr>
        <w:t xml:space="preserve">mediu construit </w:t>
      </w:r>
      <w:r>
        <w:rPr>
          <w:rFonts w:ascii="Times New Roman" w:hAnsi="Times New Roman"/>
          <w:noProof/>
        </w:rPr>
        <w:t xml:space="preserve">mai </w:t>
      </w:r>
      <w:r>
        <w:rPr>
          <w:rFonts w:ascii="Times New Roman" w:hAnsi="Times New Roman"/>
          <w:b/>
          <w:noProof/>
        </w:rPr>
        <w:t>sustenabil</w:t>
      </w:r>
      <w:r>
        <w:rPr>
          <w:rFonts w:ascii="Times New Roman" w:hAnsi="Times New Roman"/>
          <w:noProof/>
        </w:rPr>
        <w:t xml:space="preserve"> va fi esențial pentru tranziți</w:t>
      </w:r>
      <w:r>
        <w:rPr>
          <w:rFonts w:ascii="Times New Roman" w:hAnsi="Times New Roman"/>
          <w:noProof/>
        </w:rPr>
        <w:t xml:space="preserve">a Europei către neutralitatea climatică. </w:t>
      </w:r>
    </w:p>
    <w:p w:rsidR="00081F98" w:rsidRDefault="002972B2">
      <w:pPr>
        <w:spacing w:line="240" w:lineRule="auto"/>
        <w:jc w:val="both"/>
        <w:rPr>
          <w:rFonts w:ascii="Times New Roman" w:hAnsi="Times New Roman" w:cs="Times New Roman"/>
          <w:noProof/>
          <w:sz w:val="24"/>
          <w:szCs w:val="24"/>
        </w:rPr>
      </w:pPr>
      <w:r>
        <w:rPr>
          <w:rFonts w:ascii="Times New Roman" w:hAnsi="Times New Roman"/>
          <w:noProof/>
        </w:rPr>
        <w:t xml:space="preserve">Pe măsură ce tranziția se accelerează, Europa trebuie să se asigure că nimeni nu este lăsat în urmă. Propunerea privind noul </w:t>
      </w:r>
      <w:r>
        <w:rPr>
          <w:rFonts w:ascii="Times New Roman" w:hAnsi="Times New Roman"/>
          <w:b/>
          <w:noProof/>
        </w:rPr>
        <w:t>Mecanism pentru o tranziție justă</w:t>
      </w:r>
      <w:r>
        <w:rPr>
          <w:rStyle w:val="FootnoteReference"/>
          <w:rFonts w:ascii="Times New Roman" w:hAnsi="Times New Roman" w:cs="Times New Roman"/>
          <w:b/>
          <w:noProof/>
        </w:rPr>
        <w:footnoteReference w:id="8"/>
      </w:r>
      <w:r>
        <w:rPr>
          <w:rFonts w:ascii="Times New Roman" w:hAnsi="Times New Roman"/>
          <w:noProof/>
        </w:rPr>
        <w:t xml:space="preserve"> va mobiliza 100 de miliarde EUR pentru a asigura o tra</w:t>
      </w:r>
      <w:r>
        <w:rPr>
          <w:rFonts w:ascii="Times New Roman" w:hAnsi="Times New Roman"/>
          <w:noProof/>
        </w:rPr>
        <w:t>nziție echitabilă pentru regiunile cu emisii ridicate de dioxid de carbon, în timp ce acestea continuă să își transforme industriile și economiile.</w:t>
      </w:r>
    </w:p>
    <w:p w:rsidR="00081F98" w:rsidRDefault="002972B2">
      <w:pPr>
        <w:spacing w:line="240" w:lineRule="auto"/>
        <w:jc w:val="both"/>
        <w:rPr>
          <w:rFonts w:ascii="Times New Roman" w:hAnsi="Times New Roman" w:cs="Times New Roman"/>
          <w:noProof/>
          <w:sz w:val="24"/>
          <w:szCs w:val="24"/>
        </w:rPr>
      </w:pPr>
      <w:r>
        <w:rPr>
          <w:rFonts w:ascii="Times New Roman" w:hAnsi="Times New Roman"/>
          <w:noProof/>
        </w:rPr>
        <w:t>Reducerea emisiilor în toate sectoarele industriale va depinde de principiul „</w:t>
      </w:r>
      <w:r>
        <w:rPr>
          <w:rFonts w:ascii="Times New Roman" w:hAnsi="Times New Roman"/>
          <w:b/>
          <w:noProof/>
        </w:rPr>
        <w:t>eficiența energetică pe primul</w:t>
      </w:r>
      <w:r>
        <w:rPr>
          <w:rFonts w:ascii="Times New Roman" w:hAnsi="Times New Roman"/>
          <w:b/>
          <w:noProof/>
        </w:rPr>
        <w:t xml:space="preserve"> loc”</w:t>
      </w:r>
      <w:r>
        <w:rPr>
          <w:rFonts w:ascii="Times New Roman" w:hAnsi="Times New Roman"/>
          <w:noProof/>
        </w:rPr>
        <w:t xml:space="preserve"> și de o ofertă sigură și suficientă de energie cu emisii scăzute de dioxid de carbon, la prețuri competitive. Acest lucru va necesita o planificare și investiții în tehnologii, capacități și infrastructuri de producție cu emisii scăzute de dioxid de </w:t>
      </w:r>
      <w:r>
        <w:rPr>
          <w:rFonts w:ascii="Times New Roman" w:hAnsi="Times New Roman"/>
          <w:noProof/>
        </w:rPr>
        <w:t xml:space="preserve">carbon. Vom avea nevoie de </w:t>
      </w:r>
      <w:r>
        <w:rPr>
          <w:rFonts w:ascii="Times New Roman" w:hAnsi="Times New Roman"/>
          <w:b/>
          <w:noProof/>
        </w:rPr>
        <w:t>o abordare mai strategică a industriilor aferente energiei din surse regenerabile</w:t>
      </w:r>
      <w:r>
        <w:rPr>
          <w:rFonts w:ascii="Times New Roman" w:hAnsi="Times New Roman"/>
          <w:noProof/>
        </w:rPr>
        <w:t xml:space="preserve">, cum ar fi energia eoliană </w:t>
      </w:r>
      <w:r>
        <w:rPr>
          <w:rFonts w:ascii="Times New Roman" w:hAnsi="Times New Roman"/>
          <w:i/>
          <w:iCs/>
          <w:noProof/>
        </w:rPr>
        <w:t>offshore</w:t>
      </w:r>
      <w:r>
        <w:rPr>
          <w:rFonts w:ascii="Times New Roman" w:hAnsi="Times New Roman"/>
          <w:noProof/>
        </w:rPr>
        <w:t xml:space="preserve">, și a lanțului de aprovizionare care stă la baza acestora. Acest lucru va contribui, de asemenea, la adaptarea </w:t>
      </w:r>
      <w:r>
        <w:rPr>
          <w:rFonts w:ascii="Times New Roman" w:hAnsi="Times New Roman"/>
          <w:noProof/>
        </w:rPr>
        <w:t>creșterii substanțiale a cantității de energie electrică necesară pentru dubla tranziție și ar trebui să fie sprijinit prin eforturi depuse în sensul unei mai bune conectări a sistemelor de energie electrică din Europa pentru a spori securitatea aprovizion</w:t>
      </w:r>
      <w:r>
        <w:rPr>
          <w:rFonts w:ascii="Times New Roman" w:hAnsi="Times New Roman"/>
          <w:noProof/>
        </w:rPr>
        <w:t>ării cu energie electrică și pentru a integra mai multe surse regenerabile de energie.</w:t>
      </w:r>
    </w:p>
    <w:p w:rsidR="00081F98" w:rsidRDefault="002972B2">
      <w:pPr>
        <w:spacing w:line="240" w:lineRule="auto"/>
        <w:jc w:val="both"/>
        <w:rPr>
          <w:rFonts w:ascii="Times New Roman" w:hAnsi="Times New Roman" w:cs="Times New Roman"/>
          <w:noProof/>
          <w:sz w:val="24"/>
          <w:szCs w:val="24"/>
        </w:rPr>
      </w:pPr>
      <w:r>
        <w:rPr>
          <w:rFonts w:ascii="Times New Roman" w:hAnsi="Times New Roman"/>
          <w:noProof/>
        </w:rPr>
        <w:t>Ca parte a acestui demers, toți purtătorii de energie, inclusiv de energie electrică, de gaze naturale și de combustibili lichizi, vor trebui să fie utilizați în mod mai</w:t>
      </w:r>
      <w:r>
        <w:rPr>
          <w:rFonts w:ascii="Times New Roman" w:hAnsi="Times New Roman"/>
          <w:noProof/>
        </w:rPr>
        <w:t xml:space="preserve"> eficace prin conectarea diferitelor sectoare. Acesta va fi obiectivul unei noi strategii pentru </w:t>
      </w:r>
      <w:r>
        <w:rPr>
          <w:rFonts w:ascii="Times New Roman" w:hAnsi="Times New Roman"/>
          <w:b/>
          <w:noProof/>
        </w:rPr>
        <w:t>o integrare sectorială inteligentă</w:t>
      </w:r>
      <w:r>
        <w:rPr>
          <w:rFonts w:ascii="Times New Roman" w:hAnsi="Times New Roman"/>
          <w:noProof/>
        </w:rPr>
        <w:t xml:space="preserve">, care va prezenta, de asemenea, viziunea Comisiei privind </w:t>
      </w:r>
      <w:r>
        <w:rPr>
          <w:rFonts w:ascii="Times New Roman" w:hAnsi="Times New Roman"/>
          <w:b/>
          <w:noProof/>
        </w:rPr>
        <w:t>hidrogenul curat</w:t>
      </w:r>
      <w:r>
        <w:rPr>
          <w:rFonts w:ascii="Times New Roman" w:hAnsi="Times New Roman"/>
          <w:noProof/>
        </w:rPr>
        <w:t>. Utilizarea rețelelor energetice transeuropene va</w:t>
      </w:r>
      <w:r>
        <w:rPr>
          <w:rFonts w:ascii="Times New Roman" w:hAnsi="Times New Roman"/>
          <w:noProof/>
        </w:rPr>
        <w:t xml:space="preserve"> sprijini, de asemenea, tranziția către neutralitatea climatică.</w:t>
      </w:r>
    </w:p>
    <w:p w:rsidR="00081F98" w:rsidRDefault="002972B2">
      <w:pPr>
        <w:spacing w:line="240" w:lineRule="auto"/>
        <w:jc w:val="both"/>
        <w:rPr>
          <w:rFonts w:ascii="Times New Roman" w:hAnsi="Times New Roman" w:cs="Times New Roman"/>
          <w:noProof/>
          <w:sz w:val="24"/>
          <w:szCs w:val="24"/>
        </w:rPr>
      </w:pPr>
      <w:r>
        <w:rPr>
          <w:rFonts w:ascii="Times New Roman" w:hAnsi="Times New Roman"/>
          <w:noProof/>
        </w:rPr>
        <w:t>Ar trebui să se pună un accent deosebit și pe sectoarele industriale ale mobilității sustenabile și inteligente. Acestea au atât responsabilitatea, cât și potențialul de a impulsiona dubla tr</w:t>
      </w:r>
      <w:r>
        <w:rPr>
          <w:rFonts w:ascii="Times New Roman" w:hAnsi="Times New Roman"/>
          <w:noProof/>
        </w:rPr>
        <w:t>anziție, de a sprijini competitivitatea industrială a Europei și de a îmbunătăți conectivitatea. Este, în special, cazul industriilor auto, aerospațiale, feroviare și al construcțiilor navale, precum și al combustibililor alternativi și al mobilității inte</w:t>
      </w:r>
      <w:r>
        <w:rPr>
          <w:rFonts w:ascii="Times New Roman" w:hAnsi="Times New Roman"/>
          <w:noProof/>
        </w:rPr>
        <w:t xml:space="preserve">ligente și conectate. </w:t>
      </w:r>
    </w:p>
    <w:p w:rsidR="00081F98" w:rsidRDefault="002972B2">
      <w:pPr>
        <w:spacing w:line="240" w:lineRule="auto"/>
        <w:jc w:val="both"/>
        <w:rPr>
          <w:rFonts w:ascii="Times New Roman" w:hAnsi="Times New Roman" w:cs="Times New Roman"/>
          <w:noProof/>
          <w:sz w:val="24"/>
          <w:szCs w:val="24"/>
        </w:rPr>
      </w:pPr>
      <w:r>
        <w:rPr>
          <w:rFonts w:ascii="Times New Roman" w:hAnsi="Times New Roman"/>
          <w:noProof/>
        </w:rPr>
        <w:t>Menținerea în avangarda cercetării și a inovării, extinderea rapidă a infrastructurii necesare și furnizarea unor stimulente solide, inclusiv în ceea ce privește achizițiile publice, vor fi esențiale pentru a se asigura că industriil</w:t>
      </w:r>
      <w:r>
        <w:rPr>
          <w:rFonts w:ascii="Times New Roman" w:hAnsi="Times New Roman"/>
          <w:noProof/>
        </w:rPr>
        <w:t>e europene din domeniul mobilității își mențin poziția de lider tehnologic la nivel mondial. Întregul lanț valoric al sectorului trebuie să contribuie la elaborarea de noi standarde internaționale pentru o mobilitate sigură, sustenabilă, accesibilă, securi</w:t>
      </w:r>
      <w:r>
        <w:rPr>
          <w:rFonts w:ascii="Times New Roman" w:hAnsi="Times New Roman"/>
          <w:noProof/>
        </w:rPr>
        <w:t xml:space="preserve">zată și rezilientă. </w:t>
      </w:r>
      <w:r>
        <w:rPr>
          <w:rFonts w:ascii="Times New Roman" w:hAnsi="Times New Roman"/>
          <w:b/>
          <w:noProof/>
        </w:rPr>
        <w:t>Strategia cuprinzătoare pentru o mobilitate sustenabilă și inteligentă</w:t>
      </w:r>
      <w:r>
        <w:rPr>
          <w:rFonts w:ascii="Times New Roman" w:hAnsi="Times New Roman"/>
          <w:noProof/>
        </w:rPr>
        <w:t xml:space="preserve"> va propune măsuri cuprinzătoare care să contribuie la valorificarea la maximum a potențialului acestui sector.</w:t>
      </w:r>
    </w:p>
    <w:p w:rsidR="00081F98" w:rsidRDefault="002972B2">
      <w:pPr>
        <w:spacing w:line="240" w:lineRule="auto"/>
        <w:jc w:val="both"/>
        <w:rPr>
          <w:rFonts w:ascii="Times New Roman" w:hAnsi="Times New Roman" w:cs="Times New Roman"/>
          <w:noProof/>
          <w:sz w:val="24"/>
          <w:szCs w:val="24"/>
        </w:rPr>
      </w:pPr>
      <w:r>
        <w:rPr>
          <w:rFonts w:ascii="Times New Roman" w:hAnsi="Times New Roman"/>
          <w:noProof/>
        </w:rPr>
        <w:t>În cazul în care persistă diferențe ale nivelurilor de</w:t>
      </w:r>
      <w:r>
        <w:rPr>
          <w:rFonts w:ascii="Times New Roman" w:hAnsi="Times New Roman"/>
          <w:noProof/>
        </w:rPr>
        <w:t xml:space="preserve"> ambiție la scară mondială, Comisia va propune, în 2021, un </w:t>
      </w:r>
      <w:r>
        <w:rPr>
          <w:rFonts w:ascii="Times New Roman" w:hAnsi="Times New Roman"/>
          <w:b/>
          <w:noProof/>
        </w:rPr>
        <w:t>mecanism de ajustare la frontieră a emisiilor de dioxid de carbon</w:t>
      </w:r>
      <w:r>
        <w:rPr>
          <w:rFonts w:ascii="Times New Roman" w:hAnsi="Times New Roman"/>
          <w:noProof/>
        </w:rPr>
        <w:t xml:space="preserve"> pentru a reduce riscul de relocare a emisiilor de dioxid de carbon, în deplină concordanță cu normele OMC. Acest demers ar trebui </w:t>
      </w:r>
      <w:r>
        <w:rPr>
          <w:rFonts w:ascii="Times New Roman" w:hAnsi="Times New Roman"/>
          <w:noProof/>
        </w:rPr>
        <w:t xml:space="preserve">să fie sprijinit prin consolidarea instrumentelor noastre actuale de combatere a relocării emisiilor de dioxid de carbon. </w:t>
      </w:r>
    </w:p>
    <w:tbl>
      <w:tblPr>
        <w:tblStyle w:val="TableGrid"/>
        <w:tblW w:w="9406" w:type="dxa"/>
        <w:shd w:val="clear" w:color="auto" w:fill="BDD6EE" w:themeFill="accent1" w:themeFillTint="66"/>
        <w:tblLook w:val="04A0" w:firstRow="1" w:lastRow="0" w:firstColumn="1" w:lastColumn="0" w:noHBand="0" w:noVBand="1"/>
      </w:tblPr>
      <w:tblGrid>
        <w:gridCol w:w="9406"/>
      </w:tblGrid>
      <w:tr w:rsidR="00081F98">
        <w:trPr>
          <w:cantSplit/>
          <w:trHeight w:val="552"/>
        </w:trPr>
        <w:tc>
          <w:tcPr>
            <w:tcW w:w="9406" w:type="dxa"/>
            <w:shd w:val="clear" w:color="auto" w:fill="BDD6EE" w:themeFill="accent1" w:themeFillTint="66"/>
          </w:tcPr>
          <w:p w:rsidR="00081F98" w:rsidRDefault="002972B2">
            <w:pPr>
              <w:spacing w:line="240" w:lineRule="auto"/>
              <w:jc w:val="center"/>
              <w:rPr>
                <w:rFonts w:ascii="Times New Roman" w:hAnsi="Times New Roman" w:cs="Times New Roman"/>
                <w:noProof/>
                <w:sz w:val="24"/>
                <w:szCs w:val="24"/>
              </w:rPr>
            </w:pPr>
            <w:r>
              <w:rPr>
                <w:rFonts w:ascii="Times New Roman" w:hAnsi="Times New Roman"/>
                <w:b/>
                <w:noProof/>
              </w:rPr>
              <w:t>Transformarea obiectivelor în realitate</w:t>
            </w:r>
          </w:p>
          <w:p w:rsidR="00081F98" w:rsidRDefault="002972B2">
            <w:pPr>
              <w:pStyle w:val="ListParagraph"/>
              <w:numPr>
                <w:ilvl w:val="0"/>
                <w:numId w:val="3"/>
              </w:numPr>
              <w:spacing w:line="240" w:lineRule="auto"/>
              <w:jc w:val="both"/>
              <w:rPr>
                <w:rFonts w:ascii="Times New Roman" w:hAnsi="Times New Roman" w:cs="Times New Roman"/>
                <w:noProof/>
                <w:sz w:val="24"/>
                <w:szCs w:val="24"/>
              </w:rPr>
            </w:pPr>
            <w:r>
              <w:rPr>
                <w:rFonts w:ascii="Times New Roman" w:hAnsi="Times New Roman"/>
                <w:b/>
                <w:noProof/>
              </w:rPr>
              <w:t>Strategia pentru o integrare sectorială inteligentă</w:t>
            </w:r>
            <w:r>
              <w:rPr>
                <w:rFonts w:ascii="Times New Roman" w:hAnsi="Times New Roman"/>
                <w:noProof/>
              </w:rPr>
              <w:t>.</w:t>
            </w:r>
          </w:p>
          <w:p w:rsidR="00081F98" w:rsidRDefault="002972B2">
            <w:pPr>
              <w:pStyle w:val="ListParagraph"/>
              <w:numPr>
                <w:ilvl w:val="0"/>
                <w:numId w:val="3"/>
              </w:numPr>
              <w:spacing w:line="240" w:lineRule="auto"/>
              <w:jc w:val="both"/>
              <w:rPr>
                <w:rFonts w:ascii="Times New Roman" w:hAnsi="Times New Roman" w:cs="Times New Roman"/>
                <w:noProof/>
                <w:sz w:val="24"/>
                <w:szCs w:val="24"/>
              </w:rPr>
            </w:pPr>
            <w:r>
              <w:rPr>
                <w:rFonts w:ascii="Times New Roman" w:hAnsi="Times New Roman"/>
                <w:noProof/>
              </w:rPr>
              <w:t xml:space="preserve">Un </w:t>
            </w:r>
            <w:r>
              <w:rPr>
                <w:rFonts w:ascii="Times New Roman" w:hAnsi="Times New Roman"/>
                <w:b/>
                <w:noProof/>
              </w:rPr>
              <w:t>spațiu european comun al datelor priv</w:t>
            </w:r>
            <w:r>
              <w:rPr>
                <w:rFonts w:ascii="Times New Roman" w:hAnsi="Times New Roman"/>
                <w:b/>
                <w:noProof/>
              </w:rPr>
              <w:t>ind energia</w:t>
            </w:r>
            <w:r>
              <w:rPr>
                <w:rFonts w:ascii="Times New Roman" w:hAnsi="Times New Roman"/>
                <w:noProof/>
              </w:rPr>
              <w:t xml:space="preserve"> va exploata potențialul datelor pentru a consolida capacitatea de inovare a sectorului energetic.</w:t>
            </w:r>
          </w:p>
          <w:p w:rsidR="00081F98" w:rsidRDefault="002972B2">
            <w:pPr>
              <w:pStyle w:val="ListParagraph"/>
              <w:numPr>
                <w:ilvl w:val="0"/>
                <w:numId w:val="3"/>
              </w:numPr>
              <w:spacing w:line="240" w:lineRule="auto"/>
              <w:jc w:val="both"/>
              <w:rPr>
                <w:rFonts w:ascii="Times New Roman" w:hAnsi="Times New Roman" w:cs="Times New Roman"/>
                <w:noProof/>
                <w:sz w:val="24"/>
                <w:szCs w:val="24"/>
              </w:rPr>
            </w:pPr>
            <w:r>
              <w:rPr>
                <w:rFonts w:ascii="Times New Roman" w:hAnsi="Times New Roman"/>
                <w:noProof/>
              </w:rPr>
              <w:t xml:space="preserve">Lansarea </w:t>
            </w:r>
            <w:r>
              <w:rPr>
                <w:rFonts w:ascii="Times New Roman" w:hAnsi="Times New Roman"/>
                <w:b/>
                <w:noProof/>
              </w:rPr>
              <w:t>Platformei pentru o tranziție justă</w:t>
            </w:r>
            <w:r>
              <w:rPr>
                <w:rFonts w:ascii="Times New Roman" w:hAnsi="Times New Roman"/>
                <w:noProof/>
              </w:rPr>
              <w:t xml:space="preserve"> menită să ofere sprijin tehnic și consiliere regiunilor și industriilor cu emisii ridicate de dioxid </w:t>
            </w:r>
            <w:r>
              <w:rPr>
                <w:rFonts w:ascii="Times New Roman" w:hAnsi="Times New Roman"/>
                <w:noProof/>
              </w:rPr>
              <w:t xml:space="preserve">de carbon. </w:t>
            </w:r>
          </w:p>
          <w:p w:rsidR="00081F98" w:rsidRDefault="002972B2">
            <w:pPr>
              <w:pStyle w:val="ListParagraph"/>
              <w:numPr>
                <w:ilvl w:val="0"/>
                <w:numId w:val="3"/>
              </w:numPr>
              <w:spacing w:line="240" w:lineRule="auto"/>
              <w:jc w:val="both"/>
              <w:rPr>
                <w:rFonts w:ascii="Times New Roman" w:hAnsi="Times New Roman" w:cs="Times New Roman"/>
                <w:noProof/>
                <w:sz w:val="24"/>
                <w:szCs w:val="24"/>
              </w:rPr>
            </w:pPr>
            <w:r>
              <w:rPr>
                <w:rFonts w:ascii="Times New Roman" w:hAnsi="Times New Roman"/>
                <w:b/>
                <w:noProof/>
              </w:rPr>
              <w:t>Strategia UE privind producția nepoluantă a oțelului</w:t>
            </w:r>
            <w:r>
              <w:rPr>
                <w:rFonts w:ascii="Times New Roman" w:hAnsi="Times New Roman"/>
                <w:noProof/>
              </w:rPr>
              <w:t xml:space="preserve"> și </w:t>
            </w:r>
            <w:r>
              <w:rPr>
                <w:rFonts w:ascii="Times New Roman" w:hAnsi="Times New Roman"/>
                <w:b/>
                <w:noProof/>
              </w:rPr>
              <w:t>Strategia pentru promovarea sustenabilității în domeniul substanțelor chimice</w:t>
            </w:r>
            <w:r>
              <w:rPr>
                <w:rFonts w:ascii="Times New Roman" w:hAnsi="Times New Roman"/>
                <w:noProof/>
              </w:rPr>
              <w:t>.</w:t>
            </w:r>
          </w:p>
          <w:p w:rsidR="00081F98" w:rsidRDefault="002972B2">
            <w:pPr>
              <w:pStyle w:val="ListParagraph"/>
              <w:numPr>
                <w:ilvl w:val="0"/>
                <w:numId w:val="3"/>
              </w:numPr>
              <w:spacing w:line="240" w:lineRule="auto"/>
              <w:jc w:val="both"/>
              <w:rPr>
                <w:rFonts w:ascii="Times New Roman" w:hAnsi="Times New Roman" w:cs="Times New Roman"/>
                <w:noProof/>
                <w:sz w:val="24"/>
                <w:szCs w:val="24"/>
              </w:rPr>
            </w:pPr>
            <w:r>
              <w:rPr>
                <w:rFonts w:ascii="Times New Roman" w:hAnsi="Times New Roman"/>
                <w:noProof/>
              </w:rPr>
              <w:t xml:space="preserve">Revizuirea </w:t>
            </w:r>
            <w:r>
              <w:rPr>
                <w:rFonts w:ascii="Times New Roman" w:hAnsi="Times New Roman"/>
                <w:b/>
                <w:noProof/>
              </w:rPr>
              <w:t>Regulamentului privind rețeaua energetică transeuropeană</w:t>
            </w:r>
            <w:r>
              <w:rPr>
                <w:rFonts w:ascii="Times New Roman" w:hAnsi="Times New Roman"/>
                <w:noProof/>
              </w:rPr>
              <w:t>.</w:t>
            </w:r>
          </w:p>
          <w:p w:rsidR="00081F98" w:rsidRDefault="002972B2">
            <w:pPr>
              <w:pStyle w:val="ListParagraph"/>
              <w:numPr>
                <w:ilvl w:val="0"/>
                <w:numId w:val="3"/>
              </w:numPr>
              <w:spacing w:line="240" w:lineRule="auto"/>
              <w:jc w:val="both"/>
              <w:rPr>
                <w:rFonts w:ascii="Times New Roman" w:hAnsi="Times New Roman" w:cs="Times New Roman"/>
                <w:noProof/>
                <w:sz w:val="24"/>
                <w:szCs w:val="24"/>
              </w:rPr>
            </w:pPr>
            <w:r>
              <w:rPr>
                <w:rFonts w:ascii="Times New Roman" w:hAnsi="Times New Roman"/>
                <w:noProof/>
              </w:rPr>
              <w:t xml:space="preserve">Strategia UE privind </w:t>
            </w:r>
            <w:r>
              <w:rPr>
                <w:rFonts w:ascii="Times New Roman" w:hAnsi="Times New Roman"/>
                <w:b/>
                <w:noProof/>
              </w:rPr>
              <w:t xml:space="preserve">energia din surse regenerabile </w:t>
            </w:r>
            <w:r>
              <w:rPr>
                <w:rFonts w:ascii="Times New Roman" w:hAnsi="Times New Roman"/>
                <w:b/>
                <w:i/>
                <w:iCs/>
                <w:noProof/>
              </w:rPr>
              <w:t>offshore</w:t>
            </w:r>
            <w:r>
              <w:rPr>
                <w:rFonts w:ascii="Times New Roman" w:hAnsi="Times New Roman"/>
                <w:noProof/>
              </w:rPr>
              <w:t>.</w:t>
            </w:r>
          </w:p>
          <w:p w:rsidR="00081F98" w:rsidRDefault="002972B2">
            <w:pPr>
              <w:pStyle w:val="ListParagraph"/>
              <w:numPr>
                <w:ilvl w:val="0"/>
                <w:numId w:val="3"/>
              </w:numPr>
              <w:spacing w:line="240" w:lineRule="auto"/>
              <w:jc w:val="both"/>
              <w:rPr>
                <w:rFonts w:ascii="Times New Roman" w:hAnsi="Times New Roman" w:cs="Times New Roman"/>
                <w:noProof/>
                <w:sz w:val="24"/>
                <w:szCs w:val="24"/>
              </w:rPr>
            </w:pPr>
            <w:r>
              <w:rPr>
                <w:rFonts w:ascii="Times New Roman" w:hAnsi="Times New Roman"/>
                <w:noProof/>
              </w:rPr>
              <w:t xml:space="preserve">Strategia cuprinzătoare pentru o </w:t>
            </w:r>
            <w:r>
              <w:rPr>
                <w:rFonts w:ascii="Times New Roman" w:hAnsi="Times New Roman"/>
                <w:b/>
                <w:noProof/>
              </w:rPr>
              <w:t>mobilitate sustenabilă și inteligentă</w:t>
            </w:r>
            <w:r>
              <w:rPr>
                <w:rFonts w:ascii="Times New Roman" w:hAnsi="Times New Roman"/>
                <w:noProof/>
              </w:rPr>
              <w:t>.</w:t>
            </w:r>
          </w:p>
          <w:p w:rsidR="00081F98" w:rsidRDefault="002972B2">
            <w:pPr>
              <w:pStyle w:val="ListParagraph"/>
              <w:numPr>
                <w:ilvl w:val="0"/>
                <w:numId w:val="3"/>
              </w:numPr>
              <w:spacing w:line="240" w:lineRule="auto"/>
              <w:jc w:val="both"/>
              <w:rPr>
                <w:rFonts w:ascii="Times New Roman" w:hAnsi="Times New Roman" w:cs="Times New Roman"/>
                <w:b/>
                <w:noProof/>
                <w:sz w:val="24"/>
                <w:szCs w:val="24"/>
              </w:rPr>
            </w:pPr>
            <w:r>
              <w:rPr>
                <w:rFonts w:ascii="Times New Roman" w:hAnsi="Times New Roman"/>
                <w:noProof/>
              </w:rPr>
              <w:t xml:space="preserve">Inițiativa „Valul de renovări ale clădirilor” și </w:t>
            </w:r>
            <w:r>
              <w:rPr>
                <w:rFonts w:ascii="Times New Roman" w:hAnsi="Times New Roman"/>
                <w:b/>
                <w:noProof/>
              </w:rPr>
              <w:t>Strategia privind mediul construit</w:t>
            </w:r>
            <w:r>
              <w:rPr>
                <w:rFonts w:ascii="Times New Roman" w:hAnsi="Times New Roman"/>
                <w:noProof/>
              </w:rPr>
              <w:t>.</w:t>
            </w:r>
          </w:p>
          <w:p w:rsidR="00081F98" w:rsidRDefault="002972B2">
            <w:pPr>
              <w:pStyle w:val="ListParagraph"/>
              <w:numPr>
                <w:ilvl w:val="0"/>
                <w:numId w:val="3"/>
              </w:numPr>
              <w:spacing w:line="240" w:lineRule="auto"/>
              <w:jc w:val="both"/>
              <w:rPr>
                <w:rFonts w:ascii="Times New Roman" w:hAnsi="Times New Roman" w:cs="Times New Roman"/>
                <w:noProof/>
                <w:sz w:val="24"/>
                <w:szCs w:val="24"/>
              </w:rPr>
            </w:pPr>
            <w:r>
              <w:rPr>
                <w:rFonts w:ascii="Times New Roman" w:hAnsi="Times New Roman"/>
                <w:b/>
                <w:noProof/>
              </w:rPr>
              <w:t xml:space="preserve">Mecanismul de ajustare la frontieră a emisiilor de dioxid </w:t>
            </w:r>
            <w:r>
              <w:rPr>
                <w:rFonts w:ascii="Times New Roman" w:hAnsi="Times New Roman"/>
                <w:b/>
                <w:noProof/>
              </w:rPr>
              <w:t>de carbon</w:t>
            </w:r>
            <w:r>
              <w:rPr>
                <w:rFonts w:ascii="Times New Roman" w:hAnsi="Times New Roman"/>
                <w:noProof/>
              </w:rPr>
              <w:t xml:space="preserve"> pentru a reduce relocarea emisiilor de dioxid de carbon, în deplină concordanță cu normele OMC. </w:t>
            </w:r>
          </w:p>
          <w:p w:rsidR="00081F98" w:rsidRDefault="00081F98">
            <w:pPr>
              <w:pStyle w:val="ListParagraph"/>
              <w:spacing w:line="240" w:lineRule="auto"/>
              <w:jc w:val="both"/>
              <w:rPr>
                <w:rFonts w:ascii="Times New Roman" w:hAnsi="Times New Roman" w:cs="Times New Roman"/>
                <w:b/>
                <w:noProof/>
                <w:sz w:val="24"/>
                <w:szCs w:val="24"/>
              </w:rPr>
            </w:pPr>
          </w:p>
        </w:tc>
      </w:tr>
    </w:tbl>
    <w:p w:rsidR="00081F98" w:rsidRDefault="002972B2">
      <w:pPr>
        <w:keepNext/>
        <w:spacing w:line="240" w:lineRule="auto"/>
        <w:jc w:val="both"/>
        <w:rPr>
          <w:rFonts w:ascii="Times New Roman" w:hAnsi="Times New Roman" w:cs="Times New Roman"/>
          <w:i/>
          <w:noProof/>
          <w:sz w:val="24"/>
          <w:szCs w:val="24"/>
        </w:rPr>
      </w:pPr>
      <w:r>
        <w:rPr>
          <w:rFonts w:ascii="Times New Roman" w:hAnsi="Times New Roman" w:cs="Times New Roman"/>
          <w:i/>
          <w:noProof/>
          <w:sz w:val="24"/>
          <w:szCs w:val="24"/>
        </w:rPr>
        <w:br/>
      </w:r>
      <w:r>
        <w:rPr>
          <w:rFonts w:ascii="Times New Roman" w:hAnsi="Times New Roman"/>
          <w:i/>
          <w:noProof/>
        </w:rPr>
        <w:t>3.4 Crearea unei economii mai circulare</w:t>
      </w:r>
    </w:p>
    <w:p w:rsidR="00081F98" w:rsidRDefault="002972B2">
      <w:pPr>
        <w:spacing w:line="240" w:lineRule="auto"/>
        <w:jc w:val="both"/>
        <w:rPr>
          <w:rFonts w:ascii="Times New Roman" w:hAnsi="Times New Roman" w:cs="Times New Roman"/>
          <w:noProof/>
          <w:sz w:val="24"/>
          <w:szCs w:val="24"/>
        </w:rPr>
      </w:pPr>
      <w:r>
        <w:rPr>
          <w:rFonts w:ascii="Times New Roman" w:hAnsi="Times New Roman"/>
          <w:noProof/>
        </w:rPr>
        <w:t>În conformitate cu noua strategie de creștere a Europei, prin care se restituie mai mult decât se extrage,</w:t>
      </w:r>
      <w:r>
        <w:rPr>
          <w:rFonts w:ascii="Times New Roman" w:hAnsi="Times New Roman"/>
          <w:noProof/>
        </w:rPr>
        <w:t xml:space="preserve"> industria europeană trebuie să joace un rol de lider în tranziția ecologică. Aceasta vizează reducerea amprentei sale de carbon și a amprentei de materiale, precum și integrarea circularității în întreaga economie. </w:t>
      </w:r>
    </w:p>
    <w:p w:rsidR="00081F98" w:rsidRDefault="002972B2">
      <w:pPr>
        <w:spacing w:line="240" w:lineRule="auto"/>
        <w:jc w:val="both"/>
        <w:rPr>
          <w:rFonts w:ascii="Times New Roman" w:hAnsi="Times New Roman" w:cs="Times New Roman"/>
          <w:noProof/>
          <w:sz w:val="24"/>
          <w:szCs w:val="24"/>
        </w:rPr>
      </w:pPr>
      <w:r>
        <w:rPr>
          <w:rFonts w:ascii="Times New Roman" w:hAnsi="Times New Roman"/>
          <w:noProof/>
        </w:rPr>
        <w:t>În acest scop, trebuie să ne îndepărtăm</w:t>
      </w:r>
      <w:r>
        <w:rPr>
          <w:rFonts w:ascii="Times New Roman" w:hAnsi="Times New Roman"/>
          <w:noProof/>
        </w:rPr>
        <w:t xml:space="preserve"> de modelul secular de producție care constă în a ne baza pe resursele din sol pentru a fabrica produse pe care apoi le folosim și le aruncăm. Trebuie să </w:t>
      </w:r>
      <w:r>
        <w:rPr>
          <w:rFonts w:ascii="Times New Roman" w:hAnsi="Times New Roman"/>
          <w:b/>
          <w:noProof/>
        </w:rPr>
        <w:t>revoluționăm modul în care proiectăm, confecționăm, folosim și eliminăm lucrurile</w:t>
      </w:r>
      <w:r>
        <w:rPr>
          <w:rFonts w:ascii="Times New Roman" w:hAnsi="Times New Roman"/>
          <w:noProof/>
        </w:rPr>
        <w:t>, prin stimularea ind</w:t>
      </w:r>
      <w:r>
        <w:rPr>
          <w:rFonts w:ascii="Times New Roman" w:hAnsi="Times New Roman"/>
          <w:noProof/>
        </w:rPr>
        <w:t xml:space="preserve">ustriei noastre. </w:t>
      </w:r>
    </w:p>
    <w:p w:rsidR="00081F98" w:rsidRDefault="002972B2">
      <w:pPr>
        <w:spacing w:line="240" w:lineRule="auto"/>
        <w:jc w:val="both"/>
        <w:rPr>
          <w:rFonts w:ascii="Times New Roman" w:hAnsi="Times New Roman" w:cs="Times New Roman"/>
          <w:noProof/>
          <w:sz w:val="24"/>
          <w:szCs w:val="24"/>
        </w:rPr>
      </w:pPr>
      <w:r>
        <w:rPr>
          <w:rFonts w:ascii="Times New Roman" w:hAnsi="Times New Roman"/>
          <w:noProof/>
        </w:rPr>
        <w:t xml:space="preserve">Această abordare mai circulară va asigura o industrie mai curată și mai competitivă, prin diminuarea impactului asupra mediului, prin reducerea concurenței pentru resurse limitate și a costurilor de producție. </w:t>
      </w:r>
      <w:r>
        <w:rPr>
          <w:rFonts w:ascii="Times New Roman" w:hAnsi="Times New Roman"/>
          <w:b/>
          <w:noProof/>
        </w:rPr>
        <w:t>Modelul de afaceri este la f</w:t>
      </w:r>
      <w:r>
        <w:rPr>
          <w:rFonts w:ascii="Times New Roman" w:hAnsi="Times New Roman"/>
          <w:b/>
          <w:noProof/>
        </w:rPr>
        <w:t>el de puternic ca imperativul de mediu și cel moral</w:t>
      </w:r>
      <w:r>
        <w:rPr>
          <w:rFonts w:ascii="Times New Roman" w:hAnsi="Times New Roman"/>
          <w:noProof/>
        </w:rPr>
        <w:t>. Aplicarea principiilor economiei circulare în toate sectoarele și industriile are potențialul de a crea 700 000 de noi locuri de muncă în întreaga UE până în 2030, dintre care multe în IMM-uri.</w:t>
      </w:r>
    </w:p>
    <w:p w:rsidR="00081F98" w:rsidRDefault="002972B2">
      <w:pPr>
        <w:spacing w:line="240" w:lineRule="auto"/>
        <w:jc w:val="both"/>
        <w:rPr>
          <w:rFonts w:ascii="Times New Roman" w:hAnsi="Times New Roman" w:cs="Times New Roman"/>
          <w:noProof/>
          <w:sz w:val="24"/>
          <w:szCs w:val="24"/>
        </w:rPr>
      </w:pPr>
      <w:r>
        <w:rPr>
          <w:rFonts w:ascii="Times New Roman" w:hAnsi="Times New Roman"/>
          <w:noProof/>
        </w:rPr>
        <w:t>UE este d</w:t>
      </w:r>
      <w:r>
        <w:rPr>
          <w:rFonts w:ascii="Times New Roman" w:hAnsi="Times New Roman"/>
          <w:noProof/>
        </w:rPr>
        <w:t xml:space="preserve">eja bine plasată în acest domeniu și ar trebui să se concentreze acum pe consolidarea avantajului primului venit. </w:t>
      </w:r>
      <w:r>
        <w:rPr>
          <w:rFonts w:ascii="Times New Roman" w:hAnsi="Times New Roman"/>
          <w:b/>
          <w:noProof/>
        </w:rPr>
        <w:t>Noul plan de acțiune privind economia circulară</w:t>
      </w:r>
      <w:r>
        <w:rPr>
          <w:rStyle w:val="FootnoteReference"/>
          <w:rFonts w:ascii="Times New Roman" w:hAnsi="Times New Roman" w:cs="Times New Roman"/>
          <w:b/>
          <w:noProof/>
        </w:rPr>
        <w:footnoteReference w:id="9"/>
      </w:r>
      <w:r>
        <w:rPr>
          <w:rFonts w:ascii="Times New Roman" w:hAnsi="Times New Roman"/>
          <w:noProof/>
        </w:rPr>
        <w:t xml:space="preserve"> propune o serie de măsuri care să îi permită industriei UE să valorifice aceste oportunități.</w:t>
      </w:r>
      <w:r>
        <w:rPr>
          <w:rFonts w:ascii="Times New Roman" w:hAnsi="Times New Roman"/>
          <w:noProof/>
        </w:rPr>
        <w:t xml:space="preserve"> </w:t>
      </w:r>
    </w:p>
    <w:p w:rsidR="00081F98" w:rsidRDefault="002972B2">
      <w:pPr>
        <w:spacing w:line="240" w:lineRule="auto"/>
        <w:jc w:val="both"/>
        <w:rPr>
          <w:rFonts w:ascii="Times New Roman" w:hAnsi="Times New Roman" w:cs="Times New Roman"/>
          <w:noProof/>
          <w:sz w:val="24"/>
          <w:szCs w:val="24"/>
        </w:rPr>
      </w:pPr>
      <w:r>
        <w:rPr>
          <w:rFonts w:ascii="Times New Roman" w:hAnsi="Times New Roman"/>
          <w:noProof/>
        </w:rPr>
        <w:t xml:space="preserve">În centrul acestuia se află un nou </w:t>
      </w:r>
      <w:r>
        <w:rPr>
          <w:rFonts w:ascii="Times New Roman" w:hAnsi="Times New Roman"/>
          <w:b/>
          <w:noProof/>
        </w:rPr>
        <w:t>cadru de politică privind sustenabilitatea produselor</w:t>
      </w:r>
      <w:r>
        <w:rPr>
          <w:rFonts w:ascii="Times New Roman" w:hAnsi="Times New Roman"/>
          <w:noProof/>
        </w:rPr>
        <w:t>, care va stabili principii de sustenabilitate pentru toate produsele, contribuind la creșterea competitivității industriei europene. Se va acorda prioritate grupuril</w:t>
      </w:r>
      <w:r>
        <w:rPr>
          <w:rFonts w:ascii="Times New Roman" w:hAnsi="Times New Roman"/>
          <w:noProof/>
        </w:rPr>
        <w:t>or de produse cu impact puternic, iar acțiunile urmând a fi întreprinse vor include inițiativa privind încărcătorul comun, o inițiativă pentru circularitate în domeniul electronicii, cerințe de sustenabilitate pentru baterii și noi măsuri în sectorul produ</w:t>
      </w:r>
      <w:r>
        <w:rPr>
          <w:rFonts w:ascii="Times New Roman" w:hAnsi="Times New Roman"/>
          <w:noProof/>
        </w:rPr>
        <w:t xml:space="preserve">selor textile. </w:t>
      </w:r>
    </w:p>
    <w:p w:rsidR="00081F98" w:rsidRDefault="002972B2">
      <w:pPr>
        <w:spacing w:line="240" w:lineRule="auto"/>
        <w:jc w:val="both"/>
        <w:rPr>
          <w:rFonts w:ascii="Times New Roman" w:hAnsi="Times New Roman" w:cs="Times New Roman"/>
          <w:noProof/>
          <w:sz w:val="24"/>
          <w:szCs w:val="24"/>
        </w:rPr>
      </w:pPr>
      <w:r>
        <w:rPr>
          <w:rFonts w:ascii="Times New Roman" w:hAnsi="Times New Roman"/>
          <w:noProof/>
        </w:rPr>
        <w:t xml:space="preserve">Planul de acțiune include, de asemenea, măsuri care să le </w:t>
      </w:r>
      <w:r>
        <w:rPr>
          <w:rFonts w:ascii="Times New Roman" w:hAnsi="Times New Roman"/>
          <w:b/>
          <w:noProof/>
        </w:rPr>
        <w:t>permită consumatorilor să joace un rol mai activ în economia circulară</w:t>
      </w:r>
      <w:r>
        <w:rPr>
          <w:rFonts w:ascii="Times New Roman" w:hAnsi="Times New Roman"/>
          <w:noProof/>
        </w:rPr>
        <w:t>. Consumatorii ar trebui să primească informații fiabile și relevante pentru a alege produse reutilizabile, dura</w:t>
      </w:r>
      <w:r>
        <w:rPr>
          <w:rFonts w:ascii="Times New Roman" w:hAnsi="Times New Roman"/>
          <w:noProof/>
        </w:rPr>
        <w:t xml:space="preserve">bile și reparabile. Comisia va propune modalități de îmbunătățire a drepturilor și a protecției consumatorilor, inclusiv prin acțiuni în favoarea unui „drept la reparații” pentru consumatori. </w:t>
      </w:r>
    </w:p>
    <w:p w:rsidR="00081F98" w:rsidRDefault="002972B2">
      <w:pPr>
        <w:spacing w:line="240" w:lineRule="auto"/>
        <w:jc w:val="both"/>
        <w:rPr>
          <w:rFonts w:ascii="Times New Roman" w:hAnsi="Times New Roman" w:cs="Times New Roman"/>
          <w:noProof/>
          <w:sz w:val="24"/>
          <w:szCs w:val="24"/>
        </w:rPr>
      </w:pPr>
      <w:r>
        <w:rPr>
          <w:rFonts w:ascii="Times New Roman" w:hAnsi="Times New Roman"/>
          <w:noProof/>
        </w:rPr>
        <w:t>Autoritățile publice, inclusiv instituțiile UE, ar trebui să co</w:t>
      </w:r>
      <w:r>
        <w:rPr>
          <w:rFonts w:ascii="Times New Roman" w:hAnsi="Times New Roman"/>
          <w:noProof/>
        </w:rPr>
        <w:t xml:space="preserve">nducă prin puterea exemplului alegând bunuri, servicii și lucrări ecologice. Prin această </w:t>
      </w:r>
      <w:r>
        <w:rPr>
          <w:rFonts w:ascii="Times New Roman" w:hAnsi="Times New Roman"/>
          <w:b/>
          <w:noProof/>
        </w:rPr>
        <w:t>procedură de achiziții publice verzi</w:t>
      </w:r>
      <w:r>
        <w:rPr>
          <w:rFonts w:ascii="Times New Roman" w:hAnsi="Times New Roman"/>
          <w:noProof/>
        </w:rPr>
        <w:t xml:space="preserve">, ele pot contribui la orientarea către un consum și o producție durabile. Comisia va propune noi acte legislative și noi </w:t>
      </w:r>
      <w:r>
        <w:rPr>
          <w:rFonts w:ascii="Times New Roman" w:hAnsi="Times New Roman"/>
          <w:noProof/>
        </w:rPr>
        <w:t>orientări privind achizițiile publice verzi.</w:t>
      </w:r>
    </w:p>
    <w:tbl>
      <w:tblPr>
        <w:tblStyle w:val="TableGrid"/>
        <w:tblW w:w="9395" w:type="dxa"/>
        <w:shd w:val="clear" w:color="auto" w:fill="BDD6EE" w:themeFill="accent1" w:themeFillTint="66"/>
        <w:tblLook w:val="04A0" w:firstRow="1" w:lastRow="0" w:firstColumn="1" w:lastColumn="0" w:noHBand="0" w:noVBand="1"/>
      </w:tblPr>
      <w:tblGrid>
        <w:gridCol w:w="9395"/>
      </w:tblGrid>
      <w:tr w:rsidR="00081F98">
        <w:trPr>
          <w:cantSplit/>
          <w:trHeight w:val="1799"/>
        </w:trPr>
        <w:tc>
          <w:tcPr>
            <w:tcW w:w="9395" w:type="dxa"/>
            <w:shd w:val="clear" w:color="auto" w:fill="BDD6EE" w:themeFill="accent1" w:themeFillTint="66"/>
          </w:tcPr>
          <w:p w:rsidR="00081F98" w:rsidRDefault="002972B2">
            <w:pPr>
              <w:spacing w:line="240" w:lineRule="auto"/>
              <w:jc w:val="center"/>
              <w:rPr>
                <w:rFonts w:ascii="Times New Roman" w:hAnsi="Times New Roman" w:cs="Times New Roman"/>
                <w:noProof/>
                <w:sz w:val="24"/>
                <w:szCs w:val="24"/>
              </w:rPr>
            </w:pPr>
            <w:r>
              <w:rPr>
                <w:rFonts w:ascii="Times New Roman" w:hAnsi="Times New Roman"/>
                <w:b/>
                <w:noProof/>
              </w:rPr>
              <w:t>Transformarea obiectivelor în realitate</w:t>
            </w:r>
          </w:p>
          <w:p w:rsidR="00081F98" w:rsidRDefault="002972B2">
            <w:pPr>
              <w:pStyle w:val="ListParagraph"/>
              <w:numPr>
                <w:ilvl w:val="0"/>
                <w:numId w:val="3"/>
              </w:numPr>
              <w:spacing w:line="240" w:lineRule="auto"/>
              <w:jc w:val="both"/>
              <w:rPr>
                <w:rFonts w:ascii="Times New Roman" w:hAnsi="Times New Roman" w:cs="Times New Roman"/>
                <w:noProof/>
                <w:sz w:val="24"/>
                <w:szCs w:val="24"/>
              </w:rPr>
            </w:pPr>
            <w:r>
              <w:rPr>
                <w:rFonts w:ascii="Times New Roman" w:hAnsi="Times New Roman"/>
                <w:b/>
                <w:noProof/>
                <w14:textOutline w14:w="9525" w14:cap="rnd" w14:cmpd="sng" w14:algn="ctr">
                  <w14:noFill/>
                  <w14:prstDash w14:val="solid"/>
                  <w14:bevel/>
                </w14:textOutline>
              </w:rPr>
              <w:t>Planul de acțiune privind economia circulară</w:t>
            </w:r>
            <w:r>
              <w:rPr>
                <w:rFonts w:ascii="Times New Roman" w:hAnsi="Times New Roman"/>
                <w:noProof/>
                <w14:textOutline w14:w="9525" w14:cap="rnd" w14:cmpd="sng" w14:algn="ctr">
                  <w14:noFill/>
                  <w14:prstDash w14:val="solid"/>
                  <w14:bevel/>
                </w14:textOutline>
              </w:rPr>
              <w:t xml:space="preserve"> adoptat în paralel cu prezenta strategie, inclusiv un nou cadru de politică privind sustenabilitatea produselor.</w:t>
            </w:r>
          </w:p>
          <w:p w:rsidR="00081F98" w:rsidRDefault="002972B2">
            <w:pPr>
              <w:pStyle w:val="ListParagraph"/>
              <w:numPr>
                <w:ilvl w:val="0"/>
                <w:numId w:val="3"/>
              </w:numPr>
              <w:spacing w:line="240" w:lineRule="auto"/>
              <w:jc w:val="both"/>
              <w:rPr>
                <w:rFonts w:ascii="Times New Roman" w:hAnsi="Times New Roman" w:cs="Times New Roman"/>
                <w:noProof/>
                <w:sz w:val="24"/>
                <w:szCs w:val="24"/>
              </w:rPr>
            </w:pPr>
            <w:r>
              <w:rPr>
                <w:rFonts w:ascii="Times New Roman" w:hAnsi="Times New Roman"/>
                <w:b/>
                <w:noProof/>
              </w:rPr>
              <w:t>Noul cadru de reglem</w:t>
            </w:r>
            <w:r>
              <w:rPr>
                <w:rFonts w:ascii="Times New Roman" w:hAnsi="Times New Roman"/>
                <w:b/>
                <w:noProof/>
              </w:rPr>
              <w:t>entare pentru promovarea sustenabilității în ceea ce privește bateriile</w:t>
            </w:r>
            <w:r>
              <w:rPr>
                <w:rFonts w:ascii="Times New Roman" w:hAnsi="Times New Roman"/>
                <w:noProof/>
              </w:rPr>
              <w:t>.</w:t>
            </w:r>
          </w:p>
          <w:p w:rsidR="00081F98" w:rsidRDefault="002972B2">
            <w:pPr>
              <w:pStyle w:val="ListParagraph"/>
              <w:numPr>
                <w:ilvl w:val="0"/>
                <w:numId w:val="3"/>
              </w:numPr>
              <w:spacing w:line="240" w:lineRule="auto"/>
              <w:jc w:val="both"/>
              <w:rPr>
                <w:rFonts w:ascii="Times New Roman" w:hAnsi="Times New Roman" w:cs="Times New Roman"/>
                <w:b/>
                <w:noProof/>
                <w:sz w:val="24"/>
                <w:szCs w:val="24"/>
              </w:rPr>
            </w:pPr>
            <w:r>
              <w:rPr>
                <w:rFonts w:ascii="Times New Roman" w:hAnsi="Times New Roman"/>
                <w:b/>
                <w:noProof/>
              </w:rPr>
              <w:t>Strategia UE pentru industria textilă</w:t>
            </w:r>
            <w:r>
              <w:rPr>
                <w:rFonts w:ascii="Times New Roman" w:hAnsi="Times New Roman"/>
                <w:noProof/>
              </w:rPr>
              <w:t>.</w:t>
            </w:r>
          </w:p>
          <w:p w:rsidR="00081F98" w:rsidRDefault="002972B2">
            <w:pPr>
              <w:pStyle w:val="ListParagraph"/>
              <w:numPr>
                <w:ilvl w:val="0"/>
                <w:numId w:val="3"/>
              </w:numPr>
              <w:spacing w:line="240" w:lineRule="auto"/>
              <w:jc w:val="both"/>
              <w:rPr>
                <w:rFonts w:ascii="Times New Roman" w:hAnsi="Times New Roman" w:cs="Times New Roman"/>
                <w:b/>
                <w:noProof/>
                <w:sz w:val="24"/>
                <w:szCs w:val="24"/>
              </w:rPr>
            </w:pPr>
            <w:r>
              <w:rPr>
                <w:rFonts w:ascii="Times New Roman" w:hAnsi="Times New Roman"/>
                <w:b/>
                <w:noProof/>
              </w:rPr>
              <w:t>Inițiativa pentru circularitate în domeniul electronicii.</w:t>
            </w:r>
          </w:p>
          <w:p w:rsidR="00081F98" w:rsidRDefault="002972B2">
            <w:pPr>
              <w:pStyle w:val="ListParagraph"/>
              <w:numPr>
                <w:ilvl w:val="0"/>
                <w:numId w:val="3"/>
              </w:numPr>
              <w:spacing w:line="240" w:lineRule="auto"/>
              <w:jc w:val="both"/>
              <w:rPr>
                <w:rFonts w:ascii="Times New Roman" w:hAnsi="Times New Roman" w:cs="Times New Roman"/>
                <w:b/>
                <w:noProof/>
                <w:sz w:val="24"/>
                <w:szCs w:val="24"/>
              </w:rPr>
            </w:pPr>
            <w:r>
              <w:rPr>
                <w:rFonts w:ascii="Times New Roman" w:hAnsi="Times New Roman"/>
                <w:b/>
                <w:noProof/>
                <w14:textOutline w14:w="9525" w14:cap="rnd" w14:cmpd="sng" w14:algn="ctr">
                  <w14:noFill/>
                  <w14:prstDash w14:val="solid"/>
                  <w14:bevel/>
                </w14:textOutline>
              </w:rPr>
              <w:t>Capacitarea consumatorilor</w:t>
            </w:r>
            <w:r>
              <w:rPr>
                <w:rFonts w:ascii="Times New Roman" w:hAnsi="Times New Roman"/>
                <w:noProof/>
                <w14:textOutline w14:w="9525" w14:cap="rnd" w14:cmpd="sng" w14:algn="ctr">
                  <w14:noFill/>
                  <w14:prstDash w14:val="solid"/>
                  <w14:bevel/>
                </w14:textOutline>
              </w:rPr>
              <w:t xml:space="preserve"> pentru a juca un rol activ în economia circulară, printr-o mai bună informare cu privire la produse și prin îmbunătățirea drepturilor lor.</w:t>
            </w:r>
          </w:p>
        </w:tc>
      </w:tr>
    </w:tbl>
    <w:p w:rsidR="00081F98" w:rsidRDefault="002972B2">
      <w:pPr>
        <w:spacing w:line="240" w:lineRule="auto"/>
        <w:jc w:val="both"/>
        <w:rPr>
          <w:rFonts w:ascii="Times New Roman" w:hAnsi="Times New Roman" w:cs="Times New Roman"/>
          <w:i/>
          <w:noProof/>
          <w:sz w:val="24"/>
          <w:szCs w:val="24"/>
        </w:rPr>
      </w:pPr>
      <w:r>
        <w:rPr>
          <w:rFonts w:ascii="Times New Roman" w:hAnsi="Times New Roman"/>
          <w:i/>
          <w:noProof/>
        </w:rPr>
        <w:br/>
      </w:r>
      <w:r>
        <w:rPr>
          <w:rFonts w:ascii="Times New Roman" w:hAnsi="Times New Roman"/>
          <w:i/>
          <w:noProof/>
        </w:rPr>
        <w:br/>
      </w:r>
    </w:p>
    <w:p w:rsidR="00081F98" w:rsidRDefault="002972B2">
      <w:pPr>
        <w:spacing w:line="240" w:lineRule="auto"/>
        <w:jc w:val="both"/>
        <w:rPr>
          <w:rFonts w:ascii="Times New Roman" w:hAnsi="Times New Roman" w:cs="Times New Roman"/>
          <w:i/>
          <w:noProof/>
          <w:sz w:val="24"/>
          <w:szCs w:val="24"/>
        </w:rPr>
      </w:pPr>
      <w:r>
        <w:rPr>
          <w:rFonts w:ascii="Times New Roman" w:hAnsi="Times New Roman"/>
          <w:i/>
          <w:noProof/>
        </w:rPr>
        <w:t>3.5 Integrarea spiritului inovării industriale</w:t>
      </w:r>
    </w:p>
    <w:p w:rsidR="00081F98" w:rsidRDefault="002972B2">
      <w:pPr>
        <w:spacing w:line="240" w:lineRule="auto"/>
        <w:jc w:val="both"/>
        <w:rPr>
          <w:rFonts w:ascii="Times New Roman" w:hAnsi="Times New Roman" w:cs="Times New Roman"/>
          <w:noProof/>
          <w:sz w:val="24"/>
          <w:szCs w:val="24"/>
        </w:rPr>
      </w:pPr>
      <w:r>
        <w:rPr>
          <w:rFonts w:ascii="Times New Roman" w:hAnsi="Times New Roman"/>
          <w:noProof/>
        </w:rPr>
        <w:t>Înt</w:t>
      </w:r>
      <w:r>
        <w:rPr>
          <w:rFonts w:ascii="Times New Roman" w:hAnsi="Times New Roman"/>
          <w:noProof/>
        </w:rPr>
        <w:t>reprinderile europene și-au văzut cota globală a cheltuielilor de cercetare și dezvoltare în declin în ultimii cinci ani, în timp ce cota omologilor lor din SUA și din China a crescut. Cheia abordării acestei tendințe va fi deblocarea de investiții în inov</w:t>
      </w:r>
      <w:r>
        <w:rPr>
          <w:rFonts w:ascii="Times New Roman" w:hAnsi="Times New Roman"/>
          <w:noProof/>
        </w:rPr>
        <w:t>are, cu înțelegerea aspectelor asupra cărora dorim să ne concentrăm și a traiectoriei clare către piață, pentru a dobândi anvergura necesară. În acest context, IMM-urile ar trebui stimulate și sprijinite să inoveze și să aducă idei pe piață.</w:t>
      </w:r>
    </w:p>
    <w:p w:rsidR="00081F98" w:rsidRDefault="002972B2">
      <w:pPr>
        <w:spacing w:line="240" w:lineRule="auto"/>
        <w:jc w:val="both"/>
        <w:rPr>
          <w:rFonts w:ascii="Times New Roman" w:hAnsi="Times New Roman" w:cs="Times New Roman"/>
          <w:b/>
          <w:noProof/>
          <w:sz w:val="24"/>
          <w:szCs w:val="24"/>
        </w:rPr>
      </w:pPr>
      <w:r>
        <w:rPr>
          <w:rFonts w:ascii="Times New Roman" w:hAnsi="Times New Roman"/>
          <w:noProof/>
        </w:rPr>
        <w:t>Cursa mondială</w:t>
      </w:r>
      <w:r>
        <w:rPr>
          <w:rFonts w:ascii="Times New Roman" w:hAnsi="Times New Roman"/>
          <w:noProof/>
        </w:rPr>
        <w:t xml:space="preserve"> aferentă dublei tranziții se va baza din ce în ce mai mult pe știința de frontieră și pe stăpânirea tehnologiilor de tip „deep tech”. Următoarea eră a industriei va fi o eră în care lumea fizică, cea digitală și cea biologică se reunesc. Dacă Europa doreș</w:t>
      </w:r>
      <w:r>
        <w:rPr>
          <w:rFonts w:ascii="Times New Roman" w:hAnsi="Times New Roman"/>
          <w:noProof/>
        </w:rPr>
        <w:t xml:space="preserve">te să conducă dubla tranziție, strategia industrială trebuie să fie, în esență, o </w:t>
      </w:r>
      <w:r>
        <w:rPr>
          <w:rFonts w:ascii="Times New Roman" w:hAnsi="Times New Roman"/>
          <w:b/>
          <w:noProof/>
        </w:rPr>
        <w:t>strategie privind inovarea în industrie</w:t>
      </w:r>
      <w:r>
        <w:rPr>
          <w:rFonts w:ascii="Times New Roman" w:hAnsi="Times New Roman"/>
          <w:noProof/>
        </w:rPr>
        <w:t>.</w:t>
      </w:r>
      <w:r>
        <w:rPr>
          <w:rFonts w:ascii="Times New Roman" w:hAnsi="Times New Roman"/>
          <w:b/>
          <w:noProof/>
        </w:rPr>
        <w:t xml:space="preserve"> </w:t>
      </w:r>
    </w:p>
    <w:p w:rsidR="00081F98" w:rsidRDefault="002972B2">
      <w:pPr>
        <w:spacing w:line="240" w:lineRule="auto"/>
        <w:jc w:val="both"/>
        <w:rPr>
          <w:rFonts w:ascii="Times New Roman" w:hAnsi="Times New Roman" w:cs="Times New Roman"/>
          <w:noProof/>
          <w:sz w:val="24"/>
          <w:szCs w:val="24"/>
        </w:rPr>
      </w:pPr>
      <w:r>
        <w:rPr>
          <w:rFonts w:ascii="Times New Roman" w:hAnsi="Times New Roman"/>
          <w:noProof/>
        </w:rPr>
        <w:t xml:space="preserve">Acest lucru implică de asemenea că, pe măsură ce se intensifică investițiile în cercetarea și inovarea disruptive și revoluționare, </w:t>
      </w:r>
      <w:r>
        <w:rPr>
          <w:rFonts w:ascii="Times New Roman" w:hAnsi="Times New Roman"/>
          <w:noProof/>
        </w:rPr>
        <w:t xml:space="preserve">trebuie să acceptăm eșecurile ce pot apărea pe parcurs. Astfel putem învăța, ne putem adapta și, dacă este necesar, putem să ne resetăm abordarea astfel încât să ne permită să avansăm. Trebuie să ne schimbăm mentalitatea și să trecem de la aversiunea față </w:t>
      </w:r>
      <w:r>
        <w:rPr>
          <w:rFonts w:ascii="Times New Roman" w:hAnsi="Times New Roman"/>
          <w:noProof/>
        </w:rPr>
        <w:t xml:space="preserve">de risc la toleranța față de eșecuri. Acest lucru trebuie să se reflecte în toate domeniile, iar </w:t>
      </w:r>
      <w:r>
        <w:rPr>
          <w:rFonts w:ascii="Times New Roman" w:hAnsi="Times New Roman"/>
          <w:b/>
          <w:noProof/>
        </w:rPr>
        <w:t>inovarea ar trebui să fie integrată în procesul nostru de elaborare a politicilor</w:t>
      </w:r>
      <w:r>
        <w:rPr>
          <w:rFonts w:ascii="Times New Roman" w:hAnsi="Times New Roman"/>
          <w:noProof/>
        </w:rPr>
        <w:t>. În cadrul activității noastre privind o mai bună reglementare și prognoză st</w:t>
      </w:r>
      <w:r>
        <w:rPr>
          <w:rFonts w:ascii="Times New Roman" w:hAnsi="Times New Roman"/>
          <w:noProof/>
        </w:rPr>
        <w:t>rategică, ne vom asigura că politicile sunt favorabile inovării.</w:t>
      </w:r>
    </w:p>
    <w:p w:rsidR="00081F98" w:rsidRDefault="002972B2">
      <w:pPr>
        <w:spacing w:line="240" w:lineRule="auto"/>
        <w:jc w:val="both"/>
        <w:rPr>
          <w:rFonts w:ascii="Times New Roman" w:hAnsi="Times New Roman" w:cs="Times New Roman"/>
          <w:noProof/>
          <w:sz w:val="24"/>
          <w:szCs w:val="24"/>
        </w:rPr>
      </w:pPr>
      <w:r>
        <w:rPr>
          <w:rFonts w:ascii="Times New Roman" w:hAnsi="Times New Roman"/>
          <w:noProof/>
        </w:rPr>
        <w:t>Sectoarele industriale ar trebui să fie invitate și stimulate să își definească propriile foi de parcurs pentru neutralitatea climatică sau pentru poziția de lider în domeniul digital. Aceste</w:t>
      </w:r>
      <w:r>
        <w:rPr>
          <w:rFonts w:ascii="Times New Roman" w:hAnsi="Times New Roman"/>
          <w:noProof/>
        </w:rPr>
        <w:t>a ar trebui să fie facilitate de cercetare și competențe de înaltă calitate și să fie sprijinite de UE. O serie de sectoare au adoptat deja această abordare de la lansarea Pactului verde european. În spiritul antreprenorial și al elaborării în comun a aces</w:t>
      </w:r>
      <w:r>
        <w:rPr>
          <w:rFonts w:ascii="Times New Roman" w:hAnsi="Times New Roman"/>
          <w:noProof/>
        </w:rPr>
        <w:t xml:space="preserve">tei strategii, ar trebui ca acest demers să fie sprijinit prin </w:t>
      </w:r>
      <w:r>
        <w:rPr>
          <w:rFonts w:ascii="Times New Roman" w:hAnsi="Times New Roman"/>
          <w:b/>
          <w:noProof/>
        </w:rPr>
        <w:t>parteneriate public-privat</w:t>
      </w:r>
      <w:r>
        <w:rPr>
          <w:rFonts w:ascii="Times New Roman" w:hAnsi="Times New Roman"/>
          <w:noProof/>
        </w:rPr>
        <w:t>, pentru a ajuta industria să dezvolte tehnologiile care să îi permită să își îndeplinească obiectivele, așa cum s-a întâmplat cu succes în alianțele industriale.</w:t>
      </w:r>
    </w:p>
    <w:p w:rsidR="00081F98" w:rsidRDefault="002972B2">
      <w:pPr>
        <w:spacing w:line="240" w:lineRule="auto"/>
        <w:jc w:val="both"/>
        <w:rPr>
          <w:rFonts w:ascii="Times New Roman" w:hAnsi="Times New Roman" w:cs="Times New Roman"/>
          <w:noProof/>
          <w:sz w:val="24"/>
          <w:szCs w:val="24"/>
        </w:rPr>
      </w:pPr>
      <w:r>
        <w:rPr>
          <w:rFonts w:ascii="Times New Roman" w:hAnsi="Times New Roman"/>
          <w:b/>
          <w:noProof/>
        </w:rPr>
        <w:t>Cons</w:t>
      </w:r>
      <w:r>
        <w:rPr>
          <w:rFonts w:ascii="Times New Roman" w:hAnsi="Times New Roman"/>
          <w:b/>
          <w:noProof/>
        </w:rPr>
        <w:t>iliul european pentru inovare</w:t>
      </w:r>
      <w:r>
        <w:rPr>
          <w:rFonts w:ascii="Times New Roman" w:hAnsi="Times New Roman"/>
          <w:noProof/>
        </w:rPr>
        <w:t>, care va fi pe deplin funcțional în 2021, va urmări, de asemenea, să valorifice la maximum baza de cercetare puternică a Europei. Acesta va identifica următoarea generație de tehnologii, va accelera aplicarea lor comercială și</w:t>
      </w:r>
      <w:r>
        <w:rPr>
          <w:rFonts w:ascii="Times New Roman" w:hAnsi="Times New Roman"/>
          <w:noProof/>
        </w:rPr>
        <w:t xml:space="preserve"> le va ajuta să sprijine dezvoltarea rapidă a întreprinderilor nou-înființate.</w:t>
      </w:r>
    </w:p>
    <w:p w:rsidR="00081F98" w:rsidRDefault="002972B2">
      <w:pPr>
        <w:spacing w:line="240" w:lineRule="auto"/>
        <w:jc w:val="both"/>
        <w:rPr>
          <w:rFonts w:ascii="Times New Roman" w:hAnsi="Times New Roman" w:cs="Times New Roman"/>
          <w:noProof/>
          <w:sz w:val="24"/>
          <w:szCs w:val="24"/>
        </w:rPr>
      </w:pPr>
      <w:r>
        <w:rPr>
          <w:rFonts w:ascii="Times New Roman" w:hAnsi="Times New Roman"/>
          <w:noProof/>
        </w:rPr>
        <w:t>Piața unică trebuie să își aducă, de asemenea, contribuția în această privință prin stimularea inovării astfel încât să se valorifice la maximum economiile de scară, de viteză ș</w:t>
      </w:r>
      <w:r>
        <w:rPr>
          <w:rFonts w:ascii="Times New Roman" w:hAnsi="Times New Roman"/>
          <w:noProof/>
        </w:rPr>
        <w:t xml:space="preserve">i de gamă. Ar trebui să se încurajeze </w:t>
      </w:r>
      <w:r>
        <w:rPr>
          <w:rFonts w:ascii="Times New Roman" w:hAnsi="Times New Roman"/>
          <w:b/>
          <w:noProof/>
        </w:rPr>
        <w:t>inovarea și experimentarea „bazate pe realitatea zonei”</w:t>
      </w:r>
      <w:r>
        <w:rPr>
          <w:rFonts w:ascii="Times New Roman" w:hAnsi="Times New Roman"/>
          <w:noProof/>
        </w:rPr>
        <w:t>. Acest lucru le-ar permite regiunilor să dezvolte și să testeze soluții noi în asociere cu IMM-urile și consumatorii, întemeindu-se pe caracteristicile, pe puncte</w:t>
      </w:r>
      <w:r>
        <w:rPr>
          <w:rFonts w:ascii="Times New Roman" w:hAnsi="Times New Roman"/>
          <w:noProof/>
        </w:rPr>
        <w:t>le forte și pe domeniile de specializare locale ale fiecăreia în parte. Noile tehnologii și soluții ar putea fi testate în asociere cu factorii de decizie politică și cu autoritățile de reglementare pentru a permite instituirea unor modele de afaceri inova</w:t>
      </w:r>
      <w:r>
        <w:rPr>
          <w:rFonts w:ascii="Times New Roman" w:hAnsi="Times New Roman"/>
          <w:noProof/>
        </w:rPr>
        <w:t xml:space="preserve">toare. </w:t>
      </w:r>
    </w:p>
    <w:p w:rsidR="00081F98" w:rsidRDefault="002972B2">
      <w:pPr>
        <w:spacing w:line="240" w:lineRule="auto"/>
        <w:jc w:val="both"/>
        <w:rPr>
          <w:rFonts w:ascii="Times New Roman" w:hAnsi="Times New Roman" w:cs="Times New Roman"/>
          <w:noProof/>
          <w:sz w:val="24"/>
          <w:szCs w:val="24"/>
        </w:rPr>
      </w:pPr>
      <w:r>
        <w:rPr>
          <w:rFonts w:ascii="Times New Roman" w:hAnsi="Times New Roman"/>
          <w:noProof/>
        </w:rPr>
        <w:t xml:space="preserve">Odată testate și îmbunătățite, aceste soluții pot fi extinse la piețele europene și la cele mondiale, asigurându-se faptul că UE rămâne un lider în acest domeniu. </w:t>
      </w:r>
      <w:r>
        <w:rPr>
          <w:rFonts w:ascii="Times New Roman" w:hAnsi="Times New Roman"/>
          <w:b/>
          <w:noProof/>
        </w:rPr>
        <w:t>Centrele de inovare digitală</w:t>
      </w:r>
      <w:r>
        <w:rPr>
          <w:rFonts w:ascii="Times New Roman" w:hAnsi="Times New Roman"/>
          <w:noProof/>
        </w:rPr>
        <w:t>, care funcționează ca niște ghișee unice în ceea ce priv</w:t>
      </w:r>
      <w:r>
        <w:rPr>
          <w:rFonts w:ascii="Times New Roman" w:hAnsi="Times New Roman"/>
          <w:noProof/>
        </w:rPr>
        <w:t xml:space="preserve">ește accesul întreprinderilor la testarea tehnologică, reprezintă o bună platformă de valorificare a acestora. </w:t>
      </w:r>
      <w:r>
        <w:rPr>
          <w:rFonts w:ascii="Times New Roman" w:hAnsi="Times New Roman"/>
          <w:noProof/>
        </w:rPr>
        <w:br/>
      </w:r>
    </w:p>
    <w:tbl>
      <w:tblPr>
        <w:tblStyle w:val="TableGrid"/>
        <w:tblW w:w="9406" w:type="dxa"/>
        <w:shd w:val="clear" w:color="auto" w:fill="BDD6EE" w:themeFill="accent1" w:themeFillTint="66"/>
        <w:tblLook w:val="04A0" w:firstRow="1" w:lastRow="0" w:firstColumn="1" w:lastColumn="0" w:noHBand="0" w:noVBand="1"/>
      </w:tblPr>
      <w:tblGrid>
        <w:gridCol w:w="9406"/>
      </w:tblGrid>
      <w:tr w:rsidR="00081F98">
        <w:trPr>
          <w:cantSplit/>
          <w:trHeight w:val="557"/>
        </w:trPr>
        <w:tc>
          <w:tcPr>
            <w:tcW w:w="9406" w:type="dxa"/>
            <w:shd w:val="clear" w:color="auto" w:fill="BDD6EE" w:themeFill="accent1" w:themeFillTint="66"/>
          </w:tcPr>
          <w:p w:rsidR="00081F98" w:rsidRDefault="002972B2">
            <w:pPr>
              <w:spacing w:line="240" w:lineRule="auto"/>
              <w:jc w:val="center"/>
              <w:rPr>
                <w:rFonts w:ascii="Times New Roman" w:hAnsi="Times New Roman" w:cs="Times New Roman"/>
                <w:noProof/>
                <w:sz w:val="24"/>
                <w:szCs w:val="24"/>
              </w:rPr>
            </w:pPr>
            <w:r>
              <w:rPr>
                <w:rFonts w:ascii="Times New Roman" w:hAnsi="Times New Roman"/>
                <w:b/>
                <w:noProof/>
              </w:rPr>
              <w:t>Transformarea obiectivelor în realitate</w:t>
            </w:r>
          </w:p>
          <w:p w:rsidR="00081F98" w:rsidRDefault="002972B2">
            <w:pPr>
              <w:pStyle w:val="ListParagraph"/>
              <w:numPr>
                <w:ilvl w:val="0"/>
                <w:numId w:val="3"/>
              </w:numPr>
              <w:spacing w:line="240" w:lineRule="auto"/>
              <w:jc w:val="both"/>
              <w:rPr>
                <w:rFonts w:ascii="Times New Roman" w:hAnsi="Times New Roman" w:cs="Times New Roman"/>
                <w:noProof/>
                <w:sz w:val="24"/>
                <w:szCs w:val="24"/>
              </w:rPr>
            </w:pPr>
            <w:r>
              <w:rPr>
                <w:rFonts w:ascii="Times New Roman" w:hAnsi="Times New Roman"/>
                <w:noProof/>
                <w14:textOutline w14:w="9525" w14:cap="rnd" w14:cmpd="sng" w14:algn="ctr">
                  <w14:noFill/>
                  <w14:prstDash w14:val="solid"/>
                  <w14:bevel/>
                </w14:textOutline>
              </w:rPr>
              <w:t xml:space="preserve">Comunicarea privind </w:t>
            </w:r>
            <w:r>
              <w:rPr>
                <w:rFonts w:ascii="Times New Roman" w:hAnsi="Times New Roman"/>
                <w:b/>
                <w:noProof/>
                <w14:textOutline w14:w="9525" w14:cap="rnd" w14:cmpd="sng" w14:algn="ctr">
                  <w14:noFill/>
                  <w14:prstDash w14:val="solid"/>
                  <w14:bevel/>
                </w14:textOutline>
              </w:rPr>
              <w:t xml:space="preserve">viitorul cercetării și </w:t>
            </w:r>
            <w:r>
              <w:rPr>
                <w:rFonts w:ascii="Times New Roman" w:hAnsi="Times New Roman"/>
                <w:b/>
                <w:noProof/>
                <w14:textOutline w14:w="9525" w14:cap="rnd" w14:cmpd="sng" w14:algn="ctr">
                  <w14:noFill/>
                  <w14:prstDash w14:val="solid"/>
                  <w14:bevel/>
                </w14:textOutline>
              </w:rPr>
              <w:t>al inovării și Spațiul european de cercetare</w:t>
            </w:r>
            <w:r>
              <w:rPr>
                <w:rFonts w:ascii="Times New Roman" w:hAnsi="Times New Roman"/>
                <w:noProof/>
                <w14:textOutline w14:w="9525" w14:cap="rnd" w14:cmpd="sng" w14:algn="ctr">
                  <w14:noFill/>
                  <w14:prstDash w14:val="solid"/>
                  <w14:bevel/>
                </w14:textOutline>
              </w:rPr>
              <w:t xml:space="preserve"> pentru a identifica o nouă abordare a inovării și pentru a se asigura că bugetul UE este utilizat cu un impact maxim. </w:t>
            </w:r>
          </w:p>
          <w:p w:rsidR="00081F98" w:rsidRDefault="002972B2">
            <w:pPr>
              <w:pStyle w:val="ListParagraph"/>
              <w:numPr>
                <w:ilvl w:val="0"/>
                <w:numId w:val="3"/>
              </w:numPr>
              <w:spacing w:line="240" w:lineRule="auto"/>
              <w:jc w:val="both"/>
              <w:rPr>
                <w:rFonts w:ascii="Times New Roman" w:hAnsi="Times New Roman" w:cs="Times New Roman"/>
                <w:noProof/>
                <w:sz w:val="24"/>
                <w:szCs w:val="24"/>
              </w:rPr>
            </w:pPr>
            <w:r>
              <w:rPr>
                <w:rFonts w:ascii="Times New Roman" w:hAnsi="Times New Roman"/>
                <w:noProof/>
                <w14:textOutline w14:w="9525" w14:cap="rnd" w14:cmpd="sng" w14:algn="ctr">
                  <w14:noFill/>
                  <w14:prstDash w14:val="solid"/>
                  <w14:bevel/>
                </w14:textOutline>
              </w:rPr>
              <w:t xml:space="preserve">Lansarea de </w:t>
            </w:r>
            <w:r>
              <w:rPr>
                <w:rFonts w:ascii="Times New Roman" w:hAnsi="Times New Roman"/>
                <w:b/>
                <w:noProof/>
                <w14:textOutline w14:w="9525" w14:cap="rnd" w14:cmpd="sng" w14:algn="ctr">
                  <w14:noFill/>
                  <w14:prstDash w14:val="solid"/>
                  <w14:bevel/>
                </w14:textOutline>
              </w:rPr>
              <w:t>parteneriate public-privat</w:t>
            </w:r>
            <w:r>
              <w:rPr>
                <w:rFonts w:ascii="Times New Roman" w:hAnsi="Times New Roman"/>
                <w:noProof/>
                <w14:textOutline w14:w="9525" w14:cap="rnd" w14:cmpd="sng" w14:algn="ctr">
                  <w14:noFill/>
                  <w14:prstDash w14:val="solid"/>
                  <w14:bevel/>
                </w14:textOutline>
              </w:rPr>
              <w:t xml:space="preserve"> în cadrul programului Orizont Europa.</w:t>
            </w:r>
          </w:p>
        </w:tc>
      </w:tr>
    </w:tbl>
    <w:p w:rsidR="00081F98" w:rsidRDefault="002972B2">
      <w:pPr>
        <w:jc w:val="both"/>
        <w:rPr>
          <w:rFonts w:ascii="Times New Roman" w:hAnsi="Times New Roman" w:cs="Times New Roman"/>
          <w:i/>
          <w:noProof/>
          <w:sz w:val="24"/>
          <w:szCs w:val="24"/>
        </w:rPr>
      </w:pPr>
      <w:r>
        <w:rPr>
          <w:rFonts w:ascii="Times New Roman" w:hAnsi="Times New Roman"/>
          <w:i/>
          <w:noProof/>
        </w:rPr>
        <w:br/>
      </w:r>
    </w:p>
    <w:p w:rsidR="00081F98" w:rsidRDefault="002972B2">
      <w:pPr>
        <w:jc w:val="both"/>
        <w:rPr>
          <w:rFonts w:ascii="Times New Roman" w:hAnsi="Times New Roman" w:cs="Times New Roman"/>
          <w:i/>
          <w:noProof/>
          <w:sz w:val="24"/>
          <w:szCs w:val="24"/>
        </w:rPr>
      </w:pPr>
      <w:r>
        <w:rPr>
          <w:rFonts w:ascii="Times New Roman" w:hAnsi="Times New Roman"/>
          <w:i/>
          <w:noProof/>
        </w:rPr>
        <w:t>3.6</w:t>
      </w:r>
      <w:r>
        <w:rPr>
          <w:rFonts w:ascii="Times New Roman" w:hAnsi="Times New Roman"/>
          <w:noProof/>
        </w:rPr>
        <w:t xml:space="preserve"> </w:t>
      </w:r>
      <w:r>
        <w:rPr>
          <w:rFonts w:ascii="Times New Roman" w:hAnsi="Times New Roman"/>
          <w:i/>
          <w:iCs/>
          <w:noProof/>
        </w:rPr>
        <w:t>Ca</w:t>
      </w:r>
      <w:r>
        <w:rPr>
          <w:rFonts w:ascii="Times New Roman" w:hAnsi="Times New Roman"/>
          <w:i/>
          <w:iCs/>
          <w:noProof/>
        </w:rPr>
        <w:t xml:space="preserve">lificare și recalificare </w:t>
      </w:r>
    </w:p>
    <w:p w:rsidR="00081F98" w:rsidRDefault="002972B2">
      <w:pPr>
        <w:spacing w:line="240" w:lineRule="auto"/>
        <w:jc w:val="both"/>
        <w:rPr>
          <w:rFonts w:ascii="Times New Roman" w:hAnsi="Times New Roman" w:cs="Times New Roman"/>
          <w:noProof/>
          <w:sz w:val="24"/>
          <w:szCs w:val="24"/>
        </w:rPr>
      </w:pPr>
      <w:r>
        <w:rPr>
          <w:rFonts w:ascii="Times New Roman" w:hAnsi="Times New Roman"/>
          <w:b/>
          <w:noProof/>
        </w:rPr>
        <w:t>O industrie competitivă depinde de recrutarea și de menținerea unei forțe de muncă calificate</w:t>
      </w:r>
      <w:r>
        <w:rPr>
          <w:rFonts w:ascii="Times New Roman" w:hAnsi="Times New Roman"/>
          <w:noProof/>
        </w:rPr>
        <w:t>. Având în vedere că dubla tranziție capătă un ritm tot mai susținut, Europa va trebui să se asigure că educația și formarea țin pasul cu</w:t>
      </w:r>
      <w:r>
        <w:rPr>
          <w:rFonts w:ascii="Times New Roman" w:hAnsi="Times New Roman"/>
          <w:noProof/>
        </w:rPr>
        <w:t xml:space="preserve"> aceasta. Transpunerea în practică a învățării pe tot parcursul vieții pentru toată lumea va deveni cu atât mai importantă: numai în următorii cinci ani, 120 de milioane de europeni vor trebui să își perfecționeze competențele sau să se recalifice. </w:t>
      </w:r>
    </w:p>
    <w:p w:rsidR="00081F98" w:rsidRDefault="002972B2">
      <w:pPr>
        <w:spacing w:line="240" w:lineRule="auto"/>
        <w:jc w:val="both"/>
        <w:rPr>
          <w:rFonts w:ascii="Times New Roman" w:hAnsi="Times New Roman" w:cs="Times New Roman"/>
          <w:noProof/>
          <w:sz w:val="24"/>
          <w:szCs w:val="24"/>
        </w:rPr>
      </w:pPr>
      <w:r>
        <w:rPr>
          <w:rFonts w:ascii="Times New Roman" w:hAnsi="Times New Roman"/>
          <w:noProof/>
        </w:rPr>
        <w:t xml:space="preserve">Acest </w:t>
      </w:r>
      <w:r>
        <w:rPr>
          <w:rFonts w:ascii="Times New Roman" w:hAnsi="Times New Roman"/>
          <w:noProof/>
        </w:rPr>
        <w:t>lucru reflectă importanța competențelor pentru dubla tranziție și oportunitățile pe care aceasta le poate crea pentru oameni. Se preconizează că trecerea la o economie cu emisii scăzute de dioxid de carbon va duce la crearea a peste 1 milion de locuri de m</w:t>
      </w:r>
      <w:r>
        <w:rPr>
          <w:rFonts w:ascii="Times New Roman" w:hAnsi="Times New Roman"/>
          <w:noProof/>
        </w:rPr>
        <w:t>uncă până în 2030, în timp ce în Europa există deja 1 milion de posturi vacante pentru experții în tehnologia digitală. În același timp, 70 % dintre întreprinderi declară că își amână investițiile, deoarece nu reușesc să găsească persoanele având competenț</w:t>
      </w:r>
      <w:r>
        <w:rPr>
          <w:rFonts w:ascii="Times New Roman" w:hAnsi="Times New Roman"/>
          <w:noProof/>
        </w:rPr>
        <w:t>ele adecvate.</w:t>
      </w:r>
    </w:p>
    <w:p w:rsidR="00081F98" w:rsidRDefault="002972B2">
      <w:pPr>
        <w:spacing w:line="240" w:lineRule="auto"/>
        <w:jc w:val="both"/>
        <w:rPr>
          <w:rFonts w:ascii="Times New Roman" w:hAnsi="Times New Roman" w:cs="Times New Roman"/>
          <w:noProof/>
          <w:sz w:val="24"/>
          <w:szCs w:val="24"/>
        </w:rPr>
      </w:pPr>
      <w:r>
        <w:rPr>
          <w:rFonts w:ascii="Times New Roman" w:hAnsi="Times New Roman"/>
          <w:noProof/>
        </w:rPr>
        <w:t xml:space="preserve">Pentru lucrătorii din industrie, digitalizarea, automatizarea și progresele în materie de inteligență artificială vor necesita o schimbare fără precedent în panoplia lor de competențe. Reconversia profesională și recalificarea trebuie să fie </w:t>
      </w:r>
      <w:r>
        <w:rPr>
          <w:rFonts w:ascii="Times New Roman" w:hAnsi="Times New Roman"/>
          <w:noProof/>
        </w:rPr>
        <w:t xml:space="preserve">o componentă importantă a economiei noastre sociale de piață. Sistemele noastre de </w:t>
      </w:r>
      <w:r>
        <w:rPr>
          <w:rFonts w:ascii="Times New Roman" w:hAnsi="Times New Roman"/>
          <w:b/>
          <w:noProof/>
        </w:rPr>
        <w:t>învățământ superior și profesional</w:t>
      </w:r>
      <w:r>
        <w:rPr>
          <w:rFonts w:ascii="Times New Roman" w:hAnsi="Times New Roman"/>
          <w:noProof/>
        </w:rPr>
        <w:t xml:space="preserve"> vor trebui să formeze, la rândul lor, un număr mai mare de oameni de știință, ingineri și tehnicieni, aceștia urmând a fi angajați ulterio</w:t>
      </w:r>
      <w:r>
        <w:rPr>
          <w:rFonts w:ascii="Times New Roman" w:hAnsi="Times New Roman"/>
          <w:noProof/>
        </w:rPr>
        <w:t>r pe piața forței de muncă. Un demers mai eficient de atragere a competențelor și a talentelor din străinătate va contribui, de asemenea, la abordarea nevoilor pieței forței de muncă din UE.</w:t>
      </w:r>
    </w:p>
    <w:p w:rsidR="00081F98" w:rsidRDefault="002972B2">
      <w:pPr>
        <w:spacing w:line="240" w:lineRule="auto"/>
        <w:jc w:val="both"/>
        <w:rPr>
          <w:rFonts w:ascii="Times New Roman" w:hAnsi="Times New Roman" w:cs="Times New Roman"/>
          <w:noProof/>
          <w:sz w:val="24"/>
          <w:szCs w:val="24"/>
        </w:rPr>
      </w:pPr>
      <w:r>
        <w:rPr>
          <w:rFonts w:ascii="Times New Roman" w:hAnsi="Times New Roman"/>
          <w:noProof/>
        </w:rPr>
        <w:t>În cursa mondială pentru talente, Europa trebuie să își sporească</w:t>
      </w:r>
      <w:r>
        <w:rPr>
          <w:rFonts w:ascii="Times New Roman" w:hAnsi="Times New Roman"/>
          <w:noProof/>
        </w:rPr>
        <w:t xml:space="preserve"> investițiile în competențe, iar învățarea pe tot parcursul vieții ar trebui să devină o realitate. Pentru a face acest lucru este necesar ca industria, statele membre, partenerii sociali și alte părți interesate să întreprindă acțiuni colective, prin inte</w:t>
      </w:r>
      <w:r>
        <w:rPr>
          <w:rFonts w:ascii="Times New Roman" w:hAnsi="Times New Roman"/>
          <w:noProof/>
        </w:rPr>
        <w:t xml:space="preserve">rmediul unui nou </w:t>
      </w:r>
      <w:r>
        <w:rPr>
          <w:rFonts w:ascii="Times New Roman" w:hAnsi="Times New Roman"/>
          <w:b/>
          <w:noProof/>
        </w:rPr>
        <w:t>„Pact privind competențele”</w:t>
      </w:r>
      <w:r>
        <w:rPr>
          <w:rFonts w:ascii="Times New Roman" w:hAnsi="Times New Roman"/>
          <w:noProof/>
        </w:rPr>
        <w:t>, care să contribuie la perfecționarea și la recalificarea lucrătorilor și care să deblocheze investiții publice și private în forța de muncă. Pactul va pune accentul pe sectoarele cu un potențial de creștere rid</w:t>
      </w:r>
      <w:r>
        <w:rPr>
          <w:rFonts w:ascii="Times New Roman" w:hAnsi="Times New Roman"/>
          <w:noProof/>
        </w:rPr>
        <w:t xml:space="preserve">icat pentru Europa sau pe cele care suferă schimbări majore. </w:t>
      </w:r>
      <w:r>
        <w:rPr>
          <w:rFonts w:ascii="Times New Roman" w:hAnsi="Times New Roman"/>
          <w:b/>
          <w:noProof/>
        </w:rPr>
        <w:t>Spațiul european al educației</w:t>
      </w:r>
      <w:r>
        <w:rPr>
          <w:rFonts w:ascii="Times New Roman" w:hAnsi="Times New Roman"/>
          <w:noProof/>
        </w:rPr>
        <w:t xml:space="preserve"> va sprijini, la rândul său, aceste eforturi.</w:t>
      </w:r>
    </w:p>
    <w:p w:rsidR="00081F98" w:rsidRDefault="002972B2">
      <w:pPr>
        <w:spacing w:line="240" w:lineRule="auto"/>
        <w:jc w:val="both"/>
        <w:rPr>
          <w:rFonts w:ascii="Times New Roman" w:hAnsi="Times New Roman" w:cs="Times New Roman"/>
          <w:noProof/>
          <w:sz w:val="24"/>
          <w:szCs w:val="24"/>
        </w:rPr>
      </w:pPr>
      <w:r>
        <w:rPr>
          <w:rFonts w:ascii="Times New Roman" w:hAnsi="Times New Roman"/>
          <w:b/>
          <w:noProof/>
        </w:rPr>
        <w:t>Este, de asemenea, esențial să existe un echilibru mai bun între femei și bărbați în sectoarele industriale</w:t>
      </w:r>
      <w:r>
        <w:rPr>
          <w:rFonts w:ascii="Times New Roman" w:hAnsi="Times New Roman"/>
          <w:noProof/>
        </w:rPr>
        <w:t xml:space="preserve">, mai precis </w:t>
      </w:r>
      <w:r>
        <w:rPr>
          <w:rFonts w:ascii="Times New Roman" w:hAnsi="Times New Roman"/>
          <w:noProof/>
        </w:rPr>
        <w:t>prin încurajarea femeilor să studieze știința, tehnologia, ingineria și matematica, să ia în considerare o carieră în sectorul tehnologic și să investească în competențele digitale, îmbunătățind astfel echilibrul de gen în ceea ce privește înființarea și c</w:t>
      </w:r>
      <w:r>
        <w:rPr>
          <w:rFonts w:ascii="Times New Roman" w:hAnsi="Times New Roman"/>
          <w:noProof/>
        </w:rPr>
        <w:t xml:space="preserve">onducerea întreprinderilor. </w:t>
      </w:r>
    </w:p>
    <w:tbl>
      <w:tblPr>
        <w:tblStyle w:val="TableGrid"/>
        <w:tblW w:w="9406" w:type="dxa"/>
        <w:shd w:val="clear" w:color="auto" w:fill="BDD6EE" w:themeFill="accent1" w:themeFillTint="66"/>
        <w:tblLook w:val="04A0" w:firstRow="1" w:lastRow="0" w:firstColumn="1" w:lastColumn="0" w:noHBand="0" w:noVBand="1"/>
      </w:tblPr>
      <w:tblGrid>
        <w:gridCol w:w="9406"/>
      </w:tblGrid>
      <w:tr w:rsidR="00081F98">
        <w:trPr>
          <w:cantSplit/>
          <w:trHeight w:val="411"/>
        </w:trPr>
        <w:tc>
          <w:tcPr>
            <w:tcW w:w="9406" w:type="dxa"/>
            <w:shd w:val="clear" w:color="auto" w:fill="BDD6EE" w:themeFill="accent1" w:themeFillTint="66"/>
          </w:tcPr>
          <w:p w:rsidR="00081F98" w:rsidRDefault="002972B2">
            <w:pPr>
              <w:spacing w:line="240" w:lineRule="auto"/>
              <w:jc w:val="center"/>
              <w:rPr>
                <w:rFonts w:ascii="Times New Roman" w:hAnsi="Times New Roman" w:cs="Times New Roman"/>
                <w:noProof/>
                <w:sz w:val="24"/>
                <w:szCs w:val="24"/>
              </w:rPr>
            </w:pPr>
            <w:r>
              <w:rPr>
                <w:rFonts w:ascii="Times New Roman" w:hAnsi="Times New Roman"/>
                <w:b/>
                <w:noProof/>
              </w:rPr>
              <w:t>Transformarea obiectivelor în realitate</w:t>
            </w:r>
          </w:p>
          <w:p w:rsidR="00081F98" w:rsidRDefault="002972B2">
            <w:pPr>
              <w:pStyle w:val="ListParagraph"/>
              <w:numPr>
                <w:ilvl w:val="0"/>
                <w:numId w:val="3"/>
              </w:numPr>
              <w:spacing w:line="240" w:lineRule="auto"/>
              <w:jc w:val="both"/>
              <w:rPr>
                <w:rFonts w:ascii="Times New Roman" w:hAnsi="Times New Roman" w:cs="Times New Roman"/>
                <w:noProof/>
                <w:sz w:val="24"/>
                <w:szCs w:val="24"/>
              </w:rPr>
            </w:pPr>
            <w:r>
              <w:rPr>
                <w:rFonts w:ascii="Times New Roman" w:hAnsi="Times New Roman"/>
                <w:noProof/>
              </w:rPr>
              <w:t xml:space="preserve">Actualizarea, în 2030, a </w:t>
            </w:r>
            <w:r>
              <w:rPr>
                <w:rFonts w:ascii="Times New Roman" w:hAnsi="Times New Roman"/>
                <w:b/>
                <w:noProof/>
              </w:rPr>
              <w:t>Agendei pentru competențe în Europa</w:t>
            </w:r>
            <w:r>
              <w:rPr>
                <w:rFonts w:ascii="Times New Roman" w:hAnsi="Times New Roman"/>
                <w:noProof/>
              </w:rPr>
              <w:t>, inclusiv o recomandare privind educația și formarea profesională.</w:t>
            </w:r>
          </w:p>
          <w:p w:rsidR="00081F98" w:rsidRDefault="002972B2">
            <w:pPr>
              <w:pStyle w:val="ListParagraph"/>
              <w:numPr>
                <w:ilvl w:val="0"/>
                <w:numId w:val="3"/>
              </w:numPr>
              <w:spacing w:line="240" w:lineRule="auto"/>
              <w:jc w:val="both"/>
              <w:rPr>
                <w:rFonts w:ascii="Times New Roman" w:hAnsi="Times New Roman" w:cs="Times New Roman"/>
                <w:noProof/>
                <w:sz w:val="24"/>
                <w:szCs w:val="24"/>
              </w:rPr>
            </w:pPr>
            <w:r>
              <w:rPr>
                <w:rFonts w:ascii="Times New Roman" w:hAnsi="Times New Roman"/>
                <w:noProof/>
              </w:rPr>
              <w:t xml:space="preserve">Lansarea unui </w:t>
            </w:r>
            <w:r>
              <w:rPr>
                <w:rFonts w:ascii="Times New Roman" w:hAnsi="Times New Roman"/>
                <w:b/>
                <w:noProof/>
              </w:rPr>
              <w:t>Pact european privind competențele</w:t>
            </w:r>
            <w:r>
              <w:rPr>
                <w:rFonts w:ascii="Times New Roman" w:hAnsi="Times New Roman"/>
                <w:noProof/>
              </w:rPr>
              <w:t>.</w:t>
            </w:r>
          </w:p>
          <w:p w:rsidR="00081F98" w:rsidRDefault="002972B2">
            <w:pPr>
              <w:pStyle w:val="ListParagraph"/>
              <w:numPr>
                <w:ilvl w:val="0"/>
                <w:numId w:val="3"/>
              </w:numPr>
              <w:spacing w:line="240" w:lineRule="auto"/>
              <w:jc w:val="both"/>
              <w:rPr>
                <w:rFonts w:ascii="Times New Roman" w:hAnsi="Times New Roman" w:cs="Times New Roman"/>
                <w:noProof/>
                <w:sz w:val="24"/>
                <w:szCs w:val="24"/>
              </w:rPr>
            </w:pPr>
            <w:r>
              <w:rPr>
                <w:rFonts w:ascii="Times New Roman" w:hAnsi="Times New Roman"/>
                <w:noProof/>
              </w:rPr>
              <w:t>Comunicar</w:t>
            </w:r>
            <w:r>
              <w:rPr>
                <w:rFonts w:ascii="Times New Roman" w:hAnsi="Times New Roman"/>
                <w:noProof/>
              </w:rPr>
              <w:t xml:space="preserve">ea privind un cadru strategic aferent </w:t>
            </w:r>
            <w:r>
              <w:rPr>
                <w:rFonts w:ascii="Times New Roman" w:hAnsi="Times New Roman"/>
                <w:b/>
                <w:noProof/>
              </w:rPr>
              <w:t>spațiului european al educației</w:t>
            </w:r>
            <w:r>
              <w:rPr>
                <w:rFonts w:ascii="Times New Roman" w:hAnsi="Times New Roman"/>
                <w:noProof/>
              </w:rPr>
              <w:t>.</w:t>
            </w:r>
          </w:p>
          <w:p w:rsidR="00081F98" w:rsidRDefault="002972B2">
            <w:pPr>
              <w:pStyle w:val="ListParagraph"/>
              <w:numPr>
                <w:ilvl w:val="0"/>
                <w:numId w:val="3"/>
              </w:numPr>
              <w:spacing w:line="240" w:lineRule="auto"/>
              <w:jc w:val="both"/>
              <w:rPr>
                <w:rFonts w:ascii="Times New Roman" w:hAnsi="Times New Roman" w:cs="Times New Roman"/>
                <w:noProof/>
                <w:sz w:val="24"/>
                <w:szCs w:val="24"/>
              </w:rPr>
            </w:pPr>
            <w:r>
              <w:rPr>
                <w:rFonts w:ascii="Times New Roman" w:hAnsi="Times New Roman"/>
                <w:b/>
                <w:noProof/>
              </w:rPr>
              <w:t>Planul de acțiune pentru educația digitală</w:t>
            </w:r>
            <w:r>
              <w:rPr>
                <w:rFonts w:ascii="Times New Roman" w:hAnsi="Times New Roman"/>
                <w:noProof/>
              </w:rPr>
              <w:t>.</w:t>
            </w:r>
          </w:p>
          <w:p w:rsidR="00081F98" w:rsidRDefault="002972B2">
            <w:pPr>
              <w:pStyle w:val="ListParagraph"/>
              <w:numPr>
                <w:ilvl w:val="0"/>
                <w:numId w:val="3"/>
              </w:numPr>
              <w:spacing w:line="240" w:lineRule="auto"/>
              <w:jc w:val="both"/>
              <w:rPr>
                <w:rFonts w:ascii="Times New Roman" w:hAnsi="Times New Roman" w:cs="Times New Roman"/>
                <w:noProof/>
                <w:sz w:val="24"/>
                <w:szCs w:val="24"/>
              </w:rPr>
            </w:pPr>
            <w:r>
              <w:rPr>
                <w:rFonts w:ascii="Times New Roman" w:hAnsi="Times New Roman"/>
                <w:b/>
                <w:noProof/>
              </w:rPr>
              <w:t>Punerea în aplicare a Strategiei UE privind egalitatea de gen</w:t>
            </w:r>
            <w:r>
              <w:rPr>
                <w:rFonts w:ascii="Times New Roman" w:hAnsi="Times New Roman"/>
                <w:noProof/>
              </w:rPr>
              <w:t xml:space="preserve">, adoptată în martie 2020. </w:t>
            </w:r>
          </w:p>
        </w:tc>
      </w:tr>
    </w:tbl>
    <w:p w:rsidR="00081F98" w:rsidRDefault="002972B2">
      <w:pPr>
        <w:spacing w:line="240" w:lineRule="auto"/>
        <w:jc w:val="both"/>
        <w:rPr>
          <w:rFonts w:ascii="Times New Roman" w:hAnsi="Times New Roman" w:cs="Times New Roman"/>
          <w:i/>
          <w:noProof/>
          <w:sz w:val="24"/>
          <w:szCs w:val="24"/>
        </w:rPr>
      </w:pPr>
      <w:r>
        <w:rPr>
          <w:rFonts w:ascii="Times New Roman" w:hAnsi="Times New Roman"/>
          <w:i/>
          <w:noProof/>
        </w:rPr>
        <w:br/>
        <w:t xml:space="preserve">3.7 Investițiile în tranziție și finanțarea </w:t>
      </w:r>
      <w:r>
        <w:rPr>
          <w:rFonts w:ascii="Times New Roman" w:hAnsi="Times New Roman"/>
          <w:i/>
          <w:noProof/>
        </w:rPr>
        <w:t>acesteia</w:t>
      </w:r>
    </w:p>
    <w:p w:rsidR="00081F98" w:rsidRDefault="002972B2">
      <w:pPr>
        <w:spacing w:line="240" w:lineRule="auto"/>
        <w:jc w:val="both"/>
        <w:rPr>
          <w:rFonts w:ascii="Times New Roman" w:hAnsi="Times New Roman" w:cs="Times New Roman"/>
          <w:noProof/>
          <w:sz w:val="24"/>
          <w:szCs w:val="24"/>
        </w:rPr>
      </w:pPr>
      <w:r>
        <w:rPr>
          <w:rFonts w:ascii="Times New Roman" w:hAnsi="Times New Roman"/>
          <w:noProof/>
        </w:rPr>
        <w:t xml:space="preserve">Multe dintre viitoarele programe ale UE, cum ar fi Orizont Europa, programul Europa digitală, programul privind piața unică, Fondul pentru inovare, InvestEU, Fondul social european, Fondul european de apărare și Programul spațial al UE, precum și </w:t>
      </w:r>
      <w:r>
        <w:rPr>
          <w:rFonts w:ascii="Times New Roman" w:hAnsi="Times New Roman"/>
          <w:noProof/>
        </w:rPr>
        <w:t>toate fondurile structurale și de investiții europene vor contribui la promovarea competitivității industriei UE. Un acord rapid cu privire la următorul buget pe termen lung este esențial pentru viitorul industriei noastre.</w:t>
      </w:r>
    </w:p>
    <w:p w:rsidR="00081F98" w:rsidRDefault="002972B2">
      <w:pPr>
        <w:spacing w:line="240" w:lineRule="auto"/>
        <w:jc w:val="both"/>
        <w:rPr>
          <w:rFonts w:ascii="Times New Roman" w:hAnsi="Times New Roman" w:cs="Times New Roman"/>
          <w:noProof/>
          <w:sz w:val="24"/>
          <w:szCs w:val="24"/>
        </w:rPr>
      </w:pPr>
      <w:r>
        <w:rPr>
          <w:rFonts w:ascii="Times New Roman" w:hAnsi="Times New Roman"/>
          <w:noProof/>
        </w:rPr>
        <w:t>Într-o perioadă în care finanțel</w:t>
      </w:r>
      <w:r>
        <w:rPr>
          <w:rFonts w:ascii="Times New Roman" w:hAnsi="Times New Roman"/>
          <w:noProof/>
        </w:rPr>
        <w:t>e publice sunt sub presiune, vom avea nevoie de noi modalități de deblocare a investițiilor private. Printre acestea se numără mobilizarea și combinarea fondurilor UE cu cele ale statelor membre și ale altor parteneri instituționali, precum și atragerea in</w:t>
      </w:r>
      <w:r>
        <w:rPr>
          <w:rFonts w:ascii="Times New Roman" w:hAnsi="Times New Roman"/>
          <w:noProof/>
        </w:rPr>
        <w:t>vestitorilor privați. InvestEU și Planul de investiții al Pactului verde european vor contribui la deblocarea investițiilor private, acolo unde este necesar. Banca Europeană de Investiții și băncile și instituțiile naționale de promovare vor juca un rol im</w:t>
      </w:r>
      <w:r>
        <w:rPr>
          <w:rFonts w:ascii="Times New Roman" w:hAnsi="Times New Roman"/>
          <w:noProof/>
        </w:rPr>
        <w:t>portant.</w:t>
      </w:r>
    </w:p>
    <w:p w:rsidR="00081F98" w:rsidRDefault="002972B2">
      <w:pPr>
        <w:pBdr>
          <w:top w:val="nil"/>
          <w:left w:val="nil"/>
          <w:bottom w:val="nil"/>
          <w:right w:val="nil"/>
          <w:between w:val="nil"/>
          <w:bar w:val="nil"/>
        </w:pBdr>
        <w:spacing w:after="0" w:line="240" w:lineRule="auto"/>
        <w:jc w:val="both"/>
        <w:rPr>
          <w:rFonts w:ascii="Times New Roman" w:hAnsi="Times New Roman" w:cs="Times New Roman"/>
          <w:noProof/>
          <w:sz w:val="24"/>
          <w:szCs w:val="24"/>
        </w:rPr>
      </w:pPr>
      <w:r>
        <w:rPr>
          <w:rFonts w:ascii="Times New Roman" w:hAnsi="Times New Roman"/>
          <w:noProof/>
        </w:rPr>
        <w:t>Mobilizarea investițiilor private și a finanțelor publice este extrem de importantă în cazurile în care există eșecuri ale pieței, cu precădere în ceea ce privește implementarea pe scară largă a tehnologiilor inovatoare.</w:t>
      </w:r>
      <w:r>
        <w:rPr>
          <w:rFonts w:ascii="Times New Roman" w:hAnsi="Times New Roman"/>
          <w:noProof/>
        </w:rPr>
        <w:br/>
      </w:r>
      <w:r>
        <w:rPr>
          <w:rFonts w:ascii="Times New Roman" w:hAnsi="Times New Roman"/>
          <w:b/>
          <w:noProof/>
        </w:rPr>
        <w:t>Proiectele importante de i</w:t>
      </w:r>
      <w:r>
        <w:rPr>
          <w:rFonts w:ascii="Times New Roman" w:hAnsi="Times New Roman"/>
          <w:b/>
          <w:noProof/>
        </w:rPr>
        <w:t>nteres european comun</w:t>
      </w:r>
      <w:r>
        <w:rPr>
          <w:rFonts w:ascii="Times New Roman" w:hAnsi="Times New Roman"/>
          <w:noProof/>
        </w:rPr>
        <w:t xml:space="preserve"> (PIIEC) sunt unul dintre instrumentele care și-au dovedit viabilitatea în acest domeniu. Statele membre pot recurge la PIIEC pentru a-și pune în comun resursele financiare, pentru a acționa rapid și pentru a conecta actorii potriviți </w:t>
      </w:r>
      <w:r>
        <w:rPr>
          <w:rFonts w:ascii="Times New Roman" w:hAnsi="Times New Roman"/>
          <w:noProof/>
        </w:rPr>
        <w:t>de-a lungul lanțurilor valorice esențiale. Aceste proiecte sunt un catalizator pentru investiții și le permit statelor membre să finanțeze proiecte de inovare la scară largă, în eventualitatea apariției unor eșecuri ale pieței. Pornind de la experiența dob</w:t>
      </w:r>
      <w:r>
        <w:rPr>
          <w:rFonts w:ascii="Times New Roman" w:hAnsi="Times New Roman"/>
          <w:noProof/>
        </w:rPr>
        <w:t>ândită cu PIIEC recente, Comisia va analiza modalități de combinare a instrumentelor naționale cu cele ale UE pentru a mobiliza investiții în întregul lanț valoric, cu respectarea deplină a normelor financiare și de concurență relevante.</w:t>
      </w:r>
    </w:p>
    <w:p w:rsidR="00081F98" w:rsidRDefault="00081F98">
      <w:pPr>
        <w:pBdr>
          <w:top w:val="nil"/>
          <w:left w:val="nil"/>
          <w:bottom w:val="nil"/>
          <w:right w:val="nil"/>
          <w:between w:val="nil"/>
          <w:bar w:val="nil"/>
        </w:pBdr>
        <w:spacing w:after="0" w:line="240" w:lineRule="auto"/>
        <w:jc w:val="both"/>
        <w:rPr>
          <w:rFonts w:ascii="Times New Roman" w:hAnsi="Times New Roman" w:cs="Times New Roman"/>
          <w:noProof/>
          <w:sz w:val="24"/>
          <w:szCs w:val="24"/>
        </w:rPr>
      </w:pPr>
    </w:p>
    <w:p w:rsidR="00081F98" w:rsidRDefault="002972B2">
      <w:pPr>
        <w:pBdr>
          <w:top w:val="nil"/>
          <w:left w:val="nil"/>
          <w:bottom w:val="nil"/>
          <w:right w:val="nil"/>
          <w:between w:val="nil"/>
          <w:bar w:val="nil"/>
        </w:pBdr>
        <w:spacing w:after="0" w:line="240" w:lineRule="auto"/>
        <w:jc w:val="both"/>
        <w:rPr>
          <w:rFonts w:ascii="Times New Roman" w:eastAsia="Arial Unicode MS" w:hAnsi="Times New Roman" w:cs="Times New Roman"/>
          <w:noProof/>
          <w:sz w:val="24"/>
          <w:szCs w:val="24"/>
          <w:bdr w:val="nil"/>
        </w:rPr>
      </w:pPr>
      <w:r>
        <w:rPr>
          <w:rFonts w:ascii="Times New Roman" w:hAnsi="Times New Roman"/>
          <w:noProof/>
          <w:bdr w:val="nil"/>
        </w:rPr>
        <w:t xml:space="preserve">Pentru a contribui la valorificarea la maximum a acestui instrument, Comisia va institui, în 2021, </w:t>
      </w:r>
      <w:r>
        <w:rPr>
          <w:rFonts w:ascii="Times New Roman" w:hAnsi="Times New Roman"/>
          <w:b/>
          <w:noProof/>
          <w:bdr w:val="nil"/>
        </w:rPr>
        <w:t>norme revizuite privind ajutoarele de stat pentru PIIEC</w:t>
      </w:r>
      <w:r>
        <w:rPr>
          <w:rFonts w:ascii="Times New Roman" w:hAnsi="Times New Roman"/>
          <w:noProof/>
          <w:bdr w:val="nil"/>
        </w:rPr>
        <w:t xml:space="preserve">. Această revizuire urmărește să clarifice condițiile în care proiectele lansate de statele membre în </w:t>
      </w:r>
      <w:r>
        <w:rPr>
          <w:rFonts w:ascii="Times New Roman" w:hAnsi="Times New Roman"/>
          <w:noProof/>
          <w:bdr w:val="nil"/>
        </w:rPr>
        <w:t xml:space="preserve">sectoare-cheie pot progresa în mod prompt și favorabil concurenței. De asemenea, aceasta ar trebui să ajute IMM-urile să participe pe deplin la viitoarele PIIEC. </w:t>
      </w:r>
    </w:p>
    <w:p w:rsidR="00081F98" w:rsidRDefault="00081F98">
      <w:pPr>
        <w:pBdr>
          <w:top w:val="nil"/>
          <w:left w:val="nil"/>
          <w:bottom w:val="nil"/>
          <w:right w:val="nil"/>
          <w:between w:val="nil"/>
          <w:bar w:val="nil"/>
        </w:pBdr>
        <w:spacing w:after="0" w:line="240" w:lineRule="auto"/>
        <w:jc w:val="both"/>
        <w:rPr>
          <w:rFonts w:ascii="Times New Roman" w:eastAsia="Arial Unicode MS" w:hAnsi="Times New Roman" w:cs="Times New Roman"/>
          <w:noProof/>
          <w:sz w:val="24"/>
          <w:szCs w:val="24"/>
          <w:bdr w:val="nil"/>
        </w:rPr>
      </w:pPr>
    </w:p>
    <w:p w:rsidR="00081F98" w:rsidRDefault="002972B2">
      <w:pPr>
        <w:spacing w:line="240" w:lineRule="auto"/>
        <w:jc w:val="both"/>
        <w:rPr>
          <w:rFonts w:ascii="Times New Roman" w:hAnsi="Times New Roman" w:cs="Times New Roman"/>
          <w:noProof/>
          <w:sz w:val="24"/>
          <w:szCs w:val="24"/>
        </w:rPr>
      </w:pPr>
      <w:r>
        <w:rPr>
          <w:rFonts w:ascii="Times New Roman" w:hAnsi="Times New Roman"/>
          <w:noProof/>
        </w:rPr>
        <w:t>Va fi necesar să se stimuleze și investițiile în direcția unei sustenabilități competitive î</w:t>
      </w:r>
      <w:r>
        <w:rPr>
          <w:rFonts w:ascii="Times New Roman" w:hAnsi="Times New Roman"/>
          <w:noProof/>
        </w:rPr>
        <w:t xml:space="preserve">n întregul sistem financiar. Recentul acord privind o </w:t>
      </w:r>
      <w:r>
        <w:rPr>
          <w:rFonts w:ascii="Times New Roman" w:hAnsi="Times New Roman"/>
          <w:b/>
          <w:noProof/>
        </w:rPr>
        <w:t>taxonomie a UE</w:t>
      </w:r>
      <w:r>
        <w:rPr>
          <w:rFonts w:ascii="Times New Roman" w:hAnsi="Times New Roman"/>
          <w:noProof/>
        </w:rPr>
        <w:t xml:space="preserve"> și certitudinea oferită de </w:t>
      </w:r>
      <w:r>
        <w:rPr>
          <w:rFonts w:ascii="Times New Roman" w:hAnsi="Times New Roman"/>
          <w:b/>
          <w:noProof/>
        </w:rPr>
        <w:t>Legea privind clima</w:t>
      </w:r>
      <w:r>
        <w:rPr>
          <w:rStyle w:val="FootnoteReference"/>
          <w:rFonts w:ascii="Times New Roman" w:hAnsi="Times New Roman" w:cs="Times New Roman"/>
          <w:noProof/>
        </w:rPr>
        <w:footnoteReference w:id="10"/>
      </w:r>
      <w:r>
        <w:rPr>
          <w:rFonts w:ascii="Times New Roman" w:hAnsi="Times New Roman"/>
          <w:noProof/>
        </w:rPr>
        <w:t xml:space="preserve"> reprezintă pași importanți în direcția cea bună. </w:t>
      </w:r>
    </w:p>
    <w:p w:rsidR="00081F98" w:rsidRDefault="002972B2">
      <w:pPr>
        <w:spacing w:line="240" w:lineRule="auto"/>
        <w:jc w:val="both"/>
        <w:rPr>
          <w:rFonts w:ascii="Times New Roman" w:hAnsi="Times New Roman" w:cs="Times New Roman"/>
          <w:noProof/>
          <w:sz w:val="24"/>
          <w:szCs w:val="24"/>
        </w:rPr>
      </w:pPr>
      <w:r>
        <w:rPr>
          <w:rFonts w:ascii="Times New Roman" w:hAnsi="Times New Roman"/>
          <w:noProof/>
        </w:rPr>
        <w:t>Pe baza acestor progrese, strategia reînnoită privind finanțarea durabilă va institui nor</w:t>
      </w:r>
      <w:r>
        <w:rPr>
          <w:rFonts w:ascii="Times New Roman" w:hAnsi="Times New Roman"/>
          <w:noProof/>
        </w:rPr>
        <w:t xml:space="preserve">me clare pentru a orienta investitorii către investiții sustenabile. Ca parte a activității continue de aprofundare a uniunii economice și monetare, noul </w:t>
      </w:r>
      <w:r>
        <w:rPr>
          <w:rFonts w:ascii="Times New Roman" w:hAnsi="Times New Roman"/>
          <w:b/>
          <w:noProof/>
        </w:rPr>
        <w:t xml:space="preserve">Plan de acțiune al </w:t>
      </w:r>
      <w:r>
        <w:rPr>
          <w:rFonts w:ascii="Times New Roman" w:hAnsi="Times New Roman"/>
          <w:noProof/>
        </w:rPr>
        <w:t xml:space="preserve">Comisiei </w:t>
      </w:r>
      <w:r>
        <w:rPr>
          <w:rFonts w:ascii="Times New Roman" w:hAnsi="Times New Roman"/>
          <w:b/>
          <w:noProof/>
        </w:rPr>
        <w:t>privind uniunea piețelor de capital</w:t>
      </w:r>
      <w:r>
        <w:rPr>
          <w:rFonts w:ascii="Times New Roman" w:hAnsi="Times New Roman"/>
          <w:noProof/>
        </w:rPr>
        <w:t xml:space="preserve"> va include o inițiativă de consolidare</w:t>
      </w:r>
      <w:r>
        <w:rPr>
          <w:rFonts w:ascii="Times New Roman" w:hAnsi="Times New Roman"/>
          <w:noProof/>
        </w:rPr>
        <w:t xml:space="preserve"> a protecției investițiilor în interiorul UE și a eforturilor de deblocare a mai multor surse de finanțare pentru întreprinderile europene, în special pentru IMM-uri. Strategia privind serviciile financiare digitale va contribui la facilitarea inovării în </w:t>
      </w:r>
      <w:r>
        <w:rPr>
          <w:rFonts w:ascii="Times New Roman" w:hAnsi="Times New Roman"/>
          <w:noProof/>
        </w:rPr>
        <w:t>domeniul serviciilor financiare, vizând dezvoltarea de noi servicii și modele de afaceri, pentru a face față noilor riscuri.</w:t>
      </w:r>
    </w:p>
    <w:tbl>
      <w:tblPr>
        <w:tblStyle w:val="TableGrid"/>
        <w:tblW w:w="9406" w:type="dxa"/>
        <w:shd w:val="clear" w:color="auto" w:fill="BDD6EE" w:themeFill="accent1" w:themeFillTint="66"/>
        <w:tblLook w:val="04A0" w:firstRow="1" w:lastRow="0" w:firstColumn="1" w:lastColumn="0" w:noHBand="0" w:noVBand="1"/>
      </w:tblPr>
      <w:tblGrid>
        <w:gridCol w:w="9406"/>
      </w:tblGrid>
      <w:tr w:rsidR="00081F98">
        <w:trPr>
          <w:cantSplit/>
          <w:trHeight w:val="699"/>
        </w:trPr>
        <w:tc>
          <w:tcPr>
            <w:tcW w:w="9406" w:type="dxa"/>
            <w:shd w:val="clear" w:color="auto" w:fill="BDD6EE" w:themeFill="accent1" w:themeFillTint="66"/>
          </w:tcPr>
          <w:p w:rsidR="00081F98" w:rsidRDefault="002972B2">
            <w:pPr>
              <w:spacing w:line="240" w:lineRule="auto"/>
              <w:jc w:val="center"/>
              <w:rPr>
                <w:rFonts w:ascii="Times New Roman" w:hAnsi="Times New Roman" w:cs="Times New Roman"/>
                <w:noProof/>
                <w:sz w:val="24"/>
                <w:szCs w:val="24"/>
              </w:rPr>
            </w:pPr>
            <w:r>
              <w:rPr>
                <w:rFonts w:ascii="Times New Roman" w:hAnsi="Times New Roman"/>
                <w:b/>
                <w:noProof/>
              </w:rPr>
              <w:t>Transformarea obiectivelor în realitate</w:t>
            </w:r>
          </w:p>
          <w:p w:rsidR="00081F98" w:rsidRDefault="002972B2">
            <w:pPr>
              <w:pStyle w:val="ListParagraph"/>
              <w:numPr>
                <w:ilvl w:val="0"/>
                <w:numId w:val="3"/>
              </w:numPr>
              <w:spacing w:line="240" w:lineRule="auto"/>
              <w:jc w:val="both"/>
              <w:rPr>
                <w:rFonts w:ascii="Times New Roman" w:hAnsi="Times New Roman" w:cs="Times New Roman"/>
                <w:noProof/>
                <w:sz w:val="24"/>
                <w:szCs w:val="24"/>
              </w:rPr>
            </w:pPr>
            <w:r>
              <w:rPr>
                <w:rFonts w:ascii="Times New Roman" w:hAnsi="Times New Roman"/>
                <w:noProof/>
              </w:rPr>
              <w:t xml:space="preserve">Colaborarea cu Parlamentul și cu Consiliul pentru a asigura adoptarea și punerea în aplicare rapidă a </w:t>
            </w:r>
            <w:r>
              <w:rPr>
                <w:rFonts w:ascii="Times New Roman" w:hAnsi="Times New Roman"/>
                <w:b/>
                <w:noProof/>
              </w:rPr>
              <w:t>viitorului buget pe termen lung</w:t>
            </w:r>
            <w:r>
              <w:rPr>
                <w:rFonts w:ascii="Times New Roman" w:hAnsi="Times New Roman"/>
                <w:noProof/>
              </w:rPr>
              <w:t>.</w:t>
            </w:r>
          </w:p>
          <w:p w:rsidR="00081F98" w:rsidRDefault="002972B2">
            <w:pPr>
              <w:pStyle w:val="ListParagraph"/>
              <w:numPr>
                <w:ilvl w:val="0"/>
                <w:numId w:val="3"/>
              </w:numPr>
              <w:rPr>
                <w:noProof/>
              </w:rPr>
            </w:pPr>
            <w:r>
              <w:rPr>
                <w:rFonts w:ascii="Times New Roman" w:hAnsi="Times New Roman"/>
                <w:noProof/>
              </w:rPr>
              <w:t xml:space="preserve">Luarea în considerare a posibilității ca statele membre și industria să își coordoneze investițiile sub forma noilor </w:t>
            </w:r>
            <w:r>
              <w:rPr>
                <w:rFonts w:ascii="Times New Roman" w:hAnsi="Times New Roman"/>
                <w:b/>
                <w:noProof/>
              </w:rPr>
              <w:t>PIIE</w:t>
            </w:r>
            <w:r>
              <w:rPr>
                <w:rFonts w:ascii="Times New Roman" w:hAnsi="Times New Roman"/>
                <w:b/>
                <w:noProof/>
              </w:rPr>
              <w:t>C</w:t>
            </w:r>
            <w:r>
              <w:rPr>
                <w:rFonts w:ascii="Times New Roman" w:hAnsi="Times New Roman"/>
                <w:noProof/>
              </w:rPr>
              <w:t xml:space="preserve"> și a posibilității de a da curs primelor PIIEC privind bateriile și microelectronica.</w:t>
            </w:r>
          </w:p>
          <w:p w:rsidR="00081F98" w:rsidRDefault="002972B2">
            <w:pPr>
              <w:pStyle w:val="ListParagraph"/>
              <w:numPr>
                <w:ilvl w:val="0"/>
                <w:numId w:val="3"/>
              </w:numPr>
              <w:spacing w:line="240" w:lineRule="auto"/>
              <w:jc w:val="both"/>
              <w:rPr>
                <w:rFonts w:ascii="Times New Roman" w:hAnsi="Times New Roman" w:cs="Times New Roman"/>
                <w:noProof/>
                <w:sz w:val="24"/>
                <w:szCs w:val="24"/>
              </w:rPr>
            </w:pPr>
            <w:r>
              <w:rPr>
                <w:rFonts w:ascii="Times New Roman" w:hAnsi="Times New Roman"/>
                <w:noProof/>
              </w:rPr>
              <w:t xml:space="preserve">Revizuirea </w:t>
            </w:r>
            <w:r>
              <w:rPr>
                <w:rFonts w:ascii="Times New Roman" w:hAnsi="Times New Roman"/>
                <w:b/>
                <w:noProof/>
              </w:rPr>
              <w:t>normelor privind ajutoarele de stat pentru PIIEC</w:t>
            </w:r>
            <w:r>
              <w:rPr>
                <w:rFonts w:ascii="Times New Roman" w:hAnsi="Times New Roman"/>
                <w:noProof/>
              </w:rPr>
              <w:t>, inclusiv pentru proiectele legate de tranziția energetică.</w:t>
            </w:r>
          </w:p>
          <w:p w:rsidR="00081F98" w:rsidRDefault="002972B2">
            <w:pPr>
              <w:pStyle w:val="ListParagraph"/>
              <w:numPr>
                <w:ilvl w:val="0"/>
                <w:numId w:val="3"/>
              </w:numPr>
              <w:spacing w:line="240" w:lineRule="auto"/>
              <w:jc w:val="both"/>
              <w:rPr>
                <w:rFonts w:ascii="Times New Roman" w:hAnsi="Times New Roman" w:cs="Times New Roman"/>
                <w:noProof/>
                <w:sz w:val="24"/>
                <w:szCs w:val="24"/>
              </w:rPr>
            </w:pPr>
            <w:r>
              <w:rPr>
                <w:rFonts w:ascii="Times New Roman" w:hAnsi="Times New Roman"/>
                <w:b/>
                <w:noProof/>
              </w:rPr>
              <w:t>Strategia reînnoită privind finanțarea durabilă</w:t>
            </w:r>
            <w:r>
              <w:rPr>
                <w:rFonts w:ascii="Times New Roman" w:hAnsi="Times New Roman"/>
                <w:noProof/>
              </w:rPr>
              <w:t>.</w:t>
            </w:r>
          </w:p>
          <w:p w:rsidR="00081F98" w:rsidRDefault="002972B2">
            <w:pPr>
              <w:pStyle w:val="ListParagraph"/>
              <w:numPr>
                <w:ilvl w:val="0"/>
                <w:numId w:val="3"/>
              </w:numPr>
              <w:spacing w:line="240" w:lineRule="auto"/>
              <w:jc w:val="both"/>
              <w:rPr>
                <w:rFonts w:ascii="Times New Roman" w:hAnsi="Times New Roman" w:cs="Times New Roman"/>
                <w:noProof/>
                <w:sz w:val="24"/>
                <w:szCs w:val="24"/>
              </w:rPr>
            </w:pPr>
            <w:r>
              <w:rPr>
                <w:rFonts w:ascii="Times New Roman" w:hAnsi="Times New Roman"/>
                <w:b/>
                <w:noProof/>
              </w:rPr>
              <w:t>O nouă strategie privind serviciile financiare digitale</w:t>
            </w:r>
            <w:r>
              <w:rPr>
                <w:rFonts w:ascii="Times New Roman" w:hAnsi="Times New Roman"/>
                <w:noProof/>
              </w:rPr>
              <w:t>.</w:t>
            </w:r>
          </w:p>
          <w:p w:rsidR="00081F98" w:rsidRDefault="002972B2">
            <w:pPr>
              <w:pStyle w:val="ListParagraph"/>
              <w:numPr>
                <w:ilvl w:val="0"/>
                <w:numId w:val="3"/>
              </w:numPr>
              <w:spacing w:line="240" w:lineRule="auto"/>
              <w:jc w:val="both"/>
              <w:rPr>
                <w:rFonts w:ascii="Times New Roman" w:hAnsi="Times New Roman" w:cs="Times New Roman"/>
                <w:noProof/>
                <w:sz w:val="24"/>
                <w:szCs w:val="24"/>
              </w:rPr>
            </w:pPr>
            <w:r>
              <w:rPr>
                <w:rFonts w:ascii="Times New Roman" w:hAnsi="Times New Roman"/>
                <w:noProof/>
              </w:rPr>
              <w:t xml:space="preserve">Adoptarea, în 2020, a </w:t>
            </w:r>
            <w:r>
              <w:rPr>
                <w:rFonts w:ascii="Times New Roman" w:hAnsi="Times New Roman"/>
                <w:b/>
                <w:noProof/>
              </w:rPr>
              <w:t>Planului de acțiune privind uniunea piețelor de capital</w:t>
            </w:r>
            <w:r>
              <w:rPr>
                <w:rFonts w:ascii="Times New Roman" w:hAnsi="Times New Roman"/>
                <w:noProof/>
              </w:rPr>
              <w:t>, incluzând măsuri de sprijinire a piețelor integrate de capital și mai multe oportunități de finanțare pentru cetățeni ș</w:t>
            </w:r>
            <w:r>
              <w:rPr>
                <w:rFonts w:ascii="Times New Roman" w:hAnsi="Times New Roman"/>
                <w:noProof/>
              </w:rPr>
              <w:t>i întreprinderi.</w:t>
            </w:r>
          </w:p>
        </w:tc>
      </w:tr>
    </w:tbl>
    <w:p w:rsidR="00081F98" w:rsidRDefault="00081F98">
      <w:pPr>
        <w:rPr>
          <w:noProof/>
        </w:rPr>
      </w:pPr>
    </w:p>
    <w:p w:rsidR="00081F98" w:rsidRDefault="002972B2">
      <w:pPr>
        <w:pStyle w:val="Heading1"/>
        <w:rPr>
          <w:noProof/>
        </w:rPr>
      </w:pPr>
      <w:r>
        <w:rPr>
          <w:noProof/>
        </w:rPr>
        <w:t>Consolidarea autonomiei industriale și strategice a Europei</w:t>
      </w:r>
    </w:p>
    <w:p w:rsidR="00081F98" w:rsidRDefault="002972B2">
      <w:pPr>
        <w:spacing w:line="240" w:lineRule="auto"/>
        <w:jc w:val="both"/>
        <w:rPr>
          <w:rFonts w:ascii="Times New Roman" w:hAnsi="Times New Roman" w:cs="Times New Roman"/>
          <w:noProof/>
          <w:sz w:val="24"/>
          <w:szCs w:val="24"/>
        </w:rPr>
      </w:pPr>
      <w:r>
        <w:rPr>
          <w:rFonts w:ascii="Times New Roman" w:hAnsi="Times New Roman"/>
          <w:noProof/>
        </w:rPr>
        <w:t>Autonomia strategică a Europei vizează reducerea dependenței de alte state în cazul lucrurilor de care avem cea mai mare nevoie: materiale și tehnologii critice, alimente, infra</w:t>
      </w:r>
      <w:r>
        <w:rPr>
          <w:rFonts w:ascii="Times New Roman" w:hAnsi="Times New Roman"/>
          <w:noProof/>
        </w:rPr>
        <w:t xml:space="preserve">structură, securitate și alte domenii strategice. Astfel, industria europeană are, de asemenea, ocazia de a-și dezvolta propriile piețe, produse și servicii care să stimuleze competitivitatea. </w:t>
      </w:r>
    </w:p>
    <w:p w:rsidR="00081F98" w:rsidRDefault="002972B2">
      <w:pPr>
        <w:spacing w:line="240" w:lineRule="auto"/>
        <w:jc w:val="both"/>
        <w:rPr>
          <w:rFonts w:ascii="Times New Roman" w:hAnsi="Times New Roman" w:cs="Times New Roman"/>
          <w:noProof/>
          <w:sz w:val="24"/>
          <w:szCs w:val="24"/>
        </w:rPr>
      </w:pPr>
      <w:r>
        <w:rPr>
          <w:rFonts w:ascii="Times New Roman" w:hAnsi="Times New Roman"/>
          <w:noProof/>
        </w:rPr>
        <w:t>Europa prosperă într-un mediu de investiții deschis, care le p</w:t>
      </w:r>
      <w:r>
        <w:rPr>
          <w:rFonts w:ascii="Times New Roman" w:hAnsi="Times New Roman"/>
          <w:noProof/>
        </w:rPr>
        <w:t xml:space="preserve">ermite altora să investească în competitivitatea Europei, dar trebuie să aibă, de asemenea, o abordare mai strategică a modului de analizare a riscurilor asociate investițiilor străine. </w:t>
      </w:r>
      <w:r>
        <w:rPr>
          <w:rFonts w:ascii="Times New Roman" w:hAnsi="Times New Roman"/>
          <w:b/>
          <w:noProof/>
        </w:rPr>
        <w:t>Cadrul pentru examinarea investițiilor străine directe</w:t>
      </w:r>
      <w:r>
        <w:rPr>
          <w:rStyle w:val="FootnoteReference"/>
          <w:rFonts w:ascii="Times New Roman" w:hAnsi="Times New Roman" w:cs="Times New Roman"/>
          <w:b/>
          <w:noProof/>
        </w:rPr>
        <w:footnoteReference w:id="11"/>
      </w:r>
      <w:r>
        <w:rPr>
          <w:rFonts w:ascii="Times New Roman" w:hAnsi="Times New Roman"/>
          <w:noProof/>
        </w:rPr>
        <w:t>, care va fi pe</w:t>
      </w:r>
      <w:r>
        <w:rPr>
          <w:rFonts w:ascii="Times New Roman" w:hAnsi="Times New Roman"/>
          <w:noProof/>
        </w:rPr>
        <w:t xml:space="preserve"> deplin aplicabil în octombrie 2020, va proteja interesele Europei din motive care țin de securitate și de ordinea publică. Comisia va face propuneri pentru a consolida și mai mult acest instrument.</w:t>
      </w:r>
    </w:p>
    <w:p w:rsidR="00081F98" w:rsidRDefault="002972B2">
      <w:pPr>
        <w:spacing w:line="240" w:lineRule="auto"/>
        <w:jc w:val="both"/>
        <w:rPr>
          <w:rFonts w:ascii="Times New Roman" w:hAnsi="Times New Roman" w:cs="Times New Roman"/>
          <w:noProof/>
          <w:sz w:val="24"/>
          <w:szCs w:val="24"/>
        </w:rPr>
      </w:pPr>
      <w:r>
        <w:rPr>
          <w:rFonts w:ascii="Times New Roman" w:hAnsi="Times New Roman"/>
          <w:noProof/>
        </w:rPr>
        <w:t>Transformarea digitală, securitatea și viitoarea suverani</w:t>
      </w:r>
      <w:r>
        <w:rPr>
          <w:rFonts w:ascii="Times New Roman" w:hAnsi="Times New Roman"/>
          <w:noProof/>
        </w:rPr>
        <w:t xml:space="preserve">tate tehnologică a Europei depind de </w:t>
      </w:r>
      <w:r>
        <w:rPr>
          <w:rFonts w:ascii="Times New Roman" w:hAnsi="Times New Roman"/>
          <w:b/>
          <w:noProof/>
        </w:rPr>
        <w:t>infrastructurile noastre digitale strategice</w:t>
      </w:r>
      <w:r>
        <w:rPr>
          <w:rFonts w:ascii="Times New Roman" w:hAnsi="Times New Roman"/>
          <w:noProof/>
        </w:rPr>
        <w:t>.</w:t>
      </w:r>
      <w:r>
        <w:rPr>
          <w:rFonts w:ascii="Times New Roman" w:hAnsi="Times New Roman"/>
          <w:b/>
          <w:noProof/>
        </w:rPr>
        <w:t xml:space="preserve"> </w:t>
      </w:r>
      <w:r>
        <w:rPr>
          <w:rFonts w:ascii="Times New Roman" w:hAnsi="Times New Roman"/>
          <w:noProof/>
        </w:rPr>
        <w:t>În afară de activitatea recentă a Comisiei cu privire la tehnologia 5G și la securitatea cibernetică, UE va dezvolta o infrastructură de comunicații cuantice critice, concep</w:t>
      </w:r>
      <w:r>
        <w:rPr>
          <w:rFonts w:ascii="Times New Roman" w:hAnsi="Times New Roman"/>
          <w:noProof/>
        </w:rPr>
        <w:t>ută pentru implementarea, în următorii 10 ani, a unei infrastructuri de comunicații cuantice de la un capăt la altul, securizată și certificată, bazată pe conceptul de distribuție cuantică a cheilor, pentru a proteja activele digitale esențiale ale UE și a</w:t>
      </w:r>
      <w:r>
        <w:rPr>
          <w:rFonts w:ascii="Times New Roman" w:hAnsi="Times New Roman"/>
          <w:noProof/>
        </w:rPr>
        <w:t xml:space="preserve">le statelor sale membre. </w:t>
      </w:r>
    </w:p>
    <w:p w:rsidR="00081F98" w:rsidRDefault="002972B2">
      <w:pPr>
        <w:spacing w:line="240" w:lineRule="auto"/>
        <w:jc w:val="both"/>
        <w:rPr>
          <w:rFonts w:ascii="Times New Roman" w:hAnsi="Times New Roman" w:cs="Times New Roman"/>
          <w:noProof/>
          <w:sz w:val="24"/>
          <w:szCs w:val="24"/>
        </w:rPr>
      </w:pPr>
      <w:r>
        <w:rPr>
          <w:rFonts w:ascii="Times New Roman" w:hAnsi="Times New Roman"/>
          <w:noProof/>
        </w:rPr>
        <w:t>UE va sprijini, de asemenea, dezvoltarea unor tehnologii generice esențiale care sunt importante din punct de vedere strategic pentru viitorul industrial al Europei. Printre acestea se numără robotica, microelectronica, calculul d</w:t>
      </w:r>
      <w:r>
        <w:rPr>
          <w:rFonts w:ascii="Times New Roman" w:hAnsi="Times New Roman"/>
          <w:noProof/>
        </w:rPr>
        <w:t xml:space="preserve">e înaltă performanță și infrastructura de </w:t>
      </w:r>
      <w:r>
        <w:rPr>
          <w:rFonts w:ascii="Times New Roman" w:hAnsi="Times New Roman"/>
          <w:i/>
          <w:iCs/>
          <w:noProof/>
        </w:rPr>
        <w:t>cloud</w:t>
      </w:r>
      <w:r>
        <w:rPr>
          <w:rFonts w:ascii="Times New Roman" w:hAnsi="Times New Roman"/>
          <w:noProof/>
        </w:rPr>
        <w:t xml:space="preserve"> de date, tehnologia </w:t>
      </w:r>
      <w:r>
        <w:rPr>
          <w:rFonts w:ascii="Times New Roman" w:hAnsi="Times New Roman"/>
          <w:i/>
          <w:iCs/>
          <w:noProof/>
        </w:rPr>
        <w:t>blockchain</w:t>
      </w:r>
      <w:r>
        <w:rPr>
          <w:rFonts w:ascii="Times New Roman" w:hAnsi="Times New Roman"/>
          <w:noProof/>
        </w:rPr>
        <w:t xml:space="preserve">, tehnologiile cuantice, fotonica, biotehnologia industrială, biomedicina, nanotehnologiile, produsele farmaceutice, materialele și tehnologiile avansate. </w:t>
      </w:r>
    </w:p>
    <w:p w:rsidR="00081F98" w:rsidRDefault="002972B2">
      <w:pPr>
        <w:spacing w:line="240" w:lineRule="auto"/>
        <w:jc w:val="both"/>
        <w:rPr>
          <w:rFonts w:ascii="Times New Roman" w:hAnsi="Times New Roman" w:cs="Times New Roman"/>
          <w:noProof/>
          <w:sz w:val="24"/>
          <w:szCs w:val="24"/>
        </w:rPr>
      </w:pPr>
      <w:r>
        <w:rPr>
          <w:rFonts w:ascii="Times New Roman" w:hAnsi="Times New Roman"/>
          <w:noProof/>
        </w:rPr>
        <w:t xml:space="preserve">Sectorul european al </w:t>
      </w:r>
      <w:r>
        <w:rPr>
          <w:rFonts w:ascii="Times New Roman" w:hAnsi="Times New Roman"/>
          <w:b/>
          <w:noProof/>
        </w:rPr>
        <w:t>a</w:t>
      </w:r>
      <w:r>
        <w:rPr>
          <w:rFonts w:ascii="Times New Roman" w:hAnsi="Times New Roman"/>
          <w:b/>
          <w:noProof/>
        </w:rPr>
        <w:t>părării și cel al spațiului</w:t>
      </w:r>
      <w:r>
        <w:rPr>
          <w:rFonts w:ascii="Times New Roman" w:hAnsi="Times New Roman"/>
          <w:noProof/>
        </w:rPr>
        <w:t xml:space="preserve"> sunt esențiale pentru viitorul Europei. Cu toate acestea, fragmentarea industriei de apărare pune sub semnul întrebării capacitatea Europei de a construi următoarea generație de capacități critice de apărare. Acest lucru ar redu</w:t>
      </w:r>
      <w:r>
        <w:rPr>
          <w:rFonts w:ascii="Times New Roman" w:hAnsi="Times New Roman"/>
          <w:noProof/>
        </w:rPr>
        <w:t xml:space="preserve">ce suveranitatea strategică a UE și capacitatea sa de a acționa ca furnizor de securitate. </w:t>
      </w:r>
    </w:p>
    <w:p w:rsidR="00081F98" w:rsidRDefault="002972B2">
      <w:pPr>
        <w:spacing w:line="240" w:lineRule="auto"/>
        <w:jc w:val="both"/>
        <w:rPr>
          <w:rFonts w:ascii="Times New Roman" w:hAnsi="Times New Roman" w:cs="Times New Roman"/>
          <w:noProof/>
          <w:sz w:val="24"/>
          <w:szCs w:val="24"/>
        </w:rPr>
      </w:pPr>
      <w:r>
        <w:rPr>
          <w:rFonts w:ascii="Times New Roman" w:hAnsi="Times New Roman"/>
          <w:b/>
          <w:noProof/>
        </w:rPr>
        <w:t>Fondul european de apărare</w:t>
      </w:r>
      <w:r>
        <w:rPr>
          <w:rFonts w:ascii="Times New Roman" w:hAnsi="Times New Roman"/>
          <w:noProof/>
        </w:rPr>
        <w:t xml:space="preserve"> va contribui la construirea unei baze industriale integrate de apărare în întreaga UE. Acesta va investi în lanțurile valorice industrial</w:t>
      </w:r>
      <w:r>
        <w:rPr>
          <w:rFonts w:ascii="Times New Roman" w:hAnsi="Times New Roman"/>
          <w:noProof/>
        </w:rPr>
        <w:t>e europene din domeniul apărării, va facilita cooperarea transfrontalieră și va sprijini lanțurile de aprovizionare deschise și dinamice care includ IMM-urile și operatorii nou-intrați pe piață. Acest fond va sprijini, de asemenea, tehnologiile disruptive,</w:t>
      </w:r>
      <w:r>
        <w:rPr>
          <w:rFonts w:ascii="Times New Roman" w:hAnsi="Times New Roman"/>
          <w:noProof/>
        </w:rPr>
        <w:t xml:space="preserve"> permițându-le întreprinderilor să își asume mai multe riscuri. Coerența cu alte inițiative în domeniul apărării va fi esențială. </w:t>
      </w:r>
    </w:p>
    <w:p w:rsidR="00081F98" w:rsidRDefault="002972B2">
      <w:pPr>
        <w:spacing w:line="240" w:lineRule="auto"/>
        <w:jc w:val="both"/>
        <w:rPr>
          <w:rFonts w:ascii="Times New Roman" w:hAnsi="Times New Roman" w:cs="Times New Roman"/>
          <w:noProof/>
          <w:sz w:val="24"/>
          <w:szCs w:val="24"/>
        </w:rPr>
      </w:pPr>
      <w:r>
        <w:rPr>
          <w:rFonts w:ascii="Times New Roman" w:hAnsi="Times New Roman"/>
          <w:b/>
          <w:noProof/>
        </w:rPr>
        <w:t>Tehnologiile, datele și serviciile spațiale</w:t>
      </w:r>
      <w:r>
        <w:rPr>
          <w:rFonts w:ascii="Times New Roman" w:hAnsi="Times New Roman"/>
          <w:noProof/>
        </w:rPr>
        <w:t xml:space="preserve"> pot consolida baza industrială a Europei prin sprijinirea dezvoltării de produse </w:t>
      </w:r>
      <w:r>
        <w:rPr>
          <w:rFonts w:ascii="Times New Roman" w:hAnsi="Times New Roman"/>
          <w:noProof/>
        </w:rPr>
        <w:t>ș</w:t>
      </w:r>
      <w:r>
        <w:rPr>
          <w:rFonts w:ascii="Times New Roman" w:hAnsi="Times New Roman"/>
          <w:noProof/>
        </w:rPr>
        <w:t>i servicii inovatoare, inclusiv prin apariția unor tehnologii inovatoare de vârf.</w:t>
      </w:r>
    </w:p>
    <w:p w:rsidR="00081F98" w:rsidRDefault="002972B2">
      <w:pPr>
        <w:spacing w:line="240" w:lineRule="auto"/>
        <w:jc w:val="both"/>
        <w:rPr>
          <w:rFonts w:ascii="Times New Roman" w:hAnsi="Times New Roman" w:cs="Times New Roman"/>
          <w:noProof/>
          <w:sz w:val="24"/>
          <w:szCs w:val="24"/>
        </w:rPr>
      </w:pPr>
      <w:r>
        <w:rPr>
          <w:rFonts w:ascii="Times New Roman" w:hAnsi="Times New Roman"/>
          <w:noProof/>
        </w:rPr>
        <w:t>Industria de apărare și cea spațială se confruntă cu o concurență la nivel mondial fără precedent, într-un context geopolitic în continuă schimbare, precum și cu noi oportun</w:t>
      </w:r>
      <w:r>
        <w:rPr>
          <w:rFonts w:ascii="Times New Roman" w:hAnsi="Times New Roman"/>
          <w:noProof/>
        </w:rPr>
        <w:t xml:space="preserve">ități, odată cu apariția unor tehnologii în evoluție rapidă și a unor noi actori. Prin căutarea de </w:t>
      </w:r>
      <w:r>
        <w:rPr>
          <w:rFonts w:ascii="Times New Roman" w:hAnsi="Times New Roman"/>
          <w:b/>
          <w:noProof/>
        </w:rPr>
        <w:t>sinergii între industria civilă, cea spațială și cea de apărare</w:t>
      </w:r>
      <w:r>
        <w:rPr>
          <w:rFonts w:ascii="Times New Roman" w:hAnsi="Times New Roman"/>
          <w:noProof/>
        </w:rPr>
        <w:t xml:space="preserve"> în cadrul programelor sale, UE va utiliza în mod mai eficace resursele și tehnologiile și va </w:t>
      </w:r>
      <w:r>
        <w:rPr>
          <w:rFonts w:ascii="Times New Roman" w:hAnsi="Times New Roman"/>
          <w:noProof/>
        </w:rPr>
        <w:t xml:space="preserve">crea economii de scară. </w:t>
      </w:r>
    </w:p>
    <w:p w:rsidR="00081F98" w:rsidRDefault="002972B2">
      <w:pPr>
        <w:spacing w:line="240" w:lineRule="auto"/>
        <w:jc w:val="both"/>
        <w:rPr>
          <w:rFonts w:ascii="Times New Roman" w:hAnsi="Times New Roman" w:cs="Times New Roman"/>
          <w:noProof/>
          <w:sz w:val="24"/>
          <w:szCs w:val="24"/>
        </w:rPr>
      </w:pPr>
      <w:r>
        <w:rPr>
          <w:rFonts w:ascii="Times New Roman" w:hAnsi="Times New Roman"/>
          <w:noProof/>
        </w:rPr>
        <w:t>Odată cu tranziția industriei europene către neutralitatea climatică, dependența de combustibilii fosili disponibili ar putea fi înlocuită cu dependența de materiile prime neenergetice; multe dintre acestea provin din afara UE, iar</w:t>
      </w:r>
      <w:r>
        <w:rPr>
          <w:rFonts w:ascii="Times New Roman" w:hAnsi="Times New Roman"/>
          <w:noProof/>
        </w:rPr>
        <w:t xml:space="preserve"> pentru obținerea lor concurența la nivel mondial devine din ce în ce mai acerbă. Stimularea reciclării și utilizarea materiilor prime secundare vor contribui la reducerea acestei dependențe.</w:t>
      </w:r>
    </w:p>
    <w:p w:rsidR="00081F98" w:rsidRDefault="002972B2">
      <w:pPr>
        <w:spacing w:line="240" w:lineRule="auto"/>
        <w:jc w:val="both"/>
        <w:rPr>
          <w:rFonts w:ascii="Times New Roman" w:hAnsi="Times New Roman" w:cs="Times New Roman"/>
          <w:noProof/>
          <w:sz w:val="24"/>
          <w:szCs w:val="24"/>
        </w:rPr>
      </w:pPr>
      <w:r>
        <w:rPr>
          <w:rFonts w:ascii="Times New Roman" w:hAnsi="Times New Roman"/>
          <w:noProof/>
        </w:rPr>
        <w:t xml:space="preserve">Cererea de </w:t>
      </w:r>
      <w:r>
        <w:rPr>
          <w:rFonts w:ascii="Times New Roman" w:hAnsi="Times New Roman"/>
          <w:b/>
          <w:noProof/>
        </w:rPr>
        <w:t>materii prime</w:t>
      </w:r>
      <w:r>
        <w:rPr>
          <w:rFonts w:ascii="Times New Roman" w:hAnsi="Times New Roman"/>
          <w:noProof/>
        </w:rPr>
        <w:t xml:space="preserve"> se va dubla până în 2050, ceea ce face ca aprovizionarea diversificată să fie esențială pentru creșterea siguranței alimentării cu energie în Europa. Sunt esențiale pentru piețe și materiile prime critice precum electromobilitatea, bateriile, energiile re</w:t>
      </w:r>
      <w:r>
        <w:rPr>
          <w:rFonts w:ascii="Times New Roman" w:hAnsi="Times New Roman"/>
          <w:noProof/>
        </w:rPr>
        <w:t xml:space="preserve">generabile, produsele farmaceutice, aplicațiile aerospațiale, de apărare și cele digitale. </w:t>
      </w:r>
    </w:p>
    <w:p w:rsidR="00081F98" w:rsidRDefault="002972B2">
      <w:pPr>
        <w:spacing w:line="240" w:lineRule="auto"/>
        <w:jc w:val="both"/>
        <w:rPr>
          <w:rFonts w:ascii="Times New Roman" w:hAnsi="Times New Roman" w:cs="Times New Roman"/>
          <w:noProof/>
          <w:sz w:val="24"/>
          <w:szCs w:val="24"/>
        </w:rPr>
      </w:pPr>
      <w:r>
        <w:rPr>
          <w:rFonts w:ascii="Times New Roman" w:hAnsi="Times New Roman"/>
          <w:noProof/>
        </w:rPr>
        <w:t xml:space="preserve">Accesul la produse medicale și farmaceutice este, de asemenea, crucial pentru securitatea și autonomia Europei în lumea de astăzi. Va fi prezentată o </w:t>
      </w:r>
      <w:r>
        <w:rPr>
          <w:rFonts w:ascii="Times New Roman" w:hAnsi="Times New Roman"/>
          <w:b/>
          <w:noProof/>
        </w:rPr>
        <w:t>nouă strategie</w:t>
      </w:r>
      <w:r>
        <w:rPr>
          <w:rFonts w:ascii="Times New Roman" w:hAnsi="Times New Roman"/>
          <w:b/>
          <w:noProof/>
        </w:rPr>
        <w:t xml:space="preserve"> a UE privind produsele farmaceutice</w:t>
      </w:r>
      <w:r>
        <w:rPr>
          <w:rFonts w:ascii="Times New Roman" w:hAnsi="Times New Roman"/>
          <w:noProof/>
        </w:rPr>
        <w:t>, care se va axa pe disponibilitatea, accesibilitatea, sustenabilitatea și securitatea aprovizionării cu produse farmaceutice. Acest lucru a fost evidențiat prin evenimentele recente legate de epidemia de Coronavirus 201</w:t>
      </w:r>
      <w:r>
        <w:rPr>
          <w:rFonts w:ascii="Times New Roman" w:hAnsi="Times New Roman"/>
          <w:noProof/>
        </w:rPr>
        <w:t>9 (COVID-19).</w:t>
      </w:r>
    </w:p>
    <w:tbl>
      <w:tblPr>
        <w:tblStyle w:val="TableGrid"/>
        <w:tblW w:w="9406" w:type="dxa"/>
        <w:shd w:val="clear" w:color="auto" w:fill="BDD6EE" w:themeFill="accent1" w:themeFillTint="66"/>
        <w:tblLook w:val="04A0" w:firstRow="1" w:lastRow="0" w:firstColumn="1" w:lastColumn="0" w:noHBand="0" w:noVBand="1"/>
      </w:tblPr>
      <w:tblGrid>
        <w:gridCol w:w="9406"/>
      </w:tblGrid>
      <w:tr w:rsidR="00081F98">
        <w:trPr>
          <w:trHeight w:val="416"/>
        </w:trPr>
        <w:tc>
          <w:tcPr>
            <w:tcW w:w="9406" w:type="dxa"/>
            <w:shd w:val="clear" w:color="auto" w:fill="BDD6EE" w:themeFill="accent1" w:themeFillTint="66"/>
          </w:tcPr>
          <w:p w:rsidR="00081F98" w:rsidRDefault="002972B2">
            <w:pPr>
              <w:spacing w:line="240" w:lineRule="auto"/>
              <w:jc w:val="center"/>
              <w:rPr>
                <w:rFonts w:ascii="Times New Roman" w:hAnsi="Times New Roman" w:cs="Times New Roman"/>
                <w:noProof/>
                <w:sz w:val="24"/>
                <w:szCs w:val="24"/>
              </w:rPr>
            </w:pPr>
            <w:r>
              <w:rPr>
                <w:rFonts w:ascii="Times New Roman" w:hAnsi="Times New Roman"/>
                <w:b/>
                <w:noProof/>
              </w:rPr>
              <w:t>Transformarea obiectivelor în realitate</w:t>
            </w:r>
          </w:p>
          <w:p w:rsidR="00081F98" w:rsidRDefault="002972B2">
            <w:pPr>
              <w:pStyle w:val="ListParagraph"/>
              <w:numPr>
                <w:ilvl w:val="0"/>
                <w:numId w:val="3"/>
              </w:numPr>
              <w:spacing w:line="240" w:lineRule="auto"/>
              <w:jc w:val="both"/>
              <w:rPr>
                <w:rFonts w:ascii="Times New Roman" w:hAnsi="Times New Roman" w:cs="Times New Roman"/>
                <w:noProof/>
                <w:sz w:val="24"/>
                <w:szCs w:val="24"/>
              </w:rPr>
            </w:pPr>
            <w:r>
              <w:rPr>
                <w:rFonts w:ascii="Times New Roman" w:hAnsi="Times New Roman"/>
                <w:b/>
                <w:noProof/>
              </w:rPr>
              <w:t>Acțiuni subsecvente Comunicării privind rețelele 5G</w:t>
            </w:r>
            <w:r>
              <w:rPr>
                <w:rStyle w:val="FootnoteReference"/>
                <w:rFonts w:ascii="Times New Roman" w:hAnsi="Times New Roman" w:cs="Times New Roman"/>
                <w:b/>
                <w:noProof/>
              </w:rPr>
              <w:footnoteReference w:id="12"/>
            </w:r>
            <w:r>
              <w:rPr>
                <w:rFonts w:ascii="Times New Roman" w:hAnsi="Times New Roman"/>
                <w:b/>
                <w:noProof/>
              </w:rPr>
              <w:t xml:space="preserve"> și Recomandării privind securitatea cibernetică a rețelelor 5G</w:t>
            </w:r>
            <w:r>
              <w:rPr>
                <w:rStyle w:val="FootnoteReference"/>
                <w:rFonts w:ascii="Times New Roman" w:hAnsi="Times New Roman" w:cs="Times New Roman"/>
                <w:b/>
                <w:noProof/>
              </w:rPr>
              <w:footnoteReference w:id="13"/>
            </w:r>
            <w:r>
              <w:rPr>
                <w:noProof/>
              </w:rPr>
              <w:t>.</w:t>
            </w:r>
          </w:p>
          <w:p w:rsidR="00081F98" w:rsidRDefault="002972B2">
            <w:pPr>
              <w:pStyle w:val="ListParagraph"/>
              <w:numPr>
                <w:ilvl w:val="0"/>
                <w:numId w:val="3"/>
              </w:numPr>
              <w:spacing w:line="240" w:lineRule="auto"/>
              <w:jc w:val="both"/>
              <w:rPr>
                <w:rFonts w:ascii="Times New Roman" w:hAnsi="Times New Roman" w:cs="Times New Roman"/>
                <w:noProof/>
                <w:sz w:val="24"/>
                <w:szCs w:val="24"/>
              </w:rPr>
            </w:pPr>
            <w:r>
              <w:rPr>
                <w:rFonts w:ascii="Times New Roman" w:hAnsi="Times New Roman"/>
                <w:b/>
                <w:noProof/>
              </w:rPr>
              <w:t>Planul de acțiune privind realizarea de sinergii între industria civilă, cea de apăr</w:t>
            </w:r>
            <w:r>
              <w:rPr>
                <w:rFonts w:ascii="Times New Roman" w:hAnsi="Times New Roman"/>
                <w:b/>
                <w:noProof/>
              </w:rPr>
              <w:t>are și cea spațială</w:t>
            </w:r>
            <w:r>
              <w:rPr>
                <w:rFonts w:ascii="Times New Roman" w:hAnsi="Times New Roman"/>
                <w:noProof/>
              </w:rPr>
              <w:t>, inclusiv la nivel de programe, tehnologii, inovare și întreprinderi nou-înființate.</w:t>
            </w:r>
            <w:r>
              <w:rPr>
                <w:rFonts w:ascii="Times New Roman" w:hAnsi="Times New Roman"/>
                <w:b/>
                <w:noProof/>
              </w:rPr>
              <w:t xml:space="preserve"> </w:t>
            </w:r>
          </w:p>
          <w:p w:rsidR="00081F98" w:rsidRDefault="002972B2">
            <w:pPr>
              <w:pStyle w:val="ListParagraph"/>
              <w:numPr>
                <w:ilvl w:val="0"/>
                <w:numId w:val="3"/>
              </w:numPr>
              <w:spacing w:line="240" w:lineRule="auto"/>
              <w:jc w:val="both"/>
              <w:rPr>
                <w:rFonts w:ascii="Times New Roman" w:hAnsi="Times New Roman" w:cs="Times New Roman"/>
                <w:noProof/>
                <w:sz w:val="24"/>
                <w:szCs w:val="24"/>
              </w:rPr>
            </w:pPr>
            <w:r>
              <w:rPr>
                <w:rFonts w:ascii="Times New Roman" w:hAnsi="Times New Roman"/>
                <w:noProof/>
              </w:rPr>
              <w:t xml:space="preserve">Adoptarea, în 2020, a unei </w:t>
            </w:r>
            <w:r>
              <w:rPr>
                <w:rFonts w:ascii="Times New Roman" w:hAnsi="Times New Roman"/>
                <w:b/>
                <w:noProof/>
              </w:rPr>
              <w:t>noi strategii a UE privind produsele farmaceutice</w:t>
            </w:r>
            <w:r>
              <w:rPr>
                <w:rFonts w:ascii="Times New Roman" w:hAnsi="Times New Roman"/>
                <w:noProof/>
              </w:rPr>
              <w:t>, inclusiv acțiuni de garantare a aprovizionării și de asigurare a inovări</w:t>
            </w:r>
            <w:r>
              <w:rPr>
                <w:rFonts w:ascii="Times New Roman" w:hAnsi="Times New Roman"/>
                <w:noProof/>
              </w:rPr>
              <w:t>i pentru pacienți.</w:t>
            </w:r>
          </w:p>
          <w:p w:rsidR="00081F98" w:rsidRDefault="002972B2">
            <w:pPr>
              <w:pStyle w:val="ListParagraph"/>
              <w:numPr>
                <w:ilvl w:val="0"/>
                <w:numId w:val="3"/>
              </w:numPr>
              <w:spacing w:line="240" w:lineRule="auto"/>
              <w:jc w:val="both"/>
              <w:rPr>
                <w:rFonts w:ascii="Times New Roman" w:hAnsi="Times New Roman" w:cs="Times New Roman"/>
                <w:noProof/>
                <w:sz w:val="24"/>
                <w:szCs w:val="24"/>
              </w:rPr>
            </w:pPr>
            <w:r>
              <w:rPr>
                <w:rFonts w:ascii="Times New Roman" w:hAnsi="Times New Roman"/>
                <w:noProof/>
              </w:rPr>
              <w:t xml:space="preserve">Un plan de acțiune privind </w:t>
            </w:r>
            <w:r>
              <w:rPr>
                <w:rFonts w:ascii="Times New Roman" w:hAnsi="Times New Roman"/>
                <w:b/>
                <w:noProof/>
              </w:rPr>
              <w:t>materiile prime critice</w:t>
            </w:r>
            <w:r>
              <w:rPr>
                <w:rFonts w:ascii="Times New Roman" w:hAnsi="Times New Roman"/>
                <w:noProof/>
              </w:rPr>
              <w:t>, inclusiv depunerea unor eforturi de extindere a parteneriatelor internaționale privind accesul la materii prime.</w:t>
            </w:r>
          </w:p>
        </w:tc>
      </w:tr>
    </w:tbl>
    <w:p w:rsidR="00081F98" w:rsidRDefault="002972B2">
      <w:pPr>
        <w:pStyle w:val="Heading1"/>
        <w:numPr>
          <w:ilvl w:val="0"/>
          <w:numId w:val="0"/>
        </w:numPr>
        <w:ind w:hanging="284"/>
        <w:rPr>
          <w:noProof/>
        </w:rPr>
      </w:pPr>
      <w:r>
        <w:rPr>
          <w:noProof/>
        </w:rPr>
        <w:br/>
        <w:t>5. Strângerea legăturilor: o abordare bazată pe parteneriat a guvernan</w:t>
      </w:r>
      <w:r>
        <w:rPr>
          <w:noProof/>
        </w:rPr>
        <w:t>ț</w:t>
      </w:r>
      <w:r>
        <w:rPr>
          <w:noProof/>
        </w:rPr>
        <w:t>ei</w:t>
      </w:r>
    </w:p>
    <w:p w:rsidR="00081F98" w:rsidRDefault="002972B2">
      <w:pPr>
        <w:spacing w:line="240" w:lineRule="auto"/>
        <w:jc w:val="both"/>
        <w:rPr>
          <w:rFonts w:ascii="Times New Roman" w:hAnsi="Times New Roman" w:cs="Times New Roman"/>
          <w:noProof/>
          <w:sz w:val="24"/>
          <w:szCs w:val="24"/>
        </w:rPr>
      </w:pPr>
      <w:r>
        <w:rPr>
          <w:rFonts w:ascii="Times New Roman" w:hAnsi="Times New Roman"/>
          <w:noProof/>
        </w:rPr>
        <w:t>Industria europeană trebuie să se prevaleze de caracteristicile și de atuurile sale unice: integrarea sa în toate lanțurile valorice și dincolo de granițe, diversitatea sa, tradițiile și oamenii săi. Pe măsură ce procesul dublei tranziții se intensific</w:t>
      </w:r>
      <w:r>
        <w:rPr>
          <w:rFonts w:ascii="Times New Roman" w:hAnsi="Times New Roman"/>
          <w:noProof/>
        </w:rPr>
        <w:t xml:space="preserve">ă, iar concurența la nivel mondial devine din ce în ce mai aspră, industria europeană se transformă, la rândul său. În acest context, există legături din ce în ce mai strânse între diferitele produse și servicii din diverse sectoare. </w:t>
      </w:r>
    </w:p>
    <w:p w:rsidR="00081F98" w:rsidRDefault="002972B2">
      <w:pPr>
        <w:spacing w:line="240" w:lineRule="auto"/>
        <w:jc w:val="both"/>
        <w:rPr>
          <w:rFonts w:ascii="Times New Roman" w:eastAsia="Arial Unicode MS" w:hAnsi="Times New Roman" w:cs="Times New Roman"/>
          <w:noProof/>
          <w:sz w:val="24"/>
          <w:szCs w:val="24"/>
          <w:bdr w:val="nil"/>
        </w:rPr>
      </w:pPr>
      <w:r>
        <w:rPr>
          <w:rFonts w:ascii="Times New Roman" w:hAnsi="Times New Roman"/>
          <w:noProof/>
        </w:rPr>
        <w:t xml:space="preserve">Pe lângă axarea pe tehnologii specifice, Europa trebuie, de asemenea, să analizeze cu atenție oportunitățile și provocările cu care se confruntă </w:t>
      </w:r>
      <w:r>
        <w:rPr>
          <w:rFonts w:ascii="Times New Roman" w:hAnsi="Times New Roman"/>
          <w:b/>
          <w:noProof/>
        </w:rPr>
        <w:t>ecosistemele industriale</w:t>
      </w:r>
      <w:r>
        <w:rPr>
          <w:rFonts w:ascii="Times New Roman" w:hAnsi="Times New Roman"/>
          <w:noProof/>
        </w:rPr>
        <w:t xml:space="preserve">. Aceste ecosisteme cuprind toți actorii care își desfășoară </w:t>
      </w:r>
      <w:r>
        <w:rPr>
          <w:rFonts w:ascii="Times New Roman" w:hAnsi="Times New Roman"/>
          <w:noProof/>
          <w:bdr w:val="nil"/>
        </w:rPr>
        <w:t>activitatea într-un lanț v</w:t>
      </w:r>
      <w:r>
        <w:rPr>
          <w:rFonts w:ascii="Times New Roman" w:hAnsi="Times New Roman"/>
          <w:noProof/>
          <w:bdr w:val="nil"/>
        </w:rPr>
        <w:t>aloric: de la cele mai mici întreprinderi nou-înființate până la cele mai mari întreprinderi, de la mediul academic până la cel de cercetare, de la prestatorii de servicii până la furnizori. Fiecare dintre aceste ecosisteme are propriile sale caracteristic</w:t>
      </w:r>
      <w:r>
        <w:rPr>
          <w:rFonts w:ascii="Times New Roman" w:hAnsi="Times New Roman"/>
          <w:noProof/>
          <w:bdr w:val="nil"/>
        </w:rPr>
        <w:t xml:space="preserve">i. </w:t>
      </w:r>
    </w:p>
    <w:p w:rsidR="00081F98" w:rsidRDefault="002972B2">
      <w:pPr>
        <w:spacing w:line="240" w:lineRule="auto"/>
        <w:jc w:val="both"/>
        <w:rPr>
          <w:rFonts w:ascii="Times New Roman" w:eastAsia="Arial Unicode MS" w:hAnsi="Times New Roman" w:cs="Times New Roman"/>
          <w:noProof/>
          <w:sz w:val="24"/>
          <w:szCs w:val="24"/>
          <w:bdr w:val="nil"/>
        </w:rPr>
      </w:pPr>
      <w:r>
        <w:rPr>
          <w:rFonts w:ascii="Times New Roman" w:hAnsi="Times New Roman"/>
          <w:noProof/>
          <w:bdr w:val="nil"/>
        </w:rPr>
        <w:t xml:space="preserve">Pe baza lucrărilor mesei rotunde la nivel înalt pentru sectorul industrial „Industria 2030”, ale Forumului strategic privind PIIEC și ale altor organisme, Comisia va analiza în mod sistematic diferitele ecosisteme și </w:t>
      </w:r>
      <w:r>
        <w:rPr>
          <w:rFonts w:ascii="Times New Roman" w:hAnsi="Times New Roman"/>
          <w:b/>
          <w:noProof/>
          <w:bdr w:val="nil"/>
        </w:rPr>
        <w:t>va evalua diferitele riscuri și nev</w:t>
      </w:r>
      <w:r>
        <w:rPr>
          <w:rFonts w:ascii="Times New Roman" w:hAnsi="Times New Roman"/>
          <w:b/>
          <w:noProof/>
          <w:bdr w:val="nil"/>
        </w:rPr>
        <w:t>oi ale industriei</w:t>
      </w:r>
      <w:r>
        <w:rPr>
          <w:rFonts w:ascii="Times New Roman" w:hAnsi="Times New Roman"/>
          <w:noProof/>
          <w:bdr w:val="nil"/>
        </w:rPr>
        <w:t>, pe măsură ce se angajează pe calea dublei tranziții într-o lume mai competitivă. Aceasta va examina aspecte precum competențele în materie de cercetare și inovare, rolul IMM-urilor și al întreprinderilor mari, precum și orice presiuni sa</w:t>
      </w:r>
      <w:r>
        <w:rPr>
          <w:rFonts w:ascii="Times New Roman" w:hAnsi="Times New Roman"/>
          <w:noProof/>
          <w:bdr w:val="nil"/>
        </w:rPr>
        <w:t>u dependențe externe.</w:t>
      </w:r>
    </w:p>
    <w:p w:rsidR="00081F98" w:rsidRDefault="002972B2">
      <w:pPr>
        <w:spacing w:line="240" w:lineRule="auto"/>
        <w:jc w:val="both"/>
        <w:rPr>
          <w:rFonts w:ascii="Times New Roman" w:eastAsia="Arial Unicode MS" w:hAnsi="Times New Roman" w:cs="Times New Roman"/>
          <w:noProof/>
          <w:sz w:val="24"/>
          <w:szCs w:val="24"/>
          <w:bdr w:val="nil"/>
        </w:rPr>
      </w:pPr>
      <w:r>
        <w:rPr>
          <w:rFonts w:ascii="Times New Roman" w:hAnsi="Times New Roman"/>
          <w:noProof/>
          <w:bdr w:val="nil"/>
        </w:rPr>
        <w:t xml:space="preserve">În cadrul acestei analize, Comisia va colabora strâns cu un </w:t>
      </w:r>
      <w:r>
        <w:rPr>
          <w:rFonts w:ascii="Times New Roman" w:hAnsi="Times New Roman"/>
          <w:b/>
          <w:noProof/>
          <w:bdr w:val="nil"/>
        </w:rPr>
        <w:t>forum industrial</w:t>
      </w:r>
      <w:r>
        <w:rPr>
          <w:rFonts w:ascii="Times New Roman" w:hAnsi="Times New Roman"/>
          <w:noProof/>
          <w:bdr w:val="nil"/>
        </w:rPr>
        <w:t xml:space="preserve"> deschis și favorabil incluziunii, alcătuit din reprezentanți ai sectoarelor industriale, inclusiv IMM-uri, întreprinderi mari, parteneri sociali, cercetători</w:t>
      </w:r>
      <w:r>
        <w:rPr>
          <w:rFonts w:ascii="Times New Roman" w:hAnsi="Times New Roman"/>
          <w:noProof/>
          <w:bdr w:val="nil"/>
        </w:rPr>
        <w:t xml:space="preserve">, precum și state membre și instituții ale UE. Atunci când este necesar, experții din sectoare specifice vor fi invitați să își împărtășească cunoștințele. </w:t>
      </w:r>
    </w:p>
    <w:p w:rsidR="00081F98" w:rsidRDefault="002972B2">
      <w:pPr>
        <w:spacing w:line="240" w:lineRule="auto"/>
        <w:jc w:val="both"/>
        <w:rPr>
          <w:rFonts w:ascii="Times New Roman" w:eastAsia="Arial Unicode MS" w:hAnsi="Times New Roman" w:cs="Times New Roman"/>
          <w:noProof/>
          <w:sz w:val="24"/>
          <w:szCs w:val="24"/>
          <w:bdr w:val="nil"/>
        </w:rPr>
      </w:pPr>
      <w:r>
        <w:rPr>
          <w:rFonts w:ascii="Times New Roman" w:hAnsi="Times New Roman"/>
          <w:noProof/>
          <w:bdr w:val="nil"/>
        </w:rPr>
        <w:t>Această activitate poate demonstra că unele ecosisteme, datorită naturii sau nevoilor lor specifice</w:t>
      </w:r>
      <w:r>
        <w:rPr>
          <w:rFonts w:ascii="Times New Roman" w:hAnsi="Times New Roman"/>
          <w:noProof/>
          <w:bdr w:val="nil"/>
        </w:rPr>
        <w:t xml:space="preserve">, vor necesita un sprijin specific personalizat. Sprijinul respectiv s-ar putea acorda sub forma unor măsuri de reglementare, a deblocării finanțării sau a valorificării la maximum a instrumentelor de apărare comercială. Astfel s-ar constitui apoi un </w:t>
      </w:r>
      <w:r>
        <w:rPr>
          <w:rFonts w:ascii="Times New Roman" w:hAnsi="Times New Roman"/>
          <w:b/>
          <w:noProof/>
          <w:bdr w:val="nil"/>
        </w:rPr>
        <w:t>set d</w:t>
      </w:r>
      <w:r>
        <w:rPr>
          <w:rFonts w:ascii="Times New Roman" w:hAnsi="Times New Roman"/>
          <w:b/>
          <w:noProof/>
          <w:bdr w:val="nil"/>
        </w:rPr>
        <w:t>e instrumente specifice</w:t>
      </w:r>
      <w:r>
        <w:rPr>
          <w:rFonts w:ascii="Times New Roman" w:hAnsi="Times New Roman"/>
          <w:noProof/>
          <w:bdr w:val="nil"/>
        </w:rPr>
        <w:t xml:space="preserve">. Progresele vor fi monitorizate în mod continuu, în cooperare cu Parlamentul European și cu Consiliul. </w:t>
      </w:r>
    </w:p>
    <w:p w:rsidR="00081F98" w:rsidRDefault="002972B2">
      <w:pPr>
        <w:spacing w:line="240" w:lineRule="auto"/>
        <w:jc w:val="both"/>
        <w:rPr>
          <w:rFonts w:ascii="Times New Roman" w:eastAsia="Arial Unicode MS" w:hAnsi="Times New Roman" w:cs="Times New Roman"/>
          <w:noProof/>
          <w:sz w:val="24"/>
          <w:szCs w:val="24"/>
          <w:bdr w:val="nil"/>
        </w:rPr>
      </w:pPr>
      <w:r>
        <w:rPr>
          <w:rFonts w:ascii="Times New Roman" w:hAnsi="Times New Roman"/>
          <w:noProof/>
          <w:bdr w:val="nil"/>
        </w:rPr>
        <w:t xml:space="preserve">Acolo unde este necesar, abordarea aferentă </w:t>
      </w:r>
      <w:r>
        <w:rPr>
          <w:rFonts w:ascii="Times New Roman" w:hAnsi="Times New Roman"/>
          <w:b/>
          <w:noProof/>
          <w:bdr w:val="nil"/>
        </w:rPr>
        <w:t>alianțelor industriale</w:t>
      </w:r>
      <w:r>
        <w:rPr>
          <w:rFonts w:ascii="Times New Roman" w:hAnsi="Times New Roman"/>
          <w:noProof/>
          <w:bdr w:val="nil"/>
        </w:rPr>
        <w:t xml:space="preserve"> ar putea fi instrumentul adecvat. </w:t>
      </w:r>
      <w:r>
        <w:rPr>
          <w:rFonts w:ascii="Times New Roman" w:hAnsi="Times New Roman"/>
          <w:noProof/>
        </w:rPr>
        <w:t>Aceasta a produs deja rezul</w:t>
      </w:r>
      <w:r>
        <w:rPr>
          <w:rFonts w:ascii="Times New Roman" w:hAnsi="Times New Roman"/>
          <w:noProof/>
        </w:rPr>
        <w:t>tate pozitive în domeniul bateriilor, al materialelor plastice și al microelectronicii. . Alianța europeană pentru baterii a reușit să plaseze UE pe poziția de lider industrial în această tehnologie-cheie. Alianțele pot orienta activitatea și pot contribui</w:t>
      </w:r>
      <w:r>
        <w:rPr>
          <w:rFonts w:ascii="Times New Roman" w:hAnsi="Times New Roman"/>
          <w:noProof/>
        </w:rPr>
        <w:t xml:space="preserve"> la finanțarea unor proiecte la scară largă cu efecte de propagare în întreaga Europă, recurgând la cunoștințele IMM-urilor, ale întreprinderilor mari, ale cercetătorilor și ale regiunilor, pentru a contribui la eliminarea barierelor din calea inovării și </w:t>
      </w:r>
      <w:r>
        <w:rPr>
          <w:rFonts w:ascii="Times New Roman" w:hAnsi="Times New Roman"/>
          <w:noProof/>
        </w:rPr>
        <w:t xml:space="preserve">la îmbunătățirea coerenței politicilor. </w:t>
      </w:r>
    </w:p>
    <w:p w:rsidR="00081F98" w:rsidRDefault="002972B2">
      <w:pPr>
        <w:spacing w:line="240" w:lineRule="auto"/>
        <w:jc w:val="both"/>
        <w:rPr>
          <w:rFonts w:ascii="Times New Roman" w:hAnsi="Times New Roman" w:cs="Times New Roman"/>
          <w:noProof/>
          <w:sz w:val="24"/>
          <w:szCs w:val="24"/>
        </w:rPr>
      </w:pPr>
      <w:r>
        <w:rPr>
          <w:rFonts w:ascii="Times New Roman" w:hAnsi="Times New Roman"/>
          <w:noProof/>
        </w:rPr>
        <w:t>Hidrogenul curat este un exemplu grăitor de domeniu în care acest lucru poate avea o valoare adăugată reală. Având un caracter disruptiv, se impune o coordonare mai bună de-a lungul întregului lanț valoric. În acest</w:t>
      </w:r>
      <w:r>
        <w:rPr>
          <w:rFonts w:ascii="Times New Roman" w:hAnsi="Times New Roman"/>
          <w:noProof/>
        </w:rPr>
        <w:t xml:space="preserve"> spirit, Comisia va propune în curând lansarea noii </w:t>
      </w:r>
      <w:r>
        <w:rPr>
          <w:rFonts w:ascii="Times New Roman" w:hAnsi="Times New Roman"/>
          <w:b/>
          <w:noProof/>
        </w:rPr>
        <w:t>Alianțe europene pentru hidrogen curat</w:t>
      </w:r>
      <w:r>
        <w:rPr>
          <w:rFonts w:ascii="Times New Roman" w:hAnsi="Times New Roman"/>
          <w:noProof/>
        </w:rPr>
        <w:t>, care să reunească investitori și parteneri guvernamentali, instituționali și industriali. Alianța se va baza pe activitatea existentă pentru a identifica nevoile în</w:t>
      </w:r>
      <w:r>
        <w:rPr>
          <w:rFonts w:ascii="Times New Roman" w:hAnsi="Times New Roman"/>
          <w:noProof/>
        </w:rPr>
        <w:t xml:space="preserve"> materie de tehnologie, oportunitățile de investiții și barierele de reglementare, precum și factorii de facilitare. Alianțele viitoare ar trebui să </w:t>
      </w:r>
      <w:r>
        <w:rPr>
          <w:rFonts w:ascii="Times New Roman" w:hAnsi="Times New Roman"/>
          <w:b/>
          <w:noProof/>
        </w:rPr>
        <w:t xml:space="preserve">includă, de asemenea, industrii cu emisii scăzute de dioxid de carbon, tehnologii și platforme </w:t>
      </w:r>
      <w:r>
        <w:rPr>
          <w:rFonts w:ascii="Times New Roman" w:hAnsi="Times New Roman"/>
          <w:b/>
          <w:i/>
          <w:iCs/>
          <w:noProof/>
        </w:rPr>
        <w:t>cloud</w:t>
      </w:r>
      <w:r>
        <w:rPr>
          <w:rFonts w:ascii="Times New Roman" w:hAnsi="Times New Roman"/>
          <w:b/>
          <w:noProof/>
        </w:rPr>
        <w:t xml:space="preserve"> în dom</w:t>
      </w:r>
      <w:r>
        <w:rPr>
          <w:rFonts w:ascii="Times New Roman" w:hAnsi="Times New Roman"/>
          <w:b/>
          <w:noProof/>
        </w:rPr>
        <w:t>eniul industrial, precum și materii prime</w:t>
      </w:r>
      <w:r>
        <w:rPr>
          <w:rFonts w:ascii="Times New Roman" w:hAnsi="Times New Roman"/>
          <w:noProof/>
        </w:rPr>
        <w:t>.</w:t>
      </w:r>
    </w:p>
    <w:tbl>
      <w:tblPr>
        <w:tblStyle w:val="TableGrid"/>
        <w:tblpPr w:leftFromText="180" w:rightFromText="180" w:vertAnchor="text" w:horzAnchor="margin" w:tblpY="53"/>
        <w:tblW w:w="9406" w:type="dxa"/>
        <w:shd w:val="clear" w:color="auto" w:fill="BDD6EE" w:themeFill="accent1" w:themeFillTint="66"/>
        <w:tblLook w:val="04A0" w:firstRow="1" w:lastRow="0" w:firstColumn="1" w:lastColumn="0" w:noHBand="0" w:noVBand="1"/>
      </w:tblPr>
      <w:tblGrid>
        <w:gridCol w:w="9406"/>
      </w:tblGrid>
      <w:tr w:rsidR="00081F98">
        <w:trPr>
          <w:trHeight w:val="552"/>
        </w:trPr>
        <w:tc>
          <w:tcPr>
            <w:tcW w:w="9406" w:type="dxa"/>
            <w:shd w:val="clear" w:color="auto" w:fill="BDD6EE" w:themeFill="accent1" w:themeFillTint="66"/>
          </w:tcPr>
          <w:p w:rsidR="00081F98" w:rsidRDefault="002972B2">
            <w:pPr>
              <w:jc w:val="center"/>
              <w:rPr>
                <w:rFonts w:ascii="Times New Roman" w:hAnsi="Times New Roman" w:cs="Times New Roman"/>
                <w:b/>
                <w:noProof/>
                <w:sz w:val="24"/>
                <w:szCs w:val="24"/>
              </w:rPr>
            </w:pPr>
            <w:r>
              <w:rPr>
                <w:rFonts w:ascii="Times New Roman" w:hAnsi="Times New Roman"/>
                <w:b/>
                <w:noProof/>
              </w:rPr>
              <w:t>Transformarea obiectivelor în realitate</w:t>
            </w:r>
          </w:p>
          <w:p w:rsidR="00081F98" w:rsidRDefault="002972B2">
            <w:pPr>
              <w:pStyle w:val="ListParagraph"/>
              <w:numPr>
                <w:ilvl w:val="0"/>
                <w:numId w:val="3"/>
              </w:numPr>
              <w:spacing w:after="0" w:line="240" w:lineRule="auto"/>
              <w:rPr>
                <w:rFonts w:ascii="Times New Roman" w:hAnsi="Times New Roman" w:cs="Times New Roman"/>
                <w:noProof/>
                <w:sz w:val="24"/>
                <w:szCs w:val="24"/>
              </w:rPr>
            </w:pPr>
            <w:r>
              <w:rPr>
                <w:rFonts w:ascii="Times New Roman" w:hAnsi="Times New Roman"/>
                <w:noProof/>
              </w:rPr>
              <w:t xml:space="preserve">Va fi lansată o nouă </w:t>
            </w:r>
            <w:r>
              <w:rPr>
                <w:rFonts w:ascii="Times New Roman" w:hAnsi="Times New Roman"/>
                <w:b/>
                <w:noProof/>
              </w:rPr>
              <w:t>Alianță europeană pentru hidrogen curat</w:t>
            </w:r>
            <w:r>
              <w:rPr>
                <w:rFonts w:ascii="Times New Roman" w:hAnsi="Times New Roman"/>
                <w:noProof/>
              </w:rPr>
              <w:t xml:space="preserve">, pe baza modelului de succes al alianțelor industriale. Alianța pentru industriile cu emisii scăzute de dioxid de carbon, Alianța pentru tehnologiile și platformele </w:t>
            </w:r>
            <w:r>
              <w:rPr>
                <w:rFonts w:ascii="Times New Roman" w:hAnsi="Times New Roman"/>
                <w:i/>
                <w:iCs/>
                <w:noProof/>
              </w:rPr>
              <w:t>cloud</w:t>
            </w:r>
            <w:r>
              <w:rPr>
                <w:rFonts w:ascii="Times New Roman" w:hAnsi="Times New Roman"/>
                <w:noProof/>
              </w:rPr>
              <w:t xml:space="preserve"> în domeniul industrial și Alianța pentru materiile prime ar urma să fie lansate după</w:t>
            </w:r>
            <w:r>
              <w:rPr>
                <w:rFonts w:ascii="Times New Roman" w:hAnsi="Times New Roman"/>
                <w:noProof/>
              </w:rPr>
              <w:t xml:space="preserve"> ce vor fi pregătite.</w:t>
            </w:r>
          </w:p>
          <w:p w:rsidR="00081F98" w:rsidRDefault="002972B2">
            <w:pPr>
              <w:pStyle w:val="ListParagraph"/>
              <w:numPr>
                <w:ilvl w:val="0"/>
                <w:numId w:val="3"/>
              </w:numPr>
              <w:spacing w:after="0" w:line="240" w:lineRule="auto"/>
              <w:rPr>
                <w:rFonts w:ascii="Times New Roman" w:hAnsi="Times New Roman" w:cs="Times New Roman"/>
                <w:noProof/>
                <w:sz w:val="24"/>
                <w:szCs w:val="24"/>
              </w:rPr>
            </w:pPr>
            <w:r>
              <w:rPr>
                <w:rFonts w:ascii="Times New Roman" w:hAnsi="Times New Roman"/>
                <w:noProof/>
              </w:rPr>
              <w:t>Comisia va efectua o examinare și o</w:t>
            </w:r>
            <w:r>
              <w:rPr>
                <w:rFonts w:ascii="Times New Roman" w:hAnsi="Times New Roman"/>
                <w:b/>
                <w:noProof/>
              </w:rPr>
              <w:t xml:space="preserve"> analiză </w:t>
            </w:r>
            <w:r>
              <w:rPr>
                <w:rFonts w:ascii="Times New Roman" w:hAnsi="Times New Roman"/>
                <w:noProof/>
              </w:rPr>
              <w:t xml:space="preserve">aprofundată </w:t>
            </w:r>
            <w:r>
              <w:rPr>
                <w:rFonts w:ascii="Times New Roman" w:hAnsi="Times New Roman"/>
                <w:b/>
                <w:noProof/>
              </w:rPr>
              <w:t>a nevoilor industriale</w:t>
            </w:r>
            <w:r>
              <w:rPr>
                <w:rFonts w:ascii="Times New Roman" w:hAnsi="Times New Roman"/>
                <w:noProof/>
              </w:rPr>
              <w:t xml:space="preserve"> și va </w:t>
            </w:r>
            <w:r>
              <w:rPr>
                <w:rFonts w:ascii="Times New Roman" w:hAnsi="Times New Roman"/>
                <w:b/>
                <w:noProof/>
              </w:rPr>
              <w:t>identifica ecosistemele care necesită o abordare personalizată</w:t>
            </w:r>
            <w:r>
              <w:rPr>
                <w:rFonts w:ascii="Times New Roman" w:hAnsi="Times New Roman"/>
                <w:noProof/>
              </w:rPr>
              <w:t xml:space="preserve">. </w:t>
            </w:r>
          </w:p>
          <w:p w:rsidR="00081F98" w:rsidRDefault="002972B2">
            <w:pPr>
              <w:pStyle w:val="ListParagraph"/>
              <w:numPr>
                <w:ilvl w:val="0"/>
                <w:numId w:val="3"/>
              </w:numPr>
              <w:spacing w:after="0" w:line="240" w:lineRule="auto"/>
              <w:rPr>
                <w:rFonts w:ascii="Times New Roman" w:hAnsi="Times New Roman" w:cs="Times New Roman"/>
                <w:noProof/>
                <w:sz w:val="24"/>
                <w:szCs w:val="24"/>
              </w:rPr>
            </w:pPr>
            <w:r>
              <w:rPr>
                <w:rFonts w:ascii="Times New Roman" w:hAnsi="Times New Roman"/>
                <w:noProof/>
              </w:rPr>
              <w:t xml:space="preserve">Un </w:t>
            </w:r>
            <w:r>
              <w:rPr>
                <w:rFonts w:ascii="Times New Roman" w:hAnsi="Times New Roman"/>
                <w:b/>
                <w:noProof/>
              </w:rPr>
              <w:t>forum industrial</w:t>
            </w:r>
            <w:r>
              <w:rPr>
                <w:rFonts w:ascii="Times New Roman" w:hAnsi="Times New Roman"/>
                <w:noProof/>
              </w:rPr>
              <w:t xml:space="preserve"> deschis și favorabil incluziunii va fi instituit până în septemb</w:t>
            </w:r>
            <w:r>
              <w:rPr>
                <w:rFonts w:ascii="Times New Roman" w:hAnsi="Times New Roman"/>
                <w:noProof/>
              </w:rPr>
              <w:t>rie 2020 pentru a sprijini această activitate.</w:t>
            </w:r>
          </w:p>
        </w:tc>
      </w:tr>
    </w:tbl>
    <w:p w:rsidR="00081F98" w:rsidRDefault="00081F98">
      <w:pPr>
        <w:rPr>
          <w:noProof/>
        </w:rPr>
      </w:pPr>
    </w:p>
    <w:p w:rsidR="00081F98" w:rsidRDefault="002972B2">
      <w:pPr>
        <w:pStyle w:val="Heading1"/>
        <w:numPr>
          <w:ilvl w:val="0"/>
          <w:numId w:val="15"/>
        </w:numPr>
        <w:rPr>
          <w:noProof/>
        </w:rPr>
      </w:pPr>
      <w:r>
        <w:rPr>
          <w:noProof/>
        </w:rPr>
        <w:t xml:space="preserve">Concluzie </w:t>
      </w:r>
    </w:p>
    <w:p w:rsidR="00081F98" w:rsidRDefault="002972B2">
      <w:pPr>
        <w:spacing w:line="240" w:lineRule="auto"/>
        <w:jc w:val="both"/>
        <w:rPr>
          <w:rFonts w:ascii="Times New Roman" w:hAnsi="Times New Roman" w:cs="Times New Roman"/>
          <w:noProof/>
          <w:sz w:val="24"/>
          <w:szCs w:val="24"/>
        </w:rPr>
      </w:pPr>
      <w:r>
        <w:rPr>
          <w:rFonts w:ascii="Times New Roman" w:hAnsi="Times New Roman"/>
          <w:noProof/>
        </w:rPr>
        <w:t xml:space="preserve">Prezenta strategie pune bazele unei politici industriale care va sprijini dubla tranziție, va face ca industria UE să devină mai competitivă la nivel mondial și va consolida autonomia strategică a Europei. </w:t>
      </w:r>
    </w:p>
    <w:p w:rsidR="00081F98" w:rsidRDefault="002972B2">
      <w:pPr>
        <w:spacing w:line="240" w:lineRule="auto"/>
        <w:jc w:val="both"/>
        <w:rPr>
          <w:rFonts w:ascii="Times New Roman" w:hAnsi="Times New Roman" w:cs="Times New Roman"/>
          <w:noProof/>
          <w:sz w:val="24"/>
          <w:szCs w:val="24"/>
        </w:rPr>
      </w:pPr>
      <w:r>
        <w:rPr>
          <w:rFonts w:ascii="Times New Roman" w:hAnsi="Times New Roman"/>
          <w:noProof/>
        </w:rPr>
        <w:t>Având în vedere implicațiile sociale importante a</w:t>
      </w:r>
      <w:r>
        <w:rPr>
          <w:rFonts w:ascii="Times New Roman" w:hAnsi="Times New Roman"/>
          <w:noProof/>
        </w:rPr>
        <w:t xml:space="preserve">le schimbărilor viitoare, dialogul cu partenerii sociali și cu societatea civilă va fi esențial. </w:t>
      </w:r>
      <w:r>
        <w:rPr>
          <w:rFonts w:ascii="Times New Roman" w:hAnsi="Times New Roman"/>
          <w:b/>
          <w:noProof/>
        </w:rPr>
        <w:t xml:space="preserve">Zilele </w:t>
      </w:r>
      <w:r>
        <w:rPr>
          <w:rFonts w:ascii="Times New Roman" w:hAnsi="Times New Roman"/>
          <w:noProof/>
        </w:rPr>
        <w:t xml:space="preserve">anuale </w:t>
      </w:r>
      <w:r>
        <w:rPr>
          <w:rFonts w:ascii="Times New Roman" w:hAnsi="Times New Roman"/>
          <w:b/>
          <w:noProof/>
        </w:rPr>
        <w:t>ale industriei</w:t>
      </w:r>
      <w:r>
        <w:rPr>
          <w:rFonts w:ascii="Times New Roman" w:hAnsi="Times New Roman"/>
          <w:noProof/>
        </w:rPr>
        <w:t xml:space="preserve"> organizate de Comisie vor continua să reprezinte un eveniment important menit să îi reunească pe toți actorii implicați. Comisia v</w:t>
      </w:r>
      <w:r>
        <w:rPr>
          <w:rFonts w:ascii="Times New Roman" w:hAnsi="Times New Roman"/>
          <w:noProof/>
        </w:rPr>
        <w:t>a propune ca președințiile Consiliului și statele membre interesate să găzduiască Zilele industriei în țările lor de origine.</w:t>
      </w:r>
    </w:p>
    <w:p w:rsidR="00081F98" w:rsidRDefault="002972B2">
      <w:pPr>
        <w:spacing w:line="240" w:lineRule="auto"/>
        <w:jc w:val="both"/>
        <w:rPr>
          <w:rFonts w:ascii="Times New Roman" w:hAnsi="Times New Roman" w:cs="Times New Roman"/>
          <w:noProof/>
          <w:sz w:val="24"/>
          <w:szCs w:val="24"/>
        </w:rPr>
      </w:pPr>
      <w:r>
        <w:rPr>
          <w:rFonts w:ascii="Times New Roman" w:hAnsi="Times New Roman"/>
          <w:noProof/>
        </w:rPr>
        <w:t>Comisia va depune eforturi pentru a spori asumarea politică a strategiei, sugerând analizarea situației în mod curent în cadrul Co</w:t>
      </w:r>
      <w:r>
        <w:rPr>
          <w:rFonts w:ascii="Times New Roman" w:hAnsi="Times New Roman"/>
          <w:noProof/>
        </w:rPr>
        <w:t xml:space="preserve">nsiliului Competitivitate și al Parlamentului European. Acest lucru se va realiza pe baza unei monitorizări regulate a punerii în aplicare a strategiei și a analizei unui set de indicatori-cheie de performanță. </w:t>
      </w:r>
    </w:p>
    <w:p w:rsidR="00081F98" w:rsidRDefault="002972B2">
      <w:pPr>
        <w:spacing w:line="240" w:lineRule="auto"/>
        <w:jc w:val="both"/>
        <w:rPr>
          <w:noProof/>
        </w:rPr>
      </w:pPr>
      <w:r>
        <w:rPr>
          <w:rFonts w:ascii="Times New Roman" w:hAnsi="Times New Roman"/>
          <w:noProof/>
        </w:rPr>
        <w:t>Numai un angajament comun din partea UE, a s</w:t>
      </w:r>
      <w:r>
        <w:rPr>
          <w:rFonts w:ascii="Times New Roman" w:hAnsi="Times New Roman"/>
          <w:noProof/>
        </w:rPr>
        <w:t>tatelor sale membre și a regiunilor, a industriei, a IMM-urilor și a tuturor celorlalte părți interesate relevante într-un parteneriat reînnoit îi va permite Europei să valorifice la maximum transformarea industrială. Consiliul European din martie 2020 ofe</w:t>
      </w:r>
      <w:r>
        <w:rPr>
          <w:rFonts w:ascii="Times New Roman" w:hAnsi="Times New Roman"/>
          <w:noProof/>
        </w:rPr>
        <w:t>ră prilejul pentru sprijinirea acestui parteneriat reînnoit pe baza unei viziuni și a unor obiective comune.</w:t>
      </w:r>
    </w:p>
    <w:sectPr w:rsidR="00081F98">
      <w:headerReference w:type="even" r:id="rId18"/>
      <w:headerReference w:type="default" r:id="rId19"/>
      <w:footerReference w:type="even" r:id="rId20"/>
      <w:footerReference w:type="default" r:id="rId21"/>
      <w:headerReference w:type="first" r:id="rId22"/>
      <w:footerReference w:type="first" r:id="rId23"/>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1F98" w:rsidRDefault="002972B2">
      <w:pPr>
        <w:spacing w:after="0" w:line="240" w:lineRule="auto"/>
      </w:pPr>
      <w:r>
        <w:separator/>
      </w:r>
    </w:p>
  </w:endnote>
  <w:endnote w:type="continuationSeparator" w:id="0">
    <w:p w:rsidR="00081F98" w:rsidRDefault="002972B2">
      <w:pPr>
        <w:spacing w:after="0" w:line="240" w:lineRule="auto"/>
      </w:pPr>
      <w:r>
        <w:continuationSeparator/>
      </w:r>
    </w:p>
  </w:endnote>
  <w:endnote w:type="continuationNotice" w:id="1">
    <w:p w:rsidR="00081F98" w:rsidRDefault="00081F9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EC Square Sans Pro">
    <w:panose1 w:val="020B0506040000020004"/>
    <w:charset w:val="00"/>
    <w:family w:val="swiss"/>
    <w:pitch w:val="variable"/>
    <w:sig w:usb0="A00002BF" w:usb1="5000E0FB" w:usb2="00000000" w:usb3="00000000" w:csb0="0000019F" w:csb1="00000000"/>
  </w:font>
  <w:font w:name="Arial">
    <w:panose1 w:val="020B0604020202020204"/>
    <w:charset w:val="00"/>
    <w:family w:val="swiss"/>
    <w:pitch w:val="variable"/>
    <w:sig w:usb0="E0002AFF" w:usb1="C0007843" w:usb2="00000009" w:usb3="00000000" w:csb0="000001FF" w:csb1="00000000"/>
  </w:font>
  <w:font w:name="Times New Roman Bold">
    <w:panose1 w:val="02020803070505020304"/>
    <w:charset w:val="00"/>
    <w:family w:val="roman"/>
    <w:notTrueType/>
    <w:pitch w:val="default"/>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1F98" w:rsidRDefault="00081F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1F98" w:rsidRDefault="002972B2">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1F98" w:rsidRDefault="00081F98">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1F98" w:rsidRDefault="00081F9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87068677"/>
      <w:docPartObj>
        <w:docPartGallery w:val="Page Numbers (Bottom of Page)"/>
        <w:docPartUnique/>
      </w:docPartObj>
    </w:sdtPr>
    <w:sdtEndPr>
      <w:rPr>
        <w:rFonts w:ascii="Times New Roman" w:hAnsi="Times New Roman" w:cs="Times New Roman"/>
        <w:noProof/>
        <w:sz w:val="24"/>
        <w:szCs w:val="24"/>
      </w:rPr>
    </w:sdtEndPr>
    <w:sdtContent>
      <w:p w:rsidR="00081F98" w:rsidRDefault="002972B2">
        <w:pPr>
          <w:pStyle w:val="Footer"/>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noProof/>
            <w:sz w:val="24"/>
            <w:szCs w:val="24"/>
          </w:rPr>
          <w:t>2</w:t>
        </w:r>
        <w:r>
          <w:rPr>
            <w:rFonts w:ascii="Times New Roman" w:hAnsi="Times New Roman" w:cs="Times New Roman"/>
            <w:sz w:val="24"/>
            <w:szCs w:val="24"/>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1F98" w:rsidRDefault="00081F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1F98" w:rsidRDefault="002972B2">
      <w:pPr>
        <w:spacing w:after="0" w:line="240" w:lineRule="auto"/>
      </w:pPr>
      <w:r>
        <w:separator/>
      </w:r>
    </w:p>
  </w:footnote>
  <w:footnote w:type="continuationSeparator" w:id="0">
    <w:p w:rsidR="00081F98" w:rsidRDefault="002972B2">
      <w:pPr>
        <w:spacing w:after="0" w:line="240" w:lineRule="auto"/>
      </w:pPr>
      <w:r>
        <w:continuationSeparator/>
      </w:r>
    </w:p>
  </w:footnote>
  <w:footnote w:type="continuationNotice" w:id="1">
    <w:p w:rsidR="00081F98" w:rsidRDefault="00081F98">
      <w:pPr>
        <w:spacing w:after="0" w:line="240" w:lineRule="auto"/>
      </w:pPr>
    </w:p>
  </w:footnote>
  <w:footnote w:id="2">
    <w:p w:rsidR="00081F98" w:rsidRDefault="002972B2">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ab/>
        <w:t>COM(2019) 640 final.</w:t>
      </w:r>
    </w:p>
  </w:footnote>
  <w:footnote w:id="3">
    <w:p w:rsidR="00081F98" w:rsidRDefault="002972B2">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ab/>
        <w:t>COM(2020) 67 final.</w:t>
      </w:r>
    </w:p>
  </w:footnote>
  <w:footnote w:id="4">
    <w:p w:rsidR="00081F98" w:rsidRDefault="002972B2">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O strategie dedicată IMM-urilor este adoptată în paralel cu </w:t>
      </w:r>
      <w:r>
        <w:rPr>
          <w:rFonts w:ascii="Times New Roman" w:hAnsi="Times New Roman"/>
        </w:rPr>
        <w:t>prezenta comunicare – Strategia pentru IMM-uri pentru o Europă sustenabilă și digitală, COM (2020) 103 final.</w:t>
      </w:r>
    </w:p>
  </w:footnote>
  <w:footnote w:id="5">
    <w:p w:rsidR="00081F98" w:rsidRDefault="002972B2">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ab/>
        <w:t xml:space="preserve">COM(2020) 66 final. </w:t>
      </w:r>
    </w:p>
  </w:footnote>
  <w:footnote w:id="6">
    <w:p w:rsidR="00081F98" w:rsidRDefault="002972B2">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ab/>
        <w:t xml:space="preserve">Comunicarea privind identificarea și eliminarea barierelor existente pe piața unică și raportul însoțitor, COM(2020) 93 </w:t>
      </w:r>
      <w:r>
        <w:rPr>
          <w:rFonts w:ascii="Times New Roman" w:hAnsi="Times New Roman"/>
        </w:rPr>
        <w:t>final.</w:t>
      </w:r>
    </w:p>
  </w:footnote>
  <w:footnote w:id="7">
    <w:p w:rsidR="00081F98" w:rsidRDefault="002972B2">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ab/>
        <w:t>Planul de acțiune pe termen lung pentru o mai bună punere în aplicare și asigurare a respectării normelor privind piața unică, COM(2020) 94 final.</w:t>
      </w:r>
    </w:p>
  </w:footnote>
  <w:footnote w:id="8">
    <w:p w:rsidR="00081F98" w:rsidRDefault="002972B2">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ab/>
        <w:t>COM(2020) 22 final.</w:t>
      </w:r>
    </w:p>
  </w:footnote>
  <w:footnote w:id="9">
    <w:p w:rsidR="00081F98" w:rsidRDefault="002972B2">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ab/>
        <w:t>COM(2020) 98 final.</w:t>
      </w:r>
    </w:p>
  </w:footnote>
  <w:footnote w:id="10">
    <w:p w:rsidR="00081F98" w:rsidRDefault="002972B2">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ab/>
        <w:t>COM(2020) 80 final.</w:t>
      </w:r>
    </w:p>
  </w:footnote>
  <w:footnote w:id="11">
    <w:p w:rsidR="00081F98" w:rsidRDefault="002972B2">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ab/>
        <w:t>Regulamentul (UE) 2019/452.</w:t>
      </w:r>
    </w:p>
  </w:footnote>
  <w:footnote w:id="12">
    <w:p w:rsidR="00081F98" w:rsidRDefault="002972B2">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ab/>
        <w:t>CO</w:t>
      </w:r>
      <w:r>
        <w:rPr>
          <w:rFonts w:ascii="Times New Roman" w:hAnsi="Times New Roman"/>
        </w:rPr>
        <w:t>M(2020) 50 final.</w:t>
      </w:r>
    </w:p>
  </w:footnote>
  <w:footnote w:id="13">
    <w:p w:rsidR="00081F98" w:rsidRDefault="002972B2">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ab/>
        <w:t>COM(2019) 2335 final.</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1F98" w:rsidRDefault="00081F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1F98" w:rsidRDefault="00081F98">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1F98" w:rsidRDefault="00081F98">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1F98" w:rsidRDefault="00081F9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1F98" w:rsidRDefault="00081F9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1F98" w:rsidRDefault="00081F9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53185"/>
    <w:multiLevelType w:val="hybridMultilevel"/>
    <w:tmpl w:val="0A50E590"/>
    <w:lvl w:ilvl="0" w:tplc="A352EFA2">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1D253B3E"/>
    <w:multiLevelType w:val="multilevel"/>
    <w:tmpl w:val="EF8EDF60"/>
    <w:lvl w:ilvl="0">
      <w:start w:val="2"/>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3A7B4BA5"/>
    <w:multiLevelType w:val="multilevel"/>
    <w:tmpl w:val="EE4EAA2C"/>
    <w:lvl w:ilvl="0">
      <w:start w:val="1"/>
      <w:numFmt w:val="decimal"/>
      <w:pStyle w:val="Heading1"/>
      <w:lvlText w:val="%1."/>
      <w:lvlJc w:val="left"/>
      <w:pPr>
        <w:ind w:left="36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4A85238E"/>
    <w:multiLevelType w:val="multilevel"/>
    <w:tmpl w:val="D18A1D32"/>
    <w:lvl w:ilvl="0">
      <w:start w:val="3"/>
      <w:numFmt w:val="decimal"/>
      <w:lvlText w:val="%1"/>
      <w:lvlJc w:val="left"/>
      <w:pPr>
        <w:ind w:left="360" w:hanging="360"/>
      </w:pPr>
      <w:rPr>
        <w:rFonts w:eastAsia="Calibri" w:cs="Calibri" w:hint="default"/>
        <w:i w:val="0"/>
        <w:color w:val="000000"/>
      </w:rPr>
    </w:lvl>
    <w:lvl w:ilvl="1">
      <w:start w:val="4"/>
      <w:numFmt w:val="decimal"/>
      <w:lvlText w:val="%1.%2"/>
      <w:lvlJc w:val="left"/>
      <w:pPr>
        <w:ind w:left="360" w:hanging="360"/>
      </w:pPr>
      <w:rPr>
        <w:rFonts w:eastAsia="Calibri" w:cs="Calibri" w:hint="default"/>
        <w:i/>
        <w:color w:val="000000"/>
      </w:rPr>
    </w:lvl>
    <w:lvl w:ilvl="2">
      <w:start w:val="1"/>
      <w:numFmt w:val="decimal"/>
      <w:lvlText w:val="%1.%2.%3"/>
      <w:lvlJc w:val="left"/>
      <w:pPr>
        <w:ind w:left="720" w:hanging="720"/>
      </w:pPr>
      <w:rPr>
        <w:rFonts w:eastAsia="Calibri" w:cs="Calibri" w:hint="default"/>
        <w:i w:val="0"/>
        <w:color w:val="000000"/>
      </w:rPr>
    </w:lvl>
    <w:lvl w:ilvl="3">
      <w:start w:val="1"/>
      <w:numFmt w:val="decimal"/>
      <w:lvlText w:val="%1.%2.%3.%4"/>
      <w:lvlJc w:val="left"/>
      <w:pPr>
        <w:ind w:left="720" w:hanging="720"/>
      </w:pPr>
      <w:rPr>
        <w:rFonts w:eastAsia="Calibri" w:cs="Calibri" w:hint="default"/>
        <w:i w:val="0"/>
        <w:color w:val="000000"/>
      </w:rPr>
    </w:lvl>
    <w:lvl w:ilvl="4">
      <w:start w:val="1"/>
      <w:numFmt w:val="decimal"/>
      <w:lvlText w:val="%1.%2.%3.%4.%5"/>
      <w:lvlJc w:val="left"/>
      <w:pPr>
        <w:ind w:left="1080" w:hanging="1080"/>
      </w:pPr>
      <w:rPr>
        <w:rFonts w:eastAsia="Calibri" w:cs="Calibri" w:hint="default"/>
        <w:i w:val="0"/>
        <w:color w:val="000000"/>
      </w:rPr>
    </w:lvl>
    <w:lvl w:ilvl="5">
      <w:start w:val="1"/>
      <w:numFmt w:val="decimal"/>
      <w:lvlText w:val="%1.%2.%3.%4.%5.%6"/>
      <w:lvlJc w:val="left"/>
      <w:pPr>
        <w:ind w:left="1080" w:hanging="1080"/>
      </w:pPr>
      <w:rPr>
        <w:rFonts w:eastAsia="Calibri" w:cs="Calibri" w:hint="default"/>
        <w:i w:val="0"/>
        <w:color w:val="000000"/>
      </w:rPr>
    </w:lvl>
    <w:lvl w:ilvl="6">
      <w:start w:val="1"/>
      <w:numFmt w:val="decimal"/>
      <w:lvlText w:val="%1.%2.%3.%4.%5.%6.%7"/>
      <w:lvlJc w:val="left"/>
      <w:pPr>
        <w:ind w:left="1440" w:hanging="1440"/>
      </w:pPr>
      <w:rPr>
        <w:rFonts w:eastAsia="Calibri" w:cs="Calibri" w:hint="default"/>
        <w:i w:val="0"/>
        <w:color w:val="000000"/>
      </w:rPr>
    </w:lvl>
    <w:lvl w:ilvl="7">
      <w:start w:val="1"/>
      <w:numFmt w:val="decimal"/>
      <w:lvlText w:val="%1.%2.%3.%4.%5.%6.%7.%8"/>
      <w:lvlJc w:val="left"/>
      <w:pPr>
        <w:ind w:left="1440" w:hanging="1440"/>
      </w:pPr>
      <w:rPr>
        <w:rFonts w:eastAsia="Calibri" w:cs="Calibri" w:hint="default"/>
        <w:i w:val="0"/>
        <w:color w:val="000000"/>
      </w:rPr>
    </w:lvl>
    <w:lvl w:ilvl="8">
      <w:start w:val="1"/>
      <w:numFmt w:val="decimal"/>
      <w:lvlText w:val="%1.%2.%3.%4.%5.%6.%7.%8.%9"/>
      <w:lvlJc w:val="left"/>
      <w:pPr>
        <w:ind w:left="1800" w:hanging="1800"/>
      </w:pPr>
      <w:rPr>
        <w:rFonts w:eastAsia="Calibri" w:cs="Calibri" w:hint="default"/>
        <w:i w:val="0"/>
        <w:color w:val="000000"/>
      </w:rPr>
    </w:lvl>
  </w:abstractNum>
  <w:abstractNum w:abstractNumId="4" w15:restartNumberingAfterBreak="0">
    <w:nsid w:val="577C7135"/>
    <w:multiLevelType w:val="multilevel"/>
    <w:tmpl w:val="B8E261BA"/>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5DDE6432"/>
    <w:multiLevelType w:val="multilevel"/>
    <w:tmpl w:val="2A1E3EC4"/>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7FE308DB"/>
    <w:multiLevelType w:val="hybridMultilevel"/>
    <w:tmpl w:val="B4B4DC6E"/>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 w:numId="5">
    <w:abstractNumId w:val="4"/>
  </w:num>
  <w:num w:numId="6">
    <w:abstractNumId w:val="5"/>
  </w:num>
  <w:num w:numId="7">
    <w:abstractNumId w:val="6"/>
  </w:num>
  <w:num w:numId="8">
    <w:abstractNumId w:val="2"/>
  </w:num>
  <w:num w:numId="9">
    <w:abstractNumId w:val="2"/>
  </w:num>
  <w:num w:numId="10">
    <w:abstractNumId w:val="2"/>
  </w:num>
  <w:num w:numId="11">
    <w:abstractNumId w:val="2"/>
  </w:num>
  <w:num w:numId="12">
    <w:abstractNumId w:val="2"/>
  </w:num>
  <w:num w:numId="13">
    <w:abstractNumId w:val="2"/>
  </w:num>
  <w:num w:numId="14">
    <w:abstractNumId w:val="2"/>
  </w:num>
  <w:num w:numId="15">
    <w:abstractNumId w:val="2"/>
    <w:lvlOverride w:ilvl="0">
      <w:startOverride w:val="6"/>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7"/>
  <w:hideSpellingErrors/>
  <w:hideGrammaticalErrors/>
  <w:activeWritingStyle w:appName="MSWord" w:lang="fr-BE" w:vendorID="64" w:dllVersion="131078" w:nlCheck="1" w:checkStyle="0"/>
  <w:activeWritingStyle w:appName="MSWord" w:lang="en-IE" w:vendorID="64" w:dllVersion="131078" w:nlCheck="1" w:checkStyle="1"/>
  <w:activeWritingStyle w:appName="MSWord" w:lang="en-GB" w:vendorID="64" w:dllVersion="131078" w:nlCheck="1" w:checkStyle="1"/>
  <w:activeWritingStyle w:appName="MSWord" w:lang="en-US" w:vendorID="64" w:dllVersion="131078" w:nlCheck="1" w:checkStyle="1"/>
  <w:activeWritingStyle w:appName="MSWord" w:lang="de-DE" w:vendorID="64" w:dllVersion="131078" w:nlCheck="1" w:checkStyle="0"/>
  <w:revisionView w:markup="0"/>
  <w:defaultTabStop w:val="720"/>
  <w:hyphenationZone w:val="425"/>
  <w:characterSpacingControl w:val="doNotCompress"/>
  <w:hdrShapeDefaults>
    <o:shapedefaults v:ext="edit" spidmax="4915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BB512AA8-B020-4490-95D8-767533303149"/>
    <w:docVar w:name="LW_COVERPAGE_TYPE" w:val="1"/>
    <w:docVar w:name="LW_CROSSREFERENCE" w:val="&lt;UNUSED&gt;"/>
    <w:docVar w:name="LW_DocType" w:val="NORMAL"/>
    <w:docVar w:name="LW_EMISSION" w:val="10.3.2020"/>
    <w:docVar w:name="LW_EMISSION_ISODATE" w:val="2020-03-10"/>
    <w:docVar w:name="LW_EMISSION_LOCATION" w:val="BRX"/>
    <w:docVar w:name="LW_EMISSION_PREFIX" w:val="Bruxelles, "/>
    <w:docVar w:name="LW_EMISSION_SUFFIX" w:val=" "/>
    <w:docVar w:name="LW_ID_DOCTYPE_NONLW" w:val="CP-009"/>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0) 10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O nou\u259? Strategie industrial\u259? pentru Europa"/>
    <w:docVar w:name="LW_TYPE.DOC.CP" w:val="COMUNICARE A COMISIEI"/>
    <w:docVar w:name="LW_TYPE.DOC.CP.USERTEXT" w:val="C\u258?TRE PARLAMENTUL EUROPEAN, CONSILIUL EUROPEAN, CONSILIU, COMITETUL ECONOMIC \u536?I SOCIAL EUROPEAN \u536?I COMITETUL REGIUNILOR"/>
  </w:docVars>
  <w:rsids>
    <w:rsidRoot w:val="00081F98"/>
    <w:rsid w:val="00081F98"/>
    <w:rsid w:val="002972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410B2847"/>
  <w15:docId w15:val="{56B7BBCA-1BAC-449B-8ED6-33DB00C3D2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style>
  <w:style w:type="paragraph" w:styleId="Heading1">
    <w:name w:val="heading 1"/>
    <w:basedOn w:val="ListParagraph"/>
    <w:next w:val="Normal"/>
    <w:link w:val="Heading1Char"/>
    <w:uiPriority w:val="9"/>
    <w:qFormat/>
    <w:pPr>
      <w:keepNext/>
      <w:numPr>
        <w:numId w:val="1"/>
      </w:numPr>
      <w:spacing w:line="240" w:lineRule="auto"/>
      <w:ind w:left="284" w:hanging="284"/>
      <w:jc w:val="both"/>
      <w:outlineLvl w:val="0"/>
    </w:pPr>
    <w:rPr>
      <w:rFonts w:ascii="Times New Roman" w:hAnsi="Times New Roman" w:cs="Times New Roman"/>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FooterText,Paragraphe de liste1,List Paragraph (bulleted list),Bullet 1 List,Dot pt,F5 List Paragraph,List Paragraph1,No Spacing1,List Paragraph Char Char Char,Indicator Text,Colorful List - Accent 11,Numbered Para 1,Bullet 1,Nad,L"/>
    <w:basedOn w:val="Normal"/>
    <w:link w:val="ListParagraphChar"/>
    <w:uiPriority w:val="34"/>
    <w:qFormat/>
    <w:pPr>
      <w:ind w:left="720"/>
      <w:contextualSpacing/>
    </w:p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ro-RO"/>
    </w:rPr>
  </w:style>
  <w:style w:type="paragraph" w:styleId="FootnoteText">
    <w:name w:val="footnote text"/>
    <w:aliases w:val="Footnote text,fn,Schriftart: 9 pt,Schriftart: 10 pt,Schriftart: 8 pt,WB-Fußnotentext,Voetnoottekst Char,Voetnoottekst Char1,Voetnoottekst Char2 Char Char,Voetnoottekst Char Char1 Char Char,Voetnoottekst Char1 Char Char Char Char,ft,Fußnote"/>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Footnote text Char,fn Char,Schriftart: 9 pt Char,Schriftart: 10 pt Char,Schriftart: 8 pt Char,WB-Fußnotentext Char,Voetnoottekst Char Char,Voetnoottekst Char1 Char,Voetnoottekst Char2 Char Char Char,ft Char,Fußnote Char"/>
    <w:basedOn w:val="DefaultParagraphFont"/>
    <w:link w:val="FootnoteText"/>
    <w:uiPriority w:val="99"/>
    <w:qFormat/>
    <w:rPr>
      <w:sz w:val="20"/>
      <w:szCs w:val="20"/>
      <w:lang w:val="ro-RO"/>
    </w:rPr>
  </w:style>
  <w:style w:type="character" w:styleId="FootnoteReference">
    <w:name w:val="footnote reference"/>
    <w:aliases w:val="Footnote Reference Superscript,BVI fnr,Footnote symbol,Footnote reference number,number,note TESI,SUPERS,EN Footnote Reference,Times 10 Point,Exposant 3 Point,Footnote Reference_LVL6,Footnote,Footnote number, BVI fnr,Nota,Ref,styl,o"/>
    <w:basedOn w:val="DefaultParagraphFont"/>
    <w:link w:val="FootnotesymbolCarZchn"/>
    <w:uiPriority w:val="99"/>
    <w:unhideWhenUsed/>
    <w:qFormat/>
    <w:rPr>
      <w:vertAlign w:val="superscript"/>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rPr>
      <w:lang w:val="ro-RO"/>
    </w:rPr>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rPr>
      <w:lang w:val="ro-RO"/>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lang w:val="ro-RO"/>
    </w:rPr>
  </w:style>
  <w:style w:type="paragraph" w:customStyle="1" w:styleId="Default">
    <w:name w:val="Default"/>
    <w:pPr>
      <w:autoSpaceDE w:val="0"/>
      <w:autoSpaceDN w:val="0"/>
      <w:adjustRightInd w:val="0"/>
      <w:spacing w:after="0" w:line="240" w:lineRule="auto"/>
    </w:pPr>
    <w:rPr>
      <w:rFonts w:ascii="EC Square Sans Pro" w:hAnsi="EC Square Sans Pro" w:cs="EC Square Sans Pro"/>
      <w:color w:val="000000"/>
      <w:sz w:val="24"/>
      <w:szCs w:val="24"/>
    </w:rPr>
  </w:style>
  <w:style w:type="character" w:styleId="Hyperlink">
    <w:name w:val="Hyperlink"/>
    <w:basedOn w:val="DefaultParagraphFont"/>
    <w:uiPriority w:val="99"/>
    <w:unhideWhenUsed/>
    <w:rPr>
      <w:color w:val="0563C1" w:themeColor="hyperlink"/>
      <w:u w:val="single"/>
    </w:rPr>
  </w:style>
  <w:style w:type="character" w:customStyle="1" w:styleId="Marker">
    <w:name w:val="Marker"/>
    <w:basedOn w:val="DefaultParagraphFont"/>
    <w:rPr>
      <w:color w:val="0000FF"/>
      <w:shd w:val="clear" w:color="auto" w:fill="auto"/>
    </w:rPr>
  </w:style>
  <w:style w:type="character" w:customStyle="1" w:styleId="ListParagraphChar">
    <w:name w:val="List Paragraph Char"/>
    <w:aliases w:val="FooterText Char,Paragraphe de liste1 Char,List Paragraph (bulleted list) Char,Bullet 1 List Char,Dot pt Char,F5 List Paragraph Char,List Paragraph1 Char,No Spacing1 Char,List Paragraph Char Char Char Char,Indicator Text Char,Nad Char"/>
    <w:basedOn w:val="DefaultParagraphFont"/>
    <w:link w:val="ListParagraph"/>
    <w:uiPriority w:val="34"/>
    <w:qFormat/>
    <w:locked/>
    <w:rPr>
      <w:lang w:val="ro-RO"/>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after="160" w:line="240" w:lineRule="exact"/>
      <w:jc w:val="both"/>
    </w:pPr>
    <w:rPr>
      <w:vertAlign w:val="superscript"/>
    </w:rPr>
  </w:style>
  <w:style w:type="character" w:customStyle="1" w:styleId="NormaltextChar">
    <w:name w:val="Normal_text Char"/>
    <w:basedOn w:val="DefaultParagraphFont"/>
    <w:link w:val="Normaltext"/>
    <w:locked/>
    <w:rPr>
      <w:rFonts w:ascii="Calibri" w:hAnsi="Calibri" w:cs="Calibri"/>
    </w:rPr>
  </w:style>
  <w:style w:type="paragraph" w:customStyle="1" w:styleId="Normaltext">
    <w:name w:val="Normal_text"/>
    <w:basedOn w:val="Normal"/>
    <w:link w:val="NormaltextChar"/>
    <w:pPr>
      <w:spacing w:before="120" w:after="0" w:line="240" w:lineRule="auto"/>
      <w:jc w:val="both"/>
    </w:pPr>
    <w:rPr>
      <w:rFonts w:ascii="Calibri" w:hAnsi="Calibri" w:cs="Calibri"/>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paragraph" w:styleId="Revision">
    <w:name w:val="Revision"/>
    <w:hidden/>
    <w:uiPriority w:val="99"/>
    <w:semiHidden/>
    <w:pPr>
      <w:spacing w:after="0" w:line="240" w:lineRule="auto"/>
    </w:pPr>
  </w:style>
  <w:style w:type="paragraph" w:customStyle="1" w:styleId="BodyA">
    <w:name w:val="Body A"/>
    <w:pPr>
      <w:pBdr>
        <w:top w:val="nil"/>
        <w:left w:val="nil"/>
        <w:bottom w:val="nil"/>
        <w:right w:val="nil"/>
        <w:between w:val="nil"/>
        <w:bar w:val="nil"/>
      </w:pBdr>
      <w:spacing w:after="200" w:line="276" w:lineRule="auto"/>
    </w:pPr>
    <w:rPr>
      <w:rFonts w:ascii="Calibri" w:eastAsia="Calibri" w:hAnsi="Calibri" w:cs="Calibri"/>
      <w:color w:val="000000"/>
      <w:u w:color="000000"/>
      <w:bdr w:val="nil"/>
      <w:lang w:eastAsia="en-GB"/>
    </w:rPr>
  </w:style>
  <w:style w:type="character" w:customStyle="1" w:styleId="Heading1Char">
    <w:name w:val="Heading 1 Char"/>
    <w:basedOn w:val="DefaultParagraphFont"/>
    <w:link w:val="Heading1"/>
    <w:uiPriority w:val="9"/>
    <w:rPr>
      <w:rFonts w:ascii="Times New Roman" w:hAnsi="Times New Roman" w:cs="Times New Roman"/>
      <w:b/>
      <w:sz w:val="24"/>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8942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50DEB4CD0BADD943B8C610D650D943A4" ma:contentTypeVersion="4" ma:contentTypeDescription="Create a new document in this library." ma:contentTypeScope="" ma:versionID="31a9f387ebae86c7bb94c99aaae93bab">
  <xsd:schema xmlns:xsd="http://www.w3.org/2001/XMLSchema" xmlns:xs="http://www.w3.org/2001/XMLSchema" xmlns:p="http://schemas.microsoft.com/office/2006/metadata/properties" xmlns:ns3="6343bd70-33bf-416e-baf7-97eb05a26235" targetNamespace="http://schemas.microsoft.com/office/2006/metadata/properties" ma:root="true" ma:fieldsID="b168ee75149c1cef808694f09ec0d44b" ns3:_="">
    <xsd:import namespace="6343bd70-33bf-416e-baf7-97eb05a26235"/>
    <xsd:element name="properties">
      <xsd:complexType>
        <xsd:sequence>
          <xsd:element name="documentManagement">
            <xsd:complexType>
              <xsd:all>
                <xsd:element ref="ns3:EC_Collab_Reference" minOccurs="0"/>
                <xsd:element ref="ns3:EC_Collab_DocumentLanguage"/>
                <xsd:element ref="ns3:EC_Collab_Status"/>
                <xsd:element ref="ns3:EC_ARES_NUMBER" minOccurs="0"/>
                <xsd:element ref="ns3:EC_ARES_DATE_TRANSFERRED" minOccurs="0"/>
                <xsd:element ref="ns3:EC_ARES_TRANSFERRED_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43bd70-33bf-416e-baf7-97eb05a26235"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3"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4"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EC_ARES_NUMBER" ma:index="15"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16" nillable="true" ma:displayName="Transferred to Ares" ma:format="DateTime" ma:hidden="true" ma:internalName="EC_ARES_DATE_TRANSFERRED">
      <xsd:simpleType>
        <xsd:restriction base="dms:DateTime"/>
      </xsd:simpleType>
    </xsd:element>
    <xsd:element name="EC_ARES_TRANSFERRED_BY" ma:index="17" nillable="true" ma:displayName="Transferred By" ma:hidden="true" ma:internalName="EC_ARES_TRANSFERRED_B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EC_Collab_Reference xmlns="6343bd70-33bf-416e-baf7-97eb05a26235" xsi:nil="true"/>
    <EC_Collab_Status xmlns="6343bd70-33bf-416e-baf7-97eb05a26235">Not Started</EC_Collab_Status>
    <EC_ARES_NUMBER xmlns="6343bd70-33bf-416e-baf7-97eb05a26235">
      <Url xsi:nil="true"/>
      <Description xsi:nil="true"/>
    </EC_ARES_NUMBER>
    <EC_ARES_DATE_TRANSFERRED xmlns="6343bd70-33bf-416e-baf7-97eb05a26235" xsi:nil="true"/>
    <EC_ARES_TRANSFERRED_BY xmlns="6343bd70-33bf-416e-baf7-97eb05a26235" xsi:nil="true"/>
    <EC_Collab_DocumentLanguage xmlns="6343bd70-33bf-416e-baf7-97eb05a26235">EN</EC_Collab_DocumentLanguage>
  </documentManagement>
</p:properties>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1616C886-55C9-47D6-9DBB-EF0087B1E9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43bd70-33bf-416e-baf7-97eb05a262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887DD13-4170-4D43-AFDF-5ECE7893B92D}">
  <ds:schemaRefs>
    <ds:schemaRef ds:uri="http://schemas.microsoft.com/sharepoint/v3/contenttype/forms"/>
  </ds:schemaRefs>
</ds:datastoreItem>
</file>

<file path=customXml/itemProps3.xml><?xml version="1.0" encoding="utf-8"?>
<ds:datastoreItem xmlns:ds="http://schemas.openxmlformats.org/officeDocument/2006/customXml" ds:itemID="{33FDFB05-A1AB-441E-8661-898BBDE96943}">
  <ds:schemaRefs>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6343bd70-33bf-416e-baf7-97eb05a26235"/>
    <ds:schemaRef ds:uri="http://www.w3.org/XML/1998/namespace"/>
  </ds:schemaRefs>
</ds:datastoreItem>
</file>

<file path=customXml/itemProps4.xml><?xml version="1.0" encoding="utf-8"?>
<ds:datastoreItem xmlns:ds="http://schemas.openxmlformats.org/officeDocument/2006/customXml" ds:itemID="{F27CA585-786F-41B2-B4E0-5A0BEEECA2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17</Pages>
  <Words>8524</Words>
  <Characters>50379</Characters>
  <Application>Microsoft Office Word</Application>
  <DocSecurity>0</DocSecurity>
  <Lines>690</Lines>
  <Paragraphs>208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58695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PAREDES ECHAURI Cristina (SG)</cp:lastModifiedBy>
  <cp:revision>22</cp:revision>
  <cp:lastPrinted>2020-03-09T12:45:00Z</cp:lastPrinted>
  <dcterms:created xsi:type="dcterms:W3CDTF">2020-03-09T17:57:00Z</dcterms:created>
  <dcterms:modified xsi:type="dcterms:W3CDTF">2020-03-12T16:08:00Z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CP-009</vt:lpwstr>
  </property>
  <property fmtid="{D5CDD505-2E9C-101B-9397-08002B2CF9AE}" pid="7" name="Last edited using">
    <vt:lpwstr>LW 7.0, Build 20190717</vt:lpwstr>
  </property>
  <property fmtid="{D5CDD505-2E9C-101B-9397-08002B2CF9AE}" pid="8" name="Created using">
    <vt:lpwstr>LW 7.0, Build 20190717</vt:lpwstr>
  </property>
  <property fmtid="{D5CDD505-2E9C-101B-9397-08002B2CF9AE}" pid="9" name="_LW_INVALIDATED__LW_INVALIDATED__LW_INVALIDATED__LW_INVALIDATED__LW_INVALIDATED__LW_INVALIDATED__LW_INVALIDATED_ContentTypeId">
    <vt:lpwstr>0x010100258AA79CEB83498886A3A086811232500050DEB4CD0BADD943B8C610D650D943A4</vt:lpwstr>
  </property>
</Properties>
</file>