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2786C" w14:textId="4AE59A84" w:rsidR="00B17FC7" w:rsidRPr="00281C4D" w:rsidRDefault="005302A2" w:rsidP="005302A2">
      <w:pPr>
        <w:pStyle w:val="Pagedecouverture"/>
        <w:rPr>
          <w:noProof/>
        </w:rPr>
      </w:pPr>
      <w:bookmarkStart w:id="0" w:name="LW_BM_COVERPAGE"/>
      <w:r>
        <w:rPr>
          <w:noProof/>
        </w:rPr>
        <w:pict w14:anchorId="5EB1F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467B4C46-3835-4E1F-B4ED-93E0F408EC6F" style="width:455.25pt;height:324pt">
            <v:imagedata r:id="rId14" o:title=""/>
          </v:shape>
        </w:pict>
      </w:r>
    </w:p>
    <w:bookmarkEnd w:id="0"/>
    <w:p w14:paraId="12D2A952" w14:textId="77777777" w:rsidR="00B17FC7" w:rsidRPr="00281C4D" w:rsidRDefault="00B17FC7" w:rsidP="00B17FC7">
      <w:pPr>
        <w:spacing w:after="120"/>
        <w:rPr>
          <w:noProof/>
        </w:rPr>
        <w:sectPr w:rsidR="00B17FC7" w:rsidRPr="00281C4D" w:rsidSect="005302A2">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60"/>
        </w:sectPr>
      </w:pPr>
    </w:p>
    <w:p w14:paraId="36B6596D" w14:textId="4352D68D" w:rsidR="00B17FC7" w:rsidRPr="006570C0" w:rsidRDefault="00B17FC7" w:rsidP="00B17FC7">
      <w:pPr>
        <w:pStyle w:val="Heading1"/>
        <w:spacing w:before="0"/>
        <w:rPr>
          <w:noProof/>
        </w:rPr>
      </w:pPr>
      <w:bookmarkStart w:id="1" w:name="_GoBack"/>
      <w:bookmarkEnd w:id="1"/>
      <w:r w:rsidRPr="00281C4D">
        <w:rPr>
          <w:noProof/>
        </w:rPr>
        <w:lastRenderedPageBreak/>
        <w:t>Introduction</w:t>
      </w:r>
    </w:p>
    <w:p w14:paraId="6FF651F9" w14:textId="52670BB8" w:rsidR="003A6BCD" w:rsidRPr="003A6BCD" w:rsidRDefault="00296D3D" w:rsidP="00296D3D">
      <w:pPr>
        <w:rPr>
          <w:noProof/>
          <w:lang w:val="en-US"/>
        </w:rPr>
      </w:pPr>
      <w:r w:rsidRPr="00124FC9">
        <w:rPr>
          <w:noProof/>
        </w:rPr>
        <w:t>The collision</w:t>
      </w:r>
      <w:r w:rsidR="00B7462E">
        <w:rPr>
          <w:noProof/>
        </w:rPr>
        <w:t xml:space="preserve"> </w:t>
      </w:r>
      <w:r w:rsidRPr="00124FC9">
        <w:rPr>
          <w:noProof/>
        </w:rPr>
        <w:t xml:space="preserve">of major crises </w:t>
      </w:r>
      <w:r w:rsidR="003A6BCD" w:rsidRPr="00C02672">
        <w:rPr>
          <w:noProof/>
        </w:rPr>
        <w:t xml:space="preserve">and economic shocks </w:t>
      </w:r>
      <w:r w:rsidRPr="00124FC9">
        <w:rPr>
          <w:noProof/>
        </w:rPr>
        <w:t xml:space="preserve">in recent years has impacted every part of </w:t>
      </w:r>
      <w:r w:rsidR="002E3366">
        <w:rPr>
          <w:noProof/>
        </w:rPr>
        <w:t>the EU</w:t>
      </w:r>
      <w:r w:rsidRPr="00124FC9">
        <w:rPr>
          <w:noProof/>
        </w:rPr>
        <w:t xml:space="preserve">’s economy and society. The latest and starkest in this series – the </w:t>
      </w:r>
      <w:r w:rsidR="00B84B76" w:rsidRPr="000E011C">
        <w:rPr>
          <w:noProof/>
        </w:rPr>
        <w:t>ruthless and unprovoked</w:t>
      </w:r>
      <w:r w:rsidR="00B84B76" w:rsidRPr="00144DDF">
        <w:rPr>
          <w:noProof/>
        </w:rPr>
        <w:t xml:space="preserve"> </w:t>
      </w:r>
      <w:r w:rsidRPr="00144DDF">
        <w:rPr>
          <w:noProof/>
        </w:rPr>
        <w:t xml:space="preserve">invasion of Ukraine by Russia – is different in nature to the pandemic and recovery or the evermore urgent need to respond to the climate and </w:t>
      </w:r>
      <w:r w:rsidR="003A6BCD" w:rsidRPr="00C02672">
        <w:rPr>
          <w:noProof/>
        </w:rPr>
        <w:t>biodiversity</w:t>
      </w:r>
      <w:r w:rsidR="003A6BCD">
        <w:rPr>
          <w:noProof/>
        </w:rPr>
        <w:t xml:space="preserve"> </w:t>
      </w:r>
      <w:r w:rsidRPr="00144DDF">
        <w:rPr>
          <w:noProof/>
        </w:rPr>
        <w:t xml:space="preserve">crises. </w:t>
      </w:r>
      <w:r w:rsidR="003A6BCD" w:rsidRPr="00C02672">
        <w:rPr>
          <w:noProof/>
        </w:rPr>
        <w:t xml:space="preserve">The geopolitical situation it has led to puts a renewed strain on people and businesses in Europe and beyond, at times when the European Union, Ukraine and the world at large </w:t>
      </w:r>
      <w:r w:rsidR="00835BD7">
        <w:rPr>
          <w:noProof/>
        </w:rPr>
        <w:t>were</w:t>
      </w:r>
      <w:r w:rsidR="003A6BCD" w:rsidRPr="00C02672">
        <w:rPr>
          <w:noProof/>
        </w:rPr>
        <w:t xml:space="preserve"> looking forward to building back better</w:t>
      </w:r>
      <w:r w:rsidR="003A6BCD">
        <w:rPr>
          <w:noProof/>
        </w:rPr>
        <w:t>.</w:t>
      </w:r>
      <w:r w:rsidR="003A6BCD" w:rsidRPr="00C02672">
        <w:rPr>
          <w:noProof/>
        </w:rPr>
        <w:t xml:space="preserve"> </w:t>
      </w:r>
    </w:p>
    <w:p w14:paraId="5752A32C" w14:textId="56396D08" w:rsidR="00296D3D" w:rsidRPr="00FB1CCB" w:rsidRDefault="00296D3D" w:rsidP="00296D3D">
      <w:pPr>
        <w:rPr>
          <w:noProof/>
        </w:rPr>
      </w:pPr>
      <w:r w:rsidRPr="00144DDF">
        <w:rPr>
          <w:noProof/>
        </w:rPr>
        <w:t xml:space="preserve">But </w:t>
      </w:r>
      <w:r w:rsidR="00B7462E">
        <w:rPr>
          <w:noProof/>
        </w:rPr>
        <w:t xml:space="preserve">these crises </w:t>
      </w:r>
      <w:r w:rsidRPr="00144DDF">
        <w:rPr>
          <w:noProof/>
        </w:rPr>
        <w:t xml:space="preserve">also </w:t>
      </w:r>
      <w:r w:rsidR="00B7462E">
        <w:rPr>
          <w:noProof/>
        </w:rPr>
        <w:t xml:space="preserve">have </w:t>
      </w:r>
      <w:r w:rsidRPr="00144DDF">
        <w:rPr>
          <w:noProof/>
        </w:rPr>
        <w:t xml:space="preserve">much in common, </w:t>
      </w:r>
      <w:r w:rsidR="00B7462E">
        <w:rPr>
          <w:noProof/>
        </w:rPr>
        <w:t xml:space="preserve">and </w:t>
      </w:r>
      <w:r w:rsidRPr="00144DDF">
        <w:rPr>
          <w:noProof/>
        </w:rPr>
        <w:t>forc</w:t>
      </w:r>
      <w:r w:rsidR="00B7462E">
        <w:rPr>
          <w:noProof/>
        </w:rPr>
        <w:t>e</w:t>
      </w:r>
      <w:r w:rsidRPr="00144DDF">
        <w:rPr>
          <w:noProof/>
        </w:rPr>
        <w:t xml:space="preserve"> us to question </w:t>
      </w:r>
      <w:r w:rsidR="00B340AE" w:rsidRPr="00144DDF">
        <w:rPr>
          <w:noProof/>
        </w:rPr>
        <w:t xml:space="preserve">assumptions, to rethink our </w:t>
      </w:r>
      <w:r w:rsidRPr="00144DDF">
        <w:rPr>
          <w:noProof/>
        </w:rPr>
        <w:t xml:space="preserve">economic model </w:t>
      </w:r>
      <w:r w:rsidR="00B84B76" w:rsidRPr="00144DDF">
        <w:rPr>
          <w:noProof/>
        </w:rPr>
        <w:t>and</w:t>
      </w:r>
      <w:r w:rsidRPr="00144DDF">
        <w:rPr>
          <w:noProof/>
        </w:rPr>
        <w:t xml:space="preserve"> </w:t>
      </w:r>
      <w:r w:rsidR="00BA0A52" w:rsidRPr="00144DDF">
        <w:rPr>
          <w:noProof/>
        </w:rPr>
        <w:t xml:space="preserve">to </w:t>
      </w:r>
      <w:r w:rsidR="0071052E">
        <w:rPr>
          <w:noProof/>
        </w:rPr>
        <w:t xml:space="preserve">work on </w:t>
      </w:r>
      <w:r w:rsidR="00BA0A52" w:rsidRPr="00144DDF">
        <w:rPr>
          <w:noProof/>
        </w:rPr>
        <w:t>redesign</w:t>
      </w:r>
      <w:r w:rsidR="0071052E">
        <w:rPr>
          <w:noProof/>
        </w:rPr>
        <w:t>ing</w:t>
      </w:r>
      <w:r w:rsidR="00B340AE" w:rsidRPr="00144DDF">
        <w:rPr>
          <w:noProof/>
        </w:rPr>
        <w:t xml:space="preserve"> our energy system. </w:t>
      </w:r>
      <w:r w:rsidR="0071052E">
        <w:rPr>
          <w:noProof/>
        </w:rPr>
        <w:t>We have again been confronted with</w:t>
      </w:r>
      <w:r w:rsidRPr="00FB1CCB">
        <w:rPr>
          <w:noProof/>
        </w:rPr>
        <w:t xml:space="preserve"> our </w:t>
      </w:r>
      <w:r w:rsidR="0071052E">
        <w:rPr>
          <w:noProof/>
        </w:rPr>
        <w:t xml:space="preserve">own </w:t>
      </w:r>
      <w:r w:rsidRPr="00FB1CCB">
        <w:rPr>
          <w:noProof/>
        </w:rPr>
        <w:t xml:space="preserve">dependencies and </w:t>
      </w:r>
      <w:r w:rsidR="00B7462E">
        <w:rPr>
          <w:noProof/>
        </w:rPr>
        <w:t>with</w:t>
      </w:r>
      <w:r w:rsidRPr="00FB1CCB">
        <w:rPr>
          <w:noProof/>
        </w:rPr>
        <w:t xml:space="preserve"> the vulnerabilities </w:t>
      </w:r>
      <w:r w:rsidR="00B340AE" w:rsidRPr="00FB1CCB">
        <w:rPr>
          <w:noProof/>
        </w:rPr>
        <w:t>these</w:t>
      </w:r>
      <w:r w:rsidRPr="00FB1CCB">
        <w:rPr>
          <w:noProof/>
        </w:rPr>
        <w:t xml:space="preserve"> can lead to in terms of </w:t>
      </w:r>
      <w:r w:rsidR="003A6BCD" w:rsidRPr="00C02672">
        <w:rPr>
          <w:noProof/>
        </w:rPr>
        <w:t>security of supply, financial strain on households</w:t>
      </w:r>
      <w:r w:rsidR="003A6BCD">
        <w:rPr>
          <w:noProof/>
        </w:rPr>
        <w:t xml:space="preserve"> </w:t>
      </w:r>
      <w:r w:rsidR="003A6BCD" w:rsidRPr="00C02672">
        <w:rPr>
          <w:noProof/>
        </w:rPr>
        <w:t>and shocks for businesses whose daily operations and long-term survival are at risk</w:t>
      </w:r>
      <w:r w:rsidRPr="00FB1CCB">
        <w:rPr>
          <w:noProof/>
        </w:rPr>
        <w:t>.</w:t>
      </w:r>
    </w:p>
    <w:p w14:paraId="06325630" w14:textId="4F605415" w:rsidR="00296D3D" w:rsidRPr="00FE2B1B" w:rsidRDefault="00B340AE" w:rsidP="00296D3D">
      <w:pPr>
        <w:rPr>
          <w:noProof/>
        </w:rPr>
      </w:pPr>
      <w:r w:rsidRPr="00FE2B1B">
        <w:rPr>
          <w:noProof/>
        </w:rPr>
        <w:t>This points to the</w:t>
      </w:r>
      <w:r w:rsidR="009A420A" w:rsidRPr="00FE2B1B">
        <w:rPr>
          <w:noProof/>
        </w:rPr>
        <w:t xml:space="preserve"> </w:t>
      </w:r>
      <w:r w:rsidRPr="00FE2B1B">
        <w:rPr>
          <w:noProof/>
        </w:rPr>
        <w:t xml:space="preserve">need to look at how we can </w:t>
      </w:r>
      <w:r w:rsidR="003A6BCD" w:rsidRPr="00C02672">
        <w:rPr>
          <w:noProof/>
        </w:rPr>
        <w:t xml:space="preserve">increase the well-being of our citizens and ensure sustainable growth through using better </w:t>
      </w:r>
      <w:r w:rsidRPr="00FE2B1B">
        <w:rPr>
          <w:noProof/>
        </w:rPr>
        <w:t>the resources and the materials that make up the products we use every day</w:t>
      </w:r>
      <w:r w:rsidR="009A420A" w:rsidRPr="00FE2B1B">
        <w:rPr>
          <w:noProof/>
        </w:rPr>
        <w:t xml:space="preserve">, </w:t>
      </w:r>
      <w:r w:rsidR="0071052E" w:rsidRPr="00FE2B1B">
        <w:rPr>
          <w:noProof/>
        </w:rPr>
        <w:t>a</w:t>
      </w:r>
      <w:r w:rsidR="0071052E">
        <w:rPr>
          <w:noProof/>
        </w:rPr>
        <w:t>s well as</w:t>
      </w:r>
      <w:r w:rsidR="0071052E" w:rsidRPr="00FE2B1B">
        <w:rPr>
          <w:noProof/>
        </w:rPr>
        <w:t xml:space="preserve"> </w:t>
      </w:r>
      <w:r w:rsidR="003A6BCD" w:rsidRPr="00C02672">
        <w:rPr>
          <w:noProof/>
        </w:rPr>
        <w:t xml:space="preserve">improving </w:t>
      </w:r>
      <w:r w:rsidR="00F43225" w:rsidRPr="00FE2B1B">
        <w:rPr>
          <w:noProof/>
        </w:rPr>
        <w:t>the</w:t>
      </w:r>
      <w:r w:rsidR="009A420A" w:rsidRPr="00FE2B1B">
        <w:rPr>
          <w:noProof/>
        </w:rPr>
        <w:t xml:space="preserve"> products themselves</w:t>
      </w:r>
      <w:r w:rsidRPr="00FE2B1B">
        <w:rPr>
          <w:noProof/>
        </w:rPr>
        <w:t xml:space="preserve">. </w:t>
      </w:r>
      <w:r w:rsidR="00296D3D" w:rsidRPr="00FE2B1B">
        <w:rPr>
          <w:noProof/>
          <w:szCs w:val="24"/>
        </w:rPr>
        <w:t>By</w:t>
      </w:r>
      <w:r w:rsidR="00296D3D" w:rsidRPr="00FE2B1B">
        <w:rPr>
          <w:noProof/>
        </w:rPr>
        <w:t xml:space="preserve"> </w:t>
      </w:r>
      <w:r w:rsidR="00156B47" w:rsidRPr="00FE2B1B">
        <w:rPr>
          <w:noProof/>
        </w:rPr>
        <w:t xml:space="preserve">making products consume less energy, by </w:t>
      </w:r>
      <w:r w:rsidR="00296D3D" w:rsidRPr="00FE2B1B">
        <w:rPr>
          <w:noProof/>
        </w:rPr>
        <w:t xml:space="preserve">using </w:t>
      </w:r>
      <w:r w:rsidR="00F43225" w:rsidRPr="00FE2B1B">
        <w:rPr>
          <w:noProof/>
        </w:rPr>
        <w:t>them</w:t>
      </w:r>
      <w:r w:rsidR="00296D3D" w:rsidRPr="00FE2B1B">
        <w:rPr>
          <w:noProof/>
        </w:rPr>
        <w:t xml:space="preserve"> more efficiently and for longer, by </w:t>
      </w:r>
      <w:r w:rsidR="00FE1267" w:rsidRPr="008F3F0F">
        <w:rPr>
          <w:noProof/>
          <w:szCs w:val="24"/>
        </w:rPr>
        <w:t>relying on</w:t>
      </w:r>
      <w:r w:rsidR="00296D3D" w:rsidRPr="008F3F0F">
        <w:rPr>
          <w:noProof/>
        </w:rPr>
        <w:t xml:space="preserve"> recycled materials instead of primary raw materials, and by spreading front-runner circular </w:t>
      </w:r>
      <w:r w:rsidR="00296D3D" w:rsidRPr="00115BD3">
        <w:rPr>
          <w:noProof/>
          <w:szCs w:val="24"/>
        </w:rPr>
        <w:t xml:space="preserve">economic models </w:t>
      </w:r>
      <w:r w:rsidR="00296D3D" w:rsidRPr="005E308A">
        <w:rPr>
          <w:noProof/>
        </w:rPr>
        <w:t>we can decouple our econom</w:t>
      </w:r>
      <w:r w:rsidR="00296D3D" w:rsidRPr="00477B11">
        <w:rPr>
          <w:noProof/>
        </w:rPr>
        <w:t xml:space="preserve">ic </w:t>
      </w:r>
      <w:r w:rsidR="00296D3D" w:rsidRPr="00B132AC">
        <w:rPr>
          <w:noProof/>
          <w:szCs w:val="24"/>
        </w:rPr>
        <w:t xml:space="preserve">growth </w:t>
      </w:r>
      <w:r w:rsidR="00296D3D" w:rsidRPr="00B86C80">
        <w:rPr>
          <w:noProof/>
        </w:rPr>
        <w:t>from natural resource use</w:t>
      </w:r>
      <w:r w:rsidR="00F43225" w:rsidRPr="00A23F7A">
        <w:rPr>
          <w:noProof/>
        </w:rPr>
        <w:t xml:space="preserve"> and environmental degradation</w:t>
      </w:r>
      <w:r w:rsidR="00296D3D" w:rsidRPr="00B91604">
        <w:rPr>
          <w:noProof/>
          <w:szCs w:val="24"/>
        </w:rPr>
        <w:t xml:space="preserve">. </w:t>
      </w:r>
      <w:r w:rsidR="003A6BCD" w:rsidRPr="00C02672">
        <w:rPr>
          <w:noProof/>
          <w:szCs w:val="24"/>
        </w:rPr>
        <w:t xml:space="preserve">By promoting a harmonised approach at EU level, we </w:t>
      </w:r>
      <w:r w:rsidR="003A6BCD" w:rsidRPr="00C02672">
        <w:rPr>
          <w:noProof/>
        </w:rPr>
        <w:t xml:space="preserve">can </w:t>
      </w:r>
      <w:r w:rsidR="003A6BCD" w:rsidRPr="00C02672">
        <w:rPr>
          <w:noProof/>
          <w:szCs w:val="24"/>
        </w:rPr>
        <w:t>boost</w:t>
      </w:r>
      <w:r w:rsidR="003A6BCD" w:rsidRPr="00C02672">
        <w:rPr>
          <w:noProof/>
        </w:rPr>
        <w:t xml:space="preserve"> competitiveness, create new business opportunities and jobs, foster the greening of the single market in line with the sustainable growth agenda of the European Green Deal</w:t>
      </w:r>
      <w:r w:rsidR="003A6BCD" w:rsidRPr="00C02672">
        <w:rPr>
          <w:rStyle w:val="FootnoteReference"/>
          <w:noProof/>
        </w:rPr>
        <w:footnoteReference w:id="2"/>
      </w:r>
      <w:r w:rsidR="003A6BCD" w:rsidRPr="00C02672">
        <w:rPr>
          <w:noProof/>
          <w:szCs w:val="24"/>
        </w:rPr>
        <w:t xml:space="preserve">, enable consumers to save on costs, </w:t>
      </w:r>
      <w:r w:rsidR="003A6BCD" w:rsidRPr="00C02672">
        <w:rPr>
          <w:noProof/>
        </w:rPr>
        <w:t xml:space="preserve">and make the EU economy more resilient to disruptions in integrated global value chains. </w:t>
      </w:r>
      <w:r w:rsidR="003A6BCD">
        <w:rPr>
          <w:noProof/>
        </w:rPr>
        <w:t xml:space="preserve">Moreover, </w:t>
      </w:r>
      <w:r w:rsidR="003A6BCD">
        <w:rPr>
          <w:noProof/>
          <w:szCs w:val="24"/>
        </w:rPr>
        <w:t>it</w:t>
      </w:r>
      <w:r w:rsidR="00296D3D" w:rsidRPr="00B91604">
        <w:rPr>
          <w:noProof/>
          <w:szCs w:val="24"/>
        </w:rPr>
        <w:t xml:space="preserve"> will make</w:t>
      </w:r>
      <w:r w:rsidR="00296D3D" w:rsidRPr="00B91604">
        <w:rPr>
          <w:noProof/>
        </w:rPr>
        <w:t xml:space="preserve"> a decisive contribution to achieving climate neutrality by 2050, to halting biodiversity loss</w:t>
      </w:r>
      <w:r w:rsidR="00296D3D" w:rsidRPr="00971901">
        <w:rPr>
          <w:noProof/>
          <w:szCs w:val="24"/>
          <w:lang w:val="en-IE"/>
        </w:rPr>
        <w:t xml:space="preserve"> and to achieving our zero-pollution ambition</w:t>
      </w:r>
      <w:r w:rsidR="00296D3D" w:rsidRPr="003B3E9B">
        <w:rPr>
          <w:noProof/>
        </w:rPr>
        <w:t>.</w:t>
      </w:r>
      <w:r w:rsidR="0067324B" w:rsidRPr="00FE2B1B">
        <w:rPr>
          <w:noProof/>
        </w:rPr>
        <w:t xml:space="preserve"> </w:t>
      </w:r>
    </w:p>
    <w:p w14:paraId="5174CDED" w14:textId="51B98FFB" w:rsidR="00F27429" w:rsidRPr="00430D42" w:rsidRDefault="00B340AE" w:rsidP="00B17FC7">
      <w:pPr>
        <w:rPr>
          <w:noProof/>
          <w:szCs w:val="24"/>
          <w:lang w:val="en-IE"/>
        </w:rPr>
      </w:pPr>
      <w:r w:rsidRPr="00FE2B1B">
        <w:rPr>
          <w:noProof/>
        </w:rPr>
        <w:t xml:space="preserve">While </w:t>
      </w:r>
      <w:r w:rsidR="0071052E">
        <w:rPr>
          <w:noProof/>
        </w:rPr>
        <w:t>progress has been made in recent years</w:t>
      </w:r>
      <w:r w:rsidRPr="00144DDF">
        <w:rPr>
          <w:noProof/>
        </w:rPr>
        <w:t>, t</w:t>
      </w:r>
      <w:r w:rsidR="00B17FC7" w:rsidRPr="00144DDF">
        <w:rPr>
          <w:noProof/>
        </w:rPr>
        <w:t xml:space="preserve">he environmental impacts of consumption are </w:t>
      </w:r>
      <w:r w:rsidR="007C70D4" w:rsidRPr="00144DDF">
        <w:rPr>
          <w:noProof/>
        </w:rPr>
        <w:t>still</w:t>
      </w:r>
      <w:r w:rsidR="007C70D4">
        <w:rPr>
          <w:noProof/>
        </w:rPr>
        <w:t xml:space="preserve"> </w:t>
      </w:r>
      <w:r w:rsidR="00611A53" w:rsidRPr="00124FC9">
        <w:rPr>
          <w:noProof/>
        </w:rPr>
        <w:t xml:space="preserve">pushing us </w:t>
      </w:r>
      <w:r w:rsidR="00B17FC7" w:rsidRPr="00124FC9">
        <w:rPr>
          <w:noProof/>
        </w:rPr>
        <w:t xml:space="preserve">outside the safe operating space for humanity, </w:t>
      </w:r>
      <w:r w:rsidR="00611A53" w:rsidRPr="00124FC9">
        <w:rPr>
          <w:noProof/>
        </w:rPr>
        <w:t>as we</w:t>
      </w:r>
      <w:r w:rsidR="00B17FC7" w:rsidRPr="00124FC9">
        <w:rPr>
          <w:noProof/>
        </w:rPr>
        <w:t xml:space="preserve"> </w:t>
      </w:r>
      <w:r w:rsidR="00BC4A50" w:rsidRPr="00124FC9">
        <w:rPr>
          <w:noProof/>
          <w:szCs w:val="24"/>
        </w:rPr>
        <w:t xml:space="preserve">exceed </w:t>
      </w:r>
      <w:r w:rsidR="00B17FC7" w:rsidRPr="00124FC9">
        <w:rPr>
          <w:noProof/>
        </w:rPr>
        <w:t>planetary boundaries</w:t>
      </w:r>
      <w:r w:rsidR="000F77DD" w:rsidRPr="00124FC9">
        <w:rPr>
          <w:noProof/>
        </w:rPr>
        <w:t xml:space="preserve"> in several ways</w:t>
      </w:r>
      <w:r w:rsidR="00607456" w:rsidRPr="00124FC9">
        <w:rPr>
          <w:noProof/>
        </w:rPr>
        <w:t xml:space="preserve"> in the EU</w:t>
      </w:r>
      <w:r w:rsidR="00B17FC7" w:rsidRPr="00124FC9">
        <w:rPr>
          <w:rStyle w:val="FootnoteReference"/>
          <w:noProof/>
        </w:rPr>
        <w:footnoteReference w:id="3"/>
      </w:r>
      <w:r w:rsidR="00B17FC7" w:rsidRPr="00124FC9">
        <w:rPr>
          <w:noProof/>
        </w:rPr>
        <w:t xml:space="preserve">. </w:t>
      </w:r>
      <w:r w:rsidR="00EF3777" w:rsidRPr="00124FC9">
        <w:rPr>
          <w:noProof/>
          <w:szCs w:val="24"/>
          <w:lang w:val="en-IE"/>
        </w:rPr>
        <w:t>Globally,</w:t>
      </w:r>
      <w:r w:rsidR="008473B4" w:rsidRPr="00124FC9">
        <w:rPr>
          <w:noProof/>
          <w:szCs w:val="24"/>
          <w:lang w:val="en-IE"/>
        </w:rPr>
        <w:t xml:space="preserve"> </w:t>
      </w:r>
      <w:r w:rsidR="008473B4" w:rsidRPr="00124FC9">
        <w:rPr>
          <w:noProof/>
        </w:rPr>
        <w:t>h</w:t>
      </w:r>
      <w:r w:rsidR="00B17FC7" w:rsidRPr="00124FC9">
        <w:rPr>
          <w:noProof/>
        </w:rPr>
        <w:t>alf of</w:t>
      </w:r>
      <w:r w:rsidR="00B17FC7" w:rsidRPr="00124FC9">
        <w:rPr>
          <w:noProof/>
          <w:szCs w:val="24"/>
        </w:rPr>
        <w:t xml:space="preserve"> </w:t>
      </w:r>
      <w:r w:rsidR="00BC4A50" w:rsidRPr="00124FC9">
        <w:rPr>
          <w:noProof/>
          <w:szCs w:val="24"/>
        </w:rPr>
        <w:t>all</w:t>
      </w:r>
      <w:r w:rsidR="00B17FC7" w:rsidRPr="00124FC9">
        <w:rPr>
          <w:noProof/>
        </w:rPr>
        <w:t xml:space="preserve"> greenhouse gas emissions and 90% of biodiversity loss are caused by </w:t>
      </w:r>
      <w:r w:rsidR="00B17FC7" w:rsidRPr="00124FC9">
        <w:rPr>
          <w:noProof/>
          <w:szCs w:val="24"/>
        </w:rPr>
        <w:t>extracti</w:t>
      </w:r>
      <w:r w:rsidR="00BC4A50" w:rsidRPr="00124FC9">
        <w:rPr>
          <w:noProof/>
          <w:szCs w:val="24"/>
        </w:rPr>
        <w:t>ng</w:t>
      </w:r>
      <w:r w:rsidR="00B17FC7" w:rsidRPr="00124FC9">
        <w:rPr>
          <w:noProof/>
        </w:rPr>
        <w:t xml:space="preserve"> and processing primary raw materials</w:t>
      </w:r>
      <w:r w:rsidR="00B17FC7" w:rsidRPr="00124FC9">
        <w:rPr>
          <w:rStyle w:val="FootnoteReference"/>
          <w:noProof/>
        </w:rPr>
        <w:footnoteReference w:id="4"/>
      </w:r>
      <w:r w:rsidR="00B17FC7" w:rsidRPr="00124FC9">
        <w:rPr>
          <w:noProof/>
        </w:rPr>
        <w:t xml:space="preserve">, while </w:t>
      </w:r>
      <w:r w:rsidRPr="00124FC9">
        <w:rPr>
          <w:noProof/>
          <w:szCs w:val="24"/>
        </w:rPr>
        <w:t>t</w:t>
      </w:r>
      <w:r w:rsidR="00B17FC7" w:rsidRPr="00124FC9">
        <w:rPr>
          <w:noProof/>
        </w:rPr>
        <w:t>he</w:t>
      </w:r>
      <w:r w:rsidR="00027C32" w:rsidRPr="00124FC9">
        <w:rPr>
          <w:noProof/>
        </w:rPr>
        <w:t xml:space="preserve"> still</w:t>
      </w:r>
      <w:r w:rsidR="00B17FC7" w:rsidRPr="00124FC9">
        <w:rPr>
          <w:noProof/>
        </w:rPr>
        <w:t xml:space="preserve"> </w:t>
      </w:r>
      <w:r w:rsidR="000F77DD" w:rsidRPr="00124FC9">
        <w:rPr>
          <w:noProof/>
        </w:rPr>
        <w:t xml:space="preserve">prevailing </w:t>
      </w:r>
      <w:r w:rsidR="00B17FC7" w:rsidRPr="00430D42">
        <w:rPr>
          <w:noProof/>
        </w:rPr>
        <w:t xml:space="preserve">linear </w:t>
      </w:r>
      <w:r w:rsidR="00611A53" w:rsidRPr="00430D42">
        <w:rPr>
          <w:noProof/>
        </w:rPr>
        <w:t>take</w:t>
      </w:r>
      <w:r w:rsidR="00611A53" w:rsidRPr="00430D42">
        <w:rPr>
          <w:noProof/>
          <w:szCs w:val="24"/>
        </w:rPr>
        <w:t xml:space="preserve"> → </w:t>
      </w:r>
      <w:r w:rsidR="00611A53" w:rsidRPr="00430D42">
        <w:rPr>
          <w:noProof/>
        </w:rPr>
        <w:t>make</w:t>
      </w:r>
      <w:r w:rsidR="00611A53" w:rsidRPr="00430D42">
        <w:rPr>
          <w:noProof/>
          <w:szCs w:val="24"/>
        </w:rPr>
        <w:t xml:space="preserve"> → </w:t>
      </w:r>
      <w:r w:rsidR="00611A53" w:rsidRPr="00430D42">
        <w:rPr>
          <w:noProof/>
        </w:rPr>
        <w:t xml:space="preserve">dispose </w:t>
      </w:r>
      <w:r w:rsidR="00B17FC7" w:rsidRPr="00430D42">
        <w:rPr>
          <w:noProof/>
        </w:rPr>
        <w:t>model of our economy</w:t>
      </w:r>
      <w:r w:rsidR="00A47CC6" w:rsidRPr="00430D42">
        <w:rPr>
          <w:noProof/>
          <w:szCs w:val="24"/>
        </w:rPr>
        <w:t xml:space="preserve"> leads to significant waste of resources</w:t>
      </w:r>
      <w:r w:rsidR="00B17FC7" w:rsidRPr="00430D42">
        <w:rPr>
          <w:noProof/>
          <w:szCs w:val="24"/>
        </w:rPr>
        <w:t xml:space="preserve">. </w:t>
      </w:r>
      <w:r w:rsidR="001C1842" w:rsidRPr="00430D42">
        <w:rPr>
          <w:noProof/>
          <w:szCs w:val="24"/>
        </w:rPr>
        <w:t>For</w:t>
      </w:r>
      <w:r w:rsidR="003555C9" w:rsidRPr="00430D42">
        <w:rPr>
          <w:noProof/>
        </w:rPr>
        <w:t xml:space="preserve"> </w:t>
      </w:r>
      <w:r w:rsidR="00B17FC7" w:rsidRPr="00430D42">
        <w:rPr>
          <w:noProof/>
        </w:rPr>
        <w:t>the EU</w:t>
      </w:r>
      <w:r w:rsidR="001C1842" w:rsidRPr="00430D42">
        <w:rPr>
          <w:noProof/>
        </w:rPr>
        <w:t xml:space="preserve"> to succeed in the transition</w:t>
      </w:r>
      <w:r w:rsidR="00B17FC7" w:rsidRPr="00430D42">
        <w:rPr>
          <w:noProof/>
        </w:rPr>
        <w:t xml:space="preserve"> to a resource-efficient, climate</w:t>
      </w:r>
      <w:r w:rsidR="00BC4A50" w:rsidRPr="00430D42">
        <w:rPr>
          <w:noProof/>
          <w:szCs w:val="24"/>
        </w:rPr>
        <w:t>-</w:t>
      </w:r>
      <w:r w:rsidR="00B17FC7" w:rsidRPr="00430D42">
        <w:rPr>
          <w:noProof/>
        </w:rPr>
        <w:t>neutral and pollution-free circular economy</w:t>
      </w:r>
      <w:r w:rsidR="00FF3E76" w:rsidRPr="00430D42">
        <w:rPr>
          <w:noProof/>
        </w:rPr>
        <w:t xml:space="preserve"> and reduce its energy and resource dependencies</w:t>
      </w:r>
      <w:r w:rsidR="00BC4A50" w:rsidRPr="00430D42">
        <w:rPr>
          <w:noProof/>
          <w:szCs w:val="24"/>
        </w:rPr>
        <w:t>,</w:t>
      </w:r>
      <w:r w:rsidR="00B17FC7" w:rsidRPr="00430D42">
        <w:rPr>
          <w:noProof/>
          <w:szCs w:val="24"/>
        </w:rPr>
        <w:t xml:space="preserve"> </w:t>
      </w:r>
      <w:r w:rsidR="007C70D4" w:rsidRPr="00430D42">
        <w:rPr>
          <w:noProof/>
          <w:szCs w:val="24"/>
        </w:rPr>
        <w:t>we urgently need</w:t>
      </w:r>
      <w:r w:rsidR="00B17FC7" w:rsidRPr="00430D42">
        <w:rPr>
          <w:noProof/>
        </w:rPr>
        <w:t xml:space="preserve"> a new approach to </w:t>
      </w:r>
      <w:r w:rsidR="00516E5E" w:rsidRPr="00430D42">
        <w:rPr>
          <w:noProof/>
        </w:rPr>
        <w:t xml:space="preserve">the way we </w:t>
      </w:r>
      <w:r w:rsidR="000F77DD" w:rsidRPr="00430D42">
        <w:rPr>
          <w:noProof/>
        </w:rPr>
        <w:t>design</w:t>
      </w:r>
      <w:r w:rsidR="00516E5E" w:rsidRPr="00430D42">
        <w:rPr>
          <w:noProof/>
        </w:rPr>
        <w:t xml:space="preserve">, </w:t>
      </w:r>
      <w:r w:rsidR="00516E5E" w:rsidRPr="00430D42">
        <w:rPr>
          <w:noProof/>
          <w:szCs w:val="24"/>
        </w:rPr>
        <w:t>make and use products</w:t>
      </w:r>
      <w:r w:rsidR="00B17FC7" w:rsidRPr="00430D42">
        <w:rPr>
          <w:noProof/>
        </w:rPr>
        <w:t>.</w:t>
      </w:r>
      <w:r w:rsidR="003A6BCD">
        <w:rPr>
          <w:noProof/>
        </w:rPr>
        <w:t xml:space="preserve"> </w:t>
      </w:r>
      <w:r w:rsidR="003A6BCD" w:rsidRPr="00C02672">
        <w:rPr>
          <w:noProof/>
          <w:szCs w:val="24"/>
        </w:rPr>
        <w:t>The EU will promote this approach also internationally, thus strengthening the sustainability and resilience of global value chains</w:t>
      </w:r>
      <w:r w:rsidR="003A6BCD" w:rsidRPr="00C02672">
        <w:rPr>
          <w:noProof/>
        </w:rPr>
        <w:t>.</w:t>
      </w:r>
      <w:r w:rsidR="003A6BCD" w:rsidRPr="00C02672">
        <w:rPr>
          <w:noProof/>
          <w:szCs w:val="24"/>
          <w:lang w:val="en-IE"/>
        </w:rPr>
        <w:t xml:space="preserve"> </w:t>
      </w:r>
      <w:r w:rsidR="009270D6" w:rsidRPr="00430D42">
        <w:rPr>
          <w:noProof/>
          <w:szCs w:val="24"/>
          <w:lang w:val="en-IE"/>
        </w:rPr>
        <w:t xml:space="preserve"> </w:t>
      </w:r>
    </w:p>
    <w:p w14:paraId="10B1013B" w14:textId="57BCAC9F" w:rsidR="00C221EC" w:rsidRDefault="00EB33B3" w:rsidP="00B17FC7">
      <w:pPr>
        <w:rPr>
          <w:noProof/>
        </w:rPr>
      </w:pPr>
      <w:r w:rsidRPr="00430D42">
        <w:rPr>
          <w:noProof/>
        </w:rPr>
        <w:t xml:space="preserve">Today’s package of interlinked initiatives on sustainable products, presented in this Communication, </w:t>
      </w:r>
      <w:r w:rsidR="00C221EC" w:rsidRPr="00430D42">
        <w:rPr>
          <w:noProof/>
        </w:rPr>
        <w:t xml:space="preserve">aims to </w:t>
      </w:r>
      <w:r w:rsidRPr="00430D42">
        <w:rPr>
          <w:noProof/>
        </w:rPr>
        <w:t xml:space="preserve">bring this new approach </w:t>
      </w:r>
      <w:r w:rsidR="00C221EC" w:rsidRPr="00430D42">
        <w:rPr>
          <w:noProof/>
        </w:rPr>
        <w:t xml:space="preserve">significantly </w:t>
      </w:r>
      <w:r w:rsidRPr="00430D42">
        <w:rPr>
          <w:noProof/>
        </w:rPr>
        <w:t>closer to reality</w:t>
      </w:r>
      <w:r w:rsidR="00C221EC" w:rsidRPr="00430D42">
        <w:rPr>
          <w:noProof/>
        </w:rPr>
        <w:t>,</w:t>
      </w:r>
      <w:r w:rsidR="00A22902" w:rsidRPr="00430D42">
        <w:rPr>
          <w:noProof/>
        </w:rPr>
        <w:t xml:space="preserve"> </w:t>
      </w:r>
      <w:r w:rsidR="00C221EC" w:rsidRPr="00430D42">
        <w:rPr>
          <w:noProof/>
          <w:szCs w:val="24"/>
        </w:rPr>
        <w:t>building on what has already been done. The EU already sets m</w:t>
      </w:r>
      <w:r w:rsidR="00C221EC" w:rsidRPr="00430D42">
        <w:rPr>
          <w:noProof/>
        </w:rPr>
        <w:t xml:space="preserve">inimum environmental requirements for certain products or sectors, such as energy-related products, packaging </w:t>
      </w:r>
      <w:r w:rsidR="00C221EC" w:rsidRPr="00430D42">
        <w:rPr>
          <w:noProof/>
          <w:szCs w:val="24"/>
        </w:rPr>
        <w:t xml:space="preserve">and </w:t>
      </w:r>
      <w:r w:rsidR="00C221EC" w:rsidRPr="00430D42">
        <w:rPr>
          <w:noProof/>
        </w:rPr>
        <w:t xml:space="preserve">chemicals. </w:t>
      </w:r>
      <w:r w:rsidR="00C221EC" w:rsidRPr="00430D42">
        <w:rPr>
          <w:noProof/>
          <w:szCs w:val="24"/>
        </w:rPr>
        <w:t xml:space="preserve">These requirements </w:t>
      </w:r>
      <w:r w:rsidR="00C221EC" w:rsidRPr="00430D42">
        <w:rPr>
          <w:noProof/>
        </w:rPr>
        <w:t xml:space="preserve">have </w:t>
      </w:r>
      <w:r w:rsidR="00C221EC" w:rsidRPr="00430D42">
        <w:rPr>
          <w:noProof/>
          <w:szCs w:val="24"/>
        </w:rPr>
        <w:t xml:space="preserve">helped to substantially </w:t>
      </w:r>
      <w:r w:rsidR="00C221EC" w:rsidRPr="00430D42">
        <w:rPr>
          <w:noProof/>
        </w:rPr>
        <w:t xml:space="preserve">reduce </w:t>
      </w:r>
      <w:r w:rsidR="002E3366">
        <w:rPr>
          <w:noProof/>
        </w:rPr>
        <w:t>the EU</w:t>
      </w:r>
      <w:r w:rsidR="00C221EC" w:rsidRPr="00430D42">
        <w:rPr>
          <w:noProof/>
          <w:szCs w:val="24"/>
        </w:rPr>
        <w:t xml:space="preserve">’s </w:t>
      </w:r>
      <w:r w:rsidR="00C221EC" w:rsidRPr="00430D42">
        <w:rPr>
          <w:noProof/>
        </w:rPr>
        <w:t xml:space="preserve">environmental and climate footprint, including energy consumption. For instance, the cumulative effect of </w:t>
      </w:r>
      <w:r w:rsidR="00C221EC" w:rsidRPr="00430D42">
        <w:rPr>
          <w:noProof/>
          <w:szCs w:val="24"/>
        </w:rPr>
        <w:t>current</w:t>
      </w:r>
      <w:r w:rsidR="00C221EC" w:rsidRPr="00430D42">
        <w:rPr>
          <w:noProof/>
        </w:rPr>
        <w:t xml:space="preserve"> EU rules on ecodesign and energy labelling </w:t>
      </w:r>
      <w:r w:rsidR="00BE70E8" w:rsidRPr="00430D42">
        <w:rPr>
          <w:noProof/>
        </w:rPr>
        <w:t xml:space="preserve">means a </w:t>
      </w:r>
      <w:r w:rsidR="003A6BCD">
        <w:rPr>
          <w:noProof/>
        </w:rPr>
        <w:t>10</w:t>
      </w:r>
      <w:r w:rsidR="00BE70E8" w:rsidRPr="00430D42">
        <w:rPr>
          <w:noProof/>
        </w:rPr>
        <w:t xml:space="preserve">% lower annual </w:t>
      </w:r>
      <w:r w:rsidR="00C221EC" w:rsidRPr="00430D42">
        <w:rPr>
          <w:noProof/>
        </w:rPr>
        <w:t xml:space="preserve">energy </w:t>
      </w:r>
      <w:r w:rsidR="00B4600D" w:rsidRPr="00430D42">
        <w:rPr>
          <w:noProof/>
        </w:rPr>
        <w:t>consumption</w:t>
      </w:r>
      <w:r w:rsidR="00BE70E8" w:rsidRPr="00430D42">
        <w:rPr>
          <w:noProof/>
        </w:rPr>
        <w:t xml:space="preserve"> </w:t>
      </w:r>
      <w:r w:rsidR="003A6BCD" w:rsidRPr="00C02672">
        <w:rPr>
          <w:noProof/>
        </w:rPr>
        <w:t>by the products in scope, comparable to the energy consumption of Poland</w:t>
      </w:r>
      <w:r w:rsidR="002C5B27">
        <w:rPr>
          <w:rStyle w:val="FootnoteReference"/>
          <w:noProof/>
        </w:rPr>
        <w:footnoteReference w:id="5"/>
      </w:r>
      <w:r w:rsidR="000F445E" w:rsidRPr="00430D42">
        <w:rPr>
          <w:noProof/>
        </w:rPr>
        <w:t xml:space="preserve">, </w:t>
      </w:r>
      <w:r w:rsidR="004B3223" w:rsidRPr="00430D42">
        <w:rPr>
          <w:noProof/>
        </w:rPr>
        <w:t xml:space="preserve">reducing </w:t>
      </w:r>
      <w:r w:rsidR="00144DDF" w:rsidRPr="00430D42">
        <w:rPr>
          <w:noProof/>
        </w:rPr>
        <w:t xml:space="preserve">our </w:t>
      </w:r>
      <w:r w:rsidR="004B3223" w:rsidRPr="00430D42">
        <w:rPr>
          <w:noProof/>
        </w:rPr>
        <w:t>dependence on fossil fuels, including</w:t>
      </w:r>
      <w:r w:rsidR="004B3223" w:rsidRPr="00FE2B1B">
        <w:rPr>
          <w:noProof/>
        </w:rPr>
        <w:t xml:space="preserve"> from Russia</w:t>
      </w:r>
      <w:r w:rsidR="00C221EC" w:rsidRPr="00FE2B1B">
        <w:rPr>
          <w:noProof/>
        </w:rPr>
        <w:t xml:space="preserve">. </w:t>
      </w:r>
      <w:r w:rsidR="001E564E" w:rsidRPr="00FE2B1B">
        <w:rPr>
          <w:noProof/>
        </w:rPr>
        <w:t>However, the existing rules</w:t>
      </w:r>
      <w:r w:rsidR="00C221EC" w:rsidRPr="006570C0">
        <w:rPr>
          <w:noProof/>
        </w:rPr>
        <w:t xml:space="preserve"> </w:t>
      </w:r>
      <w:r w:rsidR="00C221EC">
        <w:rPr>
          <w:noProof/>
          <w:szCs w:val="24"/>
        </w:rPr>
        <w:t>cover</w:t>
      </w:r>
      <w:r w:rsidR="002449A5">
        <w:rPr>
          <w:noProof/>
          <w:szCs w:val="24"/>
        </w:rPr>
        <w:t xml:space="preserve"> only</w:t>
      </w:r>
      <w:r w:rsidR="00C221EC">
        <w:rPr>
          <w:noProof/>
          <w:szCs w:val="24"/>
        </w:rPr>
        <w:t xml:space="preserve"> </w:t>
      </w:r>
      <w:r w:rsidR="00C221EC" w:rsidRPr="006570C0">
        <w:rPr>
          <w:noProof/>
        </w:rPr>
        <w:t xml:space="preserve">a limited </w:t>
      </w:r>
      <w:r w:rsidR="00C221EC">
        <w:rPr>
          <w:noProof/>
          <w:szCs w:val="24"/>
        </w:rPr>
        <w:t>share</w:t>
      </w:r>
      <w:r w:rsidR="00C221EC" w:rsidRPr="006570C0">
        <w:rPr>
          <w:noProof/>
        </w:rPr>
        <w:t xml:space="preserve"> of the goods marketed </w:t>
      </w:r>
      <w:r w:rsidR="00C221EC" w:rsidRPr="00124FC9">
        <w:rPr>
          <w:noProof/>
        </w:rPr>
        <w:t xml:space="preserve">in the EU and do not systematically encourage circularity, nor tackle many </w:t>
      </w:r>
      <w:r w:rsidR="00C221EC" w:rsidRPr="00124FC9">
        <w:rPr>
          <w:noProof/>
          <w:szCs w:val="24"/>
        </w:rPr>
        <w:t xml:space="preserve">of the ways in which </w:t>
      </w:r>
      <w:r w:rsidR="00C221EC" w:rsidRPr="00124FC9">
        <w:rPr>
          <w:noProof/>
        </w:rPr>
        <w:t xml:space="preserve">products impact </w:t>
      </w:r>
      <w:r w:rsidR="00C221EC" w:rsidRPr="00124FC9">
        <w:rPr>
          <w:noProof/>
          <w:szCs w:val="24"/>
        </w:rPr>
        <w:t xml:space="preserve">the </w:t>
      </w:r>
      <w:r w:rsidR="00C221EC" w:rsidRPr="00124FC9">
        <w:rPr>
          <w:noProof/>
        </w:rPr>
        <w:t>climate and the environment throughout their lifecycle.</w:t>
      </w:r>
      <w:r w:rsidR="00C93D79">
        <w:rPr>
          <w:noProof/>
        </w:rPr>
        <w:t xml:space="preserve"> Also, there is still significant potential to </w:t>
      </w:r>
      <w:r w:rsidR="00790F81">
        <w:rPr>
          <w:noProof/>
        </w:rPr>
        <w:t>lower the energy use</w:t>
      </w:r>
      <w:r w:rsidR="00C93D79">
        <w:rPr>
          <w:noProof/>
        </w:rPr>
        <w:t xml:space="preserve"> </w:t>
      </w:r>
      <w:r w:rsidR="000F445E">
        <w:rPr>
          <w:noProof/>
        </w:rPr>
        <w:t>of energy-related products.</w:t>
      </w:r>
    </w:p>
    <w:p w14:paraId="2487AD65" w14:textId="47A6DDAF" w:rsidR="0071052E" w:rsidRDefault="00F830E8" w:rsidP="00B17FC7">
      <w:pPr>
        <w:rPr>
          <w:noProof/>
        </w:rPr>
      </w:pPr>
      <w:r>
        <w:rPr>
          <w:noProof/>
          <w:szCs w:val="24"/>
          <w:lang w:val="en-IE"/>
        </w:rPr>
        <w:t>This is why</w:t>
      </w:r>
      <w:r w:rsidR="00F27429" w:rsidRPr="00124FC9">
        <w:rPr>
          <w:noProof/>
          <w:szCs w:val="24"/>
          <w:lang w:val="en-IE"/>
        </w:rPr>
        <w:t xml:space="preserve"> the proposal for a </w:t>
      </w:r>
      <w:r w:rsidR="00F27429" w:rsidRPr="00124FC9">
        <w:rPr>
          <w:b/>
          <w:noProof/>
          <w:szCs w:val="24"/>
          <w:lang w:val="en-IE"/>
        </w:rPr>
        <w:t>Regulation on Ecodesign for Sustainable Products</w:t>
      </w:r>
      <w:r w:rsidR="00F27429" w:rsidRPr="00124FC9">
        <w:rPr>
          <w:rStyle w:val="FootnoteReference"/>
          <w:noProof/>
        </w:rPr>
        <w:footnoteReference w:id="6"/>
      </w:r>
      <w:r>
        <w:rPr>
          <w:b/>
          <w:noProof/>
          <w:szCs w:val="24"/>
          <w:lang w:val="en-IE"/>
        </w:rPr>
        <w:t xml:space="preserve"> </w:t>
      </w:r>
      <w:r w:rsidRPr="00500C45">
        <w:rPr>
          <w:noProof/>
          <w:szCs w:val="24"/>
          <w:lang w:val="en-IE"/>
        </w:rPr>
        <w:t>is at the heart of t</w:t>
      </w:r>
      <w:r w:rsidRPr="00F830E8">
        <w:rPr>
          <w:noProof/>
          <w:szCs w:val="24"/>
          <w:lang w:val="en-IE"/>
        </w:rPr>
        <w:t>oday</w:t>
      </w:r>
      <w:r>
        <w:rPr>
          <w:noProof/>
          <w:szCs w:val="24"/>
          <w:lang w:val="en-IE"/>
        </w:rPr>
        <w:t>’s</w:t>
      </w:r>
      <w:r w:rsidRPr="00500C45">
        <w:rPr>
          <w:noProof/>
          <w:szCs w:val="24"/>
          <w:lang w:val="en-IE"/>
        </w:rPr>
        <w:t xml:space="preserve"> package</w:t>
      </w:r>
      <w:r w:rsidR="00F27429" w:rsidRPr="00124FC9">
        <w:rPr>
          <w:noProof/>
          <w:szCs w:val="24"/>
          <w:lang w:val="en-IE"/>
        </w:rPr>
        <w:t xml:space="preserve">. </w:t>
      </w:r>
      <w:r w:rsidR="009610CC" w:rsidRPr="00124FC9">
        <w:rPr>
          <w:noProof/>
          <w:szCs w:val="24"/>
          <w:lang w:val="en-IE"/>
        </w:rPr>
        <w:t xml:space="preserve">As </w:t>
      </w:r>
      <w:r w:rsidR="00F27429" w:rsidRPr="00CD0C68">
        <w:rPr>
          <w:noProof/>
        </w:rPr>
        <w:t>p</w:t>
      </w:r>
      <w:r w:rsidR="00F27429" w:rsidRPr="00CD0C68">
        <w:rPr>
          <w:noProof/>
          <w:szCs w:val="24"/>
        </w:rPr>
        <w:t xml:space="preserve">roduct </w:t>
      </w:r>
      <w:r w:rsidR="00F27429" w:rsidRPr="00CD0C68">
        <w:rPr>
          <w:noProof/>
        </w:rPr>
        <w:t>design</w:t>
      </w:r>
      <w:r w:rsidR="00F27429" w:rsidRPr="00CD0C68">
        <w:rPr>
          <w:noProof/>
          <w:szCs w:val="24"/>
        </w:rPr>
        <w:t xml:space="preserve"> dictates</w:t>
      </w:r>
      <w:r w:rsidR="00F27429" w:rsidRPr="00CD0C68">
        <w:rPr>
          <w:noProof/>
        </w:rPr>
        <w:t xml:space="preserve"> up to 80% of its life</w:t>
      </w:r>
      <w:r w:rsidR="00F27429" w:rsidRPr="00CD0C68">
        <w:rPr>
          <w:noProof/>
          <w:szCs w:val="24"/>
        </w:rPr>
        <w:t>-</w:t>
      </w:r>
      <w:r w:rsidR="00F27429" w:rsidRPr="00CD0C68">
        <w:rPr>
          <w:noProof/>
        </w:rPr>
        <w:t>cycle environmental impact</w:t>
      </w:r>
      <w:r w:rsidR="00F27429" w:rsidRPr="00CD0C68">
        <w:rPr>
          <w:rStyle w:val="FootnoteReference"/>
          <w:noProof/>
        </w:rPr>
        <w:footnoteReference w:id="7"/>
      </w:r>
      <w:r w:rsidR="009610CC" w:rsidRPr="00CD0C68">
        <w:rPr>
          <w:noProof/>
        </w:rPr>
        <w:t xml:space="preserve">, </w:t>
      </w:r>
      <w:r w:rsidR="009610CC" w:rsidRPr="00CD0C68">
        <w:rPr>
          <w:noProof/>
          <w:szCs w:val="24"/>
          <w:lang w:val="en-IE"/>
        </w:rPr>
        <w:t>t</w:t>
      </w:r>
      <w:r w:rsidR="00F27429" w:rsidRPr="00CD0C68">
        <w:rPr>
          <w:noProof/>
          <w:szCs w:val="24"/>
          <w:lang w:val="en-IE"/>
        </w:rPr>
        <w:t>he proposal</w:t>
      </w:r>
      <w:r w:rsidR="00F27429" w:rsidRPr="00CD0C68">
        <w:rPr>
          <w:noProof/>
          <w:szCs w:val="24"/>
        </w:rPr>
        <w:t xml:space="preserve"> extends the scope of the Ecodesign framework to cover the broadest possible range of products. It </w:t>
      </w:r>
      <w:r w:rsidR="00A46AA4" w:rsidRPr="00CD0C68">
        <w:rPr>
          <w:noProof/>
          <w:szCs w:val="24"/>
        </w:rPr>
        <w:t xml:space="preserve">foresees </w:t>
      </w:r>
      <w:r w:rsidR="00F27429" w:rsidRPr="00CD0C68">
        <w:rPr>
          <w:noProof/>
          <w:szCs w:val="24"/>
        </w:rPr>
        <w:t xml:space="preserve">setting minimum criteria not only for energy efficiency but also for circularity and an overall reduction of the environmental and climate footprint of products. </w:t>
      </w:r>
      <w:r w:rsidR="00F27429" w:rsidRPr="00CD0C68">
        <w:rPr>
          <w:noProof/>
        </w:rPr>
        <w:t xml:space="preserve">Until </w:t>
      </w:r>
      <w:r w:rsidR="00CB7EB9" w:rsidRPr="00CD0C68">
        <w:rPr>
          <w:noProof/>
        </w:rPr>
        <w:t>the new framework</w:t>
      </w:r>
      <w:r w:rsidR="00F27429" w:rsidRPr="00CD0C68">
        <w:rPr>
          <w:noProof/>
        </w:rPr>
        <w:t xml:space="preserve"> enters into force, </w:t>
      </w:r>
      <w:r w:rsidR="00281153" w:rsidRPr="00CD0C68">
        <w:rPr>
          <w:noProof/>
        </w:rPr>
        <w:t xml:space="preserve">the existing Ecodesign Directive </w:t>
      </w:r>
      <w:r w:rsidR="00F27429" w:rsidRPr="00CD0C68">
        <w:rPr>
          <w:noProof/>
          <w:szCs w:val="24"/>
        </w:rPr>
        <w:t xml:space="preserve">will </w:t>
      </w:r>
      <w:r w:rsidR="00F27429" w:rsidRPr="00CD0C68">
        <w:rPr>
          <w:noProof/>
        </w:rPr>
        <w:t>continue to drive improvements in energy efficiency and circularity</w:t>
      </w:r>
      <w:r w:rsidR="00CB7EB9" w:rsidRPr="00CD0C68">
        <w:rPr>
          <w:noProof/>
        </w:rPr>
        <w:t>. To that end,</w:t>
      </w:r>
      <w:r w:rsidR="00281153" w:rsidRPr="00CD0C68">
        <w:rPr>
          <w:noProof/>
          <w:szCs w:val="24"/>
        </w:rPr>
        <w:t xml:space="preserve"> th</w:t>
      </w:r>
      <w:r w:rsidR="00281153" w:rsidRPr="00CD0C68">
        <w:rPr>
          <w:noProof/>
        </w:rPr>
        <w:t xml:space="preserve">e Commission </w:t>
      </w:r>
      <w:r w:rsidR="00281153" w:rsidRPr="00CD0C68">
        <w:rPr>
          <w:noProof/>
          <w:szCs w:val="24"/>
        </w:rPr>
        <w:t>is</w:t>
      </w:r>
      <w:r w:rsidR="00CB7EB9" w:rsidRPr="00CD0C68">
        <w:rPr>
          <w:noProof/>
          <w:szCs w:val="24"/>
        </w:rPr>
        <w:t xml:space="preserve"> </w:t>
      </w:r>
      <w:r w:rsidR="00CB7EB9" w:rsidRPr="00CD0C68">
        <w:rPr>
          <w:noProof/>
        </w:rPr>
        <w:t>adopt</w:t>
      </w:r>
      <w:r w:rsidR="008E400A" w:rsidRPr="00CD0C68">
        <w:rPr>
          <w:noProof/>
        </w:rPr>
        <w:t>i</w:t>
      </w:r>
      <w:r w:rsidR="00281153" w:rsidRPr="00CD0C68">
        <w:rPr>
          <w:noProof/>
        </w:rPr>
        <w:t>ng</w:t>
      </w:r>
      <w:r w:rsidR="00F27429" w:rsidRPr="00CD0C68">
        <w:rPr>
          <w:noProof/>
        </w:rPr>
        <w:t xml:space="preserve"> </w:t>
      </w:r>
      <w:r w:rsidR="00FB1CCB" w:rsidRPr="00CD0C68">
        <w:rPr>
          <w:noProof/>
        </w:rPr>
        <w:t xml:space="preserve">together with the new proposal </w:t>
      </w:r>
      <w:r w:rsidR="00F27429" w:rsidRPr="00CD0C68">
        <w:rPr>
          <w:noProof/>
        </w:rPr>
        <w:t>a</w:t>
      </w:r>
      <w:r w:rsidR="0091228A" w:rsidRPr="00CD0C68">
        <w:rPr>
          <w:noProof/>
        </w:rPr>
        <w:t>n</w:t>
      </w:r>
      <w:r w:rsidR="00F27429" w:rsidRPr="00CD0C68">
        <w:rPr>
          <w:noProof/>
        </w:rPr>
        <w:t xml:space="preserve"> </w:t>
      </w:r>
      <w:r w:rsidR="007E34DC" w:rsidRPr="00CD0C68">
        <w:rPr>
          <w:b/>
          <w:noProof/>
          <w:lang w:val="en-IE"/>
        </w:rPr>
        <w:t xml:space="preserve">Ecodesign and Energy Labelling Working Plan </w:t>
      </w:r>
      <w:r w:rsidR="00F27429" w:rsidRPr="00CD0C68">
        <w:rPr>
          <w:b/>
          <w:noProof/>
        </w:rPr>
        <w:t>2022</w:t>
      </w:r>
      <w:r w:rsidR="00F27429" w:rsidRPr="00CD0C68">
        <w:rPr>
          <w:b/>
          <w:noProof/>
          <w:szCs w:val="24"/>
        </w:rPr>
        <w:t>-</w:t>
      </w:r>
      <w:r w:rsidR="00F27429" w:rsidRPr="003E71A7">
        <w:rPr>
          <w:b/>
          <w:noProof/>
        </w:rPr>
        <w:t>2024</w:t>
      </w:r>
      <w:r w:rsidR="00F27429" w:rsidRPr="003E71A7">
        <w:rPr>
          <w:noProof/>
        </w:rPr>
        <w:t xml:space="preserve"> </w:t>
      </w:r>
      <w:r w:rsidR="00F27429" w:rsidRPr="003E71A7">
        <w:rPr>
          <w:noProof/>
          <w:szCs w:val="24"/>
        </w:rPr>
        <w:t>to</w:t>
      </w:r>
      <w:r w:rsidR="00F27429" w:rsidRPr="00CD0C68">
        <w:rPr>
          <w:noProof/>
          <w:szCs w:val="24"/>
        </w:rPr>
        <w:t xml:space="preserve"> cover </w:t>
      </w:r>
      <w:r w:rsidR="00F27429" w:rsidRPr="00CD0C68">
        <w:rPr>
          <w:noProof/>
        </w:rPr>
        <w:t>new energy</w:t>
      </w:r>
      <w:r w:rsidR="00F27429" w:rsidRPr="00CD0C68">
        <w:rPr>
          <w:noProof/>
          <w:szCs w:val="24"/>
        </w:rPr>
        <w:t>-</w:t>
      </w:r>
      <w:r w:rsidR="00F27429" w:rsidRPr="00CD0C68">
        <w:rPr>
          <w:noProof/>
        </w:rPr>
        <w:t>related products and updat</w:t>
      </w:r>
      <w:r w:rsidR="00281153" w:rsidRPr="00CD0C68">
        <w:rPr>
          <w:noProof/>
        </w:rPr>
        <w:t>e</w:t>
      </w:r>
      <w:r w:rsidR="00F27429" w:rsidRPr="00CD0C68">
        <w:rPr>
          <w:noProof/>
        </w:rPr>
        <w:t xml:space="preserve"> and increas</w:t>
      </w:r>
      <w:r w:rsidR="00281153" w:rsidRPr="00CD0C68">
        <w:rPr>
          <w:noProof/>
        </w:rPr>
        <w:t>e</w:t>
      </w:r>
      <w:r w:rsidR="00F27429" w:rsidRPr="00CD0C68">
        <w:rPr>
          <w:noProof/>
        </w:rPr>
        <w:t xml:space="preserve"> the ambition </w:t>
      </w:r>
      <w:r w:rsidR="00F27429" w:rsidRPr="00CD0C68">
        <w:rPr>
          <w:noProof/>
          <w:szCs w:val="24"/>
        </w:rPr>
        <w:t xml:space="preserve">for products that are </w:t>
      </w:r>
      <w:r w:rsidR="00F27429" w:rsidRPr="00CD0C68">
        <w:rPr>
          <w:noProof/>
        </w:rPr>
        <w:t xml:space="preserve">already regulated. </w:t>
      </w:r>
    </w:p>
    <w:p w14:paraId="1218A64A" w14:textId="295FDB7F" w:rsidR="00D30E5F" w:rsidRPr="00CD0C68" w:rsidRDefault="0071052E" w:rsidP="00B17FC7">
      <w:pPr>
        <w:rPr>
          <w:noProof/>
        </w:rPr>
      </w:pPr>
      <w:r>
        <w:rPr>
          <w:noProof/>
        </w:rPr>
        <w:t xml:space="preserve">To support this, </w:t>
      </w:r>
      <w:r w:rsidR="00EB33B3" w:rsidRPr="00CD0C68">
        <w:rPr>
          <w:noProof/>
        </w:rPr>
        <w:t>targeted sectoral initiatives</w:t>
      </w:r>
      <w:r w:rsidR="00B4600D" w:rsidRPr="00CD0C68">
        <w:rPr>
          <w:noProof/>
        </w:rPr>
        <w:t xml:space="preserve"> -- </w:t>
      </w:r>
      <w:r w:rsidR="00B7173F" w:rsidRPr="00CD0C68">
        <w:rPr>
          <w:b/>
          <w:noProof/>
        </w:rPr>
        <w:t>the</w:t>
      </w:r>
      <w:r w:rsidR="00B4600D" w:rsidRPr="00CD0C68">
        <w:rPr>
          <w:b/>
          <w:noProof/>
        </w:rPr>
        <w:t xml:space="preserve"> </w:t>
      </w:r>
      <w:r w:rsidR="00B7173F" w:rsidRPr="00CD0C68">
        <w:rPr>
          <w:b/>
          <w:noProof/>
        </w:rPr>
        <w:t xml:space="preserve">EU Strategy for </w:t>
      </w:r>
      <w:r w:rsidR="00880963" w:rsidRPr="00CD0C68">
        <w:rPr>
          <w:b/>
          <w:noProof/>
        </w:rPr>
        <w:t>S</w:t>
      </w:r>
      <w:r w:rsidR="00B7173F" w:rsidRPr="00CD0C68">
        <w:rPr>
          <w:b/>
          <w:noProof/>
        </w:rPr>
        <w:t>ustainable and Circular T</w:t>
      </w:r>
      <w:r w:rsidR="00EB33B3" w:rsidRPr="00CD0C68">
        <w:rPr>
          <w:b/>
          <w:noProof/>
        </w:rPr>
        <w:t>extiles</w:t>
      </w:r>
      <w:r w:rsidR="00EB33B3" w:rsidRPr="00CD0C68">
        <w:rPr>
          <w:rStyle w:val="FootnoteReference"/>
          <w:noProof/>
        </w:rPr>
        <w:footnoteReference w:id="8"/>
      </w:r>
      <w:r w:rsidR="00EB33B3" w:rsidRPr="00CD0C68">
        <w:rPr>
          <w:noProof/>
        </w:rPr>
        <w:t xml:space="preserve"> and </w:t>
      </w:r>
      <w:r w:rsidR="00B7173F" w:rsidRPr="00CD0C68">
        <w:rPr>
          <w:noProof/>
        </w:rPr>
        <w:t xml:space="preserve">the </w:t>
      </w:r>
      <w:r w:rsidR="00B7173F" w:rsidRPr="00CD0C68">
        <w:rPr>
          <w:b/>
          <w:noProof/>
        </w:rPr>
        <w:t>revision of the C</w:t>
      </w:r>
      <w:r w:rsidR="00EB33B3" w:rsidRPr="00CD0C68">
        <w:rPr>
          <w:b/>
          <w:noProof/>
        </w:rPr>
        <w:t xml:space="preserve">onstruction </w:t>
      </w:r>
      <w:r w:rsidR="00B7173F" w:rsidRPr="00CD0C68">
        <w:rPr>
          <w:b/>
          <w:noProof/>
        </w:rPr>
        <w:t>P</w:t>
      </w:r>
      <w:r w:rsidR="00EB33B3" w:rsidRPr="00CD0C68">
        <w:rPr>
          <w:b/>
          <w:noProof/>
        </w:rPr>
        <w:t>roducts</w:t>
      </w:r>
      <w:r w:rsidR="00B7173F" w:rsidRPr="00CD0C68">
        <w:rPr>
          <w:b/>
          <w:noProof/>
        </w:rPr>
        <w:t xml:space="preserve"> Regulation</w:t>
      </w:r>
      <w:r w:rsidR="00EB33B3" w:rsidRPr="00CD0C68">
        <w:rPr>
          <w:rStyle w:val="FootnoteReference"/>
          <w:noProof/>
        </w:rPr>
        <w:footnoteReference w:id="9"/>
      </w:r>
      <w:r w:rsidR="00B4600D" w:rsidRPr="00CD0C68">
        <w:rPr>
          <w:noProof/>
        </w:rPr>
        <w:t xml:space="preserve"> -- </w:t>
      </w:r>
      <w:r w:rsidR="001D30C9" w:rsidRPr="00CD0C68">
        <w:rPr>
          <w:noProof/>
        </w:rPr>
        <w:t>are</w:t>
      </w:r>
      <w:r w:rsidR="00B4600D" w:rsidRPr="00CD0C68">
        <w:rPr>
          <w:noProof/>
        </w:rPr>
        <w:t xml:space="preserve"> </w:t>
      </w:r>
      <w:r w:rsidR="00880963" w:rsidRPr="00CD0C68">
        <w:rPr>
          <w:noProof/>
        </w:rPr>
        <w:t xml:space="preserve">presented </w:t>
      </w:r>
      <w:r w:rsidR="00174406" w:rsidRPr="00CD0C68">
        <w:rPr>
          <w:noProof/>
        </w:rPr>
        <w:t xml:space="preserve">as part of </w:t>
      </w:r>
      <w:r w:rsidR="00880963" w:rsidRPr="00CD0C68">
        <w:rPr>
          <w:noProof/>
        </w:rPr>
        <w:t>the package to</w:t>
      </w:r>
      <w:r w:rsidR="001D30C9" w:rsidRPr="00CD0C68">
        <w:rPr>
          <w:noProof/>
        </w:rPr>
        <w:t xml:space="preserve"> </w:t>
      </w:r>
      <w:r w:rsidR="00EB33B3" w:rsidRPr="00CD0C68">
        <w:rPr>
          <w:noProof/>
        </w:rPr>
        <w:t>address</w:t>
      </w:r>
      <w:r w:rsidR="00880963" w:rsidRPr="00CD0C68">
        <w:rPr>
          <w:noProof/>
        </w:rPr>
        <w:t xml:space="preserve"> </w:t>
      </w:r>
      <w:r w:rsidR="00FD2A46" w:rsidRPr="00CD0C68">
        <w:rPr>
          <w:noProof/>
        </w:rPr>
        <w:t xml:space="preserve">these </w:t>
      </w:r>
      <w:r w:rsidR="00880963" w:rsidRPr="00CD0C68">
        <w:rPr>
          <w:noProof/>
        </w:rPr>
        <w:t>two</w:t>
      </w:r>
      <w:r w:rsidR="00174406" w:rsidRPr="00CD0C68">
        <w:rPr>
          <w:noProof/>
        </w:rPr>
        <w:t xml:space="preserve"> priority</w:t>
      </w:r>
      <w:r w:rsidR="00EB33B3" w:rsidRPr="00CD0C68">
        <w:rPr>
          <w:noProof/>
          <w:szCs w:val="24"/>
        </w:rPr>
        <w:t xml:space="preserve"> </w:t>
      </w:r>
      <w:r w:rsidR="00EB33B3" w:rsidRPr="00CD0C68">
        <w:rPr>
          <w:noProof/>
        </w:rPr>
        <w:t>product</w:t>
      </w:r>
      <w:r w:rsidR="00880963" w:rsidRPr="00CD0C68">
        <w:rPr>
          <w:noProof/>
        </w:rPr>
        <w:t xml:space="preserve"> groups</w:t>
      </w:r>
      <w:r w:rsidR="00EB33B3" w:rsidRPr="00CD0C68">
        <w:rPr>
          <w:noProof/>
        </w:rPr>
        <w:t xml:space="preserve"> </w:t>
      </w:r>
      <w:r w:rsidR="00EB33B3" w:rsidRPr="00CD0C68">
        <w:rPr>
          <w:noProof/>
          <w:szCs w:val="24"/>
        </w:rPr>
        <w:t>that have a</w:t>
      </w:r>
      <w:r w:rsidR="00EB33B3" w:rsidRPr="00CD0C68">
        <w:rPr>
          <w:noProof/>
        </w:rPr>
        <w:t xml:space="preserve"> significant impact on the environment and climate. </w:t>
      </w:r>
      <w:r w:rsidR="00EB33B3" w:rsidRPr="00CD0C68">
        <w:rPr>
          <w:noProof/>
          <w:szCs w:val="24"/>
        </w:rPr>
        <w:t>To</w:t>
      </w:r>
      <w:r w:rsidR="00EB33B3" w:rsidRPr="00CD0C68">
        <w:rPr>
          <w:noProof/>
        </w:rPr>
        <w:t xml:space="preserve"> </w:t>
      </w:r>
      <w:r w:rsidR="005A5347" w:rsidRPr="00CD0C68">
        <w:rPr>
          <w:noProof/>
        </w:rPr>
        <w:t xml:space="preserve">ensure that </w:t>
      </w:r>
      <w:r w:rsidR="00EB33B3" w:rsidRPr="00CD0C68">
        <w:rPr>
          <w:noProof/>
        </w:rPr>
        <w:t>consumers</w:t>
      </w:r>
      <w:r w:rsidR="005A5347" w:rsidRPr="00CD0C68">
        <w:rPr>
          <w:noProof/>
        </w:rPr>
        <w:t xml:space="preserve"> remain active proponents of the transition</w:t>
      </w:r>
      <w:r w:rsidR="00EB33B3" w:rsidRPr="00CD0C68">
        <w:rPr>
          <w:noProof/>
        </w:rPr>
        <w:t xml:space="preserve">, the Commission </w:t>
      </w:r>
      <w:r w:rsidR="00EB33B3" w:rsidRPr="00CD0C68">
        <w:rPr>
          <w:noProof/>
          <w:szCs w:val="24"/>
        </w:rPr>
        <w:t xml:space="preserve">is </w:t>
      </w:r>
      <w:r w:rsidR="00EB33B3" w:rsidRPr="00CD0C68">
        <w:rPr>
          <w:noProof/>
        </w:rPr>
        <w:t>also</w:t>
      </w:r>
      <w:r w:rsidR="00EB33B3" w:rsidRPr="00CD0C68">
        <w:rPr>
          <w:noProof/>
          <w:szCs w:val="24"/>
        </w:rPr>
        <w:t xml:space="preserve"> tabling</w:t>
      </w:r>
      <w:r w:rsidR="00EB33B3" w:rsidRPr="00CD0C68">
        <w:rPr>
          <w:noProof/>
        </w:rPr>
        <w:t xml:space="preserve"> a legislative </w:t>
      </w:r>
      <w:r w:rsidR="00B4600D" w:rsidRPr="00CD0C68">
        <w:rPr>
          <w:b/>
          <w:noProof/>
        </w:rPr>
        <w:t>p</w:t>
      </w:r>
      <w:r w:rsidR="00EB33B3" w:rsidRPr="00CD0C68">
        <w:rPr>
          <w:b/>
          <w:noProof/>
        </w:rPr>
        <w:t xml:space="preserve">roposal to </w:t>
      </w:r>
      <w:r w:rsidR="00B7173F" w:rsidRPr="00CD0C68">
        <w:rPr>
          <w:b/>
          <w:noProof/>
        </w:rPr>
        <w:t>E</w:t>
      </w:r>
      <w:r w:rsidR="00EB33B3" w:rsidRPr="00CD0C68">
        <w:rPr>
          <w:b/>
          <w:noProof/>
        </w:rPr>
        <w:t xml:space="preserve">mpower </w:t>
      </w:r>
      <w:r w:rsidR="00B7173F" w:rsidRPr="00CD0C68">
        <w:rPr>
          <w:b/>
          <w:noProof/>
        </w:rPr>
        <w:t>C</w:t>
      </w:r>
      <w:r w:rsidR="00EB33B3" w:rsidRPr="00CD0C68">
        <w:rPr>
          <w:b/>
          <w:noProof/>
        </w:rPr>
        <w:t xml:space="preserve">onsumers in the </w:t>
      </w:r>
      <w:r w:rsidR="00B7173F" w:rsidRPr="00CD0C68">
        <w:rPr>
          <w:b/>
          <w:noProof/>
        </w:rPr>
        <w:t>G</w:t>
      </w:r>
      <w:r w:rsidR="00EB33B3" w:rsidRPr="00CD0C68">
        <w:rPr>
          <w:b/>
          <w:noProof/>
        </w:rPr>
        <w:t xml:space="preserve">reen </w:t>
      </w:r>
      <w:r w:rsidR="00B7173F" w:rsidRPr="00CD0C68">
        <w:rPr>
          <w:b/>
          <w:noProof/>
        </w:rPr>
        <w:t>T</w:t>
      </w:r>
      <w:r w:rsidR="00EB33B3" w:rsidRPr="00CD0C68">
        <w:rPr>
          <w:b/>
          <w:noProof/>
        </w:rPr>
        <w:t>ransition</w:t>
      </w:r>
      <w:r w:rsidR="00EB33B3" w:rsidRPr="00CD0C68">
        <w:rPr>
          <w:rStyle w:val="FootnoteReference"/>
          <w:noProof/>
        </w:rPr>
        <w:footnoteReference w:id="10"/>
      </w:r>
      <w:r w:rsidR="00EB33B3" w:rsidRPr="00CD0C68">
        <w:rPr>
          <w:noProof/>
        </w:rPr>
        <w:t xml:space="preserve"> </w:t>
      </w:r>
      <w:r w:rsidR="00EB33B3" w:rsidRPr="00CD0C68">
        <w:rPr>
          <w:noProof/>
          <w:szCs w:val="24"/>
          <w:lang w:val="en-IE"/>
        </w:rPr>
        <w:t>that introduce</w:t>
      </w:r>
      <w:r w:rsidR="005A5347" w:rsidRPr="00CD0C68">
        <w:rPr>
          <w:noProof/>
          <w:szCs w:val="24"/>
          <w:lang w:val="en-IE"/>
        </w:rPr>
        <w:t>s</w:t>
      </w:r>
      <w:r w:rsidR="00EB33B3" w:rsidRPr="00CD0C68">
        <w:rPr>
          <w:noProof/>
          <w:szCs w:val="24"/>
          <w:lang w:val="en-IE"/>
        </w:rPr>
        <w:t xml:space="preserve"> targeted amendments </w:t>
      </w:r>
      <w:r w:rsidR="00B4600D" w:rsidRPr="00CD0C68">
        <w:rPr>
          <w:noProof/>
          <w:szCs w:val="24"/>
          <w:lang w:val="en-IE"/>
        </w:rPr>
        <w:t xml:space="preserve">to </w:t>
      </w:r>
      <w:r w:rsidR="00EB33B3" w:rsidRPr="00CD0C68">
        <w:rPr>
          <w:noProof/>
          <w:szCs w:val="24"/>
          <w:lang w:val="en-IE"/>
        </w:rPr>
        <w:t>ensure the necessary ‘greening’ of horizontal EU consumer law</w:t>
      </w:r>
      <w:r w:rsidR="00500C45" w:rsidRPr="00CD0C68">
        <w:rPr>
          <w:noProof/>
        </w:rPr>
        <w:t xml:space="preserve">. </w:t>
      </w:r>
    </w:p>
    <w:p w14:paraId="1AD84CCC" w14:textId="519BDAEE" w:rsidR="00FF710D" w:rsidRDefault="00FF710D" w:rsidP="00B17FC7">
      <w:pPr>
        <w:rPr>
          <w:noProof/>
        </w:rPr>
      </w:pPr>
      <w:r w:rsidRPr="00C02672">
        <w:rPr>
          <w:noProof/>
        </w:rPr>
        <w:t xml:space="preserve">By bringing a common approach to products in the EU, our proposals will help to create a level playing field for companies operating in the single market and make the EU a standard-setter in the area of sustainable products. In order to ensure that the shift to more sustainable products rolls out in a way that alleviates the costs and challenges </w:t>
      </w:r>
      <w:r>
        <w:rPr>
          <w:noProof/>
        </w:rPr>
        <w:t xml:space="preserve">of </w:t>
      </w:r>
      <w:r w:rsidRPr="00C02672">
        <w:rPr>
          <w:noProof/>
        </w:rPr>
        <w:t xml:space="preserve">the transition, the selection of product groups and the setting of product-specific rules will be subject to long-term planning in an inclusive co-creation process, as well as to rigorous impact assessments, including as regards affordability for consumers, impacts on competitiveness and administrative burden. </w:t>
      </w:r>
    </w:p>
    <w:p w14:paraId="23740700" w14:textId="79753012" w:rsidR="00B17FC7" w:rsidRDefault="00B17FC7" w:rsidP="00B17FC7">
      <w:pPr>
        <w:rPr>
          <w:noProof/>
        </w:rPr>
      </w:pPr>
      <w:r w:rsidRPr="00CD0C68">
        <w:rPr>
          <w:noProof/>
        </w:rPr>
        <w:t xml:space="preserve">Several Member States </w:t>
      </w:r>
      <w:r w:rsidR="00E03727" w:rsidRPr="00CD0C68">
        <w:rPr>
          <w:noProof/>
          <w:szCs w:val="24"/>
        </w:rPr>
        <w:t xml:space="preserve">have </w:t>
      </w:r>
      <w:r w:rsidR="00FF710D">
        <w:rPr>
          <w:noProof/>
          <w:szCs w:val="24"/>
        </w:rPr>
        <w:t xml:space="preserve">already </w:t>
      </w:r>
      <w:r w:rsidRPr="00CD0C68">
        <w:rPr>
          <w:noProof/>
          <w:szCs w:val="24"/>
        </w:rPr>
        <w:t>start</w:t>
      </w:r>
      <w:r w:rsidR="00E03727" w:rsidRPr="00CD0C68">
        <w:rPr>
          <w:noProof/>
          <w:szCs w:val="24"/>
        </w:rPr>
        <w:t>ed</w:t>
      </w:r>
      <w:r w:rsidRPr="00CD0C68">
        <w:rPr>
          <w:noProof/>
          <w:szCs w:val="24"/>
        </w:rPr>
        <w:t xml:space="preserve"> </w:t>
      </w:r>
      <w:r w:rsidR="00E03727" w:rsidRPr="00CD0C68">
        <w:rPr>
          <w:noProof/>
          <w:szCs w:val="24"/>
        </w:rPr>
        <w:t>to</w:t>
      </w:r>
      <w:r w:rsidRPr="00CD0C68">
        <w:rPr>
          <w:noProof/>
        </w:rPr>
        <w:t xml:space="preserve"> set </w:t>
      </w:r>
      <w:r w:rsidR="005D0CD5" w:rsidRPr="00CD0C68">
        <w:rPr>
          <w:noProof/>
        </w:rPr>
        <w:t xml:space="preserve">environmental </w:t>
      </w:r>
      <w:r w:rsidR="00657502" w:rsidRPr="00CD0C68">
        <w:rPr>
          <w:noProof/>
        </w:rPr>
        <w:t xml:space="preserve">sustainability </w:t>
      </w:r>
      <w:r w:rsidRPr="00CD0C68">
        <w:rPr>
          <w:noProof/>
        </w:rPr>
        <w:t>requirements</w:t>
      </w:r>
      <w:r w:rsidR="00657502" w:rsidRPr="00CD0C68">
        <w:rPr>
          <w:noProof/>
        </w:rPr>
        <w:t xml:space="preserve"> on products</w:t>
      </w:r>
      <w:r w:rsidR="00C95BA9" w:rsidRPr="00CD0C68">
        <w:rPr>
          <w:rStyle w:val="FootnoteReference"/>
          <w:noProof/>
        </w:rPr>
        <w:footnoteReference w:id="11"/>
      </w:r>
      <w:r w:rsidR="00FF710D" w:rsidRPr="00FF710D">
        <w:rPr>
          <w:noProof/>
        </w:rPr>
        <w:t xml:space="preserve"> </w:t>
      </w:r>
      <w:r w:rsidR="00FF710D" w:rsidRPr="00C02672">
        <w:rPr>
          <w:noProof/>
        </w:rPr>
        <w:t>on their own and citizens are increasingly asking them to go further and faster.</w:t>
      </w:r>
      <w:r w:rsidRPr="00CD0C68">
        <w:rPr>
          <w:noProof/>
        </w:rPr>
        <w:t xml:space="preserve"> </w:t>
      </w:r>
      <w:r w:rsidR="00FF710D">
        <w:rPr>
          <w:noProof/>
        </w:rPr>
        <w:t>This</w:t>
      </w:r>
      <w:r w:rsidRPr="00CD0C68">
        <w:rPr>
          <w:noProof/>
        </w:rPr>
        <w:t xml:space="preserve"> risks </w:t>
      </w:r>
      <w:r w:rsidR="00E03727" w:rsidRPr="00CD0C68">
        <w:rPr>
          <w:noProof/>
          <w:szCs w:val="24"/>
        </w:rPr>
        <w:t>fragment</w:t>
      </w:r>
      <w:r w:rsidRPr="00CD0C68">
        <w:rPr>
          <w:noProof/>
        </w:rPr>
        <w:t xml:space="preserve">ing the </w:t>
      </w:r>
      <w:r w:rsidR="002E3366">
        <w:rPr>
          <w:noProof/>
          <w:szCs w:val="24"/>
        </w:rPr>
        <w:t>s</w:t>
      </w:r>
      <w:r w:rsidRPr="00CD0C68">
        <w:rPr>
          <w:noProof/>
          <w:szCs w:val="24"/>
        </w:rPr>
        <w:t xml:space="preserve">ingle </w:t>
      </w:r>
      <w:r w:rsidR="002E3366">
        <w:rPr>
          <w:noProof/>
          <w:szCs w:val="24"/>
        </w:rPr>
        <w:t>m</w:t>
      </w:r>
      <w:r w:rsidRPr="00CD0C68">
        <w:rPr>
          <w:noProof/>
        </w:rPr>
        <w:t>arket</w:t>
      </w:r>
      <w:r w:rsidR="00C12053" w:rsidRPr="00CD0C68">
        <w:rPr>
          <w:noProof/>
        </w:rPr>
        <w:t xml:space="preserve"> through diverging</w:t>
      </w:r>
      <w:r w:rsidR="00C12053">
        <w:rPr>
          <w:noProof/>
        </w:rPr>
        <w:t xml:space="preserve"> national </w:t>
      </w:r>
      <w:r w:rsidR="00863ABE">
        <w:rPr>
          <w:noProof/>
        </w:rPr>
        <w:t>rules</w:t>
      </w:r>
      <w:r w:rsidR="00FF710D">
        <w:rPr>
          <w:noProof/>
        </w:rPr>
        <w:t xml:space="preserve">, </w:t>
      </w:r>
      <w:r w:rsidR="00FF710D" w:rsidRPr="00C02672">
        <w:rPr>
          <w:noProof/>
        </w:rPr>
        <w:t>complicating and increasing the costs of doing business</w:t>
      </w:r>
      <w:r w:rsidRPr="006570C0">
        <w:rPr>
          <w:noProof/>
        </w:rPr>
        <w:t xml:space="preserve">. Harmonised EU rules </w:t>
      </w:r>
      <w:r w:rsidR="00B45ABD">
        <w:rPr>
          <w:noProof/>
        </w:rPr>
        <w:t>will avoid such market distortions</w:t>
      </w:r>
      <w:r w:rsidR="00FF710D">
        <w:rPr>
          <w:noProof/>
        </w:rPr>
        <w:t>,</w:t>
      </w:r>
      <w:r w:rsidR="00FF710D" w:rsidRPr="00FF710D">
        <w:rPr>
          <w:noProof/>
        </w:rPr>
        <w:t xml:space="preserve"> </w:t>
      </w:r>
      <w:r w:rsidR="00FF710D" w:rsidRPr="00C02672">
        <w:rPr>
          <w:noProof/>
        </w:rPr>
        <w:t>considerably scale the market for environmentally sustainable products</w:t>
      </w:r>
      <w:r w:rsidR="00863ABE">
        <w:rPr>
          <w:noProof/>
        </w:rPr>
        <w:t xml:space="preserve"> </w:t>
      </w:r>
      <w:r w:rsidR="00464A88" w:rsidRPr="00124FC9">
        <w:rPr>
          <w:noProof/>
        </w:rPr>
        <w:t xml:space="preserve">and </w:t>
      </w:r>
      <w:r w:rsidR="00FF710D">
        <w:rPr>
          <w:noProof/>
        </w:rPr>
        <w:t xml:space="preserve">ultimately </w:t>
      </w:r>
      <w:r w:rsidRPr="00124FC9">
        <w:rPr>
          <w:noProof/>
        </w:rPr>
        <w:t>reduc</w:t>
      </w:r>
      <w:r w:rsidR="00464A88" w:rsidRPr="00124FC9">
        <w:rPr>
          <w:noProof/>
        </w:rPr>
        <w:t>e</w:t>
      </w:r>
      <w:r w:rsidRPr="00124FC9">
        <w:rPr>
          <w:noProof/>
        </w:rPr>
        <w:t xml:space="preserve"> compliance costs and administrative burden </w:t>
      </w:r>
      <w:r w:rsidR="00224ED4" w:rsidRPr="00124FC9">
        <w:rPr>
          <w:noProof/>
        </w:rPr>
        <w:t>for</w:t>
      </w:r>
      <w:r w:rsidRPr="00124FC9">
        <w:rPr>
          <w:noProof/>
          <w:szCs w:val="24"/>
        </w:rPr>
        <w:t xml:space="preserve"> </w:t>
      </w:r>
      <w:r w:rsidR="00E03727" w:rsidRPr="00124FC9">
        <w:rPr>
          <w:noProof/>
          <w:szCs w:val="24"/>
        </w:rPr>
        <w:t>businesses</w:t>
      </w:r>
      <w:r w:rsidRPr="00124FC9">
        <w:rPr>
          <w:noProof/>
        </w:rPr>
        <w:t xml:space="preserve"> operating across the EU</w:t>
      </w:r>
      <w:r w:rsidR="00F248B0">
        <w:rPr>
          <w:noProof/>
        </w:rPr>
        <w:t>.</w:t>
      </w:r>
      <w:r w:rsidR="00464A88" w:rsidRPr="00124FC9">
        <w:rPr>
          <w:noProof/>
        </w:rPr>
        <w:t xml:space="preserve"> </w:t>
      </w:r>
    </w:p>
    <w:p w14:paraId="2F75549D" w14:textId="18E0C4C7" w:rsidR="00FF710D" w:rsidRDefault="00B4600D" w:rsidP="00B17FC7">
      <w:pPr>
        <w:rPr>
          <w:noProof/>
        </w:rPr>
      </w:pPr>
      <w:r>
        <w:rPr>
          <w:noProof/>
        </w:rPr>
        <w:t>T</w:t>
      </w:r>
      <w:r w:rsidR="001A5AAB">
        <w:rPr>
          <w:noProof/>
        </w:rPr>
        <w:t xml:space="preserve">here are also </w:t>
      </w:r>
      <w:r w:rsidR="001A5AAB" w:rsidRPr="00BA6963">
        <w:rPr>
          <w:noProof/>
        </w:rPr>
        <w:t xml:space="preserve">many other cost saving </w:t>
      </w:r>
      <w:r w:rsidR="00B3024D" w:rsidRPr="00BA6963">
        <w:rPr>
          <w:noProof/>
        </w:rPr>
        <w:t xml:space="preserve">opportunities </w:t>
      </w:r>
      <w:r w:rsidR="001A5AAB" w:rsidRPr="00BA6963">
        <w:rPr>
          <w:noProof/>
        </w:rPr>
        <w:t>for businesses, given the increasing scarcity of primary natural resources, challenges in the supply of raw materials and their price volatility.</w:t>
      </w:r>
      <w:r w:rsidR="001A5AAB">
        <w:rPr>
          <w:noProof/>
        </w:rPr>
        <w:t xml:space="preserve"> By</w:t>
      </w:r>
      <w:r w:rsidR="00B17FC7" w:rsidRPr="00124FC9">
        <w:rPr>
          <w:noProof/>
        </w:rPr>
        <w:t xml:space="preserve"> re-designing business models, production processes and products</w:t>
      </w:r>
      <w:r w:rsidR="00083989" w:rsidRPr="00124FC9">
        <w:rPr>
          <w:noProof/>
        </w:rPr>
        <w:t xml:space="preserve">, </w:t>
      </w:r>
      <w:r w:rsidR="000A2E91">
        <w:rPr>
          <w:noProof/>
        </w:rPr>
        <w:t xml:space="preserve">by </w:t>
      </w:r>
      <w:r w:rsidR="00083989" w:rsidRPr="00124FC9">
        <w:rPr>
          <w:noProof/>
        </w:rPr>
        <w:t xml:space="preserve">making products last longer or optimising their use, and </w:t>
      </w:r>
      <w:r w:rsidR="000A2E91">
        <w:rPr>
          <w:noProof/>
        </w:rPr>
        <w:t xml:space="preserve">by </w:t>
      </w:r>
      <w:r w:rsidR="00083989" w:rsidRPr="00124FC9">
        <w:rPr>
          <w:noProof/>
        </w:rPr>
        <w:t>participating in a well-functioning market for secondary raw materials</w:t>
      </w:r>
      <w:r w:rsidR="00B17FC7" w:rsidRPr="00124FC9">
        <w:rPr>
          <w:noProof/>
        </w:rPr>
        <w:t>, businesses can</w:t>
      </w:r>
      <w:r w:rsidR="00083989" w:rsidRPr="00124FC9">
        <w:rPr>
          <w:noProof/>
        </w:rPr>
        <w:t xml:space="preserve"> </w:t>
      </w:r>
      <w:r w:rsidR="00B17FC7" w:rsidRPr="00124FC9">
        <w:rPr>
          <w:noProof/>
        </w:rPr>
        <w:t xml:space="preserve">significantly reduce their </w:t>
      </w:r>
      <w:r w:rsidR="003708B6" w:rsidRPr="00124FC9">
        <w:rPr>
          <w:noProof/>
        </w:rPr>
        <w:t xml:space="preserve">costs for </w:t>
      </w:r>
      <w:r w:rsidR="00B17FC7" w:rsidRPr="00124FC9">
        <w:rPr>
          <w:noProof/>
        </w:rPr>
        <w:t>materials, energy and waste management</w:t>
      </w:r>
      <w:r w:rsidR="00E56C52" w:rsidRPr="00124FC9">
        <w:rPr>
          <w:noProof/>
        </w:rPr>
        <w:t xml:space="preserve"> and improve their resilience</w:t>
      </w:r>
      <w:r w:rsidR="0036540A">
        <w:rPr>
          <w:noProof/>
        </w:rPr>
        <w:t>.</w:t>
      </w:r>
      <w:r w:rsidR="00E56C52" w:rsidRPr="00124FC9">
        <w:rPr>
          <w:noProof/>
        </w:rPr>
        <w:t xml:space="preserve"> </w:t>
      </w:r>
      <w:r w:rsidR="00FF710D" w:rsidRPr="00C02672">
        <w:rPr>
          <w:noProof/>
        </w:rPr>
        <w:t>Social economy organisations have played a pioneering role</w:t>
      </w:r>
      <w:r w:rsidR="00FF710D">
        <w:rPr>
          <w:noProof/>
        </w:rPr>
        <w:t xml:space="preserve"> </w:t>
      </w:r>
      <w:r w:rsidR="00FF710D" w:rsidRPr="00C02672">
        <w:rPr>
          <w:noProof/>
        </w:rPr>
        <w:t>in shaping and expanding circular economy activities, such as electronics and textile recycling, reusable consumer goods, repair and remanufacturing activities.</w:t>
      </w:r>
      <w:r w:rsidR="00FF710D" w:rsidRPr="00C02672">
        <w:rPr>
          <w:rStyle w:val="FootnoteReference"/>
          <w:noProof/>
        </w:rPr>
        <w:footnoteReference w:id="12"/>
      </w:r>
      <w:r w:rsidR="00FF710D" w:rsidRPr="00C02672">
        <w:rPr>
          <w:noProof/>
        </w:rPr>
        <w:t xml:space="preserve"> </w:t>
      </w:r>
      <w:r w:rsidR="00B17FC7" w:rsidRPr="00124FC9">
        <w:rPr>
          <w:noProof/>
        </w:rPr>
        <w:t>New digital solutions</w:t>
      </w:r>
      <w:r w:rsidR="00793056" w:rsidRPr="00124FC9">
        <w:rPr>
          <w:noProof/>
        </w:rPr>
        <w:t>, too,</w:t>
      </w:r>
      <w:r w:rsidR="00B17FC7" w:rsidRPr="00124FC9">
        <w:rPr>
          <w:noProof/>
        </w:rPr>
        <w:t xml:space="preserve"> </w:t>
      </w:r>
      <w:r w:rsidR="00E22F1E" w:rsidRPr="00124FC9">
        <w:rPr>
          <w:noProof/>
        </w:rPr>
        <w:t>o</w:t>
      </w:r>
      <w:r w:rsidR="00B17FC7" w:rsidRPr="00124FC9">
        <w:rPr>
          <w:noProof/>
        </w:rPr>
        <w:t>pen up huge opportunities</w:t>
      </w:r>
      <w:r w:rsidR="00E22F1E" w:rsidRPr="00124FC9">
        <w:rPr>
          <w:noProof/>
        </w:rPr>
        <w:t xml:space="preserve"> to re-design business models</w:t>
      </w:r>
      <w:r w:rsidR="00BE621A" w:rsidRPr="00124FC9">
        <w:rPr>
          <w:noProof/>
        </w:rPr>
        <w:t xml:space="preserve"> for energy efficiency, circularity and broader environmental sustainability</w:t>
      </w:r>
      <w:r w:rsidR="00B17FC7" w:rsidRPr="00124FC9">
        <w:rPr>
          <w:noProof/>
        </w:rPr>
        <w:t xml:space="preserve">. </w:t>
      </w:r>
    </w:p>
    <w:p w14:paraId="11C50E02" w14:textId="77777777" w:rsidR="00FF710D" w:rsidRDefault="002F617D" w:rsidP="00B17FC7">
      <w:pPr>
        <w:rPr>
          <w:noProof/>
        </w:rPr>
      </w:pPr>
      <w:r w:rsidRPr="00124FC9">
        <w:rPr>
          <w:noProof/>
        </w:rPr>
        <w:t xml:space="preserve">Front-runner </w:t>
      </w:r>
      <w:r w:rsidR="00E56C52" w:rsidRPr="00124FC9">
        <w:rPr>
          <w:noProof/>
        </w:rPr>
        <w:t xml:space="preserve">companies in </w:t>
      </w:r>
      <w:r w:rsidR="00E56C52" w:rsidRPr="00124FC9">
        <w:rPr>
          <w:noProof/>
          <w:szCs w:val="24"/>
        </w:rPr>
        <w:t>several</w:t>
      </w:r>
      <w:r w:rsidR="00E56C52" w:rsidRPr="00124FC9">
        <w:rPr>
          <w:noProof/>
        </w:rPr>
        <w:t xml:space="preserve"> industrial ecosystems have already </w:t>
      </w:r>
      <w:r w:rsidR="00BE621A" w:rsidRPr="00124FC9">
        <w:rPr>
          <w:noProof/>
        </w:rPr>
        <w:t>embraced this transition</w:t>
      </w:r>
      <w:r w:rsidR="00E56C52" w:rsidRPr="00124FC9">
        <w:rPr>
          <w:noProof/>
        </w:rPr>
        <w:t xml:space="preserve">. </w:t>
      </w:r>
    </w:p>
    <w:p w14:paraId="0BFF8410" w14:textId="4F79E14C" w:rsidR="00B17FC7" w:rsidRDefault="00F266BE" w:rsidP="00B17FC7">
      <w:pPr>
        <w:rPr>
          <w:noProof/>
        </w:rPr>
      </w:pPr>
      <w:r w:rsidRPr="00124FC9">
        <w:rPr>
          <w:noProof/>
        </w:rPr>
        <w:t>A clear and harmonised regulatory framework on product environmental sustainability will provide the conditions</w:t>
      </w:r>
      <w:r w:rsidR="00B17FC7" w:rsidRPr="00124FC9">
        <w:rPr>
          <w:noProof/>
        </w:rPr>
        <w:t xml:space="preserve"> for this approach to become mainstream</w:t>
      </w:r>
      <w:r w:rsidR="0030688C" w:rsidRPr="00124FC9">
        <w:rPr>
          <w:noProof/>
        </w:rPr>
        <w:t xml:space="preserve"> and drive</w:t>
      </w:r>
      <w:r w:rsidR="00B17FC7" w:rsidRPr="00124FC9">
        <w:rPr>
          <w:noProof/>
        </w:rPr>
        <w:t xml:space="preserve"> companies </w:t>
      </w:r>
      <w:r w:rsidR="00E868DD" w:rsidRPr="00124FC9">
        <w:rPr>
          <w:noProof/>
          <w:szCs w:val="24"/>
        </w:rPr>
        <w:t xml:space="preserve">that buy and sell </w:t>
      </w:r>
      <w:r w:rsidR="00B17FC7" w:rsidRPr="00124FC9">
        <w:rPr>
          <w:noProof/>
        </w:rPr>
        <w:t xml:space="preserve">on EU markets </w:t>
      </w:r>
      <w:r w:rsidR="0030688C" w:rsidRPr="00124FC9">
        <w:rPr>
          <w:noProof/>
        </w:rPr>
        <w:t xml:space="preserve">to </w:t>
      </w:r>
      <w:r w:rsidR="00B17FC7" w:rsidRPr="00124FC9">
        <w:rPr>
          <w:noProof/>
        </w:rPr>
        <w:t xml:space="preserve">innovate and invest in </w:t>
      </w:r>
      <w:r w:rsidR="00ED5A0B" w:rsidRPr="00124FC9">
        <w:rPr>
          <w:noProof/>
        </w:rPr>
        <w:t xml:space="preserve">circular business models and </w:t>
      </w:r>
      <w:r w:rsidR="00B17FC7" w:rsidRPr="00124FC9">
        <w:rPr>
          <w:noProof/>
        </w:rPr>
        <w:t>the products of tomorrow.</w:t>
      </w:r>
    </w:p>
    <w:p w14:paraId="6790FB01" w14:textId="5FF130EC" w:rsidR="00B3024D" w:rsidRDefault="00B3024D" w:rsidP="00B17FC7">
      <w:pPr>
        <w:rPr>
          <w:noProof/>
          <w:szCs w:val="24"/>
        </w:rPr>
      </w:pPr>
      <w:r>
        <w:rPr>
          <w:noProof/>
        </w:rPr>
        <w:t xml:space="preserve">All this would </w:t>
      </w:r>
      <w:r w:rsidR="00F248B0">
        <w:rPr>
          <w:noProof/>
        </w:rPr>
        <w:t xml:space="preserve">significantly </w:t>
      </w:r>
      <w:r w:rsidRPr="00124FC9">
        <w:rPr>
          <w:noProof/>
          <w:szCs w:val="24"/>
        </w:rPr>
        <w:t xml:space="preserve">extend </w:t>
      </w:r>
      <w:r w:rsidRPr="00124FC9">
        <w:rPr>
          <w:noProof/>
        </w:rPr>
        <w:t xml:space="preserve">the </w:t>
      </w:r>
      <w:r w:rsidRPr="00124FC9">
        <w:rPr>
          <w:noProof/>
          <w:szCs w:val="24"/>
        </w:rPr>
        <w:t xml:space="preserve">range </w:t>
      </w:r>
      <w:r w:rsidRPr="00124FC9">
        <w:rPr>
          <w:noProof/>
        </w:rPr>
        <w:t xml:space="preserve">of environmentally sustainable products </w:t>
      </w:r>
      <w:r w:rsidRPr="00124FC9">
        <w:rPr>
          <w:noProof/>
          <w:szCs w:val="24"/>
        </w:rPr>
        <w:t xml:space="preserve">available </w:t>
      </w:r>
      <w:r w:rsidRPr="00124FC9">
        <w:rPr>
          <w:noProof/>
        </w:rPr>
        <w:t xml:space="preserve">to </w:t>
      </w:r>
      <w:r w:rsidRPr="00124FC9">
        <w:rPr>
          <w:noProof/>
          <w:szCs w:val="24"/>
        </w:rPr>
        <w:t>EU</w:t>
      </w:r>
      <w:r w:rsidRPr="00124FC9">
        <w:rPr>
          <w:noProof/>
        </w:rPr>
        <w:t xml:space="preserve"> consumers</w:t>
      </w:r>
      <w:r w:rsidR="003B3E9B">
        <w:rPr>
          <w:noProof/>
        </w:rPr>
        <w:t xml:space="preserve"> </w:t>
      </w:r>
      <w:r w:rsidR="00FF710D" w:rsidRPr="00C02672">
        <w:rPr>
          <w:noProof/>
        </w:rPr>
        <w:t>and make these the mainstream option. Today the market share of such products is still limited, also affecting their availability and affordability</w:t>
      </w:r>
      <w:r w:rsidR="00FF710D">
        <w:rPr>
          <w:noProof/>
        </w:rPr>
        <w:t xml:space="preserve"> </w:t>
      </w:r>
      <w:r w:rsidR="00FF710D" w:rsidRPr="00C02672">
        <w:rPr>
          <w:noProof/>
        </w:rPr>
        <w:t xml:space="preserve">to </w:t>
      </w:r>
      <w:r w:rsidR="00FF710D">
        <w:rPr>
          <w:noProof/>
        </w:rPr>
        <w:t>c</w:t>
      </w:r>
      <w:r w:rsidR="00FF710D" w:rsidRPr="00C02672">
        <w:rPr>
          <w:noProof/>
        </w:rPr>
        <w:t>onsumers</w:t>
      </w:r>
      <w:r w:rsidR="00FF710D" w:rsidRPr="00A1118B">
        <w:rPr>
          <w:noProof/>
        </w:rPr>
        <w:t>.</w:t>
      </w:r>
      <w:r w:rsidR="00FF710D" w:rsidRPr="00C02672">
        <w:rPr>
          <w:noProof/>
        </w:rPr>
        <w:t xml:space="preserve"> But the EU’s experience has already shown that ecodesign, when scaled up, does </w:t>
      </w:r>
      <w:r w:rsidR="003B3E9B">
        <w:rPr>
          <w:noProof/>
        </w:rPr>
        <w:t xml:space="preserve">bring </w:t>
      </w:r>
      <w:r w:rsidR="00FF710D" w:rsidRPr="00C02672">
        <w:rPr>
          <w:noProof/>
        </w:rPr>
        <w:t xml:space="preserve">notable </w:t>
      </w:r>
      <w:r w:rsidR="003B3E9B">
        <w:rPr>
          <w:noProof/>
        </w:rPr>
        <w:t>cost savings</w:t>
      </w:r>
      <w:r w:rsidRPr="00124FC9">
        <w:rPr>
          <w:noProof/>
        </w:rPr>
        <w:t>.</w:t>
      </w:r>
      <w:r w:rsidRPr="00124FC9">
        <w:rPr>
          <w:noProof/>
          <w:szCs w:val="24"/>
        </w:rPr>
        <w:t xml:space="preserve"> In </w:t>
      </w:r>
      <w:r w:rsidRPr="00124FC9">
        <w:rPr>
          <w:noProof/>
        </w:rPr>
        <w:t>2021 alone, existing ecodesign requirements for energy-related products saved consumers EUR</w:t>
      </w:r>
      <w:r w:rsidRPr="00124FC9">
        <w:rPr>
          <w:noProof/>
          <w:szCs w:val="24"/>
        </w:rPr>
        <w:t> </w:t>
      </w:r>
      <w:r w:rsidRPr="00124FC9">
        <w:rPr>
          <w:noProof/>
        </w:rPr>
        <w:t>120 billion</w:t>
      </w:r>
      <w:r w:rsidR="00FF710D">
        <w:rPr>
          <w:noProof/>
        </w:rPr>
        <w:t>,</w:t>
      </w:r>
      <w:r w:rsidR="00FF710D" w:rsidRPr="00FF710D">
        <w:rPr>
          <w:noProof/>
        </w:rPr>
        <w:t xml:space="preserve"> </w:t>
      </w:r>
      <w:r w:rsidR="00FF710D" w:rsidRPr="00C02672">
        <w:rPr>
          <w:noProof/>
        </w:rPr>
        <w:t>even if counting in the acquisition costs</w:t>
      </w:r>
      <w:r w:rsidRPr="00124FC9">
        <w:rPr>
          <w:rStyle w:val="FootnoteReference"/>
          <w:noProof/>
          <w:szCs w:val="24"/>
        </w:rPr>
        <w:footnoteReference w:id="13"/>
      </w:r>
      <w:r w:rsidRPr="00124FC9">
        <w:rPr>
          <w:noProof/>
          <w:szCs w:val="24"/>
        </w:rPr>
        <w:t>. Many more savings could be unlocked if we remedy</w:t>
      </w:r>
      <w:r w:rsidRPr="00124FC9">
        <w:rPr>
          <w:noProof/>
        </w:rPr>
        <w:t xml:space="preserve"> the problem that consumers </w:t>
      </w:r>
      <w:r w:rsidR="00C25A6A">
        <w:rPr>
          <w:noProof/>
        </w:rPr>
        <w:t xml:space="preserve">are </w:t>
      </w:r>
      <w:r w:rsidR="00423034">
        <w:rPr>
          <w:noProof/>
        </w:rPr>
        <w:t>confronted with</w:t>
      </w:r>
      <w:r w:rsidRPr="00124FC9">
        <w:rPr>
          <w:noProof/>
        </w:rPr>
        <w:t xml:space="preserve"> products </w:t>
      </w:r>
      <w:r w:rsidRPr="00124FC9">
        <w:rPr>
          <w:noProof/>
          <w:szCs w:val="24"/>
        </w:rPr>
        <w:t xml:space="preserve">that have </w:t>
      </w:r>
      <w:r w:rsidRPr="00124FC9">
        <w:rPr>
          <w:noProof/>
        </w:rPr>
        <w:t xml:space="preserve">a </w:t>
      </w:r>
      <w:r w:rsidRPr="00124FC9">
        <w:rPr>
          <w:noProof/>
          <w:szCs w:val="24"/>
        </w:rPr>
        <w:t>short lifespan</w:t>
      </w:r>
      <w:r w:rsidRPr="00124FC9">
        <w:rPr>
          <w:noProof/>
        </w:rPr>
        <w:t xml:space="preserve"> and</w:t>
      </w:r>
      <w:r w:rsidRPr="00124FC9">
        <w:rPr>
          <w:noProof/>
          <w:szCs w:val="24"/>
        </w:rPr>
        <w:t xml:space="preserve"> cannot be repaired</w:t>
      </w:r>
      <w:r w:rsidR="00C46627">
        <w:rPr>
          <w:noProof/>
          <w:szCs w:val="24"/>
        </w:rPr>
        <w:t xml:space="preserve">, </w:t>
      </w:r>
      <w:r w:rsidR="00B45BA0">
        <w:rPr>
          <w:noProof/>
          <w:szCs w:val="24"/>
        </w:rPr>
        <w:t>or</w:t>
      </w:r>
      <w:r w:rsidR="00550C67">
        <w:rPr>
          <w:noProof/>
          <w:szCs w:val="24"/>
        </w:rPr>
        <w:t xml:space="preserve"> have </w:t>
      </w:r>
      <w:r w:rsidR="00B45BA0">
        <w:rPr>
          <w:noProof/>
          <w:szCs w:val="24"/>
        </w:rPr>
        <w:t>in</w:t>
      </w:r>
      <w:r w:rsidR="00550C67">
        <w:rPr>
          <w:noProof/>
          <w:szCs w:val="24"/>
        </w:rPr>
        <w:t>sufficient access to circular business models.</w:t>
      </w:r>
      <w:r w:rsidR="00C46627">
        <w:rPr>
          <w:noProof/>
          <w:szCs w:val="24"/>
        </w:rPr>
        <w:t xml:space="preserve"> </w:t>
      </w:r>
      <w:r w:rsidR="00B45BA0">
        <w:rPr>
          <w:noProof/>
          <w:szCs w:val="24"/>
        </w:rPr>
        <w:t xml:space="preserve">Combining this with the right </w:t>
      </w:r>
      <w:r w:rsidR="00C3391C">
        <w:rPr>
          <w:noProof/>
          <w:szCs w:val="24"/>
        </w:rPr>
        <w:t xml:space="preserve">consumer </w:t>
      </w:r>
      <w:r w:rsidR="00B45BA0">
        <w:rPr>
          <w:noProof/>
          <w:szCs w:val="24"/>
        </w:rPr>
        <w:t>information and ensuring protection against green-washing,</w:t>
      </w:r>
      <w:r w:rsidR="00035F41">
        <w:rPr>
          <w:noProof/>
          <w:szCs w:val="24"/>
        </w:rPr>
        <w:t xml:space="preserve"> </w:t>
      </w:r>
      <w:r w:rsidR="002E3366">
        <w:rPr>
          <w:noProof/>
          <w:szCs w:val="24"/>
        </w:rPr>
        <w:t>the EU</w:t>
      </w:r>
      <w:r w:rsidR="00B45BA0">
        <w:rPr>
          <w:noProof/>
          <w:szCs w:val="24"/>
        </w:rPr>
        <w:t xml:space="preserve"> </w:t>
      </w:r>
      <w:r w:rsidR="00035F41">
        <w:rPr>
          <w:noProof/>
          <w:szCs w:val="24"/>
        </w:rPr>
        <w:t>would meanin</w:t>
      </w:r>
      <w:r w:rsidR="00477B11">
        <w:rPr>
          <w:noProof/>
          <w:szCs w:val="24"/>
        </w:rPr>
        <w:t>g</w:t>
      </w:r>
      <w:r w:rsidR="00035F41">
        <w:rPr>
          <w:noProof/>
          <w:szCs w:val="24"/>
        </w:rPr>
        <w:t xml:space="preserve">fully </w:t>
      </w:r>
      <w:r w:rsidR="00B45BA0">
        <w:rPr>
          <w:noProof/>
          <w:szCs w:val="24"/>
        </w:rPr>
        <w:t>empower its consumers for the green transition</w:t>
      </w:r>
      <w:r w:rsidR="0062425A">
        <w:rPr>
          <w:noProof/>
          <w:szCs w:val="24"/>
        </w:rPr>
        <w:t xml:space="preserve"> and make sustainable products</w:t>
      </w:r>
      <w:r w:rsidR="00477B11">
        <w:rPr>
          <w:noProof/>
          <w:szCs w:val="24"/>
        </w:rPr>
        <w:t xml:space="preserve"> </w:t>
      </w:r>
      <w:r w:rsidR="0062425A">
        <w:rPr>
          <w:noProof/>
          <w:szCs w:val="24"/>
        </w:rPr>
        <w:t>the norm</w:t>
      </w:r>
      <w:r w:rsidR="000C59A9">
        <w:rPr>
          <w:noProof/>
          <w:szCs w:val="24"/>
        </w:rPr>
        <w:t>, inspiring the rest of the world to follow</w:t>
      </w:r>
      <w:r w:rsidR="00B45BA0">
        <w:rPr>
          <w:noProof/>
          <w:szCs w:val="24"/>
        </w:rPr>
        <w:t xml:space="preserve">. </w:t>
      </w:r>
    </w:p>
    <w:p w14:paraId="42EEC88B" w14:textId="21A674A2" w:rsidR="001A21F4" w:rsidRDefault="001A21F4" w:rsidP="001A21F4">
      <w:pPr>
        <w:jc w:val="center"/>
        <w:rPr>
          <w:noProof/>
          <w:szCs w:val="24"/>
        </w:rPr>
      </w:pPr>
      <w:r>
        <w:rPr>
          <w:noProof/>
          <w:szCs w:val="24"/>
          <w:lang w:eastAsia="en-GB"/>
        </w:rPr>
        <w:drawing>
          <wp:inline distT="0" distB="0" distL="0" distR="0" wp14:anchorId="09D538DB" wp14:editId="69A34287">
            <wp:extent cx="5471795" cy="3870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rcular graphiks-03 .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71795" cy="3870325"/>
                    </a:xfrm>
                    <a:prstGeom prst="rect">
                      <a:avLst/>
                    </a:prstGeom>
                  </pic:spPr>
                </pic:pic>
              </a:graphicData>
            </a:graphic>
          </wp:inline>
        </w:drawing>
      </w:r>
    </w:p>
    <w:p w14:paraId="5A30686B" w14:textId="77777777" w:rsidR="001A21F4" w:rsidRPr="001A21F4" w:rsidRDefault="001A21F4" w:rsidP="001A21F4">
      <w:pPr>
        <w:jc w:val="center"/>
        <w:rPr>
          <w:b/>
          <w:noProof/>
          <w:sz w:val="20"/>
        </w:rPr>
      </w:pPr>
      <w:r w:rsidRPr="001A21F4">
        <w:rPr>
          <w:b/>
          <w:noProof/>
          <w:sz w:val="20"/>
        </w:rPr>
        <w:t>Overview of initiatives in the Circular Economy package</w:t>
      </w:r>
    </w:p>
    <w:p w14:paraId="21BD41C2" w14:textId="77777777" w:rsidR="001A21F4" w:rsidRDefault="001A21F4" w:rsidP="00B17FC7">
      <w:pPr>
        <w:rPr>
          <w:noProof/>
          <w:highlight w:val="yellow"/>
        </w:rPr>
      </w:pPr>
    </w:p>
    <w:p w14:paraId="2824D7BE" w14:textId="045A78D8" w:rsidR="00B17FC7" w:rsidRPr="006570C0" w:rsidRDefault="00B17FC7" w:rsidP="00EE2942">
      <w:pPr>
        <w:pStyle w:val="Heading1"/>
        <w:rPr>
          <w:noProof/>
        </w:rPr>
      </w:pPr>
      <w:r w:rsidRPr="006570C0">
        <w:rPr>
          <w:noProof/>
        </w:rPr>
        <w:t xml:space="preserve">Our ambition: </w:t>
      </w:r>
      <w:r w:rsidR="001E1354">
        <w:rPr>
          <w:noProof/>
        </w:rPr>
        <w:t>m</w:t>
      </w:r>
      <w:r w:rsidRPr="00DF51A8">
        <w:rPr>
          <w:noProof/>
        </w:rPr>
        <w:t xml:space="preserve">aking </w:t>
      </w:r>
      <w:r w:rsidR="001E1354">
        <w:rPr>
          <w:noProof/>
        </w:rPr>
        <w:t>s</w:t>
      </w:r>
      <w:r w:rsidRPr="00DF51A8">
        <w:rPr>
          <w:noProof/>
        </w:rPr>
        <w:t xml:space="preserve">ustainable </w:t>
      </w:r>
      <w:r w:rsidR="001E1354">
        <w:rPr>
          <w:noProof/>
        </w:rPr>
        <w:t>p</w:t>
      </w:r>
      <w:r w:rsidRPr="006570C0">
        <w:rPr>
          <w:noProof/>
        </w:rPr>
        <w:t xml:space="preserve">roducts the </w:t>
      </w:r>
      <w:r w:rsidR="001E1354">
        <w:rPr>
          <w:noProof/>
        </w:rPr>
        <w:t>n</w:t>
      </w:r>
      <w:r w:rsidRPr="006570C0">
        <w:rPr>
          <w:noProof/>
        </w:rPr>
        <w:t>orm</w:t>
      </w:r>
    </w:p>
    <w:p w14:paraId="28756386" w14:textId="1DDA9784" w:rsidR="00B17FC7" w:rsidRPr="00281C4D" w:rsidRDefault="00774BE4" w:rsidP="00B17FC7">
      <w:pPr>
        <w:pStyle w:val="Heading2"/>
        <w:numPr>
          <w:ilvl w:val="0"/>
          <w:numId w:val="0"/>
        </w:numPr>
        <w:rPr>
          <w:i/>
          <w:noProof/>
        </w:rPr>
      </w:pPr>
      <w:r w:rsidRPr="00281C4D">
        <w:rPr>
          <w:i/>
          <w:noProof/>
        </w:rPr>
        <w:t xml:space="preserve">Designing </w:t>
      </w:r>
      <w:r w:rsidR="00932BB8" w:rsidRPr="00281C4D">
        <w:rPr>
          <w:i/>
          <w:noProof/>
        </w:rPr>
        <w:t>more sustainable, circular and energy performing products</w:t>
      </w:r>
    </w:p>
    <w:p w14:paraId="3A77DACE" w14:textId="05E80854" w:rsidR="00B17FC7" w:rsidRPr="00124FC9" w:rsidRDefault="00B17FC7" w:rsidP="00B17FC7">
      <w:pPr>
        <w:rPr>
          <w:noProof/>
          <w:szCs w:val="24"/>
        </w:rPr>
      </w:pPr>
      <w:r w:rsidRPr="00B17FC7">
        <w:rPr>
          <w:noProof/>
          <w:szCs w:val="24"/>
        </w:rPr>
        <w:t xml:space="preserve">The </w:t>
      </w:r>
      <w:r w:rsidRPr="00B17FC7">
        <w:rPr>
          <w:b/>
          <w:noProof/>
          <w:szCs w:val="24"/>
        </w:rPr>
        <w:t xml:space="preserve">proposed </w:t>
      </w:r>
      <w:r w:rsidRPr="006A3E2E">
        <w:rPr>
          <w:b/>
          <w:noProof/>
          <w:szCs w:val="24"/>
        </w:rPr>
        <w:t>Ecodesign for Sustainable Products</w:t>
      </w:r>
      <w:r w:rsidRPr="006A3E2E">
        <w:rPr>
          <w:noProof/>
          <w:szCs w:val="24"/>
        </w:rPr>
        <w:t xml:space="preserve"> </w:t>
      </w:r>
      <w:r w:rsidRPr="006A3E2E">
        <w:rPr>
          <w:b/>
          <w:noProof/>
          <w:szCs w:val="24"/>
        </w:rPr>
        <w:t>Regulation</w:t>
      </w:r>
      <w:r w:rsidRPr="006A3E2E">
        <w:rPr>
          <w:noProof/>
          <w:szCs w:val="24"/>
        </w:rPr>
        <w:t xml:space="preserve"> (ESPR) </w:t>
      </w:r>
      <w:r w:rsidR="002A60ED" w:rsidRPr="006A3E2E">
        <w:rPr>
          <w:noProof/>
          <w:szCs w:val="24"/>
        </w:rPr>
        <w:t>is the cornerstone of</w:t>
      </w:r>
      <w:r w:rsidRPr="006A3E2E">
        <w:rPr>
          <w:noProof/>
          <w:szCs w:val="24"/>
        </w:rPr>
        <w:t xml:space="preserve"> the Commission’s approach to more environmentally sustainable and circular products. It establishes the </w:t>
      </w:r>
      <w:r w:rsidRPr="006A3E2E">
        <w:rPr>
          <w:b/>
          <w:noProof/>
          <w:szCs w:val="24"/>
        </w:rPr>
        <w:t>framework for setting ecodesign requirements</w:t>
      </w:r>
      <w:r w:rsidRPr="006A3E2E">
        <w:rPr>
          <w:noProof/>
          <w:szCs w:val="24"/>
        </w:rPr>
        <w:t xml:space="preserve"> for specific product categories to significantly improve their circularity, energy performance and other environmental</w:t>
      </w:r>
      <w:r w:rsidRPr="00B17FC7">
        <w:rPr>
          <w:noProof/>
          <w:szCs w:val="24"/>
        </w:rPr>
        <w:t xml:space="preserve"> sustainability </w:t>
      </w:r>
      <w:r w:rsidRPr="00124FC9">
        <w:rPr>
          <w:noProof/>
          <w:szCs w:val="24"/>
        </w:rPr>
        <w:t xml:space="preserve">aspects. </w:t>
      </w:r>
      <w:r w:rsidR="00637315" w:rsidRPr="00124FC9">
        <w:rPr>
          <w:noProof/>
          <w:szCs w:val="24"/>
        </w:rPr>
        <w:t>It builds on the proven effectiveness of the Ecodesign Directive in relation to energy-related products</w:t>
      </w:r>
      <w:r w:rsidR="000F65E6" w:rsidRPr="00124FC9">
        <w:rPr>
          <w:noProof/>
          <w:szCs w:val="24"/>
        </w:rPr>
        <w:t xml:space="preserve"> and</w:t>
      </w:r>
      <w:r w:rsidR="00DA1568" w:rsidRPr="00124FC9">
        <w:rPr>
          <w:noProof/>
          <w:szCs w:val="24"/>
        </w:rPr>
        <w:t xml:space="preserve"> will enable minimum ecodesign </w:t>
      </w:r>
      <w:r w:rsidR="00745EB8" w:rsidRPr="00124FC9">
        <w:rPr>
          <w:noProof/>
          <w:szCs w:val="24"/>
        </w:rPr>
        <w:t xml:space="preserve">and information </w:t>
      </w:r>
      <w:r w:rsidR="00DA1568" w:rsidRPr="00124FC9">
        <w:rPr>
          <w:noProof/>
          <w:szCs w:val="24"/>
        </w:rPr>
        <w:t>requirements to be set for almost all categories of physical goods placed on the EU market</w:t>
      </w:r>
      <w:r w:rsidR="00DA1568" w:rsidRPr="00124FC9">
        <w:rPr>
          <w:noProof/>
          <w:szCs w:val="24"/>
          <w:vertAlign w:val="superscript"/>
        </w:rPr>
        <w:footnoteReference w:id="14"/>
      </w:r>
      <w:r w:rsidR="00DA1568" w:rsidRPr="00124FC9">
        <w:rPr>
          <w:noProof/>
          <w:szCs w:val="24"/>
        </w:rPr>
        <w:t xml:space="preserve">. </w:t>
      </w:r>
      <w:r w:rsidR="00B9359B" w:rsidRPr="00124FC9">
        <w:rPr>
          <w:noProof/>
          <w:szCs w:val="24"/>
        </w:rPr>
        <w:t xml:space="preserve">For </w:t>
      </w:r>
      <w:r w:rsidRPr="00124FC9">
        <w:rPr>
          <w:noProof/>
          <w:szCs w:val="24"/>
        </w:rPr>
        <w:t xml:space="preserve">groups of products </w:t>
      </w:r>
      <w:r w:rsidR="00B9359B" w:rsidRPr="00124FC9">
        <w:rPr>
          <w:noProof/>
          <w:szCs w:val="24"/>
        </w:rPr>
        <w:t>that</w:t>
      </w:r>
      <w:r w:rsidRPr="00124FC9">
        <w:rPr>
          <w:noProof/>
          <w:szCs w:val="24"/>
        </w:rPr>
        <w:t xml:space="preserve"> share sufficient common characteristics, horizontal rules </w:t>
      </w:r>
      <w:r w:rsidR="00B9359B" w:rsidRPr="00124FC9">
        <w:rPr>
          <w:noProof/>
          <w:szCs w:val="24"/>
        </w:rPr>
        <w:t xml:space="preserve">can </w:t>
      </w:r>
      <w:r w:rsidRPr="00124FC9">
        <w:rPr>
          <w:noProof/>
          <w:szCs w:val="24"/>
        </w:rPr>
        <w:t xml:space="preserve">be </w:t>
      </w:r>
      <w:r w:rsidR="00B9359B" w:rsidRPr="002E3366">
        <w:rPr>
          <w:noProof/>
          <w:szCs w:val="24"/>
        </w:rPr>
        <w:t>set</w:t>
      </w:r>
      <w:r w:rsidR="00B132AC" w:rsidRPr="002E3366">
        <w:rPr>
          <w:noProof/>
          <w:szCs w:val="24"/>
        </w:rPr>
        <w:t>.</w:t>
      </w:r>
    </w:p>
    <w:p w14:paraId="0050CCF0" w14:textId="35EF4181" w:rsidR="00B17FC7" w:rsidRPr="00124FC9" w:rsidRDefault="00B17FC7" w:rsidP="00281C4D">
      <w:pPr>
        <w:pStyle w:val="Point1letter"/>
        <w:numPr>
          <w:ilvl w:val="0"/>
          <w:numId w:val="0"/>
        </w:numPr>
        <w:spacing w:before="0"/>
        <w:rPr>
          <w:noProof/>
        </w:rPr>
      </w:pPr>
      <w:r w:rsidRPr="00124FC9">
        <w:rPr>
          <w:noProof/>
        </w:rPr>
        <w:t>The</w:t>
      </w:r>
      <w:r w:rsidR="00637315" w:rsidRPr="00124FC9">
        <w:rPr>
          <w:noProof/>
        </w:rPr>
        <w:t>se</w:t>
      </w:r>
      <w:r w:rsidRPr="00124FC9">
        <w:rPr>
          <w:noProof/>
        </w:rPr>
        <w:t xml:space="preserve"> ecodesign requirements will be tailor</w:t>
      </w:r>
      <w:r w:rsidR="00DA1568" w:rsidRPr="00124FC9">
        <w:rPr>
          <w:noProof/>
        </w:rPr>
        <w:t>ed</w:t>
      </w:r>
      <w:r w:rsidRPr="00124FC9">
        <w:rPr>
          <w:noProof/>
        </w:rPr>
        <w:t xml:space="preserve"> </w:t>
      </w:r>
      <w:r w:rsidR="00506507" w:rsidRPr="00124FC9">
        <w:rPr>
          <w:noProof/>
          <w:szCs w:val="24"/>
          <w:lang w:eastAsia="fr-BE"/>
        </w:rPr>
        <w:t xml:space="preserve">to the </w:t>
      </w:r>
      <w:r w:rsidR="00637315" w:rsidRPr="00124FC9">
        <w:rPr>
          <w:noProof/>
          <w:szCs w:val="24"/>
          <w:lang w:eastAsia="fr-BE"/>
        </w:rPr>
        <w:t xml:space="preserve">particular </w:t>
      </w:r>
      <w:r w:rsidR="000625C6" w:rsidRPr="00124FC9">
        <w:rPr>
          <w:noProof/>
        </w:rPr>
        <w:t>characteristics</w:t>
      </w:r>
      <w:r w:rsidRPr="00124FC9">
        <w:rPr>
          <w:noProof/>
        </w:rPr>
        <w:t xml:space="preserve"> of the product groups concerned</w:t>
      </w:r>
      <w:r w:rsidR="004F2411" w:rsidRPr="00124FC9">
        <w:rPr>
          <w:noProof/>
          <w:szCs w:val="24"/>
          <w:lang w:eastAsia="fr-BE"/>
        </w:rPr>
        <w:t>. The</w:t>
      </w:r>
      <w:r w:rsidR="000625C6" w:rsidRPr="00124FC9">
        <w:rPr>
          <w:noProof/>
          <w:szCs w:val="24"/>
          <w:lang w:eastAsia="fr-BE"/>
        </w:rPr>
        <w:t>ir identification and development</w:t>
      </w:r>
      <w:r w:rsidR="004F2411" w:rsidRPr="00124FC9">
        <w:rPr>
          <w:noProof/>
          <w:szCs w:val="24"/>
          <w:lang w:eastAsia="fr-BE"/>
        </w:rPr>
        <w:t xml:space="preserve"> will factor</w:t>
      </w:r>
      <w:r w:rsidR="000625C6" w:rsidRPr="00124FC9">
        <w:rPr>
          <w:noProof/>
          <w:szCs w:val="24"/>
          <w:lang w:eastAsia="fr-BE"/>
        </w:rPr>
        <w:t>-</w:t>
      </w:r>
      <w:r w:rsidRPr="00124FC9">
        <w:rPr>
          <w:noProof/>
        </w:rPr>
        <w:t xml:space="preserve">in the </w:t>
      </w:r>
      <w:r w:rsidR="000625C6" w:rsidRPr="00124FC9">
        <w:rPr>
          <w:noProof/>
        </w:rPr>
        <w:t xml:space="preserve">potential for improvement and relative effectiveness in delivering increased resource and energy efficiency, enabling longer product life and maximising </w:t>
      </w:r>
      <w:r w:rsidR="00EB37B7" w:rsidRPr="00124FC9">
        <w:rPr>
          <w:noProof/>
        </w:rPr>
        <w:t>the</w:t>
      </w:r>
      <w:r w:rsidR="000625C6" w:rsidRPr="00124FC9">
        <w:rPr>
          <w:noProof/>
        </w:rPr>
        <w:t xml:space="preserve"> value</w:t>
      </w:r>
      <w:r w:rsidR="00EB37B7" w:rsidRPr="00124FC9">
        <w:rPr>
          <w:noProof/>
        </w:rPr>
        <w:t xml:space="preserve"> embedded in material</w:t>
      </w:r>
      <w:r w:rsidR="000625C6" w:rsidRPr="00124FC9">
        <w:rPr>
          <w:noProof/>
        </w:rPr>
        <w:t>s</w:t>
      </w:r>
      <w:r w:rsidR="00DB7AD5" w:rsidRPr="00124FC9">
        <w:rPr>
          <w:noProof/>
        </w:rPr>
        <w:t>,</w:t>
      </w:r>
      <w:r w:rsidR="000625C6" w:rsidRPr="00124FC9">
        <w:rPr>
          <w:noProof/>
        </w:rPr>
        <w:t xml:space="preserve"> reducing pollution</w:t>
      </w:r>
      <w:r w:rsidR="00EB37B7" w:rsidRPr="00124FC9">
        <w:rPr>
          <w:noProof/>
        </w:rPr>
        <w:t xml:space="preserve"> and the overall impact of products on climate and the environment</w:t>
      </w:r>
      <w:r w:rsidR="000625C6" w:rsidRPr="00124FC9">
        <w:rPr>
          <w:noProof/>
        </w:rPr>
        <w:t xml:space="preserve">. </w:t>
      </w:r>
      <w:r w:rsidRPr="00124FC9">
        <w:rPr>
          <w:noProof/>
        </w:rPr>
        <w:t>The ecodesign requirements will</w:t>
      </w:r>
      <w:r w:rsidR="00D41E03" w:rsidRPr="00124FC9">
        <w:rPr>
          <w:noProof/>
        </w:rPr>
        <w:t xml:space="preserve">, </w:t>
      </w:r>
      <w:r w:rsidR="00D41E03" w:rsidRPr="00124FC9">
        <w:rPr>
          <w:noProof/>
          <w:szCs w:val="24"/>
          <w:lang w:val="en-US" w:eastAsia="fr-BE"/>
        </w:rPr>
        <w:t xml:space="preserve">as appropriate for the product categories to be regulated, </w:t>
      </w:r>
      <w:r w:rsidR="004F2411" w:rsidRPr="00124FC9">
        <w:rPr>
          <w:noProof/>
          <w:szCs w:val="24"/>
          <w:lang w:eastAsia="fr-BE"/>
        </w:rPr>
        <w:t>cover</w:t>
      </w:r>
      <w:r w:rsidRPr="00124FC9">
        <w:rPr>
          <w:noProof/>
        </w:rPr>
        <w:t>:</w:t>
      </w:r>
    </w:p>
    <w:p w14:paraId="36D2D234" w14:textId="77777777" w:rsidR="00B17FC7" w:rsidRPr="00124FC9" w:rsidRDefault="00B17FC7" w:rsidP="00281C4D">
      <w:pPr>
        <w:pStyle w:val="Point2"/>
        <w:numPr>
          <w:ilvl w:val="0"/>
          <w:numId w:val="24"/>
        </w:numPr>
        <w:spacing w:before="0"/>
        <w:rPr>
          <w:noProof/>
        </w:rPr>
      </w:pPr>
      <w:r w:rsidRPr="00124FC9">
        <w:rPr>
          <w:noProof/>
        </w:rPr>
        <w:t>product durability, reliability, reusability, upgradability, reparability, ease of maintenance and refurbishment;</w:t>
      </w:r>
    </w:p>
    <w:p w14:paraId="50D6E584" w14:textId="65758629" w:rsidR="00B17FC7" w:rsidRPr="00124FC9" w:rsidRDefault="004E1D02" w:rsidP="00281C4D">
      <w:pPr>
        <w:pStyle w:val="Point2"/>
        <w:numPr>
          <w:ilvl w:val="0"/>
          <w:numId w:val="24"/>
        </w:numPr>
        <w:spacing w:before="0"/>
        <w:rPr>
          <w:noProof/>
        </w:rPr>
      </w:pPr>
      <w:r w:rsidRPr="00124FC9">
        <w:rPr>
          <w:noProof/>
        </w:rPr>
        <w:t>restricti</w:t>
      </w:r>
      <w:r w:rsidR="00BD0E57" w:rsidRPr="00124FC9">
        <w:rPr>
          <w:noProof/>
        </w:rPr>
        <w:t>ons on</w:t>
      </w:r>
      <w:r w:rsidRPr="00124FC9">
        <w:rPr>
          <w:noProof/>
        </w:rPr>
        <w:t xml:space="preserve"> the presence of substances that inhibit the circularity of products and materials</w:t>
      </w:r>
      <w:r w:rsidR="00B17FC7" w:rsidRPr="00124FC9">
        <w:rPr>
          <w:noProof/>
        </w:rPr>
        <w:t>;</w:t>
      </w:r>
    </w:p>
    <w:p w14:paraId="5F2FCBE6" w14:textId="77777777" w:rsidR="00B17FC7" w:rsidRPr="00124FC9" w:rsidRDefault="00B17FC7" w:rsidP="00281C4D">
      <w:pPr>
        <w:pStyle w:val="Point2"/>
        <w:numPr>
          <w:ilvl w:val="0"/>
          <w:numId w:val="24"/>
        </w:numPr>
        <w:spacing w:before="0"/>
        <w:rPr>
          <w:noProof/>
        </w:rPr>
      </w:pPr>
      <w:r w:rsidRPr="00124FC9">
        <w:rPr>
          <w:noProof/>
        </w:rPr>
        <w:t xml:space="preserve">energy use or energy efficiency of products; </w:t>
      </w:r>
    </w:p>
    <w:p w14:paraId="47AE1351" w14:textId="77777777" w:rsidR="00B17FC7" w:rsidRPr="00124FC9" w:rsidRDefault="00B17FC7" w:rsidP="00281C4D">
      <w:pPr>
        <w:pStyle w:val="Point2"/>
        <w:numPr>
          <w:ilvl w:val="0"/>
          <w:numId w:val="24"/>
        </w:numPr>
        <w:spacing w:before="0"/>
        <w:rPr>
          <w:noProof/>
        </w:rPr>
      </w:pPr>
      <w:r w:rsidRPr="00124FC9">
        <w:rPr>
          <w:noProof/>
        </w:rPr>
        <w:t>resource use or resource efficiency of products;</w:t>
      </w:r>
    </w:p>
    <w:p w14:paraId="7C27DF51" w14:textId="37A56202" w:rsidR="00B17FC7" w:rsidRPr="00124FC9" w:rsidRDefault="00B17FC7" w:rsidP="00281C4D">
      <w:pPr>
        <w:pStyle w:val="Point2"/>
        <w:numPr>
          <w:ilvl w:val="0"/>
          <w:numId w:val="24"/>
        </w:numPr>
        <w:spacing w:before="0"/>
        <w:rPr>
          <w:noProof/>
        </w:rPr>
      </w:pPr>
      <w:r w:rsidRPr="00124FC9">
        <w:rPr>
          <w:noProof/>
        </w:rPr>
        <w:t xml:space="preserve">minimum recycled content </w:t>
      </w:r>
      <w:r w:rsidR="00720066" w:rsidRPr="00124FC9">
        <w:rPr>
          <w:noProof/>
        </w:rPr>
        <w:t xml:space="preserve">in </w:t>
      </w:r>
      <w:r w:rsidRPr="00124FC9">
        <w:rPr>
          <w:noProof/>
        </w:rPr>
        <w:t xml:space="preserve">products; </w:t>
      </w:r>
    </w:p>
    <w:p w14:paraId="20AF1EEA" w14:textId="639E3C8C" w:rsidR="00B17FC7" w:rsidRPr="006570C0" w:rsidRDefault="00DA1568" w:rsidP="00281C4D">
      <w:pPr>
        <w:pStyle w:val="Point2"/>
        <w:numPr>
          <w:ilvl w:val="0"/>
          <w:numId w:val="24"/>
        </w:numPr>
        <w:spacing w:before="0"/>
        <w:rPr>
          <w:noProof/>
        </w:rPr>
      </w:pPr>
      <w:r w:rsidRPr="00124FC9">
        <w:rPr>
          <w:noProof/>
        </w:rPr>
        <w:t xml:space="preserve">ease of disassembly,  </w:t>
      </w:r>
      <w:r w:rsidR="00B17FC7" w:rsidRPr="00124FC9">
        <w:rPr>
          <w:noProof/>
        </w:rPr>
        <w:t>remanufacturing and recycling of products</w:t>
      </w:r>
      <w:r w:rsidR="00720066" w:rsidRPr="00124FC9">
        <w:rPr>
          <w:noProof/>
        </w:rPr>
        <w:t xml:space="preserve"> and </w:t>
      </w:r>
      <w:r w:rsidR="00B17FC7" w:rsidRPr="00124FC9">
        <w:rPr>
          <w:noProof/>
        </w:rPr>
        <w:t>materials</w:t>
      </w:r>
      <w:r w:rsidR="00B17FC7" w:rsidRPr="006570C0">
        <w:rPr>
          <w:noProof/>
        </w:rPr>
        <w:t>;</w:t>
      </w:r>
    </w:p>
    <w:p w14:paraId="7941AD7A" w14:textId="1D6DB0A6" w:rsidR="00B17FC7" w:rsidRPr="006570C0" w:rsidRDefault="00F161A3" w:rsidP="00281C4D">
      <w:pPr>
        <w:pStyle w:val="Point2"/>
        <w:numPr>
          <w:ilvl w:val="0"/>
          <w:numId w:val="24"/>
        </w:numPr>
        <w:spacing w:before="0"/>
        <w:rPr>
          <w:noProof/>
        </w:rPr>
      </w:pPr>
      <w:r>
        <w:rPr>
          <w:noProof/>
          <w:szCs w:val="24"/>
          <w:lang w:eastAsia="fr-BE"/>
        </w:rPr>
        <w:t xml:space="preserve">life-cycle </w:t>
      </w:r>
      <w:r w:rsidR="00B17FC7" w:rsidRPr="006570C0">
        <w:rPr>
          <w:noProof/>
        </w:rPr>
        <w:t>environmental impact of products, including their carbon and environmental footprint</w:t>
      </w:r>
      <w:r w:rsidR="00DA1568">
        <w:rPr>
          <w:noProof/>
        </w:rPr>
        <w:t>s</w:t>
      </w:r>
      <w:r w:rsidR="00B17FC7" w:rsidRPr="006570C0">
        <w:rPr>
          <w:noProof/>
        </w:rPr>
        <w:t xml:space="preserve">; </w:t>
      </w:r>
    </w:p>
    <w:p w14:paraId="67A9238B" w14:textId="141E8655" w:rsidR="00B17FC7" w:rsidRDefault="00B17FC7" w:rsidP="00281C4D">
      <w:pPr>
        <w:pStyle w:val="Point2"/>
        <w:numPr>
          <w:ilvl w:val="0"/>
          <w:numId w:val="24"/>
        </w:numPr>
        <w:spacing w:before="0"/>
        <w:rPr>
          <w:noProof/>
        </w:rPr>
      </w:pPr>
      <w:r w:rsidRPr="006570C0">
        <w:rPr>
          <w:noProof/>
        </w:rPr>
        <w:t xml:space="preserve">preventing and reducing waste, including packaging waste. </w:t>
      </w:r>
    </w:p>
    <w:p w14:paraId="43CEC642" w14:textId="77777777" w:rsidR="00102133" w:rsidRPr="006570C0" w:rsidRDefault="00102133" w:rsidP="00281C4D">
      <w:pPr>
        <w:pStyle w:val="Point2"/>
        <w:spacing w:before="0"/>
        <w:ind w:left="720" w:firstLine="0"/>
        <w:rPr>
          <w:noProof/>
        </w:rPr>
      </w:pPr>
    </w:p>
    <w:p w14:paraId="59CCB7DF" w14:textId="698B3A99" w:rsidR="00B17FC7" w:rsidRPr="00281C4D" w:rsidRDefault="00932BB8" w:rsidP="00B17FC7">
      <w:pPr>
        <w:pStyle w:val="Heading2"/>
        <w:numPr>
          <w:ilvl w:val="0"/>
          <w:numId w:val="0"/>
        </w:numPr>
        <w:rPr>
          <w:i/>
          <w:noProof/>
        </w:rPr>
      </w:pPr>
      <w:r w:rsidRPr="00281C4D">
        <w:rPr>
          <w:i/>
          <w:noProof/>
        </w:rPr>
        <w:t>Helping</w:t>
      </w:r>
      <w:r w:rsidR="00403747" w:rsidRPr="00281C4D">
        <w:rPr>
          <w:i/>
          <w:noProof/>
        </w:rPr>
        <w:t xml:space="preserve"> businesses and</w:t>
      </w:r>
      <w:r w:rsidRPr="00281C4D">
        <w:rPr>
          <w:i/>
          <w:noProof/>
        </w:rPr>
        <w:t xml:space="preserve"> consumers to make more informed choices </w:t>
      </w:r>
    </w:p>
    <w:p w14:paraId="1DB6DC7A" w14:textId="60E95F63" w:rsidR="00B17FC7" w:rsidRPr="00CC6FA1" w:rsidRDefault="00B17FC7" w:rsidP="00B17FC7">
      <w:pPr>
        <w:rPr>
          <w:noProof/>
        </w:rPr>
      </w:pPr>
      <w:r w:rsidRPr="006570C0">
        <w:rPr>
          <w:noProof/>
        </w:rPr>
        <w:t xml:space="preserve">In addition to setting requirements on how products should be made, the </w:t>
      </w:r>
      <w:r w:rsidR="00745EB8" w:rsidRPr="00290A08">
        <w:rPr>
          <w:noProof/>
          <w:lang w:val="en-IE"/>
        </w:rPr>
        <w:t xml:space="preserve">Ecodesign for Sustainable Products Regulation </w:t>
      </w:r>
      <w:r w:rsidR="00745EB8">
        <w:rPr>
          <w:noProof/>
          <w:lang w:val="en-IE"/>
        </w:rPr>
        <w:t>(</w:t>
      </w:r>
      <w:r w:rsidRPr="006570C0">
        <w:rPr>
          <w:noProof/>
        </w:rPr>
        <w:t>ESPR</w:t>
      </w:r>
      <w:r w:rsidR="00745EB8">
        <w:rPr>
          <w:noProof/>
        </w:rPr>
        <w:t>)</w:t>
      </w:r>
      <w:r w:rsidRPr="006570C0">
        <w:rPr>
          <w:noProof/>
        </w:rPr>
        <w:t xml:space="preserve"> </w:t>
      </w:r>
      <w:r w:rsidR="008E10CF">
        <w:rPr>
          <w:noProof/>
          <w:szCs w:val="24"/>
        </w:rPr>
        <w:t>is</w:t>
      </w:r>
      <w:r w:rsidRPr="00DF51A8">
        <w:rPr>
          <w:noProof/>
          <w:szCs w:val="24"/>
        </w:rPr>
        <w:t xml:space="preserve"> </w:t>
      </w:r>
      <w:r w:rsidR="00DA1568">
        <w:rPr>
          <w:noProof/>
          <w:szCs w:val="24"/>
        </w:rPr>
        <w:t xml:space="preserve">also </w:t>
      </w:r>
      <w:r w:rsidR="00897804">
        <w:rPr>
          <w:noProof/>
          <w:szCs w:val="24"/>
        </w:rPr>
        <w:t>a</w:t>
      </w:r>
      <w:r w:rsidRPr="006570C0">
        <w:rPr>
          <w:noProof/>
        </w:rPr>
        <w:t xml:space="preserve"> framework to set </w:t>
      </w:r>
      <w:r w:rsidRPr="006570C0">
        <w:rPr>
          <w:b/>
          <w:noProof/>
        </w:rPr>
        <w:t>requirements</w:t>
      </w:r>
      <w:r w:rsidRPr="006570C0">
        <w:rPr>
          <w:noProof/>
        </w:rPr>
        <w:t xml:space="preserve"> </w:t>
      </w:r>
      <w:r w:rsidR="00897804" w:rsidRPr="00F161A3">
        <w:rPr>
          <w:b/>
          <w:noProof/>
          <w:szCs w:val="24"/>
        </w:rPr>
        <w:t>to provide information</w:t>
      </w:r>
      <w:r w:rsidR="00897804">
        <w:rPr>
          <w:noProof/>
          <w:szCs w:val="24"/>
        </w:rPr>
        <w:t xml:space="preserve"> </w:t>
      </w:r>
      <w:r w:rsidR="00897804" w:rsidRPr="00281C4D">
        <w:rPr>
          <w:b/>
          <w:noProof/>
          <w:szCs w:val="24"/>
        </w:rPr>
        <w:t xml:space="preserve">on </w:t>
      </w:r>
      <w:r w:rsidRPr="00281C4D">
        <w:rPr>
          <w:b/>
          <w:noProof/>
        </w:rPr>
        <w:t>the environmental sustainability</w:t>
      </w:r>
      <w:r w:rsidR="00897804" w:rsidRPr="00281C4D">
        <w:rPr>
          <w:b/>
          <w:noProof/>
          <w:szCs w:val="24"/>
        </w:rPr>
        <w:t xml:space="preserve"> of products</w:t>
      </w:r>
      <w:r w:rsidR="00C27C61">
        <w:rPr>
          <w:noProof/>
          <w:szCs w:val="24"/>
        </w:rPr>
        <w:t>.</w:t>
      </w:r>
      <w:r w:rsidRPr="00DF51A8">
        <w:rPr>
          <w:noProof/>
          <w:szCs w:val="24"/>
        </w:rPr>
        <w:t xml:space="preserve"> </w:t>
      </w:r>
      <w:r w:rsidR="00C27C61">
        <w:rPr>
          <w:noProof/>
          <w:szCs w:val="24"/>
        </w:rPr>
        <w:t>Depending on the product concerned, this can include information</w:t>
      </w:r>
      <w:r w:rsidRPr="005C2383">
        <w:rPr>
          <w:noProof/>
        </w:rPr>
        <w:t xml:space="preserve"> on energy use, recycled content, </w:t>
      </w:r>
      <w:r w:rsidR="005C2383" w:rsidRPr="00CC6FA1">
        <w:rPr>
          <w:noProof/>
        </w:rPr>
        <w:t>presence of substances of concern</w:t>
      </w:r>
      <w:r w:rsidRPr="00CC6FA1">
        <w:rPr>
          <w:noProof/>
        </w:rPr>
        <w:t xml:space="preserve">, </w:t>
      </w:r>
      <w:r w:rsidR="005C2383" w:rsidRPr="00CC6FA1">
        <w:rPr>
          <w:noProof/>
        </w:rPr>
        <w:t xml:space="preserve">durability, </w:t>
      </w:r>
      <w:r w:rsidR="00DB1853" w:rsidRPr="00CC6FA1">
        <w:rPr>
          <w:noProof/>
          <w:szCs w:val="24"/>
          <w:lang w:val="en-IE"/>
        </w:rPr>
        <w:t>reparability</w:t>
      </w:r>
      <w:r w:rsidRPr="00CC6FA1">
        <w:rPr>
          <w:noProof/>
        </w:rPr>
        <w:t xml:space="preserve">, </w:t>
      </w:r>
      <w:r w:rsidR="00E61781">
        <w:rPr>
          <w:noProof/>
        </w:rPr>
        <w:t xml:space="preserve">including </w:t>
      </w:r>
      <w:r w:rsidR="00CD0C68">
        <w:rPr>
          <w:noProof/>
        </w:rPr>
        <w:t xml:space="preserve">a </w:t>
      </w:r>
      <w:r w:rsidR="00E61781">
        <w:rPr>
          <w:noProof/>
        </w:rPr>
        <w:t xml:space="preserve">reparability score, </w:t>
      </w:r>
      <w:r w:rsidRPr="00CC6FA1">
        <w:rPr>
          <w:noProof/>
        </w:rPr>
        <w:t>spare part</w:t>
      </w:r>
      <w:r w:rsidR="003E71A7">
        <w:rPr>
          <w:noProof/>
        </w:rPr>
        <w:t xml:space="preserve"> availability </w:t>
      </w:r>
      <w:r w:rsidRPr="00CC6FA1">
        <w:rPr>
          <w:noProof/>
        </w:rPr>
        <w:t xml:space="preserve">and recyclability. </w:t>
      </w:r>
    </w:p>
    <w:p w14:paraId="4AFB1019" w14:textId="77777777" w:rsidR="006C2797" w:rsidRPr="00C02672" w:rsidRDefault="002E3366" w:rsidP="006C2797">
      <w:pPr>
        <w:rPr>
          <w:noProof/>
        </w:rPr>
      </w:pPr>
      <w:r w:rsidRPr="006570C0">
        <w:rPr>
          <w:b/>
          <w:noProof/>
        </w:rPr>
        <w:t>Digital product passports</w:t>
      </w:r>
      <w:r w:rsidRPr="00C77B1C">
        <w:rPr>
          <w:noProof/>
        </w:rPr>
        <w:t xml:space="preserve"> </w:t>
      </w:r>
      <w:r w:rsidRPr="00940B9B">
        <w:rPr>
          <w:b/>
          <w:noProof/>
        </w:rPr>
        <w:t>will be the norm for all products regulated under the ESPR</w:t>
      </w:r>
      <w:r>
        <w:rPr>
          <w:noProof/>
        </w:rPr>
        <w:t>,</w:t>
      </w:r>
      <w:r w:rsidRPr="00D6181B">
        <w:rPr>
          <w:noProof/>
        </w:rPr>
        <w:t xml:space="preserve"> </w:t>
      </w:r>
      <w:r w:rsidRPr="00C77B1C">
        <w:rPr>
          <w:noProof/>
        </w:rPr>
        <w:t>enabling</w:t>
      </w:r>
      <w:r>
        <w:rPr>
          <w:noProof/>
        </w:rPr>
        <w:t xml:space="preserve"> products to be tagged, identified </w:t>
      </w:r>
      <w:r w:rsidRPr="00CC6FA1">
        <w:rPr>
          <w:noProof/>
        </w:rPr>
        <w:t>and linked to data relevant to their circularity and sustainability</w:t>
      </w:r>
      <w:r w:rsidRPr="00CC6FA1">
        <w:rPr>
          <w:noProof/>
          <w:szCs w:val="24"/>
        </w:rPr>
        <w:t xml:space="preserve">. Pioneering this approach for environmental sustainability data can also pave the way for wider voluntary data sharing, going beyond the products and requirements regulated under the ESPR. </w:t>
      </w:r>
      <w:r w:rsidR="006C2797" w:rsidRPr="009560AE">
        <w:rPr>
          <w:bCs/>
          <w:iCs/>
          <w:noProof/>
          <w:lang w:val="en-IE"/>
        </w:rPr>
        <w:t>Moreover, product passports may be used for information on other sustainability aspects applicable to the relevant product group pursuant to other Union legislation</w:t>
      </w:r>
      <w:r w:rsidR="006C2797" w:rsidRPr="00C02672">
        <w:rPr>
          <w:noProof/>
          <w:lang w:val="en-IE"/>
        </w:rPr>
        <w:t>.</w:t>
      </w:r>
    </w:p>
    <w:p w14:paraId="0B34EE78" w14:textId="2710CFA7" w:rsidR="00B17FC7" w:rsidRPr="006570C0" w:rsidRDefault="00BB1CE9">
      <w:pPr>
        <w:rPr>
          <w:noProof/>
        </w:rPr>
      </w:pPr>
      <w:r w:rsidRPr="00CC6FA1">
        <w:rPr>
          <w:noProof/>
          <w:szCs w:val="24"/>
        </w:rPr>
        <w:t xml:space="preserve">Structuring information </w:t>
      </w:r>
      <w:r w:rsidR="00543928" w:rsidRPr="00CC6FA1">
        <w:rPr>
          <w:noProof/>
          <w:szCs w:val="24"/>
        </w:rPr>
        <w:t xml:space="preserve">on the environmental sustainability of products </w:t>
      </w:r>
      <w:r w:rsidRPr="00CC6FA1">
        <w:rPr>
          <w:noProof/>
          <w:szCs w:val="24"/>
        </w:rPr>
        <w:t xml:space="preserve">and transmitting it </w:t>
      </w:r>
      <w:r w:rsidR="00D6181B" w:rsidRPr="00CC6FA1">
        <w:rPr>
          <w:noProof/>
          <w:szCs w:val="24"/>
        </w:rPr>
        <w:t>by means of</w:t>
      </w:r>
      <w:r w:rsidRPr="00CC6FA1">
        <w:rPr>
          <w:noProof/>
          <w:szCs w:val="24"/>
        </w:rPr>
        <w:t xml:space="preserve"> d</w:t>
      </w:r>
      <w:r w:rsidR="00C27C61" w:rsidRPr="00CC6FA1">
        <w:rPr>
          <w:noProof/>
          <w:szCs w:val="24"/>
        </w:rPr>
        <w:t xml:space="preserve">igital product passports </w:t>
      </w:r>
      <w:r w:rsidRPr="00CC6FA1">
        <w:rPr>
          <w:noProof/>
          <w:szCs w:val="24"/>
        </w:rPr>
        <w:t xml:space="preserve">will </w:t>
      </w:r>
      <w:r w:rsidR="00B17FC7" w:rsidRPr="00CC6FA1">
        <w:rPr>
          <w:noProof/>
        </w:rPr>
        <w:t xml:space="preserve">help businesses </w:t>
      </w:r>
      <w:r w:rsidR="00DF584E" w:rsidRPr="00CC6FA1">
        <w:rPr>
          <w:noProof/>
        </w:rPr>
        <w:t>along the value chain</w:t>
      </w:r>
      <w:r w:rsidR="009C63FD" w:rsidRPr="00CC6FA1">
        <w:rPr>
          <w:noProof/>
          <w:szCs w:val="24"/>
        </w:rPr>
        <w:t xml:space="preserve">, </w:t>
      </w:r>
      <w:r w:rsidR="00B17FC7" w:rsidRPr="00CC6FA1">
        <w:rPr>
          <w:noProof/>
        </w:rPr>
        <w:t xml:space="preserve">from manufacturers, importers and distributors to dealers, repairers, remanufacturers and recyclers, to access </w:t>
      </w:r>
      <w:r w:rsidR="00B17FC7" w:rsidRPr="00500C45">
        <w:rPr>
          <w:noProof/>
        </w:rPr>
        <w:t xml:space="preserve">information that is </w:t>
      </w:r>
      <w:r w:rsidR="00F902F1" w:rsidRPr="00500C45">
        <w:rPr>
          <w:noProof/>
          <w:szCs w:val="24"/>
          <w:lang w:eastAsia="fr-BE"/>
        </w:rPr>
        <w:t xml:space="preserve">valuable in </w:t>
      </w:r>
      <w:r w:rsidR="00B17FC7" w:rsidRPr="00500C45">
        <w:rPr>
          <w:noProof/>
        </w:rPr>
        <w:t xml:space="preserve">their </w:t>
      </w:r>
      <w:r w:rsidR="00F902F1" w:rsidRPr="00500C45">
        <w:rPr>
          <w:noProof/>
          <w:szCs w:val="24"/>
          <w:lang w:eastAsia="fr-BE"/>
        </w:rPr>
        <w:t>work</w:t>
      </w:r>
      <w:r w:rsidR="00B17FC7" w:rsidRPr="00500C45">
        <w:rPr>
          <w:noProof/>
        </w:rPr>
        <w:t xml:space="preserve"> to improve environmental performance, </w:t>
      </w:r>
      <w:r w:rsidR="00DF584E" w:rsidRPr="00500C45">
        <w:rPr>
          <w:noProof/>
        </w:rPr>
        <w:t xml:space="preserve">prolong product lifetime, </w:t>
      </w:r>
      <w:r w:rsidR="00B17FC7" w:rsidRPr="00500C45">
        <w:rPr>
          <w:noProof/>
        </w:rPr>
        <w:t xml:space="preserve">boost efficiency </w:t>
      </w:r>
      <w:r w:rsidR="00F902F1" w:rsidRPr="00500C45">
        <w:rPr>
          <w:noProof/>
          <w:szCs w:val="24"/>
          <w:lang w:eastAsia="fr-BE"/>
        </w:rPr>
        <w:t xml:space="preserve">and </w:t>
      </w:r>
      <w:r w:rsidR="009C63FD" w:rsidRPr="00500C45">
        <w:rPr>
          <w:noProof/>
        </w:rPr>
        <w:t xml:space="preserve">the </w:t>
      </w:r>
      <w:r w:rsidR="00B17FC7" w:rsidRPr="00500C45">
        <w:rPr>
          <w:noProof/>
        </w:rPr>
        <w:t xml:space="preserve">use </w:t>
      </w:r>
      <w:r w:rsidR="00543928" w:rsidRPr="00500C45">
        <w:rPr>
          <w:noProof/>
        </w:rPr>
        <w:t xml:space="preserve">of </w:t>
      </w:r>
      <w:r w:rsidR="00B17FC7" w:rsidRPr="00500C45">
        <w:rPr>
          <w:noProof/>
        </w:rPr>
        <w:t>secondary raw materials</w:t>
      </w:r>
      <w:r w:rsidR="00B97B69" w:rsidRPr="00500C45">
        <w:rPr>
          <w:noProof/>
        </w:rPr>
        <w:t>,</w:t>
      </w:r>
      <w:r w:rsidR="009014B9" w:rsidRPr="00500C45">
        <w:rPr>
          <w:noProof/>
        </w:rPr>
        <w:t xml:space="preserve"> </w:t>
      </w:r>
      <w:r w:rsidR="00B17FC7" w:rsidRPr="00500C45">
        <w:rPr>
          <w:noProof/>
        </w:rPr>
        <w:t>thus lowering the need for primary natural resources</w:t>
      </w:r>
      <w:r w:rsidR="00543928" w:rsidRPr="00500C45">
        <w:rPr>
          <w:noProof/>
        </w:rPr>
        <w:t>, saving costs</w:t>
      </w:r>
      <w:r w:rsidR="00B17FC7" w:rsidRPr="00500C45">
        <w:rPr>
          <w:noProof/>
        </w:rPr>
        <w:t xml:space="preserve"> and reducing </w:t>
      </w:r>
      <w:r w:rsidR="0091228A" w:rsidRPr="00500C45">
        <w:rPr>
          <w:noProof/>
        </w:rPr>
        <w:t>strategic</w:t>
      </w:r>
      <w:r w:rsidR="0076420E" w:rsidRPr="00500C45">
        <w:rPr>
          <w:noProof/>
        </w:rPr>
        <w:t xml:space="preserve"> </w:t>
      </w:r>
      <w:r w:rsidR="00B17FC7" w:rsidRPr="00500C45">
        <w:rPr>
          <w:noProof/>
        </w:rPr>
        <w:t>dependencies</w:t>
      </w:r>
      <w:r w:rsidR="0076420E" w:rsidRPr="00500C45">
        <w:rPr>
          <w:noProof/>
        </w:rPr>
        <w:t xml:space="preserve">. </w:t>
      </w:r>
      <w:r w:rsidR="00D6181B" w:rsidRPr="00500C45">
        <w:rPr>
          <w:noProof/>
          <w:szCs w:val="24"/>
        </w:rPr>
        <w:t>This</w:t>
      </w:r>
      <w:r w:rsidR="00B17FC7" w:rsidRPr="00500C45">
        <w:rPr>
          <w:noProof/>
        </w:rPr>
        <w:t xml:space="preserve"> will also </w:t>
      </w:r>
      <w:r w:rsidR="00B17FC7" w:rsidRPr="00500C45">
        <w:rPr>
          <w:noProof/>
          <w:szCs w:val="24"/>
        </w:rPr>
        <w:t xml:space="preserve">help track the presence of substances of concern throughout the life cycle of materials and products, </w:t>
      </w:r>
      <w:r w:rsidR="00C27C61" w:rsidRPr="00500C45">
        <w:rPr>
          <w:noProof/>
          <w:szCs w:val="24"/>
        </w:rPr>
        <w:t xml:space="preserve">following through </w:t>
      </w:r>
      <w:r w:rsidR="00B17FC7" w:rsidRPr="00500C45">
        <w:rPr>
          <w:noProof/>
          <w:szCs w:val="24"/>
        </w:rPr>
        <w:t xml:space="preserve">on commitments </w:t>
      </w:r>
      <w:r w:rsidR="00C27C61" w:rsidRPr="00500C45">
        <w:rPr>
          <w:noProof/>
          <w:szCs w:val="24"/>
        </w:rPr>
        <w:t xml:space="preserve">made </w:t>
      </w:r>
      <w:r w:rsidR="00B17FC7" w:rsidRPr="00500C45">
        <w:rPr>
          <w:noProof/>
          <w:szCs w:val="24"/>
        </w:rPr>
        <w:t xml:space="preserve">in the </w:t>
      </w:r>
      <w:r w:rsidR="001A00F0" w:rsidRPr="00500C45">
        <w:rPr>
          <w:noProof/>
          <w:szCs w:val="24"/>
        </w:rPr>
        <w:t>C</w:t>
      </w:r>
      <w:r w:rsidR="00B17FC7" w:rsidRPr="00500C45">
        <w:rPr>
          <w:noProof/>
          <w:szCs w:val="24"/>
        </w:rPr>
        <w:t xml:space="preserve">hemicals </w:t>
      </w:r>
      <w:r w:rsidR="001A00F0" w:rsidRPr="00500C45">
        <w:rPr>
          <w:noProof/>
          <w:szCs w:val="24"/>
        </w:rPr>
        <w:t>S</w:t>
      </w:r>
      <w:r w:rsidR="00B17FC7" w:rsidRPr="00500C45">
        <w:rPr>
          <w:noProof/>
          <w:szCs w:val="24"/>
        </w:rPr>
        <w:t xml:space="preserve">trategy for </w:t>
      </w:r>
      <w:r w:rsidR="001A00F0" w:rsidRPr="00500C45">
        <w:rPr>
          <w:noProof/>
          <w:szCs w:val="24"/>
        </w:rPr>
        <w:t>S</w:t>
      </w:r>
      <w:r w:rsidR="00B17FC7" w:rsidRPr="00500C45">
        <w:rPr>
          <w:noProof/>
          <w:szCs w:val="24"/>
        </w:rPr>
        <w:t>ustainability</w:t>
      </w:r>
      <w:r w:rsidR="003D4922" w:rsidRPr="00500C45">
        <w:rPr>
          <w:rStyle w:val="FootnoteReference"/>
          <w:noProof/>
          <w:szCs w:val="24"/>
        </w:rPr>
        <w:footnoteReference w:id="15"/>
      </w:r>
      <w:r w:rsidR="00B17FC7" w:rsidRPr="00500C45">
        <w:rPr>
          <w:noProof/>
          <w:szCs w:val="24"/>
        </w:rPr>
        <w:t xml:space="preserve"> and contributing to the </w:t>
      </w:r>
      <w:r w:rsidR="00F902F1" w:rsidRPr="00500C45">
        <w:rPr>
          <w:noProof/>
          <w:szCs w:val="24"/>
        </w:rPr>
        <w:t xml:space="preserve">EU’s aim to achieve </w:t>
      </w:r>
      <w:r w:rsidR="00B17FC7" w:rsidRPr="00500C45">
        <w:rPr>
          <w:noProof/>
          <w:szCs w:val="24"/>
        </w:rPr>
        <w:t>zero pollution.</w:t>
      </w:r>
      <w:r w:rsidR="00B17FC7" w:rsidRPr="00500C45">
        <w:rPr>
          <w:noProof/>
        </w:rPr>
        <w:t xml:space="preserve"> Digital product passports </w:t>
      </w:r>
      <w:r w:rsidR="000806F7">
        <w:rPr>
          <w:noProof/>
        </w:rPr>
        <w:t>can</w:t>
      </w:r>
      <w:r w:rsidR="000806F7" w:rsidRPr="00500C45">
        <w:rPr>
          <w:noProof/>
        </w:rPr>
        <w:t xml:space="preserve"> </w:t>
      </w:r>
      <w:r w:rsidR="00D6181B" w:rsidRPr="00500C45">
        <w:rPr>
          <w:noProof/>
        </w:rPr>
        <w:t>also enable consumers to make more informed choices</w:t>
      </w:r>
      <w:r w:rsidR="000806F7">
        <w:rPr>
          <w:noProof/>
        </w:rPr>
        <w:t xml:space="preserve">, </w:t>
      </w:r>
      <w:r w:rsidR="00C27C61">
        <w:rPr>
          <w:noProof/>
          <w:szCs w:val="24"/>
        </w:rPr>
        <w:t xml:space="preserve">improve </w:t>
      </w:r>
      <w:r w:rsidR="00B17FC7" w:rsidRPr="006570C0">
        <w:rPr>
          <w:noProof/>
        </w:rPr>
        <w:t xml:space="preserve">transparency for public interest organisations and help national authorities in their enforcement and surveillance work. </w:t>
      </w:r>
    </w:p>
    <w:p w14:paraId="08AD2346" w14:textId="0F77CF09" w:rsidR="00B17FC7" w:rsidRPr="00CC6FA1" w:rsidRDefault="00B17FC7" w:rsidP="00B17FC7">
      <w:pPr>
        <w:rPr>
          <w:noProof/>
          <w:szCs w:val="24"/>
        </w:rPr>
      </w:pPr>
      <w:r w:rsidRPr="00CC6FA1">
        <w:rPr>
          <w:noProof/>
        </w:rPr>
        <w:t>The ESPR will also</w:t>
      </w:r>
      <w:r w:rsidR="000D1F6B" w:rsidRPr="00CC6FA1">
        <w:rPr>
          <w:noProof/>
        </w:rPr>
        <w:t xml:space="preserve"> </w:t>
      </w:r>
      <w:r w:rsidRPr="00CC6FA1">
        <w:rPr>
          <w:noProof/>
        </w:rPr>
        <w:t xml:space="preserve">enable </w:t>
      </w:r>
      <w:r w:rsidR="00C27C61" w:rsidRPr="00CC6FA1">
        <w:rPr>
          <w:noProof/>
          <w:szCs w:val="24"/>
        </w:rPr>
        <w:t>the EU to set</w:t>
      </w:r>
      <w:r w:rsidRPr="00CC6FA1">
        <w:rPr>
          <w:noProof/>
          <w:szCs w:val="24"/>
        </w:rPr>
        <w:t xml:space="preserve"> </w:t>
      </w:r>
      <w:r w:rsidRPr="00CC6FA1">
        <w:rPr>
          <w:b/>
          <w:noProof/>
        </w:rPr>
        <w:t>labelling requirements</w:t>
      </w:r>
      <w:r w:rsidRPr="00CC6FA1">
        <w:rPr>
          <w:noProof/>
        </w:rPr>
        <w:t xml:space="preserve">, for example </w:t>
      </w:r>
      <w:r w:rsidR="00C27C61" w:rsidRPr="00CC6FA1">
        <w:rPr>
          <w:noProof/>
          <w:szCs w:val="24"/>
        </w:rPr>
        <w:t xml:space="preserve">on </w:t>
      </w:r>
      <w:r w:rsidRPr="00CC6FA1">
        <w:rPr>
          <w:noProof/>
        </w:rPr>
        <w:t xml:space="preserve">the reparability of products. </w:t>
      </w:r>
      <w:r w:rsidR="00A679D7" w:rsidRPr="00CC6FA1">
        <w:rPr>
          <w:noProof/>
        </w:rPr>
        <w:t xml:space="preserve">The new EU Energy Labels will incorporate circularity aspects, such as a repair score, by means of supplementary information. </w:t>
      </w:r>
      <w:r w:rsidR="007E7CA5" w:rsidRPr="00CC6FA1">
        <w:rPr>
          <w:noProof/>
        </w:rPr>
        <w:t>For o</w:t>
      </w:r>
      <w:r w:rsidR="00A679D7" w:rsidRPr="00CC6FA1">
        <w:rPr>
          <w:noProof/>
        </w:rPr>
        <w:t>ther products</w:t>
      </w:r>
      <w:r w:rsidR="007E7CA5" w:rsidRPr="00CC6FA1">
        <w:rPr>
          <w:noProof/>
        </w:rPr>
        <w:t>,</w:t>
      </w:r>
      <w:r w:rsidR="00A679D7" w:rsidRPr="00CC6FA1">
        <w:rPr>
          <w:noProof/>
        </w:rPr>
        <w:t xml:space="preserve"> the new ESPR label will provide such information. </w:t>
      </w:r>
      <w:r w:rsidR="00DC5000" w:rsidRPr="00CC6FA1">
        <w:rPr>
          <w:noProof/>
        </w:rPr>
        <w:t>S</w:t>
      </w:r>
      <w:r w:rsidR="00A679D7" w:rsidRPr="00CC6FA1">
        <w:rPr>
          <w:noProof/>
        </w:rPr>
        <w:t>ome products may bear both the EU Energy Label and an ESPR label, in case there is evidence that this will be more effective for consumers and less burdensome for industries.</w:t>
      </w:r>
      <w:r w:rsidR="00445DFE" w:rsidRPr="00CC6FA1">
        <w:rPr>
          <w:noProof/>
        </w:rPr>
        <w:t xml:space="preserve"> </w:t>
      </w:r>
      <w:r w:rsidRPr="00CC6FA1">
        <w:rPr>
          <w:noProof/>
        </w:rPr>
        <w:t>As demonstrated by the EU Energy Label</w:t>
      </w:r>
      <w:r w:rsidR="003D4922" w:rsidRPr="00CC6FA1">
        <w:rPr>
          <w:rStyle w:val="FootnoteReference"/>
          <w:noProof/>
        </w:rPr>
        <w:footnoteReference w:id="16"/>
      </w:r>
      <w:r w:rsidRPr="00CC6FA1">
        <w:rPr>
          <w:noProof/>
          <w:szCs w:val="24"/>
        </w:rPr>
        <w:t>, mandatory</w:t>
      </w:r>
      <w:r w:rsidRPr="00CC6FA1">
        <w:rPr>
          <w:noProof/>
        </w:rPr>
        <w:t xml:space="preserve"> provision of key information </w:t>
      </w:r>
      <w:r w:rsidR="00793EC1" w:rsidRPr="00CC6FA1">
        <w:rPr>
          <w:noProof/>
          <w:szCs w:val="24"/>
        </w:rPr>
        <w:t>at the moment of purchase</w:t>
      </w:r>
      <w:r w:rsidR="00F4078B" w:rsidRPr="00CC6FA1">
        <w:rPr>
          <w:noProof/>
          <w:szCs w:val="24"/>
        </w:rPr>
        <w:t xml:space="preserve"> </w:t>
      </w:r>
      <w:r w:rsidRPr="00CC6FA1">
        <w:rPr>
          <w:noProof/>
        </w:rPr>
        <w:t xml:space="preserve">can be an effective </w:t>
      </w:r>
      <w:r w:rsidR="00C27C61" w:rsidRPr="00CC6FA1">
        <w:rPr>
          <w:noProof/>
          <w:szCs w:val="24"/>
        </w:rPr>
        <w:t xml:space="preserve">way </w:t>
      </w:r>
      <w:r w:rsidRPr="00CC6FA1">
        <w:rPr>
          <w:noProof/>
        </w:rPr>
        <w:t xml:space="preserve">to inform about relevant aspects </w:t>
      </w:r>
      <w:r w:rsidR="00F902F1" w:rsidRPr="00CC6FA1">
        <w:rPr>
          <w:noProof/>
          <w:szCs w:val="24"/>
        </w:rPr>
        <w:t>of</w:t>
      </w:r>
      <w:r w:rsidRPr="00CC6FA1">
        <w:rPr>
          <w:noProof/>
        </w:rPr>
        <w:t xml:space="preserve"> the environmental performance of products</w:t>
      </w:r>
      <w:r w:rsidR="00793EC1" w:rsidRPr="00CC6FA1">
        <w:rPr>
          <w:noProof/>
        </w:rPr>
        <w:t>,</w:t>
      </w:r>
      <w:r w:rsidR="00C27C61" w:rsidRPr="00CC6FA1">
        <w:rPr>
          <w:noProof/>
        </w:rPr>
        <w:t xml:space="preserve"> </w:t>
      </w:r>
      <w:r w:rsidRPr="00CC6FA1">
        <w:rPr>
          <w:noProof/>
          <w:szCs w:val="24"/>
        </w:rPr>
        <w:t>particular</w:t>
      </w:r>
      <w:r w:rsidR="00C27C61" w:rsidRPr="00CC6FA1">
        <w:rPr>
          <w:noProof/>
          <w:szCs w:val="24"/>
        </w:rPr>
        <w:t>ly</w:t>
      </w:r>
      <w:r w:rsidRPr="00CC6FA1">
        <w:rPr>
          <w:noProof/>
          <w:szCs w:val="24"/>
        </w:rPr>
        <w:t xml:space="preserve"> whe</w:t>
      </w:r>
      <w:r w:rsidR="00C27C61" w:rsidRPr="00CC6FA1">
        <w:rPr>
          <w:noProof/>
          <w:szCs w:val="24"/>
        </w:rPr>
        <w:t xml:space="preserve">n </w:t>
      </w:r>
      <w:r w:rsidR="00793EC1" w:rsidRPr="00CC6FA1">
        <w:rPr>
          <w:noProof/>
        </w:rPr>
        <w:t>it allows</w:t>
      </w:r>
      <w:r w:rsidR="00C27C61" w:rsidRPr="00CC6FA1">
        <w:rPr>
          <w:noProof/>
          <w:szCs w:val="24"/>
        </w:rPr>
        <w:t xml:space="preserve"> an </w:t>
      </w:r>
      <w:r w:rsidRPr="00CC6FA1">
        <w:rPr>
          <w:noProof/>
        </w:rPr>
        <w:t xml:space="preserve">easy comparison of products in a given category.  </w:t>
      </w:r>
      <w:r w:rsidR="00F902F1" w:rsidRPr="00CC6FA1">
        <w:rPr>
          <w:noProof/>
          <w:szCs w:val="24"/>
        </w:rPr>
        <w:t xml:space="preserve"> </w:t>
      </w:r>
    </w:p>
    <w:p w14:paraId="3FF578B8" w14:textId="052AEEF9" w:rsidR="00FA13E8" w:rsidRPr="00FA13E8" w:rsidRDefault="00FA13E8" w:rsidP="00B17FC7">
      <w:pPr>
        <w:rPr>
          <w:noProof/>
          <w:szCs w:val="24"/>
        </w:rPr>
      </w:pPr>
      <w:r w:rsidRPr="00CC6FA1">
        <w:rPr>
          <w:noProof/>
          <w:szCs w:val="24"/>
        </w:rPr>
        <w:t xml:space="preserve">In parallel to and in synergy with developing product-specific rules under the ESPR, the Commission will work on reviewing or setting new product-specific criteria under the </w:t>
      </w:r>
      <w:r w:rsidRPr="00CC6FA1">
        <w:rPr>
          <w:b/>
          <w:noProof/>
          <w:szCs w:val="24"/>
        </w:rPr>
        <w:t>EU Ecolabel.</w:t>
      </w:r>
      <w:r w:rsidRPr="00CC6FA1">
        <w:rPr>
          <w:noProof/>
          <w:szCs w:val="24"/>
        </w:rPr>
        <w:t xml:space="preserve"> This is a well-known and trusted label that has recognised and certified products with a high environmental performance for 30 years</w:t>
      </w:r>
      <w:r w:rsidR="00B97B69" w:rsidRPr="00CC6FA1">
        <w:rPr>
          <w:noProof/>
          <w:szCs w:val="24"/>
        </w:rPr>
        <w:t xml:space="preserve"> across the EU</w:t>
      </w:r>
      <w:r w:rsidRPr="00CC6FA1">
        <w:rPr>
          <w:noProof/>
          <w:szCs w:val="24"/>
        </w:rPr>
        <w:t>.</w:t>
      </w:r>
    </w:p>
    <w:p w14:paraId="25F904A2" w14:textId="35A34C14" w:rsidR="00B17FC7" w:rsidRPr="00281C4D" w:rsidRDefault="00932BB8" w:rsidP="00B17FC7">
      <w:pPr>
        <w:pStyle w:val="Heading2"/>
        <w:numPr>
          <w:ilvl w:val="0"/>
          <w:numId w:val="0"/>
        </w:numPr>
        <w:rPr>
          <w:i/>
          <w:noProof/>
        </w:rPr>
      </w:pPr>
      <w:r w:rsidRPr="00281C4D">
        <w:rPr>
          <w:i/>
          <w:noProof/>
        </w:rPr>
        <w:t>Putting a stop to the destruction of unsold consumer goods</w:t>
      </w:r>
    </w:p>
    <w:p w14:paraId="5D338029" w14:textId="2EBD33EC" w:rsidR="00B17FC7" w:rsidRPr="00CC6FA1" w:rsidRDefault="00B17FC7" w:rsidP="00B17FC7">
      <w:pPr>
        <w:rPr>
          <w:noProof/>
          <w:szCs w:val="24"/>
        </w:rPr>
      </w:pPr>
      <w:r w:rsidRPr="00B17FC7">
        <w:rPr>
          <w:noProof/>
          <w:szCs w:val="24"/>
        </w:rPr>
        <w:t xml:space="preserve">The </w:t>
      </w:r>
      <w:r w:rsidRPr="00CC6FA1">
        <w:rPr>
          <w:noProof/>
          <w:szCs w:val="24"/>
        </w:rPr>
        <w:t xml:space="preserve">proposed </w:t>
      </w:r>
      <w:r w:rsidR="00B97B69" w:rsidRPr="00CC6FA1">
        <w:rPr>
          <w:noProof/>
          <w:szCs w:val="24"/>
        </w:rPr>
        <w:t>ESPR</w:t>
      </w:r>
      <w:r w:rsidRPr="00CC6FA1">
        <w:rPr>
          <w:noProof/>
          <w:szCs w:val="24"/>
        </w:rPr>
        <w:t xml:space="preserve"> includes measures to </w:t>
      </w:r>
      <w:r w:rsidRPr="00CC6FA1">
        <w:rPr>
          <w:b/>
          <w:noProof/>
          <w:szCs w:val="24"/>
        </w:rPr>
        <w:t>prevent and stop the destr</w:t>
      </w:r>
      <w:r w:rsidR="00CC6FA1" w:rsidRPr="00CC6FA1">
        <w:rPr>
          <w:b/>
          <w:noProof/>
          <w:szCs w:val="24"/>
        </w:rPr>
        <w:t>uction of unsold consumer goods</w:t>
      </w:r>
      <w:r w:rsidRPr="00CC6FA1">
        <w:rPr>
          <w:noProof/>
          <w:szCs w:val="24"/>
        </w:rPr>
        <w:t xml:space="preserve">. </w:t>
      </w:r>
      <w:r w:rsidR="007A1797" w:rsidRPr="00CC6FA1">
        <w:rPr>
          <w:noProof/>
          <w:szCs w:val="24"/>
        </w:rPr>
        <w:t>As a first step, l</w:t>
      </w:r>
      <w:r w:rsidRPr="00CC6FA1">
        <w:rPr>
          <w:noProof/>
          <w:szCs w:val="24"/>
        </w:rPr>
        <w:t xml:space="preserve">arge businesses that discard unsold products will have to disclose </w:t>
      </w:r>
      <w:r w:rsidR="003021B8" w:rsidRPr="00CC6FA1">
        <w:rPr>
          <w:noProof/>
          <w:szCs w:val="24"/>
        </w:rPr>
        <w:t xml:space="preserve">the amount of </w:t>
      </w:r>
      <w:r w:rsidR="00BA2FD6" w:rsidRPr="00CC6FA1">
        <w:rPr>
          <w:noProof/>
          <w:szCs w:val="24"/>
        </w:rPr>
        <w:t xml:space="preserve">products they discard </w:t>
      </w:r>
      <w:r w:rsidRPr="00CC6FA1">
        <w:rPr>
          <w:noProof/>
          <w:szCs w:val="24"/>
        </w:rPr>
        <w:t>per year, provide reasons for the discard</w:t>
      </w:r>
      <w:r w:rsidR="00472024" w:rsidRPr="00CC6FA1">
        <w:rPr>
          <w:noProof/>
          <w:szCs w:val="24"/>
        </w:rPr>
        <w:t xml:space="preserve">ed volumes </w:t>
      </w:r>
      <w:r w:rsidRPr="00CC6FA1">
        <w:rPr>
          <w:noProof/>
          <w:szCs w:val="24"/>
        </w:rPr>
        <w:t xml:space="preserve">and information on the </w:t>
      </w:r>
      <w:r w:rsidR="00472024" w:rsidRPr="00CC6FA1">
        <w:rPr>
          <w:noProof/>
          <w:szCs w:val="24"/>
        </w:rPr>
        <w:t xml:space="preserve">volume </w:t>
      </w:r>
      <w:r w:rsidRPr="00CC6FA1">
        <w:rPr>
          <w:noProof/>
          <w:szCs w:val="24"/>
        </w:rPr>
        <w:t xml:space="preserve">of discarded products </w:t>
      </w:r>
      <w:r w:rsidR="00F902F1" w:rsidRPr="00CC6FA1">
        <w:rPr>
          <w:noProof/>
          <w:szCs w:val="24"/>
        </w:rPr>
        <w:t xml:space="preserve">sent out </w:t>
      </w:r>
      <w:r w:rsidRPr="00CC6FA1">
        <w:rPr>
          <w:noProof/>
          <w:szCs w:val="24"/>
        </w:rPr>
        <w:t>for reuse, remanufacturing, recycling, energy recovery and disposal operations</w:t>
      </w:r>
      <w:r w:rsidR="00F902F1" w:rsidRPr="00CC6FA1">
        <w:rPr>
          <w:noProof/>
          <w:szCs w:val="24"/>
        </w:rPr>
        <w:t>,</w:t>
      </w:r>
      <w:r w:rsidRPr="00CC6FA1">
        <w:rPr>
          <w:noProof/>
          <w:szCs w:val="24"/>
        </w:rPr>
        <w:t xml:space="preserve"> in line with the waste hierarchy. </w:t>
      </w:r>
      <w:r w:rsidR="00472024" w:rsidRPr="00CC6FA1">
        <w:rPr>
          <w:noProof/>
          <w:szCs w:val="24"/>
        </w:rPr>
        <w:t>T</w:t>
      </w:r>
      <w:r w:rsidRPr="00CC6FA1">
        <w:rPr>
          <w:noProof/>
          <w:szCs w:val="24"/>
        </w:rPr>
        <w:t xml:space="preserve">he </w:t>
      </w:r>
      <w:r w:rsidR="00472024" w:rsidRPr="00CC6FA1">
        <w:rPr>
          <w:noProof/>
          <w:szCs w:val="24"/>
        </w:rPr>
        <w:t>r</w:t>
      </w:r>
      <w:r w:rsidRPr="00CC6FA1">
        <w:rPr>
          <w:noProof/>
          <w:szCs w:val="24"/>
        </w:rPr>
        <w:t xml:space="preserve">egulation will </w:t>
      </w:r>
      <w:r w:rsidR="00472024" w:rsidRPr="00CC6FA1">
        <w:rPr>
          <w:noProof/>
          <w:szCs w:val="24"/>
        </w:rPr>
        <w:t xml:space="preserve">also </w:t>
      </w:r>
      <w:r w:rsidRPr="00CC6FA1">
        <w:rPr>
          <w:noProof/>
          <w:szCs w:val="24"/>
        </w:rPr>
        <w:t>provide the</w:t>
      </w:r>
      <w:r w:rsidRPr="00B17FC7">
        <w:rPr>
          <w:noProof/>
          <w:szCs w:val="24"/>
        </w:rPr>
        <w:t xml:space="preserve"> </w:t>
      </w:r>
      <w:r w:rsidR="007A1797">
        <w:rPr>
          <w:noProof/>
          <w:szCs w:val="24"/>
        </w:rPr>
        <w:t>possibility to</w:t>
      </w:r>
      <w:r w:rsidRPr="00B17FC7">
        <w:rPr>
          <w:noProof/>
          <w:szCs w:val="24"/>
        </w:rPr>
        <w:t xml:space="preserve"> </w:t>
      </w:r>
      <w:r w:rsidR="00472024">
        <w:rPr>
          <w:noProof/>
          <w:szCs w:val="24"/>
        </w:rPr>
        <w:t>ban</w:t>
      </w:r>
      <w:r w:rsidRPr="00B17FC7">
        <w:rPr>
          <w:noProof/>
          <w:szCs w:val="24"/>
        </w:rPr>
        <w:t xml:space="preserve"> the destruction of </w:t>
      </w:r>
      <w:r w:rsidRPr="00CC6FA1">
        <w:rPr>
          <w:noProof/>
          <w:szCs w:val="24"/>
        </w:rPr>
        <w:t xml:space="preserve">unsold products </w:t>
      </w:r>
      <w:r w:rsidR="00472024" w:rsidRPr="00CC6FA1">
        <w:rPr>
          <w:noProof/>
          <w:szCs w:val="24"/>
        </w:rPr>
        <w:t>entirely</w:t>
      </w:r>
      <w:r w:rsidRPr="00CC6FA1">
        <w:rPr>
          <w:noProof/>
          <w:szCs w:val="24"/>
        </w:rPr>
        <w:t xml:space="preserve">, </w:t>
      </w:r>
      <w:r w:rsidR="00AF5893" w:rsidRPr="00CC6FA1">
        <w:rPr>
          <w:noProof/>
          <w:szCs w:val="24"/>
        </w:rPr>
        <w:t>depending on</w:t>
      </w:r>
      <w:r w:rsidRPr="00CC6FA1">
        <w:rPr>
          <w:noProof/>
          <w:szCs w:val="24"/>
        </w:rPr>
        <w:t xml:space="preserve"> the product categories to be regulated.  </w:t>
      </w:r>
    </w:p>
    <w:p w14:paraId="75CCA2CD" w14:textId="4BC02CB9" w:rsidR="00B17FC7" w:rsidRPr="00CC6FA1" w:rsidRDefault="00825B75" w:rsidP="00B17FC7">
      <w:pPr>
        <w:pStyle w:val="Heading2"/>
        <w:numPr>
          <w:ilvl w:val="0"/>
          <w:numId w:val="0"/>
        </w:numPr>
        <w:rPr>
          <w:i/>
          <w:noProof/>
        </w:rPr>
      </w:pPr>
      <w:r w:rsidRPr="00CC6FA1">
        <w:rPr>
          <w:i/>
          <w:noProof/>
        </w:rPr>
        <w:t>Promoting and p</w:t>
      </w:r>
      <w:r w:rsidR="00B17FC7" w:rsidRPr="00CC6FA1">
        <w:rPr>
          <w:i/>
          <w:noProof/>
        </w:rPr>
        <w:t xml:space="preserve">rocuring more sustainable products </w:t>
      </w:r>
    </w:p>
    <w:p w14:paraId="62D4AA0F" w14:textId="7280DFA0" w:rsidR="00D72376" w:rsidRPr="00B17FC7" w:rsidRDefault="00B17FC7" w:rsidP="00B17FC7">
      <w:pPr>
        <w:rPr>
          <w:noProof/>
          <w:szCs w:val="24"/>
        </w:rPr>
      </w:pPr>
      <w:r w:rsidRPr="00CC6FA1">
        <w:rPr>
          <w:noProof/>
          <w:szCs w:val="24"/>
        </w:rPr>
        <w:t>While the performance and information requirements on product ecodesign will enable businesses and consumers to choose more environmentally sustainable products, there is a greater role that</w:t>
      </w:r>
      <w:r w:rsidR="00825B75" w:rsidRPr="00CC6FA1">
        <w:rPr>
          <w:noProof/>
          <w:szCs w:val="24"/>
        </w:rPr>
        <w:t xml:space="preserve"> Member State’s incentives and</w:t>
      </w:r>
      <w:r w:rsidRPr="00CC6FA1">
        <w:rPr>
          <w:noProof/>
          <w:szCs w:val="24"/>
        </w:rPr>
        <w:t xml:space="preserve"> public procurement can play. The Commission has already developed several </w:t>
      </w:r>
      <w:r w:rsidR="00472024" w:rsidRPr="00CC6FA1">
        <w:rPr>
          <w:noProof/>
          <w:szCs w:val="24"/>
        </w:rPr>
        <w:t>g</w:t>
      </w:r>
      <w:r w:rsidRPr="00CC6FA1">
        <w:rPr>
          <w:noProof/>
          <w:szCs w:val="24"/>
        </w:rPr>
        <w:t xml:space="preserve">reen </w:t>
      </w:r>
      <w:r w:rsidR="00472024" w:rsidRPr="00CC6FA1">
        <w:rPr>
          <w:noProof/>
          <w:szCs w:val="24"/>
        </w:rPr>
        <w:t>p</w:t>
      </w:r>
      <w:r w:rsidRPr="00CC6FA1">
        <w:rPr>
          <w:noProof/>
          <w:szCs w:val="24"/>
        </w:rPr>
        <w:t xml:space="preserve">ublic </w:t>
      </w:r>
      <w:r w:rsidR="00472024" w:rsidRPr="00CC6FA1">
        <w:rPr>
          <w:noProof/>
          <w:szCs w:val="24"/>
        </w:rPr>
        <w:t>p</w:t>
      </w:r>
      <w:r w:rsidRPr="00CC6FA1">
        <w:rPr>
          <w:noProof/>
          <w:szCs w:val="24"/>
        </w:rPr>
        <w:t xml:space="preserve">rocurement criteria, </w:t>
      </w:r>
      <w:r w:rsidR="00472024" w:rsidRPr="00CC6FA1">
        <w:rPr>
          <w:noProof/>
          <w:szCs w:val="24"/>
        </w:rPr>
        <w:t xml:space="preserve">but their </w:t>
      </w:r>
      <w:r w:rsidRPr="00CC6FA1">
        <w:rPr>
          <w:noProof/>
          <w:szCs w:val="24"/>
        </w:rPr>
        <w:t xml:space="preserve">impact remains limited </w:t>
      </w:r>
      <w:r w:rsidR="00472024" w:rsidRPr="00CC6FA1">
        <w:rPr>
          <w:noProof/>
          <w:szCs w:val="24"/>
        </w:rPr>
        <w:t xml:space="preserve">as their use is currently </w:t>
      </w:r>
      <w:r w:rsidRPr="00CC6FA1">
        <w:rPr>
          <w:noProof/>
          <w:szCs w:val="24"/>
        </w:rPr>
        <w:t xml:space="preserve">voluntary. Therefore, the ESPR </w:t>
      </w:r>
      <w:r w:rsidR="00472024" w:rsidRPr="00CC6FA1">
        <w:rPr>
          <w:noProof/>
          <w:szCs w:val="24"/>
        </w:rPr>
        <w:t xml:space="preserve">aims to </w:t>
      </w:r>
      <w:r w:rsidRPr="00CC6FA1">
        <w:rPr>
          <w:noProof/>
          <w:szCs w:val="24"/>
        </w:rPr>
        <w:t>leverag</w:t>
      </w:r>
      <w:r w:rsidR="00472024" w:rsidRPr="00CC6FA1">
        <w:rPr>
          <w:noProof/>
          <w:szCs w:val="24"/>
        </w:rPr>
        <w:t>e</w:t>
      </w:r>
      <w:r w:rsidRPr="00CC6FA1">
        <w:rPr>
          <w:noProof/>
          <w:szCs w:val="24"/>
        </w:rPr>
        <w:t xml:space="preserve"> the weight of public spending to boost demand for more environmentally sustainable products by </w:t>
      </w:r>
      <w:r w:rsidR="0098053E" w:rsidRPr="00CC6FA1">
        <w:rPr>
          <w:noProof/>
          <w:szCs w:val="24"/>
        </w:rPr>
        <w:t>setting</w:t>
      </w:r>
      <w:r w:rsidR="00472024" w:rsidRPr="00CC6FA1">
        <w:rPr>
          <w:noProof/>
          <w:szCs w:val="24"/>
        </w:rPr>
        <w:t xml:space="preserve"> </w:t>
      </w:r>
      <w:r w:rsidRPr="00CC6FA1">
        <w:rPr>
          <w:b/>
          <w:noProof/>
          <w:szCs w:val="24"/>
        </w:rPr>
        <w:t>mandatory criteria</w:t>
      </w:r>
      <w:r w:rsidRPr="00CC6FA1">
        <w:rPr>
          <w:noProof/>
          <w:szCs w:val="24"/>
        </w:rPr>
        <w:t xml:space="preserve"> </w:t>
      </w:r>
      <w:r w:rsidRPr="00CC6FA1">
        <w:rPr>
          <w:b/>
          <w:noProof/>
          <w:szCs w:val="24"/>
        </w:rPr>
        <w:t xml:space="preserve">for the public procurement </w:t>
      </w:r>
      <w:r w:rsidRPr="00CC6FA1">
        <w:rPr>
          <w:noProof/>
          <w:szCs w:val="24"/>
        </w:rPr>
        <w:t xml:space="preserve">of </w:t>
      </w:r>
      <w:r w:rsidR="00472024" w:rsidRPr="00CC6FA1">
        <w:rPr>
          <w:noProof/>
          <w:szCs w:val="24"/>
        </w:rPr>
        <w:t>these</w:t>
      </w:r>
      <w:r w:rsidRPr="00CC6FA1">
        <w:rPr>
          <w:noProof/>
          <w:szCs w:val="24"/>
        </w:rPr>
        <w:t xml:space="preserve"> products</w:t>
      </w:r>
      <w:r w:rsidR="008213E5" w:rsidRPr="00CC6FA1">
        <w:rPr>
          <w:noProof/>
          <w:szCs w:val="24"/>
        </w:rPr>
        <w:t>, drawing where appropriate on existing voluntary criteria</w:t>
      </w:r>
      <w:r w:rsidRPr="00CC6FA1">
        <w:rPr>
          <w:noProof/>
          <w:szCs w:val="24"/>
        </w:rPr>
        <w:t xml:space="preserve">. </w:t>
      </w:r>
      <w:r w:rsidR="00472024" w:rsidRPr="00CC6FA1">
        <w:rPr>
          <w:noProof/>
          <w:szCs w:val="24"/>
        </w:rPr>
        <w:t>This mean</w:t>
      </w:r>
      <w:r w:rsidR="0098053E" w:rsidRPr="00CC6FA1">
        <w:rPr>
          <w:noProof/>
          <w:szCs w:val="24"/>
        </w:rPr>
        <w:t>s</w:t>
      </w:r>
      <w:r w:rsidR="00472024" w:rsidRPr="00CC6FA1">
        <w:rPr>
          <w:noProof/>
          <w:szCs w:val="24"/>
        </w:rPr>
        <w:t xml:space="preserve"> that c</w:t>
      </w:r>
      <w:r w:rsidRPr="00CC6FA1">
        <w:rPr>
          <w:noProof/>
          <w:szCs w:val="24"/>
        </w:rPr>
        <w:t xml:space="preserve">ontracting authorities would be required to </w:t>
      </w:r>
      <w:r w:rsidR="00472024" w:rsidRPr="00CC6FA1">
        <w:rPr>
          <w:noProof/>
          <w:szCs w:val="24"/>
        </w:rPr>
        <w:t xml:space="preserve">use green </w:t>
      </w:r>
      <w:r w:rsidRPr="00CC6FA1">
        <w:rPr>
          <w:noProof/>
          <w:szCs w:val="24"/>
        </w:rPr>
        <w:t xml:space="preserve">procurement criteria </w:t>
      </w:r>
      <w:r w:rsidR="00472024" w:rsidRPr="00CC6FA1">
        <w:rPr>
          <w:noProof/>
          <w:szCs w:val="24"/>
        </w:rPr>
        <w:t xml:space="preserve">to purchase </w:t>
      </w:r>
      <w:r w:rsidRPr="00CC6FA1">
        <w:rPr>
          <w:noProof/>
          <w:szCs w:val="24"/>
        </w:rPr>
        <w:t>specific groups</w:t>
      </w:r>
      <w:r w:rsidR="00472024" w:rsidRPr="00CC6FA1">
        <w:rPr>
          <w:noProof/>
          <w:szCs w:val="24"/>
        </w:rPr>
        <w:t xml:space="preserve"> of products</w:t>
      </w:r>
      <w:r w:rsidRPr="00CC6FA1">
        <w:rPr>
          <w:noProof/>
          <w:szCs w:val="24"/>
        </w:rPr>
        <w:t>.</w:t>
      </w:r>
      <w:r w:rsidR="00825B75" w:rsidRPr="00CC6FA1">
        <w:rPr>
          <w:noProof/>
          <w:szCs w:val="24"/>
        </w:rPr>
        <w:t xml:space="preserve"> In addition, </w:t>
      </w:r>
      <w:r w:rsidR="00825B75" w:rsidRPr="00CC6FA1">
        <w:rPr>
          <w:b/>
          <w:noProof/>
          <w:szCs w:val="24"/>
        </w:rPr>
        <w:t>incenti</w:t>
      </w:r>
      <w:r w:rsidR="00DC308A" w:rsidRPr="00CC6FA1">
        <w:rPr>
          <w:b/>
          <w:noProof/>
          <w:szCs w:val="24"/>
        </w:rPr>
        <w:t xml:space="preserve">ves provided by Member States </w:t>
      </w:r>
      <w:r w:rsidR="00DC308A" w:rsidRPr="00CC6FA1">
        <w:rPr>
          <w:noProof/>
          <w:szCs w:val="24"/>
        </w:rPr>
        <w:t>can</w:t>
      </w:r>
      <w:r w:rsidR="00825B75" w:rsidRPr="00CC6FA1">
        <w:rPr>
          <w:noProof/>
          <w:szCs w:val="24"/>
        </w:rPr>
        <w:t xml:space="preserve"> </w:t>
      </w:r>
      <w:r w:rsidR="00DC308A" w:rsidRPr="00CC6FA1">
        <w:rPr>
          <w:noProof/>
          <w:szCs w:val="24"/>
        </w:rPr>
        <w:t>be leveraged</w:t>
      </w:r>
      <w:r w:rsidR="00825B75" w:rsidRPr="00CC6FA1">
        <w:rPr>
          <w:noProof/>
          <w:szCs w:val="24"/>
        </w:rPr>
        <w:t xml:space="preserve"> </w:t>
      </w:r>
      <w:r w:rsidR="00D72376" w:rsidRPr="00CC6FA1">
        <w:rPr>
          <w:noProof/>
          <w:szCs w:val="24"/>
        </w:rPr>
        <w:t>through</w:t>
      </w:r>
      <w:r w:rsidR="00DC308A" w:rsidRPr="00CC6FA1">
        <w:rPr>
          <w:noProof/>
          <w:szCs w:val="24"/>
        </w:rPr>
        <w:t xml:space="preserve"> environmental sustainability</w:t>
      </w:r>
      <w:r w:rsidR="00825B75" w:rsidRPr="00CC6FA1">
        <w:rPr>
          <w:noProof/>
          <w:szCs w:val="24"/>
        </w:rPr>
        <w:t xml:space="preserve"> </w:t>
      </w:r>
      <w:r w:rsidR="00DC308A" w:rsidRPr="00CC6FA1">
        <w:rPr>
          <w:noProof/>
          <w:szCs w:val="24"/>
        </w:rPr>
        <w:t>requirements</w:t>
      </w:r>
      <w:r w:rsidR="00825B75" w:rsidRPr="00CC6FA1">
        <w:rPr>
          <w:noProof/>
          <w:szCs w:val="24"/>
        </w:rPr>
        <w:t xml:space="preserve"> </w:t>
      </w:r>
      <w:r w:rsidR="00DC308A" w:rsidRPr="00CC6FA1">
        <w:rPr>
          <w:noProof/>
          <w:szCs w:val="24"/>
        </w:rPr>
        <w:t>on the products those incentives concern</w:t>
      </w:r>
      <w:r w:rsidR="00825B75" w:rsidRPr="00CC6FA1">
        <w:rPr>
          <w:noProof/>
          <w:szCs w:val="24"/>
        </w:rPr>
        <w:t>.</w:t>
      </w:r>
      <w:r w:rsidR="00825B75">
        <w:rPr>
          <w:noProof/>
          <w:szCs w:val="24"/>
        </w:rPr>
        <w:t xml:space="preserve"> </w:t>
      </w:r>
    </w:p>
    <w:p w14:paraId="66BD673F" w14:textId="3C2C6491" w:rsidR="00B17FC7" w:rsidRPr="006570C0" w:rsidRDefault="00932BB8" w:rsidP="00B17FC7">
      <w:pPr>
        <w:pStyle w:val="Heading1"/>
        <w:spacing w:before="0"/>
        <w:rPr>
          <w:noProof/>
        </w:rPr>
      </w:pPr>
      <w:r w:rsidRPr="006570C0">
        <w:rPr>
          <w:noProof/>
        </w:rPr>
        <w:t>A cross</w:t>
      </w:r>
      <w:r w:rsidR="00025852" w:rsidRPr="006570C0">
        <w:rPr>
          <w:noProof/>
        </w:rPr>
        <w:t>-</w:t>
      </w:r>
      <w:r>
        <w:rPr>
          <w:noProof/>
          <w:lang w:val="en-IE"/>
        </w:rPr>
        <w:t>sector</w:t>
      </w:r>
      <w:r w:rsidR="00025852">
        <w:rPr>
          <w:noProof/>
          <w:lang w:val="en-IE"/>
        </w:rPr>
        <w:t>al</w:t>
      </w:r>
      <w:r w:rsidRPr="006570C0">
        <w:rPr>
          <w:noProof/>
        </w:rPr>
        <w:t xml:space="preserve"> approach to sustainable products</w:t>
      </w:r>
    </w:p>
    <w:p w14:paraId="0B2EBC40" w14:textId="3EF0E80B" w:rsidR="00B17FC7" w:rsidRPr="00CC6FA1" w:rsidRDefault="00B17FC7" w:rsidP="00B17FC7">
      <w:pPr>
        <w:pStyle w:val="ListParagraph"/>
        <w:spacing w:after="240" w:line="240" w:lineRule="auto"/>
        <w:ind w:left="0"/>
        <w:contextualSpacing w:val="0"/>
        <w:jc w:val="both"/>
        <w:rPr>
          <w:rFonts w:ascii="Times New Roman" w:hAnsi="Times New Roman"/>
          <w:noProof/>
          <w:sz w:val="24"/>
          <w:lang w:val="en-GB"/>
        </w:rPr>
      </w:pPr>
      <w:r w:rsidRPr="006570C0">
        <w:rPr>
          <w:rFonts w:ascii="Times New Roman" w:hAnsi="Times New Roman"/>
          <w:noProof/>
          <w:sz w:val="24"/>
          <w:lang w:val="en-GB"/>
        </w:rPr>
        <w:t xml:space="preserve">The ESPR is </w:t>
      </w:r>
      <w:r w:rsidR="00472024" w:rsidRPr="00CC6FA1">
        <w:rPr>
          <w:rFonts w:ascii="Times New Roman" w:hAnsi="Times New Roman" w:cs="Times New Roman"/>
          <w:noProof/>
          <w:sz w:val="24"/>
          <w:szCs w:val="24"/>
          <w:lang w:val="en-GB"/>
        </w:rPr>
        <w:t xml:space="preserve">designed to be </w:t>
      </w:r>
      <w:r w:rsidR="00D72376" w:rsidRPr="00CC6FA1">
        <w:rPr>
          <w:rFonts w:ascii="Times New Roman" w:hAnsi="Times New Roman"/>
          <w:b/>
          <w:noProof/>
          <w:sz w:val="24"/>
          <w:lang w:val="en-GB"/>
        </w:rPr>
        <w:t>coherent</w:t>
      </w:r>
      <w:r w:rsidRPr="00CC6FA1">
        <w:rPr>
          <w:rFonts w:ascii="Times New Roman" w:hAnsi="Times New Roman"/>
          <w:b/>
          <w:noProof/>
          <w:sz w:val="24"/>
          <w:lang w:val="en-GB"/>
        </w:rPr>
        <w:t xml:space="preserve"> and </w:t>
      </w:r>
      <w:r w:rsidRPr="00CC6FA1">
        <w:rPr>
          <w:rFonts w:ascii="Times New Roman" w:hAnsi="Times New Roman" w:cs="Times New Roman"/>
          <w:b/>
          <w:noProof/>
          <w:sz w:val="24"/>
          <w:szCs w:val="24"/>
          <w:lang w:val="en-GB"/>
        </w:rPr>
        <w:t>align</w:t>
      </w:r>
      <w:r w:rsidR="00472024" w:rsidRPr="00CC6FA1">
        <w:rPr>
          <w:rFonts w:ascii="Times New Roman" w:hAnsi="Times New Roman" w:cs="Times New Roman"/>
          <w:b/>
          <w:noProof/>
          <w:sz w:val="24"/>
          <w:szCs w:val="24"/>
          <w:lang w:val="en-GB"/>
        </w:rPr>
        <w:t>ed</w:t>
      </w:r>
      <w:r w:rsidRPr="00CC6FA1">
        <w:rPr>
          <w:rFonts w:ascii="Times New Roman" w:hAnsi="Times New Roman"/>
          <w:b/>
          <w:noProof/>
          <w:sz w:val="24"/>
          <w:lang w:val="en-GB"/>
        </w:rPr>
        <w:t xml:space="preserve"> with existing and future sectoral legislation and policies</w:t>
      </w:r>
      <w:r w:rsidRPr="00CC6FA1">
        <w:rPr>
          <w:rFonts w:ascii="Times New Roman" w:hAnsi="Times New Roman"/>
          <w:noProof/>
          <w:sz w:val="24"/>
          <w:lang w:val="en-GB"/>
        </w:rPr>
        <w:t xml:space="preserve">. Once its framework is in place, the product requirements </w:t>
      </w:r>
      <w:r w:rsidR="00D304F9" w:rsidRPr="00CC6FA1">
        <w:rPr>
          <w:rFonts w:ascii="Times New Roman" w:hAnsi="Times New Roman" w:cs="Times New Roman"/>
          <w:noProof/>
          <w:sz w:val="24"/>
          <w:szCs w:val="24"/>
          <w:lang w:val="en-GB"/>
        </w:rPr>
        <w:t xml:space="preserve">will </w:t>
      </w:r>
      <w:r w:rsidRPr="00CC6FA1">
        <w:rPr>
          <w:rFonts w:ascii="Times New Roman" w:hAnsi="Times New Roman"/>
          <w:noProof/>
          <w:sz w:val="24"/>
          <w:lang w:val="en-GB"/>
        </w:rPr>
        <w:t xml:space="preserve">be rolled out </w:t>
      </w:r>
      <w:r w:rsidR="00472024" w:rsidRPr="00CC6FA1">
        <w:rPr>
          <w:rFonts w:ascii="Times New Roman" w:hAnsi="Times New Roman" w:cs="Times New Roman"/>
          <w:noProof/>
          <w:sz w:val="24"/>
          <w:szCs w:val="24"/>
          <w:lang w:val="en-GB"/>
        </w:rPr>
        <w:t xml:space="preserve">following </w:t>
      </w:r>
      <w:r w:rsidRPr="00CC6FA1">
        <w:rPr>
          <w:rFonts w:ascii="Times New Roman" w:hAnsi="Times New Roman"/>
          <w:noProof/>
          <w:sz w:val="24"/>
          <w:lang w:val="en-GB"/>
        </w:rPr>
        <w:t xml:space="preserve">multiannual working plans. This will </w:t>
      </w:r>
      <w:r w:rsidR="00472024" w:rsidRPr="00CC6FA1">
        <w:rPr>
          <w:rFonts w:ascii="Times New Roman" w:hAnsi="Times New Roman" w:cs="Times New Roman"/>
          <w:noProof/>
          <w:sz w:val="24"/>
          <w:szCs w:val="24"/>
          <w:lang w:val="en-GB"/>
        </w:rPr>
        <w:t xml:space="preserve">enable the Commission to make a </w:t>
      </w:r>
      <w:r w:rsidRPr="00CC6FA1">
        <w:rPr>
          <w:rFonts w:ascii="Times New Roman" w:hAnsi="Times New Roman"/>
          <w:noProof/>
          <w:sz w:val="24"/>
          <w:lang w:val="en-GB"/>
        </w:rPr>
        <w:t xml:space="preserve">careful assessment of where regulatory action is most needed. </w:t>
      </w:r>
    </w:p>
    <w:p w14:paraId="1AF886FE" w14:textId="32C33FCB" w:rsidR="00B17FC7" w:rsidRPr="00CC6FA1" w:rsidRDefault="00B17FC7" w:rsidP="00B17FC7">
      <w:pPr>
        <w:pStyle w:val="ListParagraph"/>
        <w:spacing w:after="240" w:line="240" w:lineRule="auto"/>
        <w:ind w:left="0"/>
        <w:contextualSpacing w:val="0"/>
        <w:jc w:val="both"/>
        <w:rPr>
          <w:rFonts w:ascii="Times New Roman" w:hAnsi="Times New Roman"/>
          <w:noProof/>
          <w:sz w:val="24"/>
          <w:lang w:val="en-GB"/>
        </w:rPr>
      </w:pPr>
      <w:r w:rsidRPr="00CC6FA1">
        <w:rPr>
          <w:rFonts w:ascii="Times New Roman" w:hAnsi="Times New Roman"/>
          <w:noProof/>
          <w:sz w:val="24"/>
          <w:lang w:val="en-GB"/>
        </w:rPr>
        <w:t xml:space="preserve">Where environmental sustainability requirements are already set at a satisfactory level in EU legislation, the ESPR will not </w:t>
      </w:r>
      <w:r w:rsidR="00F241D8" w:rsidRPr="00CC6FA1">
        <w:rPr>
          <w:rFonts w:ascii="Times New Roman" w:hAnsi="Times New Roman" w:cs="Times New Roman"/>
          <w:noProof/>
          <w:sz w:val="24"/>
          <w:szCs w:val="24"/>
          <w:lang w:val="en-GB"/>
        </w:rPr>
        <w:t>come into play</w:t>
      </w:r>
      <w:r w:rsidRPr="00CC6FA1">
        <w:rPr>
          <w:rFonts w:ascii="Times New Roman" w:hAnsi="Times New Roman"/>
          <w:noProof/>
          <w:sz w:val="24"/>
          <w:lang w:val="en-GB"/>
        </w:rPr>
        <w:t xml:space="preserve">. Conversely, </w:t>
      </w:r>
      <w:r w:rsidR="00025852" w:rsidRPr="00CC6FA1">
        <w:rPr>
          <w:rFonts w:ascii="Times New Roman" w:hAnsi="Times New Roman" w:cs="Times New Roman"/>
          <w:noProof/>
          <w:sz w:val="24"/>
          <w:szCs w:val="24"/>
          <w:lang w:val="en-IE"/>
        </w:rPr>
        <w:t xml:space="preserve">where </w:t>
      </w:r>
      <w:r w:rsidR="008F2288" w:rsidRPr="00CC6FA1">
        <w:rPr>
          <w:rFonts w:ascii="Times New Roman" w:hAnsi="Times New Roman" w:cs="Times New Roman"/>
          <w:noProof/>
          <w:sz w:val="24"/>
          <w:szCs w:val="24"/>
          <w:lang w:val="en-GB"/>
        </w:rPr>
        <w:t xml:space="preserve">these </w:t>
      </w:r>
      <w:r w:rsidRPr="00CC6FA1">
        <w:rPr>
          <w:rFonts w:ascii="Times New Roman" w:hAnsi="Times New Roman"/>
          <w:noProof/>
          <w:sz w:val="24"/>
          <w:lang w:val="en-GB"/>
        </w:rPr>
        <w:t xml:space="preserve">requirements are </w:t>
      </w:r>
      <w:r w:rsidR="00DC2E37" w:rsidRPr="00CC6FA1">
        <w:rPr>
          <w:rFonts w:ascii="Times New Roman" w:hAnsi="Times New Roman" w:cs="Times New Roman"/>
          <w:noProof/>
          <w:sz w:val="24"/>
          <w:szCs w:val="24"/>
          <w:lang w:val="en-GB"/>
        </w:rPr>
        <w:t>lacking</w:t>
      </w:r>
      <w:r w:rsidRPr="00CC6FA1">
        <w:rPr>
          <w:rFonts w:ascii="Times New Roman" w:hAnsi="Times New Roman"/>
          <w:noProof/>
          <w:sz w:val="24"/>
          <w:lang w:val="en-GB"/>
        </w:rPr>
        <w:t>, but the circularity</w:t>
      </w:r>
      <w:r w:rsidR="00B561DF" w:rsidRPr="00CC6FA1">
        <w:rPr>
          <w:rFonts w:ascii="Times New Roman" w:hAnsi="Times New Roman"/>
          <w:noProof/>
          <w:sz w:val="24"/>
          <w:lang w:val="en-GB"/>
        </w:rPr>
        <w:t>,</w:t>
      </w:r>
      <w:r w:rsidRPr="00CC6FA1">
        <w:rPr>
          <w:rFonts w:ascii="Times New Roman" w:hAnsi="Times New Roman"/>
          <w:noProof/>
          <w:sz w:val="24"/>
          <w:lang w:val="en-GB"/>
        </w:rPr>
        <w:t xml:space="preserve"> energy</w:t>
      </w:r>
      <w:r w:rsidR="00185D0E" w:rsidRPr="00CC6FA1">
        <w:rPr>
          <w:rFonts w:ascii="Times New Roman" w:hAnsi="Times New Roman"/>
          <w:noProof/>
          <w:sz w:val="24"/>
          <w:lang w:val="en-GB"/>
        </w:rPr>
        <w:t xml:space="preserve"> and resource</w:t>
      </w:r>
      <w:r w:rsidRPr="00CC6FA1">
        <w:rPr>
          <w:rFonts w:ascii="Times New Roman" w:hAnsi="Times New Roman"/>
          <w:noProof/>
          <w:sz w:val="24"/>
          <w:lang w:val="en-GB"/>
        </w:rPr>
        <w:t xml:space="preserve"> efficiency potential</w:t>
      </w:r>
      <w:r w:rsidR="00B561DF" w:rsidRPr="00CC6FA1">
        <w:rPr>
          <w:rFonts w:ascii="Times New Roman" w:hAnsi="Times New Roman"/>
          <w:noProof/>
          <w:sz w:val="24"/>
          <w:lang w:val="en-GB"/>
        </w:rPr>
        <w:t>, as well as</w:t>
      </w:r>
      <w:r w:rsidRPr="00CC6FA1">
        <w:rPr>
          <w:rFonts w:ascii="Times New Roman" w:hAnsi="Times New Roman"/>
          <w:noProof/>
          <w:sz w:val="24"/>
          <w:lang w:val="en-GB"/>
        </w:rPr>
        <w:t xml:space="preserve"> the potential to reduce overall climate and environmental impacts are high and warrant </w:t>
      </w:r>
      <w:r w:rsidR="00F241D8" w:rsidRPr="00CC6FA1">
        <w:rPr>
          <w:rFonts w:ascii="Times New Roman" w:hAnsi="Times New Roman" w:cs="Times New Roman"/>
          <w:noProof/>
          <w:sz w:val="24"/>
          <w:szCs w:val="24"/>
          <w:lang w:val="en-GB"/>
        </w:rPr>
        <w:t>ac</w:t>
      </w:r>
      <w:r w:rsidRPr="00CC6FA1">
        <w:rPr>
          <w:rFonts w:ascii="Times New Roman" w:hAnsi="Times New Roman" w:cs="Times New Roman"/>
          <w:noProof/>
          <w:sz w:val="24"/>
          <w:szCs w:val="24"/>
          <w:lang w:val="en-GB"/>
        </w:rPr>
        <w:t>tion</w:t>
      </w:r>
      <w:r w:rsidRPr="00CC6FA1">
        <w:rPr>
          <w:rFonts w:ascii="Times New Roman" w:hAnsi="Times New Roman"/>
          <w:noProof/>
          <w:sz w:val="24"/>
          <w:lang w:val="en-GB"/>
        </w:rPr>
        <w:t xml:space="preserve">, the ESPR would step in. Measures under the ESPR will be accompanied by </w:t>
      </w:r>
      <w:r w:rsidRPr="00CC6FA1">
        <w:rPr>
          <w:rFonts w:ascii="Times New Roman" w:hAnsi="Times New Roman" w:cs="Times New Roman"/>
          <w:noProof/>
          <w:sz w:val="24"/>
          <w:szCs w:val="24"/>
          <w:lang w:val="en-IE"/>
        </w:rPr>
        <w:t>dedicated</w:t>
      </w:r>
      <w:r w:rsidRPr="00CC6FA1">
        <w:rPr>
          <w:rFonts w:ascii="Times New Roman" w:hAnsi="Times New Roman"/>
          <w:noProof/>
          <w:sz w:val="24"/>
          <w:lang w:val="en-GB"/>
        </w:rPr>
        <w:t xml:space="preserve"> impact assessments, </w:t>
      </w:r>
      <w:r w:rsidR="008F2288" w:rsidRPr="00CC6FA1">
        <w:rPr>
          <w:rFonts w:ascii="Times New Roman" w:hAnsi="Times New Roman" w:cs="Times New Roman"/>
          <w:noProof/>
          <w:sz w:val="24"/>
          <w:szCs w:val="24"/>
          <w:lang w:val="en-GB"/>
        </w:rPr>
        <w:t xml:space="preserve">to </w:t>
      </w:r>
      <w:r w:rsidRPr="00CC6FA1">
        <w:rPr>
          <w:rFonts w:ascii="Times New Roman" w:hAnsi="Times New Roman"/>
          <w:noProof/>
          <w:sz w:val="24"/>
          <w:lang w:val="en-GB"/>
        </w:rPr>
        <w:t>ensure</w:t>
      </w:r>
      <w:r w:rsidR="00D41E03" w:rsidRPr="00CC6FA1">
        <w:rPr>
          <w:rFonts w:ascii="Times New Roman" w:hAnsi="Times New Roman" w:cs="Times New Roman"/>
          <w:noProof/>
          <w:sz w:val="24"/>
          <w:szCs w:val="24"/>
          <w:lang w:val="en-IE"/>
        </w:rPr>
        <w:t xml:space="preserve"> </w:t>
      </w:r>
      <w:r w:rsidR="007A1797" w:rsidRPr="00CC6FA1">
        <w:rPr>
          <w:rFonts w:ascii="Times New Roman" w:hAnsi="Times New Roman" w:cs="Times New Roman"/>
          <w:noProof/>
          <w:sz w:val="24"/>
          <w:szCs w:val="24"/>
          <w:lang w:val="en-IE"/>
        </w:rPr>
        <w:t xml:space="preserve">proportionality, </w:t>
      </w:r>
      <w:r w:rsidR="00D41E03" w:rsidRPr="00CC6FA1">
        <w:rPr>
          <w:rFonts w:ascii="Times New Roman" w:hAnsi="Times New Roman" w:cs="Times New Roman"/>
          <w:noProof/>
          <w:sz w:val="24"/>
          <w:szCs w:val="24"/>
          <w:lang w:val="en-IE"/>
        </w:rPr>
        <w:t>due consideration of the international dimension and the impact on third countries, as well as</w:t>
      </w:r>
      <w:r w:rsidR="00B561DF" w:rsidRPr="00CC6FA1">
        <w:rPr>
          <w:rFonts w:ascii="Times New Roman" w:hAnsi="Times New Roman" w:cs="Times New Roman"/>
          <w:noProof/>
          <w:sz w:val="24"/>
          <w:szCs w:val="24"/>
          <w:lang w:val="en-IE"/>
        </w:rPr>
        <w:t xml:space="preserve"> </w:t>
      </w:r>
      <w:r w:rsidRPr="00CC6FA1">
        <w:rPr>
          <w:rFonts w:ascii="Times New Roman" w:hAnsi="Times New Roman" w:cs="Times New Roman"/>
          <w:noProof/>
          <w:sz w:val="24"/>
          <w:szCs w:val="24"/>
          <w:lang w:val="en-GB"/>
        </w:rPr>
        <w:t>co</w:t>
      </w:r>
      <w:r w:rsidR="008F2288" w:rsidRPr="00CC6FA1">
        <w:rPr>
          <w:rFonts w:ascii="Times New Roman" w:hAnsi="Times New Roman" w:cs="Times New Roman"/>
          <w:noProof/>
          <w:sz w:val="24"/>
          <w:szCs w:val="24"/>
          <w:lang w:val="en-GB"/>
        </w:rPr>
        <w:t>nsisten</w:t>
      </w:r>
      <w:r w:rsidR="00D41E03" w:rsidRPr="00CC6FA1">
        <w:rPr>
          <w:rFonts w:ascii="Times New Roman" w:hAnsi="Times New Roman" w:cs="Times New Roman"/>
          <w:noProof/>
          <w:sz w:val="24"/>
          <w:szCs w:val="24"/>
          <w:lang w:val="en-GB"/>
        </w:rPr>
        <w:t>cy</w:t>
      </w:r>
      <w:r w:rsidRPr="00CC6FA1">
        <w:rPr>
          <w:rFonts w:ascii="Times New Roman" w:hAnsi="Times New Roman"/>
          <w:noProof/>
          <w:sz w:val="24"/>
          <w:lang w:val="en-GB"/>
        </w:rPr>
        <w:t xml:space="preserve"> with other EU legislation. </w:t>
      </w:r>
    </w:p>
    <w:p w14:paraId="2B4D59E0" w14:textId="6678E4B7" w:rsidR="00B17FC7" w:rsidRPr="00CC6FA1" w:rsidRDefault="00B17FC7" w:rsidP="00B17FC7">
      <w:pPr>
        <w:pStyle w:val="ListParagraph"/>
        <w:spacing w:after="240" w:line="240" w:lineRule="auto"/>
        <w:ind w:left="0"/>
        <w:contextualSpacing w:val="0"/>
        <w:jc w:val="both"/>
        <w:rPr>
          <w:rFonts w:ascii="Times New Roman" w:hAnsi="Times New Roman"/>
          <w:noProof/>
          <w:sz w:val="24"/>
          <w:lang w:val="en-GB"/>
        </w:rPr>
      </w:pPr>
      <w:r w:rsidRPr="00CC6FA1">
        <w:rPr>
          <w:rFonts w:ascii="Times New Roman" w:hAnsi="Times New Roman"/>
          <w:noProof/>
          <w:sz w:val="24"/>
          <w:lang w:val="en-GB"/>
        </w:rPr>
        <w:t xml:space="preserve">Three different situations can illustrate how the proposed ESPR </w:t>
      </w:r>
      <w:r w:rsidR="00307BF2" w:rsidRPr="00CC6FA1">
        <w:rPr>
          <w:rFonts w:ascii="Times New Roman" w:hAnsi="Times New Roman" w:cs="Times New Roman"/>
          <w:noProof/>
          <w:sz w:val="24"/>
          <w:szCs w:val="24"/>
          <w:lang w:val="en-GB"/>
        </w:rPr>
        <w:t xml:space="preserve">is designed to work </w:t>
      </w:r>
      <w:r w:rsidRPr="00CC6FA1">
        <w:rPr>
          <w:rFonts w:ascii="Times New Roman" w:hAnsi="Times New Roman"/>
          <w:noProof/>
          <w:sz w:val="24"/>
          <w:lang w:val="en-GB"/>
        </w:rPr>
        <w:t xml:space="preserve">with sectoral legislative and policy initiatives </w:t>
      </w:r>
      <w:r w:rsidR="00307BF2" w:rsidRPr="00CC6FA1">
        <w:rPr>
          <w:rFonts w:ascii="Times New Roman" w:hAnsi="Times New Roman" w:cs="Times New Roman"/>
          <w:noProof/>
          <w:sz w:val="24"/>
          <w:szCs w:val="24"/>
          <w:lang w:val="en-GB"/>
        </w:rPr>
        <w:t xml:space="preserve">to accelerate </w:t>
      </w:r>
      <w:r w:rsidRPr="00CC6FA1">
        <w:rPr>
          <w:rFonts w:ascii="Times New Roman" w:hAnsi="Times New Roman"/>
          <w:noProof/>
          <w:sz w:val="24"/>
          <w:lang w:val="en-GB"/>
        </w:rPr>
        <w:t xml:space="preserve">the green transition.  </w:t>
      </w:r>
    </w:p>
    <w:p w14:paraId="706722F1" w14:textId="77777777" w:rsidR="00CD02F0" w:rsidRPr="00500C45" w:rsidRDefault="00CD02F0" w:rsidP="00CD02F0">
      <w:pPr>
        <w:pStyle w:val="Heading2"/>
        <w:numPr>
          <w:ilvl w:val="0"/>
          <w:numId w:val="0"/>
        </w:numPr>
        <w:ind w:left="720" w:hanging="720"/>
        <w:rPr>
          <w:i/>
          <w:noProof/>
        </w:rPr>
      </w:pPr>
      <w:r w:rsidRPr="00500C45">
        <w:rPr>
          <w:i/>
          <w:noProof/>
        </w:rPr>
        <w:t>Creating new EU product-specific rules: the example of textiles</w:t>
      </w:r>
    </w:p>
    <w:p w14:paraId="3FB45BBB" w14:textId="77777777" w:rsidR="00CD02F0" w:rsidRPr="00B17FC7" w:rsidRDefault="00CD02F0" w:rsidP="00CD02F0">
      <w:pPr>
        <w:rPr>
          <w:noProof/>
          <w:szCs w:val="24"/>
        </w:rPr>
      </w:pPr>
      <w:r>
        <w:rPr>
          <w:noProof/>
          <w:szCs w:val="24"/>
        </w:rPr>
        <w:t>For products w</w:t>
      </w:r>
      <w:r w:rsidRPr="00DF51A8">
        <w:rPr>
          <w:noProof/>
          <w:szCs w:val="24"/>
        </w:rPr>
        <w:t xml:space="preserve">here </w:t>
      </w:r>
      <w:r>
        <w:rPr>
          <w:noProof/>
          <w:szCs w:val="24"/>
        </w:rPr>
        <w:t>there is</w:t>
      </w:r>
      <w:r w:rsidRPr="006570C0">
        <w:rPr>
          <w:noProof/>
        </w:rPr>
        <w:t xml:space="preserve"> no </w:t>
      </w:r>
      <w:r>
        <w:rPr>
          <w:noProof/>
          <w:szCs w:val="24"/>
        </w:rPr>
        <w:t xml:space="preserve">specific </w:t>
      </w:r>
      <w:r w:rsidRPr="006570C0">
        <w:rPr>
          <w:noProof/>
        </w:rPr>
        <w:t xml:space="preserve">EU </w:t>
      </w:r>
      <w:r>
        <w:rPr>
          <w:noProof/>
          <w:szCs w:val="24"/>
        </w:rPr>
        <w:t>law</w:t>
      </w:r>
      <w:r w:rsidRPr="00DF51A8">
        <w:rPr>
          <w:noProof/>
          <w:szCs w:val="24"/>
        </w:rPr>
        <w:t xml:space="preserve"> </w:t>
      </w:r>
      <w:r>
        <w:rPr>
          <w:noProof/>
          <w:szCs w:val="24"/>
        </w:rPr>
        <w:t>setting</w:t>
      </w:r>
      <w:r w:rsidRPr="006570C0">
        <w:rPr>
          <w:noProof/>
        </w:rPr>
        <w:t xml:space="preserve"> mandatory requirements on environmental sustainability, the ESPR will be the legal framework under which to set EU rules. This is the case for </w:t>
      </w:r>
      <w:r w:rsidRPr="006570C0">
        <w:rPr>
          <w:b/>
          <w:noProof/>
        </w:rPr>
        <w:t>textiles and footwear</w:t>
      </w:r>
      <w:r w:rsidRPr="006570C0">
        <w:rPr>
          <w:noProof/>
        </w:rPr>
        <w:t xml:space="preserve">. While these products are currently subject to certain product requirements, for instance concerning </w:t>
      </w:r>
      <w:r w:rsidRPr="00D42600">
        <w:rPr>
          <w:noProof/>
        </w:rPr>
        <w:t>chemicals</w:t>
      </w:r>
      <w:r w:rsidRPr="00D42600">
        <w:rPr>
          <w:rStyle w:val="FootnoteReference"/>
          <w:noProof/>
        </w:rPr>
        <w:footnoteReference w:id="17"/>
      </w:r>
      <w:r w:rsidRPr="00D42600">
        <w:rPr>
          <w:noProof/>
        </w:rPr>
        <w:t xml:space="preserve"> and</w:t>
      </w:r>
      <w:r w:rsidRPr="006570C0">
        <w:rPr>
          <w:noProof/>
        </w:rPr>
        <w:t xml:space="preserve"> labelling</w:t>
      </w:r>
      <w:r w:rsidRPr="006570C0">
        <w:rPr>
          <w:rStyle w:val="FootnoteReference"/>
          <w:noProof/>
        </w:rPr>
        <w:footnoteReference w:id="18"/>
      </w:r>
      <w:r w:rsidRPr="006570C0">
        <w:rPr>
          <w:noProof/>
        </w:rPr>
        <w:t xml:space="preserve">, there are no specific requirements </w:t>
      </w:r>
      <w:r>
        <w:rPr>
          <w:noProof/>
          <w:szCs w:val="24"/>
        </w:rPr>
        <w:t>governing</w:t>
      </w:r>
      <w:r w:rsidRPr="00B17FC7">
        <w:rPr>
          <w:noProof/>
          <w:szCs w:val="24"/>
        </w:rPr>
        <w:t xml:space="preserve"> circularity, e.g. durability, reparability, recyclability and recycled content. </w:t>
      </w:r>
    </w:p>
    <w:p w14:paraId="052FE93B" w14:textId="54AEC8D0" w:rsidR="00CD02F0" w:rsidRPr="00500C45" w:rsidRDefault="00CD02F0" w:rsidP="00CD02F0">
      <w:pPr>
        <w:rPr>
          <w:noProof/>
          <w:szCs w:val="24"/>
          <w:lang w:val="en-IE"/>
        </w:rPr>
      </w:pPr>
      <w:r>
        <w:rPr>
          <w:noProof/>
          <w:szCs w:val="24"/>
        </w:rPr>
        <w:t>F</w:t>
      </w:r>
      <w:r w:rsidRPr="00DF51A8">
        <w:rPr>
          <w:noProof/>
          <w:szCs w:val="24"/>
        </w:rPr>
        <w:t>ollowing</w:t>
      </w:r>
      <w:r w:rsidRPr="006570C0">
        <w:rPr>
          <w:noProof/>
        </w:rPr>
        <w:t xml:space="preserve"> the adoption and entry into force of the ESPR</w:t>
      </w:r>
      <w:r>
        <w:rPr>
          <w:noProof/>
          <w:szCs w:val="24"/>
        </w:rPr>
        <w:t>,</w:t>
      </w:r>
      <w:r w:rsidRPr="00DF51A8">
        <w:rPr>
          <w:noProof/>
          <w:szCs w:val="24"/>
        </w:rPr>
        <w:t xml:space="preserve"> </w:t>
      </w:r>
      <w:r w:rsidR="006C2797" w:rsidRPr="00C02672">
        <w:rPr>
          <w:noProof/>
        </w:rPr>
        <w:t>and subject to impact assessment</w:t>
      </w:r>
      <w:r w:rsidR="006C2797">
        <w:rPr>
          <w:noProof/>
        </w:rPr>
        <w:t xml:space="preserve">, </w:t>
      </w:r>
      <w:r>
        <w:rPr>
          <w:noProof/>
          <w:szCs w:val="24"/>
        </w:rPr>
        <w:t>t</w:t>
      </w:r>
      <w:r w:rsidRPr="00DF51A8">
        <w:rPr>
          <w:noProof/>
          <w:szCs w:val="24"/>
        </w:rPr>
        <w:t xml:space="preserve">his </w:t>
      </w:r>
      <w:r w:rsidRPr="00500C45">
        <w:rPr>
          <w:noProof/>
          <w:szCs w:val="24"/>
        </w:rPr>
        <w:t>regulatory gap will be filled</w:t>
      </w:r>
      <w:r w:rsidRPr="00500C45">
        <w:rPr>
          <w:noProof/>
        </w:rPr>
        <w:t xml:space="preserve"> through secondary legislation</w:t>
      </w:r>
      <w:r w:rsidRPr="00500C45">
        <w:rPr>
          <w:noProof/>
          <w:szCs w:val="24"/>
        </w:rPr>
        <w:t xml:space="preserve"> setting</w:t>
      </w:r>
      <w:r w:rsidRPr="00500C45">
        <w:rPr>
          <w:noProof/>
        </w:rPr>
        <w:t xml:space="preserve"> ecodesign performance requirements for textile products</w:t>
      </w:r>
      <w:r w:rsidRPr="00500C45">
        <w:rPr>
          <w:noProof/>
          <w:szCs w:val="24"/>
        </w:rPr>
        <w:t>,</w:t>
      </w:r>
      <w:r w:rsidRPr="00500C45">
        <w:rPr>
          <w:noProof/>
        </w:rPr>
        <w:t xml:space="preserve"> information requirements and </w:t>
      </w:r>
      <w:r w:rsidR="001C235B" w:rsidRPr="00500C45">
        <w:rPr>
          <w:noProof/>
          <w:szCs w:val="24"/>
        </w:rPr>
        <w:t>a</w:t>
      </w:r>
      <w:r w:rsidRPr="00500C45">
        <w:rPr>
          <w:noProof/>
        </w:rPr>
        <w:t xml:space="preserve"> Digital Product Passport. Targeted changes to textiles labelling will also be considered under the Textiles Labelling Regulation</w:t>
      </w:r>
      <w:r w:rsidRPr="00500C45">
        <w:rPr>
          <w:rStyle w:val="FootnoteReference"/>
          <w:noProof/>
        </w:rPr>
        <w:footnoteReference w:id="19"/>
      </w:r>
      <w:r w:rsidRPr="00500C45">
        <w:rPr>
          <w:noProof/>
        </w:rPr>
        <w:t xml:space="preserve">. </w:t>
      </w:r>
      <w:r w:rsidRPr="00500C45">
        <w:rPr>
          <w:noProof/>
          <w:szCs w:val="24"/>
          <w:lang w:val="en-IE"/>
        </w:rPr>
        <w:t>Beyond textiles and following the same logic, other priority products will be identified in the first ESPR working plan (see Section 4).</w:t>
      </w:r>
    </w:p>
    <w:p w14:paraId="1A133D2D" w14:textId="4DCE61D5" w:rsidR="00CD02F0" w:rsidRPr="00500C45" w:rsidRDefault="00CD02F0" w:rsidP="00CD02F0">
      <w:pPr>
        <w:rPr>
          <w:noProof/>
          <w:szCs w:val="24"/>
        </w:rPr>
      </w:pPr>
      <w:r w:rsidRPr="00500C45">
        <w:rPr>
          <w:noProof/>
        </w:rPr>
        <w:t xml:space="preserve">In addition, </w:t>
      </w:r>
      <w:r w:rsidRPr="00500C45">
        <w:rPr>
          <w:noProof/>
          <w:szCs w:val="24"/>
        </w:rPr>
        <w:t xml:space="preserve">the </w:t>
      </w:r>
      <w:r w:rsidRPr="00500C45">
        <w:rPr>
          <w:b/>
          <w:noProof/>
          <w:szCs w:val="24"/>
        </w:rPr>
        <w:t xml:space="preserve">EU strategy for sustainable and circular textiles </w:t>
      </w:r>
      <w:r w:rsidRPr="00500C45">
        <w:rPr>
          <w:noProof/>
          <w:szCs w:val="24"/>
        </w:rPr>
        <w:t xml:space="preserve">that the Commission is </w:t>
      </w:r>
      <w:r w:rsidR="009B0784" w:rsidRPr="00500C45">
        <w:rPr>
          <w:noProof/>
          <w:szCs w:val="24"/>
        </w:rPr>
        <w:t xml:space="preserve">adopting </w:t>
      </w:r>
      <w:r w:rsidRPr="00500C45">
        <w:rPr>
          <w:noProof/>
          <w:szCs w:val="24"/>
        </w:rPr>
        <w:t>as part of th</w:t>
      </w:r>
      <w:r w:rsidR="004B4140" w:rsidRPr="00500C45">
        <w:rPr>
          <w:noProof/>
          <w:szCs w:val="24"/>
        </w:rPr>
        <w:t>is</w:t>
      </w:r>
      <w:r w:rsidRPr="00500C45">
        <w:rPr>
          <w:noProof/>
          <w:szCs w:val="24"/>
        </w:rPr>
        <w:t xml:space="preserve"> package presents a comprehensive set of actions that go beyond the ESPR. The aim is to transform this sector and change not only textile design but also boost circular business models and reduce textile waste</w:t>
      </w:r>
      <w:r w:rsidR="006C2797" w:rsidRPr="00C02672">
        <w:rPr>
          <w:noProof/>
          <w:szCs w:val="24"/>
        </w:rPr>
        <w:t>, in line with and in full consideration of the need to ensure consumer affordability and business competitiveness</w:t>
      </w:r>
      <w:r w:rsidRPr="00500C45">
        <w:rPr>
          <w:noProof/>
          <w:szCs w:val="24"/>
        </w:rPr>
        <w:t>.</w:t>
      </w:r>
      <w:r w:rsidR="006C7473" w:rsidRPr="00500C45">
        <w:rPr>
          <w:noProof/>
          <w:szCs w:val="24"/>
        </w:rPr>
        <w:t xml:space="preserve"> It also marks the launch of the co-creation process of the transition pathway of the textiles industrial ecosystem.</w:t>
      </w:r>
    </w:p>
    <w:p w14:paraId="517DB2A7" w14:textId="3D985BA3" w:rsidR="00B17FC7" w:rsidRPr="00500C45" w:rsidRDefault="00CD02F0" w:rsidP="00B17FC7">
      <w:pPr>
        <w:pStyle w:val="Heading2"/>
        <w:numPr>
          <w:ilvl w:val="0"/>
          <w:numId w:val="0"/>
        </w:numPr>
        <w:rPr>
          <w:i/>
          <w:noProof/>
        </w:rPr>
      </w:pPr>
      <w:r w:rsidRPr="00500C45">
        <w:rPr>
          <w:i/>
          <w:noProof/>
        </w:rPr>
        <w:t>C</w:t>
      </w:r>
      <w:r w:rsidR="00B17FC7" w:rsidRPr="00500C45">
        <w:rPr>
          <w:i/>
          <w:noProof/>
        </w:rPr>
        <w:t>omplementing existing product-specific EU rules: the example of construction products, batteries, packaging</w:t>
      </w:r>
      <w:r w:rsidR="009332F3" w:rsidRPr="00500C45">
        <w:rPr>
          <w:i/>
          <w:noProof/>
        </w:rPr>
        <w:t xml:space="preserve"> </w:t>
      </w:r>
      <w:r w:rsidR="00B17FC7" w:rsidRPr="00500C45">
        <w:rPr>
          <w:i/>
          <w:noProof/>
        </w:rPr>
        <w:t xml:space="preserve">and chemicals </w:t>
      </w:r>
    </w:p>
    <w:p w14:paraId="5E3B870F" w14:textId="660018DA" w:rsidR="00B17FC7" w:rsidRPr="006570C0" w:rsidRDefault="00CC0662" w:rsidP="00B17FC7">
      <w:pPr>
        <w:pStyle w:val="ListParagraph"/>
        <w:spacing w:after="240" w:line="240" w:lineRule="auto"/>
        <w:ind w:left="0"/>
        <w:contextualSpacing w:val="0"/>
        <w:jc w:val="both"/>
        <w:rPr>
          <w:rFonts w:ascii="Times New Roman" w:hAnsi="Times New Roman"/>
          <w:noProof/>
          <w:sz w:val="24"/>
          <w:lang w:val="en-GB"/>
        </w:rPr>
      </w:pPr>
      <w:r w:rsidRPr="00500C45">
        <w:rPr>
          <w:rFonts w:ascii="Times New Roman" w:hAnsi="Times New Roman"/>
          <w:noProof/>
          <w:sz w:val="24"/>
          <w:lang w:val="en-GB"/>
        </w:rPr>
        <w:t>Given the wide scope of the ESPR, some products covered by it will also be subject to separate product-specific legislation. For these products, as a general principle the ESP</w:t>
      </w:r>
      <w:r w:rsidR="00804D9E" w:rsidRPr="00500C45">
        <w:rPr>
          <w:rFonts w:ascii="Times New Roman" w:hAnsi="Times New Roman"/>
          <w:noProof/>
          <w:sz w:val="24"/>
          <w:lang w:val="en-GB"/>
        </w:rPr>
        <w:t>R</w:t>
      </w:r>
      <w:r w:rsidRPr="00500C45">
        <w:rPr>
          <w:rFonts w:ascii="Times New Roman" w:hAnsi="Times New Roman"/>
          <w:noProof/>
          <w:sz w:val="24"/>
          <w:lang w:val="en-GB"/>
        </w:rPr>
        <w:t xml:space="preserve"> will only intervene when the environmental sustainability dimensions of those products </w:t>
      </w:r>
      <w:r w:rsidR="0045257D" w:rsidRPr="00500C45">
        <w:rPr>
          <w:rFonts w:ascii="Times New Roman" w:hAnsi="Times New Roman"/>
          <w:noProof/>
          <w:sz w:val="24"/>
          <w:lang w:val="en-GB"/>
        </w:rPr>
        <w:t>cannot be</w:t>
      </w:r>
      <w:r w:rsidRPr="00500C45">
        <w:rPr>
          <w:rFonts w:ascii="Times New Roman" w:hAnsi="Times New Roman"/>
          <w:noProof/>
          <w:sz w:val="24"/>
          <w:lang w:val="en-GB"/>
        </w:rPr>
        <w:t xml:space="preserve"> </w:t>
      </w:r>
      <w:r w:rsidR="0045257D" w:rsidRPr="00500C45">
        <w:rPr>
          <w:rFonts w:ascii="Times New Roman" w:hAnsi="Times New Roman"/>
          <w:noProof/>
          <w:sz w:val="24"/>
          <w:lang w:val="en-GB"/>
        </w:rPr>
        <w:t xml:space="preserve">fully and appropriately </w:t>
      </w:r>
      <w:r w:rsidRPr="00500C45">
        <w:rPr>
          <w:rFonts w:ascii="Times New Roman" w:hAnsi="Times New Roman"/>
          <w:noProof/>
          <w:sz w:val="24"/>
          <w:lang w:val="en-GB"/>
        </w:rPr>
        <w:t>addressed by other instruments.</w:t>
      </w:r>
      <w:r w:rsidR="00B17FC7" w:rsidRPr="00500C45">
        <w:rPr>
          <w:rFonts w:ascii="Times New Roman" w:hAnsi="Times New Roman" w:cs="Times New Roman"/>
          <w:noProof/>
          <w:sz w:val="24"/>
          <w:szCs w:val="24"/>
          <w:lang w:val="en-GB"/>
        </w:rPr>
        <w:t xml:space="preserve"> </w:t>
      </w:r>
      <w:r w:rsidR="00B17FC7" w:rsidRPr="00500C45">
        <w:rPr>
          <w:rFonts w:ascii="Times New Roman" w:hAnsi="Times New Roman"/>
          <w:noProof/>
          <w:sz w:val="24"/>
          <w:lang w:val="en-GB"/>
        </w:rPr>
        <w:t xml:space="preserve">This would </w:t>
      </w:r>
      <w:r w:rsidR="00F241D8" w:rsidRPr="00500C45">
        <w:rPr>
          <w:rFonts w:ascii="Times New Roman" w:hAnsi="Times New Roman" w:cs="Times New Roman"/>
          <w:noProof/>
          <w:sz w:val="24"/>
          <w:szCs w:val="24"/>
          <w:lang w:val="en-GB"/>
        </w:rPr>
        <w:t>make</w:t>
      </w:r>
      <w:r w:rsidR="00F241D8" w:rsidRPr="00CC6FA1">
        <w:rPr>
          <w:rFonts w:ascii="Times New Roman" w:hAnsi="Times New Roman" w:cs="Times New Roman"/>
          <w:noProof/>
          <w:sz w:val="24"/>
          <w:szCs w:val="24"/>
          <w:lang w:val="en-GB"/>
        </w:rPr>
        <w:t xml:space="preserve"> </w:t>
      </w:r>
      <w:r w:rsidR="00B17FC7" w:rsidRPr="00CC6FA1">
        <w:rPr>
          <w:rFonts w:ascii="Times New Roman" w:hAnsi="Times New Roman"/>
          <w:noProof/>
          <w:sz w:val="24"/>
          <w:lang w:val="en-GB"/>
        </w:rPr>
        <w:t xml:space="preserve">EU rules on specific products </w:t>
      </w:r>
      <w:r w:rsidR="00F241D8" w:rsidRPr="00CC6FA1">
        <w:rPr>
          <w:rFonts w:ascii="Times New Roman" w:hAnsi="Times New Roman" w:cs="Times New Roman"/>
          <w:noProof/>
          <w:sz w:val="24"/>
          <w:szCs w:val="24"/>
          <w:lang w:val="en-GB"/>
        </w:rPr>
        <w:t xml:space="preserve">more </w:t>
      </w:r>
      <w:r w:rsidR="005C6A1B" w:rsidRPr="00CC6FA1">
        <w:rPr>
          <w:rFonts w:ascii="Times New Roman" w:hAnsi="Times New Roman" w:cs="Times New Roman"/>
          <w:noProof/>
          <w:sz w:val="24"/>
          <w:szCs w:val="24"/>
          <w:lang w:val="en-GB"/>
        </w:rPr>
        <w:t>coherent</w:t>
      </w:r>
      <w:r w:rsidR="00F241D8" w:rsidRPr="00CC6FA1">
        <w:rPr>
          <w:rFonts w:ascii="Times New Roman" w:hAnsi="Times New Roman" w:cs="Times New Roman"/>
          <w:noProof/>
          <w:sz w:val="24"/>
          <w:szCs w:val="24"/>
          <w:lang w:val="en-GB"/>
        </w:rPr>
        <w:t xml:space="preserve"> </w:t>
      </w:r>
      <w:r w:rsidR="00B17FC7" w:rsidRPr="00CC6FA1">
        <w:rPr>
          <w:rFonts w:ascii="Times New Roman" w:hAnsi="Times New Roman"/>
          <w:noProof/>
          <w:sz w:val="24"/>
          <w:lang w:val="en-GB"/>
        </w:rPr>
        <w:t xml:space="preserve">and avoid </w:t>
      </w:r>
      <w:r w:rsidR="00307BF2" w:rsidRPr="00CC6FA1">
        <w:rPr>
          <w:rFonts w:ascii="Times New Roman" w:hAnsi="Times New Roman" w:cs="Times New Roman"/>
          <w:noProof/>
          <w:sz w:val="24"/>
          <w:szCs w:val="24"/>
          <w:lang w:val="en-GB"/>
        </w:rPr>
        <w:t xml:space="preserve">placing an </w:t>
      </w:r>
      <w:r w:rsidR="00B17FC7" w:rsidRPr="00CC6FA1">
        <w:rPr>
          <w:rFonts w:ascii="Times New Roman" w:hAnsi="Times New Roman"/>
          <w:noProof/>
          <w:sz w:val="24"/>
          <w:lang w:val="en-GB"/>
        </w:rPr>
        <w:t xml:space="preserve">administrative burden on </w:t>
      </w:r>
      <w:r w:rsidR="00307BF2" w:rsidRPr="00CC6FA1">
        <w:rPr>
          <w:rFonts w:ascii="Times New Roman" w:hAnsi="Times New Roman" w:cs="Times New Roman"/>
          <w:noProof/>
          <w:sz w:val="24"/>
          <w:szCs w:val="24"/>
          <w:lang w:val="en-GB"/>
        </w:rPr>
        <w:t xml:space="preserve">businesses to meet </w:t>
      </w:r>
      <w:r w:rsidR="00B17FC7" w:rsidRPr="00CC6FA1">
        <w:rPr>
          <w:rFonts w:ascii="Times New Roman" w:hAnsi="Times New Roman"/>
          <w:noProof/>
          <w:sz w:val="24"/>
          <w:lang w:val="en-GB"/>
        </w:rPr>
        <w:t>requirements laid down in</w:t>
      </w:r>
      <w:r w:rsidR="00B17FC7" w:rsidRPr="006570C0">
        <w:rPr>
          <w:rFonts w:ascii="Times New Roman" w:hAnsi="Times New Roman"/>
          <w:noProof/>
          <w:sz w:val="24"/>
          <w:lang w:val="en-GB"/>
        </w:rPr>
        <w:t xml:space="preserve"> different EU pieces of legislation. However,</w:t>
      </w:r>
      <w:r w:rsidR="00B17FC7" w:rsidRPr="00B17FC7">
        <w:rPr>
          <w:rFonts w:ascii="Times New Roman" w:hAnsi="Times New Roman" w:cs="Times New Roman"/>
          <w:noProof/>
          <w:sz w:val="24"/>
          <w:szCs w:val="24"/>
          <w:lang w:val="en-GB"/>
        </w:rPr>
        <w:t xml:space="preserve"> following the necessary consultations and impact assessments, </w:t>
      </w:r>
      <w:r w:rsidR="00307BF2" w:rsidRPr="00DF51A8">
        <w:rPr>
          <w:rFonts w:ascii="Times New Roman" w:hAnsi="Times New Roman" w:cs="Times New Roman"/>
          <w:noProof/>
          <w:sz w:val="24"/>
          <w:szCs w:val="24"/>
          <w:lang w:val="en-GB"/>
        </w:rPr>
        <w:t>specific circumstances may justify</w:t>
      </w:r>
      <w:r w:rsidR="00307BF2">
        <w:rPr>
          <w:rFonts w:ascii="Times New Roman" w:hAnsi="Times New Roman" w:cs="Times New Roman"/>
          <w:noProof/>
          <w:sz w:val="24"/>
          <w:szCs w:val="24"/>
          <w:lang w:val="en-GB"/>
        </w:rPr>
        <w:t xml:space="preserve"> taking </w:t>
      </w:r>
      <w:r w:rsidR="00B17FC7" w:rsidRPr="00B17FC7">
        <w:rPr>
          <w:rFonts w:ascii="Times New Roman" w:hAnsi="Times New Roman" w:cs="Times New Roman"/>
          <w:noProof/>
          <w:sz w:val="24"/>
          <w:szCs w:val="24"/>
          <w:lang w:val="en-GB"/>
        </w:rPr>
        <w:t>targeted</w:t>
      </w:r>
      <w:r w:rsidR="00B17FC7" w:rsidRPr="00DF51A8">
        <w:rPr>
          <w:rFonts w:ascii="Times New Roman" w:hAnsi="Times New Roman" w:cs="Times New Roman"/>
          <w:noProof/>
          <w:sz w:val="24"/>
          <w:szCs w:val="24"/>
          <w:lang w:val="en-GB"/>
        </w:rPr>
        <w:t xml:space="preserve"> </w:t>
      </w:r>
      <w:r w:rsidR="00307BF2">
        <w:rPr>
          <w:rFonts w:ascii="Times New Roman" w:hAnsi="Times New Roman" w:cs="Times New Roman"/>
          <w:noProof/>
          <w:sz w:val="24"/>
          <w:szCs w:val="24"/>
          <w:lang w:val="en-GB"/>
        </w:rPr>
        <w:t>action</w:t>
      </w:r>
      <w:r w:rsidR="00B17FC7" w:rsidRPr="00B17FC7">
        <w:rPr>
          <w:rFonts w:ascii="Times New Roman" w:hAnsi="Times New Roman" w:cs="Times New Roman"/>
          <w:noProof/>
          <w:sz w:val="24"/>
          <w:szCs w:val="24"/>
          <w:lang w:val="en-GB"/>
        </w:rPr>
        <w:t xml:space="preserve"> also under the ESPR</w:t>
      </w:r>
      <w:r w:rsidR="00307BF2">
        <w:rPr>
          <w:rFonts w:ascii="Times New Roman" w:hAnsi="Times New Roman" w:cs="Times New Roman"/>
          <w:noProof/>
          <w:sz w:val="24"/>
          <w:szCs w:val="24"/>
          <w:lang w:val="en-GB"/>
        </w:rPr>
        <w:t xml:space="preserve">. This may make sense when </w:t>
      </w:r>
      <w:r w:rsidR="00B17FC7" w:rsidRPr="00B17FC7">
        <w:rPr>
          <w:rFonts w:ascii="Times New Roman" w:hAnsi="Times New Roman" w:cs="Times New Roman"/>
          <w:noProof/>
          <w:sz w:val="24"/>
          <w:szCs w:val="24"/>
          <w:lang w:val="en-GB"/>
        </w:rPr>
        <w:t xml:space="preserve">the product is part of another product </w:t>
      </w:r>
      <w:r w:rsidR="00307BF2">
        <w:rPr>
          <w:rFonts w:ascii="Times New Roman" w:hAnsi="Times New Roman" w:cs="Times New Roman"/>
          <w:noProof/>
          <w:sz w:val="24"/>
          <w:szCs w:val="24"/>
          <w:lang w:val="en-GB"/>
        </w:rPr>
        <w:t xml:space="preserve">(e.g. </w:t>
      </w:r>
      <w:r w:rsidR="00B17FC7" w:rsidRPr="00B17FC7">
        <w:rPr>
          <w:rFonts w:ascii="Times New Roman" w:hAnsi="Times New Roman" w:cs="Times New Roman"/>
          <w:noProof/>
          <w:sz w:val="24"/>
          <w:szCs w:val="24"/>
          <w:lang w:val="en-GB"/>
        </w:rPr>
        <w:t>batteries</w:t>
      </w:r>
      <w:r w:rsidR="00307BF2">
        <w:rPr>
          <w:rFonts w:ascii="Times New Roman" w:hAnsi="Times New Roman" w:cs="Times New Roman"/>
          <w:noProof/>
          <w:sz w:val="24"/>
          <w:szCs w:val="24"/>
          <w:lang w:val="en-GB"/>
        </w:rPr>
        <w:t>)</w:t>
      </w:r>
      <w:r w:rsidR="00B17FC7" w:rsidRPr="00DF51A8">
        <w:rPr>
          <w:rFonts w:ascii="Times New Roman" w:hAnsi="Times New Roman" w:cs="Times New Roman"/>
          <w:noProof/>
          <w:sz w:val="24"/>
          <w:szCs w:val="24"/>
          <w:lang w:val="en-GB"/>
        </w:rPr>
        <w:t>,</w:t>
      </w:r>
      <w:r w:rsidR="00B17FC7" w:rsidRPr="00B17FC7">
        <w:rPr>
          <w:rFonts w:ascii="Times New Roman" w:hAnsi="Times New Roman" w:cs="Times New Roman"/>
          <w:noProof/>
          <w:sz w:val="24"/>
          <w:szCs w:val="24"/>
          <w:lang w:val="en-GB"/>
        </w:rPr>
        <w:t xml:space="preserve"> closely linked to it </w:t>
      </w:r>
      <w:r w:rsidR="00307BF2">
        <w:rPr>
          <w:rFonts w:ascii="Times New Roman" w:hAnsi="Times New Roman" w:cs="Times New Roman"/>
          <w:noProof/>
          <w:sz w:val="24"/>
          <w:szCs w:val="24"/>
          <w:lang w:val="en-GB"/>
        </w:rPr>
        <w:t xml:space="preserve">(e.g. </w:t>
      </w:r>
      <w:r w:rsidR="00B17FC7" w:rsidRPr="00B17FC7">
        <w:rPr>
          <w:rFonts w:ascii="Times New Roman" w:hAnsi="Times New Roman" w:cs="Times New Roman"/>
          <w:noProof/>
          <w:sz w:val="24"/>
          <w:szCs w:val="24"/>
          <w:lang w:val="en-GB"/>
        </w:rPr>
        <w:t>packaging</w:t>
      </w:r>
      <w:r w:rsidR="00307BF2">
        <w:rPr>
          <w:rFonts w:ascii="Times New Roman" w:hAnsi="Times New Roman" w:cs="Times New Roman"/>
          <w:noProof/>
          <w:sz w:val="24"/>
          <w:szCs w:val="24"/>
          <w:lang w:val="en-GB"/>
        </w:rPr>
        <w:t>)</w:t>
      </w:r>
      <w:r w:rsidR="00B17FC7" w:rsidRPr="00DF51A8">
        <w:rPr>
          <w:rFonts w:ascii="Times New Roman" w:hAnsi="Times New Roman" w:cs="Times New Roman"/>
          <w:noProof/>
          <w:sz w:val="24"/>
          <w:szCs w:val="24"/>
          <w:lang w:val="en-GB"/>
        </w:rPr>
        <w:t>,</w:t>
      </w:r>
      <w:r w:rsidR="00B17FC7" w:rsidRPr="00B17FC7">
        <w:rPr>
          <w:rFonts w:ascii="Times New Roman" w:hAnsi="Times New Roman" w:cs="Times New Roman"/>
          <w:noProof/>
          <w:sz w:val="24"/>
          <w:szCs w:val="24"/>
          <w:lang w:val="en-GB"/>
        </w:rPr>
        <w:t xml:space="preserve"> or </w:t>
      </w:r>
      <w:r w:rsidR="00B17FC7" w:rsidRPr="00DF51A8">
        <w:rPr>
          <w:rFonts w:ascii="Times New Roman" w:hAnsi="Times New Roman" w:cs="Times New Roman"/>
          <w:noProof/>
          <w:sz w:val="24"/>
          <w:szCs w:val="24"/>
          <w:lang w:val="en-GB"/>
        </w:rPr>
        <w:t>whe</w:t>
      </w:r>
      <w:r w:rsidR="00307BF2">
        <w:rPr>
          <w:rFonts w:ascii="Times New Roman" w:hAnsi="Times New Roman" w:cs="Times New Roman"/>
          <w:noProof/>
          <w:sz w:val="24"/>
          <w:szCs w:val="24"/>
          <w:lang w:val="en-GB"/>
        </w:rPr>
        <w:t>n</w:t>
      </w:r>
      <w:r w:rsidR="00B17FC7" w:rsidRPr="00B17FC7">
        <w:rPr>
          <w:rFonts w:ascii="Times New Roman" w:hAnsi="Times New Roman" w:cs="Times New Roman"/>
          <w:noProof/>
          <w:sz w:val="24"/>
          <w:szCs w:val="24"/>
          <w:lang w:val="en-GB"/>
        </w:rPr>
        <w:t xml:space="preserve"> environmental sustainability requirements for a group of products are laid down.</w:t>
      </w:r>
    </w:p>
    <w:p w14:paraId="2CB934D9" w14:textId="733C0A4B" w:rsidR="00B17FC7" w:rsidRPr="00500C45" w:rsidRDefault="007D3650" w:rsidP="00B17FC7">
      <w:pPr>
        <w:rPr>
          <w:noProof/>
          <w:szCs w:val="24"/>
        </w:rPr>
      </w:pPr>
      <w:r w:rsidRPr="00500C45">
        <w:rPr>
          <w:noProof/>
          <w:szCs w:val="24"/>
        </w:rPr>
        <w:t>Although</w:t>
      </w:r>
      <w:r w:rsidR="00B17FC7" w:rsidRPr="00500C45">
        <w:rPr>
          <w:noProof/>
        </w:rPr>
        <w:t xml:space="preserve"> </w:t>
      </w:r>
      <w:r w:rsidR="00B17FC7" w:rsidRPr="00500C45">
        <w:rPr>
          <w:b/>
          <w:noProof/>
        </w:rPr>
        <w:t>construction products</w:t>
      </w:r>
      <w:r w:rsidR="00B17FC7" w:rsidRPr="00500C45">
        <w:rPr>
          <w:noProof/>
        </w:rPr>
        <w:t xml:space="preserve"> are</w:t>
      </w:r>
      <w:r w:rsidR="00B17FC7" w:rsidRPr="00500C45">
        <w:rPr>
          <w:noProof/>
          <w:szCs w:val="24"/>
        </w:rPr>
        <w:t xml:space="preserve"> in the scope of the ESPR,</w:t>
      </w:r>
      <w:r w:rsidR="00B17FC7" w:rsidRPr="00500C45">
        <w:rPr>
          <w:noProof/>
        </w:rPr>
        <w:t xml:space="preserve"> given the need to manage the </w:t>
      </w:r>
      <w:r w:rsidRPr="00500C45">
        <w:rPr>
          <w:noProof/>
          <w:szCs w:val="24"/>
        </w:rPr>
        <w:t xml:space="preserve">close </w:t>
      </w:r>
      <w:r w:rsidR="00B17FC7" w:rsidRPr="00500C45">
        <w:rPr>
          <w:noProof/>
        </w:rPr>
        <w:t>links between their environmental and structural performance, including health and safety,</w:t>
      </w:r>
      <w:r w:rsidR="00B17FC7" w:rsidRPr="00500C45">
        <w:rPr>
          <w:noProof/>
          <w:szCs w:val="24"/>
        </w:rPr>
        <w:t xml:space="preserve"> it is justified to lay down </w:t>
      </w:r>
      <w:r w:rsidR="00A021B5" w:rsidRPr="00500C45">
        <w:rPr>
          <w:noProof/>
          <w:szCs w:val="24"/>
        </w:rPr>
        <w:t>environmental sustainability</w:t>
      </w:r>
      <w:r w:rsidR="00DF6A5E" w:rsidRPr="00500C45">
        <w:rPr>
          <w:noProof/>
          <w:szCs w:val="24"/>
        </w:rPr>
        <w:t xml:space="preserve"> </w:t>
      </w:r>
      <w:r w:rsidR="00B17FC7" w:rsidRPr="00500C45">
        <w:rPr>
          <w:noProof/>
          <w:szCs w:val="24"/>
        </w:rPr>
        <w:t xml:space="preserve">requirements under the revised Construction Products Regulation </w:t>
      </w:r>
      <w:r w:rsidR="00B17FC7" w:rsidRPr="00500C45">
        <w:rPr>
          <w:noProof/>
        </w:rPr>
        <w:t>that is adopted as</w:t>
      </w:r>
      <w:r w:rsidR="00B17FC7" w:rsidRPr="00500C45">
        <w:rPr>
          <w:b/>
          <w:noProof/>
          <w:szCs w:val="24"/>
        </w:rPr>
        <w:t xml:space="preserve"> part of th</w:t>
      </w:r>
      <w:r w:rsidR="005C6A1B" w:rsidRPr="00500C45">
        <w:rPr>
          <w:b/>
          <w:noProof/>
          <w:szCs w:val="24"/>
        </w:rPr>
        <w:t>is</w:t>
      </w:r>
      <w:r w:rsidR="00DF6A5E" w:rsidRPr="00500C45">
        <w:rPr>
          <w:b/>
          <w:noProof/>
          <w:szCs w:val="24"/>
        </w:rPr>
        <w:t xml:space="preserve"> </w:t>
      </w:r>
      <w:r w:rsidR="00B17FC7" w:rsidRPr="00500C45">
        <w:rPr>
          <w:b/>
          <w:noProof/>
          <w:szCs w:val="24"/>
        </w:rPr>
        <w:t>sustainable products package</w:t>
      </w:r>
      <w:r w:rsidR="00DD7E35" w:rsidRPr="00500C45">
        <w:rPr>
          <w:b/>
          <w:noProof/>
          <w:szCs w:val="24"/>
        </w:rPr>
        <w:t xml:space="preserve">. </w:t>
      </w:r>
      <w:r w:rsidR="00DD7E35" w:rsidRPr="00500C45">
        <w:rPr>
          <w:noProof/>
          <w:szCs w:val="24"/>
        </w:rPr>
        <w:t>However, in the case of energy</w:t>
      </w:r>
      <w:r w:rsidR="00A679D7" w:rsidRPr="00500C45">
        <w:rPr>
          <w:noProof/>
          <w:szCs w:val="24"/>
        </w:rPr>
        <w:t>-</w:t>
      </w:r>
      <w:r w:rsidR="00DD7E35" w:rsidRPr="00500C45">
        <w:rPr>
          <w:noProof/>
          <w:szCs w:val="24"/>
        </w:rPr>
        <w:t xml:space="preserve">related construction products, sustainability aspects </w:t>
      </w:r>
      <w:r w:rsidR="00DD7E35" w:rsidRPr="00500C45">
        <w:rPr>
          <w:noProof/>
          <w:lang w:val="en-US"/>
        </w:rPr>
        <w:t xml:space="preserve">will be primarily dealt </w:t>
      </w:r>
      <w:r w:rsidR="000A317F" w:rsidRPr="00500C45">
        <w:rPr>
          <w:noProof/>
          <w:lang w:val="en-US"/>
        </w:rPr>
        <w:t xml:space="preserve">with </w:t>
      </w:r>
      <w:r w:rsidR="00DD7E35" w:rsidRPr="00500C45">
        <w:rPr>
          <w:noProof/>
          <w:lang w:val="en-US"/>
        </w:rPr>
        <w:t>under the ESPR, a</w:t>
      </w:r>
      <w:r w:rsidR="00DD7E35" w:rsidRPr="00500C45">
        <w:rPr>
          <w:noProof/>
          <w:szCs w:val="24"/>
        </w:rPr>
        <w:t>s they are already regulated under the existing Ecodesign Directive</w:t>
      </w:r>
      <w:r w:rsidR="000A317F" w:rsidRPr="00500C45">
        <w:rPr>
          <w:noProof/>
          <w:szCs w:val="24"/>
        </w:rPr>
        <w:t>. Still,</w:t>
      </w:r>
      <w:r w:rsidR="00DD7E35" w:rsidRPr="00500C45">
        <w:rPr>
          <w:noProof/>
          <w:szCs w:val="24"/>
        </w:rPr>
        <w:t xml:space="preserve"> </w:t>
      </w:r>
      <w:r w:rsidR="00DD7E35" w:rsidRPr="00500C45">
        <w:rPr>
          <w:noProof/>
          <w:lang w:val="en-US"/>
        </w:rPr>
        <w:t>the revised Construction Products Regulation may intervene in a complementary manner, where needed</w:t>
      </w:r>
      <w:r w:rsidR="00B17FC7" w:rsidRPr="00500C45">
        <w:rPr>
          <w:noProof/>
          <w:szCs w:val="24"/>
        </w:rPr>
        <w:t xml:space="preserve">. </w:t>
      </w:r>
      <w:r w:rsidRPr="00500C45">
        <w:rPr>
          <w:noProof/>
          <w:szCs w:val="24"/>
        </w:rPr>
        <w:t xml:space="preserve">The </w:t>
      </w:r>
      <w:r w:rsidR="000A317F" w:rsidRPr="00500C45">
        <w:rPr>
          <w:noProof/>
          <w:szCs w:val="24"/>
        </w:rPr>
        <w:t>two proposed R</w:t>
      </w:r>
      <w:r w:rsidRPr="00500C45">
        <w:rPr>
          <w:noProof/>
          <w:szCs w:val="24"/>
        </w:rPr>
        <w:t>egulations include p</w:t>
      </w:r>
      <w:r w:rsidR="00B17FC7" w:rsidRPr="00500C45">
        <w:rPr>
          <w:noProof/>
          <w:szCs w:val="24"/>
        </w:rPr>
        <w:t xml:space="preserve">rovisions </w:t>
      </w:r>
      <w:r w:rsidRPr="00500C45">
        <w:rPr>
          <w:noProof/>
          <w:szCs w:val="24"/>
        </w:rPr>
        <w:t>to maintain close</w:t>
      </w:r>
      <w:r w:rsidR="00B17FC7" w:rsidRPr="00500C45">
        <w:rPr>
          <w:noProof/>
          <w:szCs w:val="24"/>
        </w:rPr>
        <w:t xml:space="preserve"> legal alignment </w:t>
      </w:r>
      <w:r w:rsidRPr="00500C45">
        <w:rPr>
          <w:noProof/>
          <w:szCs w:val="24"/>
        </w:rPr>
        <w:t xml:space="preserve">as the rules are </w:t>
      </w:r>
      <w:r w:rsidR="00B17FC7" w:rsidRPr="00500C45">
        <w:rPr>
          <w:noProof/>
          <w:szCs w:val="24"/>
        </w:rPr>
        <w:t>develop</w:t>
      </w:r>
      <w:r w:rsidRPr="00500C45">
        <w:rPr>
          <w:noProof/>
          <w:szCs w:val="24"/>
        </w:rPr>
        <w:t>ed</w:t>
      </w:r>
      <w:r w:rsidR="00B17FC7" w:rsidRPr="00500C45">
        <w:rPr>
          <w:noProof/>
          <w:szCs w:val="24"/>
        </w:rPr>
        <w:t xml:space="preserve"> and implement</w:t>
      </w:r>
      <w:r w:rsidRPr="00500C45">
        <w:rPr>
          <w:noProof/>
          <w:szCs w:val="24"/>
        </w:rPr>
        <w:t>ed</w:t>
      </w:r>
      <w:r w:rsidR="00B17FC7" w:rsidRPr="00500C45">
        <w:rPr>
          <w:noProof/>
          <w:szCs w:val="24"/>
        </w:rPr>
        <w:t>.</w:t>
      </w:r>
    </w:p>
    <w:p w14:paraId="582D3FF9" w14:textId="0FE8173F" w:rsidR="00B17FC7" w:rsidRDefault="00B17FC7" w:rsidP="00B17FC7">
      <w:pPr>
        <w:rPr>
          <w:noProof/>
          <w:szCs w:val="24"/>
        </w:rPr>
      </w:pPr>
      <w:r w:rsidRPr="00500C45">
        <w:rPr>
          <w:noProof/>
        </w:rPr>
        <w:t xml:space="preserve">The sustainability requirements for </w:t>
      </w:r>
      <w:r w:rsidRPr="00500C45">
        <w:rPr>
          <w:b/>
          <w:noProof/>
        </w:rPr>
        <w:t>batteries</w:t>
      </w:r>
      <w:r w:rsidRPr="00500C45">
        <w:rPr>
          <w:noProof/>
        </w:rPr>
        <w:t xml:space="preserve"> will primarily be dealt with under the proposed </w:t>
      </w:r>
      <w:r w:rsidR="007D3650" w:rsidRPr="00500C45">
        <w:rPr>
          <w:noProof/>
          <w:szCs w:val="24"/>
        </w:rPr>
        <w:t>b</w:t>
      </w:r>
      <w:r w:rsidRPr="00500C45">
        <w:rPr>
          <w:noProof/>
          <w:szCs w:val="24"/>
        </w:rPr>
        <w:t xml:space="preserve">atteries </w:t>
      </w:r>
      <w:r w:rsidR="007D3650" w:rsidRPr="00500C45">
        <w:rPr>
          <w:noProof/>
          <w:szCs w:val="24"/>
        </w:rPr>
        <w:t>r</w:t>
      </w:r>
      <w:r w:rsidRPr="00500C45">
        <w:rPr>
          <w:noProof/>
        </w:rPr>
        <w:t>egulation</w:t>
      </w:r>
      <w:r w:rsidRPr="00500C45">
        <w:rPr>
          <w:rStyle w:val="FootnoteReference"/>
          <w:noProof/>
        </w:rPr>
        <w:footnoteReference w:id="20"/>
      </w:r>
      <w:r w:rsidRPr="00500C45">
        <w:rPr>
          <w:noProof/>
        </w:rPr>
        <w:t>.</w:t>
      </w:r>
      <w:r w:rsidRPr="00500C45">
        <w:rPr>
          <w:noProof/>
          <w:szCs w:val="24"/>
        </w:rPr>
        <w:t xml:space="preserve"> If </w:t>
      </w:r>
      <w:r w:rsidR="007D3650" w:rsidRPr="00500C45">
        <w:rPr>
          <w:noProof/>
          <w:szCs w:val="24"/>
        </w:rPr>
        <w:t>the</w:t>
      </w:r>
      <w:r w:rsidRPr="00500C45">
        <w:rPr>
          <w:noProof/>
          <w:szCs w:val="24"/>
        </w:rPr>
        <w:t xml:space="preserve"> need </w:t>
      </w:r>
      <w:r w:rsidR="007D3650" w:rsidRPr="00500C45">
        <w:rPr>
          <w:noProof/>
          <w:szCs w:val="24"/>
        </w:rPr>
        <w:t>arises</w:t>
      </w:r>
      <w:r w:rsidRPr="00500C45">
        <w:rPr>
          <w:noProof/>
          <w:szCs w:val="24"/>
        </w:rPr>
        <w:t xml:space="preserve"> to set additional specific sustainability requirements, for instance </w:t>
      </w:r>
      <w:r w:rsidR="007D3650" w:rsidRPr="00500C45">
        <w:rPr>
          <w:noProof/>
          <w:szCs w:val="24"/>
        </w:rPr>
        <w:t xml:space="preserve">for </w:t>
      </w:r>
      <w:r w:rsidRPr="00500C45">
        <w:rPr>
          <w:noProof/>
          <w:szCs w:val="24"/>
        </w:rPr>
        <w:t>specific applications of batteries</w:t>
      </w:r>
      <w:r w:rsidRPr="00B17FC7">
        <w:rPr>
          <w:noProof/>
          <w:szCs w:val="24"/>
        </w:rPr>
        <w:t xml:space="preserve"> in other products, the ESPR could </w:t>
      </w:r>
      <w:r w:rsidR="007D3650">
        <w:rPr>
          <w:noProof/>
          <w:szCs w:val="24"/>
        </w:rPr>
        <w:t xml:space="preserve">cover </w:t>
      </w:r>
      <w:r w:rsidRPr="00B17FC7">
        <w:rPr>
          <w:noProof/>
          <w:szCs w:val="24"/>
        </w:rPr>
        <w:t xml:space="preserve">complementary </w:t>
      </w:r>
      <w:r w:rsidR="007D3650">
        <w:rPr>
          <w:noProof/>
          <w:szCs w:val="24"/>
        </w:rPr>
        <w:t>aspects</w:t>
      </w:r>
      <w:r w:rsidRPr="00B17FC7">
        <w:rPr>
          <w:noProof/>
          <w:szCs w:val="24"/>
        </w:rPr>
        <w:t xml:space="preserve">. </w:t>
      </w:r>
    </w:p>
    <w:p w14:paraId="3080C05F" w14:textId="42E144F4" w:rsidR="00AB431A" w:rsidRPr="0071159A" w:rsidRDefault="00B17FC7" w:rsidP="0071159A">
      <w:pPr>
        <w:rPr>
          <w:iCs/>
          <w:noProof/>
          <w:color w:val="000080"/>
          <w:szCs w:val="24"/>
        </w:rPr>
      </w:pPr>
      <w:r w:rsidRPr="006570C0">
        <w:rPr>
          <w:noProof/>
        </w:rPr>
        <w:t xml:space="preserve">Concerning </w:t>
      </w:r>
      <w:r w:rsidRPr="006570C0">
        <w:rPr>
          <w:b/>
          <w:noProof/>
        </w:rPr>
        <w:t>packaging</w:t>
      </w:r>
      <w:r w:rsidRPr="006570C0">
        <w:rPr>
          <w:noProof/>
        </w:rPr>
        <w:t>, the essential requirements for packaging allowed on the EU market are laid down in the Packaging and Packaging Waste Directive</w:t>
      </w:r>
      <w:r w:rsidR="00F15766">
        <w:rPr>
          <w:rStyle w:val="FootnoteReference"/>
          <w:noProof/>
        </w:rPr>
        <w:footnoteReference w:id="21"/>
      </w:r>
      <w:r w:rsidRPr="006570C0">
        <w:rPr>
          <w:noProof/>
        </w:rPr>
        <w:t xml:space="preserve"> (PPWD), currently under revision. However, as packaging varies greatly depending on the product category, it should be </w:t>
      </w:r>
      <w:r w:rsidR="00603D55">
        <w:rPr>
          <w:noProof/>
          <w:szCs w:val="24"/>
        </w:rPr>
        <w:t xml:space="preserve">one of </w:t>
      </w:r>
      <w:r w:rsidRPr="006570C0">
        <w:rPr>
          <w:noProof/>
        </w:rPr>
        <w:t xml:space="preserve">the key aspects to </w:t>
      </w:r>
      <w:r w:rsidRPr="00DF51A8">
        <w:rPr>
          <w:noProof/>
          <w:szCs w:val="24"/>
        </w:rPr>
        <w:t>co</w:t>
      </w:r>
      <w:r w:rsidR="00603D55">
        <w:rPr>
          <w:noProof/>
          <w:szCs w:val="24"/>
        </w:rPr>
        <w:t>ver</w:t>
      </w:r>
      <w:r w:rsidRPr="006570C0">
        <w:rPr>
          <w:noProof/>
        </w:rPr>
        <w:t xml:space="preserve"> when </w:t>
      </w:r>
      <w:r w:rsidR="00603D55">
        <w:rPr>
          <w:noProof/>
          <w:szCs w:val="24"/>
        </w:rPr>
        <w:t xml:space="preserve">developing </w:t>
      </w:r>
      <w:r w:rsidRPr="006570C0">
        <w:rPr>
          <w:noProof/>
        </w:rPr>
        <w:t>product-specific ESPR rules</w:t>
      </w:r>
      <w:r w:rsidR="00603D55">
        <w:rPr>
          <w:noProof/>
          <w:szCs w:val="24"/>
        </w:rPr>
        <w:t xml:space="preserve">. This must </w:t>
      </w:r>
      <w:r w:rsidRPr="00DF51A8">
        <w:rPr>
          <w:noProof/>
          <w:szCs w:val="24"/>
        </w:rPr>
        <w:t>complement</w:t>
      </w:r>
      <w:r w:rsidR="003914CE">
        <w:rPr>
          <w:noProof/>
          <w:szCs w:val="24"/>
        </w:rPr>
        <w:t>,</w:t>
      </w:r>
      <w:r w:rsidRPr="00DF51A8">
        <w:rPr>
          <w:noProof/>
          <w:szCs w:val="24"/>
        </w:rPr>
        <w:t xml:space="preserve"> </w:t>
      </w:r>
      <w:r w:rsidR="003914CE">
        <w:rPr>
          <w:noProof/>
          <w:szCs w:val="24"/>
        </w:rPr>
        <w:t>with more</w:t>
      </w:r>
      <w:r w:rsidRPr="006570C0">
        <w:rPr>
          <w:noProof/>
        </w:rPr>
        <w:t xml:space="preserve"> targeted </w:t>
      </w:r>
      <w:r w:rsidR="003914CE">
        <w:rPr>
          <w:noProof/>
          <w:szCs w:val="24"/>
        </w:rPr>
        <w:t xml:space="preserve">rules, </w:t>
      </w:r>
      <w:r w:rsidRPr="006570C0">
        <w:rPr>
          <w:noProof/>
        </w:rPr>
        <w:t xml:space="preserve">the essential requirements </w:t>
      </w:r>
      <w:r w:rsidR="003914CE">
        <w:rPr>
          <w:noProof/>
          <w:szCs w:val="24"/>
        </w:rPr>
        <w:t xml:space="preserve">laid down in </w:t>
      </w:r>
      <w:r w:rsidRPr="006570C0">
        <w:rPr>
          <w:noProof/>
        </w:rPr>
        <w:t xml:space="preserve">the PPWD. </w:t>
      </w:r>
    </w:p>
    <w:p w14:paraId="1403FDDC" w14:textId="4F0350CB" w:rsidR="00B17FC7" w:rsidRPr="006570C0" w:rsidRDefault="00B17FC7" w:rsidP="00B17FC7">
      <w:pPr>
        <w:rPr>
          <w:noProof/>
        </w:rPr>
      </w:pPr>
      <w:r w:rsidRPr="006570C0">
        <w:rPr>
          <w:noProof/>
        </w:rPr>
        <w:t xml:space="preserve">Regarding </w:t>
      </w:r>
      <w:r w:rsidRPr="006570C0">
        <w:rPr>
          <w:b/>
          <w:noProof/>
        </w:rPr>
        <w:t>chemicals</w:t>
      </w:r>
      <w:r w:rsidRPr="006570C0">
        <w:rPr>
          <w:noProof/>
        </w:rPr>
        <w:t>, the ESPR</w:t>
      </w:r>
      <w:r w:rsidR="00A679D7">
        <w:rPr>
          <w:noProof/>
        </w:rPr>
        <w:t>’s</w:t>
      </w:r>
      <w:r w:rsidRPr="006570C0">
        <w:rPr>
          <w:noProof/>
        </w:rPr>
        <w:t xml:space="preserve"> </w:t>
      </w:r>
      <w:r w:rsidR="00A679D7" w:rsidRPr="00B561DF">
        <w:rPr>
          <w:noProof/>
        </w:rPr>
        <w:t>area of competence is clearly defined: it will be able to take action to restrict the presence of chemicals in products for reasons linked to improving the product’s environmental performance along its life cycle</w:t>
      </w:r>
      <w:r w:rsidRPr="006570C0">
        <w:rPr>
          <w:noProof/>
        </w:rPr>
        <w:t xml:space="preserve">. This can complement existing </w:t>
      </w:r>
      <w:r w:rsidR="003914CE">
        <w:rPr>
          <w:noProof/>
          <w:szCs w:val="24"/>
        </w:rPr>
        <w:t xml:space="preserve">law governing </w:t>
      </w:r>
      <w:r w:rsidRPr="006570C0">
        <w:rPr>
          <w:noProof/>
        </w:rPr>
        <w:t>chemicals, such as REACH</w:t>
      </w:r>
      <w:r w:rsidRPr="00B17FC7">
        <w:rPr>
          <w:rStyle w:val="FootnoteReference"/>
          <w:noProof/>
          <w:szCs w:val="24"/>
        </w:rPr>
        <w:footnoteReference w:id="22"/>
      </w:r>
      <w:r w:rsidRPr="006570C0">
        <w:rPr>
          <w:noProof/>
        </w:rPr>
        <w:t>,</w:t>
      </w:r>
      <w:r w:rsidRPr="00B17FC7">
        <w:rPr>
          <w:noProof/>
          <w:szCs w:val="24"/>
        </w:rPr>
        <w:t xml:space="preserve"> </w:t>
      </w:r>
      <w:r w:rsidRPr="006570C0">
        <w:rPr>
          <w:noProof/>
        </w:rPr>
        <w:t>the primary focus of which is ensuring chemical safety, or RoHS</w:t>
      </w:r>
      <w:r w:rsidRPr="006570C0">
        <w:rPr>
          <w:rStyle w:val="FootnoteReference"/>
          <w:noProof/>
        </w:rPr>
        <w:footnoteReference w:id="23"/>
      </w:r>
      <w:r w:rsidRPr="006570C0">
        <w:rPr>
          <w:noProof/>
        </w:rPr>
        <w:t xml:space="preserve">, which </w:t>
      </w:r>
      <w:r w:rsidR="003914CE">
        <w:rPr>
          <w:noProof/>
          <w:szCs w:val="24"/>
        </w:rPr>
        <w:t>covers</w:t>
      </w:r>
      <w:r w:rsidRPr="00DF51A8">
        <w:rPr>
          <w:noProof/>
          <w:szCs w:val="24"/>
        </w:rPr>
        <w:t xml:space="preserve"> </w:t>
      </w:r>
      <w:r w:rsidR="003914CE">
        <w:rPr>
          <w:noProof/>
          <w:szCs w:val="24"/>
        </w:rPr>
        <w:t>only</w:t>
      </w:r>
      <w:r w:rsidRPr="006570C0">
        <w:rPr>
          <w:noProof/>
        </w:rPr>
        <w:t xml:space="preserve"> electrical and electronic equipment. </w:t>
      </w:r>
    </w:p>
    <w:p w14:paraId="41ECF8C9" w14:textId="6163DE9F" w:rsidR="00B17FC7" w:rsidRPr="00500C45" w:rsidRDefault="00B17FC7" w:rsidP="00B17FC7">
      <w:pPr>
        <w:pStyle w:val="Heading2"/>
        <w:numPr>
          <w:ilvl w:val="0"/>
          <w:numId w:val="0"/>
        </w:numPr>
        <w:rPr>
          <w:i/>
          <w:noProof/>
        </w:rPr>
      </w:pPr>
      <w:r w:rsidRPr="00500C45">
        <w:rPr>
          <w:i/>
          <w:noProof/>
        </w:rPr>
        <w:t xml:space="preserve">New EU rules under the </w:t>
      </w:r>
      <w:r w:rsidR="00DC55C4" w:rsidRPr="00500C45">
        <w:rPr>
          <w:i/>
          <w:noProof/>
        </w:rPr>
        <w:t>current</w:t>
      </w:r>
      <w:r w:rsidRPr="00500C45">
        <w:rPr>
          <w:i/>
          <w:noProof/>
        </w:rPr>
        <w:t xml:space="preserve"> Ecodesign Directive: the example of consumer electronics  </w:t>
      </w:r>
    </w:p>
    <w:p w14:paraId="204CF547" w14:textId="0B5B3540" w:rsidR="00D42600" w:rsidRDefault="00B17FC7" w:rsidP="00D42600">
      <w:pPr>
        <w:autoSpaceDE w:val="0"/>
        <w:autoSpaceDN w:val="0"/>
        <w:rPr>
          <w:noProof/>
        </w:rPr>
      </w:pPr>
      <w:r w:rsidRPr="00B17FC7">
        <w:rPr>
          <w:noProof/>
          <w:szCs w:val="24"/>
        </w:rPr>
        <w:t>Electronics is our fastest growing waste stream</w:t>
      </w:r>
      <w:r w:rsidR="002829EE">
        <w:rPr>
          <w:noProof/>
          <w:szCs w:val="24"/>
        </w:rPr>
        <w:t>.</w:t>
      </w:r>
      <w:r w:rsidRPr="00B17FC7">
        <w:rPr>
          <w:noProof/>
          <w:szCs w:val="24"/>
        </w:rPr>
        <w:t xml:space="preserve"> </w:t>
      </w:r>
      <w:r w:rsidR="00DA1722">
        <w:rPr>
          <w:noProof/>
          <w:szCs w:val="24"/>
        </w:rPr>
        <w:t>Users</w:t>
      </w:r>
      <w:r w:rsidRPr="00B17FC7">
        <w:rPr>
          <w:noProof/>
          <w:szCs w:val="24"/>
        </w:rPr>
        <w:t xml:space="preserve"> are frustrated at how quickly their devices break, become obsole</w:t>
      </w:r>
      <w:r w:rsidR="00DA1722">
        <w:rPr>
          <w:noProof/>
          <w:szCs w:val="24"/>
        </w:rPr>
        <w:t>te,</w:t>
      </w:r>
      <w:r w:rsidRPr="00B17FC7">
        <w:rPr>
          <w:noProof/>
          <w:szCs w:val="24"/>
        </w:rPr>
        <w:t xml:space="preserve"> cannot </w:t>
      </w:r>
      <w:r w:rsidR="004C54DD">
        <w:rPr>
          <w:noProof/>
          <w:szCs w:val="24"/>
        </w:rPr>
        <w:t xml:space="preserve">be </w:t>
      </w:r>
      <w:r w:rsidR="00DA1722">
        <w:rPr>
          <w:noProof/>
          <w:szCs w:val="24"/>
        </w:rPr>
        <w:t xml:space="preserve">updated or </w:t>
      </w:r>
      <w:r w:rsidRPr="00500C45">
        <w:rPr>
          <w:noProof/>
          <w:szCs w:val="24"/>
        </w:rPr>
        <w:t xml:space="preserve">repaired. </w:t>
      </w:r>
      <w:r w:rsidR="00B20D71" w:rsidRPr="00500C45">
        <w:rPr>
          <w:noProof/>
          <w:szCs w:val="24"/>
        </w:rPr>
        <w:t xml:space="preserve">Moreover, in the EU we recover only </w:t>
      </w:r>
      <w:r w:rsidRPr="00500C45">
        <w:rPr>
          <w:noProof/>
          <w:szCs w:val="24"/>
        </w:rPr>
        <w:t>few of the components or materials</w:t>
      </w:r>
      <w:r w:rsidR="00B20D71" w:rsidRPr="00500C45">
        <w:rPr>
          <w:noProof/>
          <w:szCs w:val="24"/>
        </w:rPr>
        <w:t>, including critical ones</w:t>
      </w:r>
      <w:r w:rsidR="00B20D71" w:rsidRPr="00500C45">
        <w:rPr>
          <w:rStyle w:val="FootnoteReference"/>
          <w:noProof/>
          <w:szCs w:val="24"/>
        </w:rPr>
        <w:footnoteReference w:id="24"/>
      </w:r>
      <w:r w:rsidR="00B86C80" w:rsidRPr="00500C45">
        <w:rPr>
          <w:noProof/>
          <w:szCs w:val="24"/>
        </w:rPr>
        <w:t>,</w:t>
      </w:r>
      <w:r w:rsidRPr="00500C45">
        <w:rPr>
          <w:noProof/>
          <w:szCs w:val="24"/>
        </w:rPr>
        <w:t xml:space="preserve"> that could </w:t>
      </w:r>
      <w:r w:rsidR="003D6967" w:rsidRPr="00500C45">
        <w:rPr>
          <w:noProof/>
          <w:szCs w:val="24"/>
        </w:rPr>
        <w:t>be used again for making new products</w:t>
      </w:r>
      <w:r w:rsidRPr="00500C45">
        <w:rPr>
          <w:noProof/>
          <w:szCs w:val="24"/>
        </w:rPr>
        <w:t>. In this context</w:t>
      </w:r>
      <w:r w:rsidR="002829EE" w:rsidRPr="00500C45">
        <w:rPr>
          <w:noProof/>
          <w:szCs w:val="24"/>
        </w:rPr>
        <w:t>,</w:t>
      </w:r>
      <w:r w:rsidRPr="00500C45">
        <w:rPr>
          <w:noProof/>
          <w:szCs w:val="24"/>
        </w:rPr>
        <w:t xml:space="preserve"> the Commission is working on new </w:t>
      </w:r>
      <w:r w:rsidR="001A5064" w:rsidRPr="00500C45">
        <w:rPr>
          <w:noProof/>
          <w:szCs w:val="24"/>
        </w:rPr>
        <w:t xml:space="preserve">ecodesign </w:t>
      </w:r>
      <w:r w:rsidRPr="00500C45">
        <w:rPr>
          <w:noProof/>
          <w:szCs w:val="24"/>
        </w:rPr>
        <w:t xml:space="preserve">measures for smartphones, tablets and laptops, to be adopted </w:t>
      </w:r>
      <w:r w:rsidR="00DC5000" w:rsidRPr="00500C45">
        <w:rPr>
          <w:noProof/>
          <w:szCs w:val="24"/>
        </w:rPr>
        <w:t>as identified in the working plan</w:t>
      </w:r>
      <w:r w:rsidR="007F1110" w:rsidRPr="00500C45">
        <w:rPr>
          <w:noProof/>
          <w:szCs w:val="24"/>
        </w:rPr>
        <w:t xml:space="preserve"> under the existing Ecodesign Directive</w:t>
      </w:r>
      <w:r w:rsidRPr="00500C45">
        <w:rPr>
          <w:noProof/>
          <w:szCs w:val="24"/>
        </w:rPr>
        <w:t>. In addition</w:t>
      </w:r>
      <w:r w:rsidRPr="00945320">
        <w:rPr>
          <w:noProof/>
          <w:szCs w:val="24"/>
        </w:rPr>
        <w:t xml:space="preserve"> to energy efficiency</w:t>
      </w:r>
      <w:r w:rsidR="00D6614E" w:rsidRPr="00945320">
        <w:rPr>
          <w:noProof/>
          <w:szCs w:val="24"/>
        </w:rPr>
        <w:t xml:space="preserve"> and already before the new </w:t>
      </w:r>
      <w:r w:rsidR="00B86C80">
        <w:rPr>
          <w:noProof/>
          <w:szCs w:val="24"/>
        </w:rPr>
        <w:t>ESP</w:t>
      </w:r>
      <w:r w:rsidR="004C54DD">
        <w:rPr>
          <w:noProof/>
          <w:szCs w:val="24"/>
        </w:rPr>
        <w:t>R</w:t>
      </w:r>
      <w:r w:rsidR="00D6614E" w:rsidRPr="00945320">
        <w:rPr>
          <w:noProof/>
          <w:szCs w:val="24"/>
        </w:rPr>
        <w:t xml:space="preserve"> will replace the existing framework</w:t>
      </w:r>
      <w:r w:rsidRPr="00945320">
        <w:rPr>
          <w:noProof/>
          <w:szCs w:val="24"/>
        </w:rPr>
        <w:t xml:space="preserve">, </w:t>
      </w:r>
      <w:r w:rsidR="002829EE" w:rsidRPr="00945320">
        <w:rPr>
          <w:noProof/>
          <w:szCs w:val="24"/>
        </w:rPr>
        <w:t xml:space="preserve">the measures will cover </w:t>
      </w:r>
      <w:r w:rsidRPr="00945320">
        <w:rPr>
          <w:noProof/>
          <w:szCs w:val="24"/>
        </w:rPr>
        <w:t xml:space="preserve">other key aspects of ecodesign for circularity, notably durability, </w:t>
      </w:r>
      <w:r w:rsidRPr="00B17FC7">
        <w:rPr>
          <w:noProof/>
          <w:szCs w:val="24"/>
        </w:rPr>
        <w:t>reparability and recyclability</w:t>
      </w:r>
      <w:r w:rsidR="00004B5C">
        <w:rPr>
          <w:noProof/>
          <w:szCs w:val="24"/>
        </w:rPr>
        <w:t>.</w:t>
      </w:r>
      <w:r w:rsidR="00D42600">
        <w:rPr>
          <w:noProof/>
          <w:szCs w:val="24"/>
        </w:rPr>
        <w:t xml:space="preserve"> </w:t>
      </w:r>
      <w:r w:rsidR="00D42600" w:rsidRPr="00D42600">
        <w:rPr>
          <w:noProof/>
          <w:szCs w:val="24"/>
        </w:rPr>
        <w:t>In the same context, the ecodesign rules for external power supplies are being revised, mainly in view of interoperability and circular economy requirements to complement the recent Common Charger initiative adopted as a revision of the Radio Equipment Directive</w:t>
      </w:r>
      <w:r w:rsidR="00D40411">
        <w:rPr>
          <w:rStyle w:val="FootnoteReference"/>
          <w:noProof/>
          <w:szCs w:val="24"/>
        </w:rPr>
        <w:footnoteReference w:id="25"/>
      </w:r>
      <w:r w:rsidR="00D42600" w:rsidRPr="00D42600">
        <w:rPr>
          <w:noProof/>
          <w:szCs w:val="24"/>
        </w:rPr>
        <w:t>. </w:t>
      </w:r>
    </w:p>
    <w:p w14:paraId="5D91C1AA" w14:textId="7F8199C5" w:rsidR="002829EE" w:rsidRPr="00DF51A8" w:rsidRDefault="00B17FC7" w:rsidP="00B17FC7">
      <w:pPr>
        <w:rPr>
          <w:noProof/>
          <w:szCs w:val="24"/>
        </w:rPr>
      </w:pPr>
      <w:r w:rsidRPr="00B17FC7">
        <w:rPr>
          <w:noProof/>
          <w:szCs w:val="24"/>
        </w:rPr>
        <w:t>In addition to developing ecodesign requirements</w:t>
      </w:r>
      <w:r w:rsidRPr="00945320">
        <w:rPr>
          <w:noProof/>
          <w:szCs w:val="24"/>
        </w:rPr>
        <w:t>, the Commission has also launched a review of</w:t>
      </w:r>
      <w:r w:rsidR="00997FB7" w:rsidRPr="00945320">
        <w:rPr>
          <w:noProof/>
          <w:szCs w:val="24"/>
        </w:rPr>
        <w:t xml:space="preserve"> </w:t>
      </w:r>
      <w:r w:rsidR="00997FB7" w:rsidRPr="00945320">
        <w:rPr>
          <w:noProof/>
          <w:szCs w:val="24"/>
          <w:shd w:val="clear" w:color="auto" w:fill="FFFFFF"/>
        </w:rPr>
        <w:t>EU rules restricting the use of hazardous substances in electrical and electronic equipment</w:t>
      </w:r>
      <w:r w:rsidR="006019D4" w:rsidRPr="00945320">
        <w:rPr>
          <w:noProof/>
          <w:szCs w:val="24"/>
          <w:shd w:val="clear" w:color="auto" w:fill="FFFFFF"/>
        </w:rPr>
        <w:t>, i.e.</w:t>
      </w:r>
      <w:r w:rsidRPr="00945320">
        <w:rPr>
          <w:noProof/>
          <w:szCs w:val="24"/>
        </w:rPr>
        <w:t xml:space="preserve"> the </w:t>
      </w:r>
      <w:r w:rsidR="001A5064" w:rsidRPr="00945320">
        <w:rPr>
          <w:noProof/>
          <w:szCs w:val="24"/>
        </w:rPr>
        <w:t>RoHS Directive</w:t>
      </w:r>
      <w:r w:rsidR="009332F3" w:rsidRPr="00945320">
        <w:rPr>
          <w:rStyle w:val="FootnoteReference"/>
          <w:noProof/>
          <w:szCs w:val="24"/>
        </w:rPr>
        <w:footnoteReference w:id="26"/>
      </w:r>
      <w:r w:rsidR="001A5064" w:rsidRPr="00945320">
        <w:rPr>
          <w:noProof/>
          <w:szCs w:val="24"/>
        </w:rPr>
        <w:t xml:space="preserve"> </w:t>
      </w:r>
      <w:r w:rsidRPr="00945320">
        <w:rPr>
          <w:noProof/>
          <w:szCs w:val="24"/>
        </w:rPr>
        <w:t>with the aim of ensuring that it meets its objectives in the most effective and efficient way</w:t>
      </w:r>
      <w:r w:rsidRPr="00945320">
        <w:rPr>
          <w:rStyle w:val="FootnoteReference"/>
          <w:noProof/>
          <w:szCs w:val="24"/>
        </w:rPr>
        <w:footnoteReference w:id="27"/>
      </w:r>
      <w:r w:rsidRPr="00945320">
        <w:rPr>
          <w:noProof/>
          <w:szCs w:val="24"/>
        </w:rPr>
        <w:t>. The Commi</w:t>
      </w:r>
      <w:r w:rsidR="00B678B6" w:rsidRPr="00945320">
        <w:rPr>
          <w:noProof/>
          <w:szCs w:val="24"/>
        </w:rPr>
        <w:t xml:space="preserve">ssion is </w:t>
      </w:r>
      <w:r w:rsidR="00B678B6">
        <w:rPr>
          <w:noProof/>
          <w:szCs w:val="24"/>
        </w:rPr>
        <w:t xml:space="preserve">also exploring options to incentivise the </w:t>
      </w:r>
      <w:r w:rsidRPr="00B17FC7">
        <w:rPr>
          <w:noProof/>
          <w:szCs w:val="24"/>
        </w:rPr>
        <w:t>take</w:t>
      </w:r>
      <w:r w:rsidR="005B214C">
        <w:rPr>
          <w:noProof/>
          <w:szCs w:val="24"/>
        </w:rPr>
        <w:t>-</w:t>
      </w:r>
      <w:r w:rsidRPr="00B17FC7">
        <w:rPr>
          <w:noProof/>
          <w:szCs w:val="24"/>
        </w:rPr>
        <w:t xml:space="preserve">back </w:t>
      </w:r>
      <w:r w:rsidR="00B678B6">
        <w:rPr>
          <w:noProof/>
          <w:szCs w:val="24"/>
        </w:rPr>
        <w:t>and</w:t>
      </w:r>
      <w:r w:rsidRPr="00B17FC7">
        <w:rPr>
          <w:noProof/>
          <w:szCs w:val="24"/>
        </w:rPr>
        <w:t xml:space="preserve"> return </w:t>
      </w:r>
      <w:r w:rsidR="00B678B6">
        <w:rPr>
          <w:noProof/>
          <w:szCs w:val="24"/>
        </w:rPr>
        <w:t>of small electronics such as</w:t>
      </w:r>
      <w:r w:rsidR="00B678B6" w:rsidRPr="00B17FC7">
        <w:rPr>
          <w:noProof/>
          <w:szCs w:val="24"/>
        </w:rPr>
        <w:t xml:space="preserve"> </w:t>
      </w:r>
      <w:r w:rsidRPr="00B17FC7">
        <w:rPr>
          <w:noProof/>
          <w:szCs w:val="24"/>
        </w:rPr>
        <w:t>old mobile phones, tablets and chargers</w:t>
      </w:r>
      <w:r w:rsidR="00B678B6" w:rsidRPr="00B678B6">
        <w:rPr>
          <w:noProof/>
          <w:szCs w:val="24"/>
        </w:rPr>
        <w:t xml:space="preserve"> </w:t>
      </w:r>
      <w:r w:rsidR="00B678B6">
        <w:rPr>
          <w:noProof/>
          <w:szCs w:val="24"/>
        </w:rPr>
        <w:t>stored at home</w:t>
      </w:r>
      <w:r w:rsidR="005B214C">
        <w:rPr>
          <w:noProof/>
          <w:szCs w:val="24"/>
        </w:rPr>
        <w:t>.</w:t>
      </w:r>
      <w:r w:rsidRPr="00DF51A8">
        <w:rPr>
          <w:noProof/>
          <w:szCs w:val="24"/>
        </w:rPr>
        <w:t xml:space="preserve"> </w:t>
      </w:r>
      <w:r w:rsidR="005B214C">
        <w:rPr>
          <w:noProof/>
          <w:szCs w:val="24"/>
        </w:rPr>
        <w:t>The</w:t>
      </w:r>
      <w:r w:rsidRPr="00B17FC7">
        <w:rPr>
          <w:noProof/>
          <w:szCs w:val="24"/>
        </w:rPr>
        <w:t xml:space="preserve"> objective </w:t>
      </w:r>
      <w:r w:rsidR="005B214C">
        <w:rPr>
          <w:noProof/>
          <w:szCs w:val="24"/>
        </w:rPr>
        <w:t xml:space="preserve">is to </w:t>
      </w:r>
      <w:r w:rsidR="00B678B6">
        <w:rPr>
          <w:noProof/>
          <w:szCs w:val="24"/>
        </w:rPr>
        <w:t>extend lifetimes and improve collection</w:t>
      </w:r>
      <w:r w:rsidR="00B678B6" w:rsidRPr="00B17FC7">
        <w:rPr>
          <w:noProof/>
          <w:szCs w:val="24"/>
        </w:rPr>
        <w:t xml:space="preserve"> </w:t>
      </w:r>
      <w:r w:rsidR="00B678B6">
        <w:rPr>
          <w:noProof/>
          <w:szCs w:val="24"/>
        </w:rPr>
        <w:t xml:space="preserve">of </w:t>
      </w:r>
      <w:r w:rsidRPr="00B17FC7">
        <w:rPr>
          <w:noProof/>
          <w:szCs w:val="24"/>
        </w:rPr>
        <w:t>those products</w:t>
      </w:r>
      <w:r w:rsidRPr="00DF51A8">
        <w:rPr>
          <w:noProof/>
          <w:szCs w:val="24"/>
        </w:rPr>
        <w:t>, th</w:t>
      </w:r>
      <w:r w:rsidR="00DD06BA">
        <w:rPr>
          <w:noProof/>
          <w:szCs w:val="24"/>
        </w:rPr>
        <w:t>ereby</w:t>
      </w:r>
      <w:r w:rsidRPr="00B17FC7">
        <w:rPr>
          <w:noProof/>
          <w:szCs w:val="24"/>
        </w:rPr>
        <w:t xml:space="preserve"> also boosting circular business models.</w:t>
      </w:r>
      <w:r w:rsidR="00B86C80">
        <w:rPr>
          <w:noProof/>
          <w:szCs w:val="24"/>
        </w:rPr>
        <w:t xml:space="preserve">  </w:t>
      </w:r>
    </w:p>
    <w:p w14:paraId="606EAD76" w14:textId="02C6E2FF" w:rsidR="00B17FC7" w:rsidRPr="006570C0" w:rsidRDefault="00B17FC7" w:rsidP="00B17FC7">
      <w:pPr>
        <w:pStyle w:val="Heading1"/>
        <w:spacing w:before="0"/>
        <w:rPr>
          <w:noProof/>
        </w:rPr>
      </w:pPr>
      <w:r w:rsidRPr="006570C0">
        <w:rPr>
          <w:noProof/>
        </w:rPr>
        <w:t xml:space="preserve">The </w:t>
      </w:r>
      <w:r w:rsidR="001E1354">
        <w:rPr>
          <w:noProof/>
        </w:rPr>
        <w:t>e</w:t>
      </w:r>
      <w:r w:rsidRPr="00DF51A8">
        <w:rPr>
          <w:noProof/>
        </w:rPr>
        <w:t xml:space="preserve">codesign </w:t>
      </w:r>
      <w:r w:rsidR="001E1354">
        <w:rPr>
          <w:noProof/>
        </w:rPr>
        <w:t>m</w:t>
      </w:r>
      <w:r w:rsidRPr="00DF51A8">
        <w:rPr>
          <w:noProof/>
        </w:rPr>
        <w:t xml:space="preserve">ethod: </w:t>
      </w:r>
      <w:r w:rsidR="001E1354">
        <w:rPr>
          <w:noProof/>
        </w:rPr>
        <w:t>p</w:t>
      </w:r>
      <w:r w:rsidRPr="00DF51A8">
        <w:rPr>
          <w:noProof/>
        </w:rPr>
        <w:t xml:space="preserve">lanning, </w:t>
      </w:r>
      <w:r w:rsidR="001E1354">
        <w:rPr>
          <w:noProof/>
        </w:rPr>
        <w:t>c</w:t>
      </w:r>
      <w:r w:rsidRPr="00DF51A8">
        <w:rPr>
          <w:noProof/>
        </w:rPr>
        <w:t xml:space="preserve">onsultation, </w:t>
      </w:r>
      <w:r w:rsidR="001E1354">
        <w:rPr>
          <w:noProof/>
        </w:rPr>
        <w:t>c</w:t>
      </w:r>
      <w:r w:rsidRPr="006570C0">
        <w:rPr>
          <w:noProof/>
        </w:rPr>
        <w:t xml:space="preserve">o-creation </w:t>
      </w:r>
    </w:p>
    <w:p w14:paraId="11017DE2" w14:textId="6F55FB1E" w:rsidR="00B17FC7" w:rsidRPr="00B17FC7" w:rsidRDefault="00B17FC7" w:rsidP="00B17FC7">
      <w:pPr>
        <w:rPr>
          <w:noProof/>
          <w:szCs w:val="24"/>
        </w:rPr>
      </w:pPr>
      <w:r w:rsidRPr="00B17FC7">
        <w:rPr>
          <w:noProof/>
          <w:szCs w:val="24"/>
        </w:rPr>
        <w:t>The EU’s ecodesign and energy labelling policies are already highly effective in delivering energy efficiency</w:t>
      </w:r>
      <w:r w:rsidR="005B214C">
        <w:rPr>
          <w:noProof/>
          <w:szCs w:val="24"/>
        </w:rPr>
        <w:t xml:space="preserve">. They generate </w:t>
      </w:r>
      <w:r w:rsidRPr="00B17FC7">
        <w:rPr>
          <w:noProof/>
          <w:szCs w:val="24"/>
        </w:rPr>
        <w:t xml:space="preserve">savings for consumers </w:t>
      </w:r>
      <w:r w:rsidR="005B214C">
        <w:rPr>
          <w:noProof/>
          <w:szCs w:val="24"/>
        </w:rPr>
        <w:t xml:space="preserve">lower our </w:t>
      </w:r>
      <w:r w:rsidRPr="00B17FC7">
        <w:rPr>
          <w:noProof/>
          <w:szCs w:val="24"/>
        </w:rPr>
        <w:t xml:space="preserve">dependency on fossil energy imports and </w:t>
      </w:r>
      <w:r w:rsidR="005B214C">
        <w:rPr>
          <w:noProof/>
          <w:szCs w:val="24"/>
        </w:rPr>
        <w:t xml:space="preserve">reduce </w:t>
      </w:r>
      <w:r w:rsidRPr="00B17FC7">
        <w:rPr>
          <w:noProof/>
          <w:szCs w:val="24"/>
        </w:rPr>
        <w:t>emissions reductions. Over the last decade</w:t>
      </w:r>
      <w:r w:rsidR="005B214C">
        <w:rPr>
          <w:noProof/>
          <w:szCs w:val="24"/>
        </w:rPr>
        <w:t>,</w:t>
      </w:r>
      <w:r w:rsidRPr="00B17FC7">
        <w:rPr>
          <w:noProof/>
          <w:szCs w:val="24"/>
        </w:rPr>
        <w:t xml:space="preserve"> rules have been set for around 30 energy-related product groups</w:t>
      </w:r>
      <w:r w:rsidRPr="00B17FC7">
        <w:rPr>
          <w:rStyle w:val="FootnoteReference"/>
          <w:noProof/>
          <w:szCs w:val="24"/>
        </w:rPr>
        <w:footnoteReference w:id="28"/>
      </w:r>
      <w:r w:rsidRPr="00B17FC7">
        <w:rPr>
          <w:noProof/>
          <w:szCs w:val="24"/>
        </w:rPr>
        <w:t xml:space="preserve">. Careful targeting through the adoption of </w:t>
      </w:r>
      <w:r w:rsidRPr="00B17FC7">
        <w:rPr>
          <w:b/>
          <w:noProof/>
          <w:szCs w:val="24"/>
        </w:rPr>
        <w:t>multiannual working plans</w:t>
      </w:r>
      <w:r w:rsidRPr="00B17FC7">
        <w:rPr>
          <w:noProof/>
          <w:szCs w:val="24"/>
        </w:rPr>
        <w:t xml:space="preserve"> has been central to ensuring clear prioritisation, effectiveness and efficiency under the Ecodesign Directive</w:t>
      </w:r>
      <w:r w:rsidR="00544DE5">
        <w:rPr>
          <w:noProof/>
          <w:szCs w:val="24"/>
        </w:rPr>
        <w:t>.</w:t>
      </w:r>
      <w:r w:rsidRPr="00B17FC7">
        <w:rPr>
          <w:noProof/>
          <w:szCs w:val="24"/>
        </w:rPr>
        <w:t xml:space="preserve"> </w:t>
      </w:r>
      <w:r w:rsidR="00544DE5">
        <w:rPr>
          <w:noProof/>
          <w:szCs w:val="24"/>
        </w:rPr>
        <w:t>T</w:t>
      </w:r>
      <w:r w:rsidRPr="00DF51A8">
        <w:rPr>
          <w:noProof/>
          <w:szCs w:val="24"/>
        </w:rPr>
        <w:t>his</w:t>
      </w:r>
      <w:r w:rsidRPr="00B17FC7">
        <w:rPr>
          <w:noProof/>
          <w:szCs w:val="24"/>
        </w:rPr>
        <w:t xml:space="preserve"> will continue under the ESP</w:t>
      </w:r>
      <w:r w:rsidR="00E07FB6">
        <w:rPr>
          <w:noProof/>
          <w:szCs w:val="24"/>
        </w:rPr>
        <w:t>R</w:t>
      </w:r>
      <w:r w:rsidR="006C2797" w:rsidRPr="00C02672">
        <w:rPr>
          <w:noProof/>
          <w:szCs w:val="24"/>
        </w:rPr>
        <w:t>, based on a sound and robust approach for identifying priority products</w:t>
      </w:r>
      <w:r w:rsidRPr="00B17FC7">
        <w:rPr>
          <w:noProof/>
          <w:szCs w:val="24"/>
        </w:rPr>
        <w:t xml:space="preserve">. </w:t>
      </w:r>
    </w:p>
    <w:p w14:paraId="0146FDCE" w14:textId="29F50424" w:rsidR="00B17FC7" w:rsidRPr="00500C45" w:rsidRDefault="00B17FC7" w:rsidP="00B17FC7">
      <w:pPr>
        <w:rPr>
          <w:noProof/>
          <w:szCs w:val="24"/>
        </w:rPr>
      </w:pPr>
      <w:r w:rsidRPr="00B17FC7">
        <w:rPr>
          <w:noProof/>
          <w:szCs w:val="24"/>
        </w:rPr>
        <w:t xml:space="preserve">In order to ensure a smooth transition to the ESPR framework, the </w:t>
      </w:r>
      <w:r w:rsidRPr="006570C0">
        <w:rPr>
          <w:noProof/>
        </w:rPr>
        <w:t xml:space="preserve">new </w:t>
      </w:r>
      <w:r w:rsidR="00544DE5">
        <w:rPr>
          <w:b/>
          <w:noProof/>
          <w:szCs w:val="24"/>
        </w:rPr>
        <w:t>e</w:t>
      </w:r>
      <w:r w:rsidRPr="00DF51A8">
        <w:rPr>
          <w:b/>
          <w:noProof/>
          <w:szCs w:val="24"/>
        </w:rPr>
        <w:t>codesign</w:t>
      </w:r>
      <w:r w:rsidRPr="006570C0">
        <w:rPr>
          <w:b/>
          <w:noProof/>
        </w:rPr>
        <w:t xml:space="preserve"> and </w:t>
      </w:r>
      <w:r w:rsidR="00544DE5">
        <w:rPr>
          <w:b/>
          <w:noProof/>
          <w:szCs w:val="24"/>
        </w:rPr>
        <w:t>e</w:t>
      </w:r>
      <w:r w:rsidRPr="00DF51A8">
        <w:rPr>
          <w:b/>
          <w:noProof/>
          <w:szCs w:val="24"/>
        </w:rPr>
        <w:t xml:space="preserve">nergy </w:t>
      </w:r>
      <w:r w:rsidR="00544DE5">
        <w:rPr>
          <w:b/>
          <w:noProof/>
          <w:szCs w:val="24"/>
        </w:rPr>
        <w:t>l</w:t>
      </w:r>
      <w:r w:rsidRPr="00DF51A8">
        <w:rPr>
          <w:b/>
          <w:noProof/>
          <w:szCs w:val="24"/>
        </w:rPr>
        <w:t xml:space="preserve">abelling </w:t>
      </w:r>
      <w:r w:rsidR="00544DE5">
        <w:rPr>
          <w:b/>
          <w:noProof/>
          <w:szCs w:val="24"/>
        </w:rPr>
        <w:t>w</w:t>
      </w:r>
      <w:r w:rsidRPr="00DF51A8">
        <w:rPr>
          <w:b/>
          <w:noProof/>
          <w:szCs w:val="24"/>
        </w:rPr>
        <w:t xml:space="preserve">orking </w:t>
      </w:r>
      <w:r w:rsidR="00544DE5">
        <w:rPr>
          <w:b/>
          <w:noProof/>
          <w:szCs w:val="24"/>
        </w:rPr>
        <w:t>p</w:t>
      </w:r>
      <w:r w:rsidRPr="00DF51A8">
        <w:rPr>
          <w:b/>
          <w:noProof/>
          <w:szCs w:val="24"/>
        </w:rPr>
        <w:t xml:space="preserve">lan </w:t>
      </w:r>
      <w:r w:rsidR="00544DE5" w:rsidRPr="00500C45">
        <w:rPr>
          <w:b/>
          <w:noProof/>
          <w:szCs w:val="24"/>
        </w:rPr>
        <w:t>for</w:t>
      </w:r>
      <w:r w:rsidRPr="00500C45">
        <w:rPr>
          <w:b/>
          <w:noProof/>
        </w:rPr>
        <w:t xml:space="preserve"> 2022-2024</w:t>
      </w:r>
      <w:r w:rsidRPr="00500C45">
        <w:rPr>
          <w:noProof/>
          <w:szCs w:val="24"/>
        </w:rPr>
        <w:t xml:space="preserve"> is adopted as part of this package. It ensures that, until the new ESP</w:t>
      </w:r>
      <w:r w:rsidR="00E07FB6" w:rsidRPr="00500C45">
        <w:rPr>
          <w:noProof/>
          <w:szCs w:val="24"/>
        </w:rPr>
        <w:t>R</w:t>
      </w:r>
      <w:r w:rsidRPr="00500C45">
        <w:rPr>
          <w:noProof/>
          <w:szCs w:val="24"/>
        </w:rPr>
        <w:t xml:space="preserve"> framework enters into force, work under the current Ecodesign Directive can continue at pace, bringing further reductions in energy use </w:t>
      </w:r>
      <w:r w:rsidR="0065431E" w:rsidRPr="00500C45">
        <w:rPr>
          <w:noProof/>
          <w:szCs w:val="24"/>
        </w:rPr>
        <w:t xml:space="preserve">as well as material consumption </w:t>
      </w:r>
      <w:r w:rsidRPr="00500C45">
        <w:rPr>
          <w:noProof/>
          <w:szCs w:val="24"/>
        </w:rPr>
        <w:t>from energy</w:t>
      </w:r>
      <w:r w:rsidR="00544DE5" w:rsidRPr="00500C45">
        <w:rPr>
          <w:noProof/>
          <w:szCs w:val="24"/>
        </w:rPr>
        <w:t>-</w:t>
      </w:r>
      <w:r w:rsidRPr="00500C45">
        <w:rPr>
          <w:noProof/>
          <w:szCs w:val="24"/>
        </w:rPr>
        <w:t>related products. Additional products identified</w:t>
      </w:r>
      <w:r w:rsidR="004D3D9B" w:rsidRPr="00500C45">
        <w:rPr>
          <w:noProof/>
          <w:szCs w:val="24"/>
        </w:rPr>
        <w:t>, such as low temperature emit</w:t>
      </w:r>
      <w:r w:rsidR="0087142B" w:rsidRPr="00500C45">
        <w:rPr>
          <w:noProof/>
          <w:szCs w:val="24"/>
        </w:rPr>
        <w:t>t</w:t>
      </w:r>
      <w:r w:rsidR="004D3D9B" w:rsidRPr="00500C45">
        <w:rPr>
          <w:noProof/>
          <w:szCs w:val="24"/>
        </w:rPr>
        <w:t>ers,</w:t>
      </w:r>
      <w:r w:rsidRPr="00500C45">
        <w:rPr>
          <w:noProof/>
          <w:szCs w:val="24"/>
        </w:rPr>
        <w:t xml:space="preserve"> offer energy</w:t>
      </w:r>
      <w:r w:rsidR="00544DE5" w:rsidRPr="00500C45">
        <w:rPr>
          <w:noProof/>
          <w:szCs w:val="24"/>
        </w:rPr>
        <w:t>-</w:t>
      </w:r>
      <w:r w:rsidRPr="00500C45">
        <w:rPr>
          <w:noProof/>
          <w:szCs w:val="24"/>
        </w:rPr>
        <w:t>saving potential representing billions of euro in reduced consumer expenditure</w:t>
      </w:r>
      <w:r w:rsidRPr="00500C45">
        <w:rPr>
          <w:bCs/>
          <w:noProof/>
          <w:szCs w:val="24"/>
        </w:rPr>
        <w:t>.</w:t>
      </w:r>
      <w:r w:rsidRPr="00500C45">
        <w:rPr>
          <w:b/>
          <w:noProof/>
          <w:szCs w:val="24"/>
        </w:rPr>
        <w:t xml:space="preserve"> </w:t>
      </w:r>
      <w:r w:rsidRPr="00500C45">
        <w:rPr>
          <w:bCs/>
          <w:noProof/>
          <w:szCs w:val="24"/>
        </w:rPr>
        <w:t>Importantly,</w:t>
      </w:r>
      <w:r w:rsidRPr="00500C45">
        <w:rPr>
          <w:b/>
          <w:noProof/>
          <w:szCs w:val="24"/>
        </w:rPr>
        <w:t xml:space="preserve"> </w:t>
      </w:r>
      <w:r w:rsidRPr="00500C45">
        <w:rPr>
          <w:noProof/>
          <w:szCs w:val="24"/>
        </w:rPr>
        <w:t xml:space="preserve">the new working plan ensures that circularity aspects </w:t>
      </w:r>
      <w:r w:rsidR="0087142B" w:rsidRPr="00500C45">
        <w:rPr>
          <w:noProof/>
          <w:szCs w:val="24"/>
        </w:rPr>
        <w:t>are increasingly</w:t>
      </w:r>
      <w:r w:rsidRPr="00500C45">
        <w:rPr>
          <w:noProof/>
          <w:szCs w:val="24"/>
        </w:rPr>
        <w:t xml:space="preserve"> addressed to the extent feasible </w:t>
      </w:r>
      <w:r w:rsidR="00544DE5" w:rsidRPr="00500C45">
        <w:rPr>
          <w:noProof/>
          <w:szCs w:val="24"/>
        </w:rPr>
        <w:t xml:space="preserve">under </w:t>
      </w:r>
      <w:r w:rsidRPr="00500C45">
        <w:rPr>
          <w:noProof/>
          <w:szCs w:val="24"/>
        </w:rPr>
        <w:t xml:space="preserve">the </w:t>
      </w:r>
      <w:r w:rsidR="00544DE5" w:rsidRPr="00500C45">
        <w:rPr>
          <w:noProof/>
          <w:szCs w:val="24"/>
        </w:rPr>
        <w:t>current</w:t>
      </w:r>
      <w:r w:rsidRPr="00500C45">
        <w:rPr>
          <w:noProof/>
          <w:szCs w:val="24"/>
        </w:rPr>
        <w:t xml:space="preserve"> legal framework. </w:t>
      </w:r>
    </w:p>
    <w:p w14:paraId="1B836BE1" w14:textId="37ACB05F" w:rsidR="00B17FC7" w:rsidRPr="00945320" w:rsidRDefault="00B17FC7" w:rsidP="00B17FC7">
      <w:pPr>
        <w:rPr>
          <w:noProof/>
          <w:szCs w:val="24"/>
        </w:rPr>
      </w:pPr>
      <w:r w:rsidRPr="00500C45">
        <w:rPr>
          <w:noProof/>
          <w:szCs w:val="24"/>
        </w:rPr>
        <w:t xml:space="preserve">In parallel, the Commission intends to start work under the proposed ESPR </w:t>
      </w:r>
      <w:r w:rsidR="003B0D04" w:rsidRPr="00500C45">
        <w:rPr>
          <w:noProof/>
          <w:szCs w:val="24"/>
        </w:rPr>
        <w:t xml:space="preserve">to cover </w:t>
      </w:r>
      <w:r w:rsidRPr="00500C45">
        <w:rPr>
          <w:noProof/>
          <w:szCs w:val="24"/>
        </w:rPr>
        <w:t>new products and new parameters</w:t>
      </w:r>
      <w:r w:rsidR="00544DE5" w:rsidRPr="00500C45">
        <w:rPr>
          <w:noProof/>
          <w:szCs w:val="24"/>
        </w:rPr>
        <w:t xml:space="preserve">. It aims </w:t>
      </w:r>
      <w:r w:rsidRPr="00500C45">
        <w:rPr>
          <w:noProof/>
          <w:szCs w:val="24"/>
        </w:rPr>
        <w:t>to propose product</w:t>
      </w:r>
      <w:r w:rsidR="00544DE5" w:rsidRPr="00500C45">
        <w:rPr>
          <w:noProof/>
          <w:szCs w:val="24"/>
        </w:rPr>
        <w:t>-</w:t>
      </w:r>
      <w:r w:rsidRPr="00500C45">
        <w:rPr>
          <w:noProof/>
          <w:szCs w:val="24"/>
        </w:rPr>
        <w:t>specific measures without delay</w:t>
      </w:r>
      <w:r w:rsidR="00544DE5" w:rsidRPr="00500C45">
        <w:rPr>
          <w:noProof/>
          <w:szCs w:val="24"/>
        </w:rPr>
        <w:t>,</w:t>
      </w:r>
      <w:r w:rsidRPr="00500C45">
        <w:rPr>
          <w:noProof/>
          <w:szCs w:val="24"/>
        </w:rPr>
        <w:t xml:space="preserve"> as soon as the new framework is in place. To ensure the right priorities are set in a transparent and inclusive way, </w:t>
      </w:r>
      <w:r w:rsidR="00544DE5" w:rsidRPr="00500C45">
        <w:rPr>
          <w:noProof/>
          <w:szCs w:val="24"/>
        </w:rPr>
        <w:t xml:space="preserve">it will </w:t>
      </w:r>
      <w:r w:rsidR="00085FE6" w:rsidRPr="00500C45">
        <w:rPr>
          <w:noProof/>
          <w:szCs w:val="24"/>
        </w:rPr>
        <w:t>launch</w:t>
      </w:r>
      <w:r w:rsidR="00544DE5" w:rsidRPr="00500C45">
        <w:rPr>
          <w:noProof/>
          <w:szCs w:val="24"/>
        </w:rPr>
        <w:t xml:space="preserve"> </w:t>
      </w:r>
      <w:r w:rsidRPr="00500C45">
        <w:rPr>
          <w:noProof/>
          <w:szCs w:val="24"/>
        </w:rPr>
        <w:t xml:space="preserve">a public consultation on </w:t>
      </w:r>
      <w:r w:rsidRPr="00500C45">
        <w:rPr>
          <w:b/>
          <w:noProof/>
          <w:szCs w:val="24"/>
        </w:rPr>
        <w:t xml:space="preserve">the categories of products to be selected under the first Ecodesign for Sustainable Products Regulation working plan </w:t>
      </w:r>
      <w:r w:rsidRPr="00500C45">
        <w:rPr>
          <w:noProof/>
          <w:szCs w:val="24"/>
        </w:rPr>
        <w:t xml:space="preserve">by the end of 2022. </w:t>
      </w:r>
      <w:r w:rsidR="00544DE5" w:rsidRPr="00500C45">
        <w:rPr>
          <w:noProof/>
          <w:szCs w:val="24"/>
        </w:rPr>
        <w:t>A p</w:t>
      </w:r>
      <w:r w:rsidRPr="00500C45">
        <w:rPr>
          <w:noProof/>
          <w:szCs w:val="24"/>
        </w:rPr>
        <w:t xml:space="preserve">reliminary assessment </w:t>
      </w:r>
      <w:r w:rsidR="00544DE5" w:rsidRPr="00500C45">
        <w:rPr>
          <w:noProof/>
          <w:szCs w:val="24"/>
        </w:rPr>
        <w:t xml:space="preserve">made </w:t>
      </w:r>
      <w:r w:rsidRPr="00500C45">
        <w:rPr>
          <w:noProof/>
          <w:szCs w:val="24"/>
        </w:rPr>
        <w:t xml:space="preserve">by the Commission </w:t>
      </w:r>
      <w:r w:rsidR="00FC33A7" w:rsidRPr="00500C45">
        <w:rPr>
          <w:noProof/>
          <w:szCs w:val="24"/>
        </w:rPr>
        <w:t xml:space="preserve">has identified that </w:t>
      </w:r>
      <w:r w:rsidRPr="00500C45">
        <w:rPr>
          <w:noProof/>
          <w:szCs w:val="24"/>
        </w:rPr>
        <w:t>product categories such as textiles, furniture, mattresses, tyres, detergents, paints, lubricants, as well as iron, steel and aluminium</w:t>
      </w:r>
      <w:r w:rsidR="00FC33A7" w:rsidRPr="00500C45">
        <w:rPr>
          <w:noProof/>
          <w:szCs w:val="24"/>
        </w:rPr>
        <w:t xml:space="preserve"> have high environmental impac</w:t>
      </w:r>
      <w:r w:rsidR="00E83003" w:rsidRPr="00500C45">
        <w:rPr>
          <w:noProof/>
          <w:szCs w:val="24"/>
        </w:rPr>
        <w:t>t and potential for improvement</w:t>
      </w:r>
      <w:r w:rsidR="00E83003" w:rsidRPr="00945320">
        <w:rPr>
          <w:noProof/>
          <w:szCs w:val="24"/>
        </w:rPr>
        <w:t>, and are thus suitable candidates for the first working plan.</w:t>
      </w:r>
      <w:r w:rsidRPr="00945320">
        <w:rPr>
          <w:noProof/>
          <w:szCs w:val="24"/>
        </w:rPr>
        <w:t xml:space="preserve"> </w:t>
      </w:r>
    </w:p>
    <w:p w14:paraId="1BCE5861" w14:textId="7B0F8E99" w:rsidR="00B17FC7" w:rsidRPr="00945320" w:rsidRDefault="00B17FC7" w:rsidP="00B17FC7">
      <w:pPr>
        <w:rPr>
          <w:noProof/>
        </w:rPr>
      </w:pPr>
      <w:r w:rsidRPr="00945320">
        <w:rPr>
          <w:noProof/>
        </w:rPr>
        <w:t xml:space="preserve">The success of the Ecodesign Directive to date owes much to </w:t>
      </w:r>
      <w:r w:rsidRPr="00945320">
        <w:rPr>
          <w:b/>
          <w:noProof/>
        </w:rPr>
        <w:t xml:space="preserve">the </w:t>
      </w:r>
      <w:r w:rsidRPr="00945320">
        <w:rPr>
          <w:b/>
          <w:noProof/>
          <w:szCs w:val="24"/>
        </w:rPr>
        <w:t>in</w:t>
      </w:r>
      <w:r w:rsidR="00544DE5" w:rsidRPr="00945320">
        <w:rPr>
          <w:b/>
          <w:noProof/>
          <w:szCs w:val="24"/>
        </w:rPr>
        <w:t xml:space="preserve">put from </w:t>
      </w:r>
      <w:r w:rsidRPr="00945320">
        <w:rPr>
          <w:b/>
          <w:noProof/>
        </w:rPr>
        <w:t>all key players</w:t>
      </w:r>
      <w:r w:rsidR="00544DE5" w:rsidRPr="00945320">
        <w:rPr>
          <w:b/>
          <w:noProof/>
          <w:szCs w:val="24"/>
        </w:rPr>
        <w:t>,</w:t>
      </w:r>
      <w:r w:rsidRPr="00945320">
        <w:rPr>
          <w:b/>
          <w:noProof/>
          <w:szCs w:val="24"/>
        </w:rPr>
        <w:t xml:space="preserve"> </w:t>
      </w:r>
      <w:r w:rsidR="00544DE5" w:rsidRPr="00945320">
        <w:rPr>
          <w:b/>
          <w:noProof/>
          <w:szCs w:val="24"/>
        </w:rPr>
        <w:t>contributing</w:t>
      </w:r>
      <w:r w:rsidRPr="00945320">
        <w:rPr>
          <w:b/>
          <w:noProof/>
        </w:rPr>
        <w:t xml:space="preserve"> in an </w:t>
      </w:r>
      <w:r w:rsidR="00544DE5" w:rsidRPr="00945320">
        <w:rPr>
          <w:b/>
          <w:noProof/>
          <w:szCs w:val="24"/>
        </w:rPr>
        <w:t xml:space="preserve">inclusive, </w:t>
      </w:r>
      <w:r w:rsidRPr="00945320">
        <w:rPr>
          <w:b/>
          <w:noProof/>
        </w:rPr>
        <w:t>open and transparent way</w:t>
      </w:r>
      <w:r w:rsidRPr="00945320">
        <w:rPr>
          <w:noProof/>
        </w:rPr>
        <w:t xml:space="preserve">. The ESPR will build on this co-creation approach, from </w:t>
      </w:r>
      <w:r w:rsidR="00544DE5" w:rsidRPr="00945320">
        <w:rPr>
          <w:noProof/>
          <w:szCs w:val="24"/>
        </w:rPr>
        <w:t xml:space="preserve">drawing up </w:t>
      </w:r>
      <w:r w:rsidRPr="00945320">
        <w:rPr>
          <w:noProof/>
        </w:rPr>
        <w:t xml:space="preserve">a working plan and prioritising products, to </w:t>
      </w:r>
      <w:r w:rsidRPr="00945320">
        <w:rPr>
          <w:noProof/>
          <w:szCs w:val="24"/>
        </w:rPr>
        <w:t>assess</w:t>
      </w:r>
      <w:r w:rsidR="00544DE5" w:rsidRPr="00945320">
        <w:rPr>
          <w:noProof/>
          <w:szCs w:val="24"/>
        </w:rPr>
        <w:t>ing</w:t>
      </w:r>
      <w:r w:rsidRPr="00945320">
        <w:rPr>
          <w:noProof/>
        </w:rPr>
        <w:t xml:space="preserve"> and </w:t>
      </w:r>
      <w:r w:rsidRPr="00945320">
        <w:rPr>
          <w:noProof/>
          <w:szCs w:val="24"/>
        </w:rPr>
        <w:t>develop</w:t>
      </w:r>
      <w:r w:rsidR="00544DE5" w:rsidRPr="00945320">
        <w:rPr>
          <w:noProof/>
          <w:szCs w:val="24"/>
        </w:rPr>
        <w:t>ing</w:t>
      </w:r>
      <w:r w:rsidRPr="00945320">
        <w:rPr>
          <w:noProof/>
        </w:rPr>
        <w:t xml:space="preserve"> all new product requirements. The </w:t>
      </w:r>
      <w:r w:rsidRPr="00945320">
        <w:rPr>
          <w:b/>
          <w:noProof/>
        </w:rPr>
        <w:t xml:space="preserve">Ecodesign Forum, </w:t>
      </w:r>
      <w:r w:rsidRPr="00945320">
        <w:rPr>
          <w:noProof/>
        </w:rPr>
        <w:t>building on the existing Consultation Forum under the Ecodesign Directive</w:t>
      </w:r>
      <w:r w:rsidRPr="00945320">
        <w:rPr>
          <w:rStyle w:val="FootnoteReference"/>
          <w:noProof/>
        </w:rPr>
        <w:footnoteReference w:id="29"/>
      </w:r>
      <w:r w:rsidRPr="00945320">
        <w:rPr>
          <w:noProof/>
        </w:rPr>
        <w:t xml:space="preserve">, will </w:t>
      </w:r>
      <w:r w:rsidR="00544DE5" w:rsidRPr="00945320">
        <w:rPr>
          <w:noProof/>
          <w:szCs w:val="24"/>
        </w:rPr>
        <w:t xml:space="preserve">remain the </w:t>
      </w:r>
      <w:r w:rsidRPr="00945320">
        <w:rPr>
          <w:noProof/>
        </w:rPr>
        <w:t xml:space="preserve">platform for targeted exchanges across stakeholder groups and at all key phases of the process, and thus bring industry, national-level and enforcement </w:t>
      </w:r>
      <w:r w:rsidR="00544DE5" w:rsidRPr="00945320">
        <w:rPr>
          <w:noProof/>
          <w:szCs w:val="24"/>
        </w:rPr>
        <w:t xml:space="preserve">authorities </w:t>
      </w:r>
      <w:r w:rsidRPr="00945320">
        <w:rPr>
          <w:noProof/>
        </w:rPr>
        <w:t>to the table. Consultation processes</w:t>
      </w:r>
      <w:r w:rsidRPr="00945320">
        <w:rPr>
          <w:noProof/>
          <w:szCs w:val="24"/>
        </w:rPr>
        <w:t xml:space="preserve"> </w:t>
      </w:r>
      <w:r w:rsidRPr="00945320">
        <w:rPr>
          <w:noProof/>
        </w:rPr>
        <w:t>and thorough impact assessments will precede and underpin the development and adoption of product requirements.</w:t>
      </w:r>
    </w:p>
    <w:p w14:paraId="6FAF9BAD" w14:textId="20409A87" w:rsidR="00D304F9" w:rsidRPr="00500C45" w:rsidRDefault="00C24186" w:rsidP="00B17FC7">
      <w:pPr>
        <w:rPr>
          <w:rStyle w:val="normaltextrun"/>
          <w:noProof/>
          <w:color w:val="000000"/>
          <w:szCs w:val="24"/>
          <w:shd w:val="clear" w:color="auto" w:fill="FFFFFF"/>
        </w:rPr>
      </w:pPr>
      <w:r w:rsidRPr="00945320">
        <w:rPr>
          <w:noProof/>
          <w:szCs w:val="24"/>
        </w:rPr>
        <w:t xml:space="preserve">New </w:t>
      </w:r>
      <w:r w:rsidR="00544DE5" w:rsidRPr="00945320">
        <w:rPr>
          <w:noProof/>
          <w:szCs w:val="24"/>
        </w:rPr>
        <w:t>ESPR rules must be underpinned by s</w:t>
      </w:r>
      <w:r w:rsidR="00B17FC7" w:rsidRPr="00945320">
        <w:rPr>
          <w:noProof/>
        </w:rPr>
        <w:t>ound methodological approaches</w:t>
      </w:r>
      <w:r w:rsidR="00695714" w:rsidRPr="00945320">
        <w:rPr>
          <w:noProof/>
        </w:rPr>
        <w:t xml:space="preserve">, </w:t>
      </w:r>
      <w:r w:rsidRPr="00945320">
        <w:rPr>
          <w:noProof/>
          <w:szCs w:val="24"/>
        </w:rPr>
        <w:t>so that</w:t>
      </w:r>
      <w:r w:rsidR="00695714" w:rsidRPr="00945320">
        <w:rPr>
          <w:noProof/>
          <w:szCs w:val="24"/>
        </w:rPr>
        <w:t xml:space="preserve"> environmental and climate</w:t>
      </w:r>
      <w:r w:rsidRPr="00945320">
        <w:rPr>
          <w:noProof/>
          <w:szCs w:val="24"/>
        </w:rPr>
        <w:t xml:space="preserve"> impacts </w:t>
      </w:r>
      <w:r w:rsidR="00695714" w:rsidRPr="00945320">
        <w:rPr>
          <w:noProof/>
          <w:szCs w:val="24"/>
        </w:rPr>
        <w:t xml:space="preserve">of products </w:t>
      </w:r>
      <w:r w:rsidRPr="00945320">
        <w:rPr>
          <w:noProof/>
          <w:szCs w:val="24"/>
        </w:rPr>
        <w:t xml:space="preserve">can </w:t>
      </w:r>
      <w:r w:rsidR="00B17FC7" w:rsidRPr="00945320">
        <w:rPr>
          <w:noProof/>
        </w:rPr>
        <w:t>be effectively</w:t>
      </w:r>
      <w:r w:rsidR="00B17FC7" w:rsidRPr="006570C0">
        <w:rPr>
          <w:noProof/>
        </w:rPr>
        <w:t xml:space="preserve"> addressed th</w:t>
      </w:r>
      <w:r w:rsidR="00AB44D4">
        <w:rPr>
          <w:noProof/>
        </w:rPr>
        <w:t>r</w:t>
      </w:r>
      <w:r w:rsidR="00B17FC7" w:rsidRPr="006570C0">
        <w:rPr>
          <w:noProof/>
        </w:rPr>
        <w:t xml:space="preserve">ough requirements on the key aspects laid down in the ESPR. Given the potential </w:t>
      </w:r>
      <w:r>
        <w:rPr>
          <w:noProof/>
          <w:szCs w:val="24"/>
        </w:rPr>
        <w:t>range</w:t>
      </w:r>
      <w:r w:rsidR="00B17FC7" w:rsidRPr="006570C0">
        <w:rPr>
          <w:noProof/>
        </w:rPr>
        <w:t xml:space="preserve"> of products under the future framework, </w:t>
      </w:r>
      <w:r>
        <w:rPr>
          <w:noProof/>
          <w:szCs w:val="24"/>
        </w:rPr>
        <w:t xml:space="preserve">it will be essential </w:t>
      </w:r>
      <w:r w:rsidR="00B17FC7" w:rsidRPr="006570C0">
        <w:rPr>
          <w:noProof/>
        </w:rPr>
        <w:t xml:space="preserve">to choose and adapt the most </w:t>
      </w:r>
      <w:r>
        <w:rPr>
          <w:noProof/>
          <w:szCs w:val="24"/>
        </w:rPr>
        <w:t>suitable</w:t>
      </w:r>
      <w:r w:rsidR="00B17FC7" w:rsidRPr="006570C0">
        <w:rPr>
          <w:noProof/>
        </w:rPr>
        <w:t xml:space="preserve"> methodology</w:t>
      </w:r>
      <w:r>
        <w:rPr>
          <w:noProof/>
          <w:szCs w:val="24"/>
        </w:rPr>
        <w:t>,</w:t>
      </w:r>
      <w:r w:rsidR="00B17FC7" w:rsidRPr="006570C0">
        <w:rPr>
          <w:noProof/>
        </w:rPr>
        <w:t xml:space="preserve"> depending on the product or </w:t>
      </w:r>
      <w:r w:rsidR="00B17FC7" w:rsidRPr="00945320">
        <w:rPr>
          <w:noProof/>
        </w:rPr>
        <w:t xml:space="preserve">group of products in question </w:t>
      </w:r>
      <w:r w:rsidR="00CC57B4" w:rsidRPr="00945320">
        <w:rPr>
          <w:noProof/>
          <w:lang w:val="en-IE"/>
        </w:rPr>
        <w:t xml:space="preserve">and the environmental or circularity aspect </w:t>
      </w:r>
      <w:r w:rsidR="00C82CBC" w:rsidRPr="00945320">
        <w:rPr>
          <w:noProof/>
          <w:lang w:val="en-IE"/>
        </w:rPr>
        <w:t>targeted</w:t>
      </w:r>
      <w:r w:rsidR="00B17FC7" w:rsidRPr="00945320">
        <w:rPr>
          <w:noProof/>
        </w:rPr>
        <w:t xml:space="preserve">. </w:t>
      </w:r>
      <w:r w:rsidRPr="00945320">
        <w:rPr>
          <w:noProof/>
          <w:szCs w:val="24"/>
        </w:rPr>
        <w:t xml:space="preserve">This </w:t>
      </w:r>
      <w:r w:rsidR="00B17FC7" w:rsidRPr="00945320">
        <w:rPr>
          <w:noProof/>
          <w:szCs w:val="24"/>
        </w:rPr>
        <w:t xml:space="preserve">approach </w:t>
      </w:r>
      <w:r w:rsidRPr="00945320">
        <w:rPr>
          <w:noProof/>
          <w:szCs w:val="24"/>
        </w:rPr>
        <w:t xml:space="preserve">will </w:t>
      </w:r>
      <w:r>
        <w:rPr>
          <w:noProof/>
          <w:szCs w:val="24"/>
        </w:rPr>
        <w:t xml:space="preserve">build on </w:t>
      </w:r>
      <w:r w:rsidR="00B17FC7" w:rsidRPr="00B17FC7">
        <w:rPr>
          <w:noProof/>
          <w:szCs w:val="24"/>
        </w:rPr>
        <w:t>the experience gained under the current Ecodesign Directive, which will continue to be upgraded</w:t>
      </w:r>
      <w:r>
        <w:rPr>
          <w:noProof/>
          <w:szCs w:val="24"/>
        </w:rPr>
        <w:t>,</w:t>
      </w:r>
      <w:r w:rsidR="00B17FC7" w:rsidRPr="00B17FC7">
        <w:rPr>
          <w:noProof/>
          <w:szCs w:val="24"/>
        </w:rPr>
        <w:t xml:space="preserve"> </w:t>
      </w:r>
      <w:r w:rsidR="00817112">
        <w:rPr>
          <w:noProof/>
          <w:szCs w:val="24"/>
        </w:rPr>
        <w:t xml:space="preserve">and </w:t>
      </w:r>
      <w:r w:rsidR="00AB44D4">
        <w:rPr>
          <w:noProof/>
          <w:szCs w:val="24"/>
        </w:rPr>
        <w:t xml:space="preserve">on </w:t>
      </w:r>
      <w:r w:rsidR="00817112">
        <w:rPr>
          <w:noProof/>
          <w:szCs w:val="24"/>
        </w:rPr>
        <w:t xml:space="preserve">the Product Environmental Footprint method </w:t>
      </w:r>
      <w:r w:rsidR="00817112" w:rsidRPr="00500C45">
        <w:rPr>
          <w:noProof/>
          <w:szCs w:val="24"/>
        </w:rPr>
        <w:t>where appropriate</w:t>
      </w:r>
      <w:r w:rsidR="00D91370" w:rsidRPr="00500C45">
        <w:rPr>
          <w:noProof/>
          <w:szCs w:val="24"/>
        </w:rPr>
        <w:t xml:space="preserve">. </w:t>
      </w:r>
      <w:r w:rsidR="00604DFB" w:rsidRPr="00500C45">
        <w:rPr>
          <w:b/>
          <w:noProof/>
          <w:szCs w:val="24"/>
        </w:rPr>
        <w:t xml:space="preserve">As a priority, the </w:t>
      </w:r>
      <w:r w:rsidR="00D91370" w:rsidRPr="00500C45">
        <w:rPr>
          <w:b/>
          <w:noProof/>
          <w:szCs w:val="24"/>
        </w:rPr>
        <w:t xml:space="preserve">Commission will </w:t>
      </w:r>
      <w:r w:rsidR="00B17FC7" w:rsidRPr="00500C45">
        <w:rPr>
          <w:b/>
          <w:noProof/>
          <w:szCs w:val="24"/>
        </w:rPr>
        <w:t xml:space="preserve">develop new methodologies to </w:t>
      </w:r>
      <w:r w:rsidR="00B17FC7" w:rsidRPr="00500C45">
        <w:rPr>
          <w:rStyle w:val="normaltextrun"/>
          <w:b/>
          <w:noProof/>
          <w:color w:val="000000"/>
          <w:szCs w:val="24"/>
          <w:shd w:val="clear" w:color="auto" w:fill="FFFFFF"/>
        </w:rPr>
        <w:t xml:space="preserve">underpin the additional circularity aspects </w:t>
      </w:r>
      <w:r w:rsidR="00945320" w:rsidRPr="00500C45">
        <w:rPr>
          <w:rStyle w:val="normaltextrun"/>
          <w:b/>
          <w:noProof/>
          <w:color w:val="000000"/>
          <w:szCs w:val="24"/>
          <w:shd w:val="clear" w:color="auto" w:fill="FFFFFF"/>
        </w:rPr>
        <w:t>brought</w:t>
      </w:r>
      <w:r w:rsidR="00B17FC7" w:rsidRPr="00500C45">
        <w:rPr>
          <w:rStyle w:val="normaltextrun"/>
          <w:b/>
          <w:noProof/>
          <w:color w:val="000000"/>
          <w:szCs w:val="24"/>
          <w:shd w:val="clear" w:color="auto" w:fill="FFFFFF"/>
        </w:rPr>
        <w:t xml:space="preserve"> </w:t>
      </w:r>
      <w:r w:rsidRPr="00500C45">
        <w:rPr>
          <w:rStyle w:val="normaltextrun"/>
          <w:b/>
          <w:noProof/>
          <w:color w:val="000000"/>
          <w:szCs w:val="24"/>
          <w:shd w:val="clear" w:color="auto" w:fill="FFFFFF"/>
        </w:rPr>
        <w:t>under</w:t>
      </w:r>
      <w:r w:rsidR="00B17FC7" w:rsidRPr="00500C45">
        <w:rPr>
          <w:rStyle w:val="normaltextrun"/>
          <w:b/>
          <w:noProof/>
          <w:color w:val="000000"/>
          <w:szCs w:val="24"/>
          <w:shd w:val="clear" w:color="auto" w:fill="FFFFFF"/>
        </w:rPr>
        <w:t xml:space="preserve"> the ESPR</w:t>
      </w:r>
      <w:r w:rsidR="000353A9" w:rsidRPr="00500C45">
        <w:rPr>
          <w:rStyle w:val="normaltextrun"/>
          <w:noProof/>
          <w:color w:val="000000"/>
          <w:szCs w:val="24"/>
          <w:shd w:val="clear" w:color="auto" w:fill="FFFFFF"/>
        </w:rPr>
        <w:t>,</w:t>
      </w:r>
      <w:r w:rsidR="00005E97" w:rsidRPr="00500C45">
        <w:rPr>
          <w:noProof/>
          <w:lang w:val="en-IE"/>
        </w:rPr>
        <w:t xml:space="preserve"> </w:t>
      </w:r>
      <w:r w:rsidR="00493F15" w:rsidRPr="00500C45">
        <w:rPr>
          <w:noProof/>
          <w:lang w:val="en-IE"/>
        </w:rPr>
        <w:t xml:space="preserve">including e.g. durability, reparability and recycled content related methodologies, also </w:t>
      </w:r>
      <w:r w:rsidR="000353A9" w:rsidRPr="00500C45">
        <w:rPr>
          <w:noProof/>
          <w:lang w:val="en-IE"/>
        </w:rPr>
        <w:t xml:space="preserve">taking into account research results </w:t>
      </w:r>
      <w:r w:rsidR="00493F15" w:rsidRPr="00500C45">
        <w:rPr>
          <w:noProof/>
          <w:lang w:val="en-IE"/>
        </w:rPr>
        <w:t>of</w:t>
      </w:r>
      <w:r w:rsidR="000353A9" w:rsidRPr="00500C45">
        <w:rPr>
          <w:noProof/>
          <w:lang w:val="en-IE"/>
        </w:rPr>
        <w:t xml:space="preserve"> </w:t>
      </w:r>
      <w:r w:rsidR="002A0C6E" w:rsidRPr="00500C45">
        <w:rPr>
          <w:noProof/>
          <w:lang w:val="en-IE"/>
        </w:rPr>
        <w:t>projects funded by the Horizon Europe Programme</w:t>
      </w:r>
      <w:r w:rsidR="000353A9" w:rsidRPr="00500C45">
        <w:rPr>
          <w:noProof/>
          <w:lang w:val="en-IE"/>
        </w:rPr>
        <w:t>.</w:t>
      </w:r>
      <w:r w:rsidR="00945320" w:rsidRPr="00500C45">
        <w:rPr>
          <w:rStyle w:val="normaltextrun"/>
          <w:noProof/>
          <w:color w:val="000000"/>
          <w:szCs w:val="24"/>
          <w:shd w:val="clear" w:color="auto" w:fill="FFFFFF"/>
        </w:rPr>
        <w:t xml:space="preserve"> </w:t>
      </w:r>
    </w:p>
    <w:p w14:paraId="59145B2D" w14:textId="77777777" w:rsidR="00B17FC7" w:rsidRPr="00500C45" w:rsidRDefault="00B17FC7" w:rsidP="00B17FC7">
      <w:pPr>
        <w:pStyle w:val="Heading1"/>
        <w:spacing w:before="0"/>
        <w:rPr>
          <w:noProof/>
        </w:rPr>
      </w:pPr>
      <w:r w:rsidRPr="00500C45">
        <w:rPr>
          <w:noProof/>
        </w:rPr>
        <w:t xml:space="preserve">Circular business models </w:t>
      </w:r>
    </w:p>
    <w:p w14:paraId="7CFAAE87" w14:textId="76F6F770" w:rsidR="00B17FC7" w:rsidRPr="00005E97" w:rsidRDefault="003C371E" w:rsidP="00B17FC7">
      <w:pPr>
        <w:rPr>
          <w:noProof/>
          <w:szCs w:val="24"/>
        </w:rPr>
      </w:pPr>
      <w:r w:rsidRPr="00500C45">
        <w:rPr>
          <w:noProof/>
          <w:szCs w:val="24"/>
        </w:rPr>
        <w:t xml:space="preserve">In addition </w:t>
      </w:r>
      <w:r w:rsidR="00B17FC7" w:rsidRPr="00500C45">
        <w:rPr>
          <w:noProof/>
          <w:szCs w:val="24"/>
        </w:rPr>
        <w:t>to making</w:t>
      </w:r>
      <w:r w:rsidR="00B17FC7" w:rsidRPr="00500C45">
        <w:rPr>
          <w:noProof/>
        </w:rPr>
        <w:t xml:space="preserve"> sustainable products the norm,</w:t>
      </w:r>
      <w:r w:rsidR="00B17FC7" w:rsidRPr="00500C45">
        <w:rPr>
          <w:noProof/>
          <w:szCs w:val="24"/>
        </w:rPr>
        <w:t xml:space="preserve"> we </w:t>
      </w:r>
      <w:r w:rsidRPr="00500C45">
        <w:rPr>
          <w:noProof/>
          <w:szCs w:val="24"/>
        </w:rPr>
        <w:t xml:space="preserve">must </w:t>
      </w:r>
      <w:r w:rsidR="00B17FC7" w:rsidRPr="00500C45">
        <w:rPr>
          <w:noProof/>
          <w:szCs w:val="24"/>
        </w:rPr>
        <w:t>also increasingly invest in and incentivise the uptake of circular business models</w:t>
      </w:r>
      <w:r w:rsidR="00E2645F" w:rsidRPr="00500C45">
        <w:rPr>
          <w:noProof/>
          <w:szCs w:val="24"/>
        </w:rPr>
        <w:t>.</w:t>
      </w:r>
      <w:r w:rsidR="00B17FC7" w:rsidRPr="00500C45">
        <w:rPr>
          <w:noProof/>
          <w:szCs w:val="24"/>
        </w:rPr>
        <w:t xml:space="preserve"> </w:t>
      </w:r>
      <w:r w:rsidR="00E2645F" w:rsidRPr="00500C45">
        <w:rPr>
          <w:noProof/>
          <w:szCs w:val="24"/>
        </w:rPr>
        <w:t>These</w:t>
      </w:r>
      <w:r w:rsidR="00E2645F" w:rsidRPr="00005E97">
        <w:rPr>
          <w:noProof/>
          <w:szCs w:val="24"/>
        </w:rPr>
        <w:t xml:space="preserve"> include</w:t>
      </w:r>
      <w:r w:rsidR="00B17FC7" w:rsidRPr="00005E97">
        <w:rPr>
          <w:noProof/>
          <w:szCs w:val="24"/>
        </w:rPr>
        <w:t xml:space="preserve"> </w:t>
      </w:r>
      <w:r w:rsidR="00A2489D" w:rsidRPr="00005E97">
        <w:rPr>
          <w:noProof/>
          <w:szCs w:val="24"/>
        </w:rPr>
        <w:t>product-as-a-</w:t>
      </w:r>
      <w:r w:rsidR="00B17FC7" w:rsidRPr="00005E97">
        <w:rPr>
          <w:noProof/>
          <w:szCs w:val="24"/>
          <w:shd w:val="clear" w:color="auto" w:fill="FFFFFF"/>
        </w:rPr>
        <w:t xml:space="preserve">service models, </w:t>
      </w:r>
      <w:r w:rsidR="000B7B4C" w:rsidRPr="00005E97">
        <w:rPr>
          <w:noProof/>
          <w:szCs w:val="24"/>
          <w:shd w:val="clear" w:color="auto" w:fill="FFFFFF"/>
        </w:rPr>
        <w:t xml:space="preserve">peer-to-peer </w:t>
      </w:r>
      <w:r w:rsidR="00B17FC7" w:rsidRPr="00005E97">
        <w:rPr>
          <w:noProof/>
          <w:szCs w:val="24"/>
          <w:shd w:val="clear" w:color="auto" w:fill="FFFFFF"/>
        </w:rPr>
        <w:t xml:space="preserve">sharing and reverse logistics, on-demand manufacturing, reuse and repair services, to name a few. This is necessary to </w:t>
      </w:r>
      <w:r w:rsidR="00B17FC7" w:rsidRPr="00005E97">
        <w:rPr>
          <w:noProof/>
          <w:szCs w:val="24"/>
        </w:rPr>
        <w:t>decreas</w:t>
      </w:r>
      <w:r w:rsidR="00B27586" w:rsidRPr="00005E97">
        <w:rPr>
          <w:noProof/>
          <w:szCs w:val="24"/>
        </w:rPr>
        <w:t>e</w:t>
      </w:r>
      <w:r w:rsidR="00B17FC7" w:rsidRPr="00005E97">
        <w:rPr>
          <w:noProof/>
          <w:szCs w:val="24"/>
        </w:rPr>
        <w:t xml:space="preserve"> overall demand for energy and resources</w:t>
      </w:r>
      <w:r w:rsidRPr="00005E97">
        <w:rPr>
          <w:noProof/>
          <w:szCs w:val="24"/>
        </w:rPr>
        <w:t xml:space="preserve">, and </w:t>
      </w:r>
      <w:r w:rsidR="00B27586" w:rsidRPr="00005E97">
        <w:rPr>
          <w:noProof/>
          <w:szCs w:val="24"/>
        </w:rPr>
        <w:t>decouple</w:t>
      </w:r>
      <w:r w:rsidR="00B17FC7" w:rsidRPr="00005E97">
        <w:rPr>
          <w:noProof/>
          <w:szCs w:val="24"/>
        </w:rPr>
        <w:t xml:space="preserve"> growth from primary resource use. </w:t>
      </w:r>
    </w:p>
    <w:p w14:paraId="38066170" w14:textId="3899B9D9" w:rsidR="00B17FC7" w:rsidRPr="00500C45" w:rsidRDefault="00B17FC7" w:rsidP="00B17FC7">
      <w:pPr>
        <w:rPr>
          <w:noProof/>
        </w:rPr>
      </w:pPr>
      <w:r w:rsidRPr="00005E97">
        <w:rPr>
          <w:noProof/>
        </w:rPr>
        <w:t xml:space="preserve">Circular business models are designed to create and capture value while helping optimise and limit resource use. </w:t>
      </w:r>
      <w:r w:rsidRPr="00005E97">
        <w:rPr>
          <w:noProof/>
          <w:szCs w:val="24"/>
        </w:rPr>
        <w:t>Th</w:t>
      </w:r>
      <w:r w:rsidR="003C371E" w:rsidRPr="00005E97">
        <w:rPr>
          <w:noProof/>
          <w:szCs w:val="24"/>
        </w:rPr>
        <w:t>is means</w:t>
      </w:r>
      <w:r w:rsidRPr="00005E97">
        <w:rPr>
          <w:noProof/>
        </w:rPr>
        <w:t xml:space="preserve"> not only regulatory</w:t>
      </w:r>
      <w:r w:rsidRPr="006570C0">
        <w:rPr>
          <w:noProof/>
        </w:rPr>
        <w:t xml:space="preserve"> product-specific requirements but also the right market signals for circular business models </w:t>
      </w:r>
      <w:r w:rsidR="003C371E">
        <w:rPr>
          <w:noProof/>
          <w:szCs w:val="24"/>
        </w:rPr>
        <w:t>to give</w:t>
      </w:r>
      <w:r w:rsidRPr="006570C0">
        <w:rPr>
          <w:noProof/>
        </w:rPr>
        <w:t xml:space="preserve"> producers </w:t>
      </w:r>
      <w:r w:rsidR="003C371E">
        <w:rPr>
          <w:noProof/>
          <w:szCs w:val="24"/>
        </w:rPr>
        <w:t xml:space="preserve">an incentive </w:t>
      </w:r>
      <w:r w:rsidRPr="006570C0">
        <w:rPr>
          <w:noProof/>
        </w:rPr>
        <w:t xml:space="preserve">to design products better, </w:t>
      </w:r>
      <w:r w:rsidR="003C371E">
        <w:rPr>
          <w:noProof/>
          <w:szCs w:val="24"/>
        </w:rPr>
        <w:t xml:space="preserve">extend </w:t>
      </w:r>
      <w:r w:rsidRPr="00DF51A8">
        <w:rPr>
          <w:noProof/>
          <w:szCs w:val="24"/>
        </w:rPr>
        <w:t>products</w:t>
      </w:r>
      <w:r w:rsidR="00E2645F">
        <w:rPr>
          <w:noProof/>
          <w:szCs w:val="24"/>
        </w:rPr>
        <w:t>’</w:t>
      </w:r>
      <w:r w:rsidRPr="006570C0">
        <w:rPr>
          <w:noProof/>
        </w:rPr>
        <w:t xml:space="preserve"> lifetime and retain </w:t>
      </w:r>
      <w:r w:rsidR="003C371E">
        <w:rPr>
          <w:noProof/>
          <w:szCs w:val="24"/>
        </w:rPr>
        <w:t xml:space="preserve">their </w:t>
      </w:r>
      <w:r w:rsidRPr="006570C0">
        <w:rPr>
          <w:noProof/>
        </w:rPr>
        <w:t xml:space="preserve">value </w:t>
      </w:r>
      <w:r w:rsidR="00977422">
        <w:rPr>
          <w:noProof/>
        </w:rPr>
        <w:t>during</w:t>
      </w:r>
      <w:r w:rsidR="003A1324" w:rsidRPr="001469F8">
        <w:rPr>
          <w:noProof/>
          <w:szCs w:val="24"/>
          <w:lang w:val="en-IE"/>
        </w:rPr>
        <w:t xml:space="preserve"> </w:t>
      </w:r>
      <w:r w:rsidR="00977422">
        <w:rPr>
          <w:noProof/>
          <w:szCs w:val="24"/>
          <w:lang w:val="en-IE"/>
        </w:rPr>
        <w:t xml:space="preserve">and after </w:t>
      </w:r>
      <w:r w:rsidRPr="006570C0">
        <w:rPr>
          <w:noProof/>
        </w:rPr>
        <w:t xml:space="preserve">use. For instance, </w:t>
      </w:r>
      <w:r w:rsidR="00E2645F">
        <w:rPr>
          <w:noProof/>
          <w:szCs w:val="24"/>
        </w:rPr>
        <w:t xml:space="preserve">by </w:t>
      </w:r>
      <w:r w:rsidRPr="006570C0">
        <w:rPr>
          <w:noProof/>
        </w:rPr>
        <w:t xml:space="preserve">selling </w:t>
      </w:r>
      <w:r w:rsidRPr="00DF51A8">
        <w:rPr>
          <w:noProof/>
          <w:szCs w:val="24"/>
        </w:rPr>
        <w:t>product</w:t>
      </w:r>
      <w:r w:rsidR="00E2645F">
        <w:rPr>
          <w:noProof/>
          <w:szCs w:val="24"/>
        </w:rPr>
        <w:t>s</w:t>
      </w:r>
      <w:r w:rsidRPr="006570C0">
        <w:rPr>
          <w:noProof/>
        </w:rPr>
        <w:t xml:space="preserve"> as a service </w:t>
      </w:r>
      <w:r w:rsidR="003C371E">
        <w:rPr>
          <w:noProof/>
          <w:szCs w:val="24"/>
        </w:rPr>
        <w:t>(</w:t>
      </w:r>
      <w:r w:rsidRPr="006570C0">
        <w:rPr>
          <w:noProof/>
        </w:rPr>
        <w:t>illustrated by the well-known example of selling light, not light</w:t>
      </w:r>
      <w:r w:rsidR="003C371E">
        <w:rPr>
          <w:noProof/>
          <w:szCs w:val="24"/>
        </w:rPr>
        <w:t xml:space="preserve"> </w:t>
      </w:r>
      <w:r w:rsidRPr="006570C0">
        <w:rPr>
          <w:noProof/>
        </w:rPr>
        <w:t>bulbs</w:t>
      </w:r>
      <w:r w:rsidRPr="006570C0">
        <w:rPr>
          <w:rStyle w:val="FootnoteReference"/>
          <w:noProof/>
        </w:rPr>
        <w:footnoteReference w:id="30"/>
      </w:r>
      <w:r w:rsidR="003C371E">
        <w:rPr>
          <w:noProof/>
          <w:szCs w:val="24"/>
        </w:rPr>
        <w:t>)</w:t>
      </w:r>
      <w:r w:rsidRPr="006570C0">
        <w:rPr>
          <w:noProof/>
        </w:rPr>
        <w:t xml:space="preserve"> the economic logic shifts and profits are no longer dependent on the </w:t>
      </w:r>
      <w:r w:rsidR="003C371E">
        <w:rPr>
          <w:noProof/>
          <w:szCs w:val="24"/>
        </w:rPr>
        <w:t>volume</w:t>
      </w:r>
      <w:r w:rsidRPr="006570C0">
        <w:rPr>
          <w:noProof/>
        </w:rPr>
        <w:t xml:space="preserve"> of products sold. Instead, it becomes profitable to ensure that </w:t>
      </w:r>
      <w:r w:rsidR="003C371E">
        <w:rPr>
          <w:noProof/>
          <w:szCs w:val="24"/>
        </w:rPr>
        <w:t xml:space="preserve">the </w:t>
      </w:r>
      <w:r w:rsidRPr="006570C0">
        <w:rPr>
          <w:noProof/>
        </w:rPr>
        <w:t xml:space="preserve">products provided as a service are durable and repairable, as the ownership remains with the business and the need to </w:t>
      </w:r>
      <w:r w:rsidRPr="00500C45">
        <w:rPr>
          <w:noProof/>
        </w:rPr>
        <w:t xml:space="preserve">buy new products is a business cost. </w:t>
      </w:r>
    </w:p>
    <w:p w14:paraId="67D4CAD8" w14:textId="53109381" w:rsidR="00B17FC7" w:rsidRPr="006570C0" w:rsidRDefault="00B17FC7" w:rsidP="00B17FC7">
      <w:pPr>
        <w:rPr>
          <w:noProof/>
        </w:rPr>
      </w:pPr>
      <w:r w:rsidRPr="00500C45">
        <w:rPr>
          <w:noProof/>
        </w:rPr>
        <w:t xml:space="preserve">Today, it is still challenging for circular business models to take off and scale up. Product requirements under </w:t>
      </w:r>
      <w:r w:rsidR="003C371E" w:rsidRPr="00500C45">
        <w:rPr>
          <w:noProof/>
          <w:szCs w:val="24"/>
        </w:rPr>
        <w:t xml:space="preserve">the </w:t>
      </w:r>
      <w:r w:rsidRPr="00500C45">
        <w:rPr>
          <w:noProof/>
        </w:rPr>
        <w:t xml:space="preserve">ESPR </w:t>
      </w:r>
      <w:r w:rsidR="009C40FB" w:rsidRPr="00500C45">
        <w:rPr>
          <w:noProof/>
        </w:rPr>
        <w:t>will</w:t>
      </w:r>
      <w:r w:rsidRPr="00500C45">
        <w:rPr>
          <w:noProof/>
          <w:szCs w:val="24"/>
        </w:rPr>
        <w:t xml:space="preserve"> </w:t>
      </w:r>
      <w:r w:rsidR="003C371E" w:rsidRPr="00500C45">
        <w:rPr>
          <w:noProof/>
          <w:szCs w:val="24"/>
        </w:rPr>
        <w:t>stimulate</w:t>
      </w:r>
      <w:r w:rsidRPr="00500C45">
        <w:rPr>
          <w:noProof/>
        </w:rPr>
        <w:t xml:space="preserve"> the uptake of such models, as developing circular activities depends to a large extent on </w:t>
      </w:r>
      <w:r w:rsidR="00E2645F" w:rsidRPr="00500C45">
        <w:rPr>
          <w:noProof/>
          <w:szCs w:val="24"/>
        </w:rPr>
        <w:t xml:space="preserve">the </w:t>
      </w:r>
      <w:r w:rsidRPr="00500C45">
        <w:rPr>
          <w:noProof/>
        </w:rPr>
        <w:t xml:space="preserve">physical design features of products, and on access to relevant data. </w:t>
      </w:r>
      <w:r w:rsidR="002D2DFB" w:rsidRPr="00500C45">
        <w:rPr>
          <w:noProof/>
          <w:szCs w:val="24"/>
        </w:rPr>
        <w:t xml:space="preserve">Also </w:t>
      </w:r>
      <w:r w:rsidR="00AA0CB5" w:rsidRPr="00500C45">
        <w:rPr>
          <w:noProof/>
          <w:szCs w:val="24"/>
        </w:rPr>
        <w:t>d</w:t>
      </w:r>
      <w:r w:rsidR="002D2DFB" w:rsidRPr="00500C45">
        <w:rPr>
          <w:noProof/>
          <w:szCs w:val="24"/>
        </w:rPr>
        <w:t xml:space="preserve">igital </w:t>
      </w:r>
      <w:r w:rsidR="00AA0CB5" w:rsidRPr="00500C45">
        <w:rPr>
          <w:noProof/>
          <w:szCs w:val="24"/>
        </w:rPr>
        <w:t>p</w:t>
      </w:r>
      <w:r w:rsidR="002D2DFB" w:rsidRPr="00500C45">
        <w:rPr>
          <w:noProof/>
          <w:szCs w:val="24"/>
        </w:rPr>
        <w:t xml:space="preserve">roduct </w:t>
      </w:r>
      <w:r w:rsidR="00AA0CB5" w:rsidRPr="00500C45">
        <w:rPr>
          <w:noProof/>
          <w:szCs w:val="24"/>
        </w:rPr>
        <w:t>p</w:t>
      </w:r>
      <w:r w:rsidR="002D2DFB" w:rsidRPr="00500C45">
        <w:rPr>
          <w:noProof/>
          <w:szCs w:val="24"/>
        </w:rPr>
        <w:t>assport</w:t>
      </w:r>
      <w:r w:rsidR="00AA0CB5" w:rsidRPr="00500C45">
        <w:rPr>
          <w:noProof/>
          <w:szCs w:val="24"/>
        </w:rPr>
        <w:t>s</w:t>
      </w:r>
      <w:r w:rsidR="002D2DFB" w:rsidRPr="00500C45">
        <w:rPr>
          <w:noProof/>
          <w:szCs w:val="24"/>
        </w:rPr>
        <w:t xml:space="preserve"> and smart use of digitally enabled innovation constitute critical enablers to move to circular business models. </w:t>
      </w:r>
      <w:r w:rsidRPr="00500C45">
        <w:rPr>
          <w:noProof/>
        </w:rPr>
        <w:t xml:space="preserve">However, better product design and information alone will not be enough to </w:t>
      </w:r>
      <w:r w:rsidR="003C371E" w:rsidRPr="00500C45">
        <w:rPr>
          <w:noProof/>
          <w:szCs w:val="24"/>
        </w:rPr>
        <w:t xml:space="preserve">trigger </w:t>
      </w:r>
      <w:r w:rsidRPr="00500C45">
        <w:rPr>
          <w:noProof/>
        </w:rPr>
        <w:t xml:space="preserve">a full </w:t>
      </w:r>
      <w:r w:rsidR="003C371E" w:rsidRPr="00500C45">
        <w:rPr>
          <w:noProof/>
          <w:szCs w:val="24"/>
        </w:rPr>
        <w:t>shift</w:t>
      </w:r>
      <w:r w:rsidRPr="00500C45">
        <w:rPr>
          <w:noProof/>
        </w:rPr>
        <w:t xml:space="preserve"> in business approaches. There is a clear need to identify</w:t>
      </w:r>
      <w:r w:rsidRPr="00005E97">
        <w:rPr>
          <w:noProof/>
        </w:rPr>
        <w:t xml:space="preserve"> bottlenecks, </w:t>
      </w:r>
      <w:r w:rsidR="002648CB" w:rsidRPr="00005E97">
        <w:rPr>
          <w:noProof/>
        </w:rPr>
        <w:t xml:space="preserve">identify effective means </w:t>
      </w:r>
      <w:r w:rsidRPr="00005E97">
        <w:rPr>
          <w:noProof/>
        </w:rPr>
        <w:t>to boost the uptake of circular business models, ensure their profitability</w:t>
      </w:r>
      <w:r w:rsidR="00E2645F" w:rsidRPr="00005E97">
        <w:rPr>
          <w:noProof/>
          <w:szCs w:val="24"/>
        </w:rPr>
        <w:t>,</w:t>
      </w:r>
      <w:r w:rsidRPr="00005E97">
        <w:rPr>
          <w:noProof/>
        </w:rPr>
        <w:t xml:space="preserve"> make them increasingly attractive to consumers, exchange best practices, and provide tailored advice for new and existing businesses to </w:t>
      </w:r>
      <w:r w:rsidR="0042684D" w:rsidRPr="00005E97">
        <w:rPr>
          <w:noProof/>
          <w:szCs w:val="24"/>
        </w:rPr>
        <w:t xml:space="preserve">switch to </w:t>
      </w:r>
      <w:r w:rsidRPr="00005E97">
        <w:rPr>
          <w:noProof/>
        </w:rPr>
        <w:t>circular</w:t>
      </w:r>
      <w:r w:rsidR="0042684D" w:rsidRPr="00005E97">
        <w:rPr>
          <w:noProof/>
          <w:szCs w:val="24"/>
        </w:rPr>
        <w:t xml:space="preserve"> business models</w:t>
      </w:r>
      <w:r w:rsidRPr="00005E97">
        <w:rPr>
          <w:noProof/>
        </w:rPr>
        <w:t>.</w:t>
      </w:r>
      <w:r w:rsidRPr="006570C0">
        <w:rPr>
          <w:noProof/>
        </w:rPr>
        <w:t xml:space="preserve"> </w:t>
      </w:r>
    </w:p>
    <w:p w14:paraId="6976B368" w14:textId="783BE914" w:rsidR="00B17FC7" w:rsidRPr="006570C0" w:rsidRDefault="00B17FC7" w:rsidP="00B17FC7">
      <w:pPr>
        <w:pStyle w:val="Briefinglist1"/>
        <w:numPr>
          <w:ilvl w:val="0"/>
          <w:numId w:val="0"/>
        </w:numPr>
        <w:spacing w:after="240"/>
        <w:rPr>
          <w:rFonts w:ascii="Times New Roman" w:hAnsi="Times New Roman"/>
          <w:noProof/>
          <w:sz w:val="24"/>
        </w:rPr>
      </w:pPr>
      <w:r w:rsidRPr="006570C0">
        <w:rPr>
          <w:rFonts w:ascii="Times New Roman" w:hAnsi="Times New Roman"/>
          <w:noProof/>
          <w:sz w:val="24"/>
          <w:shd w:val="clear" w:color="auto" w:fill="FFFFFF"/>
        </w:rPr>
        <w:t xml:space="preserve">To that end, the Commission wants to bring different stakeholders together in the new </w:t>
      </w:r>
      <w:r w:rsidRPr="006570C0">
        <w:rPr>
          <w:rFonts w:ascii="Times New Roman" w:hAnsi="Times New Roman"/>
          <w:b/>
          <w:noProof/>
          <w:sz w:val="24"/>
        </w:rPr>
        <w:t xml:space="preserve">European Circular Business Hub. </w:t>
      </w:r>
      <w:r w:rsidRPr="00ED5921">
        <w:rPr>
          <w:rFonts w:ascii="Times New Roman" w:hAnsi="Times New Roman"/>
          <w:noProof/>
          <w:sz w:val="24"/>
        </w:rPr>
        <w:t>The Hub</w:t>
      </w:r>
      <w:r w:rsidRPr="006570C0">
        <w:rPr>
          <w:rFonts w:ascii="Times New Roman" w:hAnsi="Times New Roman"/>
          <w:b/>
          <w:noProof/>
          <w:sz w:val="24"/>
        </w:rPr>
        <w:t xml:space="preserve"> </w:t>
      </w:r>
      <w:r w:rsidRPr="006570C0">
        <w:rPr>
          <w:rFonts w:ascii="Times New Roman" w:hAnsi="Times New Roman"/>
          <w:noProof/>
          <w:sz w:val="24"/>
        </w:rPr>
        <w:t xml:space="preserve">will support the uptake of </w:t>
      </w:r>
      <w:r w:rsidR="001E1354">
        <w:rPr>
          <w:rFonts w:ascii="Times New Roman" w:hAnsi="Times New Roman"/>
          <w:noProof/>
          <w:sz w:val="24"/>
        </w:rPr>
        <w:t>circular</w:t>
      </w:r>
      <w:r w:rsidRPr="006570C0">
        <w:rPr>
          <w:rFonts w:ascii="Times New Roman" w:hAnsi="Times New Roman"/>
          <w:noProof/>
          <w:sz w:val="24"/>
        </w:rPr>
        <w:t xml:space="preserve"> business models, channel information and services including awareness raising, cooperation, training and exchanges of best practices. </w:t>
      </w:r>
      <w:r w:rsidR="00956040">
        <w:rPr>
          <w:rFonts w:ascii="Times New Roman" w:hAnsi="Times New Roman"/>
          <w:noProof/>
          <w:sz w:val="24"/>
        </w:rPr>
        <w:t>It will</w:t>
      </w:r>
      <w:r w:rsidR="00956040" w:rsidRPr="00956040">
        <w:rPr>
          <w:rFonts w:ascii="Times New Roman" w:hAnsi="Times New Roman"/>
          <w:noProof/>
          <w:sz w:val="24"/>
        </w:rPr>
        <w:t xml:space="preserve"> build upon </w:t>
      </w:r>
      <w:r w:rsidR="00956040" w:rsidRPr="00ED5921">
        <w:rPr>
          <w:rFonts w:ascii="Times New Roman" w:hAnsi="Times New Roman"/>
          <w:noProof/>
          <w:sz w:val="24"/>
        </w:rPr>
        <w:t>the</w:t>
      </w:r>
      <w:r w:rsidR="00956040" w:rsidRPr="00956040">
        <w:rPr>
          <w:rFonts w:ascii="Times New Roman" w:hAnsi="Times New Roman"/>
          <w:noProof/>
          <w:sz w:val="24"/>
        </w:rPr>
        <w:t xml:space="preserve"> expertise and service offer of existing EU actions, notably the </w:t>
      </w:r>
      <w:r w:rsidR="006260B2">
        <w:rPr>
          <w:rFonts w:ascii="Times New Roman" w:hAnsi="Times New Roman"/>
          <w:noProof/>
          <w:sz w:val="24"/>
        </w:rPr>
        <w:t xml:space="preserve">European Circular Economy Stakeholder </w:t>
      </w:r>
      <w:r w:rsidR="00ED5921">
        <w:rPr>
          <w:rFonts w:ascii="Times New Roman" w:hAnsi="Times New Roman"/>
          <w:noProof/>
          <w:sz w:val="24"/>
        </w:rPr>
        <w:t>P</w:t>
      </w:r>
      <w:r w:rsidR="00880450">
        <w:rPr>
          <w:rFonts w:ascii="Times New Roman" w:hAnsi="Times New Roman"/>
          <w:noProof/>
          <w:sz w:val="24"/>
        </w:rPr>
        <w:t>latform</w:t>
      </w:r>
      <w:r w:rsidR="00ED5921">
        <w:rPr>
          <w:rStyle w:val="FootnoteReference"/>
          <w:rFonts w:ascii="Times New Roman" w:hAnsi="Times New Roman"/>
          <w:noProof/>
          <w:sz w:val="24"/>
        </w:rPr>
        <w:footnoteReference w:id="31"/>
      </w:r>
      <w:r w:rsidR="00880450">
        <w:rPr>
          <w:rFonts w:ascii="Times New Roman" w:hAnsi="Times New Roman"/>
          <w:noProof/>
          <w:sz w:val="24"/>
        </w:rPr>
        <w:t>,</w:t>
      </w:r>
      <w:r w:rsidR="00880450" w:rsidRPr="00956040">
        <w:rPr>
          <w:rFonts w:ascii="Times New Roman" w:hAnsi="Times New Roman"/>
          <w:noProof/>
          <w:sz w:val="24"/>
        </w:rPr>
        <w:t xml:space="preserve"> </w:t>
      </w:r>
      <w:r w:rsidR="00956040" w:rsidRPr="00956040">
        <w:rPr>
          <w:rFonts w:ascii="Times New Roman" w:hAnsi="Times New Roman"/>
          <w:noProof/>
          <w:sz w:val="24"/>
        </w:rPr>
        <w:t>Enterprise Europe Network Sustainability Advisors</w:t>
      </w:r>
      <w:r w:rsidR="00956040">
        <w:rPr>
          <w:rStyle w:val="FootnoteReference"/>
          <w:rFonts w:ascii="Times New Roman" w:hAnsi="Times New Roman"/>
          <w:noProof/>
          <w:sz w:val="24"/>
        </w:rPr>
        <w:footnoteReference w:id="32"/>
      </w:r>
      <w:r w:rsidR="00956040" w:rsidRPr="00956040">
        <w:rPr>
          <w:rFonts w:ascii="Times New Roman" w:hAnsi="Times New Roman"/>
          <w:noProof/>
          <w:sz w:val="24"/>
        </w:rPr>
        <w:t xml:space="preserve"> and the network of European green tech clusters</w:t>
      </w:r>
      <w:r w:rsidR="00956040">
        <w:rPr>
          <w:rStyle w:val="FootnoteReference"/>
          <w:rFonts w:ascii="Times New Roman" w:hAnsi="Times New Roman"/>
          <w:noProof/>
          <w:sz w:val="24"/>
        </w:rPr>
        <w:footnoteReference w:id="33"/>
      </w:r>
      <w:r w:rsidR="00956040" w:rsidRPr="00956040">
        <w:rPr>
          <w:rFonts w:ascii="Times New Roman" w:hAnsi="Times New Roman"/>
          <w:noProof/>
          <w:sz w:val="24"/>
        </w:rPr>
        <w:t>.</w:t>
      </w:r>
    </w:p>
    <w:p w14:paraId="502B6A4A" w14:textId="7D0A709C" w:rsidR="006C2797" w:rsidRPr="00C02672" w:rsidRDefault="00B17FC7" w:rsidP="006C2797">
      <w:pPr>
        <w:rPr>
          <w:noProof/>
        </w:rPr>
      </w:pPr>
      <w:r w:rsidRPr="00500C45">
        <w:rPr>
          <w:noProof/>
        </w:rPr>
        <w:t xml:space="preserve">In addition, the Commission will prepare </w:t>
      </w:r>
      <w:r w:rsidRPr="00500C45">
        <w:rPr>
          <w:b/>
          <w:noProof/>
        </w:rPr>
        <w:t xml:space="preserve">guidance on </w:t>
      </w:r>
      <w:r w:rsidR="003F33EC" w:rsidRPr="00500C45">
        <w:rPr>
          <w:b/>
          <w:noProof/>
        </w:rPr>
        <w:t>boosting</w:t>
      </w:r>
      <w:r w:rsidRPr="00500C45">
        <w:rPr>
          <w:b/>
          <w:noProof/>
        </w:rPr>
        <w:t xml:space="preserve"> circular business models</w:t>
      </w:r>
      <w:r w:rsidRPr="00500C45">
        <w:rPr>
          <w:noProof/>
        </w:rPr>
        <w:t xml:space="preserve"> to help </w:t>
      </w:r>
      <w:r w:rsidR="003F33EC" w:rsidRPr="00500C45">
        <w:rPr>
          <w:noProof/>
        </w:rPr>
        <w:t xml:space="preserve">businesses, </w:t>
      </w:r>
      <w:r w:rsidRPr="00500C45">
        <w:rPr>
          <w:noProof/>
        </w:rPr>
        <w:t xml:space="preserve">Member States and regions </w:t>
      </w:r>
      <w:r w:rsidRPr="00500C45">
        <w:rPr>
          <w:noProof/>
          <w:szCs w:val="24"/>
        </w:rPr>
        <w:t>tak</w:t>
      </w:r>
      <w:r w:rsidR="001E1354" w:rsidRPr="00500C45">
        <w:rPr>
          <w:noProof/>
          <w:szCs w:val="24"/>
        </w:rPr>
        <w:t>e</w:t>
      </w:r>
      <w:r w:rsidRPr="00500C45">
        <w:rPr>
          <w:noProof/>
        </w:rPr>
        <w:t xml:space="preserve"> action</w:t>
      </w:r>
      <w:r w:rsidR="001E1354" w:rsidRPr="00500C45">
        <w:rPr>
          <w:noProof/>
          <w:szCs w:val="24"/>
        </w:rPr>
        <w:t>. This will</w:t>
      </w:r>
      <w:r w:rsidRPr="00500C45">
        <w:rPr>
          <w:noProof/>
          <w:szCs w:val="24"/>
        </w:rPr>
        <w:t xml:space="preserve"> includ</w:t>
      </w:r>
      <w:r w:rsidR="001E1354" w:rsidRPr="00500C45">
        <w:rPr>
          <w:noProof/>
          <w:szCs w:val="24"/>
        </w:rPr>
        <w:t>e</w:t>
      </w:r>
      <w:r w:rsidRPr="00500C45">
        <w:rPr>
          <w:noProof/>
          <w:szCs w:val="24"/>
        </w:rPr>
        <w:t xml:space="preserve"> </w:t>
      </w:r>
      <w:r w:rsidR="001E1354" w:rsidRPr="00500C45">
        <w:rPr>
          <w:noProof/>
          <w:szCs w:val="24"/>
        </w:rPr>
        <w:t>guidance on</w:t>
      </w:r>
      <w:r w:rsidRPr="00500C45">
        <w:rPr>
          <w:noProof/>
        </w:rPr>
        <w:t xml:space="preserve"> directing investment and funding and optimising local resource stocks and flows, with a view to cr</w:t>
      </w:r>
      <w:r w:rsidR="003F33EC" w:rsidRPr="00500C45">
        <w:rPr>
          <w:noProof/>
        </w:rPr>
        <w:t>eating circular value and jobs.</w:t>
      </w:r>
      <w:r w:rsidR="006C2797">
        <w:rPr>
          <w:noProof/>
        </w:rPr>
        <w:t xml:space="preserve"> </w:t>
      </w:r>
      <w:r w:rsidR="006C2797" w:rsidRPr="00C02672">
        <w:rPr>
          <w:noProof/>
        </w:rPr>
        <w:t>The Commission will also issue guidance</w:t>
      </w:r>
      <w:r w:rsidR="006C2797" w:rsidRPr="00C02672">
        <w:rPr>
          <w:rStyle w:val="FootnoteReference"/>
          <w:noProof/>
        </w:rPr>
        <w:footnoteReference w:id="34"/>
      </w:r>
      <w:r w:rsidR="006C2797" w:rsidRPr="00C02672">
        <w:rPr>
          <w:noProof/>
        </w:rPr>
        <w:t xml:space="preserve"> on how to support uptake and partnerships for the circular economy between social enterprises and other actors, including mainstream businesses. </w:t>
      </w:r>
    </w:p>
    <w:p w14:paraId="2C998861" w14:textId="77777777" w:rsidR="006C2797" w:rsidRPr="00C02672" w:rsidRDefault="006C2797" w:rsidP="006C2797">
      <w:pPr>
        <w:rPr>
          <w:noProof/>
        </w:rPr>
      </w:pPr>
      <w:r w:rsidRPr="00C02672">
        <w:rPr>
          <w:noProof/>
        </w:rPr>
        <w:t>Moreover, through the European Skills Agenda</w:t>
      </w:r>
      <w:r w:rsidRPr="00C02672">
        <w:rPr>
          <w:rStyle w:val="FootnoteReference"/>
          <w:noProof/>
        </w:rPr>
        <w:footnoteReference w:id="35"/>
      </w:r>
      <w:r w:rsidRPr="00C02672">
        <w:rPr>
          <w:noProof/>
        </w:rPr>
        <w:t>, the Commission is supporting investments in skills indispensable for the development of a circular economy. Under the Pact for Skills</w:t>
      </w:r>
      <w:r w:rsidRPr="00C02672">
        <w:rPr>
          <w:rStyle w:val="FootnoteReference"/>
          <w:noProof/>
        </w:rPr>
        <w:footnoteReference w:id="36"/>
      </w:r>
      <w:r w:rsidRPr="00C02672">
        <w:rPr>
          <w:noProof/>
        </w:rPr>
        <w:t xml:space="preserve">, the Commission is setting up large-scale partnerships </w:t>
      </w:r>
      <w:r w:rsidRPr="00C02672">
        <w:rPr>
          <w:noProof/>
          <w:lang w:val="en-IE"/>
        </w:rPr>
        <w:t>bringing together industry representatives, social partners and vocational education and training providers</w:t>
      </w:r>
      <w:r w:rsidRPr="00C02672">
        <w:rPr>
          <w:rStyle w:val="FootnoteReference"/>
          <w:noProof/>
          <w:lang w:val="en-IE"/>
        </w:rPr>
        <w:footnoteReference w:id="37"/>
      </w:r>
      <w:r w:rsidRPr="00C02672">
        <w:rPr>
          <w:noProof/>
          <w:lang w:val="en-IE"/>
        </w:rPr>
        <w:t>.</w:t>
      </w:r>
      <w:r w:rsidRPr="00C02672">
        <w:rPr>
          <w:noProof/>
        </w:rPr>
        <w:t xml:space="preserve"> </w:t>
      </w:r>
    </w:p>
    <w:p w14:paraId="19247155" w14:textId="2AE9E887" w:rsidR="001E1354" w:rsidRPr="00500C45" w:rsidRDefault="001E1354" w:rsidP="00B17FC7">
      <w:pPr>
        <w:rPr>
          <w:noProof/>
        </w:rPr>
      </w:pPr>
    </w:p>
    <w:p w14:paraId="4205EB12" w14:textId="644284B4" w:rsidR="00B17FC7" w:rsidRPr="00500C45" w:rsidRDefault="00B17FC7" w:rsidP="00B17FC7">
      <w:pPr>
        <w:pStyle w:val="Heading1"/>
        <w:spacing w:before="0"/>
        <w:rPr>
          <w:noProof/>
        </w:rPr>
      </w:pPr>
      <w:r w:rsidRPr="00500C45">
        <w:rPr>
          <w:noProof/>
        </w:rPr>
        <w:t xml:space="preserve">Empowering and </w:t>
      </w:r>
      <w:r w:rsidR="001E1354" w:rsidRPr="00500C45">
        <w:rPr>
          <w:noProof/>
        </w:rPr>
        <w:t>p</w:t>
      </w:r>
      <w:r w:rsidRPr="00500C45">
        <w:rPr>
          <w:noProof/>
        </w:rPr>
        <w:t xml:space="preserve">rotecting </w:t>
      </w:r>
      <w:r w:rsidR="001E1354" w:rsidRPr="00500C45">
        <w:rPr>
          <w:noProof/>
        </w:rPr>
        <w:t>c</w:t>
      </w:r>
      <w:r w:rsidRPr="00500C45">
        <w:rPr>
          <w:noProof/>
        </w:rPr>
        <w:t>onsumers</w:t>
      </w:r>
    </w:p>
    <w:p w14:paraId="47FE61CD" w14:textId="48978F07" w:rsidR="00B17FC7" w:rsidRPr="00B17FC7" w:rsidRDefault="009C40FB" w:rsidP="00B17FC7">
      <w:pPr>
        <w:rPr>
          <w:noProof/>
          <w:szCs w:val="24"/>
        </w:rPr>
      </w:pPr>
      <w:r w:rsidRPr="00500C45">
        <w:rPr>
          <w:noProof/>
          <w:szCs w:val="24"/>
        </w:rPr>
        <w:t>Most</w:t>
      </w:r>
      <w:r w:rsidR="00B17FC7" w:rsidRPr="00500C45">
        <w:rPr>
          <w:noProof/>
          <w:szCs w:val="24"/>
        </w:rPr>
        <w:t xml:space="preserve"> consumers want to play an active part in the green transition</w:t>
      </w:r>
      <w:r w:rsidR="00B17FC7" w:rsidRPr="00500C45">
        <w:rPr>
          <w:rStyle w:val="FootnoteReference"/>
          <w:noProof/>
          <w:szCs w:val="24"/>
        </w:rPr>
        <w:footnoteReference w:id="38"/>
      </w:r>
      <w:r w:rsidR="00B17FC7" w:rsidRPr="00500C45">
        <w:rPr>
          <w:noProof/>
          <w:szCs w:val="24"/>
        </w:rPr>
        <w:t xml:space="preserve">. The </w:t>
      </w:r>
      <w:r w:rsidR="00081959" w:rsidRPr="00500C45">
        <w:rPr>
          <w:b/>
          <w:bCs/>
          <w:noProof/>
        </w:rPr>
        <w:t>ESPR</w:t>
      </w:r>
      <w:r w:rsidR="00B17FC7" w:rsidRPr="00500C45">
        <w:rPr>
          <w:b/>
          <w:noProof/>
          <w:szCs w:val="24"/>
        </w:rPr>
        <w:t xml:space="preserve"> will support consumers in the green transitio</w:t>
      </w:r>
      <w:r w:rsidR="00081959" w:rsidRPr="00500C45">
        <w:rPr>
          <w:noProof/>
          <w:szCs w:val="24"/>
        </w:rPr>
        <w:t>n. It will</w:t>
      </w:r>
      <w:r w:rsidR="00D25F06" w:rsidRPr="00500C45">
        <w:rPr>
          <w:noProof/>
          <w:szCs w:val="24"/>
        </w:rPr>
        <w:t xml:space="preserve"> </w:t>
      </w:r>
      <w:r w:rsidR="00B17FC7" w:rsidRPr="00500C45">
        <w:rPr>
          <w:noProof/>
          <w:szCs w:val="24"/>
        </w:rPr>
        <w:t>ensur</w:t>
      </w:r>
      <w:r w:rsidR="00081959" w:rsidRPr="00500C45">
        <w:rPr>
          <w:noProof/>
          <w:szCs w:val="24"/>
        </w:rPr>
        <w:t>e</w:t>
      </w:r>
      <w:r w:rsidR="00B17FC7" w:rsidRPr="00500C45">
        <w:rPr>
          <w:noProof/>
          <w:szCs w:val="24"/>
        </w:rPr>
        <w:t xml:space="preserve"> </w:t>
      </w:r>
      <w:r w:rsidR="00D25F06" w:rsidRPr="00500C45">
        <w:rPr>
          <w:noProof/>
          <w:szCs w:val="24"/>
        </w:rPr>
        <w:t xml:space="preserve">products meet </w:t>
      </w:r>
      <w:r w:rsidR="00B17FC7" w:rsidRPr="00500C45">
        <w:rPr>
          <w:noProof/>
          <w:szCs w:val="24"/>
        </w:rPr>
        <w:t>minimum requirements for environmental performance, and provid</w:t>
      </w:r>
      <w:r w:rsidR="00081959" w:rsidRPr="00500C45">
        <w:rPr>
          <w:noProof/>
          <w:szCs w:val="24"/>
        </w:rPr>
        <w:t>e</w:t>
      </w:r>
      <w:r w:rsidR="00B17FC7" w:rsidRPr="00500C45">
        <w:rPr>
          <w:noProof/>
          <w:szCs w:val="24"/>
        </w:rPr>
        <w:t xml:space="preserve"> better information, labelling and </w:t>
      </w:r>
      <w:r w:rsidR="00D25F06" w:rsidRPr="00500C45">
        <w:rPr>
          <w:noProof/>
          <w:szCs w:val="24"/>
        </w:rPr>
        <w:t>greater</w:t>
      </w:r>
      <w:r w:rsidR="00B17FC7" w:rsidRPr="00500C45">
        <w:rPr>
          <w:noProof/>
          <w:szCs w:val="24"/>
        </w:rPr>
        <w:t xml:space="preserve"> access to spare parts, upgrades</w:t>
      </w:r>
      <w:r w:rsidR="00B17FC7" w:rsidRPr="00B17FC7">
        <w:rPr>
          <w:noProof/>
          <w:szCs w:val="24"/>
        </w:rPr>
        <w:t xml:space="preserve"> and repairs</w:t>
      </w:r>
      <w:r w:rsidR="00081959">
        <w:rPr>
          <w:noProof/>
          <w:szCs w:val="24"/>
        </w:rPr>
        <w:t>, while taking into account affordability, boosting consumer convenience and giving consumers access to higher quality products.</w:t>
      </w:r>
      <w:r w:rsidR="00B17FC7" w:rsidRPr="00B17FC7">
        <w:rPr>
          <w:noProof/>
          <w:szCs w:val="24"/>
        </w:rPr>
        <w:t xml:space="preserve"> </w:t>
      </w:r>
    </w:p>
    <w:p w14:paraId="2C58C6FF" w14:textId="131ADF12" w:rsidR="00977422" w:rsidRPr="002B43F5" w:rsidRDefault="00B91604" w:rsidP="009235BA">
      <w:pPr>
        <w:rPr>
          <w:noProof/>
          <w:szCs w:val="24"/>
        </w:rPr>
      </w:pPr>
      <w:r>
        <w:rPr>
          <w:noProof/>
          <w:szCs w:val="24"/>
        </w:rPr>
        <w:t>But i</w:t>
      </w:r>
      <w:r w:rsidR="00D25F06">
        <w:rPr>
          <w:noProof/>
          <w:szCs w:val="24"/>
        </w:rPr>
        <w:t xml:space="preserve">t </w:t>
      </w:r>
      <w:r w:rsidR="00B17FC7" w:rsidRPr="00B17FC7">
        <w:rPr>
          <w:noProof/>
          <w:szCs w:val="24"/>
        </w:rPr>
        <w:t xml:space="preserve">is also </w:t>
      </w:r>
      <w:r w:rsidR="00D25F06">
        <w:rPr>
          <w:noProof/>
          <w:szCs w:val="24"/>
        </w:rPr>
        <w:t xml:space="preserve">necessary </w:t>
      </w:r>
      <w:r w:rsidR="00B17FC7" w:rsidRPr="00B17FC7">
        <w:rPr>
          <w:noProof/>
          <w:szCs w:val="24"/>
        </w:rPr>
        <w:t xml:space="preserve">to </w:t>
      </w:r>
      <w:r w:rsidR="003A3280">
        <w:rPr>
          <w:noProof/>
          <w:szCs w:val="24"/>
        </w:rPr>
        <w:t xml:space="preserve">ensure better information at the point of sale and </w:t>
      </w:r>
      <w:r w:rsidR="00D25F06">
        <w:rPr>
          <w:noProof/>
          <w:szCs w:val="24"/>
        </w:rPr>
        <w:t>build</w:t>
      </w:r>
      <w:r w:rsidR="00B17FC7" w:rsidRPr="00B17FC7">
        <w:rPr>
          <w:noProof/>
          <w:szCs w:val="24"/>
        </w:rPr>
        <w:t xml:space="preserve"> consumer confidence in </w:t>
      </w:r>
      <w:r w:rsidR="00D25F06">
        <w:rPr>
          <w:noProof/>
          <w:szCs w:val="24"/>
        </w:rPr>
        <w:t xml:space="preserve">the </w:t>
      </w:r>
      <w:r w:rsidR="00B17FC7" w:rsidRPr="00B17FC7">
        <w:rPr>
          <w:noProof/>
          <w:szCs w:val="24"/>
        </w:rPr>
        <w:t xml:space="preserve">claims that producers make on the environmental benefits of their products on their own accord. The proposal on </w:t>
      </w:r>
      <w:r w:rsidR="00D25F06">
        <w:rPr>
          <w:b/>
          <w:bCs/>
          <w:noProof/>
          <w:szCs w:val="24"/>
        </w:rPr>
        <w:t>e</w:t>
      </w:r>
      <w:r w:rsidR="00B17FC7" w:rsidRPr="00DF51A8">
        <w:rPr>
          <w:b/>
          <w:bCs/>
          <w:noProof/>
          <w:szCs w:val="24"/>
        </w:rPr>
        <w:t xml:space="preserve">mpowering </w:t>
      </w:r>
      <w:r w:rsidR="00D25F06">
        <w:rPr>
          <w:b/>
          <w:bCs/>
          <w:noProof/>
          <w:szCs w:val="24"/>
        </w:rPr>
        <w:t>c</w:t>
      </w:r>
      <w:r w:rsidR="00B17FC7" w:rsidRPr="00B17FC7">
        <w:rPr>
          <w:b/>
          <w:bCs/>
          <w:noProof/>
          <w:szCs w:val="24"/>
        </w:rPr>
        <w:t xml:space="preserve">onsumers for the </w:t>
      </w:r>
      <w:r w:rsidR="00D25F06">
        <w:rPr>
          <w:b/>
          <w:bCs/>
          <w:noProof/>
          <w:szCs w:val="24"/>
        </w:rPr>
        <w:t>g</w:t>
      </w:r>
      <w:r w:rsidR="00B17FC7" w:rsidRPr="00DF51A8">
        <w:rPr>
          <w:b/>
          <w:bCs/>
          <w:noProof/>
          <w:szCs w:val="24"/>
        </w:rPr>
        <w:t xml:space="preserve">reen </w:t>
      </w:r>
      <w:r w:rsidR="00D25F06" w:rsidRPr="002B43F5">
        <w:rPr>
          <w:b/>
          <w:bCs/>
          <w:noProof/>
          <w:szCs w:val="24"/>
        </w:rPr>
        <w:t>t</w:t>
      </w:r>
      <w:r w:rsidR="00B17FC7" w:rsidRPr="002B43F5">
        <w:rPr>
          <w:b/>
          <w:bCs/>
          <w:noProof/>
          <w:szCs w:val="24"/>
        </w:rPr>
        <w:t>ransition</w:t>
      </w:r>
      <w:r w:rsidR="0060561D" w:rsidRPr="002B43F5">
        <w:rPr>
          <w:rStyle w:val="FootnoteReference"/>
          <w:bCs/>
          <w:noProof/>
          <w:szCs w:val="24"/>
        </w:rPr>
        <w:footnoteReference w:id="39"/>
      </w:r>
      <w:r w:rsidR="00B17FC7" w:rsidRPr="002B43F5">
        <w:rPr>
          <w:noProof/>
          <w:szCs w:val="24"/>
        </w:rPr>
        <w:t xml:space="preserve"> enables consumers to take informed purchasing decisions</w:t>
      </w:r>
      <w:r w:rsidR="00D25F06" w:rsidRPr="002B43F5">
        <w:rPr>
          <w:noProof/>
          <w:szCs w:val="24"/>
        </w:rPr>
        <w:t xml:space="preserve">. </w:t>
      </w:r>
    </w:p>
    <w:p w14:paraId="0534CD1B" w14:textId="0EACDFD2" w:rsidR="0056690C" w:rsidRPr="00CD0C68" w:rsidRDefault="0056690C" w:rsidP="00CD0C68">
      <w:pPr>
        <w:rPr>
          <w:noProof/>
          <w:szCs w:val="24"/>
        </w:rPr>
      </w:pPr>
      <w:r w:rsidRPr="002B43F5">
        <w:rPr>
          <w:noProof/>
          <w:szCs w:val="24"/>
        </w:rPr>
        <w:t xml:space="preserve">The proposal will introduce targeted amendments </w:t>
      </w:r>
      <w:r w:rsidR="002A183D">
        <w:rPr>
          <w:noProof/>
          <w:szCs w:val="24"/>
        </w:rPr>
        <w:t>to</w:t>
      </w:r>
      <w:r w:rsidRPr="002B43F5">
        <w:rPr>
          <w:noProof/>
          <w:szCs w:val="24"/>
        </w:rPr>
        <w:t xml:space="preserve"> horizontal EU consumer law</w:t>
      </w:r>
      <w:r w:rsidR="00B91604">
        <w:rPr>
          <w:rStyle w:val="FootnoteReference"/>
          <w:noProof/>
          <w:szCs w:val="24"/>
        </w:rPr>
        <w:footnoteReference w:id="40"/>
      </w:r>
      <w:r w:rsidR="009D667E">
        <w:rPr>
          <w:noProof/>
          <w:szCs w:val="24"/>
        </w:rPr>
        <w:t xml:space="preserve"> </w:t>
      </w:r>
      <w:r w:rsidRPr="002B43F5">
        <w:rPr>
          <w:noProof/>
          <w:szCs w:val="24"/>
        </w:rPr>
        <w:t xml:space="preserve">to ensure that consumers are provided with information at the point of sale about a commercial guarantee of </w:t>
      </w:r>
      <w:r w:rsidR="002A183D">
        <w:rPr>
          <w:noProof/>
          <w:szCs w:val="24"/>
        </w:rPr>
        <w:t xml:space="preserve">product </w:t>
      </w:r>
      <w:r w:rsidRPr="002B43F5">
        <w:rPr>
          <w:noProof/>
          <w:szCs w:val="24"/>
        </w:rPr>
        <w:t>durability, as well as information relevant for repair (including a reparability score, whenever this is available)</w:t>
      </w:r>
      <w:r w:rsidR="002A183D">
        <w:rPr>
          <w:noProof/>
          <w:szCs w:val="24"/>
        </w:rPr>
        <w:t>. It will also</w:t>
      </w:r>
      <w:r w:rsidRPr="002B43F5">
        <w:rPr>
          <w:noProof/>
          <w:szCs w:val="24"/>
        </w:rPr>
        <w:t xml:space="preserve"> prohibit traders from making certain types of environmental claims deemed to be misleading. This includes vague environmental claims (e.g. “green”, “eco-friendly”, “good for the environment”) that </w:t>
      </w:r>
      <w:r w:rsidR="002B6FF3">
        <w:rPr>
          <w:noProof/>
          <w:szCs w:val="24"/>
        </w:rPr>
        <w:t xml:space="preserve">are </w:t>
      </w:r>
      <w:r w:rsidRPr="002B43F5">
        <w:rPr>
          <w:noProof/>
          <w:szCs w:val="24"/>
        </w:rPr>
        <w:t xml:space="preserve">not adequately justified and verified in line with the rules. </w:t>
      </w:r>
      <w:r w:rsidR="002B6FF3">
        <w:rPr>
          <w:noProof/>
          <w:szCs w:val="24"/>
        </w:rPr>
        <w:t xml:space="preserve">Moreover, the proposal will </w:t>
      </w:r>
      <w:r w:rsidRPr="002B43F5">
        <w:rPr>
          <w:noProof/>
          <w:szCs w:val="24"/>
        </w:rPr>
        <w:t xml:space="preserve">ban several practices associated with early obsolescence, </w:t>
      </w:r>
      <w:r w:rsidRPr="00CD0C68">
        <w:rPr>
          <w:noProof/>
          <w:szCs w:val="24"/>
        </w:rPr>
        <w:t xml:space="preserve">including planned obsolescence practices. </w:t>
      </w:r>
    </w:p>
    <w:p w14:paraId="14B7EBB9" w14:textId="60C7CE3B" w:rsidR="002540C6" w:rsidRPr="00CD0C68" w:rsidRDefault="00B17FC7" w:rsidP="00CD0C68">
      <w:pPr>
        <w:pStyle w:val="NormalWeb"/>
        <w:jc w:val="both"/>
        <w:rPr>
          <w:rFonts w:ascii="Times New Roman" w:hAnsi="Times New Roman" w:cs="Times New Roman"/>
          <w:noProof/>
          <w:color w:val="000000"/>
          <w:sz w:val="24"/>
          <w:szCs w:val="24"/>
        </w:rPr>
      </w:pPr>
      <w:r w:rsidRPr="00CD0C68">
        <w:rPr>
          <w:rFonts w:ascii="Times New Roman" w:hAnsi="Times New Roman" w:cs="Times New Roman"/>
          <w:noProof/>
          <w:sz w:val="24"/>
          <w:szCs w:val="24"/>
        </w:rPr>
        <w:t xml:space="preserve">In addition, the Commission is working on proposing </w:t>
      </w:r>
      <w:r w:rsidRPr="00CD0C68">
        <w:rPr>
          <w:rFonts w:ascii="Times New Roman" w:hAnsi="Times New Roman" w:cs="Times New Roman"/>
          <w:b/>
          <w:noProof/>
          <w:sz w:val="24"/>
          <w:szCs w:val="24"/>
        </w:rPr>
        <w:t>more specific rules on green claims t</w:t>
      </w:r>
      <w:r w:rsidR="00D25F06" w:rsidRPr="00CD0C68">
        <w:rPr>
          <w:rFonts w:ascii="Times New Roman" w:hAnsi="Times New Roman" w:cs="Times New Roman"/>
          <w:b/>
          <w:noProof/>
          <w:sz w:val="24"/>
          <w:szCs w:val="24"/>
        </w:rPr>
        <w:t xml:space="preserve">o boost </w:t>
      </w:r>
      <w:r w:rsidRPr="00CD0C68">
        <w:rPr>
          <w:rFonts w:ascii="Times New Roman" w:hAnsi="Times New Roman" w:cs="Times New Roman"/>
          <w:b/>
          <w:noProof/>
          <w:sz w:val="24"/>
          <w:szCs w:val="24"/>
        </w:rPr>
        <w:t>reliability, comparability and verifiability</w:t>
      </w:r>
      <w:r w:rsidR="00790AE8" w:rsidRPr="00CD0C68">
        <w:rPr>
          <w:rFonts w:ascii="Times New Roman" w:hAnsi="Times New Roman" w:cs="Times New Roman"/>
          <w:b/>
          <w:noProof/>
          <w:sz w:val="24"/>
          <w:szCs w:val="24"/>
        </w:rPr>
        <w:t xml:space="preserve">, </w:t>
      </w:r>
      <w:r w:rsidR="00790AE8" w:rsidRPr="00CD0C68">
        <w:rPr>
          <w:rFonts w:ascii="Times New Roman" w:hAnsi="Times New Roman" w:cs="Times New Roman"/>
          <w:bCs/>
          <w:noProof/>
          <w:sz w:val="24"/>
          <w:szCs w:val="24"/>
          <w:lang w:val="en-US"/>
        </w:rPr>
        <w:t>relying on the Product and Organisation Environmental Footprint methods</w:t>
      </w:r>
      <w:r w:rsidR="00790AE8" w:rsidRPr="00CD0C68">
        <w:rPr>
          <w:rStyle w:val="FootnoteReference"/>
          <w:rFonts w:ascii="Times New Roman" w:hAnsi="Times New Roman" w:cs="Times New Roman"/>
          <w:bCs/>
          <w:noProof/>
          <w:sz w:val="24"/>
          <w:szCs w:val="24"/>
          <w:lang w:val="en-US"/>
        </w:rPr>
        <w:footnoteReference w:id="41"/>
      </w:r>
      <w:r w:rsidR="00977422" w:rsidRPr="00CD0C68">
        <w:rPr>
          <w:rFonts w:ascii="Times New Roman" w:hAnsi="Times New Roman" w:cs="Times New Roman"/>
          <w:noProof/>
          <w:sz w:val="24"/>
          <w:szCs w:val="24"/>
        </w:rPr>
        <w:t xml:space="preserve"> and is developing an </w:t>
      </w:r>
      <w:r w:rsidR="00977422" w:rsidRPr="00CD0C68">
        <w:rPr>
          <w:rFonts w:ascii="Times New Roman" w:hAnsi="Times New Roman" w:cs="Times New Roman"/>
          <w:b/>
          <w:noProof/>
          <w:sz w:val="24"/>
          <w:szCs w:val="24"/>
        </w:rPr>
        <w:t>initiative for encouraging repairs of consumer goods (‘right to repair’)</w:t>
      </w:r>
      <w:r w:rsidR="00977422" w:rsidRPr="00CD0C68">
        <w:rPr>
          <w:rFonts w:ascii="Times New Roman" w:hAnsi="Times New Roman" w:cs="Times New Roman"/>
          <w:noProof/>
          <w:sz w:val="24"/>
          <w:szCs w:val="24"/>
        </w:rPr>
        <w:t xml:space="preserve">, with adoption planned in autumn 2022. </w:t>
      </w:r>
      <w:r w:rsidR="002540C6" w:rsidRPr="00CD0C68">
        <w:rPr>
          <w:rFonts w:ascii="Times New Roman" w:hAnsi="Times New Roman" w:cs="Times New Roman"/>
          <w:noProof/>
          <w:sz w:val="24"/>
          <w:szCs w:val="24"/>
        </w:rPr>
        <w:t xml:space="preserve">This initiative will complement ESPR and will contribute to its practical effects by giving consumers the possibility to use their purchased products longer by giving them a right to have these products repaired. </w:t>
      </w:r>
    </w:p>
    <w:p w14:paraId="224F6000" w14:textId="6EDAE767" w:rsidR="00B17FC7" w:rsidRPr="00CD0C68" w:rsidRDefault="00B17FC7" w:rsidP="009235BA">
      <w:pPr>
        <w:rPr>
          <w:noProof/>
          <w:szCs w:val="24"/>
          <w:lang w:val="en-IE"/>
        </w:rPr>
      </w:pPr>
    </w:p>
    <w:p w14:paraId="5A229845" w14:textId="77777777" w:rsidR="00B17FC7" w:rsidRPr="00AC6D99" w:rsidRDefault="00B17FC7" w:rsidP="009235BA">
      <w:pPr>
        <w:pStyle w:val="Heading1"/>
        <w:spacing w:before="0"/>
        <w:rPr>
          <w:noProof/>
        </w:rPr>
      </w:pPr>
      <w:r w:rsidRPr="00AC6D99">
        <w:rPr>
          <w:noProof/>
        </w:rPr>
        <w:t>Leading the sustainable and circular products and business models agenda at global level</w:t>
      </w:r>
    </w:p>
    <w:p w14:paraId="7C3878B6" w14:textId="524A91C2" w:rsidR="00B17FC7" w:rsidRPr="00500C45" w:rsidRDefault="00B17FC7" w:rsidP="009235BA">
      <w:pPr>
        <w:pStyle w:val="ListParagraph"/>
        <w:spacing w:after="240" w:line="240" w:lineRule="auto"/>
        <w:ind w:left="0"/>
        <w:contextualSpacing w:val="0"/>
        <w:jc w:val="both"/>
        <w:rPr>
          <w:rFonts w:ascii="Times New Roman" w:hAnsi="Times New Roman"/>
          <w:noProof/>
          <w:sz w:val="24"/>
          <w:lang w:val="en-GB"/>
        </w:rPr>
      </w:pPr>
      <w:r w:rsidRPr="00AC6D99">
        <w:rPr>
          <w:rFonts w:ascii="Times New Roman" w:hAnsi="Times New Roman"/>
          <w:noProof/>
          <w:sz w:val="24"/>
          <w:lang w:val="en-GB"/>
        </w:rPr>
        <w:t xml:space="preserve">The EU has a track record of </w:t>
      </w:r>
      <w:r w:rsidR="002F75F9">
        <w:rPr>
          <w:rFonts w:ascii="Times New Roman" w:hAnsi="Times New Roman" w:cs="Times New Roman"/>
          <w:noProof/>
          <w:sz w:val="24"/>
          <w:szCs w:val="24"/>
          <w:lang w:val="en-GB"/>
        </w:rPr>
        <w:t xml:space="preserve">advocating for </w:t>
      </w:r>
      <w:r w:rsidRPr="00AC6D99">
        <w:rPr>
          <w:rFonts w:ascii="Times New Roman" w:hAnsi="Times New Roman"/>
          <w:noProof/>
          <w:sz w:val="24"/>
          <w:lang w:val="en-GB"/>
        </w:rPr>
        <w:t>sustainability</w:t>
      </w:r>
      <w:r w:rsidR="002F75F9">
        <w:rPr>
          <w:rFonts w:ascii="Times New Roman" w:hAnsi="Times New Roman" w:cs="Times New Roman"/>
          <w:noProof/>
          <w:sz w:val="24"/>
          <w:szCs w:val="24"/>
          <w:lang w:val="en-GB"/>
        </w:rPr>
        <w:t xml:space="preserve"> worldwide</w:t>
      </w:r>
      <w:r w:rsidRPr="00AC6D99">
        <w:rPr>
          <w:rFonts w:ascii="Times New Roman" w:hAnsi="Times New Roman"/>
          <w:noProof/>
          <w:sz w:val="24"/>
          <w:lang w:val="en-GB"/>
        </w:rPr>
        <w:t xml:space="preserve">. </w:t>
      </w:r>
      <w:r w:rsidR="006B734C" w:rsidRPr="006B734C">
        <w:rPr>
          <w:rFonts w:ascii="Times New Roman" w:hAnsi="Times New Roman"/>
          <w:noProof/>
          <w:sz w:val="24"/>
          <w:lang w:val="en-GB"/>
        </w:rPr>
        <w:t xml:space="preserve"> </w:t>
      </w:r>
      <w:r w:rsidR="001C0F4C">
        <w:rPr>
          <w:rFonts w:ascii="Times New Roman" w:hAnsi="Times New Roman"/>
          <w:noProof/>
          <w:sz w:val="24"/>
          <w:lang w:val="en-GB"/>
        </w:rPr>
        <w:t>P</w:t>
      </w:r>
      <w:r w:rsidR="006B734C" w:rsidRPr="006B734C">
        <w:rPr>
          <w:rFonts w:ascii="Times New Roman" w:hAnsi="Times New Roman"/>
          <w:noProof/>
          <w:sz w:val="24"/>
          <w:lang w:val="en-GB"/>
        </w:rPr>
        <w:t>roducers already meet EU rules on hazardous substances, ecodesign and energy labelling when placing products on the EU market.</w:t>
      </w:r>
      <w:r w:rsidRPr="00AC6D99">
        <w:rPr>
          <w:rFonts w:ascii="Times New Roman" w:hAnsi="Times New Roman"/>
          <w:noProof/>
          <w:sz w:val="24"/>
          <w:lang w:val="en-GB"/>
        </w:rPr>
        <w:t xml:space="preserve"> The proposals in the package of initiatives on sustainable products will</w:t>
      </w:r>
      <w:r w:rsidR="00C827EB">
        <w:rPr>
          <w:rFonts w:ascii="Times New Roman" w:hAnsi="Times New Roman"/>
          <w:noProof/>
          <w:sz w:val="24"/>
          <w:lang w:val="en-GB"/>
        </w:rPr>
        <w:t xml:space="preserve"> contribute to</w:t>
      </w:r>
      <w:r w:rsidRPr="00AC6D99">
        <w:rPr>
          <w:rFonts w:ascii="Times New Roman" w:hAnsi="Times New Roman"/>
          <w:noProof/>
          <w:sz w:val="24"/>
          <w:lang w:val="en-GB"/>
        </w:rPr>
        <w:t xml:space="preserve"> </w:t>
      </w:r>
      <w:r w:rsidRPr="00DF51A8">
        <w:rPr>
          <w:rFonts w:ascii="Times New Roman" w:hAnsi="Times New Roman" w:cs="Times New Roman"/>
          <w:noProof/>
          <w:sz w:val="24"/>
          <w:szCs w:val="24"/>
          <w:lang w:val="en-GB"/>
        </w:rPr>
        <w:t>accelerat</w:t>
      </w:r>
      <w:r w:rsidR="00C827EB">
        <w:rPr>
          <w:rFonts w:ascii="Times New Roman" w:hAnsi="Times New Roman" w:cs="Times New Roman"/>
          <w:noProof/>
          <w:sz w:val="24"/>
          <w:szCs w:val="24"/>
          <w:lang w:val="en-GB"/>
        </w:rPr>
        <w:t xml:space="preserve">ing </w:t>
      </w:r>
      <w:r w:rsidRPr="00AC6D99">
        <w:rPr>
          <w:rFonts w:ascii="Times New Roman" w:hAnsi="Times New Roman"/>
          <w:noProof/>
          <w:sz w:val="24"/>
          <w:lang w:val="en-GB"/>
        </w:rPr>
        <w:t xml:space="preserve">implementation of the </w:t>
      </w:r>
      <w:r w:rsidR="00B8592F">
        <w:rPr>
          <w:rFonts w:ascii="Times New Roman" w:hAnsi="Times New Roman" w:cs="Times New Roman"/>
          <w:noProof/>
          <w:sz w:val="24"/>
          <w:szCs w:val="24"/>
          <w:lang w:val="en-GB"/>
        </w:rPr>
        <w:t xml:space="preserve">UN </w:t>
      </w:r>
      <w:r w:rsidRPr="00AC6D99">
        <w:rPr>
          <w:rFonts w:ascii="Times New Roman" w:hAnsi="Times New Roman"/>
          <w:noProof/>
          <w:sz w:val="24"/>
          <w:lang w:val="en-GB"/>
        </w:rPr>
        <w:t xml:space="preserve">2030 Agenda for Sustainable </w:t>
      </w:r>
      <w:r w:rsidRPr="00500C45">
        <w:rPr>
          <w:rFonts w:ascii="Times New Roman" w:hAnsi="Times New Roman"/>
          <w:noProof/>
          <w:sz w:val="24"/>
          <w:lang w:val="en-GB"/>
        </w:rPr>
        <w:t xml:space="preserve">Development. By expanding markets for environmentally sustainable products, the EU </w:t>
      </w:r>
      <w:r w:rsidR="00096770" w:rsidRPr="00C02672">
        <w:rPr>
          <w:rFonts w:ascii="Times New Roman" w:hAnsi="Times New Roman"/>
          <w:noProof/>
          <w:sz w:val="24"/>
          <w:lang w:val="en-GB"/>
        </w:rPr>
        <w:t xml:space="preserve">seeks to strengthen the sustainability of global value chains and contribute to positive change in the partner countries, </w:t>
      </w:r>
      <w:r w:rsidR="00096770" w:rsidRPr="00C02672">
        <w:rPr>
          <w:rFonts w:ascii="Times New Roman" w:hAnsi="Times New Roman" w:cs="Times New Roman"/>
          <w:noProof/>
          <w:sz w:val="24"/>
          <w:szCs w:val="24"/>
          <w:lang w:val="en-GB"/>
        </w:rPr>
        <w:t xml:space="preserve">which will </w:t>
      </w:r>
      <w:r w:rsidR="00096770" w:rsidRPr="00C02672">
        <w:rPr>
          <w:rFonts w:ascii="Times New Roman" w:hAnsi="Times New Roman"/>
          <w:noProof/>
          <w:sz w:val="24"/>
          <w:lang w:val="en-GB"/>
        </w:rPr>
        <w:t xml:space="preserve">help </w:t>
      </w:r>
      <w:r w:rsidR="005C1A6A">
        <w:rPr>
          <w:rFonts w:ascii="Times New Roman" w:hAnsi="Times New Roman"/>
          <w:noProof/>
          <w:sz w:val="24"/>
          <w:lang w:val="en-GB"/>
        </w:rPr>
        <w:t xml:space="preserve">in </w:t>
      </w:r>
      <w:r w:rsidR="00096770" w:rsidRPr="00C02672">
        <w:rPr>
          <w:rFonts w:ascii="Times New Roman" w:hAnsi="Times New Roman"/>
          <w:noProof/>
          <w:sz w:val="24"/>
          <w:lang w:val="en-GB"/>
        </w:rPr>
        <w:t>meeting several</w:t>
      </w:r>
      <w:r w:rsidR="00096770" w:rsidRPr="00C02672">
        <w:rPr>
          <w:rFonts w:ascii="Times New Roman" w:hAnsi="Times New Roman" w:cs="Times New Roman"/>
          <w:noProof/>
          <w:sz w:val="24"/>
          <w:szCs w:val="24"/>
          <w:lang w:val="en-GB"/>
        </w:rPr>
        <w:t xml:space="preserve"> UN </w:t>
      </w:r>
      <w:r w:rsidR="00096770" w:rsidRPr="00C02672">
        <w:rPr>
          <w:rFonts w:ascii="Times New Roman" w:hAnsi="Times New Roman"/>
          <w:noProof/>
          <w:sz w:val="24"/>
          <w:lang w:val="en-GB"/>
        </w:rPr>
        <w:t xml:space="preserve">Sustainable Development Goals. </w:t>
      </w:r>
      <w:r w:rsidRPr="00500C45">
        <w:rPr>
          <w:rFonts w:ascii="Times New Roman" w:hAnsi="Times New Roman"/>
          <w:noProof/>
          <w:sz w:val="24"/>
          <w:lang w:val="en-GB"/>
        </w:rPr>
        <w:t xml:space="preserve"> </w:t>
      </w:r>
    </w:p>
    <w:p w14:paraId="1D7BE2AB" w14:textId="0C6199AD" w:rsidR="00B17FC7" w:rsidRPr="00AC6D99" w:rsidRDefault="00505074" w:rsidP="00B17FC7">
      <w:pPr>
        <w:pStyle w:val="ListParagraph"/>
        <w:spacing w:after="240" w:line="240" w:lineRule="auto"/>
        <w:ind w:left="0"/>
        <w:contextualSpacing w:val="0"/>
        <w:jc w:val="both"/>
        <w:rPr>
          <w:rFonts w:ascii="Times New Roman" w:hAnsi="Times New Roman"/>
          <w:noProof/>
          <w:sz w:val="24"/>
          <w:lang w:val="en-GB"/>
        </w:rPr>
      </w:pPr>
      <w:r w:rsidRPr="00500C45">
        <w:rPr>
          <w:rFonts w:ascii="Times New Roman" w:hAnsi="Times New Roman" w:cs="Times New Roman"/>
          <w:noProof/>
          <w:sz w:val="24"/>
          <w:szCs w:val="24"/>
          <w:lang w:val="en-GB"/>
        </w:rPr>
        <w:t xml:space="preserve">However, EU action alone is not enough and cannot deliver alone the transition to more </w:t>
      </w:r>
      <w:r w:rsidR="000E3812" w:rsidRPr="00500C45">
        <w:rPr>
          <w:rFonts w:ascii="Times New Roman" w:hAnsi="Times New Roman" w:cs="Times New Roman"/>
          <w:noProof/>
          <w:sz w:val="24"/>
          <w:szCs w:val="24"/>
          <w:lang w:val="en-GB"/>
        </w:rPr>
        <w:t xml:space="preserve">environmental sustainability and </w:t>
      </w:r>
      <w:r w:rsidRPr="00500C45">
        <w:rPr>
          <w:rFonts w:ascii="Times New Roman" w:hAnsi="Times New Roman" w:cs="Times New Roman"/>
          <w:noProof/>
          <w:sz w:val="24"/>
          <w:szCs w:val="24"/>
          <w:lang w:val="en-GB"/>
        </w:rPr>
        <w:t>circularity the world needs.</w:t>
      </w:r>
      <w:r w:rsidRPr="00500C45">
        <w:rPr>
          <w:noProof/>
        </w:rPr>
        <w:t xml:space="preserve"> </w:t>
      </w:r>
      <w:r w:rsidRPr="00500C45">
        <w:rPr>
          <w:rFonts w:ascii="Times New Roman" w:hAnsi="Times New Roman" w:cs="Times New Roman"/>
          <w:noProof/>
          <w:sz w:val="24"/>
          <w:szCs w:val="24"/>
          <w:lang w:val="en-GB"/>
        </w:rPr>
        <w:t xml:space="preserve">We need to work together with our </w:t>
      </w:r>
      <w:r w:rsidR="00096770" w:rsidRPr="00C02672">
        <w:rPr>
          <w:rFonts w:ascii="Times New Roman" w:hAnsi="Times New Roman" w:cs="Times New Roman"/>
          <w:noProof/>
          <w:sz w:val="24"/>
          <w:szCs w:val="24"/>
          <w:lang w:val="en-GB"/>
        </w:rPr>
        <w:t xml:space="preserve">partners </w:t>
      </w:r>
      <w:r w:rsidRPr="00500C45">
        <w:rPr>
          <w:rFonts w:ascii="Times New Roman" w:hAnsi="Times New Roman" w:cs="Times New Roman"/>
          <w:noProof/>
          <w:sz w:val="24"/>
          <w:szCs w:val="24"/>
          <w:lang w:val="en-GB"/>
        </w:rPr>
        <w:t xml:space="preserve">by strengthening international cooperation </w:t>
      </w:r>
      <w:r w:rsidR="00255DA0" w:rsidRPr="00500C45">
        <w:rPr>
          <w:rFonts w:ascii="Times New Roman" w:hAnsi="Times New Roman" w:cs="Times New Roman"/>
          <w:noProof/>
          <w:sz w:val="24"/>
          <w:szCs w:val="24"/>
          <w:lang w:val="en-GB"/>
        </w:rPr>
        <w:t>and</w:t>
      </w:r>
      <w:r w:rsidRPr="00500C45">
        <w:rPr>
          <w:rFonts w:ascii="Times New Roman" w:hAnsi="Times New Roman" w:cs="Times New Roman"/>
          <w:noProof/>
          <w:sz w:val="24"/>
          <w:szCs w:val="24"/>
          <w:lang w:val="en-GB"/>
        </w:rPr>
        <w:t xml:space="preserve"> promot</w:t>
      </w:r>
      <w:r w:rsidR="00255DA0" w:rsidRPr="00500C45">
        <w:rPr>
          <w:rFonts w:ascii="Times New Roman" w:hAnsi="Times New Roman" w:cs="Times New Roman"/>
          <w:noProof/>
          <w:sz w:val="24"/>
          <w:szCs w:val="24"/>
          <w:lang w:val="en-GB"/>
        </w:rPr>
        <w:t>ing</w:t>
      </w:r>
      <w:r w:rsidRPr="00500C45">
        <w:rPr>
          <w:rFonts w:ascii="Times New Roman" w:hAnsi="Times New Roman" w:cs="Times New Roman"/>
          <w:noProof/>
          <w:sz w:val="24"/>
          <w:szCs w:val="24"/>
          <w:lang w:val="en-GB"/>
        </w:rPr>
        <w:t xml:space="preserve"> our ambition worldwide. </w:t>
      </w:r>
      <w:r w:rsidRPr="00500C45">
        <w:rPr>
          <w:rFonts w:ascii="Times New Roman" w:hAnsi="Times New Roman"/>
          <w:noProof/>
          <w:sz w:val="24"/>
          <w:lang w:val="en-GB"/>
        </w:rPr>
        <w:t xml:space="preserve">The EU </w:t>
      </w:r>
      <w:r w:rsidR="00B17FC7" w:rsidRPr="00500C45">
        <w:rPr>
          <w:rFonts w:ascii="Times New Roman" w:hAnsi="Times New Roman"/>
          <w:noProof/>
          <w:sz w:val="24"/>
          <w:lang w:val="en-GB"/>
        </w:rPr>
        <w:t xml:space="preserve">will step up its </w:t>
      </w:r>
      <w:r w:rsidR="00B17FC7" w:rsidRPr="00500C45">
        <w:rPr>
          <w:rFonts w:ascii="Times New Roman" w:hAnsi="Times New Roman"/>
          <w:b/>
          <w:noProof/>
          <w:sz w:val="24"/>
          <w:lang w:val="en-GB"/>
        </w:rPr>
        <w:t xml:space="preserve">engagement with </w:t>
      </w:r>
      <w:r w:rsidR="00746F33" w:rsidRPr="00500C45">
        <w:rPr>
          <w:rFonts w:ascii="Times New Roman" w:hAnsi="Times New Roman" w:cs="Times New Roman"/>
          <w:b/>
          <w:noProof/>
          <w:sz w:val="24"/>
          <w:szCs w:val="24"/>
          <w:lang w:val="en-GB"/>
        </w:rPr>
        <w:t>non-EU</w:t>
      </w:r>
      <w:r w:rsidR="00B17FC7" w:rsidRPr="00500C45">
        <w:rPr>
          <w:rFonts w:ascii="Times New Roman" w:hAnsi="Times New Roman" w:cs="Times New Roman"/>
          <w:b/>
          <w:noProof/>
          <w:sz w:val="24"/>
          <w:szCs w:val="24"/>
          <w:lang w:val="en-GB"/>
        </w:rPr>
        <w:t xml:space="preserve"> </w:t>
      </w:r>
      <w:r w:rsidR="00B17FC7" w:rsidRPr="00500C45">
        <w:rPr>
          <w:rFonts w:ascii="Times New Roman" w:hAnsi="Times New Roman"/>
          <w:b/>
          <w:noProof/>
          <w:sz w:val="24"/>
          <w:lang w:val="en-GB"/>
        </w:rPr>
        <w:t>countries</w:t>
      </w:r>
      <w:r w:rsidR="00746F33" w:rsidRPr="00500C45">
        <w:rPr>
          <w:rFonts w:ascii="Times New Roman" w:hAnsi="Times New Roman" w:cs="Times New Roman"/>
          <w:b/>
          <w:noProof/>
          <w:sz w:val="24"/>
          <w:szCs w:val="24"/>
          <w:lang w:val="en-GB"/>
        </w:rPr>
        <w:t>,</w:t>
      </w:r>
      <w:r w:rsidR="00B17FC7" w:rsidRPr="00500C45">
        <w:rPr>
          <w:rFonts w:ascii="Times New Roman" w:hAnsi="Times New Roman"/>
          <w:b/>
          <w:noProof/>
          <w:sz w:val="24"/>
          <w:lang w:val="en-GB"/>
        </w:rPr>
        <w:t xml:space="preserve"> </w:t>
      </w:r>
      <w:r w:rsidRPr="00500C45">
        <w:rPr>
          <w:rFonts w:ascii="Times New Roman" w:hAnsi="Times New Roman" w:cs="Times New Roman"/>
          <w:b/>
          <w:noProof/>
          <w:sz w:val="24"/>
          <w:szCs w:val="24"/>
          <w:lang w:val="en-IE"/>
        </w:rPr>
        <w:t>at global, regional and bilateral level</w:t>
      </w:r>
      <w:r w:rsidR="00B17FC7" w:rsidRPr="00500C45">
        <w:rPr>
          <w:rFonts w:ascii="Times New Roman" w:hAnsi="Times New Roman"/>
          <w:noProof/>
          <w:sz w:val="24"/>
          <w:lang w:val="en-GB"/>
        </w:rPr>
        <w:t xml:space="preserve">, </w:t>
      </w:r>
      <w:r w:rsidRPr="00500C45">
        <w:rPr>
          <w:rFonts w:ascii="Times New Roman" w:hAnsi="Times New Roman"/>
          <w:noProof/>
          <w:sz w:val="24"/>
          <w:lang w:val="en-GB"/>
        </w:rPr>
        <w:t>to</w:t>
      </w:r>
      <w:r w:rsidR="00B17FC7" w:rsidRPr="00500C45">
        <w:rPr>
          <w:rFonts w:ascii="Times New Roman" w:hAnsi="Times New Roman"/>
          <w:noProof/>
          <w:sz w:val="24"/>
          <w:lang w:val="en-GB"/>
        </w:rPr>
        <w:t xml:space="preserve"> support the sustainability transition, </w:t>
      </w:r>
      <w:r w:rsidRPr="00500C45">
        <w:rPr>
          <w:rFonts w:ascii="Times New Roman" w:hAnsi="Times New Roman" w:cs="Times New Roman"/>
          <w:noProof/>
          <w:sz w:val="24"/>
          <w:szCs w:val="24"/>
          <w:lang w:val="en-IE"/>
        </w:rPr>
        <w:t xml:space="preserve">and to facilitate compliance with the new rules, </w:t>
      </w:r>
      <w:r w:rsidR="00B17FC7" w:rsidRPr="00500C45">
        <w:rPr>
          <w:rFonts w:ascii="Times New Roman" w:hAnsi="Times New Roman"/>
          <w:noProof/>
          <w:sz w:val="24"/>
          <w:lang w:val="en-GB"/>
        </w:rPr>
        <w:t xml:space="preserve">especially </w:t>
      </w:r>
      <w:r w:rsidRPr="00500C45">
        <w:rPr>
          <w:rFonts w:ascii="Times New Roman" w:hAnsi="Times New Roman"/>
          <w:noProof/>
          <w:sz w:val="24"/>
          <w:lang w:val="en-GB"/>
        </w:rPr>
        <w:t xml:space="preserve">with </w:t>
      </w:r>
      <w:r w:rsidR="00B17FC7" w:rsidRPr="00500C45">
        <w:rPr>
          <w:rFonts w:ascii="Times New Roman" w:hAnsi="Times New Roman"/>
          <w:noProof/>
          <w:sz w:val="24"/>
          <w:lang w:val="en-GB"/>
        </w:rPr>
        <w:t>low</w:t>
      </w:r>
      <w:r w:rsidR="00231806" w:rsidRPr="00500C45">
        <w:rPr>
          <w:rFonts w:ascii="Times New Roman" w:hAnsi="Times New Roman" w:cs="Times New Roman"/>
          <w:noProof/>
          <w:sz w:val="24"/>
          <w:szCs w:val="24"/>
          <w:lang w:val="en-IE"/>
        </w:rPr>
        <w:t>-</w:t>
      </w:r>
      <w:r w:rsidR="00B17FC7" w:rsidRPr="00500C45">
        <w:rPr>
          <w:rFonts w:ascii="Times New Roman" w:hAnsi="Times New Roman"/>
          <w:noProof/>
          <w:sz w:val="24"/>
          <w:lang w:val="en-GB"/>
        </w:rPr>
        <w:t xml:space="preserve"> and middle-income countries. Bilaterally, the EU will work in partnership with</w:t>
      </w:r>
      <w:r w:rsidR="00B17FC7" w:rsidRPr="00AC6D99">
        <w:rPr>
          <w:rFonts w:ascii="Times New Roman" w:hAnsi="Times New Roman"/>
          <w:noProof/>
          <w:sz w:val="24"/>
          <w:lang w:val="en-GB"/>
        </w:rPr>
        <w:t xml:space="preserve"> </w:t>
      </w:r>
      <w:r w:rsidR="00746F33">
        <w:rPr>
          <w:rFonts w:ascii="Times New Roman" w:hAnsi="Times New Roman" w:cs="Times New Roman"/>
          <w:noProof/>
          <w:sz w:val="24"/>
          <w:szCs w:val="24"/>
          <w:lang w:val="en-GB"/>
        </w:rPr>
        <w:t>non-EU</w:t>
      </w:r>
      <w:r w:rsidR="00B17FC7" w:rsidRPr="00AC6D99">
        <w:rPr>
          <w:rFonts w:ascii="Times New Roman" w:hAnsi="Times New Roman"/>
          <w:noProof/>
          <w:sz w:val="24"/>
          <w:lang w:val="en-GB"/>
        </w:rPr>
        <w:t xml:space="preserve"> countries </w:t>
      </w:r>
      <w:r w:rsidR="00255DA0">
        <w:rPr>
          <w:rFonts w:ascii="Times New Roman" w:hAnsi="Times New Roman"/>
          <w:noProof/>
          <w:sz w:val="24"/>
          <w:lang w:val="en-GB"/>
        </w:rPr>
        <w:t xml:space="preserve">on </w:t>
      </w:r>
      <w:r w:rsidR="00B17FC7" w:rsidRPr="00AC6D99">
        <w:rPr>
          <w:rFonts w:ascii="Times New Roman" w:hAnsi="Times New Roman"/>
          <w:noProof/>
          <w:sz w:val="24"/>
          <w:lang w:val="en-GB"/>
        </w:rPr>
        <w:t xml:space="preserve">capacity building, </w:t>
      </w:r>
      <w:r w:rsidR="00255DA0">
        <w:rPr>
          <w:rFonts w:ascii="Times New Roman" w:hAnsi="Times New Roman"/>
          <w:noProof/>
          <w:sz w:val="24"/>
          <w:lang w:val="en-GB"/>
        </w:rPr>
        <w:t xml:space="preserve">enhanced </w:t>
      </w:r>
      <w:r>
        <w:rPr>
          <w:rFonts w:ascii="Times New Roman" w:hAnsi="Times New Roman"/>
          <w:noProof/>
          <w:sz w:val="24"/>
          <w:lang w:val="en-GB"/>
        </w:rPr>
        <w:t xml:space="preserve">dialogue, </w:t>
      </w:r>
      <w:r w:rsidR="00B17FC7" w:rsidRPr="00AC6D99">
        <w:rPr>
          <w:rFonts w:ascii="Times New Roman" w:hAnsi="Times New Roman"/>
          <w:noProof/>
          <w:sz w:val="24"/>
          <w:lang w:val="en-GB"/>
        </w:rPr>
        <w:t>technical cooperation, access to business support networks,</w:t>
      </w:r>
      <w:r w:rsidR="002F33CB" w:rsidRPr="002F33CB">
        <w:rPr>
          <w:rFonts w:ascii="Times New Roman" w:hAnsi="Times New Roman" w:cs="Times New Roman"/>
          <w:noProof/>
          <w:sz w:val="24"/>
          <w:szCs w:val="24"/>
          <w:lang w:val="en-IE"/>
        </w:rPr>
        <w:t xml:space="preserve"> </w:t>
      </w:r>
      <w:r w:rsidR="002F33CB">
        <w:rPr>
          <w:rFonts w:ascii="Times New Roman" w:hAnsi="Times New Roman" w:cs="Times New Roman"/>
          <w:noProof/>
          <w:sz w:val="24"/>
          <w:szCs w:val="24"/>
          <w:lang w:val="en-IE"/>
        </w:rPr>
        <w:t>access to finance for circular economy investments,</w:t>
      </w:r>
      <w:r w:rsidR="00B17FC7" w:rsidRPr="00AC6D99">
        <w:rPr>
          <w:rFonts w:ascii="Times New Roman" w:hAnsi="Times New Roman"/>
          <w:noProof/>
          <w:sz w:val="24"/>
          <w:lang w:val="en-GB"/>
        </w:rPr>
        <w:t xml:space="preserve"> </w:t>
      </w:r>
      <w:r w:rsidR="00EC43B4">
        <w:rPr>
          <w:rFonts w:ascii="Times New Roman" w:hAnsi="Times New Roman"/>
          <w:noProof/>
          <w:sz w:val="24"/>
          <w:lang w:val="en-GB"/>
        </w:rPr>
        <w:t xml:space="preserve">and </w:t>
      </w:r>
      <w:r w:rsidR="00746F33">
        <w:rPr>
          <w:rFonts w:ascii="Times New Roman" w:hAnsi="Times New Roman" w:cs="Times New Roman"/>
          <w:noProof/>
          <w:sz w:val="24"/>
          <w:szCs w:val="24"/>
          <w:lang w:val="en-GB"/>
        </w:rPr>
        <w:t xml:space="preserve">exchanging </w:t>
      </w:r>
      <w:r w:rsidR="00B17FC7" w:rsidRPr="00AC6D99">
        <w:rPr>
          <w:rFonts w:ascii="Times New Roman" w:hAnsi="Times New Roman"/>
          <w:noProof/>
          <w:sz w:val="24"/>
          <w:lang w:val="en-GB"/>
        </w:rPr>
        <w:t xml:space="preserve">best practices to identify </w:t>
      </w:r>
      <w:r w:rsidR="00B17FC7" w:rsidRPr="00DF51A8">
        <w:rPr>
          <w:rFonts w:ascii="Times New Roman" w:hAnsi="Times New Roman" w:cs="Times New Roman"/>
          <w:noProof/>
          <w:sz w:val="24"/>
          <w:szCs w:val="24"/>
          <w:lang w:val="en-GB"/>
        </w:rPr>
        <w:t>po</w:t>
      </w:r>
      <w:r w:rsidR="00746F33">
        <w:rPr>
          <w:rFonts w:ascii="Times New Roman" w:hAnsi="Times New Roman" w:cs="Times New Roman"/>
          <w:noProof/>
          <w:sz w:val="24"/>
          <w:szCs w:val="24"/>
          <w:lang w:val="en-GB"/>
        </w:rPr>
        <w:t xml:space="preserve">tential </w:t>
      </w:r>
      <w:r w:rsidR="0061001E">
        <w:rPr>
          <w:rFonts w:ascii="Times New Roman" w:hAnsi="Times New Roman"/>
          <w:noProof/>
          <w:sz w:val="24"/>
          <w:lang w:val="en-GB"/>
        </w:rPr>
        <w:t>technical</w:t>
      </w:r>
      <w:r w:rsidR="00B17FC7" w:rsidRPr="00AC6D99">
        <w:rPr>
          <w:rFonts w:ascii="Times New Roman" w:hAnsi="Times New Roman"/>
          <w:noProof/>
          <w:sz w:val="24"/>
          <w:lang w:val="en-GB"/>
        </w:rPr>
        <w:t xml:space="preserve"> barriers and to promote joint </w:t>
      </w:r>
      <w:r w:rsidR="00746F33">
        <w:rPr>
          <w:rFonts w:ascii="Times New Roman" w:hAnsi="Times New Roman" w:cs="Times New Roman"/>
          <w:noProof/>
          <w:sz w:val="24"/>
          <w:szCs w:val="24"/>
          <w:lang w:val="en-GB"/>
        </w:rPr>
        <w:t>initiatives</w:t>
      </w:r>
      <w:r w:rsidR="00B17FC7" w:rsidRPr="00AC6D99">
        <w:rPr>
          <w:rFonts w:ascii="Times New Roman" w:hAnsi="Times New Roman"/>
          <w:noProof/>
          <w:sz w:val="24"/>
          <w:lang w:val="en-GB"/>
        </w:rPr>
        <w:t>.</w:t>
      </w:r>
    </w:p>
    <w:p w14:paraId="08EEA7B1" w14:textId="38216882" w:rsidR="00746F33" w:rsidRDefault="0022339C" w:rsidP="00B17FC7">
      <w:pPr>
        <w:pStyle w:val="ListParagraph"/>
        <w:spacing w:after="240" w:line="240" w:lineRule="auto"/>
        <w:ind w:left="0"/>
        <w:contextualSpacing w:val="0"/>
        <w:jc w:val="both"/>
        <w:rPr>
          <w:rFonts w:ascii="Times New Roman" w:hAnsi="Times New Roman"/>
          <w:noProof/>
          <w:sz w:val="24"/>
          <w:lang w:val="en-GB"/>
        </w:rPr>
      </w:pPr>
      <w:r>
        <w:rPr>
          <w:rFonts w:ascii="Times New Roman" w:hAnsi="Times New Roman"/>
          <w:noProof/>
          <w:sz w:val="24"/>
          <w:lang w:val="en-GB"/>
        </w:rPr>
        <w:t>At global level</w:t>
      </w:r>
      <w:r w:rsidR="00B17FC7" w:rsidRPr="00AC6D99">
        <w:rPr>
          <w:rFonts w:ascii="Times New Roman" w:hAnsi="Times New Roman"/>
          <w:noProof/>
          <w:sz w:val="24"/>
          <w:lang w:val="en-GB"/>
        </w:rPr>
        <w:t xml:space="preserve">, the EU will continue to pursue </w:t>
      </w:r>
      <w:r>
        <w:rPr>
          <w:rFonts w:ascii="Times New Roman" w:hAnsi="Times New Roman" w:cs="Times New Roman"/>
          <w:noProof/>
          <w:sz w:val="24"/>
          <w:szCs w:val="24"/>
          <w:lang w:val="en-IE"/>
        </w:rPr>
        <w:t>the circular economy agenda in multilateral fora,</w:t>
      </w:r>
      <w:r>
        <w:rPr>
          <w:rFonts w:ascii="Times New Roman" w:hAnsi="Times New Roman"/>
          <w:noProof/>
          <w:sz w:val="24"/>
          <w:lang w:val="en-GB"/>
        </w:rPr>
        <w:t xml:space="preserve"> </w:t>
      </w:r>
      <w:r w:rsidR="00B17FC7" w:rsidRPr="00AC6D99">
        <w:rPr>
          <w:rFonts w:ascii="Times New Roman" w:hAnsi="Times New Roman"/>
          <w:noProof/>
          <w:sz w:val="24"/>
          <w:lang w:val="en-GB"/>
        </w:rPr>
        <w:t xml:space="preserve">in the G7 and G20, and in the context of the Global Alliance for Circular Economy and Resource Efficiency. The Commission will advocate creating a </w:t>
      </w:r>
      <w:r w:rsidR="00B17FC7" w:rsidRPr="00AC6D99">
        <w:rPr>
          <w:rFonts w:ascii="Times New Roman" w:hAnsi="Times New Roman"/>
          <w:b/>
          <w:noProof/>
          <w:sz w:val="24"/>
          <w:lang w:val="en-GB"/>
        </w:rPr>
        <w:t>global Sustainable Consumption and Production Forum</w:t>
      </w:r>
      <w:r w:rsidR="00B17FC7" w:rsidRPr="00AC6D99">
        <w:rPr>
          <w:rFonts w:ascii="Times New Roman" w:hAnsi="Times New Roman"/>
          <w:noProof/>
          <w:sz w:val="24"/>
          <w:lang w:val="en-GB"/>
        </w:rPr>
        <w:t xml:space="preserve"> to facilitate a broad discussion between countries and stakeholders on meeting the UN Environment Assembly’s recent call </w:t>
      </w:r>
      <w:r w:rsidR="00EF3777">
        <w:rPr>
          <w:rFonts w:ascii="Times New Roman" w:hAnsi="Times New Roman" w:cs="Times New Roman"/>
          <w:noProof/>
          <w:sz w:val="24"/>
          <w:szCs w:val="24"/>
          <w:lang w:val="en-IE"/>
        </w:rPr>
        <w:t>on Member</w:t>
      </w:r>
      <w:r w:rsidR="00EF3777" w:rsidRPr="00B17FC7">
        <w:rPr>
          <w:rFonts w:ascii="Times New Roman" w:hAnsi="Times New Roman" w:cs="Times New Roman"/>
          <w:noProof/>
          <w:sz w:val="24"/>
          <w:szCs w:val="24"/>
          <w:lang w:val="en-IE"/>
        </w:rPr>
        <w:t xml:space="preserve"> </w:t>
      </w:r>
      <w:r w:rsidR="00EF3777" w:rsidRPr="00957D74">
        <w:rPr>
          <w:rFonts w:ascii="Times New Roman" w:hAnsi="Times New Roman" w:cs="Times New Roman"/>
          <w:noProof/>
          <w:sz w:val="24"/>
          <w:szCs w:val="24"/>
          <w:lang w:val="en-IE"/>
        </w:rPr>
        <w:t>States ‘to take measures, in cooperation with the private sector  to  enhance the design of products taking into account lifecycle assessments, to favour product lifetime extension, repair, re-use, and easier recycling in the context of circular economy with the view to contributing to achieving resource efficiency</w:t>
      </w:r>
      <w:r w:rsidR="00B17FC7" w:rsidRPr="00AC6D99">
        <w:rPr>
          <w:rStyle w:val="FootnoteReference"/>
          <w:rFonts w:ascii="Times New Roman" w:hAnsi="Times New Roman"/>
          <w:noProof/>
          <w:sz w:val="24"/>
          <w:lang w:val="en-GB"/>
        </w:rPr>
        <w:footnoteReference w:id="42"/>
      </w:r>
      <w:r w:rsidR="001E6DCF">
        <w:rPr>
          <w:rFonts w:ascii="Times New Roman" w:hAnsi="Times New Roman" w:cs="Times New Roman"/>
          <w:noProof/>
          <w:sz w:val="24"/>
          <w:szCs w:val="24"/>
          <w:lang w:val="en-IE"/>
        </w:rPr>
        <w:t>’</w:t>
      </w:r>
      <w:r w:rsidR="00B17FC7" w:rsidRPr="00AC6D99">
        <w:rPr>
          <w:rFonts w:ascii="Times New Roman" w:hAnsi="Times New Roman"/>
          <w:noProof/>
          <w:sz w:val="24"/>
          <w:lang w:val="en-GB"/>
        </w:rPr>
        <w:t>. The EU will continue supporting</w:t>
      </w:r>
      <w:r w:rsidR="001E6DCF">
        <w:rPr>
          <w:rFonts w:ascii="Times New Roman" w:hAnsi="Times New Roman"/>
          <w:noProof/>
          <w:sz w:val="24"/>
          <w:lang w:val="en-GB"/>
        </w:rPr>
        <w:t xml:space="preserve"> the UN and</w:t>
      </w:r>
      <w:r w:rsidR="00B17FC7" w:rsidRPr="00AC6D99">
        <w:rPr>
          <w:rFonts w:ascii="Times New Roman" w:hAnsi="Times New Roman"/>
          <w:noProof/>
          <w:sz w:val="24"/>
          <w:lang w:val="en-GB"/>
        </w:rPr>
        <w:t xml:space="preserve"> other relevant </w:t>
      </w:r>
      <w:r w:rsidR="002F33CB">
        <w:rPr>
          <w:rFonts w:ascii="Times New Roman" w:hAnsi="Times New Roman" w:cs="Times New Roman"/>
          <w:noProof/>
          <w:sz w:val="24"/>
          <w:szCs w:val="24"/>
          <w:lang w:val="en-IE"/>
        </w:rPr>
        <w:t>global and multilateral</w:t>
      </w:r>
      <w:r w:rsidR="002F33CB" w:rsidRPr="00B17FC7">
        <w:rPr>
          <w:rFonts w:ascii="Times New Roman" w:hAnsi="Times New Roman" w:cs="Times New Roman"/>
          <w:noProof/>
          <w:sz w:val="24"/>
          <w:szCs w:val="24"/>
          <w:lang w:val="en-IE"/>
        </w:rPr>
        <w:t xml:space="preserve"> </w:t>
      </w:r>
      <w:r w:rsidR="00B17FC7" w:rsidRPr="00AC6D99">
        <w:rPr>
          <w:rFonts w:ascii="Times New Roman" w:hAnsi="Times New Roman"/>
          <w:noProof/>
          <w:sz w:val="24"/>
          <w:lang w:val="en-GB"/>
        </w:rPr>
        <w:t xml:space="preserve">initiatives </w:t>
      </w:r>
      <w:r w:rsidR="002F33CB">
        <w:rPr>
          <w:rFonts w:ascii="Times New Roman" w:hAnsi="Times New Roman" w:cs="Times New Roman"/>
          <w:noProof/>
          <w:sz w:val="24"/>
          <w:szCs w:val="24"/>
          <w:lang w:val="en-IE"/>
        </w:rPr>
        <w:t>promoting sustainable production and consumption</w:t>
      </w:r>
      <w:r w:rsidR="00746F33">
        <w:rPr>
          <w:rFonts w:ascii="Times New Roman" w:hAnsi="Times New Roman" w:cs="Times New Roman"/>
          <w:noProof/>
          <w:sz w:val="24"/>
          <w:szCs w:val="24"/>
          <w:lang w:val="en-GB"/>
        </w:rPr>
        <w:t>. It will also</w:t>
      </w:r>
      <w:r w:rsidR="00B17FC7" w:rsidRPr="00AC6D99">
        <w:rPr>
          <w:rFonts w:ascii="Times New Roman" w:hAnsi="Times New Roman"/>
          <w:noProof/>
          <w:sz w:val="24"/>
          <w:lang w:val="en-GB"/>
        </w:rPr>
        <w:t xml:space="preserve"> support and </w:t>
      </w:r>
      <w:r w:rsidR="00746F33">
        <w:rPr>
          <w:rFonts w:ascii="Times New Roman" w:hAnsi="Times New Roman" w:cs="Times New Roman"/>
          <w:noProof/>
          <w:sz w:val="24"/>
          <w:szCs w:val="24"/>
          <w:lang w:val="en-GB"/>
        </w:rPr>
        <w:t xml:space="preserve">help </w:t>
      </w:r>
      <w:r w:rsidR="00B17FC7" w:rsidRPr="00DF51A8">
        <w:rPr>
          <w:rFonts w:ascii="Times New Roman" w:hAnsi="Times New Roman" w:cs="Times New Roman"/>
          <w:noProof/>
          <w:sz w:val="24"/>
          <w:szCs w:val="24"/>
          <w:lang w:val="en-GB"/>
        </w:rPr>
        <w:t>disseminat</w:t>
      </w:r>
      <w:r w:rsidR="00746F33">
        <w:rPr>
          <w:rFonts w:ascii="Times New Roman" w:hAnsi="Times New Roman" w:cs="Times New Roman"/>
          <w:noProof/>
          <w:sz w:val="24"/>
          <w:szCs w:val="24"/>
          <w:lang w:val="en-GB"/>
        </w:rPr>
        <w:t>e</w:t>
      </w:r>
      <w:r w:rsidR="00B17FC7" w:rsidRPr="00AC6D99">
        <w:rPr>
          <w:rFonts w:ascii="Times New Roman" w:hAnsi="Times New Roman"/>
          <w:noProof/>
          <w:sz w:val="24"/>
          <w:lang w:val="en-GB"/>
        </w:rPr>
        <w:t xml:space="preserve"> the findings of the work carried out by the International Resource Panel. </w:t>
      </w:r>
      <w:r w:rsidR="00746F33">
        <w:rPr>
          <w:rFonts w:ascii="Times New Roman" w:hAnsi="Times New Roman" w:cs="Times New Roman"/>
          <w:noProof/>
          <w:sz w:val="24"/>
          <w:szCs w:val="24"/>
          <w:lang w:val="en-GB"/>
        </w:rPr>
        <w:t>T</w:t>
      </w:r>
      <w:r w:rsidR="00B17FC7" w:rsidRPr="00DF51A8">
        <w:rPr>
          <w:rFonts w:ascii="Times New Roman" w:hAnsi="Times New Roman" w:cs="Times New Roman"/>
          <w:noProof/>
          <w:sz w:val="24"/>
          <w:szCs w:val="24"/>
          <w:lang w:val="en-GB"/>
        </w:rPr>
        <w:t>he</w:t>
      </w:r>
      <w:r w:rsidR="00B17FC7" w:rsidRPr="00AC6D99">
        <w:rPr>
          <w:rFonts w:ascii="Times New Roman" w:hAnsi="Times New Roman"/>
          <w:noProof/>
          <w:sz w:val="24"/>
          <w:lang w:val="en-GB"/>
        </w:rPr>
        <w:t xml:space="preserve"> EU will cooperate with </w:t>
      </w:r>
      <w:r>
        <w:rPr>
          <w:rFonts w:ascii="Times New Roman" w:hAnsi="Times New Roman" w:cs="Times New Roman"/>
          <w:noProof/>
          <w:sz w:val="24"/>
          <w:szCs w:val="24"/>
          <w:lang w:val="en-IE"/>
        </w:rPr>
        <w:t>its trading partners in</w:t>
      </w:r>
      <w:r w:rsidRPr="00AC6D99">
        <w:rPr>
          <w:rFonts w:ascii="Times New Roman" w:hAnsi="Times New Roman"/>
          <w:noProof/>
          <w:sz w:val="24"/>
          <w:lang w:val="en-GB"/>
        </w:rPr>
        <w:t xml:space="preserve"> </w:t>
      </w:r>
      <w:r w:rsidR="00B17FC7" w:rsidRPr="00AC6D99">
        <w:rPr>
          <w:rFonts w:ascii="Times New Roman" w:hAnsi="Times New Roman"/>
          <w:noProof/>
          <w:sz w:val="24"/>
          <w:lang w:val="en-GB"/>
        </w:rPr>
        <w:t>the World Trade Organisation</w:t>
      </w:r>
      <w:r>
        <w:rPr>
          <w:rFonts w:ascii="Times New Roman" w:hAnsi="Times New Roman"/>
          <w:noProof/>
          <w:sz w:val="24"/>
          <w:lang w:val="en-GB"/>
        </w:rPr>
        <w:t xml:space="preserve">, </w:t>
      </w:r>
      <w:r>
        <w:rPr>
          <w:rFonts w:ascii="Times New Roman" w:hAnsi="Times New Roman" w:cs="Times New Roman"/>
          <w:noProof/>
          <w:sz w:val="24"/>
          <w:szCs w:val="24"/>
          <w:lang w:val="en-IE"/>
        </w:rPr>
        <w:t>by sharing and discussing best practices on how to increase circularity in global</w:t>
      </w:r>
      <w:r w:rsidR="00B17FC7" w:rsidRPr="00AC6D99">
        <w:rPr>
          <w:rFonts w:ascii="Times New Roman" w:hAnsi="Times New Roman"/>
          <w:noProof/>
          <w:sz w:val="24"/>
          <w:lang w:val="en-GB"/>
        </w:rPr>
        <w:t xml:space="preserve"> value chains</w:t>
      </w:r>
      <w:r w:rsidR="00746F33">
        <w:rPr>
          <w:rFonts w:ascii="Times New Roman" w:hAnsi="Times New Roman" w:cs="Times New Roman"/>
          <w:noProof/>
          <w:sz w:val="24"/>
          <w:szCs w:val="24"/>
          <w:lang w:val="en-GB"/>
        </w:rPr>
        <w:t>,</w:t>
      </w:r>
      <w:r w:rsidR="00B17FC7" w:rsidRPr="00AC6D99">
        <w:rPr>
          <w:rFonts w:ascii="Times New Roman" w:hAnsi="Times New Roman"/>
          <w:noProof/>
          <w:sz w:val="24"/>
          <w:lang w:val="en-GB"/>
        </w:rPr>
        <w:t xml:space="preserve"> in line with </w:t>
      </w:r>
      <w:r w:rsidR="006A3E2E">
        <w:rPr>
          <w:rFonts w:ascii="Times New Roman" w:hAnsi="Times New Roman"/>
          <w:noProof/>
          <w:sz w:val="24"/>
          <w:lang w:val="en-GB"/>
        </w:rPr>
        <w:t>domestic and international law.</w:t>
      </w:r>
    </w:p>
    <w:p w14:paraId="74B31B57" w14:textId="03F230BF" w:rsidR="009D667E" w:rsidRPr="00EB71BC" w:rsidRDefault="009D667E" w:rsidP="00B17FC7">
      <w:pPr>
        <w:pStyle w:val="ListParagraph"/>
        <w:spacing w:after="240" w:line="240" w:lineRule="auto"/>
        <w:ind w:left="0"/>
        <w:contextualSpacing w:val="0"/>
        <w:jc w:val="both"/>
        <w:rPr>
          <w:rFonts w:ascii="Times New Roman" w:hAnsi="Times New Roman" w:cs="Times New Roman"/>
          <w:noProof/>
          <w:sz w:val="24"/>
          <w:szCs w:val="24"/>
          <w:lang w:val="en-IE"/>
        </w:rPr>
      </w:pPr>
      <w:r>
        <w:rPr>
          <w:rFonts w:ascii="Times New Roman" w:hAnsi="Times New Roman"/>
          <w:noProof/>
          <w:sz w:val="24"/>
          <w:lang w:val="en-GB"/>
        </w:rPr>
        <w:t>Finally, th</w:t>
      </w:r>
      <w:r>
        <w:rPr>
          <w:rFonts w:ascii="Times New Roman" w:hAnsi="Times New Roman" w:cs="Times New Roman"/>
          <w:noProof/>
          <w:sz w:val="24"/>
          <w:szCs w:val="24"/>
          <w:lang w:val="en-IE"/>
        </w:rPr>
        <w:t xml:space="preserve">e recent Commission </w:t>
      </w:r>
      <w:r w:rsidRPr="009A5C1C">
        <w:rPr>
          <w:rFonts w:ascii="Times New Roman" w:hAnsi="Times New Roman" w:cs="Times New Roman"/>
          <w:b/>
          <w:noProof/>
          <w:sz w:val="24"/>
          <w:szCs w:val="24"/>
          <w:lang w:val="en-IE"/>
        </w:rPr>
        <w:t>proposal on corporate sustainability due diligence</w:t>
      </w:r>
      <w:r w:rsidRPr="00173BBD">
        <w:rPr>
          <w:rStyle w:val="FootnoteReference"/>
          <w:rFonts w:ascii="Times New Roman" w:hAnsi="Times New Roman" w:cs="Times New Roman"/>
          <w:noProof/>
          <w:sz w:val="24"/>
          <w:szCs w:val="24"/>
          <w:lang w:val="en-IE"/>
        </w:rPr>
        <w:footnoteReference w:id="43"/>
      </w:r>
      <w:r>
        <w:rPr>
          <w:rFonts w:ascii="Times New Roman" w:hAnsi="Times New Roman" w:cs="Times New Roman"/>
          <w:noProof/>
          <w:sz w:val="24"/>
          <w:szCs w:val="24"/>
          <w:lang w:val="en-IE"/>
        </w:rPr>
        <w:t xml:space="preserve"> </w:t>
      </w:r>
      <w:r w:rsidR="00EB71BC">
        <w:rPr>
          <w:rFonts w:ascii="Times New Roman" w:hAnsi="Times New Roman" w:cs="Times New Roman"/>
          <w:noProof/>
          <w:sz w:val="24"/>
          <w:szCs w:val="24"/>
          <w:lang w:val="en-IE"/>
        </w:rPr>
        <w:t>will contribute</w:t>
      </w:r>
      <w:r>
        <w:rPr>
          <w:rFonts w:ascii="Times New Roman" w:hAnsi="Times New Roman" w:cs="Times New Roman"/>
          <w:noProof/>
          <w:sz w:val="24"/>
          <w:szCs w:val="24"/>
          <w:lang w:val="en-IE"/>
        </w:rPr>
        <w:t xml:space="preserve"> to driving sustainable business models at global level. The proposal fosters the sustainability transition of companies across industry sectors by requiring that companies address and account for adverse impacts on the environment in their global value chains. Based on the proposed rules larger companies also need </w:t>
      </w:r>
      <w:r w:rsidRPr="0021684B">
        <w:rPr>
          <w:rFonts w:ascii="Times New Roman" w:hAnsi="Times New Roman" w:cs="Times New Roman"/>
          <w:noProof/>
          <w:sz w:val="24"/>
          <w:szCs w:val="24"/>
          <w:lang w:val="en-IE"/>
        </w:rPr>
        <w:t>to have a plan to ensure that their business strategy is compatible with limiting global warming to 1.5 °C in line with the Paris Agreement</w:t>
      </w:r>
      <w:r>
        <w:rPr>
          <w:rFonts w:ascii="Times New Roman" w:hAnsi="Times New Roman" w:cs="Times New Roman"/>
          <w:noProof/>
          <w:sz w:val="24"/>
          <w:szCs w:val="24"/>
          <w:lang w:val="en-IE"/>
        </w:rPr>
        <w:t>.</w:t>
      </w:r>
    </w:p>
    <w:p w14:paraId="726F38DA" w14:textId="77777777" w:rsidR="00B17FC7" w:rsidRPr="00AC6D99" w:rsidRDefault="00B17FC7" w:rsidP="00B17FC7">
      <w:pPr>
        <w:pStyle w:val="Heading1"/>
        <w:spacing w:before="0"/>
        <w:rPr>
          <w:noProof/>
        </w:rPr>
      </w:pPr>
      <w:r w:rsidRPr="00AC6D99">
        <w:rPr>
          <w:noProof/>
        </w:rPr>
        <w:t xml:space="preserve">Conclusion </w:t>
      </w:r>
    </w:p>
    <w:p w14:paraId="2FE4E940" w14:textId="3F91E8B1" w:rsidR="00B17FC7" w:rsidRPr="00AC6D99" w:rsidRDefault="00B17FC7" w:rsidP="00B17FC7">
      <w:pPr>
        <w:rPr>
          <w:noProof/>
        </w:rPr>
      </w:pPr>
      <w:r w:rsidRPr="00AC6D99">
        <w:rPr>
          <w:noProof/>
        </w:rPr>
        <w:t xml:space="preserve">The initiatives on sustainable products aim </w:t>
      </w:r>
      <w:r w:rsidRPr="00DF51A8">
        <w:rPr>
          <w:noProof/>
          <w:szCs w:val="24"/>
        </w:rPr>
        <w:t>t</w:t>
      </w:r>
      <w:r w:rsidR="00C42BFF">
        <w:rPr>
          <w:noProof/>
          <w:szCs w:val="24"/>
        </w:rPr>
        <w:t>o</w:t>
      </w:r>
      <w:r w:rsidRPr="00DF51A8">
        <w:rPr>
          <w:noProof/>
          <w:szCs w:val="24"/>
        </w:rPr>
        <w:t xml:space="preserve"> ensur</w:t>
      </w:r>
      <w:r w:rsidR="00C42BFF">
        <w:rPr>
          <w:noProof/>
          <w:szCs w:val="24"/>
        </w:rPr>
        <w:t>e</w:t>
      </w:r>
      <w:r w:rsidRPr="00AC6D99">
        <w:rPr>
          <w:noProof/>
        </w:rPr>
        <w:t xml:space="preserve"> that</w:t>
      </w:r>
      <w:r w:rsidR="0062508C">
        <w:rPr>
          <w:noProof/>
        </w:rPr>
        <w:t xml:space="preserve"> by 2030 a significant part of p</w:t>
      </w:r>
      <w:r w:rsidRPr="00AC6D99">
        <w:rPr>
          <w:noProof/>
        </w:rPr>
        <w:t xml:space="preserve">roducts available to </w:t>
      </w:r>
      <w:r w:rsidRPr="00DF51A8">
        <w:rPr>
          <w:noProof/>
          <w:szCs w:val="24"/>
        </w:rPr>
        <w:t>E</w:t>
      </w:r>
      <w:r w:rsidR="00C42BFF">
        <w:rPr>
          <w:noProof/>
          <w:szCs w:val="24"/>
        </w:rPr>
        <w:t>U</w:t>
      </w:r>
      <w:r w:rsidRPr="00DF51A8">
        <w:rPr>
          <w:noProof/>
          <w:szCs w:val="24"/>
        </w:rPr>
        <w:t xml:space="preserve"> c</w:t>
      </w:r>
      <w:r w:rsidR="00C42BFF">
        <w:rPr>
          <w:noProof/>
          <w:szCs w:val="24"/>
        </w:rPr>
        <w:t>onsumers</w:t>
      </w:r>
      <w:r w:rsidRPr="00AC6D99">
        <w:rPr>
          <w:noProof/>
        </w:rPr>
        <w:t xml:space="preserve"> will be designed to be durable and </w:t>
      </w:r>
      <w:r w:rsidR="00120E16">
        <w:rPr>
          <w:noProof/>
        </w:rPr>
        <w:t xml:space="preserve">energy- and resource </w:t>
      </w:r>
      <w:r w:rsidRPr="00AC6D99">
        <w:rPr>
          <w:noProof/>
        </w:rPr>
        <w:t>efficient, reparable, recyclable</w:t>
      </w:r>
      <w:r w:rsidR="004E3F3F">
        <w:rPr>
          <w:noProof/>
        </w:rPr>
        <w:t>,</w:t>
      </w:r>
      <w:r w:rsidR="00120E16">
        <w:rPr>
          <w:noProof/>
        </w:rPr>
        <w:t xml:space="preserve"> and </w:t>
      </w:r>
      <w:r w:rsidR="004E3F3F">
        <w:rPr>
          <w:noProof/>
        </w:rPr>
        <w:t>with preference for</w:t>
      </w:r>
      <w:r w:rsidR="00120E16">
        <w:rPr>
          <w:noProof/>
        </w:rPr>
        <w:t xml:space="preserve"> recycled materials</w:t>
      </w:r>
      <w:r w:rsidRPr="00AC6D99">
        <w:rPr>
          <w:noProof/>
        </w:rPr>
        <w:t xml:space="preserve">. </w:t>
      </w:r>
      <w:r w:rsidR="00096770" w:rsidRPr="00C02672">
        <w:rPr>
          <w:noProof/>
        </w:rPr>
        <w:t xml:space="preserve">Companies from all over the world will be able to compete </w:t>
      </w:r>
      <w:r w:rsidRPr="00AC6D99">
        <w:rPr>
          <w:noProof/>
        </w:rPr>
        <w:t xml:space="preserve">without being undercut by </w:t>
      </w:r>
      <w:r w:rsidR="00C42BFF">
        <w:rPr>
          <w:noProof/>
          <w:szCs w:val="24"/>
        </w:rPr>
        <w:t xml:space="preserve">companies </w:t>
      </w:r>
      <w:r w:rsidRPr="00AC6D99">
        <w:rPr>
          <w:noProof/>
        </w:rPr>
        <w:t>that pass on costs to society and the environment. Consumers will also have access to the information they need to make more sustainable choices</w:t>
      </w:r>
      <w:r w:rsidR="00694DF7">
        <w:rPr>
          <w:noProof/>
        </w:rPr>
        <w:t xml:space="preserve">, </w:t>
      </w:r>
      <w:r w:rsidR="00694DF7">
        <w:rPr>
          <w:noProof/>
          <w:szCs w:val="24"/>
          <w:lang w:val="en-IE"/>
        </w:rPr>
        <w:t>will be better protected against practices harmful to the green transition,</w:t>
      </w:r>
      <w:r w:rsidRPr="00AC6D99">
        <w:rPr>
          <w:noProof/>
        </w:rPr>
        <w:t xml:space="preserve"> and </w:t>
      </w:r>
      <w:r w:rsidR="00694DF7">
        <w:rPr>
          <w:noProof/>
        </w:rPr>
        <w:t xml:space="preserve">will be able </w:t>
      </w:r>
      <w:r w:rsidRPr="00AC6D99">
        <w:rPr>
          <w:noProof/>
        </w:rPr>
        <w:t>to keep their products functioning for as long as possible</w:t>
      </w:r>
      <w:r w:rsidR="00C42BFF">
        <w:rPr>
          <w:noProof/>
          <w:szCs w:val="24"/>
        </w:rPr>
        <w:t>,</w:t>
      </w:r>
      <w:r w:rsidRPr="00AC6D99">
        <w:rPr>
          <w:noProof/>
        </w:rPr>
        <w:t xml:space="preserve"> </w:t>
      </w:r>
      <w:r w:rsidR="00F241D8" w:rsidRPr="00DF51A8">
        <w:rPr>
          <w:noProof/>
          <w:szCs w:val="24"/>
        </w:rPr>
        <w:t>whil</w:t>
      </w:r>
      <w:r w:rsidR="00F241D8">
        <w:rPr>
          <w:noProof/>
          <w:szCs w:val="24"/>
        </w:rPr>
        <w:t>e</w:t>
      </w:r>
      <w:r w:rsidRPr="00AC6D99">
        <w:rPr>
          <w:noProof/>
        </w:rPr>
        <w:t xml:space="preserve"> companies will be able to access the data they need to </w:t>
      </w:r>
      <w:r w:rsidR="006B6D70">
        <w:rPr>
          <w:noProof/>
        </w:rPr>
        <w:t>ensure environmental sustainability and circularity of their products and business models</w:t>
      </w:r>
      <w:r w:rsidRPr="00C13E2F">
        <w:rPr>
          <w:noProof/>
        </w:rPr>
        <w:t>.</w:t>
      </w:r>
      <w:r w:rsidR="000E6F1A" w:rsidRPr="00C13E2F">
        <w:rPr>
          <w:noProof/>
        </w:rPr>
        <w:t xml:space="preserve"> </w:t>
      </w:r>
      <w:r w:rsidR="001D036F" w:rsidRPr="009560AE">
        <w:rPr>
          <w:noProof/>
        </w:rPr>
        <w:t>These actions are explicitly recommended by European citizens in the framework of the Conference on the Future of Europe, who have called for stronger circular economy policies, including on combatting planned obsolescence and providing information on how to re-use and repair products.</w:t>
      </w:r>
    </w:p>
    <w:p w14:paraId="7BD4FF02" w14:textId="48208F7A" w:rsidR="00B17FC7" w:rsidRPr="00AC6D99" w:rsidRDefault="00B17FC7" w:rsidP="00B17FC7">
      <w:pPr>
        <w:rPr>
          <w:noProof/>
        </w:rPr>
      </w:pPr>
      <w:r w:rsidRPr="00AC6D99">
        <w:rPr>
          <w:noProof/>
        </w:rPr>
        <w:t xml:space="preserve">The impact of today’s package of initiatives will be felt gradually. </w:t>
      </w:r>
      <w:r w:rsidR="00C42BFF">
        <w:rPr>
          <w:noProof/>
          <w:szCs w:val="24"/>
        </w:rPr>
        <w:t>T</w:t>
      </w:r>
      <w:r w:rsidRPr="00DF51A8">
        <w:rPr>
          <w:noProof/>
          <w:szCs w:val="24"/>
        </w:rPr>
        <w:t>he</w:t>
      </w:r>
      <w:r w:rsidRPr="00AC6D99">
        <w:rPr>
          <w:noProof/>
        </w:rPr>
        <w:t xml:space="preserve"> rules of some </w:t>
      </w:r>
      <w:r w:rsidR="00C42BFF">
        <w:rPr>
          <w:noProof/>
          <w:szCs w:val="24"/>
        </w:rPr>
        <w:t xml:space="preserve">measures </w:t>
      </w:r>
      <w:r w:rsidRPr="00AC6D99">
        <w:rPr>
          <w:noProof/>
        </w:rPr>
        <w:t>will be applicable upon entry into force</w:t>
      </w:r>
      <w:r w:rsidR="00C42BFF">
        <w:rPr>
          <w:noProof/>
          <w:szCs w:val="24"/>
        </w:rPr>
        <w:t>;</w:t>
      </w:r>
      <w:r w:rsidRPr="00AC6D99">
        <w:rPr>
          <w:noProof/>
        </w:rPr>
        <w:t xml:space="preserve"> others will take time due to the </w:t>
      </w:r>
      <w:r w:rsidR="00C42BFF">
        <w:rPr>
          <w:noProof/>
          <w:szCs w:val="24"/>
        </w:rPr>
        <w:t xml:space="preserve">legal framework </w:t>
      </w:r>
      <w:r w:rsidRPr="00AC6D99">
        <w:rPr>
          <w:noProof/>
        </w:rPr>
        <w:t xml:space="preserve">and the type of systemic changes they will instigate. The </w:t>
      </w:r>
      <w:r w:rsidR="006823A3" w:rsidRPr="00F766C7">
        <w:rPr>
          <w:noProof/>
          <w:lang w:val="en-IE"/>
        </w:rPr>
        <w:t>Ecodesign for Sustainable Products Regulation</w:t>
      </w:r>
      <w:r w:rsidRPr="00AC6D99">
        <w:rPr>
          <w:noProof/>
        </w:rPr>
        <w:t xml:space="preserve"> will allow for a multi-pronged approach to product regulation</w:t>
      </w:r>
      <w:r w:rsidR="00173BBD">
        <w:rPr>
          <w:noProof/>
        </w:rPr>
        <w:t xml:space="preserve"> –</w:t>
      </w:r>
      <w:r w:rsidRPr="00AC6D99">
        <w:rPr>
          <w:noProof/>
        </w:rPr>
        <w:t xml:space="preserve"> a real game changer, whose momentum will build over time. By setting a comprehensive </w:t>
      </w:r>
      <w:r w:rsidR="00C42BFF">
        <w:rPr>
          <w:noProof/>
          <w:szCs w:val="24"/>
        </w:rPr>
        <w:t>cross-sectoral</w:t>
      </w:r>
      <w:r w:rsidRPr="00AC6D99">
        <w:rPr>
          <w:noProof/>
        </w:rPr>
        <w:t xml:space="preserve"> framework and </w:t>
      </w:r>
      <w:r w:rsidR="00C42BFF">
        <w:rPr>
          <w:noProof/>
          <w:szCs w:val="24"/>
        </w:rPr>
        <w:t xml:space="preserve">by taking </w:t>
      </w:r>
      <w:r w:rsidRPr="00AC6D99">
        <w:rPr>
          <w:noProof/>
        </w:rPr>
        <w:t xml:space="preserve">key steps such as the adoption of working plans, the general </w:t>
      </w:r>
      <w:r w:rsidR="00C42BFF">
        <w:rPr>
          <w:noProof/>
          <w:szCs w:val="24"/>
        </w:rPr>
        <w:t>direction</w:t>
      </w:r>
      <w:r w:rsidRPr="00AC6D99">
        <w:rPr>
          <w:noProof/>
        </w:rPr>
        <w:t xml:space="preserve"> and objectives will be clear well in advance</w:t>
      </w:r>
      <w:r w:rsidR="00C42BFF">
        <w:rPr>
          <w:noProof/>
          <w:szCs w:val="24"/>
        </w:rPr>
        <w:t xml:space="preserve">. This will give </w:t>
      </w:r>
      <w:r w:rsidRPr="00AC6D99">
        <w:rPr>
          <w:noProof/>
        </w:rPr>
        <w:t xml:space="preserve">time for </w:t>
      </w:r>
      <w:r w:rsidR="00C42BFF">
        <w:rPr>
          <w:noProof/>
          <w:szCs w:val="24"/>
        </w:rPr>
        <w:t xml:space="preserve">companies to make the </w:t>
      </w:r>
      <w:r w:rsidR="006B6D70">
        <w:rPr>
          <w:noProof/>
          <w:szCs w:val="24"/>
        </w:rPr>
        <w:t xml:space="preserve">necessary </w:t>
      </w:r>
      <w:r w:rsidRPr="00AC6D99">
        <w:rPr>
          <w:noProof/>
        </w:rPr>
        <w:t>organisational and systemic preparatio</w:t>
      </w:r>
      <w:r w:rsidR="006B6D70">
        <w:rPr>
          <w:noProof/>
          <w:szCs w:val="24"/>
        </w:rPr>
        <w:t>ns</w:t>
      </w:r>
      <w:r w:rsidR="00C42BFF">
        <w:rPr>
          <w:noProof/>
          <w:szCs w:val="24"/>
        </w:rPr>
        <w:t xml:space="preserve">, </w:t>
      </w:r>
      <w:r w:rsidRPr="00AC6D99">
        <w:rPr>
          <w:noProof/>
        </w:rPr>
        <w:t xml:space="preserve">even before detailed product rules are laid down. </w:t>
      </w:r>
    </w:p>
    <w:p w14:paraId="3547E9DC" w14:textId="7C88076A" w:rsidR="00B17FC7" w:rsidRPr="00500C45" w:rsidRDefault="00C42BFF" w:rsidP="00B17FC7">
      <w:pPr>
        <w:rPr>
          <w:noProof/>
        </w:rPr>
      </w:pPr>
      <w:r>
        <w:rPr>
          <w:noProof/>
          <w:szCs w:val="24"/>
        </w:rPr>
        <w:t xml:space="preserve">The </w:t>
      </w:r>
      <w:r w:rsidR="00B17FC7" w:rsidRPr="00AC6D99">
        <w:rPr>
          <w:noProof/>
        </w:rPr>
        <w:t>proposals in this package are central to the European Green Deal</w:t>
      </w:r>
      <w:r>
        <w:rPr>
          <w:noProof/>
          <w:szCs w:val="24"/>
        </w:rPr>
        <w:t>.</w:t>
      </w:r>
      <w:r w:rsidR="00B17FC7" w:rsidRPr="00DF51A8">
        <w:rPr>
          <w:noProof/>
          <w:szCs w:val="24"/>
        </w:rPr>
        <w:t xml:space="preserve"> </w:t>
      </w:r>
      <w:r>
        <w:rPr>
          <w:noProof/>
          <w:szCs w:val="24"/>
        </w:rPr>
        <w:t>They will make a</w:t>
      </w:r>
      <w:r w:rsidR="00B17FC7" w:rsidRPr="00AC6D99">
        <w:rPr>
          <w:noProof/>
        </w:rPr>
        <w:t xml:space="preserve"> </w:t>
      </w:r>
      <w:r w:rsidR="00B17FC7" w:rsidRPr="00DF51A8">
        <w:rPr>
          <w:noProof/>
          <w:szCs w:val="24"/>
        </w:rPr>
        <w:t>considerabl</w:t>
      </w:r>
      <w:r>
        <w:rPr>
          <w:noProof/>
          <w:szCs w:val="24"/>
        </w:rPr>
        <w:t>e</w:t>
      </w:r>
      <w:r w:rsidR="00B17FC7" w:rsidRPr="00DF51A8">
        <w:rPr>
          <w:noProof/>
          <w:szCs w:val="24"/>
        </w:rPr>
        <w:t xml:space="preserve"> contribut</w:t>
      </w:r>
      <w:r>
        <w:rPr>
          <w:noProof/>
          <w:szCs w:val="24"/>
        </w:rPr>
        <w:t>ion</w:t>
      </w:r>
      <w:r w:rsidR="00B17FC7" w:rsidRPr="00AC6D99">
        <w:rPr>
          <w:noProof/>
        </w:rPr>
        <w:t xml:space="preserve"> to the European Union’s </w:t>
      </w:r>
      <w:r w:rsidR="00B17FC7" w:rsidRPr="00500C45">
        <w:rPr>
          <w:noProof/>
        </w:rPr>
        <w:t xml:space="preserve">environmental </w:t>
      </w:r>
      <w:r w:rsidR="00A96522" w:rsidRPr="00500C45">
        <w:rPr>
          <w:noProof/>
        </w:rPr>
        <w:t xml:space="preserve">and climate </w:t>
      </w:r>
      <w:r w:rsidR="00B17FC7" w:rsidRPr="00500C45">
        <w:rPr>
          <w:noProof/>
        </w:rPr>
        <w:t xml:space="preserve">goals, in particular to </w:t>
      </w:r>
      <w:r w:rsidRPr="00500C45">
        <w:rPr>
          <w:noProof/>
          <w:szCs w:val="24"/>
        </w:rPr>
        <w:t>achiev</w:t>
      </w:r>
      <w:r w:rsidR="005F06E0">
        <w:rPr>
          <w:noProof/>
          <w:szCs w:val="24"/>
        </w:rPr>
        <w:t xml:space="preserve">ing </w:t>
      </w:r>
      <w:r w:rsidR="00B17FC7" w:rsidRPr="00500C45">
        <w:rPr>
          <w:noProof/>
        </w:rPr>
        <w:t xml:space="preserve">climate neutrality by 2050, to </w:t>
      </w:r>
      <w:r w:rsidR="00B17FC7" w:rsidRPr="00500C45">
        <w:rPr>
          <w:noProof/>
          <w:szCs w:val="24"/>
        </w:rPr>
        <w:t>doubl</w:t>
      </w:r>
      <w:r w:rsidR="001E7502">
        <w:rPr>
          <w:noProof/>
          <w:szCs w:val="24"/>
        </w:rPr>
        <w:t>ing</w:t>
      </w:r>
      <w:r w:rsidR="00B17FC7" w:rsidRPr="00500C45">
        <w:rPr>
          <w:noProof/>
        </w:rPr>
        <w:t xml:space="preserve"> the circularity </w:t>
      </w:r>
      <w:r w:rsidR="00B8592F" w:rsidRPr="00500C45">
        <w:rPr>
          <w:noProof/>
          <w:szCs w:val="24"/>
        </w:rPr>
        <w:t xml:space="preserve">rate </w:t>
      </w:r>
      <w:r w:rsidR="00B17FC7" w:rsidRPr="00500C45">
        <w:rPr>
          <w:noProof/>
        </w:rPr>
        <w:t>of material use by 2030 and to achiev</w:t>
      </w:r>
      <w:r w:rsidR="001E7502">
        <w:rPr>
          <w:noProof/>
        </w:rPr>
        <w:t>ing</w:t>
      </w:r>
      <w:r w:rsidR="00B17FC7" w:rsidRPr="00500C45">
        <w:rPr>
          <w:noProof/>
        </w:rPr>
        <w:t xml:space="preserve"> </w:t>
      </w:r>
      <w:r w:rsidRPr="00500C45">
        <w:rPr>
          <w:noProof/>
          <w:szCs w:val="24"/>
        </w:rPr>
        <w:t xml:space="preserve">the </w:t>
      </w:r>
      <w:r w:rsidR="00B17FC7" w:rsidRPr="00500C45">
        <w:rPr>
          <w:noProof/>
        </w:rPr>
        <w:t>European Union’s ambitious energy efficiency targets.</w:t>
      </w:r>
      <w:r w:rsidR="00F77676" w:rsidRPr="00500C45">
        <w:rPr>
          <w:noProof/>
        </w:rPr>
        <w:t xml:space="preserve"> They will also contribute to and benefit from the </w:t>
      </w:r>
      <w:r w:rsidR="00096770" w:rsidRPr="00C02672">
        <w:rPr>
          <w:noProof/>
        </w:rPr>
        <w:t>objectives of the 2030 Digital</w:t>
      </w:r>
      <w:r w:rsidR="00096770">
        <w:rPr>
          <w:noProof/>
        </w:rPr>
        <w:t xml:space="preserve"> Decade</w:t>
      </w:r>
      <w:r w:rsidR="00096770" w:rsidRPr="00C02672">
        <w:rPr>
          <w:noProof/>
        </w:rPr>
        <w:t>, the New Industrial Strategy</w:t>
      </w:r>
      <w:r w:rsidR="001E7502">
        <w:rPr>
          <w:noProof/>
        </w:rPr>
        <w:t>,</w:t>
      </w:r>
      <w:r w:rsidR="00096770" w:rsidRPr="00C02672">
        <w:rPr>
          <w:noProof/>
        </w:rPr>
        <w:t xml:space="preserve"> the European Pillar of Social Rights Action Plan</w:t>
      </w:r>
      <w:r w:rsidR="001E7502">
        <w:rPr>
          <w:noProof/>
        </w:rPr>
        <w:t xml:space="preserve"> </w:t>
      </w:r>
      <w:r w:rsidR="001E7502" w:rsidRPr="001E7502">
        <w:rPr>
          <w:noProof/>
        </w:rPr>
        <w:t>and the New European Bauhaus</w:t>
      </w:r>
      <w:r w:rsidR="00096770" w:rsidRPr="00C02672">
        <w:rPr>
          <w:noProof/>
        </w:rPr>
        <w:t>.</w:t>
      </w:r>
    </w:p>
    <w:p w14:paraId="22E379C3" w14:textId="30736028" w:rsidR="00B17FC7" w:rsidRPr="00AC6D99" w:rsidRDefault="00B17FC7" w:rsidP="00B17FC7">
      <w:pPr>
        <w:rPr>
          <w:noProof/>
        </w:rPr>
      </w:pPr>
      <w:r w:rsidRPr="00500C45">
        <w:rPr>
          <w:noProof/>
        </w:rPr>
        <w:t xml:space="preserve">The proposals in this package have the potential to </w:t>
      </w:r>
      <w:r w:rsidR="00A96522" w:rsidRPr="00500C45">
        <w:rPr>
          <w:noProof/>
        </w:rPr>
        <w:t xml:space="preserve">bring the EU significantly closer to </w:t>
      </w:r>
      <w:r w:rsidR="00971901" w:rsidRPr="00500C45">
        <w:rPr>
          <w:noProof/>
        </w:rPr>
        <w:t xml:space="preserve">reaching </w:t>
      </w:r>
      <w:r w:rsidRPr="00500C45">
        <w:rPr>
          <w:noProof/>
        </w:rPr>
        <w:t xml:space="preserve">the </w:t>
      </w:r>
      <w:r w:rsidR="00C42BFF" w:rsidRPr="00500C45">
        <w:rPr>
          <w:noProof/>
          <w:szCs w:val="24"/>
        </w:rPr>
        <w:t xml:space="preserve">UN’s </w:t>
      </w:r>
      <w:r w:rsidRPr="00500C45">
        <w:rPr>
          <w:noProof/>
        </w:rPr>
        <w:t>2030 Sustainable Development</w:t>
      </w:r>
      <w:r w:rsidR="00971901" w:rsidRPr="00500C45">
        <w:rPr>
          <w:noProof/>
        </w:rPr>
        <w:t xml:space="preserve"> Goals</w:t>
      </w:r>
      <w:r w:rsidRPr="00500C45">
        <w:rPr>
          <w:noProof/>
        </w:rPr>
        <w:t xml:space="preserve">, </w:t>
      </w:r>
      <w:r w:rsidR="00C42BFF" w:rsidRPr="00500C45">
        <w:rPr>
          <w:noProof/>
          <w:szCs w:val="24"/>
        </w:rPr>
        <w:t>provid</w:t>
      </w:r>
      <w:r w:rsidR="00971901" w:rsidRPr="00500C45">
        <w:rPr>
          <w:noProof/>
          <w:szCs w:val="24"/>
        </w:rPr>
        <w:t>ed that</w:t>
      </w:r>
      <w:r w:rsidR="00C42BFF" w:rsidRPr="00500C45">
        <w:rPr>
          <w:noProof/>
          <w:szCs w:val="24"/>
        </w:rPr>
        <w:t xml:space="preserve"> </w:t>
      </w:r>
      <w:r w:rsidRPr="00500C45">
        <w:rPr>
          <w:noProof/>
        </w:rPr>
        <w:t>their level of ambition is maintained and they are swiftly and effectively implemented</w:t>
      </w:r>
      <w:r w:rsidRPr="00AC6D99">
        <w:rPr>
          <w:noProof/>
        </w:rPr>
        <w:t>.</w:t>
      </w:r>
    </w:p>
    <w:p w14:paraId="0BC2E358" w14:textId="77777777" w:rsidR="00B17FC7" w:rsidRPr="00AC6D99" w:rsidRDefault="00B17FC7" w:rsidP="00B17FC7">
      <w:pPr>
        <w:rPr>
          <w:noProof/>
        </w:rPr>
      </w:pPr>
      <w:r w:rsidRPr="00AC6D99">
        <w:rPr>
          <w:noProof/>
        </w:rPr>
        <w:t>The Commission therefore calls on the European Parliament, the Council and all other stakeholders to endorse the approach and ambitions of these proposals and to work towards their rapid adoption and implementation.</w:t>
      </w:r>
    </w:p>
    <w:p w14:paraId="45AF5FA8" w14:textId="792B39E3" w:rsidR="009B1FFB" w:rsidRPr="00AC6D99" w:rsidRDefault="009B1FFB" w:rsidP="00B17FC7">
      <w:pPr>
        <w:rPr>
          <w:noProof/>
        </w:rPr>
      </w:pPr>
    </w:p>
    <w:sectPr w:rsidR="009B1FFB" w:rsidRPr="00AC6D99" w:rsidSect="00541D36">
      <w:headerReference w:type="even" r:id="rId22"/>
      <w:headerReference w:type="default" r:id="rId23"/>
      <w:footerReference w:type="even" r:id="rId24"/>
      <w:footerReference w:type="default" r:id="rId25"/>
      <w:headerReference w:type="first" r:id="rId26"/>
      <w:footerReference w:type="first" r:id="rId27"/>
      <w:pgSz w:w="11906" w:h="16838" w:code="9"/>
      <w:pgMar w:top="1021" w:right="1701" w:bottom="1021" w:left="1588" w:header="601" w:footer="1134"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69D5A1" w16cid:durableId="25E21D10"/>
  <w16cid:commentId w16cid:paraId="6DD371F6" w16cid:durableId="25E21D11"/>
  <w16cid:commentId w16cid:paraId="1910CBA2" w16cid:durableId="25E21F9B"/>
  <w16cid:commentId w16cid:paraId="231A2C96" w16cid:durableId="25E22851"/>
  <w16cid:commentId w16cid:paraId="539911BC" w16cid:durableId="25E225BC"/>
  <w16cid:commentId w16cid:paraId="6D4D04B9" w16cid:durableId="25E21D12"/>
  <w16cid:commentId w16cid:paraId="567A6BDE" w16cid:durableId="25E21D1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8D3166" w14:textId="77777777" w:rsidR="00124FC9" w:rsidRDefault="00124FC9">
      <w:pPr>
        <w:spacing w:after="0"/>
      </w:pPr>
      <w:r>
        <w:separator/>
      </w:r>
    </w:p>
  </w:endnote>
  <w:endnote w:type="continuationSeparator" w:id="0">
    <w:p w14:paraId="6233ED96" w14:textId="77777777" w:rsidR="00124FC9" w:rsidRDefault="00124FC9">
      <w:pPr>
        <w:spacing w:after="0"/>
      </w:pPr>
      <w:r>
        <w:continuationSeparator/>
      </w:r>
    </w:p>
  </w:endnote>
  <w:endnote w:type="continuationNotice" w:id="1">
    <w:p w14:paraId="79CBE00C" w14:textId="77777777" w:rsidR="00124FC9" w:rsidRDefault="00124F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rig_gill_sans_std">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83361" w14:textId="77777777" w:rsidR="005302A2" w:rsidRPr="005302A2" w:rsidRDefault="005302A2" w:rsidP="005302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AC64A" w14:textId="0DD70CC5" w:rsidR="00225CA5" w:rsidRPr="005302A2" w:rsidRDefault="005302A2" w:rsidP="005302A2">
    <w:pPr>
      <w:pStyle w:val="FooterCoverPage"/>
      <w:rPr>
        <w:rFonts w:ascii="Arial" w:hAnsi="Arial" w:cs="Arial"/>
        <w:b/>
        <w:sz w:val="48"/>
      </w:rPr>
    </w:pPr>
    <w:r w:rsidRPr="005302A2">
      <w:rPr>
        <w:rFonts w:ascii="Arial" w:hAnsi="Arial" w:cs="Arial"/>
        <w:b/>
        <w:sz w:val="48"/>
      </w:rPr>
      <w:t>EN</w:t>
    </w:r>
    <w:r w:rsidRPr="005302A2">
      <w:rPr>
        <w:rFonts w:ascii="Arial" w:hAnsi="Arial" w:cs="Arial"/>
        <w:b/>
        <w:sz w:val="48"/>
      </w:rPr>
      <w:tab/>
    </w:r>
    <w:r w:rsidRPr="005302A2">
      <w:rPr>
        <w:rFonts w:ascii="Arial" w:hAnsi="Arial" w:cs="Arial"/>
        <w:b/>
        <w:sz w:val="48"/>
      </w:rPr>
      <w:tab/>
    </w:r>
    <w:r w:rsidRPr="005302A2">
      <w:tab/>
    </w:r>
    <w:r w:rsidRPr="005302A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207FB" w14:textId="77777777" w:rsidR="005302A2" w:rsidRPr="005302A2" w:rsidRDefault="005302A2" w:rsidP="005302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0D019" w14:textId="77777777" w:rsidR="00124FC9" w:rsidRDefault="00124FC9">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820382"/>
      <w:docPartObj>
        <w:docPartGallery w:val="Page Numbers (Bottom of Page)"/>
        <w:docPartUnique/>
      </w:docPartObj>
    </w:sdtPr>
    <w:sdtEndPr>
      <w:rPr>
        <w:noProof/>
      </w:rPr>
    </w:sdtEndPr>
    <w:sdtContent>
      <w:p w14:paraId="4B758F13" w14:textId="4B691ED9" w:rsidR="00500C45" w:rsidRDefault="00500C45">
        <w:pPr>
          <w:pStyle w:val="Footer"/>
          <w:jc w:val="right"/>
        </w:pPr>
        <w:r>
          <w:fldChar w:fldCharType="begin"/>
        </w:r>
        <w:r>
          <w:instrText xml:space="preserve"> PAGE   \* MERGEFORMAT </w:instrText>
        </w:r>
        <w:r>
          <w:fldChar w:fldCharType="separate"/>
        </w:r>
        <w:r w:rsidR="005302A2">
          <w:rPr>
            <w:noProof/>
          </w:rPr>
          <w:t>1</w:t>
        </w:r>
        <w:r>
          <w:rPr>
            <w:noProof/>
          </w:rPr>
          <w:fldChar w:fldCharType="end"/>
        </w:r>
      </w:p>
    </w:sdtContent>
  </w:sdt>
  <w:p w14:paraId="452AC7F6" w14:textId="4BD1D217" w:rsidR="00124FC9" w:rsidRDefault="00124FC9">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83310" w14:textId="7A520ACB" w:rsidR="00124FC9" w:rsidRPr="00B17FC7" w:rsidRDefault="00124FC9" w:rsidP="00B17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4EE34" w14:textId="77777777" w:rsidR="00124FC9" w:rsidRDefault="00124FC9">
      <w:pPr>
        <w:spacing w:after="0"/>
      </w:pPr>
      <w:r>
        <w:separator/>
      </w:r>
    </w:p>
  </w:footnote>
  <w:footnote w:type="continuationSeparator" w:id="0">
    <w:p w14:paraId="1BB52440" w14:textId="77777777" w:rsidR="00124FC9" w:rsidRDefault="00124FC9">
      <w:pPr>
        <w:spacing w:after="0"/>
      </w:pPr>
      <w:r>
        <w:continuationSeparator/>
      </w:r>
    </w:p>
  </w:footnote>
  <w:footnote w:type="continuationNotice" w:id="1">
    <w:p w14:paraId="1AB74F7C" w14:textId="77777777" w:rsidR="00124FC9" w:rsidRDefault="00124FC9">
      <w:pPr>
        <w:spacing w:after="0"/>
      </w:pPr>
    </w:p>
  </w:footnote>
  <w:footnote w:id="2">
    <w:p w14:paraId="2A0170B5" w14:textId="072A24C7" w:rsidR="003A6BCD" w:rsidRDefault="003A6BCD" w:rsidP="004544DB">
      <w:pPr>
        <w:pStyle w:val="FootnoteText"/>
        <w:spacing w:after="0"/>
        <w:ind w:left="0" w:firstLine="0"/>
      </w:pPr>
      <w:r>
        <w:rPr>
          <w:rStyle w:val="FootnoteReference"/>
        </w:rPr>
        <w:footnoteRef/>
      </w:r>
      <w:r w:rsidR="004544DB">
        <w:t xml:space="preserve"> </w:t>
      </w:r>
      <w:r w:rsidRPr="003A6BCD">
        <w:t>COM(2019) 640 final</w:t>
      </w:r>
    </w:p>
  </w:footnote>
  <w:footnote w:id="3">
    <w:p w14:paraId="3F1D774A" w14:textId="21A782A4" w:rsidR="00124FC9" w:rsidRPr="004C54DD" w:rsidRDefault="00124FC9" w:rsidP="00CD0C68">
      <w:pPr>
        <w:pStyle w:val="FootnoteText"/>
        <w:spacing w:after="0"/>
        <w:ind w:left="0" w:firstLine="0"/>
      </w:pPr>
      <w:r w:rsidRPr="004C54DD">
        <w:rPr>
          <w:rStyle w:val="FootnoteReference"/>
        </w:rPr>
        <w:footnoteRef/>
      </w:r>
      <w:r w:rsidRPr="004C54DD">
        <w:t xml:space="preserve"> </w:t>
      </w:r>
      <w:r w:rsidR="00B7462E" w:rsidRPr="00D51347">
        <w:rPr>
          <w:szCs w:val="24"/>
          <w:lang w:val="en-US" w:eastAsia="en-US"/>
        </w:rPr>
        <w:t>Sala, S</w:t>
      </w:r>
      <w:r w:rsidR="00B7462E">
        <w:rPr>
          <w:szCs w:val="24"/>
          <w:lang w:val="en-US" w:eastAsia="en-US"/>
        </w:rPr>
        <w:t xml:space="preserve"> et al.</w:t>
      </w:r>
      <w:r w:rsidR="00B7462E" w:rsidRPr="00D51347">
        <w:rPr>
          <w:szCs w:val="24"/>
          <w:lang w:val="en-US" w:eastAsia="en-US"/>
        </w:rPr>
        <w:t xml:space="preserve"> (2020). Environmental sustainability of European production and consumption assessed against planetary boundaries. </w:t>
      </w:r>
      <w:r w:rsidR="00B7462E" w:rsidRPr="00D51347">
        <w:rPr>
          <w:i/>
          <w:iCs/>
          <w:szCs w:val="24"/>
          <w:lang w:val="en-US" w:eastAsia="en-US"/>
        </w:rPr>
        <w:t>Journal of environmental management</w:t>
      </w:r>
      <w:r w:rsidR="00B7462E" w:rsidRPr="00D51347">
        <w:rPr>
          <w:szCs w:val="24"/>
          <w:lang w:val="en-US" w:eastAsia="en-US"/>
        </w:rPr>
        <w:t xml:space="preserve">, </w:t>
      </w:r>
      <w:r w:rsidR="00B7462E" w:rsidRPr="00D51347">
        <w:rPr>
          <w:i/>
          <w:iCs/>
          <w:szCs w:val="24"/>
          <w:lang w:val="en-US" w:eastAsia="en-US"/>
        </w:rPr>
        <w:t>269</w:t>
      </w:r>
      <w:r w:rsidR="00B7462E" w:rsidRPr="00D51347">
        <w:rPr>
          <w:szCs w:val="24"/>
          <w:lang w:val="en-US" w:eastAsia="en-US"/>
        </w:rPr>
        <w:t>, 110686</w:t>
      </w:r>
    </w:p>
  </w:footnote>
  <w:footnote w:id="4">
    <w:p w14:paraId="687635C3" w14:textId="43875CF8" w:rsidR="00124FC9" w:rsidRPr="004C54DD" w:rsidRDefault="00124FC9" w:rsidP="00CD0C68">
      <w:pPr>
        <w:pStyle w:val="FootnoteText"/>
        <w:spacing w:after="0"/>
        <w:ind w:left="0" w:firstLine="0"/>
        <w:rPr>
          <w:lang w:val="en-IE"/>
        </w:rPr>
      </w:pPr>
      <w:r w:rsidRPr="004C54DD">
        <w:rPr>
          <w:rStyle w:val="FootnoteReference"/>
        </w:rPr>
        <w:footnoteRef/>
      </w:r>
      <w:r w:rsidRPr="004C54DD">
        <w:t xml:space="preserve"> </w:t>
      </w:r>
      <w:r w:rsidRPr="004C54DD">
        <w:rPr>
          <w:lang w:val="en-IE"/>
        </w:rPr>
        <w:t xml:space="preserve">UN International Resources Panel Global Outlook 2019 – Natural Resources for the Future we Want. </w:t>
      </w:r>
      <w:hyperlink r:id="rId1" w:history="1">
        <w:r w:rsidRPr="004C54DD">
          <w:rPr>
            <w:rStyle w:val="Hyperlink"/>
            <w:lang w:val="en-IE"/>
          </w:rPr>
          <w:t>https://www.resourcepanel.org/reports/global-resources-outlook</w:t>
        </w:r>
      </w:hyperlink>
      <w:r w:rsidRPr="004C54DD">
        <w:rPr>
          <w:lang w:val="en-IE"/>
        </w:rPr>
        <w:t xml:space="preserve"> </w:t>
      </w:r>
    </w:p>
  </w:footnote>
  <w:footnote w:id="5">
    <w:p w14:paraId="7D682129" w14:textId="2E350A04" w:rsidR="002C5B27" w:rsidRPr="002C5B27" w:rsidRDefault="002C5B27" w:rsidP="004544DB">
      <w:pPr>
        <w:pStyle w:val="FootnoteText"/>
        <w:spacing w:after="0"/>
        <w:ind w:left="0" w:firstLine="0"/>
        <w:rPr>
          <w:lang w:val="en-IE"/>
        </w:rPr>
      </w:pPr>
      <w:r>
        <w:rPr>
          <w:rStyle w:val="FootnoteReference"/>
        </w:rPr>
        <w:footnoteRef/>
      </w:r>
      <w:r>
        <w:t xml:space="preserve"> Compared to ‘business as usual scenario’, where no ecodesign rules would be in place. </w:t>
      </w:r>
      <w:r w:rsidRPr="003D4922">
        <w:t>Ecodesign Impact Accounting</w:t>
      </w:r>
      <w:r>
        <w:t xml:space="preserve"> </w:t>
      </w:r>
      <w:r w:rsidRPr="003D4922">
        <w:t>Overview Report 2020</w:t>
      </w:r>
    </w:p>
  </w:footnote>
  <w:footnote w:id="6">
    <w:p w14:paraId="26115112" w14:textId="77777777" w:rsidR="00124FC9" w:rsidRPr="004C54DD" w:rsidRDefault="00124FC9" w:rsidP="00CD0C68">
      <w:pPr>
        <w:pStyle w:val="FootnoteText"/>
        <w:spacing w:after="0"/>
      </w:pPr>
      <w:r w:rsidRPr="004C54DD">
        <w:rPr>
          <w:rStyle w:val="FootnoteReference"/>
        </w:rPr>
        <w:footnoteRef/>
      </w:r>
      <w:r w:rsidRPr="004C54DD">
        <w:t xml:space="preserve"> </w:t>
      </w:r>
      <w:r w:rsidRPr="00EC2397">
        <w:rPr>
          <w:rStyle w:val="Hyperlink"/>
        </w:rPr>
        <w:t>COM</w:t>
      </w:r>
      <w:r w:rsidRPr="004C54DD">
        <w:rPr>
          <w:rStyle w:val="Hyperlink"/>
        </w:rPr>
        <w:t>(2022) 142</w:t>
      </w:r>
    </w:p>
  </w:footnote>
  <w:footnote w:id="7">
    <w:p w14:paraId="7D1AA327" w14:textId="77777777" w:rsidR="00124FC9" w:rsidRPr="004C54DD" w:rsidRDefault="00124FC9" w:rsidP="00CD0C68">
      <w:pPr>
        <w:pStyle w:val="FootnoteText"/>
        <w:spacing w:after="0"/>
        <w:rPr>
          <w:lang w:val="en-IE"/>
        </w:rPr>
      </w:pPr>
      <w:r w:rsidRPr="004C54DD">
        <w:rPr>
          <w:rStyle w:val="FootnoteReference"/>
        </w:rPr>
        <w:footnoteRef/>
      </w:r>
      <w:r w:rsidRPr="004C54DD">
        <w:t xml:space="preserve"> </w:t>
      </w:r>
      <w:hyperlink r:id="rId2" w:history="1">
        <w:r w:rsidRPr="004C54DD">
          <w:rPr>
            <w:rStyle w:val="Hyperlink"/>
          </w:rPr>
          <w:t>https://op.europa.eu/en/publication-detail/-/publication/4d42d597-4f92-4498-8e1d-857cc157e6db</w:t>
        </w:r>
      </w:hyperlink>
      <w:r w:rsidRPr="004C54DD">
        <w:t xml:space="preserve"> </w:t>
      </w:r>
    </w:p>
  </w:footnote>
  <w:footnote w:id="8">
    <w:p w14:paraId="34A55A6B" w14:textId="77777777" w:rsidR="00124FC9" w:rsidRPr="004C54DD" w:rsidRDefault="00124FC9" w:rsidP="004C54DD">
      <w:pPr>
        <w:pStyle w:val="FootnoteText"/>
        <w:spacing w:after="0"/>
      </w:pPr>
      <w:r w:rsidRPr="004C54DD">
        <w:rPr>
          <w:rStyle w:val="FootnoteReference"/>
        </w:rPr>
        <w:footnoteRef/>
      </w:r>
      <w:r w:rsidRPr="004C54DD">
        <w:t xml:space="preserve"> </w:t>
      </w:r>
      <w:r w:rsidRPr="004C54DD">
        <w:rPr>
          <w:rStyle w:val="Hyperlink"/>
        </w:rPr>
        <w:t>COM(2022) 141</w:t>
      </w:r>
    </w:p>
  </w:footnote>
  <w:footnote w:id="9">
    <w:p w14:paraId="468A8D11" w14:textId="2D81734A" w:rsidR="00124FC9" w:rsidRPr="004C54DD" w:rsidRDefault="00124FC9" w:rsidP="004C54DD">
      <w:pPr>
        <w:pStyle w:val="FootnoteText"/>
        <w:spacing w:after="0"/>
      </w:pPr>
      <w:r w:rsidRPr="004C54DD">
        <w:rPr>
          <w:rStyle w:val="FootnoteReference"/>
        </w:rPr>
        <w:footnoteRef/>
      </w:r>
      <w:r w:rsidRPr="004C54DD">
        <w:t xml:space="preserve"> </w:t>
      </w:r>
      <w:r w:rsidRPr="004C54DD">
        <w:rPr>
          <w:rStyle w:val="Hyperlink"/>
        </w:rPr>
        <w:t>COM</w:t>
      </w:r>
      <w:r w:rsidR="002A2904">
        <w:rPr>
          <w:rStyle w:val="Hyperlink"/>
        </w:rPr>
        <w:t>(2022)</w:t>
      </w:r>
      <w:r w:rsidRPr="004C54DD">
        <w:rPr>
          <w:rStyle w:val="Hyperlink"/>
        </w:rPr>
        <w:t xml:space="preserve"> 144</w:t>
      </w:r>
    </w:p>
  </w:footnote>
  <w:footnote w:id="10">
    <w:p w14:paraId="4C52A8FB" w14:textId="77777777" w:rsidR="00124FC9" w:rsidRPr="004C54DD" w:rsidRDefault="00124FC9" w:rsidP="004C54DD">
      <w:pPr>
        <w:pStyle w:val="FootnoteText"/>
        <w:spacing w:after="0"/>
      </w:pPr>
      <w:r w:rsidRPr="004C54DD">
        <w:rPr>
          <w:rStyle w:val="FootnoteReference"/>
        </w:rPr>
        <w:footnoteRef/>
      </w:r>
      <w:r w:rsidRPr="004C54DD">
        <w:t xml:space="preserve"> </w:t>
      </w:r>
      <w:r w:rsidRPr="004C54DD">
        <w:rPr>
          <w:rStyle w:val="Hyperlink"/>
        </w:rPr>
        <w:t>COM(2022) 143</w:t>
      </w:r>
    </w:p>
  </w:footnote>
  <w:footnote w:id="11">
    <w:p w14:paraId="592EB47E" w14:textId="59D7B3E4" w:rsidR="00124FC9" w:rsidRPr="004C54DD" w:rsidRDefault="00124FC9" w:rsidP="004C54DD">
      <w:pPr>
        <w:pStyle w:val="FootnoteText"/>
        <w:spacing w:after="0"/>
      </w:pPr>
      <w:r w:rsidRPr="004C54DD">
        <w:rPr>
          <w:rStyle w:val="FootnoteReference"/>
        </w:rPr>
        <w:footnoteRef/>
      </w:r>
      <w:r w:rsidRPr="004C54DD">
        <w:t xml:space="preserve"> Please see Annex 7 </w:t>
      </w:r>
      <w:r w:rsidRPr="002A2904">
        <w:t>of SWD(2022) 82</w:t>
      </w:r>
    </w:p>
  </w:footnote>
  <w:footnote w:id="12">
    <w:p w14:paraId="62EDDFE6" w14:textId="66FF1D98" w:rsidR="00FF710D" w:rsidRPr="00496EF9" w:rsidRDefault="00FF710D" w:rsidP="00EC2397">
      <w:pPr>
        <w:pStyle w:val="FootnoteText"/>
        <w:spacing w:after="0"/>
        <w:rPr>
          <w:lang w:val="en-IE"/>
        </w:rPr>
      </w:pPr>
      <w:r>
        <w:rPr>
          <w:rStyle w:val="FootnoteReference"/>
        </w:rPr>
        <w:footnoteRef/>
      </w:r>
      <w:r>
        <w:t xml:space="preserve"> </w:t>
      </w:r>
      <w:r w:rsidRPr="00EC2397">
        <w:rPr>
          <w:rFonts w:ascii="orig_gill_sans_std" w:hAnsi="orig_gill_sans_std"/>
        </w:rPr>
        <w:t>OECD policy brief on Making the most of the social economy’s contribution to the circular economy (2022)</w:t>
      </w:r>
      <w:r w:rsidR="00EC2397">
        <w:rPr>
          <w:rFonts w:ascii="orig_gill_sans_std" w:hAnsi="orig_gill_sans_std"/>
        </w:rPr>
        <w:t xml:space="preserve">, </w:t>
      </w:r>
      <w:hyperlink r:id="rId3" w:history="1">
        <w:r w:rsidRPr="00EC2397">
          <w:rPr>
            <w:rFonts w:ascii="orig_gill_sans_std" w:hAnsi="orig_gill_sans_std"/>
          </w:rPr>
          <w:t>https://op.europa.eu/en/publication-detail/-/publication/be4e83a2-735a-11ec-9136-01aa75ed71a1/language-en</w:t>
        </w:r>
      </w:hyperlink>
      <w:r>
        <w:t xml:space="preserve"> </w:t>
      </w:r>
    </w:p>
  </w:footnote>
  <w:footnote w:id="13">
    <w:p w14:paraId="3B5E163D" w14:textId="77777777" w:rsidR="00B3024D" w:rsidRPr="004C54DD" w:rsidRDefault="00B3024D" w:rsidP="004C54DD">
      <w:pPr>
        <w:pStyle w:val="FootnoteText"/>
        <w:spacing w:after="0"/>
        <w:rPr>
          <w:lang w:val="en-IE"/>
        </w:rPr>
      </w:pPr>
      <w:r w:rsidRPr="004C54DD">
        <w:rPr>
          <w:rStyle w:val="FootnoteReference"/>
        </w:rPr>
        <w:footnoteRef/>
      </w:r>
      <w:r w:rsidRPr="004C54DD">
        <w:t xml:space="preserve"> Ecodesign and Energy Labelling Working Plan 2022-2024</w:t>
      </w:r>
    </w:p>
  </w:footnote>
  <w:footnote w:id="14">
    <w:p w14:paraId="0328D176" w14:textId="0C10D313" w:rsidR="00124FC9" w:rsidRPr="004C54DD" w:rsidRDefault="00124FC9" w:rsidP="00247349">
      <w:pPr>
        <w:pStyle w:val="FootnoteText"/>
        <w:spacing w:after="0"/>
        <w:ind w:left="0" w:firstLine="0"/>
        <w:rPr>
          <w:lang w:val="en-IE"/>
        </w:rPr>
      </w:pPr>
      <w:r w:rsidRPr="004C54DD">
        <w:rPr>
          <w:rStyle w:val="FootnoteReference"/>
        </w:rPr>
        <w:footnoteRef/>
      </w:r>
      <w:r w:rsidRPr="004C54DD">
        <w:t xml:space="preserve"> With some notable exceptions, such as food and feed as defined in the General Food Law (Regulation EC No 178/2002).</w:t>
      </w:r>
    </w:p>
  </w:footnote>
  <w:footnote w:id="15">
    <w:p w14:paraId="4DDD6E5A" w14:textId="3F0CB4A7" w:rsidR="00124FC9" w:rsidRPr="004C54DD" w:rsidRDefault="00124FC9" w:rsidP="00CD0C68">
      <w:pPr>
        <w:pStyle w:val="FootnoteText"/>
        <w:spacing w:after="0"/>
        <w:rPr>
          <w:lang w:val="en-IE"/>
        </w:rPr>
      </w:pPr>
      <w:r w:rsidRPr="004C54DD">
        <w:rPr>
          <w:rStyle w:val="FootnoteReference"/>
        </w:rPr>
        <w:footnoteRef/>
      </w:r>
      <w:r w:rsidRPr="004C54DD">
        <w:t xml:space="preserve"> COM(2020) 667 final</w:t>
      </w:r>
    </w:p>
  </w:footnote>
  <w:footnote w:id="16">
    <w:p w14:paraId="78657D18" w14:textId="76D18948" w:rsidR="00124FC9" w:rsidRPr="004C54DD" w:rsidRDefault="00124FC9" w:rsidP="00CD0C68">
      <w:pPr>
        <w:pStyle w:val="FootnoteText"/>
        <w:spacing w:after="0"/>
        <w:rPr>
          <w:lang w:val="en-IE"/>
        </w:rPr>
      </w:pPr>
      <w:r w:rsidRPr="004C54DD">
        <w:rPr>
          <w:rStyle w:val="FootnoteReference"/>
        </w:rPr>
        <w:footnoteRef/>
      </w:r>
      <w:r w:rsidRPr="004C54DD">
        <w:t xml:space="preserve"> R</w:t>
      </w:r>
      <w:r w:rsidR="00EC2397">
        <w:t>egulation</w:t>
      </w:r>
      <w:r w:rsidRPr="004C54DD">
        <w:t xml:space="preserve"> (EU) 2017/1369</w:t>
      </w:r>
    </w:p>
  </w:footnote>
  <w:footnote w:id="17">
    <w:p w14:paraId="6F1E986C" w14:textId="4C817579" w:rsidR="00CD02F0" w:rsidRPr="004C54DD" w:rsidRDefault="00CD02F0" w:rsidP="00247349">
      <w:pPr>
        <w:pStyle w:val="FootnoteText"/>
        <w:spacing w:after="0"/>
        <w:ind w:left="0" w:firstLine="0"/>
        <w:jc w:val="left"/>
        <w:rPr>
          <w:lang w:val="en-US"/>
        </w:rPr>
      </w:pPr>
      <w:r w:rsidRPr="004C54DD">
        <w:rPr>
          <w:rStyle w:val="FootnoteReference"/>
        </w:rPr>
        <w:footnoteRef/>
      </w:r>
      <w:r w:rsidR="00247349">
        <w:t xml:space="preserve"> </w:t>
      </w:r>
      <w:r w:rsidR="00D42600" w:rsidRPr="004C54DD">
        <w:t>Regulation on Registration, Evaluation, Authorisation and Restriction of Chemicals (REACH), 1907/2006 of 18 December 2006 and Directive on the Restriction of Hazardous Substances in Electrical and Electronic Equipment (RoHS) 2011/65/EU of 8 June 2011.</w:t>
      </w:r>
    </w:p>
  </w:footnote>
  <w:footnote w:id="18">
    <w:p w14:paraId="03CA6677" w14:textId="30B1AB69" w:rsidR="00CD02F0" w:rsidRPr="009560AE" w:rsidRDefault="00CD02F0" w:rsidP="005F5E4B">
      <w:pPr>
        <w:pStyle w:val="FootnoteText"/>
        <w:spacing w:after="0"/>
        <w:ind w:left="0" w:firstLine="0"/>
        <w:rPr>
          <w:lang w:val="es-ES"/>
        </w:rPr>
      </w:pPr>
      <w:r w:rsidRPr="004C54DD">
        <w:rPr>
          <w:rStyle w:val="FootnoteReference"/>
        </w:rPr>
        <w:footnoteRef/>
      </w:r>
      <w:r w:rsidRPr="009560AE">
        <w:rPr>
          <w:lang w:val="es-ES"/>
        </w:rPr>
        <w:t xml:space="preserve"> </w:t>
      </w:r>
      <w:r w:rsidR="002A2904" w:rsidRPr="009560AE">
        <w:rPr>
          <w:lang w:val="es-ES"/>
        </w:rPr>
        <w:t xml:space="preserve">Regulation (EU) No 1007/2011 </w:t>
      </w:r>
    </w:p>
  </w:footnote>
  <w:footnote w:id="19">
    <w:p w14:paraId="06C9A732" w14:textId="7138946A" w:rsidR="00CD02F0" w:rsidRPr="009560AE" w:rsidRDefault="00CD02F0" w:rsidP="005F5E4B">
      <w:pPr>
        <w:pStyle w:val="FootnoteText"/>
        <w:spacing w:after="0"/>
        <w:ind w:left="0" w:firstLine="0"/>
        <w:rPr>
          <w:lang w:val="es-ES"/>
        </w:rPr>
      </w:pPr>
      <w:r w:rsidRPr="004C54DD">
        <w:rPr>
          <w:rStyle w:val="FootnoteReference"/>
        </w:rPr>
        <w:footnoteRef/>
      </w:r>
      <w:r w:rsidRPr="009560AE">
        <w:rPr>
          <w:lang w:val="es-ES"/>
        </w:rPr>
        <w:t xml:space="preserve"> </w:t>
      </w:r>
      <w:r w:rsidR="002A2904" w:rsidRPr="009560AE">
        <w:rPr>
          <w:lang w:val="es-ES"/>
        </w:rPr>
        <w:t>Regulation (EU) No 1007/2011</w:t>
      </w:r>
    </w:p>
  </w:footnote>
  <w:footnote w:id="20">
    <w:p w14:paraId="303484A1" w14:textId="1EB434C0" w:rsidR="00124FC9" w:rsidRPr="004C54DD" w:rsidRDefault="00124FC9" w:rsidP="005F5E4B">
      <w:pPr>
        <w:pStyle w:val="FootnoteText"/>
        <w:spacing w:after="0"/>
        <w:ind w:left="0" w:firstLine="0"/>
      </w:pPr>
      <w:r w:rsidRPr="004C54DD">
        <w:rPr>
          <w:rStyle w:val="FootnoteReference"/>
        </w:rPr>
        <w:footnoteRef/>
      </w:r>
      <w:r w:rsidRPr="004C54DD">
        <w:t xml:space="preserve"> </w:t>
      </w:r>
      <w:r w:rsidRPr="002A2904">
        <w:rPr>
          <w:lang w:val="en-US"/>
        </w:rPr>
        <w:t>COM(2020) 798 final</w:t>
      </w:r>
      <w:r w:rsidR="002A2904">
        <w:rPr>
          <w:lang w:val="en-US"/>
        </w:rPr>
        <w:t xml:space="preserve"> </w:t>
      </w:r>
    </w:p>
  </w:footnote>
  <w:footnote w:id="21">
    <w:p w14:paraId="571F0C59" w14:textId="276E5A99" w:rsidR="00F15766" w:rsidRPr="00F15766" w:rsidRDefault="00F15766" w:rsidP="00F15766">
      <w:pPr>
        <w:pStyle w:val="FootnoteText"/>
        <w:spacing w:after="0"/>
        <w:ind w:left="0" w:firstLine="0"/>
        <w:rPr>
          <w:lang w:val="en-IE"/>
        </w:rPr>
      </w:pPr>
      <w:r>
        <w:rPr>
          <w:rStyle w:val="FootnoteReference"/>
        </w:rPr>
        <w:footnoteRef/>
      </w:r>
      <w:r>
        <w:t xml:space="preserve"> Directive 94/62/EC</w:t>
      </w:r>
    </w:p>
  </w:footnote>
  <w:footnote w:id="22">
    <w:p w14:paraId="0BE725A3" w14:textId="1A6A0E0D" w:rsidR="00124FC9" w:rsidRPr="004C54DD" w:rsidRDefault="00124FC9" w:rsidP="002A2904">
      <w:pPr>
        <w:pStyle w:val="FootnoteText"/>
        <w:spacing w:after="0"/>
        <w:ind w:left="0" w:firstLine="0"/>
      </w:pPr>
      <w:r w:rsidRPr="004C54DD">
        <w:rPr>
          <w:rStyle w:val="FootnoteReference"/>
        </w:rPr>
        <w:footnoteRef/>
      </w:r>
      <w:r w:rsidRPr="004C54DD">
        <w:t xml:space="preserve"> Regulation 1907/2006 and Directive 2011/65/EU. </w:t>
      </w:r>
    </w:p>
  </w:footnote>
  <w:footnote w:id="23">
    <w:p w14:paraId="3D9B882D" w14:textId="21A03E7D" w:rsidR="00124FC9" w:rsidRPr="004C54DD" w:rsidRDefault="00124FC9" w:rsidP="002A2904">
      <w:pPr>
        <w:pStyle w:val="FootnoteText"/>
        <w:spacing w:after="0"/>
        <w:rPr>
          <w:lang w:val="en-US"/>
        </w:rPr>
      </w:pPr>
      <w:r w:rsidRPr="004C54DD">
        <w:rPr>
          <w:rStyle w:val="FootnoteReference"/>
        </w:rPr>
        <w:footnoteRef/>
      </w:r>
      <w:r w:rsidRPr="004C54DD">
        <w:rPr>
          <w:lang w:val="en-US"/>
        </w:rPr>
        <w:t xml:space="preserve"> Directive 2011/65/EU</w:t>
      </w:r>
    </w:p>
  </w:footnote>
  <w:footnote w:id="24">
    <w:p w14:paraId="485F80D2" w14:textId="620AAF2D" w:rsidR="00F5025A" w:rsidRPr="004C54DD" w:rsidRDefault="00B20D71" w:rsidP="00D91C31">
      <w:pPr>
        <w:pStyle w:val="FootnoteText"/>
        <w:spacing w:after="0"/>
        <w:ind w:left="0" w:firstLine="0"/>
        <w:jc w:val="left"/>
      </w:pPr>
      <w:r w:rsidRPr="00D42600">
        <w:rPr>
          <w:rStyle w:val="FootnoteReference"/>
        </w:rPr>
        <w:footnoteRef/>
      </w:r>
      <w:r w:rsidRPr="00D42600">
        <w:t xml:space="preserve"> </w:t>
      </w:r>
      <w:r w:rsidR="00D42600" w:rsidRPr="00D42600">
        <w:rPr>
          <w:rFonts w:ascii="orig_gill_sans_std" w:hAnsi="orig_gill_sans_std"/>
        </w:rPr>
        <w:t>Critical</w:t>
      </w:r>
      <w:r w:rsidR="00D42600">
        <w:rPr>
          <w:rFonts w:ascii="orig_gill_sans_std" w:hAnsi="orig_gill_sans_std"/>
        </w:rPr>
        <w:t xml:space="preserve"> Raw Materials (CRMs) are </w:t>
      </w:r>
      <w:r w:rsidR="00D42600" w:rsidRPr="00D42600">
        <w:rPr>
          <w:rFonts w:ascii="orig_gill_sans_std" w:hAnsi="orig_gill_sans_std"/>
        </w:rPr>
        <w:t xml:space="preserve">those </w:t>
      </w:r>
      <w:r w:rsidR="00D42600" w:rsidRPr="00D42600">
        <w:rPr>
          <w:rFonts w:ascii="orig_gill_sans_std" w:hAnsi="orig_gill_sans_std"/>
          <w:bCs/>
        </w:rPr>
        <w:t xml:space="preserve">of high importance to the EU economy and </w:t>
      </w:r>
      <w:r w:rsidR="001F6D98">
        <w:rPr>
          <w:rFonts w:ascii="orig_gill_sans_std" w:hAnsi="orig_gill_sans_std"/>
          <w:bCs/>
        </w:rPr>
        <w:t>with</w:t>
      </w:r>
      <w:r w:rsidR="00D42600" w:rsidRPr="00D42600">
        <w:rPr>
          <w:rFonts w:ascii="orig_gill_sans_std" w:hAnsi="orig_gill_sans_std"/>
          <w:bCs/>
        </w:rPr>
        <w:t xml:space="preserve"> high risk associated with their supply</w:t>
      </w:r>
      <w:r w:rsidR="00F5025A">
        <w:rPr>
          <w:rFonts w:ascii="orig_gill_sans_std" w:hAnsi="orig_gill_sans_std"/>
          <w:bCs/>
        </w:rPr>
        <w:t xml:space="preserve">. See also: </w:t>
      </w:r>
      <w:hyperlink r:id="rId4" w:history="1">
        <w:r w:rsidR="00F5025A" w:rsidRPr="00172003">
          <w:rPr>
            <w:rStyle w:val="Hyperlink"/>
          </w:rPr>
          <w:t>https://op.europa.eu/en/publication-detail/-/publication/d1be1b43-e18f-11e8-b690-01aa75ed71a1</w:t>
        </w:r>
      </w:hyperlink>
      <w:r w:rsidR="00172003">
        <w:rPr>
          <w:rFonts w:ascii="orig_gill_sans_std" w:hAnsi="orig_gill_sans_std"/>
          <w:bCs/>
        </w:rPr>
        <w:t xml:space="preserve"> </w:t>
      </w:r>
    </w:p>
  </w:footnote>
  <w:footnote w:id="25">
    <w:p w14:paraId="45169FF5" w14:textId="0A8EC7C9" w:rsidR="00D40411" w:rsidRPr="00D40411" w:rsidRDefault="00D40411" w:rsidP="005F5E4B">
      <w:pPr>
        <w:pStyle w:val="FootnoteText"/>
        <w:spacing w:after="0"/>
        <w:ind w:left="0" w:firstLine="0"/>
      </w:pPr>
      <w:r>
        <w:rPr>
          <w:rStyle w:val="FootnoteReference"/>
        </w:rPr>
        <w:footnoteRef/>
      </w:r>
      <w:r>
        <w:t xml:space="preserve"> </w:t>
      </w:r>
      <w:r w:rsidR="00B46855">
        <w:t>COM(2021)</w:t>
      </w:r>
      <w:r w:rsidR="001F6D98">
        <w:t xml:space="preserve"> </w:t>
      </w:r>
      <w:r w:rsidR="00B46855">
        <w:t xml:space="preserve">547 </w:t>
      </w:r>
      <w:r w:rsidR="001F6D98">
        <w:t>final</w:t>
      </w:r>
    </w:p>
  </w:footnote>
  <w:footnote w:id="26">
    <w:p w14:paraId="2B1EB7AF" w14:textId="3C24B3CC" w:rsidR="00124FC9" w:rsidRPr="004C54DD" w:rsidRDefault="00124FC9" w:rsidP="00CD0C68">
      <w:pPr>
        <w:pStyle w:val="FootnoteText"/>
        <w:spacing w:after="0"/>
        <w:rPr>
          <w:lang w:val="en-IE"/>
        </w:rPr>
      </w:pPr>
      <w:r w:rsidRPr="004C54DD">
        <w:rPr>
          <w:rStyle w:val="FootnoteReference"/>
        </w:rPr>
        <w:footnoteRef/>
      </w:r>
      <w:r w:rsidR="00B46855">
        <w:t xml:space="preserve"> Directive 2011/65/EU</w:t>
      </w:r>
    </w:p>
  </w:footnote>
  <w:footnote w:id="27">
    <w:p w14:paraId="60C99F57" w14:textId="7DC7D0FC" w:rsidR="00124FC9" w:rsidRPr="004C54DD" w:rsidRDefault="00124FC9" w:rsidP="00C819BE">
      <w:pPr>
        <w:pStyle w:val="FootnoteText"/>
        <w:spacing w:after="0"/>
        <w:ind w:left="0" w:firstLine="0"/>
      </w:pPr>
      <w:r w:rsidRPr="004C54DD">
        <w:rPr>
          <w:rStyle w:val="FootnoteReference"/>
        </w:rPr>
        <w:footnoteRef/>
      </w:r>
      <w:r w:rsidRPr="004C54DD">
        <w:t xml:space="preserve"> European Green Deal: Commission seeks views on reviewing rules on hazardous substances in electrical and electronic equipment, </w:t>
      </w:r>
      <w:hyperlink r:id="rId5" w:history="1">
        <w:r w:rsidRPr="004C54DD">
          <w:rPr>
            <w:rStyle w:val="Hyperlink"/>
          </w:rPr>
          <w:t>https://ec.europa.eu/environment/news/european-green-deal-commission-seeks-views-reviewing-rules-hazardous-substances-electrical-and-2022-03-10_en</w:t>
        </w:r>
      </w:hyperlink>
      <w:r w:rsidRPr="004C54DD">
        <w:t xml:space="preserve"> </w:t>
      </w:r>
    </w:p>
  </w:footnote>
  <w:footnote w:id="28">
    <w:p w14:paraId="31F2B7C1" w14:textId="40C03EE5" w:rsidR="00124FC9" w:rsidRPr="004C54DD" w:rsidRDefault="00124FC9" w:rsidP="00247349">
      <w:pPr>
        <w:pStyle w:val="FootnoteText"/>
        <w:spacing w:after="0"/>
        <w:ind w:left="0" w:firstLine="0"/>
        <w:jc w:val="left"/>
        <w:rPr>
          <w:lang w:val="en-US"/>
        </w:rPr>
      </w:pPr>
      <w:r w:rsidRPr="004C54DD">
        <w:rPr>
          <w:rStyle w:val="FootnoteReference"/>
        </w:rPr>
        <w:footnoteRef/>
      </w:r>
      <w:r w:rsidRPr="004C54DD">
        <w:t xml:space="preserve"> In 2020, it is estimated that some 3 billion products subject to Ecodesign and/or Energy Labelling measures were sold in the EU. This includes some 1.5 billion light sources, 880 million electronics, 350 million tyres and 240 million other products.</w:t>
      </w:r>
    </w:p>
  </w:footnote>
  <w:footnote w:id="29">
    <w:p w14:paraId="47803736" w14:textId="2F88A033" w:rsidR="00124FC9" w:rsidRPr="004C54DD" w:rsidRDefault="00124FC9" w:rsidP="00BD2A2F">
      <w:pPr>
        <w:pStyle w:val="FootnoteText"/>
        <w:spacing w:after="0"/>
        <w:ind w:left="0" w:firstLine="0"/>
        <w:jc w:val="left"/>
        <w:rPr>
          <w:lang w:val="en-IE"/>
        </w:rPr>
      </w:pPr>
      <w:r w:rsidRPr="004C54DD">
        <w:rPr>
          <w:rStyle w:val="FootnoteReference"/>
        </w:rPr>
        <w:footnoteRef/>
      </w:r>
      <w:r w:rsidR="00BD2A2F">
        <w:t xml:space="preserve"> </w:t>
      </w:r>
      <w:hyperlink r:id="rId6" w:history="1">
        <w:r w:rsidRPr="004C54DD">
          <w:rPr>
            <w:rStyle w:val="Hyperlink"/>
          </w:rPr>
          <w:t>https://ec.europa.eu/transparency/expert-groups-register/screen/expert-groups/consult?do=groupDetail.groupDetail&amp;groupID=3609</w:t>
        </w:r>
      </w:hyperlink>
      <w:r w:rsidRPr="004C54DD">
        <w:t xml:space="preserve"> </w:t>
      </w:r>
    </w:p>
  </w:footnote>
  <w:footnote w:id="30">
    <w:p w14:paraId="1CD2F321" w14:textId="79540AA2" w:rsidR="00124FC9" w:rsidRPr="004C54DD" w:rsidRDefault="00124FC9" w:rsidP="00BD2A2F">
      <w:pPr>
        <w:pStyle w:val="FootnoteText"/>
        <w:spacing w:after="0"/>
        <w:ind w:left="0" w:firstLine="0"/>
        <w:jc w:val="left"/>
      </w:pPr>
      <w:r w:rsidRPr="004C54DD">
        <w:rPr>
          <w:rStyle w:val="FootnoteReference"/>
        </w:rPr>
        <w:footnoteRef/>
      </w:r>
      <w:r w:rsidR="00B46855">
        <w:t xml:space="preserve"> </w:t>
      </w:r>
      <w:hyperlink r:id="rId7" w:history="1">
        <w:r w:rsidRPr="004C54DD">
          <w:rPr>
            <w:rStyle w:val="Hyperlink"/>
          </w:rPr>
          <w:t>https://ellenmacarthurfoundation.org/circular-examples/why-buy-light-bulbs-when-you-can-buy-light-signify</w:t>
        </w:r>
      </w:hyperlink>
    </w:p>
  </w:footnote>
  <w:footnote w:id="31">
    <w:p w14:paraId="05E9DAC0" w14:textId="3AAA564B" w:rsidR="00124FC9" w:rsidRPr="004C54DD" w:rsidRDefault="00124FC9" w:rsidP="00CD0C68">
      <w:pPr>
        <w:pStyle w:val="FootnoteText"/>
        <w:spacing w:after="0"/>
        <w:rPr>
          <w:lang w:val="en-IE"/>
        </w:rPr>
      </w:pPr>
      <w:r w:rsidRPr="004C54DD">
        <w:rPr>
          <w:rStyle w:val="FootnoteReference"/>
        </w:rPr>
        <w:footnoteRef/>
      </w:r>
      <w:r w:rsidRPr="004C54DD">
        <w:t xml:space="preserve"> </w:t>
      </w:r>
      <w:hyperlink r:id="rId8" w:history="1">
        <w:r w:rsidRPr="004C54DD">
          <w:rPr>
            <w:rStyle w:val="Hyperlink"/>
          </w:rPr>
          <w:t>https://circulareconomy.europa.eu/platform/</w:t>
        </w:r>
      </w:hyperlink>
      <w:r w:rsidRPr="004C54DD">
        <w:t xml:space="preserve"> </w:t>
      </w:r>
    </w:p>
  </w:footnote>
  <w:footnote w:id="32">
    <w:p w14:paraId="2601DF16" w14:textId="78057494" w:rsidR="00124FC9" w:rsidRPr="004C54DD" w:rsidRDefault="00124FC9" w:rsidP="00CD0C68">
      <w:pPr>
        <w:pStyle w:val="FootnoteText"/>
        <w:spacing w:after="0"/>
        <w:rPr>
          <w:lang w:val="en-US"/>
        </w:rPr>
      </w:pPr>
      <w:r w:rsidRPr="004C54DD">
        <w:rPr>
          <w:rStyle w:val="FootnoteReference"/>
        </w:rPr>
        <w:footnoteRef/>
      </w:r>
      <w:r w:rsidR="00BD2A2F">
        <w:t xml:space="preserve"> </w:t>
      </w:r>
      <w:hyperlink r:id="rId9" w:history="1">
        <w:r w:rsidR="00BD2A2F" w:rsidRPr="005C7474">
          <w:rPr>
            <w:rStyle w:val="Hyperlink"/>
          </w:rPr>
          <w:t>https://een.ec.europa.eu/</w:t>
        </w:r>
      </w:hyperlink>
      <w:r w:rsidR="00BD2A2F">
        <w:t xml:space="preserve"> </w:t>
      </w:r>
    </w:p>
  </w:footnote>
  <w:footnote w:id="33">
    <w:p w14:paraId="0973C57B" w14:textId="36045FE5" w:rsidR="00124FC9" w:rsidRPr="004C54DD" w:rsidRDefault="00124FC9" w:rsidP="00CD0C68">
      <w:pPr>
        <w:pStyle w:val="FootnoteText"/>
        <w:spacing w:after="0"/>
        <w:rPr>
          <w:lang w:val="en-US"/>
        </w:rPr>
      </w:pPr>
      <w:r w:rsidRPr="004C54DD">
        <w:rPr>
          <w:rStyle w:val="FootnoteReference"/>
        </w:rPr>
        <w:footnoteRef/>
      </w:r>
      <w:r w:rsidR="00BD2A2F">
        <w:t xml:space="preserve"> </w:t>
      </w:r>
      <w:hyperlink r:id="rId10" w:history="1">
        <w:r w:rsidR="00BD2A2F" w:rsidRPr="005C7474">
          <w:rPr>
            <w:rStyle w:val="Hyperlink"/>
          </w:rPr>
          <w:t>https://resourceefficient.eu/en</w:t>
        </w:r>
      </w:hyperlink>
      <w:r w:rsidR="00BD2A2F">
        <w:t xml:space="preserve"> </w:t>
      </w:r>
    </w:p>
  </w:footnote>
  <w:footnote w:id="34">
    <w:p w14:paraId="5686BF87" w14:textId="77777777" w:rsidR="006C2797" w:rsidRPr="001C2DC5" w:rsidRDefault="006C2797" w:rsidP="004544DB">
      <w:pPr>
        <w:pStyle w:val="FootnoteText"/>
        <w:spacing w:after="0"/>
        <w:ind w:left="0" w:firstLine="0"/>
        <w:rPr>
          <w:lang w:val="en-IE"/>
        </w:rPr>
      </w:pPr>
      <w:r>
        <w:rPr>
          <w:rStyle w:val="FootnoteReference"/>
        </w:rPr>
        <w:footnoteRef/>
      </w:r>
      <w:r>
        <w:t>As announced in the Social Economy Action Plan COM(2021) 778</w:t>
      </w:r>
    </w:p>
  </w:footnote>
  <w:footnote w:id="35">
    <w:p w14:paraId="0A6E8BD1" w14:textId="77777777" w:rsidR="006C2797" w:rsidRPr="001C2DC5" w:rsidRDefault="006C2797" w:rsidP="004544DB">
      <w:pPr>
        <w:pStyle w:val="FootnoteText"/>
        <w:spacing w:after="0"/>
        <w:ind w:left="0" w:firstLine="0"/>
        <w:rPr>
          <w:lang w:val="en-IE"/>
        </w:rPr>
      </w:pPr>
      <w:r>
        <w:rPr>
          <w:rStyle w:val="FootnoteReference"/>
        </w:rPr>
        <w:footnoteRef/>
      </w:r>
      <w:r>
        <w:t xml:space="preserve"> </w:t>
      </w:r>
      <w:r>
        <w:rPr>
          <w:color w:val="000000"/>
          <w:shd w:val="clear" w:color="auto" w:fill="FFFFFF"/>
        </w:rPr>
        <w:t>COM(2020) 274 final</w:t>
      </w:r>
    </w:p>
  </w:footnote>
  <w:footnote w:id="36">
    <w:p w14:paraId="4DF6885F" w14:textId="77777777" w:rsidR="006C2797" w:rsidRPr="001C2DC5" w:rsidRDefault="006C2797" w:rsidP="006C2797">
      <w:pPr>
        <w:pStyle w:val="FootnoteText"/>
        <w:rPr>
          <w:lang w:val="en-IE"/>
        </w:rPr>
      </w:pPr>
      <w:r>
        <w:rPr>
          <w:rStyle w:val="FootnoteReference"/>
        </w:rPr>
        <w:footnoteRef/>
      </w:r>
      <w:r>
        <w:t xml:space="preserve"> </w:t>
      </w:r>
      <w:hyperlink r:id="rId11" w:history="1">
        <w:r>
          <w:rPr>
            <w:rStyle w:val="Hyperlink"/>
          </w:rPr>
          <w:t>Pact for Skills - Employment, Social Affairs &amp; Inclusion - European Commission (europa.eu)</w:t>
        </w:r>
      </w:hyperlink>
    </w:p>
  </w:footnote>
  <w:footnote w:id="37">
    <w:p w14:paraId="05DA8E3D" w14:textId="5F8C88B0" w:rsidR="006C2797" w:rsidRPr="001C2DC5" w:rsidRDefault="006C2797" w:rsidP="004544DB">
      <w:pPr>
        <w:pStyle w:val="FootnoteText"/>
        <w:spacing w:after="0"/>
        <w:ind w:left="0" w:firstLine="0"/>
        <w:rPr>
          <w:lang w:val="en-IE"/>
        </w:rPr>
      </w:pPr>
      <w:r>
        <w:rPr>
          <w:rStyle w:val="FootnoteReference"/>
        </w:rPr>
        <w:footnoteRef/>
      </w:r>
      <w:r>
        <w:t>Pacts for Skills have already been established</w:t>
      </w:r>
      <w:r>
        <w:rPr>
          <w:lang w:val="en-IE"/>
        </w:rPr>
        <w:t xml:space="preserve"> in industrial ecosystems such as Construction, Microelectronics, and </w:t>
      </w:r>
      <w:r w:rsidRPr="00143ABE">
        <w:rPr>
          <w:lang w:val="en-IE"/>
        </w:rPr>
        <w:t>Textile, Clothing, Leather and Footwear</w:t>
      </w:r>
      <w:r>
        <w:rPr>
          <w:lang w:val="en-IE"/>
        </w:rPr>
        <w:t>.</w:t>
      </w:r>
    </w:p>
  </w:footnote>
  <w:footnote w:id="38">
    <w:p w14:paraId="14B54D10" w14:textId="285B9998" w:rsidR="00124FC9" w:rsidRPr="004C54DD" w:rsidRDefault="00124FC9" w:rsidP="00BD2A2F">
      <w:pPr>
        <w:pStyle w:val="FootnoteText"/>
        <w:spacing w:after="0"/>
        <w:ind w:left="0" w:firstLine="0"/>
      </w:pPr>
      <w:r w:rsidRPr="004C54DD">
        <w:rPr>
          <w:rStyle w:val="FootnoteReference"/>
        </w:rPr>
        <w:footnoteRef/>
      </w:r>
      <w:r w:rsidRPr="004C54DD">
        <w:t xml:space="preserve"> 94% of Europeans say protecting the environment is important to them personally, and 68% regard their own consumption habits as adversely affecting the environment. </w:t>
      </w:r>
      <w:hyperlink r:id="rId12" w:history="1">
        <w:r w:rsidRPr="004C54DD">
          <w:rPr>
            <w:rStyle w:val="Hyperlink"/>
          </w:rPr>
          <w:t>Attitudes of Europeans towards the Environment - March 2020 - - Eurobarometer survey (europa.eu)</w:t>
        </w:r>
      </w:hyperlink>
    </w:p>
  </w:footnote>
  <w:footnote w:id="39">
    <w:p w14:paraId="68CDFF67" w14:textId="4281F682" w:rsidR="00124FC9" w:rsidRPr="00CD0C68" w:rsidRDefault="00124FC9" w:rsidP="00CD0C68">
      <w:pPr>
        <w:spacing w:after="0"/>
        <w:rPr>
          <w:color w:val="FF0000"/>
          <w:sz w:val="20"/>
        </w:rPr>
      </w:pPr>
      <w:r w:rsidRPr="00CD0C68">
        <w:rPr>
          <w:rStyle w:val="FootnoteReference"/>
          <w:sz w:val="20"/>
        </w:rPr>
        <w:footnoteRef/>
      </w:r>
      <w:r w:rsidRPr="00CD0C68">
        <w:rPr>
          <w:sz w:val="20"/>
        </w:rPr>
        <w:t xml:space="preserve"> </w:t>
      </w:r>
      <w:r w:rsidRPr="004C54DD">
        <w:rPr>
          <w:sz w:val="20"/>
        </w:rPr>
        <w:t>COM(2022) 143</w:t>
      </w:r>
    </w:p>
  </w:footnote>
  <w:footnote w:id="40">
    <w:p w14:paraId="33C13CE6" w14:textId="6C515C66" w:rsidR="00B91604" w:rsidRPr="004C54DD" w:rsidRDefault="00B91604" w:rsidP="00CD0C68">
      <w:pPr>
        <w:pStyle w:val="FootnoteText"/>
        <w:spacing w:after="0"/>
        <w:rPr>
          <w:lang w:val="et-EE"/>
        </w:rPr>
      </w:pPr>
      <w:r w:rsidRPr="004C54DD">
        <w:rPr>
          <w:rStyle w:val="FootnoteReference"/>
        </w:rPr>
        <w:footnoteRef/>
      </w:r>
      <w:r w:rsidRPr="004C54DD">
        <w:t xml:space="preserve"> </w:t>
      </w:r>
      <w:r w:rsidRPr="00CD0C68">
        <w:t>Unfair commercial practices Directive 2005/29/EC and Consumer rights Directive 2011/83/EU</w:t>
      </w:r>
    </w:p>
  </w:footnote>
  <w:footnote w:id="41">
    <w:p w14:paraId="5A4100D2" w14:textId="7DD4AEAE" w:rsidR="00124FC9" w:rsidRPr="004C54DD" w:rsidRDefault="00124FC9" w:rsidP="00BD2A2F">
      <w:pPr>
        <w:pStyle w:val="FootnoteText"/>
        <w:spacing w:after="0"/>
        <w:ind w:left="0" w:firstLine="0"/>
      </w:pPr>
      <w:r w:rsidRPr="004C54DD">
        <w:rPr>
          <w:rStyle w:val="FootnoteReference"/>
        </w:rPr>
        <w:footnoteRef/>
      </w:r>
      <w:r w:rsidR="00B46855">
        <w:t xml:space="preserve"> </w:t>
      </w:r>
      <w:r w:rsidRPr="004C54DD">
        <w:rPr>
          <w:lang w:val="en-US"/>
        </w:rPr>
        <w:t>Commission Recommendation (EU) 2021/2279 of 15 December 2021 on the use of the Environmental Footprint methods to measure and communicate the life cycle environmental performance of products and organisations, OJ L471/1</w:t>
      </w:r>
    </w:p>
  </w:footnote>
  <w:footnote w:id="42">
    <w:p w14:paraId="0A5A0BFF" w14:textId="3F555879" w:rsidR="00124FC9" w:rsidRPr="003A2EE9" w:rsidRDefault="00124FC9" w:rsidP="00BD2A2F">
      <w:pPr>
        <w:autoSpaceDE w:val="0"/>
        <w:autoSpaceDN w:val="0"/>
        <w:spacing w:after="0"/>
        <w:jc w:val="left"/>
        <w:rPr>
          <w:sz w:val="20"/>
        </w:rPr>
      </w:pPr>
      <w:r w:rsidRPr="00892C3D">
        <w:rPr>
          <w:rStyle w:val="FootnoteReference"/>
          <w:sz w:val="20"/>
        </w:rPr>
        <w:footnoteRef/>
      </w:r>
      <w:r w:rsidR="003A2EE9">
        <w:rPr>
          <w:sz w:val="20"/>
        </w:rPr>
        <w:t xml:space="preserve"> UNEA 5 resolution on E</w:t>
      </w:r>
      <w:r w:rsidR="003A2EE9" w:rsidRPr="003A2EE9">
        <w:rPr>
          <w:sz w:val="20"/>
        </w:rPr>
        <w:t>nhancing Circular Economy as a contribution to achieving sustainable consumption and production</w:t>
      </w:r>
      <w:r w:rsidR="003A2EE9">
        <w:rPr>
          <w:sz w:val="20"/>
        </w:rPr>
        <w:t xml:space="preserve">, adopted 5 March 2022, </w:t>
      </w:r>
      <w:r w:rsidR="003A2EE9" w:rsidRPr="003A2EE9">
        <w:rPr>
          <w:sz w:val="20"/>
        </w:rPr>
        <w:t>UNEP/EA5/L17/REV.1</w:t>
      </w:r>
    </w:p>
  </w:footnote>
  <w:footnote w:id="43">
    <w:p w14:paraId="74CF4F60" w14:textId="0BF94260" w:rsidR="009D667E" w:rsidRPr="004C54DD" w:rsidRDefault="009D667E" w:rsidP="00BD2A2F">
      <w:pPr>
        <w:pStyle w:val="FootnoteText"/>
        <w:spacing w:after="0"/>
        <w:ind w:left="0" w:firstLine="0"/>
        <w:rPr>
          <w:lang w:val="en-IE"/>
        </w:rPr>
      </w:pPr>
      <w:r w:rsidRPr="004C54DD">
        <w:rPr>
          <w:rStyle w:val="FootnoteReference"/>
        </w:rPr>
        <w:footnoteRef/>
      </w:r>
      <w:r w:rsidRPr="004C54DD">
        <w:t xml:space="preserve"> COM(2022) 71 final</w:t>
      </w:r>
      <w:r w:rsidR="00173BB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ED309" w14:textId="77777777" w:rsidR="005302A2" w:rsidRPr="005302A2" w:rsidRDefault="005302A2" w:rsidP="005302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14FA8" w14:textId="77777777" w:rsidR="005302A2" w:rsidRPr="005302A2" w:rsidRDefault="005302A2" w:rsidP="005302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1EDF3" w14:textId="77777777" w:rsidR="005302A2" w:rsidRPr="005302A2" w:rsidRDefault="005302A2" w:rsidP="005302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CAD2" w14:textId="77777777" w:rsidR="00124FC9" w:rsidRDefault="00124F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7227E" w14:textId="77777777" w:rsidR="00124FC9" w:rsidRDefault="00124F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E4E42" w14:textId="77777777" w:rsidR="00124FC9" w:rsidRDefault="00124F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7332DAD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C1B2342"/>
    <w:multiLevelType w:val="hybridMultilevel"/>
    <w:tmpl w:val="D128A11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EFB7115"/>
    <w:multiLevelType w:val="multilevel"/>
    <w:tmpl w:val="DB3C2E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DB4BD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155E05E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661EF54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D91A53"/>
    <w:multiLevelType w:val="hybridMultilevel"/>
    <w:tmpl w:val="2A54505E"/>
    <w:lvl w:ilvl="0" w:tplc="B51C9CC8">
      <w:numFmt w:val="bullet"/>
      <w:lvlText w:val="-"/>
      <w:lvlJc w:val="left"/>
      <w:pPr>
        <w:ind w:left="720" w:hanging="360"/>
      </w:pPr>
      <w:rPr>
        <w:rFonts w:ascii="Calibri" w:eastAsia="Calibri" w:hAnsi="Calibri" w:cs="Calibr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C440694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996626"/>
    <w:multiLevelType w:val="hybridMultilevel"/>
    <w:tmpl w:val="A0824610"/>
    <w:lvl w:ilvl="0" w:tplc="52EC992C">
      <w:start w:val="1"/>
      <w:numFmt w:val="bullet"/>
      <w:pStyle w:val="Briefinglist1"/>
      <w:lvlText w:val=""/>
      <w:lvlJc w:val="left"/>
      <w:pPr>
        <w:tabs>
          <w:tab w:val="num" w:pos="284"/>
        </w:tabs>
        <w:ind w:left="284" w:hanging="284"/>
      </w:pPr>
      <w:rPr>
        <w:rFonts w:ascii="Symbol" w:hAnsi="Symbol" w:hint="default"/>
        <w:b w:val="0"/>
        <w:i w:val="0"/>
        <w:color w:val="auto"/>
        <w:lang w:val="en-US"/>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F0AC5"/>
    <w:multiLevelType w:val="multilevel"/>
    <w:tmpl w:val="8D18759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C7B624F"/>
    <w:multiLevelType w:val="multilevel"/>
    <w:tmpl w:val="ACE429E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8DFDF8"/>
    <w:multiLevelType w:val="multilevel"/>
    <w:tmpl w:val="1E5407E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A23C7BF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8410D7B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4E32E60"/>
    <w:multiLevelType w:val="hybridMultilevel"/>
    <w:tmpl w:val="28967E52"/>
    <w:lvl w:ilvl="0" w:tplc="62F6EAD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324F1E"/>
    <w:multiLevelType w:val="multilevel"/>
    <w:tmpl w:val="70EA2DC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272E93B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E0CA311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29E662A"/>
    <w:multiLevelType w:val="multilevel"/>
    <w:tmpl w:val="7F4CF7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63DF"/>
    <w:multiLevelType w:val="multilevel"/>
    <w:tmpl w:val="80D83EB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982C"/>
    <w:multiLevelType w:val="multilevel"/>
    <w:tmpl w:val="225EEA6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5666D90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9B52"/>
    <w:multiLevelType w:val="multilevel"/>
    <w:tmpl w:val="8E7A5D2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6977472E"/>
    <w:multiLevelType w:val="multilevel"/>
    <w:tmpl w:val="6524B57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95C00C3"/>
    <w:multiLevelType w:val="hybridMultilevel"/>
    <w:tmpl w:val="DB306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65145E"/>
    <w:multiLevelType w:val="multilevel"/>
    <w:tmpl w:val="5FDAA71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7"/>
  </w:num>
  <w:num w:numId="3">
    <w:abstractNumId w:val="11"/>
  </w:num>
  <w:num w:numId="4">
    <w:abstractNumId w:val="18"/>
  </w:num>
  <w:num w:numId="5">
    <w:abstractNumId w:val="23"/>
  </w:num>
  <w:num w:numId="6">
    <w:abstractNumId w:val="25"/>
  </w:num>
  <w:num w:numId="7">
    <w:abstractNumId w:val="2"/>
  </w:num>
  <w:num w:numId="8">
    <w:abstractNumId w:val="9"/>
  </w:num>
  <w:num w:numId="9">
    <w:abstractNumId w:val="20"/>
  </w:num>
  <w:num w:numId="10">
    <w:abstractNumId w:val="3"/>
  </w:num>
  <w:num w:numId="11">
    <w:abstractNumId w:val="5"/>
  </w:num>
  <w:num w:numId="12">
    <w:abstractNumId w:val="7"/>
  </w:num>
  <w:num w:numId="13">
    <w:abstractNumId w:val="13"/>
  </w:num>
  <w:num w:numId="14">
    <w:abstractNumId w:val="19"/>
  </w:num>
  <w:num w:numId="15">
    <w:abstractNumId w:val="22"/>
  </w:num>
  <w:num w:numId="16">
    <w:abstractNumId w:val="27"/>
  </w:num>
  <w:num w:numId="17">
    <w:abstractNumId w:val="14"/>
  </w:num>
  <w:num w:numId="18">
    <w:abstractNumId w:val="15"/>
  </w:num>
  <w:num w:numId="19">
    <w:abstractNumId w:val="28"/>
  </w:num>
  <w:num w:numId="20">
    <w:abstractNumId w:val="21"/>
  </w:num>
  <w:num w:numId="21">
    <w:abstractNumId w:val="24"/>
  </w:num>
  <w:num w:numId="22">
    <w:abstractNumId w:val="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8"/>
  </w:num>
  <w:num w:numId="26">
    <w:abstractNumId w:val="6"/>
  </w:num>
  <w:num w:numId="27">
    <w:abstractNumId w:val="1"/>
  </w:num>
  <w:num w:numId="28">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1264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67B4C46-3835-4E1F-B4ED-93E0F408EC6F"/>
    <w:docVar w:name="LW_COVERPAGE_TYPE" w:val="1"/>
    <w:docVar w:name="LW_CROSSREFERENCE" w:val="&lt;UNUSED&gt;"/>
    <w:docVar w:name="LW_DocType" w:val="EUROLOOK"/>
    <w:docVar w:name="LW_EMISSION" w:val="30.3.2022"/>
    <w:docVar w:name="LW_EMISSION_ISODATE" w:val="2022-03-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1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making sustainable products the norm"/>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B17FC7"/>
    <w:rsid w:val="0000161F"/>
    <w:rsid w:val="00003C39"/>
    <w:rsid w:val="00004B5C"/>
    <w:rsid w:val="00005E97"/>
    <w:rsid w:val="0001178B"/>
    <w:rsid w:val="00014E8A"/>
    <w:rsid w:val="00021288"/>
    <w:rsid w:val="0002423B"/>
    <w:rsid w:val="000244DD"/>
    <w:rsid w:val="00025411"/>
    <w:rsid w:val="00025852"/>
    <w:rsid w:val="00027C32"/>
    <w:rsid w:val="000353A9"/>
    <w:rsid w:val="00035F41"/>
    <w:rsid w:val="00042C2E"/>
    <w:rsid w:val="00043CB4"/>
    <w:rsid w:val="0004529E"/>
    <w:rsid w:val="00045FC0"/>
    <w:rsid w:val="000475F2"/>
    <w:rsid w:val="00051444"/>
    <w:rsid w:val="00051537"/>
    <w:rsid w:val="00052CFC"/>
    <w:rsid w:val="00052F42"/>
    <w:rsid w:val="0005316C"/>
    <w:rsid w:val="00061025"/>
    <w:rsid w:val="000625C6"/>
    <w:rsid w:val="00066008"/>
    <w:rsid w:val="000717F5"/>
    <w:rsid w:val="00072BC4"/>
    <w:rsid w:val="000732B0"/>
    <w:rsid w:val="00074624"/>
    <w:rsid w:val="000806F7"/>
    <w:rsid w:val="00081959"/>
    <w:rsid w:val="00083989"/>
    <w:rsid w:val="00084E3E"/>
    <w:rsid w:val="00085A7F"/>
    <w:rsid w:val="00085FE6"/>
    <w:rsid w:val="00086BD5"/>
    <w:rsid w:val="000917BC"/>
    <w:rsid w:val="00092C9C"/>
    <w:rsid w:val="00093092"/>
    <w:rsid w:val="00096770"/>
    <w:rsid w:val="000A0F51"/>
    <w:rsid w:val="000A2E91"/>
    <w:rsid w:val="000A317F"/>
    <w:rsid w:val="000B331B"/>
    <w:rsid w:val="000B4E70"/>
    <w:rsid w:val="000B7B4C"/>
    <w:rsid w:val="000B7DC7"/>
    <w:rsid w:val="000C59A9"/>
    <w:rsid w:val="000C64FD"/>
    <w:rsid w:val="000D1F6B"/>
    <w:rsid w:val="000D68EE"/>
    <w:rsid w:val="000D6B00"/>
    <w:rsid w:val="000E011C"/>
    <w:rsid w:val="000E3812"/>
    <w:rsid w:val="000E5AC3"/>
    <w:rsid w:val="000E5FF8"/>
    <w:rsid w:val="000E6F1A"/>
    <w:rsid w:val="000F3387"/>
    <w:rsid w:val="000F445E"/>
    <w:rsid w:val="000F65E6"/>
    <w:rsid w:val="000F77DD"/>
    <w:rsid w:val="000F7E84"/>
    <w:rsid w:val="00102133"/>
    <w:rsid w:val="0010521A"/>
    <w:rsid w:val="001132DE"/>
    <w:rsid w:val="00115BD3"/>
    <w:rsid w:val="00120E16"/>
    <w:rsid w:val="0012169E"/>
    <w:rsid w:val="00121EED"/>
    <w:rsid w:val="00124FC9"/>
    <w:rsid w:val="00135B28"/>
    <w:rsid w:val="001365C8"/>
    <w:rsid w:val="00144DDF"/>
    <w:rsid w:val="00145812"/>
    <w:rsid w:val="00146580"/>
    <w:rsid w:val="00146AEE"/>
    <w:rsid w:val="00156B47"/>
    <w:rsid w:val="00157A53"/>
    <w:rsid w:val="00164B98"/>
    <w:rsid w:val="001674F7"/>
    <w:rsid w:val="00172003"/>
    <w:rsid w:val="00173BBD"/>
    <w:rsid w:val="00174406"/>
    <w:rsid w:val="001751F8"/>
    <w:rsid w:val="00183393"/>
    <w:rsid w:val="00183D27"/>
    <w:rsid w:val="0018422E"/>
    <w:rsid w:val="00185797"/>
    <w:rsid w:val="00185D0E"/>
    <w:rsid w:val="00196336"/>
    <w:rsid w:val="001A00F0"/>
    <w:rsid w:val="001A0E87"/>
    <w:rsid w:val="001A1B3B"/>
    <w:rsid w:val="001A21F4"/>
    <w:rsid w:val="001A2524"/>
    <w:rsid w:val="001A3E43"/>
    <w:rsid w:val="001A5064"/>
    <w:rsid w:val="001A5AAB"/>
    <w:rsid w:val="001B1E82"/>
    <w:rsid w:val="001C0F4C"/>
    <w:rsid w:val="001C1842"/>
    <w:rsid w:val="001C235B"/>
    <w:rsid w:val="001D036F"/>
    <w:rsid w:val="001D04A5"/>
    <w:rsid w:val="001D2515"/>
    <w:rsid w:val="001D3086"/>
    <w:rsid w:val="001D30C9"/>
    <w:rsid w:val="001D64D8"/>
    <w:rsid w:val="001E1354"/>
    <w:rsid w:val="001E34EC"/>
    <w:rsid w:val="001E564E"/>
    <w:rsid w:val="001E60FD"/>
    <w:rsid w:val="001E6DCF"/>
    <w:rsid w:val="001E7502"/>
    <w:rsid w:val="001F6D98"/>
    <w:rsid w:val="001F7B52"/>
    <w:rsid w:val="00201FD2"/>
    <w:rsid w:val="00203C94"/>
    <w:rsid w:val="002168CE"/>
    <w:rsid w:val="00217E58"/>
    <w:rsid w:val="0022339C"/>
    <w:rsid w:val="00224ED4"/>
    <w:rsid w:val="00225CA5"/>
    <w:rsid w:val="00231806"/>
    <w:rsid w:val="00231ADF"/>
    <w:rsid w:val="00231CBB"/>
    <w:rsid w:val="0023374A"/>
    <w:rsid w:val="002348E1"/>
    <w:rsid w:val="00237F61"/>
    <w:rsid w:val="00240ADE"/>
    <w:rsid w:val="002449A5"/>
    <w:rsid w:val="00247349"/>
    <w:rsid w:val="002540C6"/>
    <w:rsid w:val="00255DA0"/>
    <w:rsid w:val="00257C2E"/>
    <w:rsid w:val="002648CB"/>
    <w:rsid w:val="00266DEC"/>
    <w:rsid w:val="00273F32"/>
    <w:rsid w:val="00281153"/>
    <w:rsid w:val="00281C4D"/>
    <w:rsid w:val="002829EE"/>
    <w:rsid w:val="00282E13"/>
    <w:rsid w:val="0028333F"/>
    <w:rsid w:val="002849A8"/>
    <w:rsid w:val="00286119"/>
    <w:rsid w:val="00290F69"/>
    <w:rsid w:val="00293DC5"/>
    <w:rsid w:val="00295487"/>
    <w:rsid w:val="00296D3D"/>
    <w:rsid w:val="002A0AE2"/>
    <w:rsid w:val="002A0C6E"/>
    <w:rsid w:val="002A183D"/>
    <w:rsid w:val="002A2904"/>
    <w:rsid w:val="002A60ED"/>
    <w:rsid w:val="002B102A"/>
    <w:rsid w:val="002B43F5"/>
    <w:rsid w:val="002B47E5"/>
    <w:rsid w:val="002B6FF3"/>
    <w:rsid w:val="002C15E4"/>
    <w:rsid w:val="002C5B27"/>
    <w:rsid w:val="002D16F8"/>
    <w:rsid w:val="002D2DFB"/>
    <w:rsid w:val="002E0E21"/>
    <w:rsid w:val="002E1840"/>
    <w:rsid w:val="002E3366"/>
    <w:rsid w:val="002F3027"/>
    <w:rsid w:val="002F33CB"/>
    <w:rsid w:val="002F617D"/>
    <w:rsid w:val="002F75F9"/>
    <w:rsid w:val="003021B8"/>
    <w:rsid w:val="00305CA9"/>
    <w:rsid w:val="0030688C"/>
    <w:rsid w:val="00307BF2"/>
    <w:rsid w:val="00313B8F"/>
    <w:rsid w:val="00316193"/>
    <w:rsid w:val="00347367"/>
    <w:rsid w:val="00347A74"/>
    <w:rsid w:val="0035083D"/>
    <w:rsid w:val="003555C9"/>
    <w:rsid w:val="00363D2B"/>
    <w:rsid w:val="0036540A"/>
    <w:rsid w:val="00365A8D"/>
    <w:rsid w:val="003662EA"/>
    <w:rsid w:val="00367C01"/>
    <w:rsid w:val="0037029F"/>
    <w:rsid w:val="003708B6"/>
    <w:rsid w:val="00373C87"/>
    <w:rsid w:val="00374E85"/>
    <w:rsid w:val="00385540"/>
    <w:rsid w:val="00386EC2"/>
    <w:rsid w:val="003914CE"/>
    <w:rsid w:val="003A1324"/>
    <w:rsid w:val="003A2EE9"/>
    <w:rsid w:val="003A3280"/>
    <w:rsid w:val="003A6BCD"/>
    <w:rsid w:val="003B0D04"/>
    <w:rsid w:val="003B3E9B"/>
    <w:rsid w:val="003B5D2D"/>
    <w:rsid w:val="003B6844"/>
    <w:rsid w:val="003C268A"/>
    <w:rsid w:val="003C371E"/>
    <w:rsid w:val="003D4922"/>
    <w:rsid w:val="003D6967"/>
    <w:rsid w:val="003D7982"/>
    <w:rsid w:val="003E71A7"/>
    <w:rsid w:val="003F01B4"/>
    <w:rsid w:val="003F0D05"/>
    <w:rsid w:val="003F33EC"/>
    <w:rsid w:val="003F448B"/>
    <w:rsid w:val="003F6CEA"/>
    <w:rsid w:val="003F79EA"/>
    <w:rsid w:val="00403747"/>
    <w:rsid w:val="004041E1"/>
    <w:rsid w:val="0040436A"/>
    <w:rsid w:val="0042060E"/>
    <w:rsid w:val="00423034"/>
    <w:rsid w:val="0042574B"/>
    <w:rsid w:val="0042684D"/>
    <w:rsid w:val="00430D42"/>
    <w:rsid w:val="0043129A"/>
    <w:rsid w:val="00433D59"/>
    <w:rsid w:val="0043614E"/>
    <w:rsid w:val="00442D02"/>
    <w:rsid w:val="004431A5"/>
    <w:rsid w:val="0044417A"/>
    <w:rsid w:val="00445DFE"/>
    <w:rsid w:val="0045257D"/>
    <w:rsid w:val="004544DB"/>
    <w:rsid w:val="00455A0F"/>
    <w:rsid w:val="00456F30"/>
    <w:rsid w:val="00464A88"/>
    <w:rsid w:val="00466555"/>
    <w:rsid w:val="00466598"/>
    <w:rsid w:val="00472024"/>
    <w:rsid w:val="00477B11"/>
    <w:rsid w:val="00481B0C"/>
    <w:rsid w:val="00493036"/>
    <w:rsid w:val="00493F15"/>
    <w:rsid w:val="004A0924"/>
    <w:rsid w:val="004A33DA"/>
    <w:rsid w:val="004A3B1F"/>
    <w:rsid w:val="004B0C37"/>
    <w:rsid w:val="004B3223"/>
    <w:rsid w:val="004B4140"/>
    <w:rsid w:val="004B58A5"/>
    <w:rsid w:val="004C54DD"/>
    <w:rsid w:val="004C6D02"/>
    <w:rsid w:val="004D0FE2"/>
    <w:rsid w:val="004D1D07"/>
    <w:rsid w:val="004D2B12"/>
    <w:rsid w:val="004D30F6"/>
    <w:rsid w:val="004D32EC"/>
    <w:rsid w:val="004D3D9B"/>
    <w:rsid w:val="004D52DA"/>
    <w:rsid w:val="004E1D02"/>
    <w:rsid w:val="004E3F3F"/>
    <w:rsid w:val="004E5434"/>
    <w:rsid w:val="004E63AE"/>
    <w:rsid w:val="004F0EC0"/>
    <w:rsid w:val="004F2411"/>
    <w:rsid w:val="00500C45"/>
    <w:rsid w:val="005021CC"/>
    <w:rsid w:val="00505074"/>
    <w:rsid w:val="00506507"/>
    <w:rsid w:val="0051038F"/>
    <w:rsid w:val="00516E5E"/>
    <w:rsid w:val="00520E9E"/>
    <w:rsid w:val="00522597"/>
    <w:rsid w:val="005302A2"/>
    <w:rsid w:val="00531BF0"/>
    <w:rsid w:val="00531D78"/>
    <w:rsid w:val="00536162"/>
    <w:rsid w:val="00541D36"/>
    <w:rsid w:val="00543928"/>
    <w:rsid w:val="00544DE5"/>
    <w:rsid w:val="00550C67"/>
    <w:rsid w:val="00557617"/>
    <w:rsid w:val="00561B02"/>
    <w:rsid w:val="00564A54"/>
    <w:rsid w:val="0056690C"/>
    <w:rsid w:val="0056755D"/>
    <w:rsid w:val="00574D3B"/>
    <w:rsid w:val="005829BA"/>
    <w:rsid w:val="00585C66"/>
    <w:rsid w:val="00586C32"/>
    <w:rsid w:val="00586D47"/>
    <w:rsid w:val="00595713"/>
    <w:rsid w:val="00595716"/>
    <w:rsid w:val="005A4EC6"/>
    <w:rsid w:val="005A5347"/>
    <w:rsid w:val="005A5FF0"/>
    <w:rsid w:val="005A772D"/>
    <w:rsid w:val="005A7F9A"/>
    <w:rsid w:val="005B214C"/>
    <w:rsid w:val="005C15F9"/>
    <w:rsid w:val="005C1A6A"/>
    <w:rsid w:val="005C2383"/>
    <w:rsid w:val="005C6A1B"/>
    <w:rsid w:val="005D0CD5"/>
    <w:rsid w:val="005D1524"/>
    <w:rsid w:val="005D38D7"/>
    <w:rsid w:val="005D490C"/>
    <w:rsid w:val="005E09BE"/>
    <w:rsid w:val="005E308A"/>
    <w:rsid w:val="005E3942"/>
    <w:rsid w:val="005F06E0"/>
    <w:rsid w:val="005F5E4B"/>
    <w:rsid w:val="006019D4"/>
    <w:rsid w:val="006021A7"/>
    <w:rsid w:val="00603D55"/>
    <w:rsid w:val="00604DFB"/>
    <w:rsid w:val="0060561D"/>
    <w:rsid w:val="00605EB8"/>
    <w:rsid w:val="00607456"/>
    <w:rsid w:val="0061001E"/>
    <w:rsid w:val="00611A53"/>
    <w:rsid w:val="006144ED"/>
    <w:rsid w:val="006152CB"/>
    <w:rsid w:val="00615A9F"/>
    <w:rsid w:val="0062425A"/>
    <w:rsid w:val="0062508C"/>
    <w:rsid w:val="006260B2"/>
    <w:rsid w:val="006322DC"/>
    <w:rsid w:val="00637315"/>
    <w:rsid w:val="00644AA4"/>
    <w:rsid w:val="00653AEE"/>
    <w:rsid w:val="0065431E"/>
    <w:rsid w:val="00654AD8"/>
    <w:rsid w:val="006570C0"/>
    <w:rsid w:val="00657502"/>
    <w:rsid w:val="00666D72"/>
    <w:rsid w:val="00667CBD"/>
    <w:rsid w:val="006725C0"/>
    <w:rsid w:val="0067324B"/>
    <w:rsid w:val="006823A3"/>
    <w:rsid w:val="00692E51"/>
    <w:rsid w:val="00694DF7"/>
    <w:rsid w:val="00695714"/>
    <w:rsid w:val="00696B9E"/>
    <w:rsid w:val="006A3E2E"/>
    <w:rsid w:val="006B685A"/>
    <w:rsid w:val="006B6D70"/>
    <w:rsid w:val="006B734C"/>
    <w:rsid w:val="006C2797"/>
    <w:rsid w:val="006C7473"/>
    <w:rsid w:val="006D3BDE"/>
    <w:rsid w:val="006F4924"/>
    <w:rsid w:val="006F4A5E"/>
    <w:rsid w:val="007100DF"/>
    <w:rsid w:val="0071052E"/>
    <w:rsid w:val="0071159A"/>
    <w:rsid w:val="00720066"/>
    <w:rsid w:val="007311D7"/>
    <w:rsid w:val="00732F42"/>
    <w:rsid w:val="00735C07"/>
    <w:rsid w:val="0074084F"/>
    <w:rsid w:val="00744472"/>
    <w:rsid w:val="007450D9"/>
    <w:rsid w:val="00745EB8"/>
    <w:rsid w:val="00746F33"/>
    <w:rsid w:val="00761722"/>
    <w:rsid w:val="007619BD"/>
    <w:rsid w:val="0076420E"/>
    <w:rsid w:val="00772D10"/>
    <w:rsid w:val="00774BE4"/>
    <w:rsid w:val="00790AE8"/>
    <w:rsid w:val="00790F81"/>
    <w:rsid w:val="00793056"/>
    <w:rsid w:val="00793EC1"/>
    <w:rsid w:val="007A1797"/>
    <w:rsid w:val="007A6001"/>
    <w:rsid w:val="007B0B65"/>
    <w:rsid w:val="007C04E0"/>
    <w:rsid w:val="007C1268"/>
    <w:rsid w:val="007C1FCF"/>
    <w:rsid w:val="007C2160"/>
    <w:rsid w:val="007C70D4"/>
    <w:rsid w:val="007C74FB"/>
    <w:rsid w:val="007D185C"/>
    <w:rsid w:val="007D3650"/>
    <w:rsid w:val="007E0108"/>
    <w:rsid w:val="007E0E14"/>
    <w:rsid w:val="007E1689"/>
    <w:rsid w:val="007E231E"/>
    <w:rsid w:val="007E34DC"/>
    <w:rsid w:val="007E5266"/>
    <w:rsid w:val="007E7CA5"/>
    <w:rsid w:val="007F1110"/>
    <w:rsid w:val="00804D9E"/>
    <w:rsid w:val="008105F2"/>
    <w:rsid w:val="00812BD7"/>
    <w:rsid w:val="00814A7C"/>
    <w:rsid w:val="00817112"/>
    <w:rsid w:val="008213E5"/>
    <w:rsid w:val="00825B75"/>
    <w:rsid w:val="008328C5"/>
    <w:rsid w:val="00835BD7"/>
    <w:rsid w:val="0083635D"/>
    <w:rsid w:val="00841E3B"/>
    <w:rsid w:val="00843FE5"/>
    <w:rsid w:val="008447A5"/>
    <w:rsid w:val="00846437"/>
    <w:rsid w:val="008473B4"/>
    <w:rsid w:val="00863ABE"/>
    <w:rsid w:val="00864A72"/>
    <w:rsid w:val="008660E9"/>
    <w:rsid w:val="00867FB3"/>
    <w:rsid w:val="0087142B"/>
    <w:rsid w:val="008724C5"/>
    <w:rsid w:val="00876A2A"/>
    <w:rsid w:val="008777A5"/>
    <w:rsid w:val="00880450"/>
    <w:rsid w:val="00880963"/>
    <w:rsid w:val="00892C3D"/>
    <w:rsid w:val="00896E81"/>
    <w:rsid w:val="00897804"/>
    <w:rsid w:val="008A0718"/>
    <w:rsid w:val="008B19D7"/>
    <w:rsid w:val="008B468A"/>
    <w:rsid w:val="008B52DB"/>
    <w:rsid w:val="008C1000"/>
    <w:rsid w:val="008C3BEC"/>
    <w:rsid w:val="008C6403"/>
    <w:rsid w:val="008C7486"/>
    <w:rsid w:val="008D067B"/>
    <w:rsid w:val="008D251A"/>
    <w:rsid w:val="008D566F"/>
    <w:rsid w:val="008D6DFD"/>
    <w:rsid w:val="008E10CF"/>
    <w:rsid w:val="008E400A"/>
    <w:rsid w:val="008E434F"/>
    <w:rsid w:val="008E4A25"/>
    <w:rsid w:val="008E5B97"/>
    <w:rsid w:val="008F2288"/>
    <w:rsid w:val="008F3F0F"/>
    <w:rsid w:val="008F7C45"/>
    <w:rsid w:val="009014B9"/>
    <w:rsid w:val="009037D2"/>
    <w:rsid w:val="0091228A"/>
    <w:rsid w:val="009129C2"/>
    <w:rsid w:val="009178C7"/>
    <w:rsid w:val="00920A8B"/>
    <w:rsid w:val="00922815"/>
    <w:rsid w:val="009235BA"/>
    <w:rsid w:val="00925F22"/>
    <w:rsid w:val="00926025"/>
    <w:rsid w:val="009270D6"/>
    <w:rsid w:val="00927B64"/>
    <w:rsid w:val="00930B54"/>
    <w:rsid w:val="00932BB8"/>
    <w:rsid w:val="009332F3"/>
    <w:rsid w:val="00936509"/>
    <w:rsid w:val="009366ED"/>
    <w:rsid w:val="00937E08"/>
    <w:rsid w:val="00941F94"/>
    <w:rsid w:val="00945320"/>
    <w:rsid w:val="00956040"/>
    <w:rsid w:val="009560AE"/>
    <w:rsid w:val="009610CC"/>
    <w:rsid w:val="0096329C"/>
    <w:rsid w:val="009668F2"/>
    <w:rsid w:val="00967FB9"/>
    <w:rsid w:val="00971901"/>
    <w:rsid w:val="00977422"/>
    <w:rsid w:val="0098053E"/>
    <w:rsid w:val="00983AB3"/>
    <w:rsid w:val="009939E0"/>
    <w:rsid w:val="00994EED"/>
    <w:rsid w:val="009953E3"/>
    <w:rsid w:val="00996A8F"/>
    <w:rsid w:val="00997FB7"/>
    <w:rsid w:val="009A420A"/>
    <w:rsid w:val="009B0784"/>
    <w:rsid w:val="009B1FFB"/>
    <w:rsid w:val="009B7860"/>
    <w:rsid w:val="009C0197"/>
    <w:rsid w:val="009C0871"/>
    <w:rsid w:val="009C2C18"/>
    <w:rsid w:val="009C40FB"/>
    <w:rsid w:val="009C50B6"/>
    <w:rsid w:val="009C52CA"/>
    <w:rsid w:val="009C63FD"/>
    <w:rsid w:val="009C7B6B"/>
    <w:rsid w:val="009D1755"/>
    <w:rsid w:val="009D27F5"/>
    <w:rsid w:val="009D31B9"/>
    <w:rsid w:val="009D529C"/>
    <w:rsid w:val="009D5D64"/>
    <w:rsid w:val="009D667E"/>
    <w:rsid w:val="009E0496"/>
    <w:rsid w:val="009E14C2"/>
    <w:rsid w:val="009E1B39"/>
    <w:rsid w:val="009E4E26"/>
    <w:rsid w:val="009F4D5B"/>
    <w:rsid w:val="009F6E89"/>
    <w:rsid w:val="00A0104A"/>
    <w:rsid w:val="00A021B5"/>
    <w:rsid w:val="00A0574C"/>
    <w:rsid w:val="00A06C5B"/>
    <w:rsid w:val="00A20E44"/>
    <w:rsid w:val="00A22902"/>
    <w:rsid w:val="00A23F7A"/>
    <w:rsid w:val="00A2489D"/>
    <w:rsid w:val="00A3081C"/>
    <w:rsid w:val="00A31159"/>
    <w:rsid w:val="00A35F23"/>
    <w:rsid w:val="00A440C0"/>
    <w:rsid w:val="00A46AA4"/>
    <w:rsid w:val="00A47CC6"/>
    <w:rsid w:val="00A53616"/>
    <w:rsid w:val="00A572EC"/>
    <w:rsid w:val="00A679D7"/>
    <w:rsid w:val="00A70013"/>
    <w:rsid w:val="00A83995"/>
    <w:rsid w:val="00A847BE"/>
    <w:rsid w:val="00A96522"/>
    <w:rsid w:val="00AA0CB5"/>
    <w:rsid w:val="00AA1789"/>
    <w:rsid w:val="00AA263B"/>
    <w:rsid w:val="00AA5F96"/>
    <w:rsid w:val="00AB19F0"/>
    <w:rsid w:val="00AB28B8"/>
    <w:rsid w:val="00AB431A"/>
    <w:rsid w:val="00AB44D4"/>
    <w:rsid w:val="00AC244A"/>
    <w:rsid w:val="00AC6D99"/>
    <w:rsid w:val="00AC7598"/>
    <w:rsid w:val="00AD022B"/>
    <w:rsid w:val="00AD69FD"/>
    <w:rsid w:val="00AF5893"/>
    <w:rsid w:val="00AF5CF9"/>
    <w:rsid w:val="00B111F0"/>
    <w:rsid w:val="00B132AC"/>
    <w:rsid w:val="00B13E3D"/>
    <w:rsid w:val="00B17FC7"/>
    <w:rsid w:val="00B20D71"/>
    <w:rsid w:val="00B219C0"/>
    <w:rsid w:val="00B2372D"/>
    <w:rsid w:val="00B27586"/>
    <w:rsid w:val="00B301DD"/>
    <w:rsid w:val="00B3024D"/>
    <w:rsid w:val="00B340AE"/>
    <w:rsid w:val="00B36735"/>
    <w:rsid w:val="00B36D35"/>
    <w:rsid w:val="00B37C5A"/>
    <w:rsid w:val="00B44FE8"/>
    <w:rsid w:val="00B45ABD"/>
    <w:rsid w:val="00B45BA0"/>
    <w:rsid w:val="00B4600D"/>
    <w:rsid w:val="00B46855"/>
    <w:rsid w:val="00B53F05"/>
    <w:rsid w:val="00B561DF"/>
    <w:rsid w:val="00B678B6"/>
    <w:rsid w:val="00B7173F"/>
    <w:rsid w:val="00B72495"/>
    <w:rsid w:val="00B7462E"/>
    <w:rsid w:val="00B77A5C"/>
    <w:rsid w:val="00B84B76"/>
    <w:rsid w:val="00B8592F"/>
    <w:rsid w:val="00B86B29"/>
    <w:rsid w:val="00B86C80"/>
    <w:rsid w:val="00B91604"/>
    <w:rsid w:val="00B922C2"/>
    <w:rsid w:val="00B9359B"/>
    <w:rsid w:val="00B97B69"/>
    <w:rsid w:val="00BA0A52"/>
    <w:rsid w:val="00BA2FD6"/>
    <w:rsid w:val="00BA3B10"/>
    <w:rsid w:val="00BA6963"/>
    <w:rsid w:val="00BB1CE9"/>
    <w:rsid w:val="00BB2512"/>
    <w:rsid w:val="00BB5658"/>
    <w:rsid w:val="00BC15EF"/>
    <w:rsid w:val="00BC4A50"/>
    <w:rsid w:val="00BC700D"/>
    <w:rsid w:val="00BD05AB"/>
    <w:rsid w:val="00BD0E57"/>
    <w:rsid w:val="00BD2A2F"/>
    <w:rsid w:val="00BD5263"/>
    <w:rsid w:val="00BD6D92"/>
    <w:rsid w:val="00BD7429"/>
    <w:rsid w:val="00BE621A"/>
    <w:rsid w:val="00BE633A"/>
    <w:rsid w:val="00BE6D91"/>
    <w:rsid w:val="00BE70E8"/>
    <w:rsid w:val="00BF453F"/>
    <w:rsid w:val="00BF51AB"/>
    <w:rsid w:val="00C02389"/>
    <w:rsid w:val="00C05291"/>
    <w:rsid w:val="00C07735"/>
    <w:rsid w:val="00C12053"/>
    <w:rsid w:val="00C13E2F"/>
    <w:rsid w:val="00C20AC8"/>
    <w:rsid w:val="00C221EC"/>
    <w:rsid w:val="00C24186"/>
    <w:rsid w:val="00C25A6A"/>
    <w:rsid w:val="00C27C61"/>
    <w:rsid w:val="00C3391C"/>
    <w:rsid w:val="00C42BFF"/>
    <w:rsid w:val="00C44DE0"/>
    <w:rsid w:val="00C46627"/>
    <w:rsid w:val="00C478BE"/>
    <w:rsid w:val="00C51509"/>
    <w:rsid w:val="00C6314F"/>
    <w:rsid w:val="00C63EA1"/>
    <w:rsid w:val="00C64E7A"/>
    <w:rsid w:val="00C73F00"/>
    <w:rsid w:val="00C77B1C"/>
    <w:rsid w:val="00C8131A"/>
    <w:rsid w:val="00C819BE"/>
    <w:rsid w:val="00C827EB"/>
    <w:rsid w:val="00C82CBC"/>
    <w:rsid w:val="00C8387A"/>
    <w:rsid w:val="00C83C3C"/>
    <w:rsid w:val="00C876C4"/>
    <w:rsid w:val="00C92018"/>
    <w:rsid w:val="00C92A47"/>
    <w:rsid w:val="00C939B8"/>
    <w:rsid w:val="00C93D79"/>
    <w:rsid w:val="00C952D0"/>
    <w:rsid w:val="00C95BA9"/>
    <w:rsid w:val="00CB0399"/>
    <w:rsid w:val="00CB3A77"/>
    <w:rsid w:val="00CB7EB9"/>
    <w:rsid w:val="00CC0662"/>
    <w:rsid w:val="00CC16DE"/>
    <w:rsid w:val="00CC57B4"/>
    <w:rsid w:val="00CC6FA1"/>
    <w:rsid w:val="00CD02F0"/>
    <w:rsid w:val="00CD0C68"/>
    <w:rsid w:val="00CE3542"/>
    <w:rsid w:val="00CF2DF7"/>
    <w:rsid w:val="00D048F2"/>
    <w:rsid w:val="00D1374C"/>
    <w:rsid w:val="00D141FB"/>
    <w:rsid w:val="00D16560"/>
    <w:rsid w:val="00D24C2A"/>
    <w:rsid w:val="00D25F06"/>
    <w:rsid w:val="00D304F9"/>
    <w:rsid w:val="00D30E5F"/>
    <w:rsid w:val="00D3449E"/>
    <w:rsid w:val="00D40411"/>
    <w:rsid w:val="00D41E03"/>
    <w:rsid w:val="00D42600"/>
    <w:rsid w:val="00D42621"/>
    <w:rsid w:val="00D518F3"/>
    <w:rsid w:val="00D5689C"/>
    <w:rsid w:val="00D60F55"/>
    <w:rsid w:val="00D6181B"/>
    <w:rsid w:val="00D628C7"/>
    <w:rsid w:val="00D65456"/>
    <w:rsid w:val="00D6614E"/>
    <w:rsid w:val="00D72376"/>
    <w:rsid w:val="00D74977"/>
    <w:rsid w:val="00D76DFA"/>
    <w:rsid w:val="00D91370"/>
    <w:rsid w:val="00D91AD7"/>
    <w:rsid w:val="00D91C31"/>
    <w:rsid w:val="00DA1568"/>
    <w:rsid w:val="00DA1722"/>
    <w:rsid w:val="00DA36AB"/>
    <w:rsid w:val="00DA37F0"/>
    <w:rsid w:val="00DB1853"/>
    <w:rsid w:val="00DB6594"/>
    <w:rsid w:val="00DB7AD5"/>
    <w:rsid w:val="00DC2E37"/>
    <w:rsid w:val="00DC308A"/>
    <w:rsid w:val="00DC47E9"/>
    <w:rsid w:val="00DC5000"/>
    <w:rsid w:val="00DC55C4"/>
    <w:rsid w:val="00DC5F33"/>
    <w:rsid w:val="00DD06BA"/>
    <w:rsid w:val="00DD3786"/>
    <w:rsid w:val="00DD3BDE"/>
    <w:rsid w:val="00DD7465"/>
    <w:rsid w:val="00DD7E35"/>
    <w:rsid w:val="00DF1E26"/>
    <w:rsid w:val="00DF46C3"/>
    <w:rsid w:val="00DF51A8"/>
    <w:rsid w:val="00DF584E"/>
    <w:rsid w:val="00DF6A5E"/>
    <w:rsid w:val="00E03727"/>
    <w:rsid w:val="00E07FB6"/>
    <w:rsid w:val="00E14F00"/>
    <w:rsid w:val="00E21308"/>
    <w:rsid w:val="00E21452"/>
    <w:rsid w:val="00E22346"/>
    <w:rsid w:val="00E22F1E"/>
    <w:rsid w:val="00E23FA5"/>
    <w:rsid w:val="00E23FD5"/>
    <w:rsid w:val="00E2645F"/>
    <w:rsid w:val="00E33334"/>
    <w:rsid w:val="00E36DB5"/>
    <w:rsid w:val="00E36FA3"/>
    <w:rsid w:val="00E51780"/>
    <w:rsid w:val="00E56C52"/>
    <w:rsid w:val="00E61781"/>
    <w:rsid w:val="00E628DB"/>
    <w:rsid w:val="00E632CB"/>
    <w:rsid w:val="00E64FCE"/>
    <w:rsid w:val="00E652E9"/>
    <w:rsid w:val="00E6706F"/>
    <w:rsid w:val="00E71856"/>
    <w:rsid w:val="00E72234"/>
    <w:rsid w:val="00E72EBC"/>
    <w:rsid w:val="00E7789A"/>
    <w:rsid w:val="00E804E8"/>
    <w:rsid w:val="00E82C92"/>
    <w:rsid w:val="00E83003"/>
    <w:rsid w:val="00E8490C"/>
    <w:rsid w:val="00E852C7"/>
    <w:rsid w:val="00E868DD"/>
    <w:rsid w:val="00E90630"/>
    <w:rsid w:val="00E96724"/>
    <w:rsid w:val="00EA2155"/>
    <w:rsid w:val="00EA7D47"/>
    <w:rsid w:val="00EB33B3"/>
    <w:rsid w:val="00EB37B7"/>
    <w:rsid w:val="00EB5F16"/>
    <w:rsid w:val="00EB71BC"/>
    <w:rsid w:val="00EC2397"/>
    <w:rsid w:val="00EC43B4"/>
    <w:rsid w:val="00EC6C06"/>
    <w:rsid w:val="00ED1C35"/>
    <w:rsid w:val="00ED5921"/>
    <w:rsid w:val="00ED5A0B"/>
    <w:rsid w:val="00ED79CC"/>
    <w:rsid w:val="00EE24E1"/>
    <w:rsid w:val="00EE2942"/>
    <w:rsid w:val="00EE295E"/>
    <w:rsid w:val="00EE726D"/>
    <w:rsid w:val="00EE7A7C"/>
    <w:rsid w:val="00EE7B40"/>
    <w:rsid w:val="00EE7C98"/>
    <w:rsid w:val="00EF3777"/>
    <w:rsid w:val="00F15766"/>
    <w:rsid w:val="00F161A3"/>
    <w:rsid w:val="00F16358"/>
    <w:rsid w:val="00F1724A"/>
    <w:rsid w:val="00F241D8"/>
    <w:rsid w:val="00F248B0"/>
    <w:rsid w:val="00F266BE"/>
    <w:rsid w:val="00F26D7B"/>
    <w:rsid w:val="00F27429"/>
    <w:rsid w:val="00F31AD1"/>
    <w:rsid w:val="00F31C1B"/>
    <w:rsid w:val="00F32F66"/>
    <w:rsid w:val="00F4078B"/>
    <w:rsid w:val="00F43225"/>
    <w:rsid w:val="00F44535"/>
    <w:rsid w:val="00F501E1"/>
    <w:rsid w:val="00F5025A"/>
    <w:rsid w:val="00F56525"/>
    <w:rsid w:val="00F60F2F"/>
    <w:rsid w:val="00F6275A"/>
    <w:rsid w:val="00F646D0"/>
    <w:rsid w:val="00F67FC1"/>
    <w:rsid w:val="00F70857"/>
    <w:rsid w:val="00F709B6"/>
    <w:rsid w:val="00F73052"/>
    <w:rsid w:val="00F7551D"/>
    <w:rsid w:val="00F77676"/>
    <w:rsid w:val="00F803D7"/>
    <w:rsid w:val="00F830E8"/>
    <w:rsid w:val="00F854A7"/>
    <w:rsid w:val="00F902F1"/>
    <w:rsid w:val="00F90DE0"/>
    <w:rsid w:val="00F9569D"/>
    <w:rsid w:val="00F96960"/>
    <w:rsid w:val="00FA13E8"/>
    <w:rsid w:val="00FA2537"/>
    <w:rsid w:val="00FA40AE"/>
    <w:rsid w:val="00FA69D9"/>
    <w:rsid w:val="00FB1CCB"/>
    <w:rsid w:val="00FC2DF9"/>
    <w:rsid w:val="00FC33A7"/>
    <w:rsid w:val="00FC3925"/>
    <w:rsid w:val="00FD087B"/>
    <w:rsid w:val="00FD2A46"/>
    <w:rsid w:val="00FE1267"/>
    <w:rsid w:val="00FE2B1B"/>
    <w:rsid w:val="00FF3E76"/>
    <w:rsid w:val="00FF7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7137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qFormat="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qFormat="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qFormat/>
    <w:pPr>
      <w:keepNext w:val="0"/>
      <w:spacing w:before="0"/>
      <w:outlineLvl w:val="9"/>
    </w:pPr>
    <w:rPr>
      <w:b w:val="0"/>
      <w:smallCaps w:val="0"/>
    </w:rPr>
  </w:style>
  <w:style w:type="paragraph" w:customStyle="1" w:styleId="NumPar2">
    <w:name w:val="NumPar 2"/>
    <w:basedOn w:val="Heading2"/>
    <w:qFormat/>
    <w:pPr>
      <w:keepNext w:val="0"/>
      <w:outlineLvl w:val="9"/>
    </w:pPr>
    <w:rPr>
      <w:b w:val="0"/>
    </w:rPr>
  </w:style>
  <w:style w:type="paragraph" w:customStyle="1" w:styleId="NumPar3">
    <w:name w:val="NumPar 3"/>
    <w:basedOn w:val="Heading3"/>
    <w:qFormat/>
    <w:pPr>
      <w:keepNext w:val="0"/>
      <w:outlineLvl w:val="9"/>
    </w:pPr>
    <w:rPr>
      <w:i w:val="0"/>
    </w:rPr>
  </w:style>
  <w:style w:type="paragraph" w:customStyle="1" w:styleId="NumPar4">
    <w:name w:val="NumPar 4"/>
    <w:basedOn w:val="Heading4"/>
    <w:qFormat/>
    <w:pPr>
      <w:keepNext w:val="0"/>
      <w:outlineLvl w:val="9"/>
    </w:p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CV text,3"/>
    <w:basedOn w:val="Normal"/>
    <w:link w:val="ListParagraphChar"/>
    <w:uiPriority w:val="34"/>
    <w:qFormat/>
    <w:locked/>
    <w:rsid w:val="00B17FC7"/>
    <w:pPr>
      <w:spacing w:after="160" w:line="259" w:lineRule="auto"/>
      <w:ind w:left="720"/>
      <w:contextualSpacing/>
      <w:jc w:val="left"/>
    </w:pPr>
    <w:rPr>
      <w:rFonts w:asciiTheme="minorHAnsi" w:eastAsiaTheme="minorHAnsi" w:hAnsiTheme="minorHAnsi" w:cstheme="minorBidi"/>
      <w:sz w:val="22"/>
      <w:szCs w:val="22"/>
      <w:lang w:val="en-US" w:eastAsia="en-U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SUPERSCharCharCharCharCharCharCharChar"/>
    <w:uiPriority w:val="99"/>
    <w:unhideWhenUsed/>
    <w:qFormat/>
    <w:locked/>
    <w:rsid w:val="00B17FC7"/>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uiPriority w:val="99"/>
    <w:rsid w:val="00B17FC7"/>
    <w:pPr>
      <w:spacing w:before="120" w:after="160" w:line="240" w:lineRule="exact"/>
    </w:pPr>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3 Char"/>
    <w:basedOn w:val="DefaultParagraphFont"/>
    <w:link w:val="ListParagraph"/>
    <w:uiPriority w:val="34"/>
    <w:qFormat/>
    <w:locked/>
    <w:rsid w:val="00B17FC7"/>
    <w:rPr>
      <w:rFonts w:asciiTheme="minorHAnsi" w:eastAsiaTheme="minorHAnsi" w:hAnsiTheme="minorHAnsi" w:cstheme="minorBidi"/>
      <w:sz w:val="22"/>
      <w:szCs w:val="22"/>
      <w:lang w:val="en-US" w:eastAsia="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B17FC7"/>
    <w:rPr>
      <w:sz w:val="20"/>
    </w:rPr>
  </w:style>
  <w:style w:type="character" w:styleId="Hyperlink">
    <w:name w:val="Hyperlink"/>
    <w:uiPriority w:val="99"/>
    <w:qFormat/>
    <w:locked/>
    <w:rsid w:val="00B17FC7"/>
    <w:rPr>
      <w:color w:val="0000FF"/>
      <w:u w:val="single"/>
    </w:rPr>
  </w:style>
  <w:style w:type="paragraph" w:styleId="BalloonText">
    <w:name w:val="Balloon Text"/>
    <w:basedOn w:val="Normal"/>
    <w:link w:val="BalloonTextChar"/>
    <w:uiPriority w:val="99"/>
    <w:semiHidden/>
    <w:unhideWhenUsed/>
    <w:locked/>
    <w:rsid w:val="00B17FC7"/>
    <w:pPr>
      <w:spacing w:after="0"/>
      <w:jc w:val="left"/>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B17FC7"/>
    <w:rPr>
      <w:rFonts w:ascii="Segoe UI" w:eastAsiaTheme="minorHAnsi" w:hAnsi="Segoe UI" w:cs="Segoe UI"/>
      <w:sz w:val="18"/>
      <w:szCs w:val="18"/>
      <w:lang w:val="en-US" w:eastAsia="en-US"/>
    </w:rPr>
  </w:style>
  <w:style w:type="paragraph" w:customStyle="1" w:styleId="Point2">
    <w:name w:val="Point 2"/>
    <w:basedOn w:val="Normal"/>
    <w:rsid w:val="00B17FC7"/>
    <w:pPr>
      <w:spacing w:before="120" w:after="120"/>
      <w:ind w:left="1984" w:hanging="567"/>
    </w:pPr>
    <w:rPr>
      <w:rFonts w:eastAsiaTheme="minorHAnsi"/>
      <w:szCs w:val="22"/>
      <w:lang w:eastAsia="en-US"/>
    </w:rPr>
  </w:style>
  <w:style w:type="paragraph" w:customStyle="1" w:styleId="Point0number">
    <w:name w:val="Point 0 (number)"/>
    <w:basedOn w:val="Normal"/>
    <w:rsid w:val="00B17FC7"/>
    <w:pPr>
      <w:numPr>
        <w:numId w:val="23"/>
      </w:numPr>
      <w:spacing w:before="120" w:after="120"/>
    </w:pPr>
    <w:rPr>
      <w:rFonts w:eastAsiaTheme="minorHAnsi"/>
      <w:szCs w:val="22"/>
      <w:lang w:eastAsia="en-US"/>
    </w:rPr>
  </w:style>
  <w:style w:type="paragraph" w:customStyle="1" w:styleId="Point1number">
    <w:name w:val="Point 1 (number)"/>
    <w:basedOn w:val="Normal"/>
    <w:rsid w:val="00B17FC7"/>
    <w:pPr>
      <w:numPr>
        <w:ilvl w:val="2"/>
        <w:numId w:val="23"/>
      </w:numPr>
      <w:spacing w:before="120" w:after="120"/>
    </w:pPr>
    <w:rPr>
      <w:rFonts w:eastAsiaTheme="minorHAnsi"/>
      <w:szCs w:val="22"/>
      <w:lang w:eastAsia="en-US"/>
    </w:rPr>
  </w:style>
  <w:style w:type="paragraph" w:customStyle="1" w:styleId="Point2number">
    <w:name w:val="Point 2 (number)"/>
    <w:basedOn w:val="Normal"/>
    <w:rsid w:val="00B17FC7"/>
    <w:pPr>
      <w:numPr>
        <w:ilvl w:val="4"/>
        <w:numId w:val="23"/>
      </w:numPr>
      <w:spacing w:before="120" w:after="120"/>
    </w:pPr>
    <w:rPr>
      <w:rFonts w:eastAsiaTheme="minorHAnsi"/>
      <w:szCs w:val="22"/>
      <w:lang w:eastAsia="en-US"/>
    </w:rPr>
  </w:style>
  <w:style w:type="paragraph" w:customStyle="1" w:styleId="Point3number">
    <w:name w:val="Point 3 (number)"/>
    <w:basedOn w:val="Normal"/>
    <w:rsid w:val="00B17FC7"/>
    <w:pPr>
      <w:numPr>
        <w:ilvl w:val="6"/>
        <w:numId w:val="23"/>
      </w:numPr>
      <w:spacing w:before="120" w:after="120"/>
    </w:pPr>
    <w:rPr>
      <w:rFonts w:eastAsiaTheme="minorHAnsi"/>
      <w:szCs w:val="22"/>
      <w:lang w:eastAsia="en-US"/>
    </w:rPr>
  </w:style>
  <w:style w:type="paragraph" w:customStyle="1" w:styleId="Point0letter">
    <w:name w:val="Point 0 (letter)"/>
    <w:basedOn w:val="Normal"/>
    <w:rsid w:val="00B17FC7"/>
    <w:pPr>
      <w:numPr>
        <w:ilvl w:val="1"/>
        <w:numId w:val="23"/>
      </w:numPr>
      <w:spacing w:before="120" w:after="120"/>
    </w:pPr>
    <w:rPr>
      <w:rFonts w:eastAsiaTheme="minorHAnsi"/>
      <w:szCs w:val="22"/>
      <w:lang w:eastAsia="en-US"/>
    </w:rPr>
  </w:style>
  <w:style w:type="paragraph" w:customStyle="1" w:styleId="Point1letter">
    <w:name w:val="Point 1 (letter)"/>
    <w:basedOn w:val="Normal"/>
    <w:rsid w:val="00B17FC7"/>
    <w:pPr>
      <w:numPr>
        <w:ilvl w:val="3"/>
        <w:numId w:val="23"/>
      </w:numPr>
      <w:spacing w:before="120" w:after="120"/>
    </w:pPr>
    <w:rPr>
      <w:rFonts w:eastAsiaTheme="minorHAnsi"/>
      <w:szCs w:val="22"/>
      <w:lang w:eastAsia="en-US"/>
    </w:rPr>
  </w:style>
  <w:style w:type="paragraph" w:customStyle="1" w:styleId="Point2letter">
    <w:name w:val="Point 2 (letter)"/>
    <w:basedOn w:val="Normal"/>
    <w:rsid w:val="00B17FC7"/>
    <w:pPr>
      <w:numPr>
        <w:ilvl w:val="5"/>
        <w:numId w:val="23"/>
      </w:numPr>
      <w:spacing w:before="120" w:after="120"/>
    </w:pPr>
    <w:rPr>
      <w:rFonts w:eastAsiaTheme="minorHAnsi"/>
      <w:szCs w:val="22"/>
      <w:lang w:eastAsia="en-US"/>
    </w:rPr>
  </w:style>
  <w:style w:type="paragraph" w:customStyle="1" w:styleId="Point3letter">
    <w:name w:val="Point 3 (letter)"/>
    <w:basedOn w:val="Normal"/>
    <w:rsid w:val="00B17FC7"/>
    <w:pPr>
      <w:numPr>
        <w:ilvl w:val="7"/>
        <w:numId w:val="23"/>
      </w:numPr>
      <w:spacing w:before="120" w:after="120"/>
    </w:pPr>
    <w:rPr>
      <w:rFonts w:eastAsiaTheme="minorHAnsi"/>
      <w:szCs w:val="22"/>
      <w:lang w:eastAsia="en-US"/>
    </w:rPr>
  </w:style>
  <w:style w:type="paragraph" w:customStyle="1" w:styleId="Point4letter">
    <w:name w:val="Point 4 (letter)"/>
    <w:basedOn w:val="Normal"/>
    <w:rsid w:val="00B17FC7"/>
    <w:pPr>
      <w:numPr>
        <w:ilvl w:val="8"/>
        <w:numId w:val="23"/>
      </w:numPr>
      <w:spacing w:before="120" w:after="120"/>
    </w:pPr>
    <w:rPr>
      <w:rFonts w:eastAsiaTheme="minorHAnsi"/>
      <w:szCs w:val="22"/>
      <w:lang w:eastAsia="en-US"/>
    </w:rPr>
  </w:style>
  <w:style w:type="character" w:styleId="CommentReference">
    <w:name w:val="annotation reference"/>
    <w:basedOn w:val="DefaultParagraphFont"/>
    <w:uiPriority w:val="99"/>
    <w:unhideWhenUsed/>
    <w:qFormat/>
    <w:locked/>
    <w:rsid w:val="00B17FC7"/>
    <w:rPr>
      <w:sz w:val="16"/>
      <w:szCs w:val="16"/>
    </w:rPr>
  </w:style>
  <w:style w:type="paragraph" w:styleId="CommentText">
    <w:name w:val="annotation text"/>
    <w:basedOn w:val="Normal"/>
    <w:link w:val="CommentTextChar"/>
    <w:uiPriority w:val="99"/>
    <w:unhideWhenUsed/>
    <w:qFormat/>
    <w:locked/>
    <w:rsid w:val="00B17FC7"/>
    <w:pPr>
      <w:spacing w:after="160"/>
      <w:jc w:val="left"/>
    </w:pPr>
    <w:rPr>
      <w:rFonts w:asciiTheme="minorHAnsi" w:eastAsiaTheme="minorHAnsi" w:hAnsiTheme="minorHAnsi" w:cstheme="minorBidi"/>
      <w:sz w:val="20"/>
      <w:lang w:val="en-US" w:eastAsia="en-US"/>
    </w:rPr>
  </w:style>
  <w:style w:type="character" w:customStyle="1" w:styleId="CommentTextChar">
    <w:name w:val="Comment Text Char"/>
    <w:basedOn w:val="DefaultParagraphFont"/>
    <w:link w:val="CommentText"/>
    <w:uiPriority w:val="99"/>
    <w:rsid w:val="00B17FC7"/>
    <w:rPr>
      <w:rFonts w:asciiTheme="minorHAnsi" w:eastAsiaTheme="minorHAnsi" w:hAnsiTheme="minorHAnsi" w:cstheme="minorBidi"/>
      <w:sz w:val="20"/>
      <w:lang w:val="en-US" w:eastAsia="en-US"/>
    </w:rPr>
  </w:style>
  <w:style w:type="paragraph" w:styleId="CommentSubject">
    <w:name w:val="annotation subject"/>
    <w:basedOn w:val="CommentText"/>
    <w:next w:val="CommentText"/>
    <w:link w:val="CommentSubjectChar"/>
    <w:uiPriority w:val="99"/>
    <w:semiHidden/>
    <w:unhideWhenUsed/>
    <w:locked/>
    <w:rsid w:val="00B17FC7"/>
    <w:rPr>
      <w:b/>
      <w:bCs/>
    </w:rPr>
  </w:style>
  <w:style w:type="character" w:customStyle="1" w:styleId="CommentSubjectChar">
    <w:name w:val="Comment Subject Char"/>
    <w:basedOn w:val="CommentTextChar"/>
    <w:link w:val="CommentSubject"/>
    <w:uiPriority w:val="99"/>
    <w:semiHidden/>
    <w:rsid w:val="00B17FC7"/>
    <w:rPr>
      <w:rFonts w:asciiTheme="minorHAnsi" w:eastAsiaTheme="minorHAnsi" w:hAnsiTheme="minorHAnsi" w:cstheme="minorBidi"/>
      <w:b/>
      <w:bCs/>
      <w:sz w:val="20"/>
      <w:lang w:val="en-US" w:eastAsia="en-US"/>
    </w:rPr>
  </w:style>
  <w:style w:type="character" w:customStyle="1" w:styleId="FooterChar">
    <w:name w:val="Footer Char"/>
    <w:basedOn w:val="DefaultParagraphFont"/>
    <w:link w:val="Footer"/>
    <w:uiPriority w:val="99"/>
    <w:rsid w:val="00B17FC7"/>
    <w:rPr>
      <w:sz w:val="16"/>
    </w:rPr>
  </w:style>
  <w:style w:type="paragraph" w:customStyle="1" w:styleId="tablebullets">
    <w:name w:val="table bullets"/>
    <w:basedOn w:val="Normal"/>
    <w:next w:val="Normal"/>
    <w:link w:val="tablebulletsChar"/>
    <w:uiPriority w:val="1"/>
    <w:qFormat/>
    <w:rsid w:val="00B17FC7"/>
    <w:pPr>
      <w:spacing w:before="120" w:after="200" w:line="276" w:lineRule="auto"/>
      <w:ind w:left="502" w:hanging="360"/>
    </w:pPr>
    <w:rPr>
      <w:sz w:val="20"/>
      <w:lang w:eastAsia="en-US"/>
    </w:rPr>
  </w:style>
  <w:style w:type="character" w:customStyle="1" w:styleId="tablebulletsChar">
    <w:name w:val="table bullets Char"/>
    <w:basedOn w:val="DefaultParagraphFont"/>
    <w:link w:val="tablebullets"/>
    <w:uiPriority w:val="1"/>
    <w:rsid w:val="00B17FC7"/>
    <w:rPr>
      <w:sz w:val="20"/>
      <w:lang w:eastAsia="en-US"/>
    </w:rPr>
  </w:style>
  <w:style w:type="character" w:customStyle="1" w:styleId="hgkelc">
    <w:name w:val="hgkelc"/>
    <w:basedOn w:val="DefaultParagraphFont"/>
    <w:rsid w:val="00B17FC7"/>
  </w:style>
  <w:style w:type="character" w:customStyle="1" w:styleId="normaltextrun">
    <w:name w:val="normaltextrun"/>
    <w:basedOn w:val="DefaultParagraphFont"/>
    <w:rsid w:val="00B17FC7"/>
  </w:style>
  <w:style w:type="paragraph" w:styleId="Revision">
    <w:name w:val="Revision"/>
    <w:hidden/>
    <w:uiPriority w:val="99"/>
    <w:semiHidden/>
    <w:locked/>
    <w:rsid w:val="00B17FC7"/>
    <w:rPr>
      <w:rFonts w:asciiTheme="minorHAnsi" w:eastAsiaTheme="minorHAnsi" w:hAnsiTheme="minorHAnsi" w:cstheme="minorBidi"/>
      <w:sz w:val="22"/>
      <w:szCs w:val="22"/>
      <w:lang w:val="en-US" w:eastAsia="en-US"/>
    </w:rPr>
  </w:style>
  <w:style w:type="paragraph" w:customStyle="1" w:styleId="paragraph">
    <w:name w:val="paragraph"/>
    <w:basedOn w:val="Normal"/>
    <w:rsid w:val="00B17FC7"/>
    <w:pPr>
      <w:spacing w:before="100" w:beforeAutospacing="1" w:after="100" w:afterAutospacing="1"/>
      <w:jc w:val="left"/>
    </w:pPr>
    <w:rPr>
      <w:rFonts w:eastAsiaTheme="minorHAnsi"/>
      <w:szCs w:val="24"/>
      <w:lang w:val="en-US" w:eastAsia="en-US"/>
    </w:rPr>
  </w:style>
  <w:style w:type="character" w:customStyle="1" w:styleId="Marker">
    <w:name w:val="Marker"/>
    <w:basedOn w:val="DefaultParagraphFont"/>
    <w:rsid w:val="00B17FC7"/>
    <w:rPr>
      <w:color w:val="0000FF"/>
      <w:shd w:val="clear" w:color="auto" w:fill="auto"/>
    </w:rPr>
  </w:style>
  <w:style w:type="paragraph" w:customStyle="1" w:styleId="Pagedecouverture">
    <w:name w:val="Page de couverture"/>
    <w:basedOn w:val="Normal"/>
    <w:next w:val="Normal"/>
    <w:rsid w:val="00B17FC7"/>
    <w:pPr>
      <w:spacing w:after="0"/>
    </w:pPr>
    <w:rPr>
      <w:rFonts w:eastAsiaTheme="minorHAnsi"/>
      <w:szCs w:val="22"/>
      <w:lang w:val="en-US" w:eastAsia="en-US"/>
    </w:rPr>
  </w:style>
  <w:style w:type="paragraph" w:customStyle="1" w:styleId="FooterCoverPage">
    <w:name w:val="Footer Cover Page"/>
    <w:basedOn w:val="Normal"/>
    <w:link w:val="FooterCoverPageChar"/>
    <w:rsid w:val="00B17FC7"/>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17FC7"/>
  </w:style>
  <w:style w:type="paragraph" w:customStyle="1" w:styleId="FooterSensitivity">
    <w:name w:val="Footer Sensitivity"/>
    <w:basedOn w:val="Normal"/>
    <w:link w:val="FooterSensitivityChar"/>
    <w:rsid w:val="00B17F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B17FC7"/>
    <w:rPr>
      <w:b/>
      <w:sz w:val="32"/>
    </w:rPr>
  </w:style>
  <w:style w:type="paragraph" w:customStyle="1" w:styleId="HeaderCoverPage">
    <w:name w:val="Header Cover Page"/>
    <w:basedOn w:val="Normal"/>
    <w:link w:val="HeaderCoverPageChar"/>
    <w:rsid w:val="00B17FC7"/>
    <w:pPr>
      <w:tabs>
        <w:tab w:val="center" w:pos="4535"/>
        <w:tab w:val="right" w:pos="9071"/>
      </w:tabs>
      <w:spacing w:after="120"/>
    </w:pPr>
  </w:style>
  <w:style w:type="character" w:customStyle="1" w:styleId="HeaderCoverPageChar">
    <w:name w:val="Header Cover Page Char"/>
    <w:basedOn w:val="DefaultParagraphFont"/>
    <w:link w:val="HeaderCoverPage"/>
    <w:rsid w:val="00B17FC7"/>
  </w:style>
  <w:style w:type="paragraph" w:customStyle="1" w:styleId="HeaderSensitivity">
    <w:name w:val="Header Sensitivity"/>
    <w:basedOn w:val="Normal"/>
    <w:link w:val="HeaderSensitivityChar"/>
    <w:rsid w:val="00B17FC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B17FC7"/>
    <w:rPr>
      <w:b/>
      <w:sz w:val="32"/>
    </w:rPr>
  </w:style>
  <w:style w:type="paragraph" w:customStyle="1" w:styleId="HeaderSensitivityRight">
    <w:name w:val="Header Sensitivity Right"/>
    <w:basedOn w:val="Normal"/>
    <w:link w:val="HeaderSensitivityRightChar"/>
    <w:rsid w:val="00B72495"/>
    <w:pPr>
      <w:spacing w:after="120"/>
      <w:jc w:val="right"/>
    </w:pPr>
    <w:rPr>
      <w:sz w:val="28"/>
    </w:rPr>
  </w:style>
  <w:style w:type="character" w:customStyle="1" w:styleId="HeaderSensitivityRightChar">
    <w:name w:val="Header Sensitivity Right Char"/>
    <w:basedOn w:val="DefaultParagraphFont"/>
    <w:link w:val="HeaderSensitivityRight"/>
    <w:rsid w:val="00B17FC7"/>
    <w:rPr>
      <w:sz w:val="28"/>
    </w:rPr>
  </w:style>
  <w:style w:type="paragraph" w:customStyle="1" w:styleId="SUPERSChar">
    <w:name w:val="SUPERS Char"/>
    <w:aliases w:val="EN Footnote Reference Char"/>
    <w:basedOn w:val="Normal"/>
    <w:uiPriority w:val="99"/>
    <w:rsid w:val="00B17FC7"/>
    <w:pPr>
      <w:spacing w:after="160" w:line="240" w:lineRule="exact"/>
      <w:jc w:val="left"/>
    </w:pPr>
    <w:rPr>
      <w:rFonts w:asciiTheme="minorHAnsi" w:eastAsiaTheme="minorHAnsi" w:hAnsiTheme="minorHAnsi" w:cstheme="minorBidi"/>
      <w:sz w:val="22"/>
      <w:szCs w:val="22"/>
      <w:vertAlign w:val="superscript"/>
      <w:lang w:val="es-ES" w:eastAsia="en-US"/>
    </w:rPr>
  </w:style>
  <w:style w:type="character" w:styleId="Emphasis">
    <w:name w:val="Emphasis"/>
    <w:basedOn w:val="DefaultParagraphFont"/>
    <w:uiPriority w:val="20"/>
    <w:qFormat/>
    <w:locked/>
    <w:rsid w:val="00B17FC7"/>
    <w:rPr>
      <w:i/>
      <w:iCs/>
    </w:rPr>
  </w:style>
  <w:style w:type="paragraph" w:customStyle="1" w:styleId="Briefinglist1">
    <w:name w:val="Briefing list 1"/>
    <w:basedOn w:val="Normal"/>
    <w:link w:val="Briefinglist1Char"/>
    <w:qFormat/>
    <w:rsid w:val="00B17FC7"/>
    <w:pPr>
      <w:keepLines/>
      <w:numPr>
        <w:numId w:val="25"/>
      </w:numPr>
      <w:spacing w:after="120"/>
    </w:pPr>
    <w:rPr>
      <w:rFonts w:ascii="Arial" w:hAnsi="Arial"/>
      <w:sz w:val="22"/>
      <w:szCs w:val="24"/>
      <w:lang w:eastAsia="en-GB"/>
    </w:rPr>
  </w:style>
  <w:style w:type="character" w:customStyle="1" w:styleId="Briefinglist1Char">
    <w:name w:val="Briefing list 1 Char"/>
    <w:basedOn w:val="DefaultParagraphFont"/>
    <w:link w:val="Briefinglist1"/>
    <w:qFormat/>
    <w:rsid w:val="00B17FC7"/>
    <w:rPr>
      <w:rFonts w:ascii="Arial" w:hAnsi="Arial"/>
      <w:sz w:val="22"/>
      <w:szCs w:val="24"/>
      <w:lang w:eastAsia="en-GB"/>
    </w:rPr>
  </w:style>
  <w:style w:type="character" w:styleId="FollowedHyperlink">
    <w:name w:val="FollowedHyperlink"/>
    <w:basedOn w:val="DefaultParagraphFont"/>
    <w:semiHidden/>
    <w:locked/>
    <w:rsid w:val="001A2524"/>
    <w:rPr>
      <w:color w:val="954F72" w:themeColor="followedHyperlink"/>
      <w:u w:val="single"/>
    </w:rPr>
  </w:style>
  <w:style w:type="character" w:customStyle="1" w:styleId="markedcontent">
    <w:name w:val="markedcontent"/>
    <w:basedOn w:val="DefaultParagraphFont"/>
    <w:rsid w:val="003D4922"/>
  </w:style>
  <w:style w:type="paragraph" w:customStyle="1" w:styleId="Disclaimer">
    <w:name w:val="Disclaimer"/>
    <w:basedOn w:val="Normal"/>
    <w:rsid w:val="00B7249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B72495"/>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B72495"/>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B72495"/>
    <w:pPr>
      <w:spacing w:after="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4C54DD"/>
    <w:rPr>
      <w:color w:val="605E5C"/>
      <w:shd w:val="clear" w:color="auto" w:fill="E1DFDD"/>
    </w:rPr>
  </w:style>
  <w:style w:type="paragraph" w:styleId="NormalWeb">
    <w:name w:val="Normal (Web)"/>
    <w:basedOn w:val="Normal"/>
    <w:uiPriority w:val="99"/>
    <w:semiHidden/>
    <w:unhideWhenUsed/>
    <w:locked/>
    <w:rsid w:val="002540C6"/>
    <w:pPr>
      <w:spacing w:after="0"/>
      <w:jc w:val="left"/>
    </w:pPr>
    <w:rPr>
      <w:rFonts w:ascii="Calibri" w:eastAsiaTheme="minorHAnsi" w:hAnsi="Calibri" w:cs="Calibri"/>
      <w:sz w:val="22"/>
      <w:szCs w:val="22"/>
      <w:lang w:val="en-IE"/>
    </w:rPr>
  </w:style>
  <w:style w:type="character" w:styleId="Strong">
    <w:name w:val="Strong"/>
    <w:basedOn w:val="DefaultParagraphFont"/>
    <w:uiPriority w:val="22"/>
    <w:qFormat/>
    <w:locked/>
    <w:rsid w:val="00D426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11472">
      <w:bodyDiv w:val="1"/>
      <w:marLeft w:val="0"/>
      <w:marRight w:val="0"/>
      <w:marTop w:val="0"/>
      <w:marBottom w:val="0"/>
      <w:divBdr>
        <w:top w:val="none" w:sz="0" w:space="0" w:color="auto"/>
        <w:left w:val="none" w:sz="0" w:space="0" w:color="auto"/>
        <w:bottom w:val="none" w:sz="0" w:space="0" w:color="auto"/>
        <w:right w:val="none" w:sz="0" w:space="0" w:color="auto"/>
      </w:divBdr>
    </w:div>
    <w:div w:id="121388540">
      <w:bodyDiv w:val="1"/>
      <w:marLeft w:val="0"/>
      <w:marRight w:val="0"/>
      <w:marTop w:val="0"/>
      <w:marBottom w:val="0"/>
      <w:divBdr>
        <w:top w:val="none" w:sz="0" w:space="0" w:color="auto"/>
        <w:left w:val="none" w:sz="0" w:space="0" w:color="auto"/>
        <w:bottom w:val="none" w:sz="0" w:space="0" w:color="auto"/>
        <w:right w:val="none" w:sz="0" w:space="0" w:color="auto"/>
      </w:divBdr>
    </w:div>
    <w:div w:id="196359841">
      <w:bodyDiv w:val="1"/>
      <w:marLeft w:val="0"/>
      <w:marRight w:val="0"/>
      <w:marTop w:val="0"/>
      <w:marBottom w:val="0"/>
      <w:divBdr>
        <w:top w:val="none" w:sz="0" w:space="0" w:color="auto"/>
        <w:left w:val="none" w:sz="0" w:space="0" w:color="auto"/>
        <w:bottom w:val="none" w:sz="0" w:space="0" w:color="auto"/>
        <w:right w:val="none" w:sz="0" w:space="0" w:color="auto"/>
      </w:divBdr>
    </w:div>
    <w:div w:id="263848453">
      <w:bodyDiv w:val="1"/>
      <w:marLeft w:val="0"/>
      <w:marRight w:val="0"/>
      <w:marTop w:val="0"/>
      <w:marBottom w:val="0"/>
      <w:divBdr>
        <w:top w:val="none" w:sz="0" w:space="0" w:color="auto"/>
        <w:left w:val="none" w:sz="0" w:space="0" w:color="auto"/>
        <w:bottom w:val="none" w:sz="0" w:space="0" w:color="auto"/>
        <w:right w:val="none" w:sz="0" w:space="0" w:color="auto"/>
      </w:divBdr>
    </w:div>
    <w:div w:id="457601043">
      <w:bodyDiv w:val="1"/>
      <w:marLeft w:val="0"/>
      <w:marRight w:val="0"/>
      <w:marTop w:val="0"/>
      <w:marBottom w:val="0"/>
      <w:divBdr>
        <w:top w:val="none" w:sz="0" w:space="0" w:color="auto"/>
        <w:left w:val="none" w:sz="0" w:space="0" w:color="auto"/>
        <w:bottom w:val="none" w:sz="0" w:space="0" w:color="auto"/>
        <w:right w:val="none" w:sz="0" w:space="0" w:color="auto"/>
      </w:divBdr>
    </w:div>
    <w:div w:id="483359252">
      <w:bodyDiv w:val="1"/>
      <w:marLeft w:val="0"/>
      <w:marRight w:val="0"/>
      <w:marTop w:val="0"/>
      <w:marBottom w:val="0"/>
      <w:divBdr>
        <w:top w:val="none" w:sz="0" w:space="0" w:color="auto"/>
        <w:left w:val="none" w:sz="0" w:space="0" w:color="auto"/>
        <w:bottom w:val="none" w:sz="0" w:space="0" w:color="auto"/>
        <w:right w:val="none" w:sz="0" w:space="0" w:color="auto"/>
      </w:divBdr>
    </w:div>
    <w:div w:id="545533254">
      <w:bodyDiv w:val="1"/>
      <w:marLeft w:val="0"/>
      <w:marRight w:val="0"/>
      <w:marTop w:val="0"/>
      <w:marBottom w:val="0"/>
      <w:divBdr>
        <w:top w:val="none" w:sz="0" w:space="0" w:color="auto"/>
        <w:left w:val="none" w:sz="0" w:space="0" w:color="auto"/>
        <w:bottom w:val="none" w:sz="0" w:space="0" w:color="auto"/>
        <w:right w:val="none" w:sz="0" w:space="0" w:color="auto"/>
      </w:divBdr>
    </w:div>
    <w:div w:id="642195663">
      <w:bodyDiv w:val="1"/>
      <w:marLeft w:val="0"/>
      <w:marRight w:val="0"/>
      <w:marTop w:val="0"/>
      <w:marBottom w:val="0"/>
      <w:divBdr>
        <w:top w:val="none" w:sz="0" w:space="0" w:color="auto"/>
        <w:left w:val="none" w:sz="0" w:space="0" w:color="auto"/>
        <w:bottom w:val="none" w:sz="0" w:space="0" w:color="auto"/>
        <w:right w:val="none" w:sz="0" w:space="0" w:color="auto"/>
      </w:divBdr>
    </w:div>
    <w:div w:id="716322617">
      <w:bodyDiv w:val="1"/>
      <w:marLeft w:val="0"/>
      <w:marRight w:val="0"/>
      <w:marTop w:val="0"/>
      <w:marBottom w:val="0"/>
      <w:divBdr>
        <w:top w:val="none" w:sz="0" w:space="0" w:color="auto"/>
        <w:left w:val="none" w:sz="0" w:space="0" w:color="auto"/>
        <w:bottom w:val="none" w:sz="0" w:space="0" w:color="auto"/>
        <w:right w:val="none" w:sz="0" w:space="0" w:color="auto"/>
      </w:divBdr>
    </w:div>
    <w:div w:id="944389422">
      <w:bodyDiv w:val="1"/>
      <w:marLeft w:val="0"/>
      <w:marRight w:val="0"/>
      <w:marTop w:val="0"/>
      <w:marBottom w:val="0"/>
      <w:divBdr>
        <w:top w:val="none" w:sz="0" w:space="0" w:color="auto"/>
        <w:left w:val="none" w:sz="0" w:space="0" w:color="auto"/>
        <w:bottom w:val="none" w:sz="0" w:space="0" w:color="auto"/>
        <w:right w:val="none" w:sz="0" w:space="0" w:color="auto"/>
      </w:divBdr>
    </w:div>
    <w:div w:id="982193525">
      <w:bodyDiv w:val="1"/>
      <w:marLeft w:val="0"/>
      <w:marRight w:val="0"/>
      <w:marTop w:val="0"/>
      <w:marBottom w:val="0"/>
      <w:divBdr>
        <w:top w:val="none" w:sz="0" w:space="0" w:color="auto"/>
        <w:left w:val="none" w:sz="0" w:space="0" w:color="auto"/>
        <w:bottom w:val="none" w:sz="0" w:space="0" w:color="auto"/>
        <w:right w:val="none" w:sz="0" w:space="0" w:color="auto"/>
      </w:divBdr>
    </w:div>
    <w:div w:id="984890581">
      <w:bodyDiv w:val="1"/>
      <w:marLeft w:val="0"/>
      <w:marRight w:val="0"/>
      <w:marTop w:val="0"/>
      <w:marBottom w:val="0"/>
      <w:divBdr>
        <w:top w:val="none" w:sz="0" w:space="0" w:color="auto"/>
        <w:left w:val="none" w:sz="0" w:space="0" w:color="auto"/>
        <w:bottom w:val="none" w:sz="0" w:space="0" w:color="auto"/>
        <w:right w:val="none" w:sz="0" w:space="0" w:color="auto"/>
      </w:divBdr>
    </w:div>
    <w:div w:id="1127041253">
      <w:bodyDiv w:val="1"/>
      <w:marLeft w:val="0"/>
      <w:marRight w:val="0"/>
      <w:marTop w:val="0"/>
      <w:marBottom w:val="0"/>
      <w:divBdr>
        <w:top w:val="none" w:sz="0" w:space="0" w:color="auto"/>
        <w:left w:val="none" w:sz="0" w:space="0" w:color="auto"/>
        <w:bottom w:val="none" w:sz="0" w:space="0" w:color="auto"/>
        <w:right w:val="none" w:sz="0" w:space="0" w:color="auto"/>
      </w:divBdr>
    </w:div>
    <w:div w:id="1194611099">
      <w:bodyDiv w:val="1"/>
      <w:marLeft w:val="0"/>
      <w:marRight w:val="0"/>
      <w:marTop w:val="0"/>
      <w:marBottom w:val="0"/>
      <w:divBdr>
        <w:top w:val="none" w:sz="0" w:space="0" w:color="auto"/>
        <w:left w:val="none" w:sz="0" w:space="0" w:color="auto"/>
        <w:bottom w:val="none" w:sz="0" w:space="0" w:color="auto"/>
        <w:right w:val="none" w:sz="0" w:space="0" w:color="auto"/>
      </w:divBdr>
    </w:div>
    <w:div w:id="1233388690">
      <w:bodyDiv w:val="1"/>
      <w:marLeft w:val="0"/>
      <w:marRight w:val="0"/>
      <w:marTop w:val="0"/>
      <w:marBottom w:val="0"/>
      <w:divBdr>
        <w:top w:val="none" w:sz="0" w:space="0" w:color="auto"/>
        <w:left w:val="none" w:sz="0" w:space="0" w:color="auto"/>
        <w:bottom w:val="none" w:sz="0" w:space="0" w:color="auto"/>
        <w:right w:val="none" w:sz="0" w:space="0" w:color="auto"/>
      </w:divBdr>
    </w:div>
    <w:div w:id="1275550364">
      <w:bodyDiv w:val="1"/>
      <w:marLeft w:val="0"/>
      <w:marRight w:val="0"/>
      <w:marTop w:val="0"/>
      <w:marBottom w:val="0"/>
      <w:divBdr>
        <w:top w:val="none" w:sz="0" w:space="0" w:color="auto"/>
        <w:left w:val="none" w:sz="0" w:space="0" w:color="auto"/>
        <w:bottom w:val="none" w:sz="0" w:space="0" w:color="auto"/>
        <w:right w:val="none" w:sz="0" w:space="0" w:color="auto"/>
      </w:divBdr>
    </w:div>
    <w:div w:id="1354309336">
      <w:bodyDiv w:val="1"/>
      <w:marLeft w:val="0"/>
      <w:marRight w:val="0"/>
      <w:marTop w:val="0"/>
      <w:marBottom w:val="0"/>
      <w:divBdr>
        <w:top w:val="none" w:sz="0" w:space="0" w:color="auto"/>
        <w:left w:val="none" w:sz="0" w:space="0" w:color="auto"/>
        <w:bottom w:val="none" w:sz="0" w:space="0" w:color="auto"/>
        <w:right w:val="none" w:sz="0" w:space="0" w:color="auto"/>
      </w:divBdr>
    </w:div>
    <w:div w:id="1357190385">
      <w:bodyDiv w:val="1"/>
      <w:marLeft w:val="0"/>
      <w:marRight w:val="0"/>
      <w:marTop w:val="0"/>
      <w:marBottom w:val="0"/>
      <w:divBdr>
        <w:top w:val="none" w:sz="0" w:space="0" w:color="auto"/>
        <w:left w:val="none" w:sz="0" w:space="0" w:color="auto"/>
        <w:bottom w:val="none" w:sz="0" w:space="0" w:color="auto"/>
        <w:right w:val="none" w:sz="0" w:space="0" w:color="auto"/>
      </w:divBdr>
    </w:div>
    <w:div w:id="1389567678">
      <w:bodyDiv w:val="1"/>
      <w:marLeft w:val="0"/>
      <w:marRight w:val="0"/>
      <w:marTop w:val="0"/>
      <w:marBottom w:val="0"/>
      <w:divBdr>
        <w:top w:val="none" w:sz="0" w:space="0" w:color="auto"/>
        <w:left w:val="none" w:sz="0" w:space="0" w:color="auto"/>
        <w:bottom w:val="none" w:sz="0" w:space="0" w:color="auto"/>
        <w:right w:val="none" w:sz="0" w:space="0" w:color="auto"/>
      </w:divBdr>
    </w:div>
    <w:div w:id="1446003386">
      <w:bodyDiv w:val="1"/>
      <w:marLeft w:val="0"/>
      <w:marRight w:val="0"/>
      <w:marTop w:val="0"/>
      <w:marBottom w:val="0"/>
      <w:divBdr>
        <w:top w:val="none" w:sz="0" w:space="0" w:color="auto"/>
        <w:left w:val="none" w:sz="0" w:space="0" w:color="auto"/>
        <w:bottom w:val="none" w:sz="0" w:space="0" w:color="auto"/>
        <w:right w:val="none" w:sz="0" w:space="0" w:color="auto"/>
      </w:divBdr>
    </w:div>
    <w:div w:id="1627351064">
      <w:bodyDiv w:val="1"/>
      <w:marLeft w:val="0"/>
      <w:marRight w:val="0"/>
      <w:marTop w:val="0"/>
      <w:marBottom w:val="0"/>
      <w:divBdr>
        <w:top w:val="none" w:sz="0" w:space="0" w:color="auto"/>
        <w:left w:val="none" w:sz="0" w:space="0" w:color="auto"/>
        <w:bottom w:val="none" w:sz="0" w:space="0" w:color="auto"/>
        <w:right w:val="none" w:sz="0" w:space="0" w:color="auto"/>
      </w:divBdr>
    </w:div>
    <w:div w:id="1650868368">
      <w:bodyDiv w:val="1"/>
      <w:marLeft w:val="0"/>
      <w:marRight w:val="0"/>
      <w:marTop w:val="0"/>
      <w:marBottom w:val="0"/>
      <w:divBdr>
        <w:top w:val="none" w:sz="0" w:space="0" w:color="auto"/>
        <w:left w:val="none" w:sz="0" w:space="0" w:color="auto"/>
        <w:bottom w:val="none" w:sz="0" w:space="0" w:color="auto"/>
        <w:right w:val="none" w:sz="0" w:space="0" w:color="auto"/>
      </w:divBdr>
    </w:div>
    <w:div w:id="1697001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circulareconomy.europa.eu/platform/" TargetMode="External"/><Relationship Id="rId3" Type="http://schemas.openxmlformats.org/officeDocument/2006/relationships/hyperlink" Target="https://op.europa.eu/en/publication-detail/-/publication/be4e83a2-735a-11ec-9136-01aa75ed71a1/language-en" TargetMode="External"/><Relationship Id="rId7" Type="http://schemas.openxmlformats.org/officeDocument/2006/relationships/hyperlink" Target="https://ellenmacarthurfoundation.org/circular-examples/why-buy-light-bulbs-when-you-can-buy-light-signify" TargetMode="External"/><Relationship Id="rId12" Type="http://schemas.openxmlformats.org/officeDocument/2006/relationships/hyperlink" Target="https://europa.eu/eurobarometer/surveys/detail/2257" TargetMode="External"/><Relationship Id="rId2" Type="http://schemas.openxmlformats.org/officeDocument/2006/relationships/hyperlink" Target="https://op.europa.eu/en/publication-detail/-/publication/4d42d597-4f92-4498-8e1d-857cc157e6db" TargetMode="External"/><Relationship Id="rId1" Type="http://schemas.openxmlformats.org/officeDocument/2006/relationships/hyperlink" Target="https://www.resourcepanel.org/reports/global-resources-outlook" TargetMode="External"/><Relationship Id="rId6" Type="http://schemas.openxmlformats.org/officeDocument/2006/relationships/hyperlink" Target="https://ec.europa.eu/transparency/expert-groups-register/screen/expert-groups/consult?do=groupDetail.groupDetail&amp;groupID=3609" TargetMode="External"/><Relationship Id="rId11" Type="http://schemas.openxmlformats.org/officeDocument/2006/relationships/hyperlink" Target="https://ec.europa.eu/social/main.jsp?catId=1517&amp;langId=en" TargetMode="External"/><Relationship Id="rId5" Type="http://schemas.openxmlformats.org/officeDocument/2006/relationships/hyperlink" Target="https://ec.europa.eu/environment/news/european-green-deal-commission-seeks-views-reviewing-rules-hazardous-substances-electrical-and-2022-03-10_en" TargetMode="External"/><Relationship Id="rId10" Type="http://schemas.openxmlformats.org/officeDocument/2006/relationships/hyperlink" Target="https://resourceefficient.eu/en" TargetMode="External"/><Relationship Id="rId4" Type="http://schemas.openxmlformats.org/officeDocument/2006/relationships/hyperlink" Target="https://op.europa.eu/en/publication-detail/-/publication/d1be1b43-e18f-11e8-b690-01aa75ed71a1" TargetMode="External"/><Relationship Id="rId9" Type="http://schemas.openxmlformats.org/officeDocument/2006/relationships/hyperlink" Target="https://een.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d407c575-06c6-44e7-8f01-20b5590f4546</Id>
  <Names>
    <Latin>
      <FirstName>Joan</FirstName>
      <LastName>Canton</LastName>
    </Latin>
    <Greek>
      <FirstName/>
      <LastName/>
    </Greek>
    <Cyrillic>
      <FirstName/>
      <LastName/>
    </Cyrillic>
    <DocumentScript>
      <FirstName>Joan</FirstName>
      <LastName>Canton</LastName>
      <FullName>Joan Canton</FullName>
    </DocumentScript>
  </Names>
  <Initials>JC</Initials>
  <Gender>m</Gender>
  <Email>Joan.CANTON@ec.europa.eu</Email>
  <Service>CA.16.CAB STAFF</Service>
  <Function ADCode="88" ShowInSignature="false" ShowInHeader="true" HeaderText="Member of Cabinet">Cabinet Member</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e24e9892-fafa-4bcc-b8e2-b99e610ed55c</Id>
    <LogicalLevel>2</LogicalLevel>
    <Name>CA.16.CAB STAFF</Name>
    <HeadLine1>Cabinet of Commissioner Thierry Breton</HeadLine1>
    <HeadLine2/>
    <PrimaryAddressId>f03b5801-04c9-4931-aa17-c6d6c70bc579</PrimaryAddressId>
    <SecondaryAddressId/>
    <WebAddress/>
    <InheritedWebAddress>WebAddress</InheritedWebAddress>
    <ShowInHeader>true</ShowInHeader>
  </OrgaEntity2>
  <OrgaEntity3>
    <Id>90cc5e2c-d75a-49db-b335-66151f901c93</Id>
    <LogicalLevel>3</LogicalLevel>
    <Name>CA.16.CAB STAFF</Name>
    <HeadLine1>Member of Cabinet</HeadLine1>
    <HeadLine2/>
    <PrimaryAddressId>f03b5801-04c9-4931-aa17-c6d6c70bc579</PrimaryAddressId>
    <SecondaryAddressId/>
    <WebAddress/>
    <InheritedWebAddress>WebAddress</InheritedWebAddress>
    <ShowInHeader>true</ShowInHeader>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e24e9892-fafa-4bcc-b8e2-b99e610ed55c</Id>
      <LogicalLevel>2</LogicalLevel>
      <Name>CA.16.CAB STAFF</Name>
      <HeadLine1>Cabinet of Commissioner Thierry Breton</HeadLine1>
      <HeadLine2/>
      <PrimaryAddressId>f03b5801-04c9-4931-aa17-c6d6c70bc579</PrimaryAddressId>
      <SecondaryAddressId/>
      <WebAddress/>
      <InheritedWebAddress>WebAddress</InheritedWebAddress>
      <ShowInHeader>true</ShowInHeader>
    </OrgaEntity>
    <OrgaEntity>
      <Id>90cc5e2c-d75a-49db-b335-66151f901c93</Id>
      <LogicalLevel>3</LogicalLevel>
      <Name>CA.16.CAB STAFF</Name>
      <HeadLine1>Member of Cabinet</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+32 229-52155</Phone>
    <Office>BERL 10/255</Office>
  </MainWorkplace>
  <Workplaces>
    <Workplace IsMain="true">
      <AddressId>f03b5801-04c9-4931-aa17-c6d6c70bc579</AddressId>
      <Fax/>
      <Phone>+32 229-52155</Phone>
      <Office>BERL 10/255</Office>
    </Workplace>
    <Workplace IsMain="false">
      <AddressId>1264fb81-f6bb-475e-9f9d-a937d3be6ee2</AddressId>
      <Fax/>
      <Phone/>
      <Office/>
    </Workplace>
  </Workplaces>
</Author>
</file>

<file path=customXml/item2.xml><?xml version="1.0" encoding="utf-8"?>
<EurolookProperties>
  <ProductCustomizationId>EC</ProductCustomizationId>
  <Created>
    <Version>10.0.43105.0</Version>
    <Date>2022-03-12T14:40:10</Date>
    <Language>EN</Language>
    <Note/>
  </Created>
  <Edited>
    <Version/>
    <Date/>
  </Edited>
  <DocumentModel>
    <Id>6cbda13a-4db2-46c6-876a-ef72275827ef</Id>
    <Name>Report</Name>
  </DocumentModel>
  <DocumentDate>2022-03-12T14:40:10</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9bc825b7-3f4d-47da-ab3a-5381cabda5f8">EN</EC_Collab_DocumentLanguage>
    <EC_Collab_Status xmlns="9bc825b7-3f4d-47da-ab3a-5381cabda5f8">Not Started</EC_Collab_Status>
    <EC_Collab_Reference xmlns="9bc825b7-3f4d-47da-ab3a-5381cabda5f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472CC3C3CCCADC42B1DD01F92B87CEE2" ma:contentTypeVersion="0" ma:contentTypeDescription="Create a new document in this library." ma:contentTypeScope="" ma:versionID="636cc57723456e9e34801da0b78241f3">
  <xsd:schema xmlns:xsd="http://www.w3.org/2001/XMLSchema" xmlns:xs="http://www.w3.org/2001/XMLSchema" xmlns:p="http://schemas.microsoft.com/office/2006/metadata/properties" xmlns:ns2="http://schemas.microsoft.com/sharepoint/v3/fields" xmlns:ns3="9bc825b7-3f4d-47da-ab3a-5381cabda5f8" targetNamespace="http://schemas.microsoft.com/office/2006/metadata/properties" ma:root="true" ma:fieldsID="67f0adaf1fe0348f266d24b4800874b7" ns2:_="" ns3:_="">
    <xsd:import namespace="http://schemas.microsoft.com/sharepoint/v3/fields"/>
    <xsd:import namespace="9bc825b7-3f4d-47da-ab3a-5381cabda5f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bc825b7-3f4d-47da-ab3a-5381cabda5f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DB8A-FCDB-40D9-82A7-7B5694B4733C}">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478D020-6C2B-4202-998C-6DEF8AD3C2AF}">
  <ds:schemaRefs>
    <ds:schemaRef ds:uri="http://schemas.microsoft.com/office/2006/metadata/properties"/>
    <ds:schemaRef ds:uri="http://purl.org/dc/terms/"/>
    <ds:schemaRef ds:uri="http://schemas.microsoft.com/office/2006/documentManagement/types"/>
    <ds:schemaRef ds:uri="http://purl.org/dc/dcmitype/"/>
    <ds:schemaRef ds:uri="http://schemas.microsoft.com/sharepoint/v3/fields"/>
    <ds:schemaRef ds:uri="http://schemas.openxmlformats.org/package/2006/metadata/core-properties"/>
    <ds:schemaRef ds:uri="http://purl.org/dc/elements/1.1/"/>
    <ds:schemaRef ds:uri="9bc825b7-3f4d-47da-ab3a-5381cabda5f8"/>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DD08DAFA-E411-49A3-944A-74554B0CA590}">
  <ds:schemaRefs>
    <ds:schemaRef ds:uri="http://schemas.microsoft.com/sharepoint/v3/contenttype/forms"/>
  </ds:schemaRefs>
</ds:datastoreItem>
</file>

<file path=customXml/itemProps6.xml><?xml version="1.0" encoding="utf-8"?>
<ds:datastoreItem xmlns:ds="http://schemas.openxmlformats.org/officeDocument/2006/customXml" ds:itemID="{0596BD18-132F-4D7C-B130-FD6A06FC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bc825b7-3f4d-47da-ab3a-5381cabda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B10E2C8-7105-49F3-9F76-5DE4EE95B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5773</Words>
  <Characters>33257</Characters>
  <Application>Microsoft Office Word</Application>
  <DocSecurity>0</DocSecurity>
  <PresentationFormat>Microsoft Word 14.0</PresentationFormat>
  <Lines>503</Lines>
  <Paragraphs>97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2022-03-29T15:33:00Z</dcterms:created>
  <dcterms:modified xsi:type="dcterms:W3CDTF">2022-03-29T16:06:00Z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0x010100258AA79CEB83498886A3A0868112325000472CC3C3CCCADC42B1DD01F92B87CEE2</vt:lpwstr>
  </property>
  <property fmtid="{D5CDD505-2E9C-101B-9397-08002B2CF9AE}" pid="3" name="Level of sensitivity">
    <vt:lpwstr>Standard treatment</vt:lpwstr>
  </property>
  <property fmtid="{D5CDD505-2E9C-101B-9397-08002B2CF9AE}" pid="4" name="Last edited using">
    <vt:lpwstr>LW 8.0, Build 20220128</vt:lpwstr>
  </property>
  <property fmtid="{D5CDD505-2E9C-101B-9397-08002B2CF9AE}" pid="5" name="DocStatus">
    <vt:lpwstr>Green</vt:lpwstr>
  </property>
  <property fmtid="{D5CDD505-2E9C-101B-9397-08002B2CF9AE}" pid="6" name="MSIP_Label_6bd9ddd1-4d20-43f6-abfa-fc3c07406f94_Enabled">
    <vt:lpwstr>true</vt:lpwstr>
  </property>
  <property fmtid="{D5CDD505-2E9C-101B-9397-08002B2CF9AE}" pid="7" name="MSIP_Label_6bd9ddd1-4d20-43f6-abfa-fc3c07406f94_SetDate">
    <vt:lpwstr>2022-03-20T09:17:46Z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75f0a732-52ca-4652-b58d-69abbcb712fa</vt:lpwstr>
  </property>
  <property fmtid="{D5CDD505-2E9C-101B-9397-08002B2CF9AE}" pid="12" name="MSIP_Label_6bd9ddd1-4d20-43f6-abfa-fc3c07406f94_ContentBits">
    <vt:lpwstr>0</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