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47F28" w14:textId="21ADF7C1" w:rsidR="00EF3982" w:rsidRDefault="005D7A85" w:rsidP="00AF46F9">
      <w:pPr>
        <w:pStyle w:val="Pagedecouverture"/>
        <w:rPr>
          <w:noProof/>
        </w:rPr>
      </w:pPr>
      <w:bookmarkStart w:id="0" w:name="LW_BM_COVERPAGE"/>
      <w:r>
        <w:rPr>
          <w:noProof/>
        </w:rPr>
        <w:pict w14:anchorId="4916F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3CCB909-A88A-4BC6-99CF-746AA5EF3209" style="width:455.25pt;height:324pt">
            <v:imagedata r:id="rId11" o:title=""/>
          </v:shape>
        </w:pict>
      </w:r>
    </w:p>
    <w:bookmarkEnd w:id="0"/>
    <w:p w14:paraId="4C94B61E" w14:textId="77777777" w:rsidR="00EF3982" w:rsidRDefault="00EF3982" w:rsidP="00EF3982">
      <w:pPr>
        <w:rPr>
          <w:noProof/>
        </w:rPr>
        <w:sectPr w:rsidR="00EF3982" w:rsidSect="00AF46F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698A0B2" w14:textId="5A8572DF" w:rsidR="001D3D4B" w:rsidRPr="000F740A" w:rsidRDefault="001D3D4B" w:rsidP="00BD414D">
      <w:pPr>
        <w:pStyle w:val="Heading1"/>
        <w:rPr>
          <w:noProof/>
        </w:rPr>
      </w:pPr>
      <w:r w:rsidRPr="000F740A">
        <w:rPr>
          <w:noProof/>
        </w:rPr>
        <w:lastRenderedPageBreak/>
        <w:t xml:space="preserve">Introduction </w:t>
      </w:r>
    </w:p>
    <w:p w14:paraId="038EE3BA" w14:textId="011019C7" w:rsidR="008F7F88" w:rsidRDefault="4FF87C2B" w:rsidP="71AF5949">
      <w:pPr>
        <w:rPr>
          <w:noProof/>
        </w:rPr>
      </w:pPr>
      <w:r>
        <w:rPr>
          <w:noProof/>
        </w:rPr>
        <w:t xml:space="preserve">Saving energy, </w:t>
      </w:r>
      <w:r w:rsidR="009B7A63">
        <w:rPr>
          <w:noProof/>
        </w:rPr>
        <w:t>i</w:t>
      </w:r>
      <w:r>
        <w:rPr>
          <w:noProof/>
        </w:rPr>
        <w:t xml:space="preserve">.e. reducing energy consumption </w:t>
      </w:r>
      <w:r w:rsidR="00D469F2">
        <w:rPr>
          <w:noProof/>
        </w:rPr>
        <w:t xml:space="preserve">through </w:t>
      </w:r>
      <w:r w:rsidR="006D6605">
        <w:rPr>
          <w:noProof/>
        </w:rPr>
        <w:t>price</w:t>
      </w:r>
      <w:r w:rsidR="00382924">
        <w:rPr>
          <w:noProof/>
        </w:rPr>
        <w:t xml:space="preserve"> </w:t>
      </w:r>
      <w:r w:rsidR="006D6605">
        <w:rPr>
          <w:noProof/>
        </w:rPr>
        <w:t>signals</w:t>
      </w:r>
      <w:r w:rsidR="00A544E4">
        <w:rPr>
          <w:noProof/>
        </w:rPr>
        <w:t>,</w:t>
      </w:r>
      <w:r w:rsidR="006D6605">
        <w:rPr>
          <w:noProof/>
        </w:rPr>
        <w:t xml:space="preserve"> energy efficiency measures</w:t>
      </w:r>
      <w:r w:rsidR="00A544E4">
        <w:rPr>
          <w:noProof/>
        </w:rPr>
        <w:t xml:space="preserve"> or </w:t>
      </w:r>
      <w:r w:rsidR="00255F6F">
        <w:rPr>
          <w:noProof/>
        </w:rPr>
        <w:t>voluntary efforts</w:t>
      </w:r>
      <w:r w:rsidR="002008A3">
        <w:rPr>
          <w:noProof/>
        </w:rPr>
        <w:t xml:space="preserve"> can often be</w:t>
      </w:r>
      <w:r>
        <w:rPr>
          <w:noProof/>
        </w:rPr>
        <w:t xml:space="preserve"> the cheapest, safest and cleanest way to </w:t>
      </w:r>
      <w:r w:rsidR="00E963BF">
        <w:rPr>
          <w:noProof/>
        </w:rPr>
        <w:t xml:space="preserve">reduce our reliance on </w:t>
      </w:r>
      <w:r w:rsidR="0087725C">
        <w:rPr>
          <w:noProof/>
        </w:rPr>
        <w:t>fossil fuel imports from Russia.</w:t>
      </w:r>
      <w:r w:rsidR="00D87FBD">
        <w:rPr>
          <w:noProof/>
        </w:rPr>
        <w:t xml:space="preserve"> Moreover, using less energy </w:t>
      </w:r>
      <w:r w:rsidR="00F3247B">
        <w:rPr>
          <w:noProof/>
        </w:rPr>
        <w:t>support</w:t>
      </w:r>
      <w:r w:rsidR="00D90C1E">
        <w:rPr>
          <w:noProof/>
        </w:rPr>
        <w:t>s</w:t>
      </w:r>
      <w:r w:rsidR="00F3247B">
        <w:rPr>
          <w:noProof/>
        </w:rPr>
        <w:t xml:space="preserve"> </w:t>
      </w:r>
      <w:r w:rsidR="005932E3">
        <w:rPr>
          <w:noProof/>
        </w:rPr>
        <w:t xml:space="preserve">security of </w:t>
      </w:r>
      <w:r w:rsidR="00C17179">
        <w:rPr>
          <w:noProof/>
        </w:rPr>
        <w:t>supply</w:t>
      </w:r>
      <w:r w:rsidR="00D90C1E">
        <w:rPr>
          <w:noProof/>
        </w:rPr>
        <w:t xml:space="preserve">, </w:t>
      </w:r>
      <w:r w:rsidR="00736E03">
        <w:rPr>
          <w:noProof/>
        </w:rPr>
        <w:t xml:space="preserve">facilitates </w:t>
      </w:r>
      <w:r w:rsidR="00132FE4">
        <w:rPr>
          <w:noProof/>
        </w:rPr>
        <w:t xml:space="preserve">storage </w:t>
      </w:r>
      <w:r w:rsidR="00736E03">
        <w:rPr>
          <w:noProof/>
        </w:rPr>
        <w:t xml:space="preserve">requirements </w:t>
      </w:r>
      <w:r w:rsidR="00D10DCB">
        <w:rPr>
          <w:noProof/>
        </w:rPr>
        <w:t>and underpins the clean energy transition.</w:t>
      </w:r>
    </w:p>
    <w:p w14:paraId="6DAE820C" w14:textId="71FF66E7" w:rsidR="00591A49" w:rsidRDefault="00255F6F" w:rsidP="00591A49">
      <w:pPr>
        <w:rPr>
          <w:noProof/>
        </w:rPr>
      </w:pPr>
      <w:r>
        <w:rPr>
          <w:noProof/>
        </w:rPr>
        <w:t xml:space="preserve">Voluntarily reducing unnecessary </w:t>
      </w:r>
      <w:r w:rsidR="002008A3">
        <w:rPr>
          <w:noProof/>
        </w:rPr>
        <w:t xml:space="preserve">energy </w:t>
      </w:r>
      <w:r>
        <w:rPr>
          <w:noProof/>
        </w:rPr>
        <w:t xml:space="preserve">consumption </w:t>
      </w:r>
      <w:r w:rsidR="00242B27">
        <w:rPr>
          <w:noProof/>
        </w:rPr>
        <w:t xml:space="preserve">and fast-tracking energy efficiency measures </w:t>
      </w:r>
      <w:r w:rsidR="00772386">
        <w:rPr>
          <w:noProof/>
        </w:rPr>
        <w:t xml:space="preserve">will reduce the volume of gas and oil shortage </w:t>
      </w:r>
      <w:r w:rsidR="00242B27">
        <w:rPr>
          <w:noProof/>
        </w:rPr>
        <w:t>in case of a disruption</w:t>
      </w:r>
      <w:r w:rsidR="00772386">
        <w:rPr>
          <w:noProof/>
        </w:rPr>
        <w:t xml:space="preserve"> of flows</w:t>
      </w:r>
      <w:r w:rsidR="0027741C">
        <w:rPr>
          <w:noProof/>
        </w:rPr>
        <w:t xml:space="preserve"> from Russia</w:t>
      </w:r>
      <w:r w:rsidR="0082338F">
        <w:rPr>
          <w:noProof/>
        </w:rPr>
        <w:t xml:space="preserve">. </w:t>
      </w:r>
      <w:r w:rsidR="00591A49">
        <w:rPr>
          <w:noProof/>
        </w:rPr>
        <w:t>As such it is a critical element to stabilise markets and prevent further price volatility. Over the medium to long-term</w:t>
      </w:r>
      <w:r w:rsidR="00435E60">
        <w:rPr>
          <w:noProof/>
        </w:rPr>
        <w:t xml:space="preserve">, energy savings </w:t>
      </w:r>
      <w:r w:rsidR="00591A49">
        <w:rPr>
          <w:noProof/>
        </w:rPr>
        <w:t>would contribute to lower the prices of energy</w:t>
      </w:r>
      <w:r w:rsidR="00D10733">
        <w:rPr>
          <w:noProof/>
        </w:rPr>
        <w:t>,</w:t>
      </w:r>
      <w:r w:rsidR="00591A49">
        <w:rPr>
          <w:noProof/>
        </w:rPr>
        <w:t xml:space="preserve"> </w:t>
      </w:r>
      <w:r w:rsidR="00D10733">
        <w:rPr>
          <w:noProof/>
        </w:rPr>
        <w:t>help responding effectively to sudden price hikes and supply shortages</w:t>
      </w:r>
      <w:r w:rsidR="00591A49">
        <w:rPr>
          <w:noProof/>
        </w:rPr>
        <w:t xml:space="preserve">. </w:t>
      </w:r>
    </w:p>
    <w:p w14:paraId="164C8B3C" w14:textId="014B03EC" w:rsidR="0026519C" w:rsidRDefault="00E142C9" w:rsidP="00C80103">
      <w:pPr>
        <w:rPr>
          <w:noProof/>
        </w:rPr>
      </w:pPr>
      <w:r>
        <w:rPr>
          <w:noProof/>
        </w:rPr>
        <w:t xml:space="preserve">Saving energy directly reduces </w:t>
      </w:r>
      <w:r w:rsidR="00A773CD">
        <w:rPr>
          <w:noProof/>
        </w:rPr>
        <w:t>our energy bills</w:t>
      </w:r>
      <w:r w:rsidR="00057B80">
        <w:rPr>
          <w:noProof/>
        </w:rPr>
        <w:t xml:space="preserve"> and makes our economy</w:t>
      </w:r>
      <w:r w:rsidR="00742CDD">
        <w:rPr>
          <w:noProof/>
        </w:rPr>
        <w:t xml:space="preserve"> more resilient. </w:t>
      </w:r>
      <w:r w:rsidR="00A773CD">
        <w:rPr>
          <w:noProof/>
        </w:rPr>
        <w:t xml:space="preserve">High prices </w:t>
      </w:r>
      <w:r w:rsidR="0040559B">
        <w:rPr>
          <w:noProof/>
        </w:rPr>
        <w:t xml:space="preserve">for fossil fuel-based energy </w:t>
      </w:r>
      <w:r w:rsidR="00A773CD">
        <w:rPr>
          <w:noProof/>
        </w:rPr>
        <w:t xml:space="preserve">already hurt </w:t>
      </w:r>
      <w:r w:rsidR="00F7184C">
        <w:rPr>
          <w:noProof/>
        </w:rPr>
        <w:t xml:space="preserve">households </w:t>
      </w:r>
      <w:r w:rsidR="00A773CD">
        <w:rPr>
          <w:noProof/>
        </w:rPr>
        <w:t>and all industrial sectors, from services to manufacturing</w:t>
      </w:r>
      <w:r w:rsidR="009264E1">
        <w:rPr>
          <w:noProof/>
        </w:rPr>
        <w:t xml:space="preserve"> and</w:t>
      </w:r>
      <w:r w:rsidR="00A773CD">
        <w:rPr>
          <w:noProof/>
        </w:rPr>
        <w:t xml:space="preserve"> from agriculture to transport. For the energy poor</w:t>
      </w:r>
      <w:r w:rsidR="007873BB">
        <w:rPr>
          <w:noProof/>
        </w:rPr>
        <w:t>, vulnerable households</w:t>
      </w:r>
      <w:r w:rsidR="00A773CD">
        <w:rPr>
          <w:noProof/>
        </w:rPr>
        <w:t>, micro, small and medium-sized enterprises and for energy intensive industries, they force uncomfortable choices about forgoing energy use.</w:t>
      </w:r>
      <w:r w:rsidR="00FF7EC5">
        <w:rPr>
          <w:noProof/>
        </w:rPr>
        <w:t xml:space="preserve"> Higher energy prices also affect </w:t>
      </w:r>
      <w:r w:rsidR="00822F5A">
        <w:rPr>
          <w:noProof/>
        </w:rPr>
        <w:t xml:space="preserve">the </w:t>
      </w:r>
      <w:r w:rsidR="00FF7EC5">
        <w:rPr>
          <w:noProof/>
        </w:rPr>
        <w:t xml:space="preserve">relative competitiveness of firms </w:t>
      </w:r>
      <w:r w:rsidR="00822F5A">
        <w:rPr>
          <w:noProof/>
        </w:rPr>
        <w:t xml:space="preserve">with possible knock-on effects </w:t>
      </w:r>
      <w:r w:rsidR="00FF7EC5">
        <w:rPr>
          <w:noProof/>
        </w:rPr>
        <w:t>on employment and incomes.</w:t>
      </w:r>
    </w:p>
    <w:p w14:paraId="5284F593" w14:textId="721283C6" w:rsidR="00E92C23" w:rsidRDefault="001D3D4B" w:rsidP="00C80103">
      <w:pPr>
        <w:rPr>
          <w:noProof/>
        </w:rPr>
      </w:pPr>
      <w:r>
        <w:rPr>
          <w:noProof/>
        </w:rPr>
        <w:t>Last year</w:t>
      </w:r>
      <w:r w:rsidR="002F7065">
        <w:rPr>
          <w:noProof/>
        </w:rPr>
        <w:t>,</w:t>
      </w:r>
      <w:r>
        <w:rPr>
          <w:noProof/>
        </w:rPr>
        <w:t xml:space="preserve"> </w:t>
      </w:r>
      <w:r w:rsidR="002F7065">
        <w:rPr>
          <w:noProof/>
        </w:rPr>
        <w:t xml:space="preserve">as part of the ‘Fit for 55’ package and </w:t>
      </w:r>
      <w:r>
        <w:rPr>
          <w:noProof/>
        </w:rPr>
        <w:t xml:space="preserve">delivering on the European Green Deal, </w:t>
      </w:r>
      <w:r w:rsidR="00B664A3">
        <w:rPr>
          <w:noProof/>
        </w:rPr>
        <w:t xml:space="preserve">the Commission </w:t>
      </w:r>
      <w:r w:rsidR="002F7065">
        <w:rPr>
          <w:noProof/>
        </w:rPr>
        <w:t>prop</w:t>
      </w:r>
      <w:r>
        <w:rPr>
          <w:noProof/>
        </w:rPr>
        <w:t>o</w:t>
      </w:r>
      <w:r w:rsidR="002F7065">
        <w:rPr>
          <w:noProof/>
        </w:rPr>
        <w:t>sed an</w:t>
      </w:r>
      <w:r>
        <w:rPr>
          <w:noProof/>
        </w:rPr>
        <w:t xml:space="preserve"> increase </w:t>
      </w:r>
      <w:r w:rsidR="002F7065">
        <w:rPr>
          <w:noProof/>
        </w:rPr>
        <w:t xml:space="preserve">of </w:t>
      </w:r>
      <w:r>
        <w:rPr>
          <w:noProof/>
        </w:rPr>
        <w:t xml:space="preserve">the energy efficiency ambition by the end of this decade. </w:t>
      </w:r>
      <w:r w:rsidR="004F3EFD">
        <w:rPr>
          <w:noProof/>
        </w:rPr>
        <w:t xml:space="preserve">While primarily framed to </w:t>
      </w:r>
      <w:r>
        <w:rPr>
          <w:noProof/>
        </w:rPr>
        <w:t xml:space="preserve">support the decarbonisation of the EU economy, </w:t>
      </w:r>
      <w:r w:rsidR="004F3EFD">
        <w:rPr>
          <w:noProof/>
        </w:rPr>
        <w:t xml:space="preserve">the proposal also implied </w:t>
      </w:r>
      <w:r w:rsidR="00822F5A">
        <w:rPr>
          <w:noProof/>
        </w:rPr>
        <w:t xml:space="preserve">other </w:t>
      </w:r>
      <w:r>
        <w:rPr>
          <w:noProof/>
        </w:rPr>
        <w:t xml:space="preserve">substantial benefits </w:t>
      </w:r>
      <w:r w:rsidR="00822F5A">
        <w:rPr>
          <w:noProof/>
        </w:rPr>
        <w:t xml:space="preserve">such as higher </w:t>
      </w:r>
      <w:r>
        <w:rPr>
          <w:noProof/>
        </w:rPr>
        <w:t>energy security</w:t>
      </w:r>
      <w:r w:rsidR="00822F5A">
        <w:rPr>
          <w:noProof/>
        </w:rPr>
        <w:t xml:space="preserve"> and lower </w:t>
      </w:r>
      <w:r w:rsidR="00BB47C6">
        <w:rPr>
          <w:noProof/>
        </w:rPr>
        <w:t>GHG emissions, air pollution and natural resources depletion.</w:t>
      </w:r>
    </w:p>
    <w:p w14:paraId="51CDF4E6" w14:textId="4B5648C0" w:rsidR="00E92C23" w:rsidRDefault="004F3EFD" w:rsidP="00C80103">
      <w:pPr>
        <w:rPr>
          <w:noProof/>
        </w:rPr>
      </w:pPr>
      <w:r w:rsidRPr="00FF467B">
        <w:rPr>
          <w:noProof/>
        </w:rPr>
        <w:t>I</w:t>
      </w:r>
      <w:r w:rsidR="001D3D4B" w:rsidRPr="00FF467B">
        <w:rPr>
          <w:noProof/>
        </w:rPr>
        <w:t xml:space="preserve">mplementation of </w:t>
      </w:r>
      <w:r w:rsidR="003F52FE" w:rsidRPr="00FF467B">
        <w:rPr>
          <w:noProof/>
        </w:rPr>
        <w:t>th</w:t>
      </w:r>
      <w:r w:rsidRPr="00FF467B">
        <w:rPr>
          <w:noProof/>
        </w:rPr>
        <w:t xml:space="preserve">e </w:t>
      </w:r>
      <w:r w:rsidR="00D525FB" w:rsidRPr="00FF467B">
        <w:rPr>
          <w:noProof/>
        </w:rPr>
        <w:t>full</w:t>
      </w:r>
      <w:r w:rsidRPr="00FF467B">
        <w:rPr>
          <w:noProof/>
        </w:rPr>
        <w:t xml:space="preserve"> “Fit for 55” </w:t>
      </w:r>
      <w:r w:rsidR="003F52FE" w:rsidRPr="00FF467B">
        <w:rPr>
          <w:noProof/>
        </w:rPr>
        <w:t>package</w:t>
      </w:r>
      <w:r w:rsidR="001D3D4B" w:rsidRPr="00FF467B">
        <w:rPr>
          <w:noProof/>
        </w:rPr>
        <w:t xml:space="preserve"> would lower our gas consumption by 30%</w:t>
      </w:r>
      <w:r w:rsidR="00623F1C" w:rsidRPr="00FF467B">
        <w:rPr>
          <w:noProof/>
        </w:rPr>
        <w:t xml:space="preserve"> (</w:t>
      </w:r>
      <w:r w:rsidR="001D3D4B" w:rsidRPr="00FF467B">
        <w:rPr>
          <w:noProof/>
        </w:rPr>
        <w:t>equivalent to 100 bcm</w:t>
      </w:r>
      <w:r w:rsidR="00623F1C" w:rsidRPr="00FF467B">
        <w:rPr>
          <w:noProof/>
        </w:rPr>
        <w:t>)</w:t>
      </w:r>
      <w:r w:rsidR="001D3D4B" w:rsidRPr="00FF467B">
        <w:rPr>
          <w:noProof/>
        </w:rPr>
        <w:t xml:space="preserve"> by 2030</w:t>
      </w:r>
      <w:r w:rsidR="001D3D4B" w:rsidRPr="009F7073">
        <w:rPr>
          <w:noProof/>
        </w:rPr>
        <w:t xml:space="preserve">. </w:t>
      </w:r>
      <w:r w:rsidR="001D3D4B" w:rsidRPr="0090221B">
        <w:rPr>
          <w:noProof/>
        </w:rPr>
        <w:t xml:space="preserve">More than one third of this would come from meeting the EU energy efficiency target </w:t>
      </w:r>
      <w:r w:rsidR="00D26BDE">
        <w:rPr>
          <w:noProof/>
        </w:rPr>
        <w:t>put forward</w:t>
      </w:r>
      <w:r w:rsidR="001D3D4B" w:rsidRPr="0090221B">
        <w:rPr>
          <w:noProof/>
        </w:rPr>
        <w:t xml:space="preserve"> in the </w:t>
      </w:r>
      <w:r w:rsidR="00840353" w:rsidRPr="0090221B">
        <w:rPr>
          <w:noProof/>
        </w:rPr>
        <w:t>E</w:t>
      </w:r>
      <w:r w:rsidR="00840353">
        <w:rPr>
          <w:noProof/>
        </w:rPr>
        <w:t xml:space="preserve">nergy Efficiency Directive (EED) </w:t>
      </w:r>
      <w:r w:rsidR="001B5F24">
        <w:rPr>
          <w:noProof/>
        </w:rPr>
        <w:t xml:space="preserve">recast </w:t>
      </w:r>
      <w:r w:rsidR="001D3D4B">
        <w:rPr>
          <w:noProof/>
        </w:rPr>
        <w:t>proposal</w:t>
      </w:r>
      <w:r w:rsidR="001D3D4B" w:rsidRPr="0090221B">
        <w:rPr>
          <w:noProof/>
        </w:rPr>
        <w:t xml:space="preserve">. The target would be delivered by the implementation of the </w:t>
      </w:r>
      <w:r w:rsidR="003F52FE">
        <w:rPr>
          <w:noProof/>
        </w:rPr>
        <w:t>relevant</w:t>
      </w:r>
      <w:r w:rsidR="001D3D4B" w:rsidRPr="0090221B">
        <w:rPr>
          <w:noProof/>
        </w:rPr>
        <w:t xml:space="preserve"> energy efficiency policy </w:t>
      </w:r>
      <w:r w:rsidR="001D3D4B">
        <w:rPr>
          <w:noProof/>
        </w:rPr>
        <w:t>proposals</w:t>
      </w:r>
      <w:r w:rsidR="001D3D4B" w:rsidRPr="0090221B">
        <w:rPr>
          <w:noProof/>
        </w:rPr>
        <w:t xml:space="preserve"> </w:t>
      </w:r>
      <w:r w:rsidR="003F52FE">
        <w:rPr>
          <w:noProof/>
        </w:rPr>
        <w:t>such as</w:t>
      </w:r>
      <w:r w:rsidR="001D3D4B" w:rsidRPr="0090221B">
        <w:rPr>
          <w:noProof/>
        </w:rPr>
        <w:t xml:space="preserve"> the </w:t>
      </w:r>
      <w:r w:rsidR="00B0437A">
        <w:rPr>
          <w:noProof/>
        </w:rPr>
        <w:t xml:space="preserve">recast </w:t>
      </w:r>
      <w:r w:rsidR="001D3D4B" w:rsidRPr="0090221B">
        <w:rPr>
          <w:noProof/>
        </w:rPr>
        <w:t xml:space="preserve">EED itself, </w:t>
      </w:r>
      <w:r w:rsidR="003F52FE">
        <w:rPr>
          <w:noProof/>
        </w:rPr>
        <w:t xml:space="preserve">the </w:t>
      </w:r>
      <w:r w:rsidR="00B0437A">
        <w:rPr>
          <w:noProof/>
        </w:rPr>
        <w:t xml:space="preserve">recast </w:t>
      </w:r>
      <w:r w:rsidR="00840353">
        <w:rPr>
          <w:noProof/>
        </w:rPr>
        <w:t>of the Energy Performance of Buildings Directive (</w:t>
      </w:r>
      <w:r w:rsidR="001D3D4B" w:rsidRPr="0090221B">
        <w:rPr>
          <w:noProof/>
        </w:rPr>
        <w:t>EPBD</w:t>
      </w:r>
      <w:r w:rsidR="00840353">
        <w:rPr>
          <w:noProof/>
        </w:rPr>
        <w:t>)</w:t>
      </w:r>
      <w:r w:rsidR="001D3D4B" w:rsidRPr="0090221B">
        <w:rPr>
          <w:noProof/>
        </w:rPr>
        <w:t>, Ecodesign and Energy Labelling</w:t>
      </w:r>
      <w:r w:rsidR="00B0437A">
        <w:rPr>
          <w:noProof/>
        </w:rPr>
        <w:t xml:space="preserve"> legislation</w:t>
      </w:r>
      <w:r w:rsidR="001D3D4B" w:rsidRPr="0090221B">
        <w:rPr>
          <w:noProof/>
        </w:rPr>
        <w:t>, as well as other policy instruments with an impact on energy consumption</w:t>
      </w:r>
      <w:r w:rsidR="00E13B91">
        <w:rPr>
          <w:noProof/>
        </w:rPr>
        <w:t xml:space="preserve"> such as </w:t>
      </w:r>
      <w:r w:rsidR="00A865DB">
        <w:rPr>
          <w:noProof/>
        </w:rPr>
        <w:t>the CO</w:t>
      </w:r>
      <w:r w:rsidR="00A865DB" w:rsidRPr="00AF401A">
        <w:rPr>
          <w:noProof/>
          <w:vertAlign w:val="subscript"/>
        </w:rPr>
        <w:t>2</w:t>
      </w:r>
      <w:r w:rsidR="00A865DB">
        <w:rPr>
          <w:noProof/>
        </w:rPr>
        <w:t xml:space="preserve"> emission standards for new vehicles, the EU Emission Trading System (ETS) and the proposed new ETS for buildings and road transport.</w:t>
      </w:r>
    </w:p>
    <w:p w14:paraId="6538F5FE" w14:textId="77777777" w:rsidR="001D3D4B" w:rsidRPr="009F7073" w:rsidRDefault="004A65AE" w:rsidP="00C80103">
      <w:pPr>
        <w:rPr>
          <w:noProof/>
        </w:rPr>
      </w:pPr>
      <w:bookmarkStart w:id="1" w:name="_Hlk102895245"/>
      <w:r>
        <w:rPr>
          <w:noProof/>
        </w:rPr>
        <w:t>Implementing</w:t>
      </w:r>
      <w:r w:rsidR="001D3D4B" w:rsidDel="007962EC">
        <w:rPr>
          <w:noProof/>
        </w:rPr>
        <w:t xml:space="preserve"> </w:t>
      </w:r>
      <w:r w:rsidR="001D3D4B">
        <w:rPr>
          <w:noProof/>
        </w:rPr>
        <w:t xml:space="preserve">these </w:t>
      </w:r>
      <w:r w:rsidR="008369B0">
        <w:rPr>
          <w:noProof/>
        </w:rPr>
        <w:t xml:space="preserve">policies </w:t>
      </w:r>
      <w:r w:rsidR="00C57486">
        <w:rPr>
          <w:noProof/>
        </w:rPr>
        <w:t>would deliver a structural reduction in energy use</w:t>
      </w:r>
      <w:r w:rsidR="00400194">
        <w:rPr>
          <w:noProof/>
        </w:rPr>
        <w:t xml:space="preserve">. </w:t>
      </w:r>
      <w:r w:rsidR="00400194" w:rsidRPr="00400194">
        <w:rPr>
          <w:noProof/>
        </w:rPr>
        <w:t xml:space="preserve">In the wake of the Russian invasion of </w:t>
      </w:r>
      <w:r w:rsidR="00293760" w:rsidRPr="00400194">
        <w:rPr>
          <w:noProof/>
        </w:rPr>
        <w:t>Ukraine</w:t>
      </w:r>
      <w:r w:rsidR="00400194">
        <w:rPr>
          <w:noProof/>
        </w:rPr>
        <w:t>, those changes</w:t>
      </w:r>
      <w:r w:rsidR="00B0437A">
        <w:rPr>
          <w:noProof/>
        </w:rPr>
        <w:t xml:space="preserve"> </w:t>
      </w:r>
      <w:r w:rsidR="001D3D4B">
        <w:rPr>
          <w:noProof/>
        </w:rPr>
        <w:t xml:space="preserve">should </w:t>
      </w:r>
      <w:r w:rsidR="00860191">
        <w:rPr>
          <w:noProof/>
        </w:rPr>
        <w:t xml:space="preserve">now </w:t>
      </w:r>
      <w:r w:rsidR="001D3D4B">
        <w:rPr>
          <w:noProof/>
        </w:rPr>
        <w:t>happen</w:t>
      </w:r>
      <w:r w:rsidR="001D3D4B" w:rsidRPr="009F7073">
        <w:rPr>
          <w:noProof/>
        </w:rPr>
        <w:t xml:space="preserve"> </w:t>
      </w:r>
      <w:r w:rsidR="00400194">
        <w:rPr>
          <w:noProof/>
        </w:rPr>
        <w:t>even</w:t>
      </w:r>
      <w:r w:rsidR="001D3D4B" w:rsidRPr="009F7073">
        <w:rPr>
          <w:noProof/>
        </w:rPr>
        <w:t xml:space="preserve"> </w:t>
      </w:r>
      <w:r w:rsidR="001D3D4B">
        <w:rPr>
          <w:noProof/>
        </w:rPr>
        <w:t>faster</w:t>
      </w:r>
      <w:r w:rsidR="001D3D4B" w:rsidRPr="0000168F">
        <w:rPr>
          <w:noProof/>
        </w:rPr>
        <w:t xml:space="preserve"> to</w:t>
      </w:r>
      <w:r w:rsidR="001D3D4B" w:rsidRPr="009F7073">
        <w:rPr>
          <w:noProof/>
        </w:rPr>
        <w:t xml:space="preserve"> increase the EU’s resilience and </w:t>
      </w:r>
      <w:r w:rsidR="00B0437A">
        <w:rPr>
          <w:noProof/>
        </w:rPr>
        <w:t xml:space="preserve">energy </w:t>
      </w:r>
      <w:r w:rsidR="001D3D4B" w:rsidRPr="009F7073">
        <w:rPr>
          <w:noProof/>
        </w:rPr>
        <w:t>independence</w:t>
      </w:r>
      <w:r w:rsidR="000B678D">
        <w:rPr>
          <w:noProof/>
        </w:rPr>
        <w:t xml:space="preserve"> </w:t>
      </w:r>
      <w:r w:rsidR="00B0437A">
        <w:rPr>
          <w:noProof/>
        </w:rPr>
        <w:t xml:space="preserve">at </w:t>
      </w:r>
      <w:r w:rsidR="000F740A">
        <w:rPr>
          <w:noProof/>
        </w:rPr>
        <w:t xml:space="preserve">greater </w:t>
      </w:r>
      <w:r w:rsidR="00B0437A">
        <w:rPr>
          <w:noProof/>
        </w:rPr>
        <w:t>speed</w:t>
      </w:r>
      <w:r w:rsidR="001D3D4B" w:rsidRPr="009F7073">
        <w:rPr>
          <w:noProof/>
        </w:rPr>
        <w:t>.</w:t>
      </w:r>
    </w:p>
    <w:bookmarkEnd w:id="1"/>
    <w:p w14:paraId="5541F454" w14:textId="4C3EA2F1" w:rsidR="001D3D4B" w:rsidRDefault="00C57486" w:rsidP="00C80103">
      <w:pPr>
        <w:rPr>
          <w:noProof/>
        </w:rPr>
      </w:pPr>
      <w:r>
        <w:rPr>
          <w:noProof/>
        </w:rPr>
        <w:t>At the same time</w:t>
      </w:r>
      <w:r w:rsidR="003F52FE">
        <w:rPr>
          <w:noProof/>
        </w:rPr>
        <w:t xml:space="preserve">, </w:t>
      </w:r>
      <w:r w:rsidR="009D6ABB">
        <w:rPr>
          <w:noProof/>
        </w:rPr>
        <w:t xml:space="preserve">significant </w:t>
      </w:r>
      <w:r w:rsidR="003F52FE">
        <w:rPr>
          <w:noProof/>
        </w:rPr>
        <w:t>e</w:t>
      </w:r>
      <w:r w:rsidR="001D3D4B">
        <w:rPr>
          <w:noProof/>
        </w:rPr>
        <w:t xml:space="preserve">nergy savings </w:t>
      </w:r>
      <w:r w:rsidR="003F52FE">
        <w:rPr>
          <w:noProof/>
        </w:rPr>
        <w:t xml:space="preserve">driven by </w:t>
      </w:r>
      <w:r w:rsidR="00822F5A">
        <w:rPr>
          <w:noProof/>
        </w:rPr>
        <w:t xml:space="preserve">voluntary </w:t>
      </w:r>
      <w:r w:rsidR="004D3AB0">
        <w:rPr>
          <w:noProof/>
        </w:rPr>
        <w:t>ch</w:t>
      </w:r>
      <w:r w:rsidR="00255F6F">
        <w:rPr>
          <w:noProof/>
        </w:rPr>
        <w:t xml:space="preserve">oices </w:t>
      </w:r>
      <w:r w:rsidR="001D3D4B">
        <w:rPr>
          <w:noProof/>
        </w:rPr>
        <w:t xml:space="preserve">can be achieved </w:t>
      </w:r>
      <w:r w:rsidR="004D3AB0">
        <w:rPr>
          <w:noProof/>
        </w:rPr>
        <w:t xml:space="preserve">relatively </w:t>
      </w:r>
      <w:r w:rsidR="001D3D4B">
        <w:rPr>
          <w:noProof/>
        </w:rPr>
        <w:t>quickly</w:t>
      </w:r>
      <w:r w:rsidR="00395F9B">
        <w:rPr>
          <w:noProof/>
        </w:rPr>
        <w:t xml:space="preserve">. </w:t>
      </w:r>
      <w:r w:rsidR="00EB256C">
        <w:rPr>
          <w:noProof/>
        </w:rPr>
        <w:t>The latest IP</w:t>
      </w:r>
      <w:r w:rsidR="00A152C2">
        <w:rPr>
          <w:noProof/>
        </w:rPr>
        <w:t>C</w:t>
      </w:r>
      <w:r w:rsidR="00EB256C">
        <w:rPr>
          <w:noProof/>
        </w:rPr>
        <w:t>C report</w:t>
      </w:r>
      <w:r w:rsidR="00EB256C">
        <w:rPr>
          <w:rStyle w:val="FootnoteReference"/>
          <w:noProof/>
        </w:rPr>
        <w:footnoteReference w:id="2"/>
      </w:r>
      <w:r w:rsidR="00EB256C">
        <w:rPr>
          <w:noProof/>
        </w:rPr>
        <w:t xml:space="preserve"> highlights that </w:t>
      </w:r>
      <w:r w:rsidR="00EB256C" w:rsidRPr="00450B66">
        <w:rPr>
          <w:noProof/>
        </w:rPr>
        <w:t>changes to our lifestyles and behaviour</w:t>
      </w:r>
      <w:r w:rsidR="00EB256C">
        <w:rPr>
          <w:noProof/>
        </w:rPr>
        <w:t xml:space="preserve"> can help significantly lower our energy consumption. </w:t>
      </w:r>
      <w:r w:rsidR="00822F5A">
        <w:rPr>
          <w:noProof/>
        </w:rPr>
        <w:t xml:space="preserve">Choosing to reduce </w:t>
      </w:r>
      <w:r w:rsidR="00643E4F">
        <w:rPr>
          <w:noProof/>
        </w:rPr>
        <w:t>heating temperatures, driv</w:t>
      </w:r>
      <w:r w:rsidR="00822F5A">
        <w:rPr>
          <w:noProof/>
        </w:rPr>
        <w:t xml:space="preserve">e </w:t>
      </w:r>
      <w:r w:rsidR="00BB28D9">
        <w:rPr>
          <w:noProof/>
        </w:rPr>
        <w:t>more economically</w:t>
      </w:r>
      <w:r w:rsidR="006F3074" w:rsidRPr="006F3074">
        <w:rPr>
          <w:noProof/>
        </w:rPr>
        <w:t xml:space="preserve"> </w:t>
      </w:r>
      <w:r w:rsidR="006F3074">
        <w:rPr>
          <w:noProof/>
        </w:rPr>
        <w:t>and shif</w:t>
      </w:r>
      <w:r w:rsidR="007873BB">
        <w:rPr>
          <w:noProof/>
        </w:rPr>
        <w:t>t</w:t>
      </w:r>
      <w:r w:rsidR="00822F5A">
        <w:rPr>
          <w:noProof/>
        </w:rPr>
        <w:t xml:space="preserve"> </w:t>
      </w:r>
      <w:r w:rsidR="006F3074">
        <w:rPr>
          <w:noProof/>
        </w:rPr>
        <w:t xml:space="preserve">to more public transport and </w:t>
      </w:r>
      <w:r w:rsidR="006F3074">
        <w:rPr>
          <w:noProof/>
        </w:rPr>
        <w:lastRenderedPageBreak/>
        <w:t>active mobility</w:t>
      </w:r>
      <w:r w:rsidR="00BB28D9">
        <w:rPr>
          <w:noProof/>
        </w:rPr>
        <w:t xml:space="preserve">, </w:t>
      </w:r>
      <w:r w:rsidR="001306D6">
        <w:rPr>
          <w:noProof/>
        </w:rPr>
        <w:t>us</w:t>
      </w:r>
      <w:r w:rsidR="00822F5A">
        <w:rPr>
          <w:noProof/>
        </w:rPr>
        <w:t xml:space="preserve">e </w:t>
      </w:r>
      <w:r w:rsidR="001306D6">
        <w:rPr>
          <w:noProof/>
        </w:rPr>
        <w:t xml:space="preserve">household appliances </w:t>
      </w:r>
      <w:r w:rsidR="00F5063A">
        <w:rPr>
          <w:noProof/>
        </w:rPr>
        <w:t xml:space="preserve">and air-conditioning </w:t>
      </w:r>
      <w:r w:rsidR="001306D6">
        <w:rPr>
          <w:noProof/>
        </w:rPr>
        <w:t>more efficiently</w:t>
      </w:r>
      <w:r w:rsidR="00BB28D9">
        <w:rPr>
          <w:noProof/>
        </w:rPr>
        <w:t xml:space="preserve"> </w:t>
      </w:r>
      <w:r w:rsidR="00643E4F">
        <w:rPr>
          <w:noProof/>
        </w:rPr>
        <w:t xml:space="preserve">and switch off </w:t>
      </w:r>
      <w:r w:rsidR="00ED34A3">
        <w:rPr>
          <w:noProof/>
        </w:rPr>
        <w:t>the lights</w:t>
      </w:r>
      <w:r w:rsidR="00AD3AE9">
        <w:rPr>
          <w:noProof/>
        </w:rPr>
        <w:t xml:space="preserve"> can </w:t>
      </w:r>
      <w:r w:rsidR="00657D3E">
        <w:rPr>
          <w:noProof/>
        </w:rPr>
        <w:t xml:space="preserve">deliver </w:t>
      </w:r>
      <w:r w:rsidR="0049728E">
        <w:rPr>
          <w:noProof/>
        </w:rPr>
        <w:t>substantial</w:t>
      </w:r>
      <w:r w:rsidR="004F3EFD">
        <w:rPr>
          <w:noProof/>
        </w:rPr>
        <w:t xml:space="preserve">, </w:t>
      </w:r>
      <w:r w:rsidR="0049728E">
        <w:rPr>
          <w:noProof/>
        </w:rPr>
        <w:t>short-term savings</w:t>
      </w:r>
      <w:r w:rsidR="00D53C1B">
        <w:rPr>
          <w:rStyle w:val="FootnoteReference"/>
          <w:noProof/>
        </w:rPr>
        <w:footnoteReference w:id="3"/>
      </w:r>
      <w:r w:rsidR="00EA5751" w:rsidRPr="00EA5751">
        <w:rPr>
          <w:noProof/>
        </w:rPr>
        <w:t>.</w:t>
      </w:r>
      <w:r w:rsidR="009515DE">
        <w:rPr>
          <w:noProof/>
        </w:rPr>
        <w:t xml:space="preserve"> </w:t>
      </w:r>
    </w:p>
    <w:p w14:paraId="5E47194C" w14:textId="77777777" w:rsidR="001D3D4B" w:rsidRDefault="00BF42F9" w:rsidP="00C80103">
      <w:pPr>
        <w:rPr>
          <w:noProof/>
        </w:rPr>
      </w:pPr>
      <w:r>
        <w:rPr>
          <w:noProof/>
        </w:rPr>
        <w:t>Therefore, t</w:t>
      </w:r>
      <w:r w:rsidR="001D3D4B" w:rsidRPr="00525035">
        <w:rPr>
          <w:noProof/>
        </w:rPr>
        <w:t xml:space="preserve">his </w:t>
      </w:r>
      <w:r w:rsidR="001D3D4B">
        <w:rPr>
          <w:noProof/>
        </w:rPr>
        <w:t xml:space="preserve">EU </w:t>
      </w:r>
      <w:r>
        <w:rPr>
          <w:noProof/>
        </w:rPr>
        <w:t>‘</w:t>
      </w:r>
      <w:r w:rsidR="001D3D4B">
        <w:rPr>
          <w:noProof/>
        </w:rPr>
        <w:t>Save</w:t>
      </w:r>
      <w:r>
        <w:rPr>
          <w:noProof/>
        </w:rPr>
        <w:t xml:space="preserve"> Energy’</w:t>
      </w:r>
      <w:r w:rsidR="001D3D4B">
        <w:rPr>
          <w:noProof/>
        </w:rPr>
        <w:t xml:space="preserve"> </w:t>
      </w:r>
      <w:r w:rsidR="001D3D4B" w:rsidRPr="00525035">
        <w:rPr>
          <w:noProof/>
        </w:rPr>
        <w:t xml:space="preserve">plan </w:t>
      </w:r>
      <w:r w:rsidR="00105D4A">
        <w:rPr>
          <w:noProof/>
        </w:rPr>
        <w:t>takes a two-pronged approach</w:t>
      </w:r>
      <w:r w:rsidR="001D3D4B">
        <w:rPr>
          <w:noProof/>
        </w:rPr>
        <w:t>:</w:t>
      </w:r>
    </w:p>
    <w:p w14:paraId="68A27031" w14:textId="3DDF4882" w:rsidR="00BC4842" w:rsidRPr="000B7771" w:rsidRDefault="001D3D4B" w:rsidP="00AD0800">
      <w:pPr>
        <w:pStyle w:val="ListNumber"/>
        <w:numPr>
          <w:ilvl w:val="0"/>
          <w:numId w:val="1"/>
        </w:numPr>
        <w:rPr>
          <w:noProof/>
          <w:szCs w:val="24"/>
        </w:rPr>
      </w:pPr>
      <w:r>
        <w:rPr>
          <w:noProof/>
        </w:rPr>
        <w:t>Achiev</w:t>
      </w:r>
      <w:r w:rsidR="00400194">
        <w:rPr>
          <w:noProof/>
        </w:rPr>
        <w:t>ing</w:t>
      </w:r>
      <w:r>
        <w:rPr>
          <w:noProof/>
        </w:rPr>
        <w:t xml:space="preserve"> </w:t>
      </w:r>
      <w:r w:rsidR="00924DAA">
        <w:rPr>
          <w:noProof/>
        </w:rPr>
        <w:t xml:space="preserve">immediate </w:t>
      </w:r>
      <w:r>
        <w:rPr>
          <w:noProof/>
        </w:rPr>
        <w:t xml:space="preserve">energy savings through </w:t>
      </w:r>
      <w:r w:rsidR="00822F5A">
        <w:rPr>
          <w:noProof/>
        </w:rPr>
        <w:t xml:space="preserve">voluntary </w:t>
      </w:r>
      <w:r>
        <w:rPr>
          <w:noProof/>
        </w:rPr>
        <w:t>ch</w:t>
      </w:r>
      <w:r w:rsidR="00255F6F">
        <w:rPr>
          <w:noProof/>
        </w:rPr>
        <w:t>oices</w:t>
      </w:r>
      <w:r>
        <w:rPr>
          <w:noProof/>
        </w:rPr>
        <w:t>; and</w:t>
      </w:r>
    </w:p>
    <w:p w14:paraId="3AB7041C" w14:textId="77777777" w:rsidR="00BC4842" w:rsidRPr="000B7771" w:rsidRDefault="00BC4842" w:rsidP="00AD0800">
      <w:pPr>
        <w:pStyle w:val="ListNumber"/>
        <w:numPr>
          <w:ilvl w:val="0"/>
          <w:numId w:val="1"/>
        </w:numPr>
        <w:rPr>
          <w:noProof/>
        </w:rPr>
      </w:pPr>
      <w:r>
        <w:rPr>
          <w:noProof/>
        </w:rPr>
        <w:t>Accelerat</w:t>
      </w:r>
      <w:r w:rsidR="00400194">
        <w:rPr>
          <w:noProof/>
        </w:rPr>
        <w:t>ing</w:t>
      </w:r>
      <w:r>
        <w:rPr>
          <w:noProof/>
        </w:rPr>
        <w:t xml:space="preserve"> </w:t>
      </w:r>
      <w:r w:rsidR="000937F5">
        <w:rPr>
          <w:noProof/>
        </w:rPr>
        <w:t>and strengthen</w:t>
      </w:r>
      <w:r w:rsidR="00400194">
        <w:rPr>
          <w:noProof/>
        </w:rPr>
        <w:t>ing</w:t>
      </w:r>
      <w:r w:rsidR="000937F5">
        <w:rPr>
          <w:noProof/>
        </w:rPr>
        <w:t xml:space="preserve"> structural, mid- to long-term </w:t>
      </w:r>
      <w:r>
        <w:rPr>
          <w:noProof/>
        </w:rPr>
        <w:t>energy efficiency measures.</w:t>
      </w:r>
    </w:p>
    <w:p w14:paraId="1A2566C3" w14:textId="77777777" w:rsidR="001D3D4B" w:rsidRPr="00480525" w:rsidRDefault="00936F7D" w:rsidP="004073CE">
      <w:pPr>
        <w:rPr>
          <w:noProof/>
          <w:szCs w:val="24"/>
        </w:rPr>
      </w:pPr>
      <w:r>
        <w:rPr>
          <w:noProof/>
        </w:rPr>
        <w:t xml:space="preserve">Both approaches will need to be supported by </w:t>
      </w:r>
      <w:r w:rsidR="00A843A8">
        <w:rPr>
          <w:noProof/>
        </w:rPr>
        <w:t>an effective financial framework and governance structure.</w:t>
      </w:r>
    </w:p>
    <w:p w14:paraId="27E41059" w14:textId="681FF89F" w:rsidR="0008129B" w:rsidRPr="000F740A" w:rsidRDefault="0008129B" w:rsidP="0008129B">
      <w:pPr>
        <w:pStyle w:val="Heading1"/>
        <w:rPr>
          <w:noProof/>
        </w:rPr>
      </w:pPr>
      <w:r>
        <w:rPr>
          <w:noProof/>
        </w:rPr>
        <w:t>Achieving</w:t>
      </w:r>
      <w:r w:rsidRPr="000F740A">
        <w:rPr>
          <w:noProof/>
        </w:rPr>
        <w:t xml:space="preserve"> </w:t>
      </w:r>
      <w:r w:rsidR="000662E9">
        <w:rPr>
          <w:noProof/>
        </w:rPr>
        <w:t>immediate</w:t>
      </w:r>
      <w:r w:rsidRPr="000F740A">
        <w:rPr>
          <w:noProof/>
        </w:rPr>
        <w:t xml:space="preserve"> energy savings through </w:t>
      </w:r>
      <w:r w:rsidR="00255F6F">
        <w:rPr>
          <w:noProof/>
        </w:rPr>
        <w:t>p</w:t>
      </w:r>
      <w:r w:rsidR="002F310C">
        <w:rPr>
          <w:noProof/>
        </w:rPr>
        <w:t xml:space="preserve">ersonal </w:t>
      </w:r>
      <w:r w:rsidR="00822F5A">
        <w:rPr>
          <w:noProof/>
        </w:rPr>
        <w:t>choices</w:t>
      </w:r>
    </w:p>
    <w:p w14:paraId="7353E113" w14:textId="727300C1" w:rsidR="0008129B" w:rsidRDefault="00550585" w:rsidP="0008129B">
      <w:pPr>
        <w:rPr>
          <w:noProof/>
          <w:lang w:eastAsia="en-US"/>
        </w:rPr>
      </w:pPr>
      <w:r>
        <w:rPr>
          <w:noProof/>
          <w:lang w:eastAsia="en-US"/>
        </w:rPr>
        <w:t xml:space="preserve">In view of the </w:t>
      </w:r>
      <w:r w:rsidR="006C2436">
        <w:rPr>
          <w:noProof/>
          <w:lang w:eastAsia="en-US"/>
        </w:rPr>
        <w:t xml:space="preserve">current geopolitical and market </w:t>
      </w:r>
      <w:r>
        <w:rPr>
          <w:noProof/>
          <w:lang w:eastAsia="en-US"/>
        </w:rPr>
        <w:t>situation, w</w:t>
      </w:r>
      <w:r w:rsidR="0008129B" w:rsidRPr="00F2107B">
        <w:rPr>
          <w:noProof/>
          <w:lang w:eastAsia="en-US"/>
        </w:rPr>
        <w:t xml:space="preserve">e cannot afford to wait </w:t>
      </w:r>
      <w:r w:rsidR="0008129B">
        <w:rPr>
          <w:noProof/>
          <w:lang w:eastAsia="en-US"/>
        </w:rPr>
        <w:t>until</w:t>
      </w:r>
      <w:r w:rsidR="0008129B" w:rsidRPr="00F2107B">
        <w:rPr>
          <w:noProof/>
          <w:lang w:eastAsia="en-US"/>
        </w:rPr>
        <w:t xml:space="preserve"> the important </w:t>
      </w:r>
      <w:r w:rsidR="0008129B" w:rsidRPr="294660BD">
        <w:rPr>
          <w:noProof/>
          <w:lang w:eastAsia="en-US"/>
        </w:rPr>
        <w:t>structural</w:t>
      </w:r>
      <w:r w:rsidR="0008129B" w:rsidRPr="00F2107B">
        <w:rPr>
          <w:noProof/>
          <w:lang w:eastAsia="en-US"/>
        </w:rPr>
        <w:t xml:space="preserve"> </w:t>
      </w:r>
      <w:r>
        <w:rPr>
          <w:noProof/>
          <w:lang w:eastAsia="en-US"/>
        </w:rPr>
        <w:t xml:space="preserve">energy efficiency </w:t>
      </w:r>
      <w:r w:rsidR="0008129B" w:rsidRPr="00F2107B">
        <w:rPr>
          <w:noProof/>
          <w:lang w:eastAsia="en-US"/>
        </w:rPr>
        <w:t xml:space="preserve">measures are in place. </w:t>
      </w:r>
      <w:r w:rsidR="0008129B">
        <w:rPr>
          <w:noProof/>
          <w:lang w:eastAsia="en-US"/>
        </w:rPr>
        <w:t>I</w:t>
      </w:r>
      <w:r w:rsidR="0008129B" w:rsidRPr="00F2107B">
        <w:rPr>
          <w:noProof/>
          <w:lang w:eastAsia="en-US"/>
        </w:rPr>
        <w:t xml:space="preserve">t is vital to look for </w:t>
      </w:r>
      <w:r w:rsidR="000662E9">
        <w:rPr>
          <w:noProof/>
          <w:lang w:eastAsia="en-US"/>
        </w:rPr>
        <w:t>immediate</w:t>
      </w:r>
      <w:r w:rsidR="0008129B">
        <w:rPr>
          <w:noProof/>
          <w:lang w:eastAsia="en-US"/>
        </w:rPr>
        <w:t xml:space="preserve"> opportunities to reduce energy consumption while the current crisis endures. </w:t>
      </w:r>
      <w:r w:rsidR="000242D0">
        <w:rPr>
          <w:noProof/>
          <w:lang w:eastAsia="en-US"/>
        </w:rPr>
        <w:t xml:space="preserve">In the shorter term, most </w:t>
      </w:r>
      <w:r w:rsidR="0008129B">
        <w:rPr>
          <w:noProof/>
          <w:lang w:eastAsia="en-US"/>
        </w:rPr>
        <w:t xml:space="preserve">of those opportunities would come from </w:t>
      </w:r>
      <w:r w:rsidR="000242D0">
        <w:rPr>
          <w:noProof/>
          <w:lang w:eastAsia="en-US"/>
        </w:rPr>
        <w:t>voluntary choices</w:t>
      </w:r>
      <w:r w:rsidR="0008129B">
        <w:rPr>
          <w:noProof/>
          <w:lang w:eastAsia="en-US"/>
        </w:rPr>
        <w:t>, some of which could also last into the mid-to-long term if they lead to changes in habits.</w:t>
      </w:r>
    </w:p>
    <w:p w14:paraId="73EE7F53" w14:textId="0F1A20E1" w:rsidR="0008129B" w:rsidRPr="00B26DFF" w:rsidRDefault="0008129B" w:rsidP="0008129B">
      <w:pPr>
        <w:rPr>
          <w:rFonts w:eastAsiaTheme="minorEastAsia"/>
          <w:noProof/>
          <w:lang w:val="en-IE"/>
        </w:rPr>
      </w:pPr>
      <w:r>
        <w:rPr>
          <w:noProof/>
        </w:rPr>
        <w:t>The</w:t>
      </w:r>
      <w:r w:rsidR="00EC159B">
        <w:rPr>
          <w:noProof/>
        </w:rPr>
        <w:t>se</w:t>
      </w:r>
      <w:r>
        <w:rPr>
          <w:noProof/>
        </w:rPr>
        <w:t xml:space="preserve"> </w:t>
      </w:r>
      <w:r w:rsidR="000242D0">
        <w:rPr>
          <w:noProof/>
        </w:rPr>
        <w:t xml:space="preserve">choices </w:t>
      </w:r>
      <w:r>
        <w:rPr>
          <w:noProof/>
        </w:rPr>
        <w:t xml:space="preserve">should primarily focus on </w:t>
      </w:r>
      <w:r w:rsidRPr="00FF467B">
        <w:rPr>
          <w:noProof/>
        </w:rPr>
        <w:t>where the greatest savings in gas and oil consumption can be achieved</w:t>
      </w:r>
      <w:r>
        <w:rPr>
          <w:noProof/>
        </w:rPr>
        <w:t xml:space="preserve">. Natural gas plays the largest role in heating, accounting for around 42% of energy used for space heating in the residential and household sectors. </w:t>
      </w:r>
      <w:bookmarkStart w:id="2" w:name="_Hlk103460219"/>
      <w:r>
        <w:rPr>
          <w:noProof/>
        </w:rPr>
        <w:t xml:space="preserve">Oil is the next most important fossil fuel for heating accounting for 14% while coal accounts for around 3%. </w:t>
      </w:r>
      <w:r w:rsidR="00EC095C">
        <w:rPr>
          <w:noProof/>
          <w:lang w:val="en-IE"/>
        </w:rPr>
        <w:t xml:space="preserve">Fossil fuels use in transport represent 288 million tonnes of oil equivalent per year, or 93% of the transport sector energy needs. Air transport and shipping are almost entirely dependent on fossil fuels, while fossil fuels provide 93% of the energy use in road transport and 23% of the energy use in rail.  </w:t>
      </w:r>
      <w:r>
        <w:rPr>
          <w:noProof/>
        </w:rPr>
        <w:t xml:space="preserve"> </w:t>
      </w:r>
      <w:bookmarkEnd w:id="2"/>
      <w:r w:rsidR="004C2601" w:rsidRPr="004C2601">
        <w:rPr>
          <w:noProof/>
        </w:rPr>
        <w:t>Around 25% of passenger car activity takes place in the urban mobility environment.</w:t>
      </w:r>
    </w:p>
    <w:p w14:paraId="2B2DDAAA" w14:textId="2A355CA7" w:rsidR="00AC7C9A" w:rsidRPr="008E4113" w:rsidRDefault="0008129B" w:rsidP="00AC7C9A">
      <w:pPr>
        <w:rPr>
          <w:noProof/>
        </w:rPr>
      </w:pPr>
      <w:r>
        <w:rPr>
          <w:noProof/>
        </w:rPr>
        <w:t xml:space="preserve">Therefore, the key sectors for significant short-term savings are heating in households and services, and </w:t>
      </w:r>
      <w:r w:rsidR="00180497">
        <w:rPr>
          <w:noProof/>
        </w:rPr>
        <w:t>transport and mobility</w:t>
      </w:r>
      <w:r w:rsidR="002A4BAD">
        <w:rPr>
          <w:noProof/>
        </w:rPr>
        <w:t>, with some additional</w:t>
      </w:r>
      <w:r>
        <w:rPr>
          <w:noProof/>
        </w:rPr>
        <w:t xml:space="preserve"> </w:t>
      </w:r>
      <w:r w:rsidR="00640E28">
        <w:rPr>
          <w:noProof/>
        </w:rPr>
        <w:t xml:space="preserve">short-term </w:t>
      </w:r>
      <w:r>
        <w:rPr>
          <w:noProof/>
        </w:rPr>
        <w:t>potential in industry sectors.</w:t>
      </w:r>
      <w:r w:rsidR="00AC7C9A" w:rsidRPr="00AC7C9A">
        <w:rPr>
          <w:noProof/>
        </w:rPr>
        <w:t xml:space="preserve"> </w:t>
      </w:r>
      <w:r w:rsidR="00316014">
        <w:rPr>
          <w:noProof/>
        </w:rPr>
        <w:t xml:space="preserve">Actions </w:t>
      </w:r>
      <w:r w:rsidR="00AC7C9A">
        <w:rPr>
          <w:noProof/>
        </w:rPr>
        <w:t xml:space="preserve">to </w:t>
      </w:r>
      <w:r w:rsidR="003E25C3">
        <w:rPr>
          <w:noProof/>
        </w:rPr>
        <w:t xml:space="preserve">immediately </w:t>
      </w:r>
      <w:r w:rsidR="00AC7C9A">
        <w:rPr>
          <w:noProof/>
        </w:rPr>
        <w:t xml:space="preserve">reduce gas consumption are particularly important as any savings that can be made early will help in refilling storage and thus reduce the supply risks over the winter season. At the same time, it is also important to save electricity as gas, oil and coal are also used for power generation. The main reductions in oil use are likely to be achievable </w:t>
      </w:r>
      <w:r w:rsidR="0059505A">
        <w:rPr>
          <w:noProof/>
        </w:rPr>
        <w:t xml:space="preserve">by reducing private </w:t>
      </w:r>
      <w:r w:rsidR="00AC7C9A">
        <w:rPr>
          <w:noProof/>
        </w:rPr>
        <w:t>car use</w:t>
      </w:r>
      <w:r w:rsidR="0059505A">
        <w:rPr>
          <w:noProof/>
        </w:rPr>
        <w:t xml:space="preserve"> and air travel, as well as</w:t>
      </w:r>
      <w:r w:rsidR="00F83255">
        <w:rPr>
          <w:noProof/>
        </w:rPr>
        <w:t xml:space="preserve"> more</w:t>
      </w:r>
      <w:r w:rsidR="00AC7C9A">
        <w:rPr>
          <w:noProof/>
        </w:rPr>
        <w:t xml:space="preserve"> efficient driving for trucks.</w:t>
      </w:r>
    </w:p>
    <w:p w14:paraId="1F9782DF" w14:textId="2D91CC32" w:rsidR="0008129B" w:rsidRPr="00F2107B" w:rsidRDefault="00AC7C9A" w:rsidP="0008129B">
      <w:pPr>
        <w:rPr>
          <w:noProof/>
        </w:rPr>
      </w:pPr>
      <w:r>
        <w:rPr>
          <w:noProof/>
        </w:rPr>
        <w:t xml:space="preserve">These </w:t>
      </w:r>
      <w:r w:rsidR="009D7DBD">
        <w:rPr>
          <w:noProof/>
        </w:rPr>
        <w:t xml:space="preserve">choices </w:t>
      </w:r>
      <w:r>
        <w:rPr>
          <w:noProof/>
        </w:rPr>
        <w:t xml:space="preserve">can </w:t>
      </w:r>
      <w:r w:rsidRPr="008E4113">
        <w:rPr>
          <w:noProof/>
        </w:rPr>
        <w:t>reduc</w:t>
      </w:r>
      <w:r>
        <w:rPr>
          <w:noProof/>
        </w:rPr>
        <w:t>e</w:t>
      </w:r>
      <w:r w:rsidRPr="008E4113">
        <w:rPr>
          <w:noProof/>
        </w:rPr>
        <w:t xml:space="preserve"> </w:t>
      </w:r>
      <w:r w:rsidR="004C2601">
        <w:rPr>
          <w:noProof/>
        </w:rPr>
        <w:t xml:space="preserve">energy </w:t>
      </w:r>
      <w:r w:rsidRPr="008E4113">
        <w:rPr>
          <w:noProof/>
        </w:rPr>
        <w:t xml:space="preserve">demand that can help to </w:t>
      </w:r>
      <w:r w:rsidR="002A4BAD">
        <w:rPr>
          <w:noProof/>
        </w:rPr>
        <w:t xml:space="preserve">reduce fossil fuel imports and </w:t>
      </w:r>
      <w:r w:rsidRPr="008E4113">
        <w:rPr>
          <w:noProof/>
        </w:rPr>
        <w:t xml:space="preserve">avoid more serious shortages and consequently the imposition of curtailment measures with all their ensuing economic </w:t>
      </w:r>
      <w:r w:rsidR="007873BB">
        <w:rPr>
          <w:noProof/>
        </w:rPr>
        <w:t xml:space="preserve">and social </w:t>
      </w:r>
      <w:r w:rsidRPr="008E4113">
        <w:rPr>
          <w:noProof/>
        </w:rPr>
        <w:t>consequences.</w:t>
      </w:r>
    </w:p>
    <w:p w14:paraId="12847843" w14:textId="3FC081E1" w:rsidR="00640E28" w:rsidRDefault="00014C38" w:rsidP="0008129B">
      <w:pPr>
        <w:spacing w:after="120"/>
        <w:rPr>
          <w:bCs/>
          <w:iCs/>
          <w:noProof/>
          <w:szCs w:val="24"/>
        </w:rPr>
      </w:pPr>
      <w:r>
        <w:rPr>
          <w:bCs/>
          <w:iCs/>
          <w:noProof/>
          <w:szCs w:val="24"/>
        </w:rPr>
        <w:t>C</w:t>
      </w:r>
      <w:r w:rsidR="00640E28">
        <w:rPr>
          <w:bCs/>
          <w:iCs/>
          <w:noProof/>
          <w:szCs w:val="24"/>
        </w:rPr>
        <w:t xml:space="preserve">hange is, of course, already driven by current high market prices as households and businesses seek out ways to curb the increase in their energy bills. </w:t>
      </w:r>
      <w:r w:rsidR="00F16416">
        <w:rPr>
          <w:bCs/>
          <w:iCs/>
          <w:noProof/>
          <w:szCs w:val="24"/>
        </w:rPr>
        <w:t>Such m</w:t>
      </w:r>
      <w:r w:rsidR="00316014">
        <w:rPr>
          <w:bCs/>
          <w:iCs/>
          <w:noProof/>
          <w:szCs w:val="24"/>
        </w:rPr>
        <w:t>arket</w:t>
      </w:r>
      <w:r w:rsidR="00640E28">
        <w:rPr>
          <w:bCs/>
          <w:iCs/>
          <w:noProof/>
          <w:szCs w:val="24"/>
        </w:rPr>
        <w:t xml:space="preserve">-driven savings, however, may fall short for various reasons. Actors may not be aware of the best </w:t>
      </w:r>
      <w:r w:rsidR="00640E28">
        <w:rPr>
          <w:bCs/>
          <w:iCs/>
          <w:noProof/>
          <w:szCs w:val="24"/>
        </w:rPr>
        <w:lastRenderedPageBreak/>
        <w:t xml:space="preserve">savings opportunities. Coordination may be necessary to achieve the best results. Fairness and solidarity </w:t>
      </w:r>
      <w:r w:rsidR="006F7C4B">
        <w:rPr>
          <w:bCs/>
          <w:iCs/>
          <w:noProof/>
          <w:szCs w:val="24"/>
        </w:rPr>
        <w:t xml:space="preserve">are </w:t>
      </w:r>
      <w:r w:rsidR="00F16416">
        <w:rPr>
          <w:bCs/>
          <w:iCs/>
          <w:noProof/>
          <w:szCs w:val="24"/>
        </w:rPr>
        <w:t xml:space="preserve">also </w:t>
      </w:r>
      <w:r w:rsidR="00640E28">
        <w:rPr>
          <w:bCs/>
          <w:iCs/>
          <w:noProof/>
          <w:szCs w:val="24"/>
        </w:rPr>
        <w:t>not</w:t>
      </w:r>
      <w:r w:rsidR="00EC095C">
        <w:rPr>
          <w:bCs/>
          <w:iCs/>
          <w:noProof/>
          <w:szCs w:val="24"/>
        </w:rPr>
        <w:t xml:space="preserve"> necessarily</w:t>
      </w:r>
      <w:r w:rsidR="00640E28">
        <w:rPr>
          <w:bCs/>
          <w:iCs/>
          <w:noProof/>
          <w:szCs w:val="24"/>
        </w:rPr>
        <w:t xml:space="preserve"> guaranteed: the wealthier </w:t>
      </w:r>
      <w:r w:rsidR="00F16416">
        <w:rPr>
          <w:bCs/>
          <w:iCs/>
          <w:noProof/>
          <w:szCs w:val="24"/>
        </w:rPr>
        <w:t xml:space="preserve">may or </w:t>
      </w:r>
      <w:r w:rsidR="00B53063">
        <w:rPr>
          <w:bCs/>
          <w:iCs/>
          <w:noProof/>
          <w:szCs w:val="24"/>
        </w:rPr>
        <w:t xml:space="preserve">may not </w:t>
      </w:r>
      <w:r w:rsidR="00640E28">
        <w:rPr>
          <w:bCs/>
          <w:iCs/>
          <w:noProof/>
          <w:szCs w:val="24"/>
        </w:rPr>
        <w:t>adjust their behaviour</w:t>
      </w:r>
      <w:r w:rsidR="00EA793C">
        <w:rPr>
          <w:bCs/>
          <w:iCs/>
          <w:noProof/>
          <w:szCs w:val="24"/>
        </w:rPr>
        <w:t xml:space="preserve">. </w:t>
      </w:r>
      <w:r w:rsidR="00365E19">
        <w:rPr>
          <w:bCs/>
          <w:iCs/>
          <w:noProof/>
          <w:szCs w:val="24"/>
        </w:rPr>
        <w:t>O</w:t>
      </w:r>
      <w:r w:rsidR="00316014">
        <w:rPr>
          <w:bCs/>
          <w:iCs/>
          <w:noProof/>
          <w:szCs w:val="24"/>
        </w:rPr>
        <w:t>thers, especially the most vulnerable</w:t>
      </w:r>
      <w:r w:rsidR="00B53063">
        <w:rPr>
          <w:bCs/>
          <w:iCs/>
          <w:noProof/>
          <w:szCs w:val="24"/>
        </w:rPr>
        <w:t xml:space="preserve">, </w:t>
      </w:r>
      <w:r w:rsidR="00640E28">
        <w:rPr>
          <w:bCs/>
          <w:iCs/>
          <w:noProof/>
          <w:szCs w:val="24"/>
        </w:rPr>
        <w:t xml:space="preserve">may </w:t>
      </w:r>
      <w:r w:rsidR="00F16416">
        <w:rPr>
          <w:bCs/>
          <w:iCs/>
          <w:noProof/>
          <w:szCs w:val="24"/>
        </w:rPr>
        <w:t xml:space="preserve">instead </w:t>
      </w:r>
      <w:r w:rsidR="00640E28">
        <w:rPr>
          <w:bCs/>
          <w:iCs/>
          <w:noProof/>
          <w:szCs w:val="24"/>
        </w:rPr>
        <w:t xml:space="preserve">be forced to take painful measures. Finally, market prices will not necessarily lead to an appropriate effort from the point of point of view of the REPowerEU objectives. </w:t>
      </w:r>
    </w:p>
    <w:p w14:paraId="7F064E3F" w14:textId="6D05BE3D" w:rsidR="0008129B" w:rsidRDefault="0008129B" w:rsidP="0008129B">
      <w:pPr>
        <w:spacing w:after="120"/>
        <w:rPr>
          <w:noProof/>
        </w:rPr>
      </w:pPr>
      <w:r>
        <w:rPr>
          <w:bCs/>
          <w:iCs/>
          <w:noProof/>
          <w:szCs w:val="24"/>
        </w:rPr>
        <w:t xml:space="preserve">The types of </w:t>
      </w:r>
      <w:r w:rsidR="002D01D2">
        <w:rPr>
          <w:bCs/>
          <w:iCs/>
          <w:noProof/>
          <w:szCs w:val="24"/>
        </w:rPr>
        <w:t xml:space="preserve">support </w:t>
      </w:r>
      <w:r>
        <w:rPr>
          <w:bCs/>
          <w:iCs/>
          <w:noProof/>
          <w:szCs w:val="24"/>
        </w:rPr>
        <w:t xml:space="preserve">actions that can be taken can </w:t>
      </w:r>
      <w:r w:rsidR="006B31F4">
        <w:rPr>
          <w:bCs/>
          <w:iCs/>
          <w:noProof/>
          <w:szCs w:val="24"/>
        </w:rPr>
        <w:t xml:space="preserve">therefore </w:t>
      </w:r>
      <w:r>
        <w:rPr>
          <w:bCs/>
          <w:iCs/>
          <w:noProof/>
          <w:szCs w:val="24"/>
        </w:rPr>
        <w:t>be divided into:</w:t>
      </w:r>
    </w:p>
    <w:p w14:paraId="2FF4B1A9" w14:textId="77777777" w:rsidR="0008129B" w:rsidRDefault="0008129B" w:rsidP="00AD0800">
      <w:pPr>
        <w:pStyle w:val="ListBullet"/>
        <w:numPr>
          <w:ilvl w:val="0"/>
          <w:numId w:val="2"/>
        </w:numPr>
        <w:rPr>
          <w:noProof/>
        </w:rPr>
      </w:pPr>
      <w:r w:rsidRPr="00C80103">
        <w:rPr>
          <w:b/>
          <w:noProof/>
        </w:rPr>
        <w:t>Information actions</w:t>
      </w:r>
      <w:r>
        <w:rPr>
          <w:noProof/>
        </w:rPr>
        <w:t xml:space="preserve"> – to ensure the different types of energy users understand the importance of reducing energy demand and know what they can do to contribute.</w:t>
      </w:r>
    </w:p>
    <w:p w14:paraId="59507417" w14:textId="020F0FF5" w:rsidR="0008129B" w:rsidRDefault="0008129B" w:rsidP="00AD0800">
      <w:pPr>
        <w:pStyle w:val="ListBullet"/>
        <w:numPr>
          <w:ilvl w:val="0"/>
          <w:numId w:val="17"/>
        </w:numPr>
        <w:rPr>
          <w:noProof/>
        </w:rPr>
      </w:pPr>
      <w:r w:rsidRPr="00A40DB3">
        <w:rPr>
          <w:b/>
          <w:noProof/>
        </w:rPr>
        <w:t xml:space="preserve">Incitement </w:t>
      </w:r>
      <w:r>
        <w:rPr>
          <w:b/>
          <w:noProof/>
        </w:rPr>
        <w:t>and supporting</w:t>
      </w:r>
      <w:r w:rsidRPr="00A40DB3">
        <w:rPr>
          <w:b/>
          <w:noProof/>
        </w:rPr>
        <w:t xml:space="preserve"> actions</w:t>
      </w:r>
      <w:r>
        <w:rPr>
          <w:noProof/>
        </w:rPr>
        <w:t xml:space="preserve"> –to </w:t>
      </w:r>
      <w:r w:rsidR="002A4BAD">
        <w:rPr>
          <w:noProof/>
        </w:rPr>
        <w:t>help</w:t>
      </w:r>
      <w:r>
        <w:rPr>
          <w:noProof/>
        </w:rPr>
        <w:t xml:space="preserve"> energy users </w:t>
      </w:r>
      <w:r w:rsidR="002A4BAD">
        <w:rPr>
          <w:noProof/>
        </w:rPr>
        <w:t>in their efforts to reduce energy consumption</w:t>
      </w:r>
      <w:r>
        <w:rPr>
          <w:noProof/>
        </w:rPr>
        <w:t xml:space="preserve">, for example by </w:t>
      </w:r>
      <w:r w:rsidR="00D525FB">
        <w:rPr>
          <w:noProof/>
        </w:rPr>
        <w:t>offering rebates on the purchase of the most efficient appliances.</w:t>
      </w:r>
      <w:r>
        <w:rPr>
          <w:noProof/>
        </w:rPr>
        <w:t xml:space="preserve"> </w:t>
      </w:r>
    </w:p>
    <w:p w14:paraId="7E826C12" w14:textId="4DEAF87C" w:rsidR="006B31F4" w:rsidRDefault="006B31F4" w:rsidP="0008129B">
      <w:pPr>
        <w:rPr>
          <w:noProof/>
        </w:rPr>
      </w:pPr>
      <w:r>
        <w:rPr>
          <w:noProof/>
        </w:rPr>
        <w:t>The key advantage of change driven by th</w:t>
      </w:r>
      <w:r w:rsidR="00D525FB">
        <w:rPr>
          <w:noProof/>
        </w:rPr>
        <w:t>is</w:t>
      </w:r>
      <w:r>
        <w:rPr>
          <w:noProof/>
        </w:rPr>
        <w:t xml:space="preserve"> sort of measures is that their impact on energy consumption is immediate, no (or very little) up-front investment is required</w:t>
      </w:r>
      <w:r w:rsidR="00394DEC">
        <w:rPr>
          <w:noProof/>
        </w:rPr>
        <w:t xml:space="preserve">, </w:t>
      </w:r>
      <w:r>
        <w:rPr>
          <w:noProof/>
        </w:rPr>
        <w:t>and only a small change of habit is needed</w:t>
      </w:r>
      <w:r w:rsidR="005E35A6">
        <w:rPr>
          <w:noProof/>
        </w:rPr>
        <w:t>, with no or a very limited impact on welfare</w:t>
      </w:r>
      <w:r w:rsidR="00394DEC">
        <w:rPr>
          <w:noProof/>
        </w:rPr>
        <w:t xml:space="preserve"> as only those who want and can make such choices will do</w:t>
      </w:r>
      <w:r>
        <w:rPr>
          <w:noProof/>
        </w:rPr>
        <w:t>.</w:t>
      </w:r>
    </w:p>
    <w:p w14:paraId="6C78E6F2" w14:textId="4A4B8AB5" w:rsidR="006B31F4" w:rsidRPr="008E4113" w:rsidRDefault="006B31F4" w:rsidP="006B31F4">
      <w:pPr>
        <w:rPr>
          <w:noProof/>
        </w:rPr>
      </w:pPr>
      <w:r>
        <w:rPr>
          <w:noProof/>
        </w:rPr>
        <w:t>Such measures will mainly be voluntary and rely on goodwill, and on the effective communication to energy users of the most effective steps they can take. Since the main uses of gas and oil are relatively limited (primarily heating for gas and transport for oil) the messages can be relatively well targeted.</w:t>
      </w:r>
    </w:p>
    <w:p w14:paraId="34F10A10" w14:textId="77777777" w:rsidR="0008129B" w:rsidRDefault="0008129B" w:rsidP="0008129B">
      <w:pPr>
        <w:rPr>
          <w:noProof/>
        </w:rPr>
      </w:pPr>
      <w:r w:rsidRPr="0975B7E1">
        <w:rPr>
          <w:rStyle w:val="normaltextrun"/>
          <w:noProof/>
          <w:color w:val="000000" w:themeColor="text1"/>
        </w:rPr>
        <w:t xml:space="preserve">Delivering targeted information to citizens is crucial for them to make </w:t>
      </w:r>
      <w:r>
        <w:rPr>
          <w:rStyle w:val="normaltextrun"/>
          <w:noProof/>
          <w:color w:val="000000" w:themeColor="text1"/>
        </w:rPr>
        <w:t>informed</w:t>
      </w:r>
      <w:r w:rsidRPr="0975B7E1">
        <w:rPr>
          <w:rStyle w:val="normaltextrun"/>
          <w:noProof/>
          <w:color w:val="000000" w:themeColor="text1"/>
        </w:rPr>
        <w:t xml:space="preserve"> choices. The right messages need to be delivered at the right time. </w:t>
      </w:r>
      <w:r w:rsidRPr="001524EA">
        <w:rPr>
          <w:noProof/>
        </w:rPr>
        <w:t xml:space="preserve">This is likely to mean a small number of broadly targeted measures underpinned by accessible information. </w:t>
      </w:r>
    </w:p>
    <w:p w14:paraId="1E1BC568" w14:textId="77777777" w:rsidR="0008129B" w:rsidRPr="00EC5766" w:rsidRDefault="0008129B" w:rsidP="0008129B">
      <w:pPr>
        <w:rPr>
          <w:bCs/>
          <w:iCs/>
          <w:noProof/>
          <w:szCs w:val="24"/>
        </w:rPr>
      </w:pPr>
      <w:r w:rsidRPr="00EC5766">
        <w:rPr>
          <w:bCs/>
          <w:iCs/>
          <w:noProof/>
          <w:szCs w:val="24"/>
        </w:rPr>
        <w:t xml:space="preserve">These actions need to be taken by trusted bodies that have a good understanding of local circumstances and are able to </w:t>
      </w:r>
      <w:r>
        <w:rPr>
          <w:bCs/>
          <w:iCs/>
          <w:noProof/>
          <w:szCs w:val="24"/>
        </w:rPr>
        <w:t xml:space="preserve">engage </w:t>
      </w:r>
      <w:r w:rsidRPr="00EC5766">
        <w:rPr>
          <w:bCs/>
          <w:iCs/>
          <w:noProof/>
          <w:szCs w:val="24"/>
        </w:rPr>
        <w:t>a broad section of the population</w:t>
      </w:r>
      <w:r>
        <w:rPr>
          <w:bCs/>
          <w:iCs/>
          <w:noProof/>
          <w:szCs w:val="24"/>
        </w:rPr>
        <w:t xml:space="preserve"> in concrete action</w:t>
      </w:r>
      <w:r w:rsidRPr="00EC5766">
        <w:rPr>
          <w:bCs/>
          <w:iCs/>
          <w:noProof/>
          <w:szCs w:val="24"/>
        </w:rPr>
        <w:t>.</w:t>
      </w:r>
      <w:r w:rsidRPr="00EC5766">
        <w:rPr>
          <w:noProof/>
          <w:szCs w:val="24"/>
        </w:rPr>
        <w:t xml:space="preserve"> Member States often are best placed to promote these types of energy saving actions at the appropriate time and in view of their local circumstances. Local authorities, through e.g. local, regional and national energy agencies</w:t>
      </w:r>
      <w:r>
        <w:rPr>
          <w:noProof/>
          <w:szCs w:val="24"/>
        </w:rPr>
        <w:t xml:space="preserve">, </w:t>
      </w:r>
      <w:r w:rsidRPr="00EC5766">
        <w:rPr>
          <w:noProof/>
          <w:szCs w:val="24"/>
        </w:rPr>
        <w:t xml:space="preserve">the Covenant of Mayors </w:t>
      </w:r>
      <w:r>
        <w:rPr>
          <w:noProof/>
          <w:szCs w:val="24"/>
        </w:rPr>
        <w:t xml:space="preserve">and the 100 Climate-neutral and Smart Cities Mission </w:t>
      </w:r>
      <w:r w:rsidRPr="00EC5766">
        <w:rPr>
          <w:noProof/>
          <w:szCs w:val="24"/>
        </w:rPr>
        <w:t>have a key role to play.</w:t>
      </w:r>
    </w:p>
    <w:p w14:paraId="24A289CF" w14:textId="77777777" w:rsidR="00C06AAF" w:rsidRPr="00EC5766" w:rsidRDefault="00C06AAF" w:rsidP="00C06AAF">
      <w:pPr>
        <w:rPr>
          <w:bCs/>
          <w:iCs/>
          <w:noProof/>
          <w:szCs w:val="24"/>
        </w:rPr>
      </w:pPr>
      <w:r>
        <w:rPr>
          <w:noProof/>
        </w:rPr>
        <w:t>Information actions may also be reinforced by including energy savings related skills in school curricula and promoting skills acquisition in the sectors which are crucial for achieving the ambitious targets of the REPowerEU plan.</w:t>
      </w:r>
    </w:p>
    <w:p w14:paraId="48381337" w14:textId="44553060" w:rsidR="0008129B" w:rsidRDefault="0008129B" w:rsidP="00E56CDE">
      <w:pPr>
        <w:rPr>
          <w:noProof/>
        </w:rPr>
      </w:pPr>
      <w:r>
        <w:rPr>
          <w:noProof/>
        </w:rPr>
        <w:t>Quite a few</w:t>
      </w:r>
      <w:r w:rsidRPr="00015536">
        <w:rPr>
          <w:noProof/>
        </w:rPr>
        <w:t xml:space="preserve"> Member State</w:t>
      </w:r>
      <w:r>
        <w:rPr>
          <w:noProof/>
        </w:rPr>
        <w:t>s</w:t>
      </w:r>
      <w:r w:rsidRPr="00015536">
        <w:rPr>
          <w:noProof/>
        </w:rPr>
        <w:t xml:space="preserve"> </w:t>
      </w:r>
      <w:r>
        <w:rPr>
          <w:noProof/>
        </w:rPr>
        <w:t xml:space="preserve">have already taken </w:t>
      </w:r>
      <w:r w:rsidRPr="00015536">
        <w:rPr>
          <w:noProof/>
        </w:rPr>
        <w:t xml:space="preserve">actions </w:t>
      </w:r>
      <w:r>
        <w:rPr>
          <w:noProof/>
        </w:rPr>
        <w:t>to address the potential for short term energy savings</w:t>
      </w:r>
      <w:r>
        <w:rPr>
          <w:rStyle w:val="FootnoteReference"/>
          <w:noProof/>
        </w:rPr>
        <w:footnoteReference w:id="4"/>
      </w:r>
      <w:r>
        <w:rPr>
          <w:noProof/>
        </w:rPr>
        <w:t xml:space="preserve"> but more </w:t>
      </w:r>
      <w:r w:rsidR="0030486C">
        <w:rPr>
          <w:noProof/>
        </w:rPr>
        <w:t>c</w:t>
      </w:r>
      <w:r>
        <w:rPr>
          <w:noProof/>
        </w:rPr>
        <w:t>ould be done. To support these efforts</w:t>
      </w:r>
      <w:r w:rsidR="00D422E7">
        <w:rPr>
          <w:noProof/>
        </w:rPr>
        <w:t>,</w:t>
      </w:r>
      <w:r>
        <w:rPr>
          <w:noProof/>
        </w:rPr>
        <w:t xml:space="preserve"> the </w:t>
      </w:r>
      <w:r w:rsidR="00D84199">
        <w:rPr>
          <w:noProof/>
        </w:rPr>
        <w:t xml:space="preserve">joint </w:t>
      </w:r>
      <w:r>
        <w:rPr>
          <w:noProof/>
        </w:rPr>
        <w:t>Commission</w:t>
      </w:r>
      <w:r w:rsidR="00D84199">
        <w:rPr>
          <w:noProof/>
        </w:rPr>
        <w:t xml:space="preserve"> </w:t>
      </w:r>
      <w:r w:rsidR="00652BF4">
        <w:rPr>
          <w:noProof/>
        </w:rPr>
        <w:t>-</w:t>
      </w:r>
      <w:r w:rsidR="00D84199">
        <w:rPr>
          <w:noProof/>
        </w:rPr>
        <w:t xml:space="preserve"> IEA</w:t>
      </w:r>
      <w:r>
        <w:rPr>
          <w:noProof/>
        </w:rPr>
        <w:t xml:space="preserve"> </w:t>
      </w:r>
      <w:r w:rsidRPr="00F35A16">
        <w:rPr>
          <w:b/>
          <w:i/>
          <w:noProof/>
        </w:rPr>
        <w:t xml:space="preserve">‘Playing </w:t>
      </w:r>
      <w:r w:rsidR="00690057">
        <w:rPr>
          <w:b/>
          <w:i/>
          <w:noProof/>
        </w:rPr>
        <w:t>my</w:t>
      </w:r>
      <w:r w:rsidR="00690057" w:rsidRPr="00F35A16">
        <w:rPr>
          <w:b/>
          <w:i/>
          <w:noProof/>
        </w:rPr>
        <w:t xml:space="preserve"> </w:t>
      </w:r>
      <w:r w:rsidRPr="00F35A16">
        <w:rPr>
          <w:b/>
          <w:i/>
          <w:noProof/>
        </w:rPr>
        <w:t>part’</w:t>
      </w:r>
      <w:r>
        <w:rPr>
          <w:noProof/>
        </w:rPr>
        <w:t xml:space="preserve"> campaign provide</w:t>
      </w:r>
      <w:r w:rsidR="00A66759">
        <w:rPr>
          <w:noProof/>
        </w:rPr>
        <w:t>s</w:t>
      </w:r>
      <w:r>
        <w:rPr>
          <w:noProof/>
        </w:rPr>
        <w:t xml:space="preserve"> simple information on some key steps that individuals</w:t>
      </w:r>
      <w:r w:rsidR="009A72AB">
        <w:rPr>
          <w:noProof/>
        </w:rPr>
        <w:t xml:space="preserve"> and companies</w:t>
      </w:r>
      <w:r>
        <w:rPr>
          <w:noProof/>
        </w:rPr>
        <w:t xml:space="preserve"> can </w:t>
      </w:r>
      <w:r w:rsidR="00551E52">
        <w:rPr>
          <w:noProof/>
        </w:rPr>
        <w:t xml:space="preserve">take </w:t>
      </w:r>
      <w:r w:rsidR="00652BF4">
        <w:rPr>
          <w:noProof/>
        </w:rPr>
        <w:t xml:space="preserve">voluntarily </w:t>
      </w:r>
      <w:r w:rsidR="006E02D7">
        <w:rPr>
          <w:noProof/>
        </w:rPr>
        <w:t xml:space="preserve">when possible </w:t>
      </w:r>
      <w:r>
        <w:rPr>
          <w:noProof/>
        </w:rPr>
        <w:t xml:space="preserve">to contribute to reducing our energy imports from Russia. </w:t>
      </w:r>
    </w:p>
    <w:p w14:paraId="2A45FF6C" w14:textId="61A05808" w:rsidR="0008129B" w:rsidRPr="008E4113" w:rsidRDefault="0008129B" w:rsidP="0008129B">
      <w:pPr>
        <w:rPr>
          <w:noProof/>
        </w:rPr>
      </w:pPr>
      <w:r>
        <w:rPr>
          <w:noProof/>
        </w:rPr>
        <w:t>In addition, to support consumers in choosing more efficient appliances</w:t>
      </w:r>
      <w:r w:rsidR="006B31F4">
        <w:rPr>
          <w:noProof/>
        </w:rPr>
        <w:t xml:space="preserve">, the Commission </w:t>
      </w:r>
      <w:r>
        <w:rPr>
          <w:noProof/>
        </w:rPr>
        <w:t xml:space="preserve">is launching the consumer interface of the </w:t>
      </w:r>
      <w:r w:rsidR="00C943BF" w:rsidRPr="00A45E22">
        <w:rPr>
          <w:noProof/>
        </w:rPr>
        <w:t xml:space="preserve">European Product Registration for Energy Labelling </w:t>
      </w:r>
      <w:r w:rsidR="00C943BF">
        <w:rPr>
          <w:noProof/>
        </w:rPr>
        <w:t>(</w:t>
      </w:r>
      <w:r>
        <w:rPr>
          <w:noProof/>
        </w:rPr>
        <w:t>EPREL</w:t>
      </w:r>
      <w:r w:rsidR="00C943BF">
        <w:rPr>
          <w:noProof/>
        </w:rPr>
        <w:t>)</w:t>
      </w:r>
      <w:r>
        <w:rPr>
          <w:noProof/>
        </w:rPr>
        <w:t xml:space="preserve"> database</w:t>
      </w:r>
      <w:r w:rsidR="007E41E2">
        <w:rPr>
          <w:rStyle w:val="FootnoteReference"/>
          <w:noProof/>
        </w:rPr>
        <w:footnoteReference w:id="5"/>
      </w:r>
      <w:r>
        <w:rPr>
          <w:noProof/>
        </w:rPr>
        <w:t xml:space="preserve">. </w:t>
      </w:r>
      <w:r w:rsidR="00EC095C">
        <w:rPr>
          <w:noProof/>
        </w:rPr>
        <w:t xml:space="preserve">The Commission </w:t>
      </w:r>
      <w:r>
        <w:rPr>
          <w:noProof/>
        </w:rPr>
        <w:t xml:space="preserve">is </w:t>
      </w:r>
      <w:r w:rsidR="00EC095C">
        <w:rPr>
          <w:noProof/>
        </w:rPr>
        <w:t xml:space="preserve">also </w:t>
      </w:r>
      <w:r>
        <w:rPr>
          <w:noProof/>
        </w:rPr>
        <w:t xml:space="preserve">working on an information </w:t>
      </w:r>
      <w:r>
        <w:rPr>
          <w:noProof/>
        </w:rPr>
        <w:lastRenderedPageBreak/>
        <w:t>campaign to provide awareness raising information and materials to be used for communication to individuals by other bodies.</w:t>
      </w:r>
      <w:r w:rsidR="0062048E" w:rsidRPr="003A109F">
        <w:rPr>
          <w:noProof/>
          <w:szCs w:val="24"/>
          <w:lang w:val="en-US"/>
        </w:rPr>
        <w:t xml:space="preserve"> Member States should also make full use of the opportunities available to them to promote energy efficiency such as reduced VAT rates for high efficiency heating systems, ensuring energy pricing encourages switching to heat pumps and encouraging purchase of more efficient appliances.</w:t>
      </w:r>
      <w:r w:rsidR="0062048E" w:rsidRPr="003A109F">
        <w:rPr>
          <w:noProof/>
        </w:rPr>
        <w:t xml:space="preserve"> </w:t>
      </w:r>
      <w:r w:rsidR="0062048E">
        <w:rPr>
          <w:noProof/>
        </w:rPr>
        <w:t xml:space="preserve">Member States will be best placed to identify the most effective </w:t>
      </w:r>
      <w:r w:rsidR="007A6E7F">
        <w:rPr>
          <w:noProof/>
        </w:rPr>
        <w:t xml:space="preserve">and fairest </w:t>
      </w:r>
      <w:r w:rsidR="0062048E">
        <w:rPr>
          <w:noProof/>
        </w:rPr>
        <w:t>ones for their own circumstances</w:t>
      </w:r>
    </w:p>
    <w:p w14:paraId="5D9ED851" w14:textId="7A9435A9" w:rsidR="00556E63" w:rsidRPr="00CB0CDF" w:rsidRDefault="0008129B" w:rsidP="00CB0CDF">
      <w:pPr>
        <w:rPr>
          <w:noProof/>
          <w:szCs w:val="24"/>
          <w:u w:val="single"/>
          <w:lang w:val="en-US"/>
        </w:rPr>
      </w:pPr>
      <w:bookmarkStart w:id="3" w:name="_Hlk102896216"/>
      <w:r>
        <w:rPr>
          <w:noProof/>
        </w:rPr>
        <w:t xml:space="preserve">Many specific </w:t>
      </w:r>
      <w:r w:rsidR="00CE0FF6">
        <w:rPr>
          <w:noProof/>
        </w:rPr>
        <w:t>immediate</w:t>
      </w:r>
      <w:r>
        <w:rPr>
          <w:noProof/>
        </w:rPr>
        <w:t xml:space="preserve"> </w:t>
      </w:r>
      <w:r w:rsidR="009D7DBD">
        <w:rPr>
          <w:noProof/>
        </w:rPr>
        <w:t xml:space="preserve">recommendations </w:t>
      </w:r>
      <w:r>
        <w:rPr>
          <w:noProof/>
        </w:rPr>
        <w:t xml:space="preserve">can be envisaged and an illustration of the types of measures, including </w:t>
      </w:r>
      <w:r w:rsidR="00173DC6">
        <w:rPr>
          <w:noProof/>
        </w:rPr>
        <w:t xml:space="preserve">indicative </w:t>
      </w:r>
      <w:r>
        <w:rPr>
          <w:noProof/>
        </w:rPr>
        <w:t>estimated savings potentials, is provided in the annex</w:t>
      </w:r>
      <w:r w:rsidR="0062048E">
        <w:rPr>
          <w:noProof/>
        </w:rPr>
        <w:t xml:space="preserve"> and </w:t>
      </w:r>
      <w:r w:rsidR="00CB0CDF">
        <w:rPr>
          <w:noProof/>
        </w:rPr>
        <w:t xml:space="preserve">the most significant ones are </w:t>
      </w:r>
      <w:r w:rsidR="0062048E">
        <w:rPr>
          <w:noProof/>
        </w:rPr>
        <w:t>summarised in the table below</w:t>
      </w:r>
      <w:r w:rsidR="00CB0CDF" w:rsidRPr="00CB0CDF">
        <w:rPr>
          <w:rStyle w:val="FootnoteReference"/>
          <w:noProof/>
          <w:szCs w:val="24"/>
          <w:lang w:val="en-IE"/>
        </w:rPr>
        <w:footnoteReference w:id="6"/>
      </w:r>
      <w:r>
        <w:rPr>
          <w:noProof/>
        </w:rPr>
        <w:t xml:space="preserve">. </w:t>
      </w:r>
    </w:p>
    <w:tbl>
      <w:tblPr>
        <w:tblW w:w="86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21"/>
        <w:gridCol w:w="1206"/>
        <w:gridCol w:w="1391"/>
        <w:gridCol w:w="16"/>
      </w:tblGrid>
      <w:tr w:rsidR="00745641" w:rsidRPr="00556E63" w14:paraId="68A8611E" w14:textId="77777777" w:rsidTr="002A4BAD">
        <w:trPr>
          <w:gridAfter w:val="1"/>
          <w:wAfter w:w="16" w:type="dxa"/>
        </w:trPr>
        <w:tc>
          <w:tcPr>
            <w:tcW w:w="6034" w:type="dxa"/>
            <w:tcBorders>
              <w:top w:val="single" w:sz="6" w:space="0" w:color="auto"/>
              <w:left w:val="single" w:sz="6" w:space="0" w:color="auto"/>
              <w:bottom w:val="single" w:sz="6" w:space="0" w:color="auto"/>
              <w:right w:val="single" w:sz="6" w:space="0" w:color="auto"/>
            </w:tcBorders>
            <w:shd w:val="clear" w:color="auto" w:fill="auto"/>
            <w:hideMark/>
          </w:tcPr>
          <w:p w14:paraId="31DD853A" w14:textId="77777777" w:rsidR="00556E63" w:rsidRPr="00556E63" w:rsidRDefault="00556E63" w:rsidP="00556E63">
            <w:pPr>
              <w:spacing w:after="0"/>
              <w:textAlignment w:val="baseline"/>
              <w:rPr>
                <w:noProof/>
                <w:szCs w:val="24"/>
                <w:lang w:val="en-IE"/>
              </w:rPr>
            </w:pPr>
            <w:r w:rsidRPr="00556E63">
              <w:rPr>
                <w:noProof/>
                <w:sz w:val="22"/>
                <w:szCs w:val="22"/>
                <w:lang w:val="en-IE"/>
              </w:rPr>
              <w:t> </w:t>
            </w:r>
          </w:p>
        </w:tc>
        <w:tc>
          <w:tcPr>
            <w:tcW w:w="1207" w:type="dxa"/>
            <w:tcBorders>
              <w:top w:val="single" w:sz="6" w:space="0" w:color="auto"/>
              <w:left w:val="nil"/>
              <w:bottom w:val="single" w:sz="6" w:space="0" w:color="auto"/>
              <w:right w:val="single" w:sz="6" w:space="0" w:color="auto"/>
            </w:tcBorders>
            <w:shd w:val="clear" w:color="auto" w:fill="auto"/>
            <w:hideMark/>
          </w:tcPr>
          <w:p w14:paraId="1A4CC7D5" w14:textId="77777777" w:rsidR="00556E63" w:rsidRPr="00556E63" w:rsidRDefault="00556E63" w:rsidP="00556E63">
            <w:pPr>
              <w:spacing w:after="0"/>
              <w:textAlignment w:val="baseline"/>
              <w:rPr>
                <w:noProof/>
                <w:szCs w:val="24"/>
                <w:lang w:val="en-IE"/>
              </w:rPr>
            </w:pPr>
            <w:r w:rsidRPr="00556E63">
              <w:rPr>
                <w:noProof/>
                <w:sz w:val="22"/>
                <w:szCs w:val="22"/>
                <w:lang w:val="en-IE"/>
              </w:rPr>
              <w:t>Oil savings (Mtoe) </w:t>
            </w:r>
          </w:p>
        </w:tc>
        <w:tc>
          <w:tcPr>
            <w:tcW w:w="1393" w:type="dxa"/>
            <w:tcBorders>
              <w:top w:val="single" w:sz="6" w:space="0" w:color="auto"/>
              <w:left w:val="nil"/>
              <w:bottom w:val="single" w:sz="6" w:space="0" w:color="auto"/>
              <w:right w:val="single" w:sz="6" w:space="0" w:color="auto"/>
            </w:tcBorders>
            <w:shd w:val="clear" w:color="auto" w:fill="auto"/>
            <w:hideMark/>
          </w:tcPr>
          <w:p w14:paraId="0E9AEDFB" w14:textId="77777777" w:rsidR="00556E63" w:rsidRPr="00556E63" w:rsidRDefault="00556E63" w:rsidP="00556E63">
            <w:pPr>
              <w:spacing w:after="0"/>
              <w:textAlignment w:val="baseline"/>
              <w:rPr>
                <w:noProof/>
                <w:szCs w:val="24"/>
                <w:lang w:val="en-IE"/>
              </w:rPr>
            </w:pPr>
            <w:r w:rsidRPr="00556E63">
              <w:rPr>
                <w:noProof/>
                <w:sz w:val="22"/>
                <w:szCs w:val="22"/>
                <w:lang w:val="en-IE"/>
              </w:rPr>
              <w:t>Gas savings (bcm) </w:t>
            </w:r>
          </w:p>
        </w:tc>
      </w:tr>
      <w:tr w:rsidR="00556E63" w:rsidRPr="00556E63" w14:paraId="5ECD2007" w14:textId="77777777" w:rsidTr="002A4BAD">
        <w:trPr>
          <w:gridAfter w:val="1"/>
          <w:wAfter w:w="16" w:type="dxa"/>
        </w:trPr>
        <w:tc>
          <w:tcPr>
            <w:tcW w:w="8634" w:type="dxa"/>
            <w:gridSpan w:val="3"/>
            <w:tcBorders>
              <w:top w:val="nil"/>
              <w:left w:val="single" w:sz="6" w:space="0" w:color="auto"/>
              <w:bottom w:val="single" w:sz="6" w:space="0" w:color="auto"/>
              <w:right w:val="single" w:sz="6" w:space="0" w:color="auto"/>
            </w:tcBorders>
            <w:shd w:val="clear" w:color="auto" w:fill="auto"/>
            <w:hideMark/>
          </w:tcPr>
          <w:p w14:paraId="1EA298D0" w14:textId="77777777" w:rsidR="00556E63" w:rsidRPr="00556E63" w:rsidRDefault="00556E63" w:rsidP="00556E63">
            <w:pPr>
              <w:spacing w:after="0"/>
              <w:jc w:val="center"/>
              <w:textAlignment w:val="baseline"/>
              <w:rPr>
                <w:noProof/>
                <w:szCs w:val="24"/>
                <w:lang w:val="en-IE"/>
              </w:rPr>
            </w:pPr>
            <w:r w:rsidRPr="00556E63">
              <w:rPr>
                <w:b/>
                <w:bCs/>
                <w:noProof/>
                <w:sz w:val="22"/>
                <w:szCs w:val="22"/>
                <w:lang w:val="en-IE"/>
              </w:rPr>
              <w:t>Gas saving measures</w:t>
            </w:r>
            <w:r w:rsidRPr="00556E63">
              <w:rPr>
                <w:noProof/>
                <w:sz w:val="22"/>
                <w:szCs w:val="22"/>
                <w:lang w:val="en-IE"/>
              </w:rPr>
              <w:t> </w:t>
            </w:r>
          </w:p>
        </w:tc>
      </w:tr>
      <w:tr w:rsidR="00745641" w:rsidRPr="00556E63" w14:paraId="7BB0F802"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7E529CC8" w14:textId="22DB7EA5" w:rsidR="00556E63" w:rsidRPr="00556E63" w:rsidRDefault="00556E63" w:rsidP="00556E63">
            <w:pPr>
              <w:spacing w:after="0"/>
              <w:textAlignment w:val="baseline"/>
              <w:rPr>
                <w:noProof/>
                <w:szCs w:val="24"/>
                <w:lang w:val="en-IE"/>
              </w:rPr>
            </w:pPr>
            <w:r w:rsidRPr="00556E63">
              <w:rPr>
                <w:noProof/>
                <w:sz w:val="22"/>
                <w:szCs w:val="22"/>
                <w:lang w:val="en-IE"/>
              </w:rPr>
              <w:t>Savings from turn</w:t>
            </w:r>
            <w:r w:rsidR="0030486C">
              <w:rPr>
                <w:noProof/>
                <w:sz w:val="22"/>
                <w:szCs w:val="22"/>
                <w:lang w:val="en-IE"/>
              </w:rPr>
              <w:t>ing</w:t>
            </w:r>
            <w:r w:rsidRPr="00556E63">
              <w:rPr>
                <w:noProof/>
                <w:sz w:val="22"/>
                <w:szCs w:val="22"/>
                <w:lang w:val="en-IE"/>
              </w:rPr>
              <w:t xml:space="preserve"> down heating, turn</w:t>
            </w:r>
            <w:r w:rsidR="0030486C">
              <w:rPr>
                <w:noProof/>
                <w:sz w:val="22"/>
                <w:szCs w:val="22"/>
                <w:lang w:val="en-IE"/>
              </w:rPr>
              <w:t>ing</w:t>
            </w:r>
            <w:r w:rsidRPr="00556E63">
              <w:rPr>
                <w:noProof/>
                <w:sz w:val="22"/>
                <w:szCs w:val="22"/>
                <w:lang w:val="en-IE"/>
              </w:rPr>
              <w:t xml:space="preserve"> off heating in unused rooms, block draughts etc</w:t>
            </w:r>
            <w:r w:rsidR="00173DC6">
              <w:rPr>
                <w:noProof/>
                <w:sz w:val="22"/>
                <w:szCs w:val="22"/>
                <w:lang w:val="en-IE"/>
              </w:rPr>
              <w:t>.</w:t>
            </w:r>
            <w:r w:rsidRPr="00556E63">
              <w:rPr>
                <w:noProof/>
                <w:sz w:val="22"/>
                <w:szCs w:val="22"/>
                <w:lang w:val="en-IE"/>
              </w:rPr>
              <w:t> </w:t>
            </w:r>
          </w:p>
        </w:tc>
        <w:tc>
          <w:tcPr>
            <w:tcW w:w="1207" w:type="dxa"/>
            <w:tcBorders>
              <w:top w:val="nil"/>
              <w:left w:val="nil"/>
              <w:bottom w:val="single" w:sz="6" w:space="0" w:color="auto"/>
              <w:right w:val="single" w:sz="6" w:space="0" w:color="auto"/>
            </w:tcBorders>
            <w:shd w:val="clear" w:color="auto" w:fill="auto"/>
            <w:hideMark/>
          </w:tcPr>
          <w:p w14:paraId="4255A89B"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≈1.5 </w:t>
            </w:r>
          </w:p>
        </w:tc>
        <w:tc>
          <w:tcPr>
            <w:tcW w:w="1393" w:type="dxa"/>
            <w:tcBorders>
              <w:top w:val="nil"/>
              <w:left w:val="nil"/>
              <w:bottom w:val="single" w:sz="6" w:space="0" w:color="auto"/>
              <w:right w:val="single" w:sz="6" w:space="0" w:color="auto"/>
            </w:tcBorders>
            <w:shd w:val="clear" w:color="auto" w:fill="auto"/>
            <w:hideMark/>
          </w:tcPr>
          <w:p w14:paraId="6B321733"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≈6  </w:t>
            </w:r>
          </w:p>
        </w:tc>
      </w:tr>
      <w:tr w:rsidR="00745641" w:rsidRPr="00556E63" w14:paraId="7329163F"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4F2767ED" w14:textId="3982C3BC" w:rsidR="00556E63" w:rsidRPr="00556E63" w:rsidRDefault="00556E63" w:rsidP="00556E63">
            <w:pPr>
              <w:spacing w:after="0"/>
              <w:textAlignment w:val="baseline"/>
              <w:rPr>
                <w:noProof/>
                <w:szCs w:val="24"/>
                <w:lang w:val="en-IE"/>
              </w:rPr>
            </w:pPr>
            <w:r w:rsidRPr="00556E63">
              <w:rPr>
                <w:noProof/>
                <w:sz w:val="22"/>
                <w:szCs w:val="22"/>
                <w:lang w:val="en-IE"/>
              </w:rPr>
              <w:t>Providing information about keeping condensing boiler temperatures below 60 degrees and encouraging people to check theirs</w:t>
            </w:r>
            <w:r w:rsidR="00EC095C">
              <w:rPr>
                <w:noProof/>
                <w:sz w:val="22"/>
                <w:szCs w:val="22"/>
                <w:lang w:val="en-IE"/>
              </w:rPr>
              <w:t>.</w:t>
            </w:r>
            <w:r w:rsidRPr="00556E63">
              <w:rPr>
                <w:noProof/>
                <w:sz w:val="22"/>
                <w:szCs w:val="22"/>
                <w:lang w:val="en-IE"/>
              </w:rPr>
              <w:t> </w:t>
            </w:r>
          </w:p>
        </w:tc>
        <w:tc>
          <w:tcPr>
            <w:tcW w:w="1207" w:type="dxa"/>
            <w:tcBorders>
              <w:top w:val="nil"/>
              <w:left w:val="nil"/>
              <w:bottom w:val="single" w:sz="6" w:space="0" w:color="auto"/>
              <w:right w:val="single" w:sz="6" w:space="0" w:color="auto"/>
            </w:tcBorders>
            <w:shd w:val="clear" w:color="auto" w:fill="auto"/>
            <w:hideMark/>
          </w:tcPr>
          <w:p w14:paraId="35CACB09"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 </w:t>
            </w:r>
          </w:p>
        </w:tc>
        <w:tc>
          <w:tcPr>
            <w:tcW w:w="1393" w:type="dxa"/>
            <w:tcBorders>
              <w:top w:val="nil"/>
              <w:left w:val="nil"/>
              <w:bottom w:val="single" w:sz="6" w:space="0" w:color="auto"/>
              <w:right w:val="single" w:sz="6" w:space="0" w:color="auto"/>
            </w:tcBorders>
            <w:shd w:val="clear" w:color="auto" w:fill="auto"/>
            <w:hideMark/>
          </w:tcPr>
          <w:p w14:paraId="3FDBED3D"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≈3 </w:t>
            </w:r>
          </w:p>
        </w:tc>
      </w:tr>
      <w:tr w:rsidR="00745641" w:rsidRPr="00556E63" w14:paraId="755162AE"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0A476DF8" w14:textId="77777777" w:rsidR="00556E63" w:rsidRPr="00556E63" w:rsidRDefault="00556E63" w:rsidP="00556E63">
            <w:pPr>
              <w:spacing w:after="0"/>
              <w:textAlignment w:val="baseline"/>
              <w:rPr>
                <w:noProof/>
                <w:szCs w:val="24"/>
                <w:lang w:val="en-IE"/>
              </w:rPr>
            </w:pPr>
            <w:r w:rsidRPr="00556E63">
              <w:rPr>
                <w:noProof/>
                <w:sz w:val="22"/>
                <w:szCs w:val="22"/>
                <w:lang w:val="en-IE"/>
              </w:rPr>
              <w:t>Information about servicing boilers, simple insulation measures, draught proofing, fitting Thermostatic Radiator Valves and heating controllers and encouragement to act. </w:t>
            </w:r>
          </w:p>
        </w:tc>
        <w:tc>
          <w:tcPr>
            <w:tcW w:w="1207" w:type="dxa"/>
            <w:tcBorders>
              <w:top w:val="nil"/>
              <w:left w:val="nil"/>
              <w:bottom w:val="single" w:sz="6" w:space="0" w:color="auto"/>
              <w:right w:val="single" w:sz="6" w:space="0" w:color="auto"/>
            </w:tcBorders>
            <w:shd w:val="clear" w:color="auto" w:fill="auto"/>
            <w:hideMark/>
          </w:tcPr>
          <w:p w14:paraId="715278F7"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≈0.3 </w:t>
            </w:r>
          </w:p>
        </w:tc>
        <w:tc>
          <w:tcPr>
            <w:tcW w:w="1393" w:type="dxa"/>
            <w:tcBorders>
              <w:top w:val="nil"/>
              <w:left w:val="nil"/>
              <w:bottom w:val="single" w:sz="6" w:space="0" w:color="auto"/>
              <w:right w:val="single" w:sz="6" w:space="0" w:color="auto"/>
            </w:tcBorders>
            <w:shd w:val="clear" w:color="auto" w:fill="auto"/>
            <w:hideMark/>
          </w:tcPr>
          <w:p w14:paraId="03F78C94"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≈1  </w:t>
            </w:r>
          </w:p>
          <w:p w14:paraId="4AD8AC28"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 </w:t>
            </w:r>
          </w:p>
        </w:tc>
      </w:tr>
      <w:tr w:rsidR="00745641" w:rsidRPr="00556E63" w14:paraId="245382A1"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4E43997B" w14:textId="0AF5A046" w:rsidR="00556E63" w:rsidRPr="00556E63" w:rsidRDefault="002A4BAD" w:rsidP="00556E63">
            <w:pPr>
              <w:spacing w:after="0"/>
              <w:textAlignment w:val="baseline"/>
              <w:rPr>
                <w:noProof/>
                <w:szCs w:val="24"/>
                <w:lang w:val="en-IE"/>
              </w:rPr>
            </w:pPr>
            <w:r>
              <w:rPr>
                <w:noProof/>
                <w:sz w:val="22"/>
                <w:szCs w:val="22"/>
                <w:lang w:val="en-IE"/>
              </w:rPr>
              <w:t>Consider m</w:t>
            </w:r>
            <w:r w:rsidR="00556E63" w:rsidRPr="00556E63">
              <w:rPr>
                <w:noProof/>
                <w:sz w:val="22"/>
                <w:szCs w:val="22"/>
                <w:lang w:val="en-IE"/>
              </w:rPr>
              <w:t>odify</w:t>
            </w:r>
            <w:r>
              <w:rPr>
                <w:noProof/>
                <w:sz w:val="22"/>
                <w:szCs w:val="22"/>
                <w:lang w:val="en-IE"/>
              </w:rPr>
              <w:t>ing the</w:t>
            </w:r>
            <w:r w:rsidR="00556E63" w:rsidRPr="00556E63">
              <w:rPr>
                <w:noProof/>
                <w:sz w:val="22"/>
                <w:szCs w:val="22"/>
                <w:lang w:val="en-IE"/>
              </w:rPr>
              <w:t xml:space="preserve"> energy pricing</w:t>
            </w:r>
            <w:r>
              <w:rPr>
                <w:noProof/>
                <w:sz w:val="22"/>
                <w:szCs w:val="22"/>
                <w:lang w:val="en-IE"/>
              </w:rPr>
              <w:t xml:space="preserve"> and introducing </w:t>
            </w:r>
            <w:r w:rsidRPr="002A4BAD">
              <w:rPr>
                <w:noProof/>
                <w:sz w:val="22"/>
                <w:szCs w:val="22"/>
                <w:lang w:val="en-IE"/>
              </w:rPr>
              <w:t>progressive tariff structures and other solutions to encourage energy savings and switch from gas to electricity</w:t>
            </w:r>
            <w:r>
              <w:rPr>
                <w:noProof/>
                <w:sz w:val="22"/>
                <w:szCs w:val="22"/>
                <w:lang w:val="en-IE"/>
              </w:rPr>
              <w:t>.</w:t>
            </w:r>
          </w:p>
        </w:tc>
        <w:tc>
          <w:tcPr>
            <w:tcW w:w="1207" w:type="dxa"/>
            <w:tcBorders>
              <w:top w:val="nil"/>
              <w:left w:val="nil"/>
              <w:bottom w:val="single" w:sz="6" w:space="0" w:color="auto"/>
              <w:right w:val="single" w:sz="6" w:space="0" w:color="auto"/>
            </w:tcBorders>
            <w:shd w:val="clear" w:color="auto" w:fill="auto"/>
            <w:hideMark/>
          </w:tcPr>
          <w:p w14:paraId="1263EFA9"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 </w:t>
            </w:r>
          </w:p>
        </w:tc>
        <w:tc>
          <w:tcPr>
            <w:tcW w:w="1393" w:type="dxa"/>
            <w:tcBorders>
              <w:top w:val="nil"/>
              <w:left w:val="nil"/>
              <w:bottom w:val="single" w:sz="6" w:space="0" w:color="auto"/>
              <w:right w:val="single" w:sz="6" w:space="0" w:color="auto"/>
            </w:tcBorders>
            <w:shd w:val="clear" w:color="auto" w:fill="auto"/>
            <w:hideMark/>
          </w:tcPr>
          <w:p w14:paraId="1EEDD00F"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≈1   </w:t>
            </w:r>
          </w:p>
        </w:tc>
      </w:tr>
      <w:tr w:rsidR="00745641" w:rsidRPr="00556E63" w14:paraId="583C2591" w14:textId="77777777" w:rsidTr="002A4BAD">
        <w:tc>
          <w:tcPr>
            <w:tcW w:w="8634" w:type="dxa"/>
            <w:gridSpan w:val="4"/>
            <w:tcBorders>
              <w:top w:val="nil"/>
              <w:left w:val="single" w:sz="6" w:space="0" w:color="auto"/>
              <w:bottom w:val="single" w:sz="6" w:space="0" w:color="auto"/>
              <w:right w:val="single" w:sz="6" w:space="0" w:color="auto"/>
            </w:tcBorders>
            <w:shd w:val="clear" w:color="auto" w:fill="auto"/>
          </w:tcPr>
          <w:p w14:paraId="694FE584" w14:textId="735B99B1" w:rsidR="002A4BAD" w:rsidRPr="00556E63" w:rsidRDefault="002A4BAD" w:rsidP="00745641">
            <w:pPr>
              <w:spacing w:after="0"/>
              <w:jc w:val="center"/>
              <w:textAlignment w:val="baseline"/>
              <w:rPr>
                <w:rFonts w:ascii="Calibri" w:hAnsi="Calibri" w:cs="Calibri"/>
                <w:noProof/>
                <w:sz w:val="22"/>
                <w:szCs w:val="22"/>
                <w:lang w:val="en-IE"/>
              </w:rPr>
            </w:pPr>
            <w:r w:rsidRPr="00745641">
              <w:rPr>
                <w:b/>
                <w:bCs/>
                <w:noProof/>
                <w:sz w:val="22"/>
                <w:szCs w:val="22"/>
                <w:lang w:val="en-IE"/>
              </w:rPr>
              <w:t>Industry</w:t>
            </w:r>
          </w:p>
        </w:tc>
      </w:tr>
      <w:tr w:rsidR="00745641" w:rsidRPr="00556E63" w14:paraId="53CC2FB6"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2C7104A" w14:textId="5E117F01" w:rsidR="00556E63" w:rsidRPr="00556E63" w:rsidRDefault="00556E63" w:rsidP="00556E63">
            <w:pPr>
              <w:spacing w:after="0"/>
              <w:textAlignment w:val="baseline"/>
              <w:rPr>
                <w:noProof/>
                <w:szCs w:val="24"/>
                <w:lang w:val="en-IE"/>
              </w:rPr>
            </w:pPr>
            <w:r w:rsidRPr="00556E63">
              <w:rPr>
                <w:noProof/>
                <w:sz w:val="22"/>
                <w:szCs w:val="22"/>
                <w:lang w:val="en-IE"/>
              </w:rPr>
              <w:t xml:space="preserve">Incentivise </w:t>
            </w:r>
            <w:r w:rsidR="002A4BAD">
              <w:rPr>
                <w:noProof/>
                <w:sz w:val="22"/>
                <w:szCs w:val="22"/>
                <w:lang w:val="en-IE"/>
              </w:rPr>
              <w:t xml:space="preserve">energy </w:t>
            </w:r>
            <w:r w:rsidRPr="00556E63">
              <w:rPr>
                <w:noProof/>
                <w:sz w:val="22"/>
                <w:szCs w:val="22"/>
                <w:lang w:val="en-IE"/>
              </w:rPr>
              <w:t>audits and implementation to avoid heat losses from high temperature processes</w:t>
            </w:r>
            <w:r w:rsidR="002A4BAD">
              <w:rPr>
                <w:noProof/>
                <w:sz w:val="22"/>
                <w:szCs w:val="22"/>
                <w:lang w:val="en-IE"/>
              </w:rPr>
              <w:t>, supporting switching away from fossil energy.</w:t>
            </w:r>
          </w:p>
        </w:tc>
        <w:tc>
          <w:tcPr>
            <w:tcW w:w="1207" w:type="dxa"/>
            <w:tcBorders>
              <w:top w:val="nil"/>
              <w:left w:val="nil"/>
              <w:bottom w:val="single" w:sz="6" w:space="0" w:color="auto"/>
              <w:right w:val="single" w:sz="6" w:space="0" w:color="auto"/>
            </w:tcBorders>
            <w:shd w:val="clear" w:color="auto" w:fill="auto"/>
            <w:hideMark/>
          </w:tcPr>
          <w:p w14:paraId="19C8AA65" w14:textId="77777777" w:rsidR="00556E63" w:rsidRPr="00556E63" w:rsidRDefault="00556E63" w:rsidP="00556E63">
            <w:pPr>
              <w:spacing w:after="0"/>
              <w:jc w:val="left"/>
              <w:textAlignment w:val="baseline"/>
              <w:rPr>
                <w:noProof/>
                <w:szCs w:val="24"/>
                <w:lang w:val="en-IE"/>
              </w:rPr>
            </w:pPr>
            <w:r w:rsidRPr="00556E63">
              <w:rPr>
                <w:rFonts w:ascii="Calibri" w:hAnsi="Calibri" w:cs="Calibri"/>
                <w:noProof/>
                <w:sz w:val="22"/>
                <w:szCs w:val="22"/>
                <w:lang w:val="en-IE"/>
              </w:rPr>
              <w:t> </w:t>
            </w:r>
          </w:p>
        </w:tc>
        <w:tc>
          <w:tcPr>
            <w:tcW w:w="1393" w:type="dxa"/>
            <w:tcBorders>
              <w:top w:val="nil"/>
              <w:left w:val="nil"/>
              <w:bottom w:val="single" w:sz="6" w:space="0" w:color="auto"/>
              <w:right w:val="single" w:sz="6" w:space="0" w:color="auto"/>
            </w:tcBorders>
            <w:shd w:val="clear" w:color="auto" w:fill="auto"/>
            <w:hideMark/>
          </w:tcPr>
          <w:p w14:paraId="423DB16B" w14:textId="77777777" w:rsidR="00556E63" w:rsidRPr="00556E63" w:rsidRDefault="00556E63" w:rsidP="00556E63">
            <w:pPr>
              <w:spacing w:after="0"/>
              <w:jc w:val="left"/>
              <w:textAlignment w:val="baseline"/>
              <w:rPr>
                <w:noProof/>
                <w:szCs w:val="24"/>
                <w:lang w:val="en-IE"/>
              </w:rPr>
            </w:pPr>
            <w:r w:rsidRPr="00556E63">
              <w:rPr>
                <w:rFonts w:ascii="Calibri" w:hAnsi="Calibri" w:cs="Calibri"/>
                <w:noProof/>
                <w:sz w:val="22"/>
                <w:szCs w:val="22"/>
                <w:lang w:val="en-IE"/>
              </w:rPr>
              <w:t>≈2  </w:t>
            </w:r>
          </w:p>
        </w:tc>
      </w:tr>
      <w:tr w:rsidR="00556E63" w:rsidRPr="00556E63" w14:paraId="072960C7" w14:textId="77777777" w:rsidTr="002A4BAD">
        <w:trPr>
          <w:gridAfter w:val="1"/>
          <w:wAfter w:w="16" w:type="dxa"/>
        </w:trPr>
        <w:tc>
          <w:tcPr>
            <w:tcW w:w="8634" w:type="dxa"/>
            <w:gridSpan w:val="3"/>
            <w:tcBorders>
              <w:top w:val="nil"/>
              <w:left w:val="single" w:sz="6" w:space="0" w:color="auto"/>
              <w:bottom w:val="single" w:sz="6" w:space="0" w:color="auto"/>
              <w:right w:val="single" w:sz="6" w:space="0" w:color="auto"/>
            </w:tcBorders>
            <w:shd w:val="clear" w:color="auto" w:fill="auto"/>
            <w:hideMark/>
          </w:tcPr>
          <w:p w14:paraId="5B4F2ACA" w14:textId="77777777" w:rsidR="00556E63" w:rsidRPr="00556E63" w:rsidRDefault="00556E63" w:rsidP="00556E63">
            <w:pPr>
              <w:spacing w:after="0"/>
              <w:jc w:val="center"/>
              <w:textAlignment w:val="baseline"/>
              <w:rPr>
                <w:noProof/>
                <w:szCs w:val="24"/>
                <w:lang w:val="en-IE"/>
              </w:rPr>
            </w:pPr>
            <w:r w:rsidRPr="00556E63">
              <w:rPr>
                <w:b/>
                <w:bCs/>
                <w:noProof/>
                <w:sz w:val="22"/>
                <w:szCs w:val="22"/>
                <w:lang w:val="en-IE"/>
              </w:rPr>
              <w:t>Transport measures</w:t>
            </w:r>
            <w:r w:rsidRPr="00556E63">
              <w:rPr>
                <w:noProof/>
                <w:sz w:val="22"/>
                <w:szCs w:val="22"/>
                <w:lang w:val="en-IE"/>
              </w:rPr>
              <w:t> </w:t>
            </w:r>
          </w:p>
        </w:tc>
      </w:tr>
      <w:tr w:rsidR="00745641" w:rsidRPr="00556E63" w14:paraId="13159106"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59725A27" w14:textId="7586BBC7" w:rsidR="00556E63" w:rsidRPr="00556E63" w:rsidRDefault="00270B9A" w:rsidP="00556E63">
            <w:pPr>
              <w:spacing w:after="0"/>
              <w:textAlignment w:val="baseline"/>
              <w:rPr>
                <w:noProof/>
                <w:szCs w:val="24"/>
                <w:lang w:val="en-IE"/>
              </w:rPr>
            </w:pPr>
            <w:r>
              <w:rPr>
                <w:noProof/>
                <w:sz w:val="22"/>
                <w:szCs w:val="22"/>
                <w:lang w:val="en-IE"/>
              </w:rPr>
              <w:t>R</w:t>
            </w:r>
            <w:r w:rsidR="009D7DBD">
              <w:rPr>
                <w:noProof/>
                <w:sz w:val="22"/>
                <w:szCs w:val="22"/>
                <w:lang w:val="en-IE"/>
              </w:rPr>
              <w:t>ecommending r</w:t>
            </w:r>
            <w:r>
              <w:rPr>
                <w:noProof/>
                <w:sz w:val="22"/>
                <w:szCs w:val="22"/>
                <w:lang w:val="en-IE"/>
              </w:rPr>
              <w:t>educing</w:t>
            </w:r>
            <w:r w:rsidRPr="00556E63">
              <w:rPr>
                <w:noProof/>
                <w:sz w:val="22"/>
                <w:szCs w:val="22"/>
                <w:lang w:val="en-IE"/>
              </w:rPr>
              <w:t xml:space="preserve"> </w:t>
            </w:r>
            <w:r w:rsidR="00556E63" w:rsidRPr="00556E63">
              <w:rPr>
                <w:noProof/>
                <w:sz w:val="22"/>
                <w:szCs w:val="22"/>
                <w:lang w:val="en-IE"/>
              </w:rPr>
              <w:t xml:space="preserve"> motorway speeds</w:t>
            </w:r>
            <w:r w:rsidR="002A4BAD">
              <w:rPr>
                <w:noProof/>
                <w:sz w:val="22"/>
                <w:szCs w:val="22"/>
                <w:lang w:val="en-IE"/>
              </w:rPr>
              <w:t>.</w:t>
            </w:r>
            <w:r w:rsidR="00556E63" w:rsidRPr="00556E63">
              <w:rPr>
                <w:noProof/>
                <w:sz w:val="22"/>
                <w:szCs w:val="22"/>
                <w:lang w:val="en-IE"/>
              </w:rPr>
              <w:t> </w:t>
            </w:r>
          </w:p>
        </w:tc>
        <w:tc>
          <w:tcPr>
            <w:tcW w:w="1207" w:type="dxa"/>
            <w:tcBorders>
              <w:top w:val="nil"/>
              <w:left w:val="nil"/>
              <w:bottom w:val="single" w:sz="6" w:space="0" w:color="auto"/>
              <w:right w:val="single" w:sz="6" w:space="0" w:color="auto"/>
            </w:tcBorders>
            <w:shd w:val="clear" w:color="auto" w:fill="auto"/>
            <w:hideMark/>
          </w:tcPr>
          <w:p w14:paraId="12F97C49"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w:t>
            </w:r>
            <w:r w:rsidRPr="00556E63">
              <w:rPr>
                <w:noProof/>
                <w:sz w:val="22"/>
                <w:szCs w:val="22"/>
                <w:lang w:val="en-IE"/>
              </w:rPr>
              <w:t>8  </w:t>
            </w:r>
          </w:p>
        </w:tc>
        <w:tc>
          <w:tcPr>
            <w:tcW w:w="1393" w:type="dxa"/>
            <w:tcBorders>
              <w:top w:val="nil"/>
              <w:left w:val="nil"/>
              <w:bottom w:val="single" w:sz="6" w:space="0" w:color="auto"/>
              <w:right w:val="single" w:sz="6" w:space="0" w:color="auto"/>
            </w:tcBorders>
            <w:shd w:val="clear" w:color="auto" w:fill="auto"/>
            <w:hideMark/>
          </w:tcPr>
          <w:p w14:paraId="0821C880"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 </w:t>
            </w:r>
          </w:p>
        </w:tc>
      </w:tr>
      <w:tr w:rsidR="00745641" w:rsidRPr="00556E63" w14:paraId="7ABC9E7B"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D694156" w14:textId="60423A34" w:rsidR="00556E63" w:rsidRPr="00556E63" w:rsidRDefault="00822F5A" w:rsidP="00556E63">
            <w:pPr>
              <w:spacing w:after="0"/>
              <w:textAlignment w:val="baseline"/>
              <w:rPr>
                <w:noProof/>
                <w:szCs w:val="24"/>
                <w:lang w:val="en-IE"/>
              </w:rPr>
            </w:pPr>
            <w:r>
              <w:rPr>
                <w:noProof/>
                <w:sz w:val="22"/>
                <w:szCs w:val="22"/>
                <w:lang w:val="en-IE"/>
              </w:rPr>
              <w:t>E</w:t>
            </w:r>
            <w:r w:rsidR="00556E63" w:rsidRPr="00556E63">
              <w:rPr>
                <w:noProof/>
                <w:sz w:val="22"/>
                <w:szCs w:val="22"/>
                <w:lang w:val="en-IE"/>
              </w:rPr>
              <w:t>ncouraging walking, cycling, public transport, micro-mobility in urban areas</w:t>
            </w:r>
            <w:r w:rsidR="002A4BAD">
              <w:rPr>
                <w:noProof/>
                <w:sz w:val="22"/>
                <w:szCs w:val="22"/>
                <w:lang w:val="en-IE"/>
              </w:rPr>
              <w:t>.</w:t>
            </w:r>
            <w:r w:rsidR="00556E63" w:rsidRPr="00556E63">
              <w:rPr>
                <w:noProof/>
                <w:sz w:val="22"/>
                <w:szCs w:val="22"/>
                <w:lang w:val="en-IE"/>
              </w:rPr>
              <w:t> </w:t>
            </w:r>
          </w:p>
        </w:tc>
        <w:tc>
          <w:tcPr>
            <w:tcW w:w="1207" w:type="dxa"/>
            <w:tcBorders>
              <w:top w:val="nil"/>
              <w:left w:val="nil"/>
              <w:bottom w:val="single" w:sz="6" w:space="0" w:color="auto"/>
              <w:right w:val="single" w:sz="6" w:space="0" w:color="auto"/>
            </w:tcBorders>
            <w:shd w:val="clear" w:color="auto" w:fill="auto"/>
            <w:hideMark/>
          </w:tcPr>
          <w:p w14:paraId="09FC55E4"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w:t>
            </w:r>
            <w:r w:rsidRPr="00556E63">
              <w:rPr>
                <w:noProof/>
                <w:sz w:val="22"/>
                <w:szCs w:val="22"/>
                <w:lang w:val="en-IE"/>
              </w:rPr>
              <w:t>5  </w:t>
            </w:r>
          </w:p>
        </w:tc>
        <w:tc>
          <w:tcPr>
            <w:tcW w:w="1393" w:type="dxa"/>
            <w:tcBorders>
              <w:top w:val="nil"/>
              <w:left w:val="nil"/>
              <w:bottom w:val="single" w:sz="6" w:space="0" w:color="auto"/>
              <w:right w:val="single" w:sz="6" w:space="0" w:color="auto"/>
            </w:tcBorders>
            <w:shd w:val="clear" w:color="auto" w:fill="auto"/>
            <w:hideMark/>
          </w:tcPr>
          <w:p w14:paraId="3077B08B"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 </w:t>
            </w:r>
          </w:p>
        </w:tc>
      </w:tr>
      <w:tr w:rsidR="00745641" w:rsidRPr="00556E63" w14:paraId="4B07DBA5"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118DAA8" w14:textId="4CDEB2F5" w:rsidR="00556E63" w:rsidRPr="00556E63" w:rsidRDefault="00822F5A" w:rsidP="00556E63">
            <w:pPr>
              <w:spacing w:after="0"/>
              <w:textAlignment w:val="baseline"/>
              <w:rPr>
                <w:noProof/>
                <w:lang w:val="en-IE"/>
              </w:rPr>
            </w:pPr>
            <w:r>
              <w:rPr>
                <w:noProof/>
                <w:sz w:val="22"/>
                <w:szCs w:val="22"/>
                <w:lang w:val="en-IE"/>
              </w:rPr>
              <w:t>E</w:t>
            </w:r>
            <w:r w:rsidR="00556E63" w:rsidRPr="00556E63">
              <w:rPr>
                <w:noProof/>
                <w:sz w:val="22"/>
                <w:szCs w:val="22"/>
                <w:lang w:val="en-IE"/>
              </w:rPr>
              <w:t>ncouraging train </w:t>
            </w:r>
            <w:r w:rsidR="00EC095C">
              <w:rPr>
                <w:noProof/>
                <w:sz w:val="22"/>
                <w:szCs w:val="22"/>
                <w:lang w:val="en-IE"/>
              </w:rPr>
              <w:t>tra</w:t>
            </w:r>
            <w:r w:rsidR="00745641">
              <w:rPr>
                <w:noProof/>
                <w:sz w:val="22"/>
                <w:szCs w:val="22"/>
                <w:lang w:val="en-IE"/>
              </w:rPr>
              <w:t>n</w:t>
            </w:r>
            <w:r w:rsidR="00EC095C">
              <w:rPr>
                <w:noProof/>
                <w:sz w:val="22"/>
                <w:szCs w:val="22"/>
                <w:lang w:val="en-IE"/>
              </w:rPr>
              <w:t>sport.</w:t>
            </w:r>
          </w:p>
        </w:tc>
        <w:tc>
          <w:tcPr>
            <w:tcW w:w="1207" w:type="dxa"/>
            <w:tcBorders>
              <w:top w:val="nil"/>
              <w:left w:val="nil"/>
              <w:bottom w:val="single" w:sz="6" w:space="0" w:color="auto"/>
              <w:right w:val="single" w:sz="6" w:space="0" w:color="auto"/>
            </w:tcBorders>
            <w:shd w:val="clear" w:color="auto" w:fill="auto"/>
            <w:hideMark/>
          </w:tcPr>
          <w:p w14:paraId="2189302E"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w:t>
            </w:r>
            <w:r w:rsidRPr="00556E63">
              <w:rPr>
                <w:noProof/>
                <w:sz w:val="22"/>
                <w:szCs w:val="22"/>
                <w:lang w:val="en-IE"/>
              </w:rPr>
              <w:t>2</w:t>
            </w:r>
            <w:r w:rsidRPr="00556E63">
              <w:rPr>
                <w:rFonts w:ascii="Calibri" w:hAnsi="Calibri" w:cs="Calibri"/>
                <w:noProof/>
                <w:sz w:val="22"/>
                <w:szCs w:val="22"/>
                <w:lang w:val="en-IE"/>
              </w:rPr>
              <w:t xml:space="preserve">  </w:t>
            </w:r>
          </w:p>
        </w:tc>
        <w:tc>
          <w:tcPr>
            <w:tcW w:w="1393" w:type="dxa"/>
            <w:tcBorders>
              <w:top w:val="nil"/>
              <w:left w:val="nil"/>
              <w:bottom w:val="single" w:sz="6" w:space="0" w:color="auto"/>
              <w:right w:val="single" w:sz="6" w:space="0" w:color="auto"/>
            </w:tcBorders>
            <w:shd w:val="clear" w:color="auto" w:fill="auto"/>
            <w:hideMark/>
          </w:tcPr>
          <w:p w14:paraId="270A23B0"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 </w:t>
            </w:r>
          </w:p>
        </w:tc>
      </w:tr>
      <w:tr w:rsidR="00745641" w:rsidRPr="00556E63" w14:paraId="6AE2B41B"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07823870" w14:textId="77777777" w:rsidR="00556E63" w:rsidRPr="00556E63" w:rsidRDefault="00556E63" w:rsidP="00556E63">
            <w:pPr>
              <w:spacing w:after="0"/>
              <w:jc w:val="right"/>
              <w:textAlignment w:val="baseline"/>
              <w:rPr>
                <w:noProof/>
                <w:szCs w:val="24"/>
                <w:lang w:val="en-IE"/>
              </w:rPr>
            </w:pPr>
            <w:r w:rsidRPr="00556E63">
              <w:rPr>
                <w:b/>
                <w:bCs/>
                <w:i/>
                <w:iCs/>
                <w:noProof/>
                <w:sz w:val="22"/>
                <w:szCs w:val="22"/>
                <w:lang w:val="en-IE"/>
              </w:rPr>
              <w:t>Illustrative potential</w:t>
            </w:r>
            <w:r w:rsidRPr="00556E63">
              <w:rPr>
                <w:noProof/>
                <w:sz w:val="22"/>
                <w:szCs w:val="22"/>
                <w:lang w:val="en-IE"/>
              </w:rPr>
              <w:t> </w:t>
            </w:r>
          </w:p>
        </w:tc>
        <w:tc>
          <w:tcPr>
            <w:tcW w:w="1207" w:type="dxa"/>
            <w:tcBorders>
              <w:top w:val="nil"/>
              <w:left w:val="nil"/>
              <w:bottom w:val="single" w:sz="6" w:space="0" w:color="auto"/>
              <w:right w:val="single" w:sz="6" w:space="0" w:color="auto"/>
            </w:tcBorders>
            <w:shd w:val="clear" w:color="auto" w:fill="auto"/>
            <w:hideMark/>
          </w:tcPr>
          <w:p w14:paraId="29BBDEF4"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w:t>
            </w:r>
            <w:r w:rsidRPr="00556E63">
              <w:rPr>
                <w:rFonts w:ascii="Calibri" w:hAnsi="Calibri" w:cs="Calibri"/>
                <w:b/>
                <w:bCs/>
                <w:i/>
                <w:iCs/>
                <w:noProof/>
                <w:sz w:val="22"/>
                <w:szCs w:val="22"/>
                <w:lang w:val="en-IE"/>
              </w:rPr>
              <w:t xml:space="preserve">16 </w:t>
            </w:r>
            <w:r w:rsidRPr="00556E63">
              <w:rPr>
                <w:rFonts w:ascii="Calibri" w:hAnsi="Calibri" w:cs="Calibri"/>
                <w:noProof/>
                <w:sz w:val="22"/>
                <w:szCs w:val="22"/>
                <w:lang w:val="en-IE"/>
              </w:rPr>
              <w:t> </w:t>
            </w:r>
          </w:p>
        </w:tc>
        <w:tc>
          <w:tcPr>
            <w:tcW w:w="1393" w:type="dxa"/>
            <w:tcBorders>
              <w:top w:val="nil"/>
              <w:left w:val="nil"/>
              <w:bottom w:val="single" w:sz="6" w:space="0" w:color="auto"/>
              <w:right w:val="single" w:sz="6" w:space="0" w:color="auto"/>
            </w:tcBorders>
            <w:shd w:val="clear" w:color="auto" w:fill="auto"/>
            <w:hideMark/>
          </w:tcPr>
          <w:p w14:paraId="27650E4F" w14:textId="77777777" w:rsidR="00556E63" w:rsidRPr="00556E63" w:rsidRDefault="00556E63" w:rsidP="00556E63">
            <w:pPr>
              <w:spacing w:after="0"/>
              <w:textAlignment w:val="baseline"/>
              <w:rPr>
                <w:noProof/>
                <w:szCs w:val="24"/>
                <w:lang w:val="en-IE"/>
              </w:rPr>
            </w:pPr>
            <w:r w:rsidRPr="00556E63">
              <w:rPr>
                <w:rFonts w:ascii="Calibri" w:hAnsi="Calibri" w:cs="Calibri"/>
                <w:noProof/>
                <w:sz w:val="22"/>
                <w:szCs w:val="22"/>
                <w:lang w:val="en-IE"/>
              </w:rPr>
              <w:t>≈</w:t>
            </w:r>
            <w:r w:rsidRPr="00556E63">
              <w:rPr>
                <w:rFonts w:ascii="Calibri" w:hAnsi="Calibri" w:cs="Calibri"/>
                <w:b/>
                <w:bCs/>
                <w:i/>
                <w:iCs/>
                <w:noProof/>
                <w:sz w:val="22"/>
                <w:szCs w:val="22"/>
                <w:lang w:val="en-IE"/>
              </w:rPr>
              <w:t xml:space="preserve">13 </w:t>
            </w:r>
            <w:r w:rsidRPr="00556E63">
              <w:rPr>
                <w:rFonts w:ascii="Calibri" w:hAnsi="Calibri" w:cs="Calibri"/>
                <w:noProof/>
                <w:sz w:val="22"/>
                <w:szCs w:val="22"/>
                <w:lang w:val="en-IE"/>
              </w:rPr>
              <w:t> </w:t>
            </w:r>
          </w:p>
        </w:tc>
      </w:tr>
    </w:tbl>
    <w:p w14:paraId="247565D3" w14:textId="77777777" w:rsidR="0088218E" w:rsidRDefault="0088218E" w:rsidP="0DACF889">
      <w:pPr>
        <w:rPr>
          <w:noProof/>
          <w:szCs w:val="24"/>
          <w:u w:val="single"/>
          <w:lang w:val="en-US"/>
        </w:rPr>
      </w:pPr>
    </w:p>
    <w:p w14:paraId="5ECBF8E1" w14:textId="0A255EF9" w:rsidR="0008129B" w:rsidRDefault="009D7DBD" w:rsidP="0008129B">
      <w:pPr>
        <w:rPr>
          <w:noProof/>
        </w:rPr>
      </w:pPr>
      <w:r>
        <w:rPr>
          <w:noProof/>
        </w:rPr>
        <w:t xml:space="preserve">The IEA </w:t>
      </w:r>
      <w:r w:rsidR="0008129B">
        <w:rPr>
          <w:noProof/>
        </w:rPr>
        <w:t>estimate</w:t>
      </w:r>
      <w:r>
        <w:rPr>
          <w:noProof/>
        </w:rPr>
        <w:t>s</w:t>
      </w:r>
      <w:r w:rsidR="0008129B">
        <w:rPr>
          <w:noProof/>
        </w:rPr>
        <w:t xml:space="preserve"> that these types of short-term gas-related measures could achieve </w:t>
      </w:r>
      <w:r w:rsidR="0008129B" w:rsidRPr="00B25C63">
        <w:rPr>
          <w:b/>
          <w:bCs/>
          <w:noProof/>
        </w:rPr>
        <w:t xml:space="preserve">a 5% reduction in </w:t>
      </w:r>
      <w:r w:rsidR="001A7F20">
        <w:rPr>
          <w:b/>
          <w:bCs/>
          <w:noProof/>
        </w:rPr>
        <w:t xml:space="preserve">(final) </w:t>
      </w:r>
      <w:r w:rsidR="0008129B" w:rsidRPr="00B25C63">
        <w:rPr>
          <w:b/>
          <w:bCs/>
          <w:noProof/>
        </w:rPr>
        <w:t xml:space="preserve">gas </w:t>
      </w:r>
      <w:r w:rsidR="00BA66F2">
        <w:rPr>
          <w:b/>
          <w:bCs/>
          <w:noProof/>
        </w:rPr>
        <w:t xml:space="preserve">use </w:t>
      </w:r>
      <w:r w:rsidR="005C1783">
        <w:rPr>
          <w:b/>
          <w:bCs/>
          <w:noProof/>
        </w:rPr>
        <w:t>(</w:t>
      </w:r>
      <w:r w:rsidR="00E42EE1">
        <w:rPr>
          <w:b/>
          <w:bCs/>
          <w:noProof/>
        </w:rPr>
        <w:t>around 13 bcm)</w:t>
      </w:r>
      <w:r w:rsidR="001A7F20">
        <w:rPr>
          <w:b/>
          <w:bCs/>
          <w:noProof/>
        </w:rPr>
        <w:t xml:space="preserve"> </w:t>
      </w:r>
      <w:r w:rsidR="001A7F20" w:rsidRPr="002B5408">
        <w:rPr>
          <w:noProof/>
        </w:rPr>
        <w:t>over a year</w:t>
      </w:r>
      <w:r w:rsidR="0008129B">
        <w:rPr>
          <w:noProof/>
        </w:rPr>
        <w:t xml:space="preserve">. </w:t>
      </w:r>
      <w:r w:rsidR="0008129B" w:rsidRPr="009E38D9">
        <w:rPr>
          <w:noProof/>
        </w:rPr>
        <w:t xml:space="preserve">Similarly, and depending on the Member State and its overall transport demand, measures could achieve up to a </w:t>
      </w:r>
      <w:r w:rsidR="0008129B" w:rsidRPr="009E38D9">
        <w:rPr>
          <w:b/>
          <w:bCs/>
          <w:noProof/>
        </w:rPr>
        <w:t xml:space="preserve">5% reduction in </w:t>
      </w:r>
      <w:r w:rsidR="001A7F20">
        <w:rPr>
          <w:b/>
          <w:bCs/>
          <w:noProof/>
        </w:rPr>
        <w:t xml:space="preserve">(final) </w:t>
      </w:r>
      <w:r w:rsidR="0008129B" w:rsidRPr="009E38D9">
        <w:rPr>
          <w:b/>
          <w:bCs/>
          <w:noProof/>
        </w:rPr>
        <w:t xml:space="preserve">oil </w:t>
      </w:r>
      <w:r w:rsidR="00BA66F2" w:rsidRPr="009E38D9">
        <w:rPr>
          <w:b/>
          <w:bCs/>
          <w:noProof/>
        </w:rPr>
        <w:t xml:space="preserve">use </w:t>
      </w:r>
      <w:r w:rsidR="00E42EE1" w:rsidRPr="009E38D9">
        <w:rPr>
          <w:b/>
          <w:bCs/>
          <w:noProof/>
        </w:rPr>
        <w:t xml:space="preserve">(around </w:t>
      </w:r>
      <w:r w:rsidR="00623E91" w:rsidRPr="009E38D9">
        <w:rPr>
          <w:b/>
          <w:bCs/>
          <w:noProof/>
        </w:rPr>
        <w:t>1</w:t>
      </w:r>
      <w:r w:rsidR="00CB0CDF" w:rsidRPr="009E38D9">
        <w:rPr>
          <w:b/>
          <w:bCs/>
          <w:noProof/>
        </w:rPr>
        <w:t>6</w:t>
      </w:r>
      <w:r w:rsidR="00BA66F2" w:rsidRPr="009E38D9">
        <w:rPr>
          <w:b/>
          <w:bCs/>
          <w:noProof/>
        </w:rPr>
        <w:t xml:space="preserve"> mtoe)</w:t>
      </w:r>
      <w:r w:rsidR="0008129B" w:rsidRPr="009E38D9">
        <w:rPr>
          <w:noProof/>
        </w:rPr>
        <w:t>, while not preventing necessary journeys</w:t>
      </w:r>
      <w:bookmarkEnd w:id="3"/>
      <w:r w:rsidR="0008129B" w:rsidRPr="009E38D9">
        <w:rPr>
          <w:noProof/>
        </w:rPr>
        <w:t>.</w:t>
      </w:r>
    </w:p>
    <w:p w14:paraId="7E213164" w14:textId="3E1F42E1" w:rsidR="003556C6" w:rsidRPr="00365E19" w:rsidRDefault="00597E80" w:rsidP="003556C6">
      <w:pPr>
        <w:rPr>
          <w:b/>
          <w:bCs/>
          <w:noProof/>
        </w:rPr>
      </w:pPr>
      <w:r w:rsidRPr="00365E19">
        <w:rPr>
          <w:b/>
          <w:bCs/>
          <w:noProof/>
        </w:rPr>
        <w:t>In support of the</w:t>
      </w:r>
      <w:r w:rsidR="007D69CF" w:rsidRPr="00365E19">
        <w:rPr>
          <w:b/>
          <w:bCs/>
          <w:noProof/>
        </w:rPr>
        <w:t>se efforts, t</w:t>
      </w:r>
      <w:r w:rsidR="003556C6" w:rsidRPr="00365E19">
        <w:rPr>
          <w:b/>
          <w:bCs/>
          <w:noProof/>
        </w:rPr>
        <w:t>he Commission will:</w:t>
      </w:r>
    </w:p>
    <w:p w14:paraId="5A70C376" w14:textId="7498519E" w:rsidR="003556C6" w:rsidRPr="00A45E22" w:rsidDel="00004BC9" w:rsidRDefault="003556C6" w:rsidP="00365E19">
      <w:pPr>
        <w:numPr>
          <w:ilvl w:val="0"/>
          <w:numId w:val="2"/>
        </w:numPr>
        <w:spacing w:after="200" w:line="276" w:lineRule="auto"/>
        <w:rPr>
          <w:noProof/>
        </w:rPr>
      </w:pPr>
      <w:r w:rsidRPr="00A45E22">
        <w:rPr>
          <w:noProof/>
        </w:rPr>
        <w:lastRenderedPageBreak/>
        <w:t xml:space="preserve">Develop a campaign in the context of the EU response to the effects of Russia’s war against Ukraine and high energy prices, intended to raise awareness and provide materials for use by other bodies. </w:t>
      </w:r>
    </w:p>
    <w:p w14:paraId="3719F33A" w14:textId="250DE1D8" w:rsidR="00EB4C7D" w:rsidRDefault="003556C6" w:rsidP="00365E19">
      <w:pPr>
        <w:numPr>
          <w:ilvl w:val="0"/>
          <w:numId w:val="17"/>
        </w:numPr>
        <w:spacing w:after="200" w:line="276" w:lineRule="auto"/>
        <w:rPr>
          <w:noProof/>
        </w:rPr>
      </w:pPr>
      <w:r w:rsidRPr="00A45E22">
        <w:rPr>
          <w:noProof/>
        </w:rPr>
        <w:t xml:space="preserve">Disseminate information on the ‘Playing </w:t>
      </w:r>
      <w:r w:rsidR="009F1BCE">
        <w:rPr>
          <w:noProof/>
        </w:rPr>
        <w:t>my</w:t>
      </w:r>
      <w:r w:rsidR="009F1BCE" w:rsidRPr="00A45E22">
        <w:rPr>
          <w:noProof/>
        </w:rPr>
        <w:t xml:space="preserve"> </w:t>
      </w:r>
      <w:r w:rsidRPr="00A45E22">
        <w:rPr>
          <w:noProof/>
        </w:rPr>
        <w:t>part’ campaign on energy saving actions for individuals</w:t>
      </w:r>
      <w:r w:rsidR="00C13814">
        <w:rPr>
          <w:noProof/>
        </w:rPr>
        <w:t xml:space="preserve"> and wo</w:t>
      </w:r>
      <w:r w:rsidRPr="00A45E22">
        <w:rPr>
          <w:noProof/>
        </w:rPr>
        <w:t>rk with stakeholder groups to increase the reach of these information measures and create the greatest impact.</w:t>
      </w:r>
      <w:r w:rsidR="00EB4C7D" w:rsidRPr="00EB4C7D">
        <w:rPr>
          <w:noProof/>
        </w:rPr>
        <w:t xml:space="preserve"> </w:t>
      </w:r>
    </w:p>
    <w:p w14:paraId="495C8C75" w14:textId="728B904C" w:rsidR="00027514" w:rsidRDefault="00EB4C7D" w:rsidP="00365E19">
      <w:pPr>
        <w:numPr>
          <w:ilvl w:val="0"/>
          <w:numId w:val="17"/>
        </w:numPr>
        <w:spacing w:after="200" w:line="276" w:lineRule="auto"/>
        <w:rPr>
          <w:noProof/>
        </w:rPr>
      </w:pPr>
      <w:r w:rsidRPr="00A45E22">
        <w:rPr>
          <w:noProof/>
        </w:rPr>
        <w:t>Launch the European Product Registration for Energy Labelling (EPREL) database consumer interface to support consumers and procurers choosing more efficient appliances.</w:t>
      </w:r>
    </w:p>
    <w:p w14:paraId="5217C753" w14:textId="6FA8F570" w:rsidR="001D3D4B" w:rsidRPr="000F740A" w:rsidRDefault="003B68C8" w:rsidP="00C80103">
      <w:pPr>
        <w:pStyle w:val="Heading1"/>
        <w:rPr>
          <w:noProof/>
        </w:rPr>
      </w:pPr>
      <w:r>
        <w:rPr>
          <w:noProof/>
        </w:rPr>
        <w:t>Accelerating</w:t>
      </w:r>
      <w:r w:rsidRPr="000F740A">
        <w:rPr>
          <w:noProof/>
        </w:rPr>
        <w:t xml:space="preserve"> and </w:t>
      </w:r>
      <w:r>
        <w:rPr>
          <w:noProof/>
        </w:rPr>
        <w:t>strengthening structural,</w:t>
      </w:r>
      <w:r w:rsidR="00F07283">
        <w:rPr>
          <w:noProof/>
        </w:rPr>
        <w:t xml:space="preserve"> mid- to long-term</w:t>
      </w:r>
      <w:r w:rsidRPr="000F740A">
        <w:rPr>
          <w:noProof/>
        </w:rPr>
        <w:t xml:space="preserve"> energy efficiency measures</w:t>
      </w:r>
    </w:p>
    <w:p w14:paraId="2F392CAC" w14:textId="209DD0AC" w:rsidR="004F69BC" w:rsidRPr="00443040" w:rsidRDefault="001D3D4B" w:rsidP="00C80103">
      <w:pPr>
        <w:rPr>
          <w:noProof/>
        </w:rPr>
      </w:pPr>
      <w:r>
        <w:rPr>
          <w:noProof/>
        </w:rPr>
        <w:t xml:space="preserve">The </w:t>
      </w:r>
      <w:r w:rsidR="00815460">
        <w:rPr>
          <w:noProof/>
        </w:rPr>
        <w:t xml:space="preserve">current </w:t>
      </w:r>
      <w:r>
        <w:rPr>
          <w:noProof/>
        </w:rPr>
        <w:t xml:space="preserve">EU’s energy efficiency targets </w:t>
      </w:r>
      <w:r w:rsidR="00FC7625" w:rsidRPr="00A64242">
        <w:rPr>
          <w:noProof/>
        </w:rPr>
        <w:t>significantly</w:t>
      </w:r>
      <w:r w:rsidR="00FC7625">
        <w:rPr>
          <w:noProof/>
        </w:rPr>
        <w:t xml:space="preserve"> </w:t>
      </w:r>
      <w:r w:rsidR="002A4BAD">
        <w:rPr>
          <w:noProof/>
        </w:rPr>
        <w:t xml:space="preserve">contribute to </w:t>
      </w:r>
      <w:r>
        <w:rPr>
          <w:noProof/>
        </w:rPr>
        <w:t xml:space="preserve">the EU’s climate ambitions. The 20-20-20 targets and the 2030 climate </w:t>
      </w:r>
      <w:r w:rsidR="00966574">
        <w:rPr>
          <w:noProof/>
        </w:rPr>
        <w:t>targets set under the Climate Law</w:t>
      </w:r>
      <w:r w:rsidR="00F4320B">
        <w:rPr>
          <w:noProof/>
        </w:rPr>
        <w:t xml:space="preserve"> </w:t>
      </w:r>
      <w:r>
        <w:rPr>
          <w:noProof/>
        </w:rPr>
        <w:t>are clear examples where</w:t>
      </w:r>
      <w:r w:rsidR="00316014">
        <w:rPr>
          <w:noProof/>
        </w:rPr>
        <w:t xml:space="preserve"> energy efficiency measures have allowed growth and</w:t>
      </w:r>
      <w:r w:rsidR="001A3B5E">
        <w:rPr>
          <w:noProof/>
        </w:rPr>
        <w:t xml:space="preserve"> </w:t>
      </w:r>
      <w:r>
        <w:rPr>
          <w:noProof/>
        </w:rPr>
        <w:t xml:space="preserve">reduced energy consumption </w:t>
      </w:r>
      <w:r w:rsidR="00316014">
        <w:rPr>
          <w:noProof/>
        </w:rPr>
        <w:t xml:space="preserve">to go hand in hand and </w:t>
      </w:r>
      <w:r>
        <w:rPr>
          <w:noProof/>
        </w:rPr>
        <w:t>play</w:t>
      </w:r>
      <w:r w:rsidR="00316014">
        <w:rPr>
          <w:noProof/>
        </w:rPr>
        <w:t>ed</w:t>
      </w:r>
      <w:r>
        <w:rPr>
          <w:noProof/>
        </w:rPr>
        <w:t xml:space="preserve"> an important role</w:t>
      </w:r>
      <w:r w:rsidR="00FA631F" w:rsidRPr="00FA631F">
        <w:rPr>
          <w:noProof/>
        </w:rPr>
        <w:t xml:space="preserve"> </w:t>
      </w:r>
      <w:r w:rsidR="00FA631F">
        <w:rPr>
          <w:noProof/>
        </w:rPr>
        <w:t>for achieving the greenhouse gas reduction target</w:t>
      </w:r>
      <w:r>
        <w:rPr>
          <w:noProof/>
        </w:rPr>
        <w:t xml:space="preserve">. </w:t>
      </w:r>
      <w:r w:rsidR="00316014">
        <w:rPr>
          <w:noProof/>
        </w:rPr>
        <w:t>As confirmed by research</w:t>
      </w:r>
      <w:r w:rsidR="00316014">
        <w:rPr>
          <w:rStyle w:val="FootnoteReference"/>
          <w:noProof/>
          <w:lang w:val="en-IE" w:eastAsia="en-US"/>
        </w:rPr>
        <w:footnoteReference w:id="7"/>
      </w:r>
      <w:r w:rsidR="00316014">
        <w:rPr>
          <w:noProof/>
        </w:rPr>
        <w:t xml:space="preserve">,  </w:t>
      </w:r>
      <w:r w:rsidR="004F69BC">
        <w:rPr>
          <w:noProof/>
        </w:rPr>
        <w:t xml:space="preserve">energy efficiency policies </w:t>
      </w:r>
      <w:r w:rsidR="00316014">
        <w:rPr>
          <w:noProof/>
        </w:rPr>
        <w:t xml:space="preserve">also provided wider benefits in terms of </w:t>
      </w:r>
      <w:r w:rsidR="004F69BC">
        <w:rPr>
          <w:noProof/>
        </w:rPr>
        <w:t>that can be monetised</w:t>
      </w:r>
      <w:r w:rsidR="00CF23A7" w:rsidRPr="00CF23A7">
        <w:rPr>
          <w:noProof/>
        </w:rPr>
        <w:t xml:space="preserve"> </w:t>
      </w:r>
      <w:r w:rsidR="00CF23A7">
        <w:rPr>
          <w:noProof/>
        </w:rPr>
        <w:t>to differing degrees</w:t>
      </w:r>
      <w:r w:rsidR="004F69BC">
        <w:rPr>
          <w:noProof/>
        </w:rPr>
        <w:t xml:space="preserve">. These include aspects such as </w:t>
      </w:r>
      <w:r w:rsidR="00550585" w:rsidRPr="00550585" w:rsidDel="00BA5F47">
        <w:rPr>
          <w:noProof/>
        </w:rPr>
        <w:t>reduc</w:t>
      </w:r>
      <w:r w:rsidR="00550585">
        <w:rPr>
          <w:noProof/>
        </w:rPr>
        <w:t>ed</w:t>
      </w:r>
      <w:r w:rsidR="00550585" w:rsidRPr="00550585" w:rsidDel="00BA5F47">
        <w:rPr>
          <w:noProof/>
        </w:rPr>
        <w:t xml:space="preserve"> energy poverty, increas</w:t>
      </w:r>
      <w:r w:rsidR="00550585">
        <w:rPr>
          <w:noProof/>
        </w:rPr>
        <w:t>ed</w:t>
      </w:r>
      <w:r w:rsidR="00550585" w:rsidRPr="00550585" w:rsidDel="00BA5F47">
        <w:rPr>
          <w:noProof/>
        </w:rPr>
        <w:t xml:space="preserve"> health and welfare</w:t>
      </w:r>
      <w:r w:rsidR="00550585" w:rsidRPr="00550585" w:rsidDel="00907CEE">
        <w:rPr>
          <w:noProof/>
        </w:rPr>
        <w:t>,</w:t>
      </w:r>
      <w:r w:rsidR="00550585" w:rsidRPr="00550585" w:rsidDel="00BA5F47">
        <w:rPr>
          <w:noProof/>
        </w:rPr>
        <w:t xml:space="preserve"> increa</w:t>
      </w:r>
      <w:r w:rsidR="00550585">
        <w:rPr>
          <w:noProof/>
        </w:rPr>
        <w:t>sed</w:t>
      </w:r>
      <w:r w:rsidR="00550585" w:rsidRPr="00550585" w:rsidDel="00BA5F47">
        <w:rPr>
          <w:noProof/>
        </w:rPr>
        <w:t xml:space="preserve"> business competitiveness </w:t>
      </w:r>
      <w:r w:rsidR="00550585" w:rsidRPr="00550585">
        <w:rPr>
          <w:noProof/>
        </w:rPr>
        <w:t>and enhanc</w:t>
      </w:r>
      <w:r w:rsidR="00550585">
        <w:rPr>
          <w:noProof/>
        </w:rPr>
        <w:t>ed</w:t>
      </w:r>
      <w:r w:rsidR="00550585" w:rsidRPr="00550585">
        <w:rPr>
          <w:noProof/>
        </w:rPr>
        <w:t xml:space="preserve"> energy security.</w:t>
      </w:r>
    </w:p>
    <w:p w14:paraId="3F738C24" w14:textId="1F97337C" w:rsidR="00903C81" w:rsidRPr="00C80103" w:rsidRDefault="00903C81" w:rsidP="00B45211">
      <w:pPr>
        <w:rPr>
          <w:noProof/>
        </w:rPr>
      </w:pPr>
      <w:r>
        <w:rPr>
          <w:noProof/>
        </w:rPr>
        <w:t xml:space="preserve">Member States have </w:t>
      </w:r>
      <w:r w:rsidR="00950770">
        <w:rPr>
          <w:noProof/>
        </w:rPr>
        <w:t xml:space="preserve">established the necessary frameworks and institutional arrangements to deliver on their previous and current energy efficiency targets. A governance structure is in place through the National Energy and Climate Plans </w:t>
      </w:r>
      <w:r w:rsidR="00F57D73">
        <w:rPr>
          <w:noProof/>
        </w:rPr>
        <w:t xml:space="preserve">(NECPs) </w:t>
      </w:r>
      <w:r w:rsidR="00950770">
        <w:rPr>
          <w:noProof/>
        </w:rPr>
        <w:t>to ensure that these ambitions are consistent with the overall EU objectives. There is now an urgency to accelerate these energy efficiency improvements to increase the EU’s resilience.</w:t>
      </w:r>
      <w:r w:rsidR="00B9155E">
        <w:rPr>
          <w:noProof/>
        </w:rPr>
        <w:t xml:space="preserve"> With higher energy prices reducing the </w:t>
      </w:r>
      <w:r w:rsidR="00D525FB">
        <w:rPr>
          <w:noProof/>
        </w:rPr>
        <w:t>pay-back</w:t>
      </w:r>
      <w:r w:rsidR="00B9155E">
        <w:rPr>
          <w:noProof/>
        </w:rPr>
        <w:t xml:space="preserve"> period of energy efficiency investment, there is a need for a renewed effort to remove the liquidity and information constraints holding back such profitable investment.</w:t>
      </w:r>
    </w:p>
    <w:p w14:paraId="378738A9" w14:textId="1C0AC72A" w:rsidR="00D31968" w:rsidRDefault="00BA5F47" w:rsidP="00F85DD9">
      <w:pPr>
        <w:rPr>
          <w:noProof/>
        </w:rPr>
      </w:pPr>
      <w:r>
        <w:rPr>
          <w:noProof/>
        </w:rPr>
        <w:t>Because of the work that has been done over the past decade, this ramping up of effort should not require the creation of new structures or bodies. For example, all Member States have long</w:t>
      </w:r>
      <w:r w:rsidR="003A2843">
        <w:rPr>
          <w:noProof/>
        </w:rPr>
        <w:t>-</w:t>
      </w:r>
      <w:r>
        <w:rPr>
          <w:noProof/>
        </w:rPr>
        <w:t>term renovation strategies, large businesses are required to carry out energy audits every four years and efforts have gone into adequate training and quality assurance. Increasing the rate of energy efficiency improvements may however require existing levels of resourcing to be strengthened</w:t>
      </w:r>
      <w:r w:rsidR="00960D46">
        <w:rPr>
          <w:noProof/>
        </w:rPr>
        <w:t>,</w:t>
      </w:r>
      <w:r>
        <w:rPr>
          <w:noProof/>
        </w:rPr>
        <w:t xml:space="preserve"> for example for providing advice and information as well as mechanisms to enable </w:t>
      </w:r>
      <w:r w:rsidR="00263F25">
        <w:rPr>
          <w:noProof/>
        </w:rPr>
        <w:t>more private</w:t>
      </w:r>
      <w:r>
        <w:rPr>
          <w:noProof/>
        </w:rPr>
        <w:t xml:space="preserve"> investments.</w:t>
      </w:r>
    </w:p>
    <w:p w14:paraId="64876156" w14:textId="38ADFA3B" w:rsidR="00735C97" w:rsidRDefault="00735C97" w:rsidP="00F85DD9">
      <w:pPr>
        <w:rPr>
          <w:noProof/>
        </w:rPr>
      </w:pPr>
      <w:r w:rsidRPr="00316014">
        <w:rPr>
          <w:noProof/>
        </w:rPr>
        <w:t>The current EU rules on ecodesign and energy labelling have resulted in 10% lower annual energy consumption by the products in their scope, significantly reducing EU primary energy demand and saving costs to consumers. The Commission proposal for a Regulation on Ecodesign for Sustainable Products</w:t>
      </w:r>
      <w:r w:rsidRPr="00316014">
        <w:rPr>
          <w:rStyle w:val="FootnoteReference"/>
          <w:noProof/>
        </w:rPr>
        <w:footnoteReference w:id="8"/>
      </w:r>
      <w:r w:rsidRPr="00316014">
        <w:rPr>
          <w:noProof/>
        </w:rPr>
        <w:t xml:space="preserve"> extends the scope of the Ecodesign framework to cover the broadest possible range of products. As the use of materials in </w:t>
      </w:r>
      <w:r w:rsidRPr="00316014">
        <w:rPr>
          <w:noProof/>
        </w:rPr>
        <w:lastRenderedPageBreak/>
        <w:t>products has an important energy footprint, this new framework will significantly increase energy savings through boosting both energy and material efficiency.</w:t>
      </w:r>
    </w:p>
    <w:p w14:paraId="5995756C" w14:textId="77777777" w:rsidR="00B34E8A" w:rsidRPr="00D969B9" w:rsidRDefault="00B34E8A" w:rsidP="00B34E8A">
      <w:pPr>
        <w:pStyle w:val="Heading2"/>
        <w:rPr>
          <w:noProof/>
          <w:lang w:eastAsia="en-US"/>
        </w:rPr>
      </w:pPr>
      <w:r w:rsidRPr="2DA0F79B">
        <w:rPr>
          <w:noProof/>
          <w:lang w:eastAsia="en-US"/>
        </w:rPr>
        <w:t>Indication of a higher EU energy efficiency target</w:t>
      </w:r>
    </w:p>
    <w:p w14:paraId="55C69BC1" w14:textId="5E32DEE0" w:rsidR="00B34E8A" w:rsidRPr="00D969B9" w:rsidRDefault="00B34E8A" w:rsidP="00B34E8A">
      <w:pPr>
        <w:rPr>
          <w:noProof/>
          <w:lang w:eastAsia="en-US"/>
        </w:rPr>
      </w:pPr>
      <w:r w:rsidRPr="703817DA">
        <w:rPr>
          <w:noProof/>
          <w:lang w:eastAsia="en-US"/>
        </w:rPr>
        <w:t xml:space="preserve">The Commission’s EED recast proposal </w:t>
      </w:r>
      <w:r w:rsidRPr="3749A5CE">
        <w:rPr>
          <w:noProof/>
          <w:lang w:eastAsia="en-US"/>
        </w:rPr>
        <w:t xml:space="preserve">of July 2021 </w:t>
      </w:r>
      <w:r w:rsidRPr="703817DA">
        <w:rPr>
          <w:noProof/>
          <w:lang w:eastAsia="en-US"/>
        </w:rPr>
        <w:t xml:space="preserve">includes a higher energy efficiency target </w:t>
      </w:r>
      <w:r w:rsidRPr="3749A5CE">
        <w:rPr>
          <w:noProof/>
          <w:lang w:eastAsia="en-US"/>
        </w:rPr>
        <w:t>of 9% by</w:t>
      </w:r>
      <w:r w:rsidRPr="703817DA">
        <w:rPr>
          <w:noProof/>
          <w:lang w:eastAsia="en-US"/>
        </w:rPr>
        <w:t xml:space="preserve"> 2030 (compared to the 2020 reference scenario).</w:t>
      </w:r>
    </w:p>
    <w:p w14:paraId="4EBD9AFD" w14:textId="1866F39C" w:rsidR="00B34E8A" w:rsidRDefault="00B34E8A" w:rsidP="00B34E8A">
      <w:pPr>
        <w:rPr>
          <w:noProof/>
          <w:lang w:eastAsia="en-US"/>
        </w:rPr>
      </w:pPr>
      <w:r w:rsidRPr="00D969B9">
        <w:rPr>
          <w:noProof/>
          <w:lang w:eastAsia="en-US"/>
        </w:rPr>
        <w:t xml:space="preserve">In 2021, the Commission also undertook a </w:t>
      </w:r>
      <w:r w:rsidRPr="4DCF0B1C">
        <w:rPr>
          <w:noProof/>
          <w:lang w:eastAsia="en-US"/>
        </w:rPr>
        <w:t>study on energy savings potentials of energy efficiency measures, which showed that</w:t>
      </w:r>
      <w:r w:rsidRPr="00D969B9">
        <w:rPr>
          <w:noProof/>
          <w:lang w:eastAsia="en-US"/>
        </w:rPr>
        <w:t xml:space="preserve"> the economic saving potential for 2030 could be as high as </w:t>
      </w:r>
      <w:r w:rsidRPr="00F74D3A">
        <w:rPr>
          <w:bCs/>
          <w:noProof/>
          <w:lang w:eastAsia="en-US"/>
        </w:rPr>
        <w:t>13</w:t>
      </w:r>
      <w:r w:rsidRPr="00D969B9">
        <w:rPr>
          <w:noProof/>
          <w:lang w:eastAsia="en-US"/>
        </w:rPr>
        <w:t>% of FEC (752 Mtoe) if the EU intensifies funding and efforts for energy efficiency. According to the same study</w:t>
      </w:r>
      <w:r w:rsidR="003F35DA">
        <w:rPr>
          <w:rStyle w:val="FootnoteReference"/>
          <w:noProof/>
          <w:lang w:eastAsia="en-US"/>
        </w:rPr>
        <w:footnoteReference w:id="9"/>
      </w:r>
      <w:r w:rsidRPr="00D969B9">
        <w:rPr>
          <w:noProof/>
          <w:lang w:eastAsia="en-US"/>
        </w:rPr>
        <w:t>, the technical potential for energy savings could be as high as 19% of FEC (696 Mtoe).</w:t>
      </w:r>
    </w:p>
    <w:p w14:paraId="2399CBB5" w14:textId="243E5481" w:rsidR="00400D48" w:rsidRPr="00D969B9" w:rsidRDefault="00B34E8A" w:rsidP="00F85DD9">
      <w:pPr>
        <w:rPr>
          <w:noProof/>
          <w:lang w:eastAsia="en-US"/>
        </w:rPr>
      </w:pPr>
      <w:r w:rsidRPr="00D969B9">
        <w:rPr>
          <w:noProof/>
          <w:lang w:eastAsia="en-US"/>
        </w:rPr>
        <w:t>Following the REPowerEU communication of 8 March, further modelling of the REPowerEU</w:t>
      </w:r>
      <w:r w:rsidR="003F35DA">
        <w:rPr>
          <w:rStyle w:val="FootnoteReference"/>
          <w:noProof/>
          <w:lang w:eastAsia="en-US"/>
        </w:rPr>
        <w:footnoteReference w:id="10"/>
      </w:r>
      <w:r w:rsidRPr="00D969B9">
        <w:rPr>
          <w:noProof/>
          <w:lang w:eastAsia="en-US"/>
        </w:rPr>
        <w:t xml:space="preserve"> scenario </w:t>
      </w:r>
      <w:r w:rsidR="003E1814" w:rsidRPr="00D969B9">
        <w:rPr>
          <w:noProof/>
          <w:lang w:eastAsia="en-US"/>
        </w:rPr>
        <w:t xml:space="preserve">with structurally higher gas prices </w:t>
      </w:r>
      <w:r w:rsidRPr="00D969B9">
        <w:rPr>
          <w:noProof/>
          <w:lang w:eastAsia="en-US"/>
        </w:rPr>
        <w:t xml:space="preserve">also </w:t>
      </w:r>
      <w:r w:rsidR="00890E97">
        <w:rPr>
          <w:noProof/>
          <w:lang w:eastAsia="en-US"/>
        </w:rPr>
        <w:t>results in</w:t>
      </w:r>
      <w:r w:rsidRPr="00D969B9">
        <w:rPr>
          <w:noProof/>
          <w:lang w:eastAsia="en-US"/>
        </w:rPr>
        <w:t xml:space="preserve"> a cost-effective energy efficiency target of 13% in 2030.</w:t>
      </w:r>
    </w:p>
    <w:p w14:paraId="391F384B" w14:textId="77777777" w:rsidR="00B34E8A" w:rsidRPr="00067670" w:rsidRDefault="00B34E8A" w:rsidP="00B34E8A">
      <w:pPr>
        <w:pStyle w:val="Heading2"/>
        <w:rPr>
          <w:noProof/>
          <w:szCs w:val="24"/>
        </w:rPr>
      </w:pPr>
      <w:r w:rsidRPr="00067670">
        <w:rPr>
          <w:noProof/>
        </w:rPr>
        <w:t xml:space="preserve">Possible strengthening of </w:t>
      </w:r>
      <w:r w:rsidR="00890E97">
        <w:rPr>
          <w:noProof/>
        </w:rPr>
        <w:t>energy efficiency</w:t>
      </w:r>
      <w:r w:rsidRPr="00067670">
        <w:rPr>
          <w:noProof/>
        </w:rPr>
        <w:t xml:space="preserve"> measures</w:t>
      </w:r>
    </w:p>
    <w:p w14:paraId="48CD06B0" w14:textId="47A4D936" w:rsidR="00BE43EC" w:rsidRDefault="00B34E8A" w:rsidP="00B34E8A">
      <w:pPr>
        <w:rPr>
          <w:noProof/>
        </w:rPr>
      </w:pPr>
      <w:bookmarkStart w:id="5" w:name="_Hlk102897429"/>
      <w:r w:rsidRPr="47C1DD3D">
        <w:rPr>
          <w:noProof/>
          <w:lang w:val="en-IE"/>
        </w:rPr>
        <w:t xml:space="preserve">In view of </w:t>
      </w:r>
      <w:r w:rsidR="00890E97">
        <w:rPr>
          <w:noProof/>
          <w:lang w:val="en-IE"/>
        </w:rPr>
        <w:t xml:space="preserve">the need to speed up the Union’s independence from fossil fuel imports, Member States should consider fast-tracking existing, and implementing additional, </w:t>
      </w:r>
      <w:r w:rsidR="00890E97" w:rsidRPr="47C1DD3D">
        <w:rPr>
          <w:noProof/>
          <w:lang w:val="en-IE"/>
        </w:rPr>
        <w:t>energy efficiency measures</w:t>
      </w:r>
      <w:r w:rsidR="00890E97">
        <w:rPr>
          <w:noProof/>
          <w:lang w:val="en-IE"/>
        </w:rPr>
        <w:t xml:space="preserve">. </w:t>
      </w:r>
      <w:r w:rsidR="00C31337">
        <w:rPr>
          <w:noProof/>
        </w:rPr>
        <w:t>E</w:t>
      </w:r>
      <w:r w:rsidR="00BA2831">
        <w:rPr>
          <w:noProof/>
        </w:rPr>
        <w:t>ach Member State will know best where to focus its efforts</w:t>
      </w:r>
      <w:r w:rsidR="00C31337">
        <w:rPr>
          <w:noProof/>
        </w:rPr>
        <w:t xml:space="preserve"> and in addition </w:t>
      </w:r>
      <w:r w:rsidR="00BA2831">
        <w:rPr>
          <w:noProof/>
        </w:rPr>
        <w:t xml:space="preserve">there are clear areas </w:t>
      </w:r>
      <w:r w:rsidR="00C31337">
        <w:rPr>
          <w:noProof/>
        </w:rPr>
        <w:t xml:space="preserve">at the EU level </w:t>
      </w:r>
      <w:r w:rsidR="00BA2831">
        <w:rPr>
          <w:noProof/>
        </w:rPr>
        <w:t xml:space="preserve">where </w:t>
      </w:r>
      <w:r w:rsidR="00C31337">
        <w:rPr>
          <w:noProof/>
        </w:rPr>
        <w:t>a common approach can bring added value</w:t>
      </w:r>
      <w:r w:rsidR="00BA2831">
        <w:rPr>
          <w:noProof/>
        </w:rPr>
        <w:t>.</w:t>
      </w:r>
    </w:p>
    <w:p w14:paraId="6C22C5A5" w14:textId="77777777" w:rsidR="00AA4A04" w:rsidRPr="00AA4A04" w:rsidRDefault="00C31337" w:rsidP="00AA4A04">
      <w:pPr>
        <w:rPr>
          <w:noProof/>
        </w:rPr>
      </w:pPr>
      <w:r>
        <w:rPr>
          <w:noProof/>
        </w:rPr>
        <w:t xml:space="preserve">In </w:t>
      </w:r>
      <w:r w:rsidR="00BA2831">
        <w:rPr>
          <w:noProof/>
        </w:rPr>
        <w:t xml:space="preserve">the ongoing co-decision processes on different elements of the ‘Fit for 55’ package </w:t>
      </w:r>
      <w:r>
        <w:rPr>
          <w:noProof/>
        </w:rPr>
        <w:t xml:space="preserve">the co-legislators may </w:t>
      </w:r>
      <w:r w:rsidR="00BA2831">
        <w:rPr>
          <w:noProof/>
        </w:rPr>
        <w:t>strengthen the regulatory framework for energy efficiency in the short term</w:t>
      </w:r>
      <w:r>
        <w:rPr>
          <w:noProof/>
        </w:rPr>
        <w:t xml:space="preserve"> and</w:t>
      </w:r>
      <w:r w:rsidR="00BA2831">
        <w:rPr>
          <w:noProof/>
        </w:rPr>
        <w:t xml:space="preserve"> to deliver more energy savings in the mid- to long-term in the context of REPowerEU</w:t>
      </w:r>
      <w:r w:rsidR="00BB29B8">
        <w:rPr>
          <w:noProof/>
        </w:rPr>
        <w:t>, including</w:t>
      </w:r>
      <w:bookmarkEnd w:id="5"/>
      <w:r w:rsidR="00B34E8A">
        <w:rPr>
          <w:noProof/>
          <w:lang w:val="en-IE"/>
        </w:rPr>
        <w:t>:</w:t>
      </w:r>
    </w:p>
    <w:p w14:paraId="3074CCBD" w14:textId="38795206" w:rsidR="00C31337" w:rsidRPr="00C65716" w:rsidRDefault="00B34E8A" w:rsidP="00AD0800">
      <w:pPr>
        <w:pStyle w:val="ListBullet"/>
        <w:numPr>
          <w:ilvl w:val="0"/>
          <w:numId w:val="26"/>
        </w:numPr>
        <w:rPr>
          <w:noProof/>
        </w:rPr>
      </w:pPr>
      <w:r w:rsidRPr="2DA0F79B">
        <w:rPr>
          <w:b/>
          <w:bCs/>
          <w:noProof/>
        </w:rPr>
        <w:t>Increas</w:t>
      </w:r>
      <w:r w:rsidR="00E62E41">
        <w:rPr>
          <w:b/>
          <w:bCs/>
          <w:noProof/>
        </w:rPr>
        <w:t>ing</w:t>
      </w:r>
      <w:r w:rsidRPr="2DA0F79B">
        <w:rPr>
          <w:b/>
          <w:bCs/>
          <w:noProof/>
        </w:rPr>
        <w:t xml:space="preserve"> the ambition of </w:t>
      </w:r>
      <w:r w:rsidR="00011893">
        <w:rPr>
          <w:b/>
          <w:bCs/>
          <w:noProof/>
        </w:rPr>
        <w:t>national</w:t>
      </w:r>
      <w:r w:rsidRPr="2DA0F79B">
        <w:rPr>
          <w:b/>
          <w:bCs/>
          <w:noProof/>
        </w:rPr>
        <w:t xml:space="preserve"> energy savings obligation</w:t>
      </w:r>
      <w:r w:rsidR="00C31337">
        <w:rPr>
          <w:b/>
          <w:bCs/>
          <w:noProof/>
        </w:rPr>
        <w:t>.</w:t>
      </w:r>
    </w:p>
    <w:p w14:paraId="3366188E" w14:textId="0D5F1B25" w:rsidR="00B34E8A" w:rsidRPr="00547114" w:rsidRDefault="00C31337" w:rsidP="00AD0800">
      <w:pPr>
        <w:pStyle w:val="ListBullet"/>
        <w:numPr>
          <w:ilvl w:val="0"/>
          <w:numId w:val="26"/>
        </w:numPr>
        <w:rPr>
          <w:noProof/>
        </w:rPr>
      </w:pPr>
      <w:r w:rsidRPr="00C31337">
        <w:rPr>
          <w:noProof/>
        </w:rPr>
        <w:t>I</w:t>
      </w:r>
      <w:r w:rsidR="00B34E8A" w:rsidRPr="00C31337">
        <w:rPr>
          <w:noProof/>
        </w:rPr>
        <w:t>ntroducing</w:t>
      </w:r>
      <w:r w:rsidR="00B34E8A" w:rsidRPr="00C65716">
        <w:rPr>
          <w:b/>
          <w:bCs/>
          <w:noProof/>
        </w:rPr>
        <w:t xml:space="preserve"> obligations to ensure that in key sectors, </w:t>
      </w:r>
      <w:r w:rsidR="00B34E8A">
        <w:rPr>
          <w:noProof/>
        </w:rPr>
        <w:t xml:space="preserve">energy </w:t>
      </w:r>
      <w:r w:rsidR="009D7DBD">
        <w:rPr>
          <w:noProof/>
        </w:rPr>
        <w:t>efficiency will be increased</w:t>
      </w:r>
      <w:r w:rsidR="00B34E8A">
        <w:rPr>
          <w:noProof/>
        </w:rPr>
        <w:t>, subsidies for fossil fuel technologies will be stopped, renewable energy technologies are consistently promoted</w:t>
      </w:r>
      <w:r w:rsidR="00007A0A" w:rsidRPr="00007A0A">
        <w:rPr>
          <w:noProof/>
        </w:rPr>
        <w:t xml:space="preserve"> </w:t>
      </w:r>
      <w:r w:rsidR="00007A0A">
        <w:rPr>
          <w:noProof/>
        </w:rPr>
        <w:t>and energy savings technologies and equipment are quickly developed</w:t>
      </w:r>
      <w:r w:rsidR="00B34E8A">
        <w:rPr>
          <w:noProof/>
        </w:rPr>
        <w:t>.</w:t>
      </w:r>
    </w:p>
    <w:p w14:paraId="6EC8C7E4" w14:textId="7E6C98E8" w:rsidR="00B34E8A" w:rsidRPr="00547114" w:rsidRDefault="00B34E8A" w:rsidP="00AD0800">
      <w:pPr>
        <w:pStyle w:val="ListBullet"/>
        <w:numPr>
          <w:ilvl w:val="0"/>
          <w:numId w:val="26"/>
        </w:numPr>
        <w:rPr>
          <w:noProof/>
        </w:rPr>
      </w:pPr>
      <w:r>
        <w:rPr>
          <w:noProof/>
        </w:rPr>
        <w:t>Strengthen</w:t>
      </w:r>
      <w:r w:rsidR="00E62E41">
        <w:rPr>
          <w:noProof/>
        </w:rPr>
        <w:t>ing</w:t>
      </w:r>
      <w:r>
        <w:rPr>
          <w:noProof/>
        </w:rPr>
        <w:t xml:space="preserve"> the </w:t>
      </w:r>
      <w:r w:rsidRPr="2DA0F79B">
        <w:rPr>
          <w:b/>
          <w:bCs/>
          <w:noProof/>
        </w:rPr>
        <w:t>implementation of energy audit results</w:t>
      </w:r>
      <w:r>
        <w:rPr>
          <w:noProof/>
        </w:rPr>
        <w:t xml:space="preserve"> to ensure that cost-effective measures are implemented and that companies (in particular SMEs) and other entities such as public bodies that are not subject to the energy audit obligation are incentivised to undertake such audits and act on its results. Data centres and the use of waste heat should also be addressed in this context.</w:t>
      </w:r>
    </w:p>
    <w:p w14:paraId="27A95A89" w14:textId="1BD0BFEF" w:rsidR="00B34E8A" w:rsidRPr="00547114" w:rsidRDefault="00CE0FF6" w:rsidP="00AD0800">
      <w:pPr>
        <w:pStyle w:val="ListBullet"/>
        <w:numPr>
          <w:ilvl w:val="0"/>
          <w:numId w:val="26"/>
        </w:numPr>
        <w:rPr>
          <w:noProof/>
        </w:rPr>
      </w:pPr>
      <w:r>
        <w:rPr>
          <w:b/>
          <w:noProof/>
        </w:rPr>
        <w:t xml:space="preserve">Introduce </w:t>
      </w:r>
      <w:r w:rsidR="00C31337">
        <w:rPr>
          <w:b/>
          <w:noProof/>
        </w:rPr>
        <w:t xml:space="preserve">additional </w:t>
      </w:r>
      <w:r w:rsidR="00B34E8A" w:rsidRPr="00970FF8">
        <w:rPr>
          <w:b/>
          <w:noProof/>
        </w:rPr>
        <w:t>Minimum Energy Performance Standards</w:t>
      </w:r>
      <w:r w:rsidR="00B34E8A" w:rsidRPr="00547114">
        <w:rPr>
          <w:noProof/>
        </w:rPr>
        <w:t xml:space="preserve"> </w:t>
      </w:r>
      <w:r w:rsidR="00C31337">
        <w:rPr>
          <w:noProof/>
        </w:rPr>
        <w:t xml:space="preserve">for buildings </w:t>
      </w:r>
      <w:r w:rsidR="00B34E8A" w:rsidRPr="00547114">
        <w:rPr>
          <w:noProof/>
        </w:rPr>
        <w:t>to boost renovations that encompass also heating (and cooling) systems</w:t>
      </w:r>
      <w:r>
        <w:rPr>
          <w:noProof/>
        </w:rPr>
        <w:t>, with sufficiently ambitious timelines</w:t>
      </w:r>
      <w:r w:rsidR="00B34E8A" w:rsidRPr="00547114">
        <w:rPr>
          <w:noProof/>
        </w:rPr>
        <w:t xml:space="preserve"> and </w:t>
      </w:r>
      <w:r>
        <w:rPr>
          <w:b/>
          <w:noProof/>
        </w:rPr>
        <w:t xml:space="preserve">setting a pathway </w:t>
      </w:r>
      <w:r w:rsidR="00EC095C">
        <w:rPr>
          <w:b/>
          <w:noProof/>
        </w:rPr>
        <w:t xml:space="preserve">to upgrade </w:t>
      </w:r>
      <w:r>
        <w:rPr>
          <w:b/>
          <w:noProof/>
        </w:rPr>
        <w:t xml:space="preserve">worst-performing buildings </w:t>
      </w:r>
      <w:r w:rsidR="00EC095C">
        <w:rPr>
          <w:bCs/>
          <w:noProof/>
        </w:rPr>
        <w:t xml:space="preserve">in the </w:t>
      </w:r>
      <w:r w:rsidR="00B34E8A" w:rsidRPr="00547114">
        <w:rPr>
          <w:noProof/>
        </w:rPr>
        <w:t>Energy Performance Certificate “</w:t>
      </w:r>
      <w:r>
        <w:rPr>
          <w:noProof/>
        </w:rPr>
        <w:t>G</w:t>
      </w:r>
      <w:r w:rsidR="00B34E8A" w:rsidRPr="00547114">
        <w:rPr>
          <w:noProof/>
        </w:rPr>
        <w:t xml:space="preserve"> class”</w:t>
      </w:r>
      <w:r>
        <w:rPr>
          <w:noProof/>
        </w:rPr>
        <w:t xml:space="preserve"> up to “D class”</w:t>
      </w:r>
      <w:r w:rsidR="00B34E8A" w:rsidRPr="00547114">
        <w:rPr>
          <w:noProof/>
        </w:rPr>
        <w:t>.</w:t>
      </w:r>
    </w:p>
    <w:p w14:paraId="2702F20B" w14:textId="27265666" w:rsidR="00B34E8A" w:rsidRPr="00547114" w:rsidRDefault="00CE0FF6" w:rsidP="00AD0800">
      <w:pPr>
        <w:pStyle w:val="ListBullet"/>
        <w:numPr>
          <w:ilvl w:val="0"/>
          <w:numId w:val="26"/>
        </w:numPr>
        <w:rPr>
          <w:noProof/>
        </w:rPr>
      </w:pPr>
      <w:r>
        <w:rPr>
          <w:b/>
          <w:noProof/>
        </w:rPr>
        <w:lastRenderedPageBreak/>
        <w:t xml:space="preserve">Phase out </w:t>
      </w:r>
      <w:r w:rsidR="00B34E8A" w:rsidRPr="00547114">
        <w:rPr>
          <w:b/>
          <w:noProof/>
        </w:rPr>
        <w:t>Member States</w:t>
      </w:r>
      <w:r>
        <w:rPr>
          <w:b/>
          <w:noProof/>
        </w:rPr>
        <w:t>’</w:t>
      </w:r>
      <w:r w:rsidR="00B34E8A" w:rsidRPr="00547114">
        <w:rPr>
          <w:b/>
          <w:noProof/>
        </w:rPr>
        <w:t xml:space="preserve"> subsidi</w:t>
      </w:r>
      <w:r>
        <w:rPr>
          <w:b/>
          <w:noProof/>
        </w:rPr>
        <w:t>es for</w:t>
      </w:r>
      <w:r w:rsidR="00B34E8A" w:rsidRPr="00547114">
        <w:rPr>
          <w:b/>
          <w:noProof/>
        </w:rPr>
        <w:t xml:space="preserve"> fossil fuel-based boilers in buildings</w:t>
      </w:r>
      <w:r w:rsidR="00B34E8A" w:rsidRPr="00547114">
        <w:rPr>
          <w:noProof/>
        </w:rPr>
        <w:t xml:space="preserve"> </w:t>
      </w:r>
      <w:r>
        <w:rPr>
          <w:noProof/>
        </w:rPr>
        <w:t>as of</w:t>
      </w:r>
      <w:r w:rsidR="00B34E8A" w:rsidRPr="00547114">
        <w:rPr>
          <w:noProof/>
        </w:rPr>
        <w:t xml:space="preserve"> 2025 as a minimum (noting that in most situations such incentives are contrary to Article 7(2) of the Energy Labelling Regulation)</w:t>
      </w:r>
      <w:r w:rsidR="00B34E8A">
        <w:rPr>
          <w:noProof/>
        </w:rPr>
        <w:t xml:space="preserve"> and encourage redirection to </w:t>
      </w:r>
      <w:r>
        <w:rPr>
          <w:noProof/>
        </w:rPr>
        <w:t xml:space="preserve">incentivise </w:t>
      </w:r>
      <w:r w:rsidR="00B34E8A">
        <w:rPr>
          <w:noProof/>
        </w:rPr>
        <w:t>support schemes</w:t>
      </w:r>
      <w:r>
        <w:rPr>
          <w:noProof/>
        </w:rPr>
        <w:t xml:space="preserve"> </w:t>
      </w:r>
      <w:r w:rsidR="00C31337">
        <w:rPr>
          <w:noProof/>
        </w:rPr>
        <w:t xml:space="preserve">for heat pumps </w:t>
      </w:r>
      <w:r>
        <w:rPr>
          <w:noProof/>
        </w:rPr>
        <w:t>instead</w:t>
      </w:r>
      <w:r w:rsidR="00B34E8A">
        <w:rPr>
          <w:noProof/>
        </w:rPr>
        <w:t>.</w:t>
      </w:r>
    </w:p>
    <w:p w14:paraId="370C5348" w14:textId="6B3E66C3" w:rsidR="00B34E8A" w:rsidRPr="00547114" w:rsidRDefault="00B34E8A" w:rsidP="00AD0800">
      <w:pPr>
        <w:pStyle w:val="ListBullet"/>
        <w:numPr>
          <w:ilvl w:val="0"/>
          <w:numId w:val="26"/>
        </w:numPr>
        <w:rPr>
          <w:noProof/>
        </w:rPr>
      </w:pPr>
      <w:r w:rsidRPr="00547114">
        <w:rPr>
          <w:b/>
          <w:noProof/>
        </w:rPr>
        <w:t xml:space="preserve">Strengthen </w:t>
      </w:r>
      <w:r w:rsidR="00CE0FF6">
        <w:rPr>
          <w:b/>
          <w:noProof/>
        </w:rPr>
        <w:t xml:space="preserve">national </w:t>
      </w:r>
      <w:r w:rsidRPr="00547114">
        <w:rPr>
          <w:b/>
          <w:noProof/>
        </w:rPr>
        <w:t xml:space="preserve">energy </w:t>
      </w:r>
      <w:r w:rsidR="002829F5">
        <w:rPr>
          <w:b/>
          <w:noProof/>
        </w:rPr>
        <w:t xml:space="preserve">(and resource efficiency) </w:t>
      </w:r>
      <w:r w:rsidRPr="00547114">
        <w:rPr>
          <w:b/>
          <w:noProof/>
        </w:rPr>
        <w:t>requirements of new buildings</w:t>
      </w:r>
      <w:r w:rsidRPr="00547114">
        <w:rPr>
          <w:noProof/>
        </w:rPr>
        <w:t xml:space="preserve"> through heating system requirements and </w:t>
      </w:r>
      <w:r w:rsidR="00CE0FF6">
        <w:rPr>
          <w:noProof/>
        </w:rPr>
        <w:t xml:space="preserve">introducing </w:t>
      </w:r>
      <w:r w:rsidRPr="00547114">
        <w:rPr>
          <w:noProof/>
        </w:rPr>
        <w:t>zero-emission standard</w:t>
      </w:r>
      <w:r w:rsidR="00CE0FF6">
        <w:rPr>
          <w:noProof/>
        </w:rPr>
        <w:t>s before</w:t>
      </w:r>
      <w:r w:rsidRPr="00547114">
        <w:rPr>
          <w:noProof/>
        </w:rPr>
        <w:t xml:space="preserve"> 2030 (</w:t>
      </w:r>
      <w:r w:rsidR="00CE0FF6">
        <w:rPr>
          <w:noProof/>
        </w:rPr>
        <w:t xml:space="preserve">before </w:t>
      </w:r>
      <w:r w:rsidRPr="00547114">
        <w:rPr>
          <w:noProof/>
        </w:rPr>
        <w:t>2027 in the case of public buildings).</w:t>
      </w:r>
    </w:p>
    <w:p w14:paraId="6EE3CF57" w14:textId="159E53ED" w:rsidR="001C7AEF" w:rsidRDefault="00B34E8A" w:rsidP="00AD0800">
      <w:pPr>
        <w:pStyle w:val="ListBullet"/>
        <w:numPr>
          <w:ilvl w:val="0"/>
          <w:numId w:val="26"/>
        </w:numPr>
        <w:rPr>
          <w:noProof/>
          <w:szCs w:val="24"/>
        </w:rPr>
      </w:pPr>
      <w:r w:rsidRPr="5D7EAE05">
        <w:rPr>
          <w:b/>
          <w:bCs/>
          <w:noProof/>
        </w:rPr>
        <w:t xml:space="preserve">Tighten </w:t>
      </w:r>
      <w:r w:rsidR="00CE0FF6" w:rsidRPr="5D7EAE05">
        <w:rPr>
          <w:b/>
          <w:bCs/>
          <w:noProof/>
        </w:rPr>
        <w:t xml:space="preserve">national </w:t>
      </w:r>
      <w:r w:rsidRPr="5D7EAE05">
        <w:rPr>
          <w:b/>
          <w:bCs/>
          <w:noProof/>
        </w:rPr>
        <w:t>heating system requirements for existing buildings</w:t>
      </w:r>
      <w:r>
        <w:rPr>
          <w:noProof/>
        </w:rPr>
        <w:t xml:space="preserve"> addressing major renovations</w:t>
      </w:r>
      <w:r w:rsidR="00CE0FF6">
        <w:rPr>
          <w:noProof/>
        </w:rPr>
        <w:t xml:space="preserve"> and</w:t>
      </w:r>
      <w:r>
        <w:rPr>
          <w:noProof/>
        </w:rPr>
        <w:t xml:space="preserve"> boiler replacements</w:t>
      </w:r>
      <w:r w:rsidR="5D7EAE05">
        <w:rPr>
          <w:noProof/>
        </w:rPr>
        <w:t xml:space="preserve"> and connection to efficient district heating systems in densely populated areas</w:t>
      </w:r>
      <w:r w:rsidR="00CE0FF6">
        <w:rPr>
          <w:noProof/>
        </w:rPr>
        <w:t xml:space="preserve">. This would work hand in hand </w:t>
      </w:r>
      <w:r w:rsidR="00A802EE">
        <w:rPr>
          <w:noProof/>
        </w:rPr>
        <w:t xml:space="preserve">with </w:t>
      </w:r>
      <w:r w:rsidR="00CE0FF6">
        <w:rPr>
          <w:noProof/>
        </w:rPr>
        <w:t>the</w:t>
      </w:r>
      <w:r>
        <w:rPr>
          <w:noProof/>
        </w:rPr>
        <w:t xml:space="preserve"> setting</w:t>
      </w:r>
      <w:r w:rsidR="007570C6">
        <w:rPr>
          <w:noProof/>
        </w:rPr>
        <w:t xml:space="preserve"> of</w:t>
      </w:r>
      <w:r>
        <w:rPr>
          <w:noProof/>
        </w:rPr>
        <w:t xml:space="preserve"> stricter ecodesign limits</w:t>
      </w:r>
      <w:r w:rsidR="00CE0FF6">
        <w:rPr>
          <w:noProof/>
        </w:rPr>
        <w:t xml:space="preserve"> </w:t>
      </w:r>
      <w:r w:rsidR="00A802EE">
        <w:rPr>
          <w:noProof/>
        </w:rPr>
        <w:t xml:space="preserve">for heating systems </w:t>
      </w:r>
      <w:r w:rsidR="00CE0FF6">
        <w:rPr>
          <w:noProof/>
        </w:rPr>
        <w:t>at EU level</w:t>
      </w:r>
      <w:r>
        <w:rPr>
          <w:noProof/>
        </w:rPr>
        <w:t xml:space="preserve">, implying 2029 as an end date for ‘stand-alone’ fossil fuel boilers being placed on the market and parallel rescaling of energy labels (by 2025/2026) that will result in boilers and other fossil fuel-based appliances ending up in the bottom energy classes. Such </w:t>
      </w:r>
      <w:r w:rsidR="00CE0FF6">
        <w:rPr>
          <w:noProof/>
        </w:rPr>
        <w:t xml:space="preserve">EPBD and ecodesign and energy labelling </w:t>
      </w:r>
      <w:r>
        <w:rPr>
          <w:noProof/>
        </w:rPr>
        <w:t>measures will incentivise the roll-out of heat pumps and will contribute to the goal of doubling the rate of installation of heat pumps.</w:t>
      </w:r>
    </w:p>
    <w:p w14:paraId="349622CF" w14:textId="6E363B4D" w:rsidR="00CE0FF6" w:rsidRPr="001C7AEF" w:rsidRDefault="00CE0FF6" w:rsidP="00AD0800">
      <w:pPr>
        <w:pStyle w:val="ListBullet"/>
        <w:numPr>
          <w:ilvl w:val="0"/>
          <w:numId w:val="26"/>
        </w:numPr>
        <w:rPr>
          <w:noProof/>
        </w:rPr>
      </w:pPr>
      <w:r>
        <w:rPr>
          <w:b/>
          <w:bCs/>
          <w:noProof/>
        </w:rPr>
        <w:t>Introduce national bans for boilers based on fossil fuels in existing and new buildings</w:t>
      </w:r>
      <w:r w:rsidR="00942C75">
        <w:rPr>
          <w:b/>
          <w:bCs/>
          <w:noProof/>
        </w:rPr>
        <w:t xml:space="preserve"> by setting requirements for heat generators based on greenhouse gas emissions or the type of fuel used</w:t>
      </w:r>
      <w:r>
        <w:rPr>
          <w:b/>
          <w:bCs/>
          <w:noProof/>
        </w:rPr>
        <w:t xml:space="preserve">. </w:t>
      </w:r>
      <w:r>
        <w:rPr>
          <w:bCs/>
          <w:noProof/>
        </w:rPr>
        <w:t>Whilst the EPBD recast introduces a clear legal basis for such national bans</w:t>
      </w:r>
      <w:r w:rsidR="00E069FB">
        <w:rPr>
          <w:bCs/>
          <w:noProof/>
        </w:rPr>
        <w:t xml:space="preserve"> to</w:t>
      </w:r>
      <w:r>
        <w:rPr>
          <w:bCs/>
          <w:noProof/>
        </w:rPr>
        <w:t xml:space="preserve"> </w:t>
      </w:r>
      <w:r w:rsidR="00942C75">
        <w:rPr>
          <w:bCs/>
          <w:noProof/>
        </w:rPr>
        <w:t>address current legal uncertainty</w:t>
      </w:r>
      <w:r>
        <w:rPr>
          <w:bCs/>
          <w:noProof/>
        </w:rPr>
        <w:t xml:space="preserve">, it is already possible under the </w:t>
      </w:r>
      <w:r w:rsidR="00E069FB">
        <w:rPr>
          <w:bCs/>
          <w:noProof/>
        </w:rPr>
        <w:t>existing</w:t>
      </w:r>
      <w:r>
        <w:rPr>
          <w:bCs/>
          <w:noProof/>
        </w:rPr>
        <w:t xml:space="preserve"> legislative framework to go ahead with </w:t>
      </w:r>
      <w:r w:rsidR="00942C75">
        <w:rPr>
          <w:bCs/>
          <w:noProof/>
        </w:rPr>
        <w:t>such measures</w:t>
      </w:r>
      <w:r w:rsidR="00E069FB">
        <w:rPr>
          <w:bCs/>
          <w:noProof/>
        </w:rPr>
        <w:t>, which are already being introduced by</w:t>
      </w:r>
      <w:r w:rsidR="00942C75">
        <w:rPr>
          <w:bCs/>
          <w:noProof/>
        </w:rPr>
        <w:t xml:space="preserve"> </w:t>
      </w:r>
      <w:r w:rsidR="00E069FB">
        <w:rPr>
          <w:bCs/>
          <w:noProof/>
        </w:rPr>
        <w:t>several</w:t>
      </w:r>
      <w:r w:rsidR="00942C75">
        <w:rPr>
          <w:bCs/>
          <w:noProof/>
        </w:rPr>
        <w:t xml:space="preserve"> Member States.</w:t>
      </w:r>
    </w:p>
    <w:p w14:paraId="7EC22FBE" w14:textId="22A48745" w:rsidR="00B34E8A" w:rsidRPr="00834D4F" w:rsidRDefault="005B78D7" w:rsidP="001C7AEF">
      <w:pPr>
        <w:pStyle w:val="ListBullet"/>
        <w:tabs>
          <w:tab w:val="clear" w:pos="283"/>
        </w:tabs>
        <w:ind w:left="0" w:firstLine="0"/>
        <w:rPr>
          <w:noProof/>
          <w:lang w:val="en-IE"/>
        </w:rPr>
      </w:pPr>
      <w:r w:rsidRPr="456508BD">
        <w:rPr>
          <w:noProof/>
          <w:lang w:val="en-IE"/>
        </w:rPr>
        <w:t>In the mid-</w:t>
      </w:r>
      <w:r w:rsidR="009B2EB4" w:rsidRPr="456508BD">
        <w:rPr>
          <w:noProof/>
          <w:lang w:val="en-IE"/>
        </w:rPr>
        <w:t xml:space="preserve"> </w:t>
      </w:r>
      <w:r w:rsidRPr="456508BD">
        <w:rPr>
          <w:noProof/>
          <w:lang w:val="en-IE"/>
        </w:rPr>
        <w:t>to long</w:t>
      </w:r>
      <w:r w:rsidR="009B2EB4" w:rsidRPr="456508BD">
        <w:rPr>
          <w:noProof/>
          <w:lang w:val="en-IE"/>
        </w:rPr>
        <w:t>-</w:t>
      </w:r>
      <w:r w:rsidRPr="456508BD">
        <w:rPr>
          <w:noProof/>
          <w:lang w:val="en-IE"/>
        </w:rPr>
        <w:t xml:space="preserve">term </w:t>
      </w:r>
      <w:r w:rsidR="00826082" w:rsidRPr="456508BD">
        <w:rPr>
          <w:noProof/>
          <w:lang w:val="en-IE"/>
        </w:rPr>
        <w:t xml:space="preserve">it will also be </w:t>
      </w:r>
      <w:r w:rsidR="00826082" w:rsidRPr="00745641">
        <w:rPr>
          <w:b/>
          <w:bCs/>
          <w:noProof/>
          <w:lang w:val="en-IE"/>
        </w:rPr>
        <w:t xml:space="preserve">important to </w:t>
      </w:r>
      <w:r w:rsidR="00CF6C9E" w:rsidRPr="00745641">
        <w:rPr>
          <w:b/>
          <w:bCs/>
          <w:noProof/>
          <w:lang w:val="en-IE"/>
        </w:rPr>
        <w:t xml:space="preserve">further </w:t>
      </w:r>
      <w:r w:rsidR="00826082" w:rsidRPr="00745641">
        <w:rPr>
          <w:b/>
          <w:bCs/>
          <w:noProof/>
          <w:lang w:val="en-IE"/>
        </w:rPr>
        <w:t>i</w:t>
      </w:r>
      <w:r w:rsidR="00B34E8A" w:rsidRPr="00745641">
        <w:rPr>
          <w:b/>
          <w:bCs/>
          <w:noProof/>
          <w:lang w:val="en-IE"/>
        </w:rPr>
        <w:t>ncreas</w:t>
      </w:r>
      <w:r w:rsidR="00826082" w:rsidRPr="00745641">
        <w:rPr>
          <w:b/>
          <w:bCs/>
          <w:noProof/>
          <w:lang w:val="en-IE"/>
        </w:rPr>
        <w:t>e</w:t>
      </w:r>
      <w:r w:rsidR="00B34E8A" w:rsidRPr="00745641">
        <w:rPr>
          <w:b/>
          <w:bCs/>
          <w:noProof/>
          <w:lang w:val="en-IE"/>
        </w:rPr>
        <w:t xml:space="preserve"> </w:t>
      </w:r>
      <w:r w:rsidR="001C7AEF" w:rsidRPr="00745641">
        <w:rPr>
          <w:b/>
          <w:bCs/>
          <w:noProof/>
          <w:lang w:val="en-IE"/>
        </w:rPr>
        <w:t xml:space="preserve">energy efficiency </w:t>
      </w:r>
      <w:r w:rsidR="00B34E8A" w:rsidRPr="00745641">
        <w:rPr>
          <w:b/>
          <w:bCs/>
          <w:noProof/>
          <w:lang w:val="en-IE"/>
        </w:rPr>
        <w:t xml:space="preserve">in </w:t>
      </w:r>
      <w:r w:rsidR="001C7AEF" w:rsidRPr="00745641">
        <w:rPr>
          <w:b/>
          <w:bCs/>
          <w:noProof/>
          <w:lang w:val="en-IE"/>
        </w:rPr>
        <w:t>transport</w:t>
      </w:r>
      <w:r w:rsidR="001C7AEF" w:rsidRPr="456508BD">
        <w:rPr>
          <w:noProof/>
          <w:lang w:val="en-IE"/>
        </w:rPr>
        <w:t xml:space="preserve"> </w:t>
      </w:r>
      <w:r w:rsidR="00826082" w:rsidRPr="456508BD">
        <w:rPr>
          <w:noProof/>
          <w:lang w:val="en-IE"/>
        </w:rPr>
        <w:t>with a view</w:t>
      </w:r>
      <w:r w:rsidR="001C7AEF" w:rsidRPr="456508BD">
        <w:rPr>
          <w:b/>
          <w:bCs/>
          <w:noProof/>
          <w:lang w:val="en-IE"/>
        </w:rPr>
        <w:t xml:space="preserve"> </w:t>
      </w:r>
      <w:r w:rsidR="001C7AEF" w:rsidRPr="456508BD">
        <w:rPr>
          <w:noProof/>
          <w:lang w:val="en-IE"/>
        </w:rPr>
        <w:t xml:space="preserve">to reduce </w:t>
      </w:r>
      <w:r w:rsidR="00B34E8A" w:rsidRPr="456508BD">
        <w:rPr>
          <w:noProof/>
          <w:lang w:val="en-IE"/>
        </w:rPr>
        <w:t xml:space="preserve">oil consumption, encourage the switch to </w:t>
      </w:r>
      <w:r w:rsidR="008B1A75">
        <w:rPr>
          <w:noProof/>
          <w:lang w:val="en-IE"/>
        </w:rPr>
        <w:t xml:space="preserve">efficient </w:t>
      </w:r>
      <w:r w:rsidR="00B34E8A" w:rsidRPr="456508BD">
        <w:rPr>
          <w:noProof/>
          <w:lang w:val="en-IE"/>
        </w:rPr>
        <w:t>renewable alternatives</w:t>
      </w:r>
      <w:r w:rsidR="00873926" w:rsidRPr="456508BD">
        <w:rPr>
          <w:noProof/>
          <w:lang w:val="en-IE"/>
        </w:rPr>
        <w:t xml:space="preserve"> and</w:t>
      </w:r>
      <w:r w:rsidR="00B34E8A" w:rsidRPr="456508BD">
        <w:rPr>
          <w:noProof/>
          <w:lang w:val="en-IE"/>
        </w:rPr>
        <w:t xml:space="preserve"> increase transport energy efficiency</w:t>
      </w:r>
      <w:r w:rsidR="00C3308C" w:rsidRPr="456508BD">
        <w:rPr>
          <w:noProof/>
          <w:lang w:val="en-IE"/>
        </w:rPr>
        <w:t>, for example through</w:t>
      </w:r>
      <w:r w:rsidR="00B34E8A" w:rsidRPr="456508BD">
        <w:rPr>
          <w:noProof/>
          <w:lang w:val="en-IE"/>
        </w:rPr>
        <w:t>:</w:t>
      </w:r>
    </w:p>
    <w:p w14:paraId="67DB65D3" w14:textId="264FEE97" w:rsidR="001D76AF" w:rsidRPr="00C3047E" w:rsidRDefault="00735C97" w:rsidP="00365E19">
      <w:pPr>
        <w:pStyle w:val="ListBullet2"/>
        <w:tabs>
          <w:tab w:val="clear" w:pos="283"/>
        </w:tabs>
        <w:ind w:left="426" w:hanging="426"/>
        <w:rPr>
          <w:noProof/>
        </w:rPr>
      </w:pPr>
      <w:r>
        <w:rPr>
          <w:noProof/>
        </w:rPr>
        <w:t>A</w:t>
      </w:r>
      <w:r w:rsidR="00B34E8A" w:rsidRPr="003D3690">
        <w:rPr>
          <w:noProof/>
        </w:rPr>
        <w:t xml:space="preserve">erodynamic retrofitting of </w:t>
      </w:r>
      <w:r>
        <w:rPr>
          <w:noProof/>
        </w:rPr>
        <w:t xml:space="preserve">heavy-duty vehicles </w:t>
      </w:r>
      <w:r w:rsidR="00B34E8A" w:rsidRPr="003D3690">
        <w:rPr>
          <w:noProof/>
        </w:rPr>
        <w:t>and facilities to plug refrigerated trailers;</w:t>
      </w:r>
      <w:r w:rsidR="00647F74">
        <w:rPr>
          <w:noProof/>
        </w:rPr>
        <w:t xml:space="preserve"> </w:t>
      </w:r>
      <w:r w:rsidR="001D76AF" w:rsidRPr="00C3047E">
        <w:rPr>
          <w:noProof/>
        </w:rPr>
        <w:t>longer trucks with eco-design such as aerodynamic devices on their trailers</w:t>
      </w:r>
      <w:r w:rsidR="00A152C2">
        <w:rPr>
          <w:noProof/>
        </w:rPr>
        <w:t>;</w:t>
      </w:r>
    </w:p>
    <w:p w14:paraId="66DE3F98" w14:textId="0C25DC75" w:rsidR="001D76AF" w:rsidRPr="00C3047E" w:rsidRDefault="001D76AF" w:rsidP="00365E19">
      <w:pPr>
        <w:pStyle w:val="ListBullet1"/>
        <w:tabs>
          <w:tab w:val="clear" w:pos="283"/>
        </w:tabs>
        <w:ind w:left="426" w:hanging="426"/>
        <w:rPr>
          <w:noProof/>
        </w:rPr>
      </w:pPr>
      <w:r w:rsidRPr="00C3047E">
        <w:rPr>
          <w:noProof/>
        </w:rPr>
        <w:t>includ</w:t>
      </w:r>
      <w:r w:rsidR="00AB0993">
        <w:rPr>
          <w:noProof/>
        </w:rPr>
        <w:t>ing</w:t>
      </w:r>
      <w:r w:rsidRPr="00C3047E">
        <w:rPr>
          <w:noProof/>
        </w:rPr>
        <w:t xml:space="preserve"> further eco-design requirements or higher energy efficiency targets for vehicles and trailers</w:t>
      </w:r>
      <w:r w:rsidR="00AB0993" w:rsidRPr="00AB0993">
        <w:rPr>
          <w:noProof/>
        </w:rPr>
        <w:t xml:space="preserve"> </w:t>
      </w:r>
      <w:r w:rsidR="00AB0993" w:rsidRPr="00C3047E">
        <w:rPr>
          <w:noProof/>
        </w:rPr>
        <w:t>the upcoming revision of the CO</w:t>
      </w:r>
      <w:r w:rsidR="00AB0993" w:rsidRPr="00C3047E">
        <w:rPr>
          <w:noProof/>
          <w:vertAlign w:val="subscript"/>
        </w:rPr>
        <w:t>2</w:t>
      </w:r>
      <w:r w:rsidR="00AB0993" w:rsidRPr="00C3047E">
        <w:rPr>
          <w:noProof/>
        </w:rPr>
        <w:t xml:space="preserve"> performance standards for newly sold heavy-duty vehicles, due in December 2022</w:t>
      </w:r>
      <w:r w:rsidR="00A152C2">
        <w:rPr>
          <w:noProof/>
        </w:rPr>
        <w:t>;</w:t>
      </w:r>
    </w:p>
    <w:p w14:paraId="773A924B" w14:textId="70CDCEB7" w:rsidR="002A7B6C" w:rsidRDefault="0041564C" w:rsidP="00365E19">
      <w:pPr>
        <w:pStyle w:val="ListBullet1"/>
        <w:tabs>
          <w:tab w:val="clear" w:pos="283"/>
        </w:tabs>
        <w:ind w:left="426" w:hanging="426"/>
        <w:rPr>
          <w:noProof/>
        </w:rPr>
      </w:pPr>
      <w:r w:rsidRPr="00C3047E">
        <w:rPr>
          <w:noProof/>
        </w:rPr>
        <w:t>incentivi</w:t>
      </w:r>
      <w:r w:rsidR="00CA3A41" w:rsidRPr="00C3047E">
        <w:rPr>
          <w:noProof/>
        </w:rPr>
        <w:t>s</w:t>
      </w:r>
      <w:r w:rsidRPr="00C3047E">
        <w:rPr>
          <w:noProof/>
        </w:rPr>
        <w:t>ing the uptake of zero-emission heavy-duty vehicles</w:t>
      </w:r>
      <w:r w:rsidR="0047473B" w:rsidRPr="0047473B">
        <w:rPr>
          <w:noProof/>
          <w:lang w:val="en-US"/>
        </w:rPr>
        <w:t xml:space="preserve"> </w:t>
      </w:r>
      <w:r w:rsidR="0047473B">
        <w:rPr>
          <w:noProof/>
          <w:lang w:val="en-US"/>
        </w:rPr>
        <w:t xml:space="preserve">and </w:t>
      </w:r>
      <w:r w:rsidR="0047473B" w:rsidRPr="002A7B6C">
        <w:rPr>
          <w:noProof/>
          <w:lang w:val="en-US"/>
        </w:rPr>
        <w:t xml:space="preserve">boosting the </w:t>
      </w:r>
      <w:r w:rsidR="0047473B">
        <w:rPr>
          <w:noProof/>
          <w:lang w:val="en-US"/>
        </w:rPr>
        <w:t xml:space="preserve">energy saving </w:t>
      </w:r>
      <w:r w:rsidR="0047473B" w:rsidRPr="002A7B6C">
        <w:rPr>
          <w:noProof/>
          <w:lang w:val="en-US"/>
        </w:rPr>
        <w:t xml:space="preserve">potential of </w:t>
      </w:r>
      <w:r w:rsidR="0047473B">
        <w:rPr>
          <w:noProof/>
          <w:lang w:val="en-US"/>
        </w:rPr>
        <w:t>longer and heavier</w:t>
      </w:r>
      <w:r w:rsidR="0047473B" w:rsidRPr="002A7B6C">
        <w:rPr>
          <w:noProof/>
          <w:lang w:val="en-US"/>
        </w:rPr>
        <w:t xml:space="preserve"> trucks to drive cross-border within the European Union</w:t>
      </w:r>
      <w:r w:rsidR="0047473B">
        <w:rPr>
          <w:noProof/>
          <w:lang w:val="en-US"/>
        </w:rPr>
        <w:t xml:space="preserve"> in the upcoming </w:t>
      </w:r>
      <w:r w:rsidR="0047473B" w:rsidRPr="002A7B6C">
        <w:rPr>
          <w:noProof/>
          <w:lang w:val="en-US"/>
        </w:rPr>
        <w:t>revision of the Weights and Dimensions Directive</w:t>
      </w:r>
      <w:r w:rsidR="0047473B">
        <w:rPr>
          <w:noProof/>
          <w:lang w:val="en-US"/>
        </w:rPr>
        <w:t>;</w:t>
      </w:r>
    </w:p>
    <w:p w14:paraId="3A86A3C2" w14:textId="0AC653F3" w:rsidR="009D7DBD" w:rsidRPr="00365E19" w:rsidRDefault="00A152C2" w:rsidP="00365E19">
      <w:pPr>
        <w:pStyle w:val="ListBullet1"/>
        <w:tabs>
          <w:tab w:val="clear" w:pos="283"/>
        </w:tabs>
        <w:ind w:left="426" w:hanging="426"/>
        <w:rPr>
          <w:noProof/>
        </w:rPr>
      </w:pPr>
      <w:r>
        <w:rPr>
          <w:noProof/>
          <w:lang w:val="en-IE"/>
        </w:rPr>
        <w:t>b</w:t>
      </w:r>
      <w:r w:rsidR="00941FB3">
        <w:rPr>
          <w:noProof/>
          <w:lang w:val="en-IE"/>
        </w:rPr>
        <w:t xml:space="preserve">oosting </w:t>
      </w:r>
      <w:r w:rsidR="00941FB3" w:rsidRPr="002A7B6C">
        <w:rPr>
          <w:noProof/>
          <w:lang w:val="en-US"/>
        </w:rPr>
        <w:t>the use of combined transport generating energy savings</w:t>
      </w:r>
      <w:r w:rsidR="00941FB3">
        <w:rPr>
          <w:noProof/>
          <w:lang w:val="en-IE"/>
        </w:rPr>
        <w:t xml:space="preserve"> in the upcoming </w:t>
      </w:r>
      <w:r w:rsidR="00941FB3" w:rsidRPr="002A7B6C">
        <w:rPr>
          <w:noProof/>
          <w:lang w:val="en-US"/>
        </w:rPr>
        <w:t xml:space="preserve">review of the Directive on </w:t>
      </w:r>
      <w:r w:rsidR="00941FB3">
        <w:rPr>
          <w:noProof/>
          <w:lang w:val="en-US"/>
        </w:rPr>
        <w:t>C</w:t>
      </w:r>
      <w:r w:rsidR="00941FB3" w:rsidRPr="002A7B6C">
        <w:rPr>
          <w:noProof/>
          <w:lang w:val="en-US"/>
        </w:rPr>
        <w:t xml:space="preserve">ombined </w:t>
      </w:r>
      <w:r w:rsidR="00941FB3">
        <w:rPr>
          <w:noProof/>
          <w:lang w:val="en-US"/>
        </w:rPr>
        <w:t>T</w:t>
      </w:r>
      <w:r w:rsidR="00941FB3" w:rsidRPr="002A7B6C">
        <w:rPr>
          <w:noProof/>
          <w:lang w:val="en-US"/>
        </w:rPr>
        <w:t>ransport</w:t>
      </w:r>
      <w:r w:rsidR="009D7DBD">
        <w:rPr>
          <w:noProof/>
          <w:lang w:val="en-US"/>
        </w:rPr>
        <w:t>;</w:t>
      </w:r>
    </w:p>
    <w:p w14:paraId="4062FB15" w14:textId="6380F0FE" w:rsidR="00740386" w:rsidRDefault="00740386">
      <w:pPr>
        <w:rPr>
          <w:noProof/>
        </w:rPr>
      </w:pPr>
      <w:r w:rsidRPr="00745641">
        <w:rPr>
          <w:b/>
          <w:bCs/>
          <w:noProof/>
        </w:rPr>
        <w:t xml:space="preserve">In view of </w:t>
      </w:r>
      <w:r w:rsidR="006D39B0" w:rsidRPr="00745641">
        <w:rPr>
          <w:b/>
          <w:bCs/>
          <w:noProof/>
        </w:rPr>
        <w:t>this</w:t>
      </w:r>
      <w:r w:rsidRPr="00745641">
        <w:rPr>
          <w:b/>
          <w:bCs/>
          <w:noProof/>
        </w:rPr>
        <w:t>, t</w:t>
      </w:r>
      <w:r w:rsidR="001E443F" w:rsidRPr="00745641">
        <w:rPr>
          <w:b/>
          <w:bCs/>
          <w:noProof/>
        </w:rPr>
        <w:t>he Commission</w:t>
      </w:r>
      <w:r>
        <w:rPr>
          <w:noProof/>
        </w:rPr>
        <w:t>:</w:t>
      </w:r>
    </w:p>
    <w:p w14:paraId="02E21CBB" w14:textId="7FCAFA64" w:rsidR="00AD0800" w:rsidRPr="00F36B93" w:rsidRDefault="00AD0800" w:rsidP="00AD0800">
      <w:pPr>
        <w:pStyle w:val="ListBullet1"/>
        <w:rPr>
          <w:noProof/>
        </w:rPr>
      </w:pPr>
      <w:r w:rsidRPr="00F36B93">
        <w:rPr>
          <w:noProof/>
        </w:rPr>
        <w:t xml:space="preserve">Proposes to increase to 13% the binding target in the Energy Efficiency Directive; </w:t>
      </w:r>
    </w:p>
    <w:p w14:paraId="1A1BF685" w14:textId="42EA338B" w:rsidR="00AD0800" w:rsidRDefault="00AD0800" w:rsidP="00365E19">
      <w:pPr>
        <w:pStyle w:val="ListBullet1"/>
        <w:tabs>
          <w:tab w:val="clear" w:pos="283"/>
        </w:tabs>
        <w:ind w:left="426" w:hanging="426"/>
        <w:rPr>
          <w:noProof/>
        </w:rPr>
      </w:pPr>
      <w:r>
        <w:rPr>
          <w:noProof/>
        </w:rPr>
        <w:t>I</w:t>
      </w:r>
      <w:r w:rsidRPr="00E46FC3">
        <w:rPr>
          <w:noProof/>
        </w:rPr>
        <w:t xml:space="preserve">nvites the Parliament and Council to </w:t>
      </w:r>
      <w:r>
        <w:rPr>
          <w:noProof/>
        </w:rPr>
        <w:t>consider</w:t>
      </w:r>
      <w:r w:rsidR="00FC7625">
        <w:rPr>
          <w:noProof/>
        </w:rPr>
        <w:t>,</w:t>
      </w:r>
      <w:r>
        <w:rPr>
          <w:noProof/>
        </w:rPr>
        <w:t xml:space="preserve"> during the ongoing negotiations</w:t>
      </w:r>
      <w:r w:rsidR="00FC7625">
        <w:rPr>
          <w:noProof/>
        </w:rPr>
        <w:t>,</w:t>
      </w:r>
      <w:r>
        <w:rPr>
          <w:noProof/>
        </w:rPr>
        <w:t xml:space="preserve"> the relevant measures outlined above</w:t>
      </w:r>
      <w:r w:rsidRPr="00A45E22">
        <w:rPr>
          <w:noProof/>
        </w:rPr>
        <w:t xml:space="preserve"> </w:t>
      </w:r>
      <w:r>
        <w:rPr>
          <w:noProof/>
        </w:rPr>
        <w:t xml:space="preserve">to </w:t>
      </w:r>
      <w:r w:rsidRPr="00E46FC3">
        <w:rPr>
          <w:noProof/>
        </w:rPr>
        <w:t>enable additional savings and energy efficiency gains in buildings through the Energy Performance of Buildings Directive</w:t>
      </w:r>
      <w:r>
        <w:rPr>
          <w:noProof/>
        </w:rPr>
        <w:t xml:space="preserve"> and the Energy Efficiency Directive; </w:t>
      </w:r>
    </w:p>
    <w:p w14:paraId="35EF757D" w14:textId="14A1181C" w:rsidR="001B5499" w:rsidRDefault="00AD0800" w:rsidP="00365E19">
      <w:pPr>
        <w:pStyle w:val="ListBullet1"/>
        <w:tabs>
          <w:tab w:val="clear" w:pos="283"/>
        </w:tabs>
        <w:ind w:left="426" w:hanging="426"/>
        <w:rPr>
          <w:noProof/>
        </w:rPr>
      </w:pPr>
      <w:r>
        <w:rPr>
          <w:noProof/>
        </w:rPr>
        <w:lastRenderedPageBreak/>
        <w:t>I</w:t>
      </w:r>
      <w:r w:rsidRPr="00E46FC3">
        <w:rPr>
          <w:noProof/>
        </w:rPr>
        <w:t xml:space="preserve">nvites the Parliament and Council to </w:t>
      </w:r>
      <w:r w:rsidRPr="00933068">
        <w:rPr>
          <w:noProof/>
        </w:rPr>
        <w:t>uphold</w:t>
      </w:r>
      <w:r w:rsidRPr="00844DB9">
        <w:rPr>
          <w:noProof/>
        </w:rPr>
        <w:t xml:space="preserve"> the ambition of the Commission proposal for a Regulation on Ecodesign for Sustainable Products</w:t>
      </w:r>
      <w:r w:rsidRPr="00844DB9">
        <w:rPr>
          <w:rStyle w:val="FootnoteReference"/>
          <w:noProof/>
          <w:szCs w:val="24"/>
        </w:rPr>
        <w:footnoteReference w:id="11"/>
      </w:r>
      <w:r w:rsidRPr="00844DB9">
        <w:rPr>
          <w:noProof/>
        </w:rPr>
        <w:t>, the rapid deployment of which will lead to further energy savings through improved</w:t>
      </w:r>
      <w:r w:rsidRPr="00933068">
        <w:rPr>
          <w:noProof/>
        </w:rPr>
        <w:t xml:space="preserve"> energy and resource efficiency of </w:t>
      </w:r>
      <w:r w:rsidRPr="00844DB9">
        <w:rPr>
          <w:noProof/>
        </w:rPr>
        <w:t>a broad range of products</w:t>
      </w:r>
      <w:r w:rsidR="00202349">
        <w:rPr>
          <w:noProof/>
        </w:rPr>
        <w:t>;</w:t>
      </w:r>
    </w:p>
    <w:p w14:paraId="7ACE3EF0" w14:textId="0326B075" w:rsidR="00202349" w:rsidRPr="00F36B93" w:rsidRDefault="00202349" w:rsidP="00365E19">
      <w:pPr>
        <w:pStyle w:val="ListBullet1"/>
        <w:tabs>
          <w:tab w:val="clear" w:pos="283"/>
        </w:tabs>
        <w:ind w:left="426" w:hanging="426"/>
        <w:rPr>
          <w:noProof/>
        </w:rPr>
      </w:pPr>
      <w:r w:rsidRPr="00F36B93">
        <w:rPr>
          <w:noProof/>
          <w:color w:val="000000" w:themeColor="text1"/>
          <w:szCs w:val="24"/>
          <w:lang w:eastAsia="en-GB"/>
        </w:rPr>
        <w:t>W</w:t>
      </w:r>
      <w:r w:rsidR="00FC7625" w:rsidRPr="00F36B93">
        <w:rPr>
          <w:noProof/>
          <w:color w:val="000000" w:themeColor="text1"/>
          <w:szCs w:val="24"/>
          <w:lang w:eastAsia="en-GB"/>
        </w:rPr>
        <w:t>ill consider a legislative initiative to increase the share of zero emission vehicles in public and corporate car fleets</w:t>
      </w:r>
      <w:r w:rsidR="00F16416" w:rsidRPr="00F36B93">
        <w:rPr>
          <w:noProof/>
          <w:color w:val="000000" w:themeColor="text1"/>
          <w:szCs w:val="24"/>
          <w:lang w:eastAsia="en-GB"/>
        </w:rPr>
        <w:t xml:space="preserve"> above a certain size</w:t>
      </w:r>
      <w:r w:rsidRPr="00F36B93">
        <w:rPr>
          <w:noProof/>
          <w:color w:val="000000" w:themeColor="text1"/>
          <w:szCs w:val="24"/>
          <w:lang w:eastAsia="en-GB"/>
        </w:rPr>
        <w:t>;</w:t>
      </w:r>
    </w:p>
    <w:p w14:paraId="49541DE4" w14:textId="6379F8B4" w:rsidR="00FC7625" w:rsidRPr="00F36B93" w:rsidRDefault="00EE3601" w:rsidP="00365E19">
      <w:pPr>
        <w:pStyle w:val="ListBullet1"/>
        <w:tabs>
          <w:tab w:val="clear" w:pos="283"/>
        </w:tabs>
        <w:ind w:left="426" w:hanging="426"/>
        <w:rPr>
          <w:noProof/>
        </w:rPr>
      </w:pPr>
      <w:r w:rsidRPr="00F36B93">
        <w:rPr>
          <w:noProof/>
          <w:color w:val="000000" w:themeColor="text1"/>
          <w:szCs w:val="24"/>
          <w:lang w:eastAsia="en-GB"/>
        </w:rPr>
        <w:t>Put forward a legislative package on greening freight transport</w:t>
      </w:r>
    </w:p>
    <w:p w14:paraId="5E30BFFC" w14:textId="3BBBC6FA" w:rsidR="00E0325E" w:rsidRPr="00957158" w:rsidRDefault="002C6C7B" w:rsidP="00957158">
      <w:pPr>
        <w:pStyle w:val="Text1"/>
        <w:ind w:left="0"/>
        <w:rPr>
          <w:noProof/>
          <w:lang w:val="en-IE"/>
        </w:rPr>
      </w:pPr>
      <w:r w:rsidRPr="00F36B93">
        <w:rPr>
          <w:noProof/>
        </w:rPr>
        <w:t>The Commission also u</w:t>
      </w:r>
      <w:r w:rsidR="006D39B0" w:rsidRPr="00F36B93">
        <w:rPr>
          <w:noProof/>
          <w:lang w:val="en-IE"/>
        </w:rPr>
        <w:t>rge</w:t>
      </w:r>
      <w:r w:rsidR="000D29F6" w:rsidRPr="00F36B93">
        <w:rPr>
          <w:noProof/>
          <w:lang w:val="en-IE"/>
        </w:rPr>
        <w:t>s</w:t>
      </w:r>
      <w:r w:rsidR="006D39B0" w:rsidRPr="00F36B93">
        <w:rPr>
          <w:noProof/>
          <w:lang w:val="en-IE"/>
        </w:rPr>
        <w:t xml:space="preserve"> Member States to </w:t>
      </w:r>
      <w:r w:rsidR="00136303" w:rsidRPr="00F36B93">
        <w:rPr>
          <w:noProof/>
          <w:lang w:val="en-IE"/>
        </w:rPr>
        <w:t>speed</w:t>
      </w:r>
      <w:r w:rsidR="00E316FC" w:rsidRPr="00F36B93">
        <w:rPr>
          <w:noProof/>
          <w:lang w:val="en-IE"/>
        </w:rPr>
        <w:t xml:space="preserve">ily </w:t>
      </w:r>
      <w:r w:rsidR="00136303" w:rsidRPr="00F36B93">
        <w:rPr>
          <w:noProof/>
          <w:lang w:val="en-IE"/>
        </w:rPr>
        <w:t>adopt</w:t>
      </w:r>
      <w:r w:rsidR="00E316FC" w:rsidRPr="00F36B93">
        <w:rPr>
          <w:noProof/>
          <w:lang w:val="en-IE"/>
        </w:rPr>
        <w:t xml:space="preserve"> </w:t>
      </w:r>
      <w:r w:rsidR="00136303" w:rsidRPr="00F36B93">
        <w:rPr>
          <w:noProof/>
          <w:lang w:val="en-IE"/>
        </w:rPr>
        <w:t>the reform</w:t>
      </w:r>
      <w:r w:rsidR="00136303" w:rsidRPr="00726441">
        <w:rPr>
          <w:noProof/>
          <w:lang w:val="en-IE"/>
        </w:rPr>
        <w:t xml:space="preserve"> of the Single European Sky Regulation </w:t>
      </w:r>
      <w:r w:rsidR="006D39B0" w:rsidRPr="00726441">
        <w:rPr>
          <w:noProof/>
          <w:lang w:val="en-IE"/>
        </w:rPr>
        <w:t>on the modernisation of air traffic management in Europe</w:t>
      </w:r>
      <w:r w:rsidR="000D29F6">
        <w:rPr>
          <w:noProof/>
          <w:lang w:val="en-IE"/>
        </w:rPr>
        <w:t xml:space="preserve"> in view of the significant gains in reduced fuel burn this would generate through higher flight efficiency</w:t>
      </w:r>
      <w:r w:rsidR="006D39B0" w:rsidRPr="00726441">
        <w:rPr>
          <w:noProof/>
          <w:lang w:val="en-IE"/>
        </w:rPr>
        <w:t>.</w:t>
      </w:r>
    </w:p>
    <w:p w14:paraId="50B8E6E0" w14:textId="6F45C5D3" w:rsidR="004E6AA6" w:rsidRPr="000F740A" w:rsidRDefault="004E6AA6" w:rsidP="00750A05">
      <w:pPr>
        <w:pStyle w:val="Heading1"/>
        <w:rPr>
          <w:noProof/>
        </w:rPr>
      </w:pPr>
      <w:r w:rsidRPr="000F740A">
        <w:rPr>
          <w:noProof/>
        </w:rPr>
        <w:t>Financing</w:t>
      </w:r>
    </w:p>
    <w:p w14:paraId="607E0E6B" w14:textId="6FF8C819" w:rsidR="00970FF8" w:rsidRDefault="00970FF8" w:rsidP="004E6AA6">
      <w:pPr>
        <w:rPr>
          <w:noProof/>
          <w:lang w:val="en-IE"/>
        </w:rPr>
      </w:pPr>
      <w:r>
        <w:rPr>
          <w:noProof/>
          <w:lang w:val="en-IE"/>
        </w:rPr>
        <w:t>As regards</w:t>
      </w:r>
      <w:r w:rsidR="004E6AA6" w:rsidRPr="1F13C4DB">
        <w:rPr>
          <w:noProof/>
          <w:lang w:val="en-IE"/>
        </w:rPr>
        <w:t xml:space="preserve"> financing </w:t>
      </w:r>
      <w:r w:rsidR="00B118F1">
        <w:rPr>
          <w:noProof/>
          <w:lang w:val="en-IE"/>
        </w:rPr>
        <w:t>for energy efficiency</w:t>
      </w:r>
      <w:r w:rsidR="00806861">
        <w:rPr>
          <w:noProof/>
          <w:lang w:val="en-IE"/>
        </w:rPr>
        <w:t xml:space="preserve"> and building renovations</w:t>
      </w:r>
      <w:r w:rsidR="00B118F1">
        <w:rPr>
          <w:noProof/>
          <w:lang w:val="en-IE"/>
        </w:rPr>
        <w:t xml:space="preserve">, the </w:t>
      </w:r>
      <w:r w:rsidR="00806861">
        <w:rPr>
          <w:noProof/>
          <w:lang w:val="en-IE"/>
        </w:rPr>
        <w:t xml:space="preserve">investments put forward in the national Recovery and Resilience Plans </w:t>
      </w:r>
      <w:r>
        <w:rPr>
          <w:noProof/>
          <w:lang w:val="en-IE"/>
        </w:rPr>
        <w:t>(RRPs) are</w:t>
      </w:r>
      <w:r w:rsidR="00806861">
        <w:rPr>
          <w:noProof/>
          <w:lang w:val="en-IE"/>
        </w:rPr>
        <w:t xml:space="preserve"> a good starting point</w:t>
      </w:r>
      <w:r w:rsidR="009B5D09">
        <w:rPr>
          <w:noProof/>
          <w:lang w:val="en-IE"/>
        </w:rPr>
        <w:t>, with</w:t>
      </w:r>
      <w:r w:rsidR="008D33F4">
        <w:rPr>
          <w:noProof/>
          <w:lang w:val="en-IE"/>
        </w:rPr>
        <w:t xml:space="preserve"> m</w:t>
      </w:r>
      <w:r w:rsidR="00806861">
        <w:rPr>
          <w:noProof/>
          <w:lang w:val="en-IE"/>
        </w:rPr>
        <w:t xml:space="preserve">ore than </w:t>
      </w:r>
      <w:r w:rsidR="005E2CE1">
        <w:rPr>
          <w:noProof/>
          <w:lang w:val="en-IE"/>
        </w:rPr>
        <w:t xml:space="preserve">67 </w:t>
      </w:r>
      <w:r w:rsidR="00806861">
        <w:rPr>
          <w:noProof/>
          <w:lang w:val="en-IE"/>
        </w:rPr>
        <w:t>billion euro hav</w:t>
      </w:r>
      <w:r w:rsidR="005F628A">
        <w:rPr>
          <w:noProof/>
          <w:lang w:val="en-IE"/>
        </w:rPr>
        <w:t>ing</w:t>
      </w:r>
      <w:r w:rsidR="00806861">
        <w:rPr>
          <w:noProof/>
          <w:lang w:val="en-IE"/>
        </w:rPr>
        <w:t xml:space="preserve"> been committed to </w:t>
      </w:r>
      <w:r w:rsidR="00F701D9">
        <w:rPr>
          <w:noProof/>
          <w:lang w:val="en-IE"/>
        </w:rPr>
        <w:t>such</w:t>
      </w:r>
      <w:r w:rsidR="00806861">
        <w:rPr>
          <w:noProof/>
          <w:lang w:val="en-IE"/>
        </w:rPr>
        <w:t xml:space="preserve"> investments </w:t>
      </w:r>
      <w:r>
        <w:rPr>
          <w:noProof/>
          <w:lang w:val="en-IE"/>
        </w:rPr>
        <w:t>under</w:t>
      </w:r>
      <w:r w:rsidR="00806861">
        <w:rPr>
          <w:noProof/>
          <w:lang w:val="en-IE"/>
        </w:rPr>
        <w:t xml:space="preserve"> the R</w:t>
      </w:r>
      <w:r w:rsidR="003C2CE0">
        <w:rPr>
          <w:noProof/>
          <w:lang w:val="en-IE"/>
        </w:rPr>
        <w:t>ecovery and Resilience Facility</w:t>
      </w:r>
      <w:r w:rsidR="00BE3703">
        <w:rPr>
          <w:noProof/>
          <w:lang w:val="en-IE"/>
        </w:rPr>
        <w:t xml:space="preserve"> (RRF)</w:t>
      </w:r>
      <w:r w:rsidR="008D33F4">
        <w:rPr>
          <w:noProof/>
          <w:lang w:val="en-IE"/>
        </w:rPr>
        <w:t xml:space="preserve">. </w:t>
      </w:r>
      <w:r w:rsidR="007F4A2A">
        <w:rPr>
          <w:noProof/>
          <w:lang w:val="en-IE"/>
        </w:rPr>
        <w:t xml:space="preserve">The </w:t>
      </w:r>
      <w:r w:rsidR="000134BE">
        <w:rPr>
          <w:noProof/>
          <w:lang w:val="en-IE"/>
        </w:rPr>
        <w:t xml:space="preserve">major share </w:t>
      </w:r>
      <w:r w:rsidR="003C2CE0">
        <w:rPr>
          <w:noProof/>
          <w:lang w:val="en-IE"/>
        </w:rPr>
        <w:t>of the funding support was dedicated to building renovations</w:t>
      </w:r>
      <w:r>
        <w:rPr>
          <w:noProof/>
          <w:lang w:val="en-IE"/>
        </w:rPr>
        <w:t xml:space="preserve"> (m</w:t>
      </w:r>
      <w:r w:rsidR="000134BE">
        <w:rPr>
          <w:noProof/>
          <w:lang w:val="en-IE"/>
        </w:rPr>
        <w:t>ai</w:t>
      </w:r>
      <w:r>
        <w:rPr>
          <w:noProof/>
          <w:lang w:val="en-IE"/>
        </w:rPr>
        <w:t>nly residential and public buildings)</w:t>
      </w:r>
      <w:r w:rsidR="003C2CE0">
        <w:rPr>
          <w:noProof/>
          <w:lang w:val="en-IE"/>
        </w:rPr>
        <w:t>,</w:t>
      </w:r>
      <w:r w:rsidR="00C605D9" w:rsidRPr="00C605D9">
        <w:rPr>
          <w:noProof/>
          <w:lang w:val="en-IE"/>
        </w:rPr>
        <w:t xml:space="preserve"> </w:t>
      </w:r>
      <w:r w:rsidR="00C605D9">
        <w:rPr>
          <w:noProof/>
          <w:lang w:val="en-IE"/>
        </w:rPr>
        <w:t>followed by the construction of energy efficient buildings</w:t>
      </w:r>
      <w:r w:rsidR="003252F5">
        <w:rPr>
          <w:noProof/>
          <w:lang w:val="en-IE"/>
        </w:rPr>
        <w:t xml:space="preserve">, </w:t>
      </w:r>
      <w:r w:rsidR="003C2CE0">
        <w:rPr>
          <w:noProof/>
          <w:lang w:val="en-IE"/>
        </w:rPr>
        <w:t>with energy efficiency in SMEs, industry and in tertiary buildings</w:t>
      </w:r>
      <w:r w:rsidR="0052086B">
        <w:rPr>
          <w:noProof/>
          <w:lang w:val="en-IE"/>
        </w:rPr>
        <w:t xml:space="preserve">, </w:t>
      </w:r>
      <w:r>
        <w:rPr>
          <w:noProof/>
          <w:lang w:val="en-IE"/>
        </w:rPr>
        <w:t xml:space="preserve">often </w:t>
      </w:r>
      <w:r w:rsidR="003C2CE0">
        <w:rPr>
          <w:noProof/>
          <w:lang w:val="en-IE"/>
        </w:rPr>
        <w:t xml:space="preserve">being </w:t>
      </w:r>
      <w:r w:rsidR="00186237">
        <w:rPr>
          <w:noProof/>
          <w:lang w:val="en-IE"/>
        </w:rPr>
        <w:t>less frequent</w:t>
      </w:r>
      <w:r w:rsidR="003C2CE0">
        <w:rPr>
          <w:noProof/>
          <w:lang w:val="en-IE"/>
        </w:rPr>
        <w:t>.</w:t>
      </w:r>
      <w:r>
        <w:rPr>
          <w:noProof/>
          <w:lang w:val="en-IE"/>
        </w:rPr>
        <w:t xml:space="preserve"> </w:t>
      </w:r>
      <w:r w:rsidR="005203B3">
        <w:rPr>
          <w:noProof/>
          <w:lang w:val="en-IE"/>
        </w:rPr>
        <w:t xml:space="preserve">The REPowerEU discussions </w:t>
      </w:r>
      <w:r w:rsidR="000134BE">
        <w:rPr>
          <w:noProof/>
          <w:lang w:val="en-IE"/>
        </w:rPr>
        <w:t>that are currently taking place with all Member States are a</w:t>
      </w:r>
      <w:r w:rsidR="00BE3703">
        <w:rPr>
          <w:noProof/>
          <w:lang w:val="en-IE"/>
        </w:rPr>
        <w:t xml:space="preserve"> good </w:t>
      </w:r>
      <w:r w:rsidR="000134BE">
        <w:rPr>
          <w:noProof/>
          <w:lang w:val="en-IE"/>
        </w:rPr>
        <w:t>opportunity to strengthen the RRPs in these areas.</w:t>
      </w:r>
    </w:p>
    <w:p w14:paraId="5EFC000D" w14:textId="2F1632AE" w:rsidR="003C2CE0" w:rsidRDefault="00525559" w:rsidP="007873BB">
      <w:pPr>
        <w:rPr>
          <w:noProof/>
          <w:lang w:val="en-IE"/>
        </w:rPr>
      </w:pPr>
      <w:r w:rsidRPr="030EAFDA">
        <w:rPr>
          <w:noProof/>
          <w:lang w:val="en-IE"/>
        </w:rPr>
        <w:t xml:space="preserve">The EU Emissions Trading System </w:t>
      </w:r>
      <w:r>
        <w:rPr>
          <w:noProof/>
          <w:lang w:val="en-IE"/>
        </w:rPr>
        <w:t xml:space="preserve">(ETS) </w:t>
      </w:r>
      <w:r w:rsidRPr="030EAFDA">
        <w:rPr>
          <w:noProof/>
          <w:lang w:val="en-IE"/>
        </w:rPr>
        <w:t xml:space="preserve">including the Modernisation Fund and the proposed new </w:t>
      </w:r>
      <w:r>
        <w:rPr>
          <w:noProof/>
          <w:lang w:val="en-IE"/>
        </w:rPr>
        <w:t xml:space="preserve">ETS </w:t>
      </w:r>
      <w:r>
        <w:rPr>
          <w:noProof/>
        </w:rPr>
        <w:t xml:space="preserve">for buildings and road transport </w:t>
      </w:r>
      <w:r w:rsidRPr="030EAFDA">
        <w:rPr>
          <w:noProof/>
          <w:lang w:val="en-IE"/>
        </w:rPr>
        <w:t xml:space="preserve">and </w:t>
      </w:r>
      <w:r>
        <w:rPr>
          <w:noProof/>
          <w:lang w:val="en-IE"/>
        </w:rPr>
        <w:t xml:space="preserve">the related </w:t>
      </w:r>
      <w:r w:rsidRPr="030EAFDA">
        <w:rPr>
          <w:noProof/>
          <w:lang w:val="en-IE"/>
        </w:rPr>
        <w:t xml:space="preserve">Social Climate Fund are also expected to provide overall revenues of at least a similar order of magnitude, with energy efficiency investments being a key </w:t>
      </w:r>
      <w:r>
        <w:rPr>
          <w:noProof/>
          <w:lang w:val="en-IE"/>
        </w:rPr>
        <w:t xml:space="preserve">objective for </w:t>
      </w:r>
      <w:r w:rsidRPr="030EAFDA">
        <w:rPr>
          <w:noProof/>
          <w:lang w:val="en-IE"/>
        </w:rPr>
        <w:t>revenue use</w:t>
      </w:r>
      <w:r>
        <w:rPr>
          <w:noProof/>
          <w:lang w:val="en-IE"/>
        </w:rPr>
        <w:t xml:space="preserve">. </w:t>
      </w:r>
      <w:r w:rsidR="008B119E">
        <w:rPr>
          <w:noProof/>
          <w:lang w:val="en-IE"/>
        </w:rPr>
        <w:t>In addition, within</w:t>
      </w:r>
      <w:r w:rsidR="00CA751F">
        <w:rPr>
          <w:noProof/>
          <w:lang w:val="en-IE"/>
        </w:rPr>
        <w:t xml:space="preserve"> the current Multi-Annual Financial Framework </w:t>
      </w:r>
      <w:r w:rsidR="00DC6768">
        <w:rPr>
          <w:noProof/>
          <w:lang w:val="en-IE"/>
        </w:rPr>
        <w:t xml:space="preserve">under the </w:t>
      </w:r>
      <w:r w:rsidR="008B119E">
        <w:rPr>
          <w:noProof/>
          <w:lang w:val="en-IE"/>
        </w:rPr>
        <w:t xml:space="preserve">cohesion </w:t>
      </w:r>
      <w:r w:rsidR="00DC6768">
        <w:rPr>
          <w:noProof/>
          <w:lang w:val="en-IE"/>
        </w:rPr>
        <w:t>policy funds (ERDF</w:t>
      </w:r>
      <w:r w:rsidR="008B119E">
        <w:rPr>
          <w:noProof/>
          <w:lang w:val="en-IE"/>
        </w:rPr>
        <w:t>, Cohesion Fund and Just Transition Fund</w:t>
      </w:r>
      <w:r w:rsidR="00DC6768">
        <w:rPr>
          <w:noProof/>
          <w:lang w:val="en-IE"/>
        </w:rPr>
        <w:t>),</w:t>
      </w:r>
      <w:r w:rsidR="008B119E">
        <w:rPr>
          <w:noProof/>
          <w:lang w:val="en-IE"/>
        </w:rPr>
        <w:t xml:space="preserve"> will provide significant support for energy efficiency and sustainable transport. </w:t>
      </w:r>
      <w:r w:rsidR="004D4E7A">
        <w:rPr>
          <w:noProof/>
          <w:lang w:val="en-IE"/>
        </w:rPr>
        <w:t xml:space="preserve">In particular, the </w:t>
      </w:r>
      <w:r w:rsidR="004D4E7A">
        <w:rPr>
          <w:b/>
          <w:bCs/>
          <w:noProof/>
        </w:rPr>
        <w:t>InvestEU Programme</w:t>
      </w:r>
      <w:r w:rsidR="004D4E7A">
        <w:rPr>
          <w:noProof/>
        </w:rPr>
        <w:t xml:space="preserve"> will mobilize private finance to support a wide range of investments in energy efficiency, by sharing risks with implementing partners, including the EIB Group</w:t>
      </w:r>
      <w:bookmarkStart w:id="6" w:name="_Hlk103273549"/>
      <w:r w:rsidR="004D4E7A">
        <w:rPr>
          <w:noProof/>
        </w:rPr>
        <w:t>.</w:t>
      </w:r>
      <w:bookmarkEnd w:id="6"/>
      <w:r w:rsidR="004D4E7A">
        <w:rPr>
          <w:noProof/>
          <w:lang w:val="en-IE"/>
        </w:rPr>
        <w:t xml:space="preserve"> </w:t>
      </w:r>
      <w:r w:rsidR="008B119E">
        <w:rPr>
          <w:noProof/>
          <w:lang w:val="en-IE"/>
        </w:rPr>
        <w:t>In addition,</w:t>
      </w:r>
      <w:r w:rsidR="00BF0D60">
        <w:rPr>
          <w:noProof/>
          <w:lang w:val="en-IE"/>
        </w:rPr>
        <w:t xml:space="preserve"> the Common Agricultural Policy,</w:t>
      </w:r>
      <w:r w:rsidR="00DC6768">
        <w:rPr>
          <w:noProof/>
          <w:lang w:val="en-IE"/>
        </w:rPr>
        <w:t xml:space="preserve"> </w:t>
      </w:r>
      <w:r w:rsidR="00FF2DC1">
        <w:rPr>
          <w:noProof/>
          <w:lang w:val="en-IE"/>
        </w:rPr>
        <w:t>H</w:t>
      </w:r>
      <w:r w:rsidR="00BD2724">
        <w:rPr>
          <w:noProof/>
          <w:lang w:val="en-IE"/>
        </w:rPr>
        <w:t>orizon Europe</w:t>
      </w:r>
      <w:r w:rsidR="00DC6768">
        <w:rPr>
          <w:noProof/>
          <w:lang w:val="en-IE"/>
        </w:rPr>
        <w:t xml:space="preserve"> and </w:t>
      </w:r>
      <w:r w:rsidR="005C68D7">
        <w:rPr>
          <w:noProof/>
          <w:lang w:val="en-IE"/>
        </w:rPr>
        <w:t xml:space="preserve">the </w:t>
      </w:r>
      <w:r w:rsidR="00DC6768">
        <w:rPr>
          <w:noProof/>
          <w:lang w:val="en-IE"/>
        </w:rPr>
        <w:t>LIFE programme</w:t>
      </w:r>
      <w:r w:rsidR="00BD2724">
        <w:rPr>
          <w:noProof/>
          <w:lang w:val="en-IE"/>
        </w:rPr>
        <w:t xml:space="preserve"> all provide support for investments in energy efficiency</w:t>
      </w:r>
      <w:r w:rsidR="00DC6768">
        <w:rPr>
          <w:noProof/>
          <w:lang w:val="en-IE"/>
        </w:rPr>
        <w:t xml:space="preserve">. </w:t>
      </w:r>
      <w:r w:rsidR="005C68D7">
        <w:rPr>
          <w:noProof/>
          <w:lang w:val="en-IE"/>
        </w:rPr>
        <w:t xml:space="preserve">In total, under these instruments at EU level, financial resources </w:t>
      </w:r>
      <w:r w:rsidR="000A06CD">
        <w:rPr>
          <w:noProof/>
          <w:lang w:val="en-IE"/>
        </w:rPr>
        <w:t xml:space="preserve">allocated to </w:t>
      </w:r>
      <w:r w:rsidR="005C68D7">
        <w:rPr>
          <w:noProof/>
          <w:lang w:val="en-IE"/>
        </w:rPr>
        <w:t xml:space="preserve">climate related spending amount </w:t>
      </w:r>
      <w:r w:rsidR="000A06CD">
        <w:rPr>
          <w:noProof/>
          <w:lang w:val="en-IE"/>
        </w:rPr>
        <w:t xml:space="preserve">up </w:t>
      </w:r>
      <w:r w:rsidR="005C68D7">
        <w:rPr>
          <w:noProof/>
          <w:lang w:val="en-IE"/>
        </w:rPr>
        <w:t xml:space="preserve">to </w:t>
      </w:r>
      <w:r w:rsidR="000A06CD">
        <w:rPr>
          <w:noProof/>
          <w:lang w:val="en-IE"/>
        </w:rPr>
        <w:t xml:space="preserve">626 </w:t>
      </w:r>
      <w:r w:rsidR="005C68D7">
        <w:rPr>
          <w:noProof/>
          <w:lang w:val="en-IE"/>
        </w:rPr>
        <w:t>billion euros</w:t>
      </w:r>
      <w:r w:rsidR="00BE3703">
        <w:rPr>
          <w:noProof/>
          <w:lang w:val="en-IE"/>
        </w:rPr>
        <w:t xml:space="preserve"> </w:t>
      </w:r>
      <w:r w:rsidR="000A06CD">
        <w:rPr>
          <w:noProof/>
        </w:rPr>
        <w:t xml:space="preserve">for the 2021-2027 MFF and NextGenerationEU </w:t>
      </w:r>
      <w:r w:rsidR="00BE3703">
        <w:rPr>
          <w:noProof/>
          <w:lang w:val="en-IE"/>
        </w:rPr>
        <w:t>(although</w:t>
      </w:r>
      <w:r w:rsidR="00970FF8">
        <w:rPr>
          <w:noProof/>
          <w:lang w:val="en-IE"/>
        </w:rPr>
        <w:t xml:space="preserve"> t</w:t>
      </w:r>
      <w:r w:rsidR="00E47F83">
        <w:rPr>
          <w:noProof/>
          <w:lang w:val="en-IE"/>
        </w:rPr>
        <w:t xml:space="preserve">hese resources address </w:t>
      </w:r>
      <w:r w:rsidR="00970FF8">
        <w:rPr>
          <w:noProof/>
          <w:lang w:val="en-IE"/>
        </w:rPr>
        <w:t>several</w:t>
      </w:r>
      <w:r w:rsidR="00E47F83">
        <w:rPr>
          <w:noProof/>
          <w:lang w:val="en-IE"/>
        </w:rPr>
        <w:t xml:space="preserve"> policy areas beyond energy efficiency</w:t>
      </w:r>
      <w:r w:rsidR="00BE3703">
        <w:rPr>
          <w:noProof/>
          <w:lang w:val="en-IE"/>
        </w:rPr>
        <w:t>)</w:t>
      </w:r>
      <w:r w:rsidR="00E47F83">
        <w:rPr>
          <w:noProof/>
          <w:lang w:val="en-IE"/>
        </w:rPr>
        <w:t>.</w:t>
      </w:r>
    </w:p>
    <w:p w14:paraId="4507BB0F" w14:textId="705D40ED" w:rsidR="00C83F1E" w:rsidRDefault="00EB0F65" w:rsidP="001A3B5E">
      <w:pPr>
        <w:rPr>
          <w:noProof/>
        </w:rPr>
      </w:pPr>
      <w:r>
        <w:rPr>
          <w:noProof/>
        </w:rPr>
        <w:t xml:space="preserve">Measures involving State aid are subject to State aid rules. The Climate, Energy and Environmental Protection State aid Guidelines (CEEAG) provide ample opportunities for support to energy efficiency projects. </w:t>
      </w:r>
      <w:r w:rsidR="00B10E93">
        <w:rPr>
          <w:noProof/>
          <w:lang w:val="en-IE"/>
        </w:rPr>
        <w:t>Despite significant EU- and national</w:t>
      </w:r>
      <w:r w:rsidR="000D5EB3">
        <w:rPr>
          <w:noProof/>
          <w:lang w:val="en-IE"/>
        </w:rPr>
        <w:t>, regional and local</w:t>
      </w:r>
      <w:r w:rsidR="00B10E93">
        <w:rPr>
          <w:noProof/>
          <w:lang w:val="en-IE"/>
        </w:rPr>
        <w:t xml:space="preserve">-level public financing going to energy efficiency, such funding </w:t>
      </w:r>
      <w:r w:rsidR="00B118F1">
        <w:rPr>
          <w:noProof/>
          <w:lang w:val="en-IE"/>
        </w:rPr>
        <w:t>alone will</w:t>
      </w:r>
      <w:r w:rsidR="004E6AA6" w:rsidRPr="1F13C4DB">
        <w:rPr>
          <w:noProof/>
          <w:lang w:val="en-IE"/>
        </w:rPr>
        <w:t xml:space="preserve"> not </w:t>
      </w:r>
      <w:r w:rsidR="00B118F1">
        <w:rPr>
          <w:noProof/>
          <w:lang w:val="en-IE"/>
        </w:rPr>
        <w:t xml:space="preserve">be </w:t>
      </w:r>
      <w:r w:rsidR="00FD130A">
        <w:rPr>
          <w:noProof/>
          <w:lang w:val="en-IE"/>
        </w:rPr>
        <w:t>sufficient</w:t>
      </w:r>
      <w:r w:rsidR="00FD130A" w:rsidRPr="1F13C4DB">
        <w:rPr>
          <w:noProof/>
          <w:lang w:val="en-IE"/>
        </w:rPr>
        <w:t xml:space="preserve"> </w:t>
      </w:r>
      <w:r w:rsidR="004E6AA6" w:rsidRPr="1F13C4DB">
        <w:rPr>
          <w:noProof/>
          <w:lang w:val="en-IE"/>
        </w:rPr>
        <w:t>to cover energy efficiency investment needs</w:t>
      </w:r>
      <w:r w:rsidR="00B118F1">
        <w:rPr>
          <w:noProof/>
          <w:lang w:val="en-IE"/>
        </w:rPr>
        <w:t xml:space="preserve"> </w:t>
      </w:r>
      <w:r w:rsidR="00FD130A">
        <w:rPr>
          <w:noProof/>
          <w:lang w:val="en-IE"/>
        </w:rPr>
        <w:t xml:space="preserve">and, </w:t>
      </w:r>
      <w:r w:rsidR="00FD130A">
        <w:rPr>
          <w:noProof/>
        </w:rPr>
        <w:t>t</w:t>
      </w:r>
      <w:r w:rsidR="0016489F">
        <w:rPr>
          <w:noProof/>
        </w:rPr>
        <w:t>herefore, s</w:t>
      </w:r>
      <w:r w:rsidR="004E6AA6">
        <w:rPr>
          <w:noProof/>
        </w:rPr>
        <w:t>caling up private investments is essential to achieve the</w:t>
      </w:r>
      <w:r w:rsidR="0016489F">
        <w:rPr>
          <w:noProof/>
        </w:rPr>
        <w:t>se</w:t>
      </w:r>
      <w:r w:rsidR="004E6AA6">
        <w:rPr>
          <w:noProof/>
        </w:rPr>
        <w:t xml:space="preserve"> objectives.</w:t>
      </w:r>
      <w:r w:rsidR="00782A39" w:rsidRPr="00782A39">
        <w:rPr>
          <w:noProof/>
        </w:rPr>
        <w:t xml:space="preserve"> </w:t>
      </w:r>
      <w:r w:rsidR="00782A39">
        <w:rPr>
          <w:noProof/>
        </w:rPr>
        <w:t xml:space="preserve">Further funding needs stem from necessary up- and re-skilling of workers to counter the shortage of skilled labour to implement many of the planned measures, including but not limited to the installation of </w:t>
      </w:r>
      <w:r w:rsidR="00782A39">
        <w:rPr>
          <w:noProof/>
        </w:rPr>
        <w:lastRenderedPageBreak/>
        <w:t>energy saving tools, efficient appliances, or renewable electricity generation, as well as building and renovation measures.</w:t>
      </w:r>
    </w:p>
    <w:p w14:paraId="6F9DF666" w14:textId="2AB0B1EF" w:rsidR="00365FAD" w:rsidRDefault="00BA54A5" w:rsidP="00A277E3">
      <w:pPr>
        <w:rPr>
          <w:noProof/>
        </w:rPr>
      </w:pPr>
      <w:r>
        <w:rPr>
          <w:noProof/>
        </w:rPr>
        <w:t>This means</w:t>
      </w:r>
      <w:r w:rsidR="00365FAD">
        <w:rPr>
          <w:noProof/>
        </w:rPr>
        <w:t xml:space="preserve">, on one side, to make the most cost-effective use of public financial support based on financing instruments and innovative financing schemes. </w:t>
      </w:r>
      <w:r w:rsidR="002D6EB4">
        <w:rPr>
          <w:noProof/>
        </w:rPr>
        <w:t>To achieve this</w:t>
      </w:r>
      <w:r w:rsidR="00365FAD">
        <w:rPr>
          <w:noProof/>
        </w:rPr>
        <w:t xml:space="preserve">, the Commission </w:t>
      </w:r>
      <w:r w:rsidR="00C07458">
        <w:rPr>
          <w:noProof/>
        </w:rPr>
        <w:t>will continue to promote</w:t>
      </w:r>
      <w:r w:rsidR="00365FAD">
        <w:rPr>
          <w:noProof/>
        </w:rPr>
        <w:t xml:space="preserve"> technical assistance for energy efficiency investments, the uptake of energy efficiency innovative financing schemes</w:t>
      </w:r>
      <w:r w:rsidR="000661E9">
        <w:rPr>
          <w:noProof/>
        </w:rPr>
        <w:t xml:space="preserve"> (</w:t>
      </w:r>
      <w:r w:rsidR="00365FAD">
        <w:rPr>
          <w:noProof/>
        </w:rPr>
        <w:t xml:space="preserve">such as on-bill </w:t>
      </w:r>
      <w:r w:rsidR="2B0BDE82">
        <w:rPr>
          <w:noProof/>
        </w:rPr>
        <w:t xml:space="preserve">and on-tax </w:t>
      </w:r>
      <w:r w:rsidR="00365FAD">
        <w:rPr>
          <w:noProof/>
        </w:rPr>
        <w:t xml:space="preserve">recovery, energy performance contracting </w:t>
      </w:r>
      <w:r w:rsidR="76B8FA3C">
        <w:rPr>
          <w:noProof/>
        </w:rPr>
        <w:t xml:space="preserve">and </w:t>
      </w:r>
      <w:r w:rsidR="00365FAD">
        <w:rPr>
          <w:noProof/>
        </w:rPr>
        <w:t>performance-based models</w:t>
      </w:r>
      <w:r w:rsidR="000661E9">
        <w:rPr>
          <w:noProof/>
        </w:rPr>
        <w:t>)</w:t>
      </w:r>
      <w:r w:rsidR="00365FAD">
        <w:rPr>
          <w:noProof/>
        </w:rPr>
        <w:t xml:space="preserve">, and </w:t>
      </w:r>
      <w:r w:rsidR="00521471">
        <w:rPr>
          <w:noProof/>
        </w:rPr>
        <w:t xml:space="preserve">financial </w:t>
      </w:r>
      <w:r w:rsidR="00365FAD">
        <w:rPr>
          <w:noProof/>
        </w:rPr>
        <w:t>products</w:t>
      </w:r>
      <w:r w:rsidR="000661E9">
        <w:rPr>
          <w:noProof/>
        </w:rPr>
        <w:t xml:space="preserve"> (</w:t>
      </w:r>
      <w:r w:rsidR="00365FAD">
        <w:rPr>
          <w:noProof/>
        </w:rPr>
        <w:t>such as energy efficiency mortgages and green loans</w:t>
      </w:r>
      <w:r w:rsidR="00EC095C">
        <w:rPr>
          <w:noProof/>
        </w:rPr>
        <w:t xml:space="preserve"> and financing schemes for acquisition of transport zero-emissions fleets</w:t>
      </w:r>
      <w:r w:rsidR="007873BB">
        <w:rPr>
          <w:noProof/>
        </w:rPr>
        <w:t>).</w:t>
      </w:r>
    </w:p>
    <w:p w14:paraId="549FFB06" w14:textId="0838D0FB" w:rsidR="00365FAD" w:rsidRDefault="00365FAD" w:rsidP="0CA5DDA1">
      <w:pPr>
        <w:rPr>
          <w:noProof/>
        </w:rPr>
      </w:pPr>
      <w:r>
        <w:rPr>
          <w:noProof/>
        </w:rPr>
        <w:t xml:space="preserve">In view of the importance of developing </w:t>
      </w:r>
      <w:r w:rsidR="4244FBAF">
        <w:rPr>
          <w:noProof/>
        </w:rPr>
        <w:t>financing</w:t>
      </w:r>
      <w:r w:rsidR="7E4DEB0C">
        <w:rPr>
          <w:noProof/>
        </w:rPr>
        <w:t xml:space="preserve"> schemes for energy efficiency, </w:t>
      </w:r>
      <w:r w:rsidR="0081351C">
        <w:rPr>
          <w:noProof/>
        </w:rPr>
        <w:t xml:space="preserve">by </w:t>
      </w:r>
      <w:r w:rsidR="4F8D53CC">
        <w:rPr>
          <w:noProof/>
        </w:rPr>
        <w:t xml:space="preserve">combining </w:t>
      </w:r>
      <w:r w:rsidR="1BD0ADA2">
        <w:rPr>
          <w:noProof/>
        </w:rPr>
        <w:t>financial instruments and grants</w:t>
      </w:r>
      <w:r w:rsidR="40FC9A8D">
        <w:rPr>
          <w:noProof/>
        </w:rPr>
        <w:t xml:space="preserve">, the </w:t>
      </w:r>
      <w:r w:rsidR="07A0C69C">
        <w:rPr>
          <w:noProof/>
        </w:rPr>
        <w:t>Commission</w:t>
      </w:r>
      <w:r w:rsidR="1F845B6A">
        <w:rPr>
          <w:noProof/>
        </w:rPr>
        <w:t xml:space="preserve">, with </w:t>
      </w:r>
      <w:r w:rsidR="2DE4EEFE">
        <w:rPr>
          <w:noProof/>
        </w:rPr>
        <w:t xml:space="preserve">the </w:t>
      </w:r>
      <w:r w:rsidR="3D4C14EE">
        <w:rPr>
          <w:noProof/>
        </w:rPr>
        <w:t>support of the</w:t>
      </w:r>
      <w:r w:rsidR="6EFEBE89">
        <w:rPr>
          <w:noProof/>
        </w:rPr>
        <w:t xml:space="preserve"> European Investment Bank</w:t>
      </w:r>
      <w:r w:rsidR="1250D491">
        <w:rPr>
          <w:noProof/>
        </w:rPr>
        <w:t>,</w:t>
      </w:r>
      <w:r w:rsidR="6EFEBE89">
        <w:rPr>
          <w:noProof/>
        </w:rPr>
        <w:t xml:space="preserve"> </w:t>
      </w:r>
      <w:r w:rsidR="646B6B92">
        <w:rPr>
          <w:noProof/>
        </w:rPr>
        <w:t>provides a model</w:t>
      </w:r>
      <w:r w:rsidR="00A266E2">
        <w:rPr>
          <w:rStyle w:val="FootnoteReference"/>
          <w:noProof/>
        </w:rPr>
        <w:footnoteReference w:id="12"/>
      </w:r>
      <w:r w:rsidR="450D65B9">
        <w:rPr>
          <w:noProof/>
        </w:rPr>
        <w:t xml:space="preserve"> to </w:t>
      </w:r>
      <w:r w:rsidR="30636746">
        <w:rPr>
          <w:noProof/>
        </w:rPr>
        <w:t>support Member</w:t>
      </w:r>
      <w:r w:rsidR="4179676B">
        <w:rPr>
          <w:noProof/>
        </w:rPr>
        <w:t xml:space="preserve"> States</w:t>
      </w:r>
      <w:r w:rsidR="646B6B92">
        <w:rPr>
          <w:noProof/>
        </w:rPr>
        <w:t xml:space="preserve"> with developing</w:t>
      </w:r>
      <w:r w:rsidR="576AD0B7">
        <w:rPr>
          <w:noProof/>
        </w:rPr>
        <w:t xml:space="preserve"> Energy Efficiency Financial </w:t>
      </w:r>
      <w:r w:rsidR="4ABA04B3">
        <w:rPr>
          <w:noProof/>
        </w:rPr>
        <w:t>Instruments and</w:t>
      </w:r>
      <w:r w:rsidR="4179676B">
        <w:rPr>
          <w:noProof/>
        </w:rPr>
        <w:t xml:space="preserve"> </w:t>
      </w:r>
      <w:r w:rsidR="576AD0B7">
        <w:rPr>
          <w:noProof/>
        </w:rPr>
        <w:t>increase the uptake of these schemes under the Cohesion Policy Funds.</w:t>
      </w:r>
    </w:p>
    <w:p w14:paraId="186E0773" w14:textId="7A15BCE8" w:rsidR="004E6AA6" w:rsidRDefault="00365FAD" w:rsidP="004E6AA6">
      <w:pPr>
        <w:rPr>
          <w:noProof/>
        </w:rPr>
      </w:pPr>
      <w:bookmarkStart w:id="7" w:name="_Hlk102900276"/>
      <w:r>
        <w:rPr>
          <w:noProof/>
        </w:rPr>
        <w:t xml:space="preserve">On the other side, it is key to </w:t>
      </w:r>
      <w:r w:rsidR="00521471">
        <w:rPr>
          <w:noProof/>
        </w:rPr>
        <w:t>strengthen</w:t>
      </w:r>
      <w:r>
        <w:rPr>
          <w:noProof/>
        </w:rPr>
        <w:t xml:space="preserve"> the cooperation with financial institutions on energy efficiency investments and to mobilise their active </w:t>
      </w:r>
      <w:r w:rsidR="00463863">
        <w:rPr>
          <w:noProof/>
        </w:rPr>
        <w:t xml:space="preserve">commitment </w:t>
      </w:r>
      <w:r>
        <w:rPr>
          <w:noProof/>
        </w:rPr>
        <w:t xml:space="preserve">toward the achievement of the REPowerEU and the European Green </w:t>
      </w:r>
      <w:r w:rsidR="001465BC">
        <w:rPr>
          <w:noProof/>
        </w:rPr>
        <w:t>Deal objectives. In this regard</w:t>
      </w:r>
      <w:r>
        <w:rPr>
          <w:noProof/>
        </w:rPr>
        <w:t xml:space="preserve">, </w:t>
      </w:r>
      <w:r w:rsidR="004E6AA6">
        <w:rPr>
          <w:noProof/>
        </w:rPr>
        <w:t xml:space="preserve">the Commission, in cooperation with Member States, </w:t>
      </w:r>
      <w:r w:rsidR="00FB39C6">
        <w:rPr>
          <w:noProof/>
        </w:rPr>
        <w:t xml:space="preserve">continues to strengthen the work of the successful </w:t>
      </w:r>
      <w:r w:rsidR="00FB39C6" w:rsidRPr="00DF5CE0">
        <w:rPr>
          <w:noProof/>
        </w:rPr>
        <w:t>Energy Efficiency Financial Institutions Group (EEFIG)</w:t>
      </w:r>
      <w:r w:rsidR="00FB39C6">
        <w:rPr>
          <w:noProof/>
        </w:rPr>
        <w:t>,</w:t>
      </w:r>
      <w:r w:rsidR="00FB39C6" w:rsidRPr="00DF5CE0">
        <w:rPr>
          <w:noProof/>
        </w:rPr>
        <w:t xml:space="preserve"> </w:t>
      </w:r>
      <w:r w:rsidR="00FB39C6">
        <w:rPr>
          <w:noProof/>
        </w:rPr>
        <w:t>for example with a view to transform</w:t>
      </w:r>
      <w:r w:rsidR="00C07458">
        <w:rPr>
          <w:noProof/>
        </w:rPr>
        <w:t>ing</w:t>
      </w:r>
      <w:r w:rsidR="00FB39C6">
        <w:rPr>
          <w:noProof/>
        </w:rPr>
        <w:t xml:space="preserve"> it into </w:t>
      </w:r>
      <w:r w:rsidR="00FB39C6" w:rsidRPr="00DF5CE0">
        <w:rPr>
          <w:noProof/>
        </w:rPr>
        <w:t xml:space="preserve">a high-level European Energy Efficiency Financing </w:t>
      </w:r>
      <w:r w:rsidR="00FB39C6">
        <w:rPr>
          <w:noProof/>
        </w:rPr>
        <w:t>Coalition</w:t>
      </w:r>
      <w:r w:rsidR="00FB39C6" w:rsidRPr="00DF5CE0">
        <w:rPr>
          <w:noProof/>
        </w:rPr>
        <w:t xml:space="preserve"> with the financial sector.</w:t>
      </w:r>
      <w:r w:rsidR="004E6AA6">
        <w:rPr>
          <w:noProof/>
        </w:rPr>
        <w:t xml:space="preserve"> Additionally, the Commission </w:t>
      </w:r>
      <w:r w:rsidR="00521471">
        <w:rPr>
          <w:noProof/>
        </w:rPr>
        <w:t xml:space="preserve">will examine </w:t>
      </w:r>
      <w:r w:rsidR="00FB39C6">
        <w:rPr>
          <w:noProof/>
        </w:rPr>
        <w:t>additional ways</w:t>
      </w:r>
      <w:r w:rsidR="005D496E">
        <w:rPr>
          <w:noProof/>
        </w:rPr>
        <w:t xml:space="preserve"> </w:t>
      </w:r>
      <w:r w:rsidR="00372B28">
        <w:rPr>
          <w:noProof/>
        </w:rPr>
        <w:t>to</w:t>
      </w:r>
      <w:r w:rsidR="005D496E">
        <w:rPr>
          <w:noProof/>
        </w:rPr>
        <w:t xml:space="preserve"> trigger </w:t>
      </w:r>
      <w:r w:rsidR="00FB39C6">
        <w:rPr>
          <w:noProof/>
        </w:rPr>
        <w:t xml:space="preserve">further </w:t>
      </w:r>
      <w:r w:rsidR="005D496E">
        <w:rPr>
          <w:noProof/>
        </w:rPr>
        <w:t>private investments</w:t>
      </w:r>
      <w:r w:rsidR="00372B28">
        <w:rPr>
          <w:noProof/>
        </w:rPr>
        <w:t xml:space="preserve">, </w:t>
      </w:r>
      <w:r w:rsidR="00FB39C6">
        <w:rPr>
          <w:noProof/>
        </w:rPr>
        <w:t xml:space="preserve">e.g. </w:t>
      </w:r>
      <w:r w:rsidR="00372B28">
        <w:rPr>
          <w:noProof/>
        </w:rPr>
        <w:t xml:space="preserve">through mortgage portfolio standards </w:t>
      </w:r>
      <w:r w:rsidR="00FB39C6">
        <w:rPr>
          <w:noProof/>
        </w:rPr>
        <w:t>or</w:t>
      </w:r>
      <w:r w:rsidR="005019C0">
        <w:rPr>
          <w:noProof/>
        </w:rPr>
        <w:t xml:space="preserve"> pay-for-performance schemes</w:t>
      </w:r>
      <w:bookmarkEnd w:id="7"/>
      <w:r w:rsidR="005019C0">
        <w:rPr>
          <w:noProof/>
        </w:rPr>
        <w:t>.</w:t>
      </w:r>
    </w:p>
    <w:p w14:paraId="74439898" w14:textId="373DE73F" w:rsidR="00A562A5" w:rsidRPr="00A45E22" w:rsidRDefault="00740386" w:rsidP="00A562A5">
      <w:pPr>
        <w:rPr>
          <w:noProof/>
        </w:rPr>
      </w:pPr>
      <w:r w:rsidRPr="00365E19">
        <w:rPr>
          <w:b/>
          <w:bCs/>
          <w:noProof/>
        </w:rPr>
        <w:t xml:space="preserve">In view of the need </w:t>
      </w:r>
      <w:r w:rsidR="003D4610" w:rsidRPr="00365E19">
        <w:rPr>
          <w:b/>
          <w:bCs/>
          <w:noProof/>
        </w:rPr>
        <w:t>for increased private financing</w:t>
      </w:r>
      <w:r w:rsidR="00CE027B" w:rsidRPr="00365E19">
        <w:rPr>
          <w:b/>
          <w:bCs/>
          <w:noProof/>
        </w:rPr>
        <w:t xml:space="preserve"> for energy efficiency, t</w:t>
      </w:r>
      <w:r w:rsidR="00A562A5" w:rsidRPr="00365E19">
        <w:rPr>
          <w:b/>
          <w:bCs/>
          <w:noProof/>
        </w:rPr>
        <w:t>he Commission will</w:t>
      </w:r>
      <w:r w:rsidR="00CE027B">
        <w:rPr>
          <w:noProof/>
        </w:rPr>
        <w:t>:</w:t>
      </w:r>
    </w:p>
    <w:p w14:paraId="6041F7A0" w14:textId="75BA306A" w:rsidR="00A562A5" w:rsidRPr="00A45E22" w:rsidRDefault="0075647A" w:rsidP="00365E19">
      <w:pPr>
        <w:numPr>
          <w:ilvl w:val="0"/>
          <w:numId w:val="25"/>
        </w:numPr>
        <w:spacing w:after="200"/>
        <w:ind w:left="426" w:hanging="426"/>
        <w:rPr>
          <w:noProof/>
        </w:rPr>
      </w:pPr>
      <w:r>
        <w:rPr>
          <w:noProof/>
        </w:rPr>
        <w:t>l</w:t>
      </w:r>
      <w:r w:rsidR="00A562A5" w:rsidRPr="00A45E22">
        <w:rPr>
          <w:noProof/>
        </w:rPr>
        <w:t xml:space="preserve">aunch, in cooperation with Member States, a high-level European Energy Efficiency Financing </w:t>
      </w:r>
      <w:r w:rsidR="00980C01">
        <w:rPr>
          <w:noProof/>
        </w:rPr>
        <w:t>Coalition</w:t>
      </w:r>
      <w:r w:rsidR="00A562A5" w:rsidRPr="00A45E22">
        <w:rPr>
          <w:noProof/>
        </w:rPr>
        <w:t xml:space="preserve"> with the financial sector, based on the successful Energy Efficiency Financial Institutions Group (EEFIG)</w:t>
      </w:r>
      <w:r>
        <w:rPr>
          <w:noProof/>
        </w:rPr>
        <w:t>;</w:t>
      </w:r>
    </w:p>
    <w:p w14:paraId="5DC5B16E" w14:textId="4336DA2E" w:rsidR="00A562A5" w:rsidRPr="00A45E22" w:rsidRDefault="0075647A" w:rsidP="00365E19">
      <w:pPr>
        <w:numPr>
          <w:ilvl w:val="0"/>
          <w:numId w:val="25"/>
        </w:numPr>
        <w:spacing w:after="200"/>
        <w:ind w:left="426" w:hanging="426"/>
        <w:rPr>
          <w:noProof/>
        </w:rPr>
      </w:pPr>
      <w:r>
        <w:rPr>
          <w:noProof/>
        </w:rPr>
        <w:t>e</w:t>
      </w:r>
      <w:r w:rsidR="00A562A5" w:rsidRPr="00A45E22">
        <w:rPr>
          <w:noProof/>
        </w:rPr>
        <w:t xml:space="preserve">xamine possible </w:t>
      </w:r>
      <w:r w:rsidR="00980C01">
        <w:rPr>
          <w:noProof/>
        </w:rPr>
        <w:t>additional</w:t>
      </w:r>
      <w:r w:rsidR="00A562A5" w:rsidRPr="00A45E22">
        <w:rPr>
          <w:noProof/>
        </w:rPr>
        <w:t xml:space="preserve"> measures to trigger </w:t>
      </w:r>
      <w:r w:rsidR="00980C01">
        <w:rPr>
          <w:noProof/>
        </w:rPr>
        <w:t xml:space="preserve">further </w:t>
      </w:r>
      <w:r w:rsidR="00A562A5" w:rsidRPr="00A45E22">
        <w:rPr>
          <w:noProof/>
        </w:rPr>
        <w:t xml:space="preserve">private investments, e.g. through mortgage portfolio standards </w:t>
      </w:r>
      <w:r w:rsidR="00980C01">
        <w:rPr>
          <w:noProof/>
        </w:rPr>
        <w:t>or</w:t>
      </w:r>
      <w:r w:rsidR="00A562A5" w:rsidRPr="00A45E22">
        <w:rPr>
          <w:noProof/>
        </w:rPr>
        <w:t xml:space="preserve"> pay-for-performance schemes.</w:t>
      </w:r>
    </w:p>
    <w:p w14:paraId="50207A54" w14:textId="690FCA4E" w:rsidR="001D3D4B" w:rsidRPr="000F740A" w:rsidRDefault="001D3D4B" w:rsidP="00C80103">
      <w:pPr>
        <w:pStyle w:val="Heading1"/>
        <w:rPr>
          <w:noProof/>
        </w:rPr>
      </w:pPr>
      <w:r w:rsidRPr="000F740A">
        <w:rPr>
          <w:noProof/>
        </w:rPr>
        <w:t>Governance and Partners</w:t>
      </w:r>
    </w:p>
    <w:p w14:paraId="0901C129" w14:textId="699263E3" w:rsidR="001D3D4B" w:rsidRPr="00D969B9" w:rsidRDefault="001D3D4B" w:rsidP="5D7EAE05">
      <w:pPr>
        <w:spacing w:after="120"/>
        <w:rPr>
          <w:noProof/>
        </w:rPr>
      </w:pPr>
      <w:r>
        <w:rPr>
          <w:noProof/>
        </w:rPr>
        <w:t>Member States</w:t>
      </w:r>
      <w:r w:rsidR="000D5EB3">
        <w:rPr>
          <w:noProof/>
        </w:rPr>
        <w:t>,</w:t>
      </w:r>
      <w:r>
        <w:rPr>
          <w:noProof/>
        </w:rPr>
        <w:t xml:space="preserve"> and </w:t>
      </w:r>
      <w:r w:rsidR="007F567E">
        <w:rPr>
          <w:noProof/>
        </w:rPr>
        <w:t xml:space="preserve">their </w:t>
      </w:r>
      <w:r w:rsidR="000D5EB3">
        <w:rPr>
          <w:noProof/>
        </w:rPr>
        <w:t xml:space="preserve">regional and </w:t>
      </w:r>
      <w:r w:rsidR="00352A61">
        <w:rPr>
          <w:noProof/>
        </w:rPr>
        <w:t xml:space="preserve">local authorities and </w:t>
      </w:r>
      <w:r>
        <w:rPr>
          <w:noProof/>
        </w:rPr>
        <w:t>organisations</w:t>
      </w:r>
      <w:r w:rsidR="000D5EB3">
        <w:rPr>
          <w:noProof/>
        </w:rPr>
        <w:t>,</w:t>
      </w:r>
      <w:r>
        <w:rPr>
          <w:noProof/>
        </w:rPr>
        <w:t xml:space="preserve"> are best placed to reach out to EU citizens and business to encourage them to take energy saving measures or to invest in energy efficiency measures. The Commission </w:t>
      </w:r>
      <w:r w:rsidR="00467982">
        <w:rPr>
          <w:noProof/>
        </w:rPr>
        <w:t xml:space="preserve">will </w:t>
      </w:r>
      <w:r>
        <w:rPr>
          <w:noProof/>
        </w:rPr>
        <w:t xml:space="preserve">complement such </w:t>
      </w:r>
      <w:r w:rsidR="008966D4">
        <w:rPr>
          <w:noProof/>
        </w:rPr>
        <w:t>efforts</w:t>
      </w:r>
      <w:r>
        <w:rPr>
          <w:noProof/>
        </w:rPr>
        <w:t xml:space="preserve"> by identifying and sharing expertise among Member States on the most effective actions</w:t>
      </w:r>
      <w:r w:rsidR="003F56E8">
        <w:rPr>
          <w:noProof/>
        </w:rPr>
        <w:t xml:space="preserve">, where possible </w:t>
      </w:r>
      <w:r>
        <w:rPr>
          <w:noProof/>
        </w:rPr>
        <w:t>through existing structures, for example the Concerted Action</w:t>
      </w:r>
      <w:r w:rsidR="003F56E8">
        <w:rPr>
          <w:noProof/>
        </w:rPr>
        <w:t>s</w:t>
      </w:r>
      <w:r>
        <w:rPr>
          <w:noProof/>
        </w:rPr>
        <w:t xml:space="preserve"> on the </w:t>
      </w:r>
      <w:r w:rsidR="003F56E8">
        <w:rPr>
          <w:noProof/>
        </w:rPr>
        <w:t>EED and EPBD</w:t>
      </w:r>
      <w:r>
        <w:rPr>
          <w:noProof/>
        </w:rPr>
        <w:t>, local initiatives, etc. U</w:t>
      </w:r>
      <w:r w:rsidR="008211DD">
        <w:rPr>
          <w:noProof/>
        </w:rPr>
        <w:t>nder the Technical Support Instrument, the Commission is helping Member States to identify reforms and investments to phase out fossil fuel imports from Russia, including for the acceleration and strengthening of energy efficiency measures.</w:t>
      </w:r>
      <w:r w:rsidR="5D7EAE05">
        <w:rPr>
          <w:noProof/>
        </w:rPr>
        <w:t xml:space="preserve"> </w:t>
      </w:r>
      <w:r>
        <w:rPr>
          <w:noProof/>
        </w:rPr>
        <w:t xml:space="preserve">The Commission is keen to work with </w:t>
      </w:r>
      <w:r>
        <w:rPr>
          <w:noProof/>
        </w:rPr>
        <w:lastRenderedPageBreak/>
        <w:t>all relevant national</w:t>
      </w:r>
      <w:r w:rsidR="007F567E">
        <w:rPr>
          <w:noProof/>
        </w:rPr>
        <w:t>, regional</w:t>
      </w:r>
      <w:r>
        <w:rPr>
          <w:noProof/>
        </w:rPr>
        <w:t xml:space="preserve"> and local actors to provide the greatest support and sharing of information.</w:t>
      </w:r>
    </w:p>
    <w:p w14:paraId="235BF0CD" w14:textId="325F5812" w:rsidR="008966D4" w:rsidRDefault="008966D4" w:rsidP="008966D4">
      <w:pPr>
        <w:rPr>
          <w:noProof/>
          <w:szCs w:val="24"/>
        </w:rPr>
      </w:pPr>
      <w:r w:rsidRPr="004B5003">
        <w:rPr>
          <w:noProof/>
          <w:szCs w:val="24"/>
        </w:rPr>
        <w:t xml:space="preserve">Cities and towns represent three quarters of the EU’s population and have the biggest potential to </w:t>
      </w:r>
      <w:r w:rsidR="003F56E8">
        <w:rPr>
          <w:noProof/>
          <w:szCs w:val="24"/>
        </w:rPr>
        <w:t>support</w:t>
      </w:r>
      <w:r w:rsidR="003F56E8" w:rsidRPr="004B5003">
        <w:rPr>
          <w:noProof/>
          <w:szCs w:val="24"/>
        </w:rPr>
        <w:t xml:space="preserve"> </w:t>
      </w:r>
      <w:r w:rsidRPr="004B5003">
        <w:rPr>
          <w:noProof/>
          <w:szCs w:val="24"/>
        </w:rPr>
        <w:t>urgent energy savings actions</w:t>
      </w:r>
      <w:r>
        <w:rPr>
          <w:noProof/>
          <w:szCs w:val="24"/>
        </w:rPr>
        <w:t>. They also</w:t>
      </w:r>
      <w:r w:rsidRPr="004B5003">
        <w:rPr>
          <w:noProof/>
          <w:szCs w:val="24"/>
        </w:rPr>
        <w:t xml:space="preserve"> hav</w:t>
      </w:r>
      <w:r>
        <w:rPr>
          <w:noProof/>
          <w:szCs w:val="24"/>
        </w:rPr>
        <w:t>e</w:t>
      </w:r>
      <w:r w:rsidRPr="004B5003">
        <w:rPr>
          <w:noProof/>
          <w:szCs w:val="24"/>
        </w:rPr>
        <w:t xml:space="preserve"> deep knowledge about</w:t>
      </w:r>
      <w:r>
        <w:rPr>
          <w:noProof/>
          <w:szCs w:val="24"/>
        </w:rPr>
        <w:t>,</w:t>
      </w:r>
      <w:r w:rsidRPr="004B5003">
        <w:rPr>
          <w:noProof/>
          <w:szCs w:val="24"/>
        </w:rPr>
        <w:t xml:space="preserve"> </w:t>
      </w:r>
      <w:r>
        <w:rPr>
          <w:noProof/>
          <w:szCs w:val="24"/>
        </w:rPr>
        <w:t xml:space="preserve">and interface with, people </w:t>
      </w:r>
      <w:r w:rsidRPr="004B5003">
        <w:rPr>
          <w:noProof/>
          <w:szCs w:val="24"/>
        </w:rPr>
        <w:t xml:space="preserve">facing or at risk of energy poverty. </w:t>
      </w:r>
      <w:r w:rsidR="009B2EB4">
        <w:rPr>
          <w:noProof/>
          <w:szCs w:val="24"/>
        </w:rPr>
        <w:t>Within</w:t>
      </w:r>
      <w:r w:rsidR="0088725E">
        <w:rPr>
          <w:noProof/>
          <w:szCs w:val="24"/>
        </w:rPr>
        <w:t xml:space="preserve"> </w:t>
      </w:r>
      <w:r w:rsidR="00373992">
        <w:rPr>
          <w:noProof/>
          <w:szCs w:val="24"/>
        </w:rPr>
        <w:t>t</w:t>
      </w:r>
      <w:r w:rsidR="0088725E">
        <w:rPr>
          <w:noProof/>
          <w:szCs w:val="24"/>
        </w:rPr>
        <w:t>his context,</w:t>
      </w:r>
      <w:r w:rsidRPr="00E23DE1">
        <w:rPr>
          <w:noProof/>
          <w:szCs w:val="24"/>
        </w:rPr>
        <w:t xml:space="preserve"> the Covenant of Mayors</w:t>
      </w:r>
      <w:r>
        <w:rPr>
          <w:noProof/>
          <w:szCs w:val="24"/>
        </w:rPr>
        <w:t xml:space="preserve"> and the 100 Climate-neutral and Smart Cities Mission </w:t>
      </w:r>
      <w:r w:rsidR="0088725E">
        <w:rPr>
          <w:noProof/>
          <w:szCs w:val="24"/>
        </w:rPr>
        <w:t xml:space="preserve">are </w:t>
      </w:r>
      <w:r>
        <w:rPr>
          <w:noProof/>
          <w:szCs w:val="24"/>
        </w:rPr>
        <w:t>key partnership</w:t>
      </w:r>
      <w:r w:rsidR="0088725E">
        <w:rPr>
          <w:noProof/>
          <w:szCs w:val="24"/>
        </w:rPr>
        <w:t>s</w:t>
      </w:r>
      <w:r>
        <w:rPr>
          <w:noProof/>
          <w:szCs w:val="24"/>
        </w:rPr>
        <w:t xml:space="preserve"> for action. </w:t>
      </w:r>
      <w:r w:rsidRPr="00526767">
        <w:rPr>
          <w:noProof/>
          <w:szCs w:val="24"/>
        </w:rPr>
        <w:t xml:space="preserve">An important aspect to ensure that all consumers </w:t>
      </w:r>
      <w:r w:rsidR="0088725E">
        <w:rPr>
          <w:noProof/>
          <w:szCs w:val="24"/>
        </w:rPr>
        <w:t>can</w:t>
      </w:r>
      <w:r w:rsidRPr="00526767">
        <w:rPr>
          <w:noProof/>
          <w:szCs w:val="24"/>
        </w:rPr>
        <w:t xml:space="preserve"> play their role is strengthening the existing networks with local and regional governments</w:t>
      </w:r>
      <w:r w:rsidR="002D3311">
        <w:rPr>
          <w:noProof/>
          <w:szCs w:val="24"/>
        </w:rPr>
        <w:t>,</w:t>
      </w:r>
      <w:r w:rsidRPr="00526767">
        <w:rPr>
          <w:noProof/>
          <w:szCs w:val="24"/>
        </w:rPr>
        <w:t xml:space="preserve"> and network</w:t>
      </w:r>
      <w:r w:rsidR="002D3311">
        <w:rPr>
          <w:noProof/>
          <w:szCs w:val="24"/>
        </w:rPr>
        <w:t>s</w:t>
      </w:r>
      <w:r w:rsidRPr="00526767">
        <w:rPr>
          <w:noProof/>
          <w:szCs w:val="24"/>
        </w:rPr>
        <w:t xml:space="preserve"> of experts and stakeholders active at these levels.</w:t>
      </w:r>
      <w:r>
        <w:rPr>
          <w:noProof/>
          <w:szCs w:val="24"/>
        </w:rPr>
        <w:t xml:space="preserve"> At international level the Global Covenant of Mayors provides an established channel to reach 11 000 cities, including in Ukraine</w:t>
      </w:r>
      <w:r w:rsidR="007F4A2A">
        <w:rPr>
          <w:noProof/>
          <w:szCs w:val="24"/>
        </w:rPr>
        <w:t xml:space="preserve"> that can be integrated into similar action</w:t>
      </w:r>
      <w:r>
        <w:rPr>
          <w:noProof/>
          <w:szCs w:val="24"/>
        </w:rPr>
        <w:t xml:space="preserve"> after the conflict.</w:t>
      </w:r>
    </w:p>
    <w:p w14:paraId="1931B713" w14:textId="332EAD87" w:rsidR="001D3D4B" w:rsidRPr="00D969B9" w:rsidRDefault="001D3D4B" w:rsidP="00B45211">
      <w:pPr>
        <w:spacing w:after="120"/>
        <w:rPr>
          <w:noProof/>
          <w:szCs w:val="24"/>
        </w:rPr>
      </w:pPr>
      <w:r w:rsidRPr="00D969B9">
        <w:rPr>
          <w:noProof/>
          <w:szCs w:val="24"/>
        </w:rPr>
        <w:t xml:space="preserve">There are specific aspects to be addressed in different business sectors and </w:t>
      </w:r>
      <w:r w:rsidR="00C22679">
        <w:rPr>
          <w:noProof/>
          <w:szCs w:val="24"/>
        </w:rPr>
        <w:t>the Commission intends to</w:t>
      </w:r>
      <w:r w:rsidRPr="00D969B9">
        <w:rPr>
          <w:noProof/>
          <w:szCs w:val="24"/>
        </w:rPr>
        <w:t xml:space="preserve"> explore whether specific energy savings partnerships could be created with appropriate stakeholders in relevant sectors (e.g. transport, industry, agri-food, ICT</w:t>
      </w:r>
      <w:r w:rsidR="003252F5">
        <w:rPr>
          <w:noProof/>
          <w:szCs w:val="24"/>
        </w:rPr>
        <w:t xml:space="preserve"> including data centres</w:t>
      </w:r>
      <w:r w:rsidRPr="00D969B9">
        <w:rPr>
          <w:noProof/>
          <w:szCs w:val="24"/>
        </w:rPr>
        <w:t xml:space="preserve">, water, and energy). Other existing initiatives, for example, the </w:t>
      </w:r>
      <w:r w:rsidR="00B733EC">
        <w:rPr>
          <w:noProof/>
          <w:szCs w:val="24"/>
        </w:rPr>
        <w:t xml:space="preserve">Clean </w:t>
      </w:r>
      <w:r w:rsidRPr="00D969B9">
        <w:rPr>
          <w:noProof/>
          <w:szCs w:val="24"/>
        </w:rPr>
        <w:t>Islands initiative, the initiative on Coal Regions</w:t>
      </w:r>
      <w:r w:rsidR="00B733EC">
        <w:rPr>
          <w:noProof/>
          <w:szCs w:val="24"/>
        </w:rPr>
        <w:t xml:space="preserve"> in Transition</w:t>
      </w:r>
      <w:r w:rsidRPr="00D969B9">
        <w:rPr>
          <w:noProof/>
          <w:szCs w:val="24"/>
        </w:rPr>
        <w:t>, could be used to provide a framework to households, enterprises and services.</w:t>
      </w:r>
    </w:p>
    <w:p w14:paraId="23491C23" w14:textId="77777777" w:rsidR="001D3D4B" w:rsidRPr="00D969B9" w:rsidRDefault="001D3D4B" w:rsidP="00B45211">
      <w:pPr>
        <w:spacing w:after="120"/>
        <w:rPr>
          <w:noProof/>
          <w:szCs w:val="24"/>
        </w:rPr>
      </w:pPr>
      <w:r w:rsidRPr="00D969B9">
        <w:rPr>
          <w:noProof/>
          <w:szCs w:val="24"/>
        </w:rPr>
        <w:t xml:space="preserve">In times of urgency, deep local knowledge and tailor-made hands-on support is needed to advise people how to best combine renewable energy use and energy efficiency measures, or how </w:t>
      </w:r>
      <w:r w:rsidR="00771C81">
        <w:rPr>
          <w:noProof/>
          <w:szCs w:val="24"/>
        </w:rPr>
        <w:t>to</w:t>
      </w:r>
      <w:r w:rsidRPr="00D969B9">
        <w:rPr>
          <w:noProof/>
          <w:szCs w:val="24"/>
        </w:rPr>
        <w:t xml:space="preserve"> become members of a renewable energy community. It must be ensured that all citizens have the </w:t>
      </w:r>
      <w:r w:rsidR="00771C81">
        <w:rPr>
          <w:noProof/>
          <w:szCs w:val="24"/>
        </w:rPr>
        <w:t>necessary</w:t>
      </w:r>
      <w:r w:rsidRPr="00D969B9">
        <w:rPr>
          <w:noProof/>
          <w:szCs w:val="24"/>
        </w:rPr>
        <w:t xml:space="preserve"> information to </w:t>
      </w:r>
      <w:r w:rsidR="008966D4">
        <w:rPr>
          <w:noProof/>
          <w:szCs w:val="24"/>
        </w:rPr>
        <w:t>take</w:t>
      </w:r>
      <w:r w:rsidRPr="00D969B9">
        <w:rPr>
          <w:noProof/>
          <w:szCs w:val="24"/>
        </w:rPr>
        <w:t xml:space="preserve"> decision</w:t>
      </w:r>
      <w:r w:rsidR="008966D4">
        <w:rPr>
          <w:noProof/>
          <w:szCs w:val="24"/>
        </w:rPr>
        <w:t>s</w:t>
      </w:r>
      <w:r w:rsidRPr="00D969B9">
        <w:rPr>
          <w:noProof/>
          <w:szCs w:val="24"/>
        </w:rPr>
        <w:t>. Even urgent actions must ensure inclusiveness, equality and non-discrimination.</w:t>
      </w:r>
    </w:p>
    <w:p w14:paraId="6D187CD8" w14:textId="6BC4F125" w:rsidR="00630636" w:rsidRDefault="00630636" w:rsidP="00B45211">
      <w:pPr>
        <w:spacing w:after="120"/>
        <w:rPr>
          <w:noProof/>
        </w:rPr>
      </w:pPr>
      <w:r w:rsidRPr="00365E19">
        <w:rPr>
          <w:b/>
          <w:bCs/>
          <w:noProof/>
        </w:rPr>
        <w:t>In view of this, t</w:t>
      </w:r>
      <w:r w:rsidR="00FB39C6" w:rsidRPr="00365E19">
        <w:rPr>
          <w:b/>
          <w:bCs/>
          <w:noProof/>
        </w:rPr>
        <w:t>he Commission will</w:t>
      </w:r>
      <w:r>
        <w:rPr>
          <w:noProof/>
        </w:rPr>
        <w:t>:</w:t>
      </w:r>
    </w:p>
    <w:p w14:paraId="4B7C829F" w14:textId="497D6842" w:rsidR="00A14398" w:rsidRDefault="0075647A" w:rsidP="00365E19">
      <w:pPr>
        <w:pStyle w:val="ListBullet1"/>
        <w:tabs>
          <w:tab w:val="clear" w:pos="283"/>
        </w:tabs>
        <w:ind w:left="426" w:hanging="426"/>
        <w:rPr>
          <w:noProof/>
        </w:rPr>
      </w:pPr>
      <w:r>
        <w:rPr>
          <w:noProof/>
        </w:rPr>
        <w:t>c</w:t>
      </w:r>
      <w:r w:rsidR="00FB39C6">
        <w:rPr>
          <w:noProof/>
        </w:rPr>
        <w:t>ontinue bringing</w:t>
      </w:r>
      <w:r w:rsidR="001D3D4B" w:rsidRPr="3749A5CE">
        <w:rPr>
          <w:noProof/>
        </w:rPr>
        <w:t xml:space="preserve"> together the relevant stakeholders, energy savings partnerships, consumer organisations, </w:t>
      </w:r>
      <w:r w:rsidR="00056DA2">
        <w:rPr>
          <w:noProof/>
        </w:rPr>
        <w:t xml:space="preserve">skills partnerships and alliances, </w:t>
      </w:r>
      <w:r w:rsidR="00815460">
        <w:rPr>
          <w:noProof/>
        </w:rPr>
        <w:t xml:space="preserve">the Committee of the Regions, </w:t>
      </w:r>
      <w:r w:rsidR="001D3D4B" w:rsidRPr="3749A5CE">
        <w:rPr>
          <w:noProof/>
        </w:rPr>
        <w:t xml:space="preserve">local and regional networks, and Member States central authorities, </w:t>
      </w:r>
      <w:r w:rsidR="00FB39C6">
        <w:rPr>
          <w:noProof/>
        </w:rPr>
        <w:t xml:space="preserve">to </w:t>
      </w:r>
      <w:r w:rsidR="001D3D4B" w:rsidRPr="3749A5CE">
        <w:rPr>
          <w:noProof/>
        </w:rPr>
        <w:t>allow for the sharing of best practices on energy savings measures across the board and follow-up on the impacts of the energy saving measures toward next winter</w:t>
      </w:r>
      <w:r>
        <w:rPr>
          <w:noProof/>
        </w:rPr>
        <w:t>;</w:t>
      </w:r>
    </w:p>
    <w:p w14:paraId="4C2A6CDD" w14:textId="150AA32A" w:rsidR="00B31C79" w:rsidRPr="00F4320B" w:rsidRDefault="00B31C79" w:rsidP="00365E19">
      <w:pPr>
        <w:pStyle w:val="ListBullet1"/>
        <w:tabs>
          <w:tab w:val="clear" w:pos="283"/>
        </w:tabs>
        <w:ind w:left="426" w:hanging="426"/>
        <w:rPr>
          <w:noProof/>
        </w:rPr>
      </w:pPr>
      <w:r w:rsidRPr="00957158">
        <w:rPr>
          <w:rStyle w:val="normaltextrun"/>
          <w:rFonts w:eastAsia="Calibri"/>
          <w:noProof/>
          <w:shd w:val="clear" w:color="auto" w:fill="FFFFFF"/>
        </w:rPr>
        <w:t>continue providing dedicated technical assistance on energy efficiency, such as through the Technical Support Instrument, cohesion policy and ELENA, which will help authorities and stakeholders removing bottlenecks to the deployment of energy efficiency programmes;</w:t>
      </w:r>
    </w:p>
    <w:p w14:paraId="46C92216" w14:textId="06DE48B8" w:rsidR="001D3D4B" w:rsidRDefault="0075647A" w:rsidP="00365E19">
      <w:pPr>
        <w:pStyle w:val="ListBullet1"/>
        <w:tabs>
          <w:tab w:val="clear" w:pos="283"/>
        </w:tabs>
        <w:ind w:left="426" w:hanging="426"/>
        <w:rPr>
          <w:noProof/>
        </w:rPr>
      </w:pPr>
      <w:r w:rsidRPr="00F4320B">
        <w:rPr>
          <w:noProof/>
        </w:rPr>
        <w:t>c</w:t>
      </w:r>
      <w:r w:rsidR="00A14398" w:rsidRPr="00F4320B">
        <w:rPr>
          <w:noProof/>
        </w:rPr>
        <w:t>onvene Member States to report by 1 July on the actions that they have taken to achieve short-term demand reduction. They will also be invited to set out what further actions they envisage and</w:t>
      </w:r>
      <w:r w:rsidR="00A14398">
        <w:rPr>
          <w:noProof/>
        </w:rPr>
        <w:t xml:space="preserve"> the expected impact from them, including on data centres and industrial waste heat.</w:t>
      </w:r>
    </w:p>
    <w:p w14:paraId="2D2D88C0" w14:textId="77777777" w:rsidR="00D2073D" w:rsidRPr="000F740A" w:rsidRDefault="00D2073D" w:rsidP="00D2073D">
      <w:pPr>
        <w:pStyle w:val="Heading1"/>
        <w:rPr>
          <w:noProof/>
        </w:rPr>
      </w:pPr>
      <w:r w:rsidRPr="000F740A">
        <w:rPr>
          <w:noProof/>
        </w:rPr>
        <w:t>Conclusion</w:t>
      </w:r>
    </w:p>
    <w:p w14:paraId="46E3F0A9" w14:textId="0EC2715A" w:rsidR="00FF4D2B" w:rsidRDefault="00FF4D2B" w:rsidP="00D2073D">
      <w:pPr>
        <w:rPr>
          <w:noProof/>
        </w:rPr>
      </w:pPr>
      <w:r>
        <w:rPr>
          <w:noProof/>
        </w:rPr>
        <w:t xml:space="preserve">Energy efficiency </w:t>
      </w:r>
      <w:r w:rsidR="000479BA">
        <w:rPr>
          <w:noProof/>
        </w:rPr>
        <w:t>is</w:t>
      </w:r>
      <w:r>
        <w:rPr>
          <w:noProof/>
        </w:rPr>
        <w:t xml:space="preserve"> a key element of </w:t>
      </w:r>
      <w:r w:rsidR="000479BA">
        <w:rPr>
          <w:noProof/>
        </w:rPr>
        <w:t xml:space="preserve">the European Green Deal and </w:t>
      </w:r>
      <w:r>
        <w:rPr>
          <w:noProof/>
        </w:rPr>
        <w:t>the Union’s strategy to achieve a decarbonised economy by 2050</w:t>
      </w:r>
      <w:r w:rsidR="00815460">
        <w:rPr>
          <w:noProof/>
        </w:rPr>
        <w:t xml:space="preserve"> in a cost</w:t>
      </w:r>
      <w:r w:rsidR="00FD3989">
        <w:rPr>
          <w:noProof/>
        </w:rPr>
        <w:t>-</w:t>
      </w:r>
      <w:r w:rsidR="00815460">
        <w:rPr>
          <w:noProof/>
        </w:rPr>
        <w:t>effective way</w:t>
      </w:r>
      <w:r>
        <w:rPr>
          <w:noProof/>
        </w:rPr>
        <w:t>. The currently high energy prices and the war in Ukraine have given renewed impetus to the need to save energy to ensure the European Union becomes independent from Russian fossil fuel imports as soon as possible.</w:t>
      </w:r>
    </w:p>
    <w:p w14:paraId="3194651A" w14:textId="1BFF0679" w:rsidR="001037F9" w:rsidRDefault="001037F9" w:rsidP="00D2073D">
      <w:pPr>
        <w:rPr>
          <w:noProof/>
        </w:rPr>
      </w:pPr>
      <w:r>
        <w:rPr>
          <w:noProof/>
        </w:rPr>
        <w:t xml:space="preserve">As indicated in this plan, </w:t>
      </w:r>
      <w:r w:rsidR="00E26DDA">
        <w:rPr>
          <w:noProof/>
        </w:rPr>
        <w:t xml:space="preserve">this requires both </w:t>
      </w:r>
      <w:r w:rsidR="00731E7C">
        <w:rPr>
          <w:noProof/>
        </w:rPr>
        <w:t xml:space="preserve">mid- to long-term, structural energy efficiency measures </w:t>
      </w:r>
      <w:r w:rsidR="00DE46DB">
        <w:rPr>
          <w:noProof/>
        </w:rPr>
        <w:t>as well as</w:t>
      </w:r>
      <w:r w:rsidR="00731E7C">
        <w:rPr>
          <w:noProof/>
        </w:rPr>
        <w:t xml:space="preserve"> </w:t>
      </w:r>
      <w:r w:rsidR="00F47627">
        <w:rPr>
          <w:noProof/>
        </w:rPr>
        <w:t>immediate</w:t>
      </w:r>
      <w:r w:rsidR="00731E7C">
        <w:rPr>
          <w:noProof/>
        </w:rPr>
        <w:t xml:space="preserve"> </w:t>
      </w:r>
      <w:r w:rsidR="00B74E24">
        <w:rPr>
          <w:noProof/>
        </w:rPr>
        <w:t>changes.</w:t>
      </w:r>
      <w:r w:rsidR="00BA5879">
        <w:rPr>
          <w:noProof/>
        </w:rPr>
        <w:t xml:space="preserve"> </w:t>
      </w:r>
      <w:r w:rsidR="00290A59">
        <w:rPr>
          <w:noProof/>
        </w:rPr>
        <w:t>It will require</w:t>
      </w:r>
      <w:r w:rsidR="00FF2DC1" w:rsidRPr="00FF2DC1">
        <w:rPr>
          <w:noProof/>
        </w:rPr>
        <w:t xml:space="preserve"> </w:t>
      </w:r>
      <w:r w:rsidR="00FF2DC1">
        <w:rPr>
          <w:noProof/>
        </w:rPr>
        <w:t>appropriate price signals,</w:t>
      </w:r>
      <w:r w:rsidR="00290A59">
        <w:rPr>
          <w:noProof/>
        </w:rPr>
        <w:t xml:space="preserve"> </w:t>
      </w:r>
      <w:r w:rsidR="009E42AD">
        <w:rPr>
          <w:noProof/>
        </w:rPr>
        <w:t>smart use of scarce public funding</w:t>
      </w:r>
      <w:r w:rsidR="005C34FE">
        <w:rPr>
          <w:noProof/>
        </w:rPr>
        <w:t xml:space="preserve"> and more private investments, and </w:t>
      </w:r>
      <w:r w:rsidR="00F47627">
        <w:rPr>
          <w:noProof/>
        </w:rPr>
        <w:t>further</w:t>
      </w:r>
      <w:r w:rsidR="005C34FE">
        <w:rPr>
          <w:noProof/>
        </w:rPr>
        <w:t xml:space="preserve"> </w:t>
      </w:r>
      <w:r w:rsidR="005C34FE">
        <w:rPr>
          <w:noProof/>
        </w:rPr>
        <w:lastRenderedPageBreak/>
        <w:t xml:space="preserve">support </w:t>
      </w:r>
      <w:r w:rsidR="007873BB">
        <w:rPr>
          <w:noProof/>
        </w:rPr>
        <w:t xml:space="preserve">along with accompanying policies </w:t>
      </w:r>
      <w:r w:rsidR="00F47627">
        <w:rPr>
          <w:noProof/>
        </w:rPr>
        <w:t>for</w:t>
      </w:r>
      <w:r w:rsidR="005C34FE">
        <w:rPr>
          <w:noProof/>
        </w:rPr>
        <w:t xml:space="preserve"> concrete action </w:t>
      </w:r>
      <w:r w:rsidR="00D363E2">
        <w:rPr>
          <w:noProof/>
        </w:rPr>
        <w:t>on the ground.</w:t>
      </w:r>
      <w:r w:rsidR="00957158">
        <w:rPr>
          <w:noProof/>
        </w:rPr>
        <w:t xml:space="preserve"> It will require stronger involvement of citizens, local and regional authorities and actors to ensure strong ownership and quick deployment of the needed energy savings actions. </w:t>
      </w:r>
    </w:p>
    <w:p w14:paraId="24F76AE4" w14:textId="394E9BD0" w:rsidR="002C6C26" w:rsidRDefault="00D54D4B" w:rsidP="002C6C26">
      <w:pPr>
        <w:rPr>
          <w:noProof/>
          <w:szCs w:val="24"/>
        </w:rPr>
      </w:pPr>
      <w:r>
        <w:rPr>
          <w:noProof/>
        </w:rPr>
        <w:t>Implementing</w:t>
      </w:r>
      <w:r w:rsidR="006A21BF">
        <w:rPr>
          <w:noProof/>
        </w:rPr>
        <w:t xml:space="preserve"> the </w:t>
      </w:r>
      <w:r w:rsidR="009D7DBD">
        <w:rPr>
          <w:noProof/>
        </w:rPr>
        <w:t xml:space="preserve">recommendations and </w:t>
      </w:r>
      <w:r w:rsidR="006A21BF">
        <w:rPr>
          <w:noProof/>
        </w:rPr>
        <w:t xml:space="preserve">actions </w:t>
      </w:r>
      <w:r>
        <w:rPr>
          <w:noProof/>
        </w:rPr>
        <w:t xml:space="preserve">set out in this EU Save </w:t>
      </w:r>
      <w:r w:rsidR="00F47627">
        <w:rPr>
          <w:noProof/>
        </w:rPr>
        <w:t xml:space="preserve">Energy </w:t>
      </w:r>
      <w:r w:rsidR="007873BB">
        <w:rPr>
          <w:noProof/>
        </w:rPr>
        <w:t xml:space="preserve">communication </w:t>
      </w:r>
      <w:r w:rsidR="0048390B">
        <w:rPr>
          <w:noProof/>
        </w:rPr>
        <w:t xml:space="preserve">will </w:t>
      </w:r>
      <w:r>
        <w:rPr>
          <w:noProof/>
        </w:rPr>
        <w:t>make it</w:t>
      </w:r>
      <w:r w:rsidR="0048390B">
        <w:rPr>
          <w:noProof/>
        </w:rPr>
        <w:t xml:space="preserve"> possible </w:t>
      </w:r>
      <w:r>
        <w:rPr>
          <w:noProof/>
        </w:rPr>
        <w:t>for</w:t>
      </w:r>
      <w:r w:rsidR="0048390B">
        <w:rPr>
          <w:noProof/>
        </w:rPr>
        <w:t xml:space="preserve"> everyone to </w:t>
      </w:r>
      <w:r w:rsidR="00F63FF3">
        <w:rPr>
          <w:noProof/>
        </w:rPr>
        <w:t xml:space="preserve">save energy and thereby </w:t>
      </w:r>
      <w:r w:rsidR="0048390B">
        <w:rPr>
          <w:noProof/>
        </w:rPr>
        <w:t xml:space="preserve">contribute to </w:t>
      </w:r>
      <w:r w:rsidR="007576DA" w:rsidRPr="2326717C">
        <w:rPr>
          <w:noProof/>
          <w:szCs w:val="24"/>
        </w:rPr>
        <w:t>Europe’s energy independence.</w:t>
      </w:r>
    </w:p>
    <w:p w14:paraId="42CC7B81" w14:textId="122F90C1" w:rsidR="00521471" w:rsidRPr="00E122D9" w:rsidRDefault="001D3D4B" w:rsidP="002C6C26">
      <w:pPr>
        <w:pStyle w:val="AnnexTitle"/>
        <w:pageBreakBefore w:val="0"/>
        <w:widowControl w:val="0"/>
        <w:numPr>
          <w:ilvl w:val="0"/>
          <w:numId w:val="0"/>
        </w:numPr>
        <w:rPr>
          <w:noProof/>
        </w:rPr>
      </w:pPr>
      <w:r>
        <w:rPr>
          <w:noProof/>
          <w:szCs w:val="24"/>
          <w:lang w:eastAsia="en-US"/>
        </w:rPr>
        <w:br w:type="page"/>
      </w:r>
      <w:r w:rsidR="00521471" w:rsidRPr="00E122D9">
        <w:rPr>
          <w:noProof/>
        </w:rPr>
        <w:lastRenderedPageBreak/>
        <w:t xml:space="preserve">Non-exclusive toolbox of measures to achieve </w:t>
      </w:r>
      <w:r w:rsidR="006A75A9">
        <w:rPr>
          <w:noProof/>
        </w:rPr>
        <w:t>immediate</w:t>
      </w:r>
      <w:r w:rsidR="006A75A9" w:rsidRPr="00E122D9">
        <w:rPr>
          <w:noProof/>
        </w:rPr>
        <w:t xml:space="preserve"> </w:t>
      </w:r>
      <w:r w:rsidR="00521471" w:rsidRPr="00E122D9">
        <w:rPr>
          <w:noProof/>
        </w:rPr>
        <w:t>energy savings</w:t>
      </w:r>
    </w:p>
    <w:p w14:paraId="39AAD310" w14:textId="77777777" w:rsidR="00521471" w:rsidRDefault="00521471" w:rsidP="00521471">
      <w:pPr>
        <w:rPr>
          <w:noProof/>
          <w:szCs w:val="24"/>
          <w:lang w:val="en-IE"/>
        </w:rPr>
      </w:pPr>
      <w:r w:rsidRPr="00A04B0D">
        <w:rPr>
          <w:noProof/>
          <w:szCs w:val="24"/>
          <w:lang w:val="en-IE"/>
        </w:rPr>
        <w:t xml:space="preserve">The below table introduces a non-exhaustive list of targeted measures able to generate significant energy savings in the short-term (over a </w:t>
      </w:r>
      <w:r w:rsidR="00FF4D2B" w:rsidRPr="00A04B0D">
        <w:rPr>
          <w:noProof/>
          <w:szCs w:val="24"/>
          <w:lang w:val="en-IE"/>
        </w:rPr>
        <w:t>one-year</w:t>
      </w:r>
      <w:r w:rsidRPr="00A04B0D">
        <w:rPr>
          <w:noProof/>
          <w:szCs w:val="24"/>
          <w:lang w:val="en-IE"/>
        </w:rPr>
        <w:t xml:space="preserve"> period). </w:t>
      </w:r>
      <w:r>
        <w:rPr>
          <w:noProof/>
          <w:szCs w:val="24"/>
          <w:lang w:val="en-IE"/>
        </w:rPr>
        <w:t>The indicated estimated energy savings are dependent on a wide range of factors including the degree to which individuals respond to publicity and information campaigns and other incitements. In view of this they should be understood as purely indicative of the possible magnitude of effect at EU level.</w:t>
      </w:r>
    </w:p>
    <w:p w14:paraId="696FE66D" w14:textId="77777777" w:rsidR="00521471" w:rsidRPr="00A04B0D" w:rsidRDefault="00521471" w:rsidP="00521471">
      <w:pPr>
        <w:rPr>
          <w:noProof/>
          <w:szCs w:val="24"/>
        </w:rPr>
      </w:pPr>
      <w:r>
        <w:rPr>
          <w:noProof/>
          <w:szCs w:val="24"/>
          <w:lang w:val="en-IE"/>
        </w:rPr>
        <w:t>In addition,</w:t>
      </w:r>
      <w:r w:rsidRPr="00A04B0D">
        <w:rPr>
          <w:noProof/>
          <w:szCs w:val="24"/>
          <w:lang w:val="en-IE"/>
        </w:rPr>
        <w:t xml:space="preserve"> the impacts of the measures </w:t>
      </w:r>
      <w:r>
        <w:rPr>
          <w:noProof/>
          <w:szCs w:val="24"/>
          <w:lang w:val="en-IE"/>
        </w:rPr>
        <w:t>can</w:t>
      </w:r>
      <w:r w:rsidRPr="00A04B0D">
        <w:rPr>
          <w:noProof/>
          <w:szCs w:val="24"/>
          <w:lang w:val="en-IE"/>
        </w:rPr>
        <w:t xml:space="preserve"> overlap. For example, the same energy savings might be achieved by the information campaign measures or by the increasing the roll-out of EPCs and targeted energy checks. </w:t>
      </w:r>
      <w:r>
        <w:rPr>
          <w:noProof/>
          <w:szCs w:val="24"/>
          <w:lang w:val="en-IE"/>
        </w:rPr>
        <w:t xml:space="preserve">In view of this, it is not possible to sum the estimated impacts to arrive at an overall energy saving figure. </w:t>
      </w:r>
    </w:p>
    <w:tbl>
      <w:tblPr>
        <w:tblStyle w:val="TableGrid"/>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4937"/>
        <w:gridCol w:w="1473"/>
      </w:tblGrid>
      <w:tr w:rsidR="00521471" w:rsidRPr="00480525" w14:paraId="7AA658E3" w14:textId="77777777" w:rsidTr="00521471">
        <w:tc>
          <w:tcPr>
            <w:tcW w:w="2628" w:type="dxa"/>
            <w:shd w:val="clear" w:color="auto" w:fill="95B3D7"/>
          </w:tcPr>
          <w:p w14:paraId="04E7C6BB" w14:textId="54832FC2" w:rsidR="00521471" w:rsidRPr="00480525" w:rsidRDefault="008E6629" w:rsidP="00521471">
            <w:pPr>
              <w:spacing w:before="120" w:after="120"/>
              <w:jc w:val="left"/>
              <w:rPr>
                <w:b/>
                <w:i/>
                <w:noProof/>
                <w:szCs w:val="24"/>
              </w:rPr>
            </w:pPr>
            <w:r>
              <w:rPr>
                <w:b/>
                <w:i/>
                <w:noProof/>
                <w:szCs w:val="24"/>
                <w:lang w:val="en-IE"/>
              </w:rPr>
              <w:t>Possible</w:t>
            </w:r>
            <w:r w:rsidR="00521471" w:rsidRPr="00480525">
              <w:rPr>
                <w:b/>
                <w:i/>
                <w:noProof/>
                <w:szCs w:val="24"/>
                <w:lang w:val="en-IE"/>
              </w:rPr>
              <w:t xml:space="preserve"> measures </w:t>
            </w:r>
          </w:p>
        </w:tc>
        <w:tc>
          <w:tcPr>
            <w:tcW w:w="4937" w:type="dxa"/>
            <w:shd w:val="clear" w:color="auto" w:fill="95B3D7"/>
          </w:tcPr>
          <w:p w14:paraId="4ABFB353" w14:textId="77777777" w:rsidR="00521471" w:rsidRPr="00480525" w:rsidRDefault="00521471" w:rsidP="00521471">
            <w:pPr>
              <w:spacing w:before="120" w:after="120"/>
              <w:jc w:val="left"/>
              <w:rPr>
                <w:b/>
                <w:i/>
                <w:noProof/>
                <w:szCs w:val="24"/>
              </w:rPr>
            </w:pPr>
            <w:r w:rsidRPr="00480525">
              <w:rPr>
                <w:b/>
                <w:i/>
                <w:noProof/>
                <w:szCs w:val="24"/>
                <w:lang w:val="en-IE"/>
              </w:rPr>
              <w:t>Description of measures</w:t>
            </w:r>
          </w:p>
          <w:p w14:paraId="374F4441" w14:textId="77777777" w:rsidR="00521471" w:rsidRPr="00480525" w:rsidRDefault="00521471" w:rsidP="00521471">
            <w:pPr>
              <w:spacing w:before="120" w:after="120"/>
              <w:jc w:val="left"/>
              <w:rPr>
                <w:b/>
                <w:i/>
                <w:noProof/>
                <w:szCs w:val="24"/>
              </w:rPr>
            </w:pPr>
          </w:p>
        </w:tc>
        <w:tc>
          <w:tcPr>
            <w:tcW w:w="1473" w:type="dxa"/>
            <w:shd w:val="clear" w:color="auto" w:fill="95B3D7"/>
          </w:tcPr>
          <w:p w14:paraId="76FA47ED" w14:textId="7A117635" w:rsidR="00521471" w:rsidRPr="00480525" w:rsidRDefault="00521471" w:rsidP="00521471">
            <w:pPr>
              <w:spacing w:before="120" w:after="120"/>
              <w:jc w:val="left"/>
              <w:rPr>
                <w:b/>
                <w:i/>
                <w:noProof/>
              </w:rPr>
            </w:pPr>
            <w:r w:rsidRPr="736D7D43">
              <w:rPr>
                <w:b/>
                <w:i/>
                <w:noProof/>
                <w:lang w:val="en-IE"/>
              </w:rPr>
              <w:t>Estimated impacts in one year (</w:t>
            </w:r>
            <w:r w:rsidRPr="564482E1">
              <w:rPr>
                <w:b/>
                <w:bCs/>
                <w:i/>
                <w:iCs/>
                <w:noProof/>
                <w:lang w:val="en-IE"/>
              </w:rPr>
              <w:t>M</w:t>
            </w:r>
            <w:r w:rsidRPr="736D7D43">
              <w:rPr>
                <w:b/>
                <w:i/>
                <w:noProof/>
                <w:lang w:val="en-IE"/>
              </w:rPr>
              <w:t>toe)</w:t>
            </w:r>
          </w:p>
        </w:tc>
      </w:tr>
      <w:tr w:rsidR="00521471" w:rsidRPr="00480525" w14:paraId="364953D2" w14:textId="77777777" w:rsidTr="00521471">
        <w:trPr>
          <w:trHeight w:val="283"/>
        </w:trPr>
        <w:tc>
          <w:tcPr>
            <w:tcW w:w="7565" w:type="dxa"/>
            <w:gridSpan w:val="2"/>
            <w:shd w:val="clear" w:color="auto" w:fill="C2D69B"/>
          </w:tcPr>
          <w:p w14:paraId="5AACFE2A" w14:textId="77777777" w:rsidR="00521471" w:rsidRPr="00480525" w:rsidRDefault="00521471" w:rsidP="00521471">
            <w:pPr>
              <w:spacing w:before="120" w:after="120"/>
              <w:jc w:val="left"/>
              <w:rPr>
                <w:b/>
                <w:i/>
                <w:noProof/>
                <w:szCs w:val="24"/>
              </w:rPr>
            </w:pPr>
            <w:r w:rsidRPr="00480525">
              <w:rPr>
                <w:b/>
                <w:i/>
                <w:noProof/>
                <w:szCs w:val="24"/>
                <w:lang w:val="en-IE"/>
              </w:rPr>
              <w:t>Cross-cutting energy services and financing measures</w:t>
            </w:r>
          </w:p>
        </w:tc>
        <w:tc>
          <w:tcPr>
            <w:tcW w:w="1473" w:type="dxa"/>
            <w:shd w:val="clear" w:color="auto" w:fill="C2D69B"/>
          </w:tcPr>
          <w:p w14:paraId="399F7B48" w14:textId="77777777" w:rsidR="00521471" w:rsidRPr="00480525" w:rsidRDefault="00521471" w:rsidP="00521471">
            <w:pPr>
              <w:spacing w:before="120" w:after="120"/>
              <w:jc w:val="left"/>
              <w:rPr>
                <w:b/>
                <w:i/>
                <w:noProof/>
                <w:szCs w:val="24"/>
              </w:rPr>
            </w:pPr>
          </w:p>
        </w:tc>
      </w:tr>
      <w:tr w:rsidR="00521471" w:rsidRPr="00480525" w14:paraId="3CE7EF0D" w14:textId="77777777" w:rsidTr="00521471">
        <w:tc>
          <w:tcPr>
            <w:tcW w:w="2628" w:type="dxa"/>
            <w:shd w:val="clear" w:color="auto" w:fill="auto"/>
          </w:tcPr>
          <w:p w14:paraId="362170E3" w14:textId="77777777" w:rsidR="00521471" w:rsidRPr="00480525" w:rsidRDefault="00521471" w:rsidP="00521471">
            <w:pPr>
              <w:spacing w:after="120"/>
              <w:jc w:val="left"/>
              <w:rPr>
                <w:b/>
                <w:noProof/>
                <w:szCs w:val="24"/>
              </w:rPr>
            </w:pPr>
            <w:r w:rsidRPr="00480525">
              <w:rPr>
                <w:b/>
                <w:noProof/>
                <w:szCs w:val="24"/>
                <w:lang w:val="en-IE"/>
              </w:rPr>
              <w:t xml:space="preserve">Information campaign </w:t>
            </w:r>
            <w:r w:rsidR="00AF77DB">
              <w:rPr>
                <w:b/>
                <w:noProof/>
                <w:szCs w:val="24"/>
                <w:lang w:val="en-IE"/>
              </w:rPr>
              <w:t>o</w:t>
            </w:r>
            <w:r w:rsidRPr="00480525">
              <w:rPr>
                <w:b/>
                <w:noProof/>
                <w:szCs w:val="24"/>
                <w:lang w:val="en-IE"/>
              </w:rPr>
              <w:t>n multiple energy wastage in households and small businesses</w:t>
            </w:r>
          </w:p>
        </w:tc>
        <w:tc>
          <w:tcPr>
            <w:tcW w:w="4937" w:type="dxa"/>
            <w:shd w:val="clear" w:color="auto" w:fill="auto"/>
          </w:tcPr>
          <w:p w14:paraId="3BF486E3" w14:textId="01A2FF60" w:rsidR="00521471" w:rsidRPr="00480525" w:rsidRDefault="00521471" w:rsidP="00521471">
            <w:pPr>
              <w:spacing w:after="120"/>
              <w:jc w:val="left"/>
              <w:rPr>
                <w:noProof/>
                <w:szCs w:val="24"/>
              </w:rPr>
            </w:pPr>
            <w:r w:rsidRPr="00480525">
              <w:rPr>
                <w:noProof/>
                <w:szCs w:val="24"/>
                <w:lang w:val="en-IE"/>
              </w:rPr>
              <w:t xml:space="preserve">Targeted information campaign, inciting citizens to turn down heating and boiler temperature, </w:t>
            </w:r>
            <w:r w:rsidR="00735C97">
              <w:rPr>
                <w:noProof/>
                <w:szCs w:val="24"/>
                <w:lang w:val="en-IE"/>
              </w:rPr>
              <w:t xml:space="preserve">avoid consumption at peak hours, </w:t>
            </w:r>
            <w:r w:rsidRPr="00480525">
              <w:rPr>
                <w:noProof/>
                <w:szCs w:val="24"/>
                <w:lang w:val="en-IE"/>
              </w:rPr>
              <w:t xml:space="preserve">close doors, turn off heating in unused rooms, switch-off lights, block draughts, lower </w:t>
            </w:r>
            <w:r w:rsidR="00735C97">
              <w:rPr>
                <w:noProof/>
                <w:szCs w:val="24"/>
                <w:lang w:val="en-IE"/>
              </w:rPr>
              <w:t xml:space="preserve">energy use </w:t>
            </w:r>
            <w:r w:rsidRPr="00480525">
              <w:rPr>
                <w:noProof/>
                <w:szCs w:val="24"/>
                <w:lang w:val="en-IE"/>
              </w:rPr>
              <w:t>in retail shops</w:t>
            </w:r>
            <w:r w:rsidR="00EC7E08">
              <w:rPr>
                <w:noProof/>
                <w:szCs w:val="24"/>
                <w:lang w:val="en-IE"/>
              </w:rPr>
              <w:t xml:space="preserve">. This should also include </w:t>
            </w:r>
            <w:r w:rsidR="00F627B3">
              <w:rPr>
                <w:noProof/>
                <w:szCs w:val="24"/>
                <w:lang w:val="en-IE"/>
              </w:rPr>
              <w:t>advice services, such as one-stop-shops or energy efficiency kits</w:t>
            </w:r>
            <w:r w:rsidR="004209F9">
              <w:rPr>
                <w:noProof/>
                <w:szCs w:val="24"/>
                <w:lang w:val="en-IE"/>
              </w:rPr>
              <w:t xml:space="preserve">, </w:t>
            </w:r>
            <w:r w:rsidR="00CC5BEB">
              <w:rPr>
                <w:noProof/>
                <w:szCs w:val="24"/>
                <w:lang w:val="en-IE"/>
              </w:rPr>
              <w:t>for citizens and SMEs.</w:t>
            </w:r>
          </w:p>
        </w:tc>
        <w:tc>
          <w:tcPr>
            <w:tcW w:w="1473" w:type="dxa"/>
            <w:shd w:val="clear" w:color="auto" w:fill="auto"/>
          </w:tcPr>
          <w:p w14:paraId="2EE784D0" w14:textId="1A942BD9" w:rsidR="00521471" w:rsidRPr="00480525" w:rsidRDefault="00521471" w:rsidP="00521471">
            <w:pPr>
              <w:spacing w:after="120"/>
              <w:jc w:val="left"/>
              <w:rPr>
                <w:noProof/>
                <w:szCs w:val="24"/>
                <w:highlight w:val="yellow"/>
              </w:rPr>
            </w:pPr>
            <w:r w:rsidRPr="00480525">
              <w:rPr>
                <w:noProof/>
                <w:szCs w:val="24"/>
                <w:lang w:val="en-IE"/>
              </w:rPr>
              <w:t xml:space="preserve">11 </w:t>
            </w:r>
            <w:r w:rsidR="00A152C6" w:rsidRPr="384F048F">
              <w:rPr>
                <w:noProof/>
                <w:lang w:val="en-IE"/>
              </w:rPr>
              <w:t>Mtoe</w:t>
            </w:r>
          </w:p>
          <w:p w14:paraId="02DEEAF2" w14:textId="77777777" w:rsidR="00521471" w:rsidRPr="00480525" w:rsidRDefault="00521471" w:rsidP="00521471">
            <w:pPr>
              <w:spacing w:after="120"/>
              <w:jc w:val="left"/>
              <w:rPr>
                <w:noProof/>
                <w:szCs w:val="24"/>
              </w:rPr>
            </w:pPr>
          </w:p>
        </w:tc>
      </w:tr>
      <w:tr w:rsidR="00521471" w:rsidRPr="00480525" w14:paraId="6EA2439D" w14:textId="77777777" w:rsidTr="00521471">
        <w:tc>
          <w:tcPr>
            <w:tcW w:w="2628" w:type="dxa"/>
            <w:shd w:val="clear" w:color="auto" w:fill="auto"/>
          </w:tcPr>
          <w:p w14:paraId="28CA94DA" w14:textId="652BC842" w:rsidR="00521471" w:rsidRPr="00480525" w:rsidRDefault="00521471" w:rsidP="00521471">
            <w:pPr>
              <w:spacing w:after="120"/>
              <w:jc w:val="left"/>
              <w:rPr>
                <w:b/>
                <w:noProof/>
                <w:szCs w:val="24"/>
              </w:rPr>
            </w:pPr>
            <w:r w:rsidRPr="00480525">
              <w:rPr>
                <w:b/>
                <w:noProof/>
                <w:szCs w:val="24"/>
                <w:lang w:val="en-IE"/>
              </w:rPr>
              <w:t xml:space="preserve">Certification and </w:t>
            </w:r>
            <w:r w:rsidR="000A06CD">
              <w:rPr>
                <w:b/>
                <w:noProof/>
                <w:szCs w:val="24"/>
                <w:lang w:val="en-IE"/>
              </w:rPr>
              <w:t>m</w:t>
            </w:r>
            <w:r w:rsidRPr="00480525">
              <w:rPr>
                <w:b/>
                <w:noProof/>
                <w:szCs w:val="24"/>
                <w:lang w:val="en-IE"/>
              </w:rPr>
              <w:t>aintenance</w:t>
            </w:r>
          </w:p>
        </w:tc>
        <w:tc>
          <w:tcPr>
            <w:tcW w:w="4937" w:type="dxa"/>
            <w:shd w:val="clear" w:color="auto" w:fill="auto"/>
          </w:tcPr>
          <w:p w14:paraId="7EBD327A" w14:textId="41D55830" w:rsidR="00521471" w:rsidRPr="00480525" w:rsidRDefault="00735C97" w:rsidP="00521471">
            <w:pPr>
              <w:spacing w:after="120"/>
              <w:jc w:val="left"/>
              <w:rPr>
                <w:noProof/>
                <w:szCs w:val="24"/>
              </w:rPr>
            </w:pPr>
            <w:r>
              <w:rPr>
                <w:noProof/>
                <w:szCs w:val="24"/>
                <w:lang w:val="en-IE"/>
              </w:rPr>
              <w:t>F</w:t>
            </w:r>
            <w:r w:rsidR="00521471" w:rsidRPr="00480525">
              <w:rPr>
                <w:noProof/>
                <w:szCs w:val="24"/>
                <w:lang w:val="en-IE"/>
              </w:rPr>
              <w:t xml:space="preserve">ree-of-charge </w:t>
            </w:r>
            <w:r>
              <w:rPr>
                <w:noProof/>
                <w:szCs w:val="24"/>
                <w:lang w:val="en-IE"/>
              </w:rPr>
              <w:t xml:space="preserve">advice, inspection, </w:t>
            </w:r>
            <w:r w:rsidR="00521471" w:rsidRPr="00480525">
              <w:rPr>
                <w:noProof/>
                <w:szCs w:val="24"/>
                <w:lang w:val="en-IE"/>
              </w:rPr>
              <w:t>energy audits and energy performance certificates to create awareness and provide recommendation on energy savings, as well as spot checks in thermal heating systems and fast-track maintenance to reduce wastage</w:t>
            </w:r>
          </w:p>
        </w:tc>
        <w:tc>
          <w:tcPr>
            <w:tcW w:w="1473" w:type="dxa"/>
            <w:shd w:val="clear" w:color="auto" w:fill="auto"/>
          </w:tcPr>
          <w:p w14:paraId="3B4676DE" w14:textId="77777777" w:rsidR="00521471" w:rsidRPr="00480525" w:rsidRDefault="00521471" w:rsidP="00521471">
            <w:pPr>
              <w:spacing w:after="120"/>
              <w:jc w:val="left"/>
              <w:rPr>
                <w:noProof/>
                <w:szCs w:val="24"/>
              </w:rPr>
            </w:pPr>
            <w:r w:rsidRPr="00480525">
              <w:rPr>
                <w:noProof/>
                <w:szCs w:val="24"/>
                <w:lang w:val="en-IE"/>
              </w:rPr>
              <w:t xml:space="preserve">3.5 </w:t>
            </w:r>
            <w:r w:rsidR="00A152C6">
              <w:rPr>
                <w:noProof/>
                <w:szCs w:val="24"/>
                <w:lang w:val="en-IE"/>
              </w:rPr>
              <w:t>M</w:t>
            </w:r>
            <w:r w:rsidR="00A152C6" w:rsidRPr="00480525">
              <w:rPr>
                <w:noProof/>
                <w:szCs w:val="24"/>
                <w:lang w:val="en-IE"/>
              </w:rPr>
              <w:t>toe</w:t>
            </w:r>
          </w:p>
          <w:p w14:paraId="194B08EE" w14:textId="77777777" w:rsidR="00521471" w:rsidRPr="00480525" w:rsidRDefault="00521471" w:rsidP="00521471">
            <w:pPr>
              <w:spacing w:after="120"/>
              <w:jc w:val="left"/>
              <w:rPr>
                <w:noProof/>
                <w:szCs w:val="24"/>
              </w:rPr>
            </w:pPr>
          </w:p>
        </w:tc>
      </w:tr>
      <w:tr w:rsidR="00521471" w:rsidRPr="00480525" w14:paraId="2CFD2A4C" w14:textId="77777777" w:rsidTr="00521471">
        <w:tc>
          <w:tcPr>
            <w:tcW w:w="2628" w:type="dxa"/>
            <w:shd w:val="clear" w:color="auto" w:fill="auto"/>
          </w:tcPr>
          <w:p w14:paraId="6208BDDE" w14:textId="77777777" w:rsidR="00521471" w:rsidRPr="00480525" w:rsidRDefault="00521471" w:rsidP="00521471">
            <w:pPr>
              <w:spacing w:after="120"/>
              <w:jc w:val="left"/>
              <w:rPr>
                <w:b/>
                <w:noProof/>
                <w:szCs w:val="24"/>
              </w:rPr>
            </w:pPr>
            <w:r w:rsidRPr="00480525">
              <w:rPr>
                <w:b/>
                <w:noProof/>
                <w:szCs w:val="24"/>
                <w:lang w:val="en-IE"/>
              </w:rPr>
              <w:t xml:space="preserve">Modify energy pricing to encourage lower energy use and fuel </w:t>
            </w:r>
          </w:p>
        </w:tc>
        <w:tc>
          <w:tcPr>
            <w:tcW w:w="4937" w:type="dxa"/>
            <w:shd w:val="clear" w:color="auto" w:fill="auto"/>
          </w:tcPr>
          <w:p w14:paraId="0468D3C8" w14:textId="4F20958C" w:rsidR="00521471" w:rsidRPr="00480525" w:rsidRDefault="00521471" w:rsidP="00521471">
            <w:pPr>
              <w:spacing w:after="120"/>
              <w:jc w:val="left"/>
              <w:rPr>
                <w:noProof/>
                <w:szCs w:val="24"/>
              </w:rPr>
            </w:pPr>
            <w:r w:rsidRPr="00480525">
              <w:rPr>
                <w:noProof/>
                <w:szCs w:val="24"/>
                <w:lang w:val="en-IE"/>
              </w:rPr>
              <w:t xml:space="preserve">Remove </w:t>
            </w:r>
            <w:r w:rsidR="00735C97">
              <w:rPr>
                <w:noProof/>
                <w:szCs w:val="24"/>
                <w:lang w:val="en-IE"/>
              </w:rPr>
              <w:t xml:space="preserve">preferential treatment of fossil fuels and </w:t>
            </w:r>
            <w:r w:rsidRPr="00480525">
              <w:rPr>
                <w:noProof/>
                <w:szCs w:val="24"/>
                <w:lang w:val="en-IE"/>
              </w:rPr>
              <w:t xml:space="preserve">flat rates </w:t>
            </w:r>
            <w:r w:rsidR="00735C97">
              <w:rPr>
                <w:noProof/>
                <w:szCs w:val="24"/>
                <w:lang w:val="en-IE"/>
              </w:rPr>
              <w:t>for energy. I</w:t>
            </w:r>
            <w:r w:rsidRPr="00480525">
              <w:rPr>
                <w:noProof/>
                <w:szCs w:val="24"/>
                <w:lang w:val="en-IE"/>
              </w:rPr>
              <w:t xml:space="preserve">ntroduce progressive tariffs and other solutions to </w:t>
            </w:r>
            <w:r w:rsidR="007F4A2A">
              <w:rPr>
                <w:noProof/>
                <w:szCs w:val="24"/>
                <w:lang w:val="en-IE"/>
              </w:rPr>
              <w:t xml:space="preserve">foster savings </w:t>
            </w:r>
            <w:r w:rsidRPr="00480525">
              <w:rPr>
                <w:noProof/>
                <w:szCs w:val="24"/>
                <w:lang w:val="en-IE"/>
              </w:rPr>
              <w:t>and encourage switch from gas to electricity</w:t>
            </w:r>
          </w:p>
        </w:tc>
        <w:tc>
          <w:tcPr>
            <w:tcW w:w="1473" w:type="dxa"/>
            <w:shd w:val="clear" w:color="auto" w:fill="auto"/>
          </w:tcPr>
          <w:p w14:paraId="449142DF" w14:textId="77777777" w:rsidR="00521471" w:rsidRPr="00480525" w:rsidRDefault="00521471" w:rsidP="00521471">
            <w:pPr>
              <w:spacing w:after="120"/>
              <w:jc w:val="left"/>
              <w:rPr>
                <w:noProof/>
                <w:szCs w:val="24"/>
              </w:rPr>
            </w:pPr>
            <w:r w:rsidRPr="00480525">
              <w:rPr>
                <w:noProof/>
                <w:szCs w:val="24"/>
                <w:lang w:val="en-IE"/>
              </w:rPr>
              <w:t xml:space="preserve">2.4 </w:t>
            </w:r>
            <w:r w:rsidR="00A152C6">
              <w:rPr>
                <w:noProof/>
                <w:szCs w:val="24"/>
                <w:lang w:val="en-IE"/>
              </w:rPr>
              <w:t>M</w:t>
            </w:r>
            <w:r w:rsidR="00A152C6" w:rsidRPr="00480525">
              <w:rPr>
                <w:noProof/>
                <w:szCs w:val="24"/>
                <w:lang w:val="en-IE"/>
              </w:rPr>
              <w:t>toe</w:t>
            </w:r>
          </w:p>
          <w:p w14:paraId="13BF4D17" w14:textId="77777777" w:rsidR="00521471" w:rsidRPr="00480525" w:rsidRDefault="00521471" w:rsidP="00521471">
            <w:pPr>
              <w:spacing w:after="120"/>
              <w:jc w:val="left"/>
              <w:rPr>
                <w:noProof/>
                <w:szCs w:val="24"/>
              </w:rPr>
            </w:pPr>
          </w:p>
        </w:tc>
      </w:tr>
      <w:tr w:rsidR="58792114" w14:paraId="0F5C5FCE" w14:textId="77777777" w:rsidTr="58792114">
        <w:tc>
          <w:tcPr>
            <w:tcW w:w="2628" w:type="dxa"/>
            <w:shd w:val="clear" w:color="auto" w:fill="auto"/>
          </w:tcPr>
          <w:p w14:paraId="370217FB" w14:textId="55567593" w:rsidR="58792114" w:rsidRDefault="2CEF931E" w:rsidP="58792114">
            <w:pPr>
              <w:jc w:val="left"/>
              <w:rPr>
                <w:b/>
                <w:bCs/>
                <w:noProof/>
                <w:lang w:val="en-IE"/>
              </w:rPr>
            </w:pPr>
            <w:r w:rsidRPr="2CEF931E">
              <w:rPr>
                <w:b/>
                <w:bCs/>
                <w:noProof/>
                <w:lang w:val="en-IE"/>
              </w:rPr>
              <w:t xml:space="preserve">Encourage purchase </w:t>
            </w:r>
            <w:r w:rsidR="5B6B336F" w:rsidRPr="5B6B336F">
              <w:rPr>
                <w:b/>
                <w:bCs/>
                <w:noProof/>
                <w:lang w:val="en-IE"/>
              </w:rPr>
              <w:t xml:space="preserve">of more </w:t>
            </w:r>
            <w:r w:rsidR="0AED661D" w:rsidRPr="0AED661D">
              <w:rPr>
                <w:b/>
                <w:bCs/>
                <w:noProof/>
                <w:lang w:val="en-IE"/>
              </w:rPr>
              <w:t>efficient</w:t>
            </w:r>
            <w:r w:rsidR="5A52F7F8" w:rsidRPr="5A52F7F8">
              <w:rPr>
                <w:b/>
                <w:bCs/>
                <w:noProof/>
                <w:lang w:val="en-IE"/>
              </w:rPr>
              <w:t xml:space="preserve"> appliances</w:t>
            </w:r>
          </w:p>
        </w:tc>
        <w:tc>
          <w:tcPr>
            <w:tcW w:w="4937" w:type="dxa"/>
            <w:shd w:val="clear" w:color="auto" w:fill="auto"/>
          </w:tcPr>
          <w:p w14:paraId="5E29C20F" w14:textId="48C36166" w:rsidR="58792114" w:rsidRDefault="333EEBAD" w:rsidP="58792114">
            <w:pPr>
              <w:jc w:val="left"/>
              <w:rPr>
                <w:noProof/>
                <w:lang w:val="en-IE"/>
              </w:rPr>
            </w:pPr>
            <w:r w:rsidRPr="333EEBAD">
              <w:rPr>
                <w:noProof/>
                <w:lang w:val="en-IE"/>
              </w:rPr>
              <w:t>Member States to provide information and incentives. The EPREL consumer interface provides readily accessible comparable information.</w:t>
            </w:r>
          </w:p>
        </w:tc>
        <w:tc>
          <w:tcPr>
            <w:tcW w:w="1473" w:type="dxa"/>
            <w:shd w:val="clear" w:color="auto" w:fill="auto"/>
          </w:tcPr>
          <w:p w14:paraId="4EDFEFE2" w14:textId="1A0E5FF2" w:rsidR="58792114" w:rsidRDefault="58792114" w:rsidP="58792114">
            <w:pPr>
              <w:jc w:val="left"/>
              <w:rPr>
                <w:noProof/>
                <w:lang w:val="en-IE"/>
              </w:rPr>
            </w:pPr>
          </w:p>
        </w:tc>
      </w:tr>
      <w:tr w:rsidR="00521471" w:rsidRPr="00480525" w14:paraId="65A2E50C" w14:textId="77777777" w:rsidTr="00521471">
        <w:tc>
          <w:tcPr>
            <w:tcW w:w="2628" w:type="dxa"/>
            <w:shd w:val="clear" w:color="auto" w:fill="auto"/>
          </w:tcPr>
          <w:p w14:paraId="074C6F45" w14:textId="2F939B45" w:rsidR="00521471" w:rsidRPr="00480525" w:rsidRDefault="00521471" w:rsidP="00521471">
            <w:pPr>
              <w:spacing w:after="120"/>
              <w:jc w:val="left"/>
              <w:rPr>
                <w:b/>
                <w:noProof/>
                <w:szCs w:val="24"/>
              </w:rPr>
            </w:pPr>
            <w:r w:rsidRPr="00480525">
              <w:rPr>
                <w:b/>
                <w:noProof/>
                <w:szCs w:val="24"/>
                <w:lang w:val="en-IE"/>
              </w:rPr>
              <w:t>Roll-out of innovative financing practices and further support ESCOs</w:t>
            </w:r>
          </w:p>
        </w:tc>
        <w:tc>
          <w:tcPr>
            <w:tcW w:w="4937" w:type="dxa"/>
            <w:shd w:val="clear" w:color="auto" w:fill="auto"/>
          </w:tcPr>
          <w:p w14:paraId="1A554C63" w14:textId="77777777" w:rsidR="00521471" w:rsidRPr="00480525" w:rsidRDefault="00521471" w:rsidP="00521471">
            <w:pPr>
              <w:spacing w:after="120"/>
              <w:jc w:val="left"/>
              <w:rPr>
                <w:noProof/>
                <w:szCs w:val="24"/>
              </w:rPr>
            </w:pPr>
            <w:r w:rsidRPr="00480525">
              <w:rPr>
                <w:noProof/>
                <w:szCs w:val="24"/>
                <w:lang w:val="en-IE"/>
              </w:rPr>
              <w:t xml:space="preserve">Fast-track </w:t>
            </w:r>
            <w:r w:rsidR="00EC7E08">
              <w:rPr>
                <w:noProof/>
                <w:szCs w:val="24"/>
                <w:lang w:val="en-IE"/>
              </w:rPr>
              <w:t>i</w:t>
            </w:r>
            <w:r w:rsidRPr="00480525">
              <w:rPr>
                <w:noProof/>
                <w:szCs w:val="24"/>
                <w:lang w:val="en-IE"/>
              </w:rPr>
              <w:t xml:space="preserve">nnovative financing schemes and financial products can support the increased uptake of energy efficiency measures and generate energy savings in the short-term (on-tax and on-bill financing schemes, energy efficiency </w:t>
            </w:r>
            <w:r w:rsidRPr="00480525">
              <w:rPr>
                <w:noProof/>
                <w:szCs w:val="24"/>
                <w:lang w:val="en-IE"/>
              </w:rPr>
              <w:lastRenderedPageBreak/>
              <w:t>mortgages, ESCOs financing)</w:t>
            </w:r>
          </w:p>
        </w:tc>
        <w:tc>
          <w:tcPr>
            <w:tcW w:w="1473" w:type="dxa"/>
            <w:shd w:val="clear" w:color="auto" w:fill="auto"/>
          </w:tcPr>
          <w:p w14:paraId="55602CC8" w14:textId="77777777" w:rsidR="00521471" w:rsidRPr="00480525" w:rsidRDefault="00521471" w:rsidP="00A152C6">
            <w:pPr>
              <w:spacing w:after="120"/>
              <w:jc w:val="left"/>
              <w:rPr>
                <w:noProof/>
                <w:szCs w:val="24"/>
              </w:rPr>
            </w:pPr>
            <w:r w:rsidRPr="00480525">
              <w:rPr>
                <w:noProof/>
                <w:szCs w:val="24"/>
                <w:lang w:val="en-IE"/>
              </w:rPr>
              <w:lastRenderedPageBreak/>
              <w:t xml:space="preserve">0.7 </w:t>
            </w:r>
            <w:r w:rsidR="00A152C6">
              <w:rPr>
                <w:noProof/>
                <w:szCs w:val="24"/>
                <w:lang w:val="en-IE"/>
              </w:rPr>
              <w:t>M</w:t>
            </w:r>
            <w:r w:rsidR="00A152C6" w:rsidRPr="00480525">
              <w:rPr>
                <w:noProof/>
                <w:szCs w:val="24"/>
                <w:lang w:val="en-IE"/>
              </w:rPr>
              <w:t>toe</w:t>
            </w:r>
          </w:p>
        </w:tc>
      </w:tr>
      <w:tr w:rsidR="00521471" w:rsidRPr="00480525" w14:paraId="5DD13773" w14:textId="77777777" w:rsidTr="00521471">
        <w:tc>
          <w:tcPr>
            <w:tcW w:w="2628" w:type="dxa"/>
            <w:shd w:val="clear" w:color="auto" w:fill="auto"/>
          </w:tcPr>
          <w:p w14:paraId="3539E8E2" w14:textId="77777777" w:rsidR="00521471" w:rsidRPr="00480525" w:rsidRDefault="00521471" w:rsidP="00521471">
            <w:pPr>
              <w:spacing w:after="120"/>
              <w:jc w:val="left"/>
              <w:rPr>
                <w:b/>
                <w:noProof/>
                <w:szCs w:val="24"/>
              </w:rPr>
            </w:pPr>
            <w:r w:rsidRPr="00480525">
              <w:rPr>
                <w:b/>
                <w:noProof/>
                <w:szCs w:val="24"/>
                <w:lang w:val="en-IE"/>
              </w:rPr>
              <w:t>Smarter control practices in district heating sub-stations</w:t>
            </w:r>
          </w:p>
        </w:tc>
        <w:tc>
          <w:tcPr>
            <w:tcW w:w="4937" w:type="dxa"/>
            <w:shd w:val="clear" w:color="auto" w:fill="auto"/>
          </w:tcPr>
          <w:p w14:paraId="09A7F2AF" w14:textId="77777777" w:rsidR="00521471" w:rsidRPr="00521471" w:rsidRDefault="00521471" w:rsidP="00521471">
            <w:pPr>
              <w:spacing w:after="120"/>
              <w:jc w:val="left"/>
              <w:rPr>
                <w:noProof/>
                <w:szCs w:val="24"/>
                <w:lang w:val="en-US"/>
              </w:rPr>
            </w:pPr>
            <w:r w:rsidRPr="00480525">
              <w:rPr>
                <w:noProof/>
                <w:szCs w:val="24"/>
                <w:lang w:val="en-US"/>
              </w:rPr>
              <w:t>Introduce smart</w:t>
            </w:r>
            <w:r>
              <w:rPr>
                <w:noProof/>
                <w:szCs w:val="24"/>
                <w:lang w:val="en-US"/>
              </w:rPr>
              <w:t xml:space="preserve"> </w:t>
            </w:r>
            <w:r w:rsidRPr="00480525">
              <w:rPr>
                <w:noProof/>
                <w:szCs w:val="24"/>
                <w:lang w:val="en-US"/>
              </w:rPr>
              <w:t>control and monitoring of centrali</w:t>
            </w:r>
            <w:r>
              <w:rPr>
                <w:noProof/>
                <w:szCs w:val="24"/>
                <w:lang w:val="en-US"/>
              </w:rPr>
              <w:t>s</w:t>
            </w:r>
            <w:r w:rsidRPr="00480525">
              <w:rPr>
                <w:noProof/>
                <w:szCs w:val="24"/>
                <w:lang w:val="en-US"/>
              </w:rPr>
              <w:t>ed district heating sub-stations, which are unequipped to ensure control and eliminate supply temperature fluctuations and the increase flow of hot water to radiators</w:t>
            </w:r>
          </w:p>
        </w:tc>
        <w:tc>
          <w:tcPr>
            <w:tcW w:w="1473" w:type="dxa"/>
            <w:shd w:val="clear" w:color="auto" w:fill="auto"/>
          </w:tcPr>
          <w:p w14:paraId="0B15C91E" w14:textId="77777777" w:rsidR="00521471" w:rsidRPr="00480525" w:rsidRDefault="00521471" w:rsidP="00A152C6">
            <w:pPr>
              <w:spacing w:after="120"/>
              <w:jc w:val="left"/>
              <w:rPr>
                <w:noProof/>
                <w:szCs w:val="24"/>
              </w:rPr>
            </w:pPr>
            <w:r w:rsidRPr="00480525">
              <w:rPr>
                <w:noProof/>
                <w:szCs w:val="24"/>
                <w:lang w:val="en-IE"/>
              </w:rPr>
              <w:t xml:space="preserve">2.5 </w:t>
            </w:r>
            <w:r w:rsidR="00A152C6">
              <w:rPr>
                <w:noProof/>
                <w:szCs w:val="24"/>
                <w:lang w:val="en-IE"/>
              </w:rPr>
              <w:t>M</w:t>
            </w:r>
            <w:r w:rsidR="00A152C6" w:rsidRPr="00480525">
              <w:rPr>
                <w:noProof/>
                <w:szCs w:val="24"/>
                <w:lang w:val="en-IE"/>
              </w:rPr>
              <w:t>toe</w:t>
            </w:r>
          </w:p>
        </w:tc>
      </w:tr>
      <w:tr w:rsidR="00521471" w:rsidRPr="00480525" w14:paraId="45F2A0AE" w14:textId="77777777" w:rsidTr="00521471">
        <w:trPr>
          <w:trHeight w:val="283"/>
        </w:trPr>
        <w:tc>
          <w:tcPr>
            <w:tcW w:w="7565" w:type="dxa"/>
            <w:gridSpan w:val="2"/>
            <w:shd w:val="clear" w:color="auto" w:fill="C2D69B"/>
          </w:tcPr>
          <w:p w14:paraId="3E490F6B" w14:textId="77777777" w:rsidR="00521471" w:rsidRPr="00480525" w:rsidRDefault="00521471" w:rsidP="00521471">
            <w:pPr>
              <w:spacing w:before="120" w:after="120"/>
              <w:jc w:val="left"/>
              <w:rPr>
                <w:b/>
                <w:i/>
                <w:noProof/>
                <w:szCs w:val="24"/>
              </w:rPr>
            </w:pPr>
            <w:r w:rsidRPr="00480525">
              <w:rPr>
                <w:b/>
                <w:i/>
                <w:noProof/>
                <w:szCs w:val="24"/>
                <w:lang w:val="en-IE"/>
              </w:rPr>
              <w:t>Buildings</w:t>
            </w:r>
          </w:p>
        </w:tc>
        <w:tc>
          <w:tcPr>
            <w:tcW w:w="1473" w:type="dxa"/>
            <w:shd w:val="clear" w:color="auto" w:fill="C2D69B"/>
          </w:tcPr>
          <w:p w14:paraId="13E15124" w14:textId="77777777" w:rsidR="00521471" w:rsidRPr="00480525" w:rsidRDefault="00521471" w:rsidP="00521471">
            <w:pPr>
              <w:spacing w:before="120" w:after="120"/>
              <w:jc w:val="left"/>
              <w:rPr>
                <w:b/>
                <w:i/>
                <w:noProof/>
                <w:szCs w:val="24"/>
              </w:rPr>
            </w:pPr>
          </w:p>
        </w:tc>
      </w:tr>
      <w:tr w:rsidR="00521471" w:rsidRPr="00480525" w14:paraId="77400533" w14:textId="77777777" w:rsidTr="00F92E0E">
        <w:trPr>
          <w:trHeight w:val="902"/>
        </w:trPr>
        <w:tc>
          <w:tcPr>
            <w:tcW w:w="2628" w:type="dxa"/>
            <w:shd w:val="clear" w:color="auto" w:fill="auto"/>
          </w:tcPr>
          <w:p w14:paraId="080AFB72" w14:textId="77777777" w:rsidR="00521471" w:rsidRPr="00480525" w:rsidRDefault="00521471" w:rsidP="00521471">
            <w:pPr>
              <w:spacing w:after="120"/>
              <w:jc w:val="left"/>
              <w:rPr>
                <w:noProof/>
                <w:szCs w:val="24"/>
              </w:rPr>
            </w:pPr>
            <w:r w:rsidRPr="00480525">
              <w:rPr>
                <w:rFonts w:eastAsia="Segoe UI"/>
                <w:b/>
                <w:bCs/>
                <w:noProof/>
                <w:color w:val="000000"/>
                <w:szCs w:val="24"/>
                <w:lang w:val="en-IE"/>
              </w:rPr>
              <w:t>Heating and air-conditioning use in buildings</w:t>
            </w:r>
          </w:p>
        </w:tc>
        <w:tc>
          <w:tcPr>
            <w:tcW w:w="4937" w:type="dxa"/>
            <w:shd w:val="clear" w:color="auto" w:fill="auto"/>
          </w:tcPr>
          <w:p w14:paraId="285CFBCA" w14:textId="77777777" w:rsidR="00521471" w:rsidRPr="00480525" w:rsidRDefault="00521471" w:rsidP="00521471">
            <w:pPr>
              <w:spacing w:after="120"/>
              <w:jc w:val="left"/>
              <w:rPr>
                <w:noProof/>
                <w:szCs w:val="24"/>
              </w:rPr>
            </w:pPr>
            <w:r w:rsidRPr="00480525">
              <w:rPr>
                <w:noProof/>
                <w:szCs w:val="24"/>
                <w:lang w:val="en-IE"/>
              </w:rPr>
              <w:t xml:space="preserve">Default settings on </w:t>
            </w:r>
            <w:r>
              <w:rPr>
                <w:noProof/>
                <w:szCs w:val="24"/>
                <w:lang w:val="en-IE"/>
              </w:rPr>
              <w:t xml:space="preserve">condensing </w:t>
            </w:r>
            <w:r w:rsidRPr="00480525">
              <w:rPr>
                <w:noProof/>
                <w:szCs w:val="24"/>
                <w:lang w:val="en-IE"/>
              </w:rPr>
              <w:t>boilers can often be adjusted to increase efficiency and save up to 8% of the energy used to heat rooms and water.</w:t>
            </w:r>
          </w:p>
        </w:tc>
        <w:tc>
          <w:tcPr>
            <w:tcW w:w="1473" w:type="dxa"/>
            <w:shd w:val="clear" w:color="auto" w:fill="auto"/>
          </w:tcPr>
          <w:p w14:paraId="123430C7" w14:textId="77777777" w:rsidR="00521471" w:rsidRPr="00480525" w:rsidRDefault="00521471" w:rsidP="00A152C6">
            <w:pPr>
              <w:spacing w:after="120"/>
              <w:jc w:val="left"/>
              <w:rPr>
                <w:noProof/>
                <w:szCs w:val="24"/>
              </w:rPr>
            </w:pPr>
            <w:r w:rsidRPr="00480525">
              <w:rPr>
                <w:noProof/>
                <w:szCs w:val="24"/>
                <w:lang w:val="en-IE"/>
              </w:rPr>
              <w:t xml:space="preserve">2.5 </w:t>
            </w:r>
            <w:r w:rsidR="00A152C6">
              <w:rPr>
                <w:noProof/>
                <w:szCs w:val="24"/>
                <w:lang w:val="en-IE"/>
              </w:rPr>
              <w:t>M</w:t>
            </w:r>
            <w:r w:rsidR="00A152C6" w:rsidRPr="00480525">
              <w:rPr>
                <w:noProof/>
                <w:szCs w:val="24"/>
                <w:lang w:val="en-IE"/>
              </w:rPr>
              <w:t>toe</w:t>
            </w:r>
          </w:p>
        </w:tc>
      </w:tr>
      <w:tr w:rsidR="00521471" w:rsidRPr="00480525" w14:paraId="1FFE656A" w14:textId="77777777" w:rsidTr="00521471">
        <w:tc>
          <w:tcPr>
            <w:tcW w:w="2628" w:type="dxa"/>
            <w:shd w:val="clear" w:color="auto" w:fill="auto"/>
          </w:tcPr>
          <w:p w14:paraId="6E147D98" w14:textId="6DC7CE96" w:rsidR="00521471" w:rsidRPr="00480525" w:rsidRDefault="00735C97" w:rsidP="00521471">
            <w:pPr>
              <w:spacing w:after="120"/>
              <w:jc w:val="left"/>
              <w:rPr>
                <w:rFonts w:eastAsia="Segoe UI"/>
                <w:b/>
                <w:bCs/>
                <w:noProof/>
                <w:color w:val="000000"/>
                <w:szCs w:val="24"/>
              </w:rPr>
            </w:pPr>
            <w:r>
              <w:rPr>
                <w:b/>
                <w:bCs/>
                <w:noProof/>
                <w:szCs w:val="24"/>
                <w:lang w:val="en-IE"/>
              </w:rPr>
              <w:t>Speedy</w:t>
            </w:r>
            <w:r w:rsidR="00521471" w:rsidRPr="00480525">
              <w:rPr>
                <w:b/>
                <w:bCs/>
                <w:noProof/>
                <w:szCs w:val="24"/>
                <w:lang w:val="en-IE"/>
              </w:rPr>
              <w:t xml:space="preserve"> </w:t>
            </w:r>
            <w:r w:rsidR="00521471">
              <w:rPr>
                <w:b/>
                <w:bCs/>
                <w:noProof/>
                <w:szCs w:val="24"/>
                <w:lang w:val="en-IE"/>
              </w:rPr>
              <w:t>h</w:t>
            </w:r>
            <w:r w:rsidR="00521471" w:rsidRPr="00480525">
              <w:rPr>
                <w:b/>
                <w:bCs/>
                <w:noProof/>
                <w:szCs w:val="24"/>
                <w:lang w:val="en-IE"/>
              </w:rPr>
              <w:t xml:space="preserve">eat </w:t>
            </w:r>
            <w:r w:rsidR="00EC7E08">
              <w:rPr>
                <w:b/>
                <w:bCs/>
                <w:noProof/>
                <w:szCs w:val="24"/>
                <w:lang w:val="en-IE"/>
              </w:rPr>
              <w:t>p</w:t>
            </w:r>
            <w:r w:rsidR="00521471" w:rsidRPr="00480525">
              <w:rPr>
                <w:b/>
                <w:bCs/>
                <w:noProof/>
                <w:szCs w:val="24"/>
                <w:lang w:val="en-IE"/>
              </w:rPr>
              <w:t>umps roll-out</w:t>
            </w:r>
            <w:r w:rsidR="00521471" w:rsidRPr="00480525">
              <w:rPr>
                <w:rFonts w:eastAsia="Segoe UI"/>
                <w:b/>
                <w:bCs/>
                <w:noProof/>
                <w:color w:val="000000"/>
                <w:szCs w:val="24"/>
                <w:lang w:val="en-IE"/>
              </w:rPr>
              <w:t xml:space="preserve"> through dedicated financing incentives</w:t>
            </w:r>
          </w:p>
        </w:tc>
        <w:tc>
          <w:tcPr>
            <w:tcW w:w="4937" w:type="dxa"/>
            <w:shd w:val="clear" w:color="auto" w:fill="auto"/>
          </w:tcPr>
          <w:p w14:paraId="23232B07" w14:textId="52C41EB9" w:rsidR="00521471" w:rsidRPr="00480525" w:rsidRDefault="00521471" w:rsidP="00521471">
            <w:pPr>
              <w:spacing w:after="120"/>
              <w:jc w:val="left"/>
              <w:rPr>
                <w:noProof/>
                <w:szCs w:val="24"/>
              </w:rPr>
            </w:pPr>
            <w:r w:rsidRPr="00480525">
              <w:rPr>
                <w:noProof/>
                <w:szCs w:val="24"/>
                <w:lang w:val="en-IE"/>
              </w:rPr>
              <w:t xml:space="preserve">Activate financing and fiscal incentives for fast-tracked </w:t>
            </w:r>
            <w:r>
              <w:rPr>
                <w:noProof/>
                <w:szCs w:val="24"/>
                <w:lang w:val="en-IE"/>
              </w:rPr>
              <w:t>h</w:t>
            </w:r>
            <w:r w:rsidRPr="00480525">
              <w:rPr>
                <w:noProof/>
                <w:szCs w:val="24"/>
                <w:lang w:val="en-IE"/>
              </w:rPr>
              <w:t xml:space="preserve">eat </w:t>
            </w:r>
            <w:r>
              <w:rPr>
                <w:noProof/>
                <w:szCs w:val="24"/>
                <w:lang w:val="en-IE"/>
              </w:rPr>
              <w:t>p</w:t>
            </w:r>
            <w:r w:rsidRPr="00480525">
              <w:rPr>
                <w:noProof/>
                <w:szCs w:val="24"/>
                <w:lang w:val="en-IE"/>
              </w:rPr>
              <w:t>umps roll-out, for example through VAT reduction and energy efficiency obligation</w:t>
            </w:r>
            <w:r w:rsidR="00735C97">
              <w:rPr>
                <w:noProof/>
                <w:szCs w:val="24"/>
                <w:lang w:val="en-IE"/>
              </w:rPr>
              <w:t>. B</w:t>
            </w:r>
            <w:r w:rsidRPr="00480525">
              <w:rPr>
                <w:noProof/>
                <w:szCs w:val="24"/>
                <w:lang w:val="en-IE"/>
              </w:rPr>
              <w:t xml:space="preserve">onus grants to replace </w:t>
            </w:r>
            <w:r>
              <w:rPr>
                <w:noProof/>
                <w:szCs w:val="24"/>
                <w:lang w:val="en-IE"/>
              </w:rPr>
              <w:t>fossil-fuel based</w:t>
            </w:r>
            <w:r w:rsidRPr="00480525">
              <w:rPr>
                <w:noProof/>
                <w:szCs w:val="24"/>
                <w:lang w:val="en-IE"/>
              </w:rPr>
              <w:t xml:space="preserve"> boilers </w:t>
            </w:r>
            <w:r w:rsidR="00735C97">
              <w:rPr>
                <w:noProof/>
                <w:szCs w:val="24"/>
                <w:lang w:val="en-IE"/>
              </w:rPr>
              <w:t xml:space="preserve">to direct offset natural gas demand. </w:t>
            </w:r>
          </w:p>
        </w:tc>
        <w:tc>
          <w:tcPr>
            <w:tcW w:w="1473" w:type="dxa"/>
            <w:shd w:val="clear" w:color="auto" w:fill="auto"/>
          </w:tcPr>
          <w:p w14:paraId="17367A4C" w14:textId="77777777" w:rsidR="00521471" w:rsidRPr="00480525" w:rsidRDefault="00521471" w:rsidP="00521471">
            <w:pPr>
              <w:spacing w:after="120"/>
              <w:jc w:val="left"/>
              <w:rPr>
                <w:noProof/>
                <w:szCs w:val="24"/>
              </w:rPr>
            </w:pPr>
            <w:r>
              <w:rPr>
                <w:noProof/>
                <w:szCs w:val="24"/>
              </w:rPr>
              <w:t>1.5 Mtoe</w:t>
            </w:r>
          </w:p>
        </w:tc>
      </w:tr>
      <w:tr w:rsidR="00521471" w:rsidRPr="00480525" w14:paraId="1446BA95" w14:textId="77777777" w:rsidTr="00521471">
        <w:tc>
          <w:tcPr>
            <w:tcW w:w="2628" w:type="dxa"/>
            <w:shd w:val="clear" w:color="auto" w:fill="auto"/>
          </w:tcPr>
          <w:p w14:paraId="7D8568FF" w14:textId="77777777" w:rsidR="00521471" w:rsidRPr="00480525" w:rsidRDefault="00521471" w:rsidP="00521471">
            <w:pPr>
              <w:spacing w:after="120"/>
              <w:jc w:val="left"/>
              <w:rPr>
                <w:b/>
                <w:noProof/>
                <w:szCs w:val="24"/>
              </w:rPr>
            </w:pPr>
            <w:r w:rsidRPr="00480525">
              <w:rPr>
                <w:b/>
                <w:bCs/>
                <w:noProof/>
                <w:szCs w:val="24"/>
                <w:lang w:val="en-IE"/>
              </w:rPr>
              <w:t>Building automation and energy management systems</w:t>
            </w:r>
          </w:p>
        </w:tc>
        <w:tc>
          <w:tcPr>
            <w:tcW w:w="4937" w:type="dxa"/>
            <w:shd w:val="clear" w:color="auto" w:fill="auto"/>
          </w:tcPr>
          <w:p w14:paraId="021A0882" w14:textId="77777777" w:rsidR="00521471" w:rsidRPr="00480525" w:rsidRDefault="00521471" w:rsidP="00521471">
            <w:pPr>
              <w:spacing w:after="120"/>
              <w:jc w:val="left"/>
              <w:rPr>
                <w:noProof/>
                <w:szCs w:val="24"/>
              </w:rPr>
            </w:pPr>
            <w:r>
              <w:rPr>
                <w:noProof/>
                <w:szCs w:val="24"/>
                <w:lang w:val="en-IE"/>
              </w:rPr>
              <w:t xml:space="preserve">Encourage fitting of </w:t>
            </w:r>
            <w:r w:rsidRPr="00480525">
              <w:rPr>
                <w:noProof/>
                <w:szCs w:val="24"/>
                <w:lang w:val="en-IE"/>
              </w:rPr>
              <w:t xml:space="preserve">Building automation and control systems (BACS) </w:t>
            </w:r>
            <w:r>
              <w:rPr>
                <w:noProof/>
                <w:szCs w:val="24"/>
                <w:lang w:val="en-IE"/>
              </w:rPr>
              <w:t xml:space="preserve">that </w:t>
            </w:r>
            <w:r w:rsidRPr="00480525">
              <w:rPr>
                <w:noProof/>
                <w:szCs w:val="24"/>
                <w:lang w:val="en-IE"/>
              </w:rPr>
              <w:t xml:space="preserve">monitor and automatically adjust energy use in buildings. </w:t>
            </w:r>
          </w:p>
        </w:tc>
        <w:tc>
          <w:tcPr>
            <w:tcW w:w="1473" w:type="dxa"/>
            <w:shd w:val="clear" w:color="auto" w:fill="auto"/>
          </w:tcPr>
          <w:p w14:paraId="3BC51F18" w14:textId="77777777" w:rsidR="00521471" w:rsidRPr="00480525" w:rsidRDefault="00521471" w:rsidP="00A152C6">
            <w:pPr>
              <w:spacing w:after="120"/>
              <w:jc w:val="left"/>
              <w:rPr>
                <w:noProof/>
                <w:szCs w:val="24"/>
                <w:lang w:val="fr-BE"/>
              </w:rPr>
            </w:pPr>
            <w:r w:rsidRPr="00480525">
              <w:rPr>
                <w:noProof/>
                <w:szCs w:val="24"/>
                <w:lang w:val="en-IE"/>
              </w:rPr>
              <w:t xml:space="preserve">1.5 </w:t>
            </w:r>
            <w:r w:rsidR="00A152C6">
              <w:rPr>
                <w:noProof/>
                <w:szCs w:val="24"/>
                <w:lang w:val="en-IE"/>
              </w:rPr>
              <w:t>M</w:t>
            </w:r>
            <w:r w:rsidR="00A152C6" w:rsidRPr="00480525">
              <w:rPr>
                <w:noProof/>
                <w:szCs w:val="24"/>
                <w:lang w:val="en-IE"/>
              </w:rPr>
              <w:t>toe</w:t>
            </w:r>
          </w:p>
        </w:tc>
      </w:tr>
      <w:tr w:rsidR="00521471" w:rsidRPr="00480525" w14:paraId="331A7D4A" w14:textId="77777777" w:rsidTr="00521471">
        <w:tc>
          <w:tcPr>
            <w:tcW w:w="2628" w:type="dxa"/>
            <w:shd w:val="clear" w:color="auto" w:fill="auto"/>
          </w:tcPr>
          <w:p w14:paraId="7870AEF5" w14:textId="77777777" w:rsidR="00521471" w:rsidRPr="00480525" w:rsidRDefault="00521471" w:rsidP="00521471">
            <w:pPr>
              <w:spacing w:after="120"/>
              <w:jc w:val="left"/>
              <w:rPr>
                <w:b/>
                <w:bCs/>
                <w:noProof/>
                <w:szCs w:val="24"/>
              </w:rPr>
            </w:pPr>
            <w:r w:rsidRPr="00480525">
              <w:rPr>
                <w:b/>
                <w:bCs/>
                <w:noProof/>
                <w:szCs w:val="24"/>
                <w:lang w:val="en-IE"/>
              </w:rPr>
              <w:t xml:space="preserve">Provide information on easy to install insulation measures in buildings </w:t>
            </w:r>
          </w:p>
        </w:tc>
        <w:tc>
          <w:tcPr>
            <w:tcW w:w="4937" w:type="dxa"/>
            <w:shd w:val="clear" w:color="auto" w:fill="auto"/>
          </w:tcPr>
          <w:p w14:paraId="15F4DC20" w14:textId="77777777" w:rsidR="00521471" w:rsidRPr="00480525" w:rsidRDefault="00521471" w:rsidP="00521471">
            <w:pPr>
              <w:spacing w:after="120"/>
              <w:jc w:val="left"/>
              <w:rPr>
                <w:noProof/>
                <w:szCs w:val="24"/>
              </w:rPr>
            </w:pPr>
            <w:r w:rsidRPr="00480525">
              <w:rPr>
                <w:noProof/>
                <w:szCs w:val="24"/>
                <w:lang w:val="en-IE"/>
              </w:rPr>
              <w:t>Address easy to install insulation measures in attics and roofs, and through high performance windows and double-glazing</w:t>
            </w:r>
          </w:p>
        </w:tc>
        <w:tc>
          <w:tcPr>
            <w:tcW w:w="1473" w:type="dxa"/>
            <w:shd w:val="clear" w:color="auto" w:fill="auto"/>
          </w:tcPr>
          <w:p w14:paraId="6DAD797C" w14:textId="77777777" w:rsidR="00521471" w:rsidRPr="00480525" w:rsidRDefault="00521471" w:rsidP="00A152C6">
            <w:pPr>
              <w:spacing w:after="120"/>
              <w:jc w:val="left"/>
              <w:rPr>
                <w:noProof/>
                <w:szCs w:val="24"/>
                <w:lang w:val="fr-BE"/>
              </w:rPr>
            </w:pPr>
            <w:r w:rsidRPr="00480525">
              <w:rPr>
                <w:noProof/>
                <w:szCs w:val="24"/>
                <w:lang w:val="en-IE"/>
              </w:rPr>
              <w:t xml:space="preserve">1.5 </w:t>
            </w:r>
            <w:r w:rsidR="00A152C6">
              <w:rPr>
                <w:noProof/>
                <w:szCs w:val="24"/>
                <w:lang w:val="en-IE"/>
              </w:rPr>
              <w:t>M</w:t>
            </w:r>
            <w:r w:rsidR="00A152C6" w:rsidRPr="00480525">
              <w:rPr>
                <w:noProof/>
                <w:szCs w:val="24"/>
                <w:lang w:val="en-IE"/>
              </w:rPr>
              <w:t>toe</w:t>
            </w:r>
          </w:p>
        </w:tc>
      </w:tr>
      <w:tr w:rsidR="00521471" w:rsidRPr="00480525" w14:paraId="266E8F8E" w14:textId="77777777" w:rsidTr="00521471">
        <w:trPr>
          <w:trHeight w:val="283"/>
        </w:trPr>
        <w:tc>
          <w:tcPr>
            <w:tcW w:w="7565" w:type="dxa"/>
            <w:gridSpan w:val="2"/>
            <w:shd w:val="clear" w:color="auto" w:fill="C2D69B"/>
          </w:tcPr>
          <w:p w14:paraId="1A454173" w14:textId="77777777" w:rsidR="00521471" w:rsidRPr="00480525" w:rsidRDefault="00521471" w:rsidP="00521471">
            <w:pPr>
              <w:spacing w:before="120" w:after="120"/>
              <w:jc w:val="left"/>
              <w:rPr>
                <w:b/>
                <w:i/>
                <w:noProof/>
                <w:szCs w:val="24"/>
              </w:rPr>
            </w:pPr>
            <w:r w:rsidRPr="00480525">
              <w:rPr>
                <w:b/>
                <w:i/>
                <w:noProof/>
                <w:szCs w:val="24"/>
                <w:lang w:val="en-IE"/>
              </w:rPr>
              <w:t>Industry</w:t>
            </w:r>
          </w:p>
        </w:tc>
        <w:tc>
          <w:tcPr>
            <w:tcW w:w="1473" w:type="dxa"/>
            <w:shd w:val="clear" w:color="auto" w:fill="C2D69B"/>
          </w:tcPr>
          <w:p w14:paraId="6DEC89C7" w14:textId="77777777" w:rsidR="00521471" w:rsidRPr="00480525" w:rsidRDefault="00521471" w:rsidP="00521471">
            <w:pPr>
              <w:spacing w:before="120" w:after="120"/>
              <w:jc w:val="left"/>
              <w:rPr>
                <w:b/>
                <w:i/>
                <w:noProof/>
                <w:szCs w:val="24"/>
              </w:rPr>
            </w:pPr>
          </w:p>
        </w:tc>
      </w:tr>
      <w:tr w:rsidR="00521471" w:rsidRPr="00480525" w14:paraId="5BA53979" w14:textId="77777777" w:rsidTr="00521471">
        <w:tc>
          <w:tcPr>
            <w:tcW w:w="2628" w:type="dxa"/>
            <w:shd w:val="clear" w:color="auto" w:fill="auto"/>
          </w:tcPr>
          <w:p w14:paraId="7A860297" w14:textId="77777777" w:rsidR="00521471" w:rsidRPr="00480525" w:rsidRDefault="00521471" w:rsidP="00521471">
            <w:pPr>
              <w:spacing w:after="120"/>
              <w:jc w:val="left"/>
              <w:rPr>
                <w:b/>
                <w:noProof/>
                <w:szCs w:val="24"/>
              </w:rPr>
            </w:pPr>
            <w:r w:rsidRPr="00480525">
              <w:rPr>
                <w:b/>
                <w:noProof/>
                <w:szCs w:val="24"/>
                <w:lang w:val="en-IE"/>
              </w:rPr>
              <w:t xml:space="preserve">Energy audits </w:t>
            </w:r>
            <w:r w:rsidR="00D53D9E">
              <w:rPr>
                <w:b/>
                <w:noProof/>
                <w:szCs w:val="24"/>
                <w:lang w:val="en-IE"/>
              </w:rPr>
              <w:t xml:space="preserve">and actions </w:t>
            </w:r>
            <w:r w:rsidRPr="00480525">
              <w:rPr>
                <w:b/>
                <w:noProof/>
                <w:szCs w:val="24"/>
                <w:lang w:val="en-IE"/>
              </w:rPr>
              <w:t xml:space="preserve">to address heat loss </w:t>
            </w:r>
          </w:p>
        </w:tc>
        <w:tc>
          <w:tcPr>
            <w:tcW w:w="4937" w:type="dxa"/>
            <w:shd w:val="clear" w:color="auto" w:fill="auto"/>
          </w:tcPr>
          <w:p w14:paraId="021E4A0E" w14:textId="77777777" w:rsidR="00521471" w:rsidRPr="00480525" w:rsidRDefault="00521471" w:rsidP="00521471">
            <w:pPr>
              <w:spacing w:after="120"/>
              <w:jc w:val="left"/>
              <w:rPr>
                <w:noProof/>
                <w:szCs w:val="24"/>
              </w:rPr>
            </w:pPr>
            <w:r w:rsidRPr="00480525">
              <w:rPr>
                <w:noProof/>
                <w:szCs w:val="24"/>
                <w:lang w:val="en-IE"/>
              </w:rPr>
              <w:t>Incentivise heat loss audits and actions to avoid heat losses from high temperature processes.</w:t>
            </w:r>
            <w:r>
              <w:rPr>
                <w:noProof/>
                <w:szCs w:val="24"/>
                <w:lang w:val="en-IE"/>
              </w:rPr>
              <w:t xml:space="preserve"> Encourage SMEs to carry out audits.</w:t>
            </w:r>
          </w:p>
        </w:tc>
        <w:tc>
          <w:tcPr>
            <w:tcW w:w="1473" w:type="dxa"/>
            <w:shd w:val="clear" w:color="auto" w:fill="auto"/>
          </w:tcPr>
          <w:p w14:paraId="5F0B9D7A" w14:textId="77777777" w:rsidR="00521471" w:rsidRPr="00480525" w:rsidRDefault="00D53D9E" w:rsidP="00B10CEC">
            <w:pPr>
              <w:spacing w:after="120"/>
              <w:jc w:val="left"/>
              <w:rPr>
                <w:noProof/>
                <w:szCs w:val="24"/>
              </w:rPr>
            </w:pPr>
            <w:r>
              <w:rPr>
                <w:noProof/>
                <w:szCs w:val="24"/>
                <w:lang w:val="en-IE"/>
              </w:rPr>
              <w:t>2.5</w:t>
            </w:r>
            <w:r w:rsidRPr="00480525">
              <w:rPr>
                <w:noProof/>
                <w:szCs w:val="24"/>
                <w:lang w:val="en-IE"/>
              </w:rPr>
              <w:t xml:space="preserve"> </w:t>
            </w:r>
            <w:r w:rsidR="00B10CEC">
              <w:rPr>
                <w:noProof/>
                <w:szCs w:val="24"/>
                <w:lang w:val="en-IE"/>
              </w:rPr>
              <w:t>M</w:t>
            </w:r>
            <w:r w:rsidR="00B10CEC" w:rsidRPr="00480525">
              <w:rPr>
                <w:noProof/>
                <w:szCs w:val="24"/>
                <w:lang w:val="en-IE"/>
              </w:rPr>
              <w:t>toe</w:t>
            </w:r>
          </w:p>
        </w:tc>
      </w:tr>
      <w:tr w:rsidR="00521471" w:rsidRPr="00480525" w14:paraId="1EB1C7C5" w14:textId="77777777" w:rsidTr="00521471">
        <w:tc>
          <w:tcPr>
            <w:tcW w:w="2628" w:type="dxa"/>
            <w:shd w:val="clear" w:color="auto" w:fill="auto"/>
          </w:tcPr>
          <w:p w14:paraId="6C9AB3DE" w14:textId="77777777" w:rsidR="00521471" w:rsidRPr="00480525" w:rsidRDefault="00521471" w:rsidP="00521471">
            <w:pPr>
              <w:spacing w:after="120"/>
              <w:jc w:val="left"/>
              <w:rPr>
                <w:b/>
                <w:noProof/>
                <w:szCs w:val="24"/>
              </w:rPr>
            </w:pPr>
            <w:r w:rsidRPr="00480525">
              <w:rPr>
                <w:b/>
                <w:bCs/>
                <w:noProof/>
                <w:szCs w:val="24"/>
                <w:lang w:val="en-IE"/>
              </w:rPr>
              <w:t>Accelerate and financially support the replacement of fossil fuel systems with renewable</w:t>
            </w:r>
            <w:r w:rsidR="00EC7E08">
              <w:rPr>
                <w:b/>
                <w:bCs/>
                <w:noProof/>
                <w:szCs w:val="24"/>
                <w:lang w:val="en-IE"/>
              </w:rPr>
              <w:t>s</w:t>
            </w:r>
            <w:r w:rsidRPr="00480525">
              <w:rPr>
                <w:b/>
                <w:bCs/>
                <w:noProof/>
                <w:szCs w:val="24"/>
                <w:lang w:val="en-IE"/>
              </w:rPr>
              <w:t xml:space="preserve"> </w:t>
            </w:r>
          </w:p>
        </w:tc>
        <w:tc>
          <w:tcPr>
            <w:tcW w:w="4937" w:type="dxa"/>
            <w:shd w:val="clear" w:color="auto" w:fill="auto"/>
          </w:tcPr>
          <w:p w14:paraId="05F32E7C" w14:textId="77777777" w:rsidR="00521471" w:rsidRPr="00480525" w:rsidRDefault="00521471" w:rsidP="00521471">
            <w:pPr>
              <w:spacing w:after="120"/>
              <w:jc w:val="left"/>
              <w:rPr>
                <w:noProof/>
                <w:szCs w:val="24"/>
              </w:rPr>
            </w:pPr>
            <w:r>
              <w:rPr>
                <w:noProof/>
                <w:szCs w:val="24"/>
                <w:lang w:val="en-IE"/>
              </w:rPr>
              <w:t>I</w:t>
            </w:r>
            <w:r w:rsidRPr="00480525">
              <w:rPr>
                <w:noProof/>
                <w:szCs w:val="24"/>
                <w:lang w:val="en-IE"/>
              </w:rPr>
              <w:t>ncentives, such as tax breaks or subsidies, to accelerate the replacement of fossil fuel systems with renewables, particularly in existing buildings with boilers more than 12 years old.</w:t>
            </w:r>
          </w:p>
        </w:tc>
        <w:tc>
          <w:tcPr>
            <w:tcW w:w="1473" w:type="dxa"/>
            <w:shd w:val="clear" w:color="auto" w:fill="auto"/>
          </w:tcPr>
          <w:p w14:paraId="5D4AEEA3" w14:textId="77777777" w:rsidR="00521471" w:rsidRPr="00480525" w:rsidRDefault="00521471" w:rsidP="00B10CEC">
            <w:pPr>
              <w:spacing w:after="120"/>
              <w:jc w:val="left"/>
              <w:rPr>
                <w:noProof/>
                <w:szCs w:val="24"/>
              </w:rPr>
            </w:pPr>
            <w:r>
              <w:rPr>
                <w:noProof/>
                <w:szCs w:val="24"/>
                <w:lang w:val="en-IE"/>
              </w:rPr>
              <w:t xml:space="preserve">5 </w:t>
            </w:r>
            <w:r w:rsidR="00B10CEC">
              <w:rPr>
                <w:noProof/>
                <w:szCs w:val="24"/>
                <w:lang w:val="en-IE"/>
              </w:rPr>
              <w:t>Mtoe</w:t>
            </w:r>
          </w:p>
        </w:tc>
      </w:tr>
    </w:tbl>
    <w:p w14:paraId="2B7597C6" w14:textId="77777777" w:rsidR="001D3D4B" w:rsidRDefault="001D3D4B" w:rsidP="00B45211">
      <w:pPr>
        <w:spacing w:after="200" w:line="276" w:lineRule="auto"/>
        <w:rPr>
          <w:noProof/>
          <w:szCs w:val="24"/>
          <w:lang w:eastAsia="en-US"/>
        </w:rPr>
      </w:pPr>
    </w:p>
    <w:p w14:paraId="3B63DAB5" w14:textId="416AE7C7" w:rsidR="00846E43" w:rsidRPr="004A7914" w:rsidRDefault="0018278B" w:rsidP="00846E43">
      <w:pPr>
        <w:spacing w:after="160" w:line="259" w:lineRule="auto"/>
        <w:rPr>
          <w:noProof/>
          <w:color w:val="000000" w:themeColor="text1"/>
          <w:szCs w:val="24"/>
          <w:lang w:val="en-US"/>
        </w:rPr>
      </w:pPr>
      <w:r>
        <w:rPr>
          <w:noProof/>
          <w:szCs w:val="24"/>
          <w:lang w:eastAsia="en-US"/>
        </w:rPr>
        <w:t>As regards transport, various</w:t>
      </w:r>
      <w:r>
        <w:rPr>
          <w:noProof/>
          <w:szCs w:val="24"/>
        </w:rPr>
        <w:t xml:space="preserve"> ‘win-win’ measures could be taken at local, regional or national levels as illustrated in the table below, in line with the</w:t>
      </w:r>
      <w:r w:rsidRPr="00D13123">
        <w:rPr>
          <w:noProof/>
          <w:szCs w:val="24"/>
        </w:rPr>
        <w:t xml:space="preserve"> </w:t>
      </w:r>
      <w:r>
        <w:rPr>
          <w:noProof/>
          <w:szCs w:val="24"/>
        </w:rPr>
        <w:t>Sustainable and Smart Mobility Strategy and particularly the new urban mobility policy framework. These actions</w:t>
      </w:r>
      <w:r w:rsidR="00735C97">
        <w:rPr>
          <w:noProof/>
          <w:szCs w:val="24"/>
        </w:rPr>
        <w:t xml:space="preserve"> can be quickly put in place or accelerated </w:t>
      </w:r>
      <w:r>
        <w:rPr>
          <w:noProof/>
          <w:szCs w:val="24"/>
        </w:rPr>
        <w:t>by public authorities, transport operators and employers or other agents (individually as per measure) can be quickly put in place or accelerated</w:t>
      </w:r>
      <w:r w:rsidR="00846E43">
        <w:rPr>
          <w:noProof/>
          <w:szCs w:val="24"/>
        </w:rPr>
        <w:t>.</w:t>
      </w:r>
    </w:p>
    <w:tbl>
      <w:tblPr>
        <w:tblpPr w:leftFromText="186" w:rightFromText="186" w:bottomFromText="25" w:vertAnchor="text"/>
        <w:tblW w:w="91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376"/>
        <w:gridCol w:w="1456"/>
        <w:gridCol w:w="5348"/>
      </w:tblGrid>
      <w:tr w:rsidR="00846E43" w:rsidRPr="00F4320B" w14:paraId="7AD1CB26" w14:textId="77777777" w:rsidTr="00690A4A">
        <w:tc>
          <w:tcPr>
            <w:tcW w:w="2376" w:type="dxa"/>
            <w:tcMar>
              <w:top w:w="0" w:type="dxa"/>
              <w:left w:w="108" w:type="dxa"/>
              <w:bottom w:w="0" w:type="dxa"/>
              <w:right w:w="108" w:type="dxa"/>
            </w:tcMar>
            <w:hideMark/>
          </w:tcPr>
          <w:p w14:paraId="00CA296D" w14:textId="47CC09CE" w:rsidR="00846E43" w:rsidRPr="001A3B5E" w:rsidRDefault="00846E43" w:rsidP="00534F5C">
            <w:pPr>
              <w:spacing w:line="252" w:lineRule="auto"/>
              <w:ind w:left="142"/>
              <w:rPr>
                <w:b/>
                <w:iCs/>
                <w:noProof/>
                <w:color w:val="000000" w:themeColor="text1"/>
                <w:szCs w:val="24"/>
                <w:lang w:val="en-US"/>
              </w:rPr>
            </w:pPr>
            <w:r w:rsidRPr="00EB0F65">
              <w:rPr>
                <w:b/>
                <w:iCs/>
                <w:noProof/>
                <w:szCs w:val="24"/>
                <w:lang w:val="en-IE"/>
              </w:rPr>
              <w:t xml:space="preserve">Possible </w:t>
            </w:r>
            <w:r w:rsidR="00471A47" w:rsidRPr="00EB0F65">
              <w:rPr>
                <w:b/>
                <w:iCs/>
                <w:noProof/>
                <w:szCs w:val="24"/>
                <w:lang w:val="en-IE"/>
              </w:rPr>
              <w:t>m</w:t>
            </w:r>
            <w:r w:rsidRPr="00EB0F65">
              <w:rPr>
                <w:b/>
                <w:bCs/>
                <w:iCs/>
                <w:noProof/>
                <w:color w:val="000000" w:themeColor="text1"/>
                <w:szCs w:val="24"/>
                <w:lang w:val="en-US"/>
              </w:rPr>
              <w:t>easure</w:t>
            </w:r>
          </w:p>
        </w:tc>
        <w:tc>
          <w:tcPr>
            <w:tcW w:w="1456" w:type="dxa"/>
            <w:tcMar>
              <w:top w:w="0" w:type="dxa"/>
              <w:left w:w="108" w:type="dxa"/>
              <w:bottom w:w="0" w:type="dxa"/>
              <w:right w:w="108" w:type="dxa"/>
            </w:tcMar>
            <w:hideMark/>
          </w:tcPr>
          <w:p w14:paraId="66A3DBA4" w14:textId="77777777" w:rsidR="00846E43" w:rsidRPr="00957158" w:rsidRDefault="00846E43" w:rsidP="00534F5C">
            <w:pPr>
              <w:spacing w:line="252" w:lineRule="auto"/>
              <w:rPr>
                <w:noProof/>
                <w:color w:val="000000" w:themeColor="text1"/>
                <w:szCs w:val="24"/>
                <w:lang w:val="en-US"/>
              </w:rPr>
            </w:pPr>
            <w:r w:rsidRPr="00957158">
              <w:rPr>
                <w:b/>
                <w:bCs/>
                <w:noProof/>
                <w:color w:val="000000" w:themeColor="text1"/>
                <w:szCs w:val="24"/>
                <w:lang w:val="en-US"/>
              </w:rPr>
              <w:t>Potential impact</w:t>
            </w:r>
            <w:r w:rsidRPr="00957158">
              <w:rPr>
                <w:noProof/>
                <w:color w:val="000000" w:themeColor="text1"/>
                <w:szCs w:val="24"/>
                <w:lang w:val="en-US"/>
              </w:rPr>
              <w:t xml:space="preserve"> (depending on the specific design)</w:t>
            </w:r>
          </w:p>
        </w:tc>
        <w:tc>
          <w:tcPr>
            <w:tcW w:w="5348" w:type="dxa"/>
            <w:tcMar>
              <w:top w:w="0" w:type="dxa"/>
              <w:left w:w="108" w:type="dxa"/>
              <w:bottom w:w="0" w:type="dxa"/>
              <w:right w:w="108" w:type="dxa"/>
            </w:tcMar>
            <w:hideMark/>
          </w:tcPr>
          <w:p w14:paraId="372E0064" w14:textId="77777777" w:rsidR="00846E43" w:rsidRPr="00957158" w:rsidRDefault="00846E43" w:rsidP="00690A4A">
            <w:pPr>
              <w:spacing w:line="252" w:lineRule="auto"/>
              <w:rPr>
                <w:noProof/>
                <w:color w:val="000000" w:themeColor="text1"/>
                <w:szCs w:val="24"/>
                <w:lang w:val="en-US"/>
              </w:rPr>
            </w:pPr>
            <w:r w:rsidRPr="00957158">
              <w:rPr>
                <w:b/>
                <w:bCs/>
                <w:noProof/>
                <w:color w:val="000000" w:themeColor="text1"/>
                <w:szCs w:val="24"/>
                <w:lang w:val="en-US"/>
              </w:rPr>
              <w:t>Description of the measure</w:t>
            </w:r>
            <w:r w:rsidRPr="00957158">
              <w:rPr>
                <w:noProof/>
                <w:color w:val="000000" w:themeColor="text1"/>
                <w:szCs w:val="24"/>
                <w:lang w:val="en-US"/>
              </w:rPr>
              <w:t xml:space="preserve"> </w:t>
            </w:r>
          </w:p>
        </w:tc>
      </w:tr>
      <w:tr w:rsidR="001A3B5E" w:rsidRPr="001A3B5E" w14:paraId="03DAA86D" w14:textId="77777777" w:rsidTr="00690A4A">
        <w:tc>
          <w:tcPr>
            <w:tcW w:w="2376" w:type="dxa"/>
            <w:tcMar>
              <w:top w:w="0" w:type="dxa"/>
              <w:left w:w="108" w:type="dxa"/>
              <w:bottom w:w="0" w:type="dxa"/>
              <w:right w:w="108" w:type="dxa"/>
            </w:tcMar>
          </w:tcPr>
          <w:p w14:paraId="12E6EC90" w14:textId="3B53EF2B" w:rsidR="001A3B5E" w:rsidRDefault="001A3B5E" w:rsidP="001A3B5E">
            <w:pPr>
              <w:spacing w:line="252" w:lineRule="auto"/>
              <w:ind w:left="142"/>
              <w:rPr>
                <w:noProof/>
                <w:color w:val="000000" w:themeColor="text1"/>
                <w:szCs w:val="24"/>
                <w:lang w:val="en-US"/>
              </w:rPr>
            </w:pPr>
            <w:r w:rsidRPr="00957158">
              <w:rPr>
                <w:noProof/>
                <w:color w:val="000000" w:themeColor="text1"/>
                <w:szCs w:val="24"/>
                <w:lang w:val="en-US"/>
              </w:rPr>
              <w:lastRenderedPageBreak/>
              <w:t>Reinforce the adoption of electric and more efficient cars, vans, trucks and buses</w:t>
            </w:r>
          </w:p>
        </w:tc>
        <w:tc>
          <w:tcPr>
            <w:tcW w:w="1456" w:type="dxa"/>
            <w:tcMar>
              <w:top w:w="0" w:type="dxa"/>
              <w:left w:w="108" w:type="dxa"/>
              <w:bottom w:w="0" w:type="dxa"/>
              <w:right w:w="108" w:type="dxa"/>
            </w:tcMar>
          </w:tcPr>
          <w:p w14:paraId="1E0B18B1" w14:textId="77777777" w:rsidR="001A3B5E" w:rsidRPr="00957158" w:rsidRDefault="001A3B5E" w:rsidP="001A3B5E">
            <w:pPr>
              <w:spacing w:line="252" w:lineRule="auto"/>
              <w:rPr>
                <w:bCs/>
                <w:noProof/>
                <w:color w:val="000000" w:themeColor="text1"/>
                <w:szCs w:val="24"/>
                <w:lang w:val="en-US"/>
              </w:rPr>
            </w:pPr>
            <w:r w:rsidRPr="00957158">
              <w:rPr>
                <w:bCs/>
                <w:noProof/>
                <w:color w:val="000000" w:themeColor="text1"/>
                <w:szCs w:val="24"/>
                <w:lang w:val="en-US"/>
              </w:rPr>
              <w:t>High</w:t>
            </w:r>
          </w:p>
          <w:p w14:paraId="400E1446" w14:textId="2ABF1080" w:rsidR="001A3B5E" w:rsidRDefault="001A3B5E" w:rsidP="001A3B5E">
            <w:pPr>
              <w:spacing w:line="252" w:lineRule="auto"/>
              <w:rPr>
                <w:bCs/>
                <w:noProof/>
                <w:color w:val="000000" w:themeColor="text1"/>
                <w:szCs w:val="24"/>
                <w:lang w:val="en-US"/>
              </w:rPr>
            </w:pPr>
            <w:r w:rsidRPr="00957158">
              <w:rPr>
                <w:noProof/>
                <w:color w:val="000000" w:themeColor="text1"/>
                <w:szCs w:val="24"/>
                <w:lang w:val="en-US"/>
              </w:rPr>
              <w:t xml:space="preserve"> </w:t>
            </w:r>
          </w:p>
        </w:tc>
        <w:tc>
          <w:tcPr>
            <w:tcW w:w="5348" w:type="dxa"/>
            <w:tcMar>
              <w:top w:w="0" w:type="dxa"/>
              <w:left w:w="108" w:type="dxa"/>
              <w:bottom w:w="0" w:type="dxa"/>
              <w:right w:w="108" w:type="dxa"/>
            </w:tcMar>
          </w:tcPr>
          <w:p w14:paraId="7EE8BBF0" w14:textId="77777777" w:rsidR="001A3B5E" w:rsidRPr="00957158" w:rsidRDefault="001A3B5E" w:rsidP="001A3B5E">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Continued/extended public support for sustainable vehicle purchase </w:t>
            </w:r>
          </w:p>
          <w:p w14:paraId="417EE44B" w14:textId="77777777" w:rsidR="001A3B5E" w:rsidRPr="00957158" w:rsidRDefault="001A3B5E" w:rsidP="001A3B5E">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Dedicated support schemes for specialized and captive fleets (taxis, shared fleets, logistic fleets, buses) </w:t>
            </w:r>
          </w:p>
          <w:p w14:paraId="3C08DFB2" w14:textId="77777777" w:rsidR="001A3B5E" w:rsidRPr="00957158" w:rsidRDefault="001A3B5E" w:rsidP="00EB0F65">
            <w:pPr>
              <w:pStyle w:val="ListParagraph"/>
              <w:numPr>
                <w:ilvl w:val="0"/>
                <w:numId w:val="17"/>
              </w:numPr>
              <w:tabs>
                <w:tab w:val="clear" w:pos="283"/>
              </w:tabs>
              <w:spacing w:line="252" w:lineRule="auto"/>
              <w:ind w:left="281"/>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Investment in publicly accessible recharging and refueling infrastructure (public and private market actors)</w:t>
            </w:r>
          </w:p>
          <w:p w14:paraId="3B7A9052" w14:textId="77777777" w:rsidR="001A3B5E" w:rsidRPr="00957158" w:rsidRDefault="001A3B5E" w:rsidP="00EB0F65">
            <w:pPr>
              <w:pStyle w:val="ListParagraph"/>
              <w:numPr>
                <w:ilvl w:val="0"/>
                <w:numId w:val="17"/>
              </w:numPr>
              <w:tabs>
                <w:tab w:val="clear" w:pos="283"/>
              </w:tabs>
              <w:spacing w:line="252" w:lineRule="auto"/>
              <w:ind w:left="281"/>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Support for the deployment of private recharging infrastructure (at home/in offices/in businesses) by means of subsidies or tax incentives</w:t>
            </w:r>
          </w:p>
          <w:p w14:paraId="772C919A" w14:textId="67FF7FC4" w:rsidR="001A3B5E" w:rsidRPr="001A3B5E" w:rsidRDefault="001A3B5E" w:rsidP="00EB0F65">
            <w:pPr>
              <w:pStyle w:val="ListParagraph"/>
              <w:numPr>
                <w:ilvl w:val="0"/>
                <w:numId w:val="27"/>
              </w:numPr>
              <w:ind w:left="281" w:hanging="283"/>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Investment in zero emissions public transport infrastructure with the aim of reducing private car usage (metro, tram, metropolitan trains, trolleybus) </w:t>
            </w:r>
          </w:p>
        </w:tc>
      </w:tr>
      <w:tr w:rsidR="001A3B5E" w:rsidRPr="001A3B5E" w14:paraId="4D97852B" w14:textId="77777777" w:rsidTr="00690A4A">
        <w:tc>
          <w:tcPr>
            <w:tcW w:w="2376" w:type="dxa"/>
            <w:tcMar>
              <w:top w:w="0" w:type="dxa"/>
              <w:left w:w="108" w:type="dxa"/>
              <w:bottom w:w="0" w:type="dxa"/>
              <w:right w:w="108" w:type="dxa"/>
            </w:tcMar>
          </w:tcPr>
          <w:p w14:paraId="1D2571D8" w14:textId="27F68AE1" w:rsidR="001A3B5E" w:rsidRPr="00957158" w:rsidRDefault="009D7DBD" w:rsidP="001A3B5E">
            <w:pPr>
              <w:spacing w:line="252" w:lineRule="auto"/>
              <w:ind w:left="142"/>
              <w:rPr>
                <w:noProof/>
                <w:color w:val="000000" w:themeColor="text1"/>
                <w:szCs w:val="24"/>
                <w:lang w:val="en-US"/>
              </w:rPr>
            </w:pPr>
            <w:r>
              <w:rPr>
                <w:noProof/>
                <w:color w:val="000000" w:themeColor="text1"/>
                <w:szCs w:val="24"/>
                <w:lang w:val="en-US"/>
              </w:rPr>
              <w:t>Encourage r</w:t>
            </w:r>
            <w:r w:rsidR="001A3B5E">
              <w:rPr>
                <w:noProof/>
                <w:color w:val="000000" w:themeColor="text1"/>
                <w:szCs w:val="24"/>
                <w:lang w:val="en-US"/>
              </w:rPr>
              <w:t>educ</w:t>
            </w:r>
            <w:r>
              <w:rPr>
                <w:noProof/>
                <w:color w:val="000000" w:themeColor="text1"/>
                <w:szCs w:val="24"/>
                <w:lang w:val="en-US"/>
              </w:rPr>
              <w:t>ing</w:t>
            </w:r>
            <w:r w:rsidR="001A3B5E">
              <w:rPr>
                <w:noProof/>
                <w:color w:val="000000" w:themeColor="text1"/>
                <w:szCs w:val="24"/>
                <w:lang w:val="en-US"/>
              </w:rPr>
              <w:t xml:space="preserve"> speed </w:t>
            </w:r>
            <w:r>
              <w:rPr>
                <w:noProof/>
                <w:color w:val="000000" w:themeColor="text1"/>
                <w:szCs w:val="24"/>
                <w:lang w:val="en-US"/>
              </w:rPr>
              <w:t>while driving</w:t>
            </w:r>
          </w:p>
        </w:tc>
        <w:tc>
          <w:tcPr>
            <w:tcW w:w="1456" w:type="dxa"/>
            <w:tcMar>
              <w:top w:w="0" w:type="dxa"/>
              <w:left w:w="108" w:type="dxa"/>
              <w:bottom w:w="0" w:type="dxa"/>
              <w:right w:w="108" w:type="dxa"/>
            </w:tcMar>
          </w:tcPr>
          <w:p w14:paraId="408D2B15" w14:textId="49BAC314" w:rsidR="001A3B5E" w:rsidRPr="00957158" w:rsidRDefault="001A3B5E" w:rsidP="001A3B5E">
            <w:pPr>
              <w:spacing w:line="252" w:lineRule="auto"/>
              <w:rPr>
                <w:bCs/>
                <w:noProof/>
                <w:color w:val="000000" w:themeColor="text1"/>
                <w:szCs w:val="24"/>
                <w:lang w:val="en-US"/>
              </w:rPr>
            </w:pPr>
            <w:r>
              <w:rPr>
                <w:bCs/>
                <w:noProof/>
                <w:color w:val="000000" w:themeColor="text1"/>
                <w:szCs w:val="24"/>
                <w:lang w:val="en-US"/>
              </w:rPr>
              <w:t>Medium to high</w:t>
            </w:r>
          </w:p>
        </w:tc>
        <w:tc>
          <w:tcPr>
            <w:tcW w:w="5348" w:type="dxa"/>
            <w:tcMar>
              <w:top w:w="0" w:type="dxa"/>
              <w:left w:w="108" w:type="dxa"/>
              <w:bottom w:w="0" w:type="dxa"/>
              <w:right w:w="108" w:type="dxa"/>
            </w:tcMar>
          </w:tcPr>
          <w:p w14:paraId="720541E2" w14:textId="383A96BB" w:rsidR="001A3B5E" w:rsidRPr="00EB0F65" w:rsidRDefault="001A3B5E" w:rsidP="00EB0F65">
            <w:pPr>
              <w:pStyle w:val="ListParagraph"/>
              <w:numPr>
                <w:ilvl w:val="0"/>
                <w:numId w:val="27"/>
              </w:numPr>
              <w:ind w:left="281" w:hanging="281"/>
              <w:rPr>
                <w:noProof/>
                <w:color w:val="000000" w:themeColor="text1"/>
                <w:szCs w:val="24"/>
                <w:lang w:val="en-US"/>
              </w:rPr>
            </w:pPr>
            <w:r w:rsidRPr="00EB0F65">
              <w:rPr>
                <w:rFonts w:ascii="Times New Roman" w:hAnsi="Times New Roman"/>
                <w:noProof/>
                <w:color w:val="000000" w:themeColor="text1"/>
                <w:sz w:val="24"/>
                <w:szCs w:val="24"/>
                <w:lang w:val="en-US"/>
              </w:rPr>
              <w:t xml:space="preserve">Reducing motorway speeds </w:t>
            </w:r>
          </w:p>
          <w:p w14:paraId="02BAA6A4" w14:textId="5A06902C" w:rsidR="001A3B5E" w:rsidRPr="00365E19" w:rsidRDefault="009D7DBD" w:rsidP="00CB16B5">
            <w:pPr>
              <w:pStyle w:val="ListParagraph"/>
              <w:numPr>
                <w:ilvl w:val="0"/>
                <w:numId w:val="27"/>
              </w:numPr>
              <w:ind w:left="281" w:hanging="281"/>
              <w:rPr>
                <w:noProof/>
                <w:color w:val="000000" w:themeColor="text1"/>
                <w:szCs w:val="24"/>
                <w:lang w:val="en-IE"/>
              </w:rPr>
            </w:pPr>
            <w:r>
              <w:rPr>
                <w:rFonts w:ascii="Times New Roman" w:hAnsi="Times New Roman"/>
                <w:noProof/>
                <w:color w:val="000000" w:themeColor="text1"/>
                <w:sz w:val="24"/>
                <w:szCs w:val="24"/>
                <w:lang w:val="en-IE"/>
              </w:rPr>
              <w:t xml:space="preserve">Recommend reduced-speed </w:t>
            </w:r>
            <w:r w:rsidR="001A3B5E" w:rsidRPr="00EB0F65">
              <w:rPr>
                <w:rFonts w:ascii="Times New Roman" w:hAnsi="Times New Roman"/>
                <w:noProof/>
                <w:color w:val="000000" w:themeColor="text1"/>
                <w:sz w:val="24"/>
                <w:szCs w:val="24"/>
                <w:lang w:val="en-IE"/>
              </w:rPr>
              <w:t>zones in urban areas</w:t>
            </w:r>
            <w:r w:rsidR="001A3B5E" w:rsidRPr="00F16416">
              <w:rPr>
                <w:noProof/>
                <w:lang w:val="en-IE"/>
              </w:rPr>
              <w:t>Develop car-free zones to facilitate soft mobility</w:t>
            </w:r>
          </w:p>
        </w:tc>
      </w:tr>
      <w:tr w:rsidR="001A3B5E" w:rsidRPr="00F4320B" w14:paraId="17BA7383" w14:textId="77777777" w:rsidTr="00690A4A">
        <w:tc>
          <w:tcPr>
            <w:tcW w:w="2376" w:type="dxa"/>
            <w:tcMar>
              <w:top w:w="0" w:type="dxa"/>
              <w:left w:w="108" w:type="dxa"/>
              <w:bottom w:w="0" w:type="dxa"/>
              <w:right w:w="108" w:type="dxa"/>
            </w:tcMar>
            <w:hideMark/>
          </w:tcPr>
          <w:p w14:paraId="5D6B744D" w14:textId="2C762580" w:rsidR="001A3B5E" w:rsidRPr="00957158" w:rsidRDefault="001A3B5E" w:rsidP="001A3B5E">
            <w:pPr>
              <w:spacing w:line="252" w:lineRule="auto"/>
              <w:ind w:left="142"/>
              <w:rPr>
                <w:noProof/>
                <w:color w:val="000000" w:themeColor="text1"/>
                <w:szCs w:val="24"/>
                <w:lang w:val="en-US"/>
              </w:rPr>
            </w:pPr>
            <w:r w:rsidRPr="00957158">
              <w:rPr>
                <w:noProof/>
                <w:color w:val="000000" w:themeColor="text1"/>
                <w:szCs w:val="24"/>
                <w:lang w:val="en-US"/>
              </w:rPr>
              <w:t xml:space="preserve">Reduce the price of public transport and rail </w:t>
            </w:r>
          </w:p>
        </w:tc>
        <w:tc>
          <w:tcPr>
            <w:tcW w:w="1456" w:type="dxa"/>
            <w:tcMar>
              <w:top w:w="0" w:type="dxa"/>
              <w:left w:w="108" w:type="dxa"/>
              <w:bottom w:w="0" w:type="dxa"/>
              <w:right w:w="108" w:type="dxa"/>
            </w:tcMar>
          </w:tcPr>
          <w:p w14:paraId="5039D481" w14:textId="17358022" w:rsidR="001A3B5E" w:rsidRPr="00957158" w:rsidRDefault="001A3B5E" w:rsidP="001A3B5E">
            <w:pPr>
              <w:spacing w:line="252" w:lineRule="auto"/>
              <w:rPr>
                <w:noProof/>
                <w:color w:val="000000" w:themeColor="text1"/>
                <w:szCs w:val="24"/>
              </w:rPr>
            </w:pPr>
            <w:r w:rsidRPr="00957158">
              <w:rPr>
                <w:bCs/>
                <w:noProof/>
                <w:color w:val="000000" w:themeColor="text1"/>
                <w:szCs w:val="24"/>
                <w:lang w:val="en-US"/>
              </w:rPr>
              <w:t xml:space="preserve">Medium to high </w:t>
            </w:r>
          </w:p>
        </w:tc>
        <w:tc>
          <w:tcPr>
            <w:tcW w:w="5348" w:type="dxa"/>
            <w:tcMar>
              <w:top w:w="0" w:type="dxa"/>
              <w:left w:w="108" w:type="dxa"/>
              <w:bottom w:w="0" w:type="dxa"/>
              <w:right w:w="108" w:type="dxa"/>
            </w:tcMar>
            <w:hideMark/>
          </w:tcPr>
          <w:p w14:paraId="559A339A" w14:textId="0FF72ECE" w:rsidR="001A3B5E" w:rsidRPr="00EB0F65" w:rsidRDefault="00795B40" w:rsidP="00EB0F65">
            <w:pPr>
              <w:pStyle w:val="ListParagraph"/>
              <w:numPr>
                <w:ilvl w:val="0"/>
                <w:numId w:val="28"/>
              </w:numPr>
              <w:ind w:left="281" w:hanging="281"/>
              <w:rPr>
                <w:noProof/>
                <w:color w:val="000000" w:themeColor="text1"/>
                <w:szCs w:val="24"/>
                <w:lang w:val="en-US"/>
              </w:rPr>
            </w:pPr>
            <w:r w:rsidRPr="00EB0F65">
              <w:rPr>
                <w:rFonts w:ascii="Times New Roman" w:hAnsi="Times New Roman"/>
                <w:noProof/>
                <w:color w:val="000000" w:themeColor="text1"/>
                <w:sz w:val="24"/>
                <w:szCs w:val="24"/>
                <w:lang w:val="en-US"/>
              </w:rPr>
              <w:t>P</w:t>
            </w:r>
            <w:r w:rsidR="001A3B5E" w:rsidRPr="00EB0F65">
              <w:rPr>
                <w:rFonts w:ascii="Times New Roman" w:hAnsi="Times New Roman"/>
                <w:noProof/>
                <w:color w:val="000000" w:themeColor="text1"/>
                <w:sz w:val="24"/>
                <w:szCs w:val="24"/>
                <w:lang w:val="en-US"/>
              </w:rPr>
              <w:t>rice reduction for public and rail transport based on public support to operators</w:t>
            </w:r>
            <w:r w:rsidR="001A3B5E" w:rsidRPr="00EB0F65">
              <w:rPr>
                <w:rFonts w:ascii="Times New Roman" w:hAnsi="Times New Roman"/>
                <w:i/>
                <w:noProof/>
                <w:color w:val="000000" w:themeColor="text1"/>
                <w:sz w:val="24"/>
                <w:szCs w:val="24"/>
                <w:lang w:val="en-US"/>
              </w:rPr>
              <w:t xml:space="preserve"> </w:t>
            </w:r>
          </w:p>
        </w:tc>
      </w:tr>
      <w:tr w:rsidR="00795B40" w:rsidRPr="00F4320B" w14:paraId="018CCD7B" w14:textId="77777777" w:rsidTr="00EB0F65">
        <w:tc>
          <w:tcPr>
            <w:tcW w:w="2376" w:type="dxa"/>
            <w:tcMar>
              <w:top w:w="0" w:type="dxa"/>
              <w:left w:w="108" w:type="dxa"/>
              <w:bottom w:w="0" w:type="dxa"/>
              <w:right w:w="108" w:type="dxa"/>
            </w:tcMar>
          </w:tcPr>
          <w:p w14:paraId="66EE36E3" w14:textId="228A1C12" w:rsidR="00795B40" w:rsidRPr="00957158" w:rsidRDefault="00795B40" w:rsidP="00795B40">
            <w:pPr>
              <w:spacing w:line="252" w:lineRule="auto"/>
              <w:ind w:left="142"/>
              <w:rPr>
                <w:rFonts w:eastAsiaTheme="minorHAnsi"/>
                <w:noProof/>
                <w:color w:val="000000" w:themeColor="text1"/>
                <w:szCs w:val="24"/>
                <w:lang w:val="en-US"/>
              </w:rPr>
            </w:pPr>
            <w:r w:rsidRPr="00957158">
              <w:rPr>
                <w:noProof/>
                <w:color w:val="000000" w:themeColor="text1"/>
                <w:szCs w:val="24"/>
                <w:lang w:val="en-US"/>
              </w:rPr>
              <w:t>Incentivize walking, cycling and micro-mobility in cities</w:t>
            </w:r>
          </w:p>
        </w:tc>
        <w:tc>
          <w:tcPr>
            <w:tcW w:w="1456" w:type="dxa"/>
            <w:tcMar>
              <w:top w:w="0" w:type="dxa"/>
              <w:left w:w="108" w:type="dxa"/>
              <w:bottom w:w="0" w:type="dxa"/>
              <w:right w:w="108" w:type="dxa"/>
            </w:tcMar>
          </w:tcPr>
          <w:p w14:paraId="69B3F7F2" w14:textId="77777777" w:rsidR="00795B40" w:rsidRPr="00957158" w:rsidRDefault="00795B40" w:rsidP="00795B40">
            <w:pPr>
              <w:spacing w:line="252" w:lineRule="auto"/>
              <w:rPr>
                <w:bCs/>
                <w:noProof/>
                <w:color w:val="000000" w:themeColor="text1"/>
                <w:szCs w:val="24"/>
                <w:lang w:val="en-US"/>
              </w:rPr>
            </w:pPr>
            <w:r w:rsidRPr="00957158">
              <w:rPr>
                <w:bCs/>
                <w:noProof/>
                <w:color w:val="000000" w:themeColor="text1"/>
                <w:szCs w:val="24"/>
                <w:lang w:val="en-US"/>
              </w:rPr>
              <w:t>Medium to high</w:t>
            </w:r>
          </w:p>
          <w:p w14:paraId="383BF5AD" w14:textId="77777777" w:rsidR="00795B40" w:rsidRPr="00957158" w:rsidRDefault="00795B40" w:rsidP="00795B40">
            <w:pPr>
              <w:spacing w:line="252" w:lineRule="auto"/>
              <w:rPr>
                <w:noProof/>
                <w:color w:val="000000" w:themeColor="text1"/>
                <w:szCs w:val="24"/>
                <w:lang w:val="en-US"/>
              </w:rPr>
            </w:pPr>
          </w:p>
          <w:p w14:paraId="6DA83814" w14:textId="2F698441" w:rsidR="00795B40" w:rsidRPr="00957158" w:rsidRDefault="00795B40" w:rsidP="00795B40">
            <w:pPr>
              <w:spacing w:line="252" w:lineRule="auto"/>
              <w:rPr>
                <w:noProof/>
                <w:color w:val="000000" w:themeColor="text1"/>
                <w:szCs w:val="24"/>
                <w:lang w:val="en-US"/>
              </w:rPr>
            </w:pPr>
          </w:p>
        </w:tc>
        <w:tc>
          <w:tcPr>
            <w:tcW w:w="5348" w:type="dxa"/>
            <w:tcMar>
              <w:top w:w="0" w:type="dxa"/>
              <w:left w:w="108" w:type="dxa"/>
              <w:bottom w:w="0" w:type="dxa"/>
              <w:right w:w="108" w:type="dxa"/>
            </w:tcMar>
          </w:tcPr>
          <w:p w14:paraId="6F4CC3DD"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Support for free bike sharing and other micro-mobility solutions</w:t>
            </w:r>
          </w:p>
          <w:p w14:paraId="6F02E334"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Incentivizing bike purchases through bike purchase subsidies or tax/VAT reductions</w:t>
            </w:r>
          </w:p>
          <w:p w14:paraId="5CD32DB6"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Incentives/rewards for employees that use public transport or active modes for commuting to work </w:t>
            </w:r>
          </w:p>
          <w:p w14:paraId="2C8D87A5"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Investing in new bike lanes in and around/towards cities </w:t>
            </w:r>
          </w:p>
          <w:p w14:paraId="4C998754"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Promoting/incentivizing last-mile delivery by cargo bike or smaller delivery e-vehicles </w:t>
            </w:r>
          </w:p>
          <w:p w14:paraId="06262CAE" w14:textId="7F04C611"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Increasing possibilities to travel on public transport (train, metro) with a bike </w:t>
            </w:r>
          </w:p>
        </w:tc>
      </w:tr>
      <w:tr w:rsidR="00795B40" w:rsidRPr="00F4320B" w14:paraId="5BF612DB" w14:textId="77777777" w:rsidTr="00690A4A">
        <w:tc>
          <w:tcPr>
            <w:tcW w:w="2376" w:type="dxa"/>
            <w:tcMar>
              <w:top w:w="0" w:type="dxa"/>
              <w:left w:w="108" w:type="dxa"/>
              <w:bottom w:w="0" w:type="dxa"/>
              <w:right w:w="108" w:type="dxa"/>
            </w:tcMar>
            <w:hideMark/>
          </w:tcPr>
          <w:p w14:paraId="11B398FD" w14:textId="71D889CE" w:rsidR="00795B40" w:rsidRPr="00957158" w:rsidRDefault="00795B40" w:rsidP="00795B40">
            <w:pPr>
              <w:spacing w:line="252" w:lineRule="auto"/>
              <w:ind w:left="142"/>
              <w:rPr>
                <w:noProof/>
                <w:color w:val="000000" w:themeColor="text1"/>
                <w:szCs w:val="24"/>
                <w:lang w:val="en-US"/>
              </w:rPr>
            </w:pPr>
            <w:r w:rsidRPr="00957158">
              <w:rPr>
                <w:noProof/>
                <w:color w:val="000000" w:themeColor="text1"/>
                <w:szCs w:val="24"/>
                <w:lang w:val="en-US"/>
              </w:rPr>
              <w:t>Promote more efficient driving and operation of freight vehicles and delivery of goods</w:t>
            </w:r>
          </w:p>
        </w:tc>
        <w:tc>
          <w:tcPr>
            <w:tcW w:w="1456" w:type="dxa"/>
            <w:tcMar>
              <w:top w:w="0" w:type="dxa"/>
              <w:left w:w="108" w:type="dxa"/>
              <w:bottom w:w="0" w:type="dxa"/>
              <w:right w:w="108" w:type="dxa"/>
            </w:tcMar>
            <w:hideMark/>
          </w:tcPr>
          <w:p w14:paraId="3200E952" w14:textId="1B2BA9BC" w:rsidR="00795B40" w:rsidRPr="00957158" w:rsidRDefault="00795B40" w:rsidP="00795B40">
            <w:pPr>
              <w:spacing w:line="252" w:lineRule="auto"/>
              <w:rPr>
                <w:noProof/>
                <w:color w:val="000000" w:themeColor="text1"/>
                <w:szCs w:val="24"/>
                <w:lang w:val="en-US"/>
              </w:rPr>
            </w:pPr>
            <w:r w:rsidRPr="00957158">
              <w:rPr>
                <w:bCs/>
                <w:noProof/>
                <w:color w:val="000000" w:themeColor="text1"/>
                <w:szCs w:val="24"/>
                <w:lang w:val="en-US"/>
              </w:rPr>
              <w:t xml:space="preserve">Medium </w:t>
            </w:r>
          </w:p>
        </w:tc>
        <w:tc>
          <w:tcPr>
            <w:tcW w:w="5348" w:type="dxa"/>
            <w:tcMar>
              <w:top w:w="0" w:type="dxa"/>
              <w:left w:w="108" w:type="dxa"/>
              <w:bottom w:w="0" w:type="dxa"/>
              <w:right w:w="108" w:type="dxa"/>
            </w:tcMar>
            <w:hideMark/>
          </w:tcPr>
          <w:p w14:paraId="6803B1BC" w14:textId="751B5B8C"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Ensuring better/full loading of heavy-duty vehicles through better planning/data </w:t>
            </w:r>
          </w:p>
          <w:p w14:paraId="70C671AB"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Optimising multi-modal delivery solutions, including through last-mile zero-emission solutions and pick up stations </w:t>
            </w:r>
          </w:p>
          <w:p w14:paraId="080392BA"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Offering eco-drive training </w:t>
            </w:r>
          </w:p>
          <w:p w14:paraId="0C20A8BD"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lang w:val="en-US"/>
              </w:rPr>
            </w:pPr>
            <w:r w:rsidRPr="00957158">
              <w:rPr>
                <w:rFonts w:ascii="Times New Roman" w:hAnsi="Times New Roman"/>
                <w:noProof/>
                <w:color w:val="000000" w:themeColor="text1"/>
                <w:sz w:val="24"/>
                <w:szCs w:val="24"/>
                <w:lang w:val="en-US"/>
              </w:rPr>
              <w:t xml:space="preserve">Accelerating rollout of ITS services </w:t>
            </w:r>
          </w:p>
        </w:tc>
      </w:tr>
      <w:tr w:rsidR="00795B40" w:rsidRPr="00F4320B" w14:paraId="4ACE393B" w14:textId="77777777" w:rsidTr="00690A4A">
        <w:tc>
          <w:tcPr>
            <w:tcW w:w="2376" w:type="dxa"/>
            <w:tcMar>
              <w:top w:w="0" w:type="dxa"/>
              <w:left w:w="108" w:type="dxa"/>
              <w:bottom w:w="0" w:type="dxa"/>
              <w:right w:w="108" w:type="dxa"/>
            </w:tcMar>
            <w:hideMark/>
          </w:tcPr>
          <w:p w14:paraId="3BDD1134" w14:textId="52B81C46" w:rsidR="00795B40" w:rsidRPr="00957158" w:rsidRDefault="00795B40" w:rsidP="00795B40">
            <w:pPr>
              <w:spacing w:line="252" w:lineRule="auto"/>
              <w:ind w:left="142"/>
              <w:rPr>
                <w:noProof/>
                <w:color w:val="000000" w:themeColor="text1"/>
                <w:szCs w:val="24"/>
                <w:lang w:val="en-US"/>
              </w:rPr>
            </w:pPr>
            <w:r w:rsidRPr="00957158">
              <w:rPr>
                <w:noProof/>
                <w:color w:val="000000" w:themeColor="text1"/>
                <w:szCs w:val="24"/>
                <w:lang w:val="en-US"/>
              </w:rPr>
              <w:t>Car free days</w:t>
            </w:r>
          </w:p>
        </w:tc>
        <w:tc>
          <w:tcPr>
            <w:tcW w:w="1456" w:type="dxa"/>
            <w:tcMar>
              <w:top w:w="0" w:type="dxa"/>
              <w:left w:w="108" w:type="dxa"/>
              <w:bottom w:w="0" w:type="dxa"/>
              <w:right w:w="108" w:type="dxa"/>
            </w:tcMar>
          </w:tcPr>
          <w:p w14:paraId="65E95292" w14:textId="77777777" w:rsidR="00795B40" w:rsidRPr="00957158" w:rsidRDefault="00795B40" w:rsidP="00795B40">
            <w:pPr>
              <w:spacing w:line="252" w:lineRule="auto"/>
              <w:rPr>
                <w:noProof/>
                <w:color w:val="000000" w:themeColor="text1"/>
                <w:szCs w:val="24"/>
                <w:lang w:val="en-US"/>
              </w:rPr>
            </w:pPr>
            <w:r w:rsidRPr="00957158">
              <w:rPr>
                <w:bCs/>
                <w:noProof/>
                <w:color w:val="000000" w:themeColor="text1"/>
                <w:szCs w:val="24"/>
                <w:lang w:val="en-US"/>
              </w:rPr>
              <w:t>Low to medium</w:t>
            </w:r>
          </w:p>
        </w:tc>
        <w:tc>
          <w:tcPr>
            <w:tcW w:w="5348" w:type="dxa"/>
            <w:tcMar>
              <w:top w:w="0" w:type="dxa"/>
              <w:left w:w="108" w:type="dxa"/>
              <w:bottom w:w="0" w:type="dxa"/>
              <w:right w:w="108" w:type="dxa"/>
            </w:tcMar>
            <w:hideMark/>
          </w:tcPr>
          <w:p w14:paraId="1587965B" w14:textId="77777777" w:rsidR="00795B40" w:rsidRPr="00957158" w:rsidRDefault="00795B40" w:rsidP="00795B40">
            <w:pPr>
              <w:rPr>
                <w:noProof/>
                <w:color w:val="000000" w:themeColor="text1"/>
                <w:szCs w:val="24"/>
                <w:lang w:val="en-US"/>
              </w:rPr>
            </w:pPr>
            <w:r w:rsidRPr="00957158">
              <w:rPr>
                <w:noProof/>
                <w:color w:val="000000" w:themeColor="text1"/>
                <w:szCs w:val="24"/>
                <w:lang w:val="en-US"/>
              </w:rPr>
              <w:t xml:space="preserve">Organizing car free days in cities </w:t>
            </w:r>
          </w:p>
          <w:p w14:paraId="0D9FE985" w14:textId="77777777" w:rsidR="00795B40" w:rsidRPr="00957158" w:rsidRDefault="00795B40" w:rsidP="00795B40">
            <w:pPr>
              <w:rPr>
                <w:noProof/>
                <w:color w:val="000000" w:themeColor="text1"/>
                <w:szCs w:val="24"/>
                <w:lang w:val="en-US"/>
              </w:rPr>
            </w:pPr>
          </w:p>
        </w:tc>
      </w:tr>
      <w:tr w:rsidR="00795B40" w:rsidRPr="00F4320B" w14:paraId="12FD4506" w14:textId="77777777" w:rsidTr="00690A4A">
        <w:tc>
          <w:tcPr>
            <w:tcW w:w="2376" w:type="dxa"/>
            <w:tcMar>
              <w:top w:w="0" w:type="dxa"/>
              <w:left w:w="108" w:type="dxa"/>
              <w:bottom w:w="0" w:type="dxa"/>
              <w:right w:w="108" w:type="dxa"/>
            </w:tcMar>
          </w:tcPr>
          <w:p w14:paraId="647662D3" w14:textId="5D8877F2" w:rsidR="00795B40" w:rsidRPr="00957158" w:rsidRDefault="00795B40" w:rsidP="00795B40">
            <w:pPr>
              <w:spacing w:line="252" w:lineRule="auto"/>
              <w:ind w:left="142"/>
              <w:rPr>
                <w:noProof/>
                <w:color w:val="000000" w:themeColor="text1"/>
                <w:szCs w:val="24"/>
                <w:lang w:val="en-US"/>
              </w:rPr>
            </w:pPr>
            <w:r w:rsidRPr="00957158">
              <w:rPr>
                <w:noProof/>
                <w:color w:val="000000" w:themeColor="text1"/>
                <w:szCs w:val="24"/>
                <w:lang w:val="en-US"/>
              </w:rPr>
              <w:t xml:space="preserve">Adapt existing road </w:t>
            </w:r>
            <w:r w:rsidRPr="00957158">
              <w:rPr>
                <w:noProof/>
                <w:color w:val="000000" w:themeColor="text1"/>
                <w:szCs w:val="24"/>
                <w:lang w:val="en-US"/>
              </w:rPr>
              <w:lastRenderedPageBreak/>
              <w:t>charging schemes</w:t>
            </w:r>
          </w:p>
        </w:tc>
        <w:tc>
          <w:tcPr>
            <w:tcW w:w="1456" w:type="dxa"/>
            <w:tcMar>
              <w:top w:w="0" w:type="dxa"/>
              <w:left w:w="108" w:type="dxa"/>
              <w:bottom w:w="0" w:type="dxa"/>
              <w:right w:w="108" w:type="dxa"/>
            </w:tcMar>
          </w:tcPr>
          <w:p w14:paraId="2CBA230D" w14:textId="576E6377" w:rsidR="00795B40" w:rsidRPr="00957158" w:rsidRDefault="00795B40" w:rsidP="00795B40">
            <w:pPr>
              <w:spacing w:line="252" w:lineRule="auto"/>
              <w:rPr>
                <w:bCs/>
                <w:noProof/>
                <w:color w:val="000000" w:themeColor="text1"/>
                <w:szCs w:val="24"/>
                <w:lang w:val="en-US"/>
              </w:rPr>
            </w:pPr>
            <w:r w:rsidRPr="00957158">
              <w:rPr>
                <w:bCs/>
                <w:noProof/>
                <w:color w:val="000000" w:themeColor="text1"/>
                <w:szCs w:val="24"/>
                <w:lang w:val="en-US"/>
              </w:rPr>
              <w:lastRenderedPageBreak/>
              <w:t xml:space="preserve">Low to </w:t>
            </w:r>
            <w:r w:rsidRPr="00957158">
              <w:rPr>
                <w:bCs/>
                <w:noProof/>
                <w:color w:val="000000" w:themeColor="text1"/>
                <w:szCs w:val="24"/>
                <w:lang w:val="en-US"/>
              </w:rPr>
              <w:lastRenderedPageBreak/>
              <w:t>medium</w:t>
            </w:r>
          </w:p>
          <w:p w14:paraId="7BDF80DC" w14:textId="77777777" w:rsidR="00795B40" w:rsidRPr="00957158" w:rsidRDefault="00795B40" w:rsidP="00795B40">
            <w:pPr>
              <w:spacing w:line="252" w:lineRule="auto"/>
              <w:rPr>
                <w:noProof/>
                <w:color w:val="000000" w:themeColor="text1"/>
                <w:szCs w:val="24"/>
                <w:lang w:val="en-US"/>
              </w:rPr>
            </w:pPr>
          </w:p>
        </w:tc>
        <w:tc>
          <w:tcPr>
            <w:tcW w:w="5348" w:type="dxa"/>
            <w:tcMar>
              <w:top w:w="0" w:type="dxa"/>
              <w:left w:w="108" w:type="dxa"/>
              <w:bottom w:w="0" w:type="dxa"/>
              <w:right w:w="108" w:type="dxa"/>
            </w:tcMar>
          </w:tcPr>
          <w:p w14:paraId="485F81A4" w14:textId="40EAC34B" w:rsidR="00795B40" w:rsidRPr="00957158" w:rsidRDefault="00795B40" w:rsidP="00795B40">
            <w:pPr>
              <w:rPr>
                <w:noProof/>
                <w:color w:val="000000" w:themeColor="text1"/>
                <w:szCs w:val="24"/>
                <w:lang w:val="en-US"/>
              </w:rPr>
            </w:pPr>
            <w:r w:rsidRPr="00957158">
              <w:rPr>
                <w:noProof/>
                <w:color w:val="000000" w:themeColor="text1"/>
                <w:szCs w:val="24"/>
                <w:lang w:val="en-US"/>
              </w:rPr>
              <w:lastRenderedPageBreak/>
              <w:t xml:space="preserve">Road charging schemes reducing congestion during peak times and/or incentivizing more sustainable </w:t>
            </w:r>
            <w:r w:rsidRPr="00957158">
              <w:rPr>
                <w:noProof/>
                <w:color w:val="000000" w:themeColor="text1"/>
                <w:szCs w:val="24"/>
                <w:lang w:val="en-US"/>
              </w:rPr>
              <w:lastRenderedPageBreak/>
              <w:t xml:space="preserve">vehicles </w:t>
            </w:r>
          </w:p>
        </w:tc>
      </w:tr>
    </w:tbl>
    <w:p w14:paraId="194DC5DB" w14:textId="77777777" w:rsidR="00846E43" w:rsidRPr="0079371A" w:rsidRDefault="00846E43" w:rsidP="00846E43">
      <w:pPr>
        <w:spacing w:after="200" w:line="276" w:lineRule="auto"/>
        <w:rPr>
          <w:noProof/>
          <w:szCs w:val="24"/>
          <w:lang w:eastAsia="en-US"/>
        </w:rPr>
      </w:pPr>
    </w:p>
    <w:p w14:paraId="14F02017" w14:textId="77777777" w:rsidR="0018278B" w:rsidRPr="00846E43" w:rsidRDefault="0018278B" w:rsidP="00B45211">
      <w:pPr>
        <w:spacing w:after="200" w:line="276" w:lineRule="auto"/>
        <w:rPr>
          <w:noProof/>
          <w:szCs w:val="24"/>
          <w:lang w:eastAsia="en-US"/>
        </w:rPr>
      </w:pPr>
    </w:p>
    <w:sectPr w:rsidR="0018278B" w:rsidRPr="00846E43" w:rsidSect="00EF3982">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A4AA0" w14:textId="77777777" w:rsidR="00AF369E" w:rsidRDefault="00AF369E">
      <w:pPr>
        <w:spacing w:after="0"/>
      </w:pPr>
      <w:r>
        <w:separator/>
      </w:r>
    </w:p>
  </w:endnote>
  <w:endnote w:type="continuationSeparator" w:id="0">
    <w:p w14:paraId="41E52BC8" w14:textId="77777777" w:rsidR="00AF369E" w:rsidRDefault="00AF369E">
      <w:pPr>
        <w:spacing w:after="0"/>
      </w:pPr>
      <w:r>
        <w:continuationSeparator/>
      </w:r>
    </w:p>
  </w:endnote>
  <w:endnote w:type="continuationNotice" w:id="1">
    <w:p w14:paraId="5793664A" w14:textId="77777777" w:rsidR="00AF369E" w:rsidRDefault="00AF369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DC86" w14:textId="77777777" w:rsidR="00AF46F9" w:rsidRPr="00AF46F9" w:rsidRDefault="00AF46F9" w:rsidP="00AF46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27196" w14:textId="04726EBC" w:rsidR="009F5C6A" w:rsidRPr="00AF46F9" w:rsidRDefault="00AF46F9" w:rsidP="00AF46F9">
    <w:pPr>
      <w:pStyle w:val="FooterCoverPage"/>
      <w:rPr>
        <w:rFonts w:ascii="Arial" w:hAnsi="Arial" w:cs="Arial"/>
        <w:b/>
        <w:sz w:val="48"/>
      </w:rPr>
    </w:pPr>
    <w:r w:rsidRPr="00AF46F9">
      <w:rPr>
        <w:rFonts w:ascii="Arial" w:hAnsi="Arial" w:cs="Arial"/>
        <w:b/>
        <w:sz w:val="48"/>
      </w:rPr>
      <w:t>EN</w:t>
    </w:r>
    <w:r w:rsidRPr="00AF46F9">
      <w:rPr>
        <w:rFonts w:ascii="Arial" w:hAnsi="Arial" w:cs="Arial"/>
        <w:b/>
        <w:sz w:val="48"/>
      </w:rPr>
      <w:tab/>
    </w:r>
    <w:r w:rsidRPr="00AF46F9">
      <w:rPr>
        <w:rFonts w:ascii="Arial" w:hAnsi="Arial" w:cs="Arial"/>
        <w:b/>
        <w:sz w:val="48"/>
      </w:rPr>
      <w:tab/>
    </w:r>
    <w:r w:rsidRPr="00AF46F9">
      <w:tab/>
    </w:r>
    <w:r w:rsidRPr="00AF46F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C2D0C" w14:textId="77777777" w:rsidR="00AF46F9" w:rsidRPr="00AF46F9" w:rsidRDefault="00AF46F9" w:rsidP="00AF46F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E98A6" w14:textId="77777777" w:rsidR="008211DD" w:rsidRDefault="008211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364379"/>
      <w:docPartObj>
        <w:docPartGallery w:val="Page Numbers (Bottom of Page)"/>
        <w:docPartUnique/>
      </w:docPartObj>
    </w:sdtPr>
    <w:sdtEndPr>
      <w:rPr>
        <w:noProof/>
      </w:rPr>
    </w:sdtEndPr>
    <w:sdtContent>
      <w:p w14:paraId="1FB56E07" w14:textId="58C33683" w:rsidR="008211DD" w:rsidRDefault="00553089">
        <w:pPr>
          <w:pStyle w:val="Footer"/>
          <w:jc w:val="center"/>
        </w:pPr>
        <w:r>
          <w:fldChar w:fldCharType="begin"/>
        </w:r>
        <w:r>
          <w:instrText xml:space="preserve"> PAGE   \* MERGEFORMAT </w:instrText>
        </w:r>
        <w:r>
          <w:fldChar w:fldCharType="separate"/>
        </w:r>
        <w:r w:rsidR="005D7A85">
          <w:rPr>
            <w:noProof/>
          </w:rPr>
          <w:t>6</w:t>
        </w:r>
        <w:r>
          <w:fldChar w:fldCharType="end"/>
        </w:r>
      </w:p>
    </w:sdtContent>
  </w:sdt>
  <w:p w14:paraId="0E4ACA54" w14:textId="77777777" w:rsidR="008211DD" w:rsidRDefault="008211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21E1" w14:textId="77777777" w:rsidR="008211DD" w:rsidRDefault="008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BC46D" w14:textId="77777777" w:rsidR="00AF369E" w:rsidRDefault="00AF369E">
      <w:pPr>
        <w:spacing w:after="0"/>
      </w:pPr>
      <w:r>
        <w:separator/>
      </w:r>
    </w:p>
  </w:footnote>
  <w:footnote w:type="continuationSeparator" w:id="0">
    <w:p w14:paraId="5E360450" w14:textId="77777777" w:rsidR="00AF369E" w:rsidRDefault="00AF369E">
      <w:pPr>
        <w:spacing w:after="0"/>
      </w:pPr>
      <w:r>
        <w:continuationSeparator/>
      </w:r>
    </w:p>
  </w:footnote>
  <w:footnote w:type="continuationNotice" w:id="1">
    <w:p w14:paraId="7A223CE5" w14:textId="77777777" w:rsidR="00AF369E" w:rsidRDefault="00AF369E">
      <w:pPr>
        <w:spacing w:after="0"/>
      </w:pPr>
    </w:p>
  </w:footnote>
  <w:footnote w:id="2">
    <w:p w14:paraId="58FAFC88" w14:textId="69967B97" w:rsidR="00EB256C" w:rsidRPr="00450B66" w:rsidRDefault="00EB256C" w:rsidP="00EB256C">
      <w:pPr>
        <w:pStyle w:val="FootnoteText"/>
      </w:pPr>
      <w:r>
        <w:rPr>
          <w:rStyle w:val="FootnoteReference"/>
        </w:rPr>
        <w:footnoteRef/>
      </w:r>
      <w:r>
        <w:t xml:space="preserve"> </w:t>
      </w:r>
      <w:r w:rsidR="00B26CDF">
        <w:tab/>
      </w:r>
      <w:r w:rsidRPr="00450B66">
        <w:t xml:space="preserve">IPCC, 2022: Climate Change 2022: Mitigation of Climate Change. Contribution of Working Group III to the Sixth Assessment Report of the Intergovernmental Panel on Climate Change </w:t>
      </w:r>
    </w:p>
  </w:footnote>
  <w:footnote w:id="3">
    <w:p w14:paraId="027D0C09" w14:textId="63FA7174" w:rsidR="008211DD" w:rsidRPr="00D53C1B" w:rsidRDefault="008211DD">
      <w:pPr>
        <w:pStyle w:val="FootnoteText"/>
        <w:rPr>
          <w:lang w:val="en-IE"/>
        </w:rPr>
      </w:pPr>
      <w:r>
        <w:rPr>
          <w:rStyle w:val="FootnoteReference"/>
        </w:rPr>
        <w:footnoteRef/>
      </w:r>
      <w:r>
        <w:tab/>
        <w:t>Analysis of behaviour change due to electricity crisis: Japanese household electricity consumer behaviour since the earthquake; Murakoshi et al, 2013. Can Rationing Affect Long Run Behavior? Evidence from Brazil; Costa, 2012.</w:t>
      </w:r>
      <w:r w:rsidR="00C86729">
        <w:t xml:space="preserve"> </w:t>
      </w:r>
      <w:r w:rsidR="00C86729" w:rsidRPr="00C86729">
        <w:t>See also Policies for energy conservation and sufficiency: Review of existing policies and recommendations for new and effective policies in OECD countries: Bertoldi,  2022 (https://doi.org/10.1016/j.enbuild.2022.112075)</w:t>
      </w:r>
    </w:p>
  </w:footnote>
  <w:footnote w:id="4">
    <w:p w14:paraId="40218D09" w14:textId="77777777" w:rsidR="008211DD" w:rsidRPr="00AC5799" w:rsidRDefault="008211DD" w:rsidP="0008129B">
      <w:pPr>
        <w:pStyle w:val="FootnoteText"/>
        <w:rPr>
          <w:lang w:val="en-IE"/>
        </w:rPr>
      </w:pPr>
      <w:r>
        <w:rPr>
          <w:rStyle w:val="FootnoteReference"/>
        </w:rPr>
        <w:footnoteRef/>
      </w:r>
      <w:r>
        <w:tab/>
        <w:t xml:space="preserve">For example, the </w:t>
      </w:r>
      <w:r w:rsidRPr="00015536">
        <w:t>Belgian</w:t>
      </w:r>
      <w:r>
        <w:t xml:space="preserve"> government has launched the</w:t>
      </w:r>
      <w:r w:rsidRPr="00015536">
        <w:t xml:space="preserve"> </w:t>
      </w:r>
      <w:r>
        <w:t>‘</w:t>
      </w:r>
      <w:r w:rsidRPr="00015536">
        <w:t>J’ai un impact</w:t>
      </w:r>
      <w:r>
        <w:t xml:space="preserve"> / </w:t>
      </w:r>
      <w:r w:rsidRPr="00015536">
        <w:t>ik</w:t>
      </w:r>
      <w:r>
        <w:t xml:space="preserve"> </w:t>
      </w:r>
      <w:r w:rsidRPr="00015536">
        <w:t>heb</w:t>
      </w:r>
      <w:r>
        <w:t xml:space="preserve"> </w:t>
      </w:r>
      <w:r w:rsidRPr="00015536">
        <w:t>impact</w:t>
      </w:r>
      <w:r>
        <w:t>’</w:t>
      </w:r>
      <w:r w:rsidRPr="00015536">
        <w:t xml:space="preserve"> campaign </w:t>
      </w:r>
      <w:r>
        <w:t xml:space="preserve">aiming to achieve short term energy savings in view of the Ukraine crisis. </w:t>
      </w:r>
      <w:r w:rsidRPr="00015536">
        <w:t xml:space="preserve">Italy </w:t>
      </w:r>
      <w:r>
        <w:t xml:space="preserve">has announced a </w:t>
      </w:r>
      <w:r w:rsidRPr="00015536">
        <w:t>decision to limit heating and cooling temperatures in public buildings</w:t>
      </w:r>
      <w:r>
        <w:t>.</w:t>
      </w:r>
    </w:p>
  </w:footnote>
  <w:footnote w:id="5">
    <w:p w14:paraId="0226E5C0" w14:textId="1CD405D6" w:rsidR="007E41E2" w:rsidRPr="00DE71EE" w:rsidRDefault="007E41E2">
      <w:pPr>
        <w:pStyle w:val="FootnoteText"/>
        <w:rPr>
          <w:lang w:val="en-IE"/>
        </w:rPr>
      </w:pPr>
      <w:r>
        <w:rPr>
          <w:rStyle w:val="FootnoteReference"/>
        </w:rPr>
        <w:footnoteRef/>
      </w:r>
      <w:r>
        <w:rPr>
          <w:lang w:val="en-IE"/>
        </w:rPr>
        <w:tab/>
        <w:t xml:space="preserve">For more information see: </w:t>
      </w:r>
      <w:r w:rsidR="00DE71EE" w:rsidRPr="00DE71EE">
        <w:rPr>
          <w:lang w:val="en-IE"/>
        </w:rPr>
        <w:t>https://eprel.ec.europa.eu/screen/home</w:t>
      </w:r>
    </w:p>
  </w:footnote>
  <w:footnote w:id="6">
    <w:p w14:paraId="68B53A44" w14:textId="4D7B1A7C" w:rsidR="008211DD" w:rsidRPr="00913B25" w:rsidRDefault="008211DD" w:rsidP="00CB0CDF">
      <w:pPr>
        <w:pStyle w:val="FootnoteText"/>
        <w:rPr>
          <w:lang w:val="en-IE"/>
        </w:rPr>
      </w:pPr>
      <w:r>
        <w:rPr>
          <w:rStyle w:val="FootnoteReference"/>
        </w:rPr>
        <w:footnoteRef/>
      </w:r>
      <w:r>
        <w:tab/>
      </w:r>
      <w:r w:rsidRPr="00913B25">
        <w:t>The indicated estimated energy savings are based on a range of sources and are dependent on a wide range of factors including the degree to which individuals respond to publicity and information campaigns and other incitements. In view of this</w:t>
      </w:r>
      <w:r>
        <w:t>,</w:t>
      </w:r>
      <w:r w:rsidRPr="00913B25">
        <w:t xml:space="preserve"> they should be understood as purely indicative of the possible relative magnitude of effect at EU level. In addition, the impacts of the measures can overlap.</w:t>
      </w:r>
    </w:p>
  </w:footnote>
  <w:footnote w:id="7">
    <w:p w14:paraId="5523BDF8" w14:textId="77777777" w:rsidR="00316014" w:rsidRPr="0035628E" w:rsidRDefault="00316014" w:rsidP="00316014">
      <w:pPr>
        <w:pStyle w:val="FootnoteText"/>
        <w:rPr>
          <w:lang w:val="en-IE"/>
        </w:rPr>
      </w:pPr>
      <w:r>
        <w:rPr>
          <w:rStyle w:val="FootnoteReference"/>
        </w:rPr>
        <w:footnoteRef/>
      </w:r>
      <w:r>
        <w:rPr>
          <w:lang w:val="en-IE"/>
        </w:rPr>
        <w:tab/>
      </w:r>
      <w:r w:rsidRPr="0035628E">
        <w:rPr>
          <w:lang w:val="en-IE"/>
        </w:rPr>
        <w:t>See for example https://combi-project.eu/</w:t>
      </w:r>
    </w:p>
  </w:footnote>
  <w:footnote w:id="8">
    <w:p w14:paraId="0565890C" w14:textId="77777777" w:rsidR="00735C97" w:rsidRPr="00552E8C" w:rsidRDefault="00735C97" w:rsidP="00735C97">
      <w:pPr>
        <w:pStyle w:val="FootnoteText"/>
        <w:rPr>
          <w:lang w:val="et-EE"/>
        </w:rPr>
      </w:pPr>
      <w:r>
        <w:rPr>
          <w:rStyle w:val="FootnoteReference"/>
        </w:rPr>
        <w:footnoteRef/>
      </w:r>
      <w:r>
        <w:tab/>
        <w:t>COM(2022) 142 final</w:t>
      </w:r>
    </w:p>
  </w:footnote>
  <w:footnote w:id="9">
    <w:p w14:paraId="409C5A2D" w14:textId="77777777" w:rsidR="008211DD" w:rsidRPr="00D4030D" w:rsidRDefault="008211DD" w:rsidP="003F35DA">
      <w:pPr>
        <w:pStyle w:val="FootnoteText"/>
      </w:pPr>
      <w:r>
        <w:rPr>
          <w:rStyle w:val="FootnoteReference"/>
        </w:rPr>
        <w:footnoteRef/>
      </w:r>
      <w:r>
        <w:rPr>
          <w:lang w:val="en-IE"/>
        </w:rPr>
        <w:tab/>
      </w:r>
      <w:r w:rsidRPr="00D4030D">
        <w:rPr>
          <w:lang w:val="en-IE"/>
        </w:rPr>
        <w:t>https://op.europa.eu/en/publication-detail/-/publication/511bb328-f8b9-11eb-b520-01aa75ed71a1/language-en</w:t>
      </w:r>
    </w:p>
  </w:footnote>
  <w:footnote w:id="10">
    <w:p w14:paraId="6DAED98C" w14:textId="0CEFAAE6" w:rsidR="008211DD" w:rsidRPr="003F35DA" w:rsidRDefault="008211DD">
      <w:pPr>
        <w:pStyle w:val="FootnoteText"/>
        <w:rPr>
          <w:lang w:val="en-IE"/>
        </w:rPr>
      </w:pPr>
      <w:r>
        <w:rPr>
          <w:rStyle w:val="FootnoteReference"/>
        </w:rPr>
        <w:footnoteRef/>
      </w:r>
      <w:r>
        <w:rPr>
          <w:lang w:val="en-IE"/>
        </w:rPr>
        <w:tab/>
      </w:r>
      <w:r w:rsidR="005D7A85">
        <w:rPr>
          <w:lang w:val="en-IE"/>
        </w:rPr>
        <w:t xml:space="preserve">SWD(2022) </w:t>
      </w:r>
      <w:bookmarkStart w:id="4" w:name="_GoBack"/>
      <w:bookmarkEnd w:id="4"/>
      <w:r w:rsidR="005D7A85">
        <w:rPr>
          <w:lang w:val="en-IE"/>
        </w:rPr>
        <w:t>230 final</w:t>
      </w:r>
    </w:p>
  </w:footnote>
  <w:footnote w:id="11">
    <w:p w14:paraId="1D240135" w14:textId="77777777" w:rsidR="00AD0800" w:rsidRDefault="00AD0800" w:rsidP="00AD0800">
      <w:pPr>
        <w:pStyle w:val="FootnoteText"/>
        <w:spacing w:after="0"/>
      </w:pPr>
      <w:r>
        <w:rPr>
          <w:rStyle w:val="FootnoteReference"/>
        </w:rPr>
        <w:footnoteRef/>
      </w:r>
      <w:r>
        <w:t xml:space="preserve"> </w:t>
      </w:r>
      <w:r>
        <w:tab/>
      </w:r>
      <w:r w:rsidRPr="003F4459">
        <w:t>COM(2022) 142 final</w:t>
      </w:r>
      <w:r>
        <w:t>.</w:t>
      </w:r>
    </w:p>
  </w:footnote>
  <w:footnote w:id="12">
    <w:p w14:paraId="2830EE30" w14:textId="7A51CA23" w:rsidR="008211DD" w:rsidRPr="00D915C4" w:rsidRDefault="008211DD">
      <w:pPr>
        <w:pStyle w:val="FootnoteText"/>
        <w:rPr>
          <w:lang w:val="en-IE"/>
        </w:rPr>
      </w:pPr>
      <w:r>
        <w:rPr>
          <w:rStyle w:val="FootnoteReference"/>
        </w:rPr>
        <w:footnoteRef/>
      </w:r>
      <w:r>
        <w:rPr>
          <w:lang w:val="en-IE"/>
        </w:rPr>
        <w:tab/>
      </w:r>
      <w:r w:rsidR="00621AA3" w:rsidRPr="00621AA3">
        <w:rPr>
          <w:lang w:val="en-IE"/>
        </w:rPr>
        <w:t>https://www.fi-compass.eu/resources/factsheets-and-brochures/model-for-a-financial-instrument-with-a-grant-component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2C000" w14:textId="77777777" w:rsidR="00AF46F9" w:rsidRPr="00AF46F9" w:rsidRDefault="00AF46F9" w:rsidP="00AF46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EFA5" w14:textId="77777777" w:rsidR="00AF46F9" w:rsidRPr="00AF46F9" w:rsidRDefault="00AF46F9" w:rsidP="00AF46F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ED91B" w14:textId="77777777" w:rsidR="00AF46F9" w:rsidRPr="00AF46F9" w:rsidRDefault="00AF46F9" w:rsidP="00AF46F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DF3FC" w14:textId="77777777" w:rsidR="008211DD" w:rsidRDefault="008211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05069" w14:textId="77777777" w:rsidR="008211DD" w:rsidRDefault="008211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BF71B" w14:textId="77777777" w:rsidR="008211DD" w:rsidRDefault="0082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2A8A6DB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59A442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83F0137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2E4EB32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3A367D7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F860316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CC627D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3F6A5592"/>
    <w:name w:val="ListDash2Numbering"/>
    <w:lvl w:ilvl="0">
      <w:start w:val="1"/>
      <w:numFmt w:val="bullet"/>
      <w:lvlText w:val="–"/>
      <w:lvlJc w:val="left"/>
      <w:pPr>
        <w:tabs>
          <w:tab w:val="num" w:pos="1485"/>
        </w:tabs>
        <w:ind w:left="1485" w:hanging="283"/>
      </w:pPr>
      <w:rPr>
        <w:rFonts w:ascii="Times New Roman" w:hAnsi="Times New Roman"/>
      </w:rPr>
    </w:lvl>
    <w:lvl w:ilvl="1">
      <w:start w:val="1"/>
      <w:numFmt w:val="bullet"/>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B3FEA302"/>
    <w:name w:val="ListBullet2Numbering"/>
    <w:lvl w:ilvl="0">
      <w:start w:val="1"/>
      <w:numFmt w:val="bullet"/>
      <w:pStyle w:val="ListBullet2"/>
      <w:lvlText w:val=""/>
      <w:lvlJc w:val="left"/>
      <w:pPr>
        <w:tabs>
          <w:tab w:val="num" w:pos="283"/>
        </w:tabs>
        <w:ind w:left="283" w:hanging="283"/>
      </w:pPr>
      <w:rPr>
        <w:rFonts w:ascii="Symbol" w:hAnsi="Symbol"/>
      </w:rPr>
    </w:lvl>
    <w:lvl w:ilvl="1">
      <w:start w:val="1"/>
      <w:numFmt w:val="bullet"/>
      <w:pStyle w:val="ListBullet2Level2"/>
      <w:lvlText w:val=""/>
      <w:lvlJc w:val="left"/>
      <w:pPr>
        <w:tabs>
          <w:tab w:val="num" w:pos="567"/>
        </w:tabs>
        <w:ind w:left="567" w:hanging="284"/>
      </w:pPr>
      <w:rPr>
        <w:rFonts w:ascii="Symbol" w:hAnsi="Symbol"/>
      </w:rPr>
    </w:lvl>
    <w:lvl w:ilvl="2">
      <w:start w:val="1"/>
      <w:numFmt w:val="bullet"/>
      <w:pStyle w:val="ListBullet2Level3"/>
      <w:lvlText w:val=""/>
      <w:lvlJc w:val="left"/>
      <w:pPr>
        <w:tabs>
          <w:tab w:val="num" w:pos="850"/>
        </w:tabs>
        <w:ind w:left="850" w:hanging="283"/>
      </w:pPr>
      <w:rPr>
        <w:rFonts w:ascii="Symbol" w:hAnsi="Symbol"/>
      </w:rPr>
    </w:lvl>
    <w:lvl w:ilvl="3">
      <w:start w:val="1"/>
      <w:numFmt w:val="bullet"/>
      <w:pStyle w:val="ListBullet2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3B9A02E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72D856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785E4D2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42D8B2B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F208CCE4"/>
    <w:name w:val="ListBullet1Numbering"/>
    <w:lvl w:ilvl="0">
      <w:start w:val="1"/>
      <w:numFmt w:val="bullet"/>
      <w:pStyle w:val="ListBullet1"/>
      <w:lvlText w:val=""/>
      <w:lvlJc w:val="left"/>
      <w:pPr>
        <w:tabs>
          <w:tab w:val="num" w:pos="283"/>
        </w:tabs>
        <w:ind w:left="283" w:hanging="283"/>
      </w:pPr>
      <w:rPr>
        <w:rFonts w:ascii="Symbol" w:hAnsi="Symbol"/>
      </w:rPr>
    </w:lvl>
    <w:lvl w:ilvl="1">
      <w:start w:val="1"/>
      <w:numFmt w:val="bullet"/>
      <w:pStyle w:val="ListBullet1Level2"/>
      <w:lvlText w:val=""/>
      <w:lvlJc w:val="left"/>
      <w:pPr>
        <w:tabs>
          <w:tab w:val="num" w:pos="567"/>
        </w:tabs>
        <w:ind w:left="567" w:hanging="284"/>
      </w:pPr>
      <w:rPr>
        <w:rFonts w:ascii="Symbol" w:hAnsi="Symbol"/>
      </w:rPr>
    </w:lvl>
    <w:lvl w:ilvl="2">
      <w:start w:val="1"/>
      <w:numFmt w:val="bullet"/>
      <w:pStyle w:val="ListBullet1Level3"/>
      <w:lvlText w:val=""/>
      <w:lvlJc w:val="left"/>
      <w:pPr>
        <w:tabs>
          <w:tab w:val="num" w:pos="850"/>
        </w:tabs>
        <w:ind w:left="850" w:hanging="283"/>
      </w:pPr>
      <w:rPr>
        <w:rFonts w:ascii="Symbol" w:hAnsi="Symbol"/>
      </w:rPr>
    </w:lvl>
    <w:lvl w:ilvl="3">
      <w:start w:val="1"/>
      <w:numFmt w:val="bullet"/>
      <w:pStyle w:val="ListBullet1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9D50E9"/>
    <w:multiLevelType w:val="hybridMultilevel"/>
    <w:tmpl w:val="9FF895F2"/>
    <w:lvl w:ilvl="0" w:tplc="0C800E86">
      <w:start w:val="1"/>
      <w:numFmt w:val="bullet"/>
      <w:lvlText w:val="·"/>
      <w:lvlJc w:val="left"/>
      <w:pPr>
        <w:ind w:left="720" w:hanging="360"/>
      </w:pPr>
      <w:rPr>
        <w:rFonts w:ascii="Symbol" w:hAnsi="Symbol" w:hint="default"/>
      </w:rPr>
    </w:lvl>
    <w:lvl w:ilvl="1" w:tplc="8B20B70A">
      <w:start w:val="1"/>
      <w:numFmt w:val="bullet"/>
      <w:lvlText w:val="o"/>
      <w:lvlJc w:val="left"/>
      <w:pPr>
        <w:ind w:left="1440" w:hanging="360"/>
      </w:pPr>
      <w:rPr>
        <w:rFonts w:ascii="Courier New" w:hAnsi="Courier New" w:hint="default"/>
      </w:rPr>
    </w:lvl>
    <w:lvl w:ilvl="2" w:tplc="69FEBE40">
      <w:start w:val="1"/>
      <w:numFmt w:val="bullet"/>
      <w:lvlText w:val=""/>
      <w:lvlJc w:val="left"/>
      <w:pPr>
        <w:ind w:left="2160" w:hanging="360"/>
      </w:pPr>
      <w:rPr>
        <w:rFonts w:ascii="Wingdings" w:hAnsi="Wingdings" w:hint="default"/>
      </w:rPr>
    </w:lvl>
    <w:lvl w:ilvl="3" w:tplc="1A9C1DFC">
      <w:start w:val="1"/>
      <w:numFmt w:val="bullet"/>
      <w:lvlText w:val=""/>
      <w:lvlJc w:val="left"/>
      <w:pPr>
        <w:ind w:left="2880" w:hanging="360"/>
      </w:pPr>
      <w:rPr>
        <w:rFonts w:ascii="Symbol" w:hAnsi="Symbol" w:hint="default"/>
      </w:rPr>
    </w:lvl>
    <w:lvl w:ilvl="4" w:tplc="D5AEFA4C">
      <w:start w:val="1"/>
      <w:numFmt w:val="bullet"/>
      <w:lvlText w:val="o"/>
      <w:lvlJc w:val="left"/>
      <w:pPr>
        <w:ind w:left="3600" w:hanging="360"/>
      </w:pPr>
      <w:rPr>
        <w:rFonts w:ascii="Courier New" w:hAnsi="Courier New" w:hint="default"/>
      </w:rPr>
    </w:lvl>
    <w:lvl w:ilvl="5" w:tplc="D9D0AB62">
      <w:start w:val="1"/>
      <w:numFmt w:val="bullet"/>
      <w:lvlText w:val=""/>
      <w:lvlJc w:val="left"/>
      <w:pPr>
        <w:ind w:left="4320" w:hanging="360"/>
      </w:pPr>
      <w:rPr>
        <w:rFonts w:ascii="Wingdings" w:hAnsi="Wingdings" w:hint="default"/>
      </w:rPr>
    </w:lvl>
    <w:lvl w:ilvl="6" w:tplc="7A7EBDC0">
      <w:start w:val="1"/>
      <w:numFmt w:val="bullet"/>
      <w:lvlText w:val=""/>
      <w:lvlJc w:val="left"/>
      <w:pPr>
        <w:ind w:left="5040" w:hanging="360"/>
      </w:pPr>
      <w:rPr>
        <w:rFonts w:ascii="Symbol" w:hAnsi="Symbol" w:hint="default"/>
      </w:rPr>
    </w:lvl>
    <w:lvl w:ilvl="7" w:tplc="E97A8F76">
      <w:start w:val="1"/>
      <w:numFmt w:val="bullet"/>
      <w:lvlText w:val="o"/>
      <w:lvlJc w:val="left"/>
      <w:pPr>
        <w:ind w:left="5760" w:hanging="360"/>
      </w:pPr>
      <w:rPr>
        <w:rFonts w:ascii="Courier New" w:hAnsi="Courier New" w:hint="default"/>
      </w:rPr>
    </w:lvl>
    <w:lvl w:ilvl="8" w:tplc="148A685E">
      <w:start w:val="1"/>
      <w:numFmt w:val="bullet"/>
      <w:lvlText w:val=""/>
      <w:lvlJc w:val="left"/>
      <w:pPr>
        <w:ind w:left="6480" w:hanging="360"/>
      </w:pPr>
      <w:rPr>
        <w:rFonts w:ascii="Wingdings" w:hAnsi="Wingdings" w:hint="default"/>
      </w:rPr>
    </w:lvl>
  </w:abstractNum>
  <w:abstractNum w:abstractNumId="15" w15:restartNumberingAfterBreak="0">
    <w:nsid w:val="429E662A"/>
    <w:multiLevelType w:val="multilevel"/>
    <w:tmpl w:val="41ACC43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711E2E7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CE4CC852"/>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2A341A"/>
    <w:multiLevelType w:val="hybridMultilevel"/>
    <w:tmpl w:val="F7703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72619B"/>
    <w:multiLevelType w:val="multilevel"/>
    <w:tmpl w:val="D9286A2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F644502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41675B5"/>
    <w:multiLevelType w:val="hybridMultilevel"/>
    <w:tmpl w:val="C4380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977472E"/>
    <w:multiLevelType w:val="multilevel"/>
    <w:tmpl w:val="DC96E66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7C1048CE"/>
    <w:multiLevelType w:val="hybridMultilevel"/>
    <w:tmpl w:val="B5A07018"/>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4" w15:restartNumberingAfterBreak="0">
    <w:nsid w:val="7C65145E"/>
    <w:multiLevelType w:val="multilevel"/>
    <w:tmpl w:val="C61C9B3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
    <w:abstractNumId w:val="0"/>
  </w:num>
  <w:num w:numId="4">
    <w:abstractNumId w:val="11"/>
  </w:num>
  <w:num w:numId="5">
    <w:abstractNumId w:val="7"/>
  </w:num>
  <w:num w:numId="6">
    <w:abstractNumId w:val="12"/>
  </w:num>
  <w:num w:numId="7">
    <w:abstractNumId w:val="19"/>
  </w:num>
  <w:num w:numId="8">
    <w:abstractNumId w:val="22"/>
  </w:num>
  <w:num w:numId="9">
    <w:abstractNumId w:val="1"/>
  </w:num>
  <w:num w:numId="10">
    <w:abstractNumId w:val="6"/>
  </w:num>
  <w:num w:numId="11">
    <w:abstractNumId w:val="15"/>
  </w:num>
  <w:num w:numId="12">
    <w:abstractNumId w:val="2"/>
  </w:num>
  <w:num w:numId="13">
    <w:abstractNumId w:val="4"/>
  </w:num>
  <w:num w:numId="14">
    <w:abstractNumId w:val="5"/>
  </w:num>
  <w:num w:numId="15">
    <w:abstractNumId w:val="8"/>
  </w:num>
  <w:num w:numId="16">
    <w:abstractNumId w:val="13"/>
  </w:num>
  <w:num w:numId="17">
    <w:abstractNumId w:val="17"/>
  </w:num>
  <w:num w:numId="18">
    <w:abstractNumId w:val="24"/>
  </w:num>
  <w:num w:numId="19">
    <w:abstractNumId w:val="9"/>
  </w:num>
  <w:num w:numId="20">
    <w:abstractNumId w:val="10"/>
  </w:num>
  <w:num w:numId="21">
    <w:abstractNumId w:val="25"/>
  </w:num>
  <w:num w:numId="22">
    <w:abstractNumId w:val="16"/>
  </w:num>
  <w:num w:numId="23">
    <w:abstractNumId w:val="20"/>
  </w:num>
  <w:num w:numId="24">
    <w:abstractNumId w:val="3"/>
  </w:num>
  <w:num w:numId="25">
    <w:abstractNumId w:val="14"/>
  </w:num>
  <w:num w:numId="26">
    <w:abstractNumId w:val="23"/>
  </w:num>
  <w:num w:numId="27">
    <w:abstractNumId w:val="21"/>
  </w:num>
  <w:num w:numId="28">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US" w:vendorID="64" w:dllVersion="131078" w:nlCheck="1" w:checkStyle="1"/>
  <w:activeWritingStyle w:appName="MSWord" w:lang="en-GB" w:vendorID="64" w:dllVersion="131078" w:nlCheck="1" w:checkStyle="1"/>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3CCB909-A88A-4BC6-99CF-746AA5EF3209"/>
    <w:docVar w:name="LW_COVERPAGE_TYPE" w:val="1"/>
    <w:docVar w:name="LW_CROSSREFERENCE" w:val="&lt;UNUSED&gt;"/>
    <w:docVar w:name="LW_DocType" w:val="EUROLOOK"/>
    <w:docVar w:name="LW_EMISSION" w:val="18.5.2022"/>
    <w:docVar w:name="LW_EMISSION_ISODATE" w:val="2022-05-1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2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ave Energy'"/>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1D3D4B"/>
    <w:rsid w:val="00002BA2"/>
    <w:rsid w:val="00004ABB"/>
    <w:rsid w:val="00004BC9"/>
    <w:rsid w:val="00004D66"/>
    <w:rsid w:val="00006F5A"/>
    <w:rsid w:val="00007A0A"/>
    <w:rsid w:val="00011893"/>
    <w:rsid w:val="000134BE"/>
    <w:rsid w:val="00014C38"/>
    <w:rsid w:val="00016394"/>
    <w:rsid w:val="00016503"/>
    <w:rsid w:val="00017360"/>
    <w:rsid w:val="000201CA"/>
    <w:rsid w:val="00022AC7"/>
    <w:rsid w:val="00023AC4"/>
    <w:rsid w:val="000242D0"/>
    <w:rsid w:val="000274B2"/>
    <w:rsid w:val="00027514"/>
    <w:rsid w:val="00037DC5"/>
    <w:rsid w:val="00037F36"/>
    <w:rsid w:val="0004175A"/>
    <w:rsid w:val="000437F5"/>
    <w:rsid w:val="0004392F"/>
    <w:rsid w:val="0004402C"/>
    <w:rsid w:val="00044A63"/>
    <w:rsid w:val="000452F8"/>
    <w:rsid w:val="0004701A"/>
    <w:rsid w:val="00047857"/>
    <w:rsid w:val="000479BA"/>
    <w:rsid w:val="00051257"/>
    <w:rsid w:val="00054300"/>
    <w:rsid w:val="00056796"/>
    <w:rsid w:val="00056DA2"/>
    <w:rsid w:val="00056DFD"/>
    <w:rsid w:val="00057B80"/>
    <w:rsid w:val="00057BB1"/>
    <w:rsid w:val="0006208A"/>
    <w:rsid w:val="000661E9"/>
    <w:rsid w:val="000662E9"/>
    <w:rsid w:val="0006696B"/>
    <w:rsid w:val="00067670"/>
    <w:rsid w:val="000700D2"/>
    <w:rsid w:val="000705D0"/>
    <w:rsid w:val="000747C2"/>
    <w:rsid w:val="00075E9F"/>
    <w:rsid w:val="000763FD"/>
    <w:rsid w:val="0007730B"/>
    <w:rsid w:val="00077567"/>
    <w:rsid w:val="0008129B"/>
    <w:rsid w:val="00083D9E"/>
    <w:rsid w:val="00085A1A"/>
    <w:rsid w:val="000860D0"/>
    <w:rsid w:val="000874E1"/>
    <w:rsid w:val="00090ED1"/>
    <w:rsid w:val="000928A3"/>
    <w:rsid w:val="000937F5"/>
    <w:rsid w:val="0009485C"/>
    <w:rsid w:val="00094CF6"/>
    <w:rsid w:val="00096A41"/>
    <w:rsid w:val="00097605"/>
    <w:rsid w:val="000A06CD"/>
    <w:rsid w:val="000A098B"/>
    <w:rsid w:val="000A530C"/>
    <w:rsid w:val="000A5430"/>
    <w:rsid w:val="000B31D1"/>
    <w:rsid w:val="000B329B"/>
    <w:rsid w:val="000B678D"/>
    <w:rsid w:val="000C40C1"/>
    <w:rsid w:val="000C51A9"/>
    <w:rsid w:val="000C5E18"/>
    <w:rsid w:val="000C6463"/>
    <w:rsid w:val="000C6738"/>
    <w:rsid w:val="000D1877"/>
    <w:rsid w:val="000D2733"/>
    <w:rsid w:val="000D29F6"/>
    <w:rsid w:val="000D2C94"/>
    <w:rsid w:val="000D3264"/>
    <w:rsid w:val="000D5EB3"/>
    <w:rsid w:val="000D7A8D"/>
    <w:rsid w:val="000E0885"/>
    <w:rsid w:val="000E1212"/>
    <w:rsid w:val="000E2D63"/>
    <w:rsid w:val="000E3538"/>
    <w:rsid w:val="000E37CA"/>
    <w:rsid w:val="000E3EA4"/>
    <w:rsid w:val="000E4C8B"/>
    <w:rsid w:val="000E5BA7"/>
    <w:rsid w:val="000F0967"/>
    <w:rsid w:val="000F09DB"/>
    <w:rsid w:val="000F0CBE"/>
    <w:rsid w:val="000F740A"/>
    <w:rsid w:val="001037F9"/>
    <w:rsid w:val="0010430A"/>
    <w:rsid w:val="001055D7"/>
    <w:rsid w:val="00105D4A"/>
    <w:rsid w:val="00114BEC"/>
    <w:rsid w:val="001205F5"/>
    <w:rsid w:val="00124862"/>
    <w:rsid w:val="0012778C"/>
    <w:rsid w:val="001306D6"/>
    <w:rsid w:val="00131674"/>
    <w:rsid w:val="00132FE4"/>
    <w:rsid w:val="001343CE"/>
    <w:rsid w:val="00136303"/>
    <w:rsid w:val="00137642"/>
    <w:rsid w:val="0014612D"/>
    <w:rsid w:val="001465BC"/>
    <w:rsid w:val="001468F6"/>
    <w:rsid w:val="00147FAA"/>
    <w:rsid w:val="0015489C"/>
    <w:rsid w:val="00160EB9"/>
    <w:rsid w:val="001615AE"/>
    <w:rsid w:val="001636A9"/>
    <w:rsid w:val="00163E86"/>
    <w:rsid w:val="0016489F"/>
    <w:rsid w:val="001657F5"/>
    <w:rsid w:val="00165B82"/>
    <w:rsid w:val="00165D9A"/>
    <w:rsid w:val="00166151"/>
    <w:rsid w:val="00166D91"/>
    <w:rsid w:val="001706A6"/>
    <w:rsid w:val="00170B30"/>
    <w:rsid w:val="001725DA"/>
    <w:rsid w:val="00173DC6"/>
    <w:rsid w:val="00173DFA"/>
    <w:rsid w:val="001740A1"/>
    <w:rsid w:val="00176D30"/>
    <w:rsid w:val="00180497"/>
    <w:rsid w:val="0018278B"/>
    <w:rsid w:val="00186237"/>
    <w:rsid w:val="0019030F"/>
    <w:rsid w:val="001904CC"/>
    <w:rsid w:val="00190985"/>
    <w:rsid w:val="00190CF7"/>
    <w:rsid w:val="00190F7E"/>
    <w:rsid w:val="0019269E"/>
    <w:rsid w:val="00195206"/>
    <w:rsid w:val="00195758"/>
    <w:rsid w:val="00196F8A"/>
    <w:rsid w:val="001A3B5E"/>
    <w:rsid w:val="001A56EB"/>
    <w:rsid w:val="001A7F20"/>
    <w:rsid w:val="001B1208"/>
    <w:rsid w:val="001B1B41"/>
    <w:rsid w:val="001B23EC"/>
    <w:rsid w:val="001B5499"/>
    <w:rsid w:val="001B59DD"/>
    <w:rsid w:val="001B5EDA"/>
    <w:rsid w:val="001B5F24"/>
    <w:rsid w:val="001B67FB"/>
    <w:rsid w:val="001B6820"/>
    <w:rsid w:val="001C01B9"/>
    <w:rsid w:val="001C0B97"/>
    <w:rsid w:val="001C4430"/>
    <w:rsid w:val="001C5BA0"/>
    <w:rsid w:val="001C6AF3"/>
    <w:rsid w:val="001C7ACF"/>
    <w:rsid w:val="001C7AEF"/>
    <w:rsid w:val="001C7C22"/>
    <w:rsid w:val="001D1128"/>
    <w:rsid w:val="001D2D81"/>
    <w:rsid w:val="001D3D4B"/>
    <w:rsid w:val="001D6AD6"/>
    <w:rsid w:val="001D76AF"/>
    <w:rsid w:val="001E2372"/>
    <w:rsid w:val="001E38C6"/>
    <w:rsid w:val="001E443F"/>
    <w:rsid w:val="001E4C8B"/>
    <w:rsid w:val="001E522B"/>
    <w:rsid w:val="001E52DF"/>
    <w:rsid w:val="001F0B88"/>
    <w:rsid w:val="001F5196"/>
    <w:rsid w:val="001F6215"/>
    <w:rsid w:val="001F68B0"/>
    <w:rsid w:val="002008A3"/>
    <w:rsid w:val="00202349"/>
    <w:rsid w:val="00202FAA"/>
    <w:rsid w:val="00207A3C"/>
    <w:rsid w:val="0021172F"/>
    <w:rsid w:val="0022202A"/>
    <w:rsid w:val="00224EFA"/>
    <w:rsid w:val="00227406"/>
    <w:rsid w:val="0022789F"/>
    <w:rsid w:val="002278D7"/>
    <w:rsid w:val="00230298"/>
    <w:rsid w:val="00233AF1"/>
    <w:rsid w:val="002342C8"/>
    <w:rsid w:val="00234E70"/>
    <w:rsid w:val="002427D4"/>
    <w:rsid w:val="00242B27"/>
    <w:rsid w:val="0024337F"/>
    <w:rsid w:val="00245C8B"/>
    <w:rsid w:val="00246FA7"/>
    <w:rsid w:val="002473C4"/>
    <w:rsid w:val="0024787A"/>
    <w:rsid w:val="00251908"/>
    <w:rsid w:val="002523CE"/>
    <w:rsid w:val="00254276"/>
    <w:rsid w:val="00255F6F"/>
    <w:rsid w:val="00257404"/>
    <w:rsid w:val="002625E6"/>
    <w:rsid w:val="00263F25"/>
    <w:rsid w:val="00264A9D"/>
    <w:rsid w:val="0026519C"/>
    <w:rsid w:val="00265E01"/>
    <w:rsid w:val="00267053"/>
    <w:rsid w:val="00270B9A"/>
    <w:rsid w:val="00272C84"/>
    <w:rsid w:val="00273839"/>
    <w:rsid w:val="0027741C"/>
    <w:rsid w:val="00281432"/>
    <w:rsid w:val="002829F5"/>
    <w:rsid w:val="00283797"/>
    <w:rsid w:val="00284E42"/>
    <w:rsid w:val="00290789"/>
    <w:rsid w:val="00290A59"/>
    <w:rsid w:val="00291848"/>
    <w:rsid w:val="00293760"/>
    <w:rsid w:val="002A12BA"/>
    <w:rsid w:val="002A2172"/>
    <w:rsid w:val="002A4BAD"/>
    <w:rsid w:val="002A55D6"/>
    <w:rsid w:val="002A7B6C"/>
    <w:rsid w:val="002B39CF"/>
    <w:rsid w:val="002B5408"/>
    <w:rsid w:val="002C09F8"/>
    <w:rsid w:val="002C12E8"/>
    <w:rsid w:val="002C538D"/>
    <w:rsid w:val="002C582C"/>
    <w:rsid w:val="002C6A47"/>
    <w:rsid w:val="002C6C26"/>
    <w:rsid w:val="002C6C7B"/>
    <w:rsid w:val="002D01D2"/>
    <w:rsid w:val="002D3230"/>
    <w:rsid w:val="002D3311"/>
    <w:rsid w:val="002D5C86"/>
    <w:rsid w:val="002D6EB4"/>
    <w:rsid w:val="002E2B99"/>
    <w:rsid w:val="002E3CF9"/>
    <w:rsid w:val="002E570C"/>
    <w:rsid w:val="002E6D18"/>
    <w:rsid w:val="002E7D72"/>
    <w:rsid w:val="002E7EC9"/>
    <w:rsid w:val="002F0D62"/>
    <w:rsid w:val="002F2036"/>
    <w:rsid w:val="002F310C"/>
    <w:rsid w:val="002F3F48"/>
    <w:rsid w:val="002F6E23"/>
    <w:rsid w:val="002F7065"/>
    <w:rsid w:val="002F73A3"/>
    <w:rsid w:val="0030486C"/>
    <w:rsid w:val="00306630"/>
    <w:rsid w:val="00316014"/>
    <w:rsid w:val="00317ADB"/>
    <w:rsid w:val="00322535"/>
    <w:rsid w:val="0032428D"/>
    <w:rsid w:val="003252F5"/>
    <w:rsid w:val="003265BB"/>
    <w:rsid w:val="00327561"/>
    <w:rsid w:val="003330AA"/>
    <w:rsid w:val="00333116"/>
    <w:rsid w:val="00333635"/>
    <w:rsid w:val="00334494"/>
    <w:rsid w:val="00336537"/>
    <w:rsid w:val="00336ABF"/>
    <w:rsid w:val="00337DFA"/>
    <w:rsid w:val="003401B4"/>
    <w:rsid w:val="00343E88"/>
    <w:rsid w:val="00346771"/>
    <w:rsid w:val="00352A61"/>
    <w:rsid w:val="003556C6"/>
    <w:rsid w:val="0035628E"/>
    <w:rsid w:val="00356C02"/>
    <w:rsid w:val="00360CC3"/>
    <w:rsid w:val="00364B17"/>
    <w:rsid w:val="00365E19"/>
    <w:rsid w:val="00365FAD"/>
    <w:rsid w:val="00366F64"/>
    <w:rsid w:val="00372B28"/>
    <w:rsid w:val="00373992"/>
    <w:rsid w:val="00373F06"/>
    <w:rsid w:val="0037615D"/>
    <w:rsid w:val="00381B09"/>
    <w:rsid w:val="00382924"/>
    <w:rsid w:val="00387C2E"/>
    <w:rsid w:val="003911C0"/>
    <w:rsid w:val="00394DEC"/>
    <w:rsid w:val="00394EB6"/>
    <w:rsid w:val="0039519F"/>
    <w:rsid w:val="00395F9B"/>
    <w:rsid w:val="003A109F"/>
    <w:rsid w:val="003A2843"/>
    <w:rsid w:val="003A2FCD"/>
    <w:rsid w:val="003A338B"/>
    <w:rsid w:val="003A723D"/>
    <w:rsid w:val="003A76E2"/>
    <w:rsid w:val="003B3A84"/>
    <w:rsid w:val="003B67D8"/>
    <w:rsid w:val="003B68C8"/>
    <w:rsid w:val="003C2CE0"/>
    <w:rsid w:val="003C7B2E"/>
    <w:rsid w:val="003D2491"/>
    <w:rsid w:val="003D25FC"/>
    <w:rsid w:val="003D3690"/>
    <w:rsid w:val="003D4610"/>
    <w:rsid w:val="003D74C8"/>
    <w:rsid w:val="003E10E2"/>
    <w:rsid w:val="003E15F1"/>
    <w:rsid w:val="003E1814"/>
    <w:rsid w:val="003E25C3"/>
    <w:rsid w:val="003E305D"/>
    <w:rsid w:val="003E37A1"/>
    <w:rsid w:val="003E4858"/>
    <w:rsid w:val="003E49AD"/>
    <w:rsid w:val="003E77AF"/>
    <w:rsid w:val="003F05C6"/>
    <w:rsid w:val="003F14A6"/>
    <w:rsid w:val="003F15D9"/>
    <w:rsid w:val="003F31B7"/>
    <w:rsid w:val="003F35DA"/>
    <w:rsid w:val="003F50FB"/>
    <w:rsid w:val="003F52FE"/>
    <w:rsid w:val="003F56E8"/>
    <w:rsid w:val="00400194"/>
    <w:rsid w:val="00400B9B"/>
    <w:rsid w:val="00400D48"/>
    <w:rsid w:val="00402FD3"/>
    <w:rsid w:val="0040559B"/>
    <w:rsid w:val="004073CE"/>
    <w:rsid w:val="0041440C"/>
    <w:rsid w:val="0041564C"/>
    <w:rsid w:val="0041569B"/>
    <w:rsid w:val="00415E0E"/>
    <w:rsid w:val="004179B2"/>
    <w:rsid w:val="00417F94"/>
    <w:rsid w:val="004208C9"/>
    <w:rsid w:val="004209F9"/>
    <w:rsid w:val="0042381D"/>
    <w:rsid w:val="00425761"/>
    <w:rsid w:val="00426C81"/>
    <w:rsid w:val="004308C9"/>
    <w:rsid w:val="00433F6A"/>
    <w:rsid w:val="00435D37"/>
    <w:rsid w:val="00435E60"/>
    <w:rsid w:val="00441862"/>
    <w:rsid w:val="004436F2"/>
    <w:rsid w:val="00447B1A"/>
    <w:rsid w:val="0045413E"/>
    <w:rsid w:val="00454D50"/>
    <w:rsid w:val="00454F59"/>
    <w:rsid w:val="00455A06"/>
    <w:rsid w:val="00463863"/>
    <w:rsid w:val="00465C08"/>
    <w:rsid w:val="00467982"/>
    <w:rsid w:val="0047023B"/>
    <w:rsid w:val="00471A47"/>
    <w:rsid w:val="0047473B"/>
    <w:rsid w:val="004763E8"/>
    <w:rsid w:val="0048006F"/>
    <w:rsid w:val="00480657"/>
    <w:rsid w:val="0048390B"/>
    <w:rsid w:val="00484D86"/>
    <w:rsid w:val="00485475"/>
    <w:rsid w:val="00486F4A"/>
    <w:rsid w:val="0049165C"/>
    <w:rsid w:val="00492F26"/>
    <w:rsid w:val="0049728E"/>
    <w:rsid w:val="004978CD"/>
    <w:rsid w:val="004A4ED1"/>
    <w:rsid w:val="004A65AE"/>
    <w:rsid w:val="004A7C88"/>
    <w:rsid w:val="004B5E6B"/>
    <w:rsid w:val="004B7CD9"/>
    <w:rsid w:val="004C0668"/>
    <w:rsid w:val="004C19AD"/>
    <w:rsid w:val="004C1A71"/>
    <w:rsid w:val="004C2601"/>
    <w:rsid w:val="004C2728"/>
    <w:rsid w:val="004C28B7"/>
    <w:rsid w:val="004D0490"/>
    <w:rsid w:val="004D2D4F"/>
    <w:rsid w:val="004D3AB0"/>
    <w:rsid w:val="004D4E7A"/>
    <w:rsid w:val="004E2E41"/>
    <w:rsid w:val="004E31A5"/>
    <w:rsid w:val="004E51D2"/>
    <w:rsid w:val="004E6AA6"/>
    <w:rsid w:val="004E70C6"/>
    <w:rsid w:val="004E72D7"/>
    <w:rsid w:val="004F3EFD"/>
    <w:rsid w:val="004F544B"/>
    <w:rsid w:val="004F69BC"/>
    <w:rsid w:val="00500539"/>
    <w:rsid w:val="005010F2"/>
    <w:rsid w:val="005019C0"/>
    <w:rsid w:val="005022F6"/>
    <w:rsid w:val="00503025"/>
    <w:rsid w:val="005048E0"/>
    <w:rsid w:val="00505AF7"/>
    <w:rsid w:val="00512867"/>
    <w:rsid w:val="00512F3E"/>
    <w:rsid w:val="00513333"/>
    <w:rsid w:val="005161FC"/>
    <w:rsid w:val="005200FB"/>
    <w:rsid w:val="005203B3"/>
    <w:rsid w:val="00520592"/>
    <w:rsid w:val="0052086B"/>
    <w:rsid w:val="00521471"/>
    <w:rsid w:val="005226F1"/>
    <w:rsid w:val="00522940"/>
    <w:rsid w:val="00525559"/>
    <w:rsid w:val="00526544"/>
    <w:rsid w:val="00526D4F"/>
    <w:rsid w:val="00527AD0"/>
    <w:rsid w:val="00532597"/>
    <w:rsid w:val="00534F5C"/>
    <w:rsid w:val="005350DF"/>
    <w:rsid w:val="00540614"/>
    <w:rsid w:val="00540DF4"/>
    <w:rsid w:val="00542259"/>
    <w:rsid w:val="0054433C"/>
    <w:rsid w:val="005468DB"/>
    <w:rsid w:val="005500C2"/>
    <w:rsid w:val="00550585"/>
    <w:rsid w:val="00551E52"/>
    <w:rsid w:val="00553089"/>
    <w:rsid w:val="00556E63"/>
    <w:rsid w:val="0056387F"/>
    <w:rsid w:val="005639BB"/>
    <w:rsid w:val="00563EEA"/>
    <w:rsid w:val="00565A06"/>
    <w:rsid w:val="00567CC8"/>
    <w:rsid w:val="0057391A"/>
    <w:rsid w:val="005755FB"/>
    <w:rsid w:val="0058355A"/>
    <w:rsid w:val="005836C4"/>
    <w:rsid w:val="005860E6"/>
    <w:rsid w:val="005908D9"/>
    <w:rsid w:val="0059134C"/>
    <w:rsid w:val="00591A49"/>
    <w:rsid w:val="00591F00"/>
    <w:rsid w:val="005932E3"/>
    <w:rsid w:val="0059451C"/>
    <w:rsid w:val="0059505A"/>
    <w:rsid w:val="005957A1"/>
    <w:rsid w:val="0059643B"/>
    <w:rsid w:val="00597E80"/>
    <w:rsid w:val="005A0FDC"/>
    <w:rsid w:val="005A1AB8"/>
    <w:rsid w:val="005A505B"/>
    <w:rsid w:val="005B3A59"/>
    <w:rsid w:val="005B5795"/>
    <w:rsid w:val="005B6272"/>
    <w:rsid w:val="005B78D7"/>
    <w:rsid w:val="005C1783"/>
    <w:rsid w:val="005C34FE"/>
    <w:rsid w:val="005C68D7"/>
    <w:rsid w:val="005D1CD5"/>
    <w:rsid w:val="005D496E"/>
    <w:rsid w:val="005D4B38"/>
    <w:rsid w:val="005D62CF"/>
    <w:rsid w:val="005D77F2"/>
    <w:rsid w:val="005D7A85"/>
    <w:rsid w:val="005E03F3"/>
    <w:rsid w:val="005E2CE1"/>
    <w:rsid w:val="005E35A6"/>
    <w:rsid w:val="005E50A8"/>
    <w:rsid w:val="005E5ABF"/>
    <w:rsid w:val="005F150B"/>
    <w:rsid w:val="005F2BEA"/>
    <w:rsid w:val="005F4BBE"/>
    <w:rsid w:val="005F628A"/>
    <w:rsid w:val="006029AE"/>
    <w:rsid w:val="00616060"/>
    <w:rsid w:val="0062048E"/>
    <w:rsid w:val="0062197E"/>
    <w:rsid w:val="00621AA3"/>
    <w:rsid w:val="00623E91"/>
    <w:rsid w:val="00623F1C"/>
    <w:rsid w:val="00627052"/>
    <w:rsid w:val="00630636"/>
    <w:rsid w:val="0063244F"/>
    <w:rsid w:val="0063501D"/>
    <w:rsid w:val="00635AAE"/>
    <w:rsid w:val="00635B89"/>
    <w:rsid w:val="006362BB"/>
    <w:rsid w:val="00640B40"/>
    <w:rsid w:val="00640E28"/>
    <w:rsid w:val="006436C7"/>
    <w:rsid w:val="00643E4F"/>
    <w:rsid w:val="00644849"/>
    <w:rsid w:val="00646F1B"/>
    <w:rsid w:val="00647F74"/>
    <w:rsid w:val="00650477"/>
    <w:rsid w:val="00651D38"/>
    <w:rsid w:val="00652BF4"/>
    <w:rsid w:val="006565A1"/>
    <w:rsid w:val="00657D3E"/>
    <w:rsid w:val="006605F8"/>
    <w:rsid w:val="00663AF0"/>
    <w:rsid w:val="00663C94"/>
    <w:rsid w:val="00664B0E"/>
    <w:rsid w:val="00671D36"/>
    <w:rsid w:val="00672D3F"/>
    <w:rsid w:val="00672E21"/>
    <w:rsid w:val="006831C4"/>
    <w:rsid w:val="006846E1"/>
    <w:rsid w:val="00690057"/>
    <w:rsid w:val="00691542"/>
    <w:rsid w:val="006933CA"/>
    <w:rsid w:val="006A21BF"/>
    <w:rsid w:val="006A6B6B"/>
    <w:rsid w:val="006A75A9"/>
    <w:rsid w:val="006A7D4B"/>
    <w:rsid w:val="006B31F4"/>
    <w:rsid w:val="006B355F"/>
    <w:rsid w:val="006B40CA"/>
    <w:rsid w:val="006B4BB4"/>
    <w:rsid w:val="006B5069"/>
    <w:rsid w:val="006B6C9C"/>
    <w:rsid w:val="006C1B6F"/>
    <w:rsid w:val="006C2436"/>
    <w:rsid w:val="006C521C"/>
    <w:rsid w:val="006D2B8C"/>
    <w:rsid w:val="006D39B0"/>
    <w:rsid w:val="006D415D"/>
    <w:rsid w:val="006D6605"/>
    <w:rsid w:val="006D6881"/>
    <w:rsid w:val="006D719C"/>
    <w:rsid w:val="006E02D7"/>
    <w:rsid w:val="006E1F9D"/>
    <w:rsid w:val="006E3EE0"/>
    <w:rsid w:val="006E4450"/>
    <w:rsid w:val="006E6715"/>
    <w:rsid w:val="006E6DAC"/>
    <w:rsid w:val="006F17E9"/>
    <w:rsid w:val="006F1ECF"/>
    <w:rsid w:val="006F21A1"/>
    <w:rsid w:val="006F3074"/>
    <w:rsid w:val="006F55B3"/>
    <w:rsid w:val="006F6910"/>
    <w:rsid w:val="006F7C4B"/>
    <w:rsid w:val="007008FF"/>
    <w:rsid w:val="007023B0"/>
    <w:rsid w:val="00702987"/>
    <w:rsid w:val="00704588"/>
    <w:rsid w:val="00704831"/>
    <w:rsid w:val="0070726B"/>
    <w:rsid w:val="007073B5"/>
    <w:rsid w:val="00707542"/>
    <w:rsid w:val="0071065D"/>
    <w:rsid w:val="00711B64"/>
    <w:rsid w:val="00712F41"/>
    <w:rsid w:val="007204F5"/>
    <w:rsid w:val="0072074B"/>
    <w:rsid w:val="00720AB8"/>
    <w:rsid w:val="00723DCA"/>
    <w:rsid w:val="00723E37"/>
    <w:rsid w:val="007258FF"/>
    <w:rsid w:val="00727B87"/>
    <w:rsid w:val="00731B3D"/>
    <w:rsid w:val="00731E7C"/>
    <w:rsid w:val="0073528D"/>
    <w:rsid w:val="00735C97"/>
    <w:rsid w:val="00736E03"/>
    <w:rsid w:val="00737CDA"/>
    <w:rsid w:val="00740386"/>
    <w:rsid w:val="00742CDD"/>
    <w:rsid w:val="00743F40"/>
    <w:rsid w:val="00745641"/>
    <w:rsid w:val="0074642E"/>
    <w:rsid w:val="00750A05"/>
    <w:rsid w:val="00754F48"/>
    <w:rsid w:val="0075647A"/>
    <w:rsid w:val="007570C6"/>
    <w:rsid w:val="007576DA"/>
    <w:rsid w:val="00757897"/>
    <w:rsid w:val="00761F31"/>
    <w:rsid w:val="0076512D"/>
    <w:rsid w:val="00766856"/>
    <w:rsid w:val="007670B0"/>
    <w:rsid w:val="007678D7"/>
    <w:rsid w:val="00767C0F"/>
    <w:rsid w:val="00771C81"/>
    <w:rsid w:val="00772386"/>
    <w:rsid w:val="007724F8"/>
    <w:rsid w:val="00773959"/>
    <w:rsid w:val="00773B0A"/>
    <w:rsid w:val="007742A3"/>
    <w:rsid w:val="007767BD"/>
    <w:rsid w:val="00776C5B"/>
    <w:rsid w:val="00782A39"/>
    <w:rsid w:val="00783840"/>
    <w:rsid w:val="00783CF7"/>
    <w:rsid w:val="007873BB"/>
    <w:rsid w:val="00787F38"/>
    <w:rsid w:val="00790398"/>
    <w:rsid w:val="00791AE6"/>
    <w:rsid w:val="00795B40"/>
    <w:rsid w:val="00796672"/>
    <w:rsid w:val="007A06AA"/>
    <w:rsid w:val="007A1AED"/>
    <w:rsid w:val="007A1BDB"/>
    <w:rsid w:val="007A2992"/>
    <w:rsid w:val="007A38F2"/>
    <w:rsid w:val="007A6E7F"/>
    <w:rsid w:val="007A7637"/>
    <w:rsid w:val="007B3A94"/>
    <w:rsid w:val="007B3F2C"/>
    <w:rsid w:val="007C3D57"/>
    <w:rsid w:val="007C72DD"/>
    <w:rsid w:val="007C75D4"/>
    <w:rsid w:val="007D0A5A"/>
    <w:rsid w:val="007D4A51"/>
    <w:rsid w:val="007D4B2D"/>
    <w:rsid w:val="007D69CF"/>
    <w:rsid w:val="007E1CA1"/>
    <w:rsid w:val="007E41E2"/>
    <w:rsid w:val="007E6C8B"/>
    <w:rsid w:val="007E6F46"/>
    <w:rsid w:val="007E7A4E"/>
    <w:rsid w:val="007F1173"/>
    <w:rsid w:val="007F3290"/>
    <w:rsid w:val="007F3862"/>
    <w:rsid w:val="007F4A2A"/>
    <w:rsid w:val="007F567E"/>
    <w:rsid w:val="008030EB"/>
    <w:rsid w:val="0080421A"/>
    <w:rsid w:val="0080550A"/>
    <w:rsid w:val="0080557B"/>
    <w:rsid w:val="00805CC4"/>
    <w:rsid w:val="00806861"/>
    <w:rsid w:val="008076E2"/>
    <w:rsid w:val="00810F89"/>
    <w:rsid w:val="008114F9"/>
    <w:rsid w:val="008129B0"/>
    <w:rsid w:val="0081334B"/>
    <w:rsid w:val="0081351C"/>
    <w:rsid w:val="00815460"/>
    <w:rsid w:val="008211DD"/>
    <w:rsid w:val="00821442"/>
    <w:rsid w:val="00822F5A"/>
    <w:rsid w:val="0082338F"/>
    <w:rsid w:val="008235EB"/>
    <w:rsid w:val="00823A39"/>
    <w:rsid w:val="00823D52"/>
    <w:rsid w:val="00826082"/>
    <w:rsid w:val="00830D4C"/>
    <w:rsid w:val="00833B9A"/>
    <w:rsid w:val="00834D4F"/>
    <w:rsid w:val="008369B0"/>
    <w:rsid w:val="00836AC2"/>
    <w:rsid w:val="00840353"/>
    <w:rsid w:val="00840EE5"/>
    <w:rsid w:val="00842728"/>
    <w:rsid w:val="008437E8"/>
    <w:rsid w:val="0084422C"/>
    <w:rsid w:val="00846E43"/>
    <w:rsid w:val="00847231"/>
    <w:rsid w:val="00847D4A"/>
    <w:rsid w:val="008501A6"/>
    <w:rsid w:val="00850AF8"/>
    <w:rsid w:val="00850F64"/>
    <w:rsid w:val="0085265D"/>
    <w:rsid w:val="00856FD1"/>
    <w:rsid w:val="00860191"/>
    <w:rsid w:val="008616CC"/>
    <w:rsid w:val="00862D5B"/>
    <w:rsid w:val="00863941"/>
    <w:rsid w:val="00864867"/>
    <w:rsid w:val="008655B4"/>
    <w:rsid w:val="00866E7B"/>
    <w:rsid w:val="00867A68"/>
    <w:rsid w:val="00870F55"/>
    <w:rsid w:val="008723EF"/>
    <w:rsid w:val="00873926"/>
    <w:rsid w:val="0087725C"/>
    <w:rsid w:val="0088177D"/>
    <w:rsid w:val="0088218E"/>
    <w:rsid w:val="008826F2"/>
    <w:rsid w:val="00882FFF"/>
    <w:rsid w:val="00883A97"/>
    <w:rsid w:val="008871AF"/>
    <w:rsid w:val="0088725E"/>
    <w:rsid w:val="00890E97"/>
    <w:rsid w:val="0089107B"/>
    <w:rsid w:val="008966D4"/>
    <w:rsid w:val="00896C7E"/>
    <w:rsid w:val="00897C8E"/>
    <w:rsid w:val="008A400F"/>
    <w:rsid w:val="008A7414"/>
    <w:rsid w:val="008B008D"/>
    <w:rsid w:val="008B119E"/>
    <w:rsid w:val="008B1739"/>
    <w:rsid w:val="008B1A75"/>
    <w:rsid w:val="008B3E6B"/>
    <w:rsid w:val="008B4536"/>
    <w:rsid w:val="008B5D45"/>
    <w:rsid w:val="008B6AC9"/>
    <w:rsid w:val="008B6B14"/>
    <w:rsid w:val="008B7C79"/>
    <w:rsid w:val="008C285D"/>
    <w:rsid w:val="008C3785"/>
    <w:rsid w:val="008C51B2"/>
    <w:rsid w:val="008D13D3"/>
    <w:rsid w:val="008D33F4"/>
    <w:rsid w:val="008D47AB"/>
    <w:rsid w:val="008D50F9"/>
    <w:rsid w:val="008E0CAC"/>
    <w:rsid w:val="008E1E14"/>
    <w:rsid w:val="008E4113"/>
    <w:rsid w:val="008E592A"/>
    <w:rsid w:val="008E5FEA"/>
    <w:rsid w:val="008E6629"/>
    <w:rsid w:val="008E74F1"/>
    <w:rsid w:val="008F4F7C"/>
    <w:rsid w:val="008F7F88"/>
    <w:rsid w:val="009031D9"/>
    <w:rsid w:val="009038D6"/>
    <w:rsid w:val="00903C81"/>
    <w:rsid w:val="00907CEE"/>
    <w:rsid w:val="00907D16"/>
    <w:rsid w:val="00910731"/>
    <w:rsid w:val="00912005"/>
    <w:rsid w:val="00913B25"/>
    <w:rsid w:val="00913DAF"/>
    <w:rsid w:val="009150E1"/>
    <w:rsid w:val="00916FFC"/>
    <w:rsid w:val="00917FE0"/>
    <w:rsid w:val="0092039C"/>
    <w:rsid w:val="00924DAA"/>
    <w:rsid w:val="0092591A"/>
    <w:rsid w:val="0092639C"/>
    <w:rsid w:val="009264E1"/>
    <w:rsid w:val="00926A20"/>
    <w:rsid w:val="00926BCC"/>
    <w:rsid w:val="00927DB9"/>
    <w:rsid w:val="009348CC"/>
    <w:rsid w:val="00935580"/>
    <w:rsid w:val="00936F7D"/>
    <w:rsid w:val="00937FB4"/>
    <w:rsid w:val="0094174A"/>
    <w:rsid w:val="00941838"/>
    <w:rsid w:val="00941FB3"/>
    <w:rsid w:val="00942C75"/>
    <w:rsid w:val="0094617F"/>
    <w:rsid w:val="0094770A"/>
    <w:rsid w:val="009502CD"/>
    <w:rsid w:val="00950770"/>
    <w:rsid w:val="009515DE"/>
    <w:rsid w:val="009562F3"/>
    <w:rsid w:val="00956978"/>
    <w:rsid w:val="00957158"/>
    <w:rsid w:val="009577BF"/>
    <w:rsid w:val="00960D46"/>
    <w:rsid w:val="00961828"/>
    <w:rsid w:val="00962C9E"/>
    <w:rsid w:val="00963542"/>
    <w:rsid w:val="009637F6"/>
    <w:rsid w:val="00964C30"/>
    <w:rsid w:val="00965510"/>
    <w:rsid w:val="00966574"/>
    <w:rsid w:val="0097035B"/>
    <w:rsid w:val="00970482"/>
    <w:rsid w:val="00970FF8"/>
    <w:rsid w:val="009712BD"/>
    <w:rsid w:val="00971737"/>
    <w:rsid w:val="00973E03"/>
    <w:rsid w:val="00976FD5"/>
    <w:rsid w:val="00980C01"/>
    <w:rsid w:val="00984A03"/>
    <w:rsid w:val="00991CAE"/>
    <w:rsid w:val="00996369"/>
    <w:rsid w:val="00997B2B"/>
    <w:rsid w:val="009A0434"/>
    <w:rsid w:val="009A66C2"/>
    <w:rsid w:val="009A72AB"/>
    <w:rsid w:val="009B2EB4"/>
    <w:rsid w:val="009B43AA"/>
    <w:rsid w:val="009B4AA9"/>
    <w:rsid w:val="009B5D09"/>
    <w:rsid w:val="009B6397"/>
    <w:rsid w:val="009B63B2"/>
    <w:rsid w:val="009B7A63"/>
    <w:rsid w:val="009C1A5B"/>
    <w:rsid w:val="009C211B"/>
    <w:rsid w:val="009C217F"/>
    <w:rsid w:val="009C31DD"/>
    <w:rsid w:val="009C3FCC"/>
    <w:rsid w:val="009C5D5B"/>
    <w:rsid w:val="009C6D16"/>
    <w:rsid w:val="009C7B59"/>
    <w:rsid w:val="009C7B6F"/>
    <w:rsid w:val="009D032E"/>
    <w:rsid w:val="009D086A"/>
    <w:rsid w:val="009D10D2"/>
    <w:rsid w:val="009D3BB7"/>
    <w:rsid w:val="009D5F97"/>
    <w:rsid w:val="009D62D0"/>
    <w:rsid w:val="009D6ABB"/>
    <w:rsid w:val="009D6E43"/>
    <w:rsid w:val="009D7DBD"/>
    <w:rsid w:val="009E02C1"/>
    <w:rsid w:val="009E06C0"/>
    <w:rsid w:val="009E38D9"/>
    <w:rsid w:val="009E3FBE"/>
    <w:rsid w:val="009E42AD"/>
    <w:rsid w:val="009E5647"/>
    <w:rsid w:val="009E6958"/>
    <w:rsid w:val="009E6A9E"/>
    <w:rsid w:val="009F1BCE"/>
    <w:rsid w:val="009F2A28"/>
    <w:rsid w:val="009F5C6A"/>
    <w:rsid w:val="009F7CBE"/>
    <w:rsid w:val="00A01B85"/>
    <w:rsid w:val="00A03866"/>
    <w:rsid w:val="00A048EA"/>
    <w:rsid w:val="00A07C17"/>
    <w:rsid w:val="00A124DA"/>
    <w:rsid w:val="00A135D4"/>
    <w:rsid w:val="00A14398"/>
    <w:rsid w:val="00A14812"/>
    <w:rsid w:val="00A14A39"/>
    <w:rsid w:val="00A15029"/>
    <w:rsid w:val="00A152C2"/>
    <w:rsid w:val="00A152C6"/>
    <w:rsid w:val="00A168E5"/>
    <w:rsid w:val="00A176BB"/>
    <w:rsid w:val="00A20982"/>
    <w:rsid w:val="00A20FFD"/>
    <w:rsid w:val="00A21755"/>
    <w:rsid w:val="00A22827"/>
    <w:rsid w:val="00A22D9C"/>
    <w:rsid w:val="00A23535"/>
    <w:rsid w:val="00A266E2"/>
    <w:rsid w:val="00A26C45"/>
    <w:rsid w:val="00A277E3"/>
    <w:rsid w:val="00A307FE"/>
    <w:rsid w:val="00A32731"/>
    <w:rsid w:val="00A408E3"/>
    <w:rsid w:val="00A4695B"/>
    <w:rsid w:val="00A526C0"/>
    <w:rsid w:val="00A52D4F"/>
    <w:rsid w:val="00A53759"/>
    <w:rsid w:val="00A544E4"/>
    <w:rsid w:val="00A5453C"/>
    <w:rsid w:val="00A550EF"/>
    <w:rsid w:val="00A562A5"/>
    <w:rsid w:val="00A565A4"/>
    <w:rsid w:val="00A57EDC"/>
    <w:rsid w:val="00A62EBA"/>
    <w:rsid w:val="00A63816"/>
    <w:rsid w:val="00A64242"/>
    <w:rsid w:val="00A655C1"/>
    <w:rsid w:val="00A66759"/>
    <w:rsid w:val="00A67F93"/>
    <w:rsid w:val="00A70EF3"/>
    <w:rsid w:val="00A70EFE"/>
    <w:rsid w:val="00A7531E"/>
    <w:rsid w:val="00A773CD"/>
    <w:rsid w:val="00A802EE"/>
    <w:rsid w:val="00A8334A"/>
    <w:rsid w:val="00A843A8"/>
    <w:rsid w:val="00A865DB"/>
    <w:rsid w:val="00A90BC8"/>
    <w:rsid w:val="00A925A3"/>
    <w:rsid w:val="00A93680"/>
    <w:rsid w:val="00A94476"/>
    <w:rsid w:val="00A964AE"/>
    <w:rsid w:val="00AA01A6"/>
    <w:rsid w:val="00AA2ABC"/>
    <w:rsid w:val="00AA4471"/>
    <w:rsid w:val="00AA4A04"/>
    <w:rsid w:val="00AA5872"/>
    <w:rsid w:val="00AA6D59"/>
    <w:rsid w:val="00AA759D"/>
    <w:rsid w:val="00AB0993"/>
    <w:rsid w:val="00AB1C02"/>
    <w:rsid w:val="00AB303C"/>
    <w:rsid w:val="00AB3EB9"/>
    <w:rsid w:val="00AB3FDB"/>
    <w:rsid w:val="00AC1F62"/>
    <w:rsid w:val="00AC3E56"/>
    <w:rsid w:val="00AC4164"/>
    <w:rsid w:val="00AC4348"/>
    <w:rsid w:val="00AC5799"/>
    <w:rsid w:val="00AC7C9A"/>
    <w:rsid w:val="00AD0800"/>
    <w:rsid w:val="00AD0F7A"/>
    <w:rsid w:val="00AD27B3"/>
    <w:rsid w:val="00AD3AE9"/>
    <w:rsid w:val="00AD3C5A"/>
    <w:rsid w:val="00AD448E"/>
    <w:rsid w:val="00AE1286"/>
    <w:rsid w:val="00AE3902"/>
    <w:rsid w:val="00AE6C3B"/>
    <w:rsid w:val="00AF0609"/>
    <w:rsid w:val="00AF07C7"/>
    <w:rsid w:val="00AF1C53"/>
    <w:rsid w:val="00AF369E"/>
    <w:rsid w:val="00AF36B8"/>
    <w:rsid w:val="00AF46F9"/>
    <w:rsid w:val="00AF6B5C"/>
    <w:rsid w:val="00AF77DB"/>
    <w:rsid w:val="00B005DB"/>
    <w:rsid w:val="00B00631"/>
    <w:rsid w:val="00B036C3"/>
    <w:rsid w:val="00B03F04"/>
    <w:rsid w:val="00B0437A"/>
    <w:rsid w:val="00B04EBA"/>
    <w:rsid w:val="00B079A6"/>
    <w:rsid w:val="00B10CEC"/>
    <w:rsid w:val="00B10E93"/>
    <w:rsid w:val="00B118F1"/>
    <w:rsid w:val="00B11A9A"/>
    <w:rsid w:val="00B204A7"/>
    <w:rsid w:val="00B20F0B"/>
    <w:rsid w:val="00B228C8"/>
    <w:rsid w:val="00B238F7"/>
    <w:rsid w:val="00B24119"/>
    <w:rsid w:val="00B25C63"/>
    <w:rsid w:val="00B25E9C"/>
    <w:rsid w:val="00B2697E"/>
    <w:rsid w:val="00B26CDF"/>
    <w:rsid w:val="00B26DFF"/>
    <w:rsid w:val="00B31C79"/>
    <w:rsid w:val="00B34CED"/>
    <w:rsid w:val="00B34E8A"/>
    <w:rsid w:val="00B35296"/>
    <w:rsid w:val="00B35F33"/>
    <w:rsid w:val="00B36445"/>
    <w:rsid w:val="00B374B5"/>
    <w:rsid w:val="00B37DBB"/>
    <w:rsid w:val="00B40710"/>
    <w:rsid w:val="00B4314F"/>
    <w:rsid w:val="00B45003"/>
    <w:rsid w:val="00B450E5"/>
    <w:rsid w:val="00B45211"/>
    <w:rsid w:val="00B45543"/>
    <w:rsid w:val="00B52980"/>
    <w:rsid w:val="00B53063"/>
    <w:rsid w:val="00B57568"/>
    <w:rsid w:val="00B60D8C"/>
    <w:rsid w:val="00B61440"/>
    <w:rsid w:val="00B6221D"/>
    <w:rsid w:val="00B6289E"/>
    <w:rsid w:val="00B6607A"/>
    <w:rsid w:val="00B664A3"/>
    <w:rsid w:val="00B71165"/>
    <w:rsid w:val="00B722AD"/>
    <w:rsid w:val="00B73368"/>
    <w:rsid w:val="00B733EC"/>
    <w:rsid w:val="00B74E24"/>
    <w:rsid w:val="00B767D8"/>
    <w:rsid w:val="00B802ED"/>
    <w:rsid w:val="00B81011"/>
    <w:rsid w:val="00B81AD9"/>
    <w:rsid w:val="00B83C1A"/>
    <w:rsid w:val="00B84152"/>
    <w:rsid w:val="00B8433C"/>
    <w:rsid w:val="00B875C7"/>
    <w:rsid w:val="00B87FA6"/>
    <w:rsid w:val="00B9030E"/>
    <w:rsid w:val="00B903D7"/>
    <w:rsid w:val="00B9155E"/>
    <w:rsid w:val="00B931CD"/>
    <w:rsid w:val="00B93A9C"/>
    <w:rsid w:val="00B958F4"/>
    <w:rsid w:val="00BA0B31"/>
    <w:rsid w:val="00BA2831"/>
    <w:rsid w:val="00BA4506"/>
    <w:rsid w:val="00BA54A5"/>
    <w:rsid w:val="00BA5879"/>
    <w:rsid w:val="00BA5F47"/>
    <w:rsid w:val="00BA600F"/>
    <w:rsid w:val="00BA66F2"/>
    <w:rsid w:val="00BB28D9"/>
    <w:rsid w:val="00BB29B8"/>
    <w:rsid w:val="00BB47C6"/>
    <w:rsid w:val="00BC1CE1"/>
    <w:rsid w:val="00BC2129"/>
    <w:rsid w:val="00BC23C1"/>
    <w:rsid w:val="00BC4842"/>
    <w:rsid w:val="00BC4B64"/>
    <w:rsid w:val="00BC56FA"/>
    <w:rsid w:val="00BD022E"/>
    <w:rsid w:val="00BD2693"/>
    <w:rsid w:val="00BD2724"/>
    <w:rsid w:val="00BD414D"/>
    <w:rsid w:val="00BD5004"/>
    <w:rsid w:val="00BE035E"/>
    <w:rsid w:val="00BE1547"/>
    <w:rsid w:val="00BE19A0"/>
    <w:rsid w:val="00BE1E2C"/>
    <w:rsid w:val="00BE3703"/>
    <w:rsid w:val="00BE3AA2"/>
    <w:rsid w:val="00BE43EC"/>
    <w:rsid w:val="00BF0D60"/>
    <w:rsid w:val="00BF3144"/>
    <w:rsid w:val="00BF3866"/>
    <w:rsid w:val="00BF42F9"/>
    <w:rsid w:val="00BF4EA9"/>
    <w:rsid w:val="00BF77E9"/>
    <w:rsid w:val="00C0051D"/>
    <w:rsid w:val="00C00750"/>
    <w:rsid w:val="00C06AAF"/>
    <w:rsid w:val="00C07458"/>
    <w:rsid w:val="00C12969"/>
    <w:rsid w:val="00C13814"/>
    <w:rsid w:val="00C150EC"/>
    <w:rsid w:val="00C170B7"/>
    <w:rsid w:val="00C17179"/>
    <w:rsid w:val="00C2180E"/>
    <w:rsid w:val="00C22679"/>
    <w:rsid w:val="00C242B1"/>
    <w:rsid w:val="00C3047E"/>
    <w:rsid w:val="00C30661"/>
    <w:rsid w:val="00C30F5A"/>
    <w:rsid w:val="00C31337"/>
    <w:rsid w:val="00C32522"/>
    <w:rsid w:val="00C326F5"/>
    <w:rsid w:val="00C3308C"/>
    <w:rsid w:val="00C3310A"/>
    <w:rsid w:val="00C34406"/>
    <w:rsid w:val="00C350BD"/>
    <w:rsid w:val="00C37A4E"/>
    <w:rsid w:val="00C37BBE"/>
    <w:rsid w:val="00C42794"/>
    <w:rsid w:val="00C44B06"/>
    <w:rsid w:val="00C4557E"/>
    <w:rsid w:val="00C50C32"/>
    <w:rsid w:val="00C55090"/>
    <w:rsid w:val="00C57052"/>
    <w:rsid w:val="00C57486"/>
    <w:rsid w:val="00C605D9"/>
    <w:rsid w:val="00C63144"/>
    <w:rsid w:val="00C63686"/>
    <w:rsid w:val="00C63C35"/>
    <w:rsid w:val="00C64C4E"/>
    <w:rsid w:val="00C65716"/>
    <w:rsid w:val="00C71537"/>
    <w:rsid w:val="00C7353B"/>
    <w:rsid w:val="00C75720"/>
    <w:rsid w:val="00C80103"/>
    <w:rsid w:val="00C825E3"/>
    <w:rsid w:val="00C83F1E"/>
    <w:rsid w:val="00C84545"/>
    <w:rsid w:val="00C856B2"/>
    <w:rsid w:val="00C86729"/>
    <w:rsid w:val="00C86BA1"/>
    <w:rsid w:val="00C86DA9"/>
    <w:rsid w:val="00C93124"/>
    <w:rsid w:val="00C943BF"/>
    <w:rsid w:val="00C9470D"/>
    <w:rsid w:val="00CA0E2A"/>
    <w:rsid w:val="00CA3A41"/>
    <w:rsid w:val="00CA3C93"/>
    <w:rsid w:val="00CA3F15"/>
    <w:rsid w:val="00CA751F"/>
    <w:rsid w:val="00CA759C"/>
    <w:rsid w:val="00CB0CDF"/>
    <w:rsid w:val="00CB16B5"/>
    <w:rsid w:val="00CB2C3D"/>
    <w:rsid w:val="00CB3499"/>
    <w:rsid w:val="00CB39BA"/>
    <w:rsid w:val="00CC0875"/>
    <w:rsid w:val="00CC5BEB"/>
    <w:rsid w:val="00CD1079"/>
    <w:rsid w:val="00CD3FE8"/>
    <w:rsid w:val="00CE027B"/>
    <w:rsid w:val="00CE0FF6"/>
    <w:rsid w:val="00CE3A4F"/>
    <w:rsid w:val="00CE4A96"/>
    <w:rsid w:val="00CE4EE2"/>
    <w:rsid w:val="00CE502F"/>
    <w:rsid w:val="00CE63D8"/>
    <w:rsid w:val="00CE794A"/>
    <w:rsid w:val="00CF09F0"/>
    <w:rsid w:val="00CF23A7"/>
    <w:rsid w:val="00CF28BF"/>
    <w:rsid w:val="00CF2D41"/>
    <w:rsid w:val="00CF635E"/>
    <w:rsid w:val="00CF6C41"/>
    <w:rsid w:val="00CF6C9E"/>
    <w:rsid w:val="00CF73B2"/>
    <w:rsid w:val="00CF7643"/>
    <w:rsid w:val="00D01483"/>
    <w:rsid w:val="00D0395C"/>
    <w:rsid w:val="00D03FED"/>
    <w:rsid w:val="00D05ADC"/>
    <w:rsid w:val="00D06499"/>
    <w:rsid w:val="00D10343"/>
    <w:rsid w:val="00D10733"/>
    <w:rsid w:val="00D10DCB"/>
    <w:rsid w:val="00D110CF"/>
    <w:rsid w:val="00D13C52"/>
    <w:rsid w:val="00D2073D"/>
    <w:rsid w:val="00D243F8"/>
    <w:rsid w:val="00D25A74"/>
    <w:rsid w:val="00D26BDE"/>
    <w:rsid w:val="00D31964"/>
    <w:rsid w:val="00D31968"/>
    <w:rsid w:val="00D363E2"/>
    <w:rsid w:val="00D4030D"/>
    <w:rsid w:val="00D422E7"/>
    <w:rsid w:val="00D469F2"/>
    <w:rsid w:val="00D46FB8"/>
    <w:rsid w:val="00D525FB"/>
    <w:rsid w:val="00D532D5"/>
    <w:rsid w:val="00D53C1B"/>
    <w:rsid w:val="00D53D9E"/>
    <w:rsid w:val="00D54D4B"/>
    <w:rsid w:val="00D56776"/>
    <w:rsid w:val="00D577EC"/>
    <w:rsid w:val="00D664AD"/>
    <w:rsid w:val="00D67EAE"/>
    <w:rsid w:val="00D70C0F"/>
    <w:rsid w:val="00D7200A"/>
    <w:rsid w:val="00D745DC"/>
    <w:rsid w:val="00D84199"/>
    <w:rsid w:val="00D84412"/>
    <w:rsid w:val="00D8462B"/>
    <w:rsid w:val="00D84A15"/>
    <w:rsid w:val="00D86F55"/>
    <w:rsid w:val="00D873C1"/>
    <w:rsid w:val="00D87FBD"/>
    <w:rsid w:val="00D90C1E"/>
    <w:rsid w:val="00D915C4"/>
    <w:rsid w:val="00D94367"/>
    <w:rsid w:val="00D97BB6"/>
    <w:rsid w:val="00D97D6E"/>
    <w:rsid w:val="00DA0643"/>
    <w:rsid w:val="00DA15A4"/>
    <w:rsid w:val="00DB03FD"/>
    <w:rsid w:val="00DB17F8"/>
    <w:rsid w:val="00DB18D3"/>
    <w:rsid w:val="00DB2889"/>
    <w:rsid w:val="00DB2BC5"/>
    <w:rsid w:val="00DB54E9"/>
    <w:rsid w:val="00DB59CE"/>
    <w:rsid w:val="00DB6CCC"/>
    <w:rsid w:val="00DC0C4A"/>
    <w:rsid w:val="00DC3F41"/>
    <w:rsid w:val="00DC4582"/>
    <w:rsid w:val="00DC6768"/>
    <w:rsid w:val="00DD47E4"/>
    <w:rsid w:val="00DD6337"/>
    <w:rsid w:val="00DE46DB"/>
    <w:rsid w:val="00DE4F50"/>
    <w:rsid w:val="00DE71EE"/>
    <w:rsid w:val="00DE7AB5"/>
    <w:rsid w:val="00DF02DE"/>
    <w:rsid w:val="00DF39D3"/>
    <w:rsid w:val="00DF49C9"/>
    <w:rsid w:val="00DF5CE0"/>
    <w:rsid w:val="00DF5F25"/>
    <w:rsid w:val="00DF6477"/>
    <w:rsid w:val="00DF77E0"/>
    <w:rsid w:val="00E019F0"/>
    <w:rsid w:val="00E029EB"/>
    <w:rsid w:val="00E0325E"/>
    <w:rsid w:val="00E05DDB"/>
    <w:rsid w:val="00E069FB"/>
    <w:rsid w:val="00E07683"/>
    <w:rsid w:val="00E1002D"/>
    <w:rsid w:val="00E10826"/>
    <w:rsid w:val="00E13B91"/>
    <w:rsid w:val="00E142C9"/>
    <w:rsid w:val="00E15F5E"/>
    <w:rsid w:val="00E213B8"/>
    <w:rsid w:val="00E22D6F"/>
    <w:rsid w:val="00E261F5"/>
    <w:rsid w:val="00E26579"/>
    <w:rsid w:val="00E26DDA"/>
    <w:rsid w:val="00E27F05"/>
    <w:rsid w:val="00E311DA"/>
    <w:rsid w:val="00E316FC"/>
    <w:rsid w:val="00E3366D"/>
    <w:rsid w:val="00E35180"/>
    <w:rsid w:val="00E4037C"/>
    <w:rsid w:val="00E40B3E"/>
    <w:rsid w:val="00E41654"/>
    <w:rsid w:val="00E42EE1"/>
    <w:rsid w:val="00E4345F"/>
    <w:rsid w:val="00E4363F"/>
    <w:rsid w:val="00E4532E"/>
    <w:rsid w:val="00E46167"/>
    <w:rsid w:val="00E4680D"/>
    <w:rsid w:val="00E4761E"/>
    <w:rsid w:val="00E47F83"/>
    <w:rsid w:val="00E5046E"/>
    <w:rsid w:val="00E56CDE"/>
    <w:rsid w:val="00E62BE2"/>
    <w:rsid w:val="00E62DC9"/>
    <w:rsid w:val="00E62E41"/>
    <w:rsid w:val="00E6459A"/>
    <w:rsid w:val="00E65F3E"/>
    <w:rsid w:val="00E67B66"/>
    <w:rsid w:val="00E7053C"/>
    <w:rsid w:val="00E70BF9"/>
    <w:rsid w:val="00E70DF2"/>
    <w:rsid w:val="00E7349D"/>
    <w:rsid w:val="00E81DDC"/>
    <w:rsid w:val="00E84332"/>
    <w:rsid w:val="00E904F1"/>
    <w:rsid w:val="00E91BD3"/>
    <w:rsid w:val="00E92C23"/>
    <w:rsid w:val="00E963BF"/>
    <w:rsid w:val="00E96402"/>
    <w:rsid w:val="00E97B77"/>
    <w:rsid w:val="00EA28EC"/>
    <w:rsid w:val="00EA5751"/>
    <w:rsid w:val="00EA793C"/>
    <w:rsid w:val="00EB0F65"/>
    <w:rsid w:val="00EB1A7F"/>
    <w:rsid w:val="00EB256C"/>
    <w:rsid w:val="00EB4C7D"/>
    <w:rsid w:val="00EB613A"/>
    <w:rsid w:val="00EC0454"/>
    <w:rsid w:val="00EC095C"/>
    <w:rsid w:val="00EC159B"/>
    <w:rsid w:val="00EC1659"/>
    <w:rsid w:val="00EC6F25"/>
    <w:rsid w:val="00EC7E08"/>
    <w:rsid w:val="00ED0023"/>
    <w:rsid w:val="00ED09FA"/>
    <w:rsid w:val="00ED2139"/>
    <w:rsid w:val="00ED34A3"/>
    <w:rsid w:val="00ED401B"/>
    <w:rsid w:val="00ED773B"/>
    <w:rsid w:val="00ED7A03"/>
    <w:rsid w:val="00EE1D87"/>
    <w:rsid w:val="00EE24C2"/>
    <w:rsid w:val="00EE3601"/>
    <w:rsid w:val="00EF2560"/>
    <w:rsid w:val="00EF2B4C"/>
    <w:rsid w:val="00EF3550"/>
    <w:rsid w:val="00EF3982"/>
    <w:rsid w:val="00EF50A4"/>
    <w:rsid w:val="00F010E4"/>
    <w:rsid w:val="00F01DCF"/>
    <w:rsid w:val="00F03327"/>
    <w:rsid w:val="00F036C7"/>
    <w:rsid w:val="00F058E4"/>
    <w:rsid w:val="00F07283"/>
    <w:rsid w:val="00F130FE"/>
    <w:rsid w:val="00F16416"/>
    <w:rsid w:val="00F16758"/>
    <w:rsid w:val="00F17753"/>
    <w:rsid w:val="00F21719"/>
    <w:rsid w:val="00F24E27"/>
    <w:rsid w:val="00F3247B"/>
    <w:rsid w:val="00F368ED"/>
    <w:rsid w:val="00F36B93"/>
    <w:rsid w:val="00F40D06"/>
    <w:rsid w:val="00F42260"/>
    <w:rsid w:val="00F4320B"/>
    <w:rsid w:val="00F44379"/>
    <w:rsid w:val="00F47151"/>
    <w:rsid w:val="00F47627"/>
    <w:rsid w:val="00F5063A"/>
    <w:rsid w:val="00F50F5D"/>
    <w:rsid w:val="00F51010"/>
    <w:rsid w:val="00F529A5"/>
    <w:rsid w:val="00F5340D"/>
    <w:rsid w:val="00F567BD"/>
    <w:rsid w:val="00F56FE1"/>
    <w:rsid w:val="00F5796C"/>
    <w:rsid w:val="00F57D73"/>
    <w:rsid w:val="00F602AA"/>
    <w:rsid w:val="00F626AE"/>
    <w:rsid w:val="00F627B3"/>
    <w:rsid w:val="00F63FF3"/>
    <w:rsid w:val="00F6441C"/>
    <w:rsid w:val="00F64A2F"/>
    <w:rsid w:val="00F656AF"/>
    <w:rsid w:val="00F66CF0"/>
    <w:rsid w:val="00F67B1E"/>
    <w:rsid w:val="00F67F0D"/>
    <w:rsid w:val="00F701D9"/>
    <w:rsid w:val="00F7184C"/>
    <w:rsid w:val="00F71D3B"/>
    <w:rsid w:val="00F73FA1"/>
    <w:rsid w:val="00F74D3A"/>
    <w:rsid w:val="00F75E5D"/>
    <w:rsid w:val="00F80744"/>
    <w:rsid w:val="00F83255"/>
    <w:rsid w:val="00F83B59"/>
    <w:rsid w:val="00F84F44"/>
    <w:rsid w:val="00F85DD9"/>
    <w:rsid w:val="00F925C9"/>
    <w:rsid w:val="00F92E0E"/>
    <w:rsid w:val="00F94455"/>
    <w:rsid w:val="00FA2208"/>
    <w:rsid w:val="00FA4CBF"/>
    <w:rsid w:val="00FA631F"/>
    <w:rsid w:val="00FB2011"/>
    <w:rsid w:val="00FB39C6"/>
    <w:rsid w:val="00FB5F49"/>
    <w:rsid w:val="00FC3B19"/>
    <w:rsid w:val="00FC5121"/>
    <w:rsid w:val="00FC7625"/>
    <w:rsid w:val="00FD130A"/>
    <w:rsid w:val="00FD3989"/>
    <w:rsid w:val="00FD53AE"/>
    <w:rsid w:val="00FD611F"/>
    <w:rsid w:val="00FD6B88"/>
    <w:rsid w:val="00FE0468"/>
    <w:rsid w:val="00FE1904"/>
    <w:rsid w:val="00FE4F96"/>
    <w:rsid w:val="00FF1A6B"/>
    <w:rsid w:val="00FF24D5"/>
    <w:rsid w:val="00FF2DC1"/>
    <w:rsid w:val="00FF467B"/>
    <w:rsid w:val="00FF4D2B"/>
    <w:rsid w:val="00FF5C24"/>
    <w:rsid w:val="00FF7EC5"/>
    <w:rsid w:val="011AC791"/>
    <w:rsid w:val="014C2DAC"/>
    <w:rsid w:val="019A8A8E"/>
    <w:rsid w:val="01A475A8"/>
    <w:rsid w:val="0208EDE8"/>
    <w:rsid w:val="0321295F"/>
    <w:rsid w:val="03DE2E0F"/>
    <w:rsid w:val="04266492"/>
    <w:rsid w:val="04356D2F"/>
    <w:rsid w:val="04786E9E"/>
    <w:rsid w:val="05A76E67"/>
    <w:rsid w:val="0624B254"/>
    <w:rsid w:val="07362927"/>
    <w:rsid w:val="077DBCE3"/>
    <w:rsid w:val="0781454B"/>
    <w:rsid w:val="07A0C69C"/>
    <w:rsid w:val="08C10154"/>
    <w:rsid w:val="091E8463"/>
    <w:rsid w:val="0975B7E1"/>
    <w:rsid w:val="098F6EC4"/>
    <w:rsid w:val="0A419A11"/>
    <w:rsid w:val="0A441E11"/>
    <w:rsid w:val="0AA4AEB3"/>
    <w:rsid w:val="0AD2A71E"/>
    <w:rsid w:val="0AE626AA"/>
    <w:rsid w:val="0AED661D"/>
    <w:rsid w:val="0CA5DDA1"/>
    <w:rsid w:val="0CB8FBDD"/>
    <w:rsid w:val="0D12EFB6"/>
    <w:rsid w:val="0D1780D9"/>
    <w:rsid w:val="0D4E02B6"/>
    <w:rsid w:val="0D84EB52"/>
    <w:rsid w:val="0DACF889"/>
    <w:rsid w:val="0E6A5916"/>
    <w:rsid w:val="0EAEC017"/>
    <w:rsid w:val="0F1B9C47"/>
    <w:rsid w:val="0F4E3E0D"/>
    <w:rsid w:val="0FECD5A6"/>
    <w:rsid w:val="10253105"/>
    <w:rsid w:val="1081D4B9"/>
    <w:rsid w:val="10E331DE"/>
    <w:rsid w:val="10E982B0"/>
    <w:rsid w:val="1103222D"/>
    <w:rsid w:val="115AC9F1"/>
    <w:rsid w:val="116EBCAF"/>
    <w:rsid w:val="11F5835F"/>
    <w:rsid w:val="1250D491"/>
    <w:rsid w:val="127DD213"/>
    <w:rsid w:val="12E24A53"/>
    <w:rsid w:val="137D739B"/>
    <w:rsid w:val="14BC2137"/>
    <w:rsid w:val="156F910C"/>
    <w:rsid w:val="15CC5A00"/>
    <w:rsid w:val="15D45CAE"/>
    <w:rsid w:val="16C4C69D"/>
    <w:rsid w:val="171C9C44"/>
    <w:rsid w:val="17980B25"/>
    <w:rsid w:val="17AD94EF"/>
    <w:rsid w:val="185DCC51"/>
    <w:rsid w:val="188E0971"/>
    <w:rsid w:val="18AE3B73"/>
    <w:rsid w:val="18B19DC5"/>
    <w:rsid w:val="18FFAD4B"/>
    <w:rsid w:val="19686799"/>
    <w:rsid w:val="19F44661"/>
    <w:rsid w:val="1A71F23D"/>
    <w:rsid w:val="1ADFBB27"/>
    <w:rsid w:val="1B17264E"/>
    <w:rsid w:val="1B1D9CC5"/>
    <w:rsid w:val="1B8B7C8A"/>
    <w:rsid w:val="1B956D13"/>
    <w:rsid w:val="1B9BE3DE"/>
    <w:rsid w:val="1BB26837"/>
    <w:rsid w:val="1BD0ADA2"/>
    <w:rsid w:val="1C09F960"/>
    <w:rsid w:val="1D11776A"/>
    <w:rsid w:val="1D8B0335"/>
    <w:rsid w:val="1E3897F6"/>
    <w:rsid w:val="1E4185FB"/>
    <w:rsid w:val="1EE0BD92"/>
    <w:rsid w:val="1F13C4DB"/>
    <w:rsid w:val="1F845B6A"/>
    <w:rsid w:val="1FA9D108"/>
    <w:rsid w:val="202AA270"/>
    <w:rsid w:val="20BC52FA"/>
    <w:rsid w:val="2160172C"/>
    <w:rsid w:val="22255A55"/>
    <w:rsid w:val="223347D6"/>
    <w:rsid w:val="22C46CCF"/>
    <w:rsid w:val="2312C9B1"/>
    <w:rsid w:val="232C34CD"/>
    <w:rsid w:val="23F3217C"/>
    <w:rsid w:val="24D7C252"/>
    <w:rsid w:val="25319784"/>
    <w:rsid w:val="255B03EF"/>
    <w:rsid w:val="25CCF860"/>
    <w:rsid w:val="25E1C24C"/>
    <w:rsid w:val="25F69390"/>
    <w:rsid w:val="261FFB89"/>
    <w:rsid w:val="26733F66"/>
    <w:rsid w:val="26C401F2"/>
    <w:rsid w:val="26F9FDC3"/>
    <w:rsid w:val="272B947E"/>
    <w:rsid w:val="2786AE0F"/>
    <w:rsid w:val="27E3B68E"/>
    <w:rsid w:val="2805400C"/>
    <w:rsid w:val="28E4E715"/>
    <w:rsid w:val="2930FF2C"/>
    <w:rsid w:val="294660BD"/>
    <w:rsid w:val="2A24E9DB"/>
    <w:rsid w:val="2A6D9725"/>
    <w:rsid w:val="2A778D6F"/>
    <w:rsid w:val="2B0BDE82"/>
    <w:rsid w:val="2B143261"/>
    <w:rsid w:val="2B505AEB"/>
    <w:rsid w:val="2C4463D8"/>
    <w:rsid w:val="2C47319F"/>
    <w:rsid w:val="2CE184CB"/>
    <w:rsid w:val="2CEF931E"/>
    <w:rsid w:val="2D3EE7D3"/>
    <w:rsid w:val="2DA0F79B"/>
    <w:rsid w:val="2DE4EEFE"/>
    <w:rsid w:val="2E911DD0"/>
    <w:rsid w:val="2F1A885D"/>
    <w:rsid w:val="2F21A4EF"/>
    <w:rsid w:val="2FBDCC35"/>
    <w:rsid w:val="2FC371C0"/>
    <w:rsid w:val="2FF0FABE"/>
    <w:rsid w:val="2FF7F3A8"/>
    <w:rsid w:val="30636746"/>
    <w:rsid w:val="3091D041"/>
    <w:rsid w:val="31DA6B8C"/>
    <w:rsid w:val="31F468CA"/>
    <w:rsid w:val="3229DFB7"/>
    <w:rsid w:val="323EE3CC"/>
    <w:rsid w:val="3255870B"/>
    <w:rsid w:val="326DB24E"/>
    <w:rsid w:val="32A4ABFF"/>
    <w:rsid w:val="32E852FB"/>
    <w:rsid w:val="32F56CF7"/>
    <w:rsid w:val="32F75EA9"/>
    <w:rsid w:val="333EEBAD"/>
    <w:rsid w:val="3351CE01"/>
    <w:rsid w:val="33A87F12"/>
    <w:rsid w:val="348E8664"/>
    <w:rsid w:val="34B7AF8D"/>
    <w:rsid w:val="34EBFF38"/>
    <w:rsid w:val="355A60A9"/>
    <w:rsid w:val="35775BCD"/>
    <w:rsid w:val="357867D3"/>
    <w:rsid w:val="3618086E"/>
    <w:rsid w:val="36795749"/>
    <w:rsid w:val="3680827D"/>
    <w:rsid w:val="3749A5CE"/>
    <w:rsid w:val="374BBF23"/>
    <w:rsid w:val="375BF43E"/>
    <w:rsid w:val="37FF357B"/>
    <w:rsid w:val="3815CD27"/>
    <w:rsid w:val="3833A470"/>
    <w:rsid w:val="384F048F"/>
    <w:rsid w:val="38CE2AB9"/>
    <w:rsid w:val="39377CC8"/>
    <w:rsid w:val="3A11A952"/>
    <w:rsid w:val="3A6F49C3"/>
    <w:rsid w:val="3A8CDEAA"/>
    <w:rsid w:val="3BC3653D"/>
    <w:rsid w:val="3BDEAFCB"/>
    <w:rsid w:val="3C350C02"/>
    <w:rsid w:val="3C75A83D"/>
    <w:rsid w:val="3C7CFD50"/>
    <w:rsid w:val="3CC137E7"/>
    <w:rsid w:val="3D4C14EE"/>
    <w:rsid w:val="3DA54F22"/>
    <w:rsid w:val="3DAD6505"/>
    <w:rsid w:val="3DB8E752"/>
    <w:rsid w:val="3DC40844"/>
    <w:rsid w:val="3E343AC6"/>
    <w:rsid w:val="3E48CE90"/>
    <w:rsid w:val="3E79E0D3"/>
    <w:rsid w:val="3E81851B"/>
    <w:rsid w:val="3F22C3A9"/>
    <w:rsid w:val="3F9DDF28"/>
    <w:rsid w:val="3FB8E1CB"/>
    <w:rsid w:val="40591C90"/>
    <w:rsid w:val="40B61A9F"/>
    <w:rsid w:val="40DD193C"/>
    <w:rsid w:val="40FC9A8D"/>
    <w:rsid w:val="411493FA"/>
    <w:rsid w:val="4179676B"/>
    <w:rsid w:val="4244FBAF"/>
    <w:rsid w:val="42644A2F"/>
    <w:rsid w:val="4308A6FC"/>
    <w:rsid w:val="4330796B"/>
    <w:rsid w:val="450D65B9"/>
    <w:rsid w:val="456508BD"/>
    <w:rsid w:val="46283BA2"/>
    <w:rsid w:val="47C1DD3D"/>
    <w:rsid w:val="47D87E45"/>
    <w:rsid w:val="4875650F"/>
    <w:rsid w:val="48A3F966"/>
    <w:rsid w:val="48C033D2"/>
    <w:rsid w:val="49A85505"/>
    <w:rsid w:val="49C5556D"/>
    <w:rsid w:val="4A4C13CA"/>
    <w:rsid w:val="4ABA04B3"/>
    <w:rsid w:val="4AE0B90D"/>
    <w:rsid w:val="4C4B9A75"/>
    <w:rsid w:val="4C5617B1"/>
    <w:rsid w:val="4C5E680A"/>
    <w:rsid w:val="4C993F7E"/>
    <w:rsid w:val="4D510879"/>
    <w:rsid w:val="4DBA2C40"/>
    <w:rsid w:val="4DCF0B1C"/>
    <w:rsid w:val="4DFE72BC"/>
    <w:rsid w:val="4E3D0891"/>
    <w:rsid w:val="4F52F361"/>
    <w:rsid w:val="4F8D53CC"/>
    <w:rsid w:val="4FF87C2B"/>
    <w:rsid w:val="50084504"/>
    <w:rsid w:val="50163DD2"/>
    <w:rsid w:val="50339AD2"/>
    <w:rsid w:val="503D888D"/>
    <w:rsid w:val="50D31A49"/>
    <w:rsid w:val="50F3DF16"/>
    <w:rsid w:val="5273BAF6"/>
    <w:rsid w:val="5280A31C"/>
    <w:rsid w:val="534A09AF"/>
    <w:rsid w:val="53CDC62E"/>
    <w:rsid w:val="53F22EC4"/>
    <w:rsid w:val="54291760"/>
    <w:rsid w:val="5459A9A9"/>
    <w:rsid w:val="54A78CDE"/>
    <w:rsid w:val="54F6A96C"/>
    <w:rsid w:val="552C8193"/>
    <w:rsid w:val="5549E96F"/>
    <w:rsid w:val="5565CD51"/>
    <w:rsid w:val="5637907C"/>
    <w:rsid w:val="564482E1"/>
    <w:rsid w:val="56676684"/>
    <w:rsid w:val="567E71D7"/>
    <w:rsid w:val="56E4411F"/>
    <w:rsid w:val="573FA435"/>
    <w:rsid w:val="576AD0B7"/>
    <w:rsid w:val="57946BE7"/>
    <w:rsid w:val="57A27587"/>
    <w:rsid w:val="57F499C9"/>
    <w:rsid w:val="583E153F"/>
    <w:rsid w:val="58792114"/>
    <w:rsid w:val="59039F4E"/>
    <w:rsid w:val="59867661"/>
    <w:rsid w:val="59878DA5"/>
    <w:rsid w:val="59B339BA"/>
    <w:rsid w:val="5A52F7F8"/>
    <w:rsid w:val="5AC30E5A"/>
    <w:rsid w:val="5B03F59D"/>
    <w:rsid w:val="5B6B336F"/>
    <w:rsid w:val="5BFDB639"/>
    <w:rsid w:val="5C36B9F6"/>
    <w:rsid w:val="5C605526"/>
    <w:rsid w:val="5C7202AC"/>
    <w:rsid w:val="5C7888BC"/>
    <w:rsid w:val="5CF4FA69"/>
    <w:rsid w:val="5D68F2AB"/>
    <w:rsid w:val="5D7EAE05"/>
    <w:rsid w:val="5DBDB777"/>
    <w:rsid w:val="5DFA17A4"/>
    <w:rsid w:val="5E781505"/>
    <w:rsid w:val="5EB5BA35"/>
    <w:rsid w:val="5EC45411"/>
    <w:rsid w:val="5F47597A"/>
    <w:rsid w:val="5F526781"/>
    <w:rsid w:val="609C0DEB"/>
    <w:rsid w:val="609E2AF5"/>
    <w:rsid w:val="60E329DB"/>
    <w:rsid w:val="60FF7B0C"/>
    <w:rsid w:val="61161E4B"/>
    <w:rsid w:val="613D5AA4"/>
    <w:rsid w:val="61A8EA3B"/>
    <w:rsid w:val="621ADEAC"/>
    <w:rsid w:val="62236656"/>
    <w:rsid w:val="622FA898"/>
    <w:rsid w:val="63892B58"/>
    <w:rsid w:val="642F2F43"/>
    <w:rsid w:val="644EB094"/>
    <w:rsid w:val="646B6B92"/>
    <w:rsid w:val="65568982"/>
    <w:rsid w:val="659711B6"/>
    <w:rsid w:val="65B66036"/>
    <w:rsid w:val="66768682"/>
    <w:rsid w:val="66EB6BBC"/>
    <w:rsid w:val="66FB91D7"/>
    <w:rsid w:val="6721ADAC"/>
    <w:rsid w:val="674088C6"/>
    <w:rsid w:val="67BB9BF0"/>
    <w:rsid w:val="6813CD4E"/>
    <w:rsid w:val="690ACCB8"/>
    <w:rsid w:val="6966E5D5"/>
    <w:rsid w:val="69B6F5BF"/>
    <w:rsid w:val="69EDA432"/>
    <w:rsid w:val="69F10684"/>
    <w:rsid w:val="6A05D7C8"/>
    <w:rsid w:val="6A9A50E7"/>
    <w:rsid w:val="6AB14AC8"/>
    <w:rsid w:val="6B363F7D"/>
    <w:rsid w:val="6B56980D"/>
    <w:rsid w:val="6BC9863F"/>
    <w:rsid w:val="6C0E7D2E"/>
    <w:rsid w:val="6C55AF76"/>
    <w:rsid w:val="6C9E60BF"/>
    <w:rsid w:val="6CE12D97"/>
    <w:rsid w:val="6D300D9E"/>
    <w:rsid w:val="6DCE819B"/>
    <w:rsid w:val="6E32CF14"/>
    <w:rsid w:val="6E47D329"/>
    <w:rsid w:val="6E59A7AF"/>
    <w:rsid w:val="6E77C603"/>
    <w:rsid w:val="6E79790B"/>
    <w:rsid w:val="6E9C4779"/>
    <w:rsid w:val="6EF371F5"/>
    <w:rsid w:val="6EFEBE89"/>
    <w:rsid w:val="6F2BBC0B"/>
    <w:rsid w:val="6F5A2953"/>
    <w:rsid w:val="6F9FB44D"/>
    <w:rsid w:val="6FBEC14A"/>
    <w:rsid w:val="6FF67D8B"/>
    <w:rsid w:val="702F10F5"/>
    <w:rsid w:val="703817DA"/>
    <w:rsid w:val="708F7CDE"/>
    <w:rsid w:val="7111C333"/>
    <w:rsid w:val="71AF5949"/>
    <w:rsid w:val="72A983E8"/>
    <w:rsid w:val="735140C2"/>
    <w:rsid w:val="736D7D43"/>
    <w:rsid w:val="73DE706C"/>
    <w:rsid w:val="73F7A54A"/>
    <w:rsid w:val="74C095CA"/>
    <w:rsid w:val="755F87BD"/>
    <w:rsid w:val="75A11C5A"/>
    <w:rsid w:val="75B27D0C"/>
    <w:rsid w:val="75FC91BC"/>
    <w:rsid w:val="76859CE1"/>
    <w:rsid w:val="76B0F0FA"/>
    <w:rsid w:val="76B8FA3C"/>
    <w:rsid w:val="76F434E1"/>
    <w:rsid w:val="770938F6"/>
    <w:rsid w:val="771FDC35"/>
    <w:rsid w:val="7735FC4F"/>
    <w:rsid w:val="774F40DD"/>
    <w:rsid w:val="77A04FA3"/>
    <w:rsid w:val="787E979A"/>
    <w:rsid w:val="78B7E358"/>
    <w:rsid w:val="78E30FDA"/>
    <w:rsid w:val="7907FC05"/>
    <w:rsid w:val="791F8D5E"/>
    <w:rsid w:val="7959CFF0"/>
    <w:rsid w:val="7A032090"/>
    <w:rsid w:val="7A3B380D"/>
    <w:rsid w:val="7A586E7E"/>
    <w:rsid w:val="7BCB371B"/>
    <w:rsid w:val="7C324562"/>
    <w:rsid w:val="7D1D8357"/>
    <w:rsid w:val="7D69346D"/>
    <w:rsid w:val="7DA1197D"/>
    <w:rsid w:val="7DA50DFF"/>
    <w:rsid w:val="7DBD62B4"/>
    <w:rsid w:val="7DCD1843"/>
    <w:rsid w:val="7DE326CE"/>
    <w:rsid w:val="7E458A2C"/>
    <w:rsid w:val="7E4DEB0C"/>
    <w:rsid w:val="7EB20117"/>
    <w:rsid w:val="7EBD4976"/>
    <w:rsid w:val="7EBDB805"/>
    <w:rsid w:val="7F1BAB81"/>
    <w:rsid w:val="7F2457BD"/>
    <w:rsid w:val="7FDA1EC5"/>
    <w:rsid w:val="7FFAC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54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qFormat="1"/>
    <w:lsdException w:name="annotation text" w:semiHidden="1"/>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1"/>
    <w:qFormat/>
    <w:pPr>
      <w:keepNext/>
      <w:numPr>
        <w:numId w:val="18"/>
      </w:numPr>
      <w:spacing w:before="240"/>
      <w:outlineLvl w:val="0"/>
    </w:pPr>
    <w:rPr>
      <w:b/>
      <w:smallCaps/>
    </w:rPr>
  </w:style>
  <w:style w:type="paragraph" w:styleId="Heading2">
    <w:name w:val="heading 2"/>
    <w:basedOn w:val="Normal"/>
    <w:next w:val="Text2"/>
    <w:uiPriority w:val="1"/>
    <w:qFormat/>
    <w:pPr>
      <w:keepNext/>
      <w:numPr>
        <w:ilvl w:val="1"/>
        <w:numId w:val="18"/>
      </w:numPr>
      <w:outlineLvl w:val="1"/>
    </w:pPr>
    <w:rPr>
      <w:b/>
    </w:rPr>
  </w:style>
  <w:style w:type="paragraph" w:styleId="Heading3">
    <w:name w:val="heading 3"/>
    <w:basedOn w:val="Normal"/>
    <w:next w:val="Text3"/>
    <w:uiPriority w:val="1"/>
    <w:qFormat/>
    <w:pPr>
      <w:keepNext/>
      <w:numPr>
        <w:ilvl w:val="2"/>
        <w:numId w:val="18"/>
      </w:numPr>
      <w:outlineLvl w:val="2"/>
    </w:pPr>
    <w:rPr>
      <w:i/>
    </w:rPr>
  </w:style>
  <w:style w:type="paragraph" w:styleId="Heading4">
    <w:name w:val="heading 4"/>
    <w:basedOn w:val="Normal"/>
    <w:next w:val="Text4"/>
    <w:uiPriority w:val="1"/>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rsid w:val="001D3D4B"/>
  </w:style>
  <w:style w:type="character" w:styleId="CommentReference">
    <w:name w:val="annotation reference"/>
    <w:locked/>
    <w:rsid w:val="001D3D4B"/>
    <w:rPr>
      <w:sz w:val="16"/>
      <w:szCs w:val="16"/>
    </w:rPr>
  </w:style>
  <w:style w:type="paragraph" w:styleId="CommentText">
    <w:name w:val="annotation text"/>
    <w:basedOn w:val="Normal"/>
    <w:link w:val="CommentTextChar"/>
    <w:locked/>
    <w:rsid w:val="001D3D4B"/>
    <w:pPr>
      <w:spacing w:after="0"/>
      <w:jc w:val="left"/>
    </w:pPr>
    <w:rPr>
      <w:rFonts w:ascii="Calibri" w:eastAsia="Calibri" w:hAnsi="Calibri" w:cs="Calibri"/>
      <w:sz w:val="20"/>
      <w:lang w:eastAsia="en-GB"/>
    </w:rPr>
  </w:style>
  <w:style w:type="character" w:customStyle="1" w:styleId="CommentTextChar">
    <w:name w:val="Comment Text Char"/>
    <w:basedOn w:val="DefaultParagraphFont"/>
    <w:link w:val="CommentText"/>
    <w:rsid w:val="001D3D4B"/>
    <w:rPr>
      <w:rFonts w:ascii="Calibri" w:eastAsia="Calibri" w:hAnsi="Calibri" w:cs="Calibri"/>
      <w:sz w:val="20"/>
      <w:lang w:val="en-GB" w:eastAsia="en-GB"/>
    </w:rPr>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locked/>
    <w:rsid w:val="001D3D4B"/>
    <w:pPr>
      <w:spacing w:after="160" w:line="259" w:lineRule="auto"/>
      <w:ind w:left="720"/>
      <w:contextualSpacing/>
      <w:jc w:val="left"/>
    </w:pPr>
    <w:rPr>
      <w:rFonts w:ascii="Calibri" w:eastAsia="Calibri" w:hAnsi="Calibri"/>
      <w:sz w:val="22"/>
      <w:szCs w:val="22"/>
      <w:lang w:eastAsia="en-GB"/>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rsid w:val="001D3D4B"/>
    <w:rPr>
      <w:rFonts w:ascii="Calibri" w:eastAsia="Calibri" w:hAnsi="Calibri"/>
      <w:sz w:val="22"/>
      <w:szCs w:val="22"/>
      <w:lang w:val="en-GB" w:eastAsia="en-GB"/>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uiPriority w:val="99"/>
    <w:qFormat/>
    <w:rsid w:val="001D3D4B"/>
    <w:rPr>
      <w:sz w:val="20"/>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uiPriority w:val="99"/>
    <w:qFormat/>
    <w:locked/>
    <w:rsid w:val="001D3D4B"/>
    <w:rPr>
      <w:vertAlign w:val="superscript"/>
    </w:rPr>
  </w:style>
  <w:style w:type="character" w:styleId="Hyperlink">
    <w:name w:val="Hyperlink"/>
    <w:locked/>
    <w:rsid w:val="001D3D4B"/>
    <w:rPr>
      <w:color w:val="0000FF"/>
      <w:u w:val="single"/>
    </w:rPr>
  </w:style>
  <w:style w:type="paragraph" w:styleId="BalloonText">
    <w:name w:val="Balloon Text"/>
    <w:basedOn w:val="Normal"/>
    <w:link w:val="BalloonTextChar"/>
    <w:semiHidden/>
    <w:locked/>
    <w:rsid w:val="008E4113"/>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E4113"/>
    <w:rPr>
      <w:rFonts w:ascii="Segoe UI" w:hAnsi="Segoe UI" w:cs="Segoe UI"/>
      <w:sz w:val="18"/>
      <w:szCs w:val="18"/>
    </w:rPr>
  </w:style>
  <w:style w:type="paragraph" w:styleId="CommentSubject">
    <w:name w:val="annotation subject"/>
    <w:basedOn w:val="CommentText"/>
    <w:next w:val="CommentText"/>
    <w:link w:val="CommentSubjectChar"/>
    <w:semiHidden/>
    <w:unhideWhenUsed/>
    <w:locked/>
    <w:rsid w:val="00866E7B"/>
    <w:pPr>
      <w:spacing w:after="240"/>
      <w:jc w:val="both"/>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866E7B"/>
    <w:rPr>
      <w:rFonts w:ascii="Calibri" w:eastAsia="Calibri" w:hAnsi="Calibri" w:cs="Calibri"/>
      <w:b/>
      <w:bCs/>
      <w:sz w:val="20"/>
      <w:lang w:val="en-GB" w:eastAsia="en-GB"/>
    </w:rPr>
  </w:style>
  <w:style w:type="character" w:customStyle="1" w:styleId="normaltextrun">
    <w:name w:val="normaltextrun"/>
    <w:basedOn w:val="DefaultParagraphFont"/>
    <w:rsid w:val="00B875C7"/>
  </w:style>
  <w:style w:type="paragraph" w:customStyle="1" w:styleId="paragraph">
    <w:name w:val="paragraph"/>
    <w:basedOn w:val="Normal"/>
    <w:rsid w:val="00850AF8"/>
    <w:pPr>
      <w:spacing w:before="100" w:beforeAutospacing="1" w:after="100" w:afterAutospacing="1"/>
      <w:jc w:val="left"/>
    </w:pPr>
    <w:rPr>
      <w:szCs w:val="24"/>
      <w:lang w:eastAsia="en-GB"/>
    </w:rPr>
  </w:style>
  <w:style w:type="character" w:customStyle="1" w:styleId="eop">
    <w:name w:val="eop"/>
    <w:basedOn w:val="DefaultParagraphFont"/>
    <w:rsid w:val="00850AF8"/>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20"/>
      </w:numPr>
    </w:pPr>
  </w:style>
  <w:style w:type="paragraph" w:customStyle="1" w:styleId="ContNumLevel2">
    <w:name w:val="ContNum (Level 2)"/>
    <w:basedOn w:val="Normal"/>
    <w:uiPriority w:val="1"/>
    <w:pPr>
      <w:numPr>
        <w:ilvl w:val="1"/>
        <w:numId w:val="20"/>
      </w:numPr>
    </w:pPr>
  </w:style>
  <w:style w:type="paragraph" w:customStyle="1" w:styleId="ContNumLevel3">
    <w:name w:val="ContNum (Level 3)"/>
    <w:basedOn w:val="Normal"/>
    <w:uiPriority w:val="1"/>
    <w:pPr>
      <w:numPr>
        <w:ilvl w:val="2"/>
        <w:numId w:val="20"/>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9"/>
      </w:numPr>
      <w:spacing w:line="360" w:lineRule="auto"/>
    </w:pPr>
  </w:style>
  <w:style w:type="paragraph" w:customStyle="1" w:styleId="LegalNumPar2">
    <w:name w:val="LegalNumPar2"/>
    <w:basedOn w:val="Normal"/>
    <w:uiPriority w:val="1"/>
    <w:pPr>
      <w:numPr>
        <w:ilvl w:val="1"/>
        <w:numId w:val="19"/>
      </w:numPr>
      <w:spacing w:line="360" w:lineRule="auto"/>
    </w:pPr>
  </w:style>
  <w:style w:type="paragraph" w:customStyle="1" w:styleId="LegalNumPar3">
    <w:name w:val="LegalNumPar3"/>
    <w:basedOn w:val="Normal"/>
    <w:uiPriority w:val="1"/>
    <w:pPr>
      <w:numPr>
        <w:ilvl w:val="2"/>
        <w:numId w:val="19"/>
      </w:numPr>
      <w:spacing w:line="360" w:lineRule="auto"/>
    </w:pPr>
  </w:style>
  <w:style w:type="paragraph" w:styleId="ListBullet">
    <w:name w:val="List Bullet"/>
    <w:basedOn w:val="Normal"/>
    <w:uiPriority w:val="1"/>
    <w:pPr>
      <w:tabs>
        <w:tab w:val="num" w:pos="283"/>
      </w:tabs>
      <w:ind w:left="283" w:hanging="283"/>
    </w:pPr>
  </w:style>
  <w:style w:type="paragraph" w:customStyle="1" w:styleId="ListBulletLevel2">
    <w:name w:val="List Bullet (Level 2)"/>
    <w:basedOn w:val="Normal"/>
    <w:uiPriority w:val="1"/>
    <w:pPr>
      <w:tabs>
        <w:tab w:val="num" w:pos="567"/>
      </w:tabs>
      <w:ind w:left="567" w:hanging="284"/>
    </w:pPr>
  </w:style>
  <w:style w:type="paragraph" w:customStyle="1" w:styleId="ListBulletLevel3">
    <w:name w:val="List Bullet (Level 3)"/>
    <w:basedOn w:val="Normal"/>
    <w:uiPriority w:val="1"/>
    <w:semiHidden/>
    <w:unhideWhenUsed/>
    <w:pPr>
      <w:tabs>
        <w:tab w:val="num" w:pos="850"/>
      </w:tabs>
      <w:ind w:left="850" w:hanging="283"/>
    </w:pPr>
  </w:style>
  <w:style w:type="paragraph" w:customStyle="1" w:styleId="ListBulletLevel4">
    <w:name w:val="List Bullet (Level 4)"/>
    <w:basedOn w:val="Normal"/>
    <w:uiPriority w:val="1"/>
    <w:semiHidden/>
    <w:unhideWhenUsed/>
    <w:pPr>
      <w:tabs>
        <w:tab w:val="num" w:pos="1134"/>
      </w:tabs>
      <w:ind w:left="1134" w:hanging="284"/>
    </w:pPr>
  </w:style>
  <w:style w:type="paragraph" w:customStyle="1" w:styleId="ListBullet1">
    <w:name w:val="List Bullet 1"/>
    <w:basedOn w:val="Text1"/>
    <w:uiPriority w:val="1"/>
    <w:pPr>
      <w:numPr>
        <w:numId w:val="16"/>
      </w:numPr>
    </w:pPr>
  </w:style>
  <w:style w:type="paragraph" w:customStyle="1" w:styleId="ListBullet1Level2">
    <w:name w:val="List Bullet 1 (Level 2)"/>
    <w:basedOn w:val="Text1"/>
    <w:uiPriority w:val="1"/>
    <w:pPr>
      <w:numPr>
        <w:ilvl w:val="1"/>
        <w:numId w:val="16"/>
      </w:numPr>
    </w:pPr>
  </w:style>
  <w:style w:type="paragraph" w:customStyle="1" w:styleId="ListBullet1Level3">
    <w:name w:val="List Bullet 1 (Level 3)"/>
    <w:basedOn w:val="Text1"/>
    <w:uiPriority w:val="1"/>
    <w:semiHidden/>
    <w:unhideWhenUsed/>
    <w:pPr>
      <w:numPr>
        <w:ilvl w:val="2"/>
        <w:numId w:val="16"/>
      </w:numPr>
    </w:pPr>
  </w:style>
  <w:style w:type="paragraph" w:customStyle="1" w:styleId="ListBullet1Level4">
    <w:name w:val="List Bullet 1 (Level 4)"/>
    <w:basedOn w:val="Text1"/>
    <w:uiPriority w:val="1"/>
    <w:semiHidden/>
    <w:unhideWhenUsed/>
    <w:pPr>
      <w:numPr>
        <w:ilvl w:val="3"/>
        <w:numId w:val="16"/>
      </w:numPr>
    </w:pPr>
  </w:style>
  <w:style w:type="paragraph" w:styleId="ListBullet2">
    <w:name w:val="List Bullet 2"/>
    <w:basedOn w:val="Text2"/>
    <w:uiPriority w:val="1"/>
    <w:pPr>
      <w:numPr>
        <w:numId w:val="15"/>
      </w:numPr>
    </w:pPr>
  </w:style>
  <w:style w:type="paragraph" w:customStyle="1" w:styleId="ListBullet2Level2">
    <w:name w:val="List Bullet 2 (Level 2)"/>
    <w:basedOn w:val="Text2"/>
    <w:uiPriority w:val="1"/>
    <w:pPr>
      <w:numPr>
        <w:ilvl w:val="1"/>
        <w:numId w:val="15"/>
      </w:numPr>
    </w:pPr>
  </w:style>
  <w:style w:type="paragraph" w:customStyle="1" w:styleId="ListBullet2Level3">
    <w:name w:val="List Bullet 2 (Level 3)"/>
    <w:basedOn w:val="Text2"/>
    <w:uiPriority w:val="1"/>
    <w:semiHidden/>
    <w:unhideWhenUsed/>
    <w:pPr>
      <w:numPr>
        <w:ilvl w:val="2"/>
        <w:numId w:val="15"/>
      </w:numPr>
    </w:pPr>
  </w:style>
  <w:style w:type="paragraph" w:customStyle="1" w:styleId="ListBullet2Level4">
    <w:name w:val="List Bullet 2 (Level 4)"/>
    <w:basedOn w:val="Text2"/>
    <w:uiPriority w:val="1"/>
    <w:semiHidden/>
    <w:unhideWhenUsed/>
    <w:pPr>
      <w:numPr>
        <w:ilvl w:val="3"/>
        <w:numId w:val="15"/>
      </w:numPr>
    </w:pPr>
  </w:style>
  <w:style w:type="paragraph" w:styleId="ListBullet3">
    <w:name w:val="List Bullet 3"/>
    <w:basedOn w:val="Text3"/>
    <w:uiPriority w:val="1"/>
    <w:pPr>
      <w:numPr>
        <w:numId w:val="14"/>
      </w:numPr>
    </w:pPr>
  </w:style>
  <w:style w:type="paragraph" w:customStyle="1" w:styleId="ListBullet3Level2">
    <w:name w:val="List Bullet 3 (Level 2)"/>
    <w:basedOn w:val="Text3"/>
    <w:uiPriority w:val="1"/>
    <w:pPr>
      <w:numPr>
        <w:ilvl w:val="1"/>
        <w:numId w:val="14"/>
      </w:numPr>
    </w:pPr>
  </w:style>
  <w:style w:type="paragraph" w:customStyle="1" w:styleId="ListBullet3Level3">
    <w:name w:val="List Bullet 3 (Level 3)"/>
    <w:basedOn w:val="Text3"/>
    <w:uiPriority w:val="1"/>
    <w:semiHidden/>
    <w:unhideWhenUsed/>
    <w:pPr>
      <w:numPr>
        <w:ilvl w:val="2"/>
        <w:numId w:val="14"/>
      </w:numPr>
    </w:pPr>
  </w:style>
  <w:style w:type="paragraph" w:customStyle="1" w:styleId="ListBullet3Level4">
    <w:name w:val="List Bullet 3 (Level 4)"/>
    <w:basedOn w:val="Text3"/>
    <w:uiPriority w:val="1"/>
    <w:semiHidden/>
    <w:unhideWhenUsed/>
    <w:pPr>
      <w:numPr>
        <w:ilvl w:val="3"/>
        <w:numId w:val="14"/>
      </w:numPr>
    </w:pPr>
  </w:style>
  <w:style w:type="paragraph" w:styleId="ListBullet4">
    <w:name w:val="List Bullet 4"/>
    <w:basedOn w:val="Text4"/>
    <w:uiPriority w:val="1"/>
    <w:pPr>
      <w:numPr>
        <w:numId w:val="13"/>
      </w:numPr>
    </w:pPr>
  </w:style>
  <w:style w:type="paragraph" w:customStyle="1" w:styleId="ListBullet4Level2">
    <w:name w:val="List Bullet 4 (Level 2)"/>
    <w:basedOn w:val="Text4"/>
    <w:uiPriority w:val="1"/>
    <w:pPr>
      <w:numPr>
        <w:ilvl w:val="1"/>
        <w:numId w:val="13"/>
      </w:numPr>
    </w:pPr>
  </w:style>
  <w:style w:type="paragraph" w:customStyle="1" w:styleId="ListBullet4Level3">
    <w:name w:val="List Bullet 4 (Level 3)"/>
    <w:basedOn w:val="Text4"/>
    <w:uiPriority w:val="1"/>
    <w:semiHidden/>
    <w:unhideWhenUsed/>
    <w:pPr>
      <w:numPr>
        <w:ilvl w:val="2"/>
        <w:numId w:val="13"/>
      </w:numPr>
    </w:pPr>
  </w:style>
  <w:style w:type="paragraph" w:customStyle="1" w:styleId="ListBullet4Level4">
    <w:name w:val="List Bullet 4 (Level 4)"/>
    <w:basedOn w:val="Text4"/>
    <w:uiPriority w:val="1"/>
    <w:semiHidden/>
    <w:unhideWhenUsed/>
    <w:pPr>
      <w:numPr>
        <w:ilvl w:val="3"/>
        <w:numId w:val="13"/>
      </w:numPr>
    </w:pPr>
  </w:style>
  <w:style w:type="paragraph" w:customStyle="1" w:styleId="ListDash">
    <w:name w:val="List Dash"/>
    <w:basedOn w:val="Normal"/>
    <w:uiPriority w:val="1"/>
    <w:pPr>
      <w:numPr>
        <w:numId w:val="7"/>
      </w:numPr>
    </w:pPr>
  </w:style>
  <w:style w:type="paragraph" w:customStyle="1" w:styleId="ListDashLevel2">
    <w:name w:val="List Dash (Level 2)"/>
    <w:basedOn w:val="Normal"/>
    <w:uiPriority w:val="1"/>
    <w:pPr>
      <w:tabs>
        <w:tab w:val="num" w:pos="1049"/>
      </w:tabs>
      <w:ind w:left="1049" w:hanging="284"/>
    </w:pPr>
  </w:style>
  <w:style w:type="paragraph" w:customStyle="1" w:styleId="ListDashLevel3">
    <w:name w:val="List Dash (Level 3)"/>
    <w:basedOn w:val="Normal"/>
    <w:uiPriority w:val="1"/>
    <w:semiHidden/>
    <w:unhideWhenUsed/>
    <w:pPr>
      <w:numPr>
        <w:ilvl w:val="2"/>
        <w:numId w:val="7"/>
      </w:numPr>
    </w:pPr>
  </w:style>
  <w:style w:type="paragraph" w:customStyle="1" w:styleId="ListDashLevel4">
    <w:name w:val="List Dash (Level 4)"/>
    <w:basedOn w:val="Normal"/>
    <w:uiPriority w:val="1"/>
    <w:semiHidden/>
    <w:unhideWhenUsed/>
    <w:pPr>
      <w:numPr>
        <w:ilvl w:val="3"/>
        <w:numId w:val="7"/>
      </w:numPr>
    </w:pPr>
  </w:style>
  <w:style w:type="paragraph" w:customStyle="1" w:styleId="ListDash1">
    <w:name w:val="List Dash 1"/>
    <w:basedOn w:val="Text1"/>
    <w:uiPriority w:val="1"/>
    <w:pPr>
      <w:numPr>
        <w:numId w:val="6"/>
      </w:numPr>
    </w:pPr>
  </w:style>
  <w:style w:type="paragraph" w:customStyle="1" w:styleId="ListDash1Level2">
    <w:name w:val="List Dash 1 (Level 2)"/>
    <w:basedOn w:val="Text1"/>
    <w:uiPriority w:val="1"/>
    <w:pPr>
      <w:numPr>
        <w:ilvl w:val="1"/>
        <w:numId w:val="6"/>
      </w:numPr>
    </w:pPr>
  </w:style>
  <w:style w:type="paragraph" w:customStyle="1" w:styleId="ListDash1Level3">
    <w:name w:val="List Dash 1 (Level 3)"/>
    <w:basedOn w:val="Text1"/>
    <w:uiPriority w:val="1"/>
    <w:semiHidden/>
    <w:unhideWhenUsed/>
    <w:pPr>
      <w:numPr>
        <w:ilvl w:val="2"/>
        <w:numId w:val="6"/>
      </w:numPr>
    </w:pPr>
  </w:style>
  <w:style w:type="paragraph" w:customStyle="1" w:styleId="ListDash1Level4">
    <w:name w:val="List Dash 1 (Level 4)"/>
    <w:basedOn w:val="Text1"/>
    <w:uiPriority w:val="1"/>
    <w:semiHidden/>
    <w:unhideWhenUsed/>
    <w:pPr>
      <w:numPr>
        <w:ilvl w:val="3"/>
        <w:numId w:val="6"/>
      </w:numPr>
    </w:pPr>
  </w:style>
  <w:style w:type="paragraph" w:customStyle="1" w:styleId="ListDash2">
    <w:name w:val="List Dash 2"/>
    <w:basedOn w:val="Text2"/>
    <w:uiPriority w:val="1"/>
    <w:pPr>
      <w:tabs>
        <w:tab w:val="num" w:pos="1485"/>
      </w:tabs>
      <w:ind w:left="1485" w:hanging="283"/>
    </w:pPr>
  </w:style>
  <w:style w:type="paragraph" w:customStyle="1" w:styleId="ListDash2Level2">
    <w:name w:val="List Dash 2 (Level 2)"/>
    <w:basedOn w:val="Text2"/>
    <w:uiPriority w:val="1"/>
    <w:pPr>
      <w:tabs>
        <w:tab w:val="num" w:pos="1769"/>
      </w:tabs>
      <w:ind w:left="1769" w:hanging="284"/>
    </w:pPr>
  </w:style>
  <w:style w:type="paragraph" w:customStyle="1" w:styleId="ListDash2Level3">
    <w:name w:val="List Dash 2 (Level 3)"/>
    <w:basedOn w:val="Text2"/>
    <w:uiPriority w:val="1"/>
    <w:semiHidden/>
    <w:unhideWhenUsed/>
    <w:pPr>
      <w:numPr>
        <w:ilvl w:val="2"/>
        <w:numId w:val="5"/>
      </w:numPr>
    </w:pPr>
  </w:style>
  <w:style w:type="paragraph" w:customStyle="1" w:styleId="ListDash2Level4">
    <w:name w:val="List Dash 2 (Level 4)"/>
    <w:basedOn w:val="Text2"/>
    <w:uiPriority w:val="1"/>
    <w:semiHidden/>
    <w:unhideWhenUsed/>
    <w:pPr>
      <w:numPr>
        <w:ilvl w:val="3"/>
        <w:numId w:val="5"/>
      </w:numPr>
    </w:pPr>
  </w:style>
  <w:style w:type="paragraph" w:customStyle="1" w:styleId="ListDash3">
    <w:name w:val="List Dash 3"/>
    <w:basedOn w:val="Text3"/>
    <w:uiPriority w:val="1"/>
    <w:pPr>
      <w:numPr>
        <w:numId w:val="4"/>
      </w:numPr>
    </w:pPr>
  </w:style>
  <w:style w:type="paragraph" w:customStyle="1" w:styleId="ListDash3Level2">
    <w:name w:val="List Dash 3 (Level 2)"/>
    <w:basedOn w:val="Text3"/>
    <w:uiPriority w:val="1"/>
    <w:pPr>
      <w:numPr>
        <w:ilvl w:val="1"/>
        <w:numId w:val="4"/>
      </w:numPr>
    </w:pPr>
  </w:style>
  <w:style w:type="paragraph" w:customStyle="1" w:styleId="ListDash3Level3">
    <w:name w:val="List Dash 3 (Level 3)"/>
    <w:basedOn w:val="Text3"/>
    <w:uiPriority w:val="1"/>
    <w:semiHidden/>
    <w:unhideWhenUsed/>
    <w:pPr>
      <w:numPr>
        <w:ilvl w:val="2"/>
        <w:numId w:val="4"/>
      </w:numPr>
    </w:pPr>
  </w:style>
  <w:style w:type="paragraph" w:customStyle="1" w:styleId="ListDash3Level4">
    <w:name w:val="List Dash 3 (Level 4)"/>
    <w:basedOn w:val="Text3"/>
    <w:uiPriority w:val="1"/>
    <w:semiHidden/>
    <w:unhideWhenUsed/>
    <w:pPr>
      <w:numPr>
        <w:ilvl w:val="3"/>
        <w:numId w:val="4"/>
      </w:numPr>
    </w:pPr>
  </w:style>
  <w:style w:type="paragraph" w:customStyle="1" w:styleId="ListDash4">
    <w:name w:val="List Dash 4"/>
    <w:basedOn w:val="Text4"/>
    <w:uiPriority w:val="1"/>
    <w:pPr>
      <w:numPr>
        <w:numId w:val="3"/>
      </w:numPr>
    </w:pPr>
  </w:style>
  <w:style w:type="paragraph" w:customStyle="1" w:styleId="ListDash4Level2">
    <w:name w:val="List Dash 4 (Level 2)"/>
    <w:basedOn w:val="Text4"/>
    <w:uiPriority w:val="1"/>
    <w:pPr>
      <w:numPr>
        <w:ilvl w:val="1"/>
        <w:numId w:val="3"/>
      </w:numPr>
    </w:pPr>
  </w:style>
  <w:style w:type="paragraph" w:customStyle="1" w:styleId="ListDash4Level3">
    <w:name w:val="List Dash 4 (Level 3)"/>
    <w:basedOn w:val="Text4"/>
    <w:uiPriority w:val="1"/>
    <w:semiHidden/>
    <w:unhideWhenUsed/>
    <w:pPr>
      <w:tabs>
        <w:tab w:val="num" w:pos="850"/>
      </w:tabs>
      <w:ind w:left="850" w:hanging="283"/>
    </w:pPr>
  </w:style>
  <w:style w:type="paragraph" w:customStyle="1" w:styleId="ListDash4Level4">
    <w:name w:val="List Dash 4 (Level 4)"/>
    <w:basedOn w:val="Text4"/>
    <w:uiPriority w:val="1"/>
    <w:semiHidden/>
    <w:unhideWhenUsed/>
    <w:pPr>
      <w:tabs>
        <w:tab w:val="num" w:pos="1134"/>
      </w:tabs>
      <w:ind w:left="1134" w:hanging="284"/>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semiHidden/>
    <w:unhideWhenUsed/>
    <w:pPr>
      <w:numPr>
        <w:ilvl w:val="2"/>
        <w:numId w:val="12"/>
      </w:numPr>
    </w:pPr>
  </w:style>
  <w:style w:type="paragraph" w:customStyle="1" w:styleId="ListNumberLevel4">
    <w:name w:val="List Number (Level 4)"/>
    <w:basedOn w:val="Normal"/>
    <w:uiPriority w:val="1"/>
    <w:semiHidden/>
    <w:unhideWhenUsed/>
    <w:pPr>
      <w:numPr>
        <w:ilvl w:val="3"/>
        <w:numId w:val="12"/>
      </w:numPr>
    </w:pPr>
  </w:style>
  <w:style w:type="paragraph" w:customStyle="1" w:styleId="ListNumber1">
    <w:name w:val="List Number 1"/>
    <w:basedOn w:val="Text1"/>
    <w:uiPriority w:val="1"/>
    <w:pPr>
      <w:numPr>
        <w:numId w:val="11"/>
      </w:numPr>
    </w:pPr>
  </w:style>
  <w:style w:type="paragraph" w:customStyle="1" w:styleId="ListNumber1Level2">
    <w:name w:val="List Number 1 (Level 2)"/>
    <w:basedOn w:val="Text1"/>
    <w:uiPriority w:val="1"/>
    <w:pPr>
      <w:numPr>
        <w:ilvl w:val="1"/>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4">
    <w:name w:val="List Number 1 (Level 4)"/>
    <w:basedOn w:val="Text1"/>
    <w:uiPriority w:val="1"/>
    <w:semiHidden/>
    <w:unhideWhenUsed/>
    <w:pPr>
      <w:numPr>
        <w:ilvl w:val="3"/>
        <w:numId w:val="11"/>
      </w:numPr>
    </w:pPr>
  </w:style>
  <w:style w:type="paragraph" w:styleId="ListNumber2">
    <w:name w:val="List Number 2"/>
    <w:basedOn w:val="Text2"/>
    <w:uiPriority w:val="1"/>
    <w:pPr>
      <w:numPr>
        <w:numId w:val="10"/>
      </w:numPr>
    </w:pPr>
  </w:style>
  <w:style w:type="paragraph" w:customStyle="1" w:styleId="ListNumber2Level2">
    <w:name w:val="List Number 2 (Level 2)"/>
    <w:basedOn w:val="Text2"/>
    <w:uiPriority w:val="1"/>
    <w:pPr>
      <w:numPr>
        <w:ilvl w:val="1"/>
        <w:numId w:val="10"/>
      </w:numPr>
    </w:pPr>
  </w:style>
  <w:style w:type="paragraph" w:customStyle="1" w:styleId="ListNumber2Level3">
    <w:name w:val="List Number 2 (Level 3)"/>
    <w:basedOn w:val="Text2"/>
    <w:uiPriority w:val="1"/>
    <w:semiHidden/>
    <w:unhideWhenUsed/>
    <w:pPr>
      <w:numPr>
        <w:ilvl w:val="2"/>
        <w:numId w:val="10"/>
      </w:numPr>
    </w:pPr>
  </w:style>
  <w:style w:type="paragraph" w:customStyle="1" w:styleId="ListNumber2Level4">
    <w:name w:val="List Number 2 (Level 4)"/>
    <w:basedOn w:val="Text2"/>
    <w:uiPriority w:val="1"/>
    <w:semiHidden/>
    <w:unhideWhenUsed/>
    <w:pPr>
      <w:numPr>
        <w:ilvl w:val="3"/>
        <w:numId w:val="10"/>
      </w:numPr>
    </w:pPr>
  </w:style>
  <w:style w:type="paragraph" w:styleId="ListNumber3">
    <w:name w:val="List Number 3"/>
    <w:basedOn w:val="Text3"/>
    <w:uiPriority w:val="1"/>
    <w:pPr>
      <w:numPr>
        <w:numId w:val="9"/>
      </w:numPr>
    </w:pPr>
  </w:style>
  <w:style w:type="paragraph" w:customStyle="1" w:styleId="ListNumber3Level2">
    <w:name w:val="List Number 3 (Level 2)"/>
    <w:basedOn w:val="Text3"/>
    <w:uiPriority w:val="1"/>
    <w:pPr>
      <w:numPr>
        <w:ilvl w:val="1"/>
        <w:numId w:val="9"/>
      </w:numPr>
    </w:pPr>
  </w:style>
  <w:style w:type="paragraph" w:customStyle="1" w:styleId="ListNumber3Level3">
    <w:name w:val="List Number 3 (Level 3)"/>
    <w:basedOn w:val="Text3"/>
    <w:uiPriority w:val="1"/>
    <w:semiHidden/>
    <w:unhideWhenUsed/>
    <w:pPr>
      <w:numPr>
        <w:ilvl w:val="2"/>
        <w:numId w:val="9"/>
      </w:numPr>
    </w:pPr>
  </w:style>
  <w:style w:type="paragraph" w:customStyle="1" w:styleId="ListNumber3Level4">
    <w:name w:val="List Number 3 (Level 4)"/>
    <w:basedOn w:val="Text3"/>
    <w:uiPriority w:val="1"/>
    <w:semiHidden/>
    <w:unhideWhenUsed/>
    <w:pPr>
      <w:numPr>
        <w:ilvl w:val="3"/>
        <w:numId w:val="9"/>
      </w:numPr>
    </w:pPr>
  </w:style>
  <w:style w:type="paragraph" w:styleId="ListNumber4">
    <w:name w:val="List Number 4"/>
    <w:basedOn w:val="Text4"/>
    <w:uiPriority w:val="1"/>
    <w:pPr>
      <w:numPr>
        <w:numId w:val="8"/>
      </w:numPr>
    </w:pPr>
  </w:style>
  <w:style w:type="paragraph" w:customStyle="1" w:styleId="ListNumber4Level2">
    <w:name w:val="List Number 4 (Level 2)"/>
    <w:basedOn w:val="Text4"/>
    <w:uiPriority w:val="1"/>
    <w:pPr>
      <w:numPr>
        <w:ilvl w:val="1"/>
        <w:numId w:val="8"/>
      </w:numPr>
    </w:pPr>
  </w:style>
  <w:style w:type="paragraph" w:customStyle="1" w:styleId="ListNumber4Level3">
    <w:name w:val="List Number 4 (Level 3)"/>
    <w:basedOn w:val="Text4"/>
    <w:uiPriority w:val="1"/>
    <w:semiHidden/>
    <w:unhideWhenUsed/>
    <w:pPr>
      <w:numPr>
        <w:ilvl w:val="2"/>
        <w:numId w:val="8"/>
      </w:numPr>
    </w:pPr>
  </w:style>
  <w:style w:type="paragraph" w:customStyle="1" w:styleId="ListNumber4Level4">
    <w:name w:val="List Number 4 (Level 4)"/>
    <w:basedOn w:val="Text4"/>
    <w:uiPriority w:val="1"/>
    <w:semiHidden/>
    <w:unhideWhenUsed/>
    <w:pPr>
      <w:numPr>
        <w:ilvl w:val="3"/>
        <w:numId w:val="8"/>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2"/>
      </w:numPr>
    </w:pPr>
  </w:style>
  <w:style w:type="paragraph" w:customStyle="1" w:styleId="TableListBulletLevel2">
    <w:name w:val="Table List Bullet (Level 2)"/>
    <w:basedOn w:val="TableText"/>
    <w:uiPriority w:val="1"/>
    <w:pPr>
      <w:numPr>
        <w:ilvl w:val="1"/>
        <w:numId w:val="22"/>
      </w:numPr>
    </w:pPr>
  </w:style>
  <w:style w:type="paragraph" w:customStyle="1" w:styleId="TableListBulletLevel3">
    <w:name w:val="Table List Bullet (Level 3)"/>
    <w:basedOn w:val="TableText"/>
    <w:uiPriority w:val="1"/>
    <w:semiHidden/>
    <w:unhideWhenUsed/>
    <w:pPr>
      <w:numPr>
        <w:ilvl w:val="2"/>
        <w:numId w:val="22"/>
      </w:numPr>
    </w:pPr>
  </w:style>
  <w:style w:type="paragraph" w:customStyle="1" w:styleId="TableListBulletLevel4">
    <w:name w:val="Table List Bullet (Level 4)"/>
    <w:basedOn w:val="TableText"/>
    <w:uiPriority w:val="1"/>
    <w:semiHidden/>
    <w:unhideWhenUsed/>
    <w:pPr>
      <w:numPr>
        <w:ilvl w:val="3"/>
        <w:numId w:val="22"/>
      </w:numPr>
    </w:pPr>
  </w:style>
  <w:style w:type="paragraph" w:customStyle="1" w:styleId="TableListDash">
    <w:name w:val="Table List Dash"/>
    <w:basedOn w:val="TableText"/>
    <w:uiPriority w:val="1"/>
    <w:pPr>
      <w:numPr>
        <w:numId w:val="23"/>
      </w:numPr>
    </w:pPr>
  </w:style>
  <w:style w:type="paragraph" w:customStyle="1" w:styleId="TableListDashLevel2">
    <w:name w:val="Table List Dash (Level 2)"/>
    <w:basedOn w:val="TableText"/>
    <w:uiPriority w:val="1"/>
    <w:pPr>
      <w:numPr>
        <w:ilvl w:val="1"/>
        <w:numId w:val="23"/>
      </w:numPr>
    </w:pPr>
  </w:style>
  <w:style w:type="paragraph" w:customStyle="1" w:styleId="TableListDashLevel3">
    <w:name w:val="Table List Dash (Level 3)"/>
    <w:basedOn w:val="TableText"/>
    <w:uiPriority w:val="1"/>
    <w:semiHidden/>
    <w:unhideWhenUsed/>
    <w:pPr>
      <w:numPr>
        <w:ilvl w:val="2"/>
        <w:numId w:val="23"/>
      </w:numPr>
    </w:pPr>
  </w:style>
  <w:style w:type="paragraph" w:customStyle="1" w:styleId="TableListDashLevel4">
    <w:name w:val="Table List Dash (Level 4)"/>
    <w:basedOn w:val="TableText"/>
    <w:uiPriority w:val="1"/>
    <w:semiHidden/>
    <w:unhideWhenUsed/>
    <w:pPr>
      <w:numPr>
        <w:ilvl w:val="3"/>
        <w:numId w:val="23"/>
      </w:numPr>
    </w:pPr>
  </w:style>
  <w:style w:type="paragraph" w:customStyle="1" w:styleId="TableListNumber">
    <w:name w:val="Table List Number"/>
    <w:basedOn w:val="TableText"/>
    <w:uiPriority w:val="1"/>
    <w:pPr>
      <w:numPr>
        <w:numId w:val="24"/>
      </w:numPr>
    </w:pPr>
  </w:style>
  <w:style w:type="paragraph" w:customStyle="1" w:styleId="TableListNumberLevel2">
    <w:name w:val="Table List Number (Level 2)"/>
    <w:basedOn w:val="TableText"/>
    <w:uiPriority w:val="1"/>
    <w:pPr>
      <w:numPr>
        <w:ilvl w:val="1"/>
        <w:numId w:val="24"/>
      </w:numPr>
    </w:pPr>
  </w:style>
  <w:style w:type="paragraph" w:customStyle="1" w:styleId="TableListNumberLevel3">
    <w:name w:val="Table List Number (Level 3)"/>
    <w:basedOn w:val="TableText"/>
    <w:uiPriority w:val="1"/>
    <w:semiHidden/>
    <w:unhideWhenUsed/>
    <w:pPr>
      <w:numPr>
        <w:ilvl w:val="2"/>
        <w:numId w:val="24"/>
      </w:numPr>
    </w:pPr>
  </w:style>
  <w:style w:type="paragraph" w:customStyle="1" w:styleId="TableListNumberLevel4">
    <w:name w:val="Table List Number (Level 4)"/>
    <w:basedOn w:val="TableText"/>
    <w:uiPriority w:val="1"/>
    <w:semiHidden/>
    <w:unhideWhenUsed/>
    <w:pPr>
      <w:numPr>
        <w:ilvl w:val="3"/>
        <w:numId w:val="24"/>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erChar">
    <w:name w:val="Footer Char"/>
    <w:basedOn w:val="DefaultParagraphFont"/>
    <w:link w:val="Footer"/>
    <w:uiPriority w:val="99"/>
    <w:rsid w:val="008966D4"/>
    <w:rPr>
      <w:sz w:val="16"/>
    </w:rPr>
  </w:style>
  <w:style w:type="paragraph" w:styleId="Revision">
    <w:name w:val="Revision"/>
    <w:hidden/>
    <w:semiHidden/>
    <w:locked/>
    <w:rsid w:val="00834D4F"/>
  </w:style>
  <w:style w:type="character" w:customStyle="1" w:styleId="UnresolvedMention1">
    <w:name w:val="Unresolved Mention1"/>
    <w:basedOn w:val="DefaultParagraphFont"/>
    <w:uiPriority w:val="99"/>
    <w:semiHidden/>
    <w:unhideWhenUsed/>
    <w:rsid w:val="00CC5BEB"/>
    <w:rPr>
      <w:color w:val="605E5C"/>
      <w:shd w:val="clear" w:color="auto" w:fill="E1DFDD"/>
    </w:rPr>
  </w:style>
  <w:style w:type="character" w:customStyle="1" w:styleId="Marker">
    <w:name w:val="Marker"/>
    <w:basedOn w:val="DefaultParagraphFont"/>
    <w:rsid w:val="00EF3982"/>
    <w:rPr>
      <w:color w:val="0000FF"/>
      <w:shd w:val="clear" w:color="auto" w:fill="auto"/>
    </w:rPr>
  </w:style>
  <w:style w:type="paragraph" w:customStyle="1" w:styleId="Pagedecouverture">
    <w:name w:val="Page de couverture"/>
    <w:basedOn w:val="Normal"/>
    <w:next w:val="Normal"/>
    <w:rsid w:val="00EF3982"/>
    <w:pPr>
      <w:spacing w:after="0"/>
    </w:pPr>
    <w:rPr>
      <w:rFonts w:eastAsiaTheme="minorHAnsi"/>
      <w:szCs w:val="22"/>
      <w:lang w:eastAsia="en-US"/>
    </w:rPr>
  </w:style>
  <w:style w:type="paragraph" w:customStyle="1" w:styleId="FooterCoverPage">
    <w:name w:val="Footer Cover Page"/>
    <w:basedOn w:val="Normal"/>
    <w:link w:val="FooterCoverPageChar"/>
    <w:rsid w:val="00EF3982"/>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uiPriority w:val="1"/>
    <w:rsid w:val="00EF3982"/>
    <w:rPr>
      <w:b/>
      <w:smallCaps/>
    </w:rPr>
  </w:style>
  <w:style w:type="character" w:customStyle="1" w:styleId="FooterCoverPageChar">
    <w:name w:val="Footer Cover Page Char"/>
    <w:basedOn w:val="Heading1Char"/>
    <w:link w:val="FooterCoverPage"/>
    <w:rsid w:val="00EF3982"/>
    <w:rPr>
      <w:b w:val="0"/>
      <w:smallCaps w:val="0"/>
    </w:rPr>
  </w:style>
  <w:style w:type="paragraph" w:customStyle="1" w:styleId="FooterSensitivity">
    <w:name w:val="Footer Sensitivity"/>
    <w:basedOn w:val="Normal"/>
    <w:link w:val="FooterSensitivityChar"/>
    <w:rsid w:val="00EF398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sid w:val="00EF3982"/>
    <w:rPr>
      <w:b/>
      <w:smallCaps w:val="0"/>
      <w:sz w:val="32"/>
    </w:rPr>
  </w:style>
  <w:style w:type="paragraph" w:customStyle="1" w:styleId="HeaderCoverPage">
    <w:name w:val="Header Cover Page"/>
    <w:basedOn w:val="Normal"/>
    <w:link w:val="HeaderCoverPageChar"/>
    <w:rsid w:val="00EF3982"/>
    <w:pPr>
      <w:tabs>
        <w:tab w:val="center" w:pos="4535"/>
        <w:tab w:val="right" w:pos="9071"/>
      </w:tabs>
      <w:spacing w:after="120"/>
    </w:pPr>
  </w:style>
  <w:style w:type="character" w:customStyle="1" w:styleId="HeaderCoverPageChar">
    <w:name w:val="Header Cover Page Char"/>
    <w:basedOn w:val="Heading1Char"/>
    <w:link w:val="HeaderCoverPage"/>
    <w:rsid w:val="00EF3982"/>
    <w:rPr>
      <w:b w:val="0"/>
      <w:smallCaps w:val="0"/>
    </w:rPr>
  </w:style>
  <w:style w:type="paragraph" w:customStyle="1" w:styleId="HeaderSensitivity">
    <w:name w:val="Header Sensitivity"/>
    <w:basedOn w:val="Normal"/>
    <w:link w:val="HeaderSensitivityChar"/>
    <w:rsid w:val="00EF398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sid w:val="00EF3982"/>
    <w:rPr>
      <w:b/>
      <w:smallCaps w:val="0"/>
      <w:sz w:val="32"/>
    </w:rPr>
  </w:style>
  <w:style w:type="paragraph" w:customStyle="1" w:styleId="HeaderSensitivityRight">
    <w:name w:val="Header Sensitivity Right"/>
    <w:basedOn w:val="Normal"/>
    <w:link w:val="HeaderSensitivityRightChar"/>
    <w:rsid w:val="00856FD1"/>
    <w:pPr>
      <w:spacing w:after="120"/>
      <w:jc w:val="right"/>
    </w:pPr>
    <w:rPr>
      <w:sz w:val="28"/>
    </w:rPr>
  </w:style>
  <w:style w:type="character" w:customStyle="1" w:styleId="HeaderSensitivityRightChar">
    <w:name w:val="Header Sensitivity Right Char"/>
    <w:basedOn w:val="Heading1Char"/>
    <w:link w:val="HeaderSensitivityRight"/>
    <w:rsid w:val="00EF3982"/>
    <w:rPr>
      <w:b w:val="0"/>
      <w:smallCaps w:val="0"/>
      <w:sz w:val="28"/>
    </w:rPr>
  </w:style>
  <w:style w:type="paragraph" w:customStyle="1" w:styleId="CharCharChar">
    <w:name w:val="Char Char Char"/>
    <w:basedOn w:val="Normal"/>
    <w:link w:val="FootnoteReference"/>
    <w:uiPriority w:val="99"/>
    <w:qFormat/>
    <w:rsid w:val="00AD0800"/>
    <w:pPr>
      <w:spacing w:after="160" w:line="240" w:lineRule="exact"/>
      <w:jc w:val="left"/>
    </w:pPr>
    <w:rPr>
      <w:vertAlign w:val="superscript"/>
    </w:rPr>
  </w:style>
  <w:style w:type="paragraph" w:customStyle="1" w:styleId="Disclaimer">
    <w:name w:val="Disclaimer"/>
    <w:basedOn w:val="Normal"/>
    <w:rsid w:val="00856FD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856FD1"/>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856FD1"/>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856FD1"/>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8327">
      <w:bodyDiv w:val="1"/>
      <w:marLeft w:val="0"/>
      <w:marRight w:val="0"/>
      <w:marTop w:val="0"/>
      <w:marBottom w:val="0"/>
      <w:divBdr>
        <w:top w:val="none" w:sz="0" w:space="0" w:color="auto"/>
        <w:left w:val="none" w:sz="0" w:space="0" w:color="auto"/>
        <w:bottom w:val="none" w:sz="0" w:space="0" w:color="auto"/>
        <w:right w:val="none" w:sz="0" w:space="0" w:color="auto"/>
      </w:divBdr>
    </w:div>
    <w:div w:id="83695985">
      <w:bodyDiv w:val="1"/>
      <w:marLeft w:val="0"/>
      <w:marRight w:val="0"/>
      <w:marTop w:val="0"/>
      <w:marBottom w:val="0"/>
      <w:divBdr>
        <w:top w:val="none" w:sz="0" w:space="0" w:color="auto"/>
        <w:left w:val="none" w:sz="0" w:space="0" w:color="auto"/>
        <w:bottom w:val="none" w:sz="0" w:space="0" w:color="auto"/>
        <w:right w:val="none" w:sz="0" w:space="0" w:color="auto"/>
      </w:divBdr>
    </w:div>
    <w:div w:id="139542629">
      <w:bodyDiv w:val="1"/>
      <w:marLeft w:val="0"/>
      <w:marRight w:val="0"/>
      <w:marTop w:val="0"/>
      <w:marBottom w:val="0"/>
      <w:divBdr>
        <w:top w:val="none" w:sz="0" w:space="0" w:color="auto"/>
        <w:left w:val="none" w:sz="0" w:space="0" w:color="auto"/>
        <w:bottom w:val="none" w:sz="0" w:space="0" w:color="auto"/>
        <w:right w:val="none" w:sz="0" w:space="0" w:color="auto"/>
      </w:divBdr>
    </w:div>
    <w:div w:id="151063131">
      <w:bodyDiv w:val="1"/>
      <w:marLeft w:val="0"/>
      <w:marRight w:val="0"/>
      <w:marTop w:val="0"/>
      <w:marBottom w:val="0"/>
      <w:divBdr>
        <w:top w:val="none" w:sz="0" w:space="0" w:color="auto"/>
        <w:left w:val="none" w:sz="0" w:space="0" w:color="auto"/>
        <w:bottom w:val="none" w:sz="0" w:space="0" w:color="auto"/>
        <w:right w:val="none" w:sz="0" w:space="0" w:color="auto"/>
      </w:divBdr>
    </w:div>
    <w:div w:id="541749728">
      <w:bodyDiv w:val="1"/>
      <w:marLeft w:val="0"/>
      <w:marRight w:val="0"/>
      <w:marTop w:val="0"/>
      <w:marBottom w:val="0"/>
      <w:divBdr>
        <w:top w:val="none" w:sz="0" w:space="0" w:color="auto"/>
        <w:left w:val="none" w:sz="0" w:space="0" w:color="auto"/>
        <w:bottom w:val="none" w:sz="0" w:space="0" w:color="auto"/>
        <w:right w:val="none" w:sz="0" w:space="0" w:color="auto"/>
      </w:divBdr>
      <w:divsChild>
        <w:div w:id="413286251">
          <w:marLeft w:val="0"/>
          <w:marRight w:val="0"/>
          <w:marTop w:val="0"/>
          <w:marBottom w:val="0"/>
          <w:divBdr>
            <w:top w:val="none" w:sz="0" w:space="0" w:color="auto"/>
            <w:left w:val="none" w:sz="0" w:space="0" w:color="auto"/>
            <w:bottom w:val="none" w:sz="0" w:space="0" w:color="auto"/>
            <w:right w:val="none" w:sz="0" w:space="0" w:color="auto"/>
          </w:divBdr>
        </w:div>
        <w:div w:id="1985307149">
          <w:marLeft w:val="0"/>
          <w:marRight w:val="0"/>
          <w:marTop w:val="0"/>
          <w:marBottom w:val="0"/>
          <w:divBdr>
            <w:top w:val="none" w:sz="0" w:space="0" w:color="auto"/>
            <w:left w:val="none" w:sz="0" w:space="0" w:color="auto"/>
            <w:bottom w:val="none" w:sz="0" w:space="0" w:color="auto"/>
            <w:right w:val="none" w:sz="0" w:space="0" w:color="auto"/>
          </w:divBdr>
        </w:div>
      </w:divsChild>
    </w:div>
    <w:div w:id="1121149487">
      <w:bodyDiv w:val="1"/>
      <w:marLeft w:val="0"/>
      <w:marRight w:val="0"/>
      <w:marTop w:val="0"/>
      <w:marBottom w:val="0"/>
      <w:divBdr>
        <w:top w:val="none" w:sz="0" w:space="0" w:color="auto"/>
        <w:left w:val="none" w:sz="0" w:space="0" w:color="auto"/>
        <w:bottom w:val="none" w:sz="0" w:space="0" w:color="auto"/>
        <w:right w:val="none" w:sz="0" w:space="0" w:color="auto"/>
      </w:divBdr>
    </w:div>
    <w:div w:id="1234395514">
      <w:bodyDiv w:val="1"/>
      <w:marLeft w:val="0"/>
      <w:marRight w:val="0"/>
      <w:marTop w:val="0"/>
      <w:marBottom w:val="0"/>
      <w:divBdr>
        <w:top w:val="none" w:sz="0" w:space="0" w:color="auto"/>
        <w:left w:val="none" w:sz="0" w:space="0" w:color="auto"/>
        <w:bottom w:val="none" w:sz="0" w:space="0" w:color="auto"/>
        <w:right w:val="none" w:sz="0" w:space="0" w:color="auto"/>
      </w:divBdr>
    </w:div>
    <w:div w:id="1300724858">
      <w:bodyDiv w:val="1"/>
      <w:marLeft w:val="0"/>
      <w:marRight w:val="0"/>
      <w:marTop w:val="0"/>
      <w:marBottom w:val="0"/>
      <w:divBdr>
        <w:top w:val="none" w:sz="0" w:space="0" w:color="auto"/>
        <w:left w:val="none" w:sz="0" w:space="0" w:color="auto"/>
        <w:bottom w:val="none" w:sz="0" w:space="0" w:color="auto"/>
        <w:right w:val="none" w:sz="0" w:space="0" w:color="auto"/>
      </w:divBdr>
      <w:divsChild>
        <w:div w:id="50737177">
          <w:marLeft w:val="0"/>
          <w:marRight w:val="0"/>
          <w:marTop w:val="0"/>
          <w:marBottom w:val="0"/>
          <w:divBdr>
            <w:top w:val="none" w:sz="0" w:space="0" w:color="auto"/>
            <w:left w:val="none" w:sz="0" w:space="0" w:color="auto"/>
            <w:bottom w:val="none" w:sz="0" w:space="0" w:color="auto"/>
            <w:right w:val="none" w:sz="0" w:space="0" w:color="auto"/>
          </w:divBdr>
        </w:div>
        <w:div w:id="580532447">
          <w:marLeft w:val="0"/>
          <w:marRight w:val="0"/>
          <w:marTop w:val="0"/>
          <w:marBottom w:val="0"/>
          <w:divBdr>
            <w:top w:val="none" w:sz="0" w:space="0" w:color="auto"/>
            <w:left w:val="none" w:sz="0" w:space="0" w:color="auto"/>
            <w:bottom w:val="none" w:sz="0" w:space="0" w:color="auto"/>
            <w:right w:val="none" w:sz="0" w:space="0" w:color="auto"/>
          </w:divBdr>
        </w:div>
        <w:div w:id="1161241516">
          <w:marLeft w:val="0"/>
          <w:marRight w:val="0"/>
          <w:marTop w:val="0"/>
          <w:marBottom w:val="0"/>
          <w:divBdr>
            <w:top w:val="none" w:sz="0" w:space="0" w:color="auto"/>
            <w:left w:val="none" w:sz="0" w:space="0" w:color="auto"/>
            <w:bottom w:val="none" w:sz="0" w:space="0" w:color="auto"/>
            <w:right w:val="none" w:sz="0" w:space="0" w:color="auto"/>
          </w:divBdr>
        </w:div>
        <w:div w:id="1607688395">
          <w:marLeft w:val="0"/>
          <w:marRight w:val="0"/>
          <w:marTop w:val="0"/>
          <w:marBottom w:val="0"/>
          <w:divBdr>
            <w:top w:val="none" w:sz="0" w:space="0" w:color="auto"/>
            <w:left w:val="none" w:sz="0" w:space="0" w:color="auto"/>
            <w:bottom w:val="none" w:sz="0" w:space="0" w:color="auto"/>
            <w:right w:val="none" w:sz="0" w:space="0" w:color="auto"/>
          </w:divBdr>
        </w:div>
      </w:divsChild>
    </w:div>
    <w:div w:id="1331250548">
      <w:bodyDiv w:val="1"/>
      <w:marLeft w:val="0"/>
      <w:marRight w:val="0"/>
      <w:marTop w:val="0"/>
      <w:marBottom w:val="0"/>
      <w:divBdr>
        <w:top w:val="none" w:sz="0" w:space="0" w:color="auto"/>
        <w:left w:val="none" w:sz="0" w:space="0" w:color="auto"/>
        <w:bottom w:val="none" w:sz="0" w:space="0" w:color="auto"/>
        <w:right w:val="none" w:sz="0" w:space="0" w:color="auto"/>
      </w:divBdr>
      <w:divsChild>
        <w:div w:id="937299227">
          <w:marLeft w:val="0"/>
          <w:marRight w:val="0"/>
          <w:marTop w:val="0"/>
          <w:marBottom w:val="0"/>
          <w:divBdr>
            <w:top w:val="none" w:sz="0" w:space="0" w:color="auto"/>
            <w:left w:val="none" w:sz="0" w:space="0" w:color="auto"/>
            <w:bottom w:val="none" w:sz="0" w:space="0" w:color="auto"/>
            <w:right w:val="none" w:sz="0" w:space="0" w:color="auto"/>
          </w:divBdr>
        </w:div>
        <w:div w:id="1220167019">
          <w:marLeft w:val="0"/>
          <w:marRight w:val="0"/>
          <w:marTop w:val="0"/>
          <w:marBottom w:val="0"/>
          <w:divBdr>
            <w:top w:val="none" w:sz="0" w:space="0" w:color="auto"/>
            <w:left w:val="none" w:sz="0" w:space="0" w:color="auto"/>
            <w:bottom w:val="none" w:sz="0" w:space="0" w:color="auto"/>
            <w:right w:val="none" w:sz="0" w:space="0" w:color="auto"/>
          </w:divBdr>
        </w:div>
      </w:divsChild>
    </w:div>
    <w:div w:id="1548641272">
      <w:bodyDiv w:val="1"/>
      <w:marLeft w:val="0"/>
      <w:marRight w:val="0"/>
      <w:marTop w:val="0"/>
      <w:marBottom w:val="0"/>
      <w:divBdr>
        <w:top w:val="none" w:sz="0" w:space="0" w:color="auto"/>
        <w:left w:val="none" w:sz="0" w:space="0" w:color="auto"/>
        <w:bottom w:val="none" w:sz="0" w:space="0" w:color="auto"/>
        <w:right w:val="none" w:sz="0" w:space="0" w:color="auto"/>
      </w:divBdr>
    </w:div>
    <w:div w:id="1634797361">
      <w:bodyDiv w:val="1"/>
      <w:marLeft w:val="0"/>
      <w:marRight w:val="0"/>
      <w:marTop w:val="0"/>
      <w:marBottom w:val="0"/>
      <w:divBdr>
        <w:top w:val="none" w:sz="0" w:space="0" w:color="auto"/>
        <w:left w:val="none" w:sz="0" w:space="0" w:color="auto"/>
        <w:bottom w:val="none" w:sz="0" w:space="0" w:color="auto"/>
        <w:right w:val="none" w:sz="0" w:space="0" w:color="auto"/>
      </w:divBdr>
      <w:divsChild>
        <w:div w:id="232009583">
          <w:marLeft w:val="0"/>
          <w:marRight w:val="0"/>
          <w:marTop w:val="0"/>
          <w:marBottom w:val="0"/>
          <w:divBdr>
            <w:top w:val="none" w:sz="0" w:space="0" w:color="auto"/>
            <w:left w:val="none" w:sz="0" w:space="0" w:color="auto"/>
            <w:bottom w:val="none" w:sz="0" w:space="0" w:color="auto"/>
            <w:right w:val="none" w:sz="0" w:space="0" w:color="auto"/>
          </w:divBdr>
          <w:divsChild>
            <w:div w:id="667513300">
              <w:marLeft w:val="-75"/>
              <w:marRight w:val="0"/>
              <w:marTop w:val="30"/>
              <w:marBottom w:val="30"/>
              <w:divBdr>
                <w:top w:val="none" w:sz="0" w:space="0" w:color="auto"/>
                <w:left w:val="none" w:sz="0" w:space="0" w:color="auto"/>
                <w:bottom w:val="none" w:sz="0" w:space="0" w:color="auto"/>
                <w:right w:val="none" w:sz="0" w:space="0" w:color="auto"/>
              </w:divBdr>
              <w:divsChild>
                <w:div w:id="90903605">
                  <w:marLeft w:val="0"/>
                  <w:marRight w:val="0"/>
                  <w:marTop w:val="0"/>
                  <w:marBottom w:val="0"/>
                  <w:divBdr>
                    <w:top w:val="none" w:sz="0" w:space="0" w:color="auto"/>
                    <w:left w:val="none" w:sz="0" w:space="0" w:color="auto"/>
                    <w:bottom w:val="none" w:sz="0" w:space="0" w:color="auto"/>
                    <w:right w:val="none" w:sz="0" w:space="0" w:color="auto"/>
                  </w:divBdr>
                  <w:divsChild>
                    <w:div w:id="1005324679">
                      <w:marLeft w:val="0"/>
                      <w:marRight w:val="0"/>
                      <w:marTop w:val="0"/>
                      <w:marBottom w:val="0"/>
                      <w:divBdr>
                        <w:top w:val="none" w:sz="0" w:space="0" w:color="auto"/>
                        <w:left w:val="none" w:sz="0" w:space="0" w:color="auto"/>
                        <w:bottom w:val="none" w:sz="0" w:space="0" w:color="auto"/>
                        <w:right w:val="none" w:sz="0" w:space="0" w:color="auto"/>
                      </w:divBdr>
                    </w:div>
                  </w:divsChild>
                </w:div>
                <w:div w:id="154499458">
                  <w:marLeft w:val="0"/>
                  <w:marRight w:val="0"/>
                  <w:marTop w:val="0"/>
                  <w:marBottom w:val="0"/>
                  <w:divBdr>
                    <w:top w:val="none" w:sz="0" w:space="0" w:color="auto"/>
                    <w:left w:val="none" w:sz="0" w:space="0" w:color="auto"/>
                    <w:bottom w:val="none" w:sz="0" w:space="0" w:color="auto"/>
                    <w:right w:val="none" w:sz="0" w:space="0" w:color="auto"/>
                  </w:divBdr>
                  <w:divsChild>
                    <w:div w:id="1221089043">
                      <w:marLeft w:val="0"/>
                      <w:marRight w:val="0"/>
                      <w:marTop w:val="0"/>
                      <w:marBottom w:val="0"/>
                      <w:divBdr>
                        <w:top w:val="none" w:sz="0" w:space="0" w:color="auto"/>
                        <w:left w:val="none" w:sz="0" w:space="0" w:color="auto"/>
                        <w:bottom w:val="none" w:sz="0" w:space="0" w:color="auto"/>
                        <w:right w:val="none" w:sz="0" w:space="0" w:color="auto"/>
                      </w:divBdr>
                    </w:div>
                  </w:divsChild>
                </w:div>
                <w:div w:id="356005022">
                  <w:marLeft w:val="0"/>
                  <w:marRight w:val="0"/>
                  <w:marTop w:val="0"/>
                  <w:marBottom w:val="0"/>
                  <w:divBdr>
                    <w:top w:val="none" w:sz="0" w:space="0" w:color="auto"/>
                    <w:left w:val="none" w:sz="0" w:space="0" w:color="auto"/>
                    <w:bottom w:val="none" w:sz="0" w:space="0" w:color="auto"/>
                    <w:right w:val="none" w:sz="0" w:space="0" w:color="auto"/>
                  </w:divBdr>
                  <w:divsChild>
                    <w:div w:id="1051464099">
                      <w:marLeft w:val="0"/>
                      <w:marRight w:val="0"/>
                      <w:marTop w:val="0"/>
                      <w:marBottom w:val="0"/>
                      <w:divBdr>
                        <w:top w:val="none" w:sz="0" w:space="0" w:color="auto"/>
                        <w:left w:val="none" w:sz="0" w:space="0" w:color="auto"/>
                        <w:bottom w:val="none" w:sz="0" w:space="0" w:color="auto"/>
                        <w:right w:val="none" w:sz="0" w:space="0" w:color="auto"/>
                      </w:divBdr>
                    </w:div>
                  </w:divsChild>
                </w:div>
                <w:div w:id="414782453">
                  <w:marLeft w:val="0"/>
                  <w:marRight w:val="0"/>
                  <w:marTop w:val="0"/>
                  <w:marBottom w:val="0"/>
                  <w:divBdr>
                    <w:top w:val="none" w:sz="0" w:space="0" w:color="auto"/>
                    <w:left w:val="none" w:sz="0" w:space="0" w:color="auto"/>
                    <w:bottom w:val="none" w:sz="0" w:space="0" w:color="auto"/>
                    <w:right w:val="none" w:sz="0" w:space="0" w:color="auto"/>
                  </w:divBdr>
                  <w:divsChild>
                    <w:div w:id="1946113708">
                      <w:marLeft w:val="0"/>
                      <w:marRight w:val="0"/>
                      <w:marTop w:val="0"/>
                      <w:marBottom w:val="0"/>
                      <w:divBdr>
                        <w:top w:val="none" w:sz="0" w:space="0" w:color="auto"/>
                        <w:left w:val="none" w:sz="0" w:space="0" w:color="auto"/>
                        <w:bottom w:val="none" w:sz="0" w:space="0" w:color="auto"/>
                        <w:right w:val="none" w:sz="0" w:space="0" w:color="auto"/>
                      </w:divBdr>
                    </w:div>
                  </w:divsChild>
                </w:div>
                <w:div w:id="481387749">
                  <w:marLeft w:val="0"/>
                  <w:marRight w:val="0"/>
                  <w:marTop w:val="0"/>
                  <w:marBottom w:val="0"/>
                  <w:divBdr>
                    <w:top w:val="none" w:sz="0" w:space="0" w:color="auto"/>
                    <w:left w:val="none" w:sz="0" w:space="0" w:color="auto"/>
                    <w:bottom w:val="none" w:sz="0" w:space="0" w:color="auto"/>
                    <w:right w:val="none" w:sz="0" w:space="0" w:color="auto"/>
                  </w:divBdr>
                  <w:divsChild>
                    <w:div w:id="1669868010">
                      <w:marLeft w:val="0"/>
                      <w:marRight w:val="0"/>
                      <w:marTop w:val="0"/>
                      <w:marBottom w:val="0"/>
                      <w:divBdr>
                        <w:top w:val="none" w:sz="0" w:space="0" w:color="auto"/>
                        <w:left w:val="none" w:sz="0" w:space="0" w:color="auto"/>
                        <w:bottom w:val="none" w:sz="0" w:space="0" w:color="auto"/>
                        <w:right w:val="none" w:sz="0" w:space="0" w:color="auto"/>
                      </w:divBdr>
                    </w:div>
                  </w:divsChild>
                </w:div>
                <w:div w:id="508954630">
                  <w:marLeft w:val="0"/>
                  <w:marRight w:val="0"/>
                  <w:marTop w:val="0"/>
                  <w:marBottom w:val="0"/>
                  <w:divBdr>
                    <w:top w:val="none" w:sz="0" w:space="0" w:color="auto"/>
                    <w:left w:val="none" w:sz="0" w:space="0" w:color="auto"/>
                    <w:bottom w:val="none" w:sz="0" w:space="0" w:color="auto"/>
                    <w:right w:val="none" w:sz="0" w:space="0" w:color="auto"/>
                  </w:divBdr>
                  <w:divsChild>
                    <w:div w:id="727414069">
                      <w:marLeft w:val="0"/>
                      <w:marRight w:val="0"/>
                      <w:marTop w:val="0"/>
                      <w:marBottom w:val="0"/>
                      <w:divBdr>
                        <w:top w:val="none" w:sz="0" w:space="0" w:color="auto"/>
                        <w:left w:val="none" w:sz="0" w:space="0" w:color="auto"/>
                        <w:bottom w:val="none" w:sz="0" w:space="0" w:color="auto"/>
                        <w:right w:val="none" w:sz="0" w:space="0" w:color="auto"/>
                      </w:divBdr>
                    </w:div>
                  </w:divsChild>
                </w:div>
                <w:div w:id="557210056">
                  <w:marLeft w:val="0"/>
                  <w:marRight w:val="0"/>
                  <w:marTop w:val="0"/>
                  <w:marBottom w:val="0"/>
                  <w:divBdr>
                    <w:top w:val="none" w:sz="0" w:space="0" w:color="auto"/>
                    <w:left w:val="none" w:sz="0" w:space="0" w:color="auto"/>
                    <w:bottom w:val="none" w:sz="0" w:space="0" w:color="auto"/>
                    <w:right w:val="none" w:sz="0" w:space="0" w:color="auto"/>
                  </w:divBdr>
                  <w:divsChild>
                    <w:div w:id="22679954">
                      <w:marLeft w:val="0"/>
                      <w:marRight w:val="0"/>
                      <w:marTop w:val="0"/>
                      <w:marBottom w:val="0"/>
                      <w:divBdr>
                        <w:top w:val="none" w:sz="0" w:space="0" w:color="auto"/>
                        <w:left w:val="none" w:sz="0" w:space="0" w:color="auto"/>
                        <w:bottom w:val="none" w:sz="0" w:space="0" w:color="auto"/>
                        <w:right w:val="none" w:sz="0" w:space="0" w:color="auto"/>
                      </w:divBdr>
                    </w:div>
                  </w:divsChild>
                </w:div>
                <w:div w:id="585067203">
                  <w:marLeft w:val="0"/>
                  <w:marRight w:val="0"/>
                  <w:marTop w:val="0"/>
                  <w:marBottom w:val="0"/>
                  <w:divBdr>
                    <w:top w:val="none" w:sz="0" w:space="0" w:color="auto"/>
                    <w:left w:val="none" w:sz="0" w:space="0" w:color="auto"/>
                    <w:bottom w:val="none" w:sz="0" w:space="0" w:color="auto"/>
                    <w:right w:val="none" w:sz="0" w:space="0" w:color="auto"/>
                  </w:divBdr>
                  <w:divsChild>
                    <w:div w:id="1907300501">
                      <w:marLeft w:val="0"/>
                      <w:marRight w:val="0"/>
                      <w:marTop w:val="0"/>
                      <w:marBottom w:val="0"/>
                      <w:divBdr>
                        <w:top w:val="none" w:sz="0" w:space="0" w:color="auto"/>
                        <w:left w:val="none" w:sz="0" w:space="0" w:color="auto"/>
                        <w:bottom w:val="none" w:sz="0" w:space="0" w:color="auto"/>
                        <w:right w:val="none" w:sz="0" w:space="0" w:color="auto"/>
                      </w:divBdr>
                    </w:div>
                  </w:divsChild>
                </w:div>
                <w:div w:id="686100835">
                  <w:marLeft w:val="0"/>
                  <w:marRight w:val="0"/>
                  <w:marTop w:val="0"/>
                  <w:marBottom w:val="0"/>
                  <w:divBdr>
                    <w:top w:val="none" w:sz="0" w:space="0" w:color="auto"/>
                    <w:left w:val="none" w:sz="0" w:space="0" w:color="auto"/>
                    <w:bottom w:val="none" w:sz="0" w:space="0" w:color="auto"/>
                    <w:right w:val="none" w:sz="0" w:space="0" w:color="auto"/>
                  </w:divBdr>
                  <w:divsChild>
                    <w:div w:id="557936725">
                      <w:marLeft w:val="0"/>
                      <w:marRight w:val="0"/>
                      <w:marTop w:val="0"/>
                      <w:marBottom w:val="0"/>
                      <w:divBdr>
                        <w:top w:val="none" w:sz="0" w:space="0" w:color="auto"/>
                        <w:left w:val="none" w:sz="0" w:space="0" w:color="auto"/>
                        <w:bottom w:val="none" w:sz="0" w:space="0" w:color="auto"/>
                        <w:right w:val="none" w:sz="0" w:space="0" w:color="auto"/>
                      </w:divBdr>
                    </w:div>
                  </w:divsChild>
                </w:div>
                <w:div w:id="765420212">
                  <w:marLeft w:val="0"/>
                  <w:marRight w:val="0"/>
                  <w:marTop w:val="0"/>
                  <w:marBottom w:val="0"/>
                  <w:divBdr>
                    <w:top w:val="none" w:sz="0" w:space="0" w:color="auto"/>
                    <w:left w:val="none" w:sz="0" w:space="0" w:color="auto"/>
                    <w:bottom w:val="none" w:sz="0" w:space="0" w:color="auto"/>
                    <w:right w:val="none" w:sz="0" w:space="0" w:color="auto"/>
                  </w:divBdr>
                  <w:divsChild>
                    <w:div w:id="2062703243">
                      <w:marLeft w:val="0"/>
                      <w:marRight w:val="0"/>
                      <w:marTop w:val="0"/>
                      <w:marBottom w:val="0"/>
                      <w:divBdr>
                        <w:top w:val="none" w:sz="0" w:space="0" w:color="auto"/>
                        <w:left w:val="none" w:sz="0" w:space="0" w:color="auto"/>
                        <w:bottom w:val="none" w:sz="0" w:space="0" w:color="auto"/>
                        <w:right w:val="none" w:sz="0" w:space="0" w:color="auto"/>
                      </w:divBdr>
                    </w:div>
                  </w:divsChild>
                </w:div>
                <w:div w:id="777793892">
                  <w:marLeft w:val="0"/>
                  <w:marRight w:val="0"/>
                  <w:marTop w:val="0"/>
                  <w:marBottom w:val="0"/>
                  <w:divBdr>
                    <w:top w:val="none" w:sz="0" w:space="0" w:color="auto"/>
                    <w:left w:val="none" w:sz="0" w:space="0" w:color="auto"/>
                    <w:bottom w:val="none" w:sz="0" w:space="0" w:color="auto"/>
                    <w:right w:val="none" w:sz="0" w:space="0" w:color="auto"/>
                  </w:divBdr>
                  <w:divsChild>
                    <w:div w:id="2147165735">
                      <w:marLeft w:val="0"/>
                      <w:marRight w:val="0"/>
                      <w:marTop w:val="0"/>
                      <w:marBottom w:val="0"/>
                      <w:divBdr>
                        <w:top w:val="none" w:sz="0" w:space="0" w:color="auto"/>
                        <w:left w:val="none" w:sz="0" w:space="0" w:color="auto"/>
                        <w:bottom w:val="none" w:sz="0" w:space="0" w:color="auto"/>
                        <w:right w:val="none" w:sz="0" w:space="0" w:color="auto"/>
                      </w:divBdr>
                    </w:div>
                  </w:divsChild>
                </w:div>
                <w:div w:id="786201836">
                  <w:marLeft w:val="0"/>
                  <w:marRight w:val="0"/>
                  <w:marTop w:val="0"/>
                  <w:marBottom w:val="0"/>
                  <w:divBdr>
                    <w:top w:val="none" w:sz="0" w:space="0" w:color="auto"/>
                    <w:left w:val="none" w:sz="0" w:space="0" w:color="auto"/>
                    <w:bottom w:val="none" w:sz="0" w:space="0" w:color="auto"/>
                    <w:right w:val="none" w:sz="0" w:space="0" w:color="auto"/>
                  </w:divBdr>
                  <w:divsChild>
                    <w:div w:id="1487936321">
                      <w:marLeft w:val="0"/>
                      <w:marRight w:val="0"/>
                      <w:marTop w:val="0"/>
                      <w:marBottom w:val="0"/>
                      <w:divBdr>
                        <w:top w:val="none" w:sz="0" w:space="0" w:color="auto"/>
                        <w:left w:val="none" w:sz="0" w:space="0" w:color="auto"/>
                        <w:bottom w:val="none" w:sz="0" w:space="0" w:color="auto"/>
                        <w:right w:val="none" w:sz="0" w:space="0" w:color="auto"/>
                      </w:divBdr>
                    </w:div>
                  </w:divsChild>
                </w:div>
                <w:div w:id="824393329">
                  <w:marLeft w:val="0"/>
                  <w:marRight w:val="0"/>
                  <w:marTop w:val="0"/>
                  <w:marBottom w:val="0"/>
                  <w:divBdr>
                    <w:top w:val="none" w:sz="0" w:space="0" w:color="auto"/>
                    <w:left w:val="none" w:sz="0" w:space="0" w:color="auto"/>
                    <w:bottom w:val="none" w:sz="0" w:space="0" w:color="auto"/>
                    <w:right w:val="none" w:sz="0" w:space="0" w:color="auto"/>
                  </w:divBdr>
                  <w:divsChild>
                    <w:div w:id="253711948">
                      <w:marLeft w:val="0"/>
                      <w:marRight w:val="0"/>
                      <w:marTop w:val="0"/>
                      <w:marBottom w:val="0"/>
                      <w:divBdr>
                        <w:top w:val="none" w:sz="0" w:space="0" w:color="auto"/>
                        <w:left w:val="none" w:sz="0" w:space="0" w:color="auto"/>
                        <w:bottom w:val="none" w:sz="0" w:space="0" w:color="auto"/>
                        <w:right w:val="none" w:sz="0" w:space="0" w:color="auto"/>
                      </w:divBdr>
                    </w:div>
                  </w:divsChild>
                </w:div>
                <w:div w:id="1111050197">
                  <w:marLeft w:val="0"/>
                  <w:marRight w:val="0"/>
                  <w:marTop w:val="0"/>
                  <w:marBottom w:val="0"/>
                  <w:divBdr>
                    <w:top w:val="none" w:sz="0" w:space="0" w:color="auto"/>
                    <w:left w:val="none" w:sz="0" w:space="0" w:color="auto"/>
                    <w:bottom w:val="none" w:sz="0" w:space="0" w:color="auto"/>
                    <w:right w:val="none" w:sz="0" w:space="0" w:color="auto"/>
                  </w:divBdr>
                  <w:divsChild>
                    <w:div w:id="1385064861">
                      <w:marLeft w:val="0"/>
                      <w:marRight w:val="0"/>
                      <w:marTop w:val="0"/>
                      <w:marBottom w:val="0"/>
                      <w:divBdr>
                        <w:top w:val="none" w:sz="0" w:space="0" w:color="auto"/>
                        <w:left w:val="none" w:sz="0" w:space="0" w:color="auto"/>
                        <w:bottom w:val="none" w:sz="0" w:space="0" w:color="auto"/>
                        <w:right w:val="none" w:sz="0" w:space="0" w:color="auto"/>
                      </w:divBdr>
                    </w:div>
                    <w:div w:id="1753622723">
                      <w:marLeft w:val="0"/>
                      <w:marRight w:val="0"/>
                      <w:marTop w:val="0"/>
                      <w:marBottom w:val="0"/>
                      <w:divBdr>
                        <w:top w:val="none" w:sz="0" w:space="0" w:color="auto"/>
                        <w:left w:val="none" w:sz="0" w:space="0" w:color="auto"/>
                        <w:bottom w:val="none" w:sz="0" w:space="0" w:color="auto"/>
                        <w:right w:val="none" w:sz="0" w:space="0" w:color="auto"/>
                      </w:divBdr>
                    </w:div>
                  </w:divsChild>
                </w:div>
                <w:div w:id="1202749335">
                  <w:marLeft w:val="0"/>
                  <w:marRight w:val="0"/>
                  <w:marTop w:val="0"/>
                  <w:marBottom w:val="0"/>
                  <w:divBdr>
                    <w:top w:val="none" w:sz="0" w:space="0" w:color="auto"/>
                    <w:left w:val="none" w:sz="0" w:space="0" w:color="auto"/>
                    <w:bottom w:val="none" w:sz="0" w:space="0" w:color="auto"/>
                    <w:right w:val="none" w:sz="0" w:space="0" w:color="auto"/>
                  </w:divBdr>
                  <w:divsChild>
                    <w:div w:id="866791459">
                      <w:marLeft w:val="0"/>
                      <w:marRight w:val="0"/>
                      <w:marTop w:val="0"/>
                      <w:marBottom w:val="0"/>
                      <w:divBdr>
                        <w:top w:val="none" w:sz="0" w:space="0" w:color="auto"/>
                        <w:left w:val="none" w:sz="0" w:space="0" w:color="auto"/>
                        <w:bottom w:val="none" w:sz="0" w:space="0" w:color="auto"/>
                        <w:right w:val="none" w:sz="0" w:space="0" w:color="auto"/>
                      </w:divBdr>
                    </w:div>
                  </w:divsChild>
                </w:div>
                <w:div w:id="1237321383">
                  <w:marLeft w:val="0"/>
                  <w:marRight w:val="0"/>
                  <w:marTop w:val="0"/>
                  <w:marBottom w:val="0"/>
                  <w:divBdr>
                    <w:top w:val="none" w:sz="0" w:space="0" w:color="auto"/>
                    <w:left w:val="none" w:sz="0" w:space="0" w:color="auto"/>
                    <w:bottom w:val="none" w:sz="0" w:space="0" w:color="auto"/>
                    <w:right w:val="none" w:sz="0" w:space="0" w:color="auto"/>
                  </w:divBdr>
                  <w:divsChild>
                    <w:div w:id="1211527935">
                      <w:marLeft w:val="0"/>
                      <w:marRight w:val="0"/>
                      <w:marTop w:val="0"/>
                      <w:marBottom w:val="0"/>
                      <w:divBdr>
                        <w:top w:val="none" w:sz="0" w:space="0" w:color="auto"/>
                        <w:left w:val="none" w:sz="0" w:space="0" w:color="auto"/>
                        <w:bottom w:val="none" w:sz="0" w:space="0" w:color="auto"/>
                        <w:right w:val="none" w:sz="0" w:space="0" w:color="auto"/>
                      </w:divBdr>
                    </w:div>
                  </w:divsChild>
                </w:div>
                <w:div w:id="1312828539">
                  <w:marLeft w:val="0"/>
                  <w:marRight w:val="0"/>
                  <w:marTop w:val="0"/>
                  <w:marBottom w:val="0"/>
                  <w:divBdr>
                    <w:top w:val="none" w:sz="0" w:space="0" w:color="auto"/>
                    <w:left w:val="none" w:sz="0" w:space="0" w:color="auto"/>
                    <w:bottom w:val="none" w:sz="0" w:space="0" w:color="auto"/>
                    <w:right w:val="none" w:sz="0" w:space="0" w:color="auto"/>
                  </w:divBdr>
                  <w:divsChild>
                    <w:div w:id="355426509">
                      <w:marLeft w:val="0"/>
                      <w:marRight w:val="0"/>
                      <w:marTop w:val="0"/>
                      <w:marBottom w:val="0"/>
                      <w:divBdr>
                        <w:top w:val="none" w:sz="0" w:space="0" w:color="auto"/>
                        <w:left w:val="none" w:sz="0" w:space="0" w:color="auto"/>
                        <w:bottom w:val="none" w:sz="0" w:space="0" w:color="auto"/>
                        <w:right w:val="none" w:sz="0" w:space="0" w:color="auto"/>
                      </w:divBdr>
                    </w:div>
                  </w:divsChild>
                </w:div>
                <w:div w:id="1336615380">
                  <w:marLeft w:val="0"/>
                  <w:marRight w:val="0"/>
                  <w:marTop w:val="0"/>
                  <w:marBottom w:val="0"/>
                  <w:divBdr>
                    <w:top w:val="none" w:sz="0" w:space="0" w:color="auto"/>
                    <w:left w:val="none" w:sz="0" w:space="0" w:color="auto"/>
                    <w:bottom w:val="none" w:sz="0" w:space="0" w:color="auto"/>
                    <w:right w:val="none" w:sz="0" w:space="0" w:color="auto"/>
                  </w:divBdr>
                  <w:divsChild>
                    <w:div w:id="1311329975">
                      <w:marLeft w:val="0"/>
                      <w:marRight w:val="0"/>
                      <w:marTop w:val="0"/>
                      <w:marBottom w:val="0"/>
                      <w:divBdr>
                        <w:top w:val="none" w:sz="0" w:space="0" w:color="auto"/>
                        <w:left w:val="none" w:sz="0" w:space="0" w:color="auto"/>
                        <w:bottom w:val="none" w:sz="0" w:space="0" w:color="auto"/>
                        <w:right w:val="none" w:sz="0" w:space="0" w:color="auto"/>
                      </w:divBdr>
                    </w:div>
                  </w:divsChild>
                </w:div>
                <w:div w:id="1348755392">
                  <w:marLeft w:val="0"/>
                  <w:marRight w:val="0"/>
                  <w:marTop w:val="0"/>
                  <w:marBottom w:val="0"/>
                  <w:divBdr>
                    <w:top w:val="none" w:sz="0" w:space="0" w:color="auto"/>
                    <w:left w:val="none" w:sz="0" w:space="0" w:color="auto"/>
                    <w:bottom w:val="none" w:sz="0" w:space="0" w:color="auto"/>
                    <w:right w:val="none" w:sz="0" w:space="0" w:color="auto"/>
                  </w:divBdr>
                  <w:divsChild>
                    <w:div w:id="1890266708">
                      <w:marLeft w:val="0"/>
                      <w:marRight w:val="0"/>
                      <w:marTop w:val="0"/>
                      <w:marBottom w:val="0"/>
                      <w:divBdr>
                        <w:top w:val="none" w:sz="0" w:space="0" w:color="auto"/>
                        <w:left w:val="none" w:sz="0" w:space="0" w:color="auto"/>
                        <w:bottom w:val="none" w:sz="0" w:space="0" w:color="auto"/>
                        <w:right w:val="none" w:sz="0" w:space="0" w:color="auto"/>
                      </w:divBdr>
                    </w:div>
                  </w:divsChild>
                </w:div>
                <w:div w:id="1543319822">
                  <w:marLeft w:val="0"/>
                  <w:marRight w:val="0"/>
                  <w:marTop w:val="0"/>
                  <w:marBottom w:val="0"/>
                  <w:divBdr>
                    <w:top w:val="none" w:sz="0" w:space="0" w:color="auto"/>
                    <w:left w:val="none" w:sz="0" w:space="0" w:color="auto"/>
                    <w:bottom w:val="none" w:sz="0" w:space="0" w:color="auto"/>
                    <w:right w:val="none" w:sz="0" w:space="0" w:color="auto"/>
                  </w:divBdr>
                  <w:divsChild>
                    <w:div w:id="1641111404">
                      <w:marLeft w:val="0"/>
                      <w:marRight w:val="0"/>
                      <w:marTop w:val="0"/>
                      <w:marBottom w:val="0"/>
                      <w:divBdr>
                        <w:top w:val="none" w:sz="0" w:space="0" w:color="auto"/>
                        <w:left w:val="none" w:sz="0" w:space="0" w:color="auto"/>
                        <w:bottom w:val="none" w:sz="0" w:space="0" w:color="auto"/>
                        <w:right w:val="none" w:sz="0" w:space="0" w:color="auto"/>
                      </w:divBdr>
                    </w:div>
                  </w:divsChild>
                </w:div>
                <w:div w:id="1581480361">
                  <w:marLeft w:val="0"/>
                  <w:marRight w:val="0"/>
                  <w:marTop w:val="0"/>
                  <w:marBottom w:val="0"/>
                  <w:divBdr>
                    <w:top w:val="none" w:sz="0" w:space="0" w:color="auto"/>
                    <w:left w:val="none" w:sz="0" w:space="0" w:color="auto"/>
                    <w:bottom w:val="none" w:sz="0" w:space="0" w:color="auto"/>
                    <w:right w:val="none" w:sz="0" w:space="0" w:color="auto"/>
                  </w:divBdr>
                  <w:divsChild>
                    <w:div w:id="1737775863">
                      <w:marLeft w:val="0"/>
                      <w:marRight w:val="0"/>
                      <w:marTop w:val="0"/>
                      <w:marBottom w:val="0"/>
                      <w:divBdr>
                        <w:top w:val="none" w:sz="0" w:space="0" w:color="auto"/>
                        <w:left w:val="none" w:sz="0" w:space="0" w:color="auto"/>
                        <w:bottom w:val="none" w:sz="0" w:space="0" w:color="auto"/>
                        <w:right w:val="none" w:sz="0" w:space="0" w:color="auto"/>
                      </w:divBdr>
                    </w:div>
                  </w:divsChild>
                </w:div>
                <w:div w:id="1591963683">
                  <w:marLeft w:val="0"/>
                  <w:marRight w:val="0"/>
                  <w:marTop w:val="0"/>
                  <w:marBottom w:val="0"/>
                  <w:divBdr>
                    <w:top w:val="none" w:sz="0" w:space="0" w:color="auto"/>
                    <w:left w:val="none" w:sz="0" w:space="0" w:color="auto"/>
                    <w:bottom w:val="none" w:sz="0" w:space="0" w:color="auto"/>
                    <w:right w:val="none" w:sz="0" w:space="0" w:color="auto"/>
                  </w:divBdr>
                  <w:divsChild>
                    <w:div w:id="1264145269">
                      <w:marLeft w:val="0"/>
                      <w:marRight w:val="0"/>
                      <w:marTop w:val="0"/>
                      <w:marBottom w:val="0"/>
                      <w:divBdr>
                        <w:top w:val="none" w:sz="0" w:space="0" w:color="auto"/>
                        <w:left w:val="none" w:sz="0" w:space="0" w:color="auto"/>
                        <w:bottom w:val="none" w:sz="0" w:space="0" w:color="auto"/>
                        <w:right w:val="none" w:sz="0" w:space="0" w:color="auto"/>
                      </w:divBdr>
                    </w:div>
                  </w:divsChild>
                </w:div>
                <w:div w:id="1622032241">
                  <w:marLeft w:val="0"/>
                  <w:marRight w:val="0"/>
                  <w:marTop w:val="0"/>
                  <w:marBottom w:val="0"/>
                  <w:divBdr>
                    <w:top w:val="none" w:sz="0" w:space="0" w:color="auto"/>
                    <w:left w:val="none" w:sz="0" w:space="0" w:color="auto"/>
                    <w:bottom w:val="none" w:sz="0" w:space="0" w:color="auto"/>
                    <w:right w:val="none" w:sz="0" w:space="0" w:color="auto"/>
                  </w:divBdr>
                  <w:divsChild>
                    <w:div w:id="1791628989">
                      <w:marLeft w:val="0"/>
                      <w:marRight w:val="0"/>
                      <w:marTop w:val="0"/>
                      <w:marBottom w:val="0"/>
                      <w:divBdr>
                        <w:top w:val="none" w:sz="0" w:space="0" w:color="auto"/>
                        <w:left w:val="none" w:sz="0" w:space="0" w:color="auto"/>
                        <w:bottom w:val="none" w:sz="0" w:space="0" w:color="auto"/>
                        <w:right w:val="none" w:sz="0" w:space="0" w:color="auto"/>
                      </w:divBdr>
                    </w:div>
                  </w:divsChild>
                </w:div>
                <w:div w:id="1746342451">
                  <w:marLeft w:val="0"/>
                  <w:marRight w:val="0"/>
                  <w:marTop w:val="0"/>
                  <w:marBottom w:val="0"/>
                  <w:divBdr>
                    <w:top w:val="none" w:sz="0" w:space="0" w:color="auto"/>
                    <w:left w:val="none" w:sz="0" w:space="0" w:color="auto"/>
                    <w:bottom w:val="none" w:sz="0" w:space="0" w:color="auto"/>
                    <w:right w:val="none" w:sz="0" w:space="0" w:color="auto"/>
                  </w:divBdr>
                  <w:divsChild>
                    <w:div w:id="894316950">
                      <w:marLeft w:val="0"/>
                      <w:marRight w:val="0"/>
                      <w:marTop w:val="0"/>
                      <w:marBottom w:val="0"/>
                      <w:divBdr>
                        <w:top w:val="none" w:sz="0" w:space="0" w:color="auto"/>
                        <w:left w:val="none" w:sz="0" w:space="0" w:color="auto"/>
                        <w:bottom w:val="none" w:sz="0" w:space="0" w:color="auto"/>
                        <w:right w:val="none" w:sz="0" w:space="0" w:color="auto"/>
                      </w:divBdr>
                    </w:div>
                  </w:divsChild>
                </w:div>
                <w:div w:id="1748266509">
                  <w:marLeft w:val="0"/>
                  <w:marRight w:val="0"/>
                  <w:marTop w:val="0"/>
                  <w:marBottom w:val="0"/>
                  <w:divBdr>
                    <w:top w:val="none" w:sz="0" w:space="0" w:color="auto"/>
                    <w:left w:val="none" w:sz="0" w:space="0" w:color="auto"/>
                    <w:bottom w:val="none" w:sz="0" w:space="0" w:color="auto"/>
                    <w:right w:val="none" w:sz="0" w:space="0" w:color="auto"/>
                  </w:divBdr>
                  <w:divsChild>
                    <w:div w:id="658120325">
                      <w:marLeft w:val="0"/>
                      <w:marRight w:val="0"/>
                      <w:marTop w:val="0"/>
                      <w:marBottom w:val="0"/>
                      <w:divBdr>
                        <w:top w:val="none" w:sz="0" w:space="0" w:color="auto"/>
                        <w:left w:val="none" w:sz="0" w:space="0" w:color="auto"/>
                        <w:bottom w:val="none" w:sz="0" w:space="0" w:color="auto"/>
                        <w:right w:val="none" w:sz="0" w:space="0" w:color="auto"/>
                      </w:divBdr>
                    </w:div>
                  </w:divsChild>
                </w:div>
                <w:div w:id="1755934486">
                  <w:marLeft w:val="0"/>
                  <w:marRight w:val="0"/>
                  <w:marTop w:val="0"/>
                  <w:marBottom w:val="0"/>
                  <w:divBdr>
                    <w:top w:val="none" w:sz="0" w:space="0" w:color="auto"/>
                    <w:left w:val="none" w:sz="0" w:space="0" w:color="auto"/>
                    <w:bottom w:val="none" w:sz="0" w:space="0" w:color="auto"/>
                    <w:right w:val="none" w:sz="0" w:space="0" w:color="auto"/>
                  </w:divBdr>
                  <w:divsChild>
                    <w:div w:id="1804494851">
                      <w:marLeft w:val="0"/>
                      <w:marRight w:val="0"/>
                      <w:marTop w:val="0"/>
                      <w:marBottom w:val="0"/>
                      <w:divBdr>
                        <w:top w:val="none" w:sz="0" w:space="0" w:color="auto"/>
                        <w:left w:val="none" w:sz="0" w:space="0" w:color="auto"/>
                        <w:bottom w:val="none" w:sz="0" w:space="0" w:color="auto"/>
                        <w:right w:val="none" w:sz="0" w:space="0" w:color="auto"/>
                      </w:divBdr>
                    </w:div>
                  </w:divsChild>
                </w:div>
                <w:div w:id="1832790760">
                  <w:marLeft w:val="0"/>
                  <w:marRight w:val="0"/>
                  <w:marTop w:val="0"/>
                  <w:marBottom w:val="0"/>
                  <w:divBdr>
                    <w:top w:val="none" w:sz="0" w:space="0" w:color="auto"/>
                    <w:left w:val="none" w:sz="0" w:space="0" w:color="auto"/>
                    <w:bottom w:val="none" w:sz="0" w:space="0" w:color="auto"/>
                    <w:right w:val="none" w:sz="0" w:space="0" w:color="auto"/>
                  </w:divBdr>
                  <w:divsChild>
                    <w:div w:id="1379429373">
                      <w:marLeft w:val="0"/>
                      <w:marRight w:val="0"/>
                      <w:marTop w:val="0"/>
                      <w:marBottom w:val="0"/>
                      <w:divBdr>
                        <w:top w:val="none" w:sz="0" w:space="0" w:color="auto"/>
                        <w:left w:val="none" w:sz="0" w:space="0" w:color="auto"/>
                        <w:bottom w:val="none" w:sz="0" w:space="0" w:color="auto"/>
                        <w:right w:val="none" w:sz="0" w:space="0" w:color="auto"/>
                      </w:divBdr>
                    </w:div>
                  </w:divsChild>
                </w:div>
                <w:div w:id="1837108237">
                  <w:marLeft w:val="0"/>
                  <w:marRight w:val="0"/>
                  <w:marTop w:val="0"/>
                  <w:marBottom w:val="0"/>
                  <w:divBdr>
                    <w:top w:val="none" w:sz="0" w:space="0" w:color="auto"/>
                    <w:left w:val="none" w:sz="0" w:space="0" w:color="auto"/>
                    <w:bottom w:val="none" w:sz="0" w:space="0" w:color="auto"/>
                    <w:right w:val="none" w:sz="0" w:space="0" w:color="auto"/>
                  </w:divBdr>
                  <w:divsChild>
                    <w:div w:id="516386847">
                      <w:marLeft w:val="0"/>
                      <w:marRight w:val="0"/>
                      <w:marTop w:val="0"/>
                      <w:marBottom w:val="0"/>
                      <w:divBdr>
                        <w:top w:val="none" w:sz="0" w:space="0" w:color="auto"/>
                        <w:left w:val="none" w:sz="0" w:space="0" w:color="auto"/>
                        <w:bottom w:val="none" w:sz="0" w:space="0" w:color="auto"/>
                        <w:right w:val="none" w:sz="0" w:space="0" w:color="auto"/>
                      </w:divBdr>
                    </w:div>
                  </w:divsChild>
                </w:div>
                <w:div w:id="1863013461">
                  <w:marLeft w:val="0"/>
                  <w:marRight w:val="0"/>
                  <w:marTop w:val="0"/>
                  <w:marBottom w:val="0"/>
                  <w:divBdr>
                    <w:top w:val="none" w:sz="0" w:space="0" w:color="auto"/>
                    <w:left w:val="none" w:sz="0" w:space="0" w:color="auto"/>
                    <w:bottom w:val="none" w:sz="0" w:space="0" w:color="auto"/>
                    <w:right w:val="none" w:sz="0" w:space="0" w:color="auto"/>
                  </w:divBdr>
                  <w:divsChild>
                    <w:div w:id="747918581">
                      <w:marLeft w:val="0"/>
                      <w:marRight w:val="0"/>
                      <w:marTop w:val="0"/>
                      <w:marBottom w:val="0"/>
                      <w:divBdr>
                        <w:top w:val="none" w:sz="0" w:space="0" w:color="auto"/>
                        <w:left w:val="none" w:sz="0" w:space="0" w:color="auto"/>
                        <w:bottom w:val="none" w:sz="0" w:space="0" w:color="auto"/>
                        <w:right w:val="none" w:sz="0" w:space="0" w:color="auto"/>
                      </w:divBdr>
                    </w:div>
                  </w:divsChild>
                </w:div>
                <w:div w:id="1909462260">
                  <w:marLeft w:val="0"/>
                  <w:marRight w:val="0"/>
                  <w:marTop w:val="0"/>
                  <w:marBottom w:val="0"/>
                  <w:divBdr>
                    <w:top w:val="none" w:sz="0" w:space="0" w:color="auto"/>
                    <w:left w:val="none" w:sz="0" w:space="0" w:color="auto"/>
                    <w:bottom w:val="none" w:sz="0" w:space="0" w:color="auto"/>
                    <w:right w:val="none" w:sz="0" w:space="0" w:color="auto"/>
                  </w:divBdr>
                  <w:divsChild>
                    <w:div w:id="1936134805">
                      <w:marLeft w:val="0"/>
                      <w:marRight w:val="0"/>
                      <w:marTop w:val="0"/>
                      <w:marBottom w:val="0"/>
                      <w:divBdr>
                        <w:top w:val="none" w:sz="0" w:space="0" w:color="auto"/>
                        <w:left w:val="none" w:sz="0" w:space="0" w:color="auto"/>
                        <w:bottom w:val="none" w:sz="0" w:space="0" w:color="auto"/>
                        <w:right w:val="none" w:sz="0" w:space="0" w:color="auto"/>
                      </w:divBdr>
                    </w:div>
                  </w:divsChild>
                </w:div>
                <w:div w:id="2091344559">
                  <w:marLeft w:val="0"/>
                  <w:marRight w:val="0"/>
                  <w:marTop w:val="0"/>
                  <w:marBottom w:val="0"/>
                  <w:divBdr>
                    <w:top w:val="none" w:sz="0" w:space="0" w:color="auto"/>
                    <w:left w:val="none" w:sz="0" w:space="0" w:color="auto"/>
                    <w:bottom w:val="none" w:sz="0" w:space="0" w:color="auto"/>
                    <w:right w:val="none" w:sz="0" w:space="0" w:color="auto"/>
                  </w:divBdr>
                  <w:divsChild>
                    <w:div w:id="478612521">
                      <w:marLeft w:val="0"/>
                      <w:marRight w:val="0"/>
                      <w:marTop w:val="0"/>
                      <w:marBottom w:val="0"/>
                      <w:divBdr>
                        <w:top w:val="none" w:sz="0" w:space="0" w:color="auto"/>
                        <w:left w:val="none" w:sz="0" w:space="0" w:color="auto"/>
                        <w:bottom w:val="none" w:sz="0" w:space="0" w:color="auto"/>
                        <w:right w:val="none" w:sz="0" w:space="0" w:color="auto"/>
                      </w:divBdr>
                    </w:div>
                  </w:divsChild>
                </w:div>
                <w:div w:id="2109962656">
                  <w:marLeft w:val="0"/>
                  <w:marRight w:val="0"/>
                  <w:marTop w:val="0"/>
                  <w:marBottom w:val="0"/>
                  <w:divBdr>
                    <w:top w:val="none" w:sz="0" w:space="0" w:color="auto"/>
                    <w:left w:val="none" w:sz="0" w:space="0" w:color="auto"/>
                    <w:bottom w:val="none" w:sz="0" w:space="0" w:color="auto"/>
                    <w:right w:val="none" w:sz="0" w:space="0" w:color="auto"/>
                  </w:divBdr>
                  <w:divsChild>
                    <w:div w:id="15585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40009">
          <w:marLeft w:val="0"/>
          <w:marRight w:val="0"/>
          <w:marTop w:val="0"/>
          <w:marBottom w:val="0"/>
          <w:divBdr>
            <w:top w:val="none" w:sz="0" w:space="0" w:color="auto"/>
            <w:left w:val="none" w:sz="0" w:space="0" w:color="auto"/>
            <w:bottom w:val="none" w:sz="0" w:space="0" w:color="auto"/>
            <w:right w:val="none" w:sz="0" w:space="0" w:color="auto"/>
          </w:divBdr>
        </w:div>
        <w:div w:id="820999718">
          <w:marLeft w:val="0"/>
          <w:marRight w:val="0"/>
          <w:marTop w:val="0"/>
          <w:marBottom w:val="0"/>
          <w:divBdr>
            <w:top w:val="none" w:sz="0" w:space="0" w:color="auto"/>
            <w:left w:val="none" w:sz="0" w:space="0" w:color="auto"/>
            <w:bottom w:val="none" w:sz="0" w:space="0" w:color="auto"/>
            <w:right w:val="none" w:sz="0" w:space="0" w:color="auto"/>
          </w:divBdr>
        </w:div>
        <w:div w:id="1426610511">
          <w:marLeft w:val="0"/>
          <w:marRight w:val="0"/>
          <w:marTop w:val="0"/>
          <w:marBottom w:val="0"/>
          <w:divBdr>
            <w:top w:val="none" w:sz="0" w:space="0" w:color="auto"/>
            <w:left w:val="none" w:sz="0" w:space="0" w:color="auto"/>
            <w:bottom w:val="none" w:sz="0" w:space="0" w:color="auto"/>
            <w:right w:val="none" w:sz="0" w:space="0" w:color="auto"/>
          </w:divBdr>
        </w:div>
      </w:divsChild>
    </w:div>
    <w:div w:id="1738505364">
      <w:bodyDiv w:val="1"/>
      <w:marLeft w:val="0"/>
      <w:marRight w:val="0"/>
      <w:marTop w:val="0"/>
      <w:marBottom w:val="0"/>
      <w:divBdr>
        <w:top w:val="none" w:sz="0" w:space="0" w:color="auto"/>
        <w:left w:val="none" w:sz="0" w:space="0" w:color="auto"/>
        <w:bottom w:val="none" w:sz="0" w:space="0" w:color="auto"/>
        <w:right w:val="none" w:sz="0" w:space="0" w:color="auto"/>
      </w:divBdr>
    </w:div>
    <w:div w:id="1742098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Author Role="Creator" AuthorRole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ENER.B.2</Service>
  <Function ADCode="40" ShowInSignature="true" ShowInHeader="false" HeaderText="">Deputy 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Energy Efficiency and Innovation</HeadLine1>
    <HeadLine2/>
    <PrimaryAddressId>f03b5801-04c9-4931-aa17-c6d6c70bc579</PrimaryAddressId>
    <SecondaryAddressId/>
    <WebAddress/>
    <InheritedWebAddress>WebAddress</InheritedWebAddress>
    <ShowInHeader>true</ShowInHeader>
  </OrgaEntity2>
  <OrgaEntity3>
    <Id>7cdba69b-6b39-4644-97e8-39609623e060</Id>
    <LogicalLevel>3</LogicalLevel>
    <Name>ENER.B.2</Name>
    <HeadLine1>B.2 – Energy Efficiency</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Energy Efficiency and Innovation</HeadLine1>
      <HeadLine2/>
      <PrimaryAddressId>f03b5801-04c9-4931-aa17-c6d6c70bc579</PrimaryAddressId>
      <SecondaryAddressId/>
      <WebAddress/>
      <InheritedWebAddress>WebAddress</InheritedWebAddress>
      <ShowInHeader>true</ShowInHeader>
    </OrgaEntity>
    <OrgaEntity>
      <Id>7cdba69b-6b39-4644-97e8-39609623e060</Id>
      <LogicalLevel>3</LogicalLevel>
      <Name>ENER.B.2</Name>
      <HeadLine1>B.2 – Energy Efficiency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+32 229-86183</Phone>
    <Office>DM24 04/016</Office>
  </MainWorkplace>
  <Workplaces>
    <Workplace IsMain="true">
      <AddressId>f03b5801-04c9-4931-aa17-c6d6c70bc579</AddressId>
      <Fax/>
      <Phone>+32 229-86183</Phone>
      <Office>DM24 04/016</Office>
    </Workplace>
    <Workplace IsMain="false">
      <AddressId>1264fb81-f6bb-475e-9f9d-a937d3be6ee2</AddressId>
      <Fax/>
      <Phone/>
      <Office/>
    </Workplace>
  </Workplaces>
</Author>
</file>

<file path=customXml/item3.xml><?xml version="1.0" encoding="utf-8"?>
<EurolookProperties>
  <ProductCustomizationId>EC</ProductCustomizationId>
  <Created>
    <Version>10.0.43105.0</Version>
    <Date>2022-05-02T12:30:09</Date>
    <Language>EN</Language>
    <Note>Created using 'Convert To Eurolook'</Note>
  </Created>
  <Edited>
    <Version/>
    <Date/>
  </Edited>
  <DocumentModel>
    <Id>6cbda13a-4db2-46c6-876a-ef72275827ef</Id>
    <Name>Report</Name>
  </DocumentModel>
  <DocumentDate>2022-05-02T12:30:09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CCD68A78-403B-41BA-ABC3-CBA88E3F4408}">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E22DD4B0-5F8F-4008-8181-8ABB21E19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16</Pages>
  <Words>5740</Words>
  <Characters>31570</Characters>
  <Application>Microsoft Office Word</Application>
  <DocSecurity>0</DocSecurity>
  <PresentationFormat>Microsoft Word 14.0</PresentationFormat>
  <Lines>263</Lines>
  <Paragraphs>74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2022-05-18T13:58:00Z</dcterms:created>
  <dcterms:modified xsi:type="dcterms:W3CDTF">2022-05-18T13:58:00Z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2022-05-16T22:22:47Z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38e07ab7-a658-4201-a47d-ff444889b19a</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