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62D114" w14:textId="4D8B7598" w:rsidR="009B2F2A" w:rsidRDefault="00CA52BC" w:rsidP="00EA7638">
      <w:pPr>
        <w:pStyle w:val="Pagedecouverture"/>
        <w:rPr>
          <w:noProof/>
        </w:rPr>
      </w:pPr>
      <w:bookmarkStart w:id="0" w:name="LW_BM_COVERPAGE"/>
      <w:r>
        <w:rPr>
          <w:noProof/>
        </w:rPr>
        <w:pict w14:anchorId="34475B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0DB87B4-2F3B-4C0A-951C-E1AB05544E87" style="width:455.4pt;height:324pt">
            <v:imagedata r:id="rId11" o:title=""/>
          </v:shape>
        </w:pict>
      </w:r>
    </w:p>
    <w:bookmarkEnd w:id="0"/>
    <w:p w14:paraId="6DFBD90F" w14:textId="77777777" w:rsidR="00BB73D4" w:rsidRPr="00BB73D4" w:rsidRDefault="00BB73D4" w:rsidP="00BB73D4">
      <w:pPr>
        <w:pStyle w:val="Pagedecouverture"/>
        <w:rPr>
          <w:noProof/>
        </w:rPr>
        <w:sectPr w:rsidR="00BB73D4" w:rsidRPr="00BB73D4" w:rsidSect="00EA763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71C30AC2" w14:textId="77777777" w:rsidR="009A24D2" w:rsidRPr="004F4FB1" w:rsidRDefault="009A24D2" w:rsidP="009A24D2">
      <w:pPr>
        <w:numPr>
          <w:ilvl w:val="0"/>
          <w:numId w:val="23"/>
        </w:numPr>
        <w:spacing w:after="120"/>
        <w:rPr>
          <w:noProof/>
          <w:szCs w:val="24"/>
        </w:rPr>
      </w:pPr>
      <w:r w:rsidRPr="004F4FB1">
        <w:rPr>
          <w:b/>
          <w:noProof/>
          <w:szCs w:val="24"/>
          <w:u w:val="single"/>
        </w:rPr>
        <w:lastRenderedPageBreak/>
        <w:t>Introduction</w:t>
      </w:r>
    </w:p>
    <w:p w14:paraId="6280AD7C" w14:textId="685F7EEA" w:rsidR="009A24D2" w:rsidRPr="006F37D3" w:rsidRDefault="009A24D2" w:rsidP="009A24D2">
      <w:pPr>
        <w:tabs>
          <w:tab w:val="left" w:pos="284"/>
        </w:tabs>
        <w:spacing w:after="120"/>
        <w:rPr>
          <w:noProof/>
          <w:szCs w:val="24"/>
        </w:rPr>
      </w:pPr>
      <w:r w:rsidRPr="006F37D3">
        <w:rPr>
          <w:noProof/>
          <w:szCs w:val="24"/>
        </w:rPr>
        <w:t>EU Heads of State or Government, meeting in Versailles on 11 March, committed to “bolster European defence capabilities”</w:t>
      </w:r>
      <w:r>
        <w:rPr>
          <w:noProof/>
          <w:szCs w:val="24"/>
        </w:rPr>
        <w:t xml:space="preserve"> </w:t>
      </w:r>
      <w:r w:rsidRPr="006F37D3">
        <w:rPr>
          <w:noProof/>
          <w:szCs w:val="24"/>
        </w:rPr>
        <w:t xml:space="preserve">in </w:t>
      </w:r>
      <w:r>
        <w:rPr>
          <w:noProof/>
          <w:szCs w:val="24"/>
        </w:rPr>
        <w:t xml:space="preserve">light of </w:t>
      </w:r>
      <w:r w:rsidRPr="006F37D3">
        <w:rPr>
          <w:noProof/>
          <w:szCs w:val="24"/>
        </w:rPr>
        <w:t xml:space="preserve">the Russian </w:t>
      </w:r>
      <w:r>
        <w:rPr>
          <w:noProof/>
          <w:szCs w:val="24"/>
        </w:rPr>
        <w:t xml:space="preserve">military </w:t>
      </w:r>
      <w:r w:rsidRPr="006F37D3">
        <w:rPr>
          <w:noProof/>
          <w:szCs w:val="24"/>
        </w:rPr>
        <w:t>aggression against Ukraine. They agreed to</w:t>
      </w:r>
      <w:r>
        <w:rPr>
          <w:noProof/>
          <w:szCs w:val="24"/>
        </w:rPr>
        <w:t>:</w:t>
      </w:r>
      <w:r w:rsidRPr="006F37D3">
        <w:rPr>
          <w:noProof/>
          <w:szCs w:val="24"/>
        </w:rPr>
        <w:t xml:space="preserve"> 1) increase defence expenditures; 2) step up cooperation through joint projects; 3) close shortfalls and meet capability objectives; 4) boost innovation including through civil/military synergies; </w:t>
      </w:r>
      <w:r>
        <w:rPr>
          <w:noProof/>
          <w:szCs w:val="24"/>
        </w:rPr>
        <w:t xml:space="preserve">and </w:t>
      </w:r>
      <w:r w:rsidRPr="006F37D3">
        <w:rPr>
          <w:noProof/>
          <w:szCs w:val="24"/>
        </w:rPr>
        <w:t>5) strengthen and develop our defence industry, including SMEs. Moreover, they invited “</w:t>
      </w:r>
      <w:r w:rsidRPr="006F37D3">
        <w:rPr>
          <w:i/>
          <w:noProof/>
          <w:szCs w:val="24"/>
        </w:rPr>
        <w:t>the Commission, in coordination with the European Defence Agency, to put forward an analysis of the defence investment gaps by mid-May and to propose any further initiative necessary to strengthen the European defence industrial and technological base</w:t>
      </w:r>
      <w:r w:rsidRPr="006F37D3">
        <w:rPr>
          <w:noProof/>
          <w:szCs w:val="24"/>
        </w:rPr>
        <w:t>.”</w:t>
      </w:r>
      <w:r>
        <w:rPr>
          <w:noProof/>
          <w:szCs w:val="24"/>
        </w:rPr>
        <w:t xml:space="preserve"> The tasking was also integrated in the Strategic Compass on Security and Defence</w:t>
      </w:r>
      <w:r>
        <w:rPr>
          <w:rStyle w:val="FootnoteReference"/>
          <w:noProof/>
          <w:szCs w:val="24"/>
        </w:rPr>
        <w:footnoteReference w:id="1"/>
      </w:r>
      <w:r>
        <w:rPr>
          <w:noProof/>
          <w:szCs w:val="24"/>
        </w:rPr>
        <w:t xml:space="preserve"> adopted by the Council and endorsed by the European Council in March 2022.</w:t>
      </w:r>
    </w:p>
    <w:p w14:paraId="7D8C555F" w14:textId="202B9A6C" w:rsidR="009A24D2" w:rsidRPr="00A336D0" w:rsidRDefault="009A24D2" w:rsidP="009A24D2">
      <w:pPr>
        <w:tabs>
          <w:tab w:val="left" w:pos="284"/>
        </w:tabs>
        <w:spacing w:after="120"/>
        <w:rPr>
          <w:noProof/>
          <w:szCs w:val="24"/>
        </w:rPr>
      </w:pPr>
      <w:r w:rsidRPr="00D74BDD">
        <w:rPr>
          <w:noProof/>
          <w:szCs w:val="24"/>
        </w:rPr>
        <w:t>This</w:t>
      </w:r>
      <w:r w:rsidR="008B6758">
        <w:rPr>
          <w:noProof/>
          <w:szCs w:val="24"/>
        </w:rPr>
        <w:t xml:space="preserve"> </w:t>
      </w:r>
      <w:r w:rsidR="00CF771D">
        <w:rPr>
          <w:noProof/>
          <w:szCs w:val="24"/>
        </w:rPr>
        <w:t>Joint</w:t>
      </w:r>
      <w:r w:rsidRPr="00D74BDD">
        <w:rPr>
          <w:noProof/>
          <w:szCs w:val="24"/>
        </w:rPr>
        <w:t xml:space="preserve"> </w:t>
      </w:r>
      <w:r>
        <w:rPr>
          <w:noProof/>
          <w:szCs w:val="24"/>
        </w:rPr>
        <w:t>Communication</w:t>
      </w:r>
      <w:r w:rsidRPr="00D74BDD">
        <w:rPr>
          <w:noProof/>
          <w:szCs w:val="24"/>
        </w:rPr>
        <w:t xml:space="preserve"> provides the requested analysis to the European Council </w:t>
      </w:r>
      <w:r>
        <w:rPr>
          <w:noProof/>
          <w:szCs w:val="24"/>
        </w:rPr>
        <w:t xml:space="preserve">with the aim </w:t>
      </w:r>
      <w:r w:rsidRPr="00D74BDD">
        <w:rPr>
          <w:noProof/>
          <w:szCs w:val="24"/>
        </w:rPr>
        <w:t xml:space="preserve">to ensure that the increased defence spending by Member States results in a much stronger </w:t>
      </w:r>
      <w:r>
        <w:rPr>
          <w:noProof/>
          <w:szCs w:val="24"/>
        </w:rPr>
        <w:t>EU</w:t>
      </w:r>
      <w:r w:rsidRPr="00D74BDD">
        <w:rPr>
          <w:noProof/>
          <w:szCs w:val="24"/>
        </w:rPr>
        <w:t xml:space="preserve"> </w:t>
      </w:r>
      <w:r>
        <w:rPr>
          <w:noProof/>
          <w:szCs w:val="24"/>
        </w:rPr>
        <w:t xml:space="preserve">defence technological and industrial base, resulting into increased </w:t>
      </w:r>
      <w:r w:rsidR="00855FB3">
        <w:rPr>
          <w:noProof/>
          <w:szCs w:val="24"/>
        </w:rPr>
        <w:t xml:space="preserve">conventional </w:t>
      </w:r>
      <w:r w:rsidRPr="0081578F">
        <w:rPr>
          <w:noProof/>
          <w:szCs w:val="24"/>
        </w:rPr>
        <w:t>deterrence</w:t>
      </w:r>
      <w:r>
        <w:rPr>
          <w:noProof/>
          <w:szCs w:val="24"/>
        </w:rPr>
        <w:t xml:space="preserve"> for any kind of potential adversary</w:t>
      </w:r>
      <w:r w:rsidRPr="00D74BDD">
        <w:rPr>
          <w:noProof/>
          <w:szCs w:val="24"/>
        </w:rPr>
        <w:t>.</w:t>
      </w:r>
      <w:r w:rsidRPr="0081578F">
        <w:rPr>
          <w:noProof/>
          <w:szCs w:val="24"/>
        </w:rPr>
        <w:t xml:space="preserve"> </w:t>
      </w:r>
      <w:r>
        <w:rPr>
          <w:noProof/>
          <w:szCs w:val="24"/>
        </w:rPr>
        <w:t>B</w:t>
      </w:r>
      <w:r w:rsidRPr="0081578F">
        <w:rPr>
          <w:noProof/>
          <w:szCs w:val="24"/>
        </w:rPr>
        <w:t>uild</w:t>
      </w:r>
      <w:r>
        <w:rPr>
          <w:noProof/>
          <w:szCs w:val="24"/>
        </w:rPr>
        <w:t>ing</w:t>
      </w:r>
      <w:r w:rsidRPr="0081578F">
        <w:rPr>
          <w:noProof/>
          <w:szCs w:val="24"/>
        </w:rPr>
        <w:t xml:space="preserve"> in particular on the </w:t>
      </w:r>
      <w:r w:rsidRPr="00A336D0">
        <w:rPr>
          <w:noProof/>
          <w:szCs w:val="24"/>
        </w:rPr>
        <w:t>“</w:t>
      </w:r>
      <w:r>
        <w:rPr>
          <w:noProof/>
          <w:szCs w:val="24"/>
        </w:rPr>
        <w:t>d</w:t>
      </w:r>
      <w:r w:rsidRPr="00A336D0">
        <w:rPr>
          <w:noProof/>
          <w:szCs w:val="24"/>
        </w:rPr>
        <w:t xml:space="preserve">efence package” Communication </w:t>
      </w:r>
      <w:r>
        <w:rPr>
          <w:noProof/>
          <w:szCs w:val="24"/>
        </w:rPr>
        <w:t>of 15 February 2022</w:t>
      </w:r>
      <w:r>
        <w:rPr>
          <w:rStyle w:val="FootnoteReference"/>
          <w:noProof/>
          <w:szCs w:val="24"/>
        </w:rPr>
        <w:footnoteReference w:id="2"/>
      </w:r>
      <w:r>
        <w:rPr>
          <w:noProof/>
          <w:szCs w:val="24"/>
        </w:rPr>
        <w:t xml:space="preserve">, it offers Member States new ways to step up joint procurements as well as to engage with industry to step up their production capacity to meet the increased needs, based on consolidated and more predictable demand. </w:t>
      </w:r>
      <w:r w:rsidR="003F4811">
        <w:rPr>
          <w:noProof/>
          <w:szCs w:val="24"/>
        </w:rPr>
        <w:t>Citizens’ perception of the</w:t>
      </w:r>
      <w:r w:rsidR="008B6758" w:rsidRPr="008B6758">
        <w:rPr>
          <w:noProof/>
          <w:szCs w:val="24"/>
        </w:rPr>
        <w:t xml:space="preserve"> need for stronger EU action regard</w:t>
      </w:r>
      <w:r w:rsidR="003F4811">
        <w:rPr>
          <w:noProof/>
          <w:szCs w:val="24"/>
        </w:rPr>
        <w:t>ing</w:t>
      </w:r>
      <w:r w:rsidR="008B6758" w:rsidRPr="008B6758">
        <w:rPr>
          <w:noProof/>
          <w:szCs w:val="24"/>
        </w:rPr>
        <w:t xml:space="preserve"> defence is highlighted in the final report of the Conference on the Future of Europe.</w:t>
      </w:r>
      <w:r w:rsidR="008B6758">
        <w:rPr>
          <w:rStyle w:val="FootnoteReference"/>
          <w:noProof/>
          <w:szCs w:val="24"/>
        </w:rPr>
        <w:footnoteReference w:id="3"/>
      </w:r>
    </w:p>
    <w:p w14:paraId="0BB409DD" w14:textId="77777777" w:rsidR="009A24D2" w:rsidRPr="00A336D0" w:rsidRDefault="009A24D2" w:rsidP="009A24D2">
      <w:pPr>
        <w:tabs>
          <w:tab w:val="left" w:pos="284"/>
        </w:tabs>
        <w:spacing w:after="120"/>
        <w:rPr>
          <w:noProof/>
          <w:szCs w:val="24"/>
        </w:rPr>
      </w:pPr>
      <w:r>
        <w:rPr>
          <w:noProof/>
          <w:szCs w:val="24"/>
        </w:rPr>
        <w:t xml:space="preserve">Such steps are critical in light of the significant implications that </w:t>
      </w:r>
      <w:r w:rsidRPr="004F4FB1">
        <w:rPr>
          <w:noProof/>
          <w:szCs w:val="24"/>
        </w:rPr>
        <w:t xml:space="preserve">Russia’s unprovoked military aggression against Ukraine </w:t>
      </w:r>
      <w:r>
        <w:rPr>
          <w:noProof/>
          <w:szCs w:val="24"/>
        </w:rPr>
        <w:t xml:space="preserve">has for European defence. </w:t>
      </w:r>
      <w:r w:rsidRPr="004F4FB1">
        <w:rPr>
          <w:noProof/>
          <w:szCs w:val="24"/>
        </w:rPr>
        <w:t>The return of warfare to Europe has underlined the effects of years</w:t>
      </w:r>
      <w:r>
        <w:rPr>
          <w:noProof/>
          <w:szCs w:val="24"/>
        </w:rPr>
        <w:t xml:space="preserve"> </w:t>
      </w:r>
      <w:r w:rsidRPr="004F4FB1">
        <w:rPr>
          <w:noProof/>
          <w:szCs w:val="24"/>
        </w:rPr>
        <w:t>of defence underspending</w:t>
      </w:r>
      <w:r>
        <w:rPr>
          <w:noProof/>
          <w:szCs w:val="24"/>
        </w:rPr>
        <w:t xml:space="preserve">, which has led </w:t>
      </w:r>
      <w:r w:rsidRPr="00A336D0">
        <w:rPr>
          <w:noProof/>
          <w:szCs w:val="24"/>
        </w:rPr>
        <w:t xml:space="preserve">to an accumulation of gaps and shortfalls in the collective military inventories as well as reduced industrial production capacity. </w:t>
      </w:r>
      <w:r>
        <w:rPr>
          <w:noProof/>
          <w:szCs w:val="24"/>
        </w:rPr>
        <w:t xml:space="preserve">In addition to correcting this situation, increased defence expenditure will also have to address urgently </w:t>
      </w:r>
      <w:r w:rsidRPr="00A336D0">
        <w:rPr>
          <w:noProof/>
          <w:szCs w:val="24"/>
        </w:rPr>
        <w:t xml:space="preserve">the short-term need </w:t>
      </w:r>
      <w:r>
        <w:rPr>
          <w:noProof/>
          <w:szCs w:val="24"/>
        </w:rPr>
        <w:t xml:space="preserve">to </w:t>
      </w:r>
      <w:r w:rsidRPr="00A336D0">
        <w:rPr>
          <w:noProof/>
          <w:szCs w:val="24"/>
        </w:rPr>
        <w:t xml:space="preserve">replenish and expand defence stocks </w:t>
      </w:r>
      <w:r>
        <w:rPr>
          <w:noProof/>
          <w:szCs w:val="24"/>
        </w:rPr>
        <w:t xml:space="preserve">including </w:t>
      </w:r>
      <w:r w:rsidRPr="00A336D0">
        <w:rPr>
          <w:noProof/>
          <w:szCs w:val="24"/>
        </w:rPr>
        <w:t xml:space="preserve">to compensate for </w:t>
      </w:r>
      <w:r>
        <w:rPr>
          <w:noProof/>
          <w:szCs w:val="24"/>
        </w:rPr>
        <w:t>the</w:t>
      </w:r>
      <w:r w:rsidRPr="00A336D0">
        <w:rPr>
          <w:noProof/>
          <w:szCs w:val="24"/>
        </w:rPr>
        <w:t xml:space="preserve"> military assistance to Ukraine</w:t>
      </w:r>
      <w:r>
        <w:rPr>
          <w:noProof/>
          <w:szCs w:val="24"/>
        </w:rPr>
        <w:t xml:space="preserve">. </w:t>
      </w:r>
    </w:p>
    <w:p w14:paraId="14EB0994" w14:textId="43CFD54F" w:rsidR="009A24D2" w:rsidRDefault="009A24D2" w:rsidP="009A24D2">
      <w:pPr>
        <w:tabs>
          <w:tab w:val="left" w:pos="284"/>
        </w:tabs>
        <w:spacing w:after="120"/>
        <w:rPr>
          <w:noProof/>
          <w:szCs w:val="24"/>
        </w:rPr>
      </w:pPr>
      <w:r w:rsidRPr="00A336D0">
        <w:rPr>
          <w:noProof/>
          <w:szCs w:val="24"/>
        </w:rPr>
        <w:t>Member States have announced increases in their defence budgets in the order of, so far, close to EUR 200 additional billion in coming years.</w:t>
      </w:r>
      <w:r>
        <w:rPr>
          <w:rStyle w:val="FootnoteReference"/>
          <w:noProof/>
          <w:szCs w:val="24"/>
        </w:rPr>
        <w:footnoteReference w:id="4"/>
      </w:r>
      <w:r w:rsidRPr="00A336D0">
        <w:rPr>
          <w:noProof/>
          <w:szCs w:val="24"/>
        </w:rPr>
        <w:t xml:space="preserve"> </w:t>
      </w:r>
      <w:r>
        <w:rPr>
          <w:noProof/>
          <w:szCs w:val="24"/>
        </w:rPr>
        <w:t xml:space="preserve">Whilst these increases are essential, </w:t>
      </w:r>
      <w:r w:rsidRPr="00782AF0">
        <w:rPr>
          <w:noProof/>
          <w:szCs w:val="24"/>
        </w:rPr>
        <w:t>there is a serious risk that this will not be able to make up for the existing shortfalls if spent in a non-coordinated way</w:t>
      </w:r>
      <w:r>
        <w:rPr>
          <w:noProof/>
          <w:szCs w:val="24"/>
        </w:rPr>
        <w:t>. EU Member States</w:t>
      </w:r>
      <w:r w:rsidRPr="00A336D0">
        <w:rPr>
          <w:noProof/>
          <w:szCs w:val="24"/>
        </w:rPr>
        <w:t xml:space="preserve"> must </w:t>
      </w:r>
      <w:r>
        <w:rPr>
          <w:noProof/>
          <w:szCs w:val="24"/>
        </w:rPr>
        <w:t xml:space="preserve">therefore not only </w:t>
      </w:r>
      <w:r w:rsidRPr="00A336D0">
        <w:rPr>
          <w:noProof/>
          <w:szCs w:val="24"/>
        </w:rPr>
        <w:t xml:space="preserve">spend more but also </w:t>
      </w:r>
      <w:r>
        <w:rPr>
          <w:noProof/>
          <w:szCs w:val="24"/>
        </w:rPr>
        <w:t>invest</w:t>
      </w:r>
      <w:r w:rsidRPr="00A336D0">
        <w:rPr>
          <w:noProof/>
          <w:szCs w:val="24"/>
        </w:rPr>
        <w:t xml:space="preserve"> better </w:t>
      </w:r>
      <w:r>
        <w:rPr>
          <w:noProof/>
          <w:szCs w:val="24"/>
        </w:rPr>
        <w:t xml:space="preserve">and more </w:t>
      </w:r>
      <w:r w:rsidRPr="00A336D0">
        <w:rPr>
          <w:noProof/>
          <w:szCs w:val="24"/>
        </w:rPr>
        <w:t>together</w:t>
      </w:r>
      <w:r>
        <w:rPr>
          <w:noProof/>
          <w:szCs w:val="24"/>
        </w:rPr>
        <w:t xml:space="preserve"> – as acknowledged in the Versailles declaration as well as the </w:t>
      </w:r>
      <w:r w:rsidRPr="00A336D0">
        <w:rPr>
          <w:noProof/>
          <w:szCs w:val="24"/>
        </w:rPr>
        <w:t>Strategic Compass</w:t>
      </w:r>
      <w:r>
        <w:rPr>
          <w:noProof/>
          <w:szCs w:val="24"/>
        </w:rPr>
        <w:t>.</w:t>
      </w:r>
      <w:r w:rsidRPr="00A336D0">
        <w:rPr>
          <w:noProof/>
          <w:szCs w:val="24"/>
        </w:rPr>
        <w:t xml:space="preserve"> </w:t>
      </w:r>
      <w:r>
        <w:rPr>
          <w:noProof/>
          <w:szCs w:val="24"/>
        </w:rPr>
        <w:t xml:space="preserve">Only by working together can Member States </w:t>
      </w:r>
      <w:r w:rsidRPr="00A336D0">
        <w:rPr>
          <w:noProof/>
          <w:szCs w:val="24"/>
        </w:rPr>
        <w:t xml:space="preserve">maximise economies of scale and face the large costs of high-end capabilities, </w:t>
      </w:r>
      <w:r>
        <w:rPr>
          <w:noProof/>
          <w:szCs w:val="24"/>
        </w:rPr>
        <w:t>while avoiding to compete for limited supply capacity</w:t>
      </w:r>
      <w:r w:rsidR="00C03B42">
        <w:rPr>
          <w:noProof/>
          <w:szCs w:val="24"/>
        </w:rPr>
        <w:t xml:space="preserve"> and preventing unnecessary duplication</w:t>
      </w:r>
      <w:r>
        <w:rPr>
          <w:noProof/>
          <w:szCs w:val="24"/>
        </w:rPr>
        <w:t xml:space="preserve">. </w:t>
      </w:r>
    </w:p>
    <w:p w14:paraId="17DB1F47" w14:textId="77777777" w:rsidR="009A24D2" w:rsidRPr="00A336D0" w:rsidRDefault="009A24D2" w:rsidP="009A24D2">
      <w:pPr>
        <w:tabs>
          <w:tab w:val="left" w:pos="284"/>
        </w:tabs>
        <w:spacing w:after="120"/>
        <w:rPr>
          <w:noProof/>
          <w:szCs w:val="24"/>
        </w:rPr>
      </w:pPr>
      <w:r>
        <w:rPr>
          <w:noProof/>
          <w:szCs w:val="24"/>
        </w:rPr>
        <w:t xml:space="preserve">Based on the historical record, there is nonetheless a risk that </w:t>
      </w:r>
      <w:r w:rsidRPr="00A336D0">
        <w:rPr>
          <w:noProof/>
          <w:szCs w:val="24"/>
        </w:rPr>
        <w:t xml:space="preserve">Member States </w:t>
      </w:r>
      <w:r>
        <w:rPr>
          <w:noProof/>
          <w:szCs w:val="24"/>
        </w:rPr>
        <w:t xml:space="preserve">opt for </w:t>
      </w:r>
      <w:r w:rsidRPr="00A336D0">
        <w:rPr>
          <w:noProof/>
          <w:szCs w:val="24"/>
        </w:rPr>
        <w:t>national solutions</w:t>
      </w:r>
      <w:r>
        <w:rPr>
          <w:noProof/>
          <w:szCs w:val="24"/>
        </w:rPr>
        <w:t>, because of industrial and security of supply considerations,</w:t>
      </w:r>
      <w:r w:rsidRPr="00A336D0">
        <w:rPr>
          <w:noProof/>
          <w:szCs w:val="24"/>
        </w:rPr>
        <w:t xml:space="preserve"> or, when not available</w:t>
      </w:r>
      <w:r w:rsidR="00C03B42">
        <w:rPr>
          <w:noProof/>
          <w:szCs w:val="24"/>
        </w:rPr>
        <w:t xml:space="preserve"> privilege </w:t>
      </w:r>
      <w:r>
        <w:rPr>
          <w:noProof/>
          <w:szCs w:val="24"/>
        </w:rPr>
        <w:t>“</w:t>
      </w:r>
      <w:r w:rsidRPr="00A336D0">
        <w:rPr>
          <w:noProof/>
          <w:szCs w:val="24"/>
        </w:rPr>
        <w:t>off-the shelf</w:t>
      </w:r>
      <w:r>
        <w:rPr>
          <w:noProof/>
          <w:szCs w:val="24"/>
        </w:rPr>
        <w:t>”</w:t>
      </w:r>
      <w:r w:rsidRPr="00A336D0">
        <w:rPr>
          <w:rStyle w:val="FootnoteReference"/>
          <w:noProof/>
          <w:szCs w:val="24"/>
        </w:rPr>
        <w:footnoteReference w:id="5"/>
      </w:r>
      <w:r w:rsidRPr="00A336D0">
        <w:rPr>
          <w:noProof/>
          <w:szCs w:val="24"/>
        </w:rPr>
        <w:t xml:space="preserve"> non-EU solutions</w:t>
      </w:r>
      <w:r>
        <w:rPr>
          <w:noProof/>
          <w:szCs w:val="24"/>
        </w:rPr>
        <w:t xml:space="preserve"> </w:t>
      </w:r>
      <w:r w:rsidR="00EB736B">
        <w:rPr>
          <w:noProof/>
          <w:szCs w:val="24"/>
        </w:rPr>
        <w:t xml:space="preserve">given the </w:t>
      </w:r>
      <w:r w:rsidR="00EB736B" w:rsidRPr="00A336D0">
        <w:rPr>
          <w:noProof/>
          <w:szCs w:val="24"/>
        </w:rPr>
        <w:t>sense of urgency</w:t>
      </w:r>
      <w:r w:rsidR="00515872">
        <w:rPr>
          <w:noProof/>
          <w:szCs w:val="24"/>
        </w:rPr>
        <w:t>,</w:t>
      </w:r>
      <w:r w:rsidR="00EB736B">
        <w:rPr>
          <w:noProof/>
          <w:szCs w:val="24"/>
        </w:rPr>
        <w:t xml:space="preserve"> </w:t>
      </w:r>
      <w:r w:rsidR="00C03B42">
        <w:rPr>
          <w:noProof/>
          <w:szCs w:val="24"/>
        </w:rPr>
        <w:t xml:space="preserve">at the expense of </w:t>
      </w:r>
      <w:r w:rsidR="00C03B42">
        <w:rPr>
          <w:noProof/>
          <w:szCs w:val="24"/>
        </w:rPr>
        <w:lastRenderedPageBreak/>
        <w:t>possible EU solutions that may have equivalent lead times</w:t>
      </w:r>
      <w:r>
        <w:rPr>
          <w:noProof/>
          <w:szCs w:val="24"/>
        </w:rPr>
        <w:t>. D</w:t>
      </w:r>
      <w:r w:rsidRPr="00A336D0">
        <w:rPr>
          <w:noProof/>
          <w:szCs w:val="24"/>
        </w:rPr>
        <w:t xml:space="preserve">efence industries </w:t>
      </w:r>
      <w:r>
        <w:rPr>
          <w:noProof/>
          <w:szCs w:val="24"/>
        </w:rPr>
        <w:t xml:space="preserve">may be inclined to </w:t>
      </w:r>
      <w:r w:rsidRPr="00A336D0">
        <w:rPr>
          <w:noProof/>
          <w:szCs w:val="24"/>
        </w:rPr>
        <w:t xml:space="preserve">serve as a matter of priority their national government as opposed to a more European-wide client-base. </w:t>
      </w:r>
      <w:r>
        <w:rPr>
          <w:noProof/>
          <w:szCs w:val="24"/>
        </w:rPr>
        <w:t xml:space="preserve">Without coordination and cooperation, the increased investments would </w:t>
      </w:r>
      <w:r w:rsidRPr="00A336D0">
        <w:rPr>
          <w:noProof/>
          <w:szCs w:val="24"/>
        </w:rPr>
        <w:t xml:space="preserve">deepen the fragmentation of the European defence </w:t>
      </w:r>
      <w:r>
        <w:rPr>
          <w:noProof/>
          <w:szCs w:val="24"/>
        </w:rPr>
        <w:t>sector</w:t>
      </w:r>
      <w:r w:rsidRPr="00A336D0">
        <w:rPr>
          <w:noProof/>
          <w:szCs w:val="24"/>
        </w:rPr>
        <w:t xml:space="preserve">, limit the potential for cooperation throughout the life cycle of the equipment, intensify external dependencies and likely hamper interoperability. </w:t>
      </w:r>
      <w:r>
        <w:rPr>
          <w:noProof/>
          <w:szCs w:val="24"/>
        </w:rPr>
        <w:t xml:space="preserve">Short term acquisitions will have a longer-term impact in this regard, </w:t>
      </w:r>
      <w:r w:rsidRPr="00782AF0">
        <w:rPr>
          <w:noProof/>
          <w:szCs w:val="24"/>
        </w:rPr>
        <w:t>resulting into a reduction of market strength and foregone opportunities for the next decades</w:t>
      </w:r>
      <w:r w:rsidR="003806BB">
        <w:rPr>
          <w:noProof/>
          <w:szCs w:val="24"/>
        </w:rPr>
        <w:t>.</w:t>
      </w:r>
    </w:p>
    <w:p w14:paraId="4C4B9639" w14:textId="77777777" w:rsidR="009A24D2" w:rsidRDefault="009A24D2" w:rsidP="009A24D2">
      <w:pPr>
        <w:tabs>
          <w:tab w:val="left" w:pos="284"/>
        </w:tabs>
        <w:spacing w:after="120"/>
        <w:rPr>
          <w:noProof/>
          <w:szCs w:val="24"/>
        </w:rPr>
      </w:pPr>
      <w:r w:rsidRPr="00A336D0">
        <w:rPr>
          <w:noProof/>
          <w:szCs w:val="24"/>
        </w:rPr>
        <w:t>In short</w:t>
      </w:r>
      <w:r>
        <w:rPr>
          <w:noProof/>
          <w:szCs w:val="24"/>
        </w:rPr>
        <w:t>, p</w:t>
      </w:r>
      <w:r w:rsidRPr="00782AF0">
        <w:rPr>
          <w:noProof/>
          <w:szCs w:val="24"/>
        </w:rPr>
        <w:t xml:space="preserve">ersistent underspending </w:t>
      </w:r>
      <w:r w:rsidR="00943BC5">
        <w:rPr>
          <w:noProof/>
          <w:szCs w:val="24"/>
        </w:rPr>
        <w:t xml:space="preserve">and lack of cooperation </w:t>
      </w:r>
      <w:r w:rsidRPr="00782AF0">
        <w:rPr>
          <w:noProof/>
          <w:szCs w:val="24"/>
        </w:rPr>
        <w:t>ha</w:t>
      </w:r>
      <w:r w:rsidR="00515872">
        <w:rPr>
          <w:noProof/>
          <w:szCs w:val="24"/>
        </w:rPr>
        <w:t>ve</w:t>
      </w:r>
      <w:r w:rsidRPr="00782AF0">
        <w:rPr>
          <w:noProof/>
          <w:szCs w:val="24"/>
        </w:rPr>
        <w:t xml:space="preserve"> resulted in critical defence capability shortfalls, particularly </w:t>
      </w:r>
      <w:r w:rsidR="00515872">
        <w:rPr>
          <w:noProof/>
          <w:szCs w:val="24"/>
        </w:rPr>
        <w:t>at</w:t>
      </w:r>
      <w:r w:rsidR="00515872" w:rsidRPr="00782AF0">
        <w:rPr>
          <w:noProof/>
          <w:szCs w:val="24"/>
        </w:rPr>
        <w:t xml:space="preserve"> </w:t>
      </w:r>
      <w:r w:rsidRPr="00782AF0">
        <w:rPr>
          <w:noProof/>
          <w:szCs w:val="24"/>
        </w:rPr>
        <w:t>the higher</w:t>
      </w:r>
      <w:r w:rsidR="00515872">
        <w:rPr>
          <w:noProof/>
          <w:szCs w:val="24"/>
        </w:rPr>
        <w:t xml:space="preserve"> </w:t>
      </w:r>
      <w:r w:rsidRPr="00782AF0">
        <w:rPr>
          <w:noProof/>
          <w:szCs w:val="24"/>
        </w:rPr>
        <w:t xml:space="preserve">end of the spectrum, across domains, as well as in </w:t>
      </w:r>
      <w:r w:rsidR="00943BC5">
        <w:rPr>
          <w:noProof/>
          <w:szCs w:val="24"/>
        </w:rPr>
        <w:t xml:space="preserve">the </w:t>
      </w:r>
      <w:r w:rsidRPr="00782AF0">
        <w:rPr>
          <w:noProof/>
          <w:szCs w:val="24"/>
        </w:rPr>
        <w:t>fragmentation of the related industry in Europe.</w:t>
      </w:r>
      <w:r>
        <w:rPr>
          <w:noProof/>
          <w:szCs w:val="24"/>
        </w:rPr>
        <w:t xml:space="preserve"> It is essential that </w:t>
      </w:r>
      <w:r w:rsidRPr="00A336D0">
        <w:rPr>
          <w:noProof/>
          <w:szCs w:val="24"/>
        </w:rPr>
        <w:t xml:space="preserve">the EU </w:t>
      </w:r>
      <w:r>
        <w:rPr>
          <w:noProof/>
          <w:szCs w:val="24"/>
        </w:rPr>
        <w:t>does not repeat past mistakes that led</w:t>
      </w:r>
      <w:r w:rsidRPr="009B7B31">
        <w:rPr>
          <w:noProof/>
          <w:szCs w:val="24"/>
        </w:rPr>
        <w:t xml:space="preserve"> to inefficiencies, duplications and dependencies </w:t>
      </w:r>
      <w:r>
        <w:rPr>
          <w:noProof/>
          <w:szCs w:val="24"/>
        </w:rPr>
        <w:t xml:space="preserve">and </w:t>
      </w:r>
      <w:r w:rsidRPr="00A336D0">
        <w:rPr>
          <w:noProof/>
          <w:szCs w:val="24"/>
        </w:rPr>
        <w:t>build</w:t>
      </w:r>
      <w:r>
        <w:rPr>
          <w:noProof/>
          <w:szCs w:val="24"/>
        </w:rPr>
        <w:t>s</w:t>
      </w:r>
      <w:r w:rsidRPr="00A336D0">
        <w:rPr>
          <w:noProof/>
          <w:szCs w:val="24"/>
        </w:rPr>
        <w:t xml:space="preserve"> </w:t>
      </w:r>
      <w:r>
        <w:rPr>
          <w:noProof/>
          <w:szCs w:val="24"/>
        </w:rPr>
        <w:t xml:space="preserve">instead </w:t>
      </w:r>
      <w:r w:rsidRPr="00A336D0">
        <w:rPr>
          <w:noProof/>
          <w:szCs w:val="24"/>
        </w:rPr>
        <w:t xml:space="preserve">on </w:t>
      </w:r>
      <w:r>
        <w:rPr>
          <w:noProof/>
          <w:szCs w:val="24"/>
        </w:rPr>
        <w:t>the EU defence initiatives and capability development tools</w:t>
      </w:r>
      <w:r w:rsidRPr="00A336D0">
        <w:rPr>
          <w:noProof/>
          <w:szCs w:val="24"/>
        </w:rPr>
        <w:t xml:space="preserve"> </w:t>
      </w:r>
      <w:r>
        <w:rPr>
          <w:noProof/>
          <w:szCs w:val="24"/>
        </w:rPr>
        <w:t xml:space="preserve">set up </w:t>
      </w:r>
      <w:r w:rsidRPr="00A336D0">
        <w:rPr>
          <w:noProof/>
          <w:szCs w:val="24"/>
        </w:rPr>
        <w:t xml:space="preserve">during the last few years </w:t>
      </w:r>
      <w:r>
        <w:rPr>
          <w:noProof/>
          <w:szCs w:val="24"/>
        </w:rPr>
        <w:t xml:space="preserve">to strengthen </w:t>
      </w:r>
      <w:r w:rsidRPr="00A336D0">
        <w:rPr>
          <w:noProof/>
          <w:szCs w:val="24"/>
        </w:rPr>
        <w:t>Member States</w:t>
      </w:r>
      <w:r>
        <w:rPr>
          <w:noProof/>
          <w:szCs w:val="24"/>
        </w:rPr>
        <w:t>’</w:t>
      </w:r>
      <w:r w:rsidRPr="00A336D0">
        <w:rPr>
          <w:noProof/>
          <w:szCs w:val="24"/>
        </w:rPr>
        <w:t xml:space="preserve"> defence </w:t>
      </w:r>
      <w:r>
        <w:rPr>
          <w:noProof/>
          <w:szCs w:val="24"/>
        </w:rPr>
        <w:t xml:space="preserve">cooperation. These </w:t>
      </w:r>
      <w:r w:rsidRPr="00A336D0">
        <w:rPr>
          <w:noProof/>
          <w:szCs w:val="24"/>
        </w:rPr>
        <w:t xml:space="preserve">initiatives </w:t>
      </w:r>
      <w:r>
        <w:rPr>
          <w:noProof/>
          <w:szCs w:val="24"/>
        </w:rPr>
        <w:t xml:space="preserve">aim </w:t>
      </w:r>
      <w:r w:rsidRPr="00A336D0">
        <w:rPr>
          <w:noProof/>
          <w:szCs w:val="24"/>
        </w:rPr>
        <w:t xml:space="preserve">to reduce the fragmentation of the European defence market </w:t>
      </w:r>
      <w:r>
        <w:rPr>
          <w:noProof/>
          <w:szCs w:val="24"/>
        </w:rPr>
        <w:t>–</w:t>
      </w:r>
      <w:r w:rsidRPr="00A336D0">
        <w:rPr>
          <w:noProof/>
          <w:szCs w:val="24"/>
        </w:rPr>
        <w:t xml:space="preserve"> notably the European Defence Fund</w:t>
      </w:r>
      <w:r>
        <w:rPr>
          <w:noProof/>
          <w:szCs w:val="24"/>
        </w:rPr>
        <w:t xml:space="preserve"> (EDF)</w:t>
      </w:r>
      <w:r w:rsidRPr="00A336D0">
        <w:rPr>
          <w:noProof/>
          <w:szCs w:val="24"/>
        </w:rPr>
        <w:t xml:space="preserve"> – and enhance coordination of Member States defence policies</w:t>
      </w:r>
      <w:r>
        <w:rPr>
          <w:noProof/>
          <w:szCs w:val="24"/>
        </w:rPr>
        <w:t>, planning and capability development</w:t>
      </w:r>
      <w:r w:rsidRPr="00A336D0">
        <w:rPr>
          <w:noProof/>
          <w:szCs w:val="24"/>
        </w:rPr>
        <w:t xml:space="preserve"> – notably </w:t>
      </w:r>
      <w:r>
        <w:rPr>
          <w:noProof/>
          <w:szCs w:val="24"/>
        </w:rPr>
        <w:t>through Permanent Structured Cooperation (</w:t>
      </w:r>
      <w:r w:rsidRPr="00A336D0">
        <w:rPr>
          <w:noProof/>
          <w:szCs w:val="24"/>
        </w:rPr>
        <w:t>PESCO</w:t>
      </w:r>
      <w:r>
        <w:rPr>
          <w:noProof/>
          <w:szCs w:val="24"/>
        </w:rPr>
        <w:t xml:space="preserve">), the Coordinated Annual Review on Defence (CARD) and the Capability Development Plan (CDP). Moreover, the Strategic Compass calls, as of 2022, for annual Defence Ministerial meetings on </w:t>
      </w:r>
      <w:r w:rsidR="003806BB">
        <w:rPr>
          <w:noProof/>
          <w:szCs w:val="24"/>
        </w:rPr>
        <w:t xml:space="preserve">the </w:t>
      </w:r>
      <w:r>
        <w:rPr>
          <w:noProof/>
          <w:szCs w:val="24"/>
        </w:rPr>
        <w:t xml:space="preserve">EU defence initiatives addressing capability development, organised and chaired by the High Representative/Vice President of the Commission/Head of the European Defence Agency, making full use of existing formats. These </w:t>
      </w:r>
      <w:r w:rsidRPr="004F4FB1">
        <w:rPr>
          <w:noProof/>
          <w:szCs w:val="24"/>
        </w:rPr>
        <w:t xml:space="preserve">are </w:t>
      </w:r>
      <w:r>
        <w:rPr>
          <w:noProof/>
          <w:szCs w:val="24"/>
        </w:rPr>
        <w:t xml:space="preserve">all important </w:t>
      </w:r>
      <w:r w:rsidRPr="004F4FB1">
        <w:rPr>
          <w:noProof/>
          <w:szCs w:val="24"/>
        </w:rPr>
        <w:t xml:space="preserve">steps in the right direction </w:t>
      </w:r>
      <w:r>
        <w:rPr>
          <w:noProof/>
          <w:szCs w:val="24"/>
        </w:rPr>
        <w:t xml:space="preserve">to </w:t>
      </w:r>
      <w:r w:rsidRPr="004F4FB1">
        <w:rPr>
          <w:noProof/>
          <w:szCs w:val="24"/>
        </w:rPr>
        <w:t xml:space="preserve">address the existing shortfalls but </w:t>
      </w:r>
      <w:r>
        <w:rPr>
          <w:noProof/>
          <w:szCs w:val="24"/>
        </w:rPr>
        <w:t xml:space="preserve">they </w:t>
      </w:r>
      <w:r w:rsidRPr="004F4FB1">
        <w:rPr>
          <w:noProof/>
          <w:szCs w:val="24"/>
        </w:rPr>
        <w:t>need to be further strengthened</w:t>
      </w:r>
      <w:r>
        <w:rPr>
          <w:noProof/>
          <w:szCs w:val="24"/>
        </w:rPr>
        <w:t xml:space="preserve"> in light of the new situation, notably as regards joint investment and procurement of defence capabilities. Such </w:t>
      </w:r>
      <w:r w:rsidRPr="00A336D0">
        <w:rPr>
          <w:noProof/>
          <w:szCs w:val="24"/>
        </w:rPr>
        <w:t>steps are critical to ensure that Europe can field stronger and more interoperable defence capabilities while enhancing the European defence industrial and technological base (EDTIB)</w:t>
      </w:r>
      <w:r>
        <w:rPr>
          <w:noProof/>
          <w:szCs w:val="24"/>
        </w:rPr>
        <w:t xml:space="preserve">, which are both </w:t>
      </w:r>
      <w:r w:rsidRPr="00A336D0">
        <w:rPr>
          <w:noProof/>
          <w:szCs w:val="24"/>
        </w:rPr>
        <w:t xml:space="preserve">essential for Europe’s long-term security and strategic autonomy. </w:t>
      </w:r>
    </w:p>
    <w:p w14:paraId="0ACEE1BA" w14:textId="77777777" w:rsidR="009A24D2" w:rsidRPr="00E33A82" w:rsidRDefault="009A24D2" w:rsidP="009A24D2">
      <w:pPr>
        <w:tabs>
          <w:tab w:val="left" w:pos="284"/>
        </w:tabs>
        <w:spacing w:after="120"/>
        <w:rPr>
          <w:noProof/>
          <w:szCs w:val="24"/>
        </w:rPr>
      </w:pPr>
      <w:r w:rsidRPr="00E33A82">
        <w:rPr>
          <w:noProof/>
        </w:rPr>
        <w:t>The overall aim is therefore to invest:</w:t>
      </w:r>
      <w:r w:rsidRPr="00E33A82">
        <w:rPr>
          <w:noProof/>
          <w:szCs w:val="24"/>
        </w:rPr>
        <w:t xml:space="preserve"> </w:t>
      </w:r>
    </w:p>
    <w:p w14:paraId="3DB647F4" w14:textId="77777777" w:rsidR="009A24D2" w:rsidRPr="00E33A82" w:rsidRDefault="001863F1" w:rsidP="009A24D2">
      <w:pPr>
        <w:pStyle w:val="ListParagraph"/>
        <w:numPr>
          <w:ilvl w:val="0"/>
          <w:numId w:val="24"/>
        </w:numPr>
        <w:tabs>
          <w:tab w:val="left" w:pos="284"/>
        </w:tabs>
        <w:spacing w:after="120"/>
        <w:ind w:left="284" w:hanging="284"/>
        <w:jc w:val="both"/>
        <w:rPr>
          <w:rFonts w:ascii="Times New Roman" w:hAnsi="Times New Roman" w:cs="Times New Roman"/>
          <w:noProof/>
          <w:sz w:val="24"/>
          <w:szCs w:val="24"/>
        </w:rPr>
      </w:pPr>
      <w:r>
        <w:rPr>
          <w:rFonts w:ascii="Times New Roman" w:hAnsi="Times New Roman" w:cs="Times New Roman"/>
          <w:b/>
          <w:noProof/>
          <w:sz w:val="24"/>
          <w:szCs w:val="24"/>
        </w:rPr>
        <w:t>Together</w:t>
      </w:r>
      <w:r w:rsidR="009A24D2" w:rsidRPr="003936D8">
        <w:rPr>
          <w:rFonts w:ascii="Times New Roman" w:hAnsi="Times New Roman" w:cs="Times New Roman"/>
          <w:noProof/>
          <w:sz w:val="24"/>
          <w:szCs w:val="24"/>
        </w:rPr>
        <w:t>,</w:t>
      </w:r>
      <w:r w:rsidR="009A24D2" w:rsidRPr="00E33A82">
        <w:rPr>
          <w:rFonts w:ascii="Times New Roman" w:hAnsi="Times New Roman" w:cs="Times New Roman"/>
          <w:b/>
          <w:noProof/>
          <w:sz w:val="24"/>
          <w:szCs w:val="24"/>
        </w:rPr>
        <w:t xml:space="preserve"> </w:t>
      </w:r>
      <w:r w:rsidR="009A24D2" w:rsidRPr="00E33A82">
        <w:rPr>
          <w:rFonts w:ascii="Times New Roman" w:hAnsi="Times New Roman" w:cs="Times New Roman"/>
          <w:noProof/>
          <w:sz w:val="24"/>
          <w:szCs w:val="24"/>
        </w:rPr>
        <w:t xml:space="preserve">by exploiting economies of scale through collaborative projects and joint procurements. </w:t>
      </w:r>
      <w:r w:rsidR="00020F95">
        <w:rPr>
          <w:rFonts w:ascii="Times New Roman" w:hAnsi="Times New Roman" w:cs="Times New Roman"/>
          <w:noProof/>
          <w:sz w:val="24"/>
          <w:szCs w:val="24"/>
        </w:rPr>
        <w:t>Developing and b</w:t>
      </w:r>
      <w:r w:rsidR="009A24D2" w:rsidRPr="00E33A82">
        <w:rPr>
          <w:rFonts w:ascii="Times New Roman" w:hAnsi="Times New Roman" w:cs="Times New Roman"/>
          <w:noProof/>
          <w:sz w:val="24"/>
          <w:szCs w:val="24"/>
        </w:rPr>
        <w:t xml:space="preserve">uying together reduces prices and will also help to prevent Member States competing for limited industrial resources, thereby further driving up prices or crowding out smaller </w:t>
      </w:r>
      <w:r w:rsidR="009A24D2">
        <w:rPr>
          <w:rFonts w:ascii="Times New Roman" w:hAnsi="Times New Roman" w:cs="Times New Roman"/>
          <w:noProof/>
          <w:sz w:val="24"/>
          <w:szCs w:val="24"/>
        </w:rPr>
        <w:t xml:space="preserve">or more exposed </w:t>
      </w:r>
      <w:r w:rsidR="009A24D2" w:rsidRPr="00E33A82">
        <w:rPr>
          <w:rFonts w:ascii="Times New Roman" w:hAnsi="Times New Roman" w:cs="Times New Roman"/>
          <w:noProof/>
          <w:sz w:val="24"/>
          <w:szCs w:val="24"/>
        </w:rPr>
        <w:t>Member States</w:t>
      </w:r>
      <w:r w:rsidR="003806BB">
        <w:rPr>
          <w:rFonts w:ascii="Times New Roman" w:hAnsi="Times New Roman" w:cs="Times New Roman"/>
          <w:noProof/>
          <w:sz w:val="24"/>
          <w:szCs w:val="24"/>
        </w:rPr>
        <w:t>,</w:t>
      </w:r>
      <w:r w:rsidR="009A24D2">
        <w:rPr>
          <w:rFonts w:ascii="Times New Roman" w:hAnsi="Times New Roman" w:cs="Times New Roman"/>
          <w:noProof/>
          <w:sz w:val="24"/>
          <w:szCs w:val="24"/>
        </w:rPr>
        <w:t xml:space="preserve"> and thus ensuring solidarity</w:t>
      </w:r>
      <w:r w:rsidR="009A24D2" w:rsidRPr="00E33A82">
        <w:rPr>
          <w:rFonts w:ascii="Times New Roman" w:hAnsi="Times New Roman" w:cs="Times New Roman"/>
          <w:noProof/>
          <w:sz w:val="24"/>
          <w:szCs w:val="24"/>
        </w:rPr>
        <w:t>. Similarities with the COVID vaccine situation in 2020</w:t>
      </w:r>
      <w:r w:rsidR="009A24D2">
        <w:rPr>
          <w:rFonts w:ascii="Times New Roman" w:hAnsi="Times New Roman" w:cs="Times New Roman"/>
          <w:noProof/>
          <w:sz w:val="24"/>
          <w:szCs w:val="24"/>
        </w:rPr>
        <w:t>-2</w:t>
      </w:r>
      <w:r w:rsidR="009A24D2" w:rsidRPr="00E33A82">
        <w:rPr>
          <w:rFonts w:ascii="Times New Roman" w:hAnsi="Times New Roman" w:cs="Times New Roman"/>
          <w:noProof/>
          <w:sz w:val="24"/>
          <w:szCs w:val="24"/>
        </w:rPr>
        <w:t>1 present themselves.</w:t>
      </w:r>
    </w:p>
    <w:p w14:paraId="14F33C00" w14:textId="77777777" w:rsidR="009A24D2" w:rsidRPr="00A336D0" w:rsidRDefault="001863F1" w:rsidP="009A24D2">
      <w:pPr>
        <w:pStyle w:val="ListParagraph"/>
        <w:numPr>
          <w:ilvl w:val="0"/>
          <w:numId w:val="24"/>
        </w:numPr>
        <w:tabs>
          <w:tab w:val="left" w:pos="284"/>
        </w:tabs>
        <w:spacing w:after="120"/>
        <w:ind w:left="284" w:hanging="284"/>
        <w:jc w:val="both"/>
        <w:rPr>
          <w:rFonts w:ascii="Times New Roman" w:hAnsi="Times New Roman" w:cs="Times New Roman"/>
          <w:noProof/>
          <w:sz w:val="24"/>
          <w:szCs w:val="24"/>
        </w:rPr>
      </w:pPr>
      <w:r>
        <w:rPr>
          <w:rFonts w:ascii="Times New Roman" w:hAnsi="Times New Roman" w:cs="Times New Roman"/>
          <w:b/>
          <w:noProof/>
          <w:sz w:val="24"/>
          <w:szCs w:val="24"/>
        </w:rPr>
        <w:t>Better</w:t>
      </w:r>
      <w:r w:rsidR="009A24D2" w:rsidRPr="00A740F1">
        <w:rPr>
          <w:rFonts w:ascii="Times New Roman" w:hAnsi="Times New Roman" w:cs="Times New Roman"/>
          <w:noProof/>
          <w:sz w:val="24"/>
          <w:szCs w:val="24"/>
        </w:rPr>
        <w:t xml:space="preserve">, </w:t>
      </w:r>
      <w:r w:rsidR="003F0B7D">
        <w:rPr>
          <w:rFonts w:ascii="Times New Roman" w:hAnsi="Times New Roman" w:cs="Times New Roman"/>
          <w:noProof/>
          <w:sz w:val="24"/>
          <w:szCs w:val="24"/>
        </w:rPr>
        <w:t xml:space="preserve">by </w:t>
      </w:r>
      <w:r w:rsidR="009A24D2" w:rsidRPr="00E33A82">
        <w:rPr>
          <w:rFonts w:ascii="Times New Roman" w:hAnsi="Times New Roman" w:cs="Times New Roman"/>
          <w:noProof/>
          <w:sz w:val="24"/>
          <w:szCs w:val="24"/>
        </w:rPr>
        <w:t xml:space="preserve">supporting Member States </w:t>
      </w:r>
      <w:r w:rsidR="009A24D2">
        <w:rPr>
          <w:rFonts w:ascii="Times New Roman" w:hAnsi="Times New Roman" w:cs="Times New Roman"/>
          <w:noProof/>
          <w:sz w:val="24"/>
          <w:szCs w:val="24"/>
        </w:rPr>
        <w:t xml:space="preserve">to </w:t>
      </w:r>
      <w:r w:rsidR="009A24D2" w:rsidRPr="00E33A82">
        <w:rPr>
          <w:rFonts w:ascii="Times New Roman" w:hAnsi="Times New Roman" w:cs="Times New Roman"/>
          <w:noProof/>
          <w:sz w:val="24"/>
          <w:szCs w:val="24"/>
        </w:rPr>
        <w:t>focus</w:t>
      </w:r>
      <w:r w:rsidR="009A24D2" w:rsidRPr="005F2E8C">
        <w:rPr>
          <w:rFonts w:ascii="Times New Roman" w:hAnsi="Times New Roman" w:cs="Times New Roman"/>
          <w:noProof/>
          <w:sz w:val="24"/>
          <w:szCs w:val="24"/>
        </w:rPr>
        <w:t xml:space="preserve"> on the </w:t>
      </w:r>
      <w:r w:rsidR="009A24D2">
        <w:rPr>
          <w:rFonts w:ascii="Times New Roman" w:hAnsi="Times New Roman" w:cs="Times New Roman"/>
          <w:noProof/>
          <w:sz w:val="24"/>
          <w:szCs w:val="24"/>
        </w:rPr>
        <w:t xml:space="preserve">identified </w:t>
      </w:r>
      <w:r w:rsidR="00982D44">
        <w:rPr>
          <w:rFonts w:ascii="Times New Roman" w:hAnsi="Times New Roman" w:cs="Times New Roman"/>
          <w:noProof/>
          <w:sz w:val="24"/>
          <w:szCs w:val="24"/>
        </w:rPr>
        <w:t xml:space="preserve">EU </w:t>
      </w:r>
      <w:r w:rsidR="009A24D2">
        <w:rPr>
          <w:rFonts w:ascii="Times New Roman" w:hAnsi="Times New Roman" w:cs="Times New Roman"/>
          <w:noProof/>
          <w:sz w:val="24"/>
          <w:szCs w:val="24"/>
        </w:rPr>
        <w:t>capability priorities. These are</w:t>
      </w:r>
      <w:r w:rsidR="009A24D2" w:rsidRPr="00A336D0">
        <w:rPr>
          <w:rFonts w:ascii="Times New Roman" w:hAnsi="Times New Roman" w:cs="Times New Roman"/>
          <w:noProof/>
          <w:sz w:val="24"/>
          <w:szCs w:val="24"/>
        </w:rPr>
        <w:t xml:space="preserve"> coherent with </w:t>
      </w:r>
      <w:r w:rsidR="009A24D2">
        <w:rPr>
          <w:rFonts w:ascii="Times New Roman" w:hAnsi="Times New Roman" w:cs="Times New Roman"/>
          <w:noProof/>
          <w:sz w:val="24"/>
          <w:szCs w:val="24"/>
        </w:rPr>
        <w:t xml:space="preserve">those of </w:t>
      </w:r>
      <w:r w:rsidR="009A24D2" w:rsidRPr="00A336D0">
        <w:rPr>
          <w:rFonts w:ascii="Times New Roman" w:hAnsi="Times New Roman" w:cs="Times New Roman"/>
          <w:noProof/>
          <w:sz w:val="24"/>
          <w:szCs w:val="24"/>
        </w:rPr>
        <w:t>NATO</w:t>
      </w:r>
      <w:r w:rsidR="009A24D2">
        <w:rPr>
          <w:rFonts w:ascii="Times New Roman" w:hAnsi="Times New Roman" w:cs="Times New Roman"/>
          <w:noProof/>
          <w:sz w:val="24"/>
          <w:szCs w:val="24"/>
        </w:rPr>
        <w:t xml:space="preserve"> and </w:t>
      </w:r>
      <w:r w:rsidR="009A24D2" w:rsidRPr="00A336D0">
        <w:rPr>
          <w:rFonts w:ascii="Times New Roman" w:hAnsi="Times New Roman" w:cs="Times New Roman"/>
          <w:noProof/>
          <w:sz w:val="24"/>
          <w:szCs w:val="24"/>
        </w:rPr>
        <w:t>will also be reviewed in light of the political-strategic guidance provided by the Strategic Compass</w:t>
      </w:r>
      <w:r w:rsidR="009A24D2">
        <w:rPr>
          <w:rFonts w:ascii="Times New Roman" w:hAnsi="Times New Roman" w:cs="Times New Roman"/>
          <w:noProof/>
          <w:sz w:val="24"/>
          <w:szCs w:val="24"/>
        </w:rPr>
        <w:t>. T</w:t>
      </w:r>
      <w:r w:rsidR="009A24D2" w:rsidRPr="00A336D0">
        <w:rPr>
          <w:rFonts w:ascii="Times New Roman" w:hAnsi="Times New Roman" w:cs="Times New Roman"/>
          <w:noProof/>
          <w:sz w:val="24"/>
          <w:szCs w:val="24"/>
        </w:rPr>
        <w:t>his analysis highlights some urgent capability gaps</w:t>
      </w:r>
      <w:r w:rsidR="009A24D2" w:rsidRPr="001B2CB9">
        <w:rPr>
          <w:rFonts w:ascii="Times New Roman" w:hAnsi="Times New Roman" w:cs="Times New Roman"/>
          <w:noProof/>
          <w:sz w:val="24"/>
          <w:szCs w:val="24"/>
        </w:rPr>
        <w:t xml:space="preserve"> </w:t>
      </w:r>
      <w:r w:rsidR="009A24D2" w:rsidRPr="00A336D0">
        <w:rPr>
          <w:rFonts w:ascii="Times New Roman" w:hAnsi="Times New Roman" w:cs="Times New Roman"/>
          <w:noProof/>
          <w:sz w:val="24"/>
          <w:szCs w:val="24"/>
        </w:rPr>
        <w:t>in the changed strategic context; and</w:t>
      </w:r>
    </w:p>
    <w:p w14:paraId="5251961A" w14:textId="77777777" w:rsidR="009A24D2" w:rsidRPr="00A336D0" w:rsidRDefault="00515872" w:rsidP="009A24D2">
      <w:pPr>
        <w:pStyle w:val="ListParagraph"/>
        <w:numPr>
          <w:ilvl w:val="0"/>
          <w:numId w:val="24"/>
        </w:numPr>
        <w:tabs>
          <w:tab w:val="left" w:pos="284"/>
        </w:tabs>
        <w:spacing w:after="120"/>
        <w:ind w:left="284" w:hanging="284"/>
        <w:jc w:val="both"/>
        <w:rPr>
          <w:rFonts w:ascii="Times New Roman" w:hAnsi="Times New Roman" w:cs="Times New Roman"/>
          <w:noProof/>
          <w:sz w:val="24"/>
          <w:szCs w:val="24"/>
        </w:rPr>
      </w:pPr>
      <w:r>
        <w:rPr>
          <w:rFonts w:ascii="Times New Roman" w:hAnsi="Times New Roman" w:cs="Times New Roman"/>
          <w:b/>
          <w:noProof/>
          <w:sz w:val="24"/>
          <w:szCs w:val="24"/>
        </w:rPr>
        <w:t>European</w:t>
      </w:r>
      <w:r w:rsidR="009A24D2" w:rsidRPr="003936D8">
        <w:rPr>
          <w:rFonts w:ascii="Times New Roman" w:hAnsi="Times New Roman" w:cs="Times New Roman"/>
          <w:noProof/>
          <w:sz w:val="24"/>
          <w:szCs w:val="24"/>
        </w:rPr>
        <w:t>,</w:t>
      </w:r>
      <w:r w:rsidR="009A24D2">
        <w:rPr>
          <w:rFonts w:ascii="Times New Roman" w:hAnsi="Times New Roman" w:cs="Times New Roman"/>
          <w:b/>
          <w:noProof/>
          <w:sz w:val="24"/>
          <w:szCs w:val="24"/>
        </w:rPr>
        <w:t xml:space="preserve"> </w:t>
      </w:r>
      <w:r w:rsidR="009A24D2" w:rsidRPr="003936D8">
        <w:rPr>
          <w:rFonts w:ascii="Times New Roman" w:hAnsi="Times New Roman" w:cs="Times New Roman"/>
          <w:noProof/>
          <w:sz w:val="24"/>
          <w:szCs w:val="24"/>
        </w:rPr>
        <w:t>by</w:t>
      </w:r>
      <w:r w:rsidR="009A24D2" w:rsidRPr="003936D8">
        <w:rPr>
          <w:rFonts w:ascii="Times New Roman" w:hAnsi="Times New Roman"/>
          <w:noProof/>
          <w:sz w:val="24"/>
        </w:rPr>
        <w:t xml:space="preserve"> incentivising defence investments</w:t>
      </w:r>
      <w:r w:rsidR="009A24D2" w:rsidRPr="00A336D0">
        <w:rPr>
          <w:rFonts w:ascii="Times New Roman" w:hAnsi="Times New Roman" w:cs="Times New Roman"/>
          <w:noProof/>
          <w:sz w:val="24"/>
          <w:szCs w:val="24"/>
        </w:rPr>
        <w:t xml:space="preserve"> that reinforce industrial ramp-up</w:t>
      </w:r>
      <w:r w:rsidR="0006596C">
        <w:rPr>
          <w:rFonts w:ascii="Times New Roman" w:hAnsi="Times New Roman" w:cs="Times New Roman"/>
          <w:noProof/>
          <w:sz w:val="24"/>
          <w:szCs w:val="24"/>
        </w:rPr>
        <w:t>, longer-term industrial capacity</w:t>
      </w:r>
      <w:r w:rsidR="009A24D2" w:rsidRPr="00A336D0">
        <w:rPr>
          <w:rFonts w:ascii="Times New Roman" w:hAnsi="Times New Roman" w:cs="Times New Roman"/>
          <w:noProof/>
          <w:sz w:val="24"/>
          <w:szCs w:val="24"/>
        </w:rPr>
        <w:t xml:space="preserve"> and economic growth</w:t>
      </w:r>
      <w:r w:rsidR="009A24D2">
        <w:rPr>
          <w:rFonts w:ascii="Times New Roman" w:hAnsi="Times New Roman" w:cs="Times New Roman"/>
          <w:noProof/>
          <w:sz w:val="24"/>
          <w:szCs w:val="24"/>
        </w:rPr>
        <w:t xml:space="preserve"> within the Union</w:t>
      </w:r>
      <w:r w:rsidR="009A24D2" w:rsidRPr="00A336D0">
        <w:rPr>
          <w:rFonts w:ascii="Times New Roman" w:hAnsi="Times New Roman" w:cs="Times New Roman"/>
          <w:noProof/>
          <w:sz w:val="24"/>
          <w:szCs w:val="24"/>
        </w:rPr>
        <w:t xml:space="preserve"> through a more competitive European defence industry. </w:t>
      </w:r>
      <w:r w:rsidR="009A24D2">
        <w:rPr>
          <w:rFonts w:ascii="Times New Roman" w:hAnsi="Times New Roman" w:cs="Times New Roman"/>
          <w:noProof/>
          <w:sz w:val="24"/>
          <w:szCs w:val="24"/>
        </w:rPr>
        <w:t>E</w:t>
      </w:r>
      <w:r w:rsidR="009A24D2" w:rsidRPr="004F4FB1">
        <w:rPr>
          <w:rFonts w:ascii="Times New Roman" w:hAnsi="Times New Roman" w:cs="Times New Roman"/>
          <w:noProof/>
          <w:sz w:val="24"/>
          <w:szCs w:val="24"/>
        </w:rPr>
        <w:t xml:space="preserve">nhancing the </w:t>
      </w:r>
      <w:r w:rsidR="009A24D2" w:rsidRPr="00DC4A4E">
        <w:rPr>
          <w:rFonts w:ascii="Times New Roman" w:hAnsi="Times New Roman" w:cs="Times New Roman"/>
          <w:noProof/>
          <w:sz w:val="24"/>
          <w:szCs w:val="24"/>
        </w:rPr>
        <w:t>European Defence Technological Industrial Base</w:t>
      </w:r>
      <w:r w:rsidR="009A24D2" w:rsidRPr="004F4FB1">
        <w:rPr>
          <w:rFonts w:ascii="Times New Roman" w:hAnsi="Times New Roman" w:cs="Times New Roman"/>
          <w:noProof/>
          <w:sz w:val="24"/>
          <w:szCs w:val="24"/>
        </w:rPr>
        <w:t xml:space="preserve"> </w:t>
      </w:r>
      <w:r w:rsidR="009A24D2">
        <w:rPr>
          <w:rFonts w:ascii="Times New Roman" w:hAnsi="Times New Roman" w:cs="Times New Roman"/>
          <w:noProof/>
          <w:sz w:val="24"/>
          <w:szCs w:val="24"/>
        </w:rPr>
        <w:t>(</w:t>
      </w:r>
      <w:r w:rsidR="009A24D2" w:rsidRPr="004F4FB1">
        <w:rPr>
          <w:rFonts w:ascii="Times New Roman" w:hAnsi="Times New Roman" w:cs="Times New Roman"/>
          <w:noProof/>
          <w:sz w:val="24"/>
          <w:szCs w:val="24"/>
        </w:rPr>
        <w:t>EDTIB</w:t>
      </w:r>
      <w:r w:rsidR="009A24D2">
        <w:rPr>
          <w:rFonts w:ascii="Times New Roman" w:hAnsi="Times New Roman" w:cs="Times New Roman"/>
          <w:noProof/>
          <w:sz w:val="24"/>
          <w:szCs w:val="24"/>
        </w:rPr>
        <w:t>)</w:t>
      </w:r>
      <w:r w:rsidR="009A24D2" w:rsidRPr="004F4FB1">
        <w:rPr>
          <w:rFonts w:ascii="Times New Roman" w:hAnsi="Times New Roman" w:cs="Times New Roman"/>
          <w:noProof/>
          <w:sz w:val="24"/>
          <w:szCs w:val="24"/>
        </w:rPr>
        <w:t xml:space="preserve"> has become of strategic importance in the deteriorating </w:t>
      </w:r>
      <w:r w:rsidR="009A24D2">
        <w:rPr>
          <w:rFonts w:ascii="Times New Roman" w:hAnsi="Times New Roman" w:cs="Times New Roman"/>
          <w:noProof/>
          <w:sz w:val="24"/>
          <w:szCs w:val="24"/>
        </w:rPr>
        <w:t>geo</w:t>
      </w:r>
      <w:r w:rsidR="009A24D2" w:rsidRPr="004F4FB1">
        <w:rPr>
          <w:rFonts w:ascii="Times New Roman" w:hAnsi="Times New Roman" w:cs="Times New Roman"/>
          <w:noProof/>
          <w:sz w:val="24"/>
          <w:szCs w:val="24"/>
        </w:rPr>
        <w:t>strategic environment</w:t>
      </w:r>
      <w:r w:rsidR="009A24D2">
        <w:rPr>
          <w:rFonts w:ascii="Times New Roman" w:hAnsi="Times New Roman" w:cs="Times New Roman"/>
          <w:noProof/>
          <w:sz w:val="24"/>
          <w:szCs w:val="24"/>
        </w:rPr>
        <w:t>.</w:t>
      </w:r>
    </w:p>
    <w:p w14:paraId="1EF855F0" w14:textId="77777777" w:rsidR="009A24D2" w:rsidRDefault="009A24D2" w:rsidP="009A24D2">
      <w:pPr>
        <w:tabs>
          <w:tab w:val="left" w:pos="284"/>
        </w:tabs>
        <w:spacing w:after="120"/>
        <w:rPr>
          <w:noProof/>
          <w:szCs w:val="24"/>
        </w:rPr>
      </w:pPr>
      <w:r>
        <w:rPr>
          <w:noProof/>
          <w:szCs w:val="24"/>
        </w:rPr>
        <w:t xml:space="preserve">This </w:t>
      </w:r>
      <w:r w:rsidRPr="00A336D0">
        <w:rPr>
          <w:noProof/>
          <w:szCs w:val="24"/>
        </w:rPr>
        <w:t xml:space="preserve">is </w:t>
      </w:r>
      <w:r>
        <w:rPr>
          <w:noProof/>
          <w:szCs w:val="24"/>
        </w:rPr>
        <w:t xml:space="preserve">also </w:t>
      </w:r>
      <w:r w:rsidRPr="00A336D0">
        <w:rPr>
          <w:noProof/>
          <w:szCs w:val="24"/>
        </w:rPr>
        <w:t>beneficial for NATO</w:t>
      </w:r>
      <w:r>
        <w:rPr>
          <w:noProof/>
          <w:szCs w:val="24"/>
        </w:rPr>
        <w:t xml:space="preserve"> which remains the foundation of the collective defence of its members. </w:t>
      </w:r>
      <w:r w:rsidRPr="004F4FB1">
        <w:rPr>
          <w:noProof/>
          <w:szCs w:val="24"/>
        </w:rPr>
        <w:t>EU initiatives to foster defence cooperation also help reinforce a fairer Transatlantic burden-sharing and a more effective European contribution within NATO</w:t>
      </w:r>
      <w:r w:rsidRPr="00A336D0">
        <w:rPr>
          <w:noProof/>
          <w:szCs w:val="24"/>
        </w:rPr>
        <w:t>. Member States can use their single set of forces nationally or within the EU, NATO, UN or any other framework. EU</w:t>
      </w:r>
      <w:r>
        <w:rPr>
          <w:noProof/>
          <w:szCs w:val="24"/>
        </w:rPr>
        <w:t>’s</w:t>
      </w:r>
      <w:r w:rsidRPr="00A336D0">
        <w:rPr>
          <w:noProof/>
          <w:szCs w:val="24"/>
        </w:rPr>
        <w:t xml:space="preserve"> </w:t>
      </w:r>
      <w:r>
        <w:rPr>
          <w:noProof/>
          <w:szCs w:val="24"/>
        </w:rPr>
        <w:t xml:space="preserve">capability development </w:t>
      </w:r>
      <w:r w:rsidRPr="00A336D0">
        <w:rPr>
          <w:noProof/>
          <w:szCs w:val="24"/>
        </w:rPr>
        <w:t xml:space="preserve">priorities are coherent with those agreed within NATO, while taking into account the difference in </w:t>
      </w:r>
      <w:r>
        <w:rPr>
          <w:noProof/>
          <w:szCs w:val="24"/>
        </w:rPr>
        <w:t>nature and responsibilities</w:t>
      </w:r>
      <w:r w:rsidRPr="00A336D0">
        <w:rPr>
          <w:noProof/>
          <w:szCs w:val="24"/>
        </w:rPr>
        <w:t xml:space="preserve"> between the two organisations and ensuring mutual reinforcement in respective efforts</w:t>
      </w:r>
      <w:r w:rsidRPr="004F4FB1">
        <w:rPr>
          <w:noProof/>
          <w:szCs w:val="24"/>
        </w:rPr>
        <w:t xml:space="preserve">. </w:t>
      </w:r>
      <w:r w:rsidRPr="00A336D0">
        <w:rPr>
          <w:noProof/>
          <w:szCs w:val="24"/>
        </w:rPr>
        <w:t>Defence capability development is a key pillar of the enhanced EU-NATO dialogue and cooperation agreed under the Joint Declarations of 2016 and 2018</w:t>
      </w:r>
      <w:r w:rsidRPr="004F4FB1">
        <w:rPr>
          <w:noProof/>
          <w:szCs w:val="24"/>
        </w:rPr>
        <w:t>.</w:t>
      </w:r>
    </w:p>
    <w:p w14:paraId="3805A0A5" w14:textId="77777777" w:rsidR="009A24D2" w:rsidRDefault="009A24D2" w:rsidP="009A24D2">
      <w:pPr>
        <w:tabs>
          <w:tab w:val="left" w:pos="284"/>
        </w:tabs>
        <w:rPr>
          <w:noProof/>
          <w:szCs w:val="24"/>
        </w:rPr>
      </w:pPr>
      <w:r w:rsidRPr="00E33A82">
        <w:rPr>
          <w:noProof/>
          <w:szCs w:val="24"/>
        </w:rPr>
        <w:t xml:space="preserve">This </w:t>
      </w:r>
      <w:r w:rsidR="00CF771D">
        <w:rPr>
          <w:noProof/>
          <w:szCs w:val="24"/>
        </w:rPr>
        <w:t xml:space="preserve">Joint </w:t>
      </w:r>
      <w:r w:rsidRPr="00E33A82">
        <w:rPr>
          <w:noProof/>
          <w:szCs w:val="24"/>
        </w:rPr>
        <w:t>Communication looks at</w:t>
      </w:r>
      <w:r>
        <w:rPr>
          <w:noProof/>
          <w:szCs w:val="24"/>
        </w:rPr>
        <w:t>:</w:t>
      </w:r>
      <w:r w:rsidRPr="00E33A82">
        <w:rPr>
          <w:noProof/>
          <w:szCs w:val="24"/>
        </w:rPr>
        <w:t xml:space="preserve"> a) defence expenditures within the EU, b) capability and industrial gaps that need to be addressed including the most urgent ones, c) ways to address them</w:t>
      </w:r>
      <w:r>
        <w:rPr>
          <w:noProof/>
          <w:szCs w:val="24"/>
        </w:rPr>
        <w:t>,</w:t>
      </w:r>
      <w:r w:rsidRPr="00E33A82">
        <w:rPr>
          <w:noProof/>
          <w:szCs w:val="24"/>
        </w:rPr>
        <w:t xml:space="preserve"> and d) options to reinforce defence capability supply.</w:t>
      </w:r>
      <w:r>
        <w:rPr>
          <w:noProof/>
          <w:szCs w:val="24"/>
        </w:rPr>
        <w:t xml:space="preserve"> </w:t>
      </w:r>
    </w:p>
    <w:p w14:paraId="4AF0A638" w14:textId="00876234" w:rsidR="009A24D2" w:rsidRPr="00A336D0" w:rsidRDefault="009A24D2" w:rsidP="009A24D2">
      <w:pPr>
        <w:numPr>
          <w:ilvl w:val="0"/>
          <w:numId w:val="23"/>
        </w:numPr>
        <w:spacing w:after="120"/>
        <w:rPr>
          <w:b/>
          <w:noProof/>
          <w:szCs w:val="24"/>
          <w:u w:val="single"/>
        </w:rPr>
      </w:pPr>
      <w:r w:rsidRPr="00A336D0">
        <w:rPr>
          <w:b/>
          <w:noProof/>
          <w:szCs w:val="24"/>
          <w:u w:val="single"/>
        </w:rPr>
        <w:t>Defence expenditures within the EU</w:t>
      </w:r>
      <w:r>
        <w:rPr>
          <w:b/>
          <w:noProof/>
          <w:szCs w:val="24"/>
          <w:u w:val="single"/>
        </w:rPr>
        <w:t xml:space="preserve"> and underinvestment</w:t>
      </w:r>
      <w:r w:rsidR="003F0B7D">
        <w:rPr>
          <w:b/>
          <w:noProof/>
          <w:szCs w:val="24"/>
          <w:u w:val="single"/>
        </w:rPr>
        <w:t xml:space="preserve"> levels</w:t>
      </w:r>
    </w:p>
    <w:p w14:paraId="0D2588BD" w14:textId="17371AC2" w:rsidR="009A24D2" w:rsidRDefault="009A24D2" w:rsidP="009A24D2">
      <w:pPr>
        <w:tabs>
          <w:tab w:val="left" w:pos="284"/>
        </w:tabs>
        <w:spacing w:after="120"/>
        <w:rPr>
          <w:noProof/>
          <w:szCs w:val="24"/>
        </w:rPr>
      </w:pPr>
      <w:r w:rsidRPr="00D74BDD">
        <w:rPr>
          <w:noProof/>
          <w:szCs w:val="24"/>
        </w:rPr>
        <w:t>In response to the new security threat</w:t>
      </w:r>
      <w:r>
        <w:rPr>
          <w:noProof/>
          <w:szCs w:val="24"/>
        </w:rPr>
        <w:t>s</w:t>
      </w:r>
      <w:r w:rsidRPr="00D74BDD">
        <w:rPr>
          <w:noProof/>
          <w:szCs w:val="24"/>
        </w:rPr>
        <w:t>, in 2022 most Member States are announcing substantial increases of their defence budgets</w:t>
      </w:r>
      <w:r>
        <w:rPr>
          <w:noProof/>
          <w:szCs w:val="24"/>
        </w:rPr>
        <w:t xml:space="preserve">, </w:t>
      </w:r>
      <w:r w:rsidR="00EB736B">
        <w:rPr>
          <w:noProof/>
          <w:szCs w:val="24"/>
        </w:rPr>
        <w:t xml:space="preserve">in some cases even going beyond 2% of their GDP, </w:t>
      </w:r>
      <w:r>
        <w:rPr>
          <w:noProof/>
          <w:szCs w:val="24"/>
        </w:rPr>
        <w:t>building on an upwards trend that started some years ago</w:t>
      </w:r>
      <w:r w:rsidR="00515872">
        <w:rPr>
          <w:noProof/>
          <w:szCs w:val="24"/>
        </w:rPr>
        <w:t xml:space="preserve">. </w:t>
      </w:r>
      <w:r>
        <w:rPr>
          <w:noProof/>
          <w:szCs w:val="24"/>
        </w:rPr>
        <w:t>I</w:t>
      </w:r>
      <w:r w:rsidRPr="00A336D0">
        <w:rPr>
          <w:noProof/>
          <w:szCs w:val="24"/>
        </w:rPr>
        <w:t>n 2020, Member States collectively spent over EUR 200 billion on defence</w:t>
      </w:r>
      <w:r w:rsidRPr="004F4FB1">
        <w:rPr>
          <w:rStyle w:val="FootnoteReference"/>
          <w:noProof/>
          <w:szCs w:val="24"/>
        </w:rPr>
        <w:footnoteReference w:id="6"/>
      </w:r>
      <w:r w:rsidRPr="004F4FB1">
        <w:rPr>
          <w:noProof/>
          <w:szCs w:val="24"/>
        </w:rPr>
        <w:t xml:space="preserve"> and in 2021 their combined expenditure is estimated to have grown to EUR 220 billion.</w:t>
      </w:r>
      <w:r>
        <w:rPr>
          <w:noProof/>
          <w:szCs w:val="24"/>
        </w:rPr>
        <w:t xml:space="preserve"> These recent developments nonetheless follow a prolonged period of substantial cuts in defence spending after the economic and financial crisis 2007-08; down from EUR 183 billion in 2008 to EUR 159 billion in 2014</w:t>
      </w:r>
      <w:r>
        <w:rPr>
          <w:rStyle w:val="FootnoteReference"/>
          <w:noProof/>
          <w:szCs w:val="24"/>
        </w:rPr>
        <w:footnoteReference w:id="7"/>
      </w:r>
      <w:r>
        <w:rPr>
          <w:noProof/>
          <w:szCs w:val="24"/>
        </w:rPr>
        <w:t>, only recovering to the pre-crisis levels by 2018-19</w:t>
      </w:r>
      <w:r w:rsidR="003806BB">
        <w:rPr>
          <w:noProof/>
          <w:szCs w:val="24"/>
        </w:rPr>
        <w:t xml:space="preserve"> (see the graph below)</w:t>
      </w:r>
      <w:r w:rsidRPr="004F4FB1">
        <w:rPr>
          <w:noProof/>
          <w:szCs w:val="24"/>
        </w:rPr>
        <w:t>.</w:t>
      </w:r>
      <w:r>
        <w:rPr>
          <w:noProof/>
          <w:szCs w:val="24"/>
        </w:rPr>
        <w:t xml:space="preserve"> Between 2009 and 2018, Member States cuts amount to an aggregated under-investment of around EUR 160 billion, compared to </w:t>
      </w:r>
      <w:r w:rsidR="00515872">
        <w:rPr>
          <w:noProof/>
          <w:szCs w:val="24"/>
        </w:rPr>
        <w:t xml:space="preserve">the </w:t>
      </w:r>
      <w:r>
        <w:rPr>
          <w:noProof/>
          <w:szCs w:val="24"/>
        </w:rPr>
        <w:t>2008 spending level</w:t>
      </w:r>
      <w:r>
        <w:rPr>
          <w:rStyle w:val="FootnoteReference"/>
          <w:noProof/>
          <w:szCs w:val="24"/>
        </w:rPr>
        <w:footnoteReference w:id="8"/>
      </w:r>
      <w:r>
        <w:rPr>
          <w:noProof/>
          <w:szCs w:val="24"/>
        </w:rPr>
        <w:t xml:space="preserve">. </w:t>
      </w:r>
    </w:p>
    <w:p w14:paraId="73FB7EB1" w14:textId="380A3CE6" w:rsidR="00EE1C04" w:rsidRDefault="00792A05" w:rsidP="009A24D2">
      <w:pPr>
        <w:tabs>
          <w:tab w:val="left" w:pos="284"/>
        </w:tabs>
        <w:spacing w:after="120"/>
        <w:rPr>
          <w:noProof/>
          <w:szCs w:val="24"/>
        </w:rPr>
      </w:pPr>
      <w:r w:rsidRPr="00792A05">
        <w:rPr>
          <w:noProof/>
          <w:lang w:eastAsia="en-GB"/>
        </w:rPr>
        <w:t xml:space="preserve"> </w:t>
      </w:r>
      <w:r w:rsidR="00E609DE" w:rsidRPr="00E609DE">
        <w:rPr>
          <w:noProof/>
          <w:lang w:eastAsia="en-GB"/>
        </w:rPr>
        <w:drawing>
          <wp:inline distT="0" distB="0" distL="0" distR="0" wp14:anchorId="5C87899A" wp14:editId="27FA22C8">
            <wp:extent cx="5760720" cy="32397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3239770"/>
                    </a:xfrm>
                    <a:prstGeom prst="rect">
                      <a:avLst/>
                    </a:prstGeom>
                  </pic:spPr>
                </pic:pic>
              </a:graphicData>
            </a:graphic>
          </wp:inline>
        </w:drawing>
      </w:r>
    </w:p>
    <w:p w14:paraId="123849CF" w14:textId="77777777" w:rsidR="00A750E5" w:rsidRDefault="00A750E5" w:rsidP="009A24D2">
      <w:pPr>
        <w:tabs>
          <w:tab w:val="left" w:pos="284"/>
        </w:tabs>
        <w:spacing w:after="120"/>
        <w:rPr>
          <w:noProof/>
          <w:szCs w:val="24"/>
        </w:rPr>
      </w:pPr>
    </w:p>
    <w:p w14:paraId="14744745" w14:textId="77777777" w:rsidR="009A24D2" w:rsidRDefault="009A24D2" w:rsidP="009A24D2">
      <w:pPr>
        <w:tabs>
          <w:tab w:val="left" w:pos="284"/>
        </w:tabs>
        <w:spacing w:after="120"/>
        <w:rPr>
          <w:noProof/>
          <w:szCs w:val="24"/>
        </w:rPr>
      </w:pPr>
      <w:r>
        <w:rPr>
          <w:noProof/>
          <w:szCs w:val="24"/>
        </w:rPr>
        <w:t xml:space="preserve">This, alongside the structural trend of cost increase of defence systems and the </w:t>
      </w:r>
      <w:r w:rsidRPr="00A336D0">
        <w:rPr>
          <w:noProof/>
          <w:szCs w:val="24"/>
        </w:rPr>
        <w:t>focus on expeditionary operations</w:t>
      </w:r>
      <w:r>
        <w:rPr>
          <w:noProof/>
          <w:szCs w:val="24"/>
        </w:rPr>
        <w:t xml:space="preserve"> in some Member States, has led </w:t>
      </w:r>
      <w:r w:rsidRPr="00A336D0">
        <w:rPr>
          <w:noProof/>
          <w:szCs w:val="24"/>
        </w:rPr>
        <w:t>to severe reductions in overall national force volumes, equipment quantities, and stockpiles – now further depleted by the support provided to Ukraine</w:t>
      </w:r>
      <w:r>
        <w:rPr>
          <w:noProof/>
          <w:szCs w:val="24"/>
        </w:rPr>
        <w:t xml:space="preserve">. As a result, the </w:t>
      </w:r>
      <w:r w:rsidRPr="00A336D0">
        <w:rPr>
          <w:noProof/>
          <w:szCs w:val="24"/>
        </w:rPr>
        <w:t>capacity to operate full-spectrum</w:t>
      </w:r>
      <w:r>
        <w:rPr>
          <w:noProof/>
          <w:szCs w:val="24"/>
        </w:rPr>
        <w:t xml:space="preserve"> and</w:t>
      </w:r>
      <w:r w:rsidRPr="00A336D0">
        <w:rPr>
          <w:noProof/>
          <w:szCs w:val="24"/>
        </w:rPr>
        <w:t xml:space="preserve"> </w:t>
      </w:r>
      <w:r>
        <w:rPr>
          <w:noProof/>
          <w:szCs w:val="24"/>
        </w:rPr>
        <w:t xml:space="preserve">at </w:t>
      </w:r>
      <w:r w:rsidRPr="00A336D0">
        <w:rPr>
          <w:noProof/>
          <w:szCs w:val="24"/>
        </w:rPr>
        <w:t>high intensity</w:t>
      </w:r>
      <w:r>
        <w:rPr>
          <w:noProof/>
          <w:szCs w:val="24"/>
        </w:rPr>
        <w:t xml:space="preserve"> was neglected</w:t>
      </w:r>
      <w:r w:rsidRPr="00A336D0">
        <w:rPr>
          <w:noProof/>
          <w:szCs w:val="24"/>
        </w:rPr>
        <w:t>, while existing shortfalls and missing high-end capabilities were</w:t>
      </w:r>
      <w:r>
        <w:rPr>
          <w:noProof/>
          <w:szCs w:val="24"/>
        </w:rPr>
        <w:t>, when necessary,</w:t>
      </w:r>
      <w:r w:rsidRPr="00A336D0">
        <w:rPr>
          <w:noProof/>
          <w:szCs w:val="24"/>
        </w:rPr>
        <w:t xml:space="preserve"> </w:t>
      </w:r>
      <w:r>
        <w:rPr>
          <w:noProof/>
          <w:szCs w:val="24"/>
        </w:rPr>
        <w:t>covered</w:t>
      </w:r>
      <w:r w:rsidRPr="00A336D0">
        <w:rPr>
          <w:noProof/>
          <w:szCs w:val="24"/>
        </w:rPr>
        <w:t xml:space="preserve"> by </w:t>
      </w:r>
      <w:r>
        <w:rPr>
          <w:noProof/>
          <w:szCs w:val="24"/>
        </w:rPr>
        <w:t xml:space="preserve">non-EU </w:t>
      </w:r>
      <w:r w:rsidRPr="00A336D0">
        <w:rPr>
          <w:noProof/>
          <w:szCs w:val="24"/>
        </w:rPr>
        <w:t>NATO Allies, notably the US.</w:t>
      </w:r>
    </w:p>
    <w:p w14:paraId="2C96F32B" w14:textId="1074FDE5" w:rsidR="003F4811" w:rsidRDefault="00D04AAB" w:rsidP="005E1704">
      <w:pPr>
        <w:tabs>
          <w:tab w:val="left" w:pos="284"/>
        </w:tabs>
        <w:spacing w:after="120"/>
        <w:rPr>
          <w:noProof/>
          <w:szCs w:val="24"/>
        </w:rPr>
      </w:pPr>
      <w:r w:rsidRPr="00D04AAB">
        <w:rPr>
          <w:noProof/>
          <w:szCs w:val="24"/>
          <w:lang w:eastAsia="en-GB"/>
        </w:rPr>
        <w:drawing>
          <wp:inline distT="0" distB="0" distL="0" distR="0" wp14:anchorId="5D1430DE" wp14:editId="2EF94609">
            <wp:extent cx="5760720" cy="32397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0720" cy="3239770"/>
                    </a:xfrm>
                    <a:prstGeom prst="rect">
                      <a:avLst/>
                    </a:prstGeom>
                  </pic:spPr>
                </pic:pic>
              </a:graphicData>
            </a:graphic>
          </wp:inline>
        </w:drawing>
      </w:r>
    </w:p>
    <w:p w14:paraId="35FB8E31" w14:textId="73D908EB" w:rsidR="009A24D2" w:rsidRDefault="009A24D2" w:rsidP="005E1704">
      <w:pPr>
        <w:tabs>
          <w:tab w:val="left" w:pos="284"/>
        </w:tabs>
        <w:spacing w:after="120"/>
        <w:rPr>
          <w:noProof/>
          <w:szCs w:val="24"/>
        </w:rPr>
      </w:pPr>
      <w:r>
        <w:rPr>
          <w:noProof/>
          <w:szCs w:val="24"/>
        </w:rPr>
        <w:t>Moreover, over the past decade</w:t>
      </w:r>
      <w:r w:rsidR="00EB736B">
        <w:rPr>
          <w:noProof/>
          <w:szCs w:val="24"/>
        </w:rPr>
        <w:t>,</w:t>
      </w:r>
      <w:r>
        <w:rPr>
          <w:noProof/>
          <w:szCs w:val="24"/>
        </w:rPr>
        <w:t xml:space="preserve"> </w:t>
      </w:r>
      <w:r w:rsidRPr="00A336D0">
        <w:rPr>
          <w:noProof/>
          <w:szCs w:val="24"/>
        </w:rPr>
        <w:t>the US</w:t>
      </w:r>
      <w:r>
        <w:rPr>
          <w:noProof/>
          <w:szCs w:val="24"/>
        </w:rPr>
        <w:t xml:space="preserve"> – and more worryingly</w:t>
      </w:r>
      <w:r w:rsidRPr="00A336D0">
        <w:rPr>
          <w:noProof/>
          <w:szCs w:val="24"/>
        </w:rPr>
        <w:t xml:space="preserve"> </w:t>
      </w:r>
      <w:r w:rsidRPr="004F4FB1">
        <w:rPr>
          <w:noProof/>
          <w:szCs w:val="24"/>
        </w:rPr>
        <w:t>Russia</w:t>
      </w:r>
      <w:r w:rsidR="00630392">
        <w:rPr>
          <w:noProof/>
          <w:szCs w:val="24"/>
        </w:rPr>
        <w:t xml:space="preserve"> </w:t>
      </w:r>
      <w:r>
        <w:rPr>
          <w:noProof/>
          <w:szCs w:val="24"/>
        </w:rPr>
        <w:t xml:space="preserve">– have increased their defence budgets at a much higher rate than Europe. </w:t>
      </w:r>
      <w:r w:rsidR="003F4811">
        <w:rPr>
          <w:noProof/>
          <w:szCs w:val="24"/>
        </w:rPr>
        <w:t xml:space="preserve">It is striking that </w:t>
      </w:r>
      <w:r w:rsidR="003F4811">
        <w:rPr>
          <w:noProof/>
        </w:rPr>
        <w:t xml:space="preserve">China increased its budget even more over the same period. </w:t>
      </w:r>
      <w:r w:rsidRPr="004F4FB1">
        <w:rPr>
          <w:noProof/>
          <w:szCs w:val="24"/>
        </w:rPr>
        <w:t>From 1999 to 2021</w:t>
      </w:r>
      <w:r w:rsidR="003F4811">
        <w:rPr>
          <w:noProof/>
          <w:szCs w:val="24"/>
        </w:rPr>
        <w:t>,</w:t>
      </w:r>
      <w:r w:rsidRPr="004F4FB1">
        <w:rPr>
          <w:noProof/>
          <w:szCs w:val="24"/>
        </w:rPr>
        <w:t xml:space="preserve"> EU combined defence spending increased by 19</w:t>
      </w:r>
      <w:r>
        <w:rPr>
          <w:noProof/>
          <w:szCs w:val="24"/>
        </w:rPr>
        <w:t>.</w:t>
      </w:r>
      <w:r w:rsidRPr="004F4FB1">
        <w:rPr>
          <w:noProof/>
          <w:szCs w:val="24"/>
        </w:rPr>
        <w:t>7% against 65.7% for the US, 292% for Russia and 592% for China</w:t>
      </w:r>
      <w:r>
        <w:rPr>
          <w:noProof/>
          <w:szCs w:val="24"/>
        </w:rPr>
        <w:t>.</w:t>
      </w:r>
      <w:r w:rsidRPr="004F4FB1">
        <w:rPr>
          <w:rStyle w:val="FootnoteReference"/>
          <w:noProof/>
          <w:szCs w:val="24"/>
        </w:rPr>
        <w:footnoteReference w:id="9"/>
      </w:r>
      <w:r w:rsidRPr="004F4FB1">
        <w:rPr>
          <w:noProof/>
          <w:szCs w:val="24"/>
        </w:rPr>
        <w:t xml:space="preserve"> This </w:t>
      </w:r>
      <w:r>
        <w:rPr>
          <w:noProof/>
          <w:szCs w:val="24"/>
        </w:rPr>
        <w:t>does not even account for the</w:t>
      </w:r>
      <w:r w:rsidRPr="004F4FB1">
        <w:rPr>
          <w:noProof/>
          <w:szCs w:val="24"/>
        </w:rPr>
        <w:t xml:space="preserve"> significant underestimat</w:t>
      </w:r>
      <w:r>
        <w:rPr>
          <w:noProof/>
          <w:szCs w:val="24"/>
        </w:rPr>
        <w:t xml:space="preserve">ion of the </w:t>
      </w:r>
      <w:r w:rsidR="00EB736B">
        <w:rPr>
          <w:noProof/>
          <w:szCs w:val="24"/>
        </w:rPr>
        <w:t xml:space="preserve">defence </w:t>
      </w:r>
      <w:r>
        <w:rPr>
          <w:noProof/>
          <w:szCs w:val="24"/>
        </w:rPr>
        <w:t>spending by China and Russia</w:t>
      </w:r>
      <w:r w:rsidRPr="004F4FB1">
        <w:rPr>
          <w:noProof/>
          <w:szCs w:val="24"/>
        </w:rPr>
        <w:t xml:space="preserve"> as the purchasing power </w:t>
      </w:r>
      <w:r>
        <w:rPr>
          <w:noProof/>
          <w:szCs w:val="24"/>
        </w:rPr>
        <w:t>of their budget</w:t>
      </w:r>
      <w:r w:rsidRPr="004F4FB1">
        <w:rPr>
          <w:noProof/>
          <w:szCs w:val="24"/>
        </w:rPr>
        <w:t xml:space="preserve"> is higher</w:t>
      </w:r>
      <w:r w:rsidR="00EB736B">
        <w:rPr>
          <w:noProof/>
          <w:szCs w:val="24"/>
        </w:rPr>
        <w:t xml:space="preserve"> than the conversion based on exchange rate</w:t>
      </w:r>
      <w:r w:rsidR="00515872">
        <w:rPr>
          <w:noProof/>
          <w:szCs w:val="24"/>
        </w:rPr>
        <w:t>s</w:t>
      </w:r>
      <w:r w:rsidR="00EB736B">
        <w:rPr>
          <w:noProof/>
          <w:szCs w:val="24"/>
        </w:rPr>
        <w:t xml:space="preserve"> would make </w:t>
      </w:r>
      <w:r w:rsidR="00515872">
        <w:rPr>
          <w:noProof/>
          <w:szCs w:val="24"/>
        </w:rPr>
        <w:t xml:space="preserve">it </w:t>
      </w:r>
      <w:r w:rsidR="00EB736B">
        <w:rPr>
          <w:noProof/>
          <w:szCs w:val="24"/>
        </w:rPr>
        <w:t>appear</w:t>
      </w:r>
      <w:r>
        <w:rPr>
          <w:noProof/>
          <w:szCs w:val="24"/>
        </w:rPr>
        <w:t>.</w:t>
      </w:r>
      <w:r w:rsidRPr="004F4FB1">
        <w:rPr>
          <w:noProof/>
          <w:szCs w:val="24"/>
        </w:rPr>
        <w:t xml:space="preserve"> </w:t>
      </w:r>
      <w:r>
        <w:rPr>
          <w:noProof/>
          <w:szCs w:val="24"/>
        </w:rPr>
        <w:t xml:space="preserve">On </w:t>
      </w:r>
      <w:r w:rsidR="00515872">
        <w:rPr>
          <w:noProof/>
          <w:szCs w:val="24"/>
        </w:rPr>
        <w:t xml:space="preserve">a </w:t>
      </w:r>
      <w:r>
        <w:rPr>
          <w:noProof/>
          <w:szCs w:val="24"/>
        </w:rPr>
        <w:t>purchasing power parity basis</w:t>
      </w:r>
      <w:r w:rsidR="00EB736B">
        <w:rPr>
          <w:noProof/>
          <w:szCs w:val="24"/>
        </w:rPr>
        <w:t>,</w:t>
      </w:r>
      <w:r>
        <w:rPr>
          <w:noProof/>
          <w:szCs w:val="24"/>
        </w:rPr>
        <w:t xml:space="preserve"> the 2021 Russian and Chinese defence budgets are estimated to be USD 178 billion and USD 332 billion respectively.</w:t>
      </w:r>
      <w:r>
        <w:rPr>
          <w:rStyle w:val="FootnoteReference"/>
          <w:noProof/>
          <w:szCs w:val="24"/>
        </w:rPr>
        <w:footnoteReference w:id="10"/>
      </w:r>
      <w:r w:rsidRPr="004F4FB1">
        <w:rPr>
          <w:noProof/>
          <w:szCs w:val="24"/>
        </w:rPr>
        <w:t xml:space="preserve"> </w:t>
      </w:r>
      <w:r>
        <w:rPr>
          <w:noProof/>
          <w:szCs w:val="24"/>
        </w:rPr>
        <w:t>On top of that</w:t>
      </w:r>
      <w:r w:rsidRPr="00B743FB">
        <w:rPr>
          <w:noProof/>
          <w:szCs w:val="24"/>
        </w:rPr>
        <w:t xml:space="preserve">, the share of investment in </w:t>
      </w:r>
      <w:r w:rsidR="00EB736B">
        <w:rPr>
          <w:noProof/>
          <w:szCs w:val="24"/>
        </w:rPr>
        <w:t xml:space="preserve">the </w:t>
      </w:r>
      <w:r w:rsidRPr="00B743FB">
        <w:rPr>
          <w:noProof/>
          <w:szCs w:val="24"/>
        </w:rPr>
        <w:t xml:space="preserve">defence spending </w:t>
      </w:r>
      <w:r w:rsidR="00EB736B">
        <w:rPr>
          <w:noProof/>
          <w:szCs w:val="24"/>
        </w:rPr>
        <w:t>of</w:t>
      </w:r>
      <w:r w:rsidRPr="00B743FB">
        <w:rPr>
          <w:noProof/>
          <w:szCs w:val="24"/>
        </w:rPr>
        <w:t xml:space="preserve"> the United States, China and Russia is significantly higher than that of EU Member States.</w:t>
      </w:r>
    </w:p>
    <w:p w14:paraId="0E8AB1EA" w14:textId="77777777" w:rsidR="009A24D2" w:rsidRDefault="009A24D2" w:rsidP="009A24D2">
      <w:pPr>
        <w:tabs>
          <w:tab w:val="left" w:pos="284"/>
        </w:tabs>
        <w:spacing w:after="120"/>
        <w:rPr>
          <w:noProof/>
          <w:szCs w:val="24"/>
          <w:lang w:val="en-US"/>
        </w:rPr>
      </w:pPr>
      <w:r>
        <w:rPr>
          <w:noProof/>
          <w:szCs w:val="24"/>
        </w:rPr>
        <w:t>While t</w:t>
      </w:r>
      <w:r w:rsidRPr="0012352B">
        <w:rPr>
          <w:noProof/>
          <w:szCs w:val="24"/>
        </w:rPr>
        <w:t xml:space="preserve">here is no </w:t>
      </w:r>
      <w:r>
        <w:rPr>
          <w:noProof/>
          <w:szCs w:val="24"/>
        </w:rPr>
        <w:t xml:space="preserve">legally binding </w:t>
      </w:r>
      <w:r w:rsidRPr="0012352B">
        <w:rPr>
          <w:noProof/>
          <w:szCs w:val="24"/>
        </w:rPr>
        <w:t xml:space="preserve">target for </w:t>
      </w:r>
      <w:r>
        <w:rPr>
          <w:noProof/>
          <w:szCs w:val="24"/>
        </w:rPr>
        <w:t xml:space="preserve">individual </w:t>
      </w:r>
      <w:r w:rsidRPr="0012352B">
        <w:rPr>
          <w:noProof/>
          <w:szCs w:val="24"/>
        </w:rPr>
        <w:t xml:space="preserve">national defence spending levels </w:t>
      </w:r>
      <w:r>
        <w:rPr>
          <w:noProof/>
          <w:szCs w:val="24"/>
        </w:rPr>
        <w:t>for Member States, t</w:t>
      </w:r>
      <w:r w:rsidRPr="00391176">
        <w:rPr>
          <w:noProof/>
          <w:szCs w:val="24"/>
        </w:rPr>
        <w:t xml:space="preserve">he vast majority of </w:t>
      </w:r>
      <w:r>
        <w:rPr>
          <w:noProof/>
          <w:szCs w:val="24"/>
        </w:rPr>
        <w:t>them</w:t>
      </w:r>
      <w:r w:rsidRPr="00391176">
        <w:rPr>
          <w:noProof/>
          <w:szCs w:val="24"/>
        </w:rPr>
        <w:t xml:space="preserve"> have agreed</w:t>
      </w:r>
      <w:r>
        <w:rPr>
          <w:noProof/>
          <w:szCs w:val="24"/>
        </w:rPr>
        <w:t>,</w:t>
      </w:r>
      <w:r w:rsidRPr="00391176">
        <w:rPr>
          <w:noProof/>
          <w:szCs w:val="24"/>
        </w:rPr>
        <w:t xml:space="preserve"> </w:t>
      </w:r>
      <w:r>
        <w:rPr>
          <w:noProof/>
          <w:szCs w:val="24"/>
        </w:rPr>
        <w:t xml:space="preserve">in the framework of NATO and/or </w:t>
      </w:r>
      <w:r w:rsidR="00994CC5">
        <w:rPr>
          <w:noProof/>
          <w:szCs w:val="24"/>
        </w:rPr>
        <w:t>the Permanent Structured Cooperation (PESCO)</w:t>
      </w:r>
      <w:r>
        <w:rPr>
          <w:noProof/>
          <w:szCs w:val="24"/>
        </w:rPr>
        <w:t>,</w:t>
      </w:r>
      <w:r w:rsidRPr="00391176">
        <w:rPr>
          <w:noProof/>
          <w:szCs w:val="24"/>
        </w:rPr>
        <w:t xml:space="preserve"> to the objective of in</w:t>
      </w:r>
      <w:r>
        <w:rPr>
          <w:noProof/>
          <w:szCs w:val="24"/>
        </w:rPr>
        <w:t>creasing their defence spending</w:t>
      </w:r>
      <w:r>
        <w:rPr>
          <w:rStyle w:val="FootnoteReference"/>
          <w:noProof/>
          <w:szCs w:val="24"/>
        </w:rPr>
        <w:footnoteReference w:id="11"/>
      </w:r>
      <w:r>
        <w:rPr>
          <w:noProof/>
          <w:szCs w:val="24"/>
        </w:rPr>
        <w:t>. As an indication</w:t>
      </w:r>
      <w:r w:rsidR="00994CC5">
        <w:rPr>
          <w:noProof/>
          <w:szCs w:val="24"/>
        </w:rPr>
        <w:t>:</w:t>
      </w:r>
      <w:r>
        <w:rPr>
          <w:noProof/>
          <w:szCs w:val="24"/>
        </w:rPr>
        <w:t xml:space="preserve"> </w:t>
      </w:r>
      <w:r>
        <w:rPr>
          <w:noProof/>
          <w:szCs w:val="24"/>
          <w:lang w:val="en-US"/>
        </w:rPr>
        <w:t xml:space="preserve">had </w:t>
      </w:r>
      <w:r w:rsidRPr="007C74B9">
        <w:rPr>
          <w:noProof/>
          <w:szCs w:val="24"/>
          <w:lang w:val="en-US"/>
        </w:rPr>
        <w:t>all Member State</w:t>
      </w:r>
      <w:r w:rsidRPr="00A90578">
        <w:rPr>
          <w:noProof/>
          <w:szCs w:val="24"/>
          <w:lang w:val="en-US"/>
        </w:rPr>
        <w:t>s</w:t>
      </w:r>
      <w:r>
        <w:rPr>
          <w:noProof/>
          <w:szCs w:val="24"/>
          <w:lang w:val="en-US"/>
        </w:rPr>
        <w:t xml:space="preserve"> spent 2% of their GDP on defence with 20% dedicated to </w:t>
      </w:r>
      <w:r w:rsidRPr="005C3C92">
        <w:rPr>
          <w:noProof/>
          <w:szCs w:val="24"/>
          <w:lang w:val="en-US"/>
        </w:rPr>
        <w:t xml:space="preserve">investment, </w:t>
      </w:r>
      <w:r>
        <w:rPr>
          <w:noProof/>
          <w:szCs w:val="24"/>
          <w:lang w:val="en-US"/>
        </w:rPr>
        <w:t>since</w:t>
      </w:r>
      <w:r w:rsidRPr="005C3C92">
        <w:rPr>
          <w:noProof/>
          <w:szCs w:val="24"/>
          <w:lang w:val="en-US"/>
        </w:rPr>
        <w:t xml:space="preserve"> 2006 </w:t>
      </w:r>
      <w:r>
        <w:rPr>
          <w:noProof/>
          <w:szCs w:val="24"/>
          <w:lang w:val="en-US"/>
        </w:rPr>
        <w:t>until</w:t>
      </w:r>
      <w:r w:rsidRPr="005C3C92">
        <w:rPr>
          <w:noProof/>
          <w:szCs w:val="24"/>
          <w:lang w:val="en-US"/>
        </w:rPr>
        <w:t xml:space="preserve"> 2020</w:t>
      </w:r>
      <w:r>
        <w:rPr>
          <w:noProof/>
          <w:szCs w:val="24"/>
          <w:lang w:val="en-US"/>
        </w:rPr>
        <w:t>,</w:t>
      </w:r>
      <w:r w:rsidRPr="005C3C92">
        <w:rPr>
          <w:noProof/>
          <w:szCs w:val="24"/>
          <w:lang w:val="en-US"/>
        </w:rPr>
        <w:t xml:space="preserve"> th</w:t>
      </w:r>
      <w:r>
        <w:rPr>
          <w:noProof/>
          <w:szCs w:val="24"/>
          <w:lang w:val="en-US"/>
        </w:rPr>
        <w:t xml:space="preserve">is </w:t>
      </w:r>
      <w:r w:rsidRPr="005C3C92">
        <w:rPr>
          <w:noProof/>
          <w:szCs w:val="24"/>
          <w:lang w:val="en-US"/>
        </w:rPr>
        <w:t xml:space="preserve">would have </w:t>
      </w:r>
      <w:r w:rsidRPr="003936D8">
        <w:rPr>
          <w:bCs/>
          <w:noProof/>
          <w:szCs w:val="24"/>
          <w:lang w:val="en-US"/>
        </w:rPr>
        <w:t xml:space="preserve">resulted in </w:t>
      </w:r>
      <w:r w:rsidR="00994CC5">
        <w:rPr>
          <w:bCs/>
          <w:noProof/>
          <w:szCs w:val="24"/>
          <w:lang w:val="en-US"/>
        </w:rPr>
        <w:t xml:space="preserve">an </w:t>
      </w:r>
      <w:r w:rsidR="00994CC5" w:rsidRPr="003936D8">
        <w:rPr>
          <w:bCs/>
          <w:noProof/>
          <w:szCs w:val="24"/>
          <w:lang w:val="en-US"/>
        </w:rPr>
        <w:t xml:space="preserve">additional </w:t>
      </w:r>
      <w:r w:rsidRPr="003936D8">
        <w:rPr>
          <w:bCs/>
          <w:noProof/>
          <w:szCs w:val="24"/>
          <w:lang w:val="en-US"/>
        </w:rPr>
        <w:t>approximately EUR 1,100 billion for defence, of which around EUR 270 billion on investment</w:t>
      </w:r>
      <w:r w:rsidRPr="005C3C92">
        <w:rPr>
          <w:rStyle w:val="FootnoteReference"/>
          <w:noProof/>
          <w:szCs w:val="24"/>
          <w:lang w:val="en-US"/>
        </w:rPr>
        <w:footnoteReference w:id="12"/>
      </w:r>
      <w:r w:rsidRPr="005C3C92">
        <w:rPr>
          <w:noProof/>
          <w:szCs w:val="24"/>
          <w:lang w:val="en-US"/>
        </w:rPr>
        <w:t>.</w:t>
      </w:r>
      <w:r>
        <w:rPr>
          <w:noProof/>
          <w:szCs w:val="24"/>
          <w:lang w:val="en-US"/>
        </w:rPr>
        <w:t xml:space="preserve"> </w:t>
      </w:r>
    </w:p>
    <w:p w14:paraId="79D815C0" w14:textId="77777777" w:rsidR="009A24D2" w:rsidRDefault="009A24D2" w:rsidP="009A24D2">
      <w:pPr>
        <w:tabs>
          <w:tab w:val="left" w:pos="284"/>
        </w:tabs>
        <w:spacing w:after="120"/>
        <w:rPr>
          <w:noProof/>
          <w:szCs w:val="24"/>
        </w:rPr>
      </w:pPr>
      <w:r>
        <w:rPr>
          <w:noProof/>
          <w:szCs w:val="24"/>
        </w:rPr>
        <w:t xml:space="preserve">Furthermore, </w:t>
      </w:r>
      <w:r w:rsidRPr="004F4FB1">
        <w:rPr>
          <w:noProof/>
          <w:szCs w:val="24"/>
        </w:rPr>
        <w:t xml:space="preserve">European defence expenditure has </w:t>
      </w:r>
      <w:r>
        <w:rPr>
          <w:noProof/>
          <w:szCs w:val="24"/>
        </w:rPr>
        <w:t xml:space="preserve">historically </w:t>
      </w:r>
      <w:r w:rsidRPr="004F4FB1">
        <w:rPr>
          <w:noProof/>
          <w:szCs w:val="24"/>
        </w:rPr>
        <w:t xml:space="preserve">resulted in </w:t>
      </w:r>
      <w:r>
        <w:rPr>
          <w:noProof/>
          <w:szCs w:val="24"/>
        </w:rPr>
        <w:t>a</w:t>
      </w:r>
      <w:r w:rsidRPr="004F4FB1">
        <w:rPr>
          <w:noProof/>
          <w:szCs w:val="24"/>
        </w:rPr>
        <w:t xml:space="preserve"> lower </w:t>
      </w:r>
      <w:r>
        <w:rPr>
          <w:noProof/>
          <w:szCs w:val="24"/>
        </w:rPr>
        <w:t xml:space="preserve">efficiency </w:t>
      </w:r>
      <w:r w:rsidR="00123736">
        <w:rPr>
          <w:noProof/>
          <w:szCs w:val="24"/>
        </w:rPr>
        <w:t xml:space="preserve">and output </w:t>
      </w:r>
      <w:r>
        <w:rPr>
          <w:noProof/>
          <w:szCs w:val="24"/>
        </w:rPr>
        <w:t>in comparison with</w:t>
      </w:r>
      <w:r w:rsidRPr="004F4FB1">
        <w:rPr>
          <w:noProof/>
          <w:szCs w:val="24"/>
        </w:rPr>
        <w:t xml:space="preserve"> that of our allies and of our competitors. Lack of cooperation between Member States </w:t>
      </w:r>
      <w:r>
        <w:rPr>
          <w:noProof/>
          <w:szCs w:val="24"/>
        </w:rPr>
        <w:t>on defence</w:t>
      </w:r>
      <w:r w:rsidRPr="004F4FB1">
        <w:rPr>
          <w:noProof/>
          <w:szCs w:val="24"/>
        </w:rPr>
        <w:t xml:space="preserve"> is estimated to cost tens of EUR billion</w:t>
      </w:r>
      <w:r w:rsidRPr="00A336D0">
        <w:rPr>
          <w:noProof/>
          <w:szCs w:val="24"/>
        </w:rPr>
        <w:t>s per year</w:t>
      </w:r>
      <w:r w:rsidRPr="004F4FB1">
        <w:rPr>
          <w:rStyle w:val="FootnoteReference"/>
          <w:noProof/>
          <w:szCs w:val="24"/>
        </w:rPr>
        <w:footnoteReference w:id="13"/>
      </w:r>
      <w:r w:rsidRPr="004F4FB1">
        <w:rPr>
          <w:noProof/>
          <w:szCs w:val="24"/>
        </w:rPr>
        <w:t xml:space="preserve">. </w:t>
      </w:r>
      <w:r>
        <w:rPr>
          <w:noProof/>
          <w:szCs w:val="24"/>
        </w:rPr>
        <w:t xml:space="preserve">Despite </w:t>
      </w:r>
      <w:r w:rsidRPr="004F4FB1">
        <w:rPr>
          <w:noProof/>
          <w:szCs w:val="24"/>
        </w:rPr>
        <w:t>the increase</w:t>
      </w:r>
      <w:r>
        <w:rPr>
          <w:noProof/>
          <w:szCs w:val="24"/>
        </w:rPr>
        <w:t xml:space="preserve">d </w:t>
      </w:r>
      <w:r w:rsidRPr="004F4FB1">
        <w:rPr>
          <w:noProof/>
          <w:szCs w:val="24"/>
        </w:rPr>
        <w:t>European defence expenditure in 2020</w:t>
      </w:r>
      <w:r>
        <w:rPr>
          <w:noProof/>
          <w:szCs w:val="24"/>
        </w:rPr>
        <w:t>,</w:t>
      </w:r>
      <w:r w:rsidRPr="004F4FB1">
        <w:rPr>
          <w:noProof/>
          <w:szCs w:val="24"/>
        </w:rPr>
        <w:t xml:space="preserve"> </w:t>
      </w:r>
      <w:r>
        <w:rPr>
          <w:noProof/>
          <w:szCs w:val="24"/>
        </w:rPr>
        <w:t>there was</w:t>
      </w:r>
      <w:r w:rsidRPr="004F4FB1">
        <w:rPr>
          <w:noProof/>
          <w:szCs w:val="24"/>
        </w:rPr>
        <w:t xml:space="preserve"> a new low point of only 11%</w:t>
      </w:r>
      <w:r w:rsidR="00544D40">
        <w:rPr>
          <w:rStyle w:val="FootnoteReference"/>
          <w:noProof/>
          <w:szCs w:val="24"/>
        </w:rPr>
        <w:footnoteReference w:id="14"/>
      </w:r>
      <w:r w:rsidRPr="004F4FB1">
        <w:rPr>
          <w:noProof/>
          <w:szCs w:val="24"/>
        </w:rPr>
        <w:t xml:space="preserve"> </w:t>
      </w:r>
      <w:r>
        <w:rPr>
          <w:noProof/>
          <w:szCs w:val="24"/>
        </w:rPr>
        <w:t xml:space="preserve">of investments </w:t>
      </w:r>
      <w:r w:rsidRPr="004F4FB1">
        <w:rPr>
          <w:noProof/>
          <w:szCs w:val="24"/>
        </w:rPr>
        <w:t>spent in collaborative</w:t>
      </w:r>
      <w:r>
        <w:rPr>
          <w:noProof/>
          <w:szCs w:val="24"/>
        </w:rPr>
        <w:t>ly</w:t>
      </w:r>
      <w:r w:rsidRPr="004F4FB1">
        <w:rPr>
          <w:noProof/>
          <w:szCs w:val="24"/>
        </w:rPr>
        <w:t xml:space="preserve"> – far below the 35% benchmark</w:t>
      </w:r>
      <w:r>
        <w:rPr>
          <w:noProof/>
          <w:szCs w:val="24"/>
        </w:rPr>
        <w:t xml:space="preserve"> agreed by Member States in the EDA framework and</w:t>
      </w:r>
      <w:r w:rsidRPr="004F4FB1">
        <w:rPr>
          <w:noProof/>
          <w:szCs w:val="24"/>
        </w:rPr>
        <w:t xml:space="preserve"> </w:t>
      </w:r>
      <w:r w:rsidRPr="0012352B">
        <w:rPr>
          <w:noProof/>
          <w:szCs w:val="24"/>
        </w:rPr>
        <w:t xml:space="preserve">set within </w:t>
      </w:r>
      <w:r>
        <w:rPr>
          <w:noProof/>
          <w:szCs w:val="24"/>
        </w:rPr>
        <w:t>the P</w:t>
      </w:r>
      <w:r w:rsidR="00994CC5">
        <w:rPr>
          <w:noProof/>
          <w:szCs w:val="24"/>
        </w:rPr>
        <w:t>ESCO</w:t>
      </w:r>
      <w:r>
        <w:rPr>
          <w:noProof/>
          <w:szCs w:val="24"/>
        </w:rPr>
        <w:t xml:space="preserve"> </w:t>
      </w:r>
      <w:r w:rsidRPr="004F4FB1">
        <w:rPr>
          <w:noProof/>
          <w:szCs w:val="24"/>
        </w:rPr>
        <w:t xml:space="preserve">– as opposed to 89% spent on </w:t>
      </w:r>
      <w:r>
        <w:rPr>
          <w:noProof/>
          <w:szCs w:val="24"/>
        </w:rPr>
        <w:t xml:space="preserve">a </w:t>
      </w:r>
      <w:r w:rsidRPr="004F4FB1">
        <w:rPr>
          <w:noProof/>
          <w:szCs w:val="24"/>
        </w:rPr>
        <w:t>national basis</w:t>
      </w:r>
      <w:r>
        <w:rPr>
          <w:noProof/>
          <w:szCs w:val="24"/>
        </w:rPr>
        <w:t>. Lack of cooperation</w:t>
      </w:r>
      <w:r w:rsidRPr="004F4FB1">
        <w:rPr>
          <w:noProof/>
          <w:szCs w:val="24"/>
        </w:rPr>
        <w:t xml:space="preserve"> has led to </w:t>
      </w:r>
      <w:r>
        <w:rPr>
          <w:noProof/>
          <w:szCs w:val="24"/>
        </w:rPr>
        <w:t xml:space="preserve">wasteful duplications and </w:t>
      </w:r>
      <w:r w:rsidRPr="004F4FB1">
        <w:rPr>
          <w:noProof/>
          <w:szCs w:val="24"/>
        </w:rPr>
        <w:t xml:space="preserve">a multiplication of defence systems </w:t>
      </w:r>
      <w:r>
        <w:rPr>
          <w:noProof/>
          <w:szCs w:val="24"/>
        </w:rPr>
        <w:t xml:space="preserve">of the same kind </w:t>
      </w:r>
      <w:r w:rsidRPr="004F4FB1">
        <w:rPr>
          <w:noProof/>
          <w:szCs w:val="24"/>
        </w:rPr>
        <w:t>within the EU.</w:t>
      </w:r>
      <w:r>
        <w:rPr>
          <w:noProof/>
          <w:szCs w:val="24"/>
        </w:rPr>
        <w:t xml:space="preserve"> In addition, while in</w:t>
      </w:r>
      <w:r>
        <w:rPr>
          <w:noProof/>
        </w:rPr>
        <w:t xml:space="preserve"> </w:t>
      </w:r>
      <w:r w:rsidRPr="00E6652E">
        <w:rPr>
          <w:noProof/>
          <w:szCs w:val="24"/>
        </w:rPr>
        <w:t xml:space="preserve">2020 </w:t>
      </w:r>
      <w:r>
        <w:rPr>
          <w:noProof/>
          <w:szCs w:val="24"/>
        </w:rPr>
        <w:t xml:space="preserve">Member States’ combined </w:t>
      </w:r>
      <w:r w:rsidRPr="00E6652E">
        <w:rPr>
          <w:noProof/>
          <w:szCs w:val="24"/>
        </w:rPr>
        <w:t>defence Research and Technology (R&amp;T) spending amounted to</w:t>
      </w:r>
      <w:r>
        <w:rPr>
          <w:noProof/>
          <w:szCs w:val="24"/>
        </w:rPr>
        <w:t xml:space="preserve"> EUR </w:t>
      </w:r>
      <w:r w:rsidRPr="00E6652E">
        <w:rPr>
          <w:noProof/>
          <w:szCs w:val="24"/>
        </w:rPr>
        <w:t>2.5 billion</w:t>
      </w:r>
      <w:r>
        <w:rPr>
          <w:noProof/>
          <w:szCs w:val="24"/>
        </w:rPr>
        <w:t xml:space="preserve">, this amounts to only </w:t>
      </w:r>
      <w:r w:rsidRPr="00E6652E">
        <w:rPr>
          <w:noProof/>
          <w:szCs w:val="24"/>
        </w:rPr>
        <w:t>1.2% of their total defence spending</w:t>
      </w:r>
      <w:r>
        <w:rPr>
          <w:noProof/>
          <w:szCs w:val="24"/>
        </w:rPr>
        <w:t xml:space="preserve">, thus far </w:t>
      </w:r>
      <w:r w:rsidR="0064368A">
        <w:rPr>
          <w:noProof/>
          <w:szCs w:val="24"/>
        </w:rPr>
        <w:t xml:space="preserve">below </w:t>
      </w:r>
      <w:r>
        <w:rPr>
          <w:noProof/>
          <w:szCs w:val="24"/>
        </w:rPr>
        <w:t xml:space="preserve">the 2% benchmark agreed in the EDA framework and set as </w:t>
      </w:r>
      <w:r w:rsidR="00994CC5">
        <w:rPr>
          <w:noProof/>
          <w:szCs w:val="24"/>
        </w:rPr>
        <w:t xml:space="preserve">more </w:t>
      </w:r>
      <w:r>
        <w:rPr>
          <w:noProof/>
          <w:szCs w:val="24"/>
        </w:rPr>
        <w:t xml:space="preserve">binding commitment within </w:t>
      </w:r>
      <w:r w:rsidR="00994CC5">
        <w:rPr>
          <w:noProof/>
          <w:szCs w:val="24"/>
        </w:rPr>
        <w:t>PESCO</w:t>
      </w:r>
      <w:r w:rsidRPr="004F4FB1">
        <w:rPr>
          <w:rStyle w:val="FootnoteReference"/>
          <w:noProof/>
          <w:szCs w:val="24"/>
        </w:rPr>
        <w:footnoteReference w:id="15"/>
      </w:r>
      <w:r w:rsidRPr="004F4FB1">
        <w:rPr>
          <w:noProof/>
          <w:szCs w:val="24"/>
        </w:rPr>
        <w:t xml:space="preserve">. </w:t>
      </w:r>
    </w:p>
    <w:p w14:paraId="71C76C58" w14:textId="77777777" w:rsidR="009A24D2" w:rsidRPr="00953086" w:rsidRDefault="009A24D2" w:rsidP="009A24D2">
      <w:pPr>
        <w:numPr>
          <w:ilvl w:val="0"/>
          <w:numId w:val="23"/>
        </w:numPr>
        <w:spacing w:after="120"/>
        <w:rPr>
          <w:b/>
          <w:noProof/>
          <w:szCs w:val="24"/>
          <w:u w:val="single"/>
        </w:rPr>
      </w:pPr>
      <w:r w:rsidRPr="00953086">
        <w:rPr>
          <w:b/>
          <w:noProof/>
          <w:szCs w:val="24"/>
          <w:u w:val="single"/>
        </w:rPr>
        <w:t>The defence industrial gap</w:t>
      </w:r>
      <w:r w:rsidR="00994CC5">
        <w:rPr>
          <w:b/>
          <w:noProof/>
          <w:szCs w:val="24"/>
          <w:u w:val="single"/>
        </w:rPr>
        <w:t>s</w:t>
      </w:r>
      <w:r w:rsidRPr="00953086">
        <w:rPr>
          <w:b/>
          <w:noProof/>
          <w:szCs w:val="24"/>
          <w:u w:val="single"/>
        </w:rPr>
        <w:t xml:space="preserve"> </w:t>
      </w:r>
    </w:p>
    <w:p w14:paraId="0A946714" w14:textId="192A935B" w:rsidR="009A24D2" w:rsidRPr="00953086" w:rsidRDefault="009A24D2" w:rsidP="009A24D2">
      <w:pPr>
        <w:tabs>
          <w:tab w:val="left" w:pos="284"/>
        </w:tabs>
        <w:spacing w:after="120"/>
        <w:rPr>
          <w:noProof/>
          <w:szCs w:val="24"/>
        </w:rPr>
      </w:pPr>
      <w:r w:rsidRPr="00953086">
        <w:rPr>
          <w:noProof/>
          <w:szCs w:val="24"/>
        </w:rPr>
        <w:t xml:space="preserve">The </w:t>
      </w:r>
      <w:r>
        <w:rPr>
          <w:noProof/>
          <w:szCs w:val="24"/>
        </w:rPr>
        <w:t xml:space="preserve">European </w:t>
      </w:r>
      <w:r w:rsidR="00994CC5">
        <w:rPr>
          <w:noProof/>
          <w:szCs w:val="24"/>
        </w:rPr>
        <w:t xml:space="preserve">defence </w:t>
      </w:r>
      <w:r>
        <w:rPr>
          <w:noProof/>
          <w:szCs w:val="24"/>
        </w:rPr>
        <w:t>industrial basis</w:t>
      </w:r>
      <w:r w:rsidRPr="00953086">
        <w:rPr>
          <w:noProof/>
          <w:szCs w:val="24"/>
        </w:rPr>
        <w:t xml:space="preserve"> is composed </w:t>
      </w:r>
      <w:r w:rsidR="003806BB">
        <w:rPr>
          <w:noProof/>
          <w:szCs w:val="24"/>
        </w:rPr>
        <w:t xml:space="preserve">of </w:t>
      </w:r>
      <w:r w:rsidRPr="00953086">
        <w:rPr>
          <w:noProof/>
          <w:szCs w:val="24"/>
        </w:rPr>
        <w:t xml:space="preserve">a large set of prime contractors, </w:t>
      </w:r>
      <w:r>
        <w:rPr>
          <w:noProof/>
          <w:szCs w:val="24"/>
        </w:rPr>
        <w:t>m</w:t>
      </w:r>
      <w:r w:rsidRPr="00953086">
        <w:rPr>
          <w:noProof/>
          <w:szCs w:val="24"/>
        </w:rPr>
        <w:t>id-</w:t>
      </w:r>
      <w:r>
        <w:rPr>
          <w:noProof/>
          <w:szCs w:val="24"/>
        </w:rPr>
        <w:t>c</w:t>
      </w:r>
      <w:r w:rsidRPr="00953086">
        <w:rPr>
          <w:noProof/>
          <w:szCs w:val="24"/>
        </w:rPr>
        <w:t xml:space="preserve">aps and </w:t>
      </w:r>
      <w:r>
        <w:rPr>
          <w:noProof/>
          <w:szCs w:val="24"/>
        </w:rPr>
        <w:t>s</w:t>
      </w:r>
      <w:r w:rsidRPr="00953086">
        <w:rPr>
          <w:noProof/>
          <w:szCs w:val="24"/>
        </w:rPr>
        <w:t xml:space="preserve">mall and </w:t>
      </w:r>
      <w:r>
        <w:rPr>
          <w:noProof/>
          <w:szCs w:val="24"/>
        </w:rPr>
        <w:t>m</w:t>
      </w:r>
      <w:r w:rsidRPr="00953086">
        <w:rPr>
          <w:noProof/>
          <w:szCs w:val="24"/>
        </w:rPr>
        <w:t xml:space="preserve">edium </w:t>
      </w:r>
      <w:r>
        <w:rPr>
          <w:noProof/>
          <w:szCs w:val="24"/>
        </w:rPr>
        <w:t>e</w:t>
      </w:r>
      <w:r w:rsidRPr="00953086">
        <w:rPr>
          <w:noProof/>
          <w:szCs w:val="24"/>
        </w:rPr>
        <w:t xml:space="preserve">nterprises developing and producing most of the advanced technologies and defence capabilities </w:t>
      </w:r>
      <w:r>
        <w:rPr>
          <w:noProof/>
          <w:szCs w:val="24"/>
        </w:rPr>
        <w:t>Member States’</w:t>
      </w:r>
      <w:r w:rsidRPr="00953086">
        <w:rPr>
          <w:noProof/>
          <w:szCs w:val="24"/>
        </w:rPr>
        <w:t xml:space="preserve"> Armed Forces need and could procure. Overall, the estimated annual turnover of the EU defence sector amounts to almost EUR </w:t>
      </w:r>
      <w:r w:rsidR="003806BB">
        <w:rPr>
          <w:noProof/>
          <w:szCs w:val="24"/>
        </w:rPr>
        <w:t>84</w:t>
      </w:r>
      <w:r w:rsidRPr="00953086">
        <w:rPr>
          <w:noProof/>
          <w:szCs w:val="24"/>
        </w:rPr>
        <w:t xml:space="preserve"> billion, supporting directly estimated amount of over 196</w:t>
      </w:r>
      <w:r>
        <w:rPr>
          <w:noProof/>
          <w:szCs w:val="24"/>
        </w:rPr>
        <w:t>,</w:t>
      </w:r>
      <w:r w:rsidRPr="00953086">
        <w:rPr>
          <w:noProof/>
          <w:szCs w:val="24"/>
        </w:rPr>
        <w:t xml:space="preserve">000 high-skilled jobs, and over </w:t>
      </w:r>
      <w:r w:rsidR="008517D1">
        <w:rPr>
          <w:noProof/>
          <w:szCs w:val="24"/>
        </w:rPr>
        <w:t>315</w:t>
      </w:r>
      <w:r>
        <w:rPr>
          <w:noProof/>
          <w:szCs w:val="24"/>
        </w:rPr>
        <w:t>,</w:t>
      </w:r>
      <w:r w:rsidRPr="00953086">
        <w:rPr>
          <w:noProof/>
          <w:szCs w:val="24"/>
        </w:rPr>
        <w:t>000 jobs indirectly</w:t>
      </w:r>
      <w:r w:rsidRPr="00953086">
        <w:rPr>
          <w:rStyle w:val="FootnoteReference"/>
          <w:noProof/>
        </w:rPr>
        <w:footnoteReference w:id="16"/>
      </w:r>
      <w:r w:rsidRPr="00953086">
        <w:rPr>
          <w:rStyle w:val="FootnoteReference"/>
          <w:noProof/>
        </w:rPr>
        <w:t>.</w:t>
      </w:r>
      <w:r w:rsidRPr="00953086">
        <w:rPr>
          <w:noProof/>
          <w:szCs w:val="24"/>
        </w:rPr>
        <w:t xml:space="preserve"> </w:t>
      </w:r>
    </w:p>
    <w:p w14:paraId="7A432E86" w14:textId="1163D78A" w:rsidR="009A24D2" w:rsidRPr="00953086" w:rsidRDefault="009A24D2" w:rsidP="009A24D2">
      <w:pPr>
        <w:tabs>
          <w:tab w:val="left" w:pos="284"/>
        </w:tabs>
        <w:spacing w:after="120"/>
        <w:rPr>
          <w:noProof/>
          <w:szCs w:val="24"/>
        </w:rPr>
      </w:pPr>
      <w:r w:rsidRPr="00953086">
        <w:rPr>
          <w:noProof/>
          <w:szCs w:val="24"/>
        </w:rPr>
        <w:t xml:space="preserve">Despite </w:t>
      </w:r>
      <w:r w:rsidR="00C57B76">
        <w:rPr>
          <w:noProof/>
          <w:szCs w:val="24"/>
        </w:rPr>
        <w:t>the overall competitiveness of the sector</w:t>
      </w:r>
      <w:r w:rsidRPr="00953086">
        <w:rPr>
          <w:noProof/>
          <w:szCs w:val="24"/>
        </w:rPr>
        <w:t>, difficulties and gaps exist. Defence companies are still structured mainly along national borders, benefitting from a close relation with national governments. This structure of the market, combined with a low investment spending</w:t>
      </w:r>
      <w:r w:rsidR="00994CC5">
        <w:rPr>
          <w:noProof/>
          <w:szCs w:val="24"/>
        </w:rPr>
        <w:t>,</w:t>
      </w:r>
      <w:r w:rsidRPr="00953086">
        <w:rPr>
          <w:noProof/>
          <w:szCs w:val="24"/>
        </w:rPr>
        <w:t xml:space="preserve"> has resulted in a number of national players operating in small markets, producing therefore small volumes</w:t>
      </w:r>
      <w:r w:rsidRPr="00953086">
        <w:rPr>
          <w:rStyle w:val="FootnoteReference"/>
          <w:noProof/>
        </w:rPr>
        <w:footnoteReference w:id="17"/>
      </w:r>
      <w:r w:rsidRPr="00953086">
        <w:rPr>
          <w:noProof/>
          <w:szCs w:val="24"/>
        </w:rPr>
        <w:t>. A series of consolidation</w:t>
      </w:r>
      <w:r>
        <w:rPr>
          <w:noProof/>
          <w:szCs w:val="24"/>
        </w:rPr>
        <w:t xml:space="preserve"> steps</w:t>
      </w:r>
      <w:r w:rsidRPr="00953086">
        <w:rPr>
          <w:noProof/>
          <w:szCs w:val="24"/>
        </w:rPr>
        <w:t xml:space="preserve"> at national and European level</w:t>
      </w:r>
      <w:r>
        <w:rPr>
          <w:noProof/>
          <w:szCs w:val="24"/>
        </w:rPr>
        <w:t xml:space="preserve"> </w:t>
      </w:r>
      <w:r w:rsidR="00994CC5">
        <w:rPr>
          <w:noProof/>
          <w:szCs w:val="24"/>
        </w:rPr>
        <w:t xml:space="preserve">have </w:t>
      </w:r>
      <w:r>
        <w:rPr>
          <w:noProof/>
          <w:szCs w:val="24"/>
        </w:rPr>
        <w:t>f</w:t>
      </w:r>
      <w:r w:rsidR="00994CC5">
        <w:rPr>
          <w:noProof/>
          <w:szCs w:val="24"/>
        </w:rPr>
        <w:t xml:space="preserve">allen way </w:t>
      </w:r>
      <w:r w:rsidRPr="00953086">
        <w:rPr>
          <w:noProof/>
          <w:szCs w:val="24"/>
        </w:rPr>
        <w:t>short of the US</w:t>
      </w:r>
      <w:r>
        <w:rPr>
          <w:noProof/>
          <w:szCs w:val="24"/>
        </w:rPr>
        <w:t xml:space="preserve"> industrial</w:t>
      </w:r>
      <w:r w:rsidRPr="000A0885">
        <w:rPr>
          <w:noProof/>
          <w:szCs w:val="24"/>
        </w:rPr>
        <w:t xml:space="preserve"> </w:t>
      </w:r>
      <w:r w:rsidRPr="00953086">
        <w:rPr>
          <w:noProof/>
          <w:szCs w:val="24"/>
        </w:rPr>
        <w:t>consolidation</w:t>
      </w:r>
      <w:r>
        <w:rPr>
          <w:noProof/>
          <w:szCs w:val="24"/>
        </w:rPr>
        <w:t>.</w:t>
      </w:r>
      <w:r w:rsidRPr="00953086">
        <w:rPr>
          <w:rStyle w:val="FootnoteReference"/>
          <w:noProof/>
        </w:rPr>
        <w:t xml:space="preserve"> </w:t>
      </w:r>
    </w:p>
    <w:p w14:paraId="7E5CB6B9" w14:textId="77777777" w:rsidR="009A24D2" w:rsidRDefault="009A24D2" w:rsidP="009A24D2">
      <w:pPr>
        <w:tabs>
          <w:tab w:val="left" w:pos="284"/>
        </w:tabs>
        <w:spacing w:after="120"/>
        <w:rPr>
          <w:noProof/>
          <w:szCs w:val="24"/>
        </w:rPr>
      </w:pPr>
      <w:r w:rsidRPr="00953086">
        <w:rPr>
          <w:noProof/>
          <w:szCs w:val="24"/>
        </w:rPr>
        <w:t>T</w:t>
      </w:r>
      <w:r w:rsidR="00503D49">
        <w:rPr>
          <w:noProof/>
          <w:szCs w:val="24"/>
        </w:rPr>
        <w:t>herefore, t</w:t>
      </w:r>
      <w:r w:rsidRPr="00953086">
        <w:rPr>
          <w:noProof/>
          <w:szCs w:val="24"/>
        </w:rPr>
        <w:t xml:space="preserve">he EDITB remains highly fragmented, especially outside the aeronautics and missile sectors. This greatly reduces its ability to improve its competitiveness through pooling of R&amp;D and economies of scale in production. Moreover, dependencies exist for some key defence equipment for which the EDTIB is not offering indigenous solutions. </w:t>
      </w:r>
    </w:p>
    <w:p w14:paraId="45DAD4B6" w14:textId="77777777" w:rsidR="009A24D2" w:rsidRPr="00982F8D" w:rsidRDefault="009A24D2" w:rsidP="009A24D2">
      <w:pPr>
        <w:tabs>
          <w:tab w:val="left" w:pos="284"/>
        </w:tabs>
        <w:spacing w:after="120"/>
        <w:rPr>
          <w:noProof/>
          <w:szCs w:val="24"/>
        </w:rPr>
      </w:pPr>
      <w:r w:rsidRPr="00120E2C">
        <w:rPr>
          <w:noProof/>
          <w:szCs w:val="24"/>
        </w:rPr>
        <w:t xml:space="preserve">The root causes of the difficulties of </w:t>
      </w:r>
      <w:r w:rsidR="00994CC5" w:rsidRPr="00120E2C">
        <w:rPr>
          <w:noProof/>
          <w:szCs w:val="24"/>
        </w:rPr>
        <w:t xml:space="preserve">the </w:t>
      </w:r>
      <w:r w:rsidRPr="00120E2C">
        <w:rPr>
          <w:noProof/>
          <w:szCs w:val="24"/>
        </w:rPr>
        <w:t>EDTIB are the described under-investment gaps by M</w:t>
      </w:r>
      <w:r w:rsidR="00994CC5" w:rsidRPr="00120E2C">
        <w:rPr>
          <w:noProof/>
          <w:szCs w:val="24"/>
        </w:rPr>
        <w:t xml:space="preserve">ember </w:t>
      </w:r>
      <w:r w:rsidRPr="00120E2C">
        <w:rPr>
          <w:noProof/>
          <w:szCs w:val="24"/>
        </w:rPr>
        <w:t>S</w:t>
      </w:r>
      <w:r w:rsidR="00994CC5" w:rsidRPr="00120E2C">
        <w:rPr>
          <w:noProof/>
          <w:szCs w:val="24"/>
        </w:rPr>
        <w:t>tates</w:t>
      </w:r>
      <w:r w:rsidRPr="00120E2C">
        <w:rPr>
          <w:noProof/>
          <w:szCs w:val="24"/>
        </w:rPr>
        <w:t xml:space="preserve"> and fragmented spending</w:t>
      </w:r>
      <w:r w:rsidR="00120E2C" w:rsidRPr="00120E2C">
        <w:rPr>
          <w:noProof/>
          <w:szCs w:val="24"/>
        </w:rPr>
        <w:t>,</w:t>
      </w:r>
      <w:r w:rsidRPr="00120E2C">
        <w:rPr>
          <w:noProof/>
          <w:szCs w:val="24"/>
        </w:rPr>
        <w:t xml:space="preserve"> coupled with the fact that a very significant part of Member States</w:t>
      </w:r>
      <w:r w:rsidR="00994CC5" w:rsidRPr="00120E2C">
        <w:rPr>
          <w:noProof/>
          <w:szCs w:val="24"/>
        </w:rPr>
        <w:t>’</w:t>
      </w:r>
      <w:r w:rsidRPr="00120E2C">
        <w:rPr>
          <w:noProof/>
          <w:szCs w:val="24"/>
        </w:rPr>
        <w:t xml:space="preserve"> spending is not invested in the EDTIB, even when an EU</w:t>
      </w:r>
      <w:r w:rsidR="00120E2C" w:rsidRPr="00120E2C">
        <w:rPr>
          <w:noProof/>
          <w:szCs w:val="24"/>
        </w:rPr>
        <w:t>-</w:t>
      </w:r>
      <w:r w:rsidRPr="00120E2C">
        <w:rPr>
          <w:noProof/>
          <w:szCs w:val="24"/>
        </w:rPr>
        <w:t>made product is available.</w:t>
      </w:r>
      <w:r w:rsidRPr="00982F8D">
        <w:rPr>
          <w:noProof/>
          <w:szCs w:val="24"/>
        </w:rPr>
        <w:t xml:space="preserve"> </w:t>
      </w:r>
      <w:r w:rsidRPr="00352C72">
        <w:rPr>
          <w:noProof/>
          <w:szCs w:val="24"/>
        </w:rPr>
        <w:t>As an indication</w:t>
      </w:r>
      <w:r w:rsidR="00503D49" w:rsidRPr="00352C72">
        <w:rPr>
          <w:noProof/>
          <w:szCs w:val="24"/>
        </w:rPr>
        <w:t>,</w:t>
      </w:r>
      <w:r w:rsidRPr="00352C72">
        <w:rPr>
          <w:noProof/>
          <w:szCs w:val="24"/>
        </w:rPr>
        <w:t xml:space="preserve"> between 2007-16</w:t>
      </w:r>
      <w:r w:rsidRPr="00352C72">
        <w:rPr>
          <w:rStyle w:val="FootnoteReference"/>
          <w:noProof/>
        </w:rPr>
        <w:footnoteReference w:id="18"/>
      </w:r>
      <w:r w:rsidRPr="00352C72">
        <w:rPr>
          <w:noProof/>
          <w:szCs w:val="24"/>
        </w:rPr>
        <w:t xml:space="preserve"> it is estimated that </w:t>
      </w:r>
      <w:r w:rsidR="00020F95" w:rsidRPr="00352C72">
        <w:rPr>
          <w:noProof/>
          <w:szCs w:val="24"/>
        </w:rPr>
        <w:t xml:space="preserve">over </w:t>
      </w:r>
      <w:r w:rsidRPr="000B6903">
        <w:rPr>
          <w:noProof/>
          <w:szCs w:val="24"/>
        </w:rPr>
        <w:t xml:space="preserve">60% of </w:t>
      </w:r>
      <w:r w:rsidRPr="00AB1F3C">
        <w:rPr>
          <w:noProof/>
          <w:szCs w:val="24"/>
        </w:rPr>
        <w:t xml:space="preserve">European defence procurement </w:t>
      </w:r>
      <w:r w:rsidR="00020F95" w:rsidRPr="00AB1F3C">
        <w:rPr>
          <w:noProof/>
          <w:szCs w:val="24"/>
        </w:rPr>
        <w:t xml:space="preserve">budget </w:t>
      </w:r>
      <w:r w:rsidRPr="00AB1F3C">
        <w:rPr>
          <w:noProof/>
          <w:szCs w:val="24"/>
        </w:rPr>
        <w:t xml:space="preserve">was spent on </w:t>
      </w:r>
      <w:r w:rsidR="00020F95" w:rsidRPr="00AB1F3C">
        <w:rPr>
          <w:noProof/>
          <w:szCs w:val="24"/>
        </w:rPr>
        <w:t xml:space="preserve">non-EU </w:t>
      </w:r>
      <w:r w:rsidRPr="00AB1F3C">
        <w:rPr>
          <w:noProof/>
          <w:szCs w:val="24"/>
        </w:rPr>
        <w:t xml:space="preserve">military imports, with the resulting </w:t>
      </w:r>
      <w:r w:rsidR="00020F95" w:rsidRPr="00AB1F3C">
        <w:rPr>
          <w:noProof/>
          <w:szCs w:val="24"/>
        </w:rPr>
        <w:t>third coun</w:t>
      </w:r>
      <w:r w:rsidR="0064368A" w:rsidRPr="00AB1F3C">
        <w:rPr>
          <w:noProof/>
          <w:szCs w:val="24"/>
        </w:rPr>
        <w:t>try</w:t>
      </w:r>
      <w:r w:rsidR="00020F95" w:rsidRPr="00AB1F3C">
        <w:rPr>
          <w:noProof/>
          <w:szCs w:val="24"/>
        </w:rPr>
        <w:t xml:space="preserve"> </w:t>
      </w:r>
      <w:r w:rsidRPr="00AB1F3C">
        <w:rPr>
          <w:noProof/>
          <w:szCs w:val="24"/>
        </w:rPr>
        <w:t>controls or restrictions</w:t>
      </w:r>
      <w:r w:rsidR="00020F95" w:rsidRPr="00953086">
        <w:rPr>
          <w:rStyle w:val="FootnoteReference"/>
          <w:noProof/>
        </w:rPr>
        <w:footnoteReference w:id="19"/>
      </w:r>
      <w:r w:rsidRPr="00982F8D">
        <w:rPr>
          <w:noProof/>
          <w:szCs w:val="24"/>
        </w:rPr>
        <w:t xml:space="preserve">. </w:t>
      </w:r>
    </w:p>
    <w:p w14:paraId="771F2D8B" w14:textId="3E507591" w:rsidR="009A24D2" w:rsidRDefault="00994CC5" w:rsidP="009A24D2">
      <w:pPr>
        <w:tabs>
          <w:tab w:val="left" w:pos="284"/>
        </w:tabs>
        <w:spacing w:after="120"/>
        <w:rPr>
          <w:noProof/>
          <w:szCs w:val="24"/>
        </w:rPr>
      </w:pPr>
      <w:r>
        <w:rPr>
          <w:noProof/>
          <w:szCs w:val="24"/>
        </w:rPr>
        <w:t>The</w:t>
      </w:r>
      <w:r w:rsidR="009A24D2" w:rsidRPr="00982F8D">
        <w:rPr>
          <w:noProof/>
          <w:szCs w:val="24"/>
        </w:rPr>
        <w:t xml:space="preserve"> return of high intensity conflict and </w:t>
      </w:r>
      <w:r w:rsidR="00435619">
        <w:rPr>
          <w:noProof/>
          <w:szCs w:val="24"/>
        </w:rPr>
        <w:t>increased</w:t>
      </w:r>
      <w:r w:rsidR="009A24D2" w:rsidRPr="00982F8D">
        <w:rPr>
          <w:noProof/>
          <w:szCs w:val="24"/>
        </w:rPr>
        <w:t xml:space="preserve"> territorial threat requires a conversion of the </w:t>
      </w:r>
      <w:r w:rsidR="009A24D2">
        <w:rPr>
          <w:noProof/>
          <w:szCs w:val="24"/>
        </w:rPr>
        <w:t xml:space="preserve">defence </w:t>
      </w:r>
      <w:r w:rsidR="009A24D2" w:rsidRPr="00982F8D">
        <w:rPr>
          <w:noProof/>
          <w:szCs w:val="24"/>
        </w:rPr>
        <w:t xml:space="preserve">industrial </w:t>
      </w:r>
      <w:r w:rsidR="009A24D2">
        <w:rPr>
          <w:noProof/>
          <w:szCs w:val="24"/>
        </w:rPr>
        <w:t>ecosystem</w:t>
      </w:r>
      <w:r w:rsidR="009A24D2" w:rsidRPr="00982F8D">
        <w:rPr>
          <w:noProof/>
          <w:szCs w:val="24"/>
        </w:rPr>
        <w:t xml:space="preserve"> </w:t>
      </w:r>
      <w:r w:rsidR="00435619">
        <w:rPr>
          <w:noProof/>
          <w:szCs w:val="24"/>
        </w:rPr>
        <w:t xml:space="preserve">in the EU </w:t>
      </w:r>
      <w:r w:rsidR="009A24D2" w:rsidRPr="00982F8D">
        <w:rPr>
          <w:noProof/>
          <w:szCs w:val="24"/>
        </w:rPr>
        <w:t>to ensure security of supply and a</w:t>
      </w:r>
      <w:r>
        <w:rPr>
          <w:noProof/>
          <w:szCs w:val="24"/>
        </w:rPr>
        <w:t>n</w:t>
      </w:r>
      <w:r w:rsidR="009A24D2" w:rsidRPr="00982F8D">
        <w:rPr>
          <w:noProof/>
          <w:szCs w:val="24"/>
        </w:rPr>
        <w:t xml:space="preserve"> expansion of manufacturing capabilities </w:t>
      </w:r>
      <w:r w:rsidR="0064368A">
        <w:rPr>
          <w:noProof/>
          <w:szCs w:val="24"/>
        </w:rPr>
        <w:t>where necessary or a greater ramp-up readiness</w:t>
      </w:r>
      <w:r w:rsidR="009A24D2" w:rsidRPr="00982F8D">
        <w:rPr>
          <w:noProof/>
          <w:szCs w:val="24"/>
        </w:rPr>
        <w:t>. Furthermore, when it comes to disruptive technologies having the potential to radically change the future battlefield (</w:t>
      </w:r>
      <w:r w:rsidR="003F0B7D">
        <w:rPr>
          <w:noProof/>
          <w:szCs w:val="24"/>
        </w:rPr>
        <w:t xml:space="preserve">e.g. </w:t>
      </w:r>
      <w:r w:rsidR="009A24D2" w:rsidRPr="00982F8D">
        <w:rPr>
          <w:noProof/>
          <w:szCs w:val="24"/>
        </w:rPr>
        <w:t>AI, Quantum) and future equipment, the described root causes risk affecting EDTIB competitiveness in the long term</w:t>
      </w:r>
      <w:r w:rsidR="009A24D2" w:rsidRPr="00953086">
        <w:rPr>
          <w:noProof/>
          <w:szCs w:val="24"/>
        </w:rPr>
        <w:t xml:space="preserve">, and </w:t>
      </w:r>
      <w:r w:rsidR="008517D1">
        <w:rPr>
          <w:noProof/>
          <w:szCs w:val="24"/>
        </w:rPr>
        <w:t xml:space="preserve">its </w:t>
      </w:r>
      <w:r w:rsidR="009A24D2" w:rsidRPr="00953086">
        <w:rPr>
          <w:noProof/>
          <w:szCs w:val="24"/>
        </w:rPr>
        <w:t xml:space="preserve">ability to develop </w:t>
      </w:r>
      <w:r w:rsidR="00187F66">
        <w:rPr>
          <w:noProof/>
          <w:szCs w:val="24"/>
        </w:rPr>
        <w:t>advanced</w:t>
      </w:r>
      <w:r w:rsidR="00187F66" w:rsidRPr="00953086">
        <w:rPr>
          <w:noProof/>
          <w:szCs w:val="24"/>
        </w:rPr>
        <w:t xml:space="preserve"> </w:t>
      </w:r>
      <w:r w:rsidR="009A24D2" w:rsidRPr="00953086">
        <w:rPr>
          <w:noProof/>
          <w:szCs w:val="24"/>
        </w:rPr>
        <w:t>capabilities (</w:t>
      </w:r>
      <w:r w:rsidR="0064368A">
        <w:rPr>
          <w:noProof/>
          <w:szCs w:val="24"/>
        </w:rPr>
        <w:t xml:space="preserve">e.g. </w:t>
      </w:r>
      <w:r w:rsidR="009A24D2" w:rsidRPr="00953086">
        <w:rPr>
          <w:noProof/>
          <w:szCs w:val="24"/>
        </w:rPr>
        <w:t xml:space="preserve">hypersonic </w:t>
      </w:r>
      <w:r w:rsidR="0064368A">
        <w:rPr>
          <w:noProof/>
          <w:szCs w:val="24"/>
        </w:rPr>
        <w:t>systems, collaborative combat</w:t>
      </w:r>
      <w:r w:rsidR="009A24D2" w:rsidRPr="00953086">
        <w:rPr>
          <w:noProof/>
          <w:szCs w:val="24"/>
        </w:rPr>
        <w:t xml:space="preserve">). </w:t>
      </w:r>
      <w:r w:rsidR="009A24D2">
        <w:rPr>
          <w:noProof/>
          <w:szCs w:val="24"/>
        </w:rPr>
        <w:t xml:space="preserve"> </w:t>
      </w:r>
    </w:p>
    <w:p w14:paraId="02232F20" w14:textId="77777777" w:rsidR="009A24D2" w:rsidRPr="00D04AAB" w:rsidRDefault="009A24D2" w:rsidP="009A24D2">
      <w:pPr>
        <w:pStyle w:val="Heading1"/>
        <w:keepLines/>
        <w:numPr>
          <w:ilvl w:val="0"/>
          <w:numId w:val="23"/>
        </w:numPr>
        <w:spacing w:after="120"/>
        <w:jc w:val="left"/>
        <w:rPr>
          <w:rFonts w:ascii="Times New Roman Bold" w:hAnsi="Times New Roman Bold"/>
          <w:b w:val="0"/>
          <w:bCs/>
          <w:smallCaps w:val="0"/>
          <w:noProof/>
          <w:szCs w:val="24"/>
          <w:u w:val="single"/>
        </w:rPr>
      </w:pPr>
      <w:r w:rsidRPr="00D04AAB">
        <w:rPr>
          <w:rFonts w:ascii="Times New Roman Bold" w:hAnsi="Times New Roman Bold"/>
          <w:bCs/>
          <w:smallCaps w:val="0"/>
          <w:noProof/>
          <w:szCs w:val="24"/>
          <w:u w:val="single"/>
        </w:rPr>
        <w:t xml:space="preserve">Capability gaps </w:t>
      </w:r>
    </w:p>
    <w:p w14:paraId="1AD39B65" w14:textId="2FBB0A80" w:rsidR="009A24D2" w:rsidRDefault="009A24D2" w:rsidP="009A24D2">
      <w:pPr>
        <w:rPr>
          <w:noProof/>
          <w:szCs w:val="24"/>
        </w:rPr>
      </w:pPr>
      <w:r w:rsidRPr="004F4FB1">
        <w:rPr>
          <w:noProof/>
          <w:szCs w:val="24"/>
        </w:rPr>
        <w:t>The Strategic Compass identified the EU’s overall ambition as further developing “full spectrum forces that are agile and mobile, interoperable, technologically advanced, energy efficient and resilient</w:t>
      </w:r>
      <w:r>
        <w:rPr>
          <w:noProof/>
          <w:szCs w:val="24"/>
        </w:rPr>
        <w:t>”</w:t>
      </w:r>
      <w:r w:rsidRPr="004F4FB1">
        <w:rPr>
          <w:noProof/>
          <w:szCs w:val="24"/>
        </w:rPr>
        <w:t xml:space="preserve">. It </w:t>
      </w:r>
      <w:r>
        <w:rPr>
          <w:noProof/>
          <w:szCs w:val="24"/>
        </w:rPr>
        <w:t xml:space="preserve">has </w:t>
      </w:r>
      <w:r w:rsidRPr="004F4FB1">
        <w:rPr>
          <w:noProof/>
          <w:szCs w:val="24"/>
        </w:rPr>
        <w:t>also recalled</w:t>
      </w:r>
      <w:r w:rsidR="008517D1">
        <w:rPr>
          <w:noProof/>
          <w:szCs w:val="24"/>
        </w:rPr>
        <w:t xml:space="preserve"> the</w:t>
      </w:r>
      <w:r>
        <w:rPr>
          <w:noProof/>
          <w:szCs w:val="24"/>
        </w:rPr>
        <w:t xml:space="preserve"> </w:t>
      </w:r>
      <w:r w:rsidRPr="004F4FB1">
        <w:rPr>
          <w:noProof/>
          <w:szCs w:val="24"/>
        </w:rPr>
        <w:t xml:space="preserve">already identified critical capability shortfalls </w:t>
      </w:r>
      <w:r>
        <w:rPr>
          <w:noProof/>
          <w:szCs w:val="24"/>
        </w:rPr>
        <w:t>indispensable</w:t>
      </w:r>
      <w:r w:rsidRPr="004F4FB1">
        <w:rPr>
          <w:noProof/>
          <w:szCs w:val="24"/>
        </w:rPr>
        <w:t xml:space="preserve"> to enable the Union to undertake the full range of Common Security and Defence Policy (CSDP) tasks set out in the Treaty, specifically those in the higher spectrum of intensity. These shortfalls are included in the priorities set by </w:t>
      </w:r>
      <w:r w:rsidR="00435619">
        <w:rPr>
          <w:noProof/>
          <w:szCs w:val="24"/>
        </w:rPr>
        <w:t xml:space="preserve">the </w:t>
      </w:r>
      <w:r w:rsidRPr="004F4FB1">
        <w:rPr>
          <w:noProof/>
          <w:szCs w:val="24"/>
        </w:rPr>
        <w:t xml:space="preserve">Member States </w:t>
      </w:r>
      <w:r>
        <w:rPr>
          <w:noProof/>
          <w:szCs w:val="24"/>
        </w:rPr>
        <w:t>in</w:t>
      </w:r>
      <w:r w:rsidRPr="004F4FB1">
        <w:rPr>
          <w:noProof/>
          <w:szCs w:val="24"/>
        </w:rPr>
        <w:t xml:space="preserve"> the Capability D</w:t>
      </w:r>
      <w:r w:rsidRPr="00A336D0">
        <w:rPr>
          <w:noProof/>
          <w:szCs w:val="24"/>
        </w:rPr>
        <w:t>evelopment Plan of 2018, which will be reviewed in light of the Strategic Compass</w:t>
      </w:r>
      <w:r>
        <w:rPr>
          <w:noProof/>
          <w:szCs w:val="24"/>
        </w:rPr>
        <w:t xml:space="preserve"> and remain a key reference for coherence among EU defence initiatives</w:t>
      </w:r>
      <w:r w:rsidRPr="004F4FB1">
        <w:rPr>
          <w:rStyle w:val="FootnoteReference"/>
          <w:noProof/>
          <w:szCs w:val="24"/>
        </w:rPr>
        <w:footnoteReference w:id="20"/>
      </w:r>
      <w:r>
        <w:rPr>
          <w:noProof/>
          <w:szCs w:val="24"/>
        </w:rPr>
        <w:t>.</w:t>
      </w:r>
    </w:p>
    <w:p w14:paraId="42FD3115" w14:textId="77777777" w:rsidR="009A24D2" w:rsidRPr="004F4FB1" w:rsidRDefault="009A24D2" w:rsidP="009A24D2">
      <w:pPr>
        <w:rPr>
          <w:noProof/>
          <w:szCs w:val="24"/>
        </w:rPr>
      </w:pPr>
      <w:r w:rsidRPr="00A336D0">
        <w:rPr>
          <w:noProof/>
          <w:szCs w:val="24"/>
        </w:rPr>
        <w:t>To address these priorities, t</w:t>
      </w:r>
      <w:r w:rsidRPr="004F4FB1">
        <w:rPr>
          <w:noProof/>
          <w:szCs w:val="24"/>
        </w:rPr>
        <w:t xml:space="preserve">he </w:t>
      </w:r>
      <w:r>
        <w:rPr>
          <w:noProof/>
          <w:szCs w:val="24"/>
        </w:rPr>
        <w:t>E</w:t>
      </w:r>
      <w:r w:rsidRPr="004F4FB1">
        <w:rPr>
          <w:noProof/>
          <w:szCs w:val="24"/>
        </w:rPr>
        <w:t xml:space="preserve">DF is providing financial support </w:t>
      </w:r>
      <w:r>
        <w:rPr>
          <w:noProof/>
          <w:szCs w:val="24"/>
        </w:rPr>
        <w:t xml:space="preserve">contributing </w:t>
      </w:r>
      <w:r w:rsidRPr="004F4FB1">
        <w:rPr>
          <w:noProof/>
          <w:szCs w:val="24"/>
        </w:rPr>
        <w:t xml:space="preserve">to </w:t>
      </w:r>
      <w:r>
        <w:rPr>
          <w:noProof/>
          <w:szCs w:val="24"/>
        </w:rPr>
        <w:t xml:space="preserve">the </w:t>
      </w:r>
      <w:r w:rsidRPr="004F4FB1">
        <w:rPr>
          <w:noProof/>
          <w:szCs w:val="24"/>
        </w:rPr>
        <w:t>develop</w:t>
      </w:r>
      <w:r>
        <w:rPr>
          <w:noProof/>
          <w:szCs w:val="24"/>
        </w:rPr>
        <w:t>ment of</w:t>
      </w:r>
      <w:r w:rsidRPr="004F4FB1">
        <w:rPr>
          <w:noProof/>
          <w:szCs w:val="24"/>
        </w:rPr>
        <w:t xml:space="preserve"> strategic enablers and major capabilities</w:t>
      </w:r>
      <w:r w:rsidRPr="00456819">
        <w:rPr>
          <w:rStyle w:val="FootnoteReference"/>
          <w:noProof/>
          <w:szCs w:val="24"/>
        </w:rPr>
        <w:footnoteReference w:id="21"/>
      </w:r>
      <w:r w:rsidRPr="003A004C">
        <w:rPr>
          <w:noProof/>
          <w:szCs w:val="24"/>
        </w:rPr>
        <w:t xml:space="preserve"> </w:t>
      </w:r>
      <w:r w:rsidR="00435619">
        <w:rPr>
          <w:noProof/>
          <w:szCs w:val="24"/>
        </w:rPr>
        <w:t>while</w:t>
      </w:r>
      <w:r w:rsidRPr="00481197">
        <w:rPr>
          <w:noProof/>
          <w:szCs w:val="24"/>
        </w:rPr>
        <w:t xml:space="preserve"> </w:t>
      </w:r>
      <w:r w:rsidRPr="004F4FB1">
        <w:rPr>
          <w:noProof/>
          <w:szCs w:val="24"/>
        </w:rPr>
        <w:t xml:space="preserve">Member States are </w:t>
      </w:r>
      <w:r w:rsidR="00435619">
        <w:rPr>
          <w:noProof/>
          <w:szCs w:val="24"/>
        </w:rPr>
        <w:t xml:space="preserve">also </w:t>
      </w:r>
      <w:r w:rsidRPr="004F4FB1">
        <w:rPr>
          <w:noProof/>
          <w:szCs w:val="24"/>
        </w:rPr>
        <w:t xml:space="preserve">working together </w:t>
      </w:r>
      <w:r>
        <w:rPr>
          <w:noProof/>
          <w:szCs w:val="24"/>
        </w:rPr>
        <w:t xml:space="preserve">to address them </w:t>
      </w:r>
      <w:r w:rsidRPr="004F4FB1">
        <w:rPr>
          <w:noProof/>
          <w:szCs w:val="24"/>
        </w:rPr>
        <w:t xml:space="preserve">through 60 projects </w:t>
      </w:r>
      <w:r>
        <w:rPr>
          <w:noProof/>
          <w:szCs w:val="24"/>
        </w:rPr>
        <w:t>with</w:t>
      </w:r>
      <w:r w:rsidRPr="004F4FB1">
        <w:rPr>
          <w:noProof/>
          <w:szCs w:val="24"/>
        </w:rPr>
        <w:t xml:space="preserve">in </w:t>
      </w:r>
      <w:r w:rsidR="00435619">
        <w:rPr>
          <w:noProof/>
          <w:szCs w:val="24"/>
        </w:rPr>
        <w:t>PESCO</w:t>
      </w:r>
      <w:r w:rsidRPr="004F4FB1">
        <w:rPr>
          <w:noProof/>
          <w:szCs w:val="24"/>
        </w:rPr>
        <w:t xml:space="preserve">. </w:t>
      </w:r>
    </w:p>
    <w:p w14:paraId="0650D6BD" w14:textId="335806B0" w:rsidR="009A24D2" w:rsidRPr="0019229E" w:rsidRDefault="0057562B" w:rsidP="009A24D2">
      <w:pPr>
        <w:rPr>
          <w:iCs/>
          <w:noProof/>
          <w:szCs w:val="24"/>
        </w:rPr>
      </w:pPr>
      <w:r>
        <w:rPr>
          <w:noProof/>
          <w:szCs w:val="24"/>
        </w:rPr>
        <w:t>The Commission and t</w:t>
      </w:r>
      <w:r w:rsidRPr="004F4FB1">
        <w:rPr>
          <w:noProof/>
          <w:szCs w:val="24"/>
        </w:rPr>
        <w:t>he</w:t>
      </w:r>
      <w:r w:rsidR="009A24D2" w:rsidRPr="004F4FB1">
        <w:rPr>
          <w:noProof/>
          <w:szCs w:val="24"/>
        </w:rPr>
        <w:t xml:space="preserve"> European Defence Agency</w:t>
      </w:r>
      <w:r w:rsidR="009A24D2">
        <w:rPr>
          <w:noProof/>
          <w:szCs w:val="24"/>
        </w:rPr>
        <w:t xml:space="preserve"> (EDA)</w:t>
      </w:r>
      <w:r>
        <w:rPr>
          <w:noProof/>
          <w:szCs w:val="24"/>
        </w:rPr>
        <w:t xml:space="preserve"> have </w:t>
      </w:r>
      <w:r w:rsidR="00AF1A2D">
        <w:rPr>
          <w:noProof/>
          <w:szCs w:val="24"/>
        </w:rPr>
        <w:t>analysed</w:t>
      </w:r>
      <w:r w:rsidR="00187F66">
        <w:rPr>
          <w:noProof/>
          <w:szCs w:val="24"/>
        </w:rPr>
        <w:t xml:space="preserve"> </w:t>
      </w:r>
      <w:r>
        <w:rPr>
          <w:noProof/>
          <w:szCs w:val="24"/>
        </w:rPr>
        <w:t>the defence investment gap</w:t>
      </w:r>
      <w:r w:rsidR="00435619">
        <w:rPr>
          <w:noProof/>
          <w:szCs w:val="24"/>
        </w:rPr>
        <w:t>s</w:t>
      </w:r>
      <w:r>
        <w:rPr>
          <w:noProof/>
          <w:szCs w:val="24"/>
        </w:rPr>
        <w:t>. In that context, the EDA has presented</w:t>
      </w:r>
      <w:r w:rsidR="009A24D2" w:rsidRPr="004F4FB1">
        <w:rPr>
          <w:noProof/>
          <w:szCs w:val="24"/>
        </w:rPr>
        <w:t xml:space="preserve"> </w:t>
      </w:r>
      <w:r w:rsidR="00187F66">
        <w:rPr>
          <w:noProof/>
          <w:szCs w:val="24"/>
        </w:rPr>
        <w:t xml:space="preserve">to Member States </w:t>
      </w:r>
      <w:r w:rsidR="009A24D2" w:rsidRPr="004F4FB1">
        <w:rPr>
          <w:noProof/>
          <w:szCs w:val="24"/>
        </w:rPr>
        <w:t xml:space="preserve">an analysis of </w:t>
      </w:r>
      <w:r w:rsidR="009A24D2">
        <w:rPr>
          <w:noProof/>
          <w:szCs w:val="24"/>
        </w:rPr>
        <w:t>investment gaps to be filled in</w:t>
      </w:r>
      <w:r w:rsidR="009A24D2" w:rsidRPr="004F4FB1">
        <w:rPr>
          <w:noProof/>
          <w:szCs w:val="24"/>
        </w:rPr>
        <w:t xml:space="preserve"> the short, medium and longer term</w:t>
      </w:r>
      <w:r w:rsidR="009A24D2">
        <w:rPr>
          <w:noProof/>
          <w:szCs w:val="24"/>
        </w:rPr>
        <w:t xml:space="preserve">, along three lines of actions: 1) to be prepared (increase readiness including replenishment linked to the support to Ukraine); 2) </w:t>
      </w:r>
      <w:r>
        <w:rPr>
          <w:noProof/>
          <w:szCs w:val="24"/>
        </w:rPr>
        <w:t xml:space="preserve">to </w:t>
      </w:r>
      <w:r w:rsidR="009A24D2">
        <w:rPr>
          <w:noProof/>
          <w:szCs w:val="24"/>
        </w:rPr>
        <w:t xml:space="preserve">augment existing forces and capabilities; and 3) </w:t>
      </w:r>
      <w:r>
        <w:rPr>
          <w:noProof/>
          <w:szCs w:val="24"/>
        </w:rPr>
        <w:t xml:space="preserve">to </w:t>
      </w:r>
      <w:r w:rsidR="009A24D2">
        <w:rPr>
          <w:noProof/>
          <w:szCs w:val="24"/>
        </w:rPr>
        <w:t>reinforce and modernise capabilities, based on EU agreed capability priorities and informed by CARD</w:t>
      </w:r>
      <w:r w:rsidR="00187F66">
        <w:rPr>
          <w:noProof/>
          <w:szCs w:val="24"/>
        </w:rPr>
        <w:t xml:space="preserve"> </w:t>
      </w:r>
      <w:r w:rsidR="00187F66" w:rsidRPr="00E6652E">
        <w:rPr>
          <w:noProof/>
          <w:szCs w:val="24"/>
        </w:rPr>
        <w:t>(see annex</w:t>
      </w:r>
      <w:r w:rsidR="00187F66">
        <w:rPr>
          <w:noProof/>
          <w:szCs w:val="24"/>
        </w:rPr>
        <w:t>)</w:t>
      </w:r>
      <w:r w:rsidR="009A24D2" w:rsidRPr="000B1E70">
        <w:rPr>
          <w:noProof/>
          <w:szCs w:val="24"/>
        </w:rPr>
        <w:t>.</w:t>
      </w:r>
      <w:r w:rsidR="009A24D2">
        <w:rPr>
          <w:noProof/>
          <w:szCs w:val="24"/>
        </w:rPr>
        <w:t xml:space="preserve">  </w:t>
      </w:r>
    </w:p>
    <w:p w14:paraId="664AB78C" w14:textId="02F96A54" w:rsidR="009A24D2" w:rsidRPr="004F7E21" w:rsidRDefault="009A24D2" w:rsidP="009A24D2">
      <w:pPr>
        <w:pStyle w:val="ListParagraph"/>
        <w:spacing w:after="120"/>
        <w:ind w:left="0"/>
        <w:jc w:val="both"/>
        <w:rPr>
          <w:rFonts w:ascii="Times New Roman" w:hAnsi="Times New Roman" w:cs="Times New Roman"/>
          <w:iCs/>
          <w:noProof/>
          <w:sz w:val="24"/>
          <w:szCs w:val="24"/>
        </w:rPr>
      </w:pPr>
      <w:r>
        <w:rPr>
          <w:rFonts w:ascii="Times New Roman" w:hAnsi="Times New Roman" w:cs="Times New Roman"/>
          <w:noProof/>
          <w:sz w:val="24"/>
          <w:szCs w:val="24"/>
        </w:rPr>
        <w:t>In light of the elevated security threat,</w:t>
      </w:r>
      <w:r w:rsidR="0057562B">
        <w:rPr>
          <w:rFonts w:ascii="Times New Roman" w:hAnsi="Times New Roman" w:cs="Times New Roman"/>
          <w:noProof/>
          <w:sz w:val="24"/>
          <w:szCs w:val="24"/>
        </w:rPr>
        <w:t xml:space="preserve"> and building on the coordinated analysis</w:t>
      </w:r>
      <w:r w:rsidR="000A5BA7">
        <w:rPr>
          <w:rFonts w:ascii="Times New Roman" w:hAnsi="Times New Roman" w:cs="Times New Roman"/>
          <w:noProof/>
          <w:sz w:val="24"/>
          <w:szCs w:val="24"/>
        </w:rPr>
        <w:t xml:space="preserve"> of</w:t>
      </w:r>
      <w:r>
        <w:rPr>
          <w:rFonts w:ascii="Times New Roman" w:hAnsi="Times New Roman" w:cs="Times New Roman"/>
          <w:noProof/>
          <w:sz w:val="24"/>
          <w:szCs w:val="24"/>
        </w:rPr>
        <w:t xml:space="preserve"> the Commission </w:t>
      </w:r>
      <w:r w:rsidR="00792A05">
        <w:rPr>
          <w:rFonts w:ascii="Times New Roman" w:hAnsi="Times New Roman" w:cs="Times New Roman"/>
          <w:noProof/>
          <w:sz w:val="24"/>
          <w:szCs w:val="24"/>
        </w:rPr>
        <w:t xml:space="preserve">and </w:t>
      </w:r>
      <w:r>
        <w:rPr>
          <w:rFonts w:ascii="Times New Roman" w:hAnsi="Times New Roman" w:cs="Times New Roman"/>
          <w:noProof/>
          <w:sz w:val="24"/>
          <w:szCs w:val="24"/>
        </w:rPr>
        <w:t xml:space="preserve">the EDA, </w:t>
      </w:r>
      <w:r w:rsidR="003B4315">
        <w:rPr>
          <w:rFonts w:ascii="Times New Roman" w:hAnsi="Times New Roman" w:cs="Times New Roman"/>
          <w:noProof/>
          <w:sz w:val="24"/>
          <w:szCs w:val="24"/>
        </w:rPr>
        <w:t>the Commission</w:t>
      </w:r>
      <w:r w:rsidR="000A5BA7">
        <w:rPr>
          <w:rFonts w:ascii="Times New Roman" w:hAnsi="Times New Roman" w:cs="Times New Roman"/>
          <w:noProof/>
          <w:sz w:val="24"/>
          <w:szCs w:val="24"/>
        </w:rPr>
        <w:t xml:space="preserve"> and the High Representative</w:t>
      </w:r>
      <w:r w:rsidR="003B4315">
        <w:rPr>
          <w:rFonts w:ascii="Times New Roman" w:hAnsi="Times New Roman" w:cs="Times New Roman"/>
          <w:noProof/>
          <w:sz w:val="24"/>
          <w:szCs w:val="24"/>
        </w:rPr>
        <w:t xml:space="preserve"> </w:t>
      </w:r>
      <w:r>
        <w:rPr>
          <w:rFonts w:ascii="Times New Roman" w:hAnsi="Times New Roman" w:cs="Times New Roman"/>
          <w:noProof/>
          <w:sz w:val="24"/>
          <w:szCs w:val="24"/>
        </w:rPr>
        <w:t xml:space="preserve">propose to focus on the following most urgent capability gaps that can be addressed by the </w:t>
      </w:r>
      <w:r w:rsidRPr="004F4FB1">
        <w:rPr>
          <w:rFonts w:ascii="Times New Roman" w:hAnsi="Times New Roman" w:cs="Times New Roman"/>
          <w:noProof/>
          <w:sz w:val="24"/>
          <w:szCs w:val="24"/>
        </w:rPr>
        <w:t xml:space="preserve">European </w:t>
      </w:r>
      <w:r>
        <w:rPr>
          <w:rFonts w:ascii="Times New Roman" w:hAnsi="Times New Roman" w:cs="Times New Roman"/>
          <w:noProof/>
          <w:sz w:val="24"/>
          <w:szCs w:val="24"/>
        </w:rPr>
        <w:t xml:space="preserve">defence </w:t>
      </w:r>
      <w:r w:rsidRPr="004F4FB1">
        <w:rPr>
          <w:rFonts w:ascii="Times New Roman" w:hAnsi="Times New Roman" w:cs="Times New Roman"/>
          <w:noProof/>
          <w:sz w:val="24"/>
          <w:szCs w:val="24"/>
        </w:rPr>
        <w:t>industry</w:t>
      </w:r>
      <w:r>
        <w:rPr>
          <w:rFonts w:ascii="Times New Roman" w:hAnsi="Times New Roman" w:cs="Times New Roman"/>
          <w:noProof/>
          <w:sz w:val="24"/>
          <w:szCs w:val="24"/>
        </w:rPr>
        <w:t xml:space="preserve">: </w:t>
      </w:r>
    </w:p>
    <w:p w14:paraId="5B705A1D" w14:textId="5F843EF0" w:rsidR="009A24D2" w:rsidRPr="0019229E" w:rsidRDefault="009A24D2" w:rsidP="009A24D2">
      <w:pPr>
        <w:pStyle w:val="ListParagraph"/>
        <w:numPr>
          <w:ilvl w:val="0"/>
          <w:numId w:val="28"/>
        </w:numPr>
        <w:spacing w:after="120"/>
        <w:jc w:val="both"/>
        <w:rPr>
          <w:rFonts w:ascii="Times New Roman" w:hAnsi="Times New Roman" w:cs="Times New Roman"/>
          <w:iCs/>
          <w:noProof/>
          <w:sz w:val="24"/>
          <w:szCs w:val="24"/>
        </w:rPr>
      </w:pPr>
      <w:r w:rsidRPr="0019229E">
        <w:rPr>
          <w:rFonts w:ascii="Times New Roman" w:hAnsi="Times New Roman" w:cs="Times New Roman"/>
          <w:b/>
          <w:bCs/>
          <w:iCs/>
          <w:noProof/>
          <w:sz w:val="24"/>
          <w:szCs w:val="24"/>
        </w:rPr>
        <w:t>Replenish</w:t>
      </w:r>
      <w:r w:rsidRPr="0019229E">
        <w:rPr>
          <w:rFonts w:ascii="Times New Roman" w:hAnsi="Times New Roman" w:cs="Times New Roman"/>
          <w:iCs/>
          <w:noProof/>
          <w:sz w:val="24"/>
          <w:szCs w:val="24"/>
        </w:rPr>
        <w:t xml:space="preserve"> </w:t>
      </w:r>
      <w:r w:rsidRPr="00E6652E">
        <w:rPr>
          <w:rFonts w:ascii="Times New Roman" w:hAnsi="Times New Roman" w:cs="Times New Roman"/>
          <w:b/>
          <w:iCs/>
          <w:noProof/>
          <w:sz w:val="24"/>
          <w:szCs w:val="24"/>
        </w:rPr>
        <w:t>stockpiles</w:t>
      </w:r>
      <w:r w:rsidRPr="0019229E">
        <w:rPr>
          <w:rFonts w:ascii="Times New Roman" w:hAnsi="Times New Roman" w:cs="Times New Roman"/>
          <w:iCs/>
          <w:noProof/>
          <w:sz w:val="24"/>
          <w:szCs w:val="24"/>
        </w:rPr>
        <w:t xml:space="preserve">: Secure the combat readiness of armed forces and coordinate competing national demands, avoiding price spiralling and ensuring that most exposed countries have access to required capabilities. </w:t>
      </w:r>
    </w:p>
    <w:p w14:paraId="003DE5BA" w14:textId="77777777" w:rsidR="009A24D2" w:rsidRPr="0019229E" w:rsidRDefault="009A24D2" w:rsidP="009A24D2">
      <w:pPr>
        <w:pStyle w:val="ListParagraph"/>
        <w:numPr>
          <w:ilvl w:val="0"/>
          <w:numId w:val="28"/>
        </w:numPr>
        <w:spacing w:after="120"/>
        <w:jc w:val="both"/>
        <w:rPr>
          <w:rFonts w:ascii="Times New Roman" w:hAnsi="Times New Roman" w:cs="Times New Roman"/>
          <w:iCs/>
          <w:noProof/>
          <w:sz w:val="24"/>
          <w:szCs w:val="24"/>
        </w:rPr>
      </w:pPr>
      <w:r w:rsidRPr="0019229E">
        <w:rPr>
          <w:rFonts w:ascii="Times New Roman" w:hAnsi="Times New Roman" w:cs="Times New Roman"/>
          <w:b/>
          <w:bCs/>
          <w:iCs/>
          <w:noProof/>
          <w:sz w:val="24"/>
          <w:szCs w:val="24"/>
        </w:rPr>
        <w:t>Replace:</w:t>
      </w:r>
      <w:r w:rsidRPr="0019229E">
        <w:rPr>
          <w:rFonts w:ascii="Times New Roman" w:hAnsi="Times New Roman" w:cs="Times New Roman"/>
          <w:iCs/>
          <w:noProof/>
          <w:sz w:val="24"/>
          <w:szCs w:val="24"/>
        </w:rPr>
        <w:t xml:space="preserve"> Phase out existing Soviet era legacy systems still in use within EU Armed Forces with European solutions (such as: Main Battle Tanks, Armoured Fighting Vehicles, Infantry Fighting Vehicles, Armoured Personnel Carriers, heavy artillery, etc.)</w:t>
      </w:r>
      <w:r>
        <w:rPr>
          <w:rFonts w:ascii="Times New Roman" w:hAnsi="Times New Roman" w:cs="Times New Roman"/>
          <w:iCs/>
          <w:noProof/>
          <w:sz w:val="24"/>
          <w:szCs w:val="24"/>
        </w:rPr>
        <w:t xml:space="preserve">, as part of a wider effort to augment existing capabilities and </w:t>
      </w:r>
      <w:r w:rsidRPr="004F4FB1">
        <w:rPr>
          <w:rFonts w:ascii="Times New Roman" w:hAnsi="Times New Roman" w:cs="Times New Roman"/>
          <w:noProof/>
          <w:sz w:val="24"/>
          <w:szCs w:val="24"/>
        </w:rPr>
        <w:t>supporting interoperability and enhancing security of supply.</w:t>
      </w:r>
    </w:p>
    <w:p w14:paraId="61A2C638" w14:textId="3DA81796" w:rsidR="009A24D2" w:rsidRPr="0019229E" w:rsidRDefault="009A24D2" w:rsidP="009A24D2">
      <w:pPr>
        <w:pStyle w:val="ListParagraph"/>
        <w:numPr>
          <w:ilvl w:val="0"/>
          <w:numId w:val="28"/>
        </w:numPr>
        <w:spacing w:after="120"/>
        <w:jc w:val="both"/>
        <w:rPr>
          <w:rFonts w:ascii="Times New Roman" w:hAnsi="Times New Roman" w:cs="Times New Roman"/>
          <w:iCs/>
          <w:noProof/>
          <w:sz w:val="24"/>
          <w:szCs w:val="24"/>
        </w:rPr>
      </w:pPr>
      <w:r w:rsidRPr="0019229E">
        <w:rPr>
          <w:rFonts w:ascii="Times New Roman" w:hAnsi="Times New Roman" w:cs="Times New Roman"/>
          <w:b/>
          <w:bCs/>
          <w:iCs/>
          <w:noProof/>
          <w:sz w:val="24"/>
          <w:szCs w:val="24"/>
        </w:rPr>
        <w:t xml:space="preserve">Reinforce: </w:t>
      </w:r>
      <w:r>
        <w:rPr>
          <w:rFonts w:ascii="Times New Roman" w:hAnsi="Times New Roman" w:cs="Times New Roman"/>
          <w:bCs/>
          <w:iCs/>
          <w:noProof/>
          <w:sz w:val="24"/>
          <w:szCs w:val="24"/>
        </w:rPr>
        <w:t>Strengthen the</w:t>
      </w:r>
      <w:r>
        <w:rPr>
          <w:rFonts w:ascii="Times New Roman" w:hAnsi="Times New Roman" w:cs="Times New Roman"/>
          <w:iCs/>
          <w:noProof/>
          <w:sz w:val="24"/>
          <w:szCs w:val="24"/>
        </w:rPr>
        <w:t xml:space="preserve"> </w:t>
      </w:r>
      <w:r w:rsidR="00515872">
        <w:rPr>
          <w:rFonts w:ascii="Times New Roman" w:hAnsi="Times New Roman" w:cs="Times New Roman"/>
          <w:iCs/>
          <w:noProof/>
          <w:sz w:val="24"/>
          <w:szCs w:val="24"/>
        </w:rPr>
        <w:t xml:space="preserve">multilayer </w:t>
      </w:r>
      <w:r w:rsidRPr="0019229E">
        <w:rPr>
          <w:rFonts w:ascii="Times New Roman" w:hAnsi="Times New Roman" w:cs="Times New Roman"/>
          <w:iCs/>
          <w:noProof/>
          <w:sz w:val="24"/>
          <w:szCs w:val="24"/>
        </w:rPr>
        <w:t>Air and Missile Defence</w:t>
      </w:r>
      <w:r>
        <w:rPr>
          <w:rFonts w:ascii="Times New Roman" w:hAnsi="Times New Roman" w:cs="Times New Roman"/>
          <w:iCs/>
          <w:noProof/>
          <w:sz w:val="24"/>
          <w:szCs w:val="24"/>
        </w:rPr>
        <w:t xml:space="preserve"> systems of Member States</w:t>
      </w:r>
      <w:r w:rsidRPr="0019229E">
        <w:rPr>
          <w:rFonts w:ascii="Times New Roman" w:hAnsi="Times New Roman" w:cs="Times New Roman"/>
          <w:iCs/>
          <w:noProof/>
          <w:sz w:val="24"/>
          <w:szCs w:val="24"/>
        </w:rPr>
        <w:t xml:space="preserve">, starting with mid-range systems in </w:t>
      </w:r>
      <w:r>
        <w:rPr>
          <w:rFonts w:ascii="Times New Roman" w:hAnsi="Times New Roman" w:cs="Times New Roman"/>
          <w:iCs/>
          <w:noProof/>
          <w:sz w:val="24"/>
          <w:szCs w:val="24"/>
        </w:rPr>
        <w:t xml:space="preserve">those </w:t>
      </w:r>
      <w:r w:rsidRPr="0019229E">
        <w:rPr>
          <w:rFonts w:ascii="Times New Roman" w:hAnsi="Times New Roman" w:cs="Times New Roman"/>
          <w:iCs/>
          <w:noProof/>
          <w:sz w:val="24"/>
          <w:szCs w:val="24"/>
        </w:rPr>
        <w:t>most exposed.</w:t>
      </w:r>
      <w:r w:rsidRPr="004F4FB1">
        <w:rPr>
          <w:rFonts w:ascii="Times New Roman" w:hAnsi="Times New Roman" w:cs="Times New Roman"/>
          <w:noProof/>
          <w:sz w:val="24"/>
          <w:szCs w:val="24"/>
        </w:rPr>
        <w:t xml:space="preserve"> </w:t>
      </w:r>
      <w:r w:rsidR="00187F66">
        <w:rPr>
          <w:rFonts w:ascii="Times New Roman" w:hAnsi="Times New Roman" w:cs="Times New Roman"/>
          <w:noProof/>
          <w:sz w:val="24"/>
          <w:szCs w:val="24"/>
        </w:rPr>
        <w:t>The defence of</w:t>
      </w:r>
      <w:r w:rsidRPr="00D74BDD">
        <w:rPr>
          <w:rFonts w:ascii="Times New Roman" w:hAnsi="Times New Roman" w:cs="Times New Roman"/>
          <w:noProof/>
          <w:sz w:val="24"/>
          <w:szCs w:val="24"/>
        </w:rPr>
        <w:t xml:space="preserve"> population areas, military forces and</w:t>
      </w:r>
      <w:r w:rsidR="003F4811">
        <w:rPr>
          <w:rFonts w:ascii="Times New Roman" w:hAnsi="Times New Roman" w:cs="Times New Roman"/>
          <w:noProof/>
          <w:sz w:val="24"/>
          <w:szCs w:val="24"/>
        </w:rPr>
        <w:t>/or</w:t>
      </w:r>
      <w:r w:rsidRPr="00D74BDD">
        <w:rPr>
          <w:rFonts w:ascii="Times New Roman" w:hAnsi="Times New Roman" w:cs="Times New Roman"/>
          <w:noProof/>
          <w:sz w:val="24"/>
          <w:szCs w:val="24"/>
        </w:rPr>
        <w:t xml:space="preserve"> critical infrastructure </w:t>
      </w:r>
      <w:r w:rsidR="008517D1">
        <w:rPr>
          <w:rFonts w:ascii="Times New Roman" w:hAnsi="Times New Roman" w:cs="Times New Roman"/>
          <w:noProof/>
          <w:sz w:val="24"/>
          <w:szCs w:val="24"/>
        </w:rPr>
        <w:t>against</w:t>
      </w:r>
      <w:r w:rsidR="000136CE">
        <w:rPr>
          <w:rFonts w:ascii="Times New Roman" w:hAnsi="Times New Roman" w:cs="Times New Roman"/>
          <w:noProof/>
          <w:sz w:val="24"/>
          <w:szCs w:val="24"/>
        </w:rPr>
        <w:t xml:space="preserve"> </w:t>
      </w:r>
      <w:r>
        <w:rPr>
          <w:rFonts w:ascii="Times New Roman" w:hAnsi="Times New Roman" w:cs="Times New Roman"/>
          <w:noProof/>
          <w:sz w:val="24"/>
          <w:szCs w:val="24"/>
        </w:rPr>
        <w:t>air and</w:t>
      </w:r>
      <w:r w:rsidRPr="00D74BDD">
        <w:rPr>
          <w:rFonts w:ascii="Times New Roman" w:hAnsi="Times New Roman" w:cs="Times New Roman"/>
          <w:noProof/>
          <w:sz w:val="24"/>
          <w:szCs w:val="24"/>
        </w:rPr>
        <w:t xml:space="preserve"> missiles</w:t>
      </w:r>
      <w:r>
        <w:rPr>
          <w:rFonts w:ascii="Times New Roman" w:hAnsi="Times New Roman" w:cs="Times New Roman"/>
          <w:noProof/>
          <w:sz w:val="24"/>
          <w:szCs w:val="24"/>
        </w:rPr>
        <w:t xml:space="preserve"> threats</w:t>
      </w:r>
      <w:r w:rsidRPr="00D74BDD">
        <w:rPr>
          <w:rFonts w:ascii="Times New Roman" w:hAnsi="Times New Roman" w:cs="Times New Roman"/>
          <w:noProof/>
          <w:sz w:val="24"/>
          <w:szCs w:val="24"/>
        </w:rPr>
        <w:t xml:space="preserve"> is a critical challenge in the new security situation.</w:t>
      </w:r>
    </w:p>
    <w:p w14:paraId="3C9B2E48" w14:textId="77777777" w:rsidR="009A24D2" w:rsidRPr="004F4FB1" w:rsidRDefault="009A24D2" w:rsidP="009A24D2">
      <w:pPr>
        <w:spacing w:afterLines="60" w:after="144"/>
        <w:rPr>
          <w:noProof/>
          <w:szCs w:val="24"/>
        </w:rPr>
      </w:pPr>
      <w:r>
        <w:rPr>
          <w:noProof/>
          <w:szCs w:val="24"/>
        </w:rPr>
        <w:t>Beyond these urgent capability gaps, the Commission</w:t>
      </w:r>
      <w:r w:rsidR="000A5BA7">
        <w:rPr>
          <w:noProof/>
          <w:szCs w:val="24"/>
        </w:rPr>
        <w:t xml:space="preserve"> and the High Representative</w:t>
      </w:r>
      <w:r w:rsidR="0055311A">
        <w:rPr>
          <w:noProof/>
          <w:szCs w:val="24"/>
        </w:rPr>
        <w:t xml:space="preserve"> </w:t>
      </w:r>
      <w:r>
        <w:rPr>
          <w:noProof/>
          <w:szCs w:val="24"/>
        </w:rPr>
        <w:t>propose to work on the following strategic medium</w:t>
      </w:r>
      <w:r w:rsidR="0057562B">
        <w:rPr>
          <w:noProof/>
          <w:szCs w:val="24"/>
        </w:rPr>
        <w:t>-</w:t>
      </w:r>
      <w:r>
        <w:rPr>
          <w:noProof/>
          <w:szCs w:val="24"/>
        </w:rPr>
        <w:t xml:space="preserve"> to long</w:t>
      </w:r>
      <w:r w:rsidR="0057562B">
        <w:rPr>
          <w:noProof/>
          <w:szCs w:val="24"/>
        </w:rPr>
        <w:t>-</w:t>
      </w:r>
      <w:r>
        <w:rPr>
          <w:noProof/>
          <w:szCs w:val="24"/>
        </w:rPr>
        <w:t>term capabilities</w:t>
      </w:r>
      <w:r w:rsidR="000C33F3">
        <w:rPr>
          <w:noProof/>
          <w:szCs w:val="24"/>
        </w:rPr>
        <w:t xml:space="preserve"> to improve Europe’s defence capabilities in </w:t>
      </w:r>
      <w:r w:rsidR="003F4811">
        <w:rPr>
          <w:noProof/>
          <w:szCs w:val="24"/>
        </w:rPr>
        <w:t xml:space="preserve">the </w:t>
      </w:r>
      <w:r w:rsidR="000C33F3">
        <w:rPr>
          <w:noProof/>
          <w:szCs w:val="24"/>
        </w:rPr>
        <w:t>face of persistent threats</w:t>
      </w:r>
      <w:r>
        <w:rPr>
          <w:noProof/>
          <w:szCs w:val="24"/>
        </w:rPr>
        <w:t xml:space="preserve">:    </w:t>
      </w:r>
    </w:p>
    <w:p w14:paraId="284B6383" w14:textId="749DB95E" w:rsidR="009A24D2" w:rsidRPr="004F4FB1" w:rsidRDefault="009A24D2" w:rsidP="009A24D2">
      <w:pPr>
        <w:pStyle w:val="ListParagraph"/>
        <w:numPr>
          <w:ilvl w:val="0"/>
          <w:numId w:val="25"/>
        </w:numPr>
        <w:spacing w:after="120"/>
        <w:jc w:val="both"/>
        <w:rPr>
          <w:rFonts w:ascii="Times New Roman" w:hAnsi="Times New Roman" w:cs="Times New Roman"/>
          <w:b/>
          <w:noProof/>
          <w:sz w:val="24"/>
          <w:szCs w:val="24"/>
          <w:u w:val="single"/>
        </w:rPr>
      </w:pPr>
      <w:r w:rsidRPr="00A336D0">
        <w:rPr>
          <w:rFonts w:ascii="Times New Roman" w:hAnsi="Times New Roman" w:cs="Times New Roman"/>
          <w:b/>
          <w:noProof/>
          <w:sz w:val="24"/>
          <w:szCs w:val="24"/>
          <w:u w:val="single"/>
        </w:rPr>
        <w:t>Air</w:t>
      </w:r>
      <w:r>
        <w:rPr>
          <w:rFonts w:ascii="Times New Roman" w:hAnsi="Times New Roman" w:cs="Times New Roman"/>
          <w:b/>
          <w:noProof/>
          <w:sz w:val="24"/>
          <w:szCs w:val="24"/>
          <w:u w:val="single"/>
        </w:rPr>
        <w:t xml:space="preserve"> domain</w:t>
      </w:r>
      <w:r w:rsidRPr="00A336D0">
        <w:rPr>
          <w:rFonts w:ascii="Times New Roman" w:hAnsi="Times New Roman" w:cs="Times New Roman"/>
          <w:noProof/>
          <w:sz w:val="24"/>
          <w:szCs w:val="24"/>
        </w:rPr>
        <w:t xml:space="preserve">: The development and operationalisation of the medium-altitude “Eurodrone” (MALE RPAS) – which forms part of PESCO and EDF projects – </w:t>
      </w:r>
      <w:r>
        <w:rPr>
          <w:rFonts w:ascii="Times New Roman" w:hAnsi="Times New Roman" w:cs="Times New Roman"/>
          <w:noProof/>
          <w:sz w:val="24"/>
          <w:szCs w:val="24"/>
        </w:rPr>
        <w:t xml:space="preserve">gained importance. </w:t>
      </w:r>
      <w:r w:rsidRPr="004A6A27">
        <w:rPr>
          <w:rFonts w:ascii="Times New Roman" w:hAnsi="Times New Roman" w:cs="Times New Roman"/>
          <w:noProof/>
          <w:sz w:val="24"/>
          <w:szCs w:val="24"/>
        </w:rPr>
        <w:t>In the short to medium term, upgrading and expanding Air-to-Air Refuelling capabilities</w:t>
      </w:r>
      <w:r w:rsidR="005526DD">
        <w:rPr>
          <w:rFonts w:ascii="Times New Roman" w:hAnsi="Times New Roman" w:cs="Times New Roman"/>
          <w:noProof/>
          <w:sz w:val="24"/>
          <w:szCs w:val="24"/>
        </w:rPr>
        <w:t xml:space="preserve"> and</w:t>
      </w:r>
      <w:r w:rsidRPr="004A6A27">
        <w:rPr>
          <w:rFonts w:ascii="Times New Roman" w:hAnsi="Times New Roman" w:cs="Times New Roman"/>
          <w:noProof/>
          <w:sz w:val="24"/>
          <w:szCs w:val="24"/>
        </w:rPr>
        <w:t xml:space="preserve"> existing aircraft fleets</w:t>
      </w:r>
      <w:r>
        <w:rPr>
          <w:rFonts w:ascii="Times New Roman" w:hAnsi="Times New Roman" w:cs="Times New Roman"/>
          <w:noProof/>
          <w:sz w:val="24"/>
          <w:szCs w:val="24"/>
        </w:rPr>
        <w:t>,</w:t>
      </w:r>
      <w:r w:rsidRPr="004A6A27">
        <w:rPr>
          <w:rFonts w:ascii="Times New Roman" w:hAnsi="Times New Roman" w:cs="Times New Roman"/>
          <w:noProof/>
          <w:sz w:val="24"/>
          <w:szCs w:val="24"/>
        </w:rPr>
        <w:t xml:space="preserve"> </w:t>
      </w:r>
      <w:r>
        <w:rPr>
          <w:rFonts w:ascii="Times New Roman" w:hAnsi="Times New Roman" w:cs="Times New Roman"/>
          <w:noProof/>
          <w:sz w:val="24"/>
          <w:szCs w:val="24"/>
        </w:rPr>
        <w:t xml:space="preserve">building </w:t>
      </w:r>
      <w:r w:rsidR="005526DD">
        <w:rPr>
          <w:rFonts w:ascii="Times New Roman" w:hAnsi="Times New Roman" w:cs="Times New Roman"/>
          <w:noProof/>
          <w:sz w:val="24"/>
          <w:szCs w:val="24"/>
        </w:rPr>
        <w:t xml:space="preserve">a </w:t>
      </w:r>
      <w:r>
        <w:rPr>
          <w:rFonts w:ascii="Times New Roman" w:hAnsi="Times New Roman" w:cs="Times New Roman"/>
          <w:noProof/>
          <w:sz w:val="24"/>
          <w:szCs w:val="24"/>
        </w:rPr>
        <w:t>multilayer</w:t>
      </w:r>
      <w:r w:rsidRPr="004A6A27">
        <w:rPr>
          <w:rFonts w:ascii="Times New Roman" w:hAnsi="Times New Roman" w:cs="Times New Roman"/>
          <w:noProof/>
          <w:sz w:val="24"/>
          <w:szCs w:val="24"/>
        </w:rPr>
        <w:t xml:space="preserve"> Air Defence</w:t>
      </w:r>
      <w:r w:rsidR="003B4315">
        <w:rPr>
          <w:rFonts w:ascii="Times New Roman" w:hAnsi="Times New Roman" w:cs="Times New Roman"/>
          <w:noProof/>
          <w:sz w:val="24"/>
          <w:szCs w:val="24"/>
        </w:rPr>
        <w:t xml:space="preserve"> capable of integrated management</w:t>
      </w:r>
      <w:r w:rsidRPr="004A6A27">
        <w:rPr>
          <w:rFonts w:ascii="Times New Roman" w:hAnsi="Times New Roman" w:cs="Times New Roman"/>
          <w:noProof/>
          <w:sz w:val="24"/>
          <w:szCs w:val="24"/>
        </w:rPr>
        <w:t>, as well as developing</w:t>
      </w:r>
      <w:r>
        <w:rPr>
          <w:rFonts w:ascii="Times New Roman" w:hAnsi="Times New Roman" w:cs="Times New Roman"/>
          <w:noProof/>
          <w:sz w:val="24"/>
          <w:szCs w:val="24"/>
        </w:rPr>
        <w:t xml:space="preserve"> and procuring</w:t>
      </w:r>
      <w:r w:rsidRPr="004A6A27">
        <w:rPr>
          <w:rFonts w:ascii="Times New Roman" w:hAnsi="Times New Roman" w:cs="Times New Roman"/>
          <w:noProof/>
          <w:sz w:val="24"/>
          <w:szCs w:val="24"/>
        </w:rPr>
        <w:t xml:space="preserve"> counter drone</w:t>
      </w:r>
      <w:r>
        <w:rPr>
          <w:rFonts w:ascii="Times New Roman" w:hAnsi="Times New Roman" w:cs="Times New Roman"/>
          <w:noProof/>
          <w:sz w:val="24"/>
          <w:szCs w:val="24"/>
        </w:rPr>
        <w:t>-</w:t>
      </w:r>
      <w:r w:rsidRPr="004A6A27">
        <w:rPr>
          <w:rFonts w:ascii="Times New Roman" w:hAnsi="Times New Roman" w:cs="Times New Roman"/>
          <w:noProof/>
          <w:sz w:val="24"/>
          <w:szCs w:val="24"/>
        </w:rPr>
        <w:t xml:space="preserve">capabilities and weaponised medium-sized drones are priorities. </w:t>
      </w:r>
      <w:r>
        <w:rPr>
          <w:rFonts w:ascii="Times New Roman" w:hAnsi="Times New Roman" w:cs="Times New Roman"/>
          <w:noProof/>
          <w:sz w:val="24"/>
          <w:szCs w:val="24"/>
        </w:rPr>
        <w:t xml:space="preserve">In the </w:t>
      </w:r>
      <w:r w:rsidR="00435619">
        <w:rPr>
          <w:rFonts w:ascii="Times New Roman" w:hAnsi="Times New Roman" w:cs="Times New Roman"/>
          <w:noProof/>
          <w:sz w:val="24"/>
          <w:szCs w:val="24"/>
        </w:rPr>
        <w:t xml:space="preserve">medium and </w:t>
      </w:r>
      <w:r>
        <w:rPr>
          <w:rFonts w:ascii="Times New Roman" w:hAnsi="Times New Roman" w:cs="Times New Roman"/>
          <w:noProof/>
          <w:sz w:val="24"/>
          <w:szCs w:val="24"/>
        </w:rPr>
        <w:t>longer term, the modernisation</w:t>
      </w:r>
      <w:r w:rsidRPr="00A336D0">
        <w:rPr>
          <w:rFonts w:ascii="Times New Roman" w:hAnsi="Times New Roman" w:cs="Times New Roman"/>
          <w:noProof/>
          <w:sz w:val="24"/>
          <w:szCs w:val="24"/>
        </w:rPr>
        <w:t xml:space="preserve"> of </w:t>
      </w:r>
      <w:r w:rsidRPr="004E739C">
        <w:rPr>
          <w:rFonts w:ascii="Times New Roman" w:hAnsi="Times New Roman"/>
          <w:noProof/>
          <w:sz w:val="24"/>
        </w:rPr>
        <w:t>anti-access/area denial</w:t>
      </w:r>
      <w:r>
        <w:rPr>
          <w:rFonts w:ascii="Arial" w:hAnsi="Arial" w:cs="Arial"/>
          <w:noProof/>
          <w:color w:val="4D5156"/>
          <w:sz w:val="21"/>
          <w:szCs w:val="21"/>
          <w:shd w:val="clear" w:color="auto" w:fill="FFFFFF"/>
        </w:rPr>
        <w:t> </w:t>
      </w:r>
      <w:r>
        <w:rPr>
          <w:rFonts w:ascii="Times New Roman" w:hAnsi="Times New Roman" w:cs="Times New Roman"/>
          <w:noProof/>
          <w:sz w:val="24"/>
          <w:szCs w:val="24"/>
        </w:rPr>
        <w:t xml:space="preserve">systems and </w:t>
      </w:r>
      <w:r w:rsidRPr="00A336D0">
        <w:rPr>
          <w:rFonts w:ascii="Times New Roman" w:hAnsi="Times New Roman" w:cs="Times New Roman"/>
          <w:noProof/>
          <w:sz w:val="24"/>
          <w:szCs w:val="24"/>
        </w:rPr>
        <w:t xml:space="preserve">the fleet of </w:t>
      </w:r>
      <w:r>
        <w:rPr>
          <w:rFonts w:ascii="Times New Roman" w:hAnsi="Times New Roman" w:cs="Times New Roman"/>
          <w:noProof/>
          <w:sz w:val="24"/>
          <w:szCs w:val="24"/>
        </w:rPr>
        <w:t xml:space="preserve">multi-role </w:t>
      </w:r>
      <w:r w:rsidRPr="00A336D0">
        <w:rPr>
          <w:rFonts w:ascii="Times New Roman" w:hAnsi="Times New Roman" w:cs="Times New Roman"/>
          <w:noProof/>
          <w:sz w:val="24"/>
          <w:szCs w:val="24"/>
        </w:rPr>
        <w:t>fighter aircraft in the EU is another area where Member States intend to make new investments and where a coordinated approach would help optimise resources</w:t>
      </w:r>
      <w:r w:rsidR="00435619">
        <w:rPr>
          <w:rFonts w:ascii="Times New Roman" w:hAnsi="Times New Roman" w:cs="Times New Roman"/>
          <w:noProof/>
          <w:sz w:val="24"/>
          <w:szCs w:val="24"/>
        </w:rPr>
        <w:t>, also</w:t>
      </w:r>
      <w:r w:rsidRPr="00A336D0">
        <w:rPr>
          <w:rFonts w:ascii="Times New Roman" w:hAnsi="Times New Roman" w:cs="Times New Roman"/>
          <w:noProof/>
          <w:sz w:val="24"/>
          <w:szCs w:val="24"/>
        </w:rPr>
        <w:t xml:space="preserve"> in view of developing the next generation </w:t>
      </w:r>
      <w:r>
        <w:rPr>
          <w:rFonts w:ascii="Times New Roman" w:hAnsi="Times New Roman" w:cs="Times New Roman"/>
          <w:noProof/>
          <w:sz w:val="24"/>
          <w:szCs w:val="24"/>
        </w:rPr>
        <w:t xml:space="preserve">of </w:t>
      </w:r>
      <w:r w:rsidRPr="00A336D0">
        <w:rPr>
          <w:rFonts w:ascii="Times New Roman" w:hAnsi="Times New Roman" w:cs="Times New Roman"/>
          <w:noProof/>
          <w:sz w:val="24"/>
          <w:szCs w:val="24"/>
        </w:rPr>
        <w:t>system</w:t>
      </w:r>
      <w:r>
        <w:rPr>
          <w:rFonts w:ascii="Times New Roman" w:hAnsi="Times New Roman" w:cs="Times New Roman"/>
          <w:noProof/>
          <w:sz w:val="24"/>
          <w:szCs w:val="24"/>
        </w:rPr>
        <w:t>s</w:t>
      </w:r>
      <w:r w:rsidRPr="00A336D0">
        <w:rPr>
          <w:rFonts w:ascii="Times New Roman" w:hAnsi="Times New Roman" w:cs="Times New Roman"/>
          <w:noProof/>
          <w:sz w:val="24"/>
          <w:szCs w:val="24"/>
        </w:rPr>
        <w:t>.</w:t>
      </w:r>
    </w:p>
    <w:p w14:paraId="6F356CE2" w14:textId="77777777" w:rsidR="009A24D2" w:rsidRPr="004F4FB1" w:rsidRDefault="009A24D2" w:rsidP="009A24D2">
      <w:pPr>
        <w:pStyle w:val="ListParagraph"/>
        <w:numPr>
          <w:ilvl w:val="0"/>
          <w:numId w:val="25"/>
        </w:numPr>
        <w:spacing w:after="120"/>
        <w:ind w:left="357" w:hanging="357"/>
        <w:jc w:val="both"/>
        <w:rPr>
          <w:rFonts w:ascii="Times New Roman" w:hAnsi="Times New Roman" w:cs="Times New Roman"/>
          <w:b/>
          <w:noProof/>
          <w:sz w:val="24"/>
          <w:szCs w:val="24"/>
          <w:u w:val="single"/>
        </w:rPr>
      </w:pPr>
      <w:r w:rsidRPr="004F4FB1">
        <w:rPr>
          <w:rFonts w:ascii="Times New Roman" w:hAnsi="Times New Roman" w:cs="Times New Roman"/>
          <w:b/>
          <w:noProof/>
          <w:sz w:val="24"/>
          <w:szCs w:val="24"/>
          <w:u w:val="single"/>
        </w:rPr>
        <w:t>Land</w:t>
      </w:r>
      <w:r>
        <w:rPr>
          <w:rFonts w:ascii="Times New Roman" w:hAnsi="Times New Roman" w:cs="Times New Roman"/>
          <w:b/>
          <w:noProof/>
          <w:sz w:val="24"/>
          <w:szCs w:val="24"/>
          <w:u w:val="single"/>
        </w:rPr>
        <w:t xml:space="preserve"> domain</w:t>
      </w:r>
      <w:r w:rsidRPr="004F4FB1">
        <w:rPr>
          <w:rFonts w:ascii="Times New Roman" w:hAnsi="Times New Roman" w:cs="Times New Roman"/>
          <w:noProof/>
          <w:sz w:val="24"/>
          <w:szCs w:val="24"/>
        </w:rPr>
        <w:t xml:space="preserve">: </w:t>
      </w:r>
      <w:r>
        <w:rPr>
          <w:rFonts w:ascii="Times New Roman" w:hAnsi="Times New Roman" w:cs="Times New Roman"/>
          <w:noProof/>
          <w:sz w:val="24"/>
          <w:szCs w:val="24"/>
        </w:rPr>
        <w:t>T</w:t>
      </w:r>
      <w:r w:rsidRPr="004F4FB1">
        <w:rPr>
          <w:rFonts w:ascii="Times New Roman" w:hAnsi="Times New Roman" w:cs="Times New Roman"/>
          <w:noProof/>
          <w:sz w:val="24"/>
          <w:szCs w:val="24"/>
        </w:rPr>
        <w:t>he upgrade and expansion of the existing inventory of Main Battle Tanks and Armoured Fighting Vehicles</w:t>
      </w:r>
      <w:r>
        <w:rPr>
          <w:rFonts w:ascii="Times New Roman" w:hAnsi="Times New Roman" w:cs="Times New Roman"/>
          <w:noProof/>
          <w:sz w:val="24"/>
          <w:szCs w:val="24"/>
        </w:rPr>
        <w:t>, as well as next generation systems</w:t>
      </w:r>
      <w:r w:rsidRPr="004F4FB1">
        <w:rPr>
          <w:rFonts w:ascii="Times New Roman" w:hAnsi="Times New Roman" w:cs="Times New Roman"/>
          <w:noProof/>
          <w:sz w:val="24"/>
          <w:szCs w:val="24"/>
        </w:rPr>
        <w:t xml:space="preserve"> has become an urgency for many Member States, in light of </w:t>
      </w:r>
      <w:r w:rsidR="00A0576F">
        <w:rPr>
          <w:rFonts w:ascii="Times New Roman" w:hAnsi="Times New Roman" w:cs="Times New Roman"/>
          <w:noProof/>
          <w:sz w:val="24"/>
          <w:szCs w:val="24"/>
        </w:rPr>
        <w:t xml:space="preserve">the </w:t>
      </w:r>
      <w:r w:rsidRPr="004F4FB1">
        <w:rPr>
          <w:rFonts w:ascii="Times New Roman" w:hAnsi="Times New Roman" w:cs="Times New Roman"/>
          <w:noProof/>
          <w:sz w:val="24"/>
          <w:szCs w:val="24"/>
        </w:rPr>
        <w:t xml:space="preserve">return of </w:t>
      </w:r>
      <w:r>
        <w:rPr>
          <w:rFonts w:ascii="Times New Roman" w:hAnsi="Times New Roman" w:cs="Times New Roman"/>
          <w:noProof/>
          <w:sz w:val="24"/>
          <w:szCs w:val="24"/>
        </w:rPr>
        <w:t xml:space="preserve">large-scale, high intensity </w:t>
      </w:r>
      <w:r w:rsidRPr="004F4FB1">
        <w:rPr>
          <w:rFonts w:ascii="Times New Roman" w:hAnsi="Times New Roman" w:cs="Times New Roman"/>
          <w:noProof/>
          <w:sz w:val="24"/>
          <w:szCs w:val="24"/>
        </w:rPr>
        <w:t xml:space="preserve">warfare in Europe. The reinforcement of land combat capability </w:t>
      </w:r>
      <w:r>
        <w:rPr>
          <w:rFonts w:ascii="Times New Roman" w:hAnsi="Times New Roman" w:cs="Times New Roman"/>
          <w:noProof/>
          <w:sz w:val="24"/>
          <w:szCs w:val="24"/>
        </w:rPr>
        <w:t xml:space="preserve">should </w:t>
      </w:r>
      <w:r w:rsidRPr="004F4FB1">
        <w:rPr>
          <w:rFonts w:ascii="Times New Roman" w:hAnsi="Times New Roman" w:cs="Times New Roman"/>
          <w:noProof/>
          <w:sz w:val="24"/>
          <w:szCs w:val="24"/>
        </w:rPr>
        <w:t>include</w:t>
      </w:r>
      <w:r>
        <w:rPr>
          <w:rFonts w:ascii="Times New Roman" w:hAnsi="Times New Roman" w:cs="Times New Roman"/>
          <w:noProof/>
          <w:sz w:val="24"/>
          <w:szCs w:val="24"/>
        </w:rPr>
        <w:t xml:space="preserve"> combat support, notably</w:t>
      </w:r>
      <w:r w:rsidRPr="004F4FB1">
        <w:rPr>
          <w:rFonts w:ascii="Times New Roman" w:hAnsi="Times New Roman" w:cs="Times New Roman"/>
          <w:noProof/>
          <w:sz w:val="24"/>
          <w:szCs w:val="24"/>
        </w:rPr>
        <w:t xml:space="preserve"> </w:t>
      </w:r>
      <w:r w:rsidR="003F4811">
        <w:rPr>
          <w:rFonts w:ascii="Times New Roman" w:hAnsi="Times New Roman" w:cs="Times New Roman"/>
          <w:noProof/>
          <w:sz w:val="24"/>
          <w:szCs w:val="24"/>
        </w:rPr>
        <w:t xml:space="preserve">a </w:t>
      </w:r>
      <w:r>
        <w:rPr>
          <w:rFonts w:ascii="Times New Roman" w:hAnsi="Times New Roman" w:cs="Times New Roman"/>
          <w:noProof/>
          <w:sz w:val="24"/>
          <w:szCs w:val="24"/>
        </w:rPr>
        <w:t xml:space="preserve">wide range of </w:t>
      </w:r>
      <w:r w:rsidR="008474E1">
        <w:rPr>
          <w:rFonts w:ascii="Times New Roman" w:hAnsi="Times New Roman" w:cs="Times New Roman"/>
          <w:noProof/>
          <w:sz w:val="24"/>
          <w:szCs w:val="24"/>
        </w:rPr>
        <w:t xml:space="preserve">anti-tank and </w:t>
      </w:r>
      <w:r w:rsidRPr="004F4FB1">
        <w:rPr>
          <w:rFonts w:ascii="Times New Roman" w:hAnsi="Times New Roman" w:cs="Times New Roman"/>
          <w:noProof/>
          <w:sz w:val="24"/>
          <w:szCs w:val="24"/>
        </w:rPr>
        <w:t>artillery</w:t>
      </w:r>
      <w:r>
        <w:rPr>
          <w:rFonts w:ascii="Times New Roman" w:hAnsi="Times New Roman" w:cs="Times New Roman"/>
          <w:noProof/>
          <w:sz w:val="24"/>
          <w:szCs w:val="24"/>
        </w:rPr>
        <w:t xml:space="preserve"> systems, with an emphasis on precision strike and counter-artillery</w:t>
      </w:r>
      <w:r w:rsidRPr="004F4FB1">
        <w:rPr>
          <w:rFonts w:ascii="Times New Roman" w:hAnsi="Times New Roman" w:cs="Times New Roman"/>
          <w:noProof/>
          <w:sz w:val="24"/>
          <w:szCs w:val="24"/>
        </w:rPr>
        <w:t xml:space="preserve">. </w:t>
      </w:r>
    </w:p>
    <w:p w14:paraId="6F9F0133" w14:textId="073D0B6F" w:rsidR="009A24D2" w:rsidRPr="009C1397" w:rsidRDefault="009A24D2" w:rsidP="009A24D2">
      <w:pPr>
        <w:pStyle w:val="ListParagraph"/>
        <w:numPr>
          <w:ilvl w:val="0"/>
          <w:numId w:val="25"/>
        </w:numPr>
        <w:spacing w:after="120"/>
        <w:ind w:left="357" w:hanging="357"/>
        <w:jc w:val="both"/>
        <w:rPr>
          <w:rFonts w:ascii="Times New Roman" w:hAnsi="Times New Roman" w:cs="Times New Roman"/>
          <w:b/>
          <w:noProof/>
          <w:sz w:val="24"/>
          <w:szCs w:val="24"/>
          <w:u w:val="single"/>
        </w:rPr>
      </w:pPr>
      <w:r>
        <w:rPr>
          <w:rFonts w:ascii="Times New Roman" w:hAnsi="Times New Roman" w:cs="Times New Roman"/>
          <w:b/>
          <w:noProof/>
          <w:sz w:val="24"/>
          <w:szCs w:val="24"/>
          <w:u w:val="single"/>
        </w:rPr>
        <w:t>Maritime domain</w:t>
      </w:r>
      <w:r w:rsidRPr="009C1397">
        <w:rPr>
          <w:rFonts w:ascii="Times New Roman" w:hAnsi="Times New Roman" w:cs="Times New Roman"/>
          <w:noProof/>
          <w:sz w:val="24"/>
          <w:szCs w:val="24"/>
        </w:rPr>
        <w:t>:</w:t>
      </w:r>
      <w:r w:rsidRPr="0019229E">
        <w:rPr>
          <w:rFonts w:ascii="Times New Roman" w:hAnsi="Times New Roman" w:cs="Times New Roman"/>
          <w:b/>
          <w:noProof/>
          <w:sz w:val="24"/>
          <w:szCs w:val="24"/>
        </w:rPr>
        <w:t xml:space="preserve"> </w:t>
      </w:r>
      <w:r w:rsidRPr="0019229E">
        <w:rPr>
          <w:rFonts w:ascii="Times New Roman" w:hAnsi="Times New Roman" w:cs="Times New Roman"/>
          <w:bCs/>
          <w:noProof/>
          <w:sz w:val="24"/>
          <w:szCs w:val="24"/>
        </w:rPr>
        <w:t>further strengthening Member States’ naval forces remains critical in light of increasingly contested Black, Baltic and Mediterranean Seas as well the need to reinforce force</w:t>
      </w:r>
      <w:r>
        <w:rPr>
          <w:rFonts w:ascii="Times New Roman" w:hAnsi="Times New Roman" w:cs="Times New Roman"/>
          <w:bCs/>
          <w:noProof/>
          <w:sz w:val="24"/>
          <w:szCs w:val="24"/>
        </w:rPr>
        <w:t xml:space="preserve"> and power</w:t>
      </w:r>
      <w:r w:rsidRPr="0019229E">
        <w:rPr>
          <w:rFonts w:ascii="Times New Roman" w:hAnsi="Times New Roman" w:cs="Times New Roman"/>
          <w:bCs/>
          <w:noProof/>
          <w:sz w:val="24"/>
          <w:szCs w:val="24"/>
        </w:rPr>
        <w:t xml:space="preserve"> project</w:t>
      </w:r>
      <w:r>
        <w:rPr>
          <w:rFonts w:ascii="Times New Roman" w:hAnsi="Times New Roman" w:cs="Times New Roman"/>
          <w:bCs/>
          <w:noProof/>
          <w:sz w:val="24"/>
          <w:szCs w:val="24"/>
        </w:rPr>
        <w:t>ion</w:t>
      </w:r>
      <w:r w:rsidRPr="0019229E">
        <w:rPr>
          <w:rFonts w:ascii="Times New Roman" w:hAnsi="Times New Roman" w:cs="Times New Roman"/>
          <w:bCs/>
          <w:noProof/>
          <w:sz w:val="24"/>
          <w:szCs w:val="24"/>
        </w:rPr>
        <w:t xml:space="preserve"> </w:t>
      </w:r>
      <w:r w:rsidR="008474E1">
        <w:rPr>
          <w:rFonts w:ascii="Times New Roman" w:hAnsi="Times New Roman" w:cs="Times New Roman"/>
          <w:bCs/>
          <w:noProof/>
          <w:sz w:val="24"/>
          <w:szCs w:val="24"/>
        </w:rPr>
        <w:t>but also anti-access denial and coastal defence</w:t>
      </w:r>
      <w:r w:rsidR="008474E1" w:rsidRPr="0019229E">
        <w:rPr>
          <w:rFonts w:ascii="Times New Roman" w:hAnsi="Times New Roman" w:cs="Times New Roman"/>
          <w:bCs/>
          <w:noProof/>
          <w:sz w:val="24"/>
          <w:szCs w:val="24"/>
        </w:rPr>
        <w:t xml:space="preserve"> </w:t>
      </w:r>
      <w:r w:rsidRPr="0019229E">
        <w:rPr>
          <w:rFonts w:ascii="Times New Roman" w:hAnsi="Times New Roman" w:cs="Times New Roman"/>
          <w:bCs/>
          <w:noProof/>
          <w:sz w:val="24"/>
          <w:szCs w:val="24"/>
        </w:rPr>
        <w:t>capabilities. This includes</w:t>
      </w:r>
      <w:r>
        <w:rPr>
          <w:rFonts w:ascii="Times New Roman" w:hAnsi="Times New Roman" w:cs="Times New Roman"/>
          <w:bCs/>
          <w:noProof/>
          <w:sz w:val="24"/>
          <w:szCs w:val="24"/>
        </w:rPr>
        <w:t xml:space="preserve"> </w:t>
      </w:r>
      <w:r w:rsidRPr="0019229E">
        <w:rPr>
          <w:rFonts w:ascii="Times New Roman" w:hAnsi="Times New Roman" w:cs="Times New Roman"/>
          <w:bCs/>
          <w:noProof/>
          <w:sz w:val="24"/>
          <w:szCs w:val="24"/>
        </w:rPr>
        <w:t>frigates, submarines</w:t>
      </w:r>
      <w:r w:rsidR="00A0576F">
        <w:rPr>
          <w:rFonts w:ascii="Times New Roman" w:hAnsi="Times New Roman" w:cs="Times New Roman"/>
          <w:bCs/>
          <w:noProof/>
          <w:sz w:val="24"/>
          <w:szCs w:val="24"/>
        </w:rPr>
        <w:t xml:space="preserve"> and</w:t>
      </w:r>
      <w:r w:rsidR="00D04AAB">
        <w:rPr>
          <w:rFonts w:ascii="Times New Roman" w:hAnsi="Times New Roman" w:cs="Times New Roman"/>
          <w:bCs/>
          <w:noProof/>
          <w:sz w:val="24"/>
          <w:szCs w:val="24"/>
        </w:rPr>
        <w:t xml:space="preserve"> </w:t>
      </w:r>
      <w:r w:rsidRPr="0019229E">
        <w:rPr>
          <w:rFonts w:ascii="Times New Roman" w:hAnsi="Times New Roman" w:cs="Times New Roman"/>
          <w:bCs/>
          <w:noProof/>
          <w:sz w:val="24"/>
          <w:szCs w:val="24"/>
        </w:rPr>
        <w:t>patrol corvettes to ensure maritime security</w:t>
      </w:r>
      <w:r>
        <w:rPr>
          <w:rFonts w:ascii="Times New Roman" w:hAnsi="Times New Roman" w:cs="Times New Roman"/>
          <w:bCs/>
          <w:noProof/>
          <w:sz w:val="24"/>
          <w:szCs w:val="24"/>
        </w:rPr>
        <w:t>. In the medium to long</w:t>
      </w:r>
      <w:r w:rsidR="00A0576F">
        <w:rPr>
          <w:rFonts w:ascii="Times New Roman" w:hAnsi="Times New Roman" w:cs="Times New Roman"/>
          <w:bCs/>
          <w:noProof/>
          <w:sz w:val="24"/>
          <w:szCs w:val="24"/>
        </w:rPr>
        <w:t xml:space="preserve"> </w:t>
      </w:r>
      <w:r>
        <w:rPr>
          <w:rFonts w:ascii="Times New Roman" w:hAnsi="Times New Roman" w:cs="Times New Roman"/>
          <w:bCs/>
          <w:noProof/>
          <w:sz w:val="24"/>
          <w:szCs w:val="24"/>
        </w:rPr>
        <w:t>term</w:t>
      </w:r>
      <w:r w:rsidRPr="0019229E">
        <w:rPr>
          <w:rFonts w:ascii="Times New Roman" w:hAnsi="Times New Roman" w:cs="Times New Roman"/>
          <w:bCs/>
          <w:noProof/>
          <w:sz w:val="24"/>
          <w:szCs w:val="24"/>
        </w:rPr>
        <w:t>,</w:t>
      </w:r>
      <w:r>
        <w:rPr>
          <w:rFonts w:ascii="Times New Roman" w:hAnsi="Times New Roman" w:cs="Times New Roman"/>
          <w:bCs/>
          <w:noProof/>
          <w:sz w:val="24"/>
          <w:szCs w:val="24"/>
        </w:rPr>
        <w:t xml:space="preserve"> ISR capabilities and the protection of sea lines of communication</w:t>
      </w:r>
      <w:r w:rsidRPr="0019229E">
        <w:rPr>
          <w:rFonts w:ascii="Times New Roman" w:hAnsi="Times New Roman" w:cs="Times New Roman"/>
          <w:bCs/>
          <w:noProof/>
          <w:sz w:val="24"/>
          <w:szCs w:val="24"/>
        </w:rPr>
        <w:t xml:space="preserve"> </w:t>
      </w:r>
      <w:r>
        <w:rPr>
          <w:rFonts w:ascii="Times New Roman" w:hAnsi="Times New Roman" w:cs="Times New Roman"/>
          <w:bCs/>
          <w:noProof/>
          <w:sz w:val="24"/>
          <w:szCs w:val="24"/>
        </w:rPr>
        <w:t xml:space="preserve">will benefit from high-end inter-connected ships </w:t>
      </w:r>
      <w:r w:rsidRPr="0019229E">
        <w:rPr>
          <w:rFonts w:ascii="Times New Roman" w:hAnsi="Times New Roman" w:cs="Times New Roman"/>
          <w:bCs/>
          <w:noProof/>
          <w:sz w:val="24"/>
          <w:szCs w:val="24"/>
        </w:rPr>
        <w:t>augmented by unmanned platforms for surface and underwater control and electronic warfare.</w:t>
      </w:r>
      <w:r w:rsidR="003B4315">
        <w:rPr>
          <w:rFonts w:ascii="Times New Roman" w:hAnsi="Times New Roman" w:cs="Times New Roman"/>
          <w:bCs/>
          <w:noProof/>
          <w:sz w:val="24"/>
          <w:szCs w:val="24"/>
        </w:rPr>
        <w:t xml:space="preserve"> </w:t>
      </w:r>
    </w:p>
    <w:p w14:paraId="41FDFF55" w14:textId="4666CF27" w:rsidR="009A24D2" w:rsidRPr="009C1397" w:rsidRDefault="009A24D2" w:rsidP="009A24D2">
      <w:pPr>
        <w:pStyle w:val="ListParagraph"/>
        <w:numPr>
          <w:ilvl w:val="0"/>
          <w:numId w:val="25"/>
        </w:numPr>
        <w:spacing w:after="120"/>
        <w:ind w:left="357" w:hanging="357"/>
        <w:jc w:val="both"/>
        <w:rPr>
          <w:rFonts w:ascii="Times New Roman" w:hAnsi="Times New Roman" w:cs="Times New Roman"/>
          <w:b/>
          <w:noProof/>
          <w:sz w:val="24"/>
          <w:szCs w:val="24"/>
          <w:u w:val="single"/>
        </w:rPr>
      </w:pPr>
      <w:r w:rsidRPr="00557BC4">
        <w:rPr>
          <w:rFonts w:ascii="Times New Roman" w:hAnsi="Times New Roman" w:cs="Times New Roman"/>
          <w:b/>
          <w:noProof/>
          <w:sz w:val="24"/>
          <w:szCs w:val="24"/>
          <w:u w:val="single"/>
        </w:rPr>
        <w:t>Space (connectivity, surveillance, protection)</w:t>
      </w:r>
      <w:r w:rsidRPr="009C1397">
        <w:rPr>
          <w:rFonts w:ascii="Times New Roman" w:hAnsi="Times New Roman" w:cs="Times New Roman"/>
          <w:noProof/>
          <w:sz w:val="24"/>
          <w:szCs w:val="24"/>
        </w:rPr>
        <w:t>:</w:t>
      </w:r>
      <w:r w:rsidRPr="00557BC4">
        <w:rPr>
          <w:rFonts w:ascii="Times New Roman" w:hAnsi="Times New Roman" w:cs="Times New Roman"/>
          <w:noProof/>
          <w:sz w:val="24"/>
          <w:szCs w:val="24"/>
        </w:rPr>
        <w:t xml:space="preserve"> The war in Ukraine has </w:t>
      </w:r>
      <w:r>
        <w:rPr>
          <w:rFonts w:ascii="Times New Roman" w:hAnsi="Times New Roman" w:cs="Times New Roman"/>
          <w:noProof/>
          <w:sz w:val="24"/>
          <w:szCs w:val="24"/>
        </w:rPr>
        <w:t xml:space="preserve">further </w:t>
      </w:r>
      <w:r w:rsidRPr="00557BC4">
        <w:rPr>
          <w:rFonts w:ascii="Times New Roman" w:hAnsi="Times New Roman" w:cs="Times New Roman"/>
          <w:noProof/>
          <w:sz w:val="24"/>
          <w:szCs w:val="24"/>
        </w:rPr>
        <w:t xml:space="preserve">demonstrated the importance of </w:t>
      </w:r>
      <w:r w:rsidRPr="00C11C06">
        <w:rPr>
          <w:rFonts w:ascii="Times New Roman" w:hAnsi="Times New Roman" w:cs="Times New Roman"/>
          <w:noProof/>
          <w:sz w:val="24"/>
          <w:szCs w:val="24"/>
        </w:rPr>
        <w:t>satellite-based</w:t>
      </w:r>
      <w:r w:rsidRPr="00557BC4">
        <w:rPr>
          <w:rFonts w:ascii="Times New Roman" w:hAnsi="Times New Roman" w:cs="Times New Roman"/>
          <w:noProof/>
          <w:sz w:val="24"/>
          <w:szCs w:val="24"/>
        </w:rPr>
        <w:t xml:space="preserve"> secure connectivity</w:t>
      </w:r>
      <w:r>
        <w:rPr>
          <w:rFonts w:ascii="Times New Roman" w:hAnsi="Times New Roman" w:cs="Times New Roman"/>
          <w:noProof/>
          <w:sz w:val="24"/>
          <w:szCs w:val="24"/>
        </w:rPr>
        <w:t xml:space="preserve">, including </w:t>
      </w:r>
      <w:r w:rsidRPr="00557BC4">
        <w:rPr>
          <w:rFonts w:ascii="Times New Roman" w:hAnsi="Times New Roman" w:cs="Times New Roman"/>
          <w:noProof/>
          <w:sz w:val="24"/>
          <w:szCs w:val="24"/>
        </w:rPr>
        <w:t>a highly resilient European ultra-secured connectivity programme including quantum encryption</w:t>
      </w:r>
      <w:r>
        <w:rPr>
          <w:rFonts w:ascii="Times New Roman" w:hAnsi="Times New Roman" w:cs="Times New Roman"/>
          <w:noProof/>
          <w:sz w:val="24"/>
          <w:szCs w:val="24"/>
        </w:rPr>
        <w:t>,</w:t>
      </w:r>
      <w:r w:rsidRPr="00557BC4">
        <w:rPr>
          <w:rFonts w:ascii="Times New Roman" w:hAnsi="Times New Roman" w:cs="Times New Roman"/>
          <w:noProof/>
          <w:sz w:val="24"/>
          <w:szCs w:val="24"/>
        </w:rPr>
        <w:t xml:space="preserve"> as well as </w:t>
      </w:r>
      <w:r>
        <w:rPr>
          <w:rFonts w:ascii="Times New Roman" w:hAnsi="Times New Roman" w:cs="Times New Roman"/>
          <w:noProof/>
          <w:sz w:val="24"/>
          <w:szCs w:val="24"/>
        </w:rPr>
        <w:t xml:space="preserve">space-based </w:t>
      </w:r>
      <w:r w:rsidRPr="00557BC4">
        <w:rPr>
          <w:rFonts w:ascii="Times New Roman" w:hAnsi="Times New Roman" w:cs="Times New Roman"/>
          <w:noProof/>
          <w:sz w:val="24"/>
          <w:szCs w:val="24"/>
        </w:rPr>
        <w:t>earth observation</w:t>
      </w:r>
      <w:r>
        <w:rPr>
          <w:rFonts w:ascii="Times New Roman" w:hAnsi="Times New Roman" w:cs="Times New Roman"/>
          <w:noProof/>
          <w:sz w:val="24"/>
          <w:szCs w:val="24"/>
        </w:rPr>
        <w:t xml:space="preserve"> as critical enablers.</w:t>
      </w:r>
      <w:r w:rsidRPr="00557BC4">
        <w:rPr>
          <w:rFonts w:ascii="Times New Roman" w:hAnsi="Times New Roman" w:cs="Times New Roman"/>
          <w:noProof/>
          <w:sz w:val="24"/>
          <w:szCs w:val="24"/>
        </w:rPr>
        <w:t xml:space="preserve"> Optimising synergies with the EU’s space-based connectivity programme is one of the advantages of working together in this context. Protection of EU space infrastructure against threats (space situational awareness) is also a growing priority</w:t>
      </w:r>
      <w:r>
        <w:rPr>
          <w:rFonts w:ascii="Times New Roman" w:hAnsi="Times New Roman" w:cs="Times New Roman"/>
          <w:noProof/>
          <w:sz w:val="24"/>
          <w:szCs w:val="24"/>
        </w:rPr>
        <w:t xml:space="preserve">. Space based assets can also </w:t>
      </w:r>
      <w:r w:rsidR="00D11425">
        <w:rPr>
          <w:rFonts w:ascii="Times New Roman" w:hAnsi="Times New Roman" w:cs="Times New Roman"/>
          <w:noProof/>
          <w:sz w:val="24"/>
          <w:szCs w:val="24"/>
        </w:rPr>
        <w:t xml:space="preserve">be a key enabler for a </w:t>
      </w:r>
      <w:r>
        <w:rPr>
          <w:rFonts w:ascii="Times New Roman" w:hAnsi="Times New Roman" w:cs="Times New Roman"/>
          <w:noProof/>
          <w:sz w:val="24"/>
          <w:szCs w:val="24"/>
        </w:rPr>
        <w:t xml:space="preserve">strong early warning system </w:t>
      </w:r>
      <w:r w:rsidRPr="00982F8D">
        <w:rPr>
          <w:rFonts w:ascii="Times New Roman" w:hAnsi="Times New Roman" w:cs="Times New Roman"/>
          <w:noProof/>
          <w:sz w:val="24"/>
          <w:szCs w:val="24"/>
        </w:rPr>
        <w:t>needed to detect the departure of missiles (e.g. ballistic, hypersonic) and to track</w:t>
      </w:r>
      <w:r>
        <w:rPr>
          <w:rFonts w:ascii="Times New Roman" w:hAnsi="Times New Roman" w:cs="Times New Roman"/>
          <w:noProof/>
          <w:sz w:val="24"/>
          <w:szCs w:val="24"/>
        </w:rPr>
        <w:t xml:space="preserve"> them. </w:t>
      </w:r>
    </w:p>
    <w:p w14:paraId="483938D2" w14:textId="7125E887" w:rsidR="009A24D2" w:rsidRPr="0019229E" w:rsidRDefault="009A24D2" w:rsidP="009A24D2">
      <w:pPr>
        <w:pStyle w:val="ListParagraph"/>
        <w:numPr>
          <w:ilvl w:val="0"/>
          <w:numId w:val="25"/>
        </w:numPr>
        <w:spacing w:after="120"/>
        <w:ind w:left="357" w:hanging="357"/>
        <w:jc w:val="both"/>
        <w:rPr>
          <w:rFonts w:ascii="Times New Roman" w:hAnsi="Times New Roman" w:cs="Times New Roman"/>
          <w:b/>
          <w:noProof/>
          <w:sz w:val="24"/>
          <w:szCs w:val="24"/>
          <w:u w:val="single"/>
        </w:rPr>
      </w:pPr>
      <w:r w:rsidRPr="004F4FB1">
        <w:rPr>
          <w:rFonts w:ascii="Times New Roman" w:hAnsi="Times New Roman" w:cs="Times New Roman"/>
          <w:b/>
          <w:noProof/>
          <w:sz w:val="24"/>
          <w:szCs w:val="24"/>
          <w:u w:val="single"/>
        </w:rPr>
        <w:t>Cyber defence</w:t>
      </w:r>
      <w:r w:rsidRPr="009C1397">
        <w:rPr>
          <w:rFonts w:ascii="Times New Roman" w:hAnsi="Times New Roman" w:cs="Times New Roman"/>
          <w:noProof/>
          <w:sz w:val="24"/>
          <w:szCs w:val="24"/>
        </w:rPr>
        <w:t>:</w:t>
      </w:r>
      <w:r w:rsidRPr="004F4FB1">
        <w:rPr>
          <w:rFonts w:ascii="Times New Roman" w:hAnsi="Times New Roman" w:cs="Times New Roman"/>
          <w:b/>
          <w:noProof/>
          <w:sz w:val="24"/>
          <w:szCs w:val="24"/>
        </w:rPr>
        <w:t xml:space="preserve"> </w:t>
      </w:r>
      <w:r>
        <w:rPr>
          <w:rFonts w:ascii="Times New Roman" w:hAnsi="Times New Roman" w:cs="Times New Roman"/>
          <w:noProof/>
          <w:sz w:val="24"/>
          <w:szCs w:val="24"/>
        </w:rPr>
        <w:t>T</w:t>
      </w:r>
      <w:r w:rsidRPr="004F4FB1">
        <w:rPr>
          <w:rFonts w:ascii="Times New Roman" w:hAnsi="Times New Roman" w:cs="Times New Roman"/>
          <w:noProof/>
          <w:sz w:val="24"/>
          <w:szCs w:val="24"/>
        </w:rPr>
        <w:t>o counter the growing risk of cyber-attacks by state actors in the context of geopolitical competition, the EU and its Member States could launch work towards a full-</w:t>
      </w:r>
      <w:r w:rsidR="00187F66">
        <w:rPr>
          <w:rFonts w:ascii="Times New Roman" w:hAnsi="Times New Roman" w:cs="Times New Roman"/>
          <w:noProof/>
          <w:sz w:val="24"/>
          <w:szCs w:val="24"/>
        </w:rPr>
        <w:t>spectrum</w:t>
      </w:r>
      <w:r w:rsidR="00187F66" w:rsidRPr="004F4FB1">
        <w:rPr>
          <w:rFonts w:ascii="Times New Roman" w:hAnsi="Times New Roman" w:cs="Times New Roman"/>
          <w:noProof/>
          <w:sz w:val="24"/>
          <w:szCs w:val="24"/>
        </w:rPr>
        <w:t xml:space="preserve"> </w:t>
      </w:r>
      <w:r w:rsidRPr="004F4FB1">
        <w:rPr>
          <w:rFonts w:ascii="Times New Roman" w:hAnsi="Times New Roman" w:cs="Times New Roman"/>
          <w:noProof/>
          <w:sz w:val="24"/>
          <w:szCs w:val="24"/>
        </w:rPr>
        <w:t>cyber defence capability (</w:t>
      </w:r>
      <w:r w:rsidR="00187F66">
        <w:rPr>
          <w:rFonts w:ascii="Times New Roman" w:hAnsi="Times New Roman" w:cs="Times New Roman"/>
          <w:noProof/>
          <w:sz w:val="24"/>
          <w:szCs w:val="24"/>
        </w:rPr>
        <w:t xml:space="preserve">from </w:t>
      </w:r>
      <w:r w:rsidRPr="004F4FB1">
        <w:rPr>
          <w:rFonts w:ascii="Times New Roman" w:hAnsi="Times New Roman" w:cs="Times New Roman"/>
          <w:noProof/>
          <w:sz w:val="24"/>
          <w:szCs w:val="24"/>
        </w:rPr>
        <w:t xml:space="preserve">research, detection, </w:t>
      </w:r>
      <w:r w:rsidR="00187F66">
        <w:rPr>
          <w:rFonts w:ascii="Times New Roman" w:hAnsi="Times New Roman" w:cs="Times New Roman"/>
          <w:noProof/>
          <w:sz w:val="24"/>
          <w:szCs w:val="24"/>
        </w:rPr>
        <w:t xml:space="preserve">and </w:t>
      </w:r>
      <w:r w:rsidR="00CA5594">
        <w:rPr>
          <w:rFonts w:ascii="Times New Roman" w:hAnsi="Times New Roman" w:cs="Times New Roman"/>
          <w:noProof/>
          <w:sz w:val="24"/>
          <w:szCs w:val="24"/>
        </w:rPr>
        <w:t>p</w:t>
      </w:r>
      <w:r w:rsidRPr="00E33A82">
        <w:rPr>
          <w:rFonts w:ascii="Times New Roman" w:hAnsi="Times New Roman" w:cs="Times New Roman"/>
          <w:noProof/>
          <w:sz w:val="24"/>
          <w:szCs w:val="24"/>
        </w:rPr>
        <w:t>rotection</w:t>
      </w:r>
      <w:r w:rsidR="00CA5594">
        <w:rPr>
          <w:rFonts w:ascii="Times New Roman" w:hAnsi="Times New Roman" w:cs="Times New Roman"/>
          <w:noProof/>
          <w:sz w:val="24"/>
          <w:szCs w:val="24"/>
        </w:rPr>
        <w:t xml:space="preserve"> </w:t>
      </w:r>
      <w:r w:rsidR="00187F66">
        <w:rPr>
          <w:rFonts w:ascii="Times New Roman" w:hAnsi="Times New Roman" w:cs="Times New Roman"/>
          <w:noProof/>
          <w:sz w:val="24"/>
          <w:szCs w:val="24"/>
        </w:rPr>
        <w:t xml:space="preserve">to </w:t>
      </w:r>
      <w:r w:rsidRPr="00E33A82">
        <w:rPr>
          <w:rFonts w:ascii="Times New Roman" w:hAnsi="Times New Roman" w:cs="Times New Roman"/>
          <w:noProof/>
          <w:sz w:val="24"/>
          <w:szCs w:val="24"/>
        </w:rPr>
        <w:t>response</w:t>
      </w:r>
      <w:r w:rsidR="00792A05">
        <w:rPr>
          <w:rFonts w:ascii="Times New Roman" w:hAnsi="Times New Roman" w:cs="Times New Roman"/>
          <w:noProof/>
          <w:sz w:val="24"/>
          <w:szCs w:val="24"/>
        </w:rPr>
        <w:t xml:space="preserve">, </w:t>
      </w:r>
      <w:r w:rsidR="00792A05" w:rsidRPr="005E1704">
        <w:rPr>
          <w:rFonts w:ascii="Times New Roman" w:hAnsi="Times New Roman" w:cs="Times New Roman"/>
          <w:noProof/>
          <w:sz w:val="24"/>
          <w:szCs w:val="24"/>
        </w:rPr>
        <w:t>including active defence capabilities</w:t>
      </w:r>
      <w:r w:rsidRPr="00120E2C">
        <w:rPr>
          <w:rFonts w:ascii="Times New Roman" w:hAnsi="Times New Roman" w:cs="Times New Roman"/>
          <w:noProof/>
          <w:sz w:val="24"/>
          <w:szCs w:val="24"/>
        </w:rPr>
        <w:t>)</w:t>
      </w:r>
      <w:r w:rsidR="003B4315" w:rsidRPr="00120E2C">
        <w:rPr>
          <w:rFonts w:ascii="Times New Roman" w:hAnsi="Times New Roman" w:cs="Times New Roman"/>
          <w:noProof/>
          <w:sz w:val="24"/>
          <w:szCs w:val="24"/>
        </w:rPr>
        <w:t>.</w:t>
      </w:r>
      <w:r w:rsidRPr="00120E2C">
        <w:rPr>
          <w:rFonts w:ascii="Times New Roman" w:hAnsi="Times New Roman" w:cs="Times New Roman"/>
          <w:noProof/>
          <w:sz w:val="24"/>
          <w:szCs w:val="24"/>
        </w:rPr>
        <w:t xml:space="preserve"> This includes capabilities for cyber situational awareness and information sharing </w:t>
      </w:r>
      <w:r w:rsidR="00224ED0" w:rsidRPr="00120E2C">
        <w:rPr>
          <w:rFonts w:ascii="Times New Roman" w:hAnsi="Times New Roman" w:cs="Times New Roman"/>
          <w:noProof/>
          <w:sz w:val="24"/>
          <w:szCs w:val="24"/>
        </w:rPr>
        <w:t xml:space="preserve">(also building on potential synergies with </w:t>
      </w:r>
      <w:r w:rsidR="00703261" w:rsidRPr="00120E2C">
        <w:rPr>
          <w:rFonts w:ascii="Times New Roman" w:hAnsi="Times New Roman" w:cs="Times New Roman"/>
          <w:noProof/>
          <w:sz w:val="24"/>
          <w:szCs w:val="24"/>
        </w:rPr>
        <w:t xml:space="preserve">a </w:t>
      </w:r>
      <w:r w:rsidR="00224ED0" w:rsidRPr="00120E2C">
        <w:rPr>
          <w:rFonts w:ascii="Times New Roman" w:hAnsi="Times New Roman" w:cs="Times New Roman"/>
          <w:noProof/>
          <w:sz w:val="24"/>
          <w:szCs w:val="24"/>
        </w:rPr>
        <w:t>European</w:t>
      </w:r>
      <w:r w:rsidR="00703261" w:rsidRPr="00120E2C">
        <w:rPr>
          <w:rFonts w:ascii="Times New Roman" w:hAnsi="Times New Roman" w:cs="Times New Roman"/>
          <w:noProof/>
          <w:sz w:val="24"/>
          <w:szCs w:val="24"/>
        </w:rPr>
        <w:t xml:space="preserve"> ‘Cyber Shield’</w:t>
      </w:r>
      <w:r w:rsidR="00224ED0" w:rsidRPr="00120E2C">
        <w:rPr>
          <w:rFonts w:ascii="Times New Roman" w:hAnsi="Times New Roman" w:cs="Times New Roman"/>
          <w:noProof/>
          <w:sz w:val="24"/>
          <w:szCs w:val="24"/>
        </w:rPr>
        <w:t xml:space="preserve"> infrastructure of Security Operation Centres (SOCs)</w:t>
      </w:r>
      <w:r w:rsidR="00703261" w:rsidRPr="00120E2C">
        <w:rPr>
          <w:rStyle w:val="FootnoteReference"/>
          <w:rFonts w:ascii="Times New Roman" w:hAnsi="Times New Roman" w:cs="Times New Roman"/>
          <w:noProof/>
          <w:sz w:val="24"/>
          <w:szCs w:val="24"/>
        </w:rPr>
        <w:footnoteReference w:id="22"/>
      </w:r>
      <w:r w:rsidR="00224ED0" w:rsidRPr="00120E2C">
        <w:rPr>
          <w:rFonts w:ascii="Times New Roman" w:hAnsi="Times New Roman" w:cs="Times New Roman"/>
          <w:noProof/>
          <w:sz w:val="24"/>
          <w:szCs w:val="24"/>
        </w:rPr>
        <w:t>)</w:t>
      </w:r>
      <w:r w:rsidRPr="00120E2C">
        <w:rPr>
          <w:rFonts w:ascii="Times New Roman" w:hAnsi="Times New Roman" w:cs="Times New Roman"/>
          <w:noProof/>
          <w:sz w:val="24"/>
          <w:szCs w:val="24"/>
        </w:rPr>
        <w:t>,</w:t>
      </w:r>
      <w:r w:rsidR="00224ED0" w:rsidRPr="00120E2C">
        <w:rPr>
          <w:rFonts w:ascii="Times New Roman" w:hAnsi="Times New Roman" w:cs="Times New Roman"/>
          <w:noProof/>
          <w:sz w:val="24"/>
          <w:szCs w:val="24"/>
        </w:rPr>
        <w:t xml:space="preserve"> cyber resilient and interoperable command and control for military</w:t>
      </w:r>
      <w:r w:rsidR="00A0576F">
        <w:rPr>
          <w:rFonts w:ascii="Times New Roman" w:hAnsi="Times New Roman" w:cs="Times New Roman"/>
          <w:noProof/>
          <w:sz w:val="24"/>
          <w:szCs w:val="24"/>
        </w:rPr>
        <w:t xml:space="preserve"> </w:t>
      </w:r>
      <w:r w:rsidR="00224ED0" w:rsidRPr="00120E2C">
        <w:rPr>
          <w:rFonts w:ascii="Times New Roman" w:hAnsi="Times New Roman" w:cs="Times New Roman"/>
          <w:noProof/>
          <w:sz w:val="24"/>
          <w:szCs w:val="24"/>
        </w:rPr>
        <w:t>operations and missions,</w:t>
      </w:r>
      <w:r w:rsidRPr="00120E2C">
        <w:rPr>
          <w:rFonts w:ascii="Times New Roman" w:hAnsi="Times New Roman" w:cs="Times New Roman"/>
          <w:noProof/>
          <w:sz w:val="24"/>
          <w:szCs w:val="24"/>
        </w:rPr>
        <w:t xml:space="preserve"> cyber exercise and training, and cyber reserve forces at national level. The EU can offer here </w:t>
      </w:r>
      <w:r w:rsidRPr="004F4FB1">
        <w:rPr>
          <w:rFonts w:ascii="Times New Roman" w:hAnsi="Times New Roman" w:cs="Times New Roman"/>
          <w:noProof/>
          <w:sz w:val="24"/>
          <w:szCs w:val="24"/>
        </w:rPr>
        <w:t>a platform for cooperation between EU services and Member States including synergies with relevant EU programmes</w:t>
      </w:r>
      <w:r>
        <w:rPr>
          <w:rFonts w:ascii="Times New Roman" w:hAnsi="Times New Roman" w:cs="Times New Roman"/>
          <w:noProof/>
          <w:sz w:val="24"/>
          <w:szCs w:val="24"/>
        </w:rPr>
        <w:t>.</w:t>
      </w:r>
    </w:p>
    <w:p w14:paraId="56459B11" w14:textId="77777777" w:rsidR="009A24D2" w:rsidRPr="009C1397" w:rsidRDefault="009A24D2" w:rsidP="009A24D2">
      <w:pPr>
        <w:spacing w:after="120"/>
        <w:rPr>
          <w:noProof/>
          <w:szCs w:val="24"/>
        </w:rPr>
      </w:pPr>
      <w:r w:rsidRPr="009C1397">
        <w:rPr>
          <w:noProof/>
          <w:szCs w:val="24"/>
        </w:rPr>
        <w:t>In addition, the war in Ukraine has reaffirmed the importance of effective and efficient logistics including the maintenance, sustainment and movement of forces, equipment and supplies to</w:t>
      </w:r>
      <w:r w:rsidR="00A0576F">
        <w:rPr>
          <w:noProof/>
          <w:szCs w:val="24"/>
        </w:rPr>
        <w:t>, from</w:t>
      </w:r>
      <w:r w:rsidRPr="009C1397">
        <w:rPr>
          <w:noProof/>
          <w:szCs w:val="24"/>
        </w:rPr>
        <w:t xml:space="preserve"> </w:t>
      </w:r>
      <w:r>
        <w:rPr>
          <w:noProof/>
          <w:szCs w:val="24"/>
        </w:rPr>
        <w:t xml:space="preserve">and across </w:t>
      </w:r>
      <w:r w:rsidRPr="009C1397">
        <w:rPr>
          <w:noProof/>
          <w:szCs w:val="24"/>
        </w:rPr>
        <w:t xml:space="preserve">the theatre of operations. </w:t>
      </w:r>
      <w:r w:rsidR="007A6D91">
        <w:rPr>
          <w:noProof/>
          <w:szCs w:val="24"/>
        </w:rPr>
        <w:t xml:space="preserve">The </w:t>
      </w:r>
      <w:r w:rsidR="007A6D91" w:rsidRPr="007A6D91">
        <w:rPr>
          <w:noProof/>
          <w:szCs w:val="24"/>
        </w:rPr>
        <w:t xml:space="preserve">Commission has accelerated the implementation of the </w:t>
      </w:r>
      <w:r w:rsidR="007A6D91" w:rsidRPr="00AB1F3C">
        <w:rPr>
          <w:b/>
          <w:noProof/>
          <w:szCs w:val="24"/>
          <w:u w:val="single"/>
        </w:rPr>
        <w:t>military mobility</w:t>
      </w:r>
      <w:r w:rsidR="007A6D91" w:rsidRPr="007A6D91">
        <w:rPr>
          <w:noProof/>
          <w:szCs w:val="24"/>
        </w:rPr>
        <w:t xml:space="preserve"> budget under the Connecting Europe Facility (CEF) and stands ready to frontload it</w:t>
      </w:r>
      <w:r w:rsidR="00925D8B" w:rsidRPr="00925D8B">
        <w:rPr>
          <w:noProof/>
          <w:szCs w:val="24"/>
        </w:rPr>
        <w:t xml:space="preserve"> </w:t>
      </w:r>
      <w:r w:rsidR="00925D8B">
        <w:rPr>
          <w:noProof/>
          <w:szCs w:val="24"/>
        </w:rPr>
        <w:t>within the constraints set by the MFF</w:t>
      </w:r>
      <w:r w:rsidR="007A6D91" w:rsidRPr="007A6D91">
        <w:rPr>
          <w:noProof/>
          <w:szCs w:val="24"/>
        </w:rPr>
        <w:t>. Transport infrastructure in particular requires increased investments. The consultations with the Member States on their dual-use transport infrastructure project pipelines and the oversubscription for co-funding in the first call for proposals demonstrate the need for and the capacity to use a larger budget.</w:t>
      </w:r>
      <w:r w:rsidR="007A6D91">
        <w:rPr>
          <w:noProof/>
          <w:szCs w:val="24"/>
        </w:rPr>
        <w:t xml:space="preserve"> </w:t>
      </w:r>
      <w:r>
        <w:rPr>
          <w:noProof/>
          <w:szCs w:val="24"/>
        </w:rPr>
        <w:t>T</w:t>
      </w:r>
      <w:r w:rsidRPr="009C1397">
        <w:rPr>
          <w:noProof/>
          <w:szCs w:val="24"/>
        </w:rPr>
        <w:t xml:space="preserve">he EU </w:t>
      </w:r>
      <w:r>
        <w:rPr>
          <w:noProof/>
          <w:szCs w:val="24"/>
        </w:rPr>
        <w:t>should</w:t>
      </w:r>
      <w:r w:rsidRPr="009C1397">
        <w:rPr>
          <w:noProof/>
          <w:szCs w:val="24"/>
        </w:rPr>
        <w:t xml:space="preserve"> build on its work on enhanced </w:t>
      </w:r>
      <w:r w:rsidRPr="00AB1F3C">
        <w:rPr>
          <w:noProof/>
          <w:szCs w:val="24"/>
        </w:rPr>
        <w:t>military mobility</w:t>
      </w:r>
      <w:r w:rsidRPr="009C1397">
        <w:rPr>
          <w:noProof/>
          <w:szCs w:val="24"/>
        </w:rPr>
        <w:t>, reinforcing strategic and tactical lift capacity by land, air and sea a</w:t>
      </w:r>
      <w:r>
        <w:rPr>
          <w:noProof/>
          <w:szCs w:val="24"/>
        </w:rPr>
        <w:t xml:space="preserve">s well as </w:t>
      </w:r>
      <w:r w:rsidRPr="009C1397">
        <w:rPr>
          <w:noProof/>
          <w:szCs w:val="24"/>
        </w:rPr>
        <w:t>civil/military synergies in the area of transport, resilience and energy efficiency</w:t>
      </w:r>
      <w:r>
        <w:rPr>
          <w:noProof/>
          <w:szCs w:val="24"/>
        </w:rPr>
        <w:t xml:space="preserve"> and more broadly increase synergies of capabilities between civil protection, border management and defence needs.</w:t>
      </w:r>
      <w:r w:rsidR="007A6D91">
        <w:rPr>
          <w:noProof/>
          <w:szCs w:val="24"/>
        </w:rPr>
        <w:t xml:space="preserve"> </w:t>
      </w:r>
    </w:p>
    <w:p w14:paraId="475ABFA8" w14:textId="77777777" w:rsidR="009A24D2" w:rsidRPr="00EE39D0" w:rsidRDefault="009A24D2" w:rsidP="009A24D2">
      <w:pPr>
        <w:pStyle w:val="Heading1"/>
        <w:keepLines/>
        <w:numPr>
          <w:ilvl w:val="0"/>
          <w:numId w:val="23"/>
        </w:numPr>
        <w:spacing w:after="120"/>
        <w:jc w:val="left"/>
        <w:rPr>
          <w:rFonts w:ascii="Times New Roman Bold" w:hAnsi="Times New Roman Bold"/>
          <w:b w:val="0"/>
          <w:bCs/>
          <w:smallCaps w:val="0"/>
          <w:noProof/>
          <w:szCs w:val="24"/>
          <w:u w:val="single"/>
        </w:rPr>
      </w:pPr>
      <w:r w:rsidRPr="00EE39D0">
        <w:rPr>
          <w:rFonts w:ascii="Times New Roman Bold" w:hAnsi="Times New Roman Bold"/>
          <w:bCs/>
          <w:smallCaps w:val="0"/>
          <w:noProof/>
          <w:szCs w:val="24"/>
          <w:u w:val="single"/>
        </w:rPr>
        <w:t xml:space="preserve">Enhanced defence cooperation framework </w:t>
      </w:r>
    </w:p>
    <w:p w14:paraId="7F7759C2" w14:textId="02858684" w:rsidR="009A24D2" w:rsidRDefault="009A24D2" w:rsidP="009A24D2">
      <w:pPr>
        <w:spacing w:after="120"/>
        <w:rPr>
          <w:noProof/>
          <w:szCs w:val="24"/>
        </w:rPr>
      </w:pPr>
      <w:r w:rsidRPr="004F4FB1">
        <w:rPr>
          <w:noProof/>
          <w:szCs w:val="24"/>
        </w:rPr>
        <w:t>To address the</w:t>
      </w:r>
      <w:r>
        <w:rPr>
          <w:noProof/>
          <w:szCs w:val="24"/>
        </w:rPr>
        <w:t>se</w:t>
      </w:r>
      <w:r w:rsidRPr="004F4FB1">
        <w:rPr>
          <w:noProof/>
          <w:szCs w:val="24"/>
        </w:rPr>
        <w:t xml:space="preserve"> gaps, </w:t>
      </w:r>
      <w:r w:rsidRPr="00A336D0">
        <w:rPr>
          <w:noProof/>
          <w:szCs w:val="24"/>
        </w:rPr>
        <w:t xml:space="preserve">the Commission </w:t>
      </w:r>
      <w:r w:rsidR="00792A05">
        <w:rPr>
          <w:noProof/>
          <w:szCs w:val="24"/>
        </w:rPr>
        <w:t xml:space="preserve">and the High Representative </w:t>
      </w:r>
      <w:r w:rsidRPr="00A336D0">
        <w:rPr>
          <w:noProof/>
          <w:szCs w:val="24"/>
        </w:rPr>
        <w:t>propose</w:t>
      </w:r>
      <w:r>
        <w:rPr>
          <w:noProof/>
          <w:szCs w:val="24"/>
        </w:rPr>
        <w:t xml:space="preserve"> the following way forward</w:t>
      </w:r>
      <w:r w:rsidRPr="00AC534F">
        <w:rPr>
          <w:noProof/>
        </w:rPr>
        <w:t xml:space="preserve"> </w:t>
      </w:r>
      <w:r>
        <w:rPr>
          <w:noProof/>
          <w:szCs w:val="24"/>
        </w:rPr>
        <w:t>to</w:t>
      </w:r>
      <w:r w:rsidRPr="00A336D0">
        <w:rPr>
          <w:noProof/>
          <w:szCs w:val="24"/>
        </w:rPr>
        <w:t xml:space="preserve"> coordinate and incentivise joint </w:t>
      </w:r>
      <w:r>
        <w:rPr>
          <w:noProof/>
          <w:szCs w:val="24"/>
        </w:rPr>
        <w:t xml:space="preserve">procurement </w:t>
      </w:r>
      <w:r w:rsidRPr="004F4FB1">
        <w:rPr>
          <w:noProof/>
          <w:szCs w:val="24"/>
        </w:rPr>
        <w:t>of defence equipment</w:t>
      </w:r>
      <w:r>
        <w:rPr>
          <w:noProof/>
          <w:szCs w:val="24"/>
        </w:rPr>
        <w:t>, starting with replenishment as the most urgent step</w:t>
      </w:r>
      <w:r w:rsidRPr="004F4FB1">
        <w:rPr>
          <w:noProof/>
          <w:szCs w:val="24"/>
        </w:rPr>
        <w:t>.</w:t>
      </w:r>
      <w:r>
        <w:rPr>
          <w:noProof/>
          <w:szCs w:val="24"/>
        </w:rPr>
        <w:t xml:space="preserve"> It would complement existing collaborative EU defence initiatives such as in the EDF and PESCO, and on synergies with other EU programmes. </w:t>
      </w:r>
      <w:r w:rsidRPr="004F4FB1">
        <w:rPr>
          <w:noProof/>
          <w:szCs w:val="24"/>
        </w:rPr>
        <w:t xml:space="preserve">European </w:t>
      </w:r>
      <w:r>
        <w:rPr>
          <w:noProof/>
          <w:szCs w:val="24"/>
        </w:rPr>
        <w:t xml:space="preserve">defence </w:t>
      </w:r>
      <w:r w:rsidRPr="004F4FB1">
        <w:rPr>
          <w:noProof/>
          <w:szCs w:val="24"/>
        </w:rPr>
        <w:t>industry has strong capabilities and products to offer in all of the</w:t>
      </w:r>
      <w:r>
        <w:rPr>
          <w:noProof/>
          <w:szCs w:val="24"/>
        </w:rPr>
        <w:t>se</w:t>
      </w:r>
      <w:r w:rsidRPr="004F4FB1">
        <w:rPr>
          <w:noProof/>
          <w:szCs w:val="24"/>
        </w:rPr>
        <w:t xml:space="preserve"> </w:t>
      </w:r>
      <w:r>
        <w:rPr>
          <w:noProof/>
          <w:szCs w:val="24"/>
        </w:rPr>
        <w:t xml:space="preserve">areas. </w:t>
      </w:r>
    </w:p>
    <w:p w14:paraId="20BB5D7E" w14:textId="7F8EF7A3" w:rsidR="009A24D2" w:rsidRPr="004F4FB1" w:rsidRDefault="009A24D2" w:rsidP="009A24D2">
      <w:pPr>
        <w:tabs>
          <w:tab w:val="left" w:pos="142"/>
        </w:tabs>
        <w:spacing w:after="120"/>
        <w:rPr>
          <w:noProof/>
          <w:szCs w:val="24"/>
        </w:rPr>
      </w:pPr>
      <w:r w:rsidRPr="004F4FB1">
        <w:rPr>
          <w:noProof/>
          <w:szCs w:val="24"/>
        </w:rPr>
        <w:t>The success of any EU defence initiative depends on Member States’ commitment to</w:t>
      </w:r>
      <w:r w:rsidR="00EE39D0">
        <w:rPr>
          <w:noProof/>
          <w:szCs w:val="24"/>
        </w:rPr>
        <w:t xml:space="preserve"> </w:t>
      </w:r>
      <w:r w:rsidR="00EE39D0" w:rsidRPr="00D04AAB">
        <w:rPr>
          <w:noProof/>
          <w:szCs w:val="24"/>
        </w:rPr>
        <w:t>spend better - to</w:t>
      </w:r>
      <w:r w:rsidRPr="004F4FB1">
        <w:rPr>
          <w:noProof/>
          <w:szCs w:val="24"/>
        </w:rPr>
        <w:t xml:space="preserve"> invest, procure and operate together in the common interest.</w:t>
      </w:r>
      <w:r>
        <w:rPr>
          <w:noProof/>
          <w:szCs w:val="24"/>
        </w:rPr>
        <w:t xml:space="preserve"> The proposed cooperative </w:t>
      </w:r>
      <w:r w:rsidRPr="004F4FB1">
        <w:rPr>
          <w:noProof/>
          <w:szCs w:val="24"/>
        </w:rPr>
        <w:t xml:space="preserve">approach is critical to </w:t>
      </w:r>
      <w:r w:rsidR="00D70926">
        <w:rPr>
          <w:noProof/>
          <w:szCs w:val="24"/>
        </w:rPr>
        <w:t xml:space="preserve">streamline and </w:t>
      </w:r>
      <w:r w:rsidRPr="004F4FB1">
        <w:rPr>
          <w:noProof/>
          <w:szCs w:val="24"/>
        </w:rPr>
        <w:t xml:space="preserve">strengthen both </w:t>
      </w:r>
      <w:r>
        <w:rPr>
          <w:noProof/>
          <w:szCs w:val="24"/>
        </w:rPr>
        <w:t>European defence</w:t>
      </w:r>
      <w:r w:rsidRPr="004F4FB1">
        <w:rPr>
          <w:noProof/>
          <w:szCs w:val="24"/>
        </w:rPr>
        <w:t xml:space="preserve"> demand (</w:t>
      </w:r>
      <w:r>
        <w:rPr>
          <w:noProof/>
          <w:szCs w:val="24"/>
        </w:rPr>
        <w:t>programming</w:t>
      </w:r>
      <w:r w:rsidRPr="004F4FB1">
        <w:rPr>
          <w:noProof/>
          <w:szCs w:val="24"/>
        </w:rPr>
        <w:t xml:space="preserve"> and procurement) and supply (development and production).</w:t>
      </w:r>
      <w:r>
        <w:rPr>
          <w:noProof/>
          <w:szCs w:val="24"/>
        </w:rPr>
        <w:t xml:space="preserve"> </w:t>
      </w:r>
    </w:p>
    <w:p w14:paraId="4EFE618C" w14:textId="77777777" w:rsidR="009A24D2" w:rsidRPr="00BC6353" w:rsidRDefault="009A24D2" w:rsidP="009A24D2">
      <w:pPr>
        <w:spacing w:after="120"/>
        <w:rPr>
          <w:rFonts w:eastAsiaTheme="majorEastAsia"/>
          <w:b/>
          <w:bCs/>
          <w:noProof/>
          <w:szCs w:val="24"/>
        </w:rPr>
      </w:pPr>
      <w:r>
        <w:rPr>
          <w:b/>
          <w:noProof/>
          <w:szCs w:val="24"/>
        </w:rPr>
        <w:t>5</w:t>
      </w:r>
      <w:r w:rsidRPr="00BC6353">
        <w:rPr>
          <w:b/>
          <w:noProof/>
          <w:szCs w:val="24"/>
        </w:rPr>
        <w:t>.</w:t>
      </w:r>
      <w:r w:rsidRPr="00BC6353">
        <w:rPr>
          <w:rFonts w:eastAsiaTheme="majorEastAsia"/>
          <w:b/>
          <w:bCs/>
          <w:noProof/>
          <w:szCs w:val="24"/>
        </w:rPr>
        <w:t xml:space="preserve">1. </w:t>
      </w:r>
      <w:r>
        <w:rPr>
          <w:rFonts w:eastAsiaTheme="majorEastAsia"/>
          <w:b/>
          <w:bCs/>
          <w:noProof/>
          <w:szCs w:val="24"/>
        </w:rPr>
        <w:t>Immediate measures: Task Force to support coordination</w:t>
      </w:r>
    </w:p>
    <w:p w14:paraId="0FF1093C" w14:textId="34122412" w:rsidR="009A24D2" w:rsidRDefault="009A24D2" w:rsidP="009A24D2">
      <w:pPr>
        <w:tabs>
          <w:tab w:val="left" w:pos="284"/>
        </w:tabs>
        <w:spacing w:after="120"/>
        <w:rPr>
          <w:noProof/>
          <w:szCs w:val="24"/>
        </w:rPr>
      </w:pPr>
      <w:r>
        <w:rPr>
          <w:noProof/>
          <w:szCs w:val="24"/>
        </w:rPr>
        <w:t xml:space="preserve">Given </w:t>
      </w:r>
      <w:r w:rsidRPr="00BC6353">
        <w:rPr>
          <w:noProof/>
          <w:szCs w:val="24"/>
        </w:rPr>
        <w:t>the urgent need, the Commission</w:t>
      </w:r>
      <w:r w:rsidR="000A5BA7">
        <w:rPr>
          <w:noProof/>
          <w:szCs w:val="24"/>
        </w:rPr>
        <w:t xml:space="preserve">, </w:t>
      </w:r>
      <w:r w:rsidR="00792A05">
        <w:rPr>
          <w:noProof/>
        </w:rPr>
        <w:t>and the High Representative/Head of Agency</w:t>
      </w:r>
      <w:r w:rsidRPr="00BC6353">
        <w:rPr>
          <w:noProof/>
          <w:szCs w:val="24"/>
        </w:rPr>
        <w:t xml:space="preserve"> </w:t>
      </w:r>
      <w:r>
        <w:rPr>
          <w:noProof/>
          <w:szCs w:val="24"/>
        </w:rPr>
        <w:t xml:space="preserve">will swiftly establish </w:t>
      </w:r>
      <w:r w:rsidRPr="00BC6353">
        <w:rPr>
          <w:noProof/>
          <w:szCs w:val="24"/>
        </w:rPr>
        <w:t xml:space="preserve">a </w:t>
      </w:r>
      <w:r w:rsidRPr="00953086">
        <w:rPr>
          <w:b/>
          <w:bCs/>
          <w:noProof/>
          <w:szCs w:val="24"/>
        </w:rPr>
        <w:t xml:space="preserve">Defence </w:t>
      </w:r>
      <w:r>
        <w:rPr>
          <w:b/>
          <w:bCs/>
          <w:noProof/>
          <w:szCs w:val="24"/>
        </w:rPr>
        <w:t>J</w:t>
      </w:r>
      <w:r w:rsidRPr="00953086">
        <w:rPr>
          <w:b/>
          <w:bCs/>
          <w:noProof/>
          <w:szCs w:val="24"/>
        </w:rPr>
        <w:t>oint Procurement</w:t>
      </w:r>
      <w:r>
        <w:rPr>
          <w:noProof/>
          <w:szCs w:val="24"/>
        </w:rPr>
        <w:t xml:space="preserve"> </w:t>
      </w:r>
      <w:r w:rsidRPr="00BC6353">
        <w:rPr>
          <w:b/>
          <w:noProof/>
          <w:szCs w:val="24"/>
        </w:rPr>
        <w:t>Task Force</w:t>
      </w:r>
      <w:r w:rsidRPr="007E353C">
        <w:rPr>
          <w:noProof/>
          <w:szCs w:val="24"/>
        </w:rPr>
        <w:t xml:space="preserve"> </w:t>
      </w:r>
      <w:r w:rsidRPr="00BC6353">
        <w:rPr>
          <w:noProof/>
          <w:szCs w:val="24"/>
        </w:rPr>
        <w:t xml:space="preserve">to </w:t>
      </w:r>
      <w:r w:rsidR="0008528A" w:rsidRPr="00D04AAB">
        <w:rPr>
          <w:noProof/>
          <w:szCs w:val="24"/>
        </w:rPr>
        <w:t>work</w:t>
      </w:r>
      <w:r w:rsidR="004E20CC">
        <w:rPr>
          <w:noProof/>
          <w:szCs w:val="24"/>
        </w:rPr>
        <w:t xml:space="preserve"> with Member States to </w:t>
      </w:r>
      <w:r w:rsidR="00D70926">
        <w:rPr>
          <w:noProof/>
          <w:szCs w:val="24"/>
        </w:rPr>
        <w:t>support</w:t>
      </w:r>
      <w:r w:rsidR="00727637">
        <w:rPr>
          <w:noProof/>
          <w:szCs w:val="24"/>
        </w:rPr>
        <w:t xml:space="preserve"> the coordination </w:t>
      </w:r>
      <w:r w:rsidR="005B0FAA">
        <w:rPr>
          <w:noProof/>
          <w:szCs w:val="24"/>
        </w:rPr>
        <w:t xml:space="preserve">of </w:t>
      </w:r>
      <w:r w:rsidR="004E20CC">
        <w:rPr>
          <w:noProof/>
          <w:szCs w:val="24"/>
        </w:rPr>
        <w:t>their</w:t>
      </w:r>
      <w:r>
        <w:rPr>
          <w:noProof/>
          <w:szCs w:val="24"/>
        </w:rPr>
        <w:t xml:space="preserve"> </w:t>
      </w:r>
      <w:r w:rsidRPr="00BC6353">
        <w:rPr>
          <w:noProof/>
          <w:szCs w:val="24"/>
        </w:rPr>
        <w:t>very short</w:t>
      </w:r>
      <w:r w:rsidR="005B0FAA">
        <w:rPr>
          <w:noProof/>
          <w:szCs w:val="24"/>
        </w:rPr>
        <w:t>-</w:t>
      </w:r>
      <w:r w:rsidRPr="00BC6353">
        <w:rPr>
          <w:noProof/>
          <w:szCs w:val="24"/>
        </w:rPr>
        <w:t xml:space="preserve">term </w:t>
      </w:r>
      <w:r w:rsidR="004E20CC">
        <w:rPr>
          <w:noProof/>
          <w:szCs w:val="24"/>
        </w:rPr>
        <w:t xml:space="preserve">procurement </w:t>
      </w:r>
      <w:r w:rsidRPr="00BC6353">
        <w:rPr>
          <w:noProof/>
          <w:szCs w:val="24"/>
        </w:rPr>
        <w:t>needs</w:t>
      </w:r>
      <w:r>
        <w:rPr>
          <w:noProof/>
          <w:szCs w:val="24"/>
        </w:rPr>
        <w:t xml:space="preserve"> </w:t>
      </w:r>
      <w:r w:rsidRPr="0047418D">
        <w:rPr>
          <w:noProof/>
          <w:szCs w:val="24"/>
        </w:rPr>
        <w:t>to face the new security situation</w:t>
      </w:r>
      <w:r>
        <w:rPr>
          <w:noProof/>
          <w:szCs w:val="24"/>
        </w:rPr>
        <w:t xml:space="preserve">. </w:t>
      </w:r>
      <w:r w:rsidRPr="00BC6353">
        <w:rPr>
          <w:noProof/>
          <w:szCs w:val="24"/>
        </w:rPr>
        <w:t>Initially</w:t>
      </w:r>
      <w:r>
        <w:rPr>
          <w:noProof/>
          <w:szCs w:val="24"/>
        </w:rPr>
        <w:t>,</w:t>
      </w:r>
      <w:r w:rsidRPr="00BC6353">
        <w:rPr>
          <w:noProof/>
          <w:szCs w:val="24"/>
        </w:rPr>
        <w:t xml:space="preserve"> the Task Force would focus on de</w:t>
      </w:r>
      <w:r>
        <w:rPr>
          <w:noProof/>
          <w:szCs w:val="24"/>
        </w:rPr>
        <w:t>-</w:t>
      </w:r>
      <w:r w:rsidRPr="00BC6353">
        <w:rPr>
          <w:noProof/>
          <w:szCs w:val="24"/>
        </w:rPr>
        <w:t>confliction and coordination to avoid a race to secure orders which would result in spiralling prices</w:t>
      </w:r>
      <w:r>
        <w:rPr>
          <w:noProof/>
          <w:szCs w:val="24"/>
        </w:rPr>
        <w:t>, over concentration of demands in the same time frame, shortages of supplies</w:t>
      </w:r>
      <w:r w:rsidRPr="00BC6353">
        <w:rPr>
          <w:noProof/>
          <w:szCs w:val="24"/>
        </w:rPr>
        <w:t xml:space="preserve"> and difficulties for the more exposed Member States to secure indispensable items</w:t>
      </w:r>
      <w:r>
        <w:rPr>
          <w:noProof/>
          <w:szCs w:val="24"/>
        </w:rPr>
        <w:t>,</w:t>
      </w:r>
      <w:r w:rsidRPr="00BC6353">
        <w:rPr>
          <w:noProof/>
          <w:szCs w:val="24"/>
        </w:rPr>
        <w:t xml:space="preserve"> thereby preventing potential conflicts between parallel national procurement efforts. </w:t>
      </w:r>
      <w:r>
        <w:rPr>
          <w:noProof/>
          <w:szCs w:val="24"/>
        </w:rPr>
        <w:t>This</w:t>
      </w:r>
      <w:r w:rsidRPr="00BC6353">
        <w:rPr>
          <w:noProof/>
          <w:szCs w:val="24"/>
        </w:rPr>
        <w:t xml:space="preserve"> could </w:t>
      </w:r>
      <w:r>
        <w:rPr>
          <w:noProof/>
          <w:szCs w:val="24"/>
        </w:rPr>
        <w:t xml:space="preserve">include </w:t>
      </w:r>
      <w:r w:rsidRPr="00BC6353">
        <w:rPr>
          <w:noProof/>
          <w:szCs w:val="24"/>
        </w:rPr>
        <w:t>centralis</w:t>
      </w:r>
      <w:r w:rsidR="00A0576F">
        <w:rPr>
          <w:noProof/>
          <w:szCs w:val="24"/>
        </w:rPr>
        <w:t>ing</w:t>
      </w:r>
      <w:r w:rsidRPr="00BC6353">
        <w:rPr>
          <w:noProof/>
          <w:szCs w:val="24"/>
        </w:rPr>
        <w:t xml:space="preserve"> </w:t>
      </w:r>
      <w:r w:rsidR="00A0576F">
        <w:rPr>
          <w:noProof/>
          <w:szCs w:val="24"/>
        </w:rPr>
        <w:t xml:space="preserve">the </w:t>
      </w:r>
      <w:r w:rsidRPr="00BC6353">
        <w:rPr>
          <w:noProof/>
          <w:szCs w:val="24"/>
        </w:rPr>
        <w:t>collection of information, provid</w:t>
      </w:r>
      <w:r w:rsidR="00A0576F">
        <w:rPr>
          <w:noProof/>
          <w:szCs w:val="24"/>
        </w:rPr>
        <w:t>ing</w:t>
      </w:r>
      <w:r w:rsidRPr="00BC6353">
        <w:rPr>
          <w:noProof/>
          <w:szCs w:val="24"/>
        </w:rPr>
        <w:t xml:space="preserve"> methodological support and coordinat</w:t>
      </w:r>
      <w:r w:rsidR="00A0576F">
        <w:rPr>
          <w:noProof/>
          <w:szCs w:val="24"/>
        </w:rPr>
        <w:t>ing</w:t>
      </w:r>
      <w:r w:rsidRPr="00BC6353">
        <w:rPr>
          <w:noProof/>
          <w:szCs w:val="24"/>
        </w:rPr>
        <w:t xml:space="preserve"> or manag</w:t>
      </w:r>
      <w:r w:rsidR="00A0576F">
        <w:rPr>
          <w:noProof/>
          <w:szCs w:val="24"/>
        </w:rPr>
        <w:t>ing</w:t>
      </w:r>
      <w:r w:rsidRPr="00BC6353">
        <w:rPr>
          <w:noProof/>
          <w:szCs w:val="24"/>
        </w:rPr>
        <w:t xml:space="preserve"> purchases. </w:t>
      </w:r>
      <w:r>
        <w:rPr>
          <w:noProof/>
          <w:szCs w:val="24"/>
        </w:rPr>
        <w:t>The Task Force</w:t>
      </w:r>
      <w:r w:rsidRPr="00BC6353">
        <w:rPr>
          <w:noProof/>
          <w:szCs w:val="24"/>
        </w:rPr>
        <w:t xml:space="preserve"> </w:t>
      </w:r>
      <w:r>
        <w:rPr>
          <w:noProof/>
          <w:szCs w:val="24"/>
        </w:rPr>
        <w:t xml:space="preserve">would also </w:t>
      </w:r>
      <w:r w:rsidRPr="00BC6353">
        <w:rPr>
          <w:noProof/>
          <w:szCs w:val="24"/>
        </w:rPr>
        <w:t>establish an aggregate estimate of needs</w:t>
      </w:r>
      <w:r>
        <w:rPr>
          <w:noProof/>
          <w:szCs w:val="24"/>
        </w:rPr>
        <w:t>, and map</w:t>
      </w:r>
      <w:r w:rsidR="00706312">
        <w:rPr>
          <w:noProof/>
          <w:szCs w:val="24"/>
        </w:rPr>
        <w:t xml:space="preserve"> and</w:t>
      </w:r>
      <w:r>
        <w:rPr>
          <w:noProof/>
          <w:szCs w:val="24"/>
        </w:rPr>
        <w:t xml:space="preserve"> support </w:t>
      </w:r>
      <w:r w:rsidR="00706312">
        <w:rPr>
          <w:noProof/>
          <w:szCs w:val="24"/>
        </w:rPr>
        <w:t xml:space="preserve">the expansion of the EU </w:t>
      </w:r>
      <w:r>
        <w:rPr>
          <w:noProof/>
          <w:szCs w:val="24"/>
        </w:rPr>
        <w:t>industrial manufacturing capacities necessary to answer the needs</w:t>
      </w:r>
      <w:r w:rsidRPr="00BC6353">
        <w:rPr>
          <w:noProof/>
          <w:szCs w:val="24"/>
        </w:rPr>
        <w:t>.</w:t>
      </w:r>
      <w:r w:rsidRPr="00E9762E">
        <w:rPr>
          <w:noProof/>
          <w:szCs w:val="24"/>
        </w:rPr>
        <w:t xml:space="preserve"> </w:t>
      </w:r>
    </w:p>
    <w:p w14:paraId="2CFC0051" w14:textId="36FE96DD" w:rsidR="009A24D2" w:rsidRPr="00BC6353" w:rsidRDefault="009A24D2" w:rsidP="009A24D2">
      <w:pPr>
        <w:tabs>
          <w:tab w:val="left" w:pos="284"/>
        </w:tabs>
        <w:spacing w:after="120"/>
        <w:rPr>
          <w:noProof/>
          <w:szCs w:val="24"/>
        </w:rPr>
      </w:pPr>
      <w:r>
        <w:rPr>
          <w:noProof/>
          <w:szCs w:val="24"/>
        </w:rPr>
        <w:t>Within the Task Force, and in partnership with the Commission, the EDA could already facilitate such very short-term joint procurement</w:t>
      </w:r>
      <w:r w:rsidRPr="00723D91">
        <w:rPr>
          <w:noProof/>
          <w:szCs w:val="24"/>
        </w:rPr>
        <w:t xml:space="preserve"> </w:t>
      </w:r>
      <w:r>
        <w:rPr>
          <w:noProof/>
          <w:szCs w:val="24"/>
        </w:rPr>
        <w:t>building on its expertise and experience in this regard</w:t>
      </w:r>
      <w:r>
        <w:rPr>
          <w:rStyle w:val="FootnoteReference"/>
          <w:noProof/>
          <w:szCs w:val="24"/>
        </w:rPr>
        <w:footnoteReference w:id="23"/>
      </w:r>
      <w:r>
        <w:rPr>
          <w:noProof/>
          <w:szCs w:val="24"/>
        </w:rPr>
        <w:t>.</w:t>
      </w:r>
      <w:r w:rsidRPr="00BC6353">
        <w:rPr>
          <w:noProof/>
          <w:szCs w:val="24"/>
        </w:rPr>
        <w:t xml:space="preserve"> The Task Force</w:t>
      </w:r>
      <w:r>
        <w:rPr>
          <w:noProof/>
          <w:szCs w:val="24"/>
        </w:rPr>
        <w:t xml:space="preserve"> </w:t>
      </w:r>
      <w:r w:rsidRPr="00BC6353">
        <w:rPr>
          <w:noProof/>
          <w:szCs w:val="24"/>
        </w:rPr>
        <w:t>would</w:t>
      </w:r>
      <w:r>
        <w:rPr>
          <w:noProof/>
          <w:szCs w:val="24"/>
        </w:rPr>
        <w:t xml:space="preserve"> also</w:t>
      </w:r>
      <w:r w:rsidRPr="00BC6353">
        <w:rPr>
          <w:noProof/>
          <w:szCs w:val="24"/>
        </w:rPr>
        <w:t xml:space="preserve"> </w:t>
      </w:r>
      <w:r>
        <w:rPr>
          <w:noProof/>
          <w:szCs w:val="24"/>
        </w:rPr>
        <w:t>coordinate with the C</w:t>
      </w:r>
      <w:r w:rsidRPr="00BC6353">
        <w:rPr>
          <w:noProof/>
          <w:szCs w:val="24"/>
        </w:rPr>
        <w:t xml:space="preserve">learing </w:t>
      </w:r>
      <w:r>
        <w:rPr>
          <w:noProof/>
          <w:szCs w:val="24"/>
        </w:rPr>
        <w:t>H</w:t>
      </w:r>
      <w:r w:rsidRPr="00BC6353">
        <w:rPr>
          <w:noProof/>
          <w:szCs w:val="24"/>
        </w:rPr>
        <w:t xml:space="preserve">ouse </w:t>
      </w:r>
      <w:r>
        <w:rPr>
          <w:noProof/>
          <w:szCs w:val="24"/>
        </w:rPr>
        <w:t xml:space="preserve">Cell set up within the </w:t>
      </w:r>
      <w:r w:rsidR="005650E4">
        <w:rPr>
          <w:noProof/>
          <w:szCs w:val="24"/>
        </w:rPr>
        <w:t>EEAS/</w:t>
      </w:r>
      <w:r>
        <w:rPr>
          <w:noProof/>
          <w:szCs w:val="24"/>
        </w:rPr>
        <w:t>EU Military Staff to facilitate coordination o</w:t>
      </w:r>
      <w:r w:rsidR="00A0576F">
        <w:rPr>
          <w:noProof/>
          <w:szCs w:val="24"/>
        </w:rPr>
        <w:t>f</w:t>
      </w:r>
      <w:r>
        <w:rPr>
          <w:noProof/>
          <w:szCs w:val="24"/>
        </w:rPr>
        <w:t xml:space="preserve"> military assistance to Ukraine, with a view to </w:t>
      </w:r>
      <w:r w:rsidRPr="00BC6353">
        <w:rPr>
          <w:noProof/>
          <w:szCs w:val="24"/>
        </w:rPr>
        <w:t>support Member States to procure the most urgent items needed to replenish stocks.</w:t>
      </w:r>
    </w:p>
    <w:p w14:paraId="5AA4DBC5" w14:textId="0524D920" w:rsidR="009A24D2" w:rsidRPr="00953086" w:rsidRDefault="009A24D2" w:rsidP="009A24D2">
      <w:pPr>
        <w:tabs>
          <w:tab w:val="left" w:pos="284"/>
        </w:tabs>
        <w:spacing w:after="120"/>
        <w:rPr>
          <w:b/>
          <w:bCs/>
          <w:noProof/>
          <w:szCs w:val="24"/>
          <w:lang w:eastAsia="en-GB"/>
        </w:rPr>
      </w:pPr>
      <w:r>
        <w:rPr>
          <w:b/>
          <w:bCs/>
          <w:noProof/>
          <w:szCs w:val="24"/>
        </w:rPr>
        <w:t>5</w:t>
      </w:r>
      <w:r w:rsidRPr="006A27CC">
        <w:rPr>
          <w:b/>
          <w:bCs/>
          <w:noProof/>
          <w:szCs w:val="24"/>
        </w:rPr>
        <w:t xml:space="preserve">.2. </w:t>
      </w:r>
      <w:r w:rsidRPr="00953086">
        <w:rPr>
          <w:b/>
          <w:bCs/>
          <w:noProof/>
          <w:szCs w:val="24"/>
          <w:lang w:eastAsia="en-GB"/>
        </w:rPr>
        <w:t xml:space="preserve">Short-term EU instrument </w:t>
      </w:r>
      <w:r w:rsidR="005650E4">
        <w:rPr>
          <w:b/>
          <w:bCs/>
          <w:noProof/>
          <w:szCs w:val="24"/>
          <w:lang w:eastAsia="en-GB"/>
        </w:rPr>
        <w:t xml:space="preserve">to </w:t>
      </w:r>
      <w:r w:rsidR="0067480D">
        <w:rPr>
          <w:b/>
          <w:bCs/>
          <w:noProof/>
          <w:szCs w:val="24"/>
          <w:lang w:eastAsia="en-GB"/>
        </w:rPr>
        <w:t>reinforc</w:t>
      </w:r>
      <w:r w:rsidR="005650E4">
        <w:rPr>
          <w:b/>
          <w:bCs/>
          <w:noProof/>
          <w:szCs w:val="24"/>
          <w:lang w:eastAsia="en-GB"/>
        </w:rPr>
        <w:t>e</w:t>
      </w:r>
      <w:r w:rsidR="0067480D">
        <w:rPr>
          <w:b/>
          <w:bCs/>
          <w:noProof/>
          <w:szCs w:val="24"/>
          <w:lang w:eastAsia="en-GB"/>
        </w:rPr>
        <w:t xml:space="preserve"> defence industrial capabilities</w:t>
      </w:r>
      <w:r w:rsidR="00817CB7">
        <w:rPr>
          <w:b/>
          <w:bCs/>
          <w:noProof/>
          <w:szCs w:val="24"/>
          <w:lang w:eastAsia="en-GB"/>
        </w:rPr>
        <w:t xml:space="preserve"> </w:t>
      </w:r>
      <w:r w:rsidR="00817CB7" w:rsidRPr="00817CB7">
        <w:rPr>
          <w:b/>
          <w:bCs/>
          <w:noProof/>
          <w:szCs w:val="24"/>
          <w:lang w:eastAsia="en-GB"/>
        </w:rPr>
        <w:t>through joint procurement</w:t>
      </w:r>
    </w:p>
    <w:p w14:paraId="01900530" w14:textId="77777777" w:rsidR="00083FFA" w:rsidRDefault="0067480D" w:rsidP="0067480D">
      <w:pPr>
        <w:tabs>
          <w:tab w:val="left" w:pos="284"/>
        </w:tabs>
        <w:spacing w:after="120"/>
        <w:rPr>
          <w:noProof/>
          <w:szCs w:val="24"/>
        </w:rPr>
      </w:pPr>
      <w:r w:rsidRPr="0067480D">
        <w:rPr>
          <w:noProof/>
          <w:szCs w:val="24"/>
        </w:rPr>
        <w:t xml:space="preserve">As indicated, without coordination and cooperation, the increased </w:t>
      </w:r>
      <w:r w:rsidR="000A5BA7">
        <w:rPr>
          <w:noProof/>
          <w:szCs w:val="24"/>
        </w:rPr>
        <w:t xml:space="preserve">Member State </w:t>
      </w:r>
      <w:r w:rsidRPr="0067480D">
        <w:rPr>
          <w:noProof/>
          <w:szCs w:val="24"/>
        </w:rPr>
        <w:t>investments would deepen the fragmentation of the European defence sector, limit the potential for cooperation throughout the life cycle of the equipment, intensify external dependencies and likely hamper interoperability. Short</w:t>
      </w:r>
      <w:r w:rsidR="000A5BA7">
        <w:rPr>
          <w:noProof/>
          <w:szCs w:val="24"/>
        </w:rPr>
        <w:t>-</w:t>
      </w:r>
      <w:r w:rsidRPr="0067480D">
        <w:rPr>
          <w:noProof/>
          <w:szCs w:val="24"/>
        </w:rPr>
        <w:t>term acquisitions will have a longer-term impact in this regard, resulting in a reduction of market strength and foregone opportunities for the next decades.</w:t>
      </w:r>
    </w:p>
    <w:p w14:paraId="0D23B624" w14:textId="744B05D1" w:rsidR="00083FFA" w:rsidRDefault="008750D6" w:rsidP="0067480D">
      <w:pPr>
        <w:tabs>
          <w:tab w:val="left" w:pos="284"/>
        </w:tabs>
        <w:spacing w:after="120"/>
        <w:rPr>
          <w:noProof/>
          <w:szCs w:val="24"/>
        </w:rPr>
      </w:pPr>
      <w:r>
        <w:rPr>
          <w:noProof/>
          <w:szCs w:val="24"/>
        </w:rPr>
        <w:t>T</w:t>
      </w:r>
      <w:r w:rsidR="0067480D" w:rsidRPr="0067480D">
        <w:rPr>
          <w:noProof/>
          <w:szCs w:val="24"/>
        </w:rPr>
        <w:t xml:space="preserve">he Member States </w:t>
      </w:r>
      <w:r w:rsidR="00200C70">
        <w:rPr>
          <w:noProof/>
          <w:szCs w:val="24"/>
        </w:rPr>
        <w:t xml:space="preserve">need to </w:t>
      </w:r>
      <w:r w:rsidR="0067480D" w:rsidRPr="0067480D">
        <w:rPr>
          <w:noProof/>
          <w:szCs w:val="24"/>
        </w:rPr>
        <w:t xml:space="preserve">restore </w:t>
      </w:r>
      <w:r w:rsidR="000C33F3">
        <w:rPr>
          <w:noProof/>
          <w:szCs w:val="24"/>
        </w:rPr>
        <w:t xml:space="preserve">defence </w:t>
      </w:r>
      <w:r w:rsidR="0067480D" w:rsidRPr="0067480D">
        <w:rPr>
          <w:noProof/>
          <w:szCs w:val="24"/>
        </w:rPr>
        <w:t xml:space="preserve">combat readiness </w:t>
      </w:r>
      <w:r>
        <w:rPr>
          <w:noProof/>
          <w:szCs w:val="24"/>
        </w:rPr>
        <w:t>as a matter of urgency in light of the security situation</w:t>
      </w:r>
      <w:r w:rsidR="00D570EB">
        <w:rPr>
          <w:noProof/>
          <w:szCs w:val="24"/>
        </w:rPr>
        <w:t xml:space="preserve"> and of transfers already made to Ukraine. </w:t>
      </w:r>
      <w:r w:rsidR="005C32BC">
        <w:rPr>
          <w:noProof/>
          <w:szCs w:val="24"/>
        </w:rPr>
        <w:t>In particular, a</w:t>
      </w:r>
      <w:r w:rsidR="00D570EB">
        <w:rPr>
          <w:noProof/>
          <w:szCs w:val="24"/>
        </w:rPr>
        <w:t xml:space="preserve"> replenishment of stocks of material would also enable </w:t>
      </w:r>
      <w:r w:rsidR="00200C70">
        <w:rPr>
          <w:noProof/>
          <w:szCs w:val="24"/>
        </w:rPr>
        <w:t xml:space="preserve">them </w:t>
      </w:r>
      <w:r w:rsidR="0067480D" w:rsidRPr="0067480D">
        <w:rPr>
          <w:noProof/>
          <w:szCs w:val="24"/>
        </w:rPr>
        <w:t>to provide further assistance to Ukraine</w:t>
      </w:r>
      <w:r>
        <w:rPr>
          <w:noProof/>
          <w:szCs w:val="24"/>
        </w:rPr>
        <w:t xml:space="preserve">. </w:t>
      </w:r>
      <w:r w:rsidR="00200C70" w:rsidRPr="00083FFA">
        <w:rPr>
          <w:noProof/>
          <w:szCs w:val="24"/>
        </w:rPr>
        <w:t xml:space="preserve">Today, Member States </w:t>
      </w:r>
      <w:r w:rsidR="000C33F3">
        <w:rPr>
          <w:noProof/>
          <w:szCs w:val="24"/>
        </w:rPr>
        <w:t>that provide military assistance to Ukraine can receive financial reimbursement</w:t>
      </w:r>
      <w:r w:rsidR="000C33F3" w:rsidRPr="00083FFA">
        <w:rPr>
          <w:noProof/>
          <w:szCs w:val="24"/>
        </w:rPr>
        <w:t xml:space="preserve"> </w:t>
      </w:r>
      <w:r w:rsidR="00200C70" w:rsidRPr="00083FFA">
        <w:rPr>
          <w:noProof/>
          <w:szCs w:val="24"/>
        </w:rPr>
        <w:t>through the European Peace Facility. As they proceed to replenish their stockpiles and equipment, however, they should seize the opportunity to do so in a collaborative way as this would provide greater value for money</w:t>
      </w:r>
      <w:r w:rsidR="00083FFA" w:rsidRPr="00083FFA">
        <w:rPr>
          <w:noProof/>
          <w:szCs w:val="24"/>
        </w:rPr>
        <w:t>,</w:t>
      </w:r>
      <w:r w:rsidR="00200C70" w:rsidRPr="00083FFA">
        <w:rPr>
          <w:noProof/>
          <w:szCs w:val="24"/>
        </w:rPr>
        <w:t xml:space="preserve"> by seizing economies of scale</w:t>
      </w:r>
      <w:r w:rsidR="00EE39D0" w:rsidRPr="00D04AAB">
        <w:rPr>
          <w:noProof/>
          <w:szCs w:val="24"/>
        </w:rPr>
        <w:t>, and enhance interoperability</w:t>
      </w:r>
      <w:r w:rsidR="00EE39D0">
        <w:rPr>
          <w:noProof/>
          <w:szCs w:val="24"/>
        </w:rPr>
        <w:t xml:space="preserve">. </w:t>
      </w:r>
      <w:r>
        <w:rPr>
          <w:noProof/>
          <w:szCs w:val="24"/>
        </w:rPr>
        <w:t xml:space="preserve">This </w:t>
      </w:r>
      <w:r w:rsidR="00200C70">
        <w:rPr>
          <w:noProof/>
          <w:szCs w:val="24"/>
        </w:rPr>
        <w:t xml:space="preserve">also </w:t>
      </w:r>
      <w:r w:rsidR="0067480D" w:rsidRPr="0067480D">
        <w:rPr>
          <w:noProof/>
          <w:szCs w:val="24"/>
        </w:rPr>
        <w:t xml:space="preserve">requires further enhancing and reinforcing </w:t>
      </w:r>
      <w:r>
        <w:rPr>
          <w:noProof/>
          <w:szCs w:val="24"/>
        </w:rPr>
        <w:t>the EDTIB</w:t>
      </w:r>
      <w:r w:rsidR="00200C70">
        <w:rPr>
          <w:noProof/>
          <w:szCs w:val="24"/>
        </w:rPr>
        <w:t>.</w:t>
      </w:r>
    </w:p>
    <w:p w14:paraId="2E0F434B" w14:textId="21EF94B1" w:rsidR="00D570EB" w:rsidRDefault="008750D6" w:rsidP="00D570EB">
      <w:pPr>
        <w:tabs>
          <w:tab w:val="left" w:pos="284"/>
        </w:tabs>
        <w:spacing w:after="120"/>
        <w:rPr>
          <w:noProof/>
          <w:szCs w:val="24"/>
        </w:rPr>
      </w:pPr>
      <w:r>
        <w:rPr>
          <w:noProof/>
          <w:szCs w:val="24"/>
        </w:rPr>
        <w:t xml:space="preserve">To this end, </w:t>
      </w:r>
      <w:r w:rsidR="0067480D" w:rsidRPr="0067480D">
        <w:rPr>
          <w:noProof/>
          <w:szCs w:val="24"/>
        </w:rPr>
        <w:t xml:space="preserve">the Commission will </w:t>
      </w:r>
      <w:r w:rsidR="00727637">
        <w:rPr>
          <w:noProof/>
          <w:szCs w:val="24"/>
        </w:rPr>
        <w:t>propose</w:t>
      </w:r>
      <w:r w:rsidR="0067480D" w:rsidRPr="0067480D">
        <w:rPr>
          <w:noProof/>
          <w:szCs w:val="24"/>
        </w:rPr>
        <w:t xml:space="preserve"> a dedicated short-term instrument, designed in a spirit of solidarity, to </w:t>
      </w:r>
      <w:r>
        <w:rPr>
          <w:noProof/>
          <w:szCs w:val="24"/>
        </w:rPr>
        <w:t xml:space="preserve">incentivise </w:t>
      </w:r>
      <w:r w:rsidR="0067480D" w:rsidRPr="0067480D">
        <w:rPr>
          <w:noProof/>
          <w:szCs w:val="24"/>
        </w:rPr>
        <w:t xml:space="preserve">Member States who are willing to </w:t>
      </w:r>
      <w:r>
        <w:rPr>
          <w:noProof/>
          <w:szCs w:val="24"/>
        </w:rPr>
        <w:t xml:space="preserve">pursue joint procurement to </w:t>
      </w:r>
      <w:r w:rsidR="00703261">
        <w:rPr>
          <w:noProof/>
          <w:szCs w:val="24"/>
        </w:rPr>
        <w:t>fill the most urgent and critical gaps</w:t>
      </w:r>
      <w:r w:rsidR="00655A08">
        <w:rPr>
          <w:noProof/>
          <w:szCs w:val="24"/>
        </w:rPr>
        <w:t>, especially those created by the response to the current aggression,</w:t>
      </w:r>
      <w:r w:rsidR="00703261">
        <w:rPr>
          <w:noProof/>
          <w:szCs w:val="24"/>
        </w:rPr>
        <w:t xml:space="preserve"> </w:t>
      </w:r>
      <w:r w:rsidR="0067480D" w:rsidRPr="0067480D">
        <w:rPr>
          <w:noProof/>
          <w:szCs w:val="24"/>
        </w:rPr>
        <w:t xml:space="preserve">in a collaborative way. </w:t>
      </w:r>
      <w:r w:rsidR="00D570EB">
        <w:rPr>
          <w:noProof/>
          <w:szCs w:val="24"/>
        </w:rPr>
        <w:t xml:space="preserve"> The new instrument would contribute to</w:t>
      </w:r>
      <w:r w:rsidR="00CF0130">
        <w:rPr>
          <w:noProof/>
          <w:szCs w:val="24"/>
        </w:rPr>
        <w:t xml:space="preserve"> </w:t>
      </w:r>
      <w:r w:rsidR="0067480D" w:rsidRPr="00733B25">
        <w:rPr>
          <w:noProof/>
          <w:szCs w:val="24"/>
        </w:rPr>
        <w:t>reinforce joint defence procurement and</w:t>
      </w:r>
      <w:r w:rsidR="00CF0130" w:rsidRPr="00733B25">
        <w:rPr>
          <w:noProof/>
          <w:szCs w:val="24"/>
        </w:rPr>
        <w:t xml:space="preserve">, through </w:t>
      </w:r>
      <w:r w:rsidR="008474E1">
        <w:rPr>
          <w:noProof/>
          <w:szCs w:val="24"/>
        </w:rPr>
        <w:t xml:space="preserve">the associated </w:t>
      </w:r>
      <w:r w:rsidR="00733B25" w:rsidRPr="00733B25">
        <w:rPr>
          <w:noProof/>
          <w:szCs w:val="24"/>
        </w:rPr>
        <w:t xml:space="preserve">Union </w:t>
      </w:r>
      <w:r w:rsidR="00CF0130" w:rsidRPr="00733B25">
        <w:rPr>
          <w:noProof/>
          <w:szCs w:val="24"/>
        </w:rPr>
        <w:t>financing,</w:t>
      </w:r>
      <w:r w:rsidR="0067480D" w:rsidRPr="00733B25">
        <w:rPr>
          <w:noProof/>
          <w:szCs w:val="24"/>
        </w:rPr>
        <w:t xml:space="preserve"> </w:t>
      </w:r>
      <w:r w:rsidR="00D570EB" w:rsidRPr="00733B25">
        <w:rPr>
          <w:noProof/>
          <w:szCs w:val="24"/>
        </w:rPr>
        <w:t>thereby</w:t>
      </w:r>
      <w:r w:rsidR="00D570EB">
        <w:rPr>
          <w:noProof/>
          <w:szCs w:val="24"/>
        </w:rPr>
        <w:t xml:space="preserve"> </w:t>
      </w:r>
      <w:r w:rsidR="0067480D" w:rsidRPr="0067480D">
        <w:rPr>
          <w:noProof/>
          <w:szCs w:val="24"/>
        </w:rPr>
        <w:t xml:space="preserve">to strengthen </w:t>
      </w:r>
      <w:r w:rsidR="005C32BC">
        <w:rPr>
          <w:noProof/>
          <w:szCs w:val="24"/>
        </w:rPr>
        <w:t xml:space="preserve">and reform </w:t>
      </w:r>
      <w:r w:rsidR="0067480D" w:rsidRPr="0067480D">
        <w:rPr>
          <w:noProof/>
          <w:szCs w:val="24"/>
        </w:rPr>
        <w:t>the</w:t>
      </w:r>
      <w:r w:rsidR="005C32BC">
        <w:rPr>
          <w:noProof/>
          <w:szCs w:val="24"/>
        </w:rPr>
        <w:t>ir</w:t>
      </w:r>
      <w:r w:rsidR="0067480D" w:rsidRPr="0067480D">
        <w:rPr>
          <w:noProof/>
          <w:szCs w:val="24"/>
        </w:rPr>
        <w:t xml:space="preserve"> defence industrial capabilities.</w:t>
      </w:r>
      <w:r w:rsidR="00D570EB">
        <w:rPr>
          <w:noProof/>
          <w:szCs w:val="24"/>
        </w:rPr>
        <w:t xml:space="preserve"> </w:t>
      </w:r>
      <w:r w:rsidR="00D570EB" w:rsidRPr="0067480D">
        <w:rPr>
          <w:noProof/>
          <w:szCs w:val="24"/>
        </w:rPr>
        <w:t>The EU financial support should leverage new defence investments from Member States</w:t>
      </w:r>
      <w:r w:rsidR="00EE39D0">
        <w:rPr>
          <w:noProof/>
          <w:szCs w:val="24"/>
        </w:rPr>
        <w:t xml:space="preserve"> </w:t>
      </w:r>
      <w:r w:rsidR="00D570EB" w:rsidRPr="0067480D">
        <w:rPr>
          <w:noProof/>
          <w:szCs w:val="24"/>
        </w:rPr>
        <w:t>and benefit the European industrial base while ensuring EU Member States’ ability to act</w:t>
      </w:r>
      <w:r w:rsidR="00EE39D0" w:rsidRPr="00EE39D0">
        <w:rPr>
          <w:noProof/>
          <w:szCs w:val="24"/>
        </w:rPr>
        <w:t xml:space="preserve"> </w:t>
      </w:r>
      <w:r w:rsidR="00EE39D0" w:rsidRPr="00D04AAB">
        <w:rPr>
          <w:noProof/>
          <w:szCs w:val="24"/>
        </w:rPr>
        <w:t>and to attain greater interoperability</w:t>
      </w:r>
      <w:r w:rsidR="00D570EB" w:rsidRPr="0067480D">
        <w:rPr>
          <w:noProof/>
          <w:szCs w:val="24"/>
        </w:rPr>
        <w:t>.</w:t>
      </w:r>
    </w:p>
    <w:p w14:paraId="1A956CC7" w14:textId="77777777" w:rsidR="0067480D" w:rsidRPr="0067480D" w:rsidRDefault="0067480D" w:rsidP="00D570EB">
      <w:pPr>
        <w:tabs>
          <w:tab w:val="left" w:pos="284"/>
        </w:tabs>
        <w:spacing w:after="120"/>
        <w:rPr>
          <w:noProof/>
          <w:szCs w:val="24"/>
        </w:rPr>
      </w:pPr>
      <w:r w:rsidRPr="0067480D">
        <w:rPr>
          <w:noProof/>
          <w:szCs w:val="24"/>
        </w:rPr>
        <w:t>The new instrument should remain simple and straightforward in its implementation but conditioned to Member States meeting specific criteria such as a minimum of three Member States participating in the joint procurement.</w:t>
      </w:r>
      <w:r w:rsidR="00D570EB">
        <w:rPr>
          <w:noProof/>
          <w:szCs w:val="24"/>
        </w:rPr>
        <w:t xml:space="preserve"> In the implementation of this new instrument, the Commission will rely on the assistance of the Task Force</w:t>
      </w:r>
      <w:r w:rsidR="00D813A0">
        <w:rPr>
          <w:noProof/>
          <w:szCs w:val="24"/>
        </w:rPr>
        <w:t>.</w:t>
      </w:r>
    </w:p>
    <w:p w14:paraId="0E07FD10" w14:textId="5FEE6B55" w:rsidR="009A24D2" w:rsidRPr="00953086" w:rsidRDefault="00721FF0" w:rsidP="00294296">
      <w:pPr>
        <w:tabs>
          <w:tab w:val="left" w:pos="142"/>
        </w:tabs>
        <w:spacing w:after="120"/>
        <w:rPr>
          <w:noProof/>
          <w:szCs w:val="24"/>
        </w:rPr>
      </w:pPr>
      <w:r w:rsidRPr="00655A08">
        <w:rPr>
          <w:noProof/>
          <w:szCs w:val="24"/>
        </w:rPr>
        <w:t xml:space="preserve">The Commission is ready to invest </w:t>
      </w:r>
      <w:r w:rsidR="00925D8B">
        <w:rPr>
          <w:noProof/>
          <w:szCs w:val="24"/>
        </w:rPr>
        <w:t>EUR 500 million over two years (2022-24)</w:t>
      </w:r>
      <w:r w:rsidR="00FC2077">
        <w:rPr>
          <w:noProof/>
          <w:szCs w:val="24"/>
        </w:rPr>
        <w:t xml:space="preserve"> </w:t>
      </w:r>
      <w:r w:rsidRPr="004050BF">
        <w:rPr>
          <w:noProof/>
          <w:szCs w:val="24"/>
        </w:rPr>
        <w:t>into this scheme.</w:t>
      </w:r>
      <w:r w:rsidR="00A36E76">
        <w:rPr>
          <w:noProof/>
          <w:szCs w:val="24"/>
        </w:rPr>
        <w:t xml:space="preserve"> </w:t>
      </w:r>
      <w:r w:rsidR="0067480D" w:rsidRPr="0067480D">
        <w:rPr>
          <w:noProof/>
          <w:szCs w:val="24"/>
        </w:rPr>
        <w:t xml:space="preserve">To this end, the Commission will propose to the co-legislators to engage in a fast-track adoption of a Regulation enabling the instrument and the related budget </w:t>
      </w:r>
      <w:r w:rsidR="000C33F3">
        <w:rPr>
          <w:noProof/>
          <w:szCs w:val="24"/>
        </w:rPr>
        <w:t>increase</w:t>
      </w:r>
      <w:r w:rsidR="0067480D" w:rsidRPr="0067480D">
        <w:rPr>
          <w:noProof/>
          <w:szCs w:val="24"/>
        </w:rPr>
        <w:t xml:space="preserve">. </w:t>
      </w:r>
    </w:p>
    <w:p w14:paraId="63841684" w14:textId="77777777" w:rsidR="009A24D2" w:rsidRPr="00953086" w:rsidRDefault="009A24D2" w:rsidP="009A24D2">
      <w:pPr>
        <w:tabs>
          <w:tab w:val="left" w:pos="284"/>
        </w:tabs>
        <w:spacing w:after="120"/>
        <w:rPr>
          <w:b/>
          <w:bCs/>
          <w:noProof/>
          <w:szCs w:val="24"/>
          <w:u w:val="single"/>
          <w:lang w:eastAsia="en-GB"/>
        </w:rPr>
      </w:pPr>
    </w:p>
    <w:p w14:paraId="5D60BFA3" w14:textId="35E011D8" w:rsidR="009A24D2" w:rsidRPr="00953086" w:rsidRDefault="009A24D2" w:rsidP="009A24D2">
      <w:pPr>
        <w:tabs>
          <w:tab w:val="left" w:pos="284"/>
        </w:tabs>
        <w:spacing w:after="120"/>
        <w:rPr>
          <w:b/>
          <w:bCs/>
          <w:noProof/>
          <w:szCs w:val="24"/>
          <w:lang w:eastAsia="en-GB"/>
        </w:rPr>
      </w:pPr>
      <w:r>
        <w:rPr>
          <w:b/>
          <w:bCs/>
          <w:noProof/>
          <w:szCs w:val="24"/>
          <w:lang w:eastAsia="en-GB"/>
        </w:rPr>
        <w:t>5.3.</w:t>
      </w:r>
      <w:r>
        <w:rPr>
          <w:b/>
          <w:bCs/>
          <w:noProof/>
          <w:szCs w:val="24"/>
          <w:lang w:eastAsia="en-GB"/>
        </w:rPr>
        <w:tab/>
      </w:r>
      <w:r w:rsidR="001673CB">
        <w:rPr>
          <w:b/>
          <w:bCs/>
          <w:noProof/>
          <w:szCs w:val="24"/>
          <w:lang w:eastAsia="en-GB"/>
        </w:rPr>
        <w:t>A</w:t>
      </w:r>
      <w:r>
        <w:rPr>
          <w:b/>
          <w:bCs/>
          <w:noProof/>
          <w:szCs w:val="24"/>
          <w:lang w:eastAsia="en-GB"/>
        </w:rPr>
        <w:t xml:space="preserve">n EU framework for </w:t>
      </w:r>
      <w:r w:rsidR="00200C70">
        <w:rPr>
          <w:b/>
          <w:bCs/>
          <w:noProof/>
          <w:szCs w:val="24"/>
          <w:lang w:eastAsia="en-GB"/>
        </w:rPr>
        <w:t>D</w:t>
      </w:r>
      <w:r>
        <w:rPr>
          <w:b/>
          <w:bCs/>
          <w:noProof/>
          <w:szCs w:val="24"/>
          <w:lang w:eastAsia="en-GB"/>
        </w:rPr>
        <w:t xml:space="preserve">efence Joint Procurement </w:t>
      </w:r>
    </w:p>
    <w:p w14:paraId="63A4A974" w14:textId="58988DEB" w:rsidR="00952357" w:rsidRDefault="009A24D2" w:rsidP="00952357">
      <w:pPr>
        <w:autoSpaceDE w:val="0"/>
        <w:autoSpaceDN w:val="0"/>
        <w:spacing w:before="40" w:after="40"/>
        <w:rPr>
          <w:noProof/>
        </w:rPr>
      </w:pPr>
      <w:r>
        <w:rPr>
          <w:noProof/>
          <w:szCs w:val="24"/>
        </w:rPr>
        <w:t>Beyond the short-term urgent needs linked to the new security paradigm, it is necessary to move forward towards a</w:t>
      </w:r>
      <w:r w:rsidR="00E93B11">
        <w:rPr>
          <w:noProof/>
          <w:szCs w:val="24"/>
        </w:rPr>
        <w:t>n</w:t>
      </w:r>
      <w:r>
        <w:rPr>
          <w:noProof/>
          <w:szCs w:val="24"/>
        </w:rPr>
        <w:t xml:space="preserve"> EU framework for </w:t>
      </w:r>
      <w:r w:rsidR="00D813A0">
        <w:rPr>
          <w:noProof/>
          <w:szCs w:val="24"/>
        </w:rPr>
        <w:t>D</w:t>
      </w:r>
      <w:r>
        <w:rPr>
          <w:noProof/>
          <w:szCs w:val="24"/>
        </w:rPr>
        <w:t>efence Joint Procurement. Through the European Defence Fund, the EU has a strong instrument to incentivize joint and collective R&amp;D in defence</w:t>
      </w:r>
      <w:r w:rsidR="004E20CC" w:rsidRPr="004E20CC">
        <w:rPr>
          <w:noProof/>
          <w:szCs w:val="24"/>
        </w:rPr>
        <w:t xml:space="preserve"> </w:t>
      </w:r>
      <w:r w:rsidR="004E20CC">
        <w:rPr>
          <w:noProof/>
          <w:szCs w:val="24"/>
        </w:rPr>
        <w:t>up to the prototype level</w:t>
      </w:r>
      <w:r>
        <w:rPr>
          <w:noProof/>
          <w:szCs w:val="24"/>
        </w:rPr>
        <w:t xml:space="preserve">. </w:t>
      </w:r>
      <w:r w:rsidR="00F81BEA">
        <w:rPr>
          <w:noProof/>
          <w:szCs w:val="24"/>
        </w:rPr>
        <w:t>T</w:t>
      </w:r>
      <w:r w:rsidR="00952357">
        <w:rPr>
          <w:noProof/>
          <w:szCs w:val="24"/>
        </w:rPr>
        <w:t>he EDA</w:t>
      </w:r>
      <w:r w:rsidR="00565B12">
        <w:rPr>
          <w:noProof/>
          <w:szCs w:val="24"/>
        </w:rPr>
        <w:t xml:space="preserve"> is competent</w:t>
      </w:r>
      <w:r w:rsidR="00952357">
        <w:rPr>
          <w:noProof/>
          <w:szCs w:val="24"/>
        </w:rPr>
        <w:t xml:space="preserve"> to conduct joint procurement</w:t>
      </w:r>
      <w:r w:rsidR="00792A05">
        <w:rPr>
          <w:noProof/>
          <w:szCs w:val="24"/>
        </w:rPr>
        <w:t xml:space="preserve"> and does it already</w:t>
      </w:r>
      <w:r w:rsidR="00E93B11">
        <w:rPr>
          <w:noProof/>
          <w:szCs w:val="24"/>
        </w:rPr>
        <w:t xml:space="preserve">, however </w:t>
      </w:r>
      <w:r w:rsidR="00F81BEA">
        <w:rPr>
          <w:noProof/>
          <w:szCs w:val="24"/>
        </w:rPr>
        <w:t xml:space="preserve">it would need to </w:t>
      </w:r>
      <w:r w:rsidR="00FC2688">
        <w:rPr>
          <w:noProof/>
          <w:szCs w:val="24"/>
        </w:rPr>
        <w:t>be reinforced</w:t>
      </w:r>
      <w:r w:rsidR="00952357">
        <w:rPr>
          <w:noProof/>
          <w:szCs w:val="24"/>
        </w:rPr>
        <w:t xml:space="preserve"> for the EU to benefit from a fully fit-for-purpose capacity for joint procurement.</w:t>
      </w:r>
    </w:p>
    <w:p w14:paraId="3F05ADCB" w14:textId="6F895BBE" w:rsidR="009A24D2" w:rsidRPr="00AB1F3C" w:rsidRDefault="00E93B11" w:rsidP="009A24D2">
      <w:pPr>
        <w:autoSpaceDE w:val="0"/>
        <w:autoSpaceDN w:val="0"/>
        <w:spacing w:before="40" w:after="40"/>
        <w:rPr>
          <w:noProof/>
          <w:szCs w:val="24"/>
        </w:rPr>
      </w:pPr>
      <w:r>
        <w:rPr>
          <w:noProof/>
          <w:szCs w:val="24"/>
        </w:rPr>
        <w:t>In light of this,</w:t>
      </w:r>
      <w:r w:rsidR="009A24D2">
        <w:rPr>
          <w:noProof/>
          <w:szCs w:val="24"/>
        </w:rPr>
        <w:t xml:space="preserve"> the Commission will propose in the third quarter of 2022 a </w:t>
      </w:r>
      <w:r w:rsidR="009A24D2" w:rsidRPr="00AB1F3C">
        <w:rPr>
          <w:b/>
          <w:noProof/>
          <w:szCs w:val="24"/>
        </w:rPr>
        <w:t>European Defence Investment Programme</w:t>
      </w:r>
      <w:r w:rsidR="009A24D2">
        <w:rPr>
          <w:noProof/>
          <w:szCs w:val="24"/>
        </w:rPr>
        <w:t xml:space="preserve"> </w:t>
      </w:r>
      <w:r w:rsidR="00727637">
        <w:rPr>
          <w:noProof/>
          <w:szCs w:val="24"/>
        </w:rPr>
        <w:t xml:space="preserve">(EDIP) </w:t>
      </w:r>
      <w:r w:rsidR="009A24D2">
        <w:rPr>
          <w:noProof/>
          <w:szCs w:val="24"/>
        </w:rPr>
        <w:t xml:space="preserve">regulation. It will aim at </w:t>
      </w:r>
      <w:r w:rsidR="009A24D2" w:rsidRPr="004F4FB1">
        <w:rPr>
          <w:noProof/>
          <w:szCs w:val="24"/>
        </w:rPr>
        <w:t>establish</w:t>
      </w:r>
      <w:r w:rsidR="009A24D2">
        <w:rPr>
          <w:noProof/>
          <w:szCs w:val="24"/>
        </w:rPr>
        <w:t>ing</w:t>
      </w:r>
      <w:r w:rsidR="009A24D2" w:rsidRPr="004F4FB1">
        <w:rPr>
          <w:noProof/>
          <w:szCs w:val="24"/>
        </w:rPr>
        <w:t xml:space="preserve"> </w:t>
      </w:r>
      <w:r w:rsidR="009A24D2">
        <w:rPr>
          <w:noProof/>
          <w:szCs w:val="24"/>
        </w:rPr>
        <w:t xml:space="preserve">the </w:t>
      </w:r>
      <w:r w:rsidR="009A24D2" w:rsidRPr="004F4FB1">
        <w:rPr>
          <w:noProof/>
          <w:szCs w:val="24"/>
        </w:rPr>
        <w:t xml:space="preserve">conditions and criteria for </w:t>
      </w:r>
      <w:r w:rsidR="009A24D2">
        <w:rPr>
          <w:noProof/>
          <w:szCs w:val="24"/>
        </w:rPr>
        <w:t xml:space="preserve">Member States to form consortia that </w:t>
      </w:r>
      <w:r w:rsidR="009A24D2" w:rsidRPr="004F4FB1">
        <w:rPr>
          <w:noProof/>
          <w:szCs w:val="24"/>
        </w:rPr>
        <w:t xml:space="preserve">qualify as a </w:t>
      </w:r>
      <w:r w:rsidR="009A24D2" w:rsidRPr="004F4FB1">
        <w:rPr>
          <w:b/>
          <w:noProof/>
          <w:szCs w:val="24"/>
        </w:rPr>
        <w:t>European Defence Capability Consortium (EDCC)</w:t>
      </w:r>
      <w:r w:rsidR="009A24D2">
        <w:rPr>
          <w:noProof/>
          <w:szCs w:val="24"/>
        </w:rPr>
        <w:t xml:space="preserve"> that will </w:t>
      </w:r>
      <w:r w:rsidR="00A906B6">
        <w:rPr>
          <w:noProof/>
          <w:szCs w:val="24"/>
        </w:rPr>
        <w:t xml:space="preserve">jointly </w:t>
      </w:r>
      <w:r w:rsidR="009A24D2">
        <w:rPr>
          <w:noProof/>
          <w:szCs w:val="24"/>
        </w:rPr>
        <w:t>procure</w:t>
      </w:r>
      <w:r w:rsidR="000B07E9">
        <w:rPr>
          <w:noProof/>
          <w:szCs w:val="24"/>
        </w:rPr>
        <w:t>, for the use of participating Member States,</w:t>
      </w:r>
      <w:r w:rsidR="009A24D2">
        <w:rPr>
          <w:noProof/>
          <w:szCs w:val="24"/>
        </w:rPr>
        <w:t xml:space="preserve"> </w:t>
      </w:r>
      <w:r w:rsidR="009A24D2" w:rsidRPr="004F4FB1">
        <w:rPr>
          <w:noProof/>
          <w:szCs w:val="24"/>
        </w:rPr>
        <w:t>defence capabilities that are developed in a collaborative way within the EU</w:t>
      </w:r>
      <w:r w:rsidR="009A24D2">
        <w:rPr>
          <w:noProof/>
          <w:szCs w:val="24"/>
        </w:rPr>
        <w:t xml:space="preserve"> and </w:t>
      </w:r>
      <w:r w:rsidR="00D813A0">
        <w:rPr>
          <w:noProof/>
          <w:szCs w:val="24"/>
        </w:rPr>
        <w:t xml:space="preserve">would </w:t>
      </w:r>
      <w:r>
        <w:rPr>
          <w:noProof/>
          <w:szCs w:val="24"/>
        </w:rPr>
        <w:t xml:space="preserve">benefit from </w:t>
      </w:r>
      <w:r w:rsidR="009A24D2">
        <w:rPr>
          <w:noProof/>
          <w:szCs w:val="24"/>
        </w:rPr>
        <w:t xml:space="preserve">a VAT </w:t>
      </w:r>
      <w:r w:rsidR="00A906B6">
        <w:rPr>
          <w:noProof/>
          <w:szCs w:val="24"/>
        </w:rPr>
        <w:t>exemption</w:t>
      </w:r>
      <w:r w:rsidR="009A24D2">
        <w:rPr>
          <w:noProof/>
          <w:szCs w:val="24"/>
        </w:rPr>
        <w:t xml:space="preserve">. </w:t>
      </w:r>
      <w:r w:rsidR="009A24D2" w:rsidRPr="00953086">
        <w:rPr>
          <w:noProof/>
          <w:szCs w:val="24"/>
        </w:rPr>
        <w:t xml:space="preserve">This new vehicle would </w:t>
      </w:r>
      <w:r w:rsidR="009A24D2">
        <w:rPr>
          <w:noProof/>
          <w:szCs w:val="24"/>
        </w:rPr>
        <w:t>complement</w:t>
      </w:r>
      <w:r w:rsidR="009A24D2" w:rsidRPr="00953086">
        <w:rPr>
          <w:noProof/>
          <w:szCs w:val="24"/>
        </w:rPr>
        <w:t xml:space="preserve"> existing </w:t>
      </w:r>
      <w:r w:rsidR="00A906B6">
        <w:rPr>
          <w:noProof/>
          <w:szCs w:val="24"/>
        </w:rPr>
        <w:t xml:space="preserve">related </w:t>
      </w:r>
      <w:r w:rsidR="009A24D2" w:rsidRPr="00953086">
        <w:rPr>
          <w:noProof/>
          <w:szCs w:val="24"/>
        </w:rPr>
        <w:t>options under the umbrella of the EDA</w:t>
      </w:r>
      <w:r w:rsidR="001315A2">
        <w:rPr>
          <w:noProof/>
          <w:szCs w:val="24"/>
        </w:rPr>
        <w:t xml:space="preserve">, </w:t>
      </w:r>
      <w:r>
        <w:rPr>
          <w:noProof/>
          <w:szCs w:val="24"/>
        </w:rPr>
        <w:t xml:space="preserve">while it could also serve projects in </w:t>
      </w:r>
      <w:r w:rsidR="001315A2" w:rsidRPr="00AB1F3C">
        <w:rPr>
          <w:noProof/>
          <w:szCs w:val="24"/>
        </w:rPr>
        <w:t xml:space="preserve">the </w:t>
      </w:r>
      <w:r w:rsidR="001315A2">
        <w:rPr>
          <w:noProof/>
          <w:szCs w:val="24"/>
        </w:rPr>
        <w:t xml:space="preserve">PESCO framework. </w:t>
      </w:r>
    </w:p>
    <w:p w14:paraId="57E918BD" w14:textId="139ADF66" w:rsidR="009A24D2" w:rsidRDefault="00792A05" w:rsidP="009A24D2">
      <w:pPr>
        <w:tabs>
          <w:tab w:val="left" w:pos="142"/>
        </w:tabs>
        <w:spacing w:after="120"/>
        <w:rPr>
          <w:noProof/>
          <w:szCs w:val="24"/>
        </w:rPr>
      </w:pPr>
      <w:r w:rsidRPr="00A36E76">
        <w:rPr>
          <w:noProof/>
          <w:szCs w:val="24"/>
        </w:rPr>
        <w:t>For cooperation based on research and development (R&amp;D) of a new product, the EDCC would also benefit from the flexibility provided by Article 13(c) of the Defence Procurement Directive, including, where applicable, with regard to later phases of all or part of the life-cycle of the product.</w:t>
      </w:r>
    </w:p>
    <w:p w14:paraId="2466FC41" w14:textId="6D0A7B47" w:rsidR="009A24D2" w:rsidRPr="00AC534F" w:rsidRDefault="009A24D2" w:rsidP="009A24D2">
      <w:pPr>
        <w:tabs>
          <w:tab w:val="left" w:pos="284"/>
        </w:tabs>
        <w:spacing w:after="120"/>
        <w:rPr>
          <w:noProof/>
        </w:rPr>
      </w:pPr>
      <w:r>
        <w:rPr>
          <w:noProof/>
          <w:szCs w:val="24"/>
        </w:rPr>
        <w:t>A</w:t>
      </w:r>
      <w:r w:rsidRPr="004F4FB1">
        <w:rPr>
          <w:noProof/>
          <w:szCs w:val="24"/>
        </w:rPr>
        <w:t xml:space="preserve">n EDCC would </w:t>
      </w:r>
      <w:r>
        <w:rPr>
          <w:noProof/>
          <w:szCs w:val="24"/>
        </w:rPr>
        <w:t>create</w:t>
      </w:r>
      <w:r w:rsidRPr="004F4FB1">
        <w:rPr>
          <w:noProof/>
          <w:szCs w:val="24"/>
        </w:rPr>
        <w:t xml:space="preserve"> a very strong cooperative element</w:t>
      </w:r>
      <w:r w:rsidRPr="006E5193">
        <w:rPr>
          <w:noProof/>
          <w:szCs w:val="24"/>
        </w:rPr>
        <w:t xml:space="preserve"> </w:t>
      </w:r>
      <w:r w:rsidRPr="004F4FB1">
        <w:rPr>
          <w:noProof/>
          <w:szCs w:val="24"/>
        </w:rPr>
        <w:t>and would bring additional benefits such as interoperability over the life cycle, harmonisation of procedures and training curricula for operation</w:t>
      </w:r>
      <w:r w:rsidR="00654FDE">
        <w:rPr>
          <w:noProof/>
          <w:szCs w:val="24"/>
        </w:rPr>
        <w:t>,</w:t>
      </w:r>
      <w:r w:rsidRPr="004F4FB1">
        <w:rPr>
          <w:noProof/>
          <w:szCs w:val="24"/>
        </w:rPr>
        <w:t xml:space="preserve"> maintenance</w:t>
      </w:r>
      <w:r w:rsidR="00654FDE">
        <w:rPr>
          <w:noProof/>
          <w:szCs w:val="24"/>
        </w:rPr>
        <w:t>, repair and overhaul</w:t>
      </w:r>
      <w:r>
        <w:rPr>
          <w:noProof/>
          <w:szCs w:val="24"/>
        </w:rPr>
        <w:t>, as well as</w:t>
      </w:r>
      <w:r w:rsidRPr="000623BC">
        <w:rPr>
          <w:noProof/>
          <w:szCs w:val="24"/>
        </w:rPr>
        <w:t xml:space="preserve"> </w:t>
      </w:r>
      <w:r w:rsidRPr="004F4FB1">
        <w:rPr>
          <w:noProof/>
          <w:szCs w:val="24"/>
        </w:rPr>
        <w:t xml:space="preserve">economies of scale. The VAT </w:t>
      </w:r>
      <w:r w:rsidR="00A906B6">
        <w:rPr>
          <w:noProof/>
          <w:szCs w:val="24"/>
        </w:rPr>
        <w:t>exemption</w:t>
      </w:r>
      <w:r w:rsidR="00A906B6" w:rsidRPr="004F4FB1">
        <w:rPr>
          <w:noProof/>
          <w:szCs w:val="24"/>
        </w:rPr>
        <w:t xml:space="preserve"> </w:t>
      </w:r>
      <w:r w:rsidRPr="004F4FB1">
        <w:rPr>
          <w:noProof/>
          <w:szCs w:val="24"/>
        </w:rPr>
        <w:t>would also apply to operation</w:t>
      </w:r>
      <w:r w:rsidR="00654FDE">
        <w:rPr>
          <w:noProof/>
          <w:szCs w:val="24"/>
        </w:rPr>
        <w:t>,</w:t>
      </w:r>
      <w:r w:rsidRPr="004F4FB1">
        <w:rPr>
          <w:noProof/>
          <w:szCs w:val="24"/>
        </w:rPr>
        <w:t xml:space="preserve"> maintenance</w:t>
      </w:r>
      <w:r w:rsidR="00654FDE">
        <w:rPr>
          <w:noProof/>
          <w:szCs w:val="24"/>
        </w:rPr>
        <w:t xml:space="preserve"> </w:t>
      </w:r>
      <w:r w:rsidR="00D813A0">
        <w:rPr>
          <w:noProof/>
          <w:szCs w:val="24"/>
        </w:rPr>
        <w:t>and</w:t>
      </w:r>
      <w:r w:rsidR="00654FDE">
        <w:rPr>
          <w:noProof/>
          <w:szCs w:val="24"/>
        </w:rPr>
        <w:t xml:space="preserve"> decommissioning,</w:t>
      </w:r>
      <w:r w:rsidRPr="004F4FB1">
        <w:rPr>
          <w:noProof/>
          <w:szCs w:val="24"/>
        </w:rPr>
        <w:t xml:space="preserve"> which </w:t>
      </w:r>
      <w:r>
        <w:rPr>
          <w:noProof/>
          <w:szCs w:val="24"/>
        </w:rPr>
        <w:t xml:space="preserve">are </w:t>
      </w:r>
      <w:r w:rsidRPr="004F4FB1">
        <w:rPr>
          <w:noProof/>
          <w:szCs w:val="24"/>
        </w:rPr>
        <w:t>a major cost over the lifecycle of defence equipment</w:t>
      </w:r>
      <w:r>
        <w:rPr>
          <w:noProof/>
          <w:szCs w:val="24"/>
        </w:rPr>
        <w:t>.</w:t>
      </w:r>
      <w:r w:rsidRPr="006E5193">
        <w:rPr>
          <w:noProof/>
          <w:szCs w:val="24"/>
        </w:rPr>
        <w:t xml:space="preserve"> </w:t>
      </w:r>
      <w:r w:rsidRPr="004F4FB1">
        <w:rPr>
          <w:noProof/>
          <w:szCs w:val="24"/>
        </w:rPr>
        <w:t xml:space="preserve">The capabilities </w:t>
      </w:r>
      <w:r>
        <w:rPr>
          <w:noProof/>
          <w:szCs w:val="24"/>
        </w:rPr>
        <w:t xml:space="preserve">procured through </w:t>
      </w:r>
      <w:r w:rsidR="00D813A0">
        <w:rPr>
          <w:noProof/>
          <w:szCs w:val="24"/>
        </w:rPr>
        <w:t xml:space="preserve">an </w:t>
      </w:r>
      <w:r>
        <w:rPr>
          <w:noProof/>
          <w:szCs w:val="24"/>
        </w:rPr>
        <w:t xml:space="preserve">EDCC would </w:t>
      </w:r>
      <w:r w:rsidRPr="004F4FB1">
        <w:rPr>
          <w:noProof/>
          <w:szCs w:val="24"/>
        </w:rPr>
        <w:t xml:space="preserve">be available for use by Member States </w:t>
      </w:r>
      <w:r>
        <w:rPr>
          <w:noProof/>
          <w:szCs w:val="24"/>
        </w:rPr>
        <w:t xml:space="preserve">nationally or in CSDP </w:t>
      </w:r>
      <w:r w:rsidRPr="004F4FB1">
        <w:rPr>
          <w:noProof/>
          <w:szCs w:val="24"/>
        </w:rPr>
        <w:t>missions and operations</w:t>
      </w:r>
      <w:r>
        <w:rPr>
          <w:noProof/>
          <w:szCs w:val="24"/>
        </w:rPr>
        <w:t>,</w:t>
      </w:r>
      <w:r w:rsidRPr="004F4FB1">
        <w:rPr>
          <w:noProof/>
          <w:szCs w:val="24"/>
        </w:rPr>
        <w:t xml:space="preserve"> </w:t>
      </w:r>
      <w:r>
        <w:rPr>
          <w:noProof/>
          <w:szCs w:val="24"/>
        </w:rPr>
        <w:t xml:space="preserve">as well as </w:t>
      </w:r>
      <w:r w:rsidRPr="004F4FB1">
        <w:rPr>
          <w:noProof/>
          <w:szCs w:val="24"/>
        </w:rPr>
        <w:t>within the context of UN</w:t>
      </w:r>
      <w:r>
        <w:rPr>
          <w:noProof/>
          <w:szCs w:val="24"/>
        </w:rPr>
        <w:t xml:space="preserve"> or </w:t>
      </w:r>
      <w:r w:rsidRPr="004F4FB1">
        <w:rPr>
          <w:noProof/>
          <w:szCs w:val="24"/>
        </w:rPr>
        <w:t>NATO</w:t>
      </w:r>
      <w:r w:rsidRPr="005C4C99">
        <w:rPr>
          <w:bCs/>
          <w:noProof/>
          <w:szCs w:val="24"/>
        </w:rPr>
        <w:t>.</w:t>
      </w:r>
      <w:r w:rsidRPr="00F93B63">
        <w:rPr>
          <w:bCs/>
          <w:noProof/>
          <w:szCs w:val="24"/>
        </w:rPr>
        <w:t xml:space="preserve"> </w:t>
      </w:r>
      <w:r>
        <w:rPr>
          <w:bCs/>
          <w:noProof/>
          <w:szCs w:val="24"/>
        </w:rPr>
        <w:t xml:space="preserve">The EDCC could also be a vehicle allowing </w:t>
      </w:r>
      <w:r w:rsidR="00D813A0">
        <w:rPr>
          <w:bCs/>
          <w:noProof/>
          <w:szCs w:val="24"/>
        </w:rPr>
        <w:t xml:space="preserve">for </w:t>
      </w:r>
      <w:r>
        <w:rPr>
          <w:bCs/>
          <w:noProof/>
          <w:szCs w:val="24"/>
        </w:rPr>
        <w:t>synergies and aggregation of demand of capabilities relevant for EU civil protection, border management and defence needs.</w:t>
      </w:r>
    </w:p>
    <w:p w14:paraId="1DE80B2E" w14:textId="56A8C437" w:rsidR="009A24D2" w:rsidRDefault="009A24D2" w:rsidP="009A24D2">
      <w:pPr>
        <w:tabs>
          <w:tab w:val="left" w:pos="284"/>
        </w:tabs>
        <w:spacing w:after="120"/>
        <w:rPr>
          <w:noProof/>
        </w:rPr>
      </w:pPr>
      <w:r>
        <w:rPr>
          <w:noProof/>
        </w:rPr>
        <w:t>The ED</w:t>
      </w:r>
      <w:r w:rsidR="00727637">
        <w:rPr>
          <w:noProof/>
        </w:rPr>
        <w:t xml:space="preserve">IP Regulation </w:t>
      </w:r>
      <w:r>
        <w:rPr>
          <w:noProof/>
        </w:rPr>
        <w:t xml:space="preserve">could serve as the anchor for future </w:t>
      </w:r>
      <w:r w:rsidR="00E17371">
        <w:rPr>
          <w:noProof/>
        </w:rPr>
        <w:t xml:space="preserve">joint </w:t>
      </w:r>
      <w:r>
        <w:rPr>
          <w:noProof/>
        </w:rPr>
        <w:t xml:space="preserve">development and procurement </w:t>
      </w:r>
      <w:r w:rsidRPr="00733B25">
        <w:rPr>
          <w:noProof/>
        </w:rPr>
        <w:t>projects</w:t>
      </w:r>
      <w:r w:rsidR="00E17371" w:rsidRPr="00733B25">
        <w:rPr>
          <w:noProof/>
        </w:rPr>
        <w:t xml:space="preserve"> </w:t>
      </w:r>
      <w:r w:rsidRPr="00733B25">
        <w:rPr>
          <w:noProof/>
        </w:rPr>
        <w:t>of high common interest to the security of the Member States and the Union</w:t>
      </w:r>
      <w:r w:rsidR="00733B25" w:rsidRPr="00733B25">
        <w:rPr>
          <w:noProof/>
        </w:rPr>
        <w:t>,</w:t>
      </w:r>
      <w:r w:rsidR="00565B12" w:rsidRPr="00733B25">
        <w:rPr>
          <w:noProof/>
        </w:rPr>
        <w:t xml:space="preserve"> and</w:t>
      </w:r>
      <w:r w:rsidR="008474E1">
        <w:rPr>
          <w:noProof/>
        </w:rPr>
        <w:t xml:space="preserve"> by extension of the logic of the short-term instrument, </w:t>
      </w:r>
      <w:r w:rsidR="00733B25" w:rsidRPr="00733B25">
        <w:rPr>
          <w:noProof/>
        </w:rPr>
        <w:t xml:space="preserve">for </w:t>
      </w:r>
      <w:r w:rsidR="00CF0130" w:rsidRPr="00733B25">
        <w:rPr>
          <w:noProof/>
        </w:rPr>
        <w:t>possible</w:t>
      </w:r>
      <w:r w:rsidR="0008528A">
        <w:rPr>
          <w:noProof/>
        </w:rPr>
        <w:t xml:space="preserve"> </w:t>
      </w:r>
      <w:r w:rsidR="0008528A" w:rsidRPr="000136CE">
        <w:rPr>
          <w:noProof/>
        </w:rPr>
        <w:t>associated</w:t>
      </w:r>
      <w:r w:rsidR="00CF0130" w:rsidRPr="000136CE">
        <w:rPr>
          <w:noProof/>
        </w:rPr>
        <w:t xml:space="preserve"> Union </w:t>
      </w:r>
      <w:r w:rsidR="0008528A" w:rsidRPr="000136CE">
        <w:rPr>
          <w:noProof/>
        </w:rPr>
        <w:t>financial</w:t>
      </w:r>
      <w:r w:rsidR="0008528A">
        <w:rPr>
          <w:noProof/>
        </w:rPr>
        <w:t xml:space="preserve"> </w:t>
      </w:r>
      <w:r w:rsidR="00733B25" w:rsidRPr="00733B25">
        <w:rPr>
          <w:noProof/>
        </w:rPr>
        <w:t>intervention</w:t>
      </w:r>
      <w:r w:rsidR="00CF0130" w:rsidRPr="00733B25">
        <w:rPr>
          <w:noProof/>
        </w:rPr>
        <w:t xml:space="preserve"> for the </w:t>
      </w:r>
      <w:r w:rsidR="00565B12" w:rsidRPr="00733B25">
        <w:rPr>
          <w:noProof/>
        </w:rPr>
        <w:t>reinforcement</w:t>
      </w:r>
      <w:r w:rsidR="00565B12">
        <w:rPr>
          <w:noProof/>
        </w:rPr>
        <w:t xml:space="preserve"> of the </w:t>
      </w:r>
      <w:r w:rsidR="00792A05">
        <w:rPr>
          <w:noProof/>
        </w:rPr>
        <w:t>European</w:t>
      </w:r>
      <w:r w:rsidR="008474E1">
        <w:rPr>
          <w:noProof/>
        </w:rPr>
        <w:t xml:space="preserve"> </w:t>
      </w:r>
      <w:r w:rsidR="00565B12">
        <w:rPr>
          <w:noProof/>
        </w:rPr>
        <w:t>defence industrial base,</w:t>
      </w:r>
      <w:r w:rsidR="000B07E9">
        <w:rPr>
          <w:noProof/>
        </w:rPr>
        <w:t xml:space="preserve"> in particular for projects </w:t>
      </w:r>
      <w:r>
        <w:rPr>
          <w:noProof/>
        </w:rPr>
        <w:t>which no single Member State could develop or procure alone.</w:t>
      </w:r>
    </w:p>
    <w:p w14:paraId="6A0194B6" w14:textId="77777777" w:rsidR="00703261" w:rsidRDefault="00703261" w:rsidP="009A24D2">
      <w:pPr>
        <w:tabs>
          <w:tab w:val="left" w:pos="284"/>
        </w:tabs>
        <w:spacing w:after="120"/>
        <w:rPr>
          <w:noProof/>
        </w:rPr>
      </w:pPr>
    </w:p>
    <w:p w14:paraId="59B30260" w14:textId="77777777" w:rsidR="009A24D2" w:rsidRPr="008C7233" w:rsidRDefault="009A24D2" w:rsidP="009A24D2">
      <w:pPr>
        <w:tabs>
          <w:tab w:val="left" w:pos="284"/>
        </w:tabs>
        <w:spacing w:after="120"/>
        <w:rPr>
          <w:b/>
          <w:bCs/>
          <w:noProof/>
          <w:szCs w:val="24"/>
          <w:lang w:eastAsia="en-GB"/>
        </w:rPr>
      </w:pPr>
      <w:r w:rsidRPr="008C7233">
        <w:rPr>
          <w:b/>
          <w:bCs/>
          <w:noProof/>
          <w:szCs w:val="24"/>
          <w:lang w:eastAsia="en-GB"/>
        </w:rPr>
        <w:t xml:space="preserve">5.4 </w:t>
      </w:r>
      <w:r>
        <w:rPr>
          <w:b/>
          <w:bCs/>
          <w:noProof/>
          <w:szCs w:val="24"/>
          <w:lang w:eastAsia="en-GB"/>
        </w:rPr>
        <w:t xml:space="preserve">Towards an EU </w:t>
      </w:r>
      <w:r w:rsidR="00E93B11">
        <w:rPr>
          <w:b/>
          <w:bCs/>
          <w:noProof/>
          <w:szCs w:val="24"/>
          <w:lang w:eastAsia="en-GB"/>
        </w:rPr>
        <w:t>J</w:t>
      </w:r>
      <w:r>
        <w:rPr>
          <w:b/>
          <w:bCs/>
          <w:noProof/>
          <w:szCs w:val="24"/>
          <w:lang w:eastAsia="en-GB"/>
        </w:rPr>
        <w:t>oint Defence Strategic Programming</w:t>
      </w:r>
      <w:r w:rsidRPr="008C7233">
        <w:rPr>
          <w:b/>
          <w:bCs/>
          <w:noProof/>
          <w:szCs w:val="24"/>
          <w:lang w:eastAsia="en-GB"/>
        </w:rPr>
        <w:t xml:space="preserve"> </w:t>
      </w:r>
      <w:r w:rsidR="00703261">
        <w:rPr>
          <w:b/>
          <w:bCs/>
          <w:noProof/>
          <w:szCs w:val="24"/>
          <w:lang w:eastAsia="en-GB"/>
        </w:rPr>
        <w:t>and Procurement</w:t>
      </w:r>
      <w:r w:rsidRPr="008C7233">
        <w:rPr>
          <w:b/>
          <w:bCs/>
          <w:noProof/>
          <w:szCs w:val="24"/>
          <w:lang w:eastAsia="en-GB"/>
        </w:rPr>
        <w:t xml:space="preserve"> </w:t>
      </w:r>
    </w:p>
    <w:p w14:paraId="436F0B2B" w14:textId="77777777" w:rsidR="009A24D2" w:rsidRPr="008C7233" w:rsidRDefault="009A24D2" w:rsidP="009A24D2">
      <w:pPr>
        <w:spacing w:after="120"/>
        <w:rPr>
          <w:noProof/>
          <w:szCs w:val="24"/>
          <w:lang w:val="en-IE"/>
        </w:rPr>
      </w:pPr>
      <w:r w:rsidRPr="008C7233">
        <w:rPr>
          <w:noProof/>
          <w:szCs w:val="24"/>
          <w:lang w:val="en-IE"/>
        </w:rPr>
        <w:t xml:space="preserve">Beyond the </w:t>
      </w:r>
      <w:r w:rsidR="00E564CE">
        <w:rPr>
          <w:noProof/>
          <w:szCs w:val="24"/>
          <w:lang w:val="en-IE"/>
        </w:rPr>
        <w:t xml:space="preserve">tools and </w:t>
      </w:r>
      <w:r w:rsidRPr="008C7233">
        <w:rPr>
          <w:noProof/>
          <w:szCs w:val="24"/>
          <w:lang w:val="en-IE"/>
        </w:rPr>
        <w:t>instrument to incentivi</w:t>
      </w:r>
      <w:r>
        <w:rPr>
          <w:noProof/>
          <w:szCs w:val="24"/>
          <w:lang w:val="en-IE"/>
        </w:rPr>
        <w:t>s</w:t>
      </w:r>
      <w:r w:rsidRPr="008C7233">
        <w:rPr>
          <w:noProof/>
          <w:szCs w:val="24"/>
          <w:lang w:val="en-IE"/>
        </w:rPr>
        <w:t xml:space="preserve">e cooperation </w:t>
      </w:r>
      <w:r w:rsidR="00E564CE">
        <w:rPr>
          <w:noProof/>
          <w:szCs w:val="24"/>
          <w:lang w:val="en-IE"/>
        </w:rPr>
        <w:t>“</w:t>
      </w:r>
      <w:r w:rsidRPr="008C7233">
        <w:rPr>
          <w:noProof/>
          <w:szCs w:val="24"/>
          <w:lang w:val="en-IE"/>
        </w:rPr>
        <w:t>downstream</w:t>
      </w:r>
      <w:r w:rsidR="00E564CE">
        <w:rPr>
          <w:noProof/>
          <w:szCs w:val="24"/>
          <w:lang w:val="en-IE"/>
        </w:rPr>
        <w:t>”</w:t>
      </w:r>
      <w:r w:rsidRPr="008C7233">
        <w:rPr>
          <w:noProof/>
          <w:szCs w:val="24"/>
          <w:lang w:val="en-IE"/>
        </w:rPr>
        <w:t>, it is paramount that a more ambitious upstream coordination is put forward. Coordinated action at EU level is needed to prevent 27 uncoordinated national approaches. Today’s process</w:t>
      </w:r>
      <w:r>
        <w:rPr>
          <w:noProof/>
          <w:szCs w:val="24"/>
          <w:lang w:val="en-IE"/>
        </w:rPr>
        <w:t>es</w:t>
      </w:r>
      <w:r w:rsidRPr="008C7233">
        <w:rPr>
          <w:noProof/>
          <w:szCs w:val="24"/>
          <w:lang w:val="en-IE"/>
        </w:rPr>
        <w:t xml:space="preserve"> and approach are not all-encompassing and do not allow </w:t>
      </w:r>
      <w:r w:rsidR="00E564CE">
        <w:rPr>
          <w:noProof/>
          <w:szCs w:val="24"/>
          <w:lang w:val="en-IE"/>
        </w:rPr>
        <w:t xml:space="preserve">for </w:t>
      </w:r>
      <w:r w:rsidRPr="008C7233">
        <w:rPr>
          <w:noProof/>
          <w:szCs w:val="24"/>
          <w:lang w:val="en-IE"/>
        </w:rPr>
        <w:t>enough prioritisation. As Member States will start adapting their planning process</w:t>
      </w:r>
      <w:r w:rsidR="00E93B11">
        <w:rPr>
          <w:noProof/>
          <w:szCs w:val="24"/>
          <w:lang w:val="en-IE"/>
        </w:rPr>
        <w:t>es</w:t>
      </w:r>
      <w:r w:rsidRPr="008C7233">
        <w:rPr>
          <w:noProof/>
          <w:szCs w:val="24"/>
          <w:lang w:val="en-IE"/>
        </w:rPr>
        <w:t xml:space="preserve"> to take into account the new security landscape, it is paramount to set-up a more structured approach – a joint EU strategic </w:t>
      </w:r>
      <w:r>
        <w:rPr>
          <w:noProof/>
          <w:szCs w:val="24"/>
          <w:lang w:val="en-IE"/>
        </w:rPr>
        <w:t xml:space="preserve">defence </w:t>
      </w:r>
      <w:r w:rsidRPr="008C7233">
        <w:rPr>
          <w:noProof/>
          <w:szCs w:val="24"/>
          <w:lang w:val="en-IE"/>
        </w:rPr>
        <w:t>programming</w:t>
      </w:r>
      <w:r w:rsidR="00E93B11">
        <w:rPr>
          <w:noProof/>
          <w:szCs w:val="24"/>
          <w:lang w:val="en-IE"/>
        </w:rPr>
        <w:t xml:space="preserve"> and procurement</w:t>
      </w:r>
      <w:r w:rsidRPr="008C7233">
        <w:rPr>
          <w:noProof/>
          <w:szCs w:val="24"/>
          <w:lang w:val="en-IE"/>
        </w:rPr>
        <w:t xml:space="preserve"> </w:t>
      </w:r>
      <w:r>
        <w:rPr>
          <w:noProof/>
          <w:szCs w:val="24"/>
          <w:lang w:val="en-IE"/>
        </w:rPr>
        <w:t>–</w:t>
      </w:r>
      <w:r w:rsidRPr="008C7233">
        <w:rPr>
          <w:noProof/>
          <w:szCs w:val="24"/>
          <w:lang w:val="en-IE"/>
        </w:rPr>
        <w:t xml:space="preserve"> to deliver on this new ambition in a coordinated way. It should build on existing processes and structures</w:t>
      </w:r>
      <w:r w:rsidR="00D813A0">
        <w:rPr>
          <w:noProof/>
          <w:szCs w:val="24"/>
          <w:lang w:val="en-IE"/>
        </w:rPr>
        <w:t>,</w:t>
      </w:r>
      <w:r w:rsidRPr="008C7233">
        <w:rPr>
          <w:noProof/>
          <w:szCs w:val="24"/>
          <w:lang w:val="en-IE"/>
        </w:rPr>
        <w:t xml:space="preserve"> and coherence with NATO planning process should be ensured. </w:t>
      </w:r>
    </w:p>
    <w:p w14:paraId="160C58D9" w14:textId="4FA3EB90" w:rsidR="009A24D2" w:rsidRPr="008C7233" w:rsidRDefault="009A24D2" w:rsidP="009A24D2">
      <w:pPr>
        <w:spacing w:after="120"/>
        <w:rPr>
          <w:noProof/>
          <w:szCs w:val="24"/>
        </w:rPr>
      </w:pPr>
      <w:r w:rsidRPr="008C7233">
        <w:rPr>
          <w:noProof/>
          <w:szCs w:val="24"/>
          <w:lang w:val="en-IE"/>
        </w:rPr>
        <w:t xml:space="preserve">To this end, a joint EU </w:t>
      </w:r>
      <w:r>
        <w:rPr>
          <w:noProof/>
          <w:szCs w:val="24"/>
          <w:lang w:val="en-IE"/>
        </w:rPr>
        <w:t xml:space="preserve">defence </w:t>
      </w:r>
      <w:r w:rsidR="00855FB3">
        <w:rPr>
          <w:noProof/>
          <w:szCs w:val="24"/>
          <w:lang w:val="en-IE"/>
        </w:rPr>
        <w:t xml:space="preserve">programming and </w:t>
      </w:r>
      <w:r w:rsidRPr="008C7233">
        <w:rPr>
          <w:noProof/>
          <w:szCs w:val="24"/>
          <w:lang w:val="en-IE"/>
        </w:rPr>
        <w:t xml:space="preserve">procurement </w:t>
      </w:r>
      <w:r>
        <w:rPr>
          <w:noProof/>
          <w:szCs w:val="24"/>
          <w:lang w:val="en-IE"/>
        </w:rPr>
        <w:t>function</w:t>
      </w:r>
      <w:r w:rsidRPr="008C7233">
        <w:rPr>
          <w:noProof/>
          <w:szCs w:val="24"/>
          <w:lang w:val="en-IE"/>
        </w:rPr>
        <w:t xml:space="preserve"> </w:t>
      </w:r>
      <w:r w:rsidR="00855FB3">
        <w:rPr>
          <w:noProof/>
          <w:szCs w:val="24"/>
          <w:lang w:val="en-IE"/>
        </w:rPr>
        <w:t>c</w:t>
      </w:r>
      <w:r w:rsidRPr="008C7233">
        <w:rPr>
          <w:noProof/>
          <w:szCs w:val="24"/>
          <w:lang w:val="en-IE"/>
        </w:rPr>
        <w:t xml:space="preserve">ould be </w:t>
      </w:r>
      <w:r>
        <w:rPr>
          <w:noProof/>
          <w:szCs w:val="24"/>
          <w:lang w:val="en-IE"/>
        </w:rPr>
        <w:t>envisaged</w:t>
      </w:r>
      <w:r w:rsidRPr="008C7233">
        <w:rPr>
          <w:noProof/>
          <w:szCs w:val="24"/>
          <w:lang w:val="en-IE"/>
        </w:rPr>
        <w:t xml:space="preserve"> involving Member States, the </w:t>
      </w:r>
      <w:r w:rsidR="00792A05" w:rsidRPr="00A36E76">
        <w:rPr>
          <w:noProof/>
          <w:lang w:val="en-IE"/>
        </w:rPr>
        <w:t>High Representative/</w:t>
      </w:r>
      <w:r w:rsidR="00792A05" w:rsidRPr="00A36E76">
        <w:rPr>
          <w:noProof/>
          <w:szCs w:val="24"/>
          <w:lang w:val="en-IE"/>
        </w:rPr>
        <w:t>Head of the Agency</w:t>
      </w:r>
      <w:r w:rsidR="00792A05" w:rsidRPr="00A36E76">
        <w:rPr>
          <w:noProof/>
          <w:lang w:val="en-IE"/>
        </w:rPr>
        <w:t xml:space="preserve"> </w:t>
      </w:r>
      <w:r w:rsidRPr="008C7233">
        <w:rPr>
          <w:noProof/>
          <w:szCs w:val="24"/>
          <w:lang w:val="en-IE"/>
        </w:rPr>
        <w:t xml:space="preserve">and </w:t>
      </w:r>
      <w:r w:rsidR="00D813A0">
        <w:rPr>
          <w:noProof/>
          <w:szCs w:val="24"/>
          <w:lang w:val="en-IE"/>
        </w:rPr>
        <w:t xml:space="preserve">the </w:t>
      </w:r>
      <w:r w:rsidRPr="008C7233">
        <w:rPr>
          <w:noProof/>
          <w:szCs w:val="24"/>
          <w:lang w:val="en-IE"/>
        </w:rPr>
        <w:t xml:space="preserve">Commission. </w:t>
      </w:r>
      <w:r>
        <w:rPr>
          <w:noProof/>
          <w:szCs w:val="24"/>
          <w:lang w:val="en-IE"/>
        </w:rPr>
        <w:t>It</w:t>
      </w:r>
      <w:r w:rsidRPr="008C7233">
        <w:rPr>
          <w:noProof/>
          <w:szCs w:val="24"/>
          <w:lang w:val="en-IE"/>
        </w:rPr>
        <w:t xml:space="preserve"> would ensure joint comprehensive multiannual </w:t>
      </w:r>
      <w:r w:rsidR="00D23247">
        <w:rPr>
          <w:noProof/>
          <w:szCs w:val="24"/>
          <w:lang w:val="en-IE"/>
        </w:rPr>
        <w:t xml:space="preserve">programming </w:t>
      </w:r>
      <w:r w:rsidR="00703261">
        <w:rPr>
          <w:noProof/>
          <w:szCs w:val="24"/>
          <w:lang w:val="en-IE"/>
        </w:rPr>
        <w:t xml:space="preserve">– building on the EDF multiannual </w:t>
      </w:r>
      <w:r w:rsidR="00D23247">
        <w:rPr>
          <w:noProof/>
          <w:szCs w:val="24"/>
          <w:lang w:val="en-IE"/>
        </w:rPr>
        <w:t>perspective</w:t>
      </w:r>
      <w:r w:rsidR="00E564CE">
        <w:rPr>
          <w:noProof/>
          <w:szCs w:val="24"/>
          <w:lang w:val="en-IE"/>
        </w:rPr>
        <w:t>,</w:t>
      </w:r>
      <w:r w:rsidRPr="008C7233">
        <w:rPr>
          <w:noProof/>
          <w:szCs w:val="24"/>
          <w:lang w:val="en-IE"/>
        </w:rPr>
        <w:t xml:space="preserve"> refinement of needs and specifications</w:t>
      </w:r>
      <w:r w:rsidR="00E564CE">
        <w:rPr>
          <w:noProof/>
          <w:szCs w:val="24"/>
          <w:lang w:val="en-IE"/>
        </w:rPr>
        <w:t xml:space="preserve"> –</w:t>
      </w:r>
      <w:r w:rsidRPr="008C7233">
        <w:rPr>
          <w:noProof/>
          <w:szCs w:val="24"/>
          <w:lang w:val="en-IE"/>
        </w:rPr>
        <w:t xml:space="preserve"> and act as a central purchasing body for EU joint procurement and </w:t>
      </w:r>
      <w:r w:rsidRPr="008C7233">
        <w:rPr>
          <w:noProof/>
          <w:szCs w:val="24"/>
        </w:rPr>
        <w:t xml:space="preserve">support Member States in their joint procurements, including downstream from the EDF-funded projects.  </w:t>
      </w:r>
    </w:p>
    <w:p w14:paraId="72B949B5" w14:textId="77777777" w:rsidR="009A24D2" w:rsidRDefault="009A24D2" w:rsidP="009A24D2">
      <w:pPr>
        <w:spacing w:after="120"/>
        <w:rPr>
          <w:noProof/>
          <w:szCs w:val="24"/>
        </w:rPr>
      </w:pPr>
      <w:r w:rsidRPr="008C7233">
        <w:rPr>
          <w:noProof/>
          <w:szCs w:val="24"/>
        </w:rPr>
        <w:t xml:space="preserve">In this regard, the work of the Task </w:t>
      </w:r>
      <w:r>
        <w:rPr>
          <w:noProof/>
          <w:szCs w:val="24"/>
        </w:rPr>
        <w:t>F</w:t>
      </w:r>
      <w:r w:rsidRPr="008C7233">
        <w:rPr>
          <w:noProof/>
          <w:szCs w:val="24"/>
        </w:rPr>
        <w:t xml:space="preserve">orce </w:t>
      </w:r>
      <w:r>
        <w:rPr>
          <w:noProof/>
          <w:szCs w:val="24"/>
        </w:rPr>
        <w:t>under</w:t>
      </w:r>
      <w:r w:rsidRPr="008C7233">
        <w:rPr>
          <w:noProof/>
          <w:szCs w:val="24"/>
        </w:rPr>
        <w:t xml:space="preserve"> section 4.1 could be seen as a pilot for such a </w:t>
      </w:r>
      <w:r>
        <w:rPr>
          <w:noProof/>
          <w:szCs w:val="24"/>
        </w:rPr>
        <w:t>function</w:t>
      </w:r>
      <w:r w:rsidRPr="008C7233">
        <w:rPr>
          <w:noProof/>
          <w:szCs w:val="24"/>
        </w:rPr>
        <w:t xml:space="preserve"> in the future. </w:t>
      </w:r>
    </w:p>
    <w:p w14:paraId="494D8C88" w14:textId="77777777" w:rsidR="009A24D2" w:rsidRPr="00953086" w:rsidRDefault="009A24D2" w:rsidP="009A24D2">
      <w:pPr>
        <w:tabs>
          <w:tab w:val="left" w:pos="284"/>
        </w:tabs>
        <w:spacing w:before="120" w:after="120"/>
        <w:rPr>
          <w:b/>
          <w:bCs/>
          <w:noProof/>
          <w:szCs w:val="24"/>
        </w:rPr>
      </w:pPr>
      <w:r w:rsidRPr="008C7233">
        <w:rPr>
          <w:b/>
          <w:bCs/>
          <w:noProof/>
          <w:szCs w:val="24"/>
        </w:rPr>
        <w:t>5.5 Reinforcement of Europe defence industrial capacity</w:t>
      </w:r>
      <w:r>
        <w:rPr>
          <w:b/>
          <w:bCs/>
          <w:noProof/>
          <w:szCs w:val="24"/>
        </w:rPr>
        <w:t xml:space="preserve"> </w:t>
      </w:r>
      <w:r w:rsidRPr="00953086">
        <w:rPr>
          <w:b/>
          <w:bCs/>
          <w:noProof/>
          <w:szCs w:val="24"/>
        </w:rPr>
        <w:t xml:space="preserve"> </w:t>
      </w:r>
    </w:p>
    <w:p w14:paraId="3F1506E9" w14:textId="77777777" w:rsidR="009A24D2" w:rsidRPr="00A76811" w:rsidRDefault="009A24D2" w:rsidP="009A24D2">
      <w:pPr>
        <w:tabs>
          <w:tab w:val="left" w:pos="284"/>
        </w:tabs>
        <w:spacing w:after="120"/>
        <w:rPr>
          <w:noProof/>
          <w:szCs w:val="24"/>
          <w:lang w:val="en-IE"/>
        </w:rPr>
      </w:pPr>
      <w:r>
        <w:rPr>
          <w:noProof/>
          <w:szCs w:val="24"/>
          <w:lang w:val="en-IE"/>
        </w:rPr>
        <w:t>Enhanced European defence cooperation also requires</w:t>
      </w:r>
      <w:r w:rsidRPr="00A76811">
        <w:rPr>
          <w:noProof/>
          <w:szCs w:val="24"/>
          <w:lang w:val="en-IE"/>
        </w:rPr>
        <w:t xml:space="preserve"> a </w:t>
      </w:r>
      <w:r>
        <w:rPr>
          <w:noProof/>
          <w:szCs w:val="24"/>
          <w:lang w:val="en-IE"/>
        </w:rPr>
        <w:t>solid</w:t>
      </w:r>
      <w:r w:rsidRPr="00A76811">
        <w:rPr>
          <w:noProof/>
          <w:szCs w:val="24"/>
          <w:lang w:val="en-IE"/>
        </w:rPr>
        <w:t xml:space="preserve"> action plan </w:t>
      </w:r>
      <w:r>
        <w:rPr>
          <w:noProof/>
          <w:szCs w:val="24"/>
          <w:lang w:val="en-IE"/>
        </w:rPr>
        <w:t xml:space="preserve">that provides </w:t>
      </w:r>
      <w:r w:rsidRPr="00A76811">
        <w:rPr>
          <w:noProof/>
          <w:szCs w:val="24"/>
          <w:lang w:val="en-IE"/>
        </w:rPr>
        <w:t xml:space="preserve">clarity and visibility for the </w:t>
      </w:r>
      <w:r>
        <w:rPr>
          <w:noProof/>
          <w:szCs w:val="24"/>
          <w:lang w:val="en-IE"/>
        </w:rPr>
        <w:t xml:space="preserve">defence </w:t>
      </w:r>
      <w:r w:rsidRPr="00A76811">
        <w:rPr>
          <w:noProof/>
          <w:szCs w:val="24"/>
          <w:lang w:val="en-IE"/>
        </w:rPr>
        <w:t xml:space="preserve">industry to invest, </w:t>
      </w:r>
      <w:r w:rsidRPr="00597E82">
        <w:rPr>
          <w:noProof/>
          <w:szCs w:val="24"/>
          <w:lang w:val="en-IE"/>
        </w:rPr>
        <w:t>modernise and ramp-up EU defence manufacturing capacity</w:t>
      </w:r>
      <w:r>
        <w:rPr>
          <w:noProof/>
          <w:szCs w:val="24"/>
          <w:lang w:val="en-IE"/>
        </w:rPr>
        <w:t>, while al</w:t>
      </w:r>
      <w:r w:rsidRPr="00A76811">
        <w:rPr>
          <w:noProof/>
          <w:szCs w:val="24"/>
          <w:lang w:val="en-IE"/>
        </w:rPr>
        <w:t xml:space="preserve">so </w:t>
      </w:r>
      <w:r>
        <w:rPr>
          <w:noProof/>
          <w:szCs w:val="24"/>
          <w:lang w:val="en-IE"/>
        </w:rPr>
        <w:t>enabling it to</w:t>
      </w:r>
      <w:r w:rsidRPr="00A76811">
        <w:rPr>
          <w:noProof/>
          <w:szCs w:val="24"/>
          <w:lang w:val="en-IE"/>
        </w:rPr>
        <w:t xml:space="preserve"> anticipate and address </w:t>
      </w:r>
      <w:r>
        <w:rPr>
          <w:noProof/>
          <w:szCs w:val="24"/>
          <w:lang w:val="en-IE"/>
        </w:rPr>
        <w:t>potential</w:t>
      </w:r>
      <w:r w:rsidRPr="00A76811">
        <w:rPr>
          <w:noProof/>
          <w:szCs w:val="24"/>
          <w:lang w:val="en-IE"/>
        </w:rPr>
        <w:t xml:space="preserve"> supply chain bottlenecks and ensure EU security of supply on defence capabilities. </w:t>
      </w:r>
    </w:p>
    <w:p w14:paraId="24B6F9C1" w14:textId="77777777" w:rsidR="009A24D2" w:rsidRPr="00C1580E" w:rsidRDefault="009A24D2" w:rsidP="009A24D2">
      <w:pPr>
        <w:tabs>
          <w:tab w:val="left" w:pos="284"/>
        </w:tabs>
        <w:spacing w:after="120"/>
        <w:rPr>
          <w:noProof/>
          <w:szCs w:val="24"/>
          <w:lang w:val="en-IE"/>
        </w:rPr>
      </w:pPr>
      <w:r w:rsidRPr="00A76811">
        <w:rPr>
          <w:noProof/>
          <w:szCs w:val="24"/>
          <w:lang w:val="en-IE"/>
        </w:rPr>
        <w:t>The Commission will support defence industry in its effort to moderni</w:t>
      </w:r>
      <w:r>
        <w:rPr>
          <w:noProof/>
          <w:szCs w:val="24"/>
          <w:lang w:val="en-IE"/>
        </w:rPr>
        <w:t>s</w:t>
      </w:r>
      <w:r w:rsidRPr="00A76811">
        <w:rPr>
          <w:noProof/>
          <w:szCs w:val="24"/>
          <w:lang w:val="en-IE"/>
        </w:rPr>
        <w:t>e its production lines and processes, ramp up manufacturing capacities and reduce critical dependencies and address its critical bottlenecks.</w:t>
      </w:r>
      <w:r w:rsidRPr="00C1580E">
        <w:rPr>
          <w:noProof/>
          <w:szCs w:val="24"/>
          <w:lang w:val="en-IE"/>
        </w:rPr>
        <w:t xml:space="preserve"> </w:t>
      </w:r>
    </w:p>
    <w:p w14:paraId="1A98242D" w14:textId="462838EC" w:rsidR="009A24D2" w:rsidRDefault="009A24D2" w:rsidP="009A24D2">
      <w:pPr>
        <w:tabs>
          <w:tab w:val="left" w:pos="284"/>
        </w:tabs>
        <w:spacing w:after="120"/>
        <w:rPr>
          <w:noProof/>
          <w:szCs w:val="24"/>
          <w:lang w:val="en-IE"/>
        </w:rPr>
      </w:pPr>
      <w:r>
        <w:rPr>
          <w:noProof/>
          <w:szCs w:val="24"/>
        </w:rPr>
        <w:t xml:space="preserve">In this perspective, the </w:t>
      </w:r>
      <w:r w:rsidRPr="00D23247">
        <w:rPr>
          <w:noProof/>
          <w:szCs w:val="24"/>
        </w:rPr>
        <w:t>Commission</w:t>
      </w:r>
      <w:r w:rsidR="00D23247" w:rsidRPr="00A36E76">
        <w:rPr>
          <w:noProof/>
          <w:lang w:val="en-IE"/>
        </w:rPr>
        <w:t>, in cooperation</w:t>
      </w:r>
      <w:r w:rsidR="001D4E3D">
        <w:rPr>
          <w:noProof/>
          <w:lang w:val="en-IE"/>
        </w:rPr>
        <w:t xml:space="preserve"> where applicable</w:t>
      </w:r>
      <w:r w:rsidR="00D23247" w:rsidRPr="00A36E76">
        <w:rPr>
          <w:noProof/>
          <w:lang w:val="en-IE"/>
        </w:rPr>
        <w:t xml:space="preserve"> with </w:t>
      </w:r>
      <w:r w:rsidR="001D4E3D">
        <w:rPr>
          <w:noProof/>
          <w:lang w:val="en-IE"/>
        </w:rPr>
        <w:t xml:space="preserve">the </w:t>
      </w:r>
      <w:r w:rsidR="00D23247" w:rsidRPr="00A36E76">
        <w:rPr>
          <w:noProof/>
          <w:lang w:val="en-IE"/>
        </w:rPr>
        <w:t>EDA</w:t>
      </w:r>
      <w:r w:rsidR="001D4E3D">
        <w:rPr>
          <w:noProof/>
          <w:lang w:val="en-IE"/>
        </w:rPr>
        <w:t>,</w:t>
      </w:r>
      <w:r w:rsidR="00D23247" w:rsidRPr="00D23247">
        <w:rPr>
          <w:noProof/>
          <w:lang w:val="en-IE"/>
        </w:rPr>
        <w:t xml:space="preserve"> </w:t>
      </w:r>
      <w:r w:rsidRPr="00D23247">
        <w:rPr>
          <w:noProof/>
          <w:szCs w:val="24"/>
        </w:rPr>
        <w:t>proposes</w:t>
      </w:r>
      <w:r>
        <w:rPr>
          <w:noProof/>
          <w:szCs w:val="24"/>
        </w:rPr>
        <w:t xml:space="preserve"> to put in place </w:t>
      </w:r>
      <w:r>
        <w:rPr>
          <w:noProof/>
          <w:szCs w:val="24"/>
          <w:lang w:val="en-IE"/>
        </w:rPr>
        <w:t>s</w:t>
      </w:r>
      <w:r w:rsidRPr="00C1580E">
        <w:rPr>
          <w:noProof/>
          <w:szCs w:val="24"/>
          <w:lang w:val="en-IE"/>
        </w:rPr>
        <w:t>everal measures</w:t>
      </w:r>
      <w:r>
        <w:rPr>
          <w:noProof/>
          <w:szCs w:val="24"/>
          <w:lang w:val="en-IE"/>
        </w:rPr>
        <w:t xml:space="preserve">: </w:t>
      </w:r>
    </w:p>
    <w:p w14:paraId="59B09BA0" w14:textId="101C7F64" w:rsidR="009A24D2" w:rsidRPr="00953086" w:rsidRDefault="009A24D2" w:rsidP="009A24D2">
      <w:pPr>
        <w:pStyle w:val="ListParagraph"/>
        <w:numPr>
          <w:ilvl w:val="0"/>
          <w:numId w:val="30"/>
        </w:numPr>
        <w:tabs>
          <w:tab w:val="left" w:pos="284"/>
        </w:tabs>
        <w:spacing w:after="120"/>
        <w:jc w:val="both"/>
        <w:rPr>
          <w:rFonts w:ascii="Times New Roman" w:hAnsi="Times New Roman" w:cs="Times New Roman"/>
          <w:noProof/>
          <w:sz w:val="24"/>
          <w:szCs w:val="24"/>
        </w:rPr>
      </w:pPr>
      <w:r w:rsidRPr="00953086">
        <w:rPr>
          <w:rFonts w:ascii="Times New Roman" w:hAnsi="Times New Roman" w:cs="Times New Roman"/>
          <w:b/>
          <w:noProof/>
          <w:sz w:val="24"/>
          <w:szCs w:val="24"/>
        </w:rPr>
        <w:t xml:space="preserve">In-depth mapping of EU </w:t>
      </w:r>
      <w:r w:rsidR="008474E1">
        <w:rPr>
          <w:rFonts w:ascii="Times New Roman" w:hAnsi="Times New Roman" w:cs="Times New Roman"/>
          <w:b/>
          <w:noProof/>
          <w:sz w:val="24"/>
          <w:szCs w:val="24"/>
        </w:rPr>
        <w:t xml:space="preserve">current </w:t>
      </w:r>
      <w:r>
        <w:rPr>
          <w:rFonts w:ascii="Times New Roman" w:hAnsi="Times New Roman" w:cs="Times New Roman"/>
          <w:b/>
          <w:noProof/>
          <w:sz w:val="24"/>
          <w:szCs w:val="24"/>
        </w:rPr>
        <w:t>and necessary additional</w:t>
      </w:r>
      <w:r w:rsidRPr="00953086">
        <w:rPr>
          <w:rFonts w:ascii="Times New Roman" w:hAnsi="Times New Roman" w:cs="Times New Roman"/>
          <w:b/>
          <w:noProof/>
          <w:sz w:val="24"/>
          <w:szCs w:val="24"/>
        </w:rPr>
        <w:t xml:space="preserve"> industrial </w:t>
      </w:r>
      <w:r>
        <w:rPr>
          <w:rFonts w:ascii="Times New Roman" w:hAnsi="Times New Roman" w:cs="Times New Roman"/>
          <w:b/>
          <w:noProof/>
          <w:sz w:val="24"/>
          <w:szCs w:val="24"/>
        </w:rPr>
        <w:t>manufacturing capabilities</w:t>
      </w:r>
      <w:r w:rsidRPr="00953086">
        <w:rPr>
          <w:rFonts w:ascii="Times New Roman" w:hAnsi="Times New Roman" w:cs="Times New Roman"/>
          <w:noProof/>
          <w:sz w:val="24"/>
          <w:szCs w:val="24"/>
        </w:rPr>
        <w:t xml:space="preserve">, including building on efforts ongoing under the Industrial Strategy </w:t>
      </w:r>
      <w:r>
        <w:rPr>
          <w:rFonts w:ascii="Times New Roman" w:hAnsi="Times New Roman" w:cs="Times New Roman"/>
          <w:noProof/>
          <w:sz w:val="24"/>
          <w:szCs w:val="24"/>
        </w:rPr>
        <w:t xml:space="preserve">and in </w:t>
      </w:r>
      <w:r w:rsidRPr="00953086">
        <w:rPr>
          <w:rFonts w:ascii="Times New Roman" w:hAnsi="Times New Roman" w:cs="Times New Roman"/>
          <w:noProof/>
          <w:sz w:val="24"/>
          <w:szCs w:val="24"/>
        </w:rPr>
        <w:t>other fora (e.g. EDA Key Strategic Activities</w:t>
      </w:r>
      <w:r w:rsidR="00964669">
        <w:rPr>
          <w:rStyle w:val="FootnoteReference"/>
          <w:rFonts w:ascii="Times New Roman" w:hAnsi="Times New Roman" w:cs="Times New Roman"/>
          <w:noProof/>
          <w:sz w:val="24"/>
          <w:szCs w:val="24"/>
        </w:rPr>
        <w:footnoteReference w:id="24"/>
      </w:r>
      <w:r w:rsidRPr="00953086">
        <w:rPr>
          <w:rFonts w:ascii="Times New Roman" w:hAnsi="Times New Roman" w:cs="Times New Roman"/>
          <w:noProof/>
          <w:sz w:val="24"/>
          <w:szCs w:val="24"/>
        </w:rPr>
        <w:t>)</w:t>
      </w:r>
      <w:r>
        <w:rPr>
          <w:rFonts w:ascii="Times New Roman" w:hAnsi="Times New Roman" w:cs="Times New Roman"/>
          <w:noProof/>
          <w:sz w:val="24"/>
          <w:szCs w:val="24"/>
        </w:rPr>
        <w:t xml:space="preserve">. The objective would be to have a shared picture of the capacity to produce and the needs to ensure </w:t>
      </w:r>
      <w:r w:rsidRPr="00953086">
        <w:rPr>
          <w:rFonts w:ascii="Times New Roman" w:hAnsi="Times New Roman" w:cs="Times New Roman"/>
          <w:noProof/>
          <w:sz w:val="24"/>
          <w:szCs w:val="24"/>
        </w:rPr>
        <w:t>European security of supply</w:t>
      </w:r>
      <w:r w:rsidR="008474E1">
        <w:rPr>
          <w:rFonts w:ascii="Times New Roman" w:hAnsi="Times New Roman" w:cs="Times New Roman"/>
          <w:noProof/>
          <w:sz w:val="24"/>
          <w:szCs w:val="24"/>
        </w:rPr>
        <w:t xml:space="preserve"> to Member States, including the most exposed ones.</w:t>
      </w:r>
      <w:r w:rsidRPr="00953086">
        <w:rPr>
          <w:rFonts w:ascii="Times New Roman" w:hAnsi="Times New Roman" w:cs="Times New Roman"/>
          <w:noProof/>
          <w:sz w:val="24"/>
          <w:szCs w:val="24"/>
        </w:rPr>
        <w:t xml:space="preserve"> </w:t>
      </w:r>
    </w:p>
    <w:p w14:paraId="674F3BB0" w14:textId="237C4F1E" w:rsidR="009A24D2" w:rsidRPr="007808CE" w:rsidRDefault="00ED30B5" w:rsidP="009A24D2">
      <w:pPr>
        <w:numPr>
          <w:ilvl w:val="0"/>
          <w:numId w:val="29"/>
        </w:numPr>
        <w:tabs>
          <w:tab w:val="left" w:pos="284"/>
        </w:tabs>
        <w:spacing w:after="120"/>
        <w:rPr>
          <w:noProof/>
          <w:szCs w:val="24"/>
          <w:lang w:val="en-IE"/>
        </w:rPr>
      </w:pPr>
      <w:r>
        <w:rPr>
          <w:noProof/>
          <w:szCs w:val="24"/>
          <w:lang w:val="en-IE"/>
        </w:rPr>
        <w:t>Consider e</w:t>
      </w:r>
      <w:r w:rsidR="00703261">
        <w:rPr>
          <w:noProof/>
          <w:szCs w:val="24"/>
          <w:lang w:val="en-IE"/>
        </w:rPr>
        <w:t xml:space="preserve">nabling </w:t>
      </w:r>
      <w:r w:rsidR="009A24D2" w:rsidRPr="00F56BDD">
        <w:rPr>
          <w:noProof/>
          <w:szCs w:val="24"/>
          <w:lang w:val="en-IE"/>
        </w:rPr>
        <w:t xml:space="preserve">defence industry </w:t>
      </w:r>
      <w:r w:rsidR="009A24D2" w:rsidRPr="00F56BDD">
        <w:rPr>
          <w:b/>
          <w:noProof/>
          <w:szCs w:val="24"/>
          <w:lang w:val="en-IE"/>
        </w:rPr>
        <w:t>access to Critical Raw Material</w:t>
      </w:r>
      <w:r w:rsidR="009A24D2">
        <w:rPr>
          <w:b/>
          <w:noProof/>
          <w:szCs w:val="24"/>
          <w:lang w:val="en-IE"/>
        </w:rPr>
        <w:t>s</w:t>
      </w:r>
      <w:r w:rsidR="009A24D2" w:rsidRPr="00F56BDD">
        <w:rPr>
          <w:b/>
          <w:noProof/>
          <w:szCs w:val="24"/>
          <w:lang w:val="en-IE"/>
        </w:rPr>
        <w:t xml:space="preserve"> (CRM</w:t>
      </w:r>
      <w:r w:rsidR="009A24D2">
        <w:rPr>
          <w:b/>
          <w:noProof/>
          <w:szCs w:val="24"/>
          <w:lang w:val="en-IE"/>
        </w:rPr>
        <w:t>s</w:t>
      </w:r>
      <w:r w:rsidR="009A24D2" w:rsidRPr="00F56BDD">
        <w:rPr>
          <w:b/>
          <w:noProof/>
          <w:szCs w:val="24"/>
          <w:lang w:val="en-IE"/>
        </w:rPr>
        <w:t>)</w:t>
      </w:r>
      <w:r w:rsidR="009A24D2" w:rsidRPr="00F56BDD">
        <w:rPr>
          <w:noProof/>
          <w:szCs w:val="24"/>
          <w:lang w:val="en-IE"/>
        </w:rPr>
        <w:t xml:space="preserve"> and other key components in time of crisis, including machine tool</w:t>
      </w:r>
      <w:r w:rsidR="009A24D2">
        <w:rPr>
          <w:noProof/>
          <w:szCs w:val="24"/>
          <w:lang w:val="en-IE"/>
        </w:rPr>
        <w:t>s</w:t>
      </w:r>
      <w:r w:rsidR="009A24D2" w:rsidRPr="00F56BDD">
        <w:rPr>
          <w:noProof/>
          <w:szCs w:val="24"/>
          <w:lang w:val="en-IE"/>
        </w:rPr>
        <w:t xml:space="preserve"> needed for production</w:t>
      </w:r>
      <w:r w:rsidR="009A24D2">
        <w:rPr>
          <w:noProof/>
          <w:szCs w:val="24"/>
          <w:lang w:val="en-IE"/>
        </w:rPr>
        <w:t>.</w:t>
      </w:r>
      <w:r w:rsidR="009A24D2" w:rsidRPr="00F56BDD">
        <w:rPr>
          <w:noProof/>
          <w:szCs w:val="24"/>
          <w:lang w:val="en-IE"/>
        </w:rPr>
        <w:t xml:space="preserve"> </w:t>
      </w:r>
      <w:r w:rsidR="009A24D2">
        <w:rPr>
          <w:noProof/>
          <w:szCs w:val="24"/>
          <w:lang w:val="en-IE"/>
        </w:rPr>
        <w:t xml:space="preserve">The </w:t>
      </w:r>
      <w:r w:rsidR="009A24D2" w:rsidRPr="00F56BDD">
        <w:rPr>
          <w:noProof/>
          <w:szCs w:val="24"/>
          <w:lang w:val="en-IE"/>
        </w:rPr>
        <w:t xml:space="preserve">Commission will </w:t>
      </w:r>
      <w:r w:rsidR="009A24D2">
        <w:rPr>
          <w:noProof/>
          <w:szCs w:val="24"/>
          <w:lang w:val="en-IE"/>
        </w:rPr>
        <w:t xml:space="preserve">table a </w:t>
      </w:r>
      <w:r w:rsidR="00655A08">
        <w:rPr>
          <w:noProof/>
          <w:szCs w:val="24"/>
          <w:lang w:val="en-IE"/>
        </w:rPr>
        <w:t xml:space="preserve">Critical </w:t>
      </w:r>
      <w:r w:rsidR="009A24D2">
        <w:rPr>
          <w:noProof/>
          <w:szCs w:val="24"/>
          <w:lang w:val="en-IE"/>
        </w:rPr>
        <w:t xml:space="preserve">Raw Materials </w:t>
      </w:r>
      <w:r w:rsidR="005C22EA">
        <w:rPr>
          <w:noProof/>
          <w:szCs w:val="24"/>
          <w:lang w:val="en-IE"/>
        </w:rPr>
        <w:t xml:space="preserve">initiative, including legislative measures, </w:t>
      </w:r>
      <w:r w:rsidR="009A24D2">
        <w:rPr>
          <w:noProof/>
          <w:szCs w:val="24"/>
          <w:lang w:val="en-IE"/>
        </w:rPr>
        <w:t xml:space="preserve">which will aim </w:t>
      </w:r>
      <w:r w:rsidR="009A24D2" w:rsidRPr="007808CE">
        <w:rPr>
          <w:noProof/>
          <w:szCs w:val="24"/>
          <w:lang w:val="en-IE"/>
        </w:rPr>
        <w:t xml:space="preserve">to </w:t>
      </w:r>
      <w:r w:rsidR="009A24D2">
        <w:rPr>
          <w:noProof/>
          <w:szCs w:val="24"/>
          <w:lang w:val="en-IE"/>
        </w:rPr>
        <w:t xml:space="preserve">strengthen the EU’s </w:t>
      </w:r>
      <w:r w:rsidR="00703261">
        <w:rPr>
          <w:noProof/>
          <w:szCs w:val="24"/>
          <w:lang w:val="en-IE"/>
        </w:rPr>
        <w:t>resilience and security of supply</w:t>
      </w:r>
      <w:r w:rsidR="005B63C4">
        <w:rPr>
          <w:noProof/>
          <w:szCs w:val="24"/>
          <w:lang w:val="en-IE"/>
        </w:rPr>
        <w:t xml:space="preserve"> </w:t>
      </w:r>
      <w:r w:rsidR="009A24D2">
        <w:rPr>
          <w:noProof/>
          <w:szCs w:val="24"/>
          <w:lang w:val="en-IE"/>
        </w:rPr>
        <w:t>as regards CRMs, including in the field of defence</w:t>
      </w:r>
      <w:r w:rsidR="009A24D2" w:rsidRPr="00DF6D99">
        <w:rPr>
          <w:noProof/>
          <w:szCs w:val="24"/>
          <w:lang w:val="en-IE"/>
        </w:rPr>
        <w:t>.</w:t>
      </w:r>
      <w:r w:rsidR="00655A08">
        <w:rPr>
          <w:noProof/>
          <w:szCs w:val="24"/>
          <w:lang w:val="en-IE"/>
        </w:rPr>
        <w:t xml:space="preserve"> </w:t>
      </w:r>
    </w:p>
    <w:p w14:paraId="65B1C4B9" w14:textId="77777777" w:rsidR="009A24D2" w:rsidRPr="002C010E" w:rsidRDefault="009A24D2" w:rsidP="000C33F3">
      <w:pPr>
        <w:numPr>
          <w:ilvl w:val="0"/>
          <w:numId w:val="29"/>
        </w:numPr>
        <w:tabs>
          <w:tab w:val="left" w:pos="284"/>
        </w:tabs>
        <w:spacing w:after="120"/>
        <w:rPr>
          <w:noProof/>
          <w:szCs w:val="24"/>
          <w:lang w:val="en-IE"/>
        </w:rPr>
      </w:pPr>
      <w:r>
        <w:rPr>
          <w:noProof/>
          <w:szCs w:val="24"/>
          <w:lang w:val="en-IE"/>
        </w:rPr>
        <w:t xml:space="preserve">Measures will be considered as regards </w:t>
      </w:r>
      <w:r w:rsidRPr="003936D8">
        <w:rPr>
          <w:b/>
          <w:noProof/>
          <w:szCs w:val="24"/>
          <w:lang w:val="en-IE"/>
        </w:rPr>
        <w:t>defence specific</w:t>
      </w:r>
      <w:r>
        <w:rPr>
          <w:noProof/>
          <w:szCs w:val="24"/>
          <w:lang w:val="en-IE"/>
        </w:rPr>
        <w:t xml:space="preserve"> </w:t>
      </w:r>
      <w:r w:rsidRPr="007808CE">
        <w:rPr>
          <w:b/>
          <w:noProof/>
          <w:szCs w:val="24"/>
          <w:lang w:val="en-IE"/>
        </w:rPr>
        <w:t>skills</w:t>
      </w:r>
      <w:r w:rsidR="00583E84" w:rsidRPr="00583E84">
        <w:rPr>
          <w:b/>
          <w:noProof/>
          <w:szCs w:val="24"/>
          <w:lang w:val="en-IE"/>
        </w:rPr>
        <w:t xml:space="preserve">, </w:t>
      </w:r>
      <w:r w:rsidR="00583E84" w:rsidRPr="00A36E76">
        <w:rPr>
          <w:noProof/>
          <w:szCs w:val="24"/>
        </w:rPr>
        <w:t>including cyber skills</w:t>
      </w:r>
      <w:r w:rsidR="00583E84" w:rsidRPr="00583E84">
        <w:rPr>
          <w:noProof/>
          <w:szCs w:val="24"/>
        </w:rPr>
        <w:t>,</w:t>
      </w:r>
      <w:r w:rsidRPr="007808CE">
        <w:rPr>
          <w:noProof/>
          <w:szCs w:val="24"/>
          <w:lang w:val="en-IE"/>
        </w:rPr>
        <w:t xml:space="preserve"> to ensure that defence industry has access to</w:t>
      </w:r>
      <w:r w:rsidR="00565B12">
        <w:rPr>
          <w:noProof/>
          <w:szCs w:val="24"/>
          <w:lang w:val="en-IE"/>
        </w:rPr>
        <w:t xml:space="preserve"> and retains</w:t>
      </w:r>
      <w:r w:rsidRPr="007808CE">
        <w:rPr>
          <w:noProof/>
          <w:szCs w:val="24"/>
          <w:lang w:val="en-IE"/>
        </w:rPr>
        <w:t xml:space="preserve"> </w:t>
      </w:r>
      <w:r w:rsidR="00D813A0">
        <w:rPr>
          <w:noProof/>
          <w:szCs w:val="24"/>
          <w:lang w:val="en-IE"/>
        </w:rPr>
        <w:t xml:space="preserve">the </w:t>
      </w:r>
      <w:r w:rsidRPr="007808CE">
        <w:rPr>
          <w:noProof/>
          <w:szCs w:val="24"/>
          <w:lang w:val="en-IE"/>
        </w:rPr>
        <w:t xml:space="preserve">necessary workforce, in particular in the </w:t>
      </w:r>
      <w:r w:rsidR="000C33F3">
        <w:rPr>
          <w:noProof/>
          <w:szCs w:val="24"/>
          <w:lang w:val="en-IE"/>
        </w:rPr>
        <w:t>s</w:t>
      </w:r>
      <w:r w:rsidR="000C33F3" w:rsidRPr="000C33F3">
        <w:rPr>
          <w:noProof/>
          <w:szCs w:val="24"/>
          <w:lang w:val="en-IE"/>
        </w:rPr>
        <w:t xml:space="preserve">cience, technology, engineering, and mathematics </w:t>
      </w:r>
      <w:r w:rsidR="000C33F3">
        <w:rPr>
          <w:noProof/>
          <w:szCs w:val="24"/>
          <w:lang w:val="en-IE"/>
        </w:rPr>
        <w:t>(</w:t>
      </w:r>
      <w:r w:rsidRPr="007808CE">
        <w:rPr>
          <w:noProof/>
          <w:szCs w:val="24"/>
          <w:lang w:val="en-IE"/>
        </w:rPr>
        <w:t>STEM</w:t>
      </w:r>
      <w:r w:rsidR="000C33F3">
        <w:rPr>
          <w:noProof/>
          <w:szCs w:val="24"/>
          <w:lang w:val="en-IE"/>
        </w:rPr>
        <w:t>)</w:t>
      </w:r>
      <w:r w:rsidRPr="007808CE">
        <w:rPr>
          <w:noProof/>
          <w:szCs w:val="24"/>
          <w:lang w:val="en-IE"/>
        </w:rPr>
        <w:t xml:space="preserve"> area as well as in any other area linked with the current extraordinary effort to ramp up production </w:t>
      </w:r>
      <w:r w:rsidRPr="002C010E">
        <w:rPr>
          <w:noProof/>
          <w:szCs w:val="24"/>
          <w:lang w:val="en-IE"/>
        </w:rPr>
        <w:t>capacities</w:t>
      </w:r>
      <w:r w:rsidRPr="00583E84">
        <w:rPr>
          <w:noProof/>
          <w:szCs w:val="24"/>
          <w:lang w:val="en-IE"/>
        </w:rPr>
        <w:t>.</w:t>
      </w:r>
      <w:r w:rsidR="00583E84" w:rsidRPr="00A36E76">
        <w:rPr>
          <w:noProof/>
          <w:lang w:val="en-IE"/>
        </w:rPr>
        <w:t xml:space="preserve"> Specific attention will be given to </w:t>
      </w:r>
      <w:r w:rsidR="00583E84" w:rsidRPr="005061F7">
        <w:rPr>
          <w:bCs/>
          <w:noProof/>
          <w:lang w:val="en-IE"/>
        </w:rPr>
        <w:t>attract all talents and skills.</w:t>
      </w:r>
    </w:p>
    <w:p w14:paraId="6FD4DBB9" w14:textId="6FD462D3" w:rsidR="003B65FB" w:rsidRPr="003B65FB" w:rsidRDefault="003B65FB" w:rsidP="003B65FB">
      <w:pPr>
        <w:numPr>
          <w:ilvl w:val="0"/>
          <w:numId w:val="29"/>
        </w:numPr>
        <w:tabs>
          <w:tab w:val="left" w:pos="284"/>
        </w:tabs>
        <w:spacing w:after="120"/>
        <w:rPr>
          <w:bCs/>
          <w:noProof/>
          <w:szCs w:val="24"/>
          <w:lang w:val="en-IE"/>
        </w:rPr>
      </w:pPr>
      <w:r w:rsidRPr="003B65FB">
        <w:rPr>
          <w:bCs/>
          <w:noProof/>
          <w:szCs w:val="24"/>
          <w:lang w:val="en-IE"/>
        </w:rPr>
        <w:t xml:space="preserve">The Commission will </w:t>
      </w:r>
      <w:r w:rsidR="005E1704">
        <w:rPr>
          <w:bCs/>
          <w:noProof/>
          <w:szCs w:val="24"/>
          <w:lang w:val="en-IE"/>
        </w:rPr>
        <w:t xml:space="preserve">work on </w:t>
      </w:r>
      <w:r>
        <w:rPr>
          <w:bCs/>
          <w:noProof/>
          <w:szCs w:val="24"/>
          <w:lang w:val="en-IE"/>
        </w:rPr>
        <w:t>further</w:t>
      </w:r>
      <w:r w:rsidRPr="003B65FB">
        <w:rPr>
          <w:bCs/>
          <w:noProof/>
          <w:szCs w:val="24"/>
          <w:lang w:val="en-IE"/>
        </w:rPr>
        <w:t xml:space="preserve"> measures (</w:t>
      </w:r>
      <w:r w:rsidR="00565B12">
        <w:rPr>
          <w:bCs/>
          <w:noProof/>
          <w:szCs w:val="24"/>
          <w:lang w:val="en-IE"/>
        </w:rPr>
        <w:t xml:space="preserve">inter alia, </w:t>
      </w:r>
      <w:r w:rsidRPr="003B65FB">
        <w:rPr>
          <w:bCs/>
          <w:noProof/>
          <w:szCs w:val="24"/>
          <w:lang w:val="en-IE"/>
        </w:rPr>
        <w:t>coordinated calls among existing EU instruments and EIB loans) to support critical technologies and industrial capacities by developing strategic projects.</w:t>
      </w:r>
    </w:p>
    <w:p w14:paraId="53FE4556" w14:textId="77777777" w:rsidR="003B65FB" w:rsidRPr="002C010E" w:rsidRDefault="003B65FB" w:rsidP="003B65FB">
      <w:pPr>
        <w:numPr>
          <w:ilvl w:val="0"/>
          <w:numId w:val="29"/>
        </w:numPr>
        <w:tabs>
          <w:tab w:val="left" w:pos="284"/>
        </w:tabs>
        <w:spacing w:after="120"/>
        <w:rPr>
          <w:bCs/>
          <w:noProof/>
          <w:szCs w:val="24"/>
          <w:lang w:val="en-IE"/>
        </w:rPr>
      </w:pPr>
      <w:r w:rsidRPr="003B65FB">
        <w:rPr>
          <w:bCs/>
          <w:noProof/>
          <w:szCs w:val="24"/>
          <w:lang w:val="en-IE"/>
        </w:rPr>
        <w:t xml:space="preserve">The Commission will </w:t>
      </w:r>
      <w:r>
        <w:rPr>
          <w:bCs/>
          <w:noProof/>
          <w:szCs w:val="24"/>
          <w:lang w:val="en-IE"/>
        </w:rPr>
        <w:t xml:space="preserve">consider possible </w:t>
      </w:r>
      <w:r w:rsidRPr="003B65FB">
        <w:rPr>
          <w:bCs/>
          <w:noProof/>
          <w:szCs w:val="24"/>
          <w:lang w:val="en-IE"/>
        </w:rPr>
        <w:t>amend</w:t>
      </w:r>
      <w:r>
        <w:rPr>
          <w:bCs/>
          <w:noProof/>
          <w:szCs w:val="24"/>
          <w:lang w:val="en-IE"/>
        </w:rPr>
        <w:t xml:space="preserve">ments to </w:t>
      </w:r>
      <w:r w:rsidRPr="003B65FB">
        <w:rPr>
          <w:bCs/>
          <w:noProof/>
          <w:szCs w:val="24"/>
          <w:lang w:val="en-IE"/>
        </w:rPr>
        <w:t>the framework for dual-use research and innovation to improve synergies between civil and defence instruments.</w:t>
      </w:r>
    </w:p>
    <w:p w14:paraId="5CB6DB44" w14:textId="77777777" w:rsidR="009A24D2" w:rsidRPr="00C1580E" w:rsidRDefault="009A24D2" w:rsidP="009A24D2">
      <w:pPr>
        <w:tabs>
          <w:tab w:val="left" w:pos="284"/>
        </w:tabs>
        <w:spacing w:after="120"/>
        <w:rPr>
          <w:b/>
          <w:noProof/>
          <w:szCs w:val="24"/>
          <w:lang w:val="en-IE"/>
        </w:rPr>
      </w:pPr>
      <w:bookmarkStart w:id="1" w:name="_Toc101372103"/>
      <w:r>
        <w:rPr>
          <w:b/>
          <w:noProof/>
          <w:szCs w:val="24"/>
          <w:lang w:val="en-IE"/>
        </w:rPr>
        <w:t xml:space="preserve">5.6 </w:t>
      </w:r>
      <w:r w:rsidRPr="00C1580E">
        <w:rPr>
          <w:b/>
          <w:noProof/>
          <w:szCs w:val="24"/>
          <w:lang w:val="en-IE"/>
        </w:rPr>
        <w:t>Sustain the R&amp;D effort</w:t>
      </w:r>
      <w:bookmarkEnd w:id="1"/>
      <w:r w:rsidRPr="00C1580E">
        <w:rPr>
          <w:b/>
          <w:noProof/>
          <w:szCs w:val="24"/>
          <w:lang w:val="en-IE"/>
        </w:rPr>
        <w:t xml:space="preserve"> </w:t>
      </w:r>
    </w:p>
    <w:p w14:paraId="6E06B689" w14:textId="77777777" w:rsidR="009A24D2" w:rsidRPr="004302F3" w:rsidRDefault="009A24D2" w:rsidP="009A24D2">
      <w:pPr>
        <w:tabs>
          <w:tab w:val="left" w:pos="284"/>
        </w:tabs>
        <w:spacing w:after="120"/>
        <w:rPr>
          <w:bCs/>
          <w:noProof/>
          <w:szCs w:val="24"/>
        </w:rPr>
      </w:pPr>
      <w:r w:rsidRPr="009164EC">
        <w:rPr>
          <w:noProof/>
          <w:szCs w:val="24"/>
        </w:rPr>
        <w:t xml:space="preserve">Today, the European Defence Fund is the EU Defence R&amp;D programme. However, </w:t>
      </w:r>
      <w:r>
        <w:rPr>
          <w:noProof/>
          <w:szCs w:val="24"/>
        </w:rPr>
        <w:t>considering the</w:t>
      </w:r>
      <w:r w:rsidRPr="009164EC">
        <w:rPr>
          <w:noProof/>
          <w:szCs w:val="24"/>
        </w:rPr>
        <w:t xml:space="preserve"> new security paradigm, and the unprecedented alignment of increase in defence spending, </w:t>
      </w:r>
      <w:r>
        <w:rPr>
          <w:noProof/>
          <w:szCs w:val="24"/>
        </w:rPr>
        <w:t xml:space="preserve">the </w:t>
      </w:r>
      <w:r w:rsidRPr="00A7134A">
        <w:rPr>
          <w:b/>
          <w:noProof/>
          <w:szCs w:val="24"/>
        </w:rPr>
        <w:t>EDF</w:t>
      </w:r>
      <w:r>
        <w:rPr>
          <w:b/>
          <w:noProof/>
          <w:szCs w:val="24"/>
        </w:rPr>
        <w:t xml:space="preserve"> should be able to respond to the new needs. </w:t>
      </w:r>
    </w:p>
    <w:p w14:paraId="1295A91F" w14:textId="55A35B04" w:rsidR="009A24D2" w:rsidRDefault="009A24D2" w:rsidP="009A24D2">
      <w:pPr>
        <w:tabs>
          <w:tab w:val="left" w:pos="284"/>
        </w:tabs>
        <w:spacing w:after="120"/>
        <w:rPr>
          <w:noProof/>
          <w:szCs w:val="24"/>
        </w:rPr>
      </w:pPr>
      <w:r w:rsidRPr="009164EC">
        <w:rPr>
          <w:noProof/>
          <w:szCs w:val="24"/>
        </w:rPr>
        <w:t>It is paramount to define a careful planning to support collaborative R&amp;T and R&amp;D</w:t>
      </w:r>
      <w:r w:rsidR="00D72F28">
        <w:rPr>
          <w:rStyle w:val="FootnoteReference"/>
          <w:noProof/>
          <w:szCs w:val="24"/>
        </w:rPr>
        <w:footnoteReference w:id="25"/>
      </w:r>
      <w:r w:rsidRPr="009164EC">
        <w:rPr>
          <w:noProof/>
          <w:szCs w:val="24"/>
        </w:rPr>
        <w:t xml:space="preserve">, preparing the ground for future </w:t>
      </w:r>
      <w:r>
        <w:rPr>
          <w:noProof/>
          <w:szCs w:val="24"/>
        </w:rPr>
        <w:t>joint procurements and capabilities</w:t>
      </w:r>
      <w:r w:rsidRPr="009164EC">
        <w:rPr>
          <w:noProof/>
          <w:szCs w:val="24"/>
        </w:rPr>
        <w:t xml:space="preserve">, avoiding the emergence of new dependencies on third countries which could weaken the EU </w:t>
      </w:r>
      <w:r w:rsidR="000C33F3">
        <w:rPr>
          <w:noProof/>
          <w:szCs w:val="24"/>
        </w:rPr>
        <w:t>a</w:t>
      </w:r>
      <w:r w:rsidRPr="009164EC">
        <w:rPr>
          <w:noProof/>
          <w:szCs w:val="24"/>
        </w:rPr>
        <w:t xml:space="preserve">rmed </w:t>
      </w:r>
      <w:r w:rsidR="000C33F3">
        <w:rPr>
          <w:noProof/>
          <w:szCs w:val="24"/>
        </w:rPr>
        <w:t>f</w:t>
      </w:r>
      <w:r w:rsidRPr="009164EC">
        <w:rPr>
          <w:noProof/>
          <w:szCs w:val="24"/>
        </w:rPr>
        <w:t xml:space="preserve">orces </w:t>
      </w:r>
      <w:r w:rsidR="000C33F3">
        <w:rPr>
          <w:noProof/>
          <w:szCs w:val="24"/>
        </w:rPr>
        <w:t>s</w:t>
      </w:r>
      <w:r w:rsidRPr="009164EC">
        <w:rPr>
          <w:noProof/>
          <w:szCs w:val="24"/>
        </w:rPr>
        <w:t xml:space="preserve">ecurity of </w:t>
      </w:r>
      <w:r w:rsidR="000C33F3">
        <w:rPr>
          <w:noProof/>
          <w:szCs w:val="24"/>
        </w:rPr>
        <w:t>s</w:t>
      </w:r>
      <w:r w:rsidRPr="009164EC">
        <w:rPr>
          <w:noProof/>
          <w:szCs w:val="24"/>
        </w:rPr>
        <w:t xml:space="preserve">upply and </w:t>
      </w:r>
      <w:r w:rsidR="000C33F3">
        <w:rPr>
          <w:noProof/>
          <w:szCs w:val="24"/>
        </w:rPr>
        <w:t>s</w:t>
      </w:r>
      <w:r w:rsidRPr="009164EC">
        <w:rPr>
          <w:noProof/>
          <w:szCs w:val="24"/>
        </w:rPr>
        <w:t xml:space="preserve">ecurity of </w:t>
      </w:r>
      <w:r w:rsidR="000C33F3">
        <w:rPr>
          <w:noProof/>
          <w:szCs w:val="24"/>
        </w:rPr>
        <w:t>i</w:t>
      </w:r>
      <w:r w:rsidRPr="009164EC">
        <w:rPr>
          <w:noProof/>
          <w:szCs w:val="24"/>
        </w:rPr>
        <w:t xml:space="preserve">nformation, particularly during a military conflict. </w:t>
      </w:r>
    </w:p>
    <w:p w14:paraId="1285CDC6" w14:textId="304FE803" w:rsidR="009A24D2" w:rsidRDefault="009A24D2" w:rsidP="009A24D2">
      <w:pPr>
        <w:tabs>
          <w:tab w:val="left" w:pos="284"/>
        </w:tabs>
        <w:spacing w:after="120"/>
        <w:rPr>
          <w:noProof/>
          <w:szCs w:val="24"/>
        </w:rPr>
      </w:pPr>
      <w:r w:rsidRPr="00ED30B5">
        <w:rPr>
          <w:noProof/>
          <w:szCs w:val="24"/>
        </w:rPr>
        <w:t xml:space="preserve">In order to safeguard the incentivising power of </w:t>
      </w:r>
      <w:r w:rsidR="00996014">
        <w:rPr>
          <w:noProof/>
          <w:szCs w:val="24"/>
        </w:rPr>
        <w:t xml:space="preserve">the </w:t>
      </w:r>
      <w:r w:rsidRPr="00ED30B5">
        <w:rPr>
          <w:noProof/>
          <w:szCs w:val="24"/>
        </w:rPr>
        <w:t>EDF in the context of increased national defence expenditures</w:t>
      </w:r>
      <w:r w:rsidR="00996014">
        <w:rPr>
          <w:noProof/>
          <w:szCs w:val="24"/>
        </w:rPr>
        <w:t>,</w:t>
      </w:r>
      <w:r w:rsidRPr="00ED30B5">
        <w:rPr>
          <w:noProof/>
          <w:szCs w:val="24"/>
        </w:rPr>
        <w:t xml:space="preserve"> the Commission will</w:t>
      </w:r>
      <w:r w:rsidR="001D4E3D">
        <w:rPr>
          <w:noProof/>
          <w:szCs w:val="24"/>
        </w:rPr>
        <w:t xml:space="preserve"> </w:t>
      </w:r>
      <w:r w:rsidRPr="00ED30B5">
        <w:rPr>
          <w:noProof/>
          <w:szCs w:val="24"/>
        </w:rPr>
        <w:t>consider strengthening its budget</w:t>
      </w:r>
      <w:r w:rsidR="001D4E3D">
        <w:rPr>
          <w:noProof/>
          <w:szCs w:val="24"/>
        </w:rPr>
        <w:t>, within the overall review of priorities in the mid-term review of the MFF</w:t>
      </w:r>
      <w:r w:rsidRPr="00ED30B5">
        <w:rPr>
          <w:noProof/>
          <w:szCs w:val="24"/>
        </w:rPr>
        <w:t xml:space="preserve">. Additionally, as announced in the February Defence Package, the Commission is exploring how to revise the bonuses of </w:t>
      </w:r>
      <w:r w:rsidR="00996014">
        <w:rPr>
          <w:noProof/>
          <w:szCs w:val="24"/>
        </w:rPr>
        <w:t xml:space="preserve">the </w:t>
      </w:r>
      <w:r w:rsidRPr="00ED30B5">
        <w:rPr>
          <w:noProof/>
          <w:szCs w:val="24"/>
        </w:rPr>
        <w:t>EDF in order to support even further joint procurement of the capabilities developed through EDF financial support</w:t>
      </w:r>
      <w:r w:rsidR="00ED30B5" w:rsidRPr="00ED30B5">
        <w:rPr>
          <w:noProof/>
          <w:szCs w:val="24"/>
        </w:rPr>
        <w:t>.</w:t>
      </w:r>
      <w:r>
        <w:rPr>
          <w:noProof/>
          <w:szCs w:val="24"/>
        </w:rPr>
        <w:t xml:space="preserve"> </w:t>
      </w:r>
    </w:p>
    <w:p w14:paraId="3233F1A8" w14:textId="68AC35AC" w:rsidR="009A24D2" w:rsidRDefault="009A24D2" w:rsidP="009A24D2">
      <w:pPr>
        <w:tabs>
          <w:tab w:val="left" w:pos="284"/>
        </w:tabs>
        <w:spacing w:after="120"/>
        <w:rPr>
          <w:noProof/>
          <w:szCs w:val="24"/>
          <w:lang w:val="en-IE"/>
        </w:rPr>
      </w:pPr>
      <w:r>
        <w:rPr>
          <w:noProof/>
          <w:szCs w:val="24"/>
        </w:rPr>
        <w:t>Finally, t</w:t>
      </w:r>
      <w:r w:rsidRPr="009164EC">
        <w:rPr>
          <w:noProof/>
          <w:szCs w:val="24"/>
        </w:rPr>
        <w:t>he Commission will</w:t>
      </w:r>
      <w:r>
        <w:rPr>
          <w:noProof/>
          <w:szCs w:val="24"/>
        </w:rPr>
        <w:t xml:space="preserve"> make the Fund attractive for new entrants and support defence innovation, </w:t>
      </w:r>
      <w:r w:rsidR="0016122C">
        <w:rPr>
          <w:noProof/>
          <w:szCs w:val="24"/>
        </w:rPr>
        <w:t xml:space="preserve">together with the EDA, </w:t>
      </w:r>
      <w:r>
        <w:rPr>
          <w:noProof/>
          <w:szCs w:val="24"/>
        </w:rPr>
        <w:t xml:space="preserve">through the announced </w:t>
      </w:r>
      <w:r w:rsidR="0016122C">
        <w:rPr>
          <w:noProof/>
          <w:szCs w:val="24"/>
        </w:rPr>
        <w:t xml:space="preserve">EU </w:t>
      </w:r>
      <w:r>
        <w:rPr>
          <w:noProof/>
          <w:szCs w:val="24"/>
        </w:rPr>
        <w:t>Defence Innovation Scheme. To that aim</w:t>
      </w:r>
      <w:r>
        <w:rPr>
          <w:noProof/>
          <w:szCs w:val="24"/>
          <w:lang w:val="en-IE"/>
        </w:rPr>
        <w:t xml:space="preserve">, the </w:t>
      </w:r>
      <w:r w:rsidRPr="00C1580E">
        <w:rPr>
          <w:noProof/>
          <w:szCs w:val="24"/>
          <w:lang w:val="en-IE"/>
        </w:rPr>
        <w:t xml:space="preserve">Commission will speed up the establishment of the </w:t>
      </w:r>
      <w:r w:rsidRPr="00C1580E">
        <w:rPr>
          <w:b/>
          <w:bCs/>
          <w:noProof/>
          <w:szCs w:val="24"/>
          <w:lang w:val="en-IE"/>
        </w:rPr>
        <w:t>CASSINI for defence</w:t>
      </w:r>
      <w:r w:rsidRPr="00C1580E">
        <w:rPr>
          <w:noProof/>
          <w:szCs w:val="24"/>
          <w:lang w:val="en-IE"/>
        </w:rPr>
        <w:t xml:space="preserve">, announced in the Defence Package as part of the </w:t>
      </w:r>
      <w:r w:rsidR="0016122C">
        <w:rPr>
          <w:noProof/>
          <w:szCs w:val="24"/>
          <w:lang w:val="en-IE"/>
        </w:rPr>
        <w:t>EU</w:t>
      </w:r>
      <w:r w:rsidR="0016122C" w:rsidRPr="00C1580E">
        <w:rPr>
          <w:noProof/>
          <w:szCs w:val="24"/>
          <w:lang w:val="en-IE"/>
        </w:rPr>
        <w:t xml:space="preserve"> </w:t>
      </w:r>
      <w:r w:rsidRPr="00C1580E">
        <w:rPr>
          <w:noProof/>
          <w:szCs w:val="24"/>
          <w:lang w:val="en-IE"/>
        </w:rPr>
        <w:t xml:space="preserve">Defence Innovation Scheme. A </w:t>
      </w:r>
      <w:r w:rsidRPr="00C1580E">
        <w:rPr>
          <w:b/>
          <w:bCs/>
          <w:noProof/>
          <w:szCs w:val="24"/>
          <w:lang w:val="en-IE"/>
        </w:rPr>
        <w:t>blending facility under I</w:t>
      </w:r>
      <w:r>
        <w:rPr>
          <w:b/>
          <w:bCs/>
          <w:noProof/>
          <w:szCs w:val="24"/>
          <w:lang w:val="en-IE"/>
        </w:rPr>
        <w:t>nvest</w:t>
      </w:r>
      <w:r w:rsidRPr="00C1580E">
        <w:rPr>
          <w:b/>
          <w:bCs/>
          <w:noProof/>
          <w:szCs w:val="24"/>
          <w:lang w:val="en-IE"/>
        </w:rPr>
        <w:t>EU</w:t>
      </w:r>
      <w:r w:rsidRPr="00C1580E">
        <w:rPr>
          <w:noProof/>
          <w:szCs w:val="24"/>
          <w:lang w:val="en-IE"/>
        </w:rPr>
        <w:t xml:space="preserve">, supporting innovation and targeting SMEs and Mid-Caps developing defence technologies, in cooperation with the </w:t>
      </w:r>
      <w:r w:rsidR="0008528A" w:rsidRPr="00C1580E">
        <w:rPr>
          <w:noProof/>
          <w:szCs w:val="24"/>
          <w:lang w:val="en-IE"/>
        </w:rPr>
        <w:t>E</w:t>
      </w:r>
      <w:r w:rsidR="0008528A">
        <w:rPr>
          <w:noProof/>
          <w:szCs w:val="24"/>
          <w:lang w:val="en-IE"/>
        </w:rPr>
        <w:t>uropean Investment Fund</w:t>
      </w:r>
      <w:r w:rsidRPr="00C1580E">
        <w:rPr>
          <w:noProof/>
          <w:szCs w:val="24"/>
          <w:lang w:val="en-IE"/>
        </w:rPr>
        <w:t xml:space="preserve">, </w:t>
      </w:r>
      <w:r>
        <w:rPr>
          <w:noProof/>
          <w:szCs w:val="24"/>
          <w:lang w:val="en-IE"/>
        </w:rPr>
        <w:t>will be part of it.</w:t>
      </w:r>
    </w:p>
    <w:p w14:paraId="0DCA93E0" w14:textId="77777777" w:rsidR="009A24D2" w:rsidRPr="00AC534F" w:rsidRDefault="009A24D2" w:rsidP="009A24D2">
      <w:pPr>
        <w:tabs>
          <w:tab w:val="left" w:pos="284"/>
        </w:tabs>
        <w:spacing w:after="120"/>
        <w:rPr>
          <w:b/>
          <w:noProof/>
          <w:lang w:val="en-IE"/>
        </w:rPr>
      </w:pPr>
      <w:r>
        <w:rPr>
          <w:b/>
          <w:noProof/>
          <w:szCs w:val="24"/>
          <w:lang w:val="en-IE"/>
        </w:rPr>
        <w:t xml:space="preserve">5.7 </w:t>
      </w:r>
      <w:r w:rsidR="0074792C">
        <w:rPr>
          <w:b/>
          <w:noProof/>
          <w:szCs w:val="24"/>
          <w:lang w:val="en-IE"/>
        </w:rPr>
        <w:t xml:space="preserve">Enhancing </w:t>
      </w:r>
      <w:r w:rsidRPr="00AC534F">
        <w:rPr>
          <w:b/>
          <w:noProof/>
          <w:lang w:val="en-IE"/>
        </w:rPr>
        <w:t xml:space="preserve">EIB support </w:t>
      </w:r>
      <w:r w:rsidR="0074792C">
        <w:rPr>
          <w:b/>
          <w:noProof/>
          <w:lang w:val="en-IE"/>
        </w:rPr>
        <w:t xml:space="preserve">to </w:t>
      </w:r>
      <w:r w:rsidRPr="00AC534F">
        <w:rPr>
          <w:b/>
          <w:noProof/>
          <w:lang w:val="en-IE"/>
        </w:rPr>
        <w:t>defence</w:t>
      </w:r>
    </w:p>
    <w:p w14:paraId="2F97A3AF" w14:textId="77777777" w:rsidR="009A24D2" w:rsidRDefault="009A24D2" w:rsidP="009A24D2">
      <w:pPr>
        <w:autoSpaceDE w:val="0"/>
        <w:autoSpaceDN w:val="0"/>
        <w:spacing w:after="120"/>
        <w:rPr>
          <w:noProof/>
          <w:szCs w:val="24"/>
        </w:rPr>
      </w:pPr>
      <w:r w:rsidRPr="004F4FB1">
        <w:rPr>
          <w:noProof/>
          <w:szCs w:val="24"/>
        </w:rPr>
        <w:t xml:space="preserve">The </w:t>
      </w:r>
      <w:r>
        <w:rPr>
          <w:noProof/>
          <w:szCs w:val="24"/>
        </w:rPr>
        <w:t xml:space="preserve">elevated </w:t>
      </w:r>
      <w:r w:rsidRPr="004F4FB1">
        <w:rPr>
          <w:noProof/>
          <w:szCs w:val="24"/>
        </w:rPr>
        <w:t xml:space="preserve">security threat that </w:t>
      </w:r>
      <w:r>
        <w:rPr>
          <w:noProof/>
          <w:szCs w:val="24"/>
        </w:rPr>
        <w:t>the EU is facing</w:t>
      </w:r>
      <w:r w:rsidRPr="004F4FB1">
        <w:rPr>
          <w:noProof/>
          <w:szCs w:val="24"/>
        </w:rPr>
        <w:t xml:space="preserve"> and the need to make the most effective use of all the instruments at </w:t>
      </w:r>
      <w:r>
        <w:rPr>
          <w:noProof/>
          <w:szCs w:val="24"/>
        </w:rPr>
        <w:t>its</w:t>
      </w:r>
      <w:r w:rsidRPr="004F4FB1">
        <w:rPr>
          <w:noProof/>
          <w:szCs w:val="24"/>
        </w:rPr>
        <w:t xml:space="preserve"> disposal call for the European Investment Bank to </w:t>
      </w:r>
      <w:r>
        <w:rPr>
          <w:noProof/>
          <w:szCs w:val="24"/>
        </w:rPr>
        <w:t xml:space="preserve">enhance its support to European defence industry and joint procurement beyond its ongoing support to dual use. The Bank’s recent </w:t>
      </w:r>
      <w:r w:rsidRPr="00ED3DFA">
        <w:rPr>
          <w:noProof/>
          <w:szCs w:val="24"/>
        </w:rPr>
        <w:t xml:space="preserve">Strategic European Security Initiative (SESI) will make financing available for non-core defence with an initial estimate of around </w:t>
      </w:r>
      <w:r>
        <w:rPr>
          <w:noProof/>
          <w:szCs w:val="24"/>
        </w:rPr>
        <w:t>EUR</w:t>
      </w:r>
      <w:r w:rsidRPr="00ED3DFA">
        <w:rPr>
          <w:noProof/>
          <w:szCs w:val="24"/>
        </w:rPr>
        <w:t xml:space="preserve"> 6 billion by 2027</w:t>
      </w:r>
      <w:r>
        <w:rPr>
          <w:noProof/>
          <w:szCs w:val="24"/>
        </w:rPr>
        <w:t xml:space="preserve">, covering </w:t>
      </w:r>
      <w:r w:rsidRPr="00ED3DFA">
        <w:rPr>
          <w:noProof/>
          <w:szCs w:val="24"/>
        </w:rPr>
        <w:t xml:space="preserve">areas with well-identified market failures (e.g. not targeting manufacturing capacity). </w:t>
      </w:r>
      <w:r>
        <w:rPr>
          <w:noProof/>
          <w:szCs w:val="24"/>
        </w:rPr>
        <w:t>It</w:t>
      </w:r>
      <w:r w:rsidRPr="00ED3DFA">
        <w:rPr>
          <w:noProof/>
          <w:szCs w:val="24"/>
        </w:rPr>
        <w:t xml:space="preserve"> will focus on dual-use research, development and innovation, civilian security infrastructure and cutting-edge technology projects ranging from New Space, Artificial Intelligence and quantum technologies to cybersecurity and biosecurity.</w:t>
      </w:r>
      <w:r w:rsidRPr="004F4FB1">
        <w:rPr>
          <w:rStyle w:val="FootnoteReference"/>
          <w:noProof/>
          <w:sz w:val="20"/>
        </w:rPr>
        <w:footnoteReference w:id="26"/>
      </w:r>
      <w:r w:rsidRPr="004F4FB1">
        <w:rPr>
          <w:noProof/>
          <w:szCs w:val="24"/>
        </w:rPr>
        <w:t xml:space="preserve"> Similarly, the Bank’s </w:t>
      </w:r>
      <w:r>
        <w:rPr>
          <w:noProof/>
          <w:szCs w:val="24"/>
        </w:rPr>
        <w:t xml:space="preserve">involvement in the </w:t>
      </w:r>
      <w:r w:rsidRPr="004F4FB1">
        <w:rPr>
          <w:noProof/>
          <w:szCs w:val="24"/>
        </w:rPr>
        <w:t xml:space="preserve">Cooperative Financial Mechanism </w:t>
      </w:r>
      <w:r>
        <w:rPr>
          <w:noProof/>
          <w:szCs w:val="24"/>
        </w:rPr>
        <w:t xml:space="preserve">initiated by the EDA </w:t>
      </w:r>
      <w:r w:rsidRPr="004F4FB1">
        <w:rPr>
          <w:noProof/>
          <w:szCs w:val="24"/>
        </w:rPr>
        <w:t xml:space="preserve">will be limited to the development of dual use technologies in support of CSDP Policy objectives when it starts functioning. </w:t>
      </w:r>
    </w:p>
    <w:p w14:paraId="676F49F6" w14:textId="77777777" w:rsidR="009A24D2" w:rsidRPr="00CA52BC" w:rsidRDefault="009A24D2" w:rsidP="009A24D2">
      <w:pPr>
        <w:autoSpaceDE w:val="0"/>
        <w:autoSpaceDN w:val="0"/>
        <w:rPr>
          <w:noProof/>
          <w:szCs w:val="24"/>
        </w:rPr>
      </w:pPr>
      <w:r w:rsidRPr="00ED3DFA">
        <w:rPr>
          <w:noProof/>
          <w:szCs w:val="24"/>
        </w:rPr>
        <w:t xml:space="preserve">Against this background, </w:t>
      </w:r>
      <w:r>
        <w:rPr>
          <w:noProof/>
          <w:szCs w:val="24"/>
        </w:rPr>
        <w:t xml:space="preserve">the Bank could expand investment towards </w:t>
      </w:r>
      <w:r w:rsidRPr="008917EB">
        <w:rPr>
          <w:noProof/>
          <w:szCs w:val="24"/>
        </w:rPr>
        <w:t>interested promoters and partners on the support of R&amp;T cooperative projects, i.e. undertaken jointly by two or more M</w:t>
      </w:r>
      <w:r>
        <w:rPr>
          <w:noProof/>
          <w:szCs w:val="24"/>
        </w:rPr>
        <w:t>ember States</w:t>
      </w:r>
      <w:r w:rsidRPr="008917EB">
        <w:rPr>
          <w:noProof/>
          <w:szCs w:val="24"/>
        </w:rPr>
        <w:t xml:space="preserve">, including </w:t>
      </w:r>
      <w:r>
        <w:rPr>
          <w:noProof/>
          <w:szCs w:val="24"/>
        </w:rPr>
        <w:t xml:space="preserve">PESCO </w:t>
      </w:r>
      <w:r w:rsidRPr="008917EB">
        <w:rPr>
          <w:noProof/>
          <w:szCs w:val="24"/>
        </w:rPr>
        <w:t xml:space="preserve">projects. The EIB Group </w:t>
      </w:r>
      <w:r>
        <w:rPr>
          <w:noProof/>
          <w:szCs w:val="24"/>
        </w:rPr>
        <w:t xml:space="preserve">would </w:t>
      </w:r>
      <w:r w:rsidRPr="008917EB">
        <w:rPr>
          <w:noProof/>
          <w:szCs w:val="24"/>
        </w:rPr>
        <w:t xml:space="preserve">also </w:t>
      </w:r>
      <w:r>
        <w:rPr>
          <w:noProof/>
          <w:szCs w:val="24"/>
        </w:rPr>
        <w:t xml:space="preserve">support </w:t>
      </w:r>
      <w:r w:rsidRPr="008917EB">
        <w:rPr>
          <w:noProof/>
          <w:szCs w:val="24"/>
        </w:rPr>
        <w:t xml:space="preserve">strengthening SMEs and </w:t>
      </w:r>
      <w:r w:rsidR="005732F9">
        <w:rPr>
          <w:noProof/>
          <w:szCs w:val="24"/>
        </w:rPr>
        <w:t xml:space="preserve">small </w:t>
      </w:r>
      <w:r w:rsidRPr="008917EB">
        <w:rPr>
          <w:noProof/>
          <w:szCs w:val="24"/>
        </w:rPr>
        <w:t xml:space="preserve">mid-caps along the supply chain through intermediated lending with financial partners. Finally, by working with promoters in the early phases of their project’s </w:t>
      </w:r>
      <w:r w:rsidRPr="00CA52BC">
        <w:rPr>
          <w:noProof/>
          <w:szCs w:val="24"/>
        </w:rPr>
        <w:t>development, the EIB Group could strengthen the viability of the business model of emerging technologies crucial for the future of the EU defence industry.</w:t>
      </w:r>
    </w:p>
    <w:p w14:paraId="337556F5" w14:textId="7BDC6A12" w:rsidR="009A24D2" w:rsidRPr="00CA52BC" w:rsidRDefault="009A24D2" w:rsidP="009A24D2">
      <w:pPr>
        <w:autoSpaceDE w:val="0"/>
        <w:autoSpaceDN w:val="0"/>
        <w:rPr>
          <w:noProof/>
          <w:szCs w:val="24"/>
        </w:rPr>
      </w:pPr>
      <w:r w:rsidRPr="00CA52BC">
        <w:rPr>
          <w:noProof/>
          <w:szCs w:val="24"/>
          <w:lang w:val="en-IE"/>
        </w:rPr>
        <w:t>The EIB could also play a role to allow for the short-term ramp</w:t>
      </w:r>
      <w:r w:rsidR="005B63C4" w:rsidRPr="00CA52BC">
        <w:rPr>
          <w:noProof/>
          <w:szCs w:val="24"/>
          <w:lang w:val="en-IE"/>
        </w:rPr>
        <w:t>-</w:t>
      </w:r>
      <w:r w:rsidRPr="00CA52BC">
        <w:rPr>
          <w:noProof/>
          <w:szCs w:val="24"/>
          <w:lang w:val="en-IE"/>
        </w:rPr>
        <w:t xml:space="preserve">up of the </w:t>
      </w:r>
      <w:r w:rsidR="005732F9" w:rsidRPr="00CA52BC">
        <w:rPr>
          <w:noProof/>
          <w:szCs w:val="24"/>
          <w:lang w:val="en-IE"/>
        </w:rPr>
        <w:t xml:space="preserve">defence </w:t>
      </w:r>
      <w:r w:rsidRPr="00CA52BC">
        <w:rPr>
          <w:noProof/>
          <w:szCs w:val="24"/>
          <w:lang w:val="en-IE"/>
        </w:rPr>
        <w:t>industry</w:t>
      </w:r>
      <w:r w:rsidR="00996014" w:rsidRPr="00CA52BC">
        <w:rPr>
          <w:noProof/>
          <w:szCs w:val="24"/>
          <w:lang w:val="en-IE"/>
        </w:rPr>
        <w:t>’s</w:t>
      </w:r>
      <w:r w:rsidRPr="00CA52BC">
        <w:rPr>
          <w:noProof/>
          <w:szCs w:val="24"/>
          <w:lang w:val="en-IE"/>
        </w:rPr>
        <w:t xml:space="preserve"> production and longer</w:t>
      </w:r>
      <w:r w:rsidR="00655A08" w:rsidRPr="00CA52BC">
        <w:rPr>
          <w:noProof/>
          <w:szCs w:val="24"/>
          <w:lang w:val="en-IE"/>
        </w:rPr>
        <w:t>-</w:t>
      </w:r>
      <w:r w:rsidRPr="00CA52BC">
        <w:rPr>
          <w:noProof/>
          <w:szCs w:val="24"/>
          <w:lang w:val="en-IE"/>
        </w:rPr>
        <w:t>t</w:t>
      </w:r>
      <w:bookmarkStart w:id="2" w:name="_GoBack"/>
      <w:bookmarkEnd w:id="2"/>
      <w:r w:rsidRPr="00CA52BC">
        <w:rPr>
          <w:noProof/>
          <w:szCs w:val="24"/>
          <w:lang w:val="en-IE"/>
        </w:rPr>
        <w:t>erm modernisation efforts.</w:t>
      </w:r>
      <w:r w:rsidR="005B63C4" w:rsidRPr="00CA52BC">
        <w:rPr>
          <w:noProof/>
          <w:szCs w:val="24"/>
          <w:lang w:val="en-IE"/>
        </w:rPr>
        <w:t xml:space="preserve"> To this end, the EIB</w:t>
      </w:r>
      <w:r w:rsidR="00F16D55" w:rsidRPr="00CA52BC">
        <w:rPr>
          <w:noProof/>
          <w:szCs w:val="24"/>
          <w:lang w:val="en-IE"/>
        </w:rPr>
        <w:t xml:space="preserve"> and its shareholders, the Member States, </w:t>
      </w:r>
      <w:r w:rsidR="005B63C4" w:rsidRPr="00CA52BC">
        <w:rPr>
          <w:noProof/>
          <w:szCs w:val="24"/>
          <w:lang w:val="en-IE"/>
        </w:rPr>
        <w:t>should be invited to</w:t>
      </w:r>
      <w:r w:rsidR="001D4E3D" w:rsidRPr="00CA52BC">
        <w:rPr>
          <w:noProof/>
          <w:szCs w:val="24"/>
          <w:lang w:val="en-IE"/>
        </w:rPr>
        <w:t xml:space="preserve"> assess whether</w:t>
      </w:r>
      <w:r w:rsidR="002636D9" w:rsidRPr="00CA52BC">
        <w:rPr>
          <w:noProof/>
          <w:szCs w:val="24"/>
          <w:lang w:val="en-IE"/>
        </w:rPr>
        <w:t>, under present market and geopolitical circumstances, it should extend its</w:t>
      </w:r>
      <w:r w:rsidR="005B63C4" w:rsidRPr="00CA52BC">
        <w:rPr>
          <w:noProof/>
          <w:szCs w:val="24"/>
          <w:lang w:val="en-IE"/>
        </w:rPr>
        <w:t xml:space="preserve"> support </w:t>
      </w:r>
      <w:r w:rsidR="002636D9" w:rsidRPr="00CA52BC">
        <w:rPr>
          <w:noProof/>
          <w:szCs w:val="24"/>
          <w:lang w:val="en-IE"/>
        </w:rPr>
        <w:t xml:space="preserve">to </w:t>
      </w:r>
      <w:r w:rsidR="005B63C4" w:rsidRPr="00CA52BC">
        <w:rPr>
          <w:noProof/>
          <w:szCs w:val="24"/>
          <w:lang w:val="en-IE"/>
        </w:rPr>
        <w:t>such defence-related industrial projects</w:t>
      </w:r>
      <w:r w:rsidR="00D04AAB" w:rsidRPr="00CA52BC">
        <w:rPr>
          <w:noProof/>
          <w:szCs w:val="24"/>
          <w:lang w:val="en-IE"/>
        </w:rPr>
        <w:t xml:space="preserve">, </w:t>
      </w:r>
      <w:r w:rsidR="00D04AAB" w:rsidRPr="00CA52BC">
        <w:rPr>
          <w:noProof/>
          <w:lang w:val="en-IE"/>
        </w:rPr>
        <w:t>by adapting, if necessary, its lending policy</w:t>
      </w:r>
      <w:r w:rsidR="005B63C4" w:rsidRPr="00CA52BC">
        <w:rPr>
          <w:noProof/>
          <w:szCs w:val="24"/>
          <w:lang w:val="en-IE"/>
        </w:rPr>
        <w:t>.</w:t>
      </w:r>
    </w:p>
    <w:tbl>
      <w:tblPr>
        <w:tblW w:w="9398" w:type="dxa"/>
        <w:tblInd w:w="-76" w:type="dxa"/>
        <w:tblLook w:val="0000" w:firstRow="0" w:lastRow="0" w:firstColumn="0" w:lastColumn="0" w:noHBand="0" w:noVBand="0"/>
      </w:tblPr>
      <w:tblGrid>
        <w:gridCol w:w="9398"/>
      </w:tblGrid>
      <w:tr w:rsidR="009A24D2" w:rsidRPr="004F4FB1" w14:paraId="09D40EBD" w14:textId="77777777" w:rsidTr="00CA193E">
        <w:trPr>
          <w:trHeight w:val="710"/>
        </w:trPr>
        <w:tc>
          <w:tcPr>
            <w:tcW w:w="93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95C0C2" w14:textId="77777777" w:rsidR="009A24D2" w:rsidRDefault="009A24D2" w:rsidP="00CA193E">
            <w:pPr>
              <w:tabs>
                <w:tab w:val="left" w:pos="284"/>
              </w:tabs>
              <w:spacing w:after="120"/>
              <w:rPr>
                <w:noProof/>
                <w:szCs w:val="24"/>
                <w:u w:val="single"/>
              </w:rPr>
            </w:pPr>
            <w:r>
              <w:rPr>
                <w:noProof/>
                <w:szCs w:val="24"/>
                <w:u w:val="single"/>
              </w:rPr>
              <w:t>Actions to support European Defence cooperation</w:t>
            </w:r>
          </w:p>
          <w:p w14:paraId="07109E75" w14:textId="2C6E1677" w:rsidR="009A24D2" w:rsidRDefault="009A24D2" w:rsidP="00AB1F3C">
            <w:pPr>
              <w:pStyle w:val="ListParagraph"/>
              <w:numPr>
                <w:ilvl w:val="0"/>
                <w:numId w:val="27"/>
              </w:numPr>
              <w:tabs>
                <w:tab w:val="left" w:pos="284"/>
              </w:tabs>
              <w:spacing w:after="120"/>
              <w:ind w:left="284" w:hanging="284"/>
              <w:jc w:val="both"/>
              <w:rPr>
                <w:rFonts w:ascii="Times New Roman" w:hAnsi="Times New Roman" w:cs="Times New Roman"/>
                <w:noProof/>
                <w:sz w:val="24"/>
                <w:szCs w:val="24"/>
              </w:rPr>
            </w:pPr>
            <w:r>
              <w:rPr>
                <w:rFonts w:ascii="Times New Roman" w:hAnsi="Times New Roman" w:cs="Times New Roman"/>
                <w:noProof/>
                <w:sz w:val="24"/>
                <w:szCs w:val="24"/>
              </w:rPr>
              <w:t>The Commissio</w:t>
            </w:r>
            <w:r w:rsidRPr="00C556C1">
              <w:rPr>
                <w:rFonts w:ascii="Times New Roman" w:hAnsi="Times New Roman" w:cs="Times New Roman"/>
                <w:noProof/>
                <w:sz w:val="24"/>
                <w:szCs w:val="24"/>
              </w:rPr>
              <w:t xml:space="preserve">n </w:t>
            </w:r>
            <w:r w:rsidR="00C556C1" w:rsidRPr="00A36E76">
              <w:rPr>
                <w:rFonts w:ascii="Times New Roman" w:hAnsi="Times New Roman" w:cs="Times New Roman"/>
                <w:noProof/>
                <w:sz w:val="24"/>
                <w:szCs w:val="24"/>
              </w:rPr>
              <w:t xml:space="preserve">and the High Representative/Head of Agency </w:t>
            </w:r>
            <w:r>
              <w:rPr>
                <w:rFonts w:ascii="Times New Roman" w:hAnsi="Times New Roman" w:cs="Times New Roman"/>
                <w:noProof/>
                <w:sz w:val="24"/>
                <w:szCs w:val="24"/>
              </w:rPr>
              <w:t>will establish immediately a</w:t>
            </w:r>
            <w:r w:rsidRPr="005C4C99">
              <w:rPr>
                <w:rFonts w:ascii="Times New Roman" w:hAnsi="Times New Roman" w:cs="Times New Roman"/>
                <w:noProof/>
                <w:sz w:val="24"/>
                <w:szCs w:val="24"/>
              </w:rPr>
              <w:t xml:space="preserve"> </w:t>
            </w:r>
            <w:r w:rsidRPr="00953086">
              <w:rPr>
                <w:rFonts w:ascii="Times New Roman" w:hAnsi="Times New Roman" w:cs="Times New Roman"/>
                <w:b/>
                <w:bCs/>
                <w:noProof/>
                <w:sz w:val="24"/>
                <w:szCs w:val="24"/>
              </w:rPr>
              <w:t>Defence</w:t>
            </w:r>
            <w:r w:rsidRPr="00AC534F">
              <w:rPr>
                <w:rFonts w:ascii="Times New Roman" w:hAnsi="Times New Roman"/>
                <w:b/>
                <w:noProof/>
                <w:sz w:val="24"/>
              </w:rPr>
              <w:t xml:space="preserve"> Joint Procurement </w:t>
            </w:r>
            <w:r w:rsidRPr="00C779CF">
              <w:rPr>
                <w:rFonts w:ascii="Times New Roman" w:hAnsi="Times New Roman" w:cs="Times New Roman"/>
                <w:b/>
                <w:bCs/>
                <w:noProof/>
                <w:sz w:val="24"/>
                <w:szCs w:val="24"/>
              </w:rPr>
              <w:t>Task</w:t>
            </w:r>
            <w:r w:rsidRPr="005C4C99">
              <w:rPr>
                <w:rFonts w:ascii="Times New Roman" w:hAnsi="Times New Roman" w:cs="Times New Roman"/>
                <w:b/>
                <w:noProof/>
                <w:sz w:val="24"/>
                <w:szCs w:val="24"/>
              </w:rPr>
              <w:t xml:space="preserve"> Force</w:t>
            </w:r>
            <w:r w:rsidRPr="005C4C99">
              <w:rPr>
                <w:rFonts w:ascii="Times New Roman" w:hAnsi="Times New Roman" w:cs="Times New Roman"/>
                <w:noProof/>
                <w:sz w:val="24"/>
                <w:szCs w:val="24"/>
              </w:rPr>
              <w:t xml:space="preserve"> to coordinate an EU response to very short term urgent needs, notably the refilling of stocks</w:t>
            </w:r>
            <w:r>
              <w:rPr>
                <w:rFonts w:ascii="Times New Roman" w:hAnsi="Times New Roman" w:cs="Times New Roman"/>
                <w:noProof/>
                <w:sz w:val="24"/>
                <w:szCs w:val="24"/>
              </w:rPr>
              <w:t>.</w:t>
            </w:r>
          </w:p>
          <w:p w14:paraId="239BA906" w14:textId="1FBE1F5D" w:rsidR="009A24D2" w:rsidRPr="00C779CF" w:rsidRDefault="009A24D2" w:rsidP="00A36E76">
            <w:pPr>
              <w:pStyle w:val="ListParagraph"/>
              <w:numPr>
                <w:ilvl w:val="0"/>
                <w:numId w:val="27"/>
              </w:numPr>
              <w:tabs>
                <w:tab w:val="left" w:pos="284"/>
              </w:tabs>
              <w:spacing w:after="120"/>
              <w:ind w:left="284" w:hanging="284"/>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sidRPr="00E564CE">
              <w:rPr>
                <w:rFonts w:ascii="Times New Roman" w:hAnsi="Times New Roman" w:cs="Times New Roman"/>
                <w:noProof/>
                <w:sz w:val="24"/>
                <w:szCs w:val="24"/>
              </w:rPr>
              <w:t>Commission</w:t>
            </w:r>
            <w:r>
              <w:rPr>
                <w:rFonts w:ascii="Times New Roman" w:hAnsi="Times New Roman" w:cs="Times New Roman"/>
                <w:noProof/>
                <w:sz w:val="24"/>
                <w:szCs w:val="24"/>
              </w:rPr>
              <w:t xml:space="preserve"> will </w:t>
            </w:r>
            <w:r w:rsidRPr="00953086">
              <w:rPr>
                <w:rFonts w:ascii="Times New Roman" w:hAnsi="Times New Roman" w:cs="Times New Roman"/>
                <w:noProof/>
                <w:sz w:val="24"/>
                <w:szCs w:val="24"/>
              </w:rPr>
              <w:t xml:space="preserve">launch a short-term instrument </w:t>
            </w:r>
            <w:r w:rsidR="007E6D51" w:rsidRPr="005C32BC">
              <w:rPr>
                <w:rFonts w:ascii="Times New Roman" w:hAnsi="Times New Roman" w:cs="Times New Roman"/>
                <w:noProof/>
                <w:sz w:val="24"/>
                <w:szCs w:val="24"/>
              </w:rPr>
              <w:t xml:space="preserve">to reinforce </w:t>
            </w:r>
            <w:r w:rsidR="002636D9">
              <w:rPr>
                <w:rFonts w:ascii="Times New Roman" w:hAnsi="Times New Roman" w:cs="Times New Roman"/>
                <w:noProof/>
                <w:sz w:val="24"/>
                <w:szCs w:val="24"/>
              </w:rPr>
              <w:t xml:space="preserve">European </w:t>
            </w:r>
            <w:r w:rsidR="007E6D51" w:rsidRPr="005C32BC">
              <w:rPr>
                <w:rFonts w:ascii="Times New Roman" w:hAnsi="Times New Roman" w:cs="Times New Roman"/>
                <w:noProof/>
                <w:sz w:val="24"/>
                <w:szCs w:val="24"/>
              </w:rPr>
              <w:t>defence industrial capabilities</w:t>
            </w:r>
            <w:r w:rsidR="007E6D51" w:rsidRPr="00953086">
              <w:rPr>
                <w:rFonts w:ascii="Times New Roman" w:hAnsi="Times New Roman" w:cs="Times New Roman"/>
                <w:noProof/>
                <w:sz w:val="24"/>
                <w:szCs w:val="24"/>
              </w:rPr>
              <w:t xml:space="preserve"> </w:t>
            </w:r>
            <w:r w:rsidR="002636D9">
              <w:rPr>
                <w:rFonts w:ascii="Times New Roman" w:hAnsi="Times New Roman" w:cs="Times New Roman"/>
                <w:noProof/>
                <w:sz w:val="24"/>
                <w:szCs w:val="24"/>
              </w:rPr>
              <w:t>through joint procurement</w:t>
            </w:r>
          </w:p>
          <w:p w14:paraId="25B01FB3" w14:textId="77777777" w:rsidR="00120E2C" w:rsidRPr="00120E2C" w:rsidRDefault="00120E2C" w:rsidP="00120E2C">
            <w:pPr>
              <w:pStyle w:val="ListParagraph"/>
              <w:numPr>
                <w:ilvl w:val="0"/>
                <w:numId w:val="27"/>
              </w:numPr>
              <w:tabs>
                <w:tab w:val="left" w:pos="284"/>
              </w:tabs>
              <w:spacing w:after="120"/>
              <w:ind w:left="284" w:hanging="284"/>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sidRPr="00EA589B">
              <w:rPr>
                <w:rFonts w:ascii="Times New Roman" w:hAnsi="Times New Roman" w:cs="Times New Roman"/>
                <w:noProof/>
                <w:sz w:val="24"/>
                <w:szCs w:val="24"/>
              </w:rPr>
              <w:t>Commission</w:t>
            </w:r>
            <w:r>
              <w:rPr>
                <w:rFonts w:ascii="Times New Roman" w:hAnsi="Times New Roman" w:cs="Times New Roman"/>
                <w:noProof/>
                <w:sz w:val="24"/>
                <w:szCs w:val="24"/>
              </w:rPr>
              <w:t xml:space="preserve"> will propose by the third quarter of 2022 </w:t>
            </w:r>
            <w:r w:rsidRPr="00EA589B">
              <w:rPr>
                <w:rFonts w:ascii="Times New Roman" w:hAnsi="Times New Roman" w:cs="Times New Roman"/>
                <w:noProof/>
                <w:sz w:val="24"/>
                <w:szCs w:val="24"/>
              </w:rPr>
              <w:t>a</w:t>
            </w:r>
            <w:r>
              <w:rPr>
                <w:rFonts w:ascii="Times New Roman" w:hAnsi="Times New Roman" w:cs="Times New Roman"/>
                <w:noProof/>
                <w:sz w:val="24"/>
                <w:szCs w:val="24"/>
              </w:rPr>
              <w:t xml:space="preserve"> European Defence Investment Regulation </w:t>
            </w:r>
            <w:r w:rsidRPr="00EA589B">
              <w:rPr>
                <w:rFonts w:ascii="Times New Roman" w:hAnsi="Times New Roman" w:cs="Times New Roman"/>
                <w:noProof/>
                <w:sz w:val="24"/>
                <w:szCs w:val="24"/>
              </w:rPr>
              <w:t>defining the conditions and criteria</w:t>
            </w:r>
            <w:r>
              <w:rPr>
                <w:rFonts w:ascii="Times New Roman" w:hAnsi="Times New Roman" w:cs="Times New Roman"/>
                <w:noProof/>
                <w:sz w:val="24"/>
                <w:szCs w:val="24"/>
              </w:rPr>
              <w:t xml:space="preserve"> to form</w:t>
            </w:r>
            <w:r w:rsidRPr="00EA589B">
              <w:rPr>
                <w:rFonts w:ascii="Times New Roman" w:hAnsi="Times New Roman" w:cs="Times New Roman"/>
                <w:noProof/>
                <w:sz w:val="24"/>
                <w:szCs w:val="24"/>
              </w:rPr>
              <w:t xml:space="preserve"> </w:t>
            </w:r>
            <w:r>
              <w:rPr>
                <w:rFonts w:ascii="Times New Roman" w:hAnsi="Times New Roman" w:cs="Times New Roman"/>
                <w:noProof/>
                <w:sz w:val="24"/>
                <w:szCs w:val="24"/>
              </w:rPr>
              <w:t>European Defence Capability C</w:t>
            </w:r>
            <w:r w:rsidRPr="00EA589B">
              <w:rPr>
                <w:rFonts w:ascii="Times New Roman" w:hAnsi="Times New Roman" w:cs="Times New Roman"/>
                <w:noProof/>
                <w:sz w:val="24"/>
                <w:szCs w:val="24"/>
              </w:rPr>
              <w:t>onsorti</w:t>
            </w:r>
            <w:r>
              <w:rPr>
                <w:rFonts w:ascii="Times New Roman" w:hAnsi="Times New Roman" w:cs="Times New Roman"/>
                <w:noProof/>
                <w:sz w:val="24"/>
                <w:szCs w:val="24"/>
              </w:rPr>
              <w:t xml:space="preserve">a, as a basis for VAT exemption for joint procurement and a vehicle (including possible co-funding) </w:t>
            </w:r>
            <w:r>
              <w:rPr>
                <w:rFonts w:ascii="Times New Roman" w:hAnsi="Times New Roman" w:cs="Times New Roman"/>
                <w:bCs/>
                <w:noProof/>
                <w:sz w:val="24"/>
                <w:szCs w:val="24"/>
              </w:rPr>
              <w:t xml:space="preserve">for European defence projects of high common interest.  </w:t>
            </w:r>
          </w:p>
          <w:p w14:paraId="70BCEBAB" w14:textId="77777777" w:rsidR="009A24D2" w:rsidRPr="00AB1F3C" w:rsidRDefault="009A24D2" w:rsidP="009A24D2">
            <w:pPr>
              <w:pStyle w:val="ListParagraph"/>
              <w:numPr>
                <w:ilvl w:val="0"/>
                <w:numId w:val="27"/>
              </w:numPr>
              <w:tabs>
                <w:tab w:val="left" w:pos="284"/>
              </w:tabs>
              <w:spacing w:after="120"/>
              <w:ind w:left="284" w:hanging="284"/>
              <w:jc w:val="both"/>
              <w:rPr>
                <w:rFonts w:ascii="Times New Roman" w:hAnsi="Times New Roman" w:cs="Times New Roman"/>
                <w:noProof/>
                <w:sz w:val="24"/>
                <w:szCs w:val="24"/>
                <w:lang w:val="fr-FR"/>
              </w:rPr>
            </w:pPr>
            <w:r w:rsidRPr="00AB1F3C">
              <w:rPr>
                <w:rFonts w:ascii="Times New Roman" w:hAnsi="Times New Roman" w:cs="Times New Roman"/>
                <w:noProof/>
                <w:sz w:val="24"/>
                <w:szCs w:val="24"/>
                <w:lang w:val="fr-FR"/>
              </w:rPr>
              <w:t xml:space="preserve">Envisage a joint EU defence </w:t>
            </w:r>
            <w:r w:rsidR="00952357" w:rsidRPr="00AB1F3C">
              <w:rPr>
                <w:rFonts w:ascii="Times New Roman" w:hAnsi="Times New Roman" w:cs="Times New Roman"/>
                <w:noProof/>
                <w:sz w:val="24"/>
                <w:szCs w:val="24"/>
                <w:lang w:val="fr-FR"/>
              </w:rPr>
              <w:t>pr</w:t>
            </w:r>
            <w:r w:rsidR="00952357">
              <w:rPr>
                <w:rFonts w:ascii="Times New Roman" w:hAnsi="Times New Roman" w:cs="Times New Roman"/>
                <w:noProof/>
                <w:sz w:val="24"/>
                <w:szCs w:val="24"/>
                <w:lang w:val="fr-FR"/>
              </w:rPr>
              <w:t>ogramming</w:t>
            </w:r>
            <w:r w:rsidR="00952357" w:rsidRPr="00AB1F3C">
              <w:rPr>
                <w:rFonts w:ascii="Times New Roman" w:hAnsi="Times New Roman" w:cs="Times New Roman"/>
                <w:noProof/>
                <w:sz w:val="24"/>
                <w:szCs w:val="24"/>
                <w:lang w:val="fr-FR"/>
              </w:rPr>
              <w:t xml:space="preserve"> </w:t>
            </w:r>
            <w:r w:rsidRPr="00AB1F3C">
              <w:rPr>
                <w:rFonts w:ascii="Times New Roman" w:hAnsi="Times New Roman" w:cs="Times New Roman"/>
                <w:noProof/>
                <w:sz w:val="24"/>
                <w:szCs w:val="24"/>
                <w:lang w:val="fr-FR"/>
              </w:rPr>
              <w:t xml:space="preserve">and procurement function. </w:t>
            </w:r>
          </w:p>
          <w:p w14:paraId="1AA9F091" w14:textId="373F28DA" w:rsidR="009A24D2" w:rsidRPr="00953086" w:rsidRDefault="009A24D2" w:rsidP="009A24D2">
            <w:pPr>
              <w:pStyle w:val="ListParagraph"/>
              <w:numPr>
                <w:ilvl w:val="0"/>
                <w:numId w:val="27"/>
              </w:numPr>
              <w:tabs>
                <w:tab w:val="left" w:pos="284"/>
              </w:tabs>
              <w:spacing w:after="120"/>
              <w:ind w:left="284" w:hanging="284"/>
              <w:jc w:val="both"/>
              <w:rPr>
                <w:rFonts w:ascii="Times New Roman" w:hAnsi="Times New Roman" w:cs="Times New Roman"/>
                <w:noProof/>
                <w:sz w:val="24"/>
                <w:szCs w:val="24"/>
              </w:rPr>
            </w:pPr>
            <w:r w:rsidRPr="00953086">
              <w:rPr>
                <w:rFonts w:ascii="Times New Roman" w:hAnsi="Times New Roman" w:cs="Times New Roman"/>
                <w:noProof/>
                <w:sz w:val="24"/>
                <w:szCs w:val="24"/>
              </w:rPr>
              <w:t xml:space="preserve">The Commission will </w:t>
            </w:r>
            <w:r>
              <w:rPr>
                <w:rFonts w:ascii="Times New Roman" w:hAnsi="Times New Roman" w:cs="Times New Roman"/>
                <w:noProof/>
                <w:sz w:val="24"/>
                <w:szCs w:val="24"/>
              </w:rPr>
              <w:t xml:space="preserve">propose a </w:t>
            </w:r>
            <w:r w:rsidR="00655A08">
              <w:rPr>
                <w:rFonts w:ascii="Times New Roman" w:hAnsi="Times New Roman" w:cs="Times New Roman"/>
                <w:noProof/>
                <w:sz w:val="24"/>
                <w:szCs w:val="24"/>
              </w:rPr>
              <w:t xml:space="preserve">Critical </w:t>
            </w:r>
            <w:r>
              <w:rPr>
                <w:rFonts w:ascii="Times New Roman" w:hAnsi="Times New Roman" w:cs="Times New Roman"/>
                <w:noProof/>
                <w:sz w:val="24"/>
                <w:szCs w:val="24"/>
              </w:rPr>
              <w:t xml:space="preserve">Raw Materials </w:t>
            </w:r>
            <w:r w:rsidR="005C22EA">
              <w:rPr>
                <w:rFonts w:ascii="Times New Roman" w:hAnsi="Times New Roman" w:cs="Times New Roman"/>
                <w:noProof/>
                <w:sz w:val="24"/>
                <w:szCs w:val="24"/>
              </w:rPr>
              <w:t xml:space="preserve">initiative, including legislative measures, </w:t>
            </w:r>
            <w:r>
              <w:rPr>
                <w:rFonts w:ascii="Times New Roman" w:hAnsi="Times New Roman" w:cs="Times New Roman"/>
                <w:noProof/>
                <w:sz w:val="24"/>
                <w:szCs w:val="24"/>
              </w:rPr>
              <w:t>to f</w:t>
            </w:r>
            <w:r w:rsidRPr="002C010E">
              <w:rPr>
                <w:rFonts w:ascii="Times New Roman" w:hAnsi="Times New Roman" w:cs="Times New Roman"/>
                <w:noProof/>
                <w:sz w:val="24"/>
                <w:szCs w:val="24"/>
              </w:rPr>
              <w:t>acilitate</w:t>
            </w:r>
            <w:r>
              <w:rPr>
                <w:rFonts w:ascii="Times New Roman" w:hAnsi="Times New Roman" w:cs="Times New Roman"/>
                <w:noProof/>
                <w:sz w:val="24"/>
                <w:szCs w:val="24"/>
              </w:rPr>
              <w:t>, inter alia,</w:t>
            </w:r>
            <w:r w:rsidRPr="002C010E">
              <w:rPr>
                <w:rFonts w:ascii="Times New Roman" w:hAnsi="Times New Roman" w:cs="Times New Roman"/>
                <w:noProof/>
                <w:sz w:val="24"/>
                <w:szCs w:val="24"/>
              </w:rPr>
              <w:t xml:space="preserve"> defence industry</w:t>
            </w:r>
            <w:r w:rsidR="00996014">
              <w:rPr>
                <w:rFonts w:ascii="Times New Roman" w:hAnsi="Times New Roman" w:cs="Times New Roman"/>
                <w:noProof/>
                <w:sz w:val="24"/>
                <w:szCs w:val="24"/>
              </w:rPr>
              <w:t>’s</w:t>
            </w:r>
            <w:r w:rsidRPr="002C010E">
              <w:rPr>
                <w:rFonts w:ascii="Times New Roman" w:hAnsi="Times New Roman" w:cs="Times New Roman"/>
                <w:noProof/>
                <w:sz w:val="24"/>
                <w:szCs w:val="24"/>
              </w:rPr>
              <w:t xml:space="preserve"> access to Critical Raw Materials (CRM</w:t>
            </w:r>
            <w:r>
              <w:rPr>
                <w:rFonts w:ascii="Times New Roman" w:hAnsi="Times New Roman" w:cs="Times New Roman"/>
                <w:noProof/>
                <w:sz w:val="24"/>
                <w:szCs w:val="24"/>
              </w:rPr>
              <w:t>s</w:t>
            </w:r>
            <w:r w:rsidRPr="002C010E">
              <w:rPr>
                <w:rFonts w:ascii="Times New Roman" w:hAnsi="Times New Roman" w:cs="Times New Roman"/>
                <w:noProof/>
                <w:sz w:val="24"/>
                <w:szCs w:val="24"/>
              </w:rPr>
              <w:t>)</w:t>
            </w:r>
            <w:r>
              <w:rPr>
                <w:rFonts w:ascii="Times New Roman" w:hAnsi="Times New Roman" w:cs="Times New Roman"/>
                <w:noProof/>
                <w:sz w:val="24"/>
                <w:szCs w:val="24"/>
              </w:rPr>
              <w:t>,</w:t>
            </w:r>
            <w:r w:rsidRPr="002C010E">
              <w:rPr>
                <w:rFonts w:ascii="Times New Roman" w:hAnsi="Times New Roman" w:cs="Times New Roman"/>
                <w:noProof/>
                <w:sz w:val="24"/>
                <w:szCs w:val="24"/>
              </w:rPr>
              <w:t xml:space="preserve"> </w:t>
            </w:r>
            <w:r>
              <w:rPr>
                <w:rFonts w:ascii="Times New Roman" w:hAnsi="Times New Roman" w:cs="Times New Roman"/>
                <w:noProof/>
                <w:sz w:val="24"/>
                <w:szCs w:val="24"/>
              </w:rPr>
              <w:t xml:space="preserve">thereby </w:t>
            </w:r>
            <w:r w:rsidRPr="002C010E">
              <w:rPr>
                <w:rFonts w:ascii="Times New Roman" w:hAnsi="Times New Roman" w:cs="Times New Roman"/>
                <w:noProof/>
                <w:sz w:val="24"/>
                <w:szCs w:val="24"/>
              </w:rPr>
              <w:t>strengthen</w:t>
            </w:r>
            <w:r>
              <w:rPr>
                <w:rFonts w:ascii="Times New Roman" w:hAnsi="Times New Roman" w:cs="Times New Roman"/>
                <w:noProof/>
                <w:sz w:val="24"/>
                <w:szCs w:val="24"/>
              </w:rPr>
              <w:t>ing</w:t>
            </w:r>
            <w:r w:rsidRPr="002C010E">
              <w:rPr>
                <w:rFonts w:ascii="Times New Roman" w:hAnsi="Times New Roman" w:cs="Times New Roman"/>
                <w:noProof/>
                <w:sz w:val="24"/>
                <w:szCs w:val="24"/>
              </w:rPr>
              <w:t xml:space="preserve"> the EU</w:t>
            </w:r>
            <w:r w:rsidR="00996014">
              <w:rPr>
                <w:rFonts w:ascii="Times New Roman" w:hAnsi="Times New Roman" w:cs="Times New Roman"/>
                <w:noProof/>
                <w:sz w:val="24"/>
                <w:szCs w:val="24"/>
              </w:rPr>
              <w:t>’</w:t>
            </w:r>
            <w:r w:rsidRPr="002C010E">
              <w:rPr>
                <w:rFonts w:ascii="Times New Roman" w:hAnsi="Times New Roman" w:cs="Times New Roman"/>
                <w:noProof/>
                <w:sz w:val="24"/>
                <w:szCs w:val="24"/>
              </w:rPr>
              <w:t xml:space="preserve">s </w:t>
            </w:r>
            <w:r w:rsidR="002636D9">
              <w:rPr>
                <w:rFonts w:ascii="Times New Roman" w:hAnsi="Times New Roman" w:cs="Times New Roman"/>
                <w:noProof/>
                <w:sz w:val="24"/>
                <w:szCs w:val="24"/>
              </w:rPr>
              <w:t>resilience and security of supply</w:t>
            </w:r>
            <w:r>
              <w:rPr>
                <w:rFonts w:ascii="Times New Roman" w:hAnsi="Times New Roman" w:cs="Times New Roman"/>
                <w:noProof/>
                <w:sz w:val="24"/>
                <w:szCs w:val="24"/>
              </w:rPr>
              <w:t>.</w:t>
            </w:r>
          </w:p>
          <w:p w14:paraId="047E9E75" w14:textId="77D44558" w:rsidR="009A24D2" w:rsidRDefault="009A24D2" w:rsidP="00A36E76">
            <w:pPr>
              <w:pStyle w:val="ListParagraph"/>
              <w:numPr>
                <w:ilvl w:val="0"/>
                <w:numId w:val="27"/>
              </w:numPr>
              <w:tabs>
                <w:tab w:val="left" w:pos="284"/>
              </w:tabs>
              <w:spacing w:after="120"/>
              <w:ind w:left="284" w:hanging="284"/>
              <w:jc w:val="both"/>
              <w:rPr>
                <w:rFonts w:ascii="Times New Roman" w:hAnsi="Times New Roman" w:cs="Times New Roman"/>
                <w:noProof/>
                <w:sz w:val="24"/>
                <w:szCs w:val="24"/>
              </w:rPr>
            </w:pPr>
            <w:r w:rsidRPr="00597E82">
              <w:rPr>
                <w:rFonts w:ascii="Times New Roman" w:hAnsi="Times New Roman" w:cs="Times New Roman"/>
                <w:noProof/>
                <w:sz w:val="24"/>
                <w:szCs w:val="24"/>
              </w:rPr>
              <w:t>The Commission will</w:t>
            </w:r>
            <w:r w:rsidR="00A750E5">
              <w:rPr>
                <w:rFonts w:ascii="Times New Roman" w:hAnsi="Times New Roman" w:cs="Times New Roman"/>
                <w:noProof/>
                <w:sz w:val="24"/>
                <w:szCs w:val="24"/>
              </w:rPr>
              <w:t xml:space="preserve">, </w:t>
            </w:r>
            <w:r w:rsidR="00A750E5" w:rsidRPr="00A750E5">
              <w:rPr>
                <w:rFonts w:ascii="Times New Roman" w:hAnsi="Times New Roman" w:cs="Times New Roman"/>
                <w:noProof/>
                <w:sz w:val="24"/>
                <w:szCs w:val="24"/>
              </w:rPr>
              <w:t>within the overall review of priorities in the mid-term review of the MFF,</w:t>
            </w:r>
            <w:r w:rsidRPr="00597E82">
              <w:rPr>
                <w:rFonts w:ascii="Times New Roman" w:hAnsi="Times New Roman" w:cs="Times New Roman"/>
                <w:noProof/>
                <w:sz w:val="24"/>
                <w:szCs w:val="24"/>
              </w:rPr>
              <w:t xml:space="preserve"> </w:t>
            </w:r>
            <w:r>
              <w:rPr>
                <w:rFonts w:ascii="Times New Roman" w:hAnsi="Times New Roman" w:cs="Times New Roman"/>
                <w:noProof/>
                <w:sz w:val="24"/>
                <w:szCs w:val="24"/>
              </w:rPr>
              <w:t xml:space="preserve">consider </w:t>
            </w:r>
            <w:r w:rsidRPr="00597E82">
              <w:rPr>
                <w:rFonts w:ascii="Times New Roman" w:hAnsi="Times New Roman" w:cs="Times New Roman"/>
                <w:noProof/>
                <w:sz w:val="24"/>
                <w:szCs w:val="24"/>
              </w:rPr>
              <w:t>strengthen</w:t>
            </w:r>
            <w:r>
              <w:rPr>
                <w:rFonts w:ascii="Times New Roman" w:hAnsi="Times New Roman" w:cs="Times New Roman"/>
                <w:noProof/>
                <w:sz w:val="24"/>
                <w:szCs w:val="24"/>
              </w:rPr>
              <w:t>ing the budget</w:t>
            </w:r>
            <w:r w:rsidR="007A6D91">
              <w:rPr>
                <w:rFonts w:ascii="Times New Roman" w:hAnsi="Times New Roman" w:cs="Times New Roman"/>
                <w:noProof/>
                <w:sz w:val="24"/>
                <w:szCs w:val="24"/>
              </w:rPr>
              <w:t>s</w:t>
            </w:r>
            <w:r>
              <w:rPr>
                <w:rFonts w:ascii="Times New Roman" w:hAnsi="Times New Roman" w:cs="Times New Roman"/>
                <w:noProof/>
                <w:sz w:val="24"/>
                <w:szCs w:val="24"/>
              </w:rPr>
              <w:t xml:space="preserve"> of the European Defence Fund</w:t>
            </w:r>
            <w:r w:rsidR="000A0417">
              <w:rPr>
                <w:rFonts w:ascii="Times New Roman" w:hAnsi="Times New Roman" w:cs="Times New Roman"/>
                <w:noProof/>
                <w:sz w:val="24"/>
                <w:szCs w:val="24"/>
              </w:rPr>
              <w:t>,</w:t>
            </w:r>
            <w:r w:rsidR="007A6D91">
              <w:rPr>
                <w:rFonts w:ascii="Times New Roman" w:hAnsi="Times New Roman" w:cs="Times New Roman"/>
                <w:noProof/>
                <w:sz w:val="24"/>
                <w:szCs w:val="24"/>
              </w:rPr>
              <w:t xml:space="preserve"> and military mobility th</w:t>
            </w:r>
            <w:r w:rsidR="000A0417">
              <w:rPr>
                <w:rFonts w:ascii="Times New Roman" w:hAnsi="Times New Roman" w:cs="Times New Roman"/>
                <w:noProof/>
                <w:sz w:val="24"/>
                <w:szCs w:val="24"/>
              </w:rPr>
              <w:t>r</w:t>
            </w:r>
            <w:r w:rsidR="007A6D91">
              <w:rPr>
                <w:rFonts w:ascii="Times New Roman" w:hAnsi="Times New Roman" w:cs="Times New Roman"/>
                <w:noProof/>
                <w:sz w:val="24"/>
                <w:szCs w:val="24"/>
              </w:rPr>
              <w:t>ough the Connecting Europe Facility</w:t>
            </w:r>
            <w:r>
              <w:rPr>
                <w:rFonts w:ascii="Times New Roman" w:hAnsi="Times New Roman" w:cs="Times New Roman"/>
                <w:noProof/>
                <w:sz w:val="24"/>
                <w:szCs w:val="24"/>
              </w:rPr>
              <w:t xml:space="preserve">. </w:t>
            </w:r>
            <w:r w:rsidRPr="00597E82">
              <w:rPr>
                <w:rFonts w:ascii="Times New Roman" w:hAnsi="Times New Roman" w:cs="Times New Roman"/>
                <w:noProof/>
                <w:sz w:val="24"/>
                <w:szCs w:val="24"/>
              </w:rPr>
              <w:t xml:space="preserve"> </w:t>
            </w:r>
          </w:p>
          <w:p w14:paraId="08918F54" w14:textId="77777777" w:rsidR="009A24D2" w:rsidRPr="00AC534F" w:rsidRDefault="009A24D2" w:rsidP="009A24D2">
            <w:pPr>
              <w:pStyle w:val="ListParagraph"/>
              <w:numPr>
                <w:ilvl w:val="0"/>
                <w:numId w:val="27"/>
              </w:numPr>
              <w:tabs>
                <w:tab w:val="left" w:pos="284"/>
              </w:tabs>
              <w:spacing w:after="120"/>
              <w:ind w:left="284" w:hanging="284"/>
              <w:jc w:val="both"/>
              <w:rPr>
                <w:rFonts w:ascii="Times New Roman" w:hAnsi="Times New Roman"/>
                <w:noProof/>
                <w:sz w:val="24"/>
              </w:rPr>
            </w:pPr>
            <w:r w:rsidRPr="00C779CF">
              <w:rPr>
                <w:rFonts w:ascii="Times New Roman" w:hAnsi="Times New Roman" w:cs="Times New Roman"/>
                <w:noProof/>
                <w:sz w:val="24"/>
                <w:szCs w:val="24"/>
              </w:rPr>
              <w:t xml:space="preserve">The EIB should enhance its support to </w:t>
            </w:r>
            <w:r w:rsidR="003B31D5">
              <w:rPr>
                <w:rFonts w:ascii="Times New Roman" w:hAnsi="Times New Roman" w:cs="Times New Roman"/>
                <w:noProof/>
                <w:sz w:val="24"/>
                <w:szCs w:val="24"/>
              </w:rPr>
              <w:t xml:space="preserve">the </w:t>
            </w:r>
            <w:r w:rsidRPr="00C779CF">
              <w:rPr>
                <w:rFonts w:ascii="Times New Roman" w:hAnsi="Times New Roman" w:cs="Times New Roman"/>
                <w:noProof/>
                <w:sz w:val="24"/>
                <w:szCs w:val="24"/>
              </w:rPr>
              <w:t>European defence industry and joint procurement beyond its ongoing support to dual use.</w:t>
            </w:r>
          </w:p>
          <w:p w14:paraId="138B0B2D" w14:textId="51DE338B" w:rsidR="006335BF" w:rsidRPr="006335BF" w:rsidRDefault="006335BF" w:rsidP="00AB1F3C">
            <w:pPr>
              <w:pStyle w:val="ListParagraph"/>
              <w:numPr>
                <w:ilvl w:val="0"/>
                <w:numId w:val="27"/>
              </w:numPr>
              <w:tabs>
                <w:tab w:val="left" w:pos="284"/>
              </w:tabs>
              <w:spacing w:after="120"/>
              <w:ind w:left="284" w:hanging="284"/>
              <w:jc w:val="both"/>
              <w:rPr>
                <w:rFonts w:ascii="Times New Roman" w:hAnsi="Times New Roman" w:cs="Times New Roman"/>
                <w:noProof/>
                <w:sz w:val="24"/>
                <w:szCs w:val="24"/>
              </w:rPr>
            </w:pPr>
            <w:r w:rsidRPr="006335BF">
              <w:rPr>
                <w:rFonts w:ascii="Times New Roman" w:hAnsi="Times New Roman" w:cs="Times New Roman"/>
                <w:noProof/>
                <w:sz w:val="24"/>
                <w:szCs w:val="24"/>
              </w:rPr>
              <w:t xml:space="preserve">The Commission will </w:t>
            </w:r>
            <w:r w:rsidR="005B0FAA">
              <w:rPr>
                <w:rFonts w:ascii="Times New Roman" w:hAnsi="Times New Roman" w:cs="Times New Roman"/>
                <w:noProof/>
                <w:sz w:val="24"/>
                <w:szCs w:val="24"/>
              </w:rPr>
              <w:t>work on</w:t>
            </w:r>
            <w:r w:rsidR="005B0FAA" w:rsidRPr="006335BF">
              <w:rPr>
                <w:rFonts w:ascii="Times New Roman" w:hAnsi="Times New Roman" w:cs="Times New Roman"/>
                <w:noProof/>
                <w:sz w:val="24"/>
                <w:szCs w:val="24"/>
              </w:rPr>
              <w:t xml:space="preserve"> </w:t>
            </w:r>
            <w:r w:rsidRPr="006335BF">
              <w:rPr>
                <w:rFonts w:ascii="Times New Roman" w:hAnsi="Times New Roman" w:cs="Times New Roman"/>
                <w:noProof/>
                <w:sz w:val="24"/>
                <w:szCs w:val="24"/>
              </w:rPr>
              <w:t>further measures (such as coordinated calls among existing EU instruments and EIB loans) to support critical technologies and industrial capacities by developing strategic projects.</w:t>
            </w:r>
          </w:p>
          <w:p w14:paraId="58387B03" w14:textId="77777777" w:rsidR="009A24D2" w:rsidRPr="00AC534F" w:rsidRDefault="006335BF" w:rsidP="009A24D2">
            <w:pPr>
              <w:pStyle w:val="ListParagraph"/>
              <w:numPr>
                <w:ilvl w:val="0"/>
                <w:numId w:val="27"/>
              </w:numPr>
              <w:tabs>
                <w:tab w:val="left" w:pos="284"/>
              </w:tabs>
              <w:spacing w:after="120"/>
              <w:ind w:left="284" w:hanging="284"/>
              <w:jc w:val="both"/>
              <w:rPr>
                <w:noProof/>
                <w:lang w:val="en-IE"/>
              </w:rPr>
            </w:pPr>
            <w:r w:rsidRPr="006335BF">
              <w:rPr>
                <w:rFonts w:ascii="Times New Roman" w:hAnsi="Times New Roman" w:cs="Times New Roman"/>
                <w:noProof/>
                <w:sz w:val="24"/>
                <w:szCs w:val="24"/>
              </w:rPr>
              <w:t>The Commission will consider possible amendments to the framework for dual-use research and innovation to improve synergies between civil and defence instruments.</w:t>
            </w:r>
          </w:p>
        </w:tc>
      </w:tr>
    </w:tbl>
    <w:p w14:paraId="27462AAC" w14:textId="77777777" w:rsidR="009A24D2" w:rsidRPr="000136CE" w:rsidRDefault="009A24D2" w:rsidP="009A24D2">
      <w:pPr>
        <w:pStyle w:val="Heading1"/>
        <w:keepLines/>
        <w:numPr>
          <w:ilvl w:val="0"/>
          <w:numId w:val="23"/>
        </w:numPr>
        <w:spacing w:after="120"/>
        <w:jc w:val="left"/>
        <w:rPr>
          <w:rFonts w:ascii="Times New Roman Bold" w:hAnsi="Times New Roman Bold"/>
          <w:b w:val="0"/>
          <w:bCs/>
          <w:smallCaps w:val="0"/>
          <w:noProof/>
          <w:szCs w:val="24"/>
          <w:u w:val="single"/>
        </w:rPr>
      </w:pPr>
      <w:r w:rsidRPr="000136CE">
        <w:rPr>
          <w:rFonts w:ascii="Times New Roman Bold" w:hAnsi="Times New Roman Bold"/>
          <w:bCs/>
          <w:smallCaps w:val="0"/>
          <w:noProof/>
          <w:szCs w:val="24"/>
          <w:u w:val="single"/>
        </w:rPr>
        <w:t xml:space="preserve">Recommendations </w:t>
      </w:r>
    </w:p>
    <w:p w14:paraId="49DFE34C" w14:textId="4B749B7D" w:rsidR="009A24D2" w:rsidRPr="004F4FB1" w:rsidRDefault="009A24D2" w:rsidP="009A24D2">
      <w:pPr>
        <w:spacing w:after="160"/>
        <w:contextualSpacing/>
        <w:rPr>
          <w:noProof/>
          <w:szCs w:val="24"/>
        </w:rPr>
      </w:pPr>
      <w:r>
        <w:rPr>
          <w:noProof/>
          <w:szCs w:val="24"/>
        </w:rPr>
        <w:t>T</w:t>
      </w:r>
      <w:r w:rsidRPr="004F4FB1">
        <w:rPr>
          <w:noProof/>
          <w:szCs w:val="24"/>
        </w:rPr>
        <w:t>he Commission</w:t>
      </w:r>
      <w:r w:rsidR="00C556C1">
        <w:rPr>
          <w:noProof/>
          <w:szCs w:val="24"/>
        </w:rPr>
        <w:t xml:space="preserve"> and </w:t>
      </w:r>
      <w:r>
        <w:rPr>
          <w:noProof/>
          <w:szCs w:val="24"/>
        </w:rPr>
        <w:t>the High Representative/Head of the European Defence Agency,</w:t>
      </w:r>
      <w:r w:rsidRPr="004F4FB1">
        <w:rPr>
          <w:noProof/>
          <w:szCs w:val="24"/>
        </w:rPr>
        <w:t xml:space="preserve"> recommend to the European Council to endorse th</w:t>
      </w:r>
      <w:r>
        <w:rPr>
          <w:noProof/>
          <w:szCs w:val="24"/>
        </w:rPr>
        <w:t>is a</w:t>
      </w:r>
      <w:r w:rsidRPr="004F4FB1">
        <w:rPr>
          <w:noProof/>
          <w:szCs w:val="24"/>
        </w:rPr>
        <w:t>nalysis underlining the need to urgently and collectively address Europe’s short term and medium</w:t>
      </w:r>
      <w:r>
        <w:rPr>
          <w:noProof/>
          <w:szCs w:val="24"/>
        </w:rPr>
        <w:t xml:space="preserve"> </w:t>
      </w:r>
      <w:r w:rsidRPr="004F4FB1">
        <w:rPr>
          <w:noProof/>
          <w:szCs w:val="24"/>
        </w:rPr>
        <w:t>term defence investment gaps</w:t>
      </w:r>
      <w:r>
        <w:rPr>
          <w:noProof/>
          <w:szCs w:val="24"/>
        </w:rPr>
        <w:t>,</w:t>
      </w:r>
      <w:r w:rsidRPr="004F4FB1">
        <w:rPr>
          <w:noProof/>
          <w:szCs w:val="24"/>
        </w:rPr>
        <w:t xml:space="preserve"> </w:t>
      </w:r>
      <w:r>
        <w:rPr>
          <w:noProof/>
          <w:szCs w:val="24"/>
        </w:rPr>
        <w:t>and to invite</w:t>
      </w:r>
      <w:r w:rsidRPr="004F4FB1">
        <w:rPr>
          <w:noProof/>
          <w:szCs w:val="24"/>
        </w:rPr>
        <w:t>:</w:t>
      </w:r>
    </w:p>
    <w:p w14:paraId="2D1FBA25" w14:textId="546C30D7" w:rsidR="009A24D2" w:rsidRPr="00A906B6" w:rsidRDefault="009A24D2" w:rsidP="00AB1F3C">
      <w:pPr>
        <w:pStyle w:val="ListParagraph"/>
        <w:numPr>
          <w:ilvl w:val="1"/>
          <w:numId w:val="26"/>
        </w:numPr>
        <w:spacing w:after="120"/>
        <w:ind w:left="284" w:hanging="284"/>
        <w:jc w:val="both"/>
        <w:rPr>
          <w:rFonts w:ascii="Times New Roman" w:hAnsi="Times New Roman" w:cs="Times New Roman"/>
          <w:noProof/>
          <w:sz w:val="24"/>
          <w:szCs w:val="24"/>
        </w:rPr>
      </w:pPr>
      <w:r w:rsidRPr="00CE1E45">
        <w:rPr>
          <w:rFonts w:ascii="Times New Roman" w:hAnsi="Times New Roman" w:cs="Times New Roman"/>
          <w:noProof/>
          <w:sz w:val="24"/>
          <w:szCs w:val="24"/>
        </w:rPr>
        <w:t xml:space="preserve">the Commission </w:t>
      </w:r>
      <w:r w:rsidR="00C556C1" w:rsidRPr="002636D9">
        <w:rPr>
          <w:rFonts w:ascii="Times New Roman" w:hAnsi="Times New Roman" w:cs="Times New Roman"/>
          <w:noProof/>
          <w:sz w:val="24"/>
          <w:szCs w:val="24"/>
        </w:rPr>
        <w:t>and the High Representative/Head of Agency</w:t>
      </w:r>
      <w:r w:rsidR="00C556C1" w:rsidRPr="00CE1E45">
        <w:rPr>
          <w:rFonts w:ascii="Times New Roman" w:hAnsi="Times New Roman" w:cs="Times New Roman"/>
          <w:noProof/>
          <w:sz w:val="24"/>
          <w:szCs w:val="24"/>
        </w:rPr>
        <w:t xml:space="preserve"> </w:t>
      </w:r>
      <w:r w:rsidRPr="00F91E00">
        <w:rPr>
          <w:rFonts w:ascii="Times New Roman" w:hAnsi="Times New Roman" w:cs="Times New Roman"/>
          <w:noProof/>
          <w:sz w:val="24"/>
          <w:szCs w:val="24"/>
        </w:rPr>
        <w:t>to immediately establish</w:t>
      </w:r>
      <w:r w:rsidR="008678C8" w:rsidRPr="00B2221D">
        <w:rPr>
          <w:rFonts w:ascii="Times New Roman" w:hAnsi="Times New Roman" w:cs="Times New Roman"/>
          <w:noProof/>
          <w:sz w:val="24"/>
          <w:szCs w:val="24"/>
        </w:rPr>
        <w:t xml:space="preserve"> </w:t>
      </w:r>
      <w:r w:rsidRPr="00B2221D">
        <w:rPr>
          <w:rFonts w:ascii="Times New Roman" w:hAnsi="Times New Roman" w:cs="Times New Roman"/>
          <w:noProof/>
          <w:sz w:val="24"/>
          <w:szCs w:val="24"/>
        </w:rPr>
        <w:t xml:space="preserve">a </w:t>
      </w:r>
      <w:r w:rsidRPr="00B2221D">
        <w:rPr>
          <w:rFonts w:ascii="Times New Roman" w:hAnsi="Times New Roman" w:cs="Times New Roman"/>
          <w:b/>
          <w:noProof/>
          <w:sz w:val="24"/>
          <w:szCs w:val="24"/>
        </w:rPr>
        <w:t>task force to coordinate very short</w:t>
      </w:r>
      <w:r w:rsidR="000A0417">
        <w:rPr>
          <w:rFonts w:ascii="Times New Roman" w:hAnsi="Times New Roman" w:cs="Times New Roman"/>
          <w:b/>
          <w:noProof/>
          <w:sz w:val="24"/>
          <w:szCs w:val="24"/>
        </w:rPr>
        <w:t>-</w:t>
      </w:r>
      <w:r w:rsidRPr="00B2221D">
        <w:rPr>
          <w:rFonts w:ascii="Times New Roman" w:hAnsi="Times New Roman" w:cs="Times New Roman"/>
          <w:b/>
          <w:noProof/>
          <w:sz w:val="24"/>
          <w:szCs w:val="24"/>
        </w:rPr>
        <w:t>term defence procurement needs</w:t>
      </w:r>
      <w:r w:rsidRPr="00B2221D">
        <w:rPr>
          <w:rFonts w:ascii="Times New Roman" w:hAnsi="Times New Roman" w:cs="Times New Roman"/>
          <w:noProof/>
          <w:sz w:val="24"/>
          <w:szCs w:val="24"/>
        </w:rPr>
        <w:t xml:space="preserve"> and engage </w:t>
      </w:r>
      <w:r w:rsidRPr="00727637">
        <w:rPr>
          <w:rFonts w:ascii="Times New Roman" w:hAnsi="Times New Roman" w:cs="Times New Roman"/>
          <w:noProof/>
          <w:sz w:val="24"/>
          <w:szCs w:val="24"/>
        </w:rPr>
        <w:t xml:space="preserve">with Member States and EU defence manufacturers </w:t>
      </w:r>
      <w:r w:rsidRPr="00A906B6">
        <w:rPr>
          <w:rFonts w:ascii="Times New Roman" w:hAnsi="Times New Roman" w:cs="Times New Roman"/>
          <w:noProof/>
          <w:sz w:val="24"/>
          <w:szCs w:val="24"/>
        </w:rPr>
        <w:t>to support joint procurement to replenish stocks</w:t>
      </w:r>
      <w:r w:rsidR="003B31D5">
        <w:rPr>
          <w:rFonts w:ascii="Times New Roman" w:hAnsi="Times New Roman" w:cs="Times New Roman"/>
          <w:noProof/>
          <w:sz w:val="24"/>
          <w:szCs w:val="24"/>
        </w:rPr>
        <w:t>, notably</w:t>
      </w:r>
      <w:r w:rsidRPr="00A906B6">
        <w:rPr>
          <w:rFonts w:ascii="Times New Roman" w:hAnsi="Times New Roman" w:cs="Times New Roman"/>
          <w:noProof/>
          <w:sz w:val="24"/>
          <w:szCs w:val="24"/>
        </w:rPr>
        <w:t xml:space="preserve"> in light of the support provided to Ukraine;</w:t>
      </w:r>
    </w:p>
    <w:p w14:paraId="3534E79F" w14:textId="559A7DAC" w:rsidR="004A115A" w:rsidRDefault="009A24D2" w:rsidP="00A36E76">
      <w:pPr>
        <w:pStyle w:val="ListParagraph"/>
        <w:numPr>
          <w:ilvl w:val="1"/>
          <w:numId w:val="26"/>
        </w:numPr>
        <w:spacing w:after="120"/>
        <w:ind w:left="284" w:hanging="284"/>
        <w:jc w:val="both"/>
        <w:rPr>
          <w:rFonts w:ascii="Times New Roman" w:hAnsi="Times New Roman" w:cs="Times New Roman"/>
          <w:noProof/>
          <w:sz w:val="24"/>
          <w:szCs w:val="24"/>
        </w:rPr>
      </w:pPr>
      <w:r>
        <w:rPr>
          <w:rFonts w:ascii="Times New Roman" w:hAnsi="Times New Roman" w:cs="Times New Roman"/>
          <w:noProof/>
          <w:sz w:val="24"/>
          <w:szCs w:val="24"/>
        </w:rPr>
        <w:t>t</w:t>
      </w:r>
      <w:r w:rsidRPr="003331A2">
        <w:rPr>
          <w:rFonts w:ascii="Times New Roman" w:hAnsi="Times New Roman" w:cs="Times New Roman"/>
          <w:noProof/>
          <w:sz w:val="24"/>
          <w:szCs w:val="24"/>
        </w:rPr>
        <w:t xml:space="preserve">he Commission </w:t>
      </w:r>
      <w:r w:rsidRPr="00953086">
        <w:rPr>
          <w:rFonts w:ascii="Times New Roman" w:hAnsi="Times New Roman" w:cs="Times New Roman"/>
          <w:noProof/>
          <w:sz w:val="24"/>
          <w:szCs w:val="24"/>
        </w:rPr>
        <w:t xml:space="preserve">to </w:t>
      </w:r>
      <w:r w:rsidR="003B31D5">
        <w:rPr>
          <w:rFonts w:ascii="Times New Roman" w:hAnsi="Times New Roman" w:cs="Times New Roman"/>
          <w:noProof/>
          <w:sz w:val="24"/>
          <w:szCs w:val="24"/>
        </w:rPr>
        <w:t>propose</w:t>
      </w:r>
      <w:r w:rsidRPr="00953086">
        <w:rPr>
          <w:rFonts w:ascii="Times New Roman" w:hAnsi="Times New Roman" w:cs="Times New Roman"/>
          <w:noProof/>
          <w:sz w:val="24"/>
          <w:szCs w:val="24"/>
        </w:rPr>
        <w:t xml:space="preserve"> a </w:t>
      </w:r>
      <w:r w:rsidRPr="00953086">
        <w:rPr>
          <w:rFonts w:ascii="Times New Roman" w:hAnsi="Times New Roman" w:cs="Times New Roman"/>
          <w:b/>
          <w:bCs/>
          <w:noProof/>
          <w:sz w:val="24"/>
          <w:szCs w:val="24"/>
        </w:rPr>
        <w:t>short-term instrument</w:t>
      </w:r>
      <w:r w:rsidRPr="00AC534F">
        <w:rPr>
          <w:rFonts w:ascii="Times New Roman" w:hAnsi="Times New Roman"/>
          <w:b/>
          <w:noProof/>
          <w:sz w:val="24"/>
        </w:rPr>
        <w:t xml:space="preserve"> </w:t>
      </w:r>
      <w:r w:rsidR="005C32BC" w:rsidRPr="005C32BC">
        <w:rPr>
          <w:rFonts w:ascii="Times New Roman" w:hAnsi="Times New Roman"/>
          <w:b/>
          <w:noProof/>
          <w:sz w:val="24"/>
        </w:rPr>
        <w:t xml:space="preserve">to reinforce </w:t>
      </w:r>
      <w:r w:rsidR="00996014">
        <w:rPr>
          <w:rFonts w:ascii="Times New Roman" w:hAnsi="Times New Roman"/>
          <w:b/>
          <w:noProof/>
          <w:sz w:val="24"/>
        </w:rPr>
        <w:t xml:space="preserve">European </w:t>
      </w:r>
      <w:r w:rsidR="005C32BC" w:rsidRPr="005C32BC">
        <w:rPr>
          <w:rFonts w:ascii="Times New Roman" w:hAnsi="Times New Roman"/>
          <w:b/>
          <w:noProof/>
          <w:sz w:val="24"/>
        </w:rPr>
        <w:t>defence industrial capabilities</w:t>
      </w:r>
      <w:r w:rsidR="002636D9">
        <w:rPr>
          <w:rFonts w:ascii="Times New Roman" w:hAnsi="Times New Roman"/>
          <w:b/>
          <w:noProof/>
          <w:sz w:val="24"/>
        </w:rPr>
        <w:t xml:space="preserve"> through</w:t>
      </w:r>
      <w:r w:rsidR="005C32BC" w:rsidRPr="00A36E76">
        <w:rPr>
          <w:rFonts w:ascii="Times New Roman" w:hAnsi="Times New Roman"/>
          <w:noProof/>
          <w:sz w:val="24"/>
        </w:rPr>
        <w:t xml:space="preserve"> </w:t>
      </w:r>
      <w:r w:rsidR="003B31D5">
        <w:rPr>
          <w:rFonts w:ascii="Times New Roman" w:hAnsi="Times New Roman"/>
          <w:b/>
          <w:noProof/>
          <w:sz w:val="24"/>
        </w:rPr>
        <w:t>joint procurement</w:t>
      </w:r>
      <w:r w:rsidR="002636D9">
        <w:rPr>
          <w:rFonts w:ascii="Times New Roman" w:hAnsi="Times New Roman"/>
          <w:b/>
          <w:noProof/>
          <w:sz w:val="24"/>
        </w:rPr>
        <w:t>;</w:t>
      </w:r>
      <w:r w:rsidR="003B31D5">
        <w:rPr>
          <w:rFonts w:ascii="Times New Roman" w:hAnsi="Times New Roman"/>
          <w:b/>
          <w:noProof/>
          <w:sz w:val="24"/>
        </w:rPr>
        <w:t xml:space="preserve"> </w:t>
      </w:r>
    </w:p>
    <w:p w14:paraId="49A691DB" w14:textId="5C2E5818" w:rsidR="009A24D2" w:rsidRPr="00953086" w:rsidRDefault="004A115A" w:rsidP="00A36E76">
      <w:pPr>
        <w:pStyle w:val="ListParagraph"/>
        <w:numPr>
          <w:ilvl w:val="1"/>
          <w:numId w:val="26"/>
        </w:numPr>
        <w:spacing w:after="120"/>
        <w:ind w:left="284" w:hanging="284"/>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t>
      </w:r>
      <w:r w:rsidR="009A24D2">
        <w:rPr>
          <w:rFonts w:ascii="Times New Roman" w:hAnsi="Times New Roman" w:cs="Times New Roman"/>
          <w:noProof/>
          <w:sz w:val="24"/>
          <w:szCs w:val="24"/>
        </w:rPr>
        <w:t xml:space="preserve">to </w:t>
      </w:r>
      <w:r w:rsidR="009A24D2" w:rsidRPr="00953086">
        <w:rPr>
          <w:rFonts w:ascii="Times New Roman" w:hAnsi="Times New Roman" w:cs="Times New Roman"/>
          <w:noProof/>
          <w:sz w:val="24"/>
          <w:szCs w:val="24"/>
        </w:rPr>
        <w:t>submit a proposal by the third quarter of 2022 for</w:t>
      </w:r>
      <w:r w:rsidR="009A24D2">
        <w:rPr>
          <w:rFonts w:ascii="Times New Roman" w:hAnsi="Times New Roman" w:cs="Times New Roman"/>
          <w:noProof/>
          <w:sz w:val="24"/>
          <w:szCs w:val="24"/>
        </w:rPr>
        <w:t xml:space="preserve"> a Regulation setting up a joint </w:t>
      </w:r>
      <w:r w:rsidRPr="00587942">
        <w:rPr>
          <w:rFonts w:ascii="Times New Roman" w:hAnsi="Times New Roman" w:cs="Times New Roman"/>
          <w:b/>
          <w:noProof/>
          <w:sz w:val="24"/>
          <w:szCs w:val="24"/>
        </w:rPr>
        <w:t>European Defence Investment Programme</w:t>
      </w:r>
      <w:r w:rsidRPr="00587942">
        <w:rPr>
          <w:rFonts w:ascii="Times New Roman" w:hAnsi="Times New Roman" w:cs="Times New Roman"/>
          <w:noProof/>
          <w:sz w:val="24"/>
          <w:szCs w:val="24"/>
        </w:rPr>
        <w:t xml:space="preserve"> </w:t>
      </w:r>
      <w:r w:rsidRPr="00A36E76">
        <w:rPr>
          <w:rFonts w:ascii="Times New Roman" w:hAnsi="Times New Roman" w:cs="Times New Roman"/>
          <w:b/>
          <w:noProof/>
          <w:sz w:val="24"/>
          <w:szCs w:val="24"/>
        </w:rPr>
        <w:t>(EDI</w:t>
      </w:r>
      <w:r w:rsidRPr="004A115A">
        <w:rPr>
          <w:rFonts w:ascii="Times New Roman" w:hAnsi="Times New Roman" w:cs="Times New Roman"/>
          <w:noProof/>
          <w:sz w:val="24"/>
          <w:szCs w:val="24"/>
        </w:rPr>
        <w:t>P),</w:t>
      </w:r>
      <w:r w:rsidR="009A24D2">
        <w:rPr>
          <w:rFonts w:ascii="Times New Roman" w:hAnsi="Times New Roman" w:cs="Times New Roman"/>
          <w:noProof/>
          <w:sz w:val="24"/>
          <w:szCs w:val="24"/>
        </w:rPr>
        <w:t xml:space="preserve"> including a</w:t>
      </w:r>
      <w:r w:rsidR="003B31D5">
        <w:rPr>
          <w:rFonts w:ascii="Times New Roman" w:hAnsi="Times New Roman" w:cs="Times New Roman"/>
          <w:noProof/>
          <w:sz w:val="24"/>
          <w:szCs w:val="24"/>
        </w:rPr>
        <w:t xml:space="preserve"> vehicle for</w:t>
      </w:r>
      <w:r w:rsidR="009A24D2">
        <w:rPr>
          <w:rFonts w:ascii="Times New Roman" w:hAnsi="Times New Roman" w:cs="Times New Roman"/>
          <w:noProof/>
          <w:sz w:val="24"/>
          <w:szCs w:val="24"/>
        </w:rPr>
        <w:t xml:space="preserve"> </w:t>
      </w:r>
      <w:r w:rsidR="009A24D2" w:rsidRPr="00AC534F">
        <w:rPr>
          <w:rFonts w:ascii="Times New Roman" w:hAnsi="Times New Roman"/>
          <w:noProof/>
          <w:sz w:val="24"/>
        </w:rPr>
        <w:t xml:space="preserve">Value Added Tax (VAT) </w:t>
      </w:r>
      <w:r w:rsidR="00A906B6">
        <w:rPr>
          <w:rFonts w:ascii="Times New Roman" w:hAnsi="Times New Roman"/>
          <w:noProof/>
          <w:sz w:val="24"/>
        </w:rPr>
        <w:t>exemption</w:t>
      </w:r>
      <w:r w:rsidR="002636D9">
        <w:rPr>
          <w:rFonts w:ascii="Times New Roman" w:hAnsi="Times New Roman"/>
          <w:noProof/>
          <w:sz w:val="24"/>
        </w:rPr>
        <w:t xml:space="preserve"> </w:t>
      </w:r>
      <w:r w:rsidR="002636D9">
        <w:rPr>
          <w:rFonts w:ascii="Times New Roman" w:hAnsi="Times New Roman" w:cs="Times New Roman"/>
          <w:noProof/>
          <w:sz w:val="24"/>
          <w:szCs w:val="24"/>
        </w:rPr>
        <w:t xml:space="preserve">and </w:t>
      </w:r>
      <w:r w:rsidR="002636D9">
        <w:rPr>
          <w:rFonts w:ascii="Times New Roman" w:hAnsi="Times New Roman" w:cs="Times New Roman"/>
          <w:bCs/>
          <w:noProof/>
          <w:sz w:val="24"/>
          <w:szCs w:val="24"/>
        </w:rPr>
        <w:t>for European defence projects of high common interest</w:t>
      </w:r>
      <w:r w:rsidR="009A24D2" w:rsidRPr="00953086">
        <w:rPr>
          <w:rFonts w:ascii="Times New Roman" w:hAnsi="Times New Roman" w:cs="Times New Roman"/>
          <w:noProof/>
          <w:sz w:val="24"/>
          <w:szCs w:val="24"/>
        </w:rPr>
        <w:t>;</w:t>
      </w:r>
    </w:p>
    <w:p w14:paraId="16366942" w14:textId="22D419F6" w:rsidR="009A24D2" w:rsidRPr="00AF56E2" w:rsidRDefault="009A24D2" w:rsidP="009A24D2">
      <w:pPr>
        <w:pStyle w:val="ListParagraph"/>
        <w:numPr>
          <w:ilvl w:val="1"/>
          <w:numId w:val="26"/>
        </w:numPr>
        <w:spacing w:after="120"/>
        <w:ind w:left="284" w:hanging="284"/>
        <w:jc w:val="both"/>
        <w:rPr>
          <w:rFonts w:ascii="Times New Roman" w:hAnsi="Times New Roman" w:cs="Times New Roman"/>
          <w:noProof/>
          <w:sz w:val="24"/>
          <w:szCs w:val="24"/>
        </w:rPr>
      </w:pPr>
      <w:r>
        <w:rPr>
          <w:rFonts w:ascii="Times New Roman" w:hAnsi="Times New Roman" w:cs="Times New Roman"/>
          <w:noProof/>
          <w:sz w:val="24"/>
          <w:szCs w:val="24"/>
        </w:rPr>
        <w:t xml:space="preserve">Member States, the </w:t>
      </w:r>
      <w:r w:rsidR="00C556C1" w:rsidRPr="00A36E76">
        <w:rPr>
          <w:rFonts w:ascii="Times New Roman" w:hAnsi="Times New Roman" w:cs="Times New Roman"/>
          <w:noProof/>
          <w:sz w:val="24"/>
          <w:szCs w:val="24"/>
        </w:rPr>
        <w:t>High Representative</w:t>
      </w:r>
      <w:r w:rsidR="00C556C1" w:rsidDel="00C556C1">
        <w:rPr>
          <w:rFonts w:ascii="Times New Roman" w:hAnsi="Times New Roman" w:cs="Times New Roman"/>
          <w:noProof/>
          <w:sz w:val="24"/>
          <w:szCs w:val="24"/>
        </w:rPr>
        <w:t xml:space="preserve"> </w:t>
      </w:r>
      <w:r>
        <w:rPr>
          <w:rFonts w:ascii="Times New Roman" w:hAnsi="Times New Roman" w:cs="Times New Roman"/>
          <w:noProof/>
          <w:sz w:val="24"/>
          <w:szCs w:val="24"/>
        </w:rPr>
        <w:t xml:space="preserve">/Head of the Agency and the Commission to envisage a </w:t>
      </w:r>
      <w:r w:rsidRPr="00A36E76">
        <w:rPr>
          <w:rFonts w:ascii="Times New Roman" w:hAnsi="Times New Roman" w:cs="Times New Roman"/>
          <w:b/>
          <w:noProof/>
          <w:sz w:val="24"/>
          <w:szCs w:val="24"/>
          <w:lang w:val="en-IE"/>
        </w:rPr>
        <w:t xml:space="preserve">joint EU defence </w:t>
      </w:r>
      <w:r w:rsidR="003B31D5" w:rsidRPr="00A36E76">
        <w:rPr>
          <w:rFonts w:ascii="Times New Roman" w:hAnsi="Times New Roman" w:cs="Times New Roman"/>
          <w:b/>
          <w:noProof/>
          <w:sz w:val="24"/>
          <w:szCs w:val="24"/>
          <w:lang w:val="en-IE"/>
        </w:rPr>
        <w:t xml:space="preserve">strategic </w:t>
      </w:r>
      <w:r w:rsidR="00B2221D" w:rsidRPr="00A36E76">
        <w:rPr>
          <w:rFonts w:ascii="Times New Roman" w:hAnsi="Times New Roman" w:cs="Times New Roman"/>
          <w:b/>
          <w:noProof/>
          <w:sz w:val="24"/>
          <w:szCs w:val="24"/>
          <w:lang w:val="en-IE"/>
        </w:rPr>
        <w:t xml:space="preserve">programming </w:t>
      </w:r>
      <w:r w:rsidRPr="00A36E76">
        <w:rPr>
          <w:rFonts w:ascii="Times New Roman" w:hAnsi="Times New Roman" w:cs="Times New Roman"/>
          <w:b/>
          <w:noProof/>
          <w:sz w:val="24"/>
          <w:szCs w:val="24"/>
          <w:lang w:val="en-IE"/>
        </w:rPr>
        <w:t>and procurement function</w:t>
      </w:r>
      <w:r w:rsidR="004A115A">
        <w:rPr>
          <w:rFonts w:ascii="Times New Roman" w:hAnsi="Times New Roman" w:cs="Times New Roman"/>
          <w:noProof/>
          <w:sz w:val="24"/>
          <w:szCs w:val="24"/>
          <w:lang w:val="en-IE"/>
        </w:rPr>
        <w:t>;</w:t>
      </w:r>
    </w:p>
    <w:p w14:paraId="4070D5A1" w14:textId="25A05A15" w:rsidR="009A24D2" w:rsidRPr="00AB1F3C" w:rsidRDefault="00655A08" w:rsidP="009A24D2">
      <w:pPr>
        <w:pStyle w:val="ListParagraph"/>
        <w:numPr>
          <w:ilvl w:val="1"/>
          <w:numId w:val="26"/>
        </w:numPr>
        <w:spacing w:after="120"/>
        <w:ind w:left="284" w:hanging="284"/>
        <w:jc w:val="both"/>
        <w:rPr>
          <w:rFonts w:ascii="Times New Roman" w:hAnsi="Times New Roman" w:cs="Times New Roman"/>
          <w:b/>
          <w:noProof/>
          <w:sz w:val="24"/>
          <w:szCs w:val="24"/>
        </w:rPr>
      </w:pPr>
      <w:r>
        <w:rPr>
          <w:rFonts w:ascii="Times New Roman" w:hAnsi="Times New Roman" w:cs="Times New Roman"/>
          <w:noProof/>
          <w:sz w:val="24"/>
          <w:szCs w:val="24"/>
          <w:lang w:val="en-IE"/>
        </w:rPr>
        <w:t>t</w:t>
      </w:r>
      <w:r w:rsidR="009A24D2">
        <w:rPr>
          <w:rFonts w:ascii="Times New Roman" w:hAnsi="Times New Roman" w:cs="Times New Roman"/>
          <w:noProof/>
          <w:sz w:val="24"/>
          <w:szCs w:val="24"/>
          <w:lang w:val="en-IE"/>
        </w:rPr>
        <w:t xml:space="preserve">he Commission to propose further measures to </w:t>
      </w:r>
      <w:r w:rsidR="009A24D2" w:rsidRPr="00A36E76">
        <w:rPr>
          <w:rFonts w:ascii="Times New Roman" w:hAnsi="Times New Roman" w:cs="Times New Roman"/>
          <w:b/>
          <w:noProof/>
          <w:sz w:val="24"/>
          <w:szCs w:val="24"/>
          <w:lang w:val="en-IE"/>
        </w:rPr>
        <w:t xml:space="preserve">map </w:t>
      </w:r>
      <w:r w:rsidR="004A115A" w:rsidRPr="00A36E76">
        <w:rPr>
          <w:rFonts w:ascii="Times New Roman" w:hAnsi="Times New Roman" w:cs="Times New Roman"/>
          <w:b/>
          <w:noProof/>
          <w:sz w:val="24"/>
          <w:szCs w:val="24"/>
          <w:lang w:val="en-IE"/>
        </w:rPr>
        <w:t>the current and necessary additional manufacturing capabilities</w:t>
      </w:r>
      <w:r w:rsidR="004A115A">
        <w:rPr>
          <w:rFonts w:ascii="Times New Roman" w:hAnsi="Times New Roman" w:cs="Times New Roman"/>
          <w:noProof/>
          <w:sz w:val="24"/>
          <w:szCs w:val="24"/>
          <w:lang w:val="en-IE"/>
        </w:rPr>
        <w:t xml:space="preserve"> </w:t>
      </w:r>
      <w:r w:rsidR="009A24D2">
        <w:rPr>
          <w:rFonts w:ascii="Times New Roman" w:hAnsi="Times New Roman" w:cs="Times New Roman"/>
          <w:noProof/>
          <w:sz w:val="24"/>
          <w:szCs w:val="24"/>
          <w:lang w:val="en-IE"/>
        </w:rPr>
        <w:t>and reinforce the capacity and resilience of the European defence technology and industrial sector</w:t>
      </w:r>
      <w:r w:rsidR="004A115A">
        <w:rPr>
          <w:rFonts w:ascii="Times New Roman" w:hAnsi="Times New Roman" w:cs="Times New Roman"/>
          <w:noProof/>
          <w:sz w:val="24"/>
          <w:szCs w:val="24"/>
          <w:lang w:val="en-IE"/>
        </w:rPr>
        <w:t>;</w:t>
      </w:r>
    </w:p>
    <w:p w14:paraId="43C0545C" w14:textId="3DF4AA1D" w:rsidR="00CE1E45" w:rsidRPr="004F4FB1" w:rsidRDefault="005B63C4" w:rsidP="009A24D2">
      <w:pPr>
        <w:pStyle w:val="ListParagraph"/>
        <w:numPr>
          <w:ilvl w:val="1"/>
          <w:numId w:val="26"/>
        </w:numPr>
        <w:spacing w:after="120"/>
        <w:ind w:left="284" w:hanging="284"/>
        <w:jc w:val="both"/>
        <w:rPr>
          <w:rFonts w:ascii="Times New Roman" w:hAnsi="Times New Roman" w:cs="Times New Roman"/>
          <w:b/>
          <w:noProof/>
          <w:sz w:val="24"/>
          <w:szCs w:val="24"/>
        </w:rPr>
      </w:pPr>
      <w:r>
        <w:rPr>
          <w:rFonts w:ascii="Times New Roman" w:hAnsi="Times New Roman" w:cs="Times New Roman"/>
          <w:noProof/>
          <w:sz w:val="24"/>
          <w:szCs w:val="24"/>
        </w:rPr>
        <w:t>t</w:t>
      </w:r>
      <w:r w:rsidR="00CE1E45" w:rsidRPr="00CE1E45">
        <w:rPr>
          <w:rFonts w:ascii="Times New Roman" w:hAnsi="Times New Roman" w:cs="Times New Roman"/>
          <w:noProof/>
          <w:sz w:val="24"/>
          <w:szCs w:val="24"/>
        </w:rPr>
        <w:t xml:space="preserve">he </w:t>
      </w:r>
      <w:r w:rsidR="00CE1E45" w:rsidRPr="00A36E76">
        <w:rPr>
          <w:rFonts w:ascii="Times New Roman" w:hAnsi="Times New Roman" w:cs="Times New Roman"/>
          <w:b/>
          <w:noProof/>
          <w:sz w:val="24"/>
          <w:szCs w:val="24"/>
        </w:rPr>
        <w:t>EIB to</w:t>
      </w:r>
      <w:r w:rsidR="002636D9">
        <w:rPr>
          <w:rFonts w:ascii="Times New Roman" w:hAnsi="Times New Roman" w:cs="Times New Roman"/>
          <w:b/>
          <w:noProof/>
          <w:sz w:val="24"/>
          <w:szCs w:val="24"/>
        </w:rPr>
        <w:t xml:space="preserve"> assess whether, under present market and geopolitical circumstances, it should</w:t>
      </w:r>
      <w:r w:rsidR="00CE1E45" w:rsidRPr="00A36E76">
        <w:rPr>
          <w:rFonts w:ascii="Times New Roman" w:hAnsi="Times New Roman" w:cs="Times New Roman"/>
          <w:b/>
          <w:noProof/>
          <w:sz w:val="24"/>
          <w:szCs w:val="24"/>
        </w:rPr>
        <w:t xml:space="preserve"> enhance its support to European defence</w:t>
      </w:r>
      <w:r w:rsidR="00B2221D">
        <w:rPr>
          <w:rFonts w:ascii="Times New Roman" w:hAnsi="Times New Roman" w:cs="Times New Roman"/>
          <w:noProof/>
          <w:sz w:val="24"/>
          <w:szCs w:val="24"/>
        </w:rPr>
        <w:t xml:space="preserve">, including </w:t>
      </w:r>
      <w:r w:rsidR="00CE1E45" w:rsidRPr="00CE1E45">
        <w:rPr>
          <w:rFonts w:ascii="Times New Roman" w:hAnsi="Times New Roman" w:cs="Times New Roman"/>
          <w:noProof/>
          <w:sz w:val="24"/>
          <w:szCs w:val="24"/>
        </w:rPr>
        <w:t>industr</w:t>
      </w:r>
      <w:r w:rsidR="00B2221D">
        <w:rPr>
          <w:rFonts w:ascii="Times New Roman" w:hAnsi="Times New Roman" w:cs="Times New Roman"/>
          <w:noProof/>
          <w:sz w:val="24"/>
          <w:szCs w:val="24"/>
        </w:rPr>
        <w:t xml:space="preserve">ial </w:t>
      </w:r>
      <w:r w:rsidR="00CE1E45" w:rsidRPr="00CE1E45">
        <w:rPr>
          <w:rFonts w:ascii="Times New Roman" w:hAnsi="Times New Roman" w:cs="Times New Roman"/>
          <w:noProof/>
          <w:sz w:val="24"/>
          <w:szCs w:val="24"/>
        </w:rPr>
        <w:t>production capacity</w:t>
      </w:r>
      <w:r>
        <w:rPr>
          <w:rFonts w:ascii="Times New Roman" w:hAnsi="Times New Roman" w:cs="Times New Roman"/>
          <w:noProof/>
          <w:sz w:val="24"/>
          <w:szCs w:val="24"/>
        </w:rPr>
        <w:t>,</w:t>
      </w:r>
      <w:r w:rsidRPr="005B63C4">
        <w:rPr>
          <w:rFonts w:ascii="Times New Roman" w:hAnsi="Times New Roman" w:cs="Times New Roman"/>
          <w:noProof/>
          <w:sz w:val="24"/>
          <w:szCs w:val="24"/>
        </w:rPr>
        <w:t xml:space="preserve"> </w:t>
      </w:r>
      <w:r w:rsidRPr="00503B2C">
        <w:rPr>
          <w:rFonts w:ascii="Times New Roman" w:hAnsi="Times New Roman" w:cs="Times New Roman"/>
          <w:noProof/>
          <w:sz w:val="24"/>
          <w:szCs w:val="24"/>
        </w:rPr>
        <w:t>by adapting</w:t>
      </w:r>
      <w:r w:rsidR="00D04AAB">
        <w:rPr>
          <w:rFonts w:ascii="Times New Roman" w:hAnsi="Times New Roman" w:cs="Times New Roman"/>
          <w:noProof/>
          <w:sz w:val="24"/>
          <w:szCs w:val="24"/>
        </w:rPr>
        <w:t>, if</w:t>
      </w:r>
      <w:r>
        <w:rPr>
          <w:rFonts w:ascii="Times New Roman" w:hAnsi="Times New Roman" w:cs="Times New Roman"/>
          <w:noProof/>
          <w:sz w:val="24"/>
          <w:szCs w:val="24"/>
        </w:rPr>
        <w:t xml:space="preserve"> necessary</w:t>
      </w:r>
      <w:r w:rsidR="00D04AAB">
        <w:rPr>
          <w:rFonts w:ascii="Times New Roman" w:hAnsi="Times New Roman" w:cs="Times New Roman"/>
          <w:noProof/>
          <w:sz w:val="24"/>
          <w:szCs w:val="24"/>
        </w:rPr>
        <w:t>,</w:t>
      </w:r>
      <w:r w:rsidRPr="00503B2C">
        <w:rPr>
          <w:rFonts w:ascii="Times New Roman" w:hAnsi="Times New Roman" w:cs="Times New Roman"/>
          <w:noProof/>
          <w:sz w:val="24"/>
          <w:szCs w:val="24"/>
        </w:rPr>
        <w:t xml:space="preserve"> its lending </w:t>
      </w:r>
      <w:r>
        <w:rPr>
          <w:rFonts w:ascii="Times New Roman" w:hAnsi="Times New Roman" w:cs="Times New Roman"/>
          <w:noProof/>
          <w:sz w:val="24"/>
          <w:szCs w:val="24"/>
        </w:rPr>
        <w:t>policy,</w:t>
      </w:r>
      <w:r w:rsidRPr="00503B2C">
        <w:rPr>
          <w:rFonts w:ascii="Times New Roman" w:hAnsi="Times New Roman" w:cs="Times New Roman"/>
          <w:noProof/>
          <w:sz w:val="24"/>
          <w:szCs w:val="24"/>
        </w:rPr>
        <w:t xml:space="preserve"> and invite the Member States</w:t>
      </w:r>
      <w:r w:rsidR="00655A08">
        <w:rPr>
          <w:rFonts w:ascii="Times New Roman" w:hAnsi="Times New Roman" w:cs="Times New Roman"/>
          <w:noProof/>
          <w:sz w:val="24"/>
          <w:szCs w:val="24"/>
        </w:rPr>
        <w:t>, its shareholders,</w:t>
      </w:r>
      <w:r w:rsidRPr="00503B2C">
        <w:rPr>
          <w:rFonts w:ascii="Times New Roman" w:hAnsi="Times New Roman" w:cs="Times New Roman"/>
          <w:noProof/>
          <w:sz w:val="24"/>
          <w:szCs w:val="24"/>
        </w:rPr>
        <w:t xml:space="preserve"> to support this process</w:t>
      </w:r>
      <w:r>
        <w:rPr>
          <w:rFonts w:ascii="Times New Roman" w:hAnsi="Times New Roman" w:cs="Times New Roman"/>
          <w:noProof/>
          <w:sz w:val="24"/>
          <w:szCs w:val="24"/>
        </w:rPr>
        <w:t>.</w:t>
      </w:r>
      <w:r w:rsidR="002636D9" w:rsidRPr="002636D9">
        <w:rPr>
          <w:noProof/>
          <w:szCs w:val="24"/>
          <w:lang w:val="en-IE"/>
        </w:rPr>
        <w:t xml:space="preserve"> </w:t>
      </w:r>
    </w:p>
    <w:p w14:paraId="44712337" w14:textId="77777777" w:rsidR="006D7451" w:rsidRDefault="006D7451">
      <w:pPr>
        <w:rPr>
          <w:noProof/>
        </w:rPr>
      </w:pPr>
    </w:p>
    <w:sectPr w:rsidR="006D7451">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6E0102" w14:textId="77777777" w:rsidR="00263498" w:rsidRDefault="00263498">
      <w:pPr>
        <w:spacing w:after="0"/>
      </w:pPr>
      <w:r>
        <w:separator/>
      </w:r>
    </w:p>
  </w:endnote>
  <w:endnote w:type="continuationSeparator" w:id="0">
    <w:p w14:paraId="037E30CD" w14:textId="77777777" w:rsidR="00263498" w:rsidRDefault="0026349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22654" w14:textId="77777777" w:rsidR="00EA7638" w:rsidRPr="00EA7638" w:rsidRDefault="00EA7638" w:rsidP="00EA76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F560A" w14:textId="6048F022" w:rsidR="00C31B14" w:rsidRPr="00EA7638" w:rsidRDefault="00EA7638" w:rsidP="00EA7638">
    <w:pPr>
      <w:pStyle w:val="FooterCoverPage"/>
      <w:rPr>
        <w:rFonts w:ascii="Arial" w:hAnsi="Arial" w:cs="Arial"/>
        <w:b/>
        <w:sz w:val="48"/>
      </w:rPr>
    </w:pPr>
    <w:r w:rsidRPr="00EA7638">
      <w:rPr>
        <w:rFonts w:ascii="Arial" w:hAnsi="Arial" w:cs="Arial"/>
        <w:b/>
        <w:sz w:val="48"/>
      </w:rPr>
      <w:t>EN</w:t>
    </w:r>
    <w:r w:rsidRPr="00EA7638">
      <w:rPr>
        <w:rFonts w:ascii="Arial" w:hAnsi="Arial" w:cs="Arial"/>
        <w:b/>
        <w:sz w:val="48"/>
      </w:rPr>
      <w:tab/>
    </w:r>
    <w:r w:rsidRPr="00EA7638">
      <w:rPr>
        <w:rFonts w:ascii="Arial" w:hAnsi="Arial" w:cs="Arial"/>
        <w:b/>
        <w:sz w:val="48"/>
      </w:rPr>
      <w:tab/>
    </w:r>
    <w:r w:rsidRPr="00EA7638">
      <w:tab/>
    </w:r>
    <w:r w:rsidRPr="00EA763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81D25" w14:textId="77777777" w:rsidR="00EA7638" w:rsidRPr="00EA7638" w:rsidRDefault="00EA7638" w:rsidP="00EA763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DD950" w14:textId="77777777" w:rsidR="002F7244" w:rsidRDefault="00CA52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3622905"/>
      <w:docPartObj>
        <w:docPartGallery w:val="Page Numbers (Bottom of Page)"/>
        <w:docPartUnique/>
      </w:docPartObj>
    </w:sdtPr>
    <w:sdtEndPr>
      <w:rPr>
        <w:noProof/>
      </w:rPr>
    </w:sdtEndPr>
    <w:sdtContent>
      <w:p w14:paraId="5A5DC8D4" w14:textId="7BDFC1EC" w:rsidR="002F7244" w:rsidRDefault="009A24D2" w:rsidP="0012352B">
        <w:pPr>
          <w:pStyle w:val="Footer"/>
          <w:jc w:val="center"/>
        </w:pPr>
        <w:r w:rsidRPr="00C323F3">
          <w:fldChar w:fldCharType="begin"/>
        </w:r>
        <w:r w:rsidRPr="00C323F3">
          <w:instrText xml:space="preserve"> PAGE   \* MERGEFORMAT </w:instrText>
        </w:r>
        <w:r w:rsidRPr="00C323F3">
          <w:fldChar w:fldCharType="separate"/>
        </w:r>
        <w:r w:rsidR="00CA52BC">
          <w:rPr>
            <w:noProof/>
          </w:rPr>
          <w:t>12</w:t>
        </w:r>
        <w:r w:rsidRPr="00C323F3">
          <w:rPr>
            <w:noProof/>
          </w:rPr>
          <w:fldChar w:fldCharType="end"/>
        </w:r>
      </w:p>
    </w:sdtContent>
  </w:sdt>
  <w:p w14:paraId="5AEE4D13" w14:textId="77777777" w:rsidR="002F7244" w:rsidRDefault="00CA52B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42F1D" w14:textId="77777777" w:rsidR="002F7244" w:rsidRDefault="00CA52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EC2678" w14:textId="77777777" w:rsidR="00263498" w:rsidRDefault="00263498">
      <w:pPr>
        <w:spacing w:after="0"/>
      </w:pPr>
      <w:r>
        <w:separator/>
      </w:r>
    </w:p>
  </w:footnote>
  <w:footnote w:type="continuationSeparator" w:id="0">
    <w:p w14:paraId="24E06AA0" w14:textId="77777777" w:rsidR="00263498" w:rsidRDefault="00263498">
      <w:pPr>
        <w:spacing w:after="0"/>
      </w:pPr>
      <w:r>
        <w:continuationSeparator/>
      </w:r>
    </w:p>
  </w:footnote>
  <w:footnote w:id="1">
    <w:p w14:paraId="53C2DF4E" w14:textId="77777777" w:rsidR="009A24D2" w:rsidRPr="003936D8" w:rsidRDefault="009A24D2" w:rsidP="005E1704">
      <w:pPr>
        <w:pStyle w:val="FootnoteText"/>
      </w:pPr>
      <w:r w:rsidRPr="003936D8">
        <w:rPr>
          <w:rStyle w:val="FootnoteReference"/>
        </w:rPr>
        <w:footnoteRef/>
      </w:r>
      <w:r w:rsidRPr="003936D8">
        <w:t xml:space="preserve"> </w:t>
      </w:r>
      <w:r w:rsidRPr="00F444AA">
        <w:rPr>
          <w:lang w:val="en-IE"/>
        </w:rPr>
        <w:t>Council of the</w:t>
      </w:r>
      <w:r w:rsidRPr="00420844">
        <w:rPr>
          <w:lang w:val="en-IE"/>
        </w:rPr>
        <w:t xml:space="preserve"> European Union 7371/22.</w:t>
      </w:r>
    </w:p>
  </w:footnote>
  <w:footnote w:id="2">
    <w:p w14:paraId="75FDA440" w14:textId="77777777" w:rsidR="009A24D2" w:rsidRPr="003936D8" w:rsidRDefault="009A24D2" w:rsidP="005E1704">
      <w:pPr>
        <w:pStyle w:val="FootnoteText"/>
      </w:pPr>
      <w:r w:rsidRPr="003936D8">
        <w:rPr>
          <w:rStyle w:val="FootnoteReference"/>
        </w:rPr>
        <w:footnoteRef/>
      </w:r>
      <w:r w:rsidRPr="003936D8">
        <w:t xml:space="preserve"> </w:t>
      </w:r>
      <w:r w:rsidRPr="00F444AA">
        <w:t>In particular:</w:t>
      </w:r>
      <w:r w:rsidRPr="003936D8">
        <w:t xml:space="preserve"> </w:t>
      </w:r>
      <w:r w:rsidRPr="00F444AA">
        <w:t>Communication to the European Parliament, the Council, the European Economic and Social Committee and the Committee of the Regions: “</w:t>
      </w:r>
      <w:r w:rsidRPr="00420844">
        <w:t>Commission contribution to European defence” (COM(2022) 60 final) of 15</w:t>
      </w:r>
      <w:r w:rsidRPr="00F63BDB">
        <w:t xml:space="preserve"> February 2022.</w:t>
      </w:r>
      <w:r w:rsidRPr="002F7244">
        <w:rPr>
          <w:sz w:val="24"/>
          <w:szCs w:val="24"/>
        </w:rPr>
        <w:t xml:space="preserve"> </w:t>
      </w:r>
    </w:p>
  </w:footnote>
  <w:footnote w:id="3">
    <w:p w14:paraId="1E932131" w14:textId="77777777" w:rsidR="008B6758" w:rsidRDefault="008B6758" w:rsidP="005E1704">
      <w:pPr>
        <w:spacing w:after="120"/>
      </w:pPr>
      <w:r>
        <w:rPr>
          <w:rStyle w:val="FootnoteReference"/>
        </w:rPr>
        <w:footnoteRef/>
      </w:r>
      <w:r w:rsidRPr="005E1704">
        <w:t xml:space="preserve"> </w:t>
      </w:r>
      <w:hyperlink r:id="rId1" w:history="1">
        <w:r w:rsidRPr="005E1704">
          <w:rPr>
            <w:sz w:val="20"/>
          </w:rPr>
          <w:t>https://futureu.europa.eu/pages/reporting?format=html&amp;locale=en</w:t>
        </w:r>
      </w:hyperlink>
    </w:p>
  </w:footnote>
  <w:footnote w:id="4">
    <w:p w14:paraId="0D6D04AF" w14:textId="77777777" w:rsidR="009A24D2" w:rsidRPr="003936D8" w:rsidRDefault="009A24D2" w:rsidP="005E1704">
      <w:pPr>
        <w:pStyle w:val="FootnoteText"/>
        <w:rPr>
          <w:lang w:val="en-IE"/>
        </w:rPr>
      </w:pPr>
      <w:r w:rsidRPr="003936D8">
        <w:rPr>
          <w:rStyle w:val="FootnoteReference"/>
        </w:rPr>
        <w:footnoteRef/>
      </w:r>
      <w:r w:rsidRPr="003936D8">
        <w:t xml:space="preserve"> Aggregated on the basis of open source information.</w:t>
      </w:r>
    </w:p>
  </w:footnote>
  <w:footnote w:id="5">
    <w:p w14:paraId="2A5963AD" w14:textId="77777777" w:rsidR="009A24D2" w:rsidRPr="003936D8" w:rsidRDefault="009A24D2" w:rsidP="005E1704">
      <w:pPr>
        <w:pStyle w:val="FootnoteText"/>
        <w:rPr>
          <w:lang w:val="en-IE"/>
        </w:rPr>
      </w:pPr>
      <w:r w:rsidRPr="003936D8">
        <w:rPr>
          <w:rStyle w:val="FootnoteReference"/>
        </w:rPr>
        <w:footnoteRef/>
      </w:r>
      <w:r w:rsidRPr="003936D8">
        <w:t xml:space="preserve"> </w:t>
      </w:r>
      <w:r w:rsidRPr="00F444AA">
        <w:rPr>
          <w:lang w:val="en-IE"/>
        </w:rPr>
        <w:t xml:space="preserve">Defence industry generally produces only following </w:t>
      </w:r>
      <w:r w:rsidRPr="00420844">
        <w:rPr>
          <w:lang w:val="en-IE"/>
        </w:rPr>
        <w:t xml:space="preserve">a </w:t>
      </w:r>
      <w:r w:rsidRPr="00F63BDB">
        <w:rPr>
          <w:lang w:val="en-IE"/>
        </w:rPr>
        <w:t xml:space="preserve">firm order, with no stock of final products available. </w:t>
      </w:r>
      <w:r w:rsidRPr="002F7244">
        <w:rPr>
          <w:lang w:val="en-IE"/>
        </w:rPr>
        <w:t xml:space="preserve">“Off the shelf” refers to existing products, as opposed to the development of new equipment. </w:t>
      </w:r>
    </w:p>
  </w:footnote>
  <w:footnote w:id="6">
    <w:p w14:paraId="42519CDE" w14:textId="77777777" w:rsidR="009A24D2" w:rsidRPr="00F63BDB" w:rsidRDefault="009A24D2" w:rsidP="005E1704">
      <w:pPr>
        <w:pStyle w:val="FootnoteText"/>
        <w:rPr>
          <w:lang w:val="en-IE"/>
        </w:rPr>
      </w:pPr>
      <w:r w:rsidRPr="00F444AA">
        <w:rPr>
          <w:rStyle w:val="FootnoteReference"/>
        </w:rPr>
        <w:footnoteRef/>
      </w:r>
      <w:r w:rsidRPr="00F444AA">
        <w:rPr>
          <w:lang w:val="it-IT"/>
        </w:rPr>
        <w:t xml:space="preserve"> EDA data: </w:t>
      </w:r>
      <w:hyperlink r:id="rId2" w:history="1">
        <w:r w:rsidRPr="003936D8">
          <w:rPr>
            <w:rStyle w:val="Hyperlink"/>
            <w:lang w:val="it-IT"/>
          </w:rPr>
          <w:t>eda-defence-data-report-2019-2020.pdf (europa.eu)</w:t>
        </w:r>
      </w:hyperlink>
      <w:r w:rsidRPr="00F444AA">
        <w:rPr>
          <w:rStyle w:val="Hyperlink"/>
          <w:lang w:val="it-IT"/>
        </w:rPr>
        <w:t xml:space="preserve">. </w:t>
      </w:r>
      <w:r w:rsidRPr="00420844">
        <w:rPr>
          <w:rStyle w:val="Hyperlink"/>
          <w:lang w:val="en-IE"/>
        </w:rPr>
        <w:t xml:space="preserve">(DK not included) </w:t>
      </w:r>
    </w:p>
  </w:footnote>
  <w:footnote w:id="7">
    <w:p w14:paraId="4FFBD341" w14:textId="77777777" w:rsidR="009A24D2" w:rsidRPr="003936D8" w:rsidRDefault="009A24D2" w:rsidP="005E1704">
      <w:pPr>
        <w:pStyle w:val="FootnoteText"/>
        <w:rPr>
          <w:lang w:val="it-IT"/>
        </w:rPr>
      </w:pPr>
      <w:r w:rsidRPr="003936D8">
        <w:rPr>
          <w:rStyle w:val="FootnoteReference"/>
        </w:rPr>
        <w:footnoteRef/>
      </w:r>
      <w:r w:rsidRPr="003936D8">
        <w:t xml:space="preserve"> </w:t>
      </w:r>
      <w:r w:rsidRPr="003936D8">
        <w:rPr>
          <w:lang w:val="it-IT"/>
        </w:rPr>
        <w:t>EDA Defence Data 2019-2020, constant 2020 EUR.</w:t>
      </w:r>
    </w:p>
  </w:footnote>
  <w:footnote w:id="8">
    <w:p w14:paraId="0AE43FF4" w14:textId="77777777" w:rsidR="009A24D2" w:rsidRPr="003936D8" w:rsidRDefault="009A24D2" w:rsidP="00A36E76">
      <w:pPr>
        <w:pStyle w:val="FootnoteText"/>
      </w:pPr>
      <w:r w:rsidRPr="003936D8">
        <w:rPr>
          <w:rStyle w:val="FootnoteReference"/>
        </w:rPr>
        <w:footnoteRef/>
      </w:r>
      <w:r w:rsidRPr="003936D8">
        <w:rPr>
          <w:lang w:val="it-IT"/>
        </w:rPr>
        <w:t xml:space="preserve"> EDA data based on the Coordinated Annual Review on Defence (CARD)</w:t>
      </w:r>
      <w:r w:rsidR="00EE1C04">
        <w:rPr>
          <w:lang w:val="it-IT"/>
        </w:rPr>
        <w:t>.</w:t>
      </w:r>
    </w:p>
  </w:footnote>
  <w:footnote w:id="9">
    <w:p w14:paraId="71763739" w14:textId="77777777" w:rsidR="009A24D2" w:rsidRPr="00420844" w:rsidRDefault="009A24D2" w:rsidP="009A24D2">
      <w:pPr>
        <w:pStyle w:val="FootnoteText"/>
      </w:pPr>
      <w:r w:rsidRPr="003936D8">
        <w:rPr>
          <w:rStyle w:val="FootnoteReference"/>
        </w:rPr>
        <w:footnoteRef/>
      </w:r>
      <w:r w:rsidRPr="003936D8">
        <w:t xml:space="preserve"> </w:t>
      </w:r>
      <w:r w:rsidRPr="00F444AA">
        <w:t>SIPRI</w:t>
      </w:r>
    </w:p>
  </w:footnote>
  <w:footnote w:id="10">
    <w:p w14:paraId="5F317FC3" w14:textId="77777777" w:rsidR="009A24D2" w:rsidRPr="00420844" w:rsidRDefault="009A24D2" w:rsidP="009A24D2">
      <w:pPr>
        <w:pStyle w:val="FootnoteText"/>
      </w:pPr>
      <w:r w:rsidRPr="00F444AA">
        <w:rPr>
          <w:rStyle w:val="FootnoteReference"/>
        </w:rPr>
        <w:footnoteRef/>
      </w:r>
      <w:r w:rsidRPr="00F444AA">
        <w:t xml:space="preserve"> </w:t>
      </w:r>
      <w:r w:rsidRPr="00420844">
        <w:t>Source</w:t>
      </w:r>
      <w:r w:rsidRPr="00F63BDB">
        <w:t xml:space="preserve">: </w:t>
      </w:r>
      <w:r w:rsidRPr="003936D8">
        <w:rPr>
          <w:i/>
        </w:rPr>
        <w:t>Military Balance 2022</w:t>
      </w:r>
      <w:r w:rsidRPr="00F444AA">
        <w:rPr>
          <w:i/>
        </w:rPr>
        <w:t>.</w:t>
      </w:r>
    </w:p>
  </w:footnote>
  <w:footnote w:id="11">
    <w:p w14:paraId="08FF5800" w14:textId="77777777" w:rsidR="009A24D2" w:rsidRPr="003936D8" w:rsidRDefault="009A24D2" w:rsidP="00573F13">
      <w:pPr>
        <w:pStyle w:val="FootnoteText"/>
      </w:pPr>
      <w:r w:rsidRPr="003936D8">
        <w:rPr>
          <w:rStyle w:val="FootnoteReference"/>
        </w:rPr>
        <w:footnoteRef/>
      </w:r>
      <w:r w:rsidRPr="003936D8">
        <w:t xml:space="preserve"> </w:t>
      </w:r>
      <w:r w:rsidR="00EB736B">
        <w:t xml:space="preserve">PESCO commitment #1 is to “regularly increase defence budgets in real terms, to reach agreed objectives”. </w:t>
      </w:r>
      <w:r w:rsidRPr="003936D8">
        <w:t xml:space="preserve">In 2006, NATO Defence Ministers endeavoured to spend 2% of national GDP on defence, 20% of which devoted to investment. In 2014, at the Wales summit, heads of state and government agreed to move towards meeting the guideline of spending 2% of GDP on defence within a decade. </w:t>
      </w:r>
    </w:p>
  </w:footnote>
  <w:footnote w:id="12">
    <w:p w14:paraId="46DFAAA7" w14:textId="77777777" w:rsidR="009A24D2" w:rsidRPr="003936D8" w:rsidRDefault="009A24D2" w:rsidP="009A24D2">
      <w:pPr>
        <w:pStyle w:val="FootnoteText"/>
        <w:rPr>
          <w:lang w:val="en-US"/>
        </w:rPr>
      </w:pPr>
      <w:r w:rsidRPr="003936D8">
        <w:rPr>
          <w:rStyle w:val="FootnoteReference"/>
        </w:rPr>
        <w:footnoteRef/>
      </w:r>
      <w:r w:rsidRPr="003936D8">
        <w:t xml:space="preserve"> Both estimations are based on EDA data (DK not included).</w:t>
      </w:r>
    </w:p>
  </w:footnote>
  <w:footnote w:id="13">
    <w:p w14:paraId="0DA29A6B" w14:textId="77777777" w:rsidR="009A24D2" w:rsidRPr="00F444AA" w:rsidRDefault="009A24D2" w:rsidP="005E1704">
      <w:pPr>
        <w:pStyle w:val="FootnoteText"/>
      </w:pPr>
      <w:r w:rsidRPr="00F444AA">
        <w:rPr>
          <w:rStyle w:val="FootnoteReference"/>
        </w:rPr>
        <w:footnoteRef/>
      </w:r>
      <w:r w:rsidRPr="00F444AA">
        <w:t xml:space="preserve"> </w:t>
      </w:r>
      <w:hyperlink r:id="rId3" w:history="1">
        <w:r w:rsidRPr="003936D8">
          <w:rPr>
            <w:rStyle w:val="Hyperlink"/>
          </w:rPr>
          <w:t>The European Defence Fund (EDF) (europa.eu)</w:t>
        </w:r>
      </w:hyperlink>
    </w:p>
  </w:footnote>
  <w:footnote w:id="14">
    <w:p w14:paraId="320AB4DE" w14:textId="77777777" w:rsidR="00544D40" w:rsidRDefault="00544D40" w:rsidP="005E1704">
      <w:pPr>
        <w:pStyle w:val="FootnoteText"/>
      </w:pPr>
      <w:r>
        <w:rPr>
          <w:rStyle w:val="FootnoteReference"/>
        </w:rPr>
        <w:footnoteRef/>
      </w:r>
      <w:r>
        <w:tab/>
        <w:t>Data provided by 11 Member States.</w:t>
      </w:r>
    </w:p>
  </w:footnote>
  <w:footnote w:id="15">
    <w:p w14:paraId="5FC972C0" w14:textId="77777777" w:rsidR="009A24D2" w:rsidRPr="00420844" w:rsidRDefault="009A24D2" w:rsidP="009A24D2">
      <w:pPr>
        <w:pStyle w:val="FootnoteText"/>
      </w:pPr>
      <w:r w:rsidRPr="00F444AA">
        <w:rPr>
          <w:rStyle w:val="FootnoteReference"/>
        </w:rPr>
        <w:footnoteRef/>
      </w:r>
      <w:r w:rsidRPr="00F444AA">
        <w:t xml:space="preserve"> </w:t>
      </w:r>
      <w:r w:rsidRPr="00420844">
        <w:t>https://eda.europa.eu/docs/default-source/brochures/eda---defence-data-report-2019-2020.pdf</w:t>
      </w:r>
    </w:p>
  </w:footnote>
  <w:footnote w:id="16">
    <w:p w14:paraId="4E44223D" w14:textId="77777777" w:rsidR="009A24D2" w:rsidRPr="003936D8" w:rsidRDefault="009A24D2" w:rsidP="009A24D2">
      <w:pPr>
        <w:pStyle w:val="FootnoteText"/>
      </w:pPr>
      <w:r w:rsidRPr="003936D8">
        <w:rPr>
          <w:rStyle w:val="FootnoteReference"/>
        </w:rPr>
        <w:footnoteRef/>
      </w:r>
      <w:r w:rsidRPr="003936D8">
        <w:t xml:space="preserve"> Source: EDA</w:t>
      </w:r>
      <w:r w:rsidR="008517D1">
        <w:t xml:space="preserve"> estimate based on data from the AeroSpace and Defence Industries Association of Europe (ASD)</w:t>
      </w:r>
      <w:r w:rsidRPr="003936D8">
        <w:t>.</w:t>
      </w:r>
    </w:p>
  </w:footnote>
  <w:footnote w:id="17">
    <w:p w14:paraId="26E26CFB" w14:textId="77777777" w:rsidR="009A24D2" w:rsidRPr="003936D8" w:rsidRDefault="009A24D2" w:rsidP="00573F13">
      <w:pPr>
        <w:pStyle w:val="FootnoteText"/>
      </w:pPr>
      <w:r w:rsidRPr="003936D8">
        <w:rPr>
          <w:rStyle w:val="FootnoteReference"/>
        </w:rPr>
        <w:footnoteRef/>
      </w:r>
      <w:r w:rsidRPr="003936D8">
        <w:t xml:space="preserve"> The biggest company is Airbus (trans-European), followed by a number of the larger companies in FR, IT, DE, SE. Smaller platform manufactures, equipment suppliers and sub-suppliers make the bulk of Member States’ DTIBs. The total number of SMEs in the EU, operating in the multi-layered and often trans-border defence supply chains, is estimated at 2 500. They serve the land (39.6%), air (30.5%), maritime (18.7%), cyber (7.8%), and space (3.4%) defence domain customers.</w:t>
      </w:r>
    </w:p>
  </w:footnote>
  <w:footnote w:id="18">
    <w:p w14:paraId="577BA576" w14:textId="77777777" w:rsidR="009A24D2" w:rsidRPr="003936D8" w:rsidRDefault="009A24D2" w:rsidP="00573F13">
      <w:pPr>
        <w:pStyle w:val="FootnoteText"/>
      </w:pPr>
      <w:r w:rsidRPr="003936D8">
        <w:rPr>
          <w:rStyle w:val="FootnoteReference"/>
        </w:rPr>
        <w:footnoteRef/>
      </w:r>
      <w:r w:rsidRPr="003936D8">
        <w:t xml:space="preserve"> Excluding 2013 (US figures not available that year); import/export figures include both UK and DK (source: US State department (via “The poison pill: EU defence on US terms?”, EUISS, D. Fiott)); EU figures includes UK but not DK (source: EDA defence data adjusted with Eurostat conversion rates).</w:t>
      </w:r>
    </w:p>
  </w:footnote>
  <w:footnote w:id="19">
    <w:p w14:paraId="3D877643" w14:textId="77777777" w:rsidR="00020F95" w:rsidRPr="003936D8" w:rsidRDefault="00020F95" w:rsidP="00573F13">
      <w:pPr>
        <w:pStyle w:val="FootnoteText"/>
      </w:pPr>
      <w:r w:rsidRPr="003936D8">
        <w:rPr>
          <w:rStyle w:val="FootnoteReference"/>
        </w:rPr>
        <w:footnoteRef/>
      </w:r>
      <w:r w:rsidRPr="003936D8">
        <w:t xml:space="preserve"> </w:t>
      </w:r>
      <w:r>
        <w:t xml:space="preserve">For instance through the </w:t>
      </w:r>
      <w:r w:rsidRPr="003936D8">
        <w:t>US European Recapitalization Incentive Program (ERIP)</w:t>
      </w:r>
      <w:r>
        <w:t>,</w:t>
      </w:r>
      <w:r w:rsidRPr="003936D8">
        <w:t xml:space="preserve"> established in 2018 </w:t>
      </w:r>
      <w:r>
        <w:t xml:space="preserve">to incentivise replacing Soviet legacy equipment, </w:t>
      </w:r>
      <w:r w:rsidR="00120E2C">
        <w:t xml:space="preserve">which </w:t>
      </w:r>
      <w:r w:rsidRPr="003936D8">
        <w:t>has resulted in USD 277 Million grants to some European countries enabling USD 2.5 billion in US weapon sales.</w:t>
      </w:r>
    </w:p>
  </w:footnote>
  <w:footnote w:id="20">
    <w:p w14:paraId="10D0AC61" w14:textId="77777777" w:rsidR="009A24D2" w:rsidRPr="003936D8" w:rsidRDefault="009A24D2" w:rsidP="00573F13">
      <w:pPr>
        <w:pStyle w:val="FootnoteText"/>
      </w:pPr>
      <w:r w:rsidRPr="00F444AA">
        <w:rPr>
          <w:rStyle w:val="FootnoteReference"/>
        </w:rPr>
        <w:footnoteRef/>
      </w:r>
      <w:r w:rsidRPr="00F444AA">
        <w:t xml:space="preserve"> The Capability Development Plan (CDP) is the EU prioritisation tool for defence capability development. It</w:t>
      </w:r>
      <w:r w:rsidRPr="00420844">
        <w:t xml:space="preserve"> takes into account</w:t>
      </w:r>
      <w:r w:rsidRPr="00F63BDB">
        <w:t xml:space="preserve"> the military shortfalls related to military CSDP (i.e. operations in the scope of Article 43 TEU) identified through the Headline Goal process</w:t>
      </w:r>
      <w:r w:rsidRPr="002F7244">
        <w:t>, as well as lessons identified in missions and operations, while also</w:t>
      </w:r>
      <w:r w:rsidRPr="00A70575">
        <w:t xml:space="preserve"> factoring in medium to longer-term technology trends and national defence needs. </w:t>
      </w:r>
      <w:r w:rsidRPr="0068384B">
        <w:t>The Headline Goal process is the established framework for identifying the military shortfalls (High Impact Capability Goals, HICGs) based on illus</w:t>
      </w:r>
      <w:r w:rsidRPr="00041163">
        <w:t>trative scenarios derived from the military ambition level for the Common Security and Defence Policy. These HICGs feed into t</w:t>
      </w:r>
      <w:r w:rsidRPr="00CA7D12">
        <w:t>he CDP. The Coordinated Annual Review on Defence (CARD) monitors how Member States are pursuing these priorities in their national defence planning, to identify collaborative opportunities, so far six specific ‘focus areas’ for cooperation, namely: Main Battle Tanks, Soldier Systems, Patrol Class Surface Ships, Counter Unmanned Aerial Systems, Defence applications in Space and Military Mobility. These efforts are coherent with the requirements stemming out of the respective NATO processes, notably the NATO Defence Planning Process, and will enhance the readiness, robustness and interoperability of the Member States’ single set of forces.</w:t>
      </w:r>
    </w:p>
  </w:footnote>
  <w:footnote w:id="21">
    <w:p w14:paraId="3071B605" w14:textId="77777777" w:rsidR="009A24D2" w:rsidRPr="00420844" w:rsidRDefault="009A24D2" w:rsidP="00573F13">
      <w:pPr>
        <w:pStyle w:val="FootnoteText"/>
      </w:pPr>
      <w:r w:rsidRPr="005E1704">
        <w:rPr>
          <w:rStyle w:val="FootnoteReference"/>
        </w:rPr>
        <w:footnoteRef/>
      </w:r>
      <w:r w:rsidRPr="005E1704">
        <w:rPr>
          <w:rStyle w:val="FootnoteReference"/>
        </w:rPr>
        <w:t xml:space="preserve"> </w:t>
      </w:r>
      <w:r w:rsidRPr="005E1704">
        <w:t>For instance, the European MALE RPAS project (a medium-altitude, long-endurance drone), anti-drone systems, space situational awareness capacity, early warning systems, the next generation of ground-based precision strike capabilities, the development of cyber defence technologies and systems, and support for projects at innovative small and medium-sized enterprises.</w:t>
      </w:r>
    </w:p>
  </w:footnote>
  <w:footnote w:id="22">
    <w:p w14:paraId="15609AD0" w14:textId="77777777" w:rsidR="00703261" w:rsidRPr="00703261" w:rsidRDefault="00703261">
      <w:pPr>
        <w:pStyle w:val="FootnoteText"/>
        <w:rPr>
          <w:lang w:val="en-IE"/>
        </w:rPr>
      </w:pPr>
      <w:r>
        <w:rPr>
          <w:rStyle w:val="FootnoteReference"/>
        </w:rPr>
        <w:footnoteRef/>
      </w:r>
      <w:r>
        <w:tab/>
        <w:t>Joint Communication, The EU’s cyber security strategy for the Digital Decade, JOIN(2020) 18 final, section 1.2</w:t>
      </w:r>
      <w:r w:rsidR="001D4E3D">
        <w:t>; the Cyber security strategy is part of the Security Union overall approach</w:t>
      </w:r>
      <w:r>
        <w:t>.</w:t>
      </w:r>
    </w:p>
  </w:footnote>
  <w:footnote w:id="23">
    <w:p w14:paraId="361FCB7F" w14:textId="122473EE" w:rsidR="009A24D2" w:rsidRPr="00F63BDB" w:rsidRDefault="009A24D2" w:rsidP="009A24D2">
      <w:pPr>
        <w:pStyle w:val="FootnoteText"/>
        <w:rPr>
          <w:lang w:val="en-IE"/>
        </w:rPr>
      </w:pPr>
      <w:r w:rsidRPr="00F444AA">
        <w:rPr>
          <w:rStyle w:val="FootnoteReference"/>
        </w:rPr>
        <w:footnoteRef/>
      </w:r>
      <w:r w:rsidRPr="00F444AA">
        <w:t xml:space="preserve"> According to the TEU article 42(3), EDA is identified as the “The Agency in the field of defence capabilities development, research, acquisition, and armaments…”. The EDA’s tasks are defined in TEU article 45 which states that subject to the authority of the Council, the European Defence Agency shall have as its task to “… b) promote harmonisation of operational needs and adoption of effective, compatible procurement methods…”.</w:t>
      </w:r>
    </w:p>
  </w:footnote>
  <w:footnote w:id="24">
    <w:p w14:paraId="7CCE87DF" w14:textId="1B30CF3D" w:rsidR="00964669" w:rsidRDefault="00964669" w:rsidP="00CF771D">
      <w:pPr>
        <w:pStyle w:val="FootnoteText"/>
      </w:pPr>
      <w:r>
        <w:rPr>
          <w:rStyle w:val="FootnoteReference"/>
        </w:rPr>
        <w:footnoteRef/>
      </w:r>
      <w:r>
        <w:tab/>
      </w:r>
      <w:r w:rsidR="00F731FB" w:rsidRPr="00F731FB">
        <w:t>EDA Key Strategic Activities raise awareness and promote a common understanding of Member States, EU institutions and D</w:t>
      </w:r>
      <w:r w:rsidR="00F731FB">
        <w:t>e</w:t>
      </w:r>
      <w:r w:rsidR="00F731FB" w:rsidRPr="00F731FB">
        <w:t>fence industrial actors about industrial and technological areas as well as skills and competencies where dependencies from non-EU players could put at risk the EU's freedom of action in the Defence domain</w:t>
      </w:r>
      <w:r w:rsidR="00817CB7">
        <w:t>.</w:t>
      </w:r>
    </w:p>
  </w:footnote>
  <w:footnote w:id="25">
    <w:p w14:paraId="1A3F73D2" w14:textId="3E8DD4AD" w:rsidR="00D72F28" w:rsidRDefault="00D72F28">
      <w:pPr>
        <w:pStyle w:val="FootnoteText"/>
      </w:pPr>
      <w:r>
        <w:rPr>
          <w:rStyle w:val="FootnoteReference"/>
        </w:rPr>
        <w:footnoteRef/>
      </w:r>
      <w:r>
        <w:tab/>
      </w:r>
      <w:r w:rsidR="00224ED0" w:rsidRPr="00224ED0">
        <w:t>Taking into account existing initiatives such as the Overarching Strategic Research Agenda and its Technology Building Blocks developed in the European Defence Agency Framework</w:t>
      </w:r>
      <w:r w:rsidR="00224ED0">
        <w:t>.</w:t>
      </w:r>
    </w:p>
  </w:footnote>
  <w:footnote w:id="26">
    <w:p w14:paraId="0F4AF1DE" w14:textId="77777777" w:rsidR="009A24D2" w:rsidRPr="00F444AA" w:rsidRDefault="009A24D2" w:rsidP="009A24D2">
      <w:pPr>
        <w:pStyle w:val="FootnoteText"/>
      </w:pPr>
      <w:r w:rsidRPr="00F444AA">
        <w:rPr>
          <w:rStyle w:val="FootnoteReference"/>
        </w:rPr>
        <w:footnoteRef/>
      </w:r>
      <w:r w:rsidRPr="00F444AA">
        <w:t xml:space="preserve"> EDA Annual Conference on ‘Innovation in European Defence’, 7/12/2021.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55141" w14:textId="77777777" w:rsidR="00EA7638" w:rsidRPr="00EA7638" w:rsidRDefault="00EA7638" w:rsidP="00EA76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20630" w14:textId="77777777" w:rsidR="00EA7638" w:rsidRPr="00EA7638" w:rsidRDefault="00EA7638" w:rsidP="00EA763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69837" w14:textId="77777777" w:rsidR="00EA7638" w:rsidRPr="00EA7638" w:rsidRDefault="00EA7638" w:rsidP="00EA763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56786" w14:textId="77777777" w:rsidR="002F7244" w:rsidRDefault="00CA52B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16CEE" w14:textId="77777777" w:rsidR="002F7244" w:rsidRDefault="00CA52B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332C0" w14:textId="77777777" w:rsidR="002F7244" w:rsidRDefault="00CA52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1482E"/>
    <w:multiLevelType w:val="hybridMultilevel"/>
    <w:tmpl w:val="921CDD88"/>
    <w:lvl w:ilvl="0" w:tplc="08090001">
      <w:start w:val="1"/>
      <w:numFmt w:val="bullet"/>
      <w:lvlText w:val=""/>
      <w:lvlJc w:val="left"/>
      <w:pPr>
        <w:ind w:left="720" w:hanging="360"/>
      </w:pPr>
      <w:rPr>
        <w:rFonts w:ascii="Symbol" w:hAnsi="Symbol" w:hint="default"/>
      </w:rPr>
    </w:lvl>
    <w:lvl w:ilvl="1" w:tplc="53E02466">
      <w:numFmt w:val="bullet"/>
      <w:lvlText w:val="-"/>
      <w:lvlJc w:val="left"/>
      <w:pPr>
        <w:ind w:left="1440" w:hanging="360"/>
      </w:pPr>
      <w:rPr>
        <w:rFonts w:ascii="Calibri" w:eastAsiaTheme="minorHAnsi"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1A0A4D64"/>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54768954"/>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183772D"/>
    <w:multiLevelType w:val="hybridMultilevel"/>
    <w:tmpl w:val="CB1699D4"/>
    <w:lvl w:ilvl="0" w:tplc="08090001">
      <w:start w:val="1"/>
      <w:numFmt w:val="bullet"/>
      <w:lvlText w:val=""/>
      <w:lvlJc w:val="left"/>
      <w:pPr>
        <w:ind w:left="360" w:hanging="360"/>
      </w:pPr>
      <w:rPr>
        <w:rFonts w:ascii="Symbol" w:hAnsi="Symbol" w:hint="default"/>
        <w:b/>
      </w:rPr>
    </w:lvl>
    <w:lvl w:ilvl="1" w:tplc="06E03B64">
      <w:numFmt w:val="bullet"/>
      <w:lvlText w:val=""/>
      <w:lvlJc w:val="left"/>
      <w:pPr>
        <w:ind w:left="1080" w:hanging="360"/>
      </w:pPr>
      <w:rPr>
        <w:rFonts w:ascii="Symbol" w:eastAsiaTheme="minorHAnsi" w:hAnsi="Symbol" w:cstheme="minorBidi" w:hint="default"/>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120B7201"/>
    <w:multiLevelType w:val="multilevel"/>
    <w:tmpl w:val="DB4C797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B790AAAA"/>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202CBC68"/>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multilevel"/>
    <w:tmpl w:val="68F88CBE"/>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2F0AC5"/>
    <w:multiLevelType w:val="multilevel"/>
    <w:tmpl w:val="FE68A8DA"/>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80372DA"/>
    <w:multiLevelType w:val="hybridMultilevel"/>
    <w:tmpl w:val="02AA87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7B624F"/>
    <w:multiLevelType w:val="multilevel"/>
    <w:tmpl w:val="C4E632B6"/>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CD96800"/>
    <w:multiLevelType w:val="hybridMultilevel"/>
    <w:tmpl w:val="975AD774"/>
    <w:lvl w:ilvl="0" w:tplc="31029104">
      <w:start w:val="1"/>
      <w:numFmt w:val="decimal"/>
      <w:lvlText w:val="%1."/>
      <w:lvlJc w:val="left"/>
      <w:pPr>
        <w:ind w:left="360" w:hanging="360"/>
      </w:pPr>
      <w:rPr>
        <w:b/>
        <w:bCs/>
      </w:rPr>
    </w:lvl>
    <w:lvl w:ilvl="1" w:tplc="18090019">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12" w15:restartNumberingAfterBreak="0">
    <w:nsid w:val="2C8DFDF8"/>
    <w:multiLevelType w:val="multilevel"/>
    <w:tmpl w:val="D77EB610"/>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E3"/>
    <w:multiLevelType w:val="multilevel"/>
    <w:tmpl w:val="F3A8267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F4"/>
    <w:multiLevelType w:val="multilevel"/>
    <w:tmpl w:val="82903B14"/>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6324F1E"/>
    <w:multiLevelType w:val="multilevel"/>
    <w:tmpl w:val="8362E340"/>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7CB1E1C"/>
    <w:multiLevelType w:val="multilevel"/>
    <w:tmpl w:val="D71E5AF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A7730C4"/>
    <w:multiLevelType w:val="multilevel"/>
    <w:tmpl w:val="316456AE"/>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29E662A"/>
    <w:multiLevelType w:val="multilevel"/>
    <w:tmpl w:val="2172891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E1A63DF"/>
    <w:multiLevelType w:val="multilevel"/>
    <w:tmpl w:val="347CF584"/>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E1A982C"/>
    <w:multiLevelType w:val="multilevel"/>
    <w:tmpl w:val="D44E646C"/>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5072619B"/>
    <w:multiLevelType w:val="multilevel"/>
    <w:tmpl w:val="F40ACFA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50729B52"/>
    <w:multiLevelType w:val="multilevel"/>
    <w:tmpl w:val="67D619B6"/>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5D2E64E5"/>
    <w:multiLevelType w:val="hybridMultilevel"/>
    <w:tmpl w:val="BE126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AE0088"/>
    <w:multiLevelType w:val="hybridMultilevel"/>
    <w:tmpl w:val="2008519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69215D5D"/>
    <w:multiLevelType w:val="hybridMultilevel"/>
    <w:tmpl w:val="6000657A"/>
    <w:lvl w:ilvl="0" w:tplc="63C4CB6E">
      <w:start w:val="1"/>
      <w:numFmt w:val="decimal"/>
      <w:lvlText w:val="%1."/>
      <w:lvlJc w:val="left"/>
      <w:pPr>
        <w:ind w:left="360" w:hanging="360"/>
      </w:pPr>
      <w:rPr>
        <w:lang w:val="en-GB"/>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6" w15:restartNumberingAfterBreak="0">
    <w:nsid w:val="6977472E"/>
    <w:multiLevelType w:val="multilevel"/>
    <w:tmpl w:val="B3FC45D4"/>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723E0FBF"/>
    <w:multiLevelType w:val="hybridMultilevel"/>
    <w:tmpl w:val="864213BA"/>
    <w:lvl w:ilvl="0" w:tplc="0809000F">
      <w:start w:val="1"/>
      <w:numFmt w:val="decimal"/>
      <w:lvlText w:val="%1."/>
      <w:lvlJc w:val="left"/>
      <w:pPr>
        <w:ind w:left="360" w:hanging="360"/>
      </w:pPr>
    </w:lvl>
    <w:lvl w:ilvl="1" w:tplc="08090001">
      <w:start w:val="1"/>
      <w:numFmt w:val="bullet"/>
      <w:lvlText w:val=""/>
      <w:lvlJc w:val="left"/>
      <w:pPr>
        <w:ind w:left="720" w:hanging="360"/>
      </w:pPr>
      <w:rPr>
        <w:rFonts w:ascii="Symbol" w:hAnsi="Symbol" w:hint="default"/>
      </w:r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28" w15:restartNumberingAfterBreak="0">
    <w:nsid w:val="7C65145E"/>
    <w:multiLevelType w:val="multilevel"/>
    <w:tmpl w:val="010EE0A0"/>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9"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
  </w:num>
  <w:num w:numId="2">
    <w:abstractNumId w:val="15"/>
  </w:num>
  <w:num w:numId="3">
    <w:abstractNumId w:val="10"/>
  </w:num>
  <w:num w:numId="4">
    <w:abstractNumId w:val="16"/>
  </w:num>
  <w:num w:numId="5">
    <w:abstractNumId w:val="21"/>
  </w:num>
  <w:num w:numId="6">
    <w:abstractNumId w:val="26"/>
  </w:num>
  <w:num w:numId="7">
    <w:abstractNumId w:val="2"/>
  </w:num>
  <w:num w:numId="8">
    <w:abstractNumId w:val="8"/>
  </w:num>
  <w:num w:numId="9">
    <w:abstractNumId w:val="18"/>
  </w:num>
  <w:num w:numId="10">
    <w:abstractNumId w:val="4"/>
  </w:num>
  <w:num w:numId="11">
    <w:abstractNumId w:val="6"/>
  </w:num>
  <w:num w:numId="12">
    <w:abstractNumId w:val="7"/>
  </w:num>
  <w:num w:numId="13">
    <w:abstractNumId w:val="12"/>
  </w:num>
  <w:num w:numId="14">
    <w:abstractNumId w:val="17"/>
  </w:num>
  <w:num w:numId="15">
    <w:abstractNumId w:val="20"/>
  </w:num>
  <w:num w:numId="16">
    <w:abstractNumId w:val="28"/>
  </w:num>
  <w:num w:numId="17">
    <w:abstractNumId w:val="13"/>
  </w:num>
  <w:num w:numId="18">
    <w:abstractNumId w:val="14"/>
  </w:num>
  <w:num w:numId="19">
    <w:abstractNumId w:val="29"/>
  </w:num>
  <w:num w:numId="20">
    <w:abstractNumId w:val="19"/>
  </w:num>
  <w:num w:numId="21">
    <w:abstractNumId w:val="22"/>
  </w:num>
  <w:num w:numId="22">
    <w:abstractNumId w:val="5"/>
  </w:num>
  <w:num w:numId="23">
    <w:abstractNumId w:val="11"/>
  </w:num>
  <w:num w:numId="24">
    <w:abstractNumId w:val="0"/>
  </w:num>
  <w:num w:numId="25">
    <w:abstractNumId w:val="3"/>
  </w:num>
  <w:num w:numId="26">
    <w:abstractNumId w:val="27"/>
  </w:num>
  <w:num w:numId="27">
    <w:abstractNumId w:val="9"/>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2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activeWritingStyle w:appName="MSWord" w:lang="it-IT" w:vendorID="64" w:dllVersion="6" w:nlCheck="1" w:checkStyle="0"/>
  <w:activeWritingStyle w:appName="MSWord" w:lang="en-IE" w:vendorID="64" w:dllVersion="6" w:nlCheck="1" w:checkStyle="1"/>
  <w:activeWritingStyle w:appName="MSWord" w:lang="en-GB" w:vendorID="64" w:dllVersion="6" w:nlCheck="1" w:checkStyle="1"/>
  <w:activeWritingStyle w:appName="MSWord" w:lang="fr-FR" w:vendorID="64" w:dllVersion="6"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it-IT"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it-IT" w:vendorID="64" w:dllVersion="131078" w:nlCheck="1" w:checkStyle="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18433"/>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D0DB87B4-2F3B-4C0A-951C-E1AB05544E87"/>
    <w:docVar w:name="LW_COVERPAGE_TYPE" w:val="1"/>
    <w:docVar w:name="LW_CROSSREFERENCE" w:val="&lt;UNUSED&gt;"/>
    <w:docVar w:name="LW_DocType" w:val="E41A84F8DFA74C2EADB2CA1C1FAB3C6F"/>
    <w:docVar w:name="LW_EMISSION" w:val="18.5.2022"/>
    <w:docVar w:name="LW_EMISSION_ISODATE" w:val="2022-05-18"/>
    <w:docVar w:name="LW_EMISSION_LOCATION" w:val="BRX"/>
    <w:docVar w:name="LW_EMISSION_PREFIX" w:val="Brussels, "/>
    <w:docVar w:name="LW_EMISSION_SUFFIX" w:val=" "/>
    <w:docVar w:name="LW_ID_DOCTYPE_NONLW" w:val="CP-042"/>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PART_NBR" w:val="1"/>
    <w:docVar w:name="LW_PART_NBR_TOTAL" w:val="1"/>
    <w:docVar w:name="LW_REF.II.NEW.CP" w:val="&lt;UNUSED&gt;"/>
    <w:docVar w:name="LW_REF.II.NEW.CP_NUMBER" w:val="&lt;UNUSED&gt;"/>
    <w:docVar w:name="LW_REF.II.NEW.CP_YEAR" w:val="2022"/>
    <w:docVar w:name="LW_REF.INST.NEW" w:val="JOIN"/>
    <w:docVar w:name="LW_REF.INST.NEW_ADOPTED" w:val="final"/>
    <w:docVar w:name="LW_REF.INST.NEW_TEXT" w:val="(2022) 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Defence Investment Gaps Analysis and Way Forward"/>
    <w:docVar w:name="LW_TYPE.DOC.CP" w:val="JOINT COMMUNICATION TO THE EUROPEAN PARLIAMENT, THE EUROPEAN COUNCIL, THE COUNCIL, THE EUROPEAN ECONOMIC AND SOCIAL COMMITTEE AND THE COMMITTEE OF THE REGIONS "/>
    <w:docVar w:name="LwApiVersions" w:val="LW4CoDe 1.23.2.0; LW 8.0, Build 20211117"/>
  </w:docVars>
  <w:rsids>
    <w:rsidRoot w:val="00740A30"/>
    <w:rsid w:val="000136CE"/>
    <w:rsid w:val="00020F95"/>
    <w:rsid w:val="00021324"/>
    <w:rsid w:val="0006596C"/>
    <w:rsid w:val="00083FFA"/>
    <w:rsid w:val="0008528A"/>
    <w:rsid w:val="000A0417"/>
    <w:rsid w:val="000A5BA7"/>
    <w:rsid w:val="000B07E9"/>
    <w:rsid w:val="000B533F"/>
    <w:rsid w:val="000B6903"/>
    <w:rsid w:val="000C33F3"/>
    <w:rsid w:val="000C5870"/>
    <w:rsid w:val="000D1E24"/>
    <w:rsid w:val="000F3572"/>
    <w:rsid w:val="00120E2C"/>
    <w:rsid w:val="00123736"/>
    <w:rsid w:val="001315A2"/>
    <w:rsid w:val="0016122C"/>
    <w:rsid w:val="001673CB"/>
    <w:rsid w:val="00183EE5"/>
    <w:rsid w:val="001863F1"/>
    <w:rsid w:val="00187F66"/>
    <w:rsid w:val="001D4E3D"/>
    <w:rsid w:val="001F026B"/>
    <w:rsid w:val="001F24A1"/>
    <w:rsid w:val="00200C70"/>
    <w:rsid w:val="002159FE"/>
    <w:rsid w:val="00224ED0"/>
    <w:rsid w:val="0025657A"/>
    <w:rsid w:val="00263498"/>
    <w:rsid w:val="002636D9"/>
    <w:rsid w:val="00294296"/>
    <w:rsid w:val="002C242E"/>
    <w:rsid w:val="002F1BB9"/>
    <w:rsid w:val="00352C72"/>
    <w:rsid w:val="00374696"/>
    <w:rsid w:val="003806BB"/>
    <w:rsid w:val="00386F51"/>
    <w:rsid w:val="003A14C8"/>
    <w:rsid w:val="003B31D5"/>
    <w:rsid w:val="003B4315"/>
    <w:rsid w:val="003B65FB"/>
    <w:rsid w:val="003C1FF0"/>
    <w:rsid w:val="003E57D1"/>
    <w:rsid w:val="003E6FB1"/>
    <w:rsid w:val="003F0B7D"/>
    <w:rsid w:val="003F4811"/>
    <w:rsid w:val="004050BF"/>
    <w:rsid w:val="00405E83"/>
    <w:rsid w:val="00416C2E"/>
    <w:rsid w:val="004230D4"/>
    <w:rsid w:val="00435619"/>
    <w:rsid w:val="00483379"/>
    <w:rsid w:val="004A115A"/>
    <w:rsid w:val="004A52C9"/>
    <w:rsid w:val="004A77A3"/>
    <w:rsid w:val="004D309F"/>
    <w:rsid w:val="004D4D08"/>
    <w:rsid w:val="004D70EA"/>
    <w:rsid w:val="004E20CC"/>
    <w:rsid w:val="004E3DDD"/>
    <w:rsid w:val="00503D49"/>
    <w:rsid w:val="005061F7"/>
    <w:rsid w:val="00515872"/>
    <w:rsid w:val="005216F7"/>
    <w:rsid w:val="005240EB"/>
    <w:rsid w:val="00544D40"/>
    <w:rsid w:val="005526DD"/>
    <w:rsid w:val="0055311A"/>
    <w:rsid w:val="005650E4"/>
    <w:rsid w:val="00565B12"/>
    <w:rsid w:val="005732F9"/>
    <w:rsid w:val="00573F13"/>
    <w:rsid w:val="0057562B"/>
    <w:rsid w:val="00583E84"/>
    <w:rsid w:val="005B0FAA"/>
    <w:rsid w:val="005B63C4"/>
    <w:rsid w:val="005C22EA"/>
    <w:rsid w:val="005C32BC"/>
    <w:rsid w:val="005E1704"/>
    <w:rsid w:val="005F042D"/>
    <w:rsid w:val="00630392"/>
    <w:rsid w:val="006335BF"/>
    <w:rsid w:val="0064368A"/>
    <w:rsid w:val="00654FDE"/>
    <w:rsid w:val="00655A08"/>
    <w:rsid w:val="006668D7"/>
    <w:rsid w:val="0067480D"/>
    <w:rsid w:val="006B29B2"/>
    <w:rsid w:val="006C1820"/>
    <w:rsid w:val="006D7451"/>
    <w:rsid w:val="00703261"/>
    <w:rsid w:val="00706312"/>
    <w:rsid w:val="00721FF0"/>
    <w:rsid w:val="00727637"/>
    <w:rsid w:val="00733B25"/>
    <w:rsid w:val="00740A30"/>
    <w:rsid w:val="00742DE0"/>
    <w:rsid w:val="00745C92"/>
    <w:rsid w:val="0074792C"/>
    <w:rsid w:val="00762D8A"/>
    <w:rsid w:val="00792A05"/>
    <w:rsid w:val="007A6D91"/>
    <w:rsid w:val="007D62AA"/>
    <w:rsid w:val="007E31BD"/>
    <w:rsid w:val="007E6D51"/>
    <w:rsid w:val="00817CB7"/>
    <w:rsid w:val="008474E1"/>
    <w:rsid w:val="008517D1"/>
    <w:rsid w:val="00855FB3"/>
    <w:rsid w:val="008678C8"/>
    <w:rsid w:val="008750D6"/>
    <w:rsid w:val="008B6758"/>
    <w:rsid w:val="008E1F16"/>
    <w:rsid w:val="008E450B"/>
    <w:rsid w:val="00917BEB"/>
    <w:rsid w:val="00925D8B"/>
    <w:rsid w:val="00943BC5"/>
    <w:rsid w:val="00952357"/>
    <w:rsid w:val="00964669"/>
    <w:rsid w:val="00964AC8"/>
    <w:rsid w:val="00982D44"/>
    <w:rsid w:val="00986EAE"/>
    <w:rsid w:val="00994CC5"/>
    <w:rsid w:val="00996014"/>
    <w:rsid w:val="009A24D2"/>
    <w:rsid w:val="009B2F2A"/>
    <w:rsid w:val="009B6B4D"/>
    <w:rsid w:val="00A0576F"/>
    <w:rsid w:val="00A36E76"/>
    <w:rsid w:val="00A45A78"/>
    <w:rsid w:val="00A54872"/>
    <w:rsid w:val="00A750E5"/>
    <w:rsid w:val="00A906B6"/>
    <w:rsid w:val="00AB1F3C"/>
    <w:rsid w:val="00AF1A2D"/>
    <w:rsid w:val="00AF6731"/>
    <w:rsid w:val="00B152B6"/>
    <w:rsid w:val="00B2221D"/>
    <w:rsid w:val="00B40E3D"/>
    <w:rsid w:val="00B63CB9"/>
    <w:rsid w:val="00BB7228"/>
    <w:rsid w:val="00BB73D4"/>
    <w:rsid w:val="00BC24F3"/>
    <w:rsid w:val="00BD4667"/>
    <w:rsid w:val="00BF1DA6"/>
    <w:rsid w:val="00C02C8F"/>
    <w:rsid w:val="00C03B42"/>
    <w:rsid w:val="00C11C06"/>
    <w:rsid w:val="00C31B14"/>
    <w:rsid w:val="00C556C1"/>
    <w:rsid w:val="00C57B76"/>
    <w:rsid w:val="00C761F3"/>
    <w:rsid w:val="00CA52BC"/>
    <w:rsid w:val="00CA5594"/>
    <w:rsid w:val="00CA7FF4"/>
    <w:rsid w:val="00CD47FC"/>
    <w:rsid w:val="00CE1E45"/>
    <w:rsid w:val="00CF0130"/>
    <w:rsid w:val="00CF771D"/>
    <w:rsid w:val="00D04AAB"/>
    <w:rsid w:val="00D11425"/>
    <w:rsid w:val="00D23247"/>
    <w:rsid w:val="00D46FAA"/>
    <w:rsid w:val="00D478F4"/>
    <w:rsid w:val="00D570EB"/>
    <w:rsid w:val="00D70926"/>
    <w:rsid w:val="00D72F28"/>
    <w:rsid w:val="00D743A8"/>
    <w:rsid w:val="00D813A0"/>
    <w:rsid w:val="00D90016"/>
    <w:rsid w:val="00DB086E"/>
    <w:rsid w:val="00DC3E1F"/>
    <w:rsid w:val="00E143EA"/>
    <w:rsid w:val="00E17371"/>
    <w:rsid w:val="00E564CE"/>
    <w:rsid w:val="00E609DE"/>
    <w:rsid w:val="00E93B11"/>
    <w:rsid w:val="00EA7638"/>
    <w:rsid w:val="00EB736B"/>
    <w:rsid w:val="00ED30B5"/>
    <w:rsid w:val="00EE1C04"/>
    <w:rsid w:val="00EE39D0"/>
    <w:rsid w:val="00F16D55"/>
    <w:rsid w:val="00F20250"/>
    <w:rsid w:val="00F2631F"/>
    <w:rsid w:val="00F41913"/>
    <w:rsid w:val="00F64A42"/>
    <w:rsid w:val="00F731FB"/>
    <w:rsid w:val="00F81BEA"/>
    <w:rsid w:val="00F91E00"/>
    <w:rsid w:val="00FC2077"/>
    <w:rsid w:val="00FC26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0455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2"/>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uiPriority="99"/>
    <w:lsdException w:name="endnote text" w:uiPriority="99"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16"/>
      </w:numPr>
      <w:spacing w:before="240"/>
      <w:outlineLvl w:val="0"/>
    </w:pPr>
    <w:rPr>
      <w:b/>
      <w:smallCaps/>
    </w:rPr>
  </w:style>
  <w:style w:type="paragraph" w:styleId="Heading2">
    <w:name w:val="heading 2"/>
    <w:basedOn w:val="Normal"/>
    <w:next w:val="Text2"/>
    <w:link w:val="Heading2Char"/>
    <w:uiPriority w:val="9"/>
    <w:qFormat/>
    <w:pPr>
      <w:keepNext/>
      <w:numPr>
        <w:ilvl w:val="1"/>
        <w:numId w:val="16"/>
      </w:numPr>
      <w:outlineLvl w:val="1"/>
    </w:pPr>
    <w:rPr>
      <w:b/>
    </w:rPr>
  </w:style>
  <w:style w:type="paragraph" w:styleId="Heading3">
    <w:name w:val="heading 3"/>
    <w:basedOn w:val="Normal"/>
    <w:next w:val="Text3"/>
    <w:link w:val="Heading3Char"/>
    <w:uiPriority w:val="9"/>
    <w:qFormat/>
    <w:pPr>
      <w:keepNext/>
      <w:numPr>
        <w:ilvl w:val="2"/>
        <w:numId w:val="16"/>
      </w:numPr>
      <w:outlineLvl w:val="2"/>
    </w:pPr>
    <w:rPr>
      <w:i/>
    </w:rPr>
  </w:style>
  <w:style w:type="paragraph" w:styleId="Heading4">
    <w:name w:val="heading 4"/>
    <w:basedOn w:val="Normal"/>
    <w:next w:val="Text4"/>
    <w:uiPriority w:val="1"/>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Pr>
      <w:color w:val="288061"/>
    </w:rPr>
  </w:style>
  <w:style w:type="character" w:customStyle="1" w:styleId="BodyPlaceholderText">
    <w:name w:val="BodyPlaceholderText"/>
    <w:basedOn w:val="PlaceholderText"/>
    <w:semiHidden/>
    <w:rPr>
      <w:color w:val="3366CC"/>
    </w:rPr>
  </w:style>
  <w:style w:type="character" w:customStyle="1" w:styleId="InstructionRed">
    <w:name w:val="InstructionRed"/>
    <w:uiPriority w:val="1"/>
    <w:rPr>
      <w:i/>
      <w:color w:val="CB3535"/>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2"/>
    <w:rPr>
      <w:i/>
    </w:rPr>
  </w:style>
  <w:style w:type="paragraph" w:customStyle="1" w:styleId="TableTitle4">
    <w:name w:val="Table Title 4"/>
    <w:basedOn w:val="Text4"/>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
    <w:name w:val="Table Title"/>
    <w:basedOn w:val="Normal"/>
    <w:uiPriority w:val="1"/>
    <w:semiHidden/>
    <w:unhideWhenUsed/>
    <w:pPr>
      <w:keepNext/>
      <w:spacing w:after="120"/>
    </w:pPr>
    <w:rPr>
      <w:b/>
      <w:i/>
    </w:rPr>
  </w:style>
  <w:style w:type="paragraph" w:customStyle="1" w:styleId="FigureSource4">
    <w:name w:val="Figure Source 4"/>
    <w:basedOn w:val="Text4"/>
    <w:next w:val="Text4"/>
    <w:uiPriority w:val="2"/>
    <w:rPr>
      <w:sz w:val="20"/>
    </w:rPr>
  </w:style>
  <w:style w:type="paragraph" w:customStyle="1" w:styleId="FigureSource3">
    <w:name w:val="Figure Source 3"/>
    <w:basedOn w:val="Text3"/>
    <w:next w:val="Text3"/>
    <w:uiPriority w:val="2"/>
    <w:rPr>
      <w:sz w:val="20"/>
    </w:rPr>
  </w:style>
  <w:style w:type="paragraph" w:customStyle="1" w:styleId="FigureSource2">
    <w:name w:val="Figure Source 2"/>
    <w:basedOn w:val="Text2"/>
    <w:next w:val="Text2"/>
    <w:uiPriority w:val="2"/>
    <w:rPr>
      <w:sz w:val="20"/>
    </w:rPr>
  </w:style>
  <w:style w:type="paragraph" w:customStyle="1" w:styleId="FigureSource1">
    <w:name w:val="Figure Source 1"/>
    <w:basedOn w:val="Text1"/>
    <w:next w:val="Text1"/>
    <w:uiPriority w:val="2"/>
    <w:rPr>
      <w:sz w:val="20"/>
    </w:rPr>
  </w:style>
  <w:style w:type="paragraph" w:customStyle="1" w:styleId="FigureSource">
    <w:name w:val="Figure Source"/>
    <w:basedOn w:val="Normal"/>
    <w:next w:val="Normal"/>
    <w:uiPriority w:val="2"/>
    <w:rPr>
      <w:sz w:val="20"/>
    </w:rPr>
  </w:style>
  <w:style w:type="paragraph" w:customStyle="1" w:styleId="FigureBody4">
    <w:name w:val="Figure Body 4"/>
    <w:basedOn w:val="Text4"/>
    <w:next w:val="FigureSource4"/>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
    <w:name w:val="Figure Body"/>
    <w:basedOn w:val="Normal"/>
    <w:next w:val="FigureSource"/>
    <w:uiPriority w:val="2"/>
    <w:pPr>
      <w:keepNext/>
      <w:spacing w:after="40"/>
    </w:pPr>
  </w:style>
  <w:style w:type="paragraph" w:customStyle="1" w:styleId="FigureTitle4">
    <w:name w:val="Figure Title 4"/>
    <w:basedOn w:val="Text4"/>
    <w:next w:val="FigureBody4"/>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
    <w:name w:val="Figure Title"/>
    <w:basedOn w:val="Normal"/>
    <w:next w:val="FigureBody"/>
    <w:uiPriority w:val="2"/>
    <w:pPr>
      <w:keepNext/>
      <w:spacing w:after="120"/>
    </w:pPr>
    <w:rPr>
      <w:b/>
      <w:i/>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HistoryTable">
    <w:name w:val="HistoryTable"/>
    <w:basedOn w:val="Normal"/>
    <w:uiPriority w:val="2"/>
    <w:pPr>
      <w:spacing w:before="60" w:after="60"/>
      <w:jc w:val="left"/>
    </w:pPr>
    <w:rPr>
      <w:sz w:val="20"/>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customStyle="1" w:styleId="SubTitle2">
    <w:name w:val="SubTitle 2"/>
    <w:basedOn w:val="Normal"/>
    <w:uiPriority w:val="1"/>
    <w:qFormat/>
    <w:pPr>
      <w:jc w:val="center"/>
    </w:pPr>
    <w:rPr>
      <w:b/>
      <w:sz w:val="32"/>
    </w:rPr>
  </w:style>
  <w:style w:type="paragraph" w:customStyle="1" w:styleId="SubTitle1">
    <w:name w:val="SubTitle 1"/>
    <w:basedOn w:val="Normal"/>
    <w:next w:val="SubTitle2"/>
    <w:uiPriority w:val="1"/>
    <w:qFormat/>
    <w:pPr>
      <w:jc w:val="center"/>
    </w:pPr>
    <w:rPr>
      <w:b/>
      <w:sz w:val="40"/>
    </w:rPr>
  </w:style>
  <w:style w:type="paragraph" w:styleId="Title">
    <w:name w:val="Title"/>
    <w:basedOn w:val="Normal"/>
    <w:next w:val="SubTitle1"/>
    <w:uiPriority w:val="1"/>
    <w:qFormat/>
    <w:pPr>
      <w:spacing w:after="480"/>
      <w:jc w:val="center"/>
    </w:pPr>
    <w:rPr>
      <w:b/>
      <w:kern w:val="28"/>
      <w:sz w:val="48"/>
    </w:rPr>
  </w:style>
  <w:style w:type="paragraph" w:customStyle="1" w:styleId="DoubSign">
    <w:name w:val="DoubSign"/>
    <w:basedOn w:val="Normal"/>
    <w:uiPriority w:val="2"/>
    <w:pPr>
      <w:spacing w:before="1200" w:after="0"/>
      <w:jc w:val="left"/>
    </w:pPr>
  </w:style>
  <w:style w:type="paragraph" w:customStyle="1" w:styleId="SignatureL">
    <w:name w:val="SignatureL"/>
    <w:basedOn w:val="Normal"/>
    <w:uiPriority w:val="2"/>
    <w:pPr>
      <w:spacing w:before="1200" w:after="0"/>
      <w:jc w:val="left"/>
    </w:pPr>
  </w:style>
  <w:style w:type="paragraph" w:styleId="Signature">
    <w:name w:val="Signature"/>
    <w:basedOn w:val="Normal"/>
    <w:uiPriority w:val="2"/>
    <w:pPr>
      <w:spacing w:before="1200" w:after="0"/>
      <w:ind w:left="5102"/>
      <w:jc w:val="center"/>
    </w:p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Text4">
    <w:name w:val="Text 4"/>
    <w:basedOn w:val="Normal"/>
    <w:uiPriority w:val="1"/>
    <w:qFormat/>
    <w:pPr>
      <w:ind w:left="1202"/>
    </w:pPr>
  </w:style>
  <w:style w:type="paragraph" w:customStyle="1" w:styleId="Text3">
    <w:name w:val="Text 3"/>
    <w:basedOn w:val="Normal"/>
    <w:uiPriority w:val="1"/>
    <w:qFormat/>
    <w:pPr>
      <w:ind w:left="1202"/>
    </w:pPr>
  </w:style>
  <w:style w:type="paragraph" w:customStyle="1" w:styleId="Text2">
    <w:name w:val="Text 2"/>
    <w:basedOn w:val="Normal"/>
    <w:link w:val="Text2Char"/>
    <w:qFormat/>
    <w:pPr>
      <w:ind w:left="1202"/>
    </w:pPr>
  </w:style>
  <w:style w:type="paragraph" w:customStyle="1" w:styleId="Text1">
    <w:name w:val="Text 1"/>
    <w:basedOn w:val="Normal"/>
    <w:uiPriority w:val="1"/>
    <w:qFormat/>
    <w:pPr>
      <w:ind w:left="482"/>
    </w:pPr>
  </w:style>
  <w:style w:type="paragraph" w:customStyle="1" w:styleId="EmptyParagraph">
    <w:name w:val="Empty Paragraph"/>
    <w:basedOn w:val="Normal"/>
    <w:next w:val="Normal"/>
    <w:semiHidden/>
    <w:pPr>
      <w:spacing w:before="240"/>
    </w:pPr>
  </w:style>
  <w:style w:type="paragraph" w:customStyle="1" w:styleId="ZFlag">
    <w:name w:val="Z_Flag"/>
    <w:basedOn w:val="Normal"/>
    <w:next w:val="Normal"/>
    <w:uiPriority w:val="2"/>
    <w:pPr>
      <w:widowControl w:val="0"/>
      <w:spacing w:after="0"/>
      <w:ind w:right="85"/>
    </w:p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styleId="Caption">
    <w:name w:val="caption"/>
    <w:basedOn w:val="Normal"/>
    <w:next w:val="Normal"/>
    <w:semiHidden/>
    <w:pPr>
      <w:spacing w:before="160"/>
    </w:pPr>
    <w:rPr>
      <w:i/>
      <w:sz w:val="22"/>
    </w:r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AfterTable">
    <w:name w:val="After Table"/>
    <w:semiHidden/>
    <w:rPr>
      <w:sz w:val="4"/>
    </w:rPr>
  </w:style>
  <w:style w:type="paragraph" w:customStyle="1" w:styleId="Contact">
    <w:name w:val="Contact"/>
    <w:basedOn w:val="Normal"/>
    <w:uiPriority w:val="1"/>
    <w:pPr>
      <w:spacing w:before="480" w:after="0"/>
      <w:ind w:left="567" w:hanging="567"/>
      <w:contextualSpacing/>
      <w:jc w:val="left"/>
    </w:pPr>
  </w:style>
  <w:style w:type="paragraph" w:styleId="Date">
    <w:name w:val="Date"/>
    <w:basedOn w:val="Normal"/>
    <w:next w:val="References"/>
    <w:uiPriority w:val="1"/>
    <w:pPr>
      <w:spacing w:after="0"/>
      <w:ind w:left="5102" w:right="-567"/>
      <w:jc w:val="left"/>
    </w:pPr>
  </w:style>
  <w:style w:type="paragraph" w:customStyle="1" w:styleId="References">
    <w:name w:val="References"/>
    <w:basedOn w:val="Normal"/>
    <w:uiPriority w:val="1"/>
    <w:pPr>
      <w:ind w:left="5102" w:right="-567"/>
      <w:contextualSpacing/>
      <w:jc w:val="left"/>
    </w:pPr>
    <w:rPr>
      <w:sz w:val="20"/>
    </w:rPr>
  </w:style>
  <w:style w:type="paragraph" w:customStyle="1" w:styleId="Designator">
    <w:name w:val="Designator"/>
    <w:basedOn w:val="Normal"/>
    <w:semiHidden/>
    <w:pPr>
      <w:spacing w:after="0"/>
      <w:jc w:val="center"/>
    </w:pPr>
    <w:rPr>
      <w:b/>
      <w:caps/>
      <w:sz w:val="32"/>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styleId="EndnoteText">
    <w:name w:val="endnote text"/>
    <w:basedOn w:val="Normal"/>
    <w:link w:val="EndnoteTextChar"/>
    <w:uiPriority w:val="99"/>
    <w:semiHidden/>
    <w:unhideWhenUsed/>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Fußnotentext Char,Fußnotentext Char1 Char1,Fußnotentext Char Char Char Char,Fußnotentext Char1 Char Char Char,Fußnotentext Char Char,Fußnotentext Char1 Char Char Char Char,Fußnotentext Char Char Char Char Char Char,Fußnotentext Char1,fn"/>
    <w:basedOn w:val="Normal"/>
    <w:link w:val="FootnoteTextChar"/>
    <w:uiPriority w:val="99"/>
    <w:unhideWhenUsed/>
    <w:qFormat/>
    <w:pPr>
      <w:spacing w:after="120"/>
      <w:ind w:left="357" w:hanging="357"/>
    </w:pPr>
    <w:rPr>
      <w:sz w:val="2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AnnexTitle">
    <w:name w:val="AnnexTitle"/>
    <w:basedOn w:val="Normal"/>
    <w:next w:val="Normal"/>
    <w:uiPriority w:val="1"/>
    <w:qFormat/>
    <w:pPr>
      <w:pageBreakBefore/>
      <w:numPr>
        <w:numId w:val="19"/>
      </w:numPr>
      <w:spacing w:after="480"/>
      <w:outlineLvl w:val="0"/>
    </w:pPr>
    <w:rPr>
      <w:b/>
      <w:sz w:val="32"/>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uiPriority w:val="1"/>
    <w:pPr>
      <w:numPr>
        <w:numId w:val="15"/>
      </w:numPr>
    </w:pPr>
  </w:style>
  <w:style w:type="paragraph" w:customStyle="1" w:styleId="ListBulletLevel2">
    <w:name w:val="List Bullet (Level 2)"/>
    <w:basedOn w:val="Normal"/>
    <w:uiPriority w:val="1"/>
    <w:pPr>
      <w:numPr>
        <w:ilvl w:val="1"/>
        <w:numId w:val="15"/>
      </w:numPr>
    </w:pPr>
  </w:style>
  <w:style w:type="paragraph" w:customStyle="1" w:styleId="ListBulletLevel3">
    <w:name w:val="List Bullet (Level 3)"/>
    <w:basedOn w:val="Normal"/>
    <w:uiPriority w:val="1"/>
    <w:semiHidden/>
    <w:unhideWhenUsed/>
    <w:pPr>
      <w:numPr>
        <w:ilvl w:val="2"/>
        <w:numId w:val="15"/>
      </w:numPr>
    </w:pPr>
  </w:style>
  <w:style w:type="paragraph" w:customStyle="1" w:styleId="ListBulletLevel4">
    <w:name w:val="List Bullet (Level 4)"/>
    <w:basedOn w:val="Normal"/>
    <w:uiPriority w:val="1"/>
    <w:semiHidden/>
    <w:unhideWhenUsed/>
    <w:pPr>
      <w:numPr>
        <w:ilvl w:val="3"/>
        <w:numId w:val="15"/>
      </w:numPr>
    </w:pPr>
  </w:style>
  <w:style w:type="paragraph" w:customStyle="1" w:styleId="ListBullet1">
    <w:name w:val="List Bullet 1"/>
    <w:basedOn w:val="Text1"/>
    <w:uiPriority w:val="1"/>
    <w:pPr>
      <w:numPr>
        <w:numId w:val="14"/>
      </w:numPr>
    </w:pPr>
  </w:style>
  <w:style w:type="paragraph" w:customStyle="1" w:styleId="ListBullet1Level2">
    <w:name w:val="List Bullet 1 (Level 2)"/>
    <w:basedOn w:val="Text1"/>
    <w:uiPriority w:val="1"/>
    <w:pPr>
      <w:numPr>
        <w:ilvl w:val="1"/>
        <w:numId w:val="14"/>
      </w:numPr>
    </w:pPr>
  </w:style>
  <w:style w:type="paragraph" w:customStyle="1" w:styleId="ListBullet1Level3">
    <w:name w:val="List Bullet 1 (Level 3)"/>
    <w:basedOn w:val="Text1"/>
    <w:uiPriority w:val="1"/>
    <w:semiHidden/>
    <w:unhideWhenUsed/>
    <w:pPr>
      <w:numPr>
        <w:ilvl w:val="2"/>
        <w:numId w:val="14"/>
      </w:numPr>
    </w:pPr>
  </w:style>
  <w:style w:type="paragraph" w:customStyle="1" w:styleId="ListBullet1Level4">
    <w:name w:val="List Bullet 1 (Level 4)"/>
    <w:basedOn w:val="Text1"/>
    <w:uiPriority w:val="1"/>
    <w:semiHidden/>
    <w:unhideWhenUsed/>
    <w:pPr>
      <w:numPr>
        <w:ilvl w:val="3"/>
        <w:numId w:val="14"/>
      </w:numPr>
    </w:pPr>
  </w:style>
  <w:style w:type="paragraph" w:styleId="ListBullet2">
    <w:name w:val="List Bullet 2"/>
    <w:basedOn w:val="Text2"/>
    <w:uiPriority w:val="1"/>
    <w:pPr>
      <w:numPr>
        <w:numId w:val="13"/>
      </w:numPr>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ListBullet3">
    <w:name w:val="List Bullet 3"/>
    <w:basedOn w:val="Text3"/>
    <w:uiPriority w:val="1"/>
    <w:pPr>
      <w:numPr>
        <w:numId w:val="12"/>
      </w:numPr>
    </w:pPr>
  </w:style>
  <w:style w:type="paragraph" w:customStyle="1" w:styleId="ListBullet3Level2">
    <w:name w:val="List Bullet 3 (Level 2)"/>
    <w:basedOn w:val="Text3"/>
    <w:uiPriority w:val="1"/>
    <w:pPr>
      <w:numPr>
        <w:ilvl w:val="1"/>
        <w:numId w:val="12"/>
      </w:numPr>
    </w:pPr>
  </w:style>
  <w:style w:type="paragraph" w:customStyle="1" w:styleId="ListBullet3Level3">
    <w:name w:val="List Bullet 3 (Level 3)"/>
    <w:basedOn w:val="Text3"/>
    <w:uiPriority w:val="1"/>
    <w:semiHidden/>
    <w:unhideWhenUsed/>
    <w:pPr>
      <w:numPr>
        <w:ilvl w:val="2"/>
        <w:numId w:val="12"/>
      </w:numPr>
    </w:pPr>
  </w:style>
  <w:style w:type="paragraph" w:customStyle="1" w:styleId="ListBullet3Level4">
    <w:name w:val="List Bullet 3 (Level 4)"/>
    <w:basedOn w:val="Text3"/>
    <w:uiPriority w:val="1"/>
    <w:semiHidden/>
    <w:unhideWhenUsed/>
    <w:pPr>
      <w:numPr>
        <w:ilvl w:val="3"/>
        <w:numId w:val="12"/>
      </w:numPr>
    </w:pPr>
  </w:style>
  <w:style w:type="paragraph" w:styleId="ListBullet4">
    <w:name w:val="List Bullet 4"/>
    <w:basedOn w:val="Text4"/>
    <w:uiPriority w:val="1"/>
    <w:pPr>
      <w:numPr>
        <w:numId w:val="11"/>
      </w:numPr>
    </w:pPr>
  </w:style>
  <w:style w:type="paragraph" w:customStyle="1" w:styleId="ListBullet4Level2">
    <w:name w:val="List Bullet 4 (Level 2)"/>
    <w:basedOn w:val="Text4"/>
    <w:uiPriority w:val="1"/>
    <w:pPr>
      <w:numPr>
        <w:ilvl w:val="1"/>
        <w:numId w:val="11"/>
      </w:numPr>
    </w:pPr>
  </w:style>
  <w:style w:type="paragraph" w:customStyle="1" w:styleId="ListBullet4Level3">
    <w:name w:val="List Bullet 4 (Level 3)"/>
    <w:basedOn w:val="Text4"/>
    <w:uiPriority w:val="1"/>
    <w:semiHidden/>
    <w:unhideWhenUsed/>
    <w:pPr>
      <w:numPr>
        <w:ilvl w:val="2"/>
        <w:numId w:val="11"/>
      </w:numPr>
    </w:pPr>
  </w:style>
  <w:style w:type="paragraph" w:customStyle="1" w:styleId="ListBullet4Level4">
    <w:name w:val="List Bullet 4 (Level 4)"/>
    <w:basedOn w:val="Text4"/>
    <w:uiPriority w:val="1"/>
    <w:semiHidden/>
    <w:unhideWhenUsed/>
    <w:pPr>
      <w:numPr>
        <w:ilvl w:val="3"/>
        <w:numId w:val="11"/>
      </w:numPr>
    </w:pPr>
  </w:style>
  <w:style w:type="paragraph" w:customStyle="1" w:styleId="TableListBullet">
    <w:name w:val="Table List Bullet"/>
    <w:basedOn w:val="TableText"/>
    <w:uiPriority w:val="1"/>
    <w:pPr>
      <w:numPr>
        <w:numId w:val="20"/>
      </w:numPr>
    </w:pPr>
  </w:style>
  <w:style w:type="paragraph" w:customStyle="1" w:styleId="TableListBulletLevel2">
    <w:name w:val="Table List Bullet (Level 2)"/>
    <w:basedOn w:val="TableText"/>
    <w:uiPriority w:val="1"/>
    <w:pPr>
      <w:numPr>
        <w:ilvl w:val="1"/>
        <w:numId w:val="20"/>
      </w:numPr>
    </w:pPr>
  </w:style>
  <w:style w:type="paragraph" w:customStyle="1" w:styleId="TableListBulletLevel3">
    <w:name w:val="Table List Bullet (Level 3)"/>
    <w:basedOn w:val="TableText"/>
    <w:uiPriority w:val="1"/>
    <w:semiHidden/>
    <w:unhideWhenUsed/>
    <w:pPr>
      <w:numPr>
        <w:ilvl w:val="2"/>
        <w:numId w:val="20"/>
      </w:numPr>
    </w:pPr>
  </w:style>
  <w:style w:type="paragraph" w:customStyle="1" w:styleId="TableListBulletLevel4">
    <w:name w:val="Table List Bullet (Level 4)"/>
    <w:basedOn w:val="TableText"/>
    <w:uiPriority w:val="1"/>
    <w:semiHidden/>
    <w:unhideWhenUsed/>
    <w:pPr>
      <w:numPr>
        <w:ilvl w:val="3"/>
        <w:numId w:val="20"/>
      </w:numPr>
    </w:pPr>
  </w:style>
  <w:style w:type="paragraph" w:customStyle="1" w:styleId="ListDash">
    <w:name w:val="List Dash"/>
    <w:basedOn w:val="Normal"/>
    <w:uiPriority w:val="1"/>
    <w:pPr>
      <w:numPr>
        <w:numId w:val="5"/>
      </w:numPr>
    </w:pPr>
  </w:style>
  <w:style w:type="paragraph" w:customStyle="1" w:styleId="ListDashLevel2">
    <w:name w:val="List Dash (Level 2)"/>
    <w:basedOn w:val="Normal"/>
    <w:uiPriority w:val="1"/>
    <w:pPr>
      <w:numPr>
        <w:ilvl w:val="1"/>
        <w:numId w:val="5"/>
      </w:numPr>
    </w:pPr>
  </w:style>
  <w:style w:type="paragraph" w:customStyle="1" w:styleId="ListDashLevel3">
    <w:name w:val="List Dash (Level 3)"/>
    <w:basedOn w:val="Normal"/>
    <w:uiPriority w:val="1"/>
    <w:semiHidden/>
    <w:unhideWhenUsed/>
    <w:pPr>
      <w:numPr>
        <w:ilvl w:val="2"/>
        <w:numId w:val="5"/>
      </w:numPr>
    </w:pPr>
  </w:style>
  <w:style w:type="paragraph" w:customStyle="1" w:styleId="ListDashLevel4">
    <w:name w:val="List Dash (Level 4)"/>
    <w:basedOn w:val="Normal"/>
    <w:uiPriority w:val="1"/>
    <w:semiHidden/>
    <w:unhideWhenUsed/>
    <w:pPr>
      <w:numPr>
        <w:ilvl w:val="3"/>
        <w:numId w:val="5"/>
      </w:numPr>
    </w:pPr>
  </w:style>
  <w:style w:type="paragraph" w:customStyle="1" w:styleId="ListDash1">
    <w:name w:val="List Dash 1"/>
    <w:basedOn w:val="Text1"/>
    <w:uiPriority w:val="1"/>
    <w:pPr>
      <w:numPr>
        <w:numId w:val="4"/>
      </w:numPr>
    </w:pPr>
  </w:style>
  <w:style w:type="paragraph" w:customStyle="1" w:styleId="ListDash1Level2">
    <w:name w:val="List Dash 1 (Level 2)"/>
    <w:basedOn w:val="Text1"/>
    <w:uiPriority w:val="1"/>
    <w:pPr>
      <w:numPr>
        <w:ilvl w:val="1"/>
        <w:numId w:val="4"/>
      </w:numPr>
    </w:pPr>
  </w:style>
  <w:style w:type="paragraph" w:customStyle="1" w:styleId="ListDash1Level3">
    <w:name w:val="List Dash 1 (Level 3)"/>
    <w:basedOn w:val="Text1"/>
    <w:uiPriority w:val="1"/>
    <w:semiHidden/>
    <w:unhideWhenUsed/>
    <w:pPr>
      <w:numPr>
        <w:ilvl w:val="2"/>
        <w:numId w:val="4"/>
      </w:numPr>
    </w:pPr>
  </w:style>
  <w:style w:type="paragraph" w:customStyle="1" w:styleId="ListDash1Level4">
    <w:name w:val="List Dash 1 (Level 4)"/>
    <w:basedOn w:val="Text1"/>
    <w:uiPriority w:val="1"/>
    <w:semiHidden/>
    <w:unhideWhenUsed/>
    <w:pPr>
      <w:numPr>
        <w:ilvl w:val="3"/>
        <w:numId w:val="4"/>
      </w:numPr>
    </w:pPr>
  </w:style>
  <w:style w:type="paragraph" w:customStyle="1" w:styleId="ListDash2">
    <w:name w:val="List Dash 2"/>
    <w:basedOn w:val="Text2"/>
    <w:uiPriority w:val="1"/>
    <w:pPr>
      <w:numPr>
        <w:numId w:val="3"/>
      </w:numPr>
    </w:pPr>
  </w:style>
  <w:style w:type="paragraph" w:customStyle="1" w:styleId="ListDash2Level2">
    <w:name w:val="List Dash 2 (Level 2)"/>
    <w:basedOn w:val="Text2"/>
    <w:uiPriority w:val="1"/>
    <w:pPr>
      <w:numPr>
        <w:ilvl w:val="1"/>
        <w:numId w:val="3"/>
      </w:numPr>
    </w:pPr>
  </w:style>
  <w:style w:type="paragraph" w:customStyle="1" w:styleId="ListDash2Level3">
    <w:name w:val="List Dash 2 (Level 3)"/>
    <w:basedOn w:val="Text2"/>
    <w:uiPriority w:val="1"/>
    <w:semiHidden/>
    <w:unhideWhenUsed/>
    <w:pPr>
      <w:numPr>
        <w:ilvl w:val="2"/>
        <w:numId w:val="3"/>
      </w:numPr>
    </w:pPr>
  </w:style>
  <w:style w:type="paragraph" w:customStyle="1" w:styleId="ListDash2Level4">
    <w:name w:val="List Dash 2 (Level 4)"/>
    <w:basedOn w:val="Text2"/>
    <w:uiPriority w:val="1"/>
    <w:semiHidden/>
    <w:unhideWhenUsed/>
    <w:pPr>
      <w:numPr>
        <w:ilvl w:val="3"/>
        <w:numId w:val="3"/>
      </w:numPr>
    </w:pPr>
  </w:style>
  <w:style w:type="paragraph" w:customStyle="1" w:styleId="ListDash3">
    <w:name w:val="List Dash 3"/>
    <w:basedOn w:val="Text3"/>
    <w:uiPriority w:val="1"/>
    <w:pPr>
      <w:numPr>
        <w:numId w:val="2"/>
      </w:numPr>
    </w:pPr>
  </w:style>
  <w:style w:type="paragraph" w:customStyle="1" w:styleId="ListDash3Level2">
    <w:name w:val="List Dash 3 (Level 2)"/>
    <w:basedOn w:val="Text3"/>
    <w:uiPriority w:val="1"/>
    <w:pPr>
      <w:numPr>
        <w:ilvl w:val="1"/>
        <w:numId w:val="2"/>
      </w:numPr>
    </w:pPr>
  </w:style>
  <w:style w:type="paragraph" w:customStyle="1" w:styleId="ListDash3Level3">
    <w:name w:val="List Dash 3 (Level 3)"/>
    <w:basedOn w:val="Text3"/>
    <w:uiPriority w:val="1"/>
    <w:semiHidden/>
    <w:unhideWhenUsed/>
    <w:pPr>
      <w:numPr>
        <w:ilvl w:val="2"/>
        <w:numId w:val="2"/>
      </w:numPr>
    </w:pPr>
  </w:style>
  <w:style w:type="paragraph" w:customStyle="1" w:styleId="ListDash3Level4">
    <w:name w:val="List Dash 3 (Level 4)"/>
    <w:basedOn w:val="Text3"/>
    <w:uiPriority w:val="1"/>
    <w:semiHidden/>
    <w:unhideWhenUsed/>
    <w:pPr>
      <w:numPr>
        <w:ilvl w:val="3"/>
        <w:numId w:val="2"/>
      </w:numPr>
    </w:pPr>
  </w:style>
  <w:style w:type="paragraph" w:customStyle="1" w:styleId="ListDash4">
    <w:name w:val="List Dash 4"/>
    <w:basedOn w:val="Text4"/>
    <w:uiPriority w:val="1"/>
    <w:pPr>
      <w:numPr>
        <w:numId w:val="1"/>
      </w:numPr>
    </w:pPr>
  </w:style>
  <w:style w:type="paragraph" w:customStyle="1" w:styleId="ListDash4Level2">
    <w:name w:val="List Dash 4 (Level 2)"/>
    <w:basedOn w:val="Text4"/>
    <w:uiPriority w:val="1"/>
    <w:pPr>
      <w:numPr>
        <w:ilvl w:val="1"/>
        <w:numId w:val="1"/>
      </w:numPr>
    </w:pPr>
  </w:style>
  <w:style w:type="paragraph" w:customStyle="1" w:styleId="ListDash4Level3">
    <w:name w:val="List Dash 4 (Level 3)"/>
    <w:basedOn w:val="Text4"/>
    <w:uiPriority w:val="1"/>
    <w:semiHidden/>
    <w:unhideWhenUsed/>
    <w:pPr>
      <w:numPr>
        <w:ilvl w:val="2"/>
        <w:numId w:val="1"/>
      </w:numPr>
    </w:pPr>
  </w:style>
  <w:style w:type="paragraph" w:customStyle="1" w:styleId="ListDash4Level4">
    <w:name w:val="List Dash 4 (Level 4)"/>
    <w:basedOn w:val="Text4"/>
    <w:uiPriority w:val="1"/>
    <w:semiHidden/>
    <w:unhideWhenUsed/>
    <w:pPr>
      <w:numPr>
        <w:ilvl w:val="3"/>
        <w:numId w:val="1"/>
      </w:numPr>
    </w:pPr>
  </w:style>
  <w:style w:type="paragraph" w:customStyle="1" w:styleId="TableListDash">
    <w:name w:val="Table List Dash"/>
    <w:basedOn w:val="TableText"/>
    <w:uiPriority w:val="1"/>
    <w:pPr>
      <w:numPr>
        <w:numId w:val="21"/>
      </w:numPr>
    </w:pPr>
  </w:style>
  <w:style w:type="paragraph" w:customStyle="1" w:styleId="TableListDashLevel2">
    <w:name w:val="Table List Dash (Level 2)"/>
    <w:basedOn w:val="TableText"/>
    <w:uiPriority w:val="1"/>
    <w:pPr>
      <w:numPr>
        <w:ilvl w:val="1"/>
        <w:numId w:val="21"/>
      </w:numPr>
    </w:pPr>
  </w:style>
  <w:style w:type="paragraph" w:customStyle="1" w:styleId="TableListDashLevel3">
    <w:name w:val="Table List Dash (Level 3)"/>
    <w:basedOn w:val="TableText"/>
    <w:uiPriority w:val="1"/>
    <w:semiHidden/>
    <w:unhideWhenUsed/>
    <w:pPr>
      <w:numPr>
        <w:ilvl w:val="2"/>
        <w:numId w:val="21"/>
      </w:numPr>
    </w:pPr>
  </w:style>
  <w:style w:type="paragraph" w:customStyle="1" w:styleId="TableListDashLevel4">
    <w:name w:val="Table List Dash (Level 4)"/>
    <w:basedOn w:val="TableText"/>
    <w:uiPriority w:val="1"/>
    <w:semiHidden/>
    <w:unhideWhenUsed/>
    <w:pPr>
      <w:numPr>
        <w:ilvl w:val="3"/>
        <w:numId w:val="21"/>
      </w:numPr>
    </w:pPr>
  </w:style>
  <w:style w:type="paragraph" w:styleId="ListNumber">
    <w:name w:val="List Number"/>
    <w:basedOn w:val="Normal"/>
    <w:uiPriority w:val="1"/>
    <w:pPr>
      <w:numPr>
        <w:numId w:val="10"/>
      </w:numPr>
    </w:pPr>
  </w:style>
  <w:style w:type="paragraph" w:customStyle="1" w:styleId="ListNumberLevel2">
    <w:name w:val="List Number (Level 2)"/>
    <w:basedOn w:val="Normal"/>
    <w:uiPriority w:val="1"/>
    <w:pPr>
      <w:numPr>
        <w:ilvl w:val="1"/>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1">
    <w:name w:val="List Number 1"/>
    <w:basedOn w:val="Text1"/>
    <w:uiPriority w:val="1"/>
    <w:pPr>
      <w:numPr>
        <w:numId w:val="9"/>
      </w:numPr>
    </w:pPr>
  </w:style>
  <w:style w:type="paragraph" w:customStyle="1" w:styleId="ListNumber1Level2">
    <w:name w:val="List Number 1 (Level 2)"/>
    <w:basedOn w:val="Text1"/>
    <w:uiPriority w:val="1"/>
    <w:pPr>
      <w:numPr>
        <w:ilvl w:val="1"/>
        <w:numId w:val="9"/>
      </w:numPr>
    </w:pPr>
  </w:style>
  <w:style w:type="paragraph" w:customStyle="1" w:styleId="ListNumber1Level3">
    <w:name w:val="List Number 1 (Level 3)"/>
    <w:basedOn w:val="Text1"/>
    <w:uiPriority w:val="1"/>
    <w:semiHidden/>
    <w:unhideWhenUsed/>
    <w:pPr>
      <w:numPr>
        <w:ilvl w:val="2"/>
        <w:numId w:val="9"/>
      </w:numPr>
    </w:pPr>
  </w:style>
  <w:style w:type="paragraph" w:customStyle="1" w:styleId="ListNumber1Level4">
    <w:name w:val="List Number 1 (Level 4)"/>
    <w:basedOn w:val="Text1"/>
    <w:uiPriority w:val="1"/>
    <w:semiHidden/>
    <w:unhideWhenUsed/>
    <w:pPr>
      <w:numPr>
        <w:ilvl w:val="3"/>
        <w:numId w:val="9"/>
      </w:numPr>
    </w:pPr>
  </w:style>
  <w:style w:type="paragraph" w:styleId="ListNumber2">
    <w:name w:val="List Number 2"/>
    <w:basedOn w:val="Text2"/>
    <w:uiPriority w:val="1"/>
    <w:pPr>
      <w:numPr>
        <w:numId w:val="8"/>
      </w:numPr>
    </w:pPr>
  </w:style>
  <w:style w:type="paragraph" w:customStyle="1" w:styleId="ListNumber2Level2">
    <w:name w:val="List Number 2 (Level 2)"/>
    <w:basedOn w:val="Text2"/>
    <w:uiPriority w:val="1"/>
    <w:pPr>
      <w:numPr>
        <w:ilvl w:val="1"/>
        <w:numId w:val="8"/>
      </w:numPr>
    </w:pPr>
  </w:style>
  <w:style w:type="paragraph" w:customStyle="1" w:styleId="ListNumber2Level3">
    <w:name w:val="List Number 2 (Level 3)"/>
    <w:basedOn w:val="Text2"/>
    <w:uiPriority w:val="1"/>
    <w:semiHidden/>
    <w:unhideWhenUsed/>
    <w:pPr>
      <w:numPr>
        <w:ilvl w:val="2"/>
        <w:numId w:val="8"/>
      </w:numPr>
    </w:pPr>
  </w:style>
  <w:style w:type="paragraph" w:customStyle="1" w:styleId="ListNumber2Level4">
    <w:name w:val="List Number 2 (Level 4)"/>
    <w:basedOn w:val="Text2"/>
    <w:uiPriority w:val="1"/>
    <w:semiHidden/>
    <w:unhideWhenUsed/>
    <w:pPr>
      <w:numPr>
        <w:ilvl w:val="3"/>
        <w:numId w:val="8"/>
      </w:numPr>
    </w:pPr>
  </w:style>
  <w:style w:type="paragraph" w:styleId="ListNumber3">
    <w:name w:val="List Number 3"/>
    <w:basedOn w:val="Text3"/>
    <w:uiPriority w:val="1"/>
    <w:pPr>
      <w:numPr>
        <w:numId w:val="7"/>
      </w:numPr>
    </w:pPr>
  </w:style>
  <w:style w:type="paragraph" w:customStyle="1" w:styleId="ListNumber3Level2">
    <w:name w:val="List Number 3 (Level 2)"/>
    <w:basedOn w:val="Text3"/>
    <w:uiPriority w:val="1"/>
    <w:pPr>
      <w:numPr>
        <w:ilvl w:val="1"/>
        <w:numId w:val="7"/>
      </w:numPr>
    </w:pPr>
  </w:style>
  <w:style w:type="paragraph" w:customStyle="1" w:styleId="ListNumber3Level3">
    <w:name w:val="List Number 3 (Level 3)"/>
    <w:basedOn w:val="Text3"/>
    <w:uiPriority w:val="1"/>
    <w:semiHidden/>
    <w:unhideWhenUsed/>
    <w:pPr>
      <w:numPr>
        <w:ilvl w:val="2"/>
        <w:numId w:val="7"/>
      </w:numPr>
    </w:pPr>
  </w:style>
  <w:style w:type="paragraph" w:customStyle="1" w:styleId="ListNumber3Level4">
    <w:name w:val="List Number 3 (Level 4)"/>
    <w:basedOn w:val="Text3"/>
    <w:uiPriority w:val="1"/>
    <w:semiHidden/>
    <w:unhideWhenUsed/>
    <w:pPr>
      <w:numPr>
        <w:ilvl w:val="3"/>
        <w:numId w:val="7"/>
      </w:numPr>
    </w:pPr>
  </w:style>
  <w:style w:type="paragraph" w:styleId="ListNumber4">
    <w:name w:val="List Number 4"/>
    <w:basedOn w:val="Text4"/>
    <w:uiPriority w:val="1"/>
    <w:pPr>
      <w:numPr>
        <w:numId w:val="6"/>
      </w:numPr>
    </w:pPr>
  </w:style>
  <w:style w:type="paragraph" w:customStyle="1" w:styleId="ListNumber4Level2">
    <w:name w:val="List Number 4 (Level 2)"/>
    <w:basedOn w:val="Text4"/>
    <w:uiPriority w:val="1"/>
    <w:pPr>
      <w:numPr>
        <w:ilvl w:val="1"/>
        <w:numId w:val="6"/>
      </w:numPr>
    </w:pPr>
  </w:style>
  <w:style w:type="paragraph" w:customStyle="1" w:styleId="ListNumber4Level3">
    <w:name w:val="List Number 4 (Level 3)"/>
    <w:basedOn w:val="Text4"/>
    <w:uiPriority w:val="1"/>
    <w:semiHidden/>
    <w:unhideWhenUsed/>
    <w:pPr>
      <w:numPr>
        <w:ilvl w:val="2"/>
        <w:numId w:val="6"/>
      </w:numPr>
    </w:pPr>
  </w:style>
  <w:style w:type="paragraph" w:customStyle="1" w:styleId="ListNumber4Level4">
    <w:name w:val="List Number 4 (Level 4)"/>
    <w:basedOn w:val="Text4"/>
    <w:uiPriority w:val="1"/>
    <w:semiHidden/>
    <w:unhideWhenUsed/>
    <w:pPr>
      <w:numPr>
        <w:ilvl w:val="3"/>
        <w:numId w:val="6"/>
      </w:numPr>
    </w:pPr>
  </w:style>
  <w:style w:type="paragraph" w:customStyle="1" w:styleId="TableListNumber">
    <w:name w:val="Table List Number"/>
    <w:basedOn w:val="TableText"/>
    <w:uiPriority w:val="1"/>
    <w:pPr>
      <w:numPr>
        <w:numId w:val="22"/>
      </w:numPr>
    </w:pPr>
  </w:style>
  <w:style w:type="paragraph" w:customStyle="1" w:styleId="TableListNumberLevel2">
    <w:name w:val="Table List Number (Level 2)"/>
    <w:basedOn w:val="TableText"/>
    <w:uiPriority w:val="1"/>
    <w:pPr>
      <w:numPr>
        <w:ilvl w:val="1"/>
        <w:numId w:val="22"/>
      </w:numPr>
    </w:pPr>
  </w:style>
  <w:style w:type="paragraph" w:customStyle="1" w:styleId="TableListNumberLevel3">
    <w:name w:val="Table List Number (Level 3)"/>
    <w:basedOn w:val="TableText"/>
    <w:uiPriority w:val="1"/>
    <w:semiHidden/>
    <w:unhideWhenUsed/>
    <w:pPr>
      <w:numPr>
        <w:ilvl w:val="2"/>
        <w:numId w:val="22"/>
      </w:numPr>
    </w:pPr>
  </w:style>
  <w:style w:type="paragraph" w:customStyle="1" w:styleId="TableListNumberLevel4">
    <w:name w:val="Table List Number (Level 4)"/>
    <w:basedOn w:val="TableText"/>
    <w:uiPriority w:val="1"/>
    <w:semiHidden/>
    <w:unhideWhenUsed/>
    <w:pPr>
      <w:numPr>
        <w:ilvl w:val="3"/>
        <w:numId w:val="22"/>
      </w:numPr>
    </w:pPr>
  </w:style>
  <w:style w:type="paragraph" w:customStyle="1" w:styleId="Marking">
    <w:name w:val="Marking"/>
    <w:basedOn w:val="Normal"/>
    <w:semiHidden/>
    <w:pPr>
      <w:ind w:left="5102" w:right="-567"/>
      <w:contextualSpacing/>
      <w:jc w:val="left"/>
    </w:pPr>
    <w:rPr>
      <w:sz w:val="28"/>
    </w:rPr>
  </w:style>
  <w:style w:type="paragraph" w:customStyle="1" w:styleId="LegalNumPar">
    <w:name w:val="LegalNumPar"/>
    <w:basedOn w:val="Normal"/>
    <w:uiPriority w:val="1"/>
    <w:qFormat/>
    <w:pPr>
      <w:numPr>
        <w:numId w:val="17"/>
      </w:numPr>
      <w:spacing w:line="360" w:lineRule="auto"/>
    </w:pPr>
  </w:style>
  <w:style w:type="paragraph" w:customStyle="1" w:styleId="LegalNumPar2">
    <w:name w:val="LegalNumPar2"/>
    <w:basedOn w:val="Normal"/>
    <w:uiPriority w:val="1"/>
    <w:pPr>
      <w:numPr>
        <w:ilvl w:val="1"/>
        <w:numId w:val="17"/>
      </w:numPr>
      <w:spacing w:line="360" w:lineRule="auto"/>
    </w:pPr>
  </w:style>
  <w:style w:type="paragraph" w:customStyle="1" w:styleId="LegalNumPar3">
    <w:name w:val="LegalNumPar3"/>
    <w:basedOn w:val="Normal"/>
    <w:uiPriority w:val="1"/>
    <w:pPr>
      <w:numPr>
        <w:ilvl w:val="2"/>
        <w:numId w:val="17"/>
      </w:numPr>
      <w:spacing w:line="360" w:lineRule="auto"/>
    </w:pPr>
  </w:style>
  <w:style w:type="paragraph" w:customStyle="1" w:styleId="ContNum">
    <w:name w:val="ContNum"/>
    <w:basedOn w:val="Normal"/>
    <w:uiPriority w:val="1"/>
    <w:qFormat/>
    <w:pPr>
      <w:numPr>
        <w:numId w:val="18"/>
      </w:numPr>
    </w:pPr>
  </w:style>
  <w:style w:type="paragraph" w:customStyle="1" w:styleId="ContNumLevel2">
    <w:name w:val="ContNum (Level 2)"/>
    <w:basedOn w:val="Normal"/>
    <w:uiPriority w:val="1"/>
    <w:pPr>
      <w:numPr>
        <w:ilvl w:val="1"/>
        <w:numId w:val="18"/>
      </w:numPr>
    </w:pPr>
  </w:style>
  <w:style w:type="paragraph" w:customStyle="1" w:styleId="ContNumLevel3">
    <w:name w:val="ContNum (Level 3)"/>
    <w:basedOn w:val="Normal"/>
    <w:uiPriority w:val="1"/>
    <w:pPr>
      <w:numPr>
        <w:ilvl w:val="2"/>
        <w:numId w:val="18"/>
      </w:numPr>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TableHistory">
    <w:name w:val="Table History"/>
    <w:basedOn w:val="TableNormal"/>
    <w:semiHidden/>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gnatureTable">
    <w:name w:val="Signature Table"/>
    <w:basedOn w:val="HelperTableBase"/>
    <w:semiHidden/>
    <w:tblPr>
      <w:tblCellMar>
        <w:left w:w="567" w:type="dxa"/>
      </w:tblCellMar>
    </w:tblPr>
  </w:style>
  <w:style w:type="table" w:customStyle="1" w:styleId="EurolookTable4">
    <w:name w:val="Eurolook Table 4"/>
    <w:basedOn w:val="EurolookTable"/>
    <w:semiHidden/>
    <w:unhideWhenUsed/>
    <w:tblPr>
      <w:tblInd w:w="1202" w:type="dxa"/>
    </w:tblPr>
    <w:tblStylePr w:type="firstRow">
      <w:rPr>
        <w:b/>
      </w:rPr>
    </w:tblStylePr>
  </w:style>
  <w:style w:type="table" w:customStyle="1" w:styleId="EurolookTable3">
    <w:name w:val="Eurolook Table 3"/>
    <w:basedOn w:val="EurolookTable"/>
    <w:semiHidden/>
    <w:unhideWhenUsed/>
    <w:tblPr>
      <w:tblInd w:w="1202" w:type="dxa"/>
    </w:tblPr>
    <w:tblStylePr w:type="firstRow">
      <w:rPr>
        <w:b/>
      </w:rPr>
    </w:tblStylePr>
  </w:style>
  <w:style w:type="table" w:customStyle="1" w:styleId="EurolookTable2">
    <w:name w:val="Eurolook Table 2"/>
    <w:basedOn w:val="EurolookTable"/>
    <w:semiHidden/>
    <w:unhideWhenUsed/>
    <w:tblPr>
      <w:tblInd w:w="1202" w:type="dxa"/>
    </w:tblPr>
    <w:tblStylePr w:type="firstRow">
      <w:rPr>
        <w:b/>
      </w:rPr>
    </w:tblStylePr>
  </w:style>
  <w:style w:type="table" w:customStyle="1" w:styleId="EurolookTable1">
    <w:name w:val="Eurolook Table 1"/>
    <w:basedOn w:val="EurolookTable"/>
    <w:semiHidden/>
    <w:unhideWhenUsed/>
    <w:tblPr>
      <w:tblInd w:w="482" w:type="dxa"/>
    </w:tblPr>
    <w:tblStylePr w:type="firstRow">
      <w:rPr>
        <w:b/>
      </w:rPr>
    </w:tblStylePr>
  </w:style>
  <w:style w:type="table" w:customStyle="1" w:styleId="EurolookLightOlive">
    <w:name w:val="Eurolook Light Olive"/>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
    <w:name w:val="Eurolook Light Blue"/>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ClassicPetrol">
    <w:name w:val="Eurolook Classic Petrol"/>
    <w:basedOn w:val="EurolookClassicBlue"/>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EurolookClassicBlue"/>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EurolookClassicBlue"/>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Olive">
    <w:name w:val="Eurolook Classic Olive"/>
    <w:basedOn w:val="EurolookClassicBlue"/>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Grey">
    <w:name w:val="Eurolook Classic Grey"/>
    <w:basedOn w:val="EurolookClassicBlue"/>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Blue">
    <w:name w:val="Eurolook Classic Blue"/>
    <w:basedOn w:val="TableNormal"/>
    <w:pPr>
      <w:spacing w:after="240"/>
    </w:pPr>
    <w:tblPr>
      <w:tblStyleRowBandSize w:val="1"/>
      <w:tblStyleColBandSize w:val="1"/>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TableLetterhead">
    <w:name w:val="Table Letterhead"/>
    <w:basedOn w:val="TableNormal"/>
    <w:semiHidden/>
    <w:tblPr>
      <w:tblCellMar>
        <w:left w:w="0" w:type="dxa"/>
        <w:bottom w:w="340" w:type="dxa"/>
        <w:right w:w="0" w:type="dxa"/>
      </w:tblCellMar>
    </w:tbl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1">
    <w:name w:val="Eurolook Classic Grey 1"/>
    <w:basedOn w:val="EurolookClassicBlue"/>
    <w:semiHidden/>
    <w:unhideWhenUsed/>
    <w:tblPr>
      <w:tblInd w:w="48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EurolookClassicBlue"/>
    <w:semiHidden/>
    <w:unhideWhenUsed/>
    <w:tblPr>
      <w:tblInd w:w="120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EurolookClassicBlue"/>
    <w:semiHidden/>
    <w:unhideWhenUsed/>
    <w:tblPr>
      <w:tblInd w:w="120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EurolookClassicBlue"/>
    <w:semiHidden/>
    <w:unhideWhenUsed/>
    <w:tblPr>
      <w:tblInd w:w="120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1">
    <w:name w:val="Eurolook Classic Olive 1"/>
    <w:basedOn w:val="EurolookClassicBlue"/>
    <w:semiHidden/>
    <w:unhideWhenUsed/>
    <w:tblPr>
      <w:tblInd w:w="48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EurolookClassicBlue"/>
    <w:semiHidden/>
    <w:unhideWhenUsed/>
    <w:tblPr>
      <w:tblInd w:w="120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EurolookClassicBlue"/>
    <w:semiHidden/>
    <w:unhideWhenUsed/>
    <w:tblPr>
      <w:tblInd w:w="120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EurolookClassicBlue"/>
    <w:semiHidden/>
    <w:unhideWhenUsed/>
    <w:tblPr>
      <w:tblInd w:w="120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Rust1">
    <w:name w:val="Eurolook Classic Rust 1"/>
    <w:basedOn w:val="EurolookClassicBlue"/>
    <w:semiHidden/>
    <w:unhideWhenUsed/>
    <w:tblPr>
      <w:tblInd w:w="48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EurolookClassicBlue"/>
    <w:semiHidden/>
    <w:unhideWhenUsed/>
    <w:tblPr>
      <w:tblInd w:w="120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EurolookClassicBlue"/>
    <w:semiHidden/>
    <w:unhideWhenUsed/>
    <w:tblPr>
      <w:tblInd w:w="120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EurolookClassicBlue"/>
    <w:semiHidden/>
    <w:unhideWhenUsed/>
    <w:tblPr>
      <w:tblInd w:w="120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Purple1">
    <w:name w:val="Eurolook Classic Purple 1"/>
    <w:basedOn w:val="EurolookClassicBlue"/>
    <w:semiHidden/>
    <w:unhideWhenUsed/>
    <w:tblPr>
      <w:tblInd w:w="48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EurolookClassicBlue"/>
    <w:semiHidden/>
    <w:unhideWhenUsed/>
    <w:tblPr>
      <w:tblInd w:w="120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EurolookClassicBlue"/>
    <w:semiHidden/>
    <w:unhideWhenUsed/>
    <w:tblPr>
      <w:tblInd w:w="120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EurolookClassicBlue"/>
    <w:semiHidden/>
    <w:unhideWhenUsed/>
    <w:tblPr>
      <w:tblInd w:w="120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etrol1">
    <w:name w:val="Eurolook Classic Petrol 1"/>
    <w:basedOn w:val="EurolookClassicBlue"/>
    <w:semiHidden/>
    <w:unhideWhenUsed/>
    <w:tblPr>
      <w:tblInd w:w="48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EurolookClassicBlue"/>
    <w:semiHidden/>
    <w:unhideWhenUsed/>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EurolookClassicBlue"/>
    <w:semiHidden/>
    <w:unhideWhenUsed/>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EurolookClassicBlue"/>
    <w:semiHidden/>
    <w:unhideWhenUsed/>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LightBlue1">
    <w:name w:val="Eurolook Light Blue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character" w:styleId="FootnoteReference">
    <w:name w:val="footnote reference"/>
    <w:aliases w:val="Voetnoot verwijzing,number,Footnote reference number,Footnote symbol,note TESI,-E Fußnotenzeichen,SUPERS,stylish,Footnote Reference_EP-LCA,BVI fnr,Odwołanie przypisu,Footnote Reference2,Footnote Reference Number,E FNZ,Footnote#,Ref,FR"/>
    <w:basedOn w:val="DefaultParagraphFont"/>
    <w:link w:val="SUPERSChar"/>
    <w:uiPriority w:val="99"/>
    <w:qFormat/>
    <w:locked/>
    <w:rsid w:val="00740A30"/>
    <w:rPr>
      <w:vertAlign w:val="superscript"/>
    </w:rPr>
  </w:style>
  <w:style w:type="character" w:customStyle="1" w:styleId="Marker">
    <w:name w:val="Marker"/>
    <w:basedOn w:val="DefaultParagraphFont"/>
    <w:rsid w:val="009B2F2A"/>
    <w:rPr>
      <w:color w:val="0000FF"/>
      <w:shd w:val="clear" w:color="auto" w:fill="auto"/>
    </w:rPr>
  </w:style>
  <w:style w:type="paragraph" w:customStyle="1" w:styleId="Pagedecouverture">
    <w:name w:val="Page de couverture"/>
    <w:basedOn w:val="Normal"/>
    <w:next w:val="Normal"/>
    <w:rsid w:val="009B2F2A"/>
    <w:pPr>
      <w:spacing w:after="0"/>
    </w:pPr>
    <w:rPr>
      <w:rFonts w:eastAsiaTheme="minorHAnsi"/>
      <w:szCs w:val="22"/>
      <w:lang w:eastAsia="en-US"/>
    </w:rPr>
  </w:style>
  <w:style w:type="paragraph" w:customStyle="1" w:styleId="FooterCoverPage">
    <w:name w:val="Footer Cover Page"/>
    <w:basedOn w:val="Normal"/>
    <w:link w:val="FooterCoverPageChar"/>
    <w:rsid w:val="009B2F2A"/>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9B2F2A"/>
  </w:style>
  <w:style w:type="paragraph" w:customStyle="1" w:styleId="FooterSensitivity">
    <w:name w:val="Footer Sensitivity"/>
    <w:basedOn w:val="Normal"/>
    <w:link w:val="FooterSensitivityChar"/>
    <w:rsid w:val="009B2F2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9B2F2A"/>
    <w:rPr>
      <w:b/>
      <w:sz w:val="32"/>
    </w:rPr>
  </w:style>
  <w:style w:type="paragraph" w:customStyle="1" w:styleId="HeaderCoverPage">
    <w:name w:val="Header Cover Page"/>
    <w:basedOn w:val="Normal"/>
    <w:link w:val="HeaderCoverPageChar"/>
    <w:rsid w:val="009B2F2A"/>
    <w:pPr>
      <w:tabs>
        <w:tab w:val="center" w:pos="4535"/>
        <w:tab w:val="right" w:pos="9071"/>
      </w:tabs>
      <w:spacing w:after="120"/>
    </w:pPr>
  </w:style>
  <w:style w:type="character" w:customStyle="1" w:styleId="HeaderCoverPageChar">
    <w:name w:val="Header Cover Page Char"/>
    <w:basedOn w:val="DefaultParagraphFont"/>
    <w:link w:val="HeaderCoverPage"/>
    <w:rsid w:val="009B2F2A"/>
  </w:style>
  <w:style w:type="paragraph" w:customStyle="1" w:styleId="HeaderSensitivity">
    <w:name w:val="Header Sensitivity"/>
    <w:basedOn w:val="Normal"/>
    <w:link w:val="HeaderSensitivityChar"/>
    <w:rsid w:val="009B2F2A"/>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9B2F2A"/>
    <w:rPr>
      <w:b/>
      <w:sz w:val="32"/>
    </w:rPr>
  </w:style>
  <w:style w:type="paragraph" w:customStyle="1" w:styleId="HeaderSensitivityRight">
    <w:name w:val="Header Sensitivity Right"/>
    <w:basedOn w:val="Normal"/>
    <w:link w:val="HeaderSensitivityRightChar"/>
    <w:rsid w:val="00C761F3"/>
    <w:pPr>
      <w:spacing w:after="120"/>
      <w:jc w:val="right"/>
    </w:pPr>
    <w:rPr>
      <w:sz w:val="28"/>
    </w:rPr>
  </w:style>
  <w:style w:type="character" w:customStyle="1" w:styleId="HeaderSensitivityRightChar">
    <w:name w:val="Header Sensitivity Right Char"/>
    <w:basedOn w:val="DefaultParagraphFont"/>
    <w:link w:val="HeaderSensitivityRight"/>
    <w:rsid w:val="009B2F2A"/>
    <w:rPr>
      <w:sz w:val="28"/>
    </w:rPr>
  </w:style>
  <w:style w:type="character" w:customStyle="1" w:styleId="FooterChar">
    <w:name w:val="Footer Char"/>
    <w:basedOn w:val="DefaultParagraphFont"/>
    <w:link w:val="Footer"/>
    <w:uiPriority w:val="99"/>
    <w:rsid w:val="009B2F2A"/>
    <w:rPr>
      <w:sz w:val="16"/>
    </w:rPr>
  </w:style>
  <w:style w:type="character" w:customStyle="1" w:styleId="Heading1Char">
    <w:name w:val="Heading 1 Char"/>
    <w:basedOn w:val="DefaultParagraphFont"/>
    <w:link w:val="Heading1"/>
    <w:uiPriority w:val="9"/>
    <w:rsid w:val="009A24D2"/>
    <w:rPr>
      <w:b/>
      <w:smallCaps/>
    </w:rPr>
  </w:style>
  <w:style w:type="character" w:customStyle="1" w:styleId="Heading2Char">
    <w:name w:val="Heading 2 Char"/>
    <w:basedOn w:val="DefaultParagraphFont"/>
    <w:link w:val="Heading2"/>
    <w:uiPriority w:val="9"/>
    <w:rsid w:val="009A24D2"/>
    <w:rPr>
      <w:b/>
    </w:rPr>
  </w:style>
  <w:style w:type="character" w:customStyle="1" w:styleId="Heading3Char">
    <w:name w:val="Heading 3 Char"/>
    <w:basedOn w:val="DefaultParagraphFont"/>
    <w:link w:val="Heading3"/>
    <w:uiPriority w:val="9"/>
    <w:rsid w:val="009A24D2"/>
    <w:rPr>
      <w:i/>
    </w:rPr>
  </w:style>
  <w:style w:type="paragraph" w:styleId="ListParagraph">
    <w:name w:val="List Paragraph"/>
    <w:aliases w:val="1st level - Bullet List Paragraph,Lettre d'introduction,Paragrafo elenco,Medium Grid 1 - Accent 21,Dot pt,F5 List Paragraph,List Paragraph Char Char Char,Indicator Text,Numbered Para 1,Bullet Points,List Paragraph2,MAIN CONTENT,3,Bullet 1"/>
    <w:basedOn w:val="Normal"/>
    <w:link w:val="ListParagraphChar"/>
    <w:uiPriority w:val="34"/>
    <w:qFormat/>
    <w:locked/>
    <w:rsid w:val="009A24D2"/>
    <w:pPr>
      <w:spacing w:after="0"/>
      <w:ind w:left="720"/>
      <w:jc w:val="left"/>
    </w:pPr>
    <w:rPr>
      <w:rFonts w:ascii="Calibri" w:eastAsiaTheme="minorHAnsi" w:hAnsi="Calibri" w:cs="Calibri"/>
      <w:sz w:val="22"/>
      <w:szCs w:val="22"/>
      <w:lang w:eastAsia="en-GB"/>
    </w:rPr>
  </w:style>
  <w:style w:type="paragraph" w:styleId="BalloonText">
    <w:name w:val="Balloon Text"/>
    <w:basedOn w:val="Normal"/>
    <w:link w:val="BalloonTextChar"/>
    <w:uiPriority w:val="99"/>
    <w:semiHidden/>
    <w:unhideWhenUsed/>
    <w:locked/>
    <w:rsid w:val="009A24D2"/>
    <w:pPr>
      <w:spacing w:after="0"/>
      <w:jc w:val="left"/>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9A24D2"/>
    <w:rPr>
      <w:rFonts w:ascii="Segoe UI" w:eastAsiaTheme="minorHAnsi" w:hAnsi="Segoe UI" w:cs="Segoe UI"/>
      <w:sz w:val="18"/>
      <w:szCs w:val="18"/>
      <w:lang w:eastAsia="en-US"/>
    </w:rPr>
  </w:style>
  <w:style w:type="character" w:styleId="CommentReference">
    <w:name w:val="annotation reference"/>
    <w:basedOn w:val="DefaultParagraphFont"/>
    <w:uiPriority w:val="99"/>
    <w:semiHidden/>
    <w:unhideWhenUsed/>
    <w:locked/>
    <w:rsid w:val="009A24D2"/>
    <w:rPr>
      <w:sz w:val="16"/>
      <w:szCs w:val="16"/>
    </w:rPr>
  </w:style>
  <w:style w:type="paragraph" w:styleId="CommentText">
    <w:name w:val="annotation text"/>
    <w:basedOn w:val="Normal"/>
    <w:link w:val="CommentTextChar"/>
    <w:uiPriority w:val="99"/>
    <w:unhideWhenUsed/>
    <w:locked/>
    <w:rsid w:val="009A24D2"/>
    <w:pPr>
      <w:spacing w:after="200"/>
      <w:jc w:val="left"/>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9A24D2"/>
    <w:rPr>
      <w:rFonts w:asciiTheme="minorHAnsi" w:eastAsiaTheme="minorHAnsi" w:hAnsiTheme="minorHAnsi" w:cstheme="minorBidi"/>
      <w:sz w:val="20"/>
      <w:lang w:eastAsia="en-US"/>
    </w:rPr>
  </w:style>
  <w:style w:type="paragraph" w:styleId="CommentSubject">
    <w:name w:val="annotation subject"/>
    <w:basedOn w:val="CommentText"/>
    <w:next w:val="CommentText"/>
    <w:link w:val="CommentSubjectChar"/>
    <w:uiPriority w:val="99"/>
    <w:semiHidden/>
    <w:unhideWhenUsed/>
    <w:locked/>
    <w:rsid w:val="009A24D2"/>
    <w:rPr>
      <w:b/>
      <w:bCs/>
    </w:rPr>
  </w:style>
  <w:style w:type="character" w:customStyle="1" w:styleId="CommentSubjectChar">
    <w:name w:val="Comment Subject Char"/>
    <w:basedOn w:val="CommentTextChar"/>
    <w:link w:val="CommentSubject"/>
    <w:uiPriority w:val="99"/>
    <w:semiHidden/>
    <w:rsid w:val="009A24D2"/>
    <w:rPr>
      <w:rFonts w:asciiTheme="minorHAnsi" w:eastAsiaTheme="minorHAnsi" w:hAnsiTheme="minorHAnsi" w:cstheme="minorBidi"/>
      <w:b/>
      <w:bCs/>
      <w:sz w:val="20"/>
      <w:lang w:eastAsia="en-US"/>
    </w:rPr>
  </w:style>
  <w:style w:type="character" w:customStyle="1" w:styleId="FootnoteTextChar">
    <w:name w:val="Footnote Text Char"/>
    <w:aliases w:val="Fußnotentext Char Char1,Fußnotentext Char1 Char1 Char,Fußnotentext Char Char Char Char Char,Fußnotentext Char1 Char Char Char Char1,Fußnotentext Char Char Char,Fußnotentext Char1 Char Char Char Char Char,Fußnotentext Char1 Char"/>
    <w:basedOn w:val="DefaultParagraphFont"/>
    <w:link w:val="FootnoteText"/>
    <w:uiPriority w:val="99"/>
    <w:rsid w:val="009A24D2"/>
    <w:rPr>
      <w:sz w:val="20"/>
    </w:rPr>
  </w:style>
  <w:style w:type="paragraph" w:customStyle="1" w:styleId="SUPERSChar">
    <w:name w:val="SUPERS Char"/>
    <w:aliases w:val="EN Footnote Reference Char"/>
    <w:basedOn w:val="Normal"/>
    <w:link w:val="FootnoteReference"/>
    <w:uiPriority w:val="99"/>
    <w:rsid w:val="009A24D2"/>
    <w:pPr>
      <w:widowControl w:val="0"/>
      <w:adjustRightInd w:val="0"/>
      <w:spacing w:after="160" w:line="240" w:lineRule="exact"/>
      <w:textAlignment w:val="baseline"/>
    </w:pPr>
    <w:rPr>
      <w:vertAlign w:val="superscript"/>
    </w:rPr>
  </w:style>
  <w:style w:type="paragraph" w:styleId="Revision">
    <w:name w:val="Revision"/>
    <w:hidden/>
    <w:uiPriority w:val="99"/>
    <w:semiHidden/>
    <w:locked/>
    <w:rsid w:val="009A24D2"/>
    <w:rPr>
      <w:rFonts w:asciiTheme="minorHAnsi" w:eastAsiaTheme="minorHAnsi" w:hAnsiTheme="minorHAnsi" w:cstheme="minorBidi"/>
      <w:sz w:val="22"/>
      <w:szCs w:val="22"/>
      <w:lang w:eastAsia="en-US"/>
    </w:rPr>
  </w:style>
  <w:style w:type="character" w:customStyle="1" w:styleId="Text2Char">
    <w:name w:val="Text 2 Char"/>
    <w:link w:val="Text2"/>
    <w:rsid w:val="009A24D2"/>
  </w:style>
  <w:style w:type="paragraph" w:customStyle="1" w:styleId="Briefingtext">
    <w:name w:val="Briefing text"/>
    <w:basedOn w:val="Normal"/>
    <w:link w:val="BriefingtextChar"/>
    <w:rsid w:val="009A24D2"/>
    <w:rPr>
      <w:rFonts w:ascii="Arial" w:hAnsi="Arial" w:cs="Arial"/>
      <w:sz w:val="22"/>
      <w:szCs w:val="24"/>
      <w:lang w:eastAsia="en-US"/>
    </w:rPr>
  </w:style>
  <w:style w:type="character" w:customStyle="1" w:styleId="BriefingtextChar">
    <w:name w:val="Briefing text Char"/>
    <w:link w:val="Briefingtext"/>
    <w:rsid w:val="009A24D2"/>
    <w:rPr>
      <w:rFonts w:ascii="Arial" w:hAnsi="Arial" w:cs="Arial"/>
      <w:sz w:val="22"/>
      <w:szCs w:val="24"/>
      <w:lang w:eastAsia="en-US"/>
    </w:rPr>
  </w:style>
  <w:style w:type="character" w:styleId="Hyperlink">
    <w:name w:val="Hyperlink"/>
    <w:basedOn w:val="DefaultParagraphFont"/>
    <w:uiPriority w:val="99"/>
    <w:semiHidden/>
    <w:unhideWhenUsed/>
    <w:locked/>
    <w:rsid w:val="009A24D2"/>
    <w:rPr>
      <w:color w:val="0000FF"/>
      <w:u w:val="single"/>
    </w:rPr>
  </w:style>
  <w:style w:type="paragraph" w:styleId="NormalWeb">
    <w:name w:val="Normal (Web)"/>
    <w:basedOn w:val="Normal"/>
    <w:uiPriority w:val="99"/>
    <w:semiHidden/>
    <w:unhideWhenUsed/>
    <w:locked/>
    <w:rsid w:val="009A24D2"/>
    <w:pPr>
      <w:spacing w:after="200" w:line="276" w:lineRule="auto"/>
      <w:jc w:val="left"/>
    </w:pPr>
    <w:rPr>
      <w:rFonts w:eastAsiaTheme="minorHAnsi"/>
      <w:szCs w:val="24"/>
      <w:lang w:eastAsia="en-US"/>
    </w:rPr>
  </w:style>
  <w:style w:type="character" w:styleId="Strong">
    <w:name w:val="Strong"/>
    <w:basedOn w:val="DefaultParagraphFont"/>
    <w:uiPriority w:val="22"/>
    <w:qFormat/>
    <w:locked/>
    <w:rsid w:val="009A24D2"/>
    <w:rPr>
      <w:b/>
      <w:bCs/>
    </w:rPr>
  </w:style>
  <w:style w:type="character" w:styleId="Emphasis">
    <w:name w:val="Emphasis"/>
    <w:basedOn w:val="DefaultParagraphFont"/>
    <w:uiPriority w:val="20"/>
    <w:qFormat/>
    <w:locked/>
    <w:rsid w:val="009A24D2"/>
    <w:rPr>
      <w:i/>
      <w:iCs/>
    </w:rPr>
  </w:style>
  <w:style w:type="character" w:customStyle="1" w:styleId="normaltextrun">
    <w:name w:val="normaltextrun"/>
    <w:basedOn w:val="DefaultParagraphFont"/>
    <w:rsid w:val="009A24D2"/>
  </w:style>
  <w:style w:type="character" w:customStyle="1" w:styleId="eop">
    <w:name w:val="eop"/>
    <w:basedOn w:val="DefaultParagraphFont"/>
    <w:rsid w:val="009A24D2"/>
  </w:style>
  <w:style w:type="paragraph" w:customStyle="1" w:styleId="paragraph">
    <w:name w:val="paragraph"/>
    <w:basedOn w:val="Normal"/>
    <w:rsid w:val="009A24D2"/>
    <w:pPr>
      <w:spacing w:before="100" w:beforeAutospacing="1" w:after="100" w:afterAutospacing="1"/>
      <w:jc w:val="left"/>
    </w:pPr>
    <w:rPr>
      <w:szCs w:val="24"/>
      <w:lang w:eastAsia="en-GB"/>
    </w:rPr>
  </w:style>
  <w:style w:type="character" w:styleId="FollowedHyperlink">
    <w:name w:val="FollowedHyperlink"/>
    <w:basedOn w:val="DefaultParagraphFont"/>
    <w:uiPriority w:val="99"/>
    <w:semiHidden/>
    <w:unhideWhenUsed/>
    <w:locked/>
    <w:rsid w:val="009A24D2"/>
    <w:rPr>
      <w:color w:val="954F72" w:themeColor="followedHyperlink"/>
      <w:u w:val="single"/>
    </w:rPr>
  </w:style>
  <w:style w:type="table" w:styleId="TableGrid">
    <w:name w:val="Table Grid"/>
    <w:basedOn w:val="TableNormal"/>
    <w:uiPriority w:val="59"/>
    <w:locked/>
    <w:rsid w:val="009A24D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Char">
    <w:name w:val="Content Char"/>
    <w:basedOn w:val="DefaultParagraphFont"/>
    <w:link w:val="Content"/>
    <w:locked/>
    <w:rsid w:val="009A24D2"/>
    <w:rPr>
      <w:rFonts w:ascii="Calibri" w:hAnsi="Calibri" w:cstheme="minorHAnsi"/>
      <w:lang w:val="en-US"/>
    </w:rPr>
  </w:style>
  <w:style w:type="paragraph" w:customStyle="1" w:styleId="Content">
    <w:name w:val="Content"/>
    <w:basedOn w:val="Normal"/>
    <w:link w:val="ContentChar"/>
    <w:qFormat/>
    <w:rsid w:val="009A24D2"/>
    <w:pPr>
      <w:spacing w:after="160" w:line="256" w:lineRule="auto"/>
    </w:pPr>
    <w:rPr>
      <w:rFonts w:ascii="Calibri" w:hAnsi="Calibri" w:cstheme="minorHAnsi"/>
      <w:lang w:val="en-US"/>
    </w:rPr>
  </w:style>
  <w:style w:type="character" w:customStyle="1" w:styleId="ListParagraphChar">
    <w:name w:val="List Paragraph Char"/>
    <w:aliases w:val="1st level - Bullet List Paragraph Char,Lettre d'introduction Char,Paragrafo elenco Char,Medium Grid 1 - Accent 21 Char,Dot pt Char,F5 List Paragraph Char,List Paragraph Char Char Char Char,Indicator Text Char,Numbered Para 1 Char"/>
    <w:link w:val="ListParagraph"/>
    <w:uiPriority w:val="34"/>
    <w:qFormat/>
    <w:locked/>
    <w:rsid w:val="009A24D2"/>
    <w:rPr>
      <w:rFonts w:ascii="Calibri" w:eastAsiaTheme="minorHAnsi" w:hAnsi="Calibri" w:cs="Calibri"/>
      <w:sz w:val="22"/>
      <w:szCs w:val="22"/>
      <w:lang w:eastAsia="en-GB"/>
    </w:rPr>
  </w:style>
  <w:style w:type="character" w:customStyle="1" w:styleId="EndnoteTextChar">
    <w:name w:val="Endnote Text Char"/>
    <w:basedOn w:val="DefaultParagraphFont"/>
    <w:link w:val="EndnoteText"/>
    <w:uiPriority w:val="99"/>
    <w:semiHidden/>
    <w:rsid w:val="009A24D2"/>
    <w:rPr>
      <w:sz w:val="20"/>
    </w:rPr>
  </w:style>
  <w:style w:type="character" w:styleId="EndnoteReference">
    <w:name w:val="endnote reference"/>
    <w:basedOn w:val="DefaultParagraphFont"/>
    <w:uiPriority w:val="99"/>
    <w:semiHidden/>
    <w:unhideWhenUsed/>
    <w:locked/>
    <w:rsid w:val="009A24D2"/>
    <w:rPr>
      <w:vertAlign w:val="superscript"/>
    </w:rPr>
  </w:style>
  <w:style w:type="paragraph" w:customStyle="1" w:styleId="Disclaimer">
    <w:name w:val="Disclaimer"/>
    <w:basedOn w:val="Normal"/>
    <w:rsid w:val="00C761F3"/>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C761F3"/>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C761F3"/>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C761F3"/>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486811">
      <w:bodyDiv w:val="1"/>
      <w:marLeft w:val="0"/>
      <w:marRight w:val="0"/>
      <w:marTop w:val="0"/>
      <w:marBottom w:val="0"/>
      <w:divBdr>
        <w:top w:val="none" w:sz="0" w:space="0" w:color="auto"/>
        <w:left w:val="none" w:sz="0" w:space="0" w:color="auto"/>
        <w:bottom w:val="none" w:sz="0" w:space="0" w:color="auto"/>
        <w:right w:val="none" w:sz="0" w:space="0" w:color="auto"/>
      </w:divBdr>
    </w:div>
    <w:div w:id="388067080">
      <w:bodyDiv w:val="1"/>
      <w:marLeft w:val="0"/>
      <w:marRight w:val="0"/>
      <w:marTop w:val="0"/>
      <w:marBottom w:val="0"/>
      <w:divBdr>
        <w:top w:val="none" w:sz="0" w:space="0" w:color="auto"/>
        <w:left w:val="none" w:sz="0" w:space="0" w:color="auto"/>
        <w:bottom w:val="none" w:sz="0" w:space="0" w:color="auto"/>
        <w:right w:val="none" w:sz="0" w:space="0" w:color="auto"/>
      </w:divBdr>
    </w:div>
    <w:div w:id="998732318">
      <w:bodyDiv w:val="1"/>
      <w:marLeft w:val="0"/>
      <w:marRight w:val="0"/>
      <w:marTop w:val="0"/>
      <w:marBottom w:val="0"/>
      <w:divBdr>
        <w:top w:val="none" w:sz="0" w:space="0" w:color="auto"/>
        <w:left w:val="none" w:sz="0" w:space="0" w:color="auto"/>
        <w:bottom w:val="none" w:sz="0" w:space="0" w:color="auto"/>
        <w:right w:val="none" w:sz="0" w:space="0" w:color="auto"/>
      </w:divBdr>
    </w:div>
    <w:div w:id="1236283280">
      <w:bodyDiv w:val="1"/>
      <w:marLeft w:val="0"/>
      <w:marRight w:val="0"/>
      <w:marTop w:val="0"/>
      <w:marBottom w:val="0"/>
      <w:divBdr>
        <w:top w:val="none" w:sz="0" w:space="0" w:color="auto"/>
        <w:left w:val="none" w:sz="0" w:space="0" w:color="auto"/>
        <w:bottom w:val="none" w:sz="0" w:space="0" w:color="auto"/>
        <w:right w:val="none" w:sz="0" w:space="0" w:color="auto"/>
      </w:divBdr>
    </w:div>
    <w:div w:id="1590188614">
      <w:bodyDiv w:val="1"/>
      <w:marLeft w:val="0"/>
      <w:marRight w:val="0"/>
      <w:marTop w:val="0"/>
      <w:marBottom w:val="0"/>
      <w:divBdr>
        <w:top w:val="none" w:sz="0" w:space="0" w:color="auto"/>
        <w:left w:val="none" w:sz="0" w:space="0" w:color="auto"/>
        <w:bottom w:val="none" w:sz="0" w:space="0" w:color="auto"/>
        <w:right w:val="none" w:sz="0" w:space="0" w:color="auto"/>
      </w:divBdr>
    </w:div>
    <w:div w:id="1652100207">
      <w:bodyDiv w:val="1"/>
      <w:marLeft w:val="0"/>
      <w:marRight w:val="0"/>
      <w:marTop w:val="0"/>
      <w:marBottom w:val="0"/>
      <w:divBdr>
        <w:top w:val="none" w:sz="0" w:space="0" w:color="auto"/>
        <w:left w:val="none" w:sz="0" w:space="0" w:color="auto"/>
        <w:bottom w:val="none" w:sz="0" w:space="0" w:color="auto"/>
        <w:right w:val="none" w:sz="0" w:space="0" w:color="auto"/>
      </w:divBdr>
    </w:div>
    <w:div w:id="2021543805">
      <w:bodyDiv w:val="1"/>
      <w:marLeft w:val="0"/>
      <w:marRight w:val="0"/>
      <w:marTop w:val="0"/>
      <w:marBottom w:val="0"/>
      <w:divBdr>
        <w:top w:val="none" w:sz="0" w:space="0" w:color="auto"/>
        <w:left w:val="none" w:sz="0" w:space="0" w:color="auto"/>
        <w:bottom w:val="none" w:sz="0" w:space="0" w:color="auto"/>
        <w:right w:val="none" w:sz="0" w:space="0" w:color="auto"/>
      </w:divBdr>
    </w:div>
    <w:div w:id="2114399851">
      <w:bodyDiv w:val="1"/>
      <w:marLeft w:val="0"/>
      <w:marRight w:val="0"/>
      <w:marTop w:val="0"/>
      <w:marBottom w:val="0"/>
      <w:divBdr>
        <w:top w:val="none" w:sz="0" w:space="0" w:color="auto"/>
        <w:left w:val="none" w:sz="0" w:space="0" w:color="auto"/>
        <w:bottom w:val="none" w:sz="0" w:space="0" w:color="auto"/>
        <w:right w:val="none" w:sz="0" w:space="0" w:color="auto"/>
      </w:divBdr>
    </w:div>
    <w:div w:id="2125998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defence-industry-space/european-defence-fund-edf_en" TargetMode="External"/><Relationship Id="rId2" Type="http://schemas.openxmlformats.org/officeDocument/2006/relationships/hyperlink" Target="https://eda.europa.eu/docs/default-source/brochures/eda---defence-data-report-2019-2020.pdf" TargetMode="External"/><Relationship Id="rId1" Type="http://schemas.openxmlformats.org/officeDocument/2006/relationships/hyperlink" Target="https://futureu.europa.eu/pages/reporting?format=html&amp;locale=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EurolookProperties>
  <ProductCustomizationId>EC</ProductCustomizationId>
  <Created>
    <Version>10.0.43105.0</Version>
    <Date>2022-04-27T11:23:01</Date>
    <Language>EN</Language>
    <Note/>
  </Created>
  <Edited>
    <Version/>
    <Date/>
  </Edited>
  <DocumentModel>
    <Id>6cbda13a-4db2-46c6-876a-ef72275827ef</Id>
    <Name>Report</Name>
  </DocumentModel>
  <DocumentDate>2022-04-27T11:23:01</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WorkingGroup MetadataSerializationType="SimpleValue"/>
    <EC_SecurityDistributionSpecialHandling MetadataSerializationType="SimpleValue"/>
    <EC_SecurityDateMarkingEvent MetadataSerializationType="SimpleValue"/>
    <EC_SecurityDistributionDG MetadataSerializationType="SimpleValue"/>
    <EC_SecurityMarking MetadataSerializationType="SimpleValue"/>
    <EC_SecurityDateMarkingDate MetadataSerializationType="SimpleValue"/>
  </DocumentMetadata>
</EurolookProperties>
</file>

<file path=customXml/item2.xml><?xml version="1.0" encoding="utf-8"?>
<Author Role="Creator" AuthorRoleName="Writer" AuthorRoleId="a4fbaff4-b07c-48b4-a21e-e7b9eedf3796">
  <Id>033b4594-45d6-4d02-9c9f-e9c7b67f891f</Id>
  <Names>
    <Latin>
      <FirstName>Ana</FirstName>
      <LastName>TAVARES</LastName>
    </Latin>
    <Greek>
      <FirstName/>
      <LastName/>
    </Greek>
    <Cyrillic>
      <FirstName/>
      <LastName/>
    </Cyrillic>
    <DocumentScript>
      <FirstName>Ana</FirstName>
      <LastName>TAVARES</LastName>
      <FullName>Ana TAVARES</FullName>
    </DocumentScript>
  </Names>
  <Initials>AT</Initials>
  <Gender>f</Gender>
  <Email>Ana.TAVARES@ec.europa.eu</Email>
  <Service>SG.B.4</Service>
  <Function ADCode="" ShowInSignature="true" ShowInHeader="false" HeaderText=""/>
  <WebAddress/>
  <FunctionalMailbox/>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Id>226d3ed1-ce15-488c-9606-fb4a6a782851</Id>
    <LogicalLevel>2</LogicalLevel>
    <Name>SG.B</Name>
    <HeadLine1>Directorate B - Decision-making &amp; Collegiality</HeadLine1>
    <HeadLine2/>
    <PrimaryAddressId>f03b5801-04c9-4931-aa17-c6d6c70bc579</PrimaryAddressId>
    <SecondaryAddressId/>
    <WebAddress/>
    <InheritedWebAddress>WebAddress</InheritedWebAddress>
    <ShowInHeader>true</ShowInHeader>
  </OrgaEntity2>
  <OrgaEntity3>
    <Id>a9c119bf-67eb-460c-976f-01375d32d078</Id>
    <LogicalLevel>3</LogicalLevel>
    <Name>SG.B.4</Name>
    <HeadLine1>SG.B.4 - Working methods &amp; Decision-making Process</HeadLine1>
    <HeadLine2/>
    <PrimaryAddressId>f03b5801-04c9-4931-aa17-c6d6c70bc579</PrimaryAddressId>
    <SecondaryAddressId/>
    <WebAddress/>
    <InheritedWebAddress>WebAddress</InheritedWebAddress>
    <ShowInHeader>true</ShowInHeader>
  </OrgaEntity3>
  <Hierarchy>
    <OrgaEntity>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
    <OrgaEntity>
      <Id>226d3ed1-ce15-488c-9606-fb4a6a782851</Id>
      <LogicalLevel>2</LogicalLevel>
      <Name>SG.B</Name>
      <HeadLine1>Directorate B - Decision-making &amp; Collegiality</HeadLine1>
      <HeadLine2/>
      <PrimaryAddressId>f03b5801-04c9-4931-aa17-c6d6c70bc579</PrimaryAddressId>
      <SecondaryAddressId/>
      <WebAddress/>
      <InheritedWebAddress>WebAddress</InheritedWebAddress>
      <ShowInHeader>true</ShowInHeader>
    </OrgaEntity>
    <OrgaEntity>
      <Id>a9c119bf-67eb-460c-976f-01375d32d078</Id>
      <LogicalLevel>3</LogicalLevel>
      <Name>SG.B.4</Name>
      <HeadLine1>SG.B.4 - Working methods &amp; Decision-making Process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+32 229-92292</Phone>
    <Office>BERL 05/096</Office>
  </MainWorkplace>
  <Workplaces>
    <Workplace IsMain="true">
      <AddressId>f03b5801-04c9-4931-aa17-c6d6c70bc579</AddressId>
      <Fax/>
      <Phone>+32 229-92292</Phone>
      <Office>BERL 05/096</Office>
    </Workplace>
    <Workplace IsMain="false">
      <AddressId>1264fb81-f6bb-475e-9f9d-a937d3be6ee2</AddressId>
      <Fax/>
      <Phone/>
      <Office/>
    </Workplace>
  </Workplaces>
</Author>
</file>

<file path=customXml/item3.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TableSeqWChapter>Table { STYLEREF "Chapter Number" \s }.{ SEQ Table \* ARABIC } – </LabelTableSeqWChapter>
  <LabelSource>Source</LabelSource>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LabelFigureSeqEC>Figure {SEQ Figure \* ARABIC }: </LabelFigureSeqEC>
  <LabelFigureSeqWChapter>Table {field: STYLEREF "Chapter Number" \s }.{field: SEQ Table \* ARABIC } –</LabelFigureSeqWChap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EE0E9864-57A2-4362-8D42-9BDB8FA75EB1}">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2BF1D96A-CA67-4042-97FD-E245525C5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Eurolook.dotm</Template>
  <TotalTime>0</TotalTime>
  <Pages>15</Pages>
  <Words>5928</Words>
  <Characters>34091</Characters>
  <Application>Microsoft Office Word</Application>
  <DocSecurity>0</DocSecurity>
  <PresentationFormat>Microsoft Word 14.0</PresentationFormat>
  <Lines>473</Lines>
  <Paragraphs>65</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2022-05-17T17:17:00Z</dcterms:created>
  <dcterms:modified xsi:type="dcterms:W3CDTF">2022-05-18T11:55:00Z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8.0, Build 20220128</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CP-042</vt:lpwstr>
  </property>
  <property fmtid="{D5CDD505-2E9C-101B-9397-08002B2CF9AE}" pid="8" name="MSIP_Label_6bd9ddd1-4d20-43f6-abfa-fc3c07406f94_Enabled">
    <vt:lpwstr>true</vt:lpwstr>
  </property>
  <property fmtid="{D5CDD505-2E9C-101B-9397-08002B2CF9AE}" pid="9" name="MSIP_Label_6bd9ddd1-4d20-43f6-abfa-fc3c07406f94_SetDate">
    <vt:lpwstr>2022-05-17T09:16:10Z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d52fdc96-d256-440d-a920-ec0e6f71fb2c</vt:lpwstr>
  </property>
  <property fmtid="{D5CDD505-2E9C-101B-9397-08002B2CF9AE}" pid="14" name="MSIP_Label_6bd9ddd1-4d20-43f6-abfa-fc3c07406f94_ContentBits">
    <vt:lpwstr>0</vt:lpwstr>
  </property>
</Properties>
</file>