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19F8E" w14:textId="24FDD079" w:rsidR="00473235" w:rsidRPr="00390880" w:rsidRDefault="009D50B8" w:rsidP="009D50B8">
      <w:pPr>
        <w:pStyle w:val="Pagedecouverture"/>
        <w:rPr>
          <w:noProof/>
        </w:rPr>
      </w:pPr>
      <w:bookmarkStart w:id="0" w:name="LW_BM_COVERPAGE"/>
      <w:r>
        <w:rPr>
          <w:noProof/>
        </w:rPr>
        <w:pict w14:anchorId="79248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7B8C16A-5694-4467-8661-C35B6215F38A" style="width:455.25pt;height:324pt">
            <v:imagedata r:id="rId11" o:title=""/>
          </v:shape>
        </w:pict>
      </w:r>
    </w:p>
    <w:bookmarkEnd w:id="0"/>
    <w:p w14:paraId="3182F536" w14:textId="202EBBBE" w:rsidR="00473235" w:rsidRPr="00390880" w:rsidRDefault="00473235" w:rsidP="005074EC">
      <w:pPr>
        <w:jc w:val="both"/>
        <w:rPr>
          <w:noProof/>
        </w:rPr>
        <w:sectPr w:rsidR="00473235" w:rsidRPr="00390880" w:rsidSect="009D50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C1945F4" w14:textId="0F7A64E2" w:rsidR="001471C3" w:rsidRPr="00390880" w:rsidRDefault="202BE90A" w:rsidP="005074EC">
      <w:pPr>
        <w:jc w:val="both"/>
        <w:rPr>
          <w:rFonts w:eastAsia="Times New Roman" w:cs="Times New Roman"/>
          <w:noProof/>
          <w:color w:val="000000" w:themeColor="text1"/>
        </w:rPr>
      </w:pPr>
      <w:bookmarkStart w:id="1" w:name="_GoBack"/>
      <w:bookmarkEnd w:id="1"/>
      <w:r w:rsidRPr="001A74DF">
        <w:rPr>
          <w:b/>
          <w:noProof/>
          <w:color w:val="000000" w:themeColor="text1"/>
        </w:rPr>
        <w:lastRenderedPageBreak/>
        <w:t>Sănătatea mintală este o parte integrantă a sănătății.</w:t>
      </w:r>
      <w:r w:rsidRPr="00390880">
        <w:rPr>
          <w:noProof/>
          <w:color w:val="000000" w:themeColor="text1"/>
        </w:rPr>
        <w:t xml:space="preserve"> Aceasta este o stare de bine, în care o persoană își valorifică abilitățile și poate face față situațiilor solicitante din viața sa, poate lucra în mod productiv și poate contribui la viața comunității. Sănătatea mintală este o condiție prealabilă pentru o economie productivă și o societate favorabilă incluziunii și depășește aspectele individuale sau familiale. </w:t>
      </w:r>
    </w:p>
    <w:p w14:paraId="7DD6C396" w14:textId="78A01A17" w:rsidR="00112E46" w:rsidRPr="00390880" w:rsidRDefault="003D6CCF" w:rsidP="005074EC">
      <w:pPr>
        <w:jc w:val="both"/>
        <w:rPr>
          <w:rFonts w:eastAsia="Times New Roman" w:cs="Times New Roman"/>
          <w:noProof/>
          <w:color w:val="000000" w:themeColor="text1"/>
        </w:rPr>
      </w:pPr>
      <w:r w:rsidRPr="00390880">
        <w:rPr>
          <w:noProof/>
          <w:color w:val="000000" w:themeColor="text1"/>
        </w:rPr>
        <w:t>Starea de sănătate mintală sau de afecțiune nu apare întâmplător, ci este condiționată de factori personali și externi. Aceasta reflectă și este influențată de starea societății noastre, a economiei noastre, a mediului nostru și, de asemenea, de situația internațională din jurul nostru. Uniunea Europeană (UE) și întreaga lume se confruntă cu o serie de crize fără precedent, cum ar fi pandemia de COVID-19 și războiul de agresiune al Rusiei împotriva Ucrainei, criza energetică și inflația, care tulbură realitatea de zi cu zi, așteptările și încrederea oamenilor. Tripla criză de la nivel mondial (schimbările climatice, declinul biodiversității și poluarea) se agravează. Pe lângă oportunități, digitalizarea avansată, schimbările demografice și schimbările radicale de pe piața forței de muncă generează și provocări. Pe lângă soluționarea acestor crize, abordarea provocărilor în materie de sănătate mintală este esențială pentru stimularea rezilienței persoanelor și a populației.</w:t>
      </w:r>
    </w:p>
    <w:p w14:paraId="060073A9" w14:textId="4E3240ED" w:rsidR="00D10E82" w:rsidRPr="00390880" w:rsidRDefault="00C346EC" w:rsidP="005074EC">
      <w:pPr>
        <w:jc w:val="both"/>
        <w:rPr>
          <w:rFonts w:cs="Times New Roman"/>
          <w:noProof/>
        </w:rPr>
      </w:pPr>
      <w:r w:rsidRPr="00390880">
        <w:rPr>
          <w:noProof/>
        </w:rPr>
        <w:t>Îmbunătățirea sănătății mintale este atât un imperativ social, cât și unul economic. Înainte de pandemia de COVID-19, problemele de sănătate mintală afectau aproximativ 84 de milioane de persoane din UE (una din șase persoane), generând costuri de 600 de miliarde EUR sau peste 4 % din PIB</w:t>
      </w:r>
      <w:r w:rsidRPr="00390880">
        <w:rPr>
          <w:rFonts w:cs="Times New Roman"/>
          <w:noProof/>
          <w:vertAlign w:val="superscript"/>
        </w:rPr>
        <w:footnoteReference w:id="2"/>
      </w:r>
      <w:r w:rsidRPr="00390880">
        <w:rPr>
          <w:noProof/>
        </w:rPr>
        <w:t xml:space="preserve">, inclusiv inegalități regionale, sociale, de gen și de vârstă semnificative. În ceea ce privește locul de muncă, 27 % din lucrători au raportat că s-au confruntat cu stres, depresie sau anxietate legată de locul de muncă în ultimele douăsprezece luni, ceea ce sporește șansele de absenteism, cu un impact grav asupra vieții lucrătorilor și a organizării întreprinderilor. </w:t>
      </w:r>
      <w:r w:rsidRPr="001A74DF">
        <w:rPr>
          <w:b/>
          <w:noProof/>
        </w:rPr>
        <w:t>Costul lipsei de acțiune</w:t>
      </w:r>
      <w:r w:rsidRPr="00390880">
        <w:rPr>
          <w:noProof/>
        </w:rPr>
        <w:t xml:space="preserve"> în domeniul sănătății mintale este deja semnificativ și, din păcate, se preconizează că va crește și mai mult, în concordanță cu factorii de stres de la nivel mondial. Deja în 2019, peste 7 % din persoanele din UE sufereau din cauza depresiei</w:t>
      </w:r>
      <w:r w:rsidRPr="00390880">
        <w:rPr>
          <w:rStyle w:val="FootnoteReference"/>
          <w:rFonts w:cs="Times New Roman"/>
          <w:noProof/>
        </w:rPr>
        <w:footnoteReference w:id="3"/>
      </w:r>
      <w:r w:rsidRPr="00390880">
        <w:rPr>
          <w:noProof/>
        </w:rPr>
        <w:t>, iar 13 % se simțeau singure în cea mai mare parte a timpului.</w:t>
      </w:r>
    </w:p>
    <w:p w14:paraId="7EB3CCEE" w14:textId="657CF130" w:rsidR="002C553C" w:rsidRPr="00390880" w:rsidRDefault="00193680" w:rsidP="005074EC">
      <w:pPr>
        <w:jc w:val="both"/>
        <w:rPr>
          <w:noProof/>
          <w:sz w:val="22"/>
        </w:rPr>
      </w:pPr>
      <w:r w:rsidRPr="00390880">
        <w:rPr>
          <w:noProof/>
        </w:rPr>
        <w:t>Pandemia a reprezentat o amenințare gravă la adresa sănătății mintale, în special în rândul tinerilor și al celor cu afecțiuni mintale preexistente. În timpul pandemiei, numărul persoanelor din UE afectate de singurătate s-a dublat în comparație cu anii anteriori pandemiei, ajungând la 26 % în unele regiuni</w:t>
      </w:r>
      <w:r w:rsidRPr="00390880">
        <w:rPr>
          <w:rStyle w:val="FootnoteReference"/>
          <w:noProof/>
        </w:rPr>
        <w:footnoteReference w:id="4"/>
      </w:r>
      <w:r w:rsidRPr="00390880">
        <w:rPr>
          <w:noProof/>
        </w:rPr>
        <w:t>. Perioadele prelungite de singurătate și reducerea interacțiunilor sociale, preocupările legate de propria stare de sănătate și de cea a celor dragi, incertitudinea cu privire la viitor, anxietatea cauzată de teamă și pierdere</w:t>
      </w:r>
      <w:r w:rsidRPr="00390880">
        <w:rPr>
          <w:rStyle w:val="FootnoteReference"/>
          <w:noProof/>
        </w:rPr>
        <w:footnoteReference w:id="5"/>
      </w:r>
      <w:r w:rsidRPr="00390880">
        <w:rPr>
          <w:noProof/>
        </w:rPr>
        <w:t>, toate acestea au generat tulburări de stres posttraumatic.</w:t>
      </w:r>
    </w:p>
    <w:p w14:paraId="20067D90" w14:textId="0D29E6EC" w:rsidR="00C749B2" w:rsidRPr="00390880" w:rsidRDefault="00FD5AC8" w:rsidP="005074EC">
      <w:pPr>
        <w:jc w:val="both"/>
        <w:rPr>
          <w:noProof/>
          <w:szCs w:val="24"/>
        </w:rPr>
      </w:pPr>
      <w:r w:rsidRPr="00390880">
        <w:rPr>
          <w:noProof/>
        </w:rPr>
        <w:t>Sinuciderea este a doua cauză principală de deces în rândul tinerilor (cu vârste cuprinse între 15 și 19 ani), după accidentele rutiere</w:t>
      </w:r>
      <w:r w:rsidRPr="00390880">
        <w:rPr>
          <w:rStyle w:val="FootnoteReference"/>
          <w:rFonts w:eastAsia="Times New Roman" w:cs="Times New Roman"/>
          <w:noProof/>
          <w:szCs w:val="24"/>
        </w:rPr>
        <w:footnoteReference w:id="6"/>
      </w:r>
      <w:r w:rsidRPr="00390880">
        <w:rPr>
          <w:noProof/>
        </w:rPr>
        <w:t>. În UE, valoarea anuală a pierderii sănătății mintale la copii și tineri este estimată la 50 de miliarde EUR</w:t>
      </w:r>
      <w:r w:rsidRPr="00390880">
        <w:rPr>
          <w:rStyle w:val="FootnoteReference"/>
          <w:noProof/>
        </w:rPr>
        <w:footnoteReference w:id="7"/>
      </w:r>
      <w:r w:rsidRPr="00390880">
        <w:rPr>
          <w:noProof/>
        </w:rPr>
        <w:t xml:space="preserve">. </w:t>
      </w:r>
    </w:p>
    <w:p w14:paraId="5090B40C" w14:textId="78DFB765" w:rsidR="00F770EC" w:rsidRPr="00390880" w:rsidRDefault="00F83288" w:rsidP="00F770EC">
      <w:pPr>
        <w:jc w:val="both"/>
        <w:rPr>
          <w:noProof/>
        </w:rPr>
      </w:pPr>
      <w:r w:rsidRPr="00390880">
        <w:rPr>
          <w:noProof/>
        </w:rPr>
        <w:t>În spatele acestor statistici se află milioane de povești personale. Povești ale copiilor și ale adolescenților pentru care tabletele și telefoanele inteligente, împreună cu platformele de comunicare socială și aplicațiile de mesagerie, au devenit parte integrantă a vieții lor, uneori în detrimentul sănătății fizice și mintale.</w:t>
      </w:r>
      <w:r w:rsidR="001A74DF">
        <w:rPr>
          <w:noProof/>
        </w:rPr>
        <w:t xml:space="preserve"> </w:t>
      </w:r>
      <w:r w:rsidRPr="00390880">
        <w:rPr>
          <w:noProof/>
        </w:rPr>
        <w:t xml:space="preserve">Povești ale persoanelor marginalizate social care se confruntă cu discriminarea. Povești ale persoanelor în vârstă care se simt singure, ale lucrătorilor care se confruntă cu oboseala cronică; părinții nu mai sunt în măsură să facă față, iar oamenii se simt izolați din cauza identității lor sau a locului în care trăiesc. </w:t>
      </w:r>
    </w:p>
    <w:p w14:paraId="62446303" w14:textId="4B020BA4" w:rsidR="00F770EC" w:rsidRPr="00390880" w:rsidRDefault="00F770EC" w:rsidP="00F770EC">
      <w:pPr>
        <w:jc w:val="both"/>
        <w:rPr>
          <w:noProof/>
        </w:rPr>
      </w:pPr>
      <w:r w:rsidRPr="00390880">
        <w:rPr>
          <w:noProof/>
        </w:rPr>
        <w:t xml:space="preserve">Carta drepturilor fundamentale a Uniunii Europene prevede că orice persoană are </w:t>
      </w:r>
      <w:r w:rsidRPr="001A74DF">
        <w:rPr>
          <w:b/>
          <w:noProof/>
        </w:rPr>
        <w:t>dreptul de acces la asistența medicală preventivă și de a beneficia de îngrijiri medicale</w:t>
      </w:r>
      <w:r w:rsidRPr="00390880">
        <w:rPr>
          <w:noProof/>
        </w:rPr>
        <w:t xml:space="preserve"> în condițiile stabilite de legislațiile și practicile naționale. În conformitate cu Pilonul european al drepturilor sociale, orice persoană are dreptul la acces în timp util la asistență medicală preventivă și curativă de bună calitate, la prețuri accesibile.</w:t>
      </w:r>
    </w:p>
    <w:p w14:paraId="39049929" w14:textId="1ED43FF3" w:rsidR="00FD5AC8" w:rsidRPr="00390880" w:rsidRDefault="004E7FED" w:rsidP="00FD5AC8">
      <w:pPr>
        <w:jc w:val="both"/>
        <w:rPr>
          <w:rFonts w:cs="Times New Roman"/>
          <w:noProof/>
        </w:rPr>
      </w:pPr>
      <w:r w:rsidRPr="00390880">
        <w:rPr>
          <w:noProof/>
        </w:rPr>
        <w:t xml:space="preserve">O societate sănătoasă este aceea în care oamenii știu că pot primi ajutor și că pot avea acces la sprijin și tratament la prețuri accesibile și de înaltă calitate. </w:t>
      </w:r>
      <w:r w:rsidRPr="001A74DF">
        <w:rPr>
          <w:b/>
          <w:noProof/>
        </w:rPr>
        <w:t>Un obiectiv major de politică publică</w:t>
      </w:r>
      <w:r w:rsidRPr="00390880">
        <w:rPr>
          <w:noProof/>
        </w:rPr>
        <w:t xml:space="preserve"> trebuie să își propună să asigure că nimeni nu este lăsat în urmă, că cetățenii au acces egal la servicii de prevenire și de sănătate mintală în întreaga UE și că reintegrarea și incluziunea socială ghidează acțiunile colective care abordează afecțiunile mintale. Sunt necesare orientări, coordonare, sprijin consolidat și acțiuni specifice eficace pentru a aduce Europa mai aproape de acest obiectiv. Analiza schimbărilor demografice poate sta la baza intervențiilor specifice, deoarece factorii demografici pot contribui la identificarea grupurilor vulnerabile care ar putea necesita sprijin sau resurse specifice și la adaptarea politicilor în consecință.</w:t>
      </w:r>
    </w:p>
    <w:p w14:paraId="2581AEF9" w14:textId="32AED2CE" w:rsidR="002C4A15" w:rsidRPr="00390880" w:rsidRDefault="002C4A15" w:rsidP="002C4A15">
      <w:pPr>
        <w:jc w:val="both"/>
        <w:rPr>
          <w:noProof/>
        </w:rPr>
      </w:pPr>
      <w:r w:rsidRPr="00390880">
        <w:rPr>
          <w:noProof/>
        </w:rPr>
        <w:t>Ca răspuns la această realitate și la apelul la acțiune al cetățenilor privind sănătatea mintală în contextul Conferinței privind viitorul Europei, președinta von der Leyen a anunțat o nouă inițiativă privind sănătatea mintală în UE. Ca parte a priorității Comisiei „Promovarea modului nostru de viață european”, această inițiativă marchează un moment de cotitură în modul în care este abordată sănătatea mintală în UE. De asemenea, Comisia răspunde apelului la acțiune lansat de Parlamentul European în urma rezoluției sale din 2022 referitoare la sănătatea mintală în mediul de lucru digital</w:t>
      </w:r>
      <w:r w:rsidRPr="00390880">
        <w:rPr>
          <w:rStyle w:val="FootnoteReference"/>
          <w:noProof/>
        </w:rPr>
        <w:footnoteReference w:id="8"/>
      </w:r>
      <w:r w:rsidRPr="00390880">
        <w:rPr>
          <w:noProof/>
        </w:rPr>
        <w:t xml:space="preserve">, prin care se solicită instituțiilor UE și statelor membre să recunoască amploarea problemelor de sănătate mintală legate de muncă în UE și să acționeze în consecință. </w:t>
      </w:r>
      <w:bookmarkStart w:id="2" w:name="_Hlk135997556"/>
      <w:r w:rsidRPr="00390880">
        <w:rPr>
          <w:noProof/>
          <w:color w:val="000000" w:themeColor="text1"/>
        </w:rPr>
        <w:t xml:space="preserve">Prezenta comunicare reprezintă începutul unei noi abordări strategice a sănătății mintale, </w:t>
      </w:r>
      <w:r w:rsidRPr="00390880">
        <w:rPr>
          <w:noProof/>
        </w:rPr>
        <w:t xml:space="preserve">cu caracter transsectorial, </w:t>
      </w:r>
      <w:r w:rsidRPr="00390880">
        <w:rPr>
          <w:noProof/>
          <w:color w:val="000000" w:themeColor="text1"/>
        </w:rPr>
        <w:t xml:space="preserve">care depășește politica în domeniul sănătății. Aceasta se axează pe modul în care pot fi ajutate persoanele care se confruntă cu probleme de sănătate mintală și pe politicile de prevenire. Comunicarea se bazează pe </w:t>
      </w:r>
      <w:r w:rsidRPr="001A74DF">
        <w:rPr>
          <w:b/>
          <w:noProof/>
          <w:color w:val="000000" w:themeColor="text1"/>
        </w:rPr>
        <w:t>trei principii directoare care trebuie să se aplice fiecărui cetățean al UE</w:t>
      </w:r>
      <w:r w:rsidRPr="00390880">
        <w:rPr>
          <w:noProof/>
          <w:color w:val="000000" w:themeColor="text1"/>
        </w:rPr>
        <w:t xml:space="preserve">: </w:t>
      </w:r>
      <w:r w:rsidRPr="00390880">
        <w:rPr>
          <w:noProof/>
        </w:rPr>
        <w:t xml:space="preserve">(i) </w:t>
      </w:r>
      <w:r w:rsidRPr="00390880">
        <w:rPr>
          <w:noProof/>
          <w:color w:val="000000" w:themeColor="text1"/>
        </w:rPr>
        <w:t xml:space="preserve">să le asigure accesul la </w:t>
      </w:r>
      <w:r w:rsidRPr="00390880">
        <w:rPr>
          <w:noProof/>
        </w:rPr>
        <w:t>o prevenire adecvată și eficace, (ii) să le asigure accesul la asistență pentru îngrijirea sănătății mintale și tratament de înaltă calitate și la prețuri accesibile și (iii) să le permită să se reintegreze în societate după recuperare.</w:t>
      </w:r>
    </w:p>
    <w:p w14:paraId="6D0A1A27" w14:textId="3235C71A" w:rsidR="00CD2FA0" w:rsidRPr="00390880" w:rsidRDefault="00DB08EB" w:rsidP="00DB08EB">
      <w:pPr>
        <w:jc w:val="both"/>
        <w:rPr>
          <w:noProof/>
        </w:rPr>
      </w:pPr>
      <w:r w:rsidRPr="00390880">
        <w:rPr>
          <w:noProof/>
        </w:rPr>
        <w:t xml:space="preserve">Aceste principii directoare stau la baza tuturor aspectelor acestei inițiative și sunt reflectate direct în capitolele acesteia. </w:t>
      </w:r>
    </w:p>
    <w:p w14:paraId="3401A653" w14:textId="49D0C59D" w:rsidR="00503A72" w:rsidRPr="00390880" w:rsidRDefault="00503A72" w:rsidP="00503A72">
      <w:pPr>
        <w:jc w:val="both"/>
        <w:rPr>
          <w:rFonts w:eastAsia="Times New Roman" w:cs="Times New Roman"/>
          <w:noProof/>
          <w:color w:val="000000" w:themeColor="text1"/>
        </w:rPr>
      </w:pPr>
      <w:r w:rsidRPr="00390880">
        <w:rPr>
          <w:noProof/>
        </w:rPr>
        <w:t xml:space="preserve">Abordarea cuprinzătoare a sănătății mintale din prezent </w:t>
      </w:r>
      <w:r w:rsidRPr="00390880">
        <w:rPr>
          <w:noProof/>
          <w:color w:val="000000" w:themeColor="text1"/>
        </w:rPr>
        <w:t xml:space="preserve">face apel la actorii naționali și regionali, la sectoarele politicii în domeniul sănătății și la alte sectoare și la părțile interesate relevante, de la organizații ale pacienților și ale societății civile la mediul academic și industrie, îndemnându-i să colaboreze. Scopul său este de a institui instrumente care să stimuleze schimbarea, inclusiv la nivel mondial, să confere dinamism structurilor existente și să monitorizeze acțiunile întreprinse. </w:t>
      </w:r>
    </w:p>
    <w:p w14:paraId="2C7A80B0" w14:textId="287015FE" w:rsidR="00503A72" w:rsidRPr="00390880" w:rsidRDefault="00503A72" w:rsidP="00503A72">
      <w:pPr>
        <w:jc w:val="both"/>
        <w:rPr>
          <w:bCs/>
          <w:noProof/>
        </w:rPr>
      </w:pPr>
      <w:r w:rsidRPr="00390880">
        <w:rPr>
          <w:noProof/>
        </w:rPr>
        <w:t>Inițiativa va sprijini statele membre în eforturile lor de a atinge obiectivele Organizației Mondiale a Sănătății (OMS) privind bolile netransmisibile până în 2025</w:t>
      </w:r>
      <w:r w:rsidRPr="00390880">
        <w:rPr>
          <w:rStyle w:val="FootnoteReference"/>
          <w:rFonts w:cs="Times New Roman"/>
          <w:bCs/>
          <w:noProof/>
        </w:rPr>
        <w:footnoteReference w:id="9"/>
      </w:r>
      <w:r w:rsidRPr="00390880">
        <w:rPr>
          <w:noProof/>
        </w:rPr>
        <w:t xml:space="preserve"> și obiectivele de dezvoltare durabilă (ODD)</w:t>
      </w:r>
      <w:r w:rsidRPr="00390880">
        <w:rPr>
          <w:rStyle w:val="FootnoteReference"/>
          <w:rFonts w:cs="Times New Roman"/>
          <w:bCs/>
          <w:noProof/>
        </w:rPr>
        <w:footnoteReference w:id="10"/>
      </w:r>
      <w:r w:rsidRPr="00390880">
        <w:rPr>
          <w:noProof/>
        </w:rPr>
        <w:t xml:space="preserve"> până în 2030, inclusiv în ceea ce privește sănătatea mintală.</w:t>
      </w:r>
    </w:p>
    <w:bookmarkEnd w:id="2"/>
    <w:p w14:paraId="0B4A37E6" w14:textId="058E1D00" w:rsidR="00491894" w:rsidRPr="001A74DF" w:rsidRDefault="00491894" w:rsidP="00491894">
      <w:pPr>
        <w:pStyle w:val="Heading2"/>
        <w:jc w:val="both"/>
        <w:rPr>
          <w:noProof/>
        </w:rPr>
      </w:pPr>
      <w:r w:rsidRPr="001A74DF">
        <w:rPr>
          <w:noProof/>
        </w:rPr>
        <w:t>Integrarea sănătății mintale în toate politicile</w:t>
      </w:r>
    </w:p>
    <w:p w14:paraId="235CAA12" w14:textId="77777777" w:rsidR="00491894" w:rsidRPr="00390880" w:rsidRDefault="00491894" w:rsidP="005074EC">
      <w:pPr>
        <w:spacing w:after="0"/>
        <w:jc w:val="both"/>
        <w:rPr>
          <w:rFonts w:cs="Times New Roman"/>
          <w:noProof/>
        </w:rPr>
      </w:pPr>
    </w:p>
    <w:p w14:paraId="3266CB8C" w14:textId="0362B1D5" w:rsidR="006031B5" w:rsidRPr="00390880" w:rsidRDefault="00F36E66" w:rsidP="005074EC">
      <w:pPr>
        <w:jc w:val="both"/>
        <w:rPr>
          <w:rFonts w:eastAsia="Times New Roman" w:cs="Times New Roman"/>
          <w:noProof/>
        </w:rPr>
      </w:pPr>
      <w:r w:rsidRPr="00390880">
        <w:rPr>
          <w:noProof/>
        </w:rPr>
        <w:t xml:space="preserve">O </w:t>
      </w:r>
      <w:r w:rsidRPr="001A74DF">
        <w:rPr>
          <w:b/>
          <w:noProof/>
        </w:rPr>
        <w:t>abordare cuprinzătoare</w:t>
      </w:r>
      <w:r w:rsidRPr="00390880">
        <w:rPr>
          <w:noProof/>
        </w:rPr>
        <w:t xml:space="preserve"> trebuie să recunoască influența factorilor biologici și psihologici, precum și importanța familiei, a comunității, a economiei, a societății, a mediului și a securității. Aceasta include rolul combinației dintre muncă și îngrijire, mediul școlar și locul de muncă, lumea digitală și factorii determinanți ai sănătății, și anume factorii sociali (de exemplu nivelurile de violență suferită, genul, comportamentul, educația</w:t>
      </w:r>
      <w:r w:rsidRPr="00390880">
        <w:rPr>
          <w:rStyle w:val="FootnoteReference"/>
          <w:rFonts w:eastAsia="Times New Roman" w:cs="Times New Roman"/>
          <w:noProof/>
        </w:rPr>
        <w:footnoteReference w:id="11"/>
      </w:r>
      <w:r w:rsidRPr="00390880">
        <w:rPr>
          <w:noProof/>
        </w:rPr>
        <w:t>), economici (de exemplu instabilitatea, inflația, sărăcia și șomajul) și comerciali (de exemplu, presiunea exercitată de marketingul agresiv).</w:t>
      </w:r>
    </w:p>
    <w:p w14:paraId="0B962229" w14:textId="1B528B96" w:rsidR="00AA24CB" w:rsidRPr="00390880" w:rsidRDefault="00EA0906" w:rsidP="005074EC">
      <w:pPr>
        <w:jc w:val="both"/>
        <w:rPr>
          <w:rFonts w:eastAsia="Times New Roman" w:cs="Times New Roman"/>
          <w:noProof/>
        </w:rPr>
      </w:pPr>
      <w:r w:rsidRPr="00390880">
        <w:rPr>
          <w:noProof/>
        </w:rPr>
        <w:t>Prin urmare, sunt necesare politici în domenii precum educația, tineretul, artele și cultura, mediul, ocuparea forței de muncă, coeziunea, cercetarea și inovarea, protecția socială, dezvoltarea urbană durabilă și lumea digitală pentru a îmbunătăți sănătatea mintală și a sprijini reziliența în ceea ce privește sănătatea mintală. Obstacolele din calea unei stări bune de sănătate mintală nu pot fi depășite doar în cadrul sistemului de sănătate</w:t>
      </w:r>
      <w:r w:rsidRPr="00390880">
        <w:rPr>
          <w:rStyle w:val="FootnoteReference"/>
          <w:noProof/>
        </w:rPr>
        <w:footnoteReference w:id="12"/>
      </w:r>
      <w:r w:rsidRPr="00390880">
        <w:rPr>
          <w:noProof/>
        </w:rPr>
        <w:t>.</w:t>
      </w:r>
    </w:p>
    <w:p w14:paraId="03024B5D" w14:textId="39E7E687" w:rsidR="002247F6" w:rsidRPr="00390880" w:rsidRDefault="00101C28" w:rsidP="005074EC">
      <w:pPr>
        <w:jc w:val="both"/>
        <w:rPr>
          <w:rFonts w:eastAsia="Calibri" w:cs="Times New Roman"/>
          <w:noProof/>
          <w:color w:val="000000" w:themeColor="text1"/>
          <w:szCs w:val="24"/>
        </w:rPr>
      </w:pPr>
      <w:r w:rsidRPr="00390880">
        <w:rPr>
          <w:noProof/>
          <w:color w:val="000000" w:themeColor="text1"/>
        </w:rPr>
        <w:t xml:space="preserve">Factorii determinanți ai sănătății mintale interacționează cu inegalitățile existente în societate, expunând unele persoane unui risc mai mare de sănătate mintală precară decât altele. Atunci când </w:t>
      </w:r>
      <w:r w:rsidRPr="001A74DF">
        <w:rPr>
          <w:b/>
          <w:noProof/>
          <w:color w:val="000000" w:themeColor="text1"/>
        </w:rPr>
        <w:t xml:space="preserve">discriminarea </w:t>
      </w:r>
      <w:r w:rsidRPr="00390880">
        <w:rPr>
          <w:noProof/>
          <w:color w:val="000000" w:themeColor="text1"/>
        </w:rPr>
        <w:t xml:space="preserve">pe criterii de gen, rasă sau origine etnică, religie sau convingeri, handicap, vârstă sau orientare sexuală, </w:t>
      </w:r>
      <w:r w:rsidRPr="001A74DF">
        <w:rPr>
          <w:b/>
          <w:noProof/>
          <w:color w:val="000000" w:themeColor="text1"/>
        </w:rPr>
        <w:t xml:space="preserve">violența și ura </w:t>
      </w:r>
      <w:r w:rsidRPr="00390880">
        <w:rPr>
          <w:noProof/>
          <w:color w:val="000000" w:themeColor="text1"/>
        </w:rPr>
        <w:t>acționează ca o cauză a sănătății mintale precare, promovarea egalității în societățile noastre este un instrument important de prevenire. Comisia a adoptat cinci strategii privind egalitatea</w:t>
      </w:r>
      <w:r w:rsidRPr="00390880">
        <w:rPr>
          <w:rStyle w:val="FootnoteReference"/>
          <w:rFonts w:eastAsia="Calibri" w:cs="Times New Roman"/>
          <w:noProof/>
          <w:color w:val="000000" w:themeColor="text1"/>
          <w:szCs w:val="24"/>
        </w:rPr>
        <w:footnoteReference w:id="13"/>
      </w:r>
      <w:r w:rsidRPr="00390880">
        <w:rPr>
          <w:noProof/>
          <w:color w:val="000000" w:themeColor="text1"/>
        </w:rPr>
        <w:t xml:space="preserve"> în 2020 și 2021 pentru a realiza progrese în direcția unei </w:t>
      </w:r>
      <w:r w:rsidRPr="001A74DF">
        <w:rPr>
          <w:b/>
          <w:noProof/>
          <w:color w:val="000000" w:themeColor="text1"/>
        </w:rPr>
        <w:t>Uniuni a egalității</w:t>
      </w:r>
      <w:r w:rsidRPr="00390880">
        <w:rPr>
          <w:noProof/>
          <w:color w:val="000000" w:themeColor="text1"/>
        </w:rPr>
        <w:t>. Toate strategiile subliniază riscul de discriminare care conduce la o sănătate mintală mai precară. Cop</w:t>
      </w:r>
      <w:r w:rsidRPr="00390880">
        <w:rPr>
          <w:noProof/>
        </w:rPr>
        <w:t>ilăria este o etapă esențială a vieții pentru determinarea sănătății mintale viitoare, astfel cum se subliniază î</w:t>
      </w:r>
      <w:r w:rsidRPr="00390880">
        <w:rPr>
          <w:noProof/>
          <w:color w:val="000000" w:themeColor="text1"/>
        </w:rPr>
        <w:t xml:space="preserve">n </w:t>
      </w:r>
      <w:r w:rsidRPr="001A74DF">
        <w:rPr>
          <w:b/>
          <w:noProof/>
          <w:color w:val="000000" w:themeColor="text1"/>
        </w:rPr>
        <w:t>Strategia UE privind drepturile copilului</w:t>
      </w:r>
      <w:r w:rsidRPr="001A74DF">
        <w:rPr>
          <w:rFonts w:eastAsia="Calibri" w:cs="Times New Roman"/>
          <w:b/>
          <w:bCs/>
          <w:noProof/>
          <w:color w:val="000000" w:themeColor="text1"/>
          <w:szCs w:val="24"/>
          <w:vertAlign w:val="superscript"/>
        </w:rPr>
        <w:footnoteReference w:id="14"/>
      </w:r>
      <w:r w:rsidRPr="00390880">
        <w:rPr>
          <w:noProof/>
        </w:rPr>
        <w:t>, care solicită o abordare cuprinzătoare pentru prevenirea și protejarea copiilor împotriva oricărei forme de violență.</w:t>
      </w:r>
      <w:r w:rsidR="001A74DF">
        <w:rPr>
          <w:noProof/>
        </w:rPr>
        <w:t xml:space="preserve"> </w:t>
      </w:r>
    </w:p>
    <w:p w14:paraId="68710151" w14:textId="49BC3044" w:rsidR="005D1FFA" w:rsidRPr="00390880" w:rsidRDefault="00BB7AB9" w:rsidP="004D139F">
      <w:pPr>
        <w:jc w:val="both"/>
        <w:rPr>
          <w:noProof/>
        </w:rPr>
      </w:pPr>
      <w:r w:rsidRPr="001A74DF">
        <w:rPr>
          <w:b/>
          <w:noProof/>
        </w:rPr>
        <w:t>Anul European al Tineretului</w:t>
      </w:r>
      <w:r w:rsidRPr="00390880">
        <w:rPr>
          <w:noProof/>
        </w:rPr>
        <w:t xml:space="preserve"> 2022 s-a axat pe restabilirea unei perspective pozitive pentru tineri și a inclus activități de sprijinire a sănătății mintale și a bunăstării tinerilor. </w:t>
      </w:r>
      <w:r w:rsidRPr="001A74DF">
        <w:rPr>
          <w:b/>
          <w:noProof/>
        </w:rPr>
        <w:t>Anul european al competențelor</w:t>
      </w:r>
      <w:r w:rsidRPr="00390880">
        <w:rPr>
          <w:noProof/>
        </w:rPr>
        <w:t xml:space="preserve"> va promova în cursul anului 2023 investițiile în formare și perfecționare pentru a spori oportunitățile de viață și a îmbunătăți adaptabilitatea persoanelor și a lucrătorilor la schimbare, aspecte relevante pentru promovarea unei abordări cuprinzătoare a sănătății mintale.</w:t>
      </w:r>
    </w:p>
    <w:p w14:paraId="704DC7D0" w14:textId="53947140" w:rsidR="00D12059" w:rsidRPr="00390880" w:rsidRDefault="7E3ED559" w:rsidP="00D12059">
      <w:pPr>
        <w:jc w:val="both"/>
        <w:rPr>
          <w:rFonts w:eastAsia="Calibri" w:cs="Arial"/>
          <w:noProof/>
          <w:szCs w:val="24"/>
        </w:rPr>
      </w:pPr>
      <w:bookmarkStart w:id="3" w:name="_Hlk136538130"/>
      <w:bookmarkStart w:id="4" w:name="_Hlk131604529"/>
      <w:r w:rsidRPr="00390880">
        <w:rPr>
          <w:noProof/>
        </w:rPr>
        <w:t xml:space="preserve">O politică în domeniul sănătății mintale care produce rezultate pentru toți trebuie să funcționeze în toate domeniile de politică relevante. De exemplu, există un număr tot mai mare de cercetări care indică înțelegerea interconectării și a reconectării la natură ca având un impact pozitiv asupra sănătății mintale. În același timp, impactul poluării asupra sănătății mintale este recunoscut pe scară largă, inclusiv prin poluarea aerului sau prin expunerea cetățenilor la substanțe chimice toxice. Obiectivele și acțiunile din cadrul </w:t>
      </w:r>
      <w:r w:rsidRPr="001A74DF">
        <w:rPr>
          <w:b/>
          <w:noProof/>
        </w:rPr>
        <w:t>Pactului verde european</w:t>
      </w:r>
      <w:r w:rsidRPr="00390880">
        <w:rPr>
          <w:noProof/>
        </w:rPr>
        <w:t xml:space="preserve"> de promovare a unui mediu curat, a siturilor renaturalizate și refăcute și a ecologizării urbane au un impact pozitiv asupra sănătății noastre fizice și mintale</w:t>
      </w:r>
      <w:bookmarkEnd w:id="3"/>
      <w:r w:rsidRPr="00390880">
        <w:rPr>
          <w:noProof/>
        </w:rPr>
        <w:t xml:space="preserve">. </w:t>
      </w:r>
    </w:p>
    <w:p w14:paraId="64CC1DB9" w14:textId="5568C738" w:rsidR="005A1EC8" w:rsidRPr="00390880" w:rsidRDefault="005A1EC8" w:rsidP="00D12059">
      <w:pPr>
        <w:jc w:val="both"/>
        <w:rPr>
          <w:noProof/>
        </w:rPr>
      </w:pPr>
      <w:r w:rsidRPr="00390880">
        <w:rPr>
          <w:noProof/>
        </w:rPr>
        <w:t xml:space="preserve">Pentru a remedia riscurile legate de utilizarea serviciilor digitale, inclusiv riscurile legate de sănătatea mintală, </w:t>
      </w:r>
      <w:r w:rsidRPr="001A74DF">
        <w:rPr>
          <w:b/>
          <w:noProof/>
        </w:rPr>
        <w:t>Regulamentul privind serviciile digitale</w:t>
      </w:r>
      <w:r w:rsidRPr="00390880">
        <w:rPr>
          <w:noProof/>
          <w:vertAlign w:val="superscript"/>
        </w:rPr>
        <w:footnoteReference w:id="15"/>
      </w:r>
      <w:r w:rsidRPr="00390880">
        <w:rPr>
          <w:noProof/>
        </w:rPr>
        <w:t xml:space="preserve"> creează un set amplu de obligații de diligență necesară aplicabile intermediarilor online. Pentru a permite căi de atac specifice și pentru a aborda în mod eficace preocupările legate de politicile publice, Regulamentul privind serviciile digitale recunoaște riscurile specifice legate de efectele negative grave asupra </w:t>
      </w:r>
      <w:r w:rsidRPr="001A74DF">
        <w:rPr>
          <w:b/>
          <w:noProof/>
        </w:rPr>
        <w:t xml:space="preserve">bunăstării fizice și psihice a unei persoane, </w:t>
      </w:r>
      <w:r w:rsidRPr="00390880">
        <w:rPr>
          <w:noProof/>
        </w:rPr>
        <w:t xml:space="preserve">precum și consecințele asupra </w:t>
      </w:r>
      <w:r w:rsidRPr="001A74DF">
        <w:rPr>
          <w:b/>
          <w:noProof/>
        </w:rPr>
        <w:t xml:space="preserve">dezvoltării fizice și mintale a copiilor </w:t>
      </w:r>
      <w:r w:rsidRPr="00390880">
        <w:rPr>
          <w:noProof/>
        </w:rPr>
        <w:t>care ar putea fi cauzate de utilizarea acestor platforme. Cele mai mari platforme și motoare de căutare, și anume cele care au peste 45 de milioane de utilizatori în Uniune, sunt obligate să evalueze riscurile sistemice pe care le prezintă serviciile lor pentru sănătatea mintală și să adopte măsuri de atenuare a riscurilor identificate</w:t>
      </w:r>
      <w:r w:rsidRPr="00390880">
        <w:rPr>
          <w:rStyle w:val="FootnoteReference"/>
          <w:noProof/>
        </w:rPr>
        <w:footnoteReference w:id="16"/>
      </w:r>
      <w:r w:rsidRPr="00390880">
        <w:rPr>
          <w:noProof/>
        </w:rPr>
        <w:t xml:space="preserve">. </w:t>
      </w:r>
    </w:p>
    <w:p w14:paraId="3F41CF97" w14:textId="2022E8CC" w:rsidR="00043A63" w:rsidRPr="00390880" w:rsidRDefault="00156088" w:rsidP="0072462B">
      <w:pPr>
        <w:jc w:val="both"/>
        <w:rPr>
          <w:bCs/>
          <w:noProof/>
        </w:rPr>
      </w:pPr>
      <w:r w:rsidRPr="00390880">
        <w:rPr>
          <w:noProof/>
        </w:rPr>
        <w:t xml:space="preserve">Comisia sprijină deja </w:t>
      </w:r>
      <w:r w:rsidRPr="001A74DF">
        <w:rPr>
          <w:b/>
          <w:noProof/>
        </w:rPr>
        <w:t>transferul celor mai bune practici relevante</w:t>
      </w:r>
      <w:r w:rsidRPr="00390880">
        <w:rPr>
          <w:noProof/>
        </w:rPr>
        <w:t xml:space="preserve"> de la statele membre și de la părțile interesate pentru a promova sănătatea mintală în toate politicile comunităților</w:t>
      </w:r>
      <w:r w:rsidRPr="00390880">
        <w:rPr>
          <w:rStyle w:val="FootnoteReference"/>
          <w:bCs/>
          <w:noProof/>
        </w:rPr>
        <w:footnoteReference w:id="17"/>
      </w:r>
      <w:r w:rsidRPr="00390880">
        <w:rPr>
          <w:noProof/>
        </w:rPr>
        <w:t xml:space="preserve"> prin intermediul Grupului de experți în domeniul sănătății publice</w:t>
      </w:r>
      <w:r w:rsidRPr="00390880">
        <w:rPr>
          <w:rStyle w:val="FootnoteReference"/>
          <w:rFonts w:eastAsia="Calibri" w:cs="Arial"/>
          <w:noProof/>
          <w:szCs w:val="24"/>
        </w:rPr>
        <w:footnoteReference w:id="18"/>
      </w:r>
      <w:r w:rsidRPr="00390880">
        <w:rPr>
          <w:noProof/>
        </w:rPr>
        <w:t>.</w:t>
      </w:r>
    </w:p>
    <w:p w14:paraId="5BB4EBE7" w14:textId="5A3BABE8" w:rsidR="00F36E66" w:rsidRPr="00390880" w:rsidRDefault="00491894" w:rsidP="00AA24CB">
      <w:pPr>
        <w:jc w:val="both"/>
        <w:rPr>
          <w:noProof/>
        </w:rPr>
      </w:pPr>
      <w:r w:rsidRPr="00390880">
        <w:rPr>
          <w:noProof/>
        </w:rPr>
        <w:t xml:space="preserve">Pentru a sprijini mai bine procesul de elaborare a politicilor, se desfășoară, în prezent, un studiu privind </w:t>
      </w:r>
      <w:r w:rsidRPr="001A74DF">
        <w:rPr>
          <w:b/>
          <w:noProof/>
        </w:rPr>
        <w:t>analiza eficacității extinderii politicilor privind sănătatea mintală</w:t>
      </w:r>
      <w:r w:rsidRPr="00390880">
        <w:rPr>
          <w:noProof/>
        </w:rPr>
        <w:t xml:space="preserve"> și a bunăstării în statele membre</w:t>
      </w:r>
      <w:r w:rsidRPr="00390880">
        <w:rPr>
          <w:rStyle w:val="FootnoteReference"/>
          <w:rFonts w:eastAsia="Calibri" w:cs="Arial"/>
          <w:noProof/>
          <w:szCs w:val="24"/>
        </w:rPr>
        <w:footnoteReference w:id="19"/>
      </w:r>
      <w:r w:rsidRPr="00390880">
        <w:rPr>
          <w:rStyle w:val="FootnoteReference"/>
          <w:rFonts w:eastAsia="Calibri" w:cs="Arial"/>
          <w:noProof/>
          <w:szCs w:val="24"/>
        </w:rPr>
        <w:t xml:space="preserve"> </w:t>
      </w:r>
      <w:r w:rsidRPr="00390880">
        <w:rPr>
          <w:noProof/>
        </w:rPr>
        <w:t xml:space="preserve">. </w:t>
      </w:r>
    </w:p>
    <w:p w14:paraId="53015F48" w14:textId="7649996C" w:rsidR="006E046A" w:rsidRPr="00390880" w:rsidRDefault="006E046A" w:rsidP="006E046A">
      <w:pPr>
        <w:jc w:val="both"/>
        <w:rPr>
          <w:rFonts w:cs="Times New Roman"/>
          <w:noProof/>
          <w:color w:val="333333"/>
          <w:szCs w:val="24"/>
        </w:rPr>
      </w:pPr>
    </w:p>
    <w:tbl>
      <w:tblPr>
        <w:tblStyle w:val="TableGrid"/>
        <w:tblW w:w="0" w:type="auto"/>
        <w:tblInd w:w="0" w:type="dxa"/>
        <w:tblLook w:val="04A0" w:firstRow="1" w:lastRow="0" w:firstColumn="1" w:lastColumn="0" w:noHBand="0" w:noVBand="1"/>
      </w:tblPr>
      <w:tblGrid>
        <w:gridCol w:w="9286"/>
      </w:tblGrid>
      <w:tr w:rsidR="00D56D6D" w:rsidRPr="00390880" w14:paraId="5E4C8EF1" w14:textId="77777777">
        <w:tc>
          <w:tcPr>
            <w:tcW w:w="9286" w:type="dxa"/>
            <w:tcBorders>
              <w:bottom w:val="nil"/>
            </w:tcBorders>
          </w:tcPr>
          <w:p w14:paraId="7DC51078" w14:textId="77777777" w:rsidR="00D56D6D" w:rsidRPr="001A74DF" w:rsidRDefault="00D56D6D">
            <w:pPr>
              <w:pBdr>
                <w:bottom w:val="single" w:sz="4" w:space="1" w:color="auto"/>
              </w:pBdr>
              <w:shd w:val="clear" w:color="auto" w:fill="FFFFFF" w:themeFill="background1"/>
              <w:jc w:val="both"/>
              <w:rPr>
                <w:b/>
                <w:noProof/>
                <w:sz w:val="24"/>
                <w:szCs w:val="24"/>
              </w:rPr>
            </w:pPr>
            <w:r w:rsidRPr="001A74DF">
              <w:rPr>
                <w:b/>
                <w:noProof/>
                <w:sz w:val="24"/>
              </w:rPr>
              <w:t>INIȚIATIVE EMBLEMATICE</w:t>
            </w:r>
          </w:p>
          <w:p w14:paraId="7C8F48BB" w14:textId="77777777" w:rsidR="007331FF" w:rsidRPr="001A74DF" w:rsidRDefault="007331FF" w:rsidP="007331FF">
            <w:pPr>
              <w:jc w:val="both"/>
              <w:rPr>
                <w:b/>
                <w:smallCaps/>
                <w:noProof/>
              </w:rPr>
            </w:pPr>
          </w:p>
          <w:p w14:paraId="13BCE01C" w14:textId="5D1E2F5D" w:rsidR="00D56D6D" w:rsidRPr="00390880" w:rsidRDefault="006B6230" w:rsidP="00804AD6">
            <w:pPr>
              <w:rPr>
                <w:rStyle w:val="normaltextrun"/>
                <w:noProof/>
                <w:sz w:val="24"/>
                <w:szCs w:val="24"/>
              </w:rPr>
            </w:pPr>
            <w:r w:rsidRPr="001A74DF">
              <w:rPr>
                <w:b/>
                <w:smallCaps/>
                <w:noProof/>
              </w:rPr>
              <w:t>1. Inițiativa europeană de consolidare a capacităților în domeniul sănătății mintale</w:t>
            </w:r>
            <w:r w:rsidRPr="00390880">
              <w:rPr>
                <w:rStyle w:val="normaltextrun"/>
                <w:noProof/>
                <w:sz w:val="24"/>
              </w:rPr>
              <w:t xml:space="preserve"> </w:t>
            </w:r>
          </w:p>
          <w:p w14:paraId="6D051A56" w14:textId="0D6F70C7" w:rsidR="007331FF" w:rsidRPr="00390880" w:rsidRDefault="002F723D" w:rsidP="00C55479">
            <w:pPr>
              <w:pStyle w:val="ListParagraph"/>
              <w:numPr>
                <w:ilvl w:val="0"/>
                <w:numId w:val="41"/>
              </w:numPr>
              <w:shd w:val="clear" w:color="auto" w:fill="FFFFFF" w:themeFill="background1"/>
              <w:spacing w:before="120" w:after="0" w:line="240" w:lineRule="auto"/>
              <w:ind w:left="714" w:hanging="357"/>
              <w:jc w:val="both"/>
              <w:rPr>
                <w:noProof/>
                <w:sz w:val="24"/>
                <w:szCs w:val="24"/>
              </w:rPr>
            </w:pPr>
            <w:r w:rsidRPr="00390880">
              <w:rPr>
                <w:noProof/>
                <w:sz w:val="24"/>
              </w:rPr>
              <w:t xml:space="preserve">În 2023, în cadrul programului „UE pentru sănătate” Comisia va aloca suma de 11 milioane EUR pentru a sprijini statele membre în </w:t>
            </w:r>
            <w:r w:rsidRPr="001A74DF">
              <w:rPr>
                <w:b/>
                <w:noProof/>
                <w:sz w:val="24"/>
              </w:rPr>
              <w:t xml:space="preserve">consolidarea capacităților pentru o abordare care să promoveze sănătatea mintală în toate politicile, </w:t>
            </w:r>
            <w:r w:rsidRPr="00390880">
              <w:rPr>
                <w:noProof/>
                <w:sz w:val="24"/>
              </w:rPr>
              <w:t>împreună cu OMS</w:t>
            </w:r>
            <w:r w:rsidRPr="00390880">
              <w:rPr>
                <w:rStyle w:val="FootnoteReference"/>
                <w:noProof/>
                <w:sz w:val="24"/>
                <w:szCs w:val="24"/>
              </w:rPr>
              <w:footnoteReference w:id="20"/>
            </w:r>
            <w:r w:rsidRPr="00390880">
              <w:rPr>
                <w:noProof/>
                <w:sz w:val="24"/>
              </w:rPr>
              <w:t>.</w:t>
            </w:r>
          </w:p>
          <w:p w14:paraId="37ECF111" w14:textId="77777777" w:rsidR="00D56D6D" w:rsidRPr="00390880" w:rsidRDefault="006C095B" w:rsidP="00E94D45">
            <w:pPr>
              <w:pStyle w:val="ListParagraph"/>
              <w:numPr>
                <w:ilvl w:val="0"/>
                <w:numId w:val="41"/>
              </w:numPr>
              <w:shd w:val="clear" w:color="auto" w:fill="FFFFFF" w:themeFill="background1"/>
              <w:spacing w:before="120" w:after="120" w:line="240" w:lineRule="auto"/>
              <w:ind w:left="714" w:hanging="357"/>
              <w:jc w:val="both"/>
              <w:rPr>
                <w:noProof/>
                <w:sz w:val="24"/>
                <w:szCs w:val="24"/>
              </w:rPr>
            </w:pPr>
            <w:r w:rsidRPr="00390880">
              <w:rPr>
                <w:noProof/>
                <w:sz w:val="24"/>
              </w:rPr>
              <w:t>Comisia va aloca suma de 10 milioane EUR</w:t>
            </w:r>
            <w:r w:rsidRPr="00390880">
              <w:rPr>
                <w:rStyle w:val="FootnoteReference"/>
                <w:noProof/>
                <w:sz w:val="24"/>
                <w:szCs w:val="24"/>
              </w:rPr>
              <w:footnoteReference w:id="21"/>
            </w:r>
            <w:r w:rsidRPr="00390880">
              <w:rPr>
                <w:noProof/>
                <w:sz w:val="24"/>
              </w:rPr>
              <w:t xml:space="preserve"> pentru a sprijini rolul părților interesate în </w:t>
            </w:r>
            <w:r w:rsidRPr="001A74DF">
              <w:rPr>
                <w:b/>
                <w:noProof/>
                <w:sz w:val="24"/>
              </w:rPr>
              <w:t>promovarea sănătății mintale la nivelul comunităților</w:t>
            </w:r>
            <w:r w:rsidRPr="00390880">
              <w:rPr>
                <w:noProof/>
                <w:sz w:val="24"/>
              </w:rPr>
              <w:t>, punând accentul pe grupurile vulnerabile, inclusiv pe copii și tineri și pe populațiile de migranți/refugiați.</w:t>
            </w:r>
          </w:p>
          <w:p w14:paraId="4D53F3DB" w14:textId="77777777" w:rsidR="007B4BEB" w:rsidRPr="00390880" w:rsidRDefault="007B4BEB" w:rsidP="007B4BEB">
            <w:pPr>
              <w:pStyle w:val="ListParagraph"/>
              <w:numPr>
                <w:ilvl w:val="0"/>
                <w:numId w:val="41"/>
              </w:numPr>
              <w:spacing w:after="0" w:line="240" w:lineRule="auto"/>
              <w:jc w:val="both"/>
              <w:rPr>
                <w:rStyle w:val="normaltextrun"/>
                <w:noProof/>
                <w:sz w:val="28"/>
                <w:szCs w:val="28"/>
              </w:rPr>
            </w:pPr>
            <w:r w:rsidRPr="00390880">
              <w:rPr>
                <w:noProof/>
                <w:sz w:val="24"/>
              </w:rPr>
              <w:t xml:space="preserve">În 2024, Comisia va lansa un </w:t>
            </w:r>
            <w:r w:rsidRPr="001A74DF">
              <w:rPr>
                <w:rStyle w:val="normaltextrun"/>
                <w:b/>
                <w:noProof/>
                <w:sz w:val="24"/>
              </w:rPr>
              <w:t>plan (un set de instrumente) pentru o abordare multidisciplinară a consolidării capacităților în materie de sănătate mintală</w:t>
            </w:r>
            <w:r w:rsidRPr="00390880">
              <w:rPr>
                <w:rStyle w:val="FootnoteReference"/>
                <w:noProof/>
                <w:sz w:val="24"/>
                <w:szCs w:val="28"/>
              </w:rPr>
              <w:footnoteReference w:id="22"/>
            </w:r>
            <w:r w:rsidRPr="00390880">
              <w:rPr>
                <w:noProof/>
              </w:rPr>
              <w:t xml:space="preserve">. </w:t>
            </w:r>
          </w:p>
          <w:p w14:paraId="7ED5773E" w14:textId="5400A5FE" w:rsidR="007B4BEB" w:rsidRPr="00390880" w:rsidRDefault="007B4BEB" w:rsidP="003922E3">
            <w:pPr>
              <w:pStyle w:val="ListParagraph"/>
              <w:shd w:val="clear" w:color="auto" w:fill="FFFFFF" w:themeFill="background1"/>
              <w:spacing w:before="120" w:after="120" w:line="240" w:lineRule="auto"/>
              <w:ind w:left="714"/>
              <w:jc w:val="both"/>
              <w:rPr>
                <w:noProof/>
                <w:sz w:val="24"/>
                <w:szCs w:val="24"/>
              </w:rPr>
            </w:pPr>
          </w:p>
        </w:tc>
      </w:tr>
      <w:tr w:rsidR="00D56D6D" w:rsidRPr="00390880" w14:paraId="42447E35" w14:textId="77777777">
        <w:tc>
          <w:tcPr>
            <w:tcW w:w="9286" w:type="dxa"/>
            <w:tcBorders>
              <w:top w:val="nil"/>
            </w:tcBorders>
          </w:tcPr>
          <w:p w14:paraId="3A14927C" w14:textId="77777777" w:rsidR="00D56D6D" w:rsidRPr="001A74DF" w:rsidRDefault="00D56D6D">
            <w:pPr>
              <w:pBdr>
                <w:bottom w:val="single" w:sz="4" w:space="1" w:color="auto"/>
              </w:pBdr>
              <w:shd w:val="clear" w:color="auto" w:fill="FFFFFF" w:themeFill="background1"/>
              <w:jc w:val="both"/>
              <w:rPr>
                <w:b/>
                <w:noProof/>
              </w:rPr>
            </w:pPr>
          </w:p>
        </w:tc>
      </w:tr>
    </w:tbl>
    <w:p w14:paraId="692D68DE" w14:textId="322ABEA2" w:rsidR="002C0E46" w:rsidRPr="001A74DF" w:rsidRDefault="002C0E46" w:rsidP="005074EC">
      <w:pPr>
        <w:jc w:val="both"/>
        <w:rPr>
          <w:b/>
          <w:noProof/>
        </w:rPr>
      </w:pPr>
    </w:p>
    <w:p w14:paraId="2CE01D67" w14:textId="4259434F" w:rsidR="00E94D45" w:rsidRPr="001A74DF" w:rsidRDefault="00BB5E4E" w:rsidP="005074EC">
      <w:pPr>
        <w:jc w:val="both"/>
        <w:rPr>
          <w:b/>
          <w:noProof/>
        </w:rPr>
      </w:pPr>
      <w:r w:rsidRPr="00390880">
        <w:rPr>
          <w:noProof/>
        </w:rPr>
        <w:t xml:space="preserve">Statele membre sunt îndemnate să adopte o abordare care să promoveze </w:t>
      </w:r>
      <w:r w:rsidRPr="001A74DF">
        <w:rPr>
          <w:b/>
          <w:noProof/>
        </w:rPr>
        <w:t>sănătatea mintală în toate politicile.</w:t>
      </w:r>
      <w:r w:rsidRPr="00390880">
        <w:rPr>
          <w:noProof/>
        </w:rPr>
        <w:t xml:space="preserve"> Trebuie să se pună un accent deosebit pe </w:t>
      </w:r>
      <w:r w:rsidRPr="001A74DF">
        <w:rPr>
          <w:b/>
          <w:noProof/>
        </w:rPr>
        <w:t>promovare, prevenire</w:t>
      </w:r>
      <w:r w:rsidRPr="001A74DF">
        <w:rPr>
          <w:rStyle w:val="FootnoteReference"/>
          <w:rFonts w:cs="Times New Roman"/>
          <w:b/>
          <w:bCs/>
          <w:noProof/>
        </w:rPr>
        <w:footnoteReference w:id="23"/>
      </w:r>
      <w:r w:rsidRPr="001A74DF">
        <w:rPr>
          <w:b/>
          <w:noProof/>
        </w:rPr>
        <w:t xml:space="preserve">, intervenție timpurie, </w:t>
      </w:r>
      <w:r w:rsidRPr="00390880">
        <w:rPr>
          <w:noProof/>
        </w:rPr>
        <w:t xml:space="preserve">abordarea </w:t>
      </w:r>
      <w:r w:rsidRPr="001A74DF">
        <w:rPr>
          <w:b/>
          <w:noProof/>
        </w:rPr>
        <w:t>stigmatizării,</w:t>
      </w:r>
      <w:r w:rsidRPr="00390880">
        <w:rPr>
          <w:noProof/>
        </w:rPr>
        <w:t xml:space="preserve"> asigurarea </w:t>
      </w:r>
      <w:r w:rsidRPr="001A74DF">
        <w:rPr>
          <w:b/>
          <w:noProof/>
        </w:rPr>
        <w:t>incluziunii sociale</w:t>
      </w:r>
      <w:r w:rsidRPr="00390880">
        <w:rPr>
          <w:noProof/>
        </w:rPr>
        <w:t xml:space="preserve"> a persoanelor care suferă de probleme de sănătate mintală. În plus, statele membre trebuie să sprijine programe care să ajute persoanele să ocupe un loc de muncă sau să participe la programe de reintegrare la locul de muncă. Domeniul digital, inclusiv la locul de muncă, prezintă </w:t>
      </w:r>
      <w:r w:rsidRPr="001A74DF">
        <w:rPr>
          <w:b/>
          <w:noProof/>
        </w:rPr>
        <w:t xml:space="preserve">riscuri psihosociale </w:t>
      </w:r>
      <w:r w:rsidRPr="00390880">
        <w:rPr>
          <w:noProof/>
        </w:rPr>
        <w:t>care afectează în mod semnificativ oamenii, organizațiile și economiile</w:t>
      </w:r>
      <w:r w:rsidRPr="00390880">
        <w:rPr>
          <w:rStyle w:val="FootnoteReference"/>
          <w:rFonts w:cs="Times New Roman"/>
          <w:noProof/>
        </w:rPr>
        <w:footnoteReference w:id="24"/>
      </w:r>
      <w:r w:rsidRPr="00390880">
        <w:rPr>
          <w:noProof/>
        </w:rPr>
        <w:t>. Este necesar să se acorde o atenție deosebită promovării echilibrului între viața profesională și cea privată.</w:t>
      </w:r>
    </w:p>
    <w:p w14:paraId="074AC514" w14:textId="7C3435A0" w:rsidR="00C346EC" w:rsidRPr="001A74DF" w:rsidRDefault="00D12059" w:rsidP="00D47260">
      <w:pPr>
        <w:pStyle w:val="Heading2"/>
        <w:jc w:val="both"/>
        <w:rPr>
          <w:noProof/>
        </w:rPr>
      </w:pPr>
      <w:bookmarkStart w:id="5" w:name="_Hlk131604567"/>
      <w:bookmarkEnd w:id="4"/>
      <w:r w:rsidRPr="001A74DF">
        <w:rPr>
          <w:noProof/>
        </w:rPr>
        <w:t>Promovarea sănătății mintale, a prevenirii și a intervenției timpurii pentru problemele de sănătate mintală</w:t>
      </w:r>
    </w:p>
    <w:bookmarkEnd w:id="5"/>
    <w:p w14:paraId="36A7130E" w14:textId="752AFC1F" w:rsidR="007331FF" w:rsidRPr="00390880" w:rsidRDefault="007331FF" w:rsidP="005074EC">
      <w:pPr>
        <w:jc w:val="both"/>
        <w:rPr>
          <w:rFonts w:eastAsia="Calibri"/>
          <w:noProof/>
        </w:rPr>
      </w:pPr>
      <w:r w:rsidRPr="001A74DF">
        <w:rPr>
          <w:b/>
          <w:noProof/>
        </w:rPr>
        <w:t>Persoanele care se confruntă cu probleme de sănătate mintală trebuie să știe unde să solicite ajutor.</w:t>
      </w:r>
      <w:r w:rsidRPr="00390880">
        <w:rPr>
          <w:noProof/>
        </w:rPr>
        <w:t xml:space="preserve"> În prezent, serviciile și instrumentele disponibile sunt dispersate și variază destul de mult de la un stat membru la altul. De asemenea, nu sunt suficient de vizibile și cunoscute de oameni. Această situație trebuie să se schimbe. </w:t>
      </w:r>
    </w:p>
    <w:p w14:paraId="6634DA1F" w14:textId="59B8DB63" w:rsidR="00ED4DD1" w:rsidRPr="00390880" w:rsidRDefault="00D3386E" w:rsidP="005074EC">
      <w:pPr>
        <w:jc w:val="both"/>
        <w:rPr>
          <w:noProof/>
        </w:rPr>
      </w:pPr>
      <w:r w:rsidRPr="00390880">
        <w:rPr>
          <w:noProof/>
        </w:rPr>
        <w:t xml:space="preserve">Promovarea unei stări bune de sănătate mintală, prevenirea problemelor de sănătate mintală și intervențiile timpurii sunt mai eficiente și presupun costuri mai reduse decât tratarea afecțiunilor. </w:t>
      </w:r>
      <w:r w:rsidRPr="001A74DF">
        <w:rPr>
          <w:b/>
          <w:noProof/>
        </w:rPr>
        <w:t xml:space="preserve">Dovezile economice </w:t>
      </w:r>
      <w:r w:rsidRPr="00390880">
        <w:rPr>
          <w:noProof/>
        </w:rPr>
        <w:t xml:space="preserve">privind eficacitatea investițiilor în această abordare sunt cele mai puternice pentru </w:t>
      </w:r>
      <w:r w:rsidRPr="001A74DF">
        <w:rPr>
          <w:b/>
          <w:noProof/>
        </w:rPr>
        <w:t>intervențiile timpurii</w:t>
      </w:r>
      <w:r w:rsidRPr="00390880">
        <w:rPr>
          <w:noProof/>
        </w:rPr>
        <w:t xml:space="preserve"> axate pe sănătatea mamei și a sugarilor, pe copii și adolescenți, pe sănătatea mintală la locul de muncă (a se vedea capitolul e) precum și pe prevenirea sinuciderii și a autoagresiunii</w:t>
      </w:r>
      <w:r w:rsidRPr="00390880">
        <w:rPr>
          <w:noProof/>
          <w:vertAlign w:val="superscript"/>
        </w:rPr>
        <w:footnoteReference w:id="25"/>
      </w:r>
      <w:r w:rsidRPr="00390880">
        <w:rPr>
          <w:noProof/>
        </w:rPr>
        <w:t>. Cercetarea trebuie consolidată în acest domeniu pentru a recunoaște mai bine semnalele timpurii de îngrijorare, iar Orizont Europa dispune de un buget alocat în acest sens</w:t>
      </w:r>
      <w:r w:rsidRPr="00390880">
        <w:rPr>
          <w:rStyle w:val="FootnoteReference"/>
          <w:noProof/>
        </w:rPr>
        <w:footnoteReference w:id="26"/>
      </w:r>
      <w:r w:rsidRPr="00390880">
        <w:rPr>
          <w:noProof/>
        </w:rPr>
        <w:t xml:space="preserve">. </w:t>
      </w:r>
    </w:p>
    <w:p w14:paraId="4F0C82F1" w14:textId="1403E6F7" w:rsidR="00A02548" w:rsidRPr="00390880" w:rsidRDefault="00F575EE" w:rsidP="005074EC">
      <w:pPr>
        <w:jc w:val="both"/>
        <w:rPr>
          <w:rFonts w:eastAsia="Calibri"/>
          <w:noProof/>
        </w:rPr>
      </w:pPr>
      <w:r w:rsidRPr="00390880">
        <w:rPr>
          <w:noProof/>
        </w:rPr>
        <w:t xml:space="preserve">Sănătatea oamenilor este influențată de experiențele lor de viață și de mediile în care își petrec viața. </w:t>
      </w:r>
      <w:r w:rsidRPr="001A74DF">
        <w:rPr>
          <w:b/>
          <w:noProof/>
        </w:rPr>
        <w:t>Factorii determinanți ai sănătății</w:t>
      </w:r>
      <w:r w:rsidRPr="00390880">
        <w:rPr>
          <w:noProof/>
        </w:rPr>
        <w:t xml:space="preserve">, cum ar fi alimentația și activitatea fizică, consumul nociv de alcool, tutun și droguri, precum și </w:t>
      </w:r>
      <w:r w:rsidRPr="001A74DF">
        <w:rPr>
          <w:b/>
          <w:noProof/>
        </w:rPr>
        <w:t>factorii determinanți de mediu, sociali și comerciali</w:t>
      </w:r>
      <w:r w:rsidRPr="00390880">
        <w:rPr>
          <w:noProof/>
        </w:rPr>
        <w:t xml:space="preserve">, inclusiv condițiile de viață, condițiile de locuit mai bune, aerul curat, accesul la sport, cultură și spații verzi, un echilibru mai bun între viața profesională și cea privată, precum și riscurile de violență, toate au un impact important asupra sănătății mintale. </w:t>
      </w:r>
    </w:p>
    <w:p w14:paraId="2E755C4C" w14:textId="115C5AB6" w:rsidR="000F6262" w:rsidRPr="00390880" w:rsidRDefault="00554926" w:rsidP="008A499D">
      <w:pPr>
        <w:shd w:val="clear" w:color="auto" w:fill="FFFFFF" w:themeFill="background1"/>
        <w:jc w:val="both"/>
        <w:rPr>
          <w:noProof/>
        </w:rPr>
      </w:pPr>
      <w:r w:rsidRPr="00390880">
        <w:rPr>
          <w:noProof/>
        </w:rPr>
        <w:t xml:space="preserve">Activitatea fizică și sportul au un rol important în promovarea unei stări bune a sănătății mintale. UE va continua să promoveze </w:t>
      </w:r>
      <w:r w:rsidRPr="001A74DF">
        <w:rPr>
          <w:b/>
          <w:noProof/>
        </w:rPr>
        <w:t>sportul și activitatea fizică pentru îmbunătățirea sănătății</w:t>
      </w:r>
      <w:r w:rsidRPr="00390880">
        <w:rPr>
          <w:noProof/>
        </w:rPr>
        <w:t xml:space="preserve">, prin intermediul planului de lucru al UE pentru sport și al Săptămânii europene a sportului. </w:t>
      </w:r>
    </w:p>
    <w:p w14:paraId="1AC7BD97" w14:textId="5281F0E0" w:rsidR="00AB382A" w:rsidRPr="00390880" w:rsidRDefault="00267E5D" w:rsidP="005074EC">
      <w:pPr>
        <w:pStyle w:val="ListParagraph"/>
        <w:ind w:left="0"/>
        <w:jc w:val="both"/>
        <w:rPr>
          <w:noProof/>
        </w:rPr>
      </w:pPr>
      <w:bookmarkStart w:id="6" w:name="_Hlk129702750"/>
      <w:r w:rsidRPr="001A74DF">
        <w:rPr>
          <w:b/>
          <w:noProof/>
        </w:rPr>
        <w:t>Intervenția</w:t>
      </w:r>
      <w:r w:rsidRPr="00390880">
        <w:rPr>
          <w:noProof/>
        </w:rPr>
        <w:t xml:space="preserve"> </w:t>
      </w:r>
      <w:r w:rsidRPr="001A74DF">
        <w:rPr>
          <w:b/>
          <w:noProof/>
        </w:rPr>
        <w:t xml:space="preserve">timpurie poate asigura sprijin în timp util </w:t>
      </w:r>
      <w:r w:rsidRPr="00390880">
        <w:rPr>
          <w:noProof/>
        </w:rPr>
        <w:t>și poate preveni deteriorarea în continuare a stării de bine și a sănătății mintale, în special în rândul tinerilor</w:t>
      </w:r>
      <w:r w:rsidRPr="00390880">
        <w:rPr>
          <w:rStyle w:val="FootnoteReference"/>
          <w:noProof/>
        </w:rPr>
        <w:footnoteReference w:id="27"/>
      </w:r>
      <w:r w:rsidRPr="00390880">
        <w:rPr>
          <w:noProof/>
        </w:rPr>
        <w:t xml:space="preserve">. De exemplu, intervenția timpurie poate fi esențială pentru recunoașterea și abordarea factorilor de risc și a semnelor diferitelor tipuri de dificultăți cu care s-ar putea confrunta oamenii. De asemenea, numeroase instituții, cum ar fi școlile, locurile de muncă, căminele de bătrâni și închisorile, sunt locuri esențiale pentru promovarea sănătății mintale, prevenire, identificare și intervenție timpurie. </w:t>
      </w:r>
      <w:r w:rsidRPr="001A74DF">
        <w:rPr>
          <w:b/>
          <w:noProof/>
        </w:rPr>
        <w:t xml:space="preserve">Programele </w:t>
      </w:r>
      <w:bookmarkStart w:id="7" w:name="_Int_6gwrP3Ur"/>
      <w:r w:rsidRPr="001A74DF">
        <w:rPr>
          <w:b/>
          <w:noProof/>
        </w:rPr>
        <w:t xml:space="preserve">școlare </w:t>
      </w:r>
      <w:r w:rsidRPr="00390880">
        <w:rPr>
          <w:noProof/>
        </w:rPr>
        <w:t>de promovare a sănătății mintale și a bunăstării și care implică o varietate de actori și servicii</w:t>
      </w:r>
      <w:r w:rsidRPr="00390880">
        <w:rPr>
          <w:rStyle w:val="FootnoteReference"/>
          <w:noProof/>
        </w:rPr>
        <w:footnoteReference w:id="28"/>
      </w:r>
      <w:r w:rsidRPr="00390880">
        <w:rPr>
          <w:noProof/>
        </w:rPr>
        <w:t xml:space="preserve"> în comunitate, de exemplu, pot identifica și aborda problemele într-un stadiu incipient. </w:t>
      </w:r>
    </w:p>
    <w:bookmarkEnd w:id="7"/>
    <w:p w14:paraId="607E4E14" w14:textId="14F671ED" w:rsidR="00757A34" w:rsidRPr="00390880" w:rsidRDefault="00757A34" w:rsidP="004D139F">
      <w:pPr>
        <w:jc w:val="both"/>
        <w:rPr>
          <w:noProof/>
        </w:rPr>
      </w:pPr>
      <w:r w:rsidRPr="00390880">
        <w:rPr>
          <w:noProof/>
        </w:rPr>
        <w:t xml:space="preserve">În 2023, Comisia va lansa o cerere de propuneri pentru ca statele membre și părțile interesate să prezinte </w:t>
      </w:r>
      <w:r w:rsidRPr="001A74DF">
        <w:rPr>
          <w:b/>
          <w:noProof/>
        </w:rPr>
        <w:t xml:space="preserve">cele mai bune practici </w:t>
      </w:r>
      <w:r w:rsidRPr="00390880">
        <w:rPr>
          <w:noProof/>
        </w:rPr>
        <w:t>privind promovarea sănătății mintale, prevenirea, depistarea timpurie și intervenția timpurie, prin intermediul portalului UE de bune practici</w:t>
      </w:r>
      <w:r w:rsidRPr="00390880">
        <w:rPr>
          <w:rStyle w:val="FootnoteReference"/>
          <w:noProof/>
        </w:rPr>
        <w:footnoteReference w:id="29"/>
      </w:r>
      <w:r w:rsidRPr="00390880">
        <w:rPr>
          <w:noProof/>
        </w:rPr>
        <w:t>. Comisia va elabora, împreună cu statele membre, inițiative de abordare a principalilor factori determinanți comportamentali, economici, sociali, de mediu (inclusiv poluarea) transgeneraționali și comerciali ai sănătății mintale prin activități colaborative, în cadrul inițiativei „Healthier Together” (Mai sănătoși împreună)</w:t>
      </w:r>
      <w:r w:rsidRPr="00390880">
        <w:rPr>
          <w:rStyle w:val="FootnoteReference"/>
          <w:noProof/>
        </w:rPr>
        <w:footnoteReference w:id="30"/>
      </w:r>
      <w:r w:rsidRPr="00390880">
        <w:rPr>
          <w:noProof/>
        </w:rPr>
        <w:t>. Aceasta va sprijini elaborarea de</w:t>
      </w:r>
      <w:r w:rsidRPr="001A74DF">
        <w:rPr>
          <w:b/>
          <w:noProof/>
        </w:rPr>
        <w:t xml:space="preserve"> orientări privind detectarea și intervenția timpurie </w:t>
      </w:r>
      <w:r w:rsidRPr="00390880">
        <w:rPr>
          <w:noProof/>
        </w:rPr>
        <w:t>și screeningul grupurilor vulnerabile în contextele esențiale, care urmează să fie puse în aplicare de statele membre</w:t>
      </w:r>
      <w:r w:rsidRPr="00390880">
        <w:rPr>
          <w:rStyle w:val="FootnoteReference"/>
          <w:noProof/>
        </w:rPr>
        <w:footnoteReference w:id="31"/>
      </w:r>
      <w:r w:rsidRPr="00390880">
        <w:rPr>
          <w:noProof/>
        </w:rPr>
        <w:t xml:space="preserve">. Comisia își va intensifica activitatea privind </w:t>
      </w:r>
      <w:r w:rsidRPr="001A74DF">
        <w:rPr>
          <w:b/>
          <w:noProof/>
        </w:rPr>
        <w:t xml:space="preserve">cercetarea creierului </w:t>
      </w:r>
      <w:r w:rsidRPr="00390880">
        <w:rPr>
          <w:noProof/>
        </w:rPr>
        <w:t>prin lansarea de noi proiecte, inclusiv prin utilizarea datelor digitale privind sănătatea</w:t>
      </w:r>
      <w:r w:rsidRPr="00390880">
        <w:rPr>
          <w:rStyle w:val="FootnoteReference"/>
          <w:noProof/>
        </w:rPr>
        <w:footnoteReference w:id="32"/>
      </w:r>
      <w:r w:rsidRPr="00390880">
        <w:rPr>
          <w:noProof/>
        </w:rPr>
        <w:t>, a infrastructurilor de calcul și de simulare</w:t>
      </w:r>
      <w:r w:rsidRPr="00390880">
        <w:rPr>
          <w:rStyle w:val="FootnoteReference"/>
          <w:noProof/>
        </w:rPr>
        <w:footnoteReference w:id="33"/>
      </w:r>
      <w:r w:rsidRPr="00390880">
        <w:rPr>
          <w:noProof/>
        </w:rPr>
        <w:t>.</w:t>
      </w:r>
    </w:p>
    <w:p w14:paraId="108A40E7" w14:textId="49A1AD6D" w:rsidR="003F4428" w:rsidRPr="00390880" w:rsidRDefault="003F4428" w:rsidP="004D139F">
      <w:pPr>
        <w:jc w:val="both"/>
        <w:rPr>
          <w:noProof/>
        </w:rPr>
      </w:pPr>
    </w:p>
    <w:p w14:paraId="5A87013E" w14:textId="77777777" w:rsidR="00F809B6" w:rsidRPr="00390880" w:rsidRDefault="00F809B6" w:rsidP="004D139F">
      <w:pPr>
        <w:jc w:val="both"/>
        <w:rPr>
          <w:noProof/>
        </w:rPr>
      </w:pPr>
    </w:p>
    <w:tbl>
      <w:tblPr>
        <w:tblStyle w:val="TableGrid"/>
        <w:tblW w:w="0" w:type="auto"/>
        <w:tblInd w:w="0" w:type="dxa"/>
        <w:tblLook w:val="04A0" w:firstRow="1" w:lastRow="0" w:firstColumn="1" w:lastColumn="0" w:noHBand="0" w:noVBand="1"/>
      </w:tblPr>
      <w:tblGrid>
        <w:gridCol w:w="9286"/>
      </w:tblGrid>
      <w:tr w:rsidR="00BF4F22" w:rsidRPr="00390880" w14:paraId="4A6C81C2" w14:textId="77777777" w:rsidTr="36C0208D">
        <w:tc>
          <w:tcPr>
            <w:tcW w:w="9286" w:type="dxa"/>
          </w:tcPr>
          <w:p w14:paraId="3FE3AA6C" w14:textId="60E4F1CE" w:rsidR="00BF4F22" w:rsidRPr="001A74DF" w:rsidRDefault="00BF4F22" w:rsidP="005074EC">
            <w:pPr>
              <w:pBdr>
                <w:bottom w:val="single" w:sz="4" w:space="1" w:color="auto"/>
              </w:pBdr>
              <w:shd w:val="clear" w:color="auto" w:fill="FFFFFF" w:themeFill="background1"/>
              <w:tabs>
                <w:tab w:val="left" w:pos="3965"/>
              </w:tabs>
              <w:jc w:val="both"/>
              <w:rPr>
                <w:b/>
                <w:noProof/>
              </w:rPr>
            </w:pPr>
            <w:bookmarkStart w:id="8" w:name="_Hlk131604583"/>
            <w:r w:rsidRPr="001A74DF">
              <w:rPr>
                <w:b/>
                <w:noProof/>
              </w:rPr>
              <w:t>INIȚIATIVE EMBLEMATICE</w:t>
            </w:r>
          </w:p>
          <w:p w14:paraId="6A63BEAA" w14:textId="77777777" w:rsidR="00044117" w:rsidRPr="001A74DF" w:rsidRDefault="00044117" w:rsidP="005074EC">
            <w:pPr>
              <w:shd w:val="clear" w:color="auto" w:fill="FFFFFF" w:themeFill="background1"/>
              <w:jc w:val="both"/>
              <w:rPr>
                <w:b/>
                <w:smallCaps/>
                <w:noProof/>
              </w:rPr>
            </w:pPr>
          </w:p>
          <w:p w14:paraId="37A2EDFE" w14:textId="3DFDE350" w:rsidR="00541E72" w:rsidRPr="001A74DF" w:rsidRDefault="00CC27B5" w:rsidP="005074EC">
            <w:pPr>
              <w:shd w:val="clear" w:color="auto" w:fill="FFFFFF" w:themeFill="background1"/>
              <w:jc w:val="both"/>
              <w:rPr>
                <w:b/>
                <w:smallCaps/>
                <w:noProof/>
                <w:sz w:val="24"/>
                <w:szCs w:val="24"/>
              </w:rPr>
            </w:pPr>
            <w:r w:rsidRPr="001A74DF">
              <w:rPr>
                <w:b/>
                <w:smallCaps/>
                <w:noProof/>
                <w:sz w:val="24"/>
              </w:rPr>
              <w:t>2. Inițiativa europeană de prevenire a depresiei și a suicidului</w:t>
            </w:r>
          </w:p>
          <w:p w14:paraId="55932852" w14:textId="49ADC9B1" w:rsidR="00541E72" w:rsidRPr="00390880"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sidRPr="00390880">
              <w:rPr>
                <w:noProof/>
                <w:sz w:val="24"/>
              </w:rPr>
              <w:t xml:space="preserve">Comisia va aloca 6 milioane EUR pentru reducerea riscului ca persoanele să se confrunte cu probleme grave de sănătate mintală prin sprijinirea elaborării și punerii în aplicare a </w:t>
            </w:r>
            <w:r w:rsidRPr="001A74DF">
              <w:rPr>
                <w:b/>
                <w:noProof/>
                <w:sz w:val="24"/>
              </w:rPr>
              <w:t>politicilor de prevenire a depresiei și a suicidului</w:t>
            </w:r>
            <w:r w:rsidRPr="00390880">
              <w:rPr>
                <w:noProof/>
                <w:sz w:val="24"/>
              </w:rPr>
              <w:t xml:space="preserve"> în statele membre, bazate pe schimbul de bune practici (2023). </w:t>
            </w:r>
          </w:p>
          <w:p w14:paraId="097EA7A9" w14:textId="1CB58A61" w:rsidR="00541E72" w:rsidRPr="00390880" w:rsidRDefault="00541E72" w:rsidP="008A499D">
            <w:pPr>
              <w:shd w:val="clear" w:color="auto" w:fill="FFFFFF" w:themeFill="background1"/>
              <w:ind w:left="360"/>
              <w:jc w:val="both"/>
              <w:rPr>
                <w:noProof/>
                <w:sz w:val="24"/>
                <w:szCs w:val="24"/>
              </w:rPr>
            </w:pPr>
          </w:p>
          <w:p w14:paraId="36B80C45" w14:textId="7B34576D" w:rsidR="00541E72" w:rsidRPr="001A74DF" w:rsidRDefault="00CC27B5" w:rsidP="005074EC">
            <w:pPr>
              <w:shd w:val="clear" w:color="auto" w:fill="FFFFFF" w:themeFill="background1"/>
              <w:jc w:val="both"/>
              <w:rPr>
                <w:b/>
                <w:smallCaps/>
                <w:noProof/>
                <w:sz w:val="24"/>
                <w:szCs w:val="24"/>
              </w:rPr>
            </w:pPr>
            <w:r w:rsidRPr="001A74DF">
              <w:rPr>
                <w:b/>
                <w:smallCaps/>
                <w:noProof/>
                <w:sz w:val="24"/>
              </w:rPr>
              <w:t>3. Inițiativa „Mai sănătoși împreună” – sănătate mintală</w:t>
            </w:r>
          </w:p>
          <w:p w14:paraId="4DBB8C9B" w14:textId="6C39019D" w:rsidR="00541E72" w:rsidRPr="00390880"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sidRPr="00390880">
              <w:rPr>
                <w:noProof/>
                <w:sz w:val="24"/>
              </w:rPr>
              <w:t xml:space="preserve">Comisia va aloca 8,3 milioane EUR pentru a </w:t>
            </w:r>
            <w:r w:rsidRPr="001A74DF">
              <w:rPr>
                <w:b/>
                <w:noProof/>
                <w:sz w:val="24"/>
              </w:rPr>
              <w:t>consolida componenta de sănătate mintală a inițiativei UE „Mai sănătoși împreună” privind bolile netransmisibile</w:t>
            </w:r>
            <w:r w:rsidRPr="00390880">
              <w:rPr>
                <w:noProof/>
                <w:sz w:val="24"/>
              </w:rPr>
              <w:t>, cu scopul de a sprijini acțiunile statelor membre de promovare a sănătății mintale, de creare a unor medii și politici favorabile, de îmbunătățire a incluziunii sociale și de combatere a stigmatizării și discriminării asociate cu problemele de sănătate mintală</w:t>
            </w:r>
            <w:r w:rsidRPr="00390880">
              <w:rPr>
                <w:rStyle w:val="FootnoteReference"/>
                <w:rFonts w:cs="Times New Roman"/>
                <w:noProof/>
                <w:sz w:val="24"/>
                <w:szCs w:val="24"/>
              </w:rPr>
              <w:footnoteReference w:id="34"/>
            </w:r>
            <w:r w:rsidRPr="00390880">
              <w:rPr>
                <w:noProof/>
                <w:sz w:val="24"/>
              </w:rPr>
              <w:t>.</w:t>
            </w:r>
          </w:p>
          <w:p w14:paraId="310378D2" w14:textId="77777777" w:rsidR="009F332E" w:rsidRPr="00390880" w:rsidRDefault="009F332E" w:rsidP="00C20151">
            <w:pPr>
              <w:pStyle w:val="ListParagraph"/>
              <w:shd w:val="clear" w:color="auto" w:fill="FFFFFF" w:themeFill="background1"/>
              <w:spacing w:after="0"/>
              <w:jc w:val="both"/>
              <w:rPr>
                <w:noProof/>
                <w:sz w:val="24"/>
                <w:szCs w:val="24"/>
              </w:rPr>
            </w:pPr>
          </w:p>
          <w:p w14:paraId="070754A4" w14:textId="2DDBACD4" w:rsidR="009F332E" w:rsidRPr="001A74DF" w:rsidRDefault="00CC27B5" w:rsidP="009F332E">
            <w:pPr>
              <w:shd w:val="clear" w:color="auto" w:fill="FFFFFF" w:themeFill="background1"/>
              <w:jc w:val="both"/>
              <w:rPr>
                <w:b/>
                <w:smallCaps/>
                <w:noProof/>
                <w:sz w:val="24"/>
                <w:szCs w:val="24"/>
              </w:rPr>
            </w:pPr>
            <w:r w:rsidRPr="001A74DF">
              <w:rPr>
                <w:b/>
                <w:smallCaps/>
                <w:noProof/>
                <w:sz w:val="24"/>
              </w:rPr>
              <w:t xml:space="preserve">4. Portal de acces dedicat persoanelor care se confruntă cu probleme de sănătate mintală </w:t>
            </w:r>
          </w:p>
          <w:p w14:paraId="17B5431C" w14:textId="5F81FB29" w:rsidR="009F332E" w:rsidRPr="00390880" w:rsidRDefault="00495BD2" w:rsidP="00302CC9">
            <w:pPr>
              <w:pStyle w:val="ListParagraph"/>
              <w:numPr>
                <w:ilvl w:val="0"/>
                <w:numId w:val="38"/>
              </w:numPr>
              <w:shd w:val="clear" w:color="auto" w:fill="FFFFFF" w:themeFill="background1"/>
              <w:spacing w:before="120" w:after="120" w:line="240" w:lineRule="auto"/>
              <w:ind w:left="714" w:hanging="357"/>
              <w:jc w:val="both"/>
              <w:rPr>
                <w:rFonts w:cs="Times New Roman"/>
                <w:noProof/>
                <w:sz w:val="24"/>
                <w:szCs w:val="24"/>
              </w:rPr>
            </w:pPr>
            <w:r w:rsidRPr="00390880">
              <w:rPr>
                <w:noProof/>
                <w:sz w:val="24"/>
              </w:rPr>
              <w:t>Pe portalul UE de bune practici, Comisia va crea un registru al UE</w:t>
            </w:r>
            <w:r w:rsidRPr="00390880">
              <w:rPr>
                <w:rFonts w:cs="Times New Roman"/>
                <w:noProof/>
                <w:sz w:val="24"/>
                <w:vertAlign w:val="superscript"/>
              </w:rPr>
              <w:footnoteReference w:id="35"/>
            </w:r>
            <w:r w:rsidRPr="00390880">
              <w:rPr>
                <w:noProof/>
                <w:sz w:val="24"/>
              </w:rPr>
              <w:t xml:space="preserve"> care va compila </w:t>
            </w:r>
            <w:r w:rsidRPr="001A74DF">
              <w:rPr>
                <w:b/>
                <w:noProof/>
                <w:sz w:val="24"/>
              </w:rPr>
              <w:t>cele mai bune practici</w:t>
            </w:r>
            <w:r w:rsidRPr="00390880">
              <w:rPr>
                <w:noProof/>
                <w:sz w:val="24"/>
              </w:rPr>
              <w:t xml:space="preserve"> ale statelor membre, pentru a ne ajuta să învățăm unii de la alții și pentru a îndruma oamenii către o asistență eficace (linii telefonice de urgență, puncte de asistență etc.). </w:t>
            </w:r>
          </w:p>
          <w:p w14:paraId="1FDC3E4C" w14:textId="7ADB5A12" w:rsidR="009F332E" w:rsidRPr="00390880" w:rsidRDefault="009F332E" w:rsidP="009F332E">
            <w:pPr>
              <w:pStyle w:val="ListParagraph"/>
              <w:numPr>
                <w:ilvl w:val="0"/>
                <w:numId w:val="38"/>
              </w:numPr>
              <w:shd w:val="clear" w:color="auto" w:fill="FFFFFF" w:themeFill="background1"/>
              <w:spacing w:after="0"/>
              <w:jc w:val="both"/>
              <w:rPr>
                <w:noProof/>
                <w:sz w:val="24"/>
                <w:szCs w:val="24"/>
              </w:rPr>
            </w:pPr>
            <w:r w:rsidRPr="00390880">
              <w:rPr>
                <w:noProof/>
                <w:sz w:val="24"/>
              </w:rPr>
              <w:t>Pentru a ajuta cetățenii să navigheze printre serviciile de asistență disponibile, statele membre vor fi invitate</w:t>
            </w:r>
            <w:r w:rsidRPr="00390880">
              <w:rPr>
                <w:rFonts w:cs="Times New Roman"/>
                <w:noProof/>
                <w:sz w:val="24"/>
                <w:vertAlign w:val="superscript"/>
              </w:rPr>
              <w:footnoteReference w:id="36"/>
            </w:r>
            <w:r w:rsidRPr="00390880">
              <w:rPr>
                <w:noProof/>
                <w:sz w:val="24"/>
              </w:rPr>
              <w:t xml:space="preserve"> să creeze site-uri naționale ca punct de referință pentru aceștia, cu scopul de a </w:t>
            </w:r>
            <w:r w:rsidRPr="001A74DF">
              <w:rPr>
                <w:b/>
                <w:noProof/>
                <w:sz w:val="24"/>
              </w:rPr>
              <w:t>îmbunătăți accesul la tratament, sprijin și îngrijire</w:t>
            </w:r>
            <w:r w:rsidRPr="00390880">
              <w:rPr>
                <w:noProof/>
                <w:sz w:val="24"/>
              </w:rPr>
              <w:t>.</w:t>
            </w:r>
            <w:r w:rsidRPr="00390880">
              <w:rPr>
                <w:noProof/>
              </w:rPr>
              <w:t xml:space="preserve"> </w:t>
            </w:r>
          </w:p>
          <w:p w14:paraId="2F0DF279" w14:textId="77777777" w:rsidR="00541E72" w:rsidRPr="00390880" w:rsidRDefault="00541E72" w:rsidP="005074EC">
            <w:pPr>
              <w:pStyle w:val="ListParagraph"/>
              <w:shd w:val="clear" w:color="auto" w:fill="FFFFFF" w:themeFill="background1"/>
              <w:spacing w:after="0"/>
              <w:jc w:val="both"/>
              <w:rPr>
                <w:noProof/>
                <w:sz w:val="24"/>
                <w:szCs w:val="24"/>
              </w:rPr>
            </w:pPr>
          </w:p>
          <w:p w14:paraId="1B8EBC2A" w14:textId="488D2799" w:rsidR="00541E72" w:rsidRPr="001A74DF" w:rsidRDefault="00CC27B5" w:rsidP="005074EC">
            <w:pPr>
              <w:shd w:val="clear" w:color="auto" w:fill="FFFFFF" w:themeFill="background1"/>
              <w:jc w:val="both"/>
              <w:rPr>
                <w:b/>
                <w:smallCaps/>
                <w:noProof/>
                <w:sz w:val="24"/>
                <w:szCs w:val="24"/>
              </w:rPr>
            </w:pPr>
            <w:r w:rsidRPr="001A74DF">
              <w:rPr>
                <w:b/>
                <w:smallCaps/>
                <w:noProof/>
                <w:sz w:val="24"/>
              </w:rPr>
              <w:t xml:space="preserve">5. Codul european pentru sănătate mintală </w:t>
            </w:r>
          </w:p>
          <w:p w14:paraId="2047CACF" w14:textId="3C1D8030" w:rsidR="00463891" w:rsidRPr="00390880"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sidRPr="00390880">
              <w:rPr>
                <w:noProof/>
                <w:sz w:val="24"/>
              </w:rPr>
              <w:t>Comisia va aloca 2 milioane EUR</w:t>
            </w:r>
            <w:r w:rsidRPr="00390880">
              <w:rPr>
                <w:rStyle w:val="FootnoteReference"/>
                <w:noProof/>
                <w:sz w:val="24"/>
                <w:szCs w:val="24"/>
              </w:rPr>
              <w:footnoteReference w:id="37"/>
            </w:r>
            <w:r w:rsidRPr="00390880">
              <w:rPr>
                <w:noProof/>
                <w:sz w:val="24"/>
              </w:rPr>
              <w:t xml:space="preserve"> pentru </w:t>
            </w:r>
            <w:r w:rsidRPr="001A74DF">
              <w:rPr>
                <w:b/>
                <w:noProof/>
                <w:sz w:val="24"/>
              </w:rPr>
              <w:t>a le permite persoanelor</w:t>
            </w:r>
            <w:r w:rsidRPr="00390880">
              <w:rPr>
                <w:noProof/>
                <w:sz w:val="24"/>
              </w:rPr>
              <w:t xml:space="preserve"> care se confruntă cu probleme de sănătate mintală să se ocupe mai bine de propria lor sănătate mintală și de cea a familiilor și îngrijitorilor lor, prin furnizarea unui set de recomandări bazate pe dovezi, care vor fi promovate în mod activ și vor fi disponibile online. </w:t>
            </w:r>
          </w:p>
          <w:p w14:paraId="1554D5A5" w14:textId="77777777" w:rsidR="00880D8B" w:rsidRPr="00390880" w:rsidRDefault="00880D8B" w:rsidP="00880D8B">
            <w:pPr>
              <w:shd w:val="clear" w:color="auto" w:fill="FFFFFF" w:themeFill="background1"/>
              <w:jc w:val="both"/>
              <w:rPr>
                <w:noProof/>
                <w:sz w:val="24"/>
                <w:szCs w:val="24"/>
              </w:rPr>
            </w:pPr>
          </w:p>
          <w:p w14:paraId="1E92B8C3" w14:textId="2E2535B4" w:rsidR="00F722F3" w:rsidRPr="00390880" w:rsidRDefault="00CC27B5" w:rsidP="00F722F3">
            <w:pPr>
              <w:shd w:val="clear" w:color="auto" w:fill="FFFFFF" w:themeFill="background1"/>
              <w:jc w:val="both"/>
              <w:rPr>
                <w:noProof/>
                <w:sz w:val="24"/>
                <w:szCs w:val="24"/>
              </w:rPr>
            </w:pPr>
            <w:r w:rsidRPr="001A74DF">
              <w:rPr>
                <w:b/>
                <w:smallCaps/>
                <w:noProof/>
                <w:sz w:val="24"/>
              </w:rPr>
              <w:t xml:space="preserve">6. </w:t>
            </w:r>
            <w:bookmarkStart w:id="9" w:name="_Hlk136414002"/>
            <w:r w:rsidRPr="001A74DF">
              <w:rPr>
                <w:b/>
                <w:smallCaps/>
                <w:noProof/>
                <w:sz w:val="24"/>
              </w:rPr>
              <w:t>Dezvoltarea unui ecosistem comun pentru cercetarea creierului</w:t>
            </w:r>
          </w:p>
          <w:p w14:paraId="7DC6C1EA" w14:textId="6B371CED" w:rsidR="00F722F3" w:rsidRPr="00390880" w:rsidRDefault="00495BD2" w:rsidP="00F722F3">
            <w:pPr>
              <w:pStyle w:val="ListParagraph"/>
              <w:numPr>
                <w:ilvl w:val="0"/>
                <w:numId w:val="40"/>
              </w:numPr>
              <w:shd w:val="clear" w:color="auto" w:fill="FFFFFF" w:themeFill="background1"/>
              <w:spacing w:before="120" w:after="0" w:line="240" w:lineRule="auto"/>
              <w:jc w:val="both"/>
              <w:rPr>
                <w:noProof/>
                <w:sz w:val="24"/>
                <w:szCs w:val="24"/>
              </w:rPr>
            </w:pPr>
            <w:r w:rsidRPr="00390880">
              <w:rPr>
                <w:noProof/>
                <w:sz w:val="24"/>
              </w:rPr>
              <w:t xml:space="preserve">Comisia va consolida cercetarea în domeniul sănătății creierului, inclusiv în ceea ce privește sănătatea mintală, prin colaborarea strânsă cu statele membre pentru a crea un ecosistem. Acest ecosistem ar reuni cercetătorii și părțile interesate pentru a facilita și coordona activitățile în vederea maximizării investițiilor în cercetare ale UE și ale statelor membre. </w:t>
            </w:r>
          </w:p>
          <w:bookmarkEnd w:id="9"/>
          <w:p w14:paraId="74931A7F" w14:textId="0217A947" w:rsidR="00DB6A0B" w:rsidRPr="00390880" w:rsidRDefault="00DB6A0B" w:rsidP="005074EC">
            <w:pPr>
              <w:shd w:val="clear" w:color="auto" w:fill="FFFFFF" w:themeFill="background1"/>
              <w:ind w:left="360"/>
              <w:jc w:val="both"/>
              <w:rPr>
                <w:rFonts w:eastAsia="Calibri" w:cs="Arial"/>
                <w:noProof/>
                <w:szCs w:val="24"/>
              </w:rPr>
            </w:pPr>
          </w:p>
        </w:tc>
      </w:tr>
    </w:tbl>
    <w:p w14:paraId="11ED9306" w14:textId="77777777" w:rsidR="004D139F" w:rsidRPr="00390880" w:rsidRDefault="004D139F" w:rsidP="004D139F">
      <w:pPr>
        <w:shd w:val="clear" w:color="auto" w:fill="FFFFFF" w:themeFill="background1"/>
        <w:jc w:val="both"/>
        <w:rPr>
          <w:noProof/>
        </w:rPr>
      </w:pPr>
    </w:p>
    <w:p w14:paraId="7E87CE88" w14:textId="3C5DB326" w:rsidR="007574FD" w:rsidRPr="00390880" w:rsidDel="00F722F3" w:rsidRDefault="00F722F3" w:rsidP="004D139F">
      <w:pPr>
        <w:shd w:val="clear" w:color="auto" w:fill="FFFFFF" w:themeFill="background1"/>
        <w:jc w:val="both"/>
        <w:rPr>
          <w:bCs/>
          <w:noProof/>
        </w:rPr>
      </w:pPr>
      <w:r w:rsidRPr="00390880">
        <w:rPr>
          <w:noProof/>
        </w:rPr>
        <w:t xml:space="preserve">Statele membre sunt îndemnate să utilizeze oportunitățile de finanțare ale UE și să colaboreze pentru a </w:t>
      </w:r>
      <w:r w:rsidRPr="001A74DF">
        <w:rPr>
          <w:b/>
          <w:noProof/>
        </w:rPr>
        <w:t>pune în aplicare inițiative și bune practici</w:t>
      </w:r>
      <w:r w:rsidRPr="00390880">
        <w:rPr>
          <w:noProof/>
        </w:rPr>
        <w:t xml:space="preserve"> privind promovarea sănătății mintale și prevenirea acesteia, să abordeze legăturile dintre </w:t>
      </w:r>
      <w:r w:rsidRPr="001A74DF">
        <w:rPr>
          <w:b/>
          <w:noProof/>
        </w:rPr>
        <w:t>inegalități și sănătatea mintală</w:t>
      </w:r>
      <w:r w:rsidRPr="00390880">
        <w:rPr>
          <w:noProof/>
        </w:rPr>
        <w:t xml:space="preserve"> prin intensificarea eforturilor de combatere a stigmatizării, discriminării, a discursurilor de incitare la ură și a violenței și să ofere formare, perfecționare și recalificare adecvată a forței de muncă din domeniul sănătății și asistenței sociale în promovarea sănătății mintale și a bunăstării. De asemenea, țările trebuie să abordeze </w:t>
      </w:r>
      <w:bookmarkEnd w:id="8"/>
      <w:r w:rsidRPr="00390880">
        <w:rPr>
          <w:noProof/>
        </w:rPr>
        <w:t xml:space="preserve">provocările legate de prevenirea problemelor de sănătate mintală din rândul comunităților vulnerabile, să consolideze recunoașterea timpurie a problemelor de sănătate mintală, să ofere intervenții timpurii și sprijin și să abordeze legăturile dintre </w:t>
      </w:r>
      <w:r w:rsidRPr="001A74DF">
        <w:rPr>
          <w:b/>
          <w:noProof/>
        </w:rPr>
        <w:t>excludere, inegalități și sănătatea mintală</w:t>
      </w:r>
      <w:r w:rsidRPr="00390880">
        <w:rPr>
          <w:noProof/>
        </w:rPr>
        <w:t xml:space="preserve"> prin intensificarea eforturilor de combatere a discriminării, a discursurilor de incitare la ură și a violenței.</w:t>
      </w:r>
    </w:p>
    <w:p w14:paraId="322AD1F1" w14:textId="3301A1C8" w:rsidR="00BC4FF3" w:rsidRPr="001A74DF" w:rsidRDefault="004D139F" w:rsidP="005074EC">
      <w:pPr>
        <w:pStyle w:val="Heading2"/>
        <w:jc w:val="both"/>
        <w:rPr>
          <w:noProof/>
        </w:rPr>
      </w:pPr>
      <w:r w:rsidRPr="001A74DF">
        <w:rPr>
          <w:noProof/>
        </w:rPr>
        <w:t>Îmbunătățirea sănătății mintale a copiilor și tinerilor</w:t>
      </w:r>
    </w:p>
    <w:p w14:paraId="0E6B8EF4" w14:textId="17F7A0D8" w:rsidR="00A86BB0" w:rsidRPr="00390880" w:rsidRDefault="00F82629" w:rsidP="005074EC">
      <w:pPr>
        <w:jc w:val="both"/>
        <w:rPr>
          <w:rFonts w:eastAsia="Times New Roman" w:cs="Times New Roman"/>
          <w:noProof/>
        </w:rPr>
      </w:pPr>
      <w:r w:rsidRPr="00390880">
        <w:rPr>
          <w:noProof/>
        </w:rPr>
        <w:t xml:space="preserve">Europa se confruntă cu o </w:t>
      </w:r>
      <w:r w:rsidRPr="001A74DF">
        <w:rPr>
          <w:b/>
          <w:noProof/>
        </w:rPr>
        <w:t>înrăutățire a sănătății mintale în rândul generațiilor noastre mai tinere</w:t>
      </w:r>
      <w:r w:rsidRPr="00390880">
        <w:rPr>
          <w:noProof/>
        </w:rPr>
        <w:t>. În timpul pandemiei de COVID-19, majoritatea copiilor au lipsit de la școală și au fost privați de interacțiune socială și activitate fizică, iar depresia în rândul tinerilor a crescut de peste două ori</w:t>
      </w:r>
      <w:r w:rsidRPr="00390880">
        <w:rPr>
          <w:rStyle w:val="FootnoteReference"/>
          <w:rFonts w:cs="Times New Roman"/>
          <w:noProof/>
        </w:rPr>
        <w:footnoteReference w:id="38"/>
      </w:r>
      <w:r w:rsidRPr="00390880">
        <w:rPr>
          <w:noProof/>
        </w:rPr>
        <w:t>. Singurătatea, o componentă importantă a bunăstării și a sănătății mintale, a atins niveluri alarmante. În 2022, una din cinci persoane cu vârste cuprinse între 16 și 25 de ani a raportat că se simte singură în cea mai mare parte a timpului</w:t>
      </w:r>
      <w:r w:rsidRPr="00390880">
        <w:rPr>
          <w:rStyle w:val="FootnoteReference"/>
          <w:rFonts w:cs="Times New Roman"/>
          <w:noProof/>
        </w:rPr>
        <w:footnoteReference w:id="39"/>
      </w:r>
      <w:r w:rsidRPr="00390880">
        <w:rPr>
          <w:noProof/>
        </w:rPr>
        <w:t>.</w:t>
      </w:r>
    </w:p>
    <w:p w14:paraId="3B8625B9" w14:textId="4DD0F33F" w:rsidR="001328E7" w:rsidRPr="00390880" w:rsidRDefault="00D10A79" w:rsidP="005074EC">
      <w:pPr>
        <w:pStyle w:val="ListParagraph"/>
        <w:ind w:left="0"/>
        <w:jc w:val="both"/>
        <w:rPr>
          <w:rFonts w:cs="Times New Roman"/>
          <w:noProof/>
        </w:rPr>
      </w:pPr>
      <w:r w:rsidRPr="00390880">
        <w:rPr>
          <w:noProof/>
        </w:rPr>
        <w:t xml:space="preserve">Sărăcia în rândul copiilor poate avea efecte negative asupra sănătății mintale. Recomandarea Consiliului de instituire a unei </w:t>
      </w:r>
      <w:r w:rsidRPr="001A74DF">
        <w:rPr>
          <w:b/>
          <w:noProof/>
        </w:rPr>
        <w:t>Garanții europene pentru copii</w:t>
      </w:r>
      <w:r w:rsidRPr="001A74DF">
        <w:rPr>
          <w:rStyle w:val="FootnoteReference"/>
          <w:rFonts w:cs="Times New Roman"/>
          <w:b/>
          <w:bCs/>
          <w:noProof/>
        </w:rPr>
        <w:footnoteReference w:id="40"/>
      </w:r>
      <w:r w:rsidRPr="00390880">
        <w:rPr>
          <w:noProof/>
        </w:rPr>
        <w:t xml:space="preserve"> abordează unele dintre provocările respective. Programele de prevenire a comportamentului agresiv în școli</w:t>
      </w:r>
      <w:r w:rsidRPr="00390880">
        <w:rPr>
          <w:rStyle w:val="FootnoteReference"/>
          <w:rFonts w:cs="Times New Roman"/>
          <w:noProof/>
        </w:rPr>
        <w:footnoteReference w:id="41"/>
      </w:r>
      <w:r w:rsidRPr="00390880">
        <w:rPr>
          <w:noProof/>
        </w:rPr>
        <w:t xml:space="preserve"> reprezintă o modalitate eficientă de a sprijini bunăstarea psihologică a copiilor și a tinerilor. </w:t>
      </w:r>
    </w:p>
    <w:p w14:paraId="6410A98D" w14:textId="77777777" w:rsidR="00197903" w:rsidRPr="00390880" w:rsidRDefault="00197903" w:rsidP="005074EC">
      <w:pPr>
        <w:pStyle w:val="ListParagraph"/>
        <w:ind w:left="0"/>
        <w:jc w:val="both"/>
        <w:rPr>
          <w:rFonts w:cs="Times New Roman"/>
          <w:noProof/>
        </w:rPr>
      </w:pPr>
    </w:p>
    <w:p w14:paraId="3387B906" w14:textId="11E24774" w:rsidR="00117BBD" w:rsidRPr="00390880" w:rsidRDefault="00117BBD" w:rsidP="005074EC">
      <w:pPr>
        <w:pStyle w:val="ListParagraph"/>
        <w:ind w:left="0"/>
        <w:jc w:val="both"/>
        <w:rPr>
          <w:rFonts w:cs="Times New Roman"/>
          <w:noProof/>
        </w:rPr>
      </w:pPr>
      <w:r w:rsidRPr="00390880">
        <w:rPr>
          <w:noProof/>
        </w:rPr>
        <w:t xml:space="preserve">Tinerii se confruntă din ce în ce mai mult cu anxietatea, tristețea sau teama, autoagresiunea, stima de sine scăzută, comportamentul agresiv și tulburările de alimentație. Copiii strămutați forțat și copiii migranți, inclusiv cei care au fost forțați să fugă din calea războiului de agresiune al Rusiei în Ucraina, precum și copiii care sunt victime ale exploatării sexuale, ale altor infracțiuni și abuzuri, sunt deosebit de expuși riscurilor. </w:t>
      </w:r>
    </w:p>
    <w:p w14:paraId="76EF6363" w14:textId="77777777" w:rsidR="005D2F29" w:rsidRPr="00390880" w:rsidRDefault="00EA281D" w:rsidP="005074EC">
      <w:pPr>
        <w:jc w:val="both"/>
        <w:rPr>
          <w:rFonts w:cs="Times New Roman"/>
          <w:noProof/>
        </w:rPr>
      </w:pPr>
      <w:r w:rsidRPr="00390880">
        <w:rPr>
          <w:noProof/>
        </w:rPr>
        <w:t xml:space="preserve">Copiii sunt afectați de diferiți factori determinanți interconectați de sănătate, de mediu, sociali și comerciali, precum și de consecințele infracțiunilor online, cum ar fi abuzul sexual online asupra copiilor. Există situații în care copiii și tinerii se confruntă cu adversități pe parcursul unora dintre anii de viață </w:t>
      </w:r>
      <w:r w:rsidRPr="001A74DF">
        <w:rPr>
          <w:b/>
          <w:noProof/>
        </w:rPr>
        <w:t>în care sunt cei mai vulnerabili și în care li se formează personalitatea, iar acest lucru le poate influența sănătatea fizică și mintală de-a lungul întregii vieți</w:t>
      </w:r>
      <w:r w:rsidRPr="00390880">
        <w:rPr>
          <w:noProof/>
        </w:rPr>
        <w:t xml:space="preserve">. </w:t>
      </w:r>
    </w:p>
    <w:p w14:paraId="78D1EA13" w14:textId="30DBDD78" w:rsidR="00117BBD" w:rsidRPr="00390880" w:rsidRDefault="009F332E" w:rsidP="005074EC">
      <w:pPr>
        <w:jc w:val="both"/>
        <w:rPr>
          <w:rFonts w:cs="Times New Roman"/>
          <w:noProof/>
        </w:rPr>
      </w:pPr>
      <w:r w:rsidRPr="00390880">
        <w:rPr>
          <w:noProof/>
        </w:rPr>
        <w:t>Tinerii sunt, de asemenea, puternic preocupați de schimbările climatice și de declinul biodiversității. Un sondaj recent</w:t>
      </w:r>
      <w:r w:rsidRPr="00390880">
        <w:rPr>
          <w:rStyle w:val="FootnoteReference"/>
          <w:rFonts w:cs="Times New Roman"/>
          <w:noProof/>
        </w:rPr>
        <w:footnoteReference w:id="42"/>
      </w:r>
      <w:r w:rsidRPr="00390880">
        <w:rPr>
          <w:noProof/>
        </w:rPr>
        <w:t xml:space="preserve"> a concluzionat că 75 % din copiii și tinerii respondenți consideră că viitorul lor este „înfricoșător”. În același timp, studiul a arătat că anxietatea și stresul induse de climă au fost corelate cu percepția unui răspuns guvernamental necorespunzător și cu sentimentele asociate de trădare. Angajamentele UE de a atinge neutralitatea climatică până în 2050 și de a respecta Cadrul global pentru biodiversitate de la Kunming-Montreal sunt, prin urmare, importante și pentru sănătatea mintală a copiilor noștri. </w:t>
      </w:r>
    </w:p>
    <w:p w14:paraId="63A471C2" w14:textId="7DCC2480" w:rsidR="006A2962" w:rsidRPr="00390880" w:rsidRDefault="00117BBD" w:rsidP="006A2962">
      <w:pPr>
        <w:jc w:val="both"/>
        <w:rPr>
          <w:rFonts w:cs="Times New Roman"/>
          <w:noProof/>
        </w:rPr>
      </w:pPr>
      <w:r w:rsidRPr="001A74DF">
        <w:rPr>
          <w:b/>
          <w:noProof/>
        </w:rPr>
        <w:t>Instrumentele digitale</w:t>
      </w:r>
      <w:r w:rsidRPr="00390880">
        <w:rPr>
          <w:noProof/>
        </w:rPr>
        <w:t xml:space="preserve"> pot avea un impact pozitiv asupra sănătății mintale (de exemplu, prin asigurarea accesului la informații, grupuri de sprijin și servicii de terapie), dar și unul negativ. Este necesară trecerea la</w:t>
      </w:r>
      <w:r w:rsidRPr="001A74DF">
        <w:rPr>
          <w:b/>
          <w:noProof/>
        </w:rPr>
        <w:t xml:space="preserve"> un spațiu digital mai sigur și mai sănătos pentru copii</w:t>
      </w:r>
      <w:r w:rsidRPr="001A74DF">
        <w:rPr>
          <w:rStyle w:val="FootnoteReference"/>
          <w:rFonts w:cs="Times New Roman"/>
          <w:b/>
          <w:bCs/>
          <w:noProof/>
        </w:rPr>
        <w:footnoteReference w:id="43"/>
      </w:r>
      <w:r w:rsidRPr="00390880">
        <w:rPr>
          <w:noProof/>
        </w:rPr>
        <w:t>. Acest spațiu include: protejarea acestora împotriva conținutului inadecvat, a recoltării intruzive a informațiilor și a comercializării online agresive a alimentelor și băuturilor nesănătoase, a standardelor de frumusețe și a alcoolului și tutunului, o utilizare prudentă a platformelor de comunicare socială, abordarea abuzului sexual online asupra copiilor, a accesului la droguri ilicite și la noi substanțe psihoactive, cu măsuri de protecție împotriva hărțuirii cibernetice, a discursului de incitare la ură, a timpului excesiv petrecut în fața ecranului și a editării digitale a imaginilor; o utilizare echilibrată a jocurilor, care contribuie la prevenirea utilizării compulsive și a efectelor negative asupra vieții de zi cu zi.</w:t>
      </w:r>
    </w:p>
    <w:p w14:paraId="4EA96650" w14:textId="71AE86CD" w:rsidR="00DC31CB" w:rsidRPr="00390880" w:rsidRDefault="005A1EC8" w:rsidP="00DC31CB">
      <w:pPr>
        <w:jc w:val="both"/>
        <w:rPr>
          <w:rFonts w:cs="Times New Roman"/>
          <w:noProof/>
        </w:rPr>
      </w:pPr>
      <w:bookmarkStart w:id="11" w:name="_Hlk136537452"/>
      <w:bookmarkStart w:id="12" w:name="_Hlk136537368"/>
      <w:r w:rsidRPr="00390880">
        <w:rPr>
          <w:noProof/>
        </w:rPr>
        <w:t>În ceea ce privește dezvoltarea fizică și mintală a copiilor</w:t>
      </w:r>
      <w:r w:rsidRPr="00390880">
        <w:rPr>
          <w:noProof/>
          <w:vertAlign w:val="superscript"/>
        </w:rPr>
        <w:footnoteReference w:id="44"/>
      </w:r>
      <w:r w:rsidRPr="00390880">
        <w:rPr>
          <w:noProof/>
        </w:rPr>
        <w:t xml:space="preserve">, </w:t>
      </w:r>
      <w:r w:rsidRPr="001A74DF">
        <w:rPr>
          <w:b/>
          <w:noProof/>
        </w:rPr>
        <w:t>Regulamentul privind serviciile digitale</w:t>
      </w:r>
      <w:r w:rsidRPr="001A74DF">
        <w:rPr>
          <w:b/>
          <w:bCs/>
          <w:noProof/>
          <w:vertAlign w:val="superscript"/>
        </w:rPr>
        <w:footnoteReference w:id="45"/>
      </w:r>
      <w:r w:rsidRPr="001A74DF">
        <w:rPr>
          <w:b/>
          <w:noProof/>
        </w:rPr>
        <w:t xml:space="preserve"> </w:t>
      </w:r>
      <w:r w:rsidRPr="00390880">
        <w:rPr>
          <w:noProof/>
        </w:rPr>
        <w:t>recunoaște anumite riscuri sistemice care decurg din proiectarea sau funcționarea serviciilor și sistemelor, inclusiv a sistemelor algoritmice, ale serviciilor desemnate drept „platforme online foarte mari” sau „motoare de căutare online foarte mari”. Astfel de riscuri pot apărea, de exemplu, în ceea ce privește proiectarea de interfețe online care exploatează intenționat sau neintenționat punctele slabe și lipsa de experiență a minorilor sau care pot crea dependență.</w:t>
      </w:r>
      <w:bookmarkEnd w:id="11"/>
    </w:p>
    <w:p w14:paraId="6D592DD2" w14:textId="6AB092D3" w:rsidR="005A1EC8" w:rsidRPr="00390880" w:rsidRDefault="005A1EC8" w:rsidP="00B023CB">
      <w:pPr>
        <w:jc w:val="both"/>
        <w:rPr>
          <w:rFonts w:cs="Times New Roman"/>
          <w:noProof/>
        </w:rPr>
      </w:pPr>
      <w:bookmarkStart w:id="13" w:name="_Hlk136537498"/>
      <w:r w:rsidRPr="00390880">
        <w:rPr>
          <w:noProof/>
        </w:rPr>
        <w:t xml:space="preserve">Pentru platformele care nu sunt desemnate ca fiind „foarte mari”, Regulamentul privind serviciile digitale impune, de asemenea, măsuri specifice pentru o mai bună </w:t>
      </w:r>
      <w:r w:rsidRPr="001A74DF">
        <w:rPr>
          <w:b/>
          <w:noProof/>
        </w:rPr>
        <w:t>protecție a minorilor în mediul online</w:t>
      </w:r>
      <w:r w:rsidRPr="00390880">
        <w:rPr>
          <w:noProof/>
        </w:rPr>
        <w:t xml:space="preserve">, de exemplu prin proiectarea interfeței lor sau a unor părți ale acesteia cu cel mai înalt nivel de confidențialitate, siguranță și securitate pentru minori în mod implicit, prin adoptarea unor standarde de protecție sau prin participarea la coduri de conduită relevante. În plus, Regulamentul privind serviciile digitale interzice furnizorilor de platforme online să prezinte publicitate online pe interfața lor, atunci când au cunoștință, cu o certitudine rezonabilă, că destinatarul serviciului este minor. </w:t>
      </w:r>
    </w:p>
    <w:bookmarkEnd w:id="13"/>
    <w:p w14:paraId="113FB1A6" w14:textId="0CCF26B4" w:rsidR="005A1EC8" w:rsidRPr="00390880" w:rsidRDefault="005A1EC8" w:rsidP="00B023CB">
      <w:pPr>
        <w:jc w:val="both"/>
        <w:rPr>
          <w:rFonts w:eastAsia="Calibri" w:cs="Times New Roman"/>
          <w:noProof/>
          <w:szCs w:val="24"/>
        </w:rPr>
      </w:pPr>
      <w:r w:rsidRPr="00390880">
        <w:rPr>
          <w:noProof/>
        </w:rPr>
        <w:t>Strategia „Un internet mai bun pentru copii” (BIK +)</w:t>
      </w:r>
      <w:r w:rsidRPr="00390880">
        <w:rPr>
          <w:noProof/>
          <w:vertAlign w:val="superscript"/>
        </w:rPr>
        <w:footnoteReference w:id="46"/>
      </w:r>
      <w:r w:rsidRPr="00390880">
        <w:rPr>
          <w:noProof/>
        </w:rPr>
        <w:t xml:space="preserve">, complementară Regulamentului privind serviciile digitale, oferă sprijin pentru sănătatea mintală a copiilor în mediul online, prin intermediul </w:t>
      </w:r>
      <w:r w:rsidRPr="001A74DF">
        <w:rPr>
          <w:b/>
          <w:noProof/>
        </w:rPr>
        <w:t xml:space="preserve">centrelor pentru un internet mai sigur </w:t>
      </w:r>
      <w:r w:rsidRPr="00390880">
        <w:rPr>
          <w:noProof/>
        </w:rPr>
        <w:t>și al portalului BIK, care oferă copiilor, familiilor și profesorilor o multitudine de resurse adecvate vârstei. Aceste linii de asistență telefonică ale centrelor pentru un internet mai sigur oferă sprijin practic și consiliere copiilor care se confruntă cu probleme online, cum ar fi hărțuirea cibernetică, racolarea minorilor în scopuri sexuale și conținutul perturbator, precum și părinților sau tutorilor lor.</w:t>
      </w:r>
    </w:p>
    <w:bookmarkEnd w:id="12"/>
    <w:p w14:paraId="770A4AE0" w14:textId="2171D34A" w:rsidR="00A97E52" w:rsidRPr="00390880" w:rsidRDefault="00A97E52" w:rsidP="00A97E52">
      <w:pPr>
        <w:jc w:val="both"/>
        <w:rPr>
          <w:rFonts w:eastAsia="Calibri" w:cs="Arial"/>
          <w:noProof/>
        </w:rPr>
      </w:pPr>
      <w:r w:rsidRPr="00390880">
        <w:rPr>
          <w:noProof/>
        </w:rPr>
        <w:t>Atunci când doresc să își exprime îngrijorările, copiii se află într-o situație mai vulnerabilă decât adulții.</w:t>
      </w:r>
      <w:r w:rsidR="001A74DF">
        <w:rPr>
          <w:noProof/>
        </w:rPr>
        <w:t xml:space="preserve"> </w:t>
      </w:r>
      <w:r w:rsidRPr="00390880">
        <w:rPr>
          <w:noProof/>
        </w:rPr>
        <w:t xml:space="preserve">În conformitate cu Strategia UE privind drepturile copilului, Comisia va prezenta în 2024 o inițiativă privind sistemele integrate de protecție a copilului, care va încuraja toate autoritățile și serviciile relevante să colaboreze mai bine în cadrul unui sistem care pune copilul în centrul atenției. Copiii vor fi consultați în pregătirea acestei strategii, inclusiv cu privire la dimensiunea sănătății mintale, în cadrul nou-createi platforme a UE de participare a copiilor („EU Children's Participation Platform”). </w:t>
      </w:r>
      <w:r w:rsidRPr="001A74DF">
        <w:rPr>
          <w:b/>
          <w:noProof/>
        </w:rPr>
        <w:t>Vocea copiilor trebuie să fie auzită</w:t>
      </w:r>
      <w:r w:rsidRPr="00390880">
        <w:rPr>
          <w:noProof/>
        </w:rPr>
        <w:t xml:space="preserve"> și, în acest scop, sunt necesare instrumente și inițiative specifice. Comisia va sprijini punerea în aplicare a </w:t>
      </w:r>
      <w:r w:rsidRPr="001A74DF">
        <w:rPr>
          <w:b/>
          <w:noProof/>
        </w:rPr>
        <w:t>strategiei UE pentru o combatere mai eficace a exploatării sexuale a copiilor și a abuzului sexual asupra copiilor</w:t>
      </w:r>
      <w:r w:rsidRPr="001A74DF">
        <w:rPr>
          <w:rStyle w:val="FootnoteReference"/>
          <w:rFonts w:eastAsia="Times New Roman" w:cs="Times New Roman"/>
          <w:b/>
          <w:noProof/>
          <w:szCs w:val="24"/>
        </w:rPr>
        <w:footnoteReference w:id="47"/>
      </w:r>
      <w:r w:rsidRPr="001A74DF">
        <w:rPr>
          <w:b/>
          <w:noProof/>
        </w:rPr>
        <w:t xml:space="preserve"> </w:t>
      </w:r>
      <w:r w:rsidRPr="00390880">
        <w:rPr>
          <w:noProof/>
        </w:rPr>
        <w:t xml:space="preserve">prin îmbunătățirea prevenirii, a asistenței acordate victimelor și a eforturilor de investigare și urmărire penală. Pentru a aborda </w:t>
      </w:r>
      <w:r w:rsidRPr="001A74DF">
        <w:rPr>
          <w:b/>
          <w:noProof/>
        </w:rPr>
        <w:t>provocările specifice cu care se confruntă copiii și tinerii</w:t>
      </w:r>
      <w:r w:rsidRPr="00390880">
        <w:rPr>
          <w:noProof/>
        </w:rPr>
        <w:t xml:space="preserve"> care locuiesc în zone rurale sau îndepărtate și care sunt afectați în mod deosebit de insuficiența serviciilor de sprijinire a sănătății mintale, Comisia va include acțiuni specifice în cadrul planului de acțiune rurală al UE. Comisia se va asigura că, prin măsurile adoptate, </w:t>
      </w:r>
      <w:r w:rsidRPr="001A74DF">
        <w:rPr>
          <w:b/>
          <w:noProof/>
        </w:rPr>
        <w:t>Corpul european de solidaritate</w:t>
      </w:r>
      <w:r w:rsidRPr="00390880">
        <w:rPr>
          <w:noProof/>
        </w:rPr>
        <w:t xml:space="preserve"> va continua să sprijine activitățile legate de prevenire, promovare și sprijin în domeniul sănătății, în conformitate cu inițiativa HealthyLifestyle4All</w:t>
      </w:r>
      <w:r w:rsidRPr="00390880">
        <w:rPr>
          <w:rStyle w:val="FootnoteReference"/>
          <w:noProof/>
        </w:rPr>
        <w:footnoteReference w:id="48"/>
      </w:r>
      <w:r w:rsidRPr="00390880">
        <w:rPr>
          <w:noProof/>
        </w:rPr>
        <w:t xml:space="preserve">, acordând o atenție deosebită sprijinirii categoriilor sociale vulnerabile și defavorizate. </w:t>
      </w:r>
    </w:p>
    <w:p w14:paraId="6BBF4E4A" w14:textId="512860D3" w:rsidR="00117BBD" w:rsidRPr="00390880" w:rsidRDefault="00117BBD" w:rsidP="005074EC">
      <w:pPr>
        <w:jc w:val="both"/>
        <w:rPr>
          <w:noProof/>
        </w:rPr>
      </w:pPr>
      <w:r w:rsidRPr="001A74DF">
        <w:rPr>
          <w:b/>
          <w:noProof/>
        </w:rPr>
        <w:t>Prevenirea și intervențiile timpurii</w:t>
      </w:r>
      <w:r w:rsidRPr="00390880">
        <w:rPr>
          <w:noProof/>
        </w:rPr>
        <w:t xml:space="preserve"> efectuate de profesioniști care intră în contact cu copiii, cum ar fi profesorii, pot promova reziliența copiilor și a tinerilor în ceea ce privește sănătate mintală și pot atenua potențialele prejudicii, oferindu-le în special posibilitatea să își exprime părerile. Grădinițele și școlile reprezintă un cadru ideal pentru a ajuta copiii să deprindă competențele necesare pentru a-și regla emoțiile și pentru a-și înțelege mai bine sănătatea mintală, dezvoltând competențe precum empatia și consolidând conștientizarea și încrederea în sine. Acest lucru necesită personal instruit în mod adecvat, o investiție demnă care poate contribui la reducerea stigmatizării în ceea ce privește problemele de sănătate mintală și la construirea unei societăți mai reziliente și bazate pe coeziune. S-a demonstrat că inițiativele școlare, inclusiv abordările holistice ale sănătății mintale, îmbunătățesc sănătatea mintală a elevilor, competențele cognitive, nivelul de atenție, rezultatele academice și rezistența la factorii de stres</w:t>
      </w:r>
      <w:r w:rsidRPr="00390880">
        <w:rPr>
          <w:rStyle w:val="FootnoteReference"/>
          <w:noProof/>
        </w:rPr>
        <w:footnoteReference w:id="49"/>
      </w:r>
      <w:r w:rsidRPr="00390880">
        <w:rPr>
          <w:noProof/>
        </w:rPr>
        <w:t xml:space="preserve">. Child </w:t>
      </w:r>
      <w:r w:rsidRPr="001A74DF">
        <w:rPr>
          <w:b/>
          <w:noProof/>
        </w:rPr>
        <w:t>Helpline</w:t>
      </w:r>
      <w:r w:rsidRPr="00390880">
        <w:rPr>
          <w:noProof/>
        </w:rPr>
        <w:t xml:space="preserve"> International</w:t>
      </w:r>
      <w:r w:rsidRPr="00390880">
        <w:rPr>
          <w:rStyle w:val="FootnoteReference"/>
          <w:noProof/>
        </w:rPr>
        <w:footnoteReference w:id="50"/>
      </w:r>
      <w:r w:rsidRPr="00390880">
        <w:rPr>
          <w:noProof/>
        </w:rPr>
        <w:t xml:space="preserve"> oferă asistență în domeniul sănătății mintale pentru copii, care poate include sprijin emoțional, psihologic și uneori juridic pentru copiii care apelează linia de asistență telefonică. </w:t>
      </w:r>
    </w:p>
    <w:p w14:paraId="4FE5CBBD" w14:textId="34B57E1B" w:rsidR="001B37A0" w:rsidRPr="00390880" w:rsidRDefault="000024A3" w:rsidP="008A499D">
      <w:pPr>
        <w:jc w:val="both"/>
        <w:rPr>
          <w:noProof/>
        </w:rPr>
      </w:pPr>
      <w:r w:rsidRPr="00390880">
        <w:rPr>
          <w:noProof/>
        </w:rPr>
        <w:t xml:space="preserve">Comisia va sprijini statele membre în punerea în aplicare a </w:t>
      </w:r>
      <w:r w:rsidRPr="001A74DF">
        <w:rPr>
          <w:b/>
          <w:noProof/>
        </w:rPr>
        <w:t xml:space="preserve">Garanției europene pentru copii, </w:t>
      </w:r>
      <w:r w:rsidRPr="00390880">
        <w:rPr>
          <w:noProof/>
        </w:rPr>
        <w:t xml:space="preserve">în conformitate cu planurile lor naționale de acțiune și prin intermediul fondurilor UE, în special al Fondului social european Plus, precum și prin facilitarea schimbului de bune practici între coordonatorii Garanției pentru copii. Țările vor fi, de asemenea, sprijinite în eforturile lor de consolidare a capacității naționale pentru profesioniștii din domeniul sănătății și alți profesioniști și vor fi invitate să utilizeze oportunitățile financiare oferite de bugetul UE pentru a intensifica acțiunile de prevenire și intervenție timpurie în afara sectorului sănătății, și anume în mediul educațional. De asemenea, Comisia va </w:t>
      </w:r>
      <w:r w:rsidRPr="001A74DF">
        <w:rPr>
          <w:b/>
          <w:noProof/>
        </w:rPr>
        <w:t>monitoriza progresele</w:t>
      </w:r>
      <w:r w:rsidRPr="00390880">
        <w:rPr>
          <w:noProof/>
        </w:rPr>
        <w:t xml:space="preserve"> înregistrate prin intermediul semestrului european. </w:t>
      </w:r>
    </w:p>
    <w:p w14:paraId="6A9018CF" w14:textId="77053091" w:rsidR="00301CA0" w:rsidRPr="00390880" w:rsidRDefault="009B6C82" w:rsidP="008A499D">
      <w:pPr>
        <w:jc w:val="both"/>
        <w:rPr>
          <w:noProof/>
        </w:rPr>
      </w:pPr>
      <w:r w:rsidRPr="00390880">
        <w:rPr>
          <w:noProof/>
        </w:rPr>
        <w:t xml:space="preserve">Comisia va continua să pună în aplicare </w:t>
      </w:r>
      <w:r w:rsidRPr="001A74DF">
        <w:rPr>
          <w:b/>
          <w:noProof/>
        </w:rPr>
        <w:t>Strategia UE pentru tineret (2019-2027)</w:t>
      </w:r>
      <w:r w:rsidRPr="001A74DF">
        <w:rPr>
          <w:rStyle w:val="FootnoteReference"/>
          <w:b/>
          <w:bCs/>
          <w:noProof/>
        </w:rPr>
        <w:footnoteReference w:id="51"/>
      </w:r>
      <w:r w:rsidRPr="00390880">
        <w:rPr>
          <w:noProof/>
        </w:rPr>
        <w:t xml:space="preserve"> în scopul îmbunătățirii sănătății mintale și a bunăstării și pentru a pune capăt stigmatizării.</w:t>
      </w:r>
    </w:p>
    <w:p w14:paraId="677EDF6B" w14:textId="3E46B66C" w:rsidR="00FC0B1B" w:rsidRPr="00390880" w:rsidRDefault="004741D7" w:rsidP="008A499D">
      <w:pPr>
        <w:jc w:val="both"/>
        <w:rPr>
          <w:noProof/>
        </w:rPr>
      </w:pPr>
      <w:r w:rsidRPr="00390880">
        <w:rPr>
          <w:noProof/>
        </w:rPr>
        <w:t xml:space="preserve">Comisia va consolida promovarea sănătății mintale în mediile educaționale prin sprijinirea punerii în aplicare a inițiativei privind </w:t>
      </w:r>
      <w:r w:rsidRPr="001A74DF">
        <w:rPr>
          <w:b/>
          <w:noProof/>
        </w:rPr>
        <w:t>Căile către succesul școlar</w:t>
      </w:r>
      <w:r w:rsidRPr="00390880">
        <w:rPr>
          <w:noProof/>
          <w:vertAlign w:val="superscript"/>
        </w:rPr>
        <w:footnoteReference w:id="52"/>
      </w:r>
      <w:r w:rsidRPr="00390880">
        <w:rPr>
          <w:noProof/>
        </w:rPr>
        <w:t>. Grupul de experți al Comisiei privind mediile de învățare favorabile pentru grupurile expuse riscului de rezultate slabe și pentru sprijinirea bunăstării în școli va elabora, în 2024, orientări privind o abordare sistemică</w:t>
      </w:r>
      <w:r w:rsidRPr="001A74DF">
        <w:rPr>
          <w:b/>
          <w:noProof/>
        </w:rPr>
        <w:t>, la nivelul întregii școli, a bunăstării</w:t>
      </w:r>
      <w:r w:rsidRPr="00390880">
        <w:rPr>
          <w:noProof/>
        </w:rPr>
        <w:t xml:space="preserve"> pentru factorii de decizie de la nivel local, regional și național și pentru școli</w:t>
      </w:r>
      <w:r w:rsidRPr="00390880">
        <w:rPr>
          <w:rStyle w:val="FootnoteReference"/>
          <w:noProof/>
        </w:rPr>
        <w:footnoteReference w:id="53"/>
      </w:r>
      <w:r w:rsidRPr="00390880">
        <w:rPr>
          <w:noProof/>
        </w:rPr>
        <w:t xml:space="preserve">. Comisia va propune un set de instrumente de autoevaluare și </w:t>
      </w:r>
      <w:r w:rsidRPr="001A74DF">
        <w:rPr>
          <w:b/>
          <w:noProof/>
        </w:rPr>
        <w:t xml:space="preserve">de autoîmbunătățire privind bunăstarea în școli </w:t>
      </w:r>
      <w:r w:rsidRPr="00390880">
        <w:rPr>
          <w:noProof/>
        </w:rPr>
        <w:t xml:space="preserve">și va prezenta recomandări pentru activități de sensibilizare la nivel național și la nivelul UE. Vor fi disponibile oportunități de finanțare pentru proiecte prin intermediul programului Erasmus+ și al Corpului european de solidaritate, pentru a promova sănătatea mintală și bunăstarea tinerilor, iar activitatea pe termen lung de formare și cooperare Erasmus+ privind </w:t>
      </w:r>
      <w:r w:rsidRPr="001A74DF">
        <w:rPr>
          <w:b/>
          <w:noProof/>
        </w:rPr>
        <w:t>„Sănătatea mintală în activitățile pentru tineret”</w:t>
      </w:r>
      <w:r w:rsidRPr="00390880">
        <w:rPr>
          <w:noProof/>
        </w:rPr>
        <w:t xml:space="preserve"> va continua să sensibilizeze și să dezvolte educația pentru sănătate mintală.</w:t>
      </w:r>
    </w:p>
    <w:tbl>
      <w:tblPr>
        <w:tblStyle w:val="TableGrid"/>
        <w:tblW w:w="9405" w:type="dxa"/>
        <w:tblInd w:w="0" w:type="dxa"/>
        <w:tblBorders>
          <w:insideH w:val="none" w:sz="0" w:space="0" w:color="auto"/>
          <w:insideV w:val="none" w:sz="0" w:space="0" w:color="auto"/>
        </w:tblBorders>
        <w:tblLook w:val="04A0" w:firstRow="1" w:lastRow="0" w:firstColumn="1" w:lastColumn="0" w:noHBand="0" w:noVBand="1"/>
      </w:tblPr>
      <w:tblGrid>
        <w:gridCol w:w="9405"/>
      </w:tblGrid>
      <w:tr w:rsidR="00BF4F22" w:rsidRPr="00390880" w14:paraId="4ACB3D4B" w14:textId="77777777" w:rsidTr="00A53839">
        <w:trPr>
          <w:trHeight w:val="1246"/>
        </w:trPr>
        <w:tc>
          <w:tcPr>
            <w:tcW w:w="9405" w:type="dxa"/>
          </w:tcPr>
          <w:p w14:paraId="50CB1563" w14:textId="32813999" w:rsidR="00BF4F22" w:rsidRPr="001A74DF" w:rsidRDefault="00463891" w:rsidP="005074EC">
            <w:pPr>
              <w:pBdr>
                <w:bottom w:val="single" w:sz="4" w:space="1" w:color="auto"/>
              </w:pBdr>
              <w:shd w:val="clear" w:color="auto" w:fill="FFFFFF" w:themeFill="background1"/>
              <w:jc w:val="both"/>
              <w:rPr>
                <w:rFonts w:cs="Times New Roman"/>
                <w:b/>
                <w:noProof/>
                <w:sz w:val="24"/>
                <w:szCs w:val="24"/>
              </w:rPr>
            </w:pPr>
            <w:r w:rsidRPr="001A74DF">
              <w:rPr>
                <w:b/>
                <w:noProof/>
              </w:rPr>
              <w:t>INIȚIATIVE EMBLEMATICE</w:t>
            </w:r>
          </w:p>
          <w:p w14:paraId="0A9B2886" w14:textId="77777777" w:rsidR="005B198F" w:rsidRPr="001A74DF" w:rsidRDefault="005B198F" w:rsidP="005074EC">
            <w:pPr>
              <w:jc w:val="both"/>
              <w:rPr>
                <w:rFonts w:cs="Times New Roman"/>
                <w:b/>
                <w:smallCaps/>
                <w:noProof/>
              </w:rPr>
            </w:pPr>
          </w:p>
          <w:p w14:paraId="2EACB175" w14:textId="3020E261" w:rsidR="00804AD6" w:rsidRPr="001A74DF" w:rsidRDefault="00CC27B5" w:rsidP="00804AD6">
            <w:pPr>
              <w:jc w:val="both"/>
              <w:rPr>
                <w:rFonts w:cs="Times New Roman"/>
                <w:b/>
                <w:smallCaps/>
                <w:noProof/>
                <w:sz w:val="24"/>
                <w:szCs w:val="24"/>
              </w:rPr>
            </w:pPr>
            <w:r w:rsidRPr="001A74DF">
              <w:rPr>
                <w:b/>
                <w:smallCaps/>
                <w:noProof/>
                <w:sz w:val="24"/>
              </w:rPr>
              <w:t>7. Rețeaua de sănătate mintală pentru copii și tineri</w:t>
            </w:r>
          </w:p>
          <w:p w14:paraId="0F3BA2EA" w14:textId="693FED80" w:rsidR="00804AD6" w:rsidRPr="00390880" w:rsidRDefault="00740513" w:rsidP="002B27C7">
            <w:pPr>
              <w:pStyle w:val="ListParagraph"/>
              <w:numPr>
                <w:ilvl w:val="0"/>
                <w:numId w:val="41"/>
              </w:numPr>
              <w:spacing w:before="120" w:after="120" w:line="240" w:lineRule="auto"/>
              <w:ind w:left="714" w:hanging="357"/>
              <w:jc w:val="both"/>
              <w:rPr>
                <w:rFonts w:cs="Times New Roman"/>
                <w:noProof/>
                <w:sz w:val="24"/>
                <w:szCs w:val="24"/>
              </w:rPr>
            </w:pPr>
            <w:r w:rsidRPr="00390880">
              <w:rPr>
                <w:noProof/>
                <w:sz w:val="24"/>
              </w:rPr>
              <w:t>În 2024, Comisia va sprijini crearea unei rețele de sănătate mintală pentru copii și tineri, pentru a face schimb de informații, de sprijin reciproc și de informare prin intermediul tinerilor ambasadori</w:t>
            </w:r>
            <w:r w:rsidRPr="00390880">
              <w:rPr>
                <w:rStyle w:val="FootnoteReference"/>
                <w:rFonts w:cs="Times New Roman"/>
                <w:noProof/>
                <w:sz w:val="24"/>
                <w:szCs w:val="24"/>
              </w:rPr>
              <w:footnoteReference w:id="54"/>
            </w:r>
            <w:r w:rsidRPr="00390880">
              <w:rPr>
                <w:noProof/>
                <w:sz w:val="24"/>
              </w:rPr>
              <w:t xml:space="preserve">. </w:t>
            </w:r>
          </w:p>
          <w:p w14:paraId="1A006018" w14:textId="73E20F23" w:rsidR="00BF4F22" w:rsidRPr="001A74DF" w:rsidRDefault="00CC27B5" w:rsidP="005074EC">
            <w:pPr>
              <w:jc w:val="both"/>
              <w:rPr>
                <w:rFonts w:cs="Times New Roman"/>
                <w:b/>
                <w:smallCaps/>
                <w:noProof/>
                <w:sz w:val="24"/>
                <w:szCs w:val="24"/>
              </w:rPr>
            </w:pPr>
            <w:r w:rsidRPr="001A74DF">
              <w:rPr>
                <w:b/>
                <w:smallCaps/>
                <w:noProof/>
                <w:sz w:val="24"/>
              </w:rPr>
              <w:t>8. Sănătatea copiilor la 360 de grade</w:t>
            </w:r>
          </w:p>
          <w:p w14:paraId="2372CB48" w14:textId="2B1757CE" w:rsidR="00AC35D6" w:rsidRPr="00390880" w:rsidRDefault="00364106" w:rsidP="002B27C7">
            <w:pPr>
              <w:pStyle w:val="ListParagraph"/>
              <w:numPr>
                <w:ilvl w:val="0"/>
                <w:numId w:val="41"/>
              </w:numPr>
              <w:spacing w:before="120" w:after="120" w:line="240" w:lineRule="auto"/>
              <w:ind w:left="714" w:hanging="357"/>
              <w:jc w:val="both"/>
              <w:rPr>
                <w:rFonts w:cs="Times New Roman"/>
                <w:noProof/>
                <w:sz w:val="24"/>
                <w:szCs w:val="24"/>
              </w:rPr>
            </w:pPr>
            <w:r w:rsidRPr="00390880">
              <w:rPr>
                <w:noProof/>
                <w:sz w:val="24"/>
              </w:rPr>
              <w:t xml:space="preserve">În 2023, Comisia va elabora </w:t>
            </w:r>
            <w:r w:rsidRPr="001A74DF">
              <w:rPr>
                <w:b/>
                <w:noProof/>
                <w:sz w:val="24"/>
              </w:rPr>
              <w:t>un set de instrumente de prevenire</w:t>
            </w:r>
            <w:r w:rsidRPr="00390880">
              <w:rPr>
                <w:noProof/>
                <w:sz w:val="24"/>
              </w:rPr>
              <w:t xml:space="preserve"> axat pe prevenirea și depistarea timpurie a copiilor expuși riscurilor și pe abordarea legăturilor dintre sănătatea mintală și fizică și principalii factori determinanți pentru sănătate</w:t>
            </w:r>
            <w:r w:rsidRPr="00390880">
              <w:rPr>
                <w:rStyle w:val="FootnoteReference"/>
                <w:rFonts w:cs="Times New Roman"/>
                <w:noProof/>
                <w:sz w:val="24"/>
                <w:szCs w:val="24"/>
              </w:rPr>
              <w:footnoteReference w:id="55"/>
            </w:r>
            <w:r w:rsidRPr="00390880">
              <w:rPr>
                <w:noProof/>
                <w:sz w:val="24"/>
              </w:rPr>
              <w:t xml:space="preserve">. Se va acorda o atenție deosebită riscurilor de comportament agresiv în instituțiile de învățământ. </w:t>
            </w:r>
          </w:p>
          <w:p w14:paraId="2B675867" w14:textId="77777777" w:rsidR="006F4303" w:rsidRPr="00390880" w:rsidRDefault="006F4303" w:rsidP="005074EC">
            <w:pPr>
              <w:pStyle w:val="ListParagraph"/>
              <w:spacing w:after="0" w:line="240" w:lineRule="auto"/>
              <w:ind w:left="714"/>
              <w:contextualSpacing w:val="0"/>
              <w:jc w:val="both"/>
              <w:rPr>
                <w:rFonts w:cs="Times New Roman"/>
                <w:noProof/>
                <w:sz w:val="24"/>
                <w:szCs w:val="24"/>
              </w:rPr>
            </w:pPr>
          </w:p>
          <w:p w14:paraId="36CA908B" w14:textId="7ED07129" w:rsidR="007E5A42" w:rsidRPr="001A74DF" w:rsidRDefault="00CC27B5" w:rsidP="005074EC">
            <w:pPr>
              <w:shd w:val="clear" w:color="auto" w:fill="FFFFFF" w:themeFill="background1"/>
              <w:jc w:val="both"/>
              <w:rPr>
                <w:rFonts w:cs="Times New Roman"/>
                <w:b/>
                <w:smallCaps/>
                <w:noProof/>
                <w:sz w:val="24"/>
                <w:szCs w:val="24"/>
              </w:rPr>
            </w:pPr>
            <w:r w:rsidRPr="001A74DF">
              <w:rPr>
                <w:b/>
                <w:smallCaps/>
                <w:noProof/>
                <w:sz w:val="24"/>
              </w:rPr>
              <w:t>9. Prima inițiativă emblematică pentru tineri (o inițiativă emblematică a Instrumentului de sprijin tehnic 2023</w:t>
            </w:r>
            <w:r w:rsidRPr="001A74DF">
              <w:rPr>
                <w:rStyle w:val="FootnoteReference"/>
                <w:rFonts w:cs="Times New Roman"/>
                <w:b/>
                <w:smallCaps/>
                <w:noProof/>
                <w:sz w:val="24"/>
                <w:szCs w:val="24"/>
              </w:rPr>
              <w:footnoteReference w:id="56"/>
            </w:r>
            <w:r w:rsidRPr="001A74DF">
              <w:rPr>
                <w:b/>
                <w:smallCaps/>
                <w:noProof/>
                <w:sz w:val="24"/>
              </w:rPr>
              <w:t>)</w:t>
            </w:r>
          </w:p>
          <w:p w14:paraId="03D7B1C7" w14:textId="3EC197E2" w:rsidR="003D74EC" w:rsidRPr="00390880" w:rsidRDefault="00FC0488" w:rsidP="002B27C7">
            <w:pPr>
              <w:pStyle w:val="ListParagraph"/>
              <w:numPr>
                <w:ilvl w:val="0"/>
                <w:numId w:val="42"/>
              </w:numPr>
              <w:shd w:val="clear" w:color="auto" w:fill="FFFFFF" w:themeFill="background1"/>
              <w:spacing w:before="120" w:after="120" w:line="240" w:lineRule="auto"/>
              <w:ind w:left="714" w:hanging="357"/>
              <w:jc w:val="both"/>
              <w:rPr>
                <w:rStyle w:val="normaltextrun"/>
                <w:rFonts w:cs="Times New Roman"/>
                <w:noProof/>
                <w:sz w:val="24"/>
                <w:szCs w:val="24"/>
              </w:rPr>
            </w:pPr>
            <w:r w:rsidRPr="00390880">
              <w:rPr>
                <w:noProof/>
                <w:sz w:val="24"/>
              </w:rPr>
              <w:t xml:space="preserve">În 2023, </w:t>
            </w:r>
            <w:r w:rsidRPr="001A74DF">
              <w:rPr>
                <w:b/>
                <w:noProof/>
                <w:sz w:val="24"/>
              </w:rPr>
              <w:t xml:space="preserve">Comisia va dezvolta instrumente pentru copii și tineri </w:t>
            </w:r>
            <w:r w:rsidRPr="00390880">
              <w:rPr>
                <w:noProof/>
                <w:sz w:val="24"/>
              </w:rPr>
              <w:t>pentru a aborda în mod activ, de exemplu, stilurile de viață sănătoase și prevenirea problemelor de sănătate mintală, în strânsă cooperare cu copiii</w:t>
            </w:r>
            <w:r w:rsidRPr="00390880">
              <w:rPr>
                <w:rStyle w:val="normaltextrun"/>
                <w:noProof/>
                <w:sz w:val="24"/>
              </w:rPr>
              <w:t xml:space="preserve"> și tinerii</w:t>
            </w:r>
            <w:r w:rsidRPr="00390880">
              <w:rPr>
                <w:rStyle w:val="FootnoteReference"/>
                <w:rFonts w:cs="Times New Roman"/>
                <w:noProof/>
                <w:sz w:val="24"/>
                <w:szCs w:val="24"/>
              </w:rPr>
              <w:footnoteReference w:id="57"/>
            </w:r>
            <w:r w:rsidRPr="00390880">
              <w:rPr>
                <w:rStyle w:val="normaltextrun"/>
                <w:noProof/>
                <w:sz w:val="24"/>
              </w:rPr>
              <w:t xml:space="preserve"> (2 milioane EUR).</w:t>
            </w:r>
          </w:p>
          <w:p w14:paraId="2FDDBFF3" w14:textId="77777777" w:rsidR="003F4428" w:rsidRPr="001A74DF" w:rsidRDefault="003F4428" w:rsidP="00295D2D">
            <w:pPr>
              <w:jc w:val="both"/>
              <w:rPr>
                <w:rFonts w:cs="Times New Roman"/>
                <w:b/>
                <w:smallCaps/>
                <w:noProof/>
                <w:sz w:val="24"/>
                <w:szCs w:val="24"/>
              </w:rPr>
            </w:pPr>
          </w:p>
          <w:p w14:paraId="0791294E" w14:textId="1AC791C8" w:rsidR="00FC0B1B" w:rsidRPr="001A74DF" w:rsidRDefault="00702527" w:rsidP="00295D2D">
            <w:pPr>
              <w:jc w:val="both"/>
              <w:rPr>
                <w:rFonts w:cs="Times New Roman"/>
                <w:b/>
                <w:smallCaps/>
                <w:noProof/>
                <w:sz w:val="24"/>
                <w:szCs w:val="24"/>
              </w:rPr>
            </w:pPr>
            <w:r w:rsidRPr="001A74DF">
              <w:rPr>
                <w:b/>
                <w:smallCaps/>
                <w:noProof/>
                <w:sz w:val="24"/>
              </w:rPr>
              <w:t>10. Ecrane sănătoase, tineri sănătoși</w:t>
            </w:r>
          </w:p>
          <w:p w14:paraId="43BDFD80" w14:textId="77777777" w:rsidR="00295D2D" w:rsidRPr="00390880" w:rsidRDefault="00295D2D" w:rsidP="00295D2D">
            <w:pPr>
              <w:jc w:val="both"/>
              <w:rPr>
                <w:rFonts w:cs="Times New Roman"/>
                <w:noProof/>
                <w:sz w:val="24"/>
                <w:szCs w:val="24"/>
              </w:rPr>
            </w:pPr>
            <w:r w:rsidRPr="00390880">
              <w:rPr>
                <w:noProof/>
                <w:sz w:val="24"/>
              </w:rPr>
              <w:t>Comisia va sprijini următoarele activități:</w:t>
            </w:r>
          </w:p>
          <w:p w14:paraId="051A9D19" w14:textId="789966D2" w:rsidR="00666078" w:rsidRPr="00390880" w:rsidRDefault="00666078" w:rsidP="00666078">
            <w:pPr>
              <w:pStyle w:val="ListParagraph"/>
              <w:numPr>
                <w:ilvl w:val="0"/>
                <w:numId w:val="41"/>
              </w:numPr>
              <w:rPr>
                <w:rFonts w:eastAsia="Calibri" w:cs="Times New Roman"/>
                <w:noProof/>
                <w:sz w:val="24"/>
                <w:szCs w:val="24"/>
              </w:rPr>
            </w:pPr>
            <w:r w:rsidRPr="00390880">
              <w:rPr>
                <w:noProof/>
                <w:sz w:val="24"/>
              </w:rPr>
              <w:t>continuarea punerii în aplicare a strategiei „Un internet mai bun pentru copii” (BIK +)</w:t>
            </w:r>
            <w:r w:rsidRPr="00390880">
              <w:rPr>
                <w:rStyle w:val="FootnoteReference"/>
                <w:noProof/>
                <w:sz w:val="24"/>
                <w:szCs w:val="24"/>
                <w:lang w:eastAsia="en-GB"/>
              </w:rPr>
              <w:footnoteReference w:id="58"/>
            </w:r>
            <w:r w:rsidRPr="00390880">
              <w:rPr>
                <w:noProof/>
                <w:sz w:val="24"/>
              </w:rPr>
              <w:t xml:space="preserve">; </w:t>
            </w:r>
          </w:p>
          <w:p w14:paraId="6AB2FB01" w14:textId="6ED03D92" w:rsidR="00295D2D" w:rsidRPr="00390880" w:rsidRDefault="00295D2D" w:rsidP="00295D2D">
            <w:pPr>
              <w:pStyle w:val="ListParagraph"/>
              <w:numPr>
                <w:ilvl w:val="0"/>
                <w:numId w:val="41"/>
              </w:numPr>
              <w:spacing w:before="120" w:after="0" w:line="240" w:lineRule="auto"/>
              <w:ind w:left="714" w:hanging="357"/>
              <w:jc w:val="both"/>
              <w:rPr>
                <w:rFonts w:eastAsia="Calibri" w:cs="Times New Roman"/>
                <w:noProof/>
                <w:sz w:val="24"/>
                <w:szCs w:val="24"/>
              </w:rPr>
            </w:pPr>
            <w:r w:rsidRPr="00390880">
              <w:rPr>
                <w:noProof/>
                <w:sz w:val="24"/>
              </w:rPr>
              <w:t xml:space="preserve">orientări practice pentru autorități privind </w:t>
            </w:r>
            <w:r w:rsidRPr="001A74DF">
              <w:rPr>
                <w:b/>
                <w:noProof/>
                <w:sz w:val="24"/>
              </w:rPr>
              <w:t>îmbunătățirea protecției copiilor în lumea digitală</w:t>
            </w:r>
            <w:r w:rsidRPr="00390880">
              <w:rPr>
                <w:noProof/>
                <w:sz w:val="24"/>
              </w:rPr>
              <w:t>, completate de o monitorizare a impactului transformării digitale asupra bunăstării copiilor prin intermediul portalului „Un internet mai bun pentru copii”;</w:t>
            </w:r>
          </w:p>
          <w:p w14:paraId="428B5687" w14:textId="45D7090B" w:rsidR="004D139F" w:rsidRPr="00390880" w:rsidRDefault="00295D2D" w:rsidP="00666078">
            <w:pPr>
              <w:pStyle w:val="ListParagraph"/>
              <w:numPr>
                <w:ilvl w:val="0"/>
                <w:numId w:val="42"/>
              </w:numPr>
              <w:shd w:val="clear" w:color="auto" w:fill="FFFFFF" w:themeFill="background1"/>
              <w:spacing w:before="120" w:after="120" w:line="240" w:lineRule="auto"/>
              <w:ind w:left="714" w:hanging="357"/>
              <w:jc w:val="both"/>
              <w:rPr>
                <w:rFonts w:eastAsia="Calibri" w:cs="Times New Roman"/>
                <w:noProof/>
                <w:sz w:val="24"/>
                <w:szCs w:val="24"/>
              </w:rPr>
            </w:pPr>
            <w:r w:rsidRPr="001A74DF">
              <w:rPr>
                <w:b/>
                <w:noProof/>
                <w:sz w:val="24"/>
              </w:rPr>
              <w:t>codul de conduită</w:t>
            </w:r>
            <w:r w:rsidRPr="00390880">
              <w:rPr>
                <w:noProof/>
                <w:sz w:val="24"/>
              </w:rPr>
              <w:t xml:space="preserve"> </w:t>
            </w:r>
            <w:r w:rsidRPr="001A74DF">
              <w:rPr>
                <w:b/>
                <w:noProof/>
                <w:sz w:val="24"/>
              </w:rPr>
              <w:t>privind proiectarea adaptată vârstei</w:t>
            </w:r>
            <w:r w:rsidRPr="00390880">
              <w:rPr>
                <w:rStyle w:val="FootnoteReference"/>
                <w:rFonts w:eastAsia="Calibri" w:cs="Times New Roman"/>
                <w:noProof/>
                <w:sz w:val="24"/>
                <w:szCs w:val="24"/>
              </w:rPr>
              <w:footnoteReference w:id="59"/>
            </w:r>
            <w:r w:rsidRPr="00390880">
              <w:rPr>
                <w:noProof/>
                <w:sz w:val="24"/>
              </w:rPr>
              <w:t xml:space="preserve">, care urmează să fie facilitat de Comisie </w:t>
            </w:r>
            <w:r w:rsidRPr="00390880">
              <w:rPr>
                <w:rStyle w:val="ui-provider"/>
                <w:noProof/>
              </w:rPr>
              <w:t>pe baza noilor norme din Regulamentul privind serviciile digitale</w:t>
            </w:r>
            <w:r w:rsidRPr="00390880">
              <w:rPr>
                <w:noProof/>
                <w:sz w:val="24"/>
              </w:rPr>
              <w:t>;</w:t>
            </w:r>
          </w:p>
          <w:p w14:paraId="23E95E16" w14:textId="300A8059" w:rsidR="00197903" w:rsidRPr="00390880" w:rsidRDefault="00666078" w:rsidP="00A53839">
            <w:pPr>
              <w:pStyle w:val="ListParagraph"/>
              <w:numPr>
                <w:ilvl w:val="0"/>
                <w:numId w:val="75"/>
              </w:numPr>
              <w:spacing w:after="0" w:line="240" w:lineRule="auto"/>
              <w:jc w:val="both"/>
              <w:rPr>
                <w:noProof/>
              </w:rPr>
            </w:pPr>
            <w:r w:rsidRPr="00390880">
              <w:rPr>
                <w:noProof/>
                <w:sz w:val="24"/>
              </w:rPr>
              <w:t>facilitarea continuării și consolidării activității în baza</w:t>
            </w:r>
            <w:r w:rsidRPr="001A74DF">
              <w:rPr>
                <w:b/>
                <w:noProof/>
              </w:rPr>
              <w:t xml:space="preserve"> </w:t>
            </w:r>
            <w:r w:rsidRPr="001A74DF">
              <w:rPr>
                <w:b/>
                <w:noProof/>
                <w:sz w:val="24"/>
              </w:rPr>
              <w:t>Codului de conduită privind combaterea discursurilor ilegale de incitare la ură din mediul online</w:t>
            </w:r>
            <w:r w:rsidRPr="00390880">
              <w:rPr>
                <w:noProof/>
              </w:rPr>
              <w:t>, în temeiul Regulamentului privind serviciile digitale</w:t>
            </w:r>
            <w:r w:rsidRPr="00390880">
              <w:rPr>
                <w:rStyle w:val="FootnoteReference"/>
                <w:rFonts w:eastAsia="Calibri" w:cs="Times New Roman"/>
                <w:noProof/>
                <w:sz w:val="24"/>
                <w:szCs w:val="24"/>
              </w:rPr>
              <w:footnoteReference w:id="60"/>
            </w:r>
            <w:r w:rsidRPr="00390880">
              <w:rPr>
                <w:noProof/>
              </w:rPr>
              <w:t>.</w:t>
            </w:r>
            <w:r w:rsidRPr="00390880">
              <w:rPr>
                <w:noProof/>
                <w:sz w:val="24"/>
              </w:rPr>
              <w:t xml:space="preserve"> </w:t>
            </w:r>
          </w:p>
        </w:tc>
      </w:tr>
      <w:tr w:rsidR="00294A48" w:rsidRPr="00390880" w14:paraId="4F0490A4" w14:textId="77777777" w:rsidTr="00A53839">
        <w:trPr>
          <w:trHeight w:val="48"/>
        </w:trPr>
        <w:tc>
          <w:tcPr>
            <w:tcW w:w="9405" w:type="dxa"/>
          </w:tcPr>
          <w:p w14:paraId="53286055" w14:textId="77777777" w:rsidR="00294A48" w:rsidRPr="001A74DF" w:rsidRDefault="00294A48" w:rsidP="004D139F">
            <w:pPr>
              <w:shd w:val="clear" w:color="auto" w:fill="FFFFFF" w:themeFill="background1"/>
              <w:jc w:val="both"/>
              <w:rPr>
                <w:rFonts w:cs="Times New Roman"/>
                <w:b/>
                <w:noProof/>
              </w:rPr>
            </w:pPr>
          </w:p>
        </w:tc>
      </w:tr>
    </w:tbl>
    <w:p w14:paraId="457180EA" w14:textId="77777777" w:rsidR="004D139F" w:rsidRPr="00390880" w:rsidRDefault="004D139F" w:rsidP="008A499D">
      <w:pPr>
        <w:jc w:val="both"/>
        <w:rPr>
          <w:bCs/>
          <w:noProof/>
        </w:rPr>
      </w:pPr>
    </w:p>
    <w:p w14:paraId="455D28D5" w14:textId="64199F2C" w:rsidR="00537554" w:rsidRPr="00390880" w:rsidRDefault="004D139F" w:rsidP="008A499D">
      <w:pPr>
        <w:jc w:val="both"/>
        <w:rPr>
          <w:noProof/>
        </w:rPr>
      </w:pPr>
      <w:r w:rsidRPr="00390880">
        <w:rPr>
          <w:noProof/>
        </w:rPr>
        <w:t>Comisia încurajează statele membre să colaboreze în ceea ce privește politicile și inițiativele care vizează provocările specifice legate de</w:t>
      </w:r>
      <w:r w:rsidRPr="001A74DF">
        <w:rPr>
          <w:b/>
          <w:noProof/>
        </w:rPr>
        <w:t xml:space="preserve"> sănătatea mintală a copiilor și tinerilor</w:t>
      </w:r>
      <w:r w:rsidRPr="00390880">
        <w:rPr>
          <w:noProof/>
        </w:rPr>
        <w:t xml:space="preserve"> și să abordeze legăturile dintre problemele de sănătate mintală și factorii determinanți ai sănătății și utilizarea instrumentelor digitale. Comisia invită statele membre să identifice copiii ca grup-țintă prioritar în strategiile lor naționale în materie de sănătate mintală și să creeze rețele cu familii, școli, tineri și alte părți interesate și instituții implicate în sănătatea mintală a copiilor. Statele membre sunt îndemnate să asigure </w:t>
      </w:r>
      <w:r w:rsidRPr="001A74DF">
        <w:rPr>
          <w:b/>
          <w:noProof/>
        </w:rPr>
        <w:t xml:space="preserve">copiilor </w:t>
      </w:r>
      <w:r w:rsidRPr="00390880">
        <w:rPr>
          <w:noProof/>
        </w:rPr>
        <w:t xml:space="preserve">un acces mai bun la servicii de sănătate mintală, precum și acces egal și ușor la o alimentație sănătoasă și la activitate fizică regulată, posibilitatea de a trăi în medii sigure și favorabile și de a fi protejați împotriva consumului de alcool, tutun și droguri și împotriva efectelor negative ale utilizării digitale. Statele membre sunt invitate să </w:t>
      </w:r>
      <w:r w:rsidRPr="001A74DF">
        <w:rPr>
          <w:b/>
          <w:noProof/>
        </w:rPr>
        <w:t>pună în aplicare abordările inovatoare și bunele practici</w:t>
      </w:r>
      <w:r w:rsidRPr="00390880">
        <w:rPr>
          <w:noProof/>
        </w:rPr>
        <w:t xml:space="preserve"> identificate în inițiativa „Mai sănătoși împreună” în ceea ce privește sănătatea mintală a copiilor și a tinerilor și să participe la activitatea de colaborare din cadrul inițiativei pentru a</w:t>
      </w:r>
      <w:r w:rsidRPr="001A74DF">
        <w:rPr>
          <w:b/>
          <w:noProof/>
        </w:rPr>
        <w:t xml:space="preserve"> aborda impactul factorilor determinanți ai sănătății</w:t>
      </w:r>
      <w:r w:rsidRPr="00390880">
        <w:rPr>
          <w:noProof/>
        </w:rPr>
        <w:t>, inclusiv al factorilor economici, comerciali, sociali și de mediu, precum și impactul transformării digitale asupra sănătății mintale și a bunăstării copiilor și tinerilor.</w:t>
      </w:r>
    </w:p>
    <w:p w14:paraId="3651375A" w14:textId="1E55E9FC" w:rsidR="000743DA" w:rsidRPr="001A74DF" w:rsidRDefault="000743DA" w:rsidP="005074EC">
      <w:pPr>
        <w:pStyle w:val="Heading2"/>
        <w:jc w:val="both"/>
        <w:rPr>
          <w:noProof/>
        </w:rPr>
      </w:pPr>
      <w:bookmarkStart w:id="14" w:name="_Hlk135985526"/>
      <w:r w:rsidRPr="001A74DF">
        <w:rPr>
          <w:noProof/>
        </w:rPr>
        <w:t>Acordarea de ajutor pentru persoanele cele mai defavorizate</w:t>
      </w:r>
    </w:p>
    <w:p w14:paraId="33C0EF65" w14:textId="362864B8" w:rsidR="00FD5AC8" w:rsidRPr="00390880" w:rsidRDefault="165242AD" w:rsidP="00FD5AC8">
      <w:pPr>
        <w:jc w:val="both"/>
        <w:rPr>
          <w:rFonts w:cs="Times New Roman"/>
          <w:noProof/>
        </w:rPr>
      </w:pPr>
      <w:r w:rsidRPr="00390880">
        <w:rPr>
          <w:noProof/>
        </w:rPr>
        <w:t xml:space="preserve">Bolile psihice sunt asociate cu multe forme de inegalitate și este necesar să se acorde o atenție deosebită persoanelor aflate în </w:t>
      </w:r>
      <w:r w:rsidRPr="001A74DF">
        <w:rPr>
          <w:b/>
          <w:noProof/>
        </w:rPr>
        <w:t>situații vulnerabile</w:t>
      </w:r>
      <w:r w:rsidRPr="00390880">
        <w:rPr>
          <w:noProof/>
        </w:rPr>
        <w:t xml:space="preserve">. Persoanele pot face parte din unul sau mai multe grupuri vulnerabile în același timp, cum ar fi, de exemplu, mamele singure care se confruntă cu sărăcia sau persoanele cu handicap care se recuperează în urma unei boli grave. </w:t>
      </w:r>
    </w:p>
    <w:p w14:paraId="77CDA2D7" w14:textId="1DEAAC21" w:rsidR="00B74812" w:rsidRPr="00390880" w:rsidRDefault="00FA1B5C" w:rsidP="005074EC">
      <w:pPr>
        <w:jc w:val="both"/>
        <w:rPr>
          <w:noProof/>
        </w:rPr>
      </w:pPr>
      <w:r w:rsidRPr="00390880">
        <w:rPr>
          <w:noProof/>
        </w:rPr>
        <w:t xml:space="preserve">În contextul provocării schimbărilor demografice, </w:t>
      </w:r>
      <w:r w:rsidRPr="001A74DF">
        <w:rPr>
          <w:b/>
          <w:noProof/>
        </w:rPr>
        <w:t>serviciile de sănătate</w:t>
      </w:r>
      <w:r w:rsidRPr="00390880">
        <w:rPr>
          <w:noProof/>
        </w:rPr>
        <w:t xml:space="preserve"> </w:t>
      </w:r>
      <w:r w:rsidRPr="001A74DF">
        <w:rPr>
          <w:b/>
          <w:noProof/>
        </w:rPr>
        <w:t>mintală, sociale și de îngrijire pe termen lung</w:t>
      </w:r>
      <w:r w:rsidRPr="00390880">
        <w:rPr>
          <w:noProof/>
        </w:rPr>
        <w:t xml:space="preserve"> trebuie să fie accesibile, la prețuri abordabile, integrate</w:t>
      </w:r>
      <w:r w:rsidRPr="00390880">
        <w:rPr>
          <w:rStyle w:val="FootnoteReference"/>
          <w:noProof/>
        </w:rPr>
        <w:footnoteReference w:id="61"/>
      </w:r>
      <w:r w:rsidRPr="00390880">
        <w:rPr>
          <w:noProof/>
        </w:rPr>
        <w:t xml:space="preserve">, bazate pe comunitate și ușor de utilizat. </w:t>
      </w:r>
      <w:r w:rsidRPr="001A74DF">
        <w:rPr>
          <w:b/>
          <w:noProof/>
        </w:rPr>
        <w:t>Persoanele în vârstă</w:t>
      </w:r>
      <w:r w:rsidRPr="00390880">
        <w:rPr>
          <w:rStyle w:val="FootnoteReference"/>
          <w:noProof/>
        </w:rPr>
        <w:footnoteReference w:id="62"/>
      </w:r>
      <w:r w:rsidRPr="00390880">
        <w:rPr>
          <w:noProof/>
        </w:rPr>
        <w:t xml:space="preserve"> trebuie să aibă posibilitatea de a alege un stil de viață sănătos și activ, de a-și gestiona propria sănătate mintală și de a-și spori interacțiunile sociale</w:t>
      </w:r>
      <w:r w:rsidRPr="00390880">
        <w:rPr>
          <w:rStyle w:val="FootnoteReference"/>
          <w:noProof/>
        </w:rPr>
        <w:footnoteReference w:id="63"/>
      </w:r>
      <w:r w:rsidRPr="00390880">
        <w:rPr>
          <w:noProof/>
        </w:rPr>
        <w:t xml:space="preserve"> și de a reduce singurătatea.</w:t>
      </w:r>
      <w:bookmarkStart w:id="15" w:name="_Hlk136626526"/>
      <w:r w:rsidRPr="00390880">
        <w:rPr>
          <w:noProof/>
        </w:rPr>
        <w:t xml:space="preserve"> </w:t>
      </w:r>
      <w:bookmarkEnd w:id="15"/>
      <w:r w:rsidRPr="00390880">
        <w:rPr>
          <w:noProof/>
        </w:rPr>
        <w:t>Trebuie încurajate soluțiile creative, cum ar fi locuințele intergeneraționale.</w:t>
      </w:r>
    </w:p>
    <w:p w14:paraId="6A2B640D" w14:textId="7A01779C" w:rsidR="00BB5E4E" w:rsidRPr="00390880" w:rsidRDefault="00BB5E4E" w:rsidP="00703618">
      <w:pPr>
        <w:jc w:val="both"/>
        <w:rPr>
          <w:noProof/>
        </w:rPr>
      </w:pPr>
      <w:r w:rsidRPr="00390880">
        <w:rPr>
          <w:noProof/>
        </w:rPr>
        <w:t xml:space="preserve">Comisia sensibilizează opinia publică cu privire la necesitatea de a aborda </w:t>
      </w:r>
      <w:r w:rsidRPr="001A74DF">
        <w:rPr>
          <w:b/>
          <w:noProof/>
        </w:rPr>
        <w:t>problema singurătății și a izolării sociale</w:t>
      </w:r>
      <w:r w:rsidRPr="00390880">
        <w:rPr>
          <w:noProof/>
        </w:rPr>
        <w:t xml:space="preserve"> pentru a promova o stare bună de sănătate mintală</w:t>
      </w:r>
      <w:r w:rsidRPr="00390880">
        <w:rPr>
          <w:rStyle w:val="FootnoteReference"/>
          <w:rFonts w:eastAsia="Times New Roman" w:cs="Times New Roman"/>
          <w:noProof/>
        </w:rPr>
        <w:footnoteReference w:id="64"/>
      </w:r>
      <w:r w:rsidRPr="00390880">
        <w:rPr>
          <w:noProof/>
        </w:rPr>
        <w:t xml:space="preserve"> și va sprijini statele membre prin colectarea și transferul de bune practici prin intermediul portalului UE de bune practici.</w:t>
      </w:r>
    </w:p>
    <w:p w14:paraId="6D9933BC" w14:textId="6C18269F" w:rsidR="004D4AC0" w:rsidRPr="00390880" w:rsidRDefault="009232A7" w:rsidP="00C51476">
      <w:pPr>
        <w:spacing w:line="252" w:lineRule="auto"/>
        <w:jc w:val="both"/>
        <w:rPr>
          <w:rFonts w:cs="Times New Roman"/>
          <w:noProof/>
        </w:rPr>
      </w:pPr>
      <w:r w:rsidRPr="001A74DF">
        <w:rPr>
          <w:b/>
          <w:noProof/>
        </w:rPr>
        <w:t>Femeile</w:t>
      </w:r>
      <w:r w:rsidRPr="00390880">
        <w:rPr>
          <w:noProof/>
        </w:rPr>
        <w:t xml:space="preserve"> sunt aproape de două ori mai susceptibile decât bărbații să se confrunte cu depresia. Acest risc este generat de factori multipli, precum biologia, circumstanțele vieții și factorii de stres cultural</w:t>
      </w:r>
      <w:r w:rsidRPr="00390880">
        <w:rPr>
          <w:rStyle w:val="FootnoteReference"/>
          <w:rFonts w:cs="Times New Roman"/>
          <w:noProof/>
          <w:szCs w:val="24"/>
        </w:rPr>
        <w:footnoteReference w:id="65"/>
      </w:r>
      <w:r w:rsidRPr="00390880">
        <w:rPr>
          <w:noProof/>
        </w:rPr>
        <w:t xml:space="preserve">. </w:t>
      </w:r>
    </w:p>
    <w:p w14:paraId="7C20B0D5" w14:textId="359568ED" w:rsidR="001D5A28" w:rsidRPr="00390880" w:rsidRDefault="0057114A" w:rsidP="005074EC">
      <w:pPr>
        <w:jc w:val="both"/>
        <w:rPr>
          <w:noProof/>
        </w:rPr>
      </w:pPr>
      <w:r w:rsidRPr="00390880">
        <w:rPr>
          <w:noProof/>
        </w:rPr>
        <w:t xml:space="preserve">Victimele </w:t>
      </w:r>
      <w:r w:rsidRPr="001A74DF">
        <w:rPr>
          <w:b/>
          <w:noProof/>
        </w:rPr>
        <w:t>violenței de gen</w:t>
      </w:r>
      <w:r w:rsidRPr="00390880">
        <w:rPr>
          <w:noProof/>
        </w:rPr>
        <w:t xml:space="preserve"> sunt deosebit de vulnerabile. Comisia va </w:t>
      </w:r>
      <w:r w:rsidRPr="00390880">
        <w:rPr>
          <w:rStyle w:val="normaltextrun"/>
          <w:noProof/>
        </w:rPr>
        <w:t xml:space="preserve">consolida protecția și sprijinul acordat </w:t>
      </w:r>
      <w:r w:rsidRPr="001A74DF">
        <w:rPr>
          <w:rStyle w:val="normaltextrun"/>
          <w:b/>
          <w:noProof/>
        </w:rPr>
        <w:t>victimelor violenței de gen</w:t>
      </w:r>
      <w:r w:rsidRPr="00390880">
        <w:rPr>
          <w:rStyle w:val="normaltextrun"/>
          <w:noProof/>
        </w:rPr>
        <w:t xml:space="preserve">, inclusiv ale violenței cibernetice, prin punerea în aplicare a viitoarelor obligații ale UE în temeiul </w:t>
      </w:r>
      <w:r w:rsidRPr="001A74DF">
        <w:rPr>
          <w:rStyle w:val="normaltextrun"/>
          <w:b/>
          <w:noProof/>
        </w:rPr>
        <w:t>Convenției de la Istanbul</w:t>
      </w:r>
      <w:r w:rsidRPr="00390880">
        <w:rPr>
          <w:rStyle w:val="FootnoteReference"/>
          <w:noProof/>
        </w:rPr>
        <w:footnoteReference w:id="66"/>
      </w:r>
      <w:r w:rsidRPr="00390880">
        <w:rPr>
          <w:rStyle w:val="normaltextrun"/>
          <w:noProof/>
        </w:rPr>
        <w:t xml:space="preserve"> și al viitoarei directive a UE privind </w:t>
      </w:r>
      <w:r w:rsidRPr="001A74DF">
        <w:rPr>
          <w:rStyle w:val="normaltextrun"/>
          <w:b/>
          <w:noProof/>
        </w:rPr>
        <w:t>violența împotriva femeilor și violența domestică</w:t>
      </w:r>
      <w:r w:rsidRPr="00390880">
        <w:rPr>
          <w:rStyle w:val="FootnoteReference"/>
          <w:noProof/>
        </w:rPr>
        <w:footnoteReference w:id="67"/>
      </w:r>
      <w:r w:rsidRPr="00390880">
        <w:rPr>
          <w:rStyle w:val="normaltextrun"/>
          <w:noProof/>
        </w:rPr>
        <w:t xml:space="preserve">. Comisia va aborda prevenirea și combaterea </w:t>
      </w:r>
      <w:r w:rsidRPr="001A74DF">
        <w:rPr>
          <w:rStyle w:val="normaltextrun"/>
          <w:b/>
          <w:noProof/>
        </w:rPr>
        <w:t>practicilor dăunătoare împotriva femeilor și fetelor</w:t>
      </w:r>
      <w:r w:rsidRPr="001A74DF">
        <w:rPr>
          <w:rStyle w:val="FootnoteReference"/>
          <w:b/>
          <w:bCs/>
          <w:noProof/>
        </w:rPr>
        <w:footnoteReference w:id="68"/>
      </w:r>
      <w:r w:rsidRPr="00390880">
        <w:rPr>
          <w:rStyle w:val="normaltextrun"/>
          <w:noProof/>
        </w:rPr>
        <w:t xml:space="preserve"> și va institui o rețea a UE pentru prevenirea </w:t>
      </w:r>
      <w:r w:rsidRPr="001A74DF">
        <w:rPr>
          <w:rStyle w:val="normaltextrun"/>
          <w:b/>
          <w:noProof/>
        </w:rPr>
        <w:t>violenței bazate pe gen</w:t>
      </w:r>
      <w:r w:rsidRPr="00390880">
        <w:rPr>
          <w:rStyle w:val="normaltextrun"/>
          <w:noProof/>
        </w:rPr>
        <w:t xml:space="preserve"> și a violenței domestice. </w:t>
      </w:r>
      <w:r w:rsidRPr="00390880">
        <w:rPr>
          <w:noProof/>
        </w:rPr>
        <w:t xml:space="preserve">Este necesar să se abordate </w:t>
      </w:r>
      <w:r w:rsidRPr="001A74DF">
        <w:rPr>
          <w:b/>
          <w:noProof/>
        </w:rPr>
        <w:t>depresia postnatală</w:t>
      </w:r>
      <w:r w:rsidRPr="00390880">
        <w:rPr>
          <w:noProof/>
        </w:rPr>
        <w:t xml:space="preserve"> și alte probleme de sănătate mintală care pot apărea în timpul sarcinii și ulterior, pentru a proteja sănătatea mintală atât a copiilor, cât și a femeilor</w:t>
      </w:r>
      <w:r w:rsidRPr="00390880">
        <w:rPr>
          <w:rStyle w:val="FootnoteReference"/>
          <w:noProof/>
        </w:rPr>
        <w:footnoteReference w:id="69"/>
      </w:r>
      <w:r w:rsidRPr="00390880">
        <w:rPr>
          <w:noProof/>
        </w:rPr>
        <w:t>.</w:t>
      </w:r>
      <w:r w:rsidR="001A74DF">
        <w:rPr>
          <w:noProof/>
        </w:rPr>
        <w:t xml:space="preserve"> </w:t>
      </w:r>
      <w:r w:rsidRPr="00390880">
        <w:rPr>
          <w:noProof/>
        </w:rPr>
        <w:t>Proiectul HappyMums, finanțat de UE</w:t>
      </w:r>
      <w:r w:rsidRPr="00390880">
        <w:rPr>
          <w:rStyle w:val="FootnoteReference"/>
          <w:rFonts w:cs="Times New Roman"/>
          <w:noProof/>
        </w:rPr>
        <w:footnoteReference w:id="70"/>
      </w:r>
      <w:r w:rsidRPr="00390880">
        <w:rPr>
          <w:noProof/>
        </w:rPr>
        <w:t xml:space="preserve">, va explora mecanismele fiziologice pentru a permite intervenții clinice eficace, bazate pe date științifice. De asemenea, este necesară soluționarea unor probleme precum accesul inegal la locuri de muncă, inclusiv la contracte pe perioadă determinată și/sau la egalitate de remunerare, împărțirea inegală a sarcinilor domestice și familiale, precum și presiunile economice și dependențele cu care se confruntă femeile. Comisia va contribui la îmbunătățirea situației prin asigurarea faptului că statele membre transpun și aplică în mod corect și integral legislația UE privind egalitatea de șanse și egalitatea de tratament între femei și bărbați în materie de ocupare a forței de muncă și de ocupație, privind echilibrul dintre viața profesională și cea privată a părinților și îngrijitorilor, precum și privind transparența salarială. </w:t>
      </w:r>
    </w:p>
    <w:p w14:paraId="4D00AE19" w14:textId="47D9F7BF" w:rsidR="00BC5A02" w:rsidRPr="00390880" w:rsidRDefault="00E12B7B" w:rsidP="005074EC">
      <w:pPr>
        <w:autoSpaceDE w:val="0"/>
        <w:autoSpaceDN w:val="0"/>
        <w:jc w:val="both"/>
        <w:rPr>
          <w:rStyle w:val="eop"/>
          <w:bCs/>
          <w:noProof/>
        </w:rPr>
      </w:pPr>
      <w:r w:rsidRPr="001A74DF">
        <w:rPr>
          <w:b/>
          <w:noProof/>
        </w:rPr>
        <w:t>Discriminarea pe motive de orientare sexuală, identitate de gen, exprimare de gen sau caracteristici sexuale</w:t>
      </w:r>
      <w:r w:rsidRPr="00390880">
        <w:rPr>
          <w:noProof/>
        </w:rPr>
        <w:t xml:space="preserve"> poate avea, de asemenea, un impact asupra sănătății mintale, în special pentru tineri. S</w:t>
      </w:r>
      <w:r w:rsidRPr="00390880">
        <w:rPr>
          <w:rStyle w:val="normaltextrun"/>
          <w:noProof/>
        </w:rPr>
        <w:t>uferința psihologică generată prin confruntarea cu experiențe de marginalizare, discriminare și stigmatizare („stresul minorităților”) crește riscul de comportament suicid, autoagresiune sau depresie și trebuie abordată în conformitate cu Strategia privind egalitatea pentru persoanele LGBTIQ 2020-2025</w:t>
      </w:r>
      <w:r w:rsidRPr="00390880">
        <w:rPr>
          <w:rStyle w:val="FootnoteReference"/>
          <w:bCs/>
          <w:noProof/>
        </w:rPr>
        <w:footnoteReference w:id="71"/>
      </w:r>
      <w:r w:rsidRPr="00390880">
        <w:rPr>
          <w:rStyle w:val="normaltextrun"/>
          <w:noProof/>
        </w:rPr>
        <w:t>.</w:t>
      </w:r>
    </w:p>
    <w:p w14:paraId="394C35BB" w14:textId="41499358" w:rsidR="00E12B7B" w:rsidRPr="00390880" w:rsidRDefault="4922AF92" w:rsidP="005074EC">
      <w:pPr>
        <w:autoSpaceDE w:val="0"/>
        <w:autoSpaceDN w:val="0"/>
        <w:jc w:val="both"/>
        <w:rPr>
          <w:noProof/>
        </w:rPr>
      </w:pPr>
      <w:r w:rsidRPr="00390880">
        <w:rPr>
          <w:noProof/>
        </w:rPr>
        <w:t xml:space="preserve">Violența fizică și sexuală și amenințările cu care se confruntă </w:t>
      </w:r>
      <w:r w:rsidRPr="001A74DF">
        <w:rPr>
          <w:b/>
          <w:noProof/>
        </w:rPr>
        <w:t>victimele traficului de persoane</w:t>
      </w:r>
      <w:r w:rsidRPr="00390880">
        <w:rPr>
          <w:noProof/>
        </w:rPr>
        <w:t xml:space="preserve"> au consecințe pe termen lung asupra sănătății mintale</w:t>
      </w:r>
      <w:r w:rsidRPr="00390880">
        <w:rPr>
          <w:rStyle w:val="FootnoteReference"/>
          <w:rFonts w:eastAsia="Times New Roman" w:cs="Times New Roman"/>
          <w:noProof/>
        </w:rPr>
        <w:footnoteReference w:id="72"/>
      </w:r>
      <w:r w:rsidRPr="00390880">
        <w:rPr>
          <w:noProof/>
        </w:rPr>
        <w:t>. Directiva privind prevenirea și combaterea traficului de persoane recunoaște nevoile speciale ale victimelor cu probleme de sănătate mintală și oferă servicii de sănătate specializate, precum și sprijin pe termen lung în procesul de recuperare și reabilitare. Comisia facilitează și promovează programe de sprijinire a victimelor în procesul de recuperare și reintegrare</w:t>
      </w:r>
      <w:r w:rsidRPr="00390880">
        <w:rPr>
          <w:rStyle w:val="FootnoteReference"/>
          <w:rFonts w:eastAsia="Times New Roman" w:cs="Times New Roman"/>
          <w:noProof/>
        </w:rPr>
        <w:footnoteReference w:id="73"/>
      </w:r>
      <w:r w:rsidRPr="00390880">
        <w:rPr>
          <w:noProof/>
        </w:rPr>
        <w:t>, cum ar fi serviciile de recuperare fizică și psihică, prin intermediul Fondului pentru azil, migrație și integrare</w:t>
      </w:r>
      <w:r w:rsidRPr="00390880">
        <w:rPr>
          <w:rStyle w:val="FootnoteReference"/>
          <w:rFonts w:eastAsia="Times New Roman" w:cs="Times New Roman"/>
          <w:noProof/>
        </w:rPr>
        <w:footnoteReference w:id="74"/>
      </w:r>
      <w:r w:rsidRPr="00390880">
        <w:rPr>
          <w:noProof/>
        </w:rPr>
        <w:t>.</w:t>
      </w:r>
    </w:p>
    <w:p w14:paraId="4F1CAAE6" w14:textId="48F558B5" w:rsidR="00702527" w:rsidRPr="00390880" w:rsidRDefault="006558A9" w:rsidP="005074EC">
      <w:pPr>
        <w:jc w:val="both"/>
        <w:rPr>
          <w:noProof/>
        </w:rPr>
      </w:pPr>
      <w:r w:rsidRPr="00390880">
        <w:rPr>
          <w:noProof/>
        </w:rPr>
        <w:t xml:space="preserve">Multe probleme de sănătate pot genera sau pot exacerba problemele de sănătate mintală, de exemplu, în rândul </w:t>
      </w:r>
      <w:r w:rsidRPr="001A74DF">
        <w:rPr>
          <w:b/>
          <w:noProof/>
        </w:rPr>
        <w:t>pacienților bolnavi de cancer</w:t>
      </w:r>
      <w:r w:rsidRPr="00390880">
        <w:rPr>
          <w:noProof/>
        </w:rPr>
        <w:t>, având în vedere că aceasta este a doua cauză principală de deces. Cancerul nu afectează doar corpul, ci afectează și mintea și sentimentele și conduce adesea la depresie, anxietate și teamă.</w:t>
      </w:r>
    </w:p>
    <w:p w14:paraId="2B9D809C" w14:textId="1C936B8A" w:rsidR="00327382" w:rsidRPr="00390880" w:rsidRDefault="00702527" w:rsidP="00327382">
      <w:pPr>
        <w:jc w:val="both"/>
        <w:rPr>
          <w:noProof/>
        </w:rPr>
      </w:pPr>
      <w:r w:rsidRPr="00390880">
        <w:rPr>
          <w:noProof/>
        </w:rPr>
        <w:t xml:space="preserve">Adesea, handicapurile pot expune persoanele unui risc mai mare de a dezvolta probleme de sănătate mintală și acest lucru poate necesita adaptarea abordărilor în conformitate cu </w:t>
      </w:r>
      <w:hyperlink r:id="rId18" w:history="1">
        <w:r w:rsidRPr="00390880">
          <w:rPr>
            <w:noProof/>
          </w:rPr>
          <w:t xml:space="preserve">strategia privind drepturile </w:t>
        </w:r>
        <w:r w:rsidRPr="001A74DF">
          <w:rPr>
            <w:b/>
            <w:noProof/>
          </w:rPr>
          <w:t>persoanelor cu handicap</w:t>
        </w:r>
        <w:r w:rsidRPr="00390880">
          <w:rPr>
            <w:rStyle w:val="FootnoteReference"/>
            <w:noProof/>
          </w:rPr>
          <w:footnoteReference w:id="75"/>
        </w:r>
      </w:hyperlink>
      <w:r w:rsidRPr="00390880">
        <w:rPr>
          <w:noProof/>
        </w:rPr>
        <w:t>, care se referă la acțiuni deosebit de relevante pentru persoanele cu dizabilități mintale și intelectuale, cum ar fi promovarea punerii în aplicare de către statele membre a bunelor practici de dezinstituționalizare în domeniul sănătății mintale.</w:t>
      </w:r>
    </w:p>
    <w:p w14:paraId="3C8DF32B" w14:textId="57902182" w:rsidR="007D3BF9" w:rsidRPr="00390880" w:rsidRDefault="00C71759" w:rsidP="00327382">
      <w:pPr>
        <w:jc w:val="both"/>
        <w:rPr>
          <w:noProof/>
        </w:rPr>
      </w:pPr>
      <w:r w:rsidRPr="00390880">
        <w:rPr>
          <w:noProof/>
        </w:rPr>
        <w:t>Autonomia, independența și participarea la viața socială sunt legate de sănătatea mintală, care este deosebit de relevantă pentru persoanele în vârstă și pentru persoanele cu handicap. Prin urmare, este esențial să se asigure accesibilitatea fizică, socială și financiară, inclusiv prin îmbunătățirea accesului la piața muncii și prin facilitarea reinserției profesionale a acestora. Două dintre orientările pentru angajatori incluse în Pachetul privind ocuparea forței de muncă în rândul persoanelor cu handicap vizează lucrătorii care suferă de boli cronice și reinserția profesională a acestora</w:t>
      </w:r>
      <w:r w:rsidRPr="00390880">
        <w:rPr>
          <w:rStyle w:val="FootnoteReference"/>
          <w:rFonts w:cs="Times New Roman"/>
          <w:noProof/>
        </w:rPr>
        <w:footnoteReference w:id="76"/>
      </w:r>
      <w:r w:rsidRPr="00390880">
        <w:rPr>
          <w:noProof/>
        </w:rPr>
        <w:t xml:space="preserve">. De asemenea, Comisia va adopta orientări pentru statele membre în ceea ce privește </w:t>
      </w:r>
      <w:r w:rsidRPr="001A74DF">
        <w:rPr>
          <w:b/>
          <w:noProof/>
        </w:rPr>
        <w:t>viața independentă și incluziunea</w:t>
      </w:r>
      <w:r w:rsidRPr="00390880">
        <w:rPr>
          <w:noProof/>
        </w:rPr>
        <w:t xml:space="preserve"> în comunitate înainte de sfârșitul anului 2023, iar în 2024 va prezenta un cadru pentru serviciile sociale de excelență pentru persoanele cu handicap, inclusiv pentru sănătatea mintală.</w:t>
      </w:r>
    </w:p>
    <w:p w14:paraId="6DF30F72" w14:textId="0BA27967" w:rsidR="00DC31CB" w:rsidRPr="00390880" w:rsidRDefault="5A2CACA8" w:rsidP="00FC0B1B">
      <w:pPr>
        <w:jc w:val="both"/>
        <w:rPr>
          <w:rFonts w:eastAsia="Calibri" w:cs="Times New Roman"/>
          <w:bCs/>
          <w:noProof/>
        </w:rPr>
      </w:pPr>
      <w:r w:rsidRPr="00390880">
        <w:rPr>
          <w:noProof/>
        </w:rPr>
        <w:t xml:space="preserve">S-a raportat că simptomele </w:t>
      </w:r>
      <w:r w:rsidRPr="001A74DF">
        <w:rPr>
          <w:b/>
          <w:noProof/>
        </w:rPr>
        <w:t>post-COVID</w:t>
      </w:r>
      <w:r w:rsidRPr="00390880">
        <w:rPr>
          <w:noProof/>
        </w:rPr>
        <w:t>, cunoscute în general ca COVID de lungă durată, au un impact negativ asupra sănătății mintale</w:t>
      </w:r>
      <w:r w:rsidRPr="00390880">
        <w:rPr>
          <w:rStyle w:val="FootnoteReference"/>
          <w:rFonts w:eastAsia="Times New Roman" w:cs="Times New Roman"/>
          <w:noProof/>
        </w:rPr>
        <w:footnoteReference w:id="77"/>
      </w:r>
      <w:r w:rsidRPr="00390880">
        <w:rPr>
          <w:noProof/>
        </w:rPr>
        <w:t xml:space="preserve">, iar sănătatea mintală precară poate crește riscul de apariție a sindromului post-COVID. În 2023, Comisia va înființa o </w:t>
      </w:r>
      <w:r w:rsidRPr="001A74DF">
        <w:rPr>
          <w:b/>
          <w:noProof/>
        </w:rPr>
        <w:t>rețea cu experți din statele membre privind COVID de lungă durată</w:t>
      </w:r>
      <w:r w:rsidRPr="00390880">
        <w:rPr>
          <w:noProof/>
        </w:rPr>
        <w:t>.</w:t>
      </w:r>
    </w:p>
    <w:p w14:paraId="22162DBA" w14:textId="4F6268B1" w:rsidR="00F109FA" w:rsidRPr="00390880" w:rsidRDefault="00F109FA" w:rsidP="00700024">
      <w:pPr>
        <w:jc w:val="both"/>
        <w:rPr>
          <w:noProof/>
        </w:rPr>
      </w:pPr>
      <w:r w:rsidRPr="001A74DF">
        <w:rPr>
          <w:b/>
          <w:noProof/>
        </w:rPr>
        <w:t>Refugiații și persoanele strămutate,</w:t>
      </w:r>
      <w:r w:rsidRPr="00390880">
        <w:rPr>
          <w:noProof/>
        </w:rPr>
        <w:t xml:space="preserve"> în special persoanele care fug din calea războiului, persecutării sau conflictului (cum ar fi persoanele strămutate din Ucraina) sunt mai predispuse să dezvolte probleme de sănătate mintală</w:t>
      </w:r>
      <w:r w:rsidRPr="00390880">
        <w:rPr>
          <w:noProof/>
          <w:vertAlign w:val="superscript"/>
        </w:rPr>
        <w:footnoteReference w:id="78"/>
      </w:r>
      <w:r w:rsidRPr="00390880">
        <w:rPr>
          <w:noProof/>
          <w:vertAlign w:val="superscript"/>
        </w:rPr>
        <w:t xml:space="preserve"> </w:t>
      </w:r>
      <w:r w:rsidRPr="00390880">
        <w:rPr>
          <w:noProof/>
        </w:rPr>
        <w:t>și sunt necesare răspunsuri timpurii pentru a reduce suferința. În acest context, Comisia va continua să contribuie la consolidarea sprijinului psihosocial pentru persoanele strămutate și, în special, la furnizarea de prim ajutor psihologic persoanelor afectate de războiul de agresiune al Rusiei împotriva Ucrainei</w:t>
      </w:r>
      <w:r w:rsidRPr="00390880">
        <w:rPr>
          <w:rStyle w:val="FootnoteReference"/>
          <w:noProof/>
        </w:rPr>
        <w:footnoteReference w:id="79"/>
      </w:r>
      <w:r w:rsidRPr="00390880">
        <w:rPr>
          <w:noProof/>
        </w:rPr>
        <w:t>.</w:t>
      </w:r>
    </w:p>
    <w:p w14:paraId="5C9705CC" w14:textId="2DD99C55" w:rsidR="00B25126" w:rsidRPr="00390880" w:rsidRDefault="00B25126" w:rsidP="00B25126">
      <w:pPr>
        <w:jc w:val="both"/>
        <w:rPr>
          <w:rStyle w:val="normaltextrun"/>
          <w:noProof/>
        </w:rPr>
      </w:pPr>
      <w:r w:rsidRPr="00390880">
        <w:rPr>
          <w:noProof/>
        </w:rPr>
        <w:t>Comisia va lansa o cerere de propuneri în cadrul Fondului pentru azil, migrație și integrare</w:t>
      </w:r>
      <w:r w:rsidRPr="00390880">
        <w:rPr>
          <w:rStyle w:val="FootnoteReference"/>
          <w:noProof/>
        </w:rPr>
        <w:footnoteReference w:id="80"/>
      </w:r>
      <w:r w:rsidRPr="00390880">
        <w:rPr>
          <w:noProof/>
        </w:rPr>
        <w:t xml:space="preserve">, cu scopul de a reduce obstacolele cu care se confruntă migranții în ceea ce privește accesul la servicii de sănătate, inclusiv la servicii de sănătate mintală și sprijin psihologic. </w:t>
      </w:r>
    </w:p>
    <w:p w14:paraId="2F0CB4A6" w14:textId="0D5740CB" w:rsidR="00FC0B1B" w:rsidRPr="00390880" w:rsidRDefault="00743190" w:rsidP="00C20151">
      <w:pPr>
        <w:pStyle w:val="ListParagraph"/>
        <w:spacing w:before="120" w:after="120" w:line="276" w:lineRule="auto"/>
        <w:ind w:left="0"/>
        <w:jc w:val="both"/>
        <w:rPr>
          <w:noProof/>
        </w:rPr>
      </w:pPr>
      <w:r w:rsidRPr="00390880">
        <w:rPr>
          <w:noProof/>
        </w:rPr>
        <w:t xml:space="preserve">Problemele de sănătate mintală sunt frecvente în rândul </w:t>
      </w:r>
      <w:r w:rsidRPr="001A74DF">
        <w:rPr>
          <w:b/>
          <w:noProof/>
        </w:rPr>
        <w:t>persoanelor fără adăpost</w:t>
      </w:r>
      <w:r w:rsidRPr="001A74DF">
        <w:rPr>
          <w:rStyle w:val="FootnoteReference"/>
          <w:b/>
          <w:bCs/>
          <w:noProof/>
        </w:rPr>
        <w:footnoteReference w:id="81"/>
      </w:r>
      <w:r w:rsidRPr="00390880">
        <w:rPr>
          <w:noProof/>
        </w:rPr>
        <w:t xml:space="preserve">, iar lipsa de adăpost pe termen lung și în mod repetat consolidează sănătatea mintală și handicapul. În cadrul </w:t>
      </w:r>
      <w:r w:rsidRPr="001A74DF">
        <w:rPr>
          <w:b/>
          <w:noProof/>
        </w:rPr>
        <w:t>platformei europene de combatere a lipsei de adăpost</w:t>
      </w:r>
      <w:r w:rsidRPr="00390880">
        <w:rPr>
          <w:noProof/>
        </w:rPr>
        <w:t xml:space="preserve"> sunt abordate provocările legate de sănătatea mintală. </w:t>
      </w:r>
    </w:p>
    <w:p w14:paraId="3A15E286" w14:textId="56C45D08" w:rsidR="00C11FB4" w:rsidRPr="00390880" w:rsidRDefault="00A92C9B" w:rsidP="00FC0B1B">
      <w:pPr>
        <w:jc w:val="both"/>
        <w:rPr>
          <w:rStyle w:val="normaltextrun"/>
          <w:noProof/>
        </w:rPr>
      </w:pPr>
      <w:r w:rsidRPr="001A74DF">
        <w:rPr>
          <w:rStyle w:val="normaltextrun"/>
          <w:b/>
          <w:noProof/>
        </w:rPr>
        <w:t>Romii</w:t>
      </w:r>
      <w:r w:rsidRPr="00390880">
        <w:rPr>
          <w:rStyle w:val="normaltextrun"/>
          <w:noProof/>
        </w:rPr>
        <w:t xml:space="preserve"> pot fi expuși unui risc mai mare de probleme de sănătate mintală, având în vedere situația lor adesea dificilă, cauzată de venituri socioeconomice reduse, circumstanțe și excluziune, lipsa accesului la educație și la locuri de muncă, locuințe inadecvate, segregare, excludere și discriminare, inclusiv în ceea ce privește aspectele legate de sănătate. Cadrul strategic al UE pentru egalitatea, incluziunea și participarea romilor include obiectivul sectorial de îmbunătățire a sănătății romilor și de favorizare a accesului egal efectiv la asistență medicală și servicii sociale de calitate</w:t>
      </w:r>
      <w:r w:rsidRPr="00390880">
        <w:rPr>
          <w:rStyle w:val="FootnoteReference"/>
          <w:noProof/>
        </w:rPr>
        <w:footnoteReference w:id="82"/>
      </w:r>
      <w:r w:rsidRPr="00390880">
        <w:rPr>
          <w:noProof/>
        </w:rPr>
        <w:t>.</w:t>
      </w:r>
    </w:p>
    <w:p w14:paraId="70CFF4D4" w14:textId="2239D344" w:rsidR="007C387C" w:rsidRPr="00390880" w:rsidRDefault="4C025392" w:rsidP="007C387C">
      <w:pPr>
        <w:jc w:val="both"/>
        <w:rPr>
          <w:rFonts w:eastAsia="Times New Roman" w:cs="Times New Roman"/>
          <w:noProof/>
          <w:szCs w:val="24"/>
        </w:rPr>
      </w:pPr>
      <w:r w:rsidRPr="001A74DF">
        <w:rPr>
          <w:b/>
          <w:noProof/>
        </w:rPr>
        <w:t>Victimele infracțiunilor</w:t>
      </w:r>
      <w:r w:rsidRPr="00390880">
        <w:rPr>
          <w:noProof/>
        </w:rPr>
        <w:t>, în special cele care au suferit prejudicii considerabile din cauza gravității infracțiunii sau din cauza caracteristicilor lor personale, cum ar fi victimele terorismului, victimele traficului de persoane, victimele infracțiunilor motivate de ură, copiii victime sau orice altă victimă care are nevoie de asistență psihologică trebuie să aibă acces gratuit la acest ajutor și atât timp cât este necesar.</w:t>
      </w:r>
      <w:r w:rsidR="001A74DF">
        <w:rPr>
          <w:noProof/>
        </w:rPr>
        <w:t xml:space="preserve"> </w:t>
      </w:r>
      <w:r w:rsidRPr="00390880">
        <w:rPr>
          <w:noProof/>
        </w:rPr>
        <w:t xml:space="preserve">În perspectiva viitoarei </w:t>
      </w:r>
      <w:r w:rsidRPr="001A74DF">
        <w:rPr>
          <w:b/>
          <w:noProof/>
        </w:rPr>
        <w:t>revizuiri a Directivei privind drepturile victimelor</w:t>
      </w:r>
      <w:r w:rsidRPr="001A74DF">
        <w:rPr>
          <w:rFonts w:eastAsia="Times New Roman" w:cs="Times New Roman"/>
          <w:b/>
          <w:bCs/>
          <w:noProof/>
          <w:szCs w:val="24"/>
          <w:vertAlign w:val="superscript"/>
        </w:rPr>
        <w:footnoteReference w:id="83"/>
      </w:r>
      <w:r w:rsidRPr="001A74DF">
        <w:rPr>
          <w:b/>
          <w:noProof/>
        </w:rPr>
        <w:t>,</w:t>
      </w:r>
      <w:r w:rsidRPr="00390880">
        <w:rPr>
          <w:noProof/>
        </w:rPr>
        <w:t xml:space="preserve"> Comisia lucrează la consolidarea accesului victimelor la asistență psihologică, în special prin acordarea de asistență psihologică gratuită atât timp cât este necesar pentru toate victimele care au nevoie de un astfel de ajutor. </w:t>
      </w:r>
    </w:p>
    <w:p w14:paraId="6CC5AF28" w14:textId="306A8A8E" w:rsidR="006343D6" w:rsidRPr="00390880" w:rsidRDefault="00B14A9A" w:rsidP="002B27C7">
      <w:pPr>
        <w:jc w:val="both"/>
        <w:rPr>
          <w:rStyle w:val="normaltextrun"/>
          <w:noProof/>
        </w:rPr>
      </w:pPr>
      <w:r w:rsidRPr="00390880">
        <w:rPr>
          <w:noProof/>
        </w:rPr>
        <w:t xml:space="preserve">. </w:t>
      </w:r>
    </w:p>
    <w:p w14:paraId="3DA7FB3A" w14:textId="1391F22A" w:rsidR="00FC0B1B" w:rsidRPr="00390880" w:rsidRDefault="00D04CA5" w:rsidP="00FC0B1B">
      <w:pPr>
        <w:jc w:val="both"/>
        <w:rPr>
          <w:rFonts w:cs="Times New Roman"/>
          <w:noProof/>
        </w:rPr>
      </w:pPr>
      <w:bookmarkStart w:id="16" w:name="_Hlk136533704"/>
      <w:bookmarkStart w:id="17" w:name="_Hlk136511497"/>
      <w:bookmarkStart w:id="18" w:name="_Hlk135939904"/>
      <w:r w:rsidRPr="00390880">
        <w:rPr>
          <w:rStyle w:val="normaltextrun"/>
          <w:noProof/>
        </w:rPr>
        <w:t>Pe</w:t>
      </w:r>
      <w:r w:rsidRPr="00390880">
        <w:rPr>
          <w:noProof/>
        </w:rPr>
        <w:t xml:space="preserve">rsoanele </w:t>
      </w:r>
      <w:r w:rsidRPr="001A74DF">
        <w:rPr>
          <w:b/>
          <w:noProof/>
        </w:rPr>
        <w:t xml:space="preserve">care locuiesc în zone rurale sau îndepărtate, </w:t>
      </w:r>
      <w:r w:rsidRPr="00390880">
        <w:rPr>
          <w:noProof/>
        </w:rPr>
        <w:t>cum ar fi fermierii, se confruntă cu provocări specifice de sănătate mintală legate de riscul deconectării și de lipsa accesului la servicii de sănătate mintală. Ratele de suicid în rândul fermierilor sunt cu 20 % mai mari decât media națională în anumite state membre</w:t>
      </w:r>
      <w:r w:rsidRPr="00390880">
        <w:rPr>
          <w:rStyle w:val="FootnoteReference"/>
          <w:rFonts w:cs="Times New Roman"/>
          <w:noProof/>
        </w:rPr>
        <w:footnoteReference w:id="84"/>
      </w:r>
      <w:r w:rsidRPr="00390880">
        <w:rPr>
          <w:noProof/>
        </w:rPr>
        <w:t xml:space="preserve">, motiv pentru care se va acorda sprijin pentru consolidarea rezilienței acestora. Fondurile PAC pot sprijini activitățile de sensibilizare, inclusiv în domeniul sănătății mintale, de exemplu prin intermediul serviciilor de consiliere agricolă. </w:t>
      </w:r>
      <w:bookmarkEnd w:id="16"/>
      <w:r w:rsidRPr="00390880">
        <w:rPr>
          <w:noProof/>
        </w:rPr>
        <w:t>În plus, ar putea fi mobilizate și alte fonduri, cum ar fi Fondul social european Plus sau Fondul european de dezvoltare regională, pentru a spori investițiile în serviciile de sprijin social din zonele rurale și îndepărtate și, astfel, pentru a garanta că acestea sunt accesibile fermierilor și lucrătorilor agricoli aflați în dificultate, indiferent de locul lor de reședință</w:t>
      </w:r>
      <w:bookmarkEnd w:id="17"/>
      <w:r w:rsidRPr="00390880">
        <w:rPr>
          <w:noProof/>
        </w:rPr>
        <w:t>.</w:t>
      </w:r>
    </w:p>
    <w:bookmarkEnd w:id="18"/>
    <w:p w14:paraId="503DAED1" w14:textId="6968753E" w:rsidR="004256FF" w:rsidRPr="00390880" w:rsidRDefault="004256FF" w:rsidP="005074EC">
      <w:pPr>
        <w:pStyle w:val="ListParagraph"/>
        <w:tabs>
          <w:tab w:val="left" w:pos="4536"/>
        </w:tabs>
        <w:spacing w:before="120" w:after="120" w:line="240" w:lineRule="auto"/>
        <w:ind w:left="714"/>
        <w:jc w:val="both"/>
        <w:rPr>
          <w:noProof/>
        </w:rPr>
      </w:pPr>
    </w:p>
    <w:tbl>
      <w:tblPr>
        <w:tblStyle w:val="TableGrid"/>
        <w:tblW w:w="9390" w:type="dxa"/>
        <w:tblInd w:w="0" w:type="dxa"/>
        <w:tblBorders>
          <w:insideH w:val="none" w:sz="0" w:space="0" w:color="auto"/>
          <w:insideV w:val="none" w:sz="0" w:space="0" w:color="auto"/>
        </w:tblBorders>
        <w:tblLook w:val="04A0" w:firstRow="1" w:lastRow="0" w:firstColumn="1" w:lastColumn="0" w:noHBand="0" w:noVBand="1"/>
      </w:tblPr>
      <w:tblGrid>
        <w:gridCol w:w="9390"/>
      </w:tblGrid>
      <w:tr w:rsidR="0024709F" w:rsidRPr="00390880" w14:paraId="3AB748D2" w14:textId="77777777" w:rsidTr="003F4428">
        <w:trPr>
          <w:trHeight w:val="1094"/>
          <w:tblHeader/>
        </w:trPr>
        <w:tc>
          <w:tcPr>
            <w:tcW w:w="9390" w:type="dxa"/>
          </w:tcPr>
          <w:p w14:paraId="0FCA34F3" w14:textId="3F5236E0" w:rsidR="0024709F" w:rsidRPr="001A74DF" w:rsidRDefault="0024709F" w:rsidP="005074EC">
            <w:pPr>
              <w:pBdr>
                <w:bottom w:val="single" w:sz="4" w:space="1" w:color="auto"/>
              </w:pBdr>
              <w:shd w:val="clear" w:color="auto" w:fill="FFFFFF" w:themeFill="background1"/>
              <w:jc w:val="both"/>
              <w:rPr>
                <w:b/>
                <w:noProof/>
                <w:color w:val="1F497D" w:themeColor="text2"/>
                <w:sz w:val="24"/>
                <w:szCs w:val="24"/>
              </w:rPr>
            </w:pPr>
            <w:r w:rsidRPr="001A74DF">
              <w:rPr>
                <w:b/>
                <w:noProof/>
                <w:sz w:val="24"/>
              </w:rPr>
              <w:t>INIȚIATIVE EMBLEMATICE</w:t>
            </w:r>
          </w:p>
          <w:p w14:paraId="374077DC" w14:textId="77777777" w:rsidR="005830F3" w:rsidRPr="001A74DF" w:rsidRDefault="005830F3" w:rsidP="005830F3">
            <w:pPr>
              <w:shd w:val="clear" w:color="auto" w:fill="FFFFFF" w:themeFill="background1"/>
              <w:jc w:val="both"/>
              <w:rPr>
                <w:b/>
                <w:smallCaps/>
                <w:noProof/>
                <w:sz w:val="24"/>
                <w:szCs w:val="24"/>
              </w:rPr>
            </w:pPr>
          </w:p>
          <w:p w14:paraId="5833F065" w14:textId="249ED010" w:rsidR="00702527" w:rsidRPr="001A74DF" w:rsidRDefault="00702527" w:rsidP="00C20151">
            <w:pPr>
              <w:shd w:val="clear" w:color="auto" w:fill="FFFFFF" w:themeFill="background1"/>
              <w:spacing w:line="276" w:lineRule="auto"/>
              <w:jc w:val="both"/>
              <w:rPr>
                <w:b/>
                <w:smallCaps/>
                <w:noProof/>
                <w:sz w:val="24"/>
                <w:szCs w:val="24"/>
              </w:rPr>
            </w:pPr>
            <w:r w:rsidRPr="001A74DF">
              <w:rPr>
                <w:b/>
                <w:smallCaps/>
                <w:noProof/>
              </w:rPr>
              <w:t xml:space="preserve">11. </w:t>
            </w:r>
            <w:r w:rsidRPr="001A74DF">
              <w:rPr>
                <w:b/>
                <w:smallCaps/>
                <w:noProof/>
                <w:sz w:val="24"/>
              </w:rPr>
              <w:t>Protejarea victimelor infracțiunilor</w:t>
            </w:r>
          </w:p>
          <w:p w14:paraId="4FF8A858" w14:textId="6103FDB6" w:rsidR="00D52821" w:rsidRPr="00390880" w:rsidRDefault="00364106" w:rsidP="00C20151">
            <w:pPr>
              <w:pStyle w:val="ListParagraph"/>
              <w:numPr>
                <w:ilvl w:val="0"/>
                <w:numId w:val="100"/>
              </w:numPr>
              <w:spacing w:before="120" w:after="120" w:line="276" w:lineRule="auto"/>
              <w:jc w:val="both"/>
              <w:rPr>
                <w:rFonts w:cs="Times New Roman"/>
                <w:noProof/>
                <w:sz w:val="24"/>
                <w:szCs w:val="24"/>
              </w:rPr>
            </w:pPr>
            <w:bookmarkStart w:id="19" w:name="_Hlk135940082"/>
            <w:r w:rsidRPr="00390880">
              <w:rPr>
                <w:noProof/>
                <w:sz w:val="24"/>
              </w:rPr>
              <w:t xml:space="preserve">Până în al doilea trimestru al anului 2023, Comisia va încerca să îmbunătățească accesul victimelor infracțiunilor la sprijin psihologic și de sănătate mintală prin revizuirea Directivei de stabilire </w:t>
            </w:r>
            <w:r w:rsidRPr="001A74DF">
              <w:rPr>
                <w:b/>
                <w:noProof/>
                <w:sz w:val="24"/>
              </w:rPr>
              <w:t>a unor norme minime privind drepturile, sprijinirea și protecția victimelor criminalității</w:t>
            </w:r>
            <w:r w:rsidRPr="00390880">
              <w:rPr>
                <w:noProof/>
                <w:sz w:val="24"/>
              </w:rPr>
              <w:t>.</w:t>
            </w:r>
          </w:p>
          <w:bookmarkEnd w:id="19"/>
          <w:p w14:paraId="6CB99A88" w14:textId="77777777" w:rsidR="00DA42FA" w:rsidRPr="001A74DF" w:rsidRDefault="00DA42FA" w:rsidP="00C20151">
            <w:pPr>
              <w:shd w:val="clear" w:color="auto" w:fill="FFFFFF" w:themeFill="background1"/>
              <w:spacing w:line="276" w:lineRule="auto"/>
              <w:jc w:val="both"/>
              <w:rPr>
                <w:b/>
                <w:smallCaps/>
                <w:noProof/>
                <w:sz w:val="24"/>
                <w:szCs w:val="24"/>
              </w:rPr>
            </w:pPr>
          </w:p>
          <w:p w14:paraId="237B0F75" w14:textId="7BA0B68D" w:rsidR="00FC0488" w:rsidRPr="001A74DF" w:rsidRDefault="00702527" w:rsidP="00C20151">
            <w:pPr>
              <w:shd w:val="clear" w:color="auto" w:fill="FFFFFF" w:themeFill="background1"/>
              <w:spacing w:line="276" w:lineRule="auto"/>
              <w:jc w:val="both"/>
              <w:rPr>
                <w:b/>
                <w:smallCaps/>
                <w:noProof/>
                <w:sz w:val="24"/>
                <w:szCs w:val="24"/>
              </w:rPr>
            </w:pPr>
            <w:r w:rsidRPr="001A74DF">
              <w:rPr>
                <w:b/>
                <w:smallCaps/>
                <w:noProof/>
                <w:sz w:val="24"/>
              </w:rPr>
              <w:t>12. Misiunea privind cancerul: platformă pentru tinerii supraviețuitori ai cancerului</w:t>
            </w:r>
          </w:p>
          <w:p w14:paraId="430CC635" w14:textId="359BFB75" w:rsidR="00FC0488" w:rsidRPr="00390880" w:rsidRDefault="00FC0488" w:rsidP="002B27C7">
            <w:pPr>
              <w:pStyle w:val="ListParagraph"/>
              <w:numPr>
                <w:ilvl w:val="0"/>
                <w:numId w:val="100"/>
              </w:numPr>
              <w:spacing w:after="0"/>
              <w:jc w:val="both"/>
              <w:rPr>
                <w:noProof/>
                <w:sz w:val="24"/>
                <w:szCs w:val="24"/>
              </w:rPr>
            </w:pPr>
            <w:r w:rsidRPr="00390880">
              <w:rPr>
                <w:noProof/>
                <w:sz w:val="24"/>
              </w:rPr>
              <w:t xml:space="preserve">Comisia va pune la dispoziția </w:t>
            </w:r>
            <w:r w:rsidRPr="001A74DF">
              <w:rPr>
                <w:b/>
                <w:noProof/>
                <w:sz w:val="24"/>
              </w:rPr>
              <w:t>tinerilor supraviețuitori ai cancerului</w:t>
            </w:r>
            <w:r w:rsidRPr="00390880">
              <w:rPr>
                <w:noProof/>
                <w:sz w:val="24"/>
              </w:rPr>
              <w:t xml:space="preserve"> o platformă care să îi ajute să își îmbunătățească sănătatea mintală, prin intermediul misiunii privind cancerul din cadrul programului Orizont Europa</w:t>
            </w:r>
            <w:r w:rsidRPr="00390880">
              <w:rPr>
                <w:rStyle w:val="FootnoteReference"/>
                <w:rFonts w:eastAsia="Calibri" w:cs="Arial"/>
                <w:noProof/>
                <w:sz w:val="24"/>
                <w:szCs w:val="24"/>
              </w:rPr>
              <w:footnoteReference w:id="85"/>
            </w:r>
            <w:r w:rsidRPr="00390880">
              <w:rPr>
                <w:noProof/>
                <w:sz w:val="24"/>
              </w:rPr>
              <w:t>.</w:t>
            </w:r>
          </w:p>
          <w:p w14:paraId="3C0A8CB3" w14:textId="5F6D388C" w:rsidR="00AA24CB" w:rsidRPr="00390880" w:rsidRDefault="00AA24CB" w:rsidP="006141AC">
            <w:pPr>
              <w:pStyle w:val="ListParagraph"/>
              <w:numPr>
                <w:ilvl w:val="0"/>
                <w:numId w:val="100"/>
              </w:numPr>
              <w:spacing w:after="0"/>
              <w:jc w:val="both"/>
              <w:rPr>
                <w:noProof/>
                <w:sz w:val="24"/>
                <w:szCs w:val="24"/>
              </w:rPr>
            </w:pPr>
            <w:r w:rsidRPr="00390880">
              <w:rPr>
                <w:noProof/>
                <w:sz w:val="24"/>
              </w:rPr>
              <w:t>Comisia va sprijini colaborarea dintre statele membre pentru a oferi sprijin psihologic pacienților bolnavi de cancer, îngrijitorilor și familiilor acestora (8 milioane EUR)</w:t>
            </w:r>
            <w:r w:rsidRPr="00390880">
              <w:rPr>
                <w:noProof/>
                <w:vertAlign w:val="superscript"/>
              </w:rPr>
              <w:footnoteReference w:id="86"/>
            </w:r>
            <w:r w:rsidRPr="00390880">
              <w:rPr>
                <w:noProof/>
              </w:rPr>
              <w:t>.</w:t>
            </w:r>
          </w:p>
          <w:p w14:paraId="47B9B73C" w14:textId="5CB834B9" w:rsidR="003D74EC" w:rsidRPr="00390880" w:rsidRDefault="003D74EC" w:rsidP="004256FF">
            <w:pPr>
              <w:jc w:val="both"/>
              <w:rPr>
                <w:rFonts w:eastAsia="Calibri" w:cs="Arial"/>
                <w:noProof/>
                <w:sz w:val="24"/>
                <w:szCs w:val="24"/>
              </w:rPr>
            </w:pPr>
          </w:p>
        </w:tc>
      </w:tr>
      <w:tr w:rsidR="00F74817" w:rsidRPr="00390880" w14:paraId="08FC7838" w14:textId="77777777" w:rsidTr="003F4428">
        <w:trPr>
          <w:trHeight w:val="66"/>
          <w:tblHeader/>
        </w:trPr>
        <w:tc>
          <w:tcPr>
            <w:tcW w:w="9390" w:type="dxa"/>
          </w:tcPr>
          <w:p w14:paraId="5A4AF742" w14:textId="77777777" w:rsidR="00F74817" w:rsidRPr="001A74DF" w:rsidRDefault="00F74817" w:rsidP="005074EC">
            <w:pPr>
              <w:pBdr>
                <w:bottom w:val="single" w:sz="4" w:space="1" w:color="auto"/>
              </w:pBdr>
              <w:shd w:val="clear" w:color="auto" w:fill="FFFFFF" w:themeFill="background1"/>
              <w:jc w:val="both"/>
              <w:rPr>
                <w:b/>
                <w:noProof/>
              </w:rPr>
            </w:pPr>
          </w:p>
        </w:tc>
      </w:tr>
    </w:tbl>
    <w:p w14:paraId="1AB523DC" w14:textId="31E9B90B" w:rsidR="00E4457E" w:rsidRPr="00390880" w:rsidRDefault="00E4457E" w:rsidP="005074EC">
      <w:pPr>
        <w:tabs>
          <w:tab w:val="left" w:pos="4536"/>
        </w:tabs>
        <w:spacing w:before="120" w:after="120" w:line="240" w:lineRule="auto"/>
        <w:jc w:val="both"/>
        <w:rPr>
          <w:noProof/>
        </w:rPr>
      </w:pPr>
    </w:p>
    <w:p w14:paraId="40701667" w14:textId="7C540F1E" w:rsidR="00B31031" w:rsidRPr="00390880" w:rsidRDefault="000743DA" w:rsidP="008A499D">
      <w:pPr>
        <w:jc w:val="both"/>
        <w:rPr>
          <w:noProof/>
        </w:rPr>
      </w:pPr>
      <w:r w:rsidRPr="00390880">
        <w:rPr>
          <w:noProof/>
        </w:rPr>
        <w:t>Comisia încurajează statele membre să asigure un acces mai mare la instrumente digitale cu o capacitate dovedită de utilizare pentru persoanele în vârstă, pentru a le îmbunătăți sănătatea mintală și pentru a le ajuta să participe la viața socială. Statele membre sunt încurajate să colecteze date privind starea de sănătate mintală a persoanelor aflate în situații vulnerabile, inclusiv a persoanelor fără adăpost, și privind accesibilitatea serviciilor în zonele marginalizate, îndepărtate și defavorizate. Comisia îndeamnă statele membre să asigure accesul egal și neîngrădit la asistență medicală și servicii sociale de calitate și accesibile, în special pentru grupurile cele mai expuse riscului sau pentru cele din localități marginalizate sau îndepărtate</w:t>
      </w:r>
      <w:r w:rsidRPr="00390880">
        <w:rPr>
          <w:rStyle w:val="FootnoteReference"/>
          <w:bCs/>
          <w:noProof/>
        </w:rPr>
        <w:footnoteReference w:id="87"/>
      </w:r>
      <w:r w:rsidRPr="00390880">
        <w:rPr>
          <w:noProof/>
        </w:rPr>
        <w:t xml:space="preserve"> și să abordeze situația specifică a romilor, prin îmbunătățirea accesului la servicii de sănătate mintală și la măsuri de prevenire primară, de exemplu, prin campanii de sensibilizare. De asemenea, Comisia îndeamnă statele membre să pună în aplicare bune practici pentru dezinstituționalizare, inclusiv pentru copii, și să consolideze tranziția către serviciile de îngrijire în comunitate.</w:t>
      </w:r>
    </w:p>
    <w:p w14:paraId="4D24BAF4" w14:textId="1694DF61" w:rsidR="005D1FFA" w:rsidRPr="001A74DF" w:rsidDel="001A67BD" w:rsidRDefault="43880361" w:rsidP="005074EC">
      <w:pPr>
        <w:pStyle w:val="Heading2"/>
        <w:jc w:val="both"/>
        <w:rPr>
          <w:noProof/>
        </w:rPr>
      </w:pPr>
      <w:bookmarkStart w:id="20" w:name="_Hlk131604618"/>
      <w:bookmarkEnd w:id="6"/>
      <w:bookmarkEnd w:id="14"/>
      <w:r w:rsidRPr="001A74DF">
        <w:rPr>
          <w:noProof/>
        </w:rPr>
        <w:t xml:space="preserve">Abordarea </w:t>
      </w:r>
      <w:bookmarkStart w:id="21" w:name="_Hlk134219190"/>
      <w:r w:rsidRPr="001A74DF">
        <w:rPr>
          <w:noProof/>
        </w:rPr>
        <w:t>riscurilor psihosociale la locul de muncă</w:t>
      </w:r>
      <w:bookmarkEnd w:id="21"/>
    </w:p>
    <w:bookmarkEnd w:id="20"/>
    <w:p w14:paraId="47D65118" w14:textId="2631B53E" w:rsidR="005632FE" w:rsidRPr="00390880" w:rsidRDefault="00777951" w:rsidP="005632FE">
      <w:pPr>
        <w:jc w:val="both"/>
        <w:rPr>
          <w:rFonts w:cs="Times New Roman"/>
          <w:noProof/>
          <w:szCs w:val="24"/>
        </w:rPr>
      </w:pPr>
      <w:r w:rsidRPr="00390880">
        <w:rPr>
          <w:noProof/>
        </w:rPr>
        <w:t>Oamenii petrec o parte semnificativă a timpului lor la locul de muncă, iar un mediu de lucru propice este esențial pentru sănătate. Stresul și riscurile psihosociale la locul de muncă pot avea un impact asupra sănătății mintale și pot duce la scăderea satisfacției profesionale, la conflicte, reducerea productivității, epuizare, absenteism și fluctuație de personal. Sănătatea mintală este o condiție prealabilă pentru capacitatea de muncă, competență și productivitate. Cu toate acestea, aproximativ jumătate dintre lucrătorii din UE consideră că stresul este o problemă frecventă la locul lor de muncă, acesta contribuind la aproximativ jumătate din numărul total de zile lucrătoare pierdute.</w:t>
      </w:r>
      <w:r w:rsidR="001A74DF">
        <w:rPr>
          <w:noProof/>
        </w:rPr>
        <w:t xml:space="preserve"> </w:t>
      </w:r>
      <w:r w:rsidRPr="00390880">
        <w:rPr>
          <w:noProof/>
        </w:rPr>
        <w:t>În același timp, riscurile psihosociale și stresul la locul de muncă se numără printre cele mai dificile probleme în materie de securitate și sănătate în muncă.</w:t>
      </w:r>
    </w:p>
    <w:p w14:paraId="7C9FC2B1" w14:textId="44746449" w:rsidR="00501ADF" w:rsidRPr="00390880" w:rsidRDefault="00501ADF" w:rsidP="00501ADF">
      <w:pPr>
        <w:jc w:val="both"/>
        <w:rPr>
          <w:rFonts w:cs="Times New Roman"/>
          <w:noProof/>
        </w:rPr>
      </w:pPr>
      <w:r w:rsidRPr="00390880">
        <w:rPr>
          <w:noProof/>
        </w:rPr>
        <w:t xml:space="preserve">Noile forme de muncă generate de </w:t>
      </w:r>
      <w:r w:rsidRPr="001A74DF">
        <w:rPr>
          <w:b/>
          <w:noProof/>
        </w:rPr>
        <w:t>digitalizare</w:t>
      </w:r>
      <w:r w:rsidRPr="00390880">
        <w:rPr>
          <w:noProof/>
        </w:rPr>
        <w:t xml:space="preserve"> și accelerate de </w:t>
      </w:r>
      <w:r w:rsidRPr="001A74DF">
        <w:rPr>
          <w:b/>
          <w:noProof/>
        </w:rPr>
        <w:t>pandemia de COVID-19</w:t>
      </w:r>
      <w:r w:rsidRPr="00390880">
        <w:rPr>
          <w:noProof/>
        </w:rPr>
        <w:t xml:space="preserve"> (cum ar fi munca pe platforme online și munca la distanță) au afectat sănătatea mintală a lucrătorilor, chiar dacă flexibilitatea unor astfel de forme de muncă s-ar putea dovedi, de asemenea, benefică. Personalul care ocupă funcții esențiale, în special personalul medico-sanitar și lucrătorii sociali, par să fie cei mai expuși riscurilor psihosociale ocupaționale în contextul post-pandemic</w:t>
      </w:r>
      <w:r w:rsidRPr="00390880">
        <w:rPr>
          <w:rStyle w:val="FootnoteReference"/>
          <w:rFonts w:cs="Times New Roman"/>
          <w:noProof/>
        </w:rPr>
        <w:footnoteReference w:id="88"/>
      </w:r>
      <w:r w:rsidRPr="00390880">
        <w:rPr>
          <w:noProof/>
        </w:rPr>
        <w:t>.</w:t>
      </w:r>
    </w:p>
    <w:p w14:paraId="53F87D27" w14:textId="0DA8CFFA" w:rsidR="00085A6F" w:rsidRPr="00390880" w:rsidRDefault="6B940C8F" w:rsidP="005074EC">
      <w:pPr>
        <w:jc w:val="both"/>
        <w:rPr>
          <w:rFonts w:cs="Times New Roman"/>
          <w:noProof/>
        </w:rPr>
      </w:pPr>
      <w:r w:rsidRPr="00390880">
        <w:rPr>
          <w:noProof/>
        </w:rPr>
        <w:t xml:space="preserve">Angajatorii au un rol esențial în garantarea securității și sănătății lucrătorilor, astfel cum sunt definite în </w:t>
      </w:r>
      <w:r w:rsidRPr="001A74DF">
        <w:rPr>
          <w:b/>
          <w:noProof/>
        </w:rPr>
        <w:t>legislația UE privind securitatea și sănătatea în muncă (SSM)</w:t>
      </w:r>
      <w:r w:rsidRPr="00390880">
        <w:rPr>
          <w:rStyle w:val="FootnoteReference"/>
          <w:rFonts w:cs="Times New Roman"/>
          <w:noProof/>
        </w:rPr>
        <w:footnoteReference w:id="89"/>
      </w:r>
      <w:r w:rsidRPr="00390880">
        <w:rPr>
          <w:noProof/>
        </w:rPr>
        <w:t>. De-a lungul anilor, Comisia a abordat riscurile psihosociale și sănătatea mintală la locul de muncă în cadrele sale strategice privind SSM</w:t>
      </w:r>
      <w:r w:rsidRPr="00390880">
        <w:rPr>
          <w:rStyle w:val="FootnoteReference"/>
          <w:rFonts w:cs="Times New Roman"/>
          <w:noProof/>
        </w:rPr>
        <w:footnoteReference w:id="90"/>
      </w:r>
      <w:r w:rsidRPr="00390880">
        <w:rPr>
          <w:noProof/>
        </w:rPr>
        <w:t>. Comunicarea intitulată „Cadrul strategic al UE privind sănătatea și siguranța la locul de muncă 2021-2027”</w:t>
      </w:r>
      <w:r w:rsidRPr="00390880">
        <w:rPr>
          <w:rStyle w:val="FootnoteReference"/>
          <w:rFonts w:cs="Times New Roman"/>
          <w:noProof/>
        </w:rPr>
        <w:footnoteReference w:id="91"/>
      </w:r>
      <w:r w:rsidRPr="00390880">
        <w:rPr>
          <w:noProof/>
        </w:rPr>
        <w:t xml:space="preserve"> acordă o atenție deosebită sănătății mintale și riscurilor psihosociale. </w:t>
      </w:r>
    </w:p>
    <w:p w14:paraId="1FCEE0A7" w14:textId="77777777" w:rsidR="00AB3F2D" w:rsidRPr="00390880" w:rsidRDefault="006103A0" w:rsidP="006103A0">
      <w:pPr>
        <w:jc w:val="both"/>
        <w:rPr>
          <w:rFonts w:cs="Times New Roman"/>
          <w:noProof/>
        </w:rPr>
      </w:pPr>
      <w:r w:rsidRPr="00390880">
        <w:rPr>
          <w:noProof/>
        </w:rPr>
        <w:t xml:space="preserve">De asemenea, necesitatea de a reflecta asupra căii de urmat în ceea ce privește </w:t>
      </w:r>
      <w:r w:rsidRPr="001A74DF">
        <w:rPr>
          <w:b/>
          <w:noProof/>
        </w:rPr>
        <w:t>dreptul de a se deconecta</w:t>
      </w:r>
      <w:r w:rsidRPr="00390880">
        <w:rPr>
          <w:noProof/>
        </w:rPr>
        <w:t xml:space="preserve">, ca parte integrantă a reducerii stresului la locul de muncă și a promovării unui echilibru mai bun între viața profesională și cea privată, a </w:t>
      </w:r>
      <w:r w:rsidRPr="001A74DF">
        <w:rPr>
          <w:b/>
          <w:noProof/>
        </w:rPr>
        <w:t>dreptului de a reveni la locul de muncă</w:t>
      </w:r>
      <w:r w:rsidRPr="00390880">
        <w:rPr>
          <w:noProof/>
        </w:rPr>
        <w:t xml:space="preserve"> după o boală mintală, precum și a unui mediu de lucru sigur din punct de vedere psihologic, sunt esențiale atât pentru promovarea sănătății mintale, cât și pentru crearea unei societăți mai favorabile incluziunii. </w:t>
      </w:r>
    </w:p>
    <w:p w14:paraId="0EFDED27" w14:textId="6AECF70F" w:rsidR="006103A0" w:rsidRPr="00390880" w:rsidRDefault="006103A0" w:rsidP="006103A0">
      <w:pPr>
        <w:jc w:val="both"/>
        <w:rPr>
          <w:rFonts w:eastAsia="Times New Roman" w:cs="Times New Roman"/>
          <w:noProof/>
          <w:szCs w:val="20"/>
        </w:rPr>
      </w:pPr>
      <w:r w:rsidRPr="00390880">
        <w:rPr>
          <w:noProof/>
        </w:rPr>
        <w:t xml:space="preserve">Comisia salută programul legislativ și de lucru pentru perioada 2022-2024 al partenerilor sociali interprofesionali europeni și negocierea în curs a unui nou acord privind munca la distanță și dreptul de a se deconecta, care urmează să fie prezentat spre adoptare sub forma unui acord obligatoriu din punct de vedere juridic, pus în aplicare printr-o directivă. Comisia va continua să </w:t>
      </w:r>
      <w:r w:rsidRPr="001A74DF">
        <w:rPr>
          <w:b/>
          <w:noProof/>
        </w:rPr>
        <w:t>sprijine partenerii sociali</w:t>
      </w:r>
      <w:r w:rsidRPr="00390880">
        <w:rPr>
          <w:noProof/>
        </w:rPr>
        <w:t xml:space="preserve"> în eforturile lor de a negocia un nou acord privind telemunca și dreptul de a se deconecta, facilitând discuțiile și identificarea celor mai bune practici și evaluând practicile și normele existente referitoare la dreptul de a se deconecta. Negocierile în curs ale partenerilor sociali sunt legate de rezoluția Parlamentului European din ianuarie 2021 referitoare la dreptul de a se deconecta, pe care Comisia s-a angajat să o monitorizeze.</w:t>
      </w:r>
    </w:p>
    <w:p w14:paraId="73D4CA0E" w14:textId="54912B22" w:rsidR="00C20151" w:rsidRPr="00390880" w:rsidRDefault="002C0E46" w:rsidP="00703618">
      <w:pPr>
        <w:jc w:val="both"/>
        <w:rPr>
          <w:rFonts w:cs="Times New Roman"/>
          <w:bCs/>
          <w:noProof/>
        </w:rPr>
      </w:pPr>
      <w:r w:rsidRPr="001A74DF">
        <w:rPr>
          <w:b/>
          <w:noProof/>
        </w:rPr>
        <w:t>Comisia se va asigura că Agenția Europeană pentru Securitate și Sănătate în Muncă</w:t>
      </w:r>
      <w:r w:rsidRPr="001A74DF">
        <w:rPr>
          <w:rStyle w:val="FootnoteReference"/>
          <w:rFonts w:cs="Times New Roman"/>
          <w:b/>
          <w:bCs/>
          <w:noProof/>
        </w:rPr>
        <w:footnoteReference w:id="92"/>
      </w:r>
      <w:r w:rsidRPr="00390880">
        <w:rPr>
          <w:noProof/>
        </w:rPr>
        <w:t xml:space="preserve"> finalizează prezentarea generală privind SSM și </w:t>
      </w:r>
      <w:r w:rsidRPr="001A74DF">
        <w:rPr>
          <w:b/>
          <w:noProof/>
        </w:rPr>
        <w:t>digitalizarea</w:t>
      </w:r>
      <w:r w:rsidRPr="00390880">
        <w:rPr>
          <w:noProof/>
        </w:rPr>
        <w:t>, care acoperă sănătatea mintală la locul de muncă și pune în aplicare o prezentare generală a SSM privind sănătatea psihosocială și mintală la locul de muncă, inclusiv informații referitoare la bunele practici privind reinserția profesională și lucrul în condiții de sănătate mintală precară, precum și o prezentare generală a SSM în sectoarele sănătății și îngrijirii. Comisia se va asigura că Agenția Europeană pentru Securitate și Sănătate în Muncă oferă orientări actualizate ca urmare a publicației din 2018 „Muncitori sănătoși, întreprinderi prospere – un ghid practic pentru satisfacția în muncă”</w:t>
      </w:r>
      <w:r w:rsidRPr="00390880">
        <w:rPr>
          <w:rStyle w:val="FootnoteReference"/>
          <w:rFonts w:cs="Times New Roman"/>
          <w:bCs/>
          <w:noProof/>
        </w:rPr>
        <w:footnoteReference w:id="93"/>
      </w:r>
      <w:r w:rsidRPr="00390880">
        <w:rPr>
          <w:noProof/>
        </w:rPr>
        <w:t xml:space="preserve"> și că desfășoară un proiect privind bunele practici de sprijinire a lucrătorilor cu probleme de sănătate mintală legată de locul de muncă sau de altă natură pentru a rămâne în câmpul muncii sau pentru a reveni cu succes la locul de muncă în urma unei absențe din motive medicale, urmând să prezinte un raport până în 2024.</w:t>
      </w:r>
    </w:p>
    <w:p w14:paraId="1D820008" w14:textId="7614B33B" w:rsidR="00BE418A" w:rsidRPr="00390880" w:rsidRDefault="00F109FA" w:rsidP="00BE418A">
      <w:pPr>
        <w:jc w:val="both"/>
        <w:rPr>
          <w:rStyle w:val="normaltextrun"/>
          <w:noProof/>
        </w:rPr>
      </w:pPr>
      <w:r w:rsidRPr="00390880">
        <w:rPr>
          <w:noProof/>
        </w:rPr>
        <w:t>Summitul privind securitatea și sănătatea în muncă (SSM), organizat în perioada 15-16 mai 2023 de președinția suedeză și de Comisia Europeană, a identificat riscurile psihosociale și de sănătate mintală la locul de muncă ca fiind probleme tot mai grave în materie de SSM, care necesită o examinare mai aprofundată</w:t>
      </w:r>
      <w:r w:rsidRPr="00390880">
        <w:rPr>
          <w:rStyle w:val="FootnoteReference"/>
          <w:rFonts w:cs="Times New Roman"/>
          <w:noProof/>
        </w:rPr>
        <w:footnoteReference w:id="94"/>
      </w:r>
      <w:r w:rsidRPr="00390880">
        <w:rPr>
          <w:noProof/>
        </w:rPr>
        <w:t>.</w:t>
      </w:r>
      <w:r w:rsidR="001A74DF">
        <w:rPr>
          <w:noProof/>
        </w:rPr>
        <w:t xml:space="preserve"> </w:t>
      </w:r>
      <w:r w:rsidRPr="00390880">
        <w:rPr>
          <w:noProof/>
        </w:rPr>
        <w:t xml:space="preserve">Comisia va da curs acestor concluzii ale summitului în vederea îmbunătățirii sănătății mintale la locul de muncă, cu respectarea deplină a principiului tripartismului. De asemenea, Comisia va continua </w:t>
      </w:r>
      <w:r w:rsidRPr="001A74DF">
        <w:rPr>
          <w:b/>
          <w:noProof/>
        </w:rPr>
        <w:t>activitatea de revizuire</w:t>
      </w:r>
      <w:r w:rsidRPr="00390880">
        <w:rPr>
          <w:noProof/>
        </w:rPr>
        <w:t xml:space="preserve"> a Directivei privind cerințele minime de securitate și sănătate la locul de muncă (89/654/CEE)</w:t>
      </w:r>
      <w:r w:rsidRPr="00390880">
        <w:rPr>
          <w:rStyle w:val="FootnoteReference"/>
          <w:rFonts w:cs="Times New Roman"/>
          <w:bCs/>
          <w:noProof/>
        </w:rPr>
        <w:footnoteReference w:id="95"/>
      </w:r>
      <w:r w:rsidRPr="00390880">
        <w:rPr>
          <w:noProof/>
        </w:rPr>
        <w:t xml:space="preserve"> și a Directivei privind condițiile minime de securitate și sănătate pentru lucrul la monitor (90/270/CEE)</w:t>
      </w:r>
      <w:r w:rsidRPr="00390880">
        <w:rPr>
          <w:noProof/>
          <w:vertAlign w:val="superscript"/>
        </w:rPr>
        <w:footnoteReference w:id="96"/>
      </w:r>
      <w:r w:rsidRPr="00390880">
        <w:rPr>
          <w:noProof/>
        </w:rPr>
        <w:t xml:space="preserve">. În cele din urmă, Comisia va sprijini punerea în aplicare a </w:t>
      </w:r>
      <w:r w:rsidRPr="001A74DF">
        <w:rPr>
          <w:b/>
          <w:noProof/>
        </w:rPr>
        <w:t>Strategiei europene privind serviciile de îngrijire</w:t>
      </w:r>
      <w:r w:rsidRPr="001A74DF">
        <w:rPr>
          <w:rStyle w:val="FootnoteReference"/>
          <w:rFonts w:cs="Times New Roman"/>
          <w:b/>
          <w:bCs/>
          <w:noProof/>
        </w:rPr>
        <w:footnoteReference w:id="97"/>
      </w:r>
      <w:r w:rsidRPr="00390880">
        <w:rPr>
          <w:noProof/>
        </w:rPr>
        <w:t xml:space="preserve"> prin acțiuni care contribuie la </w:t>
      </w:r>
      <w:r w:rsidRPr="00390880">
        <w:rPr>
          <w:rStyle w:val="normaltextrun"/>
          <w:noProof/>
        </w:rPr>
        <w:t>bunăstarea mintală a îngrijitorilor și a celor îngrijiți.</w:t>
      </w:r>
    </w:p>
    <w:tbl>
      <w:tblPr>
        <w:tblStyle w:val="TableGrid"/>
        <w:tblW w:w="0" w:type="auto"/>
        <w:tblInd w:w="0" w:type="dxa"/>
        <w:tblLook w:val="04A0" w:firstRow="1" w:lastRow="0" w:firstColumn="1" w:lastColumn="0" w:noHBand="0" w:noVBand="1"/>
      </w:tblPr>
      <w:tblGrid>
        <w:gridCol w:w="9286"/>
      </w:tblGrid>
      <w:tr w:rsidR="0024709F" w:rsidRPr="00390880" w14:paraId="5BB99F80" w14:textId="77777777" w:rsidTr="392C5086">
        <w:tc>
          <w:tcPr>
            <w:tcW w:w="9286" w:type="dxa"/>
          </w:tcPr>
          <w:p w14:paraId="2F17456F" w14:textId="3B70BA85" w:rsidR="0024709F" w:rsidRPr="001A74DF" w:rsidRDefault="0024709F" w:rsidP="005074EC">
            <w:pPr>
              <w:pBdr>
                <w:bottom w:val="single" w:sz="4" w:space="1" w:color="auto"/>
              </w:pBdr>
              <w:shd w:val="clear" w:color="auto" w:fill="FFFFFF" w:themeFill="background1"/>
              <w:jc w:val="both"/>
              <w:rPr>
                <w:b/>
                <w:noProof/>
              </w:rPr>
            </w:pPr>
            <w:r w:rsidRPr="001A74DF">
              <w:rPr>
                <w:b/>
                <w:noProof/>
              </w:rPr>
              <w:t>INIȚIATIVE EMBLEMATICE</w:t>
            </w:r>
            <w:r w:rsidRPr="001A74DF">
              <w:rPr>
                <w:rStyle w:val="FootnoteReference"/>
                <w:b/>
                <w:noProof/>
              </w:rPr>
              <w:footnoteReference w:id="98"/>
            </w:r>
          </w:p>
          <w:p w14:paraId="21604342" w14:textId="77777777" w:rsidR="000B4475" w:rsidRPr="001A74DF" w:rsidRDefault="000B4475" w:rsidP="005074EC">
            <w:pPr>
              <w:shd w:val="clear" w:color="auto" w:fill="FFFFFF" w:themeFill="background1"/>
              <w:jc w:val="both"/>
              <w:rPr>
                <w:b/>
                <w:smallCaps/>
                <w:noProof/>
              </w:rPr>
            </w:pPr>
          </w:p>
          <w:p w14:paraId="43C2A72F" w14:textId="7FEEE2CA" w:rsidR="00D91DBF" w:rsidRPr="001A74DF" w:rsidRDefault="00D91DBF" w:rsidP="00445ADC">
            <w:pPr>
              <w:shd w:val="clear" w:color="auto" w:fill="FFFFFF" w:themeFill="background1"/>
              <w:jc w:val="both"/>
              <w:rPr>
                <w:b/>
                <w:smallCaps/>
                <w:noProof/>
                <w:sz w:val="24"/>
                <w:szCs w:val="24"/>
              </w:rPr>
            </w:pPr>
            <w:r w:rsidRPr="001A74DF">
              <w:rPr>
                <w:b/>
                <w:smallCaps/>
                <w:noProof/>
                <w:sz w:val="24"/>
              </w:rPr>
              <w:t>13. Inițiativa la nivelul UE privind riscurile psihosociale</w:t>
            </w:r>
          </w:p>
          <w:p w14:paraId="314A7BE0" w14:textId="4F77DA9A" w:rsidR="00D91DBF" w:rsidRPr="00390880" w:rsidRDefault="00C87DD9" w:rsidP="006141AC">
            <w:pPr>
              <w:pStyle w:val="ListParagraph"/>
              <w:numPr>
                <w:ilvl w:val="0"/>
                <w:numId w:val="39"/>
              </w:numPr>
              <w:shd w:val="clear" w:color="auto" w:fill="FFFFFF" w:themeFill="background1"/>
              <w:spacing w:before="120" w:after="120" w:line="240" w:lineRule="auto"/>
              <w:ind w:left="714" w:hanging="357"/>
              <w:jc w:val="both"/>
              <w:rPr>
                <w:bCs/>
                <w:noProof/>
                <w:sz w:val="24"/>
                <w:szCs w:val="24"/>
              </w:rPr>
            </w:pPr>
            <w:r w:rsidRPr="00390880">
              <w:rPr>
                <w:noProof/>
                <w:sz w:val="24"/>
              </w:rPr>
              <w:t xml:space="preserve">Comisia va efectua o evaluare </w:t>
            </w:r>
            <w:r w:rsidRPr="001A74DF">
              <w:rPr>
                <w:i/>
                <w:noProof/>
                <w:sz w:val="24"/>
              </w:rPr>
              <w:t>inter pares</w:t>
            </w:r>
            <w:r w:rsidRPr="00390880">
              <w:rPr>
                <w:noProof/>
                <w:sz w:val="24"/>
              </w:rPr>
              <w:t xml:space="preserve"> a abordărilor legislative și de asigurare a respectării legii vizând </w:t>
            </w:r>
            <w:r w:rsidRPr="001A74DF">
              <w:rPr>
                <w:b/>
                <w:noProof/>
                <w:sz w:val="24"/>
              </w:rPr>
              <w:t>riscurile psihosociale la locul de muncă</w:t>
            </w:r>
            <w:r w:rsidRPr="00390880">
              <w:rPr>
                <w:noProof/>
                <w:sz w:val="24"/>
              </w:rPr>
              <w:t xml:space="preserve"> în statele membre, cu scopul de a prezenta o inițiativă la nivelul UE privind riscurile psihosociale și sub rezerva rezultatelor acesteia și a contribuției partenerilor sociali pe termen mediu.</w:t>
            </w:r>
          </w:p>
          <w:p w14:paraId="688B1B9E" w14:textId="77777777" w:rsidR="00D91DBF" w:rsidRPr="00390880" w:rsidRDefault="00D91DBF" w:rsidP="00445ADC">
            <w:pPr>
              <w:pStyle w:val="ListParagraph"/>
              <w:shd w:val="clear" w:color="auto" w:fill="FFFFFF" w:themeFill="background1"/>
              <w:spacing w:after="0" w:line="240" w:lineRule="auto"/>
              <w:jc w:val="both"/>
              <w:rPr>
                <w:bCs/>
                <w:noProof/>
                <w:sz w:val="24"/>
                <w:szCs w:val="24"/>
              </w:rPr>
            </w:pPr>
          </w:p>
          <w:p w14:paraId="7631C2B1" w14:textId="3401DB3F" w:rsidR="00D91DBF" w:rsidRPr="00390880" w:rsidRDefault="00D91DBF" w:rsidP="00390880">
            <w:pPr>
              <w:keepNext/>
              <w:keepLines/>
              <w:shd w:val="clear" w:color="auto" w:fill="FFFFFF" w:themeFill="background1"/>
              <w:jc w:val="both"/>
              <w:rPr>
                <w:bCs/>
                <w:noProof/>
                <w:sz w:val="24"/>
                <w:szCs w:val="24"/>
              </w:rPr>
            </w:pPr>
            <w:r w:rsidRPr="001A74DF">
              <w:rPr>
                <w:b/>
                <w:smallCaps/>
                <w:noProof/>
                <w:sz w:val="24"/>
              </w:rPr>
              <w:t>14. Campaniile UE la locul de muncă</w:t>
            </w:r>
          </w:p>
          <w:p w14:paraId="76EE9B5C" w14:textId="22D12599" w:rsidR="0024709F" w:rsidRPr="00390880" w:rsidRDefault="792AB976" w:rsidP="00390880">
            <w:pPr>
              <w:pStyle w:val="ListParagraph"/>
              <w:keepNext/>
              <w:keepLines/>
              <w:numPr>
                <w:ilvl w:val="0"/>
                <w:numId w:val="39"/>
              </w:numPr>
              <w:shd w:val="clear" w:color="auto" w:fill="FFFFFF" w:themeFill="background1"/>
              <w:spacing w:before="120" w:after="120" w:line="240" w:lineRule="auto"/>
              <w:ind w:left="714" w:hanging="357"/>
              <w:jc w:val="both"/>
              <w:rPr>
                <w:noProof/>
                <w:sz w:val="24"/>
                <w:szCs w:val="28"/>
              </w:rPr>
            </w:pPr>
            <w:r w:rsidRPr="001A74DF">
              <w:rPr>
                <w:b/>
                <w:noProof/>
                <w:sz w:val="24"/>
              </w:rPr>
              <w:t>Campania EU-OSHA pentru locuri de muncă sigure și sănătoase la nivelul UE – Locuri de muncă sigure și sănătoase în era digitală</w:t>
            </w:r>
            <w:r w:rsidRPr="00390880">
              <w:rPr>
                <w:noProof/>
                <w:sz w:val="24"/>
              </w:rPr>
              <w:t>, care s-a concentrat și pe sănătatea mintală la locul de muncă (2023-2025);</w:t>
            </w:r>
          </w:p>
          <w:p w14:paraId="5BF45F94" w14:textId="3660C114" w:rsidR="00937039" w:rsidRPr="00390880" w:rsidRDefault="00937039" w:rsidP="00B729B2">
            <w:pPr>
              <w:pStyle w:val="ListParagraph"/>
              <w:numPr>
                <w:ilvl w:val="0"/>
                <w:numId w:val="39"/>
              </w:numPr>
              <w:shd w:val="clear" w:color="auto" w:fill="FFFFFF" w:themeFill="background1"/>
              <w:spacing w:before="120" w:after="120" w:line="240" w:lineRule="auto"/>
              <w:ind w:left="714" w:hanging="357"/>
              <w:jc w:val="both"/>
              <w:rPr>
                <w:rFonts w:cs="Times New Roman"/>
                <w:noProof/>
                <w:sz w:val="28"/>
                <w:szCs w:val="28"/>
              </w:rPr>
            </w:pPr>
            <w:r w:rsidRPr="001A74DF">
              <w:rPr>
                <w:b/>
                <w:noProof/>
                <w:sz w:val="24"/>
              </w:rPr>
              <w:t>Campania EU-OSHA pentru locuri de muncă sigure și sănătoase la nivelul UE privind riscurile psihosociale și</w:t>
            </w:r>
            <w:r w:rsidRPr="001A74DF">
              <w:rPr>
                <w:b/>
                <w:noProof/>
                <w:sz w:val="32"/>
              </w:rPr>
              <w:t xml:space="preserve"> </w:t>
            </w:r>
            <w:r w:rsidRPr="001A74DF">
              <w:rPr>
                <w:b/>
                <w:noProof/>
                <w:sz w:val="24"/>
              </w:rPr>
              <w:t>sănătatea mintală la locul de muncă</w:t>
            </w:r>
            <w:r w:rsidRPr="00390880">
              <w:rPr>
                <w:noProof/>
                <w:sz w:val="24"/>
              </w:rPr>
              <w:t>, cu accent pe sectoarele profesionale noi și trecute cu vederea, pe sectoare, inclusiv agricultura și construcțiile, și pe grupuri, inclusiv lucrători slab calificați, migranți sau tineri (2026-2027/28).</w:t>
            </w:r>
          </w:p>
          <w:p w14:paraId="7B5DE225" w14:textId="6C485817" w:rsidR="003D74EC" w:rsidRPr="001A74DF" w:rsidRDefault="003D74EC" w:rsidP="005074EC">
            <w:pPr>
              <w:pStyle w:val="ListParagraph"/>
              <w:shd w:val="clear" w:color="auto" w:fill="FFFFFF" w:themeFill="background1"/>
              <w:spacing w:after="0" w:line="240" w:lineRule="auto"/>
              <w:jc w:val="both"/>
              <w:rPr>
                <w:i/>
                <w:noProof/>
                <w:u w:val="single"/>
              </w:rPr>
            </w:pPr>
          </w:p>
        </w:tc>
      </w:tr>
    </w:tbl>
    <w:p w14:paraId="7528BEF7" w14:textId="66CCAA02" w:rsidR="00112425" w:rsidRPr="001A74DF" w:rsidRDefault="00112425" w:rsidP="005074EC">
      <w:pPr>
        <w:jc w:val="both"/>
        <w:rPr>
          <w:rFonts w:cs="Times New Roman"/>
          <w:b/>
          <w:noProof/>
          <w:szCs w:val="24"/>
        </w:rPr>
      </w:pPr>
    </w:p>
    <w:p w14:paraId="629E81E3" w14:textId="4E0A5352" w:rsidR="00450018" w:rsidRPr="00390880" w:rsidRDefault="00124971" w:rsidP="008A499D">
      <w:pPr>
        <w:jc w:val="both"/>
        <w:rPr>
          <w:rFonts w:cs="Times New Roman"/>
          <w:noProof/>
        </w:rPr>
      </w:pPr>
      <w:r w:rsidRPr="001A74DF">
        <w:rPr>
          <w:b/>
          <w:noProof/>
        </w:rPr>
        <w:t xml:space="preserve">Statele membre sunt încurajate să </w:t>
      </w:r>
      <w:r w:rsidRPr="00390880">
        <w:rPr>
          <w:noProof/>
        </w:rPr>
        <w:t xml:space="preserve">sensibilizeze </w:t>
      </w:r>
      <w:r w:rsidRPr="001A74DF">
        <w:rPr>
          <w:b/>
          <w:noProof/>
        </w:rPr>
        <w:t xml:space="preserve">fermierii și populațiile din zonele rurale </w:t>
      </w:r>
      <w:r w:rsidRPr="00390880">
        <w:rPr>
          <w:noProof/>
        </w:rPr>
        <w:t xml:space="preserve">cu privire la problemele de sănătate mintală prin sprijin din partea politicii agricole comune și să elaboreze și să pună în aplicare politici și bune practici care să pună accentul pe prevenire și pe </w:t>
      </w:r>
      <w:r w:rsidRPr="001A74DF">
        <w:rPr>
          <w:b/>
          <w:noProof/>
        </w:rPr>
        <w:t>consolidarea rezilienței</w:t>
      </w:r>
      <w:r w:rsidRPr="00390880">
        <w:rPr>
          <w:noProof/>
        </w:rPr>
        <w:t xml:space="preserve"> în rândul lucrătorilor esențiali, inclusiv a profesioniștilor din domeniul sănătății, a profesorilor și a fermierilor. Pentru a ajuta statele membre, Comisia se va asigura că Agenția Europeană pentru Securitate și Sănătate în Muncă elaborează un raport care </w:t>
      </w:r>
      <w:r w:rsidRPr="001A74DF">
        <w:rPr>
          <w:b/>
          <w:noProof/>
        </w:rPr>
        <w:t>abordează riscurile psihosociale din sectorul agricol.</w:t>
      </w:r>
    </w:p>
    <w:p w14:paraId="2F11726D" w14:textId="52DD411A" w:rsidR="00124971" w:rsidRPr="00390880" w:rsidRDefault="00D01BC6" w:rsidP="008A499D">
      <w:pPr>
        <w:jc w:val="both"/>
        <w:rPr>
          <w:rFonts w:cs="Times New Roman"/>
          <w:noProof/>
        </w:rPr>
      </w:pPr>
      <w:r w:rsidRPr="00390880">
        <w:rPr>
          <w:noProof/>
        </w:rPr>
        <w:t>De asemenea, statele membre sunt încurajate să promoveze în continuare utilizarea Ghidului SLIC</w:t>
      </w:r>
      <w:r w:rsidRPr="00390880">
        <w:rPr>
          <w:rStyle w:val="FootnoteReference"/>
          <w:noProof/>
        </w:rPr>
        <w:footnoteReference w:id="99"/>
      </w:r>
      <w:r w:rsidRPr="00390880">
        <w:rPr>
          <w:noProof/>
        </w:rPr>
        <w:t xml:space="preserve"> în ceea ce privește prevenirea riscurilor psihosociale pentru a spori eficacitatea monitorizării și a inspecțiilor privind obligațiile în materie de SSM în această privință, precum și să participe la evenimente de formare pentru inspectorii de muncă din cadrul SLIC. </w:t>
      </w:r>
    </w:p>
    <w:p w14:paraId="6FF72533" w14:textId="38DBEB3E" w:rsidR="001A67BD" w:rsidRPr="001A74DF" w:rsidRDefault="00F109FA" w:rsidP="00364CD8">
      <w:pPr>
        <w:pStyle w:val="Heading2"/>
        <w:rPr>
          <w:noProof/>
        </w:rPr>
      </w:pPr>
      <w:bookmarkStart w:id="22" w:name="_Hlk131604648"/>
      <w:r w:rsidRPr="001A74DF">
        <w:rPr>
          <w:noProof/>
        </w:rPr>
        <w:t>Consolidarea sistemelor de îngrijire a sănătății mintale și îmbunătățirea accesului la tratament și îngrijire</w:t>
      </w:r>
    </w:p>
    <w:bookmarkEnd w:id="22"/>
    <w:p w14:paraId="4FCED198" w14:textId="74A49F5B" w:rsidR="00460BEB" w:rsidRPr="00390880" w:rsidRDefault="004A10BA" w:rsidP="005074EC">
      <w:pPr>
        <w:jc w:val="both"/>
        <w:rPr>
          <w:noProof/>
        </w:rPr>
      </w:pPr>
      <w:r w:rsidRPr="00390880">
        <w:rPr>
          <w:noProof/>
        </w:rPr>
        <w:t>Sistemele de sănătate trebuie să își consolideze capacitatea de a coordona acțiuni în domeniul sănătății mintale, de la prevenire, la intervenție timpurie, la diagnosticare, tratament și gestionare a îngrijirii și sprijinire a reintegrării pacienților. Consolidarea sistemelor de sănătate mintală și îmbunătățirea accesului la tratament și îngrijire reprezintă, prin urmare, un obiectiv-cheie.</w:t>
      </w:r>
    </w:p>
    <w:p w14:paraId="3281A1FA" w14:textId="239D77ED" w:rsidR="00D6313D" w:rsidRPr="00390880" w:rsidRDefault="008F3BC2" w:rsidP="005074EC">
      <w:pPr>
        <w:jc w:val="both"/>
        <w:rPr>
          <w:noProof/>
        </w:rPr>
      </w:pPr>
      <w:r w:rsidRPr="00390880">
        <w:rPr>
          <w:noProof/>
        </w:rPr>
        <w:t>Dreptul oricărei persoane de a avea acces rapid la asistență medicală preventivă și curativă de bună calitate și accesibilă din punct de vedere financiar este unul dintre</w:t>
      </w:r>
      <w:r w:rsidRPr="00390880">
        <w:rPr>
          <w:noProof/>
          <w:sz w:val="20"/>
        </w:rPr>
        <w:t xml:space="preserve"> </w:t>
      </w:r>
      <w:r w:rsidRPr="00390880">
        <w:rPr>
          <w:noProof/>
        </w:rPr>
        <w:t>principiile-cheie ale Pilonului european al drepturilor sociale. Adesea, persoanele care suferă de probleme de sănătate mintală în UE nu au acces ușor și egal la sprijin și acest lucru implică deseori costuri pe care nu mulți și le pot permite. Există disparități între statele membre și în interiorul acestora în ceea ce privește capacitatea sistemelor de sănătate de a răspunde nevoilor persoanelor cu probleme de sănătate mintală</w:t>
      </w:r>
      <w:r w:rsidRPr="00390880">
        <w:rPr>
          <w:rStyle w:val="FootnoteReference"/>
          <w:noProof/>
        </w:rPr>
        <w:footnoteReference w:id="100"/>
      </w:r>
      <w:r w:rsidRPr="00390880">
        <w:rPr>
          <w:noProof/>
        </w:rPr>
        <w:t>. Inegalitățile legate de gen, etnie, localizarea geografică, inclusiv decalajul dintre mediul urban și cel rural, educație, vârstă și orientare sexuală, identitatea sau exprimarea de gen și caracteristicile sexuale au un impact important asupra sănătății mintale a populației și asupra accesului acesteia la îngrijire adecvată.</w:t>
      </w:r>
    </w:p>
    <w:p w14:paraId="59CA416C" w14:textId="0CC4187B" w:rsidR="00FC4B18" w:rsidRPr="00390880" w:rsidRDefault="005D1FFA" w:rsidP="005074EC">
      <w:pPr>
        <w:jc w:val="both"/>
        <w:rPr>
          <w:rFonts w:eastAsia="Times New Roman" w:cs="Times New Roman"/>
          <w:noProof/>
          <w:szCs w:val="24"/>
        </w:rPr>
      </w:pPr>
      <w:r w:rsidRPr="00390880">
        <w:rPr>
          <w:noProof/>
        </w:rPr>
        <w:t xml:space="preserve">Este esențial </w:t>
      </w:r>
      <w:r w:rsidRPr="001A74DF">
        <w:rPr>
          <w:b/>
          <w:noProof/>
        </w:rPr>
        <w:t>să se identifice cele mai bune practici și soluții inovatoare</w:t>
      </w:r>
      <w:r w:rsidRPr="00390880">
        <w:rPr>
          <w:noProof/>
        </w:rPr>
        <w:t xml:space="preserve"> pentru a îmbunătăți disponibilitatea, calitatea, accesibilitatea și costul abordabil al serviciilor de îngrijire a sănătății mintale. Pentru a aborda </w:t>
      </w:r>
      <w:r w:rsidRPr="001A74DF">
        <w:rPr>
          <w:b/>
          <w:noProof/>
        </w:rPr>
        <w:t>inegalitățile</w:t>
      </w:r>
      <w:r w:rsidRPr="00390880">
        <w:rPr>
          <w:noProof/>
        </w:rPr>
        <w:t xml:space="preserve">, trebuie să se acorde îngrijire adaptată persoanelor aflate în situații vulnerabile, inclusiv persoanelor strămutate, refugiaților, migranților, persoanelor cu handicap </w:t>
      </w:r>
      <w:r w:rsidRPr="00390880">
        <w:rPr>
          <w:rStyle w:val="normaltextrun"/>
          <w:noProof/>
        </w:rPr>
        <w:t>și persoanelor LGBTIQ.</w:t>
      </w:r>
      <w:r w:rsidRPr="00390880">
        <w:rPr>
          <w:rStyle w:val="eop"/>
          <w:noProof/>
        </w:rPr>
        <w:t xml:space="preserve"> </w:t>
      </w:r>
      <w:r w:rsidRPr="00390880">
        <w:rPr>
          <w:noProof/>
        </w:rPr>
        <w:t>De asemenea, este necesar să fie abordate nevoile speciale de îngrijire ale persoanelor cu comorbidități pentru a facilita accesul la tratamente eficace, în special pentru persoanele cu tulburări legate de consumul de droguri, în conformitate cu Strategia UE în materie de droguri 2021-2025 și cu Planul de acțiune conex.</w:t>
      </w:r>
    </w:p>
    <w:p w14:paraId="39852A00" w14:textId="1BA5245C" w:rsidR="002767AB" w:rsidRPr="001A74DF" w:rsidRDefault="002767AB" w:rsidP="005074EC">
      <w:pPr>
        <w:jc w:val="both"/>
        <w:rPr>
          <w:bCs/>
          <w:i/>
          <w:iCs/>
          <w:noProof/>
        </w:rPr>
      </w:pPr>
      <w:r w:rsidRPr="00390880">
        <w:rPr>
          <w:noProof/>
        </w:rPr>
        <w:t xml:space="preserve">Consolidarea </w:t>
      </w:r>
      <w:r w:rsidRPr="001A74DF">
        <w:rPr>
          <w:b/>
          <w:noProof/>
        </w:rPr>
        <w:t>formării forței de muncă</w:t>
      </w:r>
      <w:r w:rsidRPr="00390880">
        <w:rPr>
          <w:noProof/>
        </w:rPr>
        <w:t xml:space="preserve"> din domeniul sănătății va fi esențială pentru a continua îmbunătățirea competențelor și a calității serviciilor de îngrijire, dar și pentru a reduce stigmatizarea și discriminarea și pentru a spori reziliența unuia dintre sectoarele populației active supuse cel mai mult presiunii. Anul european al competențelor oferă părților interesate o ocazie unică de a stimula formarea profesioniștilor din domeniul sănătății mintale.</w:t>
      </w:r>
    </w:p>
    <w:p w14:paraId="70C5CC38" w14:textId="76767576" w:rsidR="00243AD6" w:rsidRPr="00390880" w:rsidRDefault="00B6758E" w:rsidP="005074EC">
      <w:pPr>
        <w:jc w:val="both"/>
        <w:rPr>
          <w:noProof/>
        </w:rPr>
      </w:pPr>
      <w:r w:rsidRPr="001A74DF">
        <w:rPr>
          <w:b/>
          <w:noProof/>
        </w:rPr>
        <w:t>Utilizarea instrumentelor digitale</w:t>
      </w:r>
      <w:r w:rsidRPr="00390880">
        <w:rPr>
          <w:noProof/>
        </w:rPr>
        <w:t xml:space="preserve"> (de exemplu telemedicină, linii telefonice de consiliere) trebuie explorată pentru persoanele care necesită o mai bună informare și îngrijire, inclusiv în zonele rurale.</w:t>
      </w:r>
    </w:p>
    <w:p w14:paraId="23B4193E" w14:textId="1D40C268" w:rsidR="0099449B" w:rsidRPr="00390880" w:rsidRDefault="0EF08F36" w:rsidP="005074EC">
      <w:pPr>
        <w:jc w:val="both"/>
        <w:rPr>
          <w:rFonts w:ascii="Arial" w:eastAsia="Arial" w:hAnsi="Arial" w:cs="Arial"/>
          <w:noProof/>
          <w:color w:val="000000" w:themeColor="text1"/>
          <w:sz w:val="20"/>
          <w:szCs w:val="20"/>
        </w:rPr>
      </w:pPr>
      <w:r w:rsidRPr="001A74DF">
        <w:rPr>
          <w:b/>
          <w:noProof/>
        </w:rPr>
        <w:t>Terapia prin activități sociale</w:t>
      </w:r>
      <w:r w:rsidRPr="00390880">
        <w:rPr>
          <w:noProof/>
        </w:rPr>
        <w:t xml:space="preserve"> este o abordare inovatoare pentru îmbunătățirea bunăstării și a sănătății, inclusiv a sănătății mintale. La nivel individual, terapia prin activități sociale oferă unei persoane cunoștințele, motivația și încrederea pentru o mai bună gestionare și îmbunătățire a propriei stări de sănătate și bunăstare</w:t>
      </w:r>
      <w:r w:rsidRPr="00390880">
        <w:rPr>
          <w:rStyle w:val="FootnoteReference"/>
          <w:noProof/>
        </w:rPr>
        <w:footnoteReference w:id="101"/>
      </w:r>
      <w:r w:rsidRPr="00390880">
        <w:rPr>
          <w:noProof/>
        </w:rPr>
        <w:t>. Această abordare poate fi aplicată în cadrul asistenței medicale primare, în care medicii sau alți profesioniști din domeniul sănătății pot prescrie activități care corespund nevoilor și intereselor persoanei, cum ar fi petrecerea timpului în natură, sport, yoga sau activități sociale și culturale</w:t>
      </w:r>
      <w:r w:rsidRPr="00390880">
        <w:rPr>
          <w:rStyle w:val="FootnoteReference"/>
          <w:noProof/>
        </w:rPr>
        <w:footnoteReference w:id="102"/>
      </w:r>
      <w:r w:rsidRPr="00390880">
        <w:rPr>
          <w:noProof/>
        </w:rPr>
        <w:t xml:space="preserve">. </w:t>
      </w:r>
    </w:p>
    <w:p w14:paraId="1F22837C" w14:textId="39497D47" w:rsidR="000F0E58" w:rsidRPr="00390880" w:rsidRDefault="00AD2733" w:rsidP="008A499D">
      <w:pPr>
        <w:spacing w:before="120" w:after="0"/>
        <w:jc w:val="both"/>
        <w:rPr>
          <w:bCs/>
          <w:noProof/>
        </w:rPr>
      </w:pPr>
      <w:bookmarkStart w:id="23" w:name="_Hlk131604727"/>
      <w:bookmarkStart w:id="24" w:name="_Hlk131604943"/>
      <w:r w:rsidRPr="00390880">
        <w:rPr>
          <w:noProof/>
        </w:rPr>
        <w:t xml:space="preserve">Comisia va continua să dezvolte acțiuni de sprijinire a statelor membre în abordarea </w:t>
      </w:r>
      <w:r w:rsidRPr="001A74DF">
        <w:rPr>
          <w:b/>
          <w:noProof/>
        </w:rPr>
        <w:t xml:space="preserve">nevoilor nesatisfăcute în materie de medicamente </w:t>
      </w:r>
      <w:r w:rsidRPr="00390880">
        <w:rPr>
          <w:noProof/>
        </w:rPr>
        <w:t xml:space="preserve">și va revizui </w:t>
      </w:r>
      <w:r w:rsidRPr="001A74DF">
        <w:rPr>
          <w:b/>
          <w:noProof/>
        </w:rPr>
        <w:t>potențialul telemedicinei</w:t>
      </w:r>
      <w:r w:rsidRPr="00390880">
        <w:rPr>
          <w:noProof/>
        </w:rPr>
        <w:t xml:space="preserve"> de a îmbunătăți accesul la serviciile de sănătate mintală</w:t>
      </w:r>
      <w:r w:rsidRPr="00390880">
        <w:rPr>
          <w:rStyle w:val="FootnoteReference"/>
          <w:noProof/>
        </w:rPr>
        <w:footnoteReference w:id="103"/>
      </w:r>
      <w:r w:rsidRPr="00390880">
        <w:rPr>
          <w:noProof/>
        </w:rPr>
        <w:t>.</w:t>
      </w:r>
      <w:r w:rsidR="001A74DF">
        <w:rPr>
          <w:noProof/>
        </w:rPr>
        <w:t xml:space="preserve"> </w:t>
      </w:r>
      <w:r w:rsidRPr="00390880">
        <w:rPr>
          <w:noProof/>
        </w:rPr>
        <w:t xml:space="preserve">O </w:t>
      </w:r>
      <w:r w:rsidRPr="001A74DF">
        <w:rPr>
          <w:b/>
          <w:noProof/>
        </w:rPr>
        <w:t xml:space="preserve">secțiune privind sănătatea mintală </w:t>
      </w:r>
      <w:r w:rsidRPr="00390880">
        <w:rPr>
          <w:noProof/>
        </w:rPr>
        <w:t>va fi inclusă în</w:t>
      </w:r>
      <w:r w:rsidRPr="001A74DF">
        <w:rPr>
          <w:b/>
          <w:noProof/>
        </w:rPr>
        <w:t xml:space="preserve"> profilurile de țară în domeniul sănătății pentru 2023</w:t>
      </w:r>
      <w:r w:rsidRPr="00390880">
        <w:rPr>
          <w:noProof/>
        </w:rPr>
        <w:t xml:space="preserve">, în cadrul proiectului „Starea sănătății în UE”. De asemenea, Comisia va lansa un proces de colaborare voluntară cu statele membre (prin intermediul </w:t>
      </w:r>
      <w:r w:rsidRPr="001A74DF">
        <w:rPr>
          <w:b/>
          <w:noProof/>
        </w:rPr>
        <w:t>metodei deschise de coordonare</w:t>
      </w:r>
      <w:r w:rsidRPr="00390880">
        <w:rPr>
          <w:noProof/>
        </w:rPr>
        <w:t xml:space="preserve">), pentru a consolida legăturile dintre cultură și sănătatea mintală. În cele din urmă, </w:t>
      </w:r>
      <w:r w:rsidRPr="001A74DF">
        <w:rPr>
          <w:b/>
          <w:noProof/>
        </w:rPr>
        <w:t>potențialul noilor tehnologii</w:t>
      </w:r>
      <w:r w:rsidRPr="00390880">
        <w:rPr>
          <w:noProof/>
        </w:rPr>
        <w:t xml:space="preserve"> pentru prevenirea și tratarea problemelor de sănătate mintală va fi explorat prin intermediul </w:t>
      </w:r>
      <w:r w:rsidRPr="001A74DF">
        <w:rPr>
          <w:b/>
          <w:noProof/>
        </w:rPr>
        <w:t>Grupului de experți privind evaluarea performanței sistemelor de sănătate</w:t>
      </w:r>
      <w:r w:rsidRPr="00390880">
        <w:rPr>
          <w:rStyle w:val="FootnoteReference"/>
          <w:noProof/>
        </w:rPr>
        <w:footnoteReference w:id="104"/>
      </w:r>
      <w:r w:rsidRPr="00390880">
        <w:rPr>
          <w:noProof/>
        </w:rPr>
        <w:t>.</w:t>
      </w:r>
    </w:p>
    <w:p w14:paraId="26D0F5DF" w14:textId="77777777" w:rsidR="00BB5E4E" w:rsidRPr="00390880" w:rsidRDefault="00BB5E4E" w:rsidP="00703618">
      <w:pPr>
        <w:spacing w:before="120" w:after="0"/>
        <w:jc w:val="both"/>
        <w:rPr>
          <w:bCs/>
          <w:noProof/>
        </w:rPr>
      </w:pPr>
    </w:p>
    <w:p w14:paraId="4DB21872" w14:textId="77777777" w:rsidR="004E2CAB" w:rsidRPr="00390880" w:rsidRDefault="004E2CAB" w:rsidP="00703618">
      <w:pPr>
        <w:shd w:val="clear" w:color="auto" w:fill="FFFFFF" w:themeFill="background1"/>
        <w:jc w:val="both"/>
        <w:rPr>
          <w:rFonts w:cs="Times New Roman"/>
          <w:noProof/>
          <w:szCs w:val="24"/>
        </w:rPr>
      </w:pPr>
      <w:r w:rsidRPr="001A74DF">
        <w:rPr>
          <w:b/>
          <w:noProof/>
        </w:rPr>
        <w:t>Sunt necesare colectarea și monitorizarea datelor</w:t>
      </w:r>
      <w:r w:rsidRPr="00390880">
        <w:rPr>
          <w:noProof/>
        </w:rPr>
        <w:t xml:space="preserve"> pentru a facilita luarea de decizii în cunoștință de cauză. Trebuie elaborate și integrate treptat noi statistici și indicatori în procesul de elaborare a politicilor, pentru a reflecta aspecte precum inegalitățile, sănătatea fizică și mintală și valoarea naturii pentru oameni și pentru a evalua impactul acțiunilor și al finanțării. Acest lucru va contribui la monitorizarea progreselor în direcția bunăstării, va facilita comunicarea provocărilor politice și opțiunile de abordare a acestora într-o manieră centrată pe oameni și pe planetă</w:t>
      </w:r>
      <w:r w:rsidRPr="00390880">
        <w:rPr>
          <w:rStyle w:val="FootnoteReference"/>
          <w:rFonts w:cs="Times New Roman"/>
          <w:noProof/>
          <w:szCs w:val="24"/>
        </w:rPr>
        <w:footnoteReference w:id="105"/>
      </w:r>
      <w:r w:rsidRPr="00390880">
        <w:rPr>
          <w:noProof/>
        </w:rPr>
        <w:t xml:space="preserve">. </w:t>
      </w:r>
    </w:p>
    <w:p w14:paraId="6086B8F5" w14:textId="77777777" w:rsidR="00333F41" w:rsidRPr="00390880" w:rsidRDefault="004E2CAB" w:rsidP="004E2CAB">
      <w:pPr>
        <w:spacing w:before="120" w:after="0"/>
        <w:jc w:val="both"/>
        <w:rPr>
          <w:rFonts w:cs="Times New Roman"/>
          <w:noProof/>
        </w:rPr>
      </w:pPr>
      <w:r w:rsidRPr="001A74DF">
        <w:rPr>
          <w:b/>
          <w:noProof/>
        </w:rPr>
        <w:t>Statele membre</w:t>
      </w:r>
      <w:r w:rsidRPr="00390880">
        <w:rPr>
          <w:noProof/>
        </w:rPr>
        <w:t xml:space="preserve"> au semnalat deja o nevoie puternică de sprijin în domeniul planificării forței de muncă din domeniul sănătății mintale și/sau al consolidării capacităților, al monitorizării și evaluării politicii în acest domeniu și al promovării sănătății mintale și al prevenirii afecțiunilor mintale (figura 1)</w:t>
      </w:r>
      <w:r w:rsidRPr="00390880">
        <w:rPr>
          <w:rStyle w:val="FootnoteReference"/>
          <w:rFonts w:cs="Times New Roman"/>
          <w:noProof/>
        </w:rPr>
        <w:footnoteReference w:id="106"/>
      </w:r>
      <w:r w:rsidRPr="00390880">
        <w:rPr>
          <w:noProof/>
        </w:rPr>
        <w:t xml:space="preserve">. </w:t>
      </w:r>
    </w:p>
    <w:p w14:paraId="179D75A0" w14:textId="342E2B45" w:rsidR="00CC27B5" w:rsidRPr="00390880" w:rsidRDefault="00CC27B5" w:rsidP="00333F41">
      <w:pPr>
        <w:jc w:val="both"/>
        <w:rPr>
          <w:rFonts w:cs="Times New Roman"/>
          <w:noProof/>
          <w:sz w:val="22"/>
        </w:rPr>
      </w:pPr>
    </w:p>
    <w:p w14:paraId="6A3ECF9A" w14:textId="06AF4979" w:rsidR="002D5CBE" w:rsidRPr="00390880" w:rsidRDefault="002D5CBE" w:rsidP="00333F41">
      <w:pPr>
        <w:jc w:val="both"/>
        <w:rPr>
          <w:rFonts w:cs="Times New Roman"/>
          <w:noProof/>
          <w:sz w:val="22"/>
        </w:rPr>
      </w:pPr>
    </w:p>
    <w:p w14:paraId="0DA26A79" w14:textId="2ADB4A52" w:rsidR="002D5CBE" w:rsidRPr="00390880" w:rsidRDefault="002D5CBE" w:rsidP="00333F41">
      <w:pPr>
        <w:jc w:val="both"/>
        <w:rPr>
          <w:rFonts w:cs="Times New Roman"/>
          <w:noProof/>
          <w:sz w:val="22"/>
        </w:rPr>
      </w:pPr>
    </w:p>
    <w:p w14:paraId="39BF05A1" w14:textId="7047C328" w:rsidR="002D5CBE" w:rsidRPr="00390880" w:rsidRDefault="002D5CBE" w:rsidP="00333F41">
      <w:pPr>
        <w:jc w:val="both"/>
        <w:rPr>
          <w:rFonts w:cs="Times New Roman"/>
          <w:noProof/>
          <w:sz w:val="22"/>
        </w:rPr>
      </w:pPr>
    </w:p>
    <w:p w14:paraId="0C16D54A" w14:textId="63011FD1" w:rsidR="002D5CBE" w:rsidRPr="00390880" w:rsidRDefault="002D5CBE" w:rsidP="00333F41">
      <w:pPr>
        <w:jc w:val="both"/>
        <w:rPr>
          <w:rFonts w:cs="Times New Roman"/>
          <w:noProof/>
          <w:sz w:val="22"/>
        </w:rPr>
      </w:pPr>
    </w:p>
    <w:p w14:paraId="3D2E8E03" w14:textId="3E0AD0F2" w:rsidR="002D5CBE" w:rsidRPr="00390880" w:rsidRDefault="002D5CBE" w:rsidP="00333F41">
      <w:pPr>
        <w:jc w:val="both"/>
        <w:rPr>
          <w:rFonts w:cs="Times New Roman"/>
          <w:noProof/>
          <w:sz w:val="22"/>
        </w:rPr>
      </w:pPr>
    </w:p>
    <w:p w14:paraId="3FFEB52C" w14:textId="77777777" w:rsidR="002D5CBE" w:rsidRPr="00390880" w:rsidRDefault="002D5CBE" w:rsidP="00333F41">
      <w:pPr>
        <w:jc w:val="both"/>
        <w:rPr>
          <w:rFonts w:cs="Times New Roman"/>
          <w:noProof/>
          <w:sz w:val="22"/>
        </w:rPr>
      </w:pPr>
    </w:p>
    <w:p w14:paraId="35419857" w14:textId="06702739" w:rsidR="00333F41" w:rsidRPr="00390880" w:rsidRDefault="00333F41" w:rsidP="00333F41">
      <w:pPr>
        <w:jc w:val="both"/>
        <w:rPr>
          <w:rFonts w:cs="Times New Roman"/>
          <w:noProof/>
          <w:sz w:val="22"/>
        </w:rPr>
      </w:pPr>
      <w:r w:rsidRPr="00390880">
        <w:rPr>
          <w:noProof/>
          <w:sz w:val="22"/>
        </w:rPr>
        <w:t>Figura 1 – Nevoile prioritare ale statelor membre în materie de consolidare a capacităților (27 de state membre ale UE, Norvegia și Islanda)</w:t>
      </w:r>
    </w:p>
    <w:p w14:paraId="307E08F0" w14:textId="04FF6EAF" w:rsidR="00333F41" w:rsidRPr="00390880" w:rsidRDefault="00390880" w:rsidP="00333F41">
      <w:pPr>
        <w:jc w:val="both"/>
        <w:rPr>
          <w:rFonts w:cs="Times New Roman"/>
          <w:noProof/>
        </w:rPr>
      </w:pPr>
      <w:r>
        <w:rPr>
          <w:noProof/>
          <w:lang w:val="en-GB" w:eastAsia="en-GB"/>
        </w:rPr>
        <w:drawing>
          <wp:inline distT="0" distB="0" distL="0" distR="0" wp14:anchorId="5645D603" wp14:editId="4C8A851B">
            <wp:extent cx="5759450" cy="289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9450" cy="2898140"/>
                    </a:xfrm>
                    <a:prstGeom prst="rect">
                      <a:avLst/>
                    </a:prstGeom>
                  </pic:spPr>
                </pic:pic>
              </a:graphicData>
            </a:graphic>
          </wp:inline>
        </w:drawing>
      </w:r>
    </w:p>
    <w:p w14:paraId="0C29C175" w14:textId="77777777" w:rsidR="00333F41" w:rsidRPr="00390880" w:rsidRDefault="00333F41" w:rsidP="004E2CAB">
      <w:pPr>
        <w:spacing w:before="120" w:after="0"/>
        <w:jc w:val="both"/>
        <w:rPr>
          <w:rFonts w:cs="Times New Roman"/>
          <w:noProof/>
        </w:rPr>
      </w:pPr>
    </w:p>
    <w:p w14:paraId="34E04E98" w14:textId="163D3C05" w:rsidR="004E2CAB" w:rsidRPr="00390880" w:rsidRDefault="004E2CAB" w:rsidP="004E2CAB">
      <w:pPr>
        <w:spacing w:before="120" w:after="0"/>
        <w:jc w:val="both"/>
        <w:rPr>
          <w:rFonts w:cs="Times New Roman"/>
          <w:noProof/>
        </w:rPr>
      </w:pPr>
      <w:r w:rsidRPr="00390880">
        <w:rPr>
          <w:noProof/>
        </w:rPr>
        <w:t>Pentru a răspunde acestor nevoi, va fi mobilizat sprijin financiar la nivelul UE pentru a permite statelor membre să își consolideze capacitatea de a acționa. Aceasta va include profesioniști mai mulți și mai bine instruiți care să se ocupe de problemele de sănătate mintală. De asemenea, va implica o trecere de la îngrijirea instituționalizată la cea în comunitate.</w:t>
      </w:r>
    </w:p>
    <w:p w14:paraId="2F61B83A" w14:textId="58BAB032" w:rsidR="00717996" w:rsidRPr="00390880" w:rsidRDefault="00717996" w:rsidP="004E2CAB">
      <w:pPr>
        <w:spacing w:before="120" w:after="0"/>
        <w:jc w:val="both"/>
        <w:rPr>
          <w:noProof/>
        </w:rPr>
      </w:pPr>
      <w:r w:rsidRPr="00390880">
        <w:rPr>
          <w:noProof/>
        </w:rPr>
        <w:t xml:space="preserve">Mai multe state membre au inclus în planurile lor </w:t>
      </w:r>
      <w:r w:rsidRPr="001A74DF">
        <w:rPr>
          <w:b/>
          <w:noProof/>
        </w:rPr>
        <w:t>de redresare și reziliență</w:t>
      </w:r>
      <w:r w:rsidRPr="00390880">
        <w:rPr>
          <w:noProof/>
        </w:rPr>
        <w:t xml:space="preserve"> măsuri de consolidare a asistenței medicale pentru sănătatea mintală a populației lor. Acest lucru este în conformitate cu </w:t>
      </w:r>
      <w:r w:rsidRPr="001A74DF">
        <w:rPr>
          <w:b/>
          <w:noProof/>
        </w:rPr>
        <w:t>recomandările specifice fiecărei țări</w:t>
      </w:r>
      <w:r w:rsidRPr="00390880">
        <w:rPr>
          <w:noProof/>
        </w:rPr>
        <w:t xml:space="preserve"> adoptate în cadrul </w:t>
      </w:r>
      <w:r w:rsidRPr="001A74DF">
        <w:rPr>
          <w:b/>
          <w:noProof/>
        </w:rPr>
        <w:t>semestrului european</w:t>
      </w:r>
      <w:r w:rsidRPr="00390880">
        <w:rPr>
          <w:noProof/>
        </w:rPr>
        <w:t xml:space="preserve"> 2020, prin care toate statele membre sunt invitate să sporească reziliența sistemelor lor de sănătate. În primăvara anului 2023, Comisia a propus recomandări specifice fiecărei țări în favoarea reformei sistemului de sănătate pentru șase state membre. Rapoartele de țară pentru încă șase state membre au recunoscut necesitatea îmbunătățirii în continuare a sistemului de sănătate pentru a completa planurile de redresare și reziliență. În plus, toate rapoartele de țară adoptate în cadrul semestrului european conțin o secțiune tematică care acoperă sănătatea populației și sistemele de sănătate din statele membre, evidențiind, în anumite cazuri, provocările în materie de sănătate mintală și reformele planificate. Semestrul european va continua să monitorizeze evoluțiile din domeniul îngrijirilor de sănătate la nivel național. </w:t>
      </w:r>
    </w:p>
    <w:bookmarkEnd w:id="23"/>
    <w:p w14:paraId="15F9475F" w14:textId="77777777" w:rsidR="005830F3" w:rsidRPr="00390880" w:rsidRDefault="005830F3" w:rsidP="005074EC">
      <w:pPr>
        <w:spacing w:before="120" w:after="0"/>
        <w:jc w:val="both"/>
        <w:rPr>
          <w:noProof/>
        </w:rPr>
      </w:pPr>
    </w:p>
    <w:tbl>
      <w:tblPr>
        <w:tblStyle w:val="TableGrid"/>
        <w:tblW w:w="0" w:type="auto"/>
        <w:tblInd w:w="0" w:type="dxa"/>
        <w:tblLook w:val="04A0" w:firstRow="1" w:lastRow="0" w:firstColumn="1" w:lastColumn="0" w:noHBand="0" w:noVBand="1"/>
      </w:tblPr>
      <w:tblGrid>
        <w:gridCol w:w="9286"/>
      </w:tblGrid>
      <w:tr w:rsidR="00A747C2" w:rsidRPr="00390880" w14:paraId="2EF9FF63" w14:textId="77777777" w:rsidTr="36C0208D">
        <w:tc>
          <w:tcPr>
            <w:tcW w:w="9286" w:type="dxa"/>
          </w:tcPr>
          <w:p w14:paraId="1469A2B7" w14:textId="0979A105" w:rsidR="00A747C2" w:rsidRPr="001A74DF" w:rsidRDefault="00A747C2" w:rsidP="006369FA">
            <w:pPr>
              <w:pBdr>
                <w:bottom w:val="single" w:sz="4" w:space="1" w:color="auto"/>
              </w:pBdr>
              <w:shd w:val="clear" w:color="auto" w:fill="FFFFFF" w:themeFill="background1"/>
              <w:jc w:val="both"/>
              <w:rPr>
                <w:b/>
                <w:noProof/>
                <w:sz w:val="24"/>
                <w:szCs w:val="24"/>
              </w:rPr>
            </w:pPr>
            <w:r w:rsidRPr="001A74DF">
              <w:rPr>
                <w:b/>
                <w:noProof/>
              </w:rPr>
              <w:t>INIȚIATIVE EMBLEMATICE</w:t>
            </w:r>
          </w:p>
          <w:p w14:paraId="30464576" w14:textId="77777777" w:rsidR="005D2F29" w:rsidRPr="001A74DF" w:rsidRDefault="005D2F29" w:rsidP="006369FA">
            <w:pPr>
              <w:shd w:val="clear" w:color="auto" w:fill="FFFFFF" w:themeFill="background1"/>
              <w:jc w:val="both"/>
              <w:rPr>
                <w:b/>
                <w:smallCaps/>
                <w:noProof/>
                <w:sz w:val="24"/>
                <w:szCs w:val="24"/>
              </w:rPr>
            </w:pPr>
          </w:p>
          <w:p w14:paraId="02CAA0AA" w14:textId="1F29FFF1" w:rsidR="005D2F29" w:rsidRPr="00390880" w:rsidDel="0021243B" w:rsidRDefault="005D2F29" w:rsidP="005D2F29">
            <w:pPr>
              <w:jc w:val="both"/>
              <w:rPr>
                <w:noProof/>
                <w:sz w:val="24"/>
                <w:szCs w:val="24"/>
              </w:rPr>
            </w:pPr>
            <w:r w:rsidRPr="001A74DF">
              <w:rPr>
                <w:b/>
                <w:smallCaps/>
                <w:noProof/>
                <w:sz w:val="24"/>
              </w:rPr>
              <w:t>15. Inițiativa pentru o formare mai aprofundată și mai bună a personalului din UE</w:t>
            </w:r>
          </w:p>
          <w:p w14:paraId="3282387B" w14:textId="77777777" w:rsidR="005D2F29" w:rsidRPr="00390880" w:rsidRDefault="005D2F29" w:rsidP="005D2F29">
            <w:pPr>
              <w:pStyle w:val="ListParagraph"/>
              <w:numPr>
                <w:ilvl w:val="0"/>
                <w:numId w:val="41"/>
              </w:numPr>
              <w:spacing w:before="120" w:after="0" w:line="240" w:lineRule="auto"/>
              <w:ind w:left="714" w:hanging="357"/>
              <w:jc w:val="both"/>
              <w:rPr>
                <w:rStyle w:val="normaltextrun"/>
                <w:noProof/>
                <w:sz w:val="24"/>
                <w:szCs w:val="24"/>
              </w:rPr>
            </w:pPr>
            <w:r w:rsidRPr="00390880">
              <w:rPr>
                <w:noProof/>
                <w:sz w:val="24"/>
              </w:rPr>
              <w:t xml:space="preserve">Începând din 2023, Comisia va consolida </w:t>
            </w:r>
            <w:r w:rsidRPr="001A74DF">
              <w:rPr>
                <w:b/>
                <w:noProof/>
                <w:sz w:val="24"/>
              </w:rPr>
              <w:t>formarea</w:t>
            </w:r>
            <w:r w:rsidRPr="00390880">
              <w:rPr>
                <w:noProof/>
                <w:sz w:val="24"/>
              </w:rPr>
              <w:t xml:space="preserve"> profesioniștilor din domeniul sănătății și a altor profesioniști</w:t>
            </w:r>
            <w:r w:rsidRPr="00390880">
              <w:rPr>
                <w:rStyle w:val="normaltextrun"/>
                <w:noProof/>
                <w:sz w:val="24"/>
              </w:rPr>
              <w:t xml:space="preserve">, cum ar fi profesorii și asistenții sociali. Un nou program de schimb transfrontalier pentru profesioniștii din domeniul sănătății mintale va fi, </w:t>
            </w:r>
            <w:r w:rsidRPr="00390880">
              <w:rPr>
                <w:rStyle w:val="normaltextrun"/>
                <w:noProof/>
              </w:rPr>
              <w:t>de asemenea</w:t>
            </w:r>
            <w:r w:rsidRPr="00390880">
              <w:rPr>
                <w:rStyle w:val="normaltextrun"/>
                <w:noProof/>
                <w:sz w:val="24"/>
              </w:rPr>
              <w:t xml:space="preserve">, lansat prin sprijin financiar specific în cadrul programului „UE pentru sănătate” (9 milioane EUR). Acest lucru trebuie să permită formarea a aproximativ 2 000 de profesioniști în întreaga UE până în 2026 și, în medie, 100 de schimburi pe an. </w:t>
            </w:r>
          </w:p>
          <w:p w14:paraId="48146666" w14:textId="77777777" w:rsidR="005D2F29" w:rsidRPr="001A74DF" w:rsidRDefault="005D2F29" w:rsidP="006369FA">
            <w:pPr>
              <w:shd w:val="clear" w:color="auto" w:fill="FFFFFF" w:themeFill="background1"/>
              <w:jc w:val="both"/>
              <w:rPr>
                <w:b/>
                <w:smallCaps/>
                <w:noProof/>
                <w:sz w:val="24"/>
                <w:szCs w:val="24"/>
              </w:rPr>
            </w:pPr>
          </w:p>
          <w:p w14:paraId="3393F1DD" w14:textId="649CDF97" w:rsidR="00A747C2" w:rsidRPr="001A74DF" w:rsidRDefault="00653FF3" w:rsidP="006369FA">
            <w:pPr>
              <w:shd w:val="clear" w:color="auto" w:fill="FFFFFF" w:themeFill="background1"/>
              <w:jc w:val="both"/>
              <w:rPr>
                <w:b/>
                <w:smallCaps/>
                <w:noProof/>
                <w:sz w:val="24"/>
                <w:szCs w:val="24"/>
              </w:rPr>
            </w:pPr>
            <w:r w:rsidRPr="001A74DF">
              <w:rPr>
                <w:b/>
                <w:smallCaps/>
                <w:noProof/>
                <w:sz w:val="24"/>
              </w:rPr>
              <w:t>16. Sprijin tehnic pentru reformele în domeniul sănătății mintale în mai multe sectoare</w:t>
            </w:r>
          </w:p>
          <w:p w14:paraId="673E19CB" w14:textId="3060B8F1" w:rsidR="00112425" w:rsidRPr="00390880" w:rsidRDefault="00A747C2" w:rsidP="006369FA">
            <w:pPr>
              <w:shd w:val="clear" w:color="auto" w:fill="FFFFFF" w:themeFill="background1"/>
              <w:spacing w:before="120"/>
              <w:jc w:val="both"/>
              <w:rPr>
                <w:bCs/>
                <w:noProof/>
                <w:sz w:val="24"/>
                <w:szCs w:val="24"/>
              </w:rPr>
            </w:pPr>
            <w:r w:rsidRPr="00390880">
              <w:rPr>
                <w:noProof/>
                <w:sz w:val="24"/>
              </w:rPr>
              <w:t>Comisia:</w:t>
            </w:r>
          </w:p>
          <w:p w14:paraId="47721ADA" w14:textId="311E6A33" w:rsidR="00C11FB4" w:rsidRPr="00390880" w:rsidRDefault="005830F3" w:rsidP="00390880">
            <w:pPr>
              <w:pStyle w:val="ListParagraph"/>
              <w:numPr>
                <w:ilvl w:val="0"/>
                <w:numId w:val="40"/>
              </w:numPr>
              <w:shd w:val="clear" w:color="auto" w:fill="FFFFFF" w:themeFill="background1"/>
              <w:spacing w:before="120" w:after="0" w:line="276" w:lineRule="auto"/>
              <w:jc w:val="both"/>
              <w:rPr>
                <w:noProof/>
              </w:rPr>
            </w:pPr>
            <w:r w:rsidRPr="00390880">
              <w:rPr>
                <w:noProof/>
                <w:sz w:val="24"/>
              </w:rPr>
              <w:t xml:space="preserve">În 2024, va spori disponibilitatea și accesibilitatea serviciilor de sănătate mintală pentru oameni, oferind, la cerere, </w:t>
            </w:r>
            <w:r w:rsidRPr="001A74DF">
              <w:rPr>
                <w:b/>
                <w:noProof/>
                <w:sz w:val="24"/>
              </w:rPr>
              <w:t xml:space="preserve">sprijin tehnic </w:t>
            </w:r>
            <w:r w:rsidRPr="00390880">
              <w:rPr>
                <w:noProof/>
                <w:sz w:val="24"/>
              </w:rPr>
              <w:t>statelor membre pentru a concepe și a pune în aplicare reforme pentru îmbunătățirea disponibilității unor servicii integrate transsectoriale de sănătate mintală prin intermediul instrumentului de sprijin tehnic</w:t>
            </w:r>
            <w:r w:rsidRPr="00390880">
              <w:rPr>
                <w:rStyle w:val="FootnoteReference"/>
                <w:noProof/>
                <w:sz w:val="24"/>
                <w:szCs w:val="24"/>
              </w:rPr>
              <w:footnoteReference w:id="107"/>
            </w:r>
            <w:r w:rsidRPr="00390880">
              <w:rPr>
                <w:noProof/>
                <w:sz w:val="24"/>
              </w:rPr>
              <w:t>.</w:t>
            </w:r>
          </w:p>
          <w:p w14:paraId="05908448" w14:textId="469D85B5" w:rsidR="004E2CAB" w:rsidRPr="00390880" w:rsidRDefault="004E2CAB" w:rsidP="004E2CAB">
            <w:pPr>
              <w:shd w:val="clear" w:color="auto" w:fill="FFFFFF" w:themeFill="background1"/>
              <w:spacing w:before="120" w:line="276" w:lineRule="auto"/>
              <w:jc w:val="both"/>
              <w:rPr>
                <w:noProof/>
              </w:rPr>
            </w:pPr>
          </w:p>
          <w:p w14:paraId="5C2F7CEB" w14:textId="1A2CBA22" w:rsidR="004E2CAB" w:rsidRPr="001A74DF" w:rsidRDefault="004E2CAB" w:rsidP="004E2CAB">
            <w:pPr>
              <w:jc w:val="both"/>
              <w:rPr>
                <w:b/>
                <w:smallCaps/>
                <w:noProof/>
                <w:sz w:val="24"/>
                <w:szCs w:val="24"/>
              </w:rPr>
            </w:pPr>
            <w:r w:rsidRPr="001A74DF">
              <w:rPr>
                <w:b/>
                <w:smallCaps/>
                <w:noProof/>
                <w:sz w:val="24"/>
              </w:rPr>
              <w:t>17. Colectarea de date privind sănătatea mintală</w:t>
            </w:r>
          </w:p>
          <w:p w14:paraId="241F5C0E" w14:textId="76DD0097" w:rsidR="004E2CAB" w:rsidRPr="00390880" w:rsidRDefault="004E2CAB" w:rsidP="00986444">
            <w:pPr>
              <w:pStyle w:val="ListParagraph"/>
              <w:numPr>
                <w:ilvl w:val="0"/>
                <w:numId w:val="40"/>
              </w:numPr>
              <w:shd w:val="clear" w:color="auto" w:fill="FFFFFF" w:themeFill="background1"/>
              <w:spacing w:before="120" w:after="0" w:line="276" w:lineRule="auto"/>
              <w:jc w:val="both"/>
              <w:rPr>
                <w:noProof/>
                <w:sz w:val="24"/>
                <w:szCs w:val="24"/>
              </w:rPr>
            </w:pPr>
            <w:r w:rsidRPr="00390880">
              <w:rPr>
                <w:noProof/>
                <w:sz w:val="24"/>
              </w:rPr>
              <w:t>Începând din 2025, Comisia se va asigura că anchetă europeană de sănătate realizată prin interviu (EHIS) include date suplimentare privind sănătatea mintală pentru a asigura o monitorizare și o evaluare solidă a progreselor înregistrate în domeniul sănătății mintale la nivelul UE.</w:t>
            </w:r>
          </w:p>
          <w:p w14:paraId="1BB5F80E" w14:textId="68FBF1F0" w:rsidR="003D74EC" w:rsidRPr="00390880" w:rsidRDefault="003D74EC" w:rsidP="006369FA">
            <w:pPr>
              <w:pStyle w:val="ListParagraph"/>
              <w:shd w:val="clear" w:color="auto" w:fill="FFFFFF" w:themeFill="background1"/>
              <w:spacing w:after="0" w:line="240" w:lineRule="auto"/>
              <w:jc w:val="both"/>
              <w:rPr>
                <w:noProof/>
              </w:rPr>
            </w:pPr>
          </w:p>
        </w:tc>
      </w:tr>
    </w:tbl>
    <w:p w14:paraId="6CADF2A6" w14:textId="77777777" w:rsidR="00A747C2" w:rsidRPr="00390880" w:rsidRDefault="00A747C2" w:rsidP="006369FA">
      <w:pPr>
        <w:spacing w:before="120" w:after="0"/>
        <w:jc w:val="both"/>
        <w:rPr>
          <w:noProof/>
        </w:rPr>
      </w:pPr>
    </w:p>
    <w:p w14:paraId="4B48DE6C" w14:textId="10297DEB" w:rsidR="00653FF3" w:rsidRPr="00390880" w:rsidRDefault="00653FF3" w:rsidP="008A499D">
      <w:pPr>
        <w:jc w:val="both"/>
        <w:rPr>
          <w:bCs/>
          <w:noProof/>
        </w:rPr>
      </w:pPr>
      <w:r w:rsidRPr="00390880">
        <w:rPr>
          <w:noProof/>
        </w:rPr>
        <w:t xml:space="preserve">Comisia încurajează statele membre să asigure accesul la asistență pentru îngrijirea sănătății mintale la prețuri accesibile, inclusiv prin mijloace de telemedicină și în contexte transfrontaliere. Autoritățile naționale trebuie să colaboreze la elaborarea și punerea în aplicare a unor proiecte de îmbunătățire a serviciilor de sănătate mintală și </w:t>
      </w:r>
      <w:r w:rsidRPr="001A74DF">
        <w:rPr>
          <w:b/>
          <w:noProof/>
        </w:rPr>
        <w:t>de îngrijire în comunitate</w:t>
      </w:r>
      <w:r w:rsidRPr="00390880">
        <w:rPr>
          <w:noProof/>
        </w:rPr>
        <w:t xml:space="preserve"> și de </w:t>
      </w:r>
      <w:r w:rsidRPr="001A74DF">
        <w:rPr>
          <w:b/>
          <w:noProof/>
        </w:rPr>
        <w:t>dezinstituționalizare</w:t>
      </w:r>
      <w:r w:rsidRPr="001A74DF">
        <w:rPr>
          <w:rStyle w:val="FootnoteReference"/>
          <w:b/>
          <w:noProof/>
        </w:rPr>
        <w:footnoteReference w:id="108"/>
      </w:r>
      <w:r w:rsidRPr="00390880">
        <w:rPr>
          <w:noProof/>
        </w:rPr>
        <w:t xml:space="preserve"> și sunt invitate să dezvolte căi de trimitere către profesioniștii din domeniul sănătății mintale, ținând seama, de asemenea, de activitatea altor furnizori de servicii. </w:t>
      </w:r>
    </w:p>
    <w:bookmarkEnd w:id="24"/>
    <w:p w14:paraId="0D31E169" w14:textId="15F1C481" w:rsidR="00893590" w:rsidRPr="001A74DF" w:rsidRDefault="002A6FDF" w:rsidP="00364CD8">
      <w:pPr>
        <w:pStyle w:val="Heading2"/>
        <w:rPr>
          <w:noProof/>
        </w:rPr>
      </w:pPr>
      <w:r w:rsidRPr="001A74DF">
        <w:rPr>
          <w:noProof/>
        </w:rPr>
        <w:t>Eliminarea stigmatizării</w:t>
      </w:r>
    </w:p>
    <w:p w14:paraId="3E45839E" w14:textId="3CE54809" w:rsidR="00653FF3" w:rsidRPr="00390880" w:rsidRDefault="070494B0" w:rsidP="005074EC">
      <w:pPr>
        <w:jc w:val="both"/>
        <w:rPr>
          <w:rFonts w:cs="Times New Roman"/>
          <w:noProof/>
        </w:rPr>
      </w:pPr>
      <w:r w:rsidRPr="001A74DF">
        <w:rPr>
          <w:b/>
          <w:noProof/>
        </w:rPr>
        <w:t>Stigmatizarea și discriminarea</w:t>
      </w:r>
      <w:r w:rsidRPr="00390880">
        <w:rPr>
          <w:noProof/>
        </w:rPr>
        <w:t xml:space="preserve"> exacerbează impactul personal și economic al problemelor de sănătate mintală. Discriminarea persoanelor cu probleme de sănătate mintală este frecventă, în special pe platformele de comunicare socială, dar și la locul de muncă, 50 % din lucrători considerând că divulgarea unei afecțiuni mintale ar avea un impact negativ asupra carierei lor</w:t>
      </w:r>
      <w:r w:rsidRPr="00390880">
        <w:rPr>
          <w:rStyle w:val="FootnoteReference"/>
          <w:rFonts w:cs="Times New Roman"/>
          <w:noProof/>
        </w:rPr>
        <w:footnoteReference w:id="109"/>
      </w:r>
      <w:r w:rsidRPr="00390880">
        <w:rPr>
          <w:noProof/>
        </w:rPr>
        <w:t>.</w:t>
      </w:r>
    </w:p>
    <w:p w14:paraId="68787AB9" w14:textId="5751957C" w:rsidR="005147E5" w:rsidRPr="00390880" w:rsidRDefault="00653FF3" w:rsidP="005074EC">
      <w:pPr>
        <w:jc w:val="both"/>
        <w:rPr>
          <w:noProof/>
        </w:rPr>
      </w:pPr>
      <w:r w:rsidRPr="00390880">
        <w:rPr>
          <w:noProof/>
        </w:rPr>
        <w:t xml:space="preserve">Acțiunile noastre trebuie să fie ghidate după principiile reintegrării și incluziunii sociale a persoanelor afectate de probleme de sănătate mintală. Investițiile în </w:t>
      </w:r>
      <w:r w:rsidRPr="001A74DF">
        <w:rPr>
          <w:b/>
          <w:noProof/>
        </w:rPr>
        <w:t>îmbunătățirea gradului de conștientizare și de înțelegere a sănătății mintale</w:t>
      </w:r>
      <w:r w:rsidRPr="00390880">
        <w:rPr>
          <w:noProof/>
        </w:rPr>
        <w:t>, inclusiv formarea privind sănătatea mintală și empatia în programele școlare, sunt esențiale pentru îmbunătățirea situației, cu implicarea tuturor părților interesate.</w:t>
      </w:r>
    </w:p>
    <w:p w14:paraId="580EA19B" w14:textId="43A4EA11" w:rsidR="001134D9" w:rsidRPr="001A74DF" w:rsidRDefault="00D81932" w:rsidP="005074EC">
      <w:pPr>
        <w:jc w:val="both"/>
        <w:rPr>
          <w:b/>
          <w:bCs/>
          <w:noProof/>
        </w:rPr>
      </w:pPr>
      <w:r w:rsidRPr="00390880">
        <w:rPr>
          <w:noProof/>
        </w:rPr>
        <w:t>Săptămâna europeană anuală a sănătății mintale (care are loc în mai) și Ziua mondială a sănătății mintale</w:t>
      </w:r>
      <w:r w:rsidRPr="00390880">
        <w:rPr>
          <w:rStyle w:val="FootnoteReference"/>
          <w:noProof/>
        </w:rPr>
        <w:footnoteReference w:id="110"/>
      </w:r>
      <w:r w:rsidRPr="00390880">
        <w:rPr>
          <w:noProof/>
        </w:rPr>
        <w:t xml:space="preserve"> (10 octombrie) sunt ocazii de a aborda în mod specific stigmatizarea la nivelul UE. </w:t>
      </w:r>
    </w:p>
    <w:p w14:paraId="726E39EA" w14:textId="770C50CB" w:rsidR="00F32C87" w:rsidRPr="00390880" w:rsidRDefault="00382753" w:rsidP="005074EC">
      <w:pPr>
        <w:jc w:val="both"/>
        <w:rPr>
          <w:noProof/>
        </w:rPr>
      </w:pPr>
      <w:r w:rsidRPr="001A74DF">
        <w:rPr>
          <w:b/>
          <w:noProof/>
        </w:rPr>
        <w:t>Artele și cultura</w:t>
      </w:r>
      <w:r w:rsidRPr="00390880">
        <w:rPr>
          <w:noProof/>
        </w:rPr>
        <w:t xml:space="preserve"> sunt importante pentru promovarea unei stări pozitive a sănătății mintale și a bunăstării persoanelor și a societății în general, prin sprijinirea incluziunii sociale și reducerea stigmatizării persoanelor cu probleme de sănătate mintală</w:t>
      </w:r>
      <w:r w:rsidRPr="00390880">
        <w:rPr>
          <w:rStyle w:val="FootnoteReference"/>
          <w:noProof/>
        </w:rPr>
        <w:footnoteReference w:id="111"/>
      </w:r>
      <w:r w:rsidRPr="00390880">
        <w:rPr>
          <w:noProof/>
        </w:rPr>
        <w:t xml:space="preserve">. Acestea pot completa sprijinul mai tradițional pentru problemele de sănătate mintală și pot contribui la prevenirea problemelor de sănătate mintală și la combaterea stigmatizării persoanelor cu probleme de sănătate mintală. Comisia va sprijini statele membre să sensibilizeze opinia publică cu privire la rolul pozitiv al activităților culturale și artistice în îmbunătățirea sănătății mintale și a bunăstării generale, de exemplu, prin intermediul unui eveniment dedicat care să prezinte </w:t>
      </w:r>
      <w:r w:rsidRPr="001A74DF">
        <w:rPr>
          <w:b/>
          <w:noProof/>
        </w:rPr>
        <w:t>artele și cultura</w:t>
      </w:r>
      <w:r w:rsidRPr="00390880">
        <w:rPr>
          <w:noProof/>
        </w:rPr>
        <w:t xml:space="preserve"> ca noi instrumente pentru bunăstare și sănătate mintală.</w:t>
      </w:r>
    </w:p>
    <w:tbl>
      <w:tblPr>
        <w:tblStyle w:val="TableGrid"/>
        <w:tblW w:w="0" w:type="auto"/>
        <w:tblInd w:w="0" w:type="dxa"/>
        <w:tblLook w:val="04A0" w:firstRow="1" w:lastRow="0" w:firstColumn="1" w:lastColumn="0" w:noHBand="0" w:noVBand="1"/>
      </w:tblPr>
      <w:tblGrid>
        <w:gridCol w:w="9286"/>
      </w:tblGrid>
      <w:tr w:rsidR="00C41198" w:rsidRPr="00390880" w14:paraId="344318E0" w14:textId="77777777" w:rsidTr="003F4428">
        <w:trPr>
          <w:tblHeader/>
        </w:trPr>
        <w:tc>
          <w:tcPr>
            <w:tcW w:w="9286" w:type="dxa"/>
          </w:tcPr>
          <w:p w14:paraId="596422D5" w14:textId="2C9D175C" w:rsidR="00C41198" w:rsidRPr="001A74DF" w:rsidRDefault="00C41198" w:rsidP="005074EC">
            <w:pPr>
              <w:pBdr>
                <w:bottom w:val="single" w:sz="4" w:space="1" w:color="auto"/>
              </w:pBdr>
              <w:shd w:val="clear" w:color="auto" w:fill="FFFFFF" w:themeFill="background1"/>
              <w:jc w:val="both"/>
              <w:rPr>
                <w:b/>
                <w:noProof/>
                <w:sz w:val="24"/>
                <w:szCs w:val="24"/>
              </w:rPr>
            </w:pPr>
            <w:r w:rsidRPr="001A74DF">
              <w:rPr>
                <w:b/>
                <w:noProof/>
              </w:rPr>
              <w:t>INIȚIATIVE EMBLEMATICE</w:t>
            </w:r>
          </w:p>
          <w:p w14:paraId="50AEB1E2" w14:textId="146BA0AF" w:rsidR="00C20D18" w:rsidRPr="00390880" w:rsidRDefault="00F95D3F" w:rsidP="005074EC">
            <w:pPr>
              <w:shd w:val="clear" w:color="auto" w:fill="FFFFFF" w:themeFill="background1"/>
              <w:jc w:val="both"/>
              <w:rPr>
                <w:noProof/>
              </w:rPr>
            </w:pPr>
            <w:r w:rsidRPr="00390880">
              <w:rPr>
                <w:noProof/>
              </w:rPr>
              <w:t xml:space="preserve"> </w:t>
            </w:r>
          </w:p>
          <w:p w14:paraId="52BC11F7" w14:textId="3FBA399D" w:rsidR="00F95D3F" w:rsidRPr="001A74DF" w:rsidRDefault="00986444" w:rsidP="005074EC">
            <w:pPr>
              <w:shd w:val="clear" w:color="auto" w:fill="FFFFFF" w:themeFill="background1"/>
              <w:jc w:val="both"/>
              <w:rPr>
                <w:b/>
                <w:smallCaps/>
                <w:noProof/>
                <w:sz w:val="24"/>
                <w:szCs w:val="24"/>
              </w:rPr>
            </w:pPr>
            <w:r w:rsidRPr="001A74DF">
              <w:rPr>
                <w:b/>
                <w:smallCaps/>
                <w:noProof/>
                <w:sz w:val="24"/>
              </w:rPr>
              <w:t>18. Combaterea stigmatizării și a discriminării</w:t>
            </w:r>
          </w:p>
          <w:p w14:paraId="4BDDB715" w14:textId="1B626715" w:rsidR="00F9019F" w:rsidRPr="00390880" w:rsidRDefault="00F9019F" w:rsidP="00F37464">
            <w:pPr>
              <w:shd w:val="clear" w:color="auto" w:fill="FFFFFF" w:themeFill="background1"/>
              <w:spacing w:before="120" w:after="120" w:line="276" w:lineRule="auto"/>
              <w:jc w:val="both"/>
              <w:rPr>
                <w:noProof/>
                <w:sz w:val="24"/>
                <w:szCs w:val="24"/>
              </w:rPr>
            </w:pPr>
            <w:r w:rsidRPr="00390880">
              <w:rPr>
                <w:noProof/>
                <w:sz w:val="24"/>
              </w:rPr>
              <w:t>Comisia va aloca 18 milioane EUR pentru</w:t>
            </w:r>
            <w:r w:rsidRPr="00390880">
              <w:rPr>
                <w:rStyle w:val="FootnoteReference"/>
                <w:noProof/>
                <w:sz w:val="24"/>
                <w:szCs w:val="24"/>
              </w:rPr>
              <w:footnoteReference w:id="112"/>
            </w:r>
            <w:r w:rsidRPr="00390880">
              <w:rPr>
                <w:noProof/>
                <w:sz w:val="24"/>
              </w:rPr>
              <w:t>:</w:t>
            </w:r>
          </w:p>
          <w:p w14:paraId="6054007C" w14:textId="6444AE58" w:rsidR="00C20D18" w:rsidRPr="00390880" w:rsidRDefault="00E456ED" w:rsidP="00C20151">
            <w:pPr>
              <w:pStyle w:val="ListParagraph"/>
              <w:numPr>
                <w:ilvl w:val="0"/>
                <w:numId w:val="94"/>
              </w:numPr>
              <w:shd w:val="clear" w:color="auto" w:fill="FFFFFF" w:themeFill="background1"/>
              <w:spacing w:after="0" w:line="276" w:lineRule="auto"/>
              <w:jc w:val="both"/>
              <w:rPr>
                <w:noProof/>
                <w:sz w:val="24"/>
                <w:szCs w:val="24"/>
              </w:rPr>
            </w:pPr>
            <w:r w:rsidRPr="00390880">
              <w:rPr>
                <w:noProof/>
                <w:sz w:val="24"/>
              </w:rPr>
              <w:t xml:space="preserve">îmbunătățirea calității vieții pacienților, a familiilor acestora și a îngrijitorilor (in)formali, inclusiv a pacienților bolnavi de cancer, cu un accent </w:t>
            </w:r>
            <w:r w:rsidRPr="001A74DF">
              <w:rPr>
                <w:b/>
                <w:noProof/>
                <w:sz w:val="24"/>
              </w:rPr>
              <w:t>deosebit pe combaterea stigmatizării și a discriminării</w:t>
            </w:r>
            <w:r w:rsidRPr="00390880">
              <w:rPr>
                <w:noProof/>
              </w:rPr>
              <w:t xml:space="preserve">, </w:t>
            </w:r>
            <w:r w:rsidRPr="00390880">
              <w:rPr>
                <w:noProof/>
                <w:sz w:val="24"/>
              </w:rPr>
              <w:t xml:space="preserve">sprijinind statele membre să </w:t>
            </w:r>
            <w:r w:rsidRPr="001A74DF">
              <w:rPr>
                <w:b/>
                <w:noProof/>
                <w:sz w:val="24"/>
              </w:rPr>
              <w:t>identifice și să pună în aplicare cele mai bune practici;</w:t>
            </w:r>
          </w:p>
          <w:p w14:paraId="25CE1089" w14:textId="1415B37F" w:rsidR="006733C3" w:rsidRPr="00390880" w:rsidRDefault="006C095B" w:rsidP="00C20151">
            <w:pPr>
              <w:pStyle w:val="ListParagraph"/>
              <w:numPr>
                <w:ilvl w:val="0"/>
                <w:numId w:val="94"/>
              </w:numPr>
              <w:shd w:val="clear" w:color="auto" w:fill="FFFFFF" w:themeFill="background1"/>
              <w:spacing w:after="0" w:line="276" w:lineRule="auto"/>
              <w:jc w:val="both"/>
              <w:rPr>
                <w:noProof/>
                <w:sz w:val="24"/>
                <w:szCs w:val="24"/>
              </w:rPr>
            </w:pPr>
            <w:r w:rsidRPr="00390880">
              <w:rPr>
                <w:noProof/>
                <w:sz w:val="24"/>
              </w:rPr>
              <w:t xml:space="preserve">urmărind același obiectiv, va sprijini părțile interesate în punerea în aplicare a proiectelor, cum ar fi </w:t>
            </w:r>
            <w:r w:rsidRPr="001A74DF">
              <w:rPr>
                <w:b/>
                <w:noProof/>
                <w:sz w:val="24"/>
              </w:rPr>
              <w:t>activitățile de sensibilizare</w:t>
            </w:r>
            <w:r w:rsidRPr="00390880">
              <w:rPr>
                <w:noProof/>
                <w:sz w:val="24"/>
              </w:rPr>
              <w:t xml:space="preserve"> destinate să elimine stigmatizarea și să combată discriminarea, să asigure </w:t>
            </w:r>
            <w:r w:rsidRPr="001A74DF">
              <w:rPr>
                <w:b/>
                <w:noProof/>
                <w:sz w:val="24"/>
              </w:rPr>
              <w:t>incluziunea socială</w:t>
            </w:r>
            <w:r w:rsidRPr="00390880">
              <w:rPr>
                <w:noProof/>
                <w:sz w:val="24"/>
              </w:rPr>
              <w:t xml:space="preserve">, </w:t>
            </w:r>
            <w:r w:rsidRPr="001A74DF">
              <w:rPr>
                <w:b/>
                <w:noProof/>
                <w:sz w:val="24"/>
              </w:rPr>
              <w:t>să protejeze drepturile pacienților</w:t>
            </w:r>
            <w:r w:rsidRPr="00390880">
              <w:rPr>
                <w:noProof/>
                <w:sz w:val="24"/>
              </w:rPr>
              <w:t xml:space="preserve">, punând accentul pe grupurile vulnerabile; </w:t>
            </w:r>
          </w:p>
          <w:p w14:paraId="611ECD8F" w14:textId="59129AEC" w:rsidR="00AC5CB7" w:rsidRPr="00390880" w:rsidRDefault="00AC5CB7" w:rsidP="00C20151">
            <w:pPr>
              <w:pStyle w:val="ListParagraph"/>
              <w:numPr>
                <w:ilvl w:val="0"/>
                <w:numId w:val="94"/>
              </w:numPr>
              <w:shd w:val="clear" w:color="auto" w:fill="FFFFFF" w:themeFill="background1"/>
              <w:spacing w:after="0" w:line="276" w:lineRule="auto"/>
              <w:jc w:val="both"/>
              <w:rPr>
                <w:noProof/>
                <w:sz w:val="24"/>
                <w:szCs w:val="24"/>
              </w:rPr>
            </w:pPr>
            <w:r w:rsidRPr="00390880">
              <w:rPr>
                <w:noProof/>
                <w:sz w:val="24"/>
              </w:rPr>
              <w:t xml:space="preserve">elaborarea de </w:t>
            </w:r>
            <w:r w:rsidRPr="001A74DF">
              <w:rPr>
                <w:b/>
                <w:noProof/>
                <w:sz w:val="24"/>
              </w:rPr>
              <w:t>orientări ale UE</w:t>
            </w:r>
            <w:r w:rsidRPr="00390880">
              <w:rPr>
                <w:noProof/>
                <w:sz w:val="24"/>
              </w:rPr>
              <w:t xml:space="preserve"> privind </w:t>
            </w:r>
            <w:r w:rsidRPr="001A74DF">
              <w:rPr>
                <w:b/>
                <w:noProof/>
                <w:sz w:val="24"/>
              </w:rPr>
              <w:t>eliminarea stigmatizării</w:t>
            </w:r>
            <w:r w:rsidRPr="00390880">
              <w:rPr>
                <w:noProof/>
                <w:sz w:val="24"/>
              </w:rPr>
              <w:t xml:space="preserve"> și combaterea </w:t>
            </w:r>
            <w:r w:rsidRPr="001A74DF">
              <w:rPr>
                <w:b/>
                <w:noProof/>
                <w:sz w:val="24"/>
              </w:rPr>
              <w:t>discriminării</w:t>
            </w:r>
            <w:r w:rsidRPr="00390880">
              <w:rPr>
                <w:noProof/>
                <w:sz w:val="24"/>
              </w:rPr>
              <w:t xml:space="preserve"> împreună cu statele membre în cadrul Grupului de experți în domeniul sănătății publice și cu grupurile de părți interesate;</w:t>
            </w:r>
          </w:p>
          <w:p w14:paraId="20FFBCA8" w14:textId="55B7E6DF" w:rsidR="00B8080B" w:rsidRPr="00390880" w:rsidRDefault="00F605B9" w:rsidP="00C20151">
            <w:pPr>
              <w:pStyle w:val="ListParagraph"/>
              <w:numPr>
                <w:ilvl w:val="0"/>
                <w:numId w:val="94"/>
              </w:numPr>
              <w:shd w:val="clear" w:color="auto" w:fill="FFFFFF" w:themeFill="background1"/>
              <w:spacing w:after="0" w:line="276" w:lineRule="auto"/>
              <w:jc w:val="both"/>
              <w:rPr>
                <w:noProof/>
                <w:sz w:val="24"/>
                <w:szCs w:val="24"/>
              </w:rPr>
            </w:pPr>
            <w:r w:rsidRPr="00390880">
              <w:rPr>
                <w:noProof/>
                <w:sz w:val="24"/>
              </w:rPr>
              <w:t xml:space="preserve">introducerea de activități de comunicare pentru a </w:t>
            </w:r>
            <w:r w:rsidRPr="001A74DF">
              <w:rPr>
                <w:b/>
                <w:noProof/>
                <w:sz w:val="24"/>
              </w:rPr>
              <w:t>promova conștientizarea</w:t>
            </w:r>
            <w:r w:rsidRPr="00390880">
              <w:rPr>
                <w:noProof/>
                <w:sz w:val="24"/>
              </w:rPr>
              <w:t xml:space="preserve"> în lupta împotriva stigmatizării.</w:t>
            </w:r>
          </w:p>
          <w:p w14:paraId="322E4613" w14:textId="77777777" w:rsidR="00C41198" w:rsidRPr="00390880" w:rsidRDefault="00C41198" w:rsidP="005074EC">
            <w:pPr>
              <w:pStyle w:val="ListParagraph"/>
              <w:shd w:val="clear" w:color="auto" w:fill="FFFFFF" w:themeFill="background1"/>
              <w:spacing w:before="120" w:after="0" w:line="240" w:lineRule="auto"/>
              <w:jc w:val="both"/>
              <w:rPr>
                <w:noProof/>
              </w:rPr>
            </w:pPr>
          </w:p>
        </w:tc>
      </w:tr>
    </w:tbl>
    <w:p w14:paraId="51DCA77B" w14:textId="77777777" w:rsidR="00333F41" w:rsidRPr="00390880" w:rsidRDefault="00333F41" w:rsidP="008A499D">
      <w:pPr>
        <w:jc w:val="both"/>
        <w:rPr>
          <w:bCs/>
          <w:noProof/>
        </w:rPr>
      </w:pPr>
    </w:p>
    <w:p w14:paraId="48DACDA3" w14:textId="740C52CE" w:rsidR="00DF5DE5" w:rsidRPr="00390880" w:rsidRDefault="00757BBA" w:rsidP="008A499D">
      <w:pPr>
        <w:jc w:val="both"/>
        <w:rPr>
          <w:rFonts w:eastAsia="Calibri" w:cs="Arial"/>
          <w:noProof/>
          <w:szCs w:val="24"/>
        </w:rPr>
      </w:pPr>
      <w:r w:rsidRPr="00390880">
        <w:rPr>
          <w:noProof/>
        </w:rPr>
        <w:t>Comisia încurajează statele membre să</w:t>
      </w:r>
      <w:r w:rsidRPr="001A74DF">
        <w:rPr>
          <w:noProof/>
        </w:rPr>
        <w:t xml:space="preserve"> </w:t>
      </w:r>
      <w:r w:rsidRPr="00390880">
        <w:rPr>
          <w:noProof/>
        </w:rPr>
        <w:t xml:space="preserve">dezvolte </w:t>
      </w:r>
      <w:r w:rsidRPr="001A74DF">
        <w:rPr>
          <w:b/>
          <w:noProof/>
        </w:rPr>
        <w:t>campanii de comunicare</w:t>
      </w:r>
      <w:r w:rsidRPr="00390880">
        <w:rPr>
          <w:noProof/>
        </w:rPr>
        <w:t xml:space="preserve"> pentru demistificarea și eliminarea stigmatizării și să </w:t>
      </w:r>
      <w:r w:rsidRPr="001A74DF">
        <w:rPr>
          <w:b/>
          <w:noProof/>
        </w:rPr>
        <w:t>elaboreze măsuri de combatere a stigmatizării și a discriminării</w:t>
      </w:r>
      <w:r w:rsidRPr="00390880">
        <w:rPr>
          <w:noProof/>
        </w:rPr>
        <w:t xml:space="preserve">, ajutând persoanele să se reintegreze pe piața forței de muncă, oferindu-le pacienților posibilitatea de acces la serviciile care răspund cel mai bine nevoilor lor și difuzând informații cu privire la utilizarea instrumentelor juridice pentru combaterea discriminării. </w:t>
      </w:r>
      <w:r w:rsidRPr="001A74DF">
        <w:rPr>
          <w:b/>
          <w:noProof/>
        </w:rPr>
        <w:t>Este necesar să se crească gradul de conștientizare (</w:t>
      </w:r>
      <w:r w:rsidRPr="00390880">
        <w:rPr>
          <w:noProof/>
        </w:rPr>
        <w:t xml:space="preserve">factorii de decizie, angajatorii, profesioniștii din domeniul sănătății, alți profesioniști și publicul larg și profesioniștii din domeniul sănătății mintale în ceea ce privește stigmatizarea, în special a persoanelor aflate în situații vulnerabile), sprijinind </w:t>
      </w:r>
      <w:r w:rsidRPr="001A74DF">
        <w:rPr>
          <w:b/>
          <w:noProof/>
        </w:rPr>
        <w:t>activitățile în comunitate</w:t>
      </w:r>
      <w:r w:rsidRPr="00390880">
        <w:rPr>
          <w:noProof/>
        </w:rPr>
        <w:t xml:space="preserve"> (sport, arte, natură) care contribuie la eliminarea stigmatizării și la reabilitarea persoanelor care se confruntă cu probleme de sănătate mintală. Statele membre trebuie să sprijine politicile care încurajează integrarea persoanelor cu probleme de sănătate mintală în comunitate și pe piața forței de muncă, inclusiv prin activități de economie socială.</w:t>
      </w:r>
    </w:p>
    <w:p w14:paraId="23D603CC" w14:textId="2E8463F9" w:rsidR="00757A57" w:rsidRPr="001A74DF" w:rsidRDefault="00653FF3" w:rsidP="00364CD8">
      <w:pPr>
        <w:pStyle w:val="Heading2"/>
        <w:rPr>
          <w:noProof/>
        </w:rPr>
      </w:pPr>
      <w:bookmarkStart w:id="25" w:name="_Hlk135941317"/>
      <w:r w:rsidRPr="001A74DF">
        <w:rPr>
          <w:noProof/>
        </w:rPr>
        <w:t>Promovarea sănătății mintale la nivel mondial</w:t>
      </w:r>
    </w:p>
    <w:p w14:paraId="3E088BDB" w14:textId="626589C2" w:rsidR="005147E5" w:rsidRPr="00390880" w:rsidRDefault="00AF2C6D" w:rsidP="005074EC">
      <w:pPr>
        <w:jc w:val="both"/>
        <w:rPr>
          <w:noProof/>
        </w:rPr>
      </w:pPr>
      <w:r w:rsidRPr="00390880">
        <w:rPr>
          <w:noProof/>
        </w:rPr>
        <w:t xml:space="preserve">Protejarea și promovarea sănătății mintale nu este doar o prioritate pentru UE, ci și o </w:t>
      </w:r>
      <w:r w:rsidRPr="001A74DF">
        <w:rPr>
          <w:b/>
          <w:noProof/>
        </w:rPr>
        <w:t>problemă globală</w:t>
      </w:r>
      <w:r w:rsidRPr="00390880">
        <w:rPr>
          <w:noProof/>
        </w:rPr>
        <w:t xml:space="preserve"> și în care UE poate conduce prin puterea exemplului aducând contribuții specifice la nivel internațional și încurajând convergența, după caz.</w:t>
      </w:r>
    </w:p>
    <w:p w14:paraId="4F32271A" w14:textId="77777777" w:rsidR="00666078" w:rsidRPr="00390880" w:rsidRDefault="00666078" w:rsidP="00666078">
      <w:pPr>
        <w:jc w:val="both"/>
        <w:rPr>
          <w:noProof/>
        </w:rPr>
      </w:pPr>
      <w:r w:rsidRPr="00390880">
        <w:rPr>
          <w:noProof/>
        </w:rPr>
        <w:t xml:space="preserve">În cadrul </w:t>
      </w:r>
      <w:r w:rsidRPr="001A74DF">
        <w:rPr>
          <w:b/>
          <w:noProof/>
        </w:rPr>
        <w:t>Consiliului UE-SUA pentru comerț și tehnologie</w:t>
      </w:r>
      <w:r w:rsidRPr="00390880">
        <w:rPr>
          <w:noProof/>
        </w:rPr>
        <w:t xml:space="preserve"> din 30 și 31 mai 2023, UE și Statele Unite și-au exprimat opinia comună potrivit căreia platformele online trebuie să exercite o responsabilitate mai mare în ceea ce privește asigurarea faptului că serviciile lor contribuie la un mediu online care protejează, capacitează și respectă copiii și tinerii și să ia măsuri responsabile pentru a aborda impactul serviciilor lor asupra sănătății și dezvoltării mintale a copiilor și tinerilor</w:t>
      </w:r>
      <w:r w:rsidRPr="00390880">
        <w:rPr>
          <w:rStyle w:val="FootnoteReference"/>
          <w:noProof/>
        </w:rPr>
        <w:footnoteReference w:id="113"/>
      </w:r>
      <w:r w:rsidRPr="00390880">
        <w:rPr>
          <w:noProof/>
        </w:rPr>
        <w:t>.</w:t>
      </w:r>
    </w:p>
    <w:p w14:paraId="4B4AE64D" w14:textId="247DBC77" w:rsidR="00B12B6F" w:rsidRPr="00390880" w:rsidRDefault="009B03D7" w:rsidP="005074EC">
      <w:pPr>
        <w:jc w:val="both"/>
        <w:rPr>
          <w:noProof/>
        </w:rPr>
      </w:pPr>
      <w:r w:rsidRPr="001A74DF">
        <w:rPr>
          <w:b/>
          <w:noProof/>
        </w:rPr>
        <w:t>Strategia globală a UE în domeniul sănătății</w:t>
      </w:r>
      <w:r w:rsidRPr="001A74DF">
        <w:rPr>
          <w:rStyle w:val="FootnoteReference"/>
          <w:b/>
          <w:noProof/>
        </w:rPr>
        <w:footnoteReference w:id="114"/>
      </w:r>
      <w:r w:rsidRPr="00390880">
        <w:rPr>
          <w:noProof/>
        </w:rPr>
        <w:t xml:space="preserve"> prevede acțiuni globale, naționale și regionale destinate să faciliteze realizarea obiectivelor de dezvoltare durabilă ale ONU în domeniul sănătății, cu accent pe trei priorități interconectate: (1) asigurarea unui nivel mai bun de sănătate și de bunăstare a oamenilor pe tot parcursul vieții; (2) consolidarea sistemelor de sănătate și promovarea acoperirii universale cu servicii de sănătate și (3) asigurarea securității în domeniul sănătății publice, inclusiv a sănătății mintale și a sprijinului psihosocial. Este necesar să se acorde o atenție deosebită consolidării asistenței medicale primare, în cazurile în care disponibilitatea serviciilor de sănătate mintală este esențială. </w:t>
      </w:r>
    </w:p>
    <w:p w14:paraId="396CEEA7" w14:textId="5643DA97" w:rsidR="00FD5233" w:rsidRPr="00390880" w:rsidRDefault="39425386" w:rsidP="005830F3">
      <w:pPr>
        <w:jc w:val="both"/>
        <w:rPr>
          <w:noProof/>
        </w:rPr>
      </w:pPr>
      <w:r w:rsidRPr="001A74DF">
        <w:rPr>
          <w:b/>
          <w:noProof/>
        </w:rPr>
        <w:t>Planul de acțiune pentru tineret în cadrul acțiunii externe a UE</w:t>
      </w:r>
      <w:r w:rsidRPr="00390880">
        <w:rPr>
          <w:noProof/>
        </w:rPr>
        <w:t xml:space="preserve"> (2022-2027)</w:t>
      </w:r>
      <w:r w:rsidRPr="00390880">
        <w:rPr>
          <w:rStyle w:val="FootnoteReference"/>
          <w:noProof/>
        </w:rPr>
        <w:footnoteReference w:id="115"/>
      </w:r>
      <w:r w:rsidRPr="00390880">
        <w:rPr>
          <w:noProof/>
        </w:rPr>
        <w:t xml:space="preserve"> recunoaște sănătatea și bunăstarea ca o condiție prealabilă pentru ca tinerii să își valorifice pe deplin potențialul și să participe la viața socială. Acesta pune sănătatea, bunăstarea mintală și fizică în centrul „pilonului său responsabilizare”. În paralel, </w:t>
      </w:r>
      <w:r w:rsidRPr="001A74DF">
        <w:rPr>
          <w:b/>
          <w:noProof/>
        </w:rPr>
        <w:t>sprijinul pentru sănătatea mintală și sprijinul psihosocial</w:t>
      </w:r>
      <w:r w:rsidRPr="00390880">
        <w:rPr>
          <w:noProof/>
        </w:rPr>
        <w:t xml:space="preserve"> trebuie să facă parte integrantă din măsurile de consolidare a sistemelor naționale de sănătate din țările partenere, dacă este cazul, sprijinind intervențiile globale în domeniul sănătății publice, de exemplu Fondul global de luptă împotriva HIV/SIDA, tuberculozei și malariei</w:t>
      </w:r>
      <w:r w:rsidRPr="00390880">
        <w:rPr>
          <w:rStyle w:val="FootnoteReference"/>
          <w:noProof/>
        </w:rPr>
        <w:footnoteReference w:id="116"/>
      </w:r>
      <w:r w:rsidRPr="00390880">
        <w:rPr>
          <w:noProof/>
        </w:rPr>
        <w:t>, inițiativa Spotlight UE-ONU pentru eliminarea violenței împotriva femeilor și a fetelor</w:t>
      </w:r>
      <w:r w:rsidRPr="00390880">
        <w:rPr>
          <w:rStyle w:val="FootnoteReference"/>
          <w:noProof/>
        </w:rPr>
        <w:footnoteReference w:id="117"/>
      </w:r>
      <w:r w:rsidRPr="00390880">
        <w:rPr>
          <w:noProof/>
        </w:rPr>
        <w:t xml:space="preserve"> sau în contextul ajutorului umanitar al UE. Potrivit OMS, cel puțin una din cinci persoane din medii post-conflict suferă de depresie, anxietate sau tulburări de stres posttraumatic</w:t>
      </w:r>
      <w:r w:rsidRPr="00390880">
        <w:rPr>
          <w:rStyle w:val="FootnoteReference"/>
          <w:noProof/>
        </w:rPr>
        <w:footnoteReference w:id="118"/>
      </w:r>
      <w:r w:rsidRPr="00390880">
        <w:rPr>
          <w:noProof/>
        </w:rPr>
        <w:t xml:space="preserve">. Nevoile în domeniul sănătății mintale apar, de asemenea, în situații de strămutare și de dezastre naturale. Prin urmare, sprijinul pentru sănătatea mintală și sprijinul psihosocial constituie un element esențial al unui răspuns cuprinzător la criză, integrat în operațiunile de ajutor umanitar finanțate de UE, cu </w:t>
      </w:r>
      <w:r w:rsidRPr="001A74DF">
        <w:rPr>
          <w:b/>
          <w:noProof/>
        </w:rPr>
        <w:t>111 milioane EUR</w:t>
      </w:r>
      <w:r w:rsidRPr="00390880">
        <w:rPr>
          <w:noProof/>
        </w:rPr>
        <w:t xml:space="preserve"> dedicate acestei priorități începând din 2019. </w:t>
      </w:r>
    </w:p>
    <w:p w14:paraId="1349BEC6" w14:textId="345C1A77" w:rsidR="005418FA" w:rsidRPr="00390880" w:rsidRDefault="00333F41" w:rsidP="005418FA">
      <w:pPr>
        <w:jc w:val="both"/>
        <w:rPr>
          <w:noProof/>
        </w:rPr>
      </w:pPr>
      <w:r w:rsidRPr="00390880">
        <w:rPr>
          <w:noProof/>
        </w:rPr>
        <w:t xml:space="preserve">UE îi încurajează pe alții să acționeze prin mobilizarea și </w:t>
      </w:r>
      <w:r w:rsidRPr="001A74DF">
        <w:rPr>
          <w:b/>
          <w:noProof/>
        </w:rPr>
        <w:t>sensibilizarea donatorilor și a partenerilor</w:t>
      </w:r>
      <w:r w:rsidRPr="00390880">
        <w:rPr>
          <w:noProof/>
        </w:rPr>
        <w:t xml:space="preserve"> cu privire la importanța furnizării de sprijin pentru sănătatea mintală și sprijin psihosocial de calitate în situații de urgență umanitară. În urma implicării încununate de succes în Orientul Mijlociu și în regiunea Africii de Nord, înainte de sfârșitul anului 2023 vor fi organizate </w:t>
      </w:r>
      <w:r w:rsidRPr="001A74DF">
        <w:rPr>
          <w:b/>
          <w:noProof/>
        </w:rPr>
        <w:t>sesiuni de informare și de consolidare a capacității</w:t>
      </w:r>
      <w:r w:rsidRPr="00390880">
        <w:rPr>
          <w:noProof/>
        </w:rPr>
        <w:t xml:space="preserve"> în alte regiuni, începând cu America Latină și zona Caraibilor.</w:t>
      </w:r>
    </w:p>
    <w:p w14:paraId="668B99CE" w14:textId="2CD94DC4" w:rsidR="005418FA" w:rsidRPr="00390880" w:rsidRDefault="005418FA" w:rsidP="007F3152">
      <w:pPr>
        <w:jc w:val="both"/>
        <w:rPr>
          <w:noProof/>
        </w:rPr>
      </w:pPr>
      <w:r w:rsidRPr="00390880">
        <w:rPr>
          <w:noProof/>
        </w:rPr>
        <w:t>În plus, Comisia consolidează capacitatea părților interesate prin formarea și diseminarea pachetului minim de servicii privind sprijinul pentru sănătatea mintală și sprijinul psihosocial al Comitetului permanent inter-agenții (IASC)</w:t>
      </w:r>
      <w:r w:rsidRPr="00390880">
        <w:rPr>
          <w:rStyle w:val="FootnoteReference"/>
          <w:noProof/>
        </w:rPr>
        <w:footnoteReference w:id="119"/>
      </w:r>
      <w:r w:rsidRPr="00390880">
        <w:rPr>
          <w:noProof/>
        </w:rPr>
        <w:t>. Acest instrument-cheie de referință a fost elaborat de comunitatea umanitară pentru a stabili calitatea minimă și pentru a facilita punerea în aplicare a unor intervenții eficace și oportune în materie de sănătate mintală în situații de criză.</w:t>
      </w:r>
    </w:p>
    <w:p w14:paraId="3E4796CC" w14:textId="507219CB" w:rsidR="005418FA" w:rsidRPr="00390880" w:rsidRDefault="001A67BD" w:rsidP="00086DF7">
      <w:pPr>
        <w:jc w:val="both"/>
        <w:rPr>
          <w:noProof/>
        </w:rPr>
      </w:pPr>
      <w:r w:rsidRPr="00390880">
        <w:rPr>
          <w:noProof/>
        </w:rPr>
        <w:t xml:space="preserve">În </w:t>
      </w:r>
      <w:r w:rsidRPr="001A74DF">
        <w:rPr>
          <w:b/>
          <w:noProof/>
        </w:rPr>
        <w:t>Ucraina</w:t>
      </w:r>
      <w:r w:rsidRPr="001A74DF">
        <w:rPr>
          <w:rStyle w:val="FootnoteReference"/>
          <w:b/>
          <w:noProof/>
        </w:rPr>
        <w:footnoteReference w:id="120"/>
      </w:r>
      <w:r w:rsidRPr="001A74DF">
        <w:rPr>
          <w:b/>
          <w:noProof/>
        </w:rPr>
        <w:t>,</w:t>
      </w:r>
      <w:r w:rsidRPr="00390880">
        <w:rPr>
          <w:noProof/>
        </w:rPr>
        <w:t xml:space="preserve"> Comisia sprijină deja centrele comunitare pentru copiii strămutați și îngrijitorii acestora, precum și pentru copiii instituționalizați, pentru a-i ajuta să restabilească un anumit nivel de normalitate și rutină. Cu toate acestea, expunerea la agresiune pe perioade îndelungate și efectul devastator al agresiunii asupra persoanelor care fug din calea războiului din UE și a persoanelor strămutate în Ucraina accelerează impactul asupra sănătății mintale, ceea ce impune necesitatea unui sprijin hotărât și ambițios. </w:t>
      </w:r>
    </w:p>
    <w:p w14:paraId="5B61D2D9" w14:textId="445471F6" w:rsidR="00DE36C8" w:rsidRPr="001A74DF" w:rsidRDefault="00DE36C8" w:rsidP="00DE36C8">
      <w:pPr>
        <w:jc w:val="both"/>
        <w:rPr>
          <w:noProof/>
        </w:rPr>
      </w:pPr>
      <w:r w:rsidRPr="001A74DF">
        <w:rPr>
          <w:noProof/>
        </w:rPr>
        <w:t>Copiii ucraineni sunt în prezent supuși traumei războiului, care îi lasă adesea cu cicatrici psihologice profunde. Comisia va institui, împreună cu Ucraina, un program specializat de e-learning destinat medicilor pediatri și personalului medical din domeniul asistenței medicale primare. Prin această inițiativă, profesioniștii din domeniul sănătății vor dobândi competențele necesare pentru a oferi asistență pentru tratarea traumelor și pentru a îmbunătăți starea de sănătate mintală a copiilor. De asemenea, vor fi oferite servicii specializate de reabilitare copiilor aflați în dificultate, atât în Ucraina, cât și în UE.</w:t>
      </w:r>
    </w:p>
    <w:p w14:paraId="50225E03" w14:textId="27FC1469" w:rsidR="00A65A3B" w:rsidRPr="00390880" w:rsidRDefault="3BD44550" w:rsidP="00086DF7">
      <w:pPr>
        <w:jc w:val="both"/>
        <w:rPr>
          <w:rFonts w:eastAsia="Calibri" w:cs="Arial"/>
          <w:noProof/>
          <w:szCs w:val="24"/>
        </w:rPr>
      </w:pPr>
      <w:r w:rsidRPr="00390880">
        <w:rPr>
          <w:noProof/>
        </w:rPr>
        <w:t xml:space="preserve">De asemenea, Comisia sprijină partenerii umanitari să își sporească </w:t>
      </w:r>
      <w:r w:rsidRPr="001A74DF">
        <w:rPr>
          <w:b/>
          <w:noProof/>
        </w:rPr>
        <w:t>capacitatea de a răspunde nevoilor de sănătate mintală ale populațiilor afectate de conflict</w:t>
      </w:r>
      <w:r w:rsidRPr="00390880">
        <w:rPr>
          <w:noProof/>
        </w:rPr>
        <w:t xml:space="preserve">, inclusiv în regiunile Zaporizhzhia, Harkov, Dnipro și Mykolaiv. </w:t>
      </w:r>
      <w:r w:rsidRPr="00390880">
        <w:rPr>
          <w:noProof/>
          <w:color w:val="000000"/>
        </w:rPr>
        <w:t>În cadrul programului „UE pentru sănătate”, în 2022 a fost alocat un acord de contribuție în valoare de 28,4 milioane EUR cu Federația Internațională a Societăților de Cruce Roșie pentru a oferi prim ajutor psihologic, iar patru proiecte</w:t>
      </w:r>
      <w:r w:rsidRPr="00390880">
        <w:rPr>
          <w:rStyle w:val="FootnoteReference"/>
          <w:noProof/>
          <w:color w:val="000000"/>
          <w:szCs w:val="24"/>
        </w:rPr>
        <w:footnoteReference w:id="121"/>
      </w:r>
      <w:r w:rsidRPr="00390880">
        <w:rPr>
          <w:noProof/>
          <w:color w:val="000000"/>
        </w:rPr>
        <w:t xml:space="preserve"> (în total 3 milioane EUR) care pun în aplicare</w:t>
      </w:r>
      <w:r w:rsidRPr="00390880">
        <w:rPr>
          <w:noProof/>
        </w:rPr>
        <w:t xml:space="preserve"> cele mai bune practici de îmbunătățire a sănătății mintale și a bunăstării psihosociale a populațiilor de migranți și refugiați sunt în desfășurate în prezent de către părțile interesate</w:t>
      </w:r>
      <w:r w:rsidRPr="00390880">
        <w:rPr>
          <w:noProof/>
          <w:color w:val="000000"/>
        </w:rPr>
        <w:t xml:space="preserve">. </w:t>
      </w:r>
      <w:r w:rsidRPr="00390880">
        <w:rPr>
          <w:noProof/>
        </w:rPr>
        <w:t xml:space="preserve">Pentru 2023, sunt programate peste 10,6 milioane EUR în cadrul programului „UE pentru sănătate”, destinate îmbunătățirii accesului la asistență medicală și prevenirii bolilor netransmisibile, în special a problemelor de sănătate mintală. De asemenea, Comisia va sprijini statele membre și părțile interesate în punerea în aplicare a bunei practici denumite </w:t>
      </w:r>
      <w:r w:rsidRPr="001A74DF">
        <w:rPr>
          <w:b/>
          <w:noProof/>
        </w:rPr>
        <w:t>iFightDepression</w:t>
      </w:r>
      <w:r w:rsidRPr="00390880">
        <w:rPr>
          <w:rStyle w:val="FootnoteReference"/>
          <w:noProof/>
        </w:rPr>
        <w:footnoteReference w:id="122"/>
      </w:r>
      <w:r w:rsidRPr="00390880">
        <w:rPr>
          <w:noProof/>
        </w:rPr>
        <w:t>, care include un program online de autogestionare care poate ajuta persoanele strămutate, inclusiv pe cele din Ucraina, să își gestioneze singure simptomele.</w:t>
      </w:r>
    </w:p>
    <w:p w14:paraId="376FFBE4" w14:textId="316CDDDB" w:rsidR="00E508DA" w:rsidRPr="00390880" w:rsidRDefault="009B5509" w:rsidP="005830F3">
      <w:pPr>
        <w:jc w:val="both"/>
        <w:rPr>
          <w:noProof/>
        </w:rPr>
      </w:pPr>
      <w:r w:rsidRPr="00390880">
        <w:rPr>
          <w:noProof/>
        </w:rPr>
        <w:t xml:space="preserve">Întrucât doar asistența umanitară nu poate răspunde nevoilor potențiale pe termen lung ale persoanelor strămutate forțat, inclusiv cele de asistență medicală, Comisia sprijină țările partenere </w:t>
      </w:r>
      <w:r w:rsidRPr="001A74DF">
        <w:rPr>
          <w:b/>
          <w:noProof/>
        </w:rPr>
        <w:t>să integreze comunitățile strămutate forțat</w:t>
      </w:r>
      <w:r w:rsidRPr="00390880">
        <w:rPr>
          <w:noProof/>
        </w:rPr>
        <w:t xml:space="preserve"> în structurile naționale existente de furnizare a serviciilor. Această integrare se realizează într-un mod care asigură accesul egal și echitabil al refugiaților la serviciile care răspund nevoilor pe care aceștia le au, inclusiv în ceea ce privește sănătatea mintală, stresul posttraumatic și violența bazată pe gen. Asistența substanțială oferită de UE pentru a răspunde nevoilor migranților include, de asemenea, sprijin psihosocial, în special pentru persoanele cele mai vulnerabile, precum copiii, victimele războiului, victimele traficului de persoane, migranții blocați și persoanele returnate.</w:t>
      </w:r>
    </w:p>
    <w:p w14:paraId="7883300C" w14:textId="5E1F353D" w:rsidR="006521CC" w:rsidRPr="00390880" w:rsidRDefault="00E508DA" w:rsidP="005830F3">
      <w:pPr>
        <w:jc w:val="both"/>
        <w:rPr>
          <w:noProof/>
        </w:rPr>
      </w:pPr>
      <w:r w:rsidRPr="00390880">
        <w:rPr>
          <w:noProof/>
        </w:rPr>
        <w:t xml:space="preserve">Comisia sprijină o abordare cuprinzătoare a promovării și protecției sănătății mintale și a bunăstării psihosociale a cursanților, a profesorilor și a îngrijitorilor acestora prin acțiuni educaționale. Comisia este unul dintre donatorii principali al fondului </w:t>
      </w:r>
      <w:r w:rsidRPr="001A74DF">
        <w:rPr>
          <w:b/>
          <w:noProof/>
        </w:rPr>
        <w:t>Education Cannot Wait</w:t>
      </w:r>
      <w:r w:rsidRPr="00390880">
        <w:rPr>
          <w:noProof/>
        </w:rPr>
        <w:t xml:space="preserve">, care consideră sprijinul pentru sănătatea mintală și sprijinul psihosocial o prioritate-cheie a activității sale, și a </w:t>
      </w:r>
      <w:r w:rsidRPr="001A74DF">
        <w:rPr>
          <w:b/>
          <w:noProof/>
        </w:rPr>
        <w:t>Parteneriatului global pentru educație</w:t>
      </w:r>
      <w:r w:rsidRPr="00390880">
        <w:rPr>
          <w:noProof/>
        </w:rPr>
        <w:t>, care investește în consolidarea legăturilor dintre sectorul sănătății și cel al educației.</w:t>
      </w:r>
    </w:p>
    <w:p w14:paraId="39C26014" w14:textId="3C7A7BD9" w:rsidR="006E570C" w:rsidRPr="00390880" w:rsidRDefault="009B03D7" w:rsidP="008A499D">
      <w:pPr>
        <w:jc w:val="both"/>
        <w:rPr>
          <w:noProof/>
        </w:rPr>
      </w:pPr>
      <w:r w:rsidRPr="00390880">
        <w:rPr>
          <w:noProof/>
        </w:rPr>
        <w:t>Comisia va</w:t>
      </w:r>
      <w:r w:rsidRPr="00390880">
        <w:rPr>
          <w:noProof/>
          <w:color w:val="000000" w:themeColor="text1"/>
        </w:rPr>
        <w:t xml:space="preserve"> continua să </w:t>
      </w:r>
      <w:r w:rsidRPr="001A74DF">
        <w:rPr>
          <w:b/>
          <w:noProof/>
          <w:color w:val="000000" w:themeColor="text1"/>
        </w:rPr>
        <w:t>integreze sănătatea mintală</w:t>
      </w:r>
      <w:r w:rsidRPr="00390880">
        <w:rPr>
          <w:noProof/>
          <w:color w:val="000000" w:themeColor="text1"/>
        </w:rPr>
        <w:t xml:space="preserve"> în măsurile de consolidare a sistemelor de sănătate la nivel regional, național și mondial, în conformitate cu eforturile de localizare și cu tripla legătură dintre domeniul umanitar, domeniul dezvoltării și pace și să se asigure că refugiații, persoanele care se deplasează și persoanele strămutate în situații de post-urgență în țările partenere au acces la sprijin pentru sănătatea mintală și sprijin psihosocial la același nivel cu cel disponibil pentru comunitățile-gazdă. </w:t>
      </w:r>
    </w:p>
    <w:tbl>
      <w:tblPr>
        <w:tblStyle w:val="TableGrid"/>
        <w:tblW w:w="0" w:type="auto"/>
        <w:tblInd w:w="0" w:type="dxa"/>
        <w:tblLook w:val="04A0" w:firstRow="1" w:lastRow="0" w:firstColumn="1" w:lastColumn="0" w:noHBand="0" w:noVBand="1"/>
      </w:tblPr>
      <w:tblGrid>
        <w:gridCol w:w="9286"/>
      </w:tblGrid>
      <w:tr w:rsidR="00C41198" w:rsidRPr="00390880" w14:paraId="62C4BBB3" w14:textId="77777777" w:rsidTr="00760FA7">
        <w:tc>
          <w:tcPr>
            <w:tcW w:w="9286" w:type="dxa"/>
            <w:tcBorders>
              <w:bottom w:val="nil"/>
            </w:tcBorders>
          </w:tcPr>
          <w:p w14:paraId="241A503C" w14:textId="7D68CB61" w:rsidR="00C41198" w:rsidRPr="001A74DF" w:rsidRDefault="00C41198" w:rsidP="005074EC">
            <w:pPr>
              <w:pBdr>
                <w:bottom w:val="single" w:sz="4" w:space="1" w:color="auto"/>
              </w:pBdr>
              <w:shd w:val="clear" w:color="auto" w:fill="FFFFFF" w:themeFill="background1"/>
              <w:jc w:val="both"/>
              <w:rPr>
                <w:b/>
                <w:noProof/>
                <w:sz w:val="24"/>
                <w:szCs w:val="24"/>
              </w:rPr>
            </w:pPr>
            <w:bookmarkStart w:id="26" w:name="_Hlk135940797"/>
            <w:r w:rsidRPr="001A74DF">
              <w:rPr>
                <w:b/>
                <w:noProof/>
                <w:sz w:val="24"/>
              </w:rPr>
              <w:t>INIȚIATIVE EMBLEMATICE</w:t>
            </w:r>
          </w:p>
          <w:p w14:paraId="55A4AC08" w14:textId="77777777" w:rsidR="005830F3" w:rsidRPr="001A74DF" w:rsidRDefault="005830F3" w:rsidP="005074EC">
            <w:pPr>
              <w:shd w:val="clear" w:color="auto" w:fill="FFFFFF" w:themeFill="background1"/>
              <w:jc w:val="both"/>
              <w:rPr>
                <w:b/>
                <w:smallCaps/>
                <w:noProof/>
                <w:sz w:val="24"/>
                <w:szCs w:val="24"/>
              </w:rPr>
            </w:pPr>
          </w:p>
          <w:p w14:paraId="748B6D28" w14:textId="66412096" w:rsidR="00183256" w:rsidRPr="001A74DF" w:rsidRDefault="00986444" w:rsidP="005074EC">
            <w:pPr>
              <w:shd w:val="clear" w:color="auto" w:fill="FFFFFF" w:themeFill="background1"/>
              <w:jc w:val="both"/>
              <w:rPr>
                <w:b/>
                <w:smallCaps/>
                <w:noProof/>
                <w:sz w:val="24"/>
                <w:szCs w:val="24"/>
              </w:rPr>
            </w:pPr>
            <w:r w:rsidRPr="001A74DF">
              <w:rPr>
                <w:b/>
                <w:smallCaps/>
                <w:noProof/>
                <w:sz w:val="24"/>
              </w:rPr>
              <w:t>19. Sprijin pentru sănătatea mintală destinat persoanelor strămutate și afectate din Ucraina</w:t>
            </w:r>
          </w:p>
          <w:p w14:paraId="2DC24D64" w14:textId="1B6DF829" w:rsidR="00DE36C8" w:rsidRPr="00390880" w:rsidRDefault="006C095B" w:rsidP="005074EC">
            <w:pPr>
              <w:pStyle w:val="ListParagraph"/>
              <w:numPr>
                <w:ilvl w:val="0"/>
                <w:numId w:val="51"/>
              </w:numPr>
              <w:shd w:val="clear" w:color="auto" w:fill="FFFFFF" w:themeFill="background1"/>
              <w:spacing w:before="120" w:after="0" w:line="240" w:lineRule="auto"/>
              <w:ind w:left="714" w:hanging="357"/>
              <w:jc w:val="both"/>
              <w:rPr>
                <w:rFonts w:eastAsia="Calibri" w:cs="Arial"/>
                <w:noProof/>
                <w:sz w:val="24"/>
                <w:szCs w:val="24"/>
              </w:rPr>
            </w:pPr>
            <w:bookmarkStart w:id="27" w:name="_Hlk136876750"/>
            <w:r w:rsidRPr="00390880">
              <w:rPr>
                <w:noProof/>
                <w:sz w:val="24"/>
              </w:rPr>
              <w:t xml:space="preserve">Comisia va contribui la furnizarea </w:t>
            </w:r>
            <w:r w:rsidRPr="001A74DF">
              <w:rPr>
                <w:b/>
                <w:noProof/>
                <w:sz w:val="24"/>
              </w:rPr>
              <w:t>primului ajutor psihologic</w:t>
            </w:r>
            <w:r w:rsidRPr="00390880">
              <w:rPr>
                <w:noProof/>
                <w:sz w:val="24"/>
              </w:rPr>
              <w:t xml:space="preserve"> persoanelor afectate de războiul de agresiune al Rusiei împotriva </w:t>
            </w:r>
            <w:r w:rsidRPr="001A74DF">
              <w:rPr>
                <w:b/>
                <w:noProof/>
                <w:sz w:val="24"/>
              </w:rPr>
              <w:t>Ucrainei</w:t>
            </w:r>
            <w:r w:rsidRPr="00390880">
              <w:rPr>
                <w:noProof/>
                <w:sz w:val="24"/>
              </w:rPr>
              <w:t>, aprofundând colaborarea cu Federația Internațională a Societăților de Cruce Roșie și Semilună Roșie</w:t>
            </w:r>
            <w:r w:rsidRPr="00390880">
              <w:rPr>
                <w:rStyle w:val="FootnoteReference"/>
                <w:noProof/>
                <w:sz w:val="24"/>
                <w:szCs w:val="24"/>
              </w:rPr>
              <w:footnoteReference w:id="123"/>
            </w:r>
            <w:r w:rsidRPr="00390880">
              <w:rPr>
                <w:noProof/>
                <w:sz w:val="24"/>
              </w:rPr>
              <w:t xml:space="preserve"> (28 de milioane EUR). Comisia va încerca să își întărească</w:t>
            </w:r>
            <w:r w:rsidRPr="00390880">
              <w:rPr>
                <w:noProof/>
                <w:color w:val="FF0000"/>
                <w:sz w:val="26"/>
              </w:rPr>
              <w:t xml:space="preserve"> </w:t>
            </w:r>
            <w:r w:rsidRPr="00390880">
              <w:rPr>
                <w:noProof/>
                <w:sz w:val="24"/>
              </w:rPr>
              <w:t xml:space="preserve">sprijinul financiar pentru a consolida sprijinul psihosocial destinat persoanelor strămutate în urma războiului. Vor fi explorate, de asemenea, opțiunile de formare (online) a personalului care asigură prima intervenție, a cadrelor didactice și a lucrătorilor sociali care acordă primul ajutor psihologic și sprijin psihosocial, pentru a-i ajuta mai bine pe cei care au nevoie de ajutor. O sumă suplimentară de 0,5 milioane EUR va fi alocată pentru a consolida sprijinul psihosocial destinat persoanelor afectate în situații de urgență. </w:t>
            </w:r>
          </w:p>
          <w:bookmarkEnd w:id="27"/>
          <w:p w14:paraId="089ADD8E" w14:textId="6CD77673" w:rsidR="00657030" w:rsidRPr="00390880" w:rsidRDefault="00657030" w:rsidP="00657030">
            <w:pPr>
              <w:pStyle w:val="ListParagraph"/>
              <w:numPr>
                <w:ilvl w:val="0"/>
                <w:numId w:val="51"/>
              </w:numPr>
              <w:shd w:val="clear" w:color="auto" w:fill="FFFFFF" w:themeFill="background1"/>
              <w:spacing w:before="120" w:after="0" w:line="240" w:lineRule="auto"/>
              <w:ind w:left="714" w:hanging="357"/>
              <w:jc w:val="both"/>
              <w:rPr>
                <w:rFonts w:eastAsia="Calibri" w:cs="Arial"/>
                <w:noProof/>
                <w:sz w:val="24"/>
                <w:szCs w:val="24"/>
              </w:rPr>
            </w:pPr>
            <w:r w:rsidRPr="00390880">
              <w:rPr>
                <w:noProof/>
                <w:sz w:val="24"/>
              </w:rPr>
              <w:t xml:space="preserve">Comisia va institui, împreună cu Ucraina, un program specializat de e-learning destinat medicilor pediatri și personalul medical din domeniul asistenței medicale primare, pentru a sprijini </w:t>
            </w:r>
            <w:r w:rsidRPr="001A74DF">
              <w:rPr>
                <w:b/>
                <w:noProof/>
                <w:sz w:val="24"/>
              </w:rPr>
              <w:t>copiii ucraineni</w:t>
            </w:r>
            <w:r w:rsidRPr="00390880">
              <w:rPr>
                <w:noProof/>
                <w:sz w:val="24"/>
              </w:rPr>
              <w:t xml:space="preserve"> care suferă de stres și anxietate din cauza războiului. Prin această inițiativă, profesioniștii din domeniul sănătății vor dobândi competențele necesare pentru a oferi asistență pentru tratarea traumelor și pentru a îmbunătăți starea de sănătate mintală a copiilor. </w:t>
            </w:r>
          </w:p>
          <w:p w14:paraId="193A37D0" w14:textId="2A034BB4" w:rsidR="00653FF3" w:rsidRPr="00390880" w:rsidRDefault="006C095B" w:rsidP="00086DF7">
            <w:pPr>
              <w:pStyle w:val="ListParagraph"/>
              <w:numPr>
                <w:ilvl w:val="0"/>
                <w:numId w:val="51"/>
              </w:numPr>
              <w:spacing w:after="0" w:line="240" w:lineRule="auto"/>
              <w:contextualSpacing w:val="0"/>
              <w:jc w:val="both"/>
              <w:rPr>
                <w:noProof/>
                <w:sz w:val="24"/>
                <w:szCs w:val="24"/>
              </w:rPr>
            </w:pPr>
            <w:r w:rsidRPr="00390880">
              <w:rPr>
                <w:noProof/>
                <w:sz w:val="24"/>
              </w:rPr>
              <w:t>Comisia va colabora cu statele membre pentru a acorda sprijin psihosocial la prețuri accesibile persoanelor care au fugit din calea războiului, pentru a completa asistența medicală oferită deja în temeiul Directivei privind protecția temporară.</w:t>
            </w:r>
          </w:p>
          <w:p w14:paraId="25B57437" w14:textId="17B02F98" w:rsidR="00183256" w:rsidRPr="00390880" w:rsidRDefault="00183256" w:rsidP="005074EC">
            <w:pPr>
              <w:shd w:val="clear" w:color="auto" w:fill="FFFFFF" w:themeFill="background1"/>
              <w:ind w:left="720"/>
              <w:jc w:val="both"/>
              <w:rPr>
                <w:noProof/>
                <w:sz w:val="24"/>
                <w:szCs w:val="24"/>
              </w:rPr>
            </w:pPr>
          </w:p>
          <w:p w14:paraId="64251207" w14:textId="6B8C118D" w:rsidR="003042DB" w:rsidRPr="001A74DF" w:rsidRDefault="00653FF3" w:rsidP="005074EC">
            <w:pPr>
              <w:shd w:val="clear" w:color="auto" w:fill="FFFFFF" w:themeFill="background1"/>
              <w:jc w:val="both"/>
              <w:rPr>
                <w:b/>
                <w:smallCaps/>
                <w:noProof/>
                <w:sz w:val="24"/>
                <w:szCs w:val="24"/>
              </w:rPr>
            </w:pPr>
            <w:r w:rsidRPr="001A74DF">
              <w:rPr>
                <w:b/>
                <w:smallCaps/>
                <w:noProof/>
                <w:sz w:val="24"/>
              </w:rPr>
              <w:t>20. Sprijinirea diseminării pachetului minim de servicii al Comitetului</w:t>
            </w:r>
            <w:r w:rsidRPr="00390880">
              <w:rPr>
                <w:rStyle w:val="FootnoteReference"/>
                <w:bCs/>
                <w:noProof/>
                <w:sz w:val="24"/>
                <w:szCs w:val="24"/>
              </w:rPr>
              <w:footnoteReference w:id="124"/>
            </w:r>
            <w:r w:rsidRPr="00390880">
              <w:rPr>
                <w:rStyle w:val="FootnoteReference"/>
                <w:bCs/>
                <w:noProof/>
                <w:sz w:val="24"/>
                <w:szCs w:val="24"/>
              </w:rPr>
              <w:footnoteReference w:id="125"/>
            </w:r>
            <w:r w:rsidRPr="001A74DF">
              <w:rPr>
                <w:b/>
                <w:smallCaps/>
                <w:noProof/>
                <w:sz w:val="24"/>
              </w:rPr>
              <w:t xml:space="preserve"> permanent inter-agenții privind sprijinul pentru sănătatea mintală și sprijinul psihosocial:</w:t>
            </w:r>
          </w:p>
          <w:p w14:paraId="1F2ED597" w14:textId="64D5EE92" w:rsidR="00C41198" w:rsidRPr="00390880" w:rsidRDefault="00AA6ACB" w:rsidP="005074EC">
            <w:pPr>
              <w:pStyle w:val="ListParagraph"/>
              <w:numPr>
                <w:ilvl w:val="0"/>
                <w:numId w:val="51"/>
              </w:numPr>
              <w:shd w:val="clear" w:color="auto" w:fill="FFFFFF" w:themeFill="background1"/>
              <w:spacing w:before="120" w:after="0" w:line="240" w:lineRule="auto"/>
              <w:ind w:left="714" w:hanging="357"/>
              <w:jc w:val="both"/>
              <w:rPr>
                <w:noProof/>
                <w:sz w:val="24"/>
                <w:szCs w:val="24"/>
              </w:rPr>
            </w:pPr>
            <w:r w:rsidRPr="00390880">
              <w:rPr>
                <w:noProof/>
                <w:color w:val="000000" w:themeColor="text1"/>
                <w:sz w:val="24"/>
              </w:rPr>
              <w:t xml:space="preserve">Comisia </w:t>
            </w:r>
            <w:r w:rsidRPr="00390880">
              <w:rPr>
                <w:noProof/>
                <w:sz w:val="24"/>
              </w:rPr>
              <w:t xml:space="preserve">va continua să sprijine diseminarea </w:t>
            </w:r>
            <w:r w:rsidRPr="001A74DF">
              <w:rPr>
                <w:b/>
                <w:noProof/>
                <w:sz w:val="24"/>
              </w:rPr>
              <w:t xml:space="preserve">unui pachet minim de servicii </w:t>
            </w:r>
            <w:r w:rsidRPr="00390880">
              <w:rPr>
                <w:noProof/>
                <w:sz w:val="24"/>
              </w:rPr>
              <w:t xml:space="preserve">menit să sprijine actorii umanitari </w:t>
            </w:r>
            <w:r w:rsidRPr="00390880">
              <w:rPr>
                <w:noProof/>
                <w:color w:val="000000" w:themeColor="text1"/>
                <w:sz w:val="24"/>
              </w:rPr>
              <w:t>să ofere asistență de calitate în situații de urgență umanitară. Acesta oferă orientări cu privire la modul de integrare în răspunsul umanitar general a serviciilor de sănătate mintală în timp util, coordonate și bazate pe dovezi.</w:t>
            </w:r>
          </w:p>
        </w:tc>
      </w:tr>
      <w:bookmarkEnd w:id="26"/>
      <w:tr w:rsidR="00183256" w:rsidRPr="00390880" w14:paraId="24F2BDB8" w14:textId="77777777" w:rsidTr="00760FA7">
        <w:tc>
          <w:tcPr>
            <w:tcW w:w="9286" w:type="dxa"/>
            <w:tcBorders>
              <w:top w:val="nil"/>
            </w:tcBorders>
          </w:tcPr>
          <w:p w14:paraId="1CA94618" w14:textId="77777777" w:rsidR="00183256" w:rsidRPr="001A74DF" w:rsidRDefault="00183256" w:rsidP="005074EC">
            <w:pPr>
              <w:pBdr>
                <w:bottom w:val="single" w:sz="4" w:space="1" w:color="auto"/>
              </w:pBdr>
              <w:shd w:val="clear" w:color="auto" w:fill="FFFFFF" w:themeFill="background1"/>
              <w:jc w:val="both"/>
              <w:rPr>
                <w:b/>
                <w:noProof/>
                <w:sz w:val="24"/>
                <w:szCs w:val="24"/>
              </w:rPr>
            </w:pPr>
          </w:p>
        </w:tc>
      </w:tr>
    </w:tbl>
    <w:p w14:paraId="4F3CA016" w14:textId="77777777" w:rsidR="00C41198" w:rsidRPr="001A74DF" w:rsidRDefault="00C41198" w:rsidP="005074EC">
      <w:pPr>
        <w:jc w:val="both"/>
        <w:rPr>
          <w:b/>
          <w:noProof/>
          <w:szCs w:val="24"/>
        </w:rPr>
      </w:pPr>
    </w:p>
    <w:bookmarkEnd w:id="25"/>
    <w:p w14:paraId="7F3BAF3D" w14:textId="5EB75DB3" w:rsidR="00C50221" w:rsidRPr="001A74DF" w:rsidRDefault="00F109FA" w:rsidP="001456F5">
      <w:pPr>
        <w:pStyle w:val="Heading2"/>
        <w:numPr>
          <w:ilvl w:val="0"/>
          <w:numId w:val="0"/>
        </w:numPr>
        <w:jc w:val="both"/>
        <w:rPr>
          <w:noProof/>
        </w:rPr>
      </w:pPr>
      <w:r w:rsidRPr="001A74DF">
        <w:rPr>
          <w:noProof/>
        </w:rPr>
        <w:t>Finanțarea din partea UE în domeniul sănătății mintale</w:t>
      </w:r>
    </w:p>
    <w:p w14:paraId="09BE458F" w14:textId="5506B867" w:rsidR="003A7689" w:rsidRPr="00390880" w:rsidRDefault="003A7689" w:rsidP="003A7689">
      <w:pPr>
        <w:jc w:val="both"/>
        <w:rPr>
          <w:rFonts w:eastAsia="Times New Roman" w:cs="Times New Roman"/>
          <w:noProof/>
        </w:rPr>
      </w:pPr>
      <w:r w:rsidRPr="00390880">
        <w:rPr>
          <w:noProof/>
        </w:rPr>
        <w:t xml:space="preserve">Bugetul pentru sprijinirea sănătății mintale trebuie să fie direct proporțional cu amploarea provocării. UE și statele membre trebuie să aloce resurse adecvate pentru a se asigura că persoanele aflate în dificultate primesc ajutor, acesta fiind un imperativ social și economic. </w:t>
      </w:r>
    </w:p>
    <w:p w14:paraId="7078B738" w14:textId="7E259964" w:rsidR="00C65DCE" w:rsidRPr="00390880" w:rsidRDefault="00B15940" w:rsidP="005074EC">
      <w:pPr>
        <w:jc w:val="both"/>
        <w:rPr>
          <w:rFonts w:eastAsia="Times New Roman" w:cs="Times New Roman"/>
          <w:noProof/>
        </w:rPr>
      </w:pPr>
      <w:r w:rsidRPr="00390880">
        <w:rPr>
          <w:noProof/>
        </w:rPr>
        <w:t>Comisia mobilizează toate instrumentele financiare disponibile ale bugetului UE în temeiul cadrului financiar multianual (CFM) 2021-2027 pentru a aborda principalele provocări în domeniul sănătății mintale și pentru a sprijini inițiativele emblematice și acțiunile identificate în prezenta comunicare. De asemenea, statele membre pot beneficia de fondurile disponibile prin intermediul Mecanismului de redresare și reziliență</w:t>
      </w:r>
      <w:r w:rsidRPr="00390880">
        <w:rPr>
          <w:rStyle w:val="FootnoteReference"/>
          <w:rFonts w:eastAsia="Times New Roman" w:cs="Times New Roman"/>
          <w:noProof/>
        </w:rPr>
        <w:footnoteReference w:id="126"/>
      </w:r>
      <w:r w:rsidRPr="00390880">
        <w:rPr>
          <w:noProof/>
        </w:rPr>
        <w:t xml:space="preserve"> pentru a finanța reforme și investiții în domeniul sănătății, inclusiv al sănătății mintale.</w:t>
      </w:r>
    </w:p>
    <w:p w14:paraId="28C28F28" w14:textId="29F25463" w:rsidR="0056271E" w:rsidRPr="00390880" w:rsidRDefault="0056271E" w:rsidP="0056271E">
      <w:pPr>
        <w:jc w:val="both"/>
        <w:rPr>
          <w:noProof/>
        </w:rPr>
      </w:pPr>
      <w:bookmarkStart w:id="28" w:name="_Hlk136374288"/>
      <w:r w:rsidRPr="00390880">
        <w:rPr>
          <w:noProof/>
        </w:rPr>
        <w:t xml:space="preserve">În total, au fost identificate </w:t>
      </w:r>
      <w:r w:rsidRPr="001A74DF">
        <w:rPr>
          <w:b/>
          <w:noProof/>
        </w:rPr>
        <w:t xml:space="preserve">1,23 miliarde </w:t>
      </w:r>
      <w:r w:rsidRPr="00390880">
        <w:rPr>
          <w:noProof/>
        </w:rPr>
        <w:t xml:space="preserve">EUR din sprijinul UE pentru activitățile din domeniul sănătății mintale, care sunt disponibile pentru a finanța activități de promovare </w:t>
      </w:r>
      <w:r w:rsidRPr="001A74DF">
        <w:rPr>
          <w:b/>
          <w:noProof/>
        </w:rPr>
        <w:t>directă sau indirectă</w:t>
      </w:r>
      <w:r w:rsidRPr="00390880">
        <w:rPr>
          <w:noProof/>
        </w:rPr>
        <w:t xml:space="preserve"> a sănătății mintale, de la cercetare la campanii de sensibilizare, de la consolidarea capacităților și transferul celor mai bune practici în materie de sănătate la sprijinul psihologic pentru pacienții bolnavi de cancer și refugiații ucraineni. </w:t>
      </w:r>
      <w:bookmarkEnd w:id="28"/>
      <w:r w:rsidRPr="00390880">
        <w:rPr>
          <w:noProof/>
        </w:rPr>
        <w:t>Impactul acestor proiecte și programe va fi monitorizat periodic. Acest lucru necesită nu numai date fiabile, comparabile și recente, ci și indicatori, sisteme de monitorizare și de evaluare, pentru a asigura monitorizarea și responsabilitatea.</w:t>
      </w:r>
    </w:p>
    <w:p w14:paraId="5FA64130" w14:textId="599407C2" w:rsidR="00FB1372" w:rsidRPr="00390880" w:rsidRDefault="00D001F8" w:rsidP="005074EC">
      <w:pPr>
        <w:jc w:val="both"/>
        <w:rPr>
          <w:noProof/>
        </w:rPr>
      </w:pPr>
      <w:r w:rsidRPr="00390880">
        <w:rPr>
          <w:noProof/>
        </w:rPr>
        <w:t>Pentru 2022 și 2023, 69,7 milioane EUR au fost alocate prin intermediul programului „UE pentru sănătate”</w:t>
      </w:r>
      <w:r w:rsidRPr="00390880">
        <w:rPr>
          <w:rStyle w:val="FootnoteReference"/>
          <w:noProof/>
        </w:rPr>
        <w:footnoteReference w:id="127"/>
      </w:r>
      <w:r w:rsidRPr="00390880">
        <w:rPr>
          <w:noProof/>
        </w:rPr>
        <w:t xml:space="preserve"> pentru acțiuni care promovează o bună sănătate mintală. Această sumă include 51,4 milioane EUR în cadrul programului de lucru pentru 2022</w:t>
      </w:r>
      <w:r w:rsidRPr="00390880">
        <w:rPr>
          <w:rStyle w:val="FootnoteReference"/>
          <w:noProof/>
        </w:rPr>
        <w:footnoteReference w:id="128"/>
      </w:r>
      <w:r w:rsidRPr="00390880">
        <w:rPr>
          <w:noProof/>
        </w:rPr>
        <w:t>, pentru a sprijini inițiativele de consolidare a capacităților din statele membre și pentru a aborda sănătatea mintală a grupurilor vulnerabile, precum și 18,3 milioane EUR din cadrul programului de lucru „UE pentru sănătate” 2023 pentru a sprijini colaborarea între statele membre și pentru a oferi sprijin psihologic pacienților bolnavi de cancer, îngrijitorilor și familiilor acestora</w:t>
      </w:r>
      <w:r w:rsidRPr="00390880">
        <w:rPr>
          <w:rStyle w:val="FootnoteReference"/>
          <w:noProof/>
        </w:rPr>
        <w:footnoteReference w:id="129"/>
      </w:r>
      <w:r w:rsidRPr="00390880">
        <w:rPr>
          <w:noProof/>
        </w:rPr>
        <w:t xml:space="preserve">. </w:t>
      </w:r>
    </w:p>
    <w:p w14:paraId="5EB47193" w14:textId="7B2C771E" w:rsidR="00326F76" w:rsidRPr="00390880" w:rsidRDefault="005F35B6" w:rsidP="00815FA6">
      <w:pPr>
        <w:jc w:val="both"/>
        <w:rPr>
          <w:noProof/>
        </w:rPr>
      </w:pPr>
      <w:r w:rsidRPr="00390880">
        <w:rPr>
          <w:noProof/>
        </w:rPr>
        <w:t>Pentru a sprijini proiectele de cercetare și inovare în domeniul sănătății mintale, este mobilizată o finanțare de 765 de milioane EUR prin intermediul programelor Orizont 2020 și Orizont Europa</w:t>
      </w:r>
      <w:r w:rsidRPr="00390880">
        <w:rPr>
          <w:rStyle w:val="FootnoteReference"/>
          <w:noProof/>
        </w:rPr>
        <w:footnoteReference w:id="130"/>
      </w:r>
      <w:r w:rsidRPr="00390880">
        <w:rPr>
          <w:noProof/>
        </w:rPr>
        <w:t xml:space="preserve">. </w:t>
      </w:r>
      <w:bookmarkStart w:id="29" w:name="_Hlk134784887"/>
    </w:p>
    <w:p w14:paraId="72CA45FC" w14:textId="4CA151D0" w:rsidR="00815FA6" w:rsidRPr="00390880" w:rsidRDefault="0044499B" w:rsidP="00815FA6">
      <w:pPr>
        <w:jc w:val="both"/>
        <w:rPr>
          <w:noProof/>
        </w:rPr>
      </w:pPr>
      <w:r w:rsidRPr="00390880">
        <w:rPr>
          <w:noProof/>
        </w:rPr>
        <w:t>Autoritățile naționale, regionale și locale pot utiliza, de asemenea, fondurile politicii de coeziune, în special Fondul social european Plus (FSE+) și Fondul european de dezvoltare regională (FEDR), pentru a consolida accesul egal la asistență medicală prin investiții, de exemplu, în infrastructura și echipamentele relevante, în asistenți personali, în echipe mobile, în linii de asistență și în asistenți sociali</w:t>
      </w:r>
      <w:bookmarkEnd w:id="29"/>
      <w:r w:rsidRPr="00390880">
        <w:rPr>
          <w:rStyle w:val="FootnoteReference"/>
          <w:noProof/>
        </w:rPr>
        <w:footnoteReference w:id="131"/>
      </w:r>
      <w:r w:rsidRPr="00390880">
        <w:rPr>
          <w:noProof/>
        </w:rPr>
        <w:t>. Instrumentul de sprijin tehnic (IST) este disponibil pentru a oferi sprijin tehnic statelor membre pentru proiecte în domeniul sănătății mintale (2 milioane EUR în 2023). În 2024, Comisia intenționează să mobilizeze resurse suplimentare din IST pentru a sprijini consolidarea capacităților în domeniul sănătății mintale în statele membre, în funcție de cerere.</w:t>
      </w:r>
    </w:p>
    <w:p w14:paraId="49D0DDFC" w14:textId="383BE956" w:rsidR="00815FA6" w:rsidRPr="00390880" w:rsidRDefault="00C03ED9" w:rsidP="00815FA6">
      <w:pPr>
        <w:jc w:val="both"/>
        <w:rPr>
          <w:noProof/>
        </w:rPr>
      </w:pPr>
      <w:r w:rsidRPr="00390880">
        <w:rPr>
          <w:noProof/>
        </w:rPr>
        <w:t>În cadrul programului „Europa creativă” al UE, au fost puse la dispoziție fonduri (3,3 milioane EUR) pentru proiecte privind cultura, bunăstarea și sănătatea mintală</w:t>
      </w:r>
      <w:bookmarkStart w:id="30" w:name="_Hlk136431670"/>
      <w:r w:rsidRPr="00390880">
        <w:rPr>
          <w:noProof/>
        </w:rPr>
        <w:t xml:space="preserve">, </w:t>
      </w:r>
      <w:bookmarkEnd w:id="30"/>
      <w:r w:rsidRPr="00390880">
        <w:rPr>
          <w:noProof/>
        </w:rPr>
        <w:t>iar 28 de milioane EUR au fost mobilizate pentru activitățile de sprijin pentru sănătatea mintală și de sprijin psihosocial în situații de urgență și umanitare (DG Protecție Civilă și Operațiuni Umanitare Europene). Programul „Cetățenie, egalitate, drepturi și valoare”</w:t>
      </w:r>
      <w:r w:rsidRPr="00390880">
        <w:rPr>
          <w:rStyle w:val="FootnoteReference"/>
          <w:noProof/>
        </w:rPr>
        <w:footnoteReference w:id="132"/>
      </w:r>
      <w:r w:rsidRPr="00390880">
        <w:rPr>
          <w:noProof/>
        </w:rPr>
        <w:t xml:space="preserve"> (2023-2024) oferă, de asemenea, oportunități de finanțare</w:t>
      </w:r>
      <w:r w:rsidRPr="00390880">
        <w:rPr>
          <w:rStyle w:val="FootnoteReference"/>
          <w:noProof/>
        </w:rPr>
        <w:footnoteReference w:id="133"/>
      </w:r>
      <w:r w:rsidRPr="00390880">
        <w:rPr>
          <w:noProof/>
        </w:rPr>
        <w:t xml:space="preserve"> pentru acțiuni privind sănătatea mintală a copiilor și a victimelor violenței de gen</w:t>
      </w:r>
      <w:r w:rsidRPr="00390880">
        <w:rPr>
          <w:rStyle w:val="FootnoteReference"/>
          <w:noProof/>
        </w:rPr>
        <w:footnoteReference w:id="134"/>
      </w:r>
      <w:r w:rsidRPr="00390880">
        <w:rPr>
          <w:noProof/>
        </w:rPr>
        <w:t>. Pentru a contribui la combaterea sănătății mintale la locul de muncă, vor fi puse la dispoziție fonduri în cadrul EU-OSHA.</w:t>
      </w:r>
    </w:p>
    <w:p w14:paraId="5FE55165" w14:textId="77777777" w:rsidR="00815FA6" w:rsidRPr="00390880" w:rsidRDefault="00815FA6" w:rsidP="00815FA6">
      <w:pPr>
        <w:jc w:val="both"/>
        <w:rPr>
          <w:noProof/>
        </w:rPr>
      </w:pPr>
    </w:p>
    <w:p w14:paraId="162FE09E" w14:textId="1EFA840E" w:rsidR="003375EC" w:rsidRPr="001A74DF" w:rsidRDefault="000738FC" w:rsidP="005074EC">
      <w:pPr>
        <w:pStyle w:val="Heading2"/>
        <w:numPr>
          <w:ilvl w:val="0"/>
          <w:numId w:val="0"/>
        </w:numPr>
        <w:jc w:val="both"/>
        <w:rPr>
          <w:noProof/>
        </w:rPr>
      </w:pPr>
      <w:r w:rsidRPr="001A74DF">
        <w:rPr>
          <w:noProof/>
        </w:rPr>
        <w:t>Concluzii și etapele următoare</w:t>
      </w:r>
    </w:p>
    <w:p w14:paraId="3B3982BB" w14:textId="69D05D66" w:rsidR="0056271E" w:rsidRPr="00390880" w:rsidRDefault="008F4126" w:rsidP="005074EC">
      <w:pPr>
        <w:jc w:val="both"/>
        <w:rPr>
          <w:noProof/>
        </w:rPr>
      </w:pPr>
      <w:r w:rsidRPr="00390880">
        <w:rPr>
          <w:noProof/>
        </w:rPr>
        <w:t xml:space="preserve">Provocările actuale în domeniul sănătății mintale ne pot afecta pe toți și necesită acțiuni concertate și angajamentul deplin al tuturor actorilor implicați. Sănătatea mintală </w:t>
      </w:r>
      <w:r w:rsidRPr="001A74DF">
        <w:rPr>
          <w:b/>
          <w:noProof/>
          <w:color w:val="000000" w:themeColor="text1"/>
        </w:rPr>
        <w:t>face parte integrantă din sănătatea oamenilor.</w:t>
      </w:r>
      <w:r w:rsidRPr="00390880">
        <w:rPr>
          <w:noProof/>
          <w:color w:val="000000" w:themeColor="text1"/>
        </w:rPr>
        <w:t xml:space="preserve"> Aceasta permite unei persoane să își valorifice abilitățile, să facă față stresului vieții, să socializeze, să lucreze și să contribuie la viața comunității.</w:t>
      </w:r>
    </w:p>
    <w:p w14:paraId="05A6BA14" w14:textId="02B31052" w:rsidR="0056271E" w:rsidRPr="00390880" w:rsidRDefault="002231B8" w:rsidP="005074EC">
      <w:pPr>
        <w:jc w:val="both"/>
        <w:rPr>
          <w:noProof/>
        </w:rPr>
      </w:pPr>
      <w:r w:rsidRPr="00390880">
        <w:rPr>
          <w:noProof/>
        </w:rPr>
        <w:t xml:space="preserve">Toate instituțiile și toate nivelurile de guvernare pot și trebuie să se implice pentru a elimina obstacolele din calea unei bune stări de sănătate mintală. Sunt necesare eforturi coordonate cu sistemul de sănătate și dincolo de acesta pentru a mobiliza societatea în ansamblu și pentru a adopta o abordare pe tot parcursul vieții, cu accent pe egalitate și nediscriminare. </w:t>
      </w:r>
    </w:p>
    <w:p w14:paraId="7AF33D11" w14:textId="56C5DBEF" w:rsidR="0056271E" w:rsidRPr="00390880" w:rsidRDefault="0056271E" w:rsidP="005074EC">
      <w:pPr>
        <w:jc w:val="both"/>
        <w:rPr>
          <w:rFonts w:eastAsia="Times New Roman" w:cs="Times New Roman"/>
          <w:noProof/>
          <w:color w:val="000000" w:themeColor="text1"/>
        </w:rPr>
      </w:pPr>
      <w:r w:rsidRPr="00390880">
        <w:rPr>
          <w:noProof/>
        </w:rPr>
        <w:t>Comisia invită Parlamentul European și statele membre să colaboreze pentru a promova inițiativele descrise în prezenta comunicare strategică, care pun bazele unei acțiuni susținute la nivel național și la nivelul UE pentru o abordare cuprinzătoare, orientată spre prevenire în domeniul sănătății mintale și care să implice mai multe părți interesate.</w:t>
      </w:r>
      <w:r w:rsidRPr="00390880">
        <w:rPr>
          <w:noProof/>
          <w:color w:val="000000" w:themeColor="text1"/>
        </w:rPr>
        <w:t xml:space="preserve"> Acestea promovează universalitatea asistenței medicale pentru persoanele cu probleme de sănătate mintală în UE și în afara acesteia. </w:t>
      </w:r>
    </w:p>
    <w:p w14:paraId="5238783F" w14:textId="6D736035" w:rsidR="00EE4A55" w:rsidRPr="00390880" w:rsidRDefault="006B47EF" w:rsidP="005074EC">
      <w:pPr>
        <w:jc w:val="both"/>
        <w:rPr>
          <w:noProof/>
        </w:rPr>
      </w:pPr>
      <w:r w:rsidRPr="00390880">
        <w:rPr>
          <w:noProof/>
          <w:color w:val="000000" w:themeColor="text1"/>
        </w:rPr>
        <w:t>Prevenirea problemelor de sănătate mintală, accesul la ajutor și reintegrarea în societate fac parte integrantă din dreptul la asistență medicală și, prin această inițiativă, UE stabilește o serie de obiective foarte ambițioase pentru a ajuta persoanele cele mai fragile și vulnerabile din societățile noastre, în conformitate cu modul de viață european în care fiecare persoană contează și trebuie să aibă o perspectivă de viață prosperă.</w:t>
      </w:r>
    </w:p>
    <w:p w14:paraId="26474000" w14:textId="7E3EB488" w:rsidR="00CD7200" w:rsidRPr="00390880" w:rsidRDefault="00DE408A" w:rsidP="005074EC">
      <w:pPr>
        <w:jc w:val="both"/>
        <w:rPr>
          <w:noProof/>
        </w:rPr>
      </w:pPr>
      <w:r w:rsidRPr="00390880">
        <w:rPr>
          <w:noProof/>
        </w:rPr>
        <w:t xml:space="preserve">Prezenta comunicare reprezintă începutul unei </w:t>
      </w:r>
      <w:r w:rsidRPr="00390880">
        <w:rPr>
          <w:noProof/>
          <w:color w:val="000000" w:themeColor="text1"/>
        </w:rPr>
        <w:t>noi abordări strategice</w:t>
      </w:r>
      <w:r w:rsidRPr="00390880">
        <w:rPr>
          <w:noProof/>
        </w:rPr>
        <w:t xml:space="preserve"> pentru a pune sănătatea mintală pe picior de egalitate cu sănătatea fizică. Comunicarea adaugă un alt pilon la arhitectura uniunii europene a sănătății, atât prin consolidarea activităților în curs, cât și prin deschiderea de noi direcții de lucru, dezvoltate împreună cu toți partenerii și incluzând acțiuni de punere în aplicare. Acestea vor fi monitorizate îndeaproape împreună cu statele membre în cadrul Grupului de experți din domeniul sănătății publice și, în special, al subgrupului său privind sănătatea mintală. Părțile interesate vor avea posibilitatea de a colabora și de a-și coordona contribuțiile comune la elaborarea și punerea în aplicare a acțiunilor stabilite prin intermediul Platformei UE privind politica în domeniul sănătății. Aceste eforturi concertate vor sta la baza dezvoltării și a punerii în aplicare a unei noi abordări ambițioase privind sănătatea mintală pentru o societate mai rezilientă, care pune oamenii pe primul loc.</w:t>
      </w:r>
    </w:p>
    <w:sectPr w:rsidR="00CD7200" w:rsidRPr="00390880" w:rsidSect="002A4672">
      <w:headerReference w:type="even" r:id="rId20"/>
      <w:headerReference w:type="default" r:id="rId21"/>
      <w:footerReference w:type="even" r:id="rId22"/>
      <w:footerReference w:type="default" r:id="rId23"/>
      <w:headerReference w:type="first" r:id="rId24"/>
      <w:footerReference w:type="firs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BC2AF" w14:textId="77777777" w:rsidR="00390880" w:rsidRDefault="00390880" w:rsidP="00473235">
      <w:pPr>
        <w:spacing w:after="0" w:line="240" w:lineRule="auto"/>
      </w:pPr>
      <w:r>
        <w:separator/>
      </w:r>
    </w:p>
  </w:endnote>
  <w:endnote w:type="continuationSeparator" w:id="0">
    <w:p w14:paraId="11124010" w14:textId="77777777" w:rsidR="00390880" w:rsidRDefault="00390880" w:rsidP="00473235">
      <w:pPr>
        <w:spacing w:after="0" w:line="240" w:lineRule="auto"/>
      </w:pPr>
      <w:r>
        <w:continuationSeparator/>
      </w:r>
    </w:p>
  </w:endnote>
  <w:endnote w:type="continuationNotice" w:id="1">
    <w:p w14:paraId="51BB1111" w14:textId="77777777" w:rsidR="00390880" w:rsidRDefault="003908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EAA00" w14:textId="748066B4" w:rsidR="00390880" w:rsidRPr="009D50B8" w:rsidRDefault="00390880" w:rsidP="009D5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DC65" w14:textId="12929A68" w:rsidR="00390880" w:rsidRPr="009D50B8" w:rsidRDefault="009D50B8" w:rsidP="009D50B8">
    <w:pPr>
      <w:pStyle w:val="FooterCoverPage"/>
      <w:rPr>
        <w:rFonts w:ascii="Arial" w:hAnsi="Arial" w:cs="Arial"/>
        <w:b/>
        <w:sz w:val="48"/>
      </w:rPr>
    </w:pPr>
    <w:r w:rsidRPr="009D50B8">
      <w:rPr>
        <w:rFonts w:ascii="Arial" w:hAnsi="Arial" w:cs="Arial"/>
        <w:b/>
        <w:sz w:val="48"/>
      </w:rPr>
      <w:t>RO</w:t>
    </w:r>
    <w:r w:rsidRPr="009D50B8">
      <w:rPr>
        <w:rFonts w:ascii="Arial" w:hAnsi="Arial" w:cs="Arial"/>
        <w:b/>
        <w:sz w:val="48"/>
      </w:rPr>
      <w:tab/>
    </w:r>
    <w:r w:rsidRPr="009D50B8">
      <w:rPr>
        <w:rFonts w:ascii="Arial" w:hAnsi="Arial" w:cs="Arial"/>
        <w:b/>
        <w:sz w:val="48"/>
      </w:rPr>
      <w:tab/>
    </w:r>
    <w:r w:rsidRPr="009D50B8">
      <w:tab/>
    </w:r>
    <w:r w:rsidRPr="009D50B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68C92" w14:textId="77777777" w:rsidR="009D50B8" w:rsidRPr="009D50B8" w:rsidRDefault="009D50B8" w:rsidP="009D50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0B288" w14:textId="77777777" w:rsidR="00390880" w:rsidRPr="00473235" w:rsidRDefault="00390880" w:rsidP="00473235">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47872"/>
      <w:docPartObj>
        <w:docPartGallery w:val="Page Numbers (Bottom of Page)"/>
        <w:docPartUnique/>
      </w:docPartObj>
    </w:sdtPr>
    <w:sdtEndPr>
      <w:rPr>
        <w:sz w:val="16"/>
        <w:szCs w:val="14"/>
      </w:rPr>
    </w:sdtEndPr>
    <w:sdtContent>
      <w:p w14:paraId="6197778F" w14:textId="121EAD0C" w:rsidR="00390880" w:rsidRPr="00DF2B2A" w:rsidRDefault="00390880">
        <w:pPr>
          <w:pStyle w:val="Footer"/>
          <w:jc w:val="right"/>
          <w:rPr>
            <w:sz w:val="16"/>
            <w:szCs w:val="14"/>
          </w:rPr>
        </w:pPr>
        <w:r>
          <w:rPr>
            <w:sz w:val="16"/>
          </w:rPr>
          <w:fldChar w:fldCharType="begin"/>
        </w:r>
        <w:r>
          <w:rPr>
            <w:sz w:val="16"/>
          </w:rPr>
          <w:instrText>PAGE   \* MERGEFORMAT</w:instrText>
        </w:r>
        <w:r>
          <w:rPr>
            <w:sz w:val="16"/>
          </w:rPr>
          <w:fldChar w:fldCharType="separate"/>
        </w:r>
        <w:r w:rsidR="009D50B8">
          <w:rPr>
            <w:noProof/>
            <w:sz w:val="16"/>
          </w:rPr>
          <w:t>1</w:t>
        </w:r>
        <w:r>
          <w:rPr>
            <w:sz w:val="16"/>
          </w:rPr>
          <w:fldChar w:fldCharType="end"/>
        </w:r>
      </w:p>
    </w:sdtContent>
  </w:sdt>
  <w:p w14:paraId="0AD28B55" w14:textId="77777777" w:rsidR="00390880" w:rsidRDefault="003908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5F112" w14:textId="77777777" w:rsidR="00390880" w:rsidRDefault="0039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1E167" w14:textId="77777777" w:rsidR="00390880" w:rsidRDefault="00390880" w:rsidP="00473235">
      <w:pPr>
        <w:spacing w:after="0" w:line="240" w:lineRule="auto"/>
      </w:pPr>
      <w:r>
        <w:separator/>
      </w:r>
    </w:p>
  </w:footnote>
  <w:footnote w:type="continuationSeparator" w:id="0">
    <w:p w14:paraId="5A77AFEB" w14:textId="77777777" w:rsidR="00390880" w:rsidRDefault="00390880" w:rsidP="00473235">
      <w:pPr>
        <w:spacing w:after="0" w:line="240" w:lineRule="auto"/>
      </w:pPr>
      <w:r>
        <w:continuationSeparator/>
      </w:r>
    </w:p>
  </w:footnote>
  <w:footnote w:type="continuationNotice" w:id="1">
    <w:p w14:paraId="13593C00" w14:textId="77777777" w:rsidR="00390880" w:rsidRDefault="00390880">
      <w:pPr>
        <w:spacing w:after="0" w:line="240" w:lineRule="auto"/>
      </w:pPr>
    </w:p>
  </w:footnote>
  <w:footnote w:id="2">
    <w:p w14:paraId="7ED57F94" w14:textId="50BCBE17" w:rsidR="00390880" w:rsidRPr="00702527" w:rsidRDefault="00390880" w:rsidP="00B60BED">
      <w:pPr>
        <w:pStyle w:val="FootnoteText"/>
        <w:ind w:left="113" w:hanging="113"/>
        <w:jc w:val="both"/>
      </w:pPr>
      <w:r>
        <w:rPr>
          <w:rStyle w:val="numberCharChar1"/>
          <w:rFonts w:ascii="Times New Roman" w:hAnsi="Times New Roman" w:cs="Times New Roman"/>
          <w:sz w:val="20"/>
        </w:rPr>
        <w:footnoteRef/>
      </w:r>
      <w:r>
        <w:t xml:space="preserve"> </w:t>
      </w:r>
      <w:hyperlink r:id="rId1" w:history="1">
        <w:r>
          <w:rPr>
            <w:rStyle w:val="Hyperlink"/>
          </w:rPr>
          <w:t>Sănătatea pe scurt</w:t>
        </w:r>
      </w:hyperlink>
      <w:r>
        <w:t>: Europa 2018.</w:t>
      </w:r>
    </w:p>
  </w:footnote>
  <w:footnote w:id="3">
    <w:p w14:paraId="00C68EA0" w14:textId="1EEC98E4" w:rsidR="00390880" w:rsidRPr="00E074BB" w:rsidRDefault="00390880" w:rsidP="00B60BED">
      <w:pPr>
        <w:pStyle w:val="FootnoteText"/>
        <w:ind w:left="113" w:hanging="113"/>
        <w:jc w:val="both"/>
      </w:pPr>
      <w:r>
        <w:rPr>
          <w:rStyle w:val="FootnoteReference"/>
        </w:rPr>
        <w:footnoteRef/>
      </w:r>
      <w:r>
        <w:t xml:space="preserve"> </w:t>
      </w:r>
      <w:hyperlink r:id="rId2" w:history="1">
        <w:r>
          <w:rPr>
            <w:rStyle w:val="Hyperlink"/>
          </w:rPr>
          <w:t xml:space="preserve"> Eurostat News – Eurostat (europa.eu)</w:t>
        </w:r>
      </w:hyperlink>
      <w:r>
        <w:rPr>
          <w:rStyle w:val="Hyperlink"/>
        </w:rPr>
        <w:t>.</w:t>
      </w:r>
    </w:p>
  </w:footnote>
  <w:footnote w:id="4">
    <w:p w14:paraId="040E9BE8" w14:textId="77777777" w:rsidR="00390880" w:rsidRPr="0035634C" w:rsidRDefault="00390880" w:rsidP="00B60BED">
      <w:pPr>
        <w:pStyle w:val="FootnoteText"/>
        <w:ind w:left="113" w:hanging="113"/>
        <w:jc w:val="both"/>
      </w:pPr>
      <w:r>
        <w:rPr>
          <w:rStyle w:val="FootnoteReference"/>
        </w:rPr>
        <w:footnoteRef/>
      </w:r>
      <w:r>
        <w:t xml:space="preserve"> </w:t>
      </w:r>
      <w:hyperlink r:id="rId3" w:history="1">
        <w:r w:rsidRPr="001A74DF">
          <w:rPr>
            <w:rStyle w:val="Hyperlink"/>
            <w:i/>
          </w:rPr>
          <w:t>New report:</w:t>
        </w:r>
      </w:hyperlink>
      <w:hyperlink r:id="rId4" w:history="1">
        <w:r>
          <w:rPr>
            <w:rStyle w:val="Hyperlink"/>
          </w:rPr>
          <w:t xml:space="preserve"> </w:t>
        </w:r>
        <w:r w:rsidRPr="001A74DF">
          <w:rPr>
            <w:rStyle w:val="Hyperlink"/>
            <w:i/>
          </w:rPr>
          <w:t>Loneliness doubles in Europe during the pandemic (europa.eu)</w:t>
        </w:r>
      </w:hyperlink>
      <w:r>
        <w:t xml:space="preserve"> [Raport nou: Numărul persoanelor singure se dublează în Europa în timpul pandemiei (europa.eu)]</w:t>
      </w:r>
      <w:r>
        <w:rPr>
          <w:rStyle w:val="Hyperlink"/>
        </w:rPr>
        <w:t>.</w:t>
      </w:r>
    </w:p>
  </w:footnote>
  <w:footnote w:id="5">
    <w:p w14:paraId="4BBB1A89" w14:textId="4581B2E7" w:rsidR="00390880" w:rsidRPr="00702527" w:rsidRDefault="00390880" w:rsidP="00B60BED">
      <w:pPr>
        <w:pStyle w:val="FootnoteText"/>
        <w:ind w:left="113" w:hanging="113"/>
      </w:pPr>
      <w:r>
        <w:rPr>
          <w:rStyle w:val="FootnoteReference"/>
        </w:rPr>
        <w:footnoteRef/>
      </w:r>
      <w:r>
        <w:t xml:space="preserve"> </w:t>
      </w:r>
      <w:hyperlink r:id="rId5" w:history="1">
        <w:r w:rsidRPr="001A74DF">
          <w:rPr>
            <w:rStyle w:val="Hyperlink"/>
            <w:i/>
          </w:rPr>
          <w:t>The consequences of the COVID-19 pandemic on mental health and implications for clinical practice</w:t>
        </w:r>
        <w:r>
          <w:rPr>
            <w:rStyle w:val="Hyperlink"/>
          </w:rPr>
          <w:t xml:space="preserve"> (Consecințele pandemiei de COVID-19 asupra sănătății mintale și implicațiile pentru practica clinică) |</w:t>
        </w:r>
      </w:hyperlink>
      <w:hyperlink r:id="rId6" w:history="1">
        <w:r>
          <w:rPr>
            <w:rStyle w:val="Hyperlink"/>
          </w:rPr>
          <w:t xml:space="preserve"> </w:t>
        </w:r>
        <w:r w:rsidRPr="001A74DF">
          <w:rPr>
            <w:rStyle w:val="Hyperlink"/>
            <w:i/>
          </w:rPr>
          <w:t>European Psychiatry</w:t>
        </w:r>
        <w:r>
          <w:rPr>
            <w:rStyle w:val="Hyperlink"/>
          </w:rPr>
          <w:t xml:space="preserve"> |</w:t>
        </w:r>
      </w:hyperlink>
      <w:hyperlink r:id="rId7" w:history="1">
        <w:r>
          <w:rPr>
            <w:rStyle w:val="Hyperlink"/>
          </w:rPr>
          <w:t xml:space="preserve"> </w:t>
        </w:r>
        <w:r w:rsidRPr="001A74DF">
          <w:rPr>
            <w:rStyle w:val="Hyperlink"/>
            <w:i/>
          </w:rPr>
          <w:t>Cambridge Core</w:t>
        </w:r>
      </w:hyperlink>
      <w:r>
        <w:t>.</w:t>
      </w:r>
    </w:p>
  </w:footnote>
  <w:footnote w:id="6">
    <w:p w14:paraId="0FBCF8CB" w14:textId="49A93469" w:rsidR="00390880" w:rsidRPr="00702527" w:rsidRDefault="00390880" w:rsidP="00B60BED">
      <w:pPr>
        <w:pStyle w:val="FootnoteText"/>
        <w:ind w:left="113" w:hanging="113"/>
        <w:jc w:val="both"/>
      </w:pPr>
      <w:r>
        <w:rPr>
          <w:rStyle w:val="FootnoteReference"/>
        </w:rPr>
        <w:footnoteRef/>
      </w:r>
      <w:r>
        <w:t xml:space="preserve"> </w:t>
      </w:r>
      <w:r w:rsidRPr="001A74DF">
        <w:rPr>
          <w:i/>
        </w:rPr>
        <w:t>The</w:t>
      </w:r>
      <w:r>
        <w:t xml:space="preserve"> </w:t>
      </w:r>
      <w:hyperlink r:id="rId8" w:history="1">
        <w:r w:rsidRPr="001A74DF">
          <w:rPr>
            <w:rStyle w:val="Hyperlink"/>
            <w:i/>
          </w:rPr>
          <w:t>State of the World’s Children 2021</w:t>
        </w:r>
      </w:hyperlink>
      <w:r>
        <w:t xml:space="preserve">: </w:t>
      </w:r>
      <w:r w:rsidRPr="001A74DF">
        <w:rPr>
          <w:i/>
        </w:rPr>
        <w:t>On My Mind – Promoting, protecting and caring for children’s mental health, Regional brief:</w:t>
      </w:r>
      <w:r>
        <w:t xml:space="preserve"> </w:t>
      </w:r>
      <w:r w:rsidRPr="001A74DF">
        <w:rPr>
          <w:i/>
        </w:rPr>
        <w:t>Europe</w:t>
      </w:r>
      <w:r>
        <w:t xml:space="preserve"> (Situația copiilor la nivel mondial în 2021: ce se întâmplă cu mintea mea – promovarea, protecția și îngrijirea sănătății mintale a copiilor, notă de informare regională: Europa), UNICEF, 2021.</w:t>
      </w:r>
    </w:p>
  </w:footnote>
  <w:footnote w:id="7">
    <w:p w14:paraId="10E49557" w14:textId="22FDC2C8" w:rsidR="00390880" w:rsidRPr="0035634C" w:rsidRDefault="00390880" w:rsidP="00F511E4">
      <w:pPr>
        <w:pStyle w:val="FootnoteText"/>
        <w:ind w:left="113" w:hanging="113"/>
        <w:jc w:val="both"/>
      </w:pPr>
      <w:r>
        <w:rPr>
          <w:rStyle w:val="FootnoteReference"/>
        </w:rPr>
        <w:footnoteRef/>
      </w:r>
      <w:r>
        <w:t xml:space="preserve"> </w:t>
      </w:r>
      <w:hyperlink r:id="rId9" w:history="1">
        <w:r>
          <w:rPr>
            <w:rStyle w:val="Hyperlink"/>
          </w:rPr>
          <w:t>SOWC-2021-Europe-regional-brief.pdf (unicef.org)</w:t>
        </w:r>
      </w:hyperlink>
      <w:r>
        <w:rPr>
          <w:rStyle w:val="Hyperlink"/>
        </w:rPr>
        <w:t>.</w:t>
      </w:r>
    </w:p>
  </w:footnote>
  <w:footnote w:id="8">
    <w:p w14:paraId="30368FAB" w14:textId="4610C66B" w:rsidR="00390880" w:rsidRPr="002B6CA5" w:rsidRDefault="00390880">
      <w:pPr>
        <w:pStyle w:val="FootnoteText"/>
      </w:pPr>
      <w:r>
        <w:rPr>
          <w:rStyle w:val="FootnoteReference"/>
        </w:rPr>
        <w:footnoteRef/>
      </w:r>
      <w:r>
        <w:t xml:space="preserve"> https://www.europarl.europa.eu/doceo/document/TA-9-2022-0279_EN.html.</w:t>
      </w:r>
    </w:p>
  </w:footnote>
  <w:footnote w:id="9">
    <w:p w14:paraId="72A7B9C6" w14:textId="350FC803" w:rsidR="00390880" w:rsidRPr="007B6030" w:rsidRDefault="00390880" w:rsidP="00503A72">
      <w:pPr>
        <w:pStyle w:val="FootnoteText"/>
        <w:jc w:val="both"/>
      </w:pPr>
      <w:r>
        <w:rPr>
          <w:rStyle w:val="FootnoteReference"/>
        </w:rPr>
        <w:footnoteRef/>
      </w:r>
      <w:r>
        <w:t xml:space="preserve"> </w:t>
      </w:r>
      <w:hyperlink r:id="rId10" w:history="1">
        <w:r w:rsidRPr="001A74DF">
          <w:rPr>
            <w:rStyle w:val="Hyperlink"/>
            <w:i/>
            <w:iCs/>
          </w:rPr>
          <w:t>On the road to 2025 (Pe drumul spre 2025)</w:t>
        </w:r>
        <w:r>
          <w:rPr>
            <w:rStyle w:val="Hyperlink"/>
          </w:rPr>
          <w:t xml:space="preserve"> (whi.int)</w:t>
        </w:r>
      </w:hyperlink>
      <w:r>
        <w:rPr>
          <w:rStyle w:val="Hyperlink"/>
        </w:rPr>
        <w:t>.</w:t>
      </w:r>
    </w:p>
  </w:footnote>
  <w:footnote w:id="10">
    <w:p w14:paraId="278ED8F7" w14:textId="77777777" w:rsidR="00390880" w:rsidRPr="007B6030" w:rsidRDefault="00390880" w:rsidP="00503A72">
      <w:pPr>
        <w:pStyle w:val="FootnoteText"/>
        <w:ind w:left="170" w:hanging="170"/>
        <w:jc w:val="both"/>
        <w:rPr>
          <w:rStyle w:val="Hyperlink"/>
          <w:rFonts w:cs="Times New Roman"/>
          <w:color w:val="auto"/>
          <w:u w:val="none"/>
        </w:rPr>
      </w:pPr>
      <w:r>
        <w:rPr>
          <w:rStyle w:val="Hyperlink"/>
          <w:rFonts w:cs="Times New Roman"/>
          <w:color w:val="auto"/>
          <w:u w:val="none"/>
          <w:vertAlign w:val="superscript"/>
        </w:rPr>
        <w:footnoteRef/>
      </w:r>
      <w:r>
        <w:rPr>
          <w:rStyle w:val="Hyperlink"/>
          <w:color w:val="auto"/>
          <w:u w:val="none"/>
        </w:rPr>
        <w:t xml:space="preserve"> Ținta ODD 3.4 | Bolile netransmisibile și sănătatea mintală: reducerea cu o treime, până în 2030, a mortalității premature cauzate de bolile netransmisibile prin prevenire și tratament și promovarea sănătății mintale și bunăstării. </w:t>
      </w:r>
    </w:p>
  </w:footnote>
  <w:footnote w:id="11">
    <w:p w14:paraId="32775BC1" w14:textId="77F5D731" w:rsidR="00390880" w:rsidRPr="00CD6B50" w:rsidRDefault="00390880" w:rsidP="00302CC9">
      <w:pPr>
        <w:autoSpaceDE w:val="0"/>
        <w:autoSpaceDN w:val="0"/>
        <w:spacing w:after="0" w:line="240" w:lineRule="auto"/>
        <w:ind w:left="170" w:hanging="170"/>
        <w:jc w:val="both"/>
        <w:rPr>
          <w:sz w:val="16"/>
          <w:szCs w:val="16"/>
        </w:rPr>
      </w:pPr>
      <w:r>
        <w:rPr>
          <w:rStyle w:val="FootnoteReference"/>
          <w:sz w:val="20"/>
          <w:szCs w:val="20"/>
        </w:rPr>
        <w:footnoteRef/>
      </w:r>
      <w:r>
        <w:rPr>
          <w:sz w:val="20"/>
        </w:rPr>
        <w:t xml:space="preserve"> </w:t>
      </w:r>
      <w:hyperlink r:id="rId11" w:history="1">
        <w:r w:rsidRPr="001A74DF">
          <w:rPr>
            <w:rStyle w:val="Hyperlink"/>
            <w:i/>
            <w:sz w:val="20"/>
          </w:rPr>
          <w:t>Education:</w:t>
        </w:r>
      </w:hyperlink>
      <w:hyperlink r:id="rId12" w:history="1">
        <w:r>
          <w:rPr>
            <w:rStyle w:val="Hyperlink"/>
            <w:sz w:val="20"/>
          </w:rPr>
          <w:t xml:space="preserve"> </w:t>
        </w:r>
        <w:r w:rsidRPr="001A74DF">
          <w:rPr>
            <w:rStyle w:val="Hyperlink"/>
            <w:i/>
            <w:sz w:val="20"/>
          </w:rPr>
          <w:t>a neglected social determinant of health (Educația: un factor social determinant al sănătății) - The Lancet Public Health</w:t>
        </w:r>
      </w:hyperlink>
      <w:r>
        <w:rPr>
          <w:sz w:val="20"/>
        </w:rPr>
        <w:t>.</w:t>
      </w:r>
      <w:r>
        <w:rPr>
          <w:sz w:val="16"/>
        </w:rPr>
        <w:t xml:space="preserve"> </w:t>
      </w:r>
    </w:p>
  </w:footnote>
  <w:footnote w:id="12">
    <w:p w14:paraId="1F93BA79" w14:textId="77777777" w:rsidR="00390880" w:rsidRPr="006E046A" w:rsidRDefault="00390880" w:rsidP="00302CC9">
      <w:pPr>
        <w:pStyle w:val="FootnoteText"/>
        <w:ind w:left="170" w:hanging="170"/>
      </w:pPr>
      <w:r>
        <w:rPr>
          <w:rStyle w:val="FootnoteReference"/>
        </w:rPr>
        <w:footnoteRef/>
      </w:r>
      <w:r>
        <w:t xml:space="preserve"> </w:t>
      </w:r>
      <w:hyperlink r:id="rId13" w:history="1">
        <w:r w:rsidRPr="001A74DF">
          <w:rPr>
            <w:rStyle w:val="Hyperlink"/>
            <w:i/>
            <w:iCs/>
          </w:rPr>
          <w:t>Fitter Minds, Fitter Jobs:</w:t>
        </w:r>
      </w:hyperlink>
      <w:hyperlink r:id="rId14" w:history="1">
        <w:r w:rsidRPr="001A74DF">
          <w:rPr>
            <w:rStyle w:val="Hyperlink"/>
            <w:i/>
          </w:rPr>
          <w:t xml:space="preserve"> From Awareness to Change in Integrated Mental Health, Skills and Work Policies |</w:t>
        </w:r>
      </w:hyperlink>
      <w:hyperlink r:id="rId15" w:history="1">
        <w:r w:rsidRPr="001A74DF">
          <w:rPr>
            <w:rStyle w:val="Hyperlink"/>
            <w:i/>
          </w:rPr>
          <w:t xml:space="preserve"> Mental Health and Work | (Minți mai puternice, lucrători mai puternici: de la conștientizare la schimbare în politicile integrate de sănătate mintală, de dezvoltare a competențelor și de muncă | Sănătate mintală și încadrarea în muncă)</w:t>
        </w:r>
      </w:hyperlink>
      <w:hyperlink r:id="rId16" w:history="1">
        <w:r>
          <w:rPr>
            <w:rStyle w:val="Hyperlink"/>
          </w:rPr>
          <w:t xml:space="preserve"> OECD iLibrary (oecd-ilibrary.org)</w:t>
        </w:r>
      </w:hyperlink>
      <w:r>
        <w:t>.</w:t>
      </w:r>
    </w:p>
  </w:footnote>
  <w:footnote w:id="13">
    <w:p w14:paraId="2D401A3C" w14:textId="3CFA8E76" w:rsidR="00390880" w:rsidRPr="006E046A" w:rsidRDefault="00390880" w:rsidP="00302CC9">
      <w:pPr>
        <w:pStyle w:val="FootnoteText"/>
        <w:ind w:left="170" w:hanging="170"/>
        <w:jc w:val="both"/>
      </w:pPr>
      <w:r>
        <w:rPr>
          <w:rStyle w:val="FootnoteReference"/>
        </w:rPr>
        <w:footnoteRef/>
      </w:r>
      <w:r>
        <w:t xml:space="preserve"> </w:t>
      </w:r>
      <w:hyperlink r:id="rId17" w:history="1">
        <w:r>
          <w:rPr>
            <w:rStyle w:val="Hyperlink"/>
          </w:rPr>
          <w:t>Strategia privind egalitatea de gen</w:t>
        </w:r>
      </w:hyperlink>
      <w:r>
        <w:t xml:space="preserve">; </w:t>
      </w:r>
      <w:hyperlink r:id="rId18" w:history="1">
        <w:r>
          <w:rPr>
            <w:rStyle w:val="Hyperlink"/>
          </w:rPr>
          <w:t>Strategia privind egalitatea pentru persoanele LGBTIQ</w:t>
        </w:r>
      </w:hyperlink>
      <w:r>
        <w:t xml:space="preserve">; </w:t>
      </w:r>
      <w:hyperlink r:id="rId19" w:history="1">
        <w:r>
          <w:rPr>
            <w:rStyle w:val="Hyperlink"/>
          </w:rPr>
          <w:t>Cadrul strategic privind romii</w:t>
        </w:r>
      </w:hyperlink>
      <w:r>
        <w:t xml:space="preserve">; </w:t>
      </w:r>
      <w:hyperlink r:id="rId20" w:history="1">
        <w:r>
          <w:rPr>
            <w:rStyle w:val="Hyperlink"/>
          </w:rPr>
          <w:t>Strategia privind drepturile persoanelor cu handicap</w:t>
        </w:r>
      </w:hyperlink>
      <w:r>
        <w:t>.</w:t>
      </w:r>
    </w:p>
  </w:footnote>
  <w:footnote w:id="14">
    <w:p w14:paraId="71DD7AEC" w14:textId="54227B50" w:rsidR="00390880" w:rsidRPr="002B6CA5" w:rsidRDefault="00390880" w:rsidP="00197903">
      <w:pPr>
        <w:pStyle w:val="FootnoteText"/>
      </w:pPr>
      <w:r>
        <w:rPr>
          <w:rStyle w:val="FootnoteReference"/>
        </w:rPr>
        <w:footnoteRef/>
      </w:r>
      <w:r>
        <w:t xml:space="preserve"> </w:t>
      </w:r>
      <w:hyperlink r:id="rId21" w:history="1">
        <w:r>
          <w:rPr>
            <w:rStyle w:val="Hyperlink"/>
          </w:rPr>
          <w:t>Strategia UE privind drepturile copilului și Garanția europeană pentru copii (europa.eu)</w:t>
        </w:r>
      </w:hyperlink>
      <w:r>
        <w:rPr>
          <w:rStyle w:val="Hyperlink"/>
        </w:rPr>
        <w:t>.</w:t>
      </w:r>
    </w:p>
  </w:footnote>
  <w:footnote w:id="15">
    <w:p w14:paraId="0C5156CB" w14:textId="77777777" w:rsidR="00390880" w:rsidRPr="00292C27" w:rsidRDefault="00390880" w:rsidP="00364CD8">
      <w:pPr>
        <w:pStyle w:val="FootnoteText"/>
        <w:ind w:left="227" w:hanging="227"/>
        <w:jc w:val="both"/>
      </w:pPr>
      <w:r>
        <w:rPr>
          <w:rStyle w:val="FootnoteReference"/>
        </w:rPr>
        <w:footnoteRef/>
      </w:r>
      <w:r>
        <w:t xml:space="preserve"> Regulamentul (UE) 2022/2065 al Parlamentului European și al Consiliului privind o piață unică pentru serviciile digitale și de modificare a Directivei 2000/31/CE (Regulamentul privind serviciile digitale), </w:t>
      </w:r>
      <w:hyperlink r:id="rId22" w:history="1">
        <w:r>
          <w:rPr>
            <w:rStyle w:val="Hyperlink"/>
          </w:rPr>
          <w:t>https://eur-lex.europa.eu/legal-content/RO/TXT/?uri=celex%3A32022R2065</w:t>
        </w:r>
      </w:hyperlink>
      <w:r>
        <w:t xml:space="preserve">. </w:t>
      </w:r>
    </w:p>
  </w:footnote>
  <w:footnote w:id="16">
    <w:p w14:paraId="277B520F" w14:textId="77777777" w:rsidR="00390880" w:rsidRPr="00292C27" w:rsidRDefault="00390880" w:rsidP="00364CD8">
      <w:pPr>
        <w:pStyle w:val="FootnoteText"/>
        <w:ind w:left="227" w:hanging="227"/>
        <w:jc w:val="both"/>
      </w:pPr>
      <w:r>
        <w:rPr>
          <w:rStyle w:val="FootnoteReference"/>
        </w:rPr>
        <w:footnoteRef/>
      </w:r>
      <w:r>
        <w:t xml:space="preserve"> Aceasta ar putea include, de exemplu, atenuarea efectelor negative ale recomandărilor personalizate și corectarea criteriilor utilizate în recomandările lor, întreruperea veniturilor din publicitate pentru informații specifice sau adaptarea vizibilității surselor de informații oficiale. </w:t>
      </w:r>
    </w:p>
  </w:footnote>
  <w:footnote w:id="17">
    <w:p w14:paraId="069AE29F" w14:textId="5B999504" w:rsidR="00390880" w:rsidRPr="006E046A" w:rsidRDefault="00390880" w:rsidP="00364CD8">
      <w:pPr>
        <w:pStyle w:val="FootnoteText"/>
        <w:ind w:left="227" w:hanging="227"/>
        <w:jc w:val="both"/>
      </w:pPr>
      <w:r>
        <w:rPr>
          <w:rStyle w:val="FootnoteReference"/>
        </w:rPr>
        <w:footnoteRef/>
      </w:r>
      <w:r>
        <w:t xml:space="preserve"> Cum ar fi </w:t>
      </w:r>
      <w:hyperlink r:id="rId23" w:history="1">
        <w:r>
          <w:rPr>
            <w:rStyle w:val="Hyperlink"/>
          </w:rPr>
          <w:t>Modelul de bune practici al EAAD</w:t>
        </w:r>
      </w:hyperlink>
      <w:r>
        <w:t xml:space="preserve"> pentru îmbunătățirea îngrijirii persoanelor care suferă de depresie și prevenirea comportamentului suicidar în Europa, finanțat în cadrul celui de Al treilea program în domeniul sănătății: 2 milion EUR.</w:t>
      </w:r>
    </w:p>
  </w:footnote>
  <w:footnote w:id="18">
    <w:p w14:paraId="16348570" w14:textId="77777777" w:rsidR="00390880" w:rsidRPr="006E046A" w:rsidRDefault="00390880" w:rsidP="00364CD8">
      <w:pPr>
        <w:pStyle w:val="FootnoteText"/>
        <w:ind w:left="227" w:hanging="227"/>
        <w:jc w:val="both"/>
      </w:pPr>
      <w:r>
        <w:rPr>
          <w:rStyle w:val="FootnoteReference"/>
        </w:rPr>
        <w:footnoteRef/>
      </w:r>
      <w:r>
        <w:t xml:space="preserve"> </w:t>
      </w:r>
      <w:hyperlink r:id="rId24" w:history="1">
        <w:r>
          <w:rPr>
            <w:rStyle w:val="Hyperlink"/>
          </w:rPr>
          <w:t>https://health.ec.europa.eu/non-communicable-diseases/expert-group-public-health_ro</w:t>
        </w:r>
      </w:hyperlink>
    </w:p>
  </w:footnote>
  <w:footnote w:id="19">
    <w:p w14:paraId="0808D30C" w14:textId="4F0F9CA0" w:rsidR="00390880" w:rsidRPr="006E046A" w:rsidRDefault="00390880" w:rsidP="00364CD8">
      <w:pPr>
        <w:pStyle w:val="FootnoteText"/>
        <w:ind w:left="227" w:hanging="227"/>
        <w:jc w:val="both"/>
      </w:pPr>
      <w:r>
        <w:rPr>
          <w:rStyle w:val="FootnoteReference"/>
        </w:rPr>
        <w:footnoteRef/>
      </w:r>
      <w:r>
        <w:t xml:space="preserve"> Sprijin financiar în cadrul </w:t>
      </w:r>
      <w:hyperlink r:id="rId25" w:history="1">
        <w:r>
          <w:rPr>
            <w:rStyle w:val="Hyperlink"/>
          </w:rPr>
          <w:t>programului legislativ și de lucru „UE pentru sănătate” 2021</w:t>
        </w:r>
      </w:hyperlink>
      <w:r>
        <w:t>: DP-g-07.2.1 Colectare și sprijin pentru punerea în aplicare a celor mai bune practici inovatoare și a rezultatelor cercetării privind bolile netransmisibile: buget consolidat prin redistribuirea fondurilor: 1 milion EUR.</w:t>
      </w:r>
    </w:p>
  </w:footnote>
  <w:footnote w:id="20">
    <w:p w14:paraId="0824F4C6" w14:textId="77777777" w:rsidR="00390880" w:rsidRPr="00D06779" w:rsidRDefault="00390880" w:rsidP="00364CD8">
      <w:pPr>
        <w:pStyle w:val="FootnoteText"/>
        <w:ind w:left="227" w:hanging="227"/>
        <w:jc w:val="both"/>
        <w:rPr>
          <w:rFonts w:cs="Times New Roman"/>
        </w:rPr>
      </w:pPr>
      <w:r>
        <w:rPr>
          <w:rStyle w:val="FootnoteReference"/>
          <w:rFonts w:cs="Times New Roman"/>
          <w:lang w:val="en-GB"/>
        </w:rPr>
        <w:footnoteRef/>
      </w:r>
      <w:r>
        <w:t xml:space="preserve"> Printr-un acord de contribuție încheiat cu OMS (buget consolidat prin redistribuirea fondurilor: 11 milioane EUR) în cadrul </w:t>
      </w:r>
      <w:hyperlink r:id="rId26" w:history="1">
        <w:r>
          <w:rPr>
            <w:rStyle w:val="Hyperlink"/>
          </w:rPr>
          <w:t>programului legislativ și de lucru al Comisiei „UE pentru sănătate” 2022</w:t>
        </w:r>
      </w:hyperlink>
      <w:r>
        <w:t>: DP-g-22-07.02 Abordarea provocărilor în domeniul sănătății mintale.</w:t>
      </w:r>
    </w:p>
  </w:footnote>
  <w:footnote w:id="21">
    <w:p w14:paraId="7EA7894F" w14:textId="00C5D35D" w:rsidR="00390880" w:rsidRPr="00445ADC" w:rsidRDefault="00390880" w:rsidP="00364CD8">
      <w:pPr>
        <w:pStyle w:val="FootnoteText"/>
        <w:ind w:left="227" w:hanging="227"/>
        <w:jc w:val="both"/>
      </w:pPr>
      <w:r>
        <w:rPr>
          <w:rStyle w:val="FootnoteReference"/>
        </w:rPr>
        <w:footnoteRef/>
      </w:r>
      <w:r>
        <w:t xml:space="preserve"> Sprijin financiar în cadrul </w:t>
      </w:r>
      <w:hyperlink r:id="rId27" w:history="1">
        <w:r>
          <w:rPr>
            <w:rStyle w:val="Hyperlink"/>
          </w:rPr>
          <w:t>programului legislativ și de lucru „UE pentru sănătate” 2022</w:t>
        </w:r>
      </w:hyperlink>
      <w:r>
        <w:t xml:space="preserve">: </w:t>
      </w:r>
      <w:r>
        <w:rPr>
          <w:rStyle w:val="markedcontent"/>
        </w:rPr>
        <w:t>DP-g-22-07.01/03/04 Cerere de propuneri pentru promovarea sănătății mintale: 10 milion EUR.</w:t>
      </w:r>
    </w:p>
  </w:footnote>
  <w:footnote w:id="22">
    <w:p w14:paraId="42D8A889" w14:textId="77777777" w:rsidR="00390880" w:rsidRPr="007331FF" w:rsidRDefault="00390880" w:rsidP="00364CD8">
      <w:pPr>
        <w:pStyle w:val="FootnoteText"/>
        <w:ind w:left="227" w:hanging="227"/>
        <w:jc w:val="both"/>
      </w:pPr>
      <w:r>
        <w:rPr>
          <w:rStyle w:val="FootnoteReference"/>
        </w:rPr>
        <w:footnoteRef/>
      </w:r>
      <w:r>
        <w:t xml:space="preserve"> </w:t>
      </w:r>
      <w:hyperlink r:id="rId28" w:history="1">
        <w:r>
          <w:rPr>
            <w:rStyle w:val="Hyperlink"/>
          </w:rPr>
          <w:t>Consolidarea capacităților în domeniul sănătății mintale</w:t>
        </w:r>
      </w:hyperlink>
      <w:r>
        <w:t>: program de formare multidisciplinară și program de schimb pentru profesioniștii din domeniul sănătății: 9 milioane EUR.</w:t>
      </w:r>
    </w:p>
  </w:footnote>
  <w:footnote w:id="23">
    <w:p w14:paraId="71D8216C" w14:textId="77777777" w:rsidR="00390880" w:rsidRPr="008A1D82" w:rsidRDefault="00390880" w:rsidP="00364CD8">
      <w:pPr>
        <w:pStyle w:val="FootnoteText"/>
        <w:ind w:left="227" w:hanging="227"/>
        <w:jc w:val="both"/>
        <w:rPr>
          <w:rFonts w:eastAsia="Times New Roman" w:cs="Times New Roman"/>
          <w:szCs w:val="24"/>
        </w:rPr>
      </w:pPr>
      <w:r>
        <w:rPr>
          <w:rStyle w:val="FootnoteReference"/>
        </w:rPr>
        <w:footnoteRef/>
      </w:r>
      <w:r>
        <w:t xml:space="preserve"> </w:t>
      </w:r>
      <w:hyperlink r:id="rId29" w:history="1">
        <w:r>
          <w:rPr>
            <w:rStyle w:val="Hyperlink"/>
          </w:rPr>
          <w:t>Portalul Centrului Comun de Cercetare privind promovarea sănătății și prevenirea bolilor (prevenirea depresiei, a stresului la locul de muncă și a demenței</w:t>
        </w:r>
      </w:hyperlink>
      <w:r>
        <w:t>).</w:t>
      </w:r>
    </w:p>
  </w:footnote>
  <w:footnote w:id="24">
    <w:p w14:paraId="0B872446" w14:textId="77777777" w:rsidR="00390880" w:rsidRPr="008A1D82" w:rsidRDefault="00390880" w:rsidP="00364CD8">
      <w:pPr>
        <w:pStyle w:val="FootnoteText"/>
        <w:ind w:left="227" w:hanging="227"/>
        <w:jc w:val="both"/>
      </w:pPr>
      <w:r>
        <w:rPr>
          <w:rStyle w:val="FootnoteReference"/>
        </w:rPr>
        <w:footnoteRef/>
      </w:r>
      <w:r>
        <w:t xml:space="preserve"> În comunicarea privind </w:t>
      </w:r>
      <w:hyperlink r:id="rId30" w:history="1">
        <w:r>
          <w:rPr>
            <w:rStyle w:val="Hyperlink"/>
          </w:rPr>
          <w:t>„Cadrul strategic al UE privind sănătatea și siguranța la locul de muncă 2021-2027”</w:t>
        </w:r>
      </w:hyperlink>
      <w:r>
        <w:t>, Comisia recunoaște importanța eliminării riscurilor psihosociale la locul de muncă, inclusiv având în vedere tranziția către digitalizare.</w:t>
      </w:r>
    </w:p>
  </w:footnote>
  <w:footnote w:id="25">
    <w:p w14:paraId="1A7C68EC" w14:textId="3B564464" w:rsidR="00390880" w:rsidRPr="00A97E52" w:rsidRDefault="00390880" w:rsidP="00364CD8">
      <w:pPr>
        <w:pStyle w:val="FootnoteText"/>
        <w:ind w:left="227" w:hanging="227"/>
        <w:jc w:val="both"/>
      </w:pPr>
      <w:r>
        <w:rPr>
          <w:rStyle w:val="FootnoteReference"/>
          <w:lang w:val="en-GB"/>
        </w:rPr>
        <w:footnoteRef/>
      </w:r>
      <w:r>
        <w:t xml:space="preserve"> </w:t>
      </w:r>
      <w:hyperlink r:id="rId31" w:history="1">
        <w:r>
          <w:rPr>
            <w:rStyle w:val="Hyperlink"/>
          </w:rPr>
          <w:t>https://www.annualreviews.org/doi/full/10.1146/annurev-publhealth-040617-013629</w:t>
        </w:r>
      </w:hyperlink>
      <w:r>
        <w:rPr>
          <w:rStyle w:val="Hyperlink"/>
        </w:rPr>
        <w:t>.</w:t>
      </w:r>
    </w:p>
  </w:footnote>
  <w:footnote w:id="26">
    <w:p w14:paraId="29E51728" w14:textId="77777777" w:rsidR="00390880" w:rsidRPr="00541E72" w:rsidRDefault="00390880" w:rsidP="00F809B6">
      <w:pPr>
        <w:pStyle w:val="FootnoteText"/>
        <w:ind w:left="170" w:hanging="170"/>
        <w:jc w:val="both"/>
      </w:pPr>
      <w:r>
        <w:rPr>
          <w:rStyle w:val="FootnoteReference"/>
        </w:rPr>
        <w:footnoteRef/>
      </w:r>
      <w:r>
        <w:t xml:space="preserve"> </w:t>
      </w:r>
      <w:hyperlink r:id="rId32" w:history="1">
        <w:r w:rsidRPr="001A74DF">
          <w:rPr>
            <w:rStyle w:val="Hyperlink"/>
            <w:i/>
            <w:iCs/>
          </w:rPr>
          <w:t>Horizon Europe Health Calls 2023 - The Silver Deal - Person-centred health and care in European regions (Destination 1)</w:t>
        </w:r>
        <w:r>
          <w:rPr>
            <w:rStyle w:val="Hyperlink"/>
          </w:rPr>
          <w:t xml:space="preserve"> (europa.eu)</w:t>
        </w:r>
      </w:hyperlink>
      <w:r>
        <w:rPr>
          <w:rStyle w:val="Hyperlink"/>
        </w:rPr>
        <w:t xml:space="preserve"> [Cererile de propuneri în domeniul sănătății din cadrul programului Orizont Europa 2023 – Pactul pentru vârsta a treia – Servicii de sănătate și de îngrijire axate pe persoane în regiunile europene (destinația 1) (europa.eu].</w:t>
      </w:r>
    </w:p>
  </w:footnote>
  <w:footnote w:id="27">
    <w:p w14:paraId="3C71F10E" w14:textId="23871F4B" w:rsidR="00390880" w:rsidRPr="00ED30DB" w:rsidRDefault="00390880" w:rsidP="00F809B6">
      <w:pPr>
        <w:pStyle w:val="FootnoteText"/>
        <w:ind w:left="170" w:hanging="170"/>
        <w:jc w:val="both"/>
      </w:pPr>
      <w:r>
        <w:rPr>
          <w:rStyle w:val="FootnoteReference"/>
          <w:lang w:val="en-GB"/>
        </w:rPr>
        <w:footnoteRef/>
      </w:r>
      <w:r>
        <w:t xml:space="preserve"> </w:t>
      </w:r>
      <w:hyperlink r:id="rId33" w:history="1">
        <w:r w:rsidRPr="001A74DF">
          <w:rPr>
            <w:rStyle w:val="Hyperlink"/>
            <w:i/>
            <w:iCs/>
          </w:rPr>
          <w:t>Preventive psychiatry:</w:t>
        </w:r>
      </w:hyperlink>
      <w:hyperlink r:id="rId34" w:history="1">
        <w:r w:rsidRPr="001A74DF">
          <w:rPr>
            <w:rStyle w:val="Hyperlink"/>
            <w:i/>
          </w:rPr>
          <w:t xml:space="preserve"> a blueprint for improving the mental health of young people [Psihiatrie preventivă: un plan de îmbunătățire a sănătății mintale a tinerilor (nih.gov)]</w:t>
        </w:r>
      </w:hyperlink>
      <w:r>
        <w:rPr>
          <w:rStyle w:val="Hyperlink"/>
        </w:rPr>
        <w:t>.</w:t>
      </w:r>
    </w:p>
  </w:footnote>
  <w:footnote w:id="28">
    <w:p w14:paraId="518EB537" w14:textId="62B51BA5" w:rsidR="00390880" w:rsidRPr="00760FA7" w:rsidRDefault="00390880" w:rsidP="00F809B6">
      <w:pPr>
        <w:pStyle w:val="FootnoteText"/>
        <w:ind w:left="170" w:hanging="170"/>
        <w:jc w:val="both"/>
      </w:pPr>
      <w:r>
        <w:rPr>
          <w:rStyle w:val="FootnoteReference"/>
        </w:rPr>
        <w:footnoteRef/>
      </w:r>
      <w:r>
        <w:t xml:space="preserve"> În conformitate cu Recomandarea Consiliului </w:t>
      </w:r>
      <w:hyperlink r:id="rId35" w:history="1">
        <w:r>
          <w:rPr>
            <w:rStyle w:val="Hyperlink"/>
          </w:rPr>
          <w:t>privind căile către succesul școlar</w:t>
        </w:r>
      </w:hyperlink>
      <w:r>
        <w:t>.</w:t>
      </w:r>
    </w:p>
  </w:footnote>
  <w:footnote w:id="29">
    <w:p w14:paraId="6B07DAE0" w14:textId="77777777" w:rsidR="00390880" w:rsidRPr="0013214A" w:rsidRDefault="00390880" w:rsidP="00F809B6">
      <w:pPr>
        <w:pStyle w:val="FootnoteText"/>
        <w:ind w:left="170" w:hanging="170"/>
        <w:jc w:val="both"/>
      </w:pPr>
      <w:r>
        <w:rPr>
          <w:rStyle w:val="FootnoteReference"/>
        </w:rPr>
        <w:footnoteRef/>
      </w:r>
      <w:r>
        <w:t xml:space="preserve"> </w:t>
      </w:r>
      <w:hyperlink r:id="rId36" w:history="1">
        <w:r w:rsidRPr="001A74DF">
          <w:rPr>
            <w:rStyle w:val="Hyperlink"/>
            <w:i/>
            <w:iCs/>
          </w:rPr>
          <w:t>BP Porta</w:t>
        </w:r>
        <w:r>
          <w:rPr>
            <w:rStyle w:val="Hyperlink"/>
          </w:rPr>
          <w:t>l (europa.eu)</w:t>
        </w:r>
      </w:hyperlink>
      <w:r>
        <w:rPr>
          <w:rStyle w:val="Hyperlink"/>
        </w:rPr>
        <w:t xml:space="preserve"> [Portalul de bune practici (europa.eu)].</w:t>
      </w:r>
    </w:p>
  </w:footnote>
  <w:footnote w:id="30">
    <w:p w14:paraId="5F81D894" w14:textId="77777777" w:rsidR="00390880" w:rsidRPr="00541E72" w:rsidRDefault="00390880" w:rsidP="00F809B6">
      <w:pPr>
        <w:pStyle w:val="FootnoteText"/>
        <w:ind w:left="170" w:hanging="170"/>
        <w:jc w:val="both"/>
      </w:pPr>
      <w:r>
        <w:rPr>
          <w:rStyle w:val="FootnoteReference"/>
        </w:rPr>
        <w:footnoteRef/>
      </w:r>
      <w:r>
        <w:t xml:space="preserve"> Prin acțiuni finanțate în cadrul </w:t>
      </w:r>
      <w:hyperlink r:id="rId37" w:history="1">
        <w:r>
          <w:rPr>
            <w:rStyle w:val="Hyperlink"/>
          </w:rPr>
          <w:t>programului „UE pentru sănătate” (2021-2027)</w:t>
        </w:r>
      </w:hyperlink>
      <w:r>
        <w:t>.</w:t>
      </w:r>
    </w:p>
  </w:footnote>
  <w:footnote w:id="31">
    <w:p w14:paraId="135EA1B3" w14:textId="6A91708D" w:rsidR="00390880" w:rsidRPr="00A97E52" w:rsidRDefault="00390880" w:rsidP="00F809B6">
      <w:pPr>
        <w:pStyle w:val="FootnoteText"/>
        <w:ind w:left="170" w:hanging="170"/>
        <w:jc w:val="both"/>
      </w:pPr>
      <w:r>
        <w:rPr>
          <w:rStyle w:val="FootnoteReference"/>
        </w:rPr>
        <w:footnoteRef/>
      </w:r>
      <w:r>
        <w:t xml:space="preserve"> Prin finanțare în cadrul </w:t>
      </w:r>
      <w:hyperlink r:id="rId38" w:history="1">
        <w:r>
          <w:rPr>
            <w:rStyle w:val="Hyperlink"/>
          </w:rPr>
          <w:t>programului legislativ și de lucru al Comisiei „UE pentru sănătate” 2022</w:t>
        </w:r>
      </w:hyperlink>
      <w:r>
        <w:t xml:space="preserve"> (sprijin tehnic pentru grupurile de experți).</w:t>
      </w:r>
      <w:r w:rsidR="001A74DF">
        <w:t xml:space="preserve"> </w:t>
      </w:r>
    </w:p>
  </w:footnote>
  <w:footnote w:id="32">
    <w:p w14:paraId="68862FB4" w14:textId="77777777" w:rsidR="00390880" w:rsidRPr="008A7AB1" w:rsidRDefault="00390880" w:rsidP="00364CD8">
      <w:pPr>
        <w:pStyle w:val="FootnoteText"/>
        <w:ind w:left="170" w:hanging="170"/>
        <w:jc w:val="both"/>
      </w:pPr>
      <w:r>
        <w:rPr>
          <w:rStyle w:val="FootnoteReference"/>
        </w:rPr>
        <w:footnoteRef/>
      </w:r>
      <w:r>
        <w:t xml:space="preserve"> </w:t>
      </w:r>
      <w:hyperlink r:id="rId39" w:history="1">
        <w:r>
          <w:rPr>
            <w:rStyle w:val="Hyperlink"/>
          </w:rPr>
          <w:t>Propunerea de regulament referitor la spațiul european al datelor privind sănătatea</w:t>
        </w:r>
      </w:hyperlink>
      <w:r>
        <w:t xml:space="preserve"> urmărește să faciliteze un acces mai bun la datele privind sănătatea pentru cercetare și inovare, inclusiv în domeniul cercetării creierului.</w:t>
      </w:r>
    </w:p>
  </w:footnote>
  <w:footnote w:id="33">
    <w:p w14:paraId="7EE0EF71" w14:textId="77777777" w:rsidR="00390880" w:rsidRPr="008A7AB1" w:rsidRDefault="00390880" w:rsidP="00F809B6">
      <w:pPr>
        <w:pStyle w:val="FootnoteText"/>
        <w:ind w:left="170" w:hanging="170"/>
        <w:jc w:val="both"/>
      </w:pPr>
      <w:r>
        <w:rPr>
          <w:rStyle w:val="FootnoteReference"/>
        </w:rPr>
        <w:footnoteRef/>
      </w:r>
      <w:r>
        <w:t xml:space="preserve"> </w:t>
      </w:r>
      <w:hyperlink r:id="rId40" w:history="1">
        <w:r>
          <w:rPr>
            <w:rStyle w:val="Hyperlink"/>
          </w:rPr>
          <w:t>Infrastructurile europene de cercetare (europa.eu)</w:t>
        </w:r>
      </w:hyperlink>
      <w:r>
        <w:t>.</w:t>
      </w:r>
    </w:p>
  </w:footnote>
  <w:footnote w:id="34">
    <w:p w14:paraId="70B56C9E" w14:textId="458310EC" w:rsidR="00390880" w:rsidRPr="00A97E52" w:rsidRDefault="00390880" w:rsidP="00302CC9">
      <w:pPr>
        <w:pStyle w:val="FootnoteText"/>
        <w:ind w:left="170" w:hanging="170"/>
        <w:jc w:val="both"/>
      </w:pPr>
      <w:r>
        <w:rPr>
          <w:rStyle w:val="FootnoteReference"/>
        </w:rPr>
        <w:footnoteRef/>
      </w:r>
      <w:r>
        <w:t xml:space="preserve"> </w:t>
      </w:r>
      <w:hyperlink r:id="rId41" w:anchor=":~:text=The%20Expert%20Group%20on%20Public%20Health%20advises%20the,to%20address%20challenges%20concerning%20vaccination%20and%20antimicrobial%20resistance." w:history="1">
        <w:r>
          <w:rPr>
            <w:rStyle w:val="Hyperlink"/>
          </w:rPr>
          <w:t>Grupul de experți în domeniul sănătății publice</w:t>
        </w:r>
      </w:hyperlink>
      <w:r>
        <w:t>.</w:t>
      </w:r>
    </w:p>
  </w:footnote>
  <w:footnote w:id="35">
    <w:p w14:paraId="6978C79B" w14:textId="46F7192E" w:rsidR="00390880" w:rsidRPr="00E074BB" w:rsidRDefault="00390880" w:rsidP="00302CC9">
      <w:pPr>
        <w:pStyle w:val="FootnoteText"/>
        <w:ind w:left="170" w:hanging="170"/>
      </w:pPr>
      <w:r>
        <w:rPr>
          <w:rStyle w:val="FootnoteReference"/>
        </w:rPr>
        <w:footnoteRef/>
      </w:r>
      <w:r>
        <w:t xml:space="preserve"> Portalul UE de bune practici: </w:t>
      </w:r>
      <w:hyperlink r:id="rId42" w:history="1">
        <w:r>
          <w:rPr>
            <w:rStyle w:val="Hyperlink"/>
          </w:rPr>
          <w:t>BP Portal (europa.eu)</w:t>
        </w:r>
      </w:hyperlink>
      <w:r>
        <w:t>.</w:t>
      </w:r>
    </w:p>
  </w:footnote>
  <w:footnote w:id="36">
    <w:p w14:paraId="6D18BBA4" w14:textId="4BA5891C" w:rsidR="00390880" w:rsidRPr="002B6CA5" w:rsidRDefault="00390880" w:rsidP="00302CC9">
      <w:pPr>
        <w:pStyle w:val="FootnoteText"/>
        <w:ind w:left="170" w:hanging="170"/>
      </w:pPr>
      <w:r>
        <w:rPr>
          <w:rStyle w:val="FootnoteReference"/>
        </w:rPr>
        <w:footnoteRef/>
      </w:r>
      <w:r>
        <w:t xml:space="preserve"> În cadrul subgrupului privind sănătatea mintală al Grupului de experți din domeniul sănătății publice.</w:t>
      </w:r>
    </w:p>
  </w:footnote>
  <w:footnote w:id="37">
    <w:p w14:paraId="7F826396" w14:textId="6AC143D9" w:rsidR="00390880" w:rsidRPr="002B6CA5" w:rsidRDefault="00390880">
      <w:pPr>
        <w:pStyle w:val="FootnoteText"/>
      </w:pPr>
      <w:r>
        <w:rPr>
          <w:rStyle w:val="FootnoteReference"/>
        </w:rPr>
        <w:footnoteRef/>
      </w:r>
      <w:r>
        <w:t xml:space="preserve"> </w:t>
      </w:r>
      <w:hyperlink r:id="rId43" w:history="1">
        <w:r w:rsidRPr="001A74DF">
          <w:rPr>
            <w:rStyle w:val="Hyperlink"/>
            <w:i/>
            <w:iCs/>
          </w:rPr>
          <w:t>2023 EU4Health Work Programme</w:t>
        </w:r>
        <w:r>
          <w:rPr>
            <w:rStyle w:val="Hyperlink"/>
          </w:rPr>
          <w:t xml:space="preserve"> (Programul de lucru „UE pentru sănătate” 2023) (europa.eu)</w:t>
        </w:r>
      </w:hyperlink>
      <w:r>
        <w:t>.</w:t>
      </w:r>
    </w:p>
  </w:footnote>
  <w:footnote w:id="38">
    <w:p w14:paraId="3C1CB628" w14:textId="4F2E12D0" w:rsidR="00390880" w:rsidRPr="001B37A0" w:rsidRDefault="00390880" w:rsidP="00302CC9">
      <w:pPr>
        <w:pStyle w:val="FootnoteText"/>
        <w:ind w:left="170" w:hanging="170"/>
      </w:pPr>
      <w:r>
        <w:rPr>
          <w:rStyle w:val="FootnoteReference"/>
        </w:rPr>
        <w:footnoteRef/>
      </w:r>
      <w:r>
        <w:t xml:space="preserve"> De la nivelurile anterioare pandemiei (2019 sau cel mai apropiat an) la nivelurile din perioada pandemiei (aprilie 2020 – august 2021): </w:t>
      </w:r>
      <w:hyperlink r:id="rId44" w:history="1">
        <w:r w:rsidRPr="001A74DF">
          <w:rPr>
            <w:rStyle w:val="Hyperlink"/>
            <w:i/>
          </w:rPr>
          <w:t>Health at a Glance:</w:t>
        </w:r>
      </w:hyperlink>
      <w:hyperlink r:id="rId45" w:history="1">
        <w:r w:rsidRPr="001A74DF">
          <w:rPr>
            <w:rStyle w:val="Hyperlink"/>
            <w:i/>
          </w:rPr>
          <w:t xml:space="preserve"> Europe report, 2022</w:t>
        </w:r>
      </w:hyperlink>
      <w:r>
        <w:t xml:space="preserve"> (Sănătatea pe scurt: raport privind Europa, 2022).</w:t>
      </w:r>
    </w:p>
  </w:footnote>
  <w:footnote w:id="39">
    <w:p w14:paraId="535547DD" w14:textId="04039AA7" w:rsidR="00390880" w:rsidRPr="00A97E52" w:rsidRDefault="00390880" w:rsidP="00302CC9">
      <w:pPr>
        <w:pStyle w:val="FootnoteText"/>
        <w:ind w:left="170" w:hanging="170"/>
      </w:pPr>
      <w:r>
        <w:rPr>
          <w:rStyle w:val="FootnoteReference"/>
        </w:rPr>
        <w:footnoteRef/>
      </w:r>
      <w:r>
        <w:t xml:space="preserve"> </w:t>
      </w:r>
      <w:hyperlink r:id="rId46" w:history="1">
        <w:r w:rsidRPr="001A74DF">
          <w:rPr>
            <w:rStyle w:val="Hyperlink"/>
            <w:i/>
            <w:iCs/>
          </w:rPr>
          <w:t>Loneliness publications</w:t>
        </w:r>
        <w:r>
          <w:rPr>
            <w:rStyle w:val="Hyperlink"/>
          </w:rPr>
          <w:t xml:space="preserve"> (europa.eu)</w:t>
        </w:r>
      </w:hyperlink>
      <w:r>
        <w:t xml:space="preserve"> (Publicații privind singurătatea). </w:t>
      </w:r>
    </w:p>
  </w:footnote>
  <w:footnote w:id="40">
    <w:p w14:paraId="1962D6DE" w14:textId="6711C39D" w:rsidR="00390880" w:rsidRPr="00A97E52" w:rsidRDefault="00390880" w:rsidP="00302CC9">
      <w:pPr>
        <w:pStyle w:val="FootnoteText"/>
        <w:ind w:left="170" w:hanging="170"/>
      </w:pPr>
      <w:r>
        <w:rPr>
          <w:rStyle w:val="FootnoteReference"/>
        </w:rPr>
        <w:footnoteRef/>
      </w:r>
      <w:r>
        <w:t xml:space="preserve"> </w:t>
      </w:r>
      <w:hyperlink r:id="rId47" w:history="1">
        <w:r>
          <w:rPr>
            <w:rStyle w:val="Hyperlink"/>
          </w:rPr>
          <w:t>Recomandarea Consiliului de instituire a unei Garanții europene pentru copii</w:t>
        </w:r>
      </w:hyperlink>
      <w:r>
        <w:t>.</w:t>
      </w:r>
    </w:p>
  </w:footnote>
  <w:footnote w:id="41">
    <w:p w14:paraId="3932E8C3" w14:textId="3DA9B40A" w:rsidR="00390880" w:rsidRPr="00445ADC" w:rsidRDefault="00390880" w:rsidP="00302CC9">
      <w:pPr>
        <w:pStyle w:val="FootnoteText"/>
        <w:ind w:left="170" w:hanging="170"/>
      </w:pPr>
      <w:r>
        <w:rPr>
          <w:rStyle w:val="FootnoteReference"/>
        </w:rPr>
        <w:footnoteRef/>
      </w:r>
      <w:r>
        <w:t xml:space="preserve"> </w:t>
      </w:r>
      <w:hyperlink r:id="rId48" w:history="1">
        <w:r w:rsidRPr="001A74DF">
          <w:rPr>
            <w:rStyle w:val="Hyperlink"/>
            <w:i/>
            <w:iCs/>
          </w:rPr>
          <w:t>Well-being at school |</w:t>
        </w:r>
      </w:hyperlink>
      <w:hyperlink r:id="rId49" w:history="1">
        <w:r w:rsidRPr="001A74DF">
          <w:rPr>
            <w:rStyle w:val="Hyperlink"/>
            <w:i/>
          </w:rPr>
          <w:t xml:space="preserve"> European Education Area (europa.eu)</w:t>
        </w:r>
      </w:hyperlink>
      <w:r>
        <w:t xml:space="preserve"> (Spațiul european al educației | Bunăstare la școală).</w:t>
      </w:r>
    </w:p>
  </w:footnote>
  <w:footnote w:id="42">
    <w:p w14:paraId="6E624504" w14:textId="77777777" w:rsidR="00390880" w:rsidRPr="001B37A0" w:rsidRDefault="00390880" w:rsidP="005D2F29">
      <w:pPr>
        <w:pStyle w:val="FootnoteText"/>
        <w:ind w:left="170" w:hanging="170"/>
      </w:pPr>
      <w:r>
        <w:rPr>
          <w:rStyle w:val="FootnoteReference"/>
        </w:rPr>
        <w:footnoteRef/>
      </w:r>
      <w:r>
        <w:t xml:space="preserve"> </w:t>
      </w:r>
      <w:bookmarkStart w:id="10" w:name="_Hlk136435797"/>
      <w:r>
        <w:t>https://www.sciencedirect.com/science/article/pii/S2542519621002783.</w:t>
      </w:r>
      <w:bookmarkEnd w:id="10"/>
    </w:p>
  </w:footnote>
  <w:footnote w:id="43">
    <w:p w14:paraId="20FA07B6" w14:textId="2903F54A" w:rsidR="00390880" w:rsidRPr="00F81ABC" w:rsidRDefault="00390880" w:rsidP="00364CD8">
      <w:pPr>
        <w:pStyle w:val="FootnoteText"/>
        <w:ind w:left="227" w:hanging="227"/>
        <w:jc w:val="both"/>
      </w:pPr>
      <w:r>
        <w:rPr>
          <w:rStyle w:val="FootnoteReference"/>
        </w:rPr>
        <w:footnoteRef/>
      </w:r>
      <w:r>
        <w:t xml:space="preserve"> </w:t>
      </w:r>
      <w:hyperlink r:id="rId50" w:anchor=":~:text=The%20Commission%20co-funds%20Safer%20Internet%20Centres%20in%20Member,foster%20digital%20literacy%20among%20minors%2C%20parents%20and%20teachers." w:history="1">
        <w:r>
          <w:rPr>
            <w:rStyle w:val="Hyperlink"/>
          </w:rPr>
          <w:t>Crearea unui internet mai bun pentru copii |</w:t>
        </w:r>
      </w:hyperlink>
      <w:hyperlink r:id="rId51" w:anchor=":~:text=The%20Commission%20co-funds%20Safer%20Internet%20Centres%20in%20Member,foster%20digital%20literacy%20among%20minors%2C%20parents%20and%20teachers." w:history="1">
        <w:r>
          <w:rPr>
            <w:rStyle w:val="Hyperlink"/>
          </w:rPr>
          <w:t xml:space="preserve"> Conturarea viitorului digital al Europei (europa.eu)</w:t>
        </w:r>
      </w:hyperlink>
      <w:r>
        <w:t>.</w:t>
      </w:r>
    </w:p>
  </w:footnote>
  <w:footnote w:id="44">
    <w:p w14:paraId="3F8519A3" w14:textId="77777777" w:rsidR="00390880" w:rsidRPr="00BF2B75" w:rsidRDefault="00390880" w:rsidP="00364CD8">
      <w:pPr>
        <w:pStyle w:val="FootnoteText"/>
        <w:ind w:left="227" w:hanging="227"/>
        <w:jc w:val="both"/>
      </w:pPr>
      <w:r>
        <w:rPr>
          <w:rStyle w:val="FootnoteReference"/>
        </w:rPr>
        <w:footnoteRef/>
      </w:r>
      <w:r>
        <w:t xml:space="preserve"> Articolul 34 alineatul (2) literele (b) și (d). </w:t>
      </w:r>
    </w:p>
  </w:footnote>
  <w:footnote w:id="45">
    <w:p w14:paraId="677A6CEC" w14:textId="22B77ADE" w:rsidR="00390880" w:rsidRPr="00BF2B75" w:rsidRDefault="00390880" w:rsidP="00364CD8">
      <w:pPr>
        <w:pStyle w:val="FootnoteText"/>
        <w:ind w:left="227" w:hanging="227"/>
        <w:jc w:val="both"/>
      </w:pPr>
      <w:r>
        <w:rPr>
          <w:rStyle w:val="FootnoteReference"/>
        </w:rPr>
        <w:footnoteRef/>
      </w:r>
      <w:r>
        <w:t xml:space="preserve"> </w:t>
      </w:r>
      <w:hyperlink r:id="rId52" w:history="1">
        <w:r>
          <w:rPr>
            <w:rStyle w:val="Hyperlink"/>
          </w:rPr>
          <w:t>Regulamentul privind serviciile digitale</w:t>
        </w:r>
      </w:hyperlink>
      <w:r>
        <w:t>.</w:t>
      </w:r>
      <w:r w:rsidR="001A74DF">
        <w:t xml:space="preserve"> </w:t>
      </w:r>
    </w:p>
  </w:footnote>
  <w:footnote w:id="46">
    <w:p w14:paraId="538EF78F" w14:textId="5BB269BC" w:rsidR="00390880" w:rsidRDefault="00390880" w:rsidP="00364CD8">
      <w:pPr>
        <w:pStyle w:val="FootnoteText"/>
        <w:ind w:left="227" w:hanging="227"/>
        <w:jc w:val="both"/>
        <w:rPr>
          <w:rFonts w:ascii="Arial" w:hAnsi="Arial" w:cs="Times New Roman"/>
        </w:rPr>
      </w:pPr>
      <w:r>
        <w:rPr>
          <w:rStyle w:val="FootnoteReference"/>
        </w:rPr>
        <w:footnoteRef/>
      </w:r>
      <w:r>
        <w:t xml:space="preserve"> Un deceniu digital pentru copii și tineri: noua strategie europeană „Un internet mai bun pentru copii” (BIK+) COM/2022/212 final.</w:t>
      </w:r>
    </w:p>
  </w:footnote>
  <w:footnote w:id="47">
    <w:p w14:paraId="35E39389" w14:textId="6D4FCB4C" w:rsidR="00390880" w:rsidRPr="00C51476" w:rsidRDefault="00390880" w:rsidP="00F809B6">
      <w:pPr>
        <w:pStyle w:val="FootnoteText"/>
        <w:ind w:left="170" w:hanging="170"/>
        <w:jc w:val="both"/>
        <w:rPr>
          <w:rStyle w:val="Hyperlink"/>
        </w:rPr>
      </w:pPr>
      <w:r>
        <w:rPr>
          <w:rStyle w:val="FootnoteReference"/>
        </w:rPr>
        <w:footnoteRef/>
      </w:r>
      <w:r w:rsidRPr="001A74DF">
        <w:rPr>
          <w:rStyle w:val="Hyperlink"/>
          <w:color w:val="auto"/>
          <w:u w:val="none"/>
        </w:rPr>
        <w:t xml:space="preserve"> </w:t>
      </w:r>
      <w:hyperlink r:id="rId53" w:history="1">
        <w:r w:rsidRPr="001A74DF">
          <w:rPr>
            <w:rStyle w:val="Hyperlink"/>
            <w:i/>
            <w:iCs/>
          </w:rPr>
          <w:t>EU Strategy for a more effective fight against child sexual abuse</w:t>
        </w:r>
        <w:r>
          <w:rPr>
            <w:rStyle w:val="Hyperlink"/>
          </w:rPr>
          <w:t xml:space="preserve"> (europa.eu)</w:t>
        </w:r>
      </w:hyperlink>
      <w:r>
        <w:t xml:space="preserve"> [Strategia UE pentru combaterea mai eficace a abuzului sexual asupra copiilor (europa.eu)]</w:t>
      </w:r>
      <w:r>
        <w:rPr>
          <w:rStyle w:val="Hyperlink"/>
        </w:rPr>
        <w:t>.</w:t>
      </w:r>
    </w:p>
  </w:footnote>
  <w:footnote w:id="48">
    <w:p w14:paraId="6ADA1A9A" w14:textId="77777777" w:rsidR="00390880" w:rsidRPr="002B6CA5" w:rsidRDefault="00390880" w:rsidP="00F809B6">
      <w:pPr>
        <w:pStyle w:val="FootnoteText"/>
        <w:ind w:left="170" w:hanging="170"/>
        <w:jc w:val="both"/>
      </w:pPr>
      <w:r>
        <w:rPr>
          <w:rStyle w:val="FootnoteReference"/>
        </w:rPr>
        <w:footnoteRef/>
      </w:r>
      <w:r>
        <w:rPr>
          <w:rStyle w:val="Hyperlink"/>
        </w:rPr>
        <w:t xml:space="preserve"> </w:t>
      </w:r>
      <w:hyperlink r:id="rId54" w:history="1">
        <w:r>
          <w:rPr>
            <w:rStyle w:val="Hyperlink"/>
          </w:rPr>
          <w:t>Inițiativa HealthyLifestyle4All |</w:t>
        </w:r>
      </w:hyperlink>
      <w:hyperlink r:id="rId55" w:history="1">
        <w:r>
          <w:rPr>
            <w:rStyle w:val="Hyperlink"/>
          </w:rPr>
          <w:t xml:space="preserve"> Sport (europa.eu)</w:t>
        </w:r>
      </w:hyperlink>
      <w:r>
        <w:rPr>
          <w:rStyle w:val="Hyperlink"/>
        </w:rPr>
        <w:t>.</w:t>
      </w:r>
    </w:p>
  </w:footnote>
  <w:footnote w:id="49">
    <w:p w14:paraId="04E4960C" w14:textId="77777777" w:rsidR="00390880" w:rsidRPr="006840BD" w:rsidRDefault="00390880" w:rsidP="00F809B6">
      <w:pPr>
        <w:spacing w:after="0" w:line="240" w:lineRule="auto"/>
        <w:jc w:val="both"/>
        <w:rPr>
          <w:sz w:val="20"/>
          <w:szCs w:val="20"/>
        </w:rPr>
      </w:pPr>
      <w:r>
        <w:rPr>
          <w:rStyle w:val="FootnoteReference"/>
          <w:sz w:val="20"/>
          <w:szCs w:val="20"/>
        </w:rPr>
        <w:footnoteRef/>
      </w:r>
      <w:r>
        <w:rPr>
          <w:sz w:val="20"/>
        </w:rPr>
        <w:t xml:space="preserve"> </w:t>
      </w:r>
      <w:hyperlink r:id="rId56" w:history="1">
        <w:r w:rsidRPr="001A74DF">
          <w:rPr>
            <w:rStyle w:val="Hyperlink"/>
            <w:i/>
            <w:sz w:val="20"/>
          </w:rPr>
          <w:t>How school systems can improve health and well-being:</w:t>
        </w:r>
      </w:hyperlink>
      <w:hyperlink r:id="rId57" w:history="1">
        <w:r w:rsidRPr="001A74DF">
          <w:rPr>
            <w:rStyle w:val="Hyperlink"/>
            <w:i/>
            <w:sz w:val="20"/>
          </w:rPr>
          <w:t xml:space="preserve"> topic brief:</w:t>
        </w:r>
      </w:hyperlink>
      <w:hyperlink r:id="rId58" w:history="1">
        <w:r w:rsidRPr="001A74DF">
          <w:rPr>
            <w:rStyle w:val="Hyperlink"/>
            <w:i/>
            <w:sz w:val="20"/>
          </w:rPr>
          <w:t xml:space="preserve"> mental health (who.int)</w:t>
        </w:r>
      </w:hyperlink>
      <w:r>
        <w:rPr>
          <w:sz w:val="20"/>
        </w:rPr>
        <w:t xml:space="preserve"> [Modul în care sistemele școlare pot îmbunătăți sănătatea și bunăstarea: scurtă prezentare: sănătatea mintală (who.int)].</w:t>
      </w:r>
    </w:p>
  </w:footnote>
  <w:footnote w:id="50">
    <w:p w14:paraId="12D0DBC9" w14:textId="77777777" w:rsidR="00390880" w:rsidRPr="00CF0123" w:rsidRDefault="00390880" w:rsidP="00F809B6">
      <w:pPr>
        <w:pStyle w:val="FootnoteText"/>
        <w:ind w:left="170" w:hanging="170"/>
        <w:jc w:val="both"/>
      </w:pPr>
      <w:r>
        <w:rPr>
          <w:rStyle w:val="FootnoteReference"/>
        </w:rPr>
        <w:footnoteRef/>
      </w:r>
      <w:r>
        <w:t xml:space="preserve"> </w:t>
      </w:r>
      <w:hyperlink r:id="rId59" w:history="1">
        <w:r w:rsidRPr="001A74DF">
          <w:rPr>
            <w:rStyle w:val="Hyperlink"/>
            <w:i/>
            <w:iCs/>
          </w:rPr>
          <w:t>Home - Child Helpline International</w:t>
        </w:r>
      </w:hyperlink>
      <w:r w:rsidRPr="001A74DF">
        <w:rPr>
          <w:rStyle w:val="Hyperlink"/>
          <w:i/>
          <w:iCs/>
        </w:rPr>
        <w:t>:</w:t>
      </w:r>
      <w:r>
        <w:rPr>
          <w:rStyle w:val="Hyperlink"/>
        </w:rPr>
        <w:t xml:space="preserve"> </w:t>
      </w:r>
      <w:r w:rsidRPr="001A74DF">
        <w:rPr>
          <w:rStyle w:val="Hyperlink"/>
          <w:i/>
        </w:rPr>
        <w:t>funded under the Citizens, Equality, Rights and Values programme</w:t>
      </w:r>
      <w:r>
        <w:rPr>
          <w:rStyle w:val="Hyperlink"/>
        </w:rPr>
        <w:t xml:space="preserve"> (Pagina de pornire - Child Helpline International: finanțată în cadrul programului „Cetățeni, egalitate, drepturi și valori”).</w:t>
      </w:r>
    </w:p>
  </w:footnote>
  <w:footnote w:id="51">
    <w:p w14:paraId="2CCDF3B2" w14:textId="7AC09C46" w:rsidR="00390880" w:rsidRPr="00502FEB" w:rsidRDefault="00390880" w:rsidP="00F809B6">
      <w:pPr>
        <w:pStyle w:val="FootnoteText"/>
        <w:ind w:left="284" w:hanging="284"/>
        <w:jc w:val="both"/>
      </w:pPr>
      <w:r>
        <w:rPr>
          <w:rStyle w:val="FootnoteReference"/>
        </w:rPr>
        <w:footnoteRef/>
      </w:r>
      <w:r>
        <w:t xml:space="preserve"> </w:t>
      </w:r>
      <w:hyperlink r:id="rId60" w:history="1">
        <w:r>
          <w:rPr>
            <w:rStyle w:val="Hyperlink"/>
          </w:rPr>
          <w:t>EUR-Lex - 42018Y1218(01) - RO - EUR-Lex (europa.eu)</w:t>
        </w:r>
      </w:hyperlink>
      <w:r>
        <w:t>.</w:t>
      </w:r>
    </w:p>
  </w:footnote>
  <w:footnote w:id="52">
    <w:p w14:paraId="5DFED996" w14:textId="21AB55B7" w:rsidR="00390880" w:rsidRPr="00502FEB" w:rsidRDefault="00390880" w:rsidP="00F809B6">
      <w:pPr>
        <w:pStyle w:val="FootnoteText"/>
        <w:ind w:left="170" w:hanging="170"/>
        <w:jc w:val="both"/>
      </w:pPr>
      <w:r>
        <w:rPr>
          <w:rStyle w:val="FootnoteReference"/>
        </w:rPr>
        <w:footnoteRef/>
      </w:r>
      <w:r>
        <w:t xml:space="preserve"> </w:t>
      </w:r>
      <w:hyperlink r:id="rId61" w:history="1">
        <w:r>
          <w:rPr>
            <w:rStyle w:val="Hyperlink"/>
          </w:rPr>
          <w:t>EUR-Lex - 32022H1209(01) - RO - EUR-Lex (europa.eu)</w:t>
        </w:r>
      </w:hyperlink>
      <w:r>
        <w:t>.</w:t>
      </w:r>
    </w:p>
  </w:footnote>
  <w:footnote w:id="53">
    <w:p w14:paraId="7113D4E4" w14:textId="246E159A" w:rsidR="00390880" w:rsidRPr="00A97E52" w:rsidRDefault="00390880" w:rsidP="00364CD8">
      <w:pPr>
        <w:pStyle w:val="FootnoteText"/>
        <w:ind w:left="170" w:hanging="170"/>
        <w:jc w:val="both"/>
      </w:pPr>
      <w:r>
        <w:rPr>
          <w:rStyle w:val="FootnoteReference"/>
        </w:rPr>
        <w:footnoteRef/>
      </w:r>
      <w:r>
        <w:t xml:space="preserve"> Aceste orientări trebuie să includă bunăstarea mintală și prevenirea hărțuirii și, de asemenea, să abordeze stresul la locul de muncă al cadrelor didactice și violența, precum și hărțuirea cadrelor didactice, ca parte a unei abordări la nivelul întregii școli. Link: </w:t>
      </w:r>
      <w:hyperlink r:id="rId62" w:anchor=":~:text=A%20Whole%2DSchool%20Approach%20to,pupils%20in%20school%20safety%20management" w:history="1">
        <w:r>
          <w:rPr>
            <w:rStyle w:val="Hyperlink"/>
          </w:rPr>
          <w:t>https://osha.europa.eu/en/publications/occupational-safety-and-health-and-education-whole-school-approach#:~:text=A%20Whole%2DSchool%20Approach%20to,pupils%20in%20school%20safety%20management</w:t>
        </w:r>
      </w:hyperlink>
    </w:p>
  </w:footnote>
  <w:footnote w:id="54">
    <w:p w14:paraId="47BE2F20" w14:textId="77777777" w:rsidR="00390880" w:rsidRPr="00760FA7" w:rsidRDefault="00390880" w:rsidP="00F809B6">
      <w:pPr>
        <w:pStyle w:val="FootnoteText"/>
        <w:ind w:left="170" w:hanging="170"/>
        <w:jc w:val="both"/>
      </w:pPr>
      <w:r>
        <w:rPr>
          <w:rStyle w:val="FootnoteReference"/>
        </w:rPr>
        <w:footnoteRef/>
      </w:r>
      <w:r>
        <w:t xml:space="preserve"> În cadrul inițiativei „Mai sănătoși împreună” și finanțată în cadrul </w:t>
      </w:r>
      <w:hyperlink r:id="rId63" w:history="1">
        <w:r>
          <w:rPr>
            <w:rStyle w:val="Hyperlink"/>
          </w:rPr>
          <w:t>programului „UE pentru sănătate”</w:t>
        </w:r>
      </w:hyperlink>
      <w:r>
        <w:t>.</w:t>
      </w:r>
    </w:p>
  </w:footnote>
  <w:footnote w:id="55">
    <w:p w14:paraId="4CBE9B1B" w14:textId="0E047AAA" w:rsidR="00390880" w:rsidRPr="00760FA7" w:rsidRDefault="00390880" w:rsidP="00F809B6">
      <w:pPr>
        <w:pStyle w:val="FootnoteText"/>
        <w:ind w:left="170" w:hanging="170"/>
        <w:jc w:val="both"/>
      </w:pPr>
      <w:r>
        <w:rPr>
          <w:rStyle w:val="FootnoteReference"/>
        </w:rPr>
        <w:footnoteRef/>
      </w:r>
      <w:r>
        <w:t xml:space="preserve"> În cadrul inițiativei „Mai sănătoși împreună” și finanțată în cadrul </w:t>
      </w:r>
      <w:hyperlink r:id="rId64" w:history="1">
        <w:r>
          <w:rPr>
            <w:rStyle w:val="Hyperlink"/>
          </w:rPr>
          <w:t>programului „UE pentru sănătate”</w:t>
        </w:r>
      </w:hyperlink>
      <w:r>
        <w:t>.</w:t>
      </w:r>
    </w:p>
  </w:footnote>
  <w:footnote w:id="56">
    <w:p w14:paraId="746902C9" w14:textId="180B1DA0" w:rsidR="00390880" w:rsidRPr="00760FA7" w:rsidRDefault="00390880" w:rsidP="00F809B6">
      <w:pPr>
        <w:pStyle w:val="FootnoteText"/>
        <w:ind w:left="170" w:hanging="170"/>
        <w:jc w:val="both"/>
      </w:pPr>
      <w:r>
        <w:rPr>
          <w:rStyle w:val="FootnoteReference"/>
        </w:rPr>
        <w:footnoteRef/>
      </w:r>
      <w:r>
        <w:t xml:space="preserve"> 2 milioane EUR alocați în cadrul </w:t>
      </w:r>
      <w:hyperlink r:id="rId65" w:history="1">
        <w:r>
          <w:rPr>
            <w:rStyle w:val="Hyperlink"/>
          </w:rPr>
          <w:t>programului de lucru IST 2023</w:t>
        </w:r>
      </w:hyperlink>
      <w:r>
        <w:t>: proiectul va fi lansat în toamna anului 2023.</w:t>
      </w:r>
    </w:p>
  </w:footnote>
  <w:footnote w:id="57">
    <w:p w14:paraId="759EA50B" w14:textId="7FF22517" w:rsidR="00390880" w:rsidRPr="00C55479" w:rsidRDefault="00390880" w:rsidP="00F809B6">
      <w:pPr>
        <w:pStyle w:val="FootnoteText"/>
        <w:ind w:left="227" w:hanging="227"/>
        <w:jc w:val="both"/>
      </w:pPr>
      <w:r>
        <w:rPr>
          <w:rStyle w:val="FootnoteReference"/>
        </w:rPr>
        <w:footnoteRef/>
      </w:r>
      <w:r>
        <w:t xml:space="preserve"> </w:t>
      </w:r>
      <w:r>
        <w:rPr>
          <w:rStyle w:val="normaltextrun"/>
        </w:rPr>
        <w:t xml:space="preserve">Comisia va oferi </w:t>
      </w:r>
      <w:hyperlink r:id="rId66" w:history="1">
        <w:r>
          <w:rPr>
            <w:rStyle w:val="Hyperlink"/>
          </w:rPr>
          <w:t>sprijin tehnic</w:t>
        </w:r>
      </w:hyperlink>
      <w:r>
        <w:rPr>
          <w:rStyle w:val="normaltextrun"/>
        </w:rPr>
        <w:t>, împreună cu UNICEF, Ciprului, Italiei, Sloveniei și Andaluziei, pentru a consolida colaborarea între diferite sectoare: sănătate, educație, servicii sociale și sisteme de protecție a copilului: .</w:t>
      </w:r>
    </w:p>
  </w:footnote>
  <w:footnote w:id="58">
    <w:p w14:paraId="5D115853" w14:textId="77777777" w:rsidR="00390880" w:rsidRPr="00292C27" w:rsidRDefault="00390880" w:rsidP="00364CD8">
      <w:pPr>
        <w:pStyle w:val="FootnoteText"/>
        <w:jc w:val="both"/>
      </w:pPr>
      <w:r>
        <w:rPr>
          <w:rStyle w:val="FootnoteReference"/>
        </w:rPr>
        <w:footnoteRef/>
      </w:r>
      <w:r>
        <w:t xml:space="preserve"> </w:t>
      </w:r>
      <w:hyperlink r:id="rId67" w:history="1">
        <w:r>
          <w:rPr>
            <w:rStyle w:val="Hyperlink"/>
          </w:rPr>
          <w:t>Strategia „Un internet mai bun pentru copii”</w:t>
        </w:r>
      </w:hyperlink>
      <w:r>
        <w:t>.</w:t>
      </w:r>
    </w:p>
  </w:footnote>
  <w:footnote w:id="59">
    <w:p w14:paraId="6061549B" w14:textId="77777777" w:rsidR="00390880" w:rsidRPr="00C55479" w:rsidRDefault="00390880" w:rsidP="00F809B6">
      <w:pPr>
        <w:pStyle w:val="FootnoteText"/>
        <w:ind w:left="227" w:hanging="227"/>
        <w:jc w:val="both"/>
      </w:pPr>
      <w:r>
        <w:rPr>
          <w:rStyle w:val="FootnoteReference"/>
        </w:rPr>
        <w:footnoteRef/>
      </w:r>
      <w:r>
        <w:t xml:space="preserve"> Codul de conduită privind proiectarea adecvată vârstei va sprijini punerea în aplicare a articolului 28 din Regulamentul privind serviciile digitale și va fi recunoscut drept cod în temeiul articolului 45 din regulamentul menționat.</w:t>
      </w:r>
    </w:p>
  </w:footnote>
  <w:footnote w:id="60">
    <w:p w14:paraId="7986ECE7" w14:textId="177D34DF" w:rsidR="00390880" w:rsidRPr="00292C27" w:rsidRDefault="00390880" w:rsidP="00364CD8">
      <w:pPr>
        <w:pStyle w:val="FootnoteText"/>
        <w:ind w:left="227" w:hanging="227"/>
        <w:jc w:val="both"/>
      </w:pPr>
      <w:r>
        <w:rPr>
          <w:rStyle w:val="FootnoteReference"/>
        </w:rPr>
        <w:footnoteRef/>
      </w:r>
      <w:r>
        <w:t xml:space="preserve"> Implicarea Comitetului european pentru servicii digitale este prevăzută pentru orice cod de conduită din Regulamentul privind serviciile digitale. </w:t>
      </w:r>
    </w:p>
  </w:footnote>
  <w:footnote w:id="61">
    <w:p w14:paraId="0A80F6F2" w14:textId="77777777" w:rsidR="00390880" w:rsidRPr="00C55479" w:rsidRDefault="00390880" w:rsidP="00F809B6">
      <w:pPr>
        <w:pStyle w:val="FootnoteText"/>
        <w:ind w:left="227" w:hanging="227"/>
        <w:jc w:val="both"/>
      </w:pPr>
      <w:r>
        <w:rPr>
          <w:rStyle w:val="FootnoteReference"/>
        </w:rPr>
        <w:footnoteRef/>
      </w:r>
      <w:r>
        <w:t xml:space="preserve"> Un sistem integrat de îngrijire pentru persoanele în vârstă înseamnă că adulții în vârstă beneficiază de asistența medicală de care au nevoie, în locul și în momentul în care au nevoie de aceasta: </w:t>
      </w:r>
      <w:hyperlink r:id="rId68" w:history="1">
        <w:r w:rsidRPr="001A74DF">
          <w:rPr>
            <w:rStyle w:val="Hyperlink"/>
            <w:i/>
          </w:rPr>
          <w:t>Ageing and Health unit</w:t>
        </w:r>
        <w:r>
          <w:rPr>
            <w:rStyle w:val="Hyperlink"/>
          </w:rPr>
          <w:t xml:space="preserve"> (who.int)</w:t>
        </w:r>
      </w:hyperlink>
      <w:r>
        <w:t xml:space="preserve"> [Unitatea „Îmbătrânire și sănătate” (who.int)].</w:t>
      </w:r>
    </w:p>
  </w:footnote>
  <w:footnote w:id="62">
    <w:p w14:paraId="19999B15" w14:textId="77777777" w:rsidR="00390880" w:rsidRPr="00C55479" w:rsidRDefault="00390880" w:rsidP="00364CD8">
      <w:pPr>
        <w:pStyle w:val="FootnoteText"/>
        <w:ind w:left="227" w:hanging="227"/>
        <w:jc w:val="both"/>
      </w:pPr>
      <w:r>
        <w:rPr>
          <w:rStyle w:val="FootnoteReference"/>
          <w:lang w:val="en-GB"/>
        </w:rPr>
        <w:footnoteRef/>
      </w:r>
      <w:r>
        <w:t xml:space="preserve"> În 2021, peste 20,8 % din populația UE avea peste 65 de ani, preconizându-se că această cifră va crește la 30,3 % până în 2058: </w:t>
      </w:r>
      <w:hyperlink r:id="rId69" w:history="1">
        <w:r>
          <w:rPr>
            <w:rStyle w:val="Hyperlink"/>
          </w:rPr>
          <w:t>Concluziile Consiliului privind integrarea problematicii îmbătrânirii în politicile publice</w:t>
        </w:r>
      </w:hyperlink>
      <w:r>
        <w:t>.</w:t>
      </w:r>
    </w:p>
  </w:footnote>
  <w:footnote w:id="63">
    <w:p w14:paraId="54669DCB" w14:textId="7B0E7D78" w:rsidR="00390880" w:rsidRPr="002B27C7" w:rsidRDefault="00390880" w:rsidP="00364CD8">
      <w:pPr>
        <w:pStyle w:val="FootnoteText"/>
        <w:ind w:left="227" w:hanging="227"/>
        <w:jc w:val="both"/>
        <w:rPr>
          <w:rFonts w:cs="Times New Roman"/>
        </w:rPr>
      </w:pPr>
      <w:r>
        <w:rPr>
          <w:rStyle w:val="FootnoteReference"/>
          <w:rFonts w:cs="Times New Roman"/>
          <w:lang w:val="en-GB"/>
        </w:rPr>
        <w:footnoteRef/>
      </w:r>
      <w:r>
        <w:t xml:space="preserve"> </w:t>
      </w:r>
      <w:hyperlink r:id="rId70" w:history="1">
        <w:r>
          <w:rPr>
            <w:rStyle w:val="Hyperlink"/>
          </w:rPr>
          <w:t>Drepturile omului, participarea și bunăstarea persoanelor în vârstă în era digitalizării. Concluziile Consiliului</w:t>
        </w:r>
      </w:hyperlink>
      <w:r>
        <w:t>.</w:t>
      </w:r>
    </w:p>
  </w:footnote>
  <w:footnote w:id="64">
    <w:p w14:paraId="3BF25DFC" w14:textId="77777777" w:rsidR="00390880" w:rsidRPr="00804AD6" w:rsidRDefault="00390880" w:rsidP="00BB5E4E">
      <w:pPr>
        <w:pStyle w:val="FootnoteText"/>
        <w:jc w:val="both"/>
      </w:pPr>
      <w:r>
        <w:rPr>
          <w:rStyle w:val="FootnoteReference"/>
        </w:rPr>
        <w:footnoteRef/>
      </w:r>
      <w:r>
        <w:t xml:space="preserve"> </w:t>
      </w:r>
      <w:hyperlink r:id="rId71" w:history="1">
        <w:r w:rsidRPr="001A74DF">
          <w:rPr>
            <w:rStyle w:val="Hyperlink"/>
            <w:i/>
            <w:iCs/>
          </w:rPr>
          <w:t>Loneliness</w:t>
        </w:r>
        <w:r>
          <w:rPr>
            <w:rStyle w:val="Hyperlink"/>
          </w:rPr>
          <w:t xml:space="preserve"> (europa.eu)</w:t>
        </w:r>
      </w:hyperlink>
      <w:r>
        <w:rPr>
          <w:rStyle w:val="Hyperlink"/>
        </w:rPr>
        <w:t xml:space="preserve"> (Singurătatea).</w:t>
      </w:r>
    </w:p>
  </w:footnote>
  <w:footnote w:id="65">
    <w:p w14:paraId="13000344" w14:textId="53FB7E35" w:rsidR="00390880" w:rsidRPr="002B27C7" w:rsidRDefault="00390880" w:rsidP="00B0443D">
      <w:pPr>
        <w:autoSpaceDE w:val="0"/>
        <w:autoSpaceDN w:val="0"/>
        <w:spacing w:after="0" w:line="240" w:lineRule="auto"/>
        <w:ind w:left="170" w:hanging="170"/>
        <w:jc w:val="both"/>
        <w:rPr>
          <w:rFonts w:cs="Times New Roman"/>
          <w:sz w:val="20"/>
          <w:szCs w:val="20"/>
        </w:rPr>
      </w:pPr>
      <w:r>
        <w:rPr>
          <w:rStyle w:val="FootnoteReference"/>
          <w:rFonts w:cs="Times New Roman"/>
          <w:sz w:val="20"/>
          <w:szCs w:val="20"/>
        </w:rPr>
        <w:footnoteRef/>
      </w:r>
      <w:r>
        <w:rPr>
          <w:sz w:val="20"/>
        </w:rPr>
        <w:t xml:space="preserve"> </w:t>
      </w:r>
      <w:hyperlink r:id="rId72" w:history="1">
        <w:r w:rsidRPr="001A74DF">
          <w:rPr>
            <w:rStyle w:val="Hyperlink"/>
            <w:i/>
            <w:sz w:val="20"/>
          </w:rPr>
          <w:t>WMH REVIEW FINAL</w:t>
        </w:r>
        <w:r>
          <w:rPr>
            <w:rStyle w:val="Hyperlink"/>
            <w:sz w:val="20"/>
          </w:rPr>
          <w:t xml:space="preserve"> (who.int)</w:t>
        </w:r>
      </w:hyperlink>
      <w:r>
        <w:rPr>
          <w:sz w:val="20"/>
        </w:rPr>
        <w:t xml:space="preserve"> [REVIZUIREA WMH FINALĂ (who.int)].</w:t>
      </w:r>
    </w:p>
  </w:footnote>
  <w:footnote w:id="66">
    <w:p w14:paraId="746FEC29" w14:textId="77777777" w:rsidR="00390880" w:rsidRPr="00804AD6" w:rsidRDefault="00390880" w:rsidP="002B7276">
      <w:pPr>
        <w:pStyle w:val="FootnoteText"/>
        <w:ind w:left="227" w:hanging="227"/>
        <w:jc w:val="both"/>
      </w:pPr>
      <w:r>
        <w:rPr>
          <w:rStyle w:val="FootnoteReference"/>
        </w:rPr>
        <w:footnoteRef/>
      </w:r>
      <w:r>
        <w:t xml:space="preserve"> Istanbul Convention: </w:t>
      </w:r>
      <w:hyperlink r:id="rId73" w:history="1">
        <w:r w:rsidRPr="001A74DF">
          <w:rPr>
            <w:rStyle w:val="Hyperlink"/>
            <w:i/>
          </w:rPr>
          <w:t>Action against violence against women and domestic violence</w:t>
        </w:r>
      </w:hyperlink>
      <w:r>
        <w:t xml:space="preserve"> (Convenția de la Istanbul: acțiuni împotriva violenței împotriva femeilor și a violenței domestice).</w:t>
      </w:r>
    </w:p>
  </w:footnote>
  <w:footnote w:id="67">
    <w:p w14:paraId="5F445A48" w14:textId="7D023524" w:rsidR="00390880" w:rsidRPr="003A5125" w:rsidRDefault="00390880">
      <w:pPr>
        <w:pStyle w:val="FootnoteText"/>
      </w:pPr>
      <w:r>
        <w:rPr>
          <w:rStyle w:val="FootnoteReference"/>
        </w:rPr>
        <w:footnoteRef/>
      </w:r>
      <w:r>
        <w:t xml:space="preserve"> </w:t>
      </w:r>
      <w:hyperlink r:id="rId74" w:history="1">
        <w:r>
          <w:rPr>
            <w:rStyle w:val="Hyperlink"/>
          </w:rPr>
          <w:t>EUR-Lex - 52022PC0105 - RO - EUR-Lex (europa.eu)</w:t>
        </w:r>
      </w:hyperlink>
    </w:p>
  </w:footnote>
  <w:footnote w:id="68">
    <w:p w14:paraId="04C3CFCB" w14:textId="77777777" w:rsidR="00390880" w:rsidRPr="008A499D" w:rsidRDefault="00390880" w:rsidP="002B7276">
      <w:pPr>
        <w:pStyle w:val="FootnoteText"/>
        <w:ind w:left="227" w:hanging="227"/>
        <w:jc w:val="both"/>
      </w:pPr>
      <w:r>
        <w:rPr>
          <w:rStyle w:val="FootnoteReference"/>
        </w:rPr>
        <w:footnoteRef/>
      </w:r>
      <w:r>
        <w:t xml:space="preserve"> </w:t>
      </w:r>
      <w:hyperlink r:id="rId75" w:history="1">
        <w:r w:rsidRPr="001A74DF">
          <w:rPr>
            <w:rStyle w:val="Hyperlink"/>
            <w:i/>
            <w:iCs/>
          </w:rPr>
          <w:t>Commission work programme 2023</w:t>
        </w:r>
      </w:hyperlink>
      <w:r>
        <w:t xml:space="preserve"> (Programul legislativ și de lucru al Comisiei pentru 2023).</w:t>
      </w:r>
    </w:p>
  </w:footnote>
  <w:footnote w:id="69">
    <w:p w14:paraId="62A8BE26" w14:textId="0281B59F" w:rsidR="00390880" w:rsidRPr="002B27C7" w:rsidRDefault="00390880" w:rsidP="00B0443D">
      <w:pPr>
        <w:pStyle w:val="FootnoteText"/>
        <w:ind w:left="170" w:hanging="170"/>
        <w:rPr>
          <w:rFonts w:cs="Times New Roman"/>
        </w:rPr>
      </w:pPr>
      <w:r>
        <w:rPr>
          <w:rStyle w:val="FootnoteReference"/>
        </w:rPr>
        <w:footnoteRef/>
      </w:r>
      <w:r>
        <w:t xml:space="preserve"> </w:t>
      </w:r>
      <w:hyperlink r:id="rId76" w:history="1">
        <w:r>
          <w:t>https://cordis.europa.eu/project/id/101057390</w:t>
        </w:r>
      </w:hyperlink>
    </w:p>
  </w:footnote>
  <w:footnote w:id="70">
    <w:p w14:paraId="48695433" w14:textId="361F54E4" w:rsidR="00390880" w:rsidRPr="002B6CA5" w:rsidRDefault="00390880" w:rsidP="00B0443D">
      <w:pPr>
        <w:pStyle w:val="FootnoteText"/>
        <w:ind w:left="170" w:hanging="170"/>
        <w:rPr>
          <w:rFonts w:cs="Times New Roman"/>
        </w:rPr>
      </w:pPr>
      <w:r>
        <w:rPr>
          <w:rStyle w:val="FootnoteReference"/>
          <w:rFonts w:cs="Times New Roman"/>
        </w:rPr>
        <w:footnoteRef/>
      </w:r>
      <w:r>
        <w:t xml:space="preserve"> </w:t>
      </w:r>
      <w:hyperlink r:id="rId77" w:history="1">
        <w:r>
          <w:rPr>
            <w:rStyle w:val="Hyperlink"/>
          </w:rPr>
          <w:t>Proiectul HappyMums</w:t>
        </w:r>
      </w:hyperlink>
      <w:r>
        <w:t>.</w:t>
      </w:r>
    </w:p>
  </w:footnote>
  <w:footnote w:id="71">
    <w:p w14:paraId="7F2E4D90" w14:textId="2FC30FE8" w:rsidR="00390880" w:rsidRPr="002B27C7" w:rsidRDefault="00390880" w:rsidP="00B0443D">
      <w:pPr>
        <w:pStyle w:val="FootnoteText"/>
        <w:ind w:left="170" w:hanging="170"/>
        <w:jc w:val="both"/>
        <w:rPr>
          <w:rFonts w:cs="Times New Roman"/>
        </w:rPr>
      </w:pPr>
      <w:r>
        <w:rPr>
          <w:rStyle w:val="FootnoteReference"/>
          <w:rFonts w:cs="Times New Roman"/>
        </w:rPr>
        <w:footnoteRef/>
      </w:r>
      <w:r>
        <w:t xml:space="preserve"> </w:t>
      </w:r>
      <w:hyperlink r:id="rId78" w:history="1">
        <w:r>
          <w:rPr>
            <w:rStyle w:val="Hyperlink"/>
          </w:rPr>
          <w:t>O Uniune a egalității:</w:t>
        </w:r>
      </w:hyperlink>
      <w:hyperlink r:id="rId79" w:history="1">
        <w:r>
          <w:rPr>
            <w:rStyle w:val="Hyperlink"/>
          </w:rPr>
          <w:t xml:space="preserve"> Strategia privind egalitatea pentru persoanele LGBTIQ 2020-2025</w:t>
        </w:r>
      </w:hyperlink>
      <w:r>
        <w:t>.</w:t>
      </w:r>
    </w:p>
  </w:footnote>
  <w:footnote w:id="72">
    <w:p w14:paraId="28F43371" w14:textId="6810D205" w:rsidR="00390880" w:rsidRPr="002B27C7" w:rsidRDefault="00390880" w:rsidP="00B0443D">
      <w:pPr>
        <w:pStyle w:val="FootnoteText"/>
        <w:ind w:left="170" w:hanging="170"/>
        <w:jc w:val="both"/>
        <w:rPr>
          <w:rFonts w:cs="Times New Roman"/>
        </w:rPr>
      </w:pPr>
      <w:r>
        <w:rPr>
          <w:rStyle w:val="FootnoteReference"/>
          <w:rFonts w:cs="Times New Roman"/>
        </w:rPr>
        <w:footnoteRef/>
      </w:r>
      <w:r>
        <w:t xml:space="preserve"> </w:t>
      </w:r>
      <w:hyperlink r:id="rId80" w:history="1">
        <w:r w:rsidRPr="001A74DF">
          <w:rPr>
            <w:rStyle w:val="Hyperlink"/>
            <w:i/>
            <w:iCs/>
          </w:rPr>
          <w:t>Study on the economic, social and human costs of trafficking in human beings within the EU - Publications Office of the EU</w:t>
        </w:r>
        <w:r>
          <w:rPr>
            <w:rStyle w:val="Hyperlink"/>
          </w:rPr>
          <w:t xml:space="preserve"> (europa.eu)</w:t>
        </w:r>
      </w:hyperlink>
      <w:r>
        <w:t xml:space="preserve"> (Studiu privind costurile economice, sociale și umane ale traficului de persoane în UE – Oficiul pentru Publicații al UE).</w:t>
      </w:r>
    </w:p>
  </w:footnote>
  <w:footnote w:id="73">
    <w:p w14:paraId="1016C7F5" w14:textId="7A0ABC00" w:rsidR="00390880" w:rsidRPr="00760FA7" w:rsidRDefault="00390880" w:rsidP="00364CD8">
      <w:pPr>
        <w:pStyle w:val="FootnoteText"/>
        <w:ind w:left="227" w:hanging="227"/>
        <w:jc w:val="both"/>
      </w:pPr>
      <w:r>
        <w:rPr>
          <w:rStyle w:val="FootnoteReference"/>
        </w:rPr>
        <w:footnoteRef/>
      </w:r>
      <w:r>
        <w:t xml:space="preserve"> </w:t>
      </w:r>
      <w:r>
        <w:rPr>
          <w:u w:val="single"/>
        </w:rPr>
        <w:t>În conformitate cu</w:t>
      </w:r>
      <w:r>
        <w:rPr>
          <w:color w:val="A4262C"/>
          <w:u w:val="single"/>
        </w:rPr>
        <w:t xml:space="preserve"> </w:t>
      </w:r>
      <w:hyperlink r:id="rId81" w:history="1">
        <w:r w:rsidRPr="001A74DF">
          <w:rPr>
            <w:rStyle w:val="Hyperlink"/>
            <w:i/>
            <w:iCs/>
          </w:rPr>
          <w:t>EU Strategy on Combatting Trafficking in Human Beings</w:t>
        </w:r>
      </w:hyperlink>
      <w:r>
        <w:rPr>
          <w:rStyle w:val="Hyperlink"/>
        </w:rPr>
        <w:t xml:space="preserve"> (2021-2025)</w:t>
      </w:r>
      <w:r>
        <w:t xml:space="preserve"> (Strategia UE privind combaterea traficului de persoane 2021-2025)</w:t>
      </w:r>
      <w:r>
        <w:rPr>
          <w:color w:val="A4262C"/>
          <w:u w:val="single"/>
        </w:rPr>
        <w:t xml:space="preserve">. </w:t>
      </w:r>
    </w:p>
  </w:footnote>
  <w:footnote w:id="74">
    <w:p w14:paraId="433D8BAE" w14:textId="30C6A5F9" w:rsidR="00390880" w:rsidRPr="00804AD6" w:rsidRDefault="00390880" w:rsidP="00364CD8">
      <w:pPr>
        <w:pStyle w:val="FootnoteText"/>
        <w:ind w:left="227" w:hanging="227"/>
        <w:jc w:val="both"/>
      </w:pPr>
      <w:r>
        <w:rPr>
          <w:rStyle w:val="FootnoteReference"/>
        </w:rPr>
        <w:footnoteRef/>
      </w:r>
      <w:r>
        <w:t xml:space="preserve"> </w:t>
      </w:r>
      <w:hyperlink r:id="rId82" w:history="1">
        <w:r w:rsidRPr="001A74DF">
          <w:rPr>
            <w:rStyle w:val="Hyperlink"/>
            <w:i/>
            <w:iCs/>
          </w:rPr>
          <w:t>Asylum, Migration and Integration Fund (2021-2027)</w:t>
        </w:r>
        <w:r>
          <w:rPr>
            <w:rStyle w:val="Hyperlink"/>
          </w:rPr>
          <w:t xml:space="preserve"> (europa.eu)</w:t>
        </w:r>
      </w:hyperlink>
      <w:r>
        <w:t xml:space="preserve"> [Fondul pentru azil, migrație și integrare (2021-2027)].</w:t>
      </w:r>
    </w:p>
  </w:footnote>
  <w:footnote w:id="75">
    <w:p w14:paraId="06DC8FE8" w14:textId="77777777" w:rsidR="00390880" w:rsidRPr="00ED30DB" w:rsidRDefault="00390880" w:rsidP="00364CD8">
      <w:pPr>
        <w:pStyle w:val="FootnoteText"/>
        <w:ind w:left="227" w:hanging="227"/>
        <w:jc w:val="both"/>
      </w:pPr>
      <w:r>
        <w:rPr>
          <w:rStyle w:val="FootnoteReference"/>
        </w:rPr>
        <w:footnoteRef/>
      </w:r>
      <w:r>
        <w:t xml:space="preserve"> În 2021, Comisia Europeană a adoptat </w:t>
      </w:r>
      <w:hyperlink r:id="rId83" w:history="1">
        <w:r>
          <w:rPr>
            <w:rStyle w:val="Hyperlink"/>
          </w:rPr>
          <w:t>Strategia privind drepturile persoanelor cu handicap</w:t>
        </w:r>
      </w:hyperlink>
      <w:r>
        <w:t xml:space="preserve"> (2021-2030), în conformitate cu Convenția ONU privind drepturile persoanelor cu handicap, la care UE și statele sale membre sunt părți.</w:t>
      </w:r>
    </w:p>
  </w:footnote>
  <w:footnote w:id="76">
    <w:p w14:paraId="38BF17F4" w14:textId="093ED2B7" w:rsidR="00390880" w:rsidRPr="003174ED" w:rsidRDefault="00390880" w:rsidP="00364CD8">
      <w:pPr>
        <w:pStyle w:val="FootnoteText"/>
        <w:ind w:left="227" w:hanging="227"/>
        <w:jc w:val="both"/>
      </w:pPr>
      <w:r>
        <w:rPr>
          <w:rStyle w:val="FootnoteReference"/>
        </w:rPr>
        <w:footnoteRef/>
      </w:r>
      <w:r>
        <w:t xml:space="preserve"> </w:t>
      </w:r>
      <w:hyperlink r:id="rId84" w:history="1">
        <w:r>
          <w:rPr>
            <w:rStyle w:val="Hyperlink"/>
          </w:rPr>
          <w:t>Pachetul privind ocuparea forței de muncă în rândul persoanelor cu handicap</w:t>
        </w:r>
      </w:hyperlink>
      <w:r>
        <w:t>.</w:t>
      </w:r>
    </w:p>
  </w:footnote>
  <w:footnote w:id="77">
    <w:p w14:paraId="375B0C78" w14:textId="706BA4DC" w:rsidR="00390880" w:rsidRPr="00760FA7" w:rsidRDefault="00390880" w:rsidP="00364CD8">
      <w:pPr>
        <w:pStyle w:val="FootnoteText"/>
        <w:ind w:left="227" w:hanging="227"/>
        <w:jc w:val="both"/>
      </w:pPr>
      <w:r>
        <w:rPr>
          <w:rStyle w:val="FootnoteReference"/>
        </w:rPr>
        <w:footnoteRef/>
      </w:r>
      <w:r>
        <w:t xml:space="preserve"> </w:t>
      </w:r>
      <w:hyperlink r:id="rId85" w:history="1">
        <w:r w:rsidRPr="001A74DF">
          <w:rPr>
            <w:rStyle w:val="Hyperlink"/>
            <w:i/>
            <w:iCs/>
          </w:rPr>
          <w:t>Long COVID and mental health correlates:</w:t>
        </w:r>
      </w:hyperlink>
      <w:hyperlink r:id="rId86" w:history="1">
        <w:r w:rsidRPr="001A74DF">
          <w:rPr>
            <w:rStyle w:val="Hyperlink"/>
            <w:i/>
          </w:rPr>
          <w:t xml:space="preserve"> a new chronic condition fits existing patterns - PubMed (nih.gov)</w:t>
        </w:r>
      </w:hyperlink>
      <w:r>
        <w:rPr>
          <w:rStyle w:val="Hyperlink"/>
        </w:rPr>
        <w:t xml:space="preserve"> [Corelația dintre efectele pe termen lung ale infecției cu virusul SARS-Cov-2 și sănătatea mintală: o nouă afecțiune cronică se potrivește modelelor existente – PubMed (nih.gov)].</w:t>
      </w:r>
    </w:p>
  </w:footnote>
  <w:footnote w:id="78">
    <w:p w14:paraId="47E4EC32" w14:textId="77777777" w:rsidR="00390880" w:rsidRPr="00E94D45" w:rsidRDefault="00390880" w:rsidP="00364CD8">
      <w:pPr>
        <w:pStyle w:val="FootnoteText"/>
        <w:ind w:left="227" w:hanging="227"/>
        <w:jc w:val="both"/>
      </w:pPr>
      <w:r>
        <w:rPr>
          <w:rStyle w:val="FootnoteReference"/>
        </w:rPr>
        <w:footnoteRef/>
      </w:r>
      <w:r>
        <w:t xml:space="preserve"> Potrivit OMS, se estimează că 1 din 5 persoane care se confruntă în prezent cu distrugerile provocate de război se va confrunta cu o afecțiune psihică în următorii 10 ani, iar 1 din 10 persoane va suferi de o afecțiune gravă, cum ar fi tulburări de stres posttraumatic sau psihoze.</w:t>
      </w:r>
    </w:p>
  </w:footnote>
  <w:footnote w:id="79">
    <w:p w14:paraId="4891208C" w14:textId="48CF9574" w:rsidR="00390880" w:rsidRPr="00E94D45" w:rsidRDefault="00390880" w:rsidP="00364CD8">
      <w:pPr>
        <w:pStyle w:val="FootnoteText"/>
        <w:ind w:left="227" w:hanging="227"/>
        <w:jc w:val="both"/>
      </w:pPr>
      <w:r>
        <w:rPr>
          <w:rStyle w:val="FootnoteReference"/>
        </w:rPr>
        <w:footnoteRef/>
      </w:r>
      <w:r>
        <w:t xml:space="preserve"> A se vedea acțiunea emblematică privind sprijinirea sănătății mintale pentru persoanele strămutate și afectate din Ucraina.</w:t>
      </w:r>
    </w:p>
  </w:footnote>
  <w:footnote w:id="80">
    <w:p w14:paraId="104F35C2" w14:textId="62AA3594" w:rsidR="00390880" w:rsidRPr="002B6CA5" w:rsidRDefault="00390880" w:rsidP="00F809B6">
      <w:pPr>
        <w:pStyle w:val="FootnoteText"/>
      </w:pPr>
      <w:r>
        <w:rPr>
          <w:rStyle w:val="FootnoteReference"/>
        </w:rPr>
        <w:footnoteRef/>
      </w:r>
      <w:r>
        <w:t xml:space="preserve"> </w:t>
      </w:r>
      <w:hyperlink r:id="rId87" w:history="1">
        <w:r w:rsidRPr="001A74DF">
          <w:rPr>
            <w:rStyle w:val="Hyperlink"/>
            <w:i/>
            <w:iCs/>
          </w:rPr>
          <w:t>Asylum, Migration and Integration Fund (2021-2027)</w:t>
        </w:r>
        <w:r>
          <w:rPr>
            <w:rStyle w:val="Hyperlink"/>
          </w:rPr>
          <w:t xml:space="preserve"> (europa.eu)</w:t>
        </w:r>
      </w:hyperlink>
      <w:r>
        <w:t xml:space="preserve"> [Fondul pentru azil, migrație și integrare (2021-2027)].</w:t>
      </w:r>
    </w:p>
  </w:footnote>
  <w:footnote w:id="81">
    <w:p w14:paraId="3B4819E2" w14:textId="5174A705" w:rsidR="00390880" w:rsidRPr="00804AD6" w:rsidRDefault="00390880" w:rsidP="00364CD8">
      <w:pPr>
        <w:pStyle w:val="FootnoteText"/>
        <w:ind w:left="227" w:hanging="227"/>
      </w:pPr>
      <w:r>
        <w:rPr>
          <w:rStyle w:val="FootnoteReference"/>
        </w:rPr>
        <w:footnoteRef/>
      </w:r>
      <w:r>
        <w:t xml:space="preserve"> </w:t>
      </w:r>
      <w:r w:rsidRPr="001A74DF">
        <w:rPr>
          <w:i/>
          <w:iCs/>
        </w:rPr>
        <w:t>Nicholas Pleace (2023) Social and healthcare services for homeless people:</w:t>
      </w:r>
      <w:r>
        <w:t xml:space="preserve"> </w:t>
      </w:r>
      <w:r w:rsidRPr="001A74DF">
        <w:rPr>
          <w:i/>
          <w:iCs/>
        </w:rPr>
        <w:t>a discussion paper forthcoming in European Platform on Combatting Homelessness</w:t>
      </w:r>
      <w:r>
        <w:t xml:space="preserve"> (Servicii sociale și de sănătate pentru persoanele fără adăpost: un document de reflecție care urmează să fie publicat în cadrul Platformei europene pentru combaterea lipsei de adăpost).</w:t>
      </w:r>
    </w:p>
  </w:footnote>
  <w:footnote w:id="82">
    <w:p w14:paraId="54019F90" w14:textId="751DC2F4" w:rsidR="00390880" w:rsidRPr="00E94D45" w:rsidRDefault="00390880" w:rsidP="00F809B6">
      <w:pPr>
        <w:pStyle w:val="FootnoteText"/>
        <w:ind w:left="227" w:hanging="227"/>
      </w:pPr>
      <w:r>
        <w:rPr>
          <w:rStyle w:val="FootnoteReference"/>
        </w:rPr>
        <w:footnoteRef/>
      </w:r>
      <w:r>
        <w:t xml:space="preserve"> </w:t>
      </w:r>
      <w:hyperlink r:id="rId88" w:history="1">
        <w:r>
          <w:rPr>
            <w:rStyle w:val="Hyperlink"/>
          </w:rPr>
          <w:t>https://commission.europa.eu/system/files/2021-01/eu_roma_strategic_framework_for_equality_inclusion_and_participation_for_2020_-_2030_0.pdf</w:t>
        </w:r>
      </w:hyperlink>
      <w:r>
        <w:t>.</w:t>
      </w:r>
    </w:p>
  </w:footnote>
  <w:footnote w:id="83">
    <w:p w14:paraId="46B39312" w14:textId="77777777" w:rsidR="00390880" w:rsidRPr="002B6CA5" w:rsidRDefault="00390880" w:rsidP="00364CD8">
      <w:pPr>
        <w:pStyle w:val="FootnoteText"/>
        <w:ind w:left="227" w:hanging="227"/>
      </w:pPr>
      <w:r>
        <w:rPr>
          <w:rStyle w:val="FootnoteReference"/>
        </w:rPr>
        <w:footnoteRef/>
      </w:r>
      <w:r>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footnote>
  <w:footnote w:id="84">
    <w:p w14:paraId="3DA985CC" w14:textId="77777777" w:rsidR="00390880" w:rsidRPr="002B6CA5" w:rsidRDefault="00390880" w:rsidP="00F809B6">
      <w:pPr>
        <w:pStyle w:val="FootnoteText"/>
      </w:pPr>
      <w:r>
        <w:rPr>
          <w:rStyle w:val="FootnoteReference"/>
        </w:rPr>
        <w:footnoteRef/>
      </w:r>
      <w:r>
        <w:t xml:space="preserve"> Raportul din 2018 al Serviciului de Sănătate Publică din Franța</w:t>
      </w:r>
    </w:p>
  </w:footnote>
  <w:footnote w:id="85">
    <w:p w14:paraId="5EEB2AFE" w14:textId="571F3420" w:rsidR="00390880" w:rsidRPr="0025338B" w:rsidRDefault="00390880" w:rsidP="006141AC">
      <w:pPr>
        <w:pStyle w:val="FootnoteText"/>
        <w:ind w:left="227" w:hanging="227"/>
        <w:jc w:val="both"/>
      </w:pPr>
      <w:r>
        <w:rPr>
          <w:rStyle w:val="FootnoteReference"/>
        </w:rPr>
        <w:footnoteRef/>
      </w:r>
      <w:r>
        <w:t xml:space="preserve"> </w:t>
      </w:r>
      <w:hyperlink r:id="rId89" w:history="1">
        <w:r w:rsidRPr="001A74DF">
          <w:rPr>
            <w:rStyle w:val="Hyperlink"/>
            <w:i/>
            <w:iCs/>
          </w:rPr>
          <w:t>EU Mission:</w:t>
        </w:r>
      </w:hyperlink>
      <w:hyperlink r:id="rId90" w:history="1">
        <w:r w:rsidRPr="001A74DF">
          <w:rPr>
            <w:rStyle w:val="Hyperlink"/>
            <w:i/>
          </w:rPr>
          <w:t xml:space="preserve"> Cancer (europa.eu)</w:t>
        </w:r>
      </w:hyperlink>
      <w:r>
        <w:t xml:space="preserve"> (Misiunea UE: cancer).</w:t>
      </w:r>
    </w:p>
  </w:footnote>
  <w:footnote w:id="86">
    <w:p w14:paraId="1F7E7FC4" w14:textId="7007F56E" w:rsidR="00390880" w:rsidRPr="00760FA7" w:rsidRDefault="00390880" w:rsidP="006141AC">
      <w:pPr>
        <w:pStyle w:val="FootnoteText"/>
        <w:ind w:left="227" w:hanging="227"/>
        <w:jc w:val="both"/>
        <w:rPr>
          <w:rFonts w:cs="Times New Roman"/>
        </w:rPr>
      </w:pPr>
      <w:r>
        <w:rPr>
          <w:rStyle w:val="FootnoteReference"/>
          <w:rFonts w:cs="Times New Roman"/>
        </w:rPr>
        <w:footnoteRef/>
      </w:r>
      <w:r>
        <w:t xml:space="preserve"> Sprijin financiar în cadrul programului legislativ și de lucru al Comisiei „UE pentru sănătate” 2023: CR-g-23-19.01 granturi pentru acțiuni privind provocările în domeniul sănătății mintale pentru pacienților cu cancer și supraviețuitorii cancerului.</w:t>
      </w:r>
    </w:p>
  </w:footnote>
  <w:footnote w:id="87">
    <w:p w14:paraId="17012EB2" w14:textId="77777777" w:rsidR="00390880" w:rsidRPr="00AE2768" w:rsidRDefault="00390880" w:rsidP="006141AC">
      <w:pPr>
        <w:pStyle w:val="FootnoteText"/>
        <w:ind w:left="227" w:hanging="227"/>
        <w:jc w:val="both"/>
      </w:pPr>
      <w:r>
        <w:rPr>
          <w:rStyle w:val="FootnoteReference"/>
        </w:rPr>
        <w:footnoteRef/>
      </w:r>
      <w:r>
        <w:t xml:space="preserve"> De exemplu, astfel cum se prevede în </w:t>
      </w:r>
      <w:hyperlink r:id="rId91" w:history="1">
        <w:r>
          <w:rPr>
            <w:rStyle w:val="Hyperlink"/>
          </w:rPr>
          <w:t>Recomandarea Consiliului privind egalitatea, incluziunea și participarea romilor</w:t>
        </w:r>
      </w:hyperlink>
      <w:r>
        <w:t>.</w:t>
      </w:r>
    </w:p>
  </w:footnote>
  <w:footnote w:id="88">
    <w:p w14:paraId="61C0F2BF" w14:textId="39621046" w:rsidR="00390880" w:rsidRPr="00804AD6" w:rsidRDefault="00390880" w:rsidP="006141AC">
      <w:pPr>
        <w:pStyle w:val="FootnoteText"/>
        <w:ind w:left="227" w:hanging="227"/>
      </w:pPr>
      <w:r>
        <w:rPr>
          <w:rStyle w:val="FootnoteReference"/>
        </w:rPr>
        <w:footnoteRef/>
      </w:r>
      <w:r>
        <w:t xml:space="preserve"> A se vedea </w:t>
      </w:r>
      <w:hyperlink r:id="rId92" w:history="1">
        <w:r>
          <w:rPr>
            <w:rStyle w:val="Hyperlink"/>
          </w:rPr>
          <w:t>https://osha.europa.eu/ro/publications/osh-pulse-occupational-safety-and-health-post-pandemic-workplaces</w:t>
        </w:r>
      </w:hyperlink>
      <w:r>
        <w:t>.</w:t>
      </w:r>
    </w:p>
  </w:footnote>
  <w:footnote w:id="89">
    <w:p w14:paraId="003F75FE" w14:textId="4AF92825" w:rsidR="00390880" w:rsidRPr="00C20151" w:rsidRDefault="00390880" w:rsidP="006141AC">
      <w:pPr>
        <w:pStyle w:val="FootnoteText"/>
        <w:ind w:left="227" w:hanging="227"/>
        <w:jc w:val="both"/>
        <w:rPr>
          <w:rFonts w:cs="Times New Roman"/>
        </w:rPr>
      </w:pPr>
      <w:r>
        <w:rPr>
          <w:rStyle w:val="FootnoteReference"/>
        </w:rPr>
        <w:footnoteRef/>
      </w:r>
      <w:r>
        <w:t xml:space="preserve"> </w:t>
      </w:r>
      <w:hyperlink r:id="rId93" w:history="1">
        <w:r>
          <w:rPr>
            <w:rStyle w:val="Hyperlink"/>
          </w:rPr>
          <w:t>Legislația privind securitatea și sănătatea |</w:t>
        </w:r>
      </w:hyperlink>
      <w:hyperlink r:id="rId94" w:history="1">
        <w:r>
          <w:rPr>
            <w:rStyle w:val="Hyperlink"/>
          </w:rPr>
          <w:t xml:space="preserve"> Sănătate și securitate în muncă, Agenția Europeană pentru Sănătate și Securitate în Muncă (europa.eu)</w:t>
        </w:r>
      </w:hyperlink>
      <w:r>
        <w:t>. Directiva-cadru 89/391/CEE privind SSM stabilește obligația angajatorului de a evalua riscurile pentru securitatea și sănătatea lucrătorilor, inclusiv riscurile psihosociale, și de a institui măsuri de protecție. Directiva 90/270/CEE privind condițiile minime de securitate și sănătate pentru lucrul la monitor, Directiva 89/654/CEE privind cerințele minime de securitate și sănătate la locul de muncă și Directiva 2010/32/UE privind prevenirea rănilor provocate de obiecte ascuțite în sectorul spitalicesc și în cel al asistenței medicale abordează, de asemenea, aspecte ale muncii relevante pentru riscurile psihosociale.</w:t>
      </w:r>
    </w:p>
  </w:footnote>
  <w:footnote w:id="90">
    <w:p w14:paraId="60562183" w14:textId="4474A08D" w:rsidR="00390880" w:rsidRPr="00804AD6" w:rsidRDefault="00390880" w:rsidP="006141AC">
      <w:pPr>
        <w:pStyle w:val="FootnoteText"/>
        <w:ind w:left="227" w:hanging="227"/>
        <w:jc w:val="both"/>
        <w:rPr>
          <w:rFonts w:cs="Times New Roman"/>
        </w:rPr>
      </w:pPr>
      <w:r>
        <w:rPr>
          <w:vertAlign w:val="superscript"/>
        </w:rPr>
        <w:footnoteRef/>
      </w:r>
      <w:r>
        <w:t xml:space="preserve"> De exemplu, COM(2002) 118; COM(2007) 62; COM(2014) 0332.</w:t>
      </w:r>
    </w:p>
  </w:footnote>
  <w:footnote w:id="91">
    <w:p w14:paraId="6350901B" w14:textId="57E5C003" w:rsidR="00390880" w:rsidRPr="000B08F7" w:rsidRDefault="00390880" w:rsidP="006141AC">
      <w:pPr>
        <w:pStyle w:val="FootnoteText"/>
        <w:ind w:left="227" w:hanging="227"/>
        <w:jc w:val="both"/>
        <w:rPr>
          <w:rFonts w:asciiTheme="minorHAnsi" w:hAnsiTheme="minorHAnsi"/>
        </w:rPr>
      </w:pPr>
      <w:r>
        <w:rPr>
          <w:rStyle w:val="FootnoteReference"/>
          <w:rFonts w:cs="Times New Roman"/>
          <w:lang w:val="en-GB"/>
        </w:rPr>
        <w:footnoteRef/>
      </w:r>
      <w:r>
        <w:t xml:space="preserve"> COM(2021) 323 final.</w:t>
      </w:r>
    </w:p>
  </w:footnote>
  <w:footnote w:id="92">
    <w:p w14:paraId="2A15BCAF" w14:textId="67728954" w:rsidR="00390880" w:rsidRPr="00C20151" w:rsidRDefault="00390880" w:rsidP="006141AC">
      <w:pPr>
        <w:pStyle w:val="FootnoteText"/>
        <w:ind w:left="227" w:hanging="227"/>
        <w:jc w:val="both"/>
      </w:pPr>
      <w:r>
        <w:rPr>
          <w:rStyle w:val="FootnoteReference"/>
        </w:rPr>
        <w:footnoteRef/>
      </w:r>
      <w:r>
        <w:t xml:space="preserve"> </w:t>
      </w:r>
      <w:hyperlink r:id="rId95" w:history="1">
        <w:r>
          <w:rPr>
            <w:rStyle w:val="Hyperlink"/>
          </w:rPr>
          <w:t>Agenția Europeană pentru Securitate și Sănătate în Muncă (europa.eu)</w:t>
        </w:r>
      </w:hyperlink>
      <w:r>
        <w:t>.</w:t>
      </w:r>
    </w:p>
  </w:footnote>
  <w:footnote w:id="93">
    <w:p w14:paraId="0280D017" w14:textId="2AD5FA5D" w:rsidR="00390880" w:rsidRPr="00C20151" w:rsidRDefault="00390880" w:rsidP="006141AC">
      <w:pPr>
        <w:pStyle w:val="FootnoteText"/>
        <w:ind w:left="227" w:hanging="227"/>
        <w:jc w:val="both"/>
        <w:rPr>
          <w:rFonts w:cs="Times New Roman"/>
        </w:rPr>
      </w:pPr>
      <w:r>
        <w:rPr>
          <w:rStyle w:val="FootnoteReference"/>
          <w:rFonts w:cs="Times New Roman"/>
          <w:lang w:val="en-GB"/>
        </w:rPr>
        <w:footnoteRef/>
      </w:r>
      <w:r>
        <w:t xml:space="preserve"> </w:t>
      </w:r>
      <w:hyperlink r:id="rId96" w:history="1">
        <w:r>
          <w:rPr>
            <w:rStyle w:val="Hyperlink"/>
          </w:rPr>
          <w:t>Muncitori sănătoși, întreprinderi prospere – un ghid practic pentru satisfacția în muncă</w:t>
        </w:r>
      </w:hyperlink>
      <w:r>
        <w:t>.</w:t>
      </w:r>
    </w:p>
  </w:footnote>
  <w:footnote w:id="94">
    <w:p w14:paraId="6BBF9215" w14:textId="77777777" w:rsidR="00390880" w:rsidRPr="00C20151" w:rsidRDefault="00390880" w:rsidP="00F109FA">
      <w:pPr>
        <w:pStyle w:val="FootnoteText"/>
      </w:pPr>
      <w:r>
        <w:rPr>
          <w:rStyle w:val="FootnoteReference"/>
        </w:rPr>
        <w:footnoteRef/>
      </w:r>
      <w:r>
        <w:t xml:space="preserve"> </w:t>
      </w:r>
      <w:hyperlink r:id="rId97" w:anchor="navItem-1" w:history="1">
        <w:r>
          <w:rPr>
            <w:rStyle w:val="Hyperlink"/>
          </w:rPr>
          <w:t>https://ec.europa.eu/social/main.jsp?langId=en&amp;catId=89&amp;furtherNews=yes&amp;newsId=10582#navItem-1</w:t>
        </w:r>
      </w:hyperlink>
      <w:r>
        <w:t xml:space="preserve"> </w:t>
      </w:r>
    </w:p>
  </w:footnote>
  <w:footnote w:id="95">
    <w:p w14:paraId="40A48F52" w14:textId="77777777" w:rsidR="00390880" w:rsidRPr="00C20151" w:rsidRDefault="00390880" w:rsidP="007A0C8C">
      <w:pPr>
        <w:pStyle w:val="FootnoteText"/>
      </w:pPr>
      <w:r>
        <w:rPr>
          <w:rStyle w:val="FootnoteReference"/>
        </w:rPr>
        <w:footnoteRef/>
      </w:r>
      <w:r>
        <w:t xml:space="preserve"> </w:t>
      </w:r>
      <w:hyperlink r:id="rId98" w:history="1">
        <w:r>
          <w:rPr>
            <w:rStyle w:val="Hyperlink"/>
          </w:rPr>
          <w:t>Directiva Consiliului privind cerințele minime de securitate și sănătate la locul de muncă</w:t>
        </w:r>
      </w:hyperlink>
      <w:r>
        <w:t>.</w:t>
      </w:r>
    </w:p>
  </w:footnote>
  <w:footnote w:id="96">
    <w:p w14:paraId="041B082C" w14:textId="77777777" w:rsidR="00390880" w:rsidRPr="00C20151" w:rsidRDefault="00390880" w:rsidP="007A0C8C">
      <w:pPr>
        <w:pStyle w:val="FootnoteText"/>
      </w:pPr>
      <w:r>
        <w:rPr>
          <w:rStyle w:val="FootnoteReference"/>
        </w:rPr>
        <w:footnoteRef/>
      </w:r>
      <w:r>
        <w:t xml:space="preserve"> </w:t>
      </w:r>
      <w:hyperlink r:id="rId99" w:history="1">
        <w:r>
          <w:rPr>
            <w:rStyle w:val="Hyperlink"/>
          </w:rPr>
          <w:t>Directiva Consiliului privind condițiile minime de securitate și sănătate pentru lucrul la monitor</w:t>
        </w:r>
      </w:hyperlink>
      <w:r>
        <w:t>.</w:t>
      </w:r>
    </w:p>
  </w:footnote>
  <w:footnote w:id="97">
    <w:p w14:paraId="46C21B2D" w14:textId="77777777" w:rsidR="00390880" w:rsidRPr="00804AD6" w:rsidRDefault="00390880" w:rsidP="00BE418A">
      <w:pPr>
        <w:pStyle w:val="FootnoteText"/>
        <w:ind w:left="227" w:hanging="227"/>
        <w:jc w:val="both"/>
      </w:pPr>
      <w:r>
        <w:rPr>
          <w:rStyle w:val="FootnoteReference"/>
        </w:rPr>
        <w:footnoteRef/>
      </w:r>
      <w:r>
        <w:t xml:space="preserve"> </w:t>
      </w:r>
      <w:hyperlink r:id="rId100" w:anchor="navItem-relatedDocuments" w:history="1">
        <w:r>
          <w:rPr>
            <w:rStyle w:val="Hyperlink"/>
          </w:rPr>
          <w:t>Strategia europeană privind serviciile de îngrijire</w:t>
        </w:r>
      </w:hyperlink>
      <w:r>
        <w:t>.</w:t>
      </w:r>
    </w:p>
  </w:footnote>
  <w:footnote w:id="98">
    <w:p w14:paraId="6EB041E0" w14:textId="015701C5" w:rsidR="00390880" w:rsidRPr="00804AD6" w:rsidRDefault="00390880" w:rsidP="00BD2FF0">
      <w:pPr>
        <w:pStyle w:val="FootnoteText"/>
        <w:ind w:left="284" w:hanging="284"/>
        <w:jc w:val="both"/>
      </w:pPr>
      <w:r>
        <w:rPr>
          <w:rStyle w:val="FootnoteReference"/>
        </w:rPr>
        <w:footnoteRef/>
      </w:r>
      <w:r>
        <w:t xml:space="preserve"> Sprijin financiar acordat din bugetul Agenției Europene pentru Sănătate și Securitate în Muncă.</w:t>
      </w:r>
    </w:p>
  </w:footnote>
  <w:footnote w:id="99">
    <w:p w14:paraId="492B10A5" w14:textId="77777777" w:rsidR="00390880" w:rsidRPr="00804AD6" w:rsidRDefault="00390880" w:rsidP="009345DA">
      <w:pPr>
        <w:pStyle w:val="FootnoteText"/>
        <w:ind w:left="227" w:hanging="227"/>
      </w:pPr>
      <w:r>
        <w:rPr>
          <w:rStyle w:val="FootnoteReference"/>
        </w:rPr>
        <w:footnoteRef/>
      </w:r>
      <w:r>
        <w:t xml:space="preserve"> </w:t>
      </w:r>
      <w:hyperlink r:id="rId101" w:history="1">
        <w:r>
          <w:rPr>
            <w:rStyle w:val="Hyperlink"/>
          </w:rPr>
          <w:t>https://osha.europa.eu/en/legislation/guidelines/labour-inspectors-guide-assessing-quality-risk-assessments-</w:t>
        </w:r>
      </w:hyperlink>
      <w:r>
        <w:t>and-risk-management-measures-regard-prevention-msds</w:t>
      </w:r>
    </w:p>
  </w:footnote>
  <w:footnote w:id="100">
    <w:p w14:paraId="14B01CE7" w14:textId="60DA367D" w:rsidR="00390880" w:rsidRPr="002B6CA5" w:rsidRDefault="00390880">
      <w:pPr>
        <w:pStyle w:val="FootnoteText"/>
      </w:pPr>
      <w:r>
        <w:rPr>
          <w:rStyle w:val="FootnoteReference"/>
        </w:rPr>
        <w:footnoteRef/>
      </w:r>
      <w:r>
        <w:t xml:space="preserve"> Sănătatea pe scurt: Raportul Europa 2022 (a se vedea nota de subsol 37 de la pagina 8).</w:t>
      </w:r>
    </w:p>
  </w:footnote>
  <w:footnote w:id="101">
    <w:p w14:paraId="58C4BB1B" w14:textId="16AD33BD" w:rsidR="00390880" w:rsidRPr="00ED30DB" w:rsidRDefault="00390880" w:rsidP="00AF2146">
      <w:pPr>
        <w:pStyle w:val="FootnoteText"/>
        <w:ind w:left="284" w:hanging="284"/>
        <w:jc w:val="both"/>
        <w:rPr>
          <w:rFonts w:cs="Times New Roman"/>
        </w:rPr>
      </w:pPr>
      <w:r>
        <w:rPr>
          <w:rStyle w:val="FootnoteReference"/>
          <w:rFonts w:cs="Times New Roman"/>
          <w:lang w:val="en-GB"/>
        </w:rPr>
        <w:footnoteRef/>
      </w:r>
      <w:r>
        <w:t xml:space="preserve"> </w:t>
      </w:r>
      <w:hyperlink r:id="rId102" w:history="1">
        <w:r w:rsidRPr="001A74DF">
          <w:rPr>
            <w:rStyle w:val="Hyperlink"/>
            <w:i/>
            <w:iCs/>
          </w:rPr>
          <w:t>Global developments in social prescribing</w:t>
        </w:r>
        <w:r>
          <w:rPr>
            <w:rStyle w:val="Hyperlink"/>
          </w:rPr>
          <w:t xml:space="preserve"> - PubMed (nih.gov)</w:t>
        </w:r>
      </w:hyperlink>
      <w:r>
        <w:t xml:space="preserve"> [Evoluții globale în terapia prin activități sociale – PubMed (nih.gov)].</w:t>
      </w:r>
    </w:p>
  </w:footnote>
  <w:footnote w:id="102">
    <w:p w14:paraId="674B5BCB" w14:textId="24A7D9FA" w:rsidR="00390880" w:rsidRPr="00ED30DB" w:rsidRDefault="00390880" w:rsidP="00AF2146">
      <w:pPr>
        <w:pStyle w:val="FootnoteText"/>
        <w:ind w:left="284" w:hanging="284"/>
        <w:jc w:val="both"/>
        <w:rPr>
          <w:rFonts w:cs="Times New Roman"/>
        </w:rPr>
      </w:pPr>
      <w:r>
        <w:rPr>
          <w:rStyle w:val="FootnoteReference"/>
          <w:rFonts w:cs="Times New Roman"/>
          <w:lang w:val="en-GB"/>
        </w:rPr>
        <w:footnoteRef/>
      </w:r>
      <w:r>
        <w:t xml:space="preserve"> </w:t>
      </w:r>
      <w:hyperlink r:id="rId103" w:history="1">
        <w:r w:rsidRPr="001A74DF">
          <w:rPr>
            <w:rStyle w:val="Hyperlink"/>
            <w:i/>
            <w:iCs/>
          </w:rPr>
          <w:t>Systematic review of social prescribing and older adults:</w:t>
        </w:r>
      </w:hyperlink>
      <w:hyperlink r:id="rId104" w:history="1">
        <w:r w:rsidRPr="001A74DF">
          <w:rPr>
            <w:rStyle w:val="Hyperlink"/>
            <w:i/>
          </w:rPr>
          <w:t xml:space="preserve"> where to from here?</w:t>
        </w:r>
      </w:hyperlink>
      <w:hyperlink r:id="rId105" w:history="1">
        <w:r>
          <w:rPr>
            <w:rStyle w:val="Hyperlink"/>
          </w:rPr>
          <w:t xml:space="preserve"> - PubMed (nih.gov)</w:t>
        </w:r>
      </w:hyperlink>
      <w:r>
        <w:t xml:space="preserve"> (Revizuirea sistematică a terapiei prin activități sociale și a adulților în vârstă: în ce direcție ne îndreptăm mai departe?).</w:t>
      </w:r>
    </w:p>
  </w:footnote>
  <w:footnote w:id="103">
    <w:p w14:paraId="462BA4BC" w14:textId="77777777" w:rsidR="00390880" w:rsidRPr="00804AD6" w:rsidRDefault="00390880" w:rsidP="00211F78">
      <w:pPr>
        <w:pStyle w:val="FootnoteText"/>
        <w:ind w:left="284" w:hanging="284"/>
      </w:pPr>
      <w:r>
        <w:rPr>
          <w:rStyle w:val="FootnoteReference"/>
        </w:rPr>
        <w:footnoteRef/>
      </w:r>
      <w:r>
        <w:t xml:space="preserve"> </w:t>
      </w:r>
      <w:hyperlink r:id="rId106" w:history="1">
        <w:r>
          <w:rPr>
            <w:rStyle w:val="Hyperlink"/>
          </w:rPr>
          <w:t>EUR-Lex - 52012SC0414 - EN - EUR-Lex (europa.eu)</w:t>
        </w:r>
      </w:hyperlink>
      <w:r>
        <w:t>.</w:t>
      </w:r>
    </w:p>
  </w:footnote>
  <w:footnote w:id="104">
    <w:p w14:paraId="46FD66D2" w14:textId="77777777" w:rsidR="00390880" w:rsidRPr="00760FA7" w:rsidRDefault="00390880" w:rsidP="000F0E58">
      <w:pPr>
        <w:pStyle w:val="FootnoteText"/>
        <w:ind w:left="284" w:hanging="284"/>
        <w:jc w:val="both"/>
      </w:pPr>
      <w:r>
        <w:rPr>
          <w:rStyle w:val="FootnoteReference"/>
        </w:rPr>
        <w:footnoteRef/>
      </w:r>
      <w:r>
        <w:t xml:space="preserve"> Raportul grupului de experți „Cartografierea indicatorilor de promovare a sănătății și de prevenire a bolilor pentru evaluarea performanței sistemelor de sănătate” include un studiu de caz privind sănătatea mintală și cele mai bune practici privind terapiile prin activități sociale.</w:t>
      </w:r>
    </w:p>
  </w:footnote>
  <w:footnote w:id="105">
    <w:p w14:paraId="4CD784F2" w14:textId="77777777" w:rsidR="00390880" w:rsidRPr="008A499D" w:rsidRDefault="00390880" w:rsidP="004E2CAB">
      <w:pPr>
        <w:pStyle w:val="FootnoteText"/>
        <w:ind w:left="170" w:hanging="170"/>
      </w:pPr>
      <w:r>
        <w:rPr>
          <w:rStyle w:val="FootnoteReference"/>
        </w:rPr>
        <w:footnoteRef/>
      </w:r>
      <w:r>
        <w:t xml:space="preserve"> </w:t>
      </w:r>
      <w:hyperlink r:id="rId107" w:history="1">
        <w:r>
          <w:rPr>
            <w:rStyle w:val="Hyperlink"/>
          </w:rPr>
          <w:t>Prospectiva strategică (europa.eu)</w:t>
        </w:r>
      </w:hyperlink>
      <w:r>
        <w:t>.</w:t>
      </w:r>
    </w:p>
  </w:footnote>
  <w:footnote w:id="106">
    <w:p w14:paraId="03141BDF" w14:textId="77777777" w:rsidR="00390880" w:rsidRPr="006E046A" w:rsidRDefault="00390880" w:rsidP="00831C14">
      <w:pPr>
        <w:pStyle w:val="FootnoteText"/>
        <w:ind w:left="170" w:hanging="170"/>
        <w:jc w:val="both"/>
      </w:pPr>
      <w:r>
        <w:rPr>
          <w:rStyle w:val="FootnoteReference"/>
        </w:rPr>
        <w:footnoteRef/>
      </w:r>
      <w:r>
        <w:t xml:space="preserve"> Pentru a sprijini investițiile și reformele din statele membre prin consolidarea specifică a capacităților, în aprilie 2023 a fost efectuat un sondaj, prin colaborarea dintre Comisie, OMS și Organizația pentru Cooperare și Dezvoltare Economică (OCDE), menit să ofere o imagine de ansamblu a politicilor în materie de sănătate mintală din statele membre.</w:t>
      </w:r>
    </w:p>
  </w:footnote>
  <w:footnote w:id="107">
    <w:p w14:paraId="0D79409F" w14:textId="02172F4A" w:rsidR="00390880" w:rsidRPr="00804AD6" w:rsidRDefault="00390880" w:rsidP="00653FF3">
      <w:pPr>
        <w:pStyle w:val="FootnoteText"/>
        <w:ind w:left="284" w:hanging="284"/>
        <w:jc w:val="both"/>
      </w:pPr>
      <w:r>
        <w:rPr>
          <w:rStyle w:val="FootnoteReference"/>
        </w:rPr>
        <w:footnoteRef/>
      </w:r>
      <w:r>
        <w:t xml:space="preserve"> </w:t>
      </w:r>
      <w:hyperlink r:id="rId108" w:history="1">
        <w:r w:rsidRPr="001A74DF">
          <w:rPr>
            <w:rStyle w:val="Hyperlink"/>
            <w:i/>
            <w:iCs/>
          </w:rPr>
          <w:t>TSI 2024 Flagship - Mental health:</w:t>
        </w:r>
      </w:hyperlink>
      <w:hyperlink r:id="rId109" w:history="1">
        <w:r>
          <w:rPr>
            <w:rStyle w:val="Hyperlink"/>
          </w:rPr>
          <w:t xml:space="preserve"> </w:t>
        </w:r>
        <w:r w:rsidRPr="001A74DF">
          <w:rPr>
            <w:rStyle w:val="Hyperlink"/>
            <w:i/>
            <w:iCs/>
          </w:rPr>
          <w:t>Fostering well-being and mental health</w:t>
        </w:r>
        <w:r>
          <w:rPr>
            <w:rStyle w:val="Hyperlink"/>
          </w:rPr>
          <w:t xml:space="preserve"> (Inițiativa emblematică IST 2024 – Sănătatea mintală: promovarea bunăstării și a sănătății mintale (europa.eu)</w:t>
        </w:r>
      </w:hyperlink>
    </w:p>
  </w:footnote>
  <w:footnote w:id="108">
    <w:p w14:paraId="48F35640" w14:textId="77777777" w:rsidR="00390880" w:rsidRPr="002B6CA5" w:rsidRDefault="00390880" w:rsidP="00653FF3">
      <w:pPr>
        <w:pStyle w:val="FootnoteText"/>
        <w:ind w:left="284" w:hanging="284"/>
        <w:jc w:val="both"/>
      </w:pPr>
      <w:r>
        <w:rPr>
          <w:rStyle w:val="FootnoteReference"/>
        </w:rPr>
        <w:footnoteRef/>
      </w:r>
      <w:r>
        <w:t xml:space="preserve"> În conformitate cu </w:t>
      </w:r>
      <w:hyperlink r:id="rId110" w:history="1">
        <w:r>
          <w:rPr>
            <w:rStyle w:val="Hyperlink"/>
          </w:rPr>
          <w:t>Convenția Națiunilor Unite privind drepturile persoanelor cu handicap</w:t>
        </w:r>
      </w:hyperlink>
      <w:r>
        <w:t xml:space="preserve"> (CNUDPH).</w:t>
      </w:r>
    </w:p>
  </w:footnote>
  <w:footnote w:id="109">
    <w:p w14:paraId="36E7B914" w14:textId="73B67759" w:rsidR="00390880" w:rsidRPr="003174ED" w:rsidRDefault="00390880" w:rsidP="00A41D7B">
      <w:pPr>
        <w:pStyle w:val="FootnoteText"/>
        <w:ind w:left="227" w:hanging="227"/>
      </w:pPr>
      <w:r>
        <w:rPr>
          <w:rStyle w:val="FootnoteReference"/>
        </w:rPr>
        <w:footnoteRef/>
      </w:r>
      <w:r>
        <w:t xml:space="preserve"> OSH Pulse (sondajul Eurobarometru Flash, 2022): </w:t>
      </w:r>
      <w:hyperlink r:id="rId111" w:history="1">
        <w:r w:rsidRPr="001A74DF">
          <w:rPr>
            <w:rStyle w:val="Hyperlink"/>
            <w:i/>
          </w:rPr>
          <w:t>„Occupational safety and health in post-pandemic workplaces”</w:t>
        </w:r>
      </w:hyperlink>
      <w:r>
        <w:t xml:space="preserve"> (Securitatea și sănătatea în muncă post-pandemie). Raportul include rezultatele întrebărilor privind riscurile psihosociale și fișele informative pentru fiecare țară în parte, precum și un articol de specialitate privind sănătatea mintală și impactul pandemiei de COVID-19.</w:t>
      </w:r>
    </w:p>
  </w:footnote>
  <w:footnote w:id="110">
    <w:p w14:paraId="3A84D351" w14:textId="4E7DE5E6" w:rsidR="00390880" w:rsidRPr="00804AD6" w:rsidRDefault="00390880">
      <w:pPr>
        <w:pStyle w:val="FootnoteText"/>
      </w:pPr>
      <w:r>
        <w:rPr>
          <w:rStyle w:val="FootnoteReference"/>
        </w:rPr>
        <w:footnoteRef/>
      </w:r>
      <w:hyperlink r:id="rId112" w:history="1">
        <w:r>
          <w:rPr>
            <w:rStyle w:val="Hyperlink"/>
          </w:rPr>
          <w:t>Ziua Mondială a Sănătății Mintale (whi.int)</w:t>
        </w:r>
      </w:hyperlink>
      <w:r>
        <w:t xml:space="preserve">. </w:t>
      </w:r>
    </w:p>
  </w:footnote>
  <w:footnote w:id="111">
    <w:p w14:paraId="13829A2B" w14:textId="319E8ACD" w:rsidR="00390880" w:rsidRPr="008A499D" w:rsidRDefault="00390880">
      <w:pPr>
        <w:pStyle w:val="FootnoteText"/>
      </w:pPr>
      <w:r>
        <w:rPr>
          <w:rStyle w:val="FootnoteReference"/>
        </w:rPr>
        <w:footnoteRef/>
      </w:r>
      <w:r>
        <w:t xml:space="preserve"> </w:t>
      </w:r>
      <w:hyperlink r:id="rId113" w:history="1">
        <w:r>
          <w:rPr>
            <w:rStyle w:val="Hyperlink"/>
          </w:rPr>
          <w:t>C4H_SummaryReport_V11LP_shorsmall.pdf (cultureforhealth.eu)</w:t>
        </w:r>
      </w:hyperlink>
      <w:r>
        <w:t>.</w:t>
      </w:r>
    </w:p>
  </w:footnote>
  <w:footnote w:id="112">
    <w:p w14:paraId="1FA77A7F" w14:textId="1D46B089" w:rsidR="00390880" w:rsidRPr="00AE2768" w:rsidRDefault="00390880" w:rsidP="00AF2146">
      <w:pPr>
        <w:pStyle w:val="FootnoteText"/>
        <w:ind w:left="284" w:hanging="284"/>
        <w:jc w:val="both"/>
      </w:pPr>
      <w:r>
        <w:rPr>
          <w:rStyle w:val="FootnoteReference"/>
        </w:rPr>
        <w:footnoteRef/>
      </w:r>
      <w:r>
        <w:t xml:space="preserve"> Finanțare în cadrul </w:t>
      </w:r>
      <w:hyperlink r:id="rId114" w:history="1">
        <w:r>
          <w:rPr>
            <w:rStyle w:val="Hyperlink"/>
          </w:rPr>
          <w:t>programului „UE pentru sănătate”</w:t>
        </w:r>
      </w:hyperlink>
      <w:r>
        <w:t xml:space="preserve"> (18,36 milioane EUR: buget din cadrul programului de lucru pentru 2023 dedicat activităților din domeniul sănătății mintale).</w:t>
      </w:r>
    </w:p>
  </w:footnote>
  <w:footnote w:id="113">
    <w:p w14:paraId="5212E962" w14:textId="77777777" w:rsidR="00390880" w:rsidRPr="00292C27" w:rsidRDefault="00390880" w:rsidP="00666078">
      <w:pPr>
        <w:pStyle w:val="FootnoteText"/>
      </w:pPr>
      <w:r>
        <w:rPr>
          <w:rStyle w:val="FootnoteReference"/>
        </w:rPr>
        <w:footnoteRef/>
      </w:r>
      <w:r>
        <w:t xml:space="preserve"> Declarație comună pentru Consiliul UE-SUA pentru comerț și tehnologie din 30-31 mai 2023.</w:t>
      </w:r>
    </w:p>
  </w:footnote>
  <w:footnote w:id="114">
    <w:p w14:paraId="3296EFDC" w14:textId="61D95BDE" w:rsidR="00390880" w:rsidRPr="00804AD6" w:rsidRDefault="00390880" w:rsidP="009461FF">
      <w:pPr>
        <w:pStyle w:val="FootnoteText"/>
        <w:ind w:left="227" w:hanging="227"/>
        <w:jc w:val="both"/>
      </w:pPr>
      <w:r>
        <w:rPr>
          <w:rStyle w:val="FootnoteReference"/>
        </w:rPr>
        <w:footnoteRef/>
      </w:r>
      <w:r>
        <w:t xml:space="preserve"> </w:t>
      </w:r>
      <w:hyperlink r:id="rId115" w:history="1">
        <w:r w:rsidRPr="001A74DF">
          <w:rPr>
            <w:i/>
            <w:iCs/>
            <w:color w:val="0000FF"/>
            <w:u w:val="single"/>
          </w:rPr>
          <w:t>EU Global Health Strategy to improve global health security and deliver better health for all</w:t>
        </w:r>
        <w:r>
          <w:rPr>
            <w:color w:val="0000FF"/>
            <w:u w:val="single"/>
          </w:rPr>
          <w:t xml:space="preserve"> (europa.eu)</w:t>
        </w:r>
      </w:hyperlink>
      <w:r>
        <w:rPr>
          <w:color w:val="0000FF"/>
          <w:u w:val="single"/>
        </w:rPr>
        <w:t xml:space="preserve"> (Strategia UE în domeniul sănătății la nivel mondial pentru îmbunătățirea securității sanitare globale și asigurarea unor rezultatele mai bune în domeniul sănătății pentru toți).</w:t>
      </w:r>
    </w:p>
  </w:footnote>
  <w:footnote w:id="115">
    <w:p w14:paraId="62D714B2" w14:textId="3BEF2E8B" w:rsidR="00390880" w:rsidRPr="00760FA7" w:rsidRDefault="00390880" w:rsidP="009461FF">
      <w:pPr>
        <w:pStyle w:val="FootnoteText"/>
        <w:ind w:left="227" w:hanging="227"/>
        <w:jc w:val="both"/>
      </w:pPr>
      <w:r>
        <w:rPr>
          <w:rStyle w:val="FootnoteReference"/>
        </w:rPr>
        <w:footnoteRef/>
      </w:r>
      <w:r>
        <w:t xml:space="preserve"> </w:t>
      </w:r>
      <w:hyperlink r:id="rId116" w:history="1">
        <w:r w:rsidRPr="001A74DF">
          <w:rPr>
            <w:rStyle w:val="Hyperlink"/>
            <w:i/>
            <w:iCs/>
          </w:rPr>
          <w:t>Youth Action Plan</w:t>
        </w:r>
        <w:r>
          <w:rPr>
            <w:rStyle w:val="Hyperlink"/>
          </w:rPr>
          <w:t xml:space="preserve"> (europa.eu)</w:t>
        </w:r>
      </w:hyperlink>
      <w:r>
        <w:t xml:space="preserve"> (Planul de acțiune pentru tineret)</w:t>
      </w:r>
      <w:r>
        <w:rPr>
          <w:rStyle w:val="Hyperlink"/>
        </w:rPr>
        <w:t>.</w:t>
      </w:r>
    </w:p>
  </w:footnote>
  <w:footnote w:id="116">
    <w:p w14:paraId="3725A6B7" w14:textId="6FD654AA" w:rsidR="00390880" w:rsidRPr="00760FA7" w:rsidRDefault="00390880" w:rsidP="009461FF">
      <w:pPr>
        <w:pStyle w:val="FootnoteText"/>
        <w:ind w:left="227" w:hanging="227"/>
        <w:jc w:val="both"/>
      </w:pPr>
      <w:r>
        <w:rPr>
          <w:rStyle w:val="FootnoteReference"/>
        </w:rPr>
        <w:footnoteRef/>
      </w:r>
      <w:r>
        <w:t xml:space="preserve"> </w:t>
      </w:r>
      <w:hyperlink r:id="rId117" w:history="1">
        <w:r w:rsidRPr="001A74DF">
          <w:rPr>
            <w:rStyle w:val="Hyperlink"/>
            <w:i/>
            <w:iCs/>
          </w:rPr>
          <w:t>Home - The Global Fund to Fight AIDS, Tuberculosis and Malaria</w:t>
        </w:r>
      </w:hyperlink>
      <w:r>
        <w:t xml:space="preserve"> (Pagina de pornire – Fondul global de luptă împotriva HIV/SIDA, tuberculozei și malariei).</w:t>
      </w:r>
    </w:p>
  </w:footnote>
  <w:footnote w:id="117">
    <w:p w14:paraId="23DC01E5" w14:textId="40444B34" w:rsidR="00390880" w:rsidRPr="00760FA7" w:rsidRDefault="00390880" w:rsidP="009461FF">
      <w:pPr>
        <w:pStyle w:val="FootnoteText"/>
        <w:ind w:left="227" w:hanging="227"/>
        <w:jc w:val="both"/>
      </w:pPr>
      <w:r>
        <w:rPr>
          <w:rStyle w:val="FootnoteReference"/>
        </w:rPr>
        <w:footnoteRef/>
      </w:r>
      <w:r>
        <w:t xml:space="preserve"> </w:t>
      </w:r>
      <w:hyperlink r:id="rId118" w:history="1">
        <w:r w:rsidRPr="001A74DF">
          <w:rPr>
            <w:rStyle w:val="Hyperlink"/>
            <w:i/>
            <w:iCs/>
          </w:rPr>
          <w:t>The Spotlight Initiative |</w:t>
        </w:r>
      </w:hyperlink>
      <w:hyperlink r:id="rId119" w:history="1">
        <w:r w:rsidRPr="001A74DF">
          <w:rPr>
            <w:rStyle w:val="Hyperlink"/>
            <w:i/>
          </w:rPr>
          <w:t xml:space="preserve"> What we do:</w:t>
        </w:r>
      </w:hyperlink>
      <w:hyperlink r:id="rId120" w:history="1">
        <w:r w:rsidRPr="001A74DF">
          <w:rPr>
            <w:rStyle w:val="Hyperlink"/>
            <w:i/>
          </w:rPr>
          <w:t xml:space="preserve"> Ending violence against women and girls |</w:t>
        </w:r>
      </w:hyperlink>
      <w:hyperlink r:id="rId121" w:history="1">
        <w:r w:rsidRPr="001A74DF">
          <w:rPr>
            <w:rStyle w:val="Hyperlink"/>
            <w:i/>
          </w:rPr>
          <w:t xml:space="preserve"> UN Women – Headquarters</w:t>
        </w:r>
      </w:hyperlink>
      <w:r>
        <w:t xml:space="preserve"> (Inițiativa Spotlight: ce facem: eliminarea tuturor formelor de violență împotriva femeilor și a fetelor – ONU Femei – Sediul central).</w:t>
      </w:r>
    </w:p>
  </w:footnote>
  <w:footnote w:id="118">
    <w:p w14:paraId="2F182C49" w14:textId="2E52EDE9" w:rsidR="00390880" w:rsidRPr="00804AD6" w:rsidRDefault="00390880" w:rsidP="009461FF">
      <w:pPr>
        <w:pStyle w:val="FootnoteText"/>
        <w:ind w:left="227" w:hanging="227"/>
      </w:pPr>
      <w:r>
        <w:rPr>
          <w:rStyle w:val="FootnoteReference"/>
        </w:rPr>
        <w:footnoteRef/>
      </w:r>
      <w:r>
        <w:t xml:space="preserve"> </w:t>
      </w:r>
      <w:hyperlink r:id="rId122" w:history="1">
        <w:r w:rsidRPr="001A74DF">
          <w:rPr>
            <w:rStyle w:val="Hyperlink"/>
            <w:i/>
            <w:iCs/>
          </w:rPr>
          <w:t>New WHO prevalence estimates of mental disorders in conflict settings:</w:t>
        </w:r>
      </w:hyperlink>
      <w:hyperlink r:id="rId123" w:history="1">
        <w:r w:rsidRPr="001A74DF">
          <w:rPr>
            <w:rStyle w:val="Hyperlink"/>
            <w:i/>
          </w:rPr>
          <w:t xml:space="preserve"> a systematic review and meta-analysis - The Lancet</w:t>
        </w:r>
      </w:hyperlink>
      <w:r>
        <w:t xml:space="preserve"> (Noi estimări ale OMS privind prevalența tulburărilor mintale în medii de conflict: o revizuire sistematică și meta-analiză – The Lancet).</w:t>
      </w:r>
    </w:p>
  </w:footnote>
  <w:footnote w:id="119">
    <w:p w14:paraId="4DDD6E18" w14:textId="77777777" w:rsidR="00390880" w:rsidRPr="00804AD6" w:rsidRDefault="00390880" w:rsidP="007F3152">
      <w:pPr>
        <w:pStyle w:val="FootnoteText"/>
        <w:ind w:left="227" w:hanging="227"/>
        <w:jc w:val="both"/>
      </w:pPr>
      <w:r>
        <w:rPr>
          <w:rStyle w:val="FootnoteReference"/>
        </w:rPr>
        <w:footnoteRef/>
      </w:r>
      <w:r>
        <w:t xml:space="preserve"> </w:t>
      </w:r>
      <w:hyperlink r:id="rId124" w:history="1">
        <w:r w:rsidRPr="001A74DF">
          <w:rPr>
            <w:rStyle w:val="Hyperlink"/>
            <w:i/>
            <w:iCs/>
          </w:rPr>
          <w:t>IASC Minimum Service Package</w:t>
        </w:r>
      </w:hyperlink>
      <w:r>
        <w:t xml:space="preserve">: </w:t>
      </w:r>
      <w:r w:rsidRPr="001A74DF">
        <w:rPr>
          <w:i/>
        </w:rPr>
        <w:t>Mental Health and Psychosocial Support</w:t>
      </w:r>
      <w:r>
        <w:t xml:space="preserve"> (Pachetul minim de servicii IASC: sprijin pentru sănătatea mintală și sprijin psihosocial).</w:t>
      </w:r>
    </w:p>
  </w:footnote>
  <w:footnote w:id="120">
    <w:p w14:paraId="3A21B949" w14:textId="1CBBEFB3" w:rsidR="00390880" w:rsidRPr="00804AD6" w:rsidRDefault="00390880" w:rsidP="009461FF">
      <w:pPr>
        <w:pStyle w:val="FootnoteText"/>
        <w:ind w:left="227" w:hanging="227"/>
        <w:jc w:val="both"/>
      </w:pPr>
      <w:r>
        <w:rPr>
          <w:rStyle w:val="FootnoteReference"/>
        </w:rPr>
        <w:footnoteRef/>
      </w:r>
      <w:r>
        <w:t xml:space="preserve"> Sprijin financiar acordat în cadrul </w:t>
      </w:r>
      <w:hyperlink r:id="rId125" w:history="1">
        <w:r>
          <w:rPr>
            <w:rStyle w:val="Hyperlink"/>
          </w:rPr>
          <w:t>Programului regional IVCDCI privind Parteneriatul estic</w:t>
        </w:r>
      </w:hyperlink>
      <w:r>
        <w:t xml:space="preserve"> pentru a oferi sprijin psihologic în Ucraina. </w:t>
      </w:r>
    </w:p>
  </w:footnote>
  <w:footnote w:id="121">
    <w:p w14:paraId="746F79C2" w14:textId="678C3AE7" w:rsidR="00390880" w:rsidRPr="002B6CA5" w:rsidRDefault="00390880" w:rsidP="009461FF">
      <w:pPr>
        <w:pStyle w:val="FootnoteText"/>
        <w:ind w:left="227" w:hanging="227"/>
      </w:pPr>
      <w:r>
        <w:rPr>
          <w:rStyle w:val="FootnoteReference"/>
        </w:rPr>
        <w:footnoteRef/>
      </w:r>
      <w:r>
        <w:t xml:space="preserve"> </w:t>
      </w:r>
      <w:hyperlink r:id="rId126" w:history="1">
        <w:r>
          <w:rPr>
            <w:rStyle w:val="Hyperlink"/>
          </w:rPr>
          <w:t>Proiectele „UE pentru sănătate”</w:t>
        </w:r>
      </w:hyperlink>
      <w:r>
        <w:t xml:space="preserve"> destinate să ofere sprijin în domeniul sănătății mintale refugiaților ucraineni. </w:t>
      </w:r>
    </w:p>
  </w:footnote>
  <w:footnote w:id="122">
    <w:p w14:paraId="54E8638C" w14:textId="77777777" w:rsidR="00390880" w:rsidRPr="00AE2768" w:rsidRDefault="00390880" w:rsidP="009461FF">
      <w:pPr>
        <w:spacing w:after="0" w:line="240" w:lineRule="auto"/>
        <w:ind w:left="227" w:hanging="227"/>
        <w:jc w:val="both"/>
        <w:rPr>
          <w:sz w:val="20"/>
          <w:szCs w:val="20"/>
        </w:rPr>
      </w:pPr>
      <w:r>
        <w:rPr>
          <w:rStyle w:val="FootnoteReference"/>
          <w:sz w:val="20"/>
          <w:szCs w:val="20"/>
        </w:rPr>
        <w:footnoteRef/>
      </w:r>
      <w:r>
        <w:rPr>
          <w:sz w:val="20"/>
        </w:rPr>
        <w:t xml:space="preserve"> </w:t>
      </w:r>
      <w:hyperlink r:id="rId127" w:history="1">
        <w:r>
          <w:rPr>
            <w:rStyle w:val="Hyperlink"/>
            <w:sz w:val="20"/>
          </w:rPr>
          <w:t>https://ifightdepression.com/en/</w:t>
        </w:r>
      </w:hyperlink>
      <w:r>
        <w:rPr>
          <w:sz w:val="20"/>
        </w:rPr>
        <w:t>: disponibil în limba ucraineană și adaptat din punct de vedere cultural.</w:t>
      </w:r>
    </w:p>
  </w:footnote>
  <w:footnote w:id="123">
    <w:p w14:paraId="6270A505" w14:textId="1A35534E" w:rsidR="00390880" w:rsidRPr="00760FA7" w:rsidRDefault="00390880" w:rsidP="00C955E4">
      <w:pPr>
        <w:pStyle w:val="FootnoteText"/>
        <w:jc w:val="both"/>
      </w:pPr>
      <w:r>
        <w:rPr>
          <w:rStyle w:val="FootnoteReference"/>
        </w:rPr>
        <w:footnoteRef/>
      </w:r>
      <w:r>
        <w:t xml:space="preserve"> Buget: 28,4 milioane EUR mobilizate în cadrul </w:t>
      </w:r>
      <w:hyperlink r:id="rId128" w:history="1">
        <w:r>
          <w:rPr>
            <w:rStyle w:val="Hyperlink"/>
          </w:rPr>
          <w:t>programului legislativ și de lucru al Comisiei „UE pentru sănătate” 2022</w:t>
        </w:r>
      </w:hyperlink>
      <w:r>
        <w:t xml:space="preserve">. </w:t>
      </w:r>
    </w:p>
  </w:footnote>
  <w:footnote w:id="124">
    <w:p w14:paraId="71C7BA3E" w14:textId="4EE9955A" w:rsidR="00390880" w:rsidRPr="00760FA7" w:rsidRDefault="00390880" w:rsidP="005418FA">
      <w:pPr>
        <w:shd w:val="clear" w:color="auto" w:fill="FFFFFF" w:themeFill="background1"/>
        <w:spacing w:after="0" w:line="240" w:lineRule="auto"/>
        <w:jc w:val="both"/>
      </w:pPr>
      <w:r>
        <w:rPr>
          <w:rStyle w:val="FootnoteReference"/>
          <w:sz w:val="20"/>
          <w:szCs w:val="20"/>
        </w:rPr>
        <w:footnoteRef/>
      </w:r>
      <w:r>
        <w:rPr>
          <w:sz w:val="20"/>
        </w:rPr>
        <w:t xml:space="preserve"> Buget: 750 000 EUR finanțate în cadrul </w:t>
      </w:r>
      <w:hyperlink r:id="rId129" w:history="1">
        <w:r>
          <w:rPr>
            <w:rStyle w:val="Hyperlink"/>
            <w:sz w:val="20"/>
          </w:rPr>
          <w:t>Programului privind capacitatea consolidată de răspuns</w:t>
        </w:r>
      </w:hyperlink>
      <w:r>
        <w:rPr>
          <w:sz w:val="20"/>
        </w:rPr>
        <w:t>.</w:t>
      </w:r>
    </w:p>
  </w:footnote>
  <w:footnote w:id="125">
    <w:p w14:paraId="14B82217" w14:textId="77777777" w:rsidR="00390880" w:rsidRPr="00AD050A" w:rsidRDefault="00390880" w:rsidP="005418FA">
      <w:pPr>
        <w:pStyle w:val="FootnoteText"/>
        <w:jc w:val="both"/>
      </w:pPr>
      <w:r>
        <w:rPr>
          <w:rStyle w:val="FootnoteReference"/>
        </w:rPr>
        <w:footnoteRef/>
      </w:r>
      <w:r>
        <w:t xml:space="preserve"> OMS, UNICEF, UNHCR și UNFPA </w:t>
      </w:r>
      <w:hyperlink r:id="rId130" w:history="1">
        <w:r>
          <w:rPr>
            <w:rStyle w:val="Hyperlink"/>
          </w:rPr>
          <w:t>https://mhpssmsp.org/en</w:t>
        </w:r>
      </w:hyperlink>
      <w:r>
        <w:rPr>
          <w:rStyle w:val="Hyperlink"/>
        </w:rPr>
        <w:t>.</w:t>
      </w:r>
    </w:p>
  </w:footnote>
  <w:footnote w:id="126">
    <w:p w14:paraId="745B2542" w14:textId="77777777" w:rsidR="00390880" w:rsidRPr="0013214A" w:rsidRDefault="00390880" w:rsidP="00C955E4">
      <w:pPr>
        <w:pStyle w:val="FootnoteText"/>
        <w:jc w:val="both"/>
      </w:pPr>
      <w:r>
        <w:rPr>
          <w:rStyle w:val="FootnoteReference"/>
        </w:rPr>
        <w:footnoteRef/>
      </w:r>
      <w:r>
        <w:t xml:space="preserve"> </w:t>
      </w:r>
      <w:hyperlink r:id="rId131" w:history="1">
        <w:r>
          <w:rPr>
            <w:rStyle w:val="Hyperlink"/>
          </w:rPr>
          <w:t>Mecanismul de redresare și reziliență (europa.eu)</w:t>
        </w:r>
      </w:hyperlink>
      <w:r>
        <w:t>.</w:t>
      </w:r>
    </w:p>
  </w:footnote>
  <w:footnote w:id="127">
    <w:p w14:paraId="3F4021DE" w14:textId="736D0310" w:rsidR="00390880" w:rsidRPr="00C51476" w:rsidRDefault="00390880">
      <w:pPr>
        <w:pStyle w:val="FootnoteText"/>
      </w:pPr>
      <w:r>
        <w:rPr>
          <w:rStyle w:val="FootnoteReference"/>
        </w:rPr>
        <w:footnoteRef/>
      </w:r>
      <w:r>
        <w:t xml:space="preserve"> </w:t>
      </w:r>
      <w:hyperlink r:id="rId132" w:history="1">
        <w:r>
          <w:rPr>
            <w:rStyle w:val="Hyperlink"/>
          </w:rPr>
          <w:t>Regulamentul (UE) 2021/522 privind programul „UE pentru sănătate”</w:t>
        </w:r>
      </w:hyperlink>
      <w:r>
        <w:t>.</w:t>
      </w:r>
    </w:p>
  </w:footnote>
  <w:footnote w:id="128">
    <w:p w14:paraId="33116D51" w14:textId="786BCCF9" w:rsidR="00390880" w:rsidRPr="00804AD6" w:rsidRDefault="00390880" w:rsidP="00C955E4">
      <w:pPr>
        <w:pStyle w:val="FootnoteText"/>
        <w:jc w:val="both"/>
      </w:pPr>
      <w:r>
        <w:rPr>
          <w:rStyle w:val="FootnoteReference"/>
        </w:rPr>
        <w:footnoteRef/>
      </w:r>
      <w:r>
        <w:t xml:space="preserve"> </w:t>
      </w:r>
      <w:hyperlink r:id="rId133" w:history="1">
        <w:r>
          <w:rPr>
            <w:rStyle w:val="Hyperlink"/>
          </w:rPr>
          <w:t>com_2022-5436_annex2_en.pdf (europa.eu)</w:t>
        </w:r>
      </w:hyperlink>
    </w:p>
  </w:footnote>
  <w:footnote w:id="129">
    <w:p w14:paraId="6253966A" w14:textId="0E42B649" w:rsidR="00390880" w:rsidRPr="00364CD8" w:rsidRDefault="00390880" w:rsidP="00086DF7">
      <w:pPr>
        <w:pStyle w:val="FootnoteText"/>
        <w:ind w:left="170" w:hanging="170"/>
        <w:jc w:val="both"/>
      </w:pPr>
      <w:r>
        <w:rPr>
          <w:rStyle w:val="FootnoteReference"/>
        </w:rPr>
        <w:footnoteRef/>
      </w:r>
      <w:r>
        <w:t xml:space="preserve"> </w:t>
      </w:r>
      <w:hyperlink r:id="rId134" w:history="1">
        <w:r>
          <w:rPr>
            <w:rStyle w:val="Hyperlink"/>
          </w:rPr>
          <w:t>wp2023_annex_en.pdf (europa.eu)</w:t>
        </w:r>
      </w:hyperlink>
      <w:r>
        <w:rPr>
          <w:rStyle w:val="Hyperlink"/>
        </w:rPr>
        <w:t>.</w:t>
      </w:r>
    </w:p>
  </w:footnote>
  <w:footnote w:id="130">
    <w:p w14:paraId="4ADCC435" w14:textId="51579ED8" w:rsidR="00390880" w:rsidRPr="002B6CA5" w:rsidRDefault="00390880" w:rsidP="00035F64">
      <w:pPr>
        <w:pStyle w:val="FootnoteText"/>
        <w:ind w:left="284" w:hanging="284"/>
      </w:pPr>
      <w:r>
        <w:rPr>
          <w:rStyle w:val="FootnoteReference"/>
        </w:rPr>
        <w:footnoteRef/>
      </w:r>
      <w:r>
        <w:t xml:space="preserve"> </w:t>
      </w:r>
      <w:hyperlink r:id="rId135" w:history="1">
        <w:r>
          <w:rPr>
            <w:rStyle w:val="Hyperlink"/>
          </w:rPr>
          <w:t>Orizont Europa (europa.eu)</w:t>
        </w:r>
      </w:hyperlink>
      <w:r>
        <w:t>.</w:t>
      </w:r>
    </w:p>
  </w:footnote>
  <w:footnote w:id="131">
    <w:p w14:paraId="5E837309" w14:textId="01B0E917" w:rsidR="00390880" w:rsidRPr="002B6CA5" w:rsidRDefault="00390880" w:rsidP="00035F64">
      <w:pPr>
        <w:pStyle w:val="FootnoteText"/>
        <w:ind w:left="284" w:hanging="284"/>
      </w:pPr>
      <w:r>
        <w:rPr>
          <w:rStyle w:val="FootnoteReference"/>
        </w:rPr>
        <w:footnoteRef/>
      </w:r>
      <w:r>
        <w:t xml:space="preserve"> Un buget total de 7,2 miliarde EUR este disponibil în cadrul FEDR pentru infrastructura și echipamentele din domeniul sănătății, care poate include măsuri pentru sănătatea mintală și incluziunea socială. </w:t>
      </w:r>
    </w:p>
  </w:footnote>
  <w:footnote w:id="132">
    <w:p w14:paraId="6FA6C534" w14:textId="568382EE" w:rsidR="00390880" w:rsidRPr="00760FA7" w:rsidRDefault="00390880" w:rsidP="00035F64">
      <w:pPr>
        <w:pStyle w:val="FootnoteText"/>
        <w:ind w:left="284" w:hanging="284"/>
        <w:jc w:val="both"/>
      </w:pPr>
      <w:r>
        <w:rPr>
          <w:rStyle w:val="FootnoteReference"/>
        </w:rPr>
        <w:footnoteRef/>
      </w:r>
      <w:r>
        <w:t xml:space="preserve"> </w:t>
      </w:r>
      <w:hyperlink r:id="rId136" w:anchor=":~:text=The%20Citizens%2C%20Equality%2C%20Rights%20and%20Values%20programme%20%28CERV%29,inclusive%20societies%20based%20on%20the%20rule%20of%20law." w:history="1">
        <w:r w:rsidRPr="001A74DF">
          <w:rPr>
            <w:rStyle w:val="Hyperlink"/>
            <w:i/>
            <w:iCs/>
          </w:rPr>
          <w:t>Citizens, Equality, Rights and Values (CERV)</w:t>
        </w:r>
        <w:r>
          <w:rPr>
            <w:rStyle w:val="Hyperlink"/>
          </w:rPr>
          <w:t xml:space="preserve"> (europa.eu)</w:t>
        </w:r>
      </w:hyperlink>
      <w:r>
        <w:t xml:space="preserve"> [Programul „Cetățeni, egalitate, drepturi și valori” (CEDV)]</w:t>
      </w:r>
      <w:r>
        <w:rPr>
          <w:rStyle w:val="Hyperlink"/>
        </w:rPr>
        <w:t>.</w:t>
      </w:r>
    </w:p>
  </w:footnote>
  <w:footnote w:id="133">
    <w:p w14:paraId="513156CD" w14:textId="4D4DBB6F" w:rsidR="00390880" w:rsidRPr="00760FA7" w:rsidRDefault="00390880" w:rsidP="00035F64">
      <w:pPr>
        <w:pStyle w:val="FootnoteText"/>
        <w:ind w:left="284" w:hanging="284"/>
        <w:jc w:val="both"/>
      </w:pPr>
      <w:r>
        <w:rPr>
          <w:rStyle w:val="FootnoteReference"/>
        </w:rPr>
        <w:footnoteRef/>
      </w:r>
      <w:r>
        <w:t xml:space="preserve"> Daphne și drepturile copilului: </w:t>
      </w:r>
      <w:hyperlink r:id="rId137" w:history="1">
        <w:r>
          <w:rPr>
            <w:rStyle w:val="Hyperlink"/>
          </w:rPr>
          <w:t>c_2022_8588_1_en_annexe_acte_autonome_cp_part1_v2.pdf (europa.eu)</w:t>
        </w:r>
      </w:hyperlink>
      <w:r>
        <w:t>.</w:t>
      </w:r>
    </w:p>
  </w:footnote>
  <w:footnote w:id="134">
    <w:p w14:paraId="53FADAAA" w14:textId="0D648064" w:rsidR="00390880" w:rsidRPr="006D4595" w:rsidRDefault="00390880" w:rsidP="00035F64">
      <w:pPr>
        <w:pStyle w:val="FootnoteText"/>
        <w:ind w:left="284" w:hanging="284"/>
        <w:jc w:val="both"/>
      </w:pPr>
      <w:r>
        <w:rPr>
          <w:rStyle w:val="FootnoteReference"/>
        </w:rPr>
        <w:footnoteRef/>
      </w:r>
      <w:r>
        <w:t xml:space="preserve"> În cadrul apelului Daphne din 2024 pentru prevenirea și combaterea violenței bazate pe gen și a violenței împotriva copiilor, s-a alocat suma de 22,9 milioane EUR pentru a finanța acțiuni care sprijină în mod specific victimele și supraviețuitorii și dezvoltarea în continuare a sistemelor integrate de protecție a copilului.</w:t>
      </w:r>
      <w:r w:rsidR="001A74D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C7D2A" w14:textId="77777777" w:rsidR="009D50B8" w:rsidRPr="009D50B8" w:rsidRDefault="009D50B8" w:rsidP="009D5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A6D38" w14:textId="77777777" w:rsidR="009D50B8" w:rsidRPr="009D50B8" w:rsidRDefault="009D50B8" w:rsidP="009D50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8DFF3" w14:textId="77777777" w:rsidR="009D50B8" w:rsidRPr="009D50B8" w:rsidRDefault="009D50B8" w:rsidP="009D50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8DB0C" w14:textId="77777777" w:rsidR="00390880" w:rsidRDefault="003908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C893" w14:textId="77777777" w:rsidR="00390880" w:rsidRPr="00ED30DB" w:rsidRDefault="00390880" w:rsidP="00ED30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786CC" w14:textId="77777777" w:rsidR="00390880" w:rsidRDefault="00390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D959"/>
    <w:multiLevelType w:val="hybridMultilevel"/>
    <w:tmpl w:val="FFFFFFFF"/>
    <w:lvl w:ilvl="0" w:tplc="801C4D3A">
      <w:start w:val="1"/>
      <w:numFmt w:val="bullet"/>
      <w:lvlText w:val=""/>
      <w:lvlJc w:val="left"/>
      <w:pPr>
        <w:ind w:left="720" w:hanging="360"/>
      </w:pPr>
      <w:rPr>
        <w:rFonts w:ascii="Symbol" w:hAnsi="Symbol" w:hint="default"/>
      </w:rPr>
    </w:lvl>
    <w:lvl w:ilvl="1" w:tplc="04E89C68">
      <w:start w:val="1"/>
      <w:numFmt w:val="bullet"/>
      <w:lvlText w:val="o"/>
      <w:lvlJc w:val="left"/>
      <w:pPr>
        <w:ind w:left="1440" w:hanging="360"/>
      </w:pPr>
      <w:rPr>
        <w:rFonts w:ascii="Courier New" w:hAnsi="Courier New" w:hint="default"/>
      </w:rPr>
    </w:lvl>
    <w:lvl w:ilvl="2" w:tplc="D3BECF8E">
      <w:start w:val="1"/>
      <w:numFmt w:val="bullet"/>
      <w:lvlText w:val=""/>
      <w:lvlJc w:val="left"/>
      <w:pPr>
        <w:ind w:left="2160" w:hanging="360"/>
      </w:pPr>
      <w:rPr>
        <w:rFonts w:ascii="Wingdings" w:hAnsi="Wingdings" w:hint="default"/>
      </w:rPr>
    </w:lvl>
    <w:lvl w:ilvl="3" w:tplc="347E359C">
      <w:start w:val="1"/>
      <w:numFmt w:val="bullet"/>
      <w:lvlText w:val=""/>
      <w:lvlJc w:val="left"/>
      <w:pPr>
        <w:ind w:left="2880" w:hanging="360"/>
      </w:pPr>
      <w:rPr>
        <w:rFonts w:ascii="Symbol" w:hAnsi="Symbol" w:hint="default"/>
      </w:rPr>
    </w:lvl>
    <w:lvl w:ilvl="4" w:tplc="1E82DD9C">
      <w:start w:val="1"/>
      <w:numFmt w:val="bullet"/>
      <w:lvlText w:val="o"/>
      <w:lvlJc w:val="left"/>
      <w:pPr>
        <w:ind w:left="3600" w:hanging="360"/>
      </w:pPr>
      <w:rPr>
        <w:rFonts w:ascii="Courier New" w:hAnsi="Courier New" w:hint="default"/>
      </w:rPr>
    </w:lvl>
    <w:lvl w:ilvl="5" w:tplc="527A8052">
      <w:start w:val="1"/>
      <w:numFmt w:val="bullet"/>
      <w:lvlText w:val=""/>
      <w:lvlJc w:val="left"/>
      <w:pPr>
        <w:ind w:left="4320" w:hanging="360"/>
      </w:pPr>
      <w:rPr>
        <w:rFonts w:ascii="Wingdings" w:hAnsi="Wingdings" w:hint="default"/>
      </w:rPr>
    </w:lvl>
    <w:lvl w:ilvl="6" w:tplc="33129350">
      <w:start w:val="1"/>
      <w:numFmt w:val="bullet"/>
      <w:lvlText w:val=""/>
      <w:lvlJc w:val="left"/>
      <w:pPr>
        <w:ind w:left="5040" w:hanging="360"/>
      </w:pPr>
      <w:rPr>
        <w:rFonts w:ascii="Symbol" w:hAnsi="Symbol" w:hint="default"/>
      </w:rPr>
    </w:lvl>
    <w:lvl w:ilvl="7" w:tplc="E24634CC">
      <w:start w:val="1"/>
      <w:numFmt w:val="bullet"/>
      <w:lvlText w:val="o"/>
      <w:lvlJc w:val="left"/>
      <w:pPr>
        <w:ind w:left="5760" w:hanging="360"/>
      </w:pPr>
      <w:rPr>
        <w:rFonts w:ascii="Courier New" w:hAnsi="Courier New" w:hint="default"/>
      </w:rPr>
    </w:lvl>
    <w:lvl w:ilvl="8" w:tplc="BDB4263E">
      <w:start w:val="1"/>
      <w:numFmt w:val="bullet"/>
      <w:lvlText w:val=""/>
      <w:lvlJc w:val="left"/>
      <w:pPr>
        <w:ind w:left="6480" w:hanging="360"/>
      </w:pPr>
      <w:rPr>
        <w:rFonts w:ascii="Wingdings" w:hAnsi="Wingdings" w:hint="default"/>
      </w:rPr>
    </w:lvl>
  </w:abstractNum>
  <w:abstractNum w:abstractNumId="1" w15:restartNumberingAfterBreak="0">
    <w:nsid w:val="0739163F"/>
    <w:multiLevelType w:val="hybridMultilevel"/>
    <w:tmpl w:val="FFFFFFFF"/>
    <w:lvl w:ilvl="0" w:tplc="BBC0698E">
      <w:start w:val="1"/>
      <w:numFmt w:val="bullet"/>
      <w:lvlText w:val="·"/>
      <w:lvlJc w:val="left"/>
      <w:pPr>
        <w:ind w:left="720" w:hanging="360"/>
      </w:pPr>
      <w:rPr>
        <w:rFonts w:ascii="Symbol" w:hAnsi="Symbol" w:hint="default"/>
      </w:rPr>
    </w:lvl>
    <w:lvl w:ilvl="1" w:tplc="CD385D66">
      <w:start w:val="1"/>
      <w:numFmt w:val="bullet"/>
      <w:lvlText w:val="o"/>
      <w:lvlJc w:val="left"/>
      <w:pPr>
        <w:ind w:left="1440" w:hanging="360"/>
      </w:pPr>
      <w:rPr>
        <w:rFonts w:ascii="Courier New" w:hAnsi="Courier New" w:hint="default"/>
      </w:rPr>
    </w:lvl>
    <w:lvl w:ilvl="2" w:tplc="82209E76">
      <w:start w:val="1"/>
      <w:numFmt w:val="bullet"/>
      <w:lvlText w:val=""/>
      <w:lvlJc w:val="left"/>
      <w:pPr>
        <w:ind w:left="2160" w:hanging="360"/>
      </w:pPr>
      <w:rPr>
        <w:rFonts w:ascii="Wingdings" w:hAnsi="Wingdings" w:hint="default"/>
      </w:rPr>
    </w:lvl>
    <w:lvl w:ilvl="3" w:tplc="B4F23268">
      <w:start w:val="1"/>
      <w:numFmt w:val="bullet"/>
      <w:lvlText w:val=""/>
      <w:lvlJc w:val="left"/>
      <w:pPr>
        <w:ind w:left="2880" w:hanging="360"/>
      </w:pPr>
      <w:rPr>
        <w:rFonts w:ascii="Symbol" w:hAnsi="Symbol" w:hint="default"/>
      </w:rPr>
    </w:lvl>
    <w:lvl w:ilvl="4" w:tplc="0638055A">
      <w:start w:val="1"/>
      <w:numFmt w:val="bullet"/>
      <w:lvlText w:val="o"/>
      <w:lvlJc w:val="left"/>
      <w:pPr>
        <w:ind w:left="3600" w:hanging="360"/>
      </w:pPr>
      <w:rPr>
        <w:rFonts w:ascii="Courier New" w:hAnsi="Courier New" w:hint="default"/>
      </w:rPr>
    </w:lvl>
    <w:lvl w:ilvl="5" w:tplc="AEDE134A">
      <w:start w:val="1"/>
      <w:numFmt w:val="bullet"/>
      <w:lvlText w:val=""/>
      <w:lvlJc w:val="left"/>
      <w:pPr>
        <w:ind w:left="4320" w:hanging="360"/>
      </w:pPr>
      <w:rPr>
        <w:rFonts w:ascii="Wingdings" w:hAnsi="Wingdings" w:hint="default"/>
      </w:rPr>
    </w:lvl>
    <w:lvl w:ilvl="6" w:tplc="433CD68A">
      <w:start w:val="1"/>
      <w:numFmt w:val="bullet"/>
      <w:lvlText w:val=""/>
      <w:lvlJc w:val="left"/>
      <w:pPr>
        <w:ind w:left="5040" w:hanging="360"/>
      </w:pPr>
      <w:rPr>
        <w:rFonts w:ascii="Symbol" w:hAnsi="Symbol" w:hint="default"/>
      </w:rPr>
    </w:lvl>
    <w:lvl w:ilvl="7" w:tplc="16B8DC7C">
      <w:start w:val="1"/>
      <w:numFmt w:val="bullet"/>
      <w:lvlText w:val="o"/>
      <w:lvlJc w:val="left"/>
      <w:pPr>
        <w:ind w:left="5760" w:hanging="360"/>
      </w:pPr>
      <w:rPr>
        <w:rFonts w:ascii="Courier New" w:hAnsi="Courier New" w:hint="default"/>
      </w:rPr>
    </w:lvl>
    <w:lvl w:ilvl="8" w:tplc="06D0A2F8">
      <w:start w:val="1"/>
      <w:numFmt w:val="bullet"/>
      <w:lvlText w:val=""/>
      <w:lvlJc w:val="left"/>
      <w:pPr>
        <w:ind w:left="6480" w:hanging="360"/>
      </w:pPr>
      <w:rPr>
        <w:rFonts w:ascii="Wingdings" w:hAnsi="Wingdings" w:hint="default"/>
      </w:rPr>
    </w:lvl>
  </w:abstractNum>
  <w:abstractNum w:abstractNumId="2" w15:restartNumberingAfterBreak="0">
    <w:nsid w:val="08474850"/>
    <w:multiLevelType w:val="hybridMultilevel"/>
    <w:tmpl w:val="631A3B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6D4066"/>
    <w:multiLevelType w:val="hybridMultilevel"/>
    <w:tmpl w:val="FFFFFFFF"/>
    <w:lvl w:ilvl="0" w:tplc="E264C860">
      <w:start w:val="1"/>
      <w:numFmt w:val="bullet"/>
      <w:lvlText w:val="·"/>
      <w:lvlJc w:val="left"/>
      <w:pPr>
        <w:ind w:left="720" w:hanging="360"/>
      </w:pPr>
      <w:rPr>
        <w:rFonts w:ascii="Symbol" w:hAnsi="Symbol" w:hint="default"/>
      </w:rPr>
    </w:lvl>
    <w:lvl w:ilvl="1" w:tplc="A464068C">
      <w:start w:val="1"/>
      <w:numFmt w:val="bullet"/>
      <w:lvlText w:val="o"/>
      <w:lvlJc w:val="left"/>
      <w:pPr>
        <w:ind w:left="1440" w:hanging="360"/>
      </w:pPr>
      <w:rPr>
        <w:rFonts w:ascii="Courier New" w:hAnsi="Courier New" w:hint="default"/>
      </w:rPr>
    </w:lvl>
    <w:lvl w:ilvl="2" w:tplc="7C1E0150">
      <w:start w:val="1"/>
      <w:numFmt w:val="bullet"/>
      <w:lvlText w:val=""/>
      <w:lvlJc w:val="left"/>
      <w:pPr>
        <w:ind w:left="2160" w:hanging="360"/>
      </w:pPr>
      <w:rPr>
        <w:rFonts w:ascii="Wingdings" w:hAnsi="Wingdings" w:hint="default"/>
      </w:rPr>
    </w:lvl>
    <w:lvl w:ilvl="3" w:tplc="DCFEA210">
      <w:start w:val="1"/>
      <w:numFmt w:val="bullet"/>
      <w:lvlText w:val=""/>
      <w:lvlJc w:val="left"/>
      <w:pPr>
        <w:ind w:left="2880" w:hanging="360"/>
      </w:pPr>
      <w:rPr>
        <w:rFonts w:ascii="Symbol" w:hAnsi="Symbol" w:hint="default"/>
      </w:rPr>
    </w:lvl>
    <w:lvl w:ilvl="4" w:tplc="D8ACDCBA">
      <w:start w:val="1"/>
      <w:numFmt w:val="bullet"/>
      <w:lvlText w:val="o"/>
      <w:lvlJc w:val="left"/>
      <w:pPr>
        <w:ind w:left="3600" w:hanging="360"/>
      </w:pPr>
      <w:rPr>
        <w:rFonts w:ascii="Courier New" w:hAnsi="Courier New" w:hint="default"/>
      </w:rPr>
    </w:lvl>
    <w:lvl w:ilvl="5" w:tplc="4B92A756">
      <w:start w:val="1"/>
      <w:numFmt w:val="bullet"/>
      <w:lvlText w:val=""/>
      <w:lvlJc w:val="left"/>
      <w:pPr>
        <w:ind w:left="4320" w:hanging="360"/>
      </w:pPr>
      <w:rPr>
        <w:rFonts w:ascii="Wingdings" w:hAnsi="Wingdings" w:hint="default"/>
      </w:rPr>
    </w:lvl>
    <w:lvl w:ilvl="6" w:tplc="187EF26E">
      <w:start w:val="1"/>
      <w:numFmt w:val="bullet"/>
      <w:lvlText w:val=""/>
      <w:lvlJc w:val="left"/>
      <w:pPr>
        <w:ind w:left="5040" w:hanging="360"/>
      </w:pPr>
      <w:rPr>
        <w:rFonts w:ascii="Symbol" w:hAnsi="Symbol" w:hint="default"/>
      </w:rPr>
    </w:lvl>
    <w:lvl w:ilvl="7" w:tplc="2376AE5A">
      <w:start w:val="1"/>
      <w:numFmt w:val="bullet"/>
      <w:lvlText w:val="o"/>
      <w:lvlJc w:val="left"/>
      <w:pPr>
        <w:ind w:left="5760" w:hanging="360"/>
      </w:pPr>
      <w:rPr>
        <w:rFonts w:ascii="Courier New" w:hAnsi="Courier New" w:hint="default"/>
      </w:rPr>
    </w:lvl>
    <w:lvl w:ilvl="8" w:tplc="5052B78C">
      <w:start w:val="1"/>
      <w:numFmt w:val="bullet"/>
      <w:lvlText w:val=""/>
      <w:lvlJc w:val="left"/>
      <w:pPr>
        <w:ind w:left="6480" w:hanging="360"/>
      </w:pPr>
      <w:rPr>
        <w:rFonts w:ascii="Wingdings" w:hAnsi="Wingdings" w:hint="default"/>
      </w:rPr>
    </w:lvl>
  </w:abstractNum>
  <w:abstractNum w:abstractNumId="4" w15:restartNumberingAfterBreak="0">
    <w:nsid w:val="087475C1"/>
    <w:multiLevelType w:val="hybridMultilevel"/>
    <w:tmpl w:val="9C40EC0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791601"/>
    <w:multiLevelType w:val="hybridMultilevel"/>
    <w:tmpl w:val="B8CA957A"/>
    <w:lvl w:ilvl="0" w:tplc="1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992628C"/>
    <w:multiLevelType w:val="hybridMultilevel"/>
    <w:tmpl w:val="D848FE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9A1CBF"/>
    <w:multiLevelType w:val="hybridMultilevel"/>
    <w:tmpl w:val="23DAB538"/>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0B0C756F"/>
    <w:multiLevelType w:val="hybridMultilevel"/>
    <w:tmpl w:val="DD7A0E94"/>
    <w:lvl w:ilvl="0" w:tplc="597A220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C6D6ED1"/>
    <w:multiLevelType w:val="hybridMultilevel"/>
    <w:tmpl w:val="F198ED5C"/>
    <w:lvl w:ilvl="0" w:tplc="320671B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C869A85"/>
    <w:multiLevelType w:val="hybridMultilevel"/>
    <w:tmpl w:val="FFFFFFFF"/>
    <w:lvl w:ilvl="0" w:tplc="2908A4AE">
      <w:start w:val="1"/>
      <w:numFmt w:val="bullet"/>
      <w:lvlText w:val="·"/>
      <w:lvlJc w:val="left"/>
      <w:pPr>
        <w:ind w:left="720" w:hanging="360"/>
      </w:pPr>
      <w:rPr>
        <w:rFonts w:ascii="Symbol" w:hAnsi="Symbol" w:hint="default"/>
      </w:rPr>
    </w:lvl>
    <w:lvl w:ilvl="1" w:tplc="3BAEF586">
      <w:start w:val="1"/>
      <w:numFmt w:val="bullet"/>
      <w:lvlText w:val="o"/>
      <w:lvlJc w:val="left"/>
      <w:pPr>
        <w:ind w:left="1440" w:hanging="360"/>
      </w:pPr>
      <w:rPr>
        <w:rFonts w:ascii="Courier New" w:hAnsi="Courier New" w:hint="default"/>
      </w:rPr>
    </w:lvl>
    <w:lvl w:ilvl="2" w:tplc="9D5C4A10">
      <w:start w:val="1"/>
      <w:numFmt w:val="bullet"/>
      <w:lvlText w:val=""/>
      <w:lvlJc w:val="left"/>
      <w:pPr>
        <w:ind w:left="2160" w:hanging="360"/>
      </w:pPr>
      <w:rPr>
        <w:rFonts w:ascii="Wingdings" w:hAnsi="Wingdings" w:hint="default"/>
      </w:rPr>
    </w:lvl>
    <w:lvl w:ilvl="3" w:tplc="D7B25B3C">
      <w:start w:val="1"/>
      <w:numFmt w:val="bullet"/>
      <w:lvlText w:val=""/>
      <w:lvlJc w:val="left"/>
      <w:pPr>
        <w:ind w:left="2880" w:hanging="360"/>
      </w:pPr>
      <w:rPr>
        <w:rFonts w:ascii="Symbol" w:hAnsi="Symbol" w:hint="default"/>
      </w:rPr>
    </w:lvl>
    <w:lvl w:ilvl="4" w:tplc="8F6218BA">
      <w:start w:val="1"/>
      <w:numFmt w:val="bullet"/>
      <w:lvlText w:val="o"/>
      <w:lvlJc w:val="left"/>
      <w:pPr>
        <w:ind w:left="3600" w:hanging="360"/>
      </w:pPr>
      <w:rPr>
        <w:rFonts w:ascii="Courier New" w:hAnsi="Courier New" w:hint="default"/>
      </w:rPr>
    </w:lvl>
    <w:lvl w:ilvl="5" w:tplc="14E60CD0">
      <w:start w:val="1"/>
      <w:numFmt w:val="bullet"/>
      <w:lvlText w:val=""/>
      <w:lvlJc w:val="left"/>
      <w:pPr>
        <w:ind w:left="4320" w:hanging="360"/>
      </w:pPr>
      <w:rPr>
        <w:rFonts w:ascii="Wingdings" w:hAnsi="Wingdings" w:hint="default"/>
      </w:rPr>
    </w:lvl>
    <w:lvl w:ilvl="6" w:tplc="C5889BAA">
      <w:start w:val="1"/>
      <w:numFmt w:val="bullet"/>
      <w:lvlText w:val=""/>
      <w:lvlJc w:val="left"/>
      <w:pPr>
        <w:ind w:left="5040" w:hanging="360"/>
      </w:pPr>
      <w:rPr>
        <w:rFonts w:ascii="Symbol" w:hAnsi="Symbol" w:hint="default"/>
      </w:rPr>
    </w:lvl>
    <w:lvl w:ilvl="7" w:tplc="342E2E2C">
      <w:start w:val="1"/>
      <w:numFmt w:val="bullet"/>
      <w:lvlText w:val="o"/>
      <w:lvlJc w:val="left"/>
      <w:pPr>
        <w:ind w:left="5760" w:hanging="360"/>
      </w:pPr>
      <w:rPr>
        <w:rFonts w:ascii="Courier New" w:hAnsi="Courier New" w:hint="default"/>
      </w:rPr>
    </w:lvl>
    <w:lvl w:ilvl="8" w:tplc="DAB88570">
      <w:start w:val="1"/>
      <w:numFmt w:val="bullet"/>
      <w:lvlText w:val=""/>
      <w:lvlJc w:val="left"/>
      <w:pPr>
        <w:ind w:left="6480" w:hanging="360"/>
      </w:pPr>
      <w:rPr>
        <w:rFonts w:ascii="Wingdings" w:hAnsi="Wingdings" w:hint="default"/>
      </w:rPr>
    </w:lvl>
  </w:abstractNum>
  <w:abstractNum w:abstractNumId="11" w15:restartNumberingAfterBreak="0">
    <w:nsid w:val="109E8818"/>
    <w:multiLevelType w:val="hybridMultilevel"/>
    <w:tmpl w:val="4010F412"/>
    <w:lvl w:ilvl="0" w:tplc="D8C489CC">
      <w:start w:val="1"/>
      <w:numFmt w:val="bullet"/>
      <w:lvlText w:val="·"/>
      <w:lvlJc w:val="left"/>
      <w:pPr>
        <w:ind w:left="720" w:hanging="360"/>
      </w:pPr>
      <w:rPr>
        <w:rFonts w:ascii="Symbol" w:hAnsi="Symbol" w:hint="default"/>
      </w:rPr>
    </w:lvl>
    <w:lvl w:ilvl="1" w:tplc="CD9C7D66">
      <w:start w:val="1"/>
      <w:numFmt w:val="bullet"/>
      <w:lvlText w:val="o"/>
      <w:lvlJc w:val="left"/>
      <w:pPr>
        <w:ind w:left="1440" w:hanging="360"/>
      </w:pPr>
      <w:rPr>
        <w:rFonts w:ascii="Courier New" w:hAnsi="Courier New" w:hint="default"/>
      </w:rPr>
    </w:lvl>
    <w:lvl w:ilvl="2" w:tplc="49628830">
      <w:start w:val="1"/>
      <w:numFmt w:val="bullet"/>
      <w:lvlText w:val=""/>
      <w:lvlJc w:val="left"/>
      <w:pPr>
        <w:ind w:left="2160" w:hanging="360"/>
      </w:pPr>
      <w:rPr>
        <w:rFonts w:ascii="Wingdings" w:hAnsi="Wingdings" w:hint="default"/>
      </w:rPr>
    </w:lvl>
    <w:lvl w:ilvl="3" w:tplc="2AAA1AA4">
      <w:start w:val="1"/>
      <w:numFmt w:val="bullet"/>
      <w:lvlText w:val=""/>
      <w:lvlJc w:val="left"/>
      <w:pPr>
        <w:ind w:left="2880" w:hanging="360"/>
      </w:pPr>
      <w:rPr>
        <w:rFonts w:ascii="Symbol" w:hAnsi="Symbol" w:hint="default"/>
      </w:rPr>
    </w:lvl>
    <w:lvl w:ilvl="4" w:tplc="704EFEA4">
      <w:start w:val="1"/>
      <w:numFmt w:val="bullet"/>
      <w:lvlText w:val="o"/>
      <w:lvlJc w:val="left"/>
      <w:pPr>
        <w:ind w:left="3600" w:hanging="360"/>
      </w:pPr>
      <w:rPr>
        <w:rFonts w:ascii="Courier New" w:hAnsi="Courier New" w:hint="default"/>
      </w:rPr>
    </w:lvl>
    <w:lvl w:ilvl="5" w:tplc="9330048C">
      <w:start w:val="1"/>
      <w:numFmt w:val="bullet"/>
      <w:lvlText w:val=""/>
      <w:lvlJc w:val="left"/>
      <w:pPr>
        <w:ind w:left="4320" w:hanging="360"/>
      </w:pPr>
      <w:rPr>
        <w:rFonts w:ascii="Wingdings" w:hAnsi="Wingdings" w:hint="default"/>
      </w:rPr>
    </w:lvl>
    <w:lvl w:ilvl="6" w:tplc="B5C2773A">
      <w:start w:val="1"/>
      <w:numFmt w:val="bullet"/>
      <w:lvlText w:val=""/>
      <w:lvlJc w:val="left"/>
      <w:pPr>
        <w:ind w:left="5040" w:hanging="360"/>
      </w:pPr>
      <w:rPr>
        <w:rFonts w:ascii="Symbol" w:hAnsi="Symbol" w:hint="default"/>
      </w:rPr>
    </w:lvl>
    <w:lvl w:ilvl="7" w:tplc="65C80CD4">
      <w:start w:val="1"/>
      <w:numFmt w:val="bullet"/>
      <w:lvlText w:val="o"/>
      <w:lvlJc w:val="left"/>
      <w:pPr>
        <w:ind w:left="5760" w:hanging="360"/>
      </w:pPr>
      <w:rPr>
        <w:rFonts w:ascii="Courier New" w:hAnsi="Courier New" w:hint="default"/>
      </w:rPr>
    </w:lvl>
    <w:lvl w:ilvl="8" w:tplc="9734514E">
      <w:start w:val="1"/>
      <w:numFmt w:val="bullet"/>
      <w:lvlText w:val=""/>
      <w:lvlJc w:val="left"/>
      <w:pPr>
        <w:ind w:left="6480" w:hanging="360"/>
      </w:pPr>
      <w:rPr>
        <w:rFonts w:ascii="Wingdings" w:hAnsi="Wingdings" w:hint="default"/>
      </w:rPr>
    </w:lvl>
  </w:abstractNum>
  <w:abstractNum w:abstractNumId="12" w15:restartNumberingAfterBreak="0">
    <w:nsid w:val="1165E875"/>
    <w:multiLevelType w:val="hybridMultilevel"/>
    <w:tmpl w:val="FFFFFFFF"/>
    <w:lvl w:ilvl="0" w:tplc="A69C2498">
      <w:start w:val="1"/>
      <w:numFmt w:val="bullet"/>
      <w:lvlText w:val="·"/>
      <w:lvlJc w:val="left"/>
      <w:pPr>
        <w:ind w:left="720" w:hanging="360"/>
      </w:pPr>
      <w:rPr>
        <w:rFonts w:ascii="Symbol" w:hAnsi="Symbol" w:hint="default"/>
      </w:rPr>
    </w:lvl>
    <w:lvl w:ilvl="1" w:tplc="2452E2E0">
      <w:start w:val="1"/>
      <w:numFmt w:val="bullet"/>
      <w:lvlText w:val="o"/>
      <w:lvlJc w:val="left"/>
      <w:pPr>
        <w:ind w:left="1440" w:hanging="360"/>
      </w:pPr>
      <w:rPr>
        <w:rFonts w:ascii="Courier New" w:hAnsi="Courier New" w:hint="default"/>
      </w:rPr>
    </w:lvl>
    <w:lvl w:ilvl="2" w:tplc="484E46FA">
      <w:start w:val="1"/>
      <w:numFmt w:val="bullet"/>
      <w:lvlText w:val=""/>
      <w:lvlJc w:val="left"/>
      <w:pPr>
        <w:ind w:left="2160" w:hanging="360"/>
      </w:pPr>
      <w:rPr>
        <w:rFonts w:ascii="Wingdings" w:hAnsi="Wingdings" w:hint="default"/>
      </w:rPr>
    </w:lvl>
    <w:lvl w:ilvl="3" w:tplc="4DFC141A">
      <w:start w:val="1"/>
      <w:numFmt w:val="bullet"/>
      <w:lvlText w:val=""/>
      <w:lvlJc w:val="left"/>
      <w:pPr>
        <w:ind w:left="2880" w:hanging="360"/>
      </w:pPr>
      <w:rPr>
        <w:rFonts w:ascii="Symbol" w:hAnsi="Symbol" w:hint="default"/>
      </w:rPr>
    </w:lvl>
    <w:lvl w:ilvl="4" w:tplc="7CB0EE64">
      <w:start w:val="1"/>
      <w:numFmt w:val="bullet"/>
      <w:lvlText w:val="o"/>
      <w:lvlJc w:val="left"/>
      <w:pPr>
        <w:ind w:left="3600" w:hanging="360"/>
      </w:pPr>
      <w:rPr>
        <w:rFonts w:ascii="Courier New" w:hAnsi="Courier New" w:hint="default"/>
      </w:rPr>
    </w:lvl>
    <w:lvl w:ilvl="5" w:tplc="0CC08DD8">
      <w:start w:val="1"/>
      <w:numFmt w:val="bullet"/>
      <w:lvlText w:val=""/>
      <w:lvlJc w:val="left"/>
      <w:pPr>
        <w:ind w:left="4320" w:hanging="360"/>
      </w:pPr>
      <w:rPr>
        <w:rFonts w:ascii="Wingdings" w:hAnsi="Wingdings" w:hint="default"/>
      </w:rPr>
    </w:lvl>
    <w:lvl w:ilvl="6" w:tplc="1BAAA566">
      <w:start w:val="1"/>
      <w:numFmt w:val="bullet"/>
      <w:lvlText w:val=""/>
      <w:lvlJc w:val="left"/>
      <w:pPr>
        <w:ind w:left="5040" w:hanging="360"/>
      </w:pPr>
      <w:rPr>
        <w:rFonts w:ascii="Symbol" w:hAnsi="Symbol" w:hint="default"/>
      </w:rPr>
    </w:lvl>
    <w:lvl w:ilvl="7" w:tplc="D58ACB44">
      <w:start w:val="1"/>
      <w:numFmt w:val="bullet"/>
      <w:lvlText w:val="o"/>
      <w:lvlJc w:val="left"/>
      <w:pPr>
        <w:ind w:left="5760" w:hanging="360"/>
      </w:pPr>
      <w:rPr>
        <w:rFonts w:ascii="Courier New" w:hAnsi="Courier New" w:hint="default"/>
      </w:rPr>
    </w:lvl>
    <w:lvl w:ilvl="8" w:tplc="AAA287CA">
      <w:start w:val="1"/>
      <w:numFmt w:val="bullet"/>
      <w:lvlText w:val=""/>
      <w:lvlJc w:val="left"/>
      <w:pPr>
        <w:ind w:left="6480" w:hanging="360"/>
      </w:pPr>
      <w:rPr>
        <w:rFonts w:ascii="Wingdings" w:hAnsi="Wingdings" w:hint="default"/>
      </w:rPr>
    </w:lvl>
  </w:abstractNum>
  <w:abstractNum w:abstractNumId="13" w15:restartNumberingAfterBreak="0">
    <w:nsid w:val="12723139"/>
    <w:multiLevelType w:val="hybridMultilevel"/>
    <w:tmpl w:val="FFFFFFFF"/>
    <w:lvl w:ilvl="0" w:tplc="8172617E">
      <w:start w:val="1"/>
      <w:numFmt w:val="bullet"/>
      <w:lvlText w:val="·"/>
      <w:lvlJc w:val="left"/>
      <w:pPr>
        <w:ind w:left="720" w:hanging="360"/>
      </w:pPr>
      <w:rPr>
        <w:rFonts w:ascii="Symbol" w:hAnsi="Symbol" w:hint="default"/>
      </w:rPr>
    </w:lvl>
    <w:lvl w:ilvl="1" w:tplc="9FE2101A">
      <w:start w:val="1"/>
      <w:numFmt w:val="bullet"/>
      <w:lvlText w:val="o"/>
      <w:lvlJc w:val="left"/>
      <w:pPr>
        <w:ind w:left="1440" w:hanging="360"/>
      </w:pPr>
      <w:rPr>
        <w:rFonts w:ascii="Courier New" w:hAnsi="Courier New" w:hint="default"/>
      </w:rPr>
    </w:lvl>
    <w:lvl w:ilvl="2" w:tplc="F91C3440">
      <w:start w:val="1"/>
      <w:numFmt w:val="bullet"/>
      <w:lvlText w:val=""/>
      <w:lvlJc w:val="left"/>
      <w:pPr>
        <w:ind w:left="2160" w:hanging="360"/>
      </w:pPr>
      <w:rPr>
        <w:rFonts w:ascii="Wingdings" w:hAnsi="Wingdings" w:hint="default"/>
      </w:rPr>
    </w:lvl>
    <w:lvl w:ilvl="3" w:tplc="0DAAB7EC">
      <w:start w:val="1"/>
      <w:numFmt w:val="bullet"/>
      <w:lvlText w:val=""/>
      <w:lvlJc w:val="left"/>
      <w:pPr>
        <w:ind w:left="2880" w:hanging="360"/>
      </w:pPr>
      <w:rPr>
        <w:rFonts w:ascii="Symbol" w:hAnsi="Symbol" w:hint="default"/>
      </w:rPr>
    </w:lvl>
    <w:lvl w:ilvl="4" w:tplc="5986EB58">
      <w:start w:val="1"/>
      <w:numFmt w:val="bullet"/>
      <w:lvlText w:val="o"/>
      <w:lvlJc w:val="left"/>
      <w:pPr>
        <w:ind w:left="3600" w:hanging="360"/>
      </w:pPr>
      <w:rPr>
        <w:rFonts w:ascii="Courier New" w:hAnsi="Courier New" w:hint="default"/>
      </w:rPr>
    </w:lvl>
    <w:lvl w:ilvl="5" w:tplc="437A1424">
      <w:start w:val="1"/>
      <w:numFmt w:val="bullet"/>
      <w:lvlText w:val=""/>
      <w:lvlJc w:val="left"/>
      <w:pPr>
        <w:ind w:left="4320" w:hanging="360"/>
      </w:pPr>
      <w:rPr>
        <w:rFonts w:ascii="Wingdings" w:hAnsi="Wingdings" w:hint="default"/>
      </w:rPr>
    </w:lvl>
    <w:lvl w:ilvl="6" w:tplc="0D0E44D4">
      <w:start w:val="1"/>
      <w:numFmt w:val="bullet"/>
      <w:lvlText w:val=""/>
      <w:lvlJc w:val="left"/>
      <w:pPr>
        <w:ind w:left="5040" w:hanging="360"/>
      </w:pPr>
      <w:rPr>
        <w:rFonts w:ascii="Symbol" w:hAnsi="Symbol" w:hint="default"/>
      </w:rPr>
    </w:lvl>
    <w:lvl w:ilvl="7" w:tplc="C85E4A1A">
      <w:start w:val="1"/>
      <w:numFmt w:val="bullet"/>
      <w:lvlText w:val="o"/>
      <w:lvlJc w:val="left"/>
      <w:pPr>
        <w:ind w:left="5760" w:hanging="360"/>
      </w:pPr>
      <w:rPr>
        <w:rFonts w:ascii="Courier New" w:hAnsi="Courier New" w:hint="default"/>
      </w:rPr>
    </w:lvl>
    <w:lvl w:ilvl="8" w:tplc="54FA655C">
      <w:start w:val="1"/>
      <w:numFmt w:val="bullet"/>
      <w:lvlText w:val=""/>
      <w:lvlJc w:val="left"/>
      <w:pPr>
        <w:ind w:left="6480" w:hanging="360"/>
      </w:pPr>
      <w:rPr>
        <w:rFonts w:ascii="Wingdings" w:hAnsi="Wingdings" w:hint="default"/>
      </w:rPr>
    </w:lvl>
  </w:abstractNum>
  <w:abstractNum w:abstractNumId="14" w15:restartNumberingAfterBreak="0">
    <w:nsid w:val="127494B7"/>
    <w:multiLevelType w:val="hybridMultilevel"/>
    <w:tmpl w:val="F99446FC"/>
    <w:lvl w:ilvl="0" w:tplc="9F424CF0">
      <w:start w:val="1"/>
      <w:numFmt w:val="bullet"/>
      <w:lvlText w:val="·"/>
      <w:lvlJc w:val="left"/>
      <w:pPr>
        <w:ind w:left="720" w:hanging="360"/>
      </w:pPr>
      <w:rPr>
        <w:rFonts w:ascii="Symbol" w:hAnsi="Symbol" w:hint="default"/>
      </w:rPr>
    </w:lvl>
    <w:lvl w:ilvl="1" w:tplc="1314319E">
      <w:start w:val="1"/>
      <w:numFmt w:val="bullet"/>
      <w:lvlText w:val="o"/>
      <w:lvlJc w:val="left"/>
      <w:pPr>
        <w:ind w:left="1440" w:hanging="360"/>
      </w:pPr>
      <w:rPr>
        <w:rFonts w:ascii="Courier New" w:hAnsi="Courier New" w:hint="default"/>
      </w:rPr>
    </w:lvl>
    <w:lvl w:ilvl="2" w:tplc="CC0A2ACE">
      <w:start w:val="1"/>
      <w:numFmt w:val="bullet"/>
      <w:lvlText w:val=""/>
      <w:lvlJc w:val="left"/>
      <w:pPr>
        <w:ind w:left="2160" w:hanging="360"/>
      </w:pPr>
      <w:rPr>
        <w:rFonts w:ascii="Wingdings" w:hAnsi="Wingdings" w:hint="default"/>
      </w:rPr>
    </w:lvl>
    <w:lvl w:ilvl="3" w:tplc="7B6C7B7A">
      <w:start w:val="1"/>
      <w:numFmt w:val="bullet"/>
      <w:lvlText w:val=""/>
      <w:lvlJc w:val="left"/>
      <w:pPr>
        <w:ind w:left="2880" w:hanging="360"/>
      </w:pPr>
      <w:rPr>
        <w:rFonts w:ascii="Symbol" w:hAnsi="Symbol" w:hint="default"/>
      </w:rPr>
    </w:lvl>
    <w:lvl w:ilvl="4" w:tplc="5EDCB6A4">
      <w:start w:val="1"/>
      <w:numFmt w:val="bullet"/>
      <w:lvlText w:val="o"/>
      <w:lvlJc w:val="left"/>
      <w:pPr>
        <w:ind w:left="3600" w:hanging="360"/>
      </w:pPr>
      <w:rPr>
        <w:rFonts w:ascii="Courier New" w:hAnsi="Courier New" w:hint="default"/>
      </w:rPr>
    </w:lvl>
    <w:lvl w:ilvl="5" w:tplc="24BE1974">
      <w:start w:val="1"/>
      <w:numFmt w:val="bullet"/>
      <w:lvlText w:val=""/>
      <w:lvlJc w:val="left"/>
      <w:pPr>
        <w:ind w:left="4320" w:hanging="360"/>
      </w:pPr>
      <w:rPr>
        <w:rFonts w:ascii="Wingdings" w:hAnsi="Wingdings" w:hint="default"/>
      </w:rPr>
    </w:lvl>
    <w:lvl w:ilvl="6" w:tplc="D6C6042A">
      <w:start w:val="1"/>
      <w:numFmt w:val="bullet"/>
      <w:lvlText w:val=""/>
      <w:lvlJc w:val="left"/>
      <w:pPr>
        <w:ind w:left="5040" w:hanging="360"/>
      </w:pPr>
      <w:rPr>
        <w:rFonts w:ascii="Symbol" w:hAnsi="Symbol" w:hint="default"/>
      </w:rPr>
    </w:lvl>
    <w:lvl w:ilvl="7" w:tplc="3FB68456">
      <w:start w:val="1"/>
      <w:numFmt w:val="bullet"/>
      <w:lvlText w:val="o"/>
      <w:lvlJc w:val="left"/>
      <w:pPr>
        <w:ind w:left="5760" w:hanging="360"/>
      </w:pPr>
      <w:rPr>
        <w:rFonts w:ascii="Courier New" w:hAnsi="Courier New" w:hint="default"/>
      </w:rPr>
    </w:lvl>
    <w:lvl w:ilvl="8" w:tplc="588EBD2E">
      <w:start w:val="1"/>
      <w:numFmt w:val="bullet"/>
      <w:lvlText w:val=""/>
      <w:lvlJc w:val="left"/>
      <w:pPr>
        <w:ind w:left="6480" w:hanging="360"/>
      </w:pPr>
      <w:rPr>
        <w:rFonts w:ascii="Wingdings" w:hAnsi="Wingdings" w:hint="default"/>
      </w:rPr>
    </w:lvl>
  </w:abstractNum>
  <w:abstractNum w:abstractNumId="15" w15:restartNumberingAfterBreak="0">
    <w:nsid w:val="12BAEE4F"/>
    <w:multiLevelType w:val="hybridMultilevel"/>
    <w:tmpl w:val="FFFFFFFF"/>
    <w:lvl w:ilvl="0" w:tplc="343A1632">
      <w:start w:val="1"/>
      <w:numFmt w:val="bullet"/>
      <w:lvlText w:val="·"/>
      <w:lvlJc w:val="left"/>
      <w:pPr>
        <w:ind w:left="720" w:hanging="360"/>
      </w:pPr>
      <w:rPr>
        <w:rFonts w:ascii="Symbol" w:hAnsi="Symbol" w:hint="default"/>
      </w:rPr>
    </w:lvl>
    <w:lvl w:ilvl="1" w:tplc="DDF80AC0">
      <w:start w:val="1"/>
      <w:numFmt w:val="bullet"/>
      <w:lvlText w:val="o"/>
      <w:lvlJc w:val="left"/>
      <w:pPr>
        <w:ind w:left="1440" w:hanging="360"/>
      </w:pPr>
      <w:rPr>
        <w:rFonts w:ascii="Courier New" w:hAnsi="Courier New" w:hint="default"/>
      </w:rPr>
    </w:lvl>
    <w:lvl w:ilvl="2" w:tplc="D396A64E">
      <w:start w:val="1"/>
      <w:numFmt w:val="bullet"/>
      <w:lvlText w:val=""/>
      <w:lvlJc w:val="left"/>
      <w:pPr>
        <w:ind w:left="2160" w:hanging="360"/>
      </w:pPr>
      <w:rPr>
        <w:rFonts w:ascii="Wingdings" w:hAnsi="Wingdings" w:hint="default"/>
      </w:rPr>
    </w:lvl>
    <w:lvl w:ilvl="3" w:tplc="A364D026">
      <w:start w:val="1"/>
      <w:numFmt w:val="bullet"/>
      <w:lvlText w:val=""/>
      <w:lvlJc w:val="left"/>
      <w:pPr>
        <w:ind w:left="2880" w:hanging="360"/>
      </w:pPr>
      <w:rPr>
        <w:rFonts w:ascii="Symbol" w:hAnsi="Symbol" w:hint="default"/>
      </w:rPr>
    </w:lvl>
    <w:lvl w:ilvl="4" w:tplc="E86AB2BA">
      <w:start w:val="1"/>
      <w:numFmt w:val="bullet"/>
      <w:lvlText w:val="o"/>
      <w:lvlJc w:val="left"/>
      <w:pPr>
        <w:ind w:left="3600" w:hanging="360"/>
      </w:pPr>
      <w:rPr>
        <w:rFonts w:ascii="Courier New" w:hAnsi="Courier New" w:hint="default"/>
      </w:rPr>
    </w:lvl>
    <w:lvl w:ilvl="5" w:tplc="1C44C9F0">
      <w:start w:val="1"/>
      <w:numFmt w:val="bullet"/>
      <w:lvlText w:val=""/>
      <w:lvlJc w:val="left"/>
      <w:pPr>
        <w:ind w:left="4320" w:hanging="360"/>
      </w:pPr>
      <w:rPr>
        <w:rFonts w:ascii="Wingdings" w:hAnsi="Wingdings" w:hint="default"/>
      </w:rPr>
    </w:lvl>
    <w:lvl w:ilvl="6" w:tplc="757E0284">
      <w:start w:val="1"/>
      <w:numFmt w:val="bullet"/>
      <w:lvlText w:val=""/>
      <w:lvlJc w:val="left"/>
      <w:pPr>
        <w:ind w:left="5040" w:hanging="360"/>
      </w:pPr>
      <w:rPr>
        <w:rFonts w:ascii="Symbol" w:hAnsi="Symbol" w:hint="default"/>
      </w:rPr>
    </w:lvl>
    <w:lvl w:ilvl="7" w:tplc="02D4D394">
      <w:start w:val="1"/>
      <w:numFmt w:val="bullet"/>
      <w:lvlText w:val="o"/>
      <w:lvlJc w:val="left"/>
      <w:pPr>
        <w:ind w:left="5760" w:hanging="360"/>
      </w:pPr>
      <w:rPr>
        <w:rFonts w:ascii="Courier New" w:hAnsi="Courier New" w:hint="default"/>
      </w:rPr>
    </w:lvl>
    <w:lvl w:ilvl="8" w:tplc="51F0C2D0">
      <w:start w:val="1"/>
      <w:numFmt w:val="bullet"/>
      <w:lvlText w:val=""/>
      <w:lvlJc w:val="left"/>
      <w:pPr>
        <w:ind w:left="6480" w:hanging="360"/>
      </w:pPr>
      <w:rPr>
        <w:rFonts w:ascii="Wingdings" w:hAnsi="Wingdings" w:hint="default"/>
      </w:rPr>
    </w:lvl>
  </w:abstractNum>
  <w:abstractNum w:abstractNumId="16" w15:restartNumberingAfterBreak="0">
    <w:nsid w:val="12F0044B"/>
    <w:multiLevelType w:val="hybridMultilevel"/>
    <w:tmpl w:val="FFFFFFFF"/>
    <w:lvl w:ilvl="0" w:tplc="68A4D74C">
      <w:start w:val="1"/>
      <w:numFmt w:val="bullet"/>
      <w:lvlText w:val="·"/>
      <w:lvlJc w:val="left"/>
      <w:pPr>
        <w:ind w:left="720" w:hanging="360"/>
      </w:pPr>
      <w:rPr>
        <w:rFonts w:ascii="Symbol" w:hAnsi="Symbol" w:hint="default"/>
      </w:rPr>
    </w:lvl>
    <w:lvl w:ilvl="1" w:tplc="FB024670">
      <w:start w:val="1"/>
      <w:numFmt w:val="bullet"/>
      <w:lvlText w:val="o"/>
      <w:lvlJc w:val="left"/>
      <w:pPr>
        <w:ind w:left="1440" w:hanging="360"/>
      </w:pPr>
      <w:rPr>
        <w:rFonts w:ascii="Courier New" w:hAnsi="Courier New" w:hint="default"/>
      </w:rPr>
    </w:lvl>
    <w:lvl w:ilvl="2" w:tplc="9DCE4E14">
      <w:start w:val="1"/>
      <w:numFmt w:val="bullet"/>
      <w:lvlText w:val=""/>
      <w:lvlJc w:val="left"/>
      <w:pPr>
        <w:ind w:left="2160" w:hanging="360"/>
      </w:pPr>
      <w:rPr>
        <w:rFonts w:ascii="Wingdings" w:hAnsi="Wingdings" w:hint="default"/>
      </w:rPr>
    </w:lvl>
    <w:lvl w:ilvl="3" w:tplc="E2740DF8">
      <w:start w:val="1"/>
      <w:numFmt w:val="bullet"/>
      <w:lvlText w:val=""/>
      <w:lvlJc w:val="left"/>
      <w:pPr>
        <w:ind w:left="2880" w:hanging="360"/>
      </w:pPr>
      <w:rPr>
        <w:rFonts w:ascii="Symbol" w:hAnsi="Symbol" w:hint="default"/>
      </w:rPr>
    </w:lvl>
    <w:lvl w:ilvl="4" w:tplc="23246D44">
      <w:start w:val="1"/>
      <w:numFmt w:val="bullet"/>
      <w:lvlText w:val="o"/>
      <w:lvlJc w:val="left"/>
      <w:pPr>
        <w:ind w:left="3600" w:hanging="360"/>
      </w:pPr>
      <w:rPr>
        <w:rFonts w:ascii="Courier New" w:hAnsi="Courier New" w:hint="default"/>
      </w:rPr>
    </w:lvl>
    <w:lvl w:ilvl="5" w:tplc="3E0E1376">
      <w:start w:val="1"/>
      <w:numFmt w:val="bullet"/>
      <w:lvlText w:val=""/>
      <w:lvlJc w:val="left"/>
      <w:pPr>
        <w:ind w:left="4320" w:hanging="360"/>
      </w:pPr>
      <w:rPr>
        <w:rFonts w:ascii="Wingdings" w:hAnsi="Wingdings" w:hint="default"/>
      </w:rPr>
    </w:lvl>
    <w:lvl w:ilvl="6" w:tplc="DDB4F962">
      <w:start w:val="1"/>
      <w:numFmt w:val="bullet"/>
      <w:lvlText w:val=""/>
      <w:lvlJc w:val="left"/>
      <w:pPr>
        <w:ind w:left="5040" w:hanging="360"/>
      </w:pPr>
      <w:rPr>
        <w:rFonts w:ascii="Symbol" w:hAnsi="Symbol" w:hint="default"/>
      </w:rPr>
    </w:lvl>
    <w:lvl w:ilvl="7" w:tplc="B7107234">
      <w:start w:val="1"/>
      <w:numFmt w:val="bullet"/>
      <w:lvlText w:val="o"/>
      <w:lvlJc w:val="left"/>
      <w:pPr>
        <w:ind w:left="5760" w:hanging="360"/>
      </w:pPr>
      <w:rPr>
        <w:rFonts w:ascii="Courier New" w:hAnsi="Courier New" w:hint="default"/>
      </w:rPr>
    </w:lvl>
    <w:lvl w:ilvl="8" w:tplc="ABA6A10A">
      <w:start w:val="1"/>
      <w:numFmt w:val="bullet"/>
      <w:lvlText w:val=""/>
      <w:lvlJc w:val="left"/>
      <w:pPr>
        <w:ind w:left="6480" w:hanging="360"/>
      </w:pPr>
      <w:rPr>
        <w:rFonts w:ascii="Wingdings" w:hAnsi="Wingdings" w:hint="default"/>
      </w:rPr>
    </w:lvl>
  </w:abstractNum>
  <w:abstractNum w:abstractNumId="17" w15:restartNumberingAfterBreak="0">
    <w:nsid w:val="145B257F"/>
    <w:multiLevelType w:val="hybridMultilevel"/>
    <w:tmpl w:val="38F43B26"/>
    <w:lvl w:ilvl="0" w:tplc="27BE314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4996626"/>
    <w:multiLevelType w:val="hybridMultilevel"/>
    <w:tmpl w:val="FB1E6F8A"/>
    <w:lvl w:ilvl="0" w:tplc="8FCCEAA8">
      <w:start w:val="1"/>
      <w:numFmt w:val="decimal"/>
      <w:pStyle w:val="Briefinglist1"/>
      <w:lvlText w:val="%1-"/>
      <w:lvlJc w:val="left"/>
      <w:pPr>
        <w:tabs>
          <w:tab w:val="num" w:pos="284"/>
        </w:tabs>
        <w:ind w:left="284" w:hanging="284"/>
      </w:pPr>
      <w:rPr>
        <w:rFonts w:ascii="Arial" w:eastAsia="Times New Roman" w:hAnsi="Arial" w:cs="Arial"/>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1019FE"/>
    <w:multiLevelType w:val="hybridMultilevel"/>
    <w:tmpl w:val="F0B00F6C"/>
    <w:lvl w:ilvl="0" w:tplc="E8E6550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6137FE6"/>
    <w:multiLevelType w:val="hybridMultilevel"/>
    <w:tmpl w:val="508A13EC"/>
    <w:lvl w:ilvl="0" w:tplc="320671B2">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B7A3C5A"/>
    <w:multiLevelType w:val="hybridMultilevel"/>
    <w:tmpl w:val="FFFFFFFF"/>
    <w:lvl w:ilvl="0" w:tplc="5BBEE198">
      <w:start w:val="1"/>
      <w:numFmt w:val="bullet"/>
      <w:lvlText w:val="·"/>
      <w:lvlJc w:val="left"/>
      <w:pPr>
        <w:ind w:left="720" w:hanging="360"/>
      </w:pPr>
      <w:rPr>
        <w:rFonts w:ascii="Symbol" w:hAnsi="Symbol" w:hint="default"/>
      </w:rPr>
    </w:lvl>
    <w:lvl w:ilvl="1" w:tplc="37E6C6E4">
      <w:start w:val="1"/>
      <w:numFmt w:val="bullet"/>
      <w:lvlText w:val="o"/>
      <w:lvlJc w:val="left"/>
      <w:pPr>
        <w:ind w:left="1440" w:hanging="360"/>
      </w:pPr>
      <w:rPr>
        <w:rFonts w:ascii="Courier New" w:hAnsi="Courier New" w:hint="default"/>
      </w:rPr>
    </w:lvl>
    <w:lvl w:ilvl="2" w:tplc="9E443E0E">
      <w:start w:val="1"/>
      <w:numFmt w:val="bullet"/>
      <w:lvlText w:val=""/>
      <w:lvlJc w:val="left"/>
      <w:pPr>
        <w:ind w:left="2160" w:hanging="360"/>
      </w:pPr>
      <w:rPr>
        <w:rFonts w:ascii="Wingdings" w:hAnsi="Wingdings" w:hint="default"/>
      </w:rPr>
    </w:lvl>
    <w:lvl w:ilvl="3" w:tplc="F84C3B68">
      <w:start w:val="1"/>
      <w:numFmt w:val="bullet"/>
      <w:lvlText w:val=""/>
      <w:lvlJc w:val="left"/>
      <w:pPr>
        <w:ind w:left="2880" w:hanging="360"/>
      </w:pPr>
      <w:rPr>
        <w:rFonts w:ascii="Symbol" w:hAnsi="Symbol" w:hint="default"/>
      </w:rPr>
    </w:lvl>
    <w:lvl w:ilvl="4" w:tplc="6292EEBA">
      <w:start w:val="1"/>
      <w:numFmt w:val="bullet"/>
      <w:lvlText w:val="o"/>
      <w:lvlJc w:val="left"/>
      <w:pPr>
        <w:ind w:left="3600" w:hanging="360"/>
      </w:pPr>
      <w:rPr>
        <w:rFonts w:ascii="Courier New" w:hAnsi="Courier New" w:hint="default"/>
      </w:rPr>
    </w:lvl>
    <w:lvl w:ilvl="5" w:tplc="F8B24892">
      <w:start w:val="1"/>
      <w:numFmt w:val="bullet"/>
      <w:lvlText w:val=""/>
      <w:lvlJc w:val="left"/>
      <w:pPr>
        <w:ind w:left="4320" w:hanging="360"/>
      </w:pPr>
      <w:rPr>
        <w:rFonts w:ascii="Wingdings" w:hAnsi="Wingdings" w:hint="default"/>
      </w:rPr>
    </w:lvl>
    <w:lvl w:ilvl="6" w:tplc="6D08468C">
      <w:start w:val="1"/>
      <w:numFmt w:val="bullet"/>
      <w:lvlText w:val=""/>
      <w:lvlJc w:val="left"/>
      <w:pPr>
        <w:ind w:left="5040" w:hanging="360"/>
      </w:pPr>
      <w:rPr>
        <w:rFonts w:ascii="Symbol" w:hAnsi="Symbol" w:hint="default"/>
      </w:rPr>
    </w:lvl>
    <w:lvl w:ilvl="7" w:tplc="CB087B96">
      <w:start w:val="1"/>
      <w:numFmt w:val="bullet"/>
      <w:lvlText w:val="o"/>
      <w:lvlJc w:val="left"/>
      <w:pPr>
        <w:ind w:left="5760" w:hanging="360"/>
      </w:pPr>
      <w:rPr>
        <w:rFonts w:ascii="Courier New" w:hAnsi="Courier New" w:hint="default"/>
      </w:rPr>
    </w:lvl>
    <w:lvl w:ilvl="8" w:tplc="B748E050">
      <w:start w:val="1"/>
      <w:numFmt w:val="bullet"/>
      <w:lvlText w:val=""/>
      <w:lvlJc w:val="left"/>
      <w:pPr>
        <w:ind w:left="6480" w:hanging="360"/>
      </w:pPr>
      <w:rPr>
        <w:rFonts w:ascii="Wingdings" w:hAnsi="Wingdings" w:hint="default"/>
      </w:rPr>
    </w:lvl>
  </w:abstractNum>
  <w:abstractNum w:abstractNumId="22" w15:restartNumberingAfterBreak="0">
    <w:nsid w:val="1F8320F2"/>
    <w:multiLevelType w:val="hybridMultilevel"/>
    <w:tmpl w:val="9E803A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FDE91FA"/>
    <w:multiLevelType w:val="hybridMultilevel"/>
    <w:tmpl w:val="5C60447E"/>
    <w:lvl w:ilvl="0" w:tplc="E8E65502">
      <w:start w:val="1"/>
      <w:numFmt w:val="bullet"/>
      <w:lvlText w:val=""/>
      <w:lvlJc w:val="left"/>
      <w:pPr>
        <w:ind w:left="720" w:hanging="360"/>
      </w:pPr>
      <w:rPr>
        <w:rFonts w:ascii="Wingdings" w:hAnsi="Wingdings" w:hint="default"/>
      </w:rPr>
    </w:lvl>
    <w:lvl w:ilvl="1" w:tplc="BBAE9756">
      <w:start w:val="1"/>
      <w:numFmt w:val="bullet"/>
      <w:lvlText w:val="o"/>
      <w:lvlJc w:val="left"/>
      <w:pPr>
        <w:ind w:left="1440" w:hanging="360"/>
      </w:pPr>
      <w:rPr>
        <w:rFonts w:ascii="Courier New" w:hAnsi="Courier New" w:hint="default"/>
      </w:rPr>
    </w:lvl>
    <w:lvl w:ilvl="2" w:tplc="4D2CEA42">
      <w:start w:val="1"/>
      <w:numFmt w:val="bullet"/>
      <w:lvlText w:val=""/>
      <w:lvlJc w:val="left"/>
      <w:pPr>
        <w:ind w:left="2160" w:hanging="360"/>
      </w:pPr>
      <w:rPr>
        <w:rFonts w:ascii="Wingdings" w:hAnsi="Wingdings" w:hint="default"/>
      </w:rPr>
    </w:lvl>
    <w:lvl w:ilvl="3" w:tplc="8F846110">
      <w:start w:val="1"/>
      <w:numFmt w:val="bullet"/>
      <w:lvlText w:val=""/>
      <w:lvlJc w:val="left"/>
      <w:pPr>
        <w:ind w:left="2880" w:hanging="360"/>
      </w:pPr>
      <w:rPr>
        <w:rFonts w:ascii="Symbol" w:hAnsi="Symbol" w:hint="default"/>
      </w:rPr>
    </w:lvl>
    <w:lvl w:ilvl="4" w:tplc="1544141C">
      <w:start w:val="1"/>
      <w:numFmt w:val="bullet"/>
      <w:lvlText w:val="o"/>
      <w:lvlJc w:val="left"/>
      <w:pPr>
        <w:ind w:left="3600" w:hanging="360"/>
      </w:pPr>
      <w:rPr>
        <w:rFonts w:ascii="Courier New" w:hAnsi="Courier New" w:hint="default"/>
      </w:rPr>
    </w:lvl>
    <w:lvl w:ilvl="5" w:tplc="B7909EE0">
      <w:start w:val="1"/>
      <w:numFmt w:val="bullet"/>
      <w:lvlText w:val=""/>
      <w:lvlJc w:val="left"/>
      <w:pPr>
        <w:ind w:left="4320" w:hanging="360"/>
      </w:pPr>
      <w:rPr>
        <w:rFonts w:ascii="Wingdings" w:hAnsi="Wingdings" w:hint="default"/>
      </w:rPr>
    </w:lvl>
    <w:lvl w:ilvl="6" w:tplc="99CEE794">
      <w:start w:val="1"/>
      <w:numFmt w:val="bullet"/>
      <w:lvlText w:val=""/>
      <w:lvlJc w:val="left"/>
      <w:pPr>
        <w:ind w:left="5040" w:hanging="360"/>
      </w:pPr>
      <w:rPr>
        <w:rFonts w:ascii="Symbol" w:hAnsi="Symbol" w:hint="default"/>
      </w:rPr>
    </w:lvl>
    <w:lvl w:ilvl="7" w:tplc="AAEEFDC0">
      <w:start w:val="1"/>
      <w:numFmt w:val="bullet"/>
      <w:lvlText w:val="o"/>
      <w:lvlJc w:val="left"/>
      <w:pPr>
        <w:ind w:left="5760" w:hanging="360"/>
      </w:pPr>
      <w:rPr>
        <w:rFonts w:ascii="Courier New" w:hAnsi="Courier New" w:hint="default"/>
      </w:rPr>
    </w:lvl>
    <w:lvl w:ilvl="8" w:tplc="6F86F7FE">
      <w:start w:val="1"/>
      <w:numFmt w:val="bullet"/>
      <w:lvlText w:val=""/>
      <w:lvlJc w:val="left"/>
      <w:pPr>
        <w:ind w:left="6480" w:hanging="360"/>
      </w:pPr>
      <w:rPr>
        <w:rFonts w:ascii="Wingdings" w:hAnsi="Wingdings" w:hint="default"/>
      </w:rPr>
    </w:lvl>
  </w:abstractNum>
  <w:abstractNum w:abstractNumId="24" w15:restartNumberingAfterBreak="0">
    <w:nsid w:val="209E03E7"/>
    <w:multiLevelType w:val="hybridMultilevel"/>
    <w:tmpl w:val="1978610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0B906EC"/>
    <w:multiLevelType w:val="hybridMultilevel"/>
    <w:tmpl w:val="7AD2335A"/>
    <w:lvl w:ilvl="0" w:tplc="1809000D">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223C7EB2"/>
    <w:multiLevelType w:val="hybridMultilevel"/>
    <w:tmpl w:val="89DC4DEA"/>
    <w:lvl w:ilvl="0" w:tplc="A11297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2821EE5"/>
    <w:multiLevelType w:val="hybridMultilevel"/>
    <w:tmpl w:val="CAF2219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288058B"/>
    <w:multiLevelType w:val="hybridMultilevel"/>
    <w:tmpl w:val="89DEB1B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449033F"/>
    <w:multiLevelType w:val="hybridMultilevel"/>
    <w:tmpl w:val="FFFFFFFF"/>
    <w:lvl w:ilvl="0" w:tplc="37A2895C">
      <w:start w:val="1"/>
      <w:numFmt w:val="bullet"/>
      <w:lvlText w:val="·"/>
      <w:lvlJc w:val="left"/>
      <w:pPr>
        <w:ind w:left="720" w:hanging="360"/>
      </w:pPr>
      <w:rPr>
        <w:rFonts w:ascii="Symbol" w:hAnsi="Symbol" w:hint="default"/>
      </w:rPr>
    </w:lvl>
    <w:lvl w:ilvl="1" w:tplc="2FFAF3EE">
      <w:start w:val="1"/>
      <w:numFmt w:val="bullet"/>
      <w:lvlText w:val="o"/>
      <w:lvlJc w:val="left"/>
      <w:pPr>
        <w:ind w:left="1440" w:hanging="360"/>
      </w:pPr>
      <w:rPr>
        <w:rFonts w:ascii="Courier New" w:hAnsi="Courier New" w:hint="default"/>
      </w:rPr>
    </w:lvl>
    <w:lvl w:ilvl="2" w:tplc="AC2484D8">
      <w:start w:val="1"/>
      <w:numFmt w:val="bullet"/>
      <w:lvlText w:val=""/>
      <w:lvlJc w:val="left"/>
      <w:pPr>
        <w:ind w:left="2160" w:hanging="360"/>
      </w:pPr>
      <w:rPr>
        <w:rFonts w:ascii="Wingdings" w:hAnsi="Wingdings" w:hint="default"/>
      </w:rPr>
    </w:lvl>
    <w:lvl w:ilvl="3" w:tplc="F27416A8">
      <w:start w:val="1"/>
      <w:numFmt w:val="bullet"/>
      <w:lvlText w:val=""/>
      <w:lvlJc w:val="left"/>
      <w:pPr>
        <w:ind w:left="2880" w:hanging="360"/>
      </w:pPr>
      <w:rPr>
        <w:rFonts w:ascii="Symbol" w:hAnsi="Symbol" w:hint="default"/>
      </w:rPr>
    </w:lvl>
    <w:lvl w:ilvl="4" w:tplc="ACAA99A2">
      <w:start w:val="1"/>
      <w:numFmt w:val="bullet"/>
      <w:lvlText w:val="o"/>
      <w:lvlJc w:val="left"/>
      <w:pPr>
        <w:ind w:left="3600" w:hanging="360"/>
      </w:pPr>
      <w:rPr>
        <w:rFonts w:ascii="Courier New" w:hAnsi="Courier New" w:hint="default"/>
      </w:rPr>
    </w:lvl>
    <w:lvl w:ilvl="5" w:tplc="5C6AEC5E">
      <w:start w:val="1"/>
      <w:numFmt w:val="bullet"/>
      <w:lvlText w:val=""/>
      <w:lvlJc w:val="left"/>
      <w:pPr>
        <w:ind w:left="4320" w:hanging="360"/>
      </w:pPr>
      <w:rPr>
        <w:rFonts w:ascii="Wingdings" w:hAnsi="Wingdings" w:hint="default"/>
      </w:rPr>
    </w:lvl>
    <w:lvl w:ilvl="6" w:tplc="6D50F418">
      <w:start w:val="1"/>
      <w:numFmt w:val="bullet"/>
      <w:lvlText w:val=""/>
      <w:lvlJc w:val="left"/>
      <w:pPr>
        <w:ind w:left="5040" w:hanging="360"/>
      </w:pPr>
      <w:rPr>
        <w:rFonts w:ascii="Symbol" w:hAnsi="Symbol" w:hint="default"/>
      </w:rPr>
    </w:lvl>
    <w:lvl w:ilvl="7" w:tplc="E514C4C2">
      <w:start w:val="1"/>
      <w:numFmt w:val="bullet"/>
      <w:lvlText w:val="o"/>
      <w:lvlJc w:val="left"/>
      <w:pPr>
        <w:ind w:left="5760" w:hanging="360"/>
      </w:pPr>
      <w:rPr>
        <w:rFonts w:ascii="Courier New" w:hAnsi="Courier New" w:hint="default"/>
      </w:rPr>
    </w:lvl>
    <w:lvl w:ilvl="8" w:tplc="D752155C">
      <w:start w:val="1"/>
      <w:numFmt w:val="bullet"/>
      <w:lvlText w:val=""/>
      <w:lvlJc w:val="left"/>
      <w:pPr>
        <w:ind w:left="6480" w:hanging="360"/>
      </w:pPr>
      <w:rPr>
        <w:rFonts w:ascii="Wingdings" w:hAnsi="Wingdings" w:hint="default"/>
      </w:rPr>
    </w:lvl>
  </w:abstractNum>
  <w:abstractNum w:abstractNumId="30" w15:restartNumberingAfterBreak="0">
    <w:nsid w:val="2502FB34"/>
    <w:multiLevelType w:val="hybridMultilevel"/>
    <w:tmpl w:val="E0581472"/>
    <w:lvl w:ilvl="0" w:tplc="AA680692">
      <w:start w:val="1"/>
      <w:numFmt w:val="bullet"/>
      <w:lvlText w:val="·"/>
      <w:lvlJc w:val="left"/>
      <w:pPr>
        <w:ind w:left="720" w:hanging="360"/>
      </w:pPr>
      <w:rPr>
        <w:rFonts w:ascii="Symbol" w:hAnsi="Symbol" w:hint="default"/>
      </w:rPr>
    </w:lvl>
    <w:lvl w:ilvl="1" w:tplc="5A02757A">
      <w:start w:val="1"/>
      <w:numFmt w:val="bullet"/>
      <w:lvlText w:val="o"/>
      <w:lvlJc w:val="left"/>
      <w:pPr>
        <w:ind w:left="1440" w:hanging="360"/>
      </w:pPr>
      <w:rPr>
        <w:rFonts w:ascii="Courier New" w:hAnsi="Courier New" w:hint="default"/>
      </w:rPr>
    </w:lvl>
    <w:lvl w:ilvl="2" w:tplc="4E0EEDE0">
      <w:start w:val="1"/>
      <w:numFmt w:val="bullet"/>
      <w:lvlText w:val=""/>
      <w:lvlJc w:val="left"/>
      <w:pPr>
        <w:ind w:left="2160" w:hanging="360"/>
      </w:pPr>
      <w:rPr>
        <w:rFonts w:ascii="Wingdings" w:hAnsi="Wingdings" w:hint="default"/>
      </w:rPr>
    </w:lvl>
    <w:lvl w:ilvl="3" w:tplc="3D4A91F2">
      <w:start w:val="1"/>
      <w:numFmt w:val="bullet"/>
      <w:lvlText w:val=""/>
      <w:lvlJc w:val="left"/>
      <w:pPr>
        <w:ind w:left="2880" w:hanging="360"/>
      </w:pPr>
      <w:rPr>
        <w:rFonts w:ascii="Symbol" w:hAnsi="Symbol" w:hint="default"/>
      </w:rPr>
    </w:lvl>
    <w:lvl w:ilvl="4" w:tplc="8998137C">
      <w:start w:val="1"/>
      <w:numFmt w:val="bullet"/>
      <w:lvlText w:val="o"/>
      <w:lvlJc w:val="left"/>
      <w:pPr>
        <w:ind w:left="3600" w:hanging="360"/>
      </w:pPr>
      <w:rPr>
        <w:rFonts w:ascii="Courier New" w:hAnsi="Courier New" w:hint="default"/>
      </w:rPr>
    </w:lvl>
    <w:lvl w:ilvl="5" w:tplc="EFC04A7E">
      <w:start w:val="1"/>
      <w:numFmt w:val="bullet"/>
      <w:lvlText w:val=""/>
      <w:lvlJc w:val="left"/>
      <w:pPr>
        <w:ind w:left="4320" w:hanging="360"/>
      </w:pPr>
      <w:rPr>
        <w:rFonts w:ascii="Wingdings" w:hAnsi="Wingdings" w:hint="default"/>
      </w:rPr>
    </w:lvl>
    <w:lvl w:ilvl="6" w:tplc="3224D802">
      <w:start w:val="1"/>
      <w:numFmt w:val="bullet"/>
      <w:lvlText w:val=""/>
      <w:lvlJc w:val="left"/>
      <w:pPr>
        <w:ind w:left="5040" w:hanging="360"/>
      </w:pPr>
      <w:rPr>
        <w:rFonts w:ascii="Symbol" w:hAnsi="Symbol" w:hint="default"/>
      </w:rPr>
    </w:lvl>
    <w:lvl w:ilvl="7" w:tplc="7358706E">
      <w:start w:val="1"/>
      <w:numFmt w:val="bullet"/>
      <w:lvlText w:val="o"/>
      <w:lvlJc w:val="left"/>
      <w:pPr>
        <w:ind w:left="5760" w:hanging="360"/>
      </w:pPr>
      <w:rPr>
        <w:rFonts w:ascii="Courier New" w:hAnsi="Courier New" w:hint="default"/>
      </w:rPr>
    </w:lvl>
    <w:lvl w:ilvl="8" w:tplc="9378F644">
      <w:start w:val="1"/>
      <w:numFmt w:val="bullet"/>
      <w:lvlText w:val=""/>
      <w:lvlJc w:val="left"/>
      <w:pPr>
        <w:ind w:left="6480" w:hanging="360"/>
      </w:pPr>
      <w:rPr>
        <w:rFonts w:ascii="Wingdings" w:hAnsi="Wingdings" w:hint="default"/>
      </w:rPr>
    </w:lvl>
  </w:abstractNum>
  <w:abstractNum w:abstractNumId="31" w15:restartNumberingAfterBreak="0">
    <w:nsid w:val="27B976A8"/>
    <w:multiLevelType w:val="hybridMultilevel"/>
    <w:tmpl w:val="FFFFFFFF"/>
    <w:lvl w:ilvl="0" w:tplc="DD1C0480">
      <w:start w:val="1"/>
      <w:numFmt w:val="bullet"/>
      <w:lvlText w:val="·"/>
      <w:lvlJc w:val="left"/>
      <w:pPr>
        <w:ind w:left="720" w:hanging="360"/>
      </w:pPr>
      <w:rPr>
        <w:rFonts w:ascii="Symbol" w:hAnsi="Symbol" w:hint="default"/>
      </w:rPr>
    </w:lvl>
    <w:lvl w:ilvl="1" w:tplc="0CE285F6">
      <w:start w:val="1"/>
      <w:numFmt w:val="bullet"/>
      <w:lvlText w:val="o"/>
      <w:lvlJc w:val="left"/>
      <w:pPr>
        <w:ind w:left="1440" w:hanging="360"/>
      </w:pPr>
      <w:rPr>
        <w:rFonts w:ascii="Courier New" w:hAnsi="Courier New" w:hint="default"/>
      </w:rPr>
    </w:lvl>
    <w:lvl w:ilvl="2" w:tplc="9EFA686C">
      <w:start w:val="1"/>
      <w:numFmt w:val="bullet"/>
      <w:lvlText w:val=""/>
      <w:lvlJc w:val="left"/>
      <w:pPr>
        <w:ind w:left="2160" w:hanging="360"/>
      </w:pPr>
      <w:rPr>
        <w:rFonts w:ascii="Wingdings" w:hAnsi="Wingdings" w:hint="default"/>
      </w:rPr>
    </w:lvl>
    <w:lvl w:ilvl="3" w:tplc="65086BE0">
      <w:start w:val="1"/>
      <w:numFmt w:val="bullet"/>
      <w:lvlText w:val=""/>
      <w:lvlJc w:val="left"/>
      <w:pPr>
        <w:ind w:left="2880" w:hanging="360"/>
      </w:pPr>
      <w:rPr>
        <w:rFonts w:ascii="Symbol" w:hAnsi="Symbol" w:hint="default"/>
      </w:rPr>
    </w:lvl>
    <w:lvl w:ilvl="4" w:tplc="E1F8826C">
      <w:start w:val="1"/>
      <w:numFmt w:val="bullet"/>
      <w:lvlText w:val="o"/>
      <w:lvlJc w:val="left"/>
      <w:pPr>
        <w:ind w:left="3600" w:hanging="360"/>
      </w:pPr>
      <w:rPr>
        <w:rFonts w:ascii="Courier New" w:hAnsi="Courier New" w:hint="default"/>
      </w:rPr>
    </w:lvl>
    <w:lvl w:ilvl="5" w:tplc="FFB67D1A">
      <w:start w:val="1"/>
      <w:numFmt w:val="bullet"/>
      <w:lvlText w:val=""/>
      <w:lvlJc w:val="left"/>
      <w:pPr>
        <w:ind w:left="4320" w:hanging="360"/>
      </w:pPr>
      <w:rPr>
        <w:rFonts w:ascii="Wingdings" w:hAnsi="Wingdings" w:hint="default"/>
      </w:rPr>
    </w:lvl>
    <w:lvl w:ilvl="6" w:tplc="B450DA88">
      <w:start w:val="1"/>
      <w:numFmt w:val="bullet"/>
      <w:lvlText w:val=""/>
      <w:lvlJc w:val="left"/>
      <w:pPr>
        <w:ind w:left="5040" w:hanging="360"/>
      </w:pPr>
      <w:rPr>
        <w:rFonts w:ascii="Symbol" w:hAnsi="Symbol" w:hint="default"/>
      </w:rPr>
    </w:lvl>
    <w:lvl w:ilvl="7" w:tplc="0BA2C81A">
      <w:start w:val="1"/>
      <w:numFmt w:val="bullet"/>
      <w:lvlText w:val="o"/>
      <w:lvlJc w:val="left"/>
      <w:pPr>
        <w:ind w:left="5760" w:hanging="360"/>
      </w:pPr>
      <w:rPr>
        <w:rFonts w:ascii="Courier New" w:hAnsi="Courier New" w:hint="default"/>
      </w:rPr>
    </w:lvl>
    <w:lvl w:ilvl="8" w:tplc="2940EF9C">
      <w:start w:val="1"/>
      <w:numFmt w:val="bullet"/>
      <w:lvlText w:val=""/>
      <w:lvlJc w:val="left"/>
      <w:pPr>
        <w:ind w:left="6480" w:hanging="360"/>
      </w:pPr>
      <w:rPr>
        <w:rFonts w:ascii="Wingdings" w:hAnsi="Wingdings" w:hint="default"/>
      </w:rPr>
    </w:lvl>
  </w:abstractNum>
  <w:abstractNum w:abstractNumId="32" w15:restartNumberingAfterBreak="0">
    <w:nsid w:val="2A2F1AE4"/>
    <w:multiLevelType w:val="hybridMultilevel"/>
    <w:tmpl w:val="3E9E9498"/>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B367D56"/>
    <w:multiLevelType w:val="multilevel"/>
    <w:tmpl w:val="02D06286"/>
    <w:lvl w:ilvl="0">
      <w:start w:val="1"/>
      <w:numFmt w:val="lowerRoman"/>
      <w:pStyle w:val="Style2"/>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B7C60A8"/>
    <w:multiLevelType w:val="hybridMultilevel"/>
    <w:tmpl w:val="8F403776"/>
    <w:lvl w:ilvl="0" w:tplc="F530C8F0">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2EA9F56D"/>
    <w:multiLevelType w:val="hybridMultilevel"/>
    <w:tmpl w:val="9446A69A"/>
    <w:lvl w:ilvl="0" w:tplc="0242DBE2">
      <w:start w:val="1"/>
      <w:numFmt w:val="bullet"/>
      <w:lvlText w:val="·"/>
      <w:lvlJc w:val="left"/>
      <w:pPr>
        <w:ind w:left="720" w:hanging="360"/>
      </w:pPr>
      <w:rPr>
        <w:rFonts w:ascii="Symbol" w:hAnsi="Symbol" w:hint="default"/>
      </w:rPr>
    </w:lvl>
    <w:lvl w:ilvl="1" w:tplc="FBE04AC4">
      <w:start w:val="1"/>
      <w:numFmt w:val="bullet"/>
      <w:lvlText w:val="o"/>
      <w:lvlJc w:val="left"/>
      <w:pPr>
        <w:ind w:left="1440" w:hanging="360"/>
      </w:pPr>
      <w:rPr>
        <w:rFonts w:ascii="Courier New" w:hAnsi="Courier New" w:hint="default"/>
      </w:rPr>
    </w:lvl>
    <w:lvl w:ilvl="2" w:tplc="CAEA069C">
      <w:start w:val="1"/>
      <w:numFmt w:val="bullet"/>
      <w:lvlText w:val=""/>
      <w:lvlJc w:val="left"/>
      <w:pPr>
        <w:ind w:left="2160" w:hanging="360"/>
      </w:pPr>
      <w:rPr>
        <w:rFonts w:ascii="Wingdings" w:hAnsi="Wingdings" w:hint="default"/>
      </w:rPr>
    </w:lvl>
    <w:lvl w:ilvl="3" w:tplc="F738ACFA">
      <w:start w:val="1"/>
      <w:numFmt w:val="bullet"/>
      <w:lvlText w:val=""/>
      <w:lvlJc w:val="left"/>
      <w:pPr>
        <w:ind w:left="2880" w:hanging="360"/>
      </w:pPr>
      <w:rPr>
        <w:rFonts w:ascii="Symbol" w:hAnsi="Symbol" w:hint="default"/>
      </w:rPr>
    </w:lvl>
    <w:lvl w:ilvl="4" w:tplc="93B4FFEC">
      <w:start w:val="1"/>
      <w:numFmt w:val="bullet"/>
      <w:lvlText w:val="o"/>
      <w:lvlJc w:val="left"/>
      <w:pPr>
        <w:ind w:left="3600" w:hanging="360"/>
      </w:pPr>
      <w:rPr>
        <w:rFonts w:ascii="Courier New" w:hAnsi="Courier New" w:hint="default"/>
      </w:rPr>
    </w:lvl>
    <w:lvl w:ilvl="5" w:tplc="8A3C93A6">
      <w:start w:val="1"/>
      <w:numFmt w:val="bullet"/>
      <w:lvlText w:val=""/>
      <w:lvlJc w:val="left"/>
      <w:pPr>
        <w:ind w:left="4320" w:hanging="360"/>
      </w:pPr>
      <w:rPr>
        <w:rFonts w:ascii="Wingdings" w:hAnsi="Wingdings" w:hint="default"/>
      </w:rPr>
    </w:lvl>
    <w:lvl w:ilvl="6" w:tplc="B4F23222">
      <w:start w:val="1"/>
      <w:numFmt w:val="bullet"/>
      <w:lvlText w:val=""/>
      <w:lvlJc w:val="left"/>
      <w:pPr>
        <w:ind w:left="5040" w:hanging="360"/>
      </w:pPr>
      <w:rPr>
        <w:rFonts w:ascii="Symbol" w:hAnsi="Symbol" w:hint="default"/>
      </w:rPr>
    </w:lvl>
    <w:lvl w:ilvl="7" w:tplc="8B3C0B06">
      <w:start w:val="1"/>
      <w:numFmt w:val="bullet"/>
      <w:lvlText w:val="o"/>
      <w:lvlJc w:val="left"/>
      <w:pPr>
        <w:ind w:left="5760" w:hanging="360"/>
      </w:pPr>
      <w:rPr>
        <w:rFonts w:ascii="Courier New" w:hAnsi="Courier New" w:hint="default"/>
      </w:rPr>
    </w:lvl>
    <w:lvl w:ilvl="8" w:tplc="51F4660C">
      <w:start w:val="1"/>
      <w:numFmt w:val="bullet"/>
      <w:lvlText w:val=""/>
      <w:lvlJc w:val="left"/>
      <w:pPr>
        <w:ind w:left="6480" w:hanging="360"/>
      </w:pPr>
      <w:rPr>
        <w:rFonts w:ascii="Wingdings" w:hAnsi="Wingdings" w:hint="default"/>
      </w:rPr>
    </w:lvl>
  </w:abstractNum>
  <w:abstractNum w:abstractNumId="36" w15:restartNumberingAfterBreak="0">
    <w:nsid w:val="31566BCF"/>
    <w:multiLevelType w:val="multilevel"/>
    <w:tmpl w:val="2EF27DC8"/>
    <w:lvl w:ilvl="0">
      <w:start w:val="1"/>
      <w:numFmt w:val="decimal"/>
      <w:lvlText w:val="%1."/>
      <w:lvlJc w:val="left"/>
      <w:pPr>
        <w:ind w:left="360" w:hanging="360"/>
      </w:p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7" w15:restartNumberingAfterBreak="0">
    <w:nsid w:val="31D0FCC7"/>
    <w:multiLevelType w:val="hybridMultilevel"/>
    <w:tmpl w:val="FFFFFFFF"/>
    <w:lvl w:ilvl="0" w:tplc="D54C5B3C">
      <w:start w:val="1"/>
      <w:numFmt w:val="bullet"/>
      <w:lvlText w:val=""/>
      <w:lvlJc w:val="left"/>
      <w:pPr>
        <w:ind w:left="720" w:hanging="360"/>
      </w:pPr>
      <w:rPr>
        <w:rFonts w:ascii="Symbol" w:hAnsi="Symbol" w:hint="default"/>
      </w:rPr>
    </w:lvl>
    <w:lvl w:ilvl="1" w:tplc="8040A84C">
      <w:start w:val="1"/>
      <w:numFmt w:val="bullet"/>
      <w:lvlText w:val="o"/>
      <w:lvlJc w:val="left"/>
      <w:pPr>
        <w:ind w:left="1440" w:hanging="360"/>
      </w:pPr>
      <w:rPr>
        <w:rFonts w:ascii="Courier New" w:hAnsi="Courier New" w:hint="default"/>
      </w:rPr>
    </w:lvl>
    <w:lvl w:ilvl="2" w:tplc="F43A16CC">
      <w:start w:val="1"/>
      <w:numFmt w:val="bullet"/>
      <w:lvlText w:val=""/>
      <w:lvlJc w:val="left"/>
      <w:pPr>
        <w:ind w:left="2160" w:hanging="360"/>
      </w:pPr>
      <w:rPr>
        <w:rFonts w:ascii="Wingdings" w:hAnsi="Wingdings" w:hint="default"/>
      </w:rPr>
    </w:lvl>
    <w:lvl w:ilvl="3" w:tplc="13A4FE06">
      <w:start w:val="1"/>
      <w:numFmt w:val="bullet"/>
      <w:lvlText w:val=""/>
      <w:lvlJc w:val="left"/>
      <w:pPr>
        <w:ind w:left="2880" w:hanging="360"/>
      </w:pPr>
      <w:rPr>
        <w:rFonts w:ascii="Symbol" w:hAnsi="Symbol" w:hint="default"/>
      </w:rPr>
    </w:lvl>
    <w:lvl w:ilvl="4" w:tplc="D7E8745E">
      <w:start w:val="1"/>
      <w:numFmt w:val="bullet"/>
      <w:lvlText w:val="o"/>
      <w:lvlJc w:val="left"/>
      <w:pPr>
        <w:ind w:left="3600" w:hanging="360"/>
      </w:pPr>
      <w:rPr>
        <w:rFonts w:ascii="Courier New" w:hAnsi="Courier New" w:hint="default"/>
      </w:rPr>
    </w:lvl>
    <w:lvl w:ilvl="5" w:tplc="A16AEA74">
      <w:start w:val="1"/>
      <w:numFmt w:val="bullet"/>
      <w:lvlText w:val=""/>
      <w:lvlJc w:val="left"/>
      <w:pPr>
        <w:ind w:left="4320" w:hanging="360"/>
      </w:pPr>
      <w:rPr>
        <w:rFonts w:ascii="Wingdings" w:hAnsi="Wingdings" w:hint="default"/>
      </w:rPr>
    </w:lvl>
    <w:lvl w:ilvl="6" w:tplc="21B21038">
      <w:start w:val="1"/>
      <w:numFmt w:val="bullet"/>
      <w:lvlText w:val=""/>
      <w:lvlJc w:val="left"/>
      <w:pPr>
        <w:ind w:left="5040" w:hanging="360"/>
      </w:pPr>
      <w:rPr>
        <w:rFonts w:ascii="Symbol" w:hAnsi="Symbol" w:hint="default"/>
      </w:rPr>
    </w:lvl>
    <w:lvl w:ilvl="7" w:tplc="A16635FA">
      <w:start w:val="1"/>
      <w:numFmt w:val="bullet"/>
      <w:lvlText w:val="o"/>
      <w:lvlJc w:val="left"/>
      <w:pPr>
        <w:ind w:left="5760" w:hanging="360"/>
      </w:pPr>
      <w:rPr>
        <w:rFonts w:ascii="Courier New" w:hAnsi="Courier New" w:hint="default"/>
      </w:rPr>
    </w:lvl>
    <w:lvl w:ilvl="8" w:tplc="03DECD6A">
      <w:start w:val="1"/>
      <w:numFmt w:val="bullet"/>
      <w:lvlText w:val=""/>
      <w:lvlJc w:val="left"/>
      <w:pPr>
        <w:ind w:left="6480" w:hanging="360"/>
      </w:pPr>
      <w:rPr>
        <w:rFonts w:ascii="Wingdings" w:hAnsi="Wingdings" w:hint="default"/>
      </w:rPr>
    </w:lvl>
  </w:abstractNum>
  <w:abstractNum w:abstractNumId="38" w15:restartNumberingAfterBreak="0">
    <w:nsid w:val="33061AAA"/>
    <w:multiLevelType w:val="hybridMultilevel"/>
    <w:tmpl w:val="56BE3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3841A00"/>
    <w:multiLevelType w:val="hybridMultilevel"/>
    <w:tmpl w:val="44D056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3A91955"/>
    <w:multiLevelType w:val="hybridMultilevel"/>
    <w:tmpl w:val="24149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7880BDC"/>
    <w:multiLevelType w:val="hybridMultilevel"/>
    <w:tmpl w:val="7B5633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7D35446"/>
    <w:multiLevelType w:val="hybridMultilevel"/>
    <w:tmpl w:val="C7080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7D9DA23"/>
    <w:multiLevelType w:val="hybridMultilevel"/>
    <w:tmpl w:val="098A5FDC"/>
    <w:lvl w:ilvl="0" w:tplc="F89AF90A">
      <w:start w:val="1"/>
      <w:numFmt w:val="bullet"/>
      <w:lvlText w:val="·"/>
      <w:lvlJc w:val="left"/>
      <w:pPr>
        <w:ind w:left="720" w:hanging="360"/>
      </w:pPr>
      <w:rPr>
        <w:rFonts w:ascii="Symbol" w:hAnsi="Symbol" w:hint="default"/>
      </w:rPr>
    </w:lvl>
    <w:lvl w:ilvl="1" w:tplc="BC44F80A">
      <w:start w:val="1"/>
      <w:numFmt w:val="bullet"/>
      <w:lvlText w:val="o"/>
      <w:lvlJc w:val="left"/>
      <w:pPr>
        <w:ind w:left="1440" w:hanging="360"/>
      </w:pPr>
      <w:rPr>
        <w:rFonts w:ascii="Courier New" w:hAnsi="Courier New" w:hint="default"/>
      </w:rPr>
    </w:lvl>
    <w:lvl w:ilvl="2" w:tplc="2AF08222">
      <w:start w:val="1"/>
      <w:numFmt w:val="bullet"/>
      <w:lvlText w:val=""/>
      <w:lvlJc w:val="left"/>
      <w:pPr>
        <w:ind w:left="2160" w:hanging="360"/>
      </w:pPr>
      <w:rPr>
        <w:rFonts w:ascii="Wingdings" w:hAnsi="Wingdings" w:hint="default"/>
      </w:rPr>
    </w:lvl>
    <w:lvl w:ilvl="3" w:tplc="E3C47C26">
      <w:start w:val="1"/>
      <w:numFmt w:val="bullet"/>
      <w:lvlText w:val=""/>
      <w:lvlJc w:val="left"/>
      <w:pPr>
        <w:ind w:left="2880" w:hanging="360"/>
      </w:pPr>
      <w:rPr>
        <w:rFonts w:ascii="Symbol" w:hAnsi="Symbol" w:hint="default"/>
      </w:rPr>
    </w:lvl>
    <w:lvl w:ilvl="4" w:tplc="56C2C336">
      <w:start w:val="1"/>
      <w:numFmt w:val="bullet"/>
      <w:lvlText w:val="o"/>
      <w:lvlJc w:val="left"/>
      <w:pPr>
        <w:ind w:left="3600" w:hanging="360"/>
      </w:pPr>
      <w:rPr>
        <w:rFonts w:ascii="Courier New" w:hAnsi="Courier New" w:hint="default"/>
      </w:rPr>
    </w:lvl>
    <w:lvl w:ilvl="5" w:tplc="964209EE">
      <w:start w:val="1"/>
      <w:numFmt w:val="bullet"/>
      <w:lvlText w:val=""/>
      <w:lvlJc w:val="left"/>
      <w:pPr>
        <w:ind w:left="4320" w:hanging="360"/>
      </w:pPr>
      <w:rPr>
        <w:rFonts w:ascii="Wingdings" w:hAnsi="Wingdings" w:hint="default"/>
      </w:rPr>
    </w:lvl>
    <w:lvl w:ilvl="6" w:tplc="31F87C22">
      <w:start w:val="1"/>
      <w:numFmt w:val="bullet"/>
      <w:lvlText w:val=""/>
      <w:lvlJc w:val="left"/>
      <w:pPr>
        <w:ind w:left="5040" w:hanging="360"/>
      </w:pPr>
      <w:rPr>
        <w:rFonts w:ascii="Symbol" w:hAnsi="Symbol" w:hint="default"/>
      </w:rPr>
    </w:lvl>
    <w:lvl w:ilvl="7" w:tplc="90A6CB0C">
      <w:start w:val="1"/>
      <w:numFmt w:val="bullet"/>
      <w:lvlText w:val="o"/>
      <w:lvlJc w:val="left"/>
      <w:pPr>
        <w:ind w:left="5760" w:hanging="360"/>
      </w:pPr>
      <w:rPr>
        <w:rFonts w:ascii="Courier New" w:hAnsi="Courier New" w:hint="default"/>
      </w:rPr>
    </w:lvl>
    <w:lvl w:ilvl="8" w:tplc="3DB0F28E">
      <w:start w:val="1"/>
      <w:numFmt w:val="bullet"/>
      <w:lvlText w:val=""/>
      <w:lvlJc w:val="left"/>
      <w:pPr>
        <w:ind w:left="6480" w:hanging="360"/>
      </w:pPr>
      <w:rPr>
        <w:rFonts w:ascii="Wingdings" w:hAnsi="Wingdings" w:hint="default"/>
      </w:rPr>
    </w:lvl>
  </w:abstractNum>
  <w:abstractNum w:abstractNumId="44" w15:restartNumberingAfterBreak="0">
    <w:nsid w:val="391E0425"/>
    <w:multiLevelType w:val="hybridMultilevel"/>
    <w:tmpl w:val="D5827C3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984B932"/>
    <w:multiLevelType w:val="hybridMultilevel"/>
    <w:tmpl w:val="A0427FAC"/>
    <w:lvl w:ilvl="0" w:tplc="46FCB8FA">
      <w:start w:val="1"/>
      <w:numFmt w:val="bullet"/>
      <w:lvlText w:val="·"/>
      <w:lvlJc w:val="left"/>
      <w:pPr>
        <w:ind w:left="720" w:hanging="360"/>
      </w:pPr>
      <w:rPr>
        <w:rFonts w:ascii="Symbol" w:hAnsi="Symbol" w:hint="default"/>
      </w:rPr>
    </w:lvl>
    <w:lvl w:ilvl="1" w:tplc="0868CA6A">
      <w:start w:val="1"/>
      <w:numFmt w:val="bullet"/>
      <w:lvlText w:val="o"/>
      <w:lvlJc w:val="left"/>
      <w:pPr>
        <w:ind w:left="1440" w:hanging="360"/>
      </w:pPr>
      <w:rPr>
        <w:rFonts w:ascii="Courier New" w:hAnsi="Courier New" w:hint="default"/>
      </w:rPr>
    </w:lvl>
    <w:lvl w:ilvl="2" w:tplc="EC202098">
      <w:start w:val="1"/>
      <w:numFmt w:val="bullet"/>
      <w:lvlText w:val=""/>
      <w:lvlJc w:val="left"/>
      <w:pPr>
        <w:ind w:left="2160" w:hanging="360"/>
      </w:pPr>
      <w:rPr>
        <w:rFonts w:ascii="Wingdings" w:hAnsi="Wingdings" w:hint="default"/>
      </w:rPr>
    </w:lvl>
    <w:lvl w:ilvl="3" w:tplc="B478FEEA">
      <w:start w:val="1"/>
      <w:numFmt w:val="bullet"/>
      <w:lvlText w:val=""/>
      <w:lvlJc w:val="left"/>
      <w:pPr>
        <w:ind w:left="2880" w:hanging="360"/>
      </w:pPr>
      <w:rPr>
        <w:rFonts w:ascii="Symbol" w:hAnsi="Symbol" w:hint="default"/>
      </w:rPr>
    </w:lvl>
    <w:lvl w:ilvl="4" w:tplc="F656E3F2">
      <w:start w:val="1"/>
      <w:numFmt w:val="bullet"/>
      <w:lvlText w:val="o"/>
      <w:lvlJc w:val="left"/>
      <w:pPr>
        <w:ind w:left="3600" w:hanging="360"/>
      </w:pPr>
      <w:rPr>
        <w:rFonts w:ascii="Courier New" w:hAnsi="Courier New" w:hint="default"/>
      </w:rPr>
    </w:lvl>
    <w:lvl w:ilvl="5" w:tplc="766EE0B0">
      <w:start w:val="1"/>
      <w:numFmt w:val="bullet"/>
      <w:lvlText w:val=""/>
      <w:lvlJc w:val="left"/>
      <w:pPr>
        <w:ind w:left="4320" w:hanging="360"/>
      </w:pPr>
      <w:rPr>
        <w:rFonts w:ascii="Wingdings" w:hAnsi="Wingdings" w:hint="default"/>
      </w:rPr>
    </w:lvl>
    <w:lvl w:ilvl="6" w:tplc="4104C51E">
      <w:start w:val="1"/>
      <w:numFmt w:val="bullet"/>
      <w:lvlText w:val=""/>
      <w:lvlJc w:val="left"/>
      <w:pPr>
        <w:ind w:left="5040" w:hanging="360"/>
      </w:pPr>
      <w:rPr>
        <w:rFonts w:ascii="Symbol" w:hAnsi="Symbol" w:hint="default"/>
      </w:rPr>
    </w:lvl>
    <w:lvl w:ilvl="7" w:tplc="AF06182E">
      <w:start w:val="1"/>
      <w:numFmt w:val="bullet"/>
      <w:lvlText w:val="o"/>
      <w:lvlJc w:val="left"/>
      <w:pPr>
        <w:ind w:left="5760" w:hanging="360"/>
      </w:pPr>
      <w:rPr>
        <w:rFonts w:ascii="Courier New" w:hAnsi="Courier New" w:hint="default"/>
      </w:rPr>
    </w:lvl>
    <w:lvl w:ilvl="8" w:tplc="EB969EC6">
      <w:start w:val="1"/>
      <w:numFmt w:val="bullet"/>
      <w:lvlText w:val=""/>
      <w:lvlJc w:val="left"/>
      <w:pPr>
        <w:ind w:left="6480" w:hanging="360"/>
      </w:pPr>
      <w:rPr>
        <w:rFonts w:ascii="Wingdings" w:hAnsi="Wingdings" w:hint="default"/>
      </w:rPr>
    </w:lvl>
  </w:abstractNum>
  <w:abstractNum w:abstractNumId="46" w15:restartNumberingAfterBreak="0">
    <w:nsid w:val="3B5D1E6C"/>
    <w:multiLevelType w:val="hybridMultilevel"/>
    <w:tmpl w:val="4D0AE6AE"/>
    <w:lvl w:ilvl="0" w:tplc="30241F4A">
      <w:start w:val="1"/>
      <w:numFmt w:val="bullet"/>
      <w:lvlText w:val="·"/>
      <w:lvlJc w:val="left"/>
      <w:pPr>
        <w:ind w:left="720" w:hanging="360"/>
      </w:pPr>
      <w:rPr>
        <w:rFonts w:ascii="Symbol" w:hAnsi="Symbol" w:hint="default"/>
      </w:rPr>
    </w:lvl>
    <w:lvl w:ilvl="1" w:tplc="C728FEF4">
      <w:start w:val="1"/>
      <w:numFmt w:val="bullet"/>
      <w:lvlText w:val="o"/>
      <w:lvlJc w:val="left"/>
      <w:pPr>
        <w:ind w:left="1440" w:hanging="360"/>
      </w:pPr>
      <w:rPr>
        <w:rFonts w:ascii="Courier New" w:hAnsi="Courier New" w:hint="default"/>
      </w:rPr>
    </w:lvl>
    <w:lvl w:ilvl="2" w:tplc="77BC0998">
      <w:start w:val="1"/>
      <w:numFmt w:val="bullet"/>
      <w:lvlText w:val=""/>
      <w:lvlJc w:val="left"/>
      <w:pPr>
        <w:ind w:left="2160" w:hanging="360"/>
      </w:pPr>
      <w:rPr>
        <w:rFonts w:ascii="Wingdings" w:hAnsi="Wingdings" w:hint="default"/>
      </w:rPr>
    </w:lvl>
    <w:lvl w:ilvl="3" w:tplc="4602281E">
      <w:start w:val="1"/>
      <w:numFmt w:val="bullet"/>
      <w:lvlText w:val=""/>
      <w:lvlJc w:val="left"/>
      <w:pPr>
        <w:ind w:left="2880" w:hanging="360"/>
      </w:pPr>
      <w:rPr>
        <w:rFonts w:ascii="Symbol" w:hAnsi="Symbol" w:hint="default"/>
      </w:rPr>
    </w:lvl>
    <w:lvl w:ilvl="4" w:tplc="7C3C6BBC">
      <w:start w:val="1"/>
      <w:numFmt w:val="bullet"/>
      <w:lvlText w:val="o"/>
      <w:lvlJc w:val="left"/>
      <w:pPr>
        <w:ind w:left="3600" w:hanging="360"/>
      </w:pPr>
      <w:rPr>
        <w:rFonts w:ascii="Courier New" w:hAnsi="Courier New" w:hint="default"/>
      </w:rPr>
    </w:lvl>
    <w:lvl w:ilvl="5" w:tplc="A4CA4E2E">
      <w:start w:val="1"/>
      <w:numFmt w:val="bullet"/>
      <w:lvlText w:val=""/>
      <w:lvlJc w:val="left"/>
      <w:pPr>
        <w:ind w:left="4320" w:hanging="360"/>
      </w:pPr>
      <w:rPr>
        <w:rFonts w:ascii="Wingdings" w:hAnsi="Wingdings" w:hint="default"/>
      </w:rPr>
    </w:lvl>
    <w:lvl w:ilvl="6" w:tplc="A7AAA8D6">
      <w:start w:val="1"/>
      <w:numFmt w:val="bullet"/>
      <w:lvlText w:val=""/>
      <w:lvlJc w:val="left"/>
      <w:pPr>
        <w:ind w:left="5040" w:hanging="360"/>
      </w:pPr>
      <w:rPr>
        <w:rFonts w:ascii="Symbol" w:hAnsi="Symbol" w:hint="default"/>
      </w:rPr>
    </w:lvl>
    <w:lvl w:ilvl="7" w:tplc="9E220FEE">
      <w:start w:val="1"/>
      <w:numFmt w:val="bullet"/>
      <w:lvlText w:val="o"/>
      <w:lvlJc w:val="left"/>
      <w:pPr>
        <w:ind w:left="5760" w:hanging="360"/>
      </w:pPr>
      <w:rPr>
        <w:rFonts w:ascii="Courier New" w:hAnsi="Courier New" w:hint="default"/>
      </w:rPr>
    </w:lvl>
    <w:lvl w:ilvl="8" w:tplc="78749818">
      <w:start w:val="1"/>
      <w:numFmt w:val="bullet"/>
      <w:lvlText w:val=""/>
      <w:lvlJc w:val="left"/>
      <w:pPr>
        <w:ind w:left="6480" w:hanging="360"/>
      </w:pPr>
      <w:rPr>
        <w:rFonts w:ascii="Wingdings" w:hAnsi="Wingdings" w:hint="default"/>
      </w:rPr>
    </w:lvl>
  </w:abstractNum>
  <w:abstractNum w:abstractNumId="47" w15:restartNumberingAfterBreak="0">
    <w:nsid w:val="3C3DC16E"/>
    <w:multiLevelType w:val="hybridMultilevel"/>
    <w:tmpl w:val="FFFFFFFF"/>
    <w:lvl w:ilvl="0" w:tplc="7AC0AF82">
      <w:start w:val="1"/>
      <w:numFmt w:val="bullet"/>
      <w:lvlText w:val="·"/>
      <w:lvlJc w:val="left"/>
      <w:pPr>
        <w:ind w:left="720" w:hanging="360"/>
      </w:pPr>
      <w:rPr>
        <w:rFonts w:ascii="Symbol" w:hAnsi="Symbol" w:hint="default"/>
      </w:rPr>
    </w:lvl>
    <w:lvl w:ilvl="1" w:tplc="BA9C6CB6">
      <w:start w:val="1"/>
      <w:numFmt w:val="bullet"/>
      <w:lvlText w:val="o"/>
      <w:lvlJc w:val="left"/>
      <w:pPr>
        <w:ind w:left="1440" w:hanging="360"/>
      </w:pPr>
      <w:rPr>
        <w:rFonts w:ascii="Courier New" w:hAnsi="Courier New" w:hint="default"/>
      </w:rPr>
    </w:lvl>
    <w:lvl w:ilvl="2" w:tplc="DFC29F6E">
      <w:start w:val="1"/>
      <w:numFmt w:val="bullet"/>
      <w:lvlText w:val=""/>
      <w:lvlJc w:val="left"/>
      <w:pPr>
        <w:ind w:left="2160" w:hanging="360"/>
      </w:pPr>
      <w:rPr>
        <w:rFonts w:ascii="Wingdings" w:hAnsi="Wingdings" w:hint="default"/>
      </w:rPr>
    </w:lvl>
    <w:lvl w:ilvl="3" w:tplc="D234D3E8">
      <w:start w:val="1"/>
      <w:numFmt w:val="bullet"/>
      <w:lvlText w:val=""/>
      <w:lvlJc w:val="left"/>
      <w:pPr>
        <w:ind w:left="2880" w:hanging="360"/>
      </w:pPr>
      <w:rPr>
        <w:rFonts w:ascii="Symbol" w:hAnsi="Symbol" w:hint="default"/>
      </w:rPr>
    </w:lvl>
    <w:lvl w:ilvl="4" w:tplc="2514DCA0">
      <w:start w:val="1"/>
      <w:numFmt w:val="bullet"/>
      <w:lvlText w:val="o"/>
      <w:lvlJc w:val="left"/>
      <w:pPr>
        <w:ind w:left="3600" w:hanging="360"/>
      </w:pPr>
      <w:rPr>
        <w:rFonts w:ascii="Courier New" w:hAnsi="Courier New" w:hint="default"/>
      </w:rPr>
    </w:lvl>
    <w:lvl w:ilvl="5" w:tplc="924E2D5C">
      <w:start w:val="1"/>
      <w:numFmt w:val="bullet"/>
      <w:lvlText w:val=""/>
      <w:lvlJc w:val="left"/>
      <w:pPr>
        <w:ind w:left="4320" w:hanging="360"/>
      </w:pPr>
      <w:rPr>
        <w:rFonts w:ascii="Wingdings" w:hAnsi="Wingdings" w:hint="default"/>
      </w:rPr>
    </w:lvl>
    <w:lvl w:ilvl="6" w:tplc="82AC780A">
      <w:start w:val="1"/>
      <w:numFmt w:val="bullet"/>
      <w:lvlText w:val=""/>
      <w:lvlJc w:val="left"/>
      <w:pPr>
        <w:ind w:left="5040" w:hanging="360"/>
      </w:pPr>
      <w:rPr>
        <w:rFonts w:ascii="Symbol" w:hAnsi="Symbol" w:hint="default"/>
      </w:rPr>
    </w:lvl>
    <w:lvl w:ilvl="7" w:tplc="75AEF674">
      <w:start w:val="1"/>
      <w:numFmt w:val="bullet"/>
      <w:lvlText w:val="o"/>
      <w:lvlJc w:val="left"/>
      <w:pPr>
        <w:ind w:left="5760" w:hanging="360"/>
      </w:pPr>
      <w:rPr>
        <w:rFonts w:ascii="Courier New" w:hAnsi="Courier New" w:hint="default"/>
      </w:rPr>
    </w:lvl>
    <w:lvl w:ilvl="8" w:tplc="67D60DAC">
      <w:start w:val="1"/>
      <w:numFmt w:val="bullet"/>
      <w:lvlText w:val=""/>
      <w:lvlJc w:val="left"/>
      <w:pPr>
        <w:ind w:left="6480" w:hanging="360"/>
      </w:pPr>
      <w:rPr>
        <w:rFonts w:ascii="Wingdings" w:hAnsi="Wingdings" w:hint="default"/>
      </w:rPr>
    </w:lvl>
  </w:abstractNum>
  <w:abstractNum w:abstractNumId="48" w15:restartNumberingAfterBreak="0">
    <w:nsid w:val="3D571E81"/>
    <w:multiLevelType w:val="hybridMultilevel"/>
    <w:tmpl w:val="FFFFFFFF"/>
    <w:lvl w:ilvl="0" w:tplc="C9E4A5BE">
      <w:start w:val="1"/>
      <w:numFmt w:val="bullet"/>
      <w:lvlText w:val="·"/>
      <w:lvlJc w:val="left"/>
      <w:pPr>
        <w:ind w:left="720" w:hanging="360"/>
      </w:pPr>
      <w:rPr>
        <w:rFonts w:ascii="Symbol" w:hAnsi="Symbol" w:hint="default"/>
      </w:rPr>
    </w:lvl>
    <w:lvl w:ilvl="1" w:tplc="0E96FC26">
      <w:start w:val="1"/>
      <w:numFmt w:val="bullet"/>
      <w:lvlText w:val="o"/>
      <w:lvlJc w:val="left"/>
      <w:pPr>
        <w:ind w:left="1440" w:hanging="360"/>
      </w:pPr>
      <w:rPr>
        <w:rFonts w:ascii="Courier New" w:hAnsi="Courier New" w:hint="default"/>
      </w:rPr>
    </w:lvl>
    <w:lvl w:ilvl="2" w:tplc="F530C8F0">
      <w:start w:val="1"/>
      <w:numFmt w:val="bullet"/>
      <w:lvlText w:val=""/>
      <w:lvlJc w:val="left"/>
      <w:pPr>
        <w:ind w:left="2160" w:hanging="360"/>
      </w:pPr>
      <w:rPr>
        <w:rFonts w:ascii="Wingdings" w:hAnsi="Wingdings" w:hint="default"/>
      </w:rPr>
    </w:lvl>
    <w:lvl w:ilvl="3" w:tplc="4C1AFB5E">
      <w:start w:val="1"/>
      <w:numFmt w:val="bullet"/>
      <w:lvlText w:val=""/>
      <w:lvlJc w:val="left"/>
      <w:pPr>
        <w:ind w:left="2880" w:hanging="360"/>
      </w:pPr>
      <w:rPr>
        <w:rFonts w:ascii="Symbol" w:hAnsi="Symbol" w:hint="default"/>
      </w:rPr>
    </w:lvl>
    <w:lvl w:ilvl="4" w:tplc="F9DACB3E">
      <w:start w:val="1"/>
      <w:numFmt w:val="bullet"/>
      <w:lvlText w:val="o"/>
      <w:lvlJc w:val="left"/>
      <w:pPr>
        <w:ind w:left="3600" w:hanging="360"/>
      </w:pPr>
      <w:rPr>
        <w:rFonts w:ascii="Courier New" w:hAnsi="Courier New" w:hint="default"/>
      </w:rPr>
    </w:lvl>
    <w:lvl w:ilvl="5" w:tplc="B106D3C6">
      <w:start w:val="1"/>
      <w:numFmt w:val="bullet"/>
      <w:lvlText w:val=""/>
      <w:lvlJc w:val="left"/>
      <w:pPr>
        <w:ind w:left="4320" w:hanging="360"/>
      </w:pPr>
      <w:rPr>
        <w:rFonts w:ascii="Wingdings" w:hAnsi="Wingdings" w:hint="default"/>
      </w:rPr>
    </w:lvl>
    <w:lvl w:ilvl="6" w:tplc="073E3A26">
      <w:start w:val="1"/>
      <w:numFmt w:val="bullet"/>
      <w:lvlText w:val=""/>
      <w:lvlJc w:val="left"/>
      <w:pPr>
        <w:ind w:left="5040" w:hanging="360"/>
      </w:pPr>
      <w:rPr>
        <w:rFonts w:ascii="Symbol" w:hAnsi="Symbol" w:hint="default"/>
      </w:rPr>
    </w:lvl>
    <w:lvl w:ilvl="7" w:tplc="4F340202">
      <w:start w:val="1"/>
      <w:numFmt w:val="bullet"/>
      <w:lvlText w:val="o"/>
      <w:lvlJc w:val="left"/>
      <w:pPr>
        <w:ind w:left="5760" w:hanging="360"/>
      </w:pPr>
      <w:rPr>
        <w:rFonts w:ascii="Courier New" w:hAnsi="Courier New" w:hint="default"/>
      </w:rPr>
    </w:lvl>
    <w:lvl w:ilvl="8" w:tplc="4B7A0018">
      <w:start w:val="1"/>
      <w:numFmt w:val="bullet"/>
      <w:lvlText w:val=""/>
      <w:lvlJc w:val="left"/>
      <w:pPr>
        <w:ind w:left="6480" w:hanging="360"/>
      </w:pPr>
      <w:rPr>
        <w:rFonts w:ascii="Wingdings" w:hAnsi="Wingdings" w:hint="default"/>
      </w:rPr>
    </w:lvl>
  </w:abstractNum>
  <w:abstractNum w:abstractNumId="49" w15:restartNumberingAfterBreak="0">
    <w:nsid w:val="3E15567E"/>
    <w:multiLevelType w:val="hybridMultilevel"/>
    <w:tmpl w:val="9482B30E"/>
    <w:lvl w:ilvl="0" w:tplc="AC04A8FE">
      <w:start w:val="1"/>
      <w:numFmt w:val="bullet"/>
      <w:lvlText w:val="·"/>
      <w:lvlJc w:val="left"/>
      <w:pPr>
        <w:ind w:left="720" w:hanging="360"/>
      </w:pPr>
      <w:rPr>
        <w:rFonts w:ascii="Symbol" w:hAnsi="Symbol" w:hint="default"/>
      </w:rPr>
    </w:lvl>
    <w:lvl w:ilvl="1" w:tplc="BFA00914">
      <w:start w:val="1"/>
      <w:numFmt w:val="bullet"/>
      <w:lvlText w:val="o"/>
      <w:lvlJc w:val="left"/>
      <w:pPr>
        <w:ind w:left="1440" w:hanging="360"/>
      </w:pPr>
      <w:rPr>
        <w:rFonts w:ascii="Courier New" w:hAnsi="Courier New" w:hint="default"/>
      </w:rPr>
    </w:lvl>
    <w:lvl w:ilvl="2" w:tplc="9BA0E6D0">
      <w:start w:val="1"/>
      <w:numFmt w:val="bullet"/>
      <w:lvlText w:val=""/>
      <w:lvlJc w:val="left"/>
      <w:pPr>
        <w:ind w:left="2160" w:hanging="360"/>
      </w:pPr>
      <w:rPr>
        <w:rFonts w:ascii="Wingdings" w:hAnsi="Wingdings" w:hint="default"/>
      </w:rPr>
    </w:lvl>
    <w:lvl w:ilvl="3" w:tplc="3A1E0786">
      <w:start w:val="1"/>
      <w:numFmt w:val="bullet"/>
      <w:lvlText w:val=""/>
      <w:lvlJc w:val="left"/>
      <w:pPr>
        <w:ind w:left="2880" w:hanging="360"/>
      </w:pPr>
      <w:rPr>
        <w:rFonts w:ascii="Symbol" w:hAnsi="Symbol" w:hint="default"/>
      </w:rPr>
    </w:lvl>
    <w:lvl w:ilvl="4" w:tplc="F67A4670">
      <w:start w:val="1"/>
      <w:numFmt w:val="bullet"/>
      <w:lvlText w:val="o"/>
      <w:lvlJc w:val="left"/>
      <w:pPr>
        <w:ind w:left="3600" w:hanging="360"/>
      </w:pPr>
      <w:rPr>
        <w:rFonts w:ascii="Courier New" w:hAnsi="Courier New" w:hint="default"/>
      </w:rPr>
    </w:lvl>
    <w:lvl w:ilvl="5" w:tplc="BE4C0160">
      <w:start w:val="1"/>
      <w:numFmt w:val="bullet"/>
      <w:lvlText w:val=""/>
      <w:lvlJc w:val="left"/>
      <w:pPr>
        <w:ind w:left="4320" w:hanging="360"/>
      </w:pPr>
      <w:rPr>
        <w:rFonts w:ascii="Wingdings" w:hAnsi="Wingdings" w:hint="default"/>
      </w:rPr>
    </w:lvl>
    <w:lvl w:ilvl="6" w:tplc="37B21E5C">
      <w:start w:val="1"/>
      <w:numFmt w:val="bullet"/>
      <w:lvlText w:val=""/>
      <w:lvlJc w:val="left"/>
      <w:pPr>
        <w:ind w:left="5040" w:hanging="360"/>
      </w:pPr>
      <w:rPr>
        <w:rFonts w:ascii="Symbol" w:hAnsi="Symbol" w:hint="default"/>
      </w:rPr>
    </w:lvl>
    <w:lvl w:ilvl="7" w:tplc="1292B38E">
      <w:start w:val="1"/>
      <w:numFmt w:val="bullet"/>
      <w:lvlText w:val="o"/>
      <w:lvlJc w:val="left"/>
      <w:pPr>
        <w:ind w:left="5760" w:hanging="360"/>
      </w:pPr>
      <w:rPr>
        <w:rFonts w:ascii="Courier New" w:hAnsi="Courier New" w:hint="default"/>
      </w:rPr>
    </w:lvl>
    <w:lvl w:ilvl="8" w:tplc="04F6AD58">
      <w:start w:val="1"/>
      <w:numFmt w:val="bullet"/>
      <w:lvlText w:val=""/>
      <w:lvlJc w:val="left"/>
      <w:pPr>
        <w:ind w:left="6480" w:hanging="360"/>
      </w:pPr>
      <w:rPr>
        <w:rFonts w:ascii="Wingdings" w:hAnsi="Wingdings" w:hint="default"/>
      </w:rPr>
    </w:lvl>
  </w:abstractNum>
  <w:abstractNum w:abstractNumId="50" w15:restartNumberingAfterBreak="0">
    <w:nsid w:val="3E6B400A"/>
    <w:multiLevelType w:val="multilevel"/>
    <w:tmpl w:val="0404874C"/>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1" w15:restartNumberingAfterBreak="0">
    <w:nsid w:val="3EFC43E9"/>
    <w:multiLevelType w:val="hybridMultilevel"/>
    <w:tmpl w:val="FFFFFFFF"/>
    <w:lvl w:ilvl="0" w:tplc="5F084E98">
      <w:start w:val="1"/>
      <w:numFmt w:val="bullet"/>
      <w:lvlText w:val="·"/>
      <w:lvlJc w:val="left"/>
      <w:pPr>
        <w:ind w:left="720" w:hanging="360"/>
      </w:pPr>
      <w:rPr>
        <w:rFonts w:ascii="Symbol" w:hAnsi="Symbol" w:hint="default"/>
      </w:rPr>
    </w:lvl>
    <w:lvl w:ilvl="1" w:tplc="8D348E70">
      <w:start w:val="1"/>
      <w:numFmt w:val="bullet"/>
      <w:lvlText w:val="o"/>
      <w:lvlJc w:val="left"/>
      <w:pPr>
        <w:ind w:left="1440" w:hanging="360"/>
      </w:pPr>
      <w:rPr>
        <w:rFonts w:ascii="Courier New" w:hAnsi="Courier New" w:hint="default"/>
      </w:rPr>
    </w:lvl>
    <w:lvl w:ilvl="2" w:tplc="E6667626">
      <w:start w:val="1"/>
      <w:numFmt w:val="bullet"/>
      <w:lvlText w:val=""/>
      <w:lvlJc w:val="left"/>
      <w:pPr>
        <w:ind w:left="2160" w:hanging="360"/>
      </w:pPr>
      <w:rPr>
        <w:rFonts w:ascii="Wingdings" w:hAnsi="Wingdings" w:hint="default"/>
      </w:rPr>
    </w:lvl>
    <w:lvl w:ilvl="3" w:tplc="EC8EBD78">
      <w:start w:val="1"/>
      <w:numFmt w:val="bullet"/>
      <w:lvlText w:val=""/>
      <w:lvlJc w:val="left"/>
      <w:pPr>
        <w:ind w:left="2880" w:hanging="360"/>
      </w:pPr>
      <w:rPr>
        <w:rFonts w:ascii="Symbol" w:hAnsi="Symbol" w:hint="default"/>
      </w:rPr>
    </w:lvl>
    <w:lvl w:ilvl="4" w:tplc="593CC67C">
      <w:start w:val="1"/>
      <w:numFmt w:val="bullet"/>
      <w:lvlText w:val="o"/>
      <w:lvlJc w:val="left"/>
      <w:pPr>
        <w:ind w:left="3600" w:hanging="360"/>
      </w:pPr>
      <w:rPr>
        <w:rFonts w:ascii="Courier New" w:hAnsi="Courier New" w:hint="default"/>
      </w:rPr>
    </w:lvl>
    <w:lvl w:ilvl="5" w:tplc="1B701AF0">
      <w:start w:val="1"/>
      <w:numFmt w:val="bullet"/>
      <w:lvlText w:val=""/>
      <w:lvlJc w:val="left"/>
      <w:pPr>
        <w:ind w:left="4320" w:hanging="360"/>
      </w:pPr>
      <w:rPr>
        <w:rFonts w:ascii="Wingdings" w:hAnsi="Wingdings" w:hint="default"/>
      </w:rPr>
    </w:lvl>
    <w:lvl w:ilvl="6" w:tplc="E2D0DCB6">
      <w:start w:val="1"/>
      <w:numFmt w:val="bullet"/>
      <w:lvlText w:val=""/>
      <w:lvlJc w:val="left"/>
      <w:pPr>
        <w:ind w:left="5040" w:hanging="360"/>
      </w:pPr>
      <w:rPr>
        <w:rFonts w:ascii="Symbol" w:hAnsi="Symbol" w:hint="default"/>
      </w:rPr>
    </w:lvl>
    <w:lvl w:ilvl="7" w:tplc="C09A783C">
      <w:start w:val="1"/>
      <w:numFmt w:val="bullet"/>
      <w:lvlText w:val="o"/>
      <w:lvlJc w:val="left"/>
      <w:pPr>
        <w:ind w:left="5760" w:hanging="360"/>
      </w:pPr>
      <w:rPr>
        <w:rFonts w:ascii="Courier New" w:hAnsi="Courier New" w:hint="default"/>
      </w:rPr>
    </w:lvl>
    <w:lvl w:ilvl="8" w:tplc="14BAA930">
      <w:start w:val="1"/>
      <w:numFmt w:val="bullet"/>
      <w:lvlText w:val=""/>
      <w:lvlJc w:val="left"/>
      <w:pPr>
        <w:ind w:left="6480" w:hanging="360"/>
      </w:pPr>
      <w:rPr>
        <w:rFonts w:ascii="Wingdings" w:hAnsi="Wingdings" w:hint="default"/>
      </w:rPr>
    </w:lvl>
  </w:abstractNum>
  <w:abstractNum w:abstractNumId="52" w15:restartNumberingAfterBreak="0">
    <w:nsid w:val="40DF7F78"/>
    <w:multiLevelType w:val="hybridMultilevel"/>
    <w:tmpl w:val="DE00450A"/>
    <w:lvl w:ilvl="0" w:tplc="1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1C15043"/>
    <w:multiLevelType w:val="hybridMultilevel"/>
    <w:tmpl w:val="FFFFFFFF"/>
    <w:lvl w:ilvl="0" w:tplc="CCD6C528">
      <w:start w:val="1"/>
      <w:numFmt w:val="bullet"/>
      <w:lvlText w:val="·"/>
      <w:lvlJc w:val="left"/>
      <w:pPr>
        <w:ind w:left="720" w:hanging="360"/>
      </w:pPr>
      <w:rPr>
        <w:rFonts w:ascii="Symbol" w:hAnsi="Symbol" w:hint="default"/>
      </w:rPr>
    </w:lvl>
    <w:lvl w:ilvl="1" w:tplc="38269934">
      <w:start w:val="1"/>
      <w:numFmt w:val="bullet"/>
      <w:lvlText w:val="o"/>
      <w:lvlJc w:val="left"/>
      <w:pPr>
        <w:ind w:left="1440" w:hanging="360"/>
      </w:pPr>
      <w:rPr>
        <w:rFonts w:ascii="Courier New" w:hAnsi="Courier New" w:hint="default"/>
      </w:rPr>
    </w:lvl>
    <w:lvl w:ilvl="2" w:tplc="F32C7626">
      <w:start w:val="1"/>
      <w:numFmt w:val="bullet"/>
      <w:lvlText w:val=""/>
      <w:lvlJc w:val="left"/>
      <w:pPr>
        <w:ind w:left="2160" w:hanging="360"/>
      </w:pPr>
      <w:rPr>
        <w:rFonts w:ascii="Wingdings" w:hAnsi="Wingdings" w:hint="default"/>
      </w:rPr>
    </w:lvl>
    <w:lvl w:ilvl="3" w:tplc="EAF8DFEA">
      <w:start w:val="1"/>
      <w:numFmt w:val="bullet"/>
      <w:lvlText w:val=""/>
      <w:lvlJc w:val="left"/>
      <w:pPr>
        <w:ind w:left="2880" w:hanging="360"/>
      </w:pPr>
      <w:rPr>
        <w:rFonts w:ascii="Symbol" w:hAnsi="Symbol" w:hint="default"/>
      </w:rPr>
    </w:lvl>
    <w:lvl w:ilvl="4" w:tplc="A35204C0">
      <w:start w:val="1"/>
      <w:numFmt w:val="bullet"/>
      <w:lvlText w:val="o"/>
      <w:lvlJc w:val="left"/>
      <w:pPr>
        <w:ind w:left="3600" w:hanging="360"/>
      </w:pPr>
      <w:rPr>
        <w:rFonts w:ascii="Courier New" w:hAnsi="Courier New" w:hint="default"/>
      </w:rPr>
    </w:lvl>
    <w:lvl w:ilvl="5" w:tplc="A72AA70A">
      <w:start w:val="1"/>
      <w:numFmt w:val="bullet"/>
      <w:lvlText w:val=""/>
      <w:lvlJc w:val="left"/>
      <w:pPr>
        <w:ind w:left="4320" w:hanging="360"/>
      </w:pPr>
      <w:rPr>
        <w:rFonts w:ascii="Wingdings" w:hAnsi="Wingdings" w:hint="default"/>
      </w:rPr>
    </w:lvl>
    <w:lvl w:ilvl="6" w:tplc="A82C25F6">
      <w:start w:val="1"/>
      <w:numFmt w:val="bullet"/>
      <w:lvlText w:val=""/>
      <w:lvlJc w:val="left"/>
      <w:pPr>
        <w:ind w:left="5040" w:hanging="360"/>
      </w:pPr>
      <w:rPr>
        <w:rFonts w:ascii="Symbol" w:hAnsi="Symbol" w:hint="default"/>
      </w:rPr>
    </w:lvl>
    <w:lvl w:ilvl="7" w:tplc="C2F860E2">
      <w:start w:val="1"/>
      <w:numFmt w:val="bullet"/>
      <w:lvlText w:val="o"/>
      <w:lvlJc w:val="left"/>
      <w:pPr>
        <w:ind w:left="5760" w:hanging="360"/>
      </w:pPr>
      <w:rPr>
        <w:rFonts w:ascii="Courier New" w:hAnsi="Courier New" w:hint="default"/>
      </w:rPr>
    </w:lvl>
    <w:lvl w:ilvl="8" w:tplc="36FA8A52">
      <w:start w:val="1"/>
      <w:numFmt w:val="bullet"/>
      <w:lvlText w:val=""/>
      <w:lvlJc w:val="left"/>
      <w:pPr>
        <w:ind w:left="6480" w:hanging="360"/>
      </w:pPr>
      <w:rPr>
        <w:rFonts w:ascii="Wingdings" w:hAnsi="Wingdings" w:hint="default"/>
      </w:rPr>
    </w:lvl>
  </w:abstractNum>
  <w:abstractNum w:abstractNumId="54" w15:restartNumberingAfterBreak="0">
    <w:nsid w:val="43BA843D"/>
    <w:multiLevelType w:val="hybridMultilevel"/>
    <w:tmpl w:val="4B7A172C"/>
    <w:lvl w:ilvl="0" w:tplc="3746C644">
      <w:start w:val="1"/>
      <w:numFmt w:val="bullet"/>
      <w:lvlText w:val="·"/>
      <w:lvlJc w:val="left"/>
      <w:pPr>
        <w:ind w:left="720" w:hanging="360"/>
      </w:pPr>
      <w:rPr>
        <w:rFonts w:ascii="Symbol" w:hAnsi="Symbol" w:hint="default"/>
      </w:rPr>
    </w:lvl>
    <w:lvl w:ilvl="1" w:tplc="CB6EDA32">
      <w:start w:val="1"/>
      <w:numFmt w:val="bullet"/>
      <w:lvlText w:val="o"/>
      <w:lvlJc w:val="left"/>
      <w:pPr>
        <w:ind w:left="1440" w:hanging="360"/>
      </w:pPr>
      <w:rPr>
        <w:rFonts w:ascii="Courier New" w:hAnsi="Courier New" w:hint="default"/>
      </w:rPr>
    </w:lvl>
    <w:lvl w:ilvl="2" w:tplc="4E966A1A">
      <w:start w:val="1"/>
      <w:numFmt w:val="bullet"/>
      <w:lvlText w:val=""/>
      <w:lvlJc w:val="left"/>
      <w:pPr>
        <w:ind w:left="2160" w:hanging="360"/>
      </w:pPr>
      <w:rPr>
        <w:rFonts w:ascii="Wingdings" w:hAnsi="Wingdings" w:hint="default"/>
      </w:rPr>
    </w:lvl>
    <w:lvl w:ilvl="3" w:tplc="C680ADD4">
      <w:start w:val="1"/>
      <w:numFmt w:val="bullet"/>
      <w:lvlText w:val=""/>
      <w:lvlJc w:val="left"/>
      <w:pPr>
        <w:ind w:left="2880" w:hanging="360"/>
      </w:pPr>
      <w:rPr>
        <w:rFonts w:ascii="Symbol" w:hAnsi="Symbol" w:hint="default"/>
      </w:rPr>
    </w:lvl>
    <w:lvl w:ilvl="4" w:tplc="223A73AE">
      <w:start w:val="1"/>
      <w:numFmt w:val="bullet"/>
      <w:lvlText w:val="o"/>
      <w:lvlJc w:val="left"/>
      <w:pPr>
        <w:ind w:left="3600" w:hanging="360"/>
      </w:pPr>
      <w:rPr>
        <w:rFonts w:ascii="Courier New" w:hAnsi="Courier New" w:hint="default"/>
      </w:rPr>
    </w:lvl>
    <w:lvl w:ilvl="5" w:tplc="518E179A">
      <w:start w:val="1"/>
      <w:numFmt w:val="bullet"/>
      <w:lvlText w:val=""/>
      <w:lvlJc w:val="left"/>
      <w:pPr>
        <w:ind w:left="4320" w:hanging="360"/>
      </w:pPr>
      <w:rPr>
        <w:rFonts w:ascii="Wingdings" w:hAnsi="Wingdings" w:hint="default"/>
      </w:rPr>
    </w:lvl>
    <w:lvl w:ilvl="6" w:tplc="C6D8C432">
      <w:start w:val="1"/>
      <w:numFmt w:val="bullet"/>
      <w:lvlText w:val=""/>
      <w:lvlJc w:val="left"/>
      <w:pPr>
        <w:ind w:left="5040" w:hanging="360"/>
      </w:pPr>
      <w:rPr>
        <w:rFonts w:ascii="Symbol" w:hAnsi="Symbol" w:hint="default"/>
      </w:rPr>
    </w:lvl>
    <w:lvl w:ilvl="7" w:tplc="29EC8DF2">
      <w:start w:val="1"/>
      <w:numFmt w:val="bullet"/>
      <w:lvlText w:val="o"/>
      <w:lvlJc w:val="left"/>
      <w:pPr>
        <w:ind w:left="5760" w:hanging="360"/>
      </w:pPr>
      <w:rPr>
        <w:rFonts w:ascii="Courier New" w:hAnsi="Courier New" w:hint="default"/>
      </w:rPr>
    </w:lvl>
    <w:lvl w:ilvl="8" w:tplc="FF981374">
      <w:start w:val="1"/>
      <w:numFmt w:val="bullet"/>
      <w:lvlText w:val=""/>
      <w:lvlJc w:val="left"/>
      <w:pPr>
        <w:ind w:left="6480" w:hanging="360"/>
      </w:pPr>
      <w:rPr>
        <w:rFonts w:ascii="Wingdings" w:hAnsi="Wingdings" w:hint="default"/>
      </w:rPr>
    </w:lvl>
  </w:abstractNum>
  <w:abstractNum w:abstractNumId="55" w15:restartNumberingAfterBreak="0">
    <w:nsid w:val="43CC1F58"/>
    <w:multiLevelType w:val="hybridMultilevel"/>
    <w:tmpl w:val="6AE66A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4F70DCE"/>
    <w:multiLevelType w:val="hybridMultilevel"/>
    <w:tmpl w:val="74FA2F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477D98B7"/>
    <w:multiLevelType w:val="hybridMultilevel"/>
    <w:tmpl w:val="6E06751A"/>
    <w:lvl w:ilvl="0" w:tplc="D34248A8">
      <w:start w:val="1"/>
      <w:numFmt w:val="bullet"/>
      <w:lvlText w:val="·"/>
      <w:lvlJc w:val="left"/>
      <w:pPr>
        <w:ind w:left="720" w:hanging="360"/>
      </w:pPr>
      <w:rPr>
        <w:rFonts w:ascii="Symbol" w:hAnsi="Symbol" w:hint="default"/>
      </w:rPr>
    </w:lvl>
    <w:lvl w:ilvl="1" w:tplc="B4C4464A">
      <w:start w:val="1"/>
      <w:numFmt w:val="bullet"/>
      <w:lvlText w:val="o"/>
      <w:lvlJc w:val="left"/>
      <w:pPr>
        <w:ind w:left="1440" w:hanging="360"/>
      </w:pPr>
      <w:rPr>
        <w:rFonts w:ascii="Courier New" w:hAnsi="Courier New" w:hint="default"/>
      </w:rPr>
    </w:lvl>
    <w:lvl w:ilvl="2" w:tplc="021AD9C6">
      <w:start w:val="1"/>
      <w:numFmt w:val="bullet"/>
      <w:lvlText w:val=""/>
      <w:lvlJc w:val="left"/>
      <w:pPr>
        <w:ind w:left="2160" w:hanging="360"/>
      </w:pPr>
      <w:rPr>
        <w:rFonts w:ascii="Wingdings" w:hAnsi="Wingdings" w:hint="default"/>
      </w:rPr>
    </w:lvl>
    <w:lvl w:ilvl="3" w:tplc="2300FA2E">
      <w:start w:val="1"/>
      <w:numFmt w:val="bullet"/>
      <w:lvlText w:val=""/>
      <w:lvlJc w:val="left"/>
      <w:pPr>
        <w:ind w:left="2880" w:hanging="360"/>
      </w:pPr>
      <w:rPr>
        <w:rFonts w:ascii="Symbol" w:hAnsi="Symbol" w:hint="default"/>
      </w:rPr>
    </w:lvl>
    <w:lvl w:ilvl="4" w:tplc="5E9C0878">
      <w:start w:val="1"/>
      <w:numFmt w:val="bullet"/>
      <w:lvlText w:val="o"/>
      <w:lvlJc w:val="left"/>
      <w:pPr>
        <w:ind w:left="3600" w:hanging="360"/>
      </w:pPr>
      <w:rPr>
        <w:rFonts w:ascii="Courier New" w:hAnsi="Courier New" w:hint="default"/>
      </w:rPr>
    </w:lvl>
    <w:lvl w:ilvl="5" w:tplc="619879C0">
      <w:start w:val="1"/>
      <w:numFmt w:val="bullet"/>
      <w:lvlText w:val=""/>
      <w:lvlJc w:val="left"/>
      <w:pPr>
        <w:ind w:left="4320" w:hanging="360"/>
      </w:pPr>
      <w:rPr>
        <w:rFonts w:ascii="Wingdings" w:hAnsi="Wingdings" w:hint="default"/>
      </w:rPr>
    </w:lvl>
    <w:lvl w:ilvl="6" w:tplc="15604830">
      <w:start w:val="1"/>
      <w:numFmt w:val="bullet"/>
      <w:lvlText w:val=""/>
      <w:lvlJc w:val="left"/>
      <w:pPr>
        <w:ind w:left="5040" w:hanging="360"/>
      </w:pPr>
      <w:rPr>
        <w:rFonts w:ascii="Symbol" w:hAnsi="Symbol" w:hint="default"/>
      </w:rPr>
    </w:lvl>
    <w:lvl w:ilvl="7" w:tplc="C0A2AA1C">
      <w:start w:val="1"/>
      <w:numFmt w:val="bullet"/>
      <w:lvlText w:val="o"/>
      <w:lvlJc w:val="left"/>
      <w:pPr>
        <w:ind w:left="5760" w:hanging="360"/>
      </w:pPr>
      <w:rPr>
        <w:rFonts w:ascii="Courier New" w:hAnsi="Courier New" w:hint="default"/>
      </w:rPr>
    </w:lvl>
    <w:lvl w:ilvl="8" w:tplc="80C81346">
      <w:start w:val="1"/>
      <w:numFmt w:val="bullet"/>
      <w:lvlText w:val=""/>
      <w:lvlJc w:val="left"/>
      <w:pPr>
        <w:ind w:left="6480" w:hanging="360"/>
      </w:pPr>
      <w:rPr>
        <w:rFonts w:ascii="Wingdings" w:hAnsi="Wingdings" w:hint="default"/>
      </w:rPr>
    </w:lvl>
  </w:abstractNum>
  <w:abstractNum w:abstractNumId="58" w15:restartNumberingAfterBreak="0">
    <w:nsid w:val="48122725"/>
    <w:multiLevelType w:val="hybridMultilevel"/>
    <w:tmpl w:val="24FE75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9" w15:restartNumberingAfterBreak="0">
    <w:nsid w:val="4C7F65E8"/>
    <w:multiLevelType w:val="hybridMultilevel"/>
    <w:tmpl w:val="BDA606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4FF95A54"/>
    <w:multiLevelType w:val="hybridMultilevel"/>
    <w:tmpl w:val="222A03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04F45A1"/>
    <w:multiLevelType w:val="hybridMultilevel"/>
    <w:tmpl w:val="79AADF56"/>
    <w:lvl w:ilvl="0" w:tplc="82FCA51A">
      <w:start w:val="1"/>
      <w:numFmt w:val="bullet"/>
      <w:lvlText w:val="·"/>
      <w:lvlJc w:val="left"/>
      <w:pPr>
        <w:ind w:left="720" w:hanging="360"/>
      </w:pPr>
      <w:rPr>
        <w:rFonts w:ascii="Symbol" w:hAnsi="Symbol" w:hint="default"/>
      </w:rPr>
    </w:lvl>
    <w:lvl w:ilvl="1" w:tplc="4AA02A30">
      <w:start w:val="1"/>
      <w:numFmt w:val="bullet"/>
      <w:lvlText w:val="o"/>
      <w:lvlJc w:val="left"/>
      <w:pPr>
        <w:ind w:left="1440" w:hanging="360"/>
      </w:pPr>
      <w:rPr>
        <w:rFonts w:ascii="Courier New" w:hAnsi="Courier New" w:hint="default"/>
      </w:rPr>
    </w:lvl>
    <w:lvl w:ilvl="2" w:tplc="F1A6F8CA">
      <w:start w:val="1"/>
      <w:numFmt w:val="bullet"/>
      <w:lvlText w:val=""/>
      <w:lvlJc w:val="left"/>
      <w:pPr>
        <w:ind w:left="2160" w:hanging="360"/>
      </w:pPr>
      <w:rPr>
        <w:rFonts w:ascii="Wingdings" w:hAnsi="Wingdings" w:hint="default"/>
      </w:rPr>
    </w:lvl>
    <w:lvl w:ilvl="3" w:tplc="EA30F08A">
      <w:start w:val="1"/>
      <w:numFmt w:val="bullet"/>
      <w:lvlText w:val=""/>
      <w:lvlJc w:val="left"/>
      <w:pPr>
        <w:ind w:left="2880" w:hanging="360"/>
      </w:pPr>
      <w:rPr>
        <w:rFonts w:ascii="Symbol" w:hAnsi="Symbol" w:hint="default"/>
      </w:rPr>
    </w:lvl>
    <w:lvl w:ilvl="4" w:tplc="85C8E810">
      <w:start w:val="1"/>
      <w:numFmt w:val="bullet"/>
      <w:lvlText w:val="o"/>
      <w:lvlJc w:val="left"/>
      <w:pPr>
        <w:ind w:left="3600" w:hanging="360"/>
      </w:pPr>
      <w:rPr>
        <w:rFonts w:ascii="Courier New" w:hAnsi="Courier New" w:hint="default"/>
      </w:rPr>
    </w:lvl>
    <w:lvl w:ilvl="5" w:tplc="628E3E16">
      <w:start w:val="1"/>
      <w:numFmt w:val="bullet"/>
      <w:lvlText w:val=""/>
      <w:lvlJc w:val="left"/>
      <w:pPr>
        <w:ind w:left="4320" w:hanging="360"/>
      </w:pPr>
      <w:rPr>
        <w:rFonts w:ascii="Wingdings" w:hAnsi="Wingdings" w:hint="default"/>
      </w:rPr>
    </w:lvl>
    <w:lvl w:ilvl="6" w:tplc="2DBA94F8">
      <w:start w:val="1"/>
      <w:numFmt w:val="bullet"/>
      <w:lvlText w:val=""/>
      <w:lvlJc w:val="left"/>
      <w:pPr>
        <w:ind w:left="5040" w:hanging="360"/>
      </w:pPr>
      <w:rPr>
        <w:rFonts w:ascii="Symbol" w:hAnsi="Symbol" w:hint="default"/>
      </w:rPr>
    </w:lvl>
    <w:lvl w:ilvl="7" w:tplc="849CF37A">
      <w:start w:val="1"/>
      <w:numFmt w:val="bullet"/>
      <w:lvlText w:val="o"/>
      <w:lvlJc w:val="left"/>
      <w:pPr>
        <w:ind w:left="5760" w:hanging="360"/>
      </w:pPr>
      <w:rPr>
        <w:rFonts w:ascii="Courier New" w:hAnsi="Courier New" w:hint="default"/>
      </w:rPr>
    </w:lvl>
    <w:lvl w:ilvl="8" w:tplc="1BACE8FE">
      <w:start w:val="1"/>
      <w:numFmt w:val="bullet"/>
      <w:lvlText w:val=""/>
      <w:lvlJc w:val="left"/>
      <w:pPr>
        <w:ind w:left="6480" w:hanging="360"/>
      </w:pPr>
      <w:rPr>
        <w:rFonts w:ascii="Wingdings" w:hAnsi="Wingdings" w:hint="default"/>
      </w:rPr>
    </w:lvl>
  </w:abstractNum>
  <w:abstractNum w:abstractNumId="62" w15:restartNumberingAfterBreak="0">
    <w:nsid w:val="50661FC1"/>
    <w:multiLevelType w:val="hybridMultilevel"/>
    <w:tmpl w:val="C3EA9D32"/>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3" w15:restartNumberingAfterBreak="0">
    <w:nsid w:val="520F4D14"/>
    <w:multiLevelType w:val="hybridMultilevel"/>
    <w:tmpl w:val="759E9DB8"/>
    <w:lvl w:ilvl="0" w:tplc="D390C4DC">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567A53D"/>
    <w:multiLevelType w:val="hybridMultilevel"/>
    <w:tmpl w:val="0E9E0F4A"/>
    <w:lvl w:ilvl="0" w:tplc="D584CE7A">
      <w:start w:val="1"/>
      <w:numFmt w:val="bullet"/>
      <w:lvlText w:val="·"/>
      <w:lvlJc w:val="left"/>
      <w:pPr>
        <w:ind w:left="720" w:hanging="360"/>
      </w:pPr>
      <w:rPr>
        <w:rFonts w:ascii="Symbol" w:hAnsi="Symbol" w:hint="default"/>
      </w:rPr>
    </w:lvl>
    <w:lvl w:ilvl="1" w:tplc="C880916C">
      <w:start w:val="1"/>
      <w:numFmt w:val="bullet"/>
      <w:lvlText w:val="o"/>
      <w:lvlJc w:val="left"/>
      <w:pPr>
        <w:ind w:left="1440" w:hanging="360"/>
      </w:pPr>
      <w:rPr>
        <w:rFonts w:ascii="Courier New" w:hAnsi="Courier New" w:hint="default"/>
      </w:rPr>
    </w:lvl>
    <w:lvl w:ilvl="2" w:tplc="4EACB142">
      <w:start w:val="1"/>
      <w:numFmt w:val="bullet"/>
      <w:lvlText w:val=""/>
      <w:lvlJc w:val="left"/>
      <w:pPr>
        <w:ind w:left="2160" w:hanging="360"/>
      </w:pPr>
      <w:rPr>
        <w:rFonts w:ascii="Wingdings" w:hAnsi="Wingdings" w:hint="default"/>
      </w:rPr>
    </w:lvl>
    <w:lvl w:ilvl="3" w:tplc="D0469106">
      <w:start w:val="1"/>
      <w:numFmt w:val="bullet"/>
      <w:lvlText w:val=""/>
      <w:lvlJc w:val="left"/>
      <w:pPr>
        <w:ind w:left="2880" w:hanging="360"/>
      </w:pPr>
      <w:rPr>
        <w:rFonts w:ascii="Symbol" w:hAnsi="Symbol" w:hint="default"/>
      </w:rPr>
    </w:lvl>
    <w:lvl w:ilvl="4" w:tplc="09EE2FFE">
      <w:start w:val="1"/>
      <w:numFmt w:val="bullet"/>
      <w:lvlText w:val="o"/>
      <w:lvlJc w:val="left"/>
      <w:pPr>
        <w:ind w:left="3600" w:hanging="360"/>
      </w:pPr>
      <w:rPr>
        <w:rFonts w:ascii="Courier New" w:hAnsi="Courier New" w:hint="default"/>
      </w:rPr>
    </w:lvl>
    <w:lvl w:ilvl="5" w:tplc="A7620604">
      <w:start w:val="1"/>
      <w:numFmt w:val="bullet"/>
      <w:lvlText w:val=""/>
      <w:lvlJc w:val="left"/>
      <w:pPr>
        <w:ind w:left="4320" w:hanging="360"/>
      </w:pPr>
      <w:rPr>
        <w:rFonts w:ascii="Wingdings" w:hAnsi="Wingdings" w:hint="default"/>
      </w:rPr>
    </w:lvl>
    <w:lvl w:ilvl="6" w:tplc="436878DC">
      <w:start w:val="1"/>
      <w:numFmt w:val="bullet"/>
      <w:lvlText w:val=""/>
      <w:lvlJc w:val="left"/>
      <w:pPr>
        <w:ind w:left="5040" w:hanging="360"/>
      </w:pPr>
      <w:rPr>
        <w:rFonts w:ascii="Symbol" w:hAnsi="Symbol" w:hint="default"/>
      </w:rPr>
    </w:lvl>
    <w:lvl w:ilvl="7" w:tplc="2A1CBD46">
      <w:start w:val="1"/>
      <w:numFmt w:val="bullet"/>
      <w:lvlText w:val="o"/>
      <w:lvlJc w:val="left"/>
      <w:pPr>
        <w:ind w:left="5760" w:hanging="360"/>
      </w:pPr>
      <w:rPr>
        <w:rFonts w:ascii="Courier New" w:hAnsi="Courier New" w:hint="default"/>
      </w:rPr>
    </w:lvl>
    <w:lvl w:ilvl="8" w:tplc="D6121A56">
      <w:start w:val="1"/>
      <w:numFmt w:val="bullet"/>
      <w:lvlText w:val=""/>
      <w:lvlJc w:val="left"/>
      <w:pPr>
        <w:ind w:left="6480" w:hanging="360"/>
      </w:pPr>
      <w:rPr>
        <w:rFonts w:ascii="Wingdings" w:hAnsi="Wingdings" w:hint="default"/>
      </w:rPr>
    </w:lvl>
  </w:abstractNum>
  <w:abstractNum w:abstractNumId="65" w15:restartNumberingAfterBreak="0">
    <w:nsid w:val="5574083F"/>
    <w:multiLevelType w:val="hybridMultilevel"/>
    <w:tmpl w:val="1FA423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5691D1CC"/>
    <w:multiLevelType w:val="hybridMultilevel"/>
    <w:tmpl w:val="FFFFFFFF"/>
    <w:lvl w:ilvl="0" w:tplc="32565530">
      <w:start w:val="1"/>
      <w:numFmt w:val="bullet"/>
      <w:lvlText w:val=""/>
      <w:lvlJc w:val="left"/>
      <w:pPr>
        <w:ind w:left="720" w:hanging="360"/>
      </w:pPr>
      <w:rPr>
        <w:rFonts w:ascii="Symbol" w:hAnsi="Symbol" w:hint="default"/>
      </w:rPr>
    </w:lvl>
    <w:lvl w:ilvl="1" w:tplc="83389A80">
      <w:start w:val="1"/>
      <w:numFmt w:val="bullet"/>
      <w:lvlText w:val="o"/>
      <w:lvlJc w:val="left"/>
      <w:pPr>
        <w:ind w:left="1440" w:hanging="360"/>
      </w:pPr>
      <w:rPr>
        <w:rFonts w:ascii="Courier New" w:hAnsi="Courier New" w:hint="default"/>
      </w:rPr>
    </w:lvl>
    <w:lvl w:ilvl="2" w:tplc="B0A4103E">
      <w:start w:val="1"/>
      <w:numFmt w:val="bullet"/>
      <w:lvlText w:val=""/>
      <w:lvlJc w:val="left"/>
      <w:pPr>
        <w:ind w:left="2160" w:hanging="360"/>
      </w:pPr>
      <w:rPr>
        <w:rFonts w:ascii="Wingdings" w:hAnsi="Wingdings" w:hint="default"/>
      </w:rPr>
    </w:lvl>
    <w:lvl w:ilvl="3" w:tplc="5F8C009A">
      <w:start w:val="1"/>
      <w:numFmt w:val="bullet"/>
      <w:lvlText w:val=""/>
      <w:lvlJc w:val="left"/>
      <w:pPr>
        <w:ind w:left="2880" w:hanging="360"/>
      </w:pPr>
      <w:rPr>
        <w:rFonts w:ascii="Symbol" w:hAnsi="Symbol" w:hint="default"/>
      </w:rPr>
    </w:lvl>
    <w:lvl w:ilvl="4" w:tplc="790C475C">
      <w:start w:val="1"/>
      <w:numFmt w:val="bullet"/>
      <w:lvlText w:val="o"/>
      <w:lvlJc w:val="left"/>
      <w:pPr>
        <w:ind w:left="3600" w:hanging="360"/>
      </w:pPr>
      <w:rPr>
        <w:rFonts w:ascii="Courier New" w:hAnsi="Courier New" w:hint="default"/>
      </w:rPr>
    </w:lvl>
    <w:lvl w:ilvl="5" w:tplc="E592BF8A">
      <w:start w:val="1"/>
      <w:numFmt w:val="bullet"/>
      <w:lvlText w:val=""/>
      <w:lvlJc w:val="left"/>
      <w:pPr>
        <w:ind w:left="4320" w:hanging="360"/>
      </w:pPr>
      <w:rPr>
        <w:rFonts w:ascii="Wingdings" w:hAnsi="Wingdings" w:hint="default"/>
      </w:rPr>
    </w:lvl>
    <w:lvl w:ilvl="6" w:tplc="B31A5FEE">
      <w:start w:val="1"/>
      <w:numFmt w:val="bullet"/>
      <w:lvlText w:val=""/>
      <w:lvlJc w:val="left"/>
      <w:pPr>
        <w:ind w:left="5040" w:hanging="360"/>
      </w:pPr>
      <w:rPr>
        <w:rFonts w:ascii="Symbol" w:hAnsi="Symbol" w:hint="default"/>
      </w:rPr>
    </w:lvl>
    <w:lvl w:ilvl="7" w:tplc="A9BAC87A">
      <w:start w:val="1"/>
      <w:numFmt w:val="bullet"/>
      <w:lvlText w:val="o"/>
      <w:lvlJc w:val="left"/>
      <w:pPr>
        <w:ind w:left="5760" w:hanging="360"/>
      </w:pPr>
      <w:rPr>
        <w:rFonts w:ascii="Courier New" w:hAnsi="Courier New" w:hint="default"/>
      </w:rPr>
    </w:lvl>
    <w:lvl w:ilvl="8" w:tplc="6F323A28">
      <w:start w:val="1"/>
      <w:numFmt w:val="bullet"/>
      <w:lvlText w:val=""/>
      <w:lvlJc w:val="left"/>
      <w:pPr>
        <w:ind w:left="6480" w:hanging="360"/>
      </w:pPr>
      <w:rPr>
        <w:rFonts w:ascii="Wingdings" w:hAnsi="Wingdings" w:hint="default"/>
      </w:rPr>
    </w:lvl>
  </w:abstractNum>
  <w:abstractNum w:abstractNumId="67" w15:restartNumberingAfterBreak="0">
    <w:nsid w:val="58E0848C"/>
    <w:multiLevelType w:val="hybridMultilevel"/>
    <w:tmpl w:val="FFFFFFFF"/>
    <w:lvl w:ilvl="0" w:tplc="026A0FE8">
      <w:start w:val="1"/>
      <w:numFmt w:val="bullet"/>
      <w:lvlText w:val="·"/>
      <w:lvlJc w:val="left"/>
      <w:pPr>
        <w:ind w:left="720" w:hanging="360"/>
      </w:pPr>
      <w:rPr>
        <w:rFonts w:ascii="Symbol" w:hAnsi="Symbol" w:hint="default"/>
      </w:rPr>
    </w:lvl>
    <w:lvl w:ilvl="1" w:tplc="89528430">
      <w:start w:val="1"/>
      <w:numFmt w:val="bullet"/>
      <w:lvlText w:val="o"/>
      <w:lvlJc w:val="left"/>
      <w:pPr>
        <w:ind w:left="1440" w:hanging="360"/>
      </w:pPr>
      <w:rPr>
        <w:rFonts w:ascii="Courier New" w:hAnsi="Courier New" w:hint="default"/>
      </w:rPr>
    </w:lvl>
    <w:lvl w:ilvl="2" w:tplc="91341D8E">
      <w:start w:val="1"/>
      <w:numFmt w:val="bullet"/>
      <w:lvlText w:val=""/>
      <w:lvlJc w:val="left"/>
      <w:pPr>
        <w:ind w:left="2160" w:hanging="360"/>
      </w:pPr>
      <w:rPr>
        <w:rFonts w:ascii="Wingdings" w:hAnsi="Wingdings" w:hint="default"/>
      </w:rPr>
    </w:lvl>
    <w:lvl w:ilvl="3" w:tplc="0F9E65C0">
      <w:start w:val="1"/>
      <w:numFmt w:val="bullet"/>
      <w:lvlText w:val=""/>
      <w:lvlJc w:val="left"/>
      <w:pPr>
        <w:ind w:left="2880" w:hanging="360"/>
      </w:pPr>
      <w:rPr>
        <w:rFonts w:ascii="Symbol" w:hAnsi="Symbol" w:hint="default"/>
      </w:rPr>
    </w:lvl>
    <w:lvl w:ilvl="4" w:tplc="FFDC38CA">
      <w:start w:val="1"/>
      <w:numFmt w:val="bullet"/>
      <w:lvlText w:val="o"/>
      <w:lvlJc w:val="left"/>
      <w:pPr>
        <w:ind w:left="3600" w:hanging="360"/>
      </w:pPr>
      <w:rPr>
        <w:rFonts w:ascii="Courier New" w:hAnsi="Courier New" w:hint="default"/>
      </w:rPr>
    </w:lvl>
    <w:lvl w:ilvl="5" w:tplc="1C9E4CBA">
      <w:start w:val="1"/>
      <w:numFmt w:val="bullet"/>
      <w:lvlText w:val=""/>
      <w:lvlJc w:val="left"/>
      <w:pPr>
        <w:ind w:left="4320" w:hanging="360"/>
      </w:pPr>
      <w:rPr>
        <w:rFonts w:ascii="Wingdings" w:hAnsi="Wingdings" w:hint="default"/>
      </w:rPr>
    </w:lvl>
    <w:lvl w:ilvl="6" w:tplc="0D387DE0">
      <w:start w:val="1"/>
      <w:numFmt w:val="bullet"/>
      <w:lvlText w:val=""/>
      <w:lvlJc w:val="left"/>
      <w:pPr>
        <w:ind w:left="5040" w:hanging="360"/>
      </w:pPr>
      <w:rPr>
        <w:rFonts w:ascii="Symbol" w:hAnsi="Symbol" w:hint="default"/>
      </w:rPr>
    </w:lvl>
    <w:lvl w:ilvl="7" w:tplc="8C2AAD80">
      <w:start w:val="1"/>
      <w:numFmt w:val="bullet"/>
      <w:lvlText w:val="o"/>
      <w:lvlJc w:val="left"/>
      <w:pPr>
        <w:ind w:left="5760" w:hanging="360"/>
      </w:pPr>
      <w:rPr>
        <w:rFonts w:ascii="Courier New" w:hAnsi="Courier New" w:hint="default"/>
      </w:rPr>
    </w:lvl>
    <w:lvl w:ilvl="8" w:tplc="8C8AF618">
      <w:start w:val="1"/>
      <w:numFmt w:val="bullet"/>
      <w:lvlText w:val=""/>
      <w:lvlJc w:val="left"/>
      <w:pPr>
        <w:ind w:left="6480" w:hanging="360"/>
      </w:pPr>
      <w:rPr>
        <w:rFonts w:ascii="Wingdings" w:hAnsi="Wingdings" w:hint="default"/>
      </w:rPr>
    </w:lvl>
  </w:abstractNum>
  <w:abstractNum w:abstractNumId="68" w15:restartNumberingAfterBreak="0">
    <w:nsid w:val="5A1652BF"/>
    <w:multiLevelType w:val="hybridMultilevel"/>
    <w:tmpl w:val="FFFFFFFF"/>
    <w:lvl w:ilvl="0" w:tplc="9F868A30">
      <w:start w:val="1"/>
      <w:numFmt w:val="bullet"/>
      <w:lvlText w:val="·"/>
      <w:lvlJc w:val="left"/>
      <w:pPr>
        <w:ind w:left="720" w:hanging="360"/>
      </w:pPr>
      <w:rPr>
        <w:rFonts w:ascii="Symbol" w:hAnsi="Symbol" w:hint="default"/>
      </w:rPr>
    </w:lvl>
    <w:lvl w:ilvl="1" w:tplc="DC58BB9A">
      <w:start w:val="1"/>
      <w:numFmt w:val="bullet"/>
      <w:lvlText w:val="o"/>
      <w:lvlJc w:val="left"/>
      <w:pPr>
        <w:ind w:left="1440" w:hanging="360"/>
      </w:pPr>
      <w:rPr>
        <w:rFonts w:ascii="Courier New" w:hAnsi="Courier New" w:hint="default"/>
      </w:rPr>
    </w:lvl>
    <w:lvl w:ilvl="2" w:tplc="7F3243DE">
      <w:start w:val="1"/>
      <w:numFmt w:val="bullet"/>
      <w:lvlText w:val=""/>
      <w:lvlJc w:val="left"/>
      <w:pPr>
        <w:ind w:left="2160" w:hanging="360"/>
      </w:pPr>
      <w:rPr>
        <w:rFonts w:ascii="Wingdings" w:hAnsi="Wingdings" w:hint="default"/>
      </w:rPr>
    </w:lvl>
    <w:lvl w:ilvl="3" w:tplc="F4DE8926">
      <w:start w:val="1"/>
      <w:numFmt w:val="bullet"/>
      <w:lvlText w:val=""/>
      <w:lvlJc w:val="left"/>
      <w:pPr>
        <w:ind w:left="2880" w:hanging="360"/>
      </w:pPr>
      <w:rPr>
        <w:rFonts w:ascii="Symbol" w:hAnsi="Symbol" w:hint="default"/>
      </w:rPr>
    </w:lvl>
    <w:lvl w:ilvl="4" w:tplc="DC7E7DA0">
      <w:start w:val="1"/>
      <w:numFmt w:val="bullet"/>
      <w:lvlText w:val="o"/>
      <w:lvlJc w:val="left"/>
      <w:pPr>
        <w:ind w:left="3600" w:hanging="360"/>
      </w:pPr>
      <w:rPr>
        <w:rFonts w:ascii="Courier New" w:hAnsi="Courier New" w:hint="default"/>
      </w:rPr>
    </w:lvl>
    <w:lvl w:ilvl="5" w:tplc="FFC0138A">
      <w:start w:val="1"/>
      <w:numFmt w:val="bullet"/>
      <w:lvlText w:val=""/>
      <w:lvlJc w:val="left"/>
      <w:pPr>
        <w:ind w:left="4320" w:hanging="360"/>
      </w:pPr>
      <w:rPr>
        <w:rFonts w:ascii="Wingdings" w:hAnsi="Wingdings" w:hint="default"/>
      </w:rPr>
    </w:lvl>
    <w:lvl w:ilvl="6" w:tplc="04E05FF8">
      <w:start w:val="1"/>
      <w:numFmt w:val="bullet"/>
      <w:lvlText w:val=""/>
      <w:lvlJc w:val="left"/>
      <w:pPr>
        <w:ind w:left="5040" w:hanging="360"/>
      </w:pPr>
      <w:rPr>
        <w:rFonts w:ascii="Symbol" w:hAnsi="Symbol" w:hint="default"/>
      </w:rPr>
    </w:lvl>
    <w:lvl w:ilvl="7" w:tplc="281E8E90">
      <w:start w:val="1"/>
      <w:numFmt w:val="bullet"/>
      <w:lvlText w:val="o"/>
      <w:lvlJc w:val="left"/>
      <w:pPr>
        <w:ind w:left="5760" w:hanging="360"/>
      </w:pPr>
      <w:rPr>
        <w:rFonts w:ascii="Courier New" w:hAnsi="Courier New" w:hint="default"/>
      </w:rPr>
    </w:lvl>
    <w:lvl w:ilvl="8" w:tplc="CAD4C2FA">
      <w:start w:val="1"/>
      <w:numFmt w:val="bullet"/>
      <w:lvlText w:val=""/>
      <w:lvlJc w:val="left"/>
      <w:pPr>
        <w:ind w:left="6480" w:hanging="360"/>
      </w:pPr>
      <w:rPr>
        <w:rFonts w:ascii="Wingdings" w:hAnsi="Wingdings" w:hint="default"/>
      </w:rPr>
    </w:lvl>
  </w:abstractNum>
  <w:abstractNum w:abstractNumId="69" w15:restartNumberingAfterBreak="0">
    <w:nsid w:val="5A6110F1"/>
    <w:multiLevelType w:val="hybridMultilevel"/>
    <w:tmpl w:val="CEE234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5CE886EF"/>
    <w:multiLevelType w:val="hybridMultilevel"/>
    <w:tmpl w:val="BE7C238C"/>
    <w:lvl w:ilvl="0" w:tplc="FAD46324">
      <w:start w:val="1"/>
      <w:numFmt w:val="bullet"/>
      <w:lvlText w:val="·"/>
      <w:lvlJc w:val="left"/>
      <w:pPr>
        <w:ind w:left="720" w:hanging="360"/>
      </w:pPr>
      <w:rPr>
        <w:rFonts w:ascii="Symbol" w:hAnsi="Symbol" w:hint="default"/>
      </w:rPr>
    </w:lvl>
    <w:lvl w:ilvl="1" w:tplc="DBC487A6">
      <w:start w:val="1"/>
      <w:numFmt w:val="bullet"/>
      <w:lvlText w:val="o"/>
      <w:lvlJc w:val="left"/>
      <w:pPr>
        <w:ind w:left="1440" w:hanging="360"/>
      </w:pPr>
      <w:rPr>
        <w:rFonts w:ascii="Courier New" w:hAnsi="Courier New" w:hint="default"/>
      </w:rPr>
    </w:lvl>
    <w:lvl w:ilvl="2" w:tplc="5944F372">
      <w:start w:val="1"/>
      <w:numFmt w:val="bullet"/>
      <w:lvlText w:val=""/>
      <w:lvlJc w:val="left"/>
      <w:pPr>
        <w:ind w:left="2160" w:hanging="360"/>
      </w:pPr>
      <w:rPr>
        <w:rFonts w:ascii="Wingdings" w:hAnsi="Wingdings" w:hint="default"/>
      </w:rPr>
    </w:lvl>
    <w:lvl w:ilvl="3" w:tplc="052EF4FE">
      <w:start w:val="1"/>
      <w:numFmt w:val="bullet"/>
      <w:lvlText w:val=""/>
      <w:lvlJc w:val="left"/>
      <w:pPr>
        <w:ind w:left="2880" w:hanging="360"/>
      </w:pPr>
      <w:rPr>
        <w:rFonts w:ascii="Symbol" w:hAnsi="Symbol" w:hint="default"/>
      </w:rPr>
    </w:lvl>
    <w:lvl w:ilvl="4" w:tplc="6E949AA4">
      <w:start w:val="1"/>
      <w:numFmt w:val="bullet"/>
      <w:lvlText w:val="o"/>
      <w:lvlJc w:val="left"/>
      <w:pPr>
        <w:ind w:left="3600" w:hanging="360"/>
      </w:pPr>
      <w:rPr>
        <w:rFonts w:ascii="Courier New" w:hAnsi="Courier New" w:hint="default"/>
      </w:rPr>
    </w:lvl>
    <w:lvl w:ilvl="5" w:tplc="FB349FBC">
      <w:start w:val="1"/>
      <w:numFmt w:val="bullet"/>
      <w:lvlText w:val=""/>
      <w:lvlJc w:val="left"/>
      <w:pPr>
        <w:ind w:left="4320" w:hanging="360"/>
      </w:pPr>
      <w:rPr>
        <w:rFonts w:ascii="Wingdings" w:hAnsi="Wingdings" w:hint="default"/>
      </w:rPr>
    </w:lvl>
    <w:lvl w:ilvl="6" w:tplc="7E18DE38">
      <w:start w:val="1"/>
      <w:numFmt w:val="bullet"/>
      <w:lvlText w:val=""/>
      <w:lvlJc w:val="left"/>
      <w:pPr>
        <w:ind w:left="5040" w:hanging="360"/>
      </w:pPr>
      <w:rPr>
        <w:rFonts w:ascii="Symbol" w:hAnsi="Symbol" w:hint="default"/>
      </w:rPr>
    </w:lvl>
    <w:lvl w:ilvl="7" w:tplc="B28090B6">
      <w:start w:val="1"/>
      <w:numFmt w:val="bullet"/>
      <w:lvlText w:val="o"/>
      <w:lvlJc w:val="left"/>
      <w:pPr>
        <w:ind w:left="5760" w:hanging="360"/>
      </w:pPr>
      <w:rPr>
        <w:rFonts w:ascii="Courier New" w:hAnsi="Courier New" w:hint="default"/>
      </w:rPr>
    </w:lvl>
    <w:lvl w:ilvl="8" w:tplc="36221322">
      <w:start w:val="1"/>
      <w:numFmt w:val="bullet"/>
      <w:lvlText w:val=""/>
      <w:lvlJc w:val="left"/>
      <w:pPr>
        <w:ind w:left="6480" w:hanging="360"/>
      </w:pPr>
      <w:rPr>
        <w:rFonts w:ascii="Wingdings" w:hAnsi="Wingdings" w:hint="default"/>
      </w:rPr>
    </w:lvl>
  </w:abstractNum>
  <w:abstractNum w:abstractNumId="71" w15:restartNumberingAfterBreak="0">
    <w:nsid w:val="5D483CC0"/>
    <w:multiLevelType w:val="hybridMultilevel"/>
    <w:tmpl w:val="947CE050"/>
    <w:lvl w:ilvl="0" w:tplc="15BE5E52">
      <w:start w:val="1"/>
      <w:numFmt w:val="bullet"/>
      <w:lvlText w:val="·"/>
      <w:lvlJc w:val="left"/>
      <w:pPr>
        <w:ind w:left="720" w:hanging="360"/>
      </w:pPr>
      <w:rPr>
        <w:rFonts w:ascii="Symbol" w:hAnsi="Symbol" w:hint="default"/>
      </w:rPr>
    </w:lvl>
    <w:lvl w:ilvl="1" w:tplc="F338408E">
      <w:start w:val="1"/>
      <w:numFmt w:val="bullet"/>
      <w:lvlText w:val="o"/>
      <w:lvlJc w:val="left"/>
      <w:pPr>
        <w:ind w:left="1440" w:hanging="360"/>
      </w:pPr>
      <w:rPr>
        <w:rFonts w:ascii="Courier New" w:hAnsi="Courier New" w:hint="default"/>
      </w:rPr>
    </w:lvl>
    <w:lvl w:ilvl="2" w:tplc="F320B3AA">
      <w:start w:val="1"/>
      <w:numFmt w:val="bullet"/>
      <w:lvlText w:val=""/>
      <w:lvlJc w:val="left"/>
      <w:pPr>
        <w:ind w:left="2160" w:hanging="360"/>
      </w:pPr>
      <w:rPr>
        <w:rFonts w:ascii="Wingdings" w:hAnsi="Wingdings" w:hint="default"/>
      </w:rPr>
    </w:lvl>
    <w:lvl w:ilvl="3" w:tplc="0F06BBD2">
      <w:start w:val="1"/>
      <w:numFmt w:val="bullet"/>
      <w:lvlText w:val=""/>
      <w:lvlJc w:val="left"/>
      <w:pPr>
        <w:ind w:left="2880" w:hanging="360"/>
      </w:pPr>
      <w:rPr>
        <w:rFonts w:ascii="Symbol" w:hAnsi="Symbol" w:hint="default"/>
      </w:rPr>
    </w:lvl>
    <w:lvl w:ilvl="4" w:tplc="FD9033EA">
      <w:start w:val="1"/>
      <w:numFmt w:val="bullet"/>
      <w:lvlText w:val="o"/>
      <w:lvlJc w:val="left"/>
      <w:pPr>
        <w:ind w:left="3600" w:hanging="360"/>
      </w:pPr>
      <w:rPr>
        <w:rFonts w:ascii="Courier New" w:hAnsi="Courier New" w:hint="default"/>
      </w:rPr>
    </w:lvl>
    <w:lvl w:ilvl="5" w:tplc="18829AAC">
      <w:start w:val="1"/>
      <w:numFmt w:val="bullet"/>
      <w:lvlText w:val=""/>
      <w:lvlJc w:val="left"/>
      <w:pPr>
        <w:ind w:left="4320" w:hanging="360"/>
      </w:pPr>
      <w:rPr>
        <w:rFonts w:ascii="Wingdings" w:hAnsi="Wingdings" w:hint="default"/>
      </w:rPr>
    </w:lvl>
    <w:lvl w:ilvl="6" w:tplc="2FC02C6C">
      <w:start w:val="1"/>
      <w:numFmt w:val="bullet"/>
      <w:lvlText w:val=""/>
      <w:lvlJc w:val="left"/>
      <w:pPr>
        <w:ind w:left="5040" w:hanging="360"/>
      </w:pPr>
      <w:rPr>
        <w:rFonts w:ascii="Symbol" w:hAnsi="Symbol" w:hint="default"/>
      </w:rPr>
    </w:lvl>
    <w:lvl w:ilvl="7" w:tplc="BB24DCAC">
      <w:start w:val="1"/>
      <w:numFmt w:val="bullet"/>
      <w:lvlText w:val="o"/>
      <w:lvlJc w:val="left"/>
      <w:pPr>
        <w:ind w:left="5760" w:hanging="360"/>
      </w:pPr>
      <w:rPr>
        <w:rFonts w:ascii="Courier New" w:hAnsi="Courier New" w:hint="default"/>
      </w:rPr>
    </w:lvl>
    <w:lvl w:ilvl="8" w:tplc="30C66B4C">
      <w:start w:val="1"/>
      <w:numFmt w:val="bullet"/>
      <w:lvlText w:val=""/>
      <w:lvlJc w:val="left"/>
      <w:pPr>
        <w:ind w:left="6480" w:hanging="360"/>
      </w:pPr>
      <w:rPr>
        <w:rFonts w:ascii="Wingdings" w:hAnsi="Wingdings" w:hint="default"/>
      </w:rPr>
    </w:lvl>
  </w:abstractNum>
  <w:abstractNum w:abstractNumId="72" w15:restartNumberingAfterBreak="0">
    <w:nsid w:val="5FC60622"/>
    <w:multiLevelType w:val="hybridMultilevel"/>
    <w:tmpl w:val="06507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64790803"/>
    <w:multiLevelType w:val="hybridMultilevel"/>
    <w:tmpl w:val="FFFFFFFF"/>
    <w:lvl w:ilvl="0" w:tplc="932691F6">
      <w:start w:val="1"/>
      <w:numFmt w:val="bullet"/>
      <w:lvlText w:val="·"/>
      <w:lvlJc w:val="left"/>
      <w:pPr>
        <w:ind w:left="720" w:hanging="360"/>
      </w:pPr>
      <w:rPr>
        <w:rFonts w:ascii="Symbol" w:hAnsi="Symbol" w:hint="default"/>
      </w:rPr>
    </w:lvl>
    <w:lvl w:ilvl="1" w:tplc="3280A7E6">
      <w:start w:val="1"/>
      <w:numFmt w:val="bullet"/>
      <w:lvlText w:val="o"/>
      <w:lvlJc w:val="left"/>
      <w:pPr>
        <w:ind w:left="1440" w:hanging="360"/>
      </w:pPr>
      <w:rPr>
        <w:rFonts w:ascii="Courier New" w:hAnsi="Courier New" w:hint="default"/>
      </w:rPr>
    </w:lvl>
    <w:lvl w:ilvl="2" w:tplc="CEE00B3A">
      <w:start w:val="1"/>
      <w:numFmt w:val="bullet"/>
      <w:lvlText w:val=""/>
      <w:lvlJc w:val="left"/>
      <w:pPr>
        <w:ind w:left="2160" w:hanging="360"/>
      </w:pPr>
      <w:rPr>
        <w:rFonts w:ascii="Wingdings" w:hAnsi="Wingdings" w:hint="default"/>
      </w:rPr>
    </w:lvl>
    <w:lvl w:ilvl="3" w:tplc="F9F25954">
      <w:start w:val="1"/>
      <w:numFmt w:val="bullet"/>
      <w:lvlText w:val=""/>
      <w:lvlJc w:val="left"/>
      <w:pPr>
        <w:ind w:left="2880" w:hanging="360"/>
      </w:pPr>
      <w:rPr>
        <w:rFonts w:ascii="Symbol" w:hAnsi="Symbol" w:hint="default"/>
      </w:rPr>
    </w:lvl>
    <w:lvl w:ilvl="4" w:tplc="3CA2687E">
      <w:start w:val="1"/>
      <w:numFmt w:val="bullet"/>
      <w:lvlText w:val="o"/>
      <w:lvlJc w:val="left"/>
      <w:pPr>
        <w:ind w:left="3600" w:hanging="360"/>
      </w:pPr>
      <w:rPr>
        <w:rFonts w:ascii="Courier New" w:hAnsi="Courier New" w:hint="default"/>
      </w:rPr>
    </w:lvl>
    <w:lvl w:ilvl="5" w:tplc="12A0E0D0">
      <w:start w:val="1"/>
      <w:numFmt w:val="bullet"/>
      <w:lvlText w:val=""/>
      <w:lvlJc w:val="left"/>
      <w:pPr>
        <w:ind w:left="4320" w:hanging="360"/>
      </w:pPr>
      <w:rPr>
        <w:rFonts w:ascii="Wingdings" w:hAnsi="Wingdings" w:hint="default"/>
      </w:rPr>
    </w:lvl>
    <w:lvl w:ilvl="6" w:tplc="427CF6F0">
      <w:start w:val="1"/>
      <w:numFmt w:val="bullet"/>
      <w:lvlText w:val=""/>
      <w:lvlJc w:val="left"/>
      <w:pPr>
        <w:ind w:left="5040" w:hanging="360"/>
      </w:pPr>
      <w:rPr>
        <w:rFonts w:ascii="Symbol" w:hAnsi="Symbol" w:hint="default"/>
      </w:rPr>
    </w:lvl>
    <w:lvl w:ilvl="7" w:tplc="EF7E7812">
      <w:start w:val="1"/>
      <w:numFmt w:val="bullet"/>
      <w:lvlText w:val="o"/>
      <w:lvlJc w:val="left"/>
      <w:pPr>
        <w:ind w:left="5760" w:hanging="360"/>
      </w:pPr>
      <w:rPr>
        <w:rFonts w:ascii="Courier New" w:hAnsi="Courier New" w:hint="default"/>
      </w:rPr>
    </w:lvl>
    <w:lvl w:ilvl="8" w:tplc="B600C720">
      <w:start w:val="1"/>
      <w:numFmt w:val="bullet"/>
      <w:lvlText w:val=""/>
      <w:lvlJc w:val="left"/>
      <w:pPr>
        <w:ind w:left="6480" w:hanging="360"/>
      </w:pPr>
      <w:rPr>
        <w:rFonts w:ascii="Wingdings" w:hAnsi="Wingdings" w:hint="default"/>
      </w:rPr>
    </w:lvl>
  </w:abstractNum>
  <w:abstractNum w:abstractNumId="74" w15:restartNumberingAfterBreak="0">
    <w:nsid w:val="6532D344"/>
    <w:multiLevelType w:val="hybridMultilevel"/>
    <w:tmpl w:val="7D9A1EAA"/>
    <w:lvl w:ilvl="0" w:tplc="A41C45AC">
      <w:start w:val="1"/>
      <w:numFmt w:val="bullet"/>
      <w:lvlText w:val=""/>
      <w:lvlJc w:val="left"/>
      <w:pPr>
        <w:ind w:left="720" w:hanging="360"/>
      </w:pPr>
      <w:rPr>
        <w:rFonts w:ascii="Wingdings" w:hAnsi="Wingdings" w:hint="default"/>
      </w:rPr>
    </w:lvl>
    <w:lvl w:ilvl="1" w:tplc="3D3EE820">
      <w:start w:val="1"/>
      <w:numFmt w:val="bullet"/>
      <w:lvlText w:val="o"/>
      <w:lvlJc w:val="left"/>
      <w:pPr>
        <w:ind w:left="1440" w:hanging="360"/>
      </w:pPr>
      <w:rPr>
        <w:rFonts w:ascii="Courier New" w:hAnsi="Courier New" w:hint="default"/>
      </w:rPr>
    </w:lvl>
    <w:lvl w:ilvl="2" w:tplc="AA6A389A">
      <w:start w:val="1"/>
      <w:numFmt w:val="bullet"/>
      <w:lvlText w:val=""/>
      <w:lvlJc w:val="left"/>
      <w:pPr>
        <w:ind w:left="2160" w:hanging="360"/>
      </w:pPr>
      <w:rPr>
        <w:rFonts w:ascii="Wingdings" w:hAnsi="Wingdings" w:hint="default"/>
      </w:rPr>
    </w:lvl>
    <w:lvl w:ilvl="3" w:tplc="EB56C62A">
      <w:start w:val="1"/>
      <w:numFmt w:val="bullet"/>
      <w:lvlText w:val=""/>
      <w:lvlJc w:val="left"/>
      <w:pPr>
        <w:ind w:left="2880" w:hanging="360"/>
      </w:pPr>
      <w:rPr>
        <w:rFonts w:ascii="Symbol" w:hAnsi="Symbol" w:hint="default"/>
      </w:rPr>
    </w:lvl>
    <w:lvl w:ilvl="4" w:tplc="DCAEBCAC">
      <w:start w:val="1"/>
      <w:numFmt w:val="bullet"/>
      <w:lvlText w:val="o"/>
      <w:lvlJc w:val="left"/>
      <w:pPr>
        <w:ind w:left="3600" w:hanging="360"/>
      </w:pPr>
      <w:rPr>
        <w:rFonts w:ascii="Courier New" w:hAnsi="Courier New" w:hint="default"/>
      </w:rPr>
    </w:lvl>
    <w:lvl w:ilvl="5" w:tplc="B900AD64">
      <w:start w:val="1"/>
      <w:numFmt w:val="bullet"/>
      <w:lvlText w:val=""/>
      <w:lvlJc w:val="left"/>
      <w:pPr>
        <w:ind w:left="4320" w:hanging="360"/>
      </w:pPr>
      <w:rPr>
        <w:rFonts w:ascii="Wingdings" w:hAnsi="Wingdings" w:hint="default"/>
      </w:rPr>
    </w:lvl>
    <w:lvl w:ilvl="6" w:tplc="6D3E3D78">
      <w:start w:val="1"/>
      <w:numFmt w:val="bullet"/>
      <w:lvlText w:val=""/>
      <w:lvlJc w:val="left"/>
      <w:pPr>
        <w:ind w:left="5040" w:hanging="360"/>
      </w:pPr>
      <w:rPr>
        <w:rFonts w:ascii="Symbol" w:hAnsi="Symbol" w:hint="default"/>
      </w:rPr>
    </w:lvl>
    <w:lvl w:ilvl="7" w:tplc="885A4862">
      <w:start w:val="1"/>
      <w:numFmt w:val="bullet"/>
      <w:lvlText w:val="o"/>
      <w:lvlJc w:val="left"/>
      <w:pPr>
        <w:ind w:left="5760" w:hanging="360"/>
      </w:pPr>
      <w:rPr>
        <w:rFonts w:ascii="Courier New" w:hAnsi="Courier New" w:hint="default"/>
      </w:rPr>
    </w:lvl>
    <w:lvl w:ilvl="8" w:tplc="50809EFC">
      <w:start w:val="1"/>
      <w:numFmt w:val="bullet"/>
      <w:lvlText w:val=""/>
      <w:lvlJc w:val="left"/>
      <w:pPr>
        <w:ind w:left="6480" w:hanging="360"/>
      </w:pPr>
      <w:rPr>
        <w:rFonts w:ascii="Wingdings" w:hAnsi="Wingdings" w:hint="default"/>
      </w:rPr>
    </w:lvl>
  </w:abstractNum>
  <w:abstractNum w:abstractNumId="75" w15:restartNumberingAfterBreak="0">
    <w:nsid w:val="653FAFCB"/>
    <w:multiLevelType w:val="hybridMultilevel"/>
    <w:tmpl w:val="2AC2B328"/>
    <w:lvl w:ilvl="0" w:tplc="8DDA5918">
      <w:start w:val="1"/>
      <w:numFmt w:val="bullet"/>
      <w:lvlText w:val="·"/>
      <w:lvlJc w:val="left"/>
      <w:pPr>
        <w:ind w:left="720" w:hanging="360"/>
      </w:pPr>
      <w:rPr>
        <w:rFonts w:ascii="Symbol" w:hAnsi="Symbol" w:hint="default"/>
      </w:rPr>
    </w:lvl>
    <w:lvl w:ilvl="1" w:tplc="6324F312">
      <w:start w:val="1"/>
      <w:numFmt w:val="bullet"/>
      <w:lvlText w:val="o"/>
      <w:lvlJc w:val="left"/>
      <w:pPr>
        <w:ind w:left="1440" w:hanging="360"/>
      </w:pPr>
      <w:rPr>
        <w:rFonts w:ascii="Courier New" w:hAnsi="Courier New" w:hint="default"/>
      </w:rPr>
    </w:lvl>
    <w:lvl w:ilvl="2" w:tplc="7BAE1D66">
      <w:start w:val="1"/>
      <w:numFmt w:val="bullet"/>
      <w:lvlText w:val=""/>
      <w:lvlJc w:val="left"/>
      <w:pPr>
        <w:ind w:left="2160" w:hanging="360"/>
      </w:pPr>
      <w:rPr>
        <w:rFonts w:ascii="Wingdings" w:hAnsi="Wingdings" w:hint="default"/>
      </w:rPr>
    </w:lvl>
    <w:lvl w:ilvl="3" w:tplc="14EC268A">
      <w:start w:val="1"/>
      <w:numFmt w:val="bullet"/>
      <w:lvlText w:val=""/>
      <w:lvlJc w:val="left"/>
      <w:pPr>
        <w:ind w:left="2880" w:hanging="360"/>
      </w:pPr>
      <w:rPr>
        <w:rFonts w:ascii="Symbol" w:hAnsi="Symbol" w:hint="default"/>
      </w:rPr>
    </w:lvl>
    <w:lvl w:ilvl="4" w:tplc="C0E23C44">
      <w:start w:val="1"/>
      <w:numFmt w:val="bullet"/>
      <w:lvlText w:val="o"/>
      <w:lvlJc w:val="left"/>
      <w:pPr>
        <w:ind w:left="3600" w:hanging="360"/>
      </w:pPr>
      <w:rPr>
        <w:rFonts w:ascii="Courier New" w:hAnsi="Courier New" w:hint="default"/>
      </w:rPr>
    </w:lvl>
    <w:lvl w:ilvl="5" w:tplc="51EC5974">
      <w:start w:val="1"/>
      <w:numFmt w:val="bullet"/>
      <w:lvlText w:val=""/>
      <w:lvlJc w:val="left"/>
      <w:pPr>
        <w:ind w:left="4320" w:hanging="360"/>
      </w:pPr>
      <w:rPr>
        <w:rFonts w:ascii="Wingdings" w:hAnsi="Wingdings" w:hint="default"/>
      </w:rPr>
    </w:lvl>
    <w:lvl w:ilvl="6" w:tplc="4202C8DA">
      <w:start w:val="1"/>
      <w:numFmt w:val="bullet"/>
      <w:lvlText w:val=""/>
      <w:lvlJc w:val="left"/>
      <w:pPr>
        <w:ind w:left="5040" w:hanging="360"/>
      </w:pPr>
      <w:rPr>
        <w:rFonts w:ascii="Symbol" w:hAnsi="Symbol" w:hint="default"/>
      </w:rPr>
    </w:lvl>
    <w:lvl w:ilvl="7" w:tplc="0DE46450">
      <w:start w:val="1"/>
      <w:numFmt w:val="bullet"/>
      <w:lvlText w:val="o"/>
      <w:lvlJc w:val="left"/>
      <w:pPr>
        <w:ind w:left="5760" w:hanging="360"/>
      </w:pPr>
      <w:rPr>
        <w:rFonts w:ascii="Courier New" w:hAnsi="Courier New" w:hint="default"/>
      </w:rPr>
    </w:lvl>
    <w:lvl w:ilvl="8" w:tplc="D1BA7486">
      <w:start w:val="1"/>
      <w:numFmt w:val="bullet"/>
      <w:lvlText w:val=""/>
      <w:lvlJc w:val="left"/>
      <w:pPr>
        <w:ind w:left="6480" w:hanging="360"/>
      </w:pPr>
      <w:rPr>
        <w:rFonts w:ascii="Wingdings" w:hAnsi="Wingdings" w:hint="default"/>
      </w:rPr>
    </w:lvl>
  </w:abstractNum>
  <w:abstractNum w:abstractNumId="76" w15:restartNumberingAfterBreak="0">
    <w:nsid w:val="657491F7"/>
    <w:multiLevelType w:val="hybridMultilevel"/>
    <w:tmpl w:val="FFFFFFFF"/>
    <w:lvl w:ilvl="0" w:tplc="02F01066">
      <w:start w:val="1"/>
      <w:numFmt w:val="bullet"/>
      <w:lvlText w:val="·"/>
      <w:lvlJc w:val="left"/>
      <w:pPr>
        <w:ind w:left="720" w:hanging="360"/>
      </w:pPr>
      <w:rPr>
        <w:rFonts w:ascii="Symbol" w:hAnsi="Symbol" w:hint="default"/>
      </w:rPr>
    </w:lvl>
    <w:lvl w:ilvl="1" w:tplc="9768F770">
      <w:start w:val="1"/>
      <w:numFmt w:val="bullet"/>
      <w:lvlText w:val="o"/>
      <w:lvlJc w:val="left"/>
      <w:pPr>
        <w:ind w:left="1440" w:hanging="360"/>
      </w:pPr>
      <w:rPr>
        <w:rFonts w:ascii="Courier New" w:hAnsi="Courier New" w:hint="default"/>
      </w:rPr>
    </w:lvl>
    <w:lvl w:ilvl="2" w:tplc="3D6CEC6E">
      <w:start w:val="1"/>
      <w:numFmt w:val="bullet"/>
      <w:lvlText w:val=""/>
      <w:lvlJc w:val="left"/>
      <w:pPr>
        <w:ind w:left="2160" w:hanging="360"/>
      </w:pPr>
      <w:rPr>
        <w:rFonts w:ascii="Wingdings" w:hAnsi="Wingdings" w:hint="default"/>
      </w:rPr>
    </w:lvl>
    <w:lvl w:ilvl="3" w:tplc="D3D41046">
      <w:start w:val="1"/>
      <w:numFmt w:val="bullet"/>
      <w:lvlText w:val=""/>
      <w:lvlJc w:val="left"/>
      <w:pPr>
        <w:ind w:left="2880" w:hanging="360"/>
      </w:pPr>
      <w:rPr>
        <w:rFonts w:ascii="Symbol" w:hAnsi="Symbol" w:hint="default"/>
      </w:rPr>
    </w:lvl>
    <w:lvl w:ilvl="4" w:tplc="CC0EB3DC">
      <w:start w:val="1"/>
      <w:numFmt w:val="bullet"/>
      <w:lvlText w:val="o"/>
      <w:lvlJc w:val="left"/>
      <w:pPr>
        <w:ind w:left="3600" w:hanging="360"/>
      </w:pPr>
      <w:rPr>
        <w:rFonts w:ascii="Courier New" w:hAnsi="Courier New" w:hint="default"/>
      </w:rPr>
    </w:lvl>
    <w:lvl w:ilvl="5" w:tplc="B68ED47E">
      <w:start w:val="1"/>
      <w:numFmt w:val="bullet"/>
      <w:lvlText w:val=""/>
      <w:lvlJc w:val="left"/>
      <w:pPr>
        <w:ind w:left="4320" w:hanging="360"/>
      </w:pPr>
      <w:rPr>
        <w:rFonts w:ascii="Wingdings" w:hAnsi="Wingdings" w:hint="default"/>
      </w:rPr>
    </w:lvl>
    <w:lvl w:ilvl="6" w:tplc="7884D4B8">
      <w:start w:val="1"/>
      <w:numFmt w:val="bullet"/>
      <w:lvlText w:val=""/>
      <w:lvlJc w:val="left"/>
      <w:pPr>
        <w:ind w:left="5040" w:hanging="360"/>
      </w:pPr>
      <w:rPr>
        <w:rFonts w:ascii="Symbol" w:hAnsi="Symbol" w:hint="default"/>
      </w:rPr>
    </w:lvl>
    <w:lvl w:ilvl="7" w:tplc="17CC4750">
      <w:start w:val="1"/>
      <w:numFmt w:val="bullet"/>
      <w:lvlText w:val="o"/>
      <w:lvlJc w:val="left"/>
      <w:pPr>
        <w:ind w:left="5760" w:hanging="360"/>
      </w:pPr>
      <w:rPr>
        <w:rFonts w:ascii="Courier New" w:hAnsi="Courier New" w:hint="default"/>
      </w:rPr>
    </w:lvl>
    <w:lvl w:ilvl="8" w:tplc="1DF81528">
      <w:start w:val="1"/>
      <w:numFmt w:val="bullet"/>
      <w:lvlText w:val=""/>
      <w:lvlJc w:val="left"/>
      <w:pPr>
        <w:ind w:left="6480" w:hanging="360"/>
      </w:pPr>
      <w:rPr>
        <w:rFonts w:ascii="Wingdings" w:hAnsi="Wingdings" w:hint="default"/>
      </w:rPr>
    </w:lvl>
  </w:abstractNum>
  <w:abstractNum w:abstractNumId="77" w15:restartNumberingAfterBreak="0">
    <w:nsid w:val="65EE32DA"/>
    <w:multiLevelType w:val="hybridMultilevel"/>
    <w:tmpl w:val="02560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5EF597C"/>
    <w:multiLevelType w:val="hybridMultilevel"/>
    <w:tmpl w:val="25768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669E9322"/>
    <w:multiLevelType w:val="hybridMultilevel"/>
    <w:tmpl w:val="1220CDD0"/>
    <w:lvl w:ilvl="0" w:tplc="DB82A032">
      <w:start w:val="1"/>
      <w:numFmt w:val="bullet"/>
      <w:lvlText w:val=""/>
      <w:lvlJc w:val="left"/>
      <w:pPr>
        <w:ind w:left="720" w:hanging="360"/>
      </w:pPr>
      <w:rPr>
        <w:rFonts w:ascii="Symbol" w:hAnsi="Symbol" w:hint="default"/>
      </w:rPr>
    </w:lvl>
    <w:lvl w:ilvl="1" w:tplc="46E07668">
      <w:start w:val="1"/>
      <w:numFmt w:val="bullet"/>
      <w:lvlText w:val="o"/>
      <w:lvlJc w:val="left"/>
      <w:pPr>
        <w:ind w:left="1440" w:hanging="360"/>
      </w:pPr>
      <w:rPr>
        <w:rFonts w:ascii="Courier New" w:hAnsi="Courier New" w:hint="default"/>
      </w:rPr>
    </w:lvl>
    <w:lvl w:ilvl="2" w:tplc="E752BFF0">
      <w:start w:val="1"/>
      <w:numFmt w:val="bullet"/>
      <w:lvlText w:val=""/>
      <w:lvlJc w:val="left"/>
      <w:pPr>
        <w:ind w:left="2160" w:hanging="360"/>
      </w:pPr>
      <w:rPr>
        <w:rFonts w:ascii="Wingdings" w:hAnsi="Wingdings" w:hint="default"/>
      </w:rPr>
    </w:lvl>
    <w:lvl w:ilvl="3" w:tplc="EE1093D0">
      <w:start w:val="1"/>
      <w:numFmt w:val="bullet"/>
      <w:lvlText w:val=""/>
      <w:lvlJc w:val="left"/>
      <w:pPr>
        <w:ind w:left="2880" w:hanging="360"/>
      </w:pPr>
      <w:rPr>
        <w:rFonts w:ascii="Symbol" w:hAnsi="Symbol" w:hint="default"/>
      </w:rPr>
    </w:lvl>
    <w:lvl w:ilvl="4" w:tplc="1AAA5CE6">
      <w:start w:val="1"/>
      <w:numFmt w:val="bullet"/>
      <w:lvlText w:val="o"/>
      <w:lvlJc w:val="left"/>
      <w:pPr>
        <w:ind w:left="3600" w:hanging="360"/>
      </w:pPr>
      <w:rPr>
        <w:rFonts w:ascii="Courier New" w:hAnsi="Courier New" w:hint="default"/>
      </w:rPr>
    </w:lvl>
    <w:lvl w:ilvl="5" w:tplc="789EB56A">
      <w:start w:val="1"/>
      <w:numFmt w:val="bullet"/>
      <w:lvlText w:val=""/>
      <w:lvlJc w:val="left"/>
      <w:pPr>
        <w:ind w:left="4320" w:hanging="360"/>
      </w:pPr>
      <w:rPr>
        <w:rFonts w:ascii="Wingdings" w:hAnsi="Wingdings" w:hint="default"/>
      </w:rPr>
    </w:lvl>
    <w:lvl w:ilvl="6" w:tplc="535AFC00">
      <w:start w:val="1"/>
      <w:numFmt w:val="bullet"/>
      <w:lvlText w:val=""/>
      <w:lvlJc w:val="left"/>
      <w:pPr>
        <w:ind w:left="5040" w:hanging="360"/>
      </w:pPr>
      <w:rPr>
        <w:rFonts w:ascii="Symbol" w:hAnsi="Symbol" w:hint="default"/>
      </w:rPr>
    </w:lvl>
    <w:lvl w:ilvl="7" w:tplc="1AF8EB9A">
      <w:start w:val="1"/>
      <w:numFmt w:val="bullet"/>
      <w:lvlText w:val="o"/>
      <w:lvlJc w:val="left"/>
      <w:pPr>
        <w:ind w:left="5760" w:hanging="360"/>
      </w:pPr>
      <w:rPr>
        <w:rFonts w:ascii="Courier New" w:hAnsi="Courier New" w:hint="default"/>
      </w:rPr>
    </w:lvl>
    <w:lvl w:ilvl="8" w:tplc="FD08C7E6">
      <w:start w:val="1"/>
      <w:numFmt w:val="bullet"/>
      <w:lvlText w:val=""/>
      <w:lvlJc w:val="left"/>
      <w:pPr>
        <w:ind w:left="6480" w:hanging="360"/>
      </w:pPr>
      <w:rPr>
        <w:rFonts w:ascii="Wingdings" w:hAnsi="Wingdings" w:hint="default"/>
      </w:rPr>
    </w:lvl>
  </w:abstractNum>
  <w:abstractNum w:abstractNumId="80" w15:restartNumberingAfterBreak="0">
    <w:nsid w:val="683D3CAA"/>
    <w:multiLevelType w:val="hybridMultilevel"/>
    <w:tmpl w:val="37447BFE"/>
    <w:lvl w:ilvl="0" w:tplc="2410F50C">
      <w:start w:val="1"/>
      <w:numFmt w:val="bullet"/>
      <w:lvlText w:val=""/>
      <w:lvlJc w:val="left"/>
      <w:pPr>
        <w:ind w:left="720" w:hanging="360"/>
      </w:pPr>
      <w:rPr>
        <w:rFonts w:ascii="Wingdings" w:hAnsi="Wingdings" w:hint="default"/>
      </w:rPr>
    </w:lvl>
    <w:lvl w:ilvl="1" w:tplc="7744058C">
      <w:start w:val="1"/>
      <w:numFmt w:val="bullet"/>
      <w:lvlText w:val="o"/>
      <w:lvlJc w:val="left"/>
      <w:pPr>
        <w:ind w:left="1440" w:hanging="360"/>
      </w:pPr>
      <w:rPr>
        <w:rFonts w:ascii="Courier New" w:hAnsi="Courier New" w:hint="default"/>
      </w:rPr>
    </w:lvl>
    <w:lvl w:ilvl="2" w:tplc="36F4A8E6">
      <w:start w:val="1"/>
      <w:numFmt w:val="bullet"/>
      <w:lvlText w:val=""/>
      <w:lvlJc w:val="left"/>
      <w:pPr>
        <w:ind w:left="2160" w:hanging="360"/>
      </w:pPr>
      <w:rPr>
        <w:rFonts w:ascii="Wingdings" w:hAnsi="Wingdings" w:hint="default"/>
      </w:rPr>
    </w:lvl>
    <w:lvl w:ilvl="3" w:tplc="2AE8615A">
      <w:start w:val="1"/>
      <w:numFmt w:val="bullet"/>
      <w:lvlText w:val=""/>
      <w:lvlJc w:val="left"/>
      <w:pPr>
        <w:ind w:left="2880" w:hanging="360"/>
      </w:pPr>
      <w:rPr>
        <w:rFonts w:ascii="Symbol" w:hAnsi="Symbol" w:hint="default"/>
      </w:rPr>
    </w:lvl>
    <w:lvl w:ilvl="4" w:tplc="5306842A">
      <w:start w:val="1"/>
      <w:numFmt w:val="bullet"/>
      <w:lvlText w:val="o"/>
      <w:lvlJc w:val="left"/>
      <w:pPr>
        <w:ind w:left="3600" w:hanging="360"/>
      </w:pPr>
      <w:rPr>
        <w:rFonts w:ascii="Courier New" w:hAnsi="Courier New" w:hint="default"/>
      </w:rPr>
    </w:lvl>
    <w:lvl w:ilvl="5" w:tplc="D81090AC">
      <w:start w:val="1"/>
      <w:numFmt w:val="bullet"/>
      <w:lvlText w:val=""/>
      <w:lvlJc w:val="left"/>
      <w:pPr>
        <w:ind w:left="4320" w:hanging="360"/>
      </w:pPr>
      <w:rPr>
        <w:rFonts w:ascii="Wingdings" w:hAnsi="Wingdings" w:hint="default"/>
      </w:rPr>
    </w:lvl>
    <w:lvl w:ilvl="6" w:tplc="B2BA212C">
      <w:start w:val="1"/>
      <w:numFmt w:val="bullet"/>
      <w:lvlText w:val=""/>
      <w:lvlJc w:val="left"/>
      <w:pPr>
        <w:ind w:left="5040" w:hanging="360"/>
      </w:pPr>
      <w:rPr>
        <w:rFonts w:ascii="Symbol" w:hAnsi="Symbol" w:hint="default"/>
      </w:rPr>
    </w:lvl>
    <w:lvl w:ilvl="7" w:tplc="DEC817C0">
      <w:start w:val="1"/>
      <w:numFmt w:val="bullet"/>
      <w:lvlText w:val="o"/>
      <w:lvlJc w:val="left"/>
      <w:pPr>
        <w:ind w:left="5760" w:hanging="360"/>
      </w:pPr>
      <w:rPr>
        <w:rFonts w:ascii="Courier New" w:hAnsi="Courier New" w:hint="default"/>
      </w:rPr>
    </w:lvl>
    <w:lvl w:ilvl="8" w:tplc="602E3D6A">
      <w:start w:val="1"/>
      <w:numFmt w:val="bullet"/>
      <w:lvlText w:val=""/>
      <w:lvlJc w:val="left"/>
      <w:pPr>
        <w:ind w:left="6480" w:hanging="360"/>
      </w:pPr>
      <w:rPr>
        <w:rFonts w:ascii="Wingdings" w:hAnsi="Wingdings" w:hint="default"/>
      </w:rPr>
    </w:lvl>
  </w:abstractNum>
  <w:abstractNum w:abstractNumId="81" w15:restartNumberingAfterBreak="0">
    <w:nsid w:val="68A83178"/>
    <w:multiLevelType w:val="hybridMultilevel"/>
    <w:tmpl w:val="FB244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69761735"/>
    <w:multiLevelType w:val="hybridMultilevel"/>
    <w:tmpl w:val="E46230C4"/>
    <w:lvl w:ilvl="0" w:tplc="981C1280">
      <w:start w:val="1"/>
      <w:numFmt w:val="lowerLetter"/>
      <w:pStyle w:val="Heading2"/>
      <w:lvlText w:val="%1."/>
      <w:lvlJc w:val="left"/>
      <w:pPr>
        <w:ind w:left="927"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9C15EE9"/>
    <w:multiLevelType w:val="hybridMultilevel"/>
    <w:tmpl w:val="1CD8EFB4"/>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6BC119AE"/>
    <w:multiLevelType w:val="hybridMultilevel"/>
    <w:tmpl w:val="98A09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6BF129E7"/>
    <w:multiLevelType w:val="hybridMultilevel"/>
    <w:tmpl w:val="D2F8F43C"/>
    <w:lvl w:ilvl="0" w:tplc="67883BFA">
      <w:start w:val="1"/>
      <w:numFmt w:val="bullet"/>
      <w:lvlText w:val="·"/>
      <w:lvlJc w:val="left"/>
      <w:pPr>
        <w:ind w:left="720" w:hanging="360"/>
      </w:pPr>
      <w:rPr>
        <w:rFonts w:ascii="Symbol" w:hAnsi="Symbol" w:hint="default"/>
      </w:rPr>
    </w:lvl>
    <w:lvl w:ilvl="1" w:tplc="4D84100A">
      <w:start w:val="1"/>
      <w:numFmt w:val="bullet"/>
      <w:lvlText w:val="o"/>
      <w:lvlJc w:val="left"/>
      <w:pPr>
        <w:ind w:left="1440" w:hanging="360"/>
      </w:pPr>
      <w:rPr>
        <w:rFonts w:ascii="Courier New" w:hAnsi="Courier New" w:hint="default"/>
      </w:rPr>
    </w:lvl>
    <w:lvl w:ilvl="2" w:tplc="9D52F064">
      <w:start w:val="1"/>
      <w:numFmt w:val="bullet"/>
      <w:lvlText w:val=""/>
      <w:lvlJc w:val="left"/>
      <w:pPr>
        <w:ind w:left="2160" w:hanging="360"/>
      </w:pPr>
      <w:rPr>
        <w:rFonts w:ascii="Wingdings" w:hAnsi="Wingdings" w:hint="default"/>
      </w:rPr>
    </w:lvl>
    <w:lvl w:ilvl="3" w:tplc="B916249A">
      <w:start w:val="1"/>
      <w:numFmt w:val="bullet"/>
      <w:lvlText w:val=""/>
      <w:lvlJc w:val="left"/>
      <w:pPr>
        <w:ind w:left="2880" w:hanging="360"/>
      </w:pPr>
      <w:rPr>
        <w:rFonts w:ascii="Symbol" w:hAnsi="Symbol" w:hint="default"/>
      </w:rPr>
    </w:lvl>
    <w:lvl w:ilvl="4" w:tplc="9A36B17C">
      <w:start w:val="1"/>
      <w:numFmt w:val="bullet"/>
      <w:lvlText w:val="o"/>
      <w:lvlJc w:val="left"/>
      <w:pPr>
        <w:ind w:left="3600" w:hanging="360"/>
      </w:pPr>
      <w:rPr>
        <w:rFonts w:ascii="Courier New" w:hAnsi="Courier New" w:hint="default"/>
      </w:rPr>
    </w:lvl>
    <w:lvl w:ilvl="5" w:tplc="7B026728">
      <w:start w:val="1"/>
      <w:numFmt w:val="bullet"/>
      <w:lvlText w:val=""/>
      <w:lvlJc w:val="left"/>
      <w:pPr>
        <w:ind w:left="4320" w:hanging="360"/>
      </w:pPr>
      <w:rPr>
        <w:rFonts w:ascii="Wingdings" w:hAnsi="Wingdings" w:hint="default"/>
      </w:rPr>
    </w:lvl>
    <w:lvl w:ilvl="6" w:tplc="C952D3FA">
      <w:start w:val="1"/>
      <w:numFmt w:val="bullet"/>
      <w:lvlText w:val=""/>
      <w:lvlJc w:val="left"/>
      <w:pPr>
        <w:ind w:left="5040" w:hanging="360"/>
      </w:pPr>
      <w:rPr>
        <w:rFonts w:ascii="Symbol" w:hAnsi="Symbol" w:hint="default"/>
      </w:rPr>
    </w:lvl>
    <w:lvl w:ilvl="7" w:tplc="CAA6E6FA">
      <w:start w:val="1"/>
      <w:numFmt w:val="bullet"/>
      <w:lvlText w:val="o"/>
      <w:lvlJc w:val="left"/>
      <w:pPr>
        <w:ind w:left="5760" w:hanging="360"/>
      </w:pPr>
      <w:rPr>
        <w:rFonts w:ascii="Courier New" w:hAnsi="Courier New" w:hint="default"/>
      </w:rPr>
    </w:lvl>
    <w:lvl w:ilvl="8" w:tplc="B1CC82AE">
      <w:start w:val="1"/>
      <w:numFmt w:val="bullet"/>
      <w:lvlText w:val=""/>
      <w:lvlJc w:val="left"/>
      <w:pPr>
        <w:ind w:left="6480" w:hanging="360"/>
      </w:pPr>
      <w:rPr>
        <w:rFonts w:ascii="Wingdings" w:hAnsi="Wingdings" w:hint="default"/>
      </w:rPr>
    </w:lvl>
  </w:abstractNum>
  <w:abstractNum w:abstractNumId="86" w15:restartNumberingAfterBreak="0">
    <w:nsid w:val="6BFE1C21"/>
    <w:multiLevelType w:val="hybridMultilevel"/>
    <w:tmpl w:val="1E96D87A"/>
    <w:lvl w:ilvl="0" w:tplc="6840C40C">
      <w:start w:val="1"/>
      <w:numFmt w:val="bullet"/>
      <w:lvlText w:val="·"/>
      <w:lvlJc w:val="left"/>
      <w:pPr>
        <w:ind w:left="720" w:hanging="360"/>
      </w:pPr>
      <w:rPr>
        <w:rFonts w:ascii="Symbol" w:hAnsi="Symbol" w:hint="default"/>
      </w:rPr>
    </w:lvl>
    <w:lvl w:ilvl="1" w:tplc="74AA424A">
      <w:start w:val="1"/>
      <w:numFmt w:val="bullet"/>
      <w:lvlText w:val="o"/>
      <w:lvlJc w:val="left"/>
      <w:pPr>
        <w:ind w:left="1440" w:hanging="360"/>
      </w:pPr>
      <w:rPr>
        <w:rFonts w:ascii="Courier New" w:hAnsi="Courier New" w:hint="default"/>
      </w:rPr>
    </w:lvl>
    <w:lvl w:ilvl="2" w:tplc="8A685976">
      <w:start w:val="1"/>
      <w:numFmt w:val="bullet"/>
      <w:lvlText w:val=""/>
      <w:lvlJc w:val="left"/>
      <w:pPr>
        <w:ind w:left="2160" w:hanging="360"/>
      </w:pPr>
      <w:rPr>
        <w:rFonts w:ascii="Wingdings" w:hAnsi="Wingdings" w:hint="default"/>
      </w:rPr>
    </w:lvl>
    <w:lvl w:ilvl="3" w:tplc="71D47392">
      <w:start w:val="1"/>
      <w:numFmt w:val="bullet"/>
      <w:lvlText w:val=""/>
      <w:lvlJc w:val="left"/>
      <w:pPr>
        <w:ind w:left="2880" w:hanging="360"/>
      </w:pPr>
      <w:rPr>
        <w:rFonts w:ascii="Symbol" w:hAnsi="Symbol" w:hint="default"/>
      </w:rPr>
    </w:lvl>
    <w:lvl w:ilvl="4" w:tplc="2756613E">
      <w:start w:val="1"/>
      <w:numFmt w:val="bullet"/>
      <w:lvlText w:val="o"/>
      <w:lvlJc w:val="left"/>
      <w:pPr>
        <w:ind w:left="3600" w:hanging="360"/>
      </w:pPr>
      <w:rPr>
        <w:rFonts w:ascii="Courier New" w:hAnsi="Courier New" w:hint="default"/>
      </w:rPr>
    </w:lvl>
    <w:lvl w:ilvl="5" w:tplc="E3061E82">
      <w:start w:val="1"/>
      <w:numFmt w:val="bullet"/>
      <w:lvlText w:val=""/>
      <w:lvlJc w:val="left"/>
      <w:pPr>
        <w:ind w:left="4320" w:hanging="360"/>
      </w:pPr>
      <w:rPr>
        <w:rFonts w:ascii="Wingdings" w:hAnsi="Wingdings" w:hint="default"/>
      </w:rPr>
    </w:lvl>
    <w:lvl w:ilvl="6" w:tplc="ABC08968">
      <w:start w:val="1"/>
      <w:numFmt w:val="bullet"/>
      <w:lvlText w:val=""/>
      <w:lvlJc w:val="left"/>
      <w:pPr>
        <w:ind w:left="5040" w:hanging="360"/>
      </w:pPr>
      <w:rPr>
        <w:rFonts w:ascii="Symbol" w:hAnsi="Symbol" w:hint="default"/>
      </w:rPr>
    </w:lvl>
    <w:lvl w:ilvl="7" w:tplc="E71CC572">
      <w:start w:val="1"/>
      <w:numFmt w:val="bullet"/>
      <w:lvlText w:val="o"/>
      <w:lvlJc w:val="left"/>
      <w:pPr>
        <w:ind w:left="5760" w:hanging="360"/>
      </w:pPr>
      <w:rPr>
        <w:rFonts w:ascii="Courier New" w:hAnsi="Courier New" w:hint="default"/>
      </w:rPr>
    </w:lvl>
    <w:lvl w:ilvl="8" w:tplc="618CBE86">
      <w:start w:val="1"/>
      <w:numFmt w:val="bullet"/>
      <w:lvlText w:val=""/>
      <w:lvlJc w:val="left"/>
      <w:pPr>
        <w:ind w:left="6480" w:hanging="360"/>
      </w:pPr>
      <w:rPr>
        <w:rFonts w:ascii="Wingdings" w:hAnsi="Wingdings" w:hint="default"/>
      </w:rPr>
    </w:lvl>
  </w:abstractNum>
  <w:abstractNum w:abstractNumId="87" w15:restartNumberingAfterBreak="0">
    <w:nsid w:val="6CC04AF4"/>
    <w:multiLevelType w:val="hybridMultilevel"/>
    <w:tmpl w:val="171030C2"/>
    <w:lvl w:ilvl="0" w:tplc="320671B2">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8" w15:restartNumberingAfterBreak="0">
    <w:nsid w:val="6D9C5185"/>
    <w:multiLevelType w:val="hybridMultilevel"/>
    <w:tmpl w:val="B9AEE454"/>
    <w:lvl w:ilvl="0" w:tplc="1F36B4A2">
      <w:start w:val="1"/>
      <w:numFmt w:val="bullet"/>
      <w:pStyle w:val="Heading1"/>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71E66175"/>
    <w:multiLevelType w:val="hybridMultilevel"/>
    <w:tmpl w:val="F36C16C6"/>
    <w:lvl w:ilvl="0" w:tplc="1D42C1D4">
      <w:start w:val="1"/>
      <w:numFmt w:val="bullet"/>
      <w:lvlText w:val=""/>
      <w:lvlJc w:val="left"/>
      <w:pPr>
        <w:ind w:left="720" w:hanging="360"/>
      </w:pPr>
      <w:rPr>
        <w:rFonts w:ascii="Wingdings" w:hAnsi="Wingdings" w:hint="default"/>
      </w:rPr>
    </w:lvl>
    <w:lvl w:ilvl="1" w:tplc="7B861EEA">
      <w:start w:val="1"/>
      <w:numFmt w:val="bullet"/>
      <w:lvlText w:val="o"/>
      <w:lvlJc w:val="left"/>
      <w:pPr>
        <w:ind w:left="1440" w:hanging="360"/>
      </w:pPr>
      <w:rPr>
        <w:rFonts w:ascii="Courier New" w:hAnsi="Courier New" w:hint="default"/>
      </w:rPr>
    </w:lvl>
    <w:lvl w:ilvl="2" w:tplc="76FE57C6">
      <w:start w:val="1"/>
      <w:numFmt w:val="bullet"/>
      <w:lvlText w:val=""/>
      <w:lvlJc w:val="left"/>
      <w:pPr>
        <w:ind w:left="2160" w:hanging="360"/>
      </w:pPr>
      <w:rPr>
        <w:rFonts w:ascii="Wingdings" w:hAnsi="Wingdings" w:hint="default"/>
      </w:rPr>
    </w:lvl>
    <w:lvl w:ilvl="3" w:tplc="DA882E1A">
      <w:start w:val="1"/>
      <w:numFmt w:val="bullet"/>
      <w:lvlText w:val=""/>
      <w:lvlJc w:val="left"/>
      <w:pPr>
        <w:ind w:left="2880" w:hanging="360"/>
      </w:pPr>
      <w:rPr>
        <w:rFonts w:ascii="Symbol" w:hAnsi="Symbol" w:hint="default"/>
      </w:rPr>
    </w:lvl>
    <w:lvl w:ilvl="4" w:tplc="15AAA0A0">
      <w:start w:val="1"/>
      <w:numFmt w:val="bullet"/>
      <w:lvlText w:val="o"/>
      <w:lvlJc w:val="left"/>
      <w:pPr>
        <w:ind w:left="3600" w:hanging="360"/>
      </w:pPr>
      <w:rPr>
        <w:rFonts w:ascii="Courier New" w:hAnsi="Courier New" w:hint="default"/>
      </w:rPr>
    </w:lvl>
    <w:lvl w:ilvl="5" w:tplc="929ABA44">
      <w:start w:val="1"/>
      <w:numFmt w:val="bullet"/>
      <w:lvlText w:val=""/>
      <w:lvlJc w:val="left"/>
      <w:pPr>
        <w:ind w:left="4320" w:hanging="360"/>
      </w:pPr>
      <w:rPr>
        <w:rFonts w:ascii="Wingdings" w:hAnsi="Wingdings" w:hint="default"/>
      </w:rPr>
    </w:lvl>
    <w:lvl w:ilvl="6" w:tplc="46126FBA">
      <w:start w:val="1"/>
      <w:numFmt w:val="bullet"/>
      <w:lvlText w:val=""/>
      <w:lvlJc w:val="left"/>
      <w:pPr>
        <w:ind w:left="5040" w:hanging="360"/>
      </w:pPr>
      <w:rPr>
        <w:rFonts w:ascii="Symbol" w:hAnsi="Symbol" w:hint="default"/>
      </w:rPr>
    </w:lvl>
    <w:lvl w:ilvl="7" w:tplc="8B908566">
      <w:start w:val="1"/>
      <w:numFmt w:val="bullet"/>
      <w:lvlText w:val="o"/>
      <w:lvlJc w:val="left"/>
      <w:pPr>
        <w:ind w:left="5760" w:hanging="360"/>
      </w:pPr>
      <w:rPr>
        <w:rFonts w:ascii="Courier New" w:hAnsi="Courier New" w:hint="default"/>
      </w:rPr>
    </w:lvl>
    <w:lvl w:ilvl="8" w:tplc="2DA0980A">
      <w:start w:val="1"/>
      <w:numFmt w:val="bullet"/>
      <w:lvlText w:val=""/>
      <w:lvlJc w:val="left"/>
      <w:pPr>
        <w:ind w:left="6480" w:hanging="360"/>
      </w:pPr>
      <w:rPr>
        <w:rFonts w:ascii="Wingdings" w:hAnsi="Wingdings" w:hint="default"/>
      </w:rPr>
    </w:lvl>
  </w:abstractNum>
  <w:abstractNum w:abstractNumId="90" w15:restartNumberingAfterBreak="0">
    <w:nsid w:val="72C42422"/>
    <w:multiLevelType w:val="hybridMultilevel"/>
    <w:tmpl w:val="DAE888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6B8EC88"/>
    <w:multiLevelType w:val="hybridMultilevel"/>
    <w:tmpl w:val="FFFFFFFF"/>
    <w:lvl w:ilvl="0" w:tplc="D77403F4">
      <w:start w:val="1"/>
      <w:numFmt w:val="bullet"/>
      <w:lvlText w:val="·"/>
      <w:lvlJc w:val="left"/>
      <w:pPr>
        <w:ind w:left="720" w:hanging="360"/>
      </w:pPr>
      <w:rPr>
        <w:rFonts w:ascii="Symbol" w:hAnsi="Symbol" w:hint="default"/>
      </w:rPr>
    </w:lvl>
    <w:lvl w:ilvl="1" w:tplc="E13EC5EC">
      <w:start w:val="1"/>
      <w:numFmt w:val="bullet"/>
      <w:lvlText w:val="o"/>
      <w:lvlJc w:val="left"/>
      <w:pPr>
        <w:ind w:left="1440" w:hanging="360"/>
      </w:pPr>
      <w:rPr>
        <w:rFonts w:ascii="Courier New" w:hAnsi="Courier New" w:hint="default"/>
      </w:rPr>
    </w:lvl>
    <w:lvl w:ilvl="2" w:tplc="88A0013E">
      <w:start w:val="1"/>
      <w:numFmt w:val="bullet"/>
      <w:lvlText w:val=""/>
      <w:lvlJc w:val="left"/>
      <w:pPr>
        <w:ind w:left="2160" w:hanging="360"/>
      </w:pPr>
      <w:rPr>
        <w:rFonts w:ascii="Wingdings" w:hAnsi="Wingdings" w:hint="default"/>
      </w:rPr>
    </w:lvl>
    <w:lvl w:ilvl="3" w:tplc="F96ADCE6">
      <w:start w:val="1"/>
      <w:numFmt w:val="bullet"/>
      <w:lvlText w:val=""/>
      <w:lvlJc w:val="left"/>
      <w:pPr>
        <w:ind w:left="2880" w:hanging="360"/>
      </w:pPr>
      <w:rPr>
        <w:rFonts w:ascii="Symbol" w:hAnsi="Symbol" w:hint="default"/>
      </w:rPr>
    </w:lvl>
    <w:lvl w:ilvl="4" w:tplc="09F43C18">
      <w:start w:val="1"/>
      <w:numFmt w:val="bullet"/>
      <w:lvlText w:val="o"/>
      <w:lvlJc w:val="left"/>
      <w:pPr>
        <w:ind w:left="3600" w:hanging="360"/>
      </w:pPr>
      <w:rPr>
        <w:rFonts w:ascii="Courier New" w:hAnsi="Courier New" w:hint="default"/>
      </w:rPr>
    </w:lvl>
    <w:lvl w:ilvl="5" w:tplc="C672A87A">
      <w:start w:val="1"/>
      <w:numFmt w:val="bullet"/>
      <w:lvlText w:val=""/>
      <w:lvlJc w:val="left"/>
      <w:pPr>
        <w:ind w:left="4320" w:hanging="360"/>
      </w:pPr>
      <w:rPr>
        <w:rFonts w:ascii="Wingdings" w:hAnsi="Wingdings" w:hint="default"/>
      </w:rPr>
    </w:lvl>
    <w:lvl w:ilvl="6" w:tplc="C28C2D48">
      <w:start w:val="1"/>
      <w:numFmt w:val="bullet"/>
      <w:lvlText w:val=""/>
      <w:lvlJc w:val="left"/>
      <w:pPr>
        <w:ind w:left="5040" w:hanging="360"/>
      </w:pPr>
      <w:rPr>
        <w:rFonts w:ascii="Symbol" w:hAnsi="Symbol" w:hint="default"/>
      </w:rPr>
    </w:lvl>
    <w:lvl w:ilvl="7" w:tplc="96560396">
      <w:start w:val="1"/>
      <w:numFmt w:val="bullet"/>
      <w:lvlText w:val="o"/>
      <w:lvlJc w:val="left"/>
      <w:pPr>
        <w:ind w:left="5760" w:hanging="360"/>
      </w:pPr>
      <w:rPr>
        <w:rFonts w:ascii="Courier New" w:hAnsi="Courier New" w:hint="default"/>
      </w:rPr>
    </w:lvl>
    <w:lvl w:ilvl="8" w:tplc="EBC211C4">
      <w:start w:val="1"/>
      <w:numFmt w:val="bullet"/>
      <w:lvlText w:val=""/>
      <w:lvlJc w:val="left"/>
      <w:pPr>
        <w:ind w:left="6480" w:hanging="360"/>
      </w:pPr>
      <w:rPr>
        <w:rFonts w:ascii="Wingdings" w:hAnsi="Wingdings" w:hint="default"/>
      </w:rPr>
    </w:lvl>
  </w:abstractNum>
  <w:abstractNum w:abstractNumId="92" w15:restartNumberingAfterBreak="0">
    <w:nsid w:val="76E571ED"/>
    <w:multiLevelType w:val="hybridMultilevel"/>
    <w:tmpl w:val="9B84C10E"/>
    <w:lvl w:ilvl="0" w:tplc="A11297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3" w15:restartNumberingAfterBreak="0">
    <w:nsid w:val="7A2795A2"/>
    <w:multiLevelType w:val="hybridMultilevel"/>
    <w:tmpl w:val="FFFFFFFF"/>
    <w:lvl w:ilvl="0" w:tplc="B5B68880">
      <w:start w:val="1"/>
      <w:numFmt w:val="bullet"/>
      <w:lvlText w:val="·"/>
      <w:lvlJc w:val="left"/>
      <w:pPr>
        <w:ind w:left="720" w:hanging="360"/>
      </w:pPr>
      <w:rPr>
        <w:rFonts w:ascii="Symbol" w:hAnsi="Symbol" w:hint="default"/>
      </w:rPr>
    </w:lvl>
    <w:lvl w:ilvl="1" w:tplc="3B266EB2">
      <w:start w:val="1"/>
      <w:numFmt w:val="bullet"/>
      <w:lvlText w:val="o"/>
      <w:lvlJc w:val="left"/>
      <w:pPr>
        <w:ind w:left="1440" w:hanging="360"/>
      </w:pPr>
      <w:rPr>
        <w:rFonts w:ascii="Courier New" w:hAnsi="Courier New" w:hint="default"/>
      </w:rPr>
    </w:lvl>
    <w:lvl w:ilvl="2" w:tplc="38322DAA">
      <w:start w:val="1"/>
      <w:numFmt w:val="bullet"/>
      <w:lvlText w:val=""/>
      <w:lvlJc w:val="left"/>
      <w:pPr>
        <w:ind w:left="2160" w:hanging="360"/>
      </w:pPr>
      <w:rPr>
        <w:rFonts w:ascii="Wingdings" w:hAnsi="Wingdings" w:hint="default"/>
      </w:rPr>
    </w:lvl>
    <w:lvl w:ilvl="3" w:tplc="354276A0">
      <w:start w:val="1"/>
      <w:numFmt w:val="bullet"/>
      <w:lvlText w:val=""/>
      <w:lvlJc w:val="left"/>
      <w:pPr>
        <w:ind w:left="2880" w:hanging="360"/>
      </w:pPr>
      <w:rPr>
        <w:rFonts w:ascii="Symbol" w:hAnsi="Symbol" w:hint="default"/>
      </w:rPr>
    </w:lvl>
    <w:lvl w:ilvl="4" w:tplc="40FEBEDC">
      <w:start w:val="1"/>
      <w:numFmt w:val="bullet"/>
      <w:lvlText w:val="o"/>
      <w:lvlJc w:val="left"/>
      <w:pPr>
        <w:ind w:left="3600" w:hanging="360"/>
      </w:pPr>
      <w:rPr>
        <w:rFonts w:ascii="Courier New" w:hAnsi="Courier New" w:hint="default"/>
      </w:rPr>
    </w:lvl>
    <w:lvl w:ilvl="5" w:tplc="8676C7AE">
      <w:start w:val="1"/>
      <w:numFmt w:val="bullet"/>
      <w:lvlText w:val=""/>
      <w:lvlJc w:val="left"/>
      <w:pPr>
        <w:ind w:left="4320" w:hanging="360"/>
      </w:pPr>
      <w:rPr>
        <w:rFonts w:ascii="Wingdings" w:hAnsi="Wingdings" w:hint="default"/>
      </w:rPr>
    </w:lvl>
    <w:lvl w:ilvl="6" w:tplc="189A4C94">
      <w:start w:val="1"/>
      <w:numFmt w:val="bullet"/>
      <w:lvlText w:val=""/>
      <w:lvlJc w:val="left"/>
      <w:pPr>
        <w:ind w:left="5040" w:hanging="360"/>
      </w:pPr>
      <w:rPr>
        <w:rFonts w:ascii="Symbol" w:hAnsi="Symbol" w:hint="default"/>
      </w:rPr>
    </w:lvl>
    <w:lvl w:ilvl="7" w:tplc="1F22A7A2">
      <w:start w:val="1"/>
      <w:numFmt w:val="bullet"/>
      <w:lvlText w:val="o"/>
      <w:lvlJc w:val="left"/>
      <w:pPr>
        <w:ind w:left="5760" w:hanging="360"/>
      </w:pPr>
      <w:rPr>
        <w:rFonts w:ascii="Courier New" w:hAnsi="Courier New" w:hint="default"/>
      </w:rPr>
    </w:lvl>
    <w:lvl w:ilvl="8" w:tplc="8286B2C8">
      <w:start w:val="1"/>
      <w:numFmt w:val="bullet"/>
      <w:lvlText w:val=""/>
      <w:lvlJc w:val="left"/>
      <w:pPr>
        <w:ind w:left="6480" w:hanging="360"/>
      </w:pPr>
      <w:rPr>
        <w:rFonts w:ascii="Wingdings" w:hAnsi="Wingdings" w:hint="default"/>
      </w:rPr>
    </w:lvl>
  </w:abstractNum>
  <w:abstractNum w:abstractNumId="94" w15:restartNumberingAfterBreak="0">
    <w:nsid w:val="7B93A35D"/>
    <w:multiLevelType w:val="hybridMultilevel"/>
    <w:tmpl w:val="FFFFFFFF"/>
    <w:lvl w:ilvl="0" w:tplc="1494EC22">
      <w:start w:val="1"/>
      <w:numFmt w:val="bullet"/>
      <w:lvlText w:val="·"/>
      <w:lvlJc w:val="left"/>
      <w:pPr>
        <w:ind w:left="720" w:hanging="360"/>
      </w:pPr>
      <w:rPr>
        <w:rFonts w:ascii="Symbol" w:hAnsi="Symbol" w:hint="default"/>
      </w:rPr>
    </w:lvl>
    <w:lvl w:ilvl="1" w:tplc="63E48640">
      <w:start w:val="1"/>
      <w:numFmt w:val="bullet"/>
      <w:lvlText w:val="o"/>
      <w:lvlJc w:val="left"/>
      <w:pPr>
        <w:ind w:left="1440" w:hanging="360"/>
      </w:pPr>
      <w:rPr>
        <w:rFonts w:ascii="Courier New" w:hAnsi="Courier New" w:hint="default"/>
      </w:rPr>
    </w:lvl>
    <w:lvl w:ilvl="2" w:tplc="B4FE1500">
      <w:start w:val="1"/>
      <w:numFmt w:val="bullet"/>
      <w:lvlText w:val=""/>
      <w:lvlJc w:val="left"/>
      <w:pPr>
        <w:ind w:left="2160" w:hanging="360"/>
      </w:pPr>
      <w:rPr>
        <w:rFonts w:ascii="Wingdings" w:hAnsi="Wingdings" w:hint="default"/>
      </w:rPr>
    </w:lvl>
    <w:lvl w:ilvl="3" w:tplc="1FA8E712">
      <w:start w:val="1"/>
      <w:numFmt w:val="bullet"/>
      <w:lvlText w:val=""/>
      <w:lvlJc w:val="left"/>
      <w:pPr>
        <w:ind w:left="2880" w:hanging="360"/>
      </w:pPr>
      <w:rPr>
        <w:rFonts w:ascii="Symbol" w:hAnsi="Symbol" w:hint="default"/>
      </w:rPr>
    </w:lvl>
    <w:lvl w:ilvl="4" w:tplc="56B4C8E4">
      <w:start w:val="1"/>
      <w:numFmt w:val="bullet"/>
      <w:lvlText w:val="o"/>
      <w:lvlJc w:val="left"/>
      <w:pPr>
        <w:ind w:left="3600" w:hanging="360"/>
      </w:pPr>
      <w:rPr>
        <w:rFonts w:ascii="Courier New" w:hAnsi="Courier New" w:hint="default"/>
      </w:rPr>
    </w:lvl>
    <w:lvl w:ilvl="5" w:tplc="4CD05728">
      <w:start w:val="1"/>
      <w:numFmt w:val="bullet"/>
      <w:lvlText w:val=""/>
      <w:lvlJc w:val="left"/>
      <w:pPr>
        <w:ind w:left="4320" w:hanging="360"/>
      </w:pPr>
      <w:rPr>
        <w:rFonts w:ascii="Wingdings" w:hAnsi="Wingdings" w:hint="default"/>
      </w:rPr>
    </w:lvl>
    <w:lvl w:ilvl="6" w:tplc="F9EC8646">
      <w:start w:val="1"/>
      <w:numFmt w:val="bullet"/>
      <w:lvlText w:val=""/>
      <w:lvlJc w:val="left"/>
      <w:pPr>
        <w:ind w:left="5040" w:hanging="360"/>
      </w:pPr>
      <w:rPr>
        <w:rFonts w:ascii="Symbol" w:hAnsi="Symbol" w:hint="default"/>
      </w:rPr>
    </w:lvl>
    <w:lvl w:ilvl="7" w:tplc="A2FE9806">
      <w:start w:val="1"/>
      <w:numFmt w:val="bullet"/>
      <w:lvlText w:val="o"/>
      <w:lvlJc w:val="left"/>
      <w:pPr>
        <w:ind w:left="5760" w:hanging="360"/>
      </w:pPr>
      <w:rPr>
        <w:rFonts w:ascii="Courier New" w:hAnsi="Courier New" w:hint="default"/>
      </w:rPr>
    </w:lvl>
    <w:lvl w:ilvl="8" w:tplc="B882CBAC">
      <w:start w:val="1"/>
      <w:numFmt w:val="bullet"/>
      <w:lvlText w:val=""/>
      <w:lvlJc w:val="left"/>
      <w:pPr>
        <w:ind w:left="6480" w:hanging="360"/>
      </w:pPr>
      <w:rPr>
        <w:rFonts w:ascii="Wingdings" w:hAnsi="Wingdings" w:hint="default"/>
      </w:rPr>
    </w:lvl>
  </w:abstractNum>
  <w:abstractNum w:abstractNumId="95" w15:restartNumberingAfterBreak="0">
    <w:nsid w:val="7BD83106"/>
    <w:multiLevelType w:val="hybridMultilevel"/>
    <w:tmpl w:val="98D2155C"/>
    <w:lvl w:ilvl="0" w:tplc="D1E83952">
      <w:start w:val="1"/>
      <w:numFmt w:val="bullet"/>
      <w:lvlText w:val="·"/>
      <w:lvlJc w:val="left"/>
      <w:pPr>
        <w:ind w:left="720" w:hanging="360"/>
      </w:pPr>
      <w:rPr>
        <w:rFonts w:ascii="Symbol" w:hAnsi="Symbol" w:hint="default"/>
      </w:rPr>
    </w:lvl>
    <w:lvl w:ilvl="1" w:tplc="65144952">
      <w:start w:val="1"/>
      <w:numFmt w:val="bullet"/>
      <w:lvlText w:val="o"/>
      <w:lvlJc w:val="left"/>
      <w:pPr>
        <w:ind w:left="1440" w:hanging="360"/>
      </w:pPr>
      <w:rPr>
        <w:rFonts w:ascii="Courier New" w:hAnsi="Courier New" w:hint="default"/>
      </w:rPr>
    </w:lvl>
    <w:lvl w:ilvl="2" w:tplc="572E06C0">
      <w:start w:val="1"/>
      <w:numFmt w:val="bullet"/>
      <w:lvlText w:val=""/>
      <w:lvlJc w:val="left"/>
      <w:pPr>
        <w:ind w:left="2160" w:hanging="360"/>
      </w:pPr>
      <w:rPr>
        <w:rFonts w:ascii="Wingdings" w:hAnsi="Wingdings" w:hint="default"/>
      </w:rPr>
    </w:lvl>
    <w:lvl w:ilvl="3" w:tplc="3DAE8D90">
      <w:start w:val="1"/>
      <w:numFmt w:val="bullet"/>
      <w:lvlText w:val=""/>
      <w:lvlJc w:val="left"/>
      <w:pPr>
        <w:ind w:left="2880" w:hanging="360"/>
      </w:pPr>
      <w:rPr>
        <w:rFonts w:ascii="Symbol" w:hAnsi="Symbol" w:hint="default"/>
      </w:rPr>
    </w:lvl>
    <w:lvl w:ilvl="4" w:tplc="7A3832EA">
      <w:start w:val="1"/>
      <w:numFmt w:val="bullet"/>
      <w:lvlText w:val="o"/>
      <w:lvlJc w:val="left"/>
      <w:pPr>
        <w:ind w:left="3600" w:hanging="360"/>
      </w:pPr>
      <w:rPr>
        <w:rFonts w:ascii="Courier New" w:hAnsi="Courier New" w:hint="default"/>
      </w:rPr>
    </w:lvl>
    <w:lvl w:ilvl="5" w:tplc="A62EB104">
      <w:start w:val="1"/>
      <w:numFmt w:val="bullet"/>
      <w:lvlText w:val=""/>
      <w:lvlJc w:val="left"/>
      <w:pPr>
        <w:ind w:left="4320" w:hanging="360"/>
      </w:pPr>
      <w:rPr>
        <w:rFonts w:ascii="Wingdings" w:hAnsi="Wingdings" w:hint="default"/>
      </w:rPr>
    </w:lvl>
    <w:lvl w:ilvl="6" w:tplc="63B22F34">
      <w:start w:val="1"/>
      <w:numFmt w:val="bullet"/>
      <w:lvlText w:val=""/>
      <w:lvlJc w:val="left"/>
      <w:pPr>
        <w:ind w:left="5040" w:hanging="360"/>
      </w:pPr>
      <w:rPr>
        <w:rFonts w:ascii="Symbol" w:hAnsi="Symbol" w:hint="default"/>
      </w:rPr>
    </w:lvl>
    <w:lvl w:ilvl="7" w:tplc="6C6838EA">
      <w:start w:val="1"/>
      <w:numFmt w:val="bullet"/>
      <w:lvlText w:val="o"/>
      <w:lvlJc w:val="left"/>
      <w:pPr>
        <w:ind w:left="5760" w:hanging="360"/>
      </w:pPr>
      <w:rPr>
        <w:rFonts w:ascii="Courier New" w:hAnsi="Courier New" w:hint="default"/>
      </w:rPr>
    </w:lvl>
    <w:lvl w:ilvl="8" w:tplc="C8FACDB2">
      <w:start w:val="1"/>
      <w:numFmt w:val="bullet"/>
      <w:lvlText w:val=""/>
      <w:lvlJc w:val="left"/>
      <w:pPr>
        <w:ind w:left="6480" w:hanging="360"/>
      </w:pPr>
      <w:rPr>
        <w:rFonts w:ascii="Wingdings" w:hAnsi="Wingdings" w:hint="default"/>
      </w:rPr>
    </w:lvl>
  </w:abstractNum>
  <w:abstractNum w:abstractNumId="96" w15:restartNumberingAfterBreak="0">
    <w:nsid w:val="7CE682D5"/>
    <w:multiLevelType w:val="hybridMultilevel"/>
    <w:tmpl w:val="C2081DF8"/>
    <w:lvl w:ilvl="0" w:tplc="FA96E33E">
      <w:start w:val="1"/>
      <w:numFmt w:val="bullet"/>
      <w:lvlText w:val="·"/>
      <w:lvlJc w:val="left"/>
      <w:pPr>
        <w:ind w:left="720" w:hanging="360"/>
      </w:pPr>
      <w:rPr>
        <w:rFonts w:ascii="Symbol" w:hAnsi="Symbol" w:hint="default"/>
      </w:rPr>
    </w:lvl>
    <w:lvl w:ilvl="1" w:tplc="7422DDC4">
      <w:start w:val="1"/>
      <w:numFmt w:val="bullet"/>
      <w:lvlText w:val="o"/>
      <w:lvlJc w:val="left"/>
      <w:pPr>
        <w:ind w:left="1440" w:hanging="360"/>
      </w:pPr>
      <w:rPr>
        <w:rFonts w:ascii="Courier New" w:hAnsi="Courier New" w:hint="default"/>
      </w:rPr>
    </w:lvl>
    <w:lvl w:ilvl="2" w:tplc="2BEA3A22">
      <w:start w:val="1"/>
      <w:numFmt w:val="bullet"/>
      <w:lvlText w:val=""/>
      <w:lvlJc w:val="left"/>
      <w:pPr>
        <w:ind w:left="2160" w:hanging="360"/>
      </w:pPr>
      <w:rPr>
        <w:rFonts w:ascii="Wingdings" w:hAnsi="Wingdings" w:hint="default"/>
      </w:rPr>
    </w:lvl>
    <w:lvl w:ilvl="3" w:tplc="9EA6D366">
      <w:start w:val="1"/>
      <w:numFmt w:val="bullet"/>
      <w:lvlText w:val=""/>
      <w:lvlJc w:val="left"/>
      <w:pPr>
        <w:ind w:left="2880" w:hanging="360"/>
      </w:pPr>
      <w:rPr>
        <w:rFonts w:ascii="Symbol" w:hAnsi="Symbol" w:hint="default"/>
      </w:rPr>
    </w:lvl>
    <w:lvl w:ilvl="4" w:tplc="A35CB060">
      <w:start w:val="1"/>
      <w:numFmt w:val="bullet"/>
      <w:lvlText w:val="o"/>
      <w:lvlJc w:val="left"/>
      <w:pPr>
        <w:ind w:left="3600" w:hanging="360"/>
      </w:pPr>
      <w:rPr>
        <w:rFonts w:ascii="Courier New" w:hAnsi="Courier New" w:hint="default"/>
      </w:rPr>
    </w:lvl>
    <w:lvl w:ilvl="5" w:tplc="F7E2308E">
      <w:start w:val="1"/>
      <w:numFmt w:val="bullet"/>
      <w:lvlText w:val=""/>
      <w:lvlJc w:val="left"/>
      <w:pPr>
        <w:ind w:left="4320" w:hanging="360"/>
      </w:pPr>
      <w:rPr>
        <w:rFonts w:ascii="Wingdings" w:hAnsi="Wingdings" w:hint="default"/>
      </w:rPr>
    </w:lvl>
    <w:lvl w:ilvl="6" w:tplc="061CCAE6">
      <w:start w:val="1"/>
      <w:numFmt w:val="bullet"/>
      <w:lvlText w:val=""/>
      <w:lvlJc w:val="left"/>
      <w:pPr>
        <w:ind w:left="5040" w:hanging="360"/>
      </w:pPr>
      <w:rPr>
        <w:rFonts w:ascii="Symbol" w:hAnsi="Symbol" w:hint="default"/>
      </w:rPr>
    </w:lvl>
    <w:lvl w:ilvl="7" w:tplc="936C0384">
      <w:start w:val="1"/>
      <w:numFmt w:val="bullet"/>
      <w:lvlText w:val="o"/>
      <w:lvlJc w:val="left"/>
      <w:pPr>
        <w:ind w:left="5760" w:hanging="360"/>
      </w:pPr>
      <w:rPr>
        <w:rFonts w:ascii="Courier New" w:hAnsi="Courier New" w:hint="default"/>
      </w:rPr>
    </w:lvl>
    <w:lvl w:ilvl="8" w:tplc="2DF0DA86">
      <w:start w:val="1"/>
      <w:numFmt w:val="bullet"/>
      <w:lvlText w:val=""/>
      <w:lvlJc w:val="left"/>
      <w:pPr>
        <w:ind w:left="6480" w:hanging="360"/>
      </w:pPr>
      <w:rPr>
        <w:rFonts w:ascii="Wingdings" w:hAnsi="Wingdings" w:hint="default"/>
      </w:rPr>
    </w:lvl>
  </w:abstractNum>
  <w:abstractNum w:abstractNumId="97" w15:restartNumberingAfterBreak="0">
    <w:nsid w:val="7D8D5F19"/>
    <w:multiLevelType w:val="hybridMultilevel"/>
    <w:tmpl w:val="26F25BF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D9022A3"/>
    <w:multiLevelType w:val="hybridMultilevel"/>
    <w:tmpl w:val="FFFFFFFF"/>
    <w:lvl w:ilvl="0" w:tplc="960CAF60">
      <w:start w:val="1"/>
      <w:numFmt w:val="bullet"/>
      <w:lvlText w:val="·"/>
      <w:lvlJc w:val="left"/>
      <w:pPr>
        <w:ind w:left="720" w:hanging="360"/>
      </w:pPr>
      <w:rPr>
        <w:rFonts w:ascii="Symbol" w:hAnsi="Symbol" w:hint="default"/>
      </w:rPr>
    </w:lvl>
    <w:lvl w:ilvl="1" w:tplc="94A27CEA">
      <w:start w:val="1"/>
      <w:numFmt w:val="bullet"/>
      <w:lvlText w:val="o"/>
      <w:lvlJc w:val="left"/>
      <w:pPr>
        <w:ind w:left="1440" w:hanging="360"/>
      </w:pPr>
      <w:rPr>
        <w:rFonts w:ascii="Courier New" w:hAnsi="Courier New" w:hint="default"/>
      </w:rPr>
    </w:lvl>
    <w:lvl w:ilvl="2" w:tplc="A6024C42">
      <w:start w:val="1"/>
      <w:numFmt w:val="bullet"/>
      <w:lvlText w:val=""/>
      <w:lvlJc w:val="left"/>
      <w:pPr>
        <w:ind w:left="2160" w:hanging="360"/>
      </w:pPr>
      <w:rPr>
        <w:rFonts w:ascii="Wingdings" w:hAnsi="Wingdings" w:hint="default"/>
      </w:rPr>
    </w:lvl>
    <w:lvl w:ilvl="3" w:tplc="CD143258">
      <w:start w:val="1"/>
      <w:numFmt w:val="bullet"/>
      <w:lvlText w:val=""/>
      <w:lvlJc w:val="left"/>
      <w:pPr>
        <w:ind w:left="2880" w:hanging="360"/>
      </w:pPr>
      <w:rPr>
        <w:rFonts w:ascii="Symbol" w:hAnsi="Symbol" w:hint="default"/>
      </w:rPr>
    </w:lvl>
    <w:lvl w:ilvl="4" w:tplc="E1ACFFA4">
      <w:start w:val="1"/>
      <w:numFmt w:val="bullet"/>
      <w:lvlText w:val="o"/>
      <w:lvlJc w:val="left"/>
      <w:pPr>
        <w:ind w:left="3600" w:hanging="360"/>
      </w:pPr>
      <w:rPr>
        <w:rFonts w:ascii="Courier New" w:hAnsi="Courier New" w:hint="default"/>
      </w:rPr>
    </w:lvl>
    <w:lvl w:ilvl="5" w:tplc="E0F6C996">
      <w:start w:val="1"/>
      <w:numFmt w:val="bullet"/>
      <w:lvlText w:val=""/>
      <w:lvlJc w:val="left"/>
      <w:pPr>
        <w:ind w:left="4320" w:hanging="360"/>
      </w:pPr>
      <w:rPr>
        <w:rFonts w:ascii="Wingdings" w:hAnsi="Wingdings" w:hint="default"/>
      </w:rPr>
    </w:lvl>
    <w:lvl w:ilvl="6" w:tplc="FF5AE074">
      <w:start w:val="1"/>
      <w:numFmt w:val="bullet"/>
      <w:lvlText w:val=""/>
      <w:lvlJc w:val="left"/>
      <w:pPr>
        <w:ind w:left="5040" w:hanging="360"/>
      </w:pPr>
      <w:rPr>
        <w:rFonts w:ascii="Symbol" w:hAnsi="Symbol" w:hint="default"/>
      </w:rPr>
    </w:lvl>
    <w:lvl w:ilvl="7" w:tplc="617C4DA8">
      <w:start w:val="1"/>
      <w:numFmt w:val="bullet"/>
      <w:lvlText w:val="o"/>
      <w:lvlJc w:val="left"/>
      <w:pPr>
        <w:ind w:left="5760" w:hanging="360"/>
      </w:pPr>
      <w:rPr>
        <w:rFonts w:ascii="Courier New" w:hAnsi="Courier New" w:hint="default"/>
      </w:rPr>
    </w:lvl>
    <w:lvl w:ilvl="8" w:tplc="8F44BC2A">
      <w:start w:val="1"/>
      <w:numFmt w:val="bullet"/>
      <w:lvlText w:val=""/>
      <w:lvlJc w:val="left"/>
      <w:pPr>
        <w:ind w:left="6480" w:hanging="360"/>
      </w:pPr>
      <w:rPr>
        <w:rFonts w:ascii="Wingdings" w:hAnsi="Wingdings" w:hint="default"/>
      </w:rPr>
    </w:lvl>
  </w:abstractNum>
  <w:abstractNum w:abstractNumId="99" w15:restartNumberingAfterBreak="0">
    <w:nsid w:val="7F1A5455"/>
    <w:multiLevelType w:val="hybridMultilevel"/>
    <w:tmpl w:val="88826F92"/>
    <w:lvl w:ilvl="0" w:tplc="1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7F3B1167"/>
    <w:multiLevelType w:val="hybridMultilevel"/>
    <w:tmpl w:val="B69605E6"/>
    <w:lvl w:ilvl="0" w:tplc="930E1C74">
      <w:start w:val="1"/>
      <w:numFmt w:val="bullet"/>
      <w:lvlText w:val="·"/>
      <w:lvlJc w:val="left"/>
      <w:pPr>
        <w:ind w:left="720" w:hanging="360"/>
      </w:pPr>
      <w:rPr>
        <w:rFonts w:ascii="Symbol" w:hAnsi="Symbol" w:hint="default"/>
      </w:rPr>
    </w:lvl>
    <w:lvl w:ilvl="1" w:tplc="067E53F8">
      <w:start w:val="1"/>
      <w:numFmt w:val="bullet"/>
      <w:lvlText w:val="o"/>
      <w:lvlJc w:val="left"/>
      <w:pPr>
        <w:ind w:left="1440" w:hanging="360"/>
      </w:pPr>
      <w:rPr>
        <w:rFonts w:ascii="Courier New" w:hAnsi="Courier New" w:hint="default"/>
      </w:rPr>
    </w:lvl>
    <w:lvl w:ilvl="2" w:tplc="A2762C96">
      <w:start w:val="1"/>
      <w:numFmt w:val="bullet"/>
      <w:lvlText w:val=""/>
      <w:lvlJc w:val="left"/>
      <w:pPr>
        <w:ind w:left="2160" w:hanging="360"/>
      </w:pPr>
      <w:rPr>
        <w:rFonts w:ascii="Wingdings" w:hAnsi="Wingdings" w:hint="default"/>
      </w:rPr>
    </w:lvl>
    <w:lvl w:ilvl="3" w:tplc="E722A172">
      <w:start w:val="1"/>
      <w:numFmt w:val="bullet"/>
      <w:lvlText w:val=""/>
      <w:lvlJc w:val="left"/>
      <w:pPr>
        <w:ind w:left="2880" w:hanging="360"/>
      </w:pPr>
      <w:rPr>
        <w:rFonts w:ascii="Symbol" w:hAnsi="Symbol" w:hint="default"/>
      </w:rPr>
    </w:lvl>
    <w:lvl w:ilvl="4" w:tplc="3CC822F6">
      <w:start w:val="1"/>
      <w:numFmt w:val="bullet"/>
      <w:lvlText w:val="o"/>
      <w:lvlJc w:val="left"/>
      <w:pPr>
        <w:ind w:left="3600" w:hanging="360"/>
      </w:pPr>
      <w:rPr>
        <w:rFonts w:ascii="Courier New" w:hAnsi="Courier New" w:hint="default"/>
      </w:rPr>
    </w:lvl>
    <w:lvl w:ilvl="5" w:tplc="7C843E06">
      <w:start w:val="1"/>
      <w:numFmt w:val="bullet"/>
      <w:lvlText w:val=""/>
      <w:lvlJc w:val="left"/>
      <w:pPr>
        <w:ind w:left="4320" w:hanging="360"/>
      </w:pPr>
      <w:rPr>
        <w:rFonts w:ascii="Wingdings" w:hAnsi="Wingdings" w:hint="default"/>
      </w:rPr>
    </w:lvl>
    <w:lvl w:ilvl="6" w:tplc="D632D216">
      <w:start w:val="1"/>
      <w:numFmt w:val="bullet"/>
      <w:lvlText w:val=""/>
      <w:lvlJc w:val="left"/>
      <w:pPr>
        <w:ind w:left="5040" w:hanging="360"/>
      </w:pPr>
      <w:rPr>
        <w:rFonts w:ascii="Symbol" w:hAnsi="Symbol" w:hint="default"/>
      </w:rPr>
    </w:lvl>
    <w:lvl w:ilvl="7" w:tplc="3CBEAAC6">
      <w:start w:val="1"/>
      <w:numFmt w:val="bullet"/>
      <w:lvlText w:val="o"/>
      <w:lvlJc w:val="left"/>
      <w:pPr>
        <w:ind w:left="5760" w:hanging="360"/>
      </w:pPr>
      <w:rPr>
        <w:rFonts w:ascii="Courier New" w:hAnsi="Courier New" w:hint="default"/>
      </w:rPr>
    </w:lvl>
    <w:lvl w:ilvl="8" w:tplc="108AFD38">
      <w:start w:val="1"/>
      <w:numFmt w:val="bullet"/>
      <w:lvlText w:val=""/>
      <w:lvlJc w:val="left"/>
      <w:pPr>
        <w:ind w:left="6480" w:hanging="360"/>
      </w:pPr>
      <w:rPr>
        <w:rFonts w:ascii="Wingdings" w:hAnsi="Wingdings" w:hint="default"/>
      </w:rPr>
    </w:lvl>
  </w:abstractNum>
  <w:abstractNum w:abstractNumId="101" w15:restartNumberingAfterBreak="0">
    <w:nsid w:val="7F3D92C3"/>
    <w:multiLevelType w:val="hybridMultilevel"/>
    <w:tmpl w:val="FFFFFFFF"/>
    <w:lvl w:ilvl="0" w:tplc="B3068096">
      <w:start w:val="1"/>
      <w:numFmt w:val="bullet"/>
      <w:lvlText w:val="·"/>
      <w:lvlJc w:val="left"/>
      <w:pPr>
        <w:ind w:left="720" w:hanging="360"/>
      </w:pPr>
      <w:rPr>
        <w:rFonts w:ascii="Symbol" w:hAnsi="Symbol" w:hint="default"/>
      </w:rPr>
    </w:lvl>
    <w:lvl w:ilvl="1" w:tplc="9FD42B52">
      <w:start w:val="1"/>
      <w:numFmt w:val="bullet"/>
      <w:lvlText w:val="o"/>
      <w:lvlJc w:val="left"/>
      <w:pPr>
        <w:ind w:left="1440" w:hanging="360"/>
      </w:pPr>
      <w:rPr>
        <w:rFonts w:ascii="Courier New" w:hAnsi="Courier New" w:hint="default"/>
      </w:rPr>
    </w:lvl>
    <w:lvl w:ilvl="2" w:tplc="40428254">
      <w:start w:val="1"/>
      <w:numFmt w:val="bullet"/>
      <w:lvlText w:val=""/>
      <w:lvlJc w:val="left"/>
      <w:pPr>
        <w:ind w:left="2160" w:hanging="360"/>
      </w:pPr>
      <w:rPr>
        <w:rFonts w:ascii="Wingdings" w:hAnsi="Wingdings" w:hint="default"/>
      </w:rPr>
    </w:lvl>
    <w:lvl w:ilvl="3" w:tplc="3EBABA2E">
      <w:start w:val="1"/>
      <w:numFmt w:val="bullet"/>
      <w:lvlText w:val=""/>
      <w:lvlJc w:val="left"/>
      <w:pPr>
        <w:ind w:left="2880" w:hanging="360"/>
      </w:pPr>
      <w:rPr>
        <w:rFonts w:ascii="Symbol" w:hAnsi="Symbol" w:hint="default"/>
      </w:rPr>
    </w:lvl>
    <w:lvl w:ilvl="4" w:tplc="12B4DAC8">
      <w:start w:val="1"/>
      <w:numFmt w:val="bullet"/>
      <w:lvlText w:val="o"/>
      <w:lvlJc w:val="left"/>
      <w:pPr>
        <w:ind w:left="3600" w:hanging="360"/>
      </w:pPr>
      <w:rPr>
        <w:rFonts w:ascii="Courier New" w:hAnsi="Courier New" w:hint="default"/>
      </w:rPr>
    </w:lvl>
    <w:lvl w:ilvl="5" w:tplc="E1DE8D78">
      <w:start w:val="1"/>
      <w:numFmt w:val="bullet"/>
      <w:lvlText w:val=""/>
      <w:lvlJc w:val="left"/>
      <w:pPr>
        <w:ind w:left="4320" w:hanging="360"/>
      </w:pPr>
      <w:rPr>
        <w:rFonts w:ascii="Wingdings" w:hAnsi="Wingdings" w:hint="default"/>
      </w:rPr>
    </w:lvl>
    <w:lvl w:ilvl="6" w:tplc="AEAEC932">
      <w:start w:val="1"/>
      <w:numFmt w:val="bullet"/>
      <w:lvlText w:val=""/>
      <w:lvlJc w:val="left"/>
      <w:pPr>
        <w:ind w:left="5040" w:hanging="360"/>
      </w:pPr>
      <w:rPr>
        <w:rFonts w:ascii="Symbol" w:hAnsi="Symbol" w:hint="default"/>
      </w:rPr>
    </w:lvl>
    <w:lvl w:ilvl="7" w:tplc="20081776">
      <w:start w:val="1"/>
      <w:numFmt w:val="bullet"/>
      <w:lvlText w:val="o"/>
      <w:lvlJc w:val="left"/>
      <w:pPr>
        <w:ind w:left="5760" w:hanging="360"/>
      </w:pPr>
      <w:rPr>
        <w:rFonts w:ascii="Courier New" w:hAnsi="Courier New" w:hint="default"/>
      </w:rPr>
    </w:lvl>
    <w:lvl w:ilvl="8" w:tplc="56A08BE6">
      <w:start w:val="1"/>
      <w:numFmt w:val="bullet"/>
      <w:lvlText w:val=""/>
      <w:lvlJc w:val="left"/>
      <w:pPr>
        <w:ind w:left="6480" w:hanging="360"/>
      </w:pPr>
      <w:rPr>
        <w:rFonts w:ascii="Wingdings" w:hAnsi="Wingdings" w:hint="default"/>
      </w:rPr>
    </w:lvl>
  </w:abstractNum>
  <w:num w:numId="1">
    <w:abstractNumId w:val="23"/>
  </w:num>
  <w:num w:numId="2">
    <w:abstractNumId w:val="74"/>
  </w:num>
  <w:num w:numId="3">
    <w:abstractNumId w:val="80"/>
  </w:num>
  <w:num w:numId="4">
    <w:abstractNumId w:val="89"/>
  </w:num>
  <w:num w:numId="5">
    <w:abstractNumId w:val="64"/>
  </w:num>
  <w:num w:numId="6">
    <w:abstractNumId w:val="71"/>
  </w:num>
  <w:num w:numId="7">
    <w:abstractNumId w:val="95"/>
  </w:num>
  <w:num w:numId="8">
    <w:abstractNumId w:val="100"/>
  </w:num>
  <w:num w:numId="9">
    <w:abstractNumId w:val="96"/>
  </w:num>
  <w:num w:numId="10">
    <w:abstractNumId w:val="14"/>
  </w:num>
  <w:num w:numId="11">
    <w:abstractNumId w:val="45"/>
  </w:num>
  <w:num w:numId="12">
    <w:abstractNumId w:val="54"/>
  </w:num>
  <w:num w:numId="13">
    <w:abstractNumId w:val="75"/>
  </w:num>
  <w:num w:numId="14">
    <w:abstractNumId w:val="35"/>
  </w:num>
  <w:num w:numId="15">
    <w:abstractNumId w:val="30"/>
  </w:num>
  <w:num w:numId="16">
    <w:abstractNumId w:val="61"/>
  </w:num>
  <w:num w:numId="17">
    <w:abstractNumId w:val="85"/>
  </w:num>
  <w:num w:numId="18">
    <w:abstractNumId w:val="46"/>
  </w:num>
  <w:num w:numId="19">
    <w:abstractNumId w:val="57"/>
  </w:num>
  <w:num w:numId="20">
    <w:abstractNumId w:val="11"/>
  </w:num>
  <w:num w:numId="21">
    <w:abstractNumId w:val="86"/>
  </w:num>
  <w:num w:numId="22">
    <w:abstractNumId w:val="43"/>
  </w:num>
  <w:num w:numId="23">
    <w:abstractNumId w:val="49"/>
  </w:num>
  <w:num w:numId="24">
    <w:abstractNumId w:val="70"/>
  </w:num>
  <w:num w:numId="25">
    <w:abstractNumId w:val="66"/>
  </w:num>
  <w:num w:numId="26">
    <w:abstractNumId w:val="0"/>
  </w:num>
  <w:num w:numId="27">
    <w:abstractNumId w:val="33"/>
  </w:num>
  <w:num w:numId="28">
    <w:abstractNumId w:val="36"/>
  </w:num>
  <w:num w:numId="29">
    <w:abstractNumId w:val="52"/>
  </w:num>
  <w:num w:numId="30">
    <w:abstractNumId w:val="82"/>
  </w:num>
  <w:num w:numId="31">
    <w:abstractNumId w:val="88"/>
  </w:num>
  <w:num w:numId="32">
    <w:abstractNumId w:val="60"/>
  </w:num>
  <w:num w:numId="33">
    <w:abstractNumId w:val="40"/>
  </w:num>
  <w:num w:numId="34">
    <w:abstractNumId w:val="55"/>
  </w:num>
  <w:num w:numId="35">
    <w:abstractNumId w:val="90"/>
  </w:num>
  <w:num w:numId="36">
    <w:abstractNumId w:val="58"/>
  </w:num>
  <w:num w:numId="37">
    <w:abstractNumId w:val="81"/>
  </w:num>
  <w:num w:numId="38">
    <w:abstractNumId w:val="44"/>
  </w:num>
  <w:num w:numId="39">
    <w:abstractNumId w:val="97"/>
  </w:num>
  <w:num w:numId="40">
    <w:abstractNumId w:val="28"/>
  </w:num>
  <w:num w:numId="41">
    <w:abstractNumId w:val="24"/>
  </w:num>
  <w:num w:numId="42">
    <w:abstractNumId w:val="32"/>
  </w:num>
  <w:num w:numId="43">
    <w:abstractNumId w:val="72"/>
  </w:num>
  <w:num w:numId="44">
    <w:abstractNumId w:val="63"/>
  </w:num>
  <w:num w:numId="45">
    <w:abstractNumId w:val="34"/>
  </w:num>
  <w:num w:numId="46">
    <w:abstractNumId w:val="48"/>
  </w:num>
  <w:num w:numId="47">
    <w:abstractNumId w:val="42"/>
  </w:num>
  <w:num w:numId="48">
    <w:abstractNumId w:val="41"/>
  </w:num>
  <w:num w:numId="49">
    <w:abstractNumId w:val="77"/>
  </w:num>
  <w:num w:numId="50">
    <w:abstractNumId w:val="84"/>
  </w:num>
  <w:num w:numId="51">
    <w:abstractNumId w:val="78"/>
  </w:num>
  <w:num w:numId="52">
    <w:abstractNumId w:val="38"/>
  </w:num>
  <w:num w:numId="53">
    <w:abstractNumId w:val="93"/>
  </w:num>
  <w:num w:numId="54">
    <w:abstractNumId w:val="3"/>
  </w:num>
  <w:num w:numId="55">
    <w:abstractNumId w:val="1"/>
  </w:num>
  <w:num w:numId="56">
    <w:abstractNumId w:val="29"/>
  </w:num>
  <w:num w:numId="57">
    <w:abstractNumId w:val="101"/>
  </w:num>
  <w:num w:numId="58">
    <w:abstractNumId w:val="12"/>
  </w:num>
  <w:num w:numId="59">
    <w:abstractNumId w:val="53"/>
  </w:num>
  <w:num w:numId="60">
    <w:abstractNumId w:val="98"/>
  </w:num>
  <w:num w:numId="61">
    <w:abstractNumId w:val="76"/>
  </w:num>
  <w:num w:numId="62">
    <w:abstractNumId w:val="51"/>
  </w:num>
  <w:num w:numId="63">
    <w:abstractNumId w:val="10"/>
  </w:num>
  <w:num w:numId="64">
    <w:abstractNumId w:val="68"/>
  </w:num>
  <w:num w:numId="65">
    <w:abstractNumId w:val="94"/>
  </w:num>
  <w:num w:numId="66">
    <w:abstractNumId w:val="15"/>
  </w:num>
  <w:num w:numId="67">
    <w:abstractNumId w:val="13"/>
  </w:num>
  <w:num w:numId="68">
    <w:abstractNumId w:val="67"/>
  </w:num>
  <w:num w:numId="69">
    <w:abstractNumId w:val="16"/>
  </w:num>
  <w:num w:numId="70">
    <w:abstractNumId w:val="73"/>
  </w:num>
  <w:num w:numId="71">
    <w:abstractNumId w:val="91"/>
  </w:num>
  <w:num w:numId="72">
    <w:abstractNumId w:val="21"/>
  </w:num>
  <w:num w:numId="73">
    <w:abstractNumId w:val="47"/>
  </w:num>
  <w:num w:numId="74">
    <w:abstractNumId w:val="22"/>
  </w:num>
  <w:num w:numId="75">
    <w:abstractNumId w:val="27"/>
  </w:num>
  <w:num w:numId="76">
    <w:abstractNumId w:val="37"/>
  </w:num>
  <w:num w:numId="77">
    <w:abstractNumId w:val="79"/>
  </w:num>
  <w:num w:numId="78">
    <w:abstractNumId w:val="92"/>
  </w:num>
  <w:num w:numId="79">
    <w:abstractNumId w:val="58"/>
  </w:num>
  <w:num w:numId="80">
    <w:abstractNumId w:val="82"/>
    <w:lvlOverride w:ilvl="0">
      <w:startOverride w:val="9"/>
    </w:lvlOverride>
  </w:num>
  <w:num w:numId="81">
    <w:abstractNumId w:val="82"/>
    <w:lvlOverride w:ilvl="0">
      <w:startOverride w:val="9"/>
    </w:lvlOverride>
  </w:num>
  <w:num w:numId="82">
    <w:abstractNumId w:val="25"/>
  </w:num>
  <w:num w:numId="83">
    <w:abstractNumId w:val="2"/>
  </w:num>
  <w:num w:numId="84">
    <w:abstractNumId w:val="50"/>
  </w:num>
  <w:num w:numId="85">
    <w:abstractNumId w:val="26"/>
  </w:num>
  <w:num w:numId="86">
    <w:abstractNumId w:val="39"/>
  </w:num>
  <w:num w:numId="87">
    <w:abstractNumId w:val="18"/>
  </w:num>
  <w:num w:numId="88">
    <w:abstractNumId w:val="5"/>
  </w:num>
  <w:num w:numId="89">
    <w:abstractNumId w:val="62"/>
  </w:num>
  <w:num w:numId="90">
    <w:abstractNumId w:val="59"/>
  </w:num>
  <w:num w:numId="91">
    <w:abstractNumId w:val="31"/>
  </w:num>
  <w:num w:numId="92">
    <w:abstractNumId w:val="20"/>
  </w:num>
  <w:num w:numId="93">
    <w:abstractNumId w:val="87"/>
  </w:num>
  <w:num w:numId="94">
    <w:abstractNumId w:val="7"/>
  </w:num>
  <w:num w:numId="95">
    <w:abstractNumId w:val="17"/>
  </w:num>
  <w:num w:numId="96">
    <w:abstractNumId w:val="9"/>
  </w:num>
  <w:num w:numId="97">
    <w:abstractNumId w:val="8"/>
  </w:num>
  <w:num w:numId="98">
    <w:abstractNumId w:val="69"/>
  </w:num>
  <w:num w:numId="99">
    <w:abstractNumId w:val="6"/>
  </w:num>
  <w:num w:numId="100">
    <w:abstractNumId w:val="19"/>
  </w:num>
  <w:num w:numId="101">
    <w:abstractNumId w:val="99"/>
  </w:num>
  <w:num w:numId="102">
    <w:abstractNumId w:val="4"/>
  </w:num>
  <w:num w:numId="103">
    <w:abstractNumId w:val="65"/>
  </w:num>
  <w:num w:numId="104">
    <w:abstractNumId w:val="56"/>
  </w:num>
  <w:num w:numId="105">
    <w:abstractNumId w:val="83"/>
  </w:num>
  <w:num w:numId="106">
    <w:abstractNumId w:val="8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nl-NL" w:vendorID="64" w:dllVersion="0" w:nlCheck="1" w:checkStyle="0"/>
  <w:activeWritingStyle w:appName="MSWord" w:lang="en-IE" w:vendorID="64" w:dllVersion="0" w:nlCheck="1" w:checkStyle="0"/>
  <w:activeWritingStyle w:appName="MSWord" w:lang="nl" w:vendorID="64" w:dllVersion="0" w:nlCheck="1" w:checkStyle="0"/>
  <w:activeWritingStyle w:appName="MSWord" w:lang="en-US" w:vendorID="64" w:dllVersion="0" w:nlCheck="1" w:checkStyle="0"/>
  <w:activeWritingStyle w:appName="MSWord" w:lang="pt-PT" w:vendorID="64" w:dllVersion="0" w:nlCheck="1" w:checkStyle="0"/>
  <w:activeWritingStyle w:appName="MSWord" w:lang="fr-CA" w:vendorID="64" w:dllVersion="0"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CA" w:vendorID="64" w:dllVersion="6" w:nlCheck="1" w:checkStyle="0"/>
  <w:activeWritingStyle w:appName="MSWord" w:lang="nl-NL" w:vendorID="64" w:dllVersion="6" w:nlCheck="1" w:checkStyle="0"/>
  <w:activeWritingStyle w:appName="MSWord" w:lang="fr-BE" w:vendorID="64" w:dllVersion="6" w:nlCheck="1" w:checkStyle="0"/>
  <w:activeWritingStyle w:appName="MSWord" w:lang="pt-PT" w:vendorID="64" w:dllVersion="6"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7B8C16A-5694-4467-8661-C35B6215F38A"/>
    <w:docVar w:name="LW_COVERPAGE_TYPE" w:val="1"/>
    <w:docVar w:name="LW_CROSSREFERENCE" w:val="&lt;UNUSED&gt;"/>
    <w:docVar w:name="LW_DocType" w:val="NORMAL"/>
    <w:docVar w:name="LW_EMISSION" w:val="7.6.2023"/>
    <w:docVar w:name="LW_EMISSION_ISODATE" w:val="2023-06-0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o &lt;FMT:Bold&gt;abordare cuprinzătoare cu privire la sănătatea mintală&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473235"/>
    <w:rsid w:val="000000A3"/>
    <w:rsid w:val="0000016D"/>
    <w:rsid w:val="000002B9"/>
    <w:rsid w:val="00000549"/>
    <w:rsid w:val="000007A3"/>
    <w:rsid w:val="00000A3A"/>
    <w:rsid w:val="00000B17"/>
    <w:rsid w:val="00000B18"/>
    <w:rsid w:val="00000B8F"/>
    <w:rsid w:val="00001075"/>
    <w:rsid w:val="0000158E"/>
    <w:rsid w:val="000024A3"/>
    <w:rsid w:val="0000261C"/>
    <w:rsid w:val="000028C9"/>
    <w:rsid w:val="000029B5"/>
    <w:rsid w:val="000033CF"/>
    <w:rsid w:val="0000351E"/>
    <w:rsid w:val="00003556"/>
    <w:rsid w:val="00003759"/>
    <w:rsid w:val="0000390A"/>
    <w:rsid w:val="00003AEC"/>
    <w:rsid w:val="00003B32"/>
    <w:rsid w:val="00003D54"/>
    <w:rsid w:val="00003FE7"/>
    <w:rsid w:val="00004951"/>
    <w:rsid w:val="0000516C"/>
    <w:rsid w:val="00005444"/>
    <w:rsid w:val="00005856"/>
    <w:rsid w:val="00005BBC"/>
    <w:rsid w:val="00005BC6"/>
    <w:rsid w:val="00005D36"/>
    <w:rsid w:val="000060F7"/>
    <w:rsid w:val="00006C11"/>
    <w:rsid w:val="00006D22"/>
    <w:rsid w:val="00006D5D"/>
    <w:rsid w:val="00006DA1"/>
    <w:rsid w:val="00007143"/>
    <w:rsid w:val="0000743A"/>
    <w:rsid w:val="00007611"/>
    <w:rsid w:val="0000785C"/>
    <w:rsid w:val="00007B6C"/>
    <w:rsid w:val="00007FDC"/>
    <w:rsid w:val="00010879"/>
    <w:rsid w:val="00010B25"/>
    <w:rsid w:val="00010D23"/>
    <w:rsid w:val="00010F1D"/>
    <w:rsid w:val="00011268"/>
    <w:rsid w:val="00011435"/>
    <w:rsid w:val="000115FF"/>
    <w:rsid w:val="00011936"/>
    <w:rsid w:val="00011A34"/>
    <w:rsid w:val="00011DED"/>
    <w:rsid w:val="00011E6E"/>
    <w:rsid w:val="00011E82"/>
    <w:rsid w:val="00011F23"/>
    <w:rsid w:val="00012619"/>
    <w:rsid w:val="00012C72"/>
    <w:rsid w:val="00012DB6"/>
    <w:rsid w:val="00012F4C"/>
    <w:rsid w:val="000135F6"/>
    <w:rsid w:val="0001379C"/>
    <w:rsid w:val="00013930"/>
    <w:rsid w:val="00013F8F"/>
    <w:rsid w:val="00014315"/>
    <w:rsid w:val="00014A20"/>
    <w:rsid w:val="00014B05"/>
    <w:rsid w:val="00014B0A"/>
    <w:rsid w:val="00015033"/>
    <w:rsid w:val="00015419"/>
    <w:rsid w:val="0001568F"/>
    <w:rsid w:val="00015E86"/>
    <w:rsid w:val="000169F9"/>
    <w:rsid w:val="00016A71"/>
    <w:rsid w:val="00016A97"/>
    <w:rsid w:val="00016B07"/>
    <w:rsid w:val="00016B9D"/>
    <w:rsid w:val="00016CF7"/>
    <w:rsid w:val="00016E9F"/>
    <w:rsid w:val="00016EE1"/>
    <w:rsid w:val="000173E2"/>
    <w:rsid w:val="0001749C"/>
    <w:rsid w:val="00017574"/>
    <w:rsid w:val="000177A2"/>
    <w:rsid w:val="000177EC"/>
    <w:rsid w:val="00017936"/>
    <w:rsid w:val="00017A71"/>
    <w:rsid w:val="00017BE3"/>
    <w:rsid w:val="00020206"/>
    <w:rsid w:val="00020249"/>
    <w:rsid w:val="000207D6"/>
    <w:rsid w:val="00020971"/>
    <w:rsid w:val="0002098E"/>
    <w:rsid w:val="00021477"/>
    <w:rsid w:val="00021C94"/>
    <w:rsid w:val="00021CDD"/>
    <w:rsid w:val="00021D7A"/>
    <w:rsid w:val="0002209C"/>
    <w:rsid w:val="000221A6"/>
    <w:rsid w:val="000225B3"/>
    <w:rsid w:val="00022676"/>
    <w:rsid w:val="0002278B"/>
    <w:rsid w:val="00022E0A"/>
    <w:rsid w:val="00022F4E"/>
    <w:rsid w:val="000233B3"/>
    <w:rsid w:val="00023528"/>
    <w:rsid w:val="00023705"/>
    <w:rsid w:val="00023714"/>
    <w:rsid w:val="00023715"/>
    <w:rsid w:val="00024093"/>
    <w:rsid w:val="000241F5"/>
    <w:rsid w:val="000242CB"/>
    <w:rsid w:val="000244A7"/>
    <w:rsid w:val="000248CD"/>
    <w:rsid w:val="00024933"/>
    <w:rsid w:val="00024B3E"/>
    <w:rsid w:val="00024C61"/>
    <w:rsid w:val="000251F1"/>
    <w:rsid w:val="0002546F"/>
    <w:rsid w:val="000255A1"/>
    <w:rsid w:val="000258C5"/>
    <w:rsid w:val="00025B45"/>
    <w:rsid w:val="00025EC8"/>
    <w:rsid w:val="0002606C"/>
    <w:rsid w:val="0002641D"/>
    <w:rsid w:val="000264F2"/>
    <w:rsid w:val="000266A7"/>
    <w:rsid w:val="00026AE7"/>
    <w:rsid w:val="00026B07"/>
    <w:rsid w:val="00026BA1"/>
    <w:rsid w:val="00026FBF"/>
    <w:rsid w:val="00027145"/>
    <w:rsid w:val="0002716A"/>
    <w:rsid w:val="0002762D"/>
    <w:rsid w:val="0002771E"/>
    <w:rsid w:val="000279E4"/>
    <w:rsid w:val="00027E33"/>
    <w:rsid w:val="0003030C"/>
    <w:rsid w:val="00030704"/>
    <w:rsid w:val="00030919"/>
    <w:rsid w:val="00030AAE"/>
    <w:rsid w:val="00030B9D"/>
    <w:rsid w:val="00030CF5"/>
    <w:rsid w:val="000312CB"/>
    <w:rsid w:val="000313F9"/>
    <w:rsid w:val="00031587"/>
    <w:rsid w:val="000315B6"/>
    <w:rsid w:val="000316B2"/>
    <w:rsid w:val="000318B7"/>
    <w:rsid w:val="000319FC"/>
    <w:rsid w:val="000321FF"/>
    <w:rsid w:val="000323A8"/>
    <w:rsid w:val="0003283F"/>
    <w:rsid w:val="00032924"/>
    <w:rsid w:val="00032C97"/>
    <w:rsid w:val="00032DA3"/>
    <w:rsid w:val="00032EB4"/>
    <w:rsid w:val="000337F2"/>
    <w:rsid w:val="00033A23"/>
    <w:rsid w:val="00033B82"/>
    <w:rsid w:val="00033D67"/>
    <w:rsid w:val="0003440E"/>
    <w:rsid w:val="0003456E"/>
    <w:rsid w:val="0003470A"/>
    <w:rsid w:val="00034962"/>
    <w:rsid w:val="00034C0D"/>
    <w:rsid w:val="00034F0A"/>
    <w:rsid w:val="00035086"/>
    <w:rsid w:val="00035571"/>
    <w:rsid w:val="00035A13"/>
    <w:rsid w:val="00035F64"/>
    <w:rsid w:val="000363DD"/>
    <w:rsid w:val="0003648D"/>
    <w:rsid w:val="00036506"/>
    <w:rsid w:val="00036572"/>
    <w:rsid w:val="000368BE"/>
    <w:rsid w:val="00036BE9"/>
    <w:rsid w:val="00036FA9"/>
    <w:rsid w:val="00037178"/>
    <w:rsid w:val="00037457"/>
    <w:rsid w:val="00037579"/>
    <w:rsid w:val="000379BA"/>
    <w:rsid w:val="00037BDE"/>
    <w:rsid w:val="00037CF1"/>
    <w:rsid w:val="00037E58"/>
    <w:rsid w:val="00037EC7"/>
    <w:rsid w:val="0004002D"/>
    <w:rsid w:val="00040565"/>
    <w:rsid w:val="00040719"/>
    <w:rsid w:val="000409CF"/>
    <w:rsid w:val="00040E23"/>
    <w:rsid w:val="00040E24"/>
    <w:rsid w:val="00041130"/>
    <w:rsid w:val="0004142E"/>
    <w:rsid w:val="000414FE"/>
    <w:rsid w:val="000415D4"/>
    <w:rsid w:val="00041647"/>
    <w:rsid w:val="0004175D"/>
    <w:rsid w:val="0004189D"/>
    <w:rsid w:val="000418F5"/>
    <w:rsid w:val="00041940"/>
    <w:rsid w:val="00041D2E"/>
    <w:rsid w:val="00041DE4"/>
    <w:rsid w:val="00041E7A"/>
    <w:rsid w:val="00041F9C"/>
    <w:rsid w:val="00042572"/>
    <w:rsid w:val="0004276A"/>
    <w:rsid w:val="00042902"/>
    <w:rsid w:val="00042936"/>
    <w:rsid w:val="00042A43"/>
    <w:rsid w:val="000430AA"/>
    <w:rsid w:val="00043172"/>
    <w:rsid w:val="00043193"/>
    <w:rsid w:val="0004363D"/>
    <w:rsid w:val="0004365E"/>
    <w:rsid w:val="00043820"/>
    <w:rsid w:val="00043A63"/>
    <w:rsid w:val="00043CE3"/>
    <w:rsid w:val="00043FDD"/>
    <w:rsid w:val="00044117"/>
    <w:rsid w:val="000441CC"/>
    <w:rsid w:val="00044908"/>
    <w:rsid w:val="00044DE2"/>
    <w:rsid w:val="00044ECB"/>
    <w:rsid w:val="00045007"/>
    <w:rsid w:val="000450FE"/>
    <w:rsid w:val="0004515F"/>
    <w:rsid w:val="00045160"/>
    <w:rsid w:val="0004518B"/>
    <w:rsid w:val="000451DE"/>
    <w:rsid w:val="000453B6"/>
    <w:rsid w:val="0004550E"/>
    <w:rsid w:val="0004559E"/>
    <w:rsid w:val="000459B1"/>
    <w:rsid w:val="00045CB1"/>
    <w:rsid w:val="0004612A"/>
    <w:rsid w:val="000465EC"/>
    <w:rsid w:val="000468B7"/>
    <w:rsid w:val="00046A36"/>
    <w:rsid w:val="00046D44"/>
    <w:rsid w:val="00047019"/>
    <w:rsid w:val="000474D3"/>
    <w:rsid w:val="00047582"/>
    <w:rsid w:val="00047721"/>
    <w:rsid w:val="000478BE"/>
    <w:rsid w:val="00047A8E"/>
    <w:rsid w:val="00047B63"/>
    <w:rsid w:val="00047CA4"/>
    <w:rsid w:val="00047E14"/>
    <w:rsid w:val="00050136"/>
    <w:rsid w:val="000505B2"/>
    <w:rsid w:val="0005063C"/>
    <w:rsid w:val="000506DC"/>
    <w:rsid w:val="00050739"/>
    <w:rsid w:val="00050826"/>
    <w:rsid w:val="000509EE"/>
    <w:rsid w:val="00050F23"/>
    <w:rsid w:val="00051232"/>
    <w:rsid w:val="00051C64"/>
    <w:rsid w:val="000521E8"/>
    <w:rsid w:val="000523A4"/>
    <w:rsid w:val="00052F46"/>
    <w:rsid w:val="00052FB8"/>
    <w:rsid w:val="00053114"/>
    <w:rsid w:val="000534FE"/>
    <w:rsid w:val="000535CC"/>
    <w:rsid w:val="00053A9A"/>
    <w:rsid w:val="00053BE8"/>
    <w:rsid w:val="00053EB1"/>
    <w:rsid w:val="0005408E"/>
    <w:rsid w:val="000544B7"/>
    <w:rsid w:val="0005453A"/>
    <w:rsid w:val="00054C75"/>
    <w:rsid w:val="00054CB0"/>
    <w:rsid w:val="0005561E"/>
    <w:rsid w:val="00055ACE"/>
    <w:rsid w:val="00055ECB"/>
    <w:rsid w:val="0005625E"/>
    <w:rsid w:val="00056595"/>
    <w:rsid w:val="000566A8"/>
    <w:rsid w:val="000567DA"/>
    <w:rsid w:val="00056A5C"/>
    <w:rsid w:val="0005723C"/>
    <w:rsid w:val="0005724D"/>
    <w:rsid w:val="0005730E"/>
    <w:rsid w:val="00057559"/>
    <w:rsid w:val="00057627"/>
    <w:rsid w:val="00057A89"/>
    <w:rsid w:val="00057DE4"/>
    <w:rsid w:val="00060276"/>
    <w:rsid w:val="00060826"/>
    <w:rsid w:val="0006082E"/>
    <w:rsid w:val="00060AD2"/>
    <w:rsid w:val="00061123"/>
    <w:rsid w:val="000612E8"/>
    <w:rsid w:val="000616DF"/>
    <w:rsid w:val="000619DD"/>
    <w:rsid w:val="00061C62"/>
    <w:rsid w:val="00061CBC"/>
    <w:rsid w:val="000620E7"/>
    <w:rsid w:val="000623D3"/>
    <w:rsid w:val="00062447"/>
    <w:rsid w:val="000626E1"/>
    <w:rsid w:val="00062D3C"/>
    <w:rsid w:val="00062ECC"/>
    <w:rsid w:val="00063034"/>
    <w:rsid w:val="000631B9"/>
    <w:rsid w:val="00063B11"/>
    <w:rsid w:val="00063B89"/>
    <w:rsid w:val="00063F87"/>
    <w:rsid w:val="00064972"/>
    <w:rsid w:val="000650ED"/>
    <w:rsid w:val="00065BA6"/>
    <w:rsid w:val="00065C17"/>
    <w:rsid w:val="000662C4"/>
    <w:rsid w:val="00066410"/>
    <w:rsid w:val="0006656E"/>
    <w:rsid w:val="00066669"/>
    <w:rsid w:val="00066783"/>
    <w:rsid w:val="00066B05"/>
    <w:rsid w:val="00067079"/>
    <w:rsid w:val="00067303"/>
    <w:rsid w:val="000675B3"/>
    <w:rsid w:val="000678C3"/>
    <w:rsid w:val="00067E58"/>
    <w:rsid w:val="00067ECA"/>
    <w:rsid w:val="000705E7"/>
    <w:rsid w:val="00070743"/>
    <w:rsid w:val="000707D3"/>
    <w:rsid w:val="000709C0"/>
    <w:rsid w:val="00070D72"/>
    <w:rsid w:val="000713DF"/>
    <w:rsid w:val="000715C8"/>
    <w:rsid w:val="00071705"/>
    <w:rsid w:val="00071BFB"/>
    <w:rsid w:val="00071C88"/>
    <w:rsid w:val="00071EEF"/>
    <w:rsid w:val="00071FA9"/>
    <w:rsid w:val="000723B0"/>
    <w:rsid w:val="00072559"/>
    <w:rsid w:val="00072925"/>
    <w:rsid w:val="00072A5F"/>
    <w:rsid w:val="00072BD5"/>
    <w:rsid w:val="00072DC1"/>
    <w:rsid w:val="00072E4B"/>
    <w:rsid w:val="000733F9"/>
    <w:rsid w:val="000734C9"/>
    <w:rsid w:val="000738AE"/>
    <w:rsid w:val="000738FC"/>
    <w:rsid w:val="00073A06"/>
    <w:rsid w:val="00073E7D"/>
    <w:rsid w:val="00073FCC"/>
    <w:rsid w:val="0007438C"/>
    <w:rsid w:val="000743DA"/>
    <w:rsid w:val="00074B7E"/>
    <w:rsid w:val="00074BDF"/>
    <w:rsid w:val="00074C9E"/>
    <w:rsid w:val="00074DDB"/>
    <w:rsid w:val="00074DF2"/>
    <w:rsid w:val="00074E1B"/>
    <w:rsid w:val="00074E1C"/>
    <w:rsid w:val="00074F66"/>
    <w:rsid w:val="0007505E"/>
    <w:rsid w:val="0007506A"/>
    <w:rsid w:val="00075251"/>
    <w:rsid w:val="000754F8"/>
    <w:rsid w:val="000755C4"/>
    <w:rsid w:val="00075961"/>
    <w:rsid w:val="00076130"/>
    <w:rsid w:val="00076143"/>
    <w:rsid w:val="0007640F"/>
    <w:rsid w:val="000765C1"/>
    <w:rsid w:val="00076682"/>
    <w:rsid w:val="000767D5"/>
    <w:rsid w:val="00076915"/>
    <w:rsid w:val="00076AD4"/>
    <w:rsid w:val="00076B7C"/>
    <w:rsid w:val="00076BA8"/>
    <w:rsid w:val="00076E63"/>
    <w:rsid w:val="000771B2"/>
    <w:rsid w:val="00077207"/>
    <w:rsid w:val="00077235"/>
    <w:rsid w:val="00077331"/>
    <w:rsid w:val="00077565"/>
    <w:rsid w:val="0007763C"/>
    <w:rsid w:val="000777D9"/>
    <w:rsid w:val="0007793B"/>
    <w:rsid w:val="00077EFD"/>
    <w:rsid w:val="00077F76"/>
    <w:rsid w:val="0008047C"/>
    <w:rsid w:val="00080513"/>
    <w:rsid w:val="0008051C"/>
    <w:rsid w:val="00080522"/>
    <w:rsid w:val="0008082D"/>
    <w:rsid w:val="000809B3"/>
    <w:rsid w:val="00080C0A"/>
    <w:rsid w:val="00080C6E"/>
    <w:rsid w:val="00080D33"/>
    <w:rsid w:val="00081012"/>
    <w:rsid w:val="000810A8"/>
    <w:rsid w:val="000813E9"/>
    <w:rsid w:val="00081531"/>
    <w:rsid w:val="00081858"/>
    <w:rsid w:val="00081B5E"/>
    <w:rsid w:val="000820DD"/>
    <w:rsid w:val="00082368"/>
    <w:rsid w:val="0008237E"/>
    <w:rsid w:val="00082858"/>
    <w:rsid w:val="00082987"/>
    <w:rsid w:val="00082A6B"/>
    <w:rsid w:val="00082B02"/>
    <w:rsid w:val="00082DEC"/>
    <w:rsid w:val="000832D9"/>
    <w:rsid w:val="000838B5"/>
    <w:rsid w:val="00083A28"/>
    <w:rsid w:val="00083A99"/>
    <w:rsid w:val="00083B1E"/>
    <w:rsid w:val="0008422E"/>
    <w:rsid w:val="0008442E"/>
    <w:rsid w:val="00084948"/>
    <w:rsid w:val="00084E36"/>
    <w:rsid w:val="00085141"/>
    <w:rsid w:val="000852CC"/>
    <w:rsid w:val="000855BB"/>
    <w:rsid w:val="00085A6F"/>
    <w:rsid w:val="00085DD5"/>
    <w:rsid w:val="00086038"/>
    <w:rsid w:val="000860C1"/>
    <w:rsid w:val="00086209"/>
    <w:rsid w:val="00086489"/>
    <w:rsid w:val="0008694D"/>
    <w:rsid w:val="00086964"/>
    <w:rsid w:val="00086A27"/>
    <w:rsid w:val="00086B3C"/>
    <w:rsid w:val="00086D5F"/>
    <w:rsid w:val="00086DF7"/>
    <w:rsid w:val="00086E7E"/>
    <w:rsid w:val="00086F2E"/>
    <w:rsid w:val="00087011"/>
    <w:rsid w:val="00087837"/>
    <w:rsid w:val="000879A4"/>
    <w:rsid w:val="00087A3C"/>
    <w:rsid w:val="00087AD1"/>
    <w:rsid w:val="00087FCC"/>
    <w:rsid w:val="000902A4"/>
    <w:rsid w:val="00090367"/>
    <w:rsid w:val="000905D0"/>
    <w:rsid w:val="00090685"/>
    <w:rsid w:val="0009074B"/>
    <w:rsid w:val="00090838"/>
    <w:rsid w:val="000908BC"/>
    <w:rsid w:val="00090DEC"/>
    <w:rsid w:val="00090EE8"/>
    <w:rsid w:val="00091483"/>
    <w:rsid w:val="00091A39"/>
    <w:rsid w:val="00091AB6"/>
    <w:rsid w:val="00091C1B"/>
    <w:rsid w:val="00091E11"/>
    <w:rsid w:val="00091E96"/>
    <w:rsid w:val="00091ED5"/>
    <w:rsid w:val="000922D3"/>
    <w:rsid w:val="000923D6"/>
    <w:rsid w:val="000930A1"/>
    <w:rsid w:val="00093376"/>
    <w:rsid w:val="00093AE3"/>
    <w:rsid w:val="00093B81"/>
    <w:rsid w:val="00093D3C"/>
    <w:rsid w:val="00093E56"/>
    <w:rsid w:val="0009406D"/>
    <w:rsid w:val="00094235"/>
    <w:rsid w:val="0009443F"/>
    <w:rsid w:val="00094CB3"/>
    <w:rsid w:val="00094F0F"/>
    <w:rsid w:val="00095025"/>
    <w:rsid w:val="000951A0"/>
    <w:rsid w:val="00095801"/>
    <w:rsid w:val="00095B96"/>
    <w:rsid w:val="00095C8B"/>
    <w:rsid w:val="00095DAA"/>
    <w:rsid w:val="00095F6A"/>
    <w:rsid w:val="00095FA0"/>
    <w:rsid w:val="00095FAA"/>
    <w:rsid w:val="000960FD"/>
    <w:rsid w:val="0009619A"/>
    <w:rsid w:val="0009619C"/>
    <w:rsid w:val="000962E6"/>
    <w:rsid w:val="000964A5"/>
    <w:rsid w:val="0009653E"/>
    <w:rsid w:val="000968E2"/>
    <w:rsid w:val="00096D3E"/>
    <w:rsid w:val="00097023"/>
    <w:rsid w:val="00097395"/>
    <w:rsid w:val="00097C93"/>
    <w:rsid w:val="00097D0E"/>
    <w:rsid w:val="00097D9E"/>
    <w:rsid w:val="00097EB2"/>
    <w:rsid w:val="00097EB7"/>
    <w:rsid w:val="00097F0F"/>
    <w:rsid w:val="000A03B0"/>
    <w:rsid w:val="000A0798"/>
    <w:rsid w:val="000A0AC7"/>
    <w:rsid w:val="000A0E1D"/>
    <w:rsid w:val="000A14CB"/>
    <w:rsid w:val="000A1A00"/>
    <w:rsid w:val="000A2239"/>
    <w:rsid w:val="000A2390"/>
    <w:rsid w:val="000A2EA7"/>
    <w:rsid w:val="000A2F53"/>
    <w:rsid w:val="000A39BD"/>
    <w:rsid w:val="000A3B10"/>
    <w:rsid w:val="000A3C30"/>
    <w:rsid w:val="000A3C3A"/>
    <w:rsid w:val="000A3D86"/>
    <w:rsid w:val="000A474E"/>
    <w:rsid w:val="000A4A13"/>
    <w:rsid w:val="000A4AEE"/>
    <w:rsid w:val="000A50EC"/>
    <w:rsid w:val="000A55DF"/>
    <w:rsid w:val="000A5D39"/>
    <w:rsid w:val="000A5DA3"/>
    <w:rsid w:val="000A64E0"/>
    <w:rsid w:val="000A6609"/>
    <w:rsid w:val="000A66C1"/>
    <w:rsid w:val="000A6CE4"/>
    <w:rsid w:val="000A6EEB"/>
    <w:rsid w:val="000A7166"/>
    <w:rsid w:val="000A7234"/>
    <w:rsid w:val="000A72DA"/>
    <w:rsid w:val="000A74CC"/>
    <w:rsid w:val="000A7613"/>
    <w:rsid w:val="000A7E87"/>
    <w:rsid w:val="000A7E94"/>
    <w:rsid w:val="000A7EF4"/>
    <w:rsid w:val="000A7FCB"/>
    <w:rsid w:val="000B020F"/>
    <w:rsid w:val="000B030A"/>
    <w:rsid w:val="000B069D"/>
    <w:rsid w:val="000B0875"/>
    <w:rsid w:val="000B08F7"/>
    <w:rsid w:val="000B0AA6"/>
    <w:rsid w:val="000B0C2C"/>
    <w:rsid w:val="000B0DEA"/>
    <w:rsid w:val="000B0ECC"/>
    <w:rsid w:val="000B0EFC"/>
    <w:rsid w:val="000B111D"/>
    <w:rsid w:val="000B117C"/>
    <w:rsid w:val="000B12A6"/>
    <w:rsid w:val="000B16B7"/>
    <w:rsid w:val="000B1759"/>
    <w:rsid w:val="000B2486"/>
    <w:rsid w:val="000B2490"/>
    <w:rsid w:val="000B296A"/>
    <w:rsid w:val="000B2DEE"/>
    <w:rsid w:val="000B2F50"/>
    <w:rsid w:val="000B2F76"/>
    <w:rsid w:val="000B31D2"/>
    <w:rsid w:val="000B3376"/>
    <w:rsid w:val="000B348C"/>
    <w:rsid w:val="000B34C8"/>
    <w:rsid w:val="000B34E3"/>
    <w:rsid w:val="000B3BF5"/>
    <w:rsid w:val="000B3D7C"/>
    <w:rsid w:val="000B3DE4"/>
    <w:rsid w:val="000B3DF6"/>
    <w:rsid w:val="000B4475"/>
    <w:rsid w:val="000B4905"/>
    <w:rsid w:val="000B4A50"/>
    <w:rsid w:val="000B4B93"/>
    <w:rsid w:val="000B4C9A"/>
    <w:rsid w:val="000B4E01"/>
    <w:rsid w:val="000B5254"/>
    <w:rsid w:val="000B52D2"/>
    <w:rsid w:val="000B5A22"/>
    <w:rsid w:val="000B5B42"/>
    <w:rsid w:val="000B5BA8"/>
    <w:rsid w:val="000B64A9"/>
    <w:rsid w:val="000B6ED4"/>
    <w:rsid w:val="000B7202"/>
    <w:rsid w:val="000B7336"/>
    <w:rsid w:val="000B7345"/>
    <w:rsid w:val="000B7654"/>
    <w:rsid w:val="000B76C5"/>
    <w:rsid w:val="000B7808"/>
    <w:rsid w:val="000B78FD"/>
    <w:rsid w:val="000B7B43"/>
    <w:rsid w:val="000B7B88"/>
    <w:rsid w:val="000B7BFA"/>
    <w:rsid w:val="000B7DC3"/>
    <w:rsid w:val="000B7EE6"/>
    <w:rsid w:val="000B7F23"/>
    <w:rsid w:val="000C024F"/>
    <w:rsid w:val="000C042E"/>
    <w:rsid w:val="000C0595"/>
    <w:rsid w:val="000C06F7"/>
    <w:rsid w:val="000C0D9B"/>
    <w:rsid w:val="000C0EA4"/>
    <w:rsid w:val="000C103A"/>
    <w:rsid w:val="000C1439"/>
    <w:rsid w:val="000C17CE"/>
    <w:rsid w:val="000C18AC"/>
    <w:rsid w:val="000C1A64"/>
    <w:rsid w:val="000C1DAE"/>
    <w:rsid w:val="000C2027"/>
    <w:rsid w:val="000C2209"/>
    <w:rsid w:val="000C2330"/>
    <w:rsid w:val="000C261C"/>
    <w:rsid w:val="000C265A"/>
    <w:rsid w:val="000C2DFE"/>
    <w:rsid w:val="000C32C8"/>
    <w:rsid w:val="000C3655"/>
    <w:rsid w:val="000C3BE6"/>
    <w:rsid w:val="000C3F20"/>
    <w:rsid w:val="000C3F83"/>
    <w:rsid w:val="000C419F"/>
    <w:rsid w:val="000C42C4"/>
    <w:rsid w:val="000C43FE"/>
    <w:rsid w:val="000C44DB"/>
    <w:rsid w:val="000C4AE5"/>
    <w:rsid w:val="000C4D06"/>
    <w:rsid w:val="000C541A"/>
    <w:rsid w:val="000C5797"/>
    <w:rsid w:val="000C5B4F"/>
    <w:rsid w:val="000C5CE9"/>
    <w:rsid w:val="000C5D16"/>
    <w:rsid w:val="000C6431"/>
    <w:rsid w:val="000C6663"/>
    <w:rsid w:val="000C67B4"/>
    <w:rsid w:val="000C6A28"/>
    <w:rsid w:val="000C6CAD"/>
    <w:rsid w:val="000C6D49"/>
    <w:rsid w:val="000C723D"/>
    <w:rsid w:val="000C7584"/>
    <w:rsid w:val="000C7694"/>
    <w:rsid w:val="000C7DF7"/>
    <w:rsid w:val="000D02F0"/>
    <w:rsid w:val="000D0455"/>
    <w:rsid w:val="000D0673"/>
    <w:rsid w:val="000D1646"/>
    <w:rsid w:val="000D1999"/>
    <w:rsid w:val="000D1D45"/>
    <w:rsid w:val="000D1D74"/>
    <w:rsid w:val="000D1F60"/>
    <w:rsid w:val="000D2127"/>
    <w:rsid w:val="000D238B"/>
    <w:rsid w:val="000D2544"/>
    <w:rsid w:val="000D2DC9"/>
    <w:rsid w:val="000D301B"/>
    <w:rsid w:val="000D302F"/>
    <w:rsid w:val="000D314F"/>
    <w:rsid w:val="000D3A12"/>
    <w:rsid w:val="000D427B"/>
    <w:rsid w:val="000D43FD"/>
    <w:rsid w:val="000D4488"/>
    <w:rsid w:val="000D4698"/>
    <w:rsid w:val="000D47C7"/>
    <w:rsid w:val="000D48B4"/>
    <w:rsid w:val="000D4A7E"/>
    <w:rsid w:val="000D5237"/>
    <w:rsid w:val="000D523D"/>
    <w:rsid w:val="000D5996"/>
    <w:rsid w:val="000D59F7"/>
    <w:rsid w:val="000D5D8C"/>
    <w:rsid w:val="000D60A8"/>
    <w:rsid w:val="000D664B"/>
    <w:rsid w:val="000D66B4"/>
    <w:rsid w:val="000D66BA"/>
    <w:rsid w:val="000D683C"/>
    <w:rsid w:val="000D70FE"/>
    <w:rsid w:val="000D74C9"/>
    <w:rsid w:val="000D7625"/>
    <w:rsid w:val="000D77AD"/>
    <w:rsid w:val="000D77F3"/>
    <w:rsid w:val="000D7838"/>
    <w:rsid w:val="000D7D15"/>
    <w:rsid w:val="000D7EF2"/>
    <w:rsid w:val="000E08B6"/>
    <w:rsid w:val="000E0B32"/>
    <w:rsid w:val="000E0B9A"/>
    <w:rsid w:val="000E0BE4"/>
    <w:rsid w:val="000E0BFF"/>
    <w:rsid w:val="000E1315"/>
    <w:rsid w:val="000E14CD"/>
    <w:rsid w:val="000E19E9"/>
    <w:rsid w:val="000E1BC3"/>
    <w:rsid w:val="000E1F77"/>
    <w:rsid w:val="000E2332"/>
    <w:rsid w:val="000E2720"/>
    <w:rsid w:val="000E27A6"/>
    <w:rsid w:val="000E2A3C"/>
    <w:rsid w:val="000E2D2A"/>
    <w:rsid w:val="000E3202"/>
    <w:rsid w:val="000E3235"/>
    <w:rsid w:val="000E3E53"/>
    <w:rsid w:val="000E3ED3"/>
    <w:rsid w:val="000E3EFF"/>
    <w:rsid w:val="000E41E6"/>
    <w:rsid w:val="000E4286"/>
    <w:rsid w:val="000E4394"/>
    <w:rsid w:val="000E43B6"/>
    <w:rsid w:val="000E44A7"/>
    <w:rsid w:val="000E468C"/>
    <w:rsid w:val="000E49B0"/>
    <w:rsid w:val="000E4BE9"/>
    <w:rsid w:val="000E5031"/>
    <w:rsid w:val="000E5169"/>
    <w:rsid w:val="000E5A09"/>
    <w:rsid w:val="000E5BE5"/>
    <w:rsid w:val="000E5EE2"/>
    <w:rsid w:val="000E5F45"/>
    <w:rsid w:val="000E5F86"/>
    <w:rsid w:val="000E6129"/>
    <w:rsid w:val="000E617D"/>
    <w:rsid w:val="000E63A3"/>
    <w:rsid w:val="000E646D"/>
    <w:rsid w:val="000E6686"/>
    <w:rsid w:val="000E66A6"/>
    <w:rsid w:val="000E66DF"/>
    <w:rsid w:val="000E6FD0"/>
    <w:rsid w:val="000E707F"/>
    <w:rsid w:val="000E71DB"/>
    <w:rsid w:val="000E75E1"/>
    <w:rsid w:val="000E7801"/>
    <w:rsid w:val="000E7935"/>
    <w:rsid w:val="000E7D1D"/>
    <w:rsid w:val="000ED283"/>
    <w:rsid w:val="000EDF52"/>
    <w:rsid w:val="000F0736"/>
    <w:rsid w:val="000F08B4"/>
    <w:rsid w:val="000F0DA5"/>
    <w:rsid w:val="000F0E58"/>
    <w:rsid w:val="000F0F70"/>
    <w:rsid w:val="000F16C0"/>
    <w:rsid w:val="000F16DB"/>
    <w:rsid w:val="000F190E"/>
    <w:rsid w:val="000F1915"/>
    <w:rsid w:val="000F1ACB"/>
    <w:rsid w:val="000F1B84"/>
    <w:rsid w:val="000F246F"/>
    <w:rsid w:val="000F268C"/>
    <w:rsid w:val="000F315D"/>
    <w:rsid w:val="000F3378"/>
    <w:rsid w:val="000F38F2"/>
    <w:rsid w:val="000F3BB1"/>
    <w:rsid w:val="000F439E"/>
    <w:rsid w:val="000F4621"/>
    <w:rsid w:val="000F4714"/>
    <w:rsid w:val="000F4AC2"/>
    <w:rsid w:val="000F538B"/>
    <w:rsid w:val="000F5410"/>
    <w:rsid w:val="000F5709"/>
    <w:rsid w:val="000F5B38"/>
    <w:rsid w:val="000F5BC6"/>
    <w:rsid w:val="000F5D90"/>
    <w:rsid w:val="000F5E7E"/>
    <w:rsid w:val="000F602D"/>
    <w:rsid w:val="000F6262"/>
    <w:rsid w:val="000F6398"/>
    <w:rsid w:val="000F663F"/>
    <w:rsid w:val="000F6715"/>
    <w:rsid w:val="000F68FC"/>
    <w:rsid w:val="000F6AB0"/>
    <w:rsid w:val="000F6AB1"/>
    <w:rsid w:val="000F6C57"/>
    <w:rsid w:val="000F6C8D"/>
    <w:rsid w:val="000F71E6"/>
    <w:rsid w:val="000F7319"/>
    <w:rsid w:val="000F7656"/>
    <w:rsid w:val="000F7E11"/>
    <w:rsid w:val="0010043B"/>
    <w:rsid w:val="00100AA5"/>
    <w:rsid w:val="00100B1F"/>
    <w:rsid w:val="00100BCD"/>
    <w:rsid w:val="001010A3"/>
    <w:rsid w:val="001012BA"/>
    <w:rsid w:val="00101593"/>
    <w:rsid w:val="00101B98"/>
    <w:rsid w:val="00101C28"/>
    <w:rsid w:val="00101F99"/>
    <w:rsid w:val="0010242C"/>
    <w:rsid w:val="00102B22"/>
    <w:rsid w:val="0010321D"/>
    <w:rsid w:val="001033B0"/>
    <w:rsid w:val="00103718"/>
    <w:rsid w:val="00103F59"/>
    <w:rsid w:val="0010411C"/>
    <w:rsid w:val="0010460F"/>
    <w:rsid w:val="00104854"/>
    <w:rsid w:val="001048DF"/>
    <w:rsid w:val="00105777"/>
    <w:rsid w:val="001057A1"/>
    <w:rsid w:val="00105960"/>
    <w:rsid w:val="00105AED"/>
    <w:rsid w:val="00105CA4"/>
    <w:rsid w:val="00106139"/>
    <w:rsid w:val="0010646D"/>
    <w:rsid w:val="001069E6"/>
    <w:rsid w:val="00106AD2"/>
    <w:rsid w:val="00106C8D"/>
    <w:rsid w:val="00106E51"/>
    <w:rsid w:val="00107225"/>
    <w:rsid w:val="00107BC4"/>
    <w:rsid w:val="00110262"/>
    <w:rsid w:val="0011046B"/>
    <w:rsid w:val="00110793"/>
    <w:rsid w:val="0011095A"/>
    <w:rsid w:val="00110D27"/>
    <w:rsid w:val="00110D6B"/>
    <w:rsid w:val="00110E1E"/>
    <w:rsid w:val="00110F5E"/>
    <w:rsid w:val="00110F9E"/>
    <w:rsid w:val="00111097"/>
    <w:rsid w:val="0011120B"/>
    <w:rsid w:val="001115D0"/>
    <w:rsid w:val="00111A36"/>
    <w:rsid w:val="00111BA5"/>
    <w:rsid w:val="00111D4A"/>
    <w:rsid w:val="00111F47"/>
    <w:rsid w:val="00111FA5"/>
    <w:rsid w:val="0011233A"/>
    <w:rsid w:val="00112411"/>
    <w:rsid w:val="00112425"/>
    <w:rsid w:val="00112448"/>
    <w:rsid w:val="0011248A"/>
    <w:rsid w:val="001124AB"/>
    <w:rsid w:val="00112763"/>
    <w:rsid w:val="001129F5"/>
    <w:rsid w:val="00112B32"/>
    <w:rsid w:val="00112E46"/>
    <w:rsid w:val="00112EA1"/>
    <w:rsid w:val="00112EE2"/>
    <w:rsid w:val="001131EC"/>
    <w:rsid w:val="00113478"/>
    <w:rsid w:val="001134BC"/>
    <w:rsid w:val="001134D9"/>
    <w:rsid w:val="001138B1"/>
    <w:rsid w:val="00113B90"/>
    <w:rsid w:val="001140D8"/>
    <w:rsid w:val="00114401"/>
    <w:rsid w:val="0011464B"/>
    <w:rsid w:val="001148A0"/>
    <w:rsid w:val="00114C23"/>
    <w:rsid w:val="00114F92"/>
    <w:rsid w:val="00115104"/>
    <w:rsid w:val="0011530D"/>
    <w:rsid w:val="0011533A"/>
    <w:rsid w:val="0011544F"/>
    <w:rsid w:val="001156D4"/>
    <w:rsid w:val="00115978"/>
    <w:rsid w:val="00115B7D"/>
    <w:rsid w:val="00116304"/>
    <w:rsid w:val="00116725"/>
    <w:rsid w:val="00117294"/>
    <w:rsid w:val="0011760B"/>
    <w:rsid w:val="0011761A"/>
    <w:rsid w:val="00117BBD"/>
    <w:rsid w:val="00117BF2"/>
    <w:rsid w:val="00117CA7"/>
    <w:rsid w:val="0011FBD1"/>
    <w:rsid w:val="00120241"/>
    <w:rsid w:val="001204CD"/>
    <w:rsid w:val="001209B5"/>
    <w:rsid w:val="00120AEF"/>
    <w:rsid w:val="00120E8D"/>
    <w:rsid w:val="00120FC2"/>
    <w:rsid w:val="0012136C"/>
    <w:rsid w:val="00121E72"/>
    <w:rsid w:val="0012205F"/>
    <w:rsid w:val="0012219C"/>
    <w:rsid w:val="00122355"/>
    <w:rsid w:val="0012246D"/>
    <w:rsid w:val="0012249D"/>
    <w:rsid w:val="00122993"/>
    <w:rsid w:val="00122D2B"/>
    <w:rsid w:val="0012395C"/>
    <w:rsid w:val="00123D01"/>
    <w:rsid w:val="00123FEB"/>
    <w:rsid w:val="00124269"/>
    <w:rsid w:val="001243D4"/>
    <w:rsid w:val="00124950"/>
    <w:rsid w:val="00124971"/>
    <w:rsid w:val="00124AA6"/>
    <w:rsid w:val="00124B7F"/>
    <w:rsid w:val="00124CB1"/>
    <w:rsid w:val="00124D24"/>
    <w:rsid w:val="00124FFE"/>
    <w:rsid w:val="00125363"/>
    <w:rsid w:val="00125B70"/>
    <w:rsid w:val="00125B93"/>
    <w:rsid w:val="00125DDA"/>
    <w:rsid w:val="0012692A"/>
    <w:rsid w:val="0012696A"/>
    <w:rsid w:val="00126E18"/>
    <w:rsid w:val="00126FFC"/>
    <w:rsid w:val="001272C2"/>
    <w:rsid w:val="00127531"/>
    <w:rsid w:val="0012761D"/>
    <w:rsid w:val="0012778D"/>
    <w:rsid w:val="00127887"/>
    <w:rsid w:val="001279FA"/>
    <w:rsid w:val="00127A1C"/>
    <w:rsid w:val="00127B6A"/>
    <w:rsid w:val="00127F1F"/>
    <w:rsid w:val="00129F75"/>
    <w:rsid w:val="00130006"/>
    <w:rsid w:val="00130553"/>
    <w:rsid w:val="00130716"/>
    <w:rsid w:val="001307CD"/>
    <w:rsid w:val="00131119"/>
    <w:rsid w:val="0013142A"/>
    <w:rsid w:val="0013163C"/>
    <w:rsid w:val="00132040"/>
    <w:rsid w:val="0013216A"/>
    <w:rsid w:val="00132230"/>
    <w:rsid w:val="001323A7"/>
    <w:rsid w:val="00132705"/>
    <w:rsid w:val="001328E7"/>
    <w:rsid w:val="00132A3A"/>
    <w:rsid w:val="00132BC9"/>
    <w:rsid w:val="00132D06"/>
    <w:rsid w:val="00133109"/>
    <w:rsid w:val="00133379"/>
    <w:rsid w:val="0013338E"/>
    <w:rsid w:val="001336D8"/>
    <w:rsid w:val="001339DE"/>
    <w:rsid w:val="00133C39"/>
    <w:rsid w:val="00133DA4"/>
    <w:rsid w:val="00134158"/>
    <w:rsid w:val="001343A1"/>
    <w:rsid w:val="00134A3F"/>
    <w:rsid w:val="00134C71"/>
    <w:rsid w:val="00134C75"/>
    <w:rsid w:val="00134D95"/>
    <w:rsid w:val="00134E10"/>
    <w:rsid w:val="001351B5"/>
    <w:rsid w:val="0013555E"/>
    <w:rsid w:val="001355AF"/>
    <w:rsid w:val="001356DE"/>
    <w:rsid w:val="00135AD7"/>
    <w:rsid w:val="00135D11"/>
    <w:rsid w:val="00135DD9"/>
    <w:rsid w:val="00135FA7"/>
    <w:rsid w:val="00136006"/>
    <w:rsid w:val="00136598"/>
    <w:rsid w:val="0013692E"/>
    <w:rsid w:val="00136CE7"/>
    <w:rsid w:val="00136E7E"/>
    <w:rsid w:val="00137AC7"/>
    <w:rsid w:val="00137BBA"/>
    <w:rsid w:val="00140549"/>
    <w:rsid w:val="0014119F"/>
    <w:rsid w:val="0014140C"/>
    <w:rsid w:val="001414CF"/>
    <w:rsid w:val="001414DF"/>
    <w:rsid w:val="001418C9"/>
    <w:rsid w:val="00141A13"/>
    <w:rsid w:val="00141EEA"/>
    <w:rsid w:val="00142399"/>
    <w:rsid w:val="00142615"/>
    <w:rsid w:val="001428E3"/>
    <w:rsid w:val="00142CFC"/>
    <w:rsid w:val="00143249"/>
    <w:rsid w:val="00143698"/>
    <w:rsid w:val="0014383F"/>
    <w:rsid w:val="00143912"/>
    <w:rsid w:val="0014396B"/>
    <w:rsid w:val="00143A88"/>
    <w:rsid w:val="00143B13"/>
    <w:rsid w:val="00143F5F"/>
    <w:rsid w:val="0014403E"/>
    <w:rsid w:val="00144082"/>
    <w:rsid w:val="00144477"/>
    <w:rsid w:val="0014476E"/>
    <w:rsid w:val="00144BCE"/>
    <w:rsid w:val="00144FD1"/>
    <w:rsid w:val="00145035"/>
    <w:rsid w:val="00145385"/>
    <w:rsid w:val="001456F5"/>
    <w:rsid w:val="00145BD7"/>
    <w:rsid w:val="00145BFD"/>
    <w:rsid w:val="00146084"/>
    <w:rsid w:val="001460D7"/>
    <w:rsid w:val="001465C8"/>
    <w:rsid w:val="001466E0"/>
    <w:rsid w:val="00146768"/>
    <w:rsid w:val="001469F6"/>
    <w:rsid w:val="00146D1B"/>
    <w:rsid w:val="0014703C"/>
    <w:rsid w:val="001471C3"/>
    <w:rsid w:val="001472D6"/>
    <w:rsid w:val="001500EF"/>
    <w:rsid w:val="001502AD"/>
    <w:rsid w:val="0015092A"/>
    <w:rsid w:val="00150C5E"/>
    <w:rsid w:val="00150F45"/>
    <w:rsid w:val="00151049"/>
    <w:rsid w:val="001512AC"/>
    <w:rsid w:val="00151554"/>
    <w:rsid w:val="001517FA"/>
    <w:rsid w:val="001519A8"/>
    <w:rsid w:val="00151D5A"/>
    <w:rsid w:val="00151E0B"/>
    <w:rsid w:val="00152419"/>
    <w:rsid w:val="00153073"/>
    <w:rsid w:val="0015307C"/>
    <w:rsid w:val="001531AE"/>
    <w:rsid w:val="00153823"/>
    <w:rsid w:val="00153B39"/>
    <w:rsid w:val="001540DE"/>
    <w:rsid w:val="0015410E"/>
    <w:rsid w:val="00154131"/>
    <w:rsid w:val="00154614"/>
    <w:rsid w:val="001547A4"/>
    <w:rsid w:val="00154C79"/>
    <w:rsid w:val="00154D02"/>
    <w:rsid w:val="001550CA"/>
    <w:rsid w:val="00155B72"/>
    <w:rsid w:val="00155BBC"/>
    <w:rsid w:val="00156088"/>
    <w:rsid w:val="00156228"/>
    <w:rsid w:val="0015662A"/>
    <w:rsid w:val="001568B1"/>
    <w:rsid w:val="00156980"/>
    <w:rsid w:val="00156B11"/>
    <w:rsid w:val="00156BA9"/>
    <w:rsid w:val="00156BB4"/>
    <w:rsid w:val="00156BEE"/>
    <w:rsid w:val="00156DD0"/>
    <w:rsid w:val="00156F55"/>
    <w:rsid w:val="00157399"/>
    <w:rsid w:val="001576E7"/>
    <w:rsid w:val="001576F1"/>
    <w:rsid w:val="00157A97"/>
    <w:rsid w:val="00157BD6"/>
    <w:rsid w:val="00157D56"/>
    <w:rsid w:val="00157F7F"/>
    <w:rsid w:val="0016022B"/>
    <w:rsid w:val="001605FB"/>
    <w:rsid w:val="00160D90"/>
    <w:rsid w:val="00160E2B"/>
    <w:rsid w:val="00160FFF"/>
    <w:rsid w:val="00161198"/>
    <w:rsid w:val="0016128D"/>
    <w:rsid w:val="0016170D"/>
    <w:rsid w:val="0016173D"/>
    <w:rsid w:val="00161744"/>
    <w:rsid w:val="00161AC6"/>
    <w:rsid w:val="00161C9D"/>
    <w:rsid w:val="001620C9"/>
    <w:rsid w:val="0016212D"/>
    <w:rsid w:val="00162441"/>
    <w:rsid w:val="001628A6"/>
    <w:rsid w:val="00162C5B"/>
    <w:rsid w:val="00162D40"/>
    <w:rsid w:val="00162EF1"/>
    <w:rsid w:val="001630F6"/>
    <w:rsid w:val="00163176"/>
    <w:rsid w:val="001632A5"/>
    <w:rsid w:val="001634B9"/>
    <w:rsid w:val="001635C7"/>
    <w:rsid w:val="0016373D"/>
    <w:rsid w:val="00163A06"/>
    <w:rsid w:val="00163B15"/>
    <w:rsid w:val="00163EAC"/>
    <w:rsid w:val="00163FCC"/>
    <w:rsid w:val="0016429F"/>
    <w:rsid w:val="0016439A"/>
    <w:rsid w:val="00164997"/>
    <w:rsid w:val="00164EC8"/>
    <w:rsid w:val="00165140"/>
    <w:rsid w:val="0016515E"/>
    <w:rsid w:val="0016564C"/>
    <w:rsid w:val="00165C63"/>
    <w:rsid w:val="001663F5"/>
    <w:rsid w:val="001664B9"/>
    <w:rsid w:val="00166598"/>
    <w:rsid w:val="00166638"/>
    <w:rsid w:val="00166A2B"/>
    <w:rsid w:val="00166AAF"/>
    <w:rsid w:val="00167108"/>
    <w:rsid w:val="0016737B"/>
    <w:rsid w:val="00167766"/>
    <w:rsid w:val="001679D3"/>
    <w:rsid w:val="00167CAF"/>
    <w:rsid w:val="00167D65"/>
    <w:rsid w:val="00167FF2"/>
    <w:rsid w:val="00170431"/>
    <w:rsid w:val="001704C4"/>
    <w:rsid w:val="00170550"/>
    <w:rsid w:val="001708D8"/>
    <w:rsid w:val="00170B22"/>
    <w:rsid w:val="00170BA0"/>
    <w:rsid w:val="00171694"/>
    <w:rsid w:val="00171B34"/>
    <w:rsid w:val="00171B99"/>
    <w:rsid w:val="00171DFC"/>
    <w:rsid w:val="00171EA8"/>
    <w:rsid w:val="00171FE3"/>
    <w:rsid w:val="001722A6"/>
    <w:rsid w:val="00172484"/>
    <w:rsid w:val="001725E0"/>
    <w:rsid w:val="00172847"/>
    <w:rsid w:val="00172933"/>
    <w:rsid w:val="00173147"/>
    <w:rsid w:val="00173216"/>
    <w:rsid w:val="00173263"/>
    <w:rsid w:val="001732D5"/>
    <w:rsid w:val="00173660"/>
    <w:rsid w:val="001736B0"/>
    <w:rsid w:val="00173809"/>
    <w:rsid w:val="00173884"/>
    <w:rsid w:val="00173BF5"/>
    <w:rsid w:val="001743EC"/>
    <w:rsid w:val="00174571"/>
    <w:rsid w:val="00174722"/>
    <w:rsid w:val="00174C49"/>
    <w:rsid w:val="00174D4F"/>
    <w:rsid w:val="0017507B"/>
    <w:rsid w:val="00175107"/>
    <w:rsid w:val="001754CC"/>
    <w:rsid w:val="001755B4"/>
    <w:rsid w:val="00175712"/>
    <w:rsid w:val="00175872"/>
    <w:rsid w:val="00175A4D"/>
    <w:rsid w:val="0017621C"/>
    <w:rsid w:val="00176344"/>
    <w:rsid w:val="00176900"/>
    <w:rsid w:val="00176B1D"/>
    <w:rsid w:val="00176B2F"/>
    <w:rsid w:val="00177161"/>
    <w:rsid w:val="00177396"/>
    <w:rsid w:val="001778B0"/>
    <w:rsid w:val="00177A05"/>
    <w:rsid w:val="00177A86"/>
    <w:rsid w:val="00177B13"/>
    <w:rsid w:val="00177EC0"/>
    <w:rsid w:val="001800DF"/>
    <w:rsid w:val="001801FC"/>
    <w:rsid w:val="001803BA"/>
    <w:rsid w:val="001804D5"/>
    <w:rsid w:val="0018066C"/>
    <w:rsid w:val="0018087D"/>
    <w:rsid w:val="00180CA6"/>
    <w:rsid w:val="00180FEB"/>
    <w:rsid w:val="0018161A"/>
    <w:rsid w:val="00181733"/>
    <w:rsid w:val="0018177F"/>
    <w:rsid w:val="00181FDF"/>
    <w:rsid w:val="00182150"/>
    <w:rsid w:val="0018223D"/>
    <w:rsid w:val="001823FC"/>
    <w:rsid w:val="001827B0"/>
    <w:rsid w:val="00182D09"/>
    <w:rsid w:val="00183139"/>
    <w:rsid w:val="00183150"/>
    <w:rsid w:val="00183256"/>
    <w:rsid w:val="001836AC"/>
    <w:rsid w:val="001836CE"/>
    <w:rsid w:val="0018394A"/>
    <w:rsid w:val="00185733"/>
    <w:rsid w:val="0018587B"/>
    <w:rsid w:val="0018588B"/>
    <w:rsid w:val="0018594C"/>
    <w:rsid w:val="001860B7"/>
    <w:rsid w:val="00186226"/>
    <w:rsid w:val="00186693"/>
    <w:rsid w:val="0018689D"/>
    <w:rsid w:val="00186A9E"/>
    <w:rsid w:val="00186B4C"/>
    <w:rsid w:val="00186C3E"/>
    <w:rsid w:val="001872C2"/>
    <w:rsid w:val="00187619"/>
    <w:rsid w:val="00187753"/>
    <w:rsid w:val="00187B6E"/>
    <w:rsid w:val="00187C8F"/>
    <w:rsid w:val="00187D8E"/>
    <w:rsid w:val="00187E52"/>
    <w:rsid w:val="00190274"/>
    <w:rsid w:val="001902B4"/>
    <w:rsid w:val="001903CF"/>
    <w:rsid w:val="00190505"/>
    <w:rsid w:val="001906FB"/>
    <w:rsid w:val="001907D4"/>
    <w:rsid w:val="00190A8F"/>
    <w:rsid w:val="00190C44"/>
    <w:rsid w:val="00190D9F"/>
    <w:rsid w:val="00190E60"/>
    <w:rsid w:val="001911B9"/>
    <w:rsid w:val="0019145F"/>
    <w:rsid w:val="001915B7"/>
    <w:rsid w:val="00191685"/>
    <w:rsid w:val="00191F54"/>
    <w:rsid w:val="00192159"/>
    <w:rsid w:val="00192499"/>
    <w:rsid w:val="00192657"/>
    <w:rsid w:val="00192900"/>
    <w:rsid w:val="00192CBE"/>
    <w:rsid w:val="00192E50"/>
    <w:rsid w:val="00192EB3"/>
    <w:rsid w:val="001931D2"/>
    <w:rsid w:val="00193378"/>
    <w:rsid w:val="00193529"/>
    <w:rsid w:val="00193680"/>
    <w:rsid w:val="001936C9"/>
    <w:rsid w:val="00193B3E"/>
    <w:rsid w:val="00193B92"/>
    <w:rsid w:val="00193F0C"/>
    <w:rsid w:val="00193FC1"/>
    <w:rsid w:val="00194240"/>
    <w:rsid w:val="0019448E"/>
    <w:rsid w:val="001945A4"/>
    <w:rsid w:val="00194A26"/>
    <w:rsid w:val="00194E98"/>
    <w:rsid w:val="00194F2C"/>
    <w:rsid w:val="0019521D"/>
    <w:rsid w:val="00195590"/>
    <w:rsid w:val="00195605"/>
    <w:rsid w:val="00195A2E"/>
    <w:rsid w:val="00195BBF"/>
    <w:rsid w:val="00195D7C"/>
    <w:rsid w:val="00195F2E"/>
    <w:rsid w:val="00195FBB"/>
    <w:rsid w:val="001962E4"/>
    <w:rsid w:val="001962FE"/>
    <w:rsid w:val="00196636"/>
    <w:rsid w:val="00196DCE"/>
    <w:rsid w:val="00196ECA"/>
    <w:rsid w:val="00197277"/>
    <w:rsid w:val="00197692"/>
    <w:rsid w:val="001976C8"/>
    <w:rsid w:val="00197903"/>
    <w:rsid w:val="00197937"/>
    <w:rsid w:val="00197CB6"/>
    <w:rsid w:val="00197D60"/>
    <w:rsid w:val="00197FF8"/>
    <w:rsid w:val="00198EAC"/>
    <w:rsid w:val="001A0D03"/>
    <w:rsid w:val="001A0D4C"/>
    <w:rsid w:val="001A0DCD"/>
    <w:rsid w:val="001A0F2A"/>
    <w:rsid w:val="001A1127"/>
    <w:rsid w:val="001A11C5"/>
    <w:rsid w:val="001A11D8"/>
    <w:rsid w:val="001A153D"/>
    <w:rsid w:val="001A16F6"/>
    <w:rsid w:val="001A1899"/>
    <w:rsid w:val="001A1A74"/>
    <w:rsid w:val="001A1BE3"/>
    <w:rsid w:val="001A232E"/>
    <w:rsid w:val="001A2378"/>
    <w:rsid w:val="001A23B4"/>
    <w:rsid w:val="001A287C"/>
    <w:rsid w:val="001A2DD2"/>
    <w:rsid w:val="001A2F3C"/>
    <w:rsid w:val="001A300D"/>
    <w:rsid w:val="001A3052"/>
    <w:rsid w:val="001A344E"/>
    <w:rsid w:val="001A3588"/>
    <w:rsid w:val="001A36FA"/>
    <w:rsid w:val="001A40DB"/>
    <w:rsid w:val="001A4303"/>
    <w:rsid w:val="001A43B6"/>
    <w:rsid w:val="001A44D1"/>
    <w:rsid w:val="001A46EF"/>
    <w:rsid w:val="001A4751"/>
    <w:rsid w:val="001A47AF"/>
    <w:rsid w:val="001A4E63"/>
    <w:rsid w:val="001A5778"/>
    <w:rsid w:val="001A5847"/>
    <w:rsid w:val="001A5C4D"/>
    <w:rsid w:val="001A5E34"/>
    <w:rsid w:val="001A67BD"/>
    <w:rsid w:val="001A6965"/>
    <w:rsid w:val="001A69E9"/>
    <w:rsid w:val="001A6A0D"/>
    <w:rsid w:val="001A6D2D"/>
    <w:rsid w:val="001A6DEC"/>
    <w:rsid w:val="001A70FC"/>
    <w:rsid w:val="001A73F9"/>
    <w:rsid w:val="001A74AE"/>
    <w:rsid w:val="001A74DF"/>
    <w:rsid w:val="001A7590"/>
    <w:rsid w:val="001A764E"/>
    <w:rsid w:val="001A774A"/>
    <w:rsid w:val="001B0387"/>
    <w:rsid w:val="001B0397"/>
    <w:rsid w:val="001B048B"/>
    <w:rsid w:val="001B05D9"/>
    <w:rsid w:val="001B05E2"/>
    <w:rsid w:val="001B0758"/>
    <w:rsid w:val="001B0BBE"/>
    <w:rsid w:val="001B0E27"/>
    <w:rsid w:val="001B0EA7"/>
    <w:rsid w:val="001B0EB1"/>
    <w:rsid w:val="001B11E2"/>
    <w:rsid w:val="001B124F"/>
    <w:rsid w:val="001B14D0"/>
    <w:rsid w:val="001B1529"/>
    <w:rsid w:val="001B152D"/>
    <w:rsid w:val="001B1B5A"/>
    <w:rsid w:val="001B1C43"/>
    <w:rsid w:val="001B21E7"/>
    <w:rsid w:val="001B26A9"/>
    <w:rsid w:val="001B2827"/>
    <w:rsid w:val="001B2858"/>
    <w:rsid w:val="001B2D4C"/>
    <w:rsid w:val="001B2D6F"/>
    <w:rsid w:val="001B2F8E"/>
    <w:rsid w:val="001B3244"/>
    <w:rsid w:val="001B34C2"/>
    <w:rsid w:val="001B3685"/>
    <w:rsid w:val="001B37A0"/>
    <w:rsid w:val="001B3BC7"/>
    <w:rsid w:val="001B3FC9"/>
    <w:rsid w:val="001B4037"/>
    <w:rsid w:val="001B4794"/>
    <w:rsid w:val="001B48E2"/>
    <w:rsid w:val="001B4DB5"/>
    <w:rsid w:val="001B4F87"/>
    <w:rsid w:val="001B518B"/>
    <w:rsid w:val="001B57D8"/>
    <w:rsid w:val="001B5954"/>
    <w:rsid w:val="001B59D6"/>
    <w:rsid w:val="001B5FC6"/>
    <w:rsid w:val="001B60AB"/>
    <w:rsid w:val="001B65C5"/>
    <w:rsid w:val="001B6B7E"/>
    <w:rsid w:val="001B6D7B"/>
    <w:rsid w:val="001B6ED0"/>
    <w:rsid w:val="001B7175"/>
    <w:rsid w:val="001B7A32"/>
    <w:rsid w:val="001B7E31"/>
    <w:rsid w:val="001C0571"/>
    <w:rsid w:val="001C099A"/>
    <w:rsid w:val="001C09A7"/>
    <w:rsid w:val="001C0B1C"/>
    <w:rsid w:val="001C0DC7"/>
    <w:rsid w:val="001C11D3"/>
    <w:rsid w:val="001C11F8"/>
    <w:rsid w:val="001C12AE"/>
    <w:rsid w:val="001C13F3"/>
    <w:rsid w:val="001C1473"/>
    <w:rsid w:val="001C15BF"/>
    <w:rsid w:val="001C1630"/>
    <w:rsid w:val="001C1916"/>
    <w:rsid w:val="001C19E7"/>
    <w:rsid w:val="001C1E52"/>
    <w:rsid w:val="001C201F"/>
    <w:rsid w:val="001C20FF"/>
    <w:rsid w:val="001C227D"/>
    <w:rsid w:val="001C24BE"/>
    <w:rsid w:val="001C28FC"/>
    <w:rsid w:val="001C2F59"/>
    <w:rsid w:val="001C2FA8"/>
    <w:rsid w:val="001C32EA"/>
    <w:rsid w:val="001C33F5"/>
    <w:rsid w:val="001C3673"/>
    <w:rsid w:val="001C376E"/>
    <w:rsid w:val="001C3793"/>
    <w:rsid w:val="001C37AE"/>
    <w:rsid w:val="001C46F2"/>
    <w:rsid w:val="001C479C"/>
    <w:rsid w:val="001C4E2C"/>
    <w:rsid w:val="001C4E89"/>
    <w:rsid w:val="001C51CE"/>
    <w:rsid w:val="001C522F"/>
    <w:rsid w:val="001C5480"/>
    <w:rsid w:val="001C5A0E"/>
    <w:rsid w:val="001C5BE2"/>
    <w:rsid w:val="001C5BF6"/>
    <w:rsid w:val="001C5E68"/>
    <w:rsid w:val="001C61BB"/>
    <w:rsid w:val="001C6237"/>
    <w:rsid w:val="001C6353"/>
    <w:rsid w:val="001C674A"/>
    <w:rsid w:val="001C6C28"/>
    <w:rsid w:val="001C6ED8"/>
    <w:rsid w:val="001C72FC"/>
    <w:rsid w:val="001C7377"/>
    <w:rsid w:val="001C74F1"/>
    <w:rsid w:val="001C76D7"/>
    <w:rsid w:val="001C78E5"/>
    <w:rsid w:val="001C7BDD"/>
    <w:rsid w:val="001C7E94"/>
    <w:rsid w:val="001D0676"/>
    <w:rsid w:val="001D0975"/>
    <w:rsid w:val="001D0986"/>
    <w:rsid w:val="001D0D74"/>
    <w:rsid w:val="001D0DC8"/>
    <w:rsid w:val="001D0EEC"/>
    <w:rsid w:val="001D121D"/>
    <w:rsid w:val="001D1469"/>
    <w:rsid w:val="001D1566"/>
    <w:rsid w:val="001D16BF"/>
    <w:rsid w:val="001D1DE3"/>
    <w:rsid w:val="001D1EBA"/>
    <w:rsid w:val="001D1ED0"/>
    <w:rsid w:val="001D203E"/>
    <w:rsid w:val="001D24D9"/>
    <w:rsid w:val="001D24DC"/>
    <w:rsid w:val="001D2779"/>
    <w:rsid w:val="001D27F8"/>
    <w:rsid w:val="001D2933"/>
    <w:rsid w:val="001D29AA"/>
    <w:rsid w:val="001D29E5"/>
    <w:rsid w:val="001D2B44"/>
    <w:rsid w:val="001D2DB4"/>
    <w:rsid w:val="001D3379"/>
    <w:rsid w:val="001D34F9"/>
    <w:rsid w:val="001D39CC"/>
    <w:rsid w:val="001D3AA1"/>
    <w:rsid w:val="001D3D93"/>
    <w:rsid w:val="001D3EAD"/>
    <w:rsid w:val="001D3EE3"/>
    <w:rsid w:val="001D3F6E"/>
    <w:rsid w:val="001D40C1"/>
    <w:rsid w:val="001D4360"/>
    <w:rsid w:val="001D4552"/>
    <w:rsid w:val="001D4849"/>
    <w:rsid w:val="001D4DFB"/>
    <w:rsid w:val="001D5169"/>
    <w:rsid w:val="001D52D5"/>
    <w:rsid w:val="001D52DC"/>
    <w:rsid w:val="001D53FE"/>
    <w:rsid w:val="001D5454"/>
    <w:rsid w:val="001D54D9"/>
    <w:rsid w:val="001D5774"/>
    <w:rsid w:val="001D5A28"/>
    <w:rsid w:val="001D641F"/>
    <w:rsid w:val="001D6467"/>
    <w:rsid w:val="001D6930"/>
    <w:rsid w:val="001D6E02"/>
    <w:rsid w:val="001D70C7"/>
    <w:rsid w:val="001E0271"/>
    <w:rsid w:val="001E0959"/>
    <w:rsid w:val="001E0F14"/>
    <w:rsid w:val="001E1407"/>
    <w:rsid w:val="001E223C"/>
    <w:rsid w:val="001E2744"/>
    <w:rsid w:val="001E34FF"/>
    <w:rsid w:val="001E3A95"/>
    <w:rsid w:val="001E414C"/>
    <w:rsid w:val="001E42EA"/>
    <w:rsid w:val="001E44D0"/>
    <w:rsid w:val="001E44F7"/>
    <w:rsid w:val="001E45FD"/>
    <w:rsid w:val="001E4653"/>
    <w:rsid w:val="001E48DD"/>
    <w:rsid w:val="001E4ADF"/>
    <w:rsid w:val="001E4E7E"/>
    <w:rsid w:val="001E4F2B"/>
    <w:rsid w:val="001E5005"/>
    <w:rsid w:val="001E55D7"/>
    <w:rsid w:val="001E5C9C"/>
    <w:rsid w:val="001E5D4C"/>
    <w:rsid w:val="001E5F86"/>
    <w:rsid w:val="001E5FAB"/>
    <w:rsid w:val="001E6342"/>
    <w:rsid w:val="001E642F"/>
    <w:rsid w:val="001E64CB"/>
    <w:rsid w:val="001E6645"/>
    <w:rsid w:val="001E68B7"/>
    <w:rsid w:val="001E6AF7"/>
    <w:rsid w:val="001E9D0B"/>
    <w:rsid w:val="001EC02F"/>
    <w:rsid w:val="001F000E"/>
    <w:rsid w:val="001F032D"/>
    <w:rsid w:val="001F03D0"/>
    <w:rsid w:val="001F06D0"/>
    <w:rsid w:val="001F0879"/>
    <w:rsid w:val="001F089E"/>
    <w:rsid w:val="001F0995"/>
    <w:rsid w:val="001F0999"/>
    <w:rsid w:val="001F0B94"/>
    <w:rsid w:val="001F101A"/>
    <w:rsid w:val="001F13C4"/>
    <w:rsid w:val="001F17BC"/>
    <w:rsid w:val="001F1909"/>
    <w:rsid w:val="001F1F2B"/>
    <w:rsid w:val="001F1FBB"/>
    <w:rsid w:val="001F2B91"/>
    <w:rsid w:val="001F3090"/>
    <w:rsid w:val="001F30B9"/>
    <w:rsid w:val="001F30DA"/>
    <w:rsid w:val="001F3219"/>
    <w:rsid w:val="001F3637"/>
    <w:rsid w:val="001F390A"/>
    <w:rsid w:val="001F3B61"/>
    <w:rsid w:val="001F3D9D"/>
    <w:rsid w:val="001F3E9F"/>
    <w:rsid w:val="001F3EDF"/>
    <w:rsid w:val="001F4183"/>
    <w:rsid w:val="001F4208"/>
    <w:rsid w:val="001F483F"/>
    <w:rsid w:val="001F4C90"/>
    <w:rsid w:val="001F4FE1"/>
    <w:rsid w:val="001F512F"/>
    <w:rsid w:val="001F5228"/>
    <w:rsid w:val="001F524C"/>
    <w:rsid w:val="001F52F3"/>
    <w:rsid w:val="001F5379"/>
    <w:rsid w:val="001F5659"/>
    <w:rsid w:val="001F57C8"/>
    <w:rsid w:val="001F5A7E"/>
    <w:rsid w:val="001F5D4E"/>
    <w:rsid w:val="001F5F5A"/>
    <w:rsid w:val="001F6255"/>
    <w:rsid w:val="001F656F"/>
    <w:rsid w:val="001F6844"/>
    <w:rsid w:val="001F68DC"/>
    <w:rsid w:val="001F6BED"/>
    <w:rsid w:val="001F6F23"/>
    <w:rsid w:val="001F75F3"/>
    <w:rsid w:val="001F785F"/>
    <w:rsid w:val="001F799D"/>
    <w:rsid w:val="001F79EA"/>
    <w:rsid w:val="001F7F9C"/>
    <w:rsid w:val="001F9E81"/>
    <w:rsid w:val="00200021"/>
    <w:rsid w:val="00200710"/>
    <w:rsid w:val="00200807"/>
    <w:rsid w:val="00200CDC"/>
    <w:rsid w:val="00200E37"/>
    <w:rsid w:val="00200EBF"/>
    <w:rsid w:val="00200F7D"/>
    <w:rsid w:val="00201049"/>
    <w:rsid w:val="002011EB"/>
    <w:rsid w:val="002014A9"/>
    <w:rsid w:val="0020194A"/>
    <w:rsid w:val="00201A94"/>
    <w:rsid w:val="00201B3D"/>
    <w:rsid w:val="00201D6B"/>
    <w:rsid w:val="00201E59"/>
    <w:rsid w:val="00201EE0"/>
    <w:rsid w:val="0020204F"/>
    <w:rsid w:val="00202154"/>
    <w:rsid w:val="002024E6"/>
    <w:rsid w:val="00202723"/>
    <w:rsid w:val="0020277A"/>
    <w:rsid w:val="0020281D"/>
    <w:rsid w:val="002029DA"/>
    <w:rsid w:val="00202E4F"/>
    <w:rsid w:val="00203395"/>
    <w:rsid w:val="002035E8"/>
    <w:rsid w:val="00203783"/>
    <w:rsid w:val="00203C85"/>
    <w:rsid w:val="00203F16"/>
    <w:rsid w:val="002041F7"/>
    <w:rsid w:val="00204965"/>
    <w:rsid w:val="00204CCC"/>
    <w:rsid w:val="00205110"/>
    <w:rsid w:val="002055A2"/>
    <w:rsid w:val="002056BF"/>
    <w:rsid w:val="00205987"/>
    <w:rsid w:val="00206BA2"/>
    <w:rsid w:val="0020728F"/>
    <w:rsid w:val="002076B2"/>
    <w:rsid w:val="00207B0C"/>
    <w:rsid w:val="00207B51"/>
    <w:rsid w:val="00207F66"/>
    <w:rsid w:val="0020E08A"/>
    <w:rsid w:val="002102F6"/>
    <w:rsid w:val="0021075D"/>
    <w:rsid w:val="00210897"/>
    <w:rsid w:val="00210D97"/>
    <w:rsid w:val="0021126A"/>
    <w:rsid w:val="0021129B"/>
    <w:rsid w:val="002112DE"/>
    <w:rsid w:val="00211388"/>
    <w:rsid w:val="00211503"/>
    <w:rsid w:val="00211638"/>
    <w:rsid w:val="00211F78"/>
    <w:rsid w:val="002122E0"/>
    <w:rsid w:val="0021243B"/>
    <w:rsid w:val="00212AB4"/>
    <w:rsid w:val="00212B84"/>
    <w:rsid w:val="00212F6B"/>
    <w:rsid w:val="002131C6"/>
    <w:rsid w:val="002133D7"/>
    <w:rsid w:val="00213817"/>
    <w:rsid w:val="00213D56"/>
    <w:rsid w:val="002142A0"/>
    <w:rsid w:val="002146FD"/>
    <w:rsid w:val="002147ED"/>
    <w:rsid w:val="0021496E"/>
    <w:rsid w:val="002154FA"/>
    <w:rsid w:val="00215E54"/>
    <w:rsid w:val="0021608F"/>
    <w:rsid w:val="0021609B"/>
    <w:rsid w:val="00216116"/>
    <w:rsid w:val="002164DE"/>
    <w:rsid w:val="0021667D"/>
    <w:rsid w:val="00217104"/>
    <w:rsid w:val="002171DE"/>
    <w:rsid w:val="002171F9"/>
    <w:rsid w:val="00217439"/>
    <w:rsid w:val="00217C1C"/>
    <w:rsid w:val="002200E2"/>
    <w:rsid w:val="002201B8"/>
    <w:rsid w:val="00220A8D"/>
    <w:rsid w:val="00220C71"/>
    <w:rsid w:val="00220D6F"/>
    <w:rsid w:val="00220DC9"/>
    <w:rsid w:val="00220DD6"/>
    <w:rsid w:val="00220EA3"/>
    <w:rsid w:val="00220F28"/>
    <w:rsid w:val="00220F5D"/>
    <w:rsid w:val="00220FF3"/>
    <w:rsid w:val="00221003"/>
    <w:rsid w:val="00221285"/>
    <w:rsid w:val="002213B1"/>
    <w:rsid w:val="002213F8"/>
    <w:rsid w:val="002214DA"/>
    <w:rsid w:val="002217DA"/>
    <w:rsid w:val="00221945"/>
    <w:rsid w:val="00221C9C"/>
    <w:rsid w:val="00221D0A"/>
    <w:rsid w:val="0022236D"/>
    <w:rsid w:val="00222507"/>
    <w:rsid w:val="00222610"/>
    <w:rsid w:val="0022289F"/>
    <w:rsid w:val="002228DD"/>
    <w:rsid w:val="00222BB9"/>
    <w:rsid w:val="00222E68"/>
    <w:rsid w:val="002231B8"/>
    <w:rsid w:val="002232DA"/>
    <w:rsid w:val="00223710"/>
    <w:rsid w:val="00223AAF"/>
    <w:rsid w:val="00223C4F"/>
    <w:rsid w:val="002241F6"/>
    <w:rsid w:val="0022452E"/>
    <w:rsid w:val="002247F6"/>
    <w:rsid w:val="00224B8B"/>
    <w:rsid w:val="00224C46"/>
    <w:rsid w:val="00224CAC"/>
    <w:rsid w:val="00224E1F"/>
    <w:rsid w:val="00224EE9"/>
    <w:rsid w:val="002254A4"/>
    <w:rsid w:val="002256FA"/>
    <w:rsid w:val="00225968"/>
    <w:rsid w:val="00225E9C"/>
    <w:rsid w:val="00226227"/>
    <w:rsid w:val="00226332"/>
    <w:rsid w:val="0022647F"/>
    <w:rsid w:val="00226717"/>
    <w:rsid w:val="00226BAA"/>
    <w:rsid w:val="00226E8A"/>
    <w:rsid w:val="00226FE6"/>
    <w:rsid w:val="00227540"/>
    <w:rsid w:val="00227C4F"/>
    <w:rsid w:val="00227F0C"/>
    <w:rsid w:val="002306BB"/>
    <w:rsid w:val="00230B72"/>
    <w:rsid w:val="00230E58"/>
    <w:rsid w:val="0023126E"/>
    <w:rsid w:val="00231463"/>
    <w:rsid w:val="00231470"/>
    <w:rsid w:val="00231596"/>
    <w:rsid w:val="00231696"/>
    <w:rsid w:val="0023194A"/>
    <w:rsid w:val="00231AA3"/>
    <w:rsid w:val="0023257A"/>
    <w:rsid w:val="00232760"/>
    <w:rsid w:val="0023283F"/>
    <w:rsid w:val="00232A52"/>
    <w:rsid w:val="00232BE5"/>
    <w:rsid w:val="00232C1A"/>
    <w:rsid w:val="00232C80"/>
    <w:rsid w:val="002330D4"/>
    <w:rsid w:val="0023315D"/>
    <w:rsid w:val="00233249"/>
    <w:rsid w:val="0023328F"/>
    <w:rsid w:val="002332CF"/>
    <w:rsid w:val="0023334E"/>
    <w:rsid w:val="002335B2"/>
    <w:rsid w:val="00233B1A"/>
    <w:rsid w:val="00233B3D"/>
    <w:rsid w:val="00233F1A"/>
    <w:rsid w:val="00234EDA"/>
    <w:rsid w:val="002353DF"/>
    <w:rsid w:val="0023557A"/>
    <w:rsid w:val="002356BB"/>
    <w:rsid w:val="00235D75"/>
    <w:rsid w:val="00235F9A"/>
    <w:rsid w:val="00236561"/>
    <w:rsid w:val="002365C9"/>
    <w:rsid w:val="002366B9"/>
    <w:rsid w:val="002367EB"/>
    <w:rsid w:val="0023696F"/>
    <w:rsid w:val="00236980"/>
    <w:rsid w:val="00236B96"/>
    <w:rsid w:val="00236C3E"/>
    <w:rsid w:val="00236D7C"/>
    <w:rsid w:val="002370B9"/>
    <w:rsid w:val="0023729E"/>
    <w:rsid w:val="002379EA"/>
    <w:rsid w:val="00237A47"/>
    <w:rsid w:val="00237D52"/>
    <w:rsid w:val="00237DFD"/>
    <w:rsid w:val="00237F99"/>
    <w:rsid w:val="0023ED50"/>
    <w:rsid w:val="0024022A"/>
    <w:rsid w:val="002403F6"/>
    <w:rsid w:val="00240753"/>
    <w:rsid w:val="00240C03"/>
    <w:rsid w:val="00240CDA"/>
    <w:rsid w:val="00241171"/>
    <w:rsid w:val="00241270"/>
    <w:rsid w:val="0024146F"/>
    <w:rsid w:val="00241619"/>
    <w:rsid w:val="00241794"/>
    <w:rsid w:val="00241848"/>
    <w:rsid w:val="00241A78"/>
    <w:rsid w:val="00241AD5"/>
    <w:rsid w:val="00241C65"/>
    <w:rsid w:val="00241F2C"/>
    <w:rsid w:val="00242350"/>
    <w:rsid w:val="00242579"/>
    <w:rsid w:val="00242890"/>
    <w:rsid w:val="00242B68"/>
    <w:rsid w:val="00242F24"/>
    <w:rsid w:val="002430B0"/>
    <w:rsid w:val="00243248"/>
    <w:rsid w:val="00243825"/>
    <w:rsid w:val="00243A7E"/>
    <w:rsid w:val="00243AD6"/>
    <w:rsid w:val="00243AED"/>
    <w:rsid w:val="00243C59"/>
    <w:rsid w:val="00243CF5"/>
    <w:rsid w:val="00243EDC"/>
    <w:rsid w:val="00244380"/>
    <w:rsid w:val="0024442D"/>
    <w:rsid w:val="002444C7"/>
    <w:rsid w:val="002445C4"/>
    <w:rsid w:val="00244943"/>
    <w:rsid w:val="00244D6F"/>
    <w:rsid w:val="0024532A"/>
    <w:rsid w:val="00245A36"/>
    <w:rsid w:val="00245C86"/>
    <w:rsid w:val="00245EB7"/>
    <w:rsid w:val="00245EDF"/>
    <w:rsid w:val="00246448"/>
    <w:rsid w:val="002466A1"/>
    <w:rsid w:val="0024679C"/>
    <w:rsid w:val="00246871"/>
    <w:rsid w:val="00246B3C"/>
    <w:rsid w:val="00246CEC"/>
    <w:rsid w:val="0024709F"/>
    <w:rsid w:val="00250023"/>
    <w:rsid w:val="00250147"/>
    <w:rsid w:val="00250313"/>
    <w:rsid w:val="002503ED"/>
    <w:rsid w:val="00250565"/>
    <w:rsid w:val="0025069D"/>
    <w:rsid w:val="00250ADF"/>
    <w:rsid w:val="00250BC1"/>
    <w:rsid w:val="002521AE"/>
    <w:rsid w:val="002522AC"/>
    <w:rsid w:val="00252377"/>
    <w:rsid w:val="002525D3"/>
    <w:rsid w:val="002527A0"/>
    <w:rsid w:val="002529DE"/>
    <w:rsid w:val="0025315C"/>
    <w:rsid w:val="00253189"/>
    <w:rsid w:val="0025338B"/>
    <w:rsid w:val="00253423"/>
    <w:rsid w:val="00253556"/>
    <w:rsid w:val="0025358D"/>
    <w:rsid w:val="00253762"/>
    <w:rsid w:val="002539D9"/>
    <w:rsid w:val="00253B1F"/>
    <w:rsid w:val="00253D6F"/>
    <w:rsid w:val="002542D2"/>
    <w:rsid w:val="002549A0"/>
    <w:rsid w:val="00254B35"/>
    <w:rsid w:val="00254E41"/>
    <w:rsid w:val="00255371"/>
    <w:rsid w:val="0025546B"/>
    <w:rsid w:val="00255946"/>
    <w:rsid w:val="00255D90"/>
    <w:rsid w:val="002561B4"/>
    <w:rsid w:val="002562BF"/>
    <w:rsid w:val="00256320"/>
    <w:rsid w:val="002564DC"/>
    <w:rsid w:val="00257163"/>
    <w:rsid w:val="00257190"/>
    <w:rsid w:val="002571DF"/>
    <w:rsid w:val="002573BE"/>
    <w:rsid w:val="00257621"/>
    <w:rsid w:val="00257749"/>
    <w:rsid w:val="00257B57"/>
    <w:rsid w:val="00257D8F"/>
    <w:rsid w:val="00257F92"/>
    <w:rsid w:val="0025D59D"/>
    <w:rsid w:val="002604F0"/>
    <w:rsid w:val="002608FD"/>
    <w:rsid w:val="00260AB0"/>
    <w:rsid w:val="00260B5E"/>
    <w:rsid w:val="00260BBB"/>
    <w:rsid w:val="00260DB4"/>
    <w:rsid w:val="002617E8"/>
    <w:rsid w:val="002619AB"/>
    <w:rsid w:val="00262055"/>
    <w:rsid w:val="002625AD"/>
    <w:rsid w:val="002625E1"/>
    <w:rsid w:val="002626B4"/>
    <w:rsid w:val="002628D1"/>
    <w:rsid w:val="00262911"/>
    <w:rsid w:val="0026374A"/>
    <w:rsid w:val="002641BE"/>
    <w:rsid w:val="00264AD5"/>
    <w:rsid w:val="00264B76"/>
    <w:rsid w:val="00264F05"/>
    <w:rsid w:val="0026542E"/>
    <w:rsid w:val="002656FA"/>
    <w:rsid w:val="0026571B"/>
    <w:rsid w:val="00265937"/>
    <w:rsid w:val="0026642F"/>
    <w:rsid w:val="00266463"/>
    <w:rsid w:val="00266691"/>
    <w:rsid w:val="002666CF"/>
    <w:rsid w:val="00266729"/>
    <w:rsid w:val="00266E71"/>
    <w:rsid w:val="0026714B"/>
    <w:rsid w:val="002673A3"/>
    <w:rsid w:val="00267E5D"/>
    <w:rsid w:val="00267EDF"/>
    <w:rsid w:val="0027018E"/>
    <w:rsid w:val="00270330"/>
    <w:rsid w:val="002703D7"/>
    <w:rsid w:val="00270A37"/>
    <w:rsid w:val="00270E78"/>
    <w:rsid w:val="00271485"/>
    <w:rsid w:val="00271628"/>
    <w:rsid w:val="0027166C"/>
    <w:rsid w:val="002719CA"/>
    <w:rsid w:val="0027218B"/>
    <w:rsid w:val="002725BA"/>
    <w:rsid w:val="00272647"/>
    <w:rsid w:val="00272665"/>
    <w:rsid w:val="00272760"/>
    <w:rsid w:val="002729DA"/>
    <w:rsid w:val="00273006"/>
    <w:rsid w:val="0027304C"/>
    <w:rsid w:val="00273127"/>
    <w:rsid w:val="0027335D"/>
    <w:rsid w:val="0027337E"/>
    <w:rsid w:val="002733DF"/>
    <w:rsid w:val="00273476"/>
    <w:rsid w:val="0027350A"/>
    <w:rsid w:val="002736F7"/>
    <w:rsid w:val="00273FBC"/>
    <w:rsid w:val="002740AB"/>
    <w:rsid w:val="002740B1"/>
    <w:rsid w:val="00274246"/>
    <w:rsid w:val="0027475F"/>
    <w:rsid w:val="002747C0"/>
    <w:rsid w:val="002755B5"/>
    <w:rsid w:val="002755D0"/>
    <w:rsid w:val="0027572D"/>
    <w:rsid w:val="0027576A"/>
    <w:rsid w:val="00275894"/>
    <w:rsid w:val="002758AB"/>
    <w:rsid w:val="00275F31"/>
    <w:rsid w:val="002761E6"/>
    <w:rsid w:val="00276352"/>
    <w:rsid w:val="0027662A"/>
    <w:rsid w:val="002767AB"/>
    <w:rsid w:val="00276C0D"/>
    <w:rsid w:val="00277110"/>
    <w:rsid w:val="00277131"/>
    <w:rsid w:val="002772FC"/>
    <w:rsid w:val="002773C4"/>
    <w:rsid w:val="002774D9"/>
    <w:rsid w:val="002775F4"/>
    <w:rsid w:val="00277739"/>
    <w:rsid w:val="00277834"/>
    <w:rsid w:val="00277B86"/>
    <w:rsid w:val="00277F1B"/>
    <w:rsid w:val="00280142"/>
    <w:rsid w:val="00280416"/>
    <w:rsid w:val="00280564"/>
    <w:rsid w:val="002805A0"/>
    <w:rsid w:val="00280A37"/>
    <w:rsid w:val="00280AA0"/>
    <w:rsid w:val="00280BC9"/>
    <w:rsid w:val="00280C9C"/>
    <w:rsid w:val="00280F87"/>
    <w:rsid w:val="002810D0"/>
    <w:rsid w:val="00281562"/>
    <w:rsid w:val="00281612"/>
    <w:rsid w:val="00281746"/>
    <w:rsid w:val="002818B9"/>
    <w:rsid w:val="00281A4E"/>
    <w:rsid w:val="00281FF3"/>
    <w:rsid w:val="00282635"/>
    <w:rsid w:val="002826BC"/>
    <w:rsid w:val="00282733"/>
    <w:rsid w:val="002828BA"/>
    <w:rsid w:val="002829D2"/>
    <w:rsid w:val="00282A8A"/>
    <w:rsid w:val="00283472"/>
    <w:rsid w:val="002836F4"/>
    <w:rsid w:val="0028378D"/>
    <w:rsid w:val="00283C01"/>
    <w:rsid w:val="00283C2B"/>
    <w:rsid w:val="00283CDB"/>
    <w:rsid w:val="0028414B"/>
    <w:rsid w:val="00284471"/>
    <w:rsid w:val="002844E3"/>
    <w:rsid w:val="00284564"/>
    <w:rsid w:val="00284C8A"/>
    <w:rsid w:val="00285367"/>
    <w:rsid w:val="00285561"/>
    <w:rsid w:val="00285BD5"/>
    <w:rsid w:val="0028607A"/>
    <w:rsid w:val="002860DE"/>
    <w:rsid w:val="002861B8"/>
    <w:rsid w:val="002861F4"/>
    <w:rsid w:val="00286957"/>
    <w:rsid w:val="00287016"/>
    <w:rsid w:val="002870B0"/>
    <w:rsid w:val="00287197"/>
    <w:rsid w:val="0028766F"/>
    <w:rsid w:val="002900CA"/>
    <w:rsid w:val="002901A5"/>
    <w:rsid w:val="0029040C"/>
    <w:rsid w:val="0029049A"/>
    <w:rsid w:val="002905C5"/>
    <w:rsid w:val="0029079E"/>
    <w:rsid w:val="0029084A"/>
    <w:rsid w:val="0029149A"/>
    <w:rsid w:val="002917F1"/>
    <w:rsid w:val="002918D3"/>
    <w:rsid w:val="0029204D"/>
    <w:rsid w:val="002920E0"/>
    <w:rsid w:val="002922DF"/>
    <w:rsid w:val="00292618"/>
    <w:rsid w:val="00292AD1"/>
    <w:rsid w:val="00292B63"/>
    <w:rsid w:val="002933C3"/>
    <w:rsid w:val="0029343A"/>
    <w:rsid w:val="0029356D"/>
    <w:rsid w:val="00293890"/>
    <w:rsid w:val="002939A9"/>
    <w:rsid w:val="00293E13"/>
    <w:rsid w:val="0029430E"/>
    <w:rsid w:val="0029456D"/>
    <w:rsid w:val="00294574"/>
    <w:rsid w:val="00294A48"/>
    <w:rsid w:val="00294A7C"/>
    <w:rsid w:val="00294CCE"/>
    <w:rsid w:val="00294D64"/>
    <w:rsid w:val="00294FE8"/>
    <w:rsid w:val="00295D2D"/>
    <w:rsid w:val="00295D68"/>
    <w:rsid w:val="00296192"/>
    <w:rsid w:val="0029641B"/>
    <w:rsid w:val="002965E0"/>
    <w:rsid w:val="002965FD"/>
    <w:rsid w:val="00296827"/>
    <w:rsid w:val="00296856"/>
    <w:rsid w:val="00296C11"/>
    <w:rsid w:val="00297177"/>
    <w:rsid w:val="0029743E"/>
    <w:rsid w:val="00297508"/>
    <w:rsid w:val="0029778C"/>
    <w:rsid w:val="0029B887"/>
    <w:rsid w:val="002A0240"/>
    <w:rsid w:val="002A0291"/>
    <w:rsid w:val="002A034F"/>
    <w:rsid w:val="002A07F1"/>
    <w:rsid w:val="002A0840"/>
    <w:rsid w:val="002A0924"/>
    <w:rsid w:val="002A0BB0"/>
    <w:rsid w:val="002A0C7F"/>
    <w:rsid w:val="002A0E22"/>
    <w:rsid w:val="002A1284"/>
    <w:rsid w:val="002A14FE"/>
    <w:rsid w:val="002A1510"/>
    <w:rsid w:val="002A15FC"/>
    <w:rsid w:val="002A18E8"/>
    <w:rsid w:val="002A2067"/>
    <w:rsid w:val="002A25D5"/>
    <w:rsid w:val="002A2602"/>
    <w:rsid w:val="002A262A"/>
    <w:rsid w:val="002A2CB8"/>
    <w:rsid w:val="002A3064"/>
    <w:rsid w:val="002A31FA"/>
    <w:rsid w:val="002A3A81"/>
    <w:rsid w:val="002A3BD2"/>
    <w:rsid w:val="002A3D86"/>
    <w:rsid w:val="002A3D9B"/>
    <w:rsid w:val="002A4245"/>
    <w:rsid w:val="002A4672"/>
    <w:rsid w:val="002A4821"/>
    <w:rsid w:val="002A4853"/>
    <w:rsid w:val="002A49C6"/>
    <w:rsid w:val="002A4C40"/>
    <w:rsid w:val="002A4D11"/>
    <w:rsid w:val="002A556B"/>
    <w:rsid w:val="002A576A"/>
    <w:rsid w:val="002A5A8E"/>
    <w:rsid w:val="002A5CCA"/>
    <w:rsid w:val="002A5D60"/>
    <w:rsid w:val="002A5DA5"/>
    <w:rsid w:val="002A6003"/>
    <w:rsid w:val="002A610D"/>
    <w:rsid w:val="002A61E9"/>
    <w:rsid w:val="002A6302"/>
    <w:rsid w:val="002A6765"/>
    <w:rsid w:val="002A68F2"/>
    <w:rsid w:val="002A69DD"/>
    <w:rsid w:val="002A6C9C"/>
    <w:rsid w:val="002A6FDF"/>
    <w:rsid w:val="002A7300"/>
    <w:rsid w:val="002A752A"/>
    <w:rsid w:val="002A7772"/>
    <w:rsid w:val="002A7B30"/>
    <w:rsid w:val="002A7C3D"/>
    <w:rsid w:val="002A7F5F"/>
    <w:rsid w:val="002B00B4"/>
    <w:rsid w:val="002B03E6"/>
    <w:rsid w:val="002B04E5"/>
    <w:rsid w:val="002B0821"/>
    <w:rsid w:val="002B0E3C"/>
    <w:rsid w:val="002B0F7D"/>
    <w:rsid w:val="002B1843"/>
    <w:rsid w:val="002B1C64"/>
    <w:rsid w:val="002B1E8E"/>
    <w:rsid w:val="002B1EDF"/>
    <w:rsid w:val="002B271B"/>
    <w:rsid w:val="002B27C7"/>
    <w:rsid w:val="002B286E"/>
    <w:rsid w:val="002B2BED"/>
    <w:rsid w:val="002B32E1"/>
    <w:rsid w:val="002B3575"/>
    <w:rsid w:val="002B365F"/>
    <w:rsid w:val="002B376D"/>
    <w:rsid w:val="002B390B"/>
    <w:rsid w:val="002B3DD3"/>
    <w:rsid w:val="002B3FBB"/>
    <w:rsid w:val="002B47CA"/>
    <w:rsid w:val="002B502F"/>
    <w:rsid w:val="002B51DD"/>
    <w:rsid w:val="002B5895"/>
    <w:rsid w:val="002B5DC8"/>
    <w:rsid w:val="002B5DE8"/>
    <w:rsid w:val="002B648B"/>
    <w:rsid w:val="002B6820"/>
    <w:rsid w:val="002B6B64"/>
    <w:rsid w:val="002B6CA5"/>
    <w:rsid w:val="002B6CE3"/>
    <w:rsid w:val="002B6D0B"/>
    <w:rsid w:val="002B7276"/>
    <w:rsid w:val="002B7397"/>
    <w:rsid w:val="002B745B"/>
    <w:rsid w:val="002B74C6"/>
    <w:rsid w:val="002B799C"/>
    <w:rsid w:val="002B7A32"/>
    <w:rsid w:val="002B7ED7"/>
    <w:rsid w:val="002C0005"/>
    <w:rsid w:val="002C0C57"/>
    <w:rsid w:val="002C0CEA"/>
    <w:rsid w:val="002C0E46"/>
    <w:rsid w:val="002C0ED6"/>
    <w:rsid w:val="002C11AB"/>
    <w:rsid w:val="002C13A7"/>
    <w:rsid w:val="002C1722"/>
    <w:rsid w:val="002C1D6C"/>
    <w:rsid w:val="002C1DF7"/>
    <w:rsid w:val="002C20B4"/>
    <w:rsid w:val="002C21DE"/>
    <w:rsid w:val="002C28DE"/>
    <w:rsid w:val="002C2C5B"/>
    <w:rsid w:val="002C2EF8"/>
    <w:rsid w:val="002C2FA1"/>
    <w:rsid w:val="002C3244"/>
    <w:rsid w:val="002C32B2"/>
    <w:rsid w:val="002C3996"/>
    <w:rsid w:val="002C3A4C"/>
    <w:rsid w:val="002C3C23"/>
    <w:rsid w:val="002C4272"/>
    <w:rsid w:val="002C43B8"/>
    <w:rsid w:val="002C43F8"/>
    <w:rsid w:val="002C4A15"/>
    <w:rsid w:val="002C4AF4"/>
    <w:rsid w:val="002C4DBC"/>
    <w:rsid w:val="002C4DD5"/>
    <w:rsid w:val="002C5170"/>
    <w:rsid w:val="002C5387"/>
    <w:rsid w:val="002C553C"/>
    <w:rsid w:val="002C557A"/>
    <w:rsid w:val="002C55AD"/>
    <w:rsid w:val="002C57BA"/>
    <w:rsid w:val="002C6620"/>
    <w:rsid w:val="002C6914"/>
    <w:rsid w:val="002C69F4"/>
    <w:rsid w:val="002C6C5E"/>
    <w:rsid w:val="002C6F59"/>
    <w:rsid w:val="002C7BE1"/>
    <w:rsid w:val="002C7CCD"/>
    <w:rsid w:val="002C7E95"/>
    <w:rsid w:val="002CEF03"/>
    <w:rsid w:val="002D0073"/>
    <w:rsid w:val="002D0120"/>
    <w:rsid w:val="002D025A"/>
    <w:rsid w:val="002D030C"/>
    <w:rsid w:val="002D03BC"/>
    <w:rsid w:val="002D0463"/>
    <w:rsid w:val="002D0830"/>
    <w:rsid w:val="002D0895"/>
    <w:rsid w:val="002D0960"/>
    <w:rsid w:val="002D0B9A"/>
    <w:rsid w:val="002D0BD1"/>
    <w:rsid w:val="002D0CDF"/>
    <w:rsid w:val="002D0EC8"/>
    <w:rsid w:val="002D1BFC"/>
    <w:rsid w:val="002D1E1C"/>
    <w:rsid w:val="002D24E1"/>
    <w:rsid w:val="002D2696"/>
    <w:rsid w:val="002D27BD"/>
    <w:rsid w:val="002D2838"/>
    <w:rsid w:val="002D2B00"/>
    <w:rsid w:val="002D2B40"/>
    <w:rsid w:val="002D2C58"/>
    <w:rsid w:val="002D3697"/>
    <w:rsid w:val="002D3966"/>
    <w:rsid w:val="002D4040"/>
    <w:rsid w:val="002D4102"/>
    <w:rsid w:val="002D4282"/>
    <w:rsid w:val="002D4796"/>
    <w:rsid w:val="002D47C2"/>
    <w:rsid w:val="002D49B5"/>
    <w:rsid w:val="002D4AB4"/>
    <w:rsid w:val="002D4D83"/>
    <w:rsid w:val="002D4EC6"/>
    <w:rsid w:val="002D5383"/>
    <w:rsid w:val="002D53A6"/>
    <w:rsid w:val="002D5CBE"/>
    <w:rsid w:val="002D5EA5"/>
    <w:rsid w:val="002D5FE3"/>
    <w:rsid w:val="002D60D0"/>
    <w:rsid w:val="002D6333"/>
    <w:rsid w:val="002D6971"/>
    <w:rsid w:val="002D6A19"/>
    <w:rsid w:val="002D6D28"/>
    <w:rsid w:val="002D707B"/>
    <w:rsid w:val="002D73AC"/>
    <w:rsid w:val="002D74B2"/>
    <w:rsid w:val="002D7635"/>
    <w:rsid w:val="002D7799"/>
    <w:rsid w:val="002D79A0"/>
    <w:rsid w:val="002D7E1D"/>
    <w:rsid w:val="002D7E1E"/>
    <w:rsid w:val="002E010C"/>
    <w:rsid w:val="002E021B"/>
    <w:rsid w:val="002E0263"/>
    <w:rsid w:val="002E0555"/>
    <w:rsid w:val="002E0B57"/>
    <w:rsid w:val="002E0C72"/>
    <w:rsid w:val="002E1488"/>
    <w:rsid w:val="002E17BC"/>
    <w:rsid w:val="002E1ADD"/>
    <w:rsid w:val="002E1C06"/>
    <w:rsid w:val="002E1E87"/>
    <w:rsid w:val="002E242F"/>
    <w:rsid w:val="002E2A99"/>
    <w:rsid w:val="002E2D8B"/>
    <w:rsid w:val="002E2EE1"/>
    <w:rsid w:val="002E30D9"/>
    <w:rsid w:val="002E365C"/>
    <w:rsid w:val="002E3859"/>
    <w:rsid w:val="002E388E"/>
    <w:rsid w:val="002E3A3E"/>
    <w:rsid w:val="002E42CA"/>
    <w:rsid w:val="002E4756"/>
    <w:rsid w:val="002E4A77"/>
    <w:rsid w:val="002E5046"/>
    <w:rsid w:val="002E50C1"/>
    <w:rsid w:val="002E51E1"/>
    <w:rsid w:val="002E52EC"/>
    <w:rsid w:val="002E57F3"/>
    <w:rsid w:val="002E5997"/>
    <w:rsid w:val="002E5AD2"/>
    <w:rsid w:val="002E5B66"/>
    <w:rsid w:val="002E5E08"/>
    <w:rsid w:val="002E62F2"/>
    <w:rsid w:val="002E63F6"/>
    <w:rsid w:val="002E68D1"/>
    <w:rsid w:val="002E6CA4"/>
    <w:rsid w:val="002E756E"/>
    <w:rsid w:val="002E767A"/>
    <w:rsid w:val="002E77E0"/>
    <w:rsid w:val="002E7A14"/>
    <w:rsid w:val="002E7AC7"/>
    <w:rsid w:val="002E7DCD"/>
    <w:rsid w:val="002E7E14"/>
    <w:rsid w:val="002F02D9"/>
    <w:rsid w:val="002F04A1"/>
    <w:rsid w:val="002F04BD"/>
    <w:rsid w:val="002F0651"/>
    <w:rsid w:val="002F0BA1"/>
    <w:rsid w:val="002F12A5"/>
    <w:rsid w:val="002F1466"/>
    <w:rsid w:val="002F16B7"/>
    <w:rsid w:val="002F17A3"/>
    <w:rsid w:val="002F1928"/>
    <w:rsid w:val="002F214D"/>
    <w:rsid w:val="002F246A"/>
    <w:rsid w:val="002F252D"/>
    <w:rsid w:val="002F273E"/>
    <w:rsid w:val="002F3079"/>
    <w:rsid w:val="002F30B8"/>
    <w:rsid w:val="002F3380"/>
    <w:rsid w:val="002F33D2"/>
    <w:rsid w:val="002F3414"/>
    <w:rsid w:val="002F370E"/>
    <w:rsid w:val="002F3934"/>
    <w:rsid w:val="002F4571"/>
    <w:rsid w:val="002F46F1"/>
    <w:rsid w:val="002F480B"/>
    <w:rsid w:val="002F4859"/>
    <w:rsid w:val="002F491C"/>
    <w:rsid w:val="002F4E6E"/>
    <w:rsid w:val="002F500E"/>
    <w:rsid w:val="002F53A3"/>
    <w:rsid w:val="002F5685"/>
    <w:rsid w:val="002F5956"/>
    <w:rsid w:val="002F5E74"/>
    <w:rsid w:val="002F5EAC"/>
    <w:rsid w:val="002F6394"/>
    <w:rsid w:val="002F6A7A"/>
    <w:rsid w:val="002F6D54"/>
    <w:rsid w:val="002F723D"/>
    <w:rsid w:val="002F73E8"/>
    <w:rsid w:val="002F74DA"/>
    <w:rsid w:val="002F76AD"/>
    <w:rsid w:val="002F7A43"/>
    <w:rsid w:val="0030019E"/>
    <w:rsid w:val="003002F5"/>
    <w:rsid w:val="003007BC"/>
    <w:rsid w:val="00300959"/>
    <w:rsid w:val="003010F4"/>
    <w:rsid w:val="00301601"/>
    <w:rsid w:val="0030165D"/>
    <w:rsid w:val="00301865"/>
    <w:rsid w:val="00301CA0"/>
    <w:rsid w:val="00301E99"/>
    <w:rsid w:val="0030268B"/>
    <w:rsid w:val="00302A13"/>
    <w:rsid w:val="00302CC9"/>
    <w:rsid w:val="00302DB0"/>
    <w:rsid w:val="00302E8B"/>
    <w:rsid w:val="003030A2"/>
    <w:rsid w:val="00303A49"/>
    <w:rsid w:val="00303C12"/>
    <w:rsid w:val="00303CEC"/>
    <w:rsid w:val="003042DB"/>
    <w:rsid w:val="0030474C"/>
    <w:rsid w:val="00304D83"/>
    <w:rsid w:val="00304E36"/>
    <w:rsid w:val="00304ED1"/>
    <w:rsid w:val="003059CA"/>
    <w:rsid w:val="00305B56"/>
    <w:rsid w:val="00305BFF"/>
    <w:rsid w:val="00305D89"/>
    <w:rsid w:val="00306184"/>
    <w:rsid w:val="003064AB"/>
    <w:rsid w:val="00306518"/>
    <w:rsid w:val="00306686"/>
    <w:rsid w:val="00306970"/>
    <w:rsid w:val="00306CC1"/>
    <w:rsid w:val="00306F60"/>
    <w:rsid w:val="00306FC6"/>
    <w:rsid w:val="003072F9"/>
    <w:rsid w:val="0030751B"/>
    <w:rsid w:val="003075E6"/>
    <w:rsid w:val="00307727"/>
    <w:rsid w:val="00307AC4"/>
    <w:rsid w:val="00307AE6"/>
    <w:rsid w:val="00307BA5"/>
    <w:rsid w:val="00307C83"/>
    <w:rsid w:val="00310072"/>
    <w:rsid w:val="00310409"/>
    <w:rsid w:val="00310BDF"/>
    <w:rsid w:val="00310DC9"/>
    <w:rsid w:val="0031102C"/>
    <w:rsid w:val="003111EA"/>
    <w:rsid w:val="0031149A"/>
    <w:rsid w:val="003116B8"/>
    <w:rsid w:val="00311751"/>
    <w:rsid w:val="00311945"/>
    <w:rsid w:val="003119D0"/>
    <w:rsid w:val="00311A1A"/>
    <w:rsid w:val="00311B6D"/>
    <w:rsid w:val="00311DF0"/>
    <w:rsid w:val="0031222B"/>
    <w:rsid w:val="0031222F"/>
    <w:rsid w:val="003123F4"/>
    <w:rsid w:val="00312607"/>
    <w:rsid w:val="003128E6"/>
    <w:rsid w:val="00312D06"/>
    <w:rsid w:val="0031301E"/>
    <w:rsid w:val="0031315D"/>
    <w:rsid w:val="003131D3"/>
    <w:rsid w:val="00313293"/>
    <w:rsid w:val="0031334A"/>
    <w:rsid w:val="0031347E"/>
    <w:rsid w:val="00313589"/>
    <w:rsid w:val="003137A9"/>
    <w:rsid w:val="00314413"/>
    <w:rsid w:val="003145C4"/>
    <w:rsid w:val="00314A08"/>
    <w:rsid w:val="00314E86"/>
    <w:rsid w:val="00314F64"/>
    <w:rsid w:val="00315044"/>
    <w:rsid w:val="00315677"/>
    <w:rsid w:val="003156F6"/>
    <w:rsid w:val="00315A29"/>
    <w:rsid w:val="0031621E"/>
    <w:rsid w:val="0031630F"/>
    <w:rsid w:val="003163E0"/>
    <w:rsid w:val="003167F8"/>
    <w:rsid w:val="003168D4"/>
    <w:rsid w:val="00316AD2"/>
    <w:rsid w:val="00316B7C"/>
    <w:rsid w:val="00316C71"/>
    <w:rsid w:val="0031731A"/>
    <w:rsid w:val="003174BB"/>
    <w:rsid w:val="0031799C"/>
    <w:rsid w:val="003181B5"/>
    <w:rsid w:val="00320364"/>
    <w:rsid w:val="00320B75"/>
    <w:rsid w:val="00320EF0"/>
    <w:rsid w:val="00321114"/>
    <w:rsid w:val="0032124D"/>
    <w:rsid w:val="003212BD"/>
    <w:rsid w:val="0032153B"/>
    <w:rsid w:val="0032185C"/>
    <w:rsid w:val="003218EB"/>
    <w:rsid w:val="0032190E"/>
    <w:rsid w:val="00322098"/>
    <w:rsid w:val="003220F2"/>
    <w:rsid w:val="00322902"/>
    <w:rsid w:val="00322EA1"/>
    <w:rsid w:val="00322EF5"/>
    <w:rsid w:val="003232E5"/>
    <w:rsid w:val="00323770"/>
    <w:rsid w:val="00323A4B"/>
    <w:rsid w:val="00323AB0"/>
    <w:rsid w:val="00323D16"/>
    <w:rsid w:val="0032402C"/>
    <w:rsid w:val="003244A4"/>
    <w:rsid w:val="003246A9"/>
    <w:rsid w:val="00324711"/>
    <w:rsid w:val="003247E5"/>
    <w:rsid w:val="00324910"/>
    <w:rsid w:val="0032514B"/>
    <w:rsid w:val="003251DE"/>
    <w:rsid w:val="0032527E"/>
    <w:rsid w:val="0032535D"/>
    <w:rsid w:val="00325464"/>
    <w:rsid w:val="0032549E"/>
    <w:rsid w:val="00325738"/>
    <w:rsid w:val="0032596D"/>
    <w:rsid w:val="00325B48"/>
    <w:rsid w:val="003261B8"/>
    <w:rsid w:val="003263DF"/>
    <w:rsid w:val="00326F76"/>
    <w:rsid w:val="00326FEA"/>
    <w:rsid w:val="003272D3"/>
    <w:rsid w:val="00327382"/>
    <w:rsid w:val="00327A87"/>
    <w:rsid w:val="00327C16"/>
    <w:rsid w:val="00327C20"/>
    <w:rsid w:val="00327D96"/>
    <w:rsid w:val="00327DE7"/>
    <w:rsid w:val="00327E50"/>
    <w:rsid w:val="00327FCD"/>
    <w:rsid w:val="00330399"/>
    <w:rsid w:val="0033056F"/>
    <w:rsid w:val="003305CF"/>
    <w:rsid w:val="00330635"/>
    <w:rsid w:val="00330A88"/>
    <w:rsid w:val="00330B75"/>
    <w:rsid w:val="00330FF9"/>
    <w:rsid w:val="00331413"/>
    <w:rsid w:val="003318E3"/>
    <w:rsid w:val="00331B98"/>
    <w:rsid w:val="00331C07"/>
    <w:rsid w:val="0033224F"/>
    <w:rsid w:val="0033248A"/>
    <w:rsid w:val="00332955"/>
    <w:rsid w:val="00333261"/>
    <w:rsid w:val="00333956"/>
    <w:rsid w:val="00333A87"/>
    <w:rsid w:val="00333E9A"/>
    <w:rsid w:val="00333F41"/>
    <w:rsid w:val="00334026"/>
    <w:rsid w:val="0033410D"/>
    <w:rsid w:val="0033413D"/>
    <w:rsid w:val="00334151"/>
    <w:rsid w:val="003342A1"/>
    <w:rsid w:val="0033430A"/>
    <w:rsid w:val="003343BB"/>
    <w:rsid w:val="003345E6"/>
    <w:rsid w:val="00334A61"/>
    <w:rsid w:val="00334BF5"/>
    <w:rsid w:val="00334C77"/>
    <w:rsid w:val="00334CBE"/>
    <w:rsid w:val="003352C1"/>
    <w:rsid w:val="003353AC"/>
    <w:rsid w:val="003355B6"/>
    <w:rsid w:val="003356AC"/>
    <w:rsid w:val="003357DB"/>
    <w:rsid w:val="00335C1D"/>
    <w:rsid w:val="00335D91"/>
    <w:rsid w:val="003360B1"/>
    <w:rsid w:val="0033639D"/>
    <w:rsid w:val="00336820"/>
    <w:rsid w:val="0033685F"/>
    <w:rsid w:val="00336929"/>
    <w:rsid w:val="00336A38"/>
    <w:rsid w:val="00336B86"/>
    <w:rsid w:val="00336D4C"/>
    <w:rsid w:val="00336EBD"/>
    <w:rsid w:val="0033704A"/>
    <w:rsid w:val="0033719A"/>
    <w:rsid w:val="003375EC"/>
    <w:rsid w:val="00337B0E"/>
    <w:rsid w:val="00340112"/>
    <w:rsid w:val="0034018E"/>
    <w:rsid w:val="00340336"/>
    <w:rsid w:val="00340757"/>
    <w:rsid w:val="003407CE"/>
    <w:rsid w:val="00340895"/>
    <w:rsid w:val="00340B2D"/>
    <w:rsid w:val="00340BC3"/>
    <w:rsid w:val="00340BD0"/>
    <w:rsid w:val="00340D86"/>
    <w:rsid w:val="00341E73"/>
    <w:rsid w:val="0034296F"/>
    <w:rsid w:val="00342AA4"/>
    <w:rsid w:val="00342B39"/>
    <w:rsid w:val="0034355D"/>
    <w:rsid w:val="00343654"/>
    <w:rsid w:val="00343AA7"/>
    <w:rsid w:val="00343E73"/>
    <w:rsid w:val="00343F4D"/>
    <w:rsid w:val="00344A7B"/>
    <w:rsid w:val="00344B57"/>
    <w:rsid w:val="0034506D"/>
    <w:rsid w:val="003454BF"/>
    <w:rsid w:val="003455AF"/>
    <w:rsid w:val="00345632"/>
    <w:rsid w:val="003461A5"/>
    <w:rsid w:val="00346318"/>
    <w:rsid w:val="003468B1"/>
    <w:rsid w:val="00346BFC"/>
    <w:rsid w:val="00346C0B"/>
    <w:rsid w:val="00347568"/>
    <w:rsid w:val="003475D1"/>
    <w:rsid w:val="00347881"/>
    <w:rsid w:val="003479F0"/>
    <w:rsid w:val="0034E5B4"/>
    <w:rsid w:val="00350038"/>
    <w:rsid w:val="0035007B"/>
    <w:rsid w:val="003501B1"/>
    <w:rsid w:val="003501BF"/>
    <w:rsid w:val="003501F4"/>
    <w:rsid w:val="0035033D"/>
    <w:rsid w:val="0035047C"/>
    <w:rsid w:val="003508AA"/>
    <w:rsid w:val="00350FFD"/>
    <w:rsid w:val="0035107B"/>
    <w:rsid w:val="003510FB"/>
    <w:rsid w:val="0035114C"/>
    <w:rsid w:val="00351384"/>
    <w:rsid w:val="003513A9"/>
    <w:rsid w:val="00351490"/>
    <w:rsid w:val="00351523"/>
    <w:rsid w:val="0035186E"/>
    <w:rsid w:val="003519AE"/>
    <w:rsid w:val="00351A0A"/>
    <w:rsid w:val="00351BC0"/>
    <w:rsid w:val="00351BE8"/>
    <w:rsid w:val="00351EDD"/>
    <w:rsid w:val="00352205"/>
    <w:rsid w:val="0035236C"/>
    <w:rsid w:val="003524F5"/>
    <w:rsid w:val="003526E3"/>
    <w:rsid w:val="00352831"/>
    <w:rsid w:val="0035295E"/>
    <w:rsid w:val="00352C1E"/>
    <w:rsid w:val="00352E29"/>
    <w:rsid w:val="00352E7D"/>
    <w:rsid w:val="00352FE7"/>
    <w:rsid w:val="00353188"/>
    <w:rsid w:val="0035326C"/>
    <w:rsid w:val="003532CF"/>
    <w:rsid w:val="003535D7"/>
    <w:rsid w:val="00353664"/>
    <w:rsid w:val="00353CA3"/>
    <w:rsid w:val="00353D1B"/>
    <w:rsid w:val="00354462"/>
    <w:rsid w:val="00354A22"/>
    <w:rsid w:val="00354A5F"/>
    <w:rsid w:val="00354AE7"/>
    <w:rsid w:val="00355080"/>
    <w:rsid w:val="003550F6"/>
    <w:rsid w:val="00355124"/>
    <w:rsid w:val="00355237"/>
    <w:rsid w:val="00355368"/>
    <w:rsid w:val="003553F6"/>
    <w:rsid w:val="00355633"/>
    <w:rsid w:val="00355764"/>
    <w:rsid w:val="00355A36"/>
    <w:rsid w:val="00355D09"/>
    <w:rsid w:val="00355F93"/>
    <w:rsid w:val="0035602B"/>
    <w:rsid w:val="0035632A"/>
    <w:rsid w:val="0035634A"/>
    <w:rsid w:val="0035634C"/>
    <w:rsid w:val="00356498"/>
    <w:rsid w:val="003569BE"/>
    <w:rsid w:val="00356FA6"/>
    <w:rsid w:val="00357043"/>
    <w:rsid w:val="00357397"/>
    <w:rsid w:val="003574FD"/>
    <w:rsid w:val="003579F3"/>
    <w:rsid w:val="00357B5C"/>
    <w:rsid w:val="00357BE0"/>
    <w:rsid w:val="00360497"/>
    <w:rsid w:val="00360B8D"/>
    <w:rsid w:val="00361137"/>
    <w:rsid w:val="0036142C"/>
    <w:rsid w:val="003617FD"/>
    <w:rsid w:val="003618CF"/>
    <w:rsid w:val="00361F24"/>
    <w:rsid w:val="003623A5"/>
    <w:rsid w:val="00362A51"/>
    <w:rsid w:val="00362FC0"/>
    <w:rsid w:val="00363198"/>
    <w:rsid w:val="003636D9"/>
    <w:rsid w:val="003637D0"/>
    <w:rsid w:val="00363961"/>
    <w:rsid w:val="003639B0"/>
    <w:rsid w:val="00363B21"/>
    <w:rsid w:val="00363B7B"/>
    <w:rsid w:val="00363C41"/>
    <w:rsid w:val="00363E4D"/>
    <w:rsid w:val="00364025"/>
    <w:rsid w:val="00364106"/>
    <w:rsid w:val="00364378"/>
    <w:rsid w:val="0036467B"/>
    <w:rsid w:val="00364C8D"/>
    <w:rsid w:val="00364CD8"/>
    <w:rsid w:val="00365003"/>
    <w:rsid w:val="0036518C"/>
    <w:rsid w:val="0036539C"/>
    <w:rsid w:val="003656CB"/>
    <w:rsid w:val="00365EA9"/>
    <w:rsid w:val="00365EE5"/>
    <w:rsid w:val="0036693E"/>
    <w:rsid w:val="0036695F"/>
    <w:rsid w:val="0036698A"/>
    <w:rsid w:val="00366B5A"/>
    <w:rsid w:val="00366C1B"/>
    <w:rsid w:val="003671C9"/>
    <w:rsid w:val="0036722B"/>
    <w:rsid w:val="00367297"/>
    <w:rsid w:val="003672BA"/>
    <w:rsid w:val="0036782D"/>
    <w:rsid w:val="00367BD7"/>
    <w:rsid w:val="003701D8"/>
    <w:rsid w:val="00370587"/>
    <w:rsid w:val="003705C8"/>
    <w:rsid w:val="0037084C"/>
    <w:rsid w:val="0037089A"/>
    <w:rsid w:val="00370A20"/>
    <w:rsid w:val="00370D85"/>
    <w:rsid w:val="003711DD"/>
    <w:rsid w:val="00371638"/>
    <w:rsid w:val="003717A4"/>
    <w:rsid w:val="003717E3"/>
    <w:rsid w:val="00371A78"/>
    <w:rsid w:val="00371BB4"/>
    <w:rsid w:val="00371ED4"/>
    <w:rsid w:val="00372175"/>
    <w:rsid w:val="003724E0"/>
    <w:rsid w:val="003727D5"/>
    <w:rsid w:val="003727E0"/>
    <w:rsid w:val="00372A7F"/>
    <w:rsid w:val="00372AB6"/>
    <w:rsid w:val="00372E31"/>
    <w:rsid w:val="00372EC1"/>
    <w:rsid w:val="00373693"/>
    <w:rsid w:val="003739DB"/>
    <w:rsid w:val="00373A32"/>
    <w:rsid w:val="00373D50"/>
    <w:rsid w:val="0037410F"/>
    <w:rsid w:val="003741AA"/>
    <w:rsid w:val="00374883"/>
    <w:rsid w:val="00374A9D"/>
    <w:rsid w:val="00374B13"/>
    <w:rsid w:val="003750A9"/>
    <w:rsid w:val="00375261"/>
    <w:rsid w:val="00375314"/>
    <w:rsid w:val="0037546F"/>
    <w:rsid w:val="00375573"/>
    <w:rsid w:val="00375C6C"/>
    <w:rsid w:val="00375E79"/>
    <w:rsid w:val="00376123"/>
    <w:rsid w:val="00376BEC"/>
    <w:rsid w:val="00376EB4"/>
    <w:rsid w:val="00376F10"/>
    <w:rsid w:val="00376F67"/>
    <w:rsid w:val="00377101"/>
    <w:rsid w:val="0037794C"/>
    <w:rsid w:val="003779CC"/>
    <w:rsid w:val="0038043E"/>
    <w:rsid w:val="00380511"/>
    <w:rsid w:val="003807FD"/>
    <w:rsid w:val="00380870"/>
    <w:rsid w:val="00380EDD"/>
    <w:rsid w:val="00381223"/>
    <w:rsid w:val="0038182F"/>
    <w:rsid w:val="00381887"/>
    <w:rsid w:val="00381A23"/>
    <w:rsid w:val="00381EAC"/>
    <w:rsid w:val="00382076"/>
    <w:rsid w:val="003824E2"/>
    <w:rsid w:val="00382753"/>
    <w:rsid w:val="00382788"/>
    <w:rsid w:val="003828C2"/>
    <w:rsid w:val="00382904"/>
    <w:rsid w:val="00382B90"/>
    <w:rsid w:val="00382D60"/>
    <w:rsid w:val="00383573"/>
    <w:rsid w:val="0038383B"/>
    <w:rsid w:val="00383955"/>
    <w:rsid w:val="00383C90"/>
    <w:rsid w:val="00383D62"/>
    <w:rsid w:val="00383DC9"/>
    <w:rsid w:val="00384154"/>
    <w:rsid w:val="003841FC"/>
    <w:rsid w:val="00384325"/>
    <w:rsid w:val="003843C2"/>
    <w:rsid w:val="003843F9"/>
    <w:rsid w:val="0038501A"/>
    <w:rsid w:val="00385256"/>
    <w:rsid w:val="003853DD"/>
    <w:rsid w:val="003854BA"/>
    <w:rsid w:val="00385F9C"/>
    <w:rsid w:val="00386070"/>
    <w:rsid w:val="00386193"/>
    <w:rsid w:val="00386675"/>
    <w:rsid w:val="00386BBC"/>
    <w:rsid w:val="00386F36"/>
    <w:rsid w:val="0038716A"/>
    <w:rsid w:val="003877D0"/>
    <w:rsid w:val="00387930"/>
    <w:rsid w:val="003902A6"/>
    <w:rsid w:val="00390792"/>
    <w:rsid w:val="00390880"/>
    <w:rsid w:val="00390B54"/>
    <w:rsid w:val="00390B5F"/>
    <w:rsid w:val="00391360"/>
    <w:rsid w:val="00391394"/>
    <w:rsid w:val="003913D2"/>
    <w:rsid w:val="0039143F"/>
    <w:rsid w:val="0039170B"/>
    <w:rsid w:val="00391814"/>
    <w:rsid w:val="003918FD"/>
    <w:rsid w:val="0039197E"/>
    <w:rsid w:val="00391AF9"/>
    <w:rsid w:val="00391C82"/>
    <w:rsid w:val="00391F66"/>
    <w:rsid w:val="003921F3"/>
    <w:rsid w:val="003922E3"/>
    <w:rsid w:val="00392313"/>
    <w:rsid w:val="003924AE"/>
    <w:rsid w:val="00392597"/>
    <w:rsid w:val="00392683"/>
    <w:rsid w:val="00392765"/>
    <w:rsid w:val="00392879"/>
    <w:rsid w:val="00392920"/>
    <w:rsid w:val="00392D53"/>
    <w:rsid w:val="00392DDF"/>
    <w:rsid w:val="00392E4D"/>
    <w:rsid w:val="00392EA1"/>
    <w:rsid w:val="00392F0A"/>
    <w:rsid w:val="003935C4"/>
    <w:rsid w:val="003939F7"/>
    <w:rsid w:val="00393A91"/>
    <w:rsid w:val="00393BA6"/>
    <w:rsid w:val="003941A8"/>
    <w:rsid w:val="003955F9"/>
    <w:rsid w:val="00395EBF"/>
    <w:rsid w:val="00395F7E"/>
    <w:rsid w:val="00395FB8"/>
    <w:rsid w:val="003965D7"/>
    <w:rsid w:val="0039677A"/>
    <w:rsid w:val="003969C0"/>
    <w:rsid w:val="00396BC6"/>
    <w:rsid w:val="00396C96"/>
    <w:rsid w:val="00396EC3"/>
    <w:rsid w:val="00396F40"/>
    <w:rsid w:val="003972AE"/>
    <w:rsid w:val="003974A7"/>
    <w:rsid w:val="003978A9"/>
    <w:rsid w:val="0039791F"/>
    <w:rsid w:val="00397986"/>
    <w:rsid w:val="003979E4"/>
    <w:rsid w:val="00397B6F"/>
    <w:rsid w:val="00397F70"/>
    <w:rsid w:val="003A01A5"/>
    <w:rsid w:val="003A07F0"/>
    <w:rsid w:val="003A0A50"/>
    <w:rsid w:val="003A11DD"/>
    <w:rsid w:val="003A16C4"/>
    <w:rsid w:val="003A1985"/>
    <w:rsid w:val="003A19B0"/>
    <w:rsid w:val="003A1A17"/>
    <w:rsid w:val="003A1B7B"/>
    <w:rsid w:val="003A1C74"/>
    <w:rsid w:val="003A1E24"/>
    <w:rsid w:val="003A2196"/>
    <w:rsid w:val="003A24FB"/>
    <w:rsid w:val="003A25D5"/>
    <w:rsid w:val="003A27A3"/>
    <w:rsid w:val="003A2B04"/>
    <w:rsid w:val="003A2B88"/>
    <w:rsid w:val="003A2BE2"/>
    <w:rsid w:val="003A2FDE"/>
    <w:rsid w:val="003A329E"/>
    <w:rsid w:val="003A337C"/>
    <w:rsid w:val="003A3484"/>
    <w:rsid w:val="003A45A2"/>
    <w:rsid w:val="003A4987"/>
    <w:rsid w:val="003A4A6E"/>
    <w:rsid w:val="003A4BE4"/>
    <w:rsid w:val="003A4EF4"/>
    <w:rsid w:val="003A5125"/>
    <w:rsid w:val="003A52E9"/>
    <w:rsid w:val="003A56F2"/>
    <w:rsid w:val="003A58FC"/>
    <w:rsid w:val="003A5D5C"/>
    <w:rsid w:val="003A5E33"/>
    <w:rsid w:val="003A5E7F"/>
    <w:rsid w:val="003A5EE1"/>
    <w:rsid w:val="003A6203"/>
    <w:rsid w:val="003A6277"/>
    <w:rsid w:val="003A6805"/>
    <w:rsid w:val="003A6892"/>
    <w:rsid w:val="003A6983"/>
    <w:rsid w:val="003A6B3E"/>
    <w:rsid w:val="003A6B46"/>
    <w:rsid w:val="003A6BAF"/>
    <w:rsid w:val="003A6DFB"/>
    <w:rsid w:val="003A6E50"/>
    <w:rsid w:val="003A70C1"/>
    <w:rsid w:val="003A712B"/>
    <w:rsid w:val="003A72D7"/>
    <w:rsid w:val="003A7408"/>
    <w:rsid w:val="003A7465"/>
    <w:rsid w:val="003A749E"/>
    <w:rsid w:val="003A7689"/>
    <w:rsid w:val="003A7DBC"/>
    <w:rsid w:val="003B0584"/>
    <w:rsid w:val="003B0C4D"/>
    <w:rsid w:val="003B103E"/>
    <w:rsid w:val="003B1319"/>
    <w:rsid w:val="003B14BD"/>
    <w:rsid w:val="003B1621"/>
    <w:rsid w:val="003B1691"/>
    <w:rsid w:val="003B19A3"/>
    <w:rsid w:val="003B1C9E"/>
    <w:rsid w:val="003B1CF6"/>
    <w:rsid w:val="003B20C6"/>
    <w:rsid w:val="003B22FF"/>
    <w:rsid w:val="003B234E"/>
    <w:rsid w:val="003B25CF"/>
    <w:rsid w:val="003B284E"/>
    <w:rsid w:val="003B2D81"/>
    <w:rsid w:val="003B30AF"/>
    <w:rsid w:val="003B3331"/>
    <w:rsid w:val="003B3501"/>
    <w:rsid w:val="003B396E"/>
    <w:rsid w:val="003B3A6A"/>
    <w:rsid w:val="003B432A"/>
    <w:rsid w:val="003B44E9"/>
    <w:rsid w:val="003B4536"/>
    <w:rsid w:val="003B457B"/>
    <w:rsid w:val="003B4DE1"/>
    <w:rsid w:val="003B4E45"/>
    <w:rsid w:val="003B53D8"/>
    <w:rsid w:val="003B6008"/>
    <w:rsid w:val="003B611A"/>
    <w:rsid w:val="003B63BD"/>
    <w:rsid w:val="003B6AA2"/>
    <w:rsid w:val="003B6B6E"/>
    <w:rsid w:val="003B6CD0"/>
    <w:rsid w:val="003B6D5A"/>
    <w:rsid w:val="003B6DB8"/>
    <w:rsid w:val="003B6DC4"/>
    <w:rsid w:val="003B7141"/>
    <w:rsid w:val="003B7368"/>
    <w:rsid w:val="003B73DF"/>
    <w:rsid w:val="003B7756"/>
    <w:rsid w:val="003B7A07"/>
    <w:rsid w:val="003B7DD1"/>
    <w:rsid w:val="003C01AE"/>
    <w:rsid w:val="003C03D0"/>
    <w:rsid w:val="003C041C"/>
    <w:rsid w:val="003C09A1"/>
    <w:rsid w:val="003C0BDF"/>
    <w:rsid w:val="003C0D2B"/>
    <w:rsid w:val="003C107B"/>
    <w:rsid w:val="003C2602"/>
    <w:rsid w:val="003C284F"/>
    <w:rsid w:val="003C2B39"/>
    <w:rsid w:val="003C2C0A"/>
    <w:rsid w:val="003C2E4B"/>
    <w:rsid w:val="003C2F5E"/>
    <w:rsid w:val="003C3057"/>
    <w:rsid w:val="003C310B"/>
    <w:rsid w:val="003C3302"/>
    <w:rsid w:val="003C3569"/>
    <w:rsid w:val="003C3979"/>
    <w:rsid w:val="003C3DDF"/>
    <w:rsid w:val="003C470C"/>
    <w:rsid w:val="003C4A0D"/>
    <w:rsid w:val="003C4BDF"/>
    <w:rsid w:val="003C4BFB"/>
    <w:rsid w:val="003C4FAE"/>
    <w:rsid w:val="003C517F"/>
    <w:rsid w:val="003C51F5"/>
    <w:rsid w:val="003C5F0D"/>
    <w:rsid w:val="003C5F2C"/>
    <w:rsid w:val="003C6097"/>
    <w:rsid w:val="003C6365"/>
    <w:rsid w:val="003C68CF"/>
    <w:rsid w:val="003C68DE"/>
    <w:rsid w:val="003C6BB4"/>
    <w:rsid w:val="003C6D20"/>
    <w:rsid w:val="003C7265"/>
    <w:rsid w:val="003C77EA"/>
    <w:rsid w:val="003C786F"/>
    <w:rsid w:val="003C7CC4"/>
    <w:rsid w:val="003C7FF6"/>
    <w:rsid w:val="003D0081"/>
    <w:rsid w:val="003D050F"/>
    <w:rsid w:val="003D08C6"/>
    <w:rsid w:val="003D0CCB"/>
    <w:rsid w:val="003D14FA"/>
    <w:rsid w:val="003D2356"/>
    <w:rsid w:val="003D23F6"/>
    <w:rsid w:val="003D262E"/>
    <w:rsid w:val="003D27DE"/>
    <w:rsid w:val="003D2C1D"/>
    <w:rsid w:val="003D2D40"/>
    <w:rsid w:val="003D2DBB"/>
    <w:rsid w:val="003D2F50"/>
    <w:rsid w:val="003D3000"/>
    <w:rsid w:val="003D30E5"/>
    <w:rsid w:val="003D347B"/>
    <w:rsid w:val="003D35CB"/>
    <w:rsid w:val="003D3851"/>
    <w:rsid w:val="003D3E07"/>
    <w:rsid w:val="003D4473"/>
    <w:rsid w:val="003D4507"/>
    <w:rsid w:val="003D47FC"/>
    <w:rsid w:val="003D4919"/>
    <w:rsid w:val="003D4A13"/>
    <w:rsid w:val="003D4A5E"/>
    <w:rsid w:val="003D4B71"/>
    <w:rsid w:val="003D4D10"/>
    <w:rsid w:val="003D50F6"/>
    <w:rsid w:val="003D5106"/>
    <w:rsid w:val="003D5513"/>
    <w:rsid w:val="003D5647"/>
    <w:rsid w:val="003D5954"/>
    <w:rsid w:val="003D5B75"/>
    <w:rsid w:val="003D5D46"/>
    <w:rsid w:val="003D5E38"/>
    <w:rsid w:val="003D64FF"/>
    <w:rsid w:val="003D66C0"/>
    <w:rsid w:val="003D6CCF"/>
    <w:rsid w:val="003D6F80"/>
    <w:rsid w:val="003D6FA7"/>
    <w:rsid w:val="003D749E"/>
    <w:rsid w:val="003D74EC"/>
    <w:rsid w:val="003D780B"/>
    <w:rsid w:val="003E05B2"/>
    <w:rsid w:val="003E08BB"/>
    <w:rsid w:val="003E0CC6"/>
    <w:rsid w:val="003E0D69"/>
    <w:rsid w:val="003E0E2B"/>
    <w:rsid w:val="003E0F85"/>
    <w:rsid w:val="003E1150"/>
    <w:rsid w:val="003E1308"/>
    <w:rsid w:val="003E1361"/>
    <w:rsid w:val="003E16AF"/>
    <w:rsid w:val="003E1736"/>
    <w:rsid w:val="003E1D4D"/>
    <w:rsid w:val="003E1FF9"/>
    <w:rsid w:val="003E22A3"/>
    <w:rsid w:val="003E23CB"/>
    <w:rsid w:val="003E23E0"/>
    <w:rsid w:val="003E2469"/>
    <w:rsid w:val="003E2D6D"/>
    <w:rsid w:val="003E2DA8"/>
    <w:rsid w:val="003E2F95"/>
    <w:rsid w:val="003E371C"/>
    <w:rsid w:val="003E38F0"/>
    <w:rsid w:val="003E3BC9"/>
    <w:rsid w:val="003E3F0B"/>
    <w:rsid w:val="003E413E"/>
    <w:rsid w:val="003E415C"/>
    <w:rsid w:val="003E45F7"/>
    <w:rsid w:val="003E4653"/>
    <w:rsid w:val="003E49B0"/>
    <w:rsid w:val="003E4B83"/>
    <w:rsid w:val="003E4EA3"/>
    <w:rsid w:val="003E5670"/>
    <w:rsid w:val="003E56E5"/>
    <w:rsid w:val="003E57F0"/>
    <w:rsid w:val="003E5B2D"/>
    <w:rsid w:val="003E5CDD"/>
    <w:rsid w:val="003E5FA5"/>
    <w:rsid w:val="003E6028"/>
    <w:rsid w:val="003E628B"/>
    <w:rsid w:val="003E643E"/>
    <w:rsid w:val="003E651D"/>
    <w:rsid w:val="003E6755"/>
    <w:rsid w:val="003E67A1"/>
    <w:rsid w:val="003E6AE5"/>
    <w:rsid w:val="003E6AF6"/>
    <w:rsid w:val="003E6CAD"/>
    <w:rsid w:val="003E6DF1"/>
    <w:rsid w:val="003E71EB"/>
    <w:rsid w:val="003E7604"/>
    <w:rsid w:val="003E76E2"/>
    <w:rsid w:val="003E785B"/>
    <w:rsid w:val="003E78CD"/>
    <w:rsid w:val="003E79DF"/>
    <w:rsid w:val="003E7B3C"/>
    <w:rsid w:val="003E7DA6"/>
    <w:rsid w:val="003F029B"/>
    <w:rsid w:val="003F056F"/>
    <w:rsid w:val="003F064E"/>
    <w:rsid w:val="003F0D89"/>
    <w:rsid w:val="003F0F35"/>
    <w:rsid w:val="003F0FAD"/>
    <w:rsid w:val="003F100B"/>
    <w:rsid w:val="003F100E"/>
    <w:rsid w:val="003F1493"/>
    <w:rsid w:val="003F1B59"/>
    <w:rsid w:val="003F1E27"/>
    <w:rsid w:val="003F1E47"/>
    <w:rsid w:val="003F1F64"/>
    <w:rsid w:val="003F2009"/>
    <w:rsid w:val="003F20F2"/>
    <w:rsid w:val="003F2DBF"/>
    <w:rsid w:val="003F333C"/>
    <w:rsid w:val="003F344B"/>
    <w:rsid w:val="003F38AB"/>
    <w:rsid w:val="003F3CC4"/>
    <w:rsid w:val="003F3D49"/>
    <w:rsid w:val="003F4343"/>
    <w:rsid w:val="003F4428"/>
    <w:rsid w:val="003F4523"/>
    <w:rsid w:val="003F479A"/>
    <w:rsid w:val="003F5446"/>
    <w:rsid w:val="003F55A8"/>
    <w:rsid w:val="003F60E2"/>
    <w:rsid w:val="003F63EA"/>
    <w:rsid w:val="003F652D"/>
    <w:rsid w:val="003F6606"/>
    <w:rsid w:val="003F68E6"/>
    <w:rsid w:val="003F6977"/>
    <w:rsid w:val="003F6C2F"/>
    <w:rsid w:val="003F6CC2"/>
    <w:rsid w:val="003F6CD3"/>
    <w:rsid w:val="003F6D67"/>
    <w:rsid w:val="003F7033"/>
    <w:rsid w:val="003F70E4"/>
    <w:rsid w:val="003F7100"/>
    <w:rsid w:val="003F76F3"/>
    <w:rsid w:val="003F790C"/>
    <w:rsid w:val="003F7B3B"/>
    <w:rsid w:val="003F7C2E"/>
    <w:rsid w:val="003F7C4A"/>
    <w:rsid w:val="003F7CD7"/>
    <w:rsid w:val="003F7EEC"/>
    <w:rsid w:val="0040006D"/>
    <w:rsid w:val="004000F3"/>
    <w:rsid w:val="00400654"/>
    <w:rsid w:val="00400676"/>
    <w:rsid w:val="0040089C"/>
    <w:rsid w:val="00400B2E"/>
    <w:rsid w:val="00400E45"/>
    <w:rsid w:val="0040126B"/>
    <w:rsid w:val="00401279"/>
    <w:rsid w:val="004016B9"/>
    <w:rsid w:val="00401ADA"/>
    <w:rsid w:val="00401DE9"/>
    <w:rsid w:val="00401FCE"/>
    <w:rsid w:val="00402239"/>
    <w:rsid w:val="00402246"/>
    <w:rsid w:val="00402836"/>
    <w:rsid w:val="0040289A"/>
    <w:rsid w:val="004028A0"/>
    <w:rsid w:val="00402A0B"/>
    <w:rsid w:val="00402A52"/>
    <w:rsid w:val="004031E0"/>
    <w:rsid w:val="0040439E"/>
    <w:rsid w:val="00404434"/>
    <w:rsid w:val="004044AD"/>
    <w:rsid w:val="004044DB"/>
    <w:rsid w:val="00404BAF"/>
    <w:rsid w:val="0040502F"/>
    <w:rsid w:val="0040515E"/>
    <w:rsid w:val="0040534C"/>
    <w:rsid w:val="00405367"/>
    <w:rsid w:val="004054A5"/>
    <w:rsid w:val="00405725"/>
    <w:rsid w:val="0040579E"/>
    <w:rsid w:val="00405B23"/>
    <w:rsid w:val="00405CF9"/>
    <w:rsid w:val="00406007"/>
    <w:rsid w:val="0040610C"/>
    <w:rsid w:val="004062CA"/>
    <w:rsid w:val="004074F8"/>
    <w:rsid w:val="0040783A"/>
    <w:rsid w:val="0040793B"/>
    <w:rsid w:val="00407952"/>
    <w:rsid w:val="0041010A"/>
    <w:rsid w:val="0041025F"/>
    <w:rsid w:val="004107B6"/>
    <w:rsid w:val="004108DD"/>
    <w:rsid w:val="00410D29"/>
    <w:rsid w:val="00410DDB"/>
    <w:rsid w:val="00410E4E"/>
    <w:rsid w:val="00411048"/>
    <w:rsid w:val="0041123F"/>
    <w:rsid w:val="004116A6"/>
    <w:rsid w:val="00411CD4"/>
    <w:rsid w:val="00411CEB"/>
    <w:rsid w:val="00411D3F"/>
    <w:rsid w:val="00411D74"/>
    <w:rsid w:val="004124F8"/>
    <w:rsid w:val="00412532"/>
    <w:rsid w:val="00412631"/>
    <w:rsid w:val="00412635"/>
    <w:rsid w:val="0041279C"/>
    <w:rsid w:val="00412C7D"/>
    <w:rsid w:val="0041310C"/>
    <w:rsid w:val="00413364"/>
    <w:rsid w:val="0041390F"/>
    <w:rsid w:val="00413B79"/>
    <w:rsid w:val="004141A6"/>
    <w:rsid w:val="004141C6"/>
    <w:rsid w:val="00414B8E"/>
    <w:rsid w:val="00414CEF"/>
    <w:rsid w:val="00415693"/>
    <w:rsid w:val="00415709"/>
    <w:rsid w:val="004158F8"/>
    <w:rsid w:val="00416796"/>
    <w:rsid w:val="00416832"/>
    <w:rsid w:val="004168FA"/>
    <w:rsid w:val="00416F1A"/>
    <w:rsid w:val="004170DB"/>
    <w:rsid w:val="004171CB"/>
    <w:rsid w:val="004176E4"/>
    <w:rsid w:val="0041772C"/>
    <w:rsid w:val="0041789C"/>
    <w:rsid w:val="00417B82"/>
    <w:rsid w:val="00417D25"/>
    <w:rsid w:val="00417FBA"/>
    <w:rsid w:val="004207DE"/>
    <w:rsid w:val="004208BB"/>
    <w:rsid w:val="004208D3"/>
    <w:rsid w:val="00420B04"/>
    <w:rsid w:val="00420E33"/>
    <w:rsid w:val="00420E43"/>
    <w:rsid w:val="004210CE"/>
    <w:rsid w:val="004218D6"/>
    <w:rsid w:val="00421DF9"/>
    <w:rsid w:val="00422C78"/>
    <w:rsid w:val="00422E77"/>
    <w:rsid w:val="00422E8D"/>
    <w:rsid w:val="004232A7"/>
    <w:rsid w:val="0042354C"/>
    <w:rsid w:val="00423692"/>
    <w:rsid w:val="004239F8"/>
    <w:rsid w:val="004242A3"/>
    <w:rsid w:val="00424510"/>
    <w:rsid w:val="00424620"/>
    <w:rsid w:val="0042499A"/>
    <w:rsid w:val="00424AE9"/>
    <w:rsid w:val="00424B94"/>
    <w:rsid w:val="00424C99"/>
    <w:rsid w:val="00424D0F"/>
    <w:rsid w:val="004252A1"/>
    <w:rsid w:val="00425327"/>
    <w:rsid w:val="004253C9"/>
    <w:rsid w:val="004254C5"/>
    <w:rsid w:val="004256FF"/>
    <w:rsid w:val="004266E8"/>
    <w:rsid w:val="00426B01"/>
    <w:rsid w:val="00426C65"/>
    <w:rsid w:val="004270A9"/>
    <w:rsid w:val="004271D6"/>
    <w:rsid w:val="004273F3"/>
    <w:rsid w:val="0042761D"/>
    <w:rsid w:val="004276DE"/>
    <w:rsid w:val="00427C9B"/>
    <w:rsid w:val="004302B5"/>
    <w:rsid w:val="00430361"/>
    <w:rsid w:val="0043043C"/>
    <w:rsid w:val="0043068F"/>
    <w:rsid w:val="00430A49"/>
    <w:rsid w:val="00430BBA"/>
    <w:rsid w:val="00430CA8"/>
    <w:rsid w:val="00430CCE"/>
    <w:rsid w:val="00431870"/>
    <w:rsid w:val="00431D06"/>
    <w:rsid w:val="00431D5F"/>
    <w:rsid w:val="00431E30"/>
    <w:rsid w:val="00431F3D"/>
    <w:rsid w:val="00432037"/>
    <w:rsid w:val="00432363"/>
    <w:rsid w:val="00432527"/>
    <w:rsid w:val="00432B39"/>
    <w:rsid w:val="00432DCD"/>
    <w:rsid w:val="00432DF4"/>
    <w:rsid w:val="00432F1B"/>
    <w:rsid w:val="004331C9"/>
    <w:rsid w:val="004331ED"/>
    <w:rsid w:val="00433281"/>
    <w:rsid w:val="004334A4"/>
    <w:rsid w:val="00433503"/>
    <w:rsid w:val="00433931"/>
    <w:rsid w:val="00434928"/>
    <w:rsid w:val="00434BFE"/>
    <w:rsid w:val="00434E35"/>
    <w:rsid w:val="0043600F"/>
    <w:rsid w:val="00436195"/>
    <w:rsid w:val="004362EC"/>
    <w:rsid w:val="00436308"/>
    <w:rsid w:val="00436613"/>
    <w:rsid w:val="004366ED"/>
    <w:rsid w:val="00436928"/>
    <w:rsid w:val="00436996"/>
    <w:rsid w:val="004372E3"/>
    <w:rsid w:val="00437696"/>
    <w:rsid w:val="00437B53"/>
    <w:rsid w:val="00437C84"/>
    <w:rsid w:val="0044012C"/>
    <w:rsid w:val="0044080B"/>
    <w:rsid w:val="00440830"/>
    <w:rsid w:val="0044096F"/>
    <w:rsid w:val="00440C02"/>
    <w:rsid w:val="00441374"/>
    <w:rsid w:val="00441984"/>
    <w:rsid w:val="0044212F"/>
    <w:rsid w:val="00442159"/>
    <w:rsid w:val="00442413"/>
    <w:rsid w:val="0044285C"/>
    <w:rsid w:val="00442EBC"/>
    <w:rsid w:val="004431E3"/>
    <w:rsid w:val="004432C3"/>
    <w:rsid w:val="004433C1"/>
    <w:rsid w:val="0044343C"/>
    <w:rsid w:val="00443461"/>
    <w:rsid w:val="004436DB"/>
    <w:rsid w:val="00443785"/>
    <w:rsid w:val="004437EF"/>
    <w:rsid w:val="004438FD"/>
    <w:rsid w:val="00444285"/>
    <w:rsid w:val="0044499B"/>
    <w:rsid w:val="00444D49"/>
    <w:rsid w:val="00444F45"/>
    <w:rsid w:val="004454AA"/>
    <w:rsid w:val="00445533"/>
    <w:rsid w:val="00445566"/>
    <w:rsid w:val="00445A12"/>
    <w:rsid w:val="00445ADC"/>
    <w:rsid w:val="00445E45"/>
    <w:rsid w:val="00445E49"/>
    <w:rsid w:val="00445F62"/>
    <w:rsid w:val="00446041"/>
    <w:rsid w:val="0044624F"/>
    <w:rsid w:val="004462AB"/>
    <w:rsid w:val="00446460"/>
    <w:rsid w:val="004465A8"/>
    <w:rsid w:val="00446896"/>
    <w:rsid w:val="004469D2"/>
    <w:rsid w:val="00446A5A"/>
    <w:rsid w:val="00446E91"/>
    <w:rsid w:val="00447EEF"/>
    <w:rsid w:val="0044FB24"/>
    <w:rsid w:val="00450018"/>
    <w:rsid w:val="00450048"/>
    <w:rsid w:val="00450053"/>
    <w:rsid w:val="00450125"/>
    <w:rsid w:val="0045016F"/>
    <w:rsid w:val="004501BB"/>
    <w:rsid w:val="0045023A"/>
    <w:rsid w:val="0045026E"/>
    <w:rsid w:val="00450368"/>
    <w:rsid w:val="00450439"/>
    <w:rsid w:val="00450948"/>
    <w:rsid w:val="00450EC0"/>
    <w:rsid w:val="00450F92"/>
    <w:rsid w:val="0045138E"/>
    <w:rsid w:val="0045147A"/>
    <w:rsid w:val="00451578"/>
    <w:rsid w:val="00451BDF"/>
    <w:rsid w:val="00451D97"/>
    <w:rsid w:val="00451F42"/>
    <w:rsid w:val="0045230D"/>
    <w:rsid w:val="00452852"/>
    <w:rsid w:val="004529ED"/>
    <w:rsid w:val="00452D63"/>
    <w:rsid w:val="0045304E"/>
    <w:rsid w:val="00453BA7"/>
    <w:rsid w:val="00453CD6"/>
    <w:rsid w:val="00453E31"/>
    <w:rsid w:val="0045420E"/>
    <w:rsid w:val="00454DDE"/>
    <w:rsid w:val="00454FB1"/>
    <w:rsid w:val="0045505B"/>
    <w:rsid w:val="0045520C"/>
    <w:rsid w:val="0045532F"/>
    <w:rsid w:val="00455DE1"/>
    <w:rsid w:val="0045608A"/>
    <w:rsid w:val="0045623C"/>
    <w:rsid w:val="0045666C"/>
    <w:rsid w:val="00456676"/>
    <w:rsid w:val="00456884"/>
    <w:rsid w:val="004568C7"/>
    <w:rsid w:val="004568D5"/>
    <w:rsid w:val="0045692C"/>
    <w:rsid w:val="00456A0E"/>
    <w:rsid w:val="00456C43"/>
    <w:rsid w:val="00457097"/>
    <w:rsid w:val="004574D6"/>
    <w:rsid w:val="0045757F"/>
    <w:rsid w:val="004578EB"/>
    <w:rsid w:val="004579CF"/>
    <w:rsid w:val="00457D8A"/>
    <w:rsid w:val="004600A0"/>
    <w:rsid w:val="0046018A"/>
    <w:rsid w:val="0046049B"/>
    <w:rsid w:val="00460666"/>
    <w:rsid w:val="004608B5"/>
    <w:rsid w:val="00460BEB"/>
    <w:rsid w:val="00460D5B"/>
    <w:rsid w:val="00460F71"/>
    <w:rsid w:val="004610E3"/>
    <w:rsid w:val="0046148E"/>
    <w:rsid w:val="004614F3"/>
    <w:rsid w:val="004615F4"/>
    <w:rsid w:val="00461B61"/>
    <w:rsid w:val="00461BFF"/>
    <w:rsid w:val="00461D3E"/>
    <w:rsid w:val="00461EDC"/>
    <w:rsid w:val="00462617"/>
    <w:rsid w:val="00462C62"/>
    <w:rsid w:val="00462E10"/>
    <w:rsid w:val="00462FB2"/>
    <w:rsid w:val="004631B7"/>
    <w:rsid w:val="0046320F"/>
    <w:rsid w:val="00463891"/>
    <w:rsid w:val="00463CE6"/>
    <w:rsid w:val="00463FE2"/>
    <w:rsid w:val="004641E3"/>
    <w:rsid w:val="00464475"/>
    <w:rsid w:val="004644EC"/>
    <w:rsid w:val="004645C3"/>
    <w:rsid w:val="004646D1"/>
    <w:rsid w:val="00464ADC"/>
    <w:rsid w:val="00464D54"/>
    <w:rsid w:val="004651E1"/>
    <w:rsid w:val="00465620"/>
    <w:rsid w:val="00465796"/>
    <w:rsid w:val="004657C1"/>
    <w:rsid w:val="00465AAE"/>
    <w:rsid w:val="00465C65"/>
    <w:rsid w:val="00465D44"/>
    <w:rsid w:val="00465E63"/>
    <w:rsid w:val="004661DE"/>
    <w:rsid w:val="00466346"/>
    <w:rsid w:val="004668C3"/>
    <w:rsid w:val="00466AD1"/>
    <w:rsid w:val="00466DC3"/>
    <w:rsid w:val="00467018"/>
    <w:rsid w:val="004677F1"/>
    <w:rsid w:val="0046796F"/>
    <w:rsid w:val="004679A2"/>
    <w:rsid w:val="00467B67"/>
    <w:rsid w:val="00467B95"/>
    <w:rsid w:val="00470040"/>
    <w:rsid w:val="00470712"/>
    <w:rsid w:val="004707E2"/>
    <w:rsid w:val="00470844"/>
    <w:rsid w:val="00470B13"/>
    <w:rsid w:val="00470B97"/>
    <w:rsid w:val="00470E63"/>
    <w:rsid w:val="00471334"/>
    <w:rsid w:val="004717CA"/>
    <w:rsid w:val="0047188A"/>
    <w:rsid w:val="00471915"/>
    <w:rsid w:val="00471E13"/>
    <w:rsid w:val="0047235C"/>
    <w:rsid w:val="00472619"/>
    <w:rsid w:val="0047274E"/>
    <w:rsid w:val="004727A2"/>
    <w:rsid w:val="00472831"/>
    <w:rsid w:val="00472B2C"/>
    <w:rsid w:val="00472CF6"/>
    <w:rsid w:val="00472E65"/>
    <w:rsid w:val="00473235"/>
    <w:rsid w:val="004733D0"/>
    <w:rsid w:val="0047379B"/>
    <w:rsid w:val="00473E52"/>
    <w:rsid w:val="00473F13"/>
    <w:rsid w:val="004741D7"/>
    <w:rsid w:val="0047474C"/>
    <w:rsid w:val="00474975"/>
    <w:rsid w:val="004749BE"/>
    <w:rsid w:val="00474B17"/>
    <w:rsid w:val="00474BD4"/>
    <w:rsid w:val="00474C25"/>
    <w:rsid w:val="0047515D"/>
    <w:rsid w:val="004756E0"/>
    <w:rsid w:val="00475A2C"/>
    <w:rsid w:val="00475F85"/>
    <w:rsid w:val="0047603C"/>
    <w:rsid w:val="0047610C"/>
    <w:rsid w:val="00476135"/>
    <w:rsid w:val="00476243"/>
    <w:rsid w:val="0047637C"/>
    <w:rsid w:val="00476840"/>
    <w:rsid w:val="00476927"/>
    <w:rsid w:val="00476BAC"/>
    <w:rsid w:val="004770FF"/>
    <w:rsid w:val="00477108"/>
    <w:rsid w:val="0047728E"/>
    <w:rsid w:val="00477464"/>
    <w:rsid w:val="004775C1"/>
    <w:rsid w:val="004776A5"/>
    <w:rsid w:val="004778C2"/>
    <w:rsid w:val="00477C31"/>
    <w:rsid w:val="00477C3D"/>
    <w:rsid w:val="00477D08"/>
    <w:rsid w:val="00477E12"/>
    <w:rsid w:val="00480285"/>
    <w:rsid w:val="00480368"/>
    <w:rsid w:val="0048044E"/>
    <w:rsid w:val="004807AA"/>
    <w:rsid w:val="004807C7"/>
    <w:rsid w:val="004808F0"/>
    <w:rsid w:val="00480D93"/>
    <w:rsid w:val="00480E1F"/>
    <w:rsid w:val="00481320"/>
    <w:rsid w:val="0048157D"/>
    <w:rsid w:val="00481AFE"/>
    <w:rsid w:val="00481CF7"/>
    <w:rsid w:val="00481DB3"/>
    <w:rsid w:val="00481E9F"/>
    <w:rsid w:val="004823A4"/>
    <w:rsid w:val="0048284D"/>
    <w:rsid w:val="00482FC8"/>
    <w:rsid w:val="00483AE4"/>
    <w:rsid w:val="00483BC4"/>
    <w:rsid w:val="00483D11"/>
    <w:rsid w:val="00483EEC"/>
    <w:rsid w:val="004841ED"/>
    <w:rsid w:val="00484252"/>
    <w:rsid w:val="00484883"/>
    <w:rsid w:val="00484986"/>
    <w:rsid w:val="00484D0A"/>
    <w:rsid w:val="004850E4"/>
    <w:rsid w:val="004851F6"/>
    <w:rsid w:val="004854A0"/>
    <w:rsid w:val="0048581F"/>
    <w:rsid w:val="00485855"/>
    <w:rsid w:val="00485CD6"/>
    <w:rsid w:val="00485D69"/>
    <w:rsid w:val="00486258"/>
    <w:rsid w:val="004867AA"/>
    <w:rsid w:val="004875C6"/>
    <w:rsid w:val="00487731"/>
    <w:rsid w:val="00487804"/>
    <w:rsid w:val="00487C59"/>
    <w:rsid w:val="00487C88"/>
    <w:rsid w:val="00487D4A"/>
    <w:rsid w:val="004900A0"/>
    <w:rsid w:val="004902CB"/>
    <w:rsid w:val="00490C9A"/>
    <w:rsid w:val="00491233"/>
    <w:rsid w:val="004914A5"/>
    <w:rsid w:val="00491894"/>
    <w:rsid w:val="00491D79"/>
    <w:rsid w:val="00491E13"/>
    <w:rsid w:val="0049235C"/>
    <w:rsid w:val="004923AC"/>
    <w:rsid w:val="004927FF"/>
    <w:rsid w:val="00492827"/>
    <w:rsid w:val="004929DB"/>
    <w:rsid w:val="00492D7F"/>
    <w:rsid w:val="00492DF6"/>
    <w:rsid w:val="00492E61"/>
    <w:rsid w:val="0049316D"/>
    <w:rsid w:val="004931F9"/>
    <w:rsid w:val="00493655"/>
    <w:rsid w:val="00493A46"/>
    <w:rsid w:val="00493A73"/>
    <w:rsid w:val="00493D30"/>
    <w:rsid w:val="00493DDA"/>
    <w:rsid w:val="004940FF"/>
    <w:rsid w:val="004941DF"/>
    <w:rsid w:val="00494299"/>
    <w:rsid w:val="00494370"/>
    <w:rsid w:val="004944B7"/>
    <w:rsid w:val="0049484D"/>
    <w:rsid w:val="00494892"/>
    <w:rsid w:val="00494904"/>
    <w:rsid w:val="00494DB3"/>
    <w:rsid w:val="0049522F"/>
    <w:rsid w:val="00495BD2"/>
    <w:rsid w:val="00495D27"/>
    <w:rsid w:val="00496550"/>
    <w:rsid w:val="00496940"/>
    <w:rsid w:val="004969B9"/>
    <w:rsid w:val="004969CA"/>
    <w:rsid w:val="00496D32"/>
    <w:rsid w:val="00496E07"/>
    <w:rsid w:val="00496E25"/>
    <w:rsid w:val="00497021"/>
    <w:rsid w:val="004974D0"/>
    <w:rsid w:val="00497533"/>
    <w:rsid w:val="004979A4"/>
    <w:rsid w:val="00497AFF"/>
    <w:rsid w:val="004A0425"/>
    <w:rsid w:val="004A0574"/>
    <w:rsid w:val="004A0697"/>
    <w:rsid w:val="004A0843"/>
    <w:rsid w:val="004A0BF9"/>
    <w:rsid w:val="004A0C98"/>
    <w:rsid w:val="004A0D6D"/>
    <w:rsid w:val="004A0D71"/>
    <w:rsid w:val="004A107B"/>
    <w:rsid w:val="004A10BA"/>
    <w:rsid w:val="004A1149"/>
    <w:rsid w:val="004A12E6"/>
    <w:rsid w:val="004A130F"/>
    <w:rsid w:val="004A1355"/>
    <w:rsid w:val="004A13B4"/>
    <w:rsid w:val="004A140B"/>
    <w:rsid w:val="004A1458"/>
    <w:rsid w:val="004A1D31"/>
    <w:rsid w:val="004A215C"/>
    <w:rsid w:val="004A252A"/>
    <w:rsid w:val="004A25BF"/>
    <w:rsid w:val="004A29F3"/>
    <w:rsid w:val="004A2EF5"/>
    <w:rsid w:val="004A2F17"/>
    <w:rsid w:val="004A314A"/>
    <w:rsid w:val="004A31A0"/>
    <w:rsid w:val="004A3282"/>
    <w:rsid w:val="004A32C0"/>
    <w:rsid w:val="004A357A"/>
    <w:rsid w:val="004A35B4"/>
    <w:rsid w:val="004A3BD4"/>
    <w:rsid w:val="004A42F4"/>
    <w:rsid w:val="004A4615"/>
    <w:rsid w:val="004A4CF4"/>
    <w:rsid w:val="004A4D7A"/>
    <w:rsid w:val="004A4EA0"/>
    <w:rsid w:val="004A50F7"/>
    <w:rsid w:val="004A55D8"/>
    <w:rsid w:val="004A56D1"/>
    <w:rsid w:val="004A578C"/>
    <w:rsid w:val="004A5B0F"/>
    <w:rsid w:val="004A5D69"/>
    <w:rsid w:val="004A601A"/>
    <w:rsid w:val="004A6171"/>
    <w:rsid w:val="004A6639"/>
    <w:rsid w:val="004A66C6"/>
    <w:rsid w:val="004A6B13"/>
    <w:rsid w:val="004A7810"/>
    <w:rsid w:val="004A78C3"/>
    <w:rsid w:val="004A78CF"/>
    <w:rsid w:val="004A792D"/>
    <w:rsid w:val="004AD47E"/>
    <w:rsid w:val="004B0336"/>
    <w:rsid w:val="004B0432"/>
    <w:rsid w:val="004B05B9"/>
    <w:rsid w:val="004B09C5"/>
    <w:rsid w:val="004B0AD6"/>
    <w:rsid w:val="004B10EF"/>
    <w:rsid w:val="004B131C"/>
    <w:rsid w:val="004B13E3"/>
    <w:rsid w:val="004B162F"/>
    <w:rsid w:val="004B1741"/>
    <w:rsid w:val="004B1846"/>
    <w:rsid w:val="004B186E"/>
    <w:rsid w:val="004B1B89"/>
    <w:rsid w:val="004B1C1B"/>
    <w:rsid w:val="004B1DA3"/>
    <w:rsid w:val="004B1EEE"/>
    <w:rsid w:val="004B266B"/>
    <w:rsid w:val="004B281E"/>
    <w:rsid w:val="004B2DCE"/>
    <w:rsid w:val="004B3134"/>
    <w:rsid w:val="004B3182"/>
    <w:rsid w:val="004B33F6"/>
    <w:rsid w:val="004B3413"/>
    <w:rsid w:val="004B3A5B"/>
    <w:rsid w:val="004B3E41"/>
    <w:rsid w:val="004B3F2D"/>
    <w:rsid w:val="004B4782"/>
    <w:rsid w:val="004B49BA"/>
    <w:rsid w:val="004B51C8"/>
    <w:rsid w:val="004B529C"/>
    <w:rsid w:val="004B5307"/>
    <w:rsid w:val="004B5489"/>
    <w:rsid w:val="004B5EFD"/>
    <w:rsid w:val="004B5FA6"/>
    <w:rsid w:val="004B63F5"/>
    <w:rsid w:val="004B66FB"/>
    <w:rsid w:val="004B6D57"/>
    <w:rsid w:val="004B7870"/>
    <w:rsid w:val="004B7A97"/>
    <w:rsid w:val="004B7C6D"/>
    <w:rsid w:val="004C00E5"/>
    <w:rsid w:val="004C02FB"/>
    <w:rsid w:val="004C0637"/>
    <w:rsid w:val="004C0E12"/>
    <w:rsid w:val="004C0E54"/>
    <w:rsid w:val="004C145B"/>
    <w:rsid w:val="004C15DA"/>
    <w:rsid w:val="004C1697"/>
    <w:rsid w:val="004C1A11"/>
    <w:rsid w:val="004C1F2E"/>
    <w:rsid w:val="004C1FAA"/>
    <w:rsid w:val="004C21D9"/>
    <w:rsid w:val="004C21FE"/>
    <w:rsid w:val="004C27E4"/>
    <w:rsid w:val="004C3054"/>
    <w:rsid w:val="004C305A"/>
    <w:rsid w:val="004C30E9"/>
    <w:rsid w:val="004C3136"/>
    <w:rsid w:val="004C33BB"/>
    <w:rsid w:val="004C379D"/>
    <w:rsid w:val="004C3A45"/>
    <w:rsid w:val="004C3D1F"/>
    <w:rsid w:val="004C3E75"/>
    <w:rsid w:val="004C4068"/>
    <w:rsid w:val="004C40BF"/>
    <w:rsid w:val="004C42B7"/>
    <w:rsid w:val="004C4631"/>
    <w:rsid w:val="004C4F1F"/>
    <w:rsid w:val="004C50DC"/>
    <w:rsid w:val="004C50FA"/>
    <w:rsid w:val="004C5492"/>
    <w:rsid w:val="004C551A"/>
    <w:rsid w:val="004C557C"/>
    <w:rsid w:val="004C5ABD"/>
    <w:rsid w:val="004C5DDB"/>
    <w:rsid w:val="004C5E52"/>
    <w:rsid w:val="004C5EA4"/>
    <w:rsid w:val="004C6043"/>
    <w:rsid w:val="004C63F1"/>
    <w:rsid w:val="004C644A"/>
    <w:rsid w:val="004C6545"/>
    <w:rsid w:val="004C70B9"/>
    <w:rsid w:val="004C76B2"/>
    <w:rsid w:val="004C775E"/>
    <w:rsid w:val="004C7B87"/>
    <w:rsid w:val="004C7E54"/>
    <w:rsid w:val="004C7F82"/>
    <w:rsid w:val="004D00E4"/>
    <w:rsid w:val="004D0237"/>
    <w:rsid w:val="004D080C"/>
    <w:rsid w:val="004D09C3"/>
    <w:rsid w:val="004D0B87"/>
    <w:rsid w:val="004D0BA3"/>
    <w:rsid w:val="004D0CE5"/>
    <w:rsid w:val="004D0F78"/>
    <w:rsid w:val="004D111E"/>
    <w:rsid w:val="004D1362"/>
    <w:rsid w:val="004D139F"/>
    <w:rsid w:val="004D14C4"/>
    <w:rsid w:val="004D1EE6"/>
    <w:rsid w:val="004D2067"/>
    <w:rsid w:val="004D2068"/>
    <w:rsid w:val="004D23E3"/>
    <w:rsid w:val="004D263C"/>
    <w:rsid w:val="004D29C8"/>
    <w:rsid w:val="004D29E3"/>
    <w:rsid w:val="004D2BA2"/>
    <w:rsid w:val="004D2D8A"/>
    <w:rsid w:val="004D31FA"/>
    <w:rsid w:val="004D393D"/>
    <w:rsid w:val="004D3FBF"/>
    <w:rsid w:val="004D429E"/>
    <w:rsid w:val="004D42F6"/>
    <w:rsid w:val="004D4346"/>
    <w:rsid w:val="004D441A"/>
    <w:rsid w:val="004D4460"/>
    <w:rsid w:val="004D4780"/>
    <w:rsid w:val="004D49FF"/>
    <w:rsid w:val="004D4AC0"/>
    <w:rsid w:val="004D4D90"/>
    <w:rsid w:val="004D501F"/>
    <w:rsid w:val="004D51CB"/>
    <w:rsid w:val="004D5704"/>
    <w:rsid w:val="004D58F3"/>
    <w:rsid w:val="004D5BFC"/>
    <w:rsid w:val="004D602D"/>
    <w:rsid w:val="004D6193"/>
    <w:rsid w:val="004D61B2"/>
    <w:rsid w:val="004D6709"/>
    <w:rsid w:val="004D6B92"/>
    <w:rsid w:val="004D6F8E"/>
    <w:rsid w:val="004D70B5"/>
    <w:rsid w:val="004E1022"/>
    <w:rsid w:val="004E1476"/>
    <w:rsid w:val="004E14C1"/>
    <w:rsid w:val="004E1610"/>
    <w:rsid w:val="004E1E77"/>
    <w:rsid w:val="004E24B1"/>
    <w:rsid w:val="004E2553"/>
    <w:rsid w:val="004E25D6"/>
    <w:rsid w:val="004E28E5"/>
    <w:rsid w:val="004E2955"/>
    <w:rsid w:val="004E2CAB"/>
    <w:rsid w:val="004E352F"/>
    <w:rsid w:val="004E3968"/>
    <w:rsid w:val="004E3978"/>
    <w:rsid w:val="004E3E1E"/>
    <w:rsid w:val="004E41FA"/>
    <w:rsid w:val="004E439E"/>
    <w:rsid w:val="004E4465"/>
    <w:rsid w:val="004E49FB"/>
    <w:rsid w:val="004E4B47"/>
    <w:rsid w:val="004E4B9D"/>
    <w:rsid w:val="004E4C68"/>
    <w:rsid w:val="004E4E6A"/>
    <w:rsid w:val="004E50A4"/>
    <w:rsid w:val="004E521B"/>
    <w:rsid w:val="004E53DA"/>
    <w:rsid w:val="004E5ADE"/>
    <w:rsid w:val="004E5CF0"/>
    <w:rsid w:val="004E5DFA"/>
    <w:rsid w:val="004E64B9"/>
    <w:rsid w:val="004E650C"/>
    <w:rsid w:val="004E6711"/>
    <w:rsid w:val="004E6751"/>
    <w:rsid w:val="004E6BC6"/>
    <w:rsid w:val="004E6C93"/>
    <w:rsid w:val="004E70C1"/>
    <w:rsid w:val="004E71EC"/>
    <w:rsid w:val="004E76FE"/>
    <w:rsid w:val="004E7A8C"/>
    <w:rsid w:val="004E7D0D"/>
    <w:rsid w:val="004E7EE2"/>
    <w:rsid w:val="004E7FED"/>
    <w:rsid w:val="004F01FF"/>
    <w:rsid w:val="004F027C"/>
    <w:rsid w:val="004F0B65"/>
    <w:rsid w:val="004F0DBA"/>
    <w:rsid w:val="004F15BD"/>
    <w:rsid w:val="004F184D"/>
    <w:rsid w:val="004F1B0F"/>
    <w:rsid w:val="004F2279"/>
    <w:rsid w:val="004F2390"/>
    <w:rsid w:val="004F240F"/>
    <w:rsid w:val="004F27B8"/>
    <w:rsid w:val="004F2D2F"/>
    <w:rsid w:val="004F2D59"/>
    <w:rsid w:val="004F3197"/>
    <w:rsid w:val="004F3501"/>
    <w:rsid w:val="004F3588"/>
    <w:rsid w:val="004F35E1"/>
    <w:rsid w:val="004F38C9"/>
    <w:rsid w:val="004F3B21"/>
    <w:rsid w:val="004F3E58"/>
    <w:rsid w:val="004F41D0"/>
    <w:rsid w:val="004F435E"/>
    <w:rsid w:val="004F440F"/>
    <w:rsid w:val="004F47F6"/>
    <w:rsid w:val="004F4A1C"/>
    <w:rsid w:val="004F4CF1"/>
    <w:rsid w:val="004F505B"/>
    <w:rsid w:val="004F5260"/>
    <w:rsid w:val="004F5D73"/>
    <w:rsid w:val="004F6764"/>
    <w:rsid w:val="004F6981"/>
    <w:rsid w:val="004F69AE"/>
    <w:rsid w:val="004F69C4"/>
    <w:rsid w:val="004F6D26"/>
    <w:rsid w:val="004F74B6"/>
    <w:rsid w:val="00500029"/>
    <w:rsid w:val="0050098C"/>
    <w:rsid w:val="00500A79"/>
    <w:rsid w:val="00500B48"/>
    <w:rsid w:val="0050125F"/>
    <w:rsid w:val="00501512"/>
    <w:rsid w:val="00501518"/>
    <w:rsid w:val="0050183D"/>
    <w:rsid w:val="0050194D"/>
    <w:rsid w:val="00501ADF"/>
    <w:rsid w:val="00502004"/>
    <w:rsid w:val="005020CA"/>
    <w:rsid w:val="00502134"/>
    <w:rsid w:val="0050222C"/>
    <w:rsid w:val="00502B22"/>
    <w:rsid w:val="00502C01"/>
    <w:rsid w:val="00502D35"/>
    <w:rsid w:val="00502FEB"/>
    <w:rsid w:val="0050331C"/>
    <w:rsid w:val="0050335B"/>
    <w:rsid w:val="005036AF"/>
    <w:rsid w:val="00503868"/>
    <w:rsid w:val="0050386A"/>
    <w:rsid w:val="00503941"/>
    <w:rsid w:val="00503A32"/>
    <w:rsid w:val="00503A72"/>
    <w:rsid w:val="00503B36"/>
    <w:rsid w:val="00503DC1"/>
    <w:rsid w:val="00503F59"/>
    <w:rsid w:val="005040B9"/>
    <w:rsid w:val="005041B8"/>
    <w:rsid w:val="0050426F"/>
    <w:rsid w:val="0050428B"/>
    <w:rsid w:val="0050442B"/>
    <w:rsid w:val="0050454E"/>
    <w:rsid w:val="005045A2"/>
    <w:rsid w:val="0050471B"/>
    <w:rsid w:val="00504A43"/>
    <w:rsid w:val="00504D4B"/>
    <w:rsid w:val="00504E83"/>
    <w:rsid w:val="0050521B"/>
    <w:rsid w:val="0050526E"/>
    <w:rsid w:val="00505705"/>
    <w:rsid w:val="00505816"/>
    <w:rsid w:val="00505AD8"/>
    <w:rsid w:val="00505AEA"/>
    <w:rsid w:val="00505BDB"/>
    <w:rsid w:val="00505C70"/>
    <w:rsid w:val="00505D5D"/>
    <w:rsid w:val="00505E4A"/>
    <w:rsid w:val="00505F36"/>
    <w:rsid w:val="00506301"/>
    <w:rsid w:val="00506943"/>
    <w:rsid w:val="00506D4D"/>
    <w:rsid w:val="00507254"/>
    <w:rsid w:val="005074EC"/>
    <w:rsid w:val="00507728"/>
    <w:rsid w:val="005078B0"/>
    <w:rsid w:val="005079FF"/>
    <w:rsid w:val="00507B50"/>
    <w:rsid w:val="00507E79"/>
    <w:rsid w:val="00507FAE"/>
    <w:rsid w:val="0050D497"/>
    <w:rsid w:val="0051068B"/>
    <w:rsid w:val="00510736"/>
    <w:rsid w:val="00510910"/>
    <w:rsid w:val="005109BF"/>
    <w:rsid w:val="00510EB5"/>
    <w:rsid w:val="00510F82"/>
    <w:rsid w:val="005112C4"/>
    <w:rsid w:val="00511788"/>
    <w:rsid w:val="00511A7E"/>
    <w:rsid w:val="005122FF"/>
    <w:rsid w:val="0051232D"/>
    <w:rsid w:val="00512494"/>
    <w:rsid w:val="00512504"/>
    <w:rsid w:val="005125DD"/>
    <w:rsid w:val="00512800"/>
    <w:rsid w:val="0051311D"/>
    <w:rsid w:val="0051326D"/>
    <w:rsid w:val="005133EC"/>
    <w:rsid w:val="00513443"/>
    <w:rsid w:val="005137CC"/>
    <w:rsid w:val="00513A6B"/>
    <w:rsid w:val="00513E82"/>
    <w:rsid w:val="00514064"/>
    <w:rsid w:val="00514300"/>
    <w:rsid w:val="005146A1"/>
    <w:rsid w:val="005147A3"/>
    <w:rsid w:val="005147E5"/>
    <w:rsid w:val="00514D84"/>
    <w:rsid w:val="00515401"/>
    <w:rsid w:val="00515667"/>
    <w:rsid w:val="00515724"/>
    <w:rsid w:val="0051574E"/>
    <w:rsid w:val="00515859"/>
    <w:rsid w:val="00515924"/>
    <w:rsid w:val="00515A76"/>
    <w:rsid w:val="00515E44"/>
    <w:rsid w:val="0051681F"/>
    <w:rsid w:val="00516CC5"/>
    <w:rsid w:val="00516E5D"/>
    <w:rsid w:val="00516F72"/>
    <w:rsid w:val="005170D8"/>
    <w:rsid w:val="00517507"/>
    <w:rsid w:val="00517535"/>
    <w:rsid w:val="005175C2"/>
    <w:rsid w:val="00517AE4"/>
    <w:rsid w:val="00517CFE"/>
    <w:rsid w:val="00517ED6"/>
    <w:rsid w:val="005200F0"/>
    <w:rsid w:val="00520359"/>
    <w:rsid w:val="0052063D"/>
    <w:rsid w:val="00520A12"/>
    <w:rsid w:val="00520B15"/>
    <w:rsid w:val="00520BEB"/>
    <w:rsid w:val="00520D9A"/>
    <w:rsid w:val="005212A2"/>
    <w:rsid w:val="005212AC"/>
    <w:rsid w:val="005214ED"/>
    <w:rsid w:val="005219E7"/>
    <w:rsid w:val="0052236D"/>
    <w:rsid w:val="005224A7"/>
    <w:rsid w:val="00522B22"/>
    <w:rsid w:val="0052365A"/>
    <w:rsid w:val="00523F39"/>
    <w:rsid w:val="00523F54"/>
    <w:rsid w:val="005245A7"/>
    <w:rsid w:val="00524729"/>
    <w:rsid w:val="005249D9"/>
    <w:rsid w:val="00524AF6"/>
    <w:rsid w:val="00525784"/>
    <w:rsid w:val="00525A23"/>
    <w:rsid w:val="0052618E"/>
    <w:rsid w:val="00526195"/>
    <w:rsid w:val="005263B6"/>
    <w:rsid w:val="00526555"/>
    <w:rsid w:val="005266D6"/>
    <w:rsid w:val="00526C47"/>
    <w:rsid w:val="005271E3"/>
    <w:rsid w:val="005273F9"/>
    <w:rsid w:val="00527589"/>
    <w:rsid w:val="00527591"/>
    <w:rsid w:val="005278F5"/>
    <w:rsid w:val="00527D99"/>
    <w:rsid w:val="0052BB07"/>
    <w:rsid w:val="005302E8"/>
    <w:rsid w:val="00530389"/>
    <w:rsid w:val="0053056E"/>
    <w:rsid w:val="00530E15"/>
    <w:rsid w:val="005312CA"/>
    <w:rsid w:val="00531380"/>
    <w:rsid w:val="00531490"/>
    <w:rsid w:val="00531910"/>
    <w:rsid w:val="00531A25"/>
    <w:rsid w:val="00531A30"/>
    <w:rsid w:val="00531E27"/>
    <w:rsid w:val="00531EFB"/>
    <w:rsid w:val="005325D3"/>
    <w:rsid w:val="00532806"/>
    <w:rsid w:val="0053298F"/>
    <w:rsid w:val="0053368F"/>
    <w:rsid w:val="00533A2F"/>
    <w:rsid w:val="00534392"/>
    <w:rsid w:val="005344CF"/>
    <w:rsid w:val="00534774"/>
    <w:rsid w:val="00534B26"/>
    <w:rsid w:val="00534E3C"/>
    <w:rsid w:val="0053501F"/>
    <w:rsid w:val="00535584"/>
    <w:rsid w:val="00535695"/>
    <w:rsid w:val="00535906"/>
    <w:rsid w:val="00535F2F"/>
    <w:rsid w:val="005365D5"/>
    <w:rsid w:val="00536BAB"/>
    <w:rsid w:val="00537554"/>
    <w:rsid w:val="005376DA"/>
    <w:rsid w:val="00540505"/>
    <w:rsid w:val="00540746"/>
    <w:rsid w:val="00540E3B"/>
    <w:rsid w:val="005410B3"/>
    <w:rsid w:val="00541290"/>
    <w:rsid w:val="005413C5"/>
    <w:rsid w:val="005418FA"/>
    <w:rsid w:val="00541D6F"/>
    <w:rsid w:val="00541E72"/>
    <w:rsid w:val="005422D6"/>
    <w:rsid w:val="005424FB"/>
    <w:rsid w:val="00542839"/>
    <w:rsid w:val="00542C5F"/>
    <w:rsid w:val="00542CDB"/>
    <w:rsid w:val="00542EBA"/>
    <w:rsid w:val="00543189"/>
    <w:rsid w:val="0054319E"/>
    <w:rsid w:val="00543347"/>
    <w:rsid w:val="00543365"/>
    <w:rsid w:val="005433D3"/>
    <w:rsid w:val="00543526"/>
    <w:rsid w:val="00543651"/>
    <w:rsid w:val="00543A82"/>
    <w:rsid w:val="00543CEA"/>
    <w:rsid w:val="00543D02"/>
    <w:rsid w:val="00543EC3"/>
    <w:rsid w:val="005448FF"/>
    <w:rsid w:val="00544A25"/>
    <w:rsid w:val="00544A81"/>
    <w:rsid w:val="00544FDC"/>
    <w:rsid w:val="0054528F"/>
    <w:rsid w:val="00545459"/>
    <w:rsid w:val="00545946"/>
    <w:rsid w:val="00545BB5"/>
    <w:rsid w:val="00545DA9"/>
    <w:rsid w:val="005460E0"/>
    <w:rsid w:val="005461E9"/>
    <w:rsid w:val="0054654C"/>
    <w:rsid w:val="00546822"/>
    <w:rsid w:val="005468B3"/>
    <w:rsid w:val="005469F5"/>
    <w:rsid w:val="00546B73"/>
    <w:rsid w:val="00546FA4"/>
    <w:rsid w:val="00547B53"/>
    <w:rsid w:val="00547E79"/>
    <w:rsid w:val="00548425"/>
    <w:rsid w:val="0055045E"/>
    <w:rsid w:val="00550466"/>
    <w:rsid w:val="005508A4"/>
    <w:rsid w:val="00551252"/>
    <w:rsid w:val="005517E3"/>
    <w:rsid w:val="00552885"/>
    <w:rsid w:val="005528E0"/>
    <w:rsid w:val="00552E61"/>
    <w:rsid w:val="00552E98"/>
    <w:rsid w:val="00552F2E"/>
    <w:rsid w:val="00552F38"/>
    <w:rsid w:val="00552F48"/>
    <w:rsid w:val="00553124"/>
    <w:rsid w:val="00553329"/>
    <w:rsid w:val="00553B34"/>
    <w:rsid w:val="00553B6C"/>
    <w:rsid w:val="00553BA3"/>
    <w:rsid w:val="00554273"/>
    <w:rsid w:val="005543C7"/>
    <w:rsid w:val="00554821"/>
    <w:rsid w:val="00554926"/>
    <w:rsid w:val="00554C88"/>
    <w:rsid w:val="00554FA4"/>
    <w:rsid w:val="00554FAB"/>
    <w:rsid w:val="00555EC9"/>
    <w:rsid w:val="00556567"/>
    <w:rsid w:val="005566F0"/>
    <w:rsid w:val="005567D6"/>
    <w:rsid w:val="0055716B"/>
    <w:rsid w:val="00557215"/>
    <w:rsid w:val="00557379"/>
    <w:rsid w:val="005573CB"/>
    <w:rsid w:val="005575BB"/>
    <w:rsid w:val="0055766D"/>
    <w:rsid w:val="005579E3"/>
    <w:rsid w:val="00557A9A"/>
    <w:rsid w:val="00557FC6"/>
    <w:rsid w:val="00560320"/>
    <w:rsid w:val="005611E5"/>
    <w:rsid w:val="00561216"/>
    <w:rsid w:val="0056138B"/>
    <w:rsid w:val="005615B6"/>
    <w:rsid w:val="00561604"/>
    <w:rsid w:val="0056185C"/>
    <w:rsid w:val="00561C0D"/>
    <w:rsid w:val="00561D82"/>
    <w:rsid w:val="00561E6A"/>
    <w:rsid w:val="00561ED0"/>
    <w:rsid w:val="00561F5A"/>
    <w:rsid w:val="00561FF4"/>
    <w:rsid w:val="0056212F"/>
    <w:rsid w:val="005625B7"/>
    <w:rsid w:val="0056271E"/>
    <w:rsid w:val="00562799"/>
    <w:rsid w:val="00562BB5"/>
    <w:rsid w:val="00562D14"/>
    <w:rsid w:val="005632FE"/>
    <w:rsid w:val="00563640"/>
    <w:rsid w:val="00563DB3"/>
    <w:rsid w:val="0056419E"/>
    <w:rsid w:val="00564498"/>
    <w:rsid w:val="00564B59"/>
    <w:rsid w:val="00564F17"/>
    <w:rsid w:val="00565427"/>
    <w:rsid w:val="005655A9"/>
    <w:rsid w:val="005655E6"/>
    <w:rsid w:val="00565694"/>
    <w:rsid w:val="00565897"/>
    <w:rsid w:val="005659EB"/>
    <w:rsid w:val="00565E52"/>
    <w:rsid w:val="005664DB"/>
    <w:rsid w:val="00566F6A"/>
    <w:rsid w:val="005671FF"/>
    <w:rsid w:val="005672BA"/>
    <w:rsid w:val="005678ED"/>
    <w:rsid w:val="005679F9"/>
    <w:rsid w:val="00569E80"/>
    <w:rsid w:val="00570177"/>
    <w:rsid w:val="00570193"/>
    <w:rsid w:val="00570A26"/>
    <w:rsid w:val="00570B35"/>
    <w:rsid w:val="00570CEA"/>
    <w:rsid w:val="0057114A"/>
    <w:rsid w:val="005712F1"/>
    <w:rsid w:val="00571877"/>
    <w:rsid w:val="00571A75"/>
    <w:rsid w:val="00571F59"/>
    <w:rsid w:val="0057263A"/>
    <w:rsid w:val="0057288C"/>
    <w:rsid w:val="00572A6F"/>
    <w:rsid w:val="00572A8F"/>
    <w:rsid w:val="00572B48"/>
    <w:rsid w:val="00572DF9"/>
    <w:rsid w:val="0057340D"/>
    <w:rsid w:val="00573657"/>
    <w:rsid w:val="005736A8"/>
    <w:rsid w:val="00573A87"/>
    <w:rsid w:val="00573BA7"/>
    <w:rsid w:val="00573DFF"/>
    <w:rsid w:val="00574428"/>
    <w:rsid w:val="005746BB"/>
    <w:rsid w:val="00574D53"/>
    <w:rsid w:val="00574D63"/>
    <w:rsid w:val="00574E45"/>
    <w:rsid w:val="00574EDA"/>
    <w:rsid w:val="00575034"/>
    <w:rsid w:val="00575793"/>
    <w:rsid w:val="005758A6"/>
    <w:rsid w:val="00575BC1"/>
    <w:rsid w:val="00575D5E"/>
    <w:rsid w:val="00575D96"/>
    <w:rsid w:val="00575E96"/>
    <w:rsid w:val="00575F4E"/>
    <w:rsid w:val="005760DA"/>
    <w:rsid w:val="00576230"/>
    <w:rsid w:val="0057698B"/>
    <w:rsid w:val="00576AA2"/>
    <w:rsid w:val="00576C12"/>
    <w:rsid w:val="00576E93"/>
    <w:rsid w:val="00576F8B"/>
    <w:rsid w:val="00577487"/>
    <w:rsid w:val="0057773A"/>
    <w:rsid w:val="00577B77"/>
    <w:rsid w:val="00577E2E"/>
    <w:rsid w:val="0058001B"/>
    <w:rsid w:val="00580043"/>
    <w:rsid w:val="00580174"/>
    <w:rsid w:val="0058039C"/>
    <w:rsid w:val="00580774"/>
    <w:rsid w:val="00580859"/>
    <w:rsid w:val="005809D2"/>
    <w:rsid w:val="0058114D"/>
    <w:rsid w:val="0058183A"/>
    <w:rsid w:val="00581B4C"/>
    <w:rsid w:val="0058248E"/>
    <w:rsid w:val="00582B13"/>
    <w:rsid w:val="00582C25"/>
    <w:rsid w:val="00582C56"/>
    <w:rsid w:val="00582CD8"/>
    <w:rsid w:val="00582E9D"/>
    <w:rsid w:val="005830F3"/>
    <w:rsid w:val="005837D1"/>
    <w:rsid w:val="00584189"/>
    <w:rsid w:val="005847A2"/>
    <w:rsid w:val="00584814"/>
    <w:rsid w:val="005848EA"/>
    <w:rsid w:val="00584908"/>
    <w:rsid w:val="00584C09"/>
    <w:rsid w:val="00584E7C"/>
    <w:rsid w:val="005850D6"/>
    <w:rsid w:val="0058513B"/>
    <w:rsid w:val="0058545D"/>
    <w:rsid w:val="00585475"/>
    <w:rsid w:val="00585503"/>
    <w:rsid w:val="00585537"/>
    <w:rsid w:val="0058568A"/>
    <w:rsid w:val="00585839"/>
    <w:rsid w:val="00585C48"/>
    <w:rsid w:val="00586209"/>
    <w:rsid w:val="00586237"/>
    <w:rsid w:val="005864E8"/>
    <w:rsid w:val="00586569"/>
    <w:rsid w:val="005865AB"/>
    <w:rsid w:val="00586B95"/>
    <w:rsid w:val="00586C3E"/>
    <w:rsid w:val="00586D4C"/>
    <w:rsid w:val="00586DA1"/>
    <w:rsid w:val="00587209"/>
    <w:rsid w:val="00587351"/>
    <w:rsid w:val="0058746E"/>
    <w:rsid w:val="005875FA"/>
    <w:rsid w:val="00590360"/>
    <w:rsid w:val="005906CD"/>
    <w:rsid w:val="0059073D"/>
    <w:rsid w:val="005907D0"/>
    <w:rsid w:val="00590912"/>
    <w:rsid w:val="00590C54"/>
    <w:rsid w:val="00590D29"/>
    <w:rsid w:val="00590D63"/>
    <w:rsid w:val="00591120"/>
    <w:rsid w:val="0059116D"/>
    <w:rsid w:val="00591443"/>
    <w:rsid w:val="00591775"/>
    <w:rsid w:val="00591844"/>
    <w:rsid w:val="00591B86"/>
    <w:rsid w:val="00591D70"/>
    <w:rsid w:val="00591F11"/>
    <w:rsid w:val="00592126"/>
    <w:rsid w:val="005921AF"/>
    <w:rsid w:val="005924D6"/>
    <w:rsid w:val="005925AA"/>
    <w:rsid w:val="005927DC"/>
    <w:rsid w:val="00592D5F"/>
    <w:rsid w:val="00593689"/>
    <w:rsid w:val="0059379C"/>
    <w:rsid w:val="00593BFC"/>
    <w:rsid w:val="005940A4"/>
    <w:rsid w:val="005941A8"/>
    <w:rsid w:val="005947F0"/>
    <w:rsid w:val="00594BE0"/>
    <w:rsid w:val="00594D0A"/>
    <w:rsid w:val="00595A4D"/>
    <w:rsid w:val="00595F07"/>
    <w:rsid w:val="00595F59"/>
    <w:rsid w:val="0059625B"/>
    <w:rsid w:val="005962E7"/>
    <w:rsid w:val="005969B8"/>
    <w:rsid w:val="00596A14"/>
    <w:rsid w:val="00597089"/>
    <w:rsid w:val="00597300"/>
    <w:rsid w:val="005977B8"/>
    <w:rsid w:val="00597A54"/>
    <w:rsid w:val="00597B85"/>
    <w:rsid w:val="00597E89"/>
    <w:rsid w:val="005A007F"/>
    <w:rsid w:val="005A03A6"/>
    <w:rsid w:val="005A043C"/>
    <w:rsid w:val="005A0648"/>
    <w:rsid w:val="005A09AB"/>
    <w:rsid w:val="005A0C34"/>
    <w:rsid w:val="005A0E2F"/>
    <w:rsid w:val="005A12A8"/>
    <w:rsid w:val="005A15A4"/>
    <w:rsid w:val="005A1876"/>
    <w:rsid w:val="005A1C26"/>
    <w:rsid w:val="005A1EC8"/>
    <w:rsid w:val="005A2134"/>
    <w:rsid w:val="005A288D"/>
    <w:rsid w:val="005A2A29"/>
    <w:rsid w:val="005A2BD1"/>
    <w:rsid w:val="005A3345"/>
    <w:rsid w:val="005A34CC"/>
    <w:rsid w:val="005A357D"/>
    <w:rsid w:val="005A36DB"/>
    <w:rsid w:val="005A3719"/>
    <w:rsid w:val="005A3AEF"/>
    <w:rsid w:val="005A3B51"/>
    <w:rsid w:val="005A3BDC"/>
    <w:rsid w:val="005A412F"/>
    <w:rsid w:val="005A4548"/>
    <w:rsid w:val="005A4A27"/>
    <w:rsid w:val="005A4CEE"/>
    <w:rsid w:val="005A50A4"/>
    <w:rsid w:val="005A50A8"/>
    <w:rsid w:val="005A5B14"/>
    <w:rsid w:val="005A6EB1"/>
    <w:rsid w:val="005A71C9"/>
    <w:rsid w:val="005ACF0B"/>
    <w:rsid w:val="005B0114"/>
    <w:rsid w:val="005B03AA"/>
    <w:rsid w:val="005B06B6"/>
    <w:rsid w:val="005B075D"/>
    <w:rsid w:val="005B076D"/>
    <w:rsid w:val="005B0804"/>
    <w:rsid w:val="005B08EA"/>
    <w:rsid w:val="005B0CE5"/>
    <w:rsid w:val="005B0CFD"/>
    <w:rsid w:val="005B105E"/>
    <w:rsid w:val="005B10F4"/>
    <w:rsid w:val="005B170B"/>
    <w:rsid w:val="005B1764"/>
    <w:rsid w:val="005B17CA"/>
    <w:rsid w:val="005B198F"/>
    <w:rsid w:val="005B1C55"/>
    <w:rsid w:val="005B1C8D"/>
    <w:rsid w:val="005B2657"/>
    <w:rsid w:val="005B2CA7"/>
    <w:rsid w:val="005B2F01"/>
    <w:rsid w:val="005B2FB9"/>
    <w:rsid w:val="005B31C8"/>
    <w:rsid w:val="005B38AF"/>
    <w:rsid w:val="005B3C35"/>
    <w:rsid w:val="005B3D8E"/>
    <w:rsid w:val="005B3F20"/>
    <w:rsid w:val="005B42F1"/>
    <w:rsid w:val="005B44D5"/>
    <w:rsid w:val="005B460F"/>
    <w:rsid w:val="005B4B18"/>
    <w:rsid w:val="005B4DC2"/>
    <w:rsid w:val="005B4DF4"/>
    <w:rsid w:val="005B55AE"/>
    <w:rsid w:val="005B5D2F"/>
    <w:rsid w:val="005B68E0"/>
    <w:rsid w:val="005B6A6F"/>
    <w:rsid w:val="005B6CF4"/>
    <w:rsid w:val="005B7183"/>
    <w:rsid w:val="005B78FC"/>
    <w:rsid w:val="005B7C06"/>
    <w:rsid w:val="005B7DDB"/>
    <w:rsid w:val="005B7EF4"/>
    <w:rsid w:val="005B7F20"/>
    <w:rsid w:val="005C00CD"/>
    <w:rsid w:val="005C01E7"/>
    <w:rsid w:val="005C057E"/>
    <w:rsid w:val="005C09BC"/>
    <w:rsid w:val="005C0AD9"/>
    <w:rsid w:val="005C0B36"/>
    <w:rsid w:val="005C1EE2"/>
    <w:rsid w:val="005C20E0"/>
    <w:rsid w:val="005C225D"/>
    <w:rsid w:val="005C2566"/>
    <w:rsid w:val="005C2B3D"/>
    <w:rsid w:val="005C2CB5"/>
    <w:rsid w:val="005C2FDF"/>
    <w:rsid w:val="005C3875"/>
    <w:rsid w:val="005C3891"/>
    <w:rsid w:val="005C38AB"/>
    <w:rsid w:val="005C3ED0"/>
    <w:rsid w:val="005C446E"/>
    <w:rsid w:val="005C4691"/>
    <w:rsid w:val="005C4AA7"/>
    <w:rsid w:val="005C4DB9"/>
    <w:rsid w:val="005C4EFE"/>
    <w:rsid w:val="005C528D"/>
    <w:rsid w:val="005C582A"/>
    <w:rsid w:val="005C5C5D"/>
    <w:rsid w:val="005C5C86"/>
    <w:rsid w:val="005C5CDB"/>
    <w:rsid w:val="005C5CF5"/>
    <w:rsid w:val="005C6061"/>
    <w:rsid w:val="005C62E1"/>
    <w:rsid w:val="005C6462"/>
    <w:rsid w:val="005C66AB"/>
    <w:rsid w:val="005C6896"/>
    <w:rsid w:val="005C6AC4"/>
    <w:rsid w:val="005C6CB2"/>
    <w:rsid w:val="005C7469"/>
    <w:rsid w:val="005C7862"/>
    <w:rsid w:val="005C7A07"/>
    <w:rsid w:val="005D00E3"/>
    <w:rsid w:val="005D0567"/>
    <w:rsid w:val="005D0800"/>
    <w:rsid w:val="005D0B34"/>
    <w:rsid w:val="005D0B98"/>
    <w:rsid w:val="005D0BD9"/>
    <w:rsid w:val="005D0F82"/>
    <w:rsid w:val="005D1053"/>
    <w:rsid w:val="005D1180"/>
    <w:rsid w:val="005D1220"/>
    <w:rsid w:val="005D1328"/>
    <w:rsid w:val="005D1405"/>
    <w:rsid w:val="005D17B8"/>
    <w:rsid w:val="005D1911"/>
    <w:rsid w:val="005D191A"/>
    <w:rsid w:val="005D19EF"/>
    <w:rsid w:val="005D1AD1"/>
    <w:rsid w:val="005D1BB3"/>
    <w:rsid w:val="005D1CA2"/>
    <w:rsid w:val="005D1FFA"/>
    <w:rsid w:val="005D234B"/>
    <w:rsid w:val="005D242C"/>
    <w:rsid w:val="005D25E5"/>
    <w:rsid w:val="005D2B76"/>
    <w:rsid w:val="005D2F29"/>
    <w:rsid w:val="005D316F"/>
    <w:rsid w:val="005D33BB"/>
    <w:rsid w:val="005D3686"/>
    <w:rsid w:val="005D39BA"/>
    <w:rsid w:val="005D3E2B"/>
    <w:rsid w:val="005D403A"/>
    <w:rsid w:val="005D4297"/>
    <w:rsid w:val="005D44AF"/>
    <w:rsid w:val="005D4B51"/>
    <w:rsid w:val="005D4C76"/>
    <w:rsid w:val="005D50C5"/>
    <w:rsid w:val="005D5404"/>
    <w:rsid w:val="005D58B9"/>
    <w:rsid w:val="005D58CF"/>
    <w:rsid w:val="005D5EC1"/>
    <w:rsid w:val="005D610E"/>
    <w:rsid w:val="005D613C"/>
    <w:rsid w:val="005D662B"/>
    <w:rsid w:val="005D6FE1"/>
    <w:rsid w:val="005D726E"/>
    <w:rsid w:val="005D74B6"/>
    <w:rsid w:val="005D75D9"/>
    <w:rsid w:val="005D7670"/>
    <w:rsid w:val="005D789B"/>
    <w:rsid w:val="005D7A46"/>
    <w:rsid w:val="005D7B51"/>
    <w:rsid w:val="005D7F55"/>
    <w:rsid w:val="005E0006"/>
    <w:rsid w:val="005E0386"/>
    <w:rsid w:val="005E073F"/>
    <w:rsid w:val="005E093D"/>
    <w:rsid w:val="005E0DAE"/>
    <w:rsid w:val="005E0F4F"/>
    <w:rsid w:val="005E13C9"/>
    <w:rsid w:val="005E143A"/>
    <w:rsid w:val="005E1601"/>
    <w:rsid w:val="005E1DA7"/>
    <w:rsid w:val="005E1DB6"/>
    <w:rsid w:val="005E1E15"/>
    <w:rsid w:val="005E24FE"/>
    <w:rsid w:val="005E25D4"/>
    <w:rsid w:val="005E2A61"/>
    <w:rsid w:val="005E2BBD"/>
    <w:rsid w:val="005E2C04"/>
    <w:rsid w:val="005E2C9B"/>
    <w:rsid w:val="005E32C5"/>
    <w:rsid w:val="005E38A0"/>
    <w:rsid w:val="005E3BF5"/>
    <w:rsid w:val="005E3BF7"/>
    <w:rsid w:val="005E3C08"/>
    <w:rsid w:val="005E3C19"/>
    <w:rsid w:val="005E3D7E"/>
    <w:rsid w:val="005E4010"/>
    <w:rsid w:val="005E401F"/>
    <w:rsid w:val="005E404A"/>
    <w:rsid w:val="005E42E0"/>
    <w:rsid w:val="005E4304"/>
    <w:rsid w:val="005E46D7"/>
    <w:rsid w:val="005E473B"/>
    <w:rsid w:val="005E4F41"/>
    <w:rsid w:val="005E5432"/>
    <w:rsid w:val="005E54CD"/>
    <w:rsid w:val="005E55B4"/>
    <w:rsid w:val="005E602F"/>
    <w:rsid w:val="005E6D20"/>
    <w:rsid w:val="005E6DA4"/>
    <w:rsid w:val="005E6E9C"/>
    <w:rsid w:val="005E76B5"/>
    <w:rsid w:val="005E7C12"/>
    <w:rsid w:val="005E7CCE"/>
    <w:rsid w:val="005F04A6"/>
    <w:rsid w:val="005F06C4"/>
    <w:rsid w:val="005F086E"/>
    <w:rsid w:val="005F09ED"/>
    <w:rsid w:val="005F0F06"/>
    <w:rsid w:val="005F105C"/>
    <w:rsid w:val="005F11AA"/>
    <w:rsid w:val="005F11B8"/>
    <w:rsid w:val="005F1F4D"/>
    <w:rsid w:val="005F21D4"/>
    <w:rsid w:val="005F2414"/>
    <w:rsid w:val="005F26A1"/>
    <w:rsid w:val="005F2A97"/>
    <w:rsid w:val="005F3029"/>
    <w:rsid w:val="005F3461"/>
    <w:rsid w:val="005F35B6"/>
    <w:rsid w:val="005F3B6D"/>
    <w:rsid w:val="005F3C13"/>
    <w:rsid w:val="005F3F21"/>
    <w:rsid w:val="005F4431"/>
    <w:rsid w:val="005F44DF"/>
    <w:rsid w:val="005F45DF"/>
    <w:rsid w:val="005F47E1"/>
    <w:rsid w:val="005F47F2"/>
    <w:rsid w:val="005F4B26"/>
    <w:rsid w:val="005F4FF8"/>
    <w:rsid w:val="005F533C"/>
    <w:rsid w:val="005F547B"/>
    <w:rsid w:val="005F5722"/>
    <w:rsid w:val="005F57C1"/>
    <w:rsid w:val="005F58C0"/>
    <w:rsid w:val="005F59A6"/>
    <w:rsid w:val="005F5A92"/>
    <w:rsid w:val="005F5B75"/>
    <w:rsid w:val="005F5CE8"/>
    <w:rsid w:val="005F5E5F"/>
    <w:rsid w:val="005F5E67"/>
    <w:rsid w:val="005F5EA8"/>
    <w:rsid w:val="005F5F62"/>
    <w:rsid w:val="005F5FD1"/>
    <w:rsid w:val="005F5FE8"/>
    <w:rsid w:val="005F6798"/>
    <w:rsid w:val="005F6A2F"/>
    <w:rsid w:val="005F6B1F"/>
    <w:rsid w:val="005F6EC8"/>
    <w:rsid w:val="005F7183"/>
    <w:rsid w:val="005F71BB"/>
    <w:rsid w:val="005F7525"/>
    <w:rsid w:val="005F7751"/>
    <w:rsid w:val="005F779C"/>
    <w:rsid w:val="0060001D"/>
    <w:rsid w:val="006001F4"/>
    <w:rsid w:val="00600330"/>
    <w:rsid w:val="006005F1"/>
    <w:rsid w:val="0060091C"/>
    <w:rsid w:val="00600994"/>
    <w:rsid w:val="00600D8E"/>
    <w:rsid w:val="00600FD1"/>
    <w:rsid w:val="00601173"/>
    <w:rsid w:val="006015F1"/>
    <w:rsid w:val="00601A72"/>
    <w:rsid w:val="00601C1E"/>
    <w:rsid w:val="00601D18"/>
    <w:rsid w:val="00602226"/>
    <w:rsid w:val="006022F1"/>
    <w:rsid w:val="006023F0"/>
    <w:rsid w:val="006025E0"/>
    <w:rsid w:val="0060275D"/>
    <w:rsid w:val="00602925"/>
    <w:rsid w:val="00603095"/>
    <w:rsid w:val="006031B5"/>
    <w:rsid w:val="00603334"/>
    <w:rsid w:val="0060340C"/>
    <w:rsid w:val="006035B4"/>
    <w:rsid w:val="0060384D"/>
    <w:rsid w:val="006038D3"/>
    <w:rsid w:val="00603AFF"/>
    <w:rsid w:val="00604369"/>
    <w:rsid w:val="00604388"/>
    <w:rsid w:val="006043AE"/>
    <w:rsid w:val="00604666"/>
    <w:rsid w:val="00604766"/>
    <w:rsid w:val="00604BC6"/>
    <w:rsid w:val="006051A0"/>
    <w:rsid w:val="0060560B"/>
    <w:rsid w:val="006056F7"/>
    <w:rsid w:val="00605818"/>
    <w:rsid w:val="006058C4"/>
    <w:rsid w:val="00605DA0"/>
    <w:rsid w:val="00605E08"/>
    <w:rsid w:val="00605EBB"/>
    <w:rsid w:val="00605F4F"/>
    <w:rsid w:val="00605F5C"/>
    <w:rsid w:val="00605F94"/>
    <w:rsid w:val="00606159"/>
    <w:rsid w:val="00606884"/>
    <w:rsid w:val="006068D6"/>
    <w:rsid w:val="00606BB3"/>
    <w:rsid w:val="00606E84"/>
    <w:rsid w:val="0060745E"/>
    <w:rsid w:val="006074ED"/>
    <w:rsid w:val="006077AB"/>
    <w:rsid w:val="00607B17"/>
    <w:rsid w:val="00607FBB"/>
    <w:rsid w:val="006101E1"/>
    <w:rsid w:val="00610286"/>
    <w:rsid w:val="006102D5"/>
    <w:rsid w:val="00610345"/>
    <w:rsid w:val="006103A0"/>
    <w:rsid w:val="006108AC"/>
    <w:rsid w:val="00610986"/>
    <w:rsid w:val="006109B8"/>
    <w:rsid w:val="00610BBD"/>
    <w:rsid w:val="00610C00"/>
    <w:rsid w:val="0061156D"/>
    <w:rsid w:val="00611C51"/>
    <w:rsid w:val="00611D5C"/>
    <w:rsid w:val="00611E45"/>
    <w:rsid w:val="00612082"/>
    <w:rsid w:val="00612553"/>
    <w:rsid w:val="00612587"/>
    <w:rsid w:val="006129F1"/>
    <w:rsid w:val="00612B4A"/>
    <w:rsid w:val="00612D7B"/>
    <w:rsid w:val="00612FB8"/>
    <w:rsid w:val="00613139"/>
    <w:rsid w:val="00613858"/>
    <w:rsid w:val="00613A6A"/>
    <w:rsid w:val="00613C02"/>
    <w:rsid w:val="00613E17"/>
    <w:rsid w:val="00613E56"/>
    <w:rsid w:val="00613E7C"/>
    <w:rsid w:val="00613F7E"/>
    <w:rsid w:val="00613FC4"/>
    <w:rsid w:val="00614112"/>
    <w:rsid w:val="006141AC"/>
    <w:rsid w:val="00614271"/>
    <w:rsid w:val="006143CA"/>
    <w:rsid w:val="00614E49"/>
    <w:rsid w:val="00615037"/>
    <w:rsid w:val="0061576D"/>
    <w:rsid w:val="0061633C"/>
    <w:rsid w:val="0061647F"/>
    <w:rsid w:val="0061655A"/>
    <w:rsid w:val="00616645"/>
    <w:rsid w:val="0061668A"/>
    <w:rsid w:val="00616996"/>
    <w:rsid w:val="006169DE"/>
    <w:rsid w:val="00616B7F"/>
    <w:rsid w:val="00616E21"/>
    <w:rsid w:val="00616EF5"/>
    <w:rsid w:val="0061768B"/>
    <w:rsid w:val="006177AA"/>
    <w:rsid w:val="00617800"/>
    <w:rsid w:val="00617B9E"/>
    <w:rsid w:val="00617EF3"/>
    <w:rsid w:val="0061CC79"/>
    <w:rsid w:val="0061F296"/>
    <w:rsid w:val="00620296"/>
    <w:rsid w:val="006202D9"/>
    <w:rsid w:val="006204B1"/>
    <w:rsid w:val="00620798"/>
    <w:rsid w:val="00620B0D"/>
    <w:rsid w:val="00620B71"/>
    <w:rsid w:val="0062143B"/>
    <w:rsid w:val="006217C3"/>
    <w:rsid w:val="006218C9"/>
    <w:rsid w:val="006218FD"/>
    <w:rsid w:val="006219CD"/>
    <w:rsid w:val="00621AD2"/>
    <w:rsid w:val="00621CF9"/>
    <w:rsid w:val="00621DEB"/>
    <w:rsid w:val="006222D5"/>
    <w:rsid w:val="0062242A"/>
    <w:rsid w:val="006226B5"/>
    <w:rsid w:val="0062302F"/>
    <w:rsid w:val="006232B9"/>
    <w:rsid w:val="006232E1"/>
    <w:rsid w:val="006233B8"/>
    <w:rsid w:val="006235CA"/>
    <w:rsid w:val="0062366D"/>
    <w:rsid w:val="006236A4"/>
    <w:rsid w:val="006243DC"/>
    <w:rsid w:val="00624A13"/>
    <w:rsid w:val="00624B98"/>
    <w:rsid w:val="00624C9D"/>
    <w:rsid w:val="00624F30"/>
    <w:rsid w:val="0062545F"/>
    <w:rsid w:val="00625C96"/>
    <w:rsid w:val="00625F8E"/>
    <w:rsid w:val="006260E7"/>
    <w:rsid w:val="006264CC"/>
    <w:rsid w:val="00626514"/>
    <w:rsid w:val="006265CA"/>
    <w:rsid w:val="00626A02"/>
    <w:rsid w:val="00626F54"/>
    <w:rsid w:val="00626FFA"/>
    <w:rsid w:val="00627014"/>
    <w:rsid w:val="006270D7"/>
    <w:rsid w:val="0062742B"/>
    <w:rsid w:val="006278EA"/>
    <w:rsid w:val="00627D18"/>
    <w:rsid w:val="006301E2"/>
    <w:rsid w:val="006303EB"/>
    <w:rsid w:val="00630639"/>
    <w:rsid w:val="006307B6"/>
    <w:rsid w:val="00630A8E"/>
    <w:rsid w:val="00630BC7"/>
    <w:rsid w:val="00630D4B"/>
    <w:rsid w:val="00630D7B"/>
    <w:rsid w:val="00630ED3"/>
    <w:rsid w:val="006310DA"/>
    <w:rsid w:val="006311F7"/>
    <w:rsid w:val="0063182E"/>
    <w:rsid w:val="006325D7"/>
    <w:rsid w:val="006326B0"/>
    <w:rsid w:val="00632720"/>
    <w:rsid w:val="00632B83"/>
    <w:rsid w:val="00632C12"/>
    <w:rsid w:val="00632F19"/>
    <w:rsid w:val="006332B8"/>
    <w:rsid w:val="006335A0"/>
    <w:rsid w:val="00633648"/>
    <w:rsid w:val="0063366F"/>
    <w:rsid w:val="00633CCF"/>
    <w:rsid w:val="006343D6"/>
    <w:rsid w:val="00634450"/>
    <w:rsid w:val="006348FE"/>
    <w:rsid w:val="00634947"/>
    <w:rsid w:val="00634B05"/>
    <w:rsid w:val="006350D7"/>
    <w:rsid w:val="00635D3E"/>
    <w:rsid w:val="00635EB4"/>
    <w:rsid w:val="00636045"/>
    <w:rsid w:val="00636162"/>
    <w:rsid w:val="006361E9"/>
    <w:rsid w:val="006363EE"/>
    <w:rsid w:val="0063677B"/>
    <w:rsid w:val="0063684A"/>
    <w:rsid w:val="006369FA"/>
    <w:rsid w:val="00636A44"/>
    <w:rsid w:val="00636A4C"/>
    <w:rsid w:val="00636ABF"/>
    <w:rsid w:val="00636F1B"/>
    <w:rsid w:val="00636F56"/>
    <w:rsid w:val="00637645"/>
    <w:rsid w:val="006377E6"/>
    <w:rsid w:val="00637A82"/>
    <w:rsid w:val="0063A6E9"/>
    <w:rsid w:val="0064019C"/>
    <w:rsid w:val="006401C2"/>
    <w:rsid w:val="00640564"/>
    <w:rsid w:val="00640930"/>
    <w:rsid w:val="00640A26"/>
    <w:rsid w:val="0064102C"/>
    <w:rsid w:val="006411F4"/>
    <w:rsid w:val="00641225"/>
    <w:rsid w:val="0064193E"/>
    <w:rsid w:val="00641A9F"/>
    <w:rsid w:val="00641B48"/>
    <w:rsid w:val="00641B87"/>
    <w:rsid w:val="00641C57"/>
    <w:rsid w:val="00641CDF"/>
    <w:rsid w:val="00641E26"/>
    <w:rsid w:val="00641E89"/>
    <w:rsid w:val="0064228D"/>
    <w:rsid w:val="00642BA8"/>
    <w:rsid w:val="006430A6"/>
    <w:rsid w:val="006430D4"/>
    <w:rsid w:val="006431AF"/>
    <w:rsid w:val="00643281"/>
    <w:rsid w:val="00643449"/>
    <w:rsid w:val="00643D1C"/>
    <w:rsid w:val="00644098"/>
    <w:rsid w:val="0064437F"/>
    <w:rsid w:val="006446EA"/>
    <w:rsid w:val="0064480F"/>
    <w:rsid w:val="00644992"/>
    <w:rsid w:val="00644BFA"/>
    <w:rsid w:val="00644F75"/>
    <w:rsid w:val="00645492"/>
    <w:rsid w:val="006455B0"/>
    <w:rsid w:val="00645D3B"/>
    <w:rsid w:val="00645EAD"/>
    <w:rsid w:val="006462B0"/>
    <w:rsid w:val="00646427"/>
    <w:rsid w:val="00646740"/>
    <w:rsid w:val="00646C56"/>
    <w:rsid w:val="00646DE1"/>
    <w:rsid w:val="00646E92"/>
    <w:rsid w:val="00646FEC"/>
    <w:rsid w:val="0064737C"/>
    <w:rsid w:val="006476AD"/>
    <w:rsid w:val="00647955"/>
    <w:rsid w:val="0064795A"/>
    <w:rsid w:val="006479F5"/>
    <w:rsid w:val="00647BBA"/>
    <w:rsid w:val="0065005A"/>
    <w:rsid w:val="00650C75"/>
    <w:rsid w:val="00650CA2"/>
    <w:rsid w:val="00650CD9"/>
    <w:rsid w:val="00650E4E"/>
    <w:rsid w:val="006514A6"/>
    <w:rsid w:val="006515BD"/>
    <w:rsid w:val="006519D7"/>
    <w:rsid w:val="00651DE7"/>
    <w:rsid w:val="00651F49"/>
    <w:rsid w:val="006521CC"/>
    <w:rsid w:val="00652873"/>
    <w:rsid w:val="006528BD"/>
    <w:rsid w:val="00652972"/>
    <w:rsid w:val="006529B4"/>
    <w:rsid w:val="00652E24"/>
    <w:rsid w:val="006530F2"/>
    <w:rsid w:val="00653147"/>
    <w:rsid w:val="006533D6"/>
    <w:rsid w:val="00653578"/>
    <w:rsid w:val="006535BD"/>
    <w:rsid w:val="0065397F"/>
    <w:rsid w:val="00653D4F"/>
    <w:rsid w:val="00653FF3"/>
    <w:rsid w:val="0065426B"/>
    <w:rsid w:val="0065436C"/>
    <w:rsid w:val="00654383"/>
    <w:rsid w:val="0065447C"/>
    <w:rsid w:val="006545C3"/>
    <w:rsid w:val="00654792"/>
    <w:rsid w:val="00654857"/>
    <w:rsid w:val="00655202"/>
    <w:rsid w:val="00655431"/>
    <w:rsid w:val="00655455"/>
    <w:rsid w:val="006558A9"/>
    <w:rsid w:val="00655BB3"/>
    <w:rsid w:val="00655BF6"/>
    <w:rsid w:val="00655CC5"/>
    <w:rsid w:val="00655FC9"/>
    <w:rsid w:val="00656DD1"/>
    <w:rsid w:val="00657030"/>
    <w:rsid w:val="0065703A"/>
    <w:rsid w:val="00657220"/>
    <w:rsid w:val="006579AE"/>
    <w:rsid w:val="00657A86"/>
    <w:rsid w:val="00657AB1"/>
    <w:rsid w:val="00657DA4"/>
    <w:rsid w:val="00657FB2"/>
    <w:rsid w:val="0066040C"/>
    <w:rsid w:val="00660484"/>
    <w:rsid w:val="00660754"/>
    <w:rsid w:val="00660823"/>
    <w:rsid w:val="00660D29"/>
    <w:rsid w:val="00661108"/>
    <w:rsid w:val="006613C2"/>
    <w:rsid w:val="006614AD"/>
    <w:rsid w:val="00661C72"/>
    <w:rsid w:val="0066206F"/>
    <w:rsid w:val="00662125"/>
    <w:rsid w:val="006624AA"/>
    <w:rsid w:val="006627DA"/>
    <w:rsid w:val="006627FF"/>
    <w:rsid w:val="00662BC8"/>
    <w:rsid w:val="00662F72"/>
    <w:rsid w:val="00663071"/>
    <w:rsid w:val="00663154"/>
    <w:rsid w:val="006631AA"/>
    <w:rsid w:val="006631CE"/>
    <w:rsid w:val="006637D1"/>
    <w:rsid w:val="00663B06"/>
    <w:rsid w:val="00663DCF"/>
    <w:rsid w:val="00664245"/>
    <w:rsid w:val="006643F8"/>
    <w:rsid w:val="006644B2"/>
    <w:rsid w:val="006645F9"/>
    <w:rsid w:val="00664C3C"/>
    <w:rsid w:val="00664F27"/>
    <w:rsid w:val="00664F3B"/>
    <w:rsid w:val="0066503B"/>
    <w:rsid w:val="0066527A"/>
    <w:rsid w:val="006653E5"/>
    <w:rsid w:val="0066563D"/>
    <w:rsid w:val="006658B9"/>
    <w:rsid w:val="00665A28"/>
    <w:rsid w:val="00666078"/>
    <w:rsid w:val="006660C9"/>
    <w:rsid w:val="006661FF"/>
    <w:rsid w:val="00666412"/>
    <w:rsid w:val="00666477"/>
    <w:rsid w:val="00666CA1"/>
    <w:rsid w:val="0066713F"/>
    <w:rsid w:val="00667271"/>
    <w:rsid w:val="0066783D"/>
    <w:rsid w:val="00667945"/>
    <w:rsid w:val="00667AA6"/>
    <w:rsid w:val="00667B3D"/>
    <w:rsid w:val="00667D41"/>
    <w:rsid w:val="0066D3D8"/>
    <w:rsid w:val="00670529"/>
    <w:rsid w:val="00670C42"/>
    <w:rsid w:val="00670D9D"/>
    <w:rsid w:val="0067152D"/>
    <w:rsid w:val="0067159A"/>
    <w:rsid w:val="00671793"/>
    <w:rsid w:val="00671B40"/>
    <w:rsid w:val="00671CBD"/>
    <w:rsid w:val="006720C3"/>
    <w:rsid w:val="00672167"/>
    <w:rsid w:val="006722BF"/>
    <w:rsid w:val="00672507"/>
    <w:rsid w:val="006725FB"/>
    <w:rsid w:val="0067284A"/>
    <w:rsid w:val="006729C2"/>
    <w:rsid w:val="00672E99"/>
    <w:rsid w:val="00672EA4"/>
    <w:rsid w:val="006732F5"/>
    <w:rsid w:val="006733C3"/>
    <w:rsid w:val="00673866"/>
    <w:rsid w:val="006738F5"/>
    <w:rsid w:val="00673B5F"/>
    <w:rsid w:val="00673E01"/>
    <w:rsid w:val="00673E73"/>
    <w:rsid w:val="00673F7B"/>
    <w:rsid w:val="0067433E"/>
    <w:rsid w:val="006743D2"/>
    <w:rsid w:val="00674EDA"/>
    <w:rsid w:val="00675437"/>
    <w:rsid w:val="00675927"/>
    <w:rsid w:val="006760D5"/>
    <w:rsid w:val="006760EE"/>
    <w:rsid w:val="00676129"/>
    <w:rsid w:val="00676162"/>
    <w:rsid w:val="006766DB"/>
    <w:rsid w:val="0067680C"/>
    <w:rsid w:val="00676F95"/>
    <w:rsid w:val="00677031"/>
    <w:rsid w:val="006771B0"/>
    <w:rsid w:val="00677253"/>
    <w:rsid w:val="00677285"/>
    <w:rsid w:val="006777A9"/>
    <w:rsid w:val="0067786B"/>
    <w:rsid w:val="006809E7"/>
    <w:rsid w:val="00680A13"/>
    <w:rsid w:val="00680CA9"/>
    <w:rsid w:val="00681411"/>
    <w:rsid w:val="00681606"/>
    <w:rsid w:val="006817A1"/>
    <w:rsid w:val="00681836"/>
    <w:rsid w:val="00681CF7"/>
    <w:rsid w:val="00681D69"/>
    <w:rsid w:val="00681EDA"/>
    <w:rsid w:val="00681FC6"/>
    <w:rsid w:val="0068227F"/>
    <w:rsid w:val="006827EB"/>
    <w:rsid w:val="006828AD"/>
    <w:rsid w:val="006829AD"/>
    <w:rsid w:val="00682FCA"/>
    <w:rsid w:val="0068305E"/>
    <w:rsid w:val="006833CA"/>
    <w:rsid w:val="00683664"/>
    <w:rsid w:val="0068387F"/>
    <w:rsid w:val="006840BD"/>
    <w:rsid w:val="00684748"/>
    <w:rsid w:val="006849B3"/>
    <w:rsid w:val="00684A20"/>
    <w:rsid w:val="00684CD4"/>
    <w:rsid w:val="0068509E"/>
    <w:rsid w:val="0068518F"/>
    <w:rsid w:val="00685271"/>
    <w:rsid w:val="00685424"/>
    <w:rsid w:val="00685436"/>
    <w:rsid w:val="006855DE"/>
    <w:rsid w:val="006857A0"/>
    <w:rsid w:val="00685CD9"/>
    <w:rsid w:val="00685E50"/>
    <w:rsid w:val="0068647A"/>
    <w:rsid w:val="00686520"/>
    <w:rsid w:val="006866E4"/>
    <w:rsid w:val="0068692D"/>
    <w:rsid w:val="006870EF"/>
    <w:rsid w:val="00687206"/>
    <w:rsid w:val="0068732A"/>
    <w:rsid w:val="00687348"/>
    <w:rsid w:val="006874E7"/>
    <w:rsid w:val="00687615"/>
    <w:rsid w:val="00687667"/>
    <w:rsid w:val="006877C6"/>
    <w:rsid w:val="00687A0C"/>
    <w:rsid w:val="00687A54"/>
    <w:rsid w:val="00687C42"/>
    <w:rsid w:val="00687D0C"/>
    <w:rsid w:val="0069030B"/>
    <w:rsid w:val="006907FE"/>
    <w:rsid w:val="00690808"/>
    <w:rsid w:val="00690A04"/>
    <w:rsid w:val="00690A3E"/>
    <w:rsid w:val="00691571"/>
    <w:rsid w:val="006915C0"/>
    <w:rsid w:val="00691766"/>
    <w:rsid w:val="00691900"/>
    <w:rsid w:val="00691D56"/>
    <w:rsid w:val="00692724"/>
    <w:rsid w:val="006927BE"/>
    <w:rsid w:val="006929E7"/>
    <w:rsid w:val="006929F5"/>
    <w:rsid w:val="00692ADF"/>
    <w:rsid w:val="00692F17"/>
    <w:rsid w:val="00692F8D"/>
    <w:rsid w:val="00693742"/>
    <w:rsid w:val="00693989"/>
    <w:rsid w:val="00693BD3"/>
    <w:rsid w:val="00693F55"/>
    <w:rsid w:val="006942B0"/>
    <w:rsid w:val="0069473E"/>
    <w:rsid w:val="00694D7F"/>
    <w:rsid w:val="00694FE9"/>
    <w:rsid w:val="00695221"/>
    <w:rsid w:val="0069531B"/>
    <w:rsid w:val="006956A7"/>
    <w:rsid w:val="00695887"/>
    <w:rsid w:val="00695A2C"/>
    <w:rsid w:val="00695B35"/>
    <w:rsid w:val="00695B9A"/>
    <w:rsid w:val="006961DC"/>
    <w:rsid w:val="00696302"/>
    <w:rsid w:val="006964F6"/>
    <w:rsid w:val="006965E9"/>
    <w:rsid w:val="006967C0"/>
    <w:rsid w:val="00696A2D"/>
    <w:rsid w:val="00696AE1"/>
    <w:rsid w:val="00696B4F"/>
    <w:rsid w:val="00696FD0"/>
    <w:rsid w:val="00697151"/>
    <w:rsid w:val="00697553"/>
    <w:rsid w:val="00697574"/>
    <w:rsid w:val="006976A4"/>
    <w:rsid w:val="006978A0"/>
    <w:rsid w:val="00697AD9"/>
    <w:rsid w:val="00697E63"/>
    <w:rsid w:val="00697EF3"/>
    <w:rsid w:val="0069CDE3"/>
    <w:rsid w:val="006A04B4"/>
    <w:rsid w:val="006A0819"/>
    <w:rsid w:val="006A0878"/>
    <w:rsid w:val="006A0AB7"/>
    <w:rsid w:val="006A0B6B"/>
    <w:rsid w:val="006A100D"/>
    <w:rsid w:val="006A10F6"/>
    <w:rsid w:val="006A15A2"/>
    <w:rsid w:val="006A15EB"/>
    <w:rsid w:val="006A179D"/>
    <w:rsid w:val="006A18C6"/>
    <w:rsid w:val="006A1B89"/>
    <w:rsid w:val="006A1F9B"/>
    <w:rsid w:val="006A25D3"/>
    <w:rsid w:val="006A2658"/>
    <w:rsid w:val="006A2760"/>
    <w:rsid w:val="006A2933"/>
    <w:rsid w:val="006A2962"/>
    <w:rsid w:val="006A2E0A"/>
    <w:rsid w:val="006A3052"/>
    <w:rsid w:val="006A332E"/>
    <w:rsid w:val="006A335C"/>
    <w:rsid w:val="006A34A8"/>
    <w:rsid w:val="006A34E7"/>
    <w:rsid w:val="006A3506"/>
    <w:rsid w:val="006A35CC"/>
    <w:rsid w:val="006A3690"/>
    <w:rsid w:val="006A36F6"/>
    <w:rsid w:val="006A38EB"/>
    <w:rsid w:val="006A3ADA"/>
    <w:rsid w:val="006A3C83"/>
    <w:rsid w:val="006A3DED"/>
    <w:rsid w:val="006A3EBF"/>
    <w:rsid w:val="006A4698"/>
    <w:rsid w:val="006A493A"/>
    <w:rsid w:val="006A4942"/>
    <w:rsid w:val="006A4C7C"/>
    <w:rsid w:val="006A4DA8"/>
    <w:rsid w:val="006A58A4"/>
    <w:rsid w:val="006A5AA9"/>
    <w:rsid w:val="006A5AEA"/>
    <w:rsid w:val="006A5C3B"/>
    <w:rsid w:val="006A5C57"/>
    <w:rsid w:val="006A5E92"/>
    <w:rsid w:val="006A5EB9"/>
    <w:rsid w:val="006A6263"/>
    <w:rsid w:val="006A62BE"/>
    <w:rsid w:val="006A63E3"/>
    <w:rsid w:val="006A68CE"/>
    <w:rsid w:val="006A68DA"/>
    <w:rsid w:val="006A6BC1"/>
    <w:rsid w:val="006A6C9D"/>
    <w:rsid w:val="006A6F34"/>
    <w:rsid w:val="006A6FE8"/>
    <w:rsid w:val="006A7077"/>
    <w:rsid w:val="006A71EB"/>
    <w:rsid w:val="006A78D4"/>
    <w:rsid w:val="006A7C9F"/>
    <w:rsid w:val="006A7F2C"/>
    <w:rsid w:val="006B026F"/>
    <w:rsid w:val="006B08DF"/>
    <w:rsid w:val="006B0E6F"/>
    <w:rsid w:val="006B1072"/>
    <w:rsid w:val="006B1098"/>
    <w:rsid w:val="006B13C9"/>
    <w:rsid w:val="006B155D"/>
    <w:rsid w:val="006B1769"/>
    <w:rsid w:val="006B1BF6"/>
    <w:rsid w:val="006B1D1F"/>
    <w:rsid w:val="006B1EC5"/>
    <w:rsid w:val="006B2067"/>
    <w:rsid w:val="006B230E"/>
    <w:rsid w:val="006B235C"/>
    <w:rsid w:val="006B24C9"/>
    <w:rsid w:val="006B25BB"/>
    <w:rsid w:val="006B28D2"/>
    <w:rsid w:val="006B2AD2"/>
    <w:rsid w:val="006B2FFE"/>
    <w:rsid w:val="006B351B"/>
    <w:rsid w:val="006B3600"/>
    <w:rsid w:val="006B3784"/>
    <w:rsid w:val="006B3909"/>
    <w:rsid w:val="006B3B9C"/>
    <w:rsid w:val="006B3CC7"/>
    <w:rsid w:val="006B3F01"/>
    <w:rsid w:val="006B46DA"/>
    <w:rsid w:val="006B47EF"/>
    <w:rsid w:val="006B4B6E"/>
    <w:rsid w:val="006B4DF9"/>
    <w:rsid w:val="006B5135"/>
    <w:rsid w:val="006B53FF"/>
    <w:rsid w:val="006B5431"/>
    <w:rsid w:val="006B5901"/>
    <w:rsid w:val="006B5F45"/>
    <w:rsid w:val="006B61C9"/>
    <w:rsid w:val="006B6230"/>
    <w:rsid w:val="006B6774"/>
    <w:rsid w:val="006B69D5"/>
    <w:rsid w:val="006B6A6A"/>
    <w:rsid w:val="006B70B0"/>
    <w:rsid w:val="006B71E7"/>
    <w:rsid w:val="006B71FF"/>
    <w:rsid w:val="006B7269"/>
    <w:rsid w:val="006B736A"/>
    <w:rsid w:val="006B7680"/>
    <w:rsid w:val="006B7B2B"/>
    <w:rsid w:val="006B7DBA"/>
    <w:rsid w:val="006C07D0"/>
    <w:rsid w:val="006C0891"/>
    <w:rsid w:val="006C090B"/>
    <w:rsid w:val="006C095B"/>
    <w:rsid w:val="006C0AC0"/>
    <w:rsid w:val="006C12D1"/>
    <w:rsid w:val="006C1755"/>
    <w:rsid w:val="006C17A1"/>
    <w:rsid w:val="006C1D56"/>
    <w:rsid w:val="006C21BE"/>
    <w:rsid w:val="006C261D"/>
    <w:rsid w:val="006C2679"/>
    <w:rsid w:val="006C273B"/>
    <w:rsid w:val="006C2A00"/>
    <w:rsid w:val="006C2A0A"/>
    <w:rsid w:val="006C2B70"/>
    <w:rsid w:val="006C2C37"/>
    <w:rsid w:val="006C2DFF"/>
    <w:rsid w:val="006C3162"/>
    <w:rsid w:val="006C3BD4"/>
    <w:rsid w:val="006C485E"/>
    <w:rsid w:val="006C4BA8"/>
    <w:rsid w:val="006C4E4E"/>
    <w:rsid w:val="006C5009"/>
    <w:rsid w:val="006C54EF"/>
    <w:rsid w:val="006C5604"/>
    <w:rsid w:val="006C56DD"/>
    <w:rsid w:val="006C5A07"/>
    <w:rsid w:val="006C5A4E"/>
    <w:rsid w:val="006C5B1B"/>
    <w:rsid w:val="006C5CE8"/>
    <w:rsid w:val="006C61FD"/>
    <w:rsid w:val="006C63F8"/>
    <w:rsid w:val="006C64A2"/>
    <w:rsid w:val="006C656B"/>
    <w:rsid w:val="006C65FD"/>
    <w:rsid w:val="006C663E"/>
    <w:rsid w:val="006C66B8"/>
    <w:rsid w:val="006C6998"/>
    <w:rsid w:val="006C69A8"/>
    <w:rsid w:val="006C7D2C"/>
    <w:rsid w:val="006D0172"/>
    <w:rsid w:val="006D01F3"/>
    <w:rsid w:val="006D04E9"/>
    <w:rsid w:val="006D08BA"/>
    <w:rsid w:val="006D0CA4"/>
    <w:rsid w:val="006D0CC3"/>
    <w:rsid w:val="006D0D26"/>
    <w:rsid w:val="006D0E50"/>
    <w:rsid w:val="006D0F78"/>
    <w:rsid w:val="006D1154"/>
    <w:rsid w:val="006D115A"/>
    <w:rsid w:val="006D11E6"/>
    <w:rsid w:val="006D11E9"/>
    <w:rsid w:val="006D1225"/>
    <w:rsid w:val="006D1662"/>
    <w:rsid w:val="006D16AF"/>
    <w:rsid w:val="006D173A"/>
    <w:rsid w:val="006D1DF3"/>
    <w:rsid w:val="006D20A3"/>
    <w:rsid w:val="006D2956"/>
    <w:rsid w:val="006D298F"/>
    <w:rsid w:val="006D2AEA"/>
    <w:rsid w:val="006D2B41"/>
    <w:rsid w:val="006D2FCE"/>
    <w:rsid w:val="006D3218"/>
    <w:rsid w:val="006D3220"/>
    <w:rsid w:val="006D3276"/>
    <w:rsid w:val="006D3534"/>
    <w:rsid w:val="006D36C3"/>
    <w:rsid w:val="006D3906"/>
    <w:rsid w:val="006D3B08"/>
    <w:rsid w:val="006D3FE2"/>
    <w:rsid w:val="006D4021"/>
    <w:rsid w:val="006D4239"/>
    <w:rsid w:val="006D449B"/>
    <w:rsid w:val="006D4595"/>
    <w:rsid w:val="006D4615"/>
    <w:rsid w:val="006D4807"/>
    <w:rsid w:val="006D52C6"/>
    <w:rsid w:val="006D537F"/>
    <w:rsid w:val="006D56B6"/>
    <w:rsid w:val="006D57D8"/>
    <w:rsid w:val="006D5B9F"/>
    <w:rsid w:val="006D5CF0"/>
    <w:rsid w:val="006D6293"/>
    <w:rsid w:val="006D6450"/>
    <w:rsid w:val="006D65E8"/>
    <w:rsid w:val="006D6C04"/>
    <w:rsid w:val="006D711B"/>
    <w:rsid w:val="006D7188"/>
    <w:rsid w:val="006D741B"/>
    <w:rsid w:val="006D757D"/>
    <w:rsid w:val="006D75FD"/>
    <w:rsid w:val="006D7B63"/>
    <w:rsid w:val="006D7E9A"/>
    <w:rsid w:val="006E038B"/>
    <w:rsid w:val="006E046A"/>
    <w:rsid w:val="006E09C2"/>
    <w:rsid w:val="006E0FA7"/>
    <w:rsid w:val="006E158B"/>
    <w:rsid w:val="006E1D55"/>
    <w:rsid w:val="006E2139"/>
    <w:rsid w:val="006E21BB"/>
    <w:rsid w:val="006E25FB"/>
    <w:rsid w:val="006E275B"/>
    <w:rsid w:val="006E2C15"/>
    <w:rsid w:val="006E2D1A"/>
    <w:rsid w:val="006E2F5E"/>
    <w:rsid w:val="006E3291"/>
    <w:rsid w:val="006E3298"/>
    <w:rsid w:val="006E33A7"/>
    <w:rsid w:val="006E363C"/>
    <w:rsid w:val="006E3A5E"/>
    <w:rsid w:val="006E3BC9"/>
    <w:rsid w:val="006E3C4D"/>
    <w:rsid w:val="006E3DBA"/>
    <w:rsid w:val="006E3ED0"/>
    <w:rsid w:val="006E412B"/>
    <w:rsid w:val="006E46B8"/>
    <w:rsid w:val="006E4B24"/>
    <w:rsid w:val="006E4CB0"/>
    <w:rsid w:val="006E4D74"/>
    <w:rsid w:val="006E4E57"/>
    <w:rsid w:val="006E539C"/>
    <w:rsid w:val="006E53F8"/>
    <w:rsid w:val="006E5435"/>
    <w:rsid w:val="006E55CD"/>
    <w:rsid w:val="006E570C"/>
    <w:rsid w:val="006E5AD5"/>
    <w:rsid w:val="006E5E1E"/>
    <w:rsid w:val="006E62FD"/>
    <w:rsid w:val="006E637A"/>
    <w:rsid w:val="006E666E"/>
    <w:rsid w:val="006E68C5"/>
    <w:rsid w:val="006E714E"/>
    <w:rsid w:val="006E771D"/>
    <w:rsid w:val="006EB9D6"/>
    <w:rsid w:val="006F0275"/>
    <w:rsid w:val="006F06FF"/>
    <w:rsid w:val="006F0872"/>
    <w:rsid w:val="006F0AE8"/>
    <w:rsid w:val="006F0BEE"/>
    <w:rsid w:val="006F0EF1"/>
    <w:rsid w:val="006F1196"/>
    <w:rsid w:val="006F1469"/>
    <w:rsid w:val="006F16E7"/>
    <w:rsid w:val="006F1822"/>
    <w:rsid w:val="006F1DFF"/>
    <w:rsid w:val="006F2371"/>
    <w:rsid w:val="006F2E7E"/>
    <w:rsid w:val="006F2F5D"/>
    <w:rsid w:val="006F362B"/>
    <w:rsid w:val="006F365F"/>
    <w:rsid w:val="006F3958"/>
    <w:rsid w:val="006F3997"/>
    <w:rsid w:val="006F3B5C"/>
    <w:rsid w:val="006F4303"/>
    <w:rsid w:val="006F4816"/>
    <w:rsid w:val="006F4B66"/>
    <w:rsid w:val="006F5070"/>
    <w:rsid w:val="006F536D"/>
    <w:rsid w:val="006F538F"/>
    <w:rsid w:val="006F5422"/>
    <w:rsid w:val="006F5541"/>
    <w:rsid w:val="006F5A6E"/>
    <w:rsid w:val="006F5BE3"/>
    <w:rsid w:val="006F5EE7"/>
    <w:rsid w:val="006F5F32"/>
    <w:rsid w:val="006F5F3E"/>
    <w:rsid w:val="006F6454"/>
    <w:rsid w:val="006F6561"/>
    <w:rsid w:val="006F684C"/>
    <w:rsid w:val="006F684D"/>
    <w:rsid w:val="006F685D"/>
    <w:rsid w:val="006F69A5"/>
    <w:rsid w:val="006F6AE9"/>
    <w:rsid w:val="006F6C4A"/>
    <w:rsid w:val="006F6C8D"/>
    <w:rsid w:val="006F71B8"/>
    <w:rsid w:val="006F71B9"/>
    <w:rsid w:val="006F7539"/>
    <w:rsid w:val="006F7571"/>
    <w:rsid w:val="006F75D6"/>
    <w:rsid w:val="006F7A0F"/>
    <w:rsid w:val="006F7CA1"/>
    <w:rsid w:val="006F7E73"/>
    <w:rsid w:val="006F8577"/>
    <w:rsid w:val="00700024"/>
    <w:rsid w:val="0070037B"/>
    <w:rsid w:val="007009BC"/>
    <w:rsid w:val="00700F71"/>
    <w:rsid w:val="0070108F"/>
    <w:rsid w:val="007010E8"/>
    <w:rsid w:val="0070125B"/>
    <w:rsid w:val="007012FB"/>
    <w:rsid w:val="00701491"/>
    <w:rsid w:val="0070158A"/>
    <w:rsid w:val="007015A9"/>
    <w:rsid w:val="00701779"/>
    <w:rsid w:val="00701E63"/>
    <w:rsid w:val="00701E97"/>
    <w:rsid w:val="00701F84"/>
    <w:rsid w:val="007020DD"/>
    <w:rsid w:val="0070244B"/>
    <w:rsid w:val="00702527"/>
    <w:rsid w:val="007027D7"/>
    <w:rsid w:val="007027E4"/>
    <w:rsid w:val="0070283B"/>
    <w:rsid w:val="00702902"/>
    <w:rsid w:val="00702931"/>
    <w:rsid w:val="00703074"/>
    <w:rsid w:val="00703618"/>
    <w:rsid w:val="007036D3"/>
    <w:rsid w:val="00703A21"/>
    <w:rsid w:val="00703F83"/>
    <w:rsid w:val="00703FF5"/>
    <w:rsid w:val="0070415A"/>
    <w:rsid w:val="0070454C"/>
    <w:rsid w:val="00704645"/>
    <w:rsid w:val="0070487D"/>
    <w:rsid w:val="00704E62"/>
    <w:rsid w:val="0070508F"/>
    <w:rsid w:val="00705303"/>
    <w:rsid w:val="00705353"/>
    <w:rsid w:val="00705916"/>
    <w:rsid w:val="0070608B"/>
    <w:rsid w:val="0070659D"/>
    <w:rsid w:val="00706876"/>
    <w:rsid w:val="00706A79"/>
    <w:rsid w:val="00706B64"/>
    <w:rsid w:val="00706CFA"/>
    <w:rsid w:val="00706F4A"/>
    <w:rsid w:val="0070702F"/>
    <w:rsid w:val="007071DF"/>
    <w:rsid w:val="00707286"/>
    <w:rsid w:val="007073FC"/>
    <w:rsid w:val="007074F9"/>
    <w:rsid w:val="007077E4"/>
    <w:rsid w:val="007100E1"/>
    <w:rsid w:val="007100E8"/>
    <w:rsid w:val="00710430"/>
    <w:rsid w:val="007106A5"/>
    <w:rsid w:val="007109B2"/>
    <w:rsid w:val="00710C2E"/>
    <w:rsid w:val="007112BD"/>
    <w:rsid w:val="007113C3"/>
    <w:rsid w:val="00711564"/>
    <w:rsid w:val="00711962"/>
    <w:rsid w:val="00711E09"/>
    <w:rsid w:val="00711E8B"/>
    <w:rsid w:val="00712014"/>
    <w:rsid w:val="00712024"/>
    <w:rsid w:val="007120DE"/>
    <w:rsid w:val="007123D6"/>
    <w:rsid w:val="007124D4"/>
    <w:rsid w:val="007129D5"/>
    <w:rsid w:val="00712E74"/>
    <w:rsid w:val="00712EBD"/>
    <w:rsid w:val="0071313B"/>
    <w:rsid w:val="00713492"/>
    <w:rsid w:val="0071362F"/>
    <w:rsid w:val="007139B9"/>
    <w:rsid w:val="00714C12"/>
    <w:rsid w:val="007155C0"/>
    <w:rsid w:val="00715B80"/>
    <w:rsid w:val="00716343"/>
    <w:rsid w:val="00716D0C"/>
    <w:rsid w:val="00717443"/>
    <w:rsid w:val="007177D6"/>
    <w:rsid w:val="00717996"/>
    <w:rsid w:val="00717BE2"/>
    <w:rsid w:val="00720477"/>
    <w:rsid w:val="0072050D"/>
    <w:rsid w:val="00720615"/>
    <w:rsid w:val="0072086C"/>
    <w:rsid w:val="00720C6E"/>
    <w:rsid w:val="00720D7D"/>
    <w:rsid w:val="0072108B"/>
    <w:rsid w:val="007211E8"/>
    <w:rsid w:val="00721A15"/>
    <w:rsid w:val="00721CCE"/>
    <w:rsid w:val="00721CFC"/>
    <w:rsid w:val="00721F1E"/>
    <w:rsid w:val="0072226B"/>
    <w:rsid w:val="0072240E"/>
    <w:rsid w:val="007225DE"/>
    <w:rsid w:val="00722616"/>
    <w:rsid w:val="0072274D"/>
    <w:rsid w:val="00722904"/>
    <w:rsid w:val="00722CC8"/>
    <w:rsid w:val="00722D2E"/>
    <w:rsid w:val="00723054"/>
    <w:rsid w:val="00723085"/>
    <w:rsid w:val="00723091"/>
    <w:rsid w:val="00723530"/>
    <w:rsid w:val="00723B15"/>
    <w:rsid w:val="007241F7"/>
    <w:rsid w:val="0072462B"/>
    <w:rsid w:val="0072470E"/>
    <w:rsid w:val="007247DE"/>
    <w:rsid w:val="00725176"/>
    <w:rsid w:val="0072541B"/>
    <w:rsid w:val="007257CE"/>
    <w:rsid w:val="00725C2D"/>
    <w:rsid w:val="007260A2"/>
    <w:rsid w:val="00726AF7"/>
    <w:rsid w:val="00726B9A"/>
    <w:rsid w:val="00726D85"/>
    <w:rsid w:val="00726E7A"/>
    <w:rsid w:val="007273E2"/>
    <w:rsid w:val="007279A7"/>
    <w:rsid w:val="00727C93"/>
    <w:rsid w:val="00727CDF"/>
    <w:rsid w:val="00727CF1"/>
    <w:rsid w:val="00727E8A"/>
    <w:rsid w:val="00728074"/>
    <w:rsid w:val="007304B3"/>
    <w:rsid w:val="0073085C"/>
    <w:rsid w:val="00731213"/>
    <w:rsid w:val="00731719"/>
    <w:rsid w:val="00731746"/>
    <w:rsid w:val="0073175C"/>
    <w:rsid w:val="00731922"/>
    <w:rsid w:val="00731ECC"/>
    <w:rsid w:val="00731F5B"/>
    <w:rsid w:val="00732336"/>
    <w:rsid w:val="00732830"/>
    <w:rsid w:val="00732F96"/>
    <w:rsid w:val="00732FE2"/>
    <w:rsid w:val="00733052"/>
    <w:rsid w:val="007331FF"/>
    <w:rsid w:val="00733348"/>
    <w:rsid w:val="00733652"/>
    <w:rsid w:val="0073367B"/>
    <w:rsid w:val="0073478B"/>
    <w:rsid w:val="00734A8D"/>
    <w:rsid w:val="00734FF8"/>
    <w:rsid w:val="007350F2"/>
    <w:rsid w:val="00735F71"/>
    <w:rsid w:val="00735FBB"/>
    <w:rsid w:val="007362C7"/>
    <w:rsid w:val="00736494"/>
    <w:rsid w:val="007366CA"/>
    <w:rsid w:val="00736A7C"/>
    <w:rsid w:val="00736D2C"/>
    <w:rsid w:val="00736E7B"/>
    <w:rsid w:val="00737529"/>
    <w:rsid w:val="00737889"/>
    <w:rsid w:val="00740031"/>
    <w:rsid w:val="00740089"/>
    <w:rsid w:val="00740269"/>
    <w:rsid w:val="007402B4"/>
    <w:rsid w:val="00740487"/>
    <w:rsid w:val="00740513"/>
    <w:rsid w:val="00740B86"/>
    <w:rsid w:val="00740ECB"/>
    <w:rsid w:val="007416A5"/>
    <w:rsid w:val="007417CB"/>
    <w:rsid w:val="00741999"/>
    <w:rsid w:val="00741AEA"/>
    <w:rsid w:val="00742039"/>
    <w:rsid w:val="007420E9"/>
    <w:rsid w:val="00742177"/>
    <w:rsid w:val="00742599"/>
    <w:rsid w:val="0074270E"/>
    <w:rsid w:val="0074281A"/>
    <w:rsid w:val="00742B6E"/>
    <w:rsid w:val="00742B8C"/>
    <w:rsid w:val="00742C02"/>
    <w:rsid w:val="007430A5"/>
    <w:rsid w:val="00743190"/>
    <w:rsid w:val="00743220"/>
    <w:rsid w:val="007432C7"/>
    <w:rsid w:val="007434DC"/>
    <w:rsid w:val="007434FD"/>
    <w:rsid w:val="00743559"/>
    <w:rsid w:val="00743949"/>
    <w:rsid w:val="00743A22"/>
    <w:rsid w:val="00743D26"/>
    <w:rsid w:val="007440B6"/>
    <w:rsid w:val="00744416"/>
    <w:rsid w:val="00744C84"/>
    <w:rsid w:val="00745790"/>
    <w:rsid w:val="00745A89"/>
    <w:rsid w:val="00745AB5"/>
    <w:rsid w:val="00745D53"/>
    <w:rsid w:val="00745F9E"/>
    <w:rsid w:val="007464EB"/>
    <w:rsid w:val="007465FD"/>
    <w:rsid w:val="007469CA"/>
    <w:rsid w:val="007478B1"/>
    <w:rsid w:val="007503A8"/>
    <w:rsid w:val="00750672"/>
    <w:rsid w:val="007508D5"/>
    <w:rsid w:val="00750AD7"/>
    <w:rsid w:val="00750C37"/>
    <w:rsid w:val="00750F50"/>
    <w:rsid w:val="007512ED"/>
    <w:rsid w:val="007519B6"/>
    <w:rsid w:val="00751A03"/>
    <w:rsid w:val="00751AB1"/>
    <w:rsid w:val="00751B53"/>
    <w:rsid w:val="00752296"/>
    <w:rsid w:val="00752794"/>
    <w:rsid w:val="00752B29"/>
    <w:rsid w:val="00752CF3"/>
    <w:rsid w:val="00752D32"/>
    <w:rsid w:val="00752EAB"/>
    <w:rsid w:val="00753083"/>
    <w:rsid w:val="0075309F"/>
    <w:rsid w:val="007530D8"/>
    <w:rsid w:val="0075338E"/>
    <w:rsid w:val="00753390"/>
    <w:rsid w:val="007533C7"/>
    <w:rsid w:val="007539E6"/>
    <w:rsid w:val="00753C33"/>
    <w:rsid w:val="00753FBA"/>
    <w:rsid w:val="00754068"/>
    <w:rsid w:val="00754367"/>
    <w:rsid w:val="00754570"/>
    <w:rsid w:val="007545A5"/>
    <w:rsid w:val="0075467C"/>
    <w:rsid w:val="0075474B"/>
    <w:rsid w:val="00754A88"/>
    <w:rsid w:val="00755285"/>
    <w:rsid w:val="007552F6"/>
    <w:rsid w:val="00755367"/>
    <w:rsid w:val="00755921"/>
    <w:rsid w:val="007559D5"/>
    <w:rsid w:val="00755B40"/>
    <w:rsid w:val="00755F6D"/>
    <w:rsid w:val="00756035"/>
    <w:rsid w:val="00756642"/>
    <w:rsid w:val="007568F7"/>
    <w:rsid w:val="00756DB0"/>
    <w:rsid w:val="00757003"/>
    <w:rsid w:val="007574FD"/>
    <w:rsid w:val="007575C2"/>
    <w:rsid w:val="0075780E"/>
    <w:rsid w:val="007579FD"/>
    <w:rsid w:val="00757A1B"/>
    <w:rsid w:val="00757A34"/>
    <w:rsid w:val="00757A57"/>
    <w:rsid w:val="00757BBA"/>
    <w:rsid w:val="00757E45"/>
    <w:rsid w:val="007603B6"/>
    <w:rsid w:val="007605CF"/>
    <w:rsid w:val="007606B3"/>
    <w:rsid w:val="00760E8A"/>
    <w:rsid w:val="00760FA7"/>
    <w:rsid w:val="007615A8"/>
    <w:rsid w:val="00761B32"/>
    <w:rsid w:val="00761D71"/>
    <w:rsid w:val="00761E12"/>
    <w:rsid w:val="007620BD"/>
    <w:rsid w:val="00762381"/>
    <w:rsid w:val="007625DB"/>
    <w:rsid w:val="00762964"/>
    <w:rsid w:val="007633F4"/>
    <w:rsid w:val="00763606"/>
    <w:rsid w:val="00763785"/>
    <w:rsid w:val="0076393A"/>
    <w:rsid w:val="00763A30"/>
    <w:rsid w:val="00763B3A"/>
    <w:rsid w:val="007641C0"/>
    <w:rsid w:val="007641C3"/>
    <w:rsid w:val="00764C2B"/>
    <w:rsid w:val="00764D29"/>
    <w:rsid w:val="00764DCA"/>
    <w:rsid w:val="00765240"/>
    <w:rsid w:val="007654B5"/>
    <w:rsid w:val="007654CE"/>
    <w:rsid w:val="00765643"/>
    <w:rsid w:val="007657ED"/>
    <w:rsid w:val="007657FF"/>
    <w:rsid w:val="00765C82"/>
    <w:rsid w:val="00765CC8"/>
    <w:rsid w:val="00765F54"/>
    <w:rsid w:val="00766015"/>
    <w:rsid w:val="00766165"/>
    <w:rsid w:val="0076624C"/>
    <w:rsid w:val="007663D3"/>
    <w:rsid w:val="007664E6"/>
    <w:rsid w:val="00766655"/>
    <w:rsid w:val="00766966"/>
    <w:rsid w:val="00766E00"/>
    <w:rsid w:val="0076711E"/>
    <w:rsid w:val="007672F8"/>
    <w:rsid w:val="007673E0"/>
    <w:rsid w:val="00767412"/>
    <w:rsid w:val="0076743F"/>
    <w:rsid w:val="0076786E"/>
    <w:rsid w:val="00767AEE"/>
    <w:rsid w:val="00767B02"/>
    <w:rsid w:val="00767E22"/>
    <w:rsid w:val="00767F1A"/>
    <w:rsid w:val="00770019"/>
    <w:rsid w:val="0077001E"/>
    <w:rsid w:val="00770028"/>
    <w:rsid w:val="00770052"/>
    <w:rsid w:val="007703C4"/>
    <w:rsid w:val="00770573"/>
    <w:rsid w:val="007706C7"/>
    <w:rsid w:val="00770904"/>
    <w:rsid w:val="00770A5A"/>
    <w:rsid w:val="00770BC4"/>
    <w:rsid w:val="0077118E"/>
    <w:rsid w:val="0077122B"/>
    <w:rsid w:val="0077124F"/>
    <w:rsid w:val="007712C4"/>
    <w:rsid w:val="0077172F"/>
    <w:rsid w:val="007718F4"/>
    <w:rsid w:val="00771EDC"/>
    <w:rsid w:val="00772102"/>
    <w:rsid w:val="00772784"/>
    <w:rsid w:val="00772973"/>
    <w:rsid w:val="00772E10"/>
    <w:rsid w:val="00772FA0"/>
    <w:rsid w:val="007730C4"/>
    <w:rsid w:val="007733B5"/>
    <w:rsid w:val="00773513"/>
    <w:rsid w:val="007735EF"/>
    <w:rsid w:val="0077361D"/>
    <w:rsid w:val="00773E8A"/>
    <w:rsid w:val="0077419A"/>
    <w:rsid w:val="0077431A"/>
    <w:rsid w:val="00774570"/>
    <w:rsid w:val="00774C43"/>
    <w:rsid w:val="00775036"/>
    <w:rsid w:val="0077517A"/>
    <w:rsid w:val="00775181"/>
    <w:rsid w:val="00775573"/>
    <w:rsid w:val="00775766"/>
    <w:rsid w:val="00775915"/>
    <w:rsid w:val="00775BAA"/>
    <w:rsid w:val="007760FA"/>
    <w:rsid w:val="0077616C"/>
    <w:rsid w:val="007762ED"/>
    <w:rsid w:val="00776455"/>
    <w:rsid w:val="007769D4"/>
    <w:rsid w:val="00776C82"/>
    <w:rsid w:val="00776DE8"/>
    <w:rsid w:val="00776F37"/>
    <w:rsid w:val="00776F57"/>
    <w:rsid w:val="00777951"/>
    <w:rsid w:val="00777AF8"/>
    <w:rsid w:val="00777B9C"/>
    <w:rsid w:val="00777DB1"/>
    <w:rsid w:val="00777F4A"/>
    <w:rsid w:val="007780C7"/>
    <w:rsid w:val="0077C1A9"/>
    <w:rsid w:val="0077EF3A"/>
    <w:rsid w:val="00780044"/>
    <w:rsid w:val="0078006C"/>
    <w:rsid w:val="00780095"/>
    <w:rsid w:val="0078029A"/>
    <w:rsid w:val="007806CC"/>
    <w:rsid w:val="00780B6B"/>
    <w:rsid w:val="00780E76"/>
    <w:rsid w:val="00780E7A"/>
    <w:rsid w:val="00780EF1"/>
    <w:rsid w:val="00781110"/>
    <w:rsid w:val="007811FF"/>
    <w:rsid w:val="007812AA"/>
    <w:rsid w:val="00781305"/>
    <w:rsid w:val="00781641"/>
    <w:rsid w:val="0078190B"/>
    <w:rsid w:val="00781997"/>
    <w:rsid w:val="00781E56"/>
    <w:rsid w:val="00781E5C"/>
    <w:rsid w:val="00782044"/>
    <w:rsid w:val="00782199"/>
    <w:rsid w:val="0078229A"/>
    <w:rsid w:val="00782BFA"/>
    <w:rsid w:val="00783150"/>
    <w:rsid w:val="00783497"/>
    <w:rsid w:val="007834E8"/>
    <w:rsid w:val="0078356C"/>
    <w:rsid w:val="0078370B"/>
    <w:rsid w:val="0078380B"/>
    <w:rsid w:val="007840A3"/>
    <w:rsid w:val="0078416A"/>
    <w:rsid w:val="007841B6"/>
    <w:rsid w:val="007841BF"/>
    <w:rsid w:val="00784475"/>
    <w:rsid w:val="00784B40"/>
    <w:rsid w:val="00784F77"/>
    <w:rsid w:val="007853BB"/>
    <w:rsid w:val="00785666"/>
    <w:rsid w:val="00785749"/>
    <w:rsid w:val="007857C5"/>
    <w:rsid w:val="00785D7E"/>
    <w:rsid w:val="00786217"/>
    <w:rsid w:val="0078625B"/>
    <w:rsid w:val="007863E9"/>
    <w:rsid w:val="00786A40"/>
    <w:rsid w:val="00786A96"/>
    <w:rsid w:val="00786D2A"/>
    <w:rsid w:val="00786DD2"/>
    <w:rsid w:val="00787059"/>
    <w:rsid w:val="00787695"/>
    <w:rsid w:val="0078784A"/>
    <w:rsid w:val="007878BC"/>
    <w:rsid w:val="00787A6C"/>
    <w:rsid w:val="00787CF7"/>
    <w:rsid w:val="00787DA0"/>
    <w:rsid w:val="00790192"/>
    <w:rsid w:val="007901A1"/>
    <w:rsid w:val="007904FA"/>
    <w:rsid w:val="00790929"/>
    <w:rsid w:val="007909E5"/>
    <w:rsid w:val="00790EAB"/>
    <w:rsid w:val="007913AD"/>
    <w:rsid w:val="00791BA1"/>
    <w:rsid w:val="00791BC6"/>
    <w:rsid w:val="00791C16"/>
    <w:rsid w:val="00791CEA"/>
    <w:rsid w:val="007926FA"/>
    <w:rsid w:val="00792813"/>
    <w:rsid w:val="00792A00"/>
    <w:rsid w:val="007930A2"/>
    <w:rsid w:val="00793636"/>
    <w:rsid w:val="00793AB8"/>
    <w:rsid w:val="00793D04"/>
    <w:rsid w:val="00794428"/>
    <w:rsid w:val="00794835"/>
    <w:rsid w:val="00794C90"/>
    <w:rsid w:val="00795433"/>
    <w:rsid w:val="00795AF1"/>
    <w:rsid w:val="00795F97"/>
    <w:rsid w:val="007962E6"/>
    <w:rsid w:val="0079653B"/>
    <w:rsid w:val="007968F7"/>
    <w:rsid w:val="007969F2"/>
    <w:rsid w:val="0079746D"/>
    <w:rsid w:val="007975E6"/>
    <w:rsid w:val="0079769A"/>
    <w:rsid w:val="007977EF"/>
    <w:rsid w:val="00797FB6"/>
    <w:rsid w:val="007A010E"/>
    <w:rsid w:val="007A01C1"/>
    <w:rsid w:val="007A0480"/>
    <w:rsid w:val="007A04B4"/>
    <w:rsid w:val="007A0773"/>
    <w:rsid w:val="007A099B"/>
    <w:rsid w:val="007A0B59"/>
    <w:rsid w:val="007A0C37"/>
    <w:rsid w:val="007A0C8C"/>
    <w:rsid w:val="007A194A"/>
    <w:rsid w:val="007A1C19"/>
    <w:rsid w:val="007A2044"/>
    <w:rsid w:val="007A20F3"/>
    <w:rsid w:val="007A22C6"/>
    <w:rsid w:val="007A237F"/>
    <w:rsid w:val="007A2D66"/>
    <w:rsid w:val="007A2D93"/>
    <w:rsid w:val="007A36CE"/>
    <w:rsid w:val="007A372D"/>
    <w:rsid w:val="007A3B65"/>
    <w:rsid w:val="007A3BC5"/>
    <w:rsid w:val="007A43EC"/>
    <w:rsid w:val="007A48E1"/>
    <w:rsid w:val="007A4943"/>
    <w:rsid w:val="007A4AE5"/>
    <w:rsid w:val="007A4C77"/>
    <w:rsid w:val="007A4E32"/>
    <w:rsid w:val="007A5105"/>
    <w:rsid w:val="007A5168"/>
    <w:rsid w:val="007A52F8"/>
    <w:rsid w:val="007A54E8"/>
    <w:rsid w:val="007A57AE"/>
    <w:rsid w:val="007A586D"/>
    <w:rsid w:val="007A58B0"/>
    <w:rsid w:val="007A5AB7"/>
    <w:rsid w:val="007A5DD4"/>
    <w:rsid w:val="007A6244"/>
    <w:rsid w:val="007A6269"/>
    <w:rsid w:val="007A639C"/>
    <w:rsid w:val="007A662B"/>
    <w:rsid w:val="007A6917"/>
    <w:rsid w:val="007A6A18"/>
    <w:rsid w:val="007A6A4F"/>
    <w:rsid w:val="007A6EC4"/>
    <w:rsid w:val="007A6F1E"/>
    <w:rsid w:val="007A6FCE"/>
    <w:rsid w:val="007A712F"/>
    <w:rsid w:val="007A7155"/>
    <w:rsid w:val="007A7582"/>
    <w:rsid w:val="007A77A0"/>
    <w:rsid w:val="007A7AD6"/>
    <w:rsid w:val="007A7DD7"/>
    <w:rsid w:val="007B03E9"/>
    <w:rsid w:val="007B0AB7"/>
    <w:rsid w:val="007B0B96"/>
    <w:rsid w:val="007B0CA8"/>
    <w:rsid w:val="007B1F37"/>
    <w:rsid w:val="007B1F58"/>
    <w:rsid w:val="007B221E"/>
    <w:rsid w:val="007B2328"/>
    <w:rsid w:val="007B25EC"/>
    <w:rsid w:val="007B2BA0"/>
    <w:rsid w:val="007B2C3D"/>
    <w:rsid w:val="007B2DF8"/>
    <w:rsid w:val="007B31EE"/>
    <w:rsid w:val="007B3272"/>
    <w:rsid w:val="007B3292"/>
    <w:rsid w:val="007B3DB8"/>
    <w:rsid w:val="007B420B"/>
    <w:rsid w:val="007B493C"/>
    <w:rsid w:val="007B4BEB"/>
    <w:rsid w:val="007B4D42"/>
    <w:rsid w:val="007B4E9D"/>
    <w:rsid w:val="007B4F4A"/>
    <w:rsid w:val="007B4FD8"/>
    <w:rsid w:val="007B51B4"/>
    <w:rsid w:val="007B535A"/>
    <w:rsid w:val="007B538D"/>
    <w:rsid w:val="007B53DF"/>
    <w:rsid w:val="007B5C15"/>
    <w:rsid w:val="007B5E8E"/>
    <w:rsid w:val="007B5FBE"/>
    <w:rsid w:val="007B6030"/>
    <w:rsid w:val="007B6519"/>
    <w:rsid w:val="007B67AE"/>
    <w:rsid w:val="007B67B9"/>
    <w:rsid w:val="007B687D"/>
    <w:rsid w:val="007B68D7"/>
    <w:rsid w:val="007B6AC4"/>
    <w:rsid w:val="007B6BD2"/>
    <w:rsid w:val="007B6C54"/>
    <w:rsid w:val="007B6D02"/>
    <w:rsid w:val="007B6EA2"/>
    <w:rsid w:val="007B6EC5"/>
    <w:rsid w:val="007B70D5"/>
    <w:rsid w:val="007B7311"/>
    <w:rsid w:val="007B7645"/>
    <w:rsid w:val="007B7781"/>
    <w:rsid w:val="007B7916"/>
    <w:rsid w:val="007B79BE"/>
    <w:rsid w:val="007C0120"/>
    <w:rsid w:val="007C085E"/>
    <w:rsid w:val="007C0998"/>
    <w:rsid w:val="007C0B57"/>
    <w:rsid w:val="007C10B2"/>
    <w:rsid w:val="007C1256"/>
    <w:rsid w:val="007C14E7"/>
    <w:rsid w:val="007C15DF"/>
    <w:rsid w:val="007C1ACD"/>
    <w:rsid w:val="007C20E9"/>
    <w:rsid w:val="007C212C"/>
    <w:rsid w:val="007C22CD"/>
    <w:rsid w:val="007C22CF"/>
    <w:rsid w:val="007C2D3E"/>
    <w:rsid w:val="007C2FEF"/>
    <w:rsid w:val="007C30B9"/>
    <w:rsid w:val="007C30FD"/>
    <w:rsid w:val="007C31C5"/>
    <w:rsid w:val="007C320E"/>
    <w:rsid w:val="007C32FF"/>
    <w:rsid w:val="007C3691"/>
    <w:rsid w:val="007C387C"/>
    <w:rsid w:val="007C3A56"/>
    <w:rsid w:val="007C3BDB"/>
    <w:rsid w:val="007C3EAD"/>
    <w:rsid w:val="007C3FBB"/>
    <w:rsid w:val="007C488E"/>
    <w:rsid w:val="007C48DE"/>
    <w:rsid w:val="007C49F2"/>
    <w:rsid w:val="007C4CF1"/>
    <w:rsid w:val="007C4FF6"/>
    <w:rsid w:val="007C5337"/>
    <w:rsid w:val="007C53C1"/>
    <w:rsid w:val="007C59DB"/>
    <w:rsid w:val="007C59FC"/>
    <w:rsid w:val="007C60CF"/>
    <w:rsid w:val="007C65CF"/>
    <w:rsid w:val="007C68AB"/>
    <w:rsid w:val="007C68B9"/>
    <w:rsid w:val="007C6A01"/>
    <w:rsid w:val="007C72EE"/>
    <w:rsid w:val="007C7A11"/>
    <w:rsid w:val="007C7AAD"/>
    <w:rsid w:val="007C7D15"/>
    <w:rsid w:val="007C7E41"/>
    <w:rsid w:val="007D011E"/>
    <w:rsid w:val="007D0203"/>
    <w:rsid w:val="007D0453"/>
    <w:rsid w:val="007D0C69"/>
    <w:rsid w:val="007D0E96"/>
    <w:rsid w:val="007D0F5C"/>
    <w:rsid w:val="007D1671"/>
    <w:rsid w:val="007D16EE"/>
    <w:rsid w:val="007D1F67"/>
    <w:rsid w:val="007D2255"/>
    <w:rsid w:val="007D226D"/>
    <w:rsid w:val="007D258A"/>
    <w:rsid w:val="007D2605"/>
    <w:rsid w:val="007D2B47"/>
    <w:rsid w:val="007D2B67"/>
    <w:rsid w:val="007D2B82"/>
    <w:rsid w:val="007D3389"/>
    <w:rsid w:val="007D34D5"/>
    <w:rsid w:val="007D3650"/>
    <w:rsid w:val="007D366B"/>
    <w:rsid w:val="007D3733"/>
    <w:rsid w:val="007D399A"/>
    <w:rsid w:val="007D3B1E"/>
    <w:rsid w:val="007D3BF9"/>
    <w:rsid w:val="007D3FBC"/>
    <w:rsid w:val="007D407F"/>
    <w:rsid w:val="007D40DD"/>
    <w:rsid w:val="007D410A"/>
    <w:rsid w:val="007D47CF"/>
    <w:rsid w:val="007D4F3B"/>
    <w:rsid w:val="007D5099"/>
    <w:rsid w:val="007D525D"/>
    <w:rsid w:val="007D5405"/>
    <w:rsid w:val="007D5579"/>
    <w:rsid w:val="007D569F"/>
    <w:rsid w:val="007D5C57"/>
    <w:rsid w:val="007D66F7"/>
    <w:rsid w:val="007D6A3C"/>
    <w:rsid w:val="007D6B2F"/>
    <w:rsid w:val="007D6B55"/>
    <w:rsid w:val="007D6BA9"/>
    <w:rsid w:val="007D6CFA"/>
    <w:rsid w:val="007D6E90"/>
    <w:rsid w:val="007D6FF9"/>
    <w:rsid w:val="007D716C"/>
    <w:rsid w:val="007D7D19"/>
    <w:rsid w:val="007D7D93"/>
    <w:rsid w:val="007D7E90"/>
    <w:rsid w:val="007DE293"/>
    <w:rsid w:val="007E0118"/>
    <w:rsid w:val="007E023D"/>
    <w:rsid w:val="007E03DB"/>
    <w:rsid w:val="007E0535"/>
    <w:rsid w:val="007E0A50"/>
    <w:rsid w:val="007E0A76"/>
    <w:rsid w:val="007E0C93"/>
    <w:rsid w:val="007E0FD2"/>
    <w:rsid w:val="007E127A"/>
    <w:rsid w:val="007E1979"/>
    <w:rsid w:val="007E19DB"/>
    <w:rsid w:val="007E1AF1"/>
    <w:rsid w:val="007E1F01"/>
    <w:rsid w:val="007E1F8A"/>
    <w:rsid w:val="007E1F8D"/>
    <w:rsid w:val="007E21D9"/>
    <w:rsid w:val="007E22CB"/>
    <w:rsid w:val="007E26D2"/>
    <w:rsid w:val="007E2779"/>
    <w:rsid w:val="007E2C6D"/>
    <w:rsid w:val="007E2F66"/>
    <w:rsid w:val="007E3173"/>
    <w:rsid w:val="007E3194"/>
    <w:rsid w:val="007E31AB"/>
    <w:rsid w:val="007E38D9"/>
    <w:rsid w:val="007E3987"/>
    <w:rsid w:val="007E3AB9"/>
    <w:rsid w:val="007E3AFF"/>
    <w:rsid w:val="007E3CC0"/>
    <w:rsid w:val="007E3FFE"/>
    <w:rsid w:val="007E4238"/>
    <w:rsid w:val="007E4789"/>
    <w:rsid w:val="007E4851"/>
    <w:rsid w:val="007E4AAB"/>
    <w:rsid w:val="007E4C5C"/>
    <w:rsid w:val="007E5037"/>
    <w:rsid w:val="007E51A9"/>
    <w:rsid w:val="007E555D"/>
    <w:rsid w:val="007E56BD"/>
    <w:rsid w:val="007E5A42"/>
    <w:rsid w:val="007E5B4B"/>
    <w:rsid w:val="007E5BA1"/>
    <w:rsid w:val="007E5F97"/>
    <w:rsid w:val="007E60A5"/>
    <w:rsid w:val="007E629B"/>
    <w:rsid w:val="007E64B7"/>
    <w:rsid w:val="007E6562"/>
    <w:rsid w:val="007E65F4"/>
    <w:rsid w:val="007E684B"/>
    <w:rsid w:val="007E6DDA"/>
    <w:rsid w:val="007E7448"/>
    <w:rsid w:val="007E76C9"/>
    <w:rsid w:val="007E78AD"/>
    <w:rsid w:val="007E7976"/>
    <w:rsid w:val="007E79C3"/>
    <w:rsid w:val="007E7CB2"/>
    <w:rsid w:val="007F0030"/>
    <w:rsid w:val="007F01C7"/>
    <w:rsid w:val="007F08F7"/>
    <w:rsid w:val="007F0ADB"/>
    <w:rsid w:val="007F133A"/>
    <w:rsid w:val="007F1D7D"/>
    <w:rsid w:val="007F1EE8"/>
    <w:rsid w:val="007F2D7F"/>
    <w:rsid w:val="007F3152"/>
    <w:rsid w:val="007F337E"/>
    <w:rsid w:val="007F33D3"/>
    <w:rsid w:val="007F3537"/>
    <w:rsid w:val="007F37F6"/>
    <w:rsid w:val="007F3841"/>
    <w:rsid w:val="007F3CF0"/>
    <w:rsid w:val="007F4286"/>
    <w:rsid w:val="007F4397"/>
    <w:rsid w:val="007F447D"/>
    <w:rsid w:val="007F4793"/>
    <w:rsid w:val="007F4801"/>
    <w:rsid w:val="007F4859"/>
    <w:rsid w:val="007F4B73"/>
    <w:rsid w:val="007F4E06"/>
    <w:rsid w:val="007F52DD"/>
    <w:rsid w:val="007F55FB"/>
    <w:rsid w:val="007F5E0B"/>
    <w:rsid w:val="007F5E9D"/>
    <w:rsid w:val="007F629A"/>
    <w:rsid w:val="007F62DD"/>
    <w:rsid w:val="007F65FC"/>
    <w:rsid w:val="007F6781"/>
    <w:rsid w:val="007F67C9"/>
    <w:rsid w:val="007F68A6"/>
    <w:rsid w:val="007F6AB0"/>
    <w:rsid w:val="007F74B4"/>
    <w:rsid w:val="007F773F"/>
    <w:rsid w:val="007F780A"/>
    <w:rsid w:val="007F7B61"/>
    <w:rsid w:val="007F7C43"/>
    <w:rsid w:val="007FE49B"/>
    <w:rsid w:val="00800021"/>
    <w:rsid w:val="00800300"/>
    <w:rsid w:val="00800475"/>
    <w:rsid w:val="008004A7"/>
    <w:rsid w:val="00800549"/>
    <w:rsid w:val="0080060D"/>
    <w:rsid w:val="00800778"/>
    <w:rsid w:val="008009C6"/>
    <w:rsid w:val="00800A9B"/>
    <w:rsid w:val="00800AF0"/>
    <w:rsid w:val="00800B11"/>
    <w:rsid w:val="00800DF4"/>
    <w:rsid w:val="00800F57"/>
    <w:rsid w:val="00801444"/>
    <w:rsid w:val="00801573"/>
    <w:rsid w:val="00801666"/>
    <w:rsid w:val="008016F5"/>
    <w:rsid w:val="00801A0C"/>
    <w:rsid w:val="00801C1E"/>
    <w:rsid w:val="00801C4D"/>
    <w:rsid w:val="00801C9A"/>
    <w:rsid w:val="00801D32"/>
    <w:rsid w:val="00801FFE"/>
    <w:rsid w:val="00802338"/>
    <w:rsid w:val="00802614"/>
    <w:rsid w:val="0080283F"/>
    <w:rsid w:val="00802936"/>
    <w:rsid w:val="008033BC"/>
    <w:rsid w:val="008035AC"/>
    <w:rsid w:val="008036BA"/>
    <w:rsid w:val="008037CB"/>
    <w:rsid w:val="00803802"/>
    <w:rsid w:val="0080385E"/>
    <w:rsid w:val="00803C8D"/>
    <w:rsid w:val="00803E23"/>
    <w:rsid w:val="00803EF7"/>
    <w:rsid w:val="0080402D"/>
    <w:rsid w:val="0080411D"/>
    <w:rsid w:val="008041D6"/>
    <w:rsid w:val="00804473"/>
    <w:rsid w:val="0080460E"/>
    <w:rsid w:val="0080465F"/>
    <w:rsid w:val="008046DB"/>
    <w:rsid w:val="008047B0"/>
    <w:rsid w:val="00804AD6"/>
    <w:rsid w:val="008051DF"/>
    <w:rsid w:val="0080524B"/>
    <w:rsid w:val="0080583B"/>
    <w:rsid w:val="00805E7E"/>
    <w:rsid w:val="008063AA"/>
    <w:rsid w:val="00806683"/>
    <w:rsid w:val="00806685"/>
    <w:rsid w:val="00806FBC"/>
    <w:rsid w:val="00807028"/>
    <w:rsid w:val="008071F5"/>
    <w:rsid w:val="008073C1"/>
    <w:rsid w:val="00807C2C"/>
    <w:rsid w:val="008104E5"/>
    <w:rsid w:val="008108C7"/>
    <w:rsid w:val="00810ACA"/>
    <w:rsid w:val="00810AE8"/>
    <w:rsid w:val="00810BBB"/>
    <w:rsid w:val="00810DED"/>
    <w:rsid w:val="0081117A"/>
    <w:rsid w:val="008111DF"/>
    <w:rsid w:val="0081120E"/>
    <w:rsid w:val="008114BC"/>
    <w:rsid w:val="00811575"/>
    <w:rsid w:val="00811736"/>
    <w:rsid w:val="00811830"/>
    <w:rsid w:val="00811978"/>
    <w:rsid w:val="00811E38"/>
    <w:rsid w:val="00811E8F"/>
    <w:rsid w:val="0081205B"/>
    <w:rsid w:val="00812631"/>
    <w:rsid w:val="008128F6"/>
    <w:rsid w:val="008134B2"/>
    <w:rsid w:val="00813A7D"/>
    <w:rsid w:val="008142F7"/>
    <w:rsid w:val="008143AE"/>
    <w:rsid w:val="00814528"/>
    <w:rsid w:val="0081453A"/>
    <w:rsid w:val="008145EA"/>
    <w:rsid w:val="008147A7"/>
    <w:rsid w:val="00814883"/>
    <w:rsid w:val="008148E9"/>
    <w:rsid w:val="00814B04"/>
    <w:rsid w:val="00814DF9"/>
    <w:rsid w:val="0081511D"/>
    <w:rsid w:val="008152E2"/>
    <w:rsid w:val="0081534C"/>
    <w:rsid w:val="008153D9"/>
    <w:rsid w:val="008155E8"/>
    <w:rsid w:val="0081574A"/>
    <w:rsid w:val="00815B7A"/>
    <w:rsid w:val="00815B86"/>
    <w:rsid w:val="00815FA6"/>
    <w:rsid w:val="008160E4"/>
    <w:rsid w:val="00816139"/>
    <w:rsid w:val="00816957"/>
    <w:rsid w:val="00816A52"/>
    <w:rsid w:val="00816B07"/>
    <w:rsid w:val="00816C40"/>
    <w:rsid w:val="008170B8"/>
    <w:rsid w:val="008172E1"/>
    <w:rsid w:val="00817498"/>
    <w:rsid w:val="008176A0"/>
    <w:rsid w:val="00817A5F"/>
    <w:rsid w:val="00817AB3"/>
    <w:rsid w:val="00817C2B"/>
    <w:rsid w:val="00817CDF"/>
    <w:rsid w:val="00817D86"/>
    <w:rsid w:val="00817F1E"/>
    <w:rsid w:val="00820198"/>
    <w:rsid w:val="0082036A"/>
    <w:rsid w:val="008203E2"/>
    <w:rsid w:val="0082049A"/>
    <w:rsid w:val="008206FC"/>
    <w:rsid w:val="00820837"/>
    <w:rsid w:val="0082083C"/>
    <w:rsid w:val="00820A24"/>
    <w:rsid w:val="008211E2"/>
    <w:rsid w:val="008213B4"/>
    <w:rsid w:val="00821769"/>
    <w:rsid w:val="0082183C"/>
    <w:rsid w:val="00821A48"/>
    <w:rsid w:val="0082246A"/>
    <w:rsid w:val="00822730"/>
    <w:rsid w:val="0082283D"/>
    <w:rsid w:val="008230CA"/>
    <w:rsid w:val="00823319"/>
    <w:rsid w:val="00823392"/>
    <w:rsid w:val="0082339A"/>
    <w:rsid w:val="008236DD"/>
    <w:rsid w:val="00823892"/>
    <w:rsid w:val="00823A7A"/>
    <w:rsid w:val="00823BD4"/>
    <w:rsid w:val="00823BFA"/>
    <w:rsid w:val="0082416E"/>
    <w:rsid w:val="00824299"/>
    <w:rsid w:val="00824598"/>
    <w:rsid w:val="008245D7"/>
    <w:rsid w:val="0082460F"/>
    <w:rsid w:val="008246CC"/>
    <w:rsid w:val="00824813"/>
    <w:rsid w:val="00824917"/>
    <w:rsid w:val="00824E67"/>
    <w:rsid w:val="00825391"/>
    <w:rsid w:val="00825453"/>
    <w:rsid w:val="00825AA0"/>
    <w:rsid w:val="00825B7B"/>
    <w:rsid w:val="00825EAD"/>
    <w:rsid w:val="008263BD"/>
    <w:rsid w:val="008263E1"/>
    <w:rsid w:val="00826400"/>
    <w:rsid w:val="008264DB"/>
    <w:rsid w:val="008269AB"/>
    <w:rsid w:val="00826A67"/>
    <w:rsid w:val="00826B08"/>
    <w:rsid w:val="00826BE1"/>
    <w:rsid w:val="00826C8C"/>
    <w:rsid w:val="0082701F"/>
    <w:rsid w:val="00827035"/>
    <w:rsid w:val="0082731B"/>
    <w:rsid w:val="008277BF"/>
    <w:rsid w:val="00827E71"/>
    <w:rsid w:val="00830076"/>
    <w:rsid w:val="008301C3"/>
    <w:rsid w:val="008305CC"/>
    <w:rsid w:val="008308B9"/>
    <w:rsid w:val="008312D8"/>
    <w:rsid w:val="0083180B"/>
    <w:rsid w:val="00831A66"/>
    <w:rsid w:val="00831C14"/>
    <w:rsid w:val="00831DCE"/>
    <w:rsid w:val="00832101"/>
    <w:rsid w:val="008327F2"/>
    <w:rsid w:val="008328F8"/>
    <w:rsid w:val="00832B7A"/>
    <w:rsid w:val="00832FB5"/>
    <w:rsid w:val="00832FE9"/>
    <w:rsid w:val="00833552"/>
    <w:rsid w:val="0083391A"/>
    <w:rsid w:val="00833CF1"/>
    <w:rsid w:val="00833D97"/>
    <w:rsid w:val="00833E15"/>
    <w:rsid w:val="00833FCC"/>
    <w:rsid w:val="0083494B"/>
    <w:rsid w:val="00834C91"/>
    <w:rsid w:val="00835097"/>
    <w:rsid w:val="0083525E"/>
    <w:rsid w:val="008352A9"/>
    <w:rsid w:val="008352B4"/>
    <w:rsid w:val="0083533F"/>
    <w:rsid w:val="008353F0"/>
    <w:rsid w:val="00835DDE"/>
    <w:rsid w:val="00835F48"/>
    <w:rsid w:val="008363A0"/>
    <w:rsid w:val="00836994"/>
    <w:rsid w:val="00836DDC"/>
    <w:rsid w:val="008374B5"/>
    <w:rsid w:val="00837505"/>
    <w:rsid w:val="008375B6"/>
    <w:rsid w:val="008377E2"/>
    <w:rsid w:val="008378C8"/>
    <w:rsid w:val="00837CCF"/>
    <w:rsid w:val="00837D07"/>
    <w:rsid w:val="00837D55"/>
    <w:rsid w:val="00837DA9"/>
    <w:rsid w:val="0083F1C6"/>
    <w:rsid w:val="008401CA"/>
    <w:rsid w:val="00840283"/>
    <w:rsid w:val="008403BF"/>
    <w:rsid w:val="00840587"/>
    <w:rsid w:val="00840598"/>
    <w:rsid w:val="008405AF"/>
    <w:rsid w:val="00840738"/>
    <w:rsid w:val="00840E7A"/>
    <w:rsid w:val="008411D2"/>
    <w:rsid w:val="008412CD"/>
    <w:rsid w:val="0084164B"/>
    <w:rsid w:val="00841839"/>
    <w:rsid w:val="00841E7D"/>
    <w:rsid w:val="00841F83"/>
    <w:rsid w:val="00841FC5"/>
    <w:rsid w:val="00842093"/>
    <w:rsid w:val="00842536"/>
    <w:rsid w:val="008425F8"/>
    <w:rsid w:val="00842689"/>
    <w:rsid w:val="00842F39"/>
    <w:rsid w:val="00842F42"/>
    <w:rsid w:val="008430E0"/>
    <w:rsid w:val="00843156"/>
    <w:rsid w:val="00843646"/>
    <w:rsid w:val="0084379F"/>
    <w:rsid w:val="008441DC"/>
    <w:rsid w:val="0084462C"/>
    <w:rsid w:val="00844765"/>
    <w:rsid w:val="00844815"/>
    <w:rsid w:val="0084487E"/>
    <w:rsid w:val="00844898"/>
    <w:rsid w:val="00844984"/>
    <w:rsid w:val="00844A89"/>
    <w:rsid w:val="00844BE1"/>
    <w:rsid w:val="0084510F"/>
    <w:rsid w:val="008451A1"/>
    <w:rsid w:val="0084532C"/>
    <w:rsid w:val="0084557A"/>
    <w:rsid w:val="00845616"/>
    <w:rsid w:val="0084578C"/>
    <w:rsid w:val="008458E5"/>
    <w:rsid w:val="0084624D"/>
    <w:rsid w:val="0084682C"/>
    <w:rsid w:val="00846975"/>
    <w:rsid w:val="00846F01"/>
    <w:rsid w:val="0084792D"/>
    <w:rsid w:val="00847C79"/>
    <w:rsid w:val="00847CF0"/>
    <w:rsid w:val="00847DC5"/>
    <w:rsid w:val="00847F65"/>
    <w:rsid w:val="0084E843"/>
    <w:rsid w:val="0085006A"/>
    <w:rsid w:val="00850222"/>
    <w:rsid w:val="008503D9"/>
    <w:rsid w:val="008505FB"/>
    <w:rsid w:val="00850706"/>
    <w:rsid w:val="00850908"/>
    <w:rsid w:val="00850C31"/>
    <w:rsid w:val="008512C3"/>
    <w:rsid w:val="00851520"/>
    <w:rsid w:val="00851734"/>
    <w:rsid w:val="008517B9"/>
    <w:rsid w:val="008518C1"/>
    <w:rsid w:val="00851FB2"/>
    <w:rsid w:val="0085208D"/>
    <w:rsid w:val="00852126"/>
    <w:rsid w:val="008524B1"/>
    <w:rsid w:val="00852939"/>
    <w:rsid w:val="00852A66"/>
    <w:rsid w:val="00852AD9"/>
    <w:rsid w:val="00852D19"/>
    <w:rsid w:val="00852D8B"/>
    <w:rsid w:val="00852F7A"/>
    <w:rsid w:val="0085304E"/>
    <w:rsid w:val="0085345F"/>
    <w:rsid w:val="0085360E"/>
    <w:rsid w:val="008536C6"/>
    <w:rsid w:val="0085377A"/>
    <w:rsid w:val="00853D77"/>
    <w:rsid w:val="00853D8C"/>
    <w:rsid w:val="00853F7D"/>
    <w:rsid w:val="00854993"/>
    <w:rsid w:val="00854C2E"/>
    <w:rsid w:val="00855399"/>
    <w:rsid w:val="008553A8"/>
    <w:rsid w:val="008556D4"/>
    <w:rsid w:val="008558AA"/>
    <w:rsid w:val="00855CD1"/>
    <w:rsid w:val="008561A1"/>
    <w:rsid w:val="00856212"/>
    <w:rsid w:val="0085621A"/>
    <w:rsid w:val="008563E7"/>
    <w:rsid w:val="008564A7"/>
    <w:rsid w:val="0085663D"/>
    <w:rsid w:val="00856731"/>
    <w:rsid w:val="00856913"/>
    <w:rsid w:val="00856ABC"/>
    <w:rsid w:val="00856AC5"/>
    <w:rsid w:val="00856DB6"/>
    <w:rsid w:val="008574A3"/>
    <w:rsid w:val="0085784E"/>
    <w:rsid w:val="00857C54"/>
    <w:rsid w:val="00857C89"/>
    <w:rsid w:val="00857E1B"/>
    <w:rsid w:val="00857ECC"/>
    <w:rsid w:val="0086012B"/>
    <w:rsid w:val="00860963"/>
    <w:rsid w:val="00860CBC"/>
    <w:rsid w:val="00860F36"/>
    <w:rsid w:val="008610C5"/>
    <w:rsid w:val="00861152"/>
    <w:rsid w:val="008615E4"/>
    <w:rsid w:val="008616DB"/>
    <w:rsid w:val="008618C5"/>
    <w:rsid w:val="008619EA"/>
    <w:rsid w:val="00861A7B"/>
    <w:rsid w:val="00862048"/>
    <w:rsid w:val="008627DA"/>
    <w:rsid w:val="008628B4"/>
    <w:rsid w:val="00862B04"/>
    <w:rsid w:val="00862C09"/>
    <w:rsid w:val="00862E1D"/>
    <w:rsid w:val="00862F2D"/>
    <w:rsid w:val="0086311E"/>
    <w:rsid w:val="008633FC"/>
    <w:rsid w:val="008636FC"/>
    <w:rsid w:val="0086376A"/>
    <w:rsid w:val="00863797"/>
    <w:rsid w:val="00863847"/>
    <w:rsid w:val="008638DB"/>
    <w:rsid w:val="00863914"/>
    <w:rsid w:val="00863CBE"/>
    <w:rsid w:val="008641D4"/>
    <w:rsid w:val="008642BD"/>
    <w:rsid w:val="008645B3"/>
    <w:rsid w:val="00864790"/>
    <w:rsid w:val="00864F05"/>
    <w:rsid w:val="00865C5E"/>
    <w:rsid w:val="00865DFC"/>
    <w:rsid w:val="00866038"/>
    <w:rsid w:val="008660E6"/>
    <w:rsid w:val="008662BE"/>
    <w:rsid w:val="0086635A"/>
    <w:rsid w:val="008667C9"/>
    <w:rsid w:val="0086688D"/>
    <w:rsid w:val="00866FF6"/>
    <w:rsid w:val="00867046"/>
    <w:rsid w:val="00867074"/>
    <w:rsid w:val="00867096"/>
    <w:rsid w:val="00867115"/>
    <w:rsid w:val="008674D0"/>
    <w:rsid w:val="00867BED"/>
    <w:rsid w:val="00867C78"/>
    <w:rsid w:val="00867D92"/>
    <w:rsid w:val="00867E96"/>
    <w:rsid w:val="0087000D"/>
    <w:rsid w:val="00870021"/>
    <w:rsid w:val="0087007C"/>
    <w:rsid w:val="008700D7"/>
    <w:rsid w:val="0087010F"/>
    <w:rsid w:val="008702CC"/>
    <w:rsid w:val="0087040A"/>
    <w:rsid w:val="00870494"/>
    <w:rsid w:val="008705D2"/>
    <w:rsid w:val="00870928"/>
    <w:rsid w:val="00870ADD"/>
    <w:rsid w:val="00871080"/>
    <w:rsid w:val="00871212"/>
    <w:rsid w:val="008716C2"/>
    <w:rsid w:val="0087198A"/>
    <w:rsid w:val="00871BD3"/>
    <w:rsid w:val="00871C27"/>
    <w:rsid w:val="00871CE7"/>
    <w:rsid w:val="00871F06"/>
    <w:rsid w:val="008721A7"/>
    <w:rsid w:val="008722C1"/>
    <w:rsid w:val="00872624"/>
    <w:rsid w:val="00872711"/>
    <w:rsid w:val="00872C6F"/>
    <w:rsid w:val="00873603"/>
    <w:rsid w:val="00873611"/>
    <w:rsid w:val="008737C0"/>
    <w:rsid w:val="008737FC"/>
    <w:rsid w:val="00873849"/>
    <w:rsid w:val="008738B7"/>
    <w:rsid w:val="008738ED"/>
    <w:rsid w:val="00873A07"/>
    <w:rsid w:val="00873F39"/>
    <w:rsid w:val="00873FFC"/>
    <w:rsid w:val="0087403D"/>
    <w:rsid w:val="0087442A"/>
    <w:rsid w:val="00874A8A"/>
    <w:rsid w:val="00875043"/>
    <w:rsid w:val="0087592E"/>
    <w:rsid w:val="008759B2"/>
    <w:rsid w:val="008759E4"/>
    <w:rsid w:val="00875B7E"/>
    <w:rsid w:val="00875D50"/>
    <w:rsid w:val="00875D6B"/>
    <w:rsid w:val="00875D84"/>
    <w:rsid w:val="00875ED8"/>
    <w:rsid w:val="00875FBE"/>
    <w:rsid w:val="00875FEB"/>
    <w:rsid w:val="00876552"/>
    <w:rsid w:val="00876943"/>
    <w:rsid w:val="008776B6"/>
    <w:rsid w:val="0087777A"/>
    <w:rsid w:val="00877920"/>
    <w:rsid w:val="008779F7"/>
    <w:rsid w:val="00877A0D"/>
    <w:rsid w:val="00877BBB"/>
    <w:rsid w:val="00877F3C"/>
    <w:rsid w:val="00880286"/>
    <w:rsid w:val="0088077A"/>
    <w:rsid w:val="00880B23"/>
    <w:rsid w:val="00880BD1"/>
    <w:rsid w:val="00880D8B"/>
    <w:rsid w:val="00880E5C"/>
    <w:rsid w:val="0088101B"/>
    <w:rsid w:val="008810D1"/>
    <w:rsid w:val="0088135A"/>
    <w:rsid w:val="008813D2"/>
    <w:rsid w:val="008819F3"/>
    <w:rsid w:val="0088212C"/>
    <w:rsid w:val="008824C9"/>
    <w:rsid w:val="00882517"/>
    <w:rsid w:val="008825CD"/>
    <w:rsid w:val="00882A1B"/>
    <w:rsid w:val="00882B51"/>
    <w:rsid w:val="00882C5E"/>
    <w:rsid w:val="00882DDE"/>
    <w:rsid w:val="00883306"/>
    <w:rsid w:val="00883550"/>
    <w:rsid w:val="008838C6"/>
    <w:rsid w:val="00883AA6"/>
    <w:rsid w:val="00883C19"/>
    <w:rsid w:val="00883C4F"/>
    <w:rsid w:val="00883E79"/>
    <w:rsid w:val="00884123"/>
    <w:rsid w:val="008843CF"/>
    <w:rsid w:val="008843D9"/>
    <w:rsid w:val="00884665"/>
    <w:rsid w:val="0088467E"/>
    <w:rsid w:val="00884AD4"/>
    <w:rsid w:val="00884B71"/>
    <w:rsid w:val="00884F8B"/>
    <w:rsid w:val="00884FCB"/>
    <w:rsid w:val="008850EE"/>
    <w:rsid w:val="00885457"/>
    <w:rsid w:val="00885673"/>
    <w:rsid w:val="00885937"/>
    <w:rsid w:val="00885945"/>
    <w:rsid w:val="00885A54"/>
    <w:rsid w:val="00885D58"/>
    <w:rsid w:val="00885E19"/>
    <w:rsid w:val="00886931"/>
    <w:rsid w:val="00886A79"/>
    <w:rsid w:val="00886CD2"/>
    <w:rsid w:val="00886E5B"/>
    <w:rsid w:val="00886E5E"/>
    <w:rsid w:val="00886E78"/>
    <w:rsid w:val="00886F25"/>
    <w:rsid w:val="00886F48"/>
    <w:rsid w:val="00886FB9"/>
    <w:rsid w:val="008874D0"/>
    <w:rsid w:val="008874DB"/>
    <w:rsid w:val="008876AD"/>
    <w:rsid w:val="008878BE"/>
    <w:rsid w:val="008879EE"/>
    <w:rsid w:val="00887E8D"/>
    <w:rsid w:val="00888CA6"/>
    <w:rsid w:val="008901C0"/>
    <w:rsid w:val="0089027E"/>
    <w:rsid w:val="0089047B"/>
    <w:rsid w:val="00890A46"/>
    <w:rsid w:val="00890B34"/>
    <w:rsid w:val="00890D54"/>
    <w:rsid w:val="00891273"/>
    <w:rsid w:val="008916D5"/>
    <w:rsid w:val="00892526"/>
    <w:rsid w:val="008926EC"/>
    <w:rsid w:val="00892868"/>
    <w:rsid w:val="00892BC5"/>
    <w:rsid w:val="00892D90"/>
    <w:rsid w:val="00892E9B"/>
    <w:rsid w:val="00892F19"/>
    <w:rsid w:val="0089332F"/>
    <w:rsid w:val="00893590"/>
    <w:rsid w:val="008936D6"/>
    <w:rsid w:val="00894339"/>
    <w:rsid w:val="00894429"/>
    <w:rsid w:val="008947AE"/>
    <w:rsid w:val="00894AEA"/>
    <w:rsid w:val="00894DE3"/>
    <w:rsid w:val="00894ED7"/>
    <w:rsid w:val="00894FE7"/>
    <w:rsid w:val="0089501B"/>
    <w:rsid w:val="008953D2"/>
    <w:rsid w:val="00895516"/>
    <w:rsid w:val="008965A1"/>
    <w:rsid w:val="00896981"/>
    <w:rsid w:val="00896AED"/>
    <w:rsid w:val="00896B51"/>
    <w:rsid w:val="00896C6F"/>
    <w:rsid w:val="00896C97"/>
    <w:rsid w:val="00897277"/>
    <w:rsid w:val="00897AA9"/>
    <w:rsid w:val="00897ACD"/>
    <w:rsid w:val="0089DFBA"/>
    <w:rsid w:val="008A02C2"/>
    <w:rsid w:val="008A0C4E"/>
    <w:rsid w:val="008A0C58"/>
    <w:rsid w:val="008A0CFE"/>
    <w:rsid w:val="008A0FFB"/>
    <w:rsid w:val="008A1253"/>
    <w:rsid w:val="008A1676"/>
    <w:rsid w:val="008A16BF"/>
    <w:rsid w:val="008A1A66"/>
    <w:rsid w:val="008A1B52"/>
    <w:rsid w:val="008A1CA0"/>
    <w:rsid w:val="008A224A"/>
    <w:rsid w:val="008A291A"/>
    <w:rsid w:val="008A2B2C"/>
    <w:rsid w:val="008A2F00"/>
    <w:rsid w:val="008A306B"/>
    <w:rsid w:val="008A3639"/>
    <w:rsid w:val="008A3C98"/>
    <w:rsid w:val="008A3DAD"/>
    <w:rsid w:val="008A3F87"/>
    <w:rsid w:val="008A466C"/>
    <w:rsid w:val="008A499D"/>
    <w:rsid w:val="008A4F83"/>
    <w:rsid w:val="008A5130"/>
    <w:rsid w:val="008A51DB"/>
    <w:rsid w:val="008A5233"/>
    <w:rsid w:val="008A52A9"/>
    <w:rsid w:val="008A56CD"/>
    <w:rsid w:val="008A5723"/>
    <w:rsid w:val="008A5985"/>
    <w:rsid w:val="008A5BC8"/>
    <w:rsid w:val="008A65A4"/>
    <w:rsid w:val="008A6AA7"/>
    <w:rsid w:val="008A6DB5"/>
    <w:rsid w:val="008A6DE7"/>
    <w:rsid w:val="008A7240"/>
    <w:rsid w:val="008A7284"/>
    <w:rsid w:val="008A7383"/>
    <w:rsid w:val="008A74DA"/>
    <w:rsid w:val="008A78A5"/>
    <w:rsid w:val="008A7B9D"/>
    <w:rsid w:val="008A7CDF"/>
    <w:rsid w:val="008A7F46"/>
    <w:rsid w:val="008B04C5"/>
    <w:rsid w:val="008B0932"/>
    <w:rsid w:val="008B0976"/>
    <w:rsid w:val="008B0A85"/>
    <w:rsid w:val="008B0AB4"/>
    <w:rsid w:val="008B1254"/>
    <w:rsid w:val="008B13A6"/>
    <w:rsid w:val="008B16C0"/>
    <w:rsid w:val="008B16C1"/>
    <w:rsid w:val="008B19BE"/>
    <w:rsid w:val="008B1D10"/>
    <w:rsid w:val="008B1E76"/>
    <w:rsid w:val="008B217D"/>
    <w:rsid w:val="008B25C5"/>
    <w:rsid w:val="008B26B9"/>
    <w:rsid w:val="008B3DA2"/>
    <w:rsid w:val="008B3F32"/>
    <w:rsid w:val="008B47AB"/>
    <w:rsid w:val="008B4BC8"/>
    <w:rsid w:val="008B4D18"/>
    <w:rsid w:val="008B4DEC"/>
    <w:rsid w:val="008B517C"/>
    <w:rsid w:val="008B57A0"/>
    <w:rsid w:val="008B582F"/>
    <w:rsid w:val="008B586F"/>
    <w:rsid w:val="008B5928"/>
    <w:rsid w:val="008B5B48"/>
    <w:rsid w:val="008B5B6F"/>
    <w:rsid w:val="008B5C19"/>
    <w:rsid w:val="008B5DF6"/>
    <w:rsid w:val="008B5E63"/>
    <w:rsid w:val="008B5E6D"/>
    <w:rsid w:val="008B5F6C"/>
    <w:rsid w:val="008B6685"/>
    <w:rsid w:val="008B6710"/>
    <w:rsid w:val="008B68D0"/>
    <w:rsid w:val="008B699A"/>
    <w:rsid w:val="008B6C22"/>
    <w:rsid w:val="008B6D10"/>
    <w:rsid w:val="008B6E7A"/>
    <w:rsid w:val="008B710F"/>
    <w:rsid w:val="008B72FF"/>
    <w:rsid w:val="008B73F1"/>
    <w:rsid w:val="008B7415"/>
    <w:rsid w:val="008B748E"/>
    <w:rsid w:val="008B7610"/>
    <w:rsid w:val="008C01A0"/>
    <w:rsid w:val="008C01FD"/>
    <w:rsid w:val="008C02DD"/>
    <w:rsid w:val="008C03C7"/>
    <w:rsid w:val="008C0729"/>
    <w:rsid w:val="008C07F2"/>
    <w:rsid w:val="008C0AE5"/>
    <w:rsid w:val="008C0B00"/>
    <w:rsid w:val="008C0B05"/>
    <w:rsid w:val="008C0DD7"/>
    <w:rsid w:val="008C10DC"/>
    <w:rsid w:val="008C11C9"/>
    <w:rsid w:val="008C151A"/>
    <w:rsid w:val="008C1873"/>
    <w:rsid w:val="008C19FB"/>
    <w:rsid w:val="008C1BC2"/>
    <w:rsid w:val="008C1DF4"/>
    <w:rsid w:val="008C27DF"/>
    <w:rsid w:val="008C29A2"/>
    <w:rsid w:val="008C29E0"/>
    <w:rsid w:val="008C2E2E"/>
    <w:rsid w:val="008C30AE"/>
    <w:rsid w:val="008C317A"/>
    <w:rsid w:val="008C3192"/>
    <w:rsid w:val="008C31CD"/>
    <w:rsid w:val="008C32BB"/>
    <w:rsid w:val="008C34F6"/>
    <w:rsid w:val="008C3873"/>
    <w:rsid w:val="008C3A9D"/>
    <w:rsid w:val="008C3BBB"/>
    <w:rsid w:val="008C3C66"/>
    <w:rsid w:val="008C40DD"/>
    <w:rsid w:val="008C4158"/>
    <w:rsid w:val="008C4BDC"/>
    <w:rsid w:val="008C4F7E"/>
    <w:rsid w:val="008C50C4"/>
    <w:rsid w:val="008C52E2"/>
    <w:rsid w:val="008C5594"/>
    <w:rsid w:val="008C56A5"/>
    <w:rsid w:val="008C5AAD"/>
    <w:rsid w:val="008C5B3D"/>
    <w:rsid w:val="008C5CC9"/>
    <w:rsid w:val="008C5D41"/>
    <w:rsid w:val="008C612F"/>
    <w:rsid w:val="008C6229"/>
    <w:rsid w:val="008C622C"/>
    <w:rsid w:val="008C6948"/>
    <w:rsid w:val="008C6A2F"/>
    <w:rsid w:val="008C6AEA"/>
    <w:rsid w:val="008C6CB7"/>
    <w:rsid w:val="008C6E59"/>
    <w:rsid w:val="008C6ECA"/>
    <w:rsid w:val="008C7075"/>
    <w:rsid w:val="008C7495"/>
    <w:rsid w:val="008C74B8"/>
    <w:rsid w:val="008C773A"/>
    <w:rsid w:val="008C7860"/>
    <w:rsid w:val="008C7C63"/>
    <w:rsid w:val="008D0625"/>
    <w:rsid w:val="008D0635"/>
    <w:rsid w:val="008D08E8"/>
    <w:rsid w:val="008D09A1"/>
    <w:rsid w:val="008D0AA5"/>
    <w:rsid w:val="008D0D06"/>
    <w:rsid w:val="008D103E"/>
    <w:rsid w:val="008D1285"/>
    <w:rsid w:val="008D1289"/>
    <w:rsid w:val="008D148A"/>
    <w:rsid w:val="008D192A"/>
    <w:rsid w:val="008D1D0F"/>
    <w:rsid w:val="008D2014"/>
    <w:rsid w:val="008D2099"/>
    <w:rsid w:val="008D222D"/>
    <w:rsid w:val="008D22E0"/>
    <w:rsid w:val="008D2564"/>
    <w:rsid w:val="008D2592"/>
    <w:rsid w:val="008D2693"/>
    <w:rsid w:val="008D2879"/>
    <w:rsid w:val="008D2A1B"/>
    <w:rsid w:val="008D2EBF"/>
    <w:rsid w:val="008D30B7"/>
    <w:rsid w:val="008D3146"/>
    <w:rsid w:val="008D35A2"/>
    <w:rsid w:val="008D3BB4"/>
    <w:rsid w:val="008D3CA7"/>
    <w:rsid w:val="008D3D96"/>
    <w:rsid w:val="008D43BA"/>
    <w:rsid w:val="008D470D"/>
    <w:rsid w:val="008D48C5"/>
    <w:rsid w:val="008D4998"/>
    <w:rsid w:val="008D4A14"/>
    <w:rsid w:val="008D4ABA"/>
    <w:rsid w:val="008D4B97"/>
    <w:rsid w:val="008D4D31"/>
    <w:rsid w:val="008D4DE3"/>
    <w:rsid w:val="008D5168"/>
    <w:rsid w:val="008D527B"/>
    <w:rsid w:val="008D56B2"/>
    <w:rsid w:val="008D577B"/>
    <w:rsid w:val="008D58A8"/>
    <w:rsid w:val="008D5940"/>
    <w:rsid w:val="008D59CA"/>
    <w:rsid w:val="008D5AD8"/>
    <w:rsid w:val="008D5FAD"/>
    <w:rsid w:val="008D6281"/>
    <w:rsid w:val="008D6714"/>
    <w:rsid w:val="008D6992"/>
    <w:rsid w:val="008D6C1A"/>
    <w:rsid w:val="008D6C99"/>
    <w:rsid w:val="008D6FE6"/>
    <w:rsid w:val="008D741C"/>
    <w:rsid w:val="008D7674"/>
    <w:rsid w:val="008D76B4"/>
    <w:rsid w:val="008E00F8"/>
    <w:rsid w:val="008E0129"/>
    <w:rsid w:val="008E0306"/>
    <w:rsid w:val="008E055F"/>
    <w:rsid w:val="008E0805"/>
    <w:rsid w:val="008E0D7C"/>
    <w:rsid w:val="008E0EA2"/>
    <w:rsid w:val="008E133F"/>
    <w:rsid w:val="008E15FE"/>
    <w:rsid w:val="008E1655"/>
    <w:rsid w:val="008E1CED"/>
    <w:rsid w:val="008E2056"/>
    <w:rsid w:val="008E2AF5"/>
    <w:rsid w:val="008E2F74"/>
    <w:rsid w:val="008E313D"/>
    <w:rsid w:val="008E34E9"/>
    <w:rsid w:val="008E3655"/>
    <w:rsid w:val="008E3677"/>
    <w:rsid w:val="008E3CFA"/>
    <w:rsid w:val="008E3ED3"/>
    <w:rsid w:val="008E3FD2"/>
    <w:rsid w:val="008E41E3"/>
    <w:rsid w:val="008E4255"/>
    <w:rsid w:val="008E443D"/>
    <w:rsid w:val="008E46F7"/>
    <w:rsid w:val="008E478B"/>
    <w:rsid w:val="008E4840"/>
    <w:rsid w:val="008E48BA"/>
    <w:rsid w:val="008E492F"/>
    <w:rsid w:val="008E4961"/>
    <w:rsid w:val="008E4B6C"/>
    <w:rsid w:val="008E5074"/>
    <w:rsid w:val="008E5CA3"/>
    <w:rsid w:val="008E5CCB"/>
    <w:rsid w:val="008E5D8D"/>
    <w:rsid w:val="008E6403"/>
    <w:rsid w:val="008E6735"/>
    <w:rsid w:val="008E6E6B"/>
    <w:rsid w:val="008E6FF5"/>
    <w:rsid w:val="008E70EA"/>
    <w:rsid w:val="008E71D6"/>
    <w:rsid w:val="008E7651"/>
    <w:rsid w:val="008F0264"/>
    <w:rsid w:val="008F0A5E"/>
    <w:rsid w:val="008F113C"/>
    <w:rsid w:val="008F1386"/>
    <w:rsid w:val="008F13FE"/>
    <w:rsid w:val="008F2758"/>
    <w:rsid w:val="008F2A48"/>
    <w:rsid w:val="008F2B21"/>
    <w:rsid w:val="008F2D95"/>
    <w:rsid w:val="008F2FF9"/>
    <w:rsid w:val="008F3029"/>
    <w:rsid w:val="008F35D0"/>
    <w:rsid w:val="008F3729"/>
    <w:rsid w:val="008F3BC2"/>
    <w:rsid w:val="008F3C26"/>
    <w:rsid w:val="008F3C7C"/>
    <w:rsid w:val="008F4126"/>
    <w:rsid w:val="008F4180"/>
    <w:rsid w:val="008F4584"/>
    <w:rsid w:val="008F5185"/>
    <w:rsid w:val="008F5360"/>
    <w:rsid w:val="008F5540"/>
    <w:rsid w:val="008F55A0"/>
    <w:rsid w:val="008F565B"/>
    <w:rsid w:val="008F5704"/>
    <w:rsid w:val="008F598E"/>
    <w:rsid w:val="008F59F7"/>
    <w:rsid w:val="008F5AC5"/>
    <w:rsid w:val="008F5EB4"/>
    <w:rsid w:val="008F6113"/>
    <w:rsid w:val="008F63D4"/>
    <w:rsid w:val="008F6421"/>
    <w:rsid w:val="008F64F3"/>
    <w:rsid w:val="008F6696"/>
    <w:rsid w:val="008F66DC"/>
    <w:rsid w:val="008F6B6E"/>
    <w:rsid w:val="008F6F33"/>
    <w:rsid w:val="008F7125"/>
    <w:rsid w:val="008F727C"/>
    <w:rsid w:val="008F7449"/>
    <w:rsid w:val="008F78F7"/>
    <w:rsid w:val="008F7A7E"/>
    <w:rsid w:val="008F7B1E"/>
    <w:rsid w:val="008F7BF1"/>
    <w:rsid w:val="008F7D17"/>
    <w:rsid w:val="008F7D2C"/>
    <w:rsid w:val="00900752"/>
    <w:rsid w:val="009007FE"/>
    <w:rsid w:val="009009B4"/>
    <w:rsid w:val="0090102D"/>
    <w:rsid w:val="0090127D"/>
    <w:rsid w:val="009015F9"/>
    <w:rsid w:val="0090174D"/>
    <w:rsid w:val="009018B9"/>
    <w:rsid w:val="00901EFB"/>
    <w:rsid w:val="00902047"/>
    <w:rsid w:val="009020A1"/>
    <w:rsid w:val="00902137"/>
    <w:rsid w:val="00902313"/>
    <w:rsid w:val="0090259C"/>
    <w:rsid w:val="009025A5"/>
    <w:rsid w:val="009026F5"/>
    <w:rsid w:val="00902939"/>
    <w:rsid w:val="00902A14"/>
    <w:rsid w:val="00902B55"/>
    <w:rsid w:val="00902C82"/>
    <w:rsid w:val="00902D80"/>
    <w:rsid w:val="009034BB"/>
    <w:rsid w:val="009035FE"/>
    <w:rsid w:val="0090397C"/>
    <w:rsid w:val="00903B3A"/>
    <w:rsid w:val="0090402E"/>
    <w:rsid w:val="009045F7"/>
    <w:rsid w:val="009045FF"/>
    <w:rsid w:val="00904B80"/>
    <w:rsid w:val="00904EC9"/>
    <w:rsid w:val="009050F0"/>
    <w:rsid w:val="0090518A"/>
    <w:rsid w:val="0090528D"/>
    <w:rsid w:val="00905539"/>
    <w:rsid w:val="00905A2F"/>
    <w:rsid w:val="009060D8"/>
    <w:rsid w:val="009061DE"/>
    <w:rsid w:val="00906218"/>
    <w:rsid w:val="00906336"/>
    <w:rsid w:val="00906BAA"/>
    <w:rsid w:val="00906C5B"/>
    <w:rsid w:val="00906FC3"/>
    <w:rsid w:val="0090704C"/>
    <w:rsid w:val="00907055"/>
    <w:rsid w:val="00907069"/>
    <w:rsid w:val="00907223"/>
    <w:rsid w:val="00907884"/>
    <w:rsid w:val="00907A40"/>
    <w:rsid w:val="00907E54"/>
    <w:rsid w:val="00907ED8"/>
    <w:rsid w:val="00910369"/>
    <w:rsid w:val="00910389"/>
    <w:rsid w:val="00910550"/>
    <w:rsid w:val="0091066D"/>
    <w:rsid w:val="00910790"/>
    <w:rsid w:val="009109D7"/>
    <w:rsid w:val="00910B5A"/>
    <w:rsid w:val="00910D5D"/>
    <w:rsid w:val="00910EBC"/>
    <w:rsid w:val="00911180"/>
    <w:rsid w:val="0091130E"/>
    <w:rsid w:val="00911DAD"/>
    <w:rsid w:val="009123AA"/>
    <w:rsid w:val="009123CB"/>
    <w:rsid w:val="0091286D"/>
    <w:rsid w:val="00912E57"/>
    <w:rsid w:val="00912F84"/>
    <w:rsid w:val="00912FCD"/>
    <w:rsid w:val="00912FEF"/>
    <w:rsid w:val="00913117"/>
    <w:rsid w:val="00913174"/>
    <w:rsid w:val="00913664"/>
    <w:rsid w:val="00913770"/>
    <w:rsid w:val="0091384F"/>
    <w:rsid w:val="0091385B"/>
    <w:rsid w:val="00913F08"/>
    <w:rsid w:val="009143E9"/>
    <w:rsid w:val="0091482F"/>
    <w:rsid w:val="009155DB"/>
    <w:rsid w:val="0091569F"/>
    <w:rsid w:val="00915796"/>
    <w:rsid w:val="00915BF2"/>
    <w:rsid w:val="00915C76"/>
    <w:rsid w:val="009160B4"/>
    <w:rsid w:val="0091692A"/>
    <w:rsid w:val="009169D6"/>
    <w:rsid w:val="00916C63"/>
    <w:rsid w:val="00916CD3"/>
    <w:rsid w:val="00916D02"/>
    <w:rsid w:val="009170C6"/>
    <w:rsid w:val="0091730C"/>
    <w:rsid w:val="00917BF5"/>
    <w:rsid w:val="00917CD1"/>
    <w:rsid w:val="00917D6C"/>
    <w:rsid w:val="00917DBD"/>
    <w:rsid w:val="00917ECE"/>
    <w:rsid w:val="00920159"/>
    <w:rsid w:val="00920302"/>
    <w:rsid w:val="00920320"/>
    <w:rsid w:val="009204C3"/>
    <w:rsid w:val="009205C8"/>
    <w:rsid w:val="00920E26"/>
    <w:rsid w:val="00920F27"/>
    <w:rsid w:val="009211AD"/>
    <w:rsid w:val="009217E4"/>
    <w:rsid w:val="00921B02"/>
    <w:rsid w:val="00921B47"/>
    <w:rsid w:val="00921D3E"/>
    <w:rsid w:val="00921EE8"/>
    <w:rsid w:val="00922118"/>
    <w:rsid w:val="00922327"/>
    <w:rsid w:val="009223C6"/>
    <w:rsid w:val="00922448"/>
    <w:rsid w:val="00922819"/>
    <w:rsid w:val="00922AA5"/>
    <w:rsid w:val="00922AB4"/>
    <w:rsid w:val="00922FD5"/>
    <w:rsid w:val="009232A7"/>
    <w:rsid w:val="00923520"/>
    <w:rsid w:val="0092359A"/>
    <w:rsid w:val="0092369B"/>
    <w:rsid w:val="009236F5"/>
    <w:rsid w:val="00923B85"/>
    <w:rsid w:val="00923C69"/>
    <w:rsid w:val="00923D58"/>
    <w:rsid w:val="00923E5F"/>
    <w:rsid w:val="00924017"/>
    <w:rsid w:val="009241C1"/>
    <w:rsid w:val="00924217"/>
    <w:rsid w:val="009242C3"/>
    <w:rsid w:val="009243D2"/>
    <w:rsid w:val="009243E7"/>
    <w:rsid w:val="00924A67"/>
    <w:rsid w:val="00924C36"/>
    <w:rsid w:val="00924DBA"/>
    <w:rsid w:val="00924FA2"/>
    <w:rsid w:val="0092521C"/>
    <w:rsid w:val="00925340"/>
    <w:rsid w:val="009254B3"/>
    <w:rsid w:val="009255AE"/>
    <w:rsid w:val="009255E3"/>
    <w:rsid w:val="009256B7"/>
    <w:rsid w:val="00925820"/>
    <w:rsid w:val="00925C8D"/>
    <w:rsid w:val="00926223"/>
    <w:rsid w:val="009263BD"/>
    <w:rsid w:val="009265AF"/>
    <w:rsid w:val="009266DC"/>
    <w:rsid w:val="009269C2"/>
    <w:rsid w:val="00926EFD"/>
    <w:rsid w:val="00926FFB"/>
    <w:rsid w:val="009273CD"/>
    <w:rsid w:val="009276DD"/>
    <w:rsid w:val="0092CB25"/>
    <w:rsid w:val="00930165"/>
    <w:rsid w:val="00930B7C"/>
    <w:rsid w:val="00931106"/>
    <w:rsid w:val="009317EA"/>
    <w:rsid w:val="0093186A"/>
    <w:rsid w:val="00931E3F"/>
    <w:rsid w:val="00932307"/>
    <w:rsid w:val="00932A3D"/>
    <w:rsid w:val="00932C39"/>
    <w:rsid w:val="00932CDD"/>
    <w:rsid w:val="009331BA"/>
    <w:rsid w:val="00933435"/>
    <w:rsid w:val="009335FD"/>
    <w:rsid w:val="00933BC0"/>
    <w:rsid w:val="00933BFA"/>
    <w:rsid w:val="00933C20"/>
    <w:rsid w:val="00933CA2"/>
    <w:rsid w:val="00934222"/>
    <w:rsid w:val="00934358"/>
    <w:rsid w:val="009343F2"/>
    <w:rsid w:val="0093447F"/>
    <w:rsid w:val="009345DA"/>
    <w:rsid w:val="00934D21"/>
    <w:rsid w:val="00934E5D"/>
    <w:rsid w:val="00935340"/>
    <w:rsid w:val="0093534C"/>
    <w:rsid w:val="0093560B"/>
    <w:rsid w:val="0093562B"/>
    <w:rsid w:val="00935C31"/>
    <w:rsid w:val="009364DF"/>
    <w:rsid w:val="009366DA"/>
    <w:rsid w:val="00936903"/>
    <w:rsid w:val="00936C08"/>
    <w:rsid w:val="00936CE1"/>
    <w:rsid w:val="00937039"/>
    <w:rsid w:val="00937072"/>
    <w:rsid w:val="00937763"/>
    <w:rsid w:val="0093792F"/>
    <w:rsid w:val="00937EEC"/>
    <w:rsid w:val="009400F7"/>
    <w:rsid w:val="00940300"/>
    <w:rsid w:val="00940554"/>
    <w:rsid w:val="00940719"/>
    <w:rsid w:val="00940A99"/>
    <w:rsid w:val="00940CB0"/>
    <w:rsid w:val="00940D03"/>
    <w:rsid w:val="009410B2"/>
    <w:rsid w:val="009414EA"/>
    <w:rsid w:val="0094169A"/>
    <w:rsid w:val="00941B73"/>
    <w:rsid w:val="00941C5B"/>
    <w:rsid w:val="009422CA"/>
    <w:rsid w:val="00942303"/>
    <w:rsid w:val="00942335"/>
    <w:rsid w:val="009423B5"/>
    <w:rsid w:val="00942838"/>
    <w:rsid w:val="00942D5E"/>
    <w:rsid w:val="00942DEB"/>
    <w:rsid w:val="00943026"/>
    <w:rsid w:val="00943109"/>
    <w:rsid w:val="009432B2"/>
    <w:rsid w:val="009432D7"/>
    <w:rsid w:val="00943755"/>
    <w:rsid w:val="009437BF"/>
    <w:rsid w:val="00943DFC"/>
    <w:rsid w:val="009443AC"/>
    <w:rsid w:val="00944477"/>
    <w:rsid w:val="00944B82"/>
    <w:rsid w:val="00944C3C"/>
    <w:rsid w:val="00944C3D"/>
    <w:rsid w:val="009450C3"/>
    <w:rsid w:val="00945554"/>
    <w:rsid w:val="009456B3"/>
    <w:rsid w:val="009461FF"/>
    <w:rsid w:val="00946533"/>
    <w:rsid w:val="00946663"/>
    <w:rsid w:val="00946E39"/>
    <w:rsid w:val="00946FCC"/>
    <w:rsid w:val="00947686"/>
    <w:rsid w:val="00947C55"/>
    <w:rsid w:val="00947D62"/>
    <w:rsid w:val="00947F0F"/>
    <w:rsid w:val="0095039F"/>
    <w:rsid w:val="009505C2"/>
    <w:rsid w:val="0095060B"/>
    <w:rsid w:val="00950713"/>
    <w:rsid w:val="00950CDB"/>
    <w:rsid w:val="00950E1A"/>
    <w:rsid w:val="00950E84"/>
    <w:rsid w:val="00951426"/>
    <w:rsid w:val="00951526"/>
    <w:rsid w:val="00951823"/>
    <w:rsid w:val="0095191E"/>
    <w:rsid w:val="009522AA"/>
    <w:rsid w:val="009524F1"/>
    <w:rsid w:val="00952925"/>
    <w:rsid w:val="00952952"/>
    <w:rsid w:val="0095295B"/>
    <w:rsid w:val="009529B3"/>
    <w:rsid w:val="00952CE0"/>
    <w:rsid w:val="00952CFC"/>
    <w:rsid w:val="00952F06"/>
    <w:rsid w:val="00953BBB"/>
    <w:rsid w:val="00953BE1"/>
    <w:rsid w:val="00953E94"/>
    <w:rsid w:val="00954454"/>
    <w:rsid w:val="00954747"/>
    <w:rsid w:val="00954E6E"/>
    <w:rsid w:val="00955066"/>
    <w:rsid w:val="00955623"/>
    <w:rsid w:val="009556D6"/>
    <w:rsid w:val="00955D82"/>
    <w:rsid w:val="00956065"/>
    <w:rsid w:val="009560DD"/>
    <w:rsid w:val="0095634A"/>
    <w:rsid w:val="00956957"/>
    <w:rsid w:val="00956E41"/>
    <w:rsid w:val="00956FE2"/>
    <w:rsid w:val="00957258"/>
    <w:rsid w:val="009572D6"/>
    <w:rsid w:val="00957654"/>
    <w:rsid w:val="009579DC"/>
    <w:rsid w:val="00957B9C"/>
    <w:rsid w:val="0095F7B6"/>
    <w:rsid w:val="00960006"/>
    <w:rsid w:val="009600B5"/>
    <w:rsid w:val="009605B1"/>
    <w:rsid w:val="009605CB"/>
    <w:rsid w:val="00960944"/>
    <w:rsid w:val="0096139F"/>
    <w:rsid w:val="009618C2"/>
    <w:rsid w:val="00961A88"/>
    <w:rsid w:val="00961AE5"/>
    <w:rsid w:val="00961FC0"/>
    <w:rsid w:val="00961FE6"/>
    <w:rsid w:val="009623E4"/>
    <w:rsid w:val="0096244B"/>
    <w:rsid w:val="00962514"/>
    <w:rsid w:val="00962993"/>
    <w:rsid w:val="00962AFF"/>
    <w:rsid w:val="00963125"/>
    <w:rsid w:val="0096344D"/>
    <w:rsid w:val="00963574"/>
    <w:rsid w:val="009639C0"/>
    <w:rsid w:val="00963D5E"/>
    <w:rsid w:val="00963DB0"/>
    <w:rsid w:val="00963DC6"/>
    <w:rsid w:val="009641B7"/>
    <w:rsid w:val="0096483B"/>
    <w:rsid w:val="00964899"/>
    <w:rsid w:val="00964BCF"/>
    <w:rsid w:val="00964C03"/>
    <w:rsid w:val="00964D52"/>
    <w:rsid w:val="00964F8A"/>
    <w:rsid w:val="009653D6"/>
    <w:rsid w:val="0096590F"/>
    <w:rsid w:val="00965BA7"/>
    <w:rsid w:val="00965D89"/>
    <w:rsid w:val="00965E0B"/>
    <w:rsid w:val="00965E70"/>
    <w:rsid w:val="009661F7"/>
    <w:rsid w:val="00966BE0"/>
    <w:rsid w:val="0096708A"/>
    <w:rsid w:val="00967373"/>
    <w:rsid w:val="00967444"/>
    <w:rsid w:val="009675C9"/>
    <w:rsid w:val="0096779E"/>
    <w:rsid w:val="00967BC1"/>
    <w:rsid w:val="00967DF1"/>
    <w:rsid w:val="0096894B"/>
    <w:rsid w:val="009709EF"/>
    <w:rsid w:val="00970E7D"/>
    <w:rsid w:val="00970F9C"/>
    <w:rsid w:val="0097127B"/>
    <w:rsid w:val="009712CC"/>
    <w:rsid w:val="009715A7"/>
    <w:rsid w:val="00971910"/>
    <w:rsid w:val="009719C4"/>
    <w:rsid w:val="00971B19"/>
    <w:rsid w:val="00971B98"/>
    <w:rsid w:val="00971D16"/>
    <w:rsid w:val="00971F78"/>
    <w:rsid w:val="009720AC"/>
    <w:rsid w:val="00972214"/>
    <w:rsid w:val="009724B7"/>
    <w:rsid w:val="00972608"/>
    <w:rsid w:val="009727DF"/>
    <w:rsid w:val="00972B27"/>
    <w:rsid w:val="00973348"/>
    <w:rsid w:val="009735AC"/>
    <w:rsid w:val="009738B1"/>
    <w:rsid w:val="00973EA0"/>
    <w:rsid w:val="00973F6B"/>
    <w:rsid w:val="009743A9"/>
    <w:rsid w:val="0097447E"/>
    <w:rsid w:val="009747B1"/>
    <w:rsid w:val="0097487A"/>
    <w:rsid w:val="00974967"/>
    <w:rsid w:val="00974CC4"/>
    <w:rsid w:val="009754E4"/>
    <w:rsid w:val="00975673"/>
    <w:rsid w:val="00975A98"/>
    <w:rsid w:val="00975D54"/>
    <w:rsid w:val="00975DBC"/>
    <w:rsid w:val="00975F1A"/>
    <w:rsid w:val="009761D1"/>
    <w:rsid w:val="0097676F"/>
    <w:rsid w:val="00976870"/>
    <w:rsid w:val="009768D2"/>
    <w:rsid w:val="00976A4D"/>
    <w:rsid w:val="00976B0B"/>
    <w:rsid w:val="00976BF4"/>
    <w:rsid w:val="00976CA5"/>
    <w:rsid w:val="00977108"/>
    <w:rsid w:val="009771B7"/>
    <w:rsid w:val="00977495"/>
    <w:rsid w:val="00977731"/>
    <w:rsid w:val="00977D9F"/>
    <w:rsid w:val="00977F5D"/>
    <w:rsid w:val="00980060"/>
    <w:rsid w:val="00980213"/>
    <w:rsid w:val="00980345"/>
    <w:rsid w:val="009806CC"/>
    <w:rsid w:val="0098077C"/>
    <w:rsid w:val="00980935"/>
    <w:rsid w:val="00980960"/>
    <w:rsid w:val="009809E8"/>
    <w:rsid w:val="00980B3D"/>
    <w:rsid w:val="00980BE0"/>
    <w:rsid w:val="00980FB9"/>
    <w:rsid w:val="00981341"/>
    <w:rsid w:val="009813C6"/>
    <w:rsid w:val="00981523"/>
    <w:rsid w:val="0098168D"/>
    <w:rsid w:val="009816D9"/>
    <w:rsid w:val="009819FE"/>
    <w:rsid w:val="00981A50"/>
    <w:rsid w:val="00981F94"/>
    <w:rsid w:val="0098233A"/>
    <w:rsid w:val="009824B6"/>
    <w:rsid w:val="00982C96"/>
    <w:rsid w:val="00983260"/>
    <w:rsid w:val="0098348B"/>
    <w:rsid w:val="00983684"/>
    <w:rsid w:val="00983987"/>
    <w:rsid w:val="00983A74"/>
    <w:rsid w:val="00983E50"/>
    <w:rsid w:val="0098402B"/>
    <w:rsid w:val="00984834"/>
    <w:rsid w:val="00984C5C"/>
    <w:rsid w:val="00985114"/>
    <w:rsid w:val="0098540E"/>
    <w:rsid w:val="009857F5"/>
    <w:rsid w:val="00985B29"/>
    <w:rsid w:val="00985BC7"/>
    <w:rsid w:val="00985CA2"/>
    <w:rsid w:val="00985F2B"/>
    <w:rsid w:val="00986444"/>
    <w:rsid w:val="009864DC"/>
    <w:rsid w:val="00986508"/>
    <w:rsid w:val="0098656F"/>
    <w:rsid w:val="00986622"/>
    <w:rsid w:val="00986973"/>
    <w:rsid w:val="00986E0D"/>
    <w:rsid w:val="0098733D"/>
    <w:rsid w:val="00987406"/>
    <w:rsid w:val="00987894"/>
    <w:rsid w:val="00987907"/>
    <w:rsid w:val="00987C91"/>
    <w:rsid w:val="0098B42B"/>
    <w:rsid w:val="009901E2"/>
    <w:rsid w:val="00990876"/>
    <w:rsid w:val="009909D9"/>
    <w:rsid w:val="00990D81"/>
    <w:rsid w:val="00990FE4"/>
    <w:rsid w:val="00991027"/>
    <w:rsid w:val="0099116B"/>
    <w:rsid w:val="00991536"/>
    <w:rsid w:val="00992184"/>
    <w:rsid w:val="009922C8"/>
    <w:rsid w:val="009925B6"/>
    <w:rsid w:val="009929D1"/>
    <w:rsid w:val="00992C08"/>
    <w:rsid w:val="00992D67"/>
    <w:rsid w:val="00992E14"/>
    <w:rsid w:val="00993E52"/>
    <w:rsid w:val="0099411F"/>
    <w:rsid w:val="0099449B"/>
    <w:rsid w:val="00994589"/>
    <w:rsid w:val="00994A2B"/>
    <w:rsid w:val="00994C02"/>
    <w:rsid w:val="00995682"/>
    <w:rsid w:val="009959B6"/>
    <w:rsid w:val="00995D5F"/>
    <w:rsid w:val="0099658D"/>
    <w:rsid w:val="0099670A"/>
    <w:rsid w:val="009968FD"/>
    <w:rsid w:val="00996C2B"/>
    <w:rsid w:val="00996C65"/>
    <w:rsid w:val="009970F4"/>
    <w:rsid w:val="0099726D"/>
    <w:rsid w:val="00997AE9"/>
    <w:rsid w:val="00997CFA"/>
    <w:rsid w:val="00997F78"/>
    <w:rsid w:val="009A0299"/>
    <w:rsid w:val="009A0608"/>
    <w:rsid w:val="009A063B"/>
    <w:rsid w:val="009A0752"/>
    <w:rsid w:val="009A0858"/>
    <w:rsid w:val="009A08D3"/>
    <w:rsid w:val="009A095B"/>
    <w:rsid w:val="009A0C70"/>
    <w:rsid w:val="009A0EAF"/>
    <w:rsid w:val="009A0F19"/>
    <w:rsid w:val="009A107D"/>
    <w:rsid w:val="009A11E0"/>
    <w:rsid w:val="009A1921"/>
    <w:rsid w:val="009A1A97"/>
    <w:rsid w:val="009A1AFB"/>
    <w:rsid w:val="009A2004"/>
    <w:rsid w:val="009A2517"/>
    <w:rsid w:val="009A25E0"/>
    <w:rsid w:val="009A263A"/>
    <w:rsid w:val="009A26DC"/>
    <w:rsid w:val="009A2743"/>
    <w:rsid w:val="009A2D6E"/>
    <w:rsid w:val="009A316B"/>
    <w:rsid w:val="009A3676"/>
    <w:rsid w:val="009A3A2C"/>
    <w:rsid w:val="009A3B33"/>
    <w:rsid w:val="009A3ED5"/>
    <w:rsid w:val="009A3F59"/>
    <w:rsid w:val="009A4270"/>
    <w:rsid w:val="009A42A6"/>
    <w:rsid w:val="009A463F"/>
    <w:rsid w:val="009A51AF"/>
    <w:rsid w:val="009A5399"/>
    <w:rsid w:val="009A56BE"/>
    <w:rsid w:val="009A6403"/>
    <w:rsid w:val="009A6442"/>
    <w:rsid w:val="009A65F8"/>
    <w:rsid w:val="009A664B"/>
    <w:rsid w:val="009A6C11"/>
    <w:rsid w:val="009A6E2C"/>
    <w:rsid w:val="009A6EBB"/>
    <w:rsid w:val="009A730A"/>
    <w:rsid w:val="009A7397"/>
    <w:rsid w:val="009A75B6"/>
    <w:rsid w:val="009A761C"/>
    <w:rsid w:val="009A76FB"/>
    <w:rsid w:val="009A7AC8"/>
    <w:rsid w:val="009A7F3C"/>
    <w:rsid w:val="009A7F57"/>
    <w:rsid w:val="009AD129"/>
    <w:rsid w:val="009B0200"/>
    <w:rsid w:val="009B03D7"/>
    <w:rsid w:val="009B0756"/>
    <w:rsid w:val="009B0BC0"/>
    <w:rsid w:val="009B1308"/>
    <w:rsid w:val="009B18E0"/>
    <w:rsid w:val="009B1BDA"/>
    <w:rsid w:val="009B1CC6"/>
    <w:rsid w:val="009B2079"/>
    <w:rsid w:val="009B2373"/>
    <w:rsid w:val="009B26B1"/>
    <w:rsid w:val="009B26C9"/>
    <w:rsid w:val="009B2E53"/>
    <w:rsid w:val="009B2F29"/>
    <w:rsid w:val="009B3140"/>
    <w:rsid w:val="009B34E3"/>
    <w:rsid w:val="009B371E"/>
    <w:rsid w:val="009B3764"/>
    <w:rsid w:val="009B384B"/>
    <w:rsid w:val="009B3A65"/>
    <w:rsid w:val="009B3BD9"/>
    <w:rsid w:val="009B3D17"/>
    <w:rsid w:val="009B4264"/>
    <w:rsid w:val="009B430C"/>
    <w:rsid w:val="009B476A"/>
    <w:rsid w:val="009B4805"/>
    <w:rsid w:val="009B4BDA"/>
    <w:rsid w:val="009B4C4A"/>
    <w:rsid w:val="009B4D76"/>
    <w:rsid w:val="009B4DD1"/>
    <w:rsid w:val="009B5436"/>
    <w:rsid w:val="009B5509"/>
    <w:rsid w:val="009B5526"/>
    <w:rsid w:val="009B568C"/>
    <w:rsid w:val="009B5A8D"/>
    <w:rsid w:val="009B5B4B"/>
    <w:rsid w:val="009B5DC5"/>
    <w:rsid w:val="009B61B2"/>
    <w:rsid w:val="009B642C"/>
    <w:rsid w:val="009B661D"/>
    <w:rsid w:val="009B69DC"/>
    <w:rsid w:val="009B6C82"/>
    <w:rsid w:val="009B6F8A"/>
    <w:rsid w:val="009B780A"/>
    <w:rsid w:val="009B7930"/>
    <w:rsid w:val="009B7C24"/>
    <w:rsid w:val="009BB8B6"/>
    <w:rsid w:val="009C0153"/>
    <w:rsid w:val="009C03C0"/>
    <w:rsid w:val="009C0BC5"/>
    <w:rsid w:val="009C0C4D"/>
    <w:rsid w:val="009C1078"/>
    <w:rsid w:val="009C1165"/>
    <w:rsid w:val="009C125F"/>
    <w:rsid w:val="009C12B7"/>
    <w:rsid w:val="009C13A7"/>
    <w:rsid w:val="009C13D4"/>
    <w:rsid w:val="009C151B"/>
    <w:rsid w:val="009C15D9"/>
    <w:rsid w:val="009C1903"/>
    <w:rsid w:val="009C208C"/>
    <w:rsid w:val="009C250C"/>
    <w:rsid w:val="009C26F7"/>
    <w:rsid w:val="009C2725"/>
    <w:rsid w:val="009C2B6B"/>
    <w:rsid w:val="009C2CD4"/>
    <w:rsid w:val="009C2F02"/>
    <w:rsid w:val="009C2FC2"/>
    <w:rsid w:val="009C300E"/>
    <w:rsid w:val="009C356E"/>
    <w:rsid w:val="009C3E48"/>
    <w:rsid w:val="009C3EDD"/>
    <w:rsid w:val="009C4047"/>
    <w:rsid w:val="009C424B"/>
    <w:rsid w:val="009C459C"/>
    <w:rsid w:val="009C4CC1"/>
    <w:rsid w:val="009C4D6E"/>
    <w:rsid w:val="009C4EE0"/>
    <w:rsid w:val="009C5251"/>
    <w:rsid w:val="009C53AE"/>
    <w:rsid w:val="009C57D1"/>
    <w:rsid w:val="009C5D07"/>
    <w:rsid w:val="009C6347"/>
    <w:rsid w:val="009C655C"/>
    <w:rsid w:val="009C673A"/>
    <w:rsid w:val="009C6B6B"/>
    <w:rsid w:val="009C6D55"/>
    <w:rsid w:val="009C714D"/>
    <w:rsid w:val="009C7161"/>
    <w:rsid w:val="009C722A"/>
    <w:rsid w:val="009C75DF"/>
    <w:rsid w:val="009C77B5"/>
    <w:rsid w:val="009C7B0D"/>
    <w:rsid w:val="009C7F79"/>
    <w:rsid w:val="009D03BC"/>
    <w:rsid w:val="009D065E"/>
    <w:rsid w:val="009D0759"/>
    <w:rsid w:val="009D0B77"/>
    <w:rsid w:val="009D0B8A"/>
    <w:rsid w:val="009D0BA5"/>
    <w:rsid w:val="009D0C33"/>
    <w:rsid w:val="009D0DD3"/>
    <w:rsid w:val="009D1876"/>
    <w:rsid w:val="009D193D"/>
    <w:rsid w:val="009D1F8E"/>
    <w:rsid w:val="009D200A"/>
    <w:rsid w:val="009D201F"/>
    <w:rsid w:val="009D2447"/>
    <w:rsid w:val="009D271D"/>
    <w:rsid w:val="009D298D"/>
    <w:rsid w:val="009D2993"/>
    <w:rsid w:val="009D2A3D"/>
    <w:rsid w:val="009D2E40"/>
    <w:rsid w:val="009D2FFB"/>
    <w:rsid w:val="009D320C"/>
    <w:rsid w:val="009D33FD"/>
    <w:rsid w:val="009D3616"/>
    <w:rsid w:val="009D37EC"/>
    <w:rsid w:val="009D3C1D"/>
    <w:rsid w:val="009D3E4D"/>
    <w:rsid w:val="009D4065"/>
    <w:rsid w:val="009D4B2F"/>
    <w:rsid w:val="009D50B8"/>
    <w:rsid w:val="009D5108"/>
    <w:rsid w:val="009D5203"/>
    <w:rsid w:val="009D59AF"/>
    <w:rsid w:val="009D6350"/>
    <w:rsid w:val="009D6441"/>
    <w:rsid w:val="009D6899"/>
    <w:rsid w:val="009D68E6"/>
    <w:rsid w:val="009D6B13"/>
    <w:rsid w:val="009D6CC5"/>
    <w:rsid w:val="009D7334"/>
    <w:rsid w:val="009D75F3"/>
    <w:rsid w:val="009D7A64"/>
    <w:rsid w:val="009E0319"/>
    <w:rsid w:val="009E03CC"/>
    <w:rsid w:val="009E05C1"/>
    <w:rsid w:val="009E09AC"/>
    <w:rsid w:val="009E0AAE"/>
    <w:rsid w:val="009E0ADA"/>
    <w:rsid w:val="009E0B01"/>
    <w:rsid w:val="009E0B29"/>
    <w:rsid w:val="009E1348"/>
    <w:rsid w:val="009E13DD"/>
    <w:rsid w:val="009E15B9"/>
    <w:rsid w:val="009E1792"/>
    <w:rsid w:val="009E1B07"/>
    <w:rsid w:val="009E1B74"/>
    <w:rsid w:val="009E1F6F"/>
    <w:rsid w:val="009E1F7A"/>
    <w:rsid w:val="009E221E"/>
    <w:rsid w:val="009E2593"/>
    <w:rsid w:val="009E2813"/>
    <w:rsid w:val="009E29B4"/>
    <w:rsid w:val="009E2DBD"/>
    <w:rsid w:val="009E3260"/>
    <w:rsid w:val="009E329A"/>
    <w:rsid w:val="009E32AD"/>
    <w:rsid w:val="009E3313"/>
    <w:rsid w:val="009E3342"/>
    <w:rsid w:val="009E33BA"/>
    <w:rsid w:val="009E3536"/>
    <w:rsid w:val="009E37D7"/>
    <w:rsid w:val="009E3D76"/>
    <w:rsid w:val="009E3F2B"/>
    <w:rsid w:val="009E402D"/>
    <w:rsid w:val="009E405B"/>
    <w:rsid w:val="009E435B"/>
    <w:rsid w:val="009E43D9"/>
    <w:rsid w:val="009E478A"/>
    <w:rsid w:val="009E47B1"/>
    <w:rsid w:val="009E4941"/>
    <w:rsid w:val="009E4C67"/>
    <w:rsid w:val="009E4EB1"/>
    <w:rsid w:val="009E4F59"/>
    <w:rsid w:val="009E50DD"/>
    <w:rsid w:val="009E5875"/>
    <w:rsid w:val="009E5A1C"/>
    <w:rsid w:val="009E5C6B"/>
    <w:rsid w:val="009E5E2B"/>
    <w:rsid w:val="009E5E49"/>
    <w:rsid w:val="009E620E"/>
    <w:rsid w:val="009E621E"/>
    <w:rsid w:val="009E6396"/>
    <w:rsid w:val="009E67B4"/>
    <w:rsid w:val="009E6BF8"/>
    <w:rsid w:val="009E6D1A"/>
    <w:rsid w:val="009E71D9"/>
    <w:rsid w:val="009E7306"/>
    <w:rsid w:val="009E74A5"/>
    <w:rsid w:val="009E7B89"/>
    <w:rsid w:val="009E7D8F"/>
    <w:rsid w:val="009E7DCC"/>
    <w:rsid w:val="009E7E08"/>
    <w:rsid w:val="009E7E38"/>
    <w:rsid w:val="009E7E91"/>
    <w:rsid w:val="009F031A"/>
    <w:rsid w:val="009F035C"/>
    <w:rsid w:val="009F03C7"/>
    <w:rsid w:val="009F07EA"/>
    <w:rsid w:val="009F0AA2"/>
    <w:rsid w:val="009F0B5B"/>
    <w:rsid w:val="009F140C"/>
    <w:rsid w:val="009F149E"/>
    <w:rsid w:val="009F158A"/>
    <w:rsid w:val="009F182D"/>
    <w:rsid w:val="009F1875"/>
    <w:rsid w:val="009F1FA0"/>
    <w:rsid w:val="009F2040"/>
    <w:rsid w:val="009F226C"/>
    <w:rsid w:val="009F2638"/>
    <w:rsid w:val="009F2C90"/>
    <w:rsid w:val="009F2CC0"/>
    <w:rsid w:val="009F2D15"/>
    <w:rsid w:val="009F2DE4"/>
    <w:rsid w:val="009F31A7"/>
    <w:rsid w:val="009F320A"/>
    <w:rsid w:val="009F332E"/>
    <w:rsid w:val="009F3479"/>
    <w:rsid w:val="009F3578"/>
    <w:rsid w:val="009F3740"/>
    <w:rsid w:val="009F408D"/>
    <w:rsid w:val="009F431C"/>
    <w:rsid w:val="009F432B"/>
    <w:rsid w:val="009F442C"/>
    <w:rsid w:val="009F5087"/>
    <w:rsid w:val="009F55E6"/>
    <w:rsid w:val="009F5B22"/>
    <w:rsid w:val="009F5C60"/>
    <w:rsid w:val="009F5D72"/>
    <w:rsid w:val="009F5E1D"/>
    <w:rsid w:val="009F5E9A"/>
    <w:rsid w:val="009F6259"/>
    <w:rsid w:val="009F62BB"/>
    <w:rsid w:val="009F64C0"/>
    <w:rsid w:val="009F674F"/>
    <w:rsid w:val="009F6809"/>
    <w:rsid w:val="009F6B02"/>
    <w:rsid w:val="009F709F"/>
    <w:rsid w:val="009F714B"/>
    <w:rsid w:val="009F7399"/>
    <w:rsid w:val="009F7484"/>
    <w:rsid w:val="009F7856"/>
    <w:rsid w:val="009F79EE"/>
    <w:rsid w:val="009F7D63"/>
    <w:rsid w:val="009F7E6D"/>
    <w:rsid w:val="00A00BBE"/>
    <w:rsid w:val="00A00CD0"/>
    <w:rsid w:val="00A00EBF"/>
    <w:rsid w:val="00A01230"/>
    <w:rsid w:val="00A012C8"/>
    <w:rsid w:val="00A017F8"/>
    <w:rsid w:val="00A017FC"/>
    <w:rsid w:val="00A02548"/>
    <w:rsid w:val="00A026C6"/>
    <w:rsid w:val="00A02A4D"/>
    <w:rsid w:val="00A02BC1"/>
    <w:rsid w:val="00A02C30"/>
    <w:rsid w:val="00A02C40"/>
    <w:rsid w:val="00A037D4"/>
    <w:rsid w:val="00A04005"/>
    <w:rsid w:val="00A040D3"/>
    <w:rsid w:val="00A0437C"/>
    <w:rsid w:val="00A04528"/>
    <w:rsid w:val="00A049FB"/>
    <w:rsid w:val="00A04A0F"/>
    <w:rsid w:val="00A04C07"/>
    <w:rsid w:val="00A04CB6"/>
    <w:rsid w:val="00A04EEF"/>
    <w:rsid w:val="00A050EF"/>
    <w:rsid w:val="00A05448"/>
    <w:rsid w:val="00A05840"/>
    <w:rsid w:val="00A058B8"/>
    <w:rsid w:val="00A05A1C"/>
    <w:rsid w:val="00A063F9"/>
    <w:rsid w:val="00A064C2"/>
    <w:rsid w:val="00A065FF"/>
    <w:rsid w:val="00A06803"/>
    <w:rsid w:val="00A06923"/>
    <w:rsid w:val="00A069A4"/>
    <w:rsid w:val="00A06BD4"/>
    <w:rsid w:val="00A06CDB"/>
    <w:rsid w:val="00A06F19"/>
    <w:rsid w:val="00A072C0"/>
    <w:rsid w:val="00A072CD"/>
    <w:rsid w:val="00A0764F"/>
    <w:rsid w:val="00A07656"/>
    <w:rsid w:val="00A0793B"/>
    <w:rsid w:val="00A07B1C"/>
    <w:rsid w:val="00A07B71"/>
    <w:rsid w:val="00A07C39"/>
    <w:rsid w:val="00A07E0C"/>
    <w:rsid w:val="00A10016"/>
    <w:rsid w:val="00A1027F"/>
    <w:rsid w:val="00A10284"/>
    <w:rsid w:val="00A102EE"/>
    <w:rsid w:val="00A1046C"/>
    <w:rsid w:val="00A10492"/>
    <w:rsid w:val="00A10BA5"/>
    <w:rsid w:val="00A10ED6"/>
    <w:rsid w:val="00A1118D"/>
    <w:rsid w:val="00A11454"/>
    <w:rsid w:val="00A119D2"/>
    <w:rsid w:val="00A11F14"/>
    <w:rsid w:val="00A12818"/>
    <w:rsid w:val="00A12B5D"/>
    <w:rsid w:val="00A12E10"/>
    <w:rsid w:val="00A12E98"/>
    <w:rsid w:val="00A13050"/>
    <w:rsid w:val="00A1308A"/>
    <w:rsid w:val="00A13392"/>
    <w:rsid w:val="00A1399C"/>
    <w:rsid w:val="00A13ACB"/>
    <w:rsid w:val="00A14023"/>
    <w:rsid w:val="00A146ED"/>
    <w:rsid w:val="00A14727"/>
    <w:rsid w:val="00A14A06"/>
    <w:rsid w:val="00A14A3A"/>
    <w:rsid w:val="00A14BF8"/>
    <w:rsid w:val="00A14D76"/>
    <w:rsid w:val="00A14FA5"/>
    <w:rsid w:val="00A15366"/>
    <w:rsid w:val="00A1567E"/>
    <w:rsid w:val="00A15BF0"/>
    <w:rsid w:val="00A15C78"/>
    <w:rsid w:val="00A162F8"/>
    <w:rsid w:val="00A16554"/>
    <w:rsid w:val="00A16764"/>
    <w:rsid w:val="00A16C31"/>
    <w:rsid w:val="00A172B4"/>
    <w:rsid w:val="00A17415"/>
    <w:rsid w:val="00A17490"/>
    <w:rsid w:val="00A177C3"/>
    <w:rsid w:val="00A1785C"/>
    <w:rsid w:val="00A17CCF"/>
    <w:rsid w:val="00A20063"/>
    <w:rsid w:val="00A20595"/>
    <w:rsid w:val="00A20C27"/>
    <w:rsid w:val="00A20C98"/>
    <w:rsid w:val="00A20DF4"/>
    <w:rsid w:val="00A20E4F"/>
    <w:rsid w:val="00A20F05"/>
    <w:rsid w:val="00A213E5"/>
    <w:rsid w:val="00A216A9"/>
    <w:rsid w:val="00A21A32"/>
    <w:rsid w:val="00A22103"/>
    <w:rsid w:val="00A22164"/>
    <w:rsid w:val="00A22448"/>
    <w:rsid w:val="00A2289E"/>
    <w:rsid w:val="00A229CB"/>
    <w:rsid w:val="00A22EE6"/>
    <w:rsid w:val="00A230A9"/>
    <w:rsid w:val="00A2364B"/>
    <w:rsid w:val="00A23955"/>
    <w:rsid w:val="00A23B74"/>
    <w:rsid w:val="00A23BE7"/>
    <w:rsid w:val="00A23FC3"/>
    <w:rsid w:val="00A23FD0"/>
    <w:rsid w:val="00A240E6"/>
    <w:rsid w:val="00A24532"/>
    <w:rsid w:val="00A245E6"/>
    <w:rsid w:val="00A248CA"/>
    <w:rsid w:val="00A249D3"/>
    <w:rsid w:val="00A24C37"/>
    <w:rsid w:val="00A24CCA"/>
    <w:rsid w:val="00A24D3C"/>
    <w:rsid w:val="00A24D8A"/>
    <w:rsid w:val="00A2564C"/>
    <w:rsid w:val="00A26111"/>
    <w:rsid w:val="00A26144"/>
    <w:rsid w:val="00A262DB"/>
    <w:rsid w:val="00A263FF"/>
    <w:rsid w:val="00A26735"/>
    <w:rsid w:val="00A26932"/>
    <w:rsid w:val="00A26E72"/>
    <w:rsid w:val="00A2702B"/>
    <w:rsid w:val="00A2730B"/>
    <w:rsid w:val="00A2746F"/>
    <w:rsid w:val="00A276EF"/>
    <w:rsid w:val="00A27A81"/>
    <w:rsid w:val="00A27B3C"/>
    <w:rsid w:val="00A27F7E"/>
    <w:rsid w:val="00A30400"/>
    <w:rsid w:val="00A3057B"/>
    <w:rsid w:val="00A30B2A"/>
    <w:rsid w:val="00A30BFF"/>
    <w:rsid w:val="00A30D41"/>
    <w:rsid w:val="00A310DF"/>
    <w:rsid w:val="00A31186"/>
    <w:rsid w:val="00A317AA"/>
    <w:rsid w:val="00A3190F"/>
    <w:rsid w:val="00A32449"/>
    <w:rsid w:val="00A324B3"/>
    <w:rsid w:val="00A32808"/>
    <w:rsid w:val="00A32C34"/>
    <w:rsid w:val="00A32D09"/>
    <w:rsid w:val="00A32EB6"/>
    <w:rsid w:val="00A331B8"/>
    <w:rsid w:val="00A335EE"/>
    <w:rsid w:val="00A33D88"/>
    <w:rsid w:val="00A34455"/>
    <w:rsid w:val="00A3482F"/>
    <w:rsid w:val="00A3486F"/>
    <w:rsid w:val="00A34939"/>
    <w:rsid w:val="00A34A2E"/>
    <w:rsid w:val="00A34BAA"/>
    <w:rsid w:val="00A355DD"/>
    <w:rsid w:val="00A35BA0"/>
    <w:rsid w:val="00A36010"/>
    <w:rsid w:val="00A36109"/>
    <w:rsid w:val="00A36416"/>
    <w:rsid w:val="00A36775"/>
    <w:rsid w:val="00A36AAF"/>
    <w:rsid w:val="00A36AF2"/>
    <w:rsid w:val="00A3720A"/>
    <w:rsid w:val="00A3721F"/>
    <w:rsid w:val="00A375D9"/>
    <w:rsid w:val="00A377C8"/>
    <w:rsid w:val="00A37B5D"/>
    <w:rsid w:val="00A37ED9"/>
    <w:rsid w:val="00A3D658"/>
    <w:rsid w:val="00A40252"/>
    <w:rsid w:val="00A403EB"/>
    <w:rsid w:val="00A40402"/>
    <w:rsid w:val="00A405C5"/>
    <w:rsid w:val="00A406BB"/>
    <w:rsid w:val="00A406F1"/>
    <w:rsid w:val="00A40B1C"/>
    <w:rsid w:val="00A40DF7"/>
    <w:rsid w:val="00A410E3"/>
    <w:rsid w:val="00A412B1"/>
    <w:rsid w:val="00A412D3"/>
    <w:rsid w:val="00A413BF"/>
    <w:rsid w:val="00A41592"/>
    <w:rsid w:val="00A41A1F"/>
    <w:rsid w:val="00A41CC7"/>
    <w:rsid w:val="00A41D7B"/>
    <w:rsid w:val="00A41DE3"/>
    <w:rsid w:val="00A41E61"/>
    <w:rsid w:val="00A41F94"/>
    <w:rsid w:val="00A42189"/>
    <w:rsid w:val="00A421BA"/>
    <w:rsid w:val="00A42271"/>
    <w:rsid w:val="00A4228B"/>
    <w:rsid w:val="00A42341"/>
    <w:rsid w:val="00A42CA8"/>
    <w:rsid w:val="00A42D34"/>
    <w:rsid w:val="00A42E0F"/>
    <w:rsid w:val="00A42EB2"/>
    <w:rsid w:val="00A42EFE"/>
    <w:rsid w:val="00A432D1"/>
    <w:rsid w:val="00A435E1"/>
    <w:rsid w:val="00A4368A"/>
    <w:rsid w:val="00A43944"/>
    <w:rsid w:val="00A44EAF"/>
    <w:rsid w:val="00A44F43"/>
    <w:rsid w:val="00A44F9F"/>
    <w:rsid w:val="00A45127"/>
    <w:rsid w:val="00A4518B"/>
    <w:rsid w:val="00A455BE"/>
    <w:rsid w:val="00A4566A"/>
    <w:rsid w:val="00A45695"/>
    <w:rsid w:val="00A45712"/>
    <w:rsid w:val="00A45870"/>
    <w:rsid w:val="00A459F2"/>
    <w:rsid w:val="00A4673A"/>
    <w:rsid w:val="00A46A8C"/>
    <w:rsid w:val="00A4703E"/>
    <w:rsid w:val="00A47204"/>
    <w:rsid w:val="00A472F8"/>
    <w:rsid w:val="00A4741E"/>
    <w:rsid w:val="00A475B7"/>
    <w:rsid w:val="00A47C1B"/>
    <w:rsid w:val="00A47F42"/>
    <w:rsid w:val="00A502DE"/>
    <w:rsid w:val="00A504D8"/>
    <w:rsid w:val="00A50635"/>
    <w:rsid w:val="00A50729"/>
    <w:rsid w:val="00A5072D"/>
    <w:rsid w:val="00A50A1D"/>
    <w:rsid w:val="00A51243"/>
    <w:rsid w:val="00A51497"/>
    <w:rsid w:val="00A5149A"/>
    <w:rsid w:val="00A51601"/>
    <w:rsid w:val="00A51D4F"/>
    <w:rsid w:val="00A51F54"/>
    <w:rsid w:val="00A520DE"/>
    <w:rsid w:val="00A52F68"/>
    <w:rsid w:val="00A531EA"/>
    <w:rsid w:val="00A535D6"/>
    <w:rsid w:val="00A53699"/>
    <w:rsid w:val="00A53839"/>
    <w:rsid w:val="00A53E7C"/>
    <w:rsid w:val="00A53F04"/>
    <w:rsid w:val="00A53FFC"/>
    <w:rsid w:val="00A5407B"/>
    <w:rsid w:val="00A543CB"/>
    <w:rsid w:val="00A5442A"/>
    <w:rsid w:val="00A5456E"/>
    <w:rsid w:val="00A5467A"/>
    <w:rsid w:val="00A548F5"/>
    <w:rsid w:val="00A54A70"/>
    <w:rsid w:val="00A54D23"/>
    <w:rsid w:val="00A54EB5"/>
    <w:rsid w:val="00A550CC"/>
    <w:rsid w:val="00A554FB"/>
    <w:rsid w:val="00A5550A"/>
    <w:rsid w:val="00A55958"/>
    <w:rsid w:val="00A55B66"/>
    <w:rsid w:val="00A5677B"/>
    <w:rsid w:val="00A56984"/>
    <w:rsid w:val="00A569DA"/>
    <w:rsid w:val="00A56AF1"/>
    <w:rsid w:val="00A56C38"/>
    <w:rsid w:val="00A56C97"/>
    <w:rsid w:val="00A56D44"/>
    <w:rsid w:val="00A56F09"/>
    <w:rsid w:val="00A56F7C"/>
    <w:rsid w:val="00A5724F"/>
    <w:rsid w:val="00A5742D"/>
    <w:rsid w:val="00A57A2B"/>
    <w:rsid w:val="00A57C15"/>
    <w:rsid w:val="00A60014"/>
    <w:rsid w:val="00A60162"/>
    <w:rsid w:val="00A6026C"/>
    <w:rsid w:val="00A60314"/>
    <w:rsid w:val="00A608F9"/>
    <w:rsid w:val="00A60C70"/>
    <w:rsid w:val="00A60E20"/>
    <w:rsid w:val="00A60E75"/>
    <w:rsid w:val="00A61447"/>
    <w:rsid w:val="00A614F6"/>
    <w:rsid w:val="00A6156E"/>
    <w:rsid w:val="00A615FD"/>
    <w:rsid w:val="00A618C4"/>
    <w:rsid w:val="00A61FD5"/>
    <w:rsid w:val="00A621EB"/>
    <w:rsid w:val="00A624EE"/>
    <w:rsid w:val="00A63222"/>
    <w:rsid w:val="00A63C17"/>
    <w:rsid w:val="00A63CBE"/>
    <w:rsid w:val="00A64107"/>
    <w:rsid w:val="00A64335"/>
    <w:rsid w:val="00A643D0"/>
    <w:rsid w:val="00A6456A"/>
    <w:rsid w:val="00A6464B"/>
    <w:rsid w:val="00A649A5"/>
    <w:rsid w:val="00A64BC3"/>
    <w:rsid w:val="00A64D70"/>
    <w:rsid w:val="00A64DC9"/>
    <w:rsid w:val="00A64EF4"/>
    <w:rsid w:val="00A64F4C"/>
    <w:rsid w:val="00A64F50"/>
    <w:rsid w:val="00A653F9"/>
    <w:rsid w:val="00A6550C"/>
    <w:rsid w:val="00A65608"/>
    <w:rsid w:val="00A65710"/>
    <w:rsid w:val="00A65A17"/>
    <w:rsid w:val="00A65A3B"/>
    <w:rsid w:val="00A6608A"/>
    <w:rsid w:val="00A661D3"/>
    <w:rsid w:val="00A66207"/>
    <w:rsid w:val="00A66878"/>
    <w:rsid w:val="00A66F71"/>
    <w:rsid w:val="00A671CD"/>
    <w:rsid w:val="00A674C9"/>
    <w:rsid w:val="00A67562"/>
    <w:rsid w:val="00A67563"/>
    <w:rsid w:val="00A67773"/>
    <w:rsid w:val="00A67854"/>
    <w:rsid w:val="00A67E33"/>
    <w:rsid w:val="00A701F3"/>
    <w:rsid w:val="00A70730"/>
    <w:rsid w:val="00A707D5"/>
    <w:rsid w:val="00A70853"/>
    <w:rsid w:val="00A708A2"/>
    <w:rsid w:val="00A70B04"/>
    <w:rsid w:val="00A710B1"/>
    <w:rsid w:val="00A711FB"/>
    <w:rsid w:val="00A714CF"/>
    <w:rsid w:val="00A7164F"/>
    <w:rsid w:val="00A717AE"/>
    <w:rsid w:val="00A71BD3"/>
    <w:rsid w:val="00A71C05"/>
    <w:rsid w:val="00A723AD"/>
    <w:rsid w:val="00A727E0"/>
    <w:rsid w:val="00A72AFA"/>
    <w:rsid w:val="00A7328F"/>
    <w:rsid w:val="00A734B7"/>
    <w:rsid w:val="00A7395C"/>
    <w:rsid w:val="00A73CD0"/>
    <w:rsid w:val="00A73F0B"/>
    <w:rsid w:val="00A74057"/>
    <w:rsid w:val="00A74351"/>
    <w:rsid w:val="00A7438D"/>
    <w:rsid w:val="00A74645"/>
    <w:rsid w:val="00A747C2"/>
    <w:rsid w:val="00A750A5"/>
    <w:rsid w:val="00A75177"/>
    <w:rsid w:val="00A75495"/>
    <w:rsid w:val="00A75568"/>
    <w:rsid w:val="00A75DC3"/>
    <w:rsid w:val="00A75F82"/>
    <w:rsid w:val="00A76797"/>
    <w:rsid w:val="00A768C4"/>
    <w:rsid w:val="00A76A63"/>
    <w:rsid w:val="00A76B40"/>
    <w:rsid w:val="00A76E8D"/>
    <w:rsid w:val="00A7779B"/>
    <w:rsid w:val="00A777D8"/>
    <w:rsid w:val="00A77899"/>
    <w:rsid w:val="00A7796D"/>
    <w:rsid w:val="00A77A4A"/>
    <w:rsid w:val="00A77CAB"/>
    <w:rsid w:val="00A77DC9"/>
    <w:rsid w:val="00A77F4A"/>
    <w:rsid w:val="00A8010A"/>
    <w:rsid w:val="00A8084A"/>
    <w:rsid w:val="00A80EE4"/>
    <w:rsid w:val="00A81385"/>
    <w:rsid w:val="00A8168B"/>
    <w:rsid w:val="00A81D25"/>
    <w:rsid w:val="00A81D29"/>
    <w:rsid w:val="00A81EF5"/>
    <w:rsid w:val="00A82546"/>
    <w:rsid w:val="00A826CE"/>
    <w:rsid w:val="00A82A96"/>
    <w:rsid w:val="00A82B8D"/>
    <w:rsid w:val="00A82C55"/>
    <w:rsid w:val="00A83382"/>
    <w:rsid w:val="00A835F8"/>
    <w:rsid w:val="00A8364C"/>
    <w:rsid w:val="00A836D3"/>
    <w:rsid w:val="00A83B12"/>
    <w:rsid w:val="00A83B20"/>
    <w:rsid w:val="00A83FF1"/>
    <w:rsid w:val="00A84160"/>
    <w:rsid w:val="00A8435D"/>
    <w:rsid w:val="00A84D70"/>
    <w:rsid w:val="00A84FAE"/>
    <w:rsid w:val="00A8503F"/>
    <w:rsid w:val="00A85255"/>
    <w:rsid w:val="00A85748"/>
    <w:rsid w:val="00A85AB9"/>
    <w:rsid w:val="00A86140"/>
    <w:rsid w:val="00A8651E"/>
    <w:rsid w:val="00A86612"/>
    <w:rsid w:val="00A867AD"/>
    <w:rsid w:val="00A86A9E"/>
    <w:rsid w:val="00A86BB0"/>
    <w:rsid w:val="00A87107"/>
    <w:rsid w:val="00A8720A"/>
    <w:rsid w:val="00A87227"/>
    <w:rsid w:val="00A878F7"/>
    <w:rsid w:val="00A90286"/>
    <w:rsid w:val="00A905D9"/>
    <w:rsid w:val="00A9093A"/>
    <w:rsid w:val="00A909B8"/>
    <w:rsid w:val="00A90A2B"/>
    <w:rsid w:val="00A90A50"/>
    <w:rsid w:val="00A91475"/>
    <w:rsid w:val="00A9184D"/>
    <w:rsid w:val="00A91907"/>
    <w:rsid w:val="00A91C05"/>
    <w:rsid w:val="00A91C5D"/>
    <w:rsid w:val="00A91FAA"/>
    <w:rsid w:val="00A920B6"/>
    <w:rsid w:val="00A922D8"/>
    <w:rsid w:val="00A926BE"/>
    <w:rsid w:val="00A92C9B"/>
    <w:rsid w:val="00A93110"/>
    <w:rsid w:val="00A93252"/>
    <w:rsid w:val="00A9396C"/>
    <w:rsid w:val="00A93B38"/>
    <w:rsid w:val="00A93F22"/>
    <w:rsid w:val="00A93FF9"/>
    <w:rsid w:val="00A941A7"/>
    <w:rsid w:val="00A9460E"/>
    <w:rsid w:val="00A946A4"/>
    <w:rsid w:val="00A94A2D"/>
    <w:rsid w:val="00A94CCB"/>
    <w:rsid w:val="00A95164"/>
    <w:rsid w:val="00A953FF"/>
    <w:rsid w:val="00A95498"/>
    <w:rsid w:val="00A95EA0"/>
    <w:rsid w:val="00A961C4"/>
    <w:rsid w:val="00A96286"/>
    <w:rsid w:val="00A96312"/>
    <w:rsid w:val="00A964AB"/>
    <w:rsid w:val="00A965A3"/>
    <w:rsid w:val="00A967C7"/>
    <w:rsid w:val="00A96920"/>
    <w:rsid w:val="00A96B49"/>
    <w:rsid w:val="00A9761F"/>
    <w:rsid w:val="00A9769D"/>
    <w:rsid w:val="00A97E52"/>
    <w:rsid w:val="00AA05BB"/>
    <w:rsid w:val="00AA0A49"/>
    <w:rsid w:val="00AA0B82"/>
    <w:rsid w:val="00AA0E47"/>
    <w:rsid w:val="00AA0E79"/>
    <w:rsid w:val="00AA1658"/>
    <w:rsid w:val="00AA174F"/>
    <w:rsid w:val="00AA1C26"/>
    <w:rsid w:val="00AA2036"/>
    <w:rsid w:val="00AA234B"/>
    <w:rsid w:val="00AA2374"/>
    <w:rsid w:val="00AA24CB"/>
    <w:rsid w:val="00AA255D"/>
    <w:rsid w:val="00AA2B23"/>
    <w:rsid w:val="00AA2DAD"/>
    <w:rsid w:val="00AA2FB8"/>
    <w:rsid w:val="00AA313A"/>
    <w:rsid w:val="00AA354C"/>
    <w:rsid w:val="00AA3738"/>
    <w:rsid w:val="00AA3D78"/>
    <w:rsid w:val="00AA3E20"/>
    <w:rsid w:val="00AA3E69"/>
    <w:rsid w:val="00AA3F2C"/>
    <w:rsid w:val="00AA438D"/>
    <w:rsid w:val="00AA4755"/>
    <w:rsid w:val="00AA49C8"/>
    <w:rsid w:val="00AA4AD2"/>
    <w:rsid w:val="00AA4BBB"/>
    <w:rsid w:val="00AA4BCF"/>
    <w:rsid w:val="00AA4C3F"/>
    <w:rsid w:val="00AA4CC1"/>
    <w:rsid w:val="00AA51D6"/>
    <w:rsid w:val="00AA541B"/>
    <w:rsid w:val="00AA5560"/>
    <w:rsid w:val="00AA5817"/>
    <w:rsid w:val="00AA5C88"/>
    <w:rsid w:val="00AA5F1B"/>
    <w:rsid w:val="00AA61F8"/>
    <w:rsid w:val="00AA6236"/>
    <w:rsid w:val="00AA656E"/>
    <w:rsid w:val="00AA67B9"/>
    <w:rsid w:val="00AA687E"/>
    <w:rsid w:val="00AA6A48"/>
    <w:rsid w:val="00AA6ACB"/>
    <w:rsid w:val="00AA6BEE"/>
    <w:rsid w:val="00AA6C7C"/>
    <w:rsid w:val="00AA70BB"/>
    <w:rsid w:val="00AA717C"/>
    <w:rsid w:val="00AA749B"/>
    <w:rsid w:val="00AA7725"/>
    <w:rsid w:val="00AA798D"/>
    <w:rsid w:val="00AA7A01"/>
    <w:rsid w:val="00AA7FC1"/>
    <w:rsid w:val="00AB0075"/>
    <w:rsid w:val="00AB083A"/>
    <w:rsid w:val="00AB09A4"/>
    <w:rsid w:val="00AB0A5E"/>
    <w:rsid w:val="00AB0CCC"/>
    <w:rsid w:val="00AB0D32"/>
    <w:rsid w:val="00AB2075"/>
    <w:rsid w:val="00AB2878"/>
    <w:rsid w:val="00AB309D"/>
    <w:rsid w:val="00AB326A"/>
    <w:rsid w:val="00AB33CE"/>
    <w:rsid w:val="00AB382A"/>
    <w:rsid w:val="00AB3A6A"/>
    <w:rsid w:val="00AB3B1D"/>
    <w:rsid w:val="00AB3C19"/>
    <w:rsid w:val="00AB3E9B"/>
    <w:rsid w:val="00AB3F2D"/>
    <w:rsid w:val="00AB42F5"/>
    <w:rsid w:val="00AB43E3"/>
    <w:rsid w:val="00AB451B"/>
    <w:rsid w:val="00AB4961"/>
    <w:rsid w:val="00AB4A88"/>
    <w:rsid w:val="00AB4BEF"/>
    <w:rsid w:val="00AB4CA7"/>
    <w:rsid w:val="00AB536B"/>
    <w:rsid w:val="00AB5BF6"/>
    <w:rsid w:val="00AB5BFF"/>
    <w:rsid w:val="00AB6570"/>
    <w:rsid w:val="00AB6972"/>
    <w:rsid w:val="00AB6C87"/>
    <w:rsid w:val="00AB790F"/>
    <w:rsid w:val="00AB7A71"/>
    <w:rsid w:val="00AB7CA5"/>
    <w:rsid w:val="00AB7D7A"/>
    <w:rsid w:val="00AB7E6D"/>
    <w:rsid w:val="00AB7F51"/>
    <w:rsid w:val="00AC0807"/>
    <w:rsid w:val="00AC0AEA"/>
    <w:rsid w:val="00AC0FD9"/>
    <w:rsid w:val="00AC1210"/>
    <w:rsid w:val="00AC1419"/>
    <w:rsid w:val="00AC1B57"/>
    <w:rsid w:val="00AC1DF8"/>
    <w:rsid w:val="00AC1F5B"/>
    <w:rsid w:val="00AC2135"/>
    <w:rsid w:val="00AC2189"/>
    <w:rsid w:val="00AC2C4B"/>
    <w:rsid w:val="00AC314D"/>
    <w:rsid w:val="00AC3438"/>
    <w:rsid w:val="00AC35D6"/>
    <w:rsid w:val="00AC3A76"/>
    <w:rsid w:val="00AC3A78"/>
    <w:rsid w:val="00AC3BA0"/>
    <w:rsid w:val="00AC3D12"/>
    <w:rsid w:val="00AC3FA9"/>
    <w:rsid w:val="00AC4177"/>
    <w:rsid w:val="00AC4264"/>
    <w:rsid w:val="00AC4803"/>
    <w:rsid w:val="00AC4826"/>
    <w:rsid w:val="00AC4997"/>
    <w:rsid w:val="00AC5368"/>
    <w:rsid w:val="00AC55EF"/>
    <w:rsid w:val="00AC5725"/>
    <w:rsid w:val="00AC5802"/>
    <w:rsid w:val="00AC5965"/>
    <w:rsid w:val="00AC5A12"/>
    <w:rsid w:val="00AC5A85"/>
    <w:rsid w:val="00AC5B7D"/>
    <w:rsid w:val="00AC5CB7"/>
    <w:rsid w:val="00AC5D3D"/>
    <w:rsid w:val="00AC5E1D"/>
    <w:rsid w:val="00AC5ED7"/>
    <w:rsid w:val="00AC5F3E"/>
    <w:rsid w:val="00AC5F53"/>
    <w:rsid w:val="00AC6484"/>
    <w:rsid w:val="00AC6507"/>
    <w:rsid w:val="00AC6555"/>
    <w:rsid w:val="00AC65BE"/>
    <w:rsid w:val="00AC68B4"/>
    <w:rsid w:val="00AC6A22"/>
    <w:rsid w:val="00AC6B6B"/>
    <w:rsid w:val="00AC6D84"/>
    <w:rsid w:val="00AC6FD0"/>
    <w:rsid w:val="00AC70E9"/>
    <w:rsid w:val="00AC71D6"/>
    <w:rsid w:val="00AC726B"/>
    <w:rsid w:val="00AC76DA"/>
    <w:rsid w:val="00AC77DB"/>
    <w:rsid w:val="00AC7AF4"/>
    <w:rsid w:val="00AC7D41"/>
    <w:rsid w:val="00AC7DCC"/>
    <w:rsid w:val="00AD005C"/>
    <w:rsid w:val="00AD03C8"/>
    <w:rsid w:val="00AD0462"/>
    <w:rsid w:val="00AD04FA"/>
    <w:rsid w:val="00AD050A"/>
    <w:rsid w:val="00AD08D9"/>
    <w:rsid w:val="00AD0C40"/>
    <w:rsid w:val="00AD0D4A"/>
    <w:rsid w:val="00AD104A"/>
    <w:rsid w:val="00AD104B"/>
    <w:rsid w:val="00AD10A2"/>
    <w:rsid w:val="00AD12A1"/>
    <w:rsid w:val="00AD18E7"/>
    <w:rsid w:val="00AD1B0E"/>
    <w:rsid w:val="00AD1C9B"/>
    <w:rsid w:val="00AD1D68"/>
    <w:rsid w:val="00AD1DE2"/>
    <w:rsid w:val="00AD20DB"/>
    <w:rsid w:val="00AD2166"/>
    <w:rsid w:val="00AD22D7"/>
    <w:rsid w:val="00AD2325"/>
    <w:rsid w:val="00AD2647"/>
    <w:rsid w:val="00AD26CF"/>
    <w:rsid w:val="00AD2733"/>
    <w:rsid w:val="00AD27CD"/>
    <w:rsid w:val="00AD28DC"/>
    <w:rsid w:val="00AD3214"/>
    <w:rsid w:val="00AD34B1"/>
    <w:rsid w:val="00AD3927"/>
    <w:rsid w:val="00AD3C84"/>
    <w:rsid w:val="00AD3D22"/>
    <w:rsid w:val="00AD3F24"/>
    <w:rsid w:val="00AD403F"/>
    <w:rsid w:val="00AD4183"/>
    <w:rsid w:val="00AD4278"/>
    <w:rsid w:val="00AD4414"/>
    <w:rsid w:val="00AD443E"/>
    <w:rsid w:val="00AD468E"/>
    <w:rsid w:val="00AD4BCB"/>
    <w:rsid w:val="00AD52E6"/>
    <w:rsid w:val="00AD56F7"/>
    <w:rsid w:val="00AD5789"/>
    <w:rsid w:val="00AD57BB"/>
    <w:rsid w:val="00AD5AF1"/>
    <w:rsid w:val="00AD5C25"/>
    <w:rsid w:val="00AD61BC"/>
    <w:rsid w:val="00AD63BC"/>
    <w:rsid w:val="00AD640A"/>
    <w:rsid w:val="00AD7058"/>
    <w:rsid w:val="00AD70A6"/>
    <w:rsid w:val="00AD7208"/>
    <w:rsid w:val="00AD744D"/>
    <w:rsid w:val="00AD777D"/>
    <w:rsid w:val="00AD7C13"/>
    <w:rsid w:val="00AD7E2F"/>
    <w:rsid w:val="00AD7EA8"/>
    <w:rsid w:val="00ADFB7A"/>
    <w:rsid w:val="00ADFC21"/>
    <w:rsid w:val="00AE012D"/>
    <w:rsid w:val="00AE014F"/>
    <w:rsid w:val="00AE027D"/>
    <w:rsid w:val="00AE04DD"/>
    <w:rsid w:val="00AE04F6"/>
    <w:rsid w:val="00AE0620"/>
    <w:rsid w:val="00AE0640"/>
    <w:rsid w:val="00AE0AE0"/>
    <w:rsid w:val="00AE0AE2"/>
    <w:rsid w:val="00AE0BDF"/>
    <w:rsid w:val="00AE0E4C"/>
    <w:rsid w:val="00AE11F4"/>
    <w:rsid w:val="00AE15F4"/>
    <w:rsid w:val="00AE1CAB"/>
    <w:rsid w:val="00AE1E50"/>
    <w:rsid w:val="00AE2517"/>
    <w:rsid w:val="00AE2768"/>
    <w:rsid w:val="00AE27C9"/>
    <w:rsid w:val="00AE2BC3"/>
    <w:rsid w:val="00AE2C4A"/>
    <w:rsid w:val="00AE3395"/>
    <w:rsid w:val="00AE3686"/>
    <w:rsid w:val="00AE3848"/>
    <w:rsid w:val="00AE389B"/>
    <w:rsid w:val="00AE3FDB"/>
    <w:rsid w:val="00AE44DB"/>
    <w:rsid w:val="00AE4739"/>
    <w:rsid w:val="00AE4FCE"/>
    <w:rsid w:val="00AE4FD6"/>
    <w:rsid w:val="00AE51C9"/>
    <w:rsid w:val="00AE54ED"/>
    <w:rsid w:val="00AE557D"/>
    <w:rsid w:val="00AE5A9E"/>
    <w:rsid w:val="00AE5ADD"/>
    <w:rsid w:val="00AE5CE1"/>
    <w:rsid w:val="00AE5F75"/>
    <w:rsid w:val="00AE5F7F"/>
    <w:rsid w:val="00AE6261"/>
    <w:rsid w:val="00AE6328"/>
    <w:rsid w:val="00AE6354"/>
    <w:rsid w:val="00AE65B0"/>
    <w:rsid w:val="00AE6B76"/>
    <w:rsid w:val="00AE6E1C"/>
    <w:rsid w:val="00AE7174"/>
    <w:rsid w:val="00AE7742"/>
    <w:rsid w:val="00AE7A95"/>
    <w:rsid w:val="00AF03B7"/>
    <w:rsid w:val="00AF0A2B"/>
    <w:rsid w:val="00AF0A58"/>
    <w:rsid w:val="00AF0E4C"/>
    <w:rsid w:val="00AF1101"/>
    <w:rsid w:val="00AF123D"/>
    <w:rsid w:val="00AF1414"/>
    <w:rsid w:val="00AF14B9"/>
    <w:rsid w:val="00AF1715"/>
    <w:rsid w:val="00AF1E08"/>
    <w:rsid w:val="00AF2146"/>
    <w:rsid w:val="00AF246F"/>
    <w:rsid w:val="00AF2860"/>
    <w:rsid w:val="00AF286E"/>
    <w:rsid w:val="00AF2B34"/>
    <w:rsid w:val="00AF2BA9"/>
    <w:rsid w:val="00AF2C6D"/>
    <w:rsid w:val="00AF2F97"/>
    <w:rsid w:val="00AF315B"/>
    <w:rsid w:val="00AF327B"/>
    <w:rsid w:val="00AF32AB"/>
    <w:rsid w:val="00AF3325"/>
    <w:rsid w:val="00AF34B6"/>
    <w:rsid w:val="00AF353E"/>
    <w:rsid w:val="00AF3631"/>
    <w:rsid w:val="00AF36F3"/>
    <w:rsid w:val="00AF3ADE"/>
    <w:rsid w:val="00AF3E07"/>
    <w:rsid w:val="00AF40EC"/>
    <w:rsid w:val="00AF422E"/>
    <w:rsid w:val="00AF45ED"/>
    <w:rsid w:val="00AF476E"/>
    <w:rsid w:val="00AF477D"/>
    <w:rsid w:val="00AF487C"/>
    <w:rsid w:val="00AF4FA6"/>
    <w:rsid w:val="00AF53A2"/>
    <w:rsid w:val="00AF53EC"/>
    <w:rsid w:val="00AF5401"/>
    <w:rsid w:val="00AF5600"/>
    <w:rsid w:val="00AF5679"/>
    <w:rsid w:val="00AF56DA"/>
    <w:rsid w:val="00AF6280"/>
    <w:rsid w:val="00AF63F0"/>
    <w:rsid w:val="00AF6978"/>
    <w:rsid w:val="00AF699F"/>
    <w:rsid w:val="00AF6BCD"/>
    <w:rsid w:val="00AF6D4C"/>
    <w:rsid w:val="00AF6E21"/>
    <w:rsid w:val="00AF6EFD"/>
    <w:rsid w:val="00AF7235"/>
    <w:rsid w:val="00AF72D2"/>
    <w:rsid w:val="00AF75C5"/>
    <w:rsid w:val="00AF7B6D"/>
    <w:rsid w:val="00AF7CB4"/>
    <w:rsid w:val="00AF7E5F"/>
    <w:rsid w:val="00B00002"/>
    <w:rsid w:val="00B001B9"/>
    <w:rsid w:val="00B00389"/>
    <w:rsid w:val="00B007CD"/>
    <w:rsid w:val="00B00928"/>
    <w:rsid w:val="00B00990"/>
    <w:rsid w:val="00B00CD3"/>
    <w:rsid w:val="00B0115C"/>
    <w:rsid w:val="00B0134B"/>
    <w:rsid w:val="00B01445"/>
    <w:rsid w:val="00B015B9"/>
    <w:rsid w:val="00B01C96"/>
    <w:rsid w:val="00B01CF4"/>
    <w:rsid w:val="00B01DBA"/>
    <w:rsid w:val="00B023CB"/>
    <w:rsid w:val="00B026D1"/>
    <w:rsid w:val="00B02845"/>
    <w:rsid w:val="00B02913"/>
    <w:rsid w:val="00B02ACD"/>
    <w:rsid w:val="00B02AD4"/>
    <w:rsid w:val="00B02C47"/>
    <w:rsid w:val="00B0320A"/>
    <w:rsid w:val="00B03675"/>
    <w:rsid w:val="00B036A2"/>
    <w:rsid w:val="00B03901"/>
    <w:rsid w:val="00B03A93"/>
    <w:rsid w:val="00B03BCD"/>
    <w:rsid w:val="00B03CA0"/>
    <w:rsid w:val="00B03E6A"/>
    <w:rsid w:val="00B0436E"/>
    <w:rsid w:val="00B0443D"/>
    <w:rsid w:val="00B0445B"/>
    <w:rsid w:val="00B04562"/>
    <w:rsid w:val="00B04A65"/>
    <w:rsid w:val="00B04BCD"/>
    <w:rsid w:val="00B05051"/>
    <w:rsid w:val="00B050A6"/>
    <w:rsid w:val="00B053E1"/>
    <w:rsid w:val="00B05663"/>
    <w:rsid w:val="00B058D4"/>
    <w:rsid w:val="00B05C33"/>
    <w:rsid w:val="00B05DD2"/>
    <w:rsid w:val="00B06385"/>
    <w:rsid w:val="00B06792"/>
    <w:rsid w:val="00B06CF9"/>
    <w:rsid w:val="00B06DAB"/>
    <w:rsid w:val="00B06DE9"/>
    <w:rsid w:val="00B0712F"/>
    <w:rsid w:val="00B07419"/>
    <w:rsid w:val="00B077A4"/>
    <w:rsid w:val="00B07E0E"/>
    <w:rsid w:val="00B07ED6"/>
    <w:rsid w:val="00B0CBFB"/>
    <w:rsid w:val="00B10279"/>
    <w:rsid w:val="00B1027F"/>
    <w:rsid w:val="00B104C9"/>
    <w:rsid w:val="00B10ACA"/>
    <w:rsid w:val="00B10D7E"/>
    <w:rsid w:val="00B10DFF"/>
    <w:rsid w:val="00B10E9B"/>
    <w:rsid w:val="00B11376"/>
    <w:rsid w:val="00B113DB"/>
    <w:rsid w:val="00B113FA"/>
    <w:rsid w:val="00B1191E"/>
    <w:rsid w:val="00B11E43"/>
    <w:rsid w:val="00B1209E"/>
    <w:rsid w:val="00B1229F"/>
    <w:rsid w:val="00B123E1"/>
    <w:rsid w:val="00B1267C"/>
    <w:rsid w:val="00B12817"/>
    <w:rsid w:val="00B128EC"/>
    <w:rsid w:val="00B12B66"/>
    <w:rsid w:val="00B12B6F"/>
    <w:rsid w:val="00B12EF2"/>
    <w:rsid w:val="00B12EFA"/>
    <w:rsid w:val="00B13352"/>
    <w:rsid w:val="00B13540"/>
    <w:rsid w:val="00B13911"/>
    <w:rsid w:val="00B13AD4"/>
    <w:rsid w:val="00B13B19"/>
    <w:rsid w:val="00B13BAA"/>
    <w:rsid w:val="00B13DD3"/>
    <w:rsid w:val="00B13E77"/>
    <w:rsid w:val="00B14372"/>
    <w:rsid w:val="00B1476C"/>
    <w:rsid w:val="00B14A9A"/>
    <w:rsid w:val="00B14F06"/>
    <w:rsid w:val="00B14F5C"/>
    <w:rsid w:val="00B1541D"/>
    <w:rsid w:val="00B15547"/>
    <w:rsid w:val="00B155CB"/>
    <w:rsid w:val="00B15613"/>
    <w:rsid w:val="00B15616"/>
    <w:rsid w:val="00B156FB"/>
    <w:rsid w:val="00B1570B"/>
    <w:rsid w:val="00B15869"/>
    <w:rsid w:val="00B15940"/>
    <w:rsid w:val="00B15AC6"/>
    <w:rsid w:val="00B15B84"/>
    <w:rsid w:val="00B15C29"/>
    <w:rsid w:val="00B160C2"/>
    <w:rsid w:val="00B16625"/>
    <w:rsid w:val="00B16B4C"/>
    <w:rsid w:val="00B16C59"/>
    <w:rsid w:val="00B16CA7"/>
    <w:rsid w:val="00B17191"/>
    <w:rsid w:val="00B17564"/>
    <w:rsid w:val="00B175B2"/>
    <w:rsid w:val="00B17A8F"/>
    <w:rsid w:val="00B20262"/>
    <w:rsid w:val="00B20461"/>
    <w:rsid w:val="00B20D6A"/>
    <w:rsid w:val="00B210F9"/>
    <w:rsid w:val="00B2126E"/>
    <w:rsid w:val="00B212D7"/>
    <w:rsid w:val="00B21315"/>
    <w:rsid w:val="00B2146C"/>
    <w:rsid w:val="00B2151E"/>
    <w:rsid w:val="00B21663"/>
    <w:rsid w:val="00B2175B"/>
    <w:rsid w:val="00B2184A"/>
    <w:rsid w:val="00B218BC"/>
    <w:rsid w:val="00B21D03"/>
    <w:rsid w:val="00B22152"/>
    <w:rsid w:val="00B229DB"/>
    <w:rsid w:val="00B229F1"/>
    <w:rsid w:val="00B22AC7"/>
    <w:rsid w:val="00B22B09"/>
    <w:rsid w:val="00B22F45"/>
    <w:rsid w:val="00B238F5"/>
    <w:rsid w:val="00B23C33"/>
    <w:rsid w:val="00B23D67"/>
    <w:rsid w:val="00B23F4B"/>
    <w:rsid w:val="00B23F82"/>
    <w:rsid w:val="00B23FDF"/>
    <w:rsid w:val="00B2414F"/>
    <w:rsid w:val="00B242C4"/>
    <w:rsid w:val="00B2451A"/>
    <w:rsid w:val="00B2456A"/>
    <w:rsid w:val="00B2462D"/>
    <w:rsid w:val="00B248E8"/>
    <w:rsid w:val="00B24C40"/>
    <w:rsid w:val="00B24D32"/>
    <w:rsid w:val="00B25126"/>
    <w:rsid w:val="00B254FF"/>
    <w:rsid w:val="00B25929"/>
    <w:rsid w:val="00B260E4"/>
    <w:rsid w:val="00B260F0"/>
    <w:rsid w:val="00B260FF"/>
    <w:rsid w:val="00B26234"/>
    <w:rsid w:val="00B26279"/>
    <w:rsid w:val="00B265D3"/>
    <w:rsid w:val="00B265E4"/>
    <w:rsid w:val="00B26A26"/>
    <w:rsid w:val="00B26A4D"/>
    <w:rsid w:val="00B26C0B"/>
    <w:rsid w:val="00B26E53"/>
    <w:rsid w:val="00B26E7F"/>
    <w:rsid w:val="00B270A9"/>
    <w:rsid w:val="00B27207"/>
    <w:rsid w:val="00B27308"/>
    <w:rsid w:val="00B275B5"/>
    <w:rsid w:val="00B27EAD"/>
    <w:rsid w:val="00B300E9"/>
    <w:rsid w:val="00B30218"/>
    <w:rsid w:val="00B302BB"/>
    <w:rsid w:val="00B30547"/>
    <w:rsid w:val="00B3095D"/>
    <w:rsid w:val="00B30B93"/>
    <w:rsid w:val="00B31031"/>
    <w:rsid w:val="00B317EE"/>
    <w:rsid w:val="00B3187C"/>
    <w:rsid w:val="00B31A08"/>
    <w:rsid w:val="00B31DCC"/>
    <w:rsid w:val="00B31E6A"/>
    <w:rsid w:val="00B32080"/>
    <w:rsid w:val="00B32208"/>
    <w:rsid w:val="00B323C6"/>
    <w:rsid w:val="00B32543"/>
    <w:rsid w:val="00B327EF"/>
    <w:rsid w:val="00B3297B"/>
    <w:rsid w:val="00B32C48"/>
    <w:rsid w:val="00B33C09"/>
    <w:rsid w:val="00B33F44"/>
    <w:rsid w:val="00B33FF7"/>
    <w:rsid w:val="00B34037"/>
    <w:rsid w:val="00B34217"/>
    <w:rsid w:val="00B34735"/>
    <w:rsid w:val="00B347F0"/>
    <w:rsid w:val="00B34B0E"/>
    <w:rsid w:val="00B34B55"/>
    <w:rsid w:val="00B34D74"/>
    <w:rsid w:val="00B34FC8"/>
    <w:rsid w:val="00B34FEE"/>
    <w:rsid w:val="00B3573D"/>
    <w:rsid w:val="00B35AD9"/>
    <w:rsid w:val="00B35B6D"/>
    <w:rsid w:val="00B35C80"/>
    <w:rsid w:val="00B35DAC"/>
    <w:rsid w:val="00B35FA8"/>
    <w:rsid w:val="00B360A3"/>
    <w:rsid w:val="00B36D30"/>
    <w:rsid w:val="00B36EF4"/>
    <w:rsid w:val="00B36F11"/>
    <w:rsid w:val="00B36FFE"/>
    <w:rsid w:val="00B37545"/>
    <w:rsid w:val="00B3757F"/>
    <w:rsid w:val="00B375D9"/>
    <w:rsid w:val="00B401FD"/>
    <w:rsid w:val="00B4027B"/>
    <w:rsid w:val="00B40467"/>
    <w:rsid w:val="00B404BA"/>
    <w:rsid w:val="00B40E4A"/>
    <w:rsid w:val="00B41036"/>
    <w:rsid w:val="00B4130D"/>
    <w:rsid w:val="00B41696"/>
    <w:rsid w:val="00B41770"/>
    <w:rsid w:val="00B41C76"/>
    <w:rsid w:val="00B42767"/>
    <w:rsid w:val="00B42DA3"/>
    <w:rsid w:val="00B42E80"/>
    <w:rsid w:val="00B43751"/>
    <w:rsid w:val="00B43B1C"/>
    <w:rsid w:val="00B43F32"/>
    <w:rsid w:val="00B4419F"/>
    <w:rsid w:val="00B443BC"/>
    <w:rsid w:val="00B44603"/>
    <w:rsid w:val="00B44A32"/>
    <w:rsid w:val="00B44AF1"/>
    <w:rsid w:val="00B44BC3"/>
    <w:rsid w:val="00B455EF"/>
    <w:rsid w:val="00B458D7"/>
    <w:rsid w:val="00B45995"/>
    <w:rsid w:val="00B45A0E"/>
    <w:rsid w:val="00B45B59"/>
    <w:rsid w:val="00B45CAC"/>
    <w:rsid w:val="00B4632C"/>
    <w:rsid w:val="00B46353"/>
    <w:rsid w:val="00B4641F"/>
    <w:rsid w:val="00B46457"/>
    <w:rsid w:val="00B46805"/>
    <w:rsid w:val="00B46A6F"/>
    <w:rsid w:val="00B46ADF"/>
    <w:rsid w:val="00B46AE7"/>
    <w:rsid w:val="00B46B16"/>
    <w:rsid w:val="00B46C91"/>
    <w:rsid w:val="00B46F5E"/>
    <w:rsid w:val="00B470B7"/>
    <w:rsid w:val="00B47551"/>
    <w:rsid w:val="00B475D5"/>
    <w:rsid w:val="00B47630"/>
    <w:rsid w:val="00B47C97"/>
    <w:rsid w:val="00B47D0A"/>
    <w:rsid w:val="00B47F9E"/>
    <w:rsid w:val="00B5028F"/>
    <w:rsid w:val="00B50381"/>
    <w:rsid w:val="00B503C0"/>
    <w:rsid w:val="00B50429"/>
    <w:rsid w:val="00B504FC"/>
    <w:rsid w:val="00B50515"/>
    <w:rsid w:val="00B505FC"/>
    <w:rsid w:val="00B506AB"/>
    <w:rsid w:val="00B5073E"/>
    <w:rsid w:val="00B50890"/>
    <w:rsid w:val="00B50902"/>
    <w:rsid w:val="00B50CD1"/>
    <w:rsid w:val="00B50EEA"/>
    <w:rsid w:val="00B51081"/>
    <w:rsid w:val="00B5187B"/>
    <w:rsid w:val="00B51DA9"/>
    <w:rsid w:val="00B51FBA"/>
    <w:rsid w:val="00B525DD"/>
    <w:rsid w:val="00B5277D"/>
    <w:rsid w:val="00B531CA"/>
    <w:rsid w:val="00B5329E"/>
    <w:rsid w:val="00B53397"/>
    <w:rsid w:val="00B53578"/>
    <w:rsid w:val="00B5381B"/>
    <w:rsid w:val="00B54214"/>
    <w:rsid w:val="00B547B3"/>
    <w:rsid w:val="00B54A60"/>
    <w:rsid w:val="00B54CEA"/>
    <w:rsid w:val="00B54F78"/>
    <w:rsid w:val="00B553AB"/>
    <w:rsid w:val="00B5563B"/>
    <w:rsid w:val="00B55799"/>
    <w:rsid w:val="00B55891"/>
    <w:rsid w:val="00B558B6"/>
    <w:rsid w:val="00B55C30"/>
    <w:rsid w:val="00B560C4"/>
    <w:rsid w:val="00B56961"/>
    <w:rsid w:val="00B56AE2"/>
    <w:rsid w:val="00B56DAB"/>
    <w:rsid w:val="00B5746D"/>
    <w:rsid w:val="00B57634"/>
    <w:rsid w:val="00B57698"/>
    <w:rsid w:val="00B576E8"/>
    <w:rsid w:val="00B5779D"/>
    <w:rsid w:val="00B577F5"/>
    <w:rsid w:val="00B57996"/>
    <w:rsid w:val="00B57DBA"/>
    <w:rsid w:val="00B60269"/>
    <w:rsid w:val="00B6026B"/>
    <w:rsid w:val="00B60291"/>
    <w:rsid w:val="00B604FB"/>
    <w:rsid w:val="00B60641"/>
    <w:rsid w:val="00B607EA"/>
    <w:rsid w:val="00B60853"/>
    <w:rsid w:val="00B60A88"/>
    <w:rsid w:val="00B60BED"/>
    <w:rsid w:val="00B60F12"/>
    <w:rsid w:val="00B61046"/>
    <w:rsid w:val="00B6128C"/>
    <w:rsid w:val="00B6135C"/>
    <w:rsid w:val="00B61413"/>
    <w:rsid w:val="00B614D1"/>
    <w:rsid w:val="00B617AB"/>
    <w:rsid w:val="00B61923"/>
    <w:rsid w:val="00B61924"/>
    <w:rsid w:val="00B61B0F"/>
    <w:rsid w:val="00B61CB7"/>
    <w:rsid w:val="00B61FE5"/>
    <w:rsid w:val="00B62564"/>
    <w:rsid w:val="00B62647"/>
    <w:rsid w:val="00B626C6"/>
    <w:rsid w:val="00B6287C"/>
    <w:rsid w:val="00B63333"/>
    <w:rsid w:val="00B63466"/>
    <w:rsid w:val="00B63534"/>
    <w:rsid w:val="00B63C25"/>
    <w:rsid w:val="00B63C94"/>
    <w:rsid w:val="00B63EC3"/>
    <w:rsid w:val="00B64358"/>
    <w:rsid w:val="00B643DE"/>
    <w:rsid w:val="00B649C2"/>
    <w:rsid w:val="00B64BB6"/>
    <w:rsid w:val="00B64EE0"/>
    <w:rsid w:val="00B653FF"/>
    <w:rsid w:val="00B65445"/>
    <w:rsid w:val="00B654D6"/>
    <w:rsid w:val="00B65882"/>
    <w:rsid w:val="00B65A97"/>
    <w:rsid w:val="00B65FD3"/>
    <w:rsid w:val="00B664FB"/>
    <w:rsid w:val="00B66AC2"/>
    <w:rsid w:val="00B66E43"/>
    <w:rsid w:val="00B66FAF"/>
    <w:rsid w:val="00B6706B"/>
    <w:rsid w:val="00B670B5"/>
    <w:rsid w:val="00B670DF"/>
    <w:rsid w:val="00B671C8"/>
    <w:rsid w:val="00B6758E"/>
    <w:rsid w:val="00B6765A"/>
    <w:rsid w:val="00B67C3C"/>
    <w:rsid w:val="00B67E5B"/>
    <w:rsid w:val="00B67E8C"/>
    <w:rsid w:val="00B702A9"/>
    <w:rsid w:val="00B702D2"/>
    <w:rsid w:val="00B706AB"/>
    <w:rsid w:val="00B70C1F"/>
    <w:rsid w:val="00B70E62"/>
    <w:rsid w:val="00B7109F"/>
    <w:rsid w:val="00B7113C"/>
    <w:rsid w:val="00B713A0"/>
    <w:rsid w:val="00B71513"/>
    <w:rsid w:val="00B71588"/>
    <w:rsid w:val="00B716FC"/>
    <w:rsid w:val="00B71AD7"/>
    <w:rsid w:val="00B721F6"/>
    <w:rsid w:val="00B72586"/>
    <w:rsid w:val="00B725DD"/>
    <w:rsid w:val="00B726B0"/>
    <w:rsid w:val="00B72701"/>
    <w:rsid w:val="00B729B2"/>
    <w:rsid w:val="00B72ABB"/>
    <w:rsid w:val="00B7310F"/>
    <w:rsid w:val="00B73269"/>
    <w:rsid w:val="00B7349C"/>
    <w:rsid w:val="00B73518"/>
    <w:rsid w:val="00B73555"/>
    <w:rsid w:val="00B7374B"/>
    <w:rsid w:val="00B738C9"/>
    <w:rsid w:val="00B73BA0"/>
    <w:rsid w:val="00B73D8A"/>
    <w:rsid w:val="00B73ED0"/>
    <w:rsid w:val="00B740D5"/>
    <w:rsid w:val="00B74161"/>
    <w:rsid w:val="00B741E9"/>
    <w:rsid w:val="00B742C1"/>
    <w:rsid w:val="00B74492"/>
    <w:rsid w:val="00B746AE"/>
    <w:rsid w:val="00B74812"/>
    <w:rsid w:val="00B74854"/>
    <w:rsid w:val="00B74858"/>
    <w:rsid w:val="00B7503B"/>
    <w:rsid w:val="00B75181"/>
    <w:rsid w:val="00B751AB"/>
    <w:rsid w:val="00B751EB"/>
    <w:rsid w:val="00B756EC"/>
    <w:rsid w:val="00B75984"/>
    <w:rsid w:val="00B75BF1"/>
    <w:rsid w:val="00B75CC3"/>
    <w:rsid w:val="00B75D91"/>
    <w:rsid w:val="00B75DA1"/>
    <w:rsid w:val="00B76083"/>
    <w:rsid w:val="00B76E76"/>
    <w:rsid w:val="00B76FAF"/>
    <w:rsid w:val="00B76FC5"/>
    <w:rsid w:val="00B77404"/>
    <w:rsid w:val="00B77656"/>
    <w:rsid w:val="00B77853"/>
    <w:rsid w:val="00B77A66"/>
    <w:rsid w:val="00B77D12"/>
    <w:rsid w:val="00B80211"/>
    <w:rsid w:val="00B802DB"/>
    <w:rsid w:val="00B80474"/>
    <w:rsid w:val="00B8080B"/>
    <w:rsid w:val="00B808E2"/>
    <w:rsid w:val="00B80B75"/>
    <w:rsid w:val="00B80B80"/>
    <w:rsid w:val="00B80E84"/>
    <w:rsid w:val="00B810DF"/>
    <w:rsid w:val="00B811DB"/>
    <w:rsid w:val="00B8133B"/>
    <w:rsid w:val="00B81408"/>
    <w:rsid w:val="00B822E7"/>
    <w:rsid w:val="00B8239D"/>
    <w:rsid w:val="00B825A1"/>
    <w:rsid w:val="00B82986"/>
    <w:rsid w:val="00B82A50"/>
    <w:rsid w:val="00B82F4F"/>
    <w:rsid w:val="00B83007"/>
    <w:rsid w:val="00B83452"/>
    <w:rsid w:val="00B83AC4"/>
    <w:rsid w:val="00B83B39"/>
    <w:rsid w:val="00B83BB6"/>
    <w:rsid w:val="00B841B4"/>
    <w:rsid w:val="00B844B2"/>
    <w:rsid w:val="00B84956"/>
    <w:rsid w:val="00B849B9"/>
    <w:rsid w:val="00B849D0"/>
    <w:rsid w:val="00B84D9A"/>
    <w:rsid w:val="00B8502C"/>
    <w:rsid w:val="00B85618"/>
    <w:rsid w:val="00B8582F"/>
    <w:rsid w:val="00B8590D"/>
    <w:rsid w:val="00B85E47"/>
    <w:rsid w:val="00B85F79"/>
    <w:rsid w:val="00B86172"/>
    <w:rsid w:val="00B86373"/>
    <w:rsid w:val="00B867E1"/>
    <w:rsid w:val="00B86878"/>
    <w:rsid w:val="00B86A53"/>
    <w:rsid w:val="00B86ACC"/>
    <w:rsid w:val="00B86D18"/>
    <w:rsid w:val="00B870CD"/>
    <w:rsid w:val="00B87156"/>
    <w:rsid w:val="00B87A17"/>
    <w:rsid w:val="00B87B13"/>
    <w:rsid w:val="00B87E94"/>
    <w:rsid w:val="00B87EEE"/>
    <w:rsid w:val="00B90488"/>
    <w:rsid w:val="00B905D4"/>
    <w:rsid w:val="00B90679"/>
    <w:rsid w:val="00B906CA"/>
    <w:rsid w:val="00B90CAB"/>
    <w:rsid w:val="00B90F52"/>
    <w:rsid w:val="00B912CD"/>
    <w:rsid w:val="00B91771"/>
    <w:rsid w:val="00B91A3F"/>
    <w:rsid w:val="00B91CF8"/>
    <w:rsid w:val="00B91D63"/>
    <w:rsid w:val="00B91E92"/>
    <w:rsid w:val="00B92636"/>
    <w:rsid w:val="00B92D55"/>
    <w:rsid w:val="00B92E5D"/>
    <w:rsid w:val="00B92E99"/>
    <w:rsid w:val="00B931C7"/>
    <w:rsid w:val="00B932BD"/>
    <w:rsid w:val="00B933C1"/>
    <w:rsid w:val="00B93414"/>
    <w:rsid w:val="00B9353F"/>
    <w:rsid w:val="00B93C1E"/>
    <w:rsid w:val="00B940B6"/>
    <w:rsid w:val="00B9412F"/>
    <w:rsid w:val="00B941FB"/>
    <w:rsid w:val="00B94A20"/>
    <w:rsid w:val="00B94AB6"/>
    <w:rsid w:val="00B94BB3"/>
    <w:rsid w:val="00B94BF6"/>
    <w:rsid w:val="00B94C3E"/>
    <w:rsid w:val="00B94F53"/>
    <w:rsid w:val="00B955C2"/>
    <w:rsid w:val="00B95960"/>
    <w:rsid w:val="00B95A4A"/>
    <w:rsid w:val="00B95A7D"/>
    <w:rsid w:val="00B95E95"/>
    <w:rsid w:val="00B961A4"/>
    <w:rsid w:val="00B96481"/>
    <w:rsid w:val="00B96747"/>
    <w:rsid w:val="00B969C0"/>
    <w:rsid w:val="00B96B81"/>
    <w:rsid w:val="00B96BC2"/>
    <w:rsid w:val="00B9730B"/>
    <w:rsid w:val="00B97570"/>
    <w:rsid w:val="00B97727"/>
    <w:rsid w:val="00B97B09"/>
    <w:rsid w:val="00B97B85"/>
    <w:rsid w:val="00B97EA8"/>
    <w:rsid w:val="00B97FB2"/>
    <w:rsid w:val="00BA03B1"/>
    <w:rsid w:val="00BA052E"/>
    <w:rsid w:val="00BA0581"/>
    <w:rsid w:val="00BA0E51"/>
    <w:rsid w:val="00BA0EBB"/>
    <w:rsid w:val="00BA12FE"/>
    <w:rsid w:val="00BA1AB9"/>
    <w:rsid w:val="00BA1AE3"/>
    <w:rsid w:val="00BA1E1E"/>
    <w:rsid w:val="00BA1E9F"/>
    <w:rsid w:val="00BA1FC4"/>
    <w:rsid w:val="00BA1FE5"/>
    <w:rsid w:val="00BA2187"/>
    <w:rsid w:val="00BA252D"/>
    <w:rsid w:val="00BA25DC"/>
    <w:rsid w:val="00BA28C6"/>
    <w:rsid w:val="00BA2D41"/>
    <w:rsid w:val="00BA3504"/>
    <w:rsid w:val="00BA35BD"/>
    <w:rsid w:val="00BA361C"/>
    <w:rsid w:val="00BA37CB"/>
    <w:rsid w:val="00BA3AF3"/>
    <w:rsid w:val="00BA3D16"/>
    <w:rsid w:val="00BA40AD"/>
    <w:rsid w:val="00BA444E"/>
    <w:rsid w:val="00BA45C0"/>
    <w:rsid w:val="00BA4B32"/>
    <w:rsid w:val="00BA4BA3"/>
    <w:rsid w:val="00BA4C6A"/>
    <w:rsid w:val="00BA4EB7"/>
    <w:rsid w:val="00BA50CF"/>
    <w:rsid w:val="00BA5377"/>
    <w:rsid w:val="00BA57D3"/>
    <w:rsid w:val="00BA5BCE"/>
    <w:rsid w:val="00BA6715"/>
    <w:rsid w:val="00BA6AE2"/>
    <w:rsid w:val="00BA6CAB"/>
    <w:rsid w:val="00BA6E3E"/>
    <w:rsid w:val="00BA7066"/>
    <w:rsid w:val="00BA71BE"/>
    <w:rsid w:val="00BA7518"/>
    <w:rsid w:val="00BA7561"/>
    <w:rsid w:val="00BA7771"/>
    <w:rsid w:val="00BA798F"/>
    <w:rsid w:val="00BA7E6B"/>
    <w:rsid w:val="00BB0399"/>
    <w:rsid w:val="00BB0596"/>
    <w:rsid w:val="00BB063C"/>
    <w:rsid w:val="00BB082F"/>
    <w:rsid w:val="00BB0A6A"/>
    <w:rsid w:val="00BB0BB6"/>
    <w:rsid w:val="00BB0DC4"/>
    <w:rsid w:val="00BB0EEB"/>
    <w:rsid w:val="00BB1651"/>
    <w:rsid w:val="00BB237F"/>
    <w:rsid w:val="00BB28DC"/>
    <w:rsid w:val="00BB2B57"/>
    <w:rsid w:val="00BB3876"/>
    <w:rsid w:val="00BB3EA5"/>
    <w:rsid w:val="00BB3EFB"/>
    <w:rsid w:val="00BB4743"/>
    <w:rsid w:val="00BB4AD3"/>
    <w:rsid w:val="00BB4EDF"/>
    <w:rsid w:val="00BB5E30"/>
    <w:rsid w:val="00BB5E4E"/>
    <w:rsid w:val="00BB5F9D"/>
    <w:rsid w:val="00BB62CB"/>
    <w:rsid w:val="00BB65B4"/>
    <w:rsid w:val="00BB689F"/>
    <w:rsid w:val="00BB68B1"/>
    <w:rsid w:val="00BB693F"/>
    <w:rsid w:val="00BB69E5"/>
    <w:rsid w:val="00BB69E8"/>
    <w:rsid w:val="00BB6AC5"/>
    <w:rsid w:val="00BB6EAC"/>
    <w:rsid w:val="00BB7340"/>
    <w:rsid w:val="00BB7AB9"/>
    <w:rsid w:val="00BB7BDE"/>
    <w:rsid w:val="00BBC18F"/>
    <w:rsid w:val="00BC00C0"/>
    <w:rsid w:val="00BC01AB"/>
    <w:rsid w:val="00BC02FD"/>
    <w:rsid w:val="00BC05EC"/>
    <w:rsid w:val="00BC0867"/>
    <w:rsid w:val="00BC0909"/>
    <w:rsid w:val="00BC09B2"/>
    <w:rsid w:val="00BC110A"/>
    <w:rsid w:val="00BC129D"/>
    <w:rsid w:val="00BC1A66"/>
    <w:rsid w:val="00BC1A83"/>
    <w:rsid w:val="00BC1AC5"/>
    <w:rsid w:val="00BC25C0"/>
    <w:rsid w:val="00BC2B58"/>
    <w:rsid w:val="00BC2CAE"/>
    <w:rsid w:val="00BC2D62"/>
    <w:rsid w:val="00BC2E4C"/>
    <w:rsid w:val="00BC3010"/>
    <w:rsid w:val="00BC31A0"/>
    <w:rsid w:val="00BC3523"/>
    <w:rsid w:val="00BC36E8"/>
    <w:rsid w:val="00BC39BD"/>
    <w:rsid w:val="00BC3AFD"/>
    <w:rsid w:val="00BC3CD9"/>
    <w:rsid w:val="00BC3D6F"/>
    <w:rsid w:val="00BC3F19"/>
    <w:rsid w:val="00BC43BB"/>
    <w:rsid w:val="00BC4C11"/>
    <w:rsid w:val="00BC4E39"/>
    <w:rsid w:val="00BC4FF3"/>
    <w:rsid w:val="00BC5512"/>
    <w:rsid w:val="00BC569F"/>
    <w:rsid w:val="00BC5A02"/>
    <w:rsid w:val="00BC5B8A"/>
    <w:rsid w:val="00BC5CA5"/>
    <w:rsid w:val="00BC5D10"/>
    <w:rsid w:val="00BC6172"/>
    <w:rsid w:val="00BC619C"/>
    <w:rsid w:val="00BC6291"/>
    <w:rsid w:val="00BC6453"/>
    <w:rsid w:val="00BC6D23"/>
    <w:rsid w:val="00BC6F22"/>
    <w:rsid w:val="00BC75D2"/>
    <w:rsid w:val="00BC7B10"/>
    <w:rsid w:val="00BC7D3D"/>
    <w:rsid w:val="00BD00EB"/>
    <w:rsid w:val="00BD012E"/>
    <w:rsid w:val="00BD0265"/>
    <w:rsid w:val="00BD0A5C"/>
    <w:rsid w:val="00BD0C0C"/>
    <w:rsid w:val="00BD0F18"/>
    <w:rsid w:val="00BD0F5E"/>
    <w:rsid w:val="00BD10CF"/>
    <w:rsid w:val="00BD1164"/>
    <w:rsid w:val="00BD1168"/>
    <w:rsid w:val="00BD1304"/>
    <w:rsid w:val="00BD1365"/>
    <w:rsid w:val="00BD1B1B"/>
    <w:rsid w:val="00BD2957"/>
    <w:rsid w:val="00BD2996"/>
    <w:rsid w:val="00BD2D68"/>
    <w:rsid w:val="00BD2E34"/>
    <w:rsid w:val="00BD2E8B"/>
    <w:rsid w:val="00BD2FF0"/>
    <w:rsid w:val="00BD34C6"/>
    <w:rsid w:val="00BD3837"/>
    <w:rsid w:val="00BD3CBA"/>
    <w:rsid w:val="00BD3FF9"/>
    <w:rsid w:val="00BD40B2"/>
    <w:rsid w:val="00BD4658"/>
    <w:rsid w:val="00BD4779"/>
    <w:rsid w:val="00BD4AD1"/>
    <w:rsid w:val="00BD4D1D"/>
    <w:rsid w:val="00BD4EEA"/>
    <w:rsid w:val="00BD5581"/>
    <w:rsid w:val="00BD5595"/>
    <w:rsid w:val="00BD5BED"/>
    <w:rsid w:val="00BD5C69"/>
    <w:rsid w:val="00BD6117"/>
    <w:rsid w:val="00BD624E"/>
    <w:rsid w:val="00BD6367"/>
    <w:rsid w:val="00BD6AAF"/>
    <w:rsid w:val="00BD6C2D"/>
    <w:rsid w:val="00BD6DFA"/>
    <w:rsid w:val="00BD73CA"/>
    <w:rsid w:val="00BD77BD"/>
    <w:rsid w:val="00BD7FC6"/>
    <w:rsid w:val="00BE0062"/>
    <w:rsid w:val="00BE0142"/>
    <w:rsid w:val="00BE0479"/>
    <w:rsid w:val="00BE13A2"/>
    <w:rsid w:val="00BE1BF2"/>
    <w:rsid w:val="00BE204B"/>
    <w:rsid w:val="00BE2350"/>
    <w:rsid w:val="00BE295F"/>
    <w:rsid w:val="00BE2B6E"/>
    <w:rsid w:val="00BE2D81"/>
    <w:rsid w:val="00BE300E"/>
    <w:rsid w:val="00BE325F"/>
    <w:rsid w:val="00BE33BE"/>
    <w:rsid w:val="00BE34D5"/>
    <w:rsid w:val="00BE3635"/>
    <w:rsid w:val="00BE3810"/>
    <w:rsid w:val="00BE38E7"/>
    <w:rsid w:val="00BE39C8"/>
    <w:rsid w:val="00BE3AFF"/>
    <w:rsid w:val="00BE3B9D"/>
    <w:rsid w:val="00BE3F09"/>
    <w:rsid w:val="00BE3F3E"/>
    <w:rsid w:val="00BE3F6D"/>
    <w:rsid w:val="00BE418A"/>
    <w:rsid w:val="00BE45E4"/>
    <w:rsid w:val="00BE4C7B"/>
    <w:rsid w:val="00BE4FB5"/>
    <w:rsid w:val="00BE508F"/>
    <w:rsid w:val="00BE5577"/>
    <w:rsid w:val="00BE56DF"/>
    <w:rsid w:val="00BE5769"/>
    <w:rsid w:val="00BE5B7A"/>
    <w:rsid w:val="00BE5C75"/>
    <w:rsid w:val="00BE5FA7"/>
    <w:rsid w:val="00BE657E"/>
    <w:rsid w:val="00BE6EAC"/>
    <w:rsid w:val="00BE7367"/>
    <w:rsid w:val="00BE74DA"/>
    <w:rsid w:val="00BE74DB"/>
    <w:rsid w:val="00BE7515"/>
    <w:rsid w:val="00BE77CA"/>
    <w:rsid w:val="00BE7A2E"/>
    <w:rsid w:val="00BE7C44"/>
    <w:rsid w:val="00BE7EAC"/>
    <w:rsid w:val="00BE7FE6"/>
    <w:rsid w:val="00BF0422"/>
    <w:rsid w:val="00BF05AD"/>
    <w:rsid w:val="00BF0AB4"/>
    <w:rsid w:val="00BF0DCE"/>
    <w:rsid w:val="00BF0E38"/>
    <w:rsid w:val="00BF16FE"/>
    <w:rsid w:val="00BF1C1B"/>
    <w:rsid w:val="00BF1C21"/>
    <w:rsid w:val="00BF1E50"/>
    <w:rsid w:val="00BF2034"/>
    <w:rsid w:val="00BF229B"/>
    <w:rsid w:val="00BF2413"/>
    <w:rsid w:val="00BF2548"/>
    <w:rsid w:val="00BF275D"/>
    <w:rsid w:val="00BF2BFA"/>
    <w:rsid w:val="00BF2D14"/>
    <w:rsid w:val="00BF2FDC"/>
    <w:rsid w:val="00BF30E7"/>
    <w:rsid w:val="00BF343D"/>
    <w:rsid w:val="00BF34C7"/>
    <w:rsid w:val="00BF385B"/>
    <w:rsid w:val="00BF3B97"/>
    <w:rsid w:val="00BF3E75"/>
    <w:rsid w:val="00BF416F"/>
    <w:rsid w:val="00BF4665"/>
    <w:rsid w:val="00BF479D"/>
    <w:rsid w:val="00BF4877"/>
    <w:rsid w:val="00BF4B7D"/>
    <w:rsid w:val="00BF4F22"/>
    <w:rsid w:val="00BF580D"/>
    <w:rsid w:val="00BF5844"/>
    <w:rsid w:val="00BF5927"/>
    <w:rsid w:val="00BF5B54"/>
    <w:rsid w:val="00BF5C10"/>
    <w:rsid w:val="00BF610F"/>
    <w:rsid w:val="00BF64AC"/>
    <w:rsid w:val="00BF6581"/>
    <w:rsid w:val="00BF6799"/>
    <w:rsid w:val="00BF6821"/>
    <w:rsid w:val="00BF6979"/>
    <w:rsid w:val="00BF6DE2"/>
    <w:rsid w:val="00BF6E32"/>
    <w:rsid w:val="00BF6E72"/>
    <w:rsid w:val="00BF7060"/>
    <w:rsid w:val="00BF7105"/>
    <w:rsid w:val="00BF72EF"/>
    <w:rsid w:val="00BF730F"/>
    <w:rsid w:val="00BF7756"/>
    <w:rsid w:val="00BF7D6F"/>
    <w:rsid w:val="00BF7E6C"/>
    <w:rsid w:val="00C002C9"/>
    <w:rsid w:val="00C00350"/>
    <w:rsid w:val="00C00574"/>
    <w:rsid w:val="00C005F2"/>
    <w:rsid w:val="00C006A2"/>
    <w:rsid w:val="00C00A2A"/>
    <w:rsid w:val="00C00AAC"/>
    <w:rsid w:val="00C011A8"/>
    <w:rsid w:val="00C01BF8"/>
    <w:rsid w:val="00C01E74"/>
    <w:rsid w:val="00C01EA0"/>
    <w:rsid w:val="00C01FB2"/>
    <w:rsid w:val="00C021BA"/>
    <w:rsid w:val="00C02675"/>
    <w:rsid w:val="00C02C92"/>
    <w:rsid w:val="00C03575"/>
    <w:rsid w:val="00C0379E"/>
    <w:rsid w:val="00C03E79"/>
    <w:rsid w:val="00C03ED9"/>
    <w:rsid w:val="00C0408B"/>
    <w:rsid w:val="00C043B3"/>
    <w:rsid w:val="00C043D3"/>
    <w:rsid w:val="00C0450F"/>
    <w:rsid w:val="00C0465F"/>
    <w:rsid w:val="00C047ED"/>
    <w:rsid w:val="00C04BB1"/>
    <w:rsid w:val="00C04C1C"/>
    <w:rsid w:val="00C04F41"/>
    <w:rsid w:val="00C04FDA"/>
    <w:rsid w:val="00C052D5"/>
    <w:rsid w:val="00C053DF"/>
    <w:rsid w:val="00C061CE"/>
    <w:rsid w:val="00C061DA"/>
    <w:rsid w:val="00C06735"/>
    <w:rsid w:val="00C06E06"/>
    <w:rsid w:val="00C0761D"/>
    <w:rsid w:val="00C07942"/>
    <w:rsid w:val="00C0795B"/>
    <w:rsid w:val="00C07B9A"/>
    <w:rsid w:val="00C07FC7"/>
    <w:rsid w:val="00C104B7"/>
    <w:rsid w:val="00C105D7"/>
    <w:rsid w:val="00C10803"/>
    <w:rsid w:val="00C10A02"/>
    <w:rsid w:val="00C10CC1"/>
    <w:rsid w:val="00C112E8"/>
    <w:rsid w:val="00C113C6"/>
    <w:rsid w:val="00C11611"/>
    <w:rsid w:val="00C1191D"/>
    <w:rsid w:val="00C11A24"/>
    <w:rsid w:val="00C11C4D"/>
    <w:rsid w:val="00C11FB4"/>
    <w:rsid w:val="00C11FC4"/>
    <w:rsid w:val="00C1224D"/>
    <w:rsid w:val="00C12545"/>
    <w:rsid w:val="00C125D0"/>
    <w:rsid w:val="00C12AC9"/>
    <w:rsid w:val="00C12B37"/>
    <w:rsid w:val="00C1371C"/>
    <w:rsid w:val="00C13D8D"/>
    <w:rsid w:val="00C143A6"/>
    <w:rsid w:val="00C14516"/>
    <w:rsid w:val="00C14791"/>
    <w:rsid w:val="00C14819"/>
    <w:rsid w:val="00C14EF9"/>
    <w:rsid w:val="00C150DC"/>
    <w:rsid w:val="00C1530A"/>
    <w:rsid w:val="00C154B3"/>
    <w:rsid w:val="00C15656"/>
    <w:rsid w:val="00C157DD"/>
    <w:rsid w:val="00C158A0"/>
    <w:rsid w:val="00C15BF0"/>
    <w:rsid w:val="00C15C7E"/>
    <w:rsid w:val="00C164BF"/>
    <w:rsid w:val="00C16BBB"/>
    <w:rsid w:val="00C16F19"/>
    <w:rsid w:val="00C17837"/>
    <w:rsid w:val="00C17ADE"/>
    <w:rsid w:val="00C17DE5"/>
    <w:rsid w:val="00C17EED"/>
    <w:rsid w:val="00C17F95"/>
    <w:rsid w:val="00C20151"/>
    <w:rsid w:val="00C203E8"/>
    <w:rsid w:val="00C2074B"/>
    <w:rsid w:val="00C2094E"/>
    <w:rsid w:val="00C20AA6"/>
    <w:rsid w:val="00C20B2F"/>
    <w:rsid w:val="00C20CB6"/>
    <w:rsid w:val="00C20CE5"/>
    <w:rsid w:val="00C20D18"/>
    <w:rsid w:val="00C20FE6"/>
    <w:rsid w:val="00C211AD"/>
    <w:rsid w:val="00C21309"/>
    <w:rsid w:val="00C214D4"/>
    <w:rsid w:val="00C21716"/>
    <w:rsid w:val="00C2186C"/>
    <w:rsid w:val="00C21997"/>
    <w:rsid w:val="00C219DB"/>
    <w:rsid w:val="00C21AB9"/>
    <w:rsid w:val="00C21B1A"/>
    <w:rsid w:val="00C21BB1"/>
    <w:rsid w:val="00C2231C"/>
    <w:rsid w:val="00C2234B"/>
    <w:rsid w:val="00C224CC"/>
    <w:rsid w:val="00C2255A"/>
    <w:rsid w:val="00C22677"/>
    <w:rsid w:val="00C22D2F"/>
    <w:rsid w:val="00C22DEB"/>
    <w:rsid w:val="00C22FAB"/>
    <w:rsid w:val="00C233A0"/>
    <w:rsid w:val="00C23881"/>
    <w:rsid w:val="00C23A1E"/>
    <w:rsid w:val="00C23BC0"/>
    <w:rsid w:val="00C24120"/>
    <w:rsid w:val="00C24630"/>
    <w:rsid w:val="00C2475D"/>
    <w:rsid w:val="00C2492E"/>
    <w:rsid w:val="00C24AA0"/>
    <w:rsid w:val="00C24BBD"/>
    <w:rsid w:val="00C24E5D"/>
    <w:rsid w:val="00C24F75"/>
    <w:rsid w:val="00C25566"/>
    <w:rsid w:val="00C25982"/>
    <w:rsid w:val="00C25A80"/>
    <w:rsid w:val="00C25F27"/>
    <w:rsid w:val="00C261D3"/>
    <w:rsid w:val="00C267E4"/>
    <w:rsid w:val="00C2682C"/>
    <w:rsid w:val="00C2683B"/>
    <w:rsid w:val="00C26B55"/>
    <w:rsid w:val="00C26B72"/>
    <w:rsid w:val="00C26CC5"/>
    <w:rsid w:val="00C26F59"/>
    <w:rsid w:val="00C270EC"/>
    <w:rsid w:val="00C2712C"/>
    <w:rsid w:val="00C271DD"/>
    <w:rsid w:val="00C27384"/>
    <w:rsid w:val="00C27464"/>
    <w:rsid w:val="00C274AF"/>
    <w:rsid w:val="00C27714"/>
    <w:rsid w:val="00C27894"/>
    <w:rsid w:val="00C279EC"/>
    <w:rsid w:val="00C27DF8"/>
    <w:rsid w:val="00C300C5"/>
    <w:rsid w:val="00C30705"/>
    <w:rsid w:val="00C3085C"/>
    <w:rsid w:val="00C30B11"/>
    <w:rsid w:val="00C30CC8"/>
    <w:rsid w:val="00C30CCB"/>
    <w:rsid w:val="00C30EFB"/>
    <w:rsid w:val="00C313C6"/>
    <w:rsid w:val="00C313DE"/>
    <w:rsid w:val="00C3151F"/>
    <w:rsid w:val="00C31737"/>
    <w:rsid w:val="00C31AB6"/>
    <w:rsid w:val="00C31C80"/>
    <w:rsid w:val="00C31CE8"/>
    <w:rsid w:val="00C3260C"/>
    <w:rsid w:val="00C32B85"/>
    <w:rsid w:val="00C32F32"/>
    <w:rsid w:val="00C3308D"/>
    <w:rsid w:val="00C337D4"/>
    <w:rsid w:val="00C3393B"/>
    <w:rsid w:val="00C33E7D"/>
    <w:rsid w:val="00C340CE"/>
    <w:rsid w:val="00C3429D"/>
    <w:rsid w:val="00C34366"/>
    <w:rsid w:val="00C343A9"/>
    <w:rsid w:val="00C34604"/>
    <w:rsid w:val="00C346EC"/>
    <w:rsid w:val="00C349C0"/>
    <w:rsid w:val="00C34D44"/>
    <w:rsid w:val="00C3507A"/>
    <w:rsid w:val="00C3540C"/>
    <w:rsid w:val="00C35441"/>
    <w:rsid w:val="00C35450"/>
    <w:rsid w:val="00C3545A"/>
    <w:rsid w:val="00C35AD3"/>
    <w:rsid w:val="00C36571"/>
    <w:rsid w:val="00C3675F"/>
    <w:rsid w:val="00C36BA3"/>
    <w:rsid w:val="00C36D6A"/>
    <w:rsid w:val="00C36DB4"/>
    <w:rsid w:val="00C36EC8"/>
    <w:rsid w:val="00C3743F"/>
    <w:rsid w:val="00C37E88"/>
    <w:rsid w:val="00C4034E"/>
    <w:rsid w:val="00C4044C"/>
    <w:rsid w:val="00C4049B"/>
    <w:rsid w:val="00C407B2"/>
    <w:rsid w:val="00C4083F"/>
    <w:rsid w:val="00C40F5A"/>
    <w:rsid w:val="00C40FC5"/>
    <w:rsid w:val="00C4108F"/>
    <w:rsid w:val="00C41138"/>
    <w:rsid w:val="00C41198"/>
    <w:rsid w:val="00C4191C"/>
    <w:rsid w:val="00C41C5F"/>
    <w:rsid w:val="00C42652"/>
    <w:rsid w:val="00C42673"/>
    <w:rsid w:val="00C4271C"/>
    <w:rsid w:val="00C4274C"/>
    <w:rsid w:val="00C428D8"/>
    <w:rsid w:val="00C42989"/>
    <w:rsid w:val="00C4299E"/>
    <w:rsid w:val="00C42B4B"/>
    <w:rsid w:val="00C43192"/>
    <w:rsid w:val="00C43257"/>
    <w:rsid w:val="00C433A1"/>
    <w:rsid w:val="00C4351D"/>
    <w:rsid w:val="00C43817"/>
    <w:rsid w:val="00C4384A"/>
    <w:rsid w:val="00C43D03"/>
    <w:rsid w:val="00C44121"/>
    <w:rsid w:val="00C44303"/>
    <w:rsid w:val="00C449CB"/>
    <w:rsid w:val="00C44D21"/>
    <w:rsid w:val="00C45164"/>
    <w:rsid w:val="00C45240"/>
    <w:rsid w:val="00C45389"/>
    <w:rsid w:val="00C4563B"/>
    <w:rsid w:val="00C45785"/>
    <w:rsid w:val="00C458A5"/>
    <w:rsid w:val="00C45A58"/>
    <w:rsid w:val="00C45B8F"/>
    <w:rsid w:val="00C45D4C"/>
    <w:rsid w:val="00C45FE2"/>
    <w:rsid w:val="00C460E5"/>
    <w:rsid w:val="00C462A6"/>
    <w:rsid w:val="00C466B5"/>
    <w:rsid w:val="00C4680B"/>
    <w:rsid w:val="00C468C0"/>
    <w:rsid w:val="00C46BA2"/>
    <w:rsid w:val="00C46E91"/>
    <w:rsid w:val="00C47049"/>
    <w:rsid w:val="00C47269"/>
    <w:rsid w:val="00C479A4"/>
    <w:rsid w:val="00C47CC9"/>
    <w:rsid w:val="00C47DBA"/>
    <w:rsid w:val="00C4A4A9"/>
    <w:rsid w:val="00C500B2"/>
    <w:rsid w:val="00C50221"/>
    <w:rsid w:val="00C5028C"/>
    <w:rsid w:val="00C507B1"/>
    <w:rsid w:val="00C51067"/>
    <w:rsid w:val="00C513DB"/>
    <w:rsid w:val="00C5146F"/>
    <w:rsid w:val="00C51476"/>
    <w:rsid w:val="00C51B92"/>
    <w:rsid w:val="00C51D35"/>
    <w:rsid w:val="00C51E55"/>
    <w:rsid w:val="00C51F48"/>
    <w:rsid w:val="00C52654"/>
    <w:rsid w:val="00C52B5E"/>
    <w:rsid w:val="00C53101"/>
    <w:rsid w:val="00C53783"/>
    <w:rsid w:val="00C53BB9"/>
    <w:rsid w:val="00C543B1"/>
    <w:rsid w:val="00C54724"/>
    <w:rsid w:val="00C54833"/>
    <w:rsid w:val="00C54B09"/>
    <w:rsid w:val="00C54D00"/>
    <w:rsid w:val="00C54F2E"/>
    <w:rsid w:val="00C55059"/>
    <w:rsid w:val="00C55300"/>
    <w:rsid w:val="00C553AE"/>
    <w:rsid w:val="00C55479"/>
    <w:rsid w:val="00C557CC"/>
    <w:rsid w:val="00C55E0C"/>
    <w:rsid w:val="00C55F1B"/>
    <w:rsid w:val="00C5615D"/>
    <w:rsid w:val="00C56530"/>
    <w:rsid w:val="00C56815"/>
    <w:rsid w:val="00C56A54"/>
    <w:rsid w:val="00C56D74"/>
    <w:rsid w:val="00C56EC3"/>
    <w:rsid w:val="00C56F2D"/>
    <w:rsid w:val="00C571D2"/>
    <w:rsid w:val="00C572B3"/>
    <w:rsid w:val="00C57440"/>
    <w:rsid w:val="00C57453"/>
    <w:rsid w:val="00C575F4"/>
    <w:rsid w:val="00C57878"/>
    <w:rsid w:val="00C579CE"/>
    <w:rsid w:val="00C57E1B"/>
    <w:rsid w:val="00C608E4"/>
    <w:rsid w:val="00C6094A"/>
    <w:rsid w:val="00C60A3E"/>
    <w:rsid w:val="00C61167"/>
    <w:rsid w:val="00C613C4"/>
    <w:rsid w:val="00C61868"/>
    <w:rsid w:val="00C61B9F"/>
    <w:rsid w:val="00C61CA9"/>
    <w:rsid w:val="00C6269B"/>
    <w:rsid w:val="00C6285E"/>
    <w:rsid w:val="00C62A12"/>
    <w:rsid w:val="00C62CC5"/>
    <w:rsid w:val="00C62DDB"/>
    <w:rsid w:val="00C6310C"/>
    <w:rsid w:val="00C63280"/>
    <w:rsid w:val="00C633E3"/>
    <w:rsid w:val="00C634C6"/>
    <w:rsid w:val="00C6380D"/>
    <w:rsid w:val="00C63A19"/>
    <w:rsid w:val="00C63FFA"/>
    <w:rsid w:val="00C642DE"/>
    <w:rsid w:val="00C645DB"/>
    <w:rsid w:val="00C64822"/>
    <w:rsid w:val="00C64839"/>
    <w:rsid w:val="00C64A8E"/>
    <w:rsid w:val="00C64B56"/>
    <w:rsid w:val="00C64EF7"/>
    <w:rsid w:val="00C652A6"/>
    <w:rsid w:val="00C652F8"/>
    <w:rsid w:val="00C6571F"/>
    <w:rsid w:val="00C657B6"/>
    <w:rsid w:val="00C65DCE"/>
    <w:rsid w:val="00C66377"/>
    <w:rsid w:val="00C66386"/>
    <w:rsid w:val="00C6639B"/>
    <w:rsid w:val="00C66639"/>
    <w:rsid w:val="00C66A5F"/>
    <w:rsid w:val="00C676A0"/>
    <w:rsid w:val="00C67FA3"/>
    <w:rsid w:val="00C70203"/>
    <w:rsid w:val="00C702E6"/>
    <w:rsid w:val="00C703BC"/>
    <w:rsid w:val="00C70B1D"/>
    <w:rsid w:val="00C70B8A"/>
    <w:rsid w:val="00C70CCE"/>
    <w:rsid w:val="00C70D6C"/>
    <w:rsid w:val="00C70EAB"/>
    <w:rsid w:val="00C71173"/>
    <w:rsid w:val="00C715DC"/>
    <w:rsid w:val="00C71652"/>
    <w:rsid w:val="00C71759"/>
    <w:rsid w:val="00C71813"/>
    <w:rsid w:val="00C71997"/>
    <w:rsid w:val="00C71B07"/>
    <w:rsid w:val="00C71CC9"/>
    <w:rsid w:val="00C723B0"/>
    <w:rsid w:val="00C7283E"/>
    <w:rsid w:val="00C72B46"/>
    <w:rsid w:val="00C72CE8"/>
    <w:rsid w:val="00C7329B"/>
    <w:rsid w:val="00C73355"/>
    <w:rsid w:val="00C73992"/>
    <w:rsid w:val="00C7399D"/>
    <w:rsid w:val="00C73C0A"/>
    <w:rsid w:val="00C73EEB"/>
    <w:rsid w:val="00C741B9"/>
    <w:rsid w:val="00C741FF"/>
    <w:rsid w:val="00C74400"/>
    <w:rsid w:val="00C74806"/>
    <w:rsid w:val="00C749B2"/>
    <w:rsid w:val="00C74AB4"/>
    <w:rsid w:val="00C74B8A"/>
    <w:rsid w:val="00C74CAD"/>
    <w:rsid w:val="00C75518"/>
    <w:rsid w:val="00C7578F"/>
    <w:rsid w:val="00C75831"/>
    <w:rsid w:val="00C75945"/>
    <w:rsid w:val="00C75A95"/>
    <w:rsid w:val="00C75E39"/>
    <w:rsid w:val="00C75ED7"/>
    <w:rsid w:val="00C76440"/>
    <w:rsid w:val="00C7649C"/>
    <w:rsid w:val="00C764DC"/>
    <w:rsid w:val="00C769E6"/>
    <w:rsid w:val="00C76C85"/>
    <w:rsid w:val="00C76FF4"/>
    <w:rsid w:val="00C770D5"/>
    <w:rsid w:val="00C7713D"/>
    <w:rsid w:val="00C771E0"/>
    <w:rsid w:val="00C776B0"/>
    <w:rsid w:val="00C77B84"/>
    <w:rsid w:val="00C77E42"/>
    <w:rsid w:val="00C77ED1"/>
    <w:rsid w:val="00C80202"/>
    <w:rsid w:val="00C804BB"/>
    <w:rsid w:val="00C806C6"/>
    <w:rsid w:val="00C8091C"/>
    <w:rsid w:val="00C80FC1"/>
    <w:rsid w:val="00C81036"/>
    <w:rsid w:val="00C81693"/>
    <w:rsid w:val="00C81CFC"/>
    <w:rsid w:val="00C81EB7"/>
    <w:rsid w:val="00C824DD"/>
    <w:rsid w:val="00C82738"/>
    <w:rsid w:val="00C82E5A"/>
    <w:rsid w:val="00C833A2"/>
    <w:rsid w:val="00C83544"/>
    <w:rsid w:val="00C8366A"/>
    <w:rsid w:val="00C8369B"/>
    <w:rsid w:val="00C83D24"/>
    <w:rsid w:val="00C83EBC"/>
    <w:rsid w:val="00C841F0"/>
    <w:rsid w:val="00C84883"/>
    <w:rsid w:val="00C84D3F"/>
    <w:rsid w:val="00C85098"/>
    <w:rsid w:val="00C85562"/>
    <w:rsid w:val="00C8585A"/>
    <w:rsid w:val="00C859EF"/>
    <w:rsid w:val="00C85A16"/>
    <w:rsid w:val="00C8644C"/>
    <w:rsid w:val="00C867FB"/>
    <w:rsid w:val="00C86842"/>
    <w:rsid w:val="00C86B42"/>
    <w:rsid w:val="00C86CC7"/>
    <w:rsid w:val="00C87521"/>
    <w:rsid w:val="00C87625"/>
    <w:rsid w:val="00C87762"/>
    <w:rsid w:val="00C8778B"/>
    <w:rsid w:val="00C87B29"/>
    <w:rsid w:val="00C87BAD"/>
    <w:rsid w:val="00C87C03"/>
    <w:rsid w:val="00C87DD9"/>
    <w:rsid w:val="00C87E3D"/>
    <w:rsid w:val="00C87EAD"/>
    <w:rsid w:val="00C900C0"/>
    <w:rsid w:val="00C90615"/>
    <w:rsid w:val="00C90690"/>
    <w:rsid w:val="00C906CE"/>
    <w:rsid w:val="00C90D4C"/>
    <w:rsid w:val="00C90D56"/>
    <w:rsid w:val="00C91183"/>
    <w:rsid w:val="00C91332"/>
    <w:rsid w:val="00C91456"/>
    <w:rsid w:val="00C92096"/>
    <w:rsid w:val="00C92658"/>
    <w:rsid w:val="00C9281D"/>
    <w:rsid w:val="00C92936"/>
    <w:rsid w:val="00C92DBA"/>
    <w:rsid w:val="00C92F14"/>
    <w:rsid w:val="00C93509"/>
    <w:rsid w:val="00C935A8"/>
    <w:rsid w:val="00C93847"/>
    <w:rsid w:val="00C939DF"/>
    <w:rsid w:val="00C93BFB"/>
    <w:rsid w:val="00C93DEE"/>
    <w:rsid w:val="00C93EA5"/>
    <w:rsid w:val="00C940A1"/>
    <w:rsid w:val="00C940BB"/>
    <w:rsid w:val="00C9426C"/>
    <w:rsid w:val="00C94681"/>
    <w:rsid w:val="00C948BB"/>
    <w:rsid w:val="00C94FB3"/>
    <w:rsid w:val="00C9524E"/>
    <w:rsid w:val="00C953F6"/>
    <w:rsid w:val="00C955E4"/>
    <w:rsid w:val="00C956EB"/>
    <w:rsid w:val="00C958B4"/>
    <w:rsid w:val="00C95B89"/>
    <w:rsid w:val="00C95E9D"/>
    <w:rsid w:val="00C9611B"/>
    <w:rsid w:val="00C9664A"/>
    <w:rsid w:val="00C96654"/>
    <w:rsid w:val="00C96F4E"/>
    <w:rsid w:val="00C971DC"/>
    <w:rsid w:val="00C97CBA"/>
    <w:rsid w:val="00CA02D5"/>
    <w:rsid w:val="00CA03EA"/>
    <w:rsid w:val="00CA0420"/>
    <w:rsid w:val="00CA0639"/>
    <w:rsid w:val="00CA1782"/>
    <w:rsid w:val="00CA19C9"/>
    <w:rsid w:val="00CA1AAC"/>
    <w:rsid w:val="00CA1B80"/>
    <w:rsid w:val="00CA20E7"/>
    <w:rsid w:val="00CA2294"/>
    <w:rsid w:val="00CA2463"/>
    <w:rsid w:val="00CA29FA"/>
    <w:rsid w:val="00CA2A9F"/>
    <w:rsid w:val="00CA2FCC"/>
    <w:rsid w:val="00CA3014"/>
    <w:rsid w:val="00CA308A"/>
    <w:rsid w:val="00CA3507"/>
    <w:rsid w:val="00CA37E1"/>
    <w:rsid w:val="00CA3A97"/>
    <w:rsid w:val="00CA3E97"/>
    <w:rsid w:val="00CA3EB9"/>
    <w:rsid w:val="00CA44C4"/>
    <w:rsid w:val="00CA4625"/>
    <w:rsid w:val="00CA48DF"/>
    <w:rsid w:val="00CA4A35"/>
    <w:rsid w:val="00CA4C12"/>
    <w:rsid w:val="00CA4F24"/>
    <w:rsid w:val="00CA56C5"/>
    <w:rsid w:val="00CA5782"/>
    <w:rsid w:val="00CA59AF"/>
    <w:rsid w:val="00CA5EF0"/>
    <w:rsid w:val="00CA6522"/>
    <w:rsid w:val="00CA6982"/>
    <w:rsid w:val="00CA6AC6"/>
    <w:rsid w:val="00CA6AD2"/>
    <w:rsid w:val="00CA6C64"/>
    <w:rsid w:val="00CA6F42"/>
    <w:rsid w:val="00CA7073"/>
    <w:rsid w:val="00CA70B9"/>
    <w:rsid w:val="00CA721F"/>
    <w:rsid w:val="00CA7569"/>
    <w:rsid w:val="00CA75B6"/>
    <w:rsid w:val="00CA75F9"/>
    <w:rsid w:val="00CA77FF"/>
    <w:rsid w:val="00CA7B00"/>
    <w:rsid w:val="00CA7CE4"/>
    <w:rsid w:val="00CB00AE"/>
    <w:rsid w:val="00CB0234"/>
    <w:rsid w:val="00CB05BE"/>
    <w:rsid w:val="00CB0618"/>
    <w:rsid w:val="00CB09C6"/>
    <w:rsid w:val="00CB0AF3"/>
    <w:rsid w:val="00CB0EE8"/>
    <w:rsid w:val="00CB0F78"/>
    <w:rsid w:val="00CB1687"/>
    <w:rsid w:val="00CB184E"/>
    <w:rsid w:val="00CB1BDA"/>
    <w:rsid w:val="00CB2270"/>
    <w:rsid w:val="00CB26AD"/>
    <w:rsid w:val="00CB26C6"/>
    <w:rsid w:val="00CB2772"/>
    <w:rsid w:val="00CB29DD"/>
    <w:rsid w:val="00CB29FB"/>
    <w:rsid w:val="00CB2C6A"/>
    <w:rsid w:val="00CB2DA3"/>
    <w:rsid w:val="00CB2EAE"/>
    <w:rsid w:val="00CB3003"/>
    <w:rsid w:val="00CB3923"/>
    <w:rsid w:val="00CB3927"/>
    <w:rsid w:val="00CB3DA6"/>
    <w:rsid w:val="00CB3DB9"/>
    <w:rsid w:val="00CB429A"/>
    <w:rsid w:val="00CB42BB"/>
    <w:rsid w:val="00CB43E8"/>
    <w:rsid w:val="00CB43EF"/>
    <w:rsid w:val="00CB44C4"/>
    <w:rsid w:val="00CB49EE"/>
    <w:rsid w:val="00CB4ADE"/>
    <w:rsid w:val="00CB58C0"/>
    <w:rsid w:val="00CB59D1"/>
    <w:rsid w:val="00CB5EEE"/>
    <w:rsid w:val="00CB5F1C"/>
    <w:rsid w:val="00CB5F26"/>
    <w:rsid w:val="00CB617F"/>
    <w:rsid w:val="00CB61E7"/>
    <w:rsid w:val="00CB62C4"/>
    <w:rsid w:val="00CB65BC"/>
    <w:rsid w:val="00CB66D0"/>
    <w:rsid w:val="00CB69CE"/>
    <w:rsid w:val="00CB6A5C"/>
    <w:rsid w:val="00CB6AAF"/>
    <w:rsid w:val="00CB6ECA"/>
    <w:rsid w:val="00CB706A"/>
    <w:rsid w:val="00CB7140"/>
    <w:rsid w:val="00CB73AD"/>
    <w:rsid w:val="00CB776C"/>
    <w:rsid w:val="00CB77F7"/>
    <w:rsid w:val="00CB79EA"/>
    <w:rsid w:val="00CB7A70"/>
    <w:rsid w:val="00CB7C0A"/>
    <w:rsid w:val="00CC0563"/>
    <w:rsid w:val="00CC0697"/>
    <w:rsid w:val="00CC06E2"/>
    <w:rsid w:val="00CC07CD"/>
    <w:rsid w:val="00CC0B1A"/>
    <w:rsid w:val="00CC0B7D"/>
    <w:rsid w:val="00CC10C1"/>
    <w:rsid w:val="00CC1110"/>
    <w:rsid w:val="00CC14D9"/>
    <w:rsid w:val="00CC162B"/>
    <w:rsid w:val="00CC1D75"/>
    <w:rsid w:val="00CC2594"/>
    <w:rsid w:val="00CC25BD"/>
    <w:rsid w:val="00CC27B5"/>
    <w:rsid w:val="00CC2DCA"/>
    <w:rsid w:val="00CC30E7"/>
    <w:rsid w:val="00CC3317"/>
    <w:rsid w:val="00CC3B1E"/>
    <w:rsid w:val="00CC3C6F"/>
    <w:rsid w:val="00CC4174"/>
    <w:rsid w:val="00CC4291"/>
    <w:rsid w:val="00CC465B"/>
    <w:rsid w:val="00CC4C52"/>
    <w:rsid w:val="00CC4C6C"/>
    <w:rsid w:val="00CC4D4A"/>
    <w:rsid w:val="00CC5509"/>
    <w:rsid w:val="00CC558D"/>
    <w:rsid w:val="00CC5988"/>
    <w:rsid w:val="00CC59F9"/>
    <w:rsid w:val="00CC5BF9"/>
    <w:rsid w:val="00CC5D13"/>
    <w:rsid w:val="00CC5DE9"/>
    <w:rsid w:val="00CC60F7"/>
    <w:rsid w:val="00CC6333"/>
    <w:rsid w:val="00CC6CD3"/>
    <w:rsid w:val="00CC6E3E"/>
    <w:rsid w:val="00CC7243"/>
    <w:rsid w:val="00CC7579"/>
    <w:rsid w:val="00CC7656"/>
    <w:rsid w:val="00CC768D"/>
    <w:rsid w:val="00CC771D"/>
    <w:rsid w:val="00CC782F"/>
    <w:rsid w:val="00CD061E"/>
    <w:rsid w:val="00CD0858"/>
    <w:rsid w:val="00CD0A48"/>
    <w:rsid w:val="00CD0F2A"/>
    <w:rsid w:val="00CD0F33"/>
    <w:rsid w:val="00CD0FB0"/>
    <w:rsid w:val="00CD1012"/>
    <w:rsid w:val="00CD10BB"/>
    <w:rsid w:val="00CD16D4"/>
    <w:rsid w:val="00CD19CE"/>
    <w:rsid w:val="00CD1DFC"/>
    <w:rsid w:val="00CD2481"/>
    <w:rsid w:val="00CD296B"/>
    <w:rsid w:val="00CD298D"/>
    <w:rsid w:val="00CD2CCE"/>
    <w:rsid w:val="00CD2DE4"/>
    <w:rsid w:val="00CD2FA0"/>
    <w:rsid w:val="00CD325C"/>
    <w:rsid w:val="00CD34CA"/>
    <w:rsid w:val="00CD34ED"/>
    <w:rsid w:val="00CD3833"/>
    <w:rsid w:val="00CD38E7"/>
    <w:rsid w:val="00CD3C25"/>
    <w:rsid w:val="00CD4133"/>
    <w:rsid w:val="00CD4B68"/>
    <w:rsid w:val="00CD4BA9"/>
    <w:rsid w:val="00CD4C9B"/>
    <w:rsid w:val="00CD4E90"/>
    <w:rsid w:val="00CD4F78"/>
    <w:rsid w:val="00CD50B3"/>
    <w:rsid w:val="00CD5355"/>
    <w:rsid w:val="00CD5ADD"/>
    <w:rsid w:val="00CD5F02"/>
    <w:rsid w:val="00CD6076"/>
    <w:rsid w:val="00CD6082"/>
    <w:rsid w:val="00CD6154"/>
    <w:rsid w:val="00CD64DC"/>
    <w:rsid w:val="00CD66BB"/>
    <w:rsid w:val="00CD6B50"/>
    <w:rsid w:val="00CD6EC0"/>
    <w:rsid w:val="00CD711E"/>
    <w:rsid w:val="00CD7200"/>
    <w:rsid w:val="00CD75D6"/>
    <w:rsid w:val="00CD7609"/>
    <w:rsid w:val="00CD78D9"/>
    <w:rsid w:val="00CD7B30"/>
    <w:rsid w:val="00CD7D82"/>
    <w:rsid w:val="00CD7E81"/>
    <w:rsid w:val="00CD7F62"/>
    <w:rsid w:val="00CE001E"/>
    <w:rsid w:val="00CE009C"/>
    <w:rsid w:val="00CE00B0"/>
    <w:rsid w:val="00CE0612"/>
    <w:rsid w:val="00CE0846"/>
    <w:rsid w:val="00CE191B"/>
    <w:rsid w:val="00CE1B2A"/>
    <w:rsid w:val="00CE1C76"/>
    <w:rsid w:val="00CE1FEE"/>
    <w:rsid w:val="00CE2135"/>
    <w:rsid w:val="00CE284B"/>
    <w:rsid w:val="00CE2A69"/>
    <w:rsid w:val="00CE2AC2"/>
    <w:rsid w:val="00CE2D84"/>
    <w:rsid w:val="00CE374B"/>
    <w:rsid w:val="00CE3A7E"/>
    <w:rsid w:val="00CE3C98"/>
    <w:rsid w:val="00CE410D"/>
    <w:rsid w:val="00CE4DC2"/>
    <w:rsid w:val="00CE4E30"/>
    <w:rsid w:val="00CE4FB0"/>
    <w:rsid w:val="00CE52DC"/>
    <w:rsid w:val="00CE5313"/>
    <w:rsid w:val="00CE5314"/>
    <w:rsid w:val="00CE5643"/>
    <w:rsid w:val="00CE571A"/>
    <w:rsid w:val="00CE5793"/>
    <w:rsid w:val="00CE58A5"/>
    <w:rsid w:val="00CE59D8"/>
    <w:rsid w:val="00CE5AB9"/>
    <w:rsid w:val="00CE5B5D"/>
    <w:rsid w:val="00CE5CAE"/>
    <w:rsid w:val="00CE6B3F"/>
    <w:rsid w:val="00CE6C31"/>
    <w:rsid w:val="00CE7195"/>
    <w:rsid w:val="00CE72DC"/>
    <w:rsid w:val="00CE7419"/>
    <w:rsid w:val="00CE7694"/>
    <w:rsid w:val="00CE7B64"/>
    <w:rsid w:val="00CE7D7B"/>
    <w:rsid w:val="00CE7E0A"/>
    <w:rsid w:val="00CE7F64"/>
    <w:rsid w:val="00CF0080"/>
    <w:rsid w:val="00CF00BD"/>
    <w:rsid w:val="00CF0123"/>
    <w:rsid w:val="00CF0721"/>
    <w:rsid w:val="00CF090D"/>
    <w:rsid w:val="00CF0B10"/>
    <w:rsid w:val="00CF0BD4"/>
    <w:rsid w:val="00CF1152"/>
    <w:rsid w:val="00CF1299"/>
    <w:rsid w:val="00CF138E"/>
    <w:rsid w:val="00CF1C19"/>
    <w:rsid w:val="00CF1EAA"/>
    <w:rsid w:val="00CF214F"/>
    <w:rsid w:val="00CF222A"/>
    <w:rsid w:val="00CF2282"/>
    <w:rsid w:val="00CF2A98"/>
    <w:rsid w:val="00CF2AB6"/>
    <w:rsid w:val="00CF36F8"/>
    <w:rsid w:val="00CF3796"/>
    <w:rsid w:val="00CF3E99"/>
    <w:rsid w:val="00CF46F3"/>
    <w:rsid w:val="00CF532D"/>
    <w:rsid w:val="00CF5633"/>
    <w:rsid w:val="00CF567F"/>
    <w:rsid w:val="00CF5CC4"/>
    <w:rsid w:val="00CF5E7E"/>
    <w:rsid w:val="00CF617D"/>
    <w:rsid w:val="00CF655D"/>
    <w:rsid w:val="00CF6636"/>
    <w:rsid w:val="00CF67AE"/>
    <w:rsid w:val="00CF6A79"/>
    <w:rsid w:val="00CF6C4C"/>
    <w:rsid w:val="00CF7523"/>
    <w:rsid w:val="00CF75FF"/>
    <w:rsid w:val="00CF7AE4"/>
    <w:rsid w:val="00CF7AE7"/>
    <w:rsid w:val="00CF7D7E"/>
    <w:rsid w:val="00CF7DE3"/>
    <w:rsid w:val="00CF7EA0"/>
    <w:rsid w:val="00CF7F4B"/>
    <w:rsid w:val="00D001F8"/>
    <w:rsid w:val="00D002B0"/>
    <w:rsid w:val="00D002DF"/>
    <w:rsid w:val="00D0079E"/>
    <w:rsid w:val="00D009C0"/>
    <w:rsid w:val="00D01351"/>
    <w:rsid w:val="00D015C7"/>
    <w:rsid w:val="00D0184E"/>
    <w:rsid w:val="00D01B88"/>
    <w:rsid w:val="00D01BC6"/>
    <w:rsid w:val="00D01DFB"/>
    <w:rsid w:val="00D0217B"/>
    <w:rsid w:val="00D0242E"/>
    <w:rsid w:val="00D02A01"/>
    <w:rsid w:val="00D03330"/>
    <w:rsid w:val="00D03433"/>
    <w:rsid w:val="00D03619"/>
    <w:rsid w:val="00D036EA"/>
    <w:rsid w:val="00D0374D"/>
    <w:rsid w:val="00D037DC"/>
    <w:rsid w:val="00D0384F"/>
    <w:rsid w:val="00D03853"/>
    <w:rsid w:val="00D03904"/>
    <w:rsid w:val="00D03B6B"/>
    <w:rsid w:val="00D03BDA"/>
    <w:rsid w:val="00D04467"/>
    <w:rsid w:val="00D04547"/>
    <w:rsid w:val="00D0461F"/>
    <w:rsid w:val="00D046C1"/>
    <w:rsid w:val="00D047E5"/>
    <w:rsid w:val="00D0489F"/>
    <w:rsid w:val="00D04CA5"/>
    <w:rsid w:val="00D04CDF"/>
    <w:rsid w:val="00D05588"/>
    <w:rsid w:val="00D06137"/>
    <w:rsid w:val="00D061A2"/>
    <w:rsid w:val="00D063C5"/>
    <w:rsid w:val="00D0648D"/>
    <w:rsid w:val="00D064DF"/>
    <w:rsid w:val="00D06774"/>
    <w:rsid w:val="00D06779"/>
    <w:rsid w:val="00D0689E"/>
    <w:rsid w:val="00D06A57"/>
    <w:rsid w:val="00D06D75"/>
    <w:rsid w:val="00D06EC8"/>
    <w:rsid w:val="00D06ED6"/>
    <w:rsid w:val="00D07014"/>
    <w:rsid w:val="00D072C3"/>
    <w:rsid w:val="00D0762E"/>
    <w:rsid w:val="00D079F9"/>
    <w:rsid w:val="00D10269"/>
    <w:rsid w:val="00D104F2"/>
    <w:rsid w:val="00D1051D"/>
    <w:rsid w:val="00D10A2C"/>
    <w:rsid w:val="00D10A79"/>
    <w:rsid w:val="00D10E82"/>
    <w:rsid w:val="00D10F63"/>
    <w:rsid w:val="00D10FA8"/>
    <w:rsid w:val="00D11357"/>
    <w:rsid w:val="00D1153C"/>
    <w:rsid w:val="00D11579"/>
    <w:rsid w:val="00D1165A"/>
    <w:rsid w:val="00D1174F"/>
    <w:rsid w:val="00D11B3D"/>
    <w:rsid w:val="00D12059"/>
    <w:rsid w:val="00D1215E"/>
    <w:rsid w:val="00D1285C"/>
    <w:rsid w:val="00D129AB"/>
    <w:rsid w:val="00D12C72"/>
    <w:rsid w:val="00D13781"/>
    <w:rsid w:val="00D1399C"/>
    <w:rsid w:val="00D13B43"/>
    <w:rsid w:val="00D155DE"/>
    <w:rsid w:val="00D1561F"/>
    <w:rsid w:val="00D15645"/>
    <w:rsid w:val="00D1597D"/>
    <w:rsid w:val="00D15D99"/>
    <w:rsid w:val="00D15DC2"/>
    <w:rsid w:val="00D15DFB"/>
    <w:rsid w:val="00D163DB"/>
    <w:rsid w:val="00D1650F"/>
    <w:rsid w:val="00D16653"/>
    <w:rsid w:val="00D16A27"/>
    <w:rsid w:val="00D16A9F"/>
    <w:rsid w:val="00D16B64"/>
    <w:rsid w:val="00D16CF9"/>
    <w:rsid w:val="00D17026"/>
    <w:rsid w:val="00D172F8"/>
    <w:rsid w:val="00D1761B"/>
    <w:rsid w:val="00D17A18"/>
    <w:rsid w:val="00D17B58"/>
    <w:rsid w:val="00D17C8E"/>
    <w:rsid w:val="00D17F04"/>
    <w:rsid w:val="00D200EB"/>
    <w:rsid w:val="00D20234"/>
    <w:rsid w:val="00D20245"/>
    <w:rsid w:val="00D20270"/>
    <w:rsid w:val="00D20468"/>
    <w:rsid w:val="00D20593"/>
    <w:rsid w:val="00D20654"/>
    <w:rsid w:val="00D206D4"/>
    <w:rsid w:val="00D20A8B"/>
    <w:rsid w:val="00D20B3E"/>
    <w:rsid w:val="00D2104A"/>
    <w:rsid w:val="00D2106C"/>
    <w:rsid w:val="00D21157"/>
    <w:rsid w:val="00D2123A"/>
    <w:rsid w:val="00D21269"/>
    <w:rsid w:val="00D21625"/>
    <w:rsid w:val="00D2165D"/>
    <w:rsid w:val="00D2179C"/>
    <w:rsid w:val="00D21F90"/>
    <w:rsid w:val="00D22A8E"/>
    <w:rsid w:val="00D22AC4"/>
    <w:rsid w:val="00D22D2E"/>
    <w:rsid w:val="00D22E70"/>
    <w:rsid w:val="00D23888"/>
    <w:rsid w:val="00D23910"/>
    <w:rsid w:val="00D23BE9"/>
    <w:rsid w:val="00D23D3F"/>
    <w:rsid w:val="00D23F40"/>
    <w:rsid w:val="00D24099"/>
    <w:rsid w:val="00D242B4"/>
    <w:rsid w:val="00D243CF"/>
    <w:rsid w:val="00D2455D"/>
    <w:rsid w:val="00D24614"/>
    <w:rsid w:val="00D24696"/>
    <w:rsid w:val="00D246D9"/>
    <w:rsid w:val="00D24854"/>
    <w:rsid w:val="00D24FCA"/>
    <w:rsid w:val="00D250C8"/>
    <w:rsid w:val="00D25158"/>
    <w:rsid w:val="00D25772"/>
    <w:rsid w:val="00D2585F"/>
    <w:rsid w:val="00D25DDE"/>
    <w:rsid w:val="00D2623C"/>
    <w:rsid w:val="00D26352"/>
    <w:rsid w:val="00D26B1F"/>
    <w:rsid w:val="00D26C66"/>
    <w:rsid w:val="00D26E59"/>
    <w:rsid w:val="00D2761D"/>
    <w:rsid w:val="00D276A7"/>
    <w:rsid w:val="00D276AF"/>
    <w:rsid w:val="00D27ACB"/>
    <w:rsid w:val="00D27AF8"/>
    <w:rsid w:val="00D2C3BA"/>
    <w:rsid w:val="00D30163"/>
    <w:rsid w:val="00D30257"/>
    <w:rsid w:val="00D304E5"/>
    <w:rsid w:val="00D30508"/>
    <w:rsid w:val="00D306E5"/>
    <w:rsid w:val="00D30881"/>
    <w:rsid w:val="00D30955"/>
    <w:rsid w:val="00D30E61"/>
    <w:rsid w:val="00D30FEE"/>
    <w:rsid w:val="00D31661"/>
    <w:rsid w:val="00D31818"/>
    <w:rsid w:val="00D31A27"/>
    <w:rsid w:val="00D323D9"/>
    <w:rsid w:val="00D324A0"/>
    <w:rsid w:val="00D32635"/>
    <w:rsid w:val="00D32863"/>
    <w:rsid w:val="00D32945"/>
    <w:rsid w:val="00D32AD0"/>
    <w:rsid w:val="00D32B33"/>
    <w:rsid w:val="00D32BA8"/>
    <w:rsid w:val="00D32C67"/>
    <w:rsid w:val="00D32CE0"/>
    <w:rsid w:val="00D32E2C"/>
    <w:rsid w:val="00D32E8E"/>
    <w:rsid w:val="00D33031"/>
    <w:rsid w:val="00D335D6"/>
    <w:rsid w:val="00D3386E"/>
    <w:rsid w:val="00D3387D"/>
    <w:rsid w:val="00D338B3"/>
    <w:rsid w:val="00D33B23"/>
    <w:rsid w:val="00D33DF0"/>
    <w:rsid w:val="00D34315"/>
    <w:rsid w:val="00D34399"/>
    <w:rsid w:val="00D344EB"/>
    <w:rsid w:val="00D347A2"/>
    <w:rsid w:val="00D34A81"/>
    <w:rsid w:val="00D35088"/>
    <w:rsid w:val="00D3553F"/>
    <w:rsid w:val="00D356F2"/>
    <w:rsid w:val="00D35788"/>
    <w:rsid w:val="00D359CD"/>
    <w:rsid w:val="00D359D7"/>
    <w:rsid w:val="00D360C9"/>
    <w:rsid w:val="00D363C2"/>
    <w:rsid w:val="00D36B1A"/>
    <w:rsid w:val="00D36DD0"/>
    <w:rsid w:val="00D36E87"/>
    <w:rsid w:val="00D370E1"/>
    <w:rsid w:val="00D37174"/>
    <w:rsid w:val="00D3740B"/>
    <w:rsid w:val="00D37CC2"/>
    <w:rsid w:val="00D40056"/>
    <w:rsid w:val="00D400CB"/>
    <w:rsid w:val="00D40464"/>
    <w:rsid w:val="00D408BB"/>
    <w:rsid w:val="00D40AC9"/>
    <w:rsid w:val="00D40ADD"/>
    <w:rsid w:val="00D41233"/>
    <w:rsid w:val="00D41C88"/>
    <w:rsid w:val="00D41D99"/>
    <w:rsid w:val="00D4211C"/>
    <w:rsid w:val="00D428A9"/>
    <w:rsid w:val="00D428C7"/>
    <w:rsid w:val="00D42A90"/>
    <w:rsid w:val="00D42AD1"/>
    <w:rsid w:val="00D42B3E"/>
    <w:rsid w:val="00D42C58"/>
    <w:rsid w:val="00D42E77"/>
    <w:rsid w:val="00D43062"/>
    <w:rsid w:val="00D4369C"/>
    <w:rsid w:val="00D43820"/>
    <w:rsid w:val="00D43DBD"/>
    <w:rsid w:val="00D440E3"/>
    <w:rsid w:val="00D44322"/>
    <w:rsid w:val="00D44443"/>
    <w:rsid w:val="00D44B69"/>
    <w:rsid w:val="00D44E05"/>
    <w:rsid w:val="00D44E9C"/>
    <w:rsid w:val="00D45110"/>
    <w:rsid w:val="00D45260"/>
    <w:rsid w:val="00D45692"/>
    <w:rsid w:val="00D45AAD"/>
    <w:rsid w:val="00D45DE3"/>
    <w:rsid w:val="00D45EFD"/>
    <w:rsid w:val="00D46068"/>
    <w:rsid w:val="00D466AD"/>
    <w:rsid w:val="00D46820"/>
    <w:rsid w:val="00D46A03"/>
    <w:rsid w:val="00D46ACB"/>
    <w:rsid w:val="00D46B13"/>
    <w:rsid w:val="00D46BC5"/>
    <w:rsid w:val="00D46BDA"/>
    <w:rsid w:val="00D46CDE"/>
    <w:rsid w:val="00D46DF9"/>
    <w:rsid w:val="00D470F1"/>
    <w:rsid w:val="00D47148"/>
    <w:rsid w:val="00D471AC"/>
    <w:rsid w:val="00D47260"/>
    <w:rsid w:val="00D47DF0"/>
    <w:rsid w:val="00D47FFE"/>
    <w:rsid w:val="00D5036A"/>
    <w:rsid w:val="00D503E7"/>
    <w:rsid w:val="00D50A33"/>
    <w:rsid w:val="00D51123"/>
    <w:rsid w:val="00D519F4"/>
    <w:rsid w:val="00D51C2C"/>
    <w:rsid w:val="00D527E6"/>
    <w:rsid w:val="00D52810"/>
    <w:rsid w:val="00D52821"/>
    <w:rsid w:val="00D52ABD"/>
    <w:rsid w:val="00D52B54"/>
    <w:rsid w:val="00D52BC5"/>
    <w:rsid w:val="00D532BA"/>
    <w:rsid w:val="00D533A3"/>
    <w:rsid w:val="00D533EA"/>
    <w:rsid w:val="00D5344A"/>
    <w:rsid w:val="00D54016"/>
    <w:rsid w:val="00D5402A"/>
    <w:rsid w:val="00D54094"/>
    <w:rsid w:val="00D542B5"/>
    <w:rsid w:val="00D5452D"/>
    <w:rsid w:val="00D545A5"/>
    <w:rsid w:val="00D5463C"/>
    <w:rsid w:val="00D54705"/>
    <w:rsid w:val="00D54742"/>
    <w:rsid w:val="00D54971"/>
    <w:rsid w:val="00D54C84"/>
    <w:rsid w:val="00D55114"/>
    <w:rsid w:val="00D555BC"/>
    <w:rsid w:val="00D5562E"/>
    <w:rsid w:val="00D5592D"/>
    <w:rsid w:val="00D55A00"/>
    <w:rsid w:val="00D55EBE"/>
    <w:rsid w:val="00D56073"/>
    <w:rsid w:val="00D560BC"/>
    <w:rsid w:val="00D5612F"/>
    <w:rsid w:val="00D56659"/>
    <w:rsid w:val="00D56807"/>
    <w:rsid w:val="00D56A26"/>
    <w:rsid w:val="00D56D6D"/>
    <w:rsid w:val="00D57025"/>
    <w:rsid w:val="00D574A2"/>
    <w:rsid w:val="00D57F48"/>
    <w:rsid w:val="00D6011E"/>
    <w:rsid w:val="00D601B9"/>
    <w:rsid w:val="00D6038C"/>
    <w:rsid w:val="00D6052A"/>
    <w:rsid w:val="00D609F5"/>
    <w:rsid w:val="00D60E0C"/>
    <w:rsid w:val="00D60E2B"/>
    <w:rsid w:val="00D611E0"/>
    <w:rsid w:val="00D6182F"/>
    <w:rsid w:val="00D61CD7"/>
    <w:rsid w:val="00D62744"/>
    <w:rsid w:val="00D629ED"/>
    <w:rsid w:val="00D62A60"/>
    <w:rsid w:val="00D62AF8"/>
    <w:rsid w:val="00D62E99"/>
    <w:rsid w:val="00D6313D"/>
    <w:rsid w:val="00D63326"/>
    <w:rsid w:val="00D6332E"/>
    <w:rsid w:val="00D63857"/>
    <w:rsid w:val="00D63B97"/>
    <w:rsid w:val="00D63CEF"/>
    <w:rsid w:val="00D63D5E"/>
    <w:rsid w:val="00D63D93"/>
    <w:rsid w:val="00D642A7"/>
    <w:rsid w:val="00D649D7"/>
    <w:rsid w:val="00D64E25"/>
    <w:rsid w:val="00D652C8"/>
    <w:rsid w:val="00D652F4"/>
    <w:rsid w:val="00D65D45"/>
    <w:rsid w:val="00D66126"/>
    <w:rsid w:val="00D661EC"/>
    <w:rsid w:val="00D66585"/>
    <w:rsid w:val="00D666A3"/>
    <w:rsid w:val="00D6674E"/>
    <w:rsid w:val="00D667E0"/>
    <w:rsid w:val="00D673C7"/>
    <w:rsid w:val="00D6793D"/>
    <w:rsid w:val="00D67E83"/>
    <w:rsid w:val="00D67FEF"/>
    <w:rsid w:val="00D707D9"/>
    <w:rsid w:val="00D70ABE"/>
    <w:rsid w:val="00D70AF3"/>
    <w:rsid w:val="00D70D57"/>
    <w:rsid w:val="00D70DDB"/>
    <w:rsid w:val="00D71078"/>
    <w:rsid w:val="00D718F9"/>
    <w:rsid w:val="00D71931"/>
    <w:rsid w:val="00D71D1F"/>
    <w:rsid w:val="00D720C4"/>
    <w:rsid w:val="00D72204"/>
    <w:rsid w:val="00D726F3"/>
    <w:rsid w:val="00D72799"/>
    <w:rsid w:val="00D727E7"/>
    <w:rsid w:val="00D72EFE"/>
    <w:rsid w:val="00D7323C"/>
    <w:rsid w:val="00D735B2"/>
    <w:rsid w:val="00D735CF"/>
    <w:rsid w:val="00D737FC"/>
    <w:rsid w:val="00D73BAC"/>
    <w:rsid w:val="00D74442"/>
    <w:rsid w:val="00D7447D"/>
    <w:rsid w:val="00D744A5"/>
    <w:rsid w:val="00D744FA"/>
    <w:rsid w:val="00D74BDA"/>
    <w:rsid w:val="00D74C19"/>
    <w:rsid w:val="00D74CA0"/>
    <w:rsid w:val="00D750BC"/>
    <w:rsid w:val="00D75506"/>
    <w:rsid w:val="00D7557C"/>
    <w:rsid w:val="00D7599F"/>
    <w:rsid w:val="00D75C2C"/>
    <w:rsid w:val="00D764EA"/>
    <w:rsid w:val="00D767CD"/>
    <w:rsid w:val="00D76F0B"/>
    <w:rsid w:val="00D76F77"/>
    <w:rsid w:val="00D7705B"/>
    <w:rsid w:val="00D7759B"/>
    <w:rsid w:val="00D776D2"/>
    <w:rsid w:val="00D778E5"/>
    <w:rsid w:val="00D77D21"/>
    <w:rsid w:val="00D79EA4"/>
    <w:rsid w:val="00D80778"/>
    <w:rsid w:val="00D808A0"/>
    <w:rsid w:val="00D809BD"/>
    <w:rsid w:val="00D80AA0"/>
    <w:rsid w:val="00D80CE2"/>
    <w:rsid w:val="00D80DD1"/>
    <w:rsid w:val="00D80F88"/>
    <w:rsid w:val="00D81072"/>
    <w:rsid w:val="00D8165E"/>
    <w:rsid w:val="00D81932"/>
    <w:rsid w:val="00D81FB2"/>
    <w:rsid w:val="00D82137"/>
    <w:rsid w:val="00D822F3"/>
    <w:rsid w:val="00D826F7"/>
    <w:rsid w:val="00D82AC4"/>
    <w:rsid w:val="00D82B95"/>
    <w:rsid w:val="00D82D67"/>
    <w:rsid w:val="00D83FEE"/>
    <w:rsid w:val="00D84041"/>
    <w:rsid w:val="00D8420D"/>
    <w:rsid w:val="00D8433F"/>
    <w:rsid w:val="00D849A6"/>
    <w:rsid w:val="00D84E32"/>
    <w:rsid w:val="00D84EF9"/>
    <w:rsid w:val="00D84FB2"/>
    <w:rsid w:val="00D8502F"/>
    <w:rsid w:val="00D850EC"/>
    <w:rsid w:val="00D85124"/>
    <w:rsid w:val="00D853CB"/>
    <w:rsid w:val="00D854C6"/>
    <w:rsid w:val="00D85506"/>
    <w:rsid w:val="00D856EC"/>
    <w:rsid w:val="00D859D2"/>
    <w:rsid w:val="00D85EFF"/>
    <w:rsid w:val="00D86083"/>
    <w:rsid w:val="00D861C8"/>
    <w:rsid w:val="00D8636D"/>
    <w:rsid w:val="00D86376"/>
    <w:rsid w:val="00D863FB"/>
    <w:rsid w:val="00D86FCC"/>
    <w:rsid w:val="00D86FFF"/>
    <w:rsid w:val="00D87083"/>
    <w:rsid w:val="00D872E7"/>
    <w:rsid w:val="00D874A8"/>
    <w:rsid w:val="00D87610"/>
    <w:rsid w:val="00D876AD"/>
    <w:rsid w:val="00D87C08"/>
    <w:rsid w:val="00D900EB"/>
    <w:rsid w:val="00D9056F"/>
    <w:rsid w:val="00D90587"/>
    <w:rsid w:val="00D90CD4"/>
    <w:rsid w:val="00D90DF1"/>
    <w:rsid w:val="00D90EBA"/>
    <w:rsid w:val="00D9125B"/>
    <w:rsid w:val="00D91445"/>
    <w:rsid w:val="00D91ACA"/>
    <w:rsid w:val="00D91DBF"/>
    <w:rsid w:val="00D91E18"/>
    <w:rsid w:val="00D9200C"/>
    <w:rsid w:val="00D9223E"/>
    <w:rsid w:val="00D92445"/>
    <w:rsid w:val="00D92AD7"/>
    <w:rsid w:val="00D92B1A"/>
    <w:rsid w:val="00D92B9F"/>
    <w:rsid w:val="00D92D3F"/>
    <w:rsid w:val="00D930F3"/>
    <w:rsid w:val="00D931D3"/>
    <w:rsid w:val="00D933BE"/>
    <w:rsid w:val="00D93599"/>
    <w:rsid w:val="00D93B98"/>
    <w:rsid w:val="00D94237"/>
    <w:rsid w:val="00D94711"/>
    <w:rsid w:val="00D94B72"/>
    <w:rsid w:val="00D94D05"/>
    <w:rsid w:val="00D94D75"/>
    <w:rsid w:val="00D950F3"/>
    <w:rsid w:val="00D9531D"/>
    <w:rsid w:val="00D956E6"/>
    <w:rsid w:val="00D95920"/>
    <w:rsid w:val="00D95A67"/>
    <w:rsid w:val="00D95A83"/>
    <w:rsid w:val="00D95C5E"/>
    <w:rsid w:val="00D9608C"/>
    <w:rsid w:val="00D96104"/>
    <w:rsid w:val="00D9630C"/>
    <w:rsid w:val="00D96482"/>
    <w:rsid w:val="00D9657A"/>
    <w:rsid w:val="00D965F2"/>
    <w:rsid w:val="00D96A9C"/>
    <w:rsid w:val="00D96B7B"/>
    <w:rsid w:val="00D96BCD"/>
    <w:rsid w:val="00D96C83"/>
    <w:rsid w:val="00D96CA5"/>
    <w:rsid w:val="00D96CEA"/>
    <w:rsid w:val="00D96D80"/>
    <w:rsid w:val="00D96DC0"/>
    <w:rsid w:val="00D96E34"/>
    <w:rsid w:val="00D9736C"/>
    <w:rsid w:val="00D975DB"/>
    <w:rsid w:val="00D977A8"/>
    <w:rsid w:val="00D97813"/>
    <w:rsid w:val="00D97A16"/>
    <w:rsid w:val="00D97A9D"/>
    <w:rsid w:val="00D97C18"/>
    <w:rsid w:val="00D97EB1"/>
    <w:rsid w:val="00D9AFF6"/>
    <w:rsid w:val="00DA0562"/>
    <w:rsid w:val="00DA0D2A"/>
    <w:rsid w:val="00DA0DB6"/>
    <w:rsid w:val="00DA0EA2"/>
    <w:rsid w:val="00DA101B"/>
    <w:rsid w:val="00DA132E"/>
    <w:rsid w:val="00DA1359"/>
    <w:rsid w:val="00DA1514"/>
    <w:rsid w:val="00DA18E8"/>
    <w:rsid w:val="00DA1BF2"/>
    <w:rsid w:val="00DA2099"/>
    <w:rsid w:val="00DA2690"/>
    <w:rsid w:val="00DA2B53"/>
    <w:rsid w:val="00DA2C81"/>
    <w:rsid w:val="00DA2EDE"/>
    <w:rsid w:val="00DA343A"/>
    <w:rsid w:val="00DA3884"/>
    <w:rsid w:val="00DA3A3A"/>
    <w:rsid w:val="00DA3CCE"/>
    <w:rsid w:val="00DA4246"/>
    <w:rsid w:val="00DA42FA"/>
    <w:rsid w:val="00DA430F"/>
    <w:rsid w:val="00DA4554"/>
    <w:rsid w:val="00DA46B7"/>
    <w:rsid w:val="00DA4819"/>
    <w:rsid w:val="00DA5006"/>
    <w:rsid w:val="00DA558A"/>
    <w:rsid w:val="00DA57B5"/>
    <w:rsid w:val="00DA6574"/>
    <w:rsid w:val="00DA6601"/>
    <w:rsid w:val="00DA662F"/>
    <w:rsid w:val="00DA67A2"/>
    <w:rsid w:val="00DA67E7"/>
    <w:rsid w:val="00DA698A"/>
    <w:rsid w:val="00DA70AA"/>
    <w:rsid w:val="00DA7B2D"/>
    <w:rsid w:val="00DA7B4B"/>
    <w:rsid w:val="00DA7BB3"/>
    <w:rsid w:val="00DA7CD0"/>
    <w:rsid w:val="00DA7EA9"/>
    <w:rsid w:val="00DA7F15"/>
    <w:rsid w:val="00DB046B"/>
    <w:rsid w:val="00DB04B4"/>
    <w:rsid w:val="00DB08EB"/>
    <w:rsid w:val="00DB0F9C"/>
    <w:rsid w:val="00DB1568"/>
    <w:rsid w:val="00DB191C"/>
    <w:rsid w:val="00DB1D33"/>
    <w:rsid w:val="00DB1F04"/>
    <w:rsid w:val="00DB1F9C"/>
    <w:rsid w:val="00DB23A9"/>
    <w:rsid w:val="00DB24CC"/>
    <w:rsid w:val="00DB268A"/>
    <w:rsid w:val="00DB26F8"/>
    <w:rsid w:val="00DB2779"/>
    <w:rsid w:val="00DB2868"/>
    <w:rsid w:val="00DB299A"/>
    <w:rsid w:val="00DB2C8B"/>
    <w:rsid w:val="00DB2FA0"/>
    <w:rsid w:val="00DB32B3"/>
    <w:rsid w:val="00DB32CF"/>
    <w:rsid w:val="00DB3350"/>
    <w:rsid w:val="00DB39A0"/>
    <w:rsid w:val="00DB41A4"/>
    <w:rsid w:val="00DB423E"/>
    <w:rsid w:val="00DB44B6"/>
    <w:rsid w:val="00DB47EC"/>
    <w:rsid w:val="00DB48B7"/>
    <w:rsid w:val="00DB4B0F"/>
    <w:rsid w:val="00DB4C36"/>
    <w:rsid w:val="00DB4C51"/>
    <w:rsid w:val="00DB51F6"/>
    <w:rsid w:val="00DB56EA"/>
    <w:rsid w:val="00DB598E"/>
    <w:rsid w:val="00DB5B13"/>
    <w:rsid w:val="00DB5E0F"/>
    <w:rsid w:val="00DB6066"/>
    <w:rsid w:val="00DB6362"/>
    <w:rsid w:val="00DB63A8"/>
    <w:rsid w:val="00DB65D4"/>
    <w:rsid w:val="00DB6A0B"/>
    <w:rsid w:val="00DB6C22"/>
    <w:rsid w:val="00DB6C41"/>
    <w:rsid w:val="00DB6F41"/>
    <w:rsid w:val="00DB714D"/>
    <w:rsid w:val="00DB75DD"/>
    <w:rsid w:val="00DB75E3"/>
    <w:rsid w:val="00DB77A8"/>
    <w:rsid w:val="00DB77F3"/>
    <w:rsid w:val="00DB7FD3"/>
    <w:rsid w:val="00DB87A2"/>
    <w:rsid w:val="00DC0070"/>
    <w:rsid w:val="00DC00E6"/>
    <w:rsid w:val="00DC0515"/>
    <w:rsid w:val="00DC0898"/>
    <w:rsid w:val="00DC0ACE"/>
    <w:rsid w:val="00DC0B69"/>
    <w:rsid w:val="00DC0D1A"/>
    <w:rsid w:val="00DC1044"/>
    <w:rsid w:val="00DC1156"/>
    <w:rsid w:val="00DC124B"/>
    <w:rsid w:val="00DC1334"/>
    <w:rsid w:val="00DC19CD"/>
    <w:rsid w:val="00DC1A16"/>
    <w:rsid w:val="00DC2002"/>
    <w:rsid w:val="00DC221B"/>
    <w:rsid w:val="00DC237A"/>
    <w:rsid w:val="00DC23A8"/>
    <w:rsid w:val="00DC2424"/>
    <w:rsid w:val="00DC2C7F"/>
    <w:rsid w:val="00DC2E77"/>
    <w:rsid w:val="00DC31CB"/>
    <w:rsid w:val="00DC3563"/>
    <w:rsid w:val="00DC3576"/>
    <w:rsid w:val="00DC3779"/>
    <w:rsid w:val="00DC39F5"/>
    <w:rsid w:val="00DC3C4C"/>
    <w:rsid w:val="00DC3E9E"/>
    <w:rsid w:val="00DC3EEE"/>
    <w:rsid w:val="00DC41C0"/>
    <w:rsid w:val="00DC4409"/>
    <w:rsid w:val="00DC4ADF"/>
    <w:rsid w:val="00DC4AFF"/>
    <w:rsid w:val="00DC4C6B"/>
    <w:rsid w:val="00DC509B"/>
    <w:rsid w:val="00DC5242"/>
    <w:rsid w:val="00DC556C"/>
    <w:rsid w:val="00DC560D"/>
    <w:rsid w:val="00DC5A0B"/>
    <w:rsid w:val="00DC6639"/>
    <w:rsid w:val="00DC67EC"/>
    <w:rsid w:val="00DC6869"/>
    <w:rsid w:val="00DC6EDE"/>
    <w:rsid w:val="00DC6F3E"/>
    <w:rsid w:val="00DC7047"/>
    <w:rsid w:val="00DC713B"/>
    <w:rsid w:val="00DC74C4"/>
    <w:rsid w:val="00DC7544"/>
    <w:rsid w:val="00DC7609"/>
    <w:rsid w:val="00DC78EB"/>
    <w:rsid w:val="00DC79A8"/>
    <w:rsid w:val="00DC7FA4"/>
    <w:rsid w:val="00DD00A8"/>
    <w:rsid w:val="00DD0193"/>
    <w:rsid w:val="00DD01D0"/>
    <w:rsid w:val="00DD0394"/>
    <w:rsid w:val="00DD0415"/>
    <w:rsid w:val="00DD075A"/>
    <w:rsid w:val="00DD0981"/>
    <w:rsid w:val="00DD11D4"/>
    <w:rsid w:val="00DD11EA"/>
    <w:rsid w:val="00DD13B0"/>
    <w:rsid w:val="00DD1984"/>
    <w:rsid w:val="00DD1A20"/>
    <w:rsid w:val="00DD1D75"/>
    <w:rsid w:val="00DD1EDD"/>
    <w:rsid w:val="00DD2751"/>
    <w:rsid w:val="00DD2E11"/>
    <w:rsid w:val="00DD2E16"/>
    <w:rsid w:val="00DD30B7"/>
    <w:rsid w:val="00DD360D"/>
    <w:rsid w:val="00DD3A22"/>
    <w:rsid w:val="00DD3A41"/>
    <w:rsid w:val="00DD40AA"/>
    <w:rsid w:val="00DD41C7"/>
    <w:rsid w:val="00DD46E4"/>
    <w:rsid w:val="00DD473A"/>
    <w:rsid w:val="00DD4927"/>
    <w:rsid w:val="00DD4A0C"/>
    <w:rsid w:val="00DD4AC8"/>
    <w:rsid w:val="00DD4B0B"/>
    <w:rsid w:val="00DD4B8C"/>
    <w:rsid w:val="00DD4C1B"/>
    <w:rsid w:val="00DD527D"/>
    <w:rsid w:val="00DD54BF"/>
    <w:rsid w:val="00DD55D4"/>
    <w:rsid w:val="00DD55F8"/>
    <w:rsid w:val="00DD56B5"/>
    <w:rsid w:val="00DD58BE"/>
    <w:rsid w:val="00DD5ACC"/>
    <w:rsid w:val="00DD5DD2"/>
    <w:rsid w:val="00DD5F63"/>
    <w:rsid w:val="00DD6373"/>
    <w:rsid w:val="00DD63AF"/>
    <w:rsid w:val="00DD65D8"/>
    <w:rsid w:val="00DD6819"/>
    <w:rsid w:val="00DD6B38"/>
    <w:rsid w:val="00DD7023"/>
    <w:rsid w:val="00DD7385"/>
    <w:rsid w:val="00DD73FF"/>
    <w:rsid w:val="00DD7463"/>
    <w:rsid w:val="00DD7554"/>
    <w:rsid w:val="00DD76E4"/>
    <w:rsid w:val="00DD7AED"/>
    <w:rsid w:val="00DD7F3E"/>
    <w:rsid w:val="00DE0411"/>
    <w:rsid w:val="00DE0436"/>
    <w:rsid w:val="00DE0609"/>
    <w:rsid w:val="00DE09FF"/>
    <w:rsid w:val="00DE0B33"/>
    <w:rsid w:val="00DE0C8C"/>
    <w:rsid w:val="00DE0E46"/>
    <w:rsid w:val="00DE11C4"/>
    <w:rsid w:val="00DE1671"/>
    <w:rsid w:val="00DE1679"/>
    <w:rsid w:val="00DE180B"/>
    <w:rsid w:val="00DE1D05"/>
    <w:rsid w:val="00DE1DD3"/>
    <w:rsid w:val="00DE2EAC"/>
    <w:rsid w:val="00DE33E7"/>
    <w:rsid w:val="00DE34BE"/>
    <w:rsid w:val="00DE34CA"/>
    <w:rsid w:val="00DE36C8"/>
    <w:rsid w:val="00DE38E4"/>
    <w:rsid w:val="00DE3D76"/>
    <w:rsid w:val="00DE3FD7"/>
    <w:rsid w:val="00DE401C"/>
    <w:rsid w:val="00DE408A"/>
    <w:rsid w:val="00DE425B"/>
    <w:rsid w:val="00DE4291"/>
    <w:rsid w:val="00DE4683"/>
    <w:rsid w:val="00DE4882"/>
    <w:rsid w:val="00DE4889"/>
    <w:rsid w:val="00DE4A55"/>
    <w:rsid w:val="00DE4BF0"/>
    <w:rsid w:val="00DE4EAF"/>
    <w:rsid w:val="00DE4F3F"/>
    <w:rsid w:val="00DE54B9"/>
    <w:rsid w:val="00DE56AE"/>
    <w:rsid w:val="00DE56B6"/>
    <w:rsid w:val="00DE59F9"/>
    <w:rsid w:val="00DE5A38"/>
    <w:rsid w:val="00DE63A3"/>
    <w:rsid w:val="00DE6834"/>
    <w:rsid w:val="00DE6842"/>
    <w:rsid w:val="00DE68D1"/>
    <w:rsid w:val="00DE6C31"/>
    <w:rsid w:val="00DE70F7"/>
    <w:rsid w:val="00DE72CD"/>
    <w:rsid w:val="00DE736C"/>
    <w:rsid w:val="00DE7778"/>
    <w:rsid w:val="00DE77B7"/>
    <w:rsid w:val="00DE77DD"/>
    <w:rsid w:val="00DE7979"/>
    <w:rsid w:val="00DE7B7E"/>
    <w:rsid w:val="00DE7C3E"/>
    <w:rsid w:val="00DE7CB8"/>
    <w:rsid w:val="00DE7D59"/>
    <w:rsid w:val="00DF0391"/>
    <w:rsid w:val="00DF08C4"/>
    <w:rsid w:val="00DF0991"/>
    <w:rsid w:val="00DF09D9"/>
    <w:rsid w:val="00DF120B"/>
    <w:rsid w:val="00DF1332"/>
    <w:rsid w:val="00DF1905"/>
    <w:rsid w:val="00DF190B"/>
    <w:rsid w:val="00DF1E6D"/>
    <w:rsid w:val="00DF1FBC"/>
    <w:rsid w:val="00DF203F"/>
    <w:rsid w:val="00DF24AD"/>
    <w:rsid w:val="00DF27B1"/>
    <w:rsid w:val="00DF294A"/>
    <w:rsid w:val="00DF29EC"/>
    <w:rsid w:val="00DF2B2A"/>
    <w:rsid w:val="00DF2CB7"/>
    <w:rsid w:val="00DF2D60"/>
    <w:rsid w:val="00DF2D6B"/>
    <w:rsid w:val="00DF2FFC"/>
    <w:rsid w:val="00DF34EE"/>
    <w:rsid w:val="00DF3735"/>
    <w:rsid w:val="00DF3A99"/>
    <w:rsid w:val="00DF3FBB"/>
    <w:rsid w:val="00DF4049"/>
    <w:rsid w:val="00DF40AA"/>
    <w:rsid w:val="00DF40C9"/>
    <w:rsid w:val="00DF44C9"/>
    <w:rsid w:val="00DF470C"/>
    <w:rsid w:val="00DF4839"/>
    <w:rsid w:val="00DF496D"/>
    <w:rsid w:val="00DF4A01"/>
    <w:rsid w:val="00DF4A4D"/>
    <w:rsid w:val="00DF4ABF"/>
    <w:rsid w:val="00DF4B3D"/>
    <w:rsid w:val="00DF4DC5"/>
    <w:rsid w:val="00DF4F73"/>
    <w:rsid w:val="00DF588A"/>
    <w:rsid w:val="00DF5CB9"/>
    <w:rsid w:val="00DF5DE5"/>
    <w:rsid w:val="00DF6060"/>
    <w:rsid w:val="00DF607B"/>
    <w:rsid w:val="00DF60C9"/>
    <w:rsid w:val="00DF6592"/>
    <w:rsid w:val="00DF66B6"/>
    <w:rsid w:val="00DF66D8"/>
    <w:rsid w:val="00DF6902"/>
    <w:rsid w:val="00DF69F9"/>
    <w:rsid w:val="00DF6B6E"/>
    <w:rsid w:val="00DF6B88"/>
    <w:rsid w:val="00DF6C3E"/>
    <w:rsid w:val="00DF6DE4"/>
    <w:rsid w:val="00DF7009"/>
    <w:rsid w:val="00DF70FA"/>
    <w:rsid w:val="00DF77A5"/>
    <w:rsid w:val="00DF7E7F"/>
    <w:rsid w:val="00E00200"/>
    <w:rsid w:val="00E00624"/>
    <w:rsid w:val="00E006F5"/>
    <w:rsid w:val="00E00846"/>
    <w:rsid w:val="00E0096D"/>
    <w:rsid w:val="00E00A19"/>
    <w:rsid w:val="00E00C99"/>
    <w:rsid w:val="00E01401"/>
    <w:rsid w:val="00E0163A"/>
    <w:rsid w:val="00E01C9D"/>
    <w:rsid w:val="00E01D97"/>
    <w:rsid w:val="00E01F01"/>
    <w:rsid w:val="00E0220E"/>
    <w:rsid w:val="00E022F7"/>
    <w:rsid w:val="00E0238A"/>
    <w:rsid w:val="00E02CB3"/>
    <w:rsid w:val="00E02F98"/>
    <w:rsid w:val="00E02F9C"/>
    <w:rsid w:val="00E0330E"/>
    <w:rsid w:val="00E03361"/>
    <w:rsid w:val="00E03396"/>
    <w:rsid w:val="00E03A8A"/>
    <w:rsid w:val="00E03E7A"/>
    <w:rsid w:val="00E042DE"/>
    <w:rsid w:val="00E043BE"/>
    <w:rsid w:val="00E0457A"/>
    <w:rsid w:val="00E0482E"/>
    <w:rsid w:val="00E0486B"/>
    <w:rsid w:val="00E04B6E"/>
    <w:rsid w:val="00E04C09"/>
    <w:rsid w:val="00E04C5C"/>
    <w:rsid w:val="00E04E4A"/>
    <w:rsid w:val="00E0544C"/>
    <w:rsid w:val="00E0554A"/>
    <w:rsid w:val="00E05646"/>
    <w:rsid w:val="00E059E9"/>
    <w:rsid w:val="00E05BF0"/>
    <w:rsid w:val="00E05C69"/>
    <w:rsid w:val="00E05D40"/>
    <w:rsid w:val="00E0632D"/>
    <w:rsid w:val="00E06535"/>
    <w:rsid w:val="00E06642"/>
    <w:rsid w:val="00E066E9"/>
    <w:rsid w:val="00E0694A"/>
    <w:rsid w:val="00E069E3"/>
    <w:rsid w:val="00E06C06"/>
    <w:rsid w:val="00E074BB"/>
    <w:rsid w:val="00E077D9"/>
    <w:rsid w:val="00E07B4B"/>
    <w:rsid w:val="00E07E3E"/>
    <w:rsid w:val="00E07EDD"/>
    <w:rsid w:val="00E10296"/>
    <w:rsid w:val="00E1056B"/>
    <w:rsid w:val="00E105FD"/>
    <w:rsid w:val="00E1060D"/>
    <w:rsid w:val="00E108BD"/>
    <w:rsid w:val="00E10C44"/>
    <w:rsid w:val="00E10DF4"/>
    <w:rsid w:val="00E10E8C"/>
    <w:rsid w:val="00E113AC"/>
    <w:rsid w:val="00E113FD"/>
    <w:rsid w:val="00E114A9"/>
    <w:rsid w:val="00E115F0"/>
    <w:rsid w:val="00E11B8F"/>
    <w:rsid w:val="00E12105"/>
    <w:rsid w:val="00E12163"/>
    <w:rsid w:val="00E122A2"/>
    <w:rsid w:val="00E123EC"/>
    <w:rsid w:val="00E1274D"/>
    <w:rsid w:val="00E12AAC"/>
    <w:rsid w:val="00E12B7B"/>
    <w:rsid w:val="00E12D47"/>
    <w:rsid w:val="00E12E73"/>
    <w:rsid w:val="00E12EC9"/>
    <w:rsid w:val="00E12F8B"/>
    <w:rsid w:val="00E130B9"/>
    <w:rsid w:val="00E13307"/>
    <w:rsid w:val="00E13AA0"/>
    <w:rsid w:val="00E13C73"/>
    <w:rsid w:val="00E13D7B"/>
    <w:rsid w:val="00E14154"/>
    <w:rsid w:val="00E141AA"/>
    <w:rsid w:val="00E141FC"/>
    <w:rsid w:val="00E145A5"/>
    <w:rsid w:val="00E1463B"/>
    <w:rsid w:val="00E14684"/>
    <w:rsid w:val="00E1485E"/>
    <w:rsid w:val="00E14D87"/>
    <w:rsid w:val="00E15313"/>
    <w:rsid w:val="00E15DEC"/>
    <w:rsid w:val="00E15F6E"/>
    <w:rsid w:val="00E16846"/>
    <w:rsid w:val="00E16853"/>
    <w:rsid w:val="00E16DC1"/>
    <w:rsid w:val="00E172F2"/>
    <w:rsid w:val="00E17605"/>
    <w:rsid w:val="00E176FD"/>
    <w:rsid w:val="00E1773A"/>
    <w:rsid w:val="00E17957"/>
    <w:rsid w:val="00E17AE4"/>
    <w:rsid w:val="00E17BFC"/>
    <w:rsid w:val="00E17D5D"/>
    <w:rsid w:val="00E20290"/>
    <w:rsid w:val="00E203D6"/>
    <w:rsid w:val="00E2044D"/>
    <w:rsid w:val="00E206BE"/>
    <w:rsid w:val="00E20A64"/>
    <w:rsid w:val="00E20A98"/>
    <w:rsid w:val="00E20CA5"/>
    <w:rsid w:val="00E20E00"/>
    <w:rsid w:val="00E20E1F"/>
    <w:rsid w:val="00E2138A"/>
    <w:rsid w:val="00E214EB"/>
    <w:rsid w:val="00E2168F"/>
    <w:rsid w:val="00E21696"/>
    <w:rsid w:val="00E217E4"/>
    <w:rsid w:val="00E21909"/>
    <w:rsid w:val="00E21B35"/>
    <w:rsid w:val="00E21B5E"/>
    <w:rsid w:val="00E21DB1"/>
    <w:rsid w:val="00E223DD"/>
    <w:rsid w:val="00E223EF"/>
    <w:rsid w:val="00E2275F"/>
    <w:rsid w:val="00E22B0F"/>
    <w:rsid w:val="00E22D8E"/>
    <w:rsid w:val="00E23586"/>
    <w:rsid w:val="00E23AA6"/>
    <w:rsid w:val="00E2413E"/>
    <w:rsid w:val="00E24582"/>
    <w:rsid w:val="00E24EBD"/>
    <w:rsid w:val="00E25294"/>
    <w:rsid w:val="00E25668"/>
    <w:rsid w:val="00E25A12"/>
    <w:rsid w:val="00E25AF4"/>
    <w:rsid w:val="00E25DE0"/>
    <w:rsid w:val="00E25EDF"/>
    <w:rsid w:val="00E25F41"/>
    <w:rsid w:val="00E2616B"/>
    <w:rsid w:val="00E262FE"/>
    <w:rsid w:val="00E265F6"/>
    <w:rsid w:val="00E26632"/>
    <w:rsid w:val="00E26A55"/>
    <w:rsid w:val="00E26E97"/>
    <w:rsid w:val="00E27010"/>
    <w:rsid w:val="00E272F9"/>
    <w:rsid w:val="00E2767E"/>
    <w:rsid w:val="00E277A3"/>
    <w:rsid w:val="00E27A6A"/>
    <w:rsid w:val="00E27CBC"/>
    <w:rsid w:val="00E27E36"/>
    <w:rsid w:val="00E27EFF"/>
    <w:rsid w:val="00E301E6"/>
    <w:rsid w:val="00E308E3"/>
    <w:rsid w:val="00E30B51"/>
    <w:rsid w:val="00E30BDA"/>
    <w:rsid w:val="00E30F75"/>
    <w:rsid w:val="00E314E7"/>
    <w:rsid w:val="00E319C7"/>
    <w:rsid w:val="00E319F5"/>
    <w:rsid w:val="00E31A92"/>
    <w:rsid w:val="00E31E71"/>
    <w:rsid w:val="00E32279"/>
    <w:rsid w:val="00E3229E"/>
    <w:rsid w:val="00E32CBA"/>
    <w:rsid w:val="00E32F75"/>
    <w:rsid w:val="00E334CB"/>
    <w:rsid w:val="00E3357E"/>
    <w:rsid w:val="00E33AF7"/>
    <w:rsid w:val="00E33B24"/>
    <w:rsid w:val="00E33C4A"/>
    <w:rsid w:val="00E33E39"/>
    <w:rsid w:val="00E34378"/>
    <w:rsid w:val="00E34508"/>
    <w:rsid w:val="00E34DD4"/>
    <w:rsid w:val="00E34FA9"/>
    <w:rsid w:val="00E3502F"/>
    <w:rsid w:val="00E350CF"/>
    <w:rsid w:val="00E351B6"/>
    <w:rsid w:val="00E35368"/>
    <w:rsid w:val="00E35867"/>
    <w:rsid w:val="00E35AF0"/>
    <w:rsid w:val="00E35D1A"/>
    <w:rsid w:val="00E36560"/>
    <w:rsid w:val="00E3676E"/>
    <w:rsid w:val="00E367F1"/>
    <w:rsid w:val="00E36CF0"/>
    <w:rsid w:val="00E36F8A"/>
    <w:rsid w:val="00E36FF0"/>
    <w:rsid w:val="00E37098"/>
    <w:rsid w:val="00E37908"/>
    <w:rsid w:val="00E37B34"/>
    <w:rsid w:val="00E4009E"/>
    <w:rsid w:val="00E40790"/>
    <w:rsid w:val="00E408DB"/>
    <w:rsid w:val="00E40A90"/>
    <w:rsid w:val="00E40A9D"/>
    <w:rsid w:val="00E40D29"/>
    <w:rsid w:val="00E41501"/>
    <w:rsid w:val="00E41608"/>
    <w:rsid w:val="00E418D1"/>
    <w:rsid w:val="00E41B07"/>
    <w:rsid w:val="00E41D7F"/>
    <w:rsid w:val="00E42065"/>
    <w:rsid w:val="00E42192"/>
    <w:rsid w:val="00E424C0"/>
    <w:rsid w:val="00E42B86"/>
    <w:rsid w:val="00E42D4F"/>
    <w:rsid w:val="00E430B3"/>
    <w:rsid w:val="00E4318E"/>
    <w:rsid w:val="00E4339A"/>
    <w:rsid w:val="00E4344E"/>
    <w:rsid w:val="00E4364C"/>
    <w:rsid w:val="00E437FA"/>
    <w:rsid w:val="00E43E53"/>
    <w:rsid w:val="00E43FE8"/>
    <w:rsid w:val="00E44107"/>
    <w:rsid w:val="00E4457E"/>
    <w:rsid w:val="00E445A2"/>
    <w:rsid w:val="00E44760"/>
    <w:rsid w:val="00E44836"/>
    <w:rsid w:val="00E4493F"/>
    <w:rsid w:val="00E44C3E"/>
    <w:rsid w:val="00E452F3"/>
    <w:rsid w:val="00E4537F"/>
    <w:rsid w:val="00E454C9"/>
    <w:rsid w:val="00E45566"/>
    <w:rsid w:val="00E456C2"/>
    <w:rsid w:val="00E456ED"/>
    <w:rsid w:val="00E457AB"/>
    <w:rsid w:val="00E45C1D"/>
    <w:rsid w:val="00E461A0"/>
    <w:rsid w:val="00E461F7"/>
    <w:rsid w:val="00E4687A"/>
    <w:rsid w:val="00E46A78"/>
    <w:rsid w:val="00E46C7F"/>
    <w:rsid w:val="00E46D00"/>
    <w:rsid w:val="00E46F3D"/>
    <w:rsid w:val="00E46FE4"/>
    <w:rsid w:val="00E47314"/>
    <w:rsid w:val="00E4756E"/>
    <w:rsid w:val="00E4776E"/>
    <w:rsid w:val="00E47878"/>
    <w:rsid w:val="00E47E1D"/>
    <w:rsid w:val="00E47E6E"/>
    <w:rsid w:val="00E5018F"/>
    <w:rsid w:val="00E50738"/>
    <w:rsid w:val="00E507A1"/>
    <w:rsid w:val="00E5082A"/>
    <w:rsid w:val="00E508B5"/>
    <w:rsid w:val="00E508DA"/>
    <w:rsid w:val="00E509E0"/>
    <w:rsid w:val="00E50D34"/>
    <w:rsid w:val="00E510B9"/>
    <w:rsid w:val="00E511EA"/>
    <w:rsid w:val="00E5170C"/>
    <w:rsid w:val="00E518C4"/>
    <w:rsid w:val="00E52103"/>
    <w:rsid w:val="00E524A3"/>
    <w:rsid w:val="00E52F61"/>
    <w:rsid w:val="00E5322F"/>
    <w:rsid w:val="00E537DF"/>
    <w:rsid w:val="00E53CE9"/>
    <w:rsid w:val="00E53FE6"/>
    <w:rsid w:val="00E542FC"/>
    <w:rsid w:val="00E54492"/>
    <w:rsid w:val="00E5467B"/>
    <w:rsid w:val="00E54921"/>
    <w:rsid w:val="00E54E58"/>
    <w:rsid w:val="00E54F93"/>
    <w:rsid w:val="00E55119"/>
    <w:rsid w:val="00E552A9"/>
    <w:rsid w:val="00E552D9"/>
    <w:rsid w:val="00E553EB"/>
    <w:rsid w:val="00E553F8"/>
    <w:rsid w:val="00E55489"/>
    <w:rsid w:val="00E555C6"/>
    <w:rsid w:val="00E55726"/>
    <w:rsid w:val="00E55A73"/>
    <w:rsid w:val="00E55BF1"/>
    <w:rsid w:val="00E55CD4"/>
    <w:rsid w:val="00E56328"/>
    <w:rsid w:val="00E566E8"/>
    <w:rsid w:val="00E569BC"/>
    <w:rsid w:val="00E56A19"/>
    <w:rsid w:val="00E572C4"/>
    <w:rsid w:val="00E577FC"/>
    <w:rsid w:val="00E57801"/>
    <w:rsid w:val="00E57A72"/>
    <w:rsid w:val="00E57DEE"/>
    <w:rsid w:val="00E57E62"/>
    <w:rsid w:val="00E57EA8"/>
    <w:rsid w:val="00E58A75"/>
    <w:rsid w:val="00E5C4D7"/>
    <w:rsid w:val="00E60120"/>
    <w:rsid w:val="00E603A2"/>
    <w:rsid w:val="00E605E9"/>
    <w:rsid w:val="00E60693"/>
    <w:rsid w:val="00E6111B"/>
    <w:rsid w:val="00E61211"/>
    <w:rsid w:val="00E61B91"/>
    <w:rsid w:val="00E620CC"/>
    <w:rsid w:val="00E62420"/>
    <w:rsid w:val="00E625F5"/>
    <w:rsid w:val="00E630E9"/>
    <w:rsid w:val="00E63332"/>
    <w:rsid w:val="00E63989"/>
    <w:rsid w:val="00E639E4"/>
    <w:rsid w:val="00E63EFD"/>
    <w:rsid w:val="00E6411F"/>
    <w:rsid w:val="00E64275"/>
    <w:rsid w:val="00E6432D"/>
    <w:rsid w:val="00E64889"/>
    <w:rsid w:val="00E649A1"/>
    <w:rsid w:val="00E649AE"/>
    <w:rsid w:val="00E64A8C"/>
    <w:rsid w:val="00E64BA5"/>
    <w:rsid w:val="00E64C8E"/>
    <w:rsid w:val="00E65222"/>
    <w:rsid w:val="00E652F9"/>
    <w:rsid w:val="00E655FE"/>
    <w:rsid w:val="00E65624"/>
    <w:rsid w:val="00E657CA"/>
    <w:rsid w:val="00E65A19"/>
    <w:rsid w:val="00E65A56"/>
    <w:rsid w:val="00E65BAA"/>
    <w:rsid w:val="00E65E36"/>
    <w:rsid w:val="00E65ECC"/>
    <w:rsid w:val="00E65F51"/>
    <w:rsid w:val="00E669DD"/>
    <w:rsid w:val="00E66BE7"/>
    <w:rsid w:val="00E66E56"/>
    <w:rsid w:val="00E67116"/>
    <w:rsid w:val="00E67595"/>
    <w:rsid w:val="00E67A1D"/>
    <w:rsid w:val="00E67CE5"/>
    <w:rsid w:val="00E67D79"/>
    <w:rsid w:val="00E67EE7"/>
    <w:rsid w:val="00E700B7"/>
    <w:rsid w:val="00E701AD"/>
    <w:rsid w:val="00E702D7"/>
    <w:rsid w:val="00E70302"/>
    <w:rsid w:val="00E70356"/>
    <w:rsid w:val="00E703CA"/>
    <w:rsid w:val="00E70498"/>
    <w:rsid w:val="00E70AD6"/>
    <w:rsid w:val="00E70DA6"/>
    <w:rsid w:val="00E70F41"/>
    <w:rsid w:val="00E712CE"/>
    <w:rsid w:val="00E71457"/>
    <w:rsid w:val="00E71607"/>
    <w:rsid w:val="00E71A70"/>
    <w:rsid w:val="00E71A9B"/>
    <w:rsid w:val="00E71B86"/>
    <w:rsid w:val="00E71D94"/>
    <w:rsid w:val="00E72169"/>
    <w:rsid w:val="00E7231D"/>
    <w:rsid w:val="00E723B1"/>
    <w:rsid w:val="00E72742"/>
    <w:rsid w:val="00E72937"/>
    <w:rsid w:val="00E72B76"/>
    <w:rsid w:val="00E72B7C"/>
    <w:rsid w:val="00E72CD4"/>
    <w:rsid w:val="00E72EB7"/>
    <w:rsid w:val="00E73187"/>
    <w:rsid w:val="00E7328B"/>
    <w:rsid w:val="00E7332A"/>
    <w:rsid w:val="00E7335C"/>
    <w:rsid w:val="00E73368"/>
    <w:rsid w:val="00E73390"/>
    <w:rsid w:val="00E73707"/>
    <w:rsid w:val="00E74045"/>
    <w:rsid w:val="00E740EC"/>
    <w:rsid w:val="00E74191"/>
    <w:rsid w:val="00E74454"/>
    <w:rsid w:val="00E74463"/>
    <w:rsid w:val="00E74899"/>
    <w:rsid w:val="00E748D5"/>
    <w:rsid w:val="00E74CCF"/>
    <w:rsid w:val="00E75202"/>
    <w:rsid w:val="00E7530F"/>
    <w:rsid w:val="00E7537F"/>
    <w:rsid w:val="00E75C18"/>
    <w:rsid w:val="00E75CB0"/>
    <w:rsid w:val="00E75D6C"/>
    <w:rsid w:val="00E7600C"/>
    <w:rsid w:val="00E7666D"/>
    <w:rsid w:val="00E767FC"/>
    <w:rsid w:val="00E76971"/>
    <w:rsid w:val="00E76B66"/>
    <w:rsid w:val="00E76BDA"/>
    <w:rsid w:val="00E76C8E"/>
    <w:rsid w:val="00E76F05"/>
    <w:rsid w:val="00E76FF1"/>
    <w:rsid w:val="00E7745B"/>
    <w:rsid w:val="00E77597"/>
    <w:rsid w:val="00E775F4"/>
    <w:rsid w:val="00E77A40"/>
    <w:rsid w:val="00E77B92"/>
    <w:rsid w:val="00E77C63"/>
    <w:rsid w:val="00E77C96"/>
    <w:rsid w:val="00E77CC6"/>
    <w:rsid w:val="00E802FC"/>
    <w:rsid w:val="00E8036E"/>
    <w:rsid w:val="00E80859"/>
    <w:rsid w:val="00E808C6"/>
    <w:rsid w:val="00E80F3D"/>
    <w:rsid w:val="00E8105F"/>
    <w:rsid w:val="00E8182F"/>
    <w:rsid w:val="00E81B28"/>
    <w:rsid w:val="00E8201A"/>
    <w:rsid w:val="00E8203F"/>
    <w:rsid w:val="00E821F6"/>
    <w:rsid w:val="00E824D3"/>
    <w:rsid w:val="00E827E9"/>
    <w:rsid w:val="00E827F8"/>
    <w:rsid w:val="00E82C13"/>
    <w:rsid w:val="00E82C28"/>
    <w:rsid w:val="00E8305D"/>
    <w:rsid w:val="00E83133"/>
    <w:rsid w:val="00E83C32"/>
    <w:rsid w:val="00E83EAC"/>
    <w:rsid w:val="00E840B7"/>
    <w:rsid w:val="00E846AD"/>
    <w:rsid w:val="00E84714"/>
    <w:rsid w:val="00E84F95"/>
    <w:rsid w:val="00E850A0"/>
    <w:rsid w:val="00E85C63"/>
    <w:rsid w:val="00E85D21"/>
    <w:rsid w:val="00E85EE9"/>
    <w:rsid w:val="00E86035"/>
    <w:rsid w:val="00E8607C"/>
    <w:rsid w:val="00E86712"/>
    <w:rsid w:val="00E86D2A"/>
    <w:rsid w:val="00E86DE9"/>
    <w:rsid w:val="00E871FC"/>
    <w:rsid w:val="00E878CB"/>
    <w:rsid w:val="00E87C8F"/>
    <w:rsid w:val="00E87E73"/>
    <w:rsid w:val="00E9004B"/>
    <w:rsid w:val="00E90061"/>
    <w:rsid w:val="00E9032B"/>
    <w:rsid w:val="00E90409"/>
    <w:rsid w:val="00E9048A"/>
    <w:rsid w:val="00E9069C"/>
    <w:rsid w:val="00E9074C"/>
    <w:rsid w:val="00E90813"/>
    <w:rsid w:val="00E90820"/>
    <w:rsid w:val="00E90926"/>
    <w:rsid w:val="00E90B8C"/>
    <w:rsid w:val="00E90E74"/>
    <w:rsid w:val="00E9121C"/>
    <w:rsid w:val="00E91490"/>
    <w:rsid w:val="00E914A0"/>
    <w:rsid w:val="00E915D8"/>
    <w:rsid w:val="00E917D5"/>
    <w:rsid w:val="00E91EC0"/>
    <w:rsid w:val="00E91FB9"/>
    <w:rsid w:val="00E924C7"/>
    <w:rsid w:val="00E9258D"/>
    <w:rsid w:val="00E927D1"/>
    <w:rsid w:val="00E92B80"/>
    <w:rsid w:val="00E92BCB"/>
    <w:rsid w:val="00E92FDF"/>
    <w:rsid w:val="00E930BE"/>
    <w:rsid w:val="00E930EC"/>
    <w:rsid w:val="00E931AA"/>
    <w:rsid w:val="00E936C3"/>
    <w:rsid w:val="00E936F0"/>
    <w:rsid w:val="00E937AF"/>
    <w:rsid w:val="00E93976"/>
    <w:rsid w:val="00E93CF3"/>
    <w:rsid w:val="00E93DA4"/>
    <w:rsid w:val="00E93EA7"/>
    <w:rsid w:val="00E93EAA"/>
    <w:rsid w:val="00E93F63"/>
    <w:rsid w:val="00E93F94"/>
    <w:rsid w:val="00E942F9"/>
    <w:rsid w:val="00E94558"/>
    <w:rsid w:val="00E947EC"/>
    <w:rsid w:val="00E94CB7"/>
    <w:rsid w:val="00E94D45"/>
    <w:rsid w:val="00E9505C"/>
    <w:rsid w:val="00E95153"/>
    <w:rsid w:val="00E951F6"/>
    <w:rsid w:val="00E95537"/>
    <w:rsid w:val="00E9555B"/>
    <w:rsid w:val="00E95A83"/>
    <w:rsid w:val="00E95A8B"/>
    <w:rsid w:val="00E95BC8"/>
    <w:rsid w:val="00E96065"/>
    <w:rsid w:val="00E96392"/>
    <w:rsid w:val="00E96412"/>
    <w:rsid w:val="00E96447"/>
    <w:rsid w:val="00E9699D"/>
    <w:rsid w:val="00E96D09"/>
    <w:rsid w:val="00E96D35"/>
    <w:rsid w:val="00E96EB0"/>
    <w:rsid w:val="00E96EC4"/>
    <w:rsid w:val="00E96F1E"/>
    <w:rsid w:val="00E973A2"/>
    <w:rsid w:val="00E974DB"/>
    <w:rsid w:val="00E975AA"/>
    <w:rsid w:val="00E978BA"/>
    <w:rsid w:val="00E97C51"/>
    <w:rsid w:val="00E97F2A"/>
    <w:rsid w:val="00E97F32"/>
    <w:rsid w:val="00E97FE1"/>
    <w:rsid w:val="00EA0076"/>
    <w:rsid w:val="00EA0132"/>
    <w:rsid w:val="00EA0135"/>
    <w:rsid w:val="00EA018B"/>
    <w:rsid w:val="00EA04A1"/>
    <w:rsid w:val="00EA07F1"/>
    <w:rsid w:val="00EA08C5"/>
    <w:rsid w:val="00EA0906"/>
    <w:rsid w:val="00EA0A8E"/>
    <w:rsid w:val="00EA0D07"/>
    <w:rsid w:val="00EA0EA3"/>
    <w:rsid w:val="00EA0EF7"/>
    <w:rsid w:val="00EA0FEB"/>
    <w:rsid w:val="00EA1D57"/>
    <w:rsid w:val="00EA211A"/>
    <w:rsid w:val="00EA2122"/>
    <w:rsid w:val="00EA281D"/>
    <w:rsid w:val="00EA2954"/>
    <w:rsid w:val="00EA2B18"/>
    <w:rsid w:val="00EA2B48"/>
    <w:rsid w:val="00EA2BA1"/>
    <w:rsid w:val="00EA2D82"/>
    <w:rsid w:val="00EA2FC7"/>
    <w:rsid w:val="00EA31AF"/>
    <w:rsid w:val="00EA3280"/>
    <w:rsid w:val="00EA3735"/>
    <w:rsid w:val="00EA3747"/>
    <w:rsid w:val="00EA3ECE"/>
    <w:rsid w:val="00EA418C"/>
    <w:rsid w:val="00EA425D"/>
    <w:rsid w:val="00EA4350"/>
    <w:rsid w:val="00EA43FC"/>
    <w:rsid w:val="00EA4639"/>
    <w:rsid w:val="00EA474F"/>
    <w:rsid w:val="00EA5319"/>
    <w:rsid w:val="00EA53A8"/>
    <w:rsid w:val="00EA55BB"/>
    <w:rsid w:val="00EA5707"/>
    <w:rsid w:val="00EA585E"/>
    <w:rsid w:val="00EA58AD"/>
    <w:rsid w:val="00EA5BD6"/>
    <w:rsid w:val="00EA629A"/>
    <w:rsid w:val="00EA62B4"/>
    <w:rsid w:val="00EA6713"/>
    <w:rsid w:val="00EA67B2"/>
    <w:rsid w:val="00EA68FF"/>
    <w:rsid w:val="00EA690F"/>
    <w:rsid w:val="00EA6958"/>
    <w:rsid w:val="00EA6966"/>
    <w:rsid w:val="00EA699B"/>
    <w:rsid w:val="00EA6B3B"/>
    <w:rsid w:val="00EA737D"/>
    <w:rsid w:val="00EA7410"/>
    <w:rsid w:val="00EA751D"/>
    <w:rsid w:val="00EA77AC"/>
    <w:rsid w:val="00EA7886"/>
    <w:rsid w:val="00EA78C6"/>
    <w:rsid w:val="00EA791D"/>
    <w:rsid w:val="00EA79E9"/>
    <w:rsid w:val="00EA7D39"/>
    <w:rsid w:val="00EB01AA"/>
    <w:rsid w:val="00EB0428"/>
    <w:rsid w:val="00EB0721"/>
    <w:rsid w:val="00EB0960"/>
    <w:rsid w:val="00EB0993"/>
    <w:rsid w:val="00EB0E17"/>
    <w:rsid w:val="00EB0FB0"/>
    <w:rsid w:val="00EB1057"/>
    <w:rsid w:val="00EB1149"/>
    <w:rsid w:val="00EB1256"/>
    <w:rsid w:val="00EB1369"/>
    <w:rsid w:val="00EB1701"/>
    <w:rsid w:val="00EB1A6B"/>
    <w:rsid w:val="00EB1BB0"/>
    <w:rsid w:val="00EB1DDA"/>
    <w:rsid w:val="00EB1FCB"/>
    <w:rsid w:val="00EB2706"/>
    <w:rsid w:val="00EB2B4A"/>
    <w:rsid w:val="00EB2DC2"/>
    <w:rsid w:val="00EB30FD"/>
    <w:rsid w:val="00EB32A6"/>
    <w:rsid w:val="00EB3363"/>
    <w:rsid w:val="00EB33E7"/>
    <w:rsid w:val="00EB3543"/>
    <w:rsid w:val="00EB361C"/>
    <w:rsid w:val="00EB3634"/>
    <w:rsid w:val="00EB380F"/>
    <w:rsid w:val="00EB393D"/>
    <w:rsid w:val="00EB39E7"/>
    <w:rsid w:val="00EB3C16"/>
    <w:rsid w:val="00EB4462"/>
    <w:rsid w:val="00EB44D3"/>
    <w:rsid w:val="00EB45D8"/>
    <w:rsid w:val="00EB4802"/>
    <w:rsid w:val="00EB4C6A"/>
    <w:rsid w:val="00EB4C7A"/>
    <w:rsid w:val="00EB4CA5"/>
    <w:rsid w:val="00EB4CAD"/>
    <w:rsid w:val="00EB4E26"/>
    <w:rsid w:val="00EB4EF6"/>
    <w:rsid w:val="00EB560C"/>
    <w:rsid w:val="00EB5768"/>
    <w:rsid w:val="00EB5831"/>
    <w:rsid w:val="00EB5D35"/>
    <w:rsid w:val="00EB5DA9"/>
    <w:rsid w:val="00EB5F83"/>
    <w:rsid w:val="00EB60F1"/>
    <w:rsid w:val="00EB63A8"/>
    <w:rsid w:val="00EB65D4"/>
    <w:rsid w:val="00EB6765"/>
    <w:rsid w:val="00EB6BD1"/>
    <w:rsid w:val="00EB6D7D"/>
    <w:rsid w:val="00EB6FE0"/>
    <w:rsid w:val="00EB7582"/>
    <w:rsid w:val="00EB7688"/>
    <w:rsid w:val="00EB78FD"/>
    <w:rsid w:val="00EB793C"/>
    <w:rsid w:val="00EB7AA8"/>
    <w:rsid w:val="00EC0595"/>
    <w:rsid w:val="00EC07A1"/>
    <w:rsid w:val="00EC08C1"/>
    <w:rsid w:val="00EC091A"/>
    <w:rsid w:val="00EC0E6B"/>
    <w:rsid w:val="00EC1029"/>
    <w:rsid w:val="00EC1691"/>
    <w:rsid w:val="00EC1A05"/>
    <w:rsid w:val="00EC1D48"/>
    <w:rsid w:val="00EC2029"/>
    <w:rsid w:val="00EC2084"/>
    <w:rsid w:val="00EC2504"/>
    <w:rsid w:val="00EC2749"/>
    <w:rsid w:val="00EC2B92"/>
    <w:rsid w:val="00EC2CE0"/>
    <w:rsid w:val="00EC3026"/>
    <w:rsid w:val="00EC36F8"/>
    <w:rsid w:val="00EC3BDA"/>
    <w:rsid w:val="00EC3C95"/>
    <w:rsid w:val="00EC3E33"/>
    <w:rsid w:val="00EC4029"/>
    <w:rsid w:val="00EC4152"/>
    <w:rsid w:val="00EC44B1"/>
    <w:rsid w:val="00EC4675"/>
    <w:rsid w:val="00EC46E7"/>
    <w:rsid w:val="00EC483B"/>
    <w:rsid w:val="00EC4C06"/>
    <w:rsid w:val="00EC5053"/>
    <w:rsid w:val="00EC5148"/>
    <w:rsid w:val="00EC5196"/>
    <w:rsid w:val="00EC52F4"/>
    <w:rsid w:val="00EC566E"/>
    <w:rsid w:val="00EC5698"/>
    <w:rsid w:val="00EC5BA9"/>
    <w:rsid w:val="00EC6209"/>
    <w:rsid w:val="00EC6314"/>
    <w:rsid w:val="00EC6351"/>
    <w:rsid w:val="00EC63E9"/>
    <w:rsid w:val="00EC64E7"/>
    <w:rsid w:val="00EC65B5"/>
    <w:rsid w:val="00EC6BB2"/>
    <w:rsid w:val="00EC6C34"/>
    <w:rsid w:val="00EC6EB5"/>
    <w:rsid w:val="00EC71F6"/>
    <w:rsid w:val="00EC7CFB"/>
    <w:rsid w:val="00EC7E01"/>
    <w:rsid w:val="00EC7FDD"/>
    <w:rsid w:val="00ED0B6D"/>
    <w:rsid w:val="00ED0E7E"/>
    <w:rsid w:val="00ED0F9B"/>
    <w:rsid w:val="00ED10BA"/>
    <w:rsid w:val="00ED1439"/>
    <w:rsid w:val="00ED153A"/>
    <w:rsid w:val="00ED1799"/>
    <w:rsid w:val="00ED1C5B"/>
    <w:rsid w:val="00ED1FF6"/>
    <w:rsid w:val="00ED2108"/>
    <w:rsid w:val="00ED2773"/>
    <w:rsid w:val="00ED2C26"/>
    <w:rsid w:val="00ED2C56"/>
    <w:rsid w:val="00ED2E4E"/>
    <w:rsid w:val="00ED2F59"/>
    <w:rsid w:val="00ED3053"/>
    <w:rsid w:val="00ED30DB"/>
    <w:rsid w:val="00ED332A"/>
    <w:rsid w:val="00ED34FA"/>
    <w:rsid w:val="00ED36D8"/>
    <w:rsid w:val="00ED37A8"/>
    <w:rsid w:val="00ED3837"/>
    <w:rsid w:val="00ED38F5"/>
    <w:rsid w:val="00ED3B29"/>
    <w:rsid w:val="00ED3DBA"/>
    <w:rsid w:val="00ED439C"/>
    <w:rsid w:val="00ED4744"/>
    <w:rsid w:val="00ED4DD1"/>
    <w:rsid w:val="00ED5977"/>
    <w:rsid w:val="00ED5A45"/>
    <w:rsid w:val="00ED5B5C"/>
    <w:rsid w:val="00ED5C70"/>
    <w:rsid w:val="00ED5F04"/>
    <w:rsid w:val="00ED639F"/>
    <w:rsid w:val="00ED6607"/>
    <w:rsid w:val="00ED6808"/>
    <w:rsid w:val="00ED686A"/>
    <w:rsid w:val="00ED710C"/>
    <w:rsid w:val="00ED7AFD"/>
    <w:rsid w:val="00ED7C4E"/>
    <w:rsid w:val="00ED7C99"/>
    <w:rsid w:val="00ED7E20"/>
    <w:rsid w:val="00ED7EE5"/>
    <w:rsid w:val="00EE0131"/>
    <w:rsid w:val="00EE04A8"/>
    <w:rsid w:val="00EE0798"/>
    <w:rsid w:val="00EE0841"/>
    <w:rsid w:val="00EE0AD0"/>
    <w:rsid w:val="00EE0F83"/>
    <w:rsid w:val="00EE1055"/>
    <w:rsid w:val="00EE129D"/>
    <w:rsid w:val="00EE1422"/>
    <w:rsid w:val="00EE1425"/>
    <w:rsid w:val="00EE165F"/>
    <w:rsid w:val="00EE179C"/>
    <w:rsid w:val="00EE17F6"/>
    <w:rsid w:val="00EE1884"/>
    <w:rsid w:val="00EE1888"/>
    <w:rsid w:val="00EE1984"/>
    <w:rsid w:val="00EE1BC3"/>
    <w:rsid w:val="00EE1BDC"/>
    <w:rsid w:val="00EE1D5E"/>
    <w:rsid w:val="00EE2061"/>
    <w:rsid w:val="00EE20C8"/>
    <w:rsid w:val="00EE2631"/>
    <w:rsid w:val="00EE27B8"/>
    <w:rsid w:val="00EE28F3"/>
    <w:rsid w:val="00EE29EA"/>
    <w:rsid w:val="00EE2A94"/>
    <w:rsid w:val="00EE2C15"/>
    <w:rsid w:val="00EE3062"/>
    <w:rsid w:val="00EE328C"/>
    <w:rsid w:val="00EE32F8"/>
    <w:rsid w:val="00EE35A8"/>
    <w:rsid w:val="00EE3BCF"/>
    <w:rsid w:val="00EE3D94"/>
    <w:rsid w:val="00EE3FD0"/>
    <w:rsid w:val="00EE40EC"/>
    <w:rsid w:val="00EE426B"/>
    <w:rsid w:val="00EE4397"/>
    <w:rsid w:val="00EE4A55"/>
    <w:rsid w:val="00EE5154"/>
    <w:rsid w:val="00EE5198"/>
    <w:rsid w:val="00EE5559"/>
    <w:rsid w:val="00EE56EE"/>
    <w:rsid w:val="00EE5CF8"/>
    <w:rsid w:val="00EE5E6C"/>
    <w:rsid w:val="00EE6049"/>
    <w:rsid w:val="00EE6131"/>
    <w:rsid w:val="00EE61DD"/>
    <w:rsid w:val="00EE62DB"/>
    <w:rsid w:val="00EE6A38"/>
    <w:rsid w:val="00EE6E69"/>
    <w:rsid w:val="00EE6E95"/>
    <w:rsid w:val="00EE722E"/>
    <w:rsid w:val="00EE72EC"/>
    <w:rsid w:val="00EE77E1"/>
    <w:rsid w:val="00EE7A66"/>
    <w:rsid w:val="00EF03A1"/>
    <w:rsid w:val="00EF06F2"/>
    <w:rsid w:val="00EF071C"/>
    <w:rsid w:val="00EF087D"/>
    <w:rsid w:val="00EF09DE"/>
    <w:rsid w:val="00EF1176"/>
    <w:rsid w:val="00EF1647"/>
    <w:rsid w:val="00EF180C"/>
    <w:rsid w:val="00EF18FA"/>
    <w:rsid w:val="00EF1B6A"/>
    <w:rsid w:val="00EF1D50"/>
    <w:rsid w:val="00EF1EB2"/>
    <w:rsid w:val="00EF1EE9"/>
    <w:rsid w:val="00EF1FE1"/>
    <w:rsid w:val="00EF27BC"/>
    <w:rsid w:val="00EF27E4"/>
    <w:rsid w:val="00EF2C31"/>
    <w:rsid w:val="00EF2E7C"/>
    <w:rsid w:val="00EF2F66"/>
    <w:rsid w:val="00EF36AC"/>
    <w:rsid w:val="00EF3A36"/>
    <w:rsid w:val="00EF3CAF"/>
    <w:rsid w:val="00EF4362"/>
    <w:rsid w:val="00EF45E8"/>
    <w:rsid w:val="00EF4672"/>
    <w:rsid w:val="00EF48F3"/>
    <w:rsid w:val="00EF4D79"/>
    <w:rsid w:val="00EF4DBD"/>
    <w:rsid w:val="00EF51B9"/>
    <w:rsid w:val="00EF51F8"/>
    <w:rsid w:val="00EF535F"/>
    <w:rsid w:val="00EF53B1"/>
    <w:rsid w:val="00EF551B"/>
    <w:rsid w:val="00EF55C2"/>
    <w:rsid w:val="00EF55EF"/>
    <w:rsid w:val="00EF5674"/>
    <w:rsid w:val="00EF5761"/>
    <w:rsid w:val="00EF58CA"/>
    <w:rsid w:val="00EF59BA"/>
    <w:rsid w:val="00EF5BF1"/>
    <w:rsid w:val="00EF5F64"/>
    <w:rsid w:val="00EF6207"/>
    <w:rsid w:val="00EF6319"/>
    <w:rsid w:val="00EF6988"/>
    <w:rsid w:val="00EF6A22"/>
    <w:rsid w:val="00EF6B1A"/>
    <w:rsid w:val="00EF6E60"/>
    <w:rsid w:val="00EF7185"/>
    <w:rsid w:val="00EF7279"/>
    <w:rsid w:val="00EF7B8F"/>
    <w:rsid w:val="00F002B5"/>
    <w:rsid w:val="00F009C4"/>
    <w:rsid w:val="00F00EF2"/>
    <w:rsid w:val="00F01476"/>
    <w:rsid w:val="00F0166E"/>
    <w:rsid w:val="00F022CA"/>
    <w:rsid w:val="00F02566"/>
    <w:rsid w:val="00F0268A"/>
    <w:rsid w:val="00F02EA3"/>
    <w:rsid w:val="00F0314F"/>
    <w:rsid w:val="00F0330A"/>
    <w:rsid w:val="00F0331F"/>
    <w:rsid w:val="00F03548"/>
    <w:rsid w:val="00F03742"/>
    <w:rsid w:val="00F037CA"/>
    <w:rsid w:val="00F03AAC"/>
    <w:rsid w:val="00F03E04"/>
    <w:rsid w:val="00F03E3E"/>
    <w:rsid w:val="00F03F6C"/>
    <w:rsid w:val="00F041A9"/>
    <w:rsid w:val="00F0457C"/>
    <w:rsid w:val="00F046CB"/>
    <w:rsid w:val="00F0522F"/>
    <w:rsid w:val="00F052F0"/>
    <w:rsid w:val="00F0534C"/>
    <w:rsid w:val="00F056A5"/>
    <w:rsid w:val="00F05877"/>
    <w:rsid w:val="00F058BD"/>
    <w:rsid w:val="00F05B42"/>
    <w:rsid w:val="00F05B8F"/>
    <w:rsid w:val="00F05BB1"/>
    <w:rsid w:val="00F05C8F"/>
    <w:rsid w:val="00F05CB6"/>
    <w:rsid w:val="00F05D4C"/>
    <w:rsid w:val="00F05E39"/>
    <w:rsid w:val="00F05ECD"/>
    <w:rsid w:val="00F06371"/>
    <w:rsid w:val="00F065A8"/>
    <w:rsid w:val="00F06658"/>
    <w:rsid w:val="00F069BC"/>
    <w:rsid w:val="00F06F70"/>
    <w:rsid w:val="00F070FA"/>
    <w:rsid w:val="00F07415"/>
    <w:rsid w:val="00F077C3"/>
    <w:rsid w:val="00F07914"/>
    <w:rsid w:val="00F07BFF"/>
    <w:rsid w:val="00F07E12"/>
    <w:rsid w:val="00F07F2B"/>
    <w:rsid w:val="00F101A6"/>
    <w:rsid w:val="00F1055B"/>
    <w:rsid w:val="00F10773"/>
    <w:rsid w:val="00F109C6"/>
    <w:rsid w:val="00F109FA"/>
    <w:rsid w:val="00F10BD3"/>
    <w:rsid w:val="00F10CE7"/>
    <w:rsid w:val="00F10EAD"/>
    <w:rsid w:val="00F1161B"/>
    <w:rsid w:val="00F1184A"/>
    <w:rsid w:val="00F11BE4"/>
    <w:rsid w:val="00F125D5"/>
    <w:rsid w:val="00F1264F"/>
    <w:rsid w:val="00F12A6E"/>
    <w:rsid w:val="00F12CE0"/>
    <w:rsid w:val="00F12DBD"/>
    <w:rsid w:val="00F12F51"/>
    <w:rsid w:val="00F13102"/>
    <w:rsid w:val="00F1317B"/>
    <w:rsid w:val="00F132A4"/>
    <w:rsid w:val="00F13508"/>
    <w:rsid w:val="00F13A6C"/>
    <w:rsid w:val="00F144CC"/>
    <w:rsid w:val="00F1491B"/>
    <w:rsid w:val="00F1541E"/>
    <w:rsid w:val="00F15859"/>
    <w:rsid w:val="00F15925"/>
    <w:rsid w:val="00F15F1D"/>
    <w:rsid w:val="00F15FBC"/>
    <w:rsid w:val="00F162AC"/>
    <w:rsid w:val="00F1675C"/>
    <w:rsid w:val="00F16D13"/>
    <w:rsid w:val="00F16E2F"/>
    <w:rsid w:val="00F16F01"/>
    <w:rsid w:val="00F177ED"/>
    <w:rsid w:val="00F204C9"/>
    <w:rsid w:val="00F20524"/>
    <w:rsid w:val="00F20A67"/>
    <w:rsid w:val="00F20AC8"/>
    <w:rsid w:val="00F20E9C"/>
    <w:rsid w:val="00F20F4B"/>
    <w:rsid w:val="00F2108A"/>
    <w:rsid w:val="00F217B2"/>
    <w:rsid w:val="00F21A6E"/>
    <w:rsid w:val="00F21AA2"/>
    <w:rsid w:val="00F21B8B"/>
    <w:rsid w:val="00F221E1"/>
    <w:rsid w:val="00F2284C"/>
    <w:rsid w:val="00F22B02"/>
    <w:rsid w:val="00F22D00"/>
    <w:rsid w:val="00F231A4"/>
    <w:rsid w:val="00F23294"/>
    <w:rsid w:val="00F23340"/>
    <w:rsid w:val="00F233C3"/>
    <w:rsid w:val="00F23982"/>
    <w:rsid w:val="00F23A16"/>
    <w:rsid w:val="00F23A26"/>
    <w:rsid w:val="00F24385"/>
    <w:rsid w:val="00F24905"/>
    <w:rsid w:val="00F25186"/>
    <w:rsid w:val="00F25259"/>
    <w:rsid w:val="00F25280"/>
    <w:rsid w:val="00F255A8"/>
    <w:rsid w:val="00F25746"/>
    <w:rsid w:val="00F25AF1"/>
    <w:rsid w:val="00F25C75"/>
    <w:rsid w:val="00F25D70"/>
    <w:rsid w:val="00F25F62"/>
    <w:rsid w:val="00F26B3C"/>
    <w:rsid w:val="00F26BFB"/>
    <w:rsid w:val="00F26C16"/>
    <w:rsid w:val="00F27332"/>
    <w:rsid w:val="00F275FF"/>
    <w:rsid w:val="00F27AD2"/>
    <w:rsid w:val="00F285AB"/>
    <w:rsid w:val="00F30047"/>
    <w:rsid w:val="00F30208"/>
    <w:rsid w:val="00F31085"/>
    <w:rsid w:val="00F314F3"/>
    <w:rsid w:val="00F31522"/>
    <w:rsid w:val="00F31968"/>
    <w:rsid w:val="00F319B6"/>
    <w:rsid w:val="00F319F2"/>
    <w:rsid w:val="00F32028"/>
    <w:rsid w:val="00F32149"/>
    <w:rsid w:val="00F32161"/>
    <w:rsid w:val="00F32C6F"/>
    <w:rsid w:val="00F32C87"/>
    <w:rsid w:val="00F32CED"/>
    <w:rsid w:val="00F32E12"/>
    <w:rsid w:val="00F33144"/>
    <w:rsid w:val="00F334B3"/>
    <w:rsid w:val="00F337C0"/>
    <w:rsid w:val="00F33D7C"/>
    <w:rsid w:val="00F33F1C"/>
    <w:rsid w:val="00F34575"/>
    <w:rsid w:val="00F34686"/>
    <w:rsid w:val="00F34731"/>
    <w:rsid w:val="00F34C1F"/>
    <w:rsid w:val="00F350CA"/>
    <w:rsid w:val="00F35185"/>
    <w:rsid w:val="00F35265"/>
    <w:rsid w:val="00F3569A"/>
    <w:rsid w:val="00F35791"/>
    <w:rsid w:val="00F35C8A"/>
    <w:rsid w:val="00F35FA3"/>
    <w:rsid w:val="00F36021"/>
    <w:rsid w:val="00F363B5"/>
    <w:rsid w:val="00F36A37"/>
    <w:rsid w:val="00F36C06"/>
    <w:rsid w:val="00F36C9A"/>
    <w:rsid w:val="00F36E1E"/>
    <w:rsid w:val="00F36E66"/>
    <w:rsid w:val="00F372F7"/>
    <w:rsid w:val="00F37464"/>
    <w:rsid w:val="00F3782E"/>
    <w:rsid w:val="00F37A6C"/>
    <w:rsid w:val="00F37CB8"/>
    <w:rsid w:val="00F37F00"/>
    <w:rsid w:val="00F3CB5F"/>
    <w:rsid w:val="00F3DF85"/>
    <w:rsid w:val="00F400AF"/>
    <w:rsid w:val="00F40870"/>
    <w:rsid w:val="00F4098A"/>
    <w:rsid w:val="00F40A9C"/>
    <w:rsid w:val="00F40CE2"/>
    <w:rsid w:val="00F40E32"/>
    <w:rsid w:val="00F4100D"/>
    <w:rsid w:val="00F4119F"/>
    <w:rsid w:val="00F41600"/>
    <w:rsid w:val="00F418E5"/>
    <w:rsid w:val="00F41987"/>
    <w:rsid w:val="00F41AA0"/>
    <w:rsid w:val="00F41B1E"/>
    <w:rsid w:val="00F41C60"/>
    <w:rsid w:val="00F41DA0"/>
    <w:rsid w:val="00F41F1C"/>
    <w:rsid w:val="00F420C7"/>
    <w:rsid w:val="00F422C1"/>
    <w:rsid w:val="00F424E6"/>
    <w:rsid w:val="00F42B0F"/>
    <w:rsid w:val="00F42BDA"/>
    <w:rsid w:val="00F430E0"/>
    <w:rsid w:val="00F43195"/>
    <w:rsid w:val="00F431ED"/>
    <w:rsid w:val="00F434B5"/>
    <w:rsid w:val="00F436C1"/>
    <w:rsid w:val="00F43825"/>
    <w:rsid w:val="00F43991"/>
    <w:rsid w:val="00F43A24"/>
    <w:rsid w:val="00F43D1E"/>
    <w:rsid w:val="00F43D31"/>
    <w:rsid w:val="00F4426A"/>
    <w:rsid w:val="00F445B3"/>
    <w:rsid w:val="00F4477D"/>
    <w:rsid w:val="00F44A2F"/>
    <w:rsid w:val="00F44A95"/>
    <w:rsid w:val="00F44B5F"/>
    <w:rsid w:val="00F45640"/>
    <w:rsid w:val="00F45A49"/>
    <w:rsid w:val="00F45C6B"/>
    <w:rsid w:val="00F465F3"/>
    <w:rsid w:val="00F46DD2"/>
    <w:rsid w:val="00F471D2"/>
    <w:rsid w:val="00F476A5"/>
    <w:rsid w:val="00F476DA"/>
    <w:rsid w:val="00F4771A"/>
    <w:rsid w:val="00F478C6"/>
    <w:rsid w:val="00F47D20"/>
    <w:rsid w:val="00F47E7C"/>
    <w:rsid w:val="00F4DF0A"/>
    <w:rsid w:val="00F500C7"/>
    <w:rsid w:val="00F5013A"/>
    <w:rsid w:val="00F50524"/>
    <w:rsid w:val="00F50724"/>
    <w:rsid w:val="00F50B84"/>
    <w:rsid w:val="00F50F82"/>
    <w:rsid w:val="00F51018"/>
    <w:rsid w:val="00F511E4"/>
    <w:rsid w:val="00F511EA"/>
    <w:rsid w:val="00F51274"/>
    <w:rsid w:val="00F51288"/>
    <w:rsid w:val="00F51560"/>
    <w:rsid w:val="00F51B2B"/>
    <w:rsid w:val="00F51CC6"/>
    <w:rsid w:val="00F51D98"/>
    <w:rsid w:val="00F51E74"/>
    <w:rsid w:val="00F51F6D"/>
    <w:rsid w:val="00F521D5"/>
    <w:rsid w:val="00F52920"/>
    <w:rsid w:val="00F529C8"/>
    <w:rsid w:val="00F52B73"/>
    <w:rsid w:val="00F52DD1"/>
    <w:rsid w:val="00F52E31"/>
    <w:rsid w:val="00F5320C"/>
    <w:rsid w:val="00F5398D"/>
    <w:rsid w:val="00F539D8"/>
    <w:rsid w:val="00F53ADF"/>
    <w:rsid w:val="00F53C5D"/>
    <w:rsid w:val="00F53CF2"/>
    <w:rsid w:val="00F53F89"/>
    <w:rsid w:val="00F54A87"/>
    <w:rsid w:val="00F54BF0"/>
    <w:rsid w:val="00F54C6D"/>
    <w:rsid w:val="00F556BD"/>
    <w:rsid w:val="00F55D14"/>
    <w:rsid w:val="00F55DFB"/>
    <w:rsid w:val="00F55EED"/>
    <w:rsid w:val="00F5622B"/>
    <w:rsid w:val="00F564FB"/>
    <w:rsid w:val="00F56CC2"/>
    <w:rsid w:val="00F56FAC"/>
    <w:rsid w:val="00F57004"/>
    <w:rsid w:val="00F57367"/>
    <w:rsid w:val="00F573A7"/>
    <w:rsid w:val="00F573E1"/>
    <w:rsid w:val="00F575EE"/>
    <w:rsid w:val="00F57695"/>
    <w:rsid w:val="00F57EB1"/>
    <w:rsid w:val="00F605B9"/>
    <w:rsid w:val="00F605E5"/>
    <w:rsid w:val="00F60684"/>
    <w:rsid w:val="00F60E8C"/>
    <w:rsid w:val="00F612E7"/>
    <w:rsid w:val="00F61725"/>
    <w:rsid w:val="00F61BE2"/>
    <w:rsid w:val="00F61CAD"/>
    <w:rsid w:val="00F6261C"/>
    <w:rsid w:val="00F629ED"/>
    <w:rsid w:val="00F62B98"/>
    <w:rsid w:val="00F62BC4"/>
    <w:rsid w:val="00F62CFB"/>
    <w:rsid w:val="00F63136"/>
    <w:rsid w:val="00F632ED"/>
    <w:rsid w:val="00F6349E"/>
    <w:rsid w:val="00F635C4"/>
    <w:rsid w:val="00F63622"/>
    <w:rsid w:val="00F63AC1"/>
    <w:rsid w:val="00F63E5C"/>
    <w:rsid w:val="00F64121"/>
    <w:rsid w:val="00F641B7"/>
    <w:rsid w:val="00F6445D"/>
    <w:rsid w:val="00F6446D"/>
    <w:rsid w:val="00F64A57"/>
    <w:rsid w:val="00F64D6E"/>
    <w:rsid w:val="00F64F07"/>
    <w:rsid w:val="00F6509A"/>
    <w:rsid w:val="00F65295"/>
    <w:rsid w:val="00F652BE"/>
    <w:rsid w:val="00F6538D"/>
    <w:rsid w:val="00F6574F"/>
    <w:rsid w:val="00F6596B"/>
    <w:rsid w:val="00F6612B"/>
    <w:rsid w:val="00F66168"/>
    <w:rsid w:val="00F66503"/>
    <w:rsid w:val="00F66C49"/>
    <w:rsid w:val="00F66F62"/>
    <w:rsid w:val="00F67012"/>
    <w:rsid w:val="00F67470"/>
    <w:rsid w:val="00F6750E"/>
    <w:rsid w:val="00F6783A"/>
    <w:rsid w:val="00F678A0"/>
    <w:rsid w:val="00F701DE"/>
    <w:rsid w:val="00F70453"/>
    <w:rsid w:val="00F705A6"/>
    <w:rsid w:val="00F7077D"/>
    <w:rsid w:val="00F70BC9"/>
    <w:rsid w:val="00F70C96"/>
    <w:rsid w:val="00F70D08"/>
    <w:rsid w:val="00F713F9"/>
    <w:rsid w:val="00F714DB"/>
    <w:rsid w:val="00F7158C"/>
    <w:rsid w:val="00F721F3"/>
    <w:rsid w:val="00F722F3"/>
    <w:rsid w:val="00F722F9"/>
    <w:rsid w:val="00F726A1"/>
    <w:rsid w:val="00F72C7B"/>
    <w:rsid w:val="00F73339"/>
    <w:rsid w:val="00F737E1"/>
    <w:rsid w:val="00F739AF"/>
    <w:rsid w:val="00F73EF7"/>
    <w:rsid w:val="00F7409F"/>
    <w:rsid w:val="00F740F5"/>
    <w:rsid w:val="00F741DF"/>
    <w:rsid w:val="00F741F5"/>
    <w:rsid w:val="00F743ED"/>
    <w:rsid w:val="00F7451F"/>
    <w:rsid w:val="00F74706"/>
    <w:rsid w:val="00F74817"/>
    <w:rsid w:val="00F748C4"/>
    <w:rsid w:val="00F74F2F"/>
    <w:rsid w:val="00F75131"/>
    <w:rsid w:val="00F751AB"/>
    <w:rsid w:val="00F75214"/>
    <w:rsid w:val="00F75372"/>
    <w:rsid w:val="00F754F7"/>
    <w:rsid w:val="00F755CB"/>
    <w:rsid w:val="00F75621"/>
    <w:rsid w:val="00F75752"/>
    <w:rsid w:val="00F75764"/>
    <w:rsid w:val="00F75DD2"/>
    <w:rsid w:val="00F760F4"/>
    <w:rsid w:val="00F764EA"/>
    <w:rsid w:val="00F765F2"/>
    <w:rsid w:val="00F7692D"/>
    <w:rsid w:val="00F76A2E"/>
    <w:rsid w:val="00F76E4A"/>
    <w:rsid w:val="00F77007"/>
    <w:rsid w:val="00F770EC"/>
    <w:rsid w:val="00F77331"/>
    <w:rsid w:val="00F77D75"/>
    <w:rsid w:val="00F8002C"/>
    <w:rsid w:val="00F80070"/>
    <w:rsid w:val="00F80181"/>
    <w:rsid w:val="00F804D2"/>
    <w:rsid w:val="00F809B6"/>
    <w:rsid w:val="00F809E3"/>
    <w:rsid w:val="00F80A93"/>
    <w:rsid w:val="00F80FAE"/>
    <w:rsid w:val="00F81470"/>
    <w:rsid w:val="00F81ABC"/>
    <w:rsid w:val="00F81C57"/>
    <w:rsid w:val="00F81CD0"/>
    <w:rsid w:val="00F81EB3"/>
    <w:rsid w:val="00F8248E"/>
    <w:rsid w:val="00F82629"/>
    <w:rsid w:val="00F82ABF"/>
    <w:rsid w:val="00F82CCE"/>
    <w:rsid w:val="00F82DBA"/>
    <w:rsid w:val="00F82FD5"/>
    <w:rsid w:val="00F83065"/>
    <w:rsid w:val="00F83288"/>
    <w:rsid w:val="00F836C9"/>
    <w:rsid w:val="00F83BFC"/>
    <w:rsid w:val="00F83DAF"/>
    <w:rsid w:val="00F83DFC"/>
    <w:rsid w:val="00F83EBB"/>
    <w:rsid w:val="00F8422E"/>
    <w:rsid w:val="00F842F6"/>
    <w:rsid w:val="00F84C61"/>
    <w:rsid w:val="00F85553"/>
    <w:rsid w:val="00F85724"/>
    <w:rsid w:val="00F857F5"/>
    <w:rsid w:val="00F85A28"/>
    <w:rsid w:val="00F85AFD"/>
    <w:rsid w:val="00F85B0C"/>
    <w:rsid w:val="00F86228"/>
    <w:rsid w:val="00F863E7"/>
    <w:rsid w:val="00F87238"/>
    <w:rsid w:val="00F8751B"/>
    <w:rsid w:val="00F8751F"/>
    <w:rsid w:val="00F875C5"/>
    <w:rsid w:val="00F90187"/>
    <w:rsid w:val="00F9019E"/>
    <w:rsid w:val="00F9019F"/>
    <w:rsid w:val="00F90440"/>
    <w:rsid w:val="00F9063B"/>
    <w:rsid w:val="00F90B43"/>
    <w:rsid w:val="00F90DF8"/>
    <w:rsid w:val="00F9111B"/>
    <w:rsid w:val="00F927CF"/>
    <w:rsid w:val="00F927E1"/>
    <w:rsid w:val="00F927F0"/>
    <w:rsid w:val="00F928B1"/>
    <w:rsid w:val="00F92A1B"/>
    <w:rsid w:val="00F93872"/>
    <w:rsid w:val="00F93AA8"/>
    <w:rsid w:val="00F93D11"/>
    <w:rsid w:val="00F93D8A"/>
    <w:rsid w:val="00F93E7B"/>
    <w:rsid w:val="00F940A1"/>
    <w:rsid w:val="00F9431E"/>
    <w:rsid w:val="00F94660"/>
    <w:rsid w:val="00F947EB"/>
    <w:rsid w:val="00F94827"/>
    <w:rsid w:val="00F94C71"/>
    <w:rsid w:val="00F94FE7"/>
    <w:rsid w:val="00F953BA"/>
    <w:rsid w:val="00F95449"/>
    <w:rsid w:val="00F95549"/>
    <w:rsid w:val="00F95D3F"/>
    <w:rsid w:val="00F95D8F"/>
    <w:rsid w:val="00F96369"/>
    <w:rsid w:val="00F9637A"/>
    <w:rsid w:val="00F9675D"/>
    <w:rsid w:val="00F96F19"/>
    <w:rsid w:val="00F976A4"/>
    <w:rsid w:val="00F976E1"/>
    <w:rsid w:val="00F97B23"/>
    <w:rsid w:val="00F97DA4"/>
    <w:rsid w:val="00FA00DA"/>
    <w:rsid w:val="00FA06BC"/>
    <w:rsid w:val="00FA072E"/>
    <w:rsid w:val="00FA0C4D"/>
    <w:rsid w:val="00FA10F3"/>
    <w:rsid w:val="00FA14AD"/>
    <w:rsid w:val="00FA1539"/>
    <w:rsid w:val="00FA159A"/>
    <w:rsid w:val="00FA17C1"/>
    <w:rsid w:val="00FA1B5C"/>
    <w:rsid w:val="00FA1BDC"/>
    <w:rsid w:val="00FA1DF2"/>
    <w:rsid w:val="00FA2178"/>
    <w:rsid w:val="00FA2277"/>
    <w:rsid w:val="00FA22E8"/>
    <w:rsid w:val="00FA235E"/>
    <w:rsid w:val="00FA24D2"/>
    <w:rsid w:val="00FA269B"/>
    <w:rsid w:val="00FA2725"/>
    <w:rsid w:val="00FA276E"/>
    <w:rsid w:val="00FA27B6"/>
    <w:rsid w:val="00FA29B9"/>
    <w:rsid w:val="00FA2B34"/>
    <w:rsid w:val="00FA2D43"/>
    <w:rsid w:val="00FA3031"/>
    <w:rsid w:val="00FA303A"/>
    <w:rsid w:val="00FA3758"/>
    <w:rsid w:val="00FA3E1A"/>
    <w:rsid w:val="00FA3EE1"/>
    <w:rsid w:val="00FA42C1"/>
    <w:rsid w:val="00FA4533"/>
    <w:rsid w:val="00FA4769"/>
    <w:rsid w:val="00FA4A3F"/>
    <w:rsid w:val="00FA4A9E"/>
    <w:rsid w:val="00FA4CD7"/>
    <w:rsid w:val="00FA4E32"/>
    <w:rsid w:val="00FA4FE4"/>
    <w:rsid w:val="00FA5D18"/>
    <w:rsid w:val="00FA5DFA"/>
    <w:rsid w:val="00FA5E0D"/>
    <w:rsid w:val="00FA65BE"/>
    <w:rsid w:val="00FA65EB"/>
    <w:rsid w:val="00FA6625"/>
    <w:rsid w:val="00FA6936"/>
    <w:rsid w:val="00FA6C34"/>
    <w:rsid w:val="00FA6FBF"/>
    <w:rsid w:val="00FA71BA"/>
    <w:rsid w:val="00FA7385"/>
    <w:rsid w:val="00FA7564"/>
    <w:rsid w:val="00FA7A25"/>
    <w:rsid w:val="00FA7A47"/>
    <w:rsid w:val="00FA7A48"/>
    <w:rsid w:val="00FA7DD1"/>
    <w:rsid w:val="00FA7E41"/>
    <w:rsid w:val="00FA7E86"/>
    <w:rsid w:val="00FB0210"/>
    <w:rsid w:val="00FB024E"/>
    <w:rsid w:val="00FB0253"/>
    <w:rsid w:val="00FB0470"/>
    <w:rsid w:val="00FB1285"/>
    <w:rsid w:val="00FB1372"/>
    <w:rsid w:val="00FB15DE"/>
    <w:rsid w:val="00FB1D02"/>
    <w:rsid w:val="00FB2476"/>
    <w:rsid w:val="00FB28FA"/>
    <w:rsid w:val="00FB2FF6"/>
    <w:rsid w:val="00FB312D"/>
    <w:rsid w:val="00FB323C"/>
    <w:rsid w:val="00FB32D9"/>
    <w:rsid w:val="00FB3416"/>
    <w:rsid w:val="00FB366F"/>
    <w:rsid w:val="00FB3679"/>
    <w:rsid w:val="00FB38BD"/>
    <w:rsid w:val="00FB4355"/>
    <w:rsid w:val="00FB4683"/>
    <w:rsid w:val="00FB4763"/>
    <w:rsid w:val="00FB4B50"/>
    <w:rsid w:val="00FB4BEE"/>
    <w:rsid w:val="00FB4D2D"/>
    <w:rsid w:val="00FB4D46"/>
    <w:rsid w:val="00FB5BA4"/>
    <w:rsid w:val="00FB6243"/>
    <w:rsid w:val="00FB6423"/>
    <w:rsid w:val="00FB6B63"/>
    <w:rsid w:val="00FB700B"/>
    <w:rsid w:val="00FB718C"/>
    <w:rsid w:val="00FB7207"/>
    <w:rsid w:val="00FB75E5"/>
    <w:rsid w:val="00FB7A82"/>
    <w:rsid w:val="00FB7C11"/>
    <w:rsid w:val="00FB7DBA"/>
    <w:rsid w:val="00FBF77D"/>
    <w:rsid w:val="00FC0488"/>
    <w:rsid w:val="00FC04E7"/>
    <w:rsid w:val="00FC0546"/>
    <w:rsid w:val="00FC0633"/>
    <w:rsid w:val="00FC0B1B"/>
    <w:rsid w:val="00FC0C7A"/>
    <w:rsid w:val="00FC0E91"/>
    <w:rsid w:val="00FC1A1C"/>
    <w:rsid w:val="00FC2432"/>
    <w:rsid w:val="00FC2637"/>
    <w:rsid w:val="00FC2A18"/>
    <w:rsid w:val="00FC2A91"/>
    <w:rsid w:val="00FC2D99"/>
    <w:rsid w:val="00FC3379"/>
    <w:rsid w:val="00FC345D"/>
    <w:rsid w:val="00FC36A5"/>
    <w:rsid w:val="00FC3720"/>
    <w:rsid w:val="00FC3BE9"/>
    <w:rsid w:val="00FC4090"/>
    <w:rsid w:val="00FC4425"/>
    <w:rsid w:val="00FC44CA"/>
    <w:rsid w:val="00FC48BD"/>
    <w:rsid w:val="00FC4958"/>
    <w:rsid w:val="00FC497E"/>
    <w:rsid w:val="00FC4B18"/>
    <w:rsid w:val="00FC502A"/>
    <w:rsid w:val="00FC509B"/>
    <w:rsid w:val="00FC51D9"/>
    <w:rsid w:val="00FC553A"/>
    <w:rsid w:val="00FC5767"/>
    <w:rsid w:val="00FC5AB4"/>
    <w:rsid w:val="00FC5BC7"/>
    <w:rsid w:val="00FC63D3"/>
    <w:rsid w:val="00FC6D95"/>
    <w:rsid w:val="00FC767D"/>
    <w:rsid w:val="00FC77CA"/>
    <w:rsid w:val="00FC77E6"/>
    <w:rsid w:val="00FC78E8"/>
    <w:rsid w:val="00FC7C9F"/>
    <w:rsid w:val="00FC7F48"/>
    <w:rsid w:val="00FD00F5"/>
    <w:rsid w:val="00FD04A0"/>
    <w:rsid w:val="00FD081B"/>
    <w:rsid w:val="00FD0845"/>
    <w:rsid w:val="00FD08E8"/>
    <w:rsid w:val="00FD0AE0"/>
    <w:rsid w:val="00FD121F"/>
    <w:rsid w:val="00FD124A"/>
    <w:rsid w:val="00FD15B3"/>
    <w:rsid w:val="00FD18F0"/>
    <w:rsid w:val="00FD1AD8"/>
    <w:rsid w:val="00FD1B0B"/>
    <w:rsid w:val="00FD1E2F"/>
    <w:rsid w:val="00FD1FD8"/>
    <w:rsid w:val="00FD2023"/>
    <w:rsid w:val="00FD213C"/>
    <w:rsid w:val="00FD2451"/>
    <w:rsid w:val="00FD292A"/>
    <w:rsid w:val="00FD2DC3"/>
    <w:rsid w:val="00FD2FF5"/>
    <w:rsid w:val="00FD3B32"/>
    <w:rsid w:val="00FD3FB4"/>
    <w:rsid w:val="00FD3FE1"/>
    <w:rsid w:val="00FD468F"/>
    <w:rsid w:val="00FD48D5"/>
    <w:rsid w:val="00FD4A70"/>
    <w:rsid w:val="00FD4B45"/>
    <w:rsid w:val="00FD4C9A"/>
    <w:rsid w:val="00FD5233"/>
    <w:rsid w:val="00FD5245"/>
    <w:rsid w:val="00FD55B7"/>
    <w:rsid w:val="00FD562F"/>
    <w:rsid w:val="00FD582F"/>
    <w:rsid w:val="00FD5AC8"/>
    <w:rsid w:val="00FD5C30"/>
    <w:rsid w:val="00FD6116"/>
    <w:rsid w:val="00FD6CCE"/>
    <w:rsid w:val="00FD6D35"/>
    <w:rsid w:val="00FD6ECB"/>
    <w:rsid w:val="00FD6FB1"/>
    <w:rsid w:val="00FD6FC4"/>
    <w:rsid w:val="00FD704C"/>
    <w:rsid w:val="00FD726C"/>
    <w:rsid w:val="00FD731F"/>
    <w:rsid w:val="00FD7390"/>
    <w:rsid w:val="00FD7853"/>
    <w:rsid w:val="00FD7977"/>
    <w:rsid w:val="00FD7A66"/>
    <w:rsid w:val="00FD7DBD"/>
    <w:rsid w:val="00FE0072"/>
    <w:rsid w:val="00FE016D"/>
    <w:rsid w:val="00FE030D"/>
    <w:rsid w:val="00FE04C0"/>
    <w:rsid w:val="00FE0DF5"/>
    <w:rsid w:val="00FE0F52"/>
    <w:rsid w:val="00FE0F5D"/>
    <w:rsid w:val="00FE101B"/>
    <w:rsid w:val="00FE10E6"/>
    <w:rsid w:val="00FE140C"/>
    <w:rsid w:val="00FE1805"/>
    <w:rsid w:val="00FE18F9"/>
    <w:rsid w:val="00FE1A7D"/>
    <w:rsid w:val="00FE1F48"/>
    <w:rsid w:val="00FE213C"/>
    <w:rsid w:val="00FE238D"/>
    <w:rsid w:val="00FE2997"/>
    <w:rsid w:val="00FE2B9E"/>
    <w:rsid w:val="00FE2C97"/>
    <w:rsid w:val="00FE2EA7"/>
    <w:rsid w:val="00FE3167"/>
    <w:rsid w:val="00FE3185"/>
    <w:rsid w:val="00FE341B"/>
    <w:rsid w:val="00FE35A3"/>
    <w:rsid w:val="00FE3704"/>
    <w:rsid w:val="00FE3832"/>
    <w:rsid w:val="00FE40A1"/>
    <w:rsid w:val="00FE4197"/>
    <w:rsid w:val="00FE4759"/>
    <w:rsid w:val="00FE4932"/>
    <w:rsid w:val="00FE4B6B"/>
    <w:rsid w:val="00FE4D3E"/>
    <w:rsid w:val="00FE5104"/>
    <w:rsid w:val="00FE51AF"/>
    <w:rsid w:val="00FE528A"/>
    <w:rsid w:val="00FE55DE"/>
    <w:rsid w:val="00FE5694"/>
    <w:rsid w:val="00FE575E"/>
    <w:rsid w:val="00FE58DB"/>
    <w:rsid w:val="00FE5B6A"/>
    <w:rsid w:val="00FE5B7E"/>
    <w:rsid w:val="00FE5DDA"/>
    <w:rsid w:val="00FE5FC2"/>
    <w:rsid w:val="00FE6042"/>
    <w:rsid w:val="00FE6096"/>
    <w:rsid w:val="00FE68A0"/>
    <w:rsid w:val="00FE6A83"/>
    <w:rsid w:val="00FE6FF2"/>
    <w:rsid w:val="00FE72C1"/>
    <w:rsid w:val="00FE78AB"/>
    <w:rsid w:val="00FE79E0"/>
    <w:rsid w:val="00FE79F7"/>
    <w:rsid w:val="00FE7A3B"/>
    <w:rsid w:val="00FE7CC5"/>
    <w:rsid w:val="00FE7CF7"/>
    <w:rsid w:val="00FED76F"/>
    <w:rsid w:val="00FF001F"/>
    <w:rsid w:val="00FF00AC"/>
    <w:rsid w:val="00FF0435"/>
    <w:rsid w:val="00FF0490"/>
    <w:rsid w:val="00FF04AB"/>
    <w:rsid w:val="00FF04DF"/>
    <w:rsid w:val="00FF06F9"/>
    <w:rsid w:val="00FF081E"/>
    <w:rsid w:val="00FF0B5D"/>
    <w:rsid w:val="00FF0D10"/>
    <w:rsid w:val="00FF0F88"/>
    <w:rsid w:val="00FF11A4"/>
    <w:rsid w:val="00FF1295"/>
    <w:rsid w:val="00FF12FE"/>
    <w:rsid w:val="00FF16D1"/>
    <w:rsid w:val="00FF186E"/>
    <w:rsid w:val="00FF1AF5"/>
    <w:rsid w:val="00FF1CEF"/>
    <w:rsid w:val="00FF1CF5"/>
    <w:rsid w:val="00FF1FC9"/>
    <w:rsid w:val="00FF2025"/>
    <w:rsid w:val="00FF2112"/>
    <w:rsid w:val="00FF2146"/>
    <w:rsid w:val="00FF254E"/>
    <w:rsid w:val="00FF2568"/>
    <w:rsid w:val="00FF2948"/>
    <w:rsid w:val="00FF2C2A"/>
    <w:rsid w:val="00FF2D60"/>
    <w:rsid w:val="00FF3047"/>
    <w:rsid w:val="00FF3104"/>
    <w:rsid w:val="00FF310B"/>
    <w:rsid w:val="00FF320A"/>
    <w:rsid w:val="00FF35CF"/>
    <w:rsid w:val="00FF381B"/>
    <w:rsid w:val="00FF3A0F"/>
    <w:rsid w:val="00FF3F6F"/>
    <w:rsid w:val="00FF403D"/>
    <w:rsid w:val="00FF4196"/>
    <w:rsid w:val="00FF41B7"/>
    <w:rsid w:val="00FF4355"/>
    <w:rsid w:val="00FF4578"/>
    <w:rsid w:val="00FF46F4"/>
    <w:rsid w:val="00FF47D5"/>
    <w:rsid w:val="00FF48C1"/>
    <w:rsid w:val="00FF49FE"/>
    <w:rsid w:val="00FF4F44"/>
    <w:rsid w:val="00FF5002"/>
    <w:rsid w:val="00FF51A8"/>
    <w:rsid w:val="00FF5672"/>
    <w:rsid w:val="00FF568A"/>
    <w:rsid w:val="00FF5696"/>
    <w:rsid w:val="00FF5A52"/>
    <w:rsid w:val="00FF5F5E"/>
    <w:rsid w:val="00FF643E"/>
    <w:rsid w:val="00FF6883"/>
    <w:rsid w:val="00FF6DA8"/>
    <w:rsid w:val="00FF6DF5"/>
    <w:rsid w:val="00FF6FDB"/>
    <w:rsid w:val="00FF7319"/>
    <w:rsid w:val="00FF77BE"/>
    <w:rsid w:val="01058083"/>
    <w:rsid w:val="010AC7B9"/>
    <w:rsid w:val="010FA068"/>
    <w:rsid w:val="0111A9BB"/>
    <w:rsid w:val="011871BC"/>
    <w:rsid w:val="011C9FD1"/>
    <w:rsid w:val="011CC6E9"/>
    <w:rsid w:val="011E3FF8"/>
    <w:rsid w:val="011E5EFA"/>
    <w:rsid w:val="0122094C"/>
    <w:rsid w:val="0122A7EC"/>
    <w:rsid w:val="0122EC61"/>
    <w:rsid w:val="012467A1"/>
    <w:rsid w:val="0124B8E2"/>
    <w:rsid w:val="01255054"/>
    <w:rsid w:val="0126D34C"/>
    <w:rsid w:val="0129AAD1"/>
    <w:rsid w:val="012A6221"/>
    <w:rsid w:val="012B3623"/>
    <w:rsid w:val="0131A8CB"/>
    <w:rsid w:val="0132B865"/>
    <w:rsid w:val="0136E46E"/>
    <w:rsid w:val="01378C1F"/>
    <w:rsid w:val="0138FC3D"/>
    <w:rsid w:val="01398C24"/>
    <w:rsid w:val="013B70F7"/>
    <w:rsid w:val="013B871E"/>
    <w:rsid w:val="013BCF40"/>
    <w:rsid w:val="013D2774"/>
    <w:rsid w:val="013F59F8"/>
    <w:rsid w:val="013FB905"/>
    <w:rsid w:val="01470F5D"/>
    <w:rsid w:val="01497CB2"/>
    <w:rsid w:val="014B913E"/>
    <w:rsid w:val="014E82BF"/>
    <w:rsid w:val="014EBC15"/>
    <w:rsid w:val="0150AC0E"/>
    <w:rsid w:val="0150B79E"/>
    <w:rsid w:val="01566795"/>
    <w:rsid w:val="01586F83"/>
    <w:rsid w:val="01587488"/>
    <w:rsid w:val="0159759B"/>
    <w:rsid w:val="015AD245"/>
    <w:rsid w:val="015B6231"/>
    <w:rsid w:val="015BD039"/>
    <w:rsid w:val="015F6527"/>
    <w:rsid w:val="0162EAB9"/>
    <w:rsid w:val="01659CC1"/>
    <w:rsid w:val="016717DE"/>
    <w:rsid w:val="01675EDF"/>
    <w:rsid w:val="01685F9E"/>
    <w:rsid w:val="0168B8EE"/>
    <w:rsid w:val="0168ECAB"/>
    <w:rsid w:val="016BCD22"/>
    <w:rsid w:val="016BFEF7"/>
    <w:rsid w:val="016CE0BC"/>
    <w:rsid w:val="016D1ACB"/>
    <w:rsid w:val="016DB650"/>
    <w:rsid w:val="016F64E3"/>
    <w:rsid w:val="01728B25"/>
    <w:rsid w:val="017F0286"/>
    <w:rsid w:val="01807D4C"/>
    <w:rsid w:val="01818BE0"/>
    <w:rsid w:val="018223A6"/>
    <w:rsid w:val="01822B98"/>
    <w:rsid w:val="01859235"/>
    <w:rsid w:val="01873C5B"/>
    <w:rsid w:val="01874FFC"/>
    <w:rsid w:val="018910A6"/>
    <w:rsid w:val="01899FB3"/>
    <w:rsid w:val="018A9CD2"/>
    <w:rsid w:val="018B21A6"/>
    <w:rsid w:val="018B3279"/>
    <w:rsid w:val="018C359D"/>
    <w:rsid w:val="018D3BF5"/>
    <w:rsid w:val="018D74DF"/>
    <w:rsid w:val="018DB4B7"/>
    <w:rsid w:val="018ED5D4"/>
    <w:rsid w:val="0190BCE3"/>
    <w:rsid w:val="0191D188"/>
    <w:rsid w:val="0196BE7C"/>
    <w:rsid w:val="01982B7A"/>
    <w:rsid w:val="019917F0"/>
    <w:rsid w:val="019B5917"/>
    <w:rsid w:val="019DCC02"/>
    <w:rsid w:val="019DE6D7"/>
    <w:rsid w:val="019DF8C0"/>
    <w:rsid w:val="01A26FD8"/>
    <w:rsid w:val="01A46BC6"/>
    <w:rsid w:val="01A6C516"/>
    <w:rsid w:val="01ADC1BE"/>
    <w:rsid w:val="01B321D0"/>
    <w:rsid w:val="01B37EC7"/>
    <w:rsid w:val="01B47E61"/>
    <w:rsid w:val="01B54486"/>
    <w:rsid w:val="01B67A66"/>
    <w:rsid w:val="01B8E850"/>
    <w:rsid w:val="01B9101A"/>
    <w:rsid w:val="01BCAD0A"/>
    <w:rsid w:val="01BEA98E"/>
    <w:rsid w:val="01C7798B"/>
    <w:rsid w:val="01C77C0E"/>
    <w:rsid w:val="01C822EA"/>
    <w:rsid w:val="01CEF3DB"/>
    <w:rsid w:val="01D08455"/>
    <w:rsid w:val="01D36347"/>
    <w:rsid w:val="01D64DCE"/>
    <w:rsid w:val="01DB911D"/>
    <w:rsid w:val="01E1D990"/>
    <w:rsid w:val="01E5DE8C"/>
    <w:rsid w:val="01E96A66"/>
    <w:rsid w:val="01E9FA2C"/>
    <w:rsid w:val="01ED1B9F"/>
    <w:rsid w:val="01ED7FE4"/>
    <w:rsid w:val="01EDF44F"/>
    <w:rsid w:val="01F62BE3"/>
    <w:rsid w:val="01F82EDE"/>
    <w:rsid w:val="01F8E205"/>
    <w:rsid w:val="01F98012"/>
    <w:rsid w:val="01FBC1AC"/>
    <w:rsid w:val="01FD32EB"/>
    <w:rsid w:val="01FEB121"/>
    <w:rsid w:val="01FFF8CC"/>
    <w:rsid w:val="020178A1"/>
    <w:rsid w:val="0202657C"/>
    <w:rsid w:val="02048E95"/>
    <w:rsid w:val="02096E23"/>
    <w:rsid w:val="0209A232"/>
    <w:rsid w:val="020D5C6F"/>
    <w:rsid w:val="02103AB2"/>
    <w:rsid w:val="02162D17"/>
    <w:rsid w:val="0218632B"/>
    <w:rsid w:val="021B1C04"/>
    <w:rsid w:val="021C500B"/>
    <w:rsid w:val="021E21D6"/>
    <w:rsid w:val="02291FBA"/>
    <w:rsid w:val="022A0EE7"/>
    <w:rsid w:val="022E9253"/>
    <w:rsid w:val="022F8DBC"/>
    <w:rsid w:val="02318F14"/>
    <w:rsid w:val="02319B88"/>
    <w:rsid w:val="0233C22F"/>
    <w:rsid w:val="023E7203"/>
    <w:rsid w:val="023FEE32"/>
    <w:rsid w:val="02437684"/>
    <w:rsid w:val="02445FC1"/>
    <w:rsid w:val="02463555"/>
    <w:rsid w:val="02497DFC"/>
    <w:rsid w:val="024A8220"/>
    <w:rsid w:val="024AF26C"/>
    <w:rsid w:val="024D4DB4"/>
    <w:rsid w:val="024F2C95"/>
    <w:rsid w:val="0251C257"/>
    <w:rsid w:val="02530637"/>
    <w:rsid w:val="0253CD4B"/>
    <w:rsid w:val="0254546E"/>
    <w:rsid w:val="02565180"/>
    <w:rsid w:val="025686B6"/>
    <w:rsid w:val="0257204F"/>
    <w:rsid w:val="025877FA"/>
    <w:rsid w:val="02590F2C"/>
    <w:rsid w:val="025920A6"/>
    <w:rsid w:val="025B1049"/>
    <w:rsid w:val="025D8A2B"/>
    <w:rsid w:val="02604B64"/>
    <w:rsid w:val="02606A4F"/>
    <w:rsid w:val="02658987"/>
    <w:rsid w:val="026D50E8"/>
    <w:rsid w:val="026D9A8A"/>
    <w:rsid w:val="026E7657"/>
    <w:rsid w:val="026F9971"/>
    <w:rsid w:val="0271EEBD"/>
    <w:rsid w:val="02748FDE"/>
    <w:rsid w:val="0275018B"/>
    <w:rsid w:val="0277B527"/>
    <w:rsid w:val="027954F9"/>
    <w:rsid w:val="027A6D51"/>
    <w:rsid w:val="027E08D9"/>
    <w:rsid w:val="02809017"/>
    <w:rsid w:val="02817948"/>
    <w:rsid w:val="0281CB69"/>
    <w:rsid w:val="0283F0F5"/>
    <w:rsid w:val="028430E2"/>
    <w:rsid w:val="0284BE3C"/>
    <w:rsid w:val="02861443"/>
    <w:rsid w:val="02879210"/>
    <w:rsid w:val="0287FEDB"/>
    <w:rsid w:val="02884620"/>
    <w:rsid w:val="0288ACCA"/>
    <w:rsid w:val="028933F9"/>
    <w:rsid w:val="0289F358"/>
    <w:rsid w:val="028A3ABF"/>
    <w:rsid w:val="028BECDB"/>
    <w:rsid w:val="029033B9"/>
    <w:rsid w:val="02906942"/>
    <w:rsid w:val="02941BE3"/>
    <w:rsid w:val="0294724C"/>
    <w:rsid w:val="029C2F5A"/>
    <w:rsid w:val="02A25DC5"/>
    <w:rsid w:val="02A76D97"/>
    <w:rsid w:val="02AE7B0E"/>
    <w:rsid w:val="02AEE7F2"/>
    <w:rsid w:val="02B20A21"/>
    <w:rsid w:val="02B6E3B6"/>
    <w:rsid w:val="02B7F7D2"/>
    <w:rsid w:val="02BC0389"/>
    <w:rsid w:val="02BC80A4"/>
    <w:rsid w:val="02C17245"/>
    <w:rsid w:val="02C2D059"/>
    <w:rsid w:val="02C31F67"/>
    <w:rsid w:val="02C68D7A"/>
    <w:rsid w:val="02C9B5AC"/>
    <w:rsid w:val="02CA7B12"/>
    <w:rsid w:val="02CB2BE9"/>
    <w:rsid w:val="02CBFB09"/>
    <w:rsid w:val="02CCEA24"/>
    <w:rsid w:val="02CE141B"/>
    <w:rsid w:val="02CE2B75"/>
    <w:rsid w:val="02CE38F6"/>
    <w:rsid w:val="02D01101"/>
    <w:rsid w:val="02D3D815"/>
    <w:rsid w:val="02D58472"/>
    <w:rsid w:val="02D60889"/>
    <w:rsid w:val="02D7A89E"/>
    <w:rsid w:val="02D89AFF"/>
    <w:rsid w:val="02D903F4"/>
    <w:rsid w:val="02DA3A30"/>
    <w:rsid w:val="02DACCAE"/>
    <w:rsid w:val="02DB2403"/>
    <w:rsid w:val="02DB2435"/>
    <w:rsid w:val="02DB7B9B"/>
    <w:rsid w:val="02DE1534"/>
    <w:rsid w:val="02DE1CD9"/>
    <w:rsid w:val="02E133BF"/>
    <w:rsid w:val="02E2F59B"/>
    <w:rsid w:val="02E30463"/>
    <w:rsid w:val="02E33559"/>
    <w:rsid w:val="02E49920"/>
    <w:rsid w:val="02E4E84A"/>
    <w:rsid w:val="02E74C05"/>
    <w:rsid w:val="02E7B6F9"/>
    <w:rsid w:val="02E8DDE2"/>
    <w:rsid w:val="02EA88E4"/>
    <w:rsid w:val="02EAFFA9"/>
    <w:rsid w:val="02EFBB13"/>
    <w:rsid w:val="02F0AECB"/>
    <w:rsid w:val="02F12C04"/>
    <w:rsid w:val="02F212DE"/>
    <w:rsid w:val="02F33A13"/>
    <w:rsid w:val="02F6A5D7"/>
    <w:rsid w:val="02F766BB"/>
    <w:rsid w:val="02F8A296"/>
    <w:rsid w:val="02FB4713"/>
    <w:rsid w:val="030056F4"/>
    <w:rsid w:val="03071846"/>
    <w:rsid w:val="0307B5EF"/>
    <w:rsid w:val="0307EC68"/>
    <w:rsid w:val="030CF2BF"/>
    <w:rsid w:val="030DC0B7"/>
    <w:rsid w:val="030EC978"/>
    <w:rsid w:val="0315C362"/>
    <w:rsid w:val="03199597"/>
    <w:rsid w:val="031BD46C"/>
    <w:rsid w:val="031C6FFD"/>
    <w:rsid w:val="031F222A"/>
    <w:rsid w:val="0321AFF8"/>
    <w:rsid w:val="0322E801"/>
    <w:rsid w:val="032738D6"/>
    <w:rsid w:val="0329234F"/>
    <w:rsid w:val="032A0FAC"/>
    <w:rsid w:val="033062ED"/>
    <w:rsid w:val="033229E9"/>
    <w:rsid w:val="0332F4D1"/>
    <w:rsid w:val="0337575C"/>
    <w:rsid w:val="033C7FE8"/>
    <w:rsid w:val="033EA51C"/>
    <w:rsid w:val="033F4046"/>
    <w:rsid w:val="033F6AE4"/>
    <w:rsid w:val="03410512"/>
    <w:rsid w:val="034656C3"/>
    <w:rsid w:val="0347CC6C"/>
    <w:rsid w:val="034A1B0A"/>
    <w:rsid w:val="034B6EE4"/>
    <w:rsid w:val="034C4E32"/>
    <w:rsid w:val="034CC175"/>
    <w:rsid w:val="034E8245"/>
    <w:rsid w:val="034EE6EC"/>
    <w:rsid w:val="03500147"/>
    <w:rsid w:val="03544BF7"/>
    <w:rsid w:val="03546350"/>
    <w:rsid w:val="0354A214"/>
    <w:rsid w:val="035A2A0A"/>
    <w:rsid w:val="035DA5A8"/>
    <w:rsid w:val="0360BE48"/>
    <w:rsid w:val="03611BA1"/>
    <w:rsid w:val="036616AA"/>
    <w:rsid w:val="0368587D"/>
    <w:rsid w:val="0369D9A6"/>
    <w:rsid w:val="036A8BE9"/>
    <w:rsid w:val="036B23B9"/>
    <w:rsid w:val="036B32F4"/>
    <w:rsid w:val="036B97D6"/>
    <w:rsid w:val="036CDAAA"/>
    <w:rsid w:val="037130D7"/>
    <w:rsid w:val="03723500"/>
    <w:rsid w:val="0373AB6D"/>
    <w:rsid w:val="0373BDD7"/>
    <w:rsid w:val="0373FA58"/>
    <w:rsid w:val="0379AF82"/>
    <w:rsid w:val="037A34AE"/>
    <w:rsid w:val="0380CFDE"/>
    <w:rsid w:val="03811A4A"/>
    <w:rsid w:val="03813E37"/>
    <w:rsid w:val="038565A4"/>
    <w:rsid w:val="0385DC7D"/>
    <w:rsid w:val="038749AA"/>
    <w:rsid w:val="0387CE6F"/>
    <w:rsid w:val="0388A572"/>
    <w:rsid w:val="03893F29"/>
    <w:rsid w:val="0389DE63"/>
    <w:rsid w:val="038D8EAA"/>
    <w:rsid w:val="038F7385"/>
    <w:rsid w:val="038FA100"/>
    <w:rsid w:val="039A8343"/>
    <w:rsid w:val="039CDC70"/>
    <w:rsid w:val="039D404E"/>
    <w:rsid w:val="039EE849"/>
    <w:rsid w:val="03A40BFD"/>
    <w:rsid w:val="03A5D16A"/>
    <w:rsid w:val="03AC515D"/>
    <w:rsid w:val="03AC82A1"/>
    <w:rsid w:val="03ADF1D0"/>
    <w:rsid w:val="03AFBB9E"/>
    <w:rsid w:val="03B0B94D"/>
    <w:rsid w:val="03B265A5"/>
    <w:rsid w:val="03B37AD7"/>
    <w:rsid w:val="03B6F193"/>
    <w:rsid w:val="03B8B718"/>
    <w:rsid w:val="03BFAA55"/>
    <w:rsid w:val="03C0E748"/>
    <w:rsid w:val="03C113A6"/>
    <w:rsid w:val="03C34931"/>
    <w:rsid w:val="03C4B124"/>
    <w:rsid w:val="03CA9EE0"/>
    <w:rsid w:val="03CB5673"/>
    <w:rsid w:val="03CC1B4D"/>
    <w:rsid w:val="03CE2020"/>
    <w:rsid w:val="03CECB08"/>
    <w:rsid w:val="03CF2D94"/>
    <w:rsid w:val="03D03181"/>
    <w:rsid w:val="03D153A4"/>
    <w:rsid w:val="03D240FB"/>
    <w:rsid w:val="03D38D84"/>
    <w:rsid w:val="03D54A06"/>
    <w:rsid w:val="03D574D2"/>
    <w:rsid w:val="03DA6BB3"/>
    <w:rsid w:val="03DB3E7C"/>
    <w:rsid w:val="03E10052"/>
    <w:rsid w:val="03E17F0D"/>
    <w:rsid w:val="03E1ABD5"/>
    <w:rsid w:val="03E25B73"/>
    <w:rsid w:val="03E56B14"/>
    <w:rsid w:val="03E7742D"/>
    <w:rsid w:val="03E7DC0A"/>
    <w:rsid w:val="03EA3189"/>
    <w:rsid w:val="03EAD136"/>
    <w:rsid w:val="03EEEB11"/>
    <w:rsid w:val="03F23E2D"/>
    <w:rsid w:val="03F3FBAB"/>
    <w:rsid w:val="03F48219"/>
    <w:rsid w:val="03F4A467"/>
    <w:rsid w:val="03F66E14"/>
    <w:rsid w:val="03F8704D"/>
    <w:rsid w:val="03FAE3DA"/>
    <w:rsid w:val="03FAE56E"/>
    <w:rsid w:val="03FB72B1"/>
    <w:rsid w:val="03FC0B29"/>
    <w:rsid w:val="04018CBE"/>
    <w:rsid w:val="0402D554"/>
    <w:rsid w:val="0405BAAD"/>
    <w:rsid w:val="04061F47"/>
    <w:rsid w:val="0407B75C"/>
    <w:rsid w:val="0407D9A5"/>
    <w:rsid w:val="040AB9E8"/>
    <w:rsid w:val="040FF0B5"/>
    <w:rsid w:val="0411245C"/>
    <w:rsid w:val="0413FAA6"/>
    <w:rsid w:val="04141DCB"/>
    <w:rsid w:val="0414EF12"/>
    <w:rsid w:val="0417800A"/>
    <w:rsid w:val="0417C334"/>
    <w:rsid w:val="0417D83B"/>
    <w:rsid w:val="04182D22"/>
    <w:rsid w:val="041B1F7C"/>
    <w:rsid w:val="041DC6FF"/>
    <w:rsid w:val="041E36D1"/>
    <w:rsid w:val="041F050A"/>
    <w:rsid w:val="041F4311"/>
    <w:rsid w:val="041FBB07"/>
    <w:rsid w:val="041FEDC3"/>
    <w:rsid w:val="0425EB4F"/>
    <w:rsid w:val="0426A8C9"/>
    <w:rsid w:val="0426CFA9"/>
    <w:rsid w:val="04298DF4"/>
    <w:rsid w:val="0429ACFE"/>
    <w:rsid w:val="042A1A90"/>
    <w:rsid w:val="042AFC59"/>
    <w:rsid w:val="0433B33C"/>
    <w:rsid w:val="04366235"/>
    <w:rsid w:val="0439B4AC"/>
    <w:rsid w:val="0439D88C"/>
    <w:rsid w:val="043C51F2"/>
    <w:rsid w:val="04408159"/>
    <w:rsid w:val="0441969C"/>
    <w:rsid w:val="04441C2F"/>
    <w:rsid w:val="04461E3A"/>
    <w:rsid w:val="0447F6F9"/>
    <w:rsid w:val="0448A773"/>
    <w:rsid w:val="04496507"/>
    <w:rsid w:val="044BE32F"/>
    <w:rsid w:val="044D88B5"/>
    <w:rsid w:val="044EE3D6"/>
    <w:rsid w:val="0450F582"/>
    <w:rsid w:val="0453C756"/>
    <w:rsid w:val="0453F55F"/>
    <w:rsid w:val="0454FD55"/>
    <w:rsid w:val="04581154"/>
    <w:rsid w:val="045A284B"/>
    <w:rsid w:val="045AA55C"/>
    <w:rsid w:val="045D1FD4"/>
    <w:rsid w:val="045DE07F"/>
    <w:rsid w:val="0460BBF8"/>
    <w:rsid w:val="04629EF2"/>
    <w:rsid w:val="04681D97"/>
    <w:rsid w:val="0468B6E3"/>
    <w:rsid w:val="046D1A53"/>
    <w:rsid w:val="0471BE5E"/>
    <w:rsid w:val="04784119"/>
    <w:rsid w:val="047E274D"/>
    <w:rsid w:val="047EF89A"/>
    <w:rsid w:val="047F2B4A"/>
    <w:rsid w:val="047FD56C"/>
    <w:rsid w:val="04804308"/>
    <w:rsid w:val="0481D50B"/>
    <w:rsid w:val="0481EA9A"/>
    <w:rsid w:val="04822EA7"/>
    <w:rsid w:val="0482B94A"/>
    <w:rsid w:val="048415F7"/>
    <w:rsid w:val="04865F9C"/>
    <w:rsid w:val="048886E5"/>
    <w:rsid w:val="048951F8"/>
    <w:rsid w:val="0489B9B3"/>
    <w:rsid w:val="048AED61"/>
    <w:rsid w:val="048B3B41"/>
    <w:rsid w:val="048BA38D"/>
    <w:rsid w:val="048FA31F"/>
    <w:rsid w:val="0492B585"/>
    <w:rsid w:val="049813B9"/>
    <w:rsid w:val="04982702"/>
    <w:rsid w:val="04982F22"/>
    <w:rsid w:val="0498FDCF"/>
    <w:rsid w:val="049BC484"/>
    <w:rsid w:val="049CCE14"/>
    <w:rsid w:val="049D0FC9"/>
    <w:rsid w:val="049EFF2C"/>
    <w:rsid w:val="049FA20B"/>
    <w:rsid w:val="049FCB5B"/>
    <w:rsid w:val="04A070E4"/>
    <w:rsid w:val="04A1E760"/>
    <w:rsid w:val="04AAC464"/>
    <w:rsid w:val="04AC0A5E"/>
    <w:rsid w:val="04AD3A17"/>
    <w:rsid w:val="04ADE0CF"/>
    <w:rsid w:val="04AEA588"/>
    <w:rsid w:val="04AF8A3D"/>
    <w:rsid w:val="04B22D0F"/>
    <w:rsid w:val="04B4591E"/>
    <w:rsid w:val="04B58D88"/>
    <w:rsid w:val="04B73355"/>
    <w:rsid w:val="04B7AB80"/>
    <w:rsid w:val="04BA0FDA"/>
    <w:rsid w:val="04BCA32A"/>
    <w:rsid w:val="04BD3CD4"/>
    <w:rsid w:val="04C0EC9A"/>
    <w:rsid w:val="04C21668"/>
    <w:rsid w:val="04C2B9DF"/>
    <w:rsid w:val="04C3BB1B"/>
    <w:rsid w:val="04C60F03"/>
    <w:rsid w:val="04C65CBF"/>
    <w:rsid w:val="04C731A7"/>
    <w:rsid w:val="04C8F3D8"/>
    <w:rsid w:val="04C9F943"/>
    <w:rsid w:val="04CD80CA"/>
    <w:rsid w:val="04CEBF56"/>
    <w:rsid w:val="04D0D86E"/>
    <w:rsid w:val="04D10E5C"/>
    <w:rsid w:val="04D126B8"/>
    <w:rsid w:val="04D1A709"/>
    <w:rsid w:val="04D45097"/>
    <w:rsid w:val="04D5C409"/>
    <w:rsid w:val="04D80EF3"/>
    <w:rsid w:val="04D9630A"/>
    <w:rsid w:val="04D9B743"/>
    <w:rsid w:val="04D9F4D3"/>
    <w:rsid w:val="04E0BAC0"/>
    <w:rsid w:val="04E16EF6"/>
    <w:rsid w:val="04E223F5"/>
    <w:rsid w:val="04E31E49"/>
    <w:rsid w:val="04E35441"/>
    <w:rsid w:val="04E76BBB"/>
    <w:rsid w:val="04E7969F"/>
    <w:rsid w:val="04EB26D8"/>
    <w:rsid w:val="04ECFC06"/>
    <w:rsid w:val="04EE4B7A"/>
    <w:rsid w:val="04F0B663"/>
    <w:rsid w:val="04F1CCC1"/>
    <w:rsid w:val="04F3695D"/>
    <w:rsid w:val="04F61AEE"/>
    <w:rsid w:val="04F6347D"/>
    <w:rsid w:val="04F79776"/>
    <w:rsid w:val="04FA9B8D"/>
    <w:rsid w:val="04FB7D69"/>
    <w:rsid w:val="04FC80EA"/>
    <w:rsid w:val="0503904B"/>
    <w:rsid w:val="0504C279"/>
    <w:rsid w:val="05061376"/>
    <w:rsid w:val="05064EDE"/>
    <w:rsid w:val="05067A78"/>
    <w:rsid w:val="0508E86B"/>
    <w:rsid w:val="05092EA4"/>
    <w:rsid w:val="05097BE5"/>
    <w:rsid w:val="0509AFD7"/>
    <w:rsid w:val="050B678E"/>
    <w:rsid w:val="051132F1"/>
    <w:rsid w:val="05130E3E"/>
    <w:rsid w:val="051432BC"/>
    <w:rsid w:val="05158324"/>
    <w:rsid w:val="0516101C"/>
    <w:rsid w:val="051965E6"/>
    <w:rsid w:val="051C538E"/>
    <w:rsid w:val="051D031E"/>
    <w:rsid w:val="051FB777"/>
    <w:rsid w:val="0521134C"/>
    <w:rsid w:val="0522DBC8"/>
    <w:rsid w:val="0526599E"/>
    <w:rsid w:val="05289A0D"/>
    <w:rsid w:val="052CB6A8"/>
    <w:rsid w:val="052D092C"/>
    <w:rsid w:val="052ED4F7"/>
    <w:rsid w:val="052F6C91"/>
    <w:rsid w:val="0530BEDF"/>
    <w:rsid w:val="0531ACF6"/>
    <w:rsid w:val="0531EE87"/>
    <w:rsid w:val="05337807"/>
    <w:rsid w:val="05342BF1"/>
    <w:rsid w:val="05346293"/>
    <w:rsid w:val="053608E9"/>
    <w:rsid w:val="053B2C48"/>
    <w:rsid w:val="053B94CB"/>
    <w:rsid w:val="053DA534"/>
    <w:rsid w:val="053ECB3C"/>
    <w:rsid w:val="0540A27C"/>
    <w:rsid w:val="054101E6"/>
    <w:rsid w:val="0542E13F"/>
    <w:rsid w:val="0543F8A0"/>
    <w:rsid w:val="0543F9F3"/>
    <w:rsid w:val="05478675"/>
    <w:rsid w:val="0547DDC3"/>
    <w:rsid w:val="0549E758"/>
    <w:rsid w:val="054A0673"/>
    <w:rsid w:val="0550B45B"/>
    <w:rsid w:val="05525072"/>
    <w:rsid w:val="05589CCC"/>
    <w:rsid w:val="055D1428"/>
    <w:rsid w:val="055EE447"/>
    <w:rsid w:val="055FB8FA"/>
    <w:rsid w:val="0560137B"/>
    <w:rsid w:val="05602CBB"/>
    <w:rsid w:val="05634A3D"/>
    <w:rsid w:val="0565EDA8"/>
    <w:rsid w:val="05699883"/>
    <w:rsid w:val="0569999E"/>
    <w:rsid w:val="056F2423"/>
    <w:rsid w:val="0573EA6A"/>
    <w:rsid w:val="0574D8BF"/>
    <w:rsid w:val="0574F46D"/>
    <w:rsid w:val="0578A590"/>
    <w:rsid w:val="057A831E"/>
    <w:rsid w:val="057C2666"/>
    <w:rsid w:val="057C8084"/>
    <w:rsid w:val="057F2E57"/>
    <w:rsid w:val="0581F8C4"/>
    <w:rsid w:val="05824414"/>
    <w:rsid w:val="0587B87C"/>
    <w:rsid w:val="05883BB9"/>
    <w:rsid w:val="0588A289"/>
    <w:rsid w:val="0589B730"/>
    <w:rsid w:val="058F25F3"/>
    <w:rsid w:val="058F2E4E"/>
    <w:rsid w:val="058F63D0"/>
    <w:rsid w:val="058F75D1"/>
    <w:rsid w:val="0590D245"/>
    <w:rsid w:val="0593A753"/>
    <w:rsid w:val="0594F46B"/>
    <w:rsid w:val="0598F7BE"/>
    <w:rsid w:val="059BF786"/>
    <w:rsid w:val="059FD260"/>
    <w:rsid w:val="05A18EB6"/>
    <w:rsid w:val="05A2259A"/>
    <w:rsid w:val="05A377B2"/>
    <w:rsid w:val="05A7FD98"/>
    <w:rsid w:val="05AB2249"/>
    <w:rsid w:val="05AC99CB"/>
    <w:rsid w:val="05AD52FA"/>
    <w:rsid w:val="05AEC463"/>
    <w:rsid w:val="05B54AC5"/>
    <w:rsid w:val="05B57CBE"/>
    <w:rsid w:val="05B71D47"/>
    <w:rsid w:val="05B8DED9"/>
    <w:rsid w:val="05B96FFA"/>
    <w:rsid w:val="05BCD0A6"/>
    <w:rsid w:val="05BE7C51"/>
    <w:rsid w:val="05BEBE0E"/>
    <w:rsid w:val="05BF2CEC"/>
    <w:rsid w:val="05BF3C39"/>
    <w:rsid w:val="05C06B3B"/>
    <w:rsid w:val="05C28CEF"/>
    <w:rsid w:val="05C3B052"/>
    <w:rsid w:val="05C4C6D6"/>
    <w:rsid w:val="05C8731E"/>
    <w:rsid w:val="05C873B3"/>
    <w:rsid w:val="05C90E5E"/>
    <w:rsid w:val="05C929BD"/>
    <w:rsid w:val="05CADAD6"/>
    <w:rsid w:val="05CBF222"/>
    <w:rsid w:val="05CD064D"/>
    <w:rsid w:val="05D0D276"/>
    <w:rsid w:val="05D55CE4"/>
    <w:rsid w:val="05D6F4DE"/>
    <w:rsid w:val="05D823B4"/>
    <w:rsid w:val="05D98137"/>
    <w:rsid w:val="05DCA521"/>
    <w:rsid w:val="05DE2623"/>
    <w:rsid w:val="05DEFC60"/>
    <w:rsid w:val="05E02450"/>
    <w:rsid w:val="05E3F24A"/>
    <w:rsid w:val="05E490AF"/>
    <w:rsid w:val="05E5630B"/>
    <w:rsid w:val="05E61BFB"/>
    <w:rsid w:val="05E68838"/>
    <w:rsid w:val="05F05418"/>
    <w:rsid w:val="05F16DD0"/>
    <w:rsid w:val="05F3BCEE"/>
    <w:rsid w:val="05F43A68"/>
    <w:rsid w:val="05F872C5"/>
    <w:rsid w:val="05F88A68"/>
    <w:rsid w:val="05F88FEB"/>
    <w:rsid w:val="05F97A3C"/>
    <w:rsid w:val="05FA61FB"/>
    <w:rsid w:val="0602A061"/>
    <w:rsid w:val="06039D7D"/>
    <w:rsid w:val="0603CC95"/>
    <w:rsid w:val="06070B35"/>
    <w:rsid w:val="060819EB"/>
    <w:rsid w:val="0609621A"/>
    <w:rsid w:val="060BDF23"/>
    <w:rsid w:val="060BF3B9"/>
    <w:rsid w:val="060EA801"/>
    <w:rsid w:val="060EFEAD"/>
    <w:rsid w:val="060F04B1"/>
    <w:rsid w:val="06148EBE"/>
    <w:rsid w:val="06178DD7"/>
    <w:rsid w:val="061806C9"/>
    <w:rsid w:val="061CD367"/>
    <w:rsid w:val="061E20D8"/>
    <w:rsid w:val="061F3166"/>
    <w:rsid w:val="061F6642"/>
    <w:rsid w:val="06220E71"/>
    <w:rsid w:val="06248BAD"/>
    <w:rsid w:val="0624C989"/>
    <w:rsid w:val="06272D5E"/>
    <w:rsid w:val="0629A04D"/>
    <w:rsid w:val="062B57C9"/>
    <w:rsid w:val="062D40E6"/>
    <w:rsid w:val="0632D919"/>
    <w:rsid w:val="06335753"/>
    <w:rsid w:val="0633598A"/>
    <w:rsid w:val="0634AED4"/>
    <w:rsid w:val="0637ECAB"/>
    <w:rsid w:val="0638513E"/>
    <w:rsid w:val="063A3B3B"/>
    <w:rsid w:val="063D70CC"/>
    <w:rsid w:val="0641616F"/>
    <w:rsid w:val="0642C53B"/>
    <w:rsid w:val="064366B0"/>
    <w:rsid w:val="06444E1C"/>
    <w:rsid w:val="0644538C"/>
    <w:rsid w:val="06455E45"/>
    <w:rsid w:val="0645EDE8"/>
    <w:rsid w:val="0646C9C8"/>
    <w:rsid w:val="0647DA70"/>
    <w:rsid w:val="0648C294"/>
    <w:rsid w:val="064D2934"/>
    <w:rsid w:val="064ED311"/>
    <w:rsid w:val="064F62A0"/>
    <w:rsid w:val="0650FA65"/>
    <w:rsid w:val="0653EBC1"/>
    <w:rsid w:val="0654A2E9"/>
    <w:rsid w:val="0654D410"/>
    <w:rsid w:val="0654D982"/>
    <w:rsid w:val="065D78E9"/>
    <w:rsid w:val="065EDAE5"/>
    <w:rsid w:val="066098BF"/>
    <w:rsid w:val="0661B899"/>
    <w:rsid w:val="066270DE"/>
    <w:rsid w:val="0663C155"/>
    <w:rsid w:val="0664AFE4"/>
    <w:rsid w:val="06681DE1"/>
    <w:rsid w:val="0668F139"/>
    <w:rsid w:val="06698938"/>
    <w:rsid w:val="066B8CAB"/>
    <w:rsid w:val="06710CB4"/>
    <w:rsid w:val="06723C5E"/>
    <w:rsid w:val="067274BA"/>
    <w:rsid w:val="0673FC86"/>
    <w:rsid w:val="067D55B6"/>
    <w:rsid w:val="067F7852"/>
    <w:rsid w:val="06809CE9"/>
    <w:rsid w:val="0681A35A"/>
    <w:rsid w:val="06831E04"/>
    <w:rsid w:val="06861EE0"/>
    <w:rsid w:val="06884487"/>
    <w:rsid w:val="06887400"/>
    <w:rsid w:val="068B5060"/>
    <w:rsid w:val="068BA4D9"/>
    <w:rsid w:val="068CA129"/>
    <w:rsid w:val="068D70A2"/>
    <w:rsid w:val="068DE547"/>
    <w:rsid w:val="0694C0E5"/>
    <w:rsid w:val="069523FA"/>
    <w:rsid w:val="0695FBEB"/>
    <w:rsid w:val="06965398"/>
    <w:rsid w:val="0696749B"/>
    <w:rsid w:val="06969E83"/>
    <w:rsid w:val="0697A18A"/>
    <w:rsid w:val="069B1B1A"/>
    <w:rsid w:val="069ED226"/>
    <w:rsid w:val="06A1623D"/>
    <w:rsid w:val="06A2E8F8"/>
    <w:rsid w:val="06A34939"/>
    <w:rsid w:val="06A47489"/>
    <w:rsid w:val="06A4FC26"/>
    <w:rsid w:val="06A625F4"/>
    <w:rsid w:val="06A8C32D"/>
    <w:rsid w:val="06A8FBAA"/>
    <w:rsid w:val="06AE4786"/>
    <w:rsid w:val="06B220F7"/>
    <w:rsid w:val="06B25204"/>
    <w:rsid w:val="06B726E5"/>
    <w:rsid w:val="06B8DE3D"/>
    <w:rsid w:val="06BD52F9"/>
    <w:rsid w:val="06BDEFE8"/>
    <w:rsid w:val="06C247D7"/>
    <w:rsid w:val="06C3C7BB"/>
    <w:rsid w:val="06C48266"/>
    <w:rsid w:val="06C52FC5"/>
    <w:rsid w:val="06C55BB0"/>
    <w:rsid w:val="06C5ECF9"/>
    <w:rsid w:val="06C7944C"/>
    <w:rsid w:val="06C7F6CE"/>
    <w:rsid w:val="06C7F8AB"/>
    <w:rsid w:val="06C8525C"/>
    <w:rsid w:val="06C9836E"/>
    <w:rsid w:val="06CA32AF"/>
    <w:rsid w:val="06CB1A04"/>
    <w:rsid w:val="06CE01E8"/>
    <w:rsid w:val="06CE0599"/>
    <w:rsid w:val="06D2E5E7"/>
    <w:rsid w:val="06D48CD5"/>
    <w:rsid w:val="06D5E917"/>
    <w:rsid w:val="06D8D67F"/>
    <w:rsid w:val="06DBAFE4"/>
    <w:rsid w:val="06DC9E75"/>
    <w:rsid w:val="06DE7327"/>
    <w:rsid w:val="06DFB042"/>
    <w:rsid w:val="06E0EEE4"/>
    <w:rsid w:val="06E1FBE7"/>
    <w:rsid w:val="06E3ED11"/>
    <w:rsid w:val="06E6CA33"/>
    <w:rsid w:val="06E6DA63"/>
    <w:rsid w:val="06E703CC"/>
    <w:rsid w:val="06E908DF"/>
    <w:rsid w:val="06E9CF63"/>
    <w:rsid w:val="06EA576E"/>
    <w:rsid w:val="06EAB15B"/>
    <w:rsid w:val="06EE58D8"/>
    <w:rsid w:val="06EFBB01"/>
    <w:rsid w:val="06F01C22"/>
    <w:rsid w:val="06F1571E"/>
    <w:rsid w:val="06F2B352"/>
    <w:rsid w:val="06F39ED3"/>
    <w:rsid w:val="06F4B8D8"/>
    <w:rsid w:val="06F6F87E"/>
    <w:rsid w:val="06F715A0"/>
    <w:rsid w:val="070351AB"/>
    <w:rsid w:val="070494B0"/>
    <w:rsid w:val="07078148"/>
    <w:rsid w:val="070E16C1"/>
    <w:rsid w:val="070EC2D2"/>
    <w:rsid w:val="0712408E"/>
    <w:rsid w:val="0716B2A7"/>
    <w:rsid w:val="0718D978"/>
    <w:rsid w:val="071ACA0A"/>
    <w:rsid w:val="071B766B"/>
    <w:rsid w:val="071FAA10"/>
    <w:rsid w:val="07202328"/>
    <w:rsid w:val="072193E9"/>
    <w:rsid w:val="0722A8E0"/>
    <w:rsid w:val="07234D05"/>
    <w:rsid w:val="0726B5EE"/>
    <w:rsid w:val="072703A9"/>
    <w:rsid w:val="072A905E"/>
    <w:rsid w:val="072FA6B4"/>
    <w:rsid w:val="07349816"/>
    <w:rsid w:val="07354759"/>
    <w:rsid w:val="0737312B"/>
    <w:rsid w:val="073A7FEA"/>
    <w:rsid w:val="073DEC6B"/>
    <w:rsid w:val="07416E16"/>
    <w:rsid w:val="0746B0D1"/>
    <w:rsid w:val="0747C848"/>
    <w:rsid w:val="074A2F04"/>
    <w:rsid w:val="074ACBE2"/>
    <w:rsid w:val="074E586F"/>
    <w:rsid w:val="074ED558"/>
    <w:rsid w:val="07522391"/>
    <w:rsid w:val="0752A7E1"/>
    <w:rsid w:val="0753394F"/>
    <w:rsid w:val="075507B8"/>
    <w:rsid w:val="07577826"/>
    <w:rsid w:val="07581B92"/>
    <w:rsid w:val="075A9988"/>
    <w:rsid w:val="075B5449"/>
    <w:rsid w:val="075C052E"/>
    <w:rsid w:val="07624643"/>
    <w:rsid w:val="0764BBD1"/>
    <w:rsid w:val="0765A1DE"/>
    <w:rsid w:val="076A6B37"/>
    <w:rsid w:val="076F8F11"/>
    <w:rsid w:val="077031C8"/>
    <w:rsid w:val="0770FD1F"/>
    <w:rsid w:val="0771F96F"/>
    <w:rsid w:val="07782B4F"/>
    <w:rsid w:val="077AC784"/>
    <w:rsid w:val="077BE21A"/>
    <w:rsid w:val="077CC0F6"/>
    <w:rsid w:val="077F48F4"/>
    <w:rsid w:val="07804280"/>
    <w:rsid w:val="07811A74"/>
    <w:rsid w:val="07857203"/>
    <w:rsid w:val="07868E9A"/>
    <w:rsid w:val="07889ED0"/>
    <w:rsid w:val="0789D2B2"/>
    <w:rsid w:val="078FE6D7"/>
    <w:rsid w:val="079608C9"/>
    <w:rsid w:val="079DEAAE"/>
    <w:rsid w:val="079EB189"/>
    <w:rsid w:val="079F5332"/>
    <w:rsid w:val="079FA0F4"/>
    <w:rsid w:val="07A3753D"/>
    <w:rsid w:val="07A644AA"/>
    <w:rsid w:val="07A67563"/>
    <w:rsid w:val="07A6B179"/>
    <w:rsid w:val="07A6D7DA"/>
    <w:rsid w:val="07A72D50"/>
    <w:rsid w:val="07A8A9E4"/>
    <w:rsid w:val="07A9138F"/>
    <w:rsid w:val="07B06966"/>
    <w:rsid w:val="07B29D67"/>
    <w:rsid w:val="07B53B91"/>
    <w:rsid w:val="07B97861"/>
    <w:rsid w:val="07BB1EB3"/>
    <w:rsid w:val="07BBF554"/>
    <w:rsid w:val="07BC4E63"/>
    <w:rsid w:val="07C7D9E7"/>
    <w:rsid w:val="07C8C181"/>
    <w:rsid w:val="07C92335"/>
    <w:rsid w:val="07CA555A"/>
    <w:rsid w:val="07CA8461"/>
    <w:rsid w:val="07CCC97E"/>
    <w:rsid w:val="07CE8AC4"/>
    <w:rsid w:val="07D22138"/>
    <w:rsid w:val="07D5561A"/>
    <w:rsid w:val="07D8C63D"/>
    <w:rsid w:val="07DB9BB3"/>
    <w:rsid w:val="07DBBA9E"/>
    <w:rsid w:val="07DC7879"/>
    <w:rsid w:val="07DE9A34"/>
    <w:rsid w:val="07DF12B5"/>
    <w:rsid w:val="07E10F25"/>
    <w:rsid w:val="07E25AAD"/>
    <w:rsid w:val="07E5D5A2"/>
    <w:rsid w:val="07EC8053"/>
    <w:rsid w:val="07F03324"/>
    <w:rsid w:val="07F08A98"/>
    <w:rsid w:val="07F0D97E"/>
    <w:rsid w:val="07F14EEC"/>
    <w:rsid w:val="07F65284"/>
    <w:rsid w:val="07FD22E6"/>
    <w:rsid w:val="07FFB9DF"/>
    <w:rsid w:val="07FFE196"/>
    <w:rsid w:val="07FFF752"/>
    <w:rsid w:val="08022BBE"/>
    <w:rsid w:val="08074B35"/>
    <w:rsid w:val="0807FFAF"/>
    <w:rsid w:val="080CE53E"/>
    <w:rsid w:val="080E7029"/>
    <w:rsid w:val="0814BF6E"/>
    <w:rsid w:val="0815E525"/>
    <w:rsid w:val="0817E529"/>
    <w:rsid w:val="08193FF1"/>
    <w:rsid w:val="081C7837"/>
    <w:rsid w:val="081FF691"/>
    <w:rsid w:val="0821F3A0"/>
    <w:rsid w:val="0823279A"/>
    <w:rsid w:val="0825A439"/>
    <w:rsid w:val="0826784A"/>
    <w:rsid w:val="0826D24A"/>
    <w:rsid w:val="082A6B4D"/>
    <w:rsid w:val="082E31C4"/>
    <w:rsid w:val="082EF29D"/>
    <w:rsid w:val="0831CEEE"/>
    <w:rsid w:val="08344546"/>
    <w:rsid w:val="0834887B"/>
    <w:rsid w:val="08363DB7"/>
    <w:rsid w:val="084633A4"/>
    <w:rsid w:val="084634B9"/>
    <w:rsid w:val="08464619"/>
    <w:rsid w:val="08496D3C"/>
    <w:rsid w:val="084DD795"/>
    <w:rsid w:val="084F4D39"/>
    <w:rsid w:val="0852BE69"/>
    <w:rsid w:val="0854E95A"/>
    <w:rsid w:val="0858AC50"/>
    <w:rsid w:val="0858F8C2"/>
    <w:rsid w:val="085B20FC"/>
    <w:rsid w:val="085B3DC3"/>
    <w:rsid w:val="085F6ABE"/>
    <w:rsid w:val="085F9E0F"/>
    <w:rsid w:val="0862D9FD"/>
    <w:rsid w:val="0862DDE7"/>
    <w:rsid w:val="08642835"/>
    <w:rsid w:val="0864B0BB"/>
    <w:rsid w:val="086510EA"/>
    <w:rsid w:val="0865A7D0"/>
    <w:rsid w:val="0866C80D"/>
    <w:rsid w:val="0866FC3A"/>
    <w:rsid w:val="0867B157"/>
    <w:rsid w:val="08685778"/>
    <w:rsid w:val="08687541"/>
    <w:rsid w:val="08690C28"/>
    <w:rsid w:val="086BADEC"/>
    <w:rsid w:val="086BCF38"/>
    <w:rsid w:val="086C2E75"/>
    <w:rsid w:val="086F262E"/>
    <w:rsid w:val="086FC979"/>
    <w:rsid w:val="08706F5D"/>
    <w:rsid w:val="08707E0F"/>
    <w:rsid w:val="087102C4"/>
    <w:rsid w:val="08714DB2"/>
    <w:rsid w:val="0872DAF3"/>
    <w:rsid w:val="0877DED7"/>
    <w:rsid w:val="087C0A3B"/>
    <w:rsid w:val="087D12E1"/>
    <w:rsid w:val="08888465"/>
    <w:rsid w:val="088DE749"/>
    <w:rsid w:val="088EDF50"/>
    <w:rsid w:val="08927035"/>
    <w:rsid w:val="089DA448"/>
    <w:rsid w:val="089F9980"/>
    <w:rsid w:val="089FE1EF"/>
    <w:rsid w:val="08A0F257"/>
    <w:rsid w:val="08A1AA9D"/>
    <w:rsid w:val="08A6327B"/>
    <w:rsid w:val="08A6AD57"/>
    <w:rsid w:val="08A71751"/>
    <w:rsid w:val="08A91E75"/>
    <w:rsid w:val="08A9E661"/>
    <w:rsid w:val="08AAF1A9"/>
    <w:rsid w:val="08AB4A73"/>
    <w:rsid w:val="08ADABAE"/>
    <w:rsid w:val="08B212D2"/>
    <w:rsid w:val="08B6D1D3"/>
    <w:rsid w:val="08B78C6A"/>
    <w:rsid w:val="08BA9942"/>
    <w:rsid w:val="08BC0FCD"/>
    <w:rsid w:val="08C04E80"/>
    <w:rsid w:val="08C23A29"/>
    <w:rsid w:val="08CA5D43"/>
    <w:rsid w:val="08CC39A4"/>
    <w:rsid w:val="08CE9151"/>
    <w:rsid w:val="08D34E36"/>
    <w:rsid w:val="08DA0F74"/>
    <w:rsid w:val="08DE27D7"/>
    <w:rsid w:val="08DE2CED"/>
    <w:rsid w:val="08E04D6A"/>
    <w:rsid w:val="08E19288"/>
    <w:rsid w:val="08E19E1A"/>
    <w:rsid w:val="08E2C7B1"/>
    <w:rsid w:val="08E58E2F"/>
    <w:rsid w:val="08E66306"/>
    <w:rsid w:val="08E869B1"/>
    <w:rsid w:val="08E9687B"/>
    <w:rsid w:val="08E96C01"/>
    <w:rsid w:val="08EC4C5A"/>
    <w:rsid w:val="08EDB491"/>
    <w:rsid w:val="08EE9DE0"/>
    <w:rsid w:val="08F1CC98"/>
    <w:rsid w:val="08F7DE47"/>
    <w:rsid w:val="08F8B2C4"/>
    <w:rsid w:val="08FA9A89"/>
    <w:rsid w:val="08FFEFAA"/>
    <w:rsid w:val="0900BFC4"/>
    <w:rsid w:val="0900DBBB"/>
    <w:rsid w:val="0900E02A"/>
    <w:rsid w:val="0904B39C"/>
    <w:rsid w:val="0904C64B"/>
    <w:rsid w:val="0908690C"/>
    <w:rsid w:val="090A0596"/>
    <w:rsid w:val="090AA76F"/>
    <w:rsid w:val="090DA93B"/>
    <w:rsid w:val="090E2AF4"/>
    <w:rsid w:val="090ED7BA"/>
    <w:rsid w:val="09119469"/>
    <w:rsid w:val="09158AC8"/>
    <w:rsid w:val="09159F7D"/>
    <w:rsid w:val="0916E2E0"/>
    <w:rsid w:val="0918BB1E"/>
    <w:rsid w:val="091AC548"/>
    <w:rsid w:val="091D00A6"/>
    <w:rsid w:val="0920D5EC"/>
    <w:rsid w:val="09220103"/>
    <w:rsid w:val="092522A5"/>
    <w:rsid w:val="0925D77C"/>
    <w:rsid w:val="09270772"/>
    <w:rsid w:val="092C12FE"/>
    <w:rsid w:val="092C1BB8"/>
    <w:rsid w:val="092C9290"/>
    <w:rsid w:val="092CFA9B"/>
    <w:rsid w:val="092D2DFF"/>
    <w:rsid w:val="092EC7DE"/>
    <w:rsid w:val="092F06DB"/>
    <w:rsid w:val="093080E8"/>
    <w:rsid w:val="0931F9C3"/>
    <w:rsid w:val="09324D89"/>
    <w:rsid w:val="0932792B"/>
    <w:rsid w:val="09365446"/>
    <w:rsid w:val="09377F7D"/>
    <w:rsid w:val="0938C9D8"/>
    <w:rsid w:val="0939CF4D"/>
    <w:rsid w:val="093E232F"/>
    <w:rsid w:val="093E69AE"/>
    <w:rsid w:val="093EAE9F"/>
    <w:rsid w:val="093FCBC5"/>
    <w:rsid w:val="094514B0"/>
    <w:rsid w:val="09459635"/>
    <w:rsid w:val="0945D17C"/>
    <w:rsid w:val="0945F961"/>
    <w:rsid w:val="0947EADA"/>
    <w:rsid w:val="0949C71A"/>
    <w:rsid w:val="094BE3EA"/>
    <w:rsid w:val="094CA702"/>
    <w:rsid w:val="094E1C86"/>
    <w:rsid w:val="094FADA1"/>
    <w:rsid w:val="0951BF50"/>
    <w:rsid w:val="09539601"/>
    <w:rsid w:val="0957017A"/>
    <w:rsid w:val="095B8DCE"/>
    <w:rsid w:val="095CA36E"/>
    <w:rsid w:val="09600277"/>
    <w:rsid w:val="096095DA"/>
    <w:rsid w:val="0962E65A"/>
    <w:rsid w:val="096375F6"/>
    <w:rsid w:val="09640843"/>
    <w:rsid w:val="0966E2A1"/>
    <w:rsid w:val="0968C239"/>
    <w:rsid w:val="0968C415"/>
    <w:rsid w:val="0969E111"/>
    <w:rsid w:val="096B7CF4"/>
    <w:rsid w:val="096C7425"/>
    <w:rsid w:val="096EAB0A"/>
    <w:rsid w:val="096ED93F"/>
    <w:rsid w:val="097106A2"/>
    <w:rsid w:val="0972351B"/>
    <w:rsid w:val="0972AE0D"/>
    <w:rsid w:val="0972C8F6"/>
    <w:rsid w:val="097331A6"/>
    <w:rsid w:val="09738EAB"/>
    <w:rsid w:val="097887D2"/>
    <w:rsid w:val="097C8BC7"/>
    <w:rsid w:val="097EAA1F"/>
    <w:rsid w:val="0980C677"/>
    <w:rsid w:val="098117ED"/>
    <w:rsid w:val="098144D6"/>
    <w:rsid w:val="09841C99"/>
    <w:rsid w:val="098732C5"/>
    <w:rsid w:val="098DF24F"/>
    <w:rsid w:val="098EA37E"/>
    <w:rsid w:val="0990BE97"/>
    <w:rsid w:val="0990EAC6"/>
    <w:rsid w:val="0991010F"/>
    <w:rsid w:val="0992FD63"/>
    <w:rsid w:val="099334B7"/>
    <w:rsid w:val="09933F58"/>
    <w:rsid w:val="09940359"/>
    <w:rsid w:val="099874B5"/>
    <w:rsid w:val="0999BADF"/>
    <w:rsid w:val="099B6214"/>
    <w:rsid w:val="099D08CF"/>
    <w:rsid w:val="099F8846"/>
    <w:rsid w:val="09A1D2B0"/>
    <w:rsid w:val="09A1E651"/>
    <w:rsid w:val="09A3C8F8"/>
    <w:rsid w:val="09A58019"/>
    <w:rsid w:val="09A6FD4B"/>
    <w:rsid w:val="09A76E68"/>
    <w:rsid w:val="09A7CDB8"/>
    <w:rsid w:val="09AB4CC2"/>
    <w:rsid w:val="09ABCC8B"/>
    <w:rsid w:val="09AC0438"/>
    <w:rsid w:val="09B0B285"/>
    <w:rsid w:val="09B146BE"/>
    <w:rsid w:val="09B27614"/>
    <w:rsid w:val="09B3FD38"/>
    <w:rsid w:val="09B64252"/>
    <w:rsid w:val="09B67284"/>
    <w:rsid w:val="09B7AA1B"/>
    <w:rsid w:val="09B98759"/>
    <w:rsid w:val="09BCC0D9"/>
    <w:rsid w:val="09BE1942"/>
    <w:rsid w:val="09BEE00B"/>
    <w:rsid w:val="09C1CD74"/>
    <w:rsid w:val="09C67D4D"/>
    <w:rsid w:val="09CB2B95"/>
    <w:rsid w:val="09CCCE10"/>
    <w:rsid w:val="09CFABEC"/>
    <w:rsid w:val="09D11115"/>
    <w:rsid w:val="09D711A1"/>
    <w:rsid w:val="09D8FD16"/>
    <w:rsid w:val="09DE6A62"/>
    <w:rsid w:val="09DF9C0E"/>
    <w:rsid w:val="09E5C016"/>
    <w:rsid w:val="09E74115"/>
    <w:rsid w:val="09E87618"/>
    <w:rsid w:val="09E92909"/>
    <w:rsid w:val="09EC2A42"/>
    <w:rsid w:val="09EDE0DB"/>
    <w:rsid w:val="09EEAB4A"/>
    <w:rsid w:val="09F2D0EB"/>
    <w:rsid w:val="09F425EC"/>
    <w:rsid w:val="09F8196B"/>
    <w:rsid w:val="09FA169F"/>
    <w:rsid w:val="09FDAFF1"/>
    <w:rsid w:val="0A025F59"/>
    <w:rsid w:val="0A0CA62D"/>
    <w:rsid w:val="0A0CFF5D"/>
    <w:rsid w:val="0A0F4F42"/>
    <w:rsid w:val="0A0FC5BA"/>
    <w:rsid w:val="0A106F88"/>
    <w:rsid w:val="0A118ED4"/>
    <w:rsid w:val="0A12B398"/>
    <w:rsid w:val="0A15975E"/>
    <w:rsid w:val="0A15AF3B"/>
    <w:rsid w:val="0A1903C0"/>
    <w:rsid w:val="0A1956A7"/>
    <w:rsid w:val="0A1C2CC7"/>
    <w:rsid w:val="0A1C4662"/>
    <w:rsid w:val="0A1FBC1E"/>
    <w:rsid w:val="0A225008"/>
    <w:rsid w:val="0A276B25"/>
    <w:rsid w:val="0A28704B"/>
    <w:rsid w:val="0A288DEC"/>
    <w:rsid w:val="0A2894CD"/>
    <w:rsid w:val="0A2B00BE"/>
    <w:rsid w:val="0A2B59F1"/>
    <w:rsid w:val="0A2BC44B"/>
    <w:rsid w:val="0A30F301"/>
    <w:rsid w:val="0A317516"/>
    <w:rsid w:val="0A3176C9"/>
    <w:rsid w:val="0A33CE9D"/>
    <w:rsid w:val="0A34327F"/>
    <w:rsid w:val="0A34BDFA"/>
    <w:rsid w:val="0A37A2F4"/>
    <w:rsid w:val="0A38A2CD"/>
    <w:rsid w:val="0A38BEAD"/>
    <w:rsid w:val="0A3F4460"/>
    <w:rsid w:val="0A3FD4C2"/>
    <w:rsid w:val="0A403BE6"/>
    <w:rsid w:val="0A410B89"/>
    <w:rsid w:val="0A46138D"/>
    <w:rsid w:val="0A473CA1"/>
    <w:rsid w:val="0A49EC92"/>
    <w:rsid w:val="0A4B48F3"/>
    <w:rsid w:val="0A4BCA5C"/>
    <w:rsid w:val="0A4CEACE"/>
    <w:rsid w:val="0A506103"/>
    <w:rsid w:val="0A507DEA"/>
    <w:rsid w:val="0A50BB38"/>
    <w:rsid w:val="0A5131F0"/>
    <w:rsid w:val="0A529BD3"/>
    <w:rsid w:val="0A52F9EB"/>
    <w:rsid w:val="0A5835F0"/>
    <w:rsid w:val="0A58A104"/>
    <w:rsid w:val="0A58D4B0"/>
    <w:rsid w:val="0A5951B7"/>
    <w:rsid w:val="0A598F3E"/>
    <w:rsid w:val="0A5C71B3"/>
    <w:rsid w:val="0A5CB8BA"/>
    <w:rsid w:val="0A616D81"/>
    <w:rsid w:val="0A650F36"/>
    <w:rsid w:val="0A656EB4"/>
    <w:rsid w:val="0A67D7CE"/>
    <w:rsid w:val="0A6A5949"/>
    <w:rsid w:val="0A6AAA4A"/>
    <w:rsid w:val="0A6C17FD"/>
    <w:rsid w:val="0A6D0557"/>
    <w:rsid w:val="0A6D495B"/>
    <w:rsid w:val="0A6DDC5C"/>
    <w:rsid w:val="0A6F4FEA"/>
    <w:rsid w:val="0A6F8397"/>
    <w:rsid w:val="0A715B53"/>
    <w:rsid w:val="0A7245FB"/>
    <w:rsid w:val="0A7446F1"/>
    <w:rsid w:val="0A761653"/>
    <w:rsid w:val="0A779223"/>
    <w:rsid w:val="0A790C71"/>
    <w:rsid w:val="0A79810B"/>
    <w:rsid w:val="0A7B9B94"/>
    <w:rsid w:val="0A7BB9F1"/>
    <w:rsid w:val="0A7BE356"/>
    <w:rsid w:val="0A7D1AE8"/>
    <w:rsid w:val="0A7D2310"/>
    <w:rsid w:val="0A7DFD75"/>
    <w:rsid w:val="0A7E7C84"/>
    <w:rsid w:val="0A7F1F1F"/>
    <w:rsid w:val="0A7FCD15"/>
    <w:rsid w:val="0A803419"/>
    <w:rsid w:val="0A80548F"/>
    <w:rsid w:val="0A81BD05"/>
    <w:rsid w:val="0A835E7D"/>
    <w:rsid w:val="0A83F49B"/>
    <w:rsid w:val="0A847FD1"/>
    <w:rsid w:val="0A88C216"/>
    <w:rsid w:val="0A8939BB"/>
    <w:rsid w:val="0A8B7E68"/>
    <w:rsid w:val="0A8EB134"/>
    <w:rsid w:val="0A91A888"/>
    <w:rsid w:val="0A929566"/>
    <w:rsid w:val="0A956BE4"/>
    <w:rsid w:val="0A958F28"/>
    <w:rsid w:val="0A9863C7"/>
    <w:rsid w:val="0A9961F5"/>
    <w:rsid w:val="0A9A9741"/>
    <w:rsid w:val="0A9F00AB"/>
    <w:rsid w:val="0AA3C0C2"/>
    <w:rsid w:val="0AA47745"/>
    <w:rsid w:val="0AA4A4FB"/>
    <w:rsid w:val="0AA6E721"/>
    <w:rsid w:val="0AA9B43E"/>
    <w:rsid w:val="0AAA2340"/>
    <w:rsid w:val="0AAA3D3F"/>
    <w:rsid w:val="0AAA54E3"/>
    <w:rsid w:val="0AAD03EC"/>
    <w:rsid w:val="0AAEBA84"/>
    <w:rsid w:val="0AAF8AE2"/>
    <w:rsid w:val="0AB092AC"/>
    <w:rsid w:val="0AB145A3"/>
    <w:rsid w:val="0AB1AF4D"/>
    <w:rsid w:val="0AB21220"/>
    <w:rsid w:val="0AB2A73E"/>
    <w:rsid w:val="0AB2F5B4"/>
    <w:rsid w:val="0AB63ABF"/>
    <w:rsid w:val="0ABAB93D"/>
    <w:rsid w:val="0ABC66CD"/>
    <w:rsid w:val="0ABCD47D"/>
    <w:rsid w:val="0ABCD974"/>
    <w:rsid w:val="0ABD87D0"/>
    <w:rsid w:val="0ABEB7E3"/>
    <w:rsid w:val="0ABFE38B"/>
    <w:rsid w:val="0AC07235"/>
    <w:rsid w:val="0AC1BDD0"/>
    <w:rsid w:val="0AC4B5D6"/>
    <w:rsid w:val="0ACAC03D"/>
    <w:rsid w:val="0ACC69AC"/>
    <w:rsid w:val="0AD3DDAE"/>
    <w:rsid w:val="0AD56647"/>
    <w:rsid w:val="0AD7A968"/>
    <w:rsid w:val="0ADA68C9"/>
    <w:rsid w:val="0ADBD6A0"/>
    <w:rsid w:val="0ADFF0AD"/>
    <w:rsid w:val="0AE033D6"/>
    <w:rsid w:val="0AE11F00"/>
    <w:rsid w:val="0AE15657"/>
    <w:rsid w:val="0AE89D09"/>
    <w:rsid w:val="0AE8F054"/>
    <w:rsid w:val="0AE958A8"/>
    <w:rsid w:val="0AEABB36"/>
    <w:rsid w:val="0AEDB792"/>
    <w:rsid w:val="0AF0A550"/>
    <w:rsid w:val="0AF169E0"/>
    <w:rsid w:val="0AF19231"/>
    <w:rsid w:val="0AF25E9C"/>
    <w:rsid w:val="0AF36137"/>
    <w:rsid w:val="0AF573C2"/>
    <w:rsid w:val="0AF8A3D2"/>
    <w:rsid w:val="0AFAD486"/>
    <w:rsid w:val="0AFB4D46"/>
    <w:rsid w:val="0B00FA19"/>
    <w:rsid w:val="0B060CC9"/>
    <w:rsid w:val="0B06F545"/>
    <w:rsid w:val="0B0B18DB"/>
    <w:rsid w:val="0B0B5410"/>
    <w:rsid w:val="0B0CB9C1"/>
    <w:rsid w:val="0B163806"/>
    <w:rsid w:val="0B174DF2"/>
    <w:rsid w:val="0B1B4853"/>
    <w:rsid w:val="0B210A97"/>
    <w:rsid w:val="0B230780"/>
    <w:rsid w:val="0B2651DA"/>
    <w:rsid w:val="0B2A4448"/>
    <w:rsid w:val="0B2ACB62"/>
    <w:rsid w:val="0B2ADFA8"/>
    <w:rsid w:val="0B2B0311"/>
    <w:rsid w:val="0B2C8E05"/>
    <w:rsid w:val="0B2DFF9D"/>
    <w:rsid w:val="0B2E80F1"/>
    <w:rsid w:val="0B2FA04F"/>
    <w:rsid w:val="0B41D91F"/>
    <w:rsid w:val="0B41DB56"/>
    <w:rsid w:val="0B43E2EF"/>
    <w:rsid w:val="0B458160"/>
    <w:rsid w:val="0B45A30A"/>
    <w:rsid w:val="0B462E47"/>
    <w:rsid w:val="0B474EC1"/>
    <w:rsid w:val="0B47B062"/>
    <w:rsid w:val="0B47D593"/>
    <w:rsid w:val="0B48087E"/>
    <w:rsid w:val="0B49845A"/>
    <w:rsid w:val="0B4A7003"/>
    <w:rsid w:val="0B4DC8E3"/>
    <w:rsid w:val="0B511EA6"/>
    <w:rsid w:val="0B571E56"/>
    <w:rsid w:val="0B5787E1"/>
    <w:rsid w:val="0B59909A"/>
    <w:rsid w:val="0B5ABE52"/>
    <w:rsid w:val="0B5BEDCC"/>
    <w:rsid w:val="0B5C7738"/>
    <w:rsid w:val="0B5FDE23"/>
    <w:rsid w:val="0B63C274"/>
    <w:rsid w:val="0B698754"/>
    <w:rsid w:val="0B6B76A0"/>
    <w:rsid w:val="0B6C21C0"/>
    <w:rsid w:val="0B72A297"/>
    <w:rsid w:val="0B737750"/>
    <w:rsid w:val="0B73A8CD"/>
    <w:rsid w:val="0B8A2571"/>
    <w:rsid w:val="0B8AF962"/>
    <w:rsid w:val="0B8DCCDD"/>
    <w:rsid w:val="0B8F0D9C"/>
    <w:rsid w:val="0B8F4F6D"/>
    <w:rsid w:val="0B924204"/>
    <w:rsid w:val="0B952620"/>
    <w:rsid w:val="0B96A6F6"/>
    <w:rsid w:val="0B97D740"/>
    <w:rsid w:val="0B9987EA"/>
    <w:rsid w:val="0B9B4A83"/>
    <w:rsid w:val="0B9BBDBB"/>
    <w:rsid w:val="0B9CB94E"/>
    <w:rsid w:val="0B9D46BC"/>
    <w:rsid w:val="0B9D5C72"/>
    <w:rsid w:val="0BA6992E"/>
    <w:rsid w:val="0BA76B95"/>
    <w:rsid w:val="0BA78820"/>
    <w:rsid w:val="0BA8FEA3"/>
    <w:rsid w:val="0BA909DD"/>
    <w:rsid w:val="0BAADD31"/>
    <w:rsid w:val="0BAEDFBF"/>
    <w:rsid w:val="0BB07B32"/>
    <w:rsid w:val="0BB4066D"/>
    <w:rsid w:val="0BB839B6"/>
    <w:rsid w:val="0BB8B044"/>
    <w:rsid w:val="0BB9733A"/>
    <w:rsid w:val="0BBAEDA1"/>
    <w:rsid w:val="0BBB8871"/>
    <w:rsid w:val="0BC06E50"/>
    <w:rsid w:val="0BC51A29"/>
    <w:rsid w:val="0BCA2657"/>
    <w:rsid w:val="0BCB887A"/>
    <w:rsid w:val="0BCD9CC8"/>
    <w:rsid w:val="0BCDD16F"/>
    <w:rsid w:val="0BCDD4E9"/>
    <w:rsid w:val="0BCEF437"/>
    <w:rsid w:val="0BD25BC5"/>
    <w:rsid w:val="0BD3B8F8"/>
    <w:rsid w:val="0BD783C8"/>
    <w:rsid w:val="0BD97A42"/>
    <w:rsid w:val="0BDA10B1"/>
    <w:rsid w:val="0BDAAAB1"/>
    <w:rsid w:val="0BDE24ED"/>
    <w:rsid w:val="0BDF5668"/>
    <w:rsid w:val="0BDF951A"/>
    <w:rsid w:val="0BE309F0"/>
    <w:rsid w:val="0BE37337"/>
    <w:rsid w:val="0BE51AE1"/>
    <w:rsid w:val="0BE72520"/>
    <w:rsid w:val="0BE795C6"/>
    <w:rsid w:val="0BE84FDC"/>
    <w:rsid w:val="0BEB0EE2"/>
    <w:rsid w:val="0BF224D1"/>
    <w:rsid w:val="0BF30730"/>
    <w:rsid w:val="0BF382DB"/>
    <w:rsid w:val="0BF3D6F3"/>
    <w:rsid w:val="0BF4A2C2"/>
    <w:rsid w:val="0BFCED85"/>
    <w:rsid w:val="0BFD0A08"/>
    <w:rsid w:val="0BFFBC8C"/>
    <w:rsid w:val="0C00F6F8"/>
    <w:rsid w:val="0C024994"/>
    <w:rsid w:val="0C0319AE"/>
    <w:rsid w:val="0C03E39A"/>
    <w:rsid w:val="0C04A801"/>
    <w:rsid w:val="0C085475"/>
    <w:rsid w:val="0C0DAD67"/>
    <w:rsid w:val="0C0DDD67"/>
    <w:rsid w:val="0C104A85"/>
    <w:rsid w:val="0C16E97E"/>
    <w:rsid w:val="0C1939F1"/>
    <w:rsid w:val="0C2050B2"/>
    <w:rsid w:val="0C21720D"/>
    <w:rsid w:val="0C2945C0"/>
    <w:rsid w:val="0C2B606F"/>
    <w:rsid w:val="0C2BB371"/>
    <w:rsid w:val="0C3114EF"/>
    <w:rsid w:val="0C32484A"/>
    <w:rsid w:val="0C32C40F"/>
    <w:rsid w:val="0C35F526"/>
    <w:rsid w:val="0C380F86"/>
    <w:rsid w:val="0C38A85B"/>
    <w:rsid w:val="0C3B81FA"/>
    <w:rsid w:val="0C3BCF00"/>
    <w:rsid w:val="0C3D0978"/>
    <w:rsid w:val="0C3D166F"/>
    <w:rsid w:val="0C42CEE5"/>
    <w:rsid w:val="0C4327F7"/>
    <w:rsid w:val="0C443C01"/>
    <w:rsid w:val="0C478D9A"/>
    <w:rsid w:val="0C4ACD33"/>
    <w:rsid w:val="0C4D3CA6"/>
    <w:rsid w:val="0C511275"/>
    <w:rsid w:val="0C51824A"/>
    <w:rsid w:val="0C55B844"/>
    <w:rsid w:val="0C572D44"/>
    <w:rsid w:val="0C5A5D23"/>
    <w:rsid w:val="0C5D30D0"/>
    <w:rsid w:val="0C5F7632"/>
    <w:rsid w:val="0C611C7E"/>
    <w:rsid w:val="0C61F293"/>
    <w:rsid w:val="0C63550D"/>
    <w:rsid w:val="0C64B347"/>
    <w:rsid w:val="0C664301"/>
    <w:rsid w:val="0C6C8654"/>
    <w:rsid w:val="0C6CB41C"/>
    <w:rsid w:val="0C6E9EEA"/>
    <w:rsid w:val="0C70E781"/>
    <w:rsid w:val="0C724100"/>
    <w:rsid w:val="0C7474F3"/>
    <w:rsid w:val="0C7E5510"/>
    <w:rsid w:val="0C7E6702"/>
    <w:rsid w:val="0C84E54D"/>
    <w:rsid w:val="0C8531BF"/>
    <w:rsid w:val="0C86BDB4"/>
    <w:rsid w:val="0C8795FA"/>
    <w:rsid w:val="0C879EE1"/>
    <w:rsid w:val="0C87FF86"/>
    <w:rsid w:val="0C8A542D"/>
    <w:rsid w:val="0C8C46D4"/>
    <w:rsid w:val="0C93D0BA"/>
    <w:rsid w:val="0C955112"/>
    <w:rsid w:val="0C987144"/>
    <w:rsid w:val="0C9B187B"/>
    <w:rsid w:val="0C9EFE7F"/>
    <w:rsid w:val="0CA316E7"/>
    <w:rsid w:val="0CA48F54"/>
    <w:rsid w:val="0CA4C6D9"/>
    <w:rsid w:val="0CAD5489"/>
    <w:rsid w:val="0CAD923E"/>
    <w:rsid w:val="0CAEA3AD"/>
    <w:rsid w:val="0CAFF262"/>
    <w:rsid w:val="0CB029DC"/>
    <w:rsid w:val="0CB0D8B2"/>
    <w:rsid w:val="0CB19EED"/>
    <w:rsid w:val="0CB60181"/>
    <w:rsid w:val="0CB70280"/>
    <w:rsid w:val="0CB81278"/>
    <w:rsid w:val="0CB9A765"/>
    <w:rsid w:val="0CBB2A77"/>
    <w:rsid w:val="0CBC52F1"/>
    <w:rsid w:val="0CBF0775"/>
    <w:rsid w:val="0CC12666"/>
    <w:rsid w:val="0CC3E9F9"/>
    <w:rsid w:val="0CC51C1F"/>
    <w:rsid w:val="0CCA70D3"/>
    <w:rsid w:val="0CCBF608"/>
    <w:rsid w:val="0CCDD557"/>
    <w:rsid w:val="0CCDF080"/>
    <w:rsid w:val="0CCE0BF0"/>
    <w:rsid w:val="0CCEEA01"/>
    <w:rsid w:val="0CD46572"/>
    <w:rsid w:val="0CD49DE8"/>
    <w:rsid w:val="0CD5A68C"/>
    <w:rsid w:val="0CD5EC90"/>
    <w:rsid w:val="0CD7ADEB"/>
    <w:rsid w:val="0CDD6293"/>
    <w:rsid w:val="0CDE2601"/>
    <w:rsid w:val="0CDE9D9A"/>
    <w:rsid w:val="0CE0A0DB"/>
    <w:rsid w:val="0CE286E6"/>
    <w:rsid w:val="0CE3CCB8"/>
    <w:rsid w:val="0CEA9609"/>
    <w:rsid w:val="0CEC42EA"/>
    <w:rsid w:val="0CEEA5DF"/>
    <w:rsid w:val="0CF19A6A"/>
    <w:rsid w:val="0CF280DF"/>
    <w:rsid w:val="0CF6E07B"/>
    <w:rsid w:val="0CF7704C"/>
    <w:rsid w:val="0CF91C7C"/>
    <w:rsid w:val="0CFCB6D9"/>
    <w:rsid w:val="0CFEA948"/>
    <w:rsid w:val="0D07B483"/>
    <w:rsid w:val="0D0F45E7"/>
    <w:rsid w:val="0D116DD4"/>
    <w:rsid w:val="0D1242A7"/>
    <w:rsid w:val="0D15A974"/>
    <w:rsid w:val="0D18F840"/>
    <w:rsid w:val="0D1925C3"/>
    <w:rsid w:val="0D1C8064"/>
    <w:rsid w:val="0D1D022C"/>
    <w:rsid w:val="0D228E32"/>
    <w:rsid w:val="0D2290F1"/>
    <w:rsid w:val="0D22ACA3"/>
    <w:rsid w:val="0D25B196"/>
    <w:rsid w:val="0D26D1EF"/>
    <w:rsid w:val="0D26EBF6"/>
    <w:rsid w:val="0D2961BE"/>
    <w:rsid w:val="0D2A37B0"/>
    <w:rsid w:val="0D2B1AD7"/>
    <w:rsid w:val="0D2C31E2"/>
    <w:rsid w:val="0D2E8133"/>
    <w:rsid w:val="0D2F0FA6"/>
    <w:rsid w:val="0D332EAE"/>
    <w:rsid w:val="0D35DF43"/>
    <w:rsid w:val="0D3721F9"/>
    <w:rsid w:val="0D3B5F1F"/>
    <w:rsid w:val="0D3D9E4E"/>
    <w:rsid w:val="0D401995"/>
    <w:rsid w:val="0D418184"/>
    <w:rsid w:val="0D42D66C"/>
    <w:rsid w:val="0D45483A"/>
    <w:rsid w:val="0D4778CC"/>
    <w:rsid w:val="0D4807A9"/>
    <w:rsid w:val="0D485E3A"/>
    <w:rsid w:val="0D4ADBA1"/>
    <w:rsid w:val="0D4E1F1C"/>
    <w:rsid w:val="0D525DDD"/>
    <w:rsid w:val="0D5292B6"/>
    <w:rsid w:val="0D55CFF4"/>
    <w:rsid w:val="0D571B0F"/>
    <w:rsid w:val="0D58EA7A"/>
    <w:rsid w:val="0D5A54C3"/>
    <w:rsid w:val="0D5D1765"/>
    <w:rsid w:val="0D6032B7"/>
    <w:rsid w:val="0D638EB2"/>
    <w:rsid w:val="0D642BE3"/>
    <w:rsid w:val="0D682599"/>
    <w:rsid w:val="0D6EFB25"/>
    <w:rsid w:val="0D71CBDE"/>
    <w:rsid w:val="0D75750C"/>
    <w:rsid w:val="0D77EA99"/>
    <w:rsid w:val="0D789BEA"/>
    <w:rsid w:val="0D78C788"/>
    <w:rsid w:val="0D7AD22A"/>
    <w:rsid w:val="0D7D3652"/>
    <w:rsid w:val="0D7D4385"/>
    <w:rsid w:val="0D7D73DA"/>
    <w:rsid w:val="0D7E8382"/>
    <w:rsid w:val="0D7F6B90"/>
    <w:rsid w:val="0D7FDC62"/>
    <w:rsid w:val="0D840428"/>
    <w:rsid w:val="0D884BA7"/>
    <w:rsid w:val="0D8C448E"/>
    <w:rsid w:val="0D8CF4A4"/>
    <w:rsid w:val="0D9136D4"/>
    <w:rsid w:val="0D916AC1"/>
    <w:rsid w:val="0D918810"/>
    <w:rsid w:val="0D91BCBF"/>
    <w:rsid w:val="0D926235"/>
    <w:rsid w:val="0D943768"/>
    <w:rsid w:val="0D990301"/>
    <w:rsid w:val="0D996F42"/>
    <w:rsid w:val="0D997CCC"/>
    <w:rsid w:val="0D9A7A33"/>
    <w:rsid w:val="0D9AD00C"/>
    <w:rsid w:val="0D9D00B9"/>
    <w:rsid w:val="0D9D894F"/>
    <w:rsid w:val="0DA03888"/>
    <w:rsid w:val="0DA11005"/>
    <w:rsid w:val="0DA28F09"/>
    <w:rsid w:val="0DA3FD84"/>
    <w:rsid w:val="0DA47C06"/>
    <w:rsid w:val="0DA61942"/>
    <w:rsid w:val="0DAC3CBD"/>
    <w:rsid w:val="0DACF332"/>
    <w:rsid w:val="0DAD9324"/>
    <w:rsid w:val="0DB224E2"/>
    <w:rsid w:val="0DB36B2E"/>
    <w:rsid w:val="0DB6736C"/>
    <w:rsid w:val="0DBA99E4"/>
    <w:rsid w:val="0DBB8DC4"/>
    <w:rsid w:val="0DBE7D54"/>
    <w:rsid w:val="0DBF1381"/>
    <w:rsid w:val="0DC2F491"/>
    <w:rsid w:val="0DC37991"/>
    <w:rsid w:val="0DC74AEB"/>
    <w:rsid w:val="0DCB8712"/>
    <w:rsid w:val="0DCBA5D4"/>
    <w:rsid w:val="0DD1A0FC"/>
    <w:rsid w:val="0DD1A2DF"/>
    <w:rsid w:val="0DD50635"/>
    <w:rsid w:val="0DD7DB64"/>
    <w:rsid w:val="0DDF9A62"/>
    <w:rsid w:val="0DE257FF"/>
    <w:rsid w:val="0DE2B9BD"/>
    <w:rsid w:val="0DE391D5"/>
    <w:rsid w:val="0DE78039"/>
    <w:rsid w:val="0DE9EFEC"/>
    <w:rsid w:val="0DEB92D6"/>
    <w:rsid w:val="0DEC4EAC"/>
    <w:rsid w:val="0DED836B"/>
    <w:rsid w:val="0DEF67C0"/>
    <w:rsid w:val="0DF24130"/>
    <w:rsid w:val="0DF33EFC"/>
    <w:rsid w:val="0DF34BFD"/>
    <w:rsid w:val="0DF38BFF"/>
    <w:rsid w:val="0DF7517C"/>
    <w:rsid w:val="0DFB4075"/>
    <w:rsid w:val="0DFC37C6"/>
    <w:rsid w:val="0DFD0228"/>
    <w:rsid w:val="0DFE64C1"/>
    <w:rsid w:val="0E00F3A5"/>
    <w:rsid w:val="0E028D91"/>
    <w:rsid w:val="0E04F966"/>
    <w:rsid w:val="0E051E13"/>
    <w:rsid w:val="0E09D500"/>
    <w:rsid w:val="0E0BD71D"/>
    <w:rsid w:val="0E0D1B94"/>
    <w:rsid w:val="0E0F708C"/>
    <w:rsid w:val="0E14556C"/>
    <w:rsid w:val="0E151DED"/>
    <w:rsid w:val="0E16E712"/>
    <w:rsid w:val="0E183367"/>
    <w:rsid w:val="0E1C78E3"/>
    <w:rsid w:val="0E2007B3"/>
    <w:rsid w:val="0E222C94"/>
    <w:rsid w:val="0E227757"/>
    <w:rsid w:val="0E23C61E"/>
    <w:rsid w:val="0E250EAF"/>
    <w:rsid w:val="0E26D0DB"/>
    <w:rsid w:val="0E282B2D"/>
    <w:rsid w:val="0E29C049"/>
    <w:rsid w:val="0E2BFDA4"/>
    <w:rsid w:val="0E2C2583"/>
    <w:rsid w:val="0E306332"/>
    <w:rsid w:val="0E32C649"/>
    <w:rsid w:val="0E38334D"/>
    <w:rsid w:val="0E38EAD2"/>
    <w:rsid w:val="0E398D08"/>
    <w:rsid w:val="0E3A4CD2"/>
    <w:rsid w:val="0E3A4F34"/>
    <w:rsid w:val="0E3BD119"/>
    <w:rsid w:val="0E3C3D2A"/>
    <w:rsid w:val="0E3E367C"/>
    <w:rsid w:val="0E47553A"/>
    <w:rsid w:val="0E4AF89B"/>
    <w:rsid w:val="0E4D2D5B"/>
    <w:rsid w:val="0E4E7DC9"/>
    <w:rsid w:val="0E4FF5DE"/>
    <w:rsid w:val="0E51D5FF"/>
    <w:rsid w:val="0E527268"/>
    <w:rsid w:val="0E53B53E"/>
    <w:rsid w:val="0E566974"/>
    <w:rsid w:val="0E567975"/>
    <w:rsid w:val="0E5B39ED"/>
    <w:rsid w:val="0E5C338E"/>
    <w:rsid w:val="0E5F67F0"/>
    <w:rsid w:val="0E612873"/>
    <w:rsid w:val="0E64B608"/>
    <w:rsid w:val="0E67DD24"/>
    <w:rsid w:val="0E68F416"/>
    <w:rsid w:val="0E6AE096"/>
    <w:rsid w:val="0E6CFA0C"/>
    <w:rsid w:val="0E6D0C81"/>
    <w:rsid w:val="0E6E45AA"/>
    <w:rsid w:val="0E70D61D"/>
    <w:rsid w:val="0E7605B4"/>
    <w:rsid w:val="0E77885B"/>
    <w:rsid w:val="0E77CCB2"/>
    <w:rsid w:val="0E7AF1CF"/>
    <w:rsid w:val="0E7BB4D5"/>
    <w:rsid w:val="0E7C33E2"/>
    <w:rsid w:val="0E7DB45D"/>
    <w:rsid w:val="0E84F4C8"/>
    <w:rsid w:val="0E8523D0"/>
    <w:rsid w:val="0E870740"/>
    <w:rsid w:val="0E87B49B"/>
    <w:rsid w:val="0E8B208E"/>
    <w:rsid w:val="0E916857"/>
    <w:rsid w:val="0E91B0E3"/>
    <w:rsid w:val="0E937BDA"/>
    <w:rsid w:val="0E97A580"/>
    <w:rsid w:val="0E9A19D4"/>
    <w:rsid w:val="0E9B5994"/>
    <w:rsid w:val="0E9E5438"/>
    <w:rsid w:val="0E9E84FA"/>
    <w:rsid w:val="0E9EE4CE"/>
    <w:rsid w:val="0EA331C2"/>
    <w:rsid w:val="0EA6ADE1"/>
    <w:rsid w:val="0EA9674C"/>
    <w:rsid w:val="0EAAC1F0"/>
    <w:rsid w:val="0EAD722D"/>
    <w:rsid w:val="0EAF557D"/>
    <w:rsid w:val="0EB0542A"/>
    <w:rsid w:val="0EB0F13F"/>
    <w:rsid w:val="0EB1FA3F"/>
    <w:rsid w:val="0EB2F2D2"/>
    <w:rsid w:val="0EB44263"/>
    <w:rsid w:val="0EB6C612"/>
    <w:rsid w:val="0EB9A2ED"/>
    <w:rsid w:val="0EBC0345"/>
    <w:rsid w:val="0EBDCD4C"/>
    <w:rsid w:val="0EC33776"/>
    <w:rsid w:val="0EC443D2"/>
    <w:rsid w:val="0EC5B5C5"/>
    <w:rsid w:val="0EC6938E"/>
    <w:rsid w:val="0EC70703"/>
    <w:rsid w:val="0EC86DB0"/>
    <w:rsid w:val="0EC8C7C8"/>
    <w:rsid w:val="0EC95B65"/>
    <w:rsid w:val="0ECD21F9"/>
    <w:rsid w:val="0ECE3681"/>
    <w:rsid w:val="0ECFB091"/>
    <w:rsid w:val="0ED5E5A4"/>
    <w:rsid w:val="0ED6F624"/>
    <w:rsid w:val="0EDA08BA"/>
    <w:rsid w:val="0EDAC50A"/>
    <w:rsid w:val="0EDB059C"/>
    <w:rsid w:val="0EE0A2C3"/>
    <w:rsid w:val="0EE488AA"/>
    <w:rsid w:val="0EE5F63B"/>
    <w:rsid w:val="0EE62E10"/>
    <w:rsid w:val="0EE64A3A"/>
    <w:rsid w:val="0EEA7757"/>
    <w:rsid w:val="0EEF7ACA"/>
    <w:rsid w:val="0EF08F36"/>
    <w:rsid w:val="0EF2D8BD"/>
    <w:rsid w:val="0EF3E514"/>
    <w:rsid w:val="0EF55784"/>
    <w:rsid w:val="0EF57283"/>
    <w:rsid w:val="0EFAFB45"/>
    <w:rsid w:val="0EFBBCD5"/>
    <w:rsid w:val="0F03EFEB"/>
    <w:rsid w:val="0F04D671"/>
    <w:rsid w:val="0F053FBC"/>
    <w:rsid w:val="0F06E080"/>
    <w:rsid w:val="0F0B015D"/>
    <w:rsid w:val="0F0BBFA0"/>
    <w:rsid w:val="0F0C01E8"/>
    <w:rsid w:val="0F0E30C6"/>
    <w:rsid w:val="0F0EB844"/>
    <w:rsid w:val="0F1100F0"/>
    <w:rsid w:val="0F110B34"/>
    <w:rsid w:val="0F160A3C"/>
    <w:rsid w:val="0F17C725"/>
    <w:rsid w:val="0F19C4BE"/>
    <w:rsid w:val="0F1F7F88"/>
    <w:rsid w:val="0F206B47"/>
    <w:rsid w:val="0F238DC3"/>
    <w:rsid w:val="0F26CB56"/>
    <w:rsid w:val="0F284200"/>
    <w:rsid w:val="0F2B7215"/>
    <w:rsid w:val="0F2C6F75"/>
    <w:rsid w:val="0F2CF7A4"/>
    <w:rsid w:val="0F2D2655"/>
    <w:rsid w:val="0F2F2E53"/>
    <w:rsid w:val="0F2F4291"/>
    <w:rsid w:val="0F302C38"/>
    <w:rsid w:val="0F320776"/>
    <w:rsid w:val="0F36EFA0"/>
    <w:rsid w:val="0F371C62"/>
    <w:rsid w:val="0F372D16"/>
    <w:rsid w:val="0F395B41"/>
    <w:rsid w:val="0F3C6972"/>
    <w:rsid w:val="0F3D7076"/>
    <w:rsid w:val="0F4286AF"/>
    <w:rsid w:val="0F443A96"/>
    <w:rsid w:val="0F463242"/>
    <w:rsid w:val="0F470FAA"/>
    <w:rsid w:val="0F47DF1B"/>
    <w:rsid w:val="0F482CCB"/>
    <w:rsid w:val="0F49C6C9"/>
    <w:rsid w:val="0F49D1D6"/>
    <w:rsid w:val="0F49DB21"/>
    <w:rsid w:val="0F4ED039"/>
    <w:rsid w:val="0F4FE768"/>
    <w:rsid w:val="0F518B60"/>
    <w:rsid w:val="0F53D724"/>
    <w:rsid w:val="0F575379"/>
    <w:rsid w:val="0F591615"/>
    <w:rsid w:val="0F5A417A"/>
    <w:rsid w:val="0F5D19E9"/>
    <w:rsid w:val="0F5E5F0E"/>
    <w:rsid w:val="0F6191E6"/>
    <w:rsid w:val="0F62553E"/>
    <w:rsid w:val="0F634131"/>
    <w:rsid w:val="0F66B18C"/>
    <w:rsid w:val="0F682D82"/>
    <w:rsid w:val="0F68E055"/>
    <w:rsid w:val="0F6A4CBE"/>
    <w:rsid w:val="0F6AA2FD"/>
    <w:rsid w:val="0F74C73A"/>
    <w:rsid w:val="0F750235"/>
    <w:rsid w:val="0F76AFF3"/>
    <w:rsid w:val="0F7774D6"/>
    <w:rsid w:val="0F7860F2"/>
    <w:rsid w:val="0F7B6FDE"/>
    <w:rsid w:val="0F7CC400"/>
    <w:rsid w:val="0F7F0C83"/>
    <w:rsid w:val="0F815B35"/>
    <w:rsid w:val="0F81645C"/>
    <w:rsid w:val="0F8167E6"/>
    <w:rsid w:val="0F819193"/>
    <w:rsid w:val="0F824CF4"/>
    <w:rsid w:val="0F853CE5"/>
    <w:rsid w:val="0F892216"/>
    <w:rsid w:val="0F8E89D1"/>
    <w:rsid w:val="0F932E8C"/>
    <w:rsid w:val="0F9381F8"/>
    <w:rsid w:val="0F982F7E"/>
    <w:rsid w:val="0F98BB4A"/>
    <w:rsid w:val="0F99B470"/>
    <w:rsid w:val="0F9AFC31"/>
    <w:rsid w:val="0FA46678"/>
    <w:rsid w:val="0FA48D01"/>
    <w:rsid w:val="0FA4C030"/>
    <w:rsid w:val="0FA8062E"/>
    <w:rsid w:val="0FA8AE02"/>
    <w:rsid w:val="0FA8EA0E"/>
    <w:rsid w:val="0FAAA052"/>
    <w:rsid w:val="0FAEBA64"/>
    <w:rsid w:val="0FB24CBD"/>
    <w:rsid w:val="0FB30767"/>
    <w:rsid w:val="0FB32F94"/>
    <w:rsid w:val="0FB343F5"/>
    <w:rsid w:val="0FB61010"/>
    <w:rsid w:val="0FBA6244"/>
    <w:rsid w:val="0FBAD3B9"/>
    <w:rsid w:val="0FBC6D18"/>
    <w:rsid w:val="0FBCE713"/>
    <w:rsid w:val="0FBD5AD9"/>
    <w:rsid w:val="0FBDB5FA"/>
    <w:rsid w:val="0FBDC4B4"/>
    <w:rsid w:val="0FBEC934"/>
    <w:rsid w:val="0FBF4403"/>
    <w:rsid w:val="0FC095EA"/>
    <w:rsid w:val="0FC1F0D7"/>
    <w:rsid w:val="0FC44A19"/>
    <w:rsid w:val="0FC60A88"/>
    <w:rsid w:val="0FCA880D"/>
    <w:rsid w:val="0FCB3FC9"/>
    <w:rsid w:val="0FD3F614"/>
    <w:rsid w:val="0FD59038"/>
    <w:rsid w:val="0FD5971D"/>
    <w:rsid w:val="0FD5E325"/>
    <w:rsid w:val="0FD70E64"/>
    <w:rsid w:val="0FD9D79B"/>
    <w:rsid w:val="0FDB7577"/>
    <w:rsid w:val="0FE1AC78"/>
    <w:rsid w:val="0FE55F15"/>
    <w:rsid w:val="0FE64BE4"/>
    <w:rsid w:val="0FEE3BBD"/>
    <w:rsid w:val="0FF0352C"/>
    <w:rsid w:val="0FF36C38"/>
    <w:rsid w:val="0FF72ED7"/>
    <w:rsid w:val="0FF75AA0"/>
    <w:rsid w:val="0FF89E2E"/>
    <w:rsid w:val="0FFD1107"/>
    <w:rsid w:val="10040CE6"/>
    <w:rsid w:val="100A3610"/>
    <w:rsid w:val="100C2CF5"/>
    <w:rsid w:val="100CF7E1"/>
    <w:rsid w:val="100DA110"/>
    <w:rsid w:val="100FDD35"/>
    <w:rsid w:val="100FE8D7"/>
    <w:rsid w:val="10116BE4"/>
    <w:rsid w:val="1011B9DE"/>
    <w:rsid w:val="10159E27"/>
    <w:rsid w:val="1017B966"/>
    <w:rsid w:val="10181A8A"/>
    <w:rsid w:val="1018B0E3"/>
    <w:rsid w:val="101C6096"/>
    <w:rsid w:val="101D9989"/>
    <w:rsid w:val="101FB177"/>
    <w:rsid w:val="102462A9"/>
    <w:rsid w:val="1024F15F"/>
    <w:rsid w:val="1026D027"/>
    <w:rsid w:val="10292210"/>
    <w:rsid w:val="102A5D1F"/>
    <w:rsid w:val="102EAF9C"/>
    <w:rsid w:val="10303263"/>
    <w:rsid w:val="103454DA"/>
    <w:rsid w:val="1036900D"/>
    <w:rsid w:val="10380A0D"/>
    <w:rsid w:val="103CA817"/>
    <w:rsid w:val="103D0C83"/>
    <w:rsid w:val="103E4D4D"/>
    <w:rsid w:val="103EB6F9"/>
    <w:rsid w:val="103FFE0E"/>
    <w:rsid w:val="1044377D"/>
    <w:rsid w:val="10467624"/>
    <w:rsid w:val="104B3014"/>
    <w:rsid w:val="104BEAE7"/>
    <w:rsid w:val="104C560B"/>
    <w:rsid w:val="104CAEF1"/>
    <w:rsid w:val="104D4BD6"/>
    <w:rsid w:val="10520FD3"/>
    <w:rsid w:val="1053924B"/>
    <w:rsid w:val="1054FD03"/>
    <w:rsid w:val="1055A979"/>
    <w:rsid w:val="1057765D"/>
    <w:rsid w:val="10594FDE"/>
    <w:rsid w:val="105D83AF"/>
    <w:rsid w:val="105DE801"/>
    <w:rsid w:val="105EA75A"/>
    <w:rsid w:val="1061B3B3"/>
    <w:rsid w:val="1062AE82"/>
    <w:rsid w:val="106338BC"/>
    <w:rsid w:val="1066F5BD"/>
    <w:rsid w:val="1067414A"/>
    <w:rsid w:val="1068C6A5"/>
    <w:rsid w:val="106B97E9"/>
    <w:rsid w:val="106F1BAC"/>
    <w:rsid w:val="10709B08"/>
    <w:rsid w:val="1071563F"/>
    <w:rsid w:val="1072EC07"/>
    <w:rsid w:val="1077F651"/>
    <w:rsid w:val="107846AF"/>
    <w:rsid w:val="1078E4B7"/>
    <w:rsid w:val="1079FDCB"/>
    <w:rsid w:val="107C26BE"/>
    <w:rsid w:val="10819E51"/>
    <w:rsid w:val="1084B9E2"/>
    <w:rsid w:val="108546CF"/>
    <w:rsid w:val="1087C399"/>
    <w:rsid w:val="10897818"/>
    <w:rsid w:val="108B9E54"/>
    <w:rsid w:val="108D9B3D"/>
    <w:rsid w:val="108E6E15"/>
    <w:rsid w:val="10923364"/>
    <w:rsid w:val="109A0FA4"/>
    <w:rsid w:val="109C8CBA"/>
    <w:rsid w:val="109CF205"/>
    <w:rsid w:val="109D37C1"/>
    <w:rsid w:val="109D679C"/>
    <w:rsid w:val="109F3340"/>
    <w:rsid w:val="10A4EC5F"/>
    <w:rsid w:val="10A4F42E"/>
    <w:rsid w:val="10A6D713"/>
    <w:rsid w:val="10AA16BC"/>
    <w:rsid w:val="10B246E1"/>
    <w:rsid w:val="10B779A8"/>
    <w:rsid w:val="10B7B3E3"/>
    <w:rsid w:val="10B8130F"/>
    <w:rsid w:val="10BA5D1E"/>
    <w:rsid w:val="10BBDDFE"/>
    <w:rsid w:val="10BD21F8"/>
    <w:rsid w:val="10BD60A5"/>
    <w:rsid w:val="10C40A16"/>
    <w:rsid w:val="10C580E0"/>
    <w:rsid w:val="10C88B4E"/>
    <w:rsid w:val="10CFD962"/>
    <w:rsid w:val="10D0276F"/>
    <w:rsid w:val="10D076FF"/>
    <w:rsid w:val="10D49A1D"/>
    <w:rsid w:val="10D4E864"/>
    <w:rsid w:val="10D62A69"/>
    <w:rsid w:val="10D8C874"/>
    <w:rsid w:val="10DB40AD"/>
    <w:rsid w:val="10DF09C2"/>
    <w:rsid w:val="10DF9DA7"/>
    <w:rsid w:val="10E033EB"/>
    <w:rsid w:val="10E33BF0"/>
    <w:rsid w:val="10E37CF9"/>
    <w:rsid w:val="10E37EFF"/>
    <w:rsid w:val="10EAABEA"/>
    <w:rsid w:val="10EC32EA"/>
    <w:rsid w:val="10EC4FA3"/>
    <w:rsid w:val="10ECFF7B"/>
    <w:rsid w:val="10EE1816"/>
    <w:rsid w:val="10EEFAB1"/>
    <w:rsid w:val="10F0B6D6"/>
    <w:rsid w:val="10F286ED"/>
    <w:rsid w:val="10F35E51"/>
    <w:rsid w:val="10F42E4F"/>
    <w:rsid w:val="10F5D5B1"/>
    <w:rsid w:val="10FCAA96"/>
    <w:rsid w:val="10FCF290"/>
    <w:rsid w:val="1102A736"/>
    <w:rsid w:val="11040819"/>
    <w:rsid w:val="11052BFE"/>
    <w:rsid w:val="1105E197"/>
    <w:rsid w:val="1108441B"/>
    <w:rsid w:val="1108D013"/>
    <w:rsid w:val="11093DDC"/>
    <w:rsid w:val="110C9A7B"/>
    <w:rsid w:val="110DA634"/>
    <w:rsid w:val="11104211"/>
    <w:rsid w:val="11111A49"/>
    <w:rsid w:val="11117173"/>
    <w:rsid w:val="1113D29E"/>
    <w:rsid w:val="11152589"/>
    <w:rsid w:val="111575D0"/>
    <w:rsid w:val="111725AD"/>
    <w:rsid w:val="11175CA1"/>
    <w:rsid w:val="1127F6F1"/>
    <w:rsid w:val="112D0E6E"/>
    <w:rsid w:val="112D4C58"/>
    <w:rsid w:val="112EC718"/>
    <w:rsid w:val="113074C2"/>
    <w:rsid w:val="11329943"/>
    <w:rsid w:val="1132E847"/>
    <w:rsid w:val="11399C2C"/>
    <w:rsid w:val="11402504"/>
    <w:rsid w:val="1142833E"/>
    <w:rsid w:val="11429343"/>
    <w:rsid w:val="114343F6"/>
    <w:rsid w:val="114385CF"/>
    <w:rsid w:val="114E0386"/>
    <w:rsid w:val="114EC80F"/>
    <w:rsid w:val="11516C94"/>
    <w:rsid w:val="1152538C"/>
    <w:rsid w:val="1152A041"/>
    <w:rsid w:val="115612CA"/>
    <w:rsid w:val="115640F5"/>
    <w:rsid w:val="115D9D43"/>
    <w:rsid w:val="1162CDDD"/>
    <w:rsid w:val="1163D1F6"/>
    <w:rsid w:val="116441B7"/>
    <w:rsid w:val="116AC6AE"/>
    <w:rsid w:val="116BA169"/>
    <w:rsid w:val="11705B13"/>
    <w:rsid w:val="117292B8"/>
    <w:rsid w:val="1172C754"/>
    <w:rsid w:val="1177353A"/>
    <w:rsid w:val="117C1875"/>
    <w:rsid w:val="117C6C25"/>
    <w:rsid w:val="1180C0B0"/>
    <w:rsid w:val="1181DB5A"/>
    <w:rsid w:val="1181E02B"/>
    <w:rsid w:val="11832C6A"/>
    <w:rsid w:val="1183CE92"/>
    <w:rsid w:val="11848FED"/>
    <w:rsid w:val="11854ACB"/>
    <w:rsid w:val="118608F1"/>
    <w:rsid w:val="11882AB5"/>
    <w:rsid w:val="1189F41E"/>
    <w:rsid w:val="118A788C"/>
    <w:rsid w:val="118E0D43"/>
    <w:rsid w:val="11905A44"/>
    <w:rsid w:val="11918492"/>
    <w:rsid w:val="1194E145"/>
    <w:rsid w:val="119502E7"/>
    <w:rsid w:val="11A5045F"/>
    <w:rsid w:val="11A6BCA5"/>
    <w:rsid w:val="11A72645"/>
    <w:rsid w:val="11AA01FF"/>
    <w:rsid w:val="11AA1B46"/>
    <w:rsid w:val="11AB8FA6"/>
    <w:rsid w:val="11AE718A"/>
    <w:rsid w:val="11B03D0E"/>
    <w:rsid w:val="11B04570"/>
    <w:rsid w:val="11B2AFB5"/>
    <w:rsid w:val="11B2CC87"/>
    <w:rsid w:val="11B744EF"/>
    <w:rsid w:val="11BA53B2"/>
    <w:rsid w:val="11BA60D5"/>
    <w:rsid w:val="11BB555F"/>
    <w:rsid w:val="11BBE8C0"/>
    <w:rsid w:val="11BC0C22"/>
    <w:rsid w:val="11BCF02A"/>
    <w:rsid w:val="11BE7AA9"/>
    <w:rsid w:val="11BF627F"/>
    <w:rsid w:val="11C0FB42"/>
    <w:rsid w:val="11C2703F"/>
    <w:rsid w:val="11C78E08"/>
    <w:rsid w:val="11CA5F8E"/>
    <w:rsid w:val="11CBE620"/>
    <w:rsid w:val="11CD37DB"/>
    <w:rsid w:val="11CEE41B"/>
    <w:rsid w:val="11D0D30A"/>
    <w:rsid w:val="11D0F2F4"/>
    <w:rsid w:val="11D2F792"/>
    <w:rsid w:val="11D3E72D"/>
    <w:rsid w:val="11D8C07E"/>
    <w:rsid w:val="11DA9AAB"/>
    <w:rsid w:val="11DD1DD5"/>
    <w:rsid w:val="11E48770"/>
    <w:rsid w:val="11E54177"/>
    <w:rsid w:val="11E61D1F"/>
    <w:rsid w:val="11EA8D41"/>
    <w:rsid w:val="11EA9AA5"/>
    <w:rsid w:val="11EAD55F"/>
    <w:rsid w:val="11EE5A5D"/>
    <w:rsid w:val="11F0CA9B"/>
    <w:rsid w:val="11F40B7F"/>
    <w:rsid w:val="11F53821"/>
    <w:rsid w:val="11F6C0D6"/>
    <w:rsid w:val="11F75193"/>
    <w:rsid w:val="11F8182B"/>
    <w:rsid w:val="11FB000F"/>
    <w:rsid w:val="11FB5A99"/>
    <w:rsid w:val="11FF8135"/>
    <w:rsid w:val="120027BD"/>
    <w:rsid w:val="1203B810"/>
    <w:rsid w:val="1203B816"/>
    <w:rsid w:val="1205C20E"/>
    <w:rsid w:val="12062366"/>
    <w:rsid w:val="1206A065"/>
    <w:rsid w:val="1207284F"/>
    <w:rsid w:val="1209983C"/>
    <w:rsid w:val="120999BD"/>
    <w:rsid w:val="1209C6FE"/>
    <w:rsid w:val="120AE90C"/>
    <w:rsid w:val="120C71C3"/>
    <w:rsid w:val="120D2423"/>
    <w:rsid w:val="120E66A1"/>
    <w:rsid w:val="1213A1B2"/>
    <w:rsid w:val="12158752"/>
    <w:rsid w:val="1215C47D"/>
    <w:rsid w:val="1216AE1F"/>
    <w:rsid w:val="1216E0D1"/>
    <w:rsid w:val="121ACFD3"/>
    <w:rsid w:val="121D6EBE"/>
    <w:rsid w:val="1221E083"/>
    <w:rsid w:val="1222E47F"/>
    <w:rsid w:val="12247DB2"/>
    <w:rsid w:val="1226AF27"/>
    <w:rsid w:val="1227B1DC"/>
    <w:rsid w:val="122BDD1B"/>
    <w:rsid w:val="122FA2F6"/>
    <w:rsid w:val="1231142A"/>
    <w:rsid w:val="1233ECCC"/>
    <w:rsid w:val="123504F5"/>
    <w:rsid w:val="123709EE"/>
    <w:rsid w:val="123A0472"/>
    <w:rsid w:val="123CA22C"/>
    <w:rsid w:val="123D6D24"/>
    <w:rsid w:val="12424D5B"/>
    <w:rsid w:val="1242E8F5"/>
    <w:rsid w:val="1244E2B6"/>
    <w:rsid w:val="1248A94E"/>
    <w:rsid w:val="12491506"/>
    <w:rsid w:val="1249EAFB"/>
    <w:rsid w:val="124E9016"/>
    <w:rsid w:val="124ED29A"/>
    <w:rsid w:val="124F2EDF"/>
    <w:rsid w:val="1251E129"/>
    <w:rsid w:val="1252933B"/>
    <w:rsid w:val="1256E2F5"/>
    <w:rsid w:val="12573E21"/>
    <w:rsid w:val="12586EEA"/>
    <w:rsid w:val="125A81A9"/>
    <w:rsid w:val="125EA4D5"/>
    <w:rsid w:val="125F3048"/>
    <w:rsid w:val="1260B764"/>
    <w:rsid w:val="12638AA7"/>
    <w:rsid w:val="12651828"/>
    <w:rsid w:val="12663E3C"/>
    <w:rsid w:val="126757B1"/>
    <w:rsid w:val="12679738"/>
    <w:rsid w:val="126A63AF"/>
    <w:rsid w:val="126C8B99"/>
    <w:rsid w:val="126F686A"/>
    <w:rsid w:val="127109BB"/>
    <w:rsid w:val="1271564E"/>
    <w:rsid w:val="1274FD49"/>
    <w:rsid w:val="1277E8EF"/>
    <w:rsid w:val="1277FFB7"/>
    <w:rsid w:val="12787094"/>
    <w:rsid w:val="127A8A20"/>
    <w:rsid w:val="1287818B"/>
    <w:rsid w:val="1289DFBF"/>
    <w:rsid w:val="128C3A5C"/>
    <w:rsid w:val="128D7CD0"/>
    <w:rsid w:val="128DB88F"/>
    <w:rsid w:val="1290B7AC"/>
    <w:rsid w:val="129361C6"/>
    <w:rsid w:val="12971930"/>
    <w:rsid w:val="129BF08A"/>
    <w:rsid w:val="129CD29D"/>
    <w:rsid w:val="129D71CC"/>
    <w:rsid w:val="129E3A3F"/>
    <w:rsid w:val="12A0AA5C"/>
    <w:rsid w:val="12A28964"/>
    <w:rsid w:val="12A65A7A"/>
    <w:rsid w:val="12A8076A"/>
    <w:rsid w:val="12AB0540"/>
    <w:rsid w:val="12AB124F"/>
    <w:rsid w:val="12AC2F1F"/>
    <w:rsid w:val="12AF8F09"/>
    <w:rsid w:val="12B14ECA"/>
    <w:rsid w:val="12B36576"/>
    <w:rsid w:val="12B8B8A2"/>
    <w:rsid w:val="12BEFD8B"/>
    <w:rsid w:val="12BF82A3"/>
    <w:rsid w:val="12C36453"/>
    <w:rsid w:val="12C3D112"/>
    <w:rsid w:val="12CAA228"/>
    <w:rsid w:val="12CBCDF4"/>
    <w:rsid w:val="12CCA791"/>
    <w:rsid w:val="12D00D3F"/>
    <w:rsid w:val="12D092CE"/>
    <w:rsid w:val="12D2984F"/>
    <w:rsid w:val="12D40493"/>
    <w:rsid w:val="12D4493F"/>
    <w:rsid w:val="12D4F7BE"/>
    <w:rsid w:val="12D9318F"/>
    <w:rsid w:val="12DF8CB5"/>
    <w:rsid w:val="12E04AEF"/>
    <w:rsid w:val="12E238C2"/>
    <w:rsid w:val="12E268A6"/>
    <w:rsid w:val="12E3620D"/>
    <w:rsid w:val="12EA2BF4"/>
    <w:rsid w:val="12EE6B74"/>
    <w:rsid w:val="12F01B37"/>
    <w:rsid w:val="12F04FBF"/>
    <w:rsid w:val="12F1462C"/>
    <w:rsid w:val="12F405FB"/>
    <w:rsid w:val="12F46BC2"/>
    <w:rsid w:val="12F6E887"/>
    <w:rsid w:val="12FB7A64"/>
    <w:rsid w:val="12FE064D"/>
    <w:rsid w:val="12FF541A"/>
    <w:rsid w:val="12FFA6D0"/>
    <w:rsid w:val="1300C9AD"/>
    <w:rsid w:val="1307BDCF"/>
    <w:rsid w:val="130CA108"/>
    <w:rsid w:val="1312A54B"/>
    <w:rsid w:val="13151349"/>
    <w:rsid w:val="13176D87"/>
    <w:rsid w:val="1317BA32"/>
    <w:rsid w:val="131A4984"/>
    <w:rsid w:val="131B1817"/>
    <w:rsid w:val="131B3496"/>
    <w:rsid w:val="131BF07A"/>
    <w:rsid w:val="131D5497"/>
    <w:rsid w:val="131F3357"/>
    <w:rsid w:val="13211A20"/>
    <w:rsid w:val="13213A7D"/>
    <w:rsid w:val="13262A17"/>
    <w:rsid w:val="13277FF2"/>
    <w:rsid w:val="13282340"/>
    <w:rsid w:val="132B18E2"/>
    <w:rsid w:val="132D5FB7"/>
    <w:rsid w:val="132E62A0"/>
    <w:rsid w:val="132FB7C3"/>
    <w:rsid w:val="13313D21"/>
    <w:rsid w:val="13354B08"/>
    <w:rsid w:val="1335E2FD"/>
    <w:rsid w:val="133645BD"/>
    <w:rsid w:val="1337166D"/>
    <w:rsid w:val="1338DD45"/>
    <w:rsid w:val="1339DEBB"/>
    <w:rsid w:val="133B2935"/>
    <w:rsid w:val="133E009B"/>
    <w:rsid w:val="133E98EB"/>
    <w:rsid w:val="13403ACA"/>
    <w:rsid w:val="1340B997"/>
    <w:rsid w:val="1341A396"/>
    <w:rsid w:val="1341B595"/>
    <w:rsid w:val="1343089D"/>
    <w:rsid w:val="1344C24F"/>
    <w:rsid w:val="1344CABA"/>
    <w:rsid w:val="13459126"/>
    <w:rsid w:val="1347872D"/>
    <w:rsid w:val="1347F75B"/>
    <w:rsid w:val="1348C513"/>
    <w:rsid w:val="13498C92"/>
    <w:rsid w:val="134A8856"/>
    <w:rsid w:val="134B5DB0"/>
    <w:rsid w:val="134B86F8"/>
    <w:rsid w:val="134EB175"/>
    <w:rsid w:val="13502A0F"/>
    <w:rsid w:val="13503719"/>
    <w:rsid w:val="1351D0BA"/>
    <w:rsid w:val="1352E45D"/>
    <w:rsid w:val="1353A382"/>
    <w:rsid w:val="135A7B47"/>
    <w:rsid w:val="135C3F7E"/>
    <w:rsid w:val="1361F429"/>
    <w:rsid w:val="1365FC73"/>
    <w:rsid w:val="13665C86"/>
    <w:rsid w:val="13675744"/>
    <w:rsid w:val="1368AFBA"/>
    <w:rsid w:val="1369FAB8"/>
    <w:rsid w:val="136AB457"/>
    <w:rsid w:val="1373E59E"/>
    <w:rsid w:val="1376D3D3"/>
    <w:rsid w:val="137B72E2"/>
    <w:rsid w:val="137C97EF"/>
    <w:rsid w:val="137E5BF9"/>
    <w:rsid w:val="138020D2"/>
    <w:rsid w:val="1383BBE7"/>
    <w:rsid w:val="1386B8BE"/>
    <w:rsid w:val="13898634"/>
    <w:rsid w:val="138A253A"/>
    <w:rsid w:val="138B466A"/>
    <w:rsid w:val="138B8B42"/>
    <w:rsid w:val="138DBA52"/>
    <w:rsid w:val="138E490A"/>
    <w:rsid w:val="1396378B"/>
    <w:rsid w:val="13966AE3"/>
    <w:rsid w:val="1398E29F"/>
    <w:rsid w:val="139B95C0"/>
    <w:rsid w:val="13A12E31"/>
    <w:rsid w:val="13A134FE"/>
    <w:rsid w:val="13A19BF0"/>
    <w:rsid w:val="13A34A26"/>
    <w:rsid w:val="13AD950E"/>
    <w:rsid w:val="13AEC9DC"/>
    <w:rsid w:val="13B68C45"/>
    <w:rsid w:val="13B694B4"/>
    <w:rsid w:val="13B6FE25"/>
    <w:rsid w:val="13B82CC3"/>
    <w:rsid w:val="13B90ADF"/>
    <w:rsid w:val="13B9BD4C"/>
    <w:rsid w:val="13BD5489"/>
    <w:rsid w:val="13BF0131"/>
    <w:rsid w:val="13C33DA1"/>
    <w:rsid w:val="13C59BA5"/>
    <w:rsid w:val="13C9BE4B"/>
    <w:rsid w:val="13CAEDDD"/>
    <w:rsid w:val="13D00BB9"/>
    <w:rsid w:val="13D0209F"/>
    <w:rsid w:val="13D137B0"/>
    <w:rsid w:val="13D71CD4"/>
    <w:rsid w:val="13D7874B"/>
    <w:rsid w:val="13D8F860"/>
    <w:rsid w:val="13D9131A"/>
    <w:rsid w:val="13DB40C2"/>
    <w:rsid w:val="13DB7D35"/>
    <w:rsid w:val="13DF43CA"/>
    <w:rsid w:val="13E48718"/>
    <w:rsid w:val="13E7591F"/>
    <w:rsid w:val="13EA2892"/>
    <w:rsid w:val="13EC360D"/>
    <w:rsid w:val="13F13970"/>
    <w:rsid w:val="13F869BC"/>
    <w:rsid w:val="13F9875F"/>
    <w:rsid w:val="1402CC52"/>
    <w:rsid w:val="1403DF6B"/>
    <w:rsid w:val="14089759"/>
    <w:rsid w:val="140932AE"/>
    <w:rsid w:val="1409D8AA"/>
    <w:rsid w:val="140A5EA9"/>
    <w:rsid w:val="140A8C97"/>
    <w:rsid w:val="140BBF87"/>
    <w:rsid w:val="140BE996"/>
    <w:rsid w:val="140D80A3"/>
    <w:rsid w:val="140E9D62"/>
    <w:rsid w:val="140FF78A"/>
    <w:rsid w:val="14114914"/>
    <w:rsid w:val="1412D149"/>
    <w:rsid w:val="1415889F"/>
    <w:rsid w:val="1416C908"/>
    <w:rsid w:val="141AC5EC"/>
    <w:rsid w:val="141B6DA5"/>
    <w:rsid w:val="141BB16C"/>
    <w:rsid w:val="141F947D"/>
    <w:rsid w:val="1420EFDB"/>
    <w:rsid w:val="1420F325"/>
    <w:rsid w:val="142128B2"/>
    <w:rsid w:val="142523DB"/>
    <w:rsid w:val="14285E69"/>
    <w:rsid w:val="1429DE49"/>
    <w:rsid w:val="142C0CD9"/>
    <w:rsid w:val="142CB511"/>
    <w:rsid w:val="142D30A7"/>
    <w:rsid w:val="142DE1F9"/>
    <w:rsid w:val="14302097"/>
    <w:rsid w:val="14327228"/>
    <w:rsid w:val="143376F1"/>
    <w:rsid w:val="14340ED8"/>
    <w:rsid w:val="1435DB81"/>
    <w:rsid w:val="1437022E"/>
    <w:rsid w:val="14370A6A"/>
    <w:rsid w:val="143A2F8C"/>
    <w:rsid w:val="143B69C3"/>
    <w:rsid w:val="143C205D"/>
    <w:rsid w:val="143C629D"/>
    <w:rsid w:val="143D248E"/>
    <w:rsid w:val="143E195D"/>
    <w:rsid w:val="143EFA4C"/>
    <w:rsid w:val="143F2F83"/>
    <w:rsid w:val="143F9F66"/>
    <w:rsid w:val="143FC4D7"/>
    <w:rsid w:val="14455069"/>
    <w:rsid w:val="1445CC6A"/>
    <w:rsid w:val="14470CD1"/>
    <w:rsid w:val="144C73C2"/>
    <w:rsid w:val="144DDE0D"/>
    <w:rsid w:val="144E306F"/>
    <w:rsid w:val="14505720"/>
    <w:rsid w:val="1451D86B"/>
    <w:rsid w:val="14523B94"/>
    <w:rsid w:val="1455A39B"/>
    <w:rsid w:val="1458CCF4"/>
    <w:rsid w:val="1459FD68"/>
    <w:rsid w:val="145B4B98"/>
    <w:rsid w:val="145B5E7B"/>
    <w:rsid w:val="145B8DD1"/>
    <w:rsid w:val="1460736E"/>
    <w:rsid w:val="14675A1E"/>
    <w:rsid w:val="146829E7"/>
    <w:rsid w:val="1468F295"/>
    <w:rsid w:val="146C85D4"/>
    <w:rsid w:val="146C99F2"/>
    <w:rsid w:val="146E7276"/>
    <w:rsid w:val="14731963"/>
    <w:rsid w:val="14736694"/>
    <w:rsid w:val="147776BB"/>
    <w:rsid w:val="147A74BD"/>
    <w:rsid w:val="147D86D1"/>
    <w:rsid w:val="147F5B42"/>
    <w:rsid w:val="14821006"/>
    <w:rsid w:val="1482B984"/>
    <w:rsid w:val="1483C262"/>
    <w:rsid w:val="14844A94"/>
    <w:rsid w:val="14849067"/>
    <w:rsid w:val="14850BE6"/>
    <w:rsid w:val="1486CB16"/>
    <w:rsid w:val="148B584D"/>
    <w:rsid w:val="148C650D"/>
    <w:rsid w:val="148CCFA6"/>
    <w:rsid w:val="148DEA28"/>
    <w:rsid w:val="148E95C8"/>
    <w:rsid w:val="149449E8"/>
    <w:rsid w:val="1498D241"/>
    <w:rsid w:val="1498DBEC"/>
    <w:rsid w:val="149CFDBC"/>
    <w:rsid w:val="149D5BF0"/>
    <w:rsid w:val="149EC436"/>
    <w:rsid w:val="149F0FC5"/>
    <w:rsid w:val="14A18FB5"/>
    <w:rsid w:val="14A3A125"/>
    <w:rsid w:val="14A3CA33"/>
    <w:rsid w:val="14ABD0B9"/>
    <w:rsid w:val="14AD8B3D"/>
    <w:rsid w:val="14AE9CEC"/>
    <w:rsid w:val="14AF7AEF"/>
    <w:rsid w:val="14B05D0C"/>
    <w:rsid w:val="14B1CABE"/>
    <w:rsid w:val="14B2734C"/>
    <w:rsid w:val="14B32DDE"/>
    <w:rsid w:val="14B4AC15"/>
    <w:rsid w:val="14B8F5E8"/>
    <w:rsid w:val="14BAABC6"/>
    <w:rsid w:val="14BD42A3"/>
    <w:rsid w:val="14C09F66"/>
    <w:rsid w:val="14C36CCE"/>
    <w:rsid w:val="14C561A1"/>
    <w:rsid w:val="14C5E3D9"/>
    <w:rsid w:val="14C637A2"/>
    <w:rsid w:val="14C7A576"/>
    <w:rsid w:val="14C7F8DF"/>
    <w:rsid w:val="14C835DB"/>
    <w:rsid w:val="14C86228"/>
    <w:rsid w:val="14D1CA07"/>
    <w:rsid w:val="14D2349E"/>
    <w:rsid w:val="14D64C5E"/>
    <w:rsid w:val="14D6AE70"/>
    <w:rsid w:val="14D6DD85"/>
    <w:rsid w:val="14DF8A16"/>
    <w:rsid w:val="14E34605"/>
    <w:rsid w:val="14E67B48"/>
    <w:rsid w:val="14E73B4D"/>
    <w:rsid w:val="14E850F5"/>
    <w:rsid w:val="14EB4D80"/>
    <w:rsid w:val="14F0014D"/>
    <w:rsid w:val="14F13FF0"/>
    <w:rsid w:val="14F6D17D"/>
    <w:rsid w:val="14F78D6E"/>
    <w:rsid w:val="14FAE931"/>
    <w:rsid w:val="14FF8C55"/>
    <w:rsid w:val="1502A3A8"/>
    <w:rsid w:val="1504D309"/>
    <w:rsid w:val="15069A64"/>
    <w:rsid w:val="1506A5A9"/>
    <w:rsid w:val="1509E72E"/>
    <w:rsid w:val="150B64E4"/>
    <w:rsid w:val="150E4F86"/>
    <w:rsid w:val="150FAA5B"/>
    <w:rsid w:val="150FF4BD"/>
    <w:rsid w:val="1510251F"/>
    <w:rsid w:val="1512ADE3"/>
    <w:rsid w:val="151BEFF2"/>
    <w:rsid w:val="1525768B"/>
    <w:rsid w:val="1525F763"/>
    <w:rsid w:val="15280AB5"/>
    <w:rsid w:val="15281DF2"/>
    <w:rsid w:val="15311A1E"/>
    <w:rsid w:val="15333714"/>
    <w:rsid w:val="1535BDA3"/>
    <w:rsid w:val="1538896F"/>
    <w:rsid w:val="1539801F"/>
    <w:rsid w:val="15398448"/>
    <w:rsid w:val="153A75F4"/>
    <w:rsid w:val="153B2D4D"/>
    <w:rsid w:val="153BB861"/>
    <w:rsid w:val="153E636A"/>
    <w:rsid w:val="153EB06F"/>
    <w:rsid w:val="153EEEEA"/>
    <w:rsid w:val="1545FF39"/>
    <w:rsid w:val="154A4672"/>
    <w:rsid w:val="154EB96C"/>
    <w:rsid w:val="15514B0D"/>
    <w:rsid w:val="1552F123"/>
    <w:rsid w:val="1555ADDC"/>
    <w:rsid w:val="1556AFE4"/>
    <w:rsid w:val="15570203"/>
    <w:rsid w:val="15598C90"/>
    <w:rsid w:val="155A260C"/>
    <w:rsid w:val="155E285D"/>
    <w:rsid w:val="155E57A0"/>
    <w:rsid w:val="155ED537"/>
    <w:rsid w:val="155F4072"/>
    <w:rsid w:val="15607090"/>
    <w:rsid w:val="1562C4E2"/>
    <w:rsid w:val="15641B63"/>
    <w:rsid w:val="1568574E"/>
    <w:rsid w:val="156EEC12"/>
    <w:rsid w:val="15702AA2"/>
    <w:rsid w:val="157106E0"/>
    <w:rsid w:val="1571EC82"/>
    <w:rsid w:val="1571EEF7"/>
    <w:rsid w:val="15736326"/>
    <w:rsid w:val="1573B84E"/>
    <w:rsid w:val="15750C27"/>
    <w:rsid w:val="15765282"/>
    <w:rsid w:val="15773278"/>
    <w:rsid w:val="157736F7"/>
    <w:rsid w:val="157842B7"/>
    <w:rsid w:val="1579B3C1"/>
    <w:rsid w:val="157A4F74"/>
    <w:rsid w:val="158493A0"/>
    <w:rsid w:val="15851CBD"/>
    <w:rsid w:val="158B35F9"/>
    <w:rsid w:val="158C2249"/>
    <w:rsid w:val="159065C5"/>
    <w:rsid w:val="159867C9"/>
    <w:rsid w:val="159D2FFD"/>
    <w:rsid w:val="159DF088"/>
    <w:rsid w:val="15A27C63"/>
    <w:rsid w:val="15A34185"/>
    <w:rsid w:val="15A496BC"/>
    <w:rsid w:val="15A4C60B"/>
    <w:rsid w:val="15A87982"/>
    <w:rsid w:val="15AC06DD"/>
    <w:rsid w:val="15AE51FB"/>
    <w:rsid w:val="15AE8BE4"/>
    <w:rsid w:val="15AEC57D"/>
    <w:rsid w:val="15B1B6A4"/>
    <w:rsid w:val="15B2E897"/>
    <w:rsid w:val="15B45EFB"/>
    <w:rsid w:val="15B67CEE"/>
    <w:rsid w:val="15BB0583"/>
    <w:rsid w:val="15BD085A"/>
    <w:rsid w:val="15BD38ED"/>
    <w:rsid w:val="15C197A9"/>
    <w:rsid w:val="15C2184B"/>
    <w:rsid w:val="15C4139F"/>
    <w:rsid w:val="15C6D73A"/>
    <w:rsid w:val="15CA1825"/>
    <w:rsid w:val="15CA1CE1"/>
    <w:rsid w:val="15CA5D3B"/>
    <w:rsid w:val="15CCE931"/>
    <w:rsid w:val="15CD95F3"/>
    <w:rsid w:val="15D07250"/>
    <w:rsid w:val="15D0C2B8"/>
    <w:rsid w:val="15D3772B"/>
    <w:rsid w:val="15D3D7E5"/>
    <w:rsid w:val="15D423AD"/>
    <w:rsid w:val="15D5F835"/>
    <w:rsid w:val="15D6CC84"/>
    <w:rsid w:val="15D8C895"/>
    <w:rsid w:val="15DE18CB"/>
    <w:rsid w:val="15E756C8"/>
    <w:rsid w:val="15E98FBF"/>
    <w:rsid w:val="15E9A322"/>
    <w:rsid w:val="15EA4E00"/>
    <w:rsid w:val="15EBB20B"/>
    <w:rsid w:val="15ED66C6"/>
    <w:rsid w:val="15EE05A8"/>
    <w:rsid w:val="15F16AF0"/>
    <w:rsid w:val="15F37500"/>
    <w:rsid w:val="15F70C94"/>
    <w:rsid w:val="15F7EA34"/>
    <w:rsid w:val="15F90AE1"/>
    <w:rsid w:val="15F9FF8D"/>
    <w:rsid w:val="15FB2981"/>
    <w:rsid w:val="15FC2676"/>
    <w:rsid w:val="15FD23C4"/>
    <w:rsid w:val="15FEC668"/>
    <w:rsid w:val="1601B6F6"/>
    <w:rsid w:val="16029D6C"/>
    <w:rsid w:val="16033EE0"/>
    <w:rsid w:val="160695E3"/>
    <w:rsid w:val="1606EC46"/>
    <w:rsid w:val="160C9E2C"/>
    <w:rsid w:val="160CBBE9"/>
    <w:rsid w:val="160D421D"/>
    <w:rsid w:val="160DB217"/>
    <w:rsid w:val="16149627"/>
    <w:rsid w:val="161A925C"/>
    <w:rsid w:val="161FD816"/>
    <w:rsid w:val="1621551C"/>
    <w:rsid w:val="16223136"/>
    <w:rsid w:val="16253BCD"/>
    <w:rsid w:val="1625E08D"/>
    <w:rsid w:val="16290944"/>
    <w:rsid w:val="1629C217"/>
    <w:rsid w:val="162F321E"/>
    <w:rsid w:val="16304E6B"/>
    <w:rsid w:val="1630E5BE"/>
    <w:rsid w:val="1630FA03"/>
    <w:rsid w:val="16344477"/>
    <w:rsid w:val="1636DD6D"/>
    <w:rsid w:val="1636ECB6"/>
    <w:rsid w:val="16382767"/>
    <w:rsid w:val="16393052"/>
    <w:rsid w:val="163E568A"/>
    <w:rsid w:val="16407D02"/>
    <w:rsid w:val="16418891"/>
    <w:rsid w:val="1642CF99"/>
    <w:rsid w:val="164353A5"/>
    <w:rsid w:val="1647013C"/>
    <w:rsid w:val="1649D065"/>
    <w:rsid w:val="164A05C1"/>
    <w:rsid w:val="164C2FDE"/>
    <w:rsid w:val="164D6479"/>
    <w:rsid w:val="16512A79"/>
    <w:rsid w:val="165242AD"/>
    <w:rsid w:val="16526E16"/>
    <w:rsid w:val="1653C616"/>
    <w:rsid w:val="165C778A"/>
    <w:rsid w:val="165EDFDE"/>
    <w:rsid w:val="166059C2"/>
    <w:rsid w:val="166196D6"/>
    <w:rsid w:val="1662BEA5"/>
    <w:rsid w:val="16660EF6"/>
    <w:rsid w:val="16679DD8"/>
    <w:rsid w:val="166AD494"/>
    <w:rsid w:val="166B4BA2"/>
    <w:rsid w:val="166BD432"/>
    <w:rsid w:val="1671855C"/>
    <w:rsid w:val="1677950C"/>
    <w:rsid w:val="1678EDE8"/>
    <w:rsid w:val="167A25C5"/>
    <w:rsid w:val="167B44E3"/>
    <w:rsid w:val="167B6DB9"/>
    <w:rsid w:val="167F7455"/>
    <w:rsid w:val="167F7B5C"/>
    <w:rsid w:val="16821D3D"/>
    <w:rsid w:val="16822412"/>
    <w:rsid w:val="1682FFBA"/>
    <w:rsid w:val="16841DBD"/>
    <w:rsid w:val="1684B291"/>
    <w:rsid w:val="168A62ED"/>
    <w:rsid w:val="168B674D"/>
    <w:rsid w:val="168C9A79"/>
    <w:rsid w:val="168DB1DB"/>
    <w:rsid w:val="168F1917"/>
    <w:rsid w:val="168FBFAF"/>
    <w:rsid w:val="1691A37C"/>
    <w:rsid w:val="1698263E"/>
    <w:rsid w:val="1698FE63"/>
    <w:rsid w:val="1699DD1D"/>
    <w:rsid w:val="169A4FBF"/>
    <w:rsid w:val="169AC88B"/>
    <w:rsid w:val="169CBD40"/>
    <w:rsid w:val="169CDDB6"/>
    <w:rsid w:val="169E6A0B"/>
    <w:rsid w:val="169F180E"/>
    <w:rsid w:val="169F660C"/>
    <w:rsid w:val="16A1545D"/>
    <w:rsid w:val="16A63899"/>
    <w:rsid w:val="16AA9C7E"/>
    <w:rsid w:val="16AC47B8"/>
    <w:rsid w:val="16AD55C6"/>
    <w:rsid w:val="16AE2252"/>
    <w:rsid w:val="16AE7DC7"/>
    <w:rsid w:val="16AE8E52"/>
    <w:rsid w:val="16B041A2"/>
    <w:rsid w:val="16B0CBA6"/>
    <w:rsid w:val="16B49880"/>
    <w:rsid w:val="16B63983"/>
    <w:rsid w:val="16B7C053"/>
    <w:rsid w:val="16B9BB07"/>
    <w:rsid w:val="16B9E378"/>
    <w:rsid w:val="16BA4D5D"/>
    <w:rsid w:val="16BA8493"/>
    <w:rsid w:val="16BCFA7B"/>
    <w:rsid w:val="16C0C1F5"/>
    <w:rsid w:val="16CA11EA"/>
    <w:rsid w:val="16CF208A"/>
    <w:rsid w:val="16D053DC"/>
    <w:rsid w:val="16D07B5B"/>
    <w:rsid w:val="16D29BA6"/>
    <w:rsid w:val="16D45907"/>
    <w:rsid w:val="16DBCE96"/>
    <w:rsid w:val="16DC0D09"/>
    <w:rsid w:val="16DD7482"/>
    <w:rsid w:val="16E04B03"/>
    <w:rsid w:val="16E0C22F"/>
    <w:rsid w:val="16E30B5C"/>
    <w:rsid w:val="16E7B36C"/>
    <w:rsid w:val="16EA0051"/>
    <w:rsid w:val="16EA58EF"/>
    <w:rsid w:val="16EC4904"/>
    <w:rsid w:val="16F48C9E"/>
    <w:rsid w:val="16F51522"/>
    <w:rsid w:val="16F660AA"/>
    <w:rsid w:val="16F8C997"/>
    <w:rsid w:val="16F91DBE"/>
    <w:rsid w:val="16F99E14"/>
    <w:rsid w:val="16FAC683"/>
    <w:rsid w:val="16FC4137"/>
    <w:rsid w:val="16FEBBD4"/>
    <w:rsid w:val="1704A09B"/>
    <w:rsid w:val="1706EE84"/>
    <w:rsid w:val="170760C3"/>
    <w:rsid w:val="17082FB7"/>
    <w:rsid w:val="170931B7"/>
    <w:rsid w:val="170AED00"/>
    <w:rsid w:val="170B1DD9"/>
    <w:rsid w:val="170DCCBB"/>
    <w:rsid w:val="1712155E"/>
    <w:rsid w:val="171231D2"/>
    <w:rsid w:val="17127429"/>
    <w:rsid w:val="1714F6AE"/>
    <w:rsid w:val="1715C019"/>
    <w:rsid w:val="17175C5E"/>
    <w:rsid w:val="17181C7C"/>
    <w:rsid w:val="171DA0DE"/>
    <w:rsid w:val="17200F39"/>
    <w:rsid w:val="17206F53"/>
    <w:rsid w:val="17239728"/>
    <w:rsid w:val="1726EF1E"/>
    <w:rsid w:val="1729264F"/>
    <w:rsid w:val="17333594"/>
    <w:rsid w:val="173401A3"/>
    <w:rsid w:val="17379326"/>
    <w:rsid w:val="1737EDFD"/>
    <w:rsid w:val="173C151E"/>
    <w:rsid w:val="173C75E4"/>
    <w:rsid w:val="174134D9"/>
    <w:rsid w:val="1741D93C"/>
    <w:rsid w:val="17420818"/>
    <w:rsid w:val="17426E46"/>
    <w:rsid w:val="17431D14"/>
    <w:rsid w:val="1743A7C7"/>
    <w:rsid w:val="17458956"/>
    <w:rsid w:val="17469588"/>
    <w:rsid w:val="174F7A2B"/>
    <w:rsid w:val="174F8A31"/>
    <w:rsid w:val="1750B2DB"/>
    <w:rsid w:val="1751E52C"/>
    <w:rsid w:val="175244D2"/>
    <w:rsid w:val="1755E623"/>
    <w:rsid w:val="17565D65"/>
    <w:rsid w:val="17585B0B"/>
    <w:rsid w:val="175861FD"/>
    <w:rsid w:val="175B1D16"/>
    <w:rsid w:val="17657F12"/>
    <w:rsid w:val="17671A4E"/>
    <w:rsid w:val="17688D46"/>
    <w:rsid w:val="176A02F0"/>
    <w:rsid w:val="176AA1F7"/>
    <w:rsid w:val="176AFCF5"/>
    <w:rsid w:val="176D322E"/>
    <w:rsid w:val="176F42DE"/>
    <w:rsid w:val="176FBCAE"/>
    <w:rsid w:val="17717402"/>
    <w:rsid w:val="1773D35E"/>
    <w:rsid w:val="1773ED46"/>
    <w:rsid w:val="17781B4D"/>
    <w:rsid w:val="1778E08D"/>
    <w:rsid w:val="177904E9"/>
    <w:rsid w:val="177967C6"/>
    <w:rsid w:val="17799606"/>
    <w:rsid w:val="1779C8B6"/>
    <w:rsid w:val="177A97D3"/>
    <w:rsid w:val="177B34E6"/>
    <w:rsid w:val="17801A14"/>
    <w:rsid w:val="1782E082"/>
    <w:rsid w:val="17843269"/>
    <w:rsid w:val="1784570A"/>
    <w:rsid w:val="1784B6D4"/>
    <w:rsid w:val="17868A12"/>
    <w:rsid w:val="178E445F"/>
    <w:rsid w:val="179066DB"/>
    <w:rsid w:val="1790FBFC"/>
    <w:rsid w:val="1791530C"/>
    <w:rsid w:val="1792133A"/>
    <w:rsid w:val="17936850"/>
    <w:rsid w:val="1795EB83"/>
    <w:rsid w:val="1796FE2C"/>
    <w:rsid w:val="179B92BC"/>
    <w:rsid w:val="179D2459"/>
    <w:rsid w:val="17A1A182"/>
    <w:rsid w:val="17A2BCC2"/>
    <w:rsid w:val="17A3C368"/>
    <w:rsid w:val="17A3CE8A"/>
    <w:rsid w:val="17A427DE"/>
    <w:rsid w:val="17A44B7C"/>
    <w:rsid w:val="17A6747D"/>
    <w:rsid w:val="17A7B22E"/>
    <w:rsid w:val="17A7B898"/>
    <w:rsid w:val="17AA3AB9"/>
    <w:rsid w:val="17AC6627"/>
    <w:rsid w:val="17AC6DBD"/>
    <w:rsid w:val="17ACDC47"/>
    <w:rsid w:val="17AF70DC"/>
    <w:rsid w:val="17B04A7E"/>
    <w:rsid w:val="17B05E37"/>
    <w:rsid w:val="17B3F4CB"/>
    <w:rsid w:val="17B3F6D6"/>
    <w:rsid w:val="17BBA0E8"/>
    <w:rsid w:val="17BC505A"/>
    <w:rsid w:val="17BD203B"/>
    <w:rsid w:val="17C16645"/>
    <w:rsid w:val="17C2DC78"/>
    <w:rsid w:val="17C703A1"/>
    <w:rsid w:val="17CA026D"/>
    <w:rsid w:val="17CA97FC"/>
    <w:rsid w:val="17CAA969"/>
    <w:rsid w:val="17CC23D7"/>
    <w:rsid w:val="17CC7509"/>
    <w:rsid w:val="17CD3944"/>
    <w:rsid w:val="17D2BBBD"/>
    <w:rsid w:val="17D4D886"/>
    <w:rsid w:val="17D93A3A"/>
    <w:rsid w:val="17DC6989"/>
    <w:rsid w:val="17DC7CE6"/>
    <w:rsid w:val="17DC9FBF"/>
    <w:rsid w:val="17E1A4AE"/>
    <w:rsid w:val="17E2AD7F"/>
    <w:rsid w:val="17E4E23A"/>
    <w:rsid w:val="17E4F84A"/>
    <w:rsid w:val="17E964C0"/>
    <w:rsid w:val="17EE33B9"/>
    <w:rsid w:val="17F298B3"/>
    <w:rsid w:val="17F3BE7D"/>
    <w:rsid w:val="17F3EB47"/>
    <w:rsid w:val="17F861EB"/>
    <w:rsid w:val="17F898DF"/>
    <w:rsid w:val="17FCE6D3"/>
    <w:rsid w:val="17FD9324"/>
    <w:rsid w:val="17FEC86C"/>
    <w:rsid w:val="17FF6465"/>
    <w:rsid w:val="180046D5"/>
    <w:rsid w:val="18004CCE"/>
    <w:rsid w:val="1801AB67"/>
    <w:rsid w:val="18058719"/>
    <w:rsid w:val="18085633"/>
    <w:rsid w:val="1808E28D"/>
    <w:rsid w:val="180C45FF"/>
    <w:rsid w:val="180C8E90"/>
    <w:rsid w:val="180E2308"/>
    <w:rsid w:val="1811F151"/>
    <w:rsid w:val="1812CABD"/>
    <w:rsid w:val="18179175"/>
    <w:rsid w:val="1817E3CF"/>
    <w:rsid w:val="1818F240"/>
    <w:rsid w:val="1819B207"/>
    <w:rsid w:val="181A8EC3"/>
    <w:rsid w:val="181B14D5"/>
    <w:rsid w:val="181BE815"/>
    <w:rsid w:val="181D0D6D"/>
    <w:rsid w:val="181F0277"/>
    <w:rsid w:val="181F98EA"/>
    <w:rsid w:val="1822CCC1"/>
    <w:rsid w:val="1824758B"/>
    <w:rsid w:val="18249652"/>
    <w:rsid w:val="1825F6E1"/>
    <w:rsid w:val="1826EDC4"/>
    <w:rsid w:val="18278A6D"/>
    <w:rsid w:val="1828BD96"/>
    <w:rsid w:val="182B0E46"/>
    <w:rsid w:val="182D465C"/>
    <w:rsid w:val="182FB6D5"/>
    <w:rsid w:val="183234C8"/>
    <w:rsid w:val="18332080"/>
    <w:rsid w:val="183621F9"/>
    <w:rsid w:val="18368CFB"/>
    <w:rsid w:val="183771DB"/>
    <w:rsid w:val="18386F5D"/>
    <w:rsid w:val="1839127A"/>
    <w:rsid w:val="1839B7D5"/>
    <w:rsid w:val="183ADB61"/>
    <w:rsid w:val="183C268A"/>
    <w:rsid w:val="183DF851"/>
    <w:rsid w:val="183F6775"/>
    <w:rsid w:val="183FE767"/>
    <w:rsid w:val="18438730"/>
    <w:rsid w:val="1844397C"/>
    <w:rsid w:val="1844E06A"/>
    <w:rsid w:val="1845D062"/>
    <w:rsid w:val="184ACED0"/>
    <w:rsid w:val="184CD349"/>
    <w:rsid w:val="184DFA0E"/>
    <w:rsid w:val="184E7408"/>
    <w:rsid w:val="184F0C27"/>
    <w:rsid w:val="185296E3"/>
    <w:rsid w:val="18537840"/>
    <w:rsid w:val="185390B4"/>
    <w:rsid w:val="185631F6"/>
    <w:rsid w:val="1857FF42"/>
    <w:rsid w:val="1858F2AD"/>
    <w:rsid w:val="18598B79"/>
    <w:rsid w:val="18598F81"/>
    <w:rsid w:val="185A2A5B"/>
    <w:rsid w:val="185BD997"/>
    <w:rsid w:val="185DF177"/>
    <w:rsid w:val="1862DCB6"/>
    <w:rsid w:val="186CEB27"/>
    <w:rsid w:val="186DDCEB"/>
    <w:rsid w:val="186E414F"/>
    <w:rsid w:val="1874C6E2"/>
    <w:rsid w:val="18792930"/>
    <w:rsid w:val="187948CD"/>
    <w:rsid w:val="187B1318"/>
    <w:rsid w:val="187BDBE1"/>
    <w:rsid w:val="1880C2B5"/>
    <w:rsid w:val="1881604F"/>
    <w:rsid w:val="18854BA8"/>
    <w:rsid w:val="1886FC1B"/>
    <w:rsid w:val="188B8D90"/>
    <w:rsid w:val="188BD505"/>
    <w:rsid w:val="188BD874"/>
    <w:rsid w:val="188F63A4"/>
    <w:rsid w:val="1890EEA2"/>
    <w:rsid w:val="1890F035"/>
    <w:rsid w:val="189145DB"/>
    <w:rsid w:val="1891D5EC"/>
    <w:rsid w:val="18930FD5"/>
    <w:rsid w:val="189360B0"/>
    <w:rsid w:val="1893B46B"/>
    <w:rsid w:val="189A6DF4"/>
    <w:rsid w:val="189AD68A"/>
    <w:rsid w:val="189D88DF"/>
    <w:rsid w:val="189D9F4E"/>
    <w:rsid w:val="189E996B"/>
    <w:rsid w:val="189F380A"/>
    <w:rsid w:val="189FBD73"/>
    <w:rsid w:val="18A2339B"/>
    <w:rsid w:val="18A24AFC"/>
    <w:rsid w:val="18A29B70"/>
    <w:rsid w:val="18A2AE0B"/>
    <w:rsid w:val="18A481E2"/>
    <w:rsid w:val="18AB2BFA"/>
    <w:rsid w:val="18ABDABF"/>
    <w:rsid w:val="18AC9DA9"/>
    <w:rsid w:val="18ACCEB3"/>
    <w:rsid w:val="18AEDB49"/>
    <w:rsid w:val="18B173B6"/>
    <w:rsid w:val="18B17456"/>
    <w:rsid w:val="18B3A7BA"/>
    <w:rsid w:val="18B5AA37"/>
    <w:rsid w:val="18B6D078"/>
    <w:rsid w:val="18B6D954"/>
    <w:rsid w:val="18B84E8E"/>
    <w:rsid w:val="18BBAAB4"/>
    <w:rsid w:val="18BC8439"/>
    <w:rsid w:val="18C03F43"/>
    <w:rsid w:val="18C18AF4"/>
    <w:rsid w:val="18C23E8B"/>
    <w:rsid w:val="18C49B4B"/>
    <w:rsid w:val="18C4E6E8"/>
    <w:rsid w:val="18C5786A"/>
    <w:rsid w:val="18CAB41F"/>
    <w:rsid w:val="18CB906F"/>
    <w:rsid w:val="18CF6E27"/>
    <w:rsid w:val="18D00E5E"/>
    <w:rsid w:val="18D1CF40"/>
    <w:rsid w:val="18D36410"/>
    <w:rsid w:val="18D42918"/>
    <w:rsid w:val="18D59BB2"/>
    <w:rsid w:val="18D60476"/>
    <w:rsid w:val="18DA3906"/>
    <w:rsid w:val="18DAA025"/>
    <w:rsid w:val="18DFECC2"/>
    <w:rsid w:val="18E0B28F"/>
    <w:rsid w:val="18E1226C"/>
    <w:rsid w:val="18E79FDF"/>
    <w:rsid w:val="18E9B2EF"/>
    <w:rsid w:val="18EAF83D"/>
    <w:rsid w:val="18EC80BD"/>
    <w:rsid w:val="18F0348D"/>
    <w:rsid w:val="18F12AAC"/>
    <w:rsid w:val="18F23C2E"/>
    <w:rsid w:val="18F25D82"/>
    <w:rsid w:val="18F3565B"/>
    <w:rsid w:val="18F3BF29"/>
    <w:rsid w:val="18F84126"/>
    <w:rsid w:val="18FA481D"/>
    <w:rsid w:val="18FB71C1"/>
    <w:rsid w:val="18FBFD83"/>
    <w:rsid w:val="18FEC06A"/>
    <w:rsid w:val="18FFEEA7"/>
    <w:rsid w:val="1903C83A"/>
    <w:rsid w:val="1905BB9B"/>
    <w:rsid w:val="19092732"/>
    <w:rsid w:val="190C5C90"/>
    <w:rsid w:val="190CB48B"/>
    <w:rsid w:val="1913482E"/>
    <w:rsid w:val="19139B75"/>
    <w:rsid w:val="19147EE4"/>
    <w:rsid w:val="1919F7AB"/>
    <w:rsid w:val="191A39E8"/>
    <w:rsid w:val="191B9EE6"/>
    <w:rsid w:val="19213307"/>
    <w:rsid w:val="19215BCA"/>
    <w:rsid w:val="192327ED"/>
    <w:rsid w:val="19233D4C"/>
    <w:rsid w:val="19234158"/>
    <w:rsid w:val="1924D7C6"/>
    <w:rsid w:val="1924E813"/>
    <w:rsid w:val="1925C818"/>
    <w:rsid w:val="192B8C48"/>
    <w:rsid w:val="192C6AFE"/>
    <w:rsid w:val="192CB5FF"/>
    <w:rsid w:val="192D162E"/>
    <w:rsid w:val="192FCAA1"/>
    <w:rsid w:val="1930EC81"/>
    <w:rsid w:val="193150F7"/>
    <w:rsid w:val="1939004B"/>
    <w:rsid w:val="1939380F"/>
    <w:rsid w:val="193961BC"/>
    <w:rsid w:val="193ACD0F"/>
    <w:rsid w:val="193C6DD9"/>
    <w:rsid w:val="193D273E"/>
    <w:rsid w:val="193D5C67"/>
    <w:rsid w:val="193E782C"/>
    <w:rsid w:val="1942F7C4"/>
    <w:rsid w:val="1944226E"/>
    <w:rsid w:val="19478C72"/>
    <w:rsid w:val="19495F42"/>
    <w:rsid w:val="194A5713"/>
    <w:rsid w:val="194AC0A3"/>
    <w:rsid w:val="194B0602"/>
    <w:rsid w:val="19508806"/>
    <w:rsid w:val="1953D1A6"/>
    <w:rsid w:val="1954C3AE"/>
    <w:rsid w:val="1954DF9E"/>
    <w:rsid w:val="1954ED7A"/>
    <w:rsid w:val="19563FDC"/>
    <w:rsid w:val="19565051"/>
    <w:rsid w:val="19579997"/>
    <w:rsid w:val="1958AE78"/>
    <w:rsid w:val="195A6B6F"/>
    <w:rsid w:val="195B7C28"/>
    <w:rsid w:val="195D5323"/>
    <w:rsid w:val="19601A14"/>
    <w:rsid w:val="19662E2B"/>
    <w:rsid w:val="1966AF15"/>
    <w:rsid w:val="196E3B7D"/>
    <w:rsid w:val="196F98F6"/>
    <w:rsid w:val="1975C93D"/>
    <w:rsid w:val="19773D7D"/>
    <w:rsid w:val="19799FBE"/>
    <w:rsid w:val="197B15E1"/>
    <w:rsid w:val="197B1766"/>
    <w:rsid w:val="197BDB38"/>
    <w:rsid w:val="197CEAEB"/>
    <w:rsid w:val="197EC5D0"/>
    <w:rsid w:val="197F1F97"/>
    <w:rsid w:val="19832203"/>
    <w:rsid w:val="19878E2F"/>
    <w:rsid w:val="1988860D"/>
    <w:rsid w:val="19896703"/>
    <w:rsid w:val="198AFBAE"/>
    <w:rsid w:val="198B1353"/>
    <w:rsid w:val="198C4746"/>
    <w:rsid w:val="198D1768"/>
    <w:rsid w:val="198DAEBE"/>
    <w:rsid w:val="198ECF54"/>
    <w:rsid w:val="1991C9F0"/>
    <w:rsid w:val="19993766"/>
    <w:rsid w:val="199A540B"/>
    <w:rsid w:val="199ABB35"/>
    <w:rsid w:val="199AEA90"/>
    <w:rsid w:val="199EC49D"/>
    <w:rsid w:val="199F7E1F"/>
    <w:rsid w:val="199F9EB0"/>
    <w:rsid w:val="199FE48C"/>
    <w:rsid w:val="199FEE18"/>
    <w:rsid w:val="19A096E8"/>
    <w:rsid w:val="19A395DA"/>
    <w:rsid w:val="19A52B1C"/>
    <w:rsid w:val="19A6D29D"/>
    <w:rsid w:val="19A78189"/>
    <w:rsid w:val="19ABB883"/>
    <w:rsid w:val="19ACCEAA"/>
    <w:rsid w:val="19AD3850"/>
    <w:rsid w:val="19AE83E6"/>
    <w:rsid w:val="19AF18B9"/>
    <w:rsid w:val="19AFAB28"/>
    <w:rsid w:val="19AFF14B"/>
    <w:rsid w:val="19B0F44F"/>
    <w:rsid w:val="19B2AC92"/>
    <w:rsid w:val="19B372BC"/>
    <w:rsid w:val="19B484C2"/>
    <w:rsid w:val="19B51694"/>
    <w:rsid w:val="19B53F26"/>
    <w:rsid w:val="19B6A4E1"/>
    <w:rsid w:val="19B70297"/>
    <w:rsid w:val="19B750C1"/>
    <w:rsid w:val="19B784DA"/>
    <w:rsid w:val="19B78B3E"/>
    <w:rsid w:val="19BA33B0"/>
    <w:rsid w:val="19BCA97E"/>
    <w:rsid w:val="19BDB058"/>
    <w:rsid w:val="19C22CD8"/>
    <w:rsid w:val="19C64B69"/>
    <w:rsid w:val="19C7441E"/>
    <w:rsid w:val="19C7CE84"/>
    <w:rsid w:val="19C7E395"/>
    <w:rsid w:val="19CD4C1E"/>
    <w:rsid w:val="19CE4311"/>
    <w:rsid w:val="19D0182C"/>
    <w:rsid w:val="19D02F2A"/>
    <w:rsid w:val="19D4476A"/>
    <w:rsid w:val="19D49379"/>
    <w:rsid w:val="19D51D18"/>
    <w:rsid w:val="19D60F3E"/>
    <w:rsid w:val="19D73DAC"/>
    <w:rsid w:val="19D77958"/>
    <w:rsid w:val="19D78A7A"/>
    <w:rsid w:val="19DABD0E"/>
    <w:rsid w:val="19DBE100"/>
    <w:rsid w:val="19DC12B3"/>
    <w:rsid w:val="19DC38B8"/>
    <w:rsid w:val="19DDBCE0"/>
    <w:rsid w:val="19DF9C46"/>
    <w:rsid w:val="19E035CF"/>
    <w:rsid w:val="19E1A8EE"/>
    <w:rsid w:val="19E4D0F5"/>
    <w:rsid w:val="19E83040"/>
    <w:rsid w:val="19E85B6A"/>
    <w:rsid w:val="19E8645F"/>
    <w:rsid w:val="19E8AE71"/>
    <w:rsid w:val="19E93A25"/>
    <w:rsid w:val="19E9412E"/>
    <w:rsid w:val="19E944A1"/>
    <w:rsid w:val="19E969C8"/>
    <w:rsid w:val="19EBA9C3"/>
    <w:rsid w:val="19EC16DC"/>
    <w:rsid w:val="19ECE83C"/>
    <w:rsid w:val="19ED9F8B"/>
    <w:rsid w:val="19EE5B8B"/>
    <w:rsid w:val="19F24E2D"/>
    <w:rsid w:val="19F50BC8"/>
    <w:rsid w:val="19F708E2"/>
    <w:rsid w:val="19F952A5"/>
    <w:rsid w:val="19F9C854"/>
    <w:rsid w:val="19FF6411"/>
    <w:rsid w:val="19FF8E2C"/>
    <w:rsid w:val="1A053CF6"/>
    <w:rsid w:val="1A06D94E"/>
    <w:rsid w:val="1A086601"/>
    <w:rsid w:val="1A0A4A4D"/>
    <w:rsid w:val="1A0A696D"/>
    <w:rsid w:val="1A0B7C2C"/>
    <w:rsid w:val="1A0BE6D4"/>
    <w:rsid w:val="1A0C202A"/>
    <w:rsid w:val="1A0C4D1C"/>
    <w:rsid w:val="1A0C6872"/>
    <w:rsid w:val="1A0D0707"/>
    <w:rsid w:val="1A0E3B2D"/>
    <w:rsid w:val="1A0F66D0"/>
    <w:rsid w:val="1A13F0EC"/>
    <w:rsid w:val="1A141402"/>
    <w:rsid w:val="1A1447BD"/>
    <w:rsid w:val="1A1609A8"/>
    <w:rsid w:val="1A162616"/>
    <w:rsid w:val="1A17CCCE"/>
    <w:rsid w:val="1A1862C8"/>
    <w:rsid w:val="1A1B25B0"/>
    <w:rsid w:val="1A1BAFA7"/>
    <w:rsid w:val="1A1D1893"/>
    <w:rsid w:val="1A1DE67D"/>
    <w:rsid w:val="1A1E5C36"/>
    <w:rsid w:val="1A209262"/>
    <w:rsid w:val="1A217E5A"/>
    <w:rsid w:val="1A230D4F"/>
    <w:rsid w:val="1A24F620"/>
    <w:rsid w:val="1A25C254"/>
    <w:rsid w:val="1A2767D0"/>
    <w:rsid w:val="1A29F480"/>
    <w:rsid w:val="1A29FC51"/>
    <w:rsid w:val="1A2BB0DE"/>
    <w:rsid w:val="1A2BD7EA"/>
    <w:rsid w:val="1A2C7E9B"/>
    <w:rsid w:val="1A2CEF02"/>
    <w:rsid w:val="1A2DDFC3"/>
    <w:rsid w:val="1A324982"/>
    <w:rsid w:val="1A33A00A"/>
    <w:rsid w:val="1A3578C0"/>
    <w:rsid w:val="1A3BC2D5"/>
    <w:rsid w:val="1A3DDE90"/>
    <w:rsid w:val="1A3E34B2"/>
    <w:rsid w:val="1A3F5B87"/>
    <w:rsid w:val="1A41D03E"/>
    <w:rsid w:val="1A42C5F7"/>
    <w:rsid w:val="1A4339D4"/>
    <w:rsid w:val="1A473192"/>
    <w:rsid w:val="1A4B75F9"/>
    <w:rsid w:val="1A4B7AC6"/>
    <w:rsid w:val="1A4C30B8"/>
    <w:rsid w:val="1A4F1088"/>
    <w:rsid w:val="1A514B00"/>
    <w:rsid w:val="1A5372F7"/>
    <w:rsid w:val="1A53DC35"/>
    <w:rsid w:val="1A57C195"/>
    <w:rsid w:val="1A59D3CC"/>
    <w:rsid w:val="1A5A2BC3"/>
    <w:rsid w:val="1A5A7419"/>
    <w:rsid w:val="1A5B0632"/>
    <w:rsid w:val="1A5F4173"/>
    <w:rsid w:val="1A63E867"/>
    <w:rsid w:val="1A64F8AE"/>
    <w:rsid w:val="1A65CA8D"/>
    <w:rsid w:val="1A66C221"/>
    <w:rsid w:val="1A68B760"/>
    <w:rsid w:val="1A68C339"/>
    <w:rsid w:val="1A68FA87"/>
    <w:rsid w:val="1A69C570"/>
    <w:rsid w:val="1A6C7ACC"/>
    <w:rsid w:val="1A6EA2CF"/>
    <w:rsid w:val="1A702651"/>
    <w:rsid w:val="1A7553E1"/>
    <w:rsid w:val="1A7D4B2F"/>
    <w:rsid w:val="1A7F68C8"/>
    <w:rsid w:val="1A7F94DE"/>
    <w:rsid w:val="1A7FA714"/>
    <w:rsid w:val="1A8346F1"/>
    <w:rsid w:val="1A847B7E"/>
    <w:rsid w:val="1A8990D0"/>
    <w:rsid w:val="1A91B410"/>
    <w:rsid w:val="1A97F2E8"/>
    <w:rsid w:val="1A98A86B"/>
    <w:rsid w:val="1A98ED2A"/>
    <w:rsid w:val="1A99C650"/>
    <w:rsid w:val="1A9FE65A"/>
    <w:rsid w:val="1AA17DA1"/>
    <w:rsid w:val="1AA3EB12"/>
    <w:rsid w:val="1AAA2CF6"/>
    <w:rsid w:val="1AACA219"/>
    <w:rsid w:val="1AADC2B2"/>
    <w:rsid w:val="1AB069F6"/>
    <w:rsid w:val="1AB3685F"/>
    <w:rsid w:val="1AB3B4EF"/>
    <w:rsid w:val="1AB53B3E"/>
    <w:rsid w:val="1AB8F1E0"/>
    <w:rsid w:val="1ABB8F1B"/>
    <w:rsid w:val="1ABBA43C"/>
    <w:rsid w:val="1ABEA7ED"/>
    <w:rsid w:val="1ABF2D3A"/>
    <w:rsid w:val="1AC20D31"/>
    <w:rsid w:val="1AC276DA"/>
    <w:rsid w:val="1AC34C5B"/>
    <w:rsid w:val="1AC37E76"/>
    <w:rsid w:val="1AC3963D"/>
    <w:rsid w:val="1AC3E946"/>
    <w:rsid w:val="1AC4BDD4"/>
    <w:rsid w:val="1AC6CFFF"/>
    <w:rsid w:val="1AC79C6D"/>
    <w:rsid w:val="1AC83115"/>
    <w:rsid w:val="1AC95331"/>
    <w:rsid w:val="1AC9B6EF"/>
    <w:rsid w:val="1ACAD501"/>
    <w:rsid w:val="1ACCA8FB"/>
    <w:rsid w:val="1ACCFCF8"/>
    <w:rsid w:val="1ACEDA99"/>
    <w:rsid w:val="1AD0324E"/>
    <w:rsid w:val="1AD152A7"/>
    <w:rsid w:val="1AD34F61"/>
    <w:rsid w:val="1AD65091"/>
    <w:rsid w:val="1AD82F40"/>
    <w:rsid w:val="1AD977E6"/>
    <w:rsid w:val="1ADA3C85"/>
    <w:rsid w:val="1ADB1580"/>
    <w:rsid w:val="1ADC658B"/>
    <w:rsid w:val="1AE0A180"/>
    <w:rsid w:val="1AE3569D"/>
    <w:rsid w:val="1AE734BF"/>
    <w:rsid w:val="1AEBDC0D"/>
    <w:rsid w:val="1AECC595"/>
    <w:rsid w:val="1AEE1D93"/>
    <w:rsid w:val="1AEE7E98"/>
    <w:rsid w:val="1AF12712"/>
    <w:rsid w:val="1AF73E36"/>
    <w:rsid w:val="1AF93835"/>
    <w:rsid w:val="1AFC146B"/>
    <w:rsid w:val="1AFC54E7"/>
    <w:rsid w:val="1AFCDE3B"/>
    <w:rsid w:val="1AFFAAD7"/>
    <w:rsid w:val="1AFFAC2B"/>
    <w:rsid w:val="1B01B0EF"/>
    <w:rsid w:val="1B056CD2"/>
    <w:rsid w:val="1B05C964"/>
    <w:rsid w:val="1B0DA286"/>
    <w:rsid w:val="1B0EC5A9"/>
    <w:rsid w:val="1B120F49"/>
    <w:rsid w:val="1B142F21"/>
    <w:rsid w:val="1B14E51E"/>
    <w:rsid w:val="1B162FAF"/>
    <w:rsid w:val="1B1635D5"/>
    <w:rsid w:val="1B16BC31"/>
    <w:rsid w:val="1B196CE5"/>
    <w:rsid w:val="1B1B29CC"/>
    <w:rsid w:val="1B1DC04F"/>
    <w:rsid w:val="1B2290BA"/>
    <w:rsid w:val="1B236F76"/>
    <w:rsid w:val="1B245C62"/>
    <w:rsid w:val="1B2ADF53"/>
    <w:rsid w:val="1B2B3494"/>
    <w:rsid w:val="1B2D79FA"/>
    <w:rsid w:val="1B2E1035"/>
    <w:rsid w:val="1B3072DF"/>
    <w:rsid w:val="1B370AE0"/>
    <w:rsid w:val="1B3AD6F9"/>
    <w:rsid w:val="1B3B28FF"/>
    <w:rsid w:val="1B3E1685"/>
    <w:rsid w:val="1B3EC7E2"/>
    <w:rsid w:val="1B40996D"/>
    <w:rsid w:val="1B40E0FA"/>
    <w:rsid w:val="1B43E6C1"/>
    <w:rsid w:val="1B4761F3"/>
    <w:rsid w:val="1B47AF77"/>
    <w:rsid w:val="1B4865FB"/>
    <w:rsid w:val="1B493234"/>
    <w:rsid w:val="1B4B6A6D"/>
    <w:rsid w:val="1B4F75E2"/>
    <w:rsid w:val="1B514718"/>
    <w:rsid w:val="1B5228C4"/>
    <w:rsid w:val="1B543931"/>
    <w:rsid w:val="1B56295D"/>
    <w:rsid w:val="1B585038"/>
    <w:rsid w:val="1B5A33AB"/>
    <w:rsid w:val="1B5B2CF0"/>
    <w:rsid w:val="1B5E15D7"/>
    <w:rsid w:val="1B5E8499"/>
    <w:rsid w:val="1B605959"/>
    <w:rsid w:val="1B60CB97"/>
    <w:rsid w:val="1B60E005"/>
    <w:rsid w:val="1B6237C0"/>
    <w:rsid w:val="1B637B46"/>
    <w:rsid w:val="1B644488"/>
    <w:rsid w:val="1B651DAC"/>
    <w:rsid w:val="1B65354C"/>
    <w:rsid w:val="1B677F3B"/>
    <w:rsid w:val="1B67C7DF"/>
    <w:rsid w:val="1B67ED75"/>
    <w:rsid w:val="1B69130B"/>
    <w:rsid w:val="1B6A61A7"/>
    <w:rsid w:val="1B6C417A"/>
    <w:rsid w:val="1B6C6016"/>
    <w:rsid w:val="1B6C68DA"/>
    <w:rsid w:val="1B6CE796"/>
    <w:rsid w:val="1B712239"/>
    <w:rsid w:val="1B73A082"/>
    <w:rsid w:val="1B7532FC"/>
    <w:rsid w:val="1B76E24E"/>
    <w:rsid w:val="1B799F0B"/>
    <w:rsid w:val="1B7AD611"/>
    <w:rsid w:val="1B7B10B3"/>
    <w:rsid w:val="1B7D19BA"/>
    <w:rsid w:val="1B808354"/>
    <w:rsid w:val="1B82D8BB"/>
    <w:rsid w:val="1B850B07"/>
    <w:rsid w:val="1B8597B6"/>
    <w:rsid w:val="1B8612F2"/>
    <w:rsid w:val="1B8B5669"/>
    <w:rsid w:val="1B8B9468"/>
    <w:rsid w:val="1B8D5A74"/>
    <w:rsid w:val="1B8EFA63"/>
    <w:rsid w:val="1B8F95BD"/>
    <w:rsid w:val="1B963C88"/>
    <w:rsid w:val="1B99B679"/>
    <w:rsid w:val="1B9E9436"/>
    <w:rsid w:val="1BA06033"/>
    <w:rsid w:val="1BA1E075"/>
    <w:rsid w:val="1BA3DA2A"/>
    <w:rsid w:val="1BA4BCA7"/>
    <w:rsid w:val="1BADA7DB"/>
    <w:rsid w:val="1BAE0DA6"/>
    <w:rsid w:val="1BB1B8F4"/>
    <w:rsid w:val="1BB1CDEE"/>
    <w:rsid w:val="1BB4341B"/>
    <w:rsid w:val="1BB55203"/>
    <w:rsid w:val="1BB5E1E8"/>
    <w:rsid w:val="1BB63745"/>
    <w:rsid w:val="1BB7C405"/>
    <w:rsid w:val="1BBA4C70"/>
    <w:rsid w:val="1BBA8FB7"/>
    <w:rsid w:val="1BBBB27F"/>
    <w:rsid w:val="1BBECDD8"/>
    <w:rsid w:val="1BC2A1FA"/>
    <w:rsid w:val="1BC2ED7F"/>
    <w:rsid w:val="1BC6B6A2"/>
    <w:rsid w:val="1BCED67E"/>
    <w:rsid w:val="1BD7425E"/>
    <w:rsid w:val="1BDAFD8F"/>
    <w:rsid w:val="1BDCC466"/>
    <w:rsid w:val="1BE07ED9"/>
    <w:rsid w:val="1BE510EB"/>
    <w:rsid w:val="1BED9AC7"/>
    <w:rsid w:val="1BEE1311"/>
    <w:rsid w:val="1BEE9CDB"/>
    <w:rsid w:val="1BF538BB"/>
    <w:rsid w:val="1BF711B1"/>
    <w:rsid w:val="1BF9C47A"/>
    <w:rsid w:val="1BFAF031"/>
    <w:rsid w:val="1BFBE17F"/>
    <w:rsid w:val="1C00945A"/>
    <w:rsid w:val="1C05552F"/>
    <w:rsid w:val="1C05BCD0"/>
    <w:rsid w:val="1C0610B0"/>
    <w:rsid w:val="1C09C9E1"/>
    <w:rsid w:val="1C0B5B84"/>
    <w:rsid w:val="1C111635"/>
    <w:rsid w:val="1C127247"/>
    <w:rsid w:val="1C178D11"/>
    <w:rsid w:val="1C17E559"/>
    <w:rsid w:val="1C18B193"/>
    <w:rsid w:val="1C196CA8"/>
    <w:rsid w:val="1C19F3FD"/>
    <w:rsid w:val="1C1C834E"/>
    <w:rsid w:val="1C2080FE"/>
    <w:rsid w:val="1C246AC2"/>
    <w:rsid w:val="1C25FC14"/>
    <w:rsid w:val="1C2720EB"/>
    <w:rsid w:val="1C27C982"/>
    <w:rsid w:val="1C28B97D"/>
    <w:rsid w:val="1C2B407B"/>
    <w:rsid w:val="1C2E11F4"/>
    <w:rsid w:val="1C3037F1"/>
    <w:rsid w:val="1C314C7C"/>
    <w:rsid w:val="1C35D03A"/>
    <w:rsid w:val="1C3665D6"/>
    <w:rsid w:val="1C394FBD"/>
    <w:rsid w:val="1C3C38F4"/>
    <w:rsid w:val="1C3C4AE9"/>
    <w:rsid w:val="1C407A91"/>
    <w:rsid w:val="1C41543D"/>
    <w:rsid w:val="1C42669D"/>
    <w:rsid w:val="1C446699"/>
    <w:rsid w:val="1C4546D1"/>
    <w:rsid w:val="1C46AD35"/>
    <w:rsid w:val="1C46BA82"/>
    <w:rsid w:val="1C4D1511"/>
    <w:rsid w:val="1C4D1AC7"/>
    <w:rsid w:val="1C4F9199"/>
    <w:rsid w:val="1C5162FD"/>
    <w:rsid w:val="1C52ECB5"/>
    <w:rsid w:val="1C56EAF1"/>
    <w:rsid w:val="1C575F7C"/>
    <w:rsid w:val="1C57F34C"/>
    <w:rsid w:val="1C5A9598"/>
    <w:rsid w:val="1C5B89D6"/>
    <w:rsid w:val="1C61F0F6"/>
    <w:rsid w:val="1C669A29"/>
    <w:rsid w:val="1C66FBD7"/>
    <w:rsid w:val="1C6713D1"/>
    <w:rsid w:val="1C6775E7"/>
    <w:rsid w:val="1C6AC763"/>
    <w:rsid w:val="1C6D9AFF"/>
    <w:rsid w:val="1C70C723"/>
    <w:rsid w:val="1C72FFA2"/>
    <w:rsid w:val="1C7DC9EC"/>
    <w:rsid w:val="1C7E925D"/>
    <w:rsid w:val="1C7FA279"/>
    <w:rsid w:val="1C85ADF5"/>
    <w:rsid w:val="1C871298"/>
    <w:rsid w:val="1C888ED6"/>
    <w:rsid w:val="1C90D381"/>
    <w:rsid w:val="1C910D4E"/>
    <w:rsid w:val="1C94614F"/>
    <w:rsid w:val="1C95D84E"/>
    <w:rsid w:val="1C971BC6"/>
    <w:rsid w:val="1C999AC8"/>
    <w:rsid w:val="1C9BDD18"/>
    <w:rsid w:val="1CA0FB37"/>
    <w:rsid w:val="1CA3E1B9"/>
    <w:rsid w:val="1CA4350E"/>
    <w:rsid w:val="1CA5EDDD"/>
    <w:rsid w:val="1CA9C082"/>
    <w:rsid w:val="1CAB3CB4"/>
    <w:rsid w:val="1CAC7BE7"/>
    <w:rsid w:val="1CAE5FB3"/>
    <w:rsid w:val="1CB5919B"/>
    <w:rsid w:val="1CB5BEB4"/>
    <w:rsid w:val="1CB63AF6"/>
    <w:rsid w:val="1CB9FBCA"/>
    <w:rsid w:val="1CBCC9D4"/>
    <w:rsid w:val="1CBE136B"/>
    <w:rsid w:val="1CBEE1B2"/>
    <w:rsid w:val="1CBFD0C6"/>
    <w:rsid w:val="1CC1563A"/>
    <w:rsid w:val="1CC29B7E"/>
    <w:rsid w:val="1CC2C1ED"/>
    <w:rsid w:val="1CC4F6B2"/>
    <w:rsid w:val="1CC78C44"/>
    <w:rsid w:val="1CC8097C"/>
    <w:rsid w:val="1CC9D1AB"/>
    <w:rsid w:val="1CCC01EB"/>
    <w:rsid w:val="1CCD5ABC"/>
    <w:rsid w:val="1CD11E06"/>
    <w:rsid w:val="1CD1ABD1"/>
    <w:rsid w:val="1CD35FE0"/>
    <w:rsid w:val="1CDA4C0E"/>
    <w:rsid w:val="1CDA6D4E"/>
    <w:rsid w:val="1CDC1519"/>
    <w:rsid w:val="1CDF99C0"/>
    <w:rsid w:val="1CE20307"/>
    <w:rsid w:val="1CE35452"/>
    <w:rsid w:val="1CEB09CE"/>
    <w:rsid w:val="1CEBD655"/>
    <w:rsid w:val="1CEBFC4E"/>
    <w:rsid w:val="1CEC94AA"/>
    <w:rsid w:val="1CED758F"/>
    <w:rsid w:val="1CEDCD05"/>
    <w:rsid w:val="1CEFE8FD"/>
    <w:rsid w:val="1CF43CA9"/>
    <w:rsid w:val="1CF49AFD"/>
    <w:rsid w:val="1CF651B2"/>
    <w:rsid w:val="1CF68343"/>
    <w:rsid w:val="1CF6D743"/>
    <w:rsid w:val="1CF6E880"/>
    <w:rsid w:val="1CF78B5D"/>
    <w:rsid w:val="1CF953B0"/>
    <w:rsid w:val="1CF9EEEF"/>
    <w:rsid w:val="1CFEF6BA"/>
    <w:rsid w:val="1D00398F"/>
    <w:rsid w:val="1D03A245"/>
    <w:rsid w:val="1D058B67"/>
    <w:rsid w:val="1D0CC5E3"/>
    <w:rsid w:val="1D147172"/>
    <w:rsid w:val="1D15469D"/>
    <w:rsid w:val="1D1575F8"/>
    <w:rsid w:val="1D170234"/>
    <w:rsid w:val="1D1ACB04"/>
    <w:rsid w:val="1D1CBD15"/>
    <w:rsid w:val="1D1D4546"/>
    <w:rsid w:val="1D1E3B42"/>
    <w:rsid w:val="1D204988"/>
    <w:rsid w:val="1D21FBD2"/>
    <w:rsid w:val="1D26554D"/>
    <w:rsid w:val="1D28D289"/>
    <w:rsid w:val="1D2A73C4"/>
    <w:rsid w:val="1D2D3D68"/>
    <w:rsid w:val="1D2DDE65"/>
    <w:rsid w:val="1D303A89"/>
    <w:rsid w:val="1D335552"/>
    <w:rsid w:val="1D37C20F"/>
    <w:rsid w:val="1D3A983B"/>
    <w:rsid w:val="1D3EF04B"/>
    <w:rsid w:val="1D42523D"/>
    <w:rsid w:val="1D4287DC"/>
    <w:rsid w:val="1D4354C6"/>
    <w:rsid w:val="1D45936C"/>
    <w:rsid w:val="1D489E6E"/>
    <w:rsid w:val="1D48A7D9"/>
    <w:rsid w:val="1D4ABA5C"/>
    <w:rsid w:val="1D4CC063"/>
    <w:rsid w:val="1D4E6740"/>
    <w:rsid w:val="1D4F5CCD"/>
    <w:rsid w:val="1D52EF37"/>
    <w:rsid w:val="1D53C2FF"/>
    <w:rsid w:val="1D547486"/>
    <w:rsid w:val="1D55D195"/>
    <w:rsid w:val="1D56C1BB"/>
    <w:rsid w:val="1D5800DC"/>
    <w:rsid w:val="1D58E339"/>
    <w:rsid w:val="1D5C0F0F"/>
    <w:rsid w:val="1D5D1C3C"/>
    <w:rsid w:val="1D5DC3E6"/>
    <w:rsid w:val="1D62FF60"/>
    <w:rsid w:val="1D632C02"/>
    <w:rsid w:val="1D64CED1"/>
    <w:rsid w:val="1D64FDC9"/>
    <w:rsid w:val="1D650F99"/>
    <w:rsid w:val="1D6546DF"/>
    <w:rsid w:val="1D6A4A5C"/>
    <w:rsid w:val="1D6A9ECE"/>
    <w:rsid w:val="1D6C4393"/>
    <w:rsid w:val="1D6C794E"/>
    <w:rsid w:val="1D7430B3"/>
    <w:rsid w:val="1D74FDEA"/>
    <w:rsid w:val="1D755667"/>
    <w:rsid w:val="1D75F077"/>
    <w:rsid w:val="1D7BAE80"/>
    <w:rsid w:val="1D81FF4C"/>
    <w:rsid w:val="1D845B1B"/>
    <w:rsid w:val="1D85DD04"/>
    <w:rsid w:val="1D8A9C8F"/>
    <w:rsid w:val="1D8B7B2D"/>
    <w:rsid w:val="1D8CD612"/>
    <w:rsid w:val="1D911A24"/>
    <w:rsid w:val="1D920522"/>
    <w:rsid w:val="1D938374"/>
    <w:rsid w:val="1D94365A"/>
    <w:rsid w:val="1D95E9BB"/>
    <w:rsid w:val="1D987AF0"/>
    <w:rsid w:val="1D9D99D2"/>
    <w:rsid w:val="1D9E3BA5"/>
    <w:rsid w:val="1D9E8C7B"/>
    <w:rsid w:val="1D9E923F"/>
    <w:rsid w:val="1DA28BBD"/>
    <w:rsid w:val="1DA2B688"/>
    <w:rsid w:val="1DA2D59D"/>
    <w:rsid w:val="1DA32D05"/>
    <w:rsid w:val="1DA4ECAC"/>
    <w:rsid w:val="1DAAA9B0"/>
    <w:rsid w:val="1DAB7AD6"/>
    <w:rsid w:val="1DADA27B"/>
    <w:rsid w:val="1DAEB412"/>
    <w:rsid w:val="1DAF0F35"/>
    <w:rsid w:val="1DB4F67E"/>
    <w:rsid w:val="1DB56294"/>
    <w:rsid w:val="1DB7C88D"/>
    <w:rsid w:val="1DBAEB81"/>
    <w:rsid w:val="1DBCD6C7"/>
    <w:rsid w:val="1DBEB8B2"/>
    <w:rsid w:val="1DBFC7CF"/>
    <w:rsid w:val="1DC15A47"/>
    <w:rsid w:val="1DC1E0E2"/>
    <w:rsid w:val="1DC36A9D"/>
    <w:rsid w:val="1DC513E7"/>
    <w:rsid w:val="1DC8E449"/>
    <w:rsid w:val="1DCBDF68"/>
    <w:rsid w:val="1DCCFEB0"/>
    <w:rsid w:val="1DCD6EB9"/>
    <w:rsid w:val="1DCDCF09"/>
    <w:rsid w:val="1DCF9F70"/>
    <w:rsid w:val="1DD0133A"/>
    <w:rsid w:val="1DD14B12"/>
    <w:rsid w:val="1DD212D9"/>
    <w:rsid w:val="1DD305DD"/>
    <w:rsid w:val="1DD321BB"/>
    <w:rsid w:val="1DD3CBB0"/>
    <w:rsid w:val="1DD68C25"/>
    <w:rsid w:val="1DD8C750"/>
    <w:rsid w:val="1DDAA081"/>
    <w:rsid w:val="1DDB25F1"/>
    <w:rsid w:val="1DDB6083"/>
    <w:rsid w:val="1DDCB1AF"/>
    <w:rsid w:val="1DDDE1C3"/>
    <w:rsid w:val="1DDE49AB"/>
    <w:rsid w:val="1DDE9FF8"/>
    <w:rsid w:val="1DDEC430"/>
    <w:rsid w:val="1DDEFF43"/>
    <w:rsid w:val="1DE01891"/>
    <w:rsid w:val="1DE24FD2"/>
    <w:rsid w:val="1DE367D4"/>
    <w:rsid w:val="1DE4286D"/>
    <w:rsid w:val="1DE8EEB4"/>
    <w:rsid w:val="1DEA9A75"/>
    <w:rsid w:val="1DEBDE28"/>
    <w:rsid w:val="1DED820D"/>
    <w:rsid w:val="1DEF8144"/>
    <w:rsid w:val="1DF6FABA"/>
    <w:rsid w:val="1DF8F602"/>
    <w:rsid w:val="1DF9D3B4"/>
    <w:rsid w:val="1DFC1CC4"/>
    <w:rsid w:val="1E015BDA"/>
    <w:rsid w:val="1E042866"/>
    <w:rsid w:val="1E053CA7"/>
    <w:rsid w:val="1E0A81A2"/>
    <w:rsid w:val="1E0BA6C1"/>
    <w:rsid w:val="1E0D4178"/>
    <w:rsid w:val="1E0D5C57"/>
    <w:rsid w:val="1E0E5181"/>
    <w:rsid w:val="1E0FA494"/>
    <w:rsid w:val="1E100D4F"/>
    <w:rsid w:val="1E137E56"/>
    <w:rsid w:val="1E15363D"/>
    <w:rsid w:val="1E155D31"/>
    <w:rsid w:val="1E1747C0"/>
    <w:rsid w:val="1E18A0A6"/>
    <w:rsid w:val="1E1B5771"/>
    <w:rsid w:val="1E1EEC1D"/>
    <w:rsid w:val="1E21BA9B"/>
    <w:rsid w:val="1E289514"/>
    <w:rsid w:val="1E2AE707"/>
    <w:rsid w:val="1E2C6223"/>
    <w:rsid w:val="1E2E1E39"/>
    <w:rsid w:val="1E309EE8"/>
    <w:rsid w:val="1E30F4A9"/>
    <w:rsid w:val="1E326C67"/>
    <w:rsid w:val="1E3458F0"/>
    <w:rsid w:val="1E3798CB"/>
    <w:rsid w:val="1E37F858"/>
    <w:rsid w:val="1E3C9876"/>
    <w:rsid w:val="1E440474"/>
    <w:rsid w:val="1E45183E"/>
    <w:rsid w:val="1E4DF1EB"/>
    <w:rsid w:val="1E4E687F"/>
    <w:rsid w:val="1E5299E3"/>
    <w:rsid w:val="1E530D50"/>
    <w:rsid w:val="1E56AC55"/>
    <w:rsid w:val="1E5C4B27"/>
    <w:rsid w:val="1E5C9CF6"/>
    <w:rsid w:val="1E5F2799"/>
    <w:rsid w:val="1E618E8E"/>
    <w:rsid w:val="1E62C6C2"/>
    <w:rsid w:val="1E63E8F5"/>
    <w:rsid w:val="1E66296E"/>
    <w:rsid w:val="1E6AE966"/>
    <w:rsid w:val="1E6E2097"/>
    <w:rsid w:val="1E710328"/>
    <w:rsid w:val="1E767CC9"/>
    <w:rsid w:val="1E789CC3"/>
    <w:rsid w:val="1E79FB0D"/>
    <w:rsid w:val="1E7A5376"/>
    <w:rsid w:val="1E7A5575"/>
    <w:rsid w:val="1E7ACEB4"/>
    <w:rsid w:val="1E7BEEE1"/>
    <w:rsid w:val="1E7CE779"/>
    <w:rsid w:val="1E7EA469"/>
    <w:rsid w:val="1E7EF42B"/>
    <w:rsid w:val="1E82F6C9"/>
    <w:rsid w:val="1E84392F"/>
    <w:rsid w:val="1E858AE0"/>
    <w:rsid w:val="1E85AA73"/>
    <w:rsid w:val="1E8672CA"/>
    <w:rsid w:val="1E88F5C2"/>
    <w:rsid w:val="1E89640F"/>
    <w:rsid w:val="1E8B4603"/>
    <w:rsid w:val="1E8C663D"/>
    <w:rsid w:val="1E8D8546"/>
    <w:rsid w:val="1E8E4719"/>
    <w:rsid w:val="1E903C6A"/>
    <w:rsid w:val="1E90E5BA"/>
    <w:rsid w:val="1E94BF3D"/>
    <w:rsid w:val="1E95DE3F"/>
    <w:rsid w:val="1E97F864"/>
    <w:rsid w:val="1E985ADF"/>
    <w:rsid w:val="1E99F6DF"/>
    <w:rsid w:val="1E9B3A87"/>
    <w:rsid w:val="1E9BC01C"/>
    <w:rsid w:val="1E9E20DB"/>
    <w:rsid w:val="1EA007BD"/>
    <w:rsid w:val="1EA169ED"/>
    <w:rsid w:val="1EA1CE0C"/>
    <w:rsid w:val="1EA6A5B9"/>
    <w:rsid w:val="1EB43E99"/>
    <w:rsid w:val="1EB77C55"/>
    <w:rsid w:val="1EB8728E"/>
    <w:rsid w:val="1EBB6C9C"/>
    <w:rsid w:val="1EC08F48"/>
    <w:rsid w:val="1EC28A69"/>
    <w:rsid w:val="1EC33CFF"/>
    <w:rsid w:val="1EC52A06"/>
    <w:rsid w:val="1EC56C11"/>
    <w:rsid w:val="1EC5D58D"/>
    <w:rsid w:val="1EC80A86"/>
    <w:rsid w:val="1EC8D8C3"/>
    <w:rsid w:val="1ECAB564"/>
    <w:rsid w:val="1ECE7E66"/>
    <w:rsid w:val="1ED0EF80"/>
    <w:rsid w:val="1ED15305"/>
    <w:rsid w:val="1ED514EE"/>
    <w:rsid w:val="1ED69E24"/>
    <w:rsid w:val="1ED7CE39"/>
    <w:rsid w:val="1ED7F9A0"/>
    <w:rsid w:val="1EDB7DB3"/>
    <w:rsid w:val="1EDC018F"/>
    <w:rsid w:val="1EDD7AE6"/>
    <w:rsid w:val="1EDEE212"/>
    <w:rsid w:val="1EDFE293"/>
    <w:rsid w:val="1EE035D1"/>
    <w:rsid w:val="1EEC4A2D"/>
    <w:rsid w:val="1EED4BA0"/>
    <w:rsid w:val="1EEE4CDA"/>
    <w:rsid w:val="1EEF30E1"/>
    <w:rsid w:val="1EF01D26"/>
    <w:rsid w:val="1EF178B5"/>
    <w:rsid w:val="1EF1A246"/>
    <w:rsid w:val="1EF26300"/>
    <w:rsid w:val="1EF54C60"/>
    <w:rsid w:val="1EF6A200"/>
    <w:rsid w:val="1EF732F3"/>
    <w:rsid w:val="1EF745F2"/>
    <w:rsid w:val="1EF9F3C3"/>
    <w:rsid w:val="1EFC30D8"/>
    <w:rsid w:val="1EFD58A6"/>
    <w:rsid w:val="1F02751C"/>
    <w:rsid w:val="1F031D45"/>
    <w:rsid w:val="1F07FA7D"/>
    <w:rsid w:val="1F093678"/>
    <w:rsid w:val="1F09EC26"/>
    <w:rsid w:val="1F0B3D38"/>
    <w:rsid w:val="1F0D856F"/>
    <w:rsid w:val="1F0EEEDD"/>
    <w:rsid w:val="1F141C55"/>
    <w:rsid w:val="1F156732"/>
    <w:rsid w:val="1F1A3D56"/>
    <w:rsid w:val="1F1AA99A"/>
    <w:rsid w:val="1F1B7DB8"/>
    <w:rsid w:val="1F1C2514"/>
    <w:rsid w:val="1F1E14D1"/>
    <w:rsid w:val="1F20C076"/>
    <w:rsid w:val="1F219F44"/>
    <w:rsid w:val="1F239CC1"/>
    <w:rsid w:val="1F2464E6"/>
    <w:rsid w:val="1F24E337"/>
    <w:rsid w:val="1F2613A3"/>
    <w:rsid w:val="1F2C7845"/>
    <w:rsid w:val="1F2EA2C6"/>
    <w:rsid w:val="1F30B449"/>
    <w:rsid w:val="1F30ED43"/>
    <w:rsid w:val="1F331268"/>
    <w:rsid w:val="1F33455A"/>
    <w:rsid w:val="1F37A52D"/>
    <w:rsid w:val="1F38E544"/>
    <w:rsid w:val="1F39C642"/>
    <w:rsid w:val="1F3C08A9"/>
    <w:rsid w:val="1F3E80E8"/>
    <w:rsid w:val="1F462CC5"/>
    <w:rsid w:val="1F479A9C"/>
    <w:rsid w:val="1F4B34BF"/>
    <w:rsid w:val="1F537B1F"/>
    <w:rsid w:val="1F5508B1"/>
    <w:rsid w:val="1F55EB44"/>
    <w:rsid w:val="1F567636"/>
    <w:rsid w:val="1F573CDA"/>
    <w:rsid w:val="1F574A1B"/>
    <w:rsid w:val="1F5AC099"/>
    <w:rsid w:val="1F5BEA8F"/>
    <w:rsid w:val="1F5EB985"/>
    <w:rsid w:val="1F5F329E"/>
    <w:rsid w:val="1F65E2E8"/>
    <w:rsid w:val="1F687590"/>
    <w:rsid w:val="1F69464F"/>
    <w:rsid w:val="1F69FA12"/>
    <w:rsid w:val="1F6CF60A"/>
    <w:rsid w:val="1F6DEAAA"/>
    <w:rsid w:val="1F7222EC"/>
    <w:rsid w:val="1F73501B"/>
    <w:rsid w:val="1F7CA8C7"/>
    <w:rsid w:val="1F7E867B"/>
    <w:rsid w:val="1F7ED8B6"/>
    <w:rsid w:val="1F81DDA6"/>
    <w:rsid w:val="1F81F7EA"/>
    <w:rsid w:val="1F829C3A"/>
    <w:rsid w:val="1F861B8F"/>
    <w:rsid w:val="1F879F75"/>
    <w:rsid w:val="1F8A2C76"/>
    <w:rsid w:val="1F8AE7B2"/>
    <w:rsid w:val="1F8BBDB0"/>
    <w:rsid w:val="1F8CF70A"/>
    <w:rsid w:val="1F94FA07"/>
    <w:rsid w:val="1F97CF4D"/>
    <w:rsid w:val="1F98EA60"/>
    <w:rsid w:val="1F9B92C5"/>
    <w:rsid w:val="1F9C23A5"/>
    <w:rsid w:val="1F9F3F79"/>
    <w:rsid w:val="1F9FC038"/>
    <w:rsid w:val="1FA0A7F7"/>
    <w:rsid w:val="1FA286A0"/>
    <w:rsid w:val="1FA3869D"/>
    <w:rsid w:val="1FA38E86"/>
    <w:rsid w:val="1FA3A9EB"/>
    <w:rsid w:val="1FA4B9D2"/>
    <w:rsid w:val="1FA758AA"/>
    <w:rsid w:val="1FA7693B"/>
    <w:rsid w:val="1FA9FBC6"/>
    <w:rsid w:val="1FACCE1D"/>
    <w:rsid w:val="1FB31F96"/>
    <w:rsid w:val="1FB490C3"/>
    <w:rsid w:val="1FB80929"/>
    <w:rsid w:val="1FB8A710"/>
    <w:rsid w:val="1FBE9B40"/>
    <w:rsid w:val="1FC0CA90"/>
    <w:rsid w:val="1FCA9FFA"/>
    <w:rsid w:val="1FCD75E4"/>
    <w:rsid w:val="1FCE39FE"/>
    <w:rsid w:val="1FCEE8CC"/>
    <w:rsid w:val="1FCFBB67"/>
    <w:rsid w:val="1FD107EB"/>
    <w:rsid w:val="1FD35991"/>
    <w:rsid w:val="1FD4036C"/>
    <w:rsid w:val="1FD45F1F"/>
    <w:rsid w:val="1FD6080E"/>
    <w:rsid w:val="1FD6E89D"/>
    <w:rsid w:val="1FD6F368"/>
    <w:rsid w:val="1FD776B5"/>
    <w:rsid w:val="1FD9295A"/>
    <w:rsid w:val="1FDA5C0F"/>
    <w:rsid w:val="1FDAD347"/>
    <w:rsid w:val="1FDC26E9"/>
    <w:rsid w:val="1FDCF39E"/>
    <w:rsid w:val="1FDCF642"/>
    <w:rsid w:val="1FDD9CD7"/>
    <w:rsid w:val="1FDE2A3A"/>
    <w:rsid w:val="1FDED428"/>
    <w:rsid w:val="1FE2CCAC"/>
    <w:rsid w:val="1FE2D8A3"/>
    <w:rsid w:val="1FE828DE"/>
    <w:rsid w:val="1FE84EB6"/>
    <w:rsid w:val="1FEC8538"/>
    <w:rsid w:val="1FED47FF"/>
    <w:rsid w:val="1FEE9620"/>
    <w:rsid w:val="1FF169F5"/>
    <w:rsid w:val="1FF39B62"/>
    <w:rsid w:val="1FF645DC"/>
    <w:rsid w:val="1FF819F3"/>
    <w:rsid w:val="1FF9E034"/>
    <w:rsid w:val="1FFA40DF"/>
    <w:rsid w:val="1FFB3451"/>
    <w:rsid w:val="1FFECCAD"/>
    <w:rsid w:val="20000584"/>
    <w:rsid w:val="20037C59"/>
    <w:rsid w:val="200415F1"/>
    <w:rsid w:val="200C237A"/>
    <w:rsid w:val="200D726B"/>
    <w:rsid w:val="200EF437"/>
    <w:rsid w:val="200FC866"/>
    <w:rsid w:val="2011464E"/>
    <w:rsid w:val="20138B30"/>
    <w:rsid w:val="2013DEF6"/>
    <w:rsid w:val="20159333"/>
    <w:rsid w:val="2015D859"/>
    <w:rsid w:val="20184039"/>
    <w:rsid w:val="201AD2B7"/>
    <w:rsid w:val="201C4CDB"/>
    <w:rsid w:val="201C95F5"/>
    <w:rsid w:val="2023EBEE"/>
    <w:rsid w:val="2023F29E"/>
    <w:rsid w:val="202504B3"/>
    <w:rsid w:val="202547B4"/>
    <w:rsid w:val="202696E9"/>
    <w:rsid w:val="2028E3A8"/>
    <w:rsid w:val="202A4D4A"/>
    <w:rsid w:val="202B4D16"/>
    <w:rsid w:val="202B843F"/>
    <w:rsid w:val="202BE90A"/>
    <w:rsid w:val="202DA7AA"/>
    <w:rsid w:val="202ECB11"/>
    <w:rsid w:val="202FD7C3"/>
    <w:rsid w:val="2031CF87"/>
    <w:rsid w:val="2033C065"/>
    <w:rsid w:val="2037F4FA"/>
    <w:rsid w:val="203B946E"/>
    <w:rsid w:val="203DFF13"/>
    <w:rsid w:val="203FF5D8"/>
    <w:rsid w:val="2043E975"/>
    <w:rsid w:val="20449D03"/>
    <w:rsid w:val="20478869"/>
    <w:rsid w:val="2050D48B"/>
    <w:rsid w:val="20514C12"/>
    <w:rsid w:val="20519AD2"/>
    <w:rsid w:val="205202E8"/>
    <w:rsid w:val="205270FF"/>
    <w:rsid w:val="205504D0"/>
    <w:rsid w:val="205652CC"/>
    <w:rsid w:val="20582928"/>
    <w:rsid w:val="205BB4B2"/>
    <w:rsid w:val="205BC704"/>
    <w:rsid w:val="205D0779"/>
    <w:rsid w:val="205D2023"/>
    <w:rsid w:val="2060978C"/>
    <w:rsid w:val="2061FF4A"/>
    <w:rsid w:val="20625DD5"/>
    <w:rsid w:val="206374BF"/>
    <w:rsid w:val="2066A7EA"/>
    <w:rsid w:val="2068DC9F"/>
    <w:rsid w:val="206B08F4"/>
    <w:rsid w:val="206CC52E"/>
    <w:rsid w:val="207065B4"/>
    <w:rsid w:val="207626A0"/>
    <w:rsid w:val="2076E8AE"/>
    <w:rsid w:val="2078A5BF"/>
    <w:rsid w:val="207A1B21"/>
    <w:rsid w:val="207D4461"/>
    <w:rsid w:val="207DF376"/>
    <w:rsid w:val="207F6825"/>
    <w:rsid w:val="208051AD"/>
    <w:rsid w:val="20809BBE"/>
    <w:rsid w:val="2086B3C0"/>
    <w:rsid w:val="2088D24D"/>
    <w:rsid w:val="20892ED4"/>
    <w:rsid w:val="208CC617"/>
    <w:rsid w:val="208D4C83"/>
    <w:rsid w:val="208FBA6D"/>
    <w:rsid w:val="20920CFB"/>
    <w:rsid w:val="209566EA"/>
    <w:rsid w:val="2095D65E"/>
    <w:rsid w:val="20A39F2B"/>
    <w:rsid w:val="20A5123D"/>
    <w:rsid w:val="20A8A6A4"/>
    <w:rsid w:val="20A9B479"/>
    <w:rsid w:val="20AC3E8C"/>
    <w:rsid w:val="20AD0680"/>
    <w:rsid w:val="20AEB74B"/>
    <w:rsid w:val="20AEE741"/>
    <w:rsid w:val="20AF3385"/>
    <w:rsid w:val="20B0D293"/>
    <w:rsid w:val="20B21609"/>
    <w:rsid w:val="20B24A55"/>
    <w:rsid w:val="20B67679"/>
    <w:rsid w:val="20B74434"/>
    <w:rsid w:val="20BFF3E3"/>
    <w:rsid w:val="20C14E38"/>
    <w:rsid w:val="20C1B5D2"/>
    <w:rsid w:val="20C23D32"/>
    <w:rsid w:val="20CAE753"/>
    <w:rsid w:val="20CCAD36"/>
    <w:rsid w:val="20CE3D4F"/>
    <w:rsid w:val="20D2B5A0"/>
    <w:rsid w:val="20D30CFB"/>
    <w:rsid w:val="20D4794B"/>
    <w:rsid w:val="20D489E2"/>
    <w:rsid w:val="20D590A2"/>
    <w:rsid w:val="20DC22AD"/>
    <w:rsid w:val="20DCA8B4"/>
    <w:rsid w:val="20DDEA13"/>
    <w:rsid w:val="20DEE944"/>
    <w:rsid w:val="20E05E78"/>
    <w:rsid w:val="20E5AF2E"/>
    <w:rsid w:val="20E7F8BE"/>
    <w:rsid w:val="20EAE751"/>
    <w:rsid w:val="20EF5A14"/>
    <w:rsid w:val="20F11493"/>
    <w:rsid w:val="20F13165"/>
    <w:rsid w:val="20F54597"/>
    <w:rsid w:val="20F5B3A2"/>
    <w:rsid w:val="20F98B7C"/>
    <w:rsid w:val="20FB6E9D"/>
    <w:rsid w:val="20FC8F6C"/>
    <w:rsid w:val="20FF4867"/>
    <w:rsid w:val="21009167"/>
    <w:rsid w:val="21021887"/>
    <w:rsid w:val="2103BF48"/>
    <w:rsid w:val="2104644E"/>
    <w:rsid w:val="210594E0"/>
    <w:rsid w:val="2107384B"/>
    <w:rsid w:val="2107CFB5"/>
    <w:rsid w:val="210A9C01"/>
    <w:rsid w:val="210C5105"/>
    <w:rsid w:val="21100637"/>
    <w:rsid w:val="2110B157"/>
    <w:rsid w:val="21111DE2"/>
    <w:rsid w:val="21144464"/>
    <w:rsid w:val="2115DCDF"/>
    <w:rsid w:val="2117509A"/>
    <w:rsid w:val="21196DDB"/>
    <w:rsid w:val="211C8F56"/>
    <w:rsid w:val="211D3D43"/>
    <w:rsid w:val="2121E6BC"/>
    <w:rsid w:val="2121F265"/>
    <w:rsid w:val="21236DD5"/>
    <w:rsid w:val="212398DF"/>
    <w:rsid w:val="21259B8F"/>
    <w:rsid w:val="2125B0F3"/>
    <w:rsid w:val="21289BEC"/>
    <w:rsid w:val="2128A283"/>
    <w:rsid w:val="212C4976"/>
    <w:rsid w:val="21388CF1"/>
    <w:rsid w:val="21397128"/>
    <w:rsid w:val="2139BD2A"/>
    <w:rsid w:val="213C4E45"/>
    <w:rsid w:val="213D4400"/>
    <w:rsid w:val="213D8689"/>
    <w:rsid w:val="213E1F6B"/>
    <w:rsid w:val="213F53B5"/>
    <w:rsid w:val="2140B998"/>
    <w:rsid w:val="214A10E1"/>
    <w:rsid w:val="214A8DB0"/>
    <w:rsid w:val="214ACB24"/>
    <w:rsid w:val="214D8038"/>
    <w:rsid w:val="214F0A25"/>
    <w:rsid w:val="214FCBA0"/>
    <w:rsid w:val="21501277"/>
    <w:rsid w:val="21514429"/>
    <w:rsid w:val="21522246"/>
    <w:rsid w:val="2155EFE9"/>
    <w:rsid w:val="215AEC9E"/>
    <w:rsid w:val="215BD5D9"/>
    <w:rsid w:val="215C63F5"/>
    <w:rsid w:val="215C78B0"/>
    <w:rsid w:val="215E07EC"/>
    <w:rsid w:val="215EFD13"/>
    <w:rsid w:val="216036A3"/>
    <w:rsid w:val="2163686F"/>
    <w:rsid w:val="21662E02"/>
    <w:rsid w:val="2167CA54"/>
    <w:rsid w:val="216A3197"/>
    <w:rsid w:val="216E060C"/>
    <w:rsid w:val="2170A71A"/>
    <w:rsid w:val="2171A34A"/>
    <w:rsid w:val="2173331C"/>
    <w:rsid w:val="21744825"/>
    <w:rsid w:val="217DD4E9"/>
    <w:rsid w:val="217EA220"/>
    <w:rsid w:val="21827519"/>
    <w:rsid w:val="21853E06"/>
    <w:rsid w:val="2186335F"/>
    <w:rsid w:val="2186EA23"/>
    <w:rsid w:val="2187C762"/>
    <w:rsid w:val="218903BA"/>
    <w:rsid w:val="218BF026"/>
    <w:rsid w:val="218CA08C"/>
    <w:rsid w:val="218CC150"/>
    <w:rsid w:val="218E5E33"/>
    <w:rsid w:val="218EE84A"/>
    <w:rsid w:val="218FE021"/>
    <w:rsid w:val="2190D797"/>
    <w:rsid w:val="21998456"/>
    <w:rsid w:val="219BA279"/>
    <w:rsid w:val="219EA671"/>
    <w:rsid w:val="21A0CDEB"/>
    <w:rsid w:val="21A1DA29"/>
    <w:rsid w:val="21A247B0"/>
    <w:rsid w:val="21A31F1B"/>
    <w:rsid w:val="21A7C3D8"/>
    <w:rsid w:val="21A913D0"/>
    <w:rsid w:val="21A9852C"/>
    <w:rsid w:val="21A9A1B0"/>
    <w:rsid w:val="21ABFE6D"/>
    <w:rsid w:val="21B29BFE"/>
    <w:rsid w:val="21B2D4A3"/>
    <w:rsid w:val="21B30094"/>
    <w:rsid w:val="21B3467F"/>
    <w:rsid w:val="21B545FF"/>
    <w:rsid w:val="21B56655"/>
    <w:rsid w:val="21B61DB0"/>
    <w:rsid w:val="21B70D6E"/>
    <w:rsid w:val="21BDCC2C"/>
    <w:rsid w:val="21BF29B1"/>
    <w:rsid w:val="21BF3E8B"/>
    <w:rsid w:val="21C20BE3"/>
    <w:rsid w:val="21C232D7"/>
    <w:rsid w:val="21C358B5"/>
    <w:rsid w:val="21C41409"/>
    <w:rsid w:val="21C53DB7"/>
    <w:rsid w:val="21CD28D5"/>
    <w:rsid w:val="21D06240"/>
    <w:rsid w:val="21D1791B"/>
    <w:rsid w:val="21D1C2F7"/>
    <w:rsid w:val="21D1F24B"/>
    <w:rsid w:val="21D2CE08"/>
    <w:rsid w:val="21D3AC53"/>
    <w:rsid w:val="21D4680E"/>
    <w:rsid w:val="21D5FE96"/>
    <w:rsid w:val="21D67187"/>
    <w:rsid w:val="21D6F81A"/>
    <w:rsid w:val="21D705BF"/>
    <w:rsid w:val="21D7913A"/>
    <w:rsid w:val="21D7AE24"/>
    <w:rsid w:val="21D80248"/>
    <w:rsid w:val="21DBE81B"/>
    <w:rsid w:val="21DEE3CA"/>
    <w:rsid w:val="21DFBB2F"/>
    <w:rsid w:val="21EB4721"/>
    <w:rsid w:val="21F106B4"/>
    <w:rsid w:val="21F49CA0"/>
    <w:rsid w:val="21F6437B"/>
    <w:rsid w:val="21F8BF89"/>
    <w:rsid w:val="21FB13CD"/>
    <w:rsid w:val="21FC2C5A"/>
    <w:rsid w:val="21FCF7A8"/>
    <w:rsid w:val="21FD316E"/>
    <w:rsid w:val="21FD3AF0"/>
    <w:rsid w:val="2201D9A4"/>
    <w:rsid w:val="2202A56B"/>
    <w:rsid w:val="22052816"/>
    <w:rsid w:val="22063145"/>
    <w:rsid w:val="220672EA"/>
    <w:rsid w:val="22069C43"/>
    <w:rsid w:val="22078D84"/>
    <w:rsid w:val="220CDDA3"/>
    <w:rsid w:val="221109D5"/>
    <w:rsid w:val="221298AC"/>
    <w:rsid w:val="22136058"/>
    <w:rsid w:val="22142CC9"/>
    <w:rsid w:val="22163173"/>
    <w:rsid w:val="2216A19C"/>
    <w:rsid w:val="22183D92"/>
    <w:rsid w:val="22207699"/>
    <w:rsid w:val="2220A210"/>
    <w:rsid w:val="22256DD1"/>
    <w:rsid w:val="2225BF50"/>
    <w:rsid w:val="222632A5"/>
    <w:rsid w:val="222662BD"/>
    <w:rsid w:val="2227CDF4"/>
    <w:rsid w:val="22289A43"/>
    <w:rsid w:val="222AB2A9"/>
    <w:rsid w:val="222AD744"/>
    <w:rsid w:val="222B8DAD"/>
    <w:rsid w:val="222D2237"/>
    <w:rsid w:val="222DD9C0"/>
    <w:rsid w:val="222FBF15"/>
    <w:rsid w:val="2230C846"/>
    <w:rsid w:val="2231CE80"/>
    <w:rsid w:val="22341BC1"/>
    <w:rsid w:val="2234FBEA"/>
    <w:rsid w:val="22390C6A"/>
    <w:rsid w:val="223AFAAF"/>
    <w:rsid w:val="223C3654"/>
    <w:rsid w:val="223CBD2E"/>
    <w:rsid w:val="223D0FF0"/>
    <w:rsid w:val="223D5FFC"/>
    <w:rsid w:val="223E96D9"/>
    <w:rsid w:val="2240B420"/>
    <w:rsid w:val="22412763"/>
    <w:rsid w:val="22419FD7"/>
    <w:rsid w:val="2241ACD3"/>
    <w:rsid w:val="22420763"/>
    <w:rsid w:val="22428B5C"/>
    <w:rsid w:val="224338F1"/>
    <w:rsid w:val="2245CB0A"/>
    <w:rsid w:val="224735CA"/>
    <w:rsid w:val="2247FA0F"/>
    <w:rsid w:val="224BA59B"/>
    <w:rsid w:val="224D56C3"/>
    <w:rsid w:val="224EDAA1"/>
    <w:rsid w:val="224FDE9E"/>
    <w:rsid w:val="22504EC2"/>
    <w:rsid w:val="2250C78C"/>
    <w:rsid w:val="225142ED"/>
    <w:rsid w:val="22582133"/>
    <w:rsid w:val="225864E4"/>
    <w:rsid w:val="22592C2E"/>
    <w:rsid w:val="2259DAFD"/>
    <w:rsid w:val="225A154F"/>
    <w:rsid w:val="225C53E4"/>
    <w:rsid w:val="225C9974"/>
    <w:rsid w:val="225D1416"/>
    <w:rsid w:val="225E62C8"/>
    <w:rsid w:val="225FD0EC"/>
    <w:rsid w:val="225FD981"/>
    <w:rsid w:val="22601CA9"/>
    <w:rsid w:val="226041A5"/>
    <w:rsid w:val="22633A09"/>
    <w:rsid w:val="226371CF"/>
    <w:rsid w:val="2265CFF3"/>
    <w:rsid w:val="22664989"/>
    <w:rsid w:val="226A9F93"/>
    <w:rsid w:val="226B41DE"/>
    <w:rsid w:val="226B9ECA"/>
    <w:rsid w:val="226F9FB8"/>
    <w:rsid w:val="2272ACEB"/>
    <w:rsid w:val="22736F1F"/>
    <w:rsid w:val="22759D7A"/>
    <w:rsid w:val="22775710"/>
    <w:rsid w:val="22788561"/>
    <w:rsid w:val="22788C80"/>
    <w:rsid w:val="22792812"/>
    <w:rsid w:val="2280A091"/>
    <w:rsid w:val="2280FE0E"/>
    <w:rsid w:val="22821501"/>
    <w:rsid w:val="2283549A"/>
    <w:rsid w:val="22845BAF"/>
    <w:rsid w:val="228668CB"/>
    <w:rsid w:val="228777A1"/>
    <w:rsid w:val="2288B83B"/>
    <w:rsid w:val="228B9F1B"/>
    <w:rsid w:val="228FA639"/>
    <w:rsid w:val="2290C7FA"/>
    <w:rsid w:val="2291EFB7"/>
    <w:rsid w:val="2292B59A"/>
    <w:rsid w:val="2293F2DB"/>
    <w:rsid w:val="229472B4"/>
    <w:rsid w:val="22954932"/>
    <w:rsid w:val="22975DD4"/>
    <w:rsid w:val="2298A23A"/>
    <w:rsid w:val="229D34F0"/>
    <w:rsid w:val="229EEA54"/>
    <w:rsid w:val="22A0218D"/>
    <w:rsid w:val="22A09065"/>
    <w:rsid w:val="22A09C57"/>
    <w:rsid w:val="22A1D237"/>
    <w:rsid w:val="22A34227"/>
    <w:rsid w:val="22A4684A"/>
    <w:rsid w:val="22A54E6E"/>
    <w:rsid w:val="22A72A7C"/>
    <w:rsid w:val="22A7E1F9"/>
    <w:rsid w:val="22AC59F9"/>
    <w:rsid w:val="22B02065"/>
    <w:rsid w:val="22B04333"/>
    <w:rsid w:val="22B0E592"/>
    <w:rsid w:val="22B30E76"/>
    <w:rsid w:val="22B35AEE"/>
    <w:rsid w:val="22B416FE"/>
    <w:rsid w:val="22B4FFB6"/>
    <w:rsid w:val="22B5E76C"/>
    <w:rsid w:val="22B759F3"/>
    <w:rsid w:val="22B82BFC"/>
    <w:rsid w:val="22BDD41B"/>
    <w:rsid w:val="22BDD63D"/>
    <w:rsid w:val="22C0E23C"/>
    <w:rsid w:val="22C10883"/>
    <w:rsid w:val="22C1AC7B"/>
    <w:rsid w:val="22C2404E"/>
    <w:rsid w:val="22C2C12B"/>
    <w:rsid w:val="22C3698C"/>
    <w:rsid w:val="22C47D3A"/>
    <w:rsid w:val="22CE3289"/>
    <w:rsid w:val="22D09E2C"/>
    <w:rsid w:val="22D39D30"/>
    <w:rsid w:val="22D3AC09"/>
    <w:rsid w:val="22D52193"/>
    <w:rsid w:val="22DA6E67"/>
    <w:rsid w:val="22DB21BD"/>
    <w:rsid w:val="22DC732D"/>
    <w:rsid w:val="22DDF0D6"/>
    <w:rsid w:val="22DE893A"/>
    <w:rsid w:val="22E41E3A"/>
    <w:rsid w:val="22E56C74"/>
    <w:rsid w:val="22E6421D"/>
    <w:rsid w:val="22EC7221"/>
    <w:rsid w:val="22F053E1"/>
    <w:rsid w:val="22F1ABA7"/>
    <w:rsid w:val="22F38F42"/>
    <w:rsid w:val="22F757EB"/>
    <w:rsid w:val="22F7EAB5"/>
    <w:rsid w:val="22FB4DC8"/>
    <w:rsid w:val="22FB8333"/>
    <w:rsid w:val="22FCF326"/>
    <w:rsid w:val="22FF4D78"/>
    <w:rsid w:val="22FFA2EC"/>
    <w:rsid w:val="22FFFFF6"/>
    <w:rsid w:val="230538AA"/>
    <w:rsid w:val="23066AD4"/>
    <w:rsid w:val="2307BC61"/>
    <w:rsid w:val="2308273C"/>
    <w:rsid w:val="23091660"/>
    <w:rsid w:val="23096ACC"/>
    <w:rsid w:val="2309FCB9"/>
    <w:rsid w:val="230A8C53"/>
    <w:rsid w:val="230B052B"/>
    <w:rsid w:val="230B441A"/>
    <w:rsid w:val="230CE83A"/>
    <w:rsid w:val="230D5D09"/>
    <w:rsid w:val="230DFC45"/>
    <w:rsid w:val="230F6BB9"/>
    <w:rsid w:val="2312903C"/>
    <w:rsid w:val="2314152A"/>
    <w:rsid w:val="231570D9"/>
    <w:rsid w:val="2316B73B"/>
    <w:rsid w:val="231C30E4"/>
    <w:rsid w:val="231D620B"/>
    <w:rsid w:val="232258AC"/>
    <w:rsid w:val="23237537"/>
    <w:rsid w:val="2323F706"/>
    <w:rsid w:val="232478F8"/>
    <w:rsid w:val="232A07E0"/>
    <w:rsid w:val="232C51A2"/>
    <w:rsid w:val="232C82B0"/>
    <w:rsid w:val="232DA9CC"/>
    <w:rsid w:val="232E2B81"/>
    <w:rsid w:val="23305792"/>
    <w:rsid w:val="2332D1ED"/>
    <w:rsid w:val="2336017F"/>
    <w:rsid w:val="233995BD"/>
    <w:rsid w:val="233D78CE"/>
    <w:rsid w:val="233E4C55"/>
    <w:rsid w:val="233EF853"/>
    <w:rsid w:val="2341BFCC"/>
    <w:rsid w:val="23446043"/>
    <w:rsid w:val="2346CC91"/>
    <w:rsid w:val="23491904"/>
    <w:rsid w:val="234C5AA4"/>
    <w:rsid w:val="234ED015"/>
    <w:rsid w:val="23509D7C"/>
    <w:rsid w:val="2354642B"/>
    <w:rsid w:val="2356D993"/>
    <w:rsid w:val="2357318B"/>
    <w:rsid w:val="2357AF84"/>
    <w:rsid w:val="23593C99"/>
    <w:rsid w:val="23599C53"/>
    <w:rsid w:val="235F4224"/>
    <w:rsid w:val="2360342B"/>
    <w:rsid w:val="2361FDE9"/>
    <w:rsid w:val="23636583"/>
    <w:rsid w:val="2364A70E"/>
    <w:rsid w:val="2364BE01"/>
    <w:rsid w:val="2364C4C4"/>
    <w:rsid w:val="23658F1A"/>
    <w:rsid w:val="23667EDB"/>
    <w:rsid w:val="2368EB39"/>
    <w:rsid w:val="236E2A58"/>
    <w:rsid w:val="23707550"/>
    <w:rsid w:val="237306FD"/>
    <w:rsid w:val="2373C716"/>
    <w:rsid w:val="23743D70"/>
    <w:rsid w:val="2374ED30"/>
    <w:rsid w:val="2378130F"/>
    <w:rsid w:val="2378DA70"/>
    <w:rsid w:val="237C2BB0"/>
    <w:rsid w:val="237E6E2E"/>
    <w:rsid w:val="2382FC7D"/>
    <w:rsid w:val="23839A26"/>
    <w:rsid w:val="23843F92"/>
    <w:rsid w:val="2384A47B"/>
    <w:rsid w:val="2385EB57"/>
    <w:rsid w:val="23876ACD"/>
    <w:rsid w:val="23877637"/>
    <w:rsid w:val="2388EF61"/>
    <w:rsid w:val="23890B83"/>
    <w:rsid w:val="238EBD8C"/>
    <w:rsid w:val="238FFE78"/>
    <w:rsid w:val="2399917B"/>
    <w:rsid w:val="239A8052"/>
    <w:rsid w:val="239E4464"/>
    <w:rsid w:val="23A204C5"/>
    <w:rsid w:val="23A21BB9"/>
    <w:rsid w:val="23A48E30"/>
    <w:rsid w:val="23A7F6B5"/>
    <w:rsid w:val="23AA9E9D"/>
    <w:rsid w:val="23AB01F3"/>
    <w:rsid w:val="23AB2B58"/>
    <w:rsid w:val="23AC5F0B"/>
    <w:rsid w:val="23AD1CF0"/>
    <w:rsid w:val="23AD71E4"/>
    <w:rsid w:val="23ADC859"/>
    <w:rsid w:val="23B0B47D"/>
    <w:rsid w:val="23B0D722"/>
    <w:rsid w:val="23B3EC25"/>
    <w:rsid w:val="23B5DB2E"/>
    <w:rsid w:val="23B805B7"/>
    <w:rsid w:val="23BACE00"/>
    <w:rsid w:val="23BF2794"/>
    <w:rsid w:val="23BF47F8"/>
    <w:rsid w:val="23C244AD"/>
    <w:rsid w:val="23C34E2B"/>
    <w:rsid w:val="23C499ED"/>
    <w:rsid w:val="23C796F0"/>
    <w:rsid w:val="23C8DE05"/>
    <w:rsid w:val="23CA2FE9"/>
    <w:rsid w:val="23CADDB3"/>
    <w:rsid w:val="23CC35B0"/>
    <w:rsid w:val="23CD2178"/>
    <w:rsid w:val="23CE7C4A"/>
    <w:rsid w:val="23CFC3CB"/>
    <w:rsid w:val="23D3F94E"/>
    <w:rsid w:val="23D46036"/>
    <w:rsid w:val="23D489DC"/>
    <w:rsid w:val="23D7EC0B"/>
    <w:rsid w:val="23DDD5C0"/>
    <w:rsid w:val="23DE77D0"/>
    <w:rsid w:val="23DF2DF7"/>
    <w:rsid w:val="23DF9060"/>
    <w:rsid w:val="23DFFB50"/>
    <w:rsid w:val="23E3A404"/>
    <w:rsid w:val="23E4114A"/>
    <w:rsid w:val="23E5B2C4"/>
    <w:rsid w:val="23E6583F"/>
    <w:rsid w:val="23E846D8"/>
    <w:rsid w:val="23EC3AC5"/>
    <w:rsid w:val="23ECA591"/>
    <w:rsid w:val="23F364FF"/>
    <w:rsid w:val="23F5C146"/>
    <w:rsid w:val="23F5E9B3"/>
    <w:rsid w:val="23F9BBE8"/>
    <w:rsid w:val="23FA955C"/>
    <w:rsid w:val="23FB7FC0"/>
    <w:rsid w:val="23FC8F56"/>
    <w:rsid w:val="23FC93D5"/>
    <w:rsid w:val="23FD6C86"/>
    <w:rsid w:val="23FE8675"/>
    <w:rsid w:val="23FF40A5"/>
    <w:rsid w:val="24027BBF"/>
    <w:rsid w:val="240443D4"/>
    <w:rsid w:val="24055FD7"/>
    <w:rsid w:val="2405C054"/>
    <w:rsid w:val="2406EAF3"/>
    <w:rsid w:val="24096DA5"/>
    <w:rsid w:val="2409EDD6"/>
    <w:rsid w:val="24109A5B"/>
    <w:rsid w:val="24125C8B"/>
    <w:rsid w:val="2415084B"/>
    <w:rsid w:val="241C0D2D"/>
    <w:rsid w:val="241F5371"/>
    <w:rsid w:val="242111DA"/>
    <w:rsid w:val="2421C7CA"/>
    <w:rsid w:val="2425D9A8"/>
    <w:rsid w:val="2427E68A"/>
    <w:rsid w:val="242C48E9"/>
    <w:rsid w:val="242E958B"/>
    <w:rsid w:val="243444EF"/>
    <w:rsid w:val="24353CE5"/>
    <w:rsid w:val="2437181A"/>
    <w:rsid w:val="24390B47"/>
    <w:rsid w:val="243A6EF2"/>
    <w:rsid w:val="243AECF0"/>
    <w:rsid w:val="243AEEDF"/>
    <w:rsid w:val="243B5E41"/>
    <w:rsid w:val="243DD4ED"/>
    <w:rsid w:val="243E29EF"/>
    <w:rsid w:val="243ED880"/>
    <w:rsid w:val="24406285"/>
    <w:rsid w:val="24414178"/>
    <w:rsid w:val="24415542"/>
    <w:rsid w:val="244270A6"/>
    <w:rsid w:val="2444B5FD"/>
    <w:rsid w:val="24490E67"/>
    <w:rsid w:val="244E7F43"/>
    <w:rsid w:val="244F4B1B"/>
    <w:rsid w:val="24510CF7"/>
    <w:rsid w:val="245221BE"/>
    <w:rsid w:val="245324B2"/>
    <w:rsid w:val="2459630B"/>
    <w:rsid w:val="245C2EC2"/>
    <w:rsid w:val="245D672C"/>
    <w:rsid w:val="245DA7C4"/>
    <w:rsid w:val="245F32AE"/>
    <w:rsid w:val="246072C6"/>
    <w:rsid w:val="2461FE09"/>
    <w:rsid w:val="246626B1"/>
    <w:rsid w:val="2466ECC2"/>
    <w:rsid w:val="246E6755"/>
    <w:rsid w:val="246F2A0C"/>
    <w:rsid w:val="2472812E"/>
    <w:rsid w:val="2472CF29"/>
    <w:rsid w:val="24749F67"/>
    <w:rsid w:val="24761F34"/>
    <w:rsid w:val="24767C0F"/>
    <w:rsid w:val="2478AC6C"/>
    <w:rsid w:val="24792903"/>
    <w:rsid w:val="24849FCD"/>
    <w:rsid w:val="2484F67B"/>
    <w:rsid w:val="24868DEF"/>
    <w:rsid w:val="2489D51E"/>
    <w:rsid w:val="248A8431"/>
    <w:rsid w:val="248CA282"/>
    <w:rsid w:val="2490267F"/>
    <w:rsid w:val="24902DEB"/>
    <w:rsid w:val="2490F779"/>
    <w:rsid w:val="24950159"/>
    <w:rsid w:val="249CE2D2"/>
    <w:rsid w:val="249EE768"/>
    <w:rsid w:val="24A11EBB"/>
    <w:rsid w:val="24A5C628"/>
    <w:rsid w:val="24A96327"/>
    <w:rsid w:val="24AAC14B"/>
    <w:rsid w:val="24AB6047"/>
    <w:rsid w:val="24AB82EC"/>
    <w:rsid w:val="24B036B2"/>
    <w:rsid w:val="24B23938"/>
    <w:rsid w:val="24B27B8E"/>
    <w:rsid w:val="24B37DB0"/>
    <w:rsid w:val="24B39A10"/>
    <w:rsid w:val="24B6E60A"/>
    <w:rsid w:val="24B767E7"/>
    <w:rsid w:val="24B93CB2"/>
    <w:rsid w:val="24BA4175"/>
    <w:rsid w:val="24BB9988"/>
    <w:rsid w:val="24BD1FB5"/>
    <w:rsid w:val="24BD6D90"/>
    <w:rsid w:val="24BDCF17"/>
    <w:rsid w:val="24BEA2F8"/>
    <w:rsid w:val="24BF1113"/>
    <w:rsid w:val="24BF7F43"/>
    <w:rsid w:val="24C00625"/>
    <w:rsid w:val="24C367FC"/>
    <w:rsid w:val="24C37A88"/>
    <w:rsid w:val="24C6B6E7"/>
    <w:rsid w:val="24C9DB0F"/>
    <w:rsid w:val="24CA700B"/>
    <w:rsid w:val="24D16A34"/>
    <w:rsid w:val="24D2AEC5"/>
    <w:rsid w:val="24D2F0D3"/>
    <w:rsid w:val="24D48C26"/>
    <w:rsid w:val="24D5EF37"/>
    <w:rsid w:val="24D60E19"/>
    <w:rsid w:val="24D65FB8"/>
    <w:rsid w:val="24D79F0C"/>
    <w:rsid w:val="24DA89D0"/>
    <w:rsid w:val="24DA970C"/>
    <w:rsid w:val="24DDDC2D"/>
    <w:rsid w:val="24DE6972"/>
    <w:rsid w:val="24DF6CA0"/>
    <w:rsid w:val="24DFE6E2"/>
    <w:rsid w:val="24E0F7CE"/>
    <w:rsid w:val="24E6A7EA"/>
    <w:rsid w:val="24E7C0DB"/>
    <w:rsid w:val="24E896AE"/>
    <w:rsid w:val="24ED99C6"/>
    <w:rsid w:val="24EE0C79"/>
    <w:rsid w:val="24EF27B3"/>
    <w:rsid w:val="24F15B9B"/>
    <w:rsid w:val="24F15CA3"/>
    <w:rsid w:val="24F2DD99"/>
    <w:rsid w:val="24F5D20C"/>
    <w:rsid w:val="24FA224D"/>
    <w:rsid w:val="24FCA7BA"/>
    <w:rsid w:val="24FD36D2"/>
    <w:rsid w:val="24FD76DF"/>
    <w:rsid w:val="24FEDE0A"/>
    <w:rsid w:val="250101D1"/>
    <w:rsid w:val="2504E819"/>
    <w:rsid w:val="25062F9B"/>
    <w:rsid w:val="25079E9F"/>
    <w:rsid w:val="2509A628"/>
    <w:rsid w:val="2509F0A2"/>
    <w:rsid w:val="250A40CD"/>
    <w:rsid w:val="250CEE36"/>
    <w:rsid w:val="250D24C1"/>
    <w:rsid w:val="250DB65F"/>
    <w:rsid w:val="25125FC3"/>
    <w:rsid w:val="2516090C"/>
    <w:rsid w:val="251611D3"/>
    <w:rsid w:val="25171242"/>
    <w:rsid w:val="2518D175"/>
    <w:rsid w:val="2518E8A2"/>
    <w:rsid w:val="251C6DAB"/>
    <w:rsid w:val="251E0C6B"/>
    <w:rsid w:val="251F9589"/>
    <w:rsid w:val="25256C99"/>
    <w:rsid w:val="2526C869"/>
    <w:rsid w:val="2527FB00"/>
    <w:rsid w:val="252E6887"/>
    <w:rsid w:val="253395A6"/>
    <w:rsid w:val="2533A43A"/>
    <w:rsid w:val="253601E6"/>
    <w:rsid w:val="253BAB31"/>
    <w:rsid w:val="253D1D6D"/>
    <w:rsid w:val="253F6C11"/>
    <w:rsid w:val="254276CA"/>
    <w:rsid w:val="2545308C"/>
    <w:rsid w:val="2547AFB1"/>
    <w:rsid w:val="25486294"/>
    <w:rsid w:val="25491D60"/>
    <w:rsid w:val="254A2B81"/>
    <w:rsid w:val="254B5C3A"/>
    <w:rsid w:val="254C4456"/>
    <w:rsid w:val="2553447E"/>
    <w:rsid w:val="2555E244"/>
    <w:rsid w:val="2555F3BA"/>
    <w:rsid w:val="25565B64"/>
    <w:rsid w:val="25596E13"/>
    <w:rsid w:val="255AAA75"/>
    <w:rsid w:val="255BBB23"/>
    <w:rsid w:val="255BC6BA"/>
    <w:rsid w:val="255C178F"/>
    <w:rsid w:val="255C60FE"/>
    <w:rsid w:val="255D5F86"/>
    <w:rsid w:val="255DF6A5"/>
    <w:rsid w:val="2562A31A"/>
    <w:rsid w:val="2564C2F9"/>
    <w:rsid w:val="2565815A"/>
    <w:rsid w:val="2566295D"/>
    <w:rsid w:val="2569781D"/>
    <w:rsid w:val="256BF43D"/>
    <w:rsid w:val="256CF66F"/>
    <w:rsid w:val="256F97AA"/>
    <w:rsid w:val="2570C145"/>
    <w:rsid w:val="2571BFAD"/>
    <w:rsid w:val="2571CE68"/>
    <w:rsid w:val="257A0912"/>
    <w:rsid w:val="257C810B"/>
    <w:rsid w:val="25832231"/>
    <w:rsid w:val="2583DE55"/>
    <w:rsid w:val="258795C1"/>
    <w:rsid w:val="2588938C"/>
    <w:rsid w:val="25894A59"/>
    <w:rsid w:val="25896F8A"/>
    <w:rsid w:val="258DC834"/>
    <w:rsid w:val="258E0A76"/>
    <w:rsid w:val="258E6ABE"/>
    <w:rsid w:val="258F7FE0"/>
    <w:rsid w:val="25909E45"/>
    <w:rsid w:val="2591EEA8"/>
    <w:rsid w:val="25933478"/>
    <w:rsid w:val="2594FEA0"/>
    <w:rsid w:val="259690C6"/>
    <w:rsid w:val="25988E0E"/>
    <w:rsid w:val="2598B47D"/>
    <w:rsid w:val="259B6617"/>
    <w:rsid w:val="259C014B"/>
    <w:rsid w:val="259CA8B8"/>
    <w:rsid w:val="259D6861"/>
    <w:rsid w:val="259F20BC"/>
    <w:rsid w:val="259FD391"/>
    <w:rsid w:val="25A4A546"/>
    <w:rsid w:val="25A69FDF"/>
    <w:rsid w:val="25AA7B3C"/>
    <w:rsid w:val="25AA84E1"/>
    <w:rsid w:val="25ACB9D8"/>
    <w:rsid w:val="25AE3B9D"/>
    <w:rsid w:val="25AEA9AD"/>
    <w:rsid w:val="25B09B3D"/>
    <w:rsid w:val="25B17F33"/>
    <w:rsid w:val="25B2536F"/>
    <w:rsid w:val="25B29EC0"/>
    <w:rsid w:val="25B50FD3"/>
    <w:rsid w:val="25B6181C"/>
    <w:rsid w:val="25B88A73"/>
    <w:rsid w:val="25B972D6"/>
    <w:rsid w:val="25C045AD"/>
    <w:rsid w:val="25C19208"/>
    <w:rsid w:val="25C35ED9"/>
    <w:rsid w:val="25C6983B"/>
    <w:rsid w:val="25C95F64"/>
    <w:rsid w:val="25C9D0F3"/>
    <w:rsid w:val="25CBFA50"/>
    <w:rsid w:val="25CC6FB8"/>
    <w:rsid w:val="25D1C46D"/>
    <w:rsid w:val="25D3972D"/>
    <w:rsid w:val="25DBE5BC"/>
    <w:rsid w:val="25DDCD77"/>
    <w:rsid w:val="25DE4772"/>
    <w:rsid w:val="25E1AF74"/>
    <w:rsid w:val="25E31143"/>
    <w:rsid w:val="25E48190"/>
    <w:rsid w:val="25E4B13A"/>
    <w:rsid w:val="25EDBC44"/>
    <w:rsid w:val="25EE63CB"/>
    <w:rsid w:val="25EEE052"/>
    <w:rsid w:val="25EF2DDD"/>
    <w:rsid w:val="25F2A61E"/>
    <w:rsid w:val="25F494B4"/>
    <w:rsid w:val="25F4AFE6"/>
    <w:rsid w:val="25F60D4C"/>
    <w:rsid w:val="25F8AAD5"/>
    <w:rsid w:val="25F90BC6"/>
    <w:rsid w:val="25FA6031"/>
    <w:rsid w:val="25FAD937"/>
    <w:rsid w:val="25FB4A25"/>
    <w:rsid w:val="25FCC7BC"/>
    <w:rsid w:val="26014D6F"/>
    <w:rsid w:val="26022146"/>
    <w:rsid w:val="26041053"/>
    <w:rsid w:val="26064194"/>
    <w:rsid w:val="260853ED"/>
    <w:rsid w:val="2608EF8A"/>
    <w:rsid w:val="260AB5EC"/>
    <w:rsid w:val="260CA118"/>
    <w:rsid w:val="260E0359"/>
    <w:rsid w:val="260EE5C7"/>
    <w:rsid w:val="260EF25A"/>
    <w:rsid w:val="26161F37"/>
    <w:rsid w:val="2619E04F"/>
    <w:rsid w:val="261BF905"/>
    <w:rsid w:val="261D85AA"/>
    <w:rsid w:val="26204F72"/>
    <w:rsid w:val="2625D884"/>
    <w:rsid w:val="262ACC9A"/>
    <w:rsid w:val="262BA877"/>
    <w:rsid w:val="262FF17E"/>
    <w:rsid w:val="26329F3C"/>
    <w:rsid w:val="26336F45"/>
    <w:rsid w:val="2636D1A5"/>
    <w:rsid w:val="2636EA20"/>
    <w:rsid w:val="2637F2A9"/>
    <w:rsid w:val="263B70E0"/>
    <w:rsid w:val="263BCD3B"/>
    <w:rsid w:val="263CAFA1"/>
    <w:rsid w:val="263CCABF"/>
    <w:rsid w:val="2640513B"/>
    <w:rsid w:val="2640A008"/>
    <w:rsid w:val="2641D614"/>
    <w:rsid w:val="2641DD85"/>
    <w:rsid w:val="2642687E"/>
    <w:rsid w:val="264A988F"/>
    <w:rsid w:val="264C1C56"/>
    <w:rsid w:val="264C394C"/>
    <w:rsid w:val="264C5ADA"/>
    <w:rsid w:val="264D8534"/>
    <w:rsid w:val="2650A0EB"/>
    <w:rsid w:val="26556C7F"/>
    <w:rsid w:val="2657D784"/>
    <w:rsid w:val="2658AFF4"/>
    <w:rsid w:val="26598E9E"/>
    <w:rsid w:val="265B4997"/>
    <w:rsid w:val="265D4E0C"/>
    <w:rsid w:val="2661646B"/>
    <w:rsid w:val="2661ADE7"/>
    <w:rsid w:val="2666C20F"/>
    <w:rsid w:val="266C246C"/>
    <w:rsid w:val="266D3E4E"/>
    <w:rsid w:val="266D6EB7"/>
    <w:rsid w:val="266E3525"/>
    <w:rsid w:val="2674C576"/>
    <w:rsid w:val="2677B0FE"/>
    <w:rsid w:val="26791370"/>
    <w:rsid w:val="267BAC92"/>
    <w:rsid w:val="267E63A8"/>
    <w:rsid w:val="2680C5AC"/>
    <w:rsid w:val="268376FA"/>
    <w:rsid w:val="26842166"/>
    <w:rsid w:val="26875C35"/>
    <w:rsid w:val="268B302F"/>
    <w:rsid w:val="268BD620"/>
    <w:rsid w:val="268CEC94"/>
    <w:rsid w:val="268DA4CD"/>
    <w:rsid w:val="268E8894"/>
    <w:rsid w:val="269155B3"/>
    <w:rsid w:val="2691EA95"/>
    <w:rsid w:val="2693FED9"/>
    <w:rsid w:val="26968E5B"/>
    <w:rsid w:val="26990251"/>
    <w:rsid w:val="269CA24F"/>
    <w:rsid w:val="269F0697"/>
    <w:rsid w:val="26A02659"/>
    <w:rsid w:val="26A1A5A5"/>
    <w:rsid w:val="26AA5562"/>
    <w:rsid w:val="26ADE6DF"/>
    <w:rsid w:val="26AF66C0"/>
    <w:rsid w:val="26B03324"/>
    <w:rsid w:val="26B0711A"/>
    <w:rsid w:val="26B0998E"/>
    <w:rsid w:val="26B519D1"/>
    <w:rsid w:val="26B553BF"/>
    <w:rsid w:val="26B56861"/>
    <w:rsid w:val="26B60DC0"/>
    <w:rsid w:val="26B6ADD7"/>
    <w:rsid w:val="26BA98B5"/>
    <w:rsid w:val="26BB8041"/>
    <w:rsid w:val="26C25B01"/>
    <w:rsid w:val="26C33230"/>
    <w:rsid w:val="26C3E2C6"/>
    <w:rsid w:val="26C6B635"/>
    <w:rsid w:val="26C81BF6"/>
    <w:rsid w:val="26C96C3B"/>
    <w:rsid w:val="26C9C3C4"/>
    <w:rsid w:val="26CF612B"/>
    <w:rsid w:val="26D0C99D"/>
    <w:rsid w:val="26D2BBC5"/>
    <w:rsid w:val="26D2ED91"/>
    <w:rsid w:val="26D3625A"/>
    <w:rsid w:val="26D3AD3D"/>
    <w:rsid w:val="26D54D27"/>
    <w:rsid w:val="26D78220"/>
    <w:rsid w:val="26D85260"/>
    <w:rsid w:val="26D873FB"/>
    <w:rsid w:val="26DA7E33"/>
    <w:rsid w:val="26DC3DF7"/>
    <w:rsid w:val="26DEA46F"/>
    <w:rsid w:val="26DFBF1C"/>
    <w:rsid w:val="26E05A40"/>
    <w:rsid w:val="26E0E4BA"/>
    <w:rsid w:val="26E1541C"/>
    <w:rsid w:val="26E382D4"/>
    <w:rsid w:val="26E39CFA"/>
    <w:rsid w:val="26E5199D"/>
    <w:rsid w:val="26E6AF4B"/>
    <w:rsid w:val="26EAAA9A"/>
    <w:rsid w:val="26ED8577"/>
    <w:rsid w:val="26EE282D"/>
    <w:rsid w:val="26F44686"/>
    <w:rsid w:val="26F48618"/>
    <w:rsid w:val="26F99BA0"/>
    <w:rsid w:val="26FA1537"/>
    <w:rsid w:val="26FAC628"/>
    <w:rsid w:val="26FB05A2"/>
    <w:rsid w:val="26FBBD2B"/>
    <w:rsid w:val="26FC06C9"/>
    <w:rsid w:val="26FC6001"/>
    <w:rsid w:val="26FD282D"/>
    <w:rsid w:val="27021C86"/>
    <w:rsid w:val="270551B3"/>
    <w:rsid w:val="2706B19D"/>
    <w:rsid w:val="270727F0"/>
    <w:rsid w:val="27073C48"/>
    <w:rsid w:val="270771E1"/>
    <w:rsid w:val="27092D88"/>
    <w:rsid w:val="270E8B1E"/>
    <w:rsid w:val="27137F7B"/>
    <w:rsid w:val="2714B246"/>
    <w:rsid w:val="2715AEAE"/>
    <w:rsid w:val="2718318C"/>
    <w:rsid w:val="271D5DB7"/>
    <w:rsid w:val="271DA73A"/>
    <w:rsid w:val="271DD213"/>
    <w:rsid w:val="27210541"/>
    <w:rsid w:val="2722A995"/>
    <w:rsid w:val="2724F42F"/>
    <w:rsid w:val="272555C4"/>
    <w:rsid w:val="27256E98"/>
    <w:rsid w:val="27264E6A"/>
    <w:rsid w:val="2727EBFF"/>
    <w:rsid w:val="27291E89"/>
    <w:rsid w:val="27295D02"/>
    <w:rsid w:val="2731121A"/>
    <w:rsid w:val="273159A9"/>
    <w:rsid w:val="2736BA6E"/>
    <w:rsid w:val="273E8B69"/>
    <w:rsid w:val="273F21D0"/>
    <w:rsid w:val="2741FF16"/>
    <w:rsid w:val="274364CB"/>
    <w:rsid w:val="2744F46C"/>
    <w:rsid w:val="274501BE"/>
    <w:rsid w:val="274682FF"/>
    <w:rsid w:val="2746CBAA"/>
    <w:rsid w:val="2747136A"/>
    <w:rsid w:val="274935CE"/>
    <w:rsid w:val="274B1385"/>
    <w:rsid w:val="274B2C80"/>
    <w:rsid w:val="274FADD7"/>
    <w:rsid w:val="27553A81"/>
    <w:rsid w:val="2758F8DA"/>
    <w:rsid w:val="2759F04A"/>
    <w:rsid w:val="275E2C4F"/>
    <w:rsid w:val="27607527"/>
    <w:rsid w:val="27610DE7"/>
    <w:rsid w:val="2761FFD3"/>
    <w:rsid w:val="27622066"/>
    <w:rsid w:val="2763791B"/>
    <w:rsid w:val="27653E6B"/>
    <w:rsid w:val="27670BD5"/>
    <w:rsid w:val="2769472A"/>
    <w:rsid w:val="276C86DF"/>
    <w:rsid w:val="276CBE98"/>
    <w:rsid w:val="276EA785"/>
    <w:rsid w:val="276F82DF"/>
    <w:rsid w:val="276FCF91"/>
    <w:rsid w:val="2773BB5E"/>
    <w:rsid w:val="2779E7FE"/>
    <w:rsid w:val="277A892B"/>
    <w:rsid w:val="277B5DF0"/>
    <w:rsid w:val="277BCEA2"/>
    <w:rsid w:val="277D76A3"/>
    <w:rsid w:val="277F6BE6"/>
    <w:rsid w:val="2780034D"/>
    <w:rsid w:val="2781995B"/>
    <w:rsid w:val="27823135"/>
    <w:rsid w:val="27835AD8"/>
    <w:rsid w:val="27858D60"/>
    <w:rsid w:val="2785CF18"/>
    <w:rsid w:val="27867FE5"/>
    <w:rsid w:val="2786BA7E"/>
    <w:rsid w:val="2788FE34"/>
    <w:rsid w:val="278CB28A"/>
    <w:rsid w:val="278CBBCB"/>
    <w:rsid w:val="278D42B8"/>
    <w:rsid w:val="278F972B"/>
    <w:rsid w:val="27905BBD"/>
    <w:rsid w:val="2790A456"/>
    <w:rsid w:val="2790D935"/>
    <w:rsid w:val="2796E10A"/>
    <w:rsid w:val="2798FA83"/>
    <w:rsid w:val="279A9518"/>
    <w:rsid w:val="279BB4D6"/>
    <w:rsid w:val="27A0F59E"/>
    <w:rsid w:val="27A26411"/>
    <w:rsid w:val="27A4F4B3"/>
    <w:rsid w:val="27A768EE"/>
    <w:rsid w:val="27A7D158"/>
    <w:rsid w:val="27AA88F8"/>
    <w:rsid w:val="27AB2753"/>
    <w:rsid w:val="27ACCD79"/>
    <w:rsid w:val="27AD525A"/>
    <w:rsid w:val="27B3C208"/>
    <w:rsid w:val="27B4C2BB"/>
    <w:rsid w:val="27B6CBB7"/>
    <w:rsid w:val="27B6E186"/>
    <w:rsid w:val="27B95C70"/>
    <w:rsid w:val="27BA6550"/>
    <w:rsid w:val="27BAD83A"/>
    <w:rsid w:val="27BE3896"/>
    <w:rsid w:val="27C39A25"/>
    <w:rsid w:val="27C46BB5"/>
    <w:rsid w:val="27C4CFEC"/>
    <w:rsid w:val="27CA8D60"/>
    <w:rsid w:val="27CC8118"/>
    <w:rsid w:val="27CE11FA"/>
    <w:rsid w:val="27CE9F44"/>
    <w:rsid w:val="27D201CC"/>
    <w:rsid w:val="27D54C3E"/>
    <w:rsid w:val="27D5E991"/>
    <w:rsid w:val="27D8556B"/>
    <w:rsid w:val="27DAFF0E"/>
    <w:rsid w:val="27DB2336"/>
    <w:rsid w:val="27DD72DF"/>
    <w:rsid w:val="27DD842F"/>
    <w:rsid w:val="27DF5ADC"/>
    <w:rsid w:val="27E07233"/>
    <w:rsid w:val="27E14D0C"/>
    <w:rsid w:val="27E68856"/>
    <w:rsid w:val="27E823DA"/>
    <w:rsid w:val="27EBDC4D"/>
    <w:rsid w:val="27EDB000"/>
    <w:rsid w:val="27EE5B92"/>
    <w:rsid w:val="27F19CCE"/>
    <w:rsid w:val="27F39242"/>
    <w:rsid w:val="27F4F7E4"/>
    <w:rsid w:val="27F5DE2F"/>
    <w:rsid w:val="27F940FC"/>
    <w:rsid w:val="27FAC1E1"/>
    <w:rsid w:val="27FBC078"/>
    <w:rsid w:val="27FEA8B7"/>
    <w:rsid w:val="27FF2C73"/>
    <w:rsid w:val="28087497"/>
    <w:rsid w:val="280DB879"/>
    <w:rsid w:val="2813849B"/>
    <w:rsid w:val="2813DCC9"/>
    <w:rsid w:val="2815C5AF"/>
    <w:rsid w:val="28183E8F"/>
    <w:rsid w:val="281875DC"/>
    <w:rsid w:val="281F43F7"/>
    <w:rsid w:val="28221D6D"/>
    <w:rsid w:val="28225757"/>
    <w:rsid w:val="28235B21"/>
    <w:rsid w:val="28239385"/>
    <w:rsid w:val="28248C60"/>
    <w:rsid w:val="2825CAB6"/>
    <w:rsid w:val="2826A51D"/>
    <w:rsid w:val="28283BFD"/>
    <w:rsid w:val="282AF06D"/>
    <w:rsid w:val="2832C6EE"/>
    <w:rsid w:val="2834C565"/>
    <w:rsid w:val="2834CF7B"/>
    <w:rsid w:val="2839367C"/>
    <w:rsid w:val="283C7128"/>
    <w:rsid w:val="283D8F4A"/>
    <w:rsid w:val="283E0A5A"/>
    <w:rsid w:val="283E53FB"/>
    <w:rsid w:val="283EF238"/>
    <w:rsid w:val="283FEC95"/>
    <w:rsid w:val="2847265D"/>
    <w:rsid w:val="2847C9BE"/>
    <w:rsid w:val="28484D34"/>
    <w:rsid w:val="28532205"/>
    <w:rsid w:val="2854178D"/>
    <w:rsid w:val="285442EA"/>
    <w:rsid w:val="2858946A"/>
    <w:rsid w:val="2860E977"/>
    <w:rsid w:val="2861391D"/>
    <w:rsid w:val="286CA8B3"/>
    <w:rsid w:val="286D7EED"/>
    <w:rsid w:val="286DBE28"/>
    <w:rsid w:val="28702882"/>
    <w:rsid w:val="28713E4D"/>
    <w:rsid w:val="28719344"/>
    <w:rsid w:val="2874AAED"/>
    <w:rsid w:val="2875B1F6"/>
    <w:rsid w:val="287651FC"/>
    <w:rsid w:val="287A654B"/>
    <w:rsid w:val="287F03EA"/>
    <w:rsid w:val="288195FE"/>
    <w:rsid w:val="28824B61"/>
    <w:rsid w:val="28846B49"/>
    <w:rsid w:val="2887D81B"/>
    <w:rsid w:val="288CAC57"/>
    <w:rsid w:val="288CEF8D"/>
    <w:rsid w:val="288EB29D"/>
    <w:rsid w:val="28924036"/>
    <w:rsid w:val="2893AC32"/>
    <w:rsid w:val="28954A31"/>
    <w:rsid w:val="2897D649"/>
    <w:rsid w:val="289BBBF1"/>
    <w:rsid w:val="28A0C07C"/>
    <w:rsid w:val="28A7A2B6"/>
    <w:rsid w:val="28A99034"/>
    <w:rsid w:val="28A9D89C"/>
    <w:rsid w:val="28A9E163"/>
    <w:rsid w:val="28A9F26F"/>
    <w:rsid w:val="28AA645F"/>
    <w:rsid w:val="28AC01AD"/>
    <w:rsid w:val="28B1624E"/>
    <w:rsid w:val="28B22371"/>
    <w:rsid w:val="28B2518B"/>
    <w:rsid w:val="28B3B936"/>
    <w:rsid w:val="28B45509"/>
    <w:rsid w:val="28B9204A"/>
    <w:rsid w:val="28BBE8FF"/>
    <w:rsid w:val="28C2EF01"/>
    <w:rsid w:val="28CA1454"/>
    <w:rsid w:val="28CB2FB7"/>
    <w:rsid w:val="28CBC97F"/>
    <w:rsid w:val="28CBFF99"/>
    <w:rsid w:val="28CD0805"/>
    <w:rsid w:val="28CD2959"/>
    <w:rsid w:val="28CD3F73"/>
    <w:rsid w:val="28CF6F88"/>
    <w:rsid w:val="28CF7206"/>
    <w:rsid w:val="28D94A84"/>
    <w:rsid w:val="28DB005A"/>
    <w:rsid w:val="28DC772C"/>
    <w:rsid w:val="28DF0374"/>
    <w:rsid w:val="28E8B74E"/>
    <w:rsid w:val="28E98180"/>
    <w:rsid w:val="28E9D2FA"/>
    <w:rsid w:val="28EB561F"/>
    <w:rsid w:val="28EBC959"/>
    <w:rsid w:val="28EBEB80"/>
    <w:rsid w:val="28EC7950"/>
    <w:rsid w:val="28EE1104"/>
    <w:rsid w:val="28EF2430"/>
    <w:rsid w:val="28EF2BA2"/>
    <w:rsid w:val="28F10FE1"/>
    <w:rsid w:val="28F1F35D"/>
    <w:rsid w:val="28F38634"/>
    <w:rsid w:val="28F77AFA"/>
    <w:rsid w:val="28FA4348"/>
    <w:rsid w:val="28FF5074"/>
    <w:rsid w:val="2901CD6B"/>
    <w:rsid w:val="29025FC3"/>
    <w:rsid w:val="2907770B"/>
    <w:rsid w:val="290977A1"/>
    <w:rsid w:val="290A2791"/>
    <w:rsid w:val="290A4153"/>
    <w:rsid w:val="290A757F"/>
    <w:rsid w:val="290D6CF6"/>
    <w:rsid w:val="290E514B"/>
    <w:rsid w:val="2912B055"/>
    <w:rsid w:val="2912BB74"/>
    <w:rsid w:val="29138A09"/>
    <w:rsid w:val="29152953"/>
    <w:rsid w:val="2916685A"/>
    <w:rsid w:val="291A3719"/>
    <w:rsid w:val="291AB6E0"/>
    <w:rsid w:val="292061B5"/>
    <w:rsid w:val="29210D33"/>
    <w:rsid w:val="29231E97"/>
    <w:rsid w:val="292349D5"/>
    <w:rsid w:val="2924637A"/>
    <w:rsid w:val="29259645"/>
    <w:rsid w:val="2927EC46"/>
    <w:rsid w:val="2929E64C"/>
    <w:rsid w:val="292CF411"/>
    <w:rsid w:val="29341F31"/>
    <w:rsid w:val="293502AA"/>
    <w:rsid w:val="2937C01D"/>
    <w:rsid w:val="29384033"/>
    <w:rsid w:val="29399216"/>
    <w:rsid w:val="293AE8B3"/>
    <w:rsid w:val="293F19F2"/>
    <w:rsid w:val="294342AA"/>
    <w:rsid w:val="29434735"/>
    <w:rsid w:val="29436D49"/>
    <w:rsid w:val="29437A3C"/>
    <w:rsid w:val="2943D969"/>
    <w:rsid w:val="2944801D"/>
    <w:rsid w:val="2944D47C"/>
    <w:rsid w:val="2946323C"/>
    <w:rsid w:val="2946512E"/>
    <w:rsid w:val="29480C0E"/>
    <w:rsid w:val="294AEF1F"/>
    <w:rsid w:val="294D008A"/>
    <w:rsid w:val="294DB637"/>
    <w:rsid w:val="294E72AF"/>
    <w:rsid w:val="294F1E02"/>
    <w:rsid w:val="294F6B84"/>
    <w:rsid w:val="295178C7"/>
    <w:rsid w:val="2953BBBB"/>
    <w:rsid w:val="2953C994"/>
    <w:rsid w:val="29542B60"/>
    <w:rsid w:val="29556865"/>
    <w:rsid w:val="29577DE3"/>
    <w:rsid w:val="29583F4F"/>
    <w:rsid w:val="295C487B"/>
    <w:rsid w:val="295C76F8"/>
    <w:rsid w:val="295E243F"/>
    <w:rsid w:val="296270C6"/>
    <w:rsid w:val="29641C57"/>
    <w:rsid w:val="29643B6D"/>
    <w:rsid w:val="2964E9D4"/>
    <w:rsid w:val="2967D503"/>
    <w:rsid w:val="2968F50F"/>
    <w:rsid w:val="296A2738"/>
    <w:rsid w:val="296AA782"/>
    <w:rsid w:val="296B472C"/>
    <w:rsid w:val="296BAB52"/>
    <w:rsid w:val="296CB732"/>
    <w:rsid w:val="296D38C4"/>
    <w:rsid w:val="296D7739"/>
    <w:rsid w:val="296D9E55"/>
    <w:rsid w:val="296F72D4"/>
    <w:rsid w:val="29726171"/>
    <w:rsid w:val="29727C65"/>
    <w:rsid w:val="2972D203"/>
    <w:rsid w:val="297439B3"/>
    <w:rsid w:val="297A0874"/>
    <w:rsid w:val="297ACA7A"/>
    <w:rsid w:val="297C5715"/>
    <w:rsid w:val="2980CDC0"/>
    <w:rsid w:val="29847BAE"/>
    <w:rsid w:val="298567E3"/>
    <w:rsid w:val="298588F1"/>
    <w:rsid w:val="298626BF"/>
    <w:rsid w:val="29883266"/>
    <w:rsid w:val="2989A9CC"/>
    <w:rsid w:val="298E7927"/>
    <w:rsid w:val="298F93EB"/>
    <w:rsid w:val="29923735"/>
    <w:rsid w:val="2992FE50"/>
    <w:rsid w:val="299610E8"/>
    <w:rsid w:val="2996D5F6"/>
    <w:rsid w:val="2997B939"/>
    <w:rsid w:val="299AE851"/>
    <w:rsid w:val="299C45AF"/>
    <w:rsid w:val="299F36DF"/>
    <w:rsid w:val="299F92C3"/>
    <w:rsid w:val="29A338B9"/>
    <w:rsid w:val="29A5A2AA"/>
    <w:rsid w:val="29AA0271"/>
    <w:rsid w:val="29AAD3CB"/>
    <w:rsid w:val="29ACB841"/>
    <w:rsid w:val="29B0A404"/>
    <w:rsid w:val="29B147C0"/>
    <w:rsid w:val="29B3D1C0"/>
    <w:rsid w:val="29B5B92E"/>
    <w:rsid w:val="29B63D07"/>
    <w:rsid w:val="29B6BDFA"/>
    <w:rsid w:val="29B6E4A8"/>
    <w:rsid w:val="29B87666"/>
    <w:rsid w:val="29BA8103"/>
    <w:rsid w:val="29BB6AF0"/>
    <w:rsid w:val="29BD6594"/>
    <w:rsid w:val="29BF1F90"/>
    <w:rsid w:val="29BFD062"/>
    <w:rsid w:val="29C0401A"/>
    <w:rsid w:val="29C0D8D2"/>
    <w:rsid w:val="29C0E345"/>
    <w:rsid w:val="29C40E7E"/>
    <w:rsid w:val="29C481C2"/>
    <w:rsid w:val="29C571B8"/>
    <w:rsid w:val="29C5FC85"/>
    <w:rsid w:val="29C623DA"/>
    <w:rsid w:val="29C6FEEF"/>
    <w:rsid w:val="29C9770C"/>
    <w:rsid w:val="29CB52CC"/>
    <w:rsid w:val="29CBF326"/>
    <w:rsid w:val="29CF377A"/>
    <w:rsid w:val="29CF9A92"/>
    <w:rsid w:val="29D1B2BD"/>
    <w:rsid w:val="29D2C5DF"/>
    <w:rsid w:val="29D6B695"/>
    <w:rsid w:val="29D70A03"/>
    <w:rsid w:val="29D7476A"/>
    <w:rsid w:val="29D802B7"/>
    <w:rsid w:val="29D98D4B"/>
    <w:rsid w:val="29DAFC98"/>
    <w:rsid w:val="29DDE1CF"/>
    <w:rsid w:val="29DF02E8"/>
    <w:rsid w:val="29DFF86A"/>
    <w:rsid w:val="29E1FE8A"/>
    <w:rsid w:val="29E3E988"/>
    <w:rsid w:val="29E64E1D"/>
    <w:rsid w:val="29E6C8AE"/>
    <w:rsid w:val="29E83583"/>
    <w:rsid w:val="29ECCA73"/>
    <w:rsid w:val="29ED2725"/>
    <w:rsid w:val="29EE6905"/>
    <w:rsid w:val="29F3B63E"/>
    <w:rsid w:val="29F49EB8"/>
    <w:rsid w:val="29F52011"/>
    <w:rsid w:val="29F5E681"/>
    <w:rsid w:val="29F702D9"/>
    <w:rsid w:val="29F7C5A8"/>
    <w:rsid w:val="29F8532A"/>
    <w:rsid w:val="29F9D4E4"/>
    <w:rsid w:val="29FA1E42"/>
    <w:rsid w:val="29FFFF99"/>
    <w:rsid w:val="2A0100F9"/>
    <w:rsid w:val="2A019673"/>
    <w:rsid w:val="2A024285"/>
    <w:rsid w:val="2A033694"/>
    <w:rsid w:val="2A03F4E3"/>
    <w:rsid w:val="2A0456EE"/>
    <w:rsid w:val="2A05021D"/>
    <w:rsid w:val="2A068839"/>
    <w:rsid w:val="2A0BF48F"/>
    <w:rsid w:val="2A0C7C47"/>
    <w:rsid w:val="2A109F18"/>
    <w:rsid w:val="2A12E876"/>
    <w:rsid w:val="2A135ED3"/>
    <w:rsid w:val="2A168C97"/>
    <w:rsid w:val="2A1C538B"/>
    <w:rsid w:val="2A1D6901"/>
    <w:rsid w:val="2A1EB134"/>
    <w:rsid w:val="2A1F3A76"/>
    <w:rsid w:val="2A1FB48F"/>
    <w:rsid w:val="2A22FC27"/>
    <w:rsid w:val="2A2EE86A"/>
    <w:rsid w:val="2A2F7D9A"/>
    <w:rsid w:val="2A321EBC"/>
    <w:rsid w:val="2A33BAD4"/>
    <w:rsid w:val="2A35A75D"/>
    <w:rsid w:val="2A3646C2"/>
    <w:rsid w:val="2A396F4E"/>
    <w:rsid w:val="2A3A25DB"/>
    <w:rsid w:val="2A3A6724"/>
    <w:rsid w:val="2A3FFD08"/>
    <w:rsid w:val="2A42A6A1"/>
    <w:rsid w:val="2A42FABE"/>
    <w:rsid w:val="2A43A9D6"/>
    <w:rsid w:val="2A460C76"/>
    <w:rsid w:val="2A48258D"/>
    <w:rsid w:val="2A48D8B3"/>
    <w:rsid w:val="2A493BBD"/>
    <w:rsid w:val="2A498BDA"/>
    <w:rsid w:val="2A4C28A1"/>
    <w:rsid w:val="2A4E1363"/>
    <w:rsid w:val="2A4F8CD8"/>
    <w:rsid w:val="2A537E3B"/>
    <w:rsid w:val="2A550B29"/>
    <w:rsid w:val="2A553E1A"/>
    <w:rsid w:val="2A572512"/>
    <w:rsid w:val="2A5778AF"/>
    <w:rsid w:val="2A57BDEF"/>
    <w:rsid w:val="2A593120"/>
    <w:rsid w:val="2A5B720C"/>
    <w:rsid w:val="2A5CBD3A"/>
    <w:rsid w:val="2A5CEDFE"/>
    <w:rsid w:val="2A5ED6FA"/>
    <w:rsid w:val="2A60C266"/>
    <w:rsid w:val="2A64A529"/>
    <w:rsid w:val="2A678756"/>
    <w:rsid w:val="2A67F341"/>
    <w:rsid w:val="2A6870FD"/>
    <w:rsid w:val="2A6DC978"/>
    <w:rsid w:val="2A6E271B"/>
    <w:rsid w:val="2A6E60CE"/>
    <w:rsid w:val="2A6F1D47"/>
    <w:rsid w:val="2A6FF229"/>
    <w:rsid w:val="2A709367"/>
    <w:rsid w:val="2A71DD5F"/>
    <w:rsid w:val="2A725AB7"/>
    <w:rsid w:val="2A74729F"/>
    <w:rsid w:val="2A7586FE"/>
    <w:rsid w:val="2A769B64"/>
    <w:rsid w:val="2A76B04A"/>
    <w:rsid w:val="2A793F22"/>
    <w:rsid w:val="2A7A9D60"/>
    <w:rsid w:val="2A7B385A"/>
    <w:rsid w:val="2A7B49C4"/>
    <w:rsid w:val="2A7E1528"/>
    <w:rsid w:val="2A8026E3"/>
    <w:rsid w:val="2A81F02B"/>
    <w:rsid w:val="2A829ED1"/>
    <w:rsid w:val="2A8504F9"/>
    <w:rsid w:val="2A869184"/>
    <w:rsid w:val="2A871557"/>
    <w:rsid w:val="2A886FFD"/>
    <w:rsid w:val="2A8A52FB"/>
    <w:rsid w:val="2A8C9A8D"/>
    <w:rsid w:val="2A8DAF25"/>
    <w:rsid w:val="2A8DF01C"/>
    <w:rsid w:val="2A91E37D"/>
    <w:rsid w:val="2A92A625"/>
    <w:rsid w:val="2A92C944"/>
    <w:rsid w:val="2A9572FA"/>
    <w:rsid w:val="2A9715CA"/>
    <w:rsid w:val="2A97F8E0"/>
    <w:rsid w:val="2A991727"/>
    <w:rsid w:val="2A9D7CFA"/>
    <w:rsid w:val="2AA1D04C"/>
    <w:rsid w:val="2AA3B6FE"/>
    <w:rsid w:val="2AA7B3B0"/>
    <w:rsid w:val="2AA7F950"/>
    <w:rsid w:val="2AA829B8"/>
    <w:rsid w:val="2AAA3941"/>
    <w:rsid w:val="2AABD459"/>
    <w:rsid w:val="2AAD900C"/>
    <w:rsid w:val="2AAE6BA9"/>
    <w:rsid w:val="2AAFA7A6"/>
    <w:rsid w:val="2AB0D3A7"/>
    <w:rsid w:val="2AB1C102"/>
    <w:rsid w:val="2AB1C331"/>
    <w:rsid w:val="2AB1EB94"/>
    <w:rsid w:val="2AB4CBFD"/>
    <w:rsid w:val="2AB55309"/>
    <w:rsid w:val="2ABCD96E"/>
    <w:rsid w:val="2ABD3B6E"/>
    <w:rsid w:val="2ABD91BE"/>
    <w:rsid w:val="2ABE7592"/>
    <w:rsid w:val="2ABEB814"/>
    <w:rsid w:val="2ABEC044"/>
    <w:rsid w:val="2ABFA5AF"/>
    <w:rsid w:val="2AC28DC7"/>
    <w:rsid w:val="2AC3B82B"/>
    <w:rsid w:val="2AC49DC4"/>
    <w:rsid w:val="2AC54F17"/>
    <w:rsid w:val="2AC5EAE8"/>
    <w:rsid w:val="2AC6918E"/>
    <w:rsid w:val="2AC79E4B"/>
    <w:rsid w:val="2AC8884A"/>
    <w:rsid w:val="2ACE60EE"/>
    <w:rsid w:val="2ACFE7FB"/>
    <w:rsid w:val="2AD0A34F"/>
    <w:rsid w:val="2AD2BDEF"/>
    <w:rsid w:val="2AD38FFF"/>
    <w:rsid w:val="2AD5A509"/>
    <w:rsid w:val="2AD8BB06"/>
    <w:rsid w:val="2ADC3580"/>
    <w:rsid w:val="2ADE59CE"/>
    <w:rsid w:val="2ADE93F2"/>
    <w:rsid w:val="2ADF7D85"/>
    <w:rsid w:val="2AE0C856"/>
    <w:rsid w:val="2AE2FDC4"/>
    <w:rsid w:val="2AE45A26"/>
    <w:rsid w:val="2AE67C98"/>
    <w:rsid w:val="2AE91D3C"/>
    <w:rsid w:val="2AEA2D4F"/>
    <w:rsid w:val="2AECF0C8"/>
    <w:rsid w:val="2AF471FF"/>
    <w:rsid w:val="2AF51980"/>
    <w:rsid w:val="2AF602B7"/>
    <w:rsid w:val="2AF6C195"/>
    <w:rsid w:val="2AF7354B"/>
    <w:rsid w:val="2AF920E9"/>
    <w:rsid w:val="2AFA5AA9"/>
    <w:rsid w:val="2AFA9DCF"/>
    <w:rsid w:val="2AFBF2FA"/>
    <w:rsid w:val="2AFF3BC2"/>
    <w:rsid w:val="2B016571"/>
    <w:rsid w:val="2B0498D1"/>
    <w:rsid w:val="2B080819"/>
    <w:rsid w:val="2B0B7F24"/>
    <w:rsid w:val="2B0E4CFD"/>
    <w:rsid w:val="2B0F5FB8"/>
    <w:rsid w:val="2B0F7CAE"/>
    <w:rsid w:val="2B10350F"/>
    <w:rsid w:val="2B151367"/>
    <w:rsid w:val="2B182A5E"/>
    <w:rsid w:val="2B18AA0B"/>
    <w:rsid w:val="2B1D96CC"/>
    <w:rsid w:val="2B1E6613"/>
    <w:rsid w:val="2B223780"/>
    <w:rsid w:val="2B247478"/>
    <w:rsid w:val="2B24A9E5"/>
    <w:rsid w:val="2B2507CC"/>
    <w:rsid w:val="2B255DE8"/>
    <w:rsid w:val="2B277566"/>
    <w:rsid w:val="2B278264"/>
    <w:rsid w:val="2B287A15"/>
    <w:rsid w:val="2B2A9F68"/>
    <w:rsid w:val="2B2C0680"/>
    <w:rsid w:val="2B2C4075"/>
    <w:rsid w:val="2B2F6B86"/>
    <w:rsid w:val="2B3073B8"/>
    <w:rsid w:val="2B30BC61"/>
    <w:rsid w:val="2B31D0B3"/>
    <w:rsid w:val="2B34E8C4"/>
    <w:rsid w:val="2B350035"/>
    <w:rsid w:val="2B37D8CF"/>
    <w:rsid w:val="2B382DFB"/>
    <w:rsid w:val="2B388589"/>
    <w:rsid w:val="2B39DD7F"/>
    <w:rsid w:val="2B3F0ECF"/>
    <w:rsid w:val="2B491B78"/>
    <w:rsid w:val="2B49F766"/>
    <w:rsid w:val="2B53CF30"/>
    <w:rsid w:val="2B55CC39"/>
    <w:rsid w:val="2B57EA17"/>
    <w:rsid w:val="2B592256"/>
    <w:rsid w:val="2B5CFD3B"/>
    <w:rsid w:val="2B5D2371"/>
    <w:rsid w:val="2B5D9510"/>
    <w:rsid w:val="2B5FA1B9"/>
    <w:rsid w:val="2B6108CE"/>
    <w:rsid w:val="2B66A973"/>
    <w:rsid w:val="2B69536E"/>
    <w:rsid w:val="2B6CB0AA"/>
    <w:rsid w:val="2B71EDDC"/>
    <w:rsid w:val="2B7241E6"/>
    <w:rsid w:val="2B726F9D"/>
    <w:rsid w:val="2B73BF0B"/>
    <w:rsid w:val="2B753059"/>
    <w:rsid w:val="2B76268F"/>
    <w:rsid w:val="2B77BF4B"/>
    <w:rsid w:val="2B7A3D6B"/>
    <w:rsid w:val="2B7A8CF4"/>
    <w:rsid w:val="2B7CF530"/>
    <w:rsid w:val="2B7E3336"/>
    <w:rsid w:val="2B7E9905"/>
    <w:rsid w:val="2B7F9CA5"/>
    <w:rsid w:val="2B8081E4"/>
    <w:rsid w:val="2B8212A3"/>
    <w:rsid w:val="2B86087C"/>
    <w:rsid w:val="2B86F252"/>
    <w:rsid w:val="2B878447"/>
    <w:rsid w:val="2B88BEF1"/>
    <w:rsid w:val="2B8A2E2B"/>
    <w:rsid w:val="2B929AEE"/>
    <w:rsid w:val="2B947F0B"/>
    <w:rsid w:val="2B9D188E"/>
    <w:rsid w:val="2B9E9297"/>
    <w:rsid w:val="2BA0740D"/>
    <w:rsid w:val="2BA0ABE9"/>
    <w:rsid w:val="2BA3DBB5"/>
    <w:rsid w:val="2BA45C73"/>
    <w:rsid w:val="2BA92889"/>
    <w:rsid w:val="2BAA25A4"/>
    <w:rsid w:val="2BAAA588"/>
    <w:rsid w:val="2BAD9172"/>
    <w:rsid w:val="2BB0E0A2"/>
    <w:rsid w:val="2BB139D7"/>
    <w:rsid w:val="2BB50847"/>
    <w:rsid w:val="2BB6BD1E"/>
    <w:rsid w:val="2BB9015B"/>
    <w:rsid w:val="2BBA6283"/>
    <w:rsid w:val="2BC03928"/>
    <w:rsid w:val="2BC4A29F"/>
    <w:rsid w:val="2BC993AF"/>
    <w:rsid w:val="2BCACA65"/>
    <w:rsid w:val="2BCC97EA"/>
    <w:rsid w:val="2BD0F980"/>
    <w:rsid w:val="2BD4D6BE"/>
    <w:rsid w:val="2BD9DFA2"/>
    <w:rsid w:val="2BDB01CE"/>
    <w:rsid w:val="2BDD1240"/>
    <w:rsid w:val="2BDF047A"/>
    <w:rsid w:val="2BE0D5E8"/>
    <w:rsid w:val="2BE2F8E2"/>
    <w:rsid w:val="2BE2FB39"/>
    <w:rsid w:val="2BE5C153"/>
    <w:rsid w:val="2BEC54AD"/>
    <w:rsid w:val="2BEEE303"/>
    <w:rsid w:val="2BF05CB0"/>
    <w:rsid w:val="2BF0E821"/>
    <w:rsid w:val="2BF1241A"/>
    <w:rsid w:val="2BF45C20"/>
    <w:rsid w:val="2BFA0867"/>
    <w:rsid w:val="2BFD6255"/>
    <w:rsid w:val="2C01CED4"/>
    <w:rsid w:val="2C0256F4"/>
    <w:rsid w:val="2C03B31E"/>
    <w:rsid w:val="2C03BE62"/>
    <w:rsid w:val="2C04954D"/>
    <w:rsid w:val="2C056B73"/>
    <w:rsid w:val="2C062714"/>
    <w:rsid w:val="2C065257"/>
    <w:rsid w:val="2C07AE64"/>
    <w:rsid w:val="2C07CB4D"/>
    <w:rsid w:val="2C09DC9C"/>
    <w:rsid w:val="2C0B13E6"/>
    <w:rsid w:val="2C0C8D42"/>
    <w:rsid w:val="2C0F4642"/>
    <w:rsid w:val="2C110D31"/>
    <w:rsid w:val="2C18249C"/>
    <w:rsid w:val="2C1D13C4"/>
    <w:rsid w:val="2C1D5C03"/>
    <w:rsid w:val="2C1DBE98"/>
    <w:rsid w:val="2C2119BF"/>
    <w:rsid w:val="2C21EBC1"/>
    <w:rsid w:val="2C22F74D"/>
    <w:rsid w:val="2C27044D"/>
    <w:rsid w:val="2C27AC5F"/>
    <w:rsid w:val="2C2AA8BA"/>
    <w:rsid w:val="2C2CE94E"/>
    <w:rsid w:val="2C320561"/>
    <w:rsid w:val="2C373A2E"/>
    <w:rsid w:val="2C381CB9"/>
    <w:rsid w:val="2C3B636A"/>
    <w:rsid w:val="2C3DA29B"/>
    <w:rsid w:val="2C3E3466"/>
    <w:rsid w:val="2C41C700"/>
    <w:rsid w:val="2C43A1BC"/>
    <w:rsid w:val="2C4924AC"/>
    <w:rsid w:val="2C49A793"/>
    <w:rsid w:val="2C4A3592"/>
    <w:rsid w:val="2C4A61B0"/>
    <w:rsid w:val="2C4A944D"/>
    <w:rsid w:val="2C4F549B"/>
    <w:rsid w:val="2C4FCAE9"/>
    <w:rsid w:val="2C50703A"/>
    <w:rsid w:val="2C52C3E1"/>
    <w:rsid w:val="2C559C1B"/>
    <w:rsid w:val="2C5C7707"/>
    <w:rsid w:val="2C5DFAEA"/>
    <w:rsid w:val="2C629379"/>
    <w:rsid w:val="2C62FB73"/>
    <w:rsid w:val="2C66F8CC"/>
    <w:rsid w:val="2C6985D9"/>
    <w:rsid w:val="2C6A2FED"/>
    <w:rsid w:val="2C7057F4"/>
    <w:rsid w:val="2C70C223"/>
    <w:rsid w:val="2C71CEB3"/>
    <w:rsid w:val="2C746D3F"/>
    <w:rsid w:val="2C768CCE"/>
    <w:rsid w:val="2C77C672"/>
    <w:rsid w:val="2C797383"/>
    <w:rsid w:val="2C79A8AF"/>
    <w:rsid w:val="2C7B4C93"/>
    <w:rsid w:val="2C7B7E7D"/>
    <w:rsid w:val="2C7C1ABD"/>
    <w:rsid w:val="2C7D052F"/>
    <w:rsid w:val="2C7E0A8A"/>
    <w:rsid w:val="2C804D12"/>
    <w:rsid w:val="2C81E73A"/>
    <w:rsid w:val="2C82CF11"/>
    <w:rsid w:val="2C838158"/>
    <w:rsid w:val="2C8412FA"/>
    <w:rsid w:val="2C843D87"/>
    <w:rsid w:val="2C89A005"/>
    <w:rsid w:val="2C8A55BF"/>
    <w:rsid w:val="2C8B1257"/>
    <w:rsid w:val="2C8B75FE"/>
    <w:rsid w:val="2C8C9138"/>
    <w:rsid w:val="2C8FF25D"/>
    <w:rsid w:val="2C909AE3"/>
    <w:rsid w:val="2C9296A0"/>
    <w:rsid w:val="2C92FEAE"/>
    <w:rsid w:val="2C9310CD"/>
    <w:rsid w:val="2C946798"/>
    <w:rsid w:val="2C94AC8E"/>
    <w:rsid w:val="2C955B86"/>
    <w:rsid w:val="2C9624D4"/>
    <w:rsid w:val="2C963F50"/>
    <w:rsid w:val="2C974687"/>
    <w:rsid w:val="2C98075B"/>
    <w:rsid w:val="2C9A3D5B"/>
    <w:rsid w:val="2C9B1121"/>
    <w:rsid w:val="2C9B5148"/>
    <w:rsid w:val="2C9B8FAE"/>
    <w:rsid w:val="2C9E6C15"/>
    <w:rsid w:val="2C9EDFAB"/>
    <w:rsid w:val="2CA1AB0D"/>
    <w:rsid w:val="2CA22BFA"/>
    <w:rsid w:val="2CA6A007"/>
    <w:rsid w:val="2CA6A969"/>
    <w:rsid w:val="2CB0E28B"/>
    <w:rsid w:val="2CB141DE"/>
    <w:rsid w:val="2CB1F575"/>
    <w:rsid w:val="2CB605C8"/>
    <w:rsid w:val="2CBADEB1"/>
    <w:rsid w:val="2CBFA606"/>
    <w:rsid w:val="2CC12450"/>
    <w:rsid w:val="2CC19A5D"/>
    <w:rsid w:val="2CC6CB51"/>
    <w:rsid w:val="2CC91438"/>
    <w:rsid w:val="2CC9719A"/>
    <w:rsid w:val="2CCA93B1"/>
    <w:rsid w:val="2CCB5CBF"/>
    <w:rsid w:val="2CCD36D6"/>
    <w:rsid w:val="2CCE6E5F"/>
    <w:rsid w:val="2CCF313D"/>
    <w:rsid w:val="2CCFAB6C"/>
    <w:rsid w:val="2CD15694"/>
    <w:rsid w:val="2CD486D9"/>
    <w:rsid w:val="2CD6E4FB"/>
    <w:rsid w:val="2CD74402"/>
    <w:rsid w:val="2CD857F2"/>
    <w:rsid w:val="2CD97FA1"/>
    <w:rsid w:val="2CDC016E"/>
    <w:rsid w:val="2CDDA85F"/>
    <w:rsid w:val="2CE17181"/>
    <w:rsid w:val="2CE1DEE3"/>
    <w:rsid w:val="2CE88249"/>
    <w:rsid w:val="2CE984CD"/>
    <w:rsid w:val="2CEB7992"/>
    <w:rsid w:val="2CEC065A"/>
    <w:rsid w:val="2CED7549"/>
    <w:rsid w:val="2CEE684E"/>
    <w:rsid w:val="2CF02AA2"/>
    <w:rsid w:val="2CF0AE13"/>
    <w:rsid w:val="2CF2BF32"/>
    <w:rsid w:val="2CF4CCAB"/>
    <w:rsid w:val="2CF5833E"/>
    <w:rsid w:val="2CF5BB1C"/>
    <w:rsid w:val="2CF68634"/>
    <w:rsid w:val="2CF83780"/>
    <w:rsid w:val="2CFB0452"/>
    <w:rsid w:val="2CFED6C4"/>
    <w:rsid w:val="2CFF3F4D"/>
    <w:rsid w:val="2D011D87"/>
    <w:rsid w:val="2D0354AA"/>
    <w:rsid w:val="2D09FC49"/>
    <w:rsid w:val="2D0C3896"/>
    <w:rsid w:val="2D0CC7E2"/>
    <w:rsid w:val="2D0D24BE"/>
    <w:rsid w:val="2D113D54"/>
    <w:rsid w:val="2D16A81C"/>
    <w:rsid w:val="2D182994"/>
    <w:rsid w:val="2D1C9DE3"/>
    <w:rsid w:val="2D1D421A"/>
    <w:rsid w:val="2D201E73"/>
    <w:rsid w:val="2D22F085"/>
    <w:rsid w:val="2D23C127"/>
    <w:rsid w:val="2D255FD7"/>
    <w:rsid w:val="2D2669BD"/>
    <w:rsid w:val="2D26FB16"/>
    <w:rsid w:val="2D282CEE"/>
    <w:rsid w:val="2D291A3F"/>
    <w:rsid w:val="2D2AC7C1"/>
    <w:rsid w:val="2D2E35E2"/>
    <w:rsid w:val="2D306B73"/>
    <w:rsid w:val="2D31B2F8"/>
    <w:rsid w:val="2D320C97"/>
    <w:rsid w:val="2D328946"/>
    <w:rsid w:val="2D32C300"/>
    <w:rsid w:val="2D354E4F"/>
    <w:rsid w:val="2D355762"/>
    <w:rsid w:val="2D376E1D"/>
    <w:rsid w:val="2D3963BF"/>
    <w:rsid w:val="2D3A3E7D"/>
    <w:rsid w:val="2D3CFF1C"/>
    <w:rsid w:val="2D3E1CD6"/>
    <w:rsid w:val="2D3F6A7D"/>
    <w:rsid w:val="2D4059AB"/>
    <w:rsid w:val="2D41EBBB"/>
    <w:rsid w:val="2D437DBD"/>
    <w:rsid w:val="2D453BF6"/>
    <w:rsid w:val="2D4551A7"/>
    <w:rsid w:val="2D461A25"/>
    <w:rsid w:val="2D471478"/>
    <w:rsid w:val="2D47A637"/>
    <w:rsid w:val="2D47CDED"/>
    <w:rsid w:val="2D482E28"/>
    <w:rsid w:val="2D4CABAF"/>
    <w:rsid w:val="2D4F9530"/>
    <w:rsid w:val="2D51407A"/>
    <w:rsid w:val="2D5645B6"/>
    <w:rsid w:val="2D56536D"/>
    <w:rsid w:val="2D5699E0"/>
    <w:rsid w:val="2D5899FD"/>
    <w:rsid w:val="2D5AD9C7"/>
    <w:rsid w:val="2D5B31F1"/>
    <w:rsid w:val="2D5C0E57"/>
    <w:rsid w:val="2D5C417B"/>
    <w:rsid w:val="2D5CDBD1"/>
    <w:rsid w:val="2D5F39D2"/>
    <w:rsid w:val="2D629201"/>
    <w:rsid w:val="2D654DFF"/>
    <w:rsid w:val="2D668858"/>
    <w:rsid w:val="2D67A8B4"/>
    <w:rsid w:val="2D68A1B8"/>
    <w:rsid w:val="2D6983FF"/>
    <w:rsid w:val="2D6D5E28"/>
    <w:rsid w:val="2D6F1CED"/>
    <w:rsid w:val="2D741222"/>
    <w:rsid w:val="2D74551B"/>
    <w:rsid w:val="2D750079"/>
    <w:rsid w:val="2D7544A0"/>
    <w:rsid w:val="2D77914D"/>
    <w:rsid w:val="2D7B687B"/>
    <w:rsid w:val="2D80B47A"/>
    <w:rsid w:val="2D8316CA"/>
    <w:rsid w:val="2D831FF8"/>
    <w:rsid w:val="2D835DBD"/>
    <w:rsid w:val="2D8431E0"/>
    <w:rsid w:val="2D856E34"/>
    <w:rsid w:val="2D85AECF"/>
    <w:rsid w:val="2D86ED68"/>
    <w:rsid w:val="2D87C8CA"/>
    <w:rsid w:val="2D88FADF"/>
    <w:rsid w:val="2D89C1F1"/>
    <w:rsid w:val="2D8BE5C5"/>
    <w:rsid w:val="2D8C7898"/>
    <w:rsid w:val="2D8D9FD4"/>
    <w:rsid w:val="2D8F15DE"/>
    <w:rsid w:val="2D92C3CA"/>
    <w:rsid w:val="2D95CFA5"/>
    <w:rsid w:val="2D96FA21"/>
    <w:rsid w:val="2D9761E5"/>
    <w:rsid w:val="2D9BA0BA"/>
    <w:rsid w:val="2D9E7C03"/>
    <w:rsid w:val="2DA085BE"/>
    <w:rsid w:val="2DA0B626"/>
    <w:rsid w:val="2DA0C951"/>
    <w:rsid w:val="2DA1AEBE"/>
    <w:rsid w:val="2DA9747B"/>
    <w:rsid w:val="2DB32CCA"/>
    <w:rsid w:val="2DB353F1"/>
    <w:rsid w:val="2DB578A0"/>
    <w:rsid w:val="2DB602DD"/>
    <w:rsid w:val="2DB7C6AC"/>
    <w:rsid w:val="2DB8F4FA"/>
    <w:rsid w:val="2DBA1533"/>
    <w:rsid w:val="2DBEBE5A"/>
    <w:rsid w:val="2DC0F01D"/>
    <w:rsid w:val="2DC1A32A"/>
    <w:rsid w:val="2DC4C0FF"/>
    <w:rsid w:val="2DC53F7D"/>
    <w:rsid w:val="2DC5500C"/>
    <w:rsid w:val="2DC65B72"/>
    <w:rsid w:val="2DCC8556"/>
    <w:rsid w:val="2DCCC0E2"/>
    <w:rsid w:val="2DCDCF9E"/>
    <w:rsid w:val="2DD02427"/>
    <w:rsid w:val="2DD5AA28"/>
    <w:rsid w:val="2DE18E30"/>
    <w:rsid w:val="2DE329CD"/>
    <w:rsid w:val="2DE4F192"/>
    <w:rsid w:val="2DE515BF"/>
    <w:rsid w:val="2DE56979"/>
    <w:rsid w:val="2DE70BB1"/>
    <w:rsid w:val="2DE8A945"/>
    <w:rsid w:val="2DEC5161"/>
    <w:rsid w:val="2DEC65BF"/>
    <w:rsid w:val="2DEDB1BF"/>
    <w:rsid w:val="2DEFDC6C"/>
    <w:rsid w:val="2DF20723"/>
    <w:rsid w:val="2DF3AAE6"/>
    <w:rsid w:val="2DF53C5D"/>
    <w:rsid w:val="2DF65CF8"/>
    <w:rsid w:val="2DF7109A"/>
    <w:rsid w:val="2DF7DA7C"/>
    <w:rsid w:val="2DF88C15"/>
    <w:rsid w:val="2DF9F3D9"/>
    <w:rsid w:val="2E02EB5F"/>
    <w:rsid w:val="2E078EB8"/>
    <w:rsid w:val="2E0A573C"/>
    <w:rsid w:val="2E0BAF11"/>
    <w:rsid w:val="2E0BB316"/>
    <w:rsid w:val="2E0FFCBD"/>
    <w:rsid w:val="2E1065FB"/>
    <w:rsid w:val="2E134482"/>
    <w:rsid w:val="2E141F17"/>
    <w:rsid w:val="2E17E2E7"/>
    <w:rsid w:val="2E18287D"/>
    <w:rsid w:val="2E18C2F9"/>
    <w:rsid w:val="2E1A0EB7"/>
    <w:rsid w:val="2E1AE87C"/>
    <w:rsid w:val="2E1F5234"/>
    <w:rsid w:val="2E21BD98"/>
    <w:rsid w:val="2E21F36A"/>
    <w:rsid w:val="2E2247C9"/>
    <w:rsid w:val="2E244068"/>
    <w:rsid w:val="2E27CD75"/>
    <w:rsid w:val="2E28780E"/>
    <w:rsid w:val="2E299427"/>
    <w:rsid w:val="2E2D1121"/>
    <w:rsid w:val="2E2FE94A"/>
    <w:rsid w:val="2E2FF201"/>
    <w:rsid w:val="2E33F58D"/>
    <w:rsid w:val="2E379D23"/>
    <w:rsid w:val="2E37B629"/>
    <w:rsid w:val="2E42C6D2"/>
    <w:rsid w:val="2E4BF89D"/>
    <w:rsid w:val="2E4C8757"/>
    <w:rsid w:val="2E4D7802"/>
    <w:rsid w:val="2E51E865"/>
    <w:rsid w:val="2E535631"/>
    <w:rsid w:val="2E57AC8E"/>
    <w:rsid w:val="2E588AA5"/>
    <w:rsid w:val="2E5A0B84"/>
    <w:rsid w:val="2E5B1BFD"/>
    <w:rsid w:val="2E5CF036"/>
    <w:rsid w:val="2E5DADE6"/>
    <w:rsid w:val="2E5E4ECE"/>
    <w:rsid w:val="2E5EA72D"/>
    <w:rsid w:val="2E601BE1"/>
    <w:rsid w:val="2E6074B0"/>
    <w:rsid w:val="2E61556D"/>
    <w:rsid w:val="2E634413"/>
    <w:rsid w:val="2E6728E0"/>
    <w:rsid w:val="2E679288"/>
    <w:rsid w:val="2E6998A5"/>
    <w:rsid w:val="2E69CCBC"/>
    <w:rsid w:val="2E700F1F"/>
    <w:rsid w:val="2E71C77F"/>
    <w:rsid w:val="2E72B064"/>
    <w:rsid w:val="2E731E25"/>
    <w:rsid w:val="2E737C92"/>
    <w:rsid w:val="2E7439D7"/>
    <w:rsid w:val="2E75CCEA"/>
    <w:rsid w:val="2E79CE7C"/>
    <w:rsid w:val="2E7DBDA5"/>
    <w:rsid w:val="2E856D08"/>
    <w:rsid w:val="2E86FAA0"/>
    <w:rsid w:val="2E8770D7"/>
    <w:rsid w:val="2E88DF32"/>
    <w:rsid w:val="2E899B61"/>
    <w:rsid w:val="2E8E2B60"/>
    <w:rsid w:val="2E934738"/>
    <w:rsid w:val="2E9453F9"/>
    <w:rsid w:val="2E95C6CF"/>
    <w:rsid w:val="2E9D0EC0"/>
    <w:rsid w:val="2EA02140"/>
    <w:rsid w:val="2EA1AF5E"/>
    <w:rsid w:val="2EAAA2C8"/>
    <w:rsid w:val="2EADF914"/>
    <w:rsid w:val="2EB0088C"/>
    <w:rsid w:val="2EB62956"/>
    <w:rsid w:val="2EB6ECC2"/>
    <w:rsid w:val="2EBACD66"/>
    <w:rsid w:val="2EBDFDFD"/>
    <w:rsid w:val="2EBE5FF6"/>
    <w:rsid w:val="2EBF15E9"/>
    <w:rsid w:val="2EBF1E55"/>
    <w:rsid w:val="2EBFA6AF"/>
    <w:rsid w:val="2EC02546"/>
    <w:rsid w:val="2EC0890F"/>
    <w:rsid w:val="2ECB42C7"/>
    <w:rsid w:val="2ECC7F09"/>
    <w:rsid w:val="2ECF952B"/>
    <w:rsid w:val="2ED3D28D"/>
    <w:rsid w:val="2ED5734C"/>
    <w:rsid w:val="2ED608E2"/>
    <w:rsid w:val="2ED742C2"/>
    <w:rsid w:val="2ED79F37"/>
    <w:rsid w:val="2ED8FCC4"/>
    <w:rsid w:val="2ED93BBA"/>
    <w:rsid w:val="2EDA35F9"/>
    <w:rsid w:val="2EDCD9D0"/>
    <w:rsid w:val="2EDE2B96"/>
    <w:rsid w:val="2EDE993C"/>
    <w:rsid w:val="2EE0315F"/>
    <w:rsid w:val="2EE10FC0"/>
    <w:rsid w:val="2EE1DED3"/>
    <w:rsid w:val="2EE20E60"/>
    <w:rsid w:val="2EE29AE1"/>
    <w:rsid w:val="2EE30137"/>
    <w:rsid w:val="2EE6C831"/>
    <w:rsid w:val="2EE7D4CA"/>
    <w:rsid w:val="2EEAC0C2"/>
    <w:rsid w:val="2EEADFA4"/>
    <w:rsid w:val="2EEBE2F2"/>
    <w:rsid w:val="2EEC119C"/>
    <w:rsid w:val="2EEDB6DF"/>
    <w:rsid w:val="2EF059BE"/>
    <w:rsid w:val="2EF21DA5"/>
    <w:rsid w:val="2EF2559B"/>
    <w:rsid w:val="2EF3404B"/>
    <w:rsid w:val="2EF3E754"/>
    <w:rsid w:val="2EF55CD5"/>
    <w:rsid w:val="2EF8F266"/>
    <w:rsid w:val="2EFE95F4"/>
    <w:rsid w:val="2EFF0073"/>
    <w:rsid w:val="2EFFE79C"/>
    <w:rsid w:val="2F0079DE"/>
    <w:rsid w:val="2F0210B8"/>
    <w:rsid w:val="2F09D516"/>
    <w:rsid w:val="2F0A0442"/>
    <w:rsid w:val="2F0AD0C8"/>
    <w:rsid w:val="2F0EA059"/>
    <w:rsid w:val="2F103F57"/>
    <w:rsid w:val="2F124E53"/>
    <w:rsid w:val="2F12B450"/>
    <w:rsid w:val="2F194752"/>
    <w:rsid w:val="2F1D12C5"/>
    <w:rsid w:val="2F22FE07"/>
    <w:rsid w:val="2F2385BF"/>
    <w:rsid w:val="2F23DDAA"/>
    <w:rsid w:val="2F280B90"/>
    <w:rsid w:val="2F289658"/>
    <w:rsid w:val="2F28D3E6"/>
    <w:rsid w:val="2F2C5D3C"/>
    <w:rsid w:val="2F2FC248"/>
    <w:rsid w:val="2F32E1BB"/>
    <w:rsid w:val="2F331E1C"/>
    <w:rsid w:val="2F33B236"/>
    <w:rsid w:val="2F34ADF8"/>
    <w:rsid w:val="2F3609AC"/>
    <w:rsid w:val="2F369D70"/>
    <w:rsid w:val="2F373F5A"/>
    <w:rsid w:val="2F377022"/>
    <w:rsid w:val="2F3B1533"/>
    <w:rsid w:val="2F3CEA71"/>
    <w:rsid w:val="2F3D3AEF"/>
    <w:rsid w:val="2F3EC18A"/>
    <w:rsid w:val="2F4186FD"/>
    <w:rsid w:val="2F42A775"/>
    <w:rsid w:val="2F464024"/>
    <w:rsid w:val="2F46ECA5"/>
    <w:rsid w:val="2F47D779"/>
    <w:rsid w:val="2F489768"/>
    <w:rsid w:val="2F499168"/>
    <w:rsid w:val="2F501747"/>
    <w:rsid w:val="2F527B0C"/>
    <w:rsid w:val="2F53F42B"/>
    <w:rsid w:val="2F56BAA9"/>
    <w:rsid w:val="2F5837F8"/>
    <w:rsid w:val="2F58AA28"/>
    <w:rsid w:val="2F5A1830"/>
    <w:rsid w:val="2F5AA35B"/>
    <w:rsid w:val="2F627220"/>
    <w:rsid w:val="2F62CB5E"/>
    <w:rsid w:val="2F64FF7C"/>
    <w:rsid w:val="2F654B48"/>
    <w:rsid w:val="2F68FFB4"/>
    <w:rsid w:val="2F6C45E3"/>
    <w:rsid w:val="2F6D9FD3"/>
    <w:rsid w:val="2F6F684E"/>
    <w:rsid w:val="2F708289"/>
    <w:rsid w:val="2F724798"/>
    <w:rsid w:val="2F72DDD6"/>
    <w:rsid w:val="2F748957"/>
    <w:rsid w:val="2F74DCD0"/>
    <w:rsid w:val="2F76A22C"/>
    <w:rsid w:val="2F7846B7"/>
    <w:rsid w:val="2F7CD1C7"/>
    <w:rsid w:val="2F7F5861"/>
    <w:rsid w:val="2F83F084"/>
    <w:rsid w:val="2F85AF47"/>
    <w:rsid w:val="2F877E34"/>
    <w:rsid w:val="2F897872"/>
    <w:rsid w:val="2F8CEFD1"/>
    <w:rsid w:val="2F8D01F9"/>
    <w:rsid w:val="2F8D2A19"/>
    <w:rsid w:val="2F8DE4A5"/>
    <w:rsid w:val="2F8E1FD6"/>
    <w:rsid w:val="2F8F8E76"/>
    <w:rsid w:val="2F9038E0"/>
    <w:rsid w:val="2F909DA0"/>
    <w:rsid w:val="2F92B566"/>
    <w:rsid w:val="2F9336C5"/>
    <w:rsid w:val="2F9582C0"/>
    <w:rsid w:val="2F95F325"/>
    <w:rsid w:val="2F98B5A1"/>
    <w:rsid w:val="2F99E8A6"/>
    <w:rsid w:val="2FA0C5A9"/>
    <w:rsid w:val="2FA1EC10"/>
    <w:rsid w:val="2FA20690"/>
    <w:rsid w:val="2FA68EB1"/>
    <w:rsid w:val="2FAA3442"/>
    <w:rsid w:val="2FABBA9A"/>
    <w:rsid w:val="2FAD1E65"/>
    <w:rsid w:val="2FAD600F"/>
    <w:rsid w:val="2FB48347"/>
    <w:rsid w:val="2FB67EAA"/>
    <w:rsid w:val="2FB7D7AA"/>
    <w:rsid w:val="2FB7E490"/>
    <w:rsid w:val="2FB8CB68"/>
    <w:rsid w:val="2FBBC323"/>
    <w:rsid w:val="2FBCEB26"/>
    <w:rsid w:val="2FBEABAB"/>
    <w:rsid w:val="2FBFBA85"/>
    <w:rsid w:val="2FC8522B"/>
    <w:rsid w:val="2FC8FD2C"/>
    <w:rsid w:val="2FC911B0"/>
    <w:rsid w:val="2FC998E2"/>
    <w:rsid w:val="2FCAAFC9"/>
    <w:rsid w:val="2FCB69BB"/>
    <w:rsid w:val="2FCCE586"/>
    <w:rsid w:val="2FCE9384"/>
    <w:rsid w:val="2FD17602"/>
    <w:rsid w:val="2FD2BCAE"/>
    <w:rsid w:val="2FD5024D"/>
    <w:rsid w:val="2FD799C8"/>
    <w:rsid w:val="2FD94B8B"/>
    <w:rsid w:val="2FD97567"/>
    <w:rsid w:val="2FDA0AB3"/>
    <w:rsid w:val="2FDA729C"/>
    <w:rsid w:val="2FDA937A"/>
    <w:rsid w:val="2FDB711A"/>
    <w:rsid w:val="2FDE1E8D"/>
    <w:rsid w:val="2FE186C8"/>
    <w:rsid w:val="2FE18D69"/>
    <w:rsid w:val="2FE2075E"/>
    <w:rsid w:val="2FE3E043"/>
    <w:rsid w:val="2FE64320"/>
    <w:rsid w:val="2FE6EAE1"/>
    <w:rsid w:val="2FEBCBF3"/>
    <w:rsid w:val="2FEEBBAA"/>
    <w:rsid w:val="2FF03976"/>
    <w:rsid w:val="2FF4D401"/>
    <w:rsid w:val="2FF66CFE"/>
    <w:rsid w:val="2FF8DE7C"/>
    <w:rsid w:val="2FF9BE80"/>
    <w:rsid w:val="2FFC7F74"/>
    <w:rsid w:val="2FFD1276"/>
    <w:rsid w:val="30071CD5"/>
    <w:rsid w:val="3008969D"/>
    <w:rsid w:val="30096F20"/>
    <w:rsid w:val="300DD745"/>
    <w:rsid w:val="300E0BE4"/>
    <w:rsid w:val="300F83F3"/>
    <w:rsid w:val="300FDE44"/>
    <w:rsid w:val="30139E9F"/>
    <w:rsid w:val="3014D886"/>
    <w:rsid w:val="3017ED5A"/>
    <w:rsid w:val="3017F638"/>
    <w:rsid w:val="30188BB2"/>
    <w:rsid w:val="301A33C8"/>
    <w:rsid w:val="301B8CD3"/>
    <w:rsid w:val="301F572A"/>
    <w:rsid w:val="30204179"/>
    <w:rsid w:val="3020CFA3"/>
    <w:rsid w:val="3022E658"/>
    <w:rsid w:val="30278CC2"/>
    <w:rsid w:val="302C4022"/>
    <w:rsid w:val="302C9972"/>
    <w:rsid w:val="302D0AD7"/>
    <w:rsid w:val="3032FB15"/>
    <w:rsid w:val="30353F49"/>
    <w:rsid w:val="3035E8E5"/>
    <w:rsid w:val="3036A59E"/>
    <w:rsid w:val="3036F375"/>
    <w:rsid w:val="30370095"/>
    <w:rsid w:val="30376D89"/>
    <w:rsid w:val="30379526"/>
    <w:rsid w:val="30388FD9"/>
    <w:rsid w:val="3039ADAF"/>
    <w:rsid w:val="303A441B"/>
    <w:rsid w:val="303C6F6E"/>
    <w:rsid w:val="303CBE27"/>
    <w:rsid w:val="303DEED2"/>
    <w:rsid w:val="303F1964"/>
    <w:rsid w:val="304402C4"/>
    <w:rsid w:val="30472631"/>
    <w:rsid w:val="304742D9"/>
    <w:rsid w:val="30496CCC"/>
    <w:rsid w:val="304D52EF"/>
    <w:rsid w:val="304D5969"/>
    <w:rsid w:val="304F0E7D"/>
    <w:rsid w:val="304F5CF5"/>
    <w:rsid w:val="305002F6"/>
    <w:rsid w:val="30505599"/>
    <w:rsid w:val="3050C550"/>
    <w:rsid w:val="3051B696"/>
    <w:rsid w:val="30534704"/>
    <w:rsid w:val="30547A0D"/>
    <w:rsid w:val="3054D055"/>
    <w:rsid w:val="305841B6"/>
    <w:rsid w:val="305C7985"/>
    <w:rsid w:val="305FC7CA"/>
    <w:rsid w:val="3062BEFD"/>
    <w:rsid w:val="3063AC28"/>
    <w:rsid w:val="30655089"/>
    <w:rsid w:val="3065804A"/>
    <w:rsid w:val="306647C5"/>
    <w:rsid w:val="3066F071"/>
    <w:rsid w:val="306A7484"/>
    <w:rsid w:val="306B0E47"/>
    <w:rsid w:val="306C224C"/>
    <w:rsid w:val="306D5684"/>
    <w:rsid w:val="3072186A"/>
    <w:rsid w:val="30754B96"/>
    <w:rsid w:val="30797C6E"/>
    <w:rsid w:val="3079AD1B"/>
    <w:rsid w:val="307C18DD"/>
    <w:rsid w:val="307C5D69"/>
    <w:rsid w:val="307D1B05"/>
    <w:rsid w:val="307DF931"/>
    <w:rsid w:val="307EB71A"/>
    <w:rsid w:val="30821BE4"/>
    <w:rsid w:val="3082A1E4"/>
    <w:rsid w:val="30851E45"/>
    <w:rsid w:val="30873333"/>
    <w:rsid w:val="308760EB"/>
    <w:rsid w:val="3088A94E"/>
    <w:rsid w:val="30891CAE"/>
    <w:rsid w:val="308A3B8F"/>
    <w:rsid w:val="308C0199"/>
    <w:rsid w:val="308E5068"/>
    <w:rsid w:val="309002F8"/>
    <w:rsid w:val="3091B7AB"/>
    <w:rsid w:val="30926DB8"/>
    <w:rsid w:val="30952787"/>
    <w:rsid w:val="30967A43"/>
    <w:rsid w:val="3099E041"/>
    <w:rsid w:val="309A591B"/>
    <w:rsid w:val="309C8CDF"/>
    <w:rsid w:val="309DECAB"/>
    <w:rsid w:val="309EF94B"/>
    <w:rsid w:val="30A202EB"/>
    <w:rsid w:val="30A21722"/>
    <w:rsid w:val="30A2E268"/>
    <w:rsid w:val="30A46A85"/>
    <w:rsid w:val="30A5313E"/>
    <w:rsid w:val="30A5C3F7"/>
    <w:rsid w:val="30A67E33"/>
    <w:rsid w:val="30A9161F"/>
    <w:rsid w:val="30A948BC"/>
    <w:rsid w:val="30A9B52E"/>
    <w:rsid w:val="30AACF2B"/>
    <w:rsid w:val="30AC844E"/>
    <w:rsid w:val="30AC8D55"/>
    <w:rsid w:val="30AE0165"/>
    <w:rsid w:val="30AE8F7F"/>
    <w:rsid w:val="30B19C31"/>
    <w:rsid w:val="30B3DA6C"/>
    <w:rsid w:val="30B87DC4"/>
    <w:rsid w:val="30BA9C78"/>
    <w:rsid w:val="30BAA8C1"/>
    <w:rsid w:val="30BCEDF2"/>
    <w:rsid w:val="30BDB92A"/>
    <w:rsid w:val="30BE4124"/>
    <w:rsid w:val="30C36C6E"/>
    <w:rsid w:val="30CBBEB1"/>
    <w:rsid w:val="30CD0DB5"/>
    <w:rsid w:val="30CD6556"/>
    <w:rsid w:val="30CE8106"/>
    <w:rsid w:val="30CF97B3"/>
    <w:rsid w:val="30D05427"/>
    <w:rsid w:val="30DE6E09"/>
    <w:rsid w:val="30E02C0F"/>
    <w:rsid w:val="30E366ED"/>
    <w:rsid w:val="30EAEFAE"/>
    <w:rsid w:val="30EEAB5C"/>
    <w:rsid w:val="30EF4E22"/>
    <w:rsid w:val="30EFF318"/>
    <w:rsid w:val="30F42F46"/>
    <w:rsid w:val="30F7FBCB"/>
    <w:rsid w:val="30F86857"/>
    <w:rsid w:val="30F94A79"/>
    <w:rsid w:val="30FECFDA"/>
    <w:rsid w:val="3101F578"/>
    <w:rsid w:val="3102C3C2"/>
    <w:rsid w:val="310363E8"/>
    <w:rsid w:val="31042479"/>
    <w:rsid w:val="310547CE"/>
    <w:rsid w:val="3105AD80"/>
    <w:rsid w:val="31072BFD"/>
    <w:rsid w:val="310881D1"/>
    <w:rsid w:val="31089EB5"/>
    <w:rsid w:val="310A1071"/>
    <w:rsid w:val="3113320B"/>
    <w:rsid w:val="3115C10B"/>
    <w:rsid w:val="3116479C"/>
    <w:rsid w:val="31165A15"/>
    <w:rsid w:val="311A0712"/>
    <w:rsid w:val="311E75F1"/>
    <w:rsid w:val="312187B8"/>
    <w:rsid w:val="31218AAF"/>
    <w:rsid w:val="3124798A"/>
    <w:rsid w:val="31251E81"/>
    <w:rsid w:val="31255281"/>
    <w:rsid w:val="31278F7D"/>
    <w:rsid w:val="3128241F"/>
    <w:rsid w:val="312B0138"/>
    <w:rsid w:val="312C908A"/>
    <w:rsid w:val="312D184C"/>
    <w:rsid w:val="312DADF5"/>
    <w:rsid w:val="312FA407"/>
    <w:rsid w:val="3132F0CB"/>
    <w:rsid w:val="3135F326"/>
    <w:rsid w:val="313A8179"/>
    <w:rsid w:val="313C550A"/>
    <w:rsid w:val="313D61E6"/>
    <w:rsid w:val="313E0DE5"/>
    <w:rsid w:val="31403E8D"/>
    <w:rsid w:val="31453CCC"/>
    <w:rsid w:val="3146A8AD"/>
    <w:rsid w:val="3147E791"/>
    <w:rsid w:val="31482C76"/>
    <w:rsid w:val="314E2964"/>
    <w:rsid w:val="31506946"/>
    <w:rsid w:val="31517410"/>
    <w:rsid w:val="315243DB"/>
    <w:rsid w:val="3155B51B"/>
    <w:rsid w:val="3157C00C"/>
    <w:rsid w:val="3158C27D"/>
    <w:rsid w:val="315DE981"/>
    <w:rsid w:val="315EC275"/>
    <w:rsid w:val="31626522"/>
    <w:rsid w:val="3162C071"/>
    <w:rsid w:val="3164CB18"/>
    <w:rsid w:val="3166EACB"/>
    <w:rsid w:val="3167E21D"/>
    <w:rsid w:val="31688E94"/>
    <w:rsid w:val="316A41BB"/>
    <w:rsid w:val="316A890B"/>
    <w:rsid w:val="316ED648"/>
    <w:rsid w:val="317183FC"/>
    <w:rsid w:val="317198FD"/>
    <w:rsid w:val="3177281A"/>
    <w:rsid w:val="317A183E"/>
    <w:rsid w:val="317C9E3D"/>
    <w:rsid w:val="317DEF43"/>
    <w:rsid w:val="317F4B3D"/>
    <w:rsid w:val="317FB2C6"/>
    <w:rsid w:val="31802D09"/>
    <w:rsid w:val="318AC67C"/>
    <w:rsid w:val="318B9460"/>
    <w:rsid w:val="318BE9C2"/>
    <w:rsid w:val="318D4A3B"/>
    <w:rsid w:val="3190635A"/>
    <w:rsid w:val="3192ECA7"/>
    <w:rsid w:val="3194039C"/>
    <w:rsid w:val="3194366D"/>
    <w:rsid w:val="3197B048"/>
    <w:rsid w:val="3199C13C"/>
    <w:rsid w:val="319A0A9A"/>
    <w:rsid w:val="319A6787"/>
    <w:rsid w:val="319E4F6A"/>
    <w:rsid w:val="319EF99B"/>
    <w:rsid w:val="319F50B5"/>
    <w:rsid w:val="319F59DF"/>
    <w:rsid w:val="31A4F417"/>
    <w:rsid w:val="31AD51C9"/>
    <w:rsid w:val="31AE18F3"/>
    <w:rsid w:val="31B33A39"/>
    <w:rsid w:val="31B412F5"/>
    <w:rsid w:val="31B45A99"/>
    <w:rsid w:val="31BA5233"/>
    <w:rsid w:val="31BEB174"/>
    <w:rsid w:val="31BEE030"/>
    <w:rsid w:val="31BFB803"/>
    <w:rsid w:val="31C4050A"/>
    <w:rsid w:val="31C9C199"/>
    <w:rsid w:val="31CB0309"/>
    <w:rsid w:val="31CCE9B9"/>
    <w:rsid w:val="31CF71B7"/>
    <w:rsid w:val="31CFC140"/>
    <w:rsid w:val="31D2D278"/>
    <w:rsid w:val="31D3949F"/>
    <w:rsid w:val="31D41D2E"/>
    <w:rsid w:val="31D57401"/>
    <w:rsid w:val="31DE0C8A"/>
    <w:rsid w:val="31DFBB31"/>
    <w:rsid w:val="31DFD549"/>
    <w:rsid w:val="31E2B024"/>
    <w:rsid w:val="31E34F20"/>
    <w:rsid w:val="31E93241"/>
    <w:rsid w:val="31EC59D1"/>
    <w:rsid w:val="31ED9088"/>
    <w:rsid w:val="31EE5DD8"/>
    <w:rsid w:val="31EE61F7"/>
    <w:rsid w:val="31EE8390"/>
    <w:rsid w:val="31EF3B47"/>
    <w:rsid w:val="31F3E562"/>
    <w:rsid w:val="31F61AFF"/>
    <w:rsid w:val="31F6FCF1"/>
    <w:rsid w:val="31F8010A"/>
    <w:rsid w:val="3205EE63"/>
    <w:rsid w:val="32079BD4"/>
    <w:rsid w:val="3209B0FF"/>
    <w:rsid w:val="320BA206"/>
    <w:rsid w:val="320BD652"/>
    <w:rsid w:val="3210AAAE"/>
    <w:rsid w:val="3212C940"/>
    <w:rsid w:val="32165202"/>
    <w:rsid w:val="3217ECF3"/>
    <w:rsid w:val="3218FD0C"/>
    <w:rsid w:val="321BA64F"/>
    <w:rsid w:val="321C2EA4"/>
    <w:rsid w:val="321FFB62"/>
    <w:rsid w:val="322050C5"/>
    <w:rsid w:val="3227F70D"/>
    <w:rsid w:val="32286496"/>
    <w:rsid w:val="3228F868"/>
    <w:rsid w:val="322E6887"/>
    <w:rsid w:val="32316B34"/>
    <w:rsid w:val="32318A36"/>
    <w:rsid w:val="323226BB"/>
    <w:rsid w:val="323339F3"/>
    <w:rsid w:val="32341AE5"/>
    <w:rsid w:val="3236E16A"/>
    <w:rsid w:val="32378EB9"/>
    <w:rsid w:val="323BAFC0"/>
    <w:rsid w:val="323C4A2D"/>
    <w:rsid w:val="323C7DB2"/>
    <w:rsid w:val="323C9341"/>
    <w:rsid w:val="323C9FC9"/>
    <w:rsid w:val="323D250F"/>
    <w:rsid w:val="323FA615"/>
    <w:rsid w:val="32409667"/>
    <w:rsid w:val="32425E15"/>
    <w:rsid w:val="324638FB"/>
    <w:rsid w:val="3247F365"/>
    <w:rsid w:val="3249918E"/>
    <w:rsid w:val="324A05B1"/>
    <w:rsid w:val="324D439A"/>
    <w:rsid w:val="324F06CE"/>
    <w:rsid w:val="32505200"/>
    <w:rsid w:val="32508F5B"/>
    <w:rsid w:val="3251FF40"/>
    <w:rsid w:val="325C26B6"/>
    <w:rsid w:val="325D53F3"/>
    <w:rsid w:val="325D77BC"/>
    <w:rsid w:val="3262A3D8"/>
    <w:rsid w:val="3263A8DB"/>
    <w:rsid w:val="326CB1BE"/>
    <w:rsid w:val="326E3ACA"/>
    <w:rsid w:val="3274E0B5"/>
    <w:rsid w:val="3275C37D"/>
    <w:rsid w:val="3278A05D"/>
    <w:rsid w:val="327D78CE"/>
    <w:rsid w:val="327DD5D5"/>
    <w:rsid w:val="327EAEE1"/>
    <w:rsid w:val="327ECCF7"/>
    <w:rsid w:val="3282223B"/>
    <w:rsid w:val="3282C184"/>
    <w:rsid w:val="328536A8"/>
    <w:rsid w:val="32876E6F"/>
    <w:rsid w:val="3288A62F"/>
    <w:rsid w:val="328A7392"/>
    <w:rsid w:val="328F9907"/>
    <w:rsid w:val="329090D3"/>
    <w:rsid w:val="32953A6D"/>
    <w:rsid w:val="3296192B"/>
    <w:rsid w:val="3296412A"/>
    <w:rsid w:val="32970958"/>
    <w:rsid w:val="329B6CF9"/>
    <w:rsid w:val="329EE39A"/>
    <w:rsid w:val="32A13456"/>
    <w:rsid w:val="32A405D4"/>
    <w:rsid w:val="32A4E134"/>
    <w:rsid w:val="32A52A6B"/>
    <w:rsid w:val="32A60A6A"/>
    <w:rsid w:val="32A76F32"/>
    <w:rsid w:val="32A8EA1E"/>
    <w:rsid w:val="32A8F876"/>
    <w:rsid w:val="32AA1A8C"/>
    <w:rsid w:val="32AADB28"/>
    <w:rsid w:val="32AE4871"/>
    <w:rsid w:val="32AEB8CF"/>
    <w:rsid w:val="32B02E86"/>
    <w:rsid w:val="32B26D4B"/>
    <w:rsid w:val="32B41AD6"/>
    <w:rsid w:val="32BBFA57"/>
    <w:rsid w:val="32BBFB84"/>
    <w:rsid w:val="32BDF586"/>
    <w:rsid w:val="32C5218B"/>
    <w:rsid w:val="32C52285"/>
    <w:rsid w:val="32CA2DA0"/>
    <w:rsid w:val="32CAF262"/>
    <w:rsid w:val="32CDBDF7"/>
    <w:rsid w:val="32CDFE28"/>
    <w:rsid w:val="32CE5178"/>
    <w:rsid w:val="32D6985E"/>
    <w:rsid w:val="32D7456E"/>
    <w:rsid w:val="32D9629B"/>
    <w:rsid w:val="32D98739"/>
    <w:rsid w:val="32DA4176"/>
    <w:rsid w:val="32DB6D8F"/>
    <w:rsid w:val="32DD0F97"/>
    <w:rsid w:val="32E0C8D0"/>
    <w:rsid w:val="32E36D8B"/>
    <w:rsid w:val="32EAEE3B"/>
    <w:rsid w:val="32F55DF7"/>
    <w:rsid w:val="32F59362"/>
    <w:rsid w:val="32F71E79"/>
    <w:rsid w:val="32F73A3B"/>
    <w:rsid w:val="32F7EB76"/>
    <w:rsid w:val="32F7EC5C"/>
    <w:rsid w:val="3300B68A"/>
    <w:rsid w:val="3301AE3B"/>
    <w:rsid w:val="330711E3"/>
    <w:rsid w:val="33088D16"/>
    <w:rsid w:val="330928FE"/>
    <w:rsid w:val="330ADE0E"/>
    <w:rsid w:val="330B46BB"/>
    <w:rsid w:val="330C0497"/>
    <w:rsid w:val="330D5C93"/>
    <w:rsid w:val="330E7971"/>
    <w:rsid w:val="330F9395"/>
    <w:rsid w:val="3313B62F"/>
    <w:rsid w:val="33150069"/>
    <w:rsid w:val="33150FB0"/>
    <w:rsid w:val="33151DA6"/>
    <w:rsid w:val="33156659"/>
    <w:rsid w:val="3317B463"/>
    <w:rsid w:val="331B7AC9"/>
    <w:rsid w:val="331DB3C4"/>
    <w:rsid w:val="331DD8FB"/>
    <w:rsid w:val="3320698E"/>
    <w:rsid w:val="33221A08"/>
    <w:rsid w:val="3322C16E"/>
    <w:rsid w:val="3328A8C5"/>
    <w:rsid w:val="3329D08F"/>
    <w:rsid w:val="332CC8C9"/>
    <w:rsid w:val="332D17C8"/>
    <w:rsid w:val="332DE2B1"/>
    <w:rsid w:val="333184F5"/>
    <w:rsid w:val="3333C584"/>
    <w:rsid w:val="3337BC2D"/>
    <w:rsid w:val="333A9862"/>
    <w:rsid w:val="333B4887"/>
    <w:rsid w:val="333EC8E7"/>
    <w:rsid w:val="3341766D"/>
    <w:rsid w:val="334274B9"/>
    <w:rsid w:val="3342E129"/>
    <w:rsid w:val="3347FF8C"/>
    <w:rsid w:val="334C2CD6"/>
    <w:rsid w:val="334DA47D"/>
    <w:rsid w:val="334E0D9A"/>
    <w:rsid w:val="3351BB19"/>
    <w:rsid w:val="3351F1A5"/>
    <w:rsid w:val="3355AE1C"/>
    <w:rsid w:val="335874DB"/>
    <w:rsid w:val="3359B4C3"/>
    <w:rsid w:val="3359E16A"/>
    <w:rsid w:val="335C5746"/>
    <w:rsid w:val="335F4FFA"/>
    <w:rsid w:val="3360D370"/>
    <w:rsid w:val="3363800B"/>
    <w:rsid w:val="3368A812"/>
    <w:rsid w:val="3369F90C"/>
    <w:rsid w:val="336B190E"/>
    <w:rsid w:val="336B4D10"/>
    <w:rsid w:val="336CF060"/>
    <w:rsid w:val="336ED9B2"/>
    <w:rsid w:val="3376609B"/>
    <w:rsid w:val="3377BE4B"/>
    <w:rsid w:val="3378FC0C"/>
    <w:rsid w:val="3379968F"/>
    <w:rsid w:val="3379B833"/>
    <w:rsid w:val="337DBA2D"/>
    <w:rsid w:val="337DDD91"/>
    <w:rsid w:val="337E73D9"/>
    <w:rsid w:val="33827401"/>
    <w:rsid w:val="3383C92E"/>
    <w:rsid w:val="33847493"/>
    <w:rsid w:val="33898CFD"/>
    <w:rsid w:val="3389DE33"/>
    <w:rsid w:val="338C20F1"/>
    <w:rsid w:val="338CF55F"/>
    <w:rsid w:val="338E782E"/>
    <w:rsid w:val="338EC4B5"/>
    <w:rsid w:val="338F8727"/>
    <w:rsid w:val="338FF727"/>
    <w:rsid w:val="339179F0"/>
    <w:rsid w:val="3391937D"/>
    <w:rsid w:val="3394AABC"/>
    <w:rsid w:val="33977426"/>
    <w:rsid w:val="3397E0FB"/>
    <w:rsid w:val="33999D0D"/>
    <w:rsid w:val="339A0CF2"/>
    <w:rsid w:val="339C135F"/>
    <w:rsid w:val="339F341D"/>
    <w:rsid w:val="339FCA15"/>
    <w:rsid w:val="33A25371"/>
    <w:rsid w:val="33A42945"/>
    <w:rsid w:val="33A496BA"/>
    <w:rsid w:val="33A53EBF"/>
    <w:rsid w:val="33A60D77"/>
    <w:rsid w:val="33A8E5D1"/>
    <w:rsid w:val="33AA9934"/>
    <w:rsid w:val="33AAA3CD"/>
    <w:rsid w:val="33AABEDA"/>
    <w:rsid w:val="33AEFB66"/>
    <w:rsid w:val="33AF81A9"/>
    <w:rsid w:val="33AF8DC7"/>
    <w:rsid w:val="33B041C3"/>
    <w:rsid w:val="33B2AEB5"/>
    <w:rsid w:val="33B523F7"/>
    <w:rsid w:val="33B5C039"/>
    <w:rsid w:val="33B63839"/>
    <w:rsid w:val="33B776B0"/>
    <w:rsid w:val="33B7F53F"/>
    <w:rsid w:val="33B80C76"/>
    <w:rsid w:val="33B910BC"/>
    <w:rsid w:val="33B91BFC"/>
    <w:rsid w:val="33BA018F"/>
    <w:rsid w:val="33BD6653"/>
    <w:rsid w:val="33BDE65B"/>
    <w:rsid w:val="33BE34CC"/>
    <w:rsid w:val="33BF05B5"/>
    <w:rsid w:val="33C53A90"/>
    <w:rsid w:val="33C88701"/>
    <w:rsid w:val="33CD73CD"/>
    <w:rsid w:val="33D50C50"/>
    <w:rsid w:val="33D7857A"/>
    <w:rsid w:val="33D80953"/>
    <w:rsid w:val="33D9B312"/>
    <w:rsid w:val="33DFFFDE"/>
    <w:rsid w:val="33E077C1"/>
    <w:rsid w:val="33E0FF2E"/>
    <w:rsid w:val="33E2DEE2"/>
    <w:rsid w:val="33E37AD2"/>
    <w:rsid w:val="33E48984"/>
    <w:rsid w:val="33E90303"/>
    <w:rsid w:val="33EC2741"/>
    <w:rsid w:val="33EC9610"/>
    <w:rsid w:val="33F35095"/>
    <w:rsid w:val="33F3EE1C"/>
    <w:rsid w:val="33F44260"/>
    <w:rsid w:val="33F4F7F7"/>
    <w:rsid w:val="33F7CAC4"/>
    <w:rsid w:val="33F7CE2D"/>
    <w:rsid w:val="33F9AAE8"/>
    <w:rsid w:val="33F9BCFE"/>
    <w:rsid w:val="33FA3FA8"/>
    <w:rsid w:val="33FB74C9"/>
    <w:rsid w:val="33FD3DEB"/>
    <w:rsid w:val="33FD6D4E"/>
    <w:rsid w:val="33FF236E"/>
    <w:rsid w:val="33FF5AE9"/>
    <w:rsid w:val="3400C80F"/>
    <w:rsid w:val="34019395"/>
    <w:rsid w:val="340715C7"/>
    <w:rsid w:val="3407D816"/>
    <w:rsid w:val="340803CF"/>
    <w:rsid w:val="340849B7"/>
    <w:rsid w:val="34090345"/>
    <w:rsid w:val="3409CD30"/>
    <w:rsid w:val="340C8A3C"/>
    <w:rsid w:val="340EAD44"/>
    <w:rsid w:val="340F23D7"/>
    <w:rsid w:val="341070C2"/>
    <w:rsid w:val="341536D1"/>
    <w:rsid w:val="3418A68D"/>
    <w:rsid w:val="341A8E04"/>
    <w:rsid w:val="341E7C8A"/>
    <w:rsid w:val="3420D519"/>
    <w:rsid w:val="342335F0"/>
    <w:rsid w:val="3424B2E6"/>
    <w:rsid w:val="34266DA2"/>
    <w:rsid w:val="3429465F"/>
    <w:rsid w:val="342A29AC"/>
    <w:rsid w:val="342D387A"/>
    <w:rsid w:val="342DC68B"/>
    <w:rsid w:val="34305DE0"/>
    <w:rsid w:val="34348387"/>
    <w:rsid w:val="3438F3C7"/>
    <w:rsid w:val="343EE8A3"/>
    <w:rsid w:val="343FB2D7"/>
    <w:rsid w:val="34427ED7"/>
    <w:rsid w:val="344476D4"/>
    <w:rsid w:val="3446EEC3"/>
    <w:rsid w:val="3449170C"/>
    <w:rsid w:val="34494355"/>
    <w:rsid w:val="344C1B81"/>
    <w:rsid w:val="344F0CBB"/>
    <w:rsid w:val="3450A240"/>
    <w:rsid w:val="34513354"/>
    <w:rsid w:val="34514247"/>
    <w:rsid w:val="34522922"/>
    <w:rsid w:val="34530313"/>
    <w:rsid w:val="34541925"/>
    <w:rsid w:val="3456A7A1"/>
    <w:rsid w:val="34595E89"/>
    <w:rsid w:val="345A1FD3"/>
    <w:rsid w:val="345BDEAD"/>
    <w:rsid w:val="345D1785"/>
    <w:rsid w:val="345DE206"/>
    <w:rsid w:val="345E6FC3"/>
    <w:rsid w:val="3460B19A"/>
    <w:rsid w:val="34631D70"/>
    <w:rsid w:val="34637ED8"/>
    <w:rsid w:val="3463C210"/>
    <w:rsid w:val="346A2A35"/>
    <w:rsid w:val="346D0320"/>
    <w:rsid w:val="346D77CA"/>
    <w:rsid w:val="346F06BB"/>
    <w:rsid w:val="347818D9"/>
    <w:rsid w:val="347ABD1D"/>
    <w:rsid w:val="34807570"/>
    <w:rsid w:val="3480D066"/>
    <w:rsid w:val="34838EE0"/>
    <w:rsid w:val="34860D5A"/>
    <w:rsid w:val="34896AED"/>
    <w:rsid w:val="3489A8D0"/>
    <w:rsid w:val="348BFFE7"/>
    <w:rsid w:val="348D2F3E"/>
    <w:rsid w:val="34941A35"/>
    <w:rsid w:val="34950B82"/>
    <w:rsid w:val="3495BD86"/>
    <w:rsid w:val="3499D109"/>
    <w:rsid w:val="349A5D75"/>
    <w:rsid w:val="349BE2FD"/>
    <w:rsid w:val="349C4243"/>
    <w:rsid w:val="349CC37F"/>
    <w:rsid w:val="349DF63B"/>
    <w:rsid w:val="34A01900"/>
    <w:rsid w:val="34A2705F"/>
    <w:rsid w:val="34A38006"/>
    <w:rsid w:val="34A7CE71"/>
    <w:rsid w:val="34A8F43D"/>
    <w:rsid w:val="34A9DF3E"/>
    <w:rsid w:val="34AC31DC"/>
    <w:rsid w:val="34AF1919"/>
    <w:rsid w:val="34B1A68C"/>
    <w:rsid w:val="34B2123E"/>
    <w:rsid w:val="34B6EB38"/>
    <w:rsid w:val="34B7172A"/>
    <w:rsid w:val="34B8D4E5"/>
    <w:rsid w:val="34B92E79"/>
    <w:rsid w:val="34BAF174"/>
    <w:rsid w:val="34BC32FA"/>
    <w:rsid w:val="34BC7054"/>
    <w:rsid w:val="34C2EAE1"/>
    <w:rsid w:val="34C36EE6"/>
    <w:rsid w:val="34C4E0C9"/>
    <w:rsid w:val="34C700CA"/>
    <w:rsid w:val="34C942E5"/>
    <w:rsid w:val="34CE3B77"/>
    <w:rsid w:val="34D11C64"/>
    <w:rsid w:val="34D16D24"/>
    <w:rsid w:val="34D6A21F"/>
    <w:rsid w:val="34D8A6B1"/>
    <w:rsid w:val="34DA6CD1"/>
    <w:rsid w:val="34DAA200"/>
    <w:rsid w:val="34DD3626"/>
    <w:rsid w:val="34DDAD00"/>
    <w:rsid w:val="34DEC43A"/>
    <w:rsid w:val="34DF238F"/>
    <w:rsid w:val="34DFC9A3"/>
    <w:rsid w:val="34E27BDB"/>
    <w:rsid w:val="34E37435"/>
    <w:rsid w:val="34E4DAC7"/>
    <w:rsid w:val="34E51297"/>
    <w:rsid w:val="34E58919"/>
    <w:rsid w:val="34E61FE3"/>
    <w:rsid w:val="34E63D75"/>
    <w:rsid w:val="34E7BE34"/>
    <w:rsid w:val="34E8211B"/>
    <w:rsid w:val="34E8694F"/>
    <w:rsid w:val="34E8A20C"/>
    <w:rsid w:val="34EFF6D1"/>
    <w:rsid w:val="34F2FBE7"/>
    <w:rsid w:val="34F43292"/>
    <w:rsid w:val="34F59D92"/>
    <w:rsid w:val="34F7D367"/>
    <w:rsid w:val="34F8CB85"/>
    <w:rsid w:val="34F8F90D"/>
    <w:rsid w:val="34F9536A"/>
    <w:rsid w:val="34FA0F68"/>
    <w:rsid w:val="34FEE590"/>
    <w:rsid w:val="3500FED8"/>
    <w:rsid w:val="35047BF8"/>
    <w:rsid w:val="3506F17A"/>
    <w:rsid w:val="35085D90"/>
    <w:rsid w:val="350A8159"/>
    <w:rsid w:val="350A854C"/>
    <w:rsid w:val="350BDF92"/>
    <w:rsid w:val="350D07C5"/>
    <w:rsid w:val="350F35EC"/>
    <w:rsid w:val="3512AAAF"/>
    <w:rsid w:val="35144760"/>
    <w:rsid w:val="35147969"/>
    <w:rsid w:val="3515D5AE"/>
    <w:rsid w:val="351780C7"/>
    <w:rsid w:val="351AF1ED"/>
    <w:rsid w:val="351BC50D"/>
    <w:rsid w:val="351E372B"/>
    <w:rsid w:val="3520C3A7"/>
    <w:rsid w:val="352819DD"/>
    <w:rsid w:val="352B2644"/>
    <w:rsid w:val="352DBCFB"/>
    <w:rsid w:val="352F1011"/>
    <w:rsid w:val="35325398"/>
    <w:rsid w:val="35346A3F"/>
    <w:rsid w:val="35387B65"/>
    <w:rsid w:val="3540FB11"/>
    <w:rsid w:val="3541A042"/>
    <w:rsid w:val="3549157E"/>
    <w:rsid w:val="354B5759"/>
    <w:rsid w:val="354FF159"/>
    <w:rsid w:val="35501DA1"/>
    <w:rsid w:val="355093ED"/>
    <w:rsid w:val="355389DE"/>
    <w:rsid w:val="3557D014"/>
    <w:rsid w:val="355BBCEB"/>
    <w:rsid w:val="355DB0ED"/>
    <w:rsid w:val="355E2554"/>
    <w:rsid w:val="355EE676"/>
    <w:rsid w:val="355F9D6D"/>
    <w:rsid w:val="3560DEE1"/>
    <w:rsid w:val="35635044"/>
    <w:rsid w:val="356370C8"/>
    <w:rsid w:val="3566947E"/>
    <w:rsid w:val="356729A7"/>
    <w:rsid w:val="3568A122"/>
    <w:rsid w:val="356B815E"/>
    <w:rsid w:val="356BC8B6"/>
    <w:rsid w:val="356D13BD"/>
    <w:rsid w:val="356EB935"/>
    <w:rsid w:val="356EDFE9"/>
    <w:rsid w:val="356F83F2"/>
    <w:rsid w:val="35709681"/>
    <w:rsid w:val="35711E55"/>
    <w:rsid w:val="35721FBA"/>
    <w:rsid w:val="35723390"/>
    <w:rsid w:val="3573FA8E"/>
    <w:rsid w:val="3576D407"/>
    <w:rsid w:val="3577FC7B"/>
    <w:rsid w:val="3577FD85"/>
    <w:rsid w:val="35788F32"/>
    <w:rsid w:val="357AD480"/>
    <w:rsid w:val="357BD039"/>
    <w:rsid w:val="357BE5F7"/>
    <w:rsid w:val="35811C02"/>
    <w:rsid w:val="3581811F"/>
    <w:rsid w:val="3582B5F2"/>
    <w:rsid w:val="35891152"/>
    <w:rsid w:val="358B2B2B"/>
    <w:rsid w:val="358C2E7F"/>
    <w:rsid w:val="358D18BF"/>
    <w:rsid w:val="3590FA83"/>
    <w:rsid w:val="3592CC66"/>
    <w:rsid w:val="35938B72"/>
    <w:rsid w:val="359812CC"/>
    <w:rsid w:val="359AB1F3"/>
    <w:rsid w:val="35A08FA6"/>
    <w:rsid w:val="35A58408"/>
    <w:rsid w:val="35A7A4CF"/>
    <w:rsid w:val="35A7F1E5"/>
    <w:rsid w:val="35AB7A64"/>
    <w:rsid w:val="35AF7202"/>
    <w:rsid w:val="35B09D90"/>
    <w:rsid w:val="35B41393"/>
    <w:rsid w:val="35B4763B"/>
    <w:rsid w:val="35B49F21"/>
    <w:rsid w:val="35B8BFFE"/>
    <w:rsid w:val="35B8F7FB"/>
    <w:rsid w:val="35B98DF2"/>
    <w:rsid w:val="35BDE4DF"/>
    <w:rsid w:val="35C1536E"/>
    <w:rsid w:val="35C1E8A9"/>
    <w:rsid w:val="35C51FC1"/>
    <w:rsid w:val="35C59ADC"/>
    <w:rsid w:val="35CF13C5"/>
    <w:rsid w:val="35CFB02B"/>
    <w:rsid w:val="35D242D0"/>
    <w:rsid w:val="35D464FD"/>
    <w:rsid w:val="35D7F4F2"/>
    <w:rsid w:val="35DAEE62"/>
    <w:rsid w:val="35DEE2A0"/>
    <w:rsid w:val="35DFFC3B"/>
    <w:rsid w:val="35E038DD"/>
    <w:rsid w:val="35E1FB85"/>
    <w:rsid w:val="35E56D6E"/>
    <w:rsid w:val="35E8BE84"/>
    <w:rsid w:val="35EA942C"/>
    <w:rsid w:val="35EBF1EB"/>
    <w:rsid w:val="35EF47CE"/>
    <w:rsid w:val="35EFE700"/>
    <w:rsid w:val="35F165A5"/>
    <w:rsid w:val="35F17C73"/>
    <w:rsid w:val="35F254D1"/>
    <w:rsid w:val="35F366F9"/>
    <w:rsid w:val="35F58474"/>
    <w:rsid w:val="35F72B99"/>
    <w:rsid w:val="35F8EC26"/>
    <w:rsid w:val="35FE5A72"/>
    <w:rsid w:val="35FE7DA8"/>
    <w:rsid w:val="35FF97F8"/>
    <w:rsid w:val="36001696"/>
    <w:rsid w:val="3600E926"/>
    <w:rsid w:val="36014E16"/>
    <w:rsid w:val="36015BFE"/>
    <w:rsid w:val="360185FF"/>
    <w:rsid w:val="360519C5"/>
    <w:rsid w:val="36053028"/>
    <w:rsid w:val="3605F915"/>
    <w:rsid w:val="36061231"/>
    <w:rsid w:val="360745D0"/>
    <w:rsid w:val="36092C92"/>
    <w:rsid w:val="360AA84A"/>
    <w:rsid w:val="360ADB76"/>
    <w:rsid w:val="360AF769"/>
    <w:rsid w:val="360DD8B0"/>
    <w:rsid w:val="360E9CB4"/>
    <w:rsid w:val="3614DD0B"/>
    <w:rsid w:val="3618EACE"/>
    <w:rsid w:val="361E04F2"/>
    <w:rsid w:val="361EB100"/>
    <w:rsid w:val="36213B2F"/>
    <w:rsid w:val="3623EDC9"/>
    <w:rsid w:val="3629BCC2"/>
    <w:rsid w:val="362AD101"/>
    <w:rsid w:val="362AF21E"/>
    <w:rsid w:val="362BFA52"/>
    <w:rsid w:val="362EDE1A"/>
    <w:rsid w:val="3631560B"/>
    <w:rsid w:val="3633A02C"/>
    <w:rsid w:val="3636EF4C"/>
    <w:rsid w:val="3636F4C4"/>
    <w:rsid w:val="36387B3C"/>
    <w:rsid w:val="3639EA09"/>
    <w:rsid w:val="363BA69A"/>
    <w:rsid w:val="363DE1F3"/>
    <w:rsid w:val="363E540B"/>
    <w:rsid w:val="363E6C7E"/>
    <w:rsid w:val="36411866"/>
    <w:rsid w:val="3644800A"/>
    <w:rsid w:val="3648F741"/>
    <w:rsid w:val="364CE419"/>
    <w:rsid w:val="364D311D"/>
    <w:rsid w:val="364DA777"/>
    <w:rsid w:val="36503D5E"/>
    <w:rsid w:val="365081AE"/>
    <w:rsid w:val="36526929"/>
    <w:rsid w:val="365636EA"/>
    <w:rsid w:val="365BAF59"/>
    <w:rsid w:val="365DC028"/>
    <w:rsid w:val="365EF25F"/>
    <w:rsid w:val="3660164E"/>
    <w:rsid w:val="36614CBF"/>
    <w:rsid w:val="36648868"/>
    <w:rsid w:val="366C02B0"/>
    <w:rsid w:val="36708997"/>
    <w:rsid w:val="3672400A"/>
    <w:rsid w:val="3672E2AB"/>
    <w:rsid w:val="3673A83A"/>
    <w:rsid w:val="36754664"/>
    <w:rsid w:val="3676C7C3"/>
    <w:rsid w:val="36771230"/>
    <w:rsid w:val="36776CA0"/>
    <w:rsid w:val="367797FE"/>
    <w:rsid w:val="3679D840"/>
    <w:rsid w:val="367B3847"/>
    <w:rsid w:val="367BA1E6"/>
    <w:rsid w:val="367D516A"/>
    <w:rsid w:val="36804390"/>
    <w:rsid w:val="36806765"/>
    <w:rsid w:val="36807C55"/>
    <w:rsid w:val="368180E5"/>
    <w:rsid w:val="368222ED"/>
    <w:rsid w:val="36826981"/>
    <w:rsid w:val="36829D04"/>
    <w:rsid w:val="368402C6"/>
    <w:rsid w:val="3686398E"/>
    <w:rsid w:val="3686FDAB"/>
    <w:rsid w:val="368713A4"/>
    <w:rsid w:val="368A9B4D"/>
    <w:rsid w:val="368ACC12"/>
    <w:rsid w:val="368B0952"/>
    <w:rsid w:val="368B366E"/>
    <w:rsid w:val="368C6122"/>
    <w:rsid w:val="368DB54A"/>
    <w:rsid w:val="368E2C72"/>
    <w:rsid w:val="368E5A5C"/>
    <w:rsid w:val="3690FE3F"/>
    <w:rsid w:val="369173EA"/>
    <w:rsid w:val="36918BCF"/>
    <w:rsid w:val="3693B63B"/>
    <w:rsid w:val="3695B7BF"/>
    <w:rsid w:val="3697DAD9"/>
    <w:rsid w:val="36998644"/>
    <w:rsid w:val="369B0CB8"/>
    <w:rsid w:val="36A4D573"/>
    <w:rsid w:val="36A538F7"/>
    <w:rsid w:val="36A96AA9"/>
    <w:rsid w:val="36AB75C0"/>
    <w:rsid w:val="36AC0D5F"/>
    <w:rsid w:val="36AC9701"/>
    <w:rsid w:val="36AD2EBD"/>
    <w:rsid w:val="36AE6927"/>
    <w:rsid w:val="36AF4479"/>
    <w:rsid w:val="36AF9604"/>
    <w:rsid w:val="36B2D784"/>
    <w:rsid w:val="36B5EEFD"/>
    <w:rsid w:val="36B6DECF"/>
    <w:rsid w:val="36B70092"/>
    <w:rsid w:val="36B8E6CE"/>
    <w:rsid w:val="36BA781B"/>
    <w:rsid w:val="36BCD63C"/>
    <w:rsid w:val="36BEA7D4"/>
    <w:rsid w:val="36BF1581"/>
    <w:rsid w:val="36C0208D"/>
    <w:rsid w:val="36C0C3E6"/>
    <w:rsid w:val="36C2FA9A"/>
    <w:rsid w:val="36C58A6A"/>
    <w:rsid w:val="36C6BD23"/>
    <w:rsid w:val="36CA6660"/>
    <w:rsid w:val="36CCDB48"/>
    <w:rsid w:val="36D089A1"/>
    <w:rsid w:val="36D18B73"/>
    <w:rsid w:val="36D561E7"/>
    <w:rsid w:val="36D68DA1"/>
    <w:rsid w:val="36D7FB12"/>
    <w:rsid w:val="36D89C44"/>
    <w:rsid w:val="36D979D3"/>
    <w:rsid w:val="36D9D41C"/>
    <w:rsid w:val="36DB96E9"/>
    <w:rsid w:val="36DB9F40"/>
    <w:rsid w:val="36DC06BE"/>
    <w:rsid w:val="36E05AAA"/>
    <w:rsid w:val="36E37507"/>
    <w:rsid w:val="36E50729"/>
    <w:rsid w:val="36E6EDA3"/>
    <w:rsid w:val="36E92990"/>
    <w:rsid w:val="36E9FA25"/>
    <w:rsid w:val="36EA0388"/>
    <w:rsid w:val="36F05633"/>
    <w:rsid w:val="36F1AFD0"/>
    <w:rsid w:val="36F231E1"/>
    <w:rsid w:val="36F2D067"/>
    <w:rsid w:val="36F4F014"/>
    <w:rsid w:val="36F600F7"/>
    <w:rsid w:val="36F64B61"/>
    <w:rsid w:val="36FAC591"/>
    <w:rsid w:val="36FC6C67"/>
    <w:rsid w:val="36FF8768"/>
    <w:rsid w:val="3701755E"/>
    <w:rsid w:val="37041D89"/>
    <w:rsid w:val="3707CED7"/>
    <w:rsid w:val="3707D99D"/>
    <w:rsid w:val="37094FDB"/>
    <w:rsid w:val="37096237"/>
    <w:rsid w:val="370B7348"/>
    <w:rsid w:val="370C35A5"/>
    <w:rsid w:val="370E2528"/>
    <w:rsid w:val="37104C71"/>
    <w:rsid w:val="37171109"/>
    <w:rsid w:val="3717B0FE"/>
    <w:rsid w:val="3718DFE3"/>
    <w:rsid w:val="37192142"/>
    <w:rsid w:val="371BFD90"/>
    <w:rsid w:val="371DB0DE"/>
    <w:rsid w:val="3724C911"/>
    <w:rsid w:val="372586C4"/>
    <w:rsid w:val="372686B8"/>
    <w:rsid w:val="37276616"/>
    <w:rsid w:val="372885CB"/>
    <w:rsid w:val="37294552"/>
    <w:rsid w:val="372A731B"/>
    <w:rsid w:val="372A7368"/>
    <w:rsid w:val="372A743F"/>
    <w:rsid w:val="372FA1EB"/>
    <w:rsid w:val="3736277C"/>
    <w:rsid w:val="37369096"/>
    <w:rsid w:val="3736F1B7"/>
    <w:rsid w:val="3737BE17"/>
    <w:rsid w:val="3739C4E3"/>
    <w:rsid w:val="373B2851"/>
    <w:rsid w:val="373DCDE0"/>
    <w:rsid w:val="3740660F"/>
    <w:rsid w:val="374427CB"/>
    <w:rsid w:val="3751056D"/>
    <w:rsid w:val="3753034D"/>
    <w:rsid w:val="375427FF"/>
    <w:rsid w:val="3754A3B9"/>
    <w:rsid w:val="3754CDAF"/>
    <w:rsid w:val="375602B7"/>
    <w:rsid w:val="3756FA27"/>
    <w:rsid w:val="3757B7D4"/>
    <w:rsid w:val="3759D69C"/>
    <w:rsid w:val="375C3107"/>
    <w:rsid w:val="375D817D"/>
    <w:rsid w:val="375FA70A"/>
    <w:rsid w:val="37612A54"/>
    <w:rsid w:val="3766E51B"/>
    <w:rsid w:val="3766E8F3"/>
    <w:rsid w:val="37686D5E"/>
    <w:rsid w:val="376C44DE"/>
    <w:rsid w:val="376D8C26"/>
    <w:rsid w:val="376D9507"/>
    <w:rsid w:val="3773EF81"/>
    <w:rsid w:val="37741EFE"/>
    <w:rsid w:val="3775399C"/>
    <w:rsid w:val="3775B2CC"/>
    <w:rsid w:val="377737A9"/>
    <w:rsid w:val="37784956"/>
    <w:rsid w:val="37797249"/>
    <w:rsid w:val="377A6A95"/>
    <w:rsid w:val="377E1EAF"/>
    <w:rsid w:val="377EBBBD"/>
    <w:rsid w:val="377FBB34"/>
    <w:rsid w:val="378033E2"/>
    <w:rsid w:val="37805157"/>
    <w:rsid w:val="3780BCE0"/>
    <w:rsid w:val="3781C564"/>
    <w:rsid w:val="3784E209"/>
    <w:rsid w:val="37896C4F"/>
    <w:rsid w:val="378C8A41"/>
    <w:rsid w:val="378D0913"/>
    <w:rsid w:val="378D0B88"/>
    <w:rsid w:val="378D7A72"/>
    <w:rsid w:val="378E2D24"/>
    <w:rsid w:val="378E6A59"/>
    <w:rsid w:val="378FEE7E"/>
    <w:rsid w:val="3790B49C"/>
    <w:rsid w:val="3790D049"/>
    <w:rsid w:val="3794117C"/>
    <w:rsid w:val="3794705A"/>
    <w:rsid w:val="3795B268"/>
    <w:rsid w:val="379605C5"/>
    <w:rsid w:val="3797D705"/>
    <w:rsid w:val="379820F8"/>
    <w:rsid w:val="3798B97D"/>
    <w:rsid w:val="37994D71"/>
    <w:rsid w:val="379BD92A"/>
    <w:rsid w:val="379BE0CC"/>
    <w:rsid w:val="379E044C"/>
    <w:rsid w:val="37A1DE09"/>
    <w:rsid w:val="37AAA750"/>
    <w:rsid w:val="37AABF7D"/>
    <w:rsid w:val="37AB5A31"/>
    <w:rsid w:val="37AC433E"/>
    <w:rsid w:val="37B0D242"/>
    <w:rsid w:val="37B0F84D"/>
    <w:rsid w:val="37B14AFA"/>
    <w:rsid w:val="37B1CF48"/>
    <w:rsid w:val="37B431D5"/>
    <w:rsid w:val="37B88AD6"/>
    <w:rsid w:val="37BA0F7E"/>
    <w:rsid w:val="37BCE8D0"/>
    <w:rsid w:val="37BD7712"/>
    <w:rsid w:val="37BE9A2B"/>
    <w:rsid w:val="37C1FDFF"/>
    <w:rsid w:val="37C42712"/>
    <w:rsid w:val="37C7746F"/>
    <w:rsid w:val="37C7DC77"/>
    <w:rsid w:val="37C9CD04"/>
    <w:rsid w:val="37CD97F4"/>
    <w:rsid w:val="37CDC751"/>
    <w:rsid w:val="37CE44BA"/>
    <w:rsid w:val="37CEDD85"/>
    <w:rsid w:val="37D1E2FA"/>
    <w:rsid w:val="37D30F99"/>
    <w:rsid w:val="37D318F3"/>
    <w:rsid w:val="37D79A54"/>
    <w:rsid w:val="37D7A3E3"/>
    <w:rsid w:val="37D80311"/>
    <w:rsid w:val="37DA7C99"/>
    <w:rsid w:val="37DACAC5"/>
    <w:rsid w:val="37DCBD87"/>
    <w:rsid w:val="37DD6B86"/>
    <w:rsid w:val="37DD9FF9"/>
    <w:rsid w:val="37DE4F73"/>
    <w:rsid w:val="37E0E389"/>
    <w:rsid w:val="37E40265"/>
    <w:rsid w:val="37E44E2E"/>
    <w:rsid w:val="37E47B08"/>
    <w:rsid w:val="37E8E38B"/>
    <w:rsid w:val="37E93E2C"/>
    <w:rsid w:val="37EA0893"/>
    <w:rsid w:val="37EAE72B"/>
    <w:rsid w:val="37F48130"/>
    <w:rsid w:val="37F85A93"/>
    <w:rsid w:val="37F9D4D0"/>
    <w:rsid w:val="37FABB97"/>
    <w:rsid w:val="37FAFA99"/>
    <w:rsid w:val="37FE66A3"/>
    <w:rsid w:val="37FEDA91"/>
    <w:rsid w:val="38000370"/>
    <w:rsid w:val="380035D8"/>
    <w:rsid w:val="3801D4F0"/>
    <w:rsid w:val="38044C7E"/>
    <w:rsid w:val="3806B3BA"/>
    <w:rsid w:val="38073CA1"/>
    <w:rsid w:val="380DE446"/>
    <w:rsid w:val="380F78F2"/>
    <w:rsid w:val="380F91CC"/>
    <w:rsid w:val="3810FEB2"/>
    <w:rsid w:val="3812FC21"/>
    <w:rsid w:val="3813104D"/>
    <w:rsid w:val="3813D7DB"/>
    <w:rsid w:val="381536C3"/>
    <w:rsid w:val="38185F62"/>
    <w:rsid w:val="3819B86A"/>
    <w:rsid w:val="381BC305"/>
    <w:rsid w:val="381BFED4"/>
    <w:rsid w:val="381C0347"/>
    <w:rsid w:val="381C9A84"/>
    <w:rsid w:val="381DAE84"/>
    <w:rsid w:val="381E18E8"/>
    <w:rsid w:val="381F1354"/>
    <w:rsid w:val="382AE570"/>
    <w:rsid w:val="38311C3A"/>
    <w:rsid w:val="38312348"/>
    <w:rsid w:val="3831AA00"/>
    <w:rsid w:val="3833386E"/>
    <w:rsid w:val="3834A2AD"/>
    <w:rsid w:val="3834E383"/>
    <w:rsid w:val="38353956"/>
    <w:rsid w:val="383ACA1F"/>
    <w:rsid w:val="383E369E"/>
    <w:rsid w:val="383FE69B"/>
    <w:rsid w:val="3842C036"/>
    <w:rsid w:val="38499701"/>
    <w:rsid w:val="38499AF2"/>
    <w:rsid w:val="384CE698"/>
    <w:rsid w:val="384E9315"/>
    <w:rsid w:val="384F432D"/>
    <w:rsid w:val="3852A2CC"/>
    <w:rsid w:val="38537F06"/>
    <w:rsid w:val="3853B40C"/>
    <w:rsid w:val="3854671D"/>
    <w:rsid w:val="3856204A"/>
    <w:rsid w:val="385701F9"/>
    <w:rsid w:val="38587A9B"/>
    <w:rsid w:val="3858EB1A"/>
    <w:rsid w:val="385C03EC"/>
    <w:rsid w:val="385C15CD"/>
    <w:rsid w:val="385FAFBE"/>
    <w:rsid w:val="386006A5"/>
    <w:rsid w:val="3860EE4F"/>
    <w:rsid w:val="38665372"/>
    <w:rsid w:val="386A8A90"/>
    <w:rsid w:val="386B936B"/>
    <w:rsid w:val="386CB2D1"/>
    <w:rsid w:val="386D4BA7"/>
    <w:rsid w:val="386DC3C3"/>
    <w:rsid w:val="3873054A"/>
    <w:rsid w:val="3873B4C0"/>
    <w:rsid w:val="3873E3EC"/>
    <w:rsid w:val="387762EB"/>
    <w:rsid w:val="38776FDF"/>
    <w:rsid w:val="387823D1"/>
    <w:rsid w:val="387A2132"/>
    <w:rsid w:val="387B1130"/>
    <w:rsid w:val="387D5A72"/>
    <w:rsid w:val="3880ABDF"/>
    <w:rsid w:val="3884AF5E"/>
    <w:rsid w:val="3885C7AF"/>
    <w:rsid w:val="38864401"/>
    <w:rsid w:val="38879BDB"/>
    <w:rsid w:val="3888A420"/>
    <w:rsid w:val="3888FF96"/>
    <w:rsid w:val="38895A49"/>
    <w:rsid w:val="388A495A"/>
    <w:rsid w:val="388A6A24"/>
    <w:rsid w:val="388AE96E"/>
    <w:rsid w:val="388B1411"/>
    <w:rsid w:val="388C2515"/>
    <w:rsid w:val="388D1351"/>
    <w:rsid w:val="388E538E"/>
    <w:rsid w:val="388ED383"/>
    <w:rsid w:val="389456B3"/>
    <w:rsid w:val="38951E4D"/>
    <w:rsid w:val="38962F72"/>
    <w:rsid w:val="3897E5D1"/>
    <w:rsid w:val="389C2A61"/>
    <w:rsid w:val="389D35E4"/>
    <w:rsid w:val="389E5577"/>
    <w:rsid w:val="389F9CA8"/>
    <w:rsid w:val="38A0E642"/>
    <w:rsid w:val="38A3A527"/>
    <w:rsid w:val="38A3B6BB"/>
    <w:rsid w:val="38A4DFED"/>
    <w:rsid w:val="38A55F0B"/>
    <w:rsid w:val="38A62B9B"/>
    <w:rsid w:val="38A6342B"/>
    <w:rsid w:val="38AB8CF4"/>
    <w:rsid w:val="38AEB121"/>
    <w:rsid w:val="38B39508"/>
    <w:rsid w:val="38B40F8B"/>
    <w:rsid w:val="38B4B7D7"/>
    <w:rsid w:val="38B4D880"/>
    <w:rsid w:val="38B7DB01"/>
    <w:rsid w:val="38B8188F"/>
    <w:rsid w:val="38B8D81F"/>
    <w:rsid w:val="38B9DBDF"/>
    <w:rsid w:val="38BB3772"/>
    <w:rsid w:val="38BE2179"/>
    <w:rsid w:val="38BFE49F"/>
    <w:rsid w:val="38C19453"/>
    <w:rsid w:val="38C30405"/>
    <w:rsid w:val="38C5BB22"/>
    <w:rsid w:val="38C77813"/>
    <w:rsid w:val="38CA1656"/>
    <w:rsid w:val="38CA4D2C"/>
    <w:rsid w:val="38CCDADB"/>
    <w:rsid w:val="38CD9D52"/>
    <w:rsid w:val="38D47F72"/>
    <w:rsid w:val="38D67185"/>
    <w:rsid w:val="38D817AF"/>
    <w:rsid w:val="38D8EB68"/>
    <w:rsid w:val="38DBBCD4"/>
    <w:rsid w:val="38DD2822"/>
    <w:rsid w:val="38DD3277"/>
    <w:rsid w:val="38DD3CF6"/>
    <w:rsid w:val="38DDBA95"/>
    <w:rsid w:val="38E0E6C8"/>
    <w:rsid w:val="38E3CFEE"/>
    <w:rsid w:val="38E57CD2"/>
    <w:rsid w:val="38E7C63B"/>
    <w:rsid w:val="38E85424"/>
    <w:rsid w:val="38EAF587"/>
    <w:rsid w:val="38EC7CF3"/>
    <w:rsid w:val="38EF2C8A"/>
    <w:rsid w:val="38F7B17C"/>
    <w:rsid w:val="38F7FA8C"/>
    <w:rsid w:val="38F91FE0"/>
    <w:rsid w:val="38FB9637"/>
    <w:rsid w:val="38FC878B"/>
    <w:rsid w:val="38FFB95F"/>
    <w:rsid w:val="38FFC0D8"/>
    <w:rsid w:val="3902C141"/>
    <w:rsid w:val="39036A0F"/>
    <w:rsid w:val="3909C316"/>
    <w:rsid w:val="390C17D1"/>
    <w:rsid w:val="390CF9F3"/>
    <w:rsid w:val="390DB055"/>
    <w:rsid w:val="390DE920"/>
    <w:rsid w:val="390F1A41"/>
    <w:rsid w:val="39117146"/>
    <w:rsid w:val="391290D7"/>
    <w:rsid w:val="39130F12"/>
    <w:rsid w:val="3914A17F"/>
    <w:rsid w:val="3916C0E7"/>
    <w:rsid w:val="391D02AC"/>
    <w:rsid w:val="391E65EA"/>
    <w:rsid w:val="391F236A"/>
    <w:rsid w:val="391F2DDD"/>
    <w:rsid w:val="39225E17"/>
    <w:rsid w:val="3924116A"/>
    <w:rsid w:val="39247115"/>
    <w:rsid w:val="3926770B"/>
    <w:rsid w:val="3927404A"/>
    <w:rsid w:val="3928FFA3"/>
    <w:rsid w:val="392C5086"/>
    <w:rsid w:val="392DA499"/>
    <w:rsid w:val="392F15B6"/>
    <w:rsid w:val="39350A5F"/>
    <w:rsid w:val="3935C2FC"/>
    <w:rsid w:val="3936167A"/>
    <w:rsid w:val="3936FCF1"/>
    <w:rsid w:val="3937C373"/>
    <w:rsid w:val="393848B8"/>
    <w:rsid w:val="393C172B"/>
    <w:rsid w:val="393DF6C2"/>
    <w:rsid w:val="39412343"/>
    <w:rsid w:val="3941BA04"/>
    <w:rsid w:val="3942343C"/>
    <w:rsid w:val="39425386"/>
    <w:rsid w:val="39468D78"/>
    <w:rsid w:val="394BF679"/>
    <w:rsid w:val="394D5595"/>
    <w:rsid w:val="394FF11C"/>
    <w:rsid w:val="3950C7D8"/>
    <w:rsid w:val="395220CA"/>
    <w:rsid w:val="39525736"/>
    <w:rsid w:val="3952E3F6"/>
    <w:rsid w:val="3954EFE7"/>
    <w:rsid w:val="395C898A"/>
    <w:rsid w:val="395FA4E2"/>
    <w:rsid w:val="3960385A"/>
    <w:rsid w:val="3965D919"/>
    <w:rsid w:val="39688C8A"/>
    <w:rsid w:val="396B0D0E"/>
    <w:rsid w:val="396BD681"/>
    <w:rsid w:val="396D2035"/>
    <w:rsid w:val="396F20E3"/>
    <w:rsid w:val="39714044"/>
    <w:rsid w:val="39714A7F"/>
    <w:rsid w:val="39774A94"/>
    <w:rsid w:val="397778D7"/>
    <w:rsid w:val="397781B7"/>
    <w:rsid w:val="3979C584"/>
    <w:rsid w:val="397A1895"/>
    <w:rsid w:val="397D9085"/>
    <w:rsid w:val="39804DC8"/>
    <w:rsid w:val="3985E684"/>
    <w:rsid w:val="3987216E"/>
    <w:rsid w:val="398A019E"/>
    <w:rsid w:val="398B8C4A"/>
    <w:rsid w:val="398BEDF5"/>
    <w:rsid w:val="398D9598"/>
    <w:rsid w:val="399436E9"/>
    <w:rsid w:val="3997DCAB"/>
    <w:rsid w:val="3998F0C4"/>
    <w:rsid w:val="39991648"/>
    <w:rsid w:val="399D417C"/>
    <w:rsid w:val="39A09306"/>
    <w:rsid w:val="39A3AC01"/>
    <w:rsid w:val="39A6298B"/>
    <w:rsid w:val="39A799E9"/>
    <w:rsid w:val="39AA582E"/>
    <w:rsid w:val="39ADD04E"/>
    <w:rsid w:val="39AF318A"/>
    <w:rsid w:val="39B15B84"/>
    <w:rsid w:val="39B22475"/>
    <w:rsid w:val="39B6A70B"/>
    <w:rsid w:val="39B76633"/>
    <w:rsid w:val="39C0A327"/>
    <w:rsid w:val="39C1B81D"/>
    <w:rsid w:val="39C1BB0D"/>
    <w:rsid w:val="39C33750"/>
    <w:rsid w:val="39C35A34"/>
    <w:rsid w:val="39C368A6"/>
    <w:rsid w:val="39C7925E"/>
    <w:rsid w:val="39C90784"/>
    <w:rsid w:val="39C9B1B9"/>
    <w:rsid w:val="39CAEF83"/>
    <w:rsid w:val="39CCC1F3"/>
    <w:rsid w:val="39CE3EB7"/>
    <w:rsid w:val="39CF5750"/>
    <w:rsid w:val="39CFF081"/>
    <w:rsid w:val="39D02148"/>
    <w:rsid w:val="39D4A2A8"/>
    <w:rsid w:val="39D96367"/>
    <w:rsid w:val="39D97B62"/>
    <w:rsid w:val="39DB0286"/>
    <w:rsid w:val="39DF2F0A"/>
    <w:rsid w:val="39E07179"/>
    <w:rsid w:val="39E1D88E"/>
    <w:rsid w:val="39E24139"/>
    <w:rsid w:val="39E27420"/>
    <w:rsid w:val="39E4AC46"/>
    <w:rsid w:val="39E5051C"/>
    <w:rsid w:val="39E55E48"/>
    <w:rsid w:val="39E5BF81"/>
    <w:rsid w:val="39E6291E"/>
    <w:rsid w:val="39E6A223"/>
    <w:rsid w:val="39E9D67C"/>
    <w:rsid w:val="39EAB3D2"/>
    <w:rsid w:val="39EBE7B3"/>
    <w:rsid w:val="39EC6C70"/>
    <w:rsid w:val="39EF7156"/>
    <w:rsid w:val="39EF8915"/>
    <w:rsid w:val="39F112CD"/>
    <w:rsid w:val="39F296C4"/>
    <w:rsid w:val="39F2A316"/>
    <w:rsid w:val="39F39297"/>
    <w:rsid w:val="39F687C4"/>
    <w:rsid w:val="39FA41E3"/>
    <w:rsid w:val="39FDC68C"/>
    <w:rsid w:val="3A00EC3D"/>
    <w:rsid w:val="3A032CA7"/>
    <w:rsid w:val="3A0339BC"/>
    <w:rsid w:val="3A047698"/>
    <w:rsid w:val="3A050C99"/>
    <w:rsid w:val="3A0595C7"/>
    <w:rsid w:val="3A061561"/>
    <w:rsid w:val="3A07102F"/>
    <w:rsid w:val="3A07AE5E"/>
    <w:rsid w:val="3A08BAD6"/>
    <w:rsid w:val="3A0C1253"/>
    <w:rsid w:val="3A11F1DB"/>
    <w:rsid w:val="3A1382B4"/>
    <w:rsid w:val="3A13ADD5"/>
    <w:rsid w:val="3A1A46F4"/>
    <w:rsid w:val="3A1AA008"/>
    <w:rsid w:val="3A1E1937"/>
    <w:rsid w:val="3A218D35"/>
    <w:rsid w:val="3A21CE6B"/>
    <w:rsid w:val="3A248DE0"/>
    <w:rsid w:val="3A24CBFF"/>
    <w:rsid w:val="3A27F2DB"/>
    <w:rsid w:val="3A312287"/>
    <w:rsid w:val="3A3195C2"/>
    <w:rsid w:val="3A35310C"/>
    <w:rsid w:val="3A387C16"/>
    <w:rsid w:val="3A394814"/>
    <w:rsid w:val="3A3AE047"/>
    <w:rsid w:val="3A3BEC11"/>
    <w:rsid w:val="3A3EA0B0"/>
    <w:rsid w:val="3A400956"/>
    <w:rsid w:val="3A4354CA"/>
    <w:rsid w:val="3A4A91D3"/>
    <w:rsid w:val="3A4B13BB"/>
    <w:rsid w:val="3A53EB71"/>
    <w:rsid w:val="3A5637B1"/>
    <w:rsid w:val="3A5AC72F"/>
    <w:rsid w:val="3A5E1E1D"/>
    <w:rsid w:val="3A61204A"/>
    <w:rsid w:val="3A65C558"/>
    <w:rsid w:val="3A69182E"/>
    <w:rsid w:val="3A6A8438"/>
    <w:rsid w:val="3A6B95CE"/>
    <w:rsid w:val="3A6C8F02"/>
    <w:rsid w:val="3A6D3C94"/>
    <w:rsid w:val="3A7308AC"/>
    <w:rsid w:val="3A74F41C"/>
    <w:rsid w:val="3A754323"/>
    <w:rsid w:val="3A78E5BF"/>
    <w:rsid w:val="3A7ADD2D"/>
    <w:rsid w:val="3A7C2A4C"/>
    <w:rsid w:val="3A7D3FEC"/>
    <w:rsid w:val="3A7D458B"/>
    <w:rsid w:val="3A7DA848"/>
    <w:rsid w:val="3A7FDD73"/>
    <w:rsid w:val="3A810D47"/>
    <w:rsid w:val="3A842BAD"/>
    <w:rsid w:val="3A870D84"/>
    <w:rsid w:val="3A87E3DD"/>
    <w:rsid w:val="3A8A10EE"/>
    <w:rsid w:val="3A8A4E60"/>
    <w:rsid w:val="3A8A7296"/>
    <w:rsid w:val="3A8CC8DA"/>
    <w:rsid w:val="3A8DC09B"/>
    <w:rsid w:val="3A8E6430"/>
    <w:rsid w:val="3A8FFB62"/>
    <w:rsid w:val="3A906C26"/>
    <w:rsid w:val="3A920486"/>
    <w:rsid w:val="3A93BA48"/>
    <w:rsid w:val="3A951111"/>
    <w:rsid w:val="3A96CA8C"/>
    <w:rsid w:val="3A979EB3"/>
    <w:rsid w:val="3A9828FA"/>
    <w:rsid w:val="3A9847BB"/>
    <w:rsid w:val="3A98DBD8"/>
    <w:rsid w:val="3A99D1C2"/>
    <w:rsid w:val="3A9BBBD0"/>
    <w:rsid w:val="3A9C5818"/>
    <w:rsid w:val="3AA01BB7"/>
    <w:rsid w:val="3AA1C130"/>
    <w:rsid w:val="3AA2ED2A"/>
    <w:rsid w:val="3AA408D7"/>
    <w:rsid w:val="3AA41961"/>
    <w:rsid w:val="3AA471BE"/>
    <w:rsid w:val="3AA828A3"/>
    <w:rsid w:val="3AA9640A"/>
    <w:rsid w:val="3AA97C4D"/>
    <w:rsid w:val="3AAC4460"/>
    <w:rsid w:val="3AAD5840"/>
    <w:rsid w:val="3AAEAB49"/>
    <w:rsid w:val="3AAF214A"/>
    <w:rsid w:val="3AB02A1B"/>
    <w:rsid w:val="3AB2B5E3"/>
    <w:rsid w:val="3AB39359"/>
    <w:rsid w:val="3AB45C69"/>
    <w:rsid w:val="3AB8798B"/>
    <w:rsid w:val="3ABA5139"/>
    <w:rsid w:val="3ABA5229"/>
    <w:rsid w:val="3ABB2431"/>
    <w:rsid w:val="3ABBEB4C"/>
    <w:rsid w:val="3ABC94D0"/>
    <w:rsid w:val="3ABCC780"/>
    <w:rsid w:val="3ABD9F4D"/>
    <w:rsid w:val="3ABFF6BB"/>
    <w:rsid w:val="3AC2C9C2"/>
    <w:rsid w:val="3AC5CDCE"/>
    <w:rsid w:val="3AC5CE2A"/>
    <w:rsid w:val="3AC6E27F"/>
    <w:rsid w:val="3AC73587"/>
    <w:rsid w:val="3AC93F18"/>
    <w:rsid w:val="3ACA4DD5"/>
    <w:rsid w:val="3ACB637B"/>
    <w:rsid w:val="3ACD70FC"/>
    <w:rsid w:val="3ACDDFC8"/>
    <w:rsid w:val="3ACF11B1"/>
    <w:rsid w:val="3AD4AF47"/>
    <w:rsid w:val="3AD63826"/>
    <w:rsid w:val="3AD78295"/>
    <w:rsid w:val="3AD80B18"/>
    <w:rsid w:val="3ADCE07E"/>
    <w:rsid w:val="3ADD4789"/>
    <w:rsid w:val="3ADE791B"/>
    <w:rsid w:val="3ADED189"/>
    <w:rsid w:val="3ADF89A5"/>
    <w:rsid w:val="3AE03D7A"/>
    <w:rsid w:val="3AE1918C"/>
    <w:rsid w:val="3AE2AD17"/>
    <w:rsid w:val="3AE52E34"/>
    <w:rsid w:val="3AE65FFF"/>
    <w:rsid w:val="3AF0A7CB"/>
    <w:rsid w:val="3AF4E3A1"/>
    <w:rsid w:val="3AF4EF9F"/>
    <w:rsid w:val="3AF842CD"/>
    <w:rsid w:val="3AFAAD80"/>
    <w:rsid w:val="3AFB4B33"/>
    <w:rsid w:val="3AFEEA29"/>
    <w:rsid w:val="3AFF3284"/>
    <w:rsid w:val="3AFFCB5D"/>
    <w:rsid w:val="3B033224"/>
    <w:rsid w:val="3B04983A"/>
    <w:rsid w:val="3B0B60DE"/>
    <w:rsid w:val="3B0B6ADC"/>
    <w:rsid w:val="3B0C91AC"/>
    <w:rsid w:val="3B0DADBD"/>
    <w:rsid w:val="3B136ADA"/>
    <w:rsid w:val="3B13B8D1"/>
    <w:rsid w:val="3B14603D"/>
    <w:rsid w:val="3B150702"/>
    <w:rsid w:val="3B16AC58"/>
    <w:rsid w:val="3B177A0A"/>
    <w:rsid w:val="3B18075E"/>
    <w:rsid w:val="3B1819E5"/>
    <w:rsid w:val="3B19CE6B"/>
    <w:rsid w:val="3B201CD9"/>
    <w:rsid w:val="3B2725A3"/>
    <w:rsid w:val="3B2A86EF"/>
    <w:rsid w:val="3B2C2A82"/>
    <w:rsid w:val="3B2E18FF"/>
    <w:rsid w:val="3B31C7F7"/>
    <w:rsid w:val="3B32E534"/>
    <w:rsid w:val="3B38FBB9"/>
    <w:rsid w:val="3B3BD2B3"/>
    <w:rsid w:val="3B3DAA29"/>
    <w:rsid w:val="3B4C4738"/>
    <w:rsid w:val="3B4CBE48"/>
    <w:rsid w:val="3B5212F6"/>
    <w:rsid w:val="3B568871"/>
    <w:rsid w:val="3B5C48B4"/>
    <w:rsid w:val="3B5F1E7C"/>
    <w:rsid w:val="3B5F4CF1"/>
    <w:rsid w:val="3B60FE3E"/>
    <w:rsid w:val="3B620BBB"/>
    <w:rsid w:val="3B6405B0"/>
    <w:rsid w:val="3B65D945"/>
    <w:rsid w:val="3B67299D"/>
    <w:rsid w:val="3B6735CC"/>
    <w:rsid w:val="3B6B013B"/>
    <w:rsid w:val="3B6DD199"/>
    <w:rsid w:val="3B6F2727"/>
    <w:rsid w:val="3B755633"/>
    <w:rsid w:val="3B75A142"/>
    <w:rsid w:val="3B7747A1"/>
    <w:rsid w:val="3B78ABE6"/>
    <w:rsid w:val="3B797557"/>
    <w:rsid w:val="3B7989DA"/>
    <w:rsid w:val="3B7D7851"/>
    <w:rsid w:val="3B7F28A4"/>
    <w:rsid w:val="3B806664"/>
    <w:rsid w:val="3B83E3DD"/>
    <w:rsid w:val="3B85F91C"/>
    <w:rsid w:val="3B876726"/>
    <w:rsid w:val="3B881E34"/>
    <w:rsid w:val="3B88F0CA"/>
    <w:rsid w:val="3B8C138A"/>
    <w:rsid w:val="3B8C93F7"/>
    <w:rsid w:val="3B8EB85C"/>
    <w:rsid w:val="3B92DB5D"/>
    <w:rsid w:val="3B95828B"/>
    <w:rsid w:val="3B96B84D"/>
    <w:rsid w:val="3B976A5B"/>
    <w:rsid w:val="3B999DAD"/>
    <w:rsid w:val="3B9BB7F1"/>
    <w:rsid w:val="3B9D4E81"/>
    <w:rsid w:val="3B9FA1AD"/>
    <w:rsid w:val="3BA02C32"/>
    <w:rsid w:val="3BA2DE66"/>
    <w:rsid w:val="3BA57B18"/>
    <w:rsid w:val="3BA5DCD3"/>
    <w:rsid w:val="3BA65DB5"/>
    <w:rsid w:val="3BA6881A"/>
    <w:rsid w:val="3BA8E15E"/>
    <w:rsid w:val="3BA901E6"/>
    <w:rsid w:val="3BA9FB70"/>
    <w:rsid w:val="3BAA0D7B"/>
    <w:rsid w:val="3BABF479"/>
    <w:rsid w:val="3BACB520"/>
    <w:rsid w:val="3BACC5A6"/>
    <w:rsid w:val="3BAF94C6"/>
    <w:rsid w:val="3BB00D46"/>
    <w:rsid w:val="3BB1CA90"/>
    <w:rsid w:val="3BB5CFBD"/>
    <w:rsid w:val="3BB6D8ED"/>
    <w:rsid w:val="3BB7E40A"/>
    <w:rsid w:val="3BB9DC7B"/>
    <w:rsid w:val="3BBA0035"/>
    <w:rsid w:val="3BBADE82"/>
    <w:rsid w:val="3BBBA9BF"/>
    <w:rsid w:val="3BBE9005"/>
    <w:rsid w:val="3BC3AA60"/>
    <w:rsid w:val="3BC57A9B"/>
    <w:rsid w:val="3BC5EC8D"/>
    <w:rsid w:val="3BC81147"/>
    <w:rsid w:val="3BCA2537"/>
    <w:rsid w:val="3BCBDD6D"/>
    <w:rsid w:val="3BCD6BCF"/>
    <w:rsid w:val="3BD23254"/>
    <w:rsid w:val="3BD3574F"/>
    <w:rsid w:val="3BD44550"/>
    <w:rsid w:val="3BD6C6FE"/>
    <w:rsid w:val="3BD98278"/>
    <w:rsid w:val="3BDC4ECA"/>
    <w:rsid w:val="3BDEBCE8"/>
    <w:rsid w:val="3BE39FDD"/>
    <w:rsid w:val="3BE71350"/>
    <w:rsid w:val="3BE89C22"/>
    <w:rsid w:val="3BE9A9C9"/>
    <w:rsid w:val="3BEC2460"/>
    <w:rsid w:val="3BEDCF3B"/>
    <w:rsid w:val="3BEFB08C"/>
    <w:rsid w:val="3BF0B0BE"/>
    <w:rsid w:val="3BF1796F"/>
    <w:rsid w:val="3BF5B929"/>
    <w:rsid w:val="3BF6EE88"/>
    <w:rsid w:val="3BF7E557"/>
    <w:rsid w:val="3BF8A122"/>
    <w:rsid w:val="3BF9CD90"/>
    <w:rsid w:val="3BFA7528"/>
    <w:rsid w:val="3BFA9650"/>
    <w:rsid w:val="3BFB258B"/>
    <w:rsid w:val="3BFBF426"/>
    <w:rsid w:val="3BFD03F5"/>
    <w:rsid w:val="3BFD348A"/>
    <w:rsid w:val="3BFF5690"/>
    <w:rsid w:val="3C00B81E"/>
    <w:rsid w:val="3C015FFA"/>
    <w:rsid w:val="3C020336"/>
    <w:rsid w:val="3C045CD1"/>
    <w:rsid w:val="3C056BD4"/>
    <w:rsid w:val="3C091A19"/>
    <w:rsid w:val="3C0AF0FE"/>
    <w:rsid w:val="3C110441"/>
    <w:rsid w:val="3C12C98A"/>
    <w:rsid w:val="3C172C1E"/>
    <w:rsid w:val="3C19B84B"/>
    <w:rsid w:val="3C1B1B2C"/>
    <w:rsid w:val="3C1B29A2"/>
    <w:rsid w:val="3C1BA1F3"/>
    <w:rsid w:val="3C20AB78"/>
    <w:rsid w:val="3C20FB96"/>
    <w:rsid w:val="3C210536"/>
    <w:rsid w:val="3C2466BD"/>
    <w:rsid w:val="3C2498F9"/>
    <w:rsid w:val="3C281B15"/>
    <w:rsid w:val="3C2A2CA8"/>
    <w:rsid w:val="3C2A3E01"/>
    <w:rsid w:val="3C2CD09F"/>
    <w:rsid w:val="3C2E257D"/>
    <w:rsid w:val="3C2E9ED8"/>
    <w:rsid w:val="3C30A710"/>
    <w:rsid w:val="3C33FA32"/>
    <w:rsid w:val="3C366BE7"/>
    <w:rsid w:val="3C371EE3"/>
    <w:rsid w:val="3C38204D"/>
    <w:rsid w:val="3C3C0773"/>
    <w:rsid w:val="3C430CFD"/>
    <w:rsid w:val="3C4335E8"/>
    <w:rsid w:val="3C43B1CA"/>
    <w:rsid w:val="3C4711E2"/>
    <w:rsid w:val="3C48CA07"/>
    <w:rsid w:val="3C497503"/>
    <w:rsid w:val="3C498428"/>
    <w:rsid w:val="3C4BA3BD"/>
    <w:rsid w:val="3C4C56C7"/>
    <w:rsid w:val="3C4F04DF"/>
    <w:rsid w:val="3C56947F"/>
    <w:rsid w:val="3C56F189"/>
    <w:rsid w:val="3C59081C"/>
    <w:rsid w:val="3C591A09"/>
    <w:rsid w:val="3C59CA17"/>
    <w:rsid w:val="3C5A5FE8"/>
    <w:rsid w:val="3C5C8CF0"/>
    <w:rsid w:val="3C5D9B7F"/>
    <w:rsid w:val="3C5E0CCA"/>
    <w:rsid w:val="3C6021CF"/>
    <w:rsid w:val="3C636478"/>
    <w:rsid w:val="3C6751EE"/>
    <w:rsid w:val="3C68D5EC"/>
    <w:rsid w:val="3C6AC3AC"/>
    <w:rsid w:val="3C6E9E7C"/>
    <w:rsid w:val="3C718660"/>
    <w:rsid w:val="3C74DAD6"/>
    <w:rsid w:val="3C766B84"/>
    <w:rsid w:val="3C7689E1"/>
    <w:rsid w:val="3C76B2FF"/>
    <w:rsid w:val="3C790C3A"/>
    <w:rsid w:val="3C7AD22D"/>
    <w:rsid w:val="3C7F6CEE"/>
    <w:rsid w:val="3C80D9E4"/>
    <w:rsid w:val="3C83233A"/>
    <w:rsid w:val="3C83BECD"/>
    <w:rsid w:val="3C857F46"/>
    <w:rsid w:val="3C893B17"/>
    <w:rsid w:val="3C8B2F52"/>
    <w:rsid w:val="3C8D24EE"/>
    <w:rsid w:val="3C8F4623"/>
    <w:rsid w:val="3C930DFC"/>
    <w:rsid w:val="3C952211"/>
    <w:rsid w:val="3C9A38C4"/>
    <w:rsid w:val="3C9A5CE7"/>
    <w:rsid w:val="3CA3AF5D"/>
    <w:rsid w:val="3CA4D947"/>
    <w:rsid w:val="3CA542F9"/>
    <w:rsid w:val="3CA93010"/>
    <w:rsid w:val="3CA95079"/>
    <w:rsid w:val="3CB00D1A"/>
    <w:rsid w:val="3CB2B38F"/>
    <w:rsid w:val="3CB71B0B"/>
    <w:rsid w:val="3CB8B305"/>
    <w:rsid w:val="3CBB7BF3"/>
    <w:rsid w:val="3CBE5504"/>
    <w:rsid w:val="3CC412AD"/>
    <w:rsid w:val="3CC56EF5"/>
    <w:rsid w:val="3CC73694"/>
    <w:rsid w:val="3CC75525"/>
    <w:rsid w:val="3CCD4C34"/>
    <w:rsid w:val="3CCE6C1B"/>
    <w:rsid w:val="3CCF5C95"/>
    <w:rsid w:val="3CD0C5DF"/>
    <w:rsid w:val="3CD256F0"/>
    <w:rsid w:val="3CD37E49"/>
    <w:rsid w:val="3CD57BE4"/>
    <w:rsid w:val="3CE18C33"/>
    <w:rsid w:val="3CE3DFFB"/>
    <w:rsid w:val="3CE3ED07"/>
    <w:rsid w:val="3CE4C074"/>
    <w:rsid w:val="3CE6D452"/>
    <w:rsid w:val="3CE8546C"/>
    <w:rsid w:val="3CEC46E7"/>
    <w:rsid w:val="3CEDD2E8"/>
    <w:rsid w:val="3CEFB98E"/>
    <w:rsid w:val="3CF01C6A"/>
    <w:rsid w:val="3CF07162"/>
    <w:rsid w:val="3CF3F023"/>
    <w:rsid w:val="3CF5070D"/>
    <w:rsid w:val="3CF567B6"/>
    <w:rsid w:val="3CF880EA"/>
    <w:rsid w:val="3CF98DA5"/>
    <w:rsid w:val="3CFB0F71"/>
    <w:rsid w:val="3CFBF835"/>
    <w:rsid w:val="3CFD769B"/>
    <w:rsid w:val="3D0157D2"/>
    <w:rsid w:val="3D01ACE8"/>
    <w:rsid w:val="3D01F20E"/>
    <w:rsid w:val="3D059062"/>
    <w:rsid w:val="3D09A77D"/>
    <w:rsid w:val="3D0AA614"/>
    <w:rsid w:val="3D0C4084"/>
    <w:rsid w:val="3D0CE0AB"/>
    <w:rsid w:val="3D0DFB0B"/>
    <w:rsid w:val="3D13AB6D"/>
    <w:rsid w:val="3D1A1F60"/>
    <w:rsid w:val="3D1B13D9"/>
    <w:rsid w:val="3D22CA7B"/>
    <w:rsid w:val="3D26592D"/>
    <w:rsid w:val="3D2D7951"/>
    <w:rsid w:val="3D2E6C5B"/>
    <w:rsid w:val="3D303A3A"/>
    <w:rsid w:val="3D307826"/>
    <w:rsid w:val="3D3165AF"/>
    <w:rsid w:val="3D3251EC"/>
    <w:rsid w:val="3D33A868"/>
    <w:rsid w:val="3D33B6D1"/>
    <w:rsid w:val="3D358852"/>
    <w:rsid w:val="3D3652EA"/>
    <w:rsid w:val="3D369BC1"/>
    <w:rsid w:val="3D38DA09"/>
    <w:rsid w:val="3D38E5F9"/>
    <w:rsid w:val="3D39F49F"/>
    <w:rsid w:val="3D3A60B2"/>
    <w:rsid w:val="3D3E1D5E"/>
    <w:rsid w:val="3D3E7FD9"/>
    <w:rsid w:val="3D41648D"/>
    <w:rsid w:val="3D4AEAC4"/>
    <w:rsid w:val="3D4BA476"/>
    <w:rsid w:val="3D4BDCBB"/>
    <w:rsid w:val="3D4D5547"/>
    <w:rsid w:val="3D4DFDA1"/>
    <w:rsid w:val="3D4E1DFA"/>
    <w:rsid w:val="3D4E2C3C"/>
    <w:rsid w:val="3D4ED814"/>
    <w:rsid w:val="3D50B449"/>
    <w:rsid w:val="3D52714D"/>
    <w:rsid w:val="3D535436"/>
    <w:rsid w:val="3D53DB4C"/>
    <w:rsid w:val="3D547A98"/>
    <w:rsid w:val="3D5BDA66"/>
    <w:rsid w:val="3D5F985A"/>
    <w:rsid w:val="3D6467FB"/>
    <w:rsid w:val="3D67CD66"/>
    <w:rsid w:val="3D6C4BC7"/>
    <w:rsid w:val="3D6D22AB"/>
    <w:rsid w:val="3D6DAA66"/>
    <w:rsid w:val="3D6DC5AE"/>
    <w:rsid w:val="3D736B68"/>
    <w:rsid w:val="3D75A376"/>
    <w:rsid w:val="3D7D5476"/>
    <w:rsid w:val="3D7EB0FA"/>
    <w:rsid w:val="3D7ED414"/>
    <w:rsid w:val="3D80ACDE"/>
    <w:rsid w:val="3D82DA99"/>
    <w:rsid w:val="3D82FE74"/>
    <w:rsid w:val="3D845ACD"/>
    <w:rsid w:val="3D863E0A"/>
    <w:rsid w:val="3D866715"/>
    <w:rsid w:val="3D89AB25"/>
    <w:rsid w:val="3D8A4B37"/>
    <w:rsid w:val="3D8A53D5"/>
    <w:rsid w:val="3D8B573A"/>
    <w:rsid w:val="3D8DF78D"/>
    <w:rsid w:val="3D8EED57"/>
    <w:rsid w:val="3D9012F0"/>
    <w:rsid w:val="3D90521F"/>
    <w:rsid w:val="3D91CBFA"/>
    <w:rsid w:val="3D91FE81"/>
    <w:rsid w:val="3D93960E"/>
    <w:rsid w:val="3D940381"/>
    <w:rsid w:val="3D942C7F"/>
    <w:rsid w:val="3D9535ED"/>
    <w:rsid w:val="3D96AE9E"/>
    <w:rsid w:val="3D9A6DDD"/>
    <w:rsid w:val="3DA21A1A"/>
    <w:rsid w:val="3DA33DBE"/>
    <w:rsid w:val="3DA50A5F"/>
    <w:rsid w:val="3DA52D93"/>
    <w:rsid w:val="3DA5FA12"/>
    <w:rsid w:val="3DA67AEE"/>
    <w:rsid w:val="3DA74C93"/>
    <w:rsid w:val="3DA7853B"/>
    <w:rsid w:val="3DA8ACBA"/>
    <w:rsid w:val="3DA8B1CD"/>
    <w:rsid w:val="3DAC9131"/>
    <w:rsid w:val="3DAD0A09"/>
    <w:rsid w:val="3DAD82CF"/>
    <w:rsid w:val="3DADCEED"/>
    <w:rsid w:val="3DB04B4F"/>
    <w:rsid w:val="3DB0804F"/>
    <w:rsid w:val="3DB1DAF1"/>
    <w:rsid w:val="3DB74A31"/>
    <w:rsid w:val="3DB94AB8"/>
    <w:rsid w:val="3DBA3A5D"/>
    <w:rsid w:val="3DBA3CD9"/>
    <w:rsid w:val="3DBB36FB"/>
    <w:rsid w:val="3DBC00F5"/>
    <w:rsid w:val="3DBD29E7"/>
    <w:rsid w:val="3DBDE6F6"/>
    <w:rsid w:val="3DBE0110"/>
    <w:rsid w:val="3DC3DF78"/>
    <w:rsid w:val="3DCB2499"/>
    <w:rsid w:val="3DCD0141"/>
    <w:rsid w:val="3DD46ABF"/>
    <w:rsid w:val="3DD4BD3D"/>
    <w:rsid w:val="3DD6F60B"/>
    <w:rsid w:val="3DD76FA9"/>
    <w:rsid w:val="3DD8C2D5"/>
    <w:rsid w:val="3DDDA61D"/>
    <w:rsid w:val="3DDDB995"/>
    <w:rsid w:val="3DE33B5B"/>
    <w:rsid w:val="3DE5B1F4"/>
    <w:rsid w:val="3DE649AC"/>
    <w:rsid w:val="3DE9E766"/>
    <w:rsid w:val="3DEA41B1"/>
    <w:rsid w:val="3DEC9956"/>
    <w:rsid w:val="3DEE21C3"/>
    <w:rsid w:val="3DEF4EDC"/>
    <w:rsid w:val="3DF1A1FD"/>
    <w:rsid w:val="3DF37104"/>
    <w:rsid w:val="3DF46AE4"/>
    <w:rsid w:val="3DF8E260"/>
    <w:rsid w:val="3DFE1683"/>
    <w:rsid w:val="3E018291"/>
    <w:rsid w:val="3E01B482"/>
    <w:rsid w:val="3E02FB83"/>
    <w:rsid w:val="3E030DF6"/>
    <w:rsid w:val="3E03AADB"/>
    <w:rsid w:val="3E041D69"/>
    <w:rsid w:val="3E04C0D8"/>
    <w:rsid w:val="3E06F6EE"/>
    <w:rsid w:val="3E072FE2"/>
    <w:rsid w:val="3E075CE6"/>
    <w:rsid w:val="3E0861BD"/>
    <w:rsid w:val="3E09E670"/>
    <w:rsid w:val="3E0B2C0D"/>
    <w:rsid w:val="3E0CF80B"/>
    <w:rsid w:val="3E0D2603"/>
    <w:rsid w:val="3E0D7857"/>
    <w:rsid w:val="3E0E67C1"/>
    <w:rsid w:val="3E0ECBF6"/>
    <w:rsid w:val="3E12E3EA"/>
    <w:rsid w:val="3E13D60A"/>
    <w:rsid w:val="3E171699"/>
    <w:rsid w:val="3E187965"/>
    <w:rsid w:val="3E1D1B39"/>
    <w:rsid w:val="3E1DD3C0"/>
    <w:rsid w:val="3E1FDD81"/>
    <w:rsid w:val="3E204B1C"/>
    <w:rsid w:val="3E20580F"/>
    <w:rsid w:val="3E2444DF"/>
    <w:rsid w:val="3E26484A"/>
    <w:rsid w:val="3E26DF0D"/>
    <w:rsid w:val="3E287FEB"/>
    <w:rsid w:val="3E28B3EA"/>
    <w:rsid w:val="3E2C7081"/>
    <w:rsid w:val="3E2D12C8"/>
    <w:rsid w:val="3E325873"/>
    <w:rsid w:val="3E33550F"/>
    <w:rsid w:val="3E345BC5"/>
    <w:rsid w:val="3E34B6F5"/>
    <w:rsid w:val="3E35C9E1"/>
    <w:rsid w:val="3E376C81"/>
    <w:rsid w:val="3E38BDF3"/>
    <w:rsid w:val="3E39471B"/>
    <w:rsid w:val="3E3978B4"/>
    <w:rsid w:val="3E3B72E5"/>
    <w:rsid w:val="3E3D0F99"/>
    <w:rsid w:val="3E406354"/>
    <w:rsid w:val="3E41D3B3"/>
    <w:rsid w:val="3E41E414"/>
    <w:rsid w:val="3E42517F"/>
    <w:rsid w:val="3E4368F7"/>
    <w:rsid w:val="3E44CD39"/>
    <w:rsid w:val="3E4A72FC"/>
    <w:rsid w:val="3E4AC17A"/>
    <w:rsid w:val="3E4BC612"/>
    <w:rsid w:val="3E4C27FB"/>
    <w:rsid w:val="3E4D78A5"/>
    <w:rsid w:val="3E4F841E"/>
    <w:rsid w:val="3E50BF86"/>
    <w:rsid w:val="3E5110E2"/>
    <w:rsid w:val="3E52E4F8"/>
    <w:rsid w:val="3E53FD8D"/>
    <w:rsid w:val="3E580BBD"/>
    <w:rsid w:val="3E5C06DB"/>
    <w:rsid w:val="3E5F7956"/>
    <w:rsid w:val="3E650119"/>
    <w:rsid w:val="3E6C386C"/>
    <w:rsid w:val="3E6CE543"/>
    <w:rsid w:val="3E75CB1F"/>
    <w:rsid w:val="3E78126A"/>
    <w:rsid w:val="3E78CED2"/>
    <w:rsid w:val="3E7DC4E7"/>
    <w:rsid w:val="3E80FDFA"/>
    <w:rsid w:val="3E82626A"/>
    <w:rsid w:val="3E834787"/>
    <w:rsid w:val="3E884933"/>
    <w:rsid w:val="3E8C973E"/>
    <w:rsid w:val="3E8E1532"/>
    <w:rsid w:val="3E8E4A1D"/>
    <w:rsid w:val="3E8F80EE"/>
    <w:rsid w:val="3E911F28"/>
    <w:rsid w:val="3E94E11E"/>
    <w:rsid w:val="3E966E7C"/>
    <w:rsid w:val="3E977E95"/>
    <w:rsid w:val="3E9935A3"/>
    <w:rsid w:val="3E993D6A"/>
    <w:rsid w:val="3E9BAE9D"/>
    <w:rsid w:val="3E9CA122"/>
    <w:rsid w:val="3EA1E522"/>
    <w:rsid w:val="3EA22943"/>
    <w:rsid w:val="3EA3BEA6"/>
    <w:rsid w:val="3EA3DF66"/>
    <w:rsid w:val="3EA43E68"/>
    <w:rsid w:val="3EA57A90"/>
    <w:rsid w:val="3EA6EDB1"/>
    <w:rsid w:val="3EA848D9"/>
    <w:rsid w:val="3EAA56FF"/>
    <w:rsid w:val="3EAC7818"/>
    <w:rsid w:val="3EACF1AE"/>
    <w:rsid w:val="3EAE769B"/>
    <w:rsid w:val="3EB0535F"/>
    <w:rsid w:val="3EB125CB"/>
    <w:rsid w:val="3EB717B6"/>
    <w:rsid w:val="3EB7D8AF"/>
    <w:rsid w:val="3EBB1060"/>
    <w:rsid w:val="3EBC18C0"/>
    <w:rsid w:val="3EBD1CA2"/>
    <w:rsid w:val="3EBD7873"/>
    <w:rsid w:val="3EBD8054"/>
    <w:rsid w:val="3EBF2FF2"/>
    <w:rsid w:val="3EBFC668"/>
    <w:rsid w:val="3EC20DC7"/>
    <w:rsid w:val="3EC3B107"/>
    <w:rsid w:val="3EC5FED3"/>
    <w:rsid w:val="3EC63E0E"/>
    <w:rsid w:val="3EC6526E"/>
    <w:rsid w:val="3EC6CFFC"/>
    <w:rsid w:val="3ECAD82A"/>
    <w:rsid w:val="3ECC94F1"/>
    <w:rsid w:val="3ECDCD55"/>
    <w:rsid w:val="3ED005E5"/>
    <w:rsid w:val="3ED12D61"/>
    <w:rsid w:val="3ED26393"/>
    <w:rsid w:val="3ED300AE"/>
    <w:rsid w:val="3ED4314F"/>
    <w:rsid w:val="3ED7D2EC"/>
    <w:rsid w:val="3EDC39A8"/>
    <w:rsid w:val="3EDCF56D"/>
    <w:rsid w:val="3EDE8CC5"/>
    <w:rsid w:val="3EDF091A"/>
    <w:rsid w:val="3EDF9595"/>
    <w:rsid w:val="3EDF9ED3"/>
    <w:rsid w:val="3EE21DA8"/>
    <w:rsid w:val="3EE2625C"/>
    <w:rsid w:val="3EE3222E"/>
    <w:rsid w:val="3EE88015"/>
    <w:rsid w:val="3EEBCCA6"/>
    <w:rsid w:val="3EF05014"/>
    <w:rsid w:val="3EF366A1"/>
    <w:rsid w:val="3EF3C7B1"/>
    <w:rsid w:val="3EF53219"/>
    <w:rsid w:val="3EF5C035"/>
    <w:rsid w:val="3EF803E2"/>
    <w:rsid w:val="3EF912F9"/>
    <w:rsid w:val="3EFB40F7"/>
    <w:rsid w:val="3EFC4A0F"/>
    <w:rsid w:val="3EFE453F"/>
    <w:rsid w:val="3F0220F5"/>
    <w:rsid w:val="3F04E6FF"/>
    <w:rsid w:val="3F06AC03"/>
    <w:rsid w:val="3F07E1C4"/>
    <w:rsid w:val="3F085C3A"/>
    <w:rsid w:val="3F0D3F11"/>
    <w:rsid w:val="3F0DC992"/>
    <w:rsid w:val="3F11BC63"/>
    <w:rsid w:val="3F11CE49"/>
    <w:rsid w:val="3F1508C3"/>
    <w:rsid w:val="3F1613DF"/>
    <w:rsid w:val="3F16AB25"/>
    <w:rsid w:val="3F18784D"/>
    <w:rsid w:val="3F1B631B"/>
    <w:rsid w:val="3F1C09AA"/>
    <w:rsid w:val="3F2490DA"/>
    <w:rsid w:val="3F25B5F7"/>
    <w:rsid w:val="3F2B26B3"/>
    <w:rsid w:val="3F30AEAD"/>
    <w:rsid w:val="3F315866"/>
    <w:rsid w:val="3F3193D3"/>
    <w:rsid w:val="3F32C07F"/>
    <w:rsid w:val="3F35C440"/>
    <w:rsid w:val="3F387F92"/>
    <w:rsid w:val="3F3C37D4"/>
    <w:rsid w:val="3F3DBA80"/>
    <w:rsid w:val="3F3E7132"/>
    <w:rsid w:val="3F3EFAAF"/>
    <w:rsid w:val="3F3F465F"/>
    <w:rsid w:val="3F400ACC"/>
    <w:rsid w:val="3F43B932"/>
    <w:rsid w:val="3F456ADB"/>
    <w:rsid w:val="3F495AAE"/>
    <w:rsid w:val="3F4AA2D0"/>
    <w:rsid w:val="3F4B4789"/>
    <w:rsid w:val="3F4B5073"/>
    <w:rsid w:val="3F4C1821"/>
    <w:rsid w:val="3F4CB9EF"/>
    <w:rsid w:val="3F4CFBEF"/>
    <w:rsid w:val="3F4D6FE2"/>
    <w:rsid w:val="3F4E51E8"/>
    <w:rsid w:val="3F4FA12A"/>
    <w:rsid w:val="3F52ECF6"/>
    <w:rsid w:val="3F53C36F"/>
    <w:rsid w:val="3F55D36C"/>
    <w:rsid w:val="3F587265"/>
    <w:rsid w:val="3F5888EA"/>
    <w:rsid w:val="3F5DA527"/>
    <w:rsid w:val="3F62EFDE"/>
    <w:rsid w:val="3F6316E6"/>
    <w:rsid w:val="3F65B3CC"/>
    <w:rsid w:val="3F666AE1"/>
    <w:rsid w:val="3F68B780"/>
    <w:rsid w:val="3F693111"/>
    <w:rsid w:val="3F6955EE"/>
    <w:rsid w:val="3F6A9B9E"/>
    <w:rsid w:val="3F6B7035"/>
    <w:rsid w:val="3F6C440D"/>
    <w:rsid w:val="3F6C71FD"/>
    <w:rsid w:val="3F73C3B9"/>
    <w:rsid w:val="3F75CA85"/>
    <w:rsid w:val="3F75E835"/>
    <w:rsid w:val="3F7647B3"/>
    <w:rsid w:val="3F770CF1"/>
    <w:rsid w:val="3F7923CB"/>
    <w:rsid w:val="3F7BB4DD"/>
    <w:rsid w:val="3F7C6D69"/>
    <w:rsid w:val="3F7DEE53"/>
    <w:rsid w:val="3F7F30CA"/>
    <w:rsid w:val="3F7F5844"/>
    <w:rsid w:val="3F816219"/>
    <w:rsid w:val="3F843EC3"/>
    <w:rsid w:val="3F876B3B"/>
    <w:rsid w:val="3F8C72FF"/>
    <w:rsid w:val="3F8CBA9E"/>
    <w:rsid w:val="3F8F72EF"/>
    <w:rsid w:val="3F907347"/>
    <w:rsid w:val="3F911CF4"/>
    <w:rsid w:val="3F94EC68"/>
    <w:rsid w:val="3F986FF8"/>
    <w:rsid w:val="3F9973C0"/>
    <w:rsid w:val="3F997CB6"/>
    <w:rsid w:val="3F99C886"/>
    <w:rsid w:val="3F9AE66B"/>
    <w:rsid w:val="3F9BC3D7"/>
    <w:rsid w:val="3F9C29E1"/>
    <w:rsid w:val="3F9D98F0"/>
    <w:rsid w:val="3FA45617"/>
    <w:rsid w:val="3FA520F6"/>
    <w:rsid w:val="3FA6EB30"/>
    <w:rsid w:val="3FA8E97E"/>
    <w:rsid w:val="3FA9AF6A"/>
    <w:rsid w:val="3FAB43D3"/>
    <w:rsid w:val="3FAC1BCE"/>
    <w:rsid w:val="3FAD2F29"/>
    <w:rsid w:val="3FAD7D4F"/>
    <w:rsid w:val="3FB4B751"/>
    <w:rsid w:val="3FB4D0A3"/>
    <w:rsid w:val="3FB5BA80"/>
    <w:rsid w:val="3FB630BE"/>
    <w:rsid w:val="3FB99E15"/>
    <w:rsid w:val="3FBD83D6"/>
    <w:rsid w:val="3FBDE1FE"/>
    <w:rsid w:val="3FBE4562"/>
    <w:rsid w:val="3FBE9313"/>
    <w:rsid w:val="3FC1C82D"/>
    <w:rsid w:val="3FC1E9FB"/>
    <w:rsid w:val="3FC379C7"/>
    <w:rsid w:val="3FC4BCA1"/>
    <w:rsid w:val="3FC7748B"/>
    <w:rsid w:val="3FC7B08C"/>
    <w:rsid w:val="3FC7BE41"/>
    <w:rsid w:val="3FC7D176"/>
    <w:rsid w:val="3FC88280"/>
    <w:rsid w:val="3FC974C6"/>
    <w:rsid w:val="3FCD2EB8"/>
    <w:rsid w:val="3FCE1CDB"/>
    <w:rsid w:val="3FD35C11"/>
    <w:rsid w:val="3FD3966E"/>
    <w:rsid w:val="3FD39C39"/>
    <w:rsid w:val="3FD3DAF0"/>
    <w:rsid w:val="3FD46262"/>
    <w:rsid w:val="3FDC3E78"/>
    <w:rsid w:val="3FDE8B50"/>
    <w:rsid w:val="3FDFCEA0"/>
    <w:rsid w:val="3FE9BF20"/>
    <w:rsid w:val="3FEE3FCB"/>
    <w:rsid w:val="3FEEAAE3"/>
    <w:rsid w:val="3FF07136"/>
    <w:rsid w:val="3FF13F4D"/>
    <w:rsid w:val="3FF1A517"/>
    <w:rsid w:val="3FF2228D"/>
    <w:rsid w:val="3FF28DC9"/>
    <w:rsid w:val="3FF6AAD9"/>
    <w:rsid w:val="3FF94804"/>
    <w:rsid w:val="3FFC3978"/>
    <w:rsid w:val="3FFE7003"/>
    <w:rsid w:val="3FFFBECC"/>
    <w:rsid w:val="40001242"/>
    <w:rsid w:val="400199A4"/>
    <w:rsid w:val="400BBFC4"/>
    <w:rsid w:val="400BE7F9"/>
    <w:rsid w:val="400CF728"/>
    <w:rsid w:val="4010A7B4"/>
    <w:rsid w:val="40124F43"/>
    <w:rsid w:val="40160082"/>
    <w:rsid w:val="40162977"/>
    <w:rsid w:val="4016CC96"/>
    <w:rsid w:val="401ACE30"/>
    <w:rsid w:val="401BAFC9"/>
    <w:rsid w:val="401DEEEF"/>
    <w:rsid w:val="401EAFA7"/>
    <w:rsid w:val="40212C33"/>
    <w:rsid w:val="4021F5B9"/>
    <w:rsid w:val="4022DF9F"/>
    <w:rsid w:val="402706FF"/>
    <w:rsid w:val="4027687E"/>
    <w:rsid w:val="4028BA70"/>
    <w:rsid w:val="402B8BCA"/>
    <w:rsid w:val="402C8E72"/>
    <w:rsid w:val="402DBE9A"/>
    <w:rsid w:val="402E35EC"/>
    <w:rsid w:val="402F20C9"/>
    <w:rsid w:val="402F6048"/>
    <w:rsid w:val="40319556"/>
    <w:rsid w:val="4033D314"/>
    <w:rsid w:val="40371D32"/>
    <w:rsid w:val="40371E54"/>
    <w:rsid w:val="40377C39"/>
    <w:rsid w:val="4038A234"/>
    <w:rsid w:val="40398987"/>
    <w:rsid w:val="403A81BD"/>
    <w:rsid w:val="403D06A0"/>
    <w:rsid w:val="403F63E5"/>
    <w:rsid w:val="404199B2"/>
    <w:rsid w:val="4044D359"/>
    <w:rsid w:val="40451C89"/>
    <w:rsid w:val="40454369"/>
    <w:rsid w:val="404569E4"/>
    <w:rsid w:val="404581DA"/>
    <w:rsid w:val="4045BC3F"/>
    <w:rsid w:val="4048145C"/>
    <w:rsid w:val="40496C4A"/>
    <w:rsid w:val="4049CEEE"/>
    <w:rsid w:val="405050B8"/>
    <w:rsid w:val="4052CF81"/>
    <w:rsid w:val="4054F483"/>
    <w:rsid w:val="40550AD8"/>
    <w:rsid w:val="40565167"/>
    <w:rsid w:val="4056DA3D"/>
    <w:rsid w:val="405881B6"/>
    <w:rsid w:val="40588971"/>
    <w:rsid w:val="405BA76C"/>
    <w:rsid w:val="405BA94B"/>
    <w:rsid w:val="405C15A2"/>
    <w:rsid w:val="405D4A58"/>
    <w:rsid w:val="405D8616"/>
    <w:rsid w:val="405DA004"/>
    <w:rsid w:val="405F853F"/>
    <w:rsid w:val="40600E83"/>
    <w:rsid w:val="40616EAD"/>
    <w:rsid w:val="4062BF49"/>
    <w:rsid w:val="4067014B"/>
    <w:rsid w:val="406B90C8"/>
    <w:rsid w:val="406C3D3C"/>
    <w:rsid w:val="406EC630"/>
    <w:rsid w:val="40742C79"/>
    <w:rsid w:val="4074940F"/>
    <w:rsid w:val="4074F2C2"/>
    <w:rsid w:val="4079EF0D"/>
    <w:rsid w:val="4082A470"/>
    <w:rsid w:val="4082EF45"/>
    <w:rsid w:val="40831871"/>
    <w:rsid w:val="4086466F"/>
    <w:rsid w:val="4086B130"/>
    <w:rsid w:val="40874F7B"/>
    <w:rsid w:val="4088C582"/>
    <w:rsid w:val="40895D8C"/>
    <w:rsid w:val="4089B042"/>
    <w:rsid w:val="4089C239"/>
    <w:rsid w:val="408CBCF2"/>
    <w:rsid w:val="408E21F9"/>
    <w:rsid w:val="40919A42"/>
    <w:rsid w:val="40944F37"/>
    <w:rsid w:val="4094CD8E"/>
    <w:rsid w:val="4095A4CC"/>
    <w:rsid w:val="4095C25F"/>
    <w:rsid w:val="409A16C6"/>
    <w:rsid w:val="409E0CEB"/>
    <w:rsid w:val="409E6C75"/>
    <w:rsid w:val="409EFC23"/>
    <w:rsid w:val="40A02EBF"/>
    <w:rsid w:val="40A09C7C"/>
    <w:rsid w:val="40A6C1F8"/>
    <w:rsid w:val="40A93524"/>
    <w:rsid w:val="40AA7384"/>
    <w:rsid w:val="40AC9551"/>
    <w:rsid w:val="40B0E7D2"/>
    <w:rsid w:val="40B13896"/>
    <w:rsid w:val="40B3D560"/>
    <w:rsid w:val="40BB8AAD"/>
    <w:rsid w:val="40C0CA76"/>
    <w:rsid w:val="40C12530"/>
    <w:rsid w:val="40C221A0"/>
    <w:rsid w:val="40C38724"/>
    <w:rsid w:val="40C77A12"/>
    <w:rsid w:val="40C86AD5"/>
    <w:rsid w:val="40C98017"/>
    <w:rsid w:val="40CBF552"/>
    <w:rsid w:val="40CCBA01"/>
    <w:rsid w:val="40CD0DF8"/>
    <w:rsid w:val="40D075F7"/>
    <w:rsid w:val="40D505B2"/>
    <w:rsid w:val="40D59EF2"/>
    <w:rsid w:val="40D783B3"/>
    <w:rsid w:val="40D825D2"/>
    <w:rsid w:val="40D8F98E"/>
    <w:rsid w:val="40D93FAD"/>
    <w:rsid w:val="40D9C593"/>
    <w:rsid w:val="40DB5583"/>
    <w:rsid w:val="40DBB551"/>
    <w:rsid w:val="40DC1045"/>
    <w:rsid w:val="40DCC4AE"/>
    <w:rsid w:val="40DE2112"/>
    <w:rsid w:val="40DEC1A2"/>
    <w:rsid w:val="40E32AB1"/>
    <w:rsid w:val="40E3E661"/>
    <w:rsid w:val="40E6060C"/>
    <w:rsid w:val="40E6A8A2"/>
    <w:rsid w:val="40E8F55F"/>
    <w:rsid w:val="40E93C8B"/>
    <w:rsid w:val="40EA31C7"/>
    <w:rsid w:val="40ECD3E1"/>
    <w:rsid w:val="40F48C63"/>
    <w:rsid w:val="40F4F404"/>
    <w:rsid w:val="410004F7"/>
    <w:rsid w:val="410017C0"/>
    <w:rsid w:val="4102A7D0"/>
    <w:rsid w:val="41033F05"/>
    <w:rsid w:val="4105D6FB"/>
    <w:rsid w:val="41069D51"/>
    <w:rsid w:val="41082EDC"/>
    <w:rsid w:val="410833E0"/>
    <w:rsid w:val="4108B36F"/>
    <w:rsid w:val="4109734D"/>
    <w:rsid w:val="4109C9D4"/>
    <w:rsid w:val="410BA96E"/>
    <w:rsid w:val="410BEF89"/>
    <w:rsid w:val="410C37CD"/>
    <w:rsid w:val="410D9357"/>
    <w:rsid w:val="410FAA3F"/>
    <w:rsid w:val="41106E86"/>
    <w:rsid w:val="4114988E"/>
    <w:rsid w:val="4115C157"/>
    <w:rsid w:val="4115CABA"/>
    <w:rsid w:val="4117C1FF"/>
    <w:rsid w:val="411A972E"/>
    <w:rsid w:val="411B2DBF"/>
    <w:rsid w:val="411ED2CD"/>
    <w:rsid w:val="41236C59"/>
    <w:rsid w:val="4125035F"/>
    <w:rsid w:val="4128977A"/>
    <w:rsid w:val="412A0333"/>
    <w:rsid w:val="412A76DF"/>
    <w:rsid w:val="412B1FF8"/>
    <w:rsid w:val="412BCF2E"/>
    <w:rsid w:val="412CBBC8"/>
    <w:rsid w:val="412E47F3"/>
    <w:rsid w:val="41343DDE"/>
    <w:rsid w:val="4135AE67"/>
    <w:rsid w:val="41371803"/>
    <w:rsid w:val="41372089"/>
    <w:rsid w:val="413BC82B"/>
    <w:rsid w:val="413D51BB"/>
    <w:rsid w:val="413E9FCD"/>
    <w:rsid w:val="413F7708"/>
    <w:rsid w:val="4141CED0"/>
    <w:rsid w:val="41456ECA"/>
    <w:rsid w:val="414602D4"/>
    <w:rsid w:val="41478940"/>
    <w:rsid w:val="4149522D"/>
    <w:rsid w:val="414FFA01"/>
    <w:rsid w:val="41525307"/>
    <w:rsid w:val="4152FAE4"/>
    <w:rsid w:val="415428D8"/>
    <w:rsid w:val="4157868D"/>
    <w:rsid w:val="415CA012"/>
    <w:rsid w:val="415DFE50"/>
    <w:rsid w:val="415E07E1"/>
    <w:rsid w:val="415F6E3D"/>
    <w:rsid w:val="4162FC40"/>
    <w:rsid w:val="4164D9F3"/>
    <w:rsid w:val="41662EDB"/>
    <w:rsid w:val="41663FB8"/>
    <w:rsid w:val="41679013"/>
    <w:rsid w:val="4167F200"/>
    <w:rsid w:val="41689C30"/>
    <w:rsid w:val="4168F05A"/>
    <w:rsid w:val="4169A22A"/>
    <w:rsid w:val="416B713C"/>
    <w:rsid w:val="416C651D"/>
    <w:rsid w:val="416F81D9"/>
    <w:rsid w:val="41705158"/>
    <w:rsid w:val="41716498"/>
    <w:rsid w:val="41722471"/>
    <w:rsid w:val="417738D9"/>
    <w:rsid w:val="41796460"/>
    <w:rsid w:val="417E2CDB"/>
    <w:rsid w:val="417E4980"/>
    <w:rsid w:val="41807246"/>
    <w:rsid w:val="4180D8F7"/>
    <w:rsid w:val="4181D7E5"/>
    <w:rsid w:val="4182A14A"/>
    <w:rsid w:val="4182E4E2"/>
    <w:rsid w:val="41876C1B"/>
    <w:rsid w:val="4187A18A"/>
    <w:rsid w:val="41889C2E"/>
    <w:rsid w:val="41894EA4"/>
    <w:rsid w:val="418B25AA"/>
    <w:rsid w:val="418B5BEE"/>
    <w:rsid w:val="418C9731"/>
    <w:rsid w:val="418CD2B5"/>
    <w:rsid w:val="418E0421"/>
    <w:rsid w:val="41931EE1"/>
    <w:rsid w:val="4193C4C6"/>
    <w:rsid w:val="419578C6"/>
    <w:rsid w:val="4195DD50"/>
    <w:rsid w:val="4195EBB6"/>
    <w:rsid w:val="4197F8E1"/>
    <w:rsid w:val="4199A9BD"/>
    <w:rsid w:val="419C285B"/>
    <w:rsid w:val="41A02AB9"/>
    <w:rsid w:val="41A18185"/>
    <w:rsid w:val="41A2375A"/>
    <w:rsid w:val="41A37328"/>
    <w:rsid w:val="41A621F9"/>
    <w:rsid w:val="41A67827"/>
    <w:rsid w:val="41A7E355"/>
    <w:rsid w:val="41A8077C"/>
    <w:rsid w:val="41AB35F5"/>
    <w:rsid w:val="41AD2193"/>
    <w:rsid w:val="41AFA109"/>
    <w:rsid w:val="41AFCB12"/>
    <w:rsid w:val="41B1613B"/>
    <w:rsid w:val="41B1B920"/>
    <w:rsid w:val="41B4A6EF"/>
    <w:rsid w:val="41BD0C7C"/>
    <w:rsid w:val="41BF906B"/>
    <w:rsid w:val="41C5D4D1"/>
    <w:rsid w:val="41C9086B"/>
    <w:rsid w:val="41CAFE1C"/>
    <w:rsid w:val="41CC8DF5"/>
    <w:rsid w:val="41CE98C3"/>
    <w:rsid w:val="41D1B7C5"/>
    <w:rsid w:val="41D24485"/>
    <w:rsid w:val="41D2A659"/>
    <w:rsid w:val="41D2E014"/>
    <w:rsid w:val="41D600E2"/>
    <w:rsid w:val="41DA358F"/>
    <w:rsid w:val="41DB8E9D"/>
    <w:rsid w:val="41DC1970"/>
    <w:rsid w:val="41DEBF2C"/>
    <w:rsid w:val="41E0AC02"/>
    <w:rsid w:val="41E3A388"/>
    <w:rsid w:val="41E5A2B5"/>
    <w:rsid w:val="41E5A7AE"/>
    <w:rsid w:val="41E9A9C1"/>
    <w:rsid w:val="41EC4371"/>
    <w:rsid w:val="41ED5B2C"/>
    <w:rsid w:val="41F030EC"/>
    <w:rsid w:val="41F24EBC"/>
    <w:rsid w:val="41F50C55"/>
    <w:rsid w:val="41F6780E"/>
    <w:rsid w:val="41F82352"/>
    <w:rsid w:val="41F99EA9"/>
    <w:rsid w:val="41F9C121"/>
    <w:rsid w:val="41FA6F14"/>
    <w:rsid w:val="41FBD15B"/>
    <w:rsid w:val="41FD50A6"/>
    <w:rsid w:val="41FDCD15"/>
    <w:rsid w:val="42052480"/>
    <w:rsid w:val="420A98DB"/>
    <w:rsid w:val="420D2C19"/>
    <w:rsid w:val="420E9286"/>
    <w:rsid w:val="420ED5F4"/>
    <w:rsid w:val="420F4A53"/>
    <w:rsid w:val="420F7E3A"/>
    <w:rsid w:val="4210026B"/>
    <w:rsid w:val="4211DA07"/>
    <w:rsid w:val="42130F5E"/>
    <w:rsid w:val="4213389F"/>
    <w:rsid w:val="4216928A"/>
    <w:rsid w:val="421BF422"/>
    <w:rsid w:val="421C6FF2"/>
    <w:rsid w:val="421CC039"/>
    <w:rsid w:val="422619AC"/>
    <w:rsid w:val="422AC54B"/>
    <w:rsid w:val="422B223E"/>
    <w:rsid w:val="422C39D6"/>
    <w:rsid w:val="422C686C"/>
    <w:rsid w:val="422DA5D1"/>
    <w:rsid w:val="422E8B1D"/>
    <w:rsid w:val="422F07D6"/>
    <w:rsid w:val="422FF4BA"/>
    <w:rsid w:val="423383EE"/>
    <w:rsid w:val="4233A888"/>
    <w:rsid w:val="42343D29"/>
    <w:rsid w:val="423855DE"/>
    <w:rsid w:val="42387E80"/>
    <w:rsid w:val="4238DE2C"/>
    <w:rsid w:val="423F0FC4"/>
    <w:rsid w:val="424356BF"/>
    <w:rsid w:val="42465DEB"/>
    <w:rsid w:val="4246CD63"/>
    <w:rsid w:val="42486A64"/>
    <w:rsid w:val="424AC6C7"/>
    <w:rsid w:val="424AE0B1"/>
    <w:rsid w:val="424B4A65"/>
    <w:rsid w:val="424B8157"/>
    <w:rsid w:val="424E053A"/>
    <w:rsid w:val="42525B44"/>
    <w:rsid w:val="42570665"/>
    <w:rsid w:val="42573545"/>
    <w:rsid w:val="4258A870"/>
    <w:rsid w:val="425A1474"/>
    <w:rsid w:val="425A424A"/>
    <w:rsid w:val="425D55A9"/>
    <w:rsid w:val="42602B6D"/>
    <w:rsid w:val="426161D8"/>
    <w:rsid w:val="42617285"/>
    <w:rsid w:val="4264AEB6"/>
    <w:rsid w:val="4266D10E"/>
    <w:rsid w:val="426928B1"/>
    <w:rsid w:val="426A4682"/>
    <w:rsid w:val="426E81E4"/>
    <w:rsid w:val="426E98CD"/>
    <w:rsid w:val="426FC677"/>
    <w:rsid w:val="4270E593"/>
    <w:rsid w:val="4270F480"/>
    <w:rsid w:val="42746E51"/>
    <w:rsid w:val="427645D9"/>
    <w:rsid w:val="42774474"/>
    <w:rsid w:val="427B33B0"/>
    <w:rsid w:val="427B9A73"/>
    <w:rsid w:val="427C5338"/>
    <w:rsid w:val="427D5C40"/>
    <w:rsid w:val="428013E8"/>
    <w:rsid w:val="428027C4"/>
    <w:rsid w:val="4280AD70"/>
    <w:rsid w:val="42833A15"/>
    <w:rsid w:val="42866158"/>
    <w:rsid w:val="4288241A"/>
    <w:rsid w:val="4289696F"/>
    <w:rsid w:val="428A8FFD"/>
    <w:rsid w:val="428C769C"/>
    <w:rsid w:val="428CACC9"/>
    <w:rsid w:val="428E33FF"/>
    <w:rsid w:val="428F51A5"/>
    <w:rsid w:val="4290B3A5"/>
    <w:rsid w:val="4292C12A"/>
    <w:rsid w:val="4296CAB5"/>
    <w:rsid w:val="42978563"/>
    <w:rsid w:val="4299CBB3"/>
    <w:rsid w:val="429B8796"/>
    <w:rsid w:val="429BD93F"/>
    <w:rsid w:val="42A15C24"/>
    <w:rsid w:val="42A15F16"/>
    <w:rsid w:val="42A2A345"/>
    <w:rsid w:val="42A2D917"/>
    <w:rsid w:val="42A3AEC2"/>
    <w:rsid w:val="42A3F1EC"/>
    <w:rsid w:val="42A563B7"/>
    <w:rsid w:val="42A69024"/>
    <w:rsid w:val="42A79AE7"/>
    <w:rsid w:val="42AAE226"/>
    <w:rsid w:val="42AC9458"/>
    <w:rsid w:val="42B18ED5"/>
    <w:rsid w:val="42B28900"/>
    <w:rsid w:val="42BA8F1D"/>
    <w:rsid w:val="42BD15E7"/>
    <w:rsid w:val="42BD1AC1"/>
    <w:rsid w:val="42C01FF3"/>
    <w:rsid w:val="42C11D54"/>
    <w:rsid w:val="42C4D37C"/>
    <w:rsid w:val="42C4D66D"/>
    <w:rsid w:val="42C55E11"/>
    <w:rsid w:val="42C7DF4C"/>
    <w:rsid w:val="42C8172A"/>
    <w:rsid w:val="42C827C9"/>
    <w:rsid w:val="42C8618F"/>
    <w:rsid w:val="42C95268"/>
    <w:rsid w:val="42CB494A"/>
    <w:rsid w:val="42CB76DA"/>
    <w:rsid w:val="42CBB485"/>
    <w:rsid w:val="42CC840D"/>
    <w:rsid w:val="42CCEEA5"/>
    <w:rsid w:val="42CE1358"/>
    <w:rsid w:val="42CF0F59"/>
    <w:rsid w:val="42CF2ED6"/>
    <w:rsid w:val="42D1E732"/>
    <w:rsid w:val="42D2D7AF"/>
    <w:rsid w:val="42D3B4B8"/>
    <w:rsid w:val="42D45875"/>
    <w:rsid w:val="42D46961"/>
    <w:rsid w:val="42D6A111"/>
    <w:rsid w:val="42DA69EF"/>
    <w:rsid w:val="42E1EC7D"/>
    <w:rsid w:val="42E351B4"/>
    <w:rsid w:val="42E5A523"/>
    <w:rsid w:val="42E791D6"/>
    <w:rsid w:val="42E7BD94"/>
    <w:rsid w:val="42E8C16E"/>
    <w:rsid w:val="42EA1883"/>
    <w:rsid w:val="42EB8844"/>
    <w:rsid w:val="42EDAF4E"/>
    <w:rsid w:val="42EE739D"/>
    <w:rsid w:val="42EE8C48"/>
    <w:rsid w:val="42EEAF19"/>
    <w:rsid w:val="42F21A67"/>
    <w:rsid w:val="42F3B7AA"/>
    <w:rsid w:val="42F58962"/>
    <w:rsid w:val="42F74736"/>
    <w:rsid w:val="42F91F12"/>
    <w:rsid w:val="42FD2344"/>
    <w:rsid w:val="4301F25D"/>
    <w:rsid w:val="430270B8"/>
    <w:rsid w:val="43072BA7"/>
    <w:rsid w:val="4307EE51"/>
    <w:rsid w:val="43080CCA"/>
    <w:rsid w:val="430E80C8"/>
    <w:rsid w:val="4312D689"/>
    <w:rsid w:val="4312DA6E"/>
    <w:rsid w:val="4314B7C4"/>
    <w:rsid w:val="4314BF49"/>
    <w:rsid w:val="431553F4"/>
    <w:rsid w:val="43172F3B"/>
    <w:rsid w:val="431749F1"/>
    <w:rsid w:val="4318B8CA"/>
    <w:rsid w:val="431965E4"/>
    <w:rsid w:val="431B966D"/>
    <w:rsid w:val="431D1DD5"/>
    <w:rsid w:val="431FC65E"/>
    <w:rsid w:val="4324B480"/>
    <w:rsid w:val="43262AE3"/>
    <w:rsid w:val="4328A434"/>
    <w:rsid w:val="4328BF70"/>
    <w:rsid w:val="432A3DCF"/>
    <w:rsid w:val="432B0A4F"/>
    <w:rsid w:val="432B312A"/>
    <w:rsid w:val="43302D93"/>
    <w:rsid w:val="4330BDBD"/>
    <w:rsid w:val="4331335B"/>
    <w:rsid w:val="4334FA27"/>
    <w:rsid w:val="4338C456"/>
    <w:rsid w:val="433CC3CD"/>
    <w:rsid w:val="434034CC"/>
    <w:rsid w:val="43467AE3"/>
    <w:rsid w:val="43470DDF"/>
    <w:rsid w:val="434B9DE6"/>
    <w:rsid w:val="434C6CAB"/>
    <w:rsid w:val="434EA99F"/>
    <w:rsid w:val="43555532"/>
    <w:rsid w:val="43597D86"/>
    <w:rsid w:val="435CFD9F"/>
    <w:rsid w:val="435D59D3"/>
    <w:rsid w:val="435EDB52"/>
    <w:rsid w:val="435F1A30"/>
    <w:rsid w:val="436080E8"/>
    <w:rsid w:val="4361E630"/>
    <w:rsid w:val="43626210"/>
    <w:rsid w:val="43642F9E"/>
    <w:rsid w:val="4364994B"/>
    <w:rsid w:val="43687234"/>
    <w:rsid w:val="4369D08C"/>
    <w:rsid w:val="437061A5"/>
    <w:rsid w:val="43713C1E"/>
    <w:rsid w:val="437214FD"/>
    <w:rsid w:val="4375A253"/>
    <w:rsid w:val="43771159"/>
    <w:rsid w:val="43771D9D"/>
    <w:rsid w:val="43787478"/>
    <w:rsid w:val="4379F297"/>
    <w:rsid w:val="437AA7FC"/>
    <w:rsid w:val="437C9EE5"/>
    <w:rsid w:val="437F47A8"/>
    <w:rsid w:val="437F8EEC"/>
    <w:rsid w:val="4383A5A2"/>
    <w:rsid w:val="43843C35"/>
    <w:rsid w:val="4384BDB5"/>
    <w:rsid w:val="4386A47F"/>
    <w:rsid w:val="43880361"/>
    <w:rsid w:val="43892EA1"/>
    <w:rsid w:val="43895E79"/>
    <w:rsid w:val="4389DD9F"/>
    <w:rsid w:val="438AFD97"/>
    <w:rsid w:val="438BE183"/>
    <w:rsid w:val="438C1170"/>
    <w:rsid w:val="438DF8EC"/>
    <w:rsid w:val="4390F12E"/>
    <w:rsid w:val="43923D5F"/>
    <w:rsid w:val="439B8EEF"/>
    <w:rsid w:val="439DC5B0"/>
    <w:rsid w:val="43A179BC"/>
    <w:rsid w:val="43A24C40"/>
    <w:rsid w:val="43A703EF"/>
    <w:rsid w:val="43AA9CA7"/>
    <w:rsid w:val="43ABB6E9"/>
    <w:rsid w:val="43ABD46C"/>
    <w:rsid w:val="43AC4DE5"/>
    <w:rsid w:val="43AE549D"/>
    <w:rsid w:val="43AFB225"/>
    <w:rsid w:val="43B06B2F"/>
    <w:rsid w:val="43B0CC78"/>
    <w:rsid w:val="43B0E620"/>
    <w:rsid w:val="43B10035"/>
    <w:rsid w:val="43B150DE"/>
    <w:rsid w:val="43B1DA13"/>
    <w:rsid w:val="43B40FCE"/>
    <w:rsid w:val="43B7980B"/>
    <w:rsid w:val="43B8E766"/>
    <w:rsid w:val="43BB09C2"/>
    <w:rsid w:val="43BD67C6"/>
    <w:rsid w:val="43BF156C"/>
    <w:rsid w:val="43BF1E41"/>
    <w:rsid w:val="43C20F24"/>
    <w:rsid w:val="43C5B197"/>
    <w:rsid w:val="43CB113A"/>
    <w:rsid w:val="43CE4637"/>
    <w:rsid w:val="43D19040"/>
    <w:rsid w:val="43D31392"/>
    <w:rsid w:val="43D317BB"/>
    <w:rsid w:val="43D3546D"/>
    <w:rsid w:val="43D669F5"/>
    <w:rsid w:val="43DB9BF9"/>
    <w:rsid w:val="43DF642A"/>
    <w:rsid w:val="43E10DA8"/>
    <w:rsid w:val="43E1385F"/>
    <w:rsid w:val="43E384DC"/>
    <w:rsid w:val="43E4E283"/>
    <w:rsid w:val="43E6B61F"/>
    <w:rsid w:val="43E83E59"/>
    <w:rsid w:val="43E9C944"/>
    <w:rsid w:val="43EBF6FD"/>
    <w:rsid w:val="43F50146"/>
    <w:rsid w:val="43FAB07B"/>
    <w:rsid w:val="43FC3CD8"/>
    <w:rsid w:val="44000472"/>
    <w:rsid w:val="44041EC3"/>
    <w:rsid w:val="44067BBF"/>
    <w:rsid w:val="4409C2EC"/>
    <w:rsid w:val="4410C97B"/>
    <w:rsid w:val="4412A0F6"/>
    <w:rsid w:val="4413124F"/>
    <w:rsid w:val="44180429"/>
    <w:rsid w:val="44186E6D"/>
    <w:rsid w:val="4419B403"/>
    <w:rsid w:val="441B73C8"/>
    <w:rsid w:val="441D7B58"/>
    <w:rsid w:val="441D89DF"/>
    <w:rsid w:val="44210699"/>
    <w:rsid w:val="4421CA5F"/>
    <w:rsid w:val="4423B5EF"/>
    <w:rsid w:val="4424D6E2"/>
    <w:rsid w:val="4427F661"/>
    <w:rsid w:val="44286007"/>
    <w:rsid w:val="44293322"/>
    <w:rsid w:val="4429F685"/>
    <w:rsid w:val="443BAF66"/>
    <w:rsid w:val="443BCF20"/>
    <w:rsid w:val="443D2393"/>
    <w:rsid w:val="443EE02F"/>
    <w:rsid w:val="443EE0E8"/>
    <w:rsid w:val="443F3787"/>
    <w:rsid w:val="443FBF8D"/>
    <w:rsid w:val="4440EA48"/>
    <w:rsid w:val="444257B2"/>
    <w:rsid w:val="4442FC16"/>
    <w:rsid w:val="44441A25"/>
    <w:rsid w:val="4446B5AD"/>
    <w:rsid w:val="444BB5F7"/>
    <w:rsid w:val="444D0A5F"/>
    <w:rsid w:val="444D0ADC"/>
    <w:rsid w:val="444D7B35"/>
    <w:rsid w:val="444DE21F"/>
    <w:rsid w:val="444E62B4"/>
    <w:rsid w:val="444EFE67"/>
    <w:rsid w:val="445064F5"/>
    <w:rsid w:val="44541BF5"/>
    <w:rsid w:val="445851A6"/>
    <w:rsid w:val="445975B1"/>
    <w:rsid w:val="445AE516"/>
    <w:rsid w:val="445C5BA9"/>
    <w:rsid w:val="445C7E35"/>
    <w:rsid w:val="445F0281"/>
    <w:rsid w:val="4461E8DB"/>
    <w:rsid w:val="4465FAB3"/>
    <w:rsid w:val="44661C29"/>
    <w:rsid w:val="446F61EE"/>
    <w:rsid w:val="4470D28D"/>
    <w:rsid w:val="44713F18"/>
    <w:rsid w:val="44716251"/>
    <w:rsid w:val="44744C55"/>
    <w:rsid w:val="44784DA2"/>
    <w:rsid w:val="447922B2"/>
    <w:rsid w:val="447BAF61"/>
    <w:rsid w:val="447DE203"/>
    <w:rsid w:val="447E88A4"/>
    <w:rsid w:val="448340DC"/>
    <w:rsid w:val="4486FF49"/>
    <w:rsid w:val="448A0C65"/>
    <w:rsid w:val="448C59AE"/>
    <w:rsid w:val="448CB863"/>
    <w:rsid w:val="44927364"/>
    <w:rsid w:val="44964D13"/>
    <w:rsid w:val="44969248"/>
    <w:rsid w:val="44980A79"/>
    <w:rsid w:val="449E8D2E"/>
    <w:rsid w:val="44A084C0"/>
    <w:rsid w:val="44A09C56"/>
    <w:rsid w:val="44A394AA"/>
    <w:rsid w:val="44A6084E"/>
    <w:rsid w:val="44AA065D"/>
    <w:rsid w:val="44AA4A65"/>
    <w:rsid w:val="44AA7134"/>
    <w:rsid w:val="44ACE37D"/>
    <w:rsid w:val="44ACF91F"/>
    <w:rsid w:val="44AE3300"/>
    <w:rsid w:val="44B045DF"/>
    <w:rsid w:val="44B26611"/>
    <w:rsid w:val="44B2C896"/>
    <w:rsid w:val="44B7E6A1"/>
    <w:rsid w:val="44B84A4E"/>
    <w:rsid w:val="44B893F2"/>
    <w:rsid w:val="44BDBA48"/>
    <w:rsid w:val="44C1967B"/>
    <w:rsid w:val="44C4935F"/>
    <w:rsid w:val="44C58B72"/>
    <w:rsid w:val="44C8E7C2"/>
    <w:rsid w:val="44CCCB62"/>
    <w:rsid w:val="44CF478B"/>
    <w:rsid w:val="44D20D08"/>
    <w:rsid w:val="44D21C2C"/>
    <w:rsid w:val="44D2ECE8"/>
    <w:rsid w:val="44D40852"/>
    <w:rsid w:val="44D4E45A"/>
    <w:rsid w:val="44DB70DD"/>
    <w:rsid w:val="44DBE518"/>
    <w:rsid w:val="44DBEDF1"/>
    <w:rsid w:val="44DC9170"/>
    <w:rsid w:val="44DF19F8"/>
    <w:rsid w:val="44DF809C"/>
    <w:rsid w:val="44E07E19"/>
    <w:rsid w:val="44E12FD2"/>
    <w:rsid w:val="44E5DD91"/>
    <w:rsid w:val="44E68B9E"/>
    <w:rsid w:val="44E75523"/>
    <w:rsid w:val="44F061B2"/>
    <w:rsid w:val="44F087F0"/>
    <w:rsid w:val="44F0F536"/>
    <w:rsid w:val="44F0F5FA"/>
    <w:rsid w:val="44F7BED0"/>
    <w:rsid w:val="44F981C1"/>
    <w:rsid w:val="44FBB08B"/>
    <w:rsid w:val="44FCAE71"/>
    <w:rsid w:val="44FCE38F"/>
    <w:rsid w:val="450145D1"/>
    <w:rsid w:val="45027437"/>
    <w:rsid w:val="45030B14"/>
    <w:rsid w:val="450384D8"/>
    <w:rsid w:val="4503F302"/>
    <w:rsid w:val="4506CA8D"/>
    <w:rsid w:val="4507C4FC"/>
    <w:rsid w:val="45088C7B"/>
    <w:rsid w:val="4508C86F"/>
    <w:rsid w:val="450A7F5C"/>
    <w:rsid w:val="450CA3A6"/>
    <w:rsid w:val="450CC918"/>
    <w:rsid w:val="450DECB5"/>
    <w:rsid w:val="45117EDA"/>
    <w:rsid w:val="45145CFB"/>
    <w:rsid w:val="45148B3E"/>
    <w:rsid w:val="45171F53"/>
    <w:rsid w:val="4518459F"/>
    <w:rsid w:val="451D762D"/>
    <w:rsid w:val="451E606C"/>
    <w:rsid w:val="451ED00C"/>
    <w:rsid w:val="4520FD1E"/>
    <w:rsid w:val="452174F0"/>
    <w:rsid w:val="4521C8D9"/>
    <w:rsid w:val="4521FA79"/>
    <w:rsid w:val="452223CB"/>
    <w:rsid w:val="45250137"/>
    <w:rsid w:val="4526188E"/>
    <w:rsid w:val="452765B5"/>
    <w:rsid w:val="4528FA73"/>
    <w:rsid w:val="452D4181"/>
    <w:rsid w:val="452F7A2A"/>
    <w:rsid w:val="452F9CF8"/>
    <w:rsid w:val="45308A6A"/>
    <w:rsid w:val="4533EDFF"/>
    <w:rsid w:val="45341F47"/>
    <w:rsid w:val="4534CAB3"/>
    <w:rsid w:val="453500C8"/>
    <w:rsid w:val="45351067"/>
    <w:rsid w:val="4535363D"/>
    <w:rsid w:val="45369884"/>
    <w:rsid w:val="45374C37"/>
    <w:rsid w:val="4538D3A6"/>
    <w:rsid w:val="4538FAF2"/>
    <w:rsid w:val="4539B690"/>
    <w:rsid w:val="453C0536"/>
    <w:rsid w:val="453DB919"/>
    <w:rsid w:val="453E04A0"/>
    <w:rsid w:val="453F502C"/>
    <w:rsid w:val="45446611"/>
    <w:rsid w:val="4544687B"/>
    <w:rsid w:val="45450E69"/>
    <w:rsid w:val="45467936"/>
    <w:rsid w:val="454C793A"/>
    <w:rsid w:val="454CB2E3"/>
    <w:rsid w:val="454CB5DB"/>
    <w:rsid w:val="454F7EC3"/>
    <w:rsid w:val="455008E6"/>
    <w:rsid w:val="45504707"/>
    <w:rsid w:val="455349C5"/>
    <w:rsid w:val="455511F0"/>
    <w:rsid w:val="455594B6"/>
    <w:rsid w:val="455795C9"/>
    <w:rsid w:val="455B987B"/>
    <w:rsid w:val="455BD54C"/>
    <w:rsid w:val="455BD6A9"/>
    <w:rsid w:val="455BED6D"/>
    <w:rsid w:val="455C94CC"/>
    <w:rsid w:val="455F2828"/>
    <w:rsid w:val="455F2B08"/>
    <w:rsid w:val="45617C04"/>
    <w:rsid w:val="45647C6B"/>
    <w:rsid w:val="4565FAFA"/>
    <w:rsid w:val="45672798"/>
    <w:rsid w:val="4568CEAA"/>
    <w:rsid w:val="4568D92D"/>
    <w:rsid w:val="4568EEA1"/>
    <w:rsid w:val="456CBD49"/>
    <w:rsid w:val="456EB49E"/>
    <w:rsid w:val="456FAA32"/>
    <w:rsid w:val="456FD07F"/>
    <w:rsid w:val="457316A0"/>
    <w:rsid w:val="457728A9"/>
    <w:rsid w:val="4578B80C"/>
    <w:rsid w:val="45798495"/>
    <w:rsid w:val="4579D863"/>
    <w:rsid w:val="4579DC4C"/>
    <w:rsid w:val="4583881D"/>
    <w:rsid w:val="4586008C"/>
    <w:rsid w:val="4588CD67"/>
    <w:rsid w:val="4588E81D"/>
    <w:rsid w:val="4589FA98"/>
    <w:rsid w:val="458A5103"/>
    <w:rsid w:val="458B9960"/>
    <w:rsid w:val="458CBC22"/>
    <w:rsid w:val="45920972"/>
    <w:rsid w:val="45924494"/>
    <w:rsid w:val="4592CE64"/>
    <w:rsid w:val="4597FB71"/>
    <w:rsid w:val="459902DB"/>
    <w:rsid w:val="459AB03F"/>
    <w:rsid w:val="459D4274"/>
    <w:rsid w:val="45A092BA"/>
    <w:rsid w:val="45A093FB"/>
    <w:rsid w:val="45A0A9D9"/>
    <w:rsid w:val="45A0C5CB"/>
    <w:rsid w:val="45A7C97D"/>
    <w:rsid w:val="45A8E09E"/>
    <w:rsid w:val="45AAABE0"/>
    <w:rsid w:val="45AD545D"/>
    <w:rsid w:val="45B0BA06"/>
    <w:rsid w:val="45B5678B"/>
    <w:rsid w:val="45B93454"/>
    <w:rsid w:val="45BC0662"/>
    <w:rsid w:val="45BD206A"/>
    <w:rsid w:val="45BDB67D"/>
    <w:rsid w:val="45C03F51"/>
    <w:rsid w:val="45C705EF"/>
    <w:rsid w:val="45CB48A1"/>
    <w:rsid w:val="45CEF0D6"/>
    <w:rsid w:val="45CFCF9C"/>
    <w:rsid w:val="45D4BB53"/>
    <w:rsid w:val="45D5BA1C"/>
    <w:rsid w:val="45D5C9B1"/>
    <w:rsid w:val="45D7DE0F"/>
    <w:rsid w:val="45D80740"/>
    <w:rsid w:val="45D966F9"/>
    <w:rsid w:val="45DB8565"/>
    <w:rsid w:val="45DC933D"/>
    <w:rsid w:val="45DDFBCC"/>
    <w:rsid w:val="45DED139"/>
    <w:rsid w:val="45E0C725"/>
    <w:rsid w:val="45E11056"/>
    <w:rsid w:val="45E265E1"/>
    <w:rsid w:val="45E7ACB5"/>
    <w:rsid w:val="45E9D002"/>
    <w:rsid w:val="45EA1308"/>
    <w:rsid w:val="45EB2820"/>
    <w:rsid w:val="45ED0962"/>
    <w:rsid w:val="45EE567E"/>
    <w:rsid w:val="45EEA0A5"/>
    <w:rsid w:val="45EEDD32"/>
    <w:rsid w:val="45F0023F"/>
    <w:rsid w:val="45F112E7"/>
    <w:rsid w:val="45F32C1C"/>
    <w:rsid w:val="45F67F4D"/>
    <w:rsid w:val="45F733A1"/>
    <w:rsid w:val="45F87941"/>
    <w:rsid w:val="45FCA76F"/>
    <w:rsid w:val="4600C80C"/>
    <w:rsid w:val="46015DCB"/>
    <w:rsid w:val="46019FE2"/>
    <w:rsid w:val="4601F605"/>
    <w:rsid w:val="4601FFF0"/>
    <w:rsid w:val="4603060E"/>
    <w:rsid w:val="4603CA0A"/>
    <w:rsid w:val="46073F78"/>
    <w:rsid w:val="46086313"/>
    <w:rsid w:val="46086883"/>
    <w:rsid w:val="4608FDCF"/>
    <w:rsid w:val="460F4919"/>
    <w:rsid w:val="4610CAD9"/>
    <w:rsid w:val="461696DC"/>
    <w:rsid w:val="461D17BD"/>
    <w:rsid w:val="461F5302"/>
    <w:rsid w:val="461F5921"/>
    <w:rsid w:val="461FC95B"/>
    <w:rsid w:val="4626BC4F"/>
    <w:rsid w:val="462819B2"/>
    <w:rsid w:val="46282C71"/>
    <w:rsid w:val="462DA4B0"/>
    <w:rsid w:val="462F9E0D"/>
    <w:rsid w:val="463032F0"/>
    <w:rsid w:val="4633C9EC"/>
    <w:rsid w:val="46345C67"/>
    <w:rsid w:val="4636B9B5"/>
    <w:rsid w:val="463B4989"/>
    <w:rsid w:val="463BF343"/>
    <w:rsid w:val="463C26DB"/>
    <w:rsid w:val="463CAD8C"/>
    <w:rsid w:val="463DE12D"/>
    <w:rsid w:val="463EBD4C"/>
    <w:rsid w:val="463EF4CE"/>
    <w:rsid w:val="463F2E63"/>
    <w:rsid w:val="46431D8E"/>
    <w:rsid w:val="46448248"/>
    <w:rsid w:val="4645077A"/>
    <w:rsid w:val="46486B95"/>
    <w:rsid w:val="46492253"/>
    <w:rsid w:val="464C5EB3"/>
    <w:rsid w:val="4650BEE1"/>
    <w:rsid w:val="4651D137"/>
    <w:rsid w:val="4652CF78"/>
    <w:rsid w:val="4652FD4E"/>
    <w:rsid w:val="46552166"/>
    <w:rsid w:val="4656DAF7"/>
    <w:rsid w:val="46581AC8"/>
    <w:rsid w:val="4659C770"/>
    <w:rsid w:val="465A2070"/>
    <w:rsid w:val="465B9E5D"/>
    <w:rsid w:val="46607D21"/>
    <w:rsid w:val="46625C50"/>
    <w:rsid w:val="4662A624"/>
    <w:rsid w:val="466B221F"/>
    <w:rsid w:val="466ED7E4"/>
    <w:rsid w:val="466FFB29"/>
    <w:rsid w:val="46713B7C"/>
    <w:rsid w:val="46744521"/>
    <w:rsid w:val="46777D2C"/>
    <w:rsid w:val="46792B1F"/>
    <w:rsid w:val="467BE0BE"/>
    <w:rsid w:val="467D1AC4"/>
    <w:rsid w:val="467D2C84"/>
    <w:rsid w:val="4681631A"/>
    <w:rsid w:val="46827232"/>
    <w:rsid w:val="468288C2"/>
    <w:rsid w:val="468584EE"/>
    <w:rsid w:val="46876BA5"/>
    <w:rsid w:val="4687BBDB"/>
    <w:rsid w:val="4689D641"/>
    <w:rsid w:val="4689E6A9"/>
    <w:rsid w:val="468B02FA"/>
    <w:rsid w:val="468B8F41"/>
    <w:rsid w:val="468DFA5C"/>
    <w:rsid w:val="4693F1F6"/>
    <w:rsid w:val="469441D9"/>
    <w:rsid w:val="46959820"/>
    <w:rsid w:val="469652D7"/>
    <w:rsid w:val="4699A1C6"/>
    <w:rsid w:val="469A1A4B"/>
    <w:rsid w:val="469BE4FA"/>
    <w:rsid w:val="469C3A61"/>
    <w:rsid w:val="469CB196"/>
    <w:rsid w:val="469F0A1B"/>
    <w:rsid w:val="46A0A660"/>
    <w:rsid w:val="46A19159"/>
    <w:rsid w:val="46A2CBDD"/>
    <w:rsid w:val="46A3E9FC"/>
    <w:rsid w:val="46A7EFAF"/>
    <w:rsid w:val="46A8BA1C"/>
    <w:rsid w:val="46A90E39"/>
    <w:rsid w:val="46AFD579"/>
    <w:rsid w:val="46B05494"/>
    <w:rsid w:val="46B4EE8C"/>
    <w:rsid w:val="46B64BE3"/>
    <w:rsid w:val="46B6BF86"/>
    <w:rsid w:val="46B6C080"/>
    <w:rsid w:val="46B797A4"/>
    <w:rsid w:val="46BD8E50"/>
    <w:rsid w:val="46BF83B4"/>
    <w:rsid w:val="46C154C7"/>
    <w:rsid w:val="46C3A99C"/>
    <w:rsid w:val="46C4AF2B"/>
    <w:rsid w:val="46C5F70A"/>
    <w:rsid w:val="46C6B9A0"/>
    <w:rsid w:val="46CA08C4"/>
    <w:rsid w:val="46CC4285"/>
    <w:rsid w:val="46CE7BD8"/>
    <w:rsid w:val="46CE8A54"/>
    <w:rsid w:val="46CF4903"/>
    <w:rsid w:val="46CF82A4"/>
    <w:rsid w:val="46CFE756"/>
    <w:rsid w:val="46D0AEC1"/>
    <w:rsid w:val="46DA307B"/>
    <w:rsid w:val="46DA89B7"/>
    <w:rsid w:val="46DA90B6"/>
    <w:rsid w:val="46DAC1B3"/>
    <w:rsid w:val="46DCA2FF"/>
    <w:rsid w:val="46DD4782"/>
    <w:rsid w:val="46DE719D"/>
    <w:rsid w:val="46E39913"/>
    <w:rsid w:val="46E3AB25"/>
    <w:rsid w:val="46E487F0"/>
    <w:rsid w:val="46E509AF"/>
    <w:rsid w:val="46E5BC6D"/>
    <w:rsid w:val="46E73625"/>
    <w:rsid w:val="46EE438D"/>
    <w:rsid w:val="46EFD959"/>
    <w:rsid w:val="46F58A9E"/>
    <w:rsid w:val="46F757C2"/>
    <w:rsid w:val="46F931D0"/>
    <w:rsid w:val="46FAA844"/>
    <w:rsid w:val="46FB5578"/>
    <w:rsid w:val="46FD51FA"/>
    <w:rsid w:val="46FE51AE"/>
    <w:rsid w:val="46FED20B"/>
    <w:rsid w:val="46FEE5A2"/>
    <w:rsid w:val="46FF4222"/>
    <w:rsid w:val="470041F2"/>
    <w:rsid w:val="47005A48"/>
    <w:rsid w:val="4702D880"/>
    <w:rsid w:val="470503DC"/>
    <w:rsid w:val="47086A70"/>
    <w:rsid w:val="470E0F34"/>
    <w:rsid w:val="470F1698"/>
    <w:rsid w:val="470FCFED"/>
    <w:rsid w:val="47107A08"/>
    <w:rsid w:val="47109B7A"/>
    <w:rsid w:val="47110D85"/>
    <w:rsid w:val="471929B5"/>
    <w:rsid w:val="4725283C"/>
    <w:rsid w:val="4726142D"/>
    <w:rsid w:val="4726AF14"/>
    <w:rsid w:val="47273781"/>
    <w:rsid w:val="472761C2"/>
    <w:rsid w:val="47293506"/>
    <w:rsid w:val="47296DD4"/>
    <w:rsid w:val="472C23EC"/>
    <w:rsid w:val="47326C83"/>
    <w:rsid w:val="4732A217"/>
    <w:rsid w:val="4732EB9A"/>
    <w:rsid w:val="473416D0"/>
    <w:rsid w:val="47363341"/>
    <w:rsid w:val="47374F83"/>
    <w:rsid w:val="473B0FB7"/>
    <w:rsid w:val="473B6C80"/>
    <w:rsid w:val="473D39DB"/>
    <w:rsid w:val="473D5267"/>
    <w:rsid w:val="473D98EF"/>
    <w:rsid w:val="473DB07F"/>
    <w:rsid w:val="473DC011"/>
    <w:rsid w:val="473E1F79"/>
    <w:rsid w:val="473EA006"/>
    <w:rsid w:val="473F9693"/>
    <w:rsid w:val="4740730E"/>
    <w:rsid w:val="4741C8D6"/>
    <w:rsid w:val="4742F56C"/>
    <w:rsid w:val="4746BF4A"/>
    <w:rsid w:val="47496D86"/>
    <w:rsid w:val="474A301F"/>
    <w:rsid w:val="474A93FC"/>
    <w:rsid w:val="474AA8F0"/>
    <w:rsid w:val="474F995A"/>
    <w:rsid w:val="47540869"/>
    <w:rsid w:val="475504B5"/>
    <w:rsid w:val="47566A47"/>
    <w:rsid w:val="475741F0"/>
    <w:rsid w:val="475860B7"/>
    <w:rsid w:val="4758D5ED"/>
    <w:rsid w:val="47598563"/>
    <w:rsid w:val="47599816"/>
    <w:rsid w:val="475A4850"/>
    <w:rsid w:val="475AA8F6"/>
    <w:rsid w:val="475DF424"/>
    <w:rsid w:val="47647B3D"/>
    <w:rsid w:val="4764BAEF"/>
    <w:rsid w:val="477228A4"/>
    <w:rsid w:val="4775AAFE"/>
    <w:rsid w:val="4778BFF7"/>
    <w:rsid w:val="477BAEBE"/>
    <w:rsid w:val="477FB6CD"/>
    <w:rsid w:val="47810DBB"/>
    <w:rsid w:val="47825DC1"/>
    <w:rsid w:val="4782DA0E"/>
    <w:rsid w:val="4783381F"/>
    <w:rsid w:val="478639B7"/>
    <w:rsid w:val="478651EA"/>
    <w:rsid w:val="478B43D0"/>
    <w:rsid w:val="478B9A5C"/>
    <w:rsid w:val="478D18F7"/>
    <w:rsid w:val="478DDEB9"/>
    <w:rsid w:val="4790C383"/>
    <w:rsid w:val="4790CB6A"/>
    <w:rsid w:val="4792744B"/>
    <w:rsid w:val="47967136"/>
    <w:rsid w:val="47975E7C"/>
    <w:rsid w:val="4798DC79"/>
    <w:rsid w:val="4799B9D8"/>
    <w:rsid w:val="479C3A49"/>
    <w:rsid w:val="479DF9AD"/>
    <w:rsid w:val="479E0B26"/>
    <w:rsid w:val="479EA87B"/>
    <w:rsid w:val="47A1153B"/>
    <w:rsid w:val="47A1EE21"/>
    <w:rsid w:val="47A36EE6"/>
    <w:rsid w:val="47A48E18"/>
    <w:rsid w:val="47A74424"/>
    <w:rsid w:val="47AB90C4"/>
    <w:rsid w:val="47B04CD2"/>
    <w:rsid w:val="47B156AB"/>
    <w:rsid w:val="47B16A6B"/>
    <w:rsid w:val="47B37712"/>
    <w:rsid w:val="47B8793F"/>
    <w:rsid w:val="47B9D2A3"/>
    <w:rsid w:val="47BA7EC1"/>
    <w:rsid w:val="47BABB80"/>
    <w:rsid w:val="47BC9938"/>
    <w:rsid w:val="47BCFBCE"/>
    <w:rsid w:val="47BF342F"/>
    <w:rsid w:val="47C01F25"/>
    <w:rsid w:val="47C05CDE"/>
    <w:rsid w:val="47C0BEC0"/>
    <w:rsid w:val="47C0E1EA"/>
    <w:rsid w:val="47C45CF9"/>
    <w:rsid w:val="47C62DB2"/>
    <w:rsid w:val="47C8737E"/>
    <w:rsid w:val="47CACEB2"/>
    <w:rsid w:val="47CBEE43"/>
    <w:rsid w:val="47CDAC01"/>
    <w:rsid w:val="47CDD02B"/>
    <w:rsid w:val="47CEB151"/>
    <w:rsid w:val="47D0159C"/>
    <w:rsid w:val="47D2EE0B"/>
    <w:rsid w:val="47D3383F"/>
    <w:rsid w:val="47D5356B"/>
    <w:rsid w:val="47D717B1"/>
    <w:rsid w:val="47DA0BEA"/>
    <w:rsid w:val="47DA8846"/>
    <w:rsid w:val="47DFCADB"/>
    <w:rsid w:val="47E040B0"/>
    <w:rsid w:val="47E7C764"/>
    <w:rsid w:val="47EB2375"/>
    <w:rsid w:val="47EC2AFC"/>
    <w:rsid w:val="47F1D74C"/>
    <w:rsid w:val="47F694D6"/>
    <w:rsid w:val="47F7BF18"/>
    <w:rsid w:val="47FA1341"/>
    <w:rsid w:val="47FABE64"/>
    <w:rsid w:val="47FB9673"/>
    <w:rsid w:val="47FC4FDF"/>
    <w:rsid w:val="47FDE4EE"/>
    <w:rsid w:val="48006879"/>
    <w:rsid w:val="4803E464"/>
    <w:rsid w:val="4804FF97"/>
    <w:rsid w:val="480769BA"/>
    <w:rsid w:val="480AC8FA"/>
    <w:rsid w:val="480D9743"/>
    <w:rsid w:val="480D9C88"/>
    <w:rsid w:val="480E2E27"/>
    <w:rsid w:val="480ED1F4"/>
    <w:rsid w:val="48127C04"/>
    <w:rsid w:val="4812D165"/>
    <w:rsid w:val="4812EB5B"/>
    <w:rsid w:val="48138E13"/>
    <w:rsid w:val="481A4002"/>
    <w:rsid w:val="481A52D5"/>
    <w:rsid w:val="481BF97B"/>
    <w:rsid w:val="481DFB75"/>
    <w:rsid w:val="481F5B2E"/>
    <w:rsid w:val="4822BADB"/>
    <w:rsid w:val="48247FC8"/>
    <w:rsid w:val="4824A488"/>
    <w:rsid w:val="4825785A"/>
    <w:rsid w:val="48284205"/>
    <w:rsid w:val="482B8384"/>
    <w:rsid w:val="482F39A9"/>
    <w:rsid w:val="482F8ADA"/>
    <w:rsid w:val="4832685B"/>
    <w:rsid w:val="48327311"/>
    <w:rsid w:val="4834E0FB"/>
    <w:rsid w:val="4834EB08"/>
    <w:rsid w:val="483704A2"/>
    <w:rsid w:val="483D53BB"/>
    <w:rsid w:val="48420BB3"/>
    <w:rsid w:val="48423F0D"/>
    <w:rsid w:val="48435A2E"/>
    <w:rsid w:val="48441A17"/>
    <w:rsid w:val="4844C0A4"/>
    <w:rsid w:val="48491F79"/>
    <w:rsid w:val="484B708B"/>
    <w:rsid w:val="484E8A1F"/>
    <w:rsid w:val="48508CA3"/>
    <w:rsid w:val="4852A7AE"/>
    <w:rsid w:val="4853796E"/>
    <w:rsid w:val="4854238B"/>
    <w:rsid w:val="4857ED2B"/>
    <w:rsid w:val="485CDDDA"/>
    <w:rsid w:val="48602064"/>
    <w:rsid w:val="4863FD3B"/>
    <w:rsid w:val="48662392"/>
    <w:rsid w:val="486C770B"/>
    <w:rsid w:val="486E48F8"/>
    <w:rsid w:val="487070AE"/>
    <w:rsid w:val="4872B07A"/>
    <w:rsid w:val="4879CA81"/>
    <w:rsid w:val="487BB391"/>
    <w:rsid w:val="487C1A02"/>
    <w:rsid w:val="487CE9EE"/>
    <w:rsid w:val="4880A4CB"/>
    <w:rsid w:val="4881F46E"/>
    <w:rsid w:val="48850BFD"/>
    <w:rsid w:val="48863E1A"/>
    <w:rsid w:val="48884EDA"/>
    <w:rsid w:val="488ADF96"/>
    <w:rsid w:val="488BAF87"/>
    <w:rsid w:val="488BBFD6"/>
    <w:rsid w:val="488FD45C"/>
    <w:rsid w:val="48907928"/>
    <w:rsid w:val="48918C18"/>
    <w:rsid w:val="48948809"/>
    <w:rsid w:val="4895E80E"/>
    <w:rsid w:val="489E56AE"/>
    <w:rsid w:val="489F0FE3"/>
    <w:rsid w:val="48A2C2AC"/>
    <w:rsid w:val="48A5064C"/>
    <w:rsid w:val="48A578A8"/>
    <w:rsid w:val="48A71369"/>
    <w:rsid w:val="48A8788A"/>
    <w:rsid w:val="48A9C30F"/>
    <w:rsid w:val="48A9DB4D"/>
    <w:rsid w:val="48AB4605"/>
    <w:rsid w:val="48AB5C31"/>
    <w:rsid w:val="48AC6365"/>
    <w:rsid w:val="48B0D665"/>
    <w:rsid w:val="48B19216"/>
    <w:rsid w:val="48B3F67C"/>
    <w:rsid w:val="48B46558"/>
    <w:rsid w:val="48B8A00E"/>
    <w:rsid w:val="48BBC9DF"/>
    <w:rsid w:val="48BC70DD"/>
    <w:rsid w:val="48BDDF8A"/>
    <w:rsid w:val="48BFB47D"/>
    <w:rsid w:val="48C1756B"/>
    <w:rsid w:val="48C3BB0F"/>
    <w:rsid w:val="48C3D3B2"/>
    <w:rsid w:val="48C5715C"/>
    <w:rsid w:val="48C732C4"/>
    <w:rsid w:val="48C74FEC"/>
    <w:rsid w:val="48C8C7CB"/>
    <w:rsid w:val="48C9EFA1"/>
    <w:rsid w:val="48D1B456"/>
    <w:rsid w:val="48D22253"/>
    <w:rsid w:val="48D33AAA"/>
    <w:rsid w:val="48D46F07"/>
    <w:rsid w:val="48D5F93D"/>
    <w:rsid w:val="48DC7FB4"/>
    <w:rsid w:val="48E12E3B"/>
    <w:rsid w:val="48E1951E"/>
    <w:rsid w:val="48E25895"/>
    <w:rsid w:val="48E2E9A8"/>
    <w:rsid w:val="48E396CE"/>
    <w:rsid w:val="48E415C4"/>
    <w:rsid w:val="48E74D97"/>
    <w:rsid w:val="48EBB8DF"/>
    <w:rsid w:val="48EC53BC"/>
    <w:rsid w:val="48F0D516"/>
    <w:rsid w:val="48F54D01"/>
    <w:rsid w:val="4901A2A7"/>
    <w:rsid w:val="4902BF02"/>
    <w:rsid w:val="490342A7"/>
    <w:rsid w:val="490539C1"/>
    <w:rsid w:val="4906E4E6"/>
    <w:rsid w:val="49070EF3"/>
    <w:rsid w:val="490CCB50"/>
    <w:rsid w:val="490E3EE9"/>
    <w:rsid w:val="49115527"/>
    <w:rsid w:val="4917D69A"/>
    <w:rsid w:val="49189551"/>
    <w:rsid w:val="491A4A64"/>
    <w:rsid w:val="491B047E"/>
    <w:rsid w:val="491E1D82"/>
    <w:rsid w:val="491F279D"/>
    <w:rsid w:val="4922AF92"/>
    <w:rsid w:val="4924EEA2"/>
    <w:rsid w:val="49271335"/>
    <w:rsid w:val="492D763D"/>
    <w:rsid w:val="492E18D1"/>
    <w:rsid w:val="492E229B"/>
    <w:rsid w:val="492E3638"/>
    <w:rsid w:val="49310627"/>
    <w:rsid w:val="4931B022"/>
    <w:rsid w:val="493203F8"/>
    <w:rsid w:val="49324A59"/>
    <w:rsid w:val="49333040"/>
    <w:rsid w:val="493A6E72"/>
    <w:rsid w:val="493C1CC1"/>
    <w:rsid w:val="49474C5B"/>
    <w:rsid w:val="494B44F1"/>
    <w:rsid w:val="494C9237"/>
    <w:rsid w:val="494ECCB5"/>
    <w:rsid w:val="49523D4A"/>
    <w:rsid w:val="49526BD7"/>
    <w:rsid w:val="495DDEC2"/>
    <w:rsid w:val="49611D10"/>
    <w:rsid w:val="49660B75"/>
    <w:rsid w:val="4966CC55"/>
    <w:rsid w:val="49696119"/>
    <w:rsid w:val="49696A2F"/>
    <w:rsid w:val="496BE5FD"/>
    <w:rsid w:val="496CCA12"/>
    <w:rsid w:val="496FC921"/>
    <w:rsid w:val="4970C800"/>
    <w:rsid w:val="4971DBA2"/>
    <w:rsid w:val="49726D49"/>
    <w:rsid w:val="4973891C"/>
    <w:rsid w:val="49748ED6"/>
    <w:rsid w:val="49756B9D"/>
    <w:rsid w:val="497606DB"/>
    <w:rsid w:val="4978508A"/>
    <w:rsid w:val="497C3F34"/>
    <w:rsid w:val="497D84CD"/>
    <w:rsid w:val="49827C9F"/>
    <w:rsid w:val="4983D83A"/>
    <w:rsid w:val="49859760"/>
    <w:rsid w:val="49860FA4"/>
    <w:rsid w:val="4986E402"/>
    <w:rsid w:val="4986E54C"/>
    <w:rsid w:val="4987A9FE"/>
    <w:rsid w:val="4987C293"/>
    <w:rsid w:val="49898513"/>
    <w:rsid w:val="498D07EB"/>
    <w:rsid w:val="49904F26"/>
    <w:rsid w:val="49907DC5"/>
    <w:rsid w:val="4991CA9D"/>
    <w:rsid w:val="499236B0"/>
    <w:rsid w:val="49928D5A"/>
    <w:rsid w:val="49943CCE"/>
    <w:rsid w:val="499E1725"/>
    <w:rsid w:val="499E3E79"/>
    <w:rsid w:val="49A20138"/>
    <w:rsid w:val="49A21D31"/>
    <w:rsid w:val="49A41B25"/>
    <w:rsid w:val="49A4CB83"/>
    <w:rsid w:val="49A5143E"/>
    <w:rsid w:val="49A5D696"/>
    <w:rsid w:val="49A81DED"/>
    <w:rsid w:val="49A8BB44"/>
    <w:rsid w:val="49ADEDAA"/>
    <w:rsid w:val="49B07A55"/>
    <w:rsid w:val="49B0D224"/>
    <w:rsid w:val="49B2C0C7"/>
    <w:rsid w:val="49B47E6A"/>
    <w:rsid w:val="49B75277"/>
    <w:rsid w:val="49B7AE10"/>
    <w:rsid w:val="49B81FA0"/>
    <w:rsid w:val="49BB24C5"/>
    <w:rsid w:val="49BC7B99"/>
    <w:rsid w:val="49BDB586"/>
    <w:rsid w:val="49C208FE"/>
    <w:rsid w:val="49C97EC0"/>
    <w:rsid w:val="49CA28C4"/>
    <w:rsid w:val="49CD8399"/>
    <w:rsid w:val="49CE52C8"/>
    <w:rsid w:val="49D0AF15"/>
    <w:rsid w:val="49D39C88"/>
    <w:rsid w:val="49D4CB32"/>
    <w:rsid w:val="49D9202B"/>
    <w:rsid w:val="49DBE031"/>
    <w:rsid w:val="49E27117"/>
    <w:rsid w:val="49E60599"/>
    <w:rsid w:val="49E609C8"/>
    <w:rsid w:val="49EA48F8"/>
    <w:rsid w:val="49EA4A03"/>
    <w:rsid w:val="49EBF7CC"/>
    <w:rsid w:val="49EDD564"/>
    <w:rsid w:val="49EE46E3"/>
    <w:rsid w:val="49EF0DFB"/>
    <w:rsid w:val="49F0E75A"/>
    <w:rsid w:val="49F68939"/>
    <w:rsid w:val="49F93367"/>
    <w:rsid w:val="49FC3A57"/>
    <w:rsid w:val="49FDD88A"/>
    <w:rsid w:val="49FE5199"/>
    <w:rsid w:val="4A0130B0"/>
    <w:rsid w:val="4A05616E"/>
    <w:rsid w:val="4A067772"/>
    <w:rsid w:val="4A0D5640"/>
    <w:rsid w:val="4A0E6133"/>
    <w:rsid w:val="4A128C8D"/>
    <w:rsid w:val="4A131099"/>
    <w:rsid w:val="4A141A62"/>
    <w:rsid w:val="4A17A35D"/>
    <w:rsid w:val="4A1B4C69"/>
    <w:rsid w:val="4A1B6118"/>
    <w:rsid w:val="4A1D9830"/>
    <w:rsid w:val="4A2023AB"/>
    <w:rsid w:val="4A2049D2"/>
    <w:rsid w:val="4A204F0A"/>
    <w:rsid w:val="4A20B733"/>
    <w:rsid w:val="4A2227A0"/>
    <w:rsid w:val="4A23DB65"/>
    <w:rsid w:val="4A265713"/>
    <w:rsid w:val="4A27DA5A"/>
    <w:rsid w:val="4A29A9E2"/>
    <w:rsid w:val="4A306519"/>
    <w:rsid w:val="4A3091C4"/>
    <w:rsid w:val="4A3190ED"/>
    <w:rsid w:val="4A38CEC9"/>
    <w:rsid w:val="4A3AEAB9"/>
    <w:rsid w:val="4A40AC89"/>
    <w:rsid w:val="4A41B918"/>
    <w:rsid w:val="4A41C760"/>
    <w:rsid w:val="4A42BCEC"/>
    <w:rsid w:val="4A42CBB4"/>
    <w:rsid w:val="4A465C73"/>
    <w:rsid w:val="4A473837"/>
    <w:rsid w:val="4A482D25"/>
    <w:rsid w:val="4A4E440E"/>
    <w:rsid w:val="4A4E7B94"/>
    <w:rsid w:val="4A519D49"/>
    <w:rsid w:val="4A51A19A"/>
    <w:rsid w:val="4A546720"/>
    <w:rsid w:val="4A55E097"/>
    <w:rsid w:val="4A562A09"/>
    <w:rsid w:val="4A56C6EB"/>
    <w:rsid w:val="4A5BF52D"/>
    <w:rsid w:val="4A5C321E"/>
    <w:rsid w:val="4A5CD4B8"/>
    <w:rsid w:val="4A6051F5"/>
    <w:rsid w:val="4A60F2A6"/>
    <w:rsid w:val="4A62E410"/>
    <w:rsid w:val="4A65C75C"/>
    <w:rsid w:val="4A675225"/>
    <w:rsid w:val="4A67A323"/>
    <w:rsid w:val="4A67EDCA"/>
    <w:rsid w:val="4A68DE20"/>
    <w:rsid w:val="4A68E838"/>
    <w:rsid w:val="4A74CDD2"/>
    <w:rsid w:val="4A7692AF"/>
    <w:rsid w:val="4A7B74BB"/>
    <w:rsid w:val="4A7BA33F"/>
    <w:rsid w:val="4A7D1199"/>
    <w:rsid w:val="4A7E1A94"/>
    <w:rsid w:val="4A7EC2F1"/>
    <w:rsid w:val="4A7F0FE9"/>
    <w:rsid w:val="4A80B8D9"/>
    <w:rsid w:val="4A837CAC"/>
    <w:rsid w:val="4A83D252"/>
    <w:rsid w:val="4A864C4E"/>
    <w:rsid w:val="4A896B4C"/>
    <w:rsid w:val="4A898CEB"/>
    <w:rsid w:val="4A89CD19"/>
    <w:rsid w:val="4A8E5E0D"/>
    <w:rsid w:val="4A8F7504"/>
    <w:rsid w:val="4A912FDE"/>
    <w:rsid w:val="4A94197F"/>
    <w:rsid w:val="4A957355"/>
    <w:rsid w:val="4A9AF37C"/>
    <w:rsid w:val="4A9C7EBB"/>
    <w:rsid w:val="4A9CEF33"/>
    <w:rsid w:val="4A9EEE0E"/>
    <w:rsid w:val="4AA23E4A"/>
    <w:rsid w:val="4AA552B3"/>
    <w:rsid w:val="4AA74C4C"/>
    <w:rsid w:val="4AAB0EA6"/>
    <w:rsid w:val="4AAB513E"/>
    <w:rsid w:val="4AAB8385"/>
    <w:rsid w:val="4AAC4B9D"/>
    <w:rsid w:val="4AAE90FE"/>
    <w:rsid w:val="4AAEC485"/>
    <w:rsid w:val="4AB07889"/>
    <w:rsid w:val="4AB203DF"/>
    <w:rsid w:val="4AB2A445"/>
    <w:rsid w:val="4ABB9181"/>
    <w:rsid w:val="4ABC9770"/>
    <w:rsid w:val="4AC0BF65"/>
    <w:rsid w:val="4AC1A198"/>
    <w:rsid w:val="4AC2AF63"/>
    <w:rsid w:val="4AC55C2C"/>
    <w:rsid w:val="4AC64F3F"/>
    <w:rsid w:val="4AC68DBC"/>
    <w:rsid w:val="4AC907D6"/>
    <w:rsid w:val="4AC9935D"/>
    <w:rsid w:val="4ACB1522"/>
    <w:rsid w:val="4AD1C8F9"/>
    <w:rsid w:val="4AD42961"/>
    <w:rsid w:val="4AD90E51"/>
    <w:rsid w:val="4AD9E065"/>
    <w:rsid w:val="4AD9EF45"/>
    <w:rsid w:val="4ADED67D"/>
    <w:rsid w:val="4AE1E225"/>
    <w:rsid w:val="4AE2D787"/>
    <w:rsid w:val="4AE4403D"/>
    <w:rsid w:val="4AE6D3C6"/>
    <w:rsid w:val="4AE6E896"/>
    <w:rsid w:val="4AE7387D"/>
    <w:rsid w:val="4AE99337"/>
    <w:rsid w:val="4AED3723"/>
    <w:rsid w:val="4AEE8E01"/>
    <w:rsid w:val="4AF247A3"/>
    <w:rsid w:val="4AFD66E2"/>
    <w:rsid w:val="4B016A31"/>
    <w:rsid w:val="4B092A5E"/>
    <w:rsid w:val="4B0B3F5F"/>
    <w:rsid w:val="4B0BD46E"/>
    <w:rsid w:val="4B10637D"/>
    <w:rsid w:val="4B1495A3"/>
    <w:rsid w:val="4B14A9F2"/>
    <w:rsid w:val="4B16731A"/>
    <w:rsid w:val="4B167AEB"/>
    <w:rsid w:val="4B170A02"/>
    <w:rsid w:val="4B17F6BC"/>
    <w:rsid w:val="4B193444"/>
    <w:rsid w:val="4B1D30C6"/>
    <w:rsid w:val="4B1DD31F"/>
    <w:rsid w:val="4B22286A"/>
    <w:rsid w:val="4B22D088"/>
    <w:rsid w:val="4B24690A"/>
    <w:rsid w:val="4B250D50"/>
    <w:rsid w:val="4B283F81"/>
    <w:rsid w:val="4B2D3D77"/>
    <w:rsid w:val="4B2D5137"/>
    <w:rsid w:val="4B2F4E14"/>
    <w:rsid w:val="4B374319"/>
    <w:rsid w:val="4B3B496A"/>
    <w:rsid w:val="4B3C115C"/>
    <w:rsid w:val="4B3E3ECE"/>
    <w:rsid w:val="4B3F7C53"/>
    <w:rsid w:val="4B3F9271"/>
    <w:rsid w:val="4B3FC941"/>
    <w:rsid w:val="4B404954"/>
    <w:rsid w:val="4B412716"/>
    <w:rsid w:val="4B42393B"/>
    <w:rsid w:val="4B435B4A"/>
    <w:rsid w:val="4B44931E"/>
    <w:rsid w:val="4B458B86"/>
    <w:rsid w:val="4B465723"/>
    <w:rsid w:val="4B48159D"/>
    <w:rsid w:val="4B487C47"/>
    <w:rsid w:val="4B4A8EC4"/>
    <w:rsid w:val="4B4AC1BC"/>
    <w:rsid w:val="4B4ED433"/>
    <w:rsid w:val="4B4F18F3"/>
    <w:rsid w:val="4B4F366F"/>
    <w:rsid w:val="4B5058F1"/>
    <w:rsid w:val="4B5177A4"/>
    <w:rsid w:val="4B54A76B"/>
    <w:rsid w:val="4B54E506"/>
    <w:rsid w:val="4B56E005"/>
    <w:rsid w:val="4B5A7C50"/>
    <w:rsid w:val="4B5B2B88"/>
    <w:rsid w:val="4B65F533"/>
    <w:rsid w:val="4B68971C"/>
    <w:rsid w:val="4B7191F5"/>
    <w:rsid w:val="4B71EF92"/>
    <w:rsid w:val="4B724098"/>
    <w:rsid w:val="4B73C50F"/>
    <w:rsid w:val="4B772287"/>
    <w:rsid w:val="4B7846D6"/>
    <w:rsid w:val="4B785296"/>
    <w:rsid w:val="4B79B360"/>
    <w:rsid w:val="4B7A6CF5"/>
    <w:rsid w:val="4B7AC21B"/>
    <w:rsid w:val="4B7D3965"/>
    <w:rsid w:val="4B82C58C"/>
    <w:rsid w:val="4B83A191"/>
    <w:rsid w:val="4B849C0C"/>
    <w:rsid w:val="4B867F9E"/>
    <w:rsid w:val="4B87AA12"/>
    <w:rsid w:val="4B8DE73C"/>
    <w:rsid w:val="4B8ED55F"/>
    <w:rsid w:val="4B8FD49F"/>
    <w:rsid w:val="4B8FE7F5"/>
    <w:rsid w:val="4B919596"/>
    <w:rsid w:val="4B964153"/>
    <w:rsid w:val="4B9DA307"/>
    <w:rsid w:val="4B9EFD79"/>
    <w:rsid w:val="4BA0326A"/>
    <w:rsid w:val="4BA68D3D"/>
    <w:rsid w:val="4BAF410A"/>
    <w:rsid w:val="4BB02C54"/>
    <w:rsid w:val="4BB0703C"/>
    <w:rsid w:val="4BB15783"/>
    <w:rsid w:val="4BB18A01"/>
    <w:rsid w:val="4BB37881"/>
    <w:rsid w:val="4BB48DD9"/>
    <w:rsid w:val="4BB6EC89"/>
    <w:rsid w:val="4BB8DF47"/>
    <w:rsid w:val="4BBB8098"/>
    <w:rsid w:val="4BBDC39A"/>
    <w:rsid w:val="4BC263DB"/>
    <w:rsid w:val="4BC32540"/>
    <w:rsid w:val="4BC34815"/>
    <w:rsid w:val="4BC94D92"/>
    <w:rsid w:val="4BC9F2E0"/>
    <w:rsid w:val="4BCE13D6"/>
    <w:rsid w:val="4BD02782"/>
    <w:rsid w:val="4BD07F4C"/>
    <w:rsid w:val="4BD0F1AA"/>
    <w:rsid w:val="4BD1B1F0"/>
    <w:rsid w:val="4BD1F943"/>
    <w:rsid w:val="4BD2E15D"/>
    <w:rsid w:val="4BD30D9E"/>
    <w:rsid w:val="4BD41A84"/>
    <w:rsid w:val="4BD4D785"/>
    <w:rsid w:val="4BD783EA"/>
    <w:rsid w:val="4BD9A20A"/>
    <w:rsid w:val="4BDB9155"/>
    <w:rsid w:val="4BDC1B5B"/>
    <w:rsid w:val="4BDC9B48"/>
    <w:rsid w:val="4BDEEA33"/>
    <w:rsid w:val="4BDFFB7D"/>
    <w:rsid w:val="4BE01006"/>
    <w:rsid w:val="4BE160D4"/>
    <w:rsid w:val="4BE1B852"/>
    <w:rsid w:val="4BE51556"/>
    <w:rsid w:val="4BF2B745"/>
    <w:rsid w:val="4BF35179"/>
    <w:rsid w:val="4BF37EEB"/>
    <w:rsid w:val="4BF41ABB"/>
    <w:rsid w:val="4BF68620"/>
    <w:rsid w:val="4BF8B294"/>
    <w:rsid w:val="4BF8F11D"/>
    <w:rsid w:val="4BFBF0EB"/>
    <w:rsid w:val="4BFD0F60"/>
    <w:rsid w:val="4BFD46C3"/>
    <w:rsid w:val="4BFE4C97"/>
    <w:rsid w:val="4C0153C3"/>
    <w:rsid w:val="4C01EF5A"/>
    <w:rsid w:val="4C025392"/>
    <w:rsid w:val="4C0481A8"/>
    <w:rsid w:val="4C04CC67"/>
    <w:rsid w:val="4C065A42"/>
    <w:rsid w:val="4C0A2DAD"/>
    <w:rsid w:val="4C0AAE3C"/>
    <w:rsid w:val="4C0B9095"/>
    <w:rsid w:val="4C0C370D"/>
    <w:rsid w:val="4C0EFA12"/>
    <w:rsid w:val="4C144E1E"/>
    <w:rsid w:val="4C1566CD"/>
    <w:rsid w:val="4C193FBD"/>
    <w:rsid w:val="4C1B72FE"/>
    <w:rsid w:val="4C1BB674"/>
    <w:rsid w:val="4C1F72F8"/>
    <w:rsid w:val="4C20BDEF"/>
    <w:rsid w:val="4C214E30"/>
    <w:rsid w:val="4C2617B5"/>
    <w:rsid w:val="4C2AF243"/>
    <w:rsid w:val="4C3214E8"/>
    <w:rsid w:val="4C3345D2"/>
    <w:rsid w:val="4C36D5FE"/>
    <w:rsid w:val="4C386C98"/>
    <w:rsid w:val="4C38DAAE"/>
    <w:rsid w:val="4C39F015"/>
    <w:rsid w:val="4C3BB011"/>
    <w:rsid w:val="4C41F0D3"/>
    <w:rsid w:val="4C4339B2"/>
    <w:rsid w:val="4C461AE5"/>
    <w:rsid w:val="4C467F76"/>
    <w:rsid w:val="4C4CAC47"/>
    <w:rsid w:val="4C4DCF0C"/>
    <w:rsid w:val="4C50CC5E"/>
    <w:rsid w:val="4C526340"/>
    <w:rsid w:val="4C5447CE"/>
    <w:rsid w:val="4C54D396"/>
    <w:rsid w:val="4C54F11A"/>
    <w:rsid w:val="4C594451"/>
    <w:rsid w:val="4C5BD22E"/>
    <w:rsid w:val="4C5CFE1C"/>
    <w:rsid w:val="4C613659"/>
    <w:rsid w:val="4C65EF59"/>
    <w:rsid w:val="4C66A2D7"/>
    <w:rsid w:val="4C677B05"/>
    <w:rsid w:val="4C678566"/>
    <w:rsid w:val="4C68DA3B"/>
    <w:rsid w:val="4C69B68A"/>
    <w:rsid w:val="4C6A21FD"/>
    <w:rsid w:val="4C77D24D"/>
    <w:rsid w:val="4C77F4E4"/>
    <w:rsid w:val="4C7CBA34"/>
    <w:rsid w:val="4C833C68"/>
    <w:rsid w:val="4C83B7CF"/>
    <w:rsid w:val="4C878C51"/>
    <w:rsid w:val="4C89B17B"/>
    <w:rsid w:val="4C8A1727"/>
    <w:rsid w:val="4C8A4C19"/>
    <w:rsid w:val="4C8EC323"/>
    <w:rsid w:val="4C8F2F5D"/>
    <w:rsid w:val="4C93A8A4"/>
    <w:rsid w:val="4C953E14"/>
    <w:rsid w:val="4C97DC37"/>
    <w:rsid w:val="4C988622"/>
    <w:rsid w:val="4C9C2967"/>
    <w:rsid w:val="4C9C2FE7"/>
    <w:rsid w:val="4C9FAC75"/>
    <w:rsid w:val="4CA34191"/>
    <w:rsid w:val="4CA378B7"/>
    <w:rsid w:val="4CA3E963"/>
    <w:rsid w:val="4CA4426C"/>
    <w:rsid w:val="4CA6CA8B"/>
    <w:rsid w:val="4CA91401"/>
    <w:rsid w:val="4CAA7A5E"/>
    <w:rsid w:val="4CAB2E0A"/>
    <w:rsid w:val="4CAC99DD"/>
    <w:rsid w:val="4CAD50A4"/>
    <w:rsid w:val="4CB1BE15"/>
    <w:rsid w:val="4CB36B24"/>
    <w:rsid w:val="4CB6C537"/>
    <w:rsid w:val="4CBE1726"/>
    <w:rsid w:val="4CC00117"/>
    <w:rsid w:val="4CC0279C"/>
    <w:rsid w:val="4CC2D235"/>
    <w:rsid w:val="4CC697F2"/>
    <w:rsid w:val="4CCC54E2"/>
    <w:rsid w:val="4CCE1EB9"/>
    <w:rsid w:val="4CD529B1"/>
    <w:rsid w:val="4CD5343F"/>
    <w:rsid w:val="4CDEE905"/>
    <w:rsid w:val="4CE240ED"/>
    <w:rsid w:val="4CE2EC6F"/>
    <w:rsid w:val="4CE2F860"/>
    <w:rsid w:val="4CE59C44"/>
    <w:rsid w:val="4CE62F15"/>
    <w:rsid w:val="4CE6C8A0"/>
    <w:rsid w:val="4CE735C8"/>
    <w:rsid w:val="4CE73F67"/>
    <w:rsid w:val="4CE8737C"/>
    <w:rsid w:val="4CEA2ED5"/>
    <w:rsid w:val="4CEC9A3A"/>
    <w:rsid w:val="4CF1584C"/>
    <w:rsid w:val="4CF1C61A"/>
    <w:rsid w:val="4CF5E55B"/>
    <w:rsid w:val="4CF67561"/>
    <w:rsid w:val="4CF80B75"/>
    <w:rsid w:val="4CF8BA5E"/>
    <w:rsid w:val="4CFB8818"/>
    <w:rsid w:val="4CFF9368"/>
    <w:rsid w:val="4CFFB580"/>
    <w:rsid w:val="4CFFD16F"/>
    <w:rsid w:val="4D008C18"/>
    <w:rsid w:val="4D036D4B"/>
    <w:rsid w:val="4D03B876"/>
    <w:rsid w:val="4D03D222"/>
    <w:rsid w:val="4D06A799"/>
    <w:rsid w:val="4D097EAA"/>
    <w:rsid w:val="4D0FF70A"/>
    <w:rsid w:val="4D10C20E"/>
    <w:rsid w:val="4D112CDA"/>
    <w:rsid w:val="4D123B8E"/>
    <w:rsid w:val="4D12DA65"/>
    <w:rsid w:val="4D1381A8"/>
    <w:rsid w:val="4D14C9FD"/>
    <w:rsid w:val="4D19CC56"/>
    <w:rsid w:val="4D1A3C3B"/>
    <w:rsid w:val="4D1B1183"/>
    <w:rsid w:val="4D1D93B4"/>
    <w:rsid w:val="4D1F825F"/>
    <w:rsid w:val="4D2151E8"/>
    <w:rsid w:val="4D25355A"/>
    <w:rsid w:val="4D263964"/>
    <w:rsid w:val="4D268CF9"/>
    <w:rsid w:val="4D2776FE"/>
    <w:rsid w:val="4D27B44C"/>
    <w:rsid w:val="4D285CAE"/>
    <w:rsid w:val="4D288D98"/>
    <w:rsid w:val="4D2C6449"/>
    <w:rsid w:val="4D2F864C"/>
    <w:rsid w:val="4D3100B4"/>
    <w:rsid w:val="4D31D21A"/>
    <w:rsid w:val="4D3805F4"/>
    <w:rsid w:val="4D3AF8CD"/>
    <w:rsid w:val="4D3B9002"/>
    <w:rsid w:val="4D3DA1D8"/>
    <w:rsid w:val="4D3DC694"/>
    <w:rsid w:val="4D3FC353"/>
    <w:rsid w:val="4D40287B"/>
    <w:rsid w:val="4D42CB93"/>
    <w:rsid w:val="4D49E441"/>
    <w:rsid w:val="4D4DE91B"/>
    <w:rsid w:val="4D4EEFE5"/>
    <w:rsid w:val="4D513BED"/>
    <w:rsid w:val="4D5459E2"/>
    <w:rsid w:val="4D55C057"/>
    <w:rsid w:val="4D5B1A20"/>
    <w:rsid w:val="4D5E605E"/>
    <w:rsid w:val="4D60EC18"/>
    <w:rsid w:val="4D613DBB"/>
    <w:rsid w:val="4D61F39D"/>
    <w:rsid w:val="4D638A9C"/>
    <w:rsid w:val="4D64A685"/>
    <w:rsid w:val="4D6A2FAF"/>
    <w:rsid w:val="4D6BB35A"/>
    <w:rsid w:val="4D6E7451"/>
    <w:rsid w:val="4D6EBF3B"/>
    <w:rsid w:val="4D6FF4EA"/>
    <w:rsid w:val="4D7442DA"/>
    <w:rsid w:val="4D764619"/>
    <w:rsid w:val="4D78DB65"/>
    <w:rsid w:val="4D7A74F5"/>
    <w:rsid w:val="4D7D2650"/>
    <w:rsid w:val="4D7E86C7"/>
    <w:rsid w:val="4D820E60"/>
    <w:rsid w:val="4D84DC56"/>
    <w:rsid w:val="4D86C847"/>
    <w:rsid w:val="4D8802AA"/>
    <w:rsid w:val="4D8EF45B"/>
    <w:rsid w:val="4D909627"/>
    <w:rsid w:val="4D929B65"/>
    <w:rsid w:val="4D959F23"/>
    <w:rsid w:val="4D96E326"/>
    <w:rsid w:val="4D97167B"/>
    <w:rsid w:val="4D9B903F"/>
    <w:rsid w:val="4D9F67C6"/>
    <w:rsid w:val="4D9F6838"/>
    <w:rsid w:val="4DA2B484"/>
    <w:rsid w:val="4DA3B9FB"/>
    <w:rsid w:val="4DB28A62"/>
    <w:rsid w:val="4DB4E18A"/>
    <w:rsid w:val="4DB635AA"/>
    <w:rsid w:val="4DB67371"/>
    <w:rsid w:val="4DB97CA5"/>
    <w:rsid w:val="4DB98F31"/>
    <w:rsid w:val="4DBD049B"/>
    <w:rsid w:val="4DC0C0C5"/>
    <w:rsid w:val="4DC0F94B"/>
    <w:rsid w:val="4DC1535C"/>
    <w:rsid w:val="4DC2785B"/>
    <w:rsid w:val="4DC298EB"/>
    <w:rsid w:val="4DC45564"/>
    <w:rsid w:val="4DC915A4"/>
    <w:rsid w:val="4DCB8A2E"/>
    <w:rsid w:val="4DCFCCCD"/>
    <w:rsid w:val="4DD08CF0"/>
    <w:rsid w:val="4DD319BF"/>
    <w:rsid w:val="4DD4F540"/>
    <w:rsid w:val="4DD606DF"/>
    <w:rsid w:val="4DDC4B89"/>
    <w:rsid w:val="4DE3AAF0"/>
    <w:rsid w:val="4DE517D2"/>
    <w:rsid w:val="4DE53B67"/>
    <w:rsid w:val="4DE62737"/>
    <w:rsid w:val="4DE8CA97"/>
    <w:rsid w:val="4DEC98AB"/>
    <w:rsid w:val="4DEDFF37"/>
    <w:rsid w:val="4DF066B5"/>
    <w:rsid w:val="4DF2C969"/>
    <w:rsid w:val="4DF2D6DD"/>
    <w:rsid w:val="4DF69230"/>
    <w:rsid w:val="4DF96E5E"/>
    <w:rsid w:val="4E012F07"/>
    <w:rsid w:val="4E023102"/>
    <w:rsid w:val="4E03E9DF"/>
    <w:rsid w:val="4E05E8AC"/>
    <w:rsid w:val="4E07113A"/>
    <w:rsid w:val="4E075181"/>
    <w:rsid w:val="4E07E013"/>
    <w:rsid w:val="4E089031"/>
    <w:rsid w:val="4E0C8AE3"/>
    <w:rsid w:val="4E12E26F"/>
    <w:rsid w:val="4E16BC9D"/>
    <w:rsid w:val="4E19F72F"/>
    <w:rsid w:val="4E1A7BAF"/>
    <w:rsid w:val="4E1F99C5"/>
    <w:rsid w:val="4E216074"/>
    <w:rsid w:val="4E29265F"/>
    <w:rsid w:val="4E2A2E55"/>
    <w:rsid w:val="4E2A55AB"/>
    <w:rsid w:val="4E2CB9D3"/>
    <w:rsid w:val="4E326DAA"/>
    <w:rsid w:val="4E355707"/>
    <w:rsid w:val="4E371928"/>
    <w:rsid w:val="4E3B45A7"/>
    <w:rsid w:val="4E405C66"/>
    <w:rsid w:val="4E43D27D"/>
    <w:rsid w:val="4E45009A"/>
    <w:rsid w:val="4E46009A"/>
    <w:rsid w:val="4E467EDC"/>
    <w:rsid w:val="4E48A713"/>
    <w:rsid w:val="4E49D9CE"/>
    <w:rsid w:val="4E4C51E3"/>
    <w:rsid w:val="4E4E60AF"/>
    <w:rsid w:val="4E53F86A"/>
    <w:rsid w:val="4E54190A"/>
    <w:rsid w:val="4E548805"/>
    <w:rsid w:val="4E551D77"/>
    <w:rsid w:val="4E55B45F"/>
    <w:rsid w:val="4E56700F"/>
    <w:rsid w:val="4E57FA91"/>
    <w:rsid w:val="4E5827D2"/>
    <w:rsid w:val="4E59DEEF"/>
    <w:rsid w:val="4E5A2C8A"/>
    <w:rsid w:val="4E5B515A"/>
    <w:rsid w:val="4E5BCA54"/>
    <w:rsid w:val="4E5F9AEA"/>
    <w:rsid w:val="4E5FEAA3"/>
    <w:rsid w:val="4E60783E"/>
    <w:rsid w:val="4E614857"/>
    <w:rsid w:val="4E649205"/>
    <w:rsid w:val="4E672C36"/>
    <w:rsid w:val="4E678C58"/>
    <w:rsid w:val="4E68573E"/>
    <w:rsid w:val="4E6A0A3C"/>
    <w:rsid w:val="4E6E9BF4"/>
    <w:rsid w:val="4E70CE4E"/>
    <w:rsid w:val="4E711016"/>
    <w:rsid w:val="4E766E45"/>
    <w:rsid w:val="4E776157"/>
    <w:rsid w:val="4E778DC8"/>
    <w:rsid w:val="4E78B47A"/>
    <w:rsid w:val="4E79A36D"/>
    <w:rsid w:val="4E7A1D45"/>
    <w:rsid w:val="4E84C5D7"/>
    <w:rsid w:val="4E852F3E"/>
    <w:rsid w:val="4E87FB20"/>
    <w:rsid w:val="4E8B6952"/>
    <w:rsid w:val="4E8C3030"/>
    <w:rsid w:val="4E8DE853"/>
    <w:rsid w:val="4E8F9206"/>
    <w:rsid w:val="4E99686D"/>
    <w:rsid w:val="4E9A2D05"/>
    <w:rsid w:val="4E9CD9CC"/>
    <w:rsid w:val="4E9D5985"/>
    <w:rsid w:val="4EA04B5D"/>
    <w:rsid w:val="4EA09831"/>
    <w:rsid w:val="4EA1B86A"/>
    <w:rsid w:val="4EA1BD2A"/>
    <w:rsid w:val="4EA3A12B"/>
    <w:rsid w:val="4EA40D31"/>
    <w:rsid w:val="4EA4B75F"/>
    <w:rsid w:val="4EA4D041"/>
    <w:rsid w:val="4EAC7603"/>
    <w:rsid w:val="4EAE0328"/>
    <w:rsid w:val="4EAE90DE"/>
    <w:rsid w:val="4EAF2991"/>
    <w:rsid w:val="4EB018F9"/>
    <w:rsid w:val="4EB11FD0"/>
    <w:rsid w:val="4EB34A1B"/>
    <w:rsid w:val="4EB4B20B"/>
    <w:rsid w:val="4EB81003"/>
    <w:rsid w:val="4EB81AD0"/>
    <w:rsid w:val="4EB82BA8"/>
    <w:rsid w:val="4EBE311F"/>
    <w:rsid w:val="4EC03529"/>
    <w:rsid w:val="4EC518BF"/>
    <w:rsid w:val="4EC60433"/>
    <w:rsid w:val="4EC7EBF4"/>
    <w:rsid w:val="4EC7FD12"/>
    <w:rsid w:val="4EC836BC"/>
    <w:rsid w:val="4EC85DC6"/>
    <w:rsid w:val="4EC8D1D6"/>
    <w:rsid w:val="4ECE4A1C"/>
    <w:rsid w:val="4ECF046B"/>
    <w:rsid w:val="4ED1C196"/>
    <w:rsid w:val="4ED24117"/>
    <w:rsid w:val="4ED27BE3"/>
    <w:rsid w:val="4ED45507"/>
    <w:rsid w:val="4ED45950"/>
    <w:rsid w:val="4ED65680"/>
    <w:rsid w:val="4ED7C713"/>
    <w:rsid w:val="4ED7D65D"/>
    <w:rsid w:val="4EDA947D"/>
    <w:rsid w:val="4EDAB51A"/>
    <w:rsid w:val="4EDB1D8B"/>
    <w:rsid w:val="4EDD385C"/>
    <w:rsid w:val="4EDDE246"/>
    <w:rsid w:val="4EE26D6B"/>
    <w:rsid w:val="4EE389E5"/>
    <w:rsid w:val="4EE9B6A8"/>
    <w:rsid w:val="4EE9FF6F"/>
    <w:rsid w:val="4EEC01B9"/>
    <w:rsid w:val="4EEE884F"/>
    <w:rsid w:val="4EF102ED"/>
    <w:rsid w:val="4EF1C99C"/>
    <w:rsid w:val="4EF21AAF"/>
    <w:rsid w:val="4EF3005B"/>
    <w:rsid w:val="4EF7F538"/>
    <w:rsid w:val="4EF93613"/>
    <w:rsid w:val="4EFD865B"/>
    <w:rsid w:val="4EFF0BC1"/>
    <w:rsid w:val="4F01EA6F"/>
    <w:rsid w:val="4F024323"/>
    <w:rsid w:val="4F04A92A"/>
    <w:rsid w:val="4F051A8A"/>
    <w:rsid w:val="4F0680EF"/>
    <w:rsid w:val="4F06CA35"/>
    <w:rsid w:val="4F0A685C"/>
    <w:rsid w:val="4F0ADB4E"/>
    <w:rsid w:val="4F0BCCE2"/>
    <w:rsid w:val="4F133B52"/>
    <w:rsid w:val="4F1434E7"/>
    <w:rsid w:val="4F1649E9"/>
    <w:rsid w:val="4F1942B4"/>
    <w:rsid w:val="4F19CC1D"/>
    <w:rsid w:val="4F1B44C9"/>
    <w:rsid w:val="4F1DACC6"/>
    <w:rsid w:val="4F1F40AC"/>
    <w:rsid w:val="4F212440"/>
    <w:rsid w:val="4F2229AD"/>
    <w:rsid w:val="4F24455F"/>
    <w:rsid w:val="4F2483EB"/>
    <w:rsid w:val="4F27104C"/>
    <w:rsid w:val="4F28BE65"/>
    <w:rsid w:val="4F2A36D4"/>
    <w:rsid w:val="4F2B01A4"/>
    <w:rsid w:val="4F2B9239"/>
    <w:rsid w:val="4F2B9B2B"/>
    <w:rsid w:val="4F30A88B"/>
    <w:rsid w:val="4F314FDE"/>
    <w:rsid w:val="4F35EEB7"/>
    <w:rsid w:val="4F3664EC"/>
    <w:rsid w:val="4F366902"/>
    <w:rsid w:val="4F3E74F0"/>
    <w:rsid w:val="4F4071AF"/>
    <w:rsid w:val="4F43B74E"/>
    <w:rsid w:val="4F440489"/>
    <w:rsid w:val="4F45C95E"/>
    <w:rsid w:val="4F477588"/>
    <w:rsid w:val="4F4AA50D"/>
    <w:rsid w:val="4F4B4183"/>
    <w:rsid w:val="4F4D26EE"/>
    <w:rsid w:val="4F4F01C4"/>
    <w:rsid w:val="4F502AA0"/>
    <w:rsid w:val="4F505493"/>
    <w:rsid w:val="4F5074DB"/>
    <w:rsid w:val="4F50B300"/>
    <w:rsid w:val="4F51086A"/>
    <w:rsid w:val="4F512442"/>
    <w:rsid w:val="4F51A163"/>
    <w:rsid w:val="4F5948D2"/>
    <w:rsid w:val="4F5B913C"/>
    <w:rsid w:val="4F5E3E5B"/>
    <w:rsid w:val="4F5ED085"/>
    <w:rsid w:val="4F5EF2F8"/>
    <w:rsid w:val="4F5F7878"/>
    <w:rsid w:val="4F613CBE"/>
    <w:rsid w:val="4F625083"/>
    <w:rsid w:val="4F657D4D"/>
    <w:rsid w:val="4F65D724"/>
    <w:rsid w:val="4F66C7B9"/>
    <w:rsid w:val="4F6C6DA7"/>
    <w:rsid w:val="4F6FF96A"/>
    <w:rsid w:val="4F70B686"/>
    <w:rsid w:val="4F73ADB9"/>
    <w:rsid w:val="4F75851F"/>
    <w:rsid w:val="4F7587D9"/>
    <w:rsid w:val="4F76977B"/>
    <w:rsid w:val="4F7EA56F"/>
    <w:rsid w:val="4F820E30"/>
    <w:rsid w:val="4F85A673"/>
    <w:rsid w:val="4F884964"/>
    <w:rsid w:val="4F897351"/>
    <w:rsid w:val="4F89D335"/>
    <w:rsid w:val="4F8EAB18"/>
    <w:rsid w:val="4F8FEBB3"/>
    <w:rsid w:val="4F9134CC"/>
    <w:rsid w:val="4F9245C8"/>
    <w:rsid w:val="4F937654"/>
    <w:rsid w:val="4F9789A5"/>
    <w:rsid w:val="4F9B50FF"/>
    <w:rsid w:val="4F9D7E60"/>
    <w:rsid w:val="4F9EA035"/>
    <w:rsid w:val="4FA0D15C"/>
    <w:rsid w:val="4FA5E2D4"/>
    <w:rsid w:val="4FA6E8ED"/>
    <w:rsid w:val="4FA70A18"/>
    <w:rsid w:val="4FA712D6"/>
    <w:rsid w:val="4FA7182E"/>
    <w:rsid w:val="4FABB84D"/>
    <w:rsid w:val="4FAD8551"/>
    <w:rsid w:val="4FAE4D15"/>
    <w:rsid w:val="4FAE884F"/>
    <w:rsid w:val="4FB01CDC"/>
    <w:rsid w:val="4FB19C5A"/>
    <w:rsid w:val="4FB2EE72"/>
    <w:rsid w:val="4FB3CAD5"/>
    <w:rsid w:val="4FB4234C"/>
    <w:rsid w:val="4FB4D088"/>
    <w:rsid w:val="4FB4E9B0"/>
    <w:rsid w:val="4FBA2B8F"/>
    <w:rsid w:val="4FBA441F"/>
    <w:rsid w:val="4FBD0E76"/>
    <w:rsid w:val="4FBD4E52"/>
    <w:rsid w:val="4FBDEF42"/>
    <w:rsid w:val="4FC0551A"/>
    <w:rsid w:val="4FC94FB9"/>
    <w:rsid w:val="4FCFE5A1"/>
    <w:rsid w:val="4FD33714"/>
    <w:rsid w:val="4FD6495A"/>
    <w:rsid w:val="4FD80002"/>
    <w:rsid w:val="4FDD0145"/>
    <w:rsid w:val="4FDE4A07"/>
    <w:rsid w:val="4FDE8A98"/>
    <w:rsid w:val="4FE0EBD2"/>
    <w:rsid w:val="4FE14496"/>
    <w:rsid w:val="4FE1BDBC"/>
    <w:rsid w:val="4FE2115D"/>
    <w:rsid w:val="4FE2C02F"/>
    <w:rsid w:val="4FE57B4B"/>
    <w:rsid w:val="4FE5BE4A"/>
    <w:rsid w:val="4FE946A9"/>
    <w:rsid w:val="4FEA50DB"/>
    <w:rsid w:val="4FEAAFF7"/>
    <w:rsid w:val="4FEB1904"/>
    <w:rsid w:val="4FEC3228"/>
    <w:rsid w:val="4FEE8755"/>
    <w:rsid w:val="4FF68698"/>
    <w:rsid w:val="4FF6C350"/>
    <w:rsid w:val="4FF70843"/>
    <w:rsid w:val="4FFA6D0F"/>
    <w:rsid w:val="4FFA9451"/>
    <w:rsid w:val="4FFD4BD5"/>
    <w:rsid w:val="500134A2"/>
    <w:rsid w:val="5001D067"/>
    <w:rsid w:val="5004CA09"/>
    <w:rsid w:val="500AB6F9"/>
    <w:rsid w:val="500CA797"/>
    <w:rsid w:val="50160E82"/>
    <w:rsid w:val="5016F07C"/>
    <w:rsid w:val="5017995E"/>
    <w:rsid w:val="5018F97F"/>
    <w:rsid w:val="5019D989"/>
    <w:rsid w:val="501A1944"/>
    <w:rsid w:val="501A419E"/>
    <w:rsid w:val="501A5E5D"/>
    <w:rsid w:val="501D6398"/>
    <w:rsid w:val="501E5697"/>
    <w:rsid w:val="501EE120"/>
    <w:rsid w:val="501F2FC6"/>
    <w:rsid w:val="50209CFC"/>
    <w:rsid w:val="5025E48F"/>
    <w:rsid w:val="5026CE7E"/>
    <w:rsid w:val="502BA5DC"/>
    <w:rsid w:val="502D2CB1"/>
    <w:rsid w:val="50304537"/>
    <w:rsid w:val="5031EF27"/>
    <w:rsid w:val="5033CEA1"/>
    <w:rsid w:val="503584E7"/>
    <w:rsid w:val="503B9C97"/>
    <w:rsid w:val="503DEA5C"/>
    <w:rsid w:val="5040D057"/>
    <w:rsid w:val="50445D25"/>
    <w:rsid w:val="5048895E"/>
    <w:rsid w:val="504B9176"/>
    <w:rsid w:val="504CE310"/>
    <w:rsid w:val="504E3B94"/>
    <w:rsid w:val="504F4FC2"/>
    <w:rsid w:val="5051082D"/>
    <w:rsid w:val="50510AE9"/>
    <w:rsid w:val="5053FEA3"/>
    <w:rsid w:val="505CB966"/>
    <w:rsid w:val="50605C40"/>
    <w:rsid w:val="50626F39"/>
    <w:rsid w:val="50636FBB"/>
    <w:rsid w:val="5063C52C"/>
    <w:rsid w:val="506629B3"/>
    <w:rsid w:val="5066AC44"/>
    <w:rsid w:val="5068AAC5"/>
    <w:rsid w:val="5068C989"/>
    <w:rsid w:val="506D9496"/>
    <w:rsid w:val="506DF1B9"/>
    <w:rsid w:val="506EF8FF"/>
    <w:rsid w:val="506F9D70"/>
    <w:rsid w:val="506FE994"/>
    <w:rsid w:val="507239E4"/>
    <w:rsid w:val="5074BE1D"/>
    <w:rsid w:val="50757F42"/>
    <w:rsid w:val="50763272"/>
    <w:rsid w:val="5076F305"/>
    <w:rsid w:val="5076FE77"/>
    <w:rsid w:val="507890E5"/>
    <w:rsid w:val="50795093"/>
    <w:rsid w:val="507C1AFD"/>
    <w:rsid w:val="507D3395"/>
    <w:rsid w:val="507FB48A"/>
    <w:rsid w:val="50812459"/>
    <w:rsid w:val="50849205"/>
    <w:rsid w:val="508678CD"/>
    <w:rsid w:val="508C46E3"/>
    <w:rsid w:val="508DAAD1"/>
    <w:rsid w:val="508E7304"/>
    <w:rsid w:val="508FC331"/>
    <w:rsid w:val="50917D56"/>
    <w:rsid w:val="5093B9EC"/>
    <w:rsid w:val="509569F7"/>
    <w:rsid w:val="509A266A"/>
    <w:rsid w:val="509B8D99"/>
    <w:rsid w:val="509F560E"/>
    <w:rsid w:val="50A0DD11"/>
    <w:rsid w:val="50A46731"/>
    <w:rsid w:val="50A5C0B0"/>
    <w:rsid w:val="50A6ED7A"/>
    <w:rsid w:val="50A95B00"/>
    <w:rsid w:val="50A96FA9"/>
    <w:rsid w:val="50ABF549"/>
    <w:rsid w:val="50ACBDB1"/>
    <w:rsid w:val="50ACF66E"/>
    <w:rsid w:val="50AE9A50"/>
    <w:rsid w:val="50B35BF5"/>
    <w:rsid w:val="50B63643"/>
    <w:rsid w:val="50B7FF12"/>
    <w:rsid w:val="50B8B8D9"/>
    <w:rsid w:val="50BB55E9"/>
    <w:rsid w:val="50C0F886"/>
    <w:rsid w:val="50C36429"/>
    <w:rsid w:val="50C37C12"/>
    <w:rsid w:val="50C99B1D"/>
    <w:rsid w:val="50CA457C"/>
    <w:rsid w:val="50CAFC4F"/>
    <w:rsid w:val="50CBA0CF"/>
    <w:rsid w:val="50D16CAD"/>
    <w:rsid w:val="50DDF1B6"/>
    <w:rsid w:val="50E01759"/>
    <w:rsid w:val="50E132C6"/>
    <w:rsid w:val="50E38BA5"/>
    <w:rsid w:val="50E49948"/>
    <w:rsid w:val="50E4A173"/>
    <w:rsid w:val="50E84E21"/>
    <w:rsid w:val="50E976D9"/>
    <w:rsid w:val="50E9D0DF"/>
    <w:rsid w:val="50EA59ED"/>
    <w:rsid w:val="50EEE0B0"/>
    <w:rsid w:val="50F2700F"/>
    <w:rsid w:val="50F2B0DE"/>
    <w:rsid w:val="50F46320"/>
    <w:rsid w:val="50F8C454"/>
    <w:rsid w:val="50FD8DFB"/>
    <w:rsid w:val="50FE250B"/>
    <w:rsid w:val="50FEDFBD"/>
    <w:rsid w:val="50FF59B2"/>
    <w:rsid w:val="50FF715F"/>
    <w:rsid w:val="50FFAFC2"/>
    <w:rsid w:val="5102BF0D"/>
    <w:rsid w:val="5102ED53"/>
    <w:rsid w:val="5103308E"/>
    <w:rsid w:val="51057758"/>
    <w:rsid w:val="51066D15"/>
    <w:rsid w:val="510803F1"/>
    <w:rsid w:val="5108861C"/>
    <w:rsid w:val="510F21E0"/>
    <w:rsid w:val="510FED39"/>
    <w:rsid w:val="5111296C"/>
    <w:rsid w:val="51136900"/>
    <w:rsid w:val="51155059"/>
    <w:rsid w:val="5115547C"/>
    <w:rsid w:val="51180DEB"/>
    <w:rsid w:val="511C9667"/>
    <w:rsid w:val="511CFE84"/>
    <w:rsid w:val="511FC8D6"/>
    <w:rsid w:val="5125EC3C"/>
    <w:rsid w:val="5128787C"/>
    <w:rsid w:val="512964BC"/>
    <w:rsid w:val="512C639C"/>
    <w:rsid w:val="512C7730"/>
    <w:rsid w:val="512D2FC7"/>
    <w:rsid w:val="512DD1E8"/>
    <w:rsid w:val="512E5A85"/>
    <w:rsid w:val="512F48B8"/>
    <w:rsid w:val="51321FE0"/>
    <w:rsid w:val="51342182"/>
    <w:rsid w:val="513691E8"/>
    <w:rsid w:val="51370728"/>
    <w:rsid w:val="51370C25"/>
    <w:rsid w:val="51374A11"/>
    <w:rsid w:val="5137BC62"/>
    <w:rsid w:val="513B3121"/>
    <w:rsid w:val="513E3469"/>
    <w:rsid w:val="513F9651"/>
    <w:rsid w:val="51410C82"/>
    <w:rsid w:val="51423A96"/>
    <w:rsid w:val="51465572"/>
    <w:rsid w:val="5146AEB8"/>
    <w:rsid w:val="5148BE99"/>
    <w:rsid w:val="5148CC94"/>
    <w:rsid w:val="514A283F"/>
    <w:rsid w:val="51511225"/>
    <w:rsid w:val="5151D5EB"/>
    <w:rsid w:val="51528070"/>
    <w:rsid w:val="515324AF"/>
    <w:rsid w:val="515373BA"/>
    <w:rsid w:val="515606BD"/>
    <w:rsid w:val="51585FB5"/>
    <w:rsid w:val="51593A21"/>
    <w:rsid w:val="515D41E0"/>
    <w:rsid w:val="515E5959"/>
    <w:rsid w:val="515E6323"/>
    <w:rsid w:val="515F8514"/>
    <w:rsid w:val="51600C60"/>
    <w:rsid w:val="5160319D"/>
    <w:rsid w:val="516183D4"/>
    <w:rsid w:val="516290F8"/>
    <w:rsid w:val="5167C380"/>
    <w:rsid w:val="516A15D4"/>
    <w:rsid w:val="516AD281"/>
    <w:rsid w:val="516C0CB1"/>
    <w:rsid w:val="516C3BEA"/>
    <w:rsid w:val="516D99D1"/>
    <w:rsid w:val="51718942"/>
    <w:rsid w:val="51734F5A"/>
    <w:rsid w:val="51737C9B"/>
    <w:rsid w:val="5175E0FC"/>
    <w:rsid w:val="517642F1"/>
    <w:rsid w:val="51764338"/>
    <w:rsid w:val="517BA835"/>
    <w:rsid w:val="517CEED0"/>
    <w:rsid w:val="51801D2D"/>
    <w:rsid w:val="51826DFB"/>
    <w:rsid w:val="518309F1"/>
    <w:rsid w:val="51832F02"/>
    <w:rsid w:val="5189AF0D"/>
    <w:rsid w:val="518CC87B"/>
    <w:rsid w:val="5193CBE2"/>
    <w:rsid w:val="51942A98"/>
    <w:rsid w:val="519C8BAF"/>
    <w:rsid w:val="519F3330"/>
    <w:rsid w:val="51A17853"/>
    <w:rsid w:val="51A2C904"/>
    <w:rsid w:val="51A3FDBE"/>
    <w:rsid w:val="51B08739"/>
    <w:rsid w:val="51B233F5"/>
    <w:rsid w:val="51B7A021"/>
    <w:rsid w:val="51BA2128"/>
    <w:rsid w:val="51BEE50F"/>
    <w:rsid w:val="51C0178D"/>
    <w:rsid w:val="51C15A80"/>
    <w:rsid w:val="51C20619"/>
    <w:rsid w:val="51C646CD"/>
    <w:rsid w:val="51C6A9A7"/>
    <w:rsid w:val="51C8E867"/>
    <w:rsid w:val="51C9DE2C"/>
    <w:rsid w:val="51CABBA1"/>
    <w:rsid w:val="51CADA24"/>
    <w:rsid w:val="51CC8721"/>
    <w:rsid w:val="51CD49A0"/>
    <w:rsid w:val="51CE6413"/>
    <w:rsid w:val="51CF83E6"/>
    <w:rsid w:val="51D02F40"/>
    <w:rsid w:val="51D082BF"/>
    <w:rsid w:val="51D09156"/>
    <w:rsid w:val="51D219B0"/>
    <w:rsid w:val="51D3F9AA"/>
    <w:rsid w:val="51D900BA"/>
    <w:rsid w:val="51D9BFF4"/>
    <w:rsid w:val="51DB19A3"/>
    <w:rsid w:val="51E48326"/>
    <w:rsid w:val="51E6E32E"/>
    <w:rsid w:val="51EA78DD"/>
    <w:rsid w:val="51EF616B"/>
    <w:rsid w:val="51F26DDF"/>
    <w:rsid w:val="51F2E11A"/>
    <w:rsid w:val="51F31628"/>
    <w:rsid w:val="51F4DFB7"/>
    <w:rsid w:val="51F77E5F"/>
    <w:rsid w:val="51FA118C"/>
    <w:rsid w:val="51FC6F4C"/>
    <w:rsid w:val="51FE1BEF"/>
    <w:rsid w:val="51FE6719"/>
    <w:rsid w:val="51FE79A9"/>
    <w:rsid w:val="520399F3"/>
    <w:rsid w:val="520CB63E"/>
    <w:rsid w:val="52130BA8"/>
    <w:rsid w:val="5214319C"/>
    <w:rsid w:val="521432FE"/>
    <w:rsid w:val="5214687F"/>
    <w:rsid w:val="52146E64"/>
    <w:rsid w:val="521A3F36"/>
    <w:rsid w:val="521C1089"/>
    <w:rsid w:val="521C82FF"/>
    <w:rsid w:val="521C8C00"/>
    <w:rsid w:val="521E91B5"/>
    <w:rsid w:val="521F6969"/>
    <w:rsid w:val="521FD619"/>
    <w:rsid w:val="52218F71"/>
    <w:rsid w:val="5223072A"/>
    <w:rsid w:val="52242CA1"/>
    <w:rsid w:val="5224A0C9"/>
    <w:rsid w:val="52251EE7"/>
    <w:rsid w:val="52267852"/>
    <w:rsid w:val="5226E70B"/>
    <w:rsid w:val="52271F8F"/>
    <w:rsid w:val="522799A7"/>
    <w:rsid w:val="5227CD9F"/>
    <w:rsid w:val="5229FA84"/>
    <w:rsid w:val="522B0DDE"/>
    <w:rsid w:val="522CA0B7"/>
    <w:rsid w:val="522F57FE"/>
    <w:rsid w:val="5231DC01"/>
    <w:rsid w:val="523225D4"/>
    <w:rsid w:val="52327DB1"/>
    <w:rsid w:val="52345112"/>
    <w:rsid w:val="5236506A"/>
    <w:rsid w:val="5237739C"/>
    <w:rsid w:val="5237DFC3"/>
    <w:rsid w:val="524317EE"/>
    <w:rsid w:val="5245922C"/>
    <w:rsid w:val="5252139E"/>
    <w:rsid w:val="525A63EE"/>
    <w:rsid w:val="525B1130"/>
    <w:rsid w:val="525BE00E"/>
    <w:rsid w:val="525C5EB2"/>
    <w:rsid w:val="525E91BD"/>
    <w:rsid w:val="52624827"/>
    <w:rsid w:val="526B9549"/>
    <w:rsid w:val="52715705"/>
    <w:rsid w:val="52772FEC"/>
    <w:rsid w:val="5277D517"/>
    <w:rsid w:val="5279B45A"/>
    <w:rsid w:val="527A2652"/>
    <w:rsid w:val="527AC6F9"/>
    <w:rsid w:val="527FF137"/>
    <w:rsid w:val="52803DB1"/>
    <w:rsid w:val="5282BE32"/>
    <w:rsid w:val="528664DC"/>
    <w:rsid w:val="5287E43F"/>
    <w:rsid w:val="52882BA9"/>
    <w:rsid w:val="52898421"/>
    <w:rsid w:val="528E9EBF"/>
    <w:rsid w:val="528ED7CB"/>
    <w:rsid w:val="528F81E1"/>
    <w:rsid w:val="5291BB18"/>
    <w:rsid w:val="5293E215"/>
    <w:rsid w:val="52989D9F"/>
    <w:rsid w:val="529AAB3D"/>
    <w:rsid w:val="529ADD76"/>
    <w:rsid w:val="529BB616"/>
    <w:rsid w:val="529C5420"/>
    <w:rsid w:val="529EC78E"/>
    <w:rsid w:val="529FC7C3"/>
    <w:rsid w:val="52A01AA5"/>
    <w:rsid w:val="52A15614"/>
    <w:rsid w:val="52A2AD57"/>
    <w:rsid w:val="52A50BE1"/>
    <w:rsid w:val="52A6F6FF"/>
    <w:rsid w:val="52A9A6C7"/>
    <w:rsid w:val="52AA8C7F"/>
    <w:rsid w:val="52AFA9DB"/>
    <w:rsid w:val="52B0BEA1"/>
    <w:rsid w:val="52B1132C"/>
    <w:rsid w:val="52B20938"/>
    <w:rsid w:val="52B2FBD0"/>
    <w:rsid w:val="52B446D5"/>
    <w:rsid w:val="52B99D8D"/>
    <w:rsid w:val="52BAE185"/>
    <w:rsid w:val="52BAF697"/>
    <w:rsid w:val="52BDCEC1"/>
    <w:rsid w:val="52BE4FC2"/>
    <w:rsid w:val="52C02567"/>
    <w:rsid w:val="52C274F6"/>
    <w:rsid w:val="52C492CA"/>
    <w:rsid w:val="52C5F9C4"/>
    <w:rsid w:val="52C82068"/>
    <w:rsid w:val="52CA235F"/>
    <w:rsid w:val="52CEBC64"/>
    <w:rsid w:val="52D28437"/>
    <w:rsid w:val="52D28F3B"/>
    <w:rsid w:val="52D54958"/>
    <w:rsid w:val="52D6A1BB"/>
    <w:rsid w:val="52D8F7AE"/>
    <w:rsid w:val="52D990F2"/>
    <w:rsid w:val="52DD4EE5"/>
    <w:rsid w:val="52DF89C8"/>
    <w:rsid w:val="52E1A91A"/>
    <w:rsid w:val="52E2D80A"/>
    <w:rsid w:val="52E52BFF"/>
    <w:rsid w:val="52E67A34"/>
    <w:rsid w:val="52E7C29B"/>
    <w:rsid w:val="52E91BCE"/>
    <w:rsid w:val="52EA4F5B"/>
    <w:rsid w:val="52EA87C7"/>
    <w:rsid w:val="52EC0B59"/>
    <w:rsid w:val="52EE8C52"/>
    <w:rsid w:val="52EF0785"/>
    <w:rsid w:val="52F34A27"/>
    <w:rsid w:val="52F3B987"/>
    <w:rsid w:val="52F72DD7"/>
    <w:rsid w:val="52F8335B"/>
    <w:rsid w:val="52F97895"/>
    <w:rsid w:val="52F9BACF"/>
    <w:rsid w:val="52F9F939"/>
    <w:rsid w:val="53003197"/>
    <w:rsid w:val="530705C2"/>
    <w:rsid w:val="530D2450"/>
    <w:rsid w:val="530FEC19"/>
    <w:rsid w:val="53131339"/>
    <w:rsid w:val="5315CC72"/>
    <w:rsid w:val="53162209"/>
    <w:rsid w:val="531719A3"/>
    <w:rsid w:val="53177EAC"/>
    <w:rsid w:val="5319F47A"/>
    <w:rsid w:val="531CE415"/>
    <w:rsid w:val="5324B629"/>
    <w:rsid w:val="5325B861"/>
    <w:rsid w:val="5325C40A"/>
    <w:rsid w:val="5326D47F"/>
    <w:rsid w:val="5327076C"/>
    <w:rsid w:val="532952A5"/>
    <w:rsid w:val="532CDC6A"/>
    <w:rsid w:val="532DD1DD"/>
    <w:rsid w:val="532E4392"/>
    <w:rsid w:val="532F607C"/>
    <w:rsid w:val="5333C6AE"/>
    <w:rsid w:val="5334CDEB"/>
    <w:rsid w:val="53368940"/>
    <w:rsid w:val="533C0CBC"/>
    <w:rsid w:val="5340A0F1"/>
    <w:rsid w:val="5340A482"/>
    <w:rsid w:val="5343BDA6"/>
    <w:rsid w:val="53467AF3"/>
    <w:rsid w:val="5347592F"/>
    <w:rsid w:val="53478220"/>
    <w:rsid w:val="5348A777"/>
    <w:rsid w:val="5349FB03"/>
    <w:rsid w:val="534A84A0"/>
    <w:rsid w:val="534EE907"/>
    <w:rsid w:val="5354EF80"/>
    <w:rsid w:val="53564044"/>
    <w:rsid w:val="5357022A"/>
    <w:rsid w:val="5358E9C8"/>
    <w:rsid w:val="53598166"/>
    <w:rsid w:val="535BF215"/>
    <w:rsid w:val="535C2C5C"/>
    <w:rsid w:val="535C3562"/>
    <w:rsid w:val="535C9984"/>
    <w:rsid w:val="535CEEF9"/>
    <w:rsid w:val="535DB882"/>
    <w:rsid w:val="535F8A31"/>
    <w:rsid w:val="535FB44F"/>
    <w:rsid w:val="535FD3D0"/>
    <w:rsid w:val="536058CD"/>
    <w:rsid w:val="5360B968"/>
    <w:rsid w:val="536543F9"/>
    <w:rsid w:val="5369C336"/>
    <w:rsid w:val="536BFCC0"/>
    <w:rsid w:val="536ED013"/>
    <w:rsid w:val="5370F38C"/>
    <w:rsid w:val="53723B99"/>
    <w:rsid w:val="53784A61"/>
    <w:rsid w:val="537873BA"/>
    <w:rsid w:val="5379C586"/>
    <w:rsid w:val="537A0E8D"/>
    <w:rsid w:val="537CE8D4"/>
    <w:rsid w:val="537D28F7"/>
    <w:rsid w:val="537F4346"/>
    <w:rsid w:val="538504DA"/>
    <w:rsid w:val="5388148C"/>
    <w:rsid w:val="5388F8F7"/>
    <w:rsid w:val="538B721D"/>
    <w:rsid w:val="538DCF3D"/>
    <w:rsid w:val="538DFC78"/>
    <w:rsid w:val="53905D61"/>
    <w:rsid w:val="5390730D"/>
    <w:rsid w:val="53908B74"/>
    <w:rsid w:val="53913D39"/>
    <w:rsid w:val="539795C2"/>
    <w:rsid w:val="5398E376"/>
    <w:rsid w:val="539B2939"/>
    <w:rsid w:val="539C8891"/>
    <w:rsid w:val="539CB446"/>
    <w:rsid w:val="539F83DB"/>
    <w:rsid w:val="53A1AAC5"/>
    <w:rsid w:val="53A3A5BE"/>
    <w:rsid w:val="53A5216D"/>
    <w:rsid w:val="53A5EB6A"/>
    <w:rsid w:val="53A84DFE"/>
    <w:rsid w:val="53AC91D8"/>
    <w:rsid w:val="53ACE2FA"/>
    <w:rsid w:val="53ADB279"/>
    <w:rsid w:val="53B16CA5"/>
    <w:rsid w:val="53B2EF22"/>
    <w:rsid w:val="53B547C3"/>
    <w:rsid w:val="53B6EEF6"/>
    <w:rsid w:val="53BC3679"/>
    <w:rsid w:val="53BE7996"/>
    <w:rsid w:val="53C15884"/>
    <w:rsid w:val="53C2AE8F"/>
    <w:rsid w:val="53C853D9"/>
    <w:rsid w:val="53CBB936"/>
    <w:rsid w:val="53CFE42F"/>
    <w:rsid w:val="53D4B794"/>
    <w:rsid w:val="53D5B2D4"/>
    <w:rsid w:val="53D82422"/>
    <w:rsid w:val="53D8B1CB"/>
    <w:rsid w:val="53DA238A"/>
    <w:rsid w:val="53DC3DD3"/>
    <w:rsid w:val="53DED2FB"/>
    <w:rsid w:val="53DEDB9C"/>
    <w:rsid w:val="53E21F11"/>
    <w:rsid w:val="53E86255"/>
    <w:rsid w:val="53E90572"/>
    <w:rsid w:val="53EA0F5D"/>
    <w:rsid w:val="53EE1813"/>
    <w:rsid w:val="53EF1DEE"/>
    <w:rsid w:val="53F76C1E"/>
    <w:rsid w:val="53F7F35B"/>
    <w:rsid w:val="53F815B2"/>
    <w:rsid w:val="53F91DFC"/>
    <w:rsid w:val="53FBF25C"/>
    <w:rsid w:val="5407C516"/>
    <w:rsid w:val="540830D3"/>
    <w:rsid w:val="5408CCBB"/>
    <w:rsid w:val="5408E686"/>
    <w:rsid w:val="5409201D"/>
    <w:rsid w:val="540B4361"/>
    <w:rsid w:val="540EBC59"/>
    <w:rsid w:val="540F3ECB"/>
    <w:rsid w:val="54102904"/>
    <w:rsid w:val="5410B82B"/>
    <w:rsid w:val="5411AF09"/>
    <w:rsid w:val="5411B4CF"/>
    <w:rsid w:val="541496B5"/>
    <w:rsid w:val="54158B6F"/>
    <w:rsid w:val="54193E14"/>
    <w:rsid w:val="541B2666"/>
    <w:rsid w:val="541BA4A7"/>
    <w:rsid w:val="54232CE9"/>
    <w:rsid w:val="54241599"/>
    <w:rsid w:val="542666B2"/>
    <w:rsid w:val="542841AB"/>
    <w:rsid w:val="5428B7DC"/>
    <w:rsid w:val="542928EB"/>
    <w:rsid w:val="542C1BCC"/>
    <w:rsid w:val="54352495"/>
    <w:rsid w:val="54359C1E"/>
    <w:rsid w:val="54388D9D"/>
    <w:rsid w:val="54390A23"/>
    <w:rsid w:val="5439CEA7"/>
    <w:rsid w:val="543AAB6E"/>
    <w:rsid w:val="543B24EB"/>
    <w:rsid w:val="543BCF2D"/>
    <w:rsid w:val="543D434E"/>
    <w:rsid w:val="543E263B"/>
    <w:rsid w:val="543E93B3"/>
    <w:rsid w:val="5441434D"/>
    <w:rsid w:val="54434EE2"/>
    <w:rsid w:val="54450760"/>
    <w:rsid w:val="5448B221"/>
    <w:rsid w:val="544DDDC4"/>
    <w:rsid w:val="544F0B3D"/>
    <w:rsid w:val="544F5DDE"/>
    <w:rsid w:val="544FE384"/>
    <w:rsid w:val="5453EDC3"/>
    <w:rsid w:val="545407CE"/>
    <w:rsid w:val="545473D7"/>
    <w:rsid w:val="545495B9"/>
    <w:rsid w:val="5456A5A3"/>
    <w:rsid w:val="5456EE8D"/>
    <w:rsid w:val="545BC70D"/>
    <w:rsid w:val="545EF133"/>
    <w:rsid w:val="5460BF06"/>
    <w:rsid w:val="546320D8"/>
    <w:rsid w:val="5464A837"/>
    <w:rsid w:val="5465E2D2"/>
    <w:rsid w:val="5468D177"/>
    <w:rsid w:val="546CF37C"/>
    <w:rsid w:val="546D53A4"/>
    <w:rsid w:val="546FBEB0"/>
    <w:rsid w:val="546FF8BF"/>
    <w:rsid w:val="5470ABD2"/>
    <w:rsid w:val="547171A3"/>
    <w:rsid w:val="5472F788"/>
    <w:rsid w:val="54761BFD"/>
    <w:rsid w:val="547C0217"/>
    <w:rsid w:val="547C2389"/>
    <w:rsid w:val="547CAD61"/>
    <w:rsid w:val="547E74F1"/>
    <w:rsid w:val="547FFB22"/>
    <w:rsid w:val="5484B135"/>
    <w:rsid w:val="5485DD77"/>
    <w:rsid w:val="54891ADD"/>
    <w:rsid w:val="54896AAA"/>
    <w:rsid w:val="548EEA2E"/>
    <w:rsid w:val="54908048"/>
    <w:rsid w:val="54931508"/>
    <w:rsid w:val="5497F7AD"/>
    <w:rsid w:val="54996D0D"/>
    <w:rsid w:val="54997E22"/>
    <w:rsid w:val="549A0D89"/>
    <w:rsid w:val="549A4110"/>
    <w:rsid w:val="549D31BB"/>
    <w:rsid w:val="549F89DC"/>
    <w:rsid w:val="54A02339"/>
    <w:rsid w:val="54A377E1"/>
    <w:rsid w:val="54A97ED6"/>
    <w:rsid w:val="54A9CCCC"/>
    <w:rsid w:val="54AFC14F"/>
    <w:rsid w:val="54AFFD6F"/>
    <w:rsid w:val="54B0A134"/>
    <w:rsid w:val="54B18085"/>
    <w:rsid w:val="54B3AD9D"/>
    <w:rsid w:val="54B3F828"/>
    <w:rsid w:val="54B60254"/>
    <w:rsid w:val="54B624BC"/>
    <w:rsid w:val="54BDDC42"/>
    <w:rsid w:val="54BDF68F"/>
    <w:rsid w:val="54C1776C"/>
    <w:rsid w:val="54C21A10"/>
    <w:rsid w:val="54C34249"/>
    <w:rsid w:val="54C3F5FF"/>
    <w:rsid w:val="54CA9A38"/>
    <w:rsid w:val="54CBF3B8"/>
    <w:rsid w:val="54CC56E2"/>
    <w:rsid w:val="54CF1CE5"/>
    <w:rsid w:val="54CF9555"/>
    <w:rsid w:val="54D10E4C"/>
    <w:rsid w:val="54D2A855"/>
    <w:rsid w:val="54D64723"/>
    <w:rsid w:val="54D78835"/>
    <w:rsid w:val="54D7959A"/>
    <w:rsid w:val="54D82FF8"/>
    <w:rsid w:val="54D85666"/>
    <w:rsid w:val="54DBF353"/>
    <w:rsid w:val="54DDC2DB"/>
    <w:rsid w:val="54DEDDC3"/>
    <w:rsid w:val="54DF8F5B"/>
    <w:rsid w:val="54E1ECBD"/>
    <w:rsid w:val="54E28978"/>
    <w:rsid w:val="54E518E9"/>
    <w:rsid w:val="54E5926F"/>
    <w:rsid w:val="54E6C4F0"/>
    <w:rsid w:val="54EA81D8"/>
    <w:rsid w:val="54EB5A80"/>
    <w:rsid w:val="54ECCC9B"/>
    <w:rsid w:val="54EE3464"/>
    <w:rsid w:val="54EFD0D4"/>
    <w:rsid w:val="54F1F264"/>
    <w:rsid w:val="54F28EBE"/>
    <w:rsid w:val="54F50E84"/>
    <w:rsid w:val="54F68E84"/>
    <w:rsid w:val="54FC24D1"/>
    <w:rsid w:val="54FC812D"/>
    <w:rsid w:val="54FCC1EB"/>
    <w:rsid w:val="54FD5BC6"/>
    <w:rsid w:val="54FD6604"/>
    <w:rsid w:val="54FDAF42"/>
    <w:rsid w:val="5501F829"/>
    <w:rsid w:val="550ABEB7"/>
    <w:rsid w:val="550AC941"/>
    <w:rsid w:val="550AD055"/>
    <w:rsid w:val="550F800E"/>
    <w:rsid w:val="55133531"/>
    <w:rsid w:val="5516C664"/>
    <w:rsid w:val="55186BB4"/>
    <w:rsid w:val="5518E8B5"/>
    <w:rsid w:val="5519A3B9"/>
    <w:rsid w:val="551A526E"/>
    <w:rsid w:val="551CCA63"/>
    <w:rsid w:val="5523156A"/>
    <w:rsid w:val="55236E18"/>
    <w:rsid w:val="552CBA66"/>
    <w:rsid w:val="552D597D"/>
    <w:rsid w:val="552FB98B"/>
    <w:rsid w:val="553031F0"/>
    <w:rsid w:val="55326411"/>
    <w:rsid w:val="55392EE1"/>
    <w:rsid w:val="553A2F93"/>
    <w:rsid w:val="553AA481"/>
    <w:rsid w:val="553E5BD6"/>
    <w:rsid w:val="5542C60F"/>
    <w:rsid w:val="5543053B"/>
    <w:rsid w:val="5543B331"/>
    <w:rsid w:val="55452927"/>
    <w:rsid w:val="5548D46D"/>
    <w:rsid w:val="554A16FF"/>
    <w:rsid w:val="554C5AD2"/>
    <w:rsid w:val="554DAA0C"/>
    <w:rsid w:val="555139FA"/>
    <w:rsid w:val="555176D6"/>
    <w:rsid w:val="555252EF"/>
    <w:rsid w:val="55536035"/>
    <w:rsid w:val="55577BF8"/>
    <w:rsid w:val="555A7049"/>
    <w:rsid w:val="555B484E"/>
    <w:rsid w:val="555ED232"/>
    <w:rsid w:val="55602B46"/>
    <w:rsid w:val="5560CA6D"/>
    <w:rsid w:val="55610973"/>
    <w:rsid w:val="5562C1E3"/>
    <w:rsid w:val="5562EE4C"/>
    <w:rsid w:val="55668B09"/>
    <w:rsid w:val="55673A8F"/>
    <w:rsid w:val="55676CB2"/>
    <w:rsid w:val="556B47AA"/>
    <w:rsid w:val="556BD725"/>
    <w:rsid w:val="556E748A"/>
    <w:rsid w:val="556EE9FD"/>
    <w:rsid w:val="556EF8E9"/>
    <w:rsid w:val="55702B12"/>
    <w:rsid w:val="5572827B"/>
    <w:rsid w:val="5576B095"/>
    <w:rsid w:val="55792D62"/>
    <w:rsid w:val="5579FEFF"/>
    <w:rsid w:val="557BF0EC"/>
    <w:rsid w:val="557D7631"/>
    <w:rsid w:val="557F1FD4"/>
    <w:rsid w:val="558055B2"/>
    <w:rsid w:val="5580D4EA"/>
    <w:rsid w:val="5588A9B9"/>
    <w:rsid w:val="5589F4BC"/>
    <w:rsid w:val="558B214F"/>
    <w:rsid w:val="558B6D32"/>
    <w:rsid w:val="558EE9E8"/>
    <w:rsid w:val="558FB0B7"/>
    <w:rsid w:val="5590E1F9"/>
    <w:rsid w:val="55935C3F"/>
    <w:rsid w:val="5594A5C1"/>
    <w:rsid w:val="5594DA85"/>
    <w:rsid w:val="55957143"/>
    <w:rsid w:val="559B866C"/>
    <w:rsid w:val="559C27F8"/>
    <w:rsid w:val="55A03B99"/>
    <w:rsid w:val="55A1575D"/>
    <w:rsid w:val="55AB9AA0"/>
    <w:rsid w:val="55ACF48E"/>
    <w:rsid w:val="55AE4A59"/>
    <w:rsid w:val="55AEF829"/>
    <w:rsid w:val="55AF48F8"/>
    <w:rsid w:val="55AFD8CE"/>
    <w:rsid w:val="55B03F10"/>
    <w:rsid w:val="55B0CB59"/>
    <w:rsid w:val="55B4FCDD"/>
    <w:rsid w:val="55B5B426"/>
    <w:rsid w:val="55B61D91"/>
    <w:rsid w:val="55B70642"/>
    <w:rsid w:val="55B7925E"/>
    <w:rsid w:val="55B9E6D8"/>
    <w:rsid w:val="55BC9FB1"/>
    <w:rsid w:val="55BD439B"/>
    <w:rsid w:val="55C22149"/>
    <w:rsid w:val="55C230E6"/>
    <w:rsid w:val="55C29FDE"/>
    <w:rsid w:val="55C677DD"/>
    <w:rsid w:val="55C70099"/>
    <w:rsid w:val="55CA390C"/>
    <w:rsid w:val="55CBB654"/>
    <w:rsid w:val="55CCC111"/>
    <w:rsid w:val="55D1070F"/>
    <w:rsid w:val="55D1CB52"/>
    <w:rsid w:val="55D28A92"/>
    <w:rsid w:val="55D3B202"/>
    <w:rsid w:val="55D62CC6"/>
    <w:rsid w:val="55DAC0A9"/>
    <w:rsid w:val="55DAE571"/>
    <w:rsid w:val="55DC4CEB"/>
    <w:rsid w:val="55DE869F"/>
    <w:rsid w:val="55E14836"/>
    <w:rsid w:val="55E7E544"/>
    <w:rsid w:val="55EA6E12"/>
    <w:rsid w:val="55EA72C7"/>
    <w:rsid w:val="55EAE5A0"/>
    <w:rsid w:val="55ECB107"/>
    <w:rsid w:val="55ECBCFD"/>
    <w:rsid w:val="55ED3E9D"/>
    <w:rsid w:val="55EE01B2"/>
    <w:rsid w:val="55F13A9D"/>
    <w:rsid w:val="55F69424"/>
    <w:rsid w:val="55F802DC"/>
    <w:rsid w:val="55F85712"/>
    <w:rsid w:val="55FC12EE"/>
    <w:rsid w:val="55FD8DD2"/>
    <w:rsid w:val="56025BE9"/>
    <w:rsid w:val="56058211"/>
    <w:rsid w:val="560620EC"/>
    <w:rsid w:val="5607FF82"/>
    <w:rsid w:val="5608E2EB"/>
    <w:rsid w:val="56093782"/>
    <w:rsid w:val="560C2867"/>
    <w:rsid w:val="560DE088"/>
    <w:rsid w:val="560ECAC8"/>
    <w:rsid w:val="56120F00"/>
    <w:rsid w:val="5612893A"/>
    <w:rsid w:val="5614D544"/>
    <w:rsid w:val="5614DC06"/>
    <w:rsid w:val="5614EAF2"/>
    <w:rsid w:val="561529A7"/>
    <w:rsid w:val="5615882D"/>
    <w:rsid w:val="5616EDFB"/>
    <w:rsid w:val="5617732E"/>
    <w:rsid w:val="561EAE81"/>
    <w:rsid w:val="5622989E"/>
    <w:rsid w:val="56239FF0"/>
    <w:rsid w:val="562643CF"/>
    <w:rsid w:val="56269904"/>
    <w:rsid w:val="5627C327"/>
    <w:rsid w:val="56286951"/>
    <w:rsid w:val="5628FFEC"/>
    <w:rsid w:val="562907C9"/>
    <w:rsid w:val="562923ED"/>
    <w:rsid w:val="56315793"/>
    <w:rsid w:val="56320AFC"/>
    <w:rsid w:val="5633FF12"/>
    <w:rsid w:val="56373C8F"/>
    <w:rsid w:val="5638E783"/>
    <w:rsid w:val="5639091F"/>
    <w:rsid w:val="563A4A6B"/>
    <w:rsid w:val="563AE2A2"/>
    <w:rsid w:val="563BBE79"/>
    <w:rsid w:val="563D8B80"/>
    <w:rsid w:val="563E17EF"/>
    <w:rsid w:val="563E2FB5"/>
    <w:rsid w:val="563E4F19"/>
    <w:rsid w:val="563EDDF9"/>
    <w:rsid w:val="563FCABA"/>
    <w:rsid w:val="564193D4"/>
    <w:rsid w:val="56420917"/>
    <w:rsid w:val="56435699"/>
    <w:rsid w:val="564B8F03"/>
    <w:rsid w:val="564DD624"/>
    <w:rsid w:val="564E7AA6"/>
    <w:rsid w:val="564FD652"/>
    <w:rsid w:val="5655A68B"/>
    <w:rsid w:val="5656F3E2"/>
    <w:rsid w:val="5659B013"/>
    <w:rsid w:val="565A4E8A"/>
    <w:rsid w:val="565C712F"/>
    <w:rsid w:val="565F262A"/>
    <w:rsid w:val="565F8748"/>
    <w:rsid w:val="566170FE"/>
    <w:rsid w:val="5664E20D"/>
    <w:rsid w:val="566826E7"/>
    <w:rsid w:val="566CC6FC"/>
    <w:rsid w:val="566DF11E"/>
    <w:rsid w:val="566F272B"/>
    <w:rsid w:val="5671188C"/>
    <w:rsid w:val="567234DE"/>
    <w:rsid w:val="5678F607"/>
    <w:rsid w:val="5679A30D"/>
    <w:rsid w:val="567B4ED8"/>
    <w:rsid w:val="567C9146"/>
    <w:rsid w:val="567D5071"/>
    <w:rsid w:val="567EFA00"/>
    <w:rsid w:val="567FCEF9"/>
    <w:rsid w:val="5684C4EA"/>
    <w:rsid w:val="568B72CC"/>
    <w:rsid w:val="568BD33B"/>
    <w:rsid w:val="568D6664"/>
    <w:rsid w:val="56903306"/>
    <w:rsid w:val="5690F65F"/>
    <w:rsid w:val="5691A5BE"/>
    <w:rsid w:val="56932D6F"/>
    <w:rsid w:val="5694A3C8"/>
    <w:rsid w:val="569D52DA"/>
    <w:rsid w:val="569E2FC1"/>
    <w:rsid w:val="56A1A0FC"/>
    <w:rsid w:val="56A3F6BF"/>
    <w:rsid w:val="56A9EE36"/>
    <w:rsid w:val="56ADBFBD"/>
    <w:rsid w:val="56AFF4E9"/>
    <w:rsid w:val="56B38F59"/>
    <w:rsid w:val="56B83679"/>
    <w:rsid w:val="56B9C050"/>
    <w:rsid w:val="56B9C1E2"/>
    <w:rsid w:val="56BA6EA6"/>
    <w:rsid w:val="56BD73E6"/>
    <w:rsid w:val="56C7B77A"/>
    <w:rsid w:val="56C81740"/>
    <w:rsid w:val="56C94A98"/>
    <w:rsid w:val="56CCE21A"/>
    <w:rsid w:val="56CEB4A1"/>
    <w:rsid w:val="56D00CC6"/>
    <w:rsid w:val="56D1C36B"/>
    <w:rsid w:val="56D288C9"/>
    <w:rsid w:val="56D66A7C"/>
    <w:rsid w:val="56D79D63"/>
    <w:rsid w:val="56D9B9FE"/>
    <w:rsid w:val="56DBB204"/>
    <w:rsid w:val="56DC6E29"/>
    <w:rsid w:val="56E1FE96"/>
    <w:rsid w:val="56E2D641"/>
    <w:rsid w:val="56E319DF"/>
    <w:rsid w:val="56E861E6"/>
    <w:rsid w:val="56EA3F63"/>
    <w:rsid w:val="56EAC07E"/>
    <w:rsid w:val="56EB9335"/>
    <w:rsid w:val="56F0944D"/>
    <w:rsid w:val="56F20FE8"/>
    <w:rsid w:val="56F65665"/>
    <w:rsid w:val="56F68644"/>
    <w:rsid w:val="56F6D32E"/>
    <w:rsid w:val="56F70211"/>
    <w:rsid w:val="56F71018"/>
    <w:rsid w:val="56F8E1D1"/>
    <w:rsid w:val="56FA707C"/>
    <w:rsid w:val="57012951"/>
    <w:rsid w:val="57015514"/>
    <w:rsid w:val="57029E87"/>
    <w:rsid w:val="57049907"/>
    <w:rsid w:val="57053FF5"/>
    <w:rsid w:val="57071882"/>
    <w:rsid w:val="57092DCE"/>
    <w:rsid w:val="57095FB1"/>
    <w:rsid w:val="570A9375"/>
    <w:rsid w:val="570DC1BD"/>
    <w:rsid w:val="570EDC0F"/>
    <w:rsid w:val="570EED6E"/>
    <w:rsid w:val="570FC4FB"/>
    <w:rsid w:val="5712DCC4"/>
    <w:rsid w:val="57130E44"/>
    <w:rsid w:val="57152DFD"/>
    <w:rsid w:val="5715BCE9"/>
    <w:rsid w:val="571823E4"/>
    <w:rsid w:val="5719CB3F"/>
    <w:rsid w:val="571ABBD1"/>
    <w:rsid w:val="57214964"/>
    <w:rsid w:val="5721A2CD"/>
    <w:rsid w:val="57250BB5"/>
    <w:rsid w:val="5727CF3F"/>
    <w:rsid w:val="572A42D7"/>
    <w:rsid w:val="572B7157"/>
    <w:rsid w:val="572C077E"/>
    <w:rsid w:val="572D7236"/>
    <w:rsid w:val="572DEEE6"/>
    <w:rsid w:val="572E85D3"/>
    <w:rsid w:val="5736C70E"/>
    <w:rsid w:val="573761D4"/>
    <w:rsid w:val="5737D8BC"/>
    <w:rsid w:val="57381C6F"/>
    <w:rsid w:val="573D66C2"/>
    <w:rsid w:val="573FEE06"/>
    <w:rsid w:val="5740F1D7"/>
    <w:rsid w:val="574216CB"/>
    <w:rsid w:val="5743FC46"/>
    <w:rsid w:val="5744763C"/>
    <w:rsid w:val="574550F4"/>
    <w:rsid w:val="57457123"/>
    <w:rsid w:val="57469880"/>
    <w:rsid w:val="5748A7BD"/>
    <w:rsid w:val="574BB8C3"/>
    <w:rsid w:val="574D5B30"/>
    <w:rsid w:val="574DA083"/>
    <w:rsid w:val="5751BA52"/>
    <w:rsid w:val="5753D3AA"/>
    <w:rsid w:val="575509D1"/>
    <w:rsid w:val="5757F784"/>
    <w:rsid w:val="575C359D"/>
    <w:rsid w:val="576020D5"/>
    <w:rsid w:val="57602C05"/>
    <w:rsid w:val="5762869F"/>
    <w:rsid w:val="57644162"/>
    <w:rsid w:val="5768510A"/>
    <w:rsid w:val="57686DFB"/>
    <w:rsid w:val="576999E4"/>
    <w:rsid w:val="576AC679"/>
    <w:rsid w:val="576CBCFB"/>
    <w:rsid w:val="5770585E"/>
    <w:rsid w:val="5771B343"/>
    <w:rsid w:val="57772A3D"/>
    <w:rsid w:val="5779437F"/>
    <w:rsid w:val="577A6096"/>
    <w:rsid w:val="577E918B"/>
    <w:rsid w:val="578059D2"/>
    <w:rsid w:val="57819A5C"/>
    <w:rsid w:val="578228EF"/>
    <w:rsid w:val="57830BA3"/>
    <w:rsid w:val="5784FBB9"/>
    <w:rsid w:val="5786FA97"/>
    <w:rsid w:val="578810FF"/>
    <w:rsid w:val="5788DC7A"/>
    <w:rsid w:val="578939D0"/>
    <w:rsid w:val="578977DC"/>
    <w:rsid w:val="5789FAD4"/>
    <w:rsid w:val="578C054E"/>
    <w:rsid w:val="578F8B25"/>
    <w:rsid w:val="57909BE5"/>
    <w:rsid w:val="5792AB83"/>
    <w:rsid w:val="5792F92B"/>
    <w:rsid w:val="5793A544"/>
    <w:rsid w:val="5798726F"/>
    <w:rsid w:val="5798813F"/>
    <w:rsid w:val="579EEFA4"/>
    <w:rsid w:val="57A02949"/>
    <w:rsid w:val="57A105E1"/>
    <w:rsid w:val="57A4BFFF"/>
    <w:rsid w:val="57A62AFD"/>
    <w:rsid w:val="57A8149D"/>
    <w:rsid w:val="57AA4B9C"/>
    <w:rsid w:val="57AD27DA"/>
    <w:rsid w:val="57AFB978"/>
    <w:rsid w:val="57B02679"/>
    <w:rsid w:val="57B02E57"/>
    <w:rsid w:val="57B17955"/>
    <w:rsid w:val="57B53A27"/>
    <w:rsid w:val="57B65F82"/>
    <w:rsid w:val="57B773C3"/>
    <w:rsid w:val="57B8313D"/>
    <w:rsid w:val="57BB2B0A"/>
    <w:rsid w:val="57BCD4C1"/>
    <w:rsid w:val="57BD183A"/>
    <w:rsid w:val="57BE7512"/>
    <w:rsid w:val="57C1A4B6"/>
    <w:rsid w:val="57C1FCFA"/>
    <w:rsid w:val="57C3CAA0"/>
    <w:rsid w:val="57C5B95C"/>
    <w:rsid w:val="57C6D532"/>
    <w:rsid w:val="57C8BF29"/>
    <w:rsid w:val="57C8C2B7"/>
    <w:rsid w:val="57CADFB5"/>
    <w:rsid w:val="57CB888A"/>
    <w:rsid w:val="57D1CE6F"/>
    <w:rsid w:val="57D45E2B"/>
    <w:rsid w:val="57D53E89"/>
    <w:rsid w:val="57D63552"/>
    <w:rsid w:val="57D6C9E9"/>
    <w:rsid w:val="57D93A00"/>
    <w:rsid w:val="57DBBECB"/>
    <w:rsid w:val="57DD2300"/>
    <w:rsid w:val="57DD5F68"/>
    <w:rsid w:val="57E245F7"/>
    <w:rsid w:val="57E30684"/>
    <w:rsid w:val="57E5DD7D"/>
    <w:rsid w:val="57EA21CF"/>
    <w:rsid w:val="57EF7FD2"/>
    <w:rsid w:val="57F21E66"/>
    <w:rsid w:val="57F34146"/>
    <w:rsid w:val="57F8929C"/>
    <w:rsid w:val="57FAB3DC"/>
    <w:rsid w:val="57FADDCF"/>
    <w:rsid w:val="57FB6A06"/>
    <w:rsid w:val="57FC37EB"/>
    <w:rsid w:val="57FC4FBA"/>
    <w:rsid w:val="57FD6FA8"/>
    <w:rsid w:val="57FF5D18"/>
    <w:rsid w:val="580410C1"/>
    <w:rsid w:val="58065AE7"/>
    <w:rsid w:val="580775E5"/>
    <w:rsid w:val="580C1BCB"/>
    <w:rsid w:val="580C3389"/>
    <w:rsid w:val="580CADE5"/>
    <w:rsid w:val="580DB783"/>
    <w:rsid w:val="580E299A"/>
    <w:rsid w:val="580E9D58"/>
    <w:rsid w:val="580F6725"/>
    <w:rsid w:val="58108C74"/>
    <w:rsid w:val="58143906"/>
    <w:rsid w:val="5815F935"/>
    <w:rsid w:val="58170995"/>
    <w:rsid w:val="5819BF7D"/>
    <w:rsid w:val="581A4A9A"/>
    <w:rsid w:val="581B07F5"/>
    <w:rsid w:val="581B7292"/>
    <w:rsid w:val="581D801A"/>
    <w:rsid w:val="581DE7C7"/>
    <w:rsid w:val="581FAF88"/>
    <w:rsid w:val="58205884"/>
    <w:rsid w:val="582127B8"/>
    <w:rsid w:val="58218006"/>
    <w:rsid w:val="58220573"/>
    <w:rsid w:val="582E7340"/>
    <w:rsid w:val="582EAD6F"/>
    <w:rsid w:val="582EE966"/>
    <w:rsid w:val="582F3A19"/>
    <w:rsid w:val="582FED36"/>
    <w:rsid w:val="58328E31"/>
    <w:rsid w:val="58347185"/>
    <w:rsid w:val="5834F79E"/>
    <w:rsid w:val="58354994"/>
    <w:rsid w:val="5836FF18"/>
    <w:rsid w:val="5838AF27"/>
    <w:rsid w:val="5846CC51"/>
    <w:rsid w:val="5847D4B4"/>
    <w:rsid w:val="584D19FC"/>
    <w:rsid w:val="584D3B50"/>
    <w:rsid w:val="584D9C04"/>
    <w:rsid w:val="584E2636"/>
    <w:rsid w:val="584E7241"/>
    <w:rsid w:val="5853303F"/>
    <w:rsid w:val="5855C0DE"/>
    <w:rsid w:val="5857B04C"/>
    <w:rsid w:val="58581368"/>
    <w:rsid w:val="58584E3B"/>
    <w:rsid w:val="585ADD55"/>
    <w:rsid w:val="585B03E9"/>
    <w:rsid w:val="585C3C58"/>
    <w:rsid w:val="585D1BEC"/>
    <w:rsid w:val="585E2E78"/>
    <w:rsid w:val="585FA32A"/>
    <w:rsid w:val="5860EBB4"/>
    <w:rsid w:val="58626152"/>
    <w:rsid w:val="58632539"/>
    <w:rsid w:val="5865731D"/>
    <w:rsid w:val="5865BC69"/>
    <w:rsid w:val="5867376D"/>
    <w:rsid w:val="586752CE"/>
    <w:rsid w:val="587026D0"/>
    <w:rsid w:val="5870ABA3"/>
    <w:rsid w:val="5870AF46"/>
    <w:rsid w:val="5873AD2A"/>
    <w:rsid w:val="5873FE4C"/>
    <w:rsid w:val="58751D6B"/>
    <w:rsid w:val="587768B0"/>
    <w:rsid w:val="58792045"/>
    <w:rsid w:val="58796DBA"/>
    <w:rsid w:val="5879A857"/>
    <w:rsid w:val="587E75C8"/>
    <w:rsid w:val="587F1AB3"/>
    <w:rsid w:val="588132F2"/>
    <w:rsid w:val="5884FAB3"/>
    <w:rsid w:val="58856091"/>
    <w:rsid w:val="58859AC8"/>
    <w:rsid w:val="5886DC0C"/>
    <w:rsid w:val="5889EF17"/>
    <w:rsid w:val="588D699F"/>
    <w:rsid w:val="588E1736"/>
    <w:rsid w:val="588F58A0"/>
    <w:rsid w:val="5890124E"/>
    <w:rsid w:val="5891D459"/>
    <w:rsid w:val="58957C92"/>
    <w:rsid w:val="5895A38B"/>
    <w:rsid w:val="5897DE5E"/>
    <w:rsid w:val="589F3FA8"/>
    <w:rsid w:val="589F4414"/>
    <w:rsid w:val="58A0B33C"/>
    <w:rsid w:val="58A43FA4"/>
    <w:rsid w:val="58A44B4B"/>
    <w:rsid w:val="58A4F3C0"/>
    <w:rsid w:val="58AB960A"/>
    <w:rsid w:val="58AF07D0"/>
    <w:rsid w:val="58B4B294"/>
    <w:rsid w:val="58B53E76"/>
    <w:rsid w:val="58B660DE"/>
    <w:rsid w:val="58B7541C"/>
    <w:rsid w:val="58B87185"/>
    <w:rsid w:val="58BC166D"/>
    <w:rsid w:val="58C4D1F9"/>
    <w:rsid w:val="58C73A45"/>
    <w:rsid w:val="58C87913"/>
    <w:rsid w:val="58C9542F"/>
    <w:rsid w:val="58C95B01"/>
    <w:rsid w:val="58CBF86B"/>
    <w:rsid w:val="58CEDEA2"/>
    <w:rsid w:val="58CF958F"/>
    <w:rsid w:val="58CFE127"/>
    <w:rsid w:val="58D1880C"/>
    <w:rsid w:val="58D2015B"/>
    <w:rsid w:val="58D4444C"/>
    <w:rsid w:val="58D4484F"/>
    <w:rsid w:val="58D5219A"/>
    <w:rsid w:val="58D97909"/>
    <w:rsid w:val="58DD3AFC"/>
    <w:rsid w:val="58DDF039"/>
    <w:rsid w:val="58DE45F8"/>
    <w:rsid w:val="58DF1CFB"/>
    <w:rsid w:val="58E0237C"/>
    <w:rsid w:val="58E04D3D"/>
    <w:rsid w:val="58E06943"/>
    <w:rsid w:val="58E11338"/>
    <w:rsid w:val="58E1944C"/>
    <w:rsid w:val="58E3088D"/>
    <w:rsid w:val="58E8BB7C"/>
    <w:rsid w:val="58ED1E38"/>
    <w:rsid w:val="58EF7325"/>
    <w:rsid w:val="58F263F4"/>
    <w:rsid w:val="58F75AA9"/>
    <w:rsid w:val="58FD819B"/>
    <w:rsid w:val="58FDAB06"/>
    <w:rsid w:val="58FDCA8E"/>
    <w:rsid w:val="58FE13ED"/>
    <w:rsid w:val="5900BAB5"/>
    <w:rsid w:val="59036179"/>
    <w:rsid w:val="59041D72"/>
    <w:rsid w:val="59075428"/>
    <w:rsid w:val="590A9EEC"/>
    <w:rsid w:val="590D2772"/>
    <w:rsid w:val="590F7050"/>
    <w:rsid w:val="590FDF8E"/>
    <w:rsid w:val="5911619B"/>
    <w:rsid w:val="59143D87"/>
    <w:rsid w:val="59149CCE"/>
    <w:rsid w:val="5915E04F"/>
    <w:rsid w:val="59160E81"/>
    <w:rsid w:val="59161F1F"/>
    <w:rsid w:val="591A1AC8"/>
    <w:rsid w:val="591C0CD8"/>
    <w:rsid w:val="591C663B"/>
    <w:rsid w:val="591DF53D"/>
    <w:rsid w:val="5928F72B"/>
    <w:rsid w:val="592C4975"/>
    <w:rsid w:val="592D06B7"/>
    <w:rsid w:val="59303535"/>
    <w:rsid w:val="593314C3"/>
    <w:rsid w:val="5934FF8F"/>
    <w:rsid w:val="59356235"/>
    <w:rsid w:val="593E3054"/>
    <w:rsid w:val="593FE765"/>
    <w:rsid w:val="5945D4D0"/>
    <w:rsid w:val="5945FEB8"/>
    <w:rsid w:val="5947E438"/>
    <w:rsid w:val="594CDA2C"/>
    <w:rsid w:val="594F10BE"/>
    <w:rsid w:val="5954AC49"/>
    <w:rsid w:val="5959F9BC"/>
    <w:rsid w:val="595B86C7"/>
    <w:rsid w:val="595C372E"/>
    <w:rsid w:val="595DEE8E"/>
    <w:rsid w:val="595F2716"/>
    <w:rsid w:val="5961BA44"/>
    <w:rsid w:val="5961DA1B"/>
    <w:rsid w:val="59623A80"/>
    <w:rsid w:val="5962D484"/>
    <w:rsid w:val="5962D7E1"/>
    <w:rsid w:val="5964B464"/>
    <w:rsid w:val="5965315B"/>
    <w:rsid w:val="59692B7A"/>
    <w:rsid w:val="596E38D2"/>
    <w:rsid w:val="59741FEF"/>
    <w:rsid w:val="59746E31"/>
    <w:rsid w:val="59758082"/>
    <w:rsid w:val="5975AD77"/>
    <w:rsid w:val="597711FC"/>
    <w:rsid w:val="5977807D"/>
    <w:rsid w:val="5979BF20"/>
    <w:rsid w:val="597BA877"/>
    <w:rsid w:val="597C5589"/>
    <w:rsid w:val="597CA4A1"/>
    <w:rsid w:val="597D1853"/>
    <w:rsid w:val="598091F6"/>
    <w:rsid w:val="5982E623"/>
    <w:rsid w:val="59854A46"/>
    <w:rsid w:val="5985E0AD"/>
    <w:rsid w:val="598714FA"/>
    <w:rsid w:val="598DAD24"/>
    <w:rsid w:val="598FC6B9"/>
    <w:rsid w:val="59905EB6"/>
    <w:rsid w:val="599074B3"/>
    <w:rsid w:val="5990FC7A"/>
    <w:rsid w:val="59941A38"/>
    <w:rsid w:val="5995DF39"/>
    <w:rsid w:val="59962592"/>
    <w:rsid w:val="59982A3B"/>
    <w:rsid w:val="599AEFE6"/>
    <w:rsid w:val="599DCC02"/>
    <w:rsid w:val="599E5E2A"/>
    <w:rsid w:val="599EB6C6"/>
    <w:rsid w:val="599F95A1"/>
    <w:rsid w:val="59A1313F"/>
    <w:rsid w:val="59A1C364"/>
    <w:rsid w:val="59A3B4DF"/>
    <w:rsid w:val="59A90F75"/>
    <w:rsid w:val="59AB9B00"/>
    <w:rsid w:val="59B14206"/>
    <w:rsid w:val="59B35C4B"/>
    <w:rsid w:val="59B469A4"/>
    <w:rsid w:val="59B49299"/>
    <w:rsid w:val="59B5E5DB"/>
    <w:rsid w:val="59B7625A"/>
    <w:rsid w:val="59B7C9A2"/>
    <w:rsid w:val="59BA453C"/>
    <w:rsid w:val="59BA7AD1"/>
    <w:rsid w:val="59BB0B45"/>
    <w:rsid w:val="59BFCA1D"/>
    <w:rsid w:val="59C0BDA5"/>
    <w:rsid w:val="59C1CEA9"/>
    <w:rsid w:val="59C5156A"/>
    <w:rsid w:val="59CE5EEC"/>
    <w:rsid w:val="59CFD6A9"/>
    <w:rsid w:val="59D0302C"/>
    <w:rsid w:val="59D0E0FD"/>
    <w:rsid w:val="59D20FDE"/>
    <w:rsid w:val="59D819A7"/>
    <w:rsid w:val="59DBFC7F"/>
    <w:rsid w:val="59DE2192"/>
    <w:rsid w:val="59DE3518"/>
    <w:rsid w:val="59E07E98"/>
    <w:rsid w:val="59E2C91E"/>
    <w:rsid w:val="59E35D9B"/>
    <w:rsid w:val="59E56398"/>
    <w:rsid w:val="59E68058"/>
    <w:rsid w:val="59E735F7"/>
    <w:rsid w:val="59E7B207"/>
    <w:rsid w:val="59E8EB24"/>
    <w:rsid w:val="59E9C620"/>
    <w:rsid w:val="59EC868A"/>
    <w:rsid w:val="59ECCEEB"/>
    <w:rsid w:val="59EF7D60"/>
    <w:rsid w:val="59EF9E02"/>
    <w:rsid w:val="59EFF3AB"/>
    <w:rsid w:val="59F22351"/>
    <w:rsid w:val="59F439E0"/>
    <w:rsid w:val="59F57934"/>
    <w:rsid w:val="59F618FF"/>
    <w:rsid w:val="59F744E3"/>
    <w:rsid w:val="59F749B0"/>
    <w:rsid w:val="59F7EA6D"/>
    <w:rsid w:val="59FB8088"/>
    <w:rsid w:val="59FD9BF3"/>
    <w:rsid w:val="59FDFADB"/>
    <w:rsid w:val="59FE5443"/>
    <w:rsid w:val="59FEFB86"/>
    <w:rsid w:val="59FF5039"/>
    <w:rsid w:val="5A03E1E9"/>
    <w:rsid w:val="5A07701B"/>
    <w:rsid w:val="5A07A32D"/>
    <w:rsid w:val="5A07EEC1"/>
    <w:rsid w:val="5A081BA4"/>
    <w:rsid w:val="5A0BCB7C"/>
    <w:rsid w:val="5A0C6078"/>
    <w:rsid w:val="5A0D12CB"/>
    <w:rsid w:val="5A0FF28B"/>
    <w:rsid w:val="5A1065EF"/>
    <w:rsid w:val="5A10B94E"/>
    <w:rsid w:val="5A11ACDE"/>
    <w:rsid w:val="5A146437"/>
    <w:rsid w:val="5A17569E"/>
    <w:rsid w:val="5A1A0DED"/>
    <w:rsid w:val="5A1F894B"/>
    <w:rsid w:val="5A204A67"/>
    <w:rsid w:val="5A287744"/>
    <w:rsid w:val="5A288A2B"/>
    <w:rsid w:val="5A2BD491"/>
    <w:rsid w:val="5A2CACA8"/>
    <w:rsid w:val="5A2D2488"/>
    <w:rsid w:val="5A350DE6"/>
    <w:rsid w:val="5A35F9DC"/>
    <w:rsid w:val="5A3826F6"/>
    <w:rsid w:val="5A39F8D4"/>
    <w:rsid w:val="5A3BCB0E"/>
    <w:rsid w:val="5A3E0301"/>
    <w:rsid w:val="5A3E3B26"/>
    <w:rsid w:val="5A3F0BE0"/>
    <w:rsid w:val="5A3F995C"/>
    <w:rsid w:val="5A3FD7D0"/>
    <w:rsid w:val="5A40ED6B"/>
    <w:rsid w:val="5A44BD72"/>
    <w:rsid w:val="5A454B6B"/>
    <w:rsid w:val="5A460C1B"/>
    <w:rsid w:val="5A4650ED"/>
    <w:rsid w:val="5A4806A5"/>
    <w:rsid w:val="5A4DBC1F"/>
    <w:rsid w:val="5A4FEF9B"/>
    <w:rsid w:val="5A503D2C"/>
    <w:rsid w:val="5A503E7F"/>
    <w:rsid w:val="5A53BB90"/>
    <w:rsid w:val="5A56DC3A"/>
    <w:rsid w:val="5A57BDF3"/>
    <w:rsid w:val="5A59F20F"/>
    <w:rsid w:val="5A5AC34A"/>
    <w:rsid w:val="5A5AD531"/>
    <w:rsid w:val="5A5C25B8"/>
    <w:rsid w:val="5A5C3F88"/>
    <w:rsid w:val="5A5F5D88"/>
    <w:rsid w:val="5A60C64A"/>
    <w:rsid w:val="5A6137AD"/>
    <w:rsid w:val="5A636292"/>
    <w:rsid w:val="5A661A6B"/>
    <w:rsid w:val="5A6895A7"/>
    <w:rsid w:val="5A69CDE7"/>
    <w:rsid w:val="5A6A8D9E"/>
    <w:rsid w:val="5A709BC6"/>
    <w:rsid w:val="5A7219C1"/>
    <w:rsid w:val="5A73D92B"/>
    <w:rsid w:val="5A78881F"/>
    <w:rsid w:val="5A7A0B4C"/>
    <w:rsid w:val="5A7A99E5"/>
    <w:rsid w:val="5A7B18CC"/>
    <w:rsid w:val="5A7FDBFE"/>
    <w:rsid w:val="5A8044E9"/>
    <w:rsid w:val="5A804953"/>
    <w:rsid w:val="5A828E1E"/>
    <w:rsid w:val="5A841DA4"/>
    <w:rsid w:val="5A854CF2"/>
    <w:rsid w:val="5A86FF48"/>
    <w:rsid w:val="5A8A9849"/>
    <w:rsid w:val="5A8AC3C1"/>
    <w:rsid w:val="5A8D1FC3"/>
    <w:rsid w:val="5A8EC2F1"/>
    <w:rsid w:val="5A8EFBCD"/>
    <w:rsid w:val="5A8F6F6A"/>
    <w:rsid w:val="5A902084"/>
    <w:rsid w:val="5A9151CD"/>
    <w:rsid w:val="5A91A545"/>
    <w:rsid w:val="5A9763E2"/>
    <w:rsid w:val="5A97B6DD"/>
    <w:rsid w:val="5A983EB8"/>
    <w:rsid w:val="5A9CC0C2"/>
    <w:rsid w:val="5A9DAA52"/>
    <w:rsid w:val="5AA0DF1A"/>
    <w:rsid w:val="5AA13EA2"/>
    <w:rsid w:val="5AA1B4A8"/>
    <w:rsid w:val="5AA1BFD3"/>
    <w:rsid w:val="5AA37E13"/>
    <w:rsid w:val="5AA38F66"/>
    <w:rsid w:val="5AA3962B"/>
    <w:rsid w:val="5AA3B37E"/>
    <w:rsid w:val="5AA4545E"/>
    <w:rsid w:val="5AA46E5F"/>
    <w:rsid w:val="5AA6D76C"/>
    <w:rsid w:val="5AA70965"/>
    <w:rsid w:val="5AA794EF"/>
    <w:rsid w:val="5AA7CFE6"/>
    <w:rsid w:val="5AA7D109"/>
    <w:rsid w:val="5AA7FCD7"/>
    <w:rsid w:val="5AA80202"/>
    <w:rsid w:val="5AAF3412"/>
    <w:rsid w:val="5AAFAEF5"/>
    <w:rsid w:val="5AB55217"/>
    <w:rsid w:val="5AB62621"/>
    <w:rsid w:val="5AB70939"/>
    <w:rsid w:val="5ABB2E91"/>
    <w:rsid w:val="5ABBB9C4"/>
    <w:rsid w:val="5ABCF042"/>
    <w:rsid w:val="5ABFE5F7"/>
    <w:rsid w:val="5ABFF197"/>
    <w:rsid w:val="5AC00F94"/>
    <w:rsid w:val="5AC02A37"/>
    <w:rsid w:val="5AC066E8"/>
    <w:rsid w:val="5AC14A68"/>
    <w:rsid w:val="5AC154C4"/>
    <w:rsid w:val="5AC63B87"/>
    <w:rsid w:val="5AC79959"/>
    <w:rsid w:val="5AC7C5F4"/>
    <w:rsid w:val="5AC801FE"/>
    <w:rsid w:val="5AC82B2F"/>
    <w:rsid w:val="5AC8529A"/>
    <w:rsid w:val="5ACA325E"/>
    <w:rsid w:val="5ACC9C91"/>
    <w:rsid w:val="5ACD42E1"/>
    <w:rsid w:val="5ACDDA2F"/>
    <w:rsid w:val="5ACEC398"/>
    <w:rsid w:val="5ACF2298"/>
    <w:rsid w:val="5AD0250E"/>
    <w:rsid w:val="5AD5F082"/>
    <w:rsid w:val="5AD843DE"/>
    <w:rsid w:val="5ADB27DA"/>
    <w:rsid w:val="5AE3F785"/>
    <w:rsid w:val="5AEC5123"/>
    <w:rsid w:val="5AEDA249"/>
    <w:rsid w:val="5AEECCC3"/>
    <w:rsid w:val="5AF34D0C"/>
    <w:rsid w:val="5AFB154D"/>
    <w:rsid w:val="5AFB49D6"/>
    <w:rsid w:val="5AFBDAB8"/>
    <w:rsid w:val="5AFC22ED"/>
    <w:rsid w:val="5AFD6204"/>
    <w:rsid w:val="5AFFB413"/>
    <w:rsid w:val="5B0269BE"/>
    <w:rsid w:val="5B04313C"/>
    <w:rsid w:val="5B08439E"/>
    <w:rsid w:val="5B098824"/>
    <w:rsid w:val="5B098BF6"/>
    <w:rsid w:val="5B0CC26F"/>
    <w:rsid w:val="5B0EB5E1"/>
    <w:rsid w:val="5B0EBB0A"/>
    <w:rsid w:val="5B1B9EBF"/>
    <w:rsid w:val="5B1C5984"/>
    <w:rsid w:val="5B1CF2AF"/>
    <w:rsid w:val="5B1E35A1"/>
    <w:rsid w:val="5B205BE4"/>
    <w:rsid w:val="5B211DC2"/>
    <w:rsid w:val="5B23FB24"/>
    <w:rsid w:val="5B24D8CD"/>
    <w:rsid w:val="5B279239"/>
    <w:rsid w:val="5B27F4F0"/>
    <w:rsid w:val="5B29A167"/>
    <w:rsid w:val="5B29C394"/>
    <w:rsid w:val="5B2AECBC"/>
    <w:rsid w:val="5B2B9641"/>
    <w:rsid w:val="5B2BE09D"/>
    <w:rsid w:val="5B2EF52F"/>
    <w:rsid w:val="5B2F37CA"/>
    <w:rsid w:val="5B30BB23"/>
    <w:rsid w:val="5B32486A"/>
    <w:rsid w:val="5B332E86"/>
    <w:rsid w:val="5B36186C"/>
    <w:rsid w:val="5B36F72A"/>
    <w:rsid w:val="5B3738F3"/>
    <w:rsid w:val="5B386C62"/>
    <w:rsid w:val="5B3B832F"/>
    <w:rsid w:val="5B3BAC14"/>
    <w:rsid w:val="5B3C9DB9"/>
    <w:rsid w:val="5B3CB8D6"/>
    <w:rsid w:val="5B3EEF82"/>
    <w:rsid w:val="5B3F4CDA"/>
    <w:rsid w:val="5B3FD6F7"/>
    <w:rsid w:val="5B40F50A"/>
    <w:rsid w:val="5B41030F"/>
    <w:rsid w:val="5B427CDD"/>
    <w:rsid w:val="5B439C64"/>
    <w:rsid w:val="5B448806"/>
    <w:rsid w:val="5B44961E"/>
    <w:rsid w:val="5B449B2C"/>
    <w:rsid w:val="5B45553D"/>
    <w:rsid w:val="5B4DCF13"/>
    <w:rsid w:val="5B4E5294"/>
    <w:rsid w:val="5B5340C4"/>
    <w:rsid w:val="5B53C12C"/>
    <w:rsid w:val="5B551985"/>
    <w:rsid w:val="5B588447"/>
    <w:rsid w:val="5B58A5BE"/>
    <w:rsid w:val="5B5963ED"/>
    <w:rsid w:val="5B5A0611"/>
    <w:rsid w:val="5B5AF09B"/>
    <w:rsid w:val="5B61825A"/>
    <w:rsid w:val="5B62D3C1"/>
    <w:rsid w:val="5B635368"/>
    <w:rsid w:val="5B66B57E"/>
    <w:rsid w:val="5B68A888"/>
    <w:rsid w:val="5B69B6FC"/>
    <w:rsid w:val="5B6AED0F"/>
    <w:rsid w:val="5B74C327"/>
    <w:rsid w:val="5B7C3CE1"/>
    <w:rsid w:val="5B7CA32B"/>
    <w:rsid w:val="5B7F822F"/>
    <w:rsid w:val="5B874C8E"/>
    <w:rsid w:val="5B8BFB5A"/>
    <w:rsid w:val="5B8E0E51"/>
    <w:rsid w:val="5B8EA24A"/>
    <w:rsid w:val="5B92F645"/>
    <w:rsid w:val="5B93CC4E"/>
    <w:rsid w:val="5B9475EF"/>
    <w:rsid w:val="5B95D4C6"/>
    <w:rsid w:val="5B95E0A7"/>
    <w:rsid w:val="5B97E62C"/>
    <w:rsid w:val="5B98DF28"/>
    <w:rsid w:val="5B990E45"/>
    <w:rsid w:val="5B993CD9"/>
    <w:rsid w:val="5B9B399E"/>
    <w:rsid w:val="5B9EF3EC"/>
    <w:rsid w:val="5B9FEDDC"/>
    <w:rsid w:val="5BA059C2"/>
    <w:rsid w:val="5BA0F2B7"/>
    <w:rsid w:val="5BA1E9AB"/>
    <w:rsid w:val="5BA255D2"/>
    <w:rsid w:val="5BA25FD9"/>
    <w:rsid w:val="5BA6DB02"/>
    <w:rsid w:val="5BA717B8"/>
    <w:rsid w:val="5BA7E2B4"/>
    <w:rsid w:val="5BA93917"/>
    <w:rsid w:val="5BA9D1AE"/>
    <w:rsid w:val="5BB188A6"/>
    <w:rsid w:val="5BB27207"/>
    <w:rsid w:val="5BB67EA7"/>
    <w:rsid w:val="5BB764F2"/>
    <w:rsid w:val="5BB77A4A"/>
    <w:rsid w:val="5BBB52BE"/>
    <w:rsid w:val="5BBBAB3D"/>
    <w:rsid w:val="5BBCB340"/>
    <w:rsid w:val="5BBE2BD2"/>
    <w:rsid w:val="5BBF6CD5"/>
    <w:rsid w:val="5BC17D49"/>
    <w:rsid w:val="5BC1DF39"/>
    <w:rsid w:val="5BC4D4A0"/>
    <w:rsid w:val="5BC97021"/>
    <w:rsid w:val="5BC9D098"/>
    <w:rsid w:val="5BCCC4B7"/>
    <w:rsid w:val="5BCD322D"/>
    <w:rsid w:val="5BCEAEAA"/>
    <w:rsid w:val="5BCFBAE9"/>
    <w:rsid w:val="5BD2FB74"/>
    <w:rsid w:val="5BD54939"/>
    <w:rsid w:val="5BD92ADD"/>
    <w:rsid w:val="5BDAFC21"/>
    <w:rsid w:val="5BE3998E"/>
    <w:rsid w:val="5BE52890"/>
    <w:rsid w:val="5BE9EA69"/>
    <w:rsid w:val="5BF358BA"/>
    <w:rsid w:val="5BF4E6C4"/>
    <w:rsid w:val="5BFE3F2D"/>
    <w:rsid w:val="5C01A23C"/>
    <w:rsid w:val="5C043FA1"/>
    <w:rsid w:val="5C05784A"/>
    <w:rsid w:val="5C08B108"/>
    <w:rsid w:val="5C0A88FC"/>
    <w:rsid w:val="5C0BAC0D"/>
    <w:rsid w:val="5C0D8D40"/>
    <w:rsid w:val="5C0E5F90"/>
    <w:rsid w:val="5C0FC013"/>
    <w:rsid w:val="5C104CAB"/>
    <w:rsid w:val="5C119F7A"/>
    <w:rsid w:val="5C11B2F7"/>
    <w:rsid w:val="5C12188F"/>
    <w:rsid w:val="5C131905"/>
    <w:rsid w:val="5C172187"/>
    <w:rsid w:val="5C186722"/>
    <w:rsid w:val="5C192EE4"/>
    <w:rsid w:val="5C1A1694"/>
    <w:rsid w:val="5C1A6D59"/>
    <w:rsid w:val="5C1BD84E"/>
    <w:rsid w:val="5C1BE366"/>
    <w:rsid w:val="5C1D034E"/>
    <w:rsid w:val="5C1D404B"/>
    <w:rsid w:val="5C1E942C"/>
    <w:rsid w:val="5C1F410C"/>
    <w:rsid w:val="5C22ED4F"/>
    <w:rsid w:val="5C234A99"/>
    <w:rsid w:val="5C254F9E"/>
    <w:rsid w:val="5C26D2A4"/>
    <w:rsid w:val="5C2C1FD8"/>
    <w:rsid w:val="5C31ADF8"/>
    <w:rsid w:val="5C31F084"/>
    <w:rsid w:val="5C347C08"/>
    <w:rsid w:val="5C34B4A5"/>
    <w:rsid w:val="5C34E362"/>
    <w:rsid w:val="5C35C28B"/>
    <w:rsid w:val="5C35D149"/>
    <w:rsid w:val="5C39D25B"/>
    <w:rsid w:val="5C3B4AEF"/>
    <w:rsid w:val="5C3CE20B"/>
    <w:rsid w:val="5C40FA23"/>
    <w:rsid w:val="5C414CB5"/>
    <w:rsid w:val="5C42F440"/>
    <w:rsid w:val="5C4319E1"/>
    <w:rsid w:val="5C4381B1"/>
    <w:rsid w:val="5C43FA34"/>
    <w:rsid w:val="5C44FA70"/>
    <w:rsid w:val="5C450143"/>
    <w:rsid w:val="5C4591B3"/>
    <w:rsid w:val="5C46821B"/>
    <w:rsid w:val="5C46A871"/>
    <w:rsid w:val="5C4AD99C"/>
    <w:rsid w:val="5C4C89D3"/>
    <w:rsid w:val="5C4FE67A"/>
    <w:rsid w:val="5C51A836"/>
    <w:rsid w:val="5C51ABF7"/>
    <w:rsid w:val="5C521340"/>
    <w:rsid w:val="5C52DCD2"/>
    <w:rsid w:val="5C538ABA"/>
    <w:rsid w:val="5C557366"/>
    <w:rsid w:val="5C5754E0"/>
    <w:rsid w:val="5C581E1E"/>
    <w:rsid w:val="5C596772"/>
    <w:rsid w:val="5C5D9358"/>
    <w:rsid w:val="5C62A93C"/>
    <w:rsid w:val="5C639BDE"/>
    <w:rsid w:val="5C65E6A8"/>
    <w:rsid w:val="5C67DBDB"/>
    <w:rsid w:val="5C6815E1"/>
    <w:rsid w:val="5C689910"/>
    <w:rsid w:val="5C6B2222"/>
    <w:rsid w:val="5C6F5ACD"/>
    <w:rsid w:val="5C7082B0"/>
    <w:rsid w:val="5C70E2B3"/>
    <w:rsid w:val="5C730D19"/>
    <w:rsid w:val="5C7A73E4"/>
    <w:rsid w:val="5C80CD10"/>
    <w:rsid w:val="5C8164EA"/>
    <w:rsid w:val="5C81FFFF"/>
    <w:rsid w:val="5C861394"/>
    <w:rsid w:val="5C86F434"/>
    <w:rsid w:val="5C876238"/>
    <w:rsid w:val="5C8A6605"/>
    <w:rsid w:val="5C8B02BD"/>
    <w:rsid w:val="5C8CC0DD"/>
    <w:rsid w:val="5C8CE09F"/>
    <w:rsid w:val="5C8CE885"/>
    <w:rsid w:val="5C8E1636"/>
    <w:rsid w:val="5C8F4572"/>
    <w:rsid w:val="5C91A450"/>
    <w:rsid w:val="5C92E273"/>
    <w:rsid w:val="5C96362D"/>
    <w:rsid w:val="5C98F26C"/>
    <w:rsid w:val="5C98FAD9"/>
    <w:rsid w:val="5C9EAD49"/>
    <w:rsid w:val="5CA2A97C"/>
    <w:rsid w:val="5CA4405F"/>
    <w:rsid w:val="5CA685F8"/>
    <w:rsid w:val="5CA6A279"/>
    <w:rsid w:val="5CA8A104"/>
    <w:rsid w:val="5CA93C05"/>
    <w:rsid w:val="5CAAE372"/>
    <w:rsid w:val="5CAB5B8A"/>
    <w:rsid w:val="5CAB9882"/>
    <w:rsid w:val="5CABA065"/>
    <w:rsid w:val="5CB1E82B"/>
    <w:rsid w:val="5CB27197"/>
    <w:rsid w:val="5CB581CD"/>
    <w:rsid w:val="5CB87C6E"/>
    <w:rsid w:val="5CB9B82F"/>
    <w:rsid w:val="5CBB3397"/>
    <w:rsid w:val="5CC15A31"/>
    <w:rsid w:val="5CC22A08"/>
    <w:rsid w:val="5CC5C11F"/>
    <w:rsid w:val="5CC6E129"/>
    <w:rsid w:val="5CC6FD27"/>
    <w:rsid w:val="5CC7AEDB"/>
    <w:rsid w:val="5CC9B1FC"/>
    <w:rsid w:val="5CC9F68B"/>
    <w:rsid w:val="5CCA5824"/>
    <w:rsid w:val="5CCC08B5"/>
    <w:rsid w:val="5CCD47BF"/>
    <w:rsid w:val="5CCD80FF"/>
    <w:rsid w:val="5CCEEC17"/>
    <w:rsid w:val="5CD142CF"/>
    <w:rsid w:val="5CD35ECA"/>
    <w:rsid w:val="5CD464DC"/>
    <w:rsid w:val="5CD50088"/>
    <w:rsid w:val="5CD5AA0B"/>
    <w:rsid w:val="5CD8A73B"/>
    <w:rsid w:val="5CD9C73B"/>
    <w:rsid w:val="5CDBC421"/>
    <w:rsid w:val="5CE19671"/>
    <w:rsid w:val="5CE1FDE9"/>
    <w:rsid w:val="5CE36EF2"/>
    <w:rsid w:val="5CE38105"/>
    <w:rsid w:val="5CE62923"/>
    <w:rsid w:val="5CE6CE65"/>
    <w:rsid w:val="5CE7E551"/>
    <w:rsid w:val="5CEC0A6F"/>
    <w:rsid w:val="5CED5D1B"/>
    <w:rsid w:val="5CEF0FC1"/>
    <w:rsid w:val="5CF00EE0"/>
    <w:rsid w:val="5CF20EFC"/>
    <w:rsid w:val="5CF28A30"/>
    <w:rsid w:val="5CF39D1C"/>
    <w:rsid w:val="5CF5C0F9"/>
    <w:rsid w:val="5CFA2ABF"/>
    <w:rsid w:val="5CFAA4E8"/>
    <w:rsid w:val="5D048AAE"/>
    <w:rsid w:val="5D078C97"/>
    <w:rsid w:val="5D0A6941"/>
    <w:rsid w:val="5D0CA4BD"/>
    <w:rsid w:val="5D0DD801"/>
    <w:rsid w:val="5D0F3470"/>
    <w:rsid w:val="5D122B93"/>
    <w:rsid w:val="5D1A2918"/>
    <w:rsid w:val="5D1CD2BA"/>
    <w:rsid w:val="5D1DB922"/>
    <w:rsid w:val="5D1DFCA9"/>
    <w:rsid w:val="5D1E5D70"/>
    <w:rsid w:val="5D1E62D9"/>
    <w:rsid w:val="5D212E20"/>
    <w:rsid w:val="5D22AB5A"/>
    <w:rsid w:val="5D232BE4"/>
    <w:rsid w:val="5D24003B"/>
    <w:rsid w:val="5D25AE96"/>
    <w:rsid w:val="5D277078"/>
    <w:rsid w:val="5D2AF93A"/>
    <w:rsid w:val="5D2FB25E"/>
    <w:rsid w:val="5D31D1E1"/>
    <w:rsid w:val="5D352FEA"/>
    <w:rsid w:val="5D361472"/>
    <w:rsid w:val="5D3A1D2F"/>
    <w:rsid w:val="5D426565"/>
    <w:rsid w:val="5D43F47B"/>
    <w:rsid w:val="5D45201A"/>
    <w:rsid w:val="5D4769FD"/>
    <w:rsid w:val="5D492996"/>
    <w:rsid w:val="5D4C733E"/>
    <w:rsid w:val="5D4DD38F"/>
    <w:rsid w:val="5D5293B0"/>
    <w:rsid w:val="5D558E44"/>
    <w:rsid w:val="5D592540"/>
    <w:rsid w:val="5D5B64D6"/>
    <w:rsid w:val="5D629C25"/>
    <w:rsid w:val="5D6527DB"/>
    <w:rsid w:val="5D66BE8D"/>
    <w:rsid w:val="5D686189"/>
    <w:rsid w:val="5D68715E"/>
    <w:rsid w:val="5D690532"/>
    <w:rsid w:val="5D6B0087"/>
    <w:rsid w:val="5D6CC395"/>
    <w:rsid w:val="5D70A66C"/>
    <w:rsid w:val="5D73A2F3"/>
    <w:rsid w:val="5D73A33C"/>
    <w:rsid w:val="5D74FE20"/>
    <w:rsid w:val="5D7B1CC2"/>
    <w:rsid w:val="5D8530BC"/>
    <w:rsid w:val="5D861649"/>
    <w:rsid w:val="5D882030"/>
    <w:rsid w:val="5D8966C4"/>
    <w:rsid w:val="5D8A099D"/>
    <w:rsid w:val="5D8B4646"/>
    <w:rsid w:val="5D8C3A51"/>
    <w:rsid w:val="5D8CC880"/>
    <w:rsid w:val="5D8CDCEC"/>
    <w:rsid w:val="5D8CEDDB"/>
    <w:rsid w:val="5D8FC347"/>
    <w:rsid w:val="5D920310"/>
    <w:rsid w:val="5D936524"/>
    <w:rsid w:val="5D94FD13"/>
    <w:rsid w:val="5D97122A"/>
    <w:rsid w:val="5D97A0B1"/>
    <w:rsid w:val="5D98840A"/>
    <w:rsid w:val="5D99D9D4"/>
    <w:rsid w:val="5D9AD852"/>
    <w:rsid w:val="5D9AFCC9"/>
    <w:rsid w:val="5DA025C2"/>
    <w:rsid w:val="5DA24DFC"/>
    <w:rsid w:val="5DA56440"/>
    <w:rsid w:val="5DA675AC"/>
    <w:rsid w:val="5DA6CA23"/>
    <w:rsid w:val="5DA8D43C"/>
    <w:rsid w:val="5DA93152"/>
    <w:rsid w:val="5DA98045"/>
    <w:rsid w:val="5DAAB000"/>
    <w:rsid w:val="5DAB310D"/>
    <w:rsid w:val="5DAEC20A"/>
    <w:rsid w:val="5DAEF8FB"/>
    <w:rsid w:val="5DAFB011"/>
    <w:rsid w:val="5DB0A62A"/>
    <w:rsid w:val="5DB2688E"/>
    <w:rsid w:val="5DB28FBF"/>
    <w:rsid w:val="5DB3C6F0"/>
    <w:rsid w:val="5DB4090C"/>
    <w:rsid w:val="5DB60B56"/>
    <w:rsid w:val="5DB7A8C1"/>
    <w:rsid w:val="5DB95D84"/>
    <w:rsid w:val="5DBAC708"/>
    <w:rsid w:val="5DBB2E73"/>
    <w:rsid w:val="5DBC5B4E"/>
    <w:rsid w:val="5DBD8445"/>
    <w:rsid w:val="5DC7FAA3"/>
    <w:rsid w:val="5DCA760C"/>
    <w:rsid w:val="5DCADC8C"/>
    <w:rsid w:val="5DCC509D"/>
    <w:rsid w:val="5DCDFA19"/>
    <w:rsid w:val="5DD07076"/>
    <w:rsid w:val="5DD1A994"/>
    <w:rsid w:val="5DD2BEBD"/>
    <w:rsid w:val="5DD4A780"/>
    <w:rsid w:val="5DD4AD3F"/>
    <w:rsid w:val="5DD6DE05"/>
    <w:rsid w:val="5DDC9901"/>
    <w:rsid w:val="5DDD39F2"/>
    <w:rsid w:val="5DE57E43"/>
    <w:rsid w:val="5DE740EE"/>
    <w:rsid w:val="5DE86666"/>
    <w:rsid w:val="5DE975D7"/>
    <w:rsid w:val="5DEF4E61"/>
    <w:rsid w:val="5DEFFA9E"/>
    <w:rsid w:val="5DF100B3"/>
    <w:rsid w:val="5DF27C51"/>
    <w:rsid w:val="5DF61C49"/>
    <w:rsid w:val="5DF78040"/>
    <w:rsid w:val="5DFAAF78"/>
    <w:rsid w:val="5DFAB548"/>
    <w:rsid w:val="5DFB4C9D"/>
    <w:rsid w:val="5DFBE5DE"/>
    <w:rsid w:val="5DFE90AD"/>
    <w:rsid w:val="5E0683B1"/>
    <w:rsid w:val="5E06A2E5"/>
    <w:rsid w:val="5E0745CF"/>
    <w:rsid w:val="5E07599C"/>
    <w:rsid w:val="5E07A10C"/>
    <w:rsid w:val="5E08720B"/>
    <w:rsid w:val="5E0922F2"/>
    <w:rsid w:val="5E097021"/>
    <w:rsid w:val="5E0B19CD"/>
    <w:rsid w:val="5E0B8705"/>
    <w:rsid w:val="5E0B8A10"/>
    <w:rsid w:val="5E0CF04A"/>
    <w:rsid w:val="5E0D2C85"/>
    <w:rsid w:val="5E0E6383"/>
    <w:rsid w:val="5E112E22"/>
    <w:rsid w:val="5E11C428"/>
    <w:rsid w:val="5E179E46"/>
    <w:rsid w:val="5E182578"/>
    <w:rsid w:val="5E194561"/>
    <w:rsid w:val="5E19F5A7"/>
    <w:rsid w:val="5E1BE0CD"/>
    <w:rsid w:val="5E1DD5C4"/>
    <w:rsid w:val="5E23C832"/>
    <w:rsid w:val="5E24DB08"/>
    <w:rsid w:val="5E25A797"/>
    <w:rsid w:val="5E27C3CF"/>
    <w:rsid w:val="5E2ABA7D"/>
    <w:rsid w:val="5E2D3BD5"/>
    <w:rsid w:val="5E2DD879"/>
    <w:rsid w:val="5E2FA60A"/>
    <w:rsid w:val="5E33E71D"/>
    <w:rsid w:val="5E359F17"/>
    <w:rsid w:val="5E35AA4D"/>
    <w:rsid w:val="5E379299"/>
    <w:rsid w:val="5E38AFBD"/>
    <w:rsid w:val="5E3A2B63"/>
    <w:rsid w:val="5E415EA8"/>
    <w:rsid w:val="5E418621"/>
    <w:rsid w:val="5E41CEBE"/>
    <w:rsid w:val="5E41D523"/>
    <w:rsid w:val="5E464A24"/>
    <w:rsid w:val="5E4B3767"/>
    <w:rsid w:val="5E4DBC98"/>
    <w:rsid w:val="5E567DBB"/>
    <w:rsid w:val="5E58D0A5"/>
    <w:rsid w:val="5E5BA28D"/>
    <w:rsid w:val="5E5C237D"/>
    <w:rsid w:val="5E5D77C6"/>
    <w:rsid w:val="5E5EA55F"/>
    <w:rsid w:val="5E601249"/>
    <w:rsid w:val="5E61B182"/>
    <w:rsid w:val="5E61D212"/>
    <w:rsid w:val="5E627C31"/>
    <w:rsid w:val="5E628655"/>
    <w:rsid w:val="5E6970FE"/>
    <w:rsid w:val="5E6EF898"/>
    <w:rsid w:val="5E749B32"/>
    <w:rsid w:val="5E751385"/>
    <w:rsid w:val="5E7942FF"/>
    <w:rsid w:val="5E7BC2B6"/>
    <w:rsid w:val="5E7C28BE"/>
    <w:rsid w:val="5E7C76BC"/>
    <w:rsid w:val="5E7DFB22"/>
    <w:rsid w:val="5E8021A2"/>
    <w:rsid w:val="5E80BB89"/>
    <w:rsid w:val="5E851E11"/>
    <w:rsid w:val="5E85542E"/>
    <w:rsid w:val="5E87177F"/>
    <w:rsid w:val="5E88A993"/>
    <w:rsid w:val="5E8D2672"/>
    <w:rsid w:val="5E90D867"/>
    <w:rsid w:val="5E91753B"/>
    <w:rsid w:val="5E91F17E"/>
    <w:rsid w:val="5E928787"/>
    <w:rsid w:val="5E92AA73"/>
    <w:rsid w:val="5E94C717"/>
    <w:rsid w:val="5E95459F"/>
    <w:rsid w:val="5E99A7B9"/>
    <w:rsid w:val="5E99FA94"/>
    <w:rsid w:val="5E9D347B"/>
    <w:rsid w:val="5EA2DBEE"/>
    <w:rsid w:val="5EA396CE"/>
    <w:rsid w:val="5EA3D94F"/>
    <w:rsid w:val="5EA6E72D"/>
    <w:rsid w:val="5EA948CE"/>
    <w:rsid w:val="5EA95174"/>
    <w:rsid w:val="5EA9708E"/>
    <w:rsid w:val="5EAAE58B"/>
    <w:rsid w:val="5EAB1199"/>
    <w:rsid w:val="5EAFFD20"/>
    <w:rsid w:val="5EB17561"/>
    <w:rsid w:val="5EB2DBD6"/>
    <w:rsid w:val="5EB4DB31"/>
    <w:rsid w:val="5EB59784"/>
    <w:rsid w:val="5EB5AFAD"/>
    <w:rsid w:val="5EB64063"/>
    <w:rsid w:val="5EBE2630"/>
    <w:rsid w:val="5EBF0E91"/>
    <w:rsid w:val="5EBF53FF"/>
    <w:rsid w:val="5EC0149E"/>
    <w:rsid w:val="5EC01981"/>
    <w:rsid w:val="5EC0E72C"/>
    <w:rsid w:val="5EC111C0"/>
    <w:rsid w:val="5EC1A934"/>
    <w:rsid w:val="5EC2879E"/>
    <w:rsid w:val="5EC71399"/>
    <w:rsid w:val="5EC8CC10"/>
    <w:rsid w:val="5ECA43E8"/>
    <w:rsid w:val="5ECCDB85"/>
    <w:rsid w:val="5ECDD883"/>
    <w:rsid w:val="5ED07CE5"/>
    <w:rsid w:val="5ED1531D"/>
    <w:rsid w:val="5ED42F1D"/>
    <w:rsid w:val="5ED58181"/>
    <w:rsid w:val="5ED58C51"/>
    <w:rsid w:val="5ED702DA"/>
    <w:rsid w:val="5EDA9867"/>
    <w:rsid w:val="5EDCF906"/>
    <w:rsid w:val="5EDF2CFC"/>
    <w:rsid w:val="5EE0A844"/>
    <w:rsid w:val="5EE1B802"/>
    <w:rsid w:val="5EE44CA1"/>
    <w:rsid w:val="5EE57250"/>
    <w:rsid w:val="5EE842B1"/>
    <w:rsid w:val="5EEA4087"/>
    <w:rsid w:val="5EEC0AAF"/>
    <w:rsid w:val="5EEEFCC2"/>
    <w:rsid w:val="5EF0810B"/>
    <w:rsid w:val="5EF57A3B"/>
    <w:rsid w:val="5EF8EA77"/>
    <w:rsid w:val="5EFAA745"/>
    <w:rsid w:val="5EFBBBD7"/>
    <w:rsid w:val="5EFC6BBF"/>
    <w:rsid w:val="5F03959B"/>
    <w:rsid w:val="5F03A1B9"/>
    <w:rsid w:val="5F06A3FF"/>
    <w:rsid w:val="5F082BA2"/>
    <w:rsid w:val="5F0F7893"/>
    <w:rsid w:val="5F149A6E"/>
    <w:rsid w:val="5F15E851"/>
    <w:rsid w:val="5F16E53D"/>
    <w:rsid w:val="5F17CB45"/>
    <w:rsid w:val="5F1C6F38"/>
    <w:rsid w:val="5F218B1E"/>
    <w:rsid w:val="5F21B354"/>
    <w:rsid w:val="5F220D3E"/>
    <w:rsid w:val="5F2541FB"/>
    <w:rsid w:val="5F26E32A"/>
    <w:rsid w:val="5F2A8D15"/>
    <w:rsid w:val="5F2E3D14"/>
    <w:rsid w:val="5F2E5C32"/>
    <w:rsid w:val="5F317FE2"/>
    <w:rsid w:val="5F31E7F4"/>
    <w:rsid w:val="5F33D3AA"/>
    <w:rsid w:val="5F34C549"/>
    <w:rsid w:val="5F3526A4"/>
    <w:rsid w:val="5F38AC26"/>
    <w:rsid w:val="5F39DC6C"/>
    <w:rsid w:val="5F3CD9B9"/>
    <w:rsid w:val="5F4099B4"/>
    <w:rsid w:val="5F415BD3"/>
    <w:rsid w:val="5F41B4ED"/>
    <w:rsid w:val="5F43F1FF"/>
    <w:rsid w:val="5F45D996"/>
    <w:rsid w:val="5F476294"/>
    <w:rsid w:val="5F49343E"/>
    <w:rsid w:val="5F4A7394"/>
    <w:rsid w:val="5F4CDFE5"/>
    <w:rsid w:val="5F507209"/>
    <w:rsid w:val="5F571017"/>
    <w:rsid w:val="5F57D932"/>
    <w:rsid w:val="5F58A6D9"/>
    <w:rsid w:val="5F5A35D9"/>
    <w:rsid w:val="5F5ABC9D"/>
    <w:rsid w:val="5F5DD9A9"/>
    <w:rsid w:val="5F5E457A"/>
    <w:rsid w:val="5F618DBF"/>
    <w:rsid w:val="5F61E37C"/>
    <w:rsid w:val="5F621348"/>
    <w:rsid w:val="5F63E0C4"/>
    <w:rsid w:val="5F651433"/>
    <w:rsid w:val="5F6B5CC4"/>
    <w:rsid w:val="5F6BE3C9"/>
    <w:rsid w:val="5F6E408C"/>
    <w:rsid w:val="5F6EA760"/>
    <w:rsid w:val="5F6F1B61"/>
    <w:rsid w:val="5F702E48"/>
    <w:rsid w:val="5F75B183"/>
    <w:rsid w:val="5F770303"/>
    <w:rsid w:val="5F7932B9"/>
    <w:rsid w:val="5F7937A1"/>
    <w:rsid w:val="5F79ECAE"/>
    <w:rsid w:val="5F7C4E3B"/>
    <w:rsid w:val="5F7C53C4"/>
    <w:rsid w:val="5F7CB9C7"/>
    <w:rsid w:val="5F7FF2DC"/>
    <w:rsid w:val="5F805BE2"/>
    <w:rsid w:val="5F817D8E"/>
    <w:rsid w:val="5F8831F1"/>
    <w:rsid w:val="5F8936A5"/>
    <w:rsid w:val="5F9330A1"/>
    <w:rsid w:val="5F942174"/>
    <w:rsid w:val="5F9512E4"/>
    <w:rsid w:val="5F95278D"/>
    <w:rsid w:val="5F975305"/>
    <w:rsid w:val="5F9A72F6"/>
    <w:rsid w:val="5F9CC5D2"/>
    <w:rsid w:val="5F9E27A8"/>
    <w:rsid w:val="5FA0FC7B"/>
    <w:rsid w:val="5FA16D3B"/>
    <w:rsid w:val="5FA3CEDA"/>
    <w:rsid w:val="5FA68C3B"/>
    <w:rsid w:val="5FAB5A5E"/>
    <w:rsid w:val="5FAFBC4A"/>
    <w:rsid w:val="5FB36366"/>
    <w:rsid w:val="5FB753D8"/>
    <w:rsid w:val="5FB7FA13"/>
    <w:rsid w:val="5FB8A4C5"/>
    <w:rsid w:val="5FB9A0CA"/>
    <w:rsid w:val="5FBD4CCB"/>
    <w:rsid w:val="5FBE2A79"/>
    <w:rsid w:val="5FBF0090"/>
    <w:rsid w:val="5FC145E8"/>
    <w:rsid w:val="5FC2724C"/>
    <w:rsid w:val="5FC3926C"/>
    <w:rsid w:val="5FC40BC4"/>
    <w:rsid w:val="5FC4705A"/>
    <w:rsid w:val="5FC519AF"/>
    <w:rsid w:val="5FC9B05D"/>
    <w:rsid w:val="5FCA468E"/>
    <w:rsid w:val="5FD0E245"/>
    <w:rsid w:val="5FD19934"/>
    <w:rsid w:val="5FD27EBB"/>
    <w:rsid w:val="5FD68991"/>
    <w:rsid w:val="5FD813C0"/>
    <w:rsid w:val="5FDC5859"/>
    <w:rsid w:val="5FDCD3A3"/>
    <w:rsid w:val="5FE1C66B"/>
    <w:rsid w:val="5FE1F6D4"/>
    <w:rsid w:val="5FE24E78"/>
    <w:rsid w:val="5FE40946"/>
    <w:rsid w:val="5FE9D00A"/>
    <w:rsid w:val="5FF42BA1"/>
    <w:rsid w:val="5FF43965"/>
    <w:rsid w:val="5FF4DFC9"/>
    <w:rsid w:val="5FF8B357"/>
    <w:rsid w:val="5FF90EFA"/>
    <w:rsid w:val="5FFCB967"/>
    <w:rsid w:val="5FFF5BFE"/>
    <w:rsid w:val="5FFF8B31"/>
    <w:rsid w:val="5FFF9A64"/>
    <w:rsid w:val="5FFFDD06"/>
    <w:rsid w:val="6000A972"/>
    <w:rsid w:val="6000D0AC"/>
    <w:rsid w:val="60022816"/>
    <w:rsid w:val="6002E62E"/>
    <w:rsid w:val="6003D793"/>
    <w:rsid w:val="600727A9"/>
    <w:rsid w:val="600955EA"/>
    <w:rsid w:val="600A79FE"/>
    <w:rsid w:val="600AC93C"/>
    <w:rsid w:val="600DF419"/>
    <w:rsid w:val="60100831"/>
    <w:rsid w:val="601534FB"/>
    <w:rsid w:val="60229B3B"/>
    <w:rsid w:val="60243074"/>
    <w:rsid w:val="60261D4D"/>
    <w:rsid w:val="6027C839"/>
    <w:rsid w:val="602E0695"/>
    <w:rsid w:val="602E37D3"/>
    <w:rsid w:val="602E6983"/>
    <w:rsid w:val="602FE0AB"/>
    <w:rsid w:val="6031764D"/>
    <w:rsid w:val="603296E2"/>
    <w:rsid w:val="60354563"/>
    <w:rsid w:val="60379787"/>
    <w:rsid w:val="6038078E"/>
    <w:rsid w:val="603E1FF9"/>
    <w:rsid w:val="603E7B80"/>
    <w:rsid w:val="6040E1DA"/>
    <w:rsid w:val="6043869D"/>
    <w:rsid w:val="60449D19"/>
    <w:rsid w:val="6044D717"/>
    <w:rsid w:val="6046BF35"/>
    <w:rsid w:val="604915CB"/>
    <w:rsid w:val="604F3D26"/>
    <w:rsid w:val="6051ED48"/>
    <w:rsid w:val="6052A535"/>
    <w:rsid w:val="6053C3AC"/>
    <w:rsid w:val="6053EDF3"/>
    <w:rsid w:val="60550BE2"/>
    <w:rsid w:val="605809FD"/>
    <w:rsid w:val="6059D949"/>
    <w:rsid w:val="605A40CC"/>
    <w:rsid w:val="605A4237"/>
    <w:rsid w:val="605AB8C1"/>
    <w:rsid w:val="605D4EBD"/>
    <w:rsid w:val="60603A2E"/>
    <w:rsid w:val="6064BA16"/>
    <w:rsid w:val="60684D35"/>
    <w:rsid w:val="6068A9FE"/>
    <w:rsid w:val="60699CC2"/>
    <w:rsid w:val="6070B05C"/>
    <w:rsid w:val="60755469"/>
    <w:rsid w:val="607D0860"/>
    <w:rsid w:val="607DC40A"/>
    <w:rsid w:val="607EE444"/>
    <w:rsid w:val="607EFF7F"/>
    <w:rsid w:val="6081DB92"/>
    <w:rsid w:val="60825963"/>
    <w:rsid w:val="6082F044"/>
    <w:rsid w:val="608368A3"/>
    <w:rsid w:val="60866C14"/>
    <w:rsid w:val="60867B86"/>
    <w:rsid w:val="6089215A"/>
    <w:rsid w:val="608BED75"/>
    <w:rsid w:val="608DB622"/>
    <w:rsid w:val="608E3090"/>
    <w:rsid w:val="6091122A"/>
    <w:rsid w:val="6091395D"/>
    <w:rsid w:val="609282BA"/>
    <w:rsid w:val="60932112"/>
    <w:rsid w:val="609495E9"/>
    <w:rsid w:val="6094D541"/>
    <w:rsid w:val="609637C3"/>
    <w:rsid w:val="6098A158"/>
    <w:rsid w:val="609A9C3B"/>
    <w:rsid w:val="609B5E7C"/>
    <w:rsid w:val="609DCCF6"/>
    <w:rsid w:val="609DF9A3"/>
    <w:rsid w:val="609F1CC0"/>
    <w:rsid w:val="60A2BB57"/>
    <w:rsid w:val="60A51FF0"/>
    <w:rsid w:val="60A5B55E"/>
    <w:rsid w:val="60A87671"/>
    <w:rsid w:val="60ACA5AD"/>
    <w:rsid w:val="60AD8370"/>
    <w:rsid w:val="60AD8B97"/>
    <w:rsid w:val="60ADFC12"/>
    <w:rsid w:val="60B0CA49"/>
    <w:rsid w:val="60B1F52B"/>
    <w:rsid w:val="60B69261"/>
    <w:rsid w:val="60B7FD7F"/>
    <w:rsid w:val="60B80B6D"/>
    <w:rsid w:val="60B80ED1"/>
    <w:rsid w:val="60B869AF"/>
    <w:rsid w:val="60B88E59"/>
    <w:rsid w:val="60BA6083"/>
    <w:rsid w:val="60BACF32"/>
    <w:rsid w:val="60BAD438"/>
    <w:rsid w:val="60BB0939"/>
    <w:rsid w:val="60BDCD11"/>
    <w:rsid w:val="60BE09B7"/>
    <w:rsid w:val="60C181B9"/>
    <w:rsid w:val="60C1CB34"/>
    <w:rsid w:val="60C21B1B"/>
    <w:rsid w:val="60C41F58"/>
    <w:rsid w:val="60C41F7A"/>
    <w:rsid w:val="60C71BE6"/>
    <w:rsid w:val="60C75643"/>
    <w:rsid w:val="60C77CD7"/>
    <w:rsid w:val="60C9F6A4"/>
    <w:rsid w:val="60CCB9DB"/>
    <w:rsid w:val="60D13211"/>
    <w:rsid w:val="60D24E2A"/>
    <w:rsid w:val="60D25065"/>
    <w:rsid w:val="60D29272"/>
    <w:rsid w:val="60D3A39A"/>
    <w:rsid w:val="60D8807E"/>
    <w:rsid w:val="60D94304"/>
    <w:rsid w:val="60DE0912"/>
    <w:rsid w:val="60DF9B33"/>
    <w:rsid w:val="60E2B1EB"/>
    <w:rsid w:val="60E3AF53"/>
    <w:rsid w:val="60E46DB2"/>
    <w:rsid w:val="60E586FA"/>
    <w:rsid w:val="60E637E1"/>
    <w:rsid w:val="60EA35DA"/>
    <w:rsid w:val="60EC1312"/>
    <w:rsid w:val="60EC847C"/>
    <w:rsid w:val="60ED8C4E"/>
    <w:rsid w:val="60EECA5B"/>
    <w:rsid w:val="60F09849"/>
    <w:rsid w:val="60F0EAB5"/>
    <w:rsid w:val="60F20926"/>
    <w:rsid w:val="60F4F2FA"/>
    <w:rsid w:val="60F5EF22"/>
    <w:rsid w:val="60F7D4DB"/>
    <w:rsid w:val="60FBF7FD"/>
    <w:rsid w:val="60FE7BAA"/>
    <w:rsid w:val="60FFCB61"/>
    <w:rsid w:val="6100EE96"/>
    <w:rsid w:val="6101B774"/>
    <w:rsid w:val="6103F29E"/>
    <w:rsid w:val="6106CBF4"/>
    <w:rsid w:val="6109632D"/>
    <w:rsid w:val="6109BA02"/>
    <w:rsid w:val="610DD179"/>
    <w:rsid w:val="610E7669"/>
    <w:rsid w:val="61111A4F"/>
    <w:rsid w:val="61127BCA"/>
    <w:rsid w:val="611285D9"/>
    <w:rsid w:val="6114AEB4"/>
    <w:rsid w:val="6119B560"/>
    <w:rsid w:val="611A0C07"/>
    <w:rsid w:val="611A5BC1"/>
    <w:rsid w:val="611BF218"/>
    <w:rsid w:val="611FD634"/>
    <w:rsid w:val="612034D5"/>
    <w:rsid w:val="6122EE48"/>
    <w:rsid w:val="61230D66"/>
    <w:rsid w:val="612600E1"/>
    <w:rsid w:val="61268176"/>
    <w:rsid w:val="6126B7AC"/>
    <w:rsid w:val="612B7F06"/>
    <w:rsid w:val="612F5825"/>
    <w:rsid w:val="6131AA6A"/>
    <w:rsid w:val="6132E972"/>
    <w:rsid w:val="6132F4DF"/>
    <w:rsid w:val="6133FD75"/>
    <w:rsid w:val="61344055"/>
    <w:rsid w:val="61346426"/>
    <w:rsid w:val="6134987B"/>
    <w:rsid w:val="613BC061"/>
    <w:rsid w:val="613E96DA"/>
    <w:rsid w:val="613F43CE"/>
    <w:rsid w:val="613F9D79"/>
    <w:rsid w:val="61468ED6"/>
    <w:rsid w:val="6146B1AE"/>
    <w:rsid w:val="614AB004"/>
    <w:rsid w:val="614C72D5"/>
    <w:rsid w:val="614D01B4"/>
    <w:rsid w:val="614EF5F2"/>
    <w:rsid w:val="615111B0"/>
    <w:rsid w:val="61534619"/>
    <w:rsid w:val="61544E86"/>
    <w:rsid w:val="6156818E"/>
    <w:rsid w:val="6157B79B"/>
    <w:rsid w:val="61593022"/>
    <w:rsid w:val="615CE4DF"/>
    <w:rsid w:val="6162A56C"/>
    <w:rsid w:val="6162B34A"/>
    <w:rsid w:val="6164CC87"/>
    <w:rsid w:val="616518C6"/>
    <w:rsid w:val="6165EF09"/>
    <w:rsid w:val="6166EFA8"/>
    <w:rsid w:val="616773D9"/>
    <w:rsid w:val="616A7FFE"/>
    <w:rsid w:val="616B0E1E"/>
    <w:rsid w:val="616B2502"/>
    <w:rsid w:val="616C0711"/>
    <w:rsid w:val="616D1839"/>
    <w:rsid w:val="616EE972"/>
    <w:rsid w:val="616FEB96"/>
    <w:rsid w:val="61705923"/>
    <w:rsid w:val="6170C231"/>
    <w:rsid w:val="6176E6FF"/>
    <w:rsid w:val="617BA4EA"/>
    <w:rsid w:val="617F1F05"/>
    <w:rsid w:val="6180ABC7"/>
    <w:rsid w:val="6180CD89"/>
    <w:rsid w:val="6182394E"/>
    <w:rsid w:val="61878E38"/>
    <w:rsid w:val="618CFB17"/>
    <w:rsid w:val="61928EEC"/>
    <w:rsid w:val="6192D222"/>
    <w:rsid w:val="61937D09"/>
    <w:rsid w:val="6193FA90"/>
    <w:rsid w:val="61941555"/>
    <w:rsid w:val="61949704"/>
    <w:rsid w:val="6194FFEF"/>
    <w:rsid w:val="619AB986"/>
    <w:rsid w:val="619B5E1B"/>
    <w:rsid w:val="619EA16A"/>
    <w:rsid w:val="619FE435"/>
    <w:rsid w:val="61A127E4"/>
    <w:rsid w:val="61A15251"/>
    <w:rsid w:val="61A3EDC0"/>
    <w:rsid w:val="61A40905"/>
    <w:rsid w:val="61A724EF"/>
    <w:rsid w:val="61A74732"/>
    <w:rsid w:val="61A91229"/>
    <w:rsid w:val="61AD2AA9"/>
    <w:rsid w:val="61AFD7DD"/>
    <w:rsid w:val="61B04A51"/>
    <w:rsid w:val="61B09EBF"/>
    <w:rsid w:val="61B1CAD7"/>
    <w:rsid w:val="61B7BF10"/>
    <w:rsid w:val="61B90C09"/>
    <w:rsid w:val="61BB80A2"/>
    <w:rsid w:val="61BC0F60"/>
    <w:rsid w:val="61BC5E97"/>
    <w:rsid w:val="61BE5E36"/>
    <w:rsid w:val="61BF6A3A"/>
    <w:rsid w:val="61BF8FF8"/>
    <w:rsid w:val="61C31A1F"/>
    <w:rsid w:val="61C627D4"/>
    <w:rsid w:val="61C7102D"/>
    <w:rsid w:val="61C80431"/>
    <w:rsid w:val="61C90D31"/>
    <w:rsid w:val="61C9A65F"/>
    <w:rsid w:val="61CA6C76"/>
    <w:rsid w:val="61CB7735"/>
    <w:rsid w:val="61D40E52"/>
    <w:rsid w:val="61D8DBE1"/>
    <w:rsid w:val="61D9B52F"/>
    <w:rsid w:val="61DA7B0A"/>
    <w:rsid w:val="61DAC93D"/>
    <w:rsid w:val="61DB6029"/>
    <w:rsid w:val="61DFC1BB"/>
    <w:rsid w:val="61E1FA19"/>
    <w:rsid w:val="61E52CA5"/>
    <w:rsid w:val="61E69C78"/>
    <w:rsid w:val="61E9611D"/>
    <w:rsid w:val="61ED0CDA"/>
    <w:rsid w:val="61ED1B19"/>
    <w:rsid w:val="61F2E3C8"/>
    <w:rsid w:val="61F2FC40"/>
    <w:rsid w:val="61F3332B"/>
    <w:rsid w:val="61F3BE53"/>
    <w:rsid w:val="61F692D4"/>
    <w:rsid w:val="61F84EBA"/>
    <w:rsid w:val="61F8B330"/>
    <w:rsid w:val="61FA9F58"/>
    <w:rsid w:val="61FCDAAF"/>
    <w:rsid w:val="61FE7832"/>
    <w:rsid w:val="61FF99C9"/>
    <w:rsid w:val="62032448"/>
    <w:rsid w:val="62034692"/>
    <w:rsid w:val="6206BA91"/>
    <w:rsid w:val="6206C77C"/>
    <w:rsid w:val="6208C73F"/>
    <w:rsid w:val="6208FFC7"/>
    <w:rsid w:val="6209EA13"/>
    <w:rsid w:val="620B1013"/>
    <w:rsid w:val="620B9C28"/>
    <w:rsid w:val="620D17FE"/>
    <w:rsid w:val="6212F54B"/>
    <w:rsid w:val="621BD457"/>
    <w:rsid w:val="621C0D3E"/>
    <w:rsid w:val="621E5B2C"/>
    <w:rsid w:val="6226818E"/>
    <w:rsid w:val="622C80D4"/>
    <w:rsid w:val="622F1C83"/>
    <w:rsid w:val="622F422F"/>
    <w:rsid w:val="62338789"/>
    <w:rsid w:val="62380497"/>
    <w:rsid w:val="623B0BC0"/>
    <w:rsid w:val="623F32EF"/>
    <w:rsid w:val="62402FEB"/>
    <w:rsid w:val="62423078"/>
    <w:rsid w:val="624344EA"/>
    <w:rsid w:val="62461889"/>
    <w:rsid w:val="62479D7F"/>
    <w:rsid w:val="624858B5"/>
    <w:rsid w:val="6248A28E"/>
    <w:rsid w:val="624955B0"/>
    <w:rsid w:val="624D27FC"/>
    <w:rsid w:val="624DB561"/>
    <w:rsid w:val="624E203F"/>
    <w:rsid w:val="624E6065"/>
    <w:rsid w:val="6250C842"/>
    <w:rsid w:val="6252A93B"/>
    <w:rsid w:val="62538B44"/>
    <w:rsid w:val="6254068B"/>
    <w:rsid w:val="62573E05"/>
    <w:rsid w:val="625787A6"/>
    <w:rsid w:val="62587605"/>
    <w:rsid w:val="62594218"/>
    <w:rsid w:val="6259DFF3"/>
    <w:rsid w:val="625C6561"/>
    <w:rsid w:val="625D0156"/>
    <w:rsid w:val="625E078C"/>
    <w:rsid w:val="625F6482"/>
    <w:rsid w:val="6260DE30"/>
    <w:rsid w:val="6262D576"/>
    <w:rsid w:val="6263B0EA"/>
    <w:rsid w:val="6264DD1B"/>
    <w:rsid w:val="62656912"/>
    <w:rsid w:val="626635B8"/>
    <w:rsid w:val="62688E17"/>
    <w:rsid w:val="626F18CA"/>
    <w:rsid w:val="626F46CF"/>
    <w:rsid w:val="627256C2"/>
    <w:rsid w:val="6273CF04"/>
    <w:rsid w:val="6277BF41"/>
    <w:rsid w:val="62780882"/>
    <w:rsid w:val="6278454D"/>
    <w:rsid w:val="6278D6F6"/>
    <w:rsid w:val="6279FBCD"/>
    <w:rsid w:val="627AE277"/>
    <w:rsid w:val="62815D3B"/>
    <w:rsid w:val="62837F72"/>
    <w:rsid w:val="62845AF1"/>
    <w:rsid w:val="62871407"/>
    <w:rsid w:val="6288FC16"/>
    <w:rsid w:val="6289C72D"/>
    <w:rsid w:val="6289DBC9"/>
    <w:rsid w:val="628A83D9"/>
    <w:rsid w:val="628AC633"/>
    <w:rsid w:val="628BD38D"/>
    <w:rsid w:val="628CEEEA"/>
    <w:rsid w:val="628E3920"/>
    <w:rsid w:val="629321E9"/>
    <w:rsid w:val="62963206"/>
    <w:rsid w:val="6296B7AF"/>
    <w:rsid w:val="629816C8"/>
    <w:rsid w:val="629B418B"/>
    <w:rsid w:val="629D0143"/>
    <w:rsid w:val="629D5D59"/>
    <w:rsid w:val="62A45462"/>
    <w:rsid w:val="62A5B41F"/>
    <w:rsid w:val="62A6C7E0"/>
    <w:rsid w:val="62AA12D2"/>
    <w:rsid w:val="62AAA8D3"/>
    <w:rsid w:val="62AC0D66"/>
    <w:rsid w:val="62ACA91F"/>
    <w:rsid w:val="62AE3CC6"/>
    <w:rsid w:val="62AF085F"/>
    <w:rsid w:val="62B1250C"/>
    <w:rsid w:val="62B1ADBA"/>
    <w:rsid w:val="62B1FDD6"/>
    <w:rsid w:val="62B2A057"/>
    <w:rsid w:val="62B2A834"/>
    <w:rsid w:val="62B2DD4F"/>
    <w:rsid w:val="62B2F40B"/>
    <w:rsid w:val="62B5970B"/>
    <w:rsid w:val="62B670DF"/>
    <w:rsid w:val="62BE9648"/>
    <w:rsid w:val="62C0BB56"/>
    <w:rsid w:val="62C0F4DE"/>
    <w:rsid w:val="62C203E9"/>
    <w:rsid w:val="62C5AD7C"/>
    <w:rsid w:val="62C637CB"/>
    <w:rsid w:val="62C81567"/>
    <w:rsid w:val="62CC72C1"/>
    <w:rsid w:val="62D2BBED"/>
    <w:rsid w:val="62E2157C"/>
    <w:rsid w:val="62E502C7"/>
    <w:rsid w:val="62E617A2"/>
    <w:rsid w:val="62E694F6"/>
    <w:rsid w:val="62E71FC3"/>
    <w:rsid w:val="62E96A83"/>
    <w:rsid w:val="62EA4FAD"/>
    <w:rsid w:val="62EAB5D2"/>
    <w:rsid w:val="62EC3875"/>
    <w:rsid w:val="62EDC613"/>
    <w:rsid w:val="62EFE059"/>
    <w:rsid w:val="62F01941"/>
    <w:rsid w:val="62F0C2E2"/>
    <w:rsid w:val="62F4F1CB"/>
    <w:rsid w:val="62F5D12B"/>
    <w:rsid w:val="62F6B6C9"/>
    <w:rsid w:val="62F70047"/>
    <w:rsid w:val="62F9DD89"/>
    <w:rsid w:val="62FBA9C7"/>
    <w:rsid w:val="62FC0538"/>
    <w:rsid w:val="62FCE360"/>
    <w:rsid w:val="6300A14E"/>
    <w:rsid w:val="6300DA19"/>
    <w:rsid w:val="6304BD5A"/>
    <w:rsid w:val="6305D5D6"/>
    <w:rsid w:val="6306A5FE"/>
    <w:rsid w:val="630892E7"/>
    <w:rsid w:val="630BF0BD"/>
    <w:rsid w:val="630F6EB8"/>
    <w:rsid w:val="63107C2F"/>
    <w:rsid w:val="6311DA12"/>
    <w:rsid w:val="6312D714"/>
    <w:rsid w:val="6315903D"/>
    <w:rsid w:val="6317C18C"/>
    <w:rsid w:val="6318F0B0"/>
    <w:rsid w:val="631BE725"/>
    <w:rsid w:val="631CEFF5"/>
    <w:rsid w:val="63216A80"/>
    <w:rsid w:val="6326233B"/>
    <w:rsid w:val="63292084"/>
    <w:rsid w:val="632B8522"/>
    <w:rsid w:val="632D3DC7"/>
    <w:rsid w:val="632ECEE7"/>
    <w:rsid w:val="632FC8FE"/>
    <w:rsid w:val="632FCFB7"/>
    <w:rsid w:val="63306439"/>
    <w:rsid w:val="6330CF2D"/>
    <w:rsid w:val="6330EE07"/>
    <w:rsid w:val="6334542F"/>
    <w:rsid w:val="63358AA3"/>
    <w:rsid w:val="6336500D"/>
    <w:rsid w:val="6339BFF5"/>
    <w:rsid w:val="633F70DB"/>
    <w:rsid w:val="63418CB7"/>
    <w:rsid w:val="6341A34B"/>
    <w:rsid w:val="63456594"/>
    <w:rsid w:val="634B5FDC"/>
    <w:rsid w:val="634F7F37"/>
    <w:rsid w:val="6352994C"/>
    <w:rsid w:val="63538DD0"/>
    <w:rsid w:val="635E6BF1"/>
    <w:rsid w:val="6360E90B"/>
    <w:rsid w:val="63622CD3"/>
    <w:rsid w:val="6364A915"/>
    <w:rsid w:val="636731EA"/>
    <w:rsid w:val="6369D63B"/>
    <w:rsid w:val="6369FB6A"/>
    <w:rsid w:val="636B599B"/>
    <w:rsid w:val="636B851C"/>
    <w:rsid w:val="636D7218"/>
    <w:rsid w:val="637247D5"/>
    <w:rsid w:val="63781881"/>
    <w:rsid w:val="637DEECF"/>
    <w:rsid w:val="637E33BA"/>
    <w:rsid w:val="637E5D66"/>
    <w:rsid w:val="637F84D9"/>
    <w:rsid w:val="638156A5"/>
    <w:rsid w:val="63843C1D"/>
    <w:rsid w:val="63846E7E"/>
    <w:rsid w:val="638691AC"/>
    <w:rsid w:val="63876162"/>
    <w:rsid w:val="638E0D5D"/>
    <w:rsid w:val="6390DEA1"/>
    <w:rsid w:val="6391A34B"/>
    <w:rsid w:val="6392B8D7"/>
    <w:rsid w:val="6393B0BA"/>
    <w:rsid w:val="63948E83"/>
    <w:rsid w:val="6395B454"/>
    <w:rsid w:val="6396D545"/>
    <w:rsid w:val="6397525D"/>
    <w:rsid w:val="639A698C"/>
    <w:rsid w:val="639B005E"/>
    <w:rsid w:val="639B2931"/>
    <w:rsid w:val="639C0852"/>
    <w:rsid w:val="639CDDCA"/>
    <w:rsid w:val="639F568F"/>
    <w:rsid w:val="63A066C0"/>
    <w:rsid w:val="63A25989"/>
    <w:rsid w:val="63A42EF7"/>
    <w:rsid w:val="63A5C130"/>
    <w:rsid w:val="63A6E8A5"/>
    <w:rsid w:val="63AAC208"/>
    <w:rsid w:val="63AB5FE6"/>
    <w:rsid w:val="63AE73E1"/>
    <w:rsid w:val="63AF250E"/>
    <w:rsid w:val="63AF70B2"/>
    <w:rsid w:val="63AFAC69"/>
    <w:rsid w:val="63B324B7"/>
    <w:rsid w:val="63B5040D"/>
    <w:rsid w:val="63B59CA8"/>
    <w:rsid w:val="63B68E90"/>
    <w:rsid w:val="63B95B1F"/>
    <w:rsid w:val="63BD0C8F"/>
    <w:rsid w:val="63BF7CD6"/>
    <w:rsid w:val="63C1A4CC"/>
    <w:rsid w:val="63C2EAC5"/>
    <w:rsid w:val="63C5D7CB"/>
    <w:rsid w:val="63C6D0C7"/>
    <w:rsid w:val="63C83DC1"/>
    <w:rsid w:val="63CD137B"/>
    <w:rsid w:val="63CEDFBB"/>
    <w:rsid w:val="63D76000"/>
    <w:rsid w:val="63D7D4C7"/>
    <w:rsid w:val="63DC6E75"/>
    <w:rsid w:val="63DE9636"/>
    <w:rsid w:val="63DF252E"/>
    <w:rsid w:val="63E028F6"/>
    <w:rsid w:val="63E26289"/>
    <w:rsid w:val="63E3B08B"/>
    <w:rsid w:val="63E45BFD"/>
    <w:rsid w:val="63E68FB4"/>
    <w:rsid w:val="63E7C165"/>
    <w:rsid w:val="63EC0107"/>
    <w:rsid w:val="63EF5D26"/>
    <w:rsid w:val="63F02CCD"/>
    <w:rsid w:val="63F65CC2"/>
    <w:rsid w:val="63FC764F"/>
    <w:rsid w:val="63FCDCDC"/>
    <w:rsid w:val="63FE6385"/>
    <w:rsid w:val="63FF9BAC"/>
    <w:rsid w:val="64015D0A"/>
    <w:rsid w:val="6403322B"/>
    <w:rsid w:val="6405CB94"/>
    <w:rsid w:val="64060BA4"/>
    <w:rsid w:val="64075587"/>
    <w:rsid w:val="640A3DC7"/>
    <w:rsid w:val="640B9C77"/>
    <w:rsid w:val="640ED884"/>
    <w:rsid w:val="64136F2D"/>
    <w:rsid w:val="64177ED6"/>
    <w:rsid w:val="6419BE90"/>
    <w:rsid w:val="641EB555"/>
    <w:rsid w:val="641F9AF9"/>
    <w:rsid w:val="641FF4AB"/>
    <w:rsid w:val="642298A1"/>
    <w:rsid w:val="6422F9C5"/>
    <w:rsid w:val="64234458"/>
    <w:rsid w:val="64278030"/>
    <w:rsid w:val="6427FB41"/>
    <w:rsid w:val="6428C50F"/>
    <w:rsid w:val="64305B2E"/>
    <w:rsid w:val="643433CC"/>
    <w:rsid w:val="64373FEC"/>
    <w:rsid w:val="643AF06E"/>
    <w:rsid w:val="643B5208"/>
    <w:rsid w:val="643C1EAB"/>
    <w:rsid w:val="6440E83C"/>
    <w:rsid w:val="6441D080"/>
    <w:rsid w:val="644403DE"/>
    <w:rsid w:val="6444299B"/>
    <w:rsid w:val="64469B14"/>
    <w:rsid w:val="644DEC19"/>
    <w:rsid w:val="6451D18A"/>
    <w:rsid w:val="64524334"/>
    <w:rsid w:val="64537DEA"/>
    <w:rsid w:val="6453E635"/>
    <w:rsid w:val="64564E20"/>
    <w:rsid w:val="6458822F"/>
    <w:rsid w:val="6459B6EF"/>
    <w:rsid w:val="645B6E2D"/>
    <w:rsid w:val="645C098A"/>
    <w:rsid w:val="645C5E2D"/>
    <w:rsid w:val="645D3AA8"/>
    <w:rsid w:val="645EB788"/>
    <w:rsid w:val="645ED8A0"/>
    <w:rsid w:val="645F5E53"/>
    <w:rsid w:val="64615D36"/>
    <w:rsid w:val="64620A37"/>
    <w:rsid w:val="64629E16"/>
    <w:rsid w:val="6468A925"/>
    <w:rsid w:val="646B2F88"/>
    <w:rsid w:val="646CE8D8"/>
    <w:rsid w:val="646CEBC0"/>
    <w:rsid w:val="646CFB62"/>
    <w:rsid w:val="646FC3B5"/>
    <w:rsid w:val="6470C2EA"/>
    <w:rsid w:val="64735664"/>
    <w:rsid w:val="64749C01"/>
    <w:rsid w:val="6476111B"/>
    <w:rsid w:val="6476987C"/>
    <w:rsid w:val="647A2C9B"/>
    <w:rsid w:val="647DE20D"/>
    <w:rsid w:val="647F73CD"/>
    <w:rsid w:val="647FD235"/>
    <w:rsid w:val="6485732E"/>
    <w:rsid w:val="6486A4DA"/>
    <w:rsid w:val="648B8719"/>
    <w:rsid w:val="648DC985"/>
    <w:rsid w:val="648EE3FC"/>
    <w:rsid w:val="648F0BB5"/>
    <w:rsid w:val="648F2B9F"/>
    <w:rsid w:val="64907CE1"/>
    <w:rsid w:val="6490E295"/>
    <w:rsid w:val="64923F78"/>
    <w:rsid w:val="64946AFE"/>
    <w:rsid w:val="64947DD7"/>
    <w:rsid w:val="649791C0"/>
    <w:rsid w:val="6498289C"/>
    <w:rsid w:val="64988DA6"/>
    <w:rsid w:val="6498D466"/>
    <w:rsid w:val="6499D75F"/>
    <w:rsid w:val="649EF5E9"/>
    <w:rsid w:val="649F785C"/>
    <w:rsid w:val="64A073A0"/>
    <w:rsid w:val="64A29E14"/>
    <w:rsid w:val="64A5015E"/>
    <w:rsid w:val="64A74431"/>
    <w:rsid w:val="64A74C2B"/>
    <w:rsid w:val="64A90006"/>
    <w:rsid w:val="64AA8F2E"/>
    <w:rsid w:val="64AE5928"/>
    <w:rsid w:val="64B15366"/>
    <w:rsid w:val="64B1E3FC"/>
    <w:rsid w:val="64B9267D"/>
    <w:rsid w:val="64BC08E8"/>
    <w:rsid w:val="64BE594A"/>
    <w:rsid w:val="64C15572"/>
    <w:rsid w:val="64C30F5C"/>
    <w:rsid w:val="64CC4D47"/>
    <w:rsid w:val="64CC531B"/>
    <w:rsid w:val="64CCDE37"/>
    <w:rsid w:val="64CEF3F4"/>
    <w:rsid w:val="64D057CA"/>
    <w:rsid w:val="64D1BFB0"/>
    <w:rsid w:val="64D2A43E"/>
    <w:rsid w:val="64D3EFCF"/>
    <w:rsid w:val="64D40E7A"/>
    <w:rsid w:val="64D4D806"/>
    <w:rsid w:val="64D60698"/>
    <w:rsid w:val="64D74D8D"/>
    <w:rsid w:val="64DA8353"/>
    <w:rsid w:val="64DB8B97"/>
    <w:rsid w:val="64DC057E"/>
    <w:rsid w:val="64DFCDA4"/>
    <w:rsid w:val="64E09666"/>
    <w:rsid w:val="64E13663"/>
    <w:rsid w:val="64E535EA"/>
    <w:rsid w:val="64E9782B"/>
    <w:rsid w:val="64EA8325"/>
    <w:rsid w:val="64EB0797"/>
    <w:rsid w:val="64EC8AD6"/>
    <w:rsid w:val="64ED6746"/>
    <w:rsid w:val="64EDE90E"/>
    <w:rsid w:val="64EE6292"/>
    <w:rsid w:val="64EEF831"/>
    <w:rsid w:val="64F2A8A6"/>
    <w:rsid w:val="64F3F04B"/>
    <w:rsid w:val="64F725BC"/>
    <w:rsid w:val="64F9B4FE"/>
    <w:rsid w:val="64FA2512"/>
    <w:rsid w:val="64FAF36A"/>
    <w:rsid w:val="64FC736E"/>
    <w:rsid w:val="64FCC876"/>
    <w:rsid w:val="64FE857A"/>
    <w:rsid w:val="6500F79D"/>
    <w:rsid w:val="6501BB73"/>
    <w:rsid w:val="6505E775"/>
    <w:rsid w:val="650746D3"/>
    <w:rsid w:val="6509B910"/>
    <w:rsid w:val="6509E272"/>
    <w:rsid w:val="650E7AA0"/>
    <w:rsid w:val="651055E2"/>
    <w:rsid w:val="6512E520"/>
    <w:rsid w:val="651987E0"/>
    <w:rsid w:val="651ADA57"/>
    <w:rsid w:val="651E0D5C"/>
    <w:rsid w:val="651F15E5"/>
    <w:rsid w:val="65206061"/>
    <w:rsid w:val="65209117"/>
    <w:rsid w:val="65211032"/>
    <w:rsid w:val="652734C8"/>
    <w:rsid w:val="6527CA34"/>
    <w:rsid w:val="65282DFC"/>
    <w:rsid w:val="652C0BA3"/>
    <w:rsid w:val="652F020A"/>
    <w:rsid w:val="652F7283"/>
    <w:rsid w:val="65394BA1"/>
    <w:rsid w:val="65398FF5"/>
    <w:rsid w:val="653A3F55"/>
    <w:rsid w:val="65401D3D"/>
    <w:rsid w:val="65402860"/>
    <w:rsid w:val="65418372"/>
    <w:rsid w:val="65445ADD"/>
    <w:rsid w:val="6547521E"/>
    <w:rsid w:val="65489FF6"/>
    <w:rsid w:val="65505593"/>
    <w:rsid w:val="65552364"/>
    <w:rsid w:val="65591B81"/>
    <w:rsid w:val="655C1163"/>
    <w:rsid w:val="6560C391"/>
    <w:rsid w:val="6563067E"/>
    <w:rsid w:val="65635272"/>
    <w:rsid w:val="6564CB6C"/>
    <w:rsid w:val="6566D39F"/>
    <w:rsid w:val="65695C3A"/>
    <w:rsid w:val="656A0814"/>
    <w:rsid w:val="656CD3B3"/>
    <w:rsid w:val="656D472B"/>
    <w:rsid w:val="656DA2C3"/>
    <w:rsid w:val="657021A9"/>
    <w:rsid w:val="65709103"/>
    <w:rsid w:val="65758EB0"/>
    <w:rsid w:val="6577F58A"/>
    <w:rsid w:val="6578097A"/>
    <w:rsid w:val="65791AEF"/>
    <w:rsid w:val="657C4219"/>
    <w:rsid w:val="658219F2"/>
    <w:rsid w:val="65862EA7"/>
    <w:rsid w:val="65885425"/>
    <w:rsid w:val="65897348"/>
    <w:rsid w:val="658A76C8"/>
    <w:rsid w:val="658FEB70"/>
    <w:rsid w:val="65903185"/>
    <w:rsid w:val="659302D0"/>
    <w:rsid w:val="659A44FB"/>
    <w:rsid w:val="659AA95F"/>
    <w:rsid w:val="659BF830"/>
    <w:rsid w:val="659D4A2D"/>
    <w:rsid w:val="659E6BA3"/>
    <w:rsid w:val="65A0D723"/>
    <w:rsid w:val="65A18895"/>
    <w:rsid w:val="65A18D22"/>
    <w:rsid w:val="65A216B8"/>
    <w:rsid w:val="65A3EDDD"/>
    <w:rsid w:val="65A5D7B8"/>
    <w:rsid w:val="65A709C8"/>
    <w:rsid w:val="65AE3B1E"/>
    <w:rsid w:val="65AF80A7"/>
    <w:rsid w:val="65AFC11F"/>
    <w:rsid w:val="65B16742"/>
    <w:rsid w:val="65B1AAC7"/>
    <w:rsid w:val="65B41D6E"/>
    <w:rsid w:val="65B463D8"/>
    <w:rsid w:val="65B4ED5C"/>
    <w:rsid w:val="65B5840C"/>
    <w:rsid w:val="65B6EC16"/>
    <w:rsid w:val="65B70F58"/>
    <w:rsid w:val="65B72D5C"/>
    <w:rsid w:val="65B84C08"/>
    <w:rsid w:val="65BA184B"/>
    <w:rsid w:val="65BA9E12"/>
    <w:rsid w:val="65BE1CB3"/>
    <w:rsid w:val="65BFED4D"/>
    <w:rsid w:val="65C60C00"/>
    <w:rsid w:val="65CB8616"/>
    <w:rsid w:val="65CDA8BB"/>
    <w:rsid w:val="65CF3856"/>
    <w:rsid w:val="65D0B29A"/>
    <w:rsid w:val="65D0F4D6"/>
    <w:rsid w:val="65D0FE34"/>
    <w:rsid w:val="65D1C3BD"/>
    <w:rsid w:val="65D409D1"/>
    <w:rsid w:val="65D5335F"/>
    <w:rsid w:val="65D9518C"/>
    <w:rsid w:val="65DA3BF8"/>
    <w:rsid w:val="65DB262A"/>
    <w:rsid w:val="65DC9AA5"/>
    <w:rsid w:val="65DCBE3E"/>
    <w:rsid w:val="65DEB77E"/>
    <w:rsid w:val="65E06F9F"/>
    <w:rsid w:val="65E35EAB"/>
    <w:rsid w:val="65E83237"/>
    <w:rsid w:val="65E9758C"/>
    <w:rsid w:val="65E9B663"/>
    <w:rsid w:val="65EAA7F3"/>
    <w:rsid w:val="65ECBB49"/>
    <w:rsid w:val="65F2FE28"/>
    <w:rsid w:val="65F5BD41"/>
    <w:rsid w:val="65F8DF19"/>
    <w:rsid w:val="65F9CDA5"/>
    <w:rsid w:val="65FC13CD"/>
    <w:rsid w:val="65FC1E64"/>
    <w:rsid w:val="65FE8032"/>
    <w:rsid w:val="6601A019"/>
    <w:rsid w:val="6605F135"/>
    <w:rsid w:val="6606893C"/>
    <w:rsid w:val="6607A787"/>
    <w:rsid w:val="660C7598"/>
    <w:rsid w:val="660D328C"/>
    <w:rsid w:val="660DE0E9"/>
    <w:rsid w:val="660E23A5"/>
    <w:rsid w:val="6610720A"/>
    <w:rsid w:val="6612AA15"/>
    <w:rsid w:val="6615D9CD"/>
    <w:rsid w:val="66161414"/>
    <w:rsid w:val="66161A10"/>
    <w:rsid w:val="66164644"/>
    <w:rsid w:val="66181999"/>
    <w:rsid w:val="66187C17"/>
    <w:rsid w:val="6619611A"/>
    <w:rsid w:val="661A8F34"/>
    <w:rsid w:val="661D0D49"/>
    <w:rsid w:val="6621AEE9"/>
    <w:rsid w:val="662691C4"/>
    <w:rsid w:val="6628F66D"/>
    <w:rsid w:val="6629CB60"/>
    <w:rsid w:val="662ACE49"/>
    <w:rsid w:val="662B4101"/>
    <w:rsid w:val="662E2B7F"/>
    <w:rsid w:val="662F5225"/>
    <w:rsid w:val="662FF1F3"/>
    <w:rsid w:val="66301B73"/>
    <w:rsid w:val="663188D6"/>
    <w:rsid w:val="66337446"/>
    <w:rsid w:val="66372BB8"/>
    <w:rsid w:val="663749E4"/>
    <w:rsid w:val="663A9722"/>
    <w:rsid w:val="663BFC74"/>
    <w:rsid w:val="663D1EEC"/>
    <w:rsid w:val="663DF9B2"/>
    <w:rsid w:val="6642DC08"/>
    <w:rsid w:val="66437BF6"/>
    <w:rsid w:val="66451A8E"/>
    <w:rsid w:val="66459B94"/>
    <w:rsid w:val="664684AE"/>
    <w:rsid w:val="6648EEC3"/>
    <w:rsid w:val="66494276"/>
    <w:rsid w:val="664CE76C"/>
    <w:rsid w:val="6650BDD9"/>
    <w:rsid w:val="66519B71"/>
    <w:rsid w:val="66525DE5"/>
    <w:rsid w:val="6652A3AC"/>
    <w:rsid w:val="6652A7B4"/>
    <w:rsid w:val="6652C152"/>
    <w:rsid w:val="6657B325"/>
    <w:rsid w:val="665FE666"/>
    <w:rsid w:val="66605E66"/>
    <w:rsid w:val="666656B4"/>
    <w:rsid w:val="666675F0"/>
    <w:rsid w:val="6667FBE4"/>
    <w:rsid w:val="666F2513"/>
    <w:rsid w:val="66725511"/>
    <w:rsid w:val="6676B34F"/>
    <w:rsid w:val="6677714D"/>
    <w:rsid w:val="667787B0"/>
    <w:rsid w:val="6677B79A"/>
    <w:rsid w:val="6679999B"/>
    <w:rsid w:val="667A4190"/>
    <w:rsid w:val="667EFA96"/>
    <w:rsid w:val="6680799E"/>
    <w:rsid w:val="668594D4"/>
    <w:rsid w:val="6687DCF5"/>
    <w:rsid w:val="668A9B9C"/>
    <w:rsid w:val="668AFE1A"/>
    <w:rsid w:val="668C0684"/>
    <w:rsid w:val="668C8842"/>
    <w:rsid w:val="668E43F5"/>
    <w:rsid w:val="668FD6D8"/>
    <w:rsid w:val="6692A712"/>
    <w:rsid w:val="66931FD7"/>
    <w:rsid w:val="6696E482"/>
    <w:rsid w:val="66976490"/>
    <w:rsid w:val="6698021B"/>
    <w:rsid w:val="669A8FB4"/>
    <w:rsid w:val="669AD5E2"/>
    <w:rsid w:val="669C14FA"/>
    <w:rsid w:val="669E0824"/>
    <w:rsid w:val="66A29E68"/>
    <w:rsid w:val="66A7CD06"/>
    <w:rsid w:val="66A90B57"/>
    <w:rsid w:val="66A9233E"/>
    <w:rsid w:val="66A9D5A4"/>
    <w:rsid w:val="66AC13D7"/>
    <w:rsid w:val="66AD0D48"/>
    <w:rsid w:val="66AD5D46"/>
    <w:rsid w:val="66AD9752"/>
    <w:rsid w:val="66B02972"/>
    <w:rsid w:val="66B0CA49"/>
    <w:rsid w:val="66B2F723"/>
    <w:rsid w:val="66B308AC"/>
    <w:rsid w:val="66B324A9"/>
    <w:rsid w:val="66B4A25F"/>
    <w:rsid w:val="66B6524D"/>
    <w:rsid w:val="66BC56DD"/>
    <w:rsid w:val="66BD3905"/>
    <w:rsid w:val="66BDD615"/>
    <w:rsid w:val="66C0AF95"/>
    <w:rsid w:val="66C1A21E"/>
    <w:rsid w:val="66C4F78A"/>
    <w:rsid w:val="66C67834"/>
    <w:rsid w:val="66C747F2"/>
    <w:rsid w:val="66C88171"/>
    <w:rsid w:val="66C97668"/>
    <w:rsid w:val="66CA540E"/>
    <w:rsid w:val="66CBC39F"/>
    <w:rsid w:val="66CE9832"/>
    <w:rsid w:val="66CF4037"/>
    <w:rsid w:val="66D01160"/>
    <w:rsid w:val="66D0DA9A"/>
    <w:rsid w:val="66D1CF9E"/>
    <w:rsid w:val="66D21BAF"/>
    <w:rsid w:val="66D5C0CA"/>
    <w:rsid w:val="66D5CF18"/>
    <w:rsid w:val="66D75941"/>
    <w:rsid w:val="66DD7639"/>
    <w:rsid w:val="66DE5355"/>
    <w:rsid w:val="66DF7255"/>
    <w:rsid w:val="66E1307D"/>
    <w:rsid w:val="66E20997"/>
    <w:rsid w:val="66E2764B"/>
    <w:rsid w:val="66E5F729"/>
    <w:rsid w:val="66E807EE"/>
    <w:rsid w:val="66EAF0F4"/>
    <w:rsid w:val="66EBC993"/>
    <w:rsid w:val="66EF8CE7"/>
    <w:rsid w:val="66F0B469"/>
    <w:rsid w:val="66FE46E0"/>
    <w:rsid w:val="67007AE1"/>
    <w:rsid w:val="6703D6F8"/>
    <w:rsid w:val="670409A8"/>
    <w:rsid w:val="67047BD6"/>
    <w:rsid w:val="670661E1"/>
    <w:rsid w:val="67085B46"/>
    <w:rsid w:val="670940F9"/>
    <w:rsid w:val="670BA7EA"/>
    <w:rsid w:val="670DDB25"/>
    <w:rsid w:val="670E99A4"/>
    <w:rsid w:val="670F1EF7"/>
    <w:rsid w:val="670F21D1"/>
    <w:rsid w:val="67103CC2"/>
    <w:rsid w:val="6710D823"/>
    <w:rsid w:val="6712C3E0"/>
    <w:rsid w:val="6712DB8A"/>
    <w:rsid w:val="671532C2"/>
    <w:rsid w:val="671D7309"/>
    <w:rsid w:val="671E73BF"/>
    <w:rsid w:val="6720E1B8"/>
    <w:rsid w:val="6721FF08"/>
    <w:rsid w:val="67224F9C"/>
    <w:rsid w:val="67227AC4"/>
    <w:rsid w:val="67252DEE"/>
    <w:rsid w:val="6725F46B"/>
    <w:rsid w:val="672E50C3"/>
    <w:rsid w:val="672EEAD6"/>
    <w:rsid w:val="6735EE1E"/>
    <w:rsid w:val="673806EC"/>
    <w:rsid w:val="67384B66"/>
    <w:rsid w:val="6738D491"/>
    <w:rsid w:val="673A10CF"/>
    <w:rsid w:val="673B5DC1"/>
    <w:rsid w:val="673DD312"/>
    <w:rsid w:val="673FB28E"/>
    <w:rsid w:val="6741B5CB"/>
    <w:rsid w:val="674360F1"/>
    <w:rsid w:val="6746D537"/>
    <w:rsid w:val="674CC984"/>
    <w:rsid w:val="675185D4"/>
    <w:rsid w:val="67519EDE"/>
    <w:rsid w:val="67528BFB"/>
    <w:rsid w:val="6757EFEF"/>
    <w:rsid w:val="675A008A"/>
    <w:rsid w:val="675A091E"/>
    <w:rsid w:val="675DB014"/>
    <w:rsid w:val="67601AA1"/>
    <w:rsid w:val="67635089"/>
    <w:rsid w:val="67649440"/>
    <w:rsid w:val="676718C0"/>
    <w:rsid w:val="67684329"/>
    <w:rsid w:val="676D67B9"/>
    <w:rsid w:val="676E791B"/>
    <w:rsid w:val="67715CEF"/>
    <w:rsid w:val="6771F26E"/>
    <w:rsid w:val="677740F5"/>
    <w:rsid w:val="6777FC20"/>
    <w:rsid w:val="677874A1"/>
    <w:rsid w:val="6779B7A0"/>
    <w:rsid w:val="677CAB16"/>
    <w:rsid w:val="677EBE43"/>
    <w:rsid w:val="677FB89A"/>
    <w:rsid w:val="677FFFD4"/>
    <w:rsid w:val="67807FC5"/>
    <w:rsid w:val="67820389"/>
    <w:rsid w:val="678208F9"/>
    <w:rsid w:val="6787AE9C"/>
    <w:rsid w:val="6788EE3C"/>
    <w:rsid w:val="6789A411"/>
    <w:rsid w:val="678DD322"/>
    <w:rsid w:val="678EDEFA"/>
    <w:rsid w:val="6791E2F5"/>
    <w:rsid w:val="67926214"/>
    <w:rsid w:val="67938155"/>
    <w:rsid w:val="6793C662"/>
    <w:rsid w:val="6793C8DC"/>
    <w:rsid w:val="67942CAA"/>
    <w:rsid w:val="67955470"/>
    <w:rsid w:val="67990250"/>
    <w:rsid w:val="679A1C44"/>
    <w:rsid w:val="67A6F34A"/>
    <w:rsid w:val="67A7F9BB"/>
    <w:rsid w:val="67A9F749"/>
    <w:rsid w:val="67AB6B28"/>
    <w:rsid w:val="67AC94DA"/>
    <w:rsid w:val="67B0302D"/>
    <w:rsid w:val="67B06089"/>
    <w:rsid w:val="67B11343"/>
    <w:rsid w:val="67B34CC3"/>
    <w:rsid w:val="67B3968F"/>
    <w:rsid w:val="67B45444"/>
    <w:rsid w:val="67B79EBE"/>
    <w:rsid w:val="67B7ABCA"/>
    <w:rsid w:val="67B887D2"/>
    <w:rsid w:val="67B9B50D"/>
    <w:rsid w:val="67B9E9FB"/>
    <w:rsid w:val="67BA3D12"/>
    <w:rsid w:val="67BC578C"/>
    <w:rsid w:val="67BF1278"/>
    <w:rsid w:val="67C104E3"/>
    <w:rsid w:val="67C1F07E"/>
    <w:rsid w:val="67C38203"/>
    <w:rsid w:val="67C38B2D"/>
    <w:rsid w:val="67C4D29E"/>
    <w:rsid w:val="67C4F948"/>
    <w:rsid w:val="67C581D4"/>
    <w:rsid w:val="67CCB025"/>
    <w:rsid w:val="67D263A1"/>
    <w:rsid w:val="67D4A5FF"/>
    <w:rsid w:val="67D5CFF2"/>
    <w:rsid w:val="67D897CC"/>
    <w:rsid w:val="67DCA327"/>
    <w:rsid w:val="67DDA8BD"/>
    <w:rsid w:val="67DE6FFF"/>
    <w:rsid w:val="67DEE13A"/>
    <w:rsid w:val="67E2454E"/>
    <w:rsid w:val="67E894B2"/>
    <w:rsid w:val="67E91ABB"/>
    <w:rsid w:val="67ED1026"/>
    <w:rsid w:val="67EE1E2C"/>
    <w:rsid w:val="67EE2119"/>
    <w:rsid w:val="67EE3908"/>
    <w:rsid w:val="67EEED6F"/>
    <w:rsid w:val="67F20D87"/>
    <w:rsid w:val="67F2E3F6"/>
    <w:rsid w:val="67F3143F"/>
    <w:rsid w:val="67F605E2"/>
    <w:rsid w:val="67F6EE4B"/>
    <w:rsid w:val="67F766E8"/>
    <w:rsid w:val="67F82254"/>
    <w:rsid w:val="67F82D18"/>
    <w:rsid w:val="67F886C0"/>
    <w:rsid w:val="67F96F2E"/>
    <w:rsid w:val="67FD616C"/>
    <w:rsid w:val="67FDAC10"/>
    <w:rsid w:val="67FFA765"/>
    <w:rsid w:val="68006247"/>
    <w:rsid w:val="6802000C"/>
    <w:rsid w:val="6803E7C8"/>
    <w:rsid w:val="6804404C"/>
    <w:rsid w:val="68053C94"/>
    <w:rsid w:val="6806EF74"/>
    <w:rsid w:val="680780B7"/>
    <w:rsid w:val="680EB9B3"/>
    <w:rsid w:val="680F84BB"/>
    <w:rsid w:val="681049F6"/>
    <w:rsid w:val="68127765"/>
    <w:rsid w:val="68135C24"/>
    <w:rsid w:val="681436C9"/>
    <w:rsid w:val="681A23F7"/>
    <w:rsid w:val="681A8EE5"/>
    <w:rsid w:val="681C3629"/>
    <w:rsid w:val="681E074A"/>
    <w:rsid w:val="68200756"/>
    <w:rsid w:val="68244414"/>
    <w:rsid w:val="6827A159"/>
    <w:rsid w:val="68283D41"/>
    <w:rsid w:val="68295E4B"/>
    <w:rsid w:val="682DF66A"/>
    <w:rsid w:val="6830E6D9"/>
    <w:rsid w:val="6833EB8B"/>
    <w:rsid w:val="683551CA"/>
    <w:rsid w:val="683678F3"/>
    <w:rsid w:val="68379440"/>
    <w:rsid w:val="6839E829"/>
    <w:rsid w:val="683A4EF4"/>
    <w:rsid w:val="683A8005"/>
    <w:rsid w:val="68409E0A"/>
    <w:rsid w:val="6840C59D"/>
    <w:rsid w:val="6842C469"/>
    <w:rsid w:val="6847BE9B"/>
    <w:rsid w:val="684883B5"/>
    <w:rsid w:val="684A2DCA"/>
    <w:rsid w:val="684C9BC7"/>
    <w:rsid w:val="684D35F3"/>
    <w:rsid w:val="684E4C44"/>
    <w:rsid w:val="6851DF9C"/>
    <w:rsid w:val="6853B06F"/>
    <w:rsid w:val="6855C104"/>
    <w:rsid w:val="6856D41C"/>
    <w:rsid w:val="68583FA0"/>
    <w:rsid w:val="685A3AED"/>
    <w:rsid w:val="685B000C"/>
    <w:rsid w:val="685C76BE"/>
    <w:rsid w:val="685C95C4"/>
    <w:rsid w:val="685D021C"/>
    <w:rsid w:val="685DFF50"/>
    <w:rsid w:val="686100DC"/>
    <w:rsid w:val="68617232"/>
    <w:rsid w:val="6862E4B8"/>
    <w:rsid w:val="6867E4A0"/>
    <w:rsid w:val="686B7ECA"/>
    <w:rsid w:val="686B870D"/>
    <w:rsid w:val="686CA6FC"/>
    <w:rsid w:val="686EE1A3"/>
    <w:rsid w:val="68702285"/>
    <w:rsid w:val="6876C125"/>
    <w:rsid w:val="6877A93F"/>
    <w:rsid w:val="6877FF30"/>
    <w:rsid w:val="6879A6EE"/>
    <w:rsid w:val="687BA482"/>
    <w:rsid w:val="687DCC0C"/>
    <w:rsid w:val="687F3249"/>
    <w:rsid w:val="687FFC0A"/>
    <w:rsid w:val="6882D2F9"/>
    <w:rsid w:val="68892AF3"/>
    <w:rsid w:val="688E6633"/>
    <w:rsid w:val="688FC33A"/>
    <w:rsid w:val="6892F726"/>
    <w:rsid w:val="68930D4E"/>
    <w:rsid w:val="68960937"/>
    <w:rsid w:val="6896CE22"/>
    <w:rsid w:val="6897153E"/>
    <w:rsid w:val="68978035"/>
    <w:rsid w:val="689C4B42"/>
    <w:rsid w:val="689E8CAE"/>
    <w:rsid w:val="68A10A37"/>
    <w:rsid w:val="68A157AC"/>
    <w:rsid w:val="68A1A316"/>
    <w:rsid w:val="68A24BF9"/>
    <w:rsid w:val="68A27FE3"/>
    <w:rsid w:val="68A3581E"/>
    <w:rsid w:val="68A53E60"/>
    <w:rsid w:val="68A56BE7"/>
    <w:rsid w:val="68A58DC7"/>
    <w:rsid w:val="68A5F472"/>
    <w:rsid w:val="68AB7849"/>
    <w:rsid w:val="68ACBB3C"/>
    <w:rsid w:val="68B2EEAF"/>
    <w:rsid w:val="68B39FE0"/>
    <w:rsid w:val="68B7D428"/>
    <w:rsid w:val="68B8B36A"/>
    <w:rsid w:val="68B8C559"/>
    <w:rsid w:val="68B90A68"/>
    <w:rsid w:val="68BAA4E1"/>
    <w:rsid w:val="68BBF457"/>
    <w:rsid w:val="68C0A2D3"/>
    <w:rsid w:val="68C0A6FC"/>
    <w:rsid w:val="68C9D652"/>
    <w:rsid w:val="68CDD4F2"/>
    <w:rsid w:val="68CEABA8"/>
    <w:rsid w:val="68CEDA3E"/>
    <w:rsid w:val="68CEF590"/>
    <w:rsid w:val="68D19BCF"/>
    <w:rsid w:val="68D2446F"/>
    <w:rsid w:val="68D34C21"/>
    <w:rsid w:val="68D449B0"/>
    <w:rsid w:val="68D7BAF9"/>
    <w:rsid w:val="68D7CDBC"/>
    <w:rsid w:val="68D7D71E"/>
    <w:rsid w:val="68D95081"/>
    <w:rsid w:val="68DEC31C"/>
    <w:rsid w:val="68E3A290"/>
    <w:rsid w:val="68E6FD21"/>
    <w:rsid w:val="68E73227"/>
    <w:rsid w:val="68EB20A6"/>
    <w:rsid w:val="68EC53B1"/>
    <w:rsid w:val="68EEC65C"/>
    <w:rsid w:val="68F1D33D"/>
    <w:rsid w:val="68F398FB"/>
    <w:rsid w:val="68F526C1"/>
    <w:rsid w:val="68F530C8"/>
    <w:rsid w:val="68F6DDE9"/>
    <w:rsid w:val="68FB68FD"/>
    <w:rsid w:val="69016390"/>
    <w:rsid w:val="69027F1E"/>
    <w:rsid w:val="690553C9"/>
    <w:rsid w:val="6907361A"/>
    <w:rsid w:val="69086D34"/>
    <w:rsid w:val="690885BF"/>
    <w:rsid w:val="69091A04"/>
    <w:rsid w:val="690C87FD"/>
    <w:rsid w:val="690DDF85"/>
    <w:rsid w:val="690E4025"/>
    <w:rsid w:val="690E8B7A"/>
    <w:rsid w:val="690F85F9"/>
    <w:rsid w:val="6911993B"/>
    <w:rsid w:val="6913789F"/>
    <w:rsid w:val="69139F7F"/>
    <w:rsid w:val="6916ACDE"/>
    <w:rsid w:val="6918431E"/>
    <w:rsid w:val="691D4AD8"/>
    <w:rsid w:val="691D521C"/>
    <w:rsid w:val="6921AD43"/>
    <w:rsid w:val="6923B0B4"/>
    <w:rsid w:val="69245877"/>
    <w:rsid w:val="692860C4"/>
    <w:rsid w:val="692902CA"/>
    <w:rsid w:val="692A9C77"/>
    <w:rsid w:val="692B5355"/>
    <w:rsid w:val="692EBEE2"/>
    <w:rsid w:val="6932EF53"/>
    <w:rsid w:val="69364F38"/>
    <w:rsid w:val="693822EC"/>
    <w:rsid w:val="6939DA36"/>
    <w:rsid w:val="693A9263"/>
    <w:rsid w:val="693BAB05"/>
    <w:rsid w:val="69414497"/>
    <w:rsid w:val="6945042C"/>
    <w:rsid w:val="69469124"/>
    <w:rsid w:val="6946948E"/>
    <w:rsid w:val="694963D2"/>
    <w:rsid w:val="694AFE09"/>
    <w:rsid w:val="694D6BE5"/>
    <w:rsid w:val="69555B78"/>
    <w:rsid w:val="6955A0C0"/>
    <w:rsid w:val="69598456"/>
    <w:rsid w:val="695E1E90"/>
    <w:rsid w:val="6962C51D"/>
    <w:rsid w:val="6964B39D"/>
    <w:rsid w:val="696855B6"/>
    <w:rsid w:val="696C9376"/>
    <w:rsid w:val="696F3F0E"/>
    <w:rsid w:val="69751A22"/>
    <w:rsid w:val="6975696B"/>
    <w:rsid w:val="6975C2D7"/>
    <w:rsid w:val="69771E3C"/>
    <w:rsid w:val="6977C337"/>
    <w:rsid w:val="6978306A"/>
    <w:rsid w:val="6978D654"/>
    <w:rsid w:val="697934A9"/>
    <w:rsid w:val="6979657B"/>
    <w:rsid w:val="697A1E4B"/>
    <w:rsid w:val="697CA2DE"/>
    <w:rsid w:val="697E26AF"/>
    <w:rsid w:val="697F4A86"/>
    <w:rsid w:val="697F5F61"/>
    <w:rsid w:val="697F7F07"/>
    <w:rsid w:val="69821985"/>
    <w:rsid w:val="69826D89"/>
    <w:rsid w:val="69848FDE"/>
    <w:rsid w:val="698B6C66"/>
    <w:rsid w:val="698E5447"/>
    <w:rsid w:val="69902129"/>
    <w:rsid w:val="699146F0"/>
    <w:rsid w:val="6992584E"/>
    <w:rsid w:val="69938FF4"/>
    <w:rsid w:val="69991B09"/>
    <w:rsid w:val="699D2A6F"/>
    <w:rsid w:val="699F6D89"/>
    <w:rsid w:val="69A086CE"/>
    <w:rsid w:val="69A10B74"/>
    <w:rsid w:val="69A1FEC4"/>
    <w:rsid w:val="69A21306"/>
    <w:rsid w:val="69A42B86"/>
    <w:rsid w:val="69A435DF"/>
    <w:rsid w:val="69A64D65"/>
    <w:rsid w:val="69A854FD"/>
    <w:rsid w:val="69A8BB24"/>
    <w:rsid w:val="69A9F450"/>
    <w:rsid w:val="69AB342D"/>
    <w:rsid w:val="69ABB848"/>
    <w:rsid w:val="69AF8D49"/>
    <w:rsid w:val="69B2D738"/>
    <w:rsid w:val="69B2F9C0"/>
    <w:rsid w:val="69B409F5"/>
    <w:rsid w:val="69B48A8B"/>
    <w:rsid w:val="69B6C365"/>
    <w:rsid w:val="69B6CA4B"/>
    <w:rsid w:val="69B6FC72"/>
    <w:rsid w:val="69B7B903"/>
    <w:rsid w:val="69B89F28"/>
    <w:rsid w:val="69BAA229"/>
    <w:rsid w:val="69BDB5A8"/>
    <w:rsid w:val="69C077B5"/>
    <w:rsid w:val="69C490C9"/>
    <w:rsid w:val="69C86CD7"/>
    <w:rsid w:val="69CD7782"/>
    <w:rsid w:val="69CDF99E"/>
    <w:rsid w:val="69CEE8BC"/>
    <w:rsid w:val="69CF0030"/>
    <w:rsid w:val="69D084DC"/>
    <w:rsid w:val="69D10674"/>
    <w:rsid w:val="69D6DDF6"/>
    <w:rsid w:val="69DA8ADC"/>
    <w:rsid w:val="69DE0026"/>
    <w:rsid w:val="69E3CDDE"/>
    <w:rsid w:val="69E65A12"/>
    <w:rsid w:val="69E8ADD5"/>
    <w:rsid w:val="69EBE913"/>
    <w:rsid w:val="69F0A2AE"/>
    <w:rsid w:val="69F2D02A"/>
    <w:rsid w:val="69F4D0B1"/>
    <w:rsid w:val="69F55DF6"/>
    <w:rsid w:val="69F5F8C3"/>
    <w:rsid w:val="69F7C850"/>
    <w:rsid w:val="69FB09F3"/>
    <w:rsid w:val="69FFEFB2"/>
    <w:rsid w:val="6A0E8A1A"/>
    <w:rsid w:val="6A125D16"/>
    <w:rsid w:val="6A13C23A"/>
    <w:rsid w:val="6A18B348"/>
    <w:rsid w:val="6A194514"/>
    <w:rsid w:val="6A19EDA8"/>
    <w:rsid w:val="6A1CA626"/>
    <w:rsid w:val="6A20E716"/>
    <w:rsid w:val="6A21DDF8"/>
    <w:rsid w:val="6A22F025"/>
    <w:rsid w:val="6A284576"/>
    <w:rsid w:val="6A2927E2"/>
    <w:rsid w:val="6A2E9084"/>
    <w:rsid w:val="6A314132"/>
    <w:rsid w:val="6A35E7A2"/>
    <w:rsid w:val="6A369021"/>
    <w:rsid w:val="6A37FB76"/>
    <w:rsid w:val="6A381BA3"/>
    <w:rsid w:val="6A3953BB"/>
    <w:rsid w:val="6A39E53E"/>
    <w:rsid w:val="6A3A29C6"/>
    <w:rsid w:val="6A3C2149"/>
    <w:rsid w:val="6A403F57"/>
    <w:rsid w:val="6A40D763"/>
    <w:rsid w:val="6A42A64D"/>
    <w:rsid w:val="6A4418EB"/>
    <w:rsid w:val="6A449727"/>
    <w:rsid w:val="6A45690D"/>
    <w:rsid w:val="6A4717ED"/>
    <w:rsid w:val="6A4C1993"/>
    <w:rsid w:val="6A4DE9DE"/>
    <w:rsid w:val="6A4EDA3D"/>
    <w:rsid w:val="6A4F7C00"/>
    <w:rsid w:val="6A505C56"/>
    <w:rsid w:val="6A51F4C3"/>
    <w:rsid w:val="6A55CC68"/>
    <w:rsid w:val="6A5718E1"/>
    <w:rsid w:val="6A5887F0"/>
    <w:rsid w:val="6A58AC14"/>
    <w:rsid w:val="6A5A6F4B"/>
    <w:rsid w:val="6A5C0F3F"/>
    <w:rsid w:val="6A5D1813"/>
    <w:rsid w:val="6A5F1EE3"/>
    <w:rsid w:val="6A64EA3D"/>
    <w:rsid w:val="6A662183"/>
    <w:rsid w:val="6A671FA3"/>
    <w:rsid w:val="6A68C1F6"/>
    <w:rsid w:val="6A693388"/>
    <w:rsid w:val="6A6C866E"/>
    <w:rsid w:val="6A747891"/>
    <w:rsid w:val="6A759616"/>
    <w:rsid w:val="6A7DB320"/>
    <w:rsid w:val="6A7EAEB4"/>
    <w:rsid w:val="6A8060BD"/>
    <w:rsid w:val="6A82CC37"/>
    <w:rsid w:val="6A8B002E"/>
    <w:rsid w:val="6A8B3F2D"/>
    <w:rsid w:val="6A8C3C7C"/>
    <w:rsid w:val="6A8CCDBE"/>
    <w:rsid w:val="6A8D2C27"/>
    <w:rsid w:val="6A9070AE"/>
    <w:rsid w:val="6A90CF6C"/>
    <w:rsid w:val="6A952D05"/>
    <w:rsid w:val="6A990B46"/>
    <w:rsid w:val="6A99AD9D"/>
    <w:rsid w:val="6A9BB83F"/>
    <w:rsid w:val="6A9C5D62"/>
    <w:rsid w:val="6A9D8038"/>
    <w:rsid w:val="6A9DF608"/>
    <w:rsid w:val="6A9EA18B"/>
    <w:rsid w:val="6A9EF66C"/>
    <w:rsid w:val="6A9FD21E"/>
    <w:rsid w:val="6AA1DEA0"/>
    <w:rsid w:val="6AA382D5"/>
    <w:rsid w:val="6AA39470"/>
    <w:rsid w:val="6AA6CF26"/>
    <w:rsid w:val="6AA6F842"/>
    <w:rsid w:val="6AAEA621"/>
    <w:rsid w:val="6AAFED02"/>
    <w:rsid w:val="6AB22316"/>
    <w:rsid w:val="6AB56FAC"/>
    <w:rsid w:val="6ABAFBCB"/>
    <w:rsid w:val="6ABC2E93"/>
    <w:rsid w:val="6ABC4B78"/>
    <w:rsid w:val="6ABEFF18"/>
    <w:rsid w:val="6ABFF9B9"/>
    <w:rsid w:val="6AC032E5"/>
    <w:rsid w:val="6AC18548"/>
    <w:rsid w:val="6AC1A988"/>
    <w:rsid w:val="6AC3DF47"/>
    <w:rsid w:val="6ACA0409"/>
    <w:rsid w:val="6ACD923E"/>
    <w:rsid w:val="6AD2CB69"/>
    <w:rsid w:val="6AD3615F"/>
    <w:rsid w:val="6AD596D7"/>
    <w:rsid w:val="6AD63084"/>
    <w:rsid w:val="6AD80799"/>
    <w:rsid w:val="6ADB4982"/>
    <w:rsid w:val="6ADDCB8E"/>
    <w:rsid w:val="6AE0C550"/>
    <w:rsid w:val="6AE1F0FA"/>
    <w:rsid w:val="6AE524CB"/>
    <w:rsid w:val="6AE88A6B"/>
    <w:rsid w:val="6AEDBD65"/>
    <w:rsid w:val="6AEFB416"/>
    <w:rsid w:val="6AF1F9E1"/>
    <w:rsid w:val="6AF369AA"/>
    <w:rsid w:val="6AF3864B"/>
    <w:rsid w:val="6AF7DD08"/>
    <w:rsid w:val="6AFAFE21"/>
    <w:rsid w:val="6AFCA391"/>
    <w:rsid w:val="6AFE4E24"/>
    <w:rsid w:val="6AFE6BF2"/>
    <w:rsid w:val="6AFF6075"/>
    <w:rsid w:val="6B04AADC"/>
    <w:rsid w:val="6B0506EA"/>
    <w:rsid w:val="6B058CA0"/>
    <w:rsid w:val="6B0610C8"/>
    <w:rsid w:val="6B06655C"/>
    <w:rsid w:val="6B06852D"/>
    <w:rsid w:val="6B0D203C"/>
    <w:rsid w:val="6B0E4E39"/>
    <w:rsid w:val="6B1075A1"/>
    <w:rsid w:val="6B15E0BB"/>
    <w:rsid w:val="6B18B8E4"/>
    <w:rsid w:val="6B1A7C94"/>
    <w:rsid w:val="6B1B61D3"/>
    <w:rsid w:val="6B1B6433"/>
    <w:rsid w:val="6B1D9B47"/>
    <w:rsid w:val="6B2081F4"/>
    <w:rsid w:val="6B2250C6"/>
    <w:rsid w:val="6B236DA6"/>
    <w:rsid w:val="6B23902A"/>
    <w:rsid w:val="6B23920D"/>
    <w:rsid w:val="6B249521"/>
    <w:rsid w:val="6B2832F6"/>
    <w:rsid w:val="6B29DC9B"/>
    <w:rsid w:val="6B2C5712"/>
    <w:rsid w:val="6B2DD324"/>
    <w:rsid w:val="6B33832D"/>
    <w:rsid w:val="6B351727"/>
    <w:rsid w:val="6B3BE203"/>
    <w:rsid w:val="6B3D149C"/>
    <w:rsid w:val="6B3DAD45"/>
    <w:rsid w:val="6B3FE603"/>
    <w:rsid w:val="6B417431"/>
    <w:rsid w:val="6B41B06B"/>
    <w:rsid w:val="6B42237A"/>
    <w:rsid w:val="6B44098B"/>
    <w:rsid w:val="6B48B707"/>
    <w:rsid w:val="6B4DE1A4"/>
    <w:rsid w:val="6B4E1AD9"/>
    <w:rsid w:val="6B4FBD11"/>
    <w:rsid w:val="6B50DED3"/>
    <w:rsid w:val="6B521C06"/>
    <w:rsid w:val="6B522356"/>
    <w:rsid w:val="6B53B364"/>
    <w:rsid w:val="6B53D040"/>
    <w:rsid w:val="6B562A7F"/>
    <w:rsid w:val="6B571851"/>
    <w:rsid w:val="6B5A6509"/>
    <w:rsid w:val="6B5A7DEE"/>
    <w:rsid w:val="6B5BB01A"/>
    <w:rsid w:val="6B5C707E"/>
    <w:rsid w:val="6B5EA030"/>
    <w:rsid w:val="6B61604D"/>
    <w:rsid w:val="6B63AADC"/>
    <w:rsid w:val="6B648012"/>
    <w:rsid w:val="6B67696F"/>
    <w:rsid w:val="6B678426"/>
    <w:rsid w:val="6B6FD121"/>
    <w:rsid w:val="6B7199A6"/>
    <w:rsid w:val="6B71C480"/>
    <w:rsid w:val="6B73441F"/>
    <w:rsid w:val="6B764F22"/>
    <w:rsid w:val="6B7687C5"/>
    <w:rsid w:val="6B76AC11"/>
    <w:rsid w:val="6B7804B2"/>
    <w:rsid w:val="6B7A24EA"/>
    <w:rsid w:val="6B7A802D"/>
    <w:rsid w:val="6B7B205F"/>
    <w:rsid w:val="6B7DF82C"/>
    <w:rsid w:val="6B83F563"/>
    <w:rsid w:val="6B854D36"/>
    <w:rsid w:val="6B860FD7"/>
    <w:rsid w:val="6B867847"/>
    <w:rsid w:val="6B88BE2F"/>
    <w:rsid w:val="6B90AEFF"/>
    <w:rsid w:val="6B93B078"/>
    <w:rsid w:val="6B940C8F"/>
    <w:rsid w:val="6B97B760"/>
    <w:rsid w:val="6B9C2578"/>
    <w:rsid w:val="6B9D384A"/>
    <w:rsid w:val="6BA12444"/>
    <w:rsid w:val="6BA25118"/>
    <w:rsid w:val="6BA26AA7"/>
    <w:rsid w:val="6BA3AFD1"/>
    <w:rsid w:val="6BAAF52C"/>
    <w:rsid w:val="6BAB4F0C"/>
    <w:rsid w:val="6BABA130"/>
    <w:rsid w:val="6BAE4F63"/>
    <w:rsid w:val="6BB189B4"/>
    <w:rsid w:val="6BB2F799"/>
    <w:rsid w:val="6BB7A422"/>
    <w:rsid w:val="6BBA7237"/>
    <w:rsid w:val="6BBAF96A"/>
    <w:rsid w:val="6BBD417B"/>
    <w:rsid w:val="6BBF6DAA"/>
    <w:rsid w:val="6BC12899"/>
    <w:rsid w:val="6BC2BA70"/>
    <w:rsid w:val="6BC362D3"/>
    <w:rsid w:val="6BC4BD35"/>
    <w:rsid w:val="6BC4DEA1"/>
    <w:rsid w:val="6BC57AE1"/>
    <w:rsid w:val="6BC5C94B"/>
    <w:rsid w:val="6BCD6C70"/>
    <w:rsid w:val="6BCF452B"/>
    <w:rsid w:val="6BD048CA"/>
    <w:rsid w:val="6BD137D1"/>
    <w:rsid w:val="6BD58CD4"/>
    <w:rsid w:val="6BD90AE1"/>
    <w:rsid w:val="6BDB7946"/>
    <w:rsid w:val="6BDF1914"/>
    <w:rsid w:val="6BE05A1D"/>
    <w:rsid w:val="6BE3DB80"/>
    <w:rsid w:val="6BE56E09"/>
    <w:rsid w:val="6BE58D1C"/>
    <w:rsid w:val="6BE76175"/>
    <w:rsid w:val="6BEE7D0C"/>
    <w:rsid w:val="6BF4285B"/>
    <w:rsid w:val="6BF67486"/>
    <w:rsid w:val="6BFC6342"/>
    <w:rsid w:val="6BFF3253"/>
    <w:rsid w:val="6C011FE0"/>
    <w:rsid w:val="6C01A150"/>
    <w:rsid w:val="6C02D3F2"/>
    <w:rsid w:val="6C0A1D14"/>
    <w:rsid w:val="6C0B4FE5"/>
    <w:rsid w:val="6C0B542E"/>
    <w:rsid w:val="6C0D6279"/>
    <w:rsid w:val="6C0E64F8"/>
    <w:rsid w:val="6C1077D7"/>
    <w:rsid w:val="6C150E12"/>
    <w:rsid w:val="6C170189"/>
    <w:rsid w:val="6C182CB8"/>
    <w:rsid w:val="6C25429A"/>
    <w:rsid w:val="6C2555C6"/>
    <w:rsid w:val="6C26349C"/>
    <w:rsid w:val="6C27410B"/>
    <w:rsid w:val="6C274263"/>
    <w:rsid w:val="6C277B37"/>
    <w:rsid w:val="6C27F0DA"/>
    <w:rsid w:val="6C2A424C"/>
    <w:rsid w:val="6C2B1FF0"/>
    <w:rsid w:val="6C2B51A1"/>
    <w:rsid w:val="6C2B7586"/>
    <w:rsid w:val="6C2D2083"/>
    <w:rsid w:val="6C31BB87"/>
    <w:rsid w:val="6C31EF12"/>
    <w:rsid w:val="6C326EFE"/>
    <w:rsid w:val="6C3392FE"/>
    <w:rsid w:val="6C37642D"/>
    <w:rsid w:val="6C3B0860"/>
    <w:rsid w:val="6C3D6CDC"/>
    <w:rsid w:val="6C3EEC29"/>
    <w:rsid w:val="6C4162EA"/>
    <w:rsid w:val="6C43EFAC"/>
    <w:rsid w:val="6C45FCF1"/>
    <w:rsid w:val="6C462373"/>
    <w:rsid w:val="6C4B2A96"/>
    <w:rsid w:val="6C4F4453"/>
    <w:rsid w:val="6C520E2B"/>
    <w:rsid w:val="6C53882D"/>
    <w:rsid w:val="6C542E08"/>
    <w:rsid w:val="6C551143"/>
    <w:rsid w:val="6C56012F"/>
    <w:rsid w:val="6C565F1B"/>
    <w:rsid w:val="6C58EA53"/>
    <w:rsid w:val="6C599BDD"/>
    <w:rsid w:val="6C5A303B"/>
    <w:rsid w:val="6C5D1845"/>
    <w:rsid w:val="6C5D566C"/>
    <w:rsid w:val="6C5E1279"/>
    <w:rsid w:val="6C5EF298"/>
    <w:rsid w:val="6C601DE7"/>
    <w:rsid w:val="6C6238B2"/>
    <w:rsid w:val="6C644B6F"/>
    <w:rsid w:val="6C682CB1"/>
    <w:rsid w:val="6C6B8227"/>
    <w:rsid w:val="6C6CF278"/>
    <w:rsid w:val="6C6F4CF2"/>
    <w:rsid w:val="6C73C733"/>
    <w:rsid w:val="6C73DCB2"/>
    <w:rsid w:val="6C752635"/>
    <w:rsid w:val="6C75372B"/>
    <w:rsid w:val="6C767705"/>
    <w:rsid w:val="6C79F03A"/>
    <w:rsid w:val="6C7A8829"/>
    <w:rsid w:val="6C7FC173"/>
    <w:rsid w:val="6C8030B1"/>
    <w:rsid w:val="6C89BE49"/>
    <w:rsid w:val="6C8BC382"/>
    <w:rsid w:val="6C8C694F"/>
    <w:rsid w:val="6C8D8E1A"/>
    <w:rsid w:val="6C8EB5B8"/>
    <w:rsid w:val="6C8FE54B"/>
    <w:rsid w:val="6C960483"/>
    <w:rsid w:val="6C96C247"/>
    <w:rsid w:val="6C96C29F"/>
    <w:rsid w:val="6C98E81B"/>
    <w:rsid w:val="6C9E0E23"/>
    <w:rsid w:val="6C9FD439"/>
    <w:rsid w:val="6CA43E8E"/>
    <w:rsid w:val="6CA4FABC"/>
    <w:rsid w:val="6CAA79BC"/>
    <w:rsid w:val="6CACA781"/>
    <w:rsid w:val="6CADAE5A"/>
    <w:rsid w:val="6CAED261"/>
    <w:rsid w:val="6CAFFB04"/>
    <w:rsid w:val="6CB03A1A"/>
    <w:rsid w:val="6CB0D98B"/>
    <w:rsid w:val="6CB23400"/>
    <w:rsid w:val="6CB39EBC"/>
    <w:rsid w:val="6CB8F9B0"/>
    <w:rsid w:val="6CBC8E22"/>
    <w:rsid w:val="6CC00FF9"/>
    <w:rsid w:val="6CC0A64D"/>
    <w:rsid w:val="6CC25039"/>
    <w:rsid w:val="6CC3E217"/>
    <w:rsid w:val="6CC4ADEA"/>
    <w:rsid w:val="6CC90E83"/>
    <w:rsid w:val="6CCB4805"/>
    <w:rsid w:val="6CCC1FF1"/>
    <w:rsid w:val="6CCDB8B4"/>
    <w:rsid w:val="6CCDC54C"/>
    <w:rsid w:val="6CCFBC72"/>
    <w:rsid w:val="6CCFE097"/>
    <w:rsid w:val="6CD19E72"/>
    <w:rsid w:val="6CD1FC11"/>
    <w:rsid w:val="6CD27909"/>
    <w:rsid w:val="6CD30757"/>
    <w:rsid w:val="6CD6B33F"/>
    <w:rsid w:val="6CD814C0"/>
    <w:rsid w:val="6CD90D46"/>
    <w:rsid w:val="6CDC8A40"/>
    <w:rsid w:val="6CDCAA7F"/>
    <w:rsid w:val="6CDE159C"/>
    <w:rsid w:val="6CE0529D"/>
    <w:rsid w:val="6CE11C8C"/>
    <w:rsid w:val="6CE4F81E"/>
    <w:rsid w:val="6CE68D04"/>
    <w:rsid w:val="6CE6A68B"/>
    <w:rsid w:val="6CE72455"/>
    <w:rsid w:val="6CE9100B"/>
    <w:rsid w:val="6CE94149"/>
    <w:rsid w:val="6CEAD7F4"/>
    <w:rsid w:val="6CEB96EB"/>
    <w:rsid w:val="6CEBBDC0"/>
    <w:rsid w:val="6CEF00FE"/>
    <w:rsid w:val="6CEFB07F"/>
    <w:rsid w:val="6CF28CF0"/>
    <w:rsid w:val="6CF3AF32"/>
    <w:rsid w:val="6CF3D80B"/>
    <w:rsid w:val="6CF5B4D7"/>
    <w:rsid w:val="6CF6F88B"/>
    <w:rsid w:val="6CF704AF"/>
    <w:rsid w:val="6CF82FCF"/>
    <w:rsid w:val="6CF87C68"/>
    <w:rsid w:val="6CF94745"/>
    <w:rsid w:val="6CF98581"/>
    <w:rsid w:val="6CFA82A6"/>
    <w:rsid w:val="6CFC377F"/>
    <w:rsid w:val="6CFDF491"/>
    <w:rsid w:val="6CFE1812"/>
    <w:rsid w:val="6CFFB0A5"/>
    <w:rsid w:val="6D004278"/>
    <w:rsid w:val="6D008B79"/>
    <w:rsid w:val="6D0276DA"/>
    <w:rsid w:val="6D045FA3"/>
    <w:rsid w:val="6D05E9F5"/>
    <w:rsid w:val="6D06BAB8"/>
    <w:rsid w:val="6D07DBDE"/>
    <w:rsid w:val="6D0C3924"/>
    <w:rsid w:val="6D0C7C71"/>
    <w:rsid w:val="6D0D15E5"/>
    <w:rsid w:val="6D0E3EF0"/>
    <w:rsid w:val="6D163C82"/>
    <w:rsid w:val="6D164C7C"/>
    <w:rsid w:val="6D17870D"/>
    <w:rsid w:val="6D186B13"/>
    <w:rsid w:val="6D192687"/>
    <w:rsid w:val="6D1BE3C2"/>
    <w:rsid w:val="6D1CA372"/>
    <w:rsid w:val="6D1EB1E1"/>
    <w:rsid w:val="6D21B542"/>
    <w:rsid w:val="6D222501"/>
    <w:rsid w:val="6D23BF6E"/>
    <w:rsid w:val="6D23E835"/>
    <w:rsid w:val="6D26347A"/>
    <w:rsid w:val="6D29923A"/>
    <w:rsid w:val="6D29D832"/>
    <w:rsid w:val="6D2B0D8B"/>
    <w:rsid w:val="6D305653"/>
    <w:rsid w:val="6D355874"/>
    <w:rsid w:val="6D35951B"/>
    <w:rsid w:val="6D361BFA"/>
    <w:rsid w:val="6D37BBC5"/>
    <w:rsid w:val="6D3803C0"/>
    <w:rsid w:val="6D397DB0"/>
    <w:rsid w:val="6D3AA2B8"/>
    <w:rsid w:val="6D3AEA39"/>
    <w:rsid w:val="6D3CED00"/>
    <w:rsid w:val="6D3F64F4"/>
    <w:rsid w:val="6D40559A"/>
    <w:rsid w:val="6D4250FF"/>
    <w:rsid w:val="6D438701"/>
    <w:rsid w:val="6D44DD94"/>
    <w:rsid w:val="6D4866A4"/>
    <w:rsid w:val="6D491DF8"/>
    <w:rsid w:val="6D492CAB"/>
    <w:rsid w:val="6D49B147"/>
    <w:rsid w:val="6D4C283A"/>
    <w:rsid w:val="6D4D9183"/>
    <w:rsid w:val="6D4E434A"/>
    <w:rsid w:val="6D4EDAEE"/>
    <w:rsid w:val="6D52F517"/>
    <w:rsid w:val="6D54C4B2"/>
    <w:rsid w:val="6D598DBB"/>
    <w:rsid w:val="6D5D6744"/>
    <w:rsid w:val="6D5DFA2B"/>
    <w:rsid w:val="6D5F700D"/>
    <w:rsid w:val="6D624E36"/>
    <w:rsid w:val="6D630764"/>
    <w:rsid w:val="6D6650AE"/>
    <w:rsid w:val="6D669132"/>
    <w:rsid w:val="6D681F01"/>
    <w:rsid w:val="6D694F0D"/>
    <w:rsid w:val="6D69AE11"/>
    <w:rsid w:val="6D6A03BF"/>
    <w:rsid w:val="6D6A2A18"/>
    <w:rsid w:val="6D6FF1F1"/>
    <w:rsid w:val="6D710A82"/>
    <w:rsid w:val="6D74DD6C"/>
    <w:rsid w:val="6D7657DD"/>
    <w:rsid w:val="6D787A5D"/>
    <w:rsid w:val="6D80917F"/>
    <w:rsid w:val="6D81C0F0"/>
    <w:rsid w:val="6D86BFE7"/>
    <w:rsid w:val="6D874D26"/>
    <w:rsid w:val="6D883298"/>
    <w:rsid w:val="6D898AB2"/>
    <w:rsid w:val="6D8B5C23"/>
    <w:rsid w:val="6D8B9DB4"/>
    <w:rsid w:val="6D8BFA5B"/>
    <w:rsid w:val="6D9172D2"/>
    <w:rsid w:val="6D932549"/>
    <w:rsid w:val="6D946D26"/>
    <w:rsid w:val="6D95577B"/>
    <w:rsid w:val="6D96B2CB"/>
    <w:rsid w:val="6D981F13"/>
    <w:rsid w:val="6D987F59"/>
    <w:rsid w:val="6D98F356"/>
    <w:rsid w:val="6D9A7384"/>
    <w:rsid w:val="6D9AA4FA"/>
    <w:rsid w:val="6D9BFF16"/>
    <w:rsid w:val="6D9D915C"/>
    <w:rsid w:val="6D9FDEBB"/>
    <w:rsid w:val="6DA06D4E"/>
    <w:rsid w:val="6DA90EBE"/>
    <w:rsid w:val="6DA9F298"/>
    <w:rsid w:val="6DAB3C96"/>
    <w:rsid w:val="6DAB7B89"/>
    <w:rsid w:val="6DAFF1F2"/>
    <w:rsid w:val="6DB1A1FF"/>
    <w:rsid w:val="6DB6271B"/>
    <w:rsid w:val="6DB65424"/>
    <w:rsid w:val="6DB7404B"/>
    <w:rsid w:val="6DB75AEC"/>
    <w:rsid w:val="6DB7E7BB"/>
    <w:rsid w:val="6DB9EF0A"/>
    <w:rsid w:val="6DBBCB46"/>
    <w:rsid w:val="6DBF9442"/>
    <w:rsid w:val="6DBFE3F5"/>
    <w:rsid w:val="6DC0F89D"/>
    <w:rsid w:val="6DC2CBBE"/>
    <w:rsid w:val="6DC4C847"/>
    <w:rsid w:val="6DC747DD"/>
    <w:rsid w:val="6DC82673"/>
    <w:rsid w:val="6DC9F73B"/>
    <w:rsid w:val="6DCE9705"/>
    <w:rsid w:val="6DCFA303"/>
    <w:rsid w:val="6DCFB510"/>
    <w:rsid w:val="6DD2A4B9"/>
    <w:rsid w:val="6DD307F2"/>
    <w:rsid w:val="6DD58969"/>
    <w:rsid w:val="6DD7B321"/>
    <w:rsid w:val="6DD8B12D"/>
    <w:rsid w:val="6DD8CD78"/>
    <w:rsid w:val="6DDF132C"/>
    <w:rsid w:val="6DDF4D3B"/>
    <w:rsid w:val="6DDFF6EA"/>
    <w:rsid w:val="6DE9A8ED"/>
    <w:rsid w:val="6DEABC1C"/>
    <w:rsid w:val="6DEC964B"/>
    <w:rsid w:val="6DF30B3B"/>
    <w:rsid w:val="6DF4A7CE"/>
    <w:rsid w:val="6DF4F6A1"/>
    <w:rsid w:val="6DF9E19D"/>
    <w:rsid w:val="6DFA5B82"/>
    <w:rsid w:val="6DFBC7A6"/>
    <w:rsid w:val="6DFCCEE2"/>
    <w:rsid w:val="6DFD1E54"/>
    <w:rsid w:val="6DFDB506"/>
    <w:rsid w:val="6DFDC1A9"/>
    <w:rsid w:val="6DFDF682"/>
    <w:rsid w:val="6DFEDB91"/>
    <w:rsid w:val="6E000F59"/>
    <w:rsid w:val="6E004261"/>
    <w:rsid w:val="6E0B1F5B"/>
    <w:rsid w:val="6E0B3BB5"/>
    <w:rsid w:val="6E0D262B"/>
    <w:rsid w:val="6E0E44C5"/>
    <w:rsid w:val="6E0ED9F1"/>
    <w:rsid w:val="6E1213DE"/>
    <w:rsid w:val="6E128CC9"/>
    <w:rsid w:val="6E156636"/>
    <w:rsid w:val="6E157DF9"/>
    <w:rsid w:val="6E15B06E"/>
    <w:rsid w:val="6E174746"/>
    <w:rsid w:val="6E17E712"/>
    <w:rsid w:val="6E1D1A3D"/>
    <w:rsid w:val="6E1EBF87"/>
    <w:rsid w:val="6E222382"/>
    <w:rsid w:val="6E253F52"/>
    <w:rsid w:val="6E255DB5"/>
    <w:rsid w:val="6E27C2AC"/>
    <w:rsid w:val="6E2A16E8"/>
    <w:rsid w:val="6E2A3AB0"/>
    <w:rsid w:val="6E2BADEB"/>
    <w:rsid w:val="6E2BB76E"/>
    <w:rsid w:val="6E2F4176"/>
    <w:rsid w:val="6E310F1A"/>
    <w:rsid w:val="6E3C7576"/>
    <w:rsid w:val="6E3D48B5"/>
    <w:rsid w:val="6E4446A4"/>
    <w:rsid w:val="6E444D8C"/>
    <w:rsid w:val="6E4856D4"/>
    <w:rsid w:val="6E496506"/>
    <w:rsid w:val="6E4A0BCD"/>
    <w:rsid w:val="6E4AC3A4"/>
    <w:rsid w:val="6E4BD87D"/>
    <w:rsid w:val="6E4DA467"/>
    <w:rsid w:val="6E54DFCA"/>
    <w:rsid w:val="6E550954"/>
    <w:rsid w:val="6E5776C5"/>
    <w:rsid w:val="6E5A1C24"/>
    <w:rsid w:val="6E5B2A10"/>
    <w:rsid w:val="6E5E61BE"/>
    <w:rsid w:val="6E61AAA8"/>
    <w:rsid w:val="6E638646"/>
    <w:rsid w:val="6E66050D"/>
    <w:rsid w:val="6E666302"/>
    <w:rsid w:val="6E69EC6A"/>
    <w:rsid w:val="6E69F666"/>
    <w:rsid w:val="6E69F856"/>
    <w:rsid w:val="6E6DCB1A"/>
    <w:rsid w:val="6E6EBE98"/>
    <w:rsid w:val="6E6FB9D4"/>
    <w:rsid w:val="6E702184"/>
    <w:rsid w:val="6E712F48"/>
    <w:rsid w:val="6E737D69"/>
    <w:rsid w:val="6E74B577"/>
    <w:rsid w:val="6E750909"/>
    <w:rsid w:val="6E757826"/>
    <w:rsid w:val="6E772198"/>
    <w:rsid w:val="6E776ED6"/>
    <w:rsid w:val="6E77DED7"/>
    <w:rsid w:val="6E78277C"/>
    <w:rsid w:val="6E7A7E92"/>
    <w:rsid w:val="6E7E469D"/>
    <w:rsid w:val="6E7F5382"/>
    <w:rsid w:val="6E805754"/>
    <w:rsid w:val="6E80C351"/>
    <w:rsid w:val="6E8321F2"/>
    <w:rsid w:val="6E86CC88"/>
    <w:rsid w:val="6E878185"/>
    <w:rsid w:val="6E88F6C9"/>
    <w:rsid w:val="6E8A4FC3"/>
    <w:rsid w:val="6E8C5776"/>
    <w:rsid w:val="6E8C9261"/>
    <w:rsid w:val="6E8D9FE0"/>
    <w:rsid w:val="6E8EAD72"/>
    <w:rsid w:val="6E933871"/>
    <w:rsid w:val="6E936F9F"/>
    <w:rsid w:val="6E9423BD"/>
    <w:rsid w:val="6E983DAE"/>
    <w:rsid w:val="6E99E4D9"/>
    <w:rsid w:val="6E9B16AD"/>
    <w:rsid w:val="6E9B203F"/>
    <w:rsid w:val="6E9B5FA2"/>
    <w:rsid w:val="6E9BA569"/>
    <w:rsid w:val="6E9BBCC7"/>
    <w:rsid w:val="6E9CB9F1"/>
    <w:rsid w:val="6E9F5C9F"/>
    <w:rsid w:val="6EA1C226"/>
    <w:rsid w:val="6EA49269"/>
    <w:rsid w:val="6EA49AD9"/>
    <w:rsid w:val="6EA50A48"/>
    <w:rsid w:val="6EA58942"/>
    <w:rsid w:val="6EA64CC0"/>
    <w:rsid w:val="6EA6FF3C"/>
    <w:rsid w:val="6EA8C339"/>
    <w:rsid w:val="6EAEF441"/>
    <w:rsid w:val="6EB010B0"/>
    <w:rsid w:val="6EB3E4E5"/>
    <w:rsid w:val="6EB580F2"/>
    <w:rsid w:val="6EB9C2C2"/>
    <w:rsid w:val="6EC6CBA3"/>
    <w:rsid w:val="6EC7ED55"/>
    <w:rsid w:val="6ECA7DFF"/>
    <w:rsid w:val="6ECB9B8D"/>
    <w:rsid w:val="6ECEAA1D"/>
    <w:rsid w:val="6ECF6808"/>
    <w:rsid w:val="6ED20CFF"/>
    <w:rsid w:val="6ED60AD2"/>
    <w:rsid w:val="6ED73E35"/>
    <w:rsid w:val="6EDE3814"/>
    <w:rsid w:val="6EDE8F96"/>
    <w:rsid w:val="6EE2FB67"/>
    <w:rsid w:val="6EE3BE62"/>
    <w:rsid w:val="6EE4A565"/>
    <w:rsid w:val="6EE6BBD9"/>
    <w:rsid w:val="6EE89D37"/>
    <w:rsid w:val="6EE9ED8C"/>
    <w:rsid w:val="6EEC43A7"/>
    <w:rsid w:val="6EECC16D"/>
    <w:rsid w:val="6EECF24B"/>
    <w:rsid w:val="6EEF8C07"/>
    <w:rsid w:val="6EF217F9"/>
    <w:rsid w:val="6EF28FD4"/>
    <w:rsid w:val="6EF3F115"/>
    <w:rsid w:val="6EFA3EF1"/>
    <w:rsid w:val="6EFC8586"/>
    <w:rsid w:val="6EFCE3E1"/>
    <w:rsid w:val="6EFEF5F0"/>
    <w:rsid w:val="6F009C9B"/>
    <w:rsid w:val="6F021F66"/>
    <w:rsid w:val="6F029DFA"/>
    <w:rsid w:val="6F0716E6"/>
    <w:rsid w:val="6F09E221"/>
    <w:rsid w:val="6F0DB850"/>
    <w:rsid w:val="6F122B8E"/>
    <w:rsid w:val="6F1247AB"/>
    <w:rsid w:val="6F147112"/>
    <w:rsid w:val="6F14A2EE"/>
    <w:rsid w:val="6F1654CE"/>
    <w:rsid w:val="6F168DB1"/>
    <w:rsid w:val="6F1A8FEE"/>
    <w:rsid w:val="6F1AD507"/>
    <w:rsid w:val="6F1C0E85"/>
    <w:rsid w:val="6F1DCDB6"/>
    <w:rsid w:val="6F1EBBB5"/>
    <w:rsid w:val="6F1EE255"/>
    <w:rsid w:val="6F233670"/>
    <w:rsid w:val="6F241783"/>
    <w:rsid w:val="6F2BB01A"/>
    <w:rsid w:val="6F2CF07D"/>
    <w:rsid w:val="6F2E36D1"/>
    <w:rsid w:val="6F302502"/>
    <w:rsid w:val="6F31974D"/>
    <w:rsid w:val="6F349911"/>
    <w:rsid w:val="6F368E71"/>
    <w:rsid w:val="6F3698A8"/>
    <w:rsid w:val="6F38AFCF"/>
    <w:rsid w:val="6F3A695C"/>
    <w:rsid w:val="6F3AED44"/>
    <w:rsid w:val="6F3DF68C"/>
    <w:rsid w:val="6F3E33E6"/>
    <w:rsid w:val="6F3E88FE"/>
    <w:rsid w:val="6F40B006"/>
    <w:rsid w:val="6F41D1C0"/>
    <w:rsid w:val="6F440065"/>
    <w:rsid w:val="6F445889"/>
    <w:rsid w:val="6F448734"/>
    <w:rsid w:val="6F448BD8"/>
    <w:rsid w:val="6F452F18"/>
    <w:rsid w:val="6F477064"/>
    <w:rsid w:val="6F4B55EB"/>
    <w:rsid w:val="6F4B865A"/>
    <w:rsid w:val="6F4D1233"/>
    <w:rsid w:val="6F4DF7BC"/>
    <w:rsid w:val="6F508A16"/>
    <w:rsid w:val="6F51C4AB"/>
    <w:rsid w:val="6F5656FB"/>
    <w:rsid w:val="6F59D2BA"/>
    <w:rsid w:val="6F5A3331"/>
    <w:rsid w:val="6F5AC501"/>
    <w:rsid w:val="6F5FE899"/>
    <w:rsid w:val="6F60B652"/>
    <w:rsid w:val="6F60D8C5"/>
    <w:rsid w:val="6F6B0FEB"/>
    <w:rsid w:val="6F6C3365"/>
    <w:rsid w:val="6F726C88"/>
    <w:rsid w:val="6F72FE06"/>
    <w:rsid w:val="6F747EAC"/>
    <w:rsid w:val="6F768A62"/>
    <w:rsid w:val="6F81AD56"/>
    <w:rsid w:val="6F82C945"/>
    <w:rsid w:val="6F85C4E8"/>
    <w:rsid w:val="6F86A540"/>
    <w:rsid w:val="6F889F0C"/>
    <w:rsid w:val="6F88FD2B"/>
    <w:rsid w:val="6F89C79C"/>
    <w:rsid w:val="6F8D19FF"/>
    <w:rsid w:val="6F8DA6A0"/>
    <w:rsid w:val="6F8ED26B"/>
    <w:rsid w:val="6F8FA8E2"/>
    <w:rsid w:val="6F90209C"/>
    <w:rsid w:val="6F903977"/>
    <w:rsid w:val="6F90F854"/>
    <w:rsid w:val="6F94673F"/>
    <w:rsid w:val="6F95A5DF"/>
    <w:rsid w:val="6F96DFBD"/>
    <w:rsid w:val="6F99EDAD"/>
    <w:rsid w:val="6F9C435D"/>
    <w:rsid w:val="6F9DE931"/>
    <w:rsid w:val="6F9E915D"/>
    <w:rsid w:val="6FA0540D"/>
    <w:rsid w:val="6FA123E6"/>
    <w:rsid w:val="6FA25182"/>
    <w:rsid w:val="6FA75D7F"/>
    <w:rsid w:val="6FAA0732"/>
    <w:rsid w:val="6FAAE605"/>
    <w:rsid w:val="6FAB2A88"/>
    <w:rsid w:val="6FAB9871"/>
    <w:rsid w:val="6FAC720B"/>
    <w:rsid w:val="6FACEF09"/>
    <w:rsid w:val="6FAF6378"/>
    <w:rsid w:val="6FB368E7"/>
    <w:rsid w:val="6FB3B3D5"/>
    <w:rsid w:val="6FB85480"/>
    <w:rsid w:val="6FB97FB6"/>
    <w:rsid w:val="6FBA05F0"/>
    <w:rsid w:val="6FBD217C"/>
    <w:rsid w:val="6FBEB197"/>
    <w:rsid w:val="6FBF1D7E"/>
    <w:rsid w:val="6FBF843B"/>
    <w:rsid w:val="6FC25A6F"/>
    <w:rsid w:val="6FC34C66"/>
    <w:rsid w:val="6FC5B460"/>
    <w:rsid w:val="6FC5C531"/>
    <w:rsid w:val="6FC8DF63"/>
    <w:rsid w:val="6FC8F9E1"/>
    <w:rsid w:val="6FC969BC"/>
    <w:rsid w:val="6FCB3B7B"/>
    <w:rsid w:val="6FCD3245"/>
    <w:rsid w:val="6FCDC0A7"/>
    <w:rsid w:val="6FCEAC5F"/>
    <w:rsid w:val="6FCEC8FF"/>
    <w:rsid w:val="6FCED0A2"/>
    <w:rsid w:val="6FCF11DF"/>
    <w:rsid w:val="6FD2146C"/>
    <w:rsid w:val="6FD58FE7"/>
    <w:rsid w:val="6FDA0DA3"/>
    <w:rsid w:val="6FDA1D01"/>
    <w:rsid w:val="6FDA5051"/>
    <w:rsid w:val="6FDC5B19"/>
    <w:rsid w:val="6FDEA4FB"/>
    <w:rsid w:val="6FE002C9"/>
    <w:rsid w:val="6FE0569B"/>
    <w:rsid w:val="6FE3DC7D"/>
    <w:rsid w:val="6FE523BE"/>
    <w:rsid w:val="6FE6E67E"/>
    <w:rsid w:val="6FE9D10D"/>
    <w:rsid w:val="6FEB3C33"/>
    <w:rsid w:val="6FEBB6DB"/>
    <w:rsid w:val="6FEC8DF3"/>
    <w:rsid w:val="6FEE6F42"/>
    <w:rsid w:val="6FEEC2E2"/>
    <w:rsid w:val="6FEFB8BD"/>
    <w:rsid w:val="6FF42C4A"/>
    <w:rsid w:val="6FF4BA6C"/>
    <w:rsid w:val="6FF85F8E"/>
    <w:rsid w:val="6FFAD13E"/>
    <w:rsid w:val="6FFBA14F"/>
    <w:rsid w:val="6FFDD20A"/>
    <w:rsid w:val="6FFED0C3"/>
    <w:rsid w:val="6FFFFACD"/>
    <w:rsid w:val="700B8867"/>
    <w:rsid w:val="700CD44E"/>
    <w:rsid w:val="700F4E39"/>
    <w:rsid w:val="700F598F"/>
    <w:rsid w:val="700F8558"/>
    <w:rsid w:val="7010A59D"/>
    <w:rsid w:val="70122410"/>
    <w:rsid w:val="70136BD9"/>
    <w:rsid w:val="70136EEC"/>
    <w:rsid w:val="70142623"/>
    <w:rsid w:val="7014DCAA"/>
    <w:rsid w:val="7015A6C8"/>
    <w:rsid w:val="7017A30F"/>
    <w:rsid w:val="701C0D68"/>
    <w:rsid w:val="701F9DC9"/>
    <w:rsid w:val="70213956"/>
    <w:rsid w:val="7021BDD4"/>
    <w:rsid w:val="702318DC"/>
    <w:rsid w:val="70241457"/>
    <w:rsid w:val="7025D93A"/>
    <w:rsid w:val="70297EF0"/>
    <w:rsid w:val="702A57FC"/>
    <w:rsid w:val="702A7D5B"/>
    <w:rsid w:val="702D3EAE"/>
    <w:rsid w:val="702EDBD4"/>
    <w:rsid w:val="70375B6F"/>
    <w:rsid w:val="70391873"/>
    <w:rsid w:val="703C5AE2"/>
    <w:rsid w:val="703D2429"/>
    <w:rsid w:val="703D4D35"/>
    <w:rsid w:val="7040DD10"/>
    <w:rsid w:val="704605B7"/>
    <w:rsid w:val="7046721B"/>
    <w:rsid w:val="70478F45"/>
    <w:rsid w:val="7049905A"/>
    <w:rsid w:val="7049CCB9"/>
    <w:rsid w:val="704A3203"/>
    <w:rsid w:val="704AB625"/>
    <w:rsid w:val="704D54BF"/>
    <w:rsid w:val="704E53DF"/>
    <w:rsid w:val="704F3C44"/>
    <w:rsid w:val="7051A291"/>
    <w:rsid w:val="7053E03A"/>
    <w:rsid w:val="7053F444"/>
    <w:rsid w:val="70581EBF"/>
    <w:rsid w:val="705AF065"/>
    <w:rsid w:val="705BE149"/>
    <w:rsid w:val="705C3654"/>
    <w:rsid w:val="705E4D66"/>
    <w:rsid w:val="70628B48"/>
    <w:rsid w:val="7063370B"/>
    <w:rsid w:val="7065CE29"/>
    <w:rsid w:val="7065F60E"/>
    <w:rsid w:val="7067ACF4"/>
    <w:rsid w:val="70685CC1"/>
    <w:rsid w:val="706A5941"/>
    <w:rsid w:val="706B2AD1"/>
    <w:rsid w:val="706E7C50"/>
    <w:rsid w:val="706F179B"/>
    <w:rsid w:val="70719F1F"/>
    <w:rsid w:val="7072158F"/>
    <w:rsid w:val="7072F7CC"/>
    <w:rsid w:val="70740185"/>
    <w:rsid w:val="7076BBA4"/>
    <w:rsid w:val="707AAA05"/>
    <w:rsid w:val="707DCA80"/>
    <w:rsid w:val="707FE284"/>
    <w:rsid w:val="708076BD"/>
    <w:rsid w:val="7080EB21"/>
    <w:rsid w:val="708121AB"/>
    <w:rsid w:val="70861F16"/>
    <w:rsid w:val="7086E882"/>
    <w:rsid w:val="708825B5"/>
    <w:rsid w:val="70920C0F"/>
    <w:rsid w:val="7096434D"/>
    <w:rsid w:val="70970B22"/>
    <w:rsid w:val="70981301"/>
    <w:rsid w:val="709977CD"/>
    <w:rsid w:val="709B7083"/>
    <w:rsid w:val="709C3C00"/>
    <w:rsid w:val="709CC450"/>
    <w:rsid w:val="709D3073"/>
    <w:rsid w:val="70A0A2C0"/>
    <w:rsid w:val="70A3CA08"/>
    <w:rsid w:val="70A851ED"/>
    <w:rsid w:val="70AC1833"/>
    <w:rsid w:val="70ACA568"/>
    <w:rsid w:val="70ADA9E0"/>
    <w:rsid w:val="70ADB3D2"/>
    <w:rsid w:val="70B0B4BC"/>
    <w:rsid w:val="70B1F17F"/>
    <w:rsid w:val="70B3E976"/>
    <w:rsid w:val="70B5F2AB"/>
    <w:rsid w:val="70B64800"/>
    <w:rsid w:val="70B7AAFF"/>
    <w:rsid w:val="70B7C7C5"/>
    <w:rsid w:val="70BA01B1"/>
    <w:rsid w:val="70BAF3C0"/>
    <w:rsid w:val="70BCAF2D"/>
    <w:rsid w:val="70BCD26C"/>
    <w:rsid w:val="70BED374"/>
    <w:rsid w:val="70BFD0D5"/>
    <w:rsid w:val="70C09207"/>
    <w:rsid w:val="70C4600F"/>
    <w:rsid w:val="70C50DAD"/>
    <w:rsid w:val="70C667CD"/>
    <w:rsid w:val="70C82AA9"/>
    <w:rsid w:val="70C99AF7"/>
    <w:rsid w:val="70CC4BD7"/>
    <w:rsid w:val="70CCD415"/>
    <w:rsid w:val="70D28730"/>
    <w:rsid w:val="70D540F4"/>
    <w:rsid w:val="70D7F1EF"/>
    <w:rsid w:val="70DA097A"/>
    <w:rsid w:val="70DD5779"/>
    <w:rsid w:val="70E253BC"/>
    <w:rsid w:val="70E5BFCD"/>
    <w:rsid w:val="70E5CC5F"/>
    <w:rsid w:val="70E691F5"/>
    <w:rsid w:val="70E83B94"/>
    <w:rsid w:val="70EAF84B"/>
    <w:rsid w:val="70EC7F96"/>
    <w:rsid w:val="70EC86D9"/>
    <w:rsid w:val="70EEF4D5"/>
    <w:rsid w:val="70EF506F"/>
    <w:rsid w:val="70F659D7"/>
    <w:rsid w:val="70F6F316"/>
    <w:rsid w:val="70F77944"/>
    <w:rsid w:val="70FAE725"/>
    <w:rsid w:val="70FD2970"/>
    <w:rsid w:val="7101AC58"/>
    <w:rsid w:val="710213EC"/>
    <w:rsid w:val="7102183D"/>
    <w:rsid w:val="71035F9F"/>
    <w:rsid w:val="7104ADD5"/>
    <w:rsid w:val="7104C9D4"/>
    <w:rsid w:val="710664DF"/>
    <w:rsid w:val="71069C8D"/>
    <w:rsid w:val="7106DC37"/>
    <w:rsid w:val="710C0524"/>
    <w:rsid w:val="71112C13"/>
    <w:rsid w:val="711269F6"/>
    <w:rsid w:val="7113CC46"/>
    <w:rsid w:val="7115A377"/>
    <w:rsid w:val="71163F50"/>
    <w:rsid w:val="7118BC39"/>
    <w:rsid w:val="711ACCB4"/>
    <w:rsid w:val="7120E4D7"/>
    <w:rsid w:val="7125AF34"/>
    <w:rsid w:val="7126E350"/>
    <w:rsid w:val="712850C1"/>
    <w:rsid w:val="7129C2F7"/>
    <w:rsid w:val="712D7A3C"/>
    <w:rsid w:val="712D7ACF"/>
    <w:rsid w:val="7135CDAD"/>
    <w:rsid w:val="71378F28"/>
    <w:rsid w:val="713942EF"/>
    <w:rsid w:val="71396FE6"/>
    <w:rsid w:val="7139FC4F"/>
    <w:rsid w:val="713C62BA"/>
    <w:rsid w:val="713DA25F"/>
    <w:rsid w:val="713DCE4A"/>
    <w:rsid w:val="7140B689"/>
    <w:rsid w:val="7140E597"/>
    <w:rsid w:val="71410920"/>
    <w:rsid w:val="7144010C"/>
    <w:rsid w:val="7144DEDA"/>
    <w:rsid w:val="7145E270"/>
    <w:rsid w:val="71474CB6"/>
    <w:rsid w:val="71480CF4"/>
    <w:rsid w:val="7148F003"/>
    <w:rsid w:val="7149EFE7"/>
    <w:rsid w:val="7150CD2F"/>
    <w:rsid w:val="715578BE"/>
    <w:rsid w:val="71560F5C"/>
    <w:rsid w:val="715F264F"/>
    <w:rsid w:val="716B7619"/>
    <w:rsid w:val="716C571A"/>
    <w:rsid w:val="716E77AF"/>
    <w:rsid w:val="716F2C68"/>
    <w:rsid w:val="716FFF7D"/>
    <w:rsid w:val="717210F9"/>
    <w:rsid w:val="7172846B"/>
    <w:rsid w:val="71732EC7"/>
    <w:rsid w:val="717393D1"/>
    <w:rsid w:val="7174BE8E"/>
    <w:rsid w:val="7176A421"/>
    <w:rsid w:val="717ADAB4"/>
    <w:rsid w:val="717D642D"/>
    <w:rsid w:val="717D8BC7"/>
    <w:rsid w:val="718435A8"/>
    <w:rsid w:val="71853BCB"/>
    <w:rsid w:val="7188D8F3"/>
    <w:rsid w:val="71891BA9"/>
    <w:rsid w:val="718B7239"/>
    <w:rsid w:val="718C80A4"/>
    <w:rsid w:val="718EED8D"/>
    <w:rsid w:val="718F216B"/>
    <w:rsid w:val="7190D850"/>
    <w:rsid w:val="71938D02"/>
    <w:rsid w:val="71948512"/>
    <w:rsid w:val="7194BA87"/>
    <w:rsid w:val="7195E0DE"/>
    <w:rsid w:val="7197EB06"/>
    <w:rsid w:val="719A8870"/>
    <w:rsid w:val="719C0BF8"/>
    <w:rsid w:val="719EAE0E"/>
    <w:rsid w:val="719FE28A"/>
    <w:rsid w:val="71A0D4B8"/>
    <w:rsid w:val="71A13CC3"/>
    <w:rsid w:val="71A55006"/>
    <w:rsid w:val="71A80056"/>
    <w:rsid w:val="71A934D8"/>
    <w:rsid w:val="71AD4E4A"/>
    <w:rsid w:val="71ADB984"/>
    <w:rsid w:val="71AEEDDA"/>
    <w:rsid w:val="71B075EB"/>
    <w:rsid w:val="71B156B1"/>
    <w:rsid w:val="71B3A7F6"/>
    <w:rsid w:val="71B43400"/>
    <w:rsid w:val="71B5F87E"/>
    <w:rsid w:val="71B75790"/>
    <w:rsid w:val="71B7956E"/>
    <w:rsid w:val="71B8422E"/>
    <w:rsid w:val="71B9732F"/>
    <w:rsid w:val="71BBC69B"/>
    <w:rsid w:val="71C1DA6F"/>
    <w:rsid w:val="71C20ACC"/>
    <w:rsid w:val="71C2B061"/>
    <w:rsid w:val="71C6292F"/>
    <w:rsid w:val="71C6734F"/>
    <w:rsid w:val="71CAD6AD"/>
    <w:rsid w:val="71CDB9C0"/>
    <w:rsid w:val="71CE58E6"/>
    <w:rsid w:val="71CF5A3F"/>
    <w:rsid w:val="71D08B66"/>
    <w:rsid w:val="71DAA396"/>
    <w:rsid w:val="71DB6C41"/>
    <w:rsid w:val="71DC6448"/>
    <w:rsid w:val="71E3962F"/>
    <w:rsid w:val="71E498BD"/>
    <w:rsid w:val="71E60E24"/>
    <w:rsid w:val="71E6210D"/>
    <w:rsid w:val="71E66E87"/>
    <w:rsid w:val="71E71DE5"/>
    <w:rsid w:val="71E863FC"/>
    <w:rsid w:val="71EA102D"/>
    <w:rsid w:val="71EA1498"/>
    <w:rsid w:val="71EA369C"/>
    <w:rsid w:val="71EA71C5"/>
    <w:rsid w:val="71EB8199"/>
    <w:rsid w:val="71EDFB32"/>
    <w:rsid w:val="71EF6127"/>
    <w:rsid w:val="71F12E76"/>
    <w:rsid w:val="71FA0AF6"/>
    <w:rsid w:val="71FA9F51"/>
    <w:rsid w:val="71FC57E3"/>
    <w:rsid w:val="71FD43B8"/>
    <w:rsid w:val="71FD7D1D"/>
    <w:rsid w:val="71FEAA8B"/>
    <w:rsid w:val="7205695A"/>
    <w:rsid w:val="7206BF53"/>
    <w:rsid w:val="7208B825"/>
    <w:rsid w:val="72090654"/>
    <w:rsid w:val="720A6756"/>
    <w:rsid w:val="720BA4F9"/>
    <w:rsid w:val="720F8FDF"/>
    <w:rsid w:val="7212AE33"/>
    <w:rsid w:val="7213DD6E"/>
    <w:rsid w:val="7213E40B"/>
    <w:rsid w:val="72148B6F"/>
    <w:rsid w:val="721583AD"/>
    <w:rsid w:val="7219BD3D"/>
    <w:rsid w:val="721DC523"/>
    <w:rsid w:val="72259850"/>
    <w:rsid w:val="722639A8"/>
    <w:rsid w:val="722F3DA0"/>
    <w:rsid w:val="723007FB"/>
    <w:rsid w:val="7230DF22"/>
    <w:rsid w:val="72316A37"/>
    <w:rsid w:val="7235114D"/>
    <w:rsid w:val="7236872A"/>
    <w:rsid w:val="7236D59A"/>
    <w:rsid w:val="723BCB6B"/>
    <w:rsid w:val="723C23F0"/>
    <w:rsid w:val="72416CC8"/>
    <w:rsid w:val="7241D91B"/>
    <w:rsid w:val="7241FF5A"/>
    <w:rsid w:val="72438008"/>
    <w:rsid w:val="7243EDC2"/>
    <w:rsid w:val="7247F5C9"/>
    <w:rsid w:val="7249CAC8"/>
    <w:rsid w:val="724A6D50"/>
    <w:rsid w:val="724AAAB4"/>
    <w:rsid w:val="724CF189"/>
    <w:rsid w:val="724F756D"/>
    <w:rsid w:val="72513F5E"/>
    <w:rsid w:val="72556490"/>
    <w:rsid w:val="7256C0E0"/>
    <w:rsid w:val="725BA746"/>
    <w:rsid w:val="725BDE1D"/>
    <w:rsid w:val="725BED5F"/>
    <w:rsid w:val="72607709"/>
    <w:rsid w:val="72611294"/>
    <w:rsid w:val="72629528"/>
    <w:rsid w:val="7262FDF1"/>
    <w:rsid w:val="7267153B"/>
    <w:rsid w:val="7269DCDB"/>
    <w:rsid w:val="726A0701"/>
    <w:rsid w:val="726A9D85"/>
    <w:rsid w:val="726CBA70"/>
    <w:rsid w:val="726DB285"/>
    <w:rsid w:val="726E42FB"/>
    <w:rsid w:val="7274038A"/>
    <w:rsid w:val="727CA225"/>
    <w:rsid w:val="727E23DA"/>
    <w:rsid w:val="727E6F44"/>
    <w:rsid w:val="727EBC9A"/>
    <w:rsid w:val="72812136"/>
    <w:rsid w:val="7281EC50"/>
    <w:rsid w:val="7283327E"/>
    <w:rsid w:val="72846D3C"/>
    <w:rsid w:val="7285BA4E"/>
    <w:rsid w:val="7288DA98"/>
    <w:rsid w:val="7289D34C"/>
    <w:rsid w:val="728A47E1"/>
    <w:rsid w:val="728B40D9"/>
    <w:rsid w:val="728C3ED5"/>
    <w:rsid w:val="728D9204"/>
    <w:rsid w:val="728E8535"/>
    <w:rsid w:val="728F53E1"/>
    <w:rsid w:val="7290D833"/>
    <w:rsid w:val="729215E8"/>
    <w:rsid w:val="7292C967"/>
    <w:rsid w:val="7294B12E"/>
    <w:rsid w:val="729DA7DF"/>
    <w:rsid w:val="72A34F23"/>
    <w:rsid w:val="72A4717B"/>
    <w:rsid w:val="72A563FA"/>
    <w:rsid w:val="72A92B76"/>
    <w:rsid w:val="72A98CB4"/>
    <w:rsid w:val="72AA3CE6"/>
    <w:rsid w:val="72AAB31B"/>
    <w:rsid w:val="72ADEBEB"/>
    <w:rsid w:val="72B3C44F"/>
    <w:rsid w:val="72B53B94"/>
    <w:rsid w:val="72B8F7CB"/>
    <w:rsid w:val="72BACF72"/>
    <w:rsid w:val="72BB2560"/>
    <w:rsid w:val="72BB520D"/>
    <w:rsid w:val="72C06106"/>
    <w:rsid w:val="72C138AE"/>
    <w:rsid w:val="72C25D4F"/>
    <w:rsid w:val="72C4488B"/>
    <w:rsid w:val="72C9C6E2"/>
    <w:rsid w:val="72CA8A0D"/>
    <w:rsid w:val="72CD7C6F"/>
    <w:rsid w:val="72D089D3"/>
    <w:rsid w:val="72D0AAE5"/>
    <w:rsid w:val="72DACB10"/>
    <w:rsid w:val="72DB0BBC"/>
    <w:rsid w:val="72DB875C"/>
    <w:rsid w:val="72DFDB89"/>
    <w:rsid w:val="72E2435F"/>
    <w:rsid w:val="72E8A12B"/>
    <w:rsid w:val="72E94E8F"/>
    <w:rsid w:val="72EBC08C"/>
    <w:rsid w:val="72ED04C4"/>
    <w:rsid w:val="72EE59E7"/>
    <w:rsid w:val="72EF4AFA"/>
    <w:rsid w:val="72EF773C"/>
    <w:rsid w:val="72EF98FB"/>
    <w:rsid w:val="72F243AC"/>
    <w:rsid w:val="72F2C142"/>
    <w:rsid w:val="72F3525B"/>
    <w:rsid w:val="72F400EB"/>
    <w:rsid w:val="72F42BE9"/>
    <w:rsid w:val="72F49FF8"/>
    <w:rsid w:val="72F6048B"/>
    <w:rsid w:val="72F7FA68"/>
    <w:rsid w:val="72FAA72E"/>
    <w:rsid w:val="72FAF533"/>
    <w:rsid w:val="72FD2A6F"/>
    <w:rsid w:val="7303829E"/>
    <w:rsid w:val="730410B2"/>
    <w:rsid w:val="73045D3E"/>
    <w:rsid w:val="730517A1"/>
    <w:rsid w:val="730521C3"/>
    <w:rsid w:val="7305C870"/>
    <w:rsid w:val="7305CB10"/>
    <w:rsid w:val="7305E962"/>
    <w:rsid w:val="73064497"/>
    <w:rsid w:val="730852A4"/>
    <w:rsid w:val="73087FA8"/>
    <w:rsid w:val="730B29CC"/>
    <w:rsid w:val="730B520A"/>
    <w:rsid w:val="730D7223"/>
    <w:rsid w:val="730FA731"/>
    <w:rsid w:val="73102C28"/>
    <w:rsid w:val="7310ED26"/>
    <w:rsid w:val="7314C15B"/>
    <w:rsid w:val="731C8316"/>
    <w:rsid w:val="731CBC0A"/>
    <w:rsid w:val="73210FBA"/>
    <w:rsid w:val="7322E737"/>
    <w:rsid w:val="73262492"/>
    <w:rsid w:val="73276E77"/>
    <w:rsid w:val="732AC3F4"/>
    <w:rsid w:val="732D4AD3"/>
    <w:rsid w:val="732DF0A4"/>
    <w:rsid w:val="732EE3C4"/>
    <w:rsid w:val="733146D1"/>
    <w:rsid w:val="7332F0F2"/>
    <w:rsid w:val="733789C0"/>
    <w:rsid w:val="7339B860"/>
    <w:rsid w:val="733B40BC"/>
    <w:rsid w:val="733BD3FF"/>
    <w:rsid w:val="733F24E6"/>
    <w:rsid w:val="733F54AE"/>
    <w:rsid w:val="73407FE7"/>
    <w:rsid w:val="73457F47"/>
    <w:rsid w:val="7345AB0D"/>
    <w:rsid w:val="7348A761"/>
    <w:rsid w:val="734B7F8C"/>
    <w:rsid w:val="734BFADA"/>
    <w:rsid w:val="734CD42E"/>
    <w:rsid w:val="734CD57D"/>
    <w:rsid w:val="734DC815"/>
    <w:rsid w:val="734F8A06"/>
    <w:rsid w:val="7351A94A"/>
    <w:rsid w:val="7353EE75"/>
    <w:rsid w:val="735A7DDB"/>
    <w:rsid w:val="735AE88E"/>
    <w:rsid w:val="735C10FB"/>
    <w:rsid w:val="735E59D7"/>
    <w:rsid w:val="736183E0"/>
    <w:rsid w:val="7366A141"/>
    <w:rsid w:val="7366D706"/>
    <w:rsid w:val="7367B4CE"/>
    <w:rsid w:val="736B6D54"/>
    <w:rsid w:val="736BAF18"/>
    <w:rsid w:val="736C5BB9"/>
    <w:rsid w:val="736DD859"/>
    <w:rsid w:val="736F1D63"/>
    <w:rsid w:val="73720D1E"/>
    <w:rsid w:val="7373F401"/>
    <w:rsid w:val="73749846"/>
    <w:rsid w:val="73753AEB"/>
    <w:rsid w:val="7376B99B"/>
    <w:rsid w:val="7376E0B8"/>
    <w:rsid w:val="73798145"/>
    <w:rsid w:val="7379AD40"/>
    <w:rsid w:val="737B1439"/>
    <w:rsid w:val="737C36B5"/>
    <w:rsid w:val="737E1F6A"/>
    <w:rsid w:val="7382728B"/>
    <w:rsid w:val="7382E000"/>
    <w:rsid w:val="73831756"/>
    <w:rsid w:val="73838EA0"/>
    <w:rsid w:val="73840A07"/>
    <w:rsid w:val="73853411"/>
    <w:rsid w:val="73869784"/>
    <w:rsid w:val="738801A3"/>
    <w:rsid w:val="738B8EBA"/>
    <w:rsid w:val="738E5167"/>
    <w:rsid w:val="7391DC1B"/>
    <w:rsid w:val="739A19A4"/>
    <w:rsid w:val="739A2B83"/>
    <w:rsid w:val="739AE3FD"/>
    <w:rsid w:val="739BB17B"/>
    <w:rsid w:val="739EDA47"/>
    <w:rsid w:val="73A303E5"/>
    <w:rsid w:val="73A4B054"/>
    <w:rsid w:val="73A61C43"/>
    <w:rsid w:val="73A75951"/>
    <w:rsid w:val="73A7E749"/>
    <w:rsid w:val="73B1A250"/>
    <w:rsid w:val="73B34374"/>
    <w:rsid w:val="73B9839C"/>
    <w:rsid w:val="73C19E96"/>
    <w:rsid w:val="73C3ADEF"/>
    <w:rsid w:val="73C427B2"/>
    <w:rsid w:val="73C71FFA"/>
    <w:rsid w:val="73C73526"/>
    <w:rsid w:val="73CA9E85"/>
    <w:rsid w:val="73CC67AE"/>
    <w:rsid w:val="73CC7A8B"/>
    <w:rsid w:val="73CD81CE"/>
    <w:rsid w:val="73CDDDDF"/>
    <w:rsid w:val="73CE512D"/>
    <w:rsid w:val="73CE76E6"/>
    <w:rsid w:val="73D29997"/>
    <w:rsid w:val="73D4991A"/>
    <w:rsid w:val="73D51137"/>
    <w:rsid w:val="73D615CA"/>
    <w:rsid w:val="73D7F620"/>
    <w:rsid w:val="73D9F8DC"/>
    <w:rsid w:val="73DA9FC3"/>
    <w:rsid w:val="73DB2914"/>
    <w:rsid w:val="73DCB8D2"/>
    <w:rsid w:val="73DD1478"/>
    <w:rsid w:val="73DFDC2A"/>
    <w:rsid w:val="73E066DF"/>
    <w:rsid w:val="73E29524"/>
    <w:rsid w:val="73E5870A"/>
    <w:rsid w:val="73E78AB6"/>
    <w:rsid w:val="73E8369F"/>
    <w:rsid w:val="73E96A62"/>
    <w:rsid w:val="73EB9DEF"/>
    <w:rsid w:val="73EC8A54"/>
    <w:rsid w:val="73EEC41B"/>
    <w:rsid w:val="73F10CCF"/>
    <w:rsid w:val="73F11AEB"/>
    <w:rsid w:val="73F53CA2"/>
    <w:rsid w:val="73F86EBA"/>
    <w:rsid w:val="73FAA8F0"/>
    <w:rsid w:val="73FAFEE6"/>
    <w:rsid w:val="73FD8912"/>
    <w:rsid w:val="73FE5F6A"/>
    <w:rsid w:val="73FE69EE"/>
    <w:rsid w:val="7401B5A5"/>
    <w:rsid w:val="74040F04"/>
    <w:rsid w:val="7405102F"/>
    <w:rsid w:val="740A2A43"/>
    <w:rsid w:val="740ECFF7"/>
    <w:rsid w:val="74110ECB"/>
    <w:rsid w:val="741492AB"/>
    <w:rsid w:val="7418B733"/>
    <w:rsid w:val="74190C52"/>
    <w:rsid w:val="74197619"/>
    <w:rsid w:val="741A0286"/>
    <w:rsid w:val="741E107D"/>
    <w:rsid w:val="7428C23B"/>
    <w:rsid w:val="742AB9E4"/>
    <w:rsid w:val="742AE311"/>
    <w:rsid w:val="742B7127"/>
    <w:rsid w:val="742F300A"/>
    <w:rsid w:val="742F3602"/>
    <w:rsid w:val="743124BE"/>
    <w:rsid w:val="743568A2"/>
    <w:rsid w:val="74356CC6"/>
    <w:rsid w:val="743DEB5C"/>
    <w:rsid w:val="743F5AA9"/>
    <w:rsid w:val="7440EE03"/>
    <w:rsid w:val="7443CDB3"/>
    <w:rsid w:val="7443FBA2"/>
    <w:rsid w:val="74449085"/>
    <w:rsid w:val="74465239"/>
    <w:rsid w:val="7446C5B9"/>
    <w:rsid w:val="7447CF4B"/>
    <w:rsid w:val="7448027B"/>
    <w:rsid w:val="74491520"/>
    <w:rsid w:val="744AE994"/>
    <w:rsid w:val="744C8FEE"/>
    <w:rsid w:val="744CBA2A"/>
    <w:rsid w:val="744CDA13"/>
    <w:rsid w:val="74517ADF"/>
    <w:rsid w:val="745481D9"/>
    <w:rsid w:val="74568E1C"/>
    <w:rsid w:val="74589334"/>
    <w:rsid w:val="7458E4E1"/>
    <w:rsid w:val="745D531A"/>
    <w:rsid w:val="745D9A13"/>
    <w:rsid w:val="745F1686"/>
    <w:rsid w:val="7460D24F"/>
    <w:rsid w:val="7460F01C"/>
    <w:rsid w:val="74642919"/>
    <w:rsid w:val="7469EC91"/>
    <w:rsid w:val="746B6A1B"/>
    <w:rsid w:val="746C67CB"/>
    <w:rsid w:val="746DA832"/>
    <w:rsid w:val="746ECD37"/>
    <w:rsid w:val="746F424B"/>
    <w:rsid w:val="7470432E"/>
    <w:rsid w:val="74731F44"/>
    <w:rsid w:val="747979C9"/>
    <w:rsid w:val="747C5AB5"/>
    <w:rsid w:val="747EE000"/>
    <w:rsid w:val="7482EC91"/>
    <w:rsid w:val="7484231D"/>
    <w:rsid w:val="74852CE3"/>
    <w:rsid w:val="7487C876"/>
    <w:rsid w:val="748BF83D"/>
    <w:rsid w:val="748DF69D"/>
    <w:rsid w:val="74902CD3"/>
    <w:rsid w:val="7492103C"/>
    <w:rsid w:val="749583A5"/>
    <w:rsid w:val="74968E1A"/>
    <w:rsid w:val="749A88A6"/>
    <w:rsid w:val="749E6165"/>
    <w:rsid w:val="74A061A2"/>
    <w:rsid w:val="74A20447"/>
    <w:rsid w:val="74A347AE"/>
    <w:rsid w:val="74A7CB30"/>
    <w:rsid w:val="74AC62E9"/>
    <w:rsid w:val="74AF38FE"/>
    <w:rsid w:val="74AFA746"/>
    <w:rsid w:val="74AFE2DC"/>
    <w:rsid w:val="74B05CE0"/>
    <w:rsid w:val="74B618DE"/>
    <w:rsid w:val="74B9B89E"/>
    <w:rsid w:val="74BD383F"/>
    <w:rsid w:val="74BD90CD"/>
    <w:rsid w:val="74C1459B"/>
    <w:rsid w:val="74C848AA"/>
    <w:rsid w:val="74CA02B1"/>
    <w:rsid w:val="74CA35E9"/>
    <w:rsid w:val="74CD681A"/>
    <w:rsid w:val="74CDCAF1"/>
    <w:rsid w:val="74CE2BAD"/>
    <w:rsid w:val="74D3D929"/>
    <w:rsid w:val="74D6DE13"/>
    <w:rsid w:val="74D73871"/>
    <w:rsid w:val="74DAC717"/>
    <w:rsid w:val="74DBC915"/>
    <w:rsid w:val="74DC606C"/>
    <w:rsid w:val="74DF7C22"/>
    <w:rsid w:val="74E1E22F"/>
    <w:rsid w:val="74E40727"/>
    <w:rsid w:val="74E51085"/>
    <w:rsid w:val="74E547CF"/>
    <w:rsid w:val="74E5A107"/>
    <w:rsid w:val="74E726D7"/>
    <w:rsid w:val="74E8C822"/>
    <w:rsid w:val="74E8E658"/>
    <w:rsid w:val="74ECB9C5"/>
    <w:rsid w:val="74EF3E89"/>
    <w:rsid w:val="74F268F5"/>
    <w:rsid w:val="74F869A0"/>
    <w:rsid w:val="75052193"/>
    <w:rsid w:val="75067C18"/>
    <w:rsid w:val="75074830"/>
    <w:rsid w:val="7507D7AD"/>
    <w:rsid w:val="7508F473"/>
    <w:rsid w:val="750CC28E"/>
    <w:rsid w:val="750F1ACD"/>
    <w:rsid w:val="750FDFE7"/>
    <w:rsid w:val="75121E8E"/>
    <w:rsid w:val="75155C8D"/>
    <w:rsid w:val="75178570"/>
    <w:rsid w:val="75178CF8"/>
    <w:rsid w:val="7518E45F"/>
    <w:rsid w:val="751A6BBF"/>
    <w:rsid w:val="751B45EF"/>
    <w:rsid w:val="75206162"/>
    <w:rsid w:val="7524C1D3"/>
    <w:rsid w:val="7524D563"/>
    <w:rsid w:val="75250B26"/>
    <w:rsid w:val="7528951C"/>
    <w:rsid w:val="7528CF01"/>
    <w:rsid w:val="752DBCD7"/>
    <w:rsid w:val="752E9238"/>
    <w:rsid w:val="753105CC"/>
    <w:rsid w:val="753777A8"/>
    <w:rsid w:val="753AF83F"/>
    <w:rsid w:val="753D5E28"/>
    <w:rsid w:val="753EDE37"/>
    <w:rsid w:val="753F514D"/>
    <w:rsid w:val="754341D0"/>
    <w:rsid w:val="75434715"/>
    <w:rsid w:val="75439CEC"/>
    <w:rsid w:val="7544BB0D"/>
    <w:rsid w:val="75450312"/>
    <w:rsid w:val="7547C52D"/>
    <w:rsid w:val="754A0DC4"/>
    <w:rsid w:val="754B279B"/>
    <w:rsid w:val="754C0D01"/>
    <w:rsid w:val="754CF3F8"/>
    <w:rsid w:val="7550555A"/>
    <w:rsid w:val="7552A924"/>
    <w:rsid w:val="755300EF"/>
    <w:rsid w:val="7555AEC3"/>
    <w:rsid w:val="75581640"/>
    <w:rsid w:val="755838FE"/>
    <w:rsid w:val="7559209C"/>
    <w:rsid w:val="7560E17F"/>
    <w:rsid w:val="75628748"/>
    <w:rsid w:val="7564B42C"/>
    <w:rsid w:val="7566049F"/>
    <w:rsid w:val="7566B02D"/>
    <w:rsid w:val="7567C115"/>
    <w:rsid w:val="75684181"/>
    <w:rsid w:val="7568E18A"/>
    <w:rsid w:val="75690388"/>
    <w:rsid w:val="756A47A0"/>
    <w:rsid w:val="756D64FF"/>
    <w:rsid w:val="75714738"/>
    <w:rsid w:val="7575B432"/>
    <w:rsid w:val="7578AA56"/>
    <w:rsid w:val="757ABBA0"/>
    <w:rsid w:val="757BF29D"/>
    <w:rsid w:val="757DFEB2"/>
    <w:rsid w:val="757F43CD"/>
    <w:rsid w:val="7582592C"/>
    <w:rsid w:val="758450B0"/>
    <w:rsid w:val="75850EBB"/>
    <w:rsid w:val="7587112A"/>
    <w:rsid w:val="7587443A"/>
    <w:rsid w:val="758F9AE4"/>
    <w:rsid w:val="7592A7E7"/>
    <w:rsid w:val="7592C405"/>
    <w:rsid w:val="7595D919"/>
    <w:rsid w:val="759694A1"/>
    <w:rsid w:val="7599DFB7"/>
    <w:rsid w:val="759A2782"/>
    <w:rsid w:val="759A4E04"/>
    <w:rsid w:val="759D5C8F"/>
    <w:rsid w:val="759EE8D2"/>
    <w:rsid w:val="75A00433"/>
    <w:rsid w:val="75A177D7"/>
    <w:rsid w:val="75A2B9C4"/>
    <w:rsid w:val="75A43FF7"/>
    <w:rsid w:val="75A549FE"/>
    <w:rsid w:val="75A65FD0"/>
    <w:rsid w:val="75A951C3"/>
    <w:rsid w:val="75AEEC86"/>
    <w:rsid w:val="75AF67E3"/>
    <w:rsid w:val="75B11407"/>
    <w:rsid w:val="75B29C92"/>
    <w:rsid w:val="75B2E534"/>
    <w:rsid w:val="75B37451"/>
    <w:rsid w:val="75B7D232"/>
    <w:rsid w:val="75BB11A1"/>
    <w:rsid w:val="75BD02A4"/>
    <w:rsid w:val="75BE1D77"/>
    <w:rsid w:val="75BFB8DD"/>
    <w:rsid w:val="75BFD9F0"/>
    <w:rsid w:val="75C0A6E1"/>
    <w:rsid w:val="75C183C5"/>
    <w:rsid w:val="75C1D24C"/>
    <w:rsid w:val="75C21AD4"/>
    <w:rsid w:val="75C42B0F"/>
    <w:rsid w:val="75C48F38"/>
    <w:rsid w:val="75C78724"/>
    <w:rsid w:val="75C7BD6D"/>
    <w:rsid w:val="75CEE4BA"/>
    <w:rsid w:val="75D10D7C"/>
    <w:rsid w:val="75D324B0"/>
    <w:rsid w:val="75D8A5BB"/>
    <w:rsid w:val="75D9BA29"/>
    <w:rsid w:val="75DACE32"/>
    <w:rsid w:val="75DBE91B"/>
    <w:rsid w:val="75DC61B8"/>
    <w:rsid w:val="75E6B06D"/>
    <w:rsid w:val="75E86316"/>
    <w:rsid w:val="75ED1A77"/>
    <w:rsid w:val="75EE7499"/>
    <w:rsid w:val="75EFB61C"/>
    <w:rsid w:val="75F108B8"/>
    <w:rsid w:val="75F2005C"/>
    <w:rsid w:val="75F560A9"/>
    <w:rsid w:val="75FC99A9"/>
    <w:rsid w:val="75FF9F64"/>
    <w:rsid w:val="7600A1D6"/>
    <w:rsid w:val="76012DD5"/>
    <w:rsid w:val="76024AA5"/>
    <w:rsid w:val="7606C767"/>
    <w:rsid w:val="760A8A79"/>
    <w:rsid w:val="760AA40A"/>
    <w:rsid w:val="760BC7BA"/>
    <w:rsid w:val="760D3EB2"/>
    <w:rsid w:val="76101B95"/>
    <w:rsid w:val="7611A160"/>
    <w:rsid w:val="7614CF75"/>
    <w:rsid w:val="76187ECC"/>
    <w:rsid w:val="7618AD34"/>
    <w:rsid w:val="761D3DCA"/>
    <w:rsid w:val="761D801A"/>
    <w:rsid w:val="761EB0B7"/>
    <w:rsid w:val="76227C49"/>
    <w:rsid w:val="76230EA6"/>
    <w:rsid w:val="76252784"/>
    <w:rsid w:val="7628089E"/>
    <w:rsid w:val="763086E6"/>
    <w:rsid w:val="7630D261"/>
    <w:rsid w:val="7636263A"/>
    <w:rsid w:val="763677E5"/>
    <w:rsid w:val="7636FA8E"/>
    <w:rsid w:val="76370F91"/>
    <w:rsid w:val="763D24E8"/>
    <w:rsid w:val="763DC8EF"/>
    <w:rsid w:val="763F424C"/>
    <w:rsid w:val="763FFBFE"/>
    <w:rsid w:val="7640619A"/>
    <w:rsid w:val="7640B8C4"/>
    <w:rsid w:val="76419F8C"/>
    <w:rsid w:val="7643AC01"/>
    <w:rsid w:val="76448468"/>
    <w:rsid w:val="76462D4B"/>
    <w:rsid w:val="76484D1C"/>
    <w:rsid w:val="764A2726"/>
    <w:rsid w:val="764E0EFC"/>
    <w:rsid w:val="764FAAA3"/>
    <w:rsid w:val="76503004"/>
    <w:rsid w:val="76516A1C"/>
    <w:rsid w:val="7652C87A"/>
    <w:rsid w:val="7653BAF5"/>
    <w:rsid w:val="7654185E"/>
    <w:rsid w:val="765C172C"/>
    <w:rsid w:val="765D1F5E"/>
    <w:rsid w:val="765DB6EB"/>
    <w:rsid w:val="765E5380"/>
    <w:rsid w:val="7660413C"/>
    <w:rsid w:val="76613A78"/>
    <w:rsid w:val="7661E3D3"/>
    <w:rsid w:val="76623FFE"/>
    <w:rsid w:val="7665DD71"/>
    <w:rsid w:val="766C6BBB"/>
    <w:rsid w:val="766CD303"/>
    <w:rsid w:val="7671A928"/>
    <w:rsid w:val="7671E047"/>
    <w:rsid w:val="76733F34"/>
    <w:rsid w:val="767474A4"/>
    <w:rsid w:val="7678DF9A"/>
    <w:rsid w:val="767949A8"/>
    <w:rsid w:val="767CCEEC"/>
    <w:rsid w:val="76840107"/>
    <w:rsid w:val="76842F7E"/>
    <w:rsid w:val="768761E7"/>
    <w:rsid w:val="768D18CE"/>
    <w:rsid w:val="768F5470"/>
    <w:rsid w:val="768FB59B"/>
    <w:rsid w:val="76903F99"/>
    <w:rsid w:val="7690E6BE"/>
    <w:rsid w:val="76913115"/>
    <w:rsid w:val="76927823"/>
    <w:rsid w:val="76934FF0"/>
    <w:rsid w:val="7693A42F"/>
    <w:rsid w:val="7693E832"/>
    <w:rsid w:val="7694855F"/>
    <w:rsid w:val="769605E3"/>
    <w:rsid w:val="769608F2"/>
    <w:rsid w:val="769C0E1D"/>
    <w:rsid w:val="769C93CE"/>
    <w:rsid w:val="769FC487"/>
    <w:rsid w:val="76A390F1"/>
    <w:rsid w:val="76A48755"/>
    <w:rsid w:val="76A4AEBA"/>
    <w:rsid w:val="76A8C7A9"/>
    <w:rsid w:val="76A8D022"/>
    <w:rsid w:val="76AA4984"/>
    <w:rsid w:val="76AC0083"/>
    <w:rsid w:val="76AD0123"/>
    <w:rsid w:val="76AE18A1"/>
    <w:rsid w:val="76B00EE2"/>
    <w:rsid w:val="76B37127"/>
    <w:rsid w:val="76B41EF7"/>
    <w:rsid w:val="76B5886B"/>
    <w:rsid w:val="76B70DE1"/>
    <w:rsid w:val="76B8066F"/>
    <w:rsid w:val="76BE01C6"/>
    <w:rsid w:val="76BE88B2"/>
    <w:rsid w:val="76BF6120"/>
    <w:rsid w:val="76C2FE9B"/>
    <w:rsid w:val="76C308CD"/>
    <w:rsid w:val="76C41330"/>
    <w:rsid w:val="76C42FDB"/>
    <w:rsid w:val="76C69D7A"/>
    <w:rsid w:val="76CDEBB7"/>
    <w:rsid w:val="76CE3F76"/>
    <w:rsid w:val="76CF645E"/>
    <w:rsid w:val="76D3B236"/>
    <w:rsid w:val="76D8585B"/>
    <w:rsid w:val="76D9C347"/>
    <w:rsid w:val="76DB77A7"/>
    <w:rsid w:val="76DBA579"/>
    <w:rsid w:val="76DE9280"/>
    <w:rsid w:val="76E0421A"/>
    <w:rsid w:val="76E64BDD"/>
    <w:rsid w:val="76E7BC6E"/>
    <w:rsid w:val="76E92CD7"/>
    <w:rsid w:val="76EBC888"/>
    <w:rsid w:val="76EFC9FD"/>
    <w:rsid w:val="76F21250"/>
    <w:rsid w:val="76F5B9CB"/>
    <w:rsid w:val="76F81AF4"/>
    <w:rsid w:val="76F83A71"/>
    <w:rsid w:val="770263EB"/>
    <w:rsid w:val="77037EA2"/>
    <w:rsid w:val="7705E0BA"/>
    <w:rsid w:val="77094B0E"/>
    <w:rsid w:val="7709EC54"/>
    <w:rsid w:val="770C4766"/>
    <w:rsid w:val="770CCA03"/>
    <w:rsid w:val="770D3B62"/>
    <w:rsid w:val="7711B82E"/>
    <w:rsid w:val="7712D059"/>
    <w:rsid w:val="7714AD3E"/>
    <w:rsid w:val="77183844"/>
    <w:rsid w:val="771C1037"/>
    <w:rsid w:val="771EA5A0"/>
    <w:rsid w:val="77206973"/>
    <w:rsid w:val="7720A5FB"/>
    <w:rsid w:val="772386BB"/>
    <w:rsid w:val="77268683"/>
    <w:rsid w:val="77277319"/>
    <w:rsid w:val="772F1FF1"/>
    <w:rsid w:val="773142DB"/>
    <w:rsid w:val="77325BAD"/>
    <w:rsid w:val="7732BD26"/>
    <w:rsid w:val="773324E0"/>
    <w:rsid w:val="77346F6D"/>
    <w:rsid w:val="77365BAE"/>
    <w:rsid w:val="773B2076"/>
    <w:rsid w:val="773B3D51"/>
    <w:rsid w:val="773CBFE0"/>
    <w:rsid w:val="774171D6"/>
    <w:rsid w:val="7741E775"/>
    <w:rsid w:val="7742352D"/>
    <w:rsid w:val="77476885"/>
    <w:rsid w:val="77491C5C"/>
    <w:rsid w:val="7749449F"/>
    <w:rsid w:val="774AED9F"/>
    <w:rsid w:val="774BA1D7"/>
    <w:rsid w:val="774BCE62"/>
    <w:rsid w:val="774E3B9B"/>
    <w:rsid w:val="774E7C78"/>
    <w:rsid w:val="774FC9FE"/>
    <w:rsid w:val="77542D64"/>
    <w:rsid w:val="7754CFC6"/>
    <w:rsid w:val="775687F4"/>
    <w:rsid w:val="7756F4D0"/>
    <w:rsid w:val="77587A58"/>
    <w:rsid w:val="77597568"/>
    <w:rsid w:val="775B92A2"/>
    <w:rsid w:val="775F8800"/>
    <w:rsid w:val="7760A533"/>
    <w:rsid w:val="77614804"/>
    <w:rsid w:val="77629779"/>
    <w:rsid w:val="7763BDA7"/>
    <w:rsid w:val="77653B6F"/>
    <w:rsid w:val="7765F280"/>
    <w:rsid w:val="77676CC3"/>
    <w:rsid w:val="7767955E"/>
    <w:rsid w:val="776850F1"/>
    <w:rsid w:val="7768BA89"/>
    <w:rsid w:val="776D17F0"/>
    <w:rsid w:val="776D313E"/>
    <w:rsid w:val="777145A4"/>
    <w:rsid w:val="7771FB46"/>
    <w:rsid w:val="7771FB9C"/>
    <w:rsid w:val="777327A7"/>
    <w:rsid w:val="777A0DFD"/>
    <w:rsid w:val="777BEDCC"/>
    <w:rsid w:val="777C2EC3"/>
    <w:rsid w:val="777C760C"/>
    <w:rsid w:val="77805450"/>
    <w:rsid w:val="77809065"/>
    <w:rsid w:val="7780B65E"/>
    <w:rsid w:val="7781374A"/>
    <w:rsid w:val="77815F17"/>
    <w:rsid w:val="7783A3D5"/>
    <w:rsid w:val="7788F413"/>
    <w:rsid w:val="778F2E9F"/>
    <w:rsid w:val="7790F478"/>
    <w:rsid w:val="7790F909"/>
    <w:rsid w:val="77910BF3"/>
    <w:rsid w:val="77951D21"/>
    <w:rsid w:val="779681A2"/>
    <w:rsid w:val="77977ED9"/>
    <w:rsid w:val="7798E84A"/>
    <w:rsid w:val="779989A7"/>
    <w:rsid w:val="779BEBE6"/>
    <w:rsid w:val="779C9BEC"/>
    <w:rsid w:val="779CA0BE"/>
    <w:rsid w:val="779CFEB5"/>
    <w:rsid w:val="779DEF72"/>
    <w:rsid w:val="779FD1C7"/>
    <w:rsid w:val="77A16EBF"/>
    <w:rsid w:val="77A3884C"/>
    <w:rsid w:val="77A5FEEF"/>
    <w:rsid w:val="77A6C6D5"/>
    <w:rsid w:val="77AAB7A3"/>
    <w:rsid w:val="77ADA5B9"/>
    <w:rsid w:val="77AEE507"/>
    <w:rsid w:val="77B46776"/>
    <w:rsid w:val="77B50AA1"/>
    <w:rsid w:val="77B69F22"/>
    <w:rsid w:val="77B6D884"/>
    <w:rsid w:val="77B8EFD6"/>
    <w:rsid w:val="77B92E25"/>
    <w:rsid w:val="77BB0705"/>
    <w:rsid w:val="77BC7AD6"/>
    <w:rsid w:val="77BEFD5B"/>
    <w:rsid w:val="77C3CBE5"/>
    <w:rsid w:val="77C6D6C2"/>
    <w:rsid w:val="77C86EF5"/>
    <w:rsid w:val="77CEED72"/>
    <w:rsid w:val="77CF1526"/>
    <w:rsid w:val="77CF16E4"/>
    <w:rsid w:val="77D2542A"/>
    <w:rsid w:val="77D32BD9"/>
    <w:rsid w:val="77D4F5CC"/>
    <w:rsid w:val="77DAD134"/>
    <w:rsid w:val="77DB4851"/>
    <w:rsid w:val="77DBBFCE"/>
    <w:rsid w:val="77DE9D40"/>
    <w:rsid w:val="77DEF27D"/>
    <w:rsid w:val="77E06828"/>
    <w:rsid w:val="77E10AE3"/>
    <w:rsid w:val="77E2DF95"/>
    <w:rsid w:val="77E3281F"/>
    <w:rsid w:val="77E3C16B"/>
    <w:rsid w:val="77E3F5EA"/>
    <w:rsid w:val="77E54353"/>
    <w:rsid w:val="77EA5247"/>
    <w:rsid w:val="77EBF15C"/>
    <w:rsid w:val="77EF25CC"/>
    <w:rsid w:val="77EFEB18"/>
    <w:rsid w:val="77F0D4CC"/>
    <w:rsid w:val="77F60E2B"/>
    <w:rsid w:val="77F9301A"/>
    <w:rsid w:val="77FBAF8B"/>
    <w:rsid w:val="77FBF545"/>
    <w:rsid w:val="77FC665B"/>
    <w:rsid w:val="77FED0BC"/>
    <w:rsid w:val="780690DA"/>
    <w:rsid w:val="7806C99E"/>
    <w:rsid w:val="780A0721"/>
    <w:rsid w:val="780A30BE"/>
    <w:rsid w:val="780B3C37"/>
    <w:rsid w:val="780E2D7D"/>
    <w:rsid w:val="780E74ED"/>
    <w:rsid w:val="780F8458"/>
    <w:rsid w:val="7810A3FE"/>
    <w:rsid w:val="78111141"/>
    <w:rsid w:val="78164496"/>
    <w:rsid w:val="781A0BF3"/>
    <w:rsid w:val="781A1A06"/>
    <w:rsid w:val="781AC968"/>
    <w:rsid w:val="781C95AB"/>
    <w:rsid w:val="7821BC0E"/>
    <w:rsid w:val="7821ED0E"/>
    <w:rsid w:val="7822F67C"/>
    <w:rsid w:val="7825231A"/>
    <w:rsid w:val="78260043"/>
    <w:rsid w:val="78267207"/>
    <w:rsid w:val="7826AB76"/>
    <w:rsid w:val="782C17DA"/>
    <w:rsid w:val="782E8168"/>
    <w:rsid w:val="782FE9C2"/>
    <w:rsid w:val="78306F41"/>
    <w:rsid w:val="78354CA3"/>
    <w:rsid w:val="7836F672"/>
    <w:rsid w:val="783CE96B"/>
    <w:rsid w:val="78412019"/>
    <w:rsid w:val="78456616"/>
    <w:rsid w:val="7847EA0C"/>
    <w:rsid w:val="784816C8"/>
    <w:rsid w:val="78490BD7"/>
    <w:rsid w:val="78494134"/>
    <w:rsid w:val="7849603A"/>
    <w:rsid w:val="784C655E"/>
    <w:rsid w:val="784C96C0"/>
    <w:rsid w:val="784CCBC4"/>
    <w:rsid w:val="784E7DA8"/>
    <w:rsid w:val="78527817"/>
    <w:rsid w:val="7853B3A2"/>
    <w:rsid w:val="78573A79"/>
    <w:rsid w:val="78587405"/>
    <w:rsid w:val="7858CBFC"/>
    <w:rsid w:val="7858E0F9"/>
    <w:rsid w:val="7858EEF2"/>
    <w:rsid w:val="78591D86"/>
    <w:rsid w:val="785C8876"/>
    <w:rsid w:val="785CDA84"/>
    <w:rsid w:val="785E9212"/>
    <w:rsid w:val="785EC31F"/>
    <w:rsid w:val="7860C983"/>
    <w:rsid w:val="78614C79"/>
    <w:rsid w:val="78661FF6"/>
    <w:rsid w:val="7867C31D"/>
    <w:rsid w:val="78682055"/>
    <w:rsid w:val="786ACF49"/>
    <w:rsid w:val="786B70AC"/>
    <w:rsid w:val="786F1D89"/>
    <w:rsid w:val="78723D5F"/>
    <w:rsid w:val="7877A4CE"/>
    <w:rsid w:val="787F6ED5"/>
    <w:rsid w:val="7880977C"/>
    <w:rsid w:val="788294F1"/>
    <w:rsid w:val="78839FB8"/>
    <w:rsid w:val="7887B866"/>
    <w:rsid w:val="78895DF2"/>
    <w:rsid w:val="788A275A"/>
    <w:rsid w:val="788B2596"/>
    <w:rsid w:val="788BEA88"/>
    <w:rsid w:val="788D5A79"/>
    <w:rsid w:val="788D7AA5"/>
    <w:rsid w:val="78904D47"/>
    <w:rsid w:val="7893B366"/>
    <w:rsid w:val="7894AA75"/>
    <w:rsid w:val="7894D55D"/>
    <w:rsid w:val="7897B0A7"/>
    <w:rsid w:val="789B1F4C"/>
    <w:rsid w:val="789B732D"/>
    <w:rsid w:val="789B84BF"/>
    <w:rsid w:val="789B9DCA"/>
    <w:rsid w:val="789B9E0E"/>
    <w:rsid w:val="789BCD80"/>
    <w:rsid w:val="789D9E84"/>
    <w:rsid w:val="78A0F0C5"/>
    <w:rsid w:val="78A23A4A"/>
    <w:rsid w:val="78A377CD"/>
    <w:rsid w:val="78A38662"/>
    <w:rsid w:val="78A3F272"/>
    <w:rsid w:val="78A6376A"/>
    <w:rsid w:val="78A7D7D0"/>
    <w:rsid w:val="78A7F12C"/>
    <w:rsid w:val="78AED405"/>
    <w:rsid w:val="78AF533E"/>
    <w:rsid w:val="78B3B813"/>
    <w:rsid w:val="78B60DE2"/>
    <w:rsid w:val="78B64790"/>
    <w:rsid w:val="78B92F0D"/>
    <w:rsid w:val="78BBD911"/>
    <w:rsid w:val="78BCCAA8"/>
    <w:rsid w:val="78BD7D6C"/>
    <w:rsid w:val="78BFF799"/>
    <w:rsid w:val="78C1AC3E"/>
    <w:rsid w:val="78C52663"/>
    <w:rsid w:val="78C69B8B"/>
    <w:rsid w:val="78C6EE01"/>
    <w:rsid w:val="78C742EB"/>
    <w:rsid w:val="78C863E0"/>
    <w:rsid w:val="78CAF607"/>
    <w:rsid w:val="78CE8116"/>
    <w:rsid w:val="78D05025"/>
    <w:rsid w:val="78D274B4"/>
    <w:rsid w:val="78D371CA"/>
    <w:rsid w:val="78D38680"/>
    <w:rsid w:val="78D4B160"/>
    <w:rsid w:val="78D51D72"/>
    <w:rsid w:val="78D60D9D"/>
    <w:rsid w:val="78D77A10"/>
    <w:rsid w:val="78DC1C8A"/>
    <w:rsid w:val="78DCACA8"/>
    <w:rsid w:val="78DD7296"/>
    <w:rsid w:val="78DFCA85"/>
    <w:rsid w:val="78DFE857"/>
    <w:rsid w:val="78E186F8"/>
    <w:rsid w:val="78E38930"/>
    <w:rsid w:val="78E41347"/>
    <w:rsid w:val="78E6B7DA"/>
    <w:rsid w:val="78E8EFD1"/>
    <w:rsid w:val="78F279A3"/>
    <w:rsid w:val="78F352F2"/>
    <w:rsid w:val="78F3F3E7"/>
    <w:rsid w:val="78F50BFA"/>
    <w:rsid w:val="78F9E74D"/>
    <w:rsid w:val="78FEEB8D"/>
    <w:rsid w:val="78FF0DA1"/>
    <w:rsid w:val="7902053D"/>
    <w:rsid w:val="790568A1"/>
    <w:rsid w:val="7905C4C4"/>
    <w:rsid w:val="7905EB84"/>
    <w:rsid w:val="79090507"/>
    <w:rsid w:val="790AA4C9"/>
    <w:rsid w:val="790ADFAE"/>
    <w:rsid w:val="790BAF06"/>
    <w:rsid w:val="790BB7DA"/>
    <w:rsid w:val="790EDFEF"/>
    <w:rsid w:val="7911A7A0"/>
    <w:rsid w:val="791209EE"/>
    <w:rsid w:val="7912FDE2"/>
    <w:rsid w:val="7913A93F"/>
    <w:rsid w:val="7915D381"/>
    <w:rsid w:val="7916E873"/>
    <w:rsid w:val="79173DE1"/>
    <w:rsid w:val="7917E98C"/>
    <w:rsid w:val="7917EEAB"/>
    <w:rsid w:val="79184D9D"/>
    <w:rsid w:val="7918AA9E"/>
    <w:rsid w:val="7919CACB"/>
    <w:rsid w:val="791B138B"/>
    <w:rsid w:val="791CF589"/>
    <w:rsid w:val="791E686E"/>
    <w:rsid w:val="79211FEA"/>
    <w:rsid w:val="7921372B"/>
    <w:rsid w:val="792863A8"/>
    <w:rsid w:val="7928FEE3"/>
    <w:rsid w:val="792AB976"/>
    <w:rsid w:val="792BD3D6"/>
    <w:rsid w:val="792C4C58"/>
    <w:rsid w:val="792E5B60"/>
    <w:rsid w:val="792F6F0E"/>
    <w:rsid w:val="79342A03"/>
    <w:rsid w:val="7935097D"/>
    <w:rsid w:val="793831E7"/>
    <w:rsid w:val="79383FAB"/>
    <w:rsid w:val="79395875"/>
    <w:rsid w:val="793B2758"/>
    <w:rsid w:val="79405F46"/>
    <w:rsid w:val="794071B8"/>
    <w:rsid w:val="794305D8"/>
    <w:rsid w:val="7945580F"/>
    <w:rsid w:val="7947EA1A"/>
    <w:rsid w:val="7947F1BA"/>
    <w:rsid w:val="7948D4B2"/>
    <w:rsid w:val="79490245"/>
    <w:rsid w:val="794BD75F"/>
    <w:rsid w:val="795259C7"/>
    <w:rsid w:val="79593E8B"/>
    <w:rsid w:val="795B80ED"/>
    <w:rsid w:val="795C9E86"/>
    <w:rsid w:val="795DB3ED"/>
    <w:rsid w:val="795E511F"/>
    <w:rsid w:val="795EEAAE"/>
    <w:rsid w:val="796038E0"/>
    <w:rsid w:val="79698D78"/>
    <w:rsid w:val="796B5A99"/>
    <w:rsid w:val="796C2F54"/>
    <w:rsid w:val="796DBBF1"/>
    <w:rsid w:val="796EBA06"/>
    <w:rsid w:val="796F49E1"/>
    <w:rsid w:val="7971B8C7"/>
    <w:rsid w:val="7976F896"/>
    <w:rsid w:val="797D2E0C"/>
    <w:rsid w:val="7981ACF5"/>
    <w:rsid w:val="798229D8"/>
    <w:rsid w:val="79846DC0"/>
    <w:rsid w:val="7984CC88"/>
    <w:rsid w:val="7986E021"/>
    <w:rsid w:val="79883C08"/>
    <w:rsid w:val="7989B33F"/>
    <w:rsid w:val="798B09BF"/>
    <w:rsid w:val="798D261C"/>
    <w:rsid w:val="798EE720"/>
    <w:rsid w:val="7993D9BE"/>
    <w:rsid w:val="79947181"/>
    <w:rsid w:val="7995B3B2"/>
    <w:rsid w:val="7996E674"/>
    <w:rsid w:val="79987646"/>
    <w:rsid w:val="799901D7"/>
    <w:rsid w:val="799A54EC"/>
    <w:rsid w:val="799A9001"/>
    <w:rsid w:val="799C3FB0"/>
    <w:rsid w:val="799E58C8"/>
    <w:rsid w:val="799EAD9F"/>
    <w:rsid w:val="799FFFE0"/>
    <w:rsid w:val="79A07F0D"/>
    <w:rsid w:val="79A1E4C5"/>
    <w:rsid w:val="79A28949"/>
    <w:rsid w:val="79A2A59D"/>
    <w:rsid w:val="79A30D61"/>
    <w:rsid w:val="79A6C0A8"/>
    <w:rsid w:val="79A6C5C6"/>
    <w:rsid w:val="79A7AA94"/>
    <w:rsid w:val="79A85B10"/>
    <w:rsid w:val="79AADCDD"/>
    <w:rsid w:val="79ABACEA"/>
    <w:rsid w:val="79AD306A"/>
    <w:rsid w:val="79AD3E64"/>
    <w:rsid w:val="79AE9975"/>
    <w:rsid w:val="79AF72B6"/>
    <w:rsid w:val="79B18D1C"/>
    <w:rsid w:val="79B28C05"/>
    <w:rsid w:val="79B7485D"/>
    <w:rsid w:val="79B807DF"/>
    <w:rsid w:val="79B81187"/>
    <w:rsid w:val="79B8CB81"/>
    <w:rsid w:val="79BB0791"/>
    <w:rsid w:val="79BC2E58"/>
    <w:rsid w:val="79BE8839"/>
    <w:rsid w:val="79BEE07D"/>
    <w:rsid w:val="79C1B379"/>
    <w:rsid w:val="79C314D9"/>
    <w:rsid w:val="79C796DC"/>
    <w:rsid w:val="79C7DD33"/>
    <w:rsid w:val="79C7ECCC"/>
    <w:rsid w:val="79C9B4D3"/>
    <w:rsid w:val="79C9C0DE"/>
    <w:rsid w:val="79CBF161"/>
    <w:rsid w:val="79CC575E"/>
    <w:rsid w:val="79CC600A"/>
    <w:rsid w:val="79D184FD"/>
    <w:rsid w:val="79D229EF"/>
    <w:rsid w:val="79D558B8"/>
    <w:rsid w:val="79D6A483"/>
    <w:rsid w:val="79D9FD8A"/>
    <w:rsid w:val="79DC1A8B"/>
    <w:rsid w:val="79DE926F"/>
    <w:rsid w:val="79DEC6C0"/>
    <w:rsid w:val="79E09154"/>
    <w:rsid w:val="79E2E037"/>
    <w:rsid w:val="79E5B108"/>
    <w:rsid w:val="79E8532D"/>
    <w:rsid w:val="79EAEED3"/>
    <w:rsid w:val="79EEC7C4"/>
    <w:rsid w:val="79F35362"/>
    <w:rsid w:val="79F5C7C9"/>
    <w:rsid w:val="79F5D564"/>
    <w:rsid w:val="79F76382"/>
    <w:rsid w:val="79F90B42"/>
    <w:rsid w:val="79F9278E"/>
    <w:rsid w:val="79FD4A9F"/>
    <w:rsid w:val="79FE55C4"/>
    <w:rsid w:val="7A063B33"/>
    <w:rsid w:val="7A071791"/>
    <w:rsid w:val="7A074725"/>
    <w:rsid w:val="7A080EA0"/>
    <w:rsid w:val="7A0A6EBB"/>
    <w:rsid w:val="7A0E4F80"/>
    <w:rsid w:val="7A0EECE4"/>
    <w:rsid w:val="7A0FEA22"/>
    <w:rsid w:val="7A1285BA"/>
    <w:rsid w:val="7A13F5E5"/>
    <w:rsid w:val="7A1447E8"/>
    <w:rsid w:val="7A1671FE"/>
    <w:rsid w:val="7A179FCC"/>
    <w:rsid w:val="7A19F23D"/>
    <w:rsid w:val="7A1B8D09"/>
    <w:rsid w:val="7A1F5ED7"/>
    <w:rsid w:val="7A207933"/>
    <w:rsid w:val="7A244CB6"/>
    <w:rsid w:val="7A26E29A"/>
    <w:rsid w:val="7A2A966F"/>
    <w:rsid w:val="7A2B1F44"/>
    <w:rsid w:val="7A2DC6EF"/>
    <w:rsid w:val="7A2F7816"/>
    <w:rsid w:val="7A2FD71D"/>
    <w:rsid w:val="7A3081DA"/>
    <w:rsid w:val="7A385216"/>
    <w:rsid w:val="7A39D28E"/>
    <w:rsid w:val="7A3DD8F6"/>
    <w:rsid w:val="7A407D4B"/>
    <w:rsid w:val="7A412D88"/>
    <w:rsid w:val="7A4315F1"/>
    <w:rsid w:val="7A4370A2"/>
    <w:rsid w:val="7A43D61D"/>
    <w:rsid w:val="7A43EFA1"/>
    <w:rsid w:val="7A43FE9C"/>
    <w:rsid w:val="7A4A782F"/>
    <w:rsid w:val="7A4B7CE4"/>
    <w:rsid w:val="7A4F1A8D"/>
    <w:rsid w:val="7A52F65E"/>
    <w:rsid w:val="7A542B4D"/>
    <w:rsid w:val="7A54E294"/>
    <w:rsid w:val="7A581A10"/>
    <w:rsid w:val="7A581AB0"/>
    <w:rsid w:val="7A5B09AF"/>
    <w:rsid w:val="7A5DD117"/>
    <w:rsid w:val="7A616F88"/>
    <w:rsid w:val="7A61EFCC"/>
    <w:rsid w:val="7A632BF6"/>
    <w:rsid w:val="7A6497FD"/>
    <w:rsid w:val="7A65C0F1"/>
    <w:rsid w:val="7A6A0A2C"/>
    <w:rsid w:val="7A6C6A91"/>
    <w:rsid w:val="7A6FC47A"/>
    <w:rsid w:val="7A70A693"/>
    <w:rsid w:val="7A72A0DA"/>
    <w:rsid w:val="7A7891DD"/>
    <w:rsid w:val="7A7A183E"/>
    <w:rsid w:val="7A8063AA"/>
    <w:rsid w:val="7A80B5FC"/>
    <w:rsid w:val="7A811942"/>
    <w:rsid w:val="7A82C1EA"/>
    <w:rsid w:val="7A83234F"/>
    <w:rsid w:val="7A879947"/>
    <w:rsid w:val="7A884871"/>
    <w:rsid w:val="7A89D2E7"/>
    <w:rsid w:val="7A8DDCA8"/>
    <w:rsid w:val="7A8F7759"/>
    <w:rsid w:val="7A8FCFF8"/>
    <w:rsid w:val="7A939175"/>
    <w:rsid w:val="7A93FDF9"/>
    <w:rsid w:val="7A94DB05"/>
    <w:rsid w:val="7A9EBC31"/>
    <w:rsid w:val="7AA11F60"/>
    <w:rsid w:val="7AA2BA4D"/>
    <w:rsid w:val="7AA3CE20"/>
    <w:rsid w:val="7AA68912"/>
    <w:rsid w:val="7AA7FB17"/>
    <w:rsid w:val="7AAA03BA"/>
    <w:rsid w:val="7AAB4D86"/>
    <w:rsid w:val="7AACA60F"/>
    <w:rsid w:val="7AAD886B"/>
    <w:rsid w:val="7AB1377E"/>
    <w:rsid w:val="7AB3B419"/>
    <w:rsid w:val="7AB45B47"/>
    <w:rsid w:val="7AB54930"/>
    <w:rsid w:val="7AB93EF0"/>
    <w:rsid w:val="7ABB26DE"/>
    <w:rsid w:val="7ABE01ED"/>
    <w:rsid w:val="7AC00E46"/>
    <w:rsid w:val="7AC025DC"/>
    <w:rsid w:val="7AC37B37"/>
    <w:rsid w:val="7AC55CD4"/>
    <w:rsid w:val="7AC74593"/>
    <w:rsid w:val="7AC90BED"/>
    <w:rsid w:val="7AC92ABC"/>
    <w:rsid w:val="7AD10D25"/>
    <w:rsid w:val="7AD23DF5"/>
    <w:rsid w:val="7AD33A18"/>
    <w:rsid w:val="7AD51919"/>
    <w:rsid w:val="7AD6F01B"/>
    <w:rsid w:val="7ADC365F"/>
    <w:rsid w:val="7ADE84A7"/>
    <w:rsid w:val="7ADF2E17"/>
    <w:rsid w:val="7AE3F65C"/>
    <w:rsid w:val="7AE51699"/>
    <w:rsid w:val="7AE60165"/>
    <w:rsid w:val="7AE6AD86"/>
    <w:rsid w:val="7AE9E785"/>
    <w:rsid w:val="7AEA7A89"/>
    <w:rsid w:val="7AEAC0D6"/>
    <w:rsid w:val="7AEBC418"/>
    <w:rsid w:val="7AEF6C4C"/>
    <w:rsid w:val="7AF025F8"/>
    <w:rsid w:val="7AF1E107"/>
    <w:rsid w:val="7AF3AC1B"/>
    <w:rsid w:val="7AF67668"/>
    <w:rsid w:val="7AF7C497"/>
    <w:rsid w:val="7AF7CECE"/>
    <w:rsid w:val="7AFB1E69"/>
    <w:rsid w:val="7AFBAABA"/>
    <w:rsid w:val="7AFCC9B5"/>
    <w:rsid w:val="7AFCD5AC"/>
    <w:rsid w:val="7AFD4F5B"/>
    <w:rsid w:val="7AFD63A7"/>
    <w:rsid w:val="7AFEB5F3"/>
    <w:rsid w:val="7AFEFCD0"/>
    <w:rsid w:val="7AFF6146"/>
    <w:rsid w:val="7B00CF7F"/>
    <w:rsid w:val="7B035F74"/>
    <w:rsid w:val="7B06EEC9"/>
    <w:rsid w:val="7B0912AA"/>
    <w:rsid w:val="7B0941F7"/>
    <w:rsid w:val="7B0A2585"/>
    <w:rsid w:val="7B0B28C2"/>
    <w:rsid w:val="7B0BAB25"/>
    <w:rsid w:val="7B0E9D1E"/>
    <w:rsid w:val="7B10B015"/>
    <w:rsid w:val="7B1172EF"/>
    <w:rsid w:val="7B11E99F"/>
    <w:rsid w:val="7B15DA50"/>
    <w:rsid w:val="7B1783F7"/>
    <w:rsid w:val="7B17BF0E"/>
    <w:rsid w:val="7B191A84"/>
    <w:rsid w:val="7B2191C6"/>
    <w:rsid w:val="7B244832"/>
    <w:rsid w:val="7B246DB3"/>
    <w:rsid w:val="7B24DC9C"/>
    <w:rsid w:val="7B2640E4"/>
    <w:rsid w:val="7B26DE91"/>
    <w:rsid w:val="7B2A7B75"/>
    <w:rsid w:val="7B2AC171"/>
    <w:rsid w:val="7B2BF487"/>
    <w:rsid w:val="7B2CAE00"/>
    <w:rsid w:val="7B30D3A3"/>
    <w:rsid w:val="7B35DE78"/>
    <w:rsid w:val="7B3B6FC1"/>
    <w:rsid w:val="7B3E3532"/>
    <w:rsid w:val="7B3E7B7D"/>
    <w:rsid w:val="7B41AB8F"/>
    <w:rsid w:val="7B41EA20"/>
    <w:rsid w:val="7B42B2CE"/>
    <w:rsid w:val="7B4A59C4"/>
    <w:rsid w:val="7B4BEAF2"/>
    <w:rsid w:val="7B4CB108"/>
    <w:rsid w:val="7B4F1F58"/>
    <w:rsid w:val="7B503FE8"/>
    <w:rsid w:val="7B52D422"/>
    <w:rsid w:val="7B532C79"/>
    <w:rsid w:val="7B56B096"/>
    <w:rsid w:val="7B586521"/>
    <w:rsid w:val="7B5982A8"/>
    <w:rsid w:val="7B5B942C"/>
    <w:rsid w:val="7B5E21D8"/>
    <w:rsid w:val="7B5F86C1"/>
    <w:rsid w:val="7B62C073"/>
    <w:rsid w:val="7B645E13"/>
    <w:rsid w:val="7B64B45A"/>
    <w:rsid w:val="7B6971A8"/>
    <w:rsid w:val="7B697D9D"/>
    <w:rsid w:val="7B6C0D2B"/>
    <w:rsid w:val="7B6CFBC7"/>
    <w:rsid w:val="7B6E3E99"/>
    <w:rsid w:val="7B6E4ED0"/>
    <w:rsid w:val="7B6ECD09"/>
    <w:rsid w:val="7B6FB388"/>
    <w:rsid w:val="7B7394E5"/>
    <w:rsid w:val="7B749956"/>
    <w:rsid w:val="7B7666B9"/>
    <w:rsid w:val="7B7686F0"/>
    <w:rsid w:val="7B7781D5"/>
    <w:rsid w:val="7B7B0F20"/>
    <w:rsid w:val="7B7E8792"/>
    <w:rsid w:val="7B7F5EB3"/>
    <w:rsid w:val="7B820C96"/>
    <w:rsid w:val="7B82E343"/>
    <w:rsid w:val="7B841D24"/>
    <w:rsid w:val="7B84A0F3"/>
    <w:rsid w:val="7B850360"/>
    <w:rsid w:val="7B86D688"/>
    <w:rsid w:val="7B8DA23D"/>
    <w:rsid w:val="7B8FC453"/>
    <w:rsid w:val="7B919148"/>
    <w:rsid w:val="7B91A161"/>
    <w:rsid w:val="7B98C002"/>
    <w:rsid w:val="7B98DF75"/>
    <w:rsid w:val="7B9B1452"/>
    <w:rsid w:val="7B9BCDAC"/>
    <w:rsid w:val="7B9C4AE8"/>
    <w:rsid w:val="7B9CE2C1"/>
    <w:rsid w:val="7B9E2D78"/>
    <w:rsid w:val="7B9E9B78"/>
    <w:rsid w:val="7B9FD92F"/>
    <w:rsid w:val="7BA13E71"/>
    <w:rsid w:val="7BAAE755"/>
    <w:rsid w:val="7BABF6D0"/>
    <w:rsid w:val="7BAC68A9"/>
    <w:rsid w:val="7BB08F60"/>
    <w:rsid w:val="7BB2B603"/>
    <w:rsid w:val="7BB2CEA1"/>
    <w:rsid w:val="7BB64219"/>
    <w:rsid w:val="7BB85D82"/>
    <w:rsid w:val="7BBB7AF3"/>
    <w:rsid w:val="7BBBBD77"/>
    <w:rsid w:val="7BBC108C"/>
    <w:rsid w:val="7BBC6349"/>
    <w:rsid w:val="7BC0CD60"/>
    <w:rsid w:val="7BC0DCF2"/>
    <w:rsid w:val="7BC0F3EA"/>
    <w:rsid w:val="7BC309DF"/>
    <w:rsid w:val="7BC345BB"/>
    <w:rsid w:val="7BC3C166"/>
    <w:rsid w:val="7BC7B233"/>
    <w:rsid w:val="7BC89CBF"/>
    <w:rsid w:val="7BC95E76"/>
    <w:rsid w:val="7BCB83DC"/>
    <w:rsid w:val="7BCBD62E"/>
    <w:rsid w:val="7BCEB862"/>
    <w:rsid w:val="7BD5C51B"/>
    <w:rsid w:val="7BD70047"/>
    <w:rsid w:val="7BD8F3C9"/>
    <w:rsid w:val="7BD8F520"/>
    <w:rsid w:val="7BDC58FB"/>
    <w:rsid w:val="7BE0DE24"/>
    <w:rsid w:val="7BE1D41F"/>
    <w:rsid w:val="7BE306F4"/>
    <w:rsid w:val="7BE3E28D"/>
    <w:rsid w:val="7BE405C2"/>
    <w:rsid w:val="7BE71B9E"/>
    <w:rsid w:val="7BEF8D79"/>
    <w:rsid w:val="7BEFAC55"/>
    <w:rsid w:val="7BF00C1D"/>
    <w:rsid w:val="7BF3BF3D"/>
    <w:rsid w:val="7BF531E0"/>
    <w:rsid w:val="7BF6736C"/>
    <w:rsid w:val="7BF6C7A4"/>
    <w:rsid w:val="7BFA4EBC"/>
    <w:rsid w:val="7BFEF50D"/>
    <w:rsid w:val="7BFF778E"/>
    <w:rsid w:val="7BFF8ECD"/>
    <w:rsid w:val="7C020254"/>
    <w:rsid w:val="7C03E143"/>
    <w:rsid w:val="7C065807"/>
    <w:rsid w:val="7C078C65"/>
    <w:rsid w:val="7C085AEF"/>
    <w:rsid w:val="7C094DA2"/>
    <w:rsid w:val="7C0B1B8D"/>
    <w:rsid w:val="7C0CAC95"/>
    <w:rsid w:val="7C0CED58"/>
    <w:rsid w:val="7C0E71F3"/>
    <w:rsid w:val="7C0F1546"/>
    <w:rsid w:val="7C107D03"/>
    <w:rsid w:val="7C10901D"/>
    <w:rsid w:val="7C149020"/>
    <w:rsid w:val="7C15266E"/>
    <w:rsid w:val="7C155D2B"/>
    <w:rsid w:val="7C15C9F9"/>
    <w:rsid w:val="7C15EA41"/>
    <w:rsid w:val="7C18A8B0"/>
    <w:rsid w:val="7C19C57C"/>
    <w:rsid w:val="7C1D29D9"/>
    <w:rsid w:val="7C1E27E0"/>
    <w:rsid w:val="7C21075C"/>
    <w:rsid w:val="7C2253B3"/>
    <w:rsid w:val="7C274858"/>
    <w:rsid w:val="7C275D37"/>
    <w:rsid w:val="7C2792D5"/>
    <w:rsid w:val="7C287AC2"/>
    <w:rsid w:val="7C2BE4E5"/>
    <w:rsid w:val="7C2E6A43"/>
    <w:rsid w:val="7C2EE867"/>
    <w:rsid w:val="7C31512F"/>
    <w:rsid w:val="7C31CE58"/>
    <w:rsid w:val="7C325BB0"/>
    <w:rsid w:val="7C326079"/>
    <w:rsid w:val="7C328C0C"/>
    <w:rsid w:val="7C33224B"/>
    <w:rsid w:val="7C3528A7"/>
    <w:rsid w:val="7C366387"/>
    <w:rsid w:val="7C370134"/>
    <w:rsid w:val="7C385F51"/>
    <w:rsid w:val="7C3ABCCC"/>
    <w:rsid w:val="7C3B64F5"/>
    <w:rsid w:val="7C3C64A3"/>
    <w:rsid w:val="7C3FF12A"/>
    <w:rsid w:val="7C45401E"/>
    <w:rsid w:val="7C4AA09A"/>
    <w:rsid w:val="7C4DAFCC"/>
    <w:rsid w:val="7C4F3745"/>
    <w:rsid w:val="7C4FF02B"/>
    <w:rsid w:val="7C514D43"/>
    <w:rsid w:val="7C52013E"/>
    <w:rsid w:val="7C537851"/>
    <w:rsid w:val="7C572A02"/>
    <w:rsid w:val="7C5AD998"/>
    <w:rsid w:val="7C5B57C3"/>
    <w:rsid w:val="7C5F5F7E"/>
    <w:rsid w:val="7C5FEDFA"/>
    <w:rsid w:val="7C61C922"/>
    <w:rsid w:val="7C6243BE"/>
    <w:rsid w:val="7C63DE46"/>
    <w:rsid w:val="7C658868"/>
    <w:rsid w:val="7C65AEAC"/>
    <w:rsid w:val="7C65CB2E"/>
    <w:rsid w:val="7C6C53FA"/>
    <w:rsid w:val="7C6D4AFE"/>
    <w:rsid w:val="7C6F85E2"/>
    <w:rsid w:val="7C6FB924"/>
    <w:rsid w:val="7C722BF9"/>
    <w:rsid w:val="7C72C884"/>
    <w:rsid w:val="7C74407A"/>
    <w:rsid w:val="7C7734C1"/>
    <w:rsid w:val="7C773937"/>
    <w:rsid w:val="7C78048E"/>
    <w:rsid w:val="7C782E32"/>
    <w:rsid w:val="7C7846CD"/>
    <w:rsid w:val="7C7A3D03"/>
    <w:rsid w:val="7C7AB19E"/>
    <w:rsid w:val="7C7AD377"/>
    <w:rsid w:val="7C828D42"/>
    <w:rsid w:val="7C82A182"/>
    <w:rsid w:val="7C83B9C7"/>
    <w:rsid w:val="7C85D1C5"/>
    <w:rsid w:val="7C87EA5E"/>
    <w:rsid w:val="7C88F1EE"/>
    <w:rsid w:val="7C894C8B"/>
    <w:rsid w:val="7C8A2765"/>
    <w:rsid w:val="7C8E1FE3"/>
    <w:rsid w:val="7C90CB6D"/>
    <w:rsid w:val="7C910B36"/>
    <w:rsid w:val="7C91C3C6"/>
    <w:rsid w:val="7C92DCB5"/>
    <w:rsid w:val="7C95D35F"/>
    <w:rsid w:val="7C968C41"/>
    <w:rsid w:val="7C9869AC"/>
    <w:rsid w:val="7C9A47AF"/>
    <w:rsid w:val="7C9A54D4"/>
    <w:rsid w:val="7C9ABB26"/>
    <w:rsid w:val="7C9CA89A"/>
    <w:rsid w:val="7C9D0CB4"/>
    <w:rsid w:val="7C9D14FF"/>
    <w:rsid w:val="7C9EAE7E"/>
    <w:rsid w:val="7CA21777"/>
    <w:rsid w:val="7CA2C36E"/>
    <w:rsid w:val="7CA307D6"/>
    <w:rsid w:val="7CA537D6"/>
    <w:rsid w:val="7CA6039C"/>
    <w:rsid w:val="7CA614D3"/>
    <w:rsid w:val="7CA712D9"/>
    <w:rsid w:val="7CA8DA1D"/>
    <w:rsid w:val="7CAA1C33"/>
    <w:rsid w:val="7CAA2216"/>
    <w:rsid w:val="7CAB94B4"/>
    <w:rsid w:val="7CACF40C"/>
    <w:rsid w:val="7CADE40B"/>
    <w:rsid w:val="7CAF0C51"/>
    <w:rsid w:val="7CAF9A4F"/>
    <w:rsid w:val="7CB17FB0"/>
    <w:rsid w:val="7CB37A8D"/>
    <w:rsid w:val="7CB74729"/>
    <w:rsid w:val="7CB7DEA1"/>
    <w:rsid w:val="7CB81678"/>
    <w:rsid w:val="7CB8CA08"/>
    <w:rsid w:val="7CB9BEF3"/>
    <w:rsid w:val="7CBB906B"/>
    <w:rsid w:val="7CBD2220"/>
    <w:rsid w:val="7CBDB3C3"/>
    <w:rsid w:val="7CBE8C86"/>
    <w:rsid w:val="7CC22A61"/>
    <w:rsid w:val="7CC51950"/>
    <w:rsid w:val="7CC6DA20"/>
    <w:rsid w:val="7CC9CE7F"/>
    <w:rsid w:val="7CCA3CE0"/>
    <w:rsid w:val="7CCC2217"/>
    <w:rsid w:val="7CCC2ACA"/>
    <w:rsid w:val="7CCC2DBB"/>
    <w:rsid w:val="7CCC44E2"/>
    <w:rsid w:val="7CCD0394"/>
    <w:rsid w:val="7CCDA5EB"/>
    <w:rsid w:val="7CD26F19"/>
    <w:rsid w:val="7CD50AAF"/>
    <w:rsid w:val="7CD60288"/>
    <w:rsid w:val="7CD61DA6"/>
    <w:rsid w:val="7CD7B8DC"/>
    <w:rsid w:val="7CD7BE1E"/>
    <w:rsid w:val="7CD93D24"/>
    <w:rsid w:val="7CDA37A9"/>
    <w:rsid w:val="7CDB491C"/>
    <w:rsid w:val="7CDBFC2C"/>
    <w:rsid w:val="7CDC7A68"/>
    <w:rsid w:val="7CDDACA8"/>
    <w:rsid w:val="7CDFBAB7"/>
    <w:rsid w:val="7CE10608"/>
    <w:rsid w:val="7CE2BB13"/>
    <w:rsid w:val="7CE51E39"/>
    <w:rsid w:val="7CF43FE0"/>
    <w:rsid w:val="7CF52652"/>
    <w:rsid w:val="7CF5BB6C"/>
    <w:rsid w:val="7CF76863"/>
    <w:rsid w:val="7CF9FCEA"/>
    <w:rsid w:val="7CFA6C84"/>
    <w:rsid w:val="7CFD059B"/>
    <w:rsid w:val="7CFFECE5"/>
    <w:rsid w:val="7D00D277"/>
    <w:rsid w:val="7D012F97"/>
    <w:rsid w:val="7D0353A8"/>
    <w:rsid w:val="7D0536EC"/>
    <w:rsid w:val="7D068CB1"/>
    <w:rsid w:val="7D07DB8D"/>
    <w:rsid w:val="7D087D64"/>
    <w:rsid w:val="7D0C618C"/>
    <w:rsid w:val="7D120007"/>
    <w:rsid w:val="7D125D22"/>
    <w:rsid w:val="7D1322A8"/>
    <w:rsid w:val="7D1477BA"/>
    <w:rsid w:val="7D14F825"/>
    <w:rsid w:val="7D154914"/>
    <w:rsid w:val="7D15B1A6"/>
    <w:rsid w:val="7D1BA2B5"/>
    <w:rsid w:val="7D1F11FE"/>
    <w:rsid w:val="7D2680C3"/>
    <w:rsid w:val="7D29CC7F"/>
    <w:rsid w:val="7D2D86F6"/>
    <w:rsid w:val="7D2D8F00"/>
    <w:rsid w:val="7D2E290F"/>
    <w:rsid w:val="7D2F053E"/>
    <w:rsid w:val="7D31B9B0"/>
    <w:rsid w:val="7D325065"/>
    <w:rsid w:val="7D35D543"/>
    <w:rsid w:val="7D388B17"/>
    <w:rsid w:val="7D3A4CAD"/>
    <w:rsid w:val="7D40438B"/>
    <w:rsid w:val="7D459B5E"/>
    <w:rsid w:val="7D462F0F"/>
    <w:rsid w:val="7D4A8216"/>
    <w:rsid w:val="7D4B967A"/>
    <w:rsid w:val="7D4DD6AC"/>
    <w:rsid w:val="7D4DE8CB"/>
    <w:rsid w:val="7D4FD018"/>
    <w:rsid w:val="7D50C5F2"/>
    <w:rsid w:val="7D53539B"/>
    <w:rsid w:val="7D5A23D4"/>
    <w:rsid w:val="7D5DF91F"/>
    <w:rsid w:val="7D5E65C3"/>
    <w:rsid w:val="7D63CB5C"/>
    <w:rsid w:val="7D667A31"/>
    <w:rsid w:val="7D6820F8"/>
    <w:rsid w:val="7D6BF718"/>
    <w:rsid w:val="7D6CAB90"/>
    <w:rsid w:val="7D6CE444"/>
    <w:rsid w:val="7D6DE395"/>
    <w:rsid w:val="7D6E9486"/>
    <w:rsid w:val="7D6F4139"/>
    <w:rsid w:val="7D6F494D"/>
    <w:rsid w:val="7D70E098"/>
    <w:rsid w:val="7D711275"/>
    <w:rsid w:val="7D71AD3D"/>
    <w:rsid w:val="7D77EA4C"/>
    <w:rsid w:val="7D785B11"/>
    <w:rsid w:val="7D78C579"/>
    <w:rsid w:val="7D7CBEF0"/>
    <w:rsid w:val="7D823085"/>
    <w:rsid w:val="7D83F4A1"/>
    <w:rsid w:val="7D84E520"/>
    <w:rsid w:val="7D8649E1"/>
    <w:rsid w:val="7D8920E6"/>
    <w:rsid w:val="7D89392B"/>
    <w:rsid w:val="7D8AA82D"/>
    <w:rsid w:val="7D8B3327"/>
    <w:rsid w:val="7D8BB3B6"/>
    <w:rsid w:val="7D8D514D"/>
    <w:rsid w:val="7D8E9705"/>
    <w:rsid w:val="7D917E15"/>
    <w:rsid w:val="7D97340F"/>
    <w:rsid w:val="7D9B062A"/>
    <w:rsid w:val="7D9EF95B"/>
    <w:rsid w:val="7D9F62F6"/>
    <w:rsid w:val="7DA08425"/>
    <w:rsid w:val="7DA0D9FD"/>
    <w:rsid w:val="7DA2C4DF"/>
    <w:rsid w:val="7DAC2378"/>
    <w:rsid w:val="7DAC50C2"/>
    <w:rsid w:val="7DB3C7EE"/>
    <w:rsid w:val="7DB561D3"/>
    <w:rsid w:val="7DB5AA69"/>
    <w:rsid w:val="7DB5F043"/>
    <w:rsid w:val="7DB7EF0A"/>
    <w:rsid w:val="7DBBDA0D"/>
    <w:rsid w:val="7DBCF3C1"/>
    <w:rsid w:val="7DBEFE9A"/>
    <w:rsid w:val="7DC04EA2"/>
    <w:rsid w:val="7DC1171F"/>
    <w:rsid w:val="7DC93E8C"/>
    <w:rsid w:val="7DCBD302"/>
    <w:rsid w:val="7DCBD50D"/>
    <w:rsid w:val="7DCD8C1F"/>
    <w:rsid w:val="7DCF46B6"/>
    <w:rsid w:val="7DD04880"/>
    <w:rsid w:val="7DD1AB60"/>
    <w:rsid w:val="7DD2C966"/>
    <w:rsid w:val="7DD424D9"/>
    <w:rsid w:val="7DD4B8D5"/>
    <w:rsid w:val="7DDBBAA9"/>
    <w:rsid w:val="7DDDB3CE"/>
    <w:rsid w:val="7DDE18B0"/>
    <w:rsid w:val="7DDED8B2"/>
    <w:rsid w:val="7DE4BFBE"/>
    <w:rsid w:val="7DE50D16"/>
    <w:rsid w:val="7DE72DFB"/>
    <w:rsid w:val="7DEBBA85"/>
    <w:rsid w:val="7DEEA8C9"/>
    <w:rsid w:val="7DEF0722"/>
    <w:rsid w:val="7DF2A7FF"/>
    <w:rsid w:val="7DF317BF"/>
    <w:rsid w:val="7DF4B2F3"/>
    <w:rsid w:val="7DF66304"/>
    <w:rsid w:val="7DF6B587"/>
    <w:rsid w:val="7DF79E02"/>
    <w:rsid w:val="7DF7F978"/>
    <w:rsid w:val="7DF831FD"/>
    <w:rsid w:val="7DFAD107"/>
    <w:rsid w:val="7DFD3E04"/>
    <w:rsid w:val="7E0113EB"/>
    <w:rsid w:val="7E037505"/>
    <w:rsid w:val="7E046486"/>
    <w:rsid w:val="7E04695B"/>
    <w:rsid w:val="7E0496FC"/>
    <w:rsid w:val="7E0767E0"/>
    <w:rsid w:val="7E08C21F"/>
    <w:rsid w:val="7E098745"/>
    <w:rsid w:val="7E09ADF0"/>
    <w:rsid w:val="7E0B6310"/>
    <w:rsid w:val="7E0DAAC8"/>
    <w:rsid w:val="7E0ECC44"/>
    <w:rsid w:val="7E0F1881"/>
    <w:rsid w:val="7E130011"/>
    <w:rsid w:val="7E13083C"/>
    <w:rsid w:val="7E13A1D9"/>
    <w:rsid w:val="7E172AE2"/>
    <w:rsid w:val="7E181227"/>
    <w:rsid w:val="7E19366B"/>
    <w:rsid w:val="7E198858"/>
    <w:rsid w:val="7E1B6A84"/>
    <w:rsid w:val="7E1CE599"/>
    <w:rsid w:val="7E1D0CBF"/>
    <w:rsid w:val="7E1D2B26"/>
    <w:rsid w:val="7E1DE84C"/>
    <w:rsid w:val="7E1F9113"/>
    <w:rsid w:val="7E2108A7"/>
    <w:rsid w:val="7E2183FD"/>
    <w:rsid w:val="7E252935"/>
    <w:rsid w:val="7E25D604"/>
    <w:rsid w:val="7E275F02"/>
    <w:rsid w:val="7E2B33FA"/>
    <w:rsid w:val="7E2EB04B"/>
    <w:rsid w:val="7E2EE9AB"/>
    <w:rsid w:val="7E306A92"/>
    <w:rsid w:val="7E312E3B"/>
    <w:rsid w:val="7E390937"/>
    <w:rsid w:val="7E3ED559"/>
    <w:rsid w:val="7E401438"/>
    <w:rsid w:val="7E42E41A"/>
    <w:rsid w:val="7E44D787"/>
    <w:rsid w:val="7E4A0157"/>
    <w:rsid w:val="7E4B085E"/>
    <w:rsid w:val="7E4BC882"/>
    <w:rsid w:val="7E4EC127"/>
    <w:rsid w:val="7E51806B"/>
    <w:rsid w:val="7E51D644"/>
    <w:rsid w:val="7E525A41"/>
    <w:rsid w:val="7E54EA65"/>
    <w:rsid w:val="7E57CBD4"/>
    <w:rsid w:val="7E5AEF75"/>
    <w:rsid w:val="7E5E15F7"/>
    <w:rsid w:val="7E5ED72F"/>
    <w:rsid w:val="7E60C256"/>
    <w:rsid w:val="7E624FC7"/>
    <w:rsid w:val="7E6368D3"/>
    <w:rsid w:val="7E6562FD"/>
    <w:rsid w:val="7E669E14"/>
    <w:rsid w:val="7E671339"/>
    <w:rsid w:val="7E674E79"/>
    <w:rsid w:val="7E6A3A71"/>
    <w:rsid w:val="7E6DDFDF"/>
    <w:rsid w:val="7E708643"/>
    <w:rsid w:val="7E742DE2"/>
    <w:rsid w:val="7E74CE8F"/>
    <w:rsid w:val="7E756513"/>
    <w:rsid w:val="7E762557"/>
    <w:rsid w:val="7E78E6F9"/>
    <w:rsid w:val="7E7A1A2D"/>
    <w:rsid w:val="7E7A5E09"/>
    <w:rsid w:val="7E7B6209"/>
    <w:rsid w:val="7E7C8CAD"/>
    <w:rsid w:val="7E7CBB8E"/>
    <w:rsid w:val="7E7DD36A"/>
    <w:rsid w:val="7E7EA4D8"/>
    <w:rsid w:val="7E82F731"/>
    <w:rsid w:val="7E831792"/>
    <w:rsid w:val="7E849BA4"/>
    <w:rsid w:val="7E84A94B"/>
    <w:rsid w:val="7E84BE5F"/>
    <w:rsid w:val="7E853836"/>
    <w:rsid w:val="7E86DB41"/>
    <w:rsid w:val="7E892E74"/>
    <w:rsid w:val="7E895363"/>
    <w:rsid w:val="7E8A49B2"/>
    <w:rsid w:val="7E8D569E"/>
    <w:rsid w:val="7E906704"/>
    <w:rsid w:val="7E92EE11"/>
    <w:rsid w:val="7E943437"/>
    <w:rsid w:val="7E9461A9"/>
    <w:rsid w:val="7E947490"/>
    <w:rsid w:val="7E95564A"/>
    <w:rsid w:val="7E96381E"/>
    <w:rsid w:val="7E976B44"/>
    <w:rsid w:val="7E9A6C77"/>
    <w:rsid w:val="7E9ADC69"/>
    <w:rsid w:val="7E9B9F3B"/>
    <w:rsid w:val="7E9E224D"/>
    <w:rsid w:val="7E9F0341"/>
    <w:rsid w:val="7E9F54F3"/>
    <w:rsid w:val="7EA1D7FB"/>
    <w:rsid w:val="7EA27BDC"/>
    <w:rsid w:val="7EA2E1E3"/>
    <w:rsid w:val="7EA32755"/>
    <w:rsid w:val="7EA6D259"/>
    <w:rsid w:val="7EAB5929"/>
    <w:rsid w:val="7EB00EE4"/>
    <w:rsid w:val="7EB06166"/>
    <w:rsid w:val="7EB11E35"/>
    <w:rsid w:val="7EB2B426"/>
    <w:rsid w:val="7EB88E02"/>
    <w:rsid w:val="7EB9BE44"/>
    <w:rsid w:val="7EBD14FF"/>
    <w:rsid w:val="7EBE1AB8"/>
    <w:rsid w:val="7EBE5257"/>
    <w:rsid w:val="7EC0928D"/>
    <w:rsid w:val="7EC1A636"/>
    <w:rsid w:val="7EC669F5"/>
    <w:rsid w:val="7EC67715"/>
    <w:rsid w:val="7EC805F6"/>
    <w:rsid w:val="7EC8C825"/>
    <w:rsid w:val="7ECA9E0C"/>
    <w:rsid w:val="7ECB48D6"/>
    <w:rsid w:val="7ECD2CB4"/>
    <w:rsid w:val="7ECE8B80"/>
    <w:rsid w:val="7ED08602"/>
    <w:rsid w:val="7ED1432C"/>
    <w:rsid w:val="7ED234D3"/>
    <w:rsid w:val="7ED466EB"/>
    <w:rsid w:val="7ED6F9E2"/>
    <w:rsid w:val="7EDB0DCF"/>
    <w:rsid w:val="7EDF47E9"/>
    <w:rsid w:val="7EE10E65"/>
    <w:rsid w:val="7EE13F5C"/>
    <w:rsid w:val="7EEE79D9"/>
    <w:rsid w:val="7EEFFC80"/>
    <w:rsid w:val="7EF0576B"/>
    <w:rsid w:val="7EF0F14A"/>
    <w:rsid w:val="7EF1DA75"/>
    <w:rsid w:val="7EF3054F"/>
    <w:rsid w:val="7EF49DA5"/>
    <w:rsid w:val="7EF91EE7"/>
    <w:rsid w:val="7EF9B701"/>
    <w:rsid w:val="7EFBD5DD"/>
    <w:rsid w:val="7EFC4C69"/>
    <w:rsid w:val="7EFC9AE3"/>
    <w:rsid w:val="7EFE7AF5"/>
    <w:rsid w:val="7EFF8D1B"/>
    <w:rsid w:val="7F06BCE3"/>
    <w:rsid w:val="7F079942"/>
    <w:rsid w:val="7F08E12E"/>
    <w:rsid w:val="7F0B48EC"/>
    <w:rsid w:val="7F10C58F"/>
    <w:rsid w:val="7F111C0F"/>
    <w:rsid w:val="7F1149D6"/>
    <w:rsid w:val="7F11DE81"/>
    <w:rsid w:val="7F143C26"/>
    <w:rsid w:val="7F189700"/>
    <w:rsid w:val="7F18DD9F"/>
    <w:rsid w:val="7F1A8D4E"/>
    <w:rsid w:val="7F1C2BCD"/>
    <w:rsid w:val="7F1C2C50"/>
    <w:rsid w:val="7F1C8113"/>
    <w:rsid w:val="7F1DC496"/>
    <w:rsid w:val="7F1E948C"/>
    <w:rsid w:val="7F1EAE5A"/>
    <w:rsid w:val="7F1ECC77"/>
    <w:rsid w:val="7F21E1D7"/>
    <w:rsid w:val="7F260C47"/>
    <w:rsid w:val="7F2942DA"/>
    <w:rsid w:val="7F29E3E3"/>
    <w:rsid w:val="7F2B7BA1"/>
    <w:rsid w:val="7F2C7CD1"/>
    <w:rsid w:val="7F2F74DE"/>
    <w:rsid w:val="7F2FAFF0"/>
    <w:rsid w:val="7F327E66"/>
    <w:rsid w:val="7F35D272"/>
    <w:rsid w:val="7F377228"/>
    <w:rsid w:val="7F37E07F"/>
    <w:rsid w:val="7F3986B7"/>
    <w:rsid w:val="7F3C71A0"/>
    <w:rsid w:val="7F3E3F2A"/>
    <w:rsid w:val="7F40BDF7"/>
    <w:rsid w:val="7F40FEA6"/>
    <w:rsid w:val="7F417C03"/>
    <w:rsid w:val="7F42D761"/>
    <w:rsid w:val="7F442EB9"/>
    <w:rsid w:val="7F44AA79"/>
    <w:rsid w:val="7F46A7AC"/>
    <w:rsid w:val="7F48EA58"/>
    <w:rsid w:val="7F497C91"/>
    <w:rsid w:val="7F517F15"/>
    <w:rsid w:val="7F524A6B"/>
    <w:rsid w:val="7F53B735"/>
    <w:rsid w:val="7F5875DF"/>
    <w:rsid w:val="7F5A7A73"/>
    <w:rsid w:val="7F5B4BAC"/>
    <w:rsid w:val="7F5B85CD"/>
    <w:rsid w:val="7F5CF2EB"/>
    <w:rsid w:val="7F5D01BE"/>
    <w:rsid w:val="7F5D406C"/>
    <w:rsid w:val="7F5F7FE5"/>
    <w:rsid w:val="7F623235"/>
    <w:rsid w:val="7F62C17C"/>
    <w:rsid w:val="7F67CE3C"/>
    <w:rsid w:val="7F6C124A"/>
    <w:rsid w:val="7F6CB80B"/>
    <w:rsid w:val="7F6D7FE6"/>
    <w:rsid w:val="7F71969E"/>
    <w:rsid w:val="7F71E762"/>
    <w:rsid w:val="7F738682"/>
    <w:rsid w:val="7F7696DF"/>
    <w:rsid w:val="7F77E382"/>
    <w:rsid w:val="7F77FF4A"/>
    <w:rsid w:val="7F7A0735"/>
    <w:rsid w:val="7F7B65EA"/>
    <w:rsid w:val="7F7CAFAE"/>
    <w:rsid w:val="7F7CB8F2"/>
    <w:rsid w:val="7F7CD6A4"/>
    <w:rsid w:val="7F7E2E8C"/>
    <w:rsid w:val="7F818D6D"/>
    <w:rsid w:val="7F81CABB"/>
    <w:rsid w:val="7F830E42"/>
    <w:rsid w:val="7F8406CD"/>
    <w:rsid w:val="7F86BD69"/>
    <w:rsid w:val="7F891D68"/>
    <w:rsid w:val="7F8B658C"/>
    <w:rsid w:val="7F91050B"/>
    <w:rsid w:val="7F91683D"/>
    <w:rsid w:val="7F91DEBA"/>
    <w:rsid w:val="7F934D79"/>
    <w:rsid w:val="7F93D4E3"/>
    <w:rsid w:val="7F970984"/>
    <w:rsid w:val="7F9AA2A6"/>
    <w:rsid w:val="7F9EFE4D"/>
    <w:rsid w:val="7FA1289E"/>
    <w:rsid w:val="7FA2B0D1"/>
    <w:rsid w:val="7FA44BA2"/>
    <w:rsid w:val="7FA4AF22"/>
    <w:rsid w:val="7FA56633"/>
    <w:rsid w:val="7FA6916C"/>
    <w:rsid w:val="7FA74DFC"/>
    <w:rsid w:val="7FA8474C"/>
    <w:rsid w:val="7FA9F2EF"/>
    <w:rsid w:val="7FAABFFE"/>
    <w:rsid w:val="7FABA895"/>
    <w:rsid w:val="7FAC9321"/>
    <w:rsid w:val="7FACC145"/>
    <w:rsid w:val="7FB06A54"/>
    <w:rsid w:val="7FB5F97F"/>
    <w:rsid w:val="7FB8B119"/>
    <w:rsid w:val="7FBA857D"/>
    <w:rsid w:val="7FBACEFD"/>
    <w:rsid w:val="7FBD3E1E"/>
    <w:rsid w:val="7FBF462A"/>
    <w:rsid w:val="7FBF8E13"/>
    <w:rsid w:val="7FC2E96D"/>
    <w:rsid w:val="7FC4170E"/>
    <w:rsid w:val="7FC8B222"/>
    <w:rsid w:val="7FCBF194"/>
    <w:rsid w:val="7FCD680F"/>
    <w:rsid w:val="7FCF1859"/>
    <w:rsid w:val="7FD0E486"/>
    <w:rsid w:val="7FD22372"/>
    <w:rsid w:val="7FD33512"/>
    <w:rsid w:val="7FD513A2"/>
    <w:rsid w:val="7FD5554E"/>
    <w:rsid w:val="7FDBCEB3"/>
    <w:rsid w:val="7FDE8579"/>
    <w:rsid w:val="7FDFC3CC"/>
    <w:rsid w:val="7FDFF170"/>
    <w:rsid w:val="7FE1B9D7"/>
    <w:rsid w:val="7FE2773F"/>
    <w:rsid w:val="7FE3F95B"/>
    <w:rsid w:val="7FE53E49"/>
    <w:rsid w:val="7FE552FB"/>
    <w:rsid w:val="7FE98170"/>
    <w:rsid w:val="7FE9C9DB"/>
    <w:rsid w:val="7FED9F33"/>
    <w:rsid w:val="7FEEB97C"/>
    <w:rsid w:val="7FF0B544"/>
    <w:rsid w:val="7FF15EF2"/>
    <w:rsid w:val="7FF1CDAC"/>
    <w:rsid w:val="7FF1DE17"/>
    <w:rsid w:val="7FF237D8"/>
    <w:rsid w:val="7FF6AFDD"/>
    <w:rsid w:val="7FF89ADE"/>
    <w:rsid w:val="7FFD03E7"/>
    <w:rsid w:val="7FFD4F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F3E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1CB"/>
    <w:rPr>
      <w:rFonts w:ascii="Times New Roman" w:hAnsi="Times New Roman"/>
      <w:sz w:val="24"/>
    </w:rPr>
  </w:style>
  <w:style w:type="paragraph" w:styleId="Heading1">
    <w:name w:val="heading 1"/>
    <w:basedOn w:val="Normal"/>
    <w:next w:val="Normal"/>
    <w:link w:val="Heading1Char"/>
    <w:autoRedefine/>
    <w:uiPriority w:val="9"/>
    <w:qFormat/>
    <w:rsid w:val="004A2F17"/>
    <w:pPr>
      <w:keepNext/>
      <w:keepLines/>
      <w:numPr>
        <w:numId w:val="31"/>
      </w:numPr>
      <w:spacing w:after="120" w:line="259" w:lineRule="auto"/>
      <w:jc w:val="both"/>
      <w:outlineLvl w:val="0"/>
    </w:pPr>
    <w:rPr>
      <w:rFonts w:ascii="Times New Roman Bold" w:eastAsiaTheme="majorEastAsia" w:hAnsi="Times New Roman Bold" w:cs="Times New Roman"/>
      <w:b/>
      <w:smallCaps/>
      <w:szCs w:val="24"/>
    </w:rPr>
  </w:style>
  <w:style w:type="paragraph" w:styleId="Heading2">
    <w:name w:val="heading 2"/>
    <w:basedOn w:val="Normal"/>
    <w:next w:val="Normal"/>
    <w:link w:val="Heading2Char"/>
    <w:uiPriority w:val="9"/>
    <w:unhideWhenUsed/>
    <w:qFormat/>
    <w:rsid w:val="009A7397"/>
    <w:pPr>
      <w:keepNext/>
      <w:keepLines/>
      <w:numPr>
        <w:numId w:val="30"/>
      </w:numPr>
      <w:spacing w:before="240" w:after="120" w:line="259" w:lineRule="auto"/>
      <w:outlineLvl w:val="1"/>
    </w:pPr>
    <w:rPr>
      <w:rFonts w:eastAsiaTheme="majorEastAsia" w:cstheme="majorBidi"/>
      <w:b/>
      <w:i/>
      <w:sz w:val="28"/>
      <w:szCs w:val="26"/>
    </w:rPr>
  </w:style>
  <w:style w:type="paragraph" w:styleId="Heading3">
    <w:name w:val="heading 3"/>
    <w:basedOn w:val="Normal"/>
    <w:next w:val="Normal"/>
    <w:link w:val="Heading3Char"/>
    <w:uiPriority w:val="9"/>
    <w:unhideWhenUsed/>
    <w:qFormat/>
    <w:rsid w:val="005D1FFA"/>
    <w:pPr>
      <w:keepNext/>
      <w:keepLines/>
      <w:numPr>
        <w:ilvl w:val="2"/>
        <w:numId w:val="28"/>
      </w:numPr>
      <w:spacing w:before="40" w:after="0" w:line="259" w:lineRule="auto"/>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5D1FFA"/>
    <w:pPr>
      <w:keepNext/>
      <w:keepLines/>
      <w:numPr>
        <w:ilvl w:val="3"/>
        <w:numId w:val="28"/>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27DE7"/>
    <w:pPr>
      <w:keepNext/>
      <w:keepLines/>
      <w:numPr>
        <w:ilvl w:val="4"/>
        <w:numId w:val="2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27DE7"/>
    <w:pPr>
      <w:keepNext/>
      <w:keepLines/>
      <w:numPr>
        <w:ilvl w:val="5"/>
        <w:numId w:val="2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27DE7"/>
    <w:pPr>
      <w:keepNext/>
      <w:keepLines/>
      <w:numPr>
        <w:ilvl w:val="6"/>
        <w:numId w:val="2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27DE7"/>
    <w:pPr>
      <w:keepNext/>
      <w:keepLines/>
      <w:numPr>
        <w:ilvl w:val="7"/>
        <w:numId w:val="2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7DE7"/>
    <w:pPr>
      <w:keepNext/>
      <w:keepLines/>
      <w:numPr>
        <w:ilvl w:val="8"/>
        <w:numId w:val="2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73235"/>
    <w:rPr>
      <w:color w:val="0000FF"/>
      <w:shd w:val="clear" w:color="auto" w:fill="auto"/>
    </w:rPr>
  </w:style>
  <w:style w:type="paragraph" w:styleId="Header">
    <w:name w:val="header"/>
    <w:basedOn w:val="Normal"/>
    <w:link w:val="HeaderChar"/>
    <w:uiPriority w:val="99"/>
    <w:unhideWhenUsed/>
    <w:rsid w:val="0047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235"/>
  </w:style>
  <w:style w:type="paragraph" w:styleId="Footer">
    <w:name w:val="footer"/>
    <w:basedOn w:val="Normal"/>
    <w:link w:val="FooterChar"/>
    <w:uiPriority w:val="99"/>
    <w:unhideWhenUsed/>
    <w:rsid w:val="0047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235"/>
  </w:style>
  <w:style w:type="paragraph" w:customStyle="1" w:styleId="Pagedecouverture">
    <w:name w:val="Page de couverture"/>
    <w:basedOn w:val="Normal"/>
    <w:next w:val="Normal"/>
    <w:rsid w:val="00473235"/>
    <w:pPr>
      <w:spacing w:after="0" w:line="240" w:lineRule="auto"/>
    </w:pPr>
    <w:rPr>
      <w:rFonts w:cs="Times New Roman"/>
    </w:rPr>
  </w:style>
  <w:style w:type="paragraph" w:customStyle="1" w:styleId="FooterCoverPage">
    <w:name w:val="Footer Cover Page"/>
    <w:basedOn w:val="Normal"/>
    <w:link w:val="FooterCoverPageChar"/>
    <w:rsid w:val="00473235"/>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473235"/>
    <w:rPr>
      <w:rFonts w:ascii="Times New Roman" w:hAnsi="Times New Roman"/>
      <w:sz w:val="24"/>
    </w:rPr>
  </w:style>
  <w:style w:type="paragraph" w:customStyle="1" w:styleId="FooterSensitivity">
    <w:name w:val="Footer Sensitivity"/>
    <w:basedOn w:val="Normal"/>
    <w:link w:val="FooterSensitivityChar"/>
    <w:rsid w:val="0047323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473235"/>
    <w:rPr>
      <w:rFonts w:ascii="Times New Roman" w:hAnsi="Times New Roman"/>
      <w:b/>
      <w:sz w:val="32"/>
    </w:rPr>
  </w:style>
  <w:style w:type="paragraph" w:customStyle="1" w:styleId="HeaderCoverPage">
    <w:name w:val="Header Cover Page"/>
    <w:basedOn w:val="Normal"/>
    <w:link w:val="HeaderCoverPageChar"/>
    <w:rsid w:val="00473235"/>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473235"/>
    <w:rPr>
      <w:rFonts w:ascii="Times New Roman" w:hAnsi="Times New Roman"/>
      <w:sz w:val="24"/>
    </w:rPr>
  </w:style>
  <w:style w:type="paragraph" w:customStyle="1" w:styleId="HeaderSensitivity">
    <w:name w:val="Header Sensitivity"/>
    <w:basedOn w:val="Normal"/>
    <w:link w:val="HeaderSensitivityChar"/>
    <w:rsid w:val="0047323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473235"/>
    <w:rPr>
      <w:rFonts w:ascii="Times New Roman" w:hAnsi="Times New Roman"/>
      <w:b/>
      <w:sz w:val="32"/>
    </w:rPr>
  </w:style>
  <w:style w:type="paragraph" w:customStyle="1" w:styleId="HeaderSensitivityRight">
    <w:name w:val="Header Sensitivity Right"/>
    <w:basedOn w:val="Normal"/>
    <w:link w:val="HeaderSensitivityRightChar"/>
    <w:rsid w:val="000C17CE"/>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473235"/>
    <w:rPr>
      <w:rFonts w:ascii="Times New Roman" w:hAnsi="Times New Roman"/>
      <w:sz w:val="28"/>
    </w:rPr>
  </w:style>
  <w:style w:type="character" w:customStyle="1" w:styleId="Heading1Char">
    <w:name w:val="Heading 1 Char"/>
    <w:basedOn w:val="DefaultParagraphFont"/>
    <w:link w:val="Heading1"/>
    <w:uiPriority w:val="9"/>
    <w:rsid w:val="004A2F17"/>
    <w:rPr>
      <w:rFonts w:ascii="Times New Roman Bold" w:eastAsiaTheme="majorEastAsia" w:hAnsi="Times New Roman Bold" w:cs="Times New Roman"/>
      <w:b/>
      <w:smallCaps/>
      <w:sz w:val="24"/>
      <w:szCs w:val="24"/>
    </w:rPr>
  </w:style>
  <w:style w:type="character" w:customStyle="1" w:styleId="Heading2Char">
    <w:name w:val="Heading 2 Char"/>
    <w:basedOn w:val="DefaultParagraphFont"/>
    <w:link w:val="Heading2"/>
    <w:uiPriority w:val="9"/>
    <w:rsid w:val="009A7397"/>
    <w:rPr>
      <w:rFonts w:ascii="Times New Roman" w:eastAsiaTheme="majorEastAsia" w:hAnsi="Times New Roman" w:cstheme="majorBidi"/>
      <w:b/>
      <w:i/>
      <w:sz w:val="28"/>
      <w:szCs w:val="26"/>
      <w:lang w:val="ro-RO"/>
    </w:rPr>
  </w:style>
  <w:style w:type="character" w:customStyle="1" w:styleId="Heading3Char">
    <w:name w:val="Heading 3 Char"/>
    <w:basedOn w:val="DefaultParagraphFont"/>
    <w:link w:val="Heading3"/>
    <w:uiPriority w:val="9"/>
    <w:rsid w:val="005D1FFA"/>
    <w:rPr>
      <w:rFonts w:asciiTheme="majorHAnsi" w:eastAsiaTheme="majorEastAsia" w:hAnsiTheme="majorHAnsi" w:cstheme="majorBidi"/>
      <w:color w:val="243F60" w:themeColor="accent1" w:themeShade="7F"/>
      <w:sz w:val="24"/>
      <w:szCs w:val="24"/>
      <w:lang w:val="ro-RO"/>
    </w:rPr>
  </w:style>
  <w:style w:type="character" w:customStyle="1" w:styleId="Heading4Char">
    <w:name w:val="Heading 4 Char"/>
    <w:basedOn w:val="DefaultParagraphFont"/>
    <w:link w:val="Heading4"/>
    <w:uiPriority w:val="9"/>
    <w:rsid w:val="005D1FFA"/>
    <w:rPr>
      <w:rFonts w:asciiTheme="majorHAnsi" w:eastAsiaTheme="majorEastAsia" w:hAnsiTheme="majorHAnsi" w:cstheme="majorBidi"/>
      <w:i/>
      <w:iCs/>
      <w:color w:val="365F91" w:themeColor="accent1" w:themeShade="BF"/>
      <w:sz w:val="24"/>
      <w:lang w:val="ro-RO"/>
    </w:rPr>
  </w:style>
  <w:style w:type="paragraph" w:styleId="ListParagraph">
    <w:name w:val="List Paragraph"/>
    <w:aliases w:val="Bullets Level 1,Recommendatio,Recommendation,OBC Bullet,Dot pt,F5 List Paragraph,List Paragraph1,No Spacing1,List Paragraph Char Char Char,Indicator Text,Colorful List - Accent 11,Numbered Para 1,Bullet 1,Bullet Points,List Paragraph2,L,3"/>
    <w:basedOn w:val="Normal"/>
    <w:link w:val="ListParagraphChar"/>
    <w:uiPriority w:val="34"/>
    <w:qFormat/>
    <w:rsid w:val="005D1FFA"/>
    <w:pPr>
      <w:spacing w:after="160" w:line="259" w:lineRule="auto"/>
      <w:ind w:left="720"/>
      <w:contextualSpacing/>
    </w:p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link w:val="FootnoteTextChar"/>
    <w:uiPriority w:val="99"/>
    <w:unhideWhenUsed/>
    <w:qFormat/>
    <w:rsid w:val="005D1FFA"/>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uiPriority w:val="99"/>
    <w:rsid w:val="005D1FFA"/>
    <w:rPr>
      <w:sz w:val="20"/>
      <w:szCs w:val="20"/>
      <w:lang w:val="ro-RO"/>
    </w:rPr>
  </w:style>
  <w:style w:type="character" w:styleId="Hyperlink">
    <w:name w:val="Hyperlink"/>
    <w:aliases w:val="Hyperlink Nivel"/>
    <w:uiPriority w:val="99"/>
    <w:rsid w:val="005D1FFA"/>
    <w:rPr>
      <w:color w:val="0000FF"/>
      <w:u w:val="single"/>
    </w:rPr>
  </w:style>
  <w:style w:type="character" w:customStyle="1" w:styleId="numberCharChar1">
    <w:name w:val="number Char Char1"/>
    <w:link w:val="ftrefCharCharCharCharCharCharCharCharChar"/>
    <w:uiPriority w:val="99"/>
    <w:qFormat/>
    <w:rsid w:val="005D1FFA"/>
    <w:rPr>
      <w:rFonts w:ascii="Calibri" w:hAnsi="Calibri"/>
      <w:sz w:val="16"/>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numberCharChar1"/>
    <w:uiPriority w:val="99"/>
    <w:rsid w:val="005D1FFA"/>
    <w:pPr>
      <w:spacing w:after="160" w:line="240" w:lineRule="exact"/>
    </w:pPr>
    <w:rPr>
      <w:rFonts w:ascii="Calibri" w:hAnsi="Calibri"/>
      <w:sz w:val="16"/>
      <w:vertAlign w:val="superscript"/>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w:basedOn w:val="DefaultParagraphFont"/>
    <w:link w:val="BVIfnrCarCarCarCarCharCharCharChar"/>
    <w:uiPriority w:val="99"/>
    <w:unhideWhenUsed/>
    <w:qFormat/>
    <w:rsid w:val="005D1FFA"/>
    <w:rPr>
      <w:vertAlign w:val="superscript"/>
    </w:rPr>
  </w:style>
  <w:style w:type="character" w:styleId="CommentReference">
    <w:name w:val="annotation reference"/>
    <w:basedOn w:val="DefaultParagraphFont"/>
    <w:uiPriority w:val="99"/>
    <w:semiHidden/>
    <w:unhideWhenUsed/>
    <w:rsid w:val="005D1FFA"/>
    <w:rPr>
      <w:sz w:val="16"/>
      <w:szCs w:val="16"/>
    </w:rPr>
  </w:style>
  <w:style w:type="paragraph" w:styleId="CommentText">
    <w:name w:val="annotation text"/>
    <w:basedOn w:val="Normal"/>
    <w:link w:val="CommentTextChar"/>
    <w:uiPriority w:val="99"/>
    <w:unhideWhenUsed/>
    <w:rsid w:val="005D1FFA"/>
    <w:pPr>
      <w:spacing w:after="160" w:line="240" w:lineRule="auto"/>
    </w:pPr>
    <w:rPr>
      <w:sz w:val="20"/>
      <w:szCs w:val="20"/>
    </w:rPr>
  </w:style>
  <w:style w:type="character" w:customStyle="1" w:styleId="CommentTextChar">
    <w:name w:val="Comment Text Char"/>
    <w:basedOn w:val="DefaultParagraphFont"/>
    <w:link w:val="CommentText"/>
    <w:uiPriority w:val="99"/>
    <w:rsid w:val="005D1FFA"/>
    <w:rPr>
      <w:sz w:val="20"/>
      <w:szCs w:val="20"/>
      <w:lang w:val="ro-RO"/>
    </w:rPr>
  </w:style>
  <w:style w:type="character" w:customStyle="1" w:styleId="ListParagraphChar">
    <w:name w:val="List Paragraph Char"/>
    <w:aliases w:val="Bullets Level 1 Char,Recommendatio Char,Recommendation Char,OBC Bullet Char,Dot pt Char,F5 List Paragraph Char,List Paragraph1 Char,No Spacing1 Char,List Paragraph Char Char Char Char,Indicator Text Char,Numbered Para 1 Char,L Char"/>
    <w:basedOn w:val="DefaultParagraphFont"/>
    <w:link w:val="ListParagraph"/>
    <w:uiPriority w:val="34"/>
    <w:qFormat/>
    <w:locked/>
    <w:rsid w:val="005D1FFA"/>
    <w:rPr>
      <w:lang w:val="ro-RO"/>
    </w:rPr>
  </w:style>
  <w:style w:type="paragraph" w:customStyle="1" w:styleId="Style1">
    <w:name w:val="Style1"/>
    <w:basedOn w:val="Heading1"/>
    <w:link w:val="Style1Char"/>
    <w:autoRedefine/>
    <w:qFormat/>
    <w:rsid w:val="003F056F"/>
    <w:pPr>
      <w:spacing w:after="240"/>
    </w:pPr>
    <w:rPr>
      <w:rFonts w:asciiTheme="minorHAnsi" w:hAnsiTheme="minorHAnsi" w:cstheme="minorHAnsi"/>
      <w:b w:val="0"/>
      <w:bCs/>
      <w:i/>
      <w:iCs/>
      <w:color w:val="548DD4" w:themeColor="text2" w:themeTint="99"/>
      <w:sz w:val="22"/>
    </w:rPr>
  </w:style>
  <w:style w:type="paragraph" w:styleId="NoSpacing">
    <w:name w:val="No Spacing"/>
    <w:uiPriority w:val="1"/>
    <w:qFormat/>
    <w:rsid w:val="00095FA0"/>
    <w:pPr>
      <w:spacing w:after="0" w:line="240" w:lineRule="auto"/>
      <w:jc w:val="both"/>
    </w:pPr>
    <w:rPr>
      <w:rFonts w:ascii="Times New Roman" w:hAnsi="Times New Roman"/>
      <w:sz w:val="24"/>
    </w:rPr>
  </w:style>
  <w:style w:type="character" w:customStyle="1" w:styleId="Style1Char">
    <w:name w:val="Style1 Char"/>
    <w:basedOn w:val="Heading1Char"/>
    <w:link w:val="Style1"/>
    <w:rsid w:val="003F056F"/>
    <w:rPr>
      <w:rFonts w:ascii="Times New Roman Bold" w:eastAsiaTheme="majorEastAsia" w:hAnsi="Times New Roman Bold" w:cstheme="minorHAnsi"/>
      <w:b w:val="0"/>
      <w:bCs/>
      <w:i/>
      <w:iCs/>
      <w:smallCaps/>
      <w:color w:val="548DD4" w:themeColor="text2" w:themeTint="99"/>
      <w:sz w:val="24"/>
      <w:szCs w:val="24"/>
    </w:rPr>
  </w:style>
  <w:style w:type="paragraph" w:styleId="Revision">
    <w:name w:val="Revision"/>
    <w:hidden/>
    <w:uiPriority w:val="99"/>
    <w:semiHidden/>
    <w:rsid w:val="00F765F2"/>
    <w:pPr>
      <w:spacing w:after="0" w:line="240" w:lineRule="auto"/>
    </w:pPr>
    <w:rPr>
      <w:rFonts w:ascii="Times New Roman" w:hAnsi="Times New Roman"/>
      <w:sz w:val="24"/>
    </w:rPr>
  </w:style>
  <w:style w:type="paragraph" w:styleId="NormalWeb">
    <w:name w:val="Normal (Web)"/>
    <w:basedOn w:val="Normal"/>
    <w:uiPriority w:val="99"/>
    <w:semiHidden/>
    <w:unhideWhenUsed/>
    <w:rsid w:val="00170431"/>
    <w:pPr>
      <w:spacing w:before="100" w:beforeAutospacing="1" w:after="100" w:afterAutospacing="1" w:line="240" w:lineRule="auto"/>
    </w:pPr>
    <w:rPr>
      <w:rFonts w:eastAsia="Times New Roman" w:cs="Times New Roman"/>
      <w:szCs w:val="24"/>
      <w:lang w:eastAsia="en-IE"/>
    </w:rPr>
  </w:style>
  <w:style w:type="character" w:customStyle="1" w:styleId="UnresolvedMention1">
    <w:name w:val="Unresolved Mention1"/>
    <w:basedOn w:val="DefaultParagraphFont"/>
    <w:uiPriority w:val="99"/>
    <w:semiHidden/>
    <w:unhideWhenUsed/>
    <w:rsid w:val="000B3BF5"/>
    <w:rPr>
      <w:color w:val="605E5C"/>
      <w:shd w:val="clear" w:color="auto" w:fill="E1DFDD"/>
    </w:rPr>
  </w:style>
  <w:style w:type="paragraph" w:customStyle="1" w:styleId="Style2">
    <w:name w:val="Style2"/>
    <w:basedOn w:val="Normal"/>
    <w:link w:val="Style2Char"/>
    <w:qFormat/>
    <w:rsid w:val="00BE7515"/>
    <w:pPr>
      <w:numPr>
        <w:numId w:val="27"/>
      </w:numPr>
    </w:pPr>
    <w:rPr>
      <w:rFonts w:cs="Times New Roman"/>
      <w:u w:val="single"/>
    </w:rPr>
  </w:style>
  <w:style w:type="character" w:customStyle="1" w:styleId="Heading5Char">
    <w:name w:val="Heading 5 Char"/>
    <w:basedOn w:val="DefaultParagraphFont"/>
    <w:link w:val="Heading5"/>
    <w:uiPriority w:val="9"/>
    <w:semiHidden/>
    <w:rsid w:val="00327DE7"/>
    <w:rPr>
      <w:rFonts w:asciiTheme="majorHAnsi" w:eastAsiaTheme="majorEastAsia" w:hAnsiTheme="majorHAnsi" w:cstheme="majorBidi"/>
      <w:color w:val="365F91" w:themeColor="accent1" w:themeShade="BF"/>
      <w:sz w:val="24"/>
    </w:rPr>
  </w:style>
  <w:style w:type="character" w:customStyle="1" w:styleId="Style2Char">
    <w:name w:val="Style2 Char"/>
    <w:basedOn w:val="DefaultParagraphFont"/>
    <w:link w:val="Style2"/>
    <w:rsid w:val="00BE7515"/>
    <w:rPr>
      <w:rFonts w:ascii="Times New Roman" w:hAnsi="Times New Roman" w:cs="Times New Roman"/>
      <w:sz w:val="24"/>
      <w:u w:val="single"/>
    </w:rPr>
  </w:style>
  <w:style w:type="character" w:customStyle="1" w:styleId="Heading6Char">
    <w:name w:val="Heading 6 Char"/>
    <w:basedOn w:val="DefaultParagraphFont"/>
    <w:link w:val="Heading6"/>
    <w:uiPriority w:val="9"/>
    <w:semiHidden/>
    <w:rsid w:val="00327DE7"/>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327DE7"/>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327DE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7DE7"/>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33B1A"/>
    <w:rPr>
      <w:b/>
      <w:bCs/>
    </w:rPr>
  </w:style>
  <w:style w:type="character" w:styleId="FollowedHyperlink">
    <w:name w:val="FollowedHyperlink"/>
    <w:basedOn w:val="DefaultParagraphFont"/>
    <w:uiPriority w:val="99"/>
    <w:semiHidden/>
    <w:unhideWhenUsed/>
    <w:rsid w:val="002E68D1"/>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D6313D"/>
    <w:pPr>
      <w:spacing w:after="200"/>
    </w:pPr>
    <w:rPr>
      <w:b/>
      <w:bCs/>
    </w:rPr>
  </w:style>
  <w:style w:type="character" w:customStyle="1" w:styleId="CommentSubjectChar">
    <w:name w:val="Comment Subject Char"/>
    <w:basedOn w:val="CommentTextChar"/>
    <w:link w:val="CommentSubject"/>
    <w:uiPriority w:val="99"/>
    <w:semiHidden/>
    <w:rsid w:val="00D6313D"/>
    <w:rPr>
      <w:rFonts w:ascii="Times New Roman" w:hAnsi="Times New Roman"/>
      <w:b/>
      <w:bCs/>
      <w:sz w:val="20"/>
      <w:szCs w:val="20"/>
      <w:lang w:val="ro-RO"/>
    </w:rPr>
  </w:style>
  <w:style w:type="character" w:customStyle="1" w:styleId="Mention1">
    <w:name w:val="Mention1"/>
    <w:basedOn w:val="DefaultParagraphFont"/>
    <w:uiPriority w:val="99"/>
    <w:unhideWhenUsed/>
    <w:rsid w:val="00F740F5"/>
    <w:rPr>
      <w:color w:val="2B579A"/>
      <w:shd w:val="clear" w:color="auto" w:fill="E6E6E6"/>
    </w:rPr>
  </w:style>
  <w:style w:type="table" w:styleId="TableGrid">
    <w:name w:val="Table Grid"/>
    <w:basedOn w:val="TableNormal"/>
    <w:uiPriority w:val="39"/>
    <w:rsid w:val="009C13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C13A7"/>
    <w:rPr>
      <w:i/>
      <w:iCs/>
    </w:rPr>
  </w:style>
  <w:style w:type="character" w:customStyle="1" w:styleId="normaltextrun">
    <w:name w:val="normaltextrun"/>
    <w:basedOn w:val="DefaultParagraphFont"/>
    <w:rsid w:val="000B3DE4"/>
  </w:style>
  <w:style w:type="character" w:customStyle="1" w:styleId="eop">
    <w:name w:val="eop"/>
    <w:basedOn w:val="DefaultParagraphFont"/>
    <w:rsid w:val="00A11454"/>
  </w:style>
  <w:style w:type="paragraph" w:styleId="BalloonText">
    <w:name w:val="Balloon Text"/>
    <w:basedOn w:val="Normal"/>
    <w:link w:val="BalloonTextChar"/>
    <w:uiPriority w:val="99"/>
    <w:semiHidden/>
    <w:unhideWhenUsed/>
    <w:rsid w:val="007E3F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FFE"/>
    <w:rPr>
      <w:rFonts w:ascii="Segoe UI" w:hAnsi="Segoe UI" w:cs="Segoe UI"/>
      <w:sz w:val="18"/>
      <w:szCs w:val="18"/>
    </w:rPr>
  </w:style>
  <w:style w:type="character" w:customStyle="1" w:styleId="UnresolvedMention2">
    <w:name w:val="Unresolved Mention2"/>
    <w:basedOn w:val="DefaultParagraphFont"/>
    <w:uiPriority w:val="99"/>
    <w:semiHidden/>
    <w:unhideWhenUsed/>
    <w:rsid w:val="007469CA"/>
    <w:rPr>
      <w:color w:val="605E5C"/>
      <w:shd w:val="clear" w:color="auto" w:fill="E1DFDD"/>
    </w:rPr>
  </w:style>
  <w:style w:type="character" w:customStyle="1" w:styleId="UnresolvedMention3">
    <w:name w:val="Unresolved Mention3"/>
    <w:basedOn w:val="DefaultParagraphFont"/>
    <w:uiPriority w:val="99"/>
    <w:semiHidden/>
    <w:unhideWhenUsed/>
    <w:rsid w:val="00C36D6A"/>
    <w:rPr>
      <w:color w:val="605E5C"/>
      <w:shd w:val="clear" w:color="auto" w:fill="E1DFDD"/>
    </w:rPr>
  </w:style>
  <w:style w:type="character" w:customStyle="1" w:styleId="markedcontent">
    <w:name w:val="markedcontent"/>
    <w:basedOn w:val="DefaultParagraphFont"/>
    <w:rsid w:val="00F66503"/>
  </w:style>
  <w:style w:type="character" w:customStyle="1" w:styleId="superscript">
    <w:name w:val="superscript"/>
    <w:basedOn w:val="DefaultParagraphFont"/>
    <w:rsid w:val="002666CF"/>
  </w:style>
  <w:style w:type="paragraph" w:customStyle="1" w:styleId="paragraph">
    <w:name w:val="paragraph"/>
    <w:basedOn w:val="Normal"/>
    <w:rsid w:val="004D61B2"/>
    <w:pPr>
      <w:spacing w:before="100" w:beforeAutospacing="1" w:after="100" w:afterAutospacing="1" w:line="240" w:lineRule="auto"/>
    </w:pPr>
    <w:rPr>
      <w:rFonts w:eastAsia="Times New Roman" w:cs="Times New Roman"/>
      <w:szCs w:val="24"/>
      <w:lang w:eastAsia="en-IE"/>
    </w:rPr>
  </w:style>
  <w:style w:type="character" w:customStyle="1" w:styleId="UnresolvedMention4">
    <w:name w:val="Unresolved Mention4"/>
    <w:basedOn w:val="DefaultParagraphFont"/>
    <w:uiPriority w:val="99"/>
    <w:semiHidden/>
    <w:unhideWhenUsed/>
    <w:rsid w:val="00F05CB6"/>
    <w:rPr>
      <w:color w:val="605E5C"/>
      <w:shd w:val="clear" w:color="auto" w:fill="E1DFDD"/>
    </w:rPr>
  </w:style>
  <w:style w:type="paragraph" w:customStyle="1" w:styleId="Briefinglist1">
    <w:name w:val="Briefing list 1"/>
    <w:basedOn w:val="Normal"/>
    <w:link w:val="Briefinglist1Char"/>
    <w:rsid w:val="00E022F7"/>
    <w:pPr>
      <w:keepLines/>
      <w:numPr>
        <w:numId w:val="87"/>
      </w:numPr>
      <w:spacing w:after="120" w:line="240" w:lineRule="auto"/>
    </w:pPr>
    <w:rPr>
      <w:rFonts w:ascii="Arial" w:eastAsia="Times New Roman" w:hAnsi="Arial" w:cs="Arial"/>
      <w:sz w:val="22"/>
      <w:szCs w:val="24"/>
    </w:rPr>
  </w:style>
  <w:style w:type="character" w:customStyle="1" w:styleId="Briefinglist1Char">
    <w:name w:val="Briefing list 1 Char"/>
    <w:link w:val="Briefinglist1"/>
    <w:locked/>
    <w:rsid w:val="00E022F7"/>
    <w:rPr>
      <w:rFonts w:ascii="Arial" w:eastAsia="Times New Roman" w:hAnsi="Arial" w:cs="Arial"/>
      <w:szCs w:val="24"/>
    </w:rPr>
  </w:style>
  <w:style w:type="character" w:customStyle="1" w:styleId="UnresolvedMention5">
    <w:name w:val="Unresolved Mention5"/>
    <w:basedOn w:val="DefaultParagraphFont"/>
    <w:uiPriority w:val="99"/>
    <w:semiHidden/>
    <w:unhideWhenUsed/>
    <w:rsid w:val="00CC7579"/>
    <w:rPr>
      <w:color w:val="605E5C"/>
      <w:shd w:val="clear" w:color="auto" w:fill="E1DFDD"/>
    </w:rPr>
  </w:style>
  <w:style w:type="paragraph" w:customStyle="1" w:styleId="Disclaimer">
    <w:name w:val="Disclaimer"/>
    <w:basedOn w:val="Normal"/>
    <w:rsid w:val="0013415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134158"/>
    <w:pPr>
      <w:spacing w:after="0"/>
      <w:ind w:left="5103"/>
    </w:pPr>
    <w:rPr>
      <w:rFonts w:cs="Times New Roman"/>
      <w:sz w:val="28"/>
    </w:rPr>
  </w:style>
  <w:style w:type="paragraph" w:customStyle="1" w:styleId="DateMarking">
    <w:name w:val="DateMarking"/>
    <w:basedOn w:val="Normal"/>
    <w:rsid w:val="00134158"/>
    <w:pPr>
      <w:spacing w:after="0"/>
      <w:ind w:left="5103"/>
    </w:pPr>
    <w:rPr>
      <w:rFonts w:cs="Times New Roman"/>
      <w:i/>
      <w:sz w:val="28"/>
    </w:rPr>
  </w:style>
  <w:style w:type="paragraph" w:customStyle="1" w:styleId="ReleasableTo">
    <w:name w:val="ReleasableTo"/>
    <w:basedOn w:val="Normal"/>
    <w:rsid w:val="00134158"/>
    <w:pPr>
      <w:spacing w:after="0"/>
      <w:ind w:left="5103"/>
    </w:pPr>
    <w:rPr>
      <w:rFonts w:cs="Times New Roman"/>
      <w:i/>
      <w:sz w:val="28"/>
    </w:rPr>
  </w:style>
  <w:style w:type="character" w:customStyle="1" w:styleId="UnresolvedMention6">
    <w:name w:val="Unresolved Mention6"/>
    <w:basedOn w:val="DefaultParagraphFont"/>
    <w:uiPriority w:val="99"/>
    <w:semiHidden/>
    <w:unhideWhenUsed/>
    <w:rsid w:val="004A2F17"/>
    <w:rPr>
      <w:color w:val="605E5C"/>
      <w:shd w:val="clear" w:color="auto" w:fill="E1DFDD"/>
    </w:rPr>
  </w:style>
  <w:style w:type="character" w:customStyle="1" w:styleId="UnresolvedMention7">
    <w:name w:val="Unresolved Mention7"/>
    <w:basedOn w:val="DefaultParagraphFont"/>
    <w:uiPriority w:val="99"/>
    <w:semiHidden/>
    <w:unhideWhenUsed/>
    <w:rsid w:val="00D97A9D"/>
    <w:rPr>
      <w:color w:val="605E5C"/>
      <w:shd w:val="clear" w:color="auto" w:fill="E1DFDD"/>
    </w:rPr>
  </w:style>
  <w:style w:type="paragraph" w:customStyle="1" w:styleId="BVIfnrCarCarCarCarCharCharCharChar">
    <w:name w:val="BVI fnr Car Car Car Car Char Char Char Char"/>
    <w:basedOn w:val="Normal"/>
    <w:link w:val="FootnoteReference"/>
    <w:uiPriority w:val="99"/>
    <w:rsid w:val="005A1EC8"/>
    <w:pPr>
      <w:spacing w:before="200" w:after="160" w:line="240" w:lineRule="exact"/>
      <w:jc w:val="both"/>
    </w:pPr>
    <w:rPr>
      <w:rFonts w:asciiTheme="minorHAnsi" w:hAnsiTheme="minorHAnsi"/>
      <w:sz w:val="22"/>
      <w:vertAlign w:val="superscript"/>
    </w:rPr>
  </w:style>
  <w:style w:type="character" w:customStyle="1" w:styleId="ui-provider">
    <w:name w:val="ui-provider"/>
    <w:basedOn w:val="DefaultParagraphFont"/>
    <w:rsid w:val="00666078"/>
  </w:style>
  <w:style w:type="character" w:customStyle="1" w:styleId="UnresolvedMention8">
    <w:name w:val="Unresolved Mention8"/>
    <w:basedOn w:val="DefaultParagraphFont"/>
    <w:uiPriority w:val="99"/>
    <w:semiHidden/>
    <w:unhideWhenUsed/>
    <w:rsid w:val="002B6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47766">
      <w:bodyDiv w:val="1"/>
      <w:marLeft w:val="0"/>
      <w:marRight w:val="0"/>
      <w:marTop w:val="0"/>
      <w:marBottom w:val="0"/>
      <w:divBdr>
        <w:top w:val="none" w:sz="0" w:space="0" w:color="auto"/>
        <w:left w:val="none" w:sz="0" w:space="0" w:color="auto"/>
        <w:bottom w:val="none" w:sz="0" w:space="0" w:color="auto"/>
        <w:right w:val="none" w:sz="0" w:space="0" w:color="auto"/>
      </w:divBdr>
    </w:div>
    <w:div w:id="114716596">
      <w:bodyDiv w:val="1"/>
      <w:marLeft w:val="0"/>
      <w:marRight w:val="0"/>
      <w:marTop w:val="0"/>
      <w:marBottom w:val="0"/>
      <w:divBdr>
        <w:top w:val="none" w:sz="0" w:space="0" w:color="auto"/>
        <w:left w:val="none" w:sz="0" w:space="0" w:color="auto"/>
        <w:bottom w:val="none" w:sz="0" w:space="0" w:color="auto"/>
        <w:right w:val="none" w:sz="0" w:space="0" w:color="auto"/>
      </w:divBdr>
    </w:div>
    <w:div w:id="189807492">
      <w:bodyDiv w:val="1"/>
      <w:marLeft w:val="0"/>
      <w:marRight w:val="0"/>
      <w:marTop w:val="0"/>
      <w:marBottom w:val="0"/>
      <w:divBdr>
        <w:top w:val="none" w:sz="0" w:space="0" w:color="auto"/>
        <w:left w:val="none" w:sz="0" w:space="0" w:color="auto"/>
        <w:bottom w:val="none" w:sz="0" w:space="0" w:color="auto"/>
        <w:right w:val="none" w:sz="0" w:space="0" w:color="auto"/>
      </w:divBdr>
    </w:div>
    <w:div w:id="256060893">
      <w:bodyDiv w:val="1"/>
      <w:marLeft w:val="0"/>
      <w:marRight w:val="0"/>
      <w:marTop w:val="0"/>
      <w:marBottom w:val="0"/>
      <w:divBdr>
        <w:top w:val="none" w:sz="0" w:space="0" w:color="auto"/>
        <w:left w:val="none" w:sz="0" w:space="0" w:color="auto"/>
        <w:bottom w:val="none" w:sz="0" w:space="0" w:color="auto"/>
        <w:right w:val="none" w:sz="0" w:space="0" w:color="auto"/>
      </w:divBdr>
    </w:div>
    <w:div w:id="351230528">
      <w:bodyDiv w:val="1"/>
      <w:marLeft w:val="0"/>
      <w:marRight w:val="0"/>
      <w:marTop w:val="0"/>
      <w:marBottom w:val="0"/>
      <w:divBdr>
        <w:top w:val="none" w:sz="0" w:space="0" w:color="auto"/>
        <w:left w:val="none" w:sz="0" w:space="0" w:color="auto"/>
        <w:bottom w:val="none" w:sz="0" w:space="0" w:color="auto"/>
        <w:right w:val="none" w:sz="0" w:space="0" w:color="auto"/>
      </w:divBdr>
    </w:div>
    <w:div w:id="414715511">
      <w:bodyDiv w:val="1"/>
      <w:marLeft w:val="0"/>
      <w:marRight w:val="0"/>
      <w:marTop w:val="0"/>
      <w:marBottom w:val="0"/>
      <w:divBdr>
        <w:top w:val="none" w:sz="0" w:space="0" w:color="auto"/>
        <w:left w:val="none" w:sz="0" w:space="0" w:color="auto"/>
        <w:bottom w:val="none" w:sz="0" w:space="0" w:color="auto"/>
        <w:right w:val="none" w:sz="0" w:space="0" w:color="auto"/>
      </w:divBdr>
    </w:div>
    <w:div w:id="450168859">
      <w:bodyDiv w:val="1"/>
      <w:marLeft w:val="0"/>
      <w:marRight w:val="0"/>
      <w:marTop w:val="0"/>
      <w:marBottom w:val="0"/>
      <w:divBdr>
        <w:top w:val="none" w:sz="0" w:space="0" w:color="auto"/>
        <w:left w:val="none" w:sz="0" w:space="0" w:color="auto"/>
        <w:bottom w:val="none" w:sz="0" w:space="0" w:color="auto"/>
        <w:right w:val="none" w:sz="0" w:space="0" w:color="auto"/>
      </w:divBdr>
    </w:div>
    <w:div w:id="454718978">
      <w:bodyDiv w:val="1"/>
      <w:marLeft w:val="0"/>
      <w:marRight w:val="0"/>
      <w:marTop w:val="0"/>
      <w:marBottom w:val="0"/>
      <w:divBdr>
        <w:top w:val="none" w:sz="0" w:space="0" w:color="auto"/>
        <w:left w:val="none" w:sz="0" w:space="0" w:color="auto"/>
        <w:bottom w:val="none" w:sz="0" w:space="0" w:color="auto"/>
        <w:right w:val="none" w:sz="0" w:space="0" w:color="auto"/>
      </w:divBdr>
    </w:div>
    <w:div w:id="455297844">
      <w:bodyDiv w:val="1"/>
      <w:marLeft w:val="0"/>
      <w:marRight w:val="0"/>
      <w:marTop w:val="0"/>
      <w:marBottom w:val="0"/>
      <w:divBdr>
        <w:top w:val="none" w:sz="0" w:space="0" w:color="auto"/>
        <w:left w:val="none" w:sz="0" w:space="0" w:color="auto"/>
        <w:bottom w:val="none" w:sz="0" w:space="0" w:color="auto"/>
        <w:right w:val="none" w:sz="0" w:space="0" w:color="auto"/>
      </w:divBdr>
    </w:div>
    <w:div w:id="471361777">
      <w:bodyDiv w:val="1"/>
      <w:marLeft w:val="0"/>
      <w:marRight w:val="0"/>
      <w:marTop w:val="0"/>
      <w:marBottom w:val="0"/>
      <w:divBdr>
        <w:top w:val="none" w:sz="0" w:space="0" w:color="auto"/>
        <w:left w:val="none" w:sz="0" w:space="0" w:color="auto"/>
        <w:bottom w:val="none" w:sz="0" w:space="0" w:color="auto"/>
        <w:right w:val="none" w:sz="0" w:space="0" w:color="auto"/>
      </w:divBdr>
      <w:divsChild>
        <w:div w:id="852958157">
          <w:marLeft w:val="0"/>
          <w:marRight w:val="0"/>
          <w:marTop w:val="0"/>
          <w:marBottom w:val="0"/>
          <w:divBdr>
            <w:top w:val="none" w:sz="0" w:space="0" w:color="auto"/>
            <w:left w:val="none" w:sz="0" w:space="0" w:color="auto"/>
            <w:bottom w:val="none" w:sz="0" w:space="0" w:color="auto"/>
            <w:right w:val="none" w:sz="0" w:space="0" w:color="auto"/>
          </w:divBdr>
        </w:div>
        <w:div w:id="391734927">
          <w:marLeft w:val="0"/>
          <w:marRight w:val="0"/>
          <w:marTop w:val="0"/>
          <w:marBottom w:val="0"/>
          <w:divBdr>
            <w:top w:val="none" w:sz="0" w:space="0" w:color="auto"/>
            <w:left w:val="none" w:sz="0" w:space="0" w:color="auto"/>
            <w:bottom w:val="none" w:sz="0" w:space="0" w:color="auto"/>
            <w:right w:val="none" w:sz="0" w:space="0" w:color="auto"/>
          </w:divBdr>
        </w:div>
      </w:divsChild>
    </w:div>
    <w:div w:id="491067433">
      <w:bodyDiv w:val="1"/>
      <w:marLeft w:val="0"/>
      <w:marRight w:val="0"/>
      <w:marTop w:val="0"/>
      <w:marBottom w:val="0"/>
      <w:divBdr>
        <w:top w:val="none" w:sz="0" w:space="0" w:color="auto"/>
        <w:left w:val="none" w:sz="0" w:space="0" w:color="auto"/>
        <w:bottom w:val="none" w:sz="0" w:space="0" w:color="auto"/>
        <w:right w:val="none" w:sz="0" w:space="0" w:color="auto"/>
      </w:divBdr>
    </w:div>
    <w:div w:id="510334341">
      <w:bodyDiv w:val="1"/>
      <w:marLeft w:val="0"/>
      <w:marRight w:val="0"/>
      <w:marTop w:val="0"/>
      <w:marBottom w:val="0"/>
      <w:divBdr>
        <w:top w:val="none" w:sz="0" w:space="0" w:color="auto"/>
        <w:left w:val="none" w:sz="0" w:space="0" w:color="auto"/>
        <w:bottom w:val="none" w:sz="0" w:space="0" w:color="auto"/>
        <w:right w:val="none" w:sz="0" w:space="0" w:color="auto"/>
      </w:divBdr>
    </w:div>
    <w:div w:id="527522786">
      <w:bodyDiv w:val="1"/>
      <w:marLeft w:val="0"/>
      <w:marRight w:val="0"/>
      <w:marTop w:val="0"/>
      <w:marBottom w:val="0"/>
      <w:divBdr>
        <w:top w:val="none" w:sz="0" w:space="0" w:color="auto"/>
        <w:left w:val="none" w:sz="0" w:space="0" w:color="auto"/>
        <w:bottom w:val="none" w:sz="0" w:space="0" w:color="auto"/>
        <w:right w:val="none" w:sz="0" w:space="0" w:color="auto"/>
      </w:divBdr>
    </w:div>
    <w:div w:id="655035445">
      <w:bodyDiv w:val="1"/>
      <w:marLeft w:val="0"/>
      <w:marRight w:val="0"/>
      <w:marTop w:val="0"/>
      <w:marBottom w:val="0"/>
      <w:divBdr>
        <w:top w:val="none" w:sz="0" w:space="0" w:color="auto"/>
        <w:left w:val="none" w:sz="0" w:space="0" w:color="auto"/>
        <w:bottom w:val="none" w:sz="0" w:space="0" w:color="auto"/>
        <w:right w:val="none" w:sz="0" w:space="0" w:color="auto"/>
      </w:divBdr>
    </w:div>
    <w:div w:id="744884849">
      <w:bodyDiv w:val="1"/>
      <w:marLeft w:val="0"/>
      <w:marRight w:val="0"/>
      <w:marTop w:val="0"/>
      <w:marBottom w:val="0"/>
      <w:divBdr>
        <w:top w:val="none" w:sz="0" w:space="0" w:color="auto"/>
        <w:left w:val="none" w:sz="0" w:space="0" w:color="auto"/>
        <w:bottom w:val="none" w:sz="0" w:space="0" w:color="auto"/>
        <w:right w:val="none" w:sz="0" w:space="0" w:color="auto"/>
      </w:divBdr>
    </w:div>
    <w:div w:id="784544315">
      <w:bodyDiv w:val="1"/>
      <w:marLeft w:val="0"/>
      <w:marRight w:val="0"/>
      <w:marTop w:val="0"/>
      <w:marBottom w:val="0"/>
      <w:divBdr>
        <w:top w:val="none" w:sz="0" w:space="0" w:color="auto"/>
        <w:left w:val="none" w:sz="0" w:space="0" w:color="auto"/>
        <w:bottom w:val="none" w:sz="0" w:space="0" w:color="auto"/>
        <w:right w:val="none" w:sz="0" w:space="0" w:color="auto"/>
      </w:divBdr>
      <w:divsChild>
        <w:div w:id="1079525235">
          <w:marLeft w:val="720"/>
          <w:marRight w:val="0"/>
          <w:marTop w:val="200"/>
          <w:marBottom w:val="0"/>
          <w:divBdr>
            <w:top w:val="none" w:sz="0" w:space="0" w:color="auto"/>
            <w:left w:val="none" w:sz="0" w:space="0" w:color="auto"/>
            <w:bottom w:val="none" w:sz="0" w:space="0" w:color="auto"/>
            <w:right w:val="none" w:sz="0" w:space="0" w:color="auto"/>
          </w:divBdr>
        </w:div>
        <w:div w:id="1831561487">
          <w:marLeft w:val="720"/>
          <w:marRight w:val="0"/>
          <w:marTop w:val="200"/>
          <w:marBottom w:val="0"/>
          <w:divBdr>
            <w:top w:val="none" w:sz="0" w:space="0" w:color="auto"/>
            <w:left w:val="none" w:sz="0" w:space="0" w:color="auto"/>
            <w:bottom w:val="none" w:sz="0" w:space="0" w:color="auto"/>
            <w:right w:val="none" w:sz="0" w:space="0" w:color="auto"/>
          </w:divBdr>
        </w:div>
      </w:divsChild>
    </w:div>
    <w:div w:id="844058013">
      <w:bodyDiv w:val="1"/>
      <w:marLeft w:val="0"/>
      <w:marRight w:val="0"/>
      <w:marTop w:val="0"/>
      <w:marBottom w:val="0"/>
      <w:divBdr>
        <w:top w:val="none" w:sz="0" w:space="0" w:color="auto"/>
        <w:left w:val="none" w:sz="0" w:space="0" w:color="auto"/>
        <w:bottom w:val="none" w:sz="0" w:space="0" w:color="auto"/>
        <w:right w:val="none" w:sz="0" w:space="0" w:color="auto"/>
      </w:divBdr>
    </w:div>
    <w:div w:id="907031083">
      <w:bodyDiv w:val="1"/>
      <w:marLeft w:val="0"/>
      <w:marRight w:val="0"/>
      <w:marTop w:val="0"/>
      <w:marBottom w:val="0"/>
      <w:divBdr>
        <w:top w:val="none" w:sz="0" w:space="0" w:color="auto"/>
        <w:left w:val="none" w:sz="0" w:space="0" w:color="auto"/>
        <w:bottom w:val="none" w:sz="0" w:space="0" w:color="auto"/>
        <w:right w:val="none" w:sz="0" w:space="0" w:color="auto"/>
      </w:divBdr>
    </w:div>
    <w:div w:id="925462662">
      <w:bodyDiv w:val="1"/>
      <w:marLeft w:val="0"/>
      <w:marRight w:val="0"/>
      <w:marTop w:val="0"/>
      <w:marBottom w:val="0"/>
      <w:divBdr>
        <w:top w:val="none" w:sz="0" w:space="0" w:color="auto"/>
        <w:left w:val="none" w:sz="0" w:space="0" w:color="auto"/>
        <w:bottom w:val="none" w:sz="0" w:space="0" w:color="auto"/>
        <w:right w:val="none" w:sz="0" w:space="0" w:color="auto"/>
      </w:divBdr>
    </w:div>
    <w:div w:id="937449347">
      <w:bodyDiv w:val="1"/>
      <w:marLeft w:val="0"/>
      <w:marRight w:val="0"/>
      <w:marTop w:val="0"/>
      <w:marBottom w:val="0"/>
      <w:divBdr>
        <w:top w:val="none" w:sz="0" w:space="0" w:color="auto"/>
        <w:left w:val="none" w:sz="0" w:space="0" w:color="auto"/>
        <w:bottom w:val="none" w:sz="0" w:space="0" w:color="auto"/>
        <w:right w:val="none" w:sz="0" w:space="0" w:color="auto"/>
      </w:divBdr>
    </w:div>
    <w:div w:id="942571190">
      <w:bodyDiv w:val="1"/>
      <w:marLeft w:val="0"/>
      <w:marRight w:val="0"/>
      <w:marTop w:val="0"/>
      <w:marBottom w:val="0"/>
      <w:divBdr>
        <w:top w:val="none" w:sz="0" w:space="0" w:color="auto"/>
        <w:left w:val="none" w:sz="0" w:space="0" w:color="auto"/>
        <w:bottom w:val="none" w:sz="0" w:space="0" w:color="auto"/>
        <w:right w:val="none" w:sz="0" w:space="0" w:color="auto"/>
      </w:divBdr>
      <w:divsChild>
        <w:div w:id="871377647">
          <w:marLeft w:val="0"/>
          <w:marRight w:val="0"/>
          <w:marTop w:val="0"/>
          <w:marBottom w:val="0"/>
          <w:divBdr>
            <w:top w:val="none" w:sz="0" w:space="0" w:color="auto"/>
            <w:left w:val="none" w:sz="0" w:space="0" w:color="auto"/>
            <w:bottom w:val="none" w:sz="0" w:space="0" w:color="auto"/>
            <w:right w:val="none" w:sz="0" w:space="0" w:color="auto"/>
          </w:divBdr>
          <w:divsChild>
            <w:div w:id="199256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449938">
      <w:bodyDiv w:val="1"/>
      <w:marLeft w:val="0"/>
      <w:marRight w:val="0"/>
      <w:marTop w:val="0"/>
      <w:marBottom w:val="0"/>
      <w:divBdr>
        <w:top w:val="none" w:sz="0" w:space="0" w:color="auto"/>
        <w:left w:val="none" w:sz="0" w:space="0" w:color="auto"/>
        <w:bottom w:val="none" w:sz="0" w:space="0" w:color="auto"/>
        <w:right w:val="none" w:sz="0" w:space="0" w:color="auto"/>
      </w:divBdr>
    </w:div>
    <w:div w:id="957680168">
      <w:bodyDiv w:val="1"/>
      <w:marLeft w:val="0"/>
      <w:marRight w:val="0"/>
      <w:marTop w:val="0"/>
      <w:marBottom w:val="0"/>
      <w:divBdr>
        <w:top w:val="none" w:sz="0" w:space="0" w:color="auto"/>
        <w:left w:val="none" w:sz="0" w:space="0" w:color="auto"/>
        <w:bottom w:val="none" w:sz="0" w:space="0" w:color="auto"/>
        <w:right w:val="none" w:sz="0" w:space="0" w:color="auto"/>
      </w:divBdr>
    </w:div>
    <w:div w:id="966664826">
      <w:bodyDiv w:val="1"/>
      <w:marLeft w:val="0"/>
      <w:marRight w:val="0"/>
      <w:marTop w:val="0"/>
      <w:marBottom w:val="0"/>
      <w:divBdr>
        <w:top w:val="none" w:sz="0" w:space="0" w:color="auto"/>
        <w:left w:val="none" w:sz="0" w:space="0" w:color="auto"/>
        <w:bottom w:val="none" w:sz="0" w:space="0" w:color="auto"/>
        <w:right w:val="none" w:sz="0" w:space="0" w:color="auto"/>
      </w:divBdr>
    </w:div>
    <w:div w:id="1007946170">
      <w:bodyDiv w:val="1"/>
      <w:marLeft w:val="0"/>
      <w:marRight w:val="0"/>
      <w:marTop w:val="0"/>
      <w:marBottom w:val="0"/>
      <w:divBdr>
        <w:top w:val="none" w:sz="0" w:space="0" w:color="auto"/>
        <w:left w:val="none" w:sz="0" w:space="0" w:color="auto"/>
        <w:bottom w:val="none" w:sz="0" w:space="0" w:color="auto"/>
        <w:right w:val="none" w:sz="0" w:space="0" w:color="auto"/>
      </w:divBdr>
    </w:div>
    <w:div w:id="1048533689">
      <w:bodyDiv w:val="1"/>
      <w:marLeft w:val="0"/>
      <w:marRight w:val="0"/>
      <w:marTop w:val="0"/>
      <w:marBottom w:val="0"/>
      <w:divBdr>
        <w:top w:val="none" w:sz="0" w:space="0" w:color="auto"/>
        <w:left w:val="none" w:sz="0" w:space="0" w:color="auto"/>
        <w:bottom w:val="none" w:sz="0" w:space="0" w:color="auto"/>
        <w:right w:val="none" w:sz="0" w:space="0" w:color="auto"/>
      </w:divBdr>
    </w:div>
    <w:div w:id="1057164528">
      <w:bodyDiv w:val="1"/>
      <w:marLeft w:val="0"/>
      <w:marRight w:val="0"/>
      <w:marTop w:val="0"/>
      <w:marBottom w:val="0"/>
      <w:divBdr>
        <w:top w:val="none" w:sz="0" w:space="0" w:color="auto"/>
        <w:left w:val="none" w:sz="0" w:space="0" w:color="auto"/>
        <w:bottom w:val="none" w:sz="0" w:space="0" w:color="auto"/>
        <w:right w:val="none" w:sz="0" w:space="0" w:color="auto"/>
      </w:divBdr>
    </w:div>
    <w:div w:id="1253590961">
      <w:bodyDiv w:val="1"/>
      <w:marLeft w:val="0"/>
      <w:marRight w:val="0"/>
      <w:marTop w:val="0"/>
      <w:marBottom w:val="0"/>
      <w:divBdr>
        <w:top w:val="none" w:sz="0" w:space="0" w:color="auto"/>
        <w:left w:val="none" w:sz="0" w:space="0" w:color="auto"/>
        <w:bottom w:val="none" w:sz="0" w:space="0" w:color="auto"/>
        <w:right w:val="none" w:sz="0" w:space="0" w:color="auto"/>
      </w:divBdr>
    </w:div>
    <w:div w:id="1259367990">
      <w:bodyDiv w:val="1"/>
      <w:marLeft w:val="0"/>
      <w:marRight w:val="0"/>
      <w:marTop w:val="0"/>
      <w:marBottom w:val="0"/>
      <w:divBdr>
        <w:top w:val="none" w:sz="0" w:space="0" w:color="auto"/>
        <w:left w:val="none" w:sz="0" w:space="0" w:color="auto"/>
        <w:bottom w:val="none" w:sz="0" w:space="0" w:color="auto"/>
        <w:right w:val="none" w:sz="0" w:space="0" w:color="auto"/>
      </w:divBdr>
    </w:div>
    <w:div w:id="1335838424">
      <w:bodyDiv w:val="1"/>
      <w:marLeft w:val="0"/>
      <w:marRight w:val="0"/>
      <w:marTop w:val="0"/>
      <w:marBottom w:val="0"/>
      <w:divBdr>
        <w:top w:val="none" w:sz="0" w:space="0" w:color="auto"/>
        <w:left w:val="none" w:sz="0" w:space="0" w:color="auto"/>
        <w:bottom w:val="none" w:sz="0" w:space="0" w:color="auto"/>
        <w:right w:val="none" w:sz="0" w:space="0" w:color="auto"/>
      </w:divBdr>
    </w:div>
    <w:div w:id="1380784546">
      <w:bodyDiv w:val="1"/>
      <w:marLeft w:val="0"/>
      <w:marRight w:val="0"/>
      <w:marTop w:val="0"/>
      <w:marBottom w:val="0"/>
      <w:divBdr>
        <w:top w:val="none" w:sz="0" w:space="0" w:color="auto"/>
        <w:left w:val="none" w:sz="0" w:space="0" w:color="auto"/>
        <w:bottom w:val="none" w:sz="0" w:space="0" w:color="auto"/>
        <w:right w:val="none" w:sz="0" w:space="0" w:color="auto"/>
      </w:divBdr>
      <w:divsChild>
        <w:div w:id="177738418">
          <w:marLeft w:val="0"/>
          <w:marRight w:val="0"/>
          <w:marTop w:val="0"/>
          <w:marBottom w:val="0"/>
          <w:divBdr>
            <w:top w:val="none" w:sz="0" w:space="0" w:color="auto"/>
            <w:left w:val="none" w:sz="0" w:space="0" w:color="auto"/>
            <w:bottom w:val="none" w:sz="0" w:space="0" w:color="auto"/>
            <w:right w:val="none" w:sz="0" w:space="0" w:color="auto"/>
          </w:divBdr>
        </w:div>
        <w:div w:id="1906066358">
          <w:marLeft w:val="0"/>
          <w:marRight w:val="0"/>
          <w:marTop w:val="0"/>
          <w:marBottom w:val="0"/>
          <w:divBdr>
            <w:top w:val="none" w:sz="0" w:space="0" w:color="auto"/>
            <w:left w:val="none" w:sz="0" w:space="0" w:color="auto"/>
            <w:bottom w:val="none" w:sz="0" w:space="0" w:color="auto"/>
            <w:right w:val="none" w:sz="0" w:space="0" w:color="auto"/>
          </w:divBdr>
        </w:div>
        <w:div w:id="1969043910">
          <w:marLeft w:val="0"/>
          <w:marRight w:val="0"/>
          <w:marTop w:val="0"/>
          <w:marBottom w:val="0"/>
          <w:divBdr>
            <w:top w:val="none" w:sz="0" w:space="0" w:color="auto"/>
            <w:left w:val="none" w:sz="0" w:space="0" w:color="auto"/>
            <w:bottom w:val="none" w:sz="0" w:space="0" w:color="auto"/>
            <w:right w:val="none" w:sz="0" w:space="0" w:color="auto"/>
          </w:divBdr>
        </w:div>
      </w:divsChild>
    </w:div>
    <w:div w:id="1396391787">
      <w:bodyDiv w:val="1"/>
      <w:marLeft w:val="0"/>
      <w:marRight w:val="0"/>
      <w:marTop w:val="0"/>
      <w:marBottom w:val="0"/>
      <w:divBdr>
        <w:top w:val="none" w:sz="0" w:space="0" w:color="auto"/>
        <w:left w:val="none" w:sz="0" w:space="0" w:color="auto"/>
        <w:bottom w:val="none" w:sz="0" w:space="0" w:color="auto"/>
        <w:right w:val="none" w:sz="0" w:space="0" w:color="auto"/>
      </w:divBdr>
    </w:div>
    <w:div w:id="1399937809">
      <w:bodyDiv w:val="1"/>
      <w:marLeft w:val="0"/>
      <w:marRight w:val="0"/>
      <w:marTop w:val="0"/>
      <w:marBottom w:val="0"/>
      <w:divBdr>
        <w:top w:val="none" w:sz="0" w:space="0" w:color="auto"/>
        <w:left w:val="none" w:sz="0" w:space="0" w:color="auto"/>
        <w:bottom w:val="none" w:sz="0" w:space="0" w:color="auto"/>
        <w:right w:val="none" w:sz="0" w:space="0" w:color="auto"/>
      </w:divBdr>
    </w:div>
    <w:div w:id="1410688645">
      <w:bodyDiv w:val="1"/>
      <w:marLeft w:val="0"/>
      <w:marRight w:val="0"/>
      <w:marTop w:val="0"/>
      <w:marBottom w:val="0"/>
      <w:divBdr>
        <w:top w:val="none" w:sz="0" w:space="0" w:color="auto"/>
        <w:left w:val="none" w:sz="0" w:space="0" w:color="auto"/>
        <w:bottom w:val="none" w:sz="0" w:space="0" w:color="auto"/>
        <w:right w:val="none" w:sz="0" w:space="0" w:color="auto"/>
      </w:divBdr>
    </w:div>
    <w:div w:id="1411345771">
      <w:bodyDiv w:val="1"/>
      <w:marLeft w:val="0"/>
      <w:marRight w:val="0"/>
      <w:marTop w:val="0"/>
      <w:marBottom w:val="0"/>
      <w:divBdr>
        <w:top w:val="none" w:sz="0" w:space="0" w:color="auto"/>
        <w:left w:val="none" w:sz="0" w:space="0" w:color="auto"/>
        <w:bottom w:val="none" w:sz="0" w:space="0" w:color="auto"/>
        <w:right w:val="none" w:sz="0" w:space="0" w:color="auto"/>
      </w:divBdr>
    </w:div>
    <w:div w:id="1429958452">
      <w:bodyDiv w:val="1"/>
      <w:marLeft w:val="0"/>
      <w:marRight w:val="0"/>
      <w:marTop w:val="0"/>
      <w:marBottom w:val="0"/>
      <w:divBdr>
        <w:top w:val="none" w:sz="0" w:space="0" w:color="auto"/>
        <w:left w:val="none" w:sz="0" w:space="0" w:color="auto"/>
        <w:bottom w:val="none" w:sz="0" w:space="0" w:color="auto"/>
        <w:right w:val="none" w:sz="0" w:space="0" w:color="auto"/>
      </w:divBdr>
    </w:div>
    <w:div w:id="1486237263">
      <w:bodyDiv w:val="1"/>
      <w:marLeft w:val="0"/>
      <w:marRight w:val="0"/>
      <w:marTop w:val="0"/>
      <w:marBottom w:val="0"/>
      <w:divBdr>
        <w:top w:val="none" w:sz="0" w:space="0" w:color="auto"/>
        <w:left w:val="none" w:sz="0" w:space="0" w:color="auto"/>
        <w:bottom w:val="none" w:sz="0" w:space="0" w:color="auto"/>
        <w:right w:val="none" w:sz="0" w:space="0" w:color="auto"/>
      </w:divBdr>
    </w:div>
    <w:div w:id="1501193563">
      <w:bodyDiv w:val="1"/>
      <w:marLeft w:val="0"/>
      <w:marRight w:val="0"/>
      <w:marTop w:val="0"/>
      <w:marBottom w:val="0"/>
      <w:divBdr>
        <w:top w:val="none" w:sz="0" w:space="0" w:color="auto"/>
        <w:left w:val="none" w:sz="0" w:space="0" w:color="auto"/>
        <w:bottom w:val="none" w:sz="0" w:space="0" w:color="auto"/>
        <w:right w:val="none" w:sz="0" w:space="0" w:color="auto"/>
      </w:divBdr>
    </w:div>
    <w:div w:id="1526333500">
      <w:bodyDiv w:val="1"/>
      <w:marLeft w:val="0"/>
      <w:marRight w:val="0"/>
      <w:marTop w:val="0"/>
      <w:marBottom w:val="0"/>
      <w:divBdr>
        <w:top w:val="none" w:sz="0" w:space="0" w:color="auto"/>
        <w:left w:val="none" w:sz="0" w:space="0" w:color="auto"/>
        <w:bottom w:val="none" w:sz="0" w:space="0" w:color="auto"/>
        <w:right w:val="none" w:sz="0" w:space="0" w:color="auto"/>
      </w:divBdr>
    </w:div>
    <w:div w:id="1547260571">
      <w:bodyDiv w:val="1"/>
      <w:marLeft w:val="0"/>
      <w:marRight w:val="0"/>
      <w:marTop w:val="0"/>
      <w:marBottom w:val="0"/>
      <w:divBdr>
        <w:top w:val="none" w:sz="0" w:space="0" w:color="auto"/>
        <w:left w:val="none" w:sz="0" w:space="0" w:color="auto"/>
        <w:bottom w:val="none" w:sz="0" w:space="0" w:color="auto"/>
        <w:right w:val="none" w:sz="0" w:space="0" w:color="auto"/>
      </w:divBdr>
    </w:div>
    <w:div w:id="1590387044">
      <w:bodyDiv w:val="1"/>
      <w:marLeft w:val="0"/>
      <w:marRight w:val="0"/>
      <w:marTop w:val="0"/>
      <w:marBottom w:val="0"/>
      <w:divBdr>
        <w:top w:val="none" w:sz="0" w:space="0" w:color="auto"/>
        <w:left w:val="none" w:sz="0" w:space="0" w:color="auto"/>
        <w:bottom w:val="none" w:sz="0" w:space="0" w:color="auto"/>
        <w:right w:val="none" w:sz="0" w:space="0" w:color="auto"/>
      </w:divBdr>
    </w:div>
    <w:div w:id="1620261172">
      <w:bodyDiv w:val="1"/>
      <w:marLeft w:val="0"/>
      <w:marRight w:val="0"/>
      <w:marTop w:val="0"/>
      <w:marBottom w:val="0"/>
      <w:divBdr>
        <w:top w:val="none" w:sz="0" w:space="0" w:color="auto"/>
        <w:left w:val="none" w:sz="0" w:space="0" w:color="auto"/>
        <w:bottom w:val="none" w:sz="0" w:space="0" w:color="auto"/>
        <w:right w:val="none" w:sz="0" w:space="0" w:color="auto"/>
      </w:divBdr>
    </w:div>
    <w:div w:id="1632243960">
      <w:bodyDiv w:val="1"/>
      <w:marLeft w:val="0"/>
      <w:marRight w:val="0"/>
      <w:marTop w:val="0"/>
      <w:marBottom w:val="0"/>
      <w:divBdr>
        <w:top w:val="none" w:sz="0" w:space="0" w:color="auto"/>
        <w:left w:val="none" w:sz="0" w:space="0" w:color="auto"/>
        <w:bottom w:val="none" w:sz="0" w:space="0" w:color="auto"/>
        <w:right w:val="none" w:sz="0" w:space="0" w:color="auto"/>
      </w:divBdr>
    </w:div>
    <w:div w:id="1634284778">
      <w:bodyDiv w:val="1"/>
      <w:marLeft w:val="0"/>
      <w:marRight w:val="0"/>
      <w:marTop w:val="0"/>
      <w:marBottom w:val="0"/>
      <w:divBdr>
        <w:top w:val="none" w:sz="0" w:space="0" w:color="auto"/>
        <w:left w:val="none" w:sz="0" w:space="0" w:color="auto"/>
        <w:bottom w:val="none" w:sz="0" w:space="0" w:color="auto"/>
        <w:right w:val="none" w:sz="0" w:space="0" w:color="auto"/>
      </w:divBdr>
    </w:div>
    <w:div w:id="1697148105">
      <w:bodyDiv w:val="1"/>
      <w:marLeft w:val="0"/>
      <w:marRight w:val="0"/>
      <w:marTop w:val="0"/>
      <w:marBottom w:val="0"/>
      <w:divBdr>
        <w:top w:val="none" w:sz="0" w:space="0" w:color="auto"/>
        <w:left w:val="none" w:sz="0" w:space="0" w:color="auto"/>
        <w:bottom w:val="none" w:sz="0" w:space="0" w:color="auto"/>
        <w:right w:val="none" w:sz="0" w:space="0" w:color="auto"/>
      </w:divBdr>
    </w:div>
    <w:div w:id="1745682660">
      <w:bodyDiv w:val="1"/>
      <w:marLeft w:val="0"/>
      <w:marRight w:val="0"/>
      <w:marTop w:val="0"/>
      <w:marBottom w:val="0"/>
      <w:divBdr>
        <w:top w:val="none" w:sz="0" w:space="0" w:color="auto"/>
        <w:left w:val="none" w:sz="0" w:space="0" w:color="auto"/>
        <w:bottom w:val="none" w:sz="0" w:space="0" w:color="auto"/>
        <w:right w:val="none" w:sz="0" w:space="0" w:color="auto"/>
      </w:divBdr>
    </w:div>
    <w:div w:id="1752313696">
      <w:bodyDiv w:val="1"/>
      <w:marLeft w:val="0"/>
      <w:marRight w:val="0"/>
      <w:marTop w:val="0"/>
      <w:marBottom w:val="0"/>
      <w:divBdr>
        <w:top w:val="none" w:sz="0" w:space="0" w:color="auto"/>
        <w:left w:val="none" w:sz="0" w:space="0" w:color="auto"/>
        <w:bottom w:val="none" w:sz="0" w:space="0" w:color="auto"/>
        <w:right w:val="none" w:sz="0" w:space="0" w:color="auto"/>
      </w:divBdr>
    </w:div>
    <w:div w:id="1769302185">
      <w:bodyDiv w:val="1"/>
      <w:marLeft w:val="0"/>
      <w:marRight w:val="0"/>
      <w:marTop w:val="0"/>
      <w:marBottom w:val="0"/>
      <w:divBdr>
        <w:top w:val="none" w:sz="0" w:space="0" w:color="auto"/>
        <w:left w:val="none" w:sz="0" w:space="0" w:color="auto"/>
        <w:bottom w:val="none" w:sz="0" w:space="0" w:color="auto"/>
        <w:right w:val="none" w:sz="0" w:space="0" w:color="auto"/>
      </w:divBdr>
    </w:div>
    <w:div w:id="1804303928">
      <w:bodyDiv w:val="1"/>
      <w:marLeft w:val="0"/>
      <w:marRight w:val="0"/>
      <w:marTop w:val="0"/>
      <w:marBottom w:val="0"/>
      <w:divBdr>
        <w:top w:val="none" w:sz="0" w:space="0" w:color="auto"/>
        <w:left w:val="none" w:sz="0" w:space="0" w:color="auto"/>
        <w:bottom w:val="none" w:sz="0" w:space="0" w:color="auto"/>
        <w:right w:val="none" w:sz="0" w:space="0" w:color="auto"/>
      </w:divBdr>
    </w:div>
    <w:div w:id="1854109588">
      <w:bodyDiv w:val="1"/>
      <w:marLeft w:val="0"/>
      <w:marRight w:val="0"/>
      <w:marTop w:val="0"/>
      <w:marBottom w:val="0"/>
      <w:divBdr>
        <w:top w:val="none" w:sz="0" w:space="0" w:color="auto"/>
        <w:left w:val="none" w:sz="0" w:space="0" w:color="auto"/>
        <w:bottom w:val="none" w:sz="0" w:space="0" w:color="auto"/>
        <w:right w:val="none" w:sz="0" w:space="0" w:color="auto"/>
      </w:divBdr>
    </w:div>
    <w:div w:id="1858542445">
      <w:bodyDiv w:val="1"/>
      <w:marLeft w:val="0"/>
      <w:marRight w:val="0"/>
      <w:marTop w:val="0"/>
      <w:marBottom w:val="0"/>
      <w:divBdr>
        <w:top w:val="none" w:sz="0" w:space="0" w:color="auto"/>
        <w:left w:val="none" w:sz="0" w:space="0" w:color="auto"/>
        <w:bottom w:val="none" w:sz="0" w:space="0" w:color="auto"/>
        <w:right w:val="none" w:sz="0" w:space="0" w:color="auto"/>
      </w:divBdr>
    </w:div>
    <w:div w:id="1873613112">
      <w:bodyDiv w:val="1"/>
      <w:marLeft w:val="0"/>
      <w:marRight w:val="0"/>
      <w:marTop w:val="0"/>
      <w:marBottom w:val="0"/>
      <w:divBdr>
        <w:top w:val="none" w:sz="0" w:space="0" w:color="auto"/>
        <w:left w:val="none" w:sz="0" w:space="0" w:color="auto"/>
        <w:bottom w:val="none" w:sz="0" w:space="0" w:color="auto"/>
        <w:right w:val="none" w:sz="0" w:space="0" w:color="auto"/>
      </w:divBdr>
    </w:div>
    <w:div w:id="1881474994">
      <w:bodyDiv w:val="1"/>
      <w:marLeft w:val="0"/>
      <w:marRight w:val="0"/>
      <w:marTop w:val="0"/>
      <w:marBottom w:val="0"/>
      <w:divBdr>
        <w:top w:val="none" w:sz="0" w:space="0" w:color="auto"/>
        <w:left w:val="none" w:sz="0" w:space="0" w:color="auto"/>
        <w:bottom w:val="none" w:sz="0" w:space="0" w:color="auto"/>
        <w:right w:val="none" w:sz="0" w:space="0" w:color="auto"/>
      </w:divBdr>
    </w:div>
    <w:div w:id="1911234379">
      <w:bodyDiv w:val="1"/>
      <w:marLeft w:val="0"/>
      <w:marRight w:val="0"/>
      <w:marTop w:val="0"/>
      <w:marBottom w:val="0"/>
      <w:divBdr>
        <w:top w:val="none" w:sz="0" w:space="0" w:color="auto"/>
        <w:left w:val="none" w:sz="0" w:space="0" w:color="auto"/>
        <w:bottom w:val="none" w:sz="0" w:space="0" w:color="auto"/>
        <w:right w:val="none" w:sz="0" w:space="0" w:color="auto"/>
      </w:divBdr>
    </w:div>
    <w:div w:id="1927568306">
      <w:bodyDiv w:val="1"/>
      <w:marLeft w:val="0"/>
      <w:marRight w:val="0"/>
      <w:marTop w:val="0"/>
      <w:marBottom w:val="0"/>
      <w:divBdr>
        <w:top w:val="none" w:sz="0" w:space="0" w:color="auto"/>
        <w:left w:val="none" w:sz="0" w:space="0" w:color="auto"/>
        <w:bottom w:val="none" w:sz="0" w:space="0" w:color="auto"/>
        <w:right w:val="none" w:sz="0" w:space="0" w:color="auto"/>
      </w:divBdr>
    </w:div>
    <w:div w:id="1934363570">
      <w:bodyDiv w:val="1"/>
      <w:marLeft w:val="0"/>
      <w:marRight w:val="0"/>
      <w:marTop w:val="0"/>
      <w:marBottom w:val="0"/>
      <w:divBdr>
        <w:top w:val="none" w:sz="0" w:space="0" w:color="auto"/>
        <w:left w:val="none" w:sz="0" w:space="0" w:color="auto"/>
        <w:bottom w:val="none" w:sz="0" w:space="0" w:color="auto"/>
        <w:right w:val="none" w:sz="0" w:space="0" w:color="auto"/>
      </w:divBdr>
    </w:div>
    <w:div w:id="1983538103">
      <w:bodyDiv w:val="1"/>
      <w:marLeft w:val="0"/>
      <w:marRight w:val="0"/>
      <w:marTop w:val="0"/>
      <w:marBottom w:val="0"/>
      <w:divBdr>
        <w:top w:val="none" w:sz="0" w:space="0" w:color="auto"/>
        <w:left w:val="none" w:sz="0" w:space="0" w:color="auto"/>
        <w:bottom w:val="none" w:sz="0" w:space="0" w:color="auto"/>
        <w:right w:val="none" w:sz="0" w:space="0" w:color="auto"/>
      </w:divBdr>
    </w:div>
    <w:div w:id="2056077384">
      <w:bodyDiv w:val="1"/>
      <w:marLeft w:val="0"/>
      <w:marRight w:val="0"/>
      <w:marTop w:val="0"/>
      <w:marBottom w:val="0"/>
      <w:divBdr>
        <w:top w:val="none" w:sz="0" w:space="0" w:color="auto"/>
        <w:left w:val="none" w:sz="0" w:space="0" w:color="auto"/>
        <w:bottom w:val="none" w:sz="0" w:space="0" w:color="auto"/>
        <w:right w:val="none" w:sz="0" w:space="0" w:color="auto"/>
      </w:divBdr>
    </w:div>
    <w:div w:id="2099860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social/main.jsp?catId=1484&amp;langId=r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file:///C:/Users/furtaar/AppData/Local/Microsoft/Windows/INetCache/Content.Outlook/7ODGDVLW/com_2022-5436_annex2_en.pdf%20(europa.eu)" TargetMode="External"/><Relationship Id="rId117" Type="http://schemas.openxmlformats.org/officeDocument/2006/relationships/hyperlink" Target="https://www.theglobalfund.org/en/" TargetMode="External"/><Relationship Id="rId21" Type="http://schemas.openxmlformats.org/officeDocument/2006/relationships/hyperlink" Target="https://commission.europa.eu/strategy-and-policy/policies/justice-and-fundamental-rights/rights-child/eu-strategy-rights-child-and-european-child-guarantee_ro" TargetMode="External"/><Relationship Id="rId42" Type="http://schemas.openxmlformats.org/officeDocument/2006/relationships/hyperlink" Target="https://webgate.ec.europa.eu/dyna/bp-portal/" TargetMode="External"/><Relationship Id="rId47" Type="http://schemas.openxmlformats.org/officeDocument/2006/relationships/hyperlink" Target="https://eur-lex.europa.eu/legal-content/RO/TXT/HTML/?uri=CELEX:32021H1004" TargetMode="External"/><Relationship Id="rId63" Type="http://schemas.openxmlformats.org/officeDocument/2006/relationships/hyperlink" Target="https://health.ec.europa.eu/funding/eu4health-programme-2021-2027-vision-healthier-european-union_ro" TargetMode="External"/><Relationship Id="rId68" Type="http://schemas.openxmlformats.org/officeDocument/2006/relationships/hyperlink" Target="https://www.who.int/teams/maternal-newborn-child-adolescent-health-and-ageing/ageing-and-health/integrated-care-for-older-people-icope" TargetMode="External"/><Relationship Id="rId84" Type="http://schemas.openxmlformats.org/officeDocument/2006/relationships/hyperlink" Target="https://ec.europa.eu/social/main.jsp?catId=1597&amp;langId=en" TargetMode="External"/><Relationship Id="rId89" Type="http://schemas.openxmlformats.org/officeDocument/2006/relationships/hyperlink" Target="https://research-and-innovation.ec.europa.eu/funding/funding-opportunities/funding-programmes-and-open-calls/horizon-europe/eu-missions-horizon-europe/eu-mission-cancer_en" TargetMode="External"/><Relationship Id="rId112" Type="http://schemas.openxmlformats.org/officeDocument/2006/relationships/hyperlink" Target="https://www.who.int/campaigns/world-mental-health-day" TargetMode="External"/><Relationship Id="rId133" Type="http://schemas.openxmlformats.org/officeDocument/2006/relationships/hyperlink" Target="https://health.ec.europa.eu/system/files/2022-07/com_2022-5436_annex2_en.pdf" TargetMode="External"/><Relationship Id="rId16" Type="http://schemas.openxmlformats.org/officeDocument/2006/relationships/hyperlink" Target="https://www.oecd-ilibrary.org/social-issues-migration-health/fitter-minds-fitter-jobs_a0815d0f-en" TargetMode="External"/><Relationship Id="rId107" Type="http://schemas.openxmlformats.org/officeDocument/2006/relationships/hyperlink" Target="https://commission.europa.eu/strategy-and-policy/strategic-planning/strategic-foresight_ro" TargetMode="External"/><Relationship Id="rId11" Type="http://schemas.openxmlformats.org/officeDocument/2006/relationships/hyperlink" Target="https://www.thelancet.com/journals/lanpub/article/PIIS2468-2667%2820%2930144-4/fulltext" TargetMode="External"/><Relationship Id="rId32" Type="http://schemas.openxmlformats.org/officeDocument/2006/relationships/hyperlink" Target="https://hadea.ec.europa.eu/calls-proposals/horizon-europe-health-calls-2023-silver-deal-person-centred-health-and-care-european-regions_en" TargetMode="External"/><Relationship Id="rId37" Type="http://schemas.openxmlformats.org/officeDocument/2006/relationships/hyperlink" Target="https://health.ec.europa.eu/funding/eu4health-programme-2021-2027-vision-healthier-european-union_ro" TargetMode="External"/><Relationship Id="rId53" Type="http://schemas.openxmlformats.org/officeDocument/2006/relationships/hyperlink" Target="https://home-affairs.ec.europa.eu/policies/internal-security/child-sexual-abuse/eu-strategy-more-effective-fight-against-child-sexual-abuse_en" TargetMode="External"/><Relationship Id="rId58" Type="http://schemas.openxmlformats.org/officeDocument/2006/relationships/hyperlink" Target="https://www.who.int/publications/i/item/9789240064751" TargetMode="External"/><Relationship Id="rId74" Type="http://schemas.openxmlformats.org/officeDocument/2006/relationships/hyperlink" Target="https://eur-lex.europa.eu/legal-content/RO/TXT/?uri=CELEX%3A52022PC0105" TargetMode="External"/><Relationship Id="rId79" Type="http://schemas.openxmlformats.org/officeDocument/2006/relationships/hyperlink" Target="https://eur-lex.europa.eu/legal-content/ro/TXT/?uri=CELEX:52020DC0698" TargetMode="External"/><Relationship Id="rId102" Type="http://schemas.openxmlformats.org/officeDocument/2006/relationships/hyperlink" Target="https://pubmed.ncbi.nlm.nih.gov/35577392/" TargetMode="External"/><Relationship Id="rId123" Type="http://schemas.openxmlformats.org/officeDocument/2006/relationships/hyperlink" Target="https://www.thelancet.com/journals/lancet/article/PIIS0140-6736(19)30934-1/fulltext" TargetMode="External"/><Relationship Id="rId128" Type="http://schemas.openxmlformats.org/officeDocument/2006/relationships/hyperlink" Target="https://health.ec.europa.eu/system/files/2022-07/com_2022-5436_annex2_en.pdf" TargetMode="External"/><Relationship Id="rId5" Type="http://schemas.openxmlformats.org/officeDocument/2006/relationships/hyperlink" Target="https://www.cambridge.org/core/journals/european-psychiatry/article/consequences-of-the-covid19-pandemic-on-mental-health-and-implications-for-clinical-practice/E2826D643255F9D51896673F205ABF28" TargetMode="External"/><Relationship Id="rId90" Type="http://schemas.openxmlformats.org/officeDocument/2006/relationships/hyperlink" Target="https://research-and-innovation.ec.europa.eu/funding/funding-opportunities/funding-programmes-and-open-calls/horizon-europe/eu-missions-horizon-europe/eu-mission-cancer_en" TargetMode="External"/><Relationship Id="rId95" Type="http://schemas.openxmlformats.org/officeDocument/2006/relationships/hyperlink" Target="https://osha.europa.eu/en" TargetMode="External"/><Relationship Id="rId14" Type="http://schemas.openxmlformats.org/officeDocument/2006/relationships/hyperlink" Target="https://www.oecd-ilibrary.org/social-issues-migration-health/fitter-minds-fitter-jobs_a0815d0f-en" TargetMode="External"/><Relationship Id="rId22" Type="http://schemas.openxmlformats.org/officeDocument/2006/relationships/hyperlink" Target="https://eur-lex.europa.eu/legal-content/RO/TXT/?uri=celex%3A32022R2065" TargetMode="External"/><Relationship Id="rId27" Type="http://schemas.openxmlformats.org/officeDocument/2006/relationships/hyperlink" Target="file:///C:/Users/furtaar/AppData/Local/Microsoft/Windows/INetCache/Content.Outlook/7ODGDVLW/com_2022-5436_annex2_en.pdf%20(europa.eu)" TargetMode="External"/><Relationship Id="rId30" Type="http://schemas.openxmlformats.org/officeDocument/2006/relationships/hyperlink" Target="https://osha.europa.eu/ro/safety-and-health-legislation/eu-strategic-framework-health-and-safety-work-2021-2027" TargetMode="External"/><Relationship Id="rId35" Type="http://schemas.openxmlformats.org/officeDocument/2006/relationships/hyperlink" Target="https://eur-lex.europa.eu/legal-content/ro/TXT/?uri=CELEX%3A32022H1209%2801%29&amp;qid=1671106078506" TargetMode="External"/><Relationship Id="rId43" Type="http://schemas.openxmlformats.org/officeDocument/2006/relationships/hyperlink" Target="https://health.ec.europa.eu/publications/2023-eu4health-work-programme_en" TargetMode="External"/><Relationship Id="rId48" Type="http://schemas.openxmlformats.org/officeDocument/2006/relationships/hyperlink" Target="https://education.ec.europa.eu/education-levels/school-education/well-being-at-school" TargetMode="External"/><Relationship Id="rId56" Type="http://schemas.openxmlformats.org/officeDocument/2006/relationships/hyperlink" Target="https://www.who.int/publications/i/item/9789240064751" TargetMode="External"/><Relationship Id="rId64" Type="http://schemas.openxmlformats.org/officeDocument/2006/relationships/hyperlink" Target="https://health.ec.europa.eu/funding/eu4health-programme-2021-2027-vision-healthier-european-union_ro" TargetMode="External"/><Relationship Id="rId69" Type="http://schemas.openxmlformats.org/officeDocument/2006/relationships/hyperlink" Target="https://data.consilium.europa.eu/doc/document/ST-6976-2021-INIT/ro/pdff" TargetMode="External"/><Relationship Id="rId77" Type="http://schemas.openxmlformats.org/officeDocument/2006/relationships/hyperlink" Target="https://cordis.europa.eu/project/id/101057390" TargetMode="External"/><Relationship Id="rId100" Type="http://schemas.openxmlformats.org/officeDocument/2006/relationships/hyperlink" Target="https://ec.europa.eu/social/main.jsp?langId=ro&amp;catId=89&amp;furtherNews=yes&amp;newsId=10382" TargetMode="External"/><Relationship Id="rId105" Type="http://schemas.openxmlformats.org/officeDocument/2006/relationships/hyperlink" Target="https://pubmed.ncbi.nlm.nih.gov/36207017/" TargetMode="External"/><Relationship Id="rId113" Type="http://schemas.openxmlformats.org/officeDocument/2006/relationships/hyperlink" Target="https://www.cultureforhealth.eu/app/uploads/2023/04/C4H_SummaryReport_V11LP_shortsmall.pdf" TargetMode="External"/><Relationship Id="rId118" Type="http://schemas.openxmlformats.org/officeDocument/2006/relationships/hyperlink" Target="https://www.unwomen.org/en/what-we-do/ending-violence-against-women/spotlight-initiative" TargetMode="External"/><Relationship Id="rId126" Type="http://schemas.openxmlformats.org/officeDocument/2006/relationships/hyperlink" Target="https://hadea.ec.europa.eu/news/eu4health-projects-provide-mental-health-support-ukrainian-refugees-2022-12-21_en" TargetMode="External"/><Relationship Id="rId134" Type="http://schemas.openxmlformats.org/officeDocument/2006/relationships/hyperlink" Target="https://health.ec.europa.eu/system/files/2022-11/wp2023_annex_en.pdf" TargetMode="External"/><Relationship Id="rId8" Type="http://schemas.openxmlformats.org/officeDocument/2006/relationships/hyperlink" Target="https://www.unicef.org/media/108121/file/SOWC-2021-Europe-regional-brief.pdf" TargetMode="External"/><Relationship Id="rId51" Type="http://schemas.openxmlformats.org/officeDocument/2006/relationships/hyperlink" Target="https://digital-strategy.ec.europa.eu/ro/policies/better-internet-kids" TargetMode="External"/><Relationship Id="rId72" Type="http://schemas.openxmlformats.org/officeDocument/2006/relationships/hyperlink" Target="https://apps.who.int/iris/bitstream/handle/10665/66539/WHO_MSD_MDP_00.1.pdf%3bsequence=1" TargetMode="External"/><Relationship Id="rId80" Type="http://schemas.openxmlformats.org/officeDocument/2006/relationships/hyperlink" Target="https://op.europa.eu/en/publication-detail/-/publication/373138c5-0ea4-11eb-bc07-01aa75ed71a1/language-en/format-PDF/source-256067425" TargetMode="External"/><Relationship Id="rId85" Type="http://schemas.openxmlformats.org/officeDocument/2006/relationships/hyperlink" Target="https://pubmed.ncbi.nlm.nih.gov/36643576/" TargetMode="External"/><Relationship Id="rId93" Type="http://schemas.openxmlformats.org/officeDocument/2006/relationships/hyperlink" Target="https://osha.europa.eu/ro/safety-and-health-legislation" TargetMode="External"/><Relationship Id="rId98" Type="http://schemas.openxmlformats.org/officeDocument/2006/relationships/hyperlink" Target="https://eur-lex.europa.eu/eli/dir/1989/654/" TargetMode="External"/><Relationship Id="rId121" Type="http://schemas.openxmlformats.org/officeDocument/2006/relationships/hyperlink" Target="https://www.unwomen.org/en/what-we-do/ending-violence-against-women/spotlight-initiative" TargetMode="External"/><Relationship Id="rId3" Type="http://schemas.openxmlformats.org/officeDocument/2006/relationships/hyperlink" Target="https://joint-research-centre.ec.europa.eu/jrc-news-and-updates/new-report-loneliness-doubles-europe-during-pandemic-2021-07-26_en" TargetMode="External"/><Relationship Id="rId12" Type="http://schemas.openxmlformats.org/officeDocument/2006/relationships/hyperlink" Target="https://www.thelancet.com/journals/lanpub/article/PIIS2468-2667%2820%2930144-4/fulltext" TargetMode="External"/><Relationship Id="rId17" Type="http://schemas.openxmlformats.org/officeDocument/2006/relationships/hyperlink" Target="https://commission.europa.eu/strategy-and-policy/policies/justice-and-fundamental-rights/gender-equality/gender-equality-strategy_ro" TargetMode="External"/><Relationship Id="rId25" Type="http://schemas.openxmlformats.org/officeDocument/2006/relationships/hyperlink" Target="https://health.ec.europa.eu/publications/2021-eu4health-work-programme_en" TargetMode="External"/><Relationship Id="rId33" Type="http://schemas.openxmlformats.org/officeDocument/2006/relationships/hyperlink" Target="https://www.ncbi.nlm.nih.gov/pmc/articles/PMC8129854/" TargetMode="External"/><Relationship Id="rId38" Type="http://schemas.openxmlformats.org/officeDocument/2006/relationships/hyperlink" Target="https://health.ec.europa.eu/publications/2022-eu4health-work-programme_en" TargetMode="External"/><Relationship Id="rId46" Type="http://schemas.openxmlformats.org/officeDocument/2006/relationships/hyperlink" Target="https://joint-research-centre.ec.europa.eu/loneliness/loneliness-publications_en" TargetMode="External"/><Relationship Id="rId59" Type="http://schemas.openxmlformats.org/officeDocument/2006/relationships/hyperlink" Target="https://childhelplineinternational.org/" TargetMode="External"/><Relationship Id="rId67" Type="http://schemas.openxmlformats.org/officeDocument/2006/relationships/hyperlink" Target="https://eur-lex.europa.eu/legal-content/RO/TXT/?uri=COM:2022:212:FIN" TargetMode="External"/><Relationship Id="rId103" Type="http://schemas.openxmlformats.org/officeDocument/2006/relationships/hyperlink" Target="https://pubmed.ncbi.nlm.nih.gov/36207017/" TargetMode="External"/><Relationship Id="rId108" Type="http://schemas.openxmlformats.org/officeDocument/2006/relationships/hyperlink" Target="https://reform-support.ec.europa.eu/tsi-2024-flagship-mental-health-fostering-well-being-and-mental-health_en" TargetMode="External"/><Relationship Id="rId116" Type="http://schemas.openxmlformats.org/officeDocument/2006/relationships/hyperlink" Target="https://international-partnerships.ec.europa.eu/policies/youth/youth-action-plan_en" TargetMode="External"/><Relationship Id="rId124" Type="http://schemas.openxmlformats.org/officeDocument/2006/relationships/hyperlink" Target="https://interagencystandingcommittee.org/iasc-reference-group-mental-health-and-psychosocial-support-emergency-settings/iasc-minimum-service-package-mental-health-and-psychosocial-support" TargetMode="External"/><Relationship Id="rId129" Type="http://schemas.openxmlformats.org/officeDocument/2006/relationships/hyperlink" Target="https://civil-protection-humanitarian-aid.ec.europa.eu/what/humanitarian-aid/capacity-building_en" TargetMode="External"/><Relationship Id="rId137" Type="http://schemas.openxmlformats.org/officeDocument/2006/relationships/hyperlink" Target="https://commission.europa.eu/system/files/2022-12/c_2022_8588_1_en_annexe_acte_autonome_cp_part1_v2.pdf" TargetMode="External"/><Relationship Id="rId20" Type="http://schemas.openxmlformats.org/officeDocument/2006/relationships/hyperlink" Target="https://ec.europa.eu/social/main.jsp?catId=1484&amp;langId=ro" TargetMode="External"/><Relationship Id="rId41" Type="http://schemas.openxmlformats.org/officeDocument/2006/relationships/hyperlink" Target="https://health.ec.europa.eu/non-communicable-diseases/expert-group-public-health_ro" TargetMode="External"/><Relationship Id="rId54" Type="http://schemas.openxmlformats.org/officeDocument/2006/relationships/hyperlink" Target="https://sport.ec.europa.eu/initiatives/healthylifestyle4all" TargetMode="External"/><Relationship Id="rId62" Type="http://schemas.openxmlformats.org/officeDocument/2006/relationships/hyperlink" Target="https://osha.europa.eu/ro/publications/occupational-safety-and-health-and-education-whole-school-approach" TargetMode="External"/><Relationship Id="rId70" Type="http://schemas.openxmlformats.org/officeDocument/2006/relationships/hyperlink" Target="https://data.consilium.europa.eu/doc/document/ST-11717-2020-REV-2/ro/pdf" TargetMode="External"/><Relationship Id="rId75" Type="http://schemas.openxmlformats.org/officeDocument/2006/relationships/hyperlink" Target="https://commission.europa.eu/strategy-documents/commission-work-programme/commission-work-programme-2023_en" TargetMode="External"/><Relationship Id="rId83" Type="http://schemas.openxmlformats.org/officeDocument/2006/relationships/hyperlink" Target="https://eur-lex.europa.eu/legal-content/ro/TXT/?uri=celex%3A52021DC0101" TargetMode="External"/><Relationship Id="rId88" Type="http://schemas.openxmlformats.org/officeDocument/2006/relationships/hyperlink" Target="https://commission.europa.eu/system/files/2021-01/eu_roma_strategic_framework_for_equality_inclusion_and_participation_for_2020_-_2030_0.pdf" TargetMode="External"/><Relationship Id="rId91" Type="http://schemas.openxmlformats.org/officeDocument/2006/relationships/hyperlink" Target="https://eur-lex.europa.eu/legal-content/ro/TXT/?uri=OJ%3AJOC_2021_093_R_0001" TargetMode="External"/><Relationship Id="rId96" Type="http://schemas.openxmlformats.org/officeDocument/2006/relationships/hyperlink" Target="https://osha.europa.eu/ro/publications/healthy-workers-thriving-companies-practical-guide-wellbeing-work" TargetMode="External"/><Relationship Id="rId111" Type="http://schemas.openxmlformats.org/officeDocument/2006/relationships/hyperlink" Target="https://osha.europa.eu/en/tools-and-publications/infographics/osh-pulse-occupational-safety-health-post-pandemic-workplaces" TargetMode="External"/><Relationship Id="rId132" Type="http://schemas.openxmlformats.org/officeDocument/2006/relationships/hyperlink" Target="https://eur-lex.europa.eu/legal-content/RO/TXT/?uri=CELEX:32021R0522" TargetMode="External"/><Relationship Id="rId1" Type="http://schemas.openxmlformats.org/officeDocument/2006/relationships/hyperlink" Target="https://health.ec.europa.eu/state-health-eu/health-glance-europe/health-glance-europe-2018_en" TargetMode="External"/><Relationship Id="rId6" Type="http://schemas.openxmlformats.org/officeDocument/2006/relationships/hyperlink" Target="https://www.cambridge.org/core/journals/european-psychiatry/article/consequences-of-the-covid19-pandemic-on-mental-health-and-implications-for-clinical-practice/E2826D643255F9D51896673F205ABF28" TargetMode="External"/><Relationship Id="rId15" Type="http://schemas.openxmlformats.org/officeDocument/2006/relationships/hyperlink" Target="https://www.oecd-ilibrary.org/social-issues-migration-health/fitter-minds-fitter-jobs_a0815d0f-en" TargetMode="External"/><Relationship Id="rId23" Type="http://schemas.openxmlformats.org/officeDocument/2006/relationships/hyperlink" Target="https://eaad-best.eu/projects/" TargetMode="External"/><Relationship Id="rId28" Type="http://schemas.openxmlformats.org/officeDocument/2006/relationships/hyperlink" Target="https://ted.europa.eu/udl?uri=TED:NOTICE:277537-2023:TEXT:RO:HTML&amp;src=0" TargetMode="External"/><Relationship Id="rId36" Type="http://schemas.openxmlformats.org/officeDocument/2006/relationships/hyperlink" Target="https://webgate.ec.europa.eu/dyna/bp-portal/submission" TargetMode="External"/><Relationship Id="rId49" Type="http://schemas.openxmlformats.org/officeDocument/2006/relationships/hyperlink" Target="https://education.ec.europa.eu/education-levels/school-education/well-being-at-school" TargetMode="External"/><Relationship Id="rId57" Type="http://schemas.openxmlformats.org/officeDocument/2006/relationships/hyperlink" Target="https://www.who.int/publications/i/item/9789240064751" TargetMode="External"/><Relationship Id="rId106" Type="http://schemas.openxmlformats.org/officeDocument/2006/relationships/hyperlink" Target="https://eur-lex.europa.eu/legal-content/EN/TXT/?uri=celex:52012SC0414" TargetMode="External"/><Relationship Id="rId114" Type="http://schemas.openxmlformats.org/officeDocument/2006/relationships/hyperlink" Target="https://health.ec.europa.eu/funding/eu4health-programme-2021-2027-vision-healthier-european-union_ro" TargetMode="External"/><Relationship Id="rId119" Type="http://schemas.openxmlformats.org/officeDocument/2006/relationships/hyperlink" Target="https://www.unwomen.org/en/what-we-do/ending-violence-against-women/spotlight-initiative" TargetMode="External"/><Relationship Id="rId127" Type="http://schemas.openxmlformats.org/officeDocument/2006/relationships/hyperlink" Target="https://ifightdepression.com/en/" TargetMode="External"/><Relationship Id="rId10" Type="http://schemas.openxmlformats.org/officeDocument/2006/relationships/hyperlink" Target="https://www.who.int/teams/noncommunicable-diseases/on-the-road-to-2025" TargetMode="External"/><Relationship Id="rId31" Type="http://schemas.openxmlformats.org/officeDocument/2006/relationships/hyperlink" Target="https://www.annualreviews.org/doi/full/10.1146/annurev-publhealth-040617-013629" TargetMode="External"/><Relationship Id="rId44" Type="http://schemas.openxmlformats.org/officeDocument/2006/relationships/hyperlink" Target="https://health.ec.europa.eu/system/files/2022-12/2022_healthatglance_rep_en_0.pdf" TargetMode="External"/><Relationship Id="rId52" Type="http://schemas.openxmlformats.org/officeDocument/2006/relationships/hyperlink" Target="https://eur-lex.europa.eu/legal-content/RO/TXT/?uri=celex%3A32022R2065" TargetMode="External"/><Relationship Id="rId60" Type="http://schemas.openxmlformats.org/officeDocument/2006/relationships/hyperlink" Target="https://eur-lex.europa.eu/legal-content/ro/TXT/?uri=celex%3A42018Y1218%2801%29" TargetMode="External"/><Relationship Id="rId65" Type="http://schemas.openxmlformats.org/officeDocument/2006/relationships/hyperlink" Target="https://commission.europa.eu/funding-tenders/find-funding/eu-funding-programmes/technical-support-instrument/technical-support-instrument-tsi_ro" TargetMode="External"/><Relationship Id="rId73" Type="http://schemas.openxmlformats.org/officeDocument/2006/relationships/hyperlink" Target="https://coe.int/en/web/istanbul-convention" TargetMode="External"/><Relationship Id="rId78" Type="http://schemas.openxmlformats.org/officeDocument/2006/relationships/hyperlink" Target="https://eur-lex.europa.eu/legal-content/ro/TXT/?uri=CELEX:52020DC0698" TargetMode="External"/><Relationship Id="rId81" Type="http://schemas.openxmlformats.org/officeDocument/2006/relationships/hyperlink" Target="https://home-affairs.ec.europa.eu/policies/internal-security/organised-crime-and-human-trafficking/eu-strategy-combatting-trafficking-human-beings-2021-2025_en" TargetMode="External"/><Relationship Id="rId86" Type="http://schemas.openxmlformats.org/officeDocument/2006/relationships/hyperlink" Target="https://pubmed.ncbi.nlm.nih.gov/36643576/" TargetMode="External"/><Relationship Id="rId94" Type="http://schemas.openxmlformats.org/officeDocument/2006/relationships/hyperlink" Target="https://osha.europa.eu/ro/safety-and-health-legislation" TargetMode="External"/><Relationship Id="rId99" Type="http://schemas.openxmlformats.org/officeDocument/2006/relationships/hyperlink" Target="https://eur-lex.europa.eu/legal-content/ro/TXT/?uri=celex:31990L0270" TargetMode="External"/><Relationship Id="rId101" Type="http://schemas.openxmlformats.org/officeDocument/2006/relationships/hyperlink" Target="https://osha.europa.eu/en/legislation/guidelines/labour-inspectors-guide-assessing-quality-risk-assessments-" TargetMode="External"/><Relationship Id="rId122" Type="http://schemas.openxmlformats.org/officeDocument/2006/relationships/hyperlink" Target="https://www.thelancet.com/journals/lancet/article/PIIS0140-6736(19)30934-1/fulltext" TargetMode="External"/><Relationship Id="rId130" Type="http://schemas.openxmlformats.org/officeDocument/2006/relationships/hyperlink" Target="https://mhpssmsp.org/en" TargetMode="External"/><Relationship Id="rId135" Type="http://schemas.openxmlformats.org/officeDocument/2006/relationships/hyperlink" Target="https://research-and-innovation.ec.europa.eu/funding/funding-opportunities/funding-programmes-and-open-calls/horizon-europe_en" TargetMode="External"/><Relationship Id="rId4" Type="http://schemas.openxmlformats.org/officeDocument/2006/relationships/hyperlink" Target="https://joint-research-centre.ec.europa.eu/jrc-news-and-updates/new-report-loneliness-doubles-europe-during-pandemic-2021-07-26_en" TargetMode="External"/><Relationship Id="rId9" Type="http://schemas.openxmlformats.org/officeDocument/2006/relationships/hyperlink" Target="https://www.unicef.org/media/108121/file/SOWC-2021-Europe-regional-brief.pdf" TargetMode="External"/><Relationship Id="rId13" Type="http://schemas.openxmlformats.org/officeDocument/2006/relationships/hyperlink" Target="https://www.oecd-ilibrary.org/social-issues-migration-health/fitter-minds-fitter-jobs_a0815d0f-en" TargetMode="External"/><Relationship Id="rId18" Type="http://schemas.openxmlformats.org/officeDocument/2006/relationships/hyperlink" Target="https://commission.europa.eu/strategy-and-policy/policies/justice-and-fundamental-rights/combatting-discrimination/lesbian-gay-bi-trans-and-intersex-equality/lgbtiq-equality-strategy-2020-2025_en" TargetMode="External"/><Relationship Id="rId39" Type="http://schemas.openxmlformats.org/officeDocument/2006/relationships/hyperlink" Target="https://eur-lex.europa.eu/legal-content/ro/TXT/?uri=CELEX%3A52022PC0197" TargetMode="External"/><Relationship Id="rId109" Type="http://schemas.openxmlformats.org/officeDocument/2006/relationships/hyperlink" Target="https://reform-support.ec.europa.eu/tsi-2024-flagship-mental-health-fostering-well-being-and-mental-health_en" TargetMode="External"/><Relationship Id="rId34" Type="http://schemas.openxmlformats.org/officeDocument/2006/relationships/hyperlink" Target="https://www.ncbi.nlm.nih.gov/pmc/articles/PMC8129854/" TargetMode="External"/><Relationship Id="rId50" Type="http://schemas.openxmlformats.org/officeDocument/2006/relationships/hyperlink" Target="https://digital-strategy.ec.europa.eu/ro/policies/better-internet-kids" TargetMode="External"/><Relationship Id="rId55" Type="http://schemas.openxmlformats.org/officeDocument/2006/relationships/hyperlink" Target="https://sport.ec.europa.eu/initiatives/healthylifestyle4all" TargetMode="External"/><Relationship Id="rId76" Type="http://schemas.openxmlformats.org/officeDocument/2006/relationships/hyperlink" Target="https://cordis.europa.eu/project/id/101057390" TargetMode="External"/><Relationship Id="rId97" Type="http://schemas.openxmlformats.org/officeDocument/2006/relationships/hyperlink" Target="https://ec.europa.eu/social/main.jsp?langId=en&amp;catId=89&amp;furtherNews=yes&amp;newsId=10582" TargetMode="External"/><Relationship Id="rId104" Type="http://schemas.openxmlformats.org/officeDocument/2006/relationships/hyperlink" Target="https://pubmed.ncbi.nlm.nih.gov/36207017/" TargetMode="External"/><Relationship Id="rId120" Type="http://schemas.openxmlformats.org/officeDocument/2006/relationships/hyperlink" Target="https://www.unwomen.org/en/what-we-do/ending-violence-against-women/spotlight-initiative" TargetMode="External"/><Relationship Id="rId125" Type="http://schemas.openxmlformats.org/officeDocument/2006/relationships/hyperlink" Target="https://www.eeas.europa.eu/eeas/eastern-partnership_en" TargetMode="External"/><Relationship Id="rId7" Type="http://schemas.openxmlformats.org/officeDocument/2006/relationships/hyperlink" Target="https://www.cambridge.org/core/journals/european-psychiatry/article/consequences-of-the-covid19-pandemic-on-mental-health-and-implications-for-clinical-practice/E2826D643255F9D51896673F205ABF28" TargetMode="External"/><Relationship Id="rId71" Type="http://schemas.openxmlformats.org/officeDocument/2006/relationships/hyperlink" Target="https://joint-research-centre.ec.europa.eu/loneliness_en" TargetMode="External"/><Relationship Id="rId92" Type="http://schemas.openxmlformats.org/officeDocument/2006/relationships/hyperlink" Target="https://osha.europa.eu/ro/publications/osh-pulse-occupational-safety-and-health-post-pandemic-workplaces" TargetMode="External"/><Relationship Id="rId2" Type="http://schemas.openxmlformats.org/officeDocument/2006/relationships/hyperlink" Target="https://ec.europa.eu/eurostat/en/web/products-eurostat-news/-/edn-20210910-1" TargetMode="External"/><Relationship Id="rId29" Type="http://schemas.openxmlformats.org/officeDocument/2006/relationships/hyperlink" Target="https://knowledge4policy.ec.europa.eu/health-promotion-knowledge-gateway/topic/mental-health-promotion_en" TargetMode="External"/><Relationship Id="rId24" Type="http://schemas.openxmlformats.org/officeDocument/2006/relationships/hyperlink" Target="https://health.ec.europa.eu/non-communicable-diseases/expert-group-public-health_ro" TargetMode="External"/><Relationship Id="rId40" Type="http://schemas.openxmlformats.org/officeDocument/2006/relationships/hyperlink" Target="https://research-and-innovation.ec.europa.eu/strategy/strategy-2020-2024/our-digital-future/european-research-infrastructures_en" TargetMode="External"/><Relationship Id="rId45" Type="http://schemas.openxmlformats.org/officeDocument/2006/relationships/hyperlink" Target="https://health.ec.europa.eu/system/files/2022-12/2022_healthatglance_rep_en_0.pdf" TargetMode="External"/><Relationship Id="rId66" Type="http://schemas.openxmlformats.org/officeDocument/2006/relationships/hyperlink" Target="https://reform-support.ec.europa.eu/system/files/2022-05/2023%20Flagships%20Techical%20Support%20projects%20-%20youth.pdf" TargetMode="External"/><Relationship Id="rId87" Type="http://schemas.openxmlformats.org/officeDocument/2006/relationships/hyperlink" Target="https://home-affairs.ec.europa.eu/funding/asylum-migration-and-integration-funds/asylum-migration-and-integration-fund-2021-2027_en" TargetMode="External"/><Relationship Id="rId110" Type="http://schemas.openxmlformats.org/officeDocument/2006/relationships/hyperlink" Target="https://www.un.org/development/desa/disabilities/convention-on-the-rights-of-persons-with-disabilities/convention-on-the-rights-of-persons-with-disabilities-2.html" TargetMode="External"/><Relationship Id="rId115" Type="http://schemas.openxmlformats.org/officeDocument/2006/relationships/hyperlink" Target="https://health.ec.europa.eu/latest-updates/eu-global-health-strategy-improve-global-health-security-and-deliver-better-health-all-2022-11-30_en" TargetMode="External"/><Relationship Id="rId131" Type="http://schemas.openxmlformats.org/officeDocument/2006/relationships/hyperlink" Target="https://commission.europa.eu/business-economy-euro/economic-recovery/recovery-and-resilience-facility_ro" TargetMode="External"/><Relationship Id="rId136" Type="http://schemas.openxmlformats.org/officeDocument/2006/relationships/hyperlink" Target="https://www.eacea.ec.europa.eu/grants/2021-2027/citizens-equality-rights-and-values-cerv_en" TargetMode="External"/><Relationship Id="rId61" Type="http://schemas.openxmlformats.org/officeDocument/2006/relationships/hyperlink" Target="https://eur-lex.europa.eu/legal-content/ro/TXT/?uri=CELEX%3A32022H1209%2801%29&amp;qid=1671106078506" TargetMode="External"/><Relationship Id="rId82" Type="http://schemas.openxmlformats.org/officeDocument/2006/relationships/hyperlink" Target="https://home-affairs.ec.europa.eu/funding/asylum-migration-and-integration-funds/asylum-migration-and-integration-fund-2021-2027_en" TargetMode="External"/><Relationship Id="rId19" Type="http://schemas.openxmlformats.org/officeDocument/2006/relationships/hyperlink" Target="https://commission.europa.eu/publications/new-eu-roma-strategic-framework-equality-inclusion-and-participation-full-package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3" ma:contentTypeDescription="Create a new document." ma:contentTypeScope="" ma:versionID="9a8ca333f34197c428addf3aa78a54ce">
  <xsd:schema xmlns:xsd="http://www.w3.org/2001/XMLSchema" xmlns:xs="http://www.w3.org/2001/XMLSchema" xmlns:p="http://schemas.microsoft.com/office/2006/metadata/properties" xmlns:ns2="26349085-4abb-4ce3-96c9-f14665167c5b" targetNamespace="http://schemas.microsoft.com/office/2006/metadata/properties" ma:root="true" ma:fieldsID="d0cbf8977c446c344a0aca2f21c6f8cd" ns2:_="">
    <xsd:import namespace="26349085-4abb-4ce3-96c9-f14665167c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C51C6-544C-4FEE-B377-56C767BA7D28}">
  <ds:schemaRef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dcmitype/"/>
    <ds:schemaRef ds:uri="26349085-4abb-4ce3-96c9-f14665167c5b"/>
    <ds:schemaRef ds:uri="http://www.w3.org/XML/1998/namespace"/>
  </ds:schemaRefs>
</ds:datastoreItem>
</file>

<file path=customXml/itemProps2.xml><?xml version="1.0" encoding="utf-8"?>
<ds:datastoreItem xmlns:ds="http://schemas.openxmlformats.org/officeDocument/2006/customXml" ds:itemID="{F8126B61-A50C-43AD-8ED1-3C0EB799E13D}">
  <ds:schemaRefs>
    <ds:schemaRef ds:uri="http://schemas.microsoft.com/sharepoint/v3/contenttype/forms"/>
  </ds:schemaRefs>
</ds:datastoreItem>
</file>

<file path=customXml/itemProps3.xml><?xml version="1.0" encoding="utf-8"?>
<ds:datastoreItem xmlns:ds="http://schemas.openxmlformats.org/officeDocument/2006/customXml" ds:itemID="{05C11607-28C3-45D3-A2F3-8A72D5AE7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31251-7001-4B1A-9AAE-3774E19C6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12038</Words>
  <Characters>71508</Characters>
  <Application>Microsoft Office Word</Application>
  <DocSecurity>0</DocSecurity>
  <Lines>1067</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83328</CharactersWithSpaces>
  <SharedDoc>false</SharedDoc>
  <HLinks>
    <vt:vector size="876" baseType="variant">
      <vt:variant>
        <vt:i4>8323127</vt:i4>
      </vt:variant>
      <vt:variant>
        <vt:i4>0</vt:i4>
      </vt:variant>
      <vt:variant>
        <vt:i4>0</vt:i4>
      </vt:variant>
      <vt:variant>
        <vt:i4>5</vt:i4>
      </vt:variant>
      <vt:variant>
        <vt:lpwstr>https://ec.europa.eu/social/main.jsp?catId=1484</vt:lpwstr>
      </vt:variant>
      <vt:variant>
        <vt:lpwstr/>
      </vt:variant>
      <vt:variant>
        <vt:i4>1114232</vt:i4>
      </vt:variant>
      <vt:variant>
        <vt:i4>432</vt:i4>
      </vt:variant>
      <vt:variant>
        <vt:i4>0</vt:i4>
      </vt:variant>
      <vt:variant>
        <vt:i4>5</vt:i4>
      </vt:variant>
      <vt:variant>
        <vt:lpwstr>https://health.ec.europa.eu/eu-health-policy/interest-groups/eu-health-policy-platform_en</vt:lpwstr>
      </vt:variant>
      <vt:variant>
        <vt:lpwstr/>
      </vt:variant>
      <vt:variant>
        <vt:i4>3342397</vt:i4>
      </vt:variant>
      <vt:variant>
        <vt:i4>429</vt:i4>
      </vt:variant>
      <vt:variant>
        <vt:i4>0</vt:i4>
      </vt:variant>
      <vt:variant>
        <vt:i4>5</vt:i4>
      </vt:variant>
      <vt:variant>
        <vt:lpwstr>https://fra.europa.eu/en/eu-charter/article/35-health-care</vt:lpwstr>
      </vt:variant>
      <vt:variant>
        <vt:lpwstr/>
      </vt:variant>
      <vt:variant>
        <vt:i4>327704</vt:i4>
      </vt:variant>
      <vt:variant>
        <vt:i4>426</vt:i4>
      </vt:variant>
      <vt:variant>
        <vt:i4>0</vt:i4>
      </vt:variant>
      <vt:variant>
        <vt:i4>5</vt:i4>
      </vt:variant>
      <vt:variant>
        <vt:lpwstr>https://commission.europa.eu/system/files/2022-12/c_2022_8588_1_en_annexe_acte_autonome_cp_part1_v2.pdf</vt:lpwstr>
      </vt:variant>
      <vt:variant>
        <vt:lpwstr/>
      </vt:variant>
      <vt:variant>
        <vt:i4>7274510</vt:i4>
      </vt:variant>
      <vt:variant>
        <vt:i4>423</vt:i4>
      </vt:variant>
      <vt:variant>
        <vt:i4>0</vt:i4>
      </vt:variant>
      <vt:variant>
        <vt:i4>5</vt:i4>
      </vt:variant>
      <vt:variant>
        <vt:lpwstr>https://www.eacea.ec.europa.eu/grants/2021-2027/citizens-equality-rights-and-values-cerv_en</vt:lpwstr>
      </vt:variant>
      <vt:variant>
        <vt:lpwstr>:~:text=The%20Citizens%2C%20Equality%2C%20Rights%20and%20Values%20programme%20%28CERV%29,inclusive%20societies%20based%20on%20the%20rule%20of%20law.</vt:lpwstr>
      </vt:variant>
      <vt:variant>
        <vt:i4>720914</vt:i4>
      </vt:variant>
      <vt:variant>
        <vt:i4>420</vt:i4>
      </vt:variant>
      <vt:variant>
        <vt:i4>0</vt:i4>
      </vt:variant>
      <vt:variant>
        <vt:i4>5</vt:i4>
      </vt:variant>
      <vt:variant>
        <vt:lpwstr>https://health.ec.europa.eu/system/files/2022-11/wp2023_annex_en.pdf</vt:lpwstr>
      </vt:variant>
      <vt:variant>
        <vt:lpwstr/>
      </vt:variant>
      <vt:variant>
        <vt:i4>7864389</vt:i4>
      </vt:variant>
      <vt:variant>
        <vt:i4>417</vt:i4>
      </vt:variant>
      <vt:variant>
        <vt:i4>0</vt:i4>
      </vt:variant>
      <vt:variant>
        <vt:i4>5</vt:i4>
      </vt:variant>
      <vt:variant>
        <vt:lpwstr>https://health.ec.europa.eu/system/files/2022-07/com_2022-5436_annex2_en.pdf</vt:lpwstr>
      </vt:variant>
      <vt:variant>
        <vt:lpwstr/>
      </vt:variant>
      <vt:variant>
        <vt:i4>262196</vt:i4>
      </vt:variant>
      <vt:variant>
        <vt:i4>414</vt:i4>
      </vt:variant>
      <vt:variant>
        <vt:i4>0</vt:i4>
      </vt:variant>
      <vt:variant>
        <vt:i4>5</vt:i4>
      </vt:variant>
      <vt:variant>
        <vt:lpwstr>https://eur-lex.europa.eu/legal-content/EN/TXT/?toc=OJ%3AL%3A2021%3A107%3ATOC&amp;uri=uriserv%3AOJ.L_.2021.107.01.0001.01.ENG</vt:lpwstr>
      </vt:variant>
      <vt:variant>
        <vt:lpwstr/>
      </vt:variant>
      <vt:variant>
        <vt:i4>2293787</vt:i4>
      </vt:variant>
      <vt:variant>
        <vt:i4>411</vt:i4>
      </vt:variant>
      <vt:variant>
        <vt:i4>0</vt:i4>
      </vt:variant>
      <vt:variant>
        <vt:i4>5</vt:i4>
      </vt:variant>
      <vt:variant>
        <vt:lpwstr>https://commission.europa.eu/business-economy-euro/economic-recovery/recovery-and-resilience-facility_en</vt:lpwstr>
      </vt:variant>
      <vt:variant>
        <vt:lpwstr/>
      </vt:variant>
      <vt:variant>
        <vt:i4>1048662</vt:i4>
      </vt:variant>
      <vt:variant>
        <vt:i4>408</vt:i4>
      </vt:variant>
      <vt:variant>
        <vt:i4>0</vt:i4>
      </vt:variant>
      <vt:variant>
        <vt:i4>5</vt:i4>
      </vt:variant>
      <vt:variant>
        <vt:lpwstr>https://www.refworld.org/docid/634969224.html</vt:lpwstr>
      </vt:variant>
      <vt:variant>
        <vt:lpwstr/>
      </vt:variant>
      <vt:variant>
        <vt:i4>1769508</vt:i4>
      </vt:variant>
      <vt:variant>
        <vt:i4>405</vt:i4>
      </vt:variant>
      <vt:variant>
        <vt:i4>0</vt:i4>
      </vt:variant>
      <vt:variant>
        <vt:i4>5</vt:i4>
      </vt:variant>
      <vt:variant>
        <vt:lpwstr>https://civil-protection-humanitarian-aid.ec.europa.eu/what/humanitarian-aid/capacity-building_en</vt:lpwstr>
      </vt:variant>
      <vt:variant>
        <vt:lpwstr/>
      </vt:variant>
      <vt:variant>
        <vt:i4>7995438</vt:i4>
      </vt:variant>
      <vt:variant>
        <vt:i4>402</vt:i4>
      </vt:variant>
      <vt:variant>
        <vt:i4>0</vt:i4>
      </vt:variant>
      <vt:variant>
        <vt:i4>5</vt:i4>
      </vt:variant>
      <vt:variant>
        <vt:lpwstr>https://mhpssmsp.org/en</vt:lpwstr>
      </vt:variant>
      <vt:variant>
        <vt:lpwstr/>
      </vt:variant>
      <vt:variant>
        <vt:i4>7864389</vt:i4>
      </vt:variant>
      <vt:variant>
        <vt:i4>399</vt:i4>
      </vt:variant>
      <vt:variant>
        <vt:i4>0</vt:i4>
      </vt:variant>
      <vt:variant>
        <vt:i4>5</vt:i4>
      </vt:variant>
      <vt:variant>
        <vt:lpwstr>https://health.ec.europa.eu/system/files/2022-07/com_2022-5436_annex2_en.pdf</vt:lpwstr>
      </vt:variant>
      <vt:variant>
        <vt:lpwstr/>
      </vt:variant>
      <vt:variant>
        <vt:i4>4390981</vt:i4>
      </vt:variant>
      <vt:variant>
        <vt:i4>396</vt:i4>
      </vt:variant>
      <vt:variant>
        <vt:i4>0</vt:i4>
      </vt:variant>
      <vt:variant>
        <vt:i4>5</vt:i4>
      </vt:variant>
      <vt:variant>
        <vt:lpwstr>https://ifightdepression.com/en/</vt:lpwstr>
      </vt:variant>
      <vt:variant>
        <vt:lpwstr/>
      </vt:variant>
      <vt:variant>
        <vt:i4>458809</vt:i4>
      </vt:variant>
      <vt:variant>
        <vt:i4>393</vt:i4>
      </vt:variant>
      <vt:variant>
        <vt:i4>0</vt:i4>
      </vt:variant>
      <vt:variant>
        <vt:i4>5</vt:i4>
      </vt:variant>
      <vt:variant>
        <vt:lpwstr>https://civil-protection-humanitarian-aid.ec.europa.eu/funding-evaluations/funding-humanitarian-aid_en</vt:lpwstr>
      </vt:variant>
      <vt:variant>
        <vt:lpwstr/>
      </vt:variant>
      <vt:variant>
        <vt:i4>5767219</vt:i4>
      </vt:variant>
      <vt:variant>
        <vt:i4>390</vt:i4>
      </vt:variant>
      <vt:variant>
        <vt:i4>0</vt:i4>
      </vt:variant>
      <vt:variant>
        <vt:i4>5</vt:i4>
      </vt:variant>
      <vt:variant>
        <vt:lpwstr>https://www.eeas.europa.eu/eeas/eastern-partnership_en</vt:lpwstr>
      </vt:variant>
      <vt:variant>
        <vt:lpwstr/>
      </vt:variant>
      <vt:variant>
        <vt:i4>6422573</vt:i4>
      </vt:variant>
      <vt:variant>
        <vt:i4>387</vt:i4>
      </vt:variant>
      <vt:variant>
        <vt:i4>0</vt:i4>
      </vt:variant>
      <vt:variant>
        <vt:i4>5</vt:i4>
      </vt:variant>
      <vt:variant>
        <vt:lpwstr>https://interagencystandingcommittee.org/iasc-reference-group-mental-health-and-psychosocial-support-emergency-settings/iasc-minimum-service-package-mental-health-and-psychosocial-support</vt:lpwstr>
      </vt:variant>
      <vt:variant>
        <vt:lpwstr/>
      </vt:variant>
      <vt:variant>
        <vt:i4>3145770</vt:i4>
      </vt:variant>
      <vt:variant>
        <vt:i4>384</vt:i4>
      </vt:variant>
      <vt:variant>
        <vt:i4>0</vt:i4>
      </vt:variant>
      <vt:variant>
        <vt:i4>5</vt:i4>
      </vt:variant>
      <vt:variant>
        <vt:lpwstr>https://www.thelancet.com/journals/lancet/article/PIIS0140-6736(19)30934-1/fulltext</vt:lpwstr>
      </vt:variant>
      <vt:variant>
        <vt:lpwstr/>
      </vt:variant>
      <vt:variant>
        <vt:i4>2424858</vt:i4>
      </vt:variant>
      <vt:variant>
        <vt:i4>381</vt:i4>
      </vt:variant>
      <vt:variant>
        <vt:i4>0</vt:i4>
      </vt:variant>
      <vt:variant>
        <vt:i4>5</vt:i4>
      </vt:variant>
      <vt:variant>
        <vt:lpwstr>https://civil-protection-humanitarian-aid.ec.europa.eu/what/humanitarian-aid_en</vt:lpwstr>
      </vt:variant>
      <vt:variant>
        <vt:lpwstr/>
      </vt:variant>
      <vt:variant>
        <vt:i4>6029312</vt:i4>
      </vt:variant>
      <vt:variant>
        <vt:i4>378</vt:i4>
      </vt:variant>
      <vt:variant>
        <vt:i4>0</vt:i4>
      </vt:variant>
      <vt:variant>
        <vt:i4>5</vt:i4>
      </vt:variant>
      <vt:variant>
        <vt:lpwstr>https://www.unwomen.org/en/what-we-do/ending-violence-against-women/spotlight-initiative</vt:lpwstr>
      </vt:variant>
      <vt:variant>
        <vt:lpwstr/>
      </vt:variant>
      <vt:variant>
        <vt:i4>6029391</vt:i4>
      </vt:variant>
      <vt:variant>
        <vt:i4>375</vt:i4>
      </vt:variant>
      <vt:variant>
        <vt:i4>0</vt:i4>
      </vt:variant>
      <vt:variant>
        <vt:i4>5</vt:i4>
      </vt:variant>
      <vt:variant>
        <vt:lpwstr>https://www.theglobalfund.org/en/</vt:lpwstr>
      </vt:variant>
      <vt:variant>
        <vt:lpwstr/>
      </vt:variant>
      <vt:variant>
        <vt:i4>7077967</vt:i4>
      </vt:variant>
      <vt:variant>
        <vt:i4>372</vt:i4>
      </vt:variant>
      <vt:variant>
        <vt:i4>0</vt:i4>
      </vt:variant>
      <vt:variant>
        <vt:i4>5</vt:i4>
      </vt:variant>
      <vt:variant>
        <vt:lpwstr>https://international-partnerships.ec.europa.eu/policies/youth/youth-action-plan_en</vt:lpwstr>
      </vt:variant>
      <vt:variant>
        <vt:lpwstr/>
      </vt:variant>
      <vt:variant>
        <vt:i4>2883587</vt:i4>
      </vt:variant>
      <vt:variant>
        <vt:i4>369</vt:i4>
      </vt:variant>
      <vt:variant>
        <vt:i4>0</vt:i4>
      </vt:variant>
      <vt:variant>
        <vt:i4>5</vt:i4>
      </vt:variant>
      <vt:variant>
        <vt:lpwstr>https://health.ec.europa.eu/latest-updates/eu-global-health-strategy-improve-global-health-security-and-deliver-better-health-all-2022-11-30_en</vt:lpwstr>
      </vt:variant>
      <vt:variant>
        <vt:lpwstr/>
      </vt:variant>
      <vt:variant>
        <vt:i4>7602269</vt:i4>
      </vt:variant>
      <vt:variant>
        <vt:i4>366</vt:i4>
      </vt:variant>
      <vt:variant>
        <vt:i4>0</vt:i4>
      </vt:variant>
      <vt:variant>
        <vt:i4>5</vt:i4>
      </vt:variant>
      <vt:variant>
        <vt:lpwstr>https://health.ec.europa.eu/funding/eu4health-programme-2021-2027-vision-healthier-european-union_en</vt:lpwstr>
      </vt:variant>
      <vt:variant>
        <vt:lpwstr/>
      </vt:variant>
      <vt:variant>
        <vt:i4>7012359</vt:i4>
      </vt:variant>
      <vt:variant>
        <vt:i4>363</vt:i4>
      </vt:variant>
      <vt:variant>
        <vt:i4>0</vt:i4>
      </vt:variant>
      <vt:variant>
        <vt:i4>5</vt:i4>
      </vt:variant>
      <vt:variant>
        <vt:lpwstr>https://joint-research-centre.ec.europa.eu/loneliness_en</vt:lpwstr>
      </vt:variant>
      <vt:variant>
        <vt:lpwstr/>
      </vt:variant>
      <vt:variant>
        <vt:i4>5046384</vt:i4>
      </vt:variant>
      <vt:variant>
        <vt:i4>360</vt:i4>
      </vt:variant>
      <vt:variant>
        <vt:i4>0</vt:i4>
      </vt:variant>
      <vt:variant>
        <vt:i4>5</vt:i4>
      </vt:variant>
      <vt:variant>
        <vt:lpwstr>https://www.cultureforhealth.eu/app/uploads/2023/04/C4H_SummaryReport_V11LP_shortsmall.pdf</vt:lpwstr>
      </vt:variant>
      <vt:variant>
        <vt:lpwstr/>
      </vt:variant>
      <vt:variant>
        <vt:i4>3604519</vt:i4>
      </vt:variant>
      <vt:variant>
        <vt:i4>357</vt:i4>
      </vt:variant>
      <vt:variant>
        <vt:i4>0</vt:i4>
      </vt:variant>
      <vt:variant>
        <vt:i4>5</vt:i4>
      </vt:variant>
      <vt:variant>
        <vt:lpwstr>https://osha.europa.eu/en/tools-and-publications/infographics/osh-pulse-occupational-safety-health-post-pandemic-workplaces</vt:lpwstr>
      </vt:variant>
      <vt:variant>
        <vt:lpwstr/>
      </vt:variant>
      <vt:variant>
        <vt:i4>2883710</vt:i4>
      </vt:variant>
      <vt:variant>
        <vt:i4>354</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3080237</vt:i4>
      </vt:variant>
      <vt:variant>
        <vt:i4>351</vt:i4>
      </vt:variant>
      <vt:variant>
        <vt:i4>0</vt:i4>
      </vt:variant>
      <vt:variant>
        <vt:i4>5</vt:i4>
      </vt:variant>
      <vt:variant>
        <vt:lpwstr>https://www.eupap.org/</vt:lpwstr>
      </vt:variant>
      <vt:variant>
        <vt:lpwstr/>
      </vt:variant>
      <vt:variant>
        <vt:i4>1376274</vt:i4>
      </vt:variant>
      <vt:variant>
        <vt:i4>348</vt:i4>
      </vt:variant>
      <vt:variant>
        <vt:i4>0</vt:i4>
      </vt:variant>
      <vt:variant>
        <vt:i4>5</vt:i4>
      </vt:variant>
      <vt:variant>
        <vt:lpwstr>https://eur-lex.europa.eu/legal-content/EN/TXT/?uri=celex:52012SC0414</vt:lpwstr>
      </vt:variant>
      <vt:variant>
        <vt:lpwstr/>
      </vt:variant>
      <vt:variant>
        <vt:i4>720896</vt:i4>
      </vt:variant>
      <vt:variant>
        <vt:i4>345</vt:i4>
      </vt:variant>
      <vt:variant>
        <vt:i4>0</vt:i4>
      </vt:variant>
      <vt:variant>
        <vt:i4>5</vt:i4>
      </vt:variant>
      <vt:variant>
        <vt:lpwstr>https://pubmed.ncbi.nlm.nih.gov/36207017/</vt:lpwstr>
      </vt:variant>
      <vt:variant>
        <vt:lpwstr/>
      </vt:variant>
      <vt:variant>
        <vt:i4>7864443</vt:i4>
      </vt:variant>
      <vt:variant>
        <vt:i4>342</vt:i4>
      </vt:variant>
      <vt:variant>
        <vt:i4>0</vt:i4>
      </vt:variant>
      <vt:variant>
        <vt:i4>5</vt:i4>
      </vt:variant>
      <vt:variant>
        <vt:lpwstr>https://www.sciencedirect.com/science/article/pii/S2666623521000349?via%3Dihub</vt:lpwstr>
      </vt:variant>
      <vt:variant>
        <vt:lpwstr/>
      </vt:variant>
      <vt:variant>
        <vt:i4>589839</vt:i4>
      </vt:variant>
      <vt:variant>
        <vt:i4>339</vt:i4>
      </vt:variant>
      <vt:variant>
        <vt:i4>0</vt:i4>
      </vt:variant>
      <vt:variant>
        <vt:i4>5</vt:i4>
      </vt:variant>
      <vt:variant>
        <vt:lpwstr>https://pubmed.ncbi.nlm.nih.gov/35577392/</vt:lpwstr>
      </vt:variant>
      <vt:variant>
        <vt:lpwstr/>
      </vt:variant>
      <vt:variant>
        <vt:i4>1638468</vt:i4>
      </vt:variant>
      <vt:variant>
        <vt:i4>336</vt:i4>
      </vt:variant>
      <vt:variant>
        <vt:i4>0</vt:i4>
      </vt:variant>
      <vt:variant>
        <vt:i4>5</vt:i4>
      </vt:variant>
      <vt:variant>
        <vt:lpwstr>https://www.who.int/publications/i/item/9789290619765</vt:lpwstr>
      </vt:variant>
      <vt:variant>
        <vt:lpwstr/>
      </vt:variant>
      <vt:variant>
        <vt:i4>3145826</vt:i4>
      </vt:variant>
      <vt:variant>
        <vt:i4>333</vt:i4>
      </vt:variant>
      <vt:variant>
        <vt:i4>0</vt:i4>
      </vt:variant>
      <vt:variant>
        <vt:i4>5</vt:i4>
      </vt:variant>
      <vt:variant>
        <vt:lpwstr>https://ec.europa.eu/social/main.jsp?catId=738&amp;langId=en&amp;pubId=8376&amp;furtherPubs=yes</vt:lpwstr>
      </vt:variant>
      <vt:variant>
        <vt:lpwstr/>
      </vt:variant>
      <vt:variant>
        <vt:i4>458753</vt:i4>
      </vt:variant>
      <vt:variant>
        <vt:i4>330</vt:i4>
      </vt:variant>
      <vt:variant>
        <vt:i4>0</vt:i4>
      </vt:variant>
      <vt:variant>
        <vt:i4>5</vt:i4>
      </vt:variant>
      <vt:variant>
        <vt:lpwstr>https://osha.europa.eu/en/legislation/guidelines/labour-inspectors-guide-assessing-quality-risk-assessments-</vt:lpwstr>
      </vt:variant>
      <vt:variant>
        <vt:lpwstr/>
      </vt:variant>
      <vt:variant>
        <vt:i4>131151</vt:i4>
      </vt:variant>
      <vt:variant>
        <vt:i4>327</vt:i4>
      </vt:variant>
      <vt:variant>
        <vt:i4>0</vt:i4>
      </vt:variant>
      <vt:variant>
        <vt:i4>5</vt:i4>
      </vt:variant>
      <vt:variant>
        <vt:lpwstr>https://eur-lex.europa.eu/legal-content/EN/TXT/?uri=celex:31990L0270</vt:lpwstr>
      </vt:variant>
      <vt:variant>
        <vt:lpwstr/>
      </vt:variant>
      <vt:variant>
        <vt:i4>3407990</vt:i4>
      </vt:variant>
      <vt:variant>
        <vt:i4>324</vt:i4>
      </vt:variant>
      <vt:variant>
        <vt:i4>0</vt:i4>
      </vt:variant>
      <vt:variant>
        <vt:i4>5</vt:i4>
      </vt:variant>
      <vt:variant>
        <vt:lpwstr>https://eur-lex.europa.eu/eli/dir/1989/654/</vt:lpwstr>
      </vt:variant>
      <vt:variant>
        <vt:lpwstr/>
      </vt:variant>
      <vt:variant>
        <vt:i4>5701709</vt:i4>
      </vt:variant>
      <vt:variant>
        <vt:i4>321</vt:i4>
      </vt:variant>
      <vt:variant>
        <vt:i4>0</vt:i4>
      </vt:variant>
      <vt:variant>
        <vt:i4>5</vt:i4>
      </vt:variant>
      <vt:variant>
        <vt:lpwstr>https://ec.europa.eu/social/main.jsp?langId=en&amp;catId=89&amp;furtherNews=yes&amp;newsId=10582</vt:lpwstr>
      </vt:variant>
      <vt:variant>
        <vt:lpwstr>navItem-1</vt:lpwstr>
      </vt:variant>
      <vt:variant>
        <vt:i4>5832730</vt:i4>
      </vt:variant>
      <vt:variant>
        <vt:i4>318</vt:i4>
      </vt:variant>
      <vt:variant>
        <vt:i4>0</vt:i4>
      </vt:variant>
      <vt:variant>
        <vt:i4>5</vt:i4>
      </vt:variant>
      <vt:variant>
        <vt:lpwstr>https://osha.europa.eu/en/publications/healthy-workers-thriving-companies-practical-guide-wellbeing-work</vt:lpwstr>
      </vt:variant>
      <vt:variant>
        <vt:lpwstr/>
      </vt:variant>
      <vt:variant>
        <vt:i4>5898328</vt:i4>
      </vt:variant>
      <vt:variant>
        <vt:i4>315</vt:i4>
      </vt:variant>
      <vt:variant>
        <vt:i4>0</vt:i4>
      </vt:variant>
      <vt:variant>
        <vt:i4>5</vt:i4>
      </vt:variant>
      <vt:variant>
        <vt:lpwstr>https://osha.europa.eu/en</vt:lpwstr>
      </vt:variant>
      <vt:variant>
        <vt:lpwstr/>
      </vt:variant>
      <vt:variant>
        <vt:i4>2490408</vt:i4>
      </vt:variant>
      <vt:variant>
        <vt:i4>312</vt:i4>
      </vt:variant>
      <vt:variant>
        <vt:i4>0</vt:i4>
      </vt:variant>
      <vt:variant>
        <vt:i4>5</vt:i4>
      </vt:variant>
      <vt:variant>
        <vt:lpwstr>https://osha.europa.eu/en/safety-and-health-legislation</vt:lpwstr>
      </vt:variant>
      <vt:variant>
        <vt:lpwstr/>
      </vt:variant>
      <vt:variant>
        <vt:i4>6881390</vt:i4>
      </vt:variant>
      <vt:variant>
        <vt:i4>309</vt:i4>
      </vt:variant>
      <vt:variant>
        <vt:i4>0</vt:i4>
      </vt:variant>
      <vt:variant>
        <vt:i4>5</vt:i4>
      </vt:variant>
      <vt:variant>
        <vt:lpwstr>https://eur-lex.europa.eu/legal-content/EN/TXT/?uri=OJ%3AJOC_2021_093_R_0001</vt:lpwstr>
      </vt:variant>
      <vt:variant>
        <vt:lpwstr/>
      </vt:variant>
      <vt:variant>
        <vt:i4>2621529</vt:i4>
      </vt:variant>
      <vt:variant>
        <vt:i4>306</vt:i4>
      </vt:variant>
      <vt:variant>
        <vt:i4>0</vt:i4>
      </vt:variant>
      <vt:variant>
        <vt:i4>5</vt:i4>
      </vt:variant>
      <vt:variant>
        <vt:lpwstr>https://research-and-innovation.ec.europa.eu/funding/funding-opportunities/funding-programmes-and-open-calls/horizon-europe/eu-missions-horizon-europe/eu-mission-cancer_en</vt:lpwstr>
      </vt:variant>
      <vt:variant>
        <vt:lpwstr/>
      </vt:variant>
      <vt:variant>
        <vt:i4>4653128</vt:i4>
      </vt:variant>
      <vt:variant>
        <vt:i4>303</vt:i4>
      </vt:variant>
      <vt:variant>
        <vt:i4>0</vt:i4>
      </vt:variant>
      <vt:variant>
        <vt:i4>5</vt:i4>
      </vt:variant>
      <vt:variant>
        <vt:lpwstr>https://ec.europa.eu/social/main.jsp?langId=en&amp;catId=89&amp;furtherNews=yes&amp;newsId=10382</vt:lpwstr>
      </vt:variant>
      <vt:variant>
        <vt:lpwstr>navItem-relatedDocuments</vt:lpwstr>
      </vt:variant>
      <vt:variant>
        <vt:i4>2359301</vt:i4>
      </vt:variant>
      <vt:variant>
        <vt:i4>300</vt:i4>
      </vt:variant>
      <vt:variant>
        <vt:i4>0</vt:i4>
      </vt:variant>
      <vt:variant>
        <vt:i4>5</vt:i4>
      </vt:variant>
      <vt:variant>
        <vt:lpwstr>https://commission.europa.eu/strategy-documents/commission-work-programme/commission-work-programme-2023_en</vt:lpwstr>
      </vt:variant>
      <vt:variant>
        <vt:lpwstr/>
      </vt:variant>
      <vt:variant>
        <vt:i4>3211316</vt:i4>
      </vt:variant>
      <vt:variant>
        <vt:i4>297</vt:i4>
      </vt:variant>
      <vt:variant>
        <vt:i4>0</vt:i4>
      </vt:variant>
      <vt:variant>
        <vt:i4>5</vt:i4>
      </vt:variant>
      <vt:variant>
        <vt:lpwstr>https://coe.int/en/web/istanbul-convention</vt:lpwstr>
      </vt:variant>
      <vt:variant>
        <vt:lpwstr/>
      </vt:variant>
      <vt:variant>
        <vt:i4>3342378</vt:i4>
      </vt:variant>
      <vt:variant>
        <vt:i4>294</vt:i4>
      </vt:variant>
      <vt:variant>
        <vt:i4>0</vt:i4>
      </vt:variant>
      <vt:variant>
        <vt:i4>5</vt:i4>
      </vt:variant>
      <vt:variant>
        <vt:lpwstr>https://www.nature.com/articles/s41467-022-30836-0</vt:lpwstr>
      </vt:variant>
      <vt:variant>
        <vt:lpwstr/>
      </vt:variant>
      <vt:variant>
        <vt:i4>720902</vt:i4>
      </vt:variant>
      <vt:variant>
        <vt:i4>291</vt:i4>
      </vt:variant>
      <vt:variant>
        <vt:i4>0</vt:i4>
      </vt:variant>
      <vt:variant>
        <vt:i4>5</vt:i4>
      </vt:variant>
      <vt:variant>
        <vt:lpwstr>https://pubmed.ncbi.nlm.nih.gov/36643576/</vt:lpwstr>
      </vt:variant>
      <vt:variant>
        <vt:lpwstr/>
      </vt:variant>
      <vt:variant>
        <vt:i4>1376345</vt:i4>
      </vt:variant>
      <vt:variant>
        <vt:i4>288</vt:i4>
      </vt:variant>
      <vt:variant>
        <vt:i4>0</vt:i4>
      </vt:variant>
      <vt:variant>
        <vt:i4>5</vt:i4>
      </vt:variant>
      <vt:variant>
        <vt:lpwstr>https://www.who.int/europe/news-room/fact-sheets/item/post-covid-19-condition</vt:lpwstr>
      </vt:variant>
      <vt:variant>
        <vt:lpwstr/>
      </vt:variant>
      <vt:variant>
        <vt:i4>1441887</vt:i4>
      </vt:variant>
      <vt:variant>
        <vt:i4>285</vt:i4>
      </vt:variant>
      <vt:variant>
        <vt:i4>0</vt:i4>
      </vt:variant>
      <vt:variant>
        <vt:i4>5</vt:i4>
      </vt:variant>
      <vt:variant>
        <vt:lpwstr>https://eur-lex.europa.eu/legal-content/EN/TXT/PDF/?uri=CELEX:52021DC0101</vt:lpwstr>
      </vt:variant>
      <vt:variant>
        <vt:lpwstr/>
      </vt:variant>
      <vt:variant>
        <vt:i4>6226007</vt:i4>
      </vt:variant>
      <vt:variant>
        <vt:i4>282</vt:i4>
      </vt:variant>
      <vt:variant>
        <vt:i4>0</vt:i4>
      </vt:variant>
      <vt:variant>
        <vt:i4>5</vt:i4>
      </vt:variant>
      <vt:variant>
        <vt:lpwstr>https://ec.europa.eu/social/main.jsp?catId=1597&amp;langId=en</vt:lpwstr>
      </vt:variant>
      <vt:variant>
        <vt:lpwstr/>
      </vt:variant>
      <vt:variant>
        <vt:i4>8257575</vt:i4>
      </vt:variant>
      <vt:variant>
        <vt:i4>279</vt:i4>
      </vt:variant>
      <vt:variant>
        <vt:i4>0</vt:i4>
      </vt:variant>
      <vt:variant>
        <vt:i4>5</vt:i4>
      </vt:variant>
      <vt:variant>
        <vt:lpwstr>https://eur-lex.europa.eu/legal-content/EN/TXT/?uri=celex%3A52021DC0101</vt:lpwstr>
      </vt:variant>
      <vt:variant>
        <vt:lpwstr/>
      </vt:variant>
      <vt:variant>
        <vt:i4>7274569</vt:i4>
      </vt:variant>
      <vt:variant>
        <vt:i4>276</vt:i4>
      </vt:variant>
      <vt:variant>
        <vt:i4>0</vt:i4>
      </vt:variant>
      <vt:variant>
        <vt:i4>5</vt:i4>
      </vt:variant>
      <vt:variant>
        <vt:lpwstr>https://home-affairs.ec.europa.eu/funding/asylum-migration-and-integration-funds/asylum-migration-and-integration-fund-2021-2027_en</vt:lpwstr>
      </vt:variant>
      <vt:variant>
        <vt:lpwstr/>
      </vt:variant>
      <vt:variant>
        <vt:i4>7143443</vt:i4>
      </vt:variant>
      <vt:variant>
        <vt:i4>273</vt:i4>
      </vt:variant>
      <vt:variant>
        <vt:i4>0</vt:i4>
      </vt:variant>
      <vt:variant>
        <vt:i4>5</vt:i4>
      </vt:variant>
      <vt:variant>
        <vt:lpwstr>https://home-affairs.ec.europa.eu/policies/internal-security/organised-crime-and-human-trafficking/eu-strategy-combatting-trafficking-human-beings-2021-2025_en</vt:lpwstr>
      </vt:variant>
      <vt:variant>
        <vt:lpwstr/>
      </vt:variant>
      <vt:variant>
        <vt:i4>852035</vt:i4>
      </vt:variant>
      <vt:variant>
        <vt:i4>270</vt:i4>
      </vt:variant>
      <vt:variant>
        <vt:i4>0</vt:i4>
      </vt:variant>
      <vt:variant>
        <vt:i4>5</vt:i4>
      </vt:variant>
      <vt:variant>
        <vt:lpwstr>https://eur-lex.europa.eu/legal-content/EN/TXT/?uri=CELEX:32011L0036</vt:lpwstr>
      </vt:variant>
      <vt:variant>
        <vt:lpwstr/>
      </vt:variant>
      <vt:variant>
        <vt:i4>87</vt:i4>
      </vt:variant>
      <vt:variant>
        <vt:i4>267</vt:i4>
      </vt:variant>
      <vt:variant>
        <vt:i4>0</vt:i4>
      </vt:variant>
      <vt:variant>
        <vt:i4>5</vt:i4>
      </vt:variant>
      <vt:variant>
        <vt:lpwstr>https://eur-lex.europa.eu/legal-content/EN/ALL/?uri=CELEX:32011L0036</vt:lpwstr>
      </vt:variant>
      <vt:variant>
        <vt:lpwstr/>
      </vt:variant>
      <vt:variant>
        <vt:i4>1572880</vt:i4>
      </vt:variant>
      <vt:variant>
        <vt:i4>264</vt:i4>
      </vt:variant>
      <vt:variant>
        <vt:i4>0</vt:i4>
      </vt:variant>
      <vt:variant>
        <vt:i4>5</vt:i4>
      </vt:variant>
      <vt:variant>
        <vt:lpwstr>https://op.europa.eu/en/publication-detail/-/publication/373138c5-0ea4-11eb-bc07-01aa75ed71a1/language-en/format-PDF/source-256067425</vt:lpwstr>
      </vt:variant>
      <vt:variant>
        <vt:lpwstr/>
      </vt:variant>
      <vt:variant>
        <vt:i4>589842</vt:i4>
      </vt:variant>
      <vt:variant>
        <vt:i4>261</vt:i4>
      </vt:variant>
      <vt:variant>
        <vt:i4>0</vt:i4>
      </vt:variant>
      <vt:variant>
        <vt:i4>5</vt:i4>
      </vt:variant>
      <vt:variant>
        <vt:lpwstr>https://eur-lex.europa.eu/legal-content/EN/TXT/?uri=CELEX:52020DC0698</vt:lpwstr>
      </vt:variant>
      <vt:variant>
        <vt:lpwstr/>
      </vt:variant>
      <vt:variant>
        <vt:i4>7733309</vt:i4>
      </vt:variant>
      <vt:variant>
        <vt:i4>258</vt:i4>
      </vt:variant>
      <vt:variant>
        <vt:i4>0</vt:i4>
      </vt:variant>
      <vt:variant>
        <vt:i4>5</vt:i4>
      </vt:variant>
      <vt:variant>
        <vt:lpwstr>https://www.ilga-europe.org/topics/health/</vt:lpwstr>
      </vt:variant>
      <vt:variant>
        <vt:lpwstr/>
      </vt:variant>
      <vt:variant>
        <vt:i4>1507364</vt:i4>
      </vt:variant>
      <vt:variant>
        <vt:i4>255</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3014687</vt:i4>
      </vt:variant>
      <vt:variant>
        <vt:i4>252</vt:i4>
      </vt:variant>
      <vt:variant>
        <vt:i4>0</vt:i4>
      </vt:variant>
      <vt:variant>
        <vt:i4>5</vt:i4>
      </vt:variant>
      <vt:variant>
        <vt:lpwstr>https://commission.europa.eu/system/files/2020-11/lgbtiq_factsheet_2020-2025_en.pdf</vt:lpwstr>
      </vt:variant>
      <vt:variant>
        <vt:lpwstr/>
      </vt:variant>
      <vt:variant>
        <vt:i4>1245201</vt:i4>
      </vt:variant>
      <vt:variant>
        <vt:i4>249</vt:i4>
      </vt:variant>
      <vt:variant>
        <vt:i4>0</vt:i4>
      </vt:variant>
      <vt:variant>
        <vt:i4>5</vt:i4>
      </vt:variant>
      <vt:variant>
        <vt:lpwstr>https://cordis.europa.eu/project/id/101057390</vt:lpwstr>
      </vt:variant>
      <vt:variant>
        <vt:lpwstr/>
      </vt:variant>
      <vt:variant>
        <vt:i4>1245201</vt:i4>
      </vt:variant>
      <vt:variant>
        <vt:i4>246</vt:i4>
      </vt:variant>
      <vt:variant>
        <vt:i4>0</vt:i4>
      </vt:variant>
      <vt:variant>
        <vt:i4>5</vt:i4>
      </vt:variant>
      <vt:variant>
        <vt:lpwstr>https://cordis.europa.eu/project/id/101057390</vt:lpwstr>
      </vt:variant>
      <vt:variant>
        <vt:lpwstr/>
      </vt:variant>
      <vt:variant>
        <vt:i4>6422584</vt:i4>
      </vt:variant>
      <vt:variant>
        <vt:i4>243</vt:i4>
      </vt:variant>
      <vt:variant>
        <vt:i4>0</vt:i4>
      </vt:variant>
      <vt:variant>
        <vt:i4>5</vt:i4>
      </vt:variant>
      <vt:variant>
        <vt:lpwstr>https://research-and-innovation.ec.europa.eu/system/files/2021-11/ec_rtd_era-policy-agenda-2021.pdf</vt:lpwstr>
      </vt:variant>
      <vt:variant>
        <vt:lpwstr/>
      </vt:variant>
      <vt:variant>
        <vt:i4>4391016</vt:i4>
      </vt:variant>
      <vt:variant>
        <vt:i4>240</vt:i4>
      </vt:variant>
      <vt:variant>
        <vt:i4>0</vt:i4>
      </vt:variant>
      <vt:variant>
        <vt:i4>5</vt:i4>
      </vt:variant>
      <vt:variant>
        <vt:lpwstr>https://apps.who.int/iris/bitstream/handle/10665/66539/WHO_MSD_MDP_00.1.pdf%3bsequence=1</vt:lpwstr>
      </vt:variant>
      <vt:variant>
        <vt:lpwstr/>
      </vt:variant>
      <vt:variant>
        <vt:i4>1441860</vt:i4>
      </vt:variant>
      <vt:variant>
        <vt:i4>237</vt:i4>
      </vt:variant>
      <vt:variant>
        <vt:i4>0</vt:i4>
      </vt:variant>
      <vt:variant>
        <vt:i4>5</vt:i4>
      </vt:variant>
      <vt:variant>
        <vt:lpwstr>https://data.consilium.europa.eu/doc/document/ST-11717-2020-REV-2/en/pdf</vt:lpwstr>
      </vt:variant>
      <vt:variant>
        <vt:lpwstr/>
      </vt:variant>
      <vt:variant>
        <vt:i4>7274599</vt:i4>
      </vt:variant>
      <vt:variant>
        <vt:i4>234</vt:i4>
      </vt:variant>
      <vt:variant>
        <vt:i4>0</vt:i4>
      </vt:variant>
      <vt:variant>
        <vt:i4>5</vt:i4>
      </vt:variant>
      <vt:variant>
        <vt:lpwstr>https://data.consilium.europa.eu/doc/document/ST-6976-2021-INIT/en/pdf</vt:lpwstr>
      </vt:variant>
      <vt:variant>
        <vt:lpwstr/>
      </vt:variant>
      <vt:variant>
        <vt:i4>7078007</vt:i4>
      </vt:variant>
      <vt:variant>
        <vt:i4>231</vt:i4>
      </vt:variant>
      <vt:variant>
        <vt:i4>0</vt:i4>
      </vt:variant>
      <vt:variant>
        <vt:i4>5</vt:i4>
      </vt:variant>
      <vt:variant>
        <vt:lpwstr>https://www.who.int/teams/maternal-newborn-child-adolescent-health-and-ageing/ageing-and-health/integrated-care-for-older-people-icope</vt:lpwstr>
      </vt:variant>
      <vt:variant>
        <vt:lpwstr/>
      </vt:variant>
      <vt:variant>
        <vt:i4>4390989</vt:i4>
      </vt:variant>
      <vt:variant>
        <vt:i4>228</vt:i4>
      </vt:variant>
      <vt:variant>
        <vt:i4>0</vt:i4>
      </vt:variant>
      <vt:variant>
        <vt:i4>5</vt:i4>
      </vt:variant>
      <vt:variant>
        <vt:lpwstr>https://reform-support.ec.europa.eu/system/files/2022-05/2023 Flagships Techical Support projects - youth.pdf</vt:lpwstr>
      </vt:variant>
      <vt:variant>
        <vt:lpwstr/>
      </vt:variant>
      <vt:variant>
        <vt:i4>8060943</vt:i4>
      </vt:variant>
      <vt:variant>
        <vt:i4>225</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7602269</vt:i4>
      </vt:variant>
      <vt:variant>
        <vt:i4>222</vt:i4>
      </vt:variant>
      <vt:variant>
        <vt:i4>0</vt:i4>
      </vt:variant>
      <vt:variant>
        <vt:i4>5</vt:i4>
      </vt:variant>
      <vt:variant>
        <vt:lpwstr>https://health.ec.europa.eu/funding/eu4health-programme-2021-2027-vision-healthier-european-union_en</vt:lpwstr>
      </vt:variant>
      <vt:variant>
        <vt:lpwstr/>
      </vt:variant>
      <vt:variant>
        <vt:i4>7602269</vt:i4>
      </vt:variant>
      <vt:variant>
        <vt:i4>219</vt:i4>
      </vt:variant>
      <vt:variant>
        <vt:i4>0</vt:i4>
      </vt:variant>
      <vt:variant>
        <vt:i4>5</vt:i4>
      </vt:variant>
      <vt:variant>
        <vt:lpwstr>https://health.ec.europa.eu/funding/eu4health-programme-2021-2027-vision-healthier-european-union_en</vt:lpwstr>
      </vt:variant>
      <vt:variant>
        <vt:lpwstr/>
      </vt:variant>
      <vt:variant>
        <vt:i4>4849779</vt:i4>
      </vt:variant>
      <vt:variant>
        <vt:i4>216</vt:i4>
      </vt:variant>
      <vt:variant>
        <vt:i4>0</vt:i4>
      </vt:variant>
      <vt:variant>
        <vt:i4>5</vt:i4>
      </vt:variant>
      <vt:variant>
        <vt:lpwstr>https://rural-vision.europa.eu/action-plan_en</vt:lpwstr>
      </vt:variant>
      <vt:variant>
        <vt:lpwstr/>
      </vt:variant>
      <vt:variant>
        <vt:i4>1966127</vt:i4>
      </vt:variant>
      <vt:variant>
        <vt:i4>213</vt:i4>
      </vt:variant>
      <vt:variant>
        <vt:i4>0</vt:i4>
      </vt:variant>
      <vt:variant>
        <vt:i4>5</vt:i4>
      </vt:variant>
      <vt:variant>
        <vt:lpwstr>https://home-affairs.ec.europa.eu/policies/internal-security/child-sexual-abuse/eu-strategy-more-effective-fight-against-child-sexual-abuse_en</vt:lpwstr>
      </vt:variant>
      <vt:variant>
        <vt:lpwstr/>
      </vt:variant>
      <vt:variant>
        <vt:i4>3604586</vt:i4>
      </vt:variant>
      <vt:variant>
        <vt:i4>210</vt:i4>
      </vt:variant>
      <vt:variant>
        <vt:i4>0</vt:i4>
      </vt:variant>
      <vt:variant>
        <vt:i4>5</vt:i4>
      </vt:variant>
      <vt:variant>
        <vt:lpwstr>https://education.ec.europa.eu/sites/default/files/2022-01/communication-european-strategy-for-universities-graphic-version.pdf</vt:lpwstr>
      </vt:variant>
      <vt:variant>
        <vt:lpwstr>:~:text=The%20European%20strategy%20for%20universities%20aims%20at%20supporting,higher%20education%20institutions%20across%20Europe%20to%20join%20forces.</vt:lpwstr>
      </vt:variant>
      <vt:variant>
        <vt:i4>262216</vt:i4>
      </vt:variant>
      <vt:variant>
        <vt:i4>207</vt:i4>
      </vt:variant>
      <vt:variant>
        <vt:i4>0</vt:i4>
      </vt:variant>
      <vt:variant>
        <vt:i4>5</vt:i4>
      </vt:variant>
      <vt:variant>
        <vt:lpwstr>https://osha.europa.eu/en/publications/occupational-safety-and-health-and-education-whole-school-approach</vt:lpwstr>
      </vt:variant>
      <vt:variant>
        <vt:lpwstr>:~:text=A%20Whole%2DSchool%20Approach%20to,pupils%20in%20school%20safety%20management</vt:lpwstr>
      </vt:variant>
      <vt:variant>
        <vt:i4>6291510</vt:i4>
      </vt:variant>
      <vt:variant>
        <vt:i4>204</vt:i4>
      </vt:variant>
      <vt:variant>
        <vt:i4>0</vt:i4>
      </vt:variant>
      <vt:variant>
        <vt:i4>5</vt:i4>
      </vt:variant>
      <vt:variant>
        <vt:lpwstr>https://education.ec.europa.eu/news/apply-to-become-a-member-of-the-commission-expert-group-on-supporting-well-being-at-school</vt:lpwstr>
      </vt:variant>
      <vt:variant>
        <vt:lpwstr/>
      </vt:variant>
      <vt:variant>
        <vt:i4>4849689</vt:i4>
      </vt:variant>
      <vt:variant>
        <vt:i4>201</vt:i4>
      </vt:variant>
      <vt:variant>
        <vt:i4>0</vt:i4>
      </vt:variant>
      <vt:variant>
        <vt:i4>5</vt:i4>
      </vt:variant>
      <vt:variant>
        <vt:lpwstr>https://ec.europa.eu/transparency/expert-groups-register/screen/expert-groups/consult?lang=en&amp;groupID=3873&amp;fromCallsApplication=true</vt:lpwstr>
      </vt:variant>
      <vt:variant>
        <vt:lpwstr/>
      </vt:variant>
      <vt:variant>
        <vt:i4>4653074</vt:i4>
      </vt:variant>
      <vt:variant>
        <vt:i4>198</vt:i4>
      </vt:variant>
      <vt:variant>
        <vt:i4>0</vt:i4>
      </vt:variant>
      <vt:variant>
        <vt:i4>5</vt:i4>
      </vt:variant>
      <vt:variant>
        <vt:lpwstr>https://eur-lex.europa.eu/legal-content/EN/TXT/?uri=CELEX%3A32022H1209%2801%29&amp;qid=1671106078506</vt:lpwstr>
      </vt:variant>
      <vt:variant>
        <vt:lpwstr/>
      </vt:variant>
      <vt:variant>
        <vt:i4>6946890</vt:i4>
      </vt:variant>
      <vt:variant>
        <vt:i4>195</vt:i4>
      </vt:variant>
      <vt:variant>
        <vt:i4>0</vt:i4>
      </vt:variant>
      <vt:variant>
        <vt:i4>5</vt:i4>
      </vt:variant>
      <vt:variant>
        <vt:lpwstr>https://youth.europa.eu/year-of-youth_en</vt:lpwstr>
      </vt:variant>
      <vt:variant>
        <vt:lpwstr/>
      </vt:variant>
      <vt:variant>
        <vt:i4>7602275</vt:i4>
      </vt:variant>
      <vt:variant>
        <vt:i4>192</vt:i4>
      </vt:variant>
      <vt:variant>
        <vt:i4>0</vt:i4>
      </vt:variant>
      <vt:variant>
        <vt:i4>5</vt:i4>
      </vt:variant>
      <vt:variant>
        <vt:lpwstr>https://eur-lex.europa.eu/legal-content/EN/TXT/?uri=celex%3A42018Y1218%2801%29</vt:lpwstr>
      </vt:variant>
      <vt:variant>
        <vt:lpwstr/>
      </vt:variant>
      <vt:variant>
        <vt:i4>8257652</vt:i4>
      </vt:variant>
      <vt:variant>
        <vt:i4>189</vt:i4>
      </vt:variant>
      <vt:variant>
        <vt:i4>0</vt:i4>
      </vt:variant>
      <vt:variant>
        <vt:i4>5</vt:i4>
      </vt:variant>
      <vt:variant>
        <vt:lpwstr>https://childhelplineinternational.org/</vt:lpwstr>
      </vt:variant>
      <vt:variant>
        <vt:lpwstr/>
      </vt:variant>
      <vt:variant>
        <vt:i4>1900608</vt:i4>
      </vt:variant>
      <vt:variant>
        <vt:i4>186</vt:i4>
      </vt:variant>
      <vt:variant>
        <vt:i4>0</vt:i4>
      </vt:variant>
      <vt:variant>
        <vt:i4>5</vt:i4>
      </vt:variant>
      <vt:variant>
        <vt:lpwstr>https://www.who.int/publications/i/item/9789240025059</vt:lpwstr>
      </vt:variant>
      <vt:variant>
        <vt:lpwstr/>
      </vt:variant>
      <vt:variant>
        <vt:i4>1835075</vt:i4>
      </vt:variant>
      <vt:variant>
        <vt:i4>183</vt:i4>
      </vt:variant>
      <vt:variant>
        <vt:i4>0</vt:i4>
      </vt:variant>
      <vt:variant>
        <vt:i4>5</vt:i4>
      </vt:variant>
      <vt:variant>
        <vt:lpwstr>https://www.who.int/publications/i/item/9789240064751</vt:lpwstr>
      </vt:variant>
      <vt:variant>
        <vt:lpwstr/>
      </vt:variant>
      <vt:variant>
        <vt:i4>3276911</vt:i4>
      </vt:variant>
      <vt:variant>
        <vt:i4>180</vt:i4>
      </vt:variant>
      <vt:variant>
        <vt:i4>0</vt:i4>
      </vt:variant>
      <vt:variant>
        <vt:i4>5</vt:i4>
      </vt:variant>
      <vt:variant>
        <vt:lpwstr>https://sport.ec.europa.eu/initiatives/healthylifestyle4all</vt:lpwstr>
      </vt:variant>
      <vt:variant>
        <vt:lpwstr/>
      </vt:variant>
      <vt:variant>
        <vt:i4>4849779</vt:i4>
      </vt:variant>
      <vt:variant>
        <vt:i4>177</vt:i4>
      </vt:variant>
      <vt:variant>
        <vt:i4>0</vt:i4>
      </vt:variant>
      <vt:variant>
        <vt:i4>5</vt:i4>
      </vt:variant>
      <vt:variant>
        <vt:lpwstr>https://rural-vision.europa.eu/action-plan_en</vt:lpwstr>
      </vt:variant>
      <vt:variant>
        <vt:lpwstr/>
      </vt:variant>
      <vt:variant>
        <vt:i4>1966127</vt:i4>
      </vt:variant>
      <vt:variant>
        <vt:i4>174</vt:i4>
      </vt:variant>
      <vt:variant>
        <vt:i4>0</vt:i4>
      </vt:variant>
      <vt:variant>
        <vt:i4>5</vt:i4>
      </vt:variant>
      <vt:variant>
        <vt:lpwstr>https://home-affairs.ec.europa.eu/policies/internal-security/child-sexual-abuse/eu-strategy-more-effective-fight-against-child-sexual-abuse_en</vt:lpwstr>
      </vt:variant>
      <vt:variant>
        <vt:lpwstr/>
      </vt:variant>
      <vt:variant>
        <vt:i4>7143540</vt:i4>
      </vt:variant>
      <vt:variant>
        <vt:i4>171</vt:i4>
      </vt:variant>
      <vt:variant>
        <vt:i4>0</vt:i4>
      </vt:variant>
      <vt:variant>
        <vt:i4>5</vt:i4>
      </vt:variant>
      <vt:variant>
        <vt:lpwstr>https://eur-lex.europa.eu/legal-content/EN/TXT/?uri=celex%3A32022R2065</vt:lpwstr>
      </vt:variant>
      <vt:variant>
        <vt:lpwstr/>
      </vt:variant>
      <vt:variant>
        <vt:i4>6225920</vt:i4>
      </vt:variant>
      <vt:variant>
        <vt:i4>168</vt:i4>
      </vt:variant>
      <vt:variant>
        <vt:i4>0</vt:i4>
      </vt:variant>
      <vt:variant>
        <vt:i4>5</vt:i4>
      </vt:variant>
      <vt:variant>
        <vt:lpwstr>C:\Users\furtaar\AppData\Local\Microsoft\Windows\INetCache\Content.Outlook\7ODGDVLW\Supporting young people with climate anxiety: mitigation, adaptation, and resilience - The Lancet Planetary Health</vt:lpwstr>
      </vt:variant>
      <vt:variant>
        <vt:lpwstr/>
      </vt:variant>
      <vt:variant>
        <vt:i4>5570625</vt:i4>
      </vt:variant>
      <vt:variant>
        <vt:i4>165</vt:i4>
      </vt:variant>
      <vt:variant>
        <vt:i4>0</vt:i4>
      </vt:variant>
      <vt:variant>
        <vt:i4>5</vt:i4>
      </vt:variant>
      <vt:variant>
        <vt:lpwstr>https://education.ec.europa.eu/education-levels/school-education/well-being-at-school</vt:lpwstr>
      </vt:variant>
      <vt:variant>
        <vt:lpwstr/>
      </vt:variant>
      <vt:variant>
        <vt:i4>262196</vt:i4>
      </vt:variant>
      <vt:variant>
        <vt:i4>162</vt:i4>
      </vt:variant>
      <vt:variant>
        <vt:i4>0</vt:i4>
      </vt:variant>
      <vt:variant>
        <vt:i4>5</vt:i4>
      </vt:variant>
      <vt:variant>
        <vt:lpwstr>https://eur-lex.europa.eu/legal-content/EN/TXT/?uri=uriserv%3AOJ.L_.2021.223.01.0014.01.ENG&amp;toc=OJ%3AL%3A2021%3A223%3ATOC</vt:lpwstr>
      </vt:variant>
      <vt:variant>
        <vt:lpwstr/>
      </vt:variant>
      <vt:variant>
        <vt:i4>2162796</vt:i4>
      </vt:variant>
      <vt:variant>
        <vt:i4>159</vt:i4>
      </vt:variant>
      <vt:variant>
        <vt:i4>0</vt:i4>
      </vt:variant>
      <vt:variant>
        <vt:i4>5</vt:i4>
      </vt:variant>
      <vt:variant>
        <vt:lpwstr>https://www.who.int/news-room/fact-sheets/detail/violence-against-children</vt:lpwstr>
      </vt:variant>
      <vt:variant>
        <vt:lpwstr/>
      </vt:variant>
      <vt:variant>
        <vt:i4>2883659</vt:i4>
      </vt:variant>
      <vt:variant>
        <vt:i4>156</vt:i4>
      </vt:variant>
      <vt:variant>
        <vt:i4>0</vt:i4>
      </vt:variant>
      <vt:variant>
        <vt:i4>5</vt:i4>
      </vt:variant>
      <vt:variant>
        <vt:lpwstr>https://joint-research-centre.ec.europa.eu/loneliness/loneliness-publications_en</vt:lpwstr>
      </vt:variant>
      <vt:variant>
        <vt:lpwstr/>
      </vt:variant>
      <vt:variant>
        <vt:i4>5439497</vt:i4>
      </vt:variant>
      <vt:variant>
        <vt:i4>153</vt:i4>
      </vt:variant>
      <vt:variant>
        <vt:i4>0</vt:i4>
      </vt:variant>
      <vt:variant>
        <vt:i4>5</vt:i4>
      </vt:variant>
      <vt:variant>
        <vt:lpwstr>https://health.ec.europa.eu/system/files/2022-12/2022_healthatglance_rep_en_0.pdf</vt:lpwstr>
      </vt:variant>
      <vt:variant>
        <vt:lpwstr/>
      </vt:variant>
      <vt:variant>
        <vt:i4>4784239</vt:i4>
      </vt:variant>
      <vt:variant>
        <vt:i4>150</vt:i4>
      </vt:variant>
      <vt:variant>
        <vt:i4>0</vt:i4>
      </vt:variant>
      <vt:variant>
        <vt:i4>5</vt:i4>
      </vt:variant>
      <vt:variant>
        <vt:lpwstr>https://research-and-innovation.ec.europa.eu/funding/funding-opportunities/funding-programmes-and-open-calls/horizon-europe_en</vt:lpwstr>
      </vt:variant>
      <vt:variant>
        <vt:lpwstr/>
      </vt:variant>
      <vt:variant>
        <vt:i4>720914</vt:i4>
      </vt:variant>
      <vt:variant>
        <vt:i4>147</vt:i4>
      </vt:variant>
      <vt:variant>
        <vt:i4>0</vt:i4>
      </vt:variant>
      <vt:variant>
        <vt:i4>5</vt:i4>
      </vt:variant>
      <vt:variant>
        <vt:lpwstr>https://health.ec.europa.eu/system/files/2022-11/wp2023_annex_en.pdf</vt:lpwstr>
      </vt:variant>
      <vt:variant>
        <vt:lpwstr/>
      </vt:variant>
      <vt:variant>
        <vt:i4>983051</vt:i4>
      </vt:variant>
      <vt:variant>
        <vt:i4>144</vt:i4>
      </vt:variant>
      <vt:variant>
        <vt:i4>0</vt:i4>
      </vt:variant>
      <vt:variant>
        <vt:i4>5</vt:i4>
      </vt:variant>
      <vt:variant>
        <vt:lpwstr>https://webgate.ec.europa.eu/dyna/bp-portal/</vt:lpwstr>
      </vt:variant>
      <vt:variant>
        <vt:lpwstr/>
      </vt:variant>
      <vt:variant>
        <vt:i4>3342342</vt:i4>
      </vt:variant>
      <vt:variant>
        <vt:i4>141</vt:i4>
      </vt:variant>
      <vt:variant>
        <vt:i4>0</vt:i4>
      </vt:variant>
      <vt:variant>
        <vt:i4>5</vt:i4>
      </vt:variant>
      <vt:variant>
        <vt:lpwstr>https://health.ec.europa.eu/non-communicable-diseases/expert-group-public-health_en</vt:lpwstr>
      </vt:variant>
      <vt:variant>
        <vt:lpwstr>:~:text=The%20Expert%20Group%20on%20Public%20Health%20advises%20the,to%20address%20challenges%20concerning%20vaccination%20and%20antimicrobial%20resistance.</vt:lpwstr>
      </vt:variant>
      <vt:variant>
        <vt:i4>2162710</vt:i4>
      </vt:variant>
      <vt:variant>
        <vt:i4>138</vt:i4>
      </vt:variant>
      <vt:variant>
        <vt:i4>0</vt:i4>
      </vt:variant>
      <vt:variant>
        <vt:i4>5</vt:i4>
      </vt:variant>
      <vt:variant>
        <vt:lpwstr>https://research-and-innovation.ec.europa.eu/strategy/strategy-2020-2024/our-digital-future/european-research-infrastructures_en</vt:lpwstr>
      </vt:variant>
      <vt:variant>
        <vt:lpwstr/>
      </vt:variant>
      <vt:variant>
        <vt:i4>6488100</vt:i4>
      </vt:variant>
      <vt:variant>
        <vt:i4>135</vt:i4>
      </vt:variant>
      <vt:variant>
        <vt:i4>0</vt:i4>
      </vt:variant>
      <vt:variant>
        <vt:i4>5</vt:i4>
      </vt:variant>
      <vt:variant>
        <vt:lpwstr>https://eur-lex.europa.eu/legal-content/EN/TXT/?uri=CELEX%3A52022PC0197</vt:lpwstr>
      </vt:variant>
      <vt:variant>
        <vt:lpwstr/>
      </vt:variant>
      <vt:variant>
        <vt:i4>1310754</vt:i4>
      </vt:variant>
      <vt:variant>
        <vt:i4>132</vt:i4>
      </vt:variant>
      <vt:variant>
        <vt:i4>0</vt:i4>
      </vt:variant>
      <vt:variant>
        <vt:i4>5</vt:i4>
      </vt:variant>
      <vt:variant>
        <vt:lpwstr>https://health.ec.europa.eu/publications/2022-eu4health-work-programme_en</vt:lpwstr>
      </vt:variant>
      <vt:variant>
        <vt:lpwstr/>
      </vt:variant>
      <vt:variant>
        <vt:i4>7602269</vt:i4>
      </vt:variant>
      <vt:variant>
        <vt:i4>129</vt:i4>
      </vt:variant>
      <vt:variant>
        <vt:i4>0</vt:i4>
      </vt:variant>
      <vt:variant>
        <vt:i4>5</vt:i4>
      </vt:variant>
      <vt:variant>
        <vt:lpwstr>https://health.ec.europa.eu/funding/eu4health-programme-2021-2027-vision-healthier-european-union_en</vt:lpwstr>
      </vt:variant>
      <vt:variant>
        <vt:lpwstr/>
      </vt:variant>
      <vt:variant>
        <vt:i4>7602269</vt:i4>
      </vt:variant>
      <vt:variant>
        <vt:i4>126</vt:i4>
      </vt:variant>
      <vt:variant>
        <vt:i4>0</vt:i4>
      </vt:variant>
      <vt:variant>
        <vt:i4>5</vt:i4>
      </vt:variant>
      <vt:variant>
        <vt:lpwstr>https://health.ec.europa.eu/funding/eu4health-programme-2021-2027-vision-healthier-european-union_en</vt:lpwstr>
      </vt:variant>
      <vt:variant>
        <vt:lpwstr/>
      </vt:variant>
      <vt:variant>
        <vt:i4>6488175</vt:i4>
      </vt:variant>
      <vt:variant>
        <vt:i4>123</vt:i4>
      </vt:variant>
      <vt:variant>
        <vt:i4>0</vt:i4>
      </vt:variant>
      <vt:variant>
        <vt:i4>5</vt:i4>
      </vt:variant>
      <vt:variant>
        <vt:lpwstr>https://webgate.ec.europa.eu/dyna/bp-portal/submission</vt:lpwstr>
      </vt:variant>
      <vt:variant>
        <vt:lpwstr/>
      </vt:variant>
      <vt:variant>
        <vt:i4>4653074</vt:i4>
      </vt:variant>
      <vt:variant>
        <vt:i4>120</vt:i4>
      </vt:variant>
      <vt:variant>
        <vt:i4>0</vt:i4>
      </vt:variant>
      <vt:variant>
        <vt:i4>5</vt:i4>
      </vt:variant>
      <vt:variant>
        <vt:lpwstr>https://eur-lex.europa.eu/legal-content/EN/TXT/?uri=CELEX%3A32022H1209%2801%29&amp;qid=1671106078506</vt:lpwstr>
      </vt:variant>
      <vt:variant>
        <vt:lpwstr/>
      </vt:variant>
      <vt:variant>
        <vt:i4>1179727</vt:i4>
      </vt:variant>
      <vt:variant>
        <vt:i4>117</vt:i4>
      </vt:variant>
      <vt:variant>
        <vt:i4>0</vt:i4>
      </vt:variant>
      <vt:variant>
        <vt:i4>5</vt:i4>
      </vt:variant>
      <vt:variant>
        <vt:lpwstr>https://www.ncbi.nlm.nih.gov/pmc/articles/PMC8129854/</vt:lpwstr>
      </vt:variant>
      <vt:variant>
        <vt:lpwstr/>
      </vt:variant>
      <vt:variant>
        <vt:i4>2031710</vt:i4>
      </vt:variant>
      <vt:variant>
        <vt:i4>114</vt:i4>
      </vt:variant>
      <vt:variant>
        <vt:i4>0</vt:i4>
      </vt:variant>
      <vt:variant>
        <vt:i4>5</vt:i4>
      </vt:variant>
      <vt:variant>
        <vt:lpwstr>https://sport.ec.europa.eu/initiatives/european-week-of-sport</vt:lpwstr>
      </vt:variant>
      <vt:variant>
        <vt:lpwstr/>
      </vt:variant>
      <vt:variant>
        <vt:i4>5111881</vt:i4>
      </vt:variant>
      <vt:variant>
        <vt:i4>111</vt:i4>
      </vt:variant>
      <vt:variant>
        <vt:i4>0</vt:i4>
      </vt:variant>
      <vt:variant>
        <vt:i4>5</vt:i4>
      </vt:variant>
      <vt:variant>
        <vt:lpwstr>https://eur-lex.europa.eu/legal-content/EN/TXT/PDF/?uri=CELEX:42020Y1204(01)&amp;from=EN</vt:lpwstr>
      </vt:variant>
      <vt:variant>
        <vt:lpwstr/>
      </vt:variant>
      <vt:variant>
        <vt:i4>4653167</vt:i4>
      </vt:variant>
      <vt:variant>
        <vt:i4>108</vt:i4>
      </vt:variant>
      <vt:variant>
        <vt:i4>0</vt:i4>
      </vt:variant>
      <vt:variant>
        <vt:i4>5</vt:i4>
      </vt:variant>
      <vt:variant>
        <vt:lpwstr>https://hadea.ec.europa.eu/calls-proposals/horizon-europe-health-calls-2023-silver-deal-person-centred-health-and-care-european-regions_en</vt:lpwstr>
      </vt:variant>
      <vt:variant>
        <vt:lpwstr/>
      </vt:variant>
      <vt:variant>
        <vt:i4>3866678</vt:i4>
      </vt:variant>
      <vt:variant>
        <vt:i4>105</vt:i4>
      </vt:variant>
      <vt:variant>
        <vt:i4>0</vt:i4>
      </vt:variant>
      <vt:variant>
        <vt:i4>5</vt:i4>
      </vt:variant>
      <vt:variant>
        <vt:lpwstr>https://www.annualreviews.org/doi/full/10.1146/annurev-publhealth-040617-013629</vt:lpwstr>
      </vt:variant>
      <vt:variant>
        <vt:lpwstr/>
      </vt:variant>
      <vt:variant>
        <vt:i4>262155</vt:i4>
      </vt:variant>
      <vt:variant>
        <vt:i4>102</vt:i4>
      </vt:variant>
      <vt:variant>
        <vt:i4>0</vt:i4>
      </vt:variant>
      <vt:variant>
        <vt:i4>5</vt:i4>
      </vt:variant>
      <vt:variant>
        <vt:lpwstr>https://ec.europa.eu/eurostat/web/microdata/european-health-interview-survey</vt:lpwstr>
      </vt:variant>
      <vt:variant>
        <vt:lpwstr/>
      </vt:variant>
      <vt:variant>
        <vt:i4>6225972</vt:i4>
      </vt:variant>
      <vt:variant>
        <vt:i4>99</vt:i4>
      </vt:variant>
      <vt:variant>
        <vt:i4>0</vt:i4>
      </vt:variant>
      <vt:variant>
        <vt:i4>5</vt:i4>
      </vt:variant>
      <vt:variant>
        <vt:lpwstr>C:\Users\furtaar\AppData\Local\Microsoft\Windows\INetCache\Content.Outlook\7ODGDVLW\com_2022-5436_annex2_en.pdf (europa.eu)</vt:lpwstr>
      </vt:variant>
      <vt:variant>
        <vt:lpwstr/>
      </vt:variant>
      <vt:variant>
        <vt:i4>6225972</vt:i4>
      </vt:variant>
      <vt:variant>
        <vt:i4>96</vt:i4>
      </vt:variant>
      <vt:variant>
        <vt:i4>0</vt:i4>
      </vt:variant>
      <vt:variant>
        <vt:i4>5</vt:i4>
      </vt:variant>
      <vt:variant>
        <vt:lpwstr>C:\Users\furtaar\AppData\Local\Microsoft\Windows\INetCache\Content.Outlook\7ODGDVLW\com_2022-5436_annex2_en.pdf (europa.eu)</vt:lpwstr>
      </vt:variant>
      <vt:variant>
        <vt:lpwstr/>
      </vt:variant>
      <vt:variant>
        <vt:i4>7274611</vt:i4>
      </vt:variant>
      <vt:variant>
        <vt:i4>93</vt:i4>
      </vt:variant>
      <vt:variant>
        <vt:i4>0</vt:i4>
      </vt:variant>
      <vt:variant>
        <vt:i4>5</vt:i4>
      </vt:variant>
      <vt:variant>
        <vt:lpwstr>https://ted.europa.eu/udl?uri=TED:NOTICE:277537-2023:TEXT:EN:HTML&amp;src=0</vt:lpwstr>
      </vt:variant>
      <vt:variant>
        <vt:lpwstr/>
      </vt:variant>
      <vt:variant>
        <vt:i4>2883644</vt:i4>
      </vt:variant>
      <vt:variant>
        <vt:i4>90</vt:i4>
      </vt:variant>
      <vt:variant>
        <vt:i4>0</vt:i4>
      </vt:variant>
      <vt:variant>
        <vt:i4>5</vt:i4>
      </vt:variant>
      <vt:variant>
        <vt:lpwstr>https://osha.europa.eu/en/safety-and-health-legislation/eu-strategic-framework-health-and-safety-work-2021-2027</vt:lpwstr>
      </vt:variant>
      <vt:variant>
        <vt:lpwstr/>
      </vt:variant>
      <vt:variant>
        <vt:i4>131197</vt:i4>
      </vt:variant>
      <vt:variant>
        <vt:i4>87</vt:i4>
      </vt:variant>
      <vt:variant>
        <vt:i4>0</vt:i4>
      </vt:variant>
      <vt:variant>
        <vt:i4>5</vt:i4>
      </vt:variant>
      <vt:variant>
        <vt:lpwstr>https://knowledge4policy.ec.europa.eu/health-promotion-knowledge-gateway/topic/mental-health-promotion_en</vt:lpwstr>
      </vt:variant>
      <vt:variant>
        <vt:lpwstr/>
      </vt:variant>
      <vt:variant>
        <vt:i4>1310753</vt:i4>
      </vt:variant>
      <vt:variant>
        <vt:i4>84</vt:i4>
      </vt:variant>
      <vt:variant>
        <vt:i4>0</vt:i4>
      </vt:variant>
      <vt:variant>
        <vt:i4>5</vt:i4>
      </vt:variant>
      <vt:variant>
        <vt:lpwstr>https://health.ec.europa.eu/publications/2021-eu4health-work-programme_en</vt:lpwstr>
      </vt:variant>
      <vt:variant>
        <vt:lpwstr/>
      </vt:variant>
      <vt:variant>
        <vt:i4>4128842</vt:i4>
      </vt:variant>
      <vt:variant>
        <vt:i4>81</vt:i4>
      </vt:variant>
      <vt:variant>
        <vt:i4>0</vt:i4>
      </vt:variant>
      <vt:variant>
        <vt:i4>5</vt:i4>
      </vt:variant>
      <vt:variant>
        <vt:lpwstr>https://health.ec.europa.eu/non-communicable-diseases/expert-group-public-health_en</vt:lpwstr>
      </vt:variant>
      <vt:variant>
        <vt:lpwstr/>
      </vt:variant>
      <vt:variant>
        <vt:i4>8323130</vt:i4>
      </vt:variant>
      <vt:variant>
        <vt:i4>78</vt:i4>
      </vt:variant>
      <vt:variant>
        <vt:i4>0</vt:i4>
      </vt:variant>
      <vt:variant>
        <vt:i4>5</vt:i4>
      </vt:variant>
      <vt:variant>
        <vt:lpwstr>https://eaad-best.eu/projects/</vt:lpwstr>
      </vt:variant>
      <vt:variant>
        <vt:lpwstr/>
      </vt:variant>
      <vt:variant>
        <vt:i4>1638432</vt:i4>
      </vt:variant>
      <vt:variant>
        <vt:i4>75</vt:i4>
      </vt:variant>
      <vt:variant>
        <vt:i4>0</vt:i4>
      </vt:variant>
      <vt:variant>
        <vt:i4>5</vt:i4>
      </vt:variant>
      <vt:variant>
        <vt:lpwstr>https://commission.europa.eu/strategy-and-policy/strategic-planning/strategic-foresight_en</vt:lpwstr>
      </vt:variant>
      <vt:variant>
        <vt:lpwstr/>
      </vt:variant>
      <vt:variant>
        <vt:i4>7667793</vt:i4>
      </vt:variant>
      <vt:variant>
        <vt:i4>72</vt:i4>
      </vt:variant>
      <vt:variant>
        <vt:i4>0</vt:i4>
      </vt:variant>
      <vt:variant>
        <vt:i4>5</vt:i4>
      </vt:variant>
      <vt:variant>
        <vt:lpwstr>https://environment.ec.europa.eu/strategy/biodiversity-strategy-2030_en</vt:lpwstr>
      </vt:variant>
      <vt:variant>
        <vt:lpwstr/>
      </vt:variant>
      <vt:variant>
        <vt:i4>8192029</vt:i4>
      </vt:variant>
      <vt:variant>
        <vt:i4>69</vt:i4>
      </vt:variant>
      <vt:variant>
        <vt:i4>0</vt:i4>
      </vt:variant>
      <vt:variant>
        <vt:i4>5</vt:i4>
      </vt:variant>
      <vt:variant>
        <vt:lpwstr>https://environment.ec.europa.eu/strategy/chemicals-strategy_en</vt:lpwstr>
      </vt:variant>
      <vt:variant>
        <vt:lpwstr/>
      </vt:variant>
      <vt:variant>
        <vt:i4>6422551</vt:i4>
      </vt:variant>
      <vt:variant>
        <vt:i4>66</vt:i4>
      </vt:variant>
      <vt:variant>
        <vt:i4>0</vt:i4>
      </vt:variant>
      <vt:variant>
        <vt:i4>5</vt:i4>
      </vt:variant>
      <vt:variant>
        <vt:lpwstr>https://environment.ec.europa.eu/strategy/zero-pollution-action-plan_en</vt:lpwstr>
      </vt:variant>
      <vt:variant>
        <vt:lpwstr/>
      </vt:variant>
      <vt:variant>
        <vt:i4>1245234</vt:i4>
      </vt:variant>
      <vt:variant>
        <vt:i4>63</vt:i4>
      </vt:variant>
      <vt:variant>
        <vt:i4>0</vt:i4>
      </vt:variant>
      <vt:variant>
        <vt:i4>5</vt:i4>
      </vt:variant>
      <vt:variant>
        <vt:lpwstr>https://year-of-skills.europa.eu/about_en</vt:lpwstr>
      </vt:variant>
      <vt:variant>
        <vt:lpwstr/>
      </vt:variant>
      <vt:variant>
        <vt:i4>6946890</vt:i4>
      </vt:variant>
      <vt:variant>
        <vt:i4>60</vt:i4>
      </vt:variant>
      <vt:variant>
        <vt:i4>0</vt:i4>
      </vt:variant>
      <vt:variant>
        <vt:i4>5</vt:i4>
      </vt:variant>
      <vt:variant>
        <vt:lpwstr>https://youth.europa.eu/year-of-youth_en</vt:lpwstr>
      </vt:variant>
      <vt:variant>
        <vt:lpwstr/>
      </vt:variant>
      <vt:variant>
        <vt:i4>6160469</vt:i4>
      </vt:variant>
      <vt:variant>
        <vt:i4>57</vt:i4>
      </vt:variant>
      <vt:variant>
        <vt:i4>0</vt:i4>
      </vt:variant>
      <vt:variant>
        <vt:i4>5</vt:i4>
      </vt:variant>
      <vt:variant>
        <vt:lpwstr>https://ec.europa.eu/social/main.jsp?catId=1484&amp;langId=en</vt:lpwstr>
      </vt:variant>
      <vt:variant>
        <vt:lpwstr/>
      </vt:variant>
      <vt:variant>
        <vt:i4>458864</vt:i4>
      </vt:variant>
      <vt:variant>
        <vt:i4>54</vt:i4>
      </vt:variant>
      <vt:variant>
        <vt:i4>0</vt:i4>
      </vt:variant>
      <vt:variant>
        <vt:i4>5</vt:i4>
      </vt:variant>
      <vt:variant>
        <vt:lpwstr>https://commission.europa.eu/publications/new-eu-roma-strategic-framework-equality-inclusion-and-participation-full-package_en</vt:lpwstr>
      </vt:variant>
      <vt:variant>
        <vt:lpwstr/>
      </vt:variant>
      <vt:variant>
        <vt:i4>6684683</vt:i4>
      </vt:variant>
      <vt:variant>
        <vt:i4>51</vt:i4>
      </vt:variant>
      <vt:variant>
        <vt:i4>0</vt:i4>
      </vt:variant>
      <vt:variant>
        <vt:i4>5</vt:i4>
      </vt:variant>
      <vt:variant>
        <vt:lpwstr>https://commission.europa.eu/strategy-and-policy/policies/justice-and-fundamental-rights/combatting-discrimination/lesbian-gay-bi-trans-and-intersex-equality/lgbtiq-equality-strategy-2020-2025_en</vt:lpwstr>
      </vt:variant>
      <vt:variant>
        <vt:lpwstr/>
      </vt:variant>
      <vt:variant>
        <vt:i4>7209024</vt:i4>
      </vt:variant>
      <vt:variant>
        <vt:i4>48</vt:i4>
      </vt:variant>
      <vt:variant>
        <vt:i4>0</vt:i4>
      </vt:variant>
      <vt:variant>
        <vt:i4>5</vt:i4>
      </vt:variant>
      <vt:variant>
        <vt:lpwstr>https://commission.europa.eu/strategy-and-policy/policies/justice-and-fundamental-rights/gender-equality/gender-equality-strategy_en</vt:lpwstr>
      </vt:variant>
      <vt:variant>
        <vt:lpwstr/>
      </vt:variant>
      <vt:variant>
        <vt:i4>6946880</vt:i4>
      </vt:variant>
      <vt:variant>
        <vt:i4>45</vt:i4>
      </vt:variant>
      <vt:variant>
        <vt:i4>0</vt:i4>
      </vt:variant>
      <vt:variant>
        <vt:i4>5</vt:i4>
      </vt:variant>
      <vt:variant>
        <vt:lpwstr>https://www.oecd-ilibrary.org/social-issues-migration-health/fitter-minds-fitter-jobs_a0815d0f-en</vt:lpwstr>
      </vt:variant>
      <vt:variant>
        <vt:lpwstr/>
      </vt:variant>
      <vt:variant>
        <vt:i4>4259909</vt:i4>
      </vt:variant>
      <vt:variant>
        <vt:i4>42</vt:i4>
      </vt:variant>
      <vt:variant>
        <vt:i4>0</vt:i4>
      </vt:variant>
      <vt:variant>
        <vt:i4>5</vt:i4>
      </vt:variant>
      <vt:variant>
        <vt:lpwstr>https://apps.who.int/iris/rest/bitstreams/516560/retrieve</vt:lpwstr>
      </vt:variant>
      <vt:variant>
        <vt:lpwstr/>
      </vt:variant>
      <vt:variant>
        <vt:i4>3080236</vt:i4>
      </vt:variant>
      <vt:variant>
        <vt:i4>39</vt:i4>
      </vt:variant>
      <vt:variant>
        <vt:i4>0</vt:i4>
      </vt:variant>
      <vt:variant>
        <vt:i4>5</vt:i4>
      </vt:variant>
      <vt:variant>
        <vt:lpwstr>https://www.thelancet.com/journals/lanpub/article/PIIS2468-2667%2820%2930144-4/fulltext</vt:lpwstr>
      </vt:variant>
      <vt:variant>
        <vt:lpwstr/>
      </vt:variant>
      <vt:variant>
        <vt:i4>6881337</vt:i4>
      </vt:variant>
      <vt:variant>
        <vt:i4>36</vt:i4>
      </vt:variant>
      <vt:variant>
        <vt:i4>0</vt:i4>
      </vt:variant>
      <vt:variant>
        <vt:i4>5</vt:i4>
      </vt:variant>
      <vt:variant>
        <vt:lpwstr>https://www.who.int/teams/noncommunicable-diseases/on-the-road-to-2025</vt:lpwstr>
      </vt:variant>
      <vt:variant>
        <vt:lpwstr/>
      </vt:variant>
      <vt:variant>
        <vt:i4>6488084</vt:i4>
      </vt:variant>
      <vt:variant>
        <vt:i4>33</vt:i4>
      </vt:variant>
      <vt:variant>
        <vt:i4>0</vt:i4>
      </vt:variant>
      <vt:variant>
        <vt:i4>5</vt:i4>
      </vt:variant>
      <vt:variant>
        <vt:lpwstr>https://commission.europa.eu/aid-development-cooperation-fundamental-rights/your-rights-eu/eu-charter-fundamental-rights_en</vt:lpwstr>
      </vt:variant>
      <vt:variant>
        <vt:lpwstr/>
      </vt:variant>
      <vt:variant>
        <vt:i4>3997704</vt:i4>
      </vt:variant>
      <vt:variant>
        <vt:i4>30</vt:i4>
      </vt:variant>
      <vt:variant>
        <vt:i4>0</vt:i4>
      </vt:variant>
      <vt:variant>
        <vt:i4>5</vt:i4>
      </vt:variant>
      <vt:variant>
        <vt:lpwstr>https://commission.europa.eu/strategy-and-policy_en</vt:lpwstr>
      </vt:variant>
      <vt:variant>
        <vt:lpwstr/>
      </vt:variant>
      <vt:variant>
        <vt:i4>2162783</vt:i4>
      </vt:variant>
      <vt:variant>
        <vt:i4>27</vt:i4>
      </vt:variant>
      <vt:variant>
        <vt:i4>0</vt:i4>
      </vt:variant>
      <vt:variant>
        <vt:i4>5</vt:i4>
      </vt:variant>
      <vt:variant>
        <vt:lpwstr>https://state-of-the-union.ec.europa.eu/system/files/2022-09/SOTEU_2022_Address_EN.pdf</vt:lpwstr>
      </vt:variant>
      <vt:variant>
        <vt:lpwstr/>
      </vt:variant>
      <vt:variant>
        <vt:i4>1048701</vt:i4>
      </vt:variant>
      <vt:variant>
        <vt:i4>24</vt:i4>
      </vt:variant>
      <vt:variant>
        <vt:i4>0</vt:i4>
      </vt:variant>
      <vt:variant>
        <vt:i4>5</vt:i4>
      </vt:variant>
      <vt:variant>
        <vt:lpwstr>https://commission.europa.eu/strategy-and-policy/priorities-2019-2024/new-push-european-democracy/conference-future-europe_en</vt:lpwstr>
      </vt:variant>
      <vt:variant>
        <vt:lpwstr>:~:text=The%20Conference%20on%20the%20Future%20of%20Europe%20was,their%20ideas%20and%20help%20shape%20our%20common%20future.</vt:lpwstr>
      </vt:variant>
      <vt:variant>
        <vt:i4>4980809</vt:i4>
      </vt:variant>
      <vt:variant>
        <vt:i4>21</vt:i4>
      </vt:variant>
      <vt:variant>
        <vt:i4>0</vt:i4>
      </vt:variant>
      <vt:variant>
        <vt:i4>5</vt:i4>
      </vt:variant>
      <vt:variant>
        <vt:lpwstr>https://www.unicef.org/media/108121/file/SOWC-2021-Europe-regional-brief.pdf</vt:lpwstr>
      </vt:variant>
      <vt:variant>
        <vt:lpwstr/>
      </vt:variant>
      <vt:variant>
        <vt:i4>4980809</vt:i4>
      </vt:variant>
      <vt:variant>
        <vt:i4>18</vt:i4>
      </vt:variant>
      <vt:variant>
        <vt:i4>0</vt:i4>
      </vt:variant>
      <vt:variant>
        <vt:i4>5</vt:i4>
      </vt:variant>
      <vt:variant>
        <vt:lpwstr>https://www.unicef.org/media/108121/file/SOWC-2021-Europe-regional-brief.pdf</vt:lpwstr>
      </vt:variant>
      <vt:variant>
        <vt:lpwstr/>
      </vt:variant>
      <vt:variant>
        <vt:i4>1507416</vt:i4>
      </vt:variant>
      <vt:variant>
        <vt:i4>15</vt:i4>
      </vt:variant>
      <vt:variant>
        <vt:i4>0</vt:i4>
      </vt:variant>
      <vt:variant>
        <vt:i4>5</vt:i4>
      </vt:variant>
      <vt:variant>
        <vt:lpwstr>https://www.cambridge.org/core/journals/european-psychiatry/article/consequences-of-the-covid19-pandemic-on-mental-health-and-implications-for-clinical-practice/E2826D643255F9D51896673F205ABF28</vt:lpwstr>
      </vt:variant>
      <vt:variant>
        <vt:lpwstr/>
      </vt:variant>
      <vt:variant>
        <vt:i4>1638451</vt:i4>
      </vt:variant>
      <vt:variant>
        <vt:i4>12</vt:i4>
      </vt:variant>
      <vt:variant>
        <vt:i4>0</vt:i4>
      </vt:variant>
      <vt:variant>
        <vt:i4>5</vt:i4>
      </vt:variant>
      <vt:variant>
        <vt:lpwstr>https://joint-research-centre.ec.europa.eu/jrc-news-and-updates/new-report-loneliness-doubles-europe-during-pandemic-2021-07-26_en</vt:lpwstr>
      </vt:variant>
      <vt:variant>
        <vt:lpwstr/>
      </vt:variant>
      <vt:variant>
        <vt:i4>5505089</vt:i4>
      </vt:variant>
      <vt:variant>
        <vt:i4>9</vt:i4>
      </vt:variant>
      <vt:variant>
        <vt:i4>0</vt:i4>
      </vt:variant>
      <vt:variant>
        <vt:i4>5</vt:i4>
      </vt:variant>
      <vt:variant>
        <vt:lpwstr>https://national-policies.eacea.ec.europa.eu/youthwiki/publications/the-impact-of-the-covid-19-pandemic-on-the-mental-health-of-young-people</vt:lpwstr>
      </vt:variant>
      <vt:variant>
        <vt:lpwstr/>
      </vt:variant>
      <vt:variant>
        <vt:i4>6225938</vt:i4>
      </vt:variant>
      <vt:variant>
        <vt:i4>6</vt:i4>
      </vt:variant>
      <vt:variant>
        <vt:i4>0</vt:i4>
      </vt:variant>
      <vt:variant>
        <vt:i4>5</vt:i4>
      </vt:variant>
      <vt:variant>
        <vt:lpwstr>https://ec.europa.eu/eurostat/en/web/products-eurostat-news/-/edn-20210910-1</vt:lpwstr>
      </vt:variant>
      <vt:variant>
        <vt:lpwstr/>
      </vt:variant>
      <vt:variant>
        <vt:i4>4849771</vt:i4>
      </vt:variant>
      <vt:variant>
        <vt:i4>3</vt:i4>
      </vt:variant>
      <vt:variant>
        <vt:i4>0</vt:i4>
      </vt:variant>
      <vt:variant>
        <vt:i4>5</vt:i4>
      </vt:variant>
      <vt:variant>
        <vt:lpwstr>https://health.ec.europa.eu/state-health-eu/health-glance-europe/health-glance-europe-2018_en</vt:lpwstr>
      </vt:variant>
      <vt:variant>
        <vt:lpwstr/>
      </vt:variant>
      <vt:variant>
        <vt:i4>5636174</vt:i4>
      </vt:variant>
      <vt:variant>
        <vt:i4>0</vt:i4>
      </vt:variant>
      <vt:variant>
        <vt:i4>0</vt:i4>
      </vt:variant>
      <vt:variant>
        <vt:i4>5</vt:i4>
      </vt:variant>
      <vt:variant>
        <vt:lpwstr>https://www.who.int/data/gho/data/themes/theme-details/GHO/mental-health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2023-06-06T13:53:00Z</dcterms:created>
  <dcterms:modified xsi:type="dcterms:W3CDTF">2023-06-09T18:56:00Z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2023-05-18T14:32:15Z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ede5554c-1a15-4218-ae8d-8c3bdd77c5d1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0x010100558A9062EACDD346A205950B04F12AAC</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