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BA05A" w14:textId="09672123" w:rsidR="00AD1025" w:rsidRDefault="00FE1AD7" w:rsidP="001D509A">
      <w:pPr>
        <w:pStyle w:val="Pagedecouverture"/>
        <w:rPr>
          <w:noProof/>
        </w:rPr>
      </w:pPr>
      <w:bookmarkStart w:id="0" w:name="LW_BM_COVERPAGE"/>
      <w:r>
        <w:rPr>
          <w:noProof/>
        </w:rPr>
        <w:pict w14:anchorId="69358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E8CFFDE-ED85-49C9-AB1E-CB4BE5132E48" style="width:455.25pt;height:378.75pt">
            <v:imagedata r:id="rId13" o:title=""/>
          </v:shape>
        </w:pict>
      </w:r>
    </w:p>
    <w:bookmarkEnd w:id="0"/>
    <w:p w14:paraId="65834D52" w14:textId="77777777" w:rsidR="00AD1025" w:rsidRDefault="00AD1025" w:rsidP="00AD1025">
      <w:pPr>
        <w:rPr>
          <w:noProof/>
        </w:rPr>
        <w:sectPr w:rsidR="00AD1025" w:rsidSect="001D509A">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14:paraId="793A3E91" w14:textId="77777777" w:rsidR="00F147DE" w:rsidRPr="00BD3434" w:rsidRDefault="00717024" w:rsidP="00F147DE">
      <w:pPr>
        <w:pStyle w:val="Heading1"/>
        <w:numPr>
          <w:ilvl w:val="0"/>
          <w:numId w:val="5"/>
        </w:numPr>
        <w:rPr>
          <w:noProof/>
        </w:rPr>
      </w:pPr>
      <w:bookmarkStart w:id="1" w:name="_Toc511563311"/>
      <w:r>
        <w:rPr>
          <w:noProof/>
        </w:rPr>
        <w:lastRenderedPageBreak/>
        <w:t>Introducere</w:t>
      </w:r>
      <w:bookmarkEnd w:id="1"/>
    </w:p>
    <w:p w14:paraId="1FCDF930" w14:textId="669BBC25" w:rsidR="00293C1D" w:rsidRDefault="00E76E87" w:rsidP="00293C1D">
      <w:pPr>
        <w:spacing w:line="240" w:lineRule="auto"/>
        <w:jc w:val="both"/>
        <w:rPr>
          <w:rFonts w:ascii="Times New Roman" w:hAnsi="Times New Roman" w:cs="Times New Roman"/>
          <w:noProof/>
          <w:sz w:val="24"/>
          <w:szCs w:val="24"/>
        </w:rPr>
      </w:pPr>
      <w:r>
        <w:rPr>
          <w:rFonts w:ascii="Times New Roman" w:hAnsi="Times New Roman"/>
          <w:noProof/>
          <w:sz w:val="24"/>
        </w:rPr>
        <w:t>Declinul polenizatorilor sălbatici și consecințele sale asupra securității alimentare, a sănătății umane, a calității vieții și a funcționării ecosistemelor stârnește profunde motive de îngrijorare la nivelul întregii societăți. Totodată, acest declin a dat naștere unor apeluri, în special din partea oamenilor de știință și a societății civile, în vederea luării de măsuri decisive pentru combaterea cauzelor sale. Un exemplu recent este inițiativa cetățenească europeană „Salvați albinele și fermierii!”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care face apel la o tranziție către o agricultură propice albinelor și care a fost prezentată cu succes Comisiei Europene în octombrie 2022, în urma colectării a peste un milion de declarații de susținere din partea cetățenilor UE. </w:t>
      </w:r>
    </w:p>
    <w:p w14:paraId="3BDD66E0" w14:textId="29F8DC9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Aproximativ patru din cinci specii de culturi și de plante sălbatice cu flori din Europa depind, cel puțin într-o anumită măsură, de zoogamie, care este asigurată de mii de specii de insecte. Acest serviciu aduce beneficii concrete economiei: contribuția sa la producția agricolă a UE este estimată la cel puțin 5 miliarde EUR pe an</w:t>
      </w:r>
      <w:r>
        <w:rPr>
          <w:rStyle w:val="FootnoteReference"/>
          <w:rFonts w:ascii="Times New Roman" w:hAnsi="Times New Roman" w:cs="Times New Roman"/>
          <w:noProof/>
          <w:sz w:val="24"/>
          <w:szCs w:val="24"/>
        </w:rPr>
        <w:footnoteReference w:id="3"/>
      </w:r>
      <w:r>
        <w:rPr>
          <w:rFonts w:ascii="Times New Roman" w:hAnsi="Times New Roman"/>
          <w:noProof/>
          <w:sz w:val="24"/>
        </w:rPr>
        <w:t>. Majoritatea beneficiilor esențiale pe care le oferă polenizatorii rămân necuantificate, cum ar fi contribuția lor la securitatea nutriției și sănătate sau la menținerea sănătății și rezilienței ecosistemelor prin polenizarea plantelor sălbatice.</w:t>
      </w:r>
    </w:p>
    <w:p w14:paraId="37C0814F" w14:textId="0CEA1C3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Cu toate acestea, Europa și întreaga lume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se confruntă cu o dispariție dramatică a polenizatorilor sălbatici. Conform listei roșii europene</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populația a aproximativ una din trei specii de albine, fluturi și sirfide este în scădere. În plus, una din zece specii de albine și de fluturi și una din trei specii de sirfide sunt în pericol de dispariție. Deși aceste cifre reprezintă deja un semnal de alarmă, nu se cunoaște încă imaginea completă. </w:t>
      </w:r>
      <w:bookmarkStart w:id="2" w:name="_Hlk120042826"/>
      <w:r>
        <w:rPr>
          <w:rFonts w:ascii="Times New Roman" w:hAnsi="Times New Roman"/>
          <w:noProof/>
          <w:sz w:val="24"/>
        </w:rPr>
        <w:t>O mai bună înțelegere a situației polenizatorilor ar putea scoate la iveală o situație și mai îngrijorătoare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w:t>
      </w:r>
      <w:bookmarkEnd w:id="2"/>
    </w:p>
    <w:p w14:paraId="6F2D76AF" w14:textId="6CB448E5"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 xml:space="preserve">Declinul polenizatorilor reprezintă o amenințare atât pentru bunăstarea oamenilor, cât și pentru natură. Dispariția polenizatorilor subminează productivitatea agricolă pe termen lung, exacerbând și mai mult o tendință influențată de alți factori, în special de situația geopolitică actuală legată de războiul de agresiune al Rusiei împotriva Ucrainei. </w:t>
      </w:r>
    </w:p>
    <w:p w14:paraId="3E2F0040" w14:textId="6D61557E"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 xml:space="preserve">S-au depus eforturi la nivel mondial pentru a găsi soluții la criza biodiversității în cadrul celei de a 15-a Conferințe a părților (COP15) la Convenția Organizației Națiunilor Unite privind diversitatea biologică din decembrie 2022. Aceste eforturi globale trebuie să fie însoțite de </w:t>
      </w:r>
      <w:r>
        <w:rPr>
          <w:rFonts w:ascii="Times New Roman" w:hAnsi="Times New Roman"/>
          <w:noProof/>
          <w:sz w:val="24"/>
        </w:rPr>
        <w:lastRenderedPageBreak/>
        <w:t>măsuri ambițioase de protejare și refacere a biodiversității la nivelul UE, din care polenizatorii fac parte integrantă.</w:t>
      </w:r>
    </w:p>
    <w:p w14:paraId="2C2967A6" w14:textId="298B28CA"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În 2018, Comisia a adoptat, în premieră, un cadru al UE pentru combaterea declinului polenizatorilor sălbatici: Inițiativa UE privind polenizatorii</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Această inițiativă a stabilit obiective pe termen lung pentru 2030 și un set cuprinzător de acțiuni care urmează să fie puse în aplicare pe termen scurt și mediu. Aceasta a beneficiat de o uriașă susținere din partea tuturor grupurilor de părți interesate și a stârnit un mare interes în rândul publicului. Obiectivele inițiativei au primit un puternic imbold din partea Pactului verde european. </w:t>
      </w:r>
    </w:p>
    <w:p w14:paraId="4B7A2152" w14:textId="775E0113"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Strategia UE privind biodiversitatea pentru 2030</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a stabilit ca obiectiv general inversarea, până în 2030, a procesului de declin al numărului și al diversității polenizatorilor, ca parte a unei serii de angajamente și obiective pentru refacerea naturii în UE. Strategia a instituit, de asemenea, Platforma UE pentru biodiversitate, în cadrul căreia a fost înființat un grup de lucru dedicat polenizatorilor, ca principală platformă de guvernanță pentru Inițiativa privind polenizatorii. Alte inițiative din cadrul Pactului verde european, cum ar fi Strategia „De la fermă la consumator”, Planul de acțiune privind reducerea la zero a poluării, Strategia pentru păduri, Strategia privind adaptarea la schimbările climatice</w:t>
      </w:r>
      <w:r>
        <w:rPr>
          <w:rStyle w:val="FootnoteReference"/>
          <w:rFonts w:ascii="Times New Roman" w:hAnsi="Times New Roman" w:cs="Times New Roman"/>
          <w:noProof/>
          <w:sz w:val="24"/>
          <w:szCs w:val="24"/>
        </w:rPr>
        <w:footnoteReference w:id="9"/>
      </w:r>
      <w:r>
        <w:rPr>
          <w:rFonts w:ascii="Times New Roman" w:hAnsi="Times New Roman"/>
          <w:noProof/>
          <w:sz w:val="24"/>
        </w:rPr>
        <w:t>, contribuie la combaterea amenințărilor la adresa polenizatorilor.</w:t>
      </w:r>
    </w:p>
    <w:p w14:paraId="41139D16" w14:textId="5EAA3894"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Prezenta comunicare propune un cadru de acțiune revizuit pentru Inițiativa UE privind polenizatorii, bazat pe consultări cuprinzătoare cu părțile interesate și pe feedbackul instituțional</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din partea Parlamentului European, a Consiliului, a Comitetului Regiunilor și a Curții de Conturi Europene. Aceasta definește acțiunile care trebuie întreprinse de UE și de statele sale membre în vederea inversării declinului polenizatorilor până în 2030.</w:t>
      </w:r>
    </w:p>
    <w:p w14:paraId="0C0570FC" w14:textId="77DD6C7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Revizuirea dă curs evaluării progreselor înregistrate în ceea ce privește punerea în aplicare a Inițiativei privind polenizatorii, realizată de Comisie în 2021</w:t>
      </w:r>
      <w:r>
        <w:rPr>
          <w:rStyle w:val="FootnoteReference"/>
          <w:rFonts w:ascii="Times New Roman" w:hAnsi="Times New Roman" w:cs="Times New Roman"/>
          <w:noProof/>
          <w:sz w:val="24"/>
          <w:szCs w:val="24"/>
        </w:rPr>
        <w:footnoteReference w:id="11"/>
      </w:r>
      <w:r>
        <w:rPr>
          <w:rFonts w:ascii="Times New Roman" w:hAnsi="Times New Roman"/>
          <w:noProof/>
          <w:sz w:val="24"/>
        </w:rPr>
        <w:t>. Evaluarea a arătat că, deși inițiativa rămâne un instrument de politică viabil, există încă provocări semnificative care trebuie depășite pentru a opri și a inversa declinul polenizatorilor. În special, trebuie luate măsuri suplimentare pentru a combate în mod eficace cauzele declinului, care să fie susținute de mecanisme solide de monitorizare și guvernanță. Evaluarea a solicitat revizuirea inițiativei în vederea îndeplinirii obiectivelor pe termen lung ale acesteia.</w:t>
      </w:r>
    </w:p>
    <w:p w14:paraId="47CC315D" w14:textId="0A23F587" w:rsidR="00A70D53" w:rsidRDefault="00293C1D" w:rsidP="00F147DE">
      <w:pPr>
        <w:spacing w:line="240" w:lineRule="auto"/>
        <w:jc w:val="both"/>
        <w:rPr>
          <w:rFonts w:ascii="Times New Roman" w:hAnsi="Times New Roman" w:cs="Times New Roman"/>
          <w:noProof/>
          <w:sz w:val="24"/>
          <w:szCs w:val="24"/>
        </w:rPr>
      </w:pPr>
      <w:r>
        <w:rPr>
          <w:rFonts w:ascii="Times New Roman" w:hAnsi="Times New Roman"/>
          <w:noProof/>
          <w:sz w:val="24"/>
        </w:rPr>
        <w:t>Totodată, revizuirea dă curs raportului special al Curții de Conturi Europene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privind acțiunile UE de protejare a polenizatorilor sălbatici. Acest raport a identificat lacune la nivelul politicilor-cheie ale UE de combatere a principalelor amenințări la adresa polenizatorilor sălbatici și a recomandat Comisiei să evalueze necesitatea de a adăuga măsuri specifice în vederea combaterii amenințărilor care nu sunt avute în vedere în prezent în cadrul Inițiativei privind polenizatorii. Raportul a subliniat, de asemenea, necesitatea unei mai bune integrări a acțiunilor de protejare a </w:t>
      </w:r>
      <w:r>
        <w:rPr>
          <w:rFonts w:ascii="Times New Roman" w:hAnsi="Times New Roman"/>
          <w:noProof/>
          <w:sz w:val="24"/>
        </w:rPr>
        <w:lastRenderedPageBreak/>
        <w:t>polenizatorilor sălbatici în politicile agricole și de conservare a biodiversității ale UE, precum și necesitatea îmbunătățirii protecției polenizatorilor sălbatici împotriva pesticidelor.</w:t>
      </w:r>
      <w:r w:rsidR="000E1149">
        <w:rPr>
          <w:rFonts w:ascii="Times New Roman" w:hAnsi="Times New Roman"/>
          <w:noProof/>
          <w:sz w:val="24"/>
        </w:rPr>
        <w:t xml:space="preserve"> </w:t>
      </w:r>
    </w:p>
    <w:p w14:paraId="16AAE34D" w14:textId="0D046D5A" w:rsidR="00A9643C" w:rsidRPr="00BD3434" w:rsidRDefault="00A9643C" w:rsidP="00F147DE">
      <w:pPr>
        <w:spacing w:line="240" w:lineRule="auto"/>
        <w:jc w:val="both"/>
        <w:rPr>
          <w:rFonts w:ascii="Times New Roman" w:hAnsi="Times New Roman" w:cs="Times New Roman"/>
          <w:noProof/>
          <w:sz w:val="24"/>
          <w:szCs w:val="24"/>
        </w:rPr>
      </w:pPr>
      <w:r>
        <w:rPr>
          <w:rFonts w:ascii="Times New Roman" w:hAnsi="Times New Roman"/>
          <w:noProof/>
          <w:sz w:val="24"/>
        </w:rPr>
        <w:t>În iunie 2022, Comisia a prezentat o propunere de lege referitoare la refacerea naturii</w:t>
      </w:r>
      <w:r>
        <w:rPr>
          <w:rStyle w:val="FootnoteReference"/>
          <w:rFonts w:ascii="Times New Roman" w:hAnsi="Times New Roman" w:cs="Times New Roman"/>
          <w:noProof/>
          <w:sz w:val="24"/>
          <w:szCs w:val="24"/>
        </w:rPr>
        <w:footnoteReference w:id="13"/>
      </w:r>
      <w:r>
        <w:rPr>
          <w:rFonts w:ascii="Times New Roman" w:hAnsi="Times New Roman"/>
          <w:noProof/>
          <w:sz w:val="24"/>
        </w:rPr>
        <w:t>, care urmărește să consfințească legislativ obiectivul Strategiei UE privind biodiversitatea pentru 2030: aceasta include un obiectiv obligatoriu din punct de vedere juridic pentru statele membre ale UE de inversare a declinului populațiilor de polenizatori până în 2030 și, ulterior, de menținere a tendințelor de creștere. Legea privind refacerea naturii și prezenta Inițiativă revizuită privind polenizatorii merg mână în mână: propunerea legislativă oferă statelor membre flexibilitatea de a decide, în cadrul planurilor lor naționale de refacere, care sunt cele mai eficace măsuri în vederea realizării obiectivului. Acțiunile din cadrul acestei inițiative revizuite, care cuprind o gamă largă de politici ale UE, vizează sprijinirea și completarea măsurilor naționale de refacere necesare în temeiul propunerii de lege privind refacerea naturii.</w:t>
      </w:r>
    </w:p>
    <w:p w14:paraId="7F8E9100" w14:textId="77777777" w:rsidR="00F147DE" w:rsidRPr="00BD3434" w:rsidRDefault="0006374B" w:rsidP="00F147DE">
      <w:pPr>
        <w:pStyle w:val="Heading1"/>
        <w:numPr>
          <w:ilvl w:val="0"/>
          <w:numId w:val="5"/>
        </w:numPr>
        <w:rPr>
          <w:noProof/>
        </w:rPr>
      </w:pPr>
      <w:r>
        <w:rPr>
          <w:noProof/>
        </w:rPr>
        <w:t xml:space="preserve">Acțiunea UE de inversare a declinului polenizatorilor </w:t>
      </w:r>
    </w:p>
    <w:p w14:paraId="1B5DB380" w14:textId="44B1BDA6" w:rsidR="00293C1D" w:rsidRDefault="00293C1D" w:rsidP="00293C1D">
      <w:pPr>
        <w:spacing w:line="240" w:lineRule="auto"/>
        <w:jc w:val="both"/>
        <w:rPr>
          <w:rFonts w:ascii="Times New Roman" w:hAnsi="Times New Roman" w:cs="Times New Roman"/>
          <w:noProof/>
          <w:sz w:val="24"/>
          <w:szCs w:val="24"/>
        </w:rPr>
      </w:pPr>
      <w:bookmarkStart w:id="3" w:name="_Toc511563313"/>
      <w:r>
        <w:rPr>
          <w:rFonts w:ascii="Times New Roman" w:hAnsi="Times New Roman"/>
          <w:noProof/>
          <w:sz w:val="24"/>
        </w:rPr>
        <w:t>Inițiativa revizuită privind polenizatorii stabilește obiective pentru 2030 și acțiuni conexe în cadrul a trei priorități:</w:t>
      </w:r>
    </w:p>
    <w:p w14:paraId="74BBEAC5" w14:textId="77777777"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 Îmbunătățirea cunoștințelor referitoare la declinul polenizatorilor, la cauzele și consecințele acestuia;</w:t>
      </w:r>
    </w:p>
    <w:p w14:paraId="682A8D63" w14:textId="7D98922F"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II: Îmbunătățirea conservării polenizatorilor și combaterea cauzelor declinului acestora;</w:t>
      </w:r>
    </w:p>
    <w:p w14:paraId="437EF8B0" w14:textId="16AAB82B" w:rsidR="00293C1D" w:rsidRDefault="00293C1D" w:rsidP="00293C1D">
      <w:pPr>
        <w:spacing w:line="240" w:lineRule="auto"/>
        <w:ind w:firstLine="720"/>
        <w:jc w:val="both"/>
        <w:rPr>
          <w:rFonts w:ascii="Times New Roman" w:hAnsi="Times New Roman" w:cs="Times New Roman"/>
          <w:noProof/>
          <w:sz w:val="24"/>
          <w:szCs w:val="24"/>
        </w:rPr>
      </w:pPr>
      <w:r>
        <w:rPr>
          <w:rFonts w:ascii="Times New Roman" w:hAnsi="Times New Roman"/>
          <w:noProof/>
          <w:sz w:val="24"/>
        </w:rPr>
        <w:t>III: Mobilizarea societății și promovarea planificării strategice și a cooperării la toate nivelurile.</w:t>
      </w:r>
    </w:p>
    <w:p w14:paraId="79175D16" w14:textId="66F81328" w:rsidR="00293C1D" w:rsidRDefault="00293C1D" w:rsidP="00293C1D">
      <w:pPr>
        <w:spacing w:line="240" w:lineRule="auto"/>
        <w:jc w:val="both"/>
        <w:rPr>
          <w:rFonts w:ascii="Times New Roman" w:hAnsi="Times New Roman" w:cs="Times New Roman"/>
          <w:noProof/>
          <w:sz w:val="24"/>
          <w:szCs w:val="24"/>
        </w:rPr>
      </w:pPr>
      <w:r>
        <w:rPr>
          <w:rFonts w:ascii="Times New Roman" w:hAnsi="Times New Roman"/>
          <w:noProof/>
          <w:sz w:val="24"/>
        </w:rPr>
        <w:t>Capitolele următoare dezvoltă aceste priorități și acțiunile aferente. Tabelul din anexă enumeră toate acțiunile.</w:t>
      </w:r>
    </w:p>
    <w:p w14:paraId="105B1D71" w14:textId="5603D2ED" w:rsidR="00F147DE" w:rsidRPr="00BD3434" w:rsidRDefault="57A6D14E" w:rsidP="00F147DE">
      <w:pPr>
        <w:pStyle w:val="Heading2"/>
        <w:rPr>
          <w:noProof/>
        </w:rPr>
      </w:pPr>
      <w:r>
        <w:rPr>
          <w:noProof/>
        </w:rPr>
        <w:t>PRIORITATEA I: Îmbunătățirea cunoștințelor referitoare la declinul polenizatorilor, la cauzele și consecințele acestuia</w:t>
      </w:r>
      <w:bookmarkEnd w:id="3"/>
    </w:p>
    <w:p w14:paraId="128522B0" w14:textId="016C08C2"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Acțiunile în sprijinul polenizatorilor trebuie să se bazeze pe date științifice solide. Începând cu 2018, s-au înregistrat progrese semnificative în vederea dobândirii de cunoștințe funcționale cu privire la conservarea polenizatorilor, însă există în continuare lacune semnificative în materie de cunoștințe. Sunt necesare eforturi suplimentare pentru a institui un sistem solid de monitorizare a polenizatorilor la nivelul UE, pentru a realiza evaluări critice și analize spațiale și pentru a promova activități specifice de cercetare și inovare. </w:t>
      </w:r>
    </w:p>
    <w:p w14:paraId="18907AFA" w14:textId="2776934B"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i/>
          <w:noProof/>
          <w:sz w:val="24"/>
        </w:rPr>
        <w:t xml:space="preserve">Instituirea unui sistem de monitorizare cuprinzător </w:t>
      </w:r>
    </w:p>
    <w:p w14:paraId="79CA95C5" w14:textId="25270D7A" w:rsidR="003D6F91" w:rsidRPr="0065025F" w:rsidRDefault="003D6F91" w:rsidP="0065025F">
      <w:pPr>
        <w:spacing w:line="240" w:lineRule="auto"/>
        <w:jc w:val="both"/>
        <w:rPr>
          <w:noProof/>
        </w:rPr>
      </w:pPr>
      <w:r>
        <w:rPr>
          <w:rFonts w:ascii="Times New Roman" w:hAnsi="Times New Roman"/>
          <w:noProof/>
          <w:sz w:val="24"/>
        </w:rPr>
        <w:t xml:space="preserve">Pentru a pune în aplicare măsuri eficace de conservare și refacere a populațiilor de polenizatori, este necesară cartografierea distribuției, a stării și a tendințelor acestora cu o precizie temporală și spațială adecvate. Pentru a realiza acest lucru, este necesar un sistem solid de monitorizare la nivelul UE, care să furnizeze informații de-a lungul unei perioade lungi de timp în mod regulat și frecvent. Comisia și statele membre lucrează la o metodologie de monitorizare, bazându-se pe </w:t>
      </w:r>
      <w:r>
        <w:rPr>
          <w:rFonts w:ascii="Times New Roman" w:hAnsi="Times New Roman"/>
          <w:noProof/>
          <w:sz w:val="24"/>
        </w:rPr>
        <w:lastRenderedPageBreak/>
        <w:t>opțiunile tehnice pentru un sistem al UE de monitorizare a polenizatorilor (EU-PoMS)</w:t>
      </w:r>
      <w:r>
        <w:rPr>
          <w:rStyle w:val="FootnoteReference"/>
          <w:rFonts w:ascii="Times New Roman" w:hAnsi="Times New Roman" w:cs="Times New Roman"/>
          <w:noProof/>
          <w:sz w:val="24"/>
          <w:szCs w:val="24"/>
        </w:rPr>
        <w:footnoteReference w:id="14"/>
      </w:r>
      <w:r>
        <w:rPr>
          <w:rFonts w:ascii="Times New Roman" w:hAnsi="Times New Roman"/>
          <w:noProof/>
          <w:sz w:val="24"/>
        </w:rPr>
        <w:t>. Pentru a măsura în mod riguros tendințele în ceea ce privește abundența și diversitatea polenizatorilor și pentru a evalua în mod fiabil progresele înregistrate în direcția inversării declinului acestora, monitorizarea va trebui efectuată într-un număr suficient de situri. În temeiul propunerii de lege privind refacerea naturii, statele membre ar fi obligate să monitorizeze speciile de polenizatori în fiecare an, în conformitate cu o metodologie standardizată.</w:t>
      </w:r>
      <w:r>
        <w:rPr>
          <w:rFonts w:ascii="Segoe UI" w:hAnsi="Segoe UI"/>
          <w:noProof/>
          <w:color w:val="000000"/>
          <w:sz w:val="20"/>
        </w:rPr>
        <w:t xml:space="preserve"> </w:t>
      </w:r>
    </w:p>
    <w:p w14:paraId="6BE0954F" w14:textId="10466131"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În plus, principalele amenințări la adresa declinului polenizatorilor ar trebui, de asemenea, monitorizate. Inițiativa „Monitorizarea europeană a biodiversității pe terenurile agricole” (EMBAL)</w:t>
      </w:r>
      <w:r>
        <w:rPr>
          <w:rStyle w:val="FootnoteReference"/>
          <w:rFonts w:ascii="Times New Roman" w:hAnsi="Times New Roman" w:cs="Times New Roman"/>
          <w:noProof/>
          <w:sz w:val="24"/>
          <w:szCs w:val="24"/>
        </w:rPr>
        <w:footnoteReference w:id="15"/>
      </w:r>
      <w:r>
        <w:rPr>
          <w:rFonts w:ascii="Times New Roman" w:hAnsi="Times New Roman"/>
          <w:noProof/>
          <w:sz w:val="24"/>
        </w:rPr>
        <w:t>, care colectează informații privind habitatul polenizatorilor pe terenurile agricole, alături de proiectul Insignia</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care vizează monitorizarea pesticidelor și a altor poluanți utilizând albinele melifere ca bioindicator, oferă modalități eficiente de eliminare a lacunelor în materie de informații privind starea habitatelor polenizatorilor și poluarea mediului. Aceste procese necesită o punere în aplicare sistematică pe termen lung. Instituirea unui cadru integrat de monitorizare a declinului polenizatorilor, a cauzelor și a consecințelor acestuia, în conformitate cu modelul de intervenție DPSIR („Drivers, Pressures, State, Impact and Response” – factori determinanți, presiuni, stare, impact și răspuns), ar permite urmărirea randamentului și a realizărilor acțiunilor relevante în materie de politici. </w:t>
      </w:r>
    </w:p>
    <w:p w14:paraId="21CCE386" w14:textId="38D389FE" w:rsidR="003D6F91" w:rsidRPr="003D6F91" w:rsidRDefault="003D6F91" w:rsidP="003A3D0F">
      <w:pPr>
        <w:spacing w:line="240" w:lineRule="auto"/>
        <w:jc w:val="both"/>
        <w:rPr>
          <w:rFonts w:ascii="Times New Roman" w:hAnsi="Times New Roman" w:cs="Times New Roman"/>
          <w:noProof/>
          <w:sz w:val="24"/>
          <w:szCs w:val="24"/>
        </w:rPr>
      </w:pPr>
      <w:r>
        <w:rPr>
          <w:rFonts w:ascii="Times New Roman" w:hAnsi="Times New Roman"/>
          <w:i/>
          <w:noProof/>
          <w:sz w:val="24"/>
        </w:rPr>
        <w:t xml:space="preserve">Sprijinirea cercetării și a inovării </w:t>
      </w:r>
    </w:p>
    <w:p w14:paraId="4C414DD7" w14:textId="7BC513FC"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Activitățile de cercetare și inovare vor fi necesare în continuare pentru a genera cunoștințe funcționale bazate pe date și informații colectate în mod sistematic și vor fi sprijinite prin intermediul programului-cadru al UE pentru cercetare și inovare, Orizont Europa, precum și al eforturilor naționale de cercetare. Trebuie să înțelegem mai bine diversitatea taxonomică și funcțională a comunităților de polenizatori și distribuția acestora, precum și amenințările la adresa polenizatorilor și interacțiunile dintre aceștia. Cea din urmă, în special, se aplică amenințărilor mai puțin înțelese la adresa polenizatorilor (a se vedea prioritatea II). </w:t>
      </w:r>
    </w:p>
    <w:p w14:paraId="005419DC" w14:textId="4C3EC77F" w:rsidR="003D6F91" w:rsidRDefault="00DA0590" w:rsidP="003D6F91">
      <w:pPr>
        <w:spacing w:line="240" w:lineRule="auto"/>
        <w:jc w:val="both"/>
        <w:rPr>
          <w:rFonts w:ascii="Times New Roman" w:hAnsi="Times New Roman" w:cs="Times New Roman"/>
          <w:noProof/>
          <w:sz w:val="24"/>
          <w:szCs w:val="24"/>
        </w:rPr>
      </w:pPr>
      <w:r>
        <w:rPr>
          <w:rFonts w:ascii="Times New Roman" w:hAnsi="Times New Roman"/>
          <w:noProof/>
          <w:sz w:val="24"/>
        </w:rPr>
        <w:t xml:space="preserve">Totodată, va fi necesară dezvoltarea în continuare a instrumentelor de evaluare, cum ar fi evaluarea listei roșii și cartografierea la nivelul UE a zonelor-cheie pentru polenizatori, pentru a permite luarea unor măsuri specifice de conservare și refacere. </w:t>
      </w:r>
    </w:p>
    <w:p w14:paraId="3570BDDA" w14:textId="77777777" w:rsidR="003D6F91" w:rsidRDefault="003D6F91" w:rsidP="003D6F91">
      <w:pPr>
        <w:spacing w:line="240" w:lineRule="auto"/>
        <w:jc w:val="both"/>
        <w:rPr>
          <w:rFonts w:ascii="Times New Roman" w:hAnsi="Times New Roman" w:cs="Times New Roman"/>
          <w:i/>
          <w:noProof/>
          <w:sz w:val="24"/>
          <w:szCs w:val="24"/>
        </w:rPr>
      </w:pPr>
      <w:r>
        <w:rPr>
          <w:rFonts w:ascii="Times New Roman" w:hAnsi="Times New Roman"/>
          <w:i/>
          <w:noProof/>
          <w:sz w:val="24"/>
        </w:rPr>
        <w:t>Promovarea consolidării capacităților și a schimbului de cunoștințe</w:t>
      </w:r>
    </w:p>
    <w:p w14:paraId="41301F20" w14:textId="204A1C6A" w:rsidR="003D6F91" w:rsidRDefault="003D6F91" w:rsidP="003D6F91">
      <w:pPr>
        <w:spacing w:line="240" w:lineRule="auto"/>
        <w:jc w:val="both"/>
        <w:rPr>
          <w:rFonts w:ascii="Times New Roman" w:hAnsi="Times New Roman" w:cs="Times New Roman"/>
          <w:noProof/>
          <w:sz w:val="24"/>
          <w:szCs w:val="24"/>
        </w:rPr>
      </w:pPr>
      <w:r>
        <w:rPr>
          <w:rFonts w:ascii="Times New Roman" w:hAnsi="Times New Roman"/>
          <w:noProof/>
          <w:sz w:val="24"/>
        </w:rPr>
        <w:t>Monitorizarea și cercetarea necesită multe resurse, iar resursele financiare și umane vor trebui utilizate într-o manieră eficientă din punctul de vedere al costurilor. Dezvoltarea strategică a infrastructurii de cercetare, a instrumentelor de monitorizare și a expertizei poate fi utilă în acest sens. În special, va fi importantă sporirea capacității atât a științei profesionale, cât și a științei cetățenești în vederea realizării de analize taxonomice, prin oferirea de oportunități de muncă, educație și formare.</w:t>
      </w:r>
      <w:r w:rsidR="000E1149">
        <w:rPr>
          <w:rFonts w:ascii="Times New Roman" w:hAnsi="Times New Roman"/>
          <w:noProof/>
          <w:sz w:val="24"/>
        </w:rPr>
        <w:t xml:space="preserve"> </w:t>
      </w:r>
      <w:r>
        <w:rPr>
          <w:rFonts w:ascii="Times New Roman" w:hAnsi="Times New Roman"/>
          <w:noProof/>
          <w:sz w:val="24"/>
        </w:rPr>
        <w:t xml:space="preserve"> </w:t>
      </w:r>
    </w:p>
    <w:p w14:paraId="6E26E910" w14:textId="382E2E8B" w:rsidR="003D6F91" w:rsidRPr="00BD3434" w:rsidRDefault="0061650D" w:rsidP="0F20C814">
      <w:pPr>
        <w:spacing w:line="240" w:lineRule="auto"/>
        <w:jc w:val="both"/>
        <w:rPr>
          <w:rFonts w:ascii="Times New Roman" w:hAnsi="Times New Roman" w:cs="Times New Roman"/>
          <w:noProof/>
          <w:sz w:val="24"/>
          <w:szCs w:val="24"/>
        </w:rPr>
      </w:pPr>
      <w:r>
        <w:rPr>
          <w:rFonts w:ascii="Times New Roman" w:hAnsi="Times New Roman"/>
          <w:noProof/>
          <w:sz w:val="24"/>
        </w:rPr>
        <w:t>Instrumentele online existente, cum ar fi platforma UE cu informații referitoare la polenizatori (</w:t>
      </w:r>
      <w:r>
        <w:rPr>
          <w:rFonts w:ascii="Times New Roman" w:hAnsi="Times New Roman"/>
          <w:i/>
          <w:noProof/>
          <w:sz w:val="24"/>
        </w:rPr>
        <w:t>EU Pollinator Information Hive</w:t>
      </w:r>
      <w:r>
        <w:rPr>
          <w:rFonts w:ascii="Times New Roman" w:hAnsi="Times New Roman"/>
          <w:noProof/>
          <w:sz w:val="24"/>
        </w:rPr>
        <w:t>) și sistemul european de informații privind biodiversitatea (</w:t>
      </w:r>
      <w:r>
        <w:rPr>
          <w:rFonts w:ascii="Times New Roman" w:hAnsi="Times New Roman"/>
          <w:i/>
          <w:noProof/>
          <w:sz w:val="24"/>
        </w:rPr>
        <w:t>Biodiversity Information System for Europe</w:t>
      </w:r>
      <w:r>
        <w:rPr>
          <w:rFonts w:ascii="Times New Roman" w:hAnsi="Times New Roman"/>
          <w:noProof/>
          <w:sz w:val="24"/>
        </w:rPr>
        <w:t xml:space="preserve"> – BISE), ar trebui să fie utilizate pe deplin pentru a </w:t>
      </w:r>
      <w:r>
        <w:rPr>
          <w:rFonts w:ascii="Times New Roman" w:hAnsi="Times New Roman"/>
          <w:noProof/>
          <w:sz w:val="24"/>
        </w:rPr>
        <w:lastRenderedPageBreak/>
        <w:t>partaja rezultatele monitorizării și cunoștințele generate prin cercetare și inovare. Acest lucru necesită un angajament atât la nivelul UE, cât și la nivel național, cu sprijinul Agenției Europene de Mediu. Schimbul de cunoștințe, împreună cu accesul liber la date, va spori eficiența investițiilor publice și va asigura transparența proceselor științifico-politice și a procesului decizional.</w:t>
      </w:r>
    </w:p>
    <w:p w14:paraId="65C7EDDE" w14:textId="691B1BA8" w:rsidR="00F147DE" w:rsidRPr="00BD3434" w:rsidRDefault="00F147DE" w:rsidP="00F147DE">
      <w:pPr>
        <w:pStyle w:val="Heading2"/>
        <w:rPr>
          <w:noProof/>
        </w:rPr>
      </w:pPr>
      <w:bookmarkStart w:id="4" w:name="_Toc511563314"/>
      <w:r>
        <w:rPr>
          <w:noProof/>
        </w:rPr>
        <w:t>PRIORITATEA II: Îmbunătățirea conservării polenizatorilor și combaterea cauzelor declinului acestora</w:t>
      </w:r>
      <w:bookmarkEnd w:id="4"/>
    </w:p>
    <w:p w14:paraId="2B09FF4A" w14:textId="3F8D3C7B" w:rsidR="00D33748" w:rsidRPr="00F94147" w:rsidRDefault="723794C3" w:rsidP="56B1219A">
      <w:pPr>
        <w:spacing w:line="240" w:lineRule="auto"/>
        <w:jc w:val="both"/>
        <w:rPr>
          <w:rFonts w:ascii="Times New Roman" w:hAnsi="Times New Roman" w:cs="Times New Roman"/>
          <w:noProof/>
          <w:sz w:val="24"/>
          <w:szCs w:val="24"/>
        </w:rPr>
      </w:pPr>
      <w:r>
        <w:rPr>
          <w:rFonts w:ascii="Times New Roman" w:hAnsi="Times New Roman"/>
          <w:noProof/>
          <w:sz w:val="24"/>
        </w:rPr>
        <w:t xml:space="preserve">Printre principalele amenințări la adresa polenizatorilor sălbatici se numără schimbarea utilizării terenurilor (inclusiv urbanizarea), practicile de gospodărire intensivă a agriculturii (inclusiv utilizarea pesticidelor), poluarea mediului (inclusiv poluarea luminoasă), speciile alogene invazive și schimbările climatice. Ar putea apărea și alte amenințări, care să pună o presiune suplimentară asupra polenizatorilor. Unele amenințări, cum ar fi agricultura intensivă și utilizarea pesticidelor, sunt mai bine înțelese decât altele. Măsurile adecvate de atenuare a impactului acestora sunt bine cunoscute. Este nevoie urgent de o creștere rapidă a gradului de adoptare a acestor măsuri. </w:t>
      </w:r>
    </w:p>
    <w:p w14:paraId="39938796" w14:textId="523FC43E" w:rsidR="00F30893" w:rsidRPr="00BD3434" w:rsidRDefault="005D4682" w:rsidP="56B1219A">
      <w:pPr>
        <w:spacing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alte amenințări, cum ar fi poluarea cu substanțe chimice, poluanți atmosferici și metale grele, cunoștințele sunt insuficiente pentru a estima amploarea și distribuția impactului acestora asupra polenizatorilor sau pentru a concepe o strategie adecvată de intervenție. În acest caz, sunt necesare activități suplimentare de monitorizare și de cercetare și inovare pentru a permite o reacție bazată pe date științifice în fața declinului polenizatorilor. </w:t>
      </w:r>
    </w:p>
    <w:p w14:paraId="0A3B1BD8" w14:textId="0C63D022" w:rsidR="00C84749" w:rsidRPr="00C84749" w:rsidRDefault="00AA712F" w:rsidP="00C84749">
      <w:pPr>
        <w:rPr>
          <w:rFonts w:ascii="Times New Roman" w:hAnsi="Times New Roman" w:cs="Times New Roman"/>
          <w:i/>
          <w:iCs/>
          <w:noProof/>
          <w:sz w:val="24"/>
          <w:szCs w:val="24"/>
        </w:rPr>
      </w:pPr>
      <w:r>
        <w:rPr>
          <w:rFonts w:ascii="Times New Roman" w:hAnsi="Times New Roman"/>
          <w:i/>
          <w:noProof/>
          <w:sz w:val="24"/>
        </w:rPr>
        <w:t>Îmbunătățirea conservării speciilor de polenizatori și a habitatelor acestora</w:t>
      </w:r>
    </w:p>
    <w:p w14:paraId="18A7E571" w14:textId="76E81BE0" w:rsidR="00ED6D1D" w:rsidRPr="00BD3434" w:rsidRDefault="00874671" w:rsidP="003F076D">
      <w:pPr>
        <w:spacing w:line="240" w:lineRule="auto"/>
        <w:jc w:val="both"/>
        <w:rPr>
          <w:rFonts w:ascii="Times New Roman" w:hAnsi="Times New Roman" w:cs="Times New Roman"/>
          <w:noProof/>
          <w:sz w:val="24"/>
          <w:szCs w:val="24"/>
        </w:rPr>
      </w:pPr>
      <w:r>
        <w:rPr>
          <w:rFonts w:ascii="Times New Roman" w:hAnsi="Times New Roman"/>
          <w:noProof/>
          <w:sz w:val="24"/>
        </w:rPr>
        <w:t xml:space="preserve">Populațiile de polenizatori sunt supuse unor presiuni la nivelul diferitelor peisaje și utilizări ale terenurilor, acestea interacționând unele cu altele și amplificând și mai mult efectele dăunătoare. Prin urmare, acțiunile de atenuare a acestor efecte nu ar trebui luate în mod izolat, fiind necesară coordonarea între sectoare și buna lor planificare în vederea asigurării coerenței, a sinergiilor și a raportului cost-eficacitate. </w:t>
      </w:r>
    </w:p>
    <w:p w14:paraId="09C5A653" w14:textId="28989A79" w:rsidR="00A540F8" w:rsidRPr="00BD3434" w:rsidRDefault="384CBF54" w:rsidP="56B1219A">
      <w:pPr>
        <w:spacing w:line="240" w:lineRule="auto"/>
        <w:jc w:val="both"/>
        <w:rPr>
          <w:rFonts w:ascii="Times New Roman" w:hAnsi="Times New Roman" w:cs="Times New Roman"/>
          <w:i/>
          <w:iCs/>
          <w:noProof/>
          <w:sz w:val="24"/>
          <w:szCs w:val="24"/>
        </w:rPr>
      </w:pPr>
      <w:r>
        <w:rPr>
          <w:rFonts w:ascii="Times New Roman" w:hAnsi="Times New Roman"/>
          <w:noProof/>
          <w:sz w:val="24"/>
        </w:rPr>
        <w:t>Zonele protejate și o amenajare adecvată a teritoriului reprezintă pilonul principal al conservării bogatei diversități a speciilor de polenizatori. Pe această bază, ar trebui desfășurate activități de refacere planificate strategic pentru a se asigura existența unor zone adecvate cu habitate pentru polenizatori de înaltă calitate și bine conectate. Planurile de conservare a speciilor</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reprezintă un instrument-cheie pentru coordonarea unei astfel de abordări strategice, în special în cazul speciilor celor mai periclitate. Acestea oferă informații cu privire la starea, ecologia, amenințările și măsurile actuale de conservare pentru fiecare specie și enumeră acțiunile-cheie care sunt necesare pentru a îmbunătăți starea de conservare a acestor specii la nivelul întregii lor arii de răspândire din UE. În prezent, Comisia elaborează trei planuri de conservare pentru anumite grupuri de specii periclitate de polenizatori. Două planuri vor viza terenurile agricole și forestiere din întreaga UE, iar al treilea va viza o zonă geografică specifică, Insulele Canare. Odată finalizate, adoptarea și punerea în aplicare pe scară largă a acestora ar trebui să fie asigurate prin sprijin din diferite surse de finanțare, inclusiv din programul LIFE. </w:t>
      </w:r>
    </w:p>
    <w:p w14:paraId="7E8A7C90" w14:textId="63085AC3" w:rsidR="00A540F8" w:rsidRPr="00BD3434" w:rsidRDefault="56084D34" w:rsidP="56B1219A">
      <w:pPr>
        <w:spacing w:line="240" w:lineRule="auto"/>
        <w:jc w:val="both"/>
        <w:rPr>
          <w:rFonts w:ascii="Times New Roman" w:hAnsi="Times New Roman" w:cs="Times New Roman"/>
          <w:i/>
          <w:iCs/>
          <w:noProof/>
          <w:sz w:val="24"/>
          <w:szCs w:val="24"/>
        </w:rPr>
      </w:pPr>
      <w:r>
        <w:rPr>
          <w:rFonts w:ascii="Times New Roman" w:hAnsi="Times New Roman"/>
          <w:noProof/>
          <w:sz w:val="24"/>
        </w:rPr>
        <w:lastRenderedPageBreak/>
        <w:t xml:space="preserve">Conservarea polenizatorilor ar trebui să fie bine integrată în gestionarea zonelor protejate, în special Natura 2000. Multe tipuri de habitate protejate de Directiva privind habitatele sunt esențiale pentru polenizatori. Includerea polenizatorilor ca specii tipice în monitorizarea și evaluarea stării de conservare a acestor habitate ar contribui la eficientizarea conservării polenizatorilor în cadrul planurilor de gestionare a siturilor Natura 2000. </w:t>
      </w:r>
    </w:p>
    <w:p w14:paraId="21D9AC48" w14:textId="569BFA63" w:rsidR="00A540F8" w:rsidRPr="00270F29" w:rsidRDefault="000F187C" w:rsidP="56B1219A">
      <w:pPr>
        <w:spacing w:line="240" w:lineRule="auto"/>
        <w:jc w:val="both"/>
        <w:rPr>
          <w:rFonts w:ascii="Times New Roman" w:hAnsi="Times New Roman"/>
          <w:i/>
          <w:noProof/>
          <w:sz w:val="24"/>
        </w:rPr>
      </w:pPr>
      <w:r>
        <w:rPr>
          <w:rFonts w:ascii="Times New Roman" w:hAnsi="Times New Roman"/>
          <w:noProof/>
          <w:sz w:val="24"/>
        </w:rPr>
        <w:t xml:space="preserve">Implementarea monitorizării polenizatorilor va contribui la o mai bună cartografiere a speciilor rare și periclitate de polenizatori. Aceste informații ar trebui utilizate pentru ajustarea eforturilor de conservare și refacere, precum și pentru desemnarea de noi zone protejate, în contextul obiectivului UE ca zonele protejate să aibă o pondere de 30 % până în 2030 în temeiul Strategiei UE privind biodiversitatea pentru 2030. </w:t>
      </w:r>
    </w:p>
    <w:p w14:paraId="0CDFF95A" w14:textId="4F880BDE" w:rsidR="41AC9B47" w:rsidRPr="00260D44" w:rsidRDefault="1570D39F" w:rsidP="1145A0F7">
      <w:pPr>
        <w:spacing w:line="240" w:lineRule="auto"/>
        <w:jc w:val="both"/>
        <w:rPr>
          <w:rFonts w:ascii="Times New Roman" w:hAnsi="Times New Roman" w:cs="Times New Roman"/>
          <w:noProof/>
          <w:sz w:val="24"/>
          <w:szCs w:val="24"/>
        </w:rPr>
      </w:pPr>
      <w:r>
        <w:rPr>
          <w:rFonts w:ascii="Times New Roman" w:hAnsi="Times New Roman"/>
          <w:noProof/>
          <w:sz w:val="24"/>
        </w:rPr>
        <w:t xml:space="preserve">Utilizarea terenurilor și schimbarea acesteia, cum ar fi intensificarea agriculturii și a silviculturii, urbanizarea și dezvoltarea infrastructurii, pot avea un impact negativ asupra polenizatorilor prin reducerea disponibilității habitatelor acestora și prin sporirea gradului de fragmentare a habitatelor. Este necesară o abordare integrată a peisajelor naturale și culturale pentru a contracara fragmentarea habitatelor. Aceasta se poate realiza printr-o rețea planificată strategic de porțiuni de habitat, care formează împreună o infrastructură conectată la nivelul întregului peisaj, traversând regiuni biogeografice și administrative. Astfel de coridoare ecologice pentru polenizatori, pe care propunem să le numim „Buzz Lines”, ar permite speciilor să se deplaseze în căutare de hrană, adăpost și locuri de cuibărit și de reproducere. În plus, aceste coridoare ar acționa ca rute de migrație pentru speciile afectate de schimbările climatice, sprijinind astfel eforturile de adaptare. Procesele de amenajare spațială de la toate nivelurile de guvernanță sunt de o importanță crucială pentru implementarea cu succes a rețelei </w:t>
      </w:r>
      <w:r>
        <w:rPr>
          <w:rFonts w:ascii="Times New Roman" w:hAnsi="Times New Roman"/>
          <w:i/>
          <w:noProof/>
          <w:sz w:val="24"/>
        </w:rPr>
        <w:t>Buzz Lines</w:t>
      </w:r>
      <w:r>
        <w:rPr>
          <w:rFonts w:ascii="Times New Roman" w:hAnsi="Times New Roman"/>
          <w:noProof/>
          <w:sz w:val="24"/>
        </w:rPr>
        <w:t>.</w:t>
      </w:r>
      <w:r w:rsidR="000E1149">
        <w:rPr>
          <w:rFonts w:ascii="Times New Roman" w:hAnsi="Times New Roman"/>
          <w:noProof/>
          <w:sz w:val="24"/>
        </w:rPr>
        <w:t xml:space="preserve"> </w:t>
      </w:r>
    </w:p>
    <w:p w14:paraId="076DAE04" w14:textId="32628903" w:rsidR="41AC9B47" w:rsidRPr="00BD3434" w:rsidRDefault="41AC9B47" w:rsidP="1145A0F7">
      <w:pPr>
        <w:spacing w:line="240" w:lineRule="auto"/>
        <w:jc w:val="both"/>
        <w:rPr>
          <w:rFonts w:ascii="Times New Roman" w:hAnsi="Times New Roman" w:cs="Times New Roman"/>
          <w:noProof/>
          <w:sz w:val="24"/>
          <w:szCs w:val="24"/>
        </w:rPr>
      </w:pPr>
      <w:r>
        <w:rPr>
          <w:rFonts w:ascii="Times New Roman" w:hAnsi="Times New Roman"/>
          <w:noProof/>
          <w:sz w:val="24"/>
        </w:rPr>
        <w:t>Acțiunile pentru polenizatori de la nivelul tuturor peisajelor ar trebui, de asemenea, să fie sprijinite în continuare prin intermediul fondurilor UE, în special al politicii agricole comune (PAC) a UE, al fondurilor politicii de coeziune și al programului LIFE. Totodată, statele membre ar trebui să încurajeze ferm și să faciliteze cooperarea transfrontalieră în această privință.</w:t>
      </w:r>
    </w:p>
    <w:p w14:paraId="0A258786" w14:textId="390FCCE1" w:rsidR="00C84749" w:rsidRPr="00C84749" w:rsidRDefault="00C84749" w:rsidP="00C84749">
      <w:pPr>
        <w:jc w:val="both"/>
        <w:rPr>
          <w:rFonts w:ascii="Times New Roman" w:hAnsi="Times New Roman" w:cs="Times New Roman"/>
          <w:i/>
          <w:iCs/>
          <w:noProof/>
          <w:sz w:val="24"/>
          <w:szCs w:val="24"/>
        </w:rPr>
      </w:pPr>
      <w:r>
        <w:rPr>
          <w:rFonts w:ascii="Times New Roman" w:hAnsi="Times New Roman"/>
          <w:i/>
          <w:noProof/>
          <w:sz w:val="24"/>
        </w:rPr>
        <w:t>Refacerea habitatelor polenizatorilor la nivelul terenurilor agricole</w:t>
      </w:r>
    </w:p>
    <w:p w14:paraId="5CCCCD62" w14:textId="63845B18" w:rsidR="00FF3D09" w:rsidRPr="00270F29" w:rsidRDefault="007C0196" w:rsidP="29C08546">
      <w:pPr>
        <w:spacing w:line="240" w:lineRule="auto"/>
        <w:jc w:val="both"/>
        <w:rPr>
          <w:rFonts w:ascii="Times New Roman" w:hAnsi="Times New Roman"/>
          <w:noProof/>
          <w:sz w:val="24"/>
        </w:rPr>
      </w:pPr>
      <w:r>
        <w:rPr>
          <w:rFonts w:ascii="Times New Roman" w:hAnsi="Times New Roman"/>
          <w:noProof/>
          <w:sz w:val="24"/>
        </w:rPr>
        <w:t>Printre presiunile cunoscute se numără anumite practici de gestionare agricolă, cum ar fi monocultura, utilizarea puternică a pesticidelor și lucrările intensive ale solului, pășunatul sau cositul intensiv și, acolo unde are loc, fertilizarea excesivă a pajiștilor</w:t>
      </w:r>
      <w:r>
        <w:rPr>
          <w:rStyle w:val="FootnoteReference"/>
          <w:rFonts w:ascii="Times New Roman" w:hAnsi="Times New Roman"/>
          <w:noProof/>
          <w:sz w:val="24"/>
        </w:rPr>
        <w:footnoteReference w:id="18"/>
      </w:r>
      <w:r>
        <w:rPr>
          <w:rFonts w:ascii="Times New Roman" w:hAnsi="Times New Roman"/>
          <w:noProof/>
          <w:sz w:val="24"/>
        </w:rPr>
        <w:t xml:space="preserve">, care conduc la declinul polenizatorilor pe terenurile agricole. Pentru a inversa această tendință, este esențială o mai mare utilizare a tehnicilor agronomice favorabile polenizatorilor, în special a agroecologiei. </w:t>
      </w:r>
    </w:p>
    <w:p w14:paraId="37F02129" w14:textId="719E2E1D" w:rsidR="00017581" w:rsidRPr="00C6152A" w:rsidRDefault="60C176BA" w:rsidP="29C08546">
      <w:pPr>
        <w:spacing w:line="240" w:lineRule="auto"/>
        <w:jc w:val="both"/>
        <w:rPr>
          <w:rFonts w:ascii="Times New Roman" w:hAnsi="Times New Roman" w:cs="Times New Roman"/>
          <w:noProof/>
          <w:sz w:val="24"/>
          <w:szCs w:val="24"/>
        </w:rPr>
      </w:pPr>
      <w:r>
        <w:rPr>
          <w:rFonts w:ascii="Times New Roman" w:hAnsi="Times New Roman"/>
          <w:noProof/>
          <w:sz w:val="24"/>
        </w:rPr>
        <w:t xml:space="preserve">PAC este unul dintre principalele instrumente de sprijinire a unei astfel de tranziții, prin măsuri precum agricultura ecologică, menținerea și dezvoltarea elementelor de peisaj, agrosilvicultura, utilizarea redusă a substanțelor chimice și protejarea plantelor favorabile polenizatorilor din zonele cu pășuni și zonele tampon. În perioada 2023-2027, PAC va fi guvernată de o nouă arhitectură verde, cu cerințe de bază consolidate și noi programe ecologice în cadrul pilonului I, în combinație cu măsuri din cadrul pilonului II, cum ar fi angajamentele în materie de gestionare cu privire la agromediu și la climă. Intervențiile benefice pentru polenizatori la nivelul terenurilor agricole ar trebui planificate în mod strategic și coordonat, pe baza nevoilor </w:t>
      </w:r>
      <w:r>
        <w:rPr>
          <w:rFonts w:ascii="Times New Roman" w:hAnsi="Times New Roman"/>
          <w:noProof/>
          <w:sz w:val="24"/>
        </w:rPr>
        <w:lastRenderedPageBreak/>
        <w:t>identificate pe plan local. Peisajele favorabile polenizatorilor sunt bogate în biodiversitate și în elemente de peisaj și oferă suficiente habitate de înaltă calitate și bine conectate</w:t>
      </w:r>
      <w:r>
        <w:rPr>
          <w:rStyle w:val="FootnoteReference"/>
          <w:rFonts w:ascii="Times New Roman" w:hAnsi="Times New Roman"/>
          <w:noProof/>
          <w:sz w:val="24"/>
        </w:rPr>
        <w:footnoteReference w:id="19"/>
      </w:r>
      <w:r>
        <w:rPr>
          <w:rFonts w:ascii="Times New Roman" w:hAnsi="Times New Roman"/>
          <w:noProof/>
          <w:sz w:val="24"/>
        </w:rPr>
        <w:t>.</w:t>
      </w:r>
    </w:p>
    <w:p w14:paraId="123505B4" w14:textId="7EC04895" w:rsidR="00E93674" w:rsidRPr="00F94147" w:rsidRDefault="0031035B" w:rsidP="29C08546">
      <w:pPr>
        <w:spacing w:line="240" w:lineRule="auto"/>
        <w:jc w:val="both"/>
        <w:rPr>
          <w:rFonts w:ascii="Times New Roman" w:hAnsi="Times New Roman"/>
          <w:noProof/>
          <w:sz w:val="24"/>
        </w:rPr>
      </w:pPr>
      <w:r>
        <w:rPr>
          <w:rFonts w:ascii="Times New Roman" w:hAnsi="Times New Roman"/>
          <w:noProof/>
          <w:sz w:val="24"/>
        </w:rPr>
        <w:t xml:space="preserve">În cadrul PAC, statele membre pot concepe intervenții strategice care să contribuie la realizarea obiectivelor economice, de mediu și sociale specifice. De exemplu, schemele de plată bazate pe rezultate pot spori eficacitatea abordării și pot oferi mai multă flexibilitate și mai multe stimulente pentru ca fermierii să pună în aplicare practici care respectă mediul. În plus, statele membre sunt încurajate să atenueze presiunile la nivel de peisaj prin intermediul unor scheme colective, care stimulează colaborarea dintre fermieri în vederea punerii în aplicare colective a angajamentelor de agromediu și climă. </w:t>
      </w:r>
    </w:p>
    <w:p w14:paraId="072102F2" w14:textId="2DBED4D1" w:rsidR="00BC5BE4" w:rsidRDefault="00F860F4" w:rsidP="00BC5BE4">
      <w:pPr>
        <w:spacing w:line="240" w:lineRule="auto"/>
        <w:jc w:val="both"/>
        <w:rPr>
          <w:rFonts w:ascii="Times New Roman" w:hAnsi="Times New Roman"/>
          <w:noProof/>
          <w:sz w:val="24"/>
        </w:rPr>
      </w:pPr>
      <w:r>
        <w:rPr>
          <w:rFonts w:ascii="Times New Roman" w:hAnsi="Times New Roman"/>
          <w:noProof/>
          <w:sz w:val="24"/>
        </w:rPr>
        <w:t>Planurile strategice PAC elaborate de statele membre</w:t>
      </w:r>
      <w:r>
        <w:rPr>
          <w:rStyle w:val="FootnoteReference"/>
          <w:rFonts w:ascii="Times New Roman" w:hAnsi="Times New Roman"/>
          <w:noProof/>
          <w:sz w:val="24"/>
        </w:rPr>
        <w:footnoteReference w:id="20"/>
      </w:r>
      <w:r>
        <w:rPr>
          <w:rFonts w:ascii="Times New Roman" w:hAnsi="Times New Roman"/>
          <w:noProof/>
          <w:sz w:val="24"/>
        </w:rPr>
        <w:t xml:space="preserve"> includ o varietate de acțiuni cu un potențial ridicat de protecție a polenizatorilor. De exemplu, mai multe planuri vizează crearea de zone de hrănire pentru polenizatorii sălbatici, cum ar fi porțiunile acoperite de flori, cultivarea de plante melifere anuale sau alte elemente adecvate de peisaj. Alte angajamente se referă la crearea de zone neproductive pe terenurile arabile în vederea îmbunătățirii, printre altele, a statutului polenizatorilor și în vederea creșterii ofertei de hrană pentru insectele polenizatoare. Planurile pot viza, de asemenea, înlocuirea produselor chimice de protecție a plantelor cu metode de combatere biologică a dăunătorilor, contribuind în mod semnificativ la protecția polenizatorilor. </w:t>
      </w:r>
    </w:p>
    <w:p w14:paraId="35EE5B42" w14:textId="216E294F" w:rsidR="000E55C6" w:rsidRPr="00F94147" w:rsidRDefault="5DCCCD44" w:rsidP="00E93674">
      <w:pPr>
        <w:spacing w:line="240" w:lineRule="auto"/>
        <w:jc w:val="both"/>
        <w:rPr>
          <w:rFonts w:ascii="Times New Roman" w:hAnsi="Times New Roman"/>
          <w:noProof/>
          <w:sz w:val="24"/>
        </w:rPr>
      </w:pPr>
      <w:r>
        <w:rPr>
          <w:rFonts w:ascii="Times New Roman" w:hAnsi="Times New Roman"/>
          <w:noProof/>
          <w:sz w:val="24"/>
        </w:rPr>
        <w:t xml:space="preserve">Totodată, riscurile reprezentate de produsele agrochimice (în special pesticidele și cantitățile mari de nutrienți) trebuie să fie atenuate în mod adecvat. Aceasta necesită eforturi comune și cooperare între autoritățile publice și fermieri. Consilierii agricoli care sunt bine instruiți în domeniul conservării biodiversității și a polenizatorilor, precum și activitățile demonstrative și de comunicare sunt elemente-cheie pentru a facilita o mai bună adoptare a măsurilor specifice. Pentru a evalua impactul intervențiilor, ar trebui să se utilizeze, de îndată ce vor fi disponibili, indicatori riguroși bazați pe metodologia de monitorizare a polenizatorilor la nivelul UE (a se vedea prioritatea I). </w:t>
      </w:r>
      <w:bookmarkStart w:id="5" w:name="_Hlk120796427"/>
      <w:r>
        <w:rPr>
          <w:rFonts w:ascii="Times New Roman" w:hAnsi="Times New Roman"/>
          <w:noProof/>
          <w:sz w:val="24"/>
        </w:rPr>
        <w:t xml:space="preserve">În cadrul PAC, asistența tehnică la inițiativa statelor membre poate fi utilizată, printre alte surse de finanțare, pentru a sprijini implementarea sistemului de monitorizare a polenizatorilor (EU-PoMS). </w:t>
      </w:r>
    </w:p>
    <w:bookmarkEnd w:id="5"/>
    <w:p w14:paraId="142FD49C" w14:textId="77777777" w:rsidR="00C84749" w:rsidRPr="00C84749" w:rsidRDefault="00C84749" w:rsidP="00C84749">
      <w:pPr>
        <w:spacing w:line="240" w:lineRule="auto"/>
        <w:jc w:val="both"/>
        <w:rPr>
          <w:rFonts w:ascii="Times New Roman" w:hAnsi="Times New Roman"/>
          <w:i/>
          <w:iCs/>
          <w:noProof/>
          <w:sz w:val="24"/>
        </w:rPr>
      </w:pPr>
      <w:r>
        <w:rPr>
          <w:rFonts w:ascii="Times New Roman" w:hAnsi="Times New Roman"/>
          <w:i/>
          <w:noProof/>
          <w:sz w:val="24"/>
        </w:rPr>
        <w:t>Reducerea impactului utilizării pesticidelor asupra polenizatorilor</w:t>
      </w:r>
    </w:p>
    <w:p w14:paraId="09FC3227" w14:textId="25ED5A4D" w:rsidR="00B72838" w:rsidRPr="00F94147" w:rsidRDefault="595BA3A8" w:rsidP="5830FB70">
      <w:pPr>
        <w:spacing w:line="240" w:lineRule="auto"/>
        <w:jc w:val="both"/>
        <w:rPr>
          <w:rFonts w:ascii="Times New Roman" w:hAnsi="Times New Roman"/>
          <w:noProof/>
          <w:sz w:val="24"/>
        </w:rPr>
      </w:pPr>
      <w:r>
        <w:rPr>
          <w:rFonts w:ascii="Times New Roman" w:hAnsi="Times New Roman"/>
          <w:noProof/>
          <w:sz w:val="24"/>
        </w:rPr>
        <w:t>Pesticidele rămân un factor major al declinului polenizatorilor, iar impactul acestora trebuie atenuat prin politici și practici specifice. În Strategia UE „De la fermă la consumator” și în Strategia UE privind biodiversitatea pentru 2030, Comisia s-a angajat să reducă riscul și utilizarea pesticidelor, precum și utilizarea pesticidelor mai periculoase cu 50 % până în 2030. Aceste obiective urmează să fie puse în aplicare, în special, prin propunerea de Regulament privind utilizarea durabilă a produselor de protecție a plantelor (SUR)</w:t>
      </w:r>
      <w:r>
        <w:rPr>
          <w:rStyle w:val="FootnoteReference"/>
          <w:rFonts w:ascii="Times New Roman" w:hAnsi="Times New Roman"/>
          <w:noProof/>
          <w:sz w:val="24"/>
        </w:rPr>
        <w:footnoteReference w:id="21"/>
      </w:r>
      <w:r>
        <w:rPr>
          <w:rFonts w:ascii="Times New Roman" w:hAnsi="Times New Roman"/>
          <w:noProof/>
          <w:sz w:val="24"/>
        </w:rPr>
        <w:t xml:space="preserve">. Totodată, Comisia va </w:t>
      </w:r>
      <w:r>
        <w:rPr>
          <w:rFonts w:ascii="Times New Roman" w:hAnsi="Times New Roman"/>
          <w:noProof/>
          <w:sz w:val="24"/>
        </w:rPr>
        <w:lastRenderedPageBreak/>
        <w:t xml:space="preserve">continua să depună eforturi în vederea îmbunătățirii indicatorilor utilizați pentru cuantificarea reducerii riscului și a utilizării produselor de protecție a plantelor. </w:t>
      </w:r>
    </w:p>
    <w:p w14:paraId="2B1CAE9A" w14:textId="50DE07E1" w:rsidR="00D51EAE" w:rsidRPr="00C6152A" w:rsidRDefault="0078201A" w:rsidP="00F24482">
      <w:pPr>
        <w:spacing w:line="240" w:lineRule="auto"/>
        <w:jc w:val="both"/>
        <w:rPr>
          <w:rFonts w:ascii="Times New Roman" w:hAnsi="Times New Roman" w:cs="Times New Roman"/>
          <w:noProof/>
          <w:sz w:val="24"/>
          <w:szCs w:val="24"/>
        </w:rPr>
      </w:pPr>
      <w:r>
        <w:rPr>
          <w:rFonts w:ascii="Times New Roman" w:hAnsi="Times New Roman"/>
          <w:noProof/>
          <w:sz w:val="24"/>
        </w:rPr>
        <w:t xml:space="preserve">Ca parte a proiectului de Regulament privind utilizarea durabilă a produselor de protecție a plantelor (SUR), Comisia a propus, de asemenea, interzicerea utilizării pesticidelor în zonele sensibile. Printre acestea se numără zonele protejate pentru conservarea naturii, precum și zonele care găzduiesc polenizatori în pericol de dispariție. În cadrul negocierilor interinstituționale, Parlamentul European și Consiliul analizează în detaliu modalitățile unei astfel de interdicții. Proiectul de regulament SUR prevede, totodată, o adoptare la scară mai largă a combaterii integrate a dăunătorilor (IPM). Aceasta presupune o ierarhie a intervențiilor pentru protecția plantelor, în cadrul căreia accentul se pune pe măsurile cu risc redus, iar pesticidele chimice sunt utilizate doar în ultimă instanță. </w:t>
      </w:r>
    </w:p>
    <w:p w14:paraId="066318C6" w14:textId="168DF139" w:rsidR="00B72838" w:rsidRPr="00270F29" w:rsidRDefault="00D51EAE" w:rsidP="00F24482">
      <w:pPr>
        <w:spacing w:line="240" w:lineRule="auto"/>
        <w:jc w:val="both"/>
        <w:rPr>
          <w:rFonts w:ascii="Times New Roman" w:hAnsi="Times New Roman"/>
          <w:noProof/>
          <w:sz w:val="24"/>
        </w:rPr>
      </w:pPr>
      <w:r>
        <w:rPr>
          <w:rFonts w:ascii="Times New Roman" w:hAnsi="Times New Roman"/>
          <w:noProof/>
          <w:sz w:val="24"/>
        </w:rPr>
        <w:t>O preocupare crescândă este acordarea de autorizații de urgență de către statele membre pentru pesticide care nu mai sunt aprobate la nivelul UE. Comisia va continua să monitorizeze situația și va mandata Autoritatea Europeană pentru Siguranța Alimentară (EFSA) să verifice dacă justificările furnizate de statele membre pentru aceste autorizații sunt valabile. Comisia a procedat deja astfel în mod repetat în legătură cu autorizațiile de urgență pentru utilizarea anumitor neonicotinoide</w:t>
      </w:r>
      <w:r>
        <w:rPr>
          <w:rStyle w:val="FootnoteReference"/>
          <w:rFonts w:ascii="Times New Roman" w:hAnsi="Times New Roman"/>
          <w:noProof/>
          <w:sz w:val="24"/>
        </w:rPr>
        <w:footnoteReference w:id="22"/>
      </w:r>
      <w:r>
        <w:rPr>
          <w:rFonts w:ascii="Times New Roman" w:hAnsi="Times New Roman"/>
          <w:noProof/>
          <w:sz w:val="24"/>
        </w:rPr>
        <w:t>. În plus, Comisia ia măsuri pentru a spori disponibilitatea alternativelor cu risc scăzut la combaterea chimică a dăunătorilor, în special în ceea ce privește soluțiile biologice, cum ar fi microorganismele</w:t>
      </w:r>
      <w:r>
        <w:rPr>
          <w:rStyle w:val="FootnoteReference"/>
          <w:rFonts w:ascii="Times New Roman" w:hAnsi="Times New Roman"/>
          <w:noProof/>
          <w:sz w:val="24"/>
        </w:rPr>
        <w:footnoteReference w:id="23"/>
      </w:r>
      <w:r>
        <w:rPr>
          <w:rFonts w:ascii="Times New Roman" w:hAnsi="Times New Roman"/>
          <w:noProof/>
          <w:sz w:val="24"/>
        </w:rPr>
        <w:t>.</w:t>
      </w:r>
    </w:p>
    <w:p w14:paraId="22BA1AB4" w14:textId="39F12A69" w:rsidR="00E4741F" w:rsidRPr="00F94147" w:rsidRDefault="595BA3A8" w:rsidP="56B1219A">
      <w:pPr>
        <w:spacing w:line="240" w:lineRule="auto"/>
        <w:jc w:val="both"/>
        <w:rPr>
          <w:rFonts w:ascii="Times New Roman" w:hAnsi="Times New Roman"/>
          <w:noProof/>
          <w:sz w:val="24"/>
        </w:rPr>
      </w:pPr>
      <w:r>
        <w:rPr>
          <w:rFonts w:ascii="Times New Roman" w:hAnsi="Times New Roman"/>
          <w:noProof/>
          <w:sz w:val="24"/>
        </w:rPr>
        <w:t>Comisia depune eforturi pentru a consolida evaluarea riscurilor pe care le prezintă pesticidele pentru polenizatori. Aceasta include consolidarea evaluării riscurilor pentru albine</w:t>
      </w:r>
      <w:r>
        <w:rPr>
          <w:rStyle w:val="FootnoteReference"/>
          <w:rFonts w:ascii="Times New Roman" w:hAnsi="Times New Roman"/>
          <w:noProof/>
          <w:sz w:val="24"/>
        </w:rPr>
        <w:footnoteReference w:id="24"/>
      </w:r>
      <w:r>
        <w:rPr>
          <w:rFonts w:ascii="Times New Roman" w:hAnsi="Times New Roman"/>
          <w:noProof/>
          <w:sz w:val="24"/>
        </w:rPr>
        <w:t xml:space="preserve"> în vederea reducerii la minimum a efectelor nedorite ale utilizării pesticidelor asupra albinelor melifere </w:t>
      </w:r>
      <w:bookmarkStart w:id="6" w:name="_Ref511806257"/>
      <w:r>
        <w:rPr>
          <w:rFonts w:ascii="Times New Roman" w:hAnsi="Times New Roman"/>
          <w:noProof/>
          <w:sz w:val="24"/>
        </w:rPr>
        <w:t>și a speciilor de albine sălbatice.</w:t>
      </w:r>
      <w:bookmarkEnd w:id="6"/>
      <w:r>
        <w:rPr>
          <w:rFonts w:ascii="Times New Roman" w:hAnsi="Times New Roman"/>
          <w:noProof/>
          <w:sz w:val="24"/>
        </w:rPr>
        <w:t xml:space="preserve"> În plus, există o nevoie urgentă de a accelera disponibilitatea unor metode de testare care să permită stabilirea gradului de toxicitate a pesticidelor pentru polenizatorii sălbatici. Totodată, este necesar să se asigure că este interzisă utilizarea coformulanților împreună cu substanțe active în produsele de protecție a plantelor, atunci când se consideră că aceștia au efecte inacceptabile asupra mediului, inclusiv asupra polenizatorilor. </w:t>
      </w:r>
    </w:p>
    <w:p w14:paraId="6FEAE8B7" w14:textId="77777777" w:rsidR="00C84749" w:rsidRPr="00C84749" w:rsidRDefault="00C84749" w:rsidP="1D687FAF">
      <w:pPr>
        <w:spacing w:line="240" w:lineRule="auto"/>
        <w:jc w:val="both"/>
        <w:rPr>
          <w:rFonts w:ascii="Times New Roman" w:hAnsi="Times New Roman" w:cs="Times New Roman"/>
          <w:i/>
          <w:iCs/>
          <w:noProof/>
          <w:sz w:val="24"/>
          <w:szCs w:val="24"/>
        </w:rPr>
      </w:pPr>
      <w:r>
        <w:rPr>
          <w:rFonts w:ascii="Times New Roman" w:hAnsi="Times New Roman"/>
          <w:i/>
          <w:noProof/>
          <w:sz w:val="24"/>
        </w:rPr>
        <w:t xml:space="preserve">Îmbunătățirea habitatelor de polenizatori în zonele urbane </w:t>
      </w:r>
    </w:p>
    <w:p w14:paraId="21EEB98E" w14:textId="638B6D7C" w:rsidR="00BA004F" w:rsidRPr="00F94147" w:rsidRDefault="04A872DE" w:rsidP="1D687FAF">
      <w:pPr>
        <w:spacing w:line="240" w:lineRule="auto"/>
        <w:jc w:val="both"/>
        <w:rPr>
          <w:rFonts w:ascii="Times New Roman" w:hAnsi="Times New Roman" w:cs="Times New Roman"/>
          <w:noProof/>
          <w:sz w:val="24"/>
          <w:szCs w:val="24"/>
        </w:rPr>
      </w:pPr>
      <w:r>
        <w:rPr>
          <w:rFonts w:ascii="Times New Roman" w:hAnsi="Times New Roman"/>
          <w:noProof/>
          <w:sz w:val="24"/>
        </w:rPr>
        <w:t xml:space="preserve">Urbanizarea și dezvoltarea infrastructurii reduc disponibilitatea habitatelor naturale pentru polenizatori. Totuși, dacă sunt planificate și gestionate în mod corespunzător, zonele urbane pot acționa ca refugii pentru polenizatori, în special la nivelul unui peisaj mai larg care nu dispune de resurse florale. De asemenea, acestea pot îmbunătăți conectivitatea habitatelor prin asigurarea unor habitate intermediare, cum ar fi parcurile publice, grădinile private (inclusiv în zonele rurale), fermele urbane, precum și zidurile și acoperișurile verzi. </w:t>
      </w:r>
    </w:p>
    <w:p w14:paraId="5E5146D7" w14:textId="6DDCB279" w:rsidR="15D1F301" w:rsidRPr="00BD3434" w:rsidRDefault="4CA78B78" w:rsidP="1D687FAF">
      <w:pPr>
        <w:spacing w:line="240" w:lineRule="auto"/>
        <w:jc w:val="both"/>
        <w:rPr>
          <w:rFonts w:ascii="Times New Roman" w:hAnsi="Times New Roman" w:cs="Times New Roman"/>
          <w:noProof/>
          <w:sz w:val="24"/>
          <w:szCs w:val="24"/>
        </w:rPr>
      </w:pPr>
      <w:r>
        <w:rPr>
          <w:rFonts w:ascii="Times New Roman" w:hAnsi="Times New Roman"/>
          <w:noProof/>
          <w:sz w:val="24"/>
        </w:rPr>
        <w:t>Comisia a elaborat orientări privind orașele care asigură un mediu favorabil pentru polenizatori</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pe care orașele ar trebui să le promoveze în continuare și să le aplice pe scară largă. În plus, ar trebui să se țină seama de conservarea polenizatorilor atunci când se elaborează </w:t>
      </w:r>
      <w:r>
        <w:rPr>
          <w:rFonts w:ascii="Times New Roman" w:hAnsi="Times New Roman"/>
          <w:noProof/>
          <w:sz w:val="24"/>
        </w:rPr>
        <w:lastRenderedPageBreak/>
        <w:t>planuri de înverzire urbană</w:t>
      </w:r>
      <w:r>
        <w:rPr>
          <w:rStyle w:val="FootnoteReference"/>
          <w:rFonts w:ascii="Times New Roman" w:hAnsi="Times New Roman" w:cs="Times New Roman"/>
          <w:noProof/>
          <w:sz w:val="24"/>
          <w:szCs w:val="24"/>
        </w:rPr>
        <w:footnoteReference w:id="26"/>
      </w:r>
      <w:r>
        <w:rPr>
          <w:rFonts w:ascii="Times New Roman" w:hAnsi="Times New Roman"/>
          <w:noProof/>
          <w:sz w:val="24"/>
        </w:rPr>
        <w:t>. Zonele urbane reprezintă, totodată, „zone fierbinți” pentru activitățile de implicare și, prin urmare, joacă un rol important în creșterea gradului de implicare a cetățenilor în activitățile de conservare.</w:t>
      </w:r>
    </w:p>
    <w:p w14:paraId="6F17802B" w14:textId="49904DE0" w:rsidR="00C84749" w:rsidRPr="00C84749" w:rsidRDefault="00C84749" w:rsidP="008D6E9B">
      <w:pPr>
        <w:spacing w:line="240" w:lineRule="auto"/>
        <w:jc w:val="both"/>
        <w:rPr>
          <w:rFonts w:ascii="Times New Roman" w:hAnsi="Times New Roman"/>
          <w:i/>
          <w:iCs/>
          <w:noProof/>
          <w:sz w:val="24"/>
        </w:rPr>
      </w:pPr>
      <w:r>
        <w:rPr>
          <w:rFonts w:ascii="Times New Roman" w:hAnsi="Times New Roman"/>
          <w:i/>
          <w:noProof/>
          <w:sz w:val="24"/>
        </w:rPr>
        <w:t xml:space="preserve">Reducerea impactului speciilor alogene invazive asupra polenizatorilor </w:t>
      </w:r>
    </w:p>
    <w:p w14:paraId="739CD832" w14:textId="0F0478B8" w:rsidR="003730AE" w:rsidRPr="00C6152A" w:rsidRDefault="0011194E" w:rsidP="008D6E9B">
      <w:pPr>
        <w:spacing w:line="240" w:lineRule="auto"/>
        <w:jc w:val="both"/>
        <w:rPr>
          <w:rFonts w:ascii="Times New Roman" w:hAnsi="Times New Roman" w:cs="Times New Roman"/>
          <w:noProof/>
          <w:sz w:val="24"/>
          <w:szCs w:val="24"/>
        </w:rPr>
      </w:pPr>
      <w:r>
        <w:rPr>
          <w:rFonts w:ascii="Times New Roman" w:hAnsi="Times New Roman"/>
          <w:noProof/>
          <w:sz w:val="24"/>
        </w:rPr>
        <w:t xml:space="preserve">Anumite specii alogene invazive pot exercita presiuni directe sau indirecte asupra polenizatorilor. Acestea se pot hrăni cu polenizatori autohtoni, pot fi un vector pentru noi boli și agenți patogeni sau pot concura cu polenizatorii autohtoni pentru sursele de hrană. Plantele alogene invazive pot depăși ca număr plantele autohtone, modificând astfel comunitățile de plante de care depind polenizatorii autohtoni. </w:t>
      </w:r>
    </w:p>
    <w:p w14:paraId="631EE9A0" w14:textId="50786C00" w:rsidR="003730AE" w:rsidRPr="00C6152A" w:rsidRDefault="409B554A" w:rsidP="008D6E9B">
      <w:pPr>
        <w:spacing w:line="240" w:lineRule="auto"/>
        <w:jc w:val="both"/>
        <w:rPr>
          <w:rFonts w:ascii="Times New Roman" w:hAnsi="Times New Roman" w:cs="Times New Roman"/>
          <w:noProof/>
          <w:sz w:val="24"/>
          <w:szCs w:val="24"/>
        </w:rPr>
      </w:pPr>
      <w:r>
        <w:rPr>
          <w:rFonts w:ascii="Times New Roman" w:hAnsi="Times New Roman"/>
          <w:noProof/>
          <w:sz w:val="24"/>
        </w:rPr>
        <w:t>Pentru a preveni ca speciile alogene invazive, care ar putea avea un impact sever asupra polenizatorilor, să mai apară și să se mai răspândească, se va lua în considerare includerea acestora pe lista speciilor alogene invazive de interes pentru Uniune</w:t>
      </w:r>
      <w:r>
        <w:rPr>
          <w:rStyle w:val="FootnoteReference"/>
          <w:rFonts w:ascii="Times New Roman" w:hAnsi="Times New Roman"/>
          <w:noProof/>
          <w:sz w:val="24"/>
        </w:rPr>
        <w:footnoteReference w:id="27"/>
      </w:r>
      <w:r>
        <w:rPr>
          <w:rFonts w:ascii="Times New Roman" w:hAnsi="Times New Roman"/>
          <w:noProof/>
          <w:sz w:val="24"/>
        </w:rPr>
        <w:t xml:space="preserve">. </w:t>
      </w:r>
    </w:p>
    <w:p w14:paraId="33F59BE2" w14:textId="4F66E02B" w:rsidR="003730AE" w:rsidRPr="00C6152A" w:rsidRDefault="409B554A" w:rsidP="008D6E9B">
      <w:pPr>
        <w:spacing w:line="240" w:lineRule="auto"/>
        <w:jc w:val="both"/>
        <w:rPr>
          <w:rFonts w:ascii="Times New Roman" w:hAnsi="Times New Roman" w:cs="Times New Roman"/>
          <w:noProof/>
          <w:sz w:val="24"/>
          <w:szCs w:val="24"/>
        </w:rPr>
      </w:pPr>
      <w:r>
        <w:rPr>
          <w:rFonts w:ascii="Times New Roman" w:hAnsi="Times New Roman"/>
          <w:noProof/>
          <w:sz w:val="24"/>
        </w:rPr>
        <w:t xml:space="preserve">Pentru a se asigura că restricționarea utilizării pesticidelor în zonele sensibile nu subminează gestionarea viitoare a speciilor de plante alogene invazive, va fi important să se sporească disponibilitatea, adoptarea și eficacitatea opțiunilor de gestionare nechimice. </w:t>
      </w:r>
    </w:p>
    <w:p w14:paraId="7069F122" w14:textId="79BA7E9C" w:rsidR="21340A68" w:rsidRPr="00D21799" w:rsidRDefault="00260D44" w:rsidP="008D6E9B">
      <w:pPr>
        <w:spacing w:line="240" w:lineRule="auto"/>
        <w:jc w:val="both"/>
        <w:rPr>
          <w:rFonts w:ascii="Times New Roman" w:hAnsi="Times New Roman"/>
          <w:noProof/>
          <w:sz w:val="24"/>
        </w:rPr>
      </w:pPr>
      <w:r>
        <w:rPr>
          <w:rFonts w:ascii="Times New Roman" w:hAnsi="Times New Roman"/>
          <w:noProof/>
          <w:sz w:val="24"/>
        </w:rPr>
        <w:t xml:space="preserve">Riscul introducerii și al răspândirii speciilor alogene dăunătoare polenizatorilor ar trebui, de asemenea, să fie redus și mai mult prin promovarea utilizării plantelor și a amestecurilor de semințe autohtone favorabile polenizatorilor în zone precum grădinile private, spațiile publice, terenurile agricole și pădurile. </w:t>
      </w:r>
    </w:p>
    <w:p w14:paraId="3B15F1DF" w14:textId="09C843A0" w:rsidR="00FD64B0" w:rsidRPr="00C84749" w:rsidRDefault="00C84749" w:rsidP="5DC6502B">
      <w:pPr>
        <w:spacing w:line="240" w:lineRule="auto"/>
        <w:jc w:val="both"/>
        <w:rPr>
          <w:rFonts w:ascii="Times New Roman" w:hAnsi="Times New Roman" w:cs="Times New Roman"/>
          <w:i/>
          <w:iCs/>
          <w:noProof/>
          <w:sz w:val="24"/>
          <w:szCs w:val="24"/>
        </w:rPr>
      </w:pPr>
      <w:r>
        <w:rPr>
          <w:rFonts w:ascii="Times New Roman" w:hAnsi="Times New Roman"/>
          <w:i/>
          <w:noProof/>
          <w:sz w:val="24"/>
        </w:rPr>
        <w:t xml:space="preserve">Combaterea schimbărilor climatice și a altor cauze ale declinului polenizatorilor </w:t>
      </w:r>
    </w:p>
    <w:p w14:paraId="22925B2D" w14:textId="1375793E" w:rsidR="008B35EA" w:rsidRPr="00F94147" w:rsidRDefault="1F04320E" w:rsidP="5DC6502B">
      <w:pPr>
        <w:spacing w:line="240" w:lineRule="auto"/>
        <w:jc w:val="both"/>
        <w:rPr>
          <w:rFonts w:ascii="Times New Roman" w:hAnsi="Times New Roman" w:cs="Times New Roman"/>
          <w:noProof/>
          <w:sz w:val="24"/>
          <w:szCs w:val="24"/>
        </w:rPr>
      </w:pPr>
      <w:r>
        <w:rPr>
          <w:rFonts w:ascii="Times New Roman" w:hAnsi="Times New Roman"/>
          <w:noProof/>
          <w:sz w:val="24"/>
        </w:rPr>
        <w:t xml:space="preserve">Schimbările climatice generează modificări ale condițiilor meteorologice locale la nivelul temperaturii și al precipitațiilor și, prin urmare, pot reduce resursele disponibile polenizatorilor (de exemplu, din cauza secetei) și pot perturba relațiile cu evoluție comună dintre plante și polenizatori, cum ar fi calendarul înfloririi și apariția polenizatorilor specializați. </w:t>
      </w:r>
    </w:p>
    <w:p w14:paraId="1110F035" w14:textId="34AF3AAF" w:rsidR="00663878" w:rsidRPr="00BD3434" w:rsidRDefault="42FCFA54" w:rsidP="5DC6502B">
      <w:pPr>
        <w:spacing w:line="240" w:lineRule="auto"/>
        <w:jc w:val="both"/>
        <w:rPr>
          <w:rFonts w:ascii="Times New Roman" w:hAnsi="Times New Roman" w:cs="Times New Roman"/>
          <w:noProof/>
          <w:sz w:val="24"/>
          <w:szCs w:val="24"/>
        </w:rPr>
      </w:pPr>
      <w:r>
        <w:rPr>
          <w:rFonts w:ascii="Times New Roman" w:hAnsi="Times New Roman"/>
          <w:noProof/>
          <w:sz w:val="24"/>
        </w:rPr>
        <w:t>Astfel, se preconizează că multe specii își vor modifica aria de răspândire pentru a se adapta la condițiile climatice modificate, care le vor obliga să se mute în zone noi. Deși UE a instituit o serie de politici și strategii în domeniul climei pentru a deveni primul continent neutru din punct de vedere climatic și rezilient la schimbările climatice până în 2050</w:t>
      </w:r>
      <w:r>
        <w:rPr>
          <w:rStyle w:val="FootnoteReference"/>
          <w:rFonts w:ascii="Times New Roman" w:eastAsia="Times New Roman" w:hAnsi="Times New Roman" w:cs="Times New Roman"/>
          <w:noProof/>
          <w:color w:val="404040" w:themeColor="text1" w:themeTint="BF"/>
          <w:sz w:val="24"/>
          <w:szCs w:val="24"/>
        </w:rPr>
        <w:footnoteReference w:id="28"/>
      </w:r>
      <w:r>
        <w:rPr>
          <w:rFonts w:ascii="Times New Roman" w:hAnsi="Times New Roman"/>
          <w:noProof/>
          <w:sz w:val="24"/>
        </w:rPr>
        <w:t>, ecosistemele europene vor fi inevitabil afectate de schimbările climatice în următoarele decenii. Prin urmare, va fi important să se țină cont de impactul schimbărilor climatice asupra polenizatorilor și a habitatelor acestora și să se identifice zonele cele mai vulnerabile pentru polenizatori în acest context, în vederea elaborării și punerii în aplicare a unor măsuri specifice de atenuare.</w:t>
      </w:r>
    </w:p>
    <w:p w14:paraId="78DBE2D8" w14:textId="016AE871" w:rsidR="001913FA" w:rsidRPr="00BD3434" w:rsidRDefault="00F925B0" w:rsidP="5DC6502B">
      <w:pPr>
        <w:spacing w:line="240" w:lineRule="auto"/>
        <w:jc w:val="both"/>
        <w:rPr>
          <w:rFonts w:ascii="Times New Roman" w:hAnsi="Times New Roman" w:cs="Times New Roman"/>
          <w:noProof/>
          <w:sz w:val="24"/>
          <w:szCs w:val="24"/>
        </w:rPr>
      </w:pPr>
      <w:r>
        <w:rPr>
          <w:noProof/>
        </w:rPr>
        <w:br w:type="column"/>
      </w:r>
      <w:r>
        <w:rPr>
          <w:rFonts w:ascii="Times New Roman" w:hAnsi="Times New Roman"/>
          <w:noProof/>
          <w:sz w:val="24"/>
        </w:rPr>
        <w:lastRenderedPageBreak/>
        <w:t>În ceea ce privește poluarea luminoasă, impactul acesteia asupra polenizatorilor nocturni este bine cunoscut, permițând acțiuni specifice de atenuare la nivel național, regional și local. Comisia a integrat recomandări privind modalitățile de atenuare a poluării luminoase în orientările sale pentru cetățeni</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și orașe</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și va continua să le promoveze.</w:t>
      </w:r>
    </w:p>
    <w:p w14:paraId="269A78D3" w14:textId="0CF77B21" w:rsidR="00D519E7" w:rsidRPr="00BD3434" w:rsidRDefault="5F3A7BDD" w:rsidP="00D67223">
      <w:pPr>
        <w:spacing w:after="240" w:line="240" w:lineRule="auto"/>
        <w:jc w:val="both"/>
        <w:rPr>
          <w:rFonts w:ascii="Times New Roman" w:hAnsi="Times New Roman" w:cs="Times New Roman"/>
          <w:noProof/>
          <w:sz w:val="24"/>
          <w:szCs w:val="24"/>
        </w:rPr>
      </w:pPr>
      <w:r>
        <w:rPr>
          <w:rFonts w:ascii="Times New Roman" w:hAnsi="Times New Roman"/>
          <w:noProof/>
          <w:sz w:val="24"/>
        </w:rPr>
        <w:t>Polenizatorii pot fi, de asemenea, afectați de biocide. Aprobarea substanțelor active și autorizarea produselor biocide care le conțin fac obiectul unei evaluări stricte a riscurilor</w:t>
      </w:r>
      <w:r>
        <w:rPr>
          <w:rStyle w:val="FootnoteReference"/>
          <w:rFonts w:ascii="Times New Roman" w:hAnsi="Times New Roman" w:cs="Times New Roman"/>
          <w:noProof/>
          <w:sz w:val="24"/>
          <w:szCs w:val="24"/>
        </w:rPr>
        <w:footnoteReference w:id="31"/>
      </w:r>
      <w:r>
        <w:rPr>
          <w:rFonts w:ascii="Times New Roman" w:hAnsi="Times New Roman"/>
          <w:noProof/>
          <w:sz w:val="24"/>
        </w:rPr>
        <w:t>. Agenția Europeană pentru Produse Chimice elaborează în prezent o abordare specifică pentru evaluarea riscurilor pe care le prezintă biocidele pentru polenizatori</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w:t>
      </w:r>
    </w:p>
    <w:p w14:paraId="0F19EFFA" w14:textId="7A95EF56" w:rsidR="00F147DE" w:rsidRPr="00BD3434" w:rsidRDefault="00F147DE" w:rsidP="00F147DE">
      <w:pPr>
        <w:pStyle w:val="Heading2"/>
        <w:rPr>
          <w:noProof/>
        </w:rPr>
      </w:pPr>
      <w:bookmarkStart w:id="7" w:name="_Toc511563315"/>
      <w:r>
        <w:rPr>
          <w:noProof/>
        </w:rPr>
        <w:t xml:space="preserve">PRIORITATEA III: Mobilizarea societății și promovarea </w:t>
      </w:r>
      <w:bookmarkEnd w:id="7"/>
      <w:r>
        <w:rPr>
          <w:noProof/>
        </w:rPr>
        <w:t>planificării strategice și a cooperării la toate nivelurile</w:t>
      </w:r>
    </w:p>
    <w:p w14:paraId="7117FB92" w14:textId="0FACE8EF" w:rsidR="00B4470D" w:rsidRPr="00B4470D" w:rsidRDefault="00B4470D" w:rsidP="624126E6">
      <w:pPr>
        <w:spacing w:line="240" w:lineRule="auto"/>
        <w:jc w:val="both"/>
        <w:rPr>
          <w:rFonts w:ascii="Times New Roman" w:hAnsi="Times New Roman" w:cs="Times New Roman"/>
          <w:i/>
          <w:iCs/>
          <w:noProof/>
          <w:sz w:val="24"/>
          <w:szCs w:val="24"/>
        </w:rPr>
      </w:pPr>
      <w:r>
        <w:rPr>
          <w:rFonts w:ascii="Times New Roman" w:hAnsi="Times New Roman"/>
          <w:i/>
          <w:noProof/>
          <w:sz w:val="24"/>
        </w:rPr>
        <w:t>Sprijinirea cetățenilor și a întreprinderilor pentru a acționa</w:t>
      </w:r>
    </w:p>
    <w:p w14:paraId="401B0142" w14:textId="6E9259A7" w:rsidR="00027263" w:rsidRPr="00F94147" w:rsidRDefault="57C27320" w:rsidP="624126E6">
      <w:pPr>
        <w:spacing w:line="240" w:lineRule="auto"/>
        <w:jc w:val="both"/>
        <w:rPr>
          <w:rFonts w:ascii="Times New Roman" w:hAnsi="Times New Roman" w:cs="Times New Roman"/>
          <w:noProof/>
          <w:sz w:val="24"/>
          <w:szCs w:val="24"/>
        </w:rPr>
      </w:pPr>
      <w:r>
        <w:rPr>
          <w:rFonts w:ascii="Times New Roman" w:hAnsi="Times New Roman"/>
          <w:noProof/>
          <w:sz w:val="24"/>
        </w:rPr>
        <w:t xml:space="preserve">Punerea în aplicare a acțiunilor descrise în cadrul celor două priorități anterioare va necesita o mobilizare amplă a tuturor actorilor relevanți, inclusiv a oamenilor de știință, a factorilor de decizie, a cetățenilor, a fermierilor și a întreprinderilor. </w:t>
      </w:r>
    </w:p>
    <w:p w14:paraId="670C0622" w14:textId="7D63DF06" w:rsidR="00027263" w:rsidRPr="00F94147" w:rsidRDefault="5A72EB99" w:rsidP="624126E6">
      <w:pPr>
        <w:spacing w:line="240" w:lineRule="auto"/>
        <w:jc w:val="both"/>
        <w:rPr>
          <w:rFonts w:ascii="Times New Roman" w:hAnsi="Times New Roman" w:cs="Times New Roman"/>
          <w:noProof/>
          <w:sz w:val="24"/>
          <w:szCs w:val="24"/>
        </w:rPr>
      </w:pPr>
      <w:r>
        <w:rPr>
          <w:rFonts w:ascii="Times New Roman" w:hAnsi="Times New Roman"/>
          <w:noProof/>
          <w:sz w:val="24"/>
        </w:rPr>
        <w:t>Aceasta ar trebui să fie susținută de activități eficace de comunicare, mobilizare și creare de rețele. Participarea publicului la monitorizarea și conservarea polenizatorilor ar trebui promovată în continuare. Aceasta ar trebui să includă știința cetățenească, precum și procese organizate de participare a publicului la activitățile de monitorizare și conservare la toate nivelurile relevante. Cadrul european de competențe în materie de durabilitate</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poate permite cetățenilor să acționeze în acest sens. </w:t>
      </w:r>
    </w:p>
    <w:p w14:paraId="6126BE26" w14:textId="77816E3D" w:rsidR="00ED3352" w:rsidRDefault="00027263" w:rsidP="624126E6">
      <w:pPr>
        <w:spacing w:line="240" w:lineRule="auto"/>
        <w:jc w:val="both"/>
        <w:rPr>
          <w:rFonts w:ascii="Times New Roman" w:hAnsi="Times New Roman" w:cs="Times New Roman"/>
          <w:noProof/>
          <w:sz w:val="24"/>
          <w:szCs w:val="24"/>
        </w:rPr>
      </w:pPr>
      <w:r>
        <w:rPr>
          <w:rFonts w:ascii="Times New Roman" w:hAnsi="Times New Roman"/>
          <w:noProof/>
          <w:sz w:val="24"/>
        </w:rPr>
        <w:t>Dat fiind că se preconizează că declinul polenizatorilor va avea un impact puternic asupra generațiilor viitoare, ar trebui să se acorde o atenție deosebită implicării deopotrivă a tinerilor. În acest sens, noile tehnologii, cum ar fi experiența în realitatea virtuală Parcul polenizatorilor</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oferă canale complementare pentru implicarea societății în general. </w:t>
      </w:r>
    </w:p>
    <w:p w14:paraId="265991B8" w14:textId="6F5AFF1E" w:rsidR="18A335CC" w:rsidRPr="00BD3434" w:rsidRDefault="307E3D98" w:rsidP="624126E6">
      <w:pPr>
        <w:spacing w:line="240" w:lineRule="auto"/>
        <w:jc w:val="both"/>
        <w:rPr>
          <w:rFonts w:ascii="Times New Roman" w:hAnsi="Times New Roman" w:cs="Times New Roman"/>
          <w:noProof/>
          <w:sz w:val="24"/>
          <w:szCs w:val="24"/>
        </w:rPr>
      </w:pPr>
      <w:r>
        <w:rPr>
          <w:rFonts w:ascii="Times New Roman" w:hAnsi="Times New Roman"/>
          <w:noProof/>
          <w:sz w:val="24"/>
        </w:rPr>
        <w:t>Ar trebui să se faciliteze în continuare implicarea principalelor sectoare de activitate prin intermediul rețelelor existente, în vederea promovării adoptării la nivelul tuturor sectoarelor a orientărilor privind acțiunile dedicate conservării polenizatorilor.</w:t>
      </w:r>
    </w:p>
    <w:p w14:paraId="5538187C" w14:textId="77777777" w:rsidR="00A807CA" w:rsidRPr="00A807CA" w:rsidRDefault="00A807CA" w:rsidP="00966C67">
      <w:pPr>
        <w:keepNext/>
        <w:spacing w:line="240" w:lineRule="auto"/>
        <w:jc w:val="both"/>
        <w:rPr>
          <w:rFonts w:ascii="Times New Roman" w:hAnsi="Times New Roman" w:cs="Times New Roman"/>
          <w:i/>
          <w:iCs/>
          <w:noProof/>
          <w:sz w:val="24"/>
          <w:szCs w:val="24"/>
        </w:rPr>
      </w:pPr>
      <w:r>
        <w:rPr>
          <w:rFonts w:ascii="Times New Roman" w:hAnsi="Times New Roman"/>
          <w:i/>
          <w:noProof/>
          <w:sz w:val="24"/>
        </w:rPr>
        <w:t>Promovarea planificării strategice și a cooperării la toate nivelurile</w:t>
      </w:r>
    </w:p>
    <w:p w14:paraId="64102250" w14:textId="0B48D47D" w:rsidR="00C91A06" w:rsidRPr="00F94147" w:rsidRDefault="007866B3" w:rsidP="00F147DE">
      <w:pPr>
        <w:spacing w:line="240" w:lineRule="auto"/>
        <w:jc w:val="both"/>
        <w:rPr>
          <w:rFonts w:ascii="Times New Roman" w:hAnsi="Times New Roman" w:cs="Times New Roman"/>
          <w:noProof/>
          <w:sz w:val="24"/>
          <w:szCs w:val="24"/>
        </w:rPr>
      </w:pPr>
      <w:r>
        <w:rPr>
          <w:rFonts w:ascii="Times New Roman" w:hAnsi="Times New Roman"/>
          <w:noProof/>
          <w:sz w:val="24"/>
        </w:rPr>
        <w:t xml:space="preserve">Inițiativa privind polenizatorii va trebui să fie transpusă în abordări strategice bine concepute la nivel național, regional și local. Declinul polenizatorilor nu va fi inversat decât printr-o acțiune coerentă la toate nivelurile de guvernanță. </w:t>
      </w:r>
    </w:p>
    <w:p w14:paraId="5A014C06" w14:textId="25BF848D" w:rsidR="00B27B5E" w:rsidRPr="00F94147" w:rsidRDefault="00C91A06" w:rsidP="00F147DE">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Strategiile naționale privind polenizatorii ar trebui să coordoneze și să stimuleze eforturile la nivelul tuturor sectoarelor și politicilor relevante pentru a inversa declinul polenizatorilor până în 2030, inclusiv prin acțiuni sprijinite din fondurile politicii de coeziune a UE. Acestea ar trebui transpuse în planuri de acțiune la nivel regional și local. Strategiile și planurile de acțiune trebuie să fie elaborate transparent, în strânsă colaborare cu toate părțile interesate relevante și utilizând rețelele și platformele existente pentru a facilita colaborarea între mai mulți actori. Acolo unde este cazul, ar trebui analizată posibilitatea creării de noi rețele și platforme. În ceea ce privește subiectele și intervențiile care suscită controverse, procesele participative, deliberative și de cocreare oferă mijloace suplimentare de abordare a tensiunilor dintre diferiți actori, inclusiv cetățeni. O importanță deosebită o va avea rolul activ al Comitetului European al Regiunilor, acesta promovând implicarea și colaborarea regională. </w:t>
      </w:r>
    </w:p>
    <w:p w14:paraId="7ECE70C5" w14:textId="74CD91B0" w:rsidR="00A524A3" w:rsidRPr="00BD3434" w:rsidRDefault="00B27B5E" w:rsidP="00F147DE">
      <w:pPr>
        <w:spacing w:line="240" w:lineRule="auto"/>
        <w:jc w:val="both"/>
        <w:rPr>
          <w:rFonts w:ascii="Times New Roman" w:hAnsi="Times New Roman" w:cs="Times New Roman"/>
          <w:noProof/>
          <w:sz w:val="24"/>
          <w:szCs w:val="24"/>
        </w:rPr>
      </w:pPr>
      <w:r>
        <w:rPr>
          <w:rFonts w:ascii="Times New Roman" w:hAnsi="Times New Roman"/>
          <w:noProof/>
          <w:sz w:val="24"/>
        </w:rPr>
        <w:t>În final, declinul polenizatorilor nu este doar o provocare europeană. Eforturile UE ar trebui să contribuie la eforturile depuse la nivel mondial în vederea inversării acestei tendințe globale, în cadrul Inițiativei internaționale privind polenizatorii</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și prin intermediul altor foruri internaționale relevante.</w:t>
      </w:r>
    </w:p>
    <w:p w14:paraId="50C939AA" w14:textId="1208FBB6" w:rsidR="00F147DE" w:rsidRPr="00BD3434" w:rsidRDefault="1C3BF8F1" w:rsidP="00F147DE">
      <w:pPr>
        <w:pStyle w:val="Heading1"/>
        <w:rPr>
          <w:noProof/>
        </w:rPr>
      </w:pPr>
      <w:bookmarkStart w:id="8" w:name="_Toc511563316"/>
      <w:r>
        <w:rPr>
          <w:noProof/>
        </w:rPr>
        <w:t>Concluzie</w:t>
      </w:r>
      <w:bookmarkEnd w:id="8"/>
      <w:r w:rsidR="000E1149">
        <w:rPr>
          <w:noProof/>
        </w:rPr>
        <w:t xml:space="preserve"> </w:t>
      </w:r>
    </w:p>
    <w:p w14:paraId="52B61196" w14:textId="2C10AAEC" w:rsidR="00F147DE" w:rsidRPr="00BD3434" w:rsidRDefault="00006074" w:rsidP="4B8D5A23">
      <w:pPr>
        <w:spacing w:line="240" w:lineRule="auto"/>
        <w:jc w:val="both"/>
        <w:rPr>
          <w:rFonts w:ascii="Times New Roman" w:hAnsi="Times New Roman" w:cs="Times New Roman"/>
          <w:noProof/>
          <w:sz w:val="24"/>
          <w:szCs w:val="24"/>
        </w:rPr>
      </w:pPr>
      <w:r>
        <w:rPr>
          <w:rFonts w:ascii="Times New Roman" w:hAnsi="Times New Roman"/>
          <w:noProof/>
          <w:sz w:val="24"/>
        </w:rPr>
        <w:t>Nu există alternativă la stoparea și inversarea declinului polenizatorilor sălbatici dacă UE dorește să conserve biodiversitatea, care este fundamentală pentru bunăstarea oamenilor. Noul cadru de acțiune aferent Inițiativei UE privind polenizatorii stabilește calea de urmat pentru ca UE să facă față acestei provocări. Împreună cu propunerea de lege privind refacerea naturii, inițiativa reprezintă un nou pact pentru polenizatorii din UE.</w:t>
      </w:r>
      <w:r w:rsidR="000E1149">
        <w:rPr>
          <w:rFonts w:ascii="Times New Roman" w:hAnsi="Times New Roman"/>
          <w:noProof/>
          <w:sz w:val="24"/>
        </w:rPr>
        <w:t xml:space="preserve">  </w:t>
      </w:r>
      <w:r>
        <w:rPr>
          <w:rFonts w:ascii="Times New Roman" w:hAnsi="Times New Roman"/>
          <w:noProof/>
          <w:sz w:val="24"/>
        </w:rPr>
        <w:t xml:space="preserve"> </w:t>
      </w:r>
    </w:p>
    <w:p w14:paraId="2DCD97BC" w14:textId="30C17B13" w:rsidR="00F147DE" w:rsidRPr="00BD3434" w:rsidRDefault="64CFD151" w:rsidP="4B8D5A23">
      <w:pPr>
        <w:spacing w:line="240" w:lineRule="auto"/>
        <w:jc w:val="both"/>
        <w:rPr>
          <w:rFonts w:ascii="Times New Roman" w:hAnsi="Times New Roman" w:cs="Times New Roman"/>
          <w:noProof/>
          <w:sz w:val="24"/>
          <w:szCs w:val="24"/>
        </w:rPr>
      </w:pPr>
      <w:r>
        <w:rPr>
          <w:rFonts w:ascii="Times New Roman" w:hAnsi="Times New Roman"/>
          <w:noProof/>
          <w:sz w:val="24"/>
        </w:rPr>
        <w:t>Această inițiativă revizuită va contribui la realizarea obiectivelor Pactului verde european, în special la Strategia UE privind biodiversitatea pentru 2030 și la Strategia „De la fermă la consumator”. Aceasta va aduce, de asemenea, o contribuție valoroasă la progresele înregistrate de UE în vederea atingerii obiectivelor de dezvoltare durabilă relevante ale ONU și a angajamentelor convenite în cadrul Convenției privind diversitatea biologică.</w:t>
      </w:r>
    </w:p>
    <w:p w14:paraId="4342E4E2" w14:textId="4EBD6C08" w:rsidR="00F147DE" w:rsidRPr="00BD3434" w:rsidRDefault="02156C48" w:rsidP="4B8D5A23">
      <w:pPr>
        <w:spacing w:line="240" w:lineRule="auto"/>
        <w:jc w:val="both"/>
        <w:rPr>
          <w:rFonts w:ascii="Times New Roman" w:hAnsi="Times New Roman" w:cs="Times New Roman"/>
          <w:noProof/>
          <w:sz w:val="24"/>
          <w:szCs w:val="24"/>
        </w:rPr>
      </w:pPr>
      <w:r>
        <w:rPr>
          <w:rFonts w:ascii="Times New Roman" w:hAnsi="Times New Roman"/>
          <w:noProof/>
          <w:sz w:val="24"/>
        </w:rPr>
        <w:t>Comisia invită Parlamentul European și Consiliul să aprobe noul cadru de acțiune aferent acestei inițiative și să se implice activ în ceea ce privește punerea sa în aplicare, în strânsă cooperare cu toate părțile interesate relevante.</w:t>
      </w:r>
    </w:p>
    <w:p w14:paraId="376BD6E3" w14:textId="77777777" w:rsidR="00D664B2" w:rsidRDefault="00D664B2">
      <w:pPr>
        <w:rPr>
          <w:rFonts w:ascii="Times New Roman" w:eastAsia="Times New Roman" w:hAnsi="Times New Roman" w:cs="Times New Roman"/>
          <w:b/>
          <w:smallCaps/>
          <w:noProof/>
          <w:sz w:val="24"/>
          <w:szCs w:val="20"/>
        </w:rPr>
      </w:pPr>
      <w:bookmarkStart w:id="9" w:name="_Toc511563317"/>
      <w:r>
        <w:rPr>
          <w:noProof/>
        </w:rPr>
        <w:br w:type="page"/>
      </w:r>
    </w:p>
    <w:p w14:paraId="3F1FA37F" w14:textId="77777777" w:rsidR="00FD78DB" w:rsidRPr="00D21799" w:rsidRDefault="00FD78DB" w:rsidP="00D21799">
      <w:pPr>
        <w:pStyle w:val="Heading1"/>
        <w:numPr>
          <w:ilvl w:val="0"/>
          <w:numId w:val="0"/>
        </w:numPr>
        <w:ind w:left="480" w:hanging="480"/>
        <w:rPr>
          <w:noProof/>
        </w:rPr>
        <w:sectPr w:rsidR="00FD78DB" w:rsidRPr="00D21799" w:rsidSect="00F973D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cols w:space="708"/>
          <w:docGrid w:linePitch="360"/>
        </w:sectPr>
      </w:pPr>
    </w:p>
    <w:p w14:paraId="3BD02198" w14:textId="77777777" w:rsidR="00F147DE" w:rsidRPr="00BD3434" w:rsidRDefault="00F147DE" w:rsidP="00F147DE">
      <w:pPr>
        <w:pStyle w:val="Heading1"/>
        <w:numPr>
          <w:ilvl w:val="0"/>
          <w:numId w:val="0"/>
        </w:numPr>
        <w:ind w:left="480" w:hanging="480"/>
        <w:rPr>
          <w:noProof/>
          <w:color w:val="FF0000"/>
        </w:rPr>
      </w:pPr>
      <w:r>
        <w:rPr>
          <w:noProof/>
        </w:rPr>
        <w:lastRenderedPageBreak/>
        <w:t xml:space="preserve">ANEXĂ – </w:t>
      </w:r>
      <w:bookmarkEnd w:id="9"/>
      <w:r>
        <w:rPr>
          <w:noProof/>
        </w:rPr>
        <w:t xml:space="preserve">Noul cadru de acțiune </w:t>
      </w:r>
    </w:p>
    <w:p w14:paraId="3AA5919F" w14:textId="0BFB1BEA" w:rsidR="00F147DE" w:rsidRPr="00BD3434" w:rsidRDefault="00F147DE" w:rsidP="00F147DE">
      <w:pPr>
        <w:spacing w:after="120" w:line="240" w:lineRule="auto"/>
        <w:jc w:val="both"/>
        <w:rPr>
          <w:rFonts w:ascii="Times New Roman" w:hAnsi="Times New Roman" w:cs="Times New Roman"/>
          <w:noProof/>
          <w:sz w:val="24"/>
          <w:szCs w:val="24"/>
        </w:rPr>
      </w:pPr>
      <w:r>
        <w:rPr>
          <w:rFonts w:ascii="Times New Roman" w:hAnsi="Times New Roman"/>
          <w:noProof/>
          <w:sz w:val="24"/>
        </w:rPr>
        <w:t>Prezenta anexă oferă o imagine de ansamblu a obiectivelor și acțiunilor incluse pentru fiecare prioritate a Inițiativei revizuite a UE privind polenizatorii.</w:t>
      </w:r>
      <w:r w:rsidR="000E1149">
        <w:rPr>
          <w:rFonts w:ascii="Times New Roman" w:hAnsi="Times New Roman"/>
          <w:noProof/>
          <w:sz w:val="24"/>
        </w:rPr>
        <w:t xml:space="preserve"> </w:t>
      </w:r>
    </w:p>
    <w:tbl>
      <w:tblPr>
        <w:tblStyle w:val="TableGrid"/>
        <w:tblW w:w="14034" w:type="dxa"/>
        <w:tblLayout w:type="fixed"/>
        <w:tblCellMar>
          <w:top w:w="142" w:type="dxa"/>
          <w:left w:w="142" w:type="dxa"/>
          <w:bottom w:w="142" w:type="dxa"/>
          <w:right w:w="142" w:type="dxa"/>
        </w:tblCellMar>
        <w:tblLook w:val="04A0" w:firstRow="1" w:lastRow="0" w:firstColumn="1" w:lastColumn="0" w:noHBand="0" w:noVBand="1"/>
      </w:tblPr>
      <w:tblGrid>
        <w:gridCol w:w="851"/>
        <w:gridCol w:w="10915"/>
        <w:gridCol w:w="2268"/>
      </w:tblGrid>
      <w:tr w:rsidR="00F147DE" w:rsidRPr="00BD3434" w14:paraId="5E170FCD" w14:textId="77777777" w:rsidTr="624126E6">
        <w:tc>
          <w:tcPr>
            <w:tcW w:w="14034" w:type="dxa"/>
            <w:gridSpan w:val="3"/>
            <w:shd w:val="clear" w:color="auto" w:fill="BFBFBF" w:themeFill="background1" w:themeFillShade="BF"/>
            <w:vAlign w:val="center"/>
          </w:tcPr>
          <w:p w14:paraId="7CD04C96" w14:textId="045CA6DF" w:rsidR="00F147DE" w:rsidRPr="00BD3434" w:rsidRDefault="00F147DE" w:rsidP="005B25BB">
            <w:pPr>
              <w:jc w:val="both"/>
              <w:rPr>
                <w:rFonts w:ascii="Times New Roman" w:hAnsi="Times New Roman" w:cs="Times New Roman"/>
                <w:noProof/>
                <w:sz w:val="24"/>
                <w:szCs w:val="24"/>
              </w:rPr>
            </w:pPr>
            <w:r>
              <w:rPr>
                <w:rFonts w:ascii="Times New Roman" w:hAnsi="Times New Roman"/>
                <w:b/>
                <w:noProof/>
                <w:sz w:val="24"/>
              </w:rPr>
              <w:t>PRIORITATEA I: Îmbunătățirea cunoștințelor referitoare la declinul polenizatorilor, cauzele și consecințele acestuia</w:t>
            </w:r>
          </w:p>
        </w:tc>
      </w:tr>
      <w:tr w:rsidR="00F147DE" w:rsidRPr="00BD3434" w14:paraId="01EB5451" w14:textId="77777777" w:rsidTr="624126E6">
        <w:tc>
          <w:tcPr>
            <w:tcW w:w="14034" w:type="dxa"/>
            <w:gridSpan w:val="3"/>
            <w:shd w:val="clear" w:color="auto" w:fill="D9D9D9" w:themeFill="background1" w:themeFillShade="D9"/>
            <w:vAlign w:val="center"/>
          </w:tcPr>
          <w:p w14:paraId="35C6084F" w14:textId="77777777" w:rsidR="00F147DE" w:rsidRPr="00BD3434" w:rsidRDefault="00F147DE" w:rsidP="00E00477">
            <w:pPr>
              <w:jc w:val="both"/>
              <w:rPr>
                <w:rFonts w:ascii="Times New Roman" w:hAnsi="Times New Roman" w:cs="Times New Roman"/>
                <w:b/>
                <w:i/>
                <w:noProof/>
                <w:sz w:val="24"/>
                <w:szCs w:val="24"/>
              </w:rPr>
            </w:pPr>
            <w:r>
              <w:rPr>
                <w:rFonts w:ascii="Times New Roman" w:hAnsi="Times New Roman"/>
                <w:b/>
                <w:i/>
                <w:noProof/>
                <w:sz w:val="24"/>
              </w:rPr>
              <w:t>Obiective de atins până în 2030</w:t>
            </w:r>
          </w:p>
          <w:p w14:paraId="09399A91" w14:textId="1C1EFC02" w:rsidR="00F147DE" w:rsidRPr="00BD3434" w:rsidRDefault="00E23E0E" w:rsidP="62E66EBC">
            <w:pPr>
              <w:ind w:right="15"/>
              <w:jc w:val="both"/>
              <w:rPr>
                <w:rFonts w:ascii="Times New Roman" w:hAnsi="Times New Roman" w:cs="Times New Roman"/>
                <w:i/>
                <w:iCs/>
                <w:noProof/>
                <w:sz w:val="24"/>
                <w:szCs w:val="24"/>
              </w:rPr>
            </w:pPr>
            <w:r>
              <w:rPr>
                <w:rFonts w:ascii="Times New Roman" w:hAnsi="Times New Roman"/>
                <w:i/>
                <w:noProof/>
                <w:sz w:val="24"/>
              </w:rPr>
              <w:t>Starea polenizatorilor și cauzele principale ale declinului acestora sunt monitorizate în mod regulat prin intermediul unui sistem de monitorizare la nivelul UE și evaluate periodic. Acest lucru asigură un fundament pentru elaborarea unor indicatori riguroși care să ofere informații cu privire la impactul asupra polenizatorilor al politicilor relevante de la nivel național și de la nivelul UE. Sunt introduse cunoștințe esențiale care lipsesc privind declinul polenizatorilor, cauzele acestuia și consecințele acestuia pentru societate și economie. Accesul la datele și informațiile privind polenizatorii este liber.</w:t>
            </w:r>
          </w:p>
        </w:tc>
      </w:tr>
      <w:tr w:rsidR="00274C29" w:rsidRPr="00BD3434" w14:paraId="4DF02B54" w14:textId="77777777" w:rsidTr="624126E6">
        <w:tc>
          <w:tcPr>
            <w:tcW w:w="11766" w:type="dxa"/>
            <w:gridSpan w:val="2"/>
            <w:shd w:val="clear" w:color="auto" w:fill="FFFFFF" w:themeFill="background1"/>
            <w:vAlign w:val="center"/>
          </w:tcPr>
          <w:p w14:paraId="3C0E5E46" w14:textId="77777777" w:rsidR="00274C29" w:rsidRPr="00BD3434" w:rsidRDefault="00274C29" w:rsidP="00E00477">
            <w:pPr>
              <w:jc w:val="both"/>
              <w:rPr>
                <w:rFonts w:ascii="Times New Roman" w:hAnsi="Times New Roman" w:cs="Times New Roman"/>
                <w:b/>
                <w:i/>
                <w:noProof/>
                <w:sz w:val="24"/>
                <w:szCs w:val="24"/>
              </w:rPr>
            </w:pPr>
            <w:r>
              <w:rPr>
                <w:rFonts w:ascii="Times New Roman" w:hAnsi="Times New Roman"/>
                <w:b/>
                <w:i/>
                <w:noProof/>
                <w:sz w:val="24"/>
              </w:rPr>
              <w:t>ACȚIUNE</w:t>
            </w:r>
          </w:p>
        </w:tc>
        <w:tc>
          <w:tcPr>
            <w:tcW w:w="2268" w:type="dxa"/>
            <w:shd w:val="clear" w:color="auto" w:fill="FFFFFF" w:themeFill="background1"/>
            <w:vAlign w:val="center"/>
          </w:tcPr>
          <w:p w14:paraId="0E437BC7" w14:textId="77777777" w:rsidR="00274C29" w:rsidRPr="00BD3434" w:rsidRDefault="6595C3FD" w:rsidP="4855E8A7">
            <w:pPr>
              <w:jc w:val="center"/>
              <w:rPr>
                <w:rFonts w:ascii="Times New Roman" w:hAnsi="Times New Roman" w:cs="Times New Roman"/>
                <w:b/>
                <w:bCs/>
                <w:i/>
                <w:iCs/>
                <w:noProof/>
                <w:sz w:val="24"/>
                <w:szCs w:val="24"/>
              </w:rPr>
            </w:pPr>
            <w:r>
              <w:rPr>
                <w:rFonts w:ascii="Times New Roman" w:hAnsi="Times New Roman"/>
                <w:b/>
                <w:i/>
                <w:noProof/>
                <w:sz w:val="24"/>
              </w:rPr>
              <w:t>FINALIZATĂ PÂNĂ ÎN</w:t>
            </w:r>
          </w:p>
        </w:tc>
      </w:tr>
      <w:tr w:rsidR="00274C29" w:rsidRPr="00FD4A8E" w14:paraId="1FE7B1E7" w14:textId="77777777" w:rsidTr="624126E6">
        <w:tc>
          <w:tcPr>
            <w:tcW w:w="11766" w:type="dxa"/>
            <w:gridSpan w:val="2"/>
            <w:shd w:val="clear" w:color="auto" w:fill="FFFFFF" w:themeFill="background1"/>
            <w:vAlign w:val="center"/>
          </w:tcPr>
          <w:p w14:paraId="11BB0B89" w14:textId="77777777" w:rsidR="00274C29" w:rsidRPr="00D21799" w:rsidRDefault="6595C3FD" w:rsidP="4855E8A7">
            <w:pPr>
              <w:jc w:val="both"/>
              <w:rPr>
                <w:rFonts w:ascii="Times New Roman" w:hAnsi="Times New Roman"/>
                <w:noProof/>
                <w:sz w:val="24"/>
              </w:rPr>
            </w:pPr>
            <w:r>
              <w:rPr>
                <w:rFonts w:ascii="Times New Roman" w:hAnsi="Times New Roman"/>
                <w:noProof/>
                <w:sz w:val="24"/>
              </w:rPr>
              <w:t xml:space="preserve">1. INSTITUIREA UNUI SISTEM DE MONITORIZARE CUPRINZĂTOR </w:t>
            </w:r>
          </w:p>
        </w:tc>
        <w:tc>
          <w:tcPr>
            <w:tcW w:w="2268" w:type="dxa"/>
            <w:shd w:val="clear" w:color="auto" w:fill="FFFFFF" w:themeFill="background1"/>
            <w:vAlign w:val="center"/>
          </w:tcPr>
          <w:p w14:paraId="4FB64E53" w14:textId="77777777" w:rsidR="00274C29" w:rsidRPr="00D21799" w:rsidRDefault="00274C29" w:rsidP="00E00477">
            <w:pPr>
              <w:jc w:val="both"/>
              <w:rPr>
                <w:rFonts w:ascii="Times New Roman" w:hAnsi="Times New Roman"/>
                <w:b/>
                <w:noProof/>
                <w:sz w:val="24"/>
              </w:rPr>
            </w:pPr>
          </w:p>
        </w:tc>
      </w:tr>
      <w:tr w:rsidR="00F147DE" w:rsidRPr="00BD3434" w14:paraId="5CB63041" w14:textId="77777777" w:rsidTr="624126E6">
        <w:tc>
          <w:tcPr>
            <w:tcW w:w="851" w:type="dxa"/>
            <w:vAlign w:val="center"/>
          </w:tcPr>
          <w:p w14:paraId="16A0A60A" w14:textId="77777777" w:rsidR="00F147DE" w:rsidRPr="00BD3434" w:rsidRDefault="00F147DE" w:rsidP="00E00477">
            <w:pPr>
              <w:jc w:val="both"/>
              <w:rPr>
                <w:rFonts w:ascii="Times New Roman" w:hAnsi="Times New Roman" w:cs="Times New Roman"/>
                <w:i/>
                <w:noProof/>
                <w:sz w:val="24"/>
                <w:szCs w:val="24"/>
              </w:rPr>
            </w:pPr>
            <w:r>
              <w:rPr>
                <w:rFonts w:ascii="Times New Roman" w:hAnsi="Times New Roman"/>
                <w:noProof/>
                <w:sz w:val="24"/>
              </w:rPr>
              <w:t>1.1</w:t>
            </w:r>
          </w:p>
        </w:tc>
        <w:tc>
          <w:tcPr>
            <w:tcW w:w="10915" w:type="dxa"/>
            <w:vAlign w:val="center"/>
          </w:tcPr>
          <w:p w14:paraId="2C0E8D2C" w14:textId="6A19C241" w:rsidR="00F147DE" w:rsidRPr="00BD3434" w:rsidRDefault="53270E45" w:rsidP="00242C14">
            <w:pPr>
              <w:spacing w:line="259" w:lineRule="auto"/>
              <w:jc w:val="both"/>
              <w:rPr>
                <w:rFonts w:ascii="Times New Roman" w:hAnsi="Times New Roman" w:cs="Times New Roman"/>
                <w:noProof/>
                <w:sz w:val="24"/>
                <w:szCs w:val="24"/>
              </w:rPr>
            </w:pPr>
            <w:r>
              <w:rPr>
                <w:rFonts w:ascii="Times New Roman" w:hAnsi="Times New Roman"/>
                <w:noProof/>
                <w:sz w:val="24"/>
              </w:rPr>
              <w:t xml:space="preserve">Comisia și statele membre ar trebui să finalizeze elaborarea și testarea unei </w:t>
            </w:r>
            <w:r>
              <w:rPr>
                <w:rFonts w:ascii="Times New Roman" w:hAnsi="Times New Roman"/>
                <w:b/>
                <w:noProof/>
                <w:sz w:val="24"/>
              </w:rPr>
              <w:t>metodologii standardizate pentru un</w:t>
            </w:r>
            <w:r>
              <w:rPr>
                <w:rFonts w:ascii="Times New Roman" w:hAnsi="Times New Roman"/>
                <w:noProof/>
                <w:sz w:val="24"/>
              </w:rPr>
              <w:t xml:space="preserve"> </w:t>
            </w:r>
            <w:r>
              <w:rPr>
                <w:rFonts w:ascii="Times New Roman" w:hAnsi="Times New Roman"/>
                <w:b/>
                <w:noProof/>
                <w:sz w:val="24"/>
              </w:rPr>
              <w:t>sistem al UE de monitorizare a polenizatorilor (EU-PoMS)</w:t>
            </w:r>
            <w:r>
              <w:rPr>
                <w:rFonts w:ascii="Times New Roman" w:hAnsi="Times New Roman"/>
                <w:noProof/>
                <w:sz w:val="24"/>
              </w:rPr>
              <w:t>. Metodologia va asigura furnizarea unor seturi de date anuale privind abundența și diversitatea speciilor de polenizatori, care vor avea eficacitate statistică adecvată pentru a evalua în ce măsură a fost inversat declinul polenizatorilor atât la nivelul UE, cât și la nivel național. Odată ce metodologia este disponibilă, statele membre ar trebui să implementeze sistemul pe teren.</w:t>
            </w:r>
            <w:r w:rsidR="000E1149">
              <w:rPr>
                <w:rFonts w:ascii="Times New Roman" w:hAnsi="Times New Roman"/>
                <w:noProof/>
                <w:sz w:val="24"/>
              </w:rPr>
              <w:t xml:space="preserve"> </w:t>
            </w:r>
            <w:r w:rsidR="000E1149">
              <w:rPr>
                <w:rFonts w:ascii="Times New Roman" w:hAnsi="Times New Roman"/>
                <w:noProof/>
                <w:color w:val="FF0000"/>
                <w:sz w:val="24"/>
              </w:rPr>
              <w:t xml:space="preserve"> </w:t>
            </w:r>
            <w:r>
              <w:rPr>
                <w:rFonts w:ascii="Times New Roman" w:hAnsi="Times New Roman"/>
                <w:noProof/>
                <w:color w:val="FF0000"/>
                <w:sz w:val="24"/>
              </w:rPr>
              <w:t xml:space="preserve"> </w:t>
            </w:r>
          </w:p>
        </w:tc>
        <w:tc>
          <w:tcPr>
            <w:tcW w:w="2268" w:type="dxa"/>
            <w:vAlign w:val="center"/>
          </w:tcPr>
          <w:p w14:paraId="454AAC06" w14:textId="77777777" w:rsidR="00F147DE" w:rsidRPr="00BD3434" w:rsidRDefault="024057B8" w:rsidP="4855E8A7">
            <w:pPr>
              <w:jc w:val="center"/>
              <w:rPr>
                <w:rFonts w:ascii="Times New Roman" w:hAnsi="Times New Roman" w:cs="Times New Roman"/>
                <w:noProof/>
                <w:sz w:val="24"/>
                <w:szCs w:val="24"/>
              </w:rPr>
            </w:pPr>
            <w:r>
              <w:rPr>
                <w:rFonts w:ascii="Times New Roman" w:hAnsi="Times New Roman"/>
                <w:noProof/>
                <w:sz w:val="24"/>
              </w:rPr>
              <w:t>2026</w:t>
            </w:r>
          </w:p>
        </w:tc>
      </w:tr>
      <w:tr w:rsidR="00F147DE" w:rsidRPr="00BD3434" w14:paraId="0DBD3CED" w14:textId="77777777" w:rsidTr="00D21799">
        <w:tc>
          <w:tcPr>
            <w:tcW w:w="851" w:type="dxa"/>
            <w:vAlign w:val="center"/>
          </w:tcPr>
          <w:p w14:paraId="546611CB" w14:textId="77777777" w:rsidR="00F147DE" w:rsidRPr="00BD3434" w:rsidRDefault="00CA6D4A" w:rsidP="4855E8A7">
            <w:pPr>
              <w:jc w:val="both"/>
              <w:rPr>
                <w:rFonts w:ascii="Times New Roman" w:hAnsi="Times New Roman" w:cs="Times New Roman"/>
                <w:noProof/>
                <w:sz w:val="24"/>
                <w:szCs w:val="24"/>
              </w:rPr>
            </w:pPr>
            <w:r>
              <w:rPr>
                <w:rFonts w:ascii="Times New Roman" w:hAnsi="Times New Roman"/>
                <w:noProof/>
                <w:sz w:val="24"/>
              </w:rPr>
              <w:t>1.2</w:t>
            </w:r>
          </w:p>
        </w:tc>
        <w:tc>
          <w:tcPr>
            <w:tcW w:w="10915" w:type="dxa"/>
            <w:vAlign w:val="center"/>
          </w:tcPr>
          <w:p w14:paraId="6AC56CF7" w14:textId="11BD09E1" w:rsidR="00F147DE" w:rsidRPr="00BD3434" w:rsidRDefault="00CA6D4A" w:rsidP="00D21799">
            <w:pPr>
              <w:jc w:val="both"/>
              <w:rPr>
                <w:rFonts w:ascii="Times New Roman" w:hAnsi="Times New Roman" w:cs="Times New Roman"/>
                <w:noProof/>
                <w:sz w:val="24"/>
                <w:szCs w:val="24"/>
              </w:rPr>
            </w:pPr>
            <w:r>
              <w:rPr>
                <w:rFonts w:ascii="Times New Roman" w:hAnsi="Times New Roman"/>
                <w:noProof/>
                <w:sz w:val="24"/>
              </w:rPr>
              <w:t>Comisia va elabora, cu sprijinul statelor membre și al Agenției Europene de Mediu, un cadru integrat pentru monitorizarea declinului polenizatorilor, a cauzelor și consecințelor acestuia</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Comisia va continua să sprijine </w:t>
            </w:r>
            <w:r>
              <w:rPr>
                <w:rFonts w:ascii="Times New Roman" w:hAnsi="Times New Roman"/>
                <w:b/>
                <w:noProof/>
                <w:sz w:val="24"/>
              </w:rPr>
              <w:lastRenderedPageBreak/>
              <w:t>colectarea sistematică de date privind amenințările majore la adresa polenizatorilor</w:t>
            </w:r>
            <w:r>
              <w:rPr>
                <w:rFonts w:ascii="Times New Roman" w:hAnsi="Times New Roman"/>
                <w:noProof/>
                <w:sz w:val="24"/>
              </w:rPr>
              <w:t>, în special prin intermediul inițiativelor EMBAL</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și Insignia</w:t>
            </w:r>
            <w:r>
              <w:rPr>
                <w:rStyle w:val="FootnoteReference"/>
                <w:rFonts w:ascii="Times New Roman" w:hAnsi="Times New Roman" w:cs="Times New Roman"/>
                <w:noProof/>
                <w:sz w:val="24"/>
                <w:szCs w:val="24"/>
              </w:rPr>
              <w:footnoteReference w:id="38"/>
            </w:r>
            <w:r>
              <w:rPr>
                <w:rFonts w:ascii="Times New Roman" w:hAnsi="Times New Roman"/>
                <w:noProof/>
                <w:sz w:val="24"/>
              </w:rPr>
              <w:t>.</w:t>
            </w:r>
          </w:p>
        </w:tc>
        <w:tc>
          <w:tcPr>
            <w:tcW w:w="2268" w:type="dxa"/>
            <w:vAlign w:val="center"/>
          </w:tcPr>
          <w:p w14:paraId="32F21FDD" w14:textId="77777777" w:rsidR="00F147DE" w:rsidRPr="00BD3434" w:rsidRDefault="00CA6D4A" w:rsidP="4855E8A7">
            <w:pPr>
              <w:jc w:val="center"/>
              <w:rPr>
                <w:rFonts w:ascii="Times New Roman" w:hAnsi="Times New Roman" w:cs="Times New Roman"/>
                <w:noProof/>
                <w:sz w:val="24"/>
                <w:szCs w:val="24"/>
              </w:rPr>
            </w:pPr>
            <w:r>
              <w:rPr>
                <w:rFonts w:ascii="Times New Roman" w:hAnsi="Times New Roman"/>
                <w:noProof/>
                <w:sz w:val="24"/>
              </w:rPr>
              <w:lastRenderedPageBreak/>
              <w:t>2026</w:t>
            </w:r>
          </w:p>
        </w:tc>
      </w:tr>
      <w:tr w:rsidR="00CA6D4A" w:rsidRPr="00BD3434" w14:paraId="0DAFA4AF" w14:textId="77777777" w:rsidTr="624126E6">
        <w:tc>
          <w:tcPr>
            <w:tcW w:w="851" w:type="dxa"/>
            <w:vAlign w:val="center"/>
          </w:tcPr>
          <w:p w14:paraId="2FD7093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1.3</w:t>
            </w:r>
          </w:p>
        </w:tc>
        <w:tc>
          <w:tcPr>
            <w:tcW w:w="10915" w:type="dxa"/>
            <w:vAlign w:val="center"/>
          </w:tcPr>
          <w:p w14:paraId="6788865F" w14:textId="395BAC55"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va elabora </w:t>
            </w:r>
            <w:r>
              <w:rPr>
                <w:rFonts w:ascii="Times New Roman" w:hAnsi="Times New Roman"/>
                <w:b/>
                <w:noProof/>
                <w:sz w:val="24"/>
              </w:rPr>
              <w:t>indicatori</w:t>
            </w:r>
            <w:r>
              <w:rPr>
                <w:rFonts w:ascii="Times New Roman" w:hAnsi="Times New Roman"/>
                <w:noProof/>
                <w:sz w:val="24"/>
              </w:rPr>
              <w:t xml:space="preserve"> privind starea populațiilor de polenizatori și presiunile cu care se confruntă acestea și va explora opțiunile de elaborare a unor indicatori privind impactul polenizatorilor asupra sănătății ecosistemelor, a economiei și a bunăstării oamenilor. Acești indicatori vor fi elaborați cu scopul de a contribui, printre altele, la evaluarea politicilor relevante, cum ar fi politica agricolă comună (link către acțiunea 5.4).</w:t>
            </w:r>
          </w:p>
        </w:tc>
        <w:tc>
          <w:tcPr>
            <w:tcW w:w="2268" w:type="dxa"/>
            <w:vAlign w:val="center"/>
          </w:tcPr>
          <w:p w14:paraId="7B97E817" w14:textId="75D87DB8" w:rsidR="00CA6D4A" w:rsidRPr="00BD3434" w:rsidRDefault="00650EF9"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07738714" w14:textId="77777777" w:rsidTr="624126E6">
        <w:tc>
          <w:tcPr>
            <w:tcW w:w="11766" w:type="dxa"/>
            <w:gridSpan w:val="2"/>
            <w:shd w:val="clear" w:color="auto" w:fill="FFFFFF" w:themeFill="background1"/>
            <w:vAlign w:val="center"/>
          </w:tcPr>
          <w:p w14:paraId="264D777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 SPRIJINIREA CERCETĂRII ȘI A EVALUĂRII</w:t>
            </w:r>
          </w:p>
        </w:tc>
        <w:tc>
          <w:tcPr>
            <w:tcW w:w="2268" w:type="dxa"/>
            <w:shd w:val="clear" w:color="auto" w:fill="FFFFFF" w:themeFill="background1"/>
            <w:vAlign w:val="center"/>
          </w:tcPr>
          <w:p w14:paraId="04ECB1F4"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3FA2FE9E" w14:textId="77777777" w:rsidTr="624126E6">
        <w:tc>
          <w:tcPr>
            <w:tcW w:w="851" w:type="dxa"/>
            <w:vAlign w:val="center"/>
          </w:tcPr>
          <w:p w14:paraId="7611CEE6"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2.1</w:t>
            </w:r>
          </w:p>
        </w:tc>
        <w:tc>
          <w:tcPr>
            <w:tcW w:w="10915" w:type="dxa"/>
            <w:vAlign w:val="center"/>
          </w:tcPr>
          <w:p w14:paraId="243B3615" w14:textId="5E9DAB2C" w:rsidR="00CA6D4A" w:rsidRPr="00BD3434" w:rsidRDefault="00CA6D4A" w:rsidP="00D22437">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promoveze </w:t>
            </w:r>
            <w:r>
              <w:rPr>
                <w:rFonts w:ascii="Times New Roman" w:hAnsi="Times New Roman"/>
                <w:b/>
                <w:noProof/>
                <w:sz w:val="24"/>
              </w:rPr>
              <w:t>cercetarea și inovarea privind situația polenizatorilor, cauzele și consecințele declinului acestora</w:t>
            </w:r>
            <w:r>
              <w:rPr>
                <w:rFonts w:ascii="Times New Roman" w:hAnsi="Times New Roman"/>
                <w:noProof/>
                <w:sz w:val="24"/>
              </w:rPr>
              <w:t xml:space="preserve">, precum și </w:t>
            </w:r>
            <w:r>
              <w:rPr>
                <w:rFonts w:ascii="Times New Roman" w:hAnsi="Times New Roman"/>
                <w:b/>
                <w:noProof/>
                <w:sz w:val="24"/>
              </w:rPr>
              <w:t>măsuri eficace de atenuare</w:t>
            </w:r>
            <w:r>
              <w:rPr>
                <w:rFonts w:ascii="Times New Roman" w:hAnsi="Times New Roman"/>
                <w:noProof/>
                <w:sz w:val="24"/>
              </w:rPr>
              <w:t>. Cercetarea fundamentală și aplicată prioritară, sprijinită prin Programul-cadru al UE pentru cercetare și inovare, Orizont Europa, și prin eforturile naționale în domeniul cercetării, ar trebui să extindă baza de cunoștințe la nivelul tuturor grupurilor de polenizatori și să îmbunătățească înțelegerea amenințărilor emergente la adresa polenizatorilor.</w:t>
            </w:r>
          </w:p>
        </w:tc>
        <w:tc>
          <w:tcPr>
            <w:tcW w:w="2268" w:type="dxa"/>
            <w:vAlign w:val="center"/>
          </w:tcPr>
          <w:p w14:paraId="0E968618"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3D5E524A" w14:textId="77777777" w:rsidTr="624126E6">
        <w:tc>
          <w:tcPr>
            <w:tcW w:w="851" w:type="dxa"/>
            <w:vAlign w:val="center"/>
          </w:tcPr>
          <w:p w14:paraId="6B0EBA3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2.2</w:t>
            </w:r>
          </w:p>
        </w:tc>
        <w:tc>
          <w:tcPr>
            <w:tcW w:w="10915" w:type="dxa"/>
            <w:vAlign w:val="center"/>
          </w:tcPr>
          <w:p w14:paraId="2F0A4FAF" w14:textId="11BF4E3B" w:rsidR="00CA6D4A" w:rsidRPr="00BD3434" w:rsidRDefault="00CA6D4A" w:rsidP="00E42B4D">
            <w:pPr>
              <w:jc w:val="both"/>
              <w:rPr>
                <w:rFonts w:ascii="Times New Roman" w:hAnsi="Times New Roman" w:cs="Times New Roman"/>
                <w:noProof/>
                <w:sz w:val="24"/>
                <w:szCs w:val="24"/>
              </w:rPr>
            </w:pPr>
            <w:r>
              <w:rPr>
                <w:rFonts w:ascii="Times New Roman" w:hAnsi="Times New Roman"/>
                <w:noProof/>
                <w:sz w:val="24"/>
              </w:rPr>
              <w:t xml:space="preserve">Comisia va finaliza evaluarea </w:t>
            </w:r>
            <w:r>
              <w:rPr>
                <w:rFonts w:ascii="Times New Roman" w:hAnsi="Times New Roman"/>
                <w:b/>
                <w:noProof/>
                <w:sz w:val="24"/>
              </w:rPr>
              <w:t xml:space="preserve">listei roșii europene </w:t>
            </w:r>
            <w:r>
              <w:rPr>
                <w:rFonts w:ascii="Times New Roman" w:hAnsi="Times New Roman"/>
                <w:noProof/>
                <w:sz w:val="24"/>
              </w:rPr>
              <w:t>pentru grupurile-cheie de insecte polenizatoare: albine, sirfide, fluturi și molii.</w:t>
            </w:r>
          </w:p>
        </w:tc>
        <w:tc>
          <w:tcPr>
            <w:tcW w:w="2268" w:type="dxa"/>
            <w:vAlign w:val="center"/>
          </w:tcPr>
          <w:p w14:paraId="399FAA8A"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1D6F4405" w14:textId="77777777" w:rsidTr="624126E6">
        <w:tc>
          <w:tcPr>
            <w:tcW w:w="851" w:type="dxa"/>
            <w:vAlign w:val="center"/>
          </w:tcPr>
          <w:p w14:paraId="6687B8C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2.3</w:t>
            </w:r>
          </w:p>
        </w:tc>
        <w:tc>
          <w:tcPr>
            <w:tcW w:w="10915" w:type="dxa"/>
            <w:vAlign w:val="center"/>
          </w:tcPr>
          <w:p w14:paraId="7FC8603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împreună cu statele membre și cu Agenția Europeană de Mediu, va identifica și cartografia </w:t>
            </w:r>
            <w:r>
              <w:rPr>
                <w:rFonts w:ascii="Times New Roman" w:hAnsi="Times New Roman"/>
                <w:b/>
                <w:noProof/>
                <w:sz w:val="24"/>
              </w:rPr>
              <w:t>zonele-cheie pentru polenizatori</w:t>
            </w:r>
            <w:r>
              <w:rPr>
                <w:rFonts w:ascii="Times New Roman" w:hAnsi="Times New Roman"/>
                <w:noProof/>
                <w:sz w:val="24"/>
              </w:rPr>
              <w:t xml:space="preserve"> de la nivelul UE, care ar trebui să devină punctul central al eforturilor de conservare și refacere. </w:t>
            </w:r>
          </w:p>
        </w:tc>
        <w:tc>
          <w:tcPr>
            <w:tcW w:w="2268" w:type="dxa"/>
            <w:vAlign w:val="center"/>
          </w:tcPr>
          <w:p w14:paraId="4520FBF8"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2D3D1E7B" w14:textId="77777777" w:rsidTr="624126E6">
        <w:tc>
          <w:tcPr>
            <w:tcW w:w="11766" w:type="dxa"/>
            <w:gridSpan w:val="2"/>
            <w:shd w:val="clear" w:color="auto" w:fill="FFFFFF" w:themeFill="background1"/>
            <w:vAlign w:val="center"/>
          </w:tcPr>
          <w:p w14:paraId="0F3B36F0"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 PROMOVAREA CONSOLIDĂRII CAPACITĂȚILOR ȘI A SCHIMBULUI DE CUNOȘTINȚE</w:t>
            </w:r>
          </w:p>
        </w:tc>
        <w:tc>
          <w:tcPr>
            <w:tcW w:w="2268" w:type="dxa"/>
            <w:shd w:val="clear" w:color="auto" w:fill="FFFFFF" w:themeFill="background1"/>
            <w:vAlign w:val="center"/>
          </w:tcPr>
          <w:p w14:paraId="6DB754CD"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67A9693B" w14:textId="77777777" w:rsidTr="624126E6">
        <w:tc>
          <w:tcPr>
            <w:tcW w:w="851" w:type="dxa"/>
            <w:vAlign w:val="center"/>
          </w:tcPr>
          <w:p w14:paraId="1CC71EA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3.1</w:t>
            </w:r>
          </w:p>
        </w:tc>
        <w:tc>
          <w:tcPr>
            <w:tcW w:w="10915" w:type="dxa"/>
            <w:vAlign w:val="center"/>
          </w:tcPr>
          <w:p w14:paraId="1DEF37C5" w14:textId="3132E4AF"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Pe baza unei evaluări a lacunelor, Comisia și statele membre ar trebui să sprijine investițiile în vederea sporirii</w:t>
            </w:r>
            <w:r>
              <w:rPr>
                <w:rFonts w:ascii="Times New Roman" w:hAnsi="Times New Roman"/>
                <w:b/>
                <w:noProof/>
                <w:sz w:val="24"/>
              </w:rPr>
              <w:t xml:space="preserve"> capacității experților în domeniul taxonomiei polenizatorilor din UE</w:t>
            </w:r>
            <w:r>
              <w:rPr>
                <w:rFonts w:ascii="Times New Roman" w:hAnsi="Times New Roman"/>
                <w:noProof/>
                <w:sz w:val="24"/>
              </w:rPr>
              <w:t xml:space="preserve"> (și anume știința denumirii, </w:t>
            </w:r>
            <w:r>
              <w:rPr>
                <w:rFonts w:ascii="Times New Roman" w:hAnsi="Times New Roman"/>
                <w:noProof/>
                <w:sz w:val="24"/>
              </w:rPr>
              <w:lastRenderedPageBreak/>
              <w:t>descrierii și clasificării acestor organisme), pentru a răspunde nevoilor în materie de cercetare și monitorizare. Statele membre ar trebui să își intensifice eforturile în domeniul educației și să creeze oportunități de muncă în acest domeniu.</w:t>
            </w:r>
          </w:p>
        </w:tc>
        <w:tc>
          <w:tcPr>
            <w:tcW w:w="2268" w:type="dxa"/>
            <w:vAlign w:val="center"/>
          </w:tcPr>
          <w:p w14:paraId="7D3B514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Acțiune continuă până în 2030</w:t>
            </w:r>
          </w:p>
        </w:tc>
      </w:tr>
      <w:tr w:rsidR="00CA6D4A" w:rsidRPr="00BD3434" w14:paraId="3DA724C7" w14:textId="77777777" w:rsidTr="624126E6">
        <w:tc>
          <w:tcPr>
            <w:tcW w:w="851" w:type="dxa"/>
            <w:vAlign w:val="center"/>
          </w:tcPr>
          <w:p w14:paraId="6936D9D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3.2</w:t>
            </w:r>
          </w:p>
        </w:tc>
        <w:tc>
          <w:tcPr>
            <w:tcW w:w="10915" w:type="dxa"/>
            <w:vAlign w:val="center"/>
          </w:tcPr>
          <w:p w14:paraId="785106E4" w14:textId="43127522" w:rsidR="00CA6D4A" w:rsidRPr="00BD3434" w:rsidRDefault="00CA6D4A" w:rsidP="00596919">
            <w:pPr>
              <w:jc w:val="both"/>
              <w:rPr>
                <w:rFonts w:ascii="Times New Roman" w:hAnsi="Times New Roman" w:cs="Times New Roman"/>
                <w:noProof/>
                <w:sz w:val="24"/>
                <w:szCs w:val="24"/>
              </w:rPr>
            </w:pPr>
            <w:r>
              <w:rPr>
                <w:rFonts w:ascii="Times New Roman" w:hAnsi="Times New Roman"/>
                <w:noProof/>
                <w:sz w:val="24"/>
              </w:rPr>
              <w:t xml:space="preserve">Comisia va continua să dezvolte o </w:t>
            </w:r>
            <w:r>
              <w:rPr>
                <w:rFonts w:ascii="Times New Roman" w:hAnsi="Times New Roman"/>
                <w:b/>
                <w:noProof/>
                <w:sz w:val="24"/>
              </w:rPr>
              <w:t>bază de date privind speciile de polenizatori</w:t>
            </w:r>
            <w:r>
              <w:rPr>
                <w:rFonts w:ascii="Times New Roman" w:hAnsi="Times New Roman"/>
                <w:noProof/>
                <w:sz w:val="24"/>
              </w:rPr>
              <w:t xml:space="preserve"> (care va include descrierea, imaginile și hărțile de distribuție ale fiecărei specii) și va sprijini elaborarea</w:t>
            </w:r>
            <w:r>
              <w:rPr>
                <w:rFonts w:ascii="Times New Roman" w:hAnsi="Times New Roman"/>
                <w:b/>
                <w:noProof/>
                <w:sz w:val="24"/>
              </w:rPr>
              <w:t xml:space="preserve"> unor ghiduri de teren și a unor chei de identificare</w:t>
            </w:r>
            <w:r>
              <w:rPr>
                <w:rFonts w:ascii="Times New Roman" w:hAnsi="Times New Roman"/>
                <w:noProof/>
                <w:sz w:val="24"/>
              </w:rPr>
              <w:t xml:space="preserve"> în vederea facilitării monitorizării polenizatorilor.</w:t>
            </w:r>
          </w:p>
        </w:tc>
        <w:tc>
          <w:tcPr>
            <w:tcW w:w="2268" w:type="dxa"/>
            <w:vAlign w:val="center"/>
          </w:tcPr>
          <w:p w14:paraId="5782529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5A209EF9" w14:textId="77777777" w:rsidTr="624126E6">
        <w:tc>
          <w:tcPr>
            <w:tcW w:w="851" w:type="dxa"/>
            <w:vAlign w:val="center"/>
          </w:tcPr>
          <w:p w14:paraId="503AA96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3.3</w:t>
            </w:r>
          </w:p>
        </w:tc>
        <w:tc>
          <w:tcPr>
            <w:tcW w:w="10915" w:type="dxa"/>
            <w:vAlign w:val="center"/>
          </w:tcPr>
          <w:p w14:paraId="7582B135" w14:textId="4082529D" w:rsidR="00CA6D4A" w:rsidRPr="00BD3434" w:rsidRDefault="00CA6D4A" w:rsidP="00AE50E2">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promoveze </w:t>
            </w:r>
            <w:r>
              <w:rPr>
                <w:rFonts w:ascii="Times New Roman" w:hAnsi="Times New Roman"/>
                <w:b/>
                <w:noProof/>
                <w:sz w:val="24"/>
              </w:rPr>
              <w:t>accesul liber la datele și informațiile</w:t>
            </w:r>
            <w:r>
              <w:rPr>
                <w:rFonts w:ascii="Times New Roman" w:hAnsi="Times New Roman"/>
                <w:noProof/>
                <w:sz w:val="24"/>
              </w:rPr>
              <w:t xml:space="preserve"> generate de activitățile de cercetare și monitorizare, precum și provenite din alte surse de date relevante, cum ar fi datele privind utilizarea terenurilor din cadrul Sistemului integrat de administrare și control (IACS) al PAC. </w:t>
            </w:r>
          </w:p>
        </w:tc>
        <w:tc>
          <w:tcPr>
            <w:tcW w:w="2268" w:type="dxa"/>
            <w:vAlign w:val="center"/>
          </w:tcPr>
          <w:p w14:paraId="31D52CB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48C0713B" w14:textId="77777777" w:rsidTr="624126E6">
        <w:tc>
          <w:tcPr>
            <w:tcW w:w="851" w:type="dxa"/>
            <w:vAlign w:val="center"/>
          </w:tcPr>
          <w:p w14:paraId="307FAF6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3.4</w:t>
            </w:r>
          </w:p>
        </w:tc>
        <w:tc>
          <w:tcPr>
            <w:tcW w:w="10915" w:type="dxa"/>
            <w:vAlign w:val="center"/>
          </w:tcPr>
          <w:p w14:paraId="2D786F9D" w14:textId="25DAEF38"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Agenția Europeană de Mediu vor continua să faciliteze schimbul de cunoștințe prin intermediul </w:t>
            </w:r>
            <w:r>
              <w:rPr>
                <w:rFonts w:ascii="Times New Roman" w:hAnsi="Times New Roman"/>
                <w:b/>
                <w:noProof/>
                <w:sz w:val="24"/>
              </w:rPr>
              <w:t>platformei UE cu informații referitoare la polenizatori</w:t>
            </w:r>
            <w:r>
              <w:rPr>
                <w:rStyle w:val="FootnoteReference"/>
                <w:rFonts w:ascii="Times New Roman" w:hAnsi="Times New Roman" w:cs="Times New Roman"/>
                <w:noProof/>
                <w:sz w:val="24"/>
                <w:szCs w:val="24"/>
              </w:rPr>
              <w:footnoteReference w:id="39"/>
            </w:r>
            <w:r>
              <w:rPr>
                <w:rFonts w:ascii="Times New Roman" w:hAnsi="Times New Roman"/>
                <w:b/>
                <w:noProof/>
                <w:sz w:val="24"/>
              </w:rPr>
              <w:t xml:space="preserve"> </w:t>
            </w:r>
            <w:r>
              <w:rPr>
                <w:rFonts w:ascii="Times New Roman" w:hAnsi="Times New Roman"/>
                <w:noProof/>
                <w:sz w:val="24"/>
              </w:rPr>
              <w:t>și al</w:t>
            </w:r>
            <w:r>
              <w:rPr>
                <w:rFonts w:ascii="Times New Roman" w:hAnsi="Times New Roman"/>
                <w:b/>
                <w:noProof/>
                <w:sz w:val="24"/>
              </w:rPr>
              <w:t xml:space="preserve"> sistemului european de informații privind biodiversitatea (BISE)</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w:t>
            </w:r>
          </w:p>
        </w:tc>
        <w:tc>
          <w:tcPr>
            <w:tcW w:w="2268" w:type="dxa"/>
            <w:vAlign w:val="center"/>
          </w:tcPr>
          <w:p w14:paraId="005E9D2D"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672735BC" w14:textId="77777777" w:rsidTr="624126E6">
        <w:tc>
          <w:tcPr>
            <w:tcW w:w="851" w:type="dxa"/>
            <w:vAlign w:val="center"/>
          </w:tcPr>
          <w:p w14:paraId="19C4D2E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3.5</w:t>
            </w:r>
          </w:p>
        </w:tc>
        <w:tc>
          <w:tcPr>
            <w:tcW w:w="10915" w:type="dxa"/>
            <w:vAlign w:val="center"/>
          </w:tcPr>
          <w:p w14:paraId="2EDADFE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sprijine dezvoltarea în continuare a </w:t>
            </w:r>
            <w:r>
              <w:rPr>
                <w:rFonts w:ascii="Times New Roman" w:hAnsi="Times New Roman"/>
                <w:b/>
                <w:noProof/>
                <w:sz w:val="24"/>
              </w:rPr>
              <w:t>infrastructurii de cercetare</w:t>
            </w:r>
            <w:r>
              <w:rPr>
                <w:rFonts w:ascii="Times New Roman" w:hAnsi="Times New Roman"/>
                <w:noProof/>
                <w:sz w:val="24"/>
              </w:rPr>
              <w:t xml:space="preserve"> importante pentru îmbunătățirea bazei de cunoștințe privind polenizatorii, inclusiv prin valorificarea inițiativelor existente, cum ar fi Sistemul distribuit de colecții științifice (</w:t>
            </w:r>
            <w:r>
              <w:rPr>
                <w:rFonts w:ascii="Times New Roman" w:hAnsi="Times New Roman"/>
                <w:i/>
                <w:noProof/>
                <w:sz w:val="24"/>
              </w:rPr>
              <w:t>Distributed System of Scientific Collections</w:t>
            </w:r>
            <w:r>
              <w:rPr>
                <w:rFonts w:ascii="Times New Roman" w:hAnsi="Times New Roman"/>
                <w:noProof/>
                <w:sz w:val="24"/>
              </w:rPr>
              <w:t xml:space="preserve"> – DiSSCo)</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și Cercetarea ecosistemică pe termen lung în Europa (</w:t>
            </w:r>
            <w:r>
              <w:rPr>
                <w:rFonts w:ascii="Times New Roman" w:hAnsi="Times New Roman"/>
                <w:i/>
                <w:noProof/>
                <w:sz w:val="24"/>
              </w:rPr>
              <w:t>Long-Term Ecosystem Research in Europe</w:t>
            </w:r>
            <w:r>
              <w:rPr>
                <w:rFonts w:ascii="Times New Roman" w:hAnsi="Times New Roman"/>
                <w:noProof/>
                <w:sz w:val="24"/>
              </w:rPr>
              <w:t xml:space="preserve"> – eLTER)</w:t>
            </w:r>
            <w:r>
              <w:rPr>
                <w:rStyle w:val="FootnoteReference"/>
                <w:rFonts w:ascii="Times New Roman" w:hAnsi="Times New Roman" w:cs="Times New Roman"/>
                <w:noProof/>
                <w:sz w:val="24"/>
                <w:szCs w:val="24"/>
              </w:rPr>
              <w:footnoteReference w:id="42"/>
            </w:r>
            <w:r>
              <w:rPr>
                <w:rFonts w:ascii="Times New Roman" w:hAnsi="Times New Roman"/>
                <w:noProof/>
                <w:sz w:val="24"/>
              </w:rPr>
              <w:t>.</w:t>
            </w:r>
          </w:p>
        </w:tc>
        <w:tc>
          <w:tcPr>
            <w:tcW w:w="2268" w:type="dxa"/>
            <w:vAlign w:val="center"/>
          </w:tcPr>
          <w:p w14:paraId="1DCD46F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0C4AE9EE" w14:textId="77777777" w:rsidTr="624126E6">
        <w:tc>
          <w:tcPr>
            <w:tcW w:w="14034" w:type="dxa"/>
            <w:gridSpan w:val="3"/>
            <w:tcBorders>
              <w:bottom w:val="single" w:sz="4" w:space="0" w:color="auto"/>
            </w:tcBorders>
            <w:shd w:val="clear" w:color="auto" w:fill="BFBFBF" w:themeFill="background1" w:themeFillShade="BF"/>
            <w:vAlign w:val="center"/>
          </w:tcPr>
          <w:p w14:paraId="66455140" w14:textId="283AF9C8" w:rsidR="00CA6D4A" w:rsidRPr="00BD3434" w:rsidRDefault="00CA6D4A" w:rsidP="00CA6D4A">
            <w:pPr>
              <w:keepNext/>
              <w:jc w:val="both"/>
              <w:rPr>
                <w:rFonts w:ascii="Times New Roman" w:hAnsi="Times New Roman" w:cs="Times New Roman"/>
                <w:b/>
                <w:noProof/>
                <w:sz w:val="24"/>
                <w:szCs w:val="24"/>
              </w:rPr>
            </w:pPr>
            <w:r>
              <w:rPr>
                <w:rFonts w:ascii="Times New Roman" w:hAnsi="Times New Roman"/>
                <w:b/>
                <w:noProof/>
                <w:sz w:val="24"/>
              </w:rPr>
              <w:lastRenderedPageBreak/>
              <w:t>PRIORITATEA II: Îmbunătățirea conservării polenizatorilor și combaterea cauzelor declinului acestora</w:t>
            </w:r>
          </w:p>
        </w:tc>
      </w:tr>
      <w:tr w:rsidR="00CA6D4A" w:rsidRPr="00BD3434" w14:paraId="3B340A16" w14:textId="77777777" w:rsidTr="624126E6">
        <w:tc>
          <w:tcPr>
            <w:tcW w:w="14034" w:type="dxa"/>
            <w:gridSpan w:val="3"/>
            <w:shd w:val="clear" w:color="auto" w:fill="D9D9D9" w:themeFill="background1" w:themeFillShade="D9"/>
            <w:vAlign w:val="center"/>
          </w:tcPr>
          <w:p w14:paraId="30FD1598" w14:textId="77777777" w:rsidR="00CA6D4A" w:rsidRPr="00BD3434" w:rsidRDefault="00CA6D4A" w:rsidP="00CA6D4A">
            <w:pPr>
              <w:keepNext/>
              <w:jc w:val="both"/>
              <w:rPr>
                <w:rFonts w:ascii="Times New Roman" w:hAnsi="Times New Roman" w:cs="Times New Roman"/>
                <w:b/>
                <w:i/>
                <w:iCs/>
                <w:noProof/>
                <w:sz w:val="24"/>
                <w:szCs w:val="24"/>
              </w:rPr>
            </w:pPr>
            <w:r>
              <w:rPr>
                <w:rFonts w:ascii="Times New Roman" w:hAnsi="Times New Roman"/>
                <w:b/>
                <w:i/>
                <w:noProof/>
                <w:sz w:val="24"/>
              </w:rPr>
              <w:t>Obiective de atins până în 2030</w:t>
            </w:r>
          </w:p>
          <w:p w14:paraId="783242A7" w14:textId="0FEC6843" w:rsidR="00CA6D4A" w:rsidRPr="00BD3434" w:rsidRDefault="00CA6D4A" w:rsidP="00CA6D4A">
            <w:pPr>
              <w:keepNext/>
              <w:jc w:val="both"/>
              <w:rPr>
                <w:rFonts w:ascii="Times New Roman" w:hAnsi="Times New Roman" w:cs="Times New Roman"/>
                <w:i/>
                <w:noProof/>
                <w:sz w:val="24"/>
                <w:szCs w:val="24"/>
              </w:rPr>
            </w:pPr>
            <w:r>
              <w:rPr>
                <w:rFonts w:ascii="Times New Roman" w:hAnsi="Times New Roman"/>
                <w:i/>
                <w:noProof/>
                <w:sz w:val="24"/>
              </w:rPr>
              <w:t>Au fost identificate și puse în aplicare măsuri adecvate de conservare și refacere pentru polenizatori și habitatele acestora. Măsurile relevante în ceea ce privește polenizatorii sunt integrate pe deplin în politica agricolă comună, iar statele membre valorifică în întregime oportunitățile de finanțare pentru a menține și a reface habitatele polenizatorilor în zonele rurale și urbane, inclusiv în cadrul politicii de coeziune a UE. Habitatele polenizatorilor sunt conectate într-un mod eficace într-un peisaj mai amplu, care le permite să se disperseze pe cuprinsul întregului teritoriu și să facă față efectelor negative asupra climei. Polenizatorii sunt protejați de impactul pesticidelor, al altor poluanți ai mediului și al speciilor alogene invazive.</w:t>
            </w:r>
          </w:p>
        </w:tc>
      </w:tr>
      <w:tr w:rsidR="00CA6D4A" w:rsidRPr="00BD3434" w14:paraId="3CE3D4AD" w14:textId="77777777" w:rsidTr="624126E6">
        <w:tc>
          <w:tcPr>
            <w:tcW w:w="11766" w:type="dxa"/>
            <w:gridSpan w:val="2"/>
            <w:shd w:val="clear" w:color="auto" w:fill="FFFFFF" w:themeFill="background1"/>
            <w:vAlign w:val="center"/>
          </w:tcPr>
          <w:p w14:paraId="5673CCED" w14:textId="56163F81"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 ÎMBUNĂTĂȚIREA CONSERVĂRII SPECIILOR DE POLENIZATORI ȘI A HABITATELOR ACESTORA</w:t>
            </w:r>
          </w:p>
        </w:tc>
        <w:tc>
          <w:tcPr>
            <w:tcW w:w="2268" w:type="dxa"/>
            <w:shd w:val="clear" w:color="auto" w:fill="FFFFFF" w:themeFill="background1"/>
            <w:vAlign w:val="center"/>
          </w:tcPr>
          <w:p w14:paraId="33897F42" w14:textId="77777777" w:rsidR="00CA6D4A" w:rsidRPr="00BD3434" w:rsidRDefault="00CA6D4A" w:rsidP="00CA6D4A">
            <w:pPr>
              <w:rPr>
                <w:rFonts w:ascii="Times New Roman" w:hAnsi="Times New Roman" w:cs="Times New Roman"/>
                <w:noProof/>
                <w:sz w:val="24"/>
                <w:szCs w:val="24"/>
              </w:rPr>
            </w:pPr>
          </w:p>
        </w:tc>
      </w:tr>
      <w:tr w:rsidR="00CA6D4A" w:rsidRPr="00BD3434" w14:paraId="6EAAA68C" w14:textId="77777777" w:rsidTr="624126E6">
        <w:tc>
          <w:tcPr>
            <w:tcW w:w="851" w:type="dxa"/>
            <w:vAlign w:val="center"/>
          </w:tcPr>
          <w:p w14:paraId="0B62D88D"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4.1</w:t>
            </w:r>
          </w:p>
        </w:tc>
        <w:tc>
          <w:tcPr>
            <w:tcW w:w="10915" w:type="dxa"/>
            <w:vAlign w:val="center"/>
          </w:tcPr>
          <w:p w14:paraId="6A1A5BAF" w14:textId="0780AC3B" w:rsidR="00CA6D4A" w:rsidRPr="00BD3434" w:rsidRDefault="00325340" w:rsidP="00325340">
            <w:pPr>
              <w:jc w:val="both"/>
              <w:rPr>
                <w:rFonts w:ascii="Times New Roman" w:hAnsi="Times New Roman" w:cs="Times New Roman"/>
                <w:noProof/>
                <w:sz w:val="24"/>
                <w:szCs w:val="24"/>
              </w:rPr>
            </w:pPr>
            <w:r>
              <w:rPr>
                <w:rFonts w:ascii="Times New Roman" w:hAnsi="Times New Roman"/>
                <w:noProof/>
                <w:sz w:val="24"/>
              </w:rPr>
              <w:t xml:space="preserve">Comisia va finaliza elaborarea planurilor de conservare pentru speciile periclitate de polenizatori. Două planuri vor viza terenurile agricole și forestiere, iar al treilea Insulele Canare. Comisia și statele membre ar trebui să sprijine punerea în aplicare a acestora. </w:t>
            </w:r>
          </w:p>
        </w:tc>
        <w:tc>
          <w:tcPr>
            <w:tcW w:w="2268" w:type="dxa"/>
            <w:vAlign w:val="center"/>
          </w:tcPr>
          <w:p w14:paraId="103C26D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57BD89AD" w14:textId="77777777" w:rsidTr="624126E6">
        <w:tc>
          <w:tcPr>
            <w:tcW w:w="851" w:type="dxa"/>
            <w:vAlign w:val="center"/>
          </w:tcPr>
          <w:p w14:paraId="5482CDB6" w14:textId="408D44B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4.2</w:t>
            </w:r>
          </w:p>
        </w:tc>
        <w:tc>
          <w:tcPr>
            <w:tcW w:w="10915" w:type="dxa"/>
            <w:vAlign w:val="center"/>
          </w:tcPr>
          <w:p w14:paraId="4B28CF29" w14:textId="515472EF" w:rsidR="00CA6D4A" w:rsidRPr="00BD3434" w:rsidRDefault="00CA6D4A" w:rsidP="001154EF">
            <w:pPr>
              <w:jc w:val="both"/>
              <w:rPr>
                <w:rFonts w:ascii="Times New Roman" w:hAnsi="Times New Roman" w:cs="Times New Roman"/>
                <w:noProof/>
                <w:sz w:val="24"/>
                <w:szCs w:val="24"/>
              </w:rPr>
            </w:pPr>
            <w:r>
              <w:rPr>
                <w:rFonts w:ascii="Times New Roman" w:hAnsi="Times New Roman"/>
                <w:noProof/>
                <w:sz w:val="24"/>
              </w:rPr>
              <w:t xml:space="preserve">Comisia va identifica </w:t>
            </w:r>
            <w:r>
              <w:rPr>
                <w:rFonts w:ascii="Times New Roman" w:hAnsi="Times New Roman"/>
                <w:b/>
                <w:noProof/>
                <w:sz w:val="24"/>
              </w:rPr>
              <w:t>polenizatorii tipici pentru habitatele protejate în temeiul Directivei privind habitatele</w:t>
            </w:r>
            <w:r>
              <w:rPr>
                <w:rFonts w:ascii="Times New Roman" w:hAnsi="Times New Roman"/>
                <w:noProof/>
                <w:sz w:val="24"/>
              </w:rPr>
              <w:t>. Statele membre ar trebui să se asigure că măsurile puse în aplicare pentru aceste habitate, în special în cadrul planurilor de gestionare a siturilor Natura 2000, țin seama de conservarea polenizatorilor. Statele membre ar trebui să asigure o finanțare adecvată pentru aceste măsuri.</w:t>
            </w:r>
          </w:p>
        </w:tc>
        <w:tc>
          <w:tcPr>
            <w:tcW w:w="2268" w:type="dxa"/>
            <w:vAlign w:val="center"/>
          </w:tcPr>
          <w:p w14:paraId="77A0327B"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1EF6AD1E" w14:textId="77777777" w:rsidTr="624126E6">
        <w:tc>
          <w:tcPr>
            <w:tcW w:w="851" w:type="dxa"/>
            <w:vAlign w:val="center"/>
          </w:tcPr>
          <w:p w14:paraId="1D578864" w14:textId="7AC073AF"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4.3</w:t>
            </w:r>
          </w:p>
        </w:tc>
        <w:tc>
          <w:tcPr>
            <w:tcW w:w="10915" w:type="dxa"/>
            <w:vAlign w:val="center"/>
          </w:tcPr>
          <w:p w14:paraId="4218364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Statele membre ar trebui să abordeze nevoile speciilor periclitate de polenizatori</w:t>
            </w:r>
            <w:r>
              <w:rPr>
                <w:rStyle w:val="FootnoteReference"/>
                <w:rFonts w:ascii="Times New Roman" w:hAnsi="Times New Roman" w:cs="Times New Roman"/>
                <w:noProof/>
                <w:sz w:val="24"/>
                <w:szCs w:val="24"/>
              </w:rPr>
              <w:footnoteReference w:id="43"/>
            </w:r>
            <w:r>
              <w:rPr>
                <w:rFonts w:ascii="Times New Roman" w:hAnsi="Times New Roman"/>
                <w:noProof/>
                <w:sz w:val="24"/>
              </w:rPr>
              <w:t xml:space="preserve"> în procesul de gestionare a </w:t>
            </w:r>
            <w:r>
              <w:rPr>
                <w:rFonts w:ascii="Times New Roman" w:hAnsi="Times New Roman"/>
                <w:b/>
                <w:noProof/>
                <w:sz w:val="24"/>
              </w:rPr>
              <w:t>zonelor protejate existente</w:t>
            </w:r>
            <w:r>
              <w:rPr>
                <w:rFonts w:ascii="Times New Roman" w:hAnsi="Times New Roman"/>
                <w:noProof/>
                <w:sz w:val="24"/>
              </w:rPr>
              <w:t xml:space="preserve"> și în angajamentele lor privind stabilirea de </w:t>
            </w:r>
            <w:r>
              <w:rPr>
                <w:rFonts w:ascii="Times New Roman" w:hAnsi="Times New Roman"/>
                <w:b/>
                <w:noProof/>
                <w:sz w:val="24"/>
              </w:rPr>
              <w:t>noi zone protejate</w:t>
            </w:r>
            <w:r>
              <w:rPr>
                <w:rFonts w:ascii="Times New Roman" w:hAnsi="Times New Roman"/>
                <w:noProof/>
                <w:sz w:val="24"/>
              </w:rPr>
              <w:t xml:space="preserve"> asumate în cadrul Strategiei UE privind biodiversitatea pentru 2030.</w:t>
            </w:r>
          </w:p>
        </w:tc>
        <w:tc>
          <w:tcPr>
            <w:tcW w:w="2268" w:type="dxa"/>
            <w:vAlign w:val="center"/>
          </w:tcPr>
          <w:p w14:paraId="35E7F6E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678DF9F8" w14:textId="77777777" w:rsidTr="56B8D870">
        <w:tc>
          <w:tcPr>
            <w:tcW w:w="851" w:type="dxa"/>
            <w:vAlign w:val="center"/>
          </w:tcPr>
          <w:p w14:paraId="785C2525" w14:textId="4422FAB5"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4.4</w:t>
            </w:r>
          </w:p>
        </w:tc>
        <w:tc>
          <w:tcPr>
            <w:tcW w:w="10915" w:type="dxa"/>
            <w:vAlign w:val="center"/>
          </w:tcPr>
          <w:p w14:paraId="020A0710" w14:textId="32CF1C0A" w:rsidR="00CA6D4A" w:rsidRPr="00BD3434" w:rsidRDefault="00CA6D4A" w:rsidP="002355D7">
            <w:pPr>
              <w:jc w:val="both"/>
              <w:rPr>
                <w:rFonts w:ascii="Times New Roman" w:hAnsi="Times New Roman" w:cs="Times New Roman"/>
                <w:noProof/>
                <w:sz w:val="24"/>
                <w:szCs w:val="24"/>
              </w:rPr>
            </w:pPr>
            <w:r>
              <w:rPr>
                <w:rFonts w:ascii="Times New Roman" w:hAnsi="Times New Roman"/>
                <w:noProof/>
                <w:sz w:val="24"/>
              </w:rPr>
              <w:t>Comisia și statele membre, cu sprijinul Agenției Europene de Mediu, ar trebui să elaboreze un plan privind o rețea de coridoare ecologice dedicate polenizatorilor (</w:t>
            </w:r>
            <w:r>
              <w:rPr>
                <w:rFonts w:ascii="Times New Roman" w:hAnsi="Times New Roman"/>
                <w:b/>
                <w:noProof/>
                <w:sz w:val="24"/>
              </w:rPr>
              <w:t>„Buzz Lines”</w:t>
            </w:r>
            <w:r>
              <w:rPr>
                <w:rFonts w:ascii="Times New Roman" w:hAnsi="Times New Roman"/>
                <w:noProof/>
                <w:sz w:val="24"/>
              </w:rPr>
              <w:t xml:space="preserve">), precum și un plan de măsuri pentru punerea în aplicare a acestuia. Planul se va baza pe cartografierea zonelor-cheie pentru polenizatori și pe crearea de noi zone de habitat prin refacere. În vederea sprijinirii implementării rețelei </w:t>
            </w:r>
            <w:r>
              <w:rPr>
                <w:rFonts w:ascii="Times New Roman" w:hAnsi="Times New Roman"/>
                <w:i/>
                <w:noProof/>
                <w:sz w:val="24"/>
              </w:rPr>
              <w:t>Buzz Lines</w:t>
            </w:r>
            <w:r>
              <w:rPr>
                <w:rFonts w:ascii="Times New Roman" w:hAnsi="Times New Roman"/>
                <w:noProof/>
                <w:sz w:val="24"/>
              </w:rPr>
              <w:t xml:space="preserve">, statele </w:t>
            </w:r>
            <w:r>
              <w:rPr>
                <w:rFonts w:ascii="Times New Roman" w:hAnsi="Times New Roman"/>
                <w:noProof/>
                <w:sz w:val="24"/>
              </w:rPr>
              <w:lastRenderedPageBreak/>
              <w:t xml:space="preserve">membre ar trebui să integreze conservarea polenizatorilor în </w:t>
            </w:r>
            <w:r>
              <w:rPr>
                <w:rFonts w:ascii="Times New Roman" w:hAnsi="Times New Roman"/>
                <w:b/>
                <w:noProof/>
                <w:sz w:val="24"/>
              </w:rPr>
              <w:t>politicile de amenajare spațială</w:t>
            </w:r>
            <w:r>
              <w:rPr>
                <w:rFonts w:ascii="Times New Roman" w:hAnsi="Times New Roman"/>
                <w:noProof/>
                <w:sz w:val="24"/>
              </w:rPr>
              <w:t xml:space="preserve"> la nivel național, regional și local.</w:t>
            </w:r>
          </w:p>
        </w:tc>
        <w:tc>
          <w:tcPr>
            <w:tcW w:w="2268" w:type="dxa"/>
            <w:vAlign w:val="center"/>
          </w:tcPr>
          <w:p w14:paraId="55BDA5C9" w14:textId="0DE9704F"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lastRenderedPageBreak/>
              <w:t>2027, cu implementare continuă până în 2030</w:t>
            </w:r>
          </w:p>
        </w:tc>
      </w:tr>
      <w:tr w:rsidR="00CA6D4A" w:rsidRPr="00BD3434" w14:paraId="36E9D5B6" w14:textId="77777777" w:rsidTr="00293C1D">
        <w:tc>
          <w:tcPr>
            <w:tcW w:w="851" w:type="dxa"/>
            <w:vAlign w:val="center"/>
          </w:tcPr>
          <w:p w14:paraId="03C77CD9" w14:textId="3D43095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4.5</w:t>
            </w:r>
          </w:p>
        </w:tc>
        <w:tc>
          <w:tcPr>
            <w:tcW w:w="10915" w:type="dxa"/>
            <w:vAlign w:val="center"/>
          </w:tcPr>
          <w:p w14:paraId="170D3C38"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promoveze în continuare activitățile de conservare a polenizatorilor prin intermediul </w:t>
            </w:r>
            <w:r>
              <w:rPr>
                <w:rFonts w:ascii="Times New Roman" w:hAnsi="Times New Roman"/>
                <w:b/>
                <w:noProof/>
                <w:sz w:val="24"/>
              </w:rPr>
              <w:t>programului LIFE</w:t>
            </w:r>
            <w:r>
              <w:rPr>
                <w:rFonts w:ascii="Times New Roman" w:hAnsi="Times New Roman"/>
                <w:noProof/>
                <w:sz w:val="24"/>
              </w:rPr>
              <w:t>.</w:t>
            </w:r>
          </w:p>
        </w:tc>
        <w:tc>
          <w:tcPr>
            <w:tcW w:w="2268" w:type="dxa"/>
            <w:vAlign w:val="center"/>
          </w:tcPr>
          <w:p w14:paraId="71CBEA5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52A26623" w14:textId="77777777" w:rsidTr="624126E6">
        <w:tc>
          <w:tcPr>
            <w:tcW w:w="11766" w:type="dxa"/>
            <w:gridSpan w:val="2"/>
            <w:shd w:val="clear" w:color="auto" w:fill="FFFFFF" w:themeFill="background1"/>
            <w:vAlign w:val="center"/>
          </w:tcPr>
          <w:p w14:paraId="43B87352"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 REFACEREA HABITATELOR POLENIZATORILOR LA NIVELUL TERENURILOR AGRICOLE</w:t>
            </w:r>
          </w:p>
        </w:tc>
        <w:tc>
          <w:tcPr>
            <w:tcW w:w="2268" w:type="dxa"/>
            <w:shd w:val="clear" w:color="auto" w:fill="FFFFFF" w:themeFill="background1"/>
            <w:vAlign w:val="center"/>
          </w:tcPr>
          <w:p w14:paraId="162CE03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C27140F" w14:textId="77777777" w:rsidTr="624126E6">
        <w:tc>
          <w:tcPr>
            <w:tcW w:w="851" w:type="dxa"/>
            <w:vAlign w:val="center"/>
          </w:tcPr>
          <w:p w14:paraId="3B35237C"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5.1</w:t>
            </w:r>
          </w:p>
        </w:tc>
        <w:tc>
          <w:tcPr>
            <w:tcW w:w="10915" w:type="dxa"/>
            <w:vAlign w:val="center"/>
          </w:tcPr>
          <w:p w14:paraId="009F0C90" w14:textId="2A90DA68"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va continua să colaboreze cu statele membre pentru a spori sprijinul acordat agriculturii favorabile polenizatorilor în cadrul </w:t>
            </w:r>
            <w:r>
              <w:rPr>
                <w:rFonts w:ascii="Times New Roman" w:hAnsi="Times New Roman"/>
                <w:b/>
                <w:noProof/>
                <w:sz w:val="24"/>
              </w:rPr>
              <w:t>politicii agricole comune (PAC)</w:t>
            </w:r>
            <w:r>
              <w:rPr>
                <w:rFonts w:ascii="Times New Roman" w:hAnsi="Times New Roman"/>
                <w:noProof/>
                <w:sz w:val="24"/>
              </w:rPr>
              <w:t>. Statele membre ar trebui să elaboreze și să implementeze intervenții specifice și planificate strategic în vederea inversării declinului polenizatorilor la nivelul terenurilor agricole până în 2030, în cadrul PAC și al altor instrumente relevante (de exemplu, măsuri naționale sau regionale de conservare a naturii). Totodată, acestea ar trebui să asigure coerența și sinergiile între aceste instrumente și măsuri diferite. Având în vedere această necesitate, Comisia va analiza opțiunile cu privire la cea mai bună modalitate de a aborda conservarea și refacerea polenizatorilor în cadrul viitoarei reforme a PAC.</w:t>
            </w:r>
          </w:p>
        </w:tc>
        <w:tc>
          <w:tcPr>
            <w:tcW w:w="2268" w:type="dxa"/>
            <w:vAlign w:val="center"/>
          </w:tcPr>
          <w:p w14:paraId="70B1B2D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092A7088" w14:textId="77777777" w:rsidTr="624126E6">
        <w:tc>
          <w:tcPr>
            <w:tcW w:w="851" w:type="dxa"/>
            <w:vAlign w:val="center"/>
          </w:tcPr>
          <w:p w14:paraId="3239781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5.2</w:t>
            </w:r>
          </w:p>
        </w:tc>
        <w:tc>
          <w:tcPr>
            <w:tcW w:w="10915" w:type="dxa"/>
            <w:vAlign w:val="center"/>
          </w:tcPr>
          <w:p w14:paraId="61C1C354" w14:textId="08887B07" w:rsidR="00CA6D4A" w:rsidRPr="00BD3434" w:rsidRDefault="00CA6D4A" w:rsidP="007A316C">
            <w:pPr>
              <w:jc w:val="both"/>
              <w:rPr>
                <w:rFonts w:ascii="Times New Roman" w:hAnsi="Times New Roman" w:cs="Times New Roman"/>
                <w:noProof/>
                <w:sz w:val="24"/>
                <w:szCs w:val="24"/>
              </w:rPr>
            </w:pPr>
            <w:r>
              <w:rPr>
                <w:rFonts w:ascii="Times New Roman" w:hAnsi="Times New Roman"/>
                <w:noProof/>
                <w:sz w:val="24"/>
              </w:rPr>
              <w:t xml:space="preserve">Comisia va continua să încurajeze statele membre și părțile interesate să </w:t>
            </w:r>
            <w:r>
              <w:rPr>
                <w:rFonts w:ascii="Times New Roman" w:hAnsi="Times New Roman"/>
                <w:b/>
                <w:noProof/>
                <w:sz w:val="24"/>
              </w:rPr>
              <w:t>facă schimb de bune practici</w:t>
            </w:r>
            <w:r>
              <w:rPr>
                <w:rFonts w:ascii="Times New Roman" w:hAnsi="Times New Roman"/>
                <w:noProof/>
                <w:sz w:val="24"/>
              </w:rPr>
              <w:t xml:space="preserve"> și să organizeze </w:t>
            </w:r>
            <w:r>
              <w:rPr>
                <w:rFonts w:ascii="Times New Roman" w:hAnsi="Times New Roman"/>
                <w:b/>
                <w:noProof/>
                <w:sz w:val="24"/>
              </w:rPr>
              <w:t>activități de coordonare</w:t>
            </w:r>
            <w:r>
              <w:rPr>
                <w:rFonts w:ascii="Times New Roman" w:hAnsi="Times New Roman"/>
                <w:noProof/>
                <w:sz w:val="24"/>
              </w:rPr>
              <w:t xml:space="preserve"> în cadrul actualei PAC pentru a facilita conceperea și adoptarea unor instrumente eficace în beneficiul polenizatorilor, cum ar fi schemele de plată bazate pe rezultate și măsurile colective</w:t>
            </w:r>
            <w:r>
              <w:rPr>
                <w:rFonts w:ascii="Times New Roman" w:hAnsi="Times New Roman"/>
                <w:i/>
                <w:noProof/>
                <w:sz w:val="24"/>
              </w:rPr>
              <w:t xml:space="preserve"> </w:t>
            </w:r>
            <w:r>
              <w:rPr>
                <w:rFonts w:ascii="Times New Roman" w:hAnsi="Times New Roman"/>
                <w:noProof/>
                <w:sz w:val="24"/>
              </w:rPr>
              <w:t>luate de fermieri, inclusiv prin intermediul rețelei PAC a UE și al altor platforme ale părților interesate.</w:t>
            </w:r>
          </w:p>
        </w:tc>
        <w:tc>
          <w:tcPr>
            <w:tcW w:w="2268" w:type="dxa"/>
            <w:vAlign w:val="center"/>
          </w:tcPr>
          <w:p w14:paraId="616F62B4"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2027</w:t>
            </w:r>
          </w:p>
        </w:tc>
      </w:tr>
      <w:tr w:rsidR="00CA6D4A" w:rsidRPr="00BD3434" w14:paraId="1E6F3D1B" w14:textId="77777777" w:rsidTr="624126E6">
        <w:tc>
          <w:tcPr>
            <w:tcW w:w="851" w:type="dxa"/>
            <w:vAlign w:val="center"/>
          </w:tcPr>
          <w:p w14:paraId="3C2BBC6A"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5.3</w:t>
            </w:r>
          </w:p>
        </w:tc>
        <w:tc>
          <w:tcPr>
            <w:tcW w:w="10915" w:type="dxa"/>
            <w:vAlign w:val="center"/>
          </w:tcPr>
          <w:p w14:paraId="74E81262" w14:textId="6C94FC4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Statele membre ar trebui să consolideze capacitatea </w:t>
            </w:r>
            <w:r>
              <w:rPr>
                <w:rFonts w:ascii="Times New Roman" w:hAnsi="Times New Roman"/>
                <w:b/>
                <w:noProof/>
                <w:sz w:val="24"/>
              </w:rPr>
              <w:t>serviciilor de consiliere agricolă</w:t>
            </w:r>
            <w:r>
              <w:rPr>
                <w:rFonts w:ascii="Times New Roman" w:hAnsi="Times New Roman"/>
                <w:noProof/>
                <w:sz w:val="24"/>
              </w:rPr>
              <w:t xml:space="preserve"> în vederea conservării și refacerii polenizatorilor. Statele membre ar trebui, de asemenea, să desfășoare activități de comunicare și demonstrative în ceea ce privește sistemele favorabile polenizatorilor.</w:t>
            </w:r>
          </w:p>
        </w:tc>
        <w:tc>
          <w:tcPr>
            <w:tcW w:w="2268" w:type="dxa"/>
            <w:vAlign w:val="center"/>
          </w:tcPr>
          <w:p w14:paraId="06163EA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4C5DBDA2" w14:textId="77777777" w:rsidTr="624126E6">
        <w:tc>
          <w:tcPr>
            <w:tcW w:w="851" w:type="dxa"/>
            <w:vAlign w:val="center"/>
          </w:tcPr>
          <w:p w14:paraId="2C87E883"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5.4</w:t>
            </w:r>
          </w:p>
        </w:tc>
        <w:tc>
          <w:tcPr>
            <w:tcW w:w="10915" w:type="dxa"/>
            <w:vAlign w:val="center"/>
          </w:tcPr>
          <w:p w14:paraId="74EFA9CD" w14:textId="4059FD76" w:rsidR="00CA6D4A" w:rsidRPr="00BD3434" w:rsidRDefault="00CA6D4A" w:rsidP="001A0EBD">
            <w:pPr>
              <w:jc w:val="both"/>
              <w:rPr>
                <w:rFonts w:ascii="Times New Roman" w:hAnsi="Times New Roman" w:cs="Times New Roman"/>
                <w:noProof/>
                <w:sz w:val="24"/>
                <w:szCs w:val="24"/>
              </w:rPr>
            </w:pPr>
            <w:r>
              <w:rPr>
                <w:rFonts w:ascii="Times New Roman" w:hAnsi="Times New Roman"/>
                <w:noProof/>
                <w:sz w:val="24"/>
              </w:rPr>
              <w:t xml:space="preserve">Comisia va continua să elaboreze un </w:t>
            </w:r>
            <w:r>
              <w:rPr>
                <w:rFonts w:ascii="Times New Roman" w:hAnsi="Times New Roman"/>
                <w:b/>
                <w:noProof/>
                <w:sz w:val="24"/>
              </w:rPr>
              <w:t>indicator privind polenizatorii</w:t>
            </w:r>
            <w:r>
              <w:rPr>
                <w:rFonts w:ascii="Times New Roman" w:hAnsi="Times New Roman"/>
                <w:noProof/>
                <w:sz w:val="24"/>
              </w:rPr>
              <w:t xml:space="preserve"> în vederea integrării acestuia în cadrul de performanță, monitorizare și evaluare al PAC, odată ce sistemul UE de mon</w:t>
            </w:r>
            <w:r w:rsidR="000E1149">
              <w:rPr>
                <w:rFonts w:ascii="Times New Roman" w:hAnsi="Times New Roman"/>
                <w:noProof/>
                <w:sz w:val="24"/>
              </w:rPr>
              <w:t>itorizare a polenizatorilor (EU­</w:t>
            </w:r>
            <w:r>
              <w:rPr>
                <w:rFonts w:ascii="Times New Roman" w:hAnsi="Times New Roman"/>
                <w:noProof/>
                <w:sz w:val="24"/>
              </w:rPr>
              <w:t xml:space="preserve">PoMS) va fi implementat în mod satisfăcător. </w:t>
            </w:r>
          </w:p>
        </w:tc>
        <w:tc>
          <w:tcPr>
            <w:tcW w:w="2268" w:type="dxa"/>
            <w:vAlign w:val="center"/>
          </w:tcPr>
          <w:p w14:paraId="295210DD" w14:textId="7D382948"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2026</w:t>
            </w:r>
          </w:p>
        </w:tc>
      </w:tr>
      <w:tr w:rsidR="00CA6D4A" w:rsidRPr="00BD3434" w14:paraId="3CFF47D7" w14:textId="77777777" w:rsidTr="624126E6">
        <w:tc>
          <w:tcPr>
            <w:tcW w:w="11766" w:type="dxa"/>
            <w:gridSpan w:val="2"/>
            <w:shd w:val="clear" w:color="auto" w:fill="FFFFFF" w:themeFill="background1"/>
            <w:vAlign w:val="center"/>
          </w:tcPr>
          <w:p w14:paraId="4340D767" w14:textId="77777777" w:rsidR="00CA6D4A" w:rsidRPr="00D50CA9" w:rsidRDefault="00CA6D4A" w:rsidP="00CA6D4A">
            <w:pPr>
              <w:keepNext/>
              <w:jc w:val="both"/>
              <w:rPr>
                <w:rFonts w:ascii="Times New Roman" w:hAnsi="Times New Roman" w:cs="Times New Roman"/>
                <w:noProof/>
                <w:sz w:val="24"/>
                <w:szCs w:val="24"/>
              </w:rPr>
            </w:pPr>
            <w:r>
              <w:rPr>
                <w:rFonts w:ascii="Times New Roman" w:hAnsi="Times New Roman"/>
                <w:noProof/>
                <w:sz w:val="24"/>
              </w:rPr>
              <w:lastRenderedPageBreak/>
              <w:t>6. REDUCEREA IMPACTULUI UTILIZĂRII PESTICIDELOR ASUPRA POLENIZATORILOR</w:t>
            </w:r>
          </w:p>
        </w:tc>
        <w:tc>
          <w:tcPr>
            <w:tcW w:w="2268" w:type="dxa"/>
            <w:shd w:val="clear" w:color="auto" w:fill="FFFFFF" w:themeFill="background1"/>
            <w:vAlign w:val="center"/>
          </w:tcPr>
          <w:p w14:paraId="2994654F" w14:textId="77777777" w:rsidR="00CA6D4A" w:rsidRPr="00BD3434" w:rsidRDefault="00CA6D4A" w:rsidP="00CA6D4A">
            <w:pPr>
              <w:keepNext/>
              <w:jc w:val="center"/>
              <w:rPr>
                <w:rFonts w:ascii="Times New Roman" w:hAnsi="Times New Roman" w:cs="Times New Roman"/>
                <w:noProof/>
                <w:sz w:val="24"/>
                <w:szCs w:val="24"/>
              </w:rPr>
            </w:pPr>
          </w:p>
        </w:tc>
      </w:tr>
      <w:tr w:rsidR="00372CCD" w:rsidRPr="00BD3434" w14:paraId="31D0E6DF" w14:textId="77777777" w:rsidTr="624126E6">
        <w:tc>
          <w:tcPr>
            <w:tcW w:w="851" w:type="dxa"/>
            <w:vAlign w:val="center"/>
          </w:tcPr>
          <w:p w14:paraId="2873C92A" w14:textId="77777777" w:rsidR="00372CCD" w:rsidRPr="00BD3434" w:rsidRDefault="00372CCD" w:rsidP="00372CCD">
            <w:pPr>
              <w:jc w:val="both"/>
              <w:rPr>
                <w:rFonts w:ascii="Times New Roman" w:hAnsi="Times New Roman" w:cs="Times New Roman"/>
                <w:i/>
                <w:noProof/>
                <w:sz w:val="24"/>
                <w:szCs w:val="24"/>
              </w:rPr>
            </w:pPr>
            <w:r>
              <w:rPr>
                <w:rFonts w:ascii="Times New Roman" w:hAnsi="Times New Roman"/>
                <w:noProof/>
                <w:sz w:val="24"/>
              </w:rPr>
              <w:t>6.1</w:t>
            </w:r>
          </w:p>
        </w:tc>
        <w:tc>
          <w:tcPr>
            <w:tcW w:w="10915" w:type="dxa"/>
            <w:vAlign w:val="center"/>
          </w:tcPr>
          <w:p w14:paraId="7CF923B9" w14:textId="29FA1C7F"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Comisia va solicita tuturor statelor membre să instituie sisteme conforme cu cerințele legale relevante pentru a se asigura că utilizatorii profesionali de produse de protecție a plantelor implementează sistemul de </w:t>
            </w:r>
            <w:r>
              <w:rPr>
                <w:rFonts w:ascii="Times New Roman" w:hAnsi="Times New Roman"/>
                <w:b/>
                <w:noProof/>
                <w:sz w:val="24"/>
              </w:rPr>
              <w:t>combatere integrată a dăunătorilor (IPM)</w:t>
            </w:r>
            <w:r>
              <w:rPr>
                <w:rFonts w:ascii="Times New Roman" w:hAnsi="Times New Roman"/>
                <w:noProof/>
                <w:sz w:val="24"/>
              </w:rPr>
              <w:t>, în vederea reducerii la minimum a impactului produselor de protecție a plantelor asupra polenizatorilor.</w:t>
            </w:r>
          </w:p>
        </w:tc>
        <w:tc>
          <w:tcPr>
            <w:tcW w:w="2268" w:type="dxa"/>
            <w:vAlign w:val="center"/>
          </w:tcPr>
          <w:p w14:paraId="7CDC7DBE" w14:textId="5C285A0C"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2026</w:t>
            </w:r>
          </w:p>
        </w:tc>
      </w:tr>
      <w:tr w:rsidR="00372CCD" w:rsidRPr="00BD3434" w14:paraId="4962CF21" w14:textId="77777777" w:rsidTr="624126E6">
        <w:tc>
          <w:tcPr>
            <w:tcW w:w="851" w:type="dxa"/>
            <w:vAlign w:val="center"/>
          </w:tcPr>
          <w:p w14:paraId="3635D4CD" w14:textId="77777777" w:rsidR="00372CCD" w:rsidRPr="00BD3434" w:rsidRDefault="00372CCD" w:rsidP="00372CCD">
            <w:pPr>
              <w:jc w:val="both"/>
              <w:rPr>
                <w:rFonts w:ascii="Times New Roman" w:hAnsi="Times New Roman" w:cs="Times New Roman"/>
                <w:i/>
                <w:noProof/>
                <w:sz w:val="24"/>
                <w:szCs w:val="24"/>
              </w:rPr>
            </w:pPr>
            <w:r>
              <w:rPr>
                <w:rFonts w:ascii="Times New Roman" w:hAnsi="Times New Roman"/>
                <w:noProof/>
                <w:sz w:val="24"/>
              </w:rPr>
              <w:t>6.2</w:t>
            </w:r>
          </w:p>
        </w:tc>
        <w:tc>
          <w:tcPr>
            <w:tcW w:w="10915" w:type="dxa"/>
            <w:vAlign w:val="center"/>
          </w:tcPr>
          <w:p w14:paraId="4A318381" w14:textId="1B0F5E7F"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Comisia va evalua opțiunile de îmbunătățire a </w:t>
            </w:r>
            <w:r>
              <w:rPr>
                <w:rFonts w:ascii="Times New Roman" w:hAnsi="Times New Roman"/>
                <w:b/>
                <w:noProof/>
                <w:sz w:val="24"/>
              </w:rPr>
              <w:t>indicatorilor de risc armonizați</w:t>
            </w:r>
            <w:r>
              <w:rPr>
                <w:rFonts w:ascii="Times New Roman" w:hAnsi="Times New Roman"/>
                <w:noProof/>
                <w:sz w:val="24"/>
              </w:rPr>
              <w:t xml:space="preserve"> existenți sau de elaborare a unora noi, pentru a estima mai bine tendințele în ceea ce privește riscurile și utilizarea produselor de protecție a plantelor, inclusiv riscurile pentru polenizatori.</w:t>
            </w:r>
          </w:p>
        </w:tc>
        <w:tc>
          <w:tcPr>
            <w:tcW w:w="2268" w:type="dxa"/>
            <w:vAlign w:val="center"/>
          </w:tcPr>
          <w:p w14:paraId="688ECD31" w14:textId="13136E15"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372CCD" w:rsidRPr="00BD3434" w14:paraId="5F034F4A" w14:textId="77777777" w:rsidTr="624126E6">
        <w:tc>
          <w:tcPr>
            <w:tcW w:w="851" w:type="dxa"/>
            <w:vAlign w:val="center"/>
          </w:tcPr>
          <w:p w14:paraId="6EB10844"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6.3</w:t>
            </w:r>
          </w:p>
        </w:tc>
        <w:tc>
          <w:tcPr>
            <w:tcW w:w="10915" w:type="dxa"/>
            <w:vAlign w:val="center"/>
          </w:tcPr>
          <w:p w14:paraId="18970C65" w14:textId="7F46DA0E"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Comisia va continua să monitorizeze </w:t>
            </w:r>
            <w:r>
              <w:rPr>
                <w:rFonts w:ascii="Times New Roman" w:hAnsi="Times New Roman"/>
                <w:b/>
                <w:noProof/>
                <w:sz w:val="24"/>
              </w:rPr>
              <w:t>autorizațiile de urgență</w:t>
            </w:r>
            <w:r>
              <w:rPr>
                <w:rFonts w:ascii="Times New Roman" w:hAnsi="Times New Roman"/>
                <w:noProof/>
                <w:sz w:val="24"/>
              </w:rPr>
              <w:t xml:space="preserve"> pentru pesticidele care sunt dăunătoare pentru polenizatori și, dacă se consideră necesar, va solicita EFSA să evalueze justificările furnizate de statele membre. Comisia va mandata EFSA să elaboreze protocoale specifice pentru evaluarea acestor justificări. În cazul în care se constată că autorizațiile de urgență sunt nejustificate, Comisia va continua să adopte decizii de interzicere a acestora. Comisia va monitoriza punerea în aplicare a documentului de orientare privind autorizațiile de urgență și, dacă este necesar, va lua în considerare stabilirea unor criterii cu caracter obligatoriu din punct de vedere juridic în temeiul Regulamentului (CE) nr. 1107/2009, referitoare la situațiile în care pot fi acordate autorizațiile de urgență.</w:t>
            </w:r>
          </w:p>
        </w:tc>
        <w:tc>
          <w:tcPr>
            <w:tcW w:w="2268" w:type="dxa"/>
            <w:vAlign w:val="center"/>
          </w:tcPr>
          <w:p w14:paraId="75C3438C" w14:textId="6B72C86F"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372CCD" w:rsidRPr="00BD3434" w14:paraId="63683D96" w14:textId="77777777" w:rsidTr="624126E6">
        <w:tc>
          <w:tcPr>
            <w:tcW w:w="851" w:type="dxa"/>
            <w:vAlign w:val="center"/>
          </w:tcPr>
          <w:p w14:paraId="1D05A66C"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6.4</w:t>
            </w:r>
          </w:p>
        </w:tc>
        <w:tc>
          <w:tcPr>
            <w:tcW w:w="10915" w:type="dxa"/>
            <w:vAlign w:val="center"/>
          </w:tcPr>
          <w:p w14:paraId="7CCE3D38" w14:textId="0C67949A" w:rsidR="00372CCD" w:rsidRPr="00D50CA9" w:rsidRDefault="00372CCD" w:rsidP="00372CCD">
            <w:pPr>
              <w:jc w:val="both"/>
              <w:rPr>
                <w:rFonts w:ascii="Times New Roman" w:hAnsi="Times New Roman"/>
                <w:noProof/>
                <w:sz w:val="24"/>
              </w:rPr>
            </w:pPr>
            <w:r>
              <w:rPr>
                <w:rFonts w:ascii="Times New Roman" w:hAnsi="Times New Roman"/>
                <w:noProof/>
                <w:sz w:val="24"/>
              </w:rPr>
              <w:t xml:space="preserve">Odată publicat </w:t>
            </w:r>
            <w:r>
              <w:rPr>
                <w:rFonts w:ascii="Times New Roman" w:hAnsi="Times New Roman"/>
                <w:b/>
                <w:noProof/>
                <w:sz w:val="24"/>
              </w:rPr>
              <w:t>documentul de orientare revizuit privind albinele al Autorității Europene pentru Siguranța Alimentară (EFSA)</w:t>
            </w:r>
            <w:r>
              <w:rPr>
                <w:rFonts w:ascii="Times New Roman" w:hAnsi="Times New Roman"/>
                <w:noProof/>
                <w:sz w:val="24"/>
              </w:rPr>
              <w:t xml:space="preserve">, referitor la evaluarea </w:t>
            </w:r>
            <w:r>
              <w:rPr>
                <w:rFonts w:ascii="Times New Roman" w:hAnsi="Times New Roman"/>
                <w:b/>
                <w:noProof/>
                <w:sz w:val="24"/>
              </w:rPr>
              <w:t>riscurilor pentru albine</w:t>
            </w:r>
            <w:r>
              <w:rPr>
                <w:rFonts w:ascii="Times New Roman" w:hAnsi="Times New Roman"/>
                <w:noProof/>
                <w:sz w:val="24"/>
              </w:rPr>
              <w:t xml:space="preserve"> generate de utilizarea pesticidelor</w:t>
            </w:r>
            <w:r>
              <w:rPr>
                <w:rStyle w:val="FootnoteReference"/>
                <w:rFonts w:ascii="Times New Roman" w:hAnsi="Times New Roman" w:cs="Times New Roman"/>
                <w:noProof/>
                <w:sz w:val="24"/>
                <w:szCs w:val="24"/>
              </w:rPr>
              <w:footnoteReference w:id="44"/>
            </w:r>
            <w:r>
              <w:rPr>
                <w:rFonts w:ascii="Times New Roman" w:hAnsi="Times New Roman"/>
                <w:noProof/>
                <w:sz w:val="24"/>
              </w:rPr>
              <w:t>, Comisia va colabora cu statele membre în vederea aprobării depline și a punerii în aplicare integrale a acestuia. Comisia va solicita EFSA o nouă revizuire atunci când vor fi disponibile noi cunoștințe sau instrumente de modelare.</w:t>
            </w:r>
          </w:p>
        </w:tc>
        <w:tc>
          <w:tcPr>
            <w:tcW w:w="2268" w:type="dxa"/>
            <w:vAlign w:val="center"/>
          </w:tcPr>
          <w:p w14:paraId="0F0F9232" w14:textId="2D803BFE"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2024</w:t>
            </w:r>
          </w:p>
        </w:tc>
      </w:tr>
      <w:tr w:rsidR="00372CCD" w:rsidRPr="00BD3434" w14:paraId="0B41DB30" w14:textId="77777777" w:rsidTr="624126E6">
        <w:tc>
          <w:tcPr>
            <w:tcW w:w="851" w:type="dxa"/>
            <w:vAlign w:val="center"/>
          </w:tcPr>
          <w:p w14:paraId="310F90E4"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6.5</w:t>
            </w:r>
          </w:p>
        </w:tc>
        <w:tc>
          <w:tcPr>
            <w:tcW w:w="10915" w:type="dxa"/>
            <w:vAlign w:val="center"/>
          </w:tcPr>
          <w:p w14:paraId="3D3635CC" w14:textId="7C1EA72C" w:rsidR="00372CCD" w:rsidRPr="00D50CA9" w:rsidRDefault="00372CCD" w:rsidP="00372CCD">
            <w:pPr>
              <w:jc w:val="both"/>
              <w:rPr>
                <w:rFonts w:ascii="Times New Roman" w:hAnsi="Times New Roman" w:cs="Times New Roman"/>
                <w:noProof/>
                <w:sz w:val="24"/>
                <w:szCs w:val="24"/>
              </w:rPr>
            </w:pPr>
            <w:r>
              <w:rPr>
                <w:rFonts w:ascii="Times New Roman" w:hAnsi="Times New Roman"/>
                <w:noProof/>
                <w:sz w:val="24"/>
              </w:rPr>
              <w:t xml:space="preserve">Comisia, împreună cu statele membre, va stabili un plan de lucru pentru dezvoltarea, validarea și testarea inelară a </w:t>
            </w:r>
            <w:r>
              <w:rPr>
                <w:rFonts w:ascii="Times New Roman" w:hAnsi="Times New Roman"/>
                <w:b/>
                <w:noProof/>
                <w:sz w:val="24"/>
              </w:rPr>
              <w:t>metodelor suplimentare de testare</w:t>
            </w:r>
            <w:r>
              <w:rPr>
                <w:rFonts w:ascii="Times New Roman" w:hAnsi="Times New Roman"/>
                <w:noProof/>
                <w:sz w:val="24"/>
              </w:rPr>
              <w:t xml:space="preserve"> în vederea stabilirii gradului de </w:t>
            </w:r>
            <w:r>
              <w:rPr>
                <w:rFonts w:ascii="Times New Roman" w:hAnsi="Times New Roman"/>
                <w:b/>
                <w:noProof/>
                <w:sz w:val="24"/>
              </w:rPr>
              <w:t>toxicitate</w:t>
            </w:r>
            <w:r>
              <w:rPr>
                <w:rFonts w:ascii="Times New Roman" w:hAnsi="Times New Roman"/>
                <w:noProof/>
                <w:sz w:val="24"/>
              </w:rPr>
              <w:t xml:space="preserve"> a pesticidelor pentru polenizatori, inclusiv pentru polenizatorii sălbatici. Acest plan de lucru va lua în considerare </w:t>
            </w:r>
            <w:r>
              <w:rPr>
                <w:rFonts w:ascii="Times New Roman" w:hAnsi="Times New Roman"/>
                <w:b/>
                <w:noProof/>
                <w:sz w:val="24"/>
              </w:rPr>
              <w:t xml:space="preserve">speciile </w:t>
            </w:r>
            <w:r>
              <w:rPr>
                <w:rFonts w:ascii="Times New Roman" w:hAnsi="Times New Roman"/>
                <w:b/>
                <w:noProof/>
                <w:sz w:val="24"/>
              </w:rPr>
              <w:lastRenderedPageBreak/>
              <w:t>bioindicatoare</w:t>
            </w:r>
            <w:r>
              <w:rPr>
                <w:rFonts w:ascii="Times New Roman" w:hAnsi="Times New Roman"/>
                <w:noProof/>
                <w:sz w:val="24"/>
              </w:rPr>
              <w:t xml:space="preserve"> care trebuie testate și va include </w:t>
            </w:r>
            <w:r>
              <w:rPr>
                <w:rFonts w:ascii="Times New Roman" w:hAnsi="Times New Roman"/>
                <w:b/>
                <w:noProof/>
                <w:sz w:val="24"/>
              </w:rPr>
              <w:t>efectele subletale și cronice</w:t>
            </w:r>
            <w:r>
              <w:rPr>
                <w:rFonts w:ascii="Times New Roman" w:hAnsi="Times New Roman"/>
                <w:noProof/>
                <w:sz w:val="24"/>
              </w:rPr>
              <w:t xml:space="preserve"> ale pesticidelor. Totodată, planul va include sprijin pentru recunoașterea internațională a acestor metode prin intermediul noilor orientări privind testarea ale Organizației pentru Cooperare și Dezvoltare Economică (OCDE).</w:t>
            </w:r>
          </w:p>
        </w:tc>
        <w:tc>
          <w:tcPr>
            <w:tcW w:w="2268" w:type="dxa"/>
            <w:vAlign w:val="center"/>
          </w:tcPr>
          <w:p w14:paraId="63BAAB13" w14:textId="2BFBCBC7"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lastRenderedPageBreak/>
              <w:t>2025</w:t>
            </w:r>
          </w:p>
        </w:tc>
      </w:tr>
      <w:tr w:rsidR="00372CCD" w:rsidRPr="00BD3434" w14:paraId="7660DD2D" w14:textId="77777777" w:rsidTr="624126E6">
        <w:tc>
          <w:tcPr>
            <w:tcW w:w="851" w:type="dxa"/>
            <w:vAlign w:val="center"/>
          </w:tcPr>
          <w:p w14:paraId="78826766" w14:textId="77777777" w:rsidR="00372CCD" w:rsidRPr="00BD3434" w:rsidRDefault="00372CCD" w:rsidP="00372CCD">
            <w:pPr>
              <w:jc w:val="both"/>
              <w:rPr>
                <w:rFonts w:ascii="Times New Roman" w:hAnsi="Times New Roman" w:cs="Times New Roman"/>
                <w:noProof/>
                <w:sz w:val="24"/>
                <w:szCs w:val="24"/>
              </w:rPr>
            </w:pPr>
            <w:r>
              <w:rPr>
                <w:rFonts w:ascii="Times New Roman" w:hAnsi="Times New Roman"/>
                <w:noProof/>
                <w:sz w:val="24"/>
              </w:rPr>
              <w:t>6.6</w:t>
            </w:r>
          </w:p>
        </w:tc>
        <w:tc>
          <w:tcPr>
            <w:tcW w:w="10915" w:type="dxa"/>
            <w:vAlign w:val="center"/>
          </w:tcPr>
          <w:p w14:paraId="3DC59F47" w14:textId="106E0E7C" w:rsidR="00372CCD" w:rsidRPr="00D50CA9" w:rsidRDefault="00372CCD" w:rsidP="00372CCD">
            <w:pPr>
              <w:jc w:val="both"/>
              <w:rPr>
                <w:rFonts w:ascii="Times New Roman" w:hAnsi="Times New Roman"/>
                <w:noProof/>
                <w:sz w:val="24"/>
              </w:rPr>
            </w:pPr>
            <w:r>
              <w:rPr>
                <w:rFonts w:ascii="Times New Roman" w:hAnsi="Times New Roman"/>
                <w:noProof/>
                <w:sz w:val="24"/>
              </w:rPr>
              <w:t>Comisia va elabora un regulament de punere în aplicare</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care va stabili o procedură și criterii pentru identificarea </w:t>
            </w:r>
            <w:r>
              <w:rPr>
                <w:rFonts w:ascii="Times New Roman" w:hAnsi="Times New Roman"/>
                <w:b/>
                <w:noProof/>
                <w:sz w:val="24"/>
              </w:rPr>
              <w:t>coformulanților inacceptabili</w:t>
            </w:r>
            <w:r>
              <w:rPr>
                <w:rFonts w:ascii="Times New Roman" w:hAnsi="Times New Roman"/>
                <w:noProof/>
                <w:sz w:val="24"/>
              </w:rPr>
              <w:t xml:space="preserve"> din produsele de protecție a plantelor și care va cuprinde criterii de protecție a mediului dedicate polenizatorilor.</w:t>
            </w:r>
          </w:p>
        </w:tc>
        <w:tc>
          <w:tcPr>
            <w:tcW w:w="2268" w:type="dxa"/>
            <w:vAlign w:val="center"/>
          </w:tcPr>
          <w:p w14:paraId="617C3DEF" w14:textId="1016A34F" w:rsidR="00372CCD" w:rsidRPr="00BD3434" w:rsidRDefault="00372CCD" w:rsidP="00372CCD">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5B6AD79E" w14:textId="77777777" w:rsidTr="624126E6">
        <w:tc>
          <w:tcPr>
            <w:tcW w:w="11766" w:type="dxa"/>
            <w:gridSpan w:val="2"/>
            <w:shd w:val="clear" w:color="auto" w:fill="FFFFFF" w:themeFill="background1"/>
            <w:vAlign w:val="center"/>
          </w:tcPr>
          <w:p w14:paraId="7D120200"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7. ÎMBUNĂTĂȚIREA HABITATELOR DE POLENIZATORI ÎN ZONELE URBANE</w:t>
            </w:r>
          </w:p>
        </w:tc>
        <w:tc>
          <w:tcPr>
            <w:tcW w:w="2268" w:type="dxa"/>
            <w:shd w:val="clear" w:color="auto" w:fill="FFFFFF" w:themeFill="background1"/>
            <w:vAlign w:val="center"/>
          </w:tcPr>
          <w:p w14:paraId="36E3C78A"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0C00E404" w14:textId="77777777" w:rsidTr="624126E6">
        <w:tc>
          <w:tcPr>
            <w:tcW w:w="851" w:type="dxa"/>
            <w:vAlign w:val="center"/>
          </w:tcPr>
          <w:p w14:paraId="2CDEA41D" w14:textId="77777777" w:rsidR="00CA6D4A" w:rsidRPr="00BD3434" w:rsidRDefault="00CA6D4A" w:rsidP="00CA6D4A">
            <w:pPr>
              <w:jc w:val="both"/>
              <w:rPr>
                <w:rFonts w:ascii="Times New Roman" w:hAnsi="Times New Roman" w:cs="Times New Roman"/>
                <w:i/>
                <w:noProof/>
                <w:sz w:val="24"/>
                <w:szCs w:val="24"/>
              </w:rPr>
            </w:pPr>
            <w:r>
              <w:rPr>
                <w:rFonts w:ascii="Times New Roman" w:hAnsi="Times New Roman"/>
                <w:noProof/>
                <w:sz w:val="24"/>
              </w:rPr>
              <w:t>7.1</w:t>
            </w:r>
          </w:p>
        </w:tc>
        <w:tc>
          <w:tcPr>
            <w:tcW w:w="10915" w:type="dxa"/>
            <w:vAlign w:val="center"/>
          </w:tcPr>
          <w:p w14:paraId="744AAC99" w14:textId="4B8C7146"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încurajeze orașele să implementeze </w:t>
            </w:r>
            <w:r>
              <w:rPr>
                <w:rFonts w:ascii="Times New Roman" w:hAnsi="Times New Roman"/>
                <w:b/>
                <w:noProof/>
                <w:sz w:val="24"/>
              </w:rPr>
              <w:t>orientările pentru orașele care asigură un mediu favorabil pentru polenizatori</w:t>
            </w:r>
            <w:r>
              <w:rPr>
                <w:rStyle w:val="FootnoteReference"/>
                <w:rFonts w:ascii="Times New Roman" w:hAnsi="Times New Roman" w:cs="Times New Roman"/>
                <w:noProof/>
                <w:sz w:val="24"/>
                <w:szCs w:val="24"/>
              </w:rPr>
              <w:footnoteReference w:id="46"/>
            </w:r>
            <w:r>
              <w:rPr>
                <w:rFonts w:ascii="Times New Roman" w:hAnsi="Times New Roman"/>
                <w:noProof/>
                <w:sz w:val="24"/>
              </w:rPr>
              <w:t>.</w:t>
            </w:r>
          </w:p>
        </w:tc>
        <w:tc>
          <w:tcPr>
            <w:tcW w:w="2268" w:type="dxa"/>
            <w:vAlign w:val="center"/>
          </w:tcPr>
          <w:p w14:paraId="6FCC4F08" w14:textId="37271ED2"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04DA316F" w14:textId="77777777" w:rsidTr="624126E6">
        <w:tc>
          <w:tcPr>
            <w:tcW w:w="851" w:type="dxa"/>
            <w:vAlign w:val="center"/>
          </w:tcPr>
          <w:p w14:paraId="1938158B"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7.2</w:t>
            </w:r>
          </w:p>
        </w:tc>
        <w:tc>
          <w:tcPr>
            <w:tcW w:w="10915" w:type="dxa"/>
            <w:vAlign w:val="center"/>
          </w:tcPr>
          <w:p w14:paraId="179F2FCB" w14:textId="66B8669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În procesul de elaborare a </w:t>
            </w:r>
            <w:r>
              <w:rPr>
                <w:rFonts w:ascii="Times New Roman" w:hAnsi="Times New Roman"/>
                <w:b/>
                <w:noProof/>
                <w:sz w:val="24"/>
              </w:rPr>
              <w:t>planurilor de înverzire urbană</w:t>
            </w:r>
            <w:r>
              <w:rPr>
                <w:rStyle w:val="FootnoteReference"/>
                <w:rFonts w:ascii="Times New Roman" w:hAnsi="Times New Roman" w:cs="Times New Roman"/>
                <w:b/>
                <w:noProof/>
                <w:sz w:val="24"/>
                <w:szCs w:val="24"/>
              </w:rPr>
              <w:footnoteReference w:id="47"/>
            </w:r>
            <w:r>
              <w:rPr>
                <w:rFonts w:ascii="Times New Roman" w:hAnsi="Times New Roman"/>
                <w:noProof/>
                <w:sz w:val="24"/>
              </w:rPr>
              <w:t>, orașele europene ar trebui</w:t>
            </w:r>
            <w:r>
              <w:rPr>
                <w:rFonts w:ascii="Times New Roman" w:hAnsi="Times New Roman"/>
                <w:i/>
                <w:noProof/>
                <w:sz w:val="24"/>
              </w:rPr>
              <w:t xml:space="preserve"> </w:t>
            </w:r>
            <w:r>
              <w:rPr>
                <w:rFonts w:ascii="Times New Roman" w:hAnsi="Times New Roman"/>
                <w:noProof/>
                <w:sz w:val="24"/>
              </w:rPr>
              <w:t>să țină seama de cerințele în materie de conservare a polenizatorilor.</w:t>
            </w:r>
          </w:p>
        </w:tc>
        <w:tc>
          <w:tcPr>
            <w:tcW w:w="2268" w:type="dxa"/>
            <w:vAlign w:val="center"/>
          </w:tcPr>
          <w:p w14:paraId="50F93E5C"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6C638802" w14:textId="77777777" w:rsidTr="624126E6">
        <w:tc>
          <w:tcPr>
            <w:tcW w:w="11766" w:type="dxa"/>
            <w:gridSpan w:val="2"/>
            <w:tcBorders>
              <w:bottom w:val="single" w:sz="4" w:space="0" w:color="auto"/>
            </w:tcBorders>
            <w:vAlign w:val="center"/>
          </w:tcPr>
          <w:p w14:paraId="7150ADB9" w14:textId="77777777" w:rsidR="00CA6D4A" w:rsidRDefault="00CA6D4A" w:rsidP="00CA6D4A">
            <w:pPr>
              <w:jc w:val="both"/>
              <w:rPr>
                <w:rFonts w:ascii="Times New Roman" w:hAnsi="Times New Roman" w:cs="Times New Roman"/>
                <w:noProof/>
                <w:sz w:val="24"/>
                <w:szCs w:val="24"/>
              </w:rPr>
            </w:pPr>
            <w:r>
              <w:rPr>
                <w:rFonts w:ascii="Times New Roman" w:hAnsi="Times New Roman"/>
                <w:noProof/>
                <w:sz w:val="24"/>
              </w:rPr>
              <w:t>8. REDUCEREA IMPACTULUI SPECIILOR ALOGENE INVAZIVE ASUPRA POLENIZATORILOR</w:t>
            </w:r>
          </w:p>
          <w:p w14:paraId="41A712EA" w14:textId="37658B88" w:rsidR="009A41BB" w:rsidRPr="00BD3434" w:rsidRDefault="009A41BB" w:rsidP="00787251">
            <w:pPr>
              <w:jc w:val="both"/>
              <w:rPr>
                <w:rFonts w:ascii="Times New Roman" w:hAnsi="Times New Roman" w:cs="Times New Roman"/>
                <w:noProof/>
                <w:sz w:val="24"/>
                <w:szCs w:val="24"/>
              </w:rPr>
            </w:pPr>
          </w:p>
        </w:tc>
        <w:tc>
          <w:tcPr>
            <w:tcW w:w="2268" w:type="dxa"/>
            <w:tcBorders>
              <w:bottom w:val="single" w:sz="4" w:space="0" w:color="auto"/>
            </w:tcBorders>
            <w:vAlign w:val="center"/>
          </w:tcPr>
          <w:p w14:paraId="418D7F90"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4BDDDAB" w14:textId="77777777" w:rsidTr="624126E6">
        <w:tc>
          <w:tcPr>
            <w:tcW w:w="851" w:type="dxa"/>
            <w:vAlign w:val="center"/>
          </w:tcPr>
          <w:p w14:paraId="4165A69E" w14:textId="77777777" w:rsidR="00CA6D4A" w:rsidRPr="00BD3434" w:rsidRDefault="00CA6D4A" w:rsidP="00CA6D4A">
            <w:pPr>
              <w:jc w:val="both"/>
              <w:rPr>
                <w:rFonts w:ascii="Times New Roman" w:hAnsi="Times New Roman" w:cs="Times New Roman"/>
                <w:i/>
                <w:iCs/>
                <w:noProof/>
                <w:sz w:val="24"/>
                <w:szCs w:val="24"/>
              </w:rPr>
            </w:pPr>
            <w:r>
              <w:rPr>
                <w:rFonts w:ascii="Times New Roman" w:hAnsi="Times New Roman"/>
                <w:noProof/>
                <w:sz w:val="24"/>
              </w:rPr>
              <w:t>8.1</w:t>
            </w:r>
          </w:p>
        </w:tc>
        <w:tc>
          <w:tcPr>
            <w:tcW w:w="10915" w:type="dxa"/>
          </w:tcPr>
          <w:p w14:paraId="73B5D8D5" w14:textId="73230A74" w:rsidR="00CA6D4A" w:rsidRPr="00BD3434" w:rsidRDefault="00CA6D4A" w:rsidP="009A41BB">
            <w:pPr>
              <w:jc w:val="both"/>
              <w:rPr>
                <w:rFonts w:ascii="Times New Roman" w:eastAsia="Times New Roman" w:hAnsi="Times New Roman" w:cs="Times New Roman"/>
                <w:noProof/>
                <w:sz w:val="24"/>
                <w:szCs w:val="24"/>
              </w:rPr>
            </w:pPr>
            <w:r>
              <w:rPr>
                <w:rFonts w:ascii="Times New Roman" w:hAnsi="Times New Roman"/>
                <w:noProof/>
                <w:sz w:val="24"/>
              </w:rPr>
              <w:t xml:space="preserve">Comisia va evalua </w:t>
            </w:r>
            <w:r>
              <w:rPr>
                <w:rFonts w:ascii="Times New Roman" w:hAnsi="Times New Roman"/>
                <w:b/>
                <w:noProof/>
                <w:sz w:val="24"/>
              </w:rPr>
              <w:t>amenințările pe care le reprezintă pentru polenizatori speciile alogene invazive</w:t>
            </w:r>
            <w:r>
              <w:rPr>
                <w:rFonts w:ascii="Times New Roman" w:hAnsi="Times New Roman"/>
                <w:noProof/>
                <w:sz w:val="24"/>
              </w:rPr>
              <w:t xml:space="preserve"> care nu sunt încă incluse pe lista speciilor alogene invazive de interes pentru Uniune în temeiul Regulamentului (UE) nr. 1143/2014 și va realiza evaluări ale riscurilor pentru cele mai problematice specii.</w:t>
            </w:r>
          </w:p>
        </w:tc>
        <w:tc>
          <w:tcPr>
            <w:tcW w:w="2268" w:type="dxa"/>
            <w:vAlign w:val="center"/>
          </w:tcPr>
          <w:p w14:paraId="224C50A0"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3BAD215B" w14:textId="77777777" w:rsidTr="624126E6">
        <w:tc>
          <w:tcPr>
            <w:tcW w:w="851" w:type="dxa"/>
            <w:tcBorders>
              <w:bottom w:val="single" w:sz="4" w:space="0" w:color="auto"/>
            </w:tcBorders>
            <w:vAlign w:val="center"/>
          </w:tcPr>
          <w:p w14:paraId="62EDD74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8.2</w:t>
            </w:r>
          </w:p>
        </w:tc>
        <w:tc>
          <w:tcPr>
            <w:tcW w:w="10915" w:type="dxa"/>
            <w:tcBorders>
              <w:bottom w:val="single" w:sz="4" w:space="0" w:color="auto"/>
            </w:tcBorders>
            <w:vAlign w:val="center"/>
          </w:tcPr>
          <w:p w14:paraId="596825FE" w14:textId="77777777" w:rsidR="00CA6D4A" w:rsidRPr="00BD3434" w:rsidRDefault="00CA6D4A" w:rsidP="00CA6D4A">
            <w:pPr>
              <w:jc w:val="both"/>
              <w:rPr>
                <w:rFonts w:ascii="Times New Roman" w:eastAsia="Times New Roman" w:hAnsi="Times New Roman" w:cs="Times New Roman"/>
                <w:noProof/>
                <w:sz w:val="24"/>
                <w:szCs w:val="24"/>
              </w:rPr>
            </w:pPr>
            <w:r>
              <w:rPr>
                <w:rFonts w:ascii="Times New Roman" w:hAnsi="Times New Roman"/>
                <w:noProof/>
                <w:sz w:val="24"/>
              </w:rPr>
              <w:t xml:space="preserve">Comisia va evalua </w:t>
            </w:r>
            <w:r>
              <w:rPr>
                <w:rFonts w:ascii="Times New Roman" w:hAnsi="Times New Roman"/>
                <w:b/>
                <w:noProof/>
                <w:sz w:val="24"/>
              </w:rPr>
              <w:t>opțiunile de gestionare a celor mai dăunătoare specii de plante alogene invazive</w:t>
            </w:r>
            <w:r>
              <w:rPr>
                <w:rFonts w:ascii="Times New Roman" w:hAnsi="Times New Roman"/>
                <w:noProof/>
                <w:sz w:val="24"/>
              </w:rPr>
              <w:t xml:space="preserve"> pentru polenizatorii sălbatici, în vederea sporirii disponibilității, a adoptării și a eficacității opțiunilor de gestionare nechimice.</w:t>
            </w:r>
          </w:p>
        </w:tc>
        <w:tc>
          <w:tcPr>
            <w:tcW w:w="2268" w:type="dxa"/>
            <w:tcBorders>
              <w:bottom w:val="single" w:sz="4" w:space="0" w:color="auto"/>
            </w:tcBorders>
            <w:vAlign w:val="center"/>
          </w:tcPr>
          <w:p w14:paraId="0B865665"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2028</w:t>
            </w:r>
          </w:p>
        </w:tc>
      </w:tr>
      <w:tr w:rsidR="00CA6D4A" w:rsidRPr="00BD3434" w14:paraId="2D36039E" w14:textId="77777777" w:rsidTr="624126E6">
        <w:tc>
          <w:tcPr>
            <w:tcW w:w="851" w:type="dxa"/>
            <w:tcBorders>
              <w:bottom w:val="single" w:sz="4" w:space="0" w:color="auto"/>
            </w:tcBorders>
            <w:vAlign w:val="center"/>
          </w:tcPr>
          <w:p w14:paraId="7BE57087" w14:textId="77777777" w:rsidR="00CA6D4A" w:rsidRPr="00BD3434" w:rsidDel="00FE0929" w:rsidRDefault="00CA6D4A" w:rsidP="00CA6D4A">
            <w:pPr>
              <w:jc w:val="both"/>
              <w:rPr>
                <w:rFonts w:ascii="Times New Roman" w:hAnsi="Times New Roman" w:cs="Times New Roman"/>
                <w:noProof/>
                <w:sz w:val="24"/>
                <w:szCs w:val="24"/>
              </w:rPr>
            </w:pPr>
            <w:r>
              <w:rPr>
                <w:rFonts w:ascii="Times New Roman" w:hAnsi="Times New Roman"/>
                <w:noProof/>
                <w:sz w:val="24"/>
              </w:rPr>
              <w:lastRenderedPageBreak/>
              <w:t>8.3</w:t>
            </w:r>
          </w:p>
        </w:tc>
        <w:tc>
          <w:tcPr>
            <w:tcW w:w="10915" w:type="dxa"/>
            <w:tcBorders>
              <w:bottom w:val="single" w:sz="4" w:space="0" w:color="auto"/>
            </w:tcBorders>
            <w:vAlign w:val="center"/>
          </w:tcPr>
          <w:p w14:paraId="2C1AEE65" w14:textId="1B574827" w:rsidR="00CA6D4A" w:rsidRPr="00BD3434" w:rsidRDefault="00CA6D4A" w:rsidP="00CA6D4A">
            <w:pPr>
              <w:jc w:val="both"/>
              <w:rPr>
                <w:rFonts w:ascii="Times New Roman" w:eastAsia="Times New Roman" w:hAnsi="Times New Roman" w:cs="Times New Roman"/>
                <w:noProof/>
                <w:sz w:val="24"/>
                <w:szCs w:val="24"/>
              </w:rPr>
            </w:pPr>
            <w:r>
              <w:rPr>
                <w:rFonts w:ascii="Times New Roman" w:hAnsi="Times New Roman"/>
                <w:noProof/>
                <w:sz w:val="24"/>
              </w:rPr>
              <w:t xml:space="preserve">Comisia va elabora orientări pentru promovarea utilizării </w:t>
            </w:r>
            <w:r>
              <w:rPr>
                <w:rFonts w:ascii="Times New Roman" w:hAnsi="Times New Roman"/>
                <w:b/>
                <w:noProof/>
                <w:sz w:val="24"/>
              </w:rPr>
              <w:t>plantelor și a amestecurilor de semințe autohtone favorabile polenizatorilor</w:t>
            </w:r>
            <w:r>
              <w:rPr>
                <w:rFonts w:ascii="Times New Roman" w:hAnsi="Times New Roman"/>
                <w:noProof/>
                <w:sz w:val="24"/>
              </w:rPr>
              <w:t xml:space="preserve"> în zone precum grădinile private, spațiile publice, terenurile agricole și pădurile. </w:t>
            </w:r>
          </w:p>
        </w:tc>
        <w:tc>
          <w:tcPr>
            <w:tcW w:w="2268" w:type="dxa"/>
            <w:tcBorders>
              <w:bottom w:val="single" w:sz="4" w:space="0" w:color="auto"/>
            </w:tcBorders>
            <w:vAlign w:val="center"/>
          </w:tcPr>
          <w:p w14:paraId="20385C34"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2027</w:t>
            </w:r>
          </w:p>
        </w:tc>
      </w:tr>
      <w:tr w:rsidR="00CA6D4A" w:rsidRPr="00BD3434" w14:paraId="4243D3C5" w14:textId="77777777" w:rsidTr="624126E6">
        <w:tc>
          <w:tcPr>
            <w:tcW w:w="11766" w:type="dxa"/>
            <w:gridSpan w:val="2"/>
            <w:tcBorders>
              <w:bottom w:val="single" w:sz="4" w:space="0" w:color="auto"/>
            </w:tcBorders>
            <w:vAlign w:val="center"/>
          </w:tcPr>
          <w:p w14:paraId="0C359E3E" w14:textId="51896C6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 COMBATEREA SCHIMBĂRILOR CLIMATICE ȘI A ALTOR CAUZE ALE DECLINULUI POLENIZATORILOR</w:t>
            </w:r>
          </w:p>
        </w:tc>
        <w:tc>
          <w:tcPr>
            <w:tcW w:w="2268" w:type="dxa"/>
            <w:tcBorders>
              <w:bottom w:val="single" w:sz="4" w:space="0" w:color="auto"/>
            </w:tcBorders>
            <w:vAlign w:val="center"/>
          </w:tcPr>
          <w:p w14:paraId="00045BD6"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703491F9" w14:textId="77777777" w:rsidTr="624126E6">
        <w:tc>
          <w:tcPr>
            <w:tcW w:w="851" w:type="dxa"/>
            <w:tcBorders>
              <w:bottom w:val="single" w:sz="4" w:space="0" w:color="auto"/>
            </w:tcBorders>
            <w:vAlign w:val="center"/>
          </w:tcPr>
          <w:p w14:paraId="3F1FFACB"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9.1</w:t>
            </w:r>
          </w:p>
        </w:tc>
        <w:tc>
          <w:tcPr>
            <w:tcW w:w="10915" w:type="dxa"/>
            <w:tcBorders>
              <w:bottom w:val="single" w:sz="4" w:space="0" w:color="auto"/>
            </w:tcBorders>
            <w:vAlign w:val="center"/>
          </w:tcPr>
          <w:p w14:paraId="48E5175C" w14:textId="5C238A0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cu sprijinul Agenției Europene de Mediu, va identifica </w:t>
            </w:r>
            <w:r>
              <w:rPr>
                <w:rFonts w:ascii="Times New Roman" w:hAnsi="Times New Roman"/>
                <w:b/>
                <w:noProof/>
                <w:sz w:val="24"/>
              </w:rPr>
              <w:t>cele mai</w:t>
            </w:r>
            <w:r>
              <w:rPr>
                <w:rFonts w:ascii="Times New Roman" w:hAnsi="Times New Roman"/>
                <w:noProof/>
                <w:sz w:val="24"/>
              </w:rPr>
              <w:t xml:space="preserve"> </w:t>
            </w:r>
            <w:r>
              <w:rPr>
                <w:rFonts w:ascii="Times New Roman" w:hAnsi="Times New Roman"/>
                <w:b/>
                <w:noProof/>
                <w:sz w:val="24"/>
              </w:rPr>
              <w:t>vulnerabile zone pentru polenizatori în contextul schimbărilor climatice</w:t>
            </w:r>
            <w:r>
              <w:rPr>
                <w:rFonts w:ascii="Times New Roman" w:hAnsi="Times New Roman"/>
                <w:noProof/>
                <w:sz w:val="24"/>
              </w:rPr>
              <w:t xml:space="preserve"> și va concepe și pune în aplicare măsuri de atenuare specifice. Statele membre ar trebui să ia în considerare impactul schimbărilor climatice asupra polenizatorilor și a habitatelor acestora în cadrul strategiilor naționale de adaptare la schimbările climatice.</w:t>
            </w:r>
          </w:p>
        </w:tc>
        <w:tc>
          <w:tcPr>
            <w:tcW w:w="2268" w:type="dxa"/>
            <w:tcBorders>
              <w:bottom w:val="single" w:sz="4" w:space="0" w:color="auto"/>
            </w:tcBorders>
            <w:vAlign w:val="center"/>
          </w:tcPr>
          <w:p w14:paraId="17BE078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33525F53" w14:textId="77777777" w:rsidTr="624126E6">
        <w:tc>
          <w:tcPr>
            <w:tcW w:w="851" w:type="dxa"/>
            <w:tcBorders>
              <w:bottom w:val="single" w:sz="4" w:space="0" w:color="auto"/>
            </w:tcBorders>
            <w:vAlign w:val="center"/>
          </w:tcPr>
          <w:p w14:paraId="2BD0F0EC"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9.2</w:t>
            </w:r>
          </w:p>
        </w:tc>
        <w:tc>
          <w:tcPr>
            <w:tcW w:w="10915" w:type="dxa"/>
            <w:tcBorders>
              <w:bottom w:val="single" w:sz="4" w:space="0" w:color="auto"/>
            </w:tcBorders>
            <w:vAlign w:val="center"/>
          </w:tcPr>
          <w:p w14:paraId="09B76421" w14:textId="5271AE1E" w:rsidR="00CA6D4A" w:rsidRPr="00BD3434" w:rsidRDefault="00CA6D4A" w:rsidP="00BB773B">
            <w:pPr>
              <w:jc w:val="both"/>
              <w:rPr>
                <w:rFonts w:ascii="Times New Roman" w:hAnsi="Times New Roman" w:cs="Times New Roman"/>
                <w:noProof/>
                <w:color w:val="FF0000"/>
                <w:sz w:val="24"/>
                <w:szCs w:val="24"/>
              </w:rPr>
            </w:pPr>
            <w:r>
              <w:rPr>
                <w:rFonts w:ascii="Times New Roman" w:hAnsi="Times New Roman"/>
                <w:noProof/>
                <w:sz w:val="24"/>
              </w:rPr>
              <w:t>Statele membre ar trebui</w:t>
            </w:r>
            <w:r>
              <w:rPr>
                <w:rFonts w:ascii="Times New Roman" w:hAnsi="Times New Roman"/>
                <w:i/>
                <w:noProof/>
                <w:sz w:val="24"/>
              </w:rPr>
              <w:t xml:space="preserve"> </w:t>
            </w:r>
            <w:r>
              <w:rPr>
                <w:rFonts w:ascii="Times New Roman" w:hAnsi="Times New Roman"/>
                <w:noProof/>
                <w:sz w:val="24"/>
              </w:rPr>
              <w:t xml:space="preserve">să atenueze impactul </w:t>
            </w:r>
            <w:r>
              <w:rPr>
                <w:rFonts w:ascii="Times New Roman" w:hAnsi="Times New Roman"/>
                <w:b/>
                <w:noProof/>
                <w:sz w:val="24"/>
              </w:rPr>
              <w:t>poluării luminoase</w:t>
            </w:r>
            <w:r>
              <w:rPr>
                <w:rFonts w:ascii="Times New Roman" w:hAnsi="Times New Roman"/>
                <w:noProof/>
                <w:sz w:val="24"/>
              </w:rPr>
              <w:t xml:space="preserve"> asupra polenizatorilor prin intermediul unor politici naționale, regionale și locale. Comisia va promova adoptarea de orientări pentru public</w:t>
            </w:r>
            <w:r>
              <w:rPr>
                <w:rStyle w:val="FootnoteReference"/>
                <w:rFonts w:ascii="Times New Roman" w:hAnsi="Times New Roman" w:cs="Times New Roman"/>
                <w:noProof/>
                <w:sz w:val="24"/>
                <w:szCs w:val="24"/>
              </w:rPr>
              <w:footnoteReference w:id="48"/>
            </w:r>
            <w:r>
              <w:rPr>
                <w:rFonts w:ascii="Times New Roman" w:hAnsi="Times New Roman"/>
                <w:noProof/>
                <w:sz w:val="24"/>
              </w:rPr>
              <w:t xml:space="preserve"> și orașe</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în această privință.</w:t>
            </w:r>
            <w:r>
              <w:rPr>
                <w:rFonts w:ascii="Times New Roman" w:hAnsi="Times New Roman"/>
                <w:noProof/>
                <w:color w:val="FF0000"/>
                <w:sz w:val="24"/>
              </w:rPr>
              <w:t xml:space="preserve"> </w:t>
            </w:r>
          </w:p>
        </w:tc>
        <w:tc>
          <w:tcPr>
            <w:tcW w:w="2268" w:type="dxa"/>
            <w:tcBorders>
              <w:bottom w:val="single" w:sz="4" w:space="0" w:color="auto"/>
            </w:tcBorders>
            <w:vAlign w:val="center"/>
          </w:tcPr>
          <w:p w14:paraId="5B890A06"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788AEE5D" w14:textId="77777777" w:rsidTr="624126E6">
        <w:tc>
          <w:tcPr>
            <w:tcW w:w="851" w:type="dxa"/>
            <w:tcBorders>
              <w:bottom w:val="single" w:sz="4" w:space="0" w:color="auto"/>
            </w:tcBorders>
            <w:vAlign w:val="center"/>
          </w:tcPr>
          <w:p w14:paraId="7A1FB02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9.3</w:t>
            </w:r>
          </w:p>
        </w:tc>
        <w:tc>
          <w:tcPr>
            <w:tcW w:w="10915" w:type="dxa"/>
            <w:tcBorders>
              <w:bottom w:val="single" w:sz="4" w:space="0" w:color="auto"/>
            </w:tcBorders>
            <w:vAlign w:val="center"/>
          </w:tcPr>
          <w:p w14:paraId="2CB54FBD"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Agenția Europeană pentru Produse Chimice va elabora orientări pentru evaluarea riscurilor pe care le prezintă </w:t>
            </w:r>
            <w:r>
              <w:rPr>
                <w:rFonts w:ascii="Times New Roman" w:hAnsi="Times New Roman"/>
                <w:b/>
                <w:noProof/>
                <w:sz w:val="24"/>
              </w:rPr>
              <w:t>biocidele</w:t>
            </w:r>
            <w:r>
              <w:rPr>
                <w:rFonts w:ascii="Times New Roman" w:hAnsi="Times New Roman"/>
                <w:noProof/>
                <w:sz w:val="24"/>
              </w:rPr>
              <w:t xml:space="preserve"> pentru polenizatori. </w:t>
            </w:r>
          </w:p>
        </w:tc>
        <w:tc>
          <w:tcPr>
            <w:tcW w:w="2268" w:type="dxa"/>
            <w:tcBorders>
              <w:bottom w:val="single" w:sz="4" w:space="0" w:color="auto"/>
            </w:tcBorders>
            <w:vAlign w:val="center"/>
          </w:tcPr>
          <w:p w14:paraId="42C0C67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2024</w:t>
            </w:r>
          </w:p>
        </w:tc>
      </w:tr>
      <w:tr w:rsidR="00CA6D4A" w:rsidRPr="00BD3434" w14:paraId="3B7CF574" w14:textId="77777777" w:rsidTr="624126E6">
        <w:tc>
          <w:tcPr>
            <w:tcW w:w="14034" w:type="dxa"/>
            <w:gridSpan w:val="3"/>
            <w:tcBorders>
              <w:bottom w:val="single" w:sz="4" w:space="0" w:color="auto"/>
            </w:tcBorders>
            <w:shd w:val="clear" w:color="auto" w:fill="BFBFBF" w:themeFill="background1" w:themeFillShade="BF"/>
            <w:vAlign w:val="center"/>
          </w:tcPr>
          <w:p w14:paraId="04E760E5" w14:textId="6B6AA0DA" w:rsidR="00CA6D4A" w:rsidRPr="00BD3434" w:rsidRDefault="00CA6D4A" w:rsidP="00CA6D4A">
            <w:pPr>
              <w:keepNext/>
              <w:jc w:val="both"/>
              <w:rPr>
                <w:rFonts w:ascii="Times New Roman" w:hAnsi="Times New Roman" w:cs="Times New Roman"/>
                <w:b/>
                <w:noProof/>
                <w:sz w:val="24"/>
                <w:szCs w:val="24"/>
              </w:rPr>
            </w:pPr>
            <w:r>
              <w:rPr>
                <w:rFonts w:ascii="Times New Roman" w:hAnsi="Times New Roman"/>
                <w:b/>
                <w:noProof/>
                <w:sz w:val="24"/>
              </w:rPr>
              <w:t xml:space="preserve">PRIORITATEA III: Mobilizarea societății și promovarea planificării strategice și a cooperării la toate nivelurile </w:t>
            </w:r>
          </w:p>
        </w:tc>
      </w:tr>
      <w:tr w:rsidR="00CA6D4A" w:rsidRPr="00BD3434" w14:paraId="71FA785B" w14:textId="77777777" w:rsidTr="624126E6">
        <w:tc>
          <w:tcPr>
            <w:tcW w:w="14034" w:type="dxa"/>
            <w:gridSpan w:val="3"/>
            <w:tcBorders>
              <w:bottom w:val="single" w:sz="4" w:space="0" w:color="auto"/>
            </w:tcBorders>
            <w:shd w:val="clear" w:color="auto" w:fill="D9D9D9" w:themeFill="background1" w:themeFillShade="D9"/>
            <w:vAlign w:val="center"/>
          </w:tcPr>
          <w:p w14:paraId="43E128D3" w14:textId="77777777" w:rsidR="00CA6D4A" w:rsidRPr="00BD3434" w:rsidRDefault="00CA6D4A" w:rsidP="00CA6D4A">
            <w:pPr>
              <w:jc w:val="both"/>
              <w:rPr>
                <w:rFonts w:ascii="Times New Roman" w:hAnsi="Times New Roman" w:cs="Times New Roman"/>
                <w:b/>
                <w:noProof/>
                <w:sz w:val="24"/>
                <w:szCs w:val="24"/>
              </w:rPr>
            </w:pPr>
            <w:r>
              <w:rPr>
                <w:rFonts w:ascii="Times New Roman" w:hAnsi="Times New Roman"/>
                <w:b/>
                <w:noProof/>
                <w:sz w:val="24"/>
              </w:rPr>
              <w:t>Obiective de atins până în 2030</w:t>
            </w:r>
          </w:p>
          <w:p w14:paraId="2FE7FDA5" w14:textId="24E18BCB" w:rsidR="00CA6D4A" w:rsidRPr="00BD3434" w:rsidRDefault="00CA6D4A" w:rsidP="00CA6D4A">
            <w:pPr>
              <w:keepNext/>
              <w:jc w:val="both"/>
              <w:rPr>
                <w:rFonts w:ascii="Times New Roman" w:hAnsi="Times New Roman" w:cs="Times New Roman"/>
                <w:i/>
                <w:noProof/>
                <w:sz w:val="24"/>
                <w:szCs w:val="24"/>
              </w:rPr>
            </w:pPr>
            <w:r>
              <w:rPr>
                <w:rFonts w:ascii="Times New Roman" w:hAnsi="Times New Roman"/>
                <w:i/>
                <w:noProof/>
                <w:sz w:val="24"/>
              </w:rPr>
              <w:t>La nivel național, regional și local au fost elaborate și puse în aplicare planuri de acțiune pentru inversarea declinului polenizatorilor. Impactul politicilor publice a fost amplificat printr-o mobilizare eficace a publicului larg și a întreprinderilor. Impactul măsurilor individuale a fost sporit printr-o mai bună colaborare și coordonare a actorilor relevanți la toate nivelurile. UE își asumă rolul de lider la nivel mondial în vederea sprijinirii și facilitării acțiunilor la nivel internațional privind polenizatorii.</w:t>
            </w:r>
            <w:r w:rsidR="000E1149">
              <w:rPr>
                <w:rFonts w:ascii="Times New Roman" w:hAnsi="Times New Roman"/>
                <w:i/>
                <w:noProof/>
                <w:sz w:val="24"/>
              </w:rPr>
              <w:t xml:space="preserve">  </w:t>
            </w:r>
          </w:p>
        </w:tc>
      </w:tr>
      <w:tr w:rsidR="00CA6D4A" w:rsidRPr="00BD3434" w14:paraId="37D24F6A" w14:textId="77777777" w:rsidTr="624126E6">
        <w:tc>
          <w:tcPr>
            <w:tcW w:w="11766" w:type="dxa"/>
            <w:gridSpan w:val="2"/>
            <w:shd w:val="clear" w:color="auto" w:fill="FFFFFF" w:themeFill="background1"/>
            <w:vAlign w:val="center"/>
          </w:tcPr>
          <w:p w14:paraId="30E83DF6" w14:textId="7AB944A2" w:rsidR="00CA6D4A" w:rsidRPr="00BD3434" w:rsidRDefault="00CA6D4A" w:rsidP="00CA6D4A">
            <w:pPr>
              <w:keepNext/>
              <w:jc w:val="both"/>
              <w:rPr>
                <w:rFonts w:ascii="Times New Roman" w:hAnsi="Times New Roman" w:cs="Times New Roman"/>
                <w:noProof/>
                <w:sz w:val="24"/>
                <w:szCs w:val="24"/>
              </w:rPr>
            </w:pPr>
            <w:r>
              <w:rPr>
                <w:rFonts w:ascii="Times New Roman" w:hAnsi="Times New Roman"/>
                <w:noProof/>
                <w:sz w:val="24"/>
              </w:rPr>
              <w:lastRenderedPageBreak/>
              <w:t>10. SPRIJINIREA CETĂȚENILOR ȘI A ÎNTREPRINDERILOR PENTRU A ACȚIONA</w:t>
            </w:r>
          </w:p>
        </w:tc>
        <w:tc>
          <w:tcPr>
            <w:tcW w:w="2268" w:type="dxa"/>
            <w:shd w:val="clear" w:color="auto" w:fill="FFFFFF" w:themeFill="background1"/>
            <w:vAlign w:val="center"/>
          </w:tcPr>
          <w:p w14:paraId="589DC66E" w14:textId="77777777" w:rsidR="00CA6D4A" w:rsidRPr="00BD3434" w:rsidRDefault="00CA6D4A" w:rsidP="00CA6D4A">
            <w:pPr>
              <w:keepNext/>
              <w:jc w:val="both"/>
              <w:rPr>
                <w:rFonts w:ascii="Times New Roman" w:hAnsi="Times New Roman" w:cs="Times New Roman"/>
                <w:noProof/>
                <w:sz w:val="24"/>
                <w:szCs w:val="24"/>
              </w:rPr>
            </w:pPr>
          </w:p>
        </w:tc>
      </w:tr>
      <w:tr w:rsidR="00CA6D4A" w:rsidRPr="00BD3434" w14:paraId="67C78A41" w14:textId="77777777" w:rsidTr="624126E6">
        <w:tc>
          <w:tcPr>
            <w:tcW w:w="851" w:type="dxa"/>
            <w:vAlign w:val="center"/>
          </w:tcPr>
          <w:p w14:paraId="1A3D6D1A"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10.1</w:t>
            </w:r>
          </w:p>
        </w:tc>
        <w:tc>
          <w:tcPr>
            <w:tcW w:w="10915" w:type="dxa"/>
            <w:vAlign w:val="center"/>
          </w:tcPr>
          <w:p w14:paraId="418F3EE2" w14:textId="77A521B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continue </w:t>
            </w:r>
            <w:r>
              <w:rPr>
                <w:rFonts w:ascii="Times New Roman" w:hAnsi="Times New Roman"/>
                <w:b/>
                <w:noProof/>
                <w:sz w:val="24"/>
              </w:rPr>
              <w:t>să sensibilizeze publicul</w:t>
            </w:r>
            <w:r>
              <w:rPr>
                <w:rFonts w:ascii="Times New Roman" w:hAnsi="Times New Roman"/>
                <w:noProof/>
                <w:sz w:val="24"/>
              </w:rPr>
              <w:t xml:space="preserve"> cu privire la declinul polenizatorilor, implicându-l totodată în acțiuni de combatere a acestui declin, prin sprijinirea activităților de comunicare și creare de rețele.</w:t>
            </w:r>
          </w:p>
        </w:tc>
        <w:tc>
          <w:tcPr>
            <w:tcW w:w="2268" w:type="dxa"/>
            <w:vAlign w:val="center"/>
          </w:tcPr>
          <w:p w14:paraId="2F6C4609"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092D8F1B" w14:textId="77777777" w:rsidTr="624126E6">
        <w:tc>
          <w:tcPr>
            <w:tcW w:w="851" w:type="dxa"/>
            <w:vAlign w:val="center"/>
          </w:tcPr>
          <w:p w14:paraId="66AEF59C" w14:textId="49BC5F4D"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10.2</w:t>
            </w:r>
          </w:p>
        </w:tc>
        <w:tc>
          <w:tcPr>
            <w:tcW w:w="10915" w:type="dxa"/>
            <w:vAlign w:val="center"/>
          </w:tcPr>
          <w:p w14:paraId="6111549C" w14:textId="0B901E53"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promoveze știința cetățenească și să faciliteze </w:t>
            </w:r>
            <w:r>
              <w:rPr>
                <w:rFonts w:ascii="Times New Roman" w:hAnsi="Times New Roman"/>
                <w:b/>
                <w:noProof/>
                <w:sz w:val="24"/>
              </w:rPr>
              <w:t>participarea publicului</w:t>
            </w:r>
            <w:r>
              <w:rPr>
                <w:rFonts w:ascii="Times New Roman" w:hAnsi="Times New Roman"/>
                <w:noProof/>
                <w:sz w:val="24"/>
              </w:rPr>
              <w:t xml:space="preserve"> la monitorizarea și conservarea polenizatorilor și, în special, ar trebui să sprijine </w:t>
            </w:r>
            <w:r>
              <w:rPr>
                <w:rFonts w:ascii="Times New Roman" w:hAnsi="Times New Roman"/>
                <w:b/>
                <w:noProof/>
                <w:sz w:val="24"/>
              </w:rPr>
              <w:t>implicarea tinerilor și guvernanța participativă</w:t>
            </w:r>
            <w:r>
              <w:rPr>
                <w:rFonts w:ascii="Times New Roman" w:hAnsi="Times New Roman"/>
                <w:noProof/>
                <w:sz w:val="24"/>
              </w:rPr>
              <w:t>.</w:t>
            </w:r>
          </w:p>
        </w:tc>
        <w:tc>
          <w:tcPr>
            <w:tcW w:w="2268" w:type="dxa"/>
            <w:vAlign w:val="center"/>
          </w:tcPr>
          <w:p w14:paraId="70E7D6EF" w14:textId="20F378F5"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0612BBDC" w14:textId="77777777" w:rsidTr="624126E6">
        <w:tc>
          <w:tcPr>
            <w:tcW w:w="851" w:type="dxa"/>
            <w:vAlign w:val="center"/>
          </w:tcPr>
          <w:p w14:paraId="33D7B116" w14:textId="37741E5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10.3</w:t>
            </w:r>
          </w:p>
        </w:tc>
        <w:tc>
          <w:tcPr>
            <w:tcW w:w="10915" w:type="dxa"/>
            <w:vAlign w:val="center"/>
          </w:tcPr>
          <w:p w14:paraId="74B16E42" w14:textId="7990157D" w:rsidR="00CA6D4A" w:rsidRPr="00BD3434" w:rsidRDefault="00CA6D4A" w:rsidP="000239F5">
            <w:pPr>
              <w:jc w:val="both"/>
              <w:rPr>
                <w:rFonts w:ascii="Times New Roman" w:eastAsia="Times New Roman" w:hAnsi="Times New Roman" w:cs="Times New Roman"/>
                <w:noProof/>
                <w:sz w:val="24"/>
                <w:szCs w:val="24"/>
              </w:rPr>
            </w:pPr>
            <w:r>
              <w:rPr>
                <w:rFonts w:ascii="Times New Roman" w:hAnsi="Times New Roman"/>
                <w:noProof/>
                <w:sz w:val="24"/>
              </w:rPr>
              <w:t xml:space="preserve">Comisia și statele membre ar trebui să promoveze adoptarea ghidurilor privind acțiunile derulate de </w:t>
            </w:r>
            <w:r>
              <w:rPr>
                <w:rFonts w:ascii="Times New Roman" w:hAnsi="Times New Roman"/>
                <w:b/>
                <w:noProof/>
                <w:sz w:val="24"/>
              </w:rPr>
              <w:t xml:space="preserve">sectoarele-cheie de afaceri </w:t>
            </w:r>
            <w:r>
              <w:rPr>
                <w:rFonts w:ascii="Times New Roman" w:hAnsi="Times New Roman"/>
                <w:noProof/>
                <w:sz w:val="24"/>
              </w:rPr>
              <w:t>pentru protejarea polenizatorilor</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inclusiv prin intermediul platformei UE pentru mediul de afaceri și biodiversitate (EU Business @ Biodiversity Platform).</w:t>
            </w:r>
          </w:p>
        </w:tc>
        <w:tc>
          <w:tcPr>
            <w:tcW w:w="2268" w:type="dxa"/>
            <w:vAlign w:val="center"/>
          </w:tcPr>
          <w:p w14:paraId="55DFCEF0" w14:textId="7CBD4A3E"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1AAC0F1C" w14:textId="77777777" w:rsidTr="624126E6">
        <w:tc>
          <w:tcPr>
            <w:tcW w:w="11766" w:type="dxa"/>
            <w:gridSpan w:val="2"/>
            <w:shd w:val="clear" w:color="auto" w:fill="FFFFFF" w:themeFill="background1"/>
            <w:vAlign w:val="center"/>
          </w:tcPr>
          <w:p w14:paraId="17BDA544" w14:textId="49A5A741"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 PROMOVAREA PLANIFICĂRII STRATEGICE ȘI A COOPERĂRII LA TOATE NIVELURILE</w:t>
            </w:r>
          </w:p>
        </w:tc>
        <w:tc>
          <w:tcPr>
            <w:tcW w:w="2268" w:type="dxa"/>
            <w:shd w:val="clear" w:color="auto" w:fill="FFFFFF" w:themeFill="background1"/>
            <w:vAlign w:val="center"/>
          </w:tcPr>
          <w:p w14:paraId="6179D9F9" w14:textId="77777777" w:rsidR="00CA6D4A" w:rsidRPr="00BD3434" w:rsidRDefault="00CA6D4A" w:rsidP="00CA6D4A">
            <w:pPr>
              <w:jc w:val="both"/>
              <w:rPr>
                <w:rFonts w:ascii="Times New Roman" w:hAnsi="Times New Roman" w:cs="Times New Roman"/>
                <w:noProof/>
                <w:sz w:val="24"/>
                <w:szCs w:val="24"/>
              </w:rPr>
            </w:pPr>
          </w:p>
        </w:tc>
      </w:tr>
      <w:tr w:rsidR="00CA6D4A" w:rsidRPr="00BD3434" w14:paraId="4088D29A" w14:textId="77777777" w:rsidTr="624126E6">
        <w:tc>
          <w:tcPr>
            <w:tcW w:w="851" w:type="dxa"/>
            <w:vAlign w:val="center"/>
          </w:tcPr>
          <w:p w14:paraId="55CC5CFE"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11.1</w:t>
            </w:r>
          </w:p>
        </w:tc>
        <w:tc>
          <w:tcPr>
            <w:tcW w:w="10915" w:type="dxa"/>
            <w:vAlign w:val="center"/>
          </w:tcPr>
          <w:p w14:paraId="1C18627A" w14:textId="3CFB5936" w:rsidR="00CA6D4A" w:rsidRPr="00BD3434" w:rsidRDefault="00CA6D4A" w:rsidP="009E298C">
            <w:pPr>
              <w:jc w:val="both"/>
              <w:rPr>
                <w:rFonts w:ascii="Times New Roman" w:hAnsi="Times New Roman" w:cs="Times New Roman"/>
                <w:noProof/>
                <w:sz w:val="24"/>
                <w:szCs w:val="24"/>
              </w:rPr>
            </w:pPr>
            <w:r>
              <w:rPr>
                <w:rFonts w:ascii="Times New Roman" w:hAnsi="Times New Roman"/>
                <w:noProof/>
                <w:sz w:val="24"/>
              </w:rPr>
              <w:t xml:space="preserve">Statele membre ar trebui să elaboreze, în strânsă colaborare cu părțile interesate și cu cetățenii, </w:t>
            </w:r>
            <w:r>
              <w:rPr>
                <w:rFonts w:ascii="Times New Roman" w:hAnsi="Times New Roman"/>
                <w:b/>
                <w:noProof/>
                <w:sz w:val="24"/>
              </w:rPr>
              <w:t xml:space="preserve">strategii naționale privind polenizatorii </w:t>
            </w:r>
            <w:r>
              <w:rPr>
                <w:rFonts w:ascii="Times New Roman" w:hAnsi="Times New Roman"/>
                <w:noProof/>
                <w:sz w:val="24"/>
              </w:rPr>
              <w:t>care să coordoneze și să stimuleze eforturile la nivelul tuturor sectoarelor și politicilor relevante</w:t>
            </w:r>
            <w:r>
              <w:rPr>
                <w:rFonts w:ascii="Times New Roman" w:hAnsi="Times New Roman"/>
                <w:b/>
                <w:noProof/>
                <w:sz w:val="24"/>
              </w:rPr>
              <w:t xml:space="preserve"> </w:t>
            </w:r>
            <w:r>
              <w:rPr>
                <w:rFonts w:ascii="Times New Roman" w:hAnsi="Times New Roman"/>
                <w:noProof/>
                <w:sz w:val="24"/>
              </w:rPr>
              <w:t>pentru a inversa declinului polenizatorilor până în 2030. Comisia va sprijini statele membre în această privință, inclusiv prin intermediul grupului de lucru privind polenizatorii al Platformei UE privind biodiversitatea.</w:t>
            </w:r>
          </w:p>
        </w:tc>
        <w:tc>
          <w:tcPr>
            <w:tcW w:w="2268" w:type="dxa"/>
            <w:vAlign w:val="center"/>
          </w:tcPr>
          <w:p w14:paraId="6E86B2DE"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2025</w:t>
            </w:r>
          </w:p>
        </w:tc>
      </w:tr>
      <w:tr w:rsidR="00CA6D4A" w:rsidRPr="00BD3434" w14:paraId="64347AF7" w14:textId="77777777" w:rsidTr="624126E6">
        <w:tc>
          <w:tcPr>
            <w:tcW w:w="851" w:type="dxa"/>
            <w:vAlign w:val="center"/>
          </w:tcPr>
          <w:p w14:paraId="5C0443C5"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11.2</w:t>
            </w:r>
          </w:p>
        </w:tc>
        <w:tc>
          <w:tcPr>
            <w:tcW w:w="10915" w:type="dxa"/>
            <w:vAlign w:val="center"/>
          </w:tcPr>
          <w:p w14:paraId="2AA8D700" w14:textId="647A2571" w:rsidR="00CA6D4A" w:rsidRPr="00BD3434" w:rsidRDefault="00CA6D4A" w:rsidP="00A815E5">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sprijine și să încurajeze acțiunile de conservare a polenizatorilor la nivel regional și </w:t>
            </w:r>
            <w:r>
              <w:rPr>
                <w:rFonts w:ascii="Times New Roman" w:hAnsi="Times New Roman"/>
                <w:b/>
                <w:noProof/>
                <w:sz w:val="24"/>
              </w:rPr>
              <w:t>local</w:t>
            </w:r>
            <w:r>
              <w:rPr>
                <w:rFonts w:ascii="Times New Roman" w:hAnsi="Times New Roman"/>
                <w:noProof/>
                <w:sz w:val="24"/>
              </w:rPr>
              <w:t>, inclusiv prin intermediul fondurilor politicii de coeziune a UE. Autoritățile regionale și locale ar trebui să elaboreze, în strânsă colaborare cu părțile interesate și cu comunitățile locale,</w:t>
            </w:r>
            <w:r>
              <w:rPr>
                <w:rFonts w:ascii="Times New Roman" w:hAnsi="Times New Roman"/>
                <w:b/>
                <w:noProof/>
                <w:sz w:val="24"/>
              </w:rPr>
              <w:t xml:space="preserve"> planuri de acțiune</w:t>
            </w:r>
            <w:r>
              <w:rPr>
                <w:rFonts w:ascii="Times New Roman" w:hAnsi="Times New Roman"/>
                <w:noProof/>
                <w:sz w:val="24"/>
              </w:rPr>
              <w:t xml:space="preserve"> care să contribuie la eforturile depuse la nivelul UE și la nivel național în vederea inversării declinului polenizatorilor până în 2030.</w:t>
            </w:r>
          </w:p>
        </w:tc>
        <w:tc>
          <w:tcPr>
            <w:tcW w:w="2268" w:type="dxa"/>
            <w:vAlign w:val="center"/>
          </w:tcPr>
          <w:p w14:paraId="2A4CED33"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r w:rsidR="00CA6D4A" w:rsidRPr="00BD3434" w14:paraId="51B4117C" w14:textId="77777777" w:rsidTr="624126E6">
        <w:tc>
          <w:tcPr>
            <w:tcW w:w="851" w:type="dxa"/>
            <w:vAlign w:val="center"/>
          </w:tcPr>
          <w:p w14:paraId="4C5E53D6"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lastRenderedPageBreak/>
              <w:t>11.3</w:t>
            </w:r>
          </w:p>
        </w:tc>
        <w:tc>
          <w:tcPr>
            <w:tcW w:w="10915" w:type="dxa"/>
            <w:vAlign w:val="center"/>
          </w:tcPr>
          <w:p w14:paraId="59C3071E" w14:textId="44653BFA" w:rsidR="00CA6D4A" w:rsidRPr="00BD3434" w:rsidRDefault="00CA6D4A" w:rsidP="00AC1A45">
            <w:pPr>
              <w:jc w:val="both"/>
              <w:rPr>
                <w:rFonts w:ascii="Times New Roman" w:hAnsi="Times New Roman" w:cs="Times New Roman"/>
                <w:noProof/>
                <w:sz w:val="24"/>
                <w:szCs w:val="24"/>
              </w:rPr>
            </w:pPr>
            <w:r>
              <w:rPr>
                <w:rFonts w:ascii="Times New Roman" w:hAnsi="Times New Roman"/>
                <w:b/>
                <w:noProof/>
                <w:sz w:val="24"/>
              </w:rPr>
              <w:t>Comitetul European al Regiunilor</w:t>
            </w:r>
            <w:r>
              <w:rPr>
                <w:rFonts w:ascii="Times New Roman" w:hAnsi="Times New Roman"/>
                <w:noProof/>
                <w:sz w:val="24"/>
              </w:rPr>
              <w:t xml:space="preserve"> ar trebui să sprijine punerea în aplicare a Inițiativei privind polenizatorii în rândul autorităților locale și regionale, promovând schimbul de cunoștințe și de bune practici privind modalitățile de protejare a polenizatorilor. Comisia și Comitetul European al Regiunilor ar trebui să coopereze pentru a promova implicarea tuturor nivelurilor de guvernare, asigurând un sprijin, o încurajare și o coordonare adecvate pentru acțiunile puse în aplicare la nivel local și regional.</w:t>
            </w:r>
          </w:p>
        </w:tc>
        <w:tc>
          <w:tcPr>
            <w:tcW w:w="2268" w:type="dxa"/>
            <w:vAlign w:val="center"/>
          </w:tcPr>
          <w:p w14:paraId="29F4E397"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p w14:paraId="32CBDB97" w14:textId="77777777" w:rsidR="00CA6D4A" w:rsidRPr="00BD3434" w:rsidRDefault="00CA6D4A" w:rsidP="00CA6D4A">
            <w:pPr>
              <w:jc w:val="center"/>
              <w:rPr>
                <w:rFonts w:ascii="Times New Roman" w:hAnsi="Times New Roman" w:cs="Times New Roman"/>
                <w:noProof/>
                <w:sz w:val="24"/>
                <w:szCs w:val="24"/>
              </w:rPr>
            </w:pPr>
          </w:p>
        </w:tc>
      </w:tr>
      <w:tr w:rsidR="00CA6D4A" w:rsidRPr="00BD3434" w14:paraId="6AAED510" w14:textId="77777777" w:rsidTr="624126E6">
        <w:tc>
          <w:tcPr>
            <w:tcW w:w="851" w:type="dxa"/>
            <w:vAlign w:val="center"/>
          </w:tcPr>
          <w:p w14:paraId="040FB5E4"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11.4</w:t>
            </w:r>
          </w:p>
        </w:tc>
        <w:tc>
          <w:tcPr>
            <w:tcW w:w="10915" w:type="dxa"/>
            <w:vAlign w:val="center"/>
          </w:tcPr>
          <w:p w14:paraId="69C19842" w14:textId="53712E9B"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va continua să faciliteze </w:t>
            </w:r>
            <w:r>
              <w:rPr>
                <w:rFonts w:ascii="Times New Roman" w:hAnsi="Times New Roman"/>
                <w:b/>
                <w:noProof/>
                <w:sz w:val="24"/>
              </w:rPr>
              <w:t>colaborarea între mai mulți actori</w:t>
            </w:r>
            <w:r>
              <w:rPr>
                <w:rFonts w:ascii="Times New Roman" w:hAnsi="Times New Roman"/>
                <w:noProof/>
                <w:sz w:val="24"/>
              </w:rPr>
              <w:t xml:space="preserve"> prin intermediul platformelor existente, cum ar fi Grupul de lucru privind polenizatorii al Platformei UE privind biodiversitatea, platforma de politici Interreg, programul TAIEX-EIR Peer 2 Peer, rețeaua PAC a UE și platforma UE privind înverzirea urbană. Comisia va analiza nevoile suplimentare de creștere a capacității de colaborare între mai mulți actori la nivelul UE.</w:t>
            </w:r>
          </w:p>
        </w:tc>
        <w:tc>
          <w:tcPr>
            <w:tcW w:w="2268" w:type="dxa"/>
            <w:vAlign w:val="center"/>
          </w:tcPr>
          <w:p w14:paraId="42FB112A" w14:textId="77777777" w:rsidR="00CA6D4A" w:rsidRPr="00BD3434"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p w14:paraId="34CE5565" w14:textId="77777777" w:rsidR="00CA6D4A" w:rsidRPr="00BD3434" w:rsidRDefault="00CA6D4A" w:rsidP="00CA6D4A">
            <w:pPr>
              <w:jc w:val="center"/>
              <w:rPr>
                <w:rFonts w:ascii="Times New Roman" w:hAnsi="Times New Roman" w:cs="Times New Roman"/>
                <w:noProof/>
                <w:sz w:val="24"/>
                <w:szCs w:val="24"/>
              </w:rPr>
            </w:pPr>
          </w:p>
        </w:tc>
      </w:tr>
      <w:tr w:rsidR="00CA6D4A" w:rsidRPr="00490ABD" w14:paraId="5C39D21B" w14:textId="77777777" w:rsidTr="624126E6">
        <w:tc>
          <w:tcPr>
            <w:tcW w:w="851" w:type="dxa"/>
            <w:vAlign w:val="center"/>
          </w:tcPr>
          <w:p w14:paraId="5030AAB1" w14:textId="77777777"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11.5</w:t>
            </w:r>
          </w:p>
        </w:tc>
        <w:tc>
          <w:tcPr>
            <w:tcW w:w="10915" w:type="dxa"/>
            <w:vAlign w:val="center"/>
          </w:tcPr>
          <w:p w14:paraId="76112702" w14:textId="39F862F2" w:rsidR="00CA6D4A" w:rsidRPr="00BD3434" w:rsidRDefault="00CA6D4A" w:rsidP="00CA6D4A">
            <w:pPr>
              <w:jc w:val="both"/>
              <w:rPr>
                <w:rFonts w:ascii="Times New Roman" w:hAnsi="Times New Roman" w:cs="Times New Roman"/>
                <w:noProof/>
                <w:sz w:val="24"/>
                <w:szCs w:val="24"/>
              </w:rPr>
            </w:pPr>
            <w:r>
              <w:rPr>
                <w:rFonts w:ascii="Times New Roman" w:hAnsi="Times New Roman"/>
                <w:noProof/>
                <w:sz w:val="24"/>
              </w:rPr>
              <w:t xml:space="preserve">Comisia și statele membre ar trebui să promoveze în continuare </w:t>
            </w:r>
            <w:r>
              <w:rPr>
                <w:rFonts w:ascii="Times New Roman" w:hAnsi="Times New Roman"/>
                <w:b/>
                <w:noProof/>
                <w:sz w:val="24"/>
              </w:rPr>
              <w:t>acțiuni eficace la nivel internațional</w:t>
            </w:r>
            <w:r>
              <w:rPr>
                <w:rFonts w:ascii="Times New Roman" w:hAnsi="Times New Roman"/>
                <w:noProof/>
                <w:sz w:val="24"/>
              </w:rPr>
              <w:t xml:space="preserve"> privind polenizatorii, inclusiv în cadrul Organizației Națiunilor Unite pentru Alimentație și Agricultură (FAO), al Convenției privind diversitatea biologică și al OCDE.</w:t>
            </w:r>
          </w:p>
        </w:tc>
        <w:tc>
          <w:tcPr>
            <w:tcW w:w="2268" w:type="dxa"/>
            <w:vAlign w:val="center"/>
          </w:tcPr>
          <w:p w14:paraId="0B126859" w14:textId="77777777" w:rsidR="00CA6D4A" w:rsidRPr="00490ABD" w:rsidRDefault="00CA6D4A" w:rsidP="00CA6D4A">
            <w:pPr>
              <w:jc w:val="center"/>
              <w:rPr>
                <w:rFonts w:ascii="Times New Roman" w:hAnsi="Times New Roman" w:cs="Times New Roman"/>
                <w:noProof/>
                <w:sz w:val="24"/>
                <w:szCs w:val="24"/>
              </w:rPr>
            </w:pPr>
            <w:r>
              <w:rPr>
                <w:rFonts w:ascii="Times New Roman" w:hAnsi="Times New Roman"/>
                <w:noProof/>
                <w:sz w:val="24"/>
              </w:rPr>
              <w:t>Acțiune continuă până în 2030</w:t>
            </w:r>
          </w:p>
        </w:tc>
      </w:tr>
    </w:tbl>
    <w:p w14:paraId="313E435B" w14:textId="77777777" w:rsidR="00F147DE" w:rsidRPr="00500FD3" w:rsidRDefault="00F147DE" w:rsidP="00F147DE">
      <w:pPr>
        <w:rPr>
          <w:rFonts w:ascii="Times New Roman" w:hAnsi="Times New Roman" w:cs="Times New Roman"/>
          <w:noProof/>
        </w:rPr>
      </w:pPr>
    </w:p>
    <w:p w14:paraId="3CAAC2F7" w14:textId="77777777" w:rsidR="00655030" w:rsidRPr="00ED4421" w:rsidRDefault="00655030" w:rsidP="00655030">
      <w:pPr>
        <w:jc w:val="both"/>
        <w:rPr>
          <w:rFonts w:ascii="Times New Roman" w:hAnsi="Times New Roman" w:cs="Times New Roman"/>
          <w:noProof/>
          <w:sz w:val="24"/>
          <w:szCs w:val="24"/>
        </w:rPr>
      </w:pPr>
    </w:p>
    <w:p w14:paraId="7E064D73" w14:textId="77777777" w:rsidR="00441B6B" w:rsidRDefault="00441B6B">
      <w:pPr>
        <w:rPr>
          <w:noProof/>
        </w:rPr>
      </w:pPr>
    </w:p>
    <w:sectPr w:rsidR="00441B6B" w:rsidSect="00D85C95">
      <w:headerReference w:type="even" r:id="rId26"/>
      <w:headerReference w:type="default" r:id="rId27"/>
      <w:footerReference w:type="even" r:id="rId28"/>
      <w:footerReference w:type="default" r:id="rId29"/>
      <w:headerReference w:type="first" r:id="rId30"/>
      <w:footerReference w:type="first" r:id="rId3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7DA5" w14:textId="77777777" w:rsidR="00AB10D2" w:rsidRDefault="00AB10D2" w:rsidP="00655030">
      <w:pPr>
        <w:spacing w:after="0" w:line="240" w:lineRule="auto"/>
      </w:pPr>
      <w:r>
        <w:separator/>
      </w:r>
    </w:p>
  </w:endnote>
  <w:endnote w:type="continuationSeparator" w:id="0">
    <w:p w14:paraId="2727F600" w14:textId="77777777" w:rsidR="00AB10D2" w:rsidRDefault="00AB10D2" w:rsidP="00655030">
      <w:pPr>
        <w:spacing w:after="0" w:line="240" w:lineRule="auto"/>
      </w:pPr>
      <w:r>
        <w:continuationSeparator/>
      </w:r>
    </w:p>
  </w:endnote>
  <w:endnote w:type="continuationNotice" w:id="1">
    <w:p w14:paraId="1B0FBE33" w14:textId="77777777" w:rsidR="00AB10D2" w:rsidRDefault="00AB1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2A40B" w14:textId="77777777" w:rsidR="001D509A" w:rsidRPr="001D509A" w:rsidRDefault="001D509A" w:rsidP="001D50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7F185" w14:textId="6D752487" w:rsidR="00413D30" w:rsidRPr="001D509A" w:rsidRDefault="001D509A" w:rsidP="001D509A">
    <w:pPr>
      <w:pStyle w:val="FooterCoverPage"/>
      <w:rPr>
        <w:rFonts w:ascii="Arial" w:hAnsi="Arial" w:cs="Arial"/>
        <w:b/>
        <w:sz w:val="48"/>
      </w:rPr>
    </w:pPr>
    <w:r w:rsidRPr="001D509A">
      <w:rPr>
        <w:rFonts w:ascii="Arial" w:hAnsi="Arial" w:cs="Arial"/>
        <w:b/>
        <w:sz w:val="48"/>
      </w:rPr>
      <w:t>RO</w:t>
    </w:r>
    <w:r w:rsidRPr="001D509A">
      <w:rPr>
        <w:rFonts w:ascii="Arial" w:hAnsi="Arial" w:cs="Arial"/>
        <w:b/>
        <w:sz w:val="48"/>
      </w:rPr>
      <w:tab/>
    </w:r>
    <w:r w:rsidRPr="001D509A">
      <w:rPr>
        <w:rFonts w:ascii="Arial" w:hAnsi="Arial" w:cs="Arial"/>
        <w:b/>
        <w:sz w:val="48"/>
      </w:rPr>
      <w:tab/>
    </w:r>
    <w:r w:rsidRPr="001D509A">
      <w:tab/>
    </w:r>
    <w:r w:rsidRPr="001D509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4DEA" w14:textId="77777777" w:rsidR="001D509A" w:rsidRPr="001D509A" w:rsidRDefault="001D509A" w:rsidP="001D50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6D50" w14:textId="77777777" w:rsidR="001A0D3D" w:rsidRDefault="001A0D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064719"/>
      <w:docPartObj>
        <w:docPartGallery w:val="Page Numbers (Bottom of Page)"/>
        <w:docPartUnique/>
      </w:docPartObj>
    </w:sdtPr>
    <w:sdtEndPr>
      <w:rPr>
        <w:noProof/>
      </w:rPr>
    </w:sdtEndPr>
    <w:sdtContent>
      <w:p w14:paraId="22D00603" w14:textId="59659C7F" w:rsidR="001A0D3D" w:rsidRDefault="001A0D3D" w:rsidP="00D21799">
        <w:pPr>
          <w:pStyle w:val="Footer"/>
          <w:jc w:val="right"/>
        </w:pPr>
        <w:r>
          <w:fldChar w:fldCharType="begin"/>
        </w:r>
        <w:r>
          <w:instrText xml:space="preserve"> PAGE   \* MERGEFORMAT </w:instrText>
        </w:r>
        <w:r>
          <w:fldChar w:fldCharType="separate"/>
        </w:r>
        <w:r w:rsidR="001D509A">
          <w:rPr>
            <w:noProof/>
          </w:rPr>
          <w:t>1</w:t>
        </w:r>
        <w:r>
          <w:fldChar w:fldCharType="end"/>
        </w:r>
      </w:p>
    </w:sdtContent>
  </w:sdt>
  <w:p w14:paraId="21835E15" w14:textId="77777777" w:rsidR="001A0D3D" w:rsidRDefault="001A0D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87F1" w14:textId="77777777" w:rsidR="001A0D3D" w:rsidRDefault="001A0D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C518" w14:textId="77777777" w:rsidR="001A0D3D" w:rsidRDefault="001A0D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278254"/>
      <w:docPartObj>
        <w:docPartGallery w:val="Page Numbers (Bottom of Page)"/>
        <w:docPartUnique/>
      </w:docPartObj>
    </w:sdtPr>
    <w:sdtEndPr>
      <w:rPr>
        <w:noProof/>
      </w:rPr>
    </w:sdtEndPr>
    <w:sdtContent>
      <w:p w14:paraId="5F1709E1" w14:textId="45F88151" w:rsidR="00FE1AD7" w:rsidRDefault="00FE1A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99BCC0" w14:textId="77777777" w:rsidR="001A0D3D" w:rsidRDefault="001A0D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34AF" w14:textId="77777777" w:rsidR="001A0D3D" w:rsidRDefault="001A0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1BE5" w14:textId="77777777" w:rsidR="00AB10D2" w:rsidRDefault="00AB10D2" w:rsidP="00655030">
      <w:pPr>
        <w:spacing w:after="0" w:line="240" w:lineRule="auto"/>
      </w:pPr>
      <w:r>
        <w:separator/>
      </w:r>
    </w:p>
  </w:footnote>
  <w:footnote w:type="continuationSeparator" w:id="0">
    <w:p w14:paraId="5DFDC4E0" w14:textId="77777777" w:rsidR="00AB10D2" w:rsidRDefault="00AB10D2" w:rsidP="00655030">
      <w:pPr>
        <w:spacing w:after="0" w:line="240" w:lineRule="auto"/>
      </w:pPr>
      <w:r>
        <w:continuationSeparator/>
      </w:r>
    </w:p>
  </w:footnote>
  <w:footnote w:type="continuationNotice" w:id="1">
    <w:p w14:paraId="4356352B" w14:textId="77777777" w:rsidR="00AB10D2" w:rsidRDefault="00AB10D2">
      <w:pPr>
        <w:spacing w:after="0" w:line="240" w:lineRule="auto"/>
      </w:pPr>
    </w:p>
  </w:footnote>
  <w:footnote w:id="2">
    <w:p w14:paraId="73061C66" w14:textId="1BE7C0FE" w:rsidR="001A0D3D" w:rsidRDefault="001A0D3D" w:rsidP="000E1149">
      <w:pPr>
        <w:pStyle w:val="FootnoteText"/>
        <w:jc w:val="both"/>
      </w:pPr>
      <w:r>
        <w:rPr>
          <w:rStyle w:val="FootnoteReference"/>
        </w:rPr>
        <w:footnoteRef/>
      </w:r>
      <w:r>
        <w:t xml:space="preserve"> </w:t>
      </w:r>
      <w:hyperlink r:id="rId1" w:history="1">
        <w:r>
          <w:rPr>
            <w:rStyle w:val="Hyperlink"/>
          </w:rPr>
          <w:t>https://europa.eu/citizens-initiative/initiatives/details/2019/000016_ro</w:t>
        </w:r>
      </w:hyperlink>
      <w:r>
        <w:t>. Comisia Europeană va răspunde acestei inițiative cetățenești europene printr-o comunicare specifică în 2023.</w:t>
      </w:r>
    </w:p>
  </w:footnote>
  <w:footnote w:id="3">
    <w:p w14:paraId="0EC2900F" w14:textId="77777777" w:rsidR="001A0D3D" w:rsidRDefault="001A0D3D" w:rsidP="000E1149">
      <w:pPr>
        <w:pStyle w:val="FootnoteText"/>
        <w:jc w:val="both"/>
      </w:pPr>
      <w:r>
        <w:rPr>
          <w:rStyle w:val="FootnoteReference"/>
        </w:rPr>
        <w:footnoteRef/>
      </w:r>
      <w:r>
        <w:t xml:space="preserve"> Vysna, V., Maes, J., Petersen, J.E., La Notte, A., Vallecillo, S., Aizpurua, N., Ivits, E., Teller, A., „Accounting for ecosystems and their services in the European Union (INCA). Final report from phase II of the INCA project aiming to develop a pilot for an integrated system of ecosystem accounts for the EU. Statistical report” [Contabilizarea ecosistemelor și a serviciilor oferite de acestea în Uniunea Europeană (INCA). Raport final din faza a doua a proiectului INCA vizând dezvoltarea unui proiect-pilot pentru un sistem integrat de conturi pentru ecosisteme pentru UE. Raport statistic]. Oficiul pentru Publicații al Uniunii Europene, Luxemburg, 2021.</w:t>
      </w:r>
    </w:p>
  </w:footnote>
  <w:footnote w:id="4">
    <w:p w14:paraId="591D525C" w14:textId="77777777" w:rsidR="001A0D3D" w:rsidRDefault="001A0D3D" w:rsidP="000E1149">
      <w:pPr>
        <w:pStyle w:val="FootnoteText"/>
        <w:jc w:val="both"/>
      </w:pPr>
      <w:r>
        <w:rPr>
          <w:rStyle w:val="FootnoteReference"/>
        </w:rPr>
        <w:footnoteRef/>
      </w:r>
      <w:r>
        <w:t xml:space="preserve"> </w:t>
      </w:r>
      <w:hyperlink r:id="rId2" w:history="1">
        <w:r>
          <w:rPr>
            <w:rStyle w:val="Hyperlink"/>
          </w:rPr>
          <w:t>IPBES (2016).</w:t>
        </w:r>
      </w:hyperlink>
      <w:hyperlink r:id="rId3" w:history="1">
        <w:r>
          <w:rPr>
            <w:rStyle w:val="Hyperlink"/>
          </w:rPr>
          <w:t xml:space="preserve"> „Assessment report by the Intergovernmental Science-Policy Platform on Biodiversity and Ecosystem Services on pollinators, pollination and food production” (Raport de evaluare al Platformei interguvernamentale științifico-politice privind biodiversitatea și serviciile ecosistemice privind polenizatorii, polenizarea și producția de alimente).</w:t>
        </w:r>
      </w:hyperlink>
    </w:p>
  </w:footnote>
  <w:footnote w:id="5">
    <w:p w14:paraId="54ED7521" w14:textId="77777777" w:rsidR="001A0D3D" w:rsidRDefault="001A0D3D" w:rsidP="00293C1D">
      <w:pPr>
        <w:pStyle w:val="FootnoteText"/>
      </w:pPr>
      <w:r>
        <w:rPr>
          <w:rStyle w:val="FootnoteReference"/>
        </w:rPr>
        <w:footnoteRef/>
      </w:r>
      <w:r>
        <w:t xml:space="preserve"> </w:t>
      </w:r>
      <w:hyperlink r:id="rId4" w:history="1">
        <w:r>
          <w:rPr>
            <w:rStyle w:val="Hyperlink"/>
          </w:rPr>
          <w:t>https://ec.europa.eu/environment/nature/conservation/species/redlist</w:t>
        </w:r>
      </w:hyperlink>
      <w:r>
        <w:t xml:space="preserve">. </w:t>
      </w:r>
    </w:p>
  </w:footnote>
  <w:footnote w:id="6">
    <w:p w14:paraId="34B3476F" w14:textId="3E29A1DC" w:rsidR="001A0D3D" w:rsidRDefault="001A0D3D" w:rsidP="000E1149">
      <w:pPr>
        <w:pStyle w:val="FootnoteText"/>
        <w:jc w:val="both"/>
      </w:pPr>
      <w:r>
        <w:rPr>
          <w:rStyle w:val="FootnoteReference"/>
        </w:rPr>
        <w:footnoteRef/>
      </w:r>
      <w:r>
        <w:t xml:space="preserve"> </w:t>
      </w:r>
      <w:hyperlink r:id="rId5" w:history="1">
        <w:r>
          <w:rPr>
            <w:rStyle w:val="Hyperlink"/>
          </w:rPr>
          <w:t>Documentul de lucru al serviciilor Comisiei care însoțește Inițiativa UE privind polenizatorii</w:t>
        </w:r>
      </w:hyperlink>
      <w:r>
        <w:t xml:space="preserve"> [SWD (2018) 302], pagina 3.</w:t>
      </w:r>
    </w:p>
  </w:footnote>
  <w:footnote w:id="7">
    <w:p w14:paraId="08B29B34" w14:textId="77777777" w:rsidR="001A0D3D" w:rsidRPr="00450D80" w:rsidRDefault="001A0D3D" w:rsidP="00293C1D">
      <w:pPr>
        <w:pStyle w:val="FootnoteText"/>
      </w:pPr>
      <w:r>
        <w:rPr>
          <w:rStyle w:val="FootnoteReference"/>
        </w:rPr>
        <w:footnoteRef/>
      </w:r>
      <w:r>
        <w:t xml:space="preserve"> </w:t>
      </w:r>
      <w:hyperlink r:id="rId6" w:history="1">
        <w:r>
          <w:rPr>
            <w:rStyle w:val="Hyperlink"/>
          </w:rPr>
          <w:t>Inițiativa UE privind polenizatorii</w:t>
        </w:r>
      </w:hyperlink>
      <w:r>
        <w:t xml:space="preserve"> [COM(2018) 395].</w:t>
      </w:r>
    </w:p>
  </w:footnote>
  <w:footnote w:id="8">
    <w:p w14:paraId="46F8CD24" w14:textId="77777777" w:rsidR="001A0D3D" w:rsidRPr="00450D80" w:rsidRDefault="001A0D3D" w:rsidP="00293C1D">
      <w:pPr>
        <w:pStyle w:val="FootnoteText"/>
      </w:pPr>
      <w:r>
        <w:rPr>
          <w:rStyle w:val="FootnoteReference"/>
        </w:rPr>
        <w:footnoteRef/>
      </w:r>
      <w:r>
        <w:t xml:space="preserve"> </w:t>
      </w:r>
      <w:hyperlink r:id="rId7" w:history="1">
        <w:r>
          <w:rPr>
            <w:rStyle w:val="Hyperlink"/>
          </w:rPr>
          <w:t>Strategia UE privind biodiversitatea pentru 2030</w:t>
        </w:r>
      </w:hyperlink>
      <w:r>
        <w:t xml:space="preserve"> [COM(2020) 380]. </w:t>
      </w:r>
    </w:p>
  </w:footnote>
  <w:footnote w:id="9">
    <w:p w14:paraId="51E2C135" w14:textId="77777777" w:rsidR="001A0D3D" w:rsidRPr="00450D80" w:rsidRDefault="001A0D3D" w:rsidP="00293C1D">
      <w:pPr>
        <w:pStyle w:val="FootnoteText"/>
      </w:pPr>
      <w:r>
        <w:rPr>
          <w:rStyle w:val="FootnoteReference"/>
        </w:rPr>
        <w:footnoteRef/>
      </w:r>
      <w:r>
        <w:t xml:space="preserve"> </w:t>
      </w:r>
      <w:hyperlink r:id="rId8" w:history="1">
        <w:r>
          <w:rPr>
            <w:rStyle w:val="Hyperlink"/>
          </w:rPr>
          <w:t>https://ec.europa.eu/commission/presscorner/detail/ro/ip_21_6687</w:t>
        </w:r>
      </w:hyperlink>
      <w:r>
        <w:t xml:space="preserve">. </w:t>
      </w:r>
    </w:p>
  </w:footnote>
  <w:footnote w:id="10">
    <w:p w14:paraId="6D05AE42" w14:textId="77777777" w:rsidR="001A0D3D" w:rsidRPr="00450D80" w:rsidRDefault="001A0D3D" w:rsidP="00293C1D">
      <w:pPr>
        <w:pStyle w:val="FootnoteText"/>
      </w:pPr>
      <w:r>
        <w:rPr>
          <w:rStyle w:val="FootnoteReference"/>
        </w:rPr>
        <w:footnoteRef/>
      </w:r>
      <w:r>
        <w:t xml:space="preserve"> </w:t>
      </w:r>
      <w:hyperlink r:id="rId9" w:history="1">
        <w:r>
          <w:rPr>
            <w:rStyle w:val="Hyperlink"/>
          </w:rPr>
          <w:t>https://ec.europa.eu/environment/nature/conservation/species/pollinators/policy_en.htm</w:t>
        </w:r>
      </w:hyperlink>
      <w:r>
        <w:t xml:space="preserve">. </w:t>
      </w:r>
    </w:p>
  </w:footnote>
  <w:footnote w:id="11">
    <w:p w14:paraId="0497316E" w14:textId="6649E48D" w:rsidR="007635DE" w:rsidRPr="007635DE" w:rsidRDefault="007635DE">
      <w:pPr>
        <w:pStyle w:val="FootnoteText"/>
      </w:pPr>
      <w:r>
        <w:rPr>
          <w:rStyle w:val="FootnoteReference"/>
        </w:rPr>
        <w:footnoteRef/>
      </w:r>
      <w:r>
        <w:t xml:space="preserve"> </w:t>
      </w:r>
      <w:hyperlink r:id="rId10" w:history="1">
        <w:r>
          <w:rPr>
            <w:rStyle w:val="Hyperlink"/>
          </w:rPr>
          <w:t>Raport privind progresele înregistrate în punerea în aplicare a Inițiativei UE privind polenizatorii</w:t>
        </w:r>
      </w:hyperlink>
      <w:r>
        <w:t xml:space="preserve"> [COM(2021) 261 final].</w:t>
      </w:r>
    </w:p>
  </w:footnote>
  <w:footnote w:id="12">
    <w:p w14:paraId="2ED3CA56" w14:textId="252EFEC2" w:rsidR="007635DE" w:rsidRPr="007635DE" w:rsidRDefault="007635DE">
      <w:pPr>
        <w:pStyle w:val="FootnoteText"/>
      </w:pPr>
      <w:r>
        <w:rPr>
          <w:rStyle w:val="FootnoteReference"/>
        </w:rPr>
        <w:footnoteRef/>
      </w:r>
      <w:r>
        <w:t xml:space="preserve"> </w:t>
      </w:r>
      <w:hyperlink r:id="rId11" w:history="1">
        <w:r>
          <w:rPr>
            <w:rStyle w:val="Hyperlink"/>
          </w:rPr>
          <w:t>Raportul special nr. 15/2020 al CCE</w:t>
        </w:r>
      </w:hyperlink>
      <w:r>
        <w:t>.</w:t>
      </w:r>
    </w:p>
  </w:footnote>
  <w:footnote w:id="13">
    <w:p w14:paraId="4ADF7A0B" w14:textId="77777777" w:rsidR="001A0D3D" w:rsidRPr="00450D80" w:rsidRDefault="001A0D3D" w:rsidP="00A9643C">
      <w:pPr>
        <w:pStyle w:val="FootnoteText"/>
      </w:pPr>
      <w:r>
        <w:rPr>
          <w:rStyle w:val="FootnoteReference"/>
        </w:rPr>
        <w:footnoteRef/>
      </w:r>
      <w:r>
        <w:t xml:space="preserve"> </w:t>
      </w:r>
      <w:hyperlink r:id="rId12" w:history="1">
        <w:r>
          <w:rPr>
            <w:rStyle w:val="Hyperlink"/>
          </w:rPr>
          <w:t>Propunere de Regulament al Parlamentului European și al Consiliului privind refacerea naturii</w:t>
        </w:r>
      </w:hyperlink>
      <w:r>
        <w:t xml:space="preserve"> [COM (2022) 304].</w:t>
      </w:r>
    </w:p>
  </w:footnote>
  <w:footnote w:id="14">
    <w:p w14:paraId="2277F1CD" w14:textId="77777777" w:rsidR="001A0D3D" w:rsidRPr="00450D80" w:rsidRDefault="001A0D3D" w:rsidP="003D6F91">
      <w:pPr>
        <w:pStyle w:val="FootnoteText"/>
      </w:pPr>
      <w:r>
        <w:rPr>
          <w:rStyle w:val="FootnoteReference"/>
        </w:rPr>
        <w:footnoteRef/>
      </w:r>
      <w:r>
        <w:t xml:space="preserve"> </w:t>
      </w:r>
      <w:hyperlink r:id="rId13" w:history="1">
        <w:r>
          <w:rPr>
            <w:rStyle w:val="Hyperlink"/>
          </w:rPr>
          <w:t>https://publications.jrc.ec.europa.eu/repository/handle/JRC122225</w:t>
        </w:r>
      </w:hyperlink>
      <w:r>
        <w:t xml:space="preserve">. </w:t>
      </w:r>
    </w:p>
  </w:footnote>
  <w:footnote w:id="15">
    <w:p w14:paraId="5C78BFD4" w14:textId="77777777" w:rsidR="001A0D3D" w:rsidRPr="00450D80" w:rsidRDefault="001A0D3D" w:rsidP="003D6F91">
      <w:pPr>
        <w:pStyle w:val="FootnoteText"/>
      </w:pPr>
      <w:r>
        <w:rPr>
          <w:rStyle w:val="FootnoteReference"/>
        </w:rPr>
        <w:footnoteRef/>
      </w:r>
      <w:r>
        <w:t xml:space="preserve"> </w:t>
      </w:r>
      <w:hyperlink r:id="rId14" w:history="1">
        <w:r>
          <w:rPr>
            <w:rStyle w:val="Hyperlink"/>
          </w:rPr>
          <w:t>https://wikis.ec.europa.eu/pages/viewpage.action?pageId=25560696</w:t>
        </w:r>
      </w:hyperlink>
      <w:r>
        <w:t xml:space="preserve">. </w:t>
      </w:r>
    </w:p>
  </w:footnote>
  <w:footnote w:id="16">
    <w:p w14:paraId="5EAD11EE" w14:textId="77777777" w:rsidR="001A0D3D" w:rsidRPr="00450D80" w:rsidRDefault="001A0D3D" w:rsidP="003D6F91">
      <w:pPr>
        <w:pStyle w:val="FootnoteText"/>
      </w:pPr>
      <w:r>
        <w:rPr>
          <w:rStyle w:val="FootnoteReference"/>
        </w:rPr>
        <w:footnoteRef/>
      </w:r>
      <w:r>
        <w:t xml:space="preserve"> </w:t>
      </w:r>
      <w:hyperlink r:id="rId15" w:history="1">
        <w:r>
          <w:rPr>
            <w:rStyle w:val="Hyperlink"/>
          </w:rPr>
          <w:t>https://wikis.ec.europa.eu/pages/viewpage.action?pageId=36702461</w:t>
        </w:r>
      </w:hyperlink>
      <w:r>
        <w:t xml:space="preserve">. </w:t>
      </w:r>
    </w:p>
  </w:footnote>
  <w:footnote w:id="17">
    <w:p w14:paraId="7E06F37C" w14:textId="77777777" w:rsidR="001A0D3D" w:rsidRPr="00450D80" w:rsidRDefault="001A0D3D" w:rsidP="003869AB">
      <w:pPr>
        <w:pStyle w:val="FootnoteText"/>
      </w:pPr>
      <w:r>
        <w:rPr>
          <w:rStyle w:val="FootnoteReference"/>
        </w:rPr>
        <w:footnoteRef/>
      </w:r>
      <w:r>
        <w:t xml:space="preserve"> </w:t>
      </w:r>
      <w:hyperlink r:id="rId16" w:history="1">
        <w:r>
          <w:rPr>
            <w:rStyle w:val="Hyperlink"/>
          </w:rPr>
          <w:t>https://wikis.ec.europa.eu/display/EUPKH/Action+plans</w:t>
        </w:r>
      </w:hyperlink>
      <w:r>
        <w:t xml:space="preserve">. </w:t>
      </w:r>
    </w:p>
  </w:footnote>
  <w:footnote w:id="18">
    <w:p w14:paraId="7B2A1154" w14:textId="77777777" w:rsidR="001A0D3D" w:rsidRPr="00450D80" w:rsidRDefault="001A0D3D">
      <w:pPr>
        <w:pStyle w:val="FootnoteText"/>
      </w:pPr>
      <w:r>
        <w:rPr>
          <w:rStyle w:val="FootnoteReference"/>
        </w:rPr>
        <w:footnoteRef/>
      </w:r>
      <w:r>
        <w:t xml:space="preserve"> </w:t>
      </w:r>
      <w:hyperlink r:id="rId17" w:history="1">
        <w:r>
          <w:rPr>
            <w:rStyle w:val="Hyperlink"/>
          </w:rPr>
          <w:t>Document de lucru al serviciilor Comisiei care însoțește Inițiativa UE privind polenizatorii</w:t>
        </w:r>
      </w:hyperlink>
      <w:r>
        <w:t xml:space="preserve"> [SWD (2018) 302 final].</w:t>
      </w:r>
    </w:p>
  </w:footnote>
  <w:footnote w:id="19">
    <w:p w14:paraId="22F39C2A" w14:textId="77777777" w:rsidR="0065025F" w:rsidRPr="00DC4092" w:rsidRDefault="0065025F" w:rsidP="0065025F">
      <w:pPr>
        <w:pStyle w:val="FootnoteText"/>
      </w:pPr>
      <w:r>
        <w:rPr>
          <w:rStyle w:val="FootnoteReference"/>
        </w:rPr>
        <w:footnoteRef/>
      </w:r>
      <w:r>
        <w:t xml:space="preserve"> </w:t>
      </w:r>
      <w:hyperlink r:id="rId18" w:history="1">
        <w:r>
          <w:rPr>
            <w:rStyle w:val="Hyperlink"/>
          </w:rPr>
          <w:t>IPBES (2016).</w:t>
        </w:r>
      </w:hyperlink>
      <w:hyperlink r:id="rId19" w:history="1">
        <w:r>
          <w:rPr>
            <w:rStyle w:val="Hyperlink"/>
          </w:rPr>
          <w:t xml:space="preserve"> „Assessment report by the Intergovernmental Science-Policy Platform on Biodiversity and Ecosystem Services on pollinators, pollination and food production” (Raport de evaluare al Platformei interguvernamentale științifico-politice privind biodiversitatea și serviciile ecosistemice privind polenizatorii, polenizarea și producția de alimente).</w:t>
        </w:r>
      </w:hyperlink>
    </w:p>
  </w:footnote>
  <w:footnote w:id="20">
    <w:p w14:paraId="306C05AE" w14:textId="505AF013" w:rsidR="001A0D3D" w:rsidRPr="00B9786E" w:rsidRDefault="001A0D3D">
      <w:pPr>
        <w:pStyle w:val="FootnoteText"/>
      </w:pPr>
      <w:r>
        <w:rPr>
          <w:rStyle w:val="FootnoteReference"/>
        </w:rPr>
        <w:footnoteRef/>
      </w:r>
      <w:r>
        <w:t xml:space="preserve"> Planurile strategice PAC au intrat în vigoare la 1 ianuarie 2023. </w:t>
      </w:r>
    </w:p>
  </w:footnote>
  <w:footnote w:id="21">
    <w:p w14:paraId="3B22ACBE" w14:textId="77777777" w:rsidR="001A0D3D" w:rsidRPr="004913D1" w:rsidRDefault="001A0D3D">
      <w:pPr>
        <w:pStyle w:val="FootnoteText"/>
      </w:pPr>
      <w:r>
        <w:rPr>
          <w:rStyle w:val="FootnoteReference"/>
        </w:rPr>
        <w:footnoteRef/>
      </w:r>
      <w:r>
        <w:t xml:space="preserve"> </w:t>
      </w:r>
      <w:hyperlink r:id="rId20" w:history="1">
        <w:r>
          <w:rPr>
            <w:rStyle w:val="Hyperlink"/>
          </w:rPr>
          <w:t>Propunerea de Regulament al Parlamentului European și al Consiliului privind utilizarea durabilă a produselor de protecție a plantelor</w:t>
        </w:r>
      </w:hyperlink>
      <w:r>
        <w:t xml:space="preserve"> [COM (2022) 305].</w:t>
      </w:r>
    </w:p>
  </w:footnote>
  <w:footnote w:id="22">
    <w:p w14:paraId="3C49C845" w14:textId="77777777" w:rsidR="001A0D3D" w:rsidRPr="00C00C71" w:rsidRDefault="001A0D3D" w:rsidP="0078201A">
      <w:pPr>
        <w:pStyle w:val="FootnoteText"/>
      </w:pPr>
      <w:r>
        <w:rPr>
          <w:rStyle w:val="FootnoteReference"/>
        </w:rPr>
        <w:footnoteRef/>
      </w:r>
      <w:r>
        <w:t xml:space="preserve"> </w:t>
      </w:r>
      <w:hyperlink r:id="rId21" w:history="1">
        <w:r>
          <w:rPr>
            <w:rStyle w:val="Hyperlink"/>
          </w:rPr>
          <w:t>https://food.ec.europa.eu/plants/pesticides/approval-active-substances/renewal-approval/neonicotinoids_en</w:t>
        </w:r>
      </w:hyperlink>
      <w:r>
        <w:t xml:space="preserve">. </w:t>
      </w:r>
    </w:p>
  </w:footnote>
  <w:footnote w:id="23">
    <w:p w14:paraId="7594D156" w14:textId="77777777" w:rsidR="001A0D3D" w:rsidRPr="00C00C71" w:rsidRDefault="001A0D3D" w:rsidP="0078201A">
      <w:pPr>
        <w:pStyle w:val="FootnoteText"/>
      </w:pPr>
      <w:r>
        <w:rPr>
          <w:rStyle w:val="FootnoteReference"/>
        </w:rPr>
        <w:footnoteRef/>
      </w:r>
      <w:r>
        <w:t xml:space="preserve"> </w:t>
      </w:r>
      <w:hyperlink r:id="rId22" w:history="1">
        <w:r>
          <w:rPr>
            <w:rStyle w:val="Hyperlink"/>
          </w:rPr>
          <w:t>https://food.ec.europa.eu/plants/pesticides/micro-organisms_en</w:t>
        </w:r>
      </w:hyperlink>
      <w:r>
        <w:t xml:space="preserve">. </w:t>
      </w:r>
    </w:p>
  </w:footnote>
  <w:footnote w:id="24">
    <w:p w14:paraId="692FBB03" w14:textId="77777777" w:rsidR="001A0D3D" w:rsidRPr="002F58FC" w:rsidRDefault="001A0D3D" w:rsidP="00FD78A2">
      <w:pPr>
        <w:pStyle w:val="FootnoteText"/>
      </w:pPr>
      <w:r>
        <w:rPr>
          <w:rStyle w:val="FootnoteReference"/>
        </w:rPr>
        <w:footnoteRef/>
      </w:r>
      <w:r>
        <w:t xml:space="preserve"> </w:t>
      </w:r>
      <w:hyperlink r:id="rId23" w:history="1">
        <w:r>
          <w:rPr>
            <w:rStyle w:val="Hyperlink"/>
          </w:rPr>
          <w:t>https://food.ec.europa.eu/plants/pesticides/protection-bees_en</w:t>
        </w:r>
      </w:hyperlink>
      <w:r>
        <w:t xml:space="preserve">. </w:t>
      </w:r>
    </w:p>
  </w:footnote>
  <w:footnote w:id="25">
    <w:p w14:paraId="67265C25" w14:textId="77777777" w:rsidR="001A0D3D" w:rsidRDefault="001A0D3D">
      <w:pPr>
        <w:pStyle w:val="FootnoteText"/>
      </w:pPr>
      <w:r>
        <w:rPr>
          <w:rStyle w:val="FootnoteReference"/>
        </w:rPr>
        <w:footnoteRef/>
      </w:r>
      <w:r>
        <w:t xml:space="preserve"> </w:t>
      </w:r>
      <w:hyperlink r:id="rId24" w:history="1">
        <w:r>
          <w:rPr>
            <w:rStyle w:val="Hyperlink"/>
          </w:rPr>
          <w:t>https://wikis.ec.europa.eu/display/EUPKH/Pollinator-friendly+cities</w:t>
        </w:r>
      </w:hyperlink>
      <w:r>
        <w:t xml:space="preserve">. </w:t>
      </w:r>
    </w:p>
  </w:footnote>
  <w:footnote w:id="26">
    <w:p w14:paraId="46B7C916" w14:textId="38CB71D0" w:rsidR="001A0D3D" w:rsidRDefault="001A0D3D">
      <w:pPr>
        <w:pStyle w:val="FootnoteText"/>
      </w:pPr>
      <w:r>
        <w:rPr>
          <w:rStyle w:val="FootnoteReference"/>
        </w:rPr>
        <w:footnoteRef/>
      </w:r>
      <w:r>
        <w:t xml:space="preserve"> </w:t>
      </w:r>
      <w:hyperlink r:id="rId25" w:history="1">
        <w:r>
          <w:rPr>
            <w:rStyle w:val="Hyperlink"/>
          </w:rPr>
          <w:t>https://environment.ec.europa.eu/topics/urban-environment/urban-greening-platform_en</w:t>
        </w:r>
      </w:hyperlink>
      <w:r>
        <w:t xml:space="preserve">. </w:t>
      </w:r>
    </w:p>
  </w:footnote>
  <w:footnote w:id="27">
    <w:p w14:paraId="45A9F386" w14:textId="77777777" w:rsidR="001A0D3D" w:rsidRPr="00AD689A" w:rsidRDefault="001A0D3D" w:rsidP="00996494">
      <w:pPr>
        <w:pStyle w:val="FootnoteText"/>
        <w:rPr>
          <w:rStyle w:val="Hyperlink"/>
        </w:rPr>
      </w:pPr>
      <w:r>
        <w:rPr>
          <w:rStyle w:val="FootnoteReference"/>
        </w:rPr>
        <w:footnoteRef/>
      </w:r>
      <w:r>
        <w:t xml:space="preserve"> </w:t>
      </w:r>
      <w:r>
        <w:fldChar w:fldCharType="begin"/>
      </w:r>
      <w:r>
        <w:instrText xml:space="preserve"> HYPERLINK "https://eur-lex.europa.eu/legal-content/RO/TXT/?uri=CELEX%3A32014R1143&amp;qid=1664551435250" </w:instrText>
      </w:r>
      <w:r>
        <w:fldChar w:fldCharType="separate"/>
      </w:r>
      <w:r>
        <w:rPr>
          <w:rStyle w:val="Hyperlink"/>
        </w:rPr>
        <w:t xml:space="preserve">Regulamentul (UE) 1143/2014 privind prevenirea și gestionarea introducerii și răspândirii </w:t>
      </w:r>
    </w:p>
    <w:p w14:paraId="23F02DBA" w14:textId="77777777" w:rsidR="001A0D3D" w:rsidRPr="00D21799" w:rsidRDefault="001A0D3D" w:rsidP="00B67EDD">
      <w:pPr>
        <w:pStyle w:val="FootnoteText"/>
      </w:pPr>
      <w:r>
        <w:rPr>
          <w:rStyle w:val="Hyperlink"/>
        </w:rPr>
        <w:t>speciilor alogene invazive.</w:t>
      </w:r>
      <w:r>
        <w:fldChar w:fldCharType="end"/>
      </w:r>
      <w:r>
        <w:t>.</w:t>
      </w:r>
    </w:p>
  </w:footnote>
  <w:footnote w:id="28">
    <w:p w14:paraId="50170E70" w14:textId="14ADE9F9" w:rsidR="001A0D3D" w:rsidRPr="00D21799" w:rsidRDefault="001A0D3D">
      <w:pPr>
        <w:pStyle w:val="FootnoteText"/>
      </w:pPr>
      <w:r>
        <w:rPr>
          <w:rStyle w:val="FootnoteReference"/>
        </w:rPr>
        <w:footnoteRef/>
      </w:r>
      <w:r>
        <w:t xml:space="preserve"> </w:t>
      </w:r>
      <w:hyperlink r:id="rId26" w:history="1">
        <w:r>
          <w:rPr>
            <w:rStyle w:val="Hyperlink"/>
          </w:rPr>
          <w:t>https://climate.ec.europa.eu/index_ro</w:t>
        </w:r>
      </w:hyperlink>
      <w:r>
        <w:t xml:space="preserve">. </w:t>
      </w:r>
    </w:p>
  </w:footnote>
  <w:footnote w:id="29">
    <w:p w14:paraId="1F91BEAC" w14:textId="77777777" w:rsidR="001A0D3D" w:rsidRPr="00D21799" w:rsidRDefault="001A0D3D">
      <w:pPr>
        <w:pStyle w:val="FootnoteText"/>
      </w:pPr>
      <w:r>
        <w:rPr>
          <w:rStyle w:val="FootnoteReference"/>
        </w:rPr>
        <w:footnoteRef/>
      </w:r>
      <w:r>
        <w:t xml:space="preserve"> </w:t>
      </w:r>
      <w:hyperlink r:id="rId27" w:history="1">
        <w:r>
          <w:rPr>
            <w:rStyle w:val="Hyperlink"/>
          </w:rPr>
          <w:t>https://wikis.ec.europa.eu/display/EUPKH/Citizens</w:t>
        </w:r>
      </w:hyperlink>
      <w:r>
        <w:t xml:space="preserve">. </w:t>
      </w:r>
    </w:p>
  </w:footnote>
  <w:footnote w:id="30">
    <w:p w14:paraId="354C9A1C" w14:textId="77777777" w:rsidR="001A0D3D" w:rsidRPr="00D21799" w:rsidRDefault="001A0D3D">
      <w:pPr>
        <w:pStyle w:val="FootnoteText"/>
      </w:pPr>
      <w:r>
        <w:rPr>
          <w:rStyle w:val="FootnoteReference"/>
        </w:rPr>
        <w:footnoteRef/>
      </w:r>
      <w:r>
        <w:t xml:space="preserve"> </w:t>
      </w:r>
      <w:hyperlink r:id="rId28" w:history="1">
        <w:r>
          <w:rPr>
            <w:rStyle w:val="Hyperlink"/>
          </w:rPr>
          <w:t>https://wikis.ec.europa.eu/display/EUPKH/Cities</w:t>
        </w:r>
      </w:hyperlink>
      <w:r>
        <w:t xml:space="preserve">. </w:t>
      </w:r>
    </w:p>
  </w:footnote>
  <w:footnote w:id="31">
    <w:p w14:paraId="56C104E7" w14:textId="7C867F37" w:rsidR="001A0D3D" w:rsidRPr="00D21799" w:rsidRDefault="001A0D3D" w:rsidP="00DE2A84">
      <w:pPr>
        <w:pStyle w:val="FootnoteText"/>
      </w:pPr>
      <w:r>
        <w:rPr>
          <w:rStyle w:val="FootnoteReference"/>
        </w:rPr>
        <w:footnoteRef/>
      </w:r>
      <w:r>
        <w:t xml:space="preserve"> </w:t>
      </w:r>
      <w:hyperlink r:id="rId29" w:history="1">
        <w:r>
          <w:rPr>
            <w:rStyle w:val="Hyperlink"/>
          </w:rPr>
          <w:t>https://health.ec.europa.eu/biocides/biocidal-products_ro</w:t>
        </w:r>
      </w:hyperlink>
      <w:r>
        <w:t xml:space="preserve">. </w:t>
      </w:r>
    </w:p>
  </w:footnote>
  <w:footnote w:id="32">
    <w:p w14:paraId="236F422C" w14:textId="77777777" w:rsidR="001A0D3D" w:rsidRPr="00D866C4" w:rsidRDefault="001A0D3D" w:rsidP="00DE2A84">
      <w:pPr>
        <w:pStyle w:val="FootnoteText"/>
      </w:pPr>
      <w:r>
        <w:rPr>
          <w:rStyle w:val="FootnoteReference"/>
        </w:rPr>
        <w:footnoteRef/>
      </w:r>
      <w:r>
        <w:t xml:space="preserve"> </w:t>
      </w:r>
      <w:hyperlink r:id="rId30" w:history="1">
        <w:r>
          <w:rPr>
            <w:rStyle w:val="Hyperlink"/>
          </w:rPr>
          <w:t>https://echa.europa.eu/documents/10162/17234/scoping_paper_pollinators_guidance_en.pdf/7957c0f8-5ded-4a6e-17a7-2a899bbb141a</w:t>
        </w:r>
      </w:hyperlink>
      <w:r>
        <w:t xml:space="preserve">. </w:t>
      </w:r>
    </w:p>
  </w:footnote>
  <w:footnote w:id="33">
    <w:p w14:paraId="5F0206A8" w14:textId="77777777" w:rsidR="001A0D3D" w:rsidRPr="00C6152A" w:rsidRDefault="001A0D3D" w:rsidP="00864204">
      <w:pPr>
        <w:pStyle w:val="FootnoteText"/>
      </w:pPr>
      <w:r>
        <w:rPr>
          <w:rStyle w:val="FootnoteReference"/>
        </w:rPr>
        <w:footnoteRef/>
      </w:r>
      <w:r>
        <w:t xml:space="preserve"> </w:t>
      </w:r>
      <w:hyperlink r:id="rId31" w:history="1">
        <w:r>
          <w:rPr>
            <w:rStyle w:val="Hyperlink"/>
          </w:rPr>
          <w:t>https://joint-research-centre.ec.europa.eu/greencomp-european-sustainability-competence-framework_en</w:t>
        </w:r>
      </w:hyperlink>
      <w:r>
        <w:t xml:space="preserve">. </w:t>
      </w:r>
    </w:p>
  </w:footnote>
  <w:footnote w:id="34">
    <w:p w14:paraId="0A15349F" w14:textId="77777777" w:rsidR="001A0D3D" w:rsidRPr="00D866C4" w:rsidRDefault="001A0D3D">
      <w:pPr>
        <w:pStyle w:val="FootnoteText"/>
      </w:pPr>
      <w:r>
        <w:rPr>
          <w:rStyle w:val="FootnoteReference"/>
        </w:rPr>
        <w:footnoteRef/>
      </w:r>
      <w:r>
        <w:t xml:space="preserve"> </w:t>
      </w:r>
      <w:hyperlink r:id="rId32" w:history="1">
        <w:r>
          <w:rPr>
            <w:rStyle w:val="Hyperlink"/>
          </w:rPr>
          <w:t>https://environment.ec.europa.eu/topics/nature-and-biodiversity/pollinator-park_en</w:t>
        </w:r>
      </w:hyperlink>
      <w:r>
        <w:t xml:space="preserve">. </w:t>
      </w:r>
    </w:p>
  </w:footnote>
  <w:footnote w:id="35">
    <w:p w14:paraId="6A907F77" w14:textId="77777777" w:rsidR="001A0D3D" w:rsidRPr="00D21799" w:rsidRDefault="001A0D3D">
      <w:pPr>
        <w:pStyle w:val="FootnoteText"/>
      </w:pPr>
      <w:r>
        <w:rPr>
          <w:rStyle w:val="FootnoteReference"/>
        </w:rPr>
        <w:footnoteRef/>
      </w:r>
      <w:r>
        <w:t xml:space="preserve"> </w:t>
      </w:r>
      <w:hyperlink r:id="rId33" w:history="1">
        <w:r>
          <w:rPr>
            <w:rStyle w:val="Hyperlink"/>
          </w:rPr>
          <w:t>https://www.cbd.int/doc/decisions/cop-14/cop-14-dec-06-en.pdf</w:t>
        </w:r>
      </w:hyperlink>
      <w:r>
        <w:t xml:space="preserve">. </w:t>
      </w:r>
    </w:p>
  </w:footnote>
  <w:footnote w:id="36">
    <w:p w14:paraId="4476F1EA" w14:textId="77777777" w:rsidR="001A0D3D" w:rsidRPr="006D6109" w:rsidRDefault="001A0D3D" w:rsidP="00CA6D4A">
      <w:pPr>
        <w:pStyle w:val="FootnoteText"/>
      </w:pPr>
      <w:r>
        <w:rPr>
          <w:rStyle w:val="FootnoteReference"/>
        </w:rPr>
        <w:footnoteRef/>
      </w:r>
      <w:r>
        <w:t xml:space="preserve"> Acesta va urma modelul de intervenție DPSIR („Drivers, Pressures, State, Impact and Response” – factori determinanți, presiuni, stare, impact și răspuns).</w:t>
      </w:r>
    </w:p>
  </w:footnote>
  <w:footnote w:id="37">
    <w:p w14:paraId="222B7740" w14:textId="77777777" w:rsidR="001A0D3D" w:rsidRDefault="001A0D3D">
      <w:pPr>
        <w:pStyle w:val="FootnoteText"/>
      </w:pPr>
      <w:r>
        <w:rPr>
          <w:rStyle w:val="FootnoteReference"/>
        </w:rPr>
        <w:footnoteRef/>
      </w:r>
      <w:r>
        <w:t xml:space="preserve"> </w:t>
      </w:r>
      <w:hyperlink r:id="rId34" w:history="1">
        <w:r>
          <w:rPr>
            <w:rStyle w:val="Hyperlink"/>
          </w:rPr>
          <w:t>https://wikis.ec.europa.eu/pages/viewpage.action?pageId=25560696</w:t>
        </w:r>
      </w:hyperlink>
      <w:r>
        <w:t xml:space="preserve">. </w:t>
      </w:r>
    </w:p>
  </w:footnote>
  <w:footnote w:id="38">
    <w:p w14:paraId="788A9289" w14:textId="445103C5" w:rsidR="001A0D3D" w:rsidRDefault="001A0D3D">
      <w:pPr>
        <w:pStyle w:val="FootnoteText"/>
      </w:pPr>
      <w:r>
        <w:rPr>
          <w:rStyle w:val="FootnoteReference"/>
        </w:rPr>
        <w:footnoteRef/>
      </w:r>
      <w:r>
        <w:t xml:space="preserve"> </w:t>
      </w:r>
      <w:hyperlink r:id="rId35" w:history="1">
        <w:r>
          <w:rPr>
            <w:rStyle w:val="Hyperlink"/>
          </w:rPr>
          <w:t>https://wikis.ec.europa.eu/pages/viewpage.action?pageId=36702461</w:t>
        </w:r>
      </w:hyperlink>
      <w:r>
        <w:t xml:space="preserve">. </w:t>
      </w:r>
    </w:p>
  </w:footnote>
  <w:footnote w:id="39">
    <w:p w14:paraId="25327769" w14:textId="77777777" w:rsidR="001A0D3D" w:rsidRPr="00EA2788" w:rsidRDefault="001A0D3D">
      <w:pPr>
        <w:pStyle w:val="FootnoteText"/>
      </w:pPr>
      <w:r>
        <w:rPr>
          <w:rStyle w:val="FootnoteReference"/>
        </w:rPr>
        <w:footnoteRef/>
      </w:r>
      <w:r>
        <w:t xml:space="preserve"> </w:t>
      </w:r>
      <w:hyperlink r:id="rId36" w:history="1">
        <w:r>
          <w:rPr>
            <w:rStyle w:val="Hyperlink"/>
          </w:rPr>
          <w:t>https://wikis.ec.europa.eu/display/EUPKH/EU+Pollinator+Information+Hive</w:t>
        </w:r>
      </w:hyperlink>
      <w:r>
        <w:t xml:space="preserve">. </w:t>
      </w:r>
    </w:p>
  </w:footnote>
  <w:footnote w:id="40">
    <w:p w14:paraId="1C1BC54C" w14:textId="77777777" w:rsidR="001A0D3D" w:rsidRPr="00EA2788" w:rsidRDefault="001A0D3D">
      <w:pPr>
        <w:pStyle w:val="FootnoteText"/>
      </w:pPr>
      <w:r>
        <w:rPr>
          <w:rStyle w:val="FootnoteReference"/>
        </w:rPr>
        <w:footnoteRef/>
      </w:r>
      <w:r>
        <w:t xml:space="preserve"> </w:t>
      </w:r>
      <w:hyperlink r:id="rId37" w:history="1">
        <w:r>
          <w:rPr>
            <w:rStyle w:val="Hyperlink"/>
          </w:rPr>
          <w:t>https://biodiversity.europa.eu</w:t>
        </w:r>
      </w:hyperlink>
      <w:r>
        <w:t xml:space="preserve">. </w:t>
      </w:r>
    </w:p>
  </w:footnote>
  <w:footnote w:id="41">
    <w:p w14:paraId="706CB964" w14:textId="77777777" w:rsidR="001A0D3D" w:rsidRPr="006D6109" w:rsidRDefault="001A0D3D" w:rsidP="5B2EE010">
      <w:pPr>
        <w:pStyle w:val="FootnoteText"/>
      </w:pPr>
      <w:r>
        <w:rPr>
          <w:rStyle w:val="FootnoteReference"/>
        </w:rPr>
        <w:footnoteRef/>
      </w:r>
      <w:r>
        <w:t xml:space="preserve"> </w:t>
      </w:r>
      <w:hyperlink r:id="rId38" w:history="1">
        <w:r>
          <w:rPr>
            <w:rStyle w:val="Hyperlink"/>
          </w:rPr>
          <w:t>https://www.dissco.eu</w:t>
        </w:r>
      </w:hyperlink>
      <w:r>
        <w:t xml:space="preserve">. </w:t>
      </w:r>
    </w:p>
  </w:footnote>
  <w:footnote w:id="42">
    <w:p w14:paraId="161127CB" w14:textId="77777777" w:rsidR="001A0D3D" w:rsidRPr="006D6109" w:rsidRDefault="001A0D3D" w:rsidP="5B2EE010">
      <w:pPr>
        <w:pStyle w:val="FootnoteText"/>
      </w:pPr>
      <w:r>
        <w:rPr>
          <w:rStyle w:val="FootnoteReference"/>
        </w:rPr>
        <w:footnoteRef/>
      </w:r>
      <w:r>
        <w:t xml:space="preserve"> </w:t>
      </w:r>
      <w:hyperlink r:id="rId39" w:history="1">
        <w:r>
          <w:rPr>
            <w:rStyle w:val="Hyperlink"/>
          </w:rPr>
          <w:t>https://elter-ri.eu</w:t>
        </w:r>
      </w:hyperlink>
      <w:r>
        <w:t xml:space="preserve">. </w:t>
      </w:r>
    </w:p>
  </w:footnote>
  <w:footnote w:id="43">
    <w:p w14:paraId="2B3050F8" w14:textId="77777777" w:rsidR="001A0D3D" w:rsidRDefault="001A0D3D">
      <w:pPr>
        <w:pStyle w:val="FootnoteText"/>
      </w:pPr>
      <w:r>
        <w:rPr>
          <w:rStyle w:val="FootnoteReference"/>
        </w:rPr>
        <w:footnoteRef/>
      </w:r>
      <w:r>
        <w:t xml:space="preserve"> Conform evaluărilor listei roșii europene, </w:t>
      </w:r>
      <w:hyperlink r:id="rId40" w:history="1">
        <w:r>
          <w:rPr>
            <w:rStyle w:val="Hyperlink"/>
          </w:rPr>
          <w:t>https://ec.europa.eu/environment/nature/conservation/species/redlist</w:t>
        </w:r>
      </w:hyperlink>
      <w:r>
        <w:rPr>
          <w:rStyle w:val="Hyperlink"/>
        </w:rPr>
        <w:t>.</w:t>
      </w:r>
      <w:r>
        <w:t xml:space="preserve"> </w:t>
      </w:r>
    </w:p>
  </w:footnote>
  <w:footnote w:id="44">
    <w:p w14:paraId="1BCE85C7" w14:textId="77777777" w:rsidR="00372CCD" w:rsidRDefault="00372CCD" w:rsidP="00654791">
      <w:pPr>
        <w:pStyle w:val="FootnoteText"/>
      </w:pPr>
      <w:r>
        <w:rPr>
          <w:rStyle w:val="FootnoteReference"/>
        </w:rPr>
        <w:footnoteRef/>
      </w:r>
      <w:r>
        <w:t xml:space="preserve"> </w:t>
      </w:r>
      <w:hyperlink r:id="rId41" w:history="1">
        <w:r>
          <w:rPr>
            <w:rStyle w:val="Hyperlink"/>
          </w:rPr>
          <w:t>https://www.efsa.europa.eu/en/efsajournal/pub/3295</w:t>
        </w:r>
      </w:hyperlink>
      <w:r>
        <w:t xml:space="preserve">. </w:t>
      </w:r>
    </w:p>
  </w:footnote>
  <w:footnote w:id="45">
    <w:p w14:paraId="161B5F90" w14:textId="77777777" w:rsidR="00372CCD" w:rsidRPr="00EF62DC" w:rsidRDefault="00372CCD" w:rsidP="00654791">
      <w:pPr>
        <w:pStyle w:val="FootnoteText"/>
      </w:pPr>
      <w:r>
        <w:rPr>
          <w:rStyle w:val="FootnoteReference"/>
        </w:rPr>
        <w:footnoteRef/>
      </w:r>
      <w:r>
        <w:t xml:space="preserve"> În temeiul articolului 27 din Regulamentul (CE) nr. 1107/2009.</w:t>
      </w:r>
    </w:p>
  </w:footnote>
  <w:footnote w:id="46">
    <w:p w14:paraId="60CC6D50" w14:textId="77777777" w:rsidR="001A0D3D" w:rsidRPr="004E737B" w:rsidRDefault="001A0D3D">
      <w:pPr>
        <w:pStyle w:val="FootnoteText"/>
      </w:pPr>
      <w:r>
        <w:rPr>
          <w:rStyle w:val="FootnoteReference"/>
        </w:rPr>
        <w:footnoteRef/>
      </w:r>
      <w:r>
        <w:t xml:space="preserve"> </w:t>
      </w:r>
      <w:hyperlink r:id="rId42" w:history="1">
        <w:r>
          <w:rPr>
            <w:rStyle w:val="Hyperlink"/>
          </w:rPr>
          <w:t>https://wikis.ec.europa.eu/display/EUPKH/Cities</w:t>
        </w:r>
      </w:hyperlink>
      <w:r>
        <w:t xml:space="preserve">. </w:t>
      </w:r>
    </w:p>
  </w:footnote>
  <w:footnote w:id="47">
    <w:p w14:paraId="4B43FC5A" w14:textId="3E892F11" w:rsidR="001A0D3D" w:rsidRDefault="001A0D3D">
      <w:pPr>
        <w:pStyle w:val="FootnoteText"/>
      </w:pPr>
      <w:r>
        <w:rPr>
          <w:rStyle w:val="FootnoteReference"/>
        </w:rPr>
        <w:footnoteRef/>
      </w:r>
      <w:r>
        <w:t xml:space="preserve"> </w:t>
      </w:r>
      <w:hyperlink r:id="rId43" w:history="1">
        <w:r>
          <w:rPr>
            <w:rStyle w:val="Hyperlink"/>
          </w:rPr>
          <w:t>https://environment.ec.europa.eu/topics/urban-environment/urban-greening-platform_en</w:t>
        </w:r>
      </w:hyperlink>
      <w:r>
        <w:t xml:space="preserve">. </w:t>
      </w:r>
    </w:p>
  </w:footnote>
  <w:footnote w:id="48">
    <w:p w14:paraId="1D8A773F" w14:textId="77777777" w:rsidR="001A0D3D" w:rsidRPr="00787251" w:rsidRDefault="001A0D3D">
      <w:pPr>
        <w:pStyle w:val="FootnoteText"/>
      </w:pPr>
      <w:r>
        <w:rPr>
          <w:rStyle w:val="FootnoteReference"/>
        </w:rPr>
        <w:footnoteRef/>
      </w:r>
      <w:r>
        <w:t xml:space="preserve"> </w:t>
      </w:r>
      <w:hyperlink r:id="rId44" w:history="1">
        <w:r>
          <w:rPr>
            <w:rStyle w:val="Hyperlink"/>
          </w:rPr>
          <w:t>https://wikis.ec.europa.eu/display/EUPKH/Citizens</w:t>
        </w:r>
      </w:hyperlink>
      <w:r>
        <w:t xml:space="preserve">. </w:t>
      </w:r>
    </w:p>
  </w:footnote>
  <w:footnote w:id="49">
    <w:p w14:paraId="640D75EA" w14:textId="77777777" w:rsidR="001A0D3D" w:rsidRPr="006E2D06" w:rsidRDefault="001A0D3D" w:rsidP="00681BC7">
      <w:pPr>
        <w:pStyle w:val="FootnoteText"/>
      </w:pPr>
      <w:r>
        <w:rPr>
          <w:rStyle w:val="FootnoteReference"/>
        </w:rPr>
        <w:footnoteRef/>
      </w:r>
      <w:r>
        <w:t xml:space="preserve"> </w:t>
      </w:r>
      <w:hyperlink r:id="rId45" w:history="1">
        <w:r>
          <w:rPr>
            <w:rStyle w:val="Hyperlink"/>
          </w:rPr>
          <w:t>https://wikis.ec.europa.eu/display/EUPKH/Cities</w:t>
        </w:r>
      </w:hyperlink>
      <w:r>
        <w:t xml:space="preserve">. </w:t>
      </w:r>
    </w:p>
  </w:footnote>
  <w:footnote w:id="50">
    <w:p w14:paraId="73717D87" w14:textId="354BBF5B" w:rsidR="001A0D3D" w:rsidRDefault="001A0D3D">
      <w:pPr>
        <w:pStyle w:val="FootnoteText"/>
      </w:pPr>
      <w:r>
        <w:rPr>
          <w:rStyle w:val="FootnoteReference"/>
        </w:rPr>
        <w:footnoteRef/>
      </w:r>
      <w:r>
        <w:t xml:space="preserve"> Ghiduri privind acțiunile pentru protejarea polenizatorilor derulate de sectoarele agroalimentar și al băuturilor; al comerțului cu amănuntul; al silviculturii; al horticulturii; al construcțiilor; al arhitecturii peisagistice; al turismului; al energiei; al apiculturii; precum și sectorul extractiv; a se vedea </w:t>
      </w:r>
      <w:hyperlink r:id="rId46" w:history="1">
        <w:r>
          <w:rPr>
            <w:rStyle w:val="Hyperlink"/>
          </w:rPr>
          <w:t>https://wikis.ec.europa.eu/display/EUPKH/Businesses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AD0F7" w14:textId="77777777" w:rsidR="001D509A" w:rsidRPr="001D509A" w:rsidRDefault="001D509A" w:rsidP="001D50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1119B" w14:textId="77777777" w:rsidR="001D509A" w:rsidRPr="001D509A" w:rsidRDefault="001D509A" w:rsidP="001D50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0996" w14:textId="77777777" w:rsidR="001D509A" w:rsidRPr="001D509A" w:rsidRDefault="001D509A" w:rsidP="001D50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4890" w14:textId="77777777" w:rsidR="001A0D3D" w:rsidRDefault="001A0D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1A98" w14:textId="77777777" w:rsidR="001A0D3D" w:rsidRDefault="001A0D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D6" w14:textId="77777777" w:rsidR="001A0D3D" w:rsidRDefault="001A0D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6E06" w14:textId="77777777" w:rsidR="001A0D3D" w:rsidRDefault="001A0D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4BF0" w14:textId="77777777" w:rsidR="001A0D3D" w:rsidRDefault="001A0D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DFA0B" w14:textId="77777777" w:rsidR="001A0D3D" w:rsidRDefault="001A0D3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aZQwrss" int2:invalidationBookmarkName="" int2:hashCode="DJuF9WNXn+3aQM" int2:id="PA30009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8F6"/>
    <w:multiLevelType w:val="hybridMultilevel"/>
    <w:tmpl w:val="606A319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B1A69"/>
    <w:multiLevelType w:val="hybridMultilevel"/>
    <w:tmpl w:val="DA382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336CB"/>
    <w:multiLevelType w:val="hybridMultilevel"/>
    <w:tmpl w:val="199A7056"/>
    <w:lvl w:ilvl="0" w:tplc="2D02EE7A">
      <w:start w:val="1"/>
      <w:numFmt w:val="bullet"/>
      <w:lvlText w:val="·"/>
      <w:lvlJc w:val="left"/>
      <w:pPr>
        <w:ind w:left="720" w:hanging="360"/>
      </w:pPr>
      <w:rPr>
        <w:rFonts w:ascii="Symbol" w:hAnsi="Symbol" w:hint="default"/>
      </w:rPr>
    </w:lvl>
    <w:lvl w:ilvl="1" w:tplc="7E340554">
      <w:start w:val="1"/>
      <w:numFmt w:val="bullet"/>
      <w:lvlText w:val="o"/>
      <w:lvlJc w:val="left"/>
      <w:pPr>
        <w:ind w:left="1440" w:hanging="360"/>
      </w:pPr>
      <w:rPr>
        <w:rFonts w:ascii="Courier New" w:hAnsi="Courier New" w:hint="default"/>
      </w:rPr>
    </w:lvl>
    <w:lvl w:ilvl="2" w:tplc="BEC4F38E">
      <w:start w:val="1"/>
      <w:numFmt w:val="bullet"/>
      <w:lvlText w:val=""/>
      <w:lvlJc w:val="left"/>
      <w:pPr>
        <w:ind w:left="2160" w:hanging="360"/>
      </w:pPr>
      <w:rPr>
        <w:rFonts w:ascii="Wingdings" w:hAnsi="Wingdings" w:hint="default"/>
      </w:rPr>
    </w:lvl>
    <w:lvl w:ilvl="3" w:tplc="52F4B022">
      <w:start w:val="1"/>
      <w:numFmt w:val="bullet"/>
      <w:lvlText w:val=""/>
      <w:lvlJc w:val="left"/>
      <w:pPr>
        <w:ind w:left="2880" w:hanging="360"/>
      </w:pPr>
      <w:rPr>
        <w:rFonts w:ascii="Symbol" w:hAnsi="Symbol" w:hint="default"/>
      </w:rPr>
    </w:lvl>
    <w:lvl w:ilvl="4" w:tplc="B3FEBA44">
      <w:start w:val="1"/>
      <w:numFmt w:val="bullet"/>
      <w:lvlText w:val="o"/>
      <w:lvlJc w:val="left"/>
      <w:pPr>
        <w:ind w:left="3600" w:hanging="360"/>
      </w:pPr>
      <w:rPr>
        <w:rFonts w:ascii="Courier New" w:hAnsi="Courier New" w:hint="default"/>
      </w:rPr>
    </w:lvl>
    <w:lvl w:ilvl="5" w:tplc="7A5A537E">
      <w:start w:val="1"/>
      <w:numFmt w:val="bullet"/>
      <w:lvlText w:val=""/>
      <w:lvlJc w:val="left"/>
      <w:pPr>
        <w:ind w:left="4320" w:hanging="360"/>
      </w:pPr>
      <w:rPr>
        <w:rFonts w:ascii="Wingdings" w:hAnsi="Wingdings" w:hint="default"/>
      </w:rPr>
    </w:lvl>
    <w:lvl w:ilvl="6" w:tplc="9FC616BE">
      <w:start w:val="1"/>
      <w:numFmt w:val="bullet"/>
      <w:lvlText w:val=""/>
      <w:lvlJc w:val="left"/>
      <w:pPr>
        <w:ind w:left="5040" w:hanging="360"/>
      </w:pPr>
      <w:rPr>
        <w:rFonts w:ascii="Symbol" w:hAnsi="Symbol" w:hint="default"/>
      </w:rPr>
    </w:lvl>
    <w:lvl w:ilvl="7" w:tplc="B964C568">
      <w:start w:val="1"/>
      <w:numFmt w:val="bullet"/>
      <w:lvlText w:val="o"/>
      <w:lvlJc w:val="left"/>
      <w:pPr>
        <w:ind w:left="5760" w:hanging="360"/>
      </w:pPr>
      <w:rPr>
        <w:rFonts w:ascii="Courier New" w:hAnsi="Courier New" w:hint="default"/>
      </w:rPr>
    </w:lvl>
    <w:lvl w:ilvl="8" w:tplc="AE4898C2">
      <w:start w:val="1"/>
      <w:numFmt w:val="bullet"/>
      <w:lvlText w:val=""/>
      <w:lvlJc w:val="left"/>
      <w:pPr>
        <w:ind w:left="6480" w:hanging="360"/>
      </w:pPr>
      <w:rPr>
        <w:rFonts w:ascii="Wingdings" w:hAnsi="Wingdings" w:hint="default"/>
      </w:rPr>
    </w:lvl>
  </w:abstractNum>
  <w:abstractNum w:abstractNumId="3" w15:restartNumberingAfterBreak="0">
    <w:nsid w:val="1F734306"/>
    <w:multiLevelType w:val="multilevel"/>
    <w:tmpl w:val="C54A363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D7E15FC"/>
    <w:multiLevelType w:val="hybridMultilevel"/>
    <w:tmpl w:val="23528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E8CFFDE-ED85-49C9-AB1E-CB4BE5132E48"/>
    <w:docVar w:name="LW_COVERPAGE_TYPE" w:val="1"/>
    <w:docVar w:name="LW_CROSSREFERENCE" w:val="{SWD(2023) 18 final}"/>
    <w:docVar w:name="LW_DocType" w:val="NORMAL"/>
    <w:docVar w:name="LW_EMISSION" w:val="24.1.2023"/>
    <w:docVar w:name="LW_EMISSION_ISODATE" w:val="2023-01-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vizuirea Inițiativei UE privind polenizatorii_x000d__x000d__x000d__x000d__x000b__x000d__x000d__x000d__x000d__x000b_Un nou pact pentru polenizatori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655030"/>
    <w:rsid w:val="0000031A"/>
    <w:rsid w:val="00000D5E"/>
    <w:rsid w:val="00000DFF"/>
    <w:rsid w:val="00000F05"/>
    <w:rsid w:val="00000F4D"/>
    <w:rsid w:val="00000FC9"/>
    <w:rsid w:val="00001033"/>
    <w:rsid w:val="0000141C"/>
    <w:rsid w:val="00001E99"/>
    <w:rsid w:val="000020CC"/>
    <w:rsid w:val="000020DC"/>
    <w:rsid w:val="000021B2"/>
    <w:rsid w:val="00002504"/>
    <w:rsid w:val="0000267F"/>
    <w:rsid w:val="000036FB"/>
    <w:rsid w:val="00003C0E"/>
    <w:rsid w:val="000046E3"/>
    <w:rsid w:val="00004D3B"/>
    <w:rsid w:val="00005684"/>
    <w:rsid w:val="00005F54"/>
    <w:rsid w:val="00006074"/>
    <w:rsid w:val="0000633D"/>
    <w:rsid w:val="00006651"/>
    <w:rsid w:val="00006658"/>
    <w:rsid w:val="00006749"/>
    <w:rsid w:val="000068C3"/>
    <w:rsid w:val="00006B45"/>
    <w:rsid w:val="00006F6E"/>
    <w:rsid w:val="00007902"/>
    <w:rsid w:val="00007AC1"/>
    <w:rsid w:val="00007C5D"/>
    <w:rsid w:val="0001045A"/>
    <w:rsid w:val="00010511"/>
    <w:rsid w:val="00010847"/>
    <w:rsid w:val="00010B12"/>
    <w:rsid w:val="00010F89"/>
    <w:rsid w:val="00011C97"/>
    <w:rsid w:val="0001310E"/>
    <w:rsid w:val="000133FD"/>
    <w:rsid w:val="000138B6"/>
    <w:rsid w:val="00013EE3"/>
    <w:rsid w:val="00014447"/>
    <w:rsid w:val="00014545"/>
    <w:rsid w:val="0001464E"/>
    <w:rsid w:val="00014704"/>
    <w:rsid w:val="00014778"/>
    <w:rsid w:val="000147E0"/>
    <w:rsid w:val="00014ACF"/>
    <w:rsid w:val="00014CF6"/>
    <w:rsid w:val="00014FCF"/>
    <w:rsid w:val="000156A9"/>
    <w:rsid w:val="0001570C"/>
    <w:rsid w:val="00015800"/>
    <w:rsid w:val="00015C7C"/>
    <w:rsid w:val="0001628B"/>
    <w:rsid w:val="000168BE"/>
    <w:rsid w:val="00017269"/>
    <w:rsid w:val="00017581"/>
    <w:rsid w:val="000176EC"/>
    <w:rsid w:val="00017B77"/>
    <w:rsid w:val="00020036"/>
    <w:rsid w:val="00020102"/>
    <w:rsid w:val="0002015D"/>
    <w:rsid w:val="000208C1"/>
    <w:rsid w:val="00020A59"/>
    <w:rsid w:val="00021009"/>
    <w:rsid w:val="0002129B"/>
    <w:rsid w:val="00021DBC"/>
    <w:rsid w:val="000225A4"/>
    <w:rsid w:val="00022661"/>
    <w:rsid w:val="000229BB"/>
    <w:rsid w:val="00023277"/>
    <w:rsid w:val="0002352C"/>
    <w:rsid w:val="000238F9"/>
    <w:rsid w:val="000239F5"/>
    <w:rsid w:val="000247CB"/>
    <w:rsid w:val="00025100"/>
    <w:rsid w:val="000253D2"/>
    <w:rsid w:val="000258DF"/>
    <w:rsid w:val="00025AAF"/>
    <w:rsid w:val="00025AEF"/>
    <w:rsid w:val="00025B7B"/>
    <w:rsid w:val="00026941"/>
    <w:rsid w:val="00026BFA"/>
    <w:rsid w:val="00027263"/>
    <w:rsid w:val="0002C3A5"/>
    <w:rsid w:val="0003079A"/>
    <w:rsid w:val="000311B5"/>
    <w:rsid w:val="00031456"/>
    <w:rsid w:val="000325FF"/>
    <w:rsid w:val="0003477C"/>
    <w:rsid w:val="00034C1B"/>
    <w:rsid w:val="00035298"/>
    <w:rsid w:val="0003538D"/>
    <w:rsid w:val="000354E2"/>
    <w:rsid w:val="00035C72"/>
    <w:rsid w:val="00035D63"/>
    <w:rsid w:val="000364A7"/>
    <w:rsid w:val="00036EEC"/>
    <w:rsid w:val="00037037"/>
    <w:rsid w:val="00037066"/>
    <w:rsid w:val="00037443"/>
    <w:rsid w:val="0003751A"/>
    <w:rsid w:val="000376BD"/>
    <w:rsid w:val="00037896"/>
    <w:rsid w:val="0004049E"/>
    <w:rsid w:val="000404F1"/>
    <w:rsid w:val="0004069E"/>
    <w:rsid w:val="00040A04"/>
    <w:rsid w:val="00040A0E"/>
    <w:rsid w:val="00041795"/>
    <w:rsid w:val="00041F5C"/>
    <w:rsid w:val="0004234F"/>
    <w:rsid w:val="00043ECD"/>
    <w:rsid w:val="0004408C"/>
    <w:rsid w:val="000440A9"/>
    <w:rsid w:val="000440D8"/>
    <w:rsid w:val="000442D8"/>
    <w:rsid w:val="00044393"/>
    <w:rsid w:val="00044C2B"/>
    <w:rsid w:val="00044F46"/>
    <w:rsid w:val="00045C24"/>
    <w:rsid w:val="000461F1"/>
    <w:rsid w:val="00046476"/>
    <w:rsid w:val="0004E4B5"/>
    <w:rsid w:val="000501BF"/>
    <w:rsid w:val="00050485"/>
    <w:rsid w:val="00050492"/>
    <w:rsid w:val="000506BA"/>
    <w:rsid w:val="000506BB"/>
    <w:rsid w:val="00050D2C"/>
    <w:rsid w:val="00050FFC"/>
    <w:rsid w:val="000516BB"/>
    <w:rsid w:val="00051ECF"/>
    <w:rsid w:val="000533D8"/>
    <w:rsid w:val="0005346D"/>
    <w:rsid w:val="00054069"/>
    <w:rsid w:val="00054935"/>
    <w:rsid w:val="00054EC5"/>
    <w:rsid w:val="00054F07"/>
    <w:rsid w:val="00055431"/>
    <w:rsid w:val="0005579C"/>
    <w:rsid w:val="000557F8"/>
    <w:rsid w:val="000559EC"/>
    <w:rsid w:val="00055BD3"/>
    <w:rsid w:val="000569CF"/>
    <w:rsid w:val="00056AE2"/>
    <w:rsid w:val="00056CF4"/>
    <w:rsid w:val="00056CF5"/>
    <w:rsid w:val="000572C4"/>
    <w:rsid w:val="000576E7"/>
    <w:rsid w:val="00057B00"/>
    <w:rsid w:val="00060E1D"/>
    <w:rsid w:val="000620AB"/>
    <w:rsid w:val="00062DDA"/>
    <w:rsid w:val="00062F8E"/>
    <w:rsid w:val="0006374B"/>
    <w:rsid w:val="00063DF3"/>
    <w:rsid w:val="00064042"/>
    <w:rsid w:val="000653CF"/>
    <w:rsid w:val="000657F0"/>
    <w:rsid w:val="000658E1"/>
    <w:rsid w:val="000665F8"/>
    <w:rsid w:val="000668CD"/>
    <w:rsid w:val="00066A52"/>
    <w:rsid w:val="00066D78"/>
    <w:rsid w:val="000677CC"/>
    <w:rsid w:val="00067920"/>
    <w:rsid w:val="00067CB0"/>
    <w:rsid w:val="00067D82"/>
    <w:rsid w:val="000700D0"/>
    <w:rsid w:val="0007015C"/>
    <w:rsid w:val="000703A5"/>
    <w:rsid w:val="000707AC"/>
    <w:rsid w:val="0007084A"/>
    <w:rsid w:val="000708BD"/>
    <w:rsid w:val="000712A1"/>
    <w:rsid w:val="00072DFF"/>
    <w:rsid w:val="00073137"/>
    <w:rsid w:val="00073943"/>
    <w:rsid w:val="00073CF5"/>
    <w:rsid w:val="0007435A"/>
    <w:rsid w:val="0007448E"/>
    <w:rsid w:val="00075228"/>
    <w:rsid w:val="0007557C"/>
    <w:rsid w:val="000756EA"/>
    <w:rsid w:val="00077242"/>
    <w:rsid w:val="000776FA"/>
    <w:rsid w:val="0007778E"/>
    <w:rsid w:val="000777B1"/>
    <w:rsid w:val="0007997B"/>
    <w:rsid w:val="0007EBD3"/>
    <w:rsid w:val="00080465"/>
    <w:rsid w:val="00081782"/>
    <w:rsid w:val="000817B1"/>
    <w:rsid w:val="0008197E"/>
    <w:rsid w:val="0008236C"/>
    <w:rsid w:val="0008245D"/>
    <w:rsid w:val="00082512"/>
    <w:rsid w:val="00082D45"/>
    <w:rsid w:val="00082FD1"/>
    <w:rsid w:val="00083270"/>
    <w:rsid w:val="000836DE"/>
    <w:rsid w:val="0008394D"/>
    <w:rsid w:val="00083CBC"/>
    <w:rsid w:val="00083DEE"/>
    <w:rsid w:val="000845F2"/>
    <w:rsid w:val="000846C6"/>
    <w:rsid w:val="00084753"/>
    <w:rsid w:val="000848DC"/>
    <w:rsid w:val="000848EB"/>
    <w:rsid w:val="00084908"/>
    <w:rsid w:val="00084FF2"/>
    <w:rsid w:val="00085102"/>
    <w:rsid w:val="0008576E"/>
    <w:rsid w:val="00085B2B"/>
    <w:rsid w:val="00085CD9"/>
    <w:rsid w:val="00085CEF"/>
    <w:rsid w:val="0008794F"/>
    <w:rsid w:val="00087C96"/>
    <w:rsid w:val="000909D9"/>
    <w:rsid w:val="00090CAC"/>
    <w:rsid w:val="00091918"/>
    <w:rsid w:val="00091935"/>
    <w:rsid w:val="000920D2"/>
    <w:rsid w:val="00092BA3"/>
    <w:rsid w:val="0009303B"/>
    <w:rsid w:val="00093529"/>
    <w:rsid w:val="00093CBF"/>
    <w:rsid w:val="00093D96"/>
    <w:rsid w:val="00093F3F"/>
    <w:rsid w:val="0009488B"/>
    <w:rsid w:val="00094A60"/>
    <w:rsid w:val="00094B3D"/>
    <w:rsid w:val="00094C57"/>
    <w:rsid w:val="00094E4C"/>
    <w:rsid w:val="000951E1"/>
    <w:rsid w:val="00095241"/>
    <w:rsid w:val="00095457"/>
    <w:rsid w:val="00095608"/>
    <w:rsid w:val="00096970"/>
    <w:rsid w:val="00096CDE"/>
    <w:rsid w:val="00096F57"/>
    <w:rsid w:val="00097441"/>
    <w:rsid w:val="000974B6"/>
    <w:rsid w:val="00097507"/>
    <w:rsid w:val="000A0558"/>
    <w:rsid w:val="000A08F3"/>
    <w:rsid w:val="000A0AE6"/>
    <w:rsid w:val="000A107D"/>
    <w:rsid w:val="000A1081"/>
    <w:rsid w:val="000A171E"/>
    <w:rsid w:val="000A199F"/>
    <w:rsid w:val="000A1A80"/>
    <w:rsid w:val="000A2D65"/>
    <w:rsid w:val="000A2E27"/>
    <w:rsid w:val="000A3C6B"/>
    <w:rsid w:val="000A434C"/>
    <w:rsid w:val="000A4839"/>
    <w:rsid w:val="000A4B2F"/>
    <w:rsid w:val="000A5814"/>
    <w:rsid w:val="000A5927"/>
    <w:rsid w:val="000A5ECE"/>
    <w:rsid w:val="000A6BDC"/>
    <w:rsid w:val="000A6FBA"/>
    <w:rsid w:val="000A724A"/>
    <w:rsid w:val="000B0FB6"/>
    <w:rsid w:val="000B16FA"/>
    <w:rsid w:val="000B259F"/>
    <w:rsid w:val="000B2970"/>
    <w:rsid w:val="000B347C"/>
    <w:rsid w:val="000B3DA0"/>
    <w:rsid w:val="000B558D"/>
    <w:rsid w:val="000B6738"/>
    <w:rsid w:val="000B6F9D"/>
    <w:rsid w:val="000B715E"/>
    <w:rsid w:val="000B722F"/>
    <w:rsid w:val="000B7932"/>
    <w:rsid w:val="000C018A"/>
    <w:rsid w:val="000C0901"/>
    <w:rsid w:val="000C0B62"/>
    <w:rsid w:val="000C0B94"/>
    <w:rsid w:val="000C0CDC"/>
    <w:rsid w:val="000C134F"/>
    <w:rsid w:val="000C147D"/>
    <w:rsid w:val="000C26BF"/>
    <w:rsid w:val="000C286D"/>
    <w:rsid w:val="000C38C1"/>
    <w:rsid w:val="000C40BD"/>
    <w:rsid w:val="000C49AE"/>
    <w:rsid w:val="000C59EA"/>
    <w:rsid w:val="000C5B03"/>
    <w:rsid w:val="000C631B"/>
    <w:rsid w:val="000C6351"/>
    <w:rsid w:val="000C6569"/>
    <w:rsid w:val="000C6B19"/>
    <w:rsid w:val="000C7A7E"/>
    <w:rsid w:val="000D09CE"/>
    <w:rsid w:val="000D1226"/>
    <w:rsid w:val="000D1654"/>
    <w:rsid w:val="000D1BBF"/>
    <w:rsid w:val="000D21CB"/>
    <w:rsid w:val="000D25E4"/>
    <w:rsid w:val="000D2631"/>
    <w:rsid w:val="000D3179"/>
    <w:rsid w:val="000D3C18"/>
    <w:rsid w:val="000D42D3"/>
    <w:rsid w:val="000D4358"/>
    <w:rsid w:val="000D444C"/>
    <w:rsid w:val="000D4630"/>
    <w:rsid w:val="000D4E97"/>
    <w:rsid w:val="000D6A66"/>
    <w:rsid w:val="000D6D1A"/>
    <w:rsid w:val="000D7194"/>
    <w:rsid w:val="000D73E3"/>
    <w:rsid w:val="000D74C5"/>
    <w:rsid w:val="000E0F7D"/>
    <w:rsid w:val="000E1149"/>
    <w:rsid w:val="000E1D93"/>
    <w:rsid w:val="000E2567"/>
    <w:rsid w:val="000E3067"/>
    <w:rsid w:val="000E3764"/>
    <w:rsid w:val="000E3A6E"/>
    <w:rsid w:val="000E4449"/>
    <w:rsid w:val="000E47B4"/>
    <w:rsid w:val="000E49E8"/>
    <w:rsid w:val="000E508B"/>
    <w:rsid w:val="000E55C6"/>
    <w:rsid w:val="000E6823"/>
    <w:rsid w:val="000E6E70"/>
    <w:rsid w:val="000E765A"/>
    <w:rsid w:val="000E8233"/>
    <w:rsid w:val="000F0973"/>
    <w:rsid w:val="000F0D27"/>
    <w:rsid w:val="000F187C"/>
    <w:rsid w:val="000F1907"/>
    <w:rsid w:val="000F1CEA"/>
    <w:rsid w:val="000F1F27"/>
    <w:rsid w:val="000F325B"/>
    <w:rsid w:val="000F32BD"/>
    <w:rsid w:val="000F3940"/>
    <w:rsid w:val="000F3F1A"/>
    <w:rsid w:val="000F4339"/>
    <w:rsid w:val="000F4717"/>
    <w:rsid w:val="000F47D1"/>
    <w:rsid w:val="000F48C8"/>
    <w:rsid w:val="000F4912"/>
    <w:rsid w:val="000F66C9"/>
    <w:rsid w:val="000F6FB8"/>
    <w:rsid w:val="000F6FE9"/>
    <w:rsid w:val="000F7416"/>
    <w:rsid w:val="00100399"/>
    <w:rsid w:val="0010043B"/>
    <w:rsid w:val="001007B2"/>
    <w:rsid w:val="001010A6"/>
    <w:rsid w:val="001010BD"/>
    <w:rsid w:val="001015A7"/>
    <w:rsid w:val="00101E67"/>
    <w:rsid w:val="00102032"/>
    <w:rsid w:val="00102CB0"/>
    <w:rsid w:val="00102DE1"/>
    <w:rsid w:val="00102FC3"/>
    <w:rsid w:val="00102FD3"/>
    <w:rsid w:val="00103249"/>
    <w:rsid w:val="001034B0"/>
    <w:rsid w:val="00103673"/>
    <w:rsid w:val="00104268"/>
    <w:rsid w:val="0010436A"/>
    <w:rsid w:val="0010443F"/>
    <w:rsid w:val="00104C6D"/>
    <w:rsid w:val="00104DDC"/>
    <w:rsid w:val="00105749"/>
    <w:rsid w:val="00105B79"/>
    <w:rsid w:val="00106A51"/>
    <w:rsid w:val="00106E8F"/>
    <w:rsid w:val="00107356"/>
    <w:rsid w:val="00107DF8"/>
    <w:rsid w:val="00110991"/>
    <w:rsid w:val="00110BF6"/>
    <w:rsid w:val="001115BD"/>
    <w:rsid w:val="0011194E"/>
    <w:rsid w:val="00111AA7"/>
    <w:rsid w:val="00111B48"/>
    <w:rsid w:val="00111DAB"/>
    <w:rsid w:val="00111FE1"/>
    <w:rsid w:val="00112489"/>
    <w:rsid w:val="00113AA5"/>
    <w:rsid w:val="001154EF"/>
    <w:rsid w:val="00115541"/>
    <w:rsid w:val="00115778"/>
    <w:rsid w:val="0011637D"/>
    <w:rsid w:val="00116AB6"/>
    <w:rsid w:val="001174D3"/>
    <w:rsid w:val="0011C422"/>
    <w:rsid w:val="00120648"/>
    <w:rsid w:val="00120B75"/>
    <w:rsid w:val="00121979"/>
    <w:rsid w:val="00121D09"/>
    <w:rsid w:val="00122038"/>
    <w:rsid w:val="001228C7"/>
    <w:rsid w:val="001232CA"/>
    <w:rsid w:val="00124694"/>
    <w:rsid w:val="0012476B"/>
    <w:rsid w:val="00124899"/>
    <w:rsid w:val="00124B2E"/>
    <w:rsid w:val="00125DDE"/>
    <w:rsid w:val="00126B79"/>
    <w:rsid w:val="00127133"/>
    <w:rsid w:val="00127C05"/>
    <w:rsid w:val="00127E24"/>
    <w:rsid w:val="00127F46"/>
    <w:rsid w:val="001309F8"/>
    <w:rsid w:val="00130B5E"/>
    <w:rsid w:val="0013100B"/>
    <w:rsid w:val="00131401"/>
    <w:rsid w:val="0013164F"/>
    <w:rsid w:val="00131B27"/>
    <w:rsid w:val="00131CE1"/>
    <w:rsid w:val="00131E7E"/>
    <w:rsid w:val="0013227A"/>
    <w:rsid w:val="001327F3"/>
    <w:rsid w:val="00132B5E"/>
    <w:rsid w:val="00132BAC"/>
    <w:rsid w:val="00133BAF"/>
    <w:rsid w:val="00133C2C"/>
    <w:rsid w:val="00134218"/>
    <w:rsid w:val="0013475E"/>
    <w:rsid w:val="001348EF"/>
    <w:rsid w:val="00134AFB"/>
    <w:rsid w:val="001351FA"/>
    <w:rsid w:val="001357D1"/>
    <w:rsid w:val="00135FE9"/>
    <w:rsid w:val="0013663A"/>
    <w:rsid w:val="00137072"/>
    <w:rsid w:val="001370E8"/>
    <w:rsid w:val="001375A7"/>
    <w:rsid w:val="00137FDF"/>
    <w:rsid w:val="00140BE6"/>
    <w:rsid w:val="001410C6"/>
    <w:rsid w:val="00142DB3"/>
    <w:rsid w:val="001431CF"/>
    <w:rsid w:val="0014331D"/>
    <w:rsid w:val="00143919"/>
    <w:rsid w:val="0014396A"/>
    <w:rsid w:val="00144211"/>
    <w:rsid w:val="00144C8F"/>
    <w:rsid w:val="001452EA"/>
    <w:rsid w:val="001455C4"/>
    <w:rsid w:val="00145BE2"/>
    <w:rsid w:val="00145ED9"/>
    <w:rsid w:val="00145FC1"/>
    <w:rsid w:val="0014789B"/>
    <w:rsid w:val="00147D6A"/>
    <w:rsid w:val="001500D6"/>
    <w:rsid w:val="001504B5"/>
    <w:rsid w:val="0015126F"/>
    <w:rsid w:val="001513AF"/>
    <w:rsid w:val="001527AA"/>
    <w:rsid w:val="00152864"/>
    <w:rsid w:val="00152D57"/>
    <w:rsid w:val="00153091"/>
    <w:rsid w:val="0015386E"/>
    <w:rsid w:val="00153ADC"/>
    <w:rsid w:val="00153C71"/>
    <w:rsid w:val="00153E5D"/>
    <w:rsid w:val="001541B3"/>
    <w:rsid w:val="00154914"/>
    <w:rsid w:val="00154990"/>
    <w:rsid w:val="00155279"/>
    <w:rsid w:val="00155518"/>
    <w:rsid w:val="001559E5"/>
    <w:rsid w:val="00155B01"/>
    <w:rsid w:val="00155C9E"/>
    <w:rsid w:val="00155E1D"/>
    <w:rsid w:val="00156471"/>
    <w:rsid w:val="001564AD"/>
    <w:rsid w:val="00156A77"/>
    <w:rsid w:val="00156F86"/>
    <w:rsid w:val="00157880"/>
    <w:rsid w:val="00157A60"/>
    <w:rsid w:val="00157B8C"/>
    <w:rsid w:val="00160419"/>
    <w:rsid w:val="00160D53"/>
    <w:rsid w:val="00160F90"/>
    <w:rsid w:val="0016128B"/>
    <w:rsid w:val="00161432"/>
    <w:rsid w:val="00161547"/>
    <w:rsid w:val="00161C05"/>
    <w:rsid w:val="00161F27"/>
    <w:rsid w:val="0016225B"/>
    <w:rsid w:val="00162305"/>
    <w:rsid w:val="00162536"/>
    <w:rsid w:val="00162CE5"/>
    <w:rsid w:val="00162D73"/>
    <w:rsid w:val="00163110"/>
    <w:rsid w:val="00163737"/>
    <w:rsid w:val="00164E35"/>
    <w:rsid w:val="00165890"/>
    <w:rsid w:val="00165AEF"/>
    <w:rsid w:val="00165D3E"/>
    <w:rsid w:val="00165D4C"/>
    <w:rsid w:val="00166281"/>
    <w:rsid w:val="001663A8"/>
    <w:rsid w:val="001669A2"/>
    <w:rsid w:val="00167794"/>
    <w:rsid w:val="00167ECB"/>
    <w:rsid w:val="001707A7"/>
    <w:rsid w:val="0017094D"/>
    <w:rsid w:val="001712CF"/>
    <w:rsid w:val="00171B19"/>
    <w:rsid w:val="001720DA"/>
    <w:rsid w:val="00173A3D"/>
    <w:rsid w:val="00173CA3"/>
    <w:rsid w:val="00173FBC"/>
    <w:rsid w:val="0017483F"/>
    <w:rsid w:val="00174AB8"/>
    <w:rsid w:val="0017585A"/>
    <w:rsid w:val="00176512"/>
    <w:rsid w:val="00176C64"/>
    <w:rsid w:val="00176E27"/>
    <w:rsid w:val="00176FC4"/>
    <w:rsid w:val="00177568"/>
    <w:rsid w:val="0017766C"/>
    <w:rsid w:val="00177C4E"/>
    <w:rsid w:val="00180630"/>
    <w:rsid w:val="00180B27"/>
    <w:rsid w:val="00180F06"/>
    <w:rsid w:val="00180F5F"/>
    <w:rsid w:val="001812C5"/>
    <w:rsid w:val="00181FCA"/>
    <w:rsid w:val="001820E3"/>
    <w:rsid w:val="00182934"/>
    <w:rsid w:val="001832F2"/>
    <w:rsid w:val="00183C01"/>
    <w:rsid w:val="001846D6"/>
    <w:rsid w:val="00184851"/>
    <w:rsid w:val="001848A4"/>
    <w:rsid w:val="0018509E"/>
    <w:rsid w:val="001859AF"/>
    <w:rsid w:val="00190935"/>
    <w:rsid w:val="00190B0F"/>
    <w:rsid w:val="001913FA"/>
    <w:rsid w:val="00191C4D"/>
    <w:rsid w:val="001925A2"/>
    <w:rsid w:val="0019263C"/>
    <w:rsid w:val="00192724"/>
    <w:rsid w:val="001929E7"/>
    <w:rsid w:val="00192ADB"/>
    <w:rsid w:val="00192FD4"/>
    <w:rsid w:val="001944F8"/>
    <w:rsid w:val="00194A68"/>
    <w:rsid w:val="00194B96"/>
    <w:rsid w:val="00194C75"/>
    <w:rsid w:val="00194DD5"/>
    <w:rsid w:val="00194FBB"/>
    <w:rsid w:val="00195870"/>
    <w:rsid w:val="00195FE8"/>
    <w:rsid w:val="001962D0"/>
    <w:rsid w:val="001963D1"/>
    <w:rsid w:val="001968A7"/>
    <w:rsid w:val="0019774D"/>
    <w:rsid w:val="0019775D"/>
    <w:rsid w:val="00197DD3"/>
    <w:rsid w:val="001A0437"/>
    <w:rsid w:val="001A0D3D"/>
    <w:rsid w:val="001A0D77"/>
    <w:rsid w:val="001A0EBD"/>
    <w:rsid w:val="001A14EA"/>
    <w:rsid w:val="001A16D6"/>
    <w:rsid w:val="001A2015"/>
    <w:rsid w:val="001A21BC"/>
    <w:rsid w:val="001A264D"/>
    <w:rsid w:val="001A27B5"/>
    <w:rsid w:val="001A377E"/>
    <w:rsid w:val="001A5231"/>
    <w:rsid w:val="001A57DA"/>
    <w:rsid w:val="001A5911"/>
    <w:rsid w:val="001A66FE"/>
    <w:rsid w:val="001A72EF"/>
    <w:rsid w:val="001A76AC"/>
    <w:rsid w:val="001B032B"/>
    <w:rsid w:val="001B0BA6"/>
    <w:rsid w:val="001B12C3"/>
    <w:rsid w:val="001B1563"/>
    <w:rsid w:val="001B162A"/>
    <w:rsid w:val="001B2068"/>
    <w:rsid w:val="001B2D3A"/>
    <w:rsid w:val="001B35A6"/>
    <w:rsid w:val="001B3E96"/>
    <w:rsid w:val="001B4B5D"/>
    <w:rsid w:val="001B4BC2"/>
    <w:rsid w:val="001B60CB"/>
    <w:rsid w:val="001B68BD"/>
    <w:rsid w:val="001B6A92"/>
    <w:rsid w:val="001B6C47"/>
    <w:rsid w:val="001C0C77"/>
    <w:rsid w:val="001C0E26"/>
    <w:rsid w:val="001C0E5E"/>
    <w:rsid w:val="001C0FE8"/>
    <w:rsid w:val="001C17FE"/>
    <w:rsid w:val="001C1E3D"/>
    <w:rsid w:val="001C1FBD"/>
    <w:rsid w:val="001C2F3B"/>
    <w:rsid w:val="001C314E"/>
    <w:rsid w:val="001C4087"/>
    <w:rsid w:val="001C42DB"/>
    <w:rsid w:val="001C4311"/>
    <w:rsid w:val="001C5418"/>
    <w:rsid w:val="001C5425"/>
    <w:rsid w:val="001C54AE"/>
    <w:rsid w:val="001C587B"/>
    <w:rsid w:val="001C588C"/>
    <w:rsid w:val="001C632A"/>
    <w:rsid w:val="001C65B8"/>
    <w:rsid w:val="001C6A13"/>
    <w:rsid w:val="001C7493"/>
    <w:rsid w:val="001C7E57"/>
    <w:rsid w:val="001CE8E7"/>
    <w:rsid w:val="001D0255"/>
    <w:rsid w:val="001D0C8F"/>
    <w:rsid w:val="001D1250"/>
    <w:rsid w:val="001D1984"/>
    <w:rsid w:val="001D1C5D"/>
    <w:rsid w:val="001D1DE7"/>
    <w:rsid w:val="001D1E10"/>
    <w:rsid w:val="001D22F7"/>
    <w:rsid w:val="001D2A3A"/>
    <w:rsid w:val="001D3557"/>
    <w:rsid w:val="001D356B"/>
    <w:rsid w:val="001D3C18"/>
    <w:rsid w:val="001D4909"/>
    <w:rsid w:val="001D49C9"/>
    <w:rsid w:val="001D509A"/>
    <w:rsid w:val="001D640E"/>
    <w:rsid w:val="001D7307"/>
    <w:rsid w:val="001D7B7F"/>
    <w:rsid w:val="001E000D"/>
    <w:rsid w:val="001E0322"/>
    <w:rsid w:val="001E04B5"/>
    <w:rsid w:val="001E0546"/>
    <w:rsid w:val="001E060F"/>
    <w:rsid w:val="001E093E"/>
    <w:rsid w:val="001E0D17"/>
    <w:rsid w:val="001E0D4E"/>
    <w:rsid w:val="001E13D9"/>
    <w:rsid w:val="001E1618"/>
    <w:rsid w:val="001E22F5"/>
    <w:rsid w:val="001E231B"/>
    <w:rsid w:val="001E2351"/>
    <w:rsid w:val="001E2C33"/>
    <w:rsid w:val="001E347D"/>
    <w:rsid w:val="001E3A83"/>
    <w:rsid w:val="001E4AED"/>
    <w:rsid w:val="001E571B"/>
    <w:rsid w:val="001E6D8B"/>
    <w:rsid w:val="001E6EC5"/>
    <w:rsid w:val="001E6F16"/>
    <w:rsid w:val="001E77E7"/>
    <w:rsid w:val="001F04E1"/>
    <w:rsid w:val="001F0591"/>
    <w:rsid w:val="001F1644"/>
    <w:rsid w:val="001F1B62"/>
    <w:rsid w:val="001F2365"/>
    <w:rsid w:val="001F2AEE"/>
    <w:rsid w:val="001F44EF"/>
    <w:rsid w:val="001F4BCA"/>
    <w:rsid w:val="001F5BA5"/>
    <w:rsid w:val="001F62BE"/>
    <w:rsid w:val="001F6656"/>
    <w:rsid w:val="001F6C5C"/>
    <w:rsid w:val="001F74D4"/>
    <w:rsid w:val="001F782F"/>
    <w:rsid w:val="001F7AA5"/>
    <w:rsid w:val="001F7BA5"/>
    <w:rsid w:val="001F7DFB"/>
    <w:rsid w:val="002002E4"/>
    <w:rsid w:val="0020085C"/>
    <w:rsid w:val="00200BFD"/>
    <w:rsid w:val="0020153D"/>
    <w:rsid w:val="0020190D"/>
    <w:rsid w:val="00201A34"/>
    <w:rsid w:val="00201E43"/>
    <w:rsid w:val="00202839"/>
    <w:rsid w:val="002030C5"/>
    <w:rsid w:val="00203F0A"/>
    <w:rsid w:val="00204031"/>
    <w:rsid w:val="0020457F"/>
    <w:rsid w:val="00204681"/>
    <w:rsid w:val="002049D6"/>
    <w:rsid w:val="00204BD1"/>
    <w:rsid w:val="002054A4"/>
    <w:rsid w:val="0020583F"/>
    <w:rsid w:val="00205D63"/>
    <w:rsid w:val="002065A8"/>
    <w:rsid w:val="0020670B"/>
    <w:rsid w:val="0020703D"/>
    <w:rsid w:val="00207084"/>
    <w:rsid w:val="00207788"/>
    <w:rsid w:val="00207BA3"/>
    <w:rsid w:val="002101E1"/>
    <w:rsid w:val="00210725"/>
    <w:rsid w:val="00210B46"/>
    <w:rsid w:val="00210C49"/>
    <w:rsid w:val="00211072"/>
    <w:rsid w:val="00211694"/>
    <w:rsid w:val="00211757"/>
    <w:rsid w:val="00211765"/>
    <w:rsid w:val="00211957"/>
    <w:rsid w:val="00211A8E"/>
    <w:rsid w:val="00211ECF"/>
    <w:rsid w:val="002124B0"/>
    <w:rsid w:val="00212799"/>
    <w:rsid w:val="002133E5"/>
    <w:rsid w:val="002135DB"/>
    <w:rsid w:val="00213FE3"/>
    <w:rsid w:val="0021497D"/>
    <w:rsid w:val="00214999"/>
    <w:rsid w:val="00214A7A"/>
    <w:rsid w:val="00214ABF"/>
    <w:rsid w:val="002152B8"/>
    <w:rsid w:val="00215805"/>
    <w:rsid w:val="00215942"/>
    <w:rsid w:val="00215D2B"/>
    <w:rsid w:val="00216142"/>
    <w:rsid w:val="002165C3"/>
    <w:rsid w:val="00216F9A"/>
    <w:rsid w:val="00217920"/>
    <w:rsid w:val="00217C22"/>
    <w:rsid w:val="00217F57"/>
    <w:rsid w:val="00220D9B"/>
    <w:rsid w:val="0022128C"/>
    <w:rsid w:val="002223F5"/>
    <w:rsid w:val="00222992"/>
    <w:rsid w:val="00222FE4"/>
    <w:rsid w:val="002234F7"/>
    <w:rsid w:val="002237C2"/>
    <w:rsid w:val="00223D3F"/>
    <w:rsid w:val="00224EFF"/>
    <w:rsid w:val="00225248"/>
    <w:rsid w:val="00225252"/>
    <w:rsid w:val="0022561D"/>
    <w:rsid w:val="00225B65"/>
    <w:rsid w:val="00225CFA"/>
    <w:rsid w:val="00225F1A"/>
    <w:rsid w:val="00226B4E"/>
    <w:rsid w:val="00226E6E"/>
    <w:rsid w:val="00227A3C"/>
    <w:rsid w:val="002314D5"/>
    <w:rsid w:val="00231750"/>
    <w:rsid w:val="00231817"/>
    <w:rsid w:val="00231B6C"/>
    <w:rsid w:val="00231F44"/>
    <w:rsid w:val="0023222C"/>
    <w:rsid w:val="00232265"/>
    <w:rsid w:val="00232A7B"/>
    <w:rsid w:val="00233084"/>
    <w:rsid w:val="0023358A"/>
    <w:rsid w:val="002335E9"/>
    <w:rsid w:val="002339DF"/>
    <w:rsid w:val="002340C9"/>
    <w:rsid w:val="002345BF"/>
    <w:rsid w:val="002348D5"/>
    <w:rsid w:val="00234BC9"/>
    <w:rsid w:val="00235199"/>
    <w:rsid w:val="002355D7"/>
    <w:rsid w:val="002357EF"/>
    <w:rsid w:val="00235C85"/>
    <w:rsid w:val="002362AE"/>
    <w:rsid w:val="00236918"/>
    <w:rsid w:val="00236C99"/>
    <w:rsid w:val="00237058"/>
    <w:rsid w:val="0023741E"/>
    <w:rsid w:val="002374C5"/>
    <w:rsid w:val="00237B82"/>
    <w:rsid w:val="0024008C"/>
    <w:rsid w:val="0024034B"/>
    <w:rsid w:val="002406D8"/>
    <w:rsid w:val="00240A3C"/>
    <w:rsid w:val="00240A58"/>
    <w:rsid w:val="00240D39"/>
    <w:rsid w:val="00241528"/>
    <w:rsid w:val="002419BA"/>
    <w:rsid w:val="00241D38"/>
    <w:rsid w:val="0024234E"/>
    <w:rsid w:val="00242A08"/>
    <w:rsid w:val="00242C14"/>
    <w:rsid w:val="002431A7"/>
    <w:rsid w:val="002435E1"/>
    <w:rsid w:val="0024368A"/>
    <w:rsid w:val="002437AA"/>
    <w:rsid w:val="00243A90"/>
    <w:rsid w:val="00243AED"/>
    <w:rsid w:val="00244F1B"/>
    <w:rsid w:val="0024536D"/>
    <w:rsid w:val="00245404"/>
    <w:rsid w:val="00245504"/>
    <w:rsid w:val="0024586F"/>
    <w:rsid w:val="0024598A"/>
    <w:rsid w:val="00246C3F"/>
    <w:rsid w:val="00246C59"/>
    <w:rsid w:val="00246E8E"/>
    <w:rsid w:val="00246EA9"/>
    <w:rsid w:val="002474A1"/>
    <w:rsid w:val="002478B7"/>
    <w:rsid w:val="002501E5"/>
    <w:rsid w:val="00250333"/>
    <w:rsid w:val="00250398"/>
    <w:rsid w:val="002504FF"/>
    <w:rsid w:val="00250996"/>
    <w:rsid w:val="0025104E"/>
    <w:rsid w:val="0025156A"/>
    <w:rsid w:val="0025195A"/>
    <w:rsid w:val="00253474"/>
    <w:rsid w:val="00253B5A"/>
    <w:rsid w:val="00253BC5"/>
    <w:rsid w:val="00254315"/>
    <w:rsid w:val="00255169"/>
    <w:rsid w:val="002557FC"/>
    <w:rsid w:val="00255CB9"/>
    <w:rsid w:val="00256861"/>
    <w:rsid w:val="00260D44"/>
    <w:rsid w:val="0026199B"/>
    <w:rsid w:val="00261C94"/>
    <w:rsid w:val="00262ED7"/>
    <w:rsid w:val="00263105"/>
    <w:rsid w:val="002637FF"/>
    <w:rsid w:val="00263AB8"/>
    <w:rsid w:val="00263D08"/>
    <w:rsid w:val="00263DB8"/>
    <w:rsid w:val="00263EBA"/>
    <w:rsid w:val="002643B6"/>
    <w:rsid w:val="00264D6A"/>
    <w:rsid w:val="00264DD0"/>
    <w:rsid w:val="00265453"/>
    <w:rsid w:val="002657E2"/>
    <w:rsid w:val="00265A82"/>
    <w:rsid w:val="002660B6"/>
    <w:rsid w:val="00266122"/>
    <w:rsid w:val="00266947"/>
    <w:rsid w:val="002676F3"/>
    <w:rsid w:val="002678D7"/>
    <w:rsid w:val="002705D2"/>
    <w:rsid w:val="00270B6A"/>
    <w:rsid w:val="00270F29"/>
    <w:rsid w:val="0027131D"/>
    <w:rsid w:val="002713E6"/>
    <w:rsid w:val="002725FD"/>
    <w:rsid w:val="0027316C"/>
    <w:rsid w:val="002735A8"/>
    <w:rsid w:val="00274770"/>
    <w:rsid w:val="00274C29"/>
    <w:rsid w:val="00274D54"/>
    <w:rsid w:val="00276F5B"/>
    <w:rsid w:val="00277008"/>
    <w:rsid w:val="00277345"/>
    <w:rsid w:val="00277861"/>
    <w:rsid w:val="00277A78"/>
    <w:rsid w:val="00277C26"/>
    <w:rsid w:val="002803D7"/>
    <w:rsid w:val="00280517"/>
    <w:rsid w:val="00280D36"/>
    <w:rsid w:val="00280DC5"/>
    <w:rsid w:val="00281751"/>
    <w:rsid w:val="00281D10"/>
    <w:rsid w:val="00281E5A"/>
    <w:rsid w:val="00281F9E"/>
    <w:rsid w:val="002828C3"/>
    <w:rsid w:val="00283A1F"/>
    <w:rsid w:val="00283B06"/>
    <w:rsid w:val="00283E34"/>
    <w:rsid w:val="0028420F"/>
    <w:rsid w:val="00285111"/>
    <w:rsid w:val="00285441"/>
    <w:rsid w:val="002855DE"/>
    <w:rsid w:val="002855E4"/>
    <w:rsid w:val="00286C8F"/>
    <w:rsid w:val="002870AF"/>
    <w:rsid w:val="00287A33"/>
    <w:rsid w:val="00287AA6"/>
    <w:rsid w:val="00287BDA"/>
    <w:rsid w:val="00287D65"/>
    <w:rsid w:val="00287E5B"/>
    <w:rsid w:val="00290927"/>
    <w:rsid w:val="002914F9"/>
    <w:rsid w:val="00291684"/>
    <w:rsid w:val="00291D56"/>
    <w:rsid w:val="002920CC"/>
    <w:rsid w:val="00293C1D"/>
    <w:rsid w:val="00294BAE"/>
    <w:rsid w:val="00294C5E"/>
    <w:rsid w:val="00294D08"/>
    <w:rsid w:val="002951A2"/>
    <w:rsid w:val="00295966"/>
    <w:rsid w:val="00295B25"/>
    <w:rsid w:val="00296537"/>
    <w:rsid w:val="0029685E"/>
    <w:rsid w:val="00296B9D"/>
    <w:rsid w:val="00296BE6"/>
    <w:rsid w:val="00297023"/>
    <w:rsid w:val="00297BC0"/>
    <w:rsid w:val="002A0099"/>
    <w:rsid w:val="002A0169"/>
    <w:rsid w:val="002A0982"/>
    <w:rsid w:val="002A0BB4"/>
    <w:rsid w:val="002A0DA0"/>
    <w:rsid w:val="002A0E4B"/>
    <w:rsid w:val="002A1040"/>
    <w:rsid w:val="002A1828"/>
    <w:rsid w:val="002A1CC1"/>
    <w:rsid w:val="002A1FDD"/>
    <w:rsid w:val="002A2101"/>
    <w:rsid w:val="002A2C87"/>
    <w:rsid w:val="002A2F57"/>
    <w:rsid w:val="002A39ED"/>
    <w:rsid w:val="002A3B4B"/>
    <w:rsid w:val="002A4632"/>
    <w:rsid w:val="002A53A4"/>
    <w:rsid w:val="002A5432"/>
    <w:rsid w:val="002A7673"/>
    <w:rsid w:val="002A78F2"/>
    <w:rsid w:val="002A7D8E"/>
    <w:rsid w:val="002B016E"/>
    <w:rsid w:val="002B11CE"/>
    <w:rsid w:val="002B14F6"/>
    <w:rsid w:val="002B1FE1"/>
    <w:rsid w:val="002B2A5D"/>
    <w:rsid w:val="002B2EA2"/>
    <w:rsid w:val="002B32C4"/>
    <w:rsid w:val="002B34A0"/>
    <w:rsid w:val="002B38B3"/>
    <w:rsid w:val="002B3EB5"/>
    <w:rsid w:val="002B4392"/>
    <w:rsid w:val="002B4B7A"/>
    <w:rsid w:val="002B4C23"/>
    <w:rsid w:val="002B568A"/>
    <w:rsid w:val="002B5A80"/>
    <w:rsid w:val="002B6EE2"/>
    <w:rsid w:val="002B702B"/>
    <w:rsid w:val="002B705F"/>
    <w:rsid w:val="002B7187"/>
    <w:rsid w:val="002C0712"/>
    <w:rsid w:val="002C08E5"/>
    <w:rsid w:val="002C2212"/>
    <w:rsid w:val="002C2BC5"/>
    <w:rsid w:val="002C2EA8"/>
    <w:rsid w:val="002C3CB2"/>
    <w:rsid w:val="002C3E10"/>
    <w:rsid w:val="002C3EB2"/>
    <w:rsid w:val="002C40B2"/>
    <w:rsid w:val="002C423B"/>
    <w:rsid w:val="002C42E1"/>
    <w:rsid w:val="002C464D"/>
    <w:rsid w:val="002C4AC7"/>
    <w:rsid w:val="002C558A"/>
    <w:rsid w:val="002C5844"/>
    <w:rsid w:val="002C610E"/>
    <w:rsid w:val="002C71F1"/>
    <w:rsid w:val="002C72F2"/>
    <w:rsid w:val="002C7A74"/>
    <w:rsid w:val="002C7B13"/>
    <w:rsid w:val="002C7D2E"/>
    <w:rsid w:val="002D0339"/>
    <w:rsid w:val="002D1679"/>
    <w:rsid w:val="002D1A81"/>
    <w:rsid w:val="002D1B35"/>
    <w:rsid w:val="002D288E"/>
    <w:rsid w:val="002D2E28"/>
    <w:rsid w:val="002D3329"/>
    <w:rsid w:val="002D435E"/>
    <w:rsid w:val="002D4449"/>
    <w:rsid w:val="002D4A79"/>
    <w:rsid w:val="002D4C34"/>
    <w:rsid w:val="002D6033"/>
    <w:rsid w:val="002D6E9F"/>
    <w:rsid w:val="002D7E33"/>
    <w:rsid w:val="002E0037"/>
    <w:rsid w:val="002E0677"/>
    <w:rsid w:val="002E14BD"/>
    <w:rsid w:val="002E1A40"/>
    <w:rsid w:val="002E1BFC"/>
    <w:rsid w:val="002E1E27"/>
    <w:rsid w:val="002E2CC5"/>
    <w:rsid w:val="002E3F28"/>
    <w:rsid w:val="002E46AF"/>
    <w:rsid w:val="002E473F"/>
    <w:rsid w:val="002E5B3F"/>
    <w:rsid w:val="002E5D39"/>
    <w:rsid w:val="002E5EFC"/>
    <w:rsid w:val="002E5F2C"/>
    <w:rsid w:val="002E63A3"/>
    <w:rsid w:val="002E6B0B"/>
    <w:rsid w:val="002E6F53"/>
    <w:rsid w:val="002E725A"/>
    <w:rsid w:val="002E76FC"/>
    <w:rsid w:val="002E7980"/>
    <w:rsid w:val="002E7FD3"/>
    <w:rsid w:val="002F0161"/>
    <w:rsid w:val="002F0794"/>
    <w:rsid w:val="002F0A1F"/>
    <w:rsid w:val="002F21FB"/>
    <w:rsid w:val="002F2200"/>
    <w:rsid w:val="002F220E"/>
    <w:rsid w:val="002F2604"/>
    <w:rsid w:val="002F2719"/>
    <w:rsid w:val="002F29AB"/>
    <w:rsid w:val="002F3600"/>
    <w:rsid w:val="002F3E18"/>
    <w:rsid w:val="002F4CCA"/>
    <w:rsid w:val="002F5AB5"/>
    <w:rsid w:val="002F616F"/>
    <w:rsid w:val="002F67A6"/>
    <w:rsid w:val="002F6895"/>
    <w:rsid w:val="002F6BCD"/>
    <w:rsid w:val="002F70BB"/>
    <w:rsid w:val="002F7784"/>
    <w:rsid w:val="002F7E84"/>
    <w:rsid w:val="00300431"/>
    <w:rsid w:val="003005B0"/>
    <w:rsid w:val="00300E45"/>
    <w:rsid w:val="00301E3C"/>
    <w:rsid w:val="003029A3"/>
    <w:rsid w:val="003035DD"/>
    <w:rsid w:val="0030363A"/>
    <w:rsid w:val="00303BC4"/>
    <w:rsid w:val="00305248"/>
    <w:rsid w:val="003054A6"/>
    <w:rsid w:val="00305B3B"/>
    <w:rsid w:val="0030613C"/>
    <w:rsid w:val="00306BAC"/>
    <w:rsid w:val="003070E0"/>
    <w:rsid w:val="003071F1"/>
    <w:rsid w:val="0031032F"/>
    <w:rsid w:val="0031035B"/>
    <w:rsid w:val="003106F4"/>
    <w:rsid w:val="00310968"/>
    <w:rsid w:val="00310A5C"/>
    <w:rsid w:val="0031130B"/>
    <w:rsid w:val="00311386"/>
    <w:rsid w:val="00311584"/>
    <w:rsid w:val="0031164C"/>
    <w:rsid w:val="00311A3F"/>
    <w:rsid w:val="00311DEE"/>
    <w:rsid w:val="00312434"/>
    <w:rsid w:val="0031321A"/>
    <w:rsid w:val="00313DA7"/>
    <w:rsid w:val="00313FB8"/>
    <w:rsid w:val="0031441D"/>
    <w:rsid w:val="00314D4A"/>
    <w:rsid w:val="00314FCA"/>
    <w:rsid w:val="00315773"/>
    <w:rsid w:val="003161D0"/>
    <w:rsid w:val="00316321"/>
    <w:rsid w:val="00316612"/>
    <w:rsid w:val="00316928"/>
    <w:rsid w:val="003172F9"/>
    <w:rsid w:val="00317B0D"/>
    <w:rsid w:val="00317BB7"/>
    <w:rsid w:val="00317DD3"/>
    <w:rsid w:val="00317DEB"/>
    <w:rsid w:val="00320068"/>
    <w:rsid w:val="0032072C"/>
    <w:rsid w:val="003209BB"/>
    <w:rsid w:val="0032100C"/>
    <w:rsid w:val="003214CC"/>
    <w:rsid w:val="00321BAB"/>
    <w:rsid w:val="00321F4D"/>
    <w:rsid w:val="00322C91"/>
    <w:rsid w:val="00322E6A"/>
    <w:rsid w:val="003244AA"/>
    <w:rsid w:val="0032486C"/>
    <w:rsid w:val="00325340"/>
    <w:rsid w:val="0032536E"/>
    <w:rsid w:val="00325389"/>
    <w:rsid w:val="003253E8"/>
    <w:rsid w:val="00325B0A"/>
    <w:rsid w:val="00325B7F"/>
    <w:rsid w:val="00326192"/>
    <w:rsid w:val="003261A1"/>
    <w:rsid w:val="00326290"/>
    <w:rsid w:val="003264C8"/>
    <w:rsid w:val="00326758"/>
    <w:rsid w:val="00326902"/>
    <w:rsid w:val="0032704B"/>
    <w:rsid w:val="00327947"/>
    <w:rsid w:val="003279ED"/>
    <w:rsid w:val="00327DD9"/>
    <w:rsid w:val="0033061C"/>
    <w:rsid w:val="00330998"/>
    <w:rsid w:val="00331017"/>
    <w:rsid w:val="003318AE"/>
    <w:rsid w:val="00331C2B"/>
    <w:rsid w:val="00331E1F"/>
    <w:rsid w:val="003320A6"/>
    <w:rsid w:val="00332FF6"/>
    <w:rsid w:val="0033430F"/>
    <w:rsid w:val="003343F9"/>
    <w:rsid w:val="00334724"/>
    <w:rsid w:val="00334C07"/>
    <w:rsid w:val="00335EB7"/>
    <w:rsid w:val="00336F03"/>
    <w:rsid w:val="003400C3"/>
    <w:rsid w:val="00341186"/>
    <w:rsid w:val="003413ED"/>
    <w:rsid w:val="0034152D"/>
    <w:rsid w:val="00341B02"/>
    <w:rsid w:val="00341B9A"/>
    <w:rsid w:val="003422D4"/>
    <w:rsid w:val="00343973"/>
    <w:rsid w:val="00343C70"/>
    <w:rsid w:val="00344134"/>
    <w:rsid w:val="00344975"/>
    <w:rsid w:val="00344E64"/>
    <w:rsid w:val="00345281"/>
    <w:rsid w:val="003452E9"/>
    <w:rsid w:val="003453B7"/>
    <w:rsid w:val="00345BEC"/>
    <w:rsid w:val="00347129"/>
    <w:rsid w:val="003476D0"/>
    <w:rsid w:val="00347B6E"/>
    <w:rsid w:val="00350065"/>
    <w:rsid w:val="003501F6"/>
    <w:rsid w:val="003504DA"/>
    <w:rsid w:val="00350960"/>
    <w:rsid w:val="00351B95"/>
    <w:rsid w:val="00351C7F"/>
    <w:rsid w:val="00351E3F"/>
    <w:rsid w:val="003525BB"/>
    <w:rsid w:val="003528A3"/>
    <w:rsid w:val="00352AE1"/>
    <w:rsid w:val="00352DD5"/>
    <w:rsid w:val="00352F67"/>
    <w:rsid w:val="00352F82"/>
    <w:rsid w:val="003532CF"/>
    <w:rsid w:val="00353D04"/>
    <w:rsid w:val="003547DD"/>
    <w:rsid w:val="00355071"/>
    <w:rsid w:val="00355163"/>
    <w:rsid w:val="00355483"/>
    <w:rsid w:val="00355500"/>
    <w:rsid w:val="00355F0B"/>
    <w:rsid w:val="00355FFF"/>
    <w:rsid w:val="0035617B"/>
    <w:rsid w:val="0035624C"/>
    <w:rsid w:val="00356BD2"/>
    <w:rsid w:val="00356D5A"/>
    <w:rsid w:val="00357957"/>
    <w:rsid w:val="00357BDD"/>
    <w:rsid w:val="00357F04"/>
    <w:rsid w:val="0036096F"/>
    <w:rsid w:val="00361007"/>
    <w:rsid w:val="00361201"/>
    <w:rsid w:val="003613EC"/>
    <w:rsid w:val="00361553"/>
    <w:rsid w:val="00361BE0"/>
    <w:rsid w:val="00361E79"/>
    <w:rsid w:val="003620EE"/>
    <w:rsid w:val="00362311"/>
    <w:rsid w:val="0036280B"/>
    <w:rsid w:val="00362AFB"/>
    <w:rsid w:val="00362C0E"/>
    <w:rsid w:val="00363FF2"/>
    <w:rsid w:val="00364324"/>
    <w:rsid w:val="0036458B"/>
    <w:rsid w:val="00364752"/>
    <w:rsid w:val="00365155"/>
    <w:rsid w:val="0036517C"/>
    <w:rsid w:val="00365A15"/>
    <w:rsid w:val="00365AAA"/>
    <w:rsid w:val="00365DF1"/>
    <w:rsid w:val="003660F0"/>
    <w:rsid w:val="0036683C"/>
    <w:rsid w:val="00366996"/>
    <w:rsid w:val="00366CB4"/>
    <w:rsid w:val="003673AF"/>
    <w:rsid w:val="00367563"/>
    <w:rsid w:val="00367800"/>
    <w:rsid w:val="00370052"/>
    <w:rsid w:val="00370166"/>
    <w:rsid w:val="00370208"/>
    <w:rsid w:val="0037075E"/>
    <w:rsid w:val="00370856"/>
    <w:rsid w:val="00371C9A"/>
    <w:rsid w:val="00372008"/>
    <w:rsid w:val="00372CCD"/>
    <w:rsid w:val="003730AE"/>
    <w:rsid w:val="00373C7E"/>
    <w:rsid w:val="00373E13"/>
    <w:rsid w:val="0037440E"/>
    <w:rsid w:val="0037466F"/>
    <w:rsid w:val="00374A97"/>
    <w:rsid w:val="00374DA6"/>
    <w:rsid w:val="003753CE"/>
    <w:rsid w:val="00375642"/>
    <w:rsid w:val="00375B92"/>
    <w:rsid w:val="00375F8A"/>
    <w:rsid w:val="0037653E"/>
    <w:rsid w:val="00376C5B"/>
    <w:rsid w:val="00377148"/>
    <w:rsid w:val="003773C0"/>
    <w:rsid w:val="00381165"/>
    <w:rsid w:val="00381650"/>
    <w:rsid w:val="00381661"/>
    <w:rsid w:val="003818F0"/>
    <w:rsid w:val="00381935"/>
    <w:rsid w:val="00382417"/>
    <w:rsid w:val="003827FB"/>
    <w:rsid w:val="00383071"/>
    <w:rsid w:val="0038311A"/>
    <w:rsid w:val="00383BFC"/>
    <w:rsid w:val="00383FF6"/>
    <w:rsid w:val="00384188"/>
    <w:rsid w:val="00384675"/>
    <w:rsid w:val="0038479D"/>
    <w:rsid w:val="00384F29"/>
    <w:rsid w:val="003852C1"/>
    <w:rsid w:val="003852CA"/>
    <w:rsid w:val="00385E62"/>
    <w:rsid w:val="00385EB9"/>
    <w:rsid w:val="0038615F"/>
    <w:rsid w:val="003864CF"/>
    <w:rsid w:val="003869AB"/>
    <w:rsid w:val="00386A27"/>
    <w:rsid w:val="00386F60"/>
    <w:rsid w:val="00387368"/>
    <w:rsid w:val="0038792F"/>
    <w:rsid w:val="00390377"/>
    <w:rsid w:val="00390676"/>
    <w:rsid w:val="00390915"/>
    <w:rsid w:val="00390CDB"/>
    <w:rsid w:val="00390DD1"/>
    <w:rsid w:val="00391A16"/>
    <w:rsid w:val="00391B83"/>
    <w:rsid w:val="00391C79"/>
    <w:rsid w:val="00391D63"/>
    <w:rsid w:val="00392347"/>
    <w:rsid w:val="00392C59"/>
    <w:rsid w:val="003934A0"/>
    <w:rsid w:val="003934B9"/>
    <w:rsid w:val="003943C2"/>
    <w:rsid w:val="00394AB6"/>
    <w:rsid w:val="00394C13"/>
    <w:rsid w:val="00395459"/>
    <w:rsid w:val="00395958"/>
    <w:rsid w:val="00395D22"/>
    <w:rsid w:val="00396AEA"/>
    <w:rsid w:val="00396E01"/>
    <w:rsid w:val="00396F46"/>
    <w:rsid w:val="00397310"/>
    <w:rsid w:val="003973E4"/>
    <w:rsid w:val="00397B95"/>
    <w:rsid w:val="00397E67"/>
    <w:rsid w:val="003A0679"/>
    <w:rsid w:val="003A076D"/>
    <w:rsid w:val="003A08C7"/>
    <w:rsid w:val="003A0C6D"/>
    <w:rsid w:val="003A144F"/>
    <w:rsid w:val="003A2064"/>
    <w:rsid w:val="003A209E"/>
    <w:rsid w:val="003A227E"/>
    <w:rsid w:val="003A2FCA"/>
    <w:rsid w:val="003A3071"/>
    <w:rsid w:val="003A30A6"/>
    <w:rsid w:val="003A37CD"/>
    <w:rsid w:val="003A3D0F"/>
    <w:rsid w:val="003A44FC"/>
    <w:rsid w:val="003A4F26"/>
    <w:rsid w:val="003A5331"/>
    <w:rsid w:val="003A5A5E"/>
    <w:rsid w:val="003A61B7"/>
    <w:rsid w:val="003A6419"/>
    <w:rsid w:val="003A662D"/>
    <w:rsid w:val="003A6D7C"/>
    <w:rsid w:val="003A7153"/>
    <w:rsid w:val="003A745F"/>
    <w:rsid w:val="003A76C8"/>
    <w:rsid w:val="003A7797"/>
    <w:rsid w:val="003A78E9"/>
    <w:rsid w:val="003B0266"/>
    <w:rsid w:val="003B0754"/>
    <w:rsid w:val="003B085B"/>
    <w:rsid w:val="003B17A3"/>
    <w:rsid w:val="003B2681"/>
    <w:rsid w:val="003B3EA0"/>
    <w:rsid w:val="003B43AF"/>
    <w:rsid w:val="003B49C3"/>
    <w:rsid w:val="003B6182"/>
    <w:rsid w:val="003B61F9"/>
    <w:rsid w:val="003B699E"/>
    <w:rsid w:val="003B6D73"/>
    <w:rsid w:val="003B748F"/>
    <w:rsid w:val="003B7D15"/>
    <w:rsid w:val="003C0198"/>
    <w:rsid w:val="003C14A1"/>
    <w:rsid w:val="003C224C"/>
    <w:rsid w:val="003C2DFF"/>
    <w:rsid w:val="003C2FF6"/>
    <w:rsid w:val="003C347D"/>
    <w:rsid w:val="003C39FC"/>
    <w:rsid w:val="003C3AF5"/>
    <w:rsid w:val="003C3DC2"/>
    <w:rsid w:val="003C411F"/>
    <w:rsid w:val="003C4CC9"/>
    <w:rsid w:val="003C4DEF"/>
    <w:rsid w:val="003C50B4"/>
    <w:rsid w:val="003C58F8"/>
    <w:rsid w:val="003C5B76"/>
    <w:rsid w:val="003C5BF2"/>
    <w:rsid w:val="003C603D"/>
    <w:rsid w:val="003C6228"/>
    <w:rsid w:val="003C6B0E"/>
    <w:rsid w:val="003C6C2D"/>
    <w:rsid w:val="003C7261"/>
    <w:rsid w:val="003C7C00"/>
    <w:rsid w:val="003D00B7"/>
    <w:rsid w:val="003D01BE"/>
    <w:rsid w:val="003D0C89"/>
    <w:rsid w:val="003D0DF8"/>
    <w:rsid w:val="003D0F31"/>
    <w:rsid w:val="003D16D7"/>
    <w:rsid w:val="003D16DE"/>
    <w:rsid w:val="003D1CAB"/>
    <w:rsid w:val="003D1F3A"/>
    <w:rsid w:val="003D2EC7"/>
    <w:rsid w:val="003D30B7"/>
    <w:rsid w:val="003D3108"/>
    <w:rsid w:val="003D33C7"/>
    <w:rsid w:val="003D5074"/>
    <w:rsid w:val="003D512F"/>
    <w:rsid w:val="003D5311"/>
    <w:rsid w:val="003D5D98"/>
    <w:rsid w:val="003D5E47"/>
    <w:rsid w:val="003D60A1"/>
    <w:rsid w:val="003D6419"/>
    <w:rsid w:val="003D6D4B"/>
    <w:rsid w:val="003D6F91"/>
    <w:rsid w:val="003D7387"/>
    <w:rsid w:val="003D73DE"/>
    <w:rsid w:val="003D77E1"/>
    <w:rsid w:val="003D78F9"/>
    <w:rsid w:val="003D7980"/>
    <w:rsid w:val="003D7A13"/>
    <w:rsid w:val="003E04B2"/>
    <w:rsid w:val="003E0AA0"/>
    <w:rsid w:val="003E0D54"/>
    <w:rsid w:val="003E1672"/>
    <w:rsid w:val="003E17C2"/>
    <w:rsid w:val="003E2453"/>
    <w:rsid w:val="003E2787"/>
    <w:rsid w:val="003E2848"/>
    <w:rsid w:val="003E3079"/>
    <w:rsid w:val="003E381F"/>
    <w:rsid w:val="003E4232"/>
    <w:rsid w:val="003E4267"/>
    <w:rsid w:val="003E455E"/>
    <w:rsid w:val="003E45C6"/>
    <w:rsid w:val="003E48C1"/>
    <w:rsid w:val="003E54B7"/>
    <w:rsid w:val="003E54F2"/>
    <w:rsid w:val="003E6328"/>
    <w:rsid w:val="003E6C3E"/>
    <w:rsid w:val="003E701F"/>
    <w:rsid w:val="003E757E"/>
    <w:rsid w:val="003F076D"/>
    <w:rsid w:val="003F0806"/>
    <w:rsid w:val="003F0BF8"/>
    <w:rsid w:val="003F1309"/>
    <w:rsid w:val="003F150B"/>
    <w:rsid w:val="003F16CE"/>
    <w:rsid w:val="003F188A"/>
    <w:rsid w:val="003F1EE2"/>
    <w:rsid w:val="003F3084"/>
    <w:rsid w:val="003F32AB"/>
    <w:rsid w:val="003F33AE"/>
    <w:rsid w:val="003F35AC"/>
    <w:rsid w:val="003F4669"/>
    <w:rsid w:val="003F4A7D"/>
    <w:rsid w:val="003F5088"/>
    <w:rsid w:val="003F526A"/>
    <w:rsid w:val="003F559E"/>
    <w:rsid w:val="003F56E4"/>
    <w:rsid w:val="003F5D45"/>
    <w:rsid w:val="003F5EB1"/>
    <w:rsid w:val="003F6587"/>
    <w:rsid w:val="003F70D9"/>
    <w:rsid w:val="003F7912"/>
    <w:rsid w:val="003F7B46"/>
    <w:rsid w:val="00401AB8"/>
    <w:rsid w:val="00402113"/>
    <w:rsid w:val="0040239C"/>
    <w:rsid w:val="00402703"/>
    <w:rsid w:val="00403703"/>
    <w:rsid w:val="0040373B"/>
    <w:rsid w:val="00403848"/>
    <w:rsid w:val="00403F5F"/>
    <w:rsid w:val="00404504"/>
    <w:rsid w:val="00404993"/>
    <w:rsid w:val="00404E31"/>
    <w:rsid w:val="0040512E"/>
    <w:rsid w:val="00405540"/>
    <w:rsid w:val="004055E4"/>
    <w:rsid w:val="00405697"/>
    <w:rsid w:val="00405BBD"/>
    <w:rsid w:val="00406742"/>
    <w:rsid w:val="0040778A"/>
    <w:rsid w:val="004108EA"/>
    <w:rsid w:val="00410EE8"/>
    <w:rsid w:val="0041108B"/>
    <w:rsid w:val="00411635"/>
    <w:rsid w:val="00411BFC"/>
    <w:rsid w:val="0041255D"/>
    <w:rsid w:val="0041286C"/>
    <w:rsid w:val="00412958"/>
    <w:rsid w:val="00412981"/>
    <w:rsid w:val="00412D6D"/>
    <w:rsid w:val="00413100"/>
    <w:rsid w:val="00413641"/>
    <w:rsid w:val="0041366E"/>
    <w:rsid w:val="00413D30"/>
    <w:rsid w:val="00413EE0"/>
    <w:rsid w:val="00415737"/>
    <w:rsid w:val="004157B3"/>
    <w:rsid w:val="004169A4"/>
    <w:rsid w:val="00416AE7"/>
    <w:rsid w:val="004173B1"/>
    <w:rsid w:val="0041755C"/>
    <w:rsid w:val="0041770E"/>
    <w:rsid w:val="004207F5"/>
    <w:rsid w:val="0042103C"/>
    <w:rsid w:val="00421EA9"/>
    <w:rsid w:val="0042216A"/>
    <w:rsid w:val="00422E82"/>
    <w:rsid w:val="00422FFF"/>
    <w:rsid w:val="00423569"/>
    <w:rsid w:val="00423C54"/>
    <w:rsid w:val="00424262"/>
    <w:rsid w:val="0042537B"/>
    <w:rsid w:val="00426317"/>
    <w:rsid w:val="00426BAE"/>
    <w:rsid w:val="00427FF2"/>
    <w:rsid w:val="004306C1"/>
    <w:rsid w:val="004307AB"/>
    <w:rsid w:val="004313AD"/>
    <w:rsid w:val="00433F8D"/>
    <w:rsid w:val="00434101"/>
    <w:rsid w:val="0043460E"/>
    <w:rsid w:val="00434717"/>
    <w:rsid w:val="00434ACC"/>
    <w:rsid w:val="004350F5"/>
    <w:rsid w:val="00435397"/>
    <w:rsid w:val="00435E6B"/>
    <w:rsid w:val="004360C8"/>
    <w:rsid w:val="00436736"/>
    <w:rsid w:val="004369CD"/>
    <w:rsid w:val="004374AB"/>
    <w:rsid w:val="00437E9A"/>
    <w:rsid w:val="00440317"/>
    <w:rsid w:val="004411CF"/>
    <w:rsid w:val="00441B6B"/>
    <w:rsid w:val="00441F17"/>
    <w:rsid w:val="0044229F"/>
    <w:rsid w:val="00442787"/>
    <w:rsid w:val="004427A9"/>
    <w:rsid w:val="00442A97"/>
    <w:rsid w:val="0044306E"/>
    <w:rsid w:val="00443913"/>
    <w:rsid w:val="00443EE1"/>
    <w:rsid w:val="0044429E"/>
    <w:rsid w:val="00444427"/>
    <w:rsid w:val="00444BB3"/>
    <w:rsid w:val="00444E41"/>
    <w:rsid w:val="00445894"/>
    <w:rsid w:val="00445C62"/>
    <w:rsid w:val="00445CEE"/>
    <w:rsid w:val="0044671B"/>
    <w:rsid w:val="00446881"/>
    <w:rsid w:val="00446994"/>
    <w:rsid w:val="004470CD"/>
    <w:rsid w:val="00447215"/>
    <w:rsid w:val="00447948"/>
    <w:rsid w:val="00447E20"/>
    <w:rsid w:val="0045037F"/>
    <w:rsid w:val="00450D80"/>
    <w:rsid w:val="00450DDC"/>
    <w:rsid w:val="00451BEB"/>
    <w:rsid w:val="00451F7E"/>
    <w:rsid w:val="00452362"/>
    <w:rsid w:val="0045246A"/>
    <w:rsid w:val="004526AB"/>
    <w:rsid w:val="004526E7"/>
    <w:rsid w:val="00452E61"/>
    <w:rsid w:val="00453980"/>
    <w:rsid w:val="004545D9"/>
    <w:rsid w:val="00454CD1"/>
    <w:rsid w:val="0045577D"/>
    <w:rsid w:val="004561E5"/>
    <w:rsid w:val="00456516"/>
    <w:rsid w:val="004568B5"/>
    <w:rsid w:val="004608AD"/>
    <w:rsid w:val="004610A8"/>
    <w:rsid w:val="00461382"/>
    <w:rsid w:val="00462080"/>
    <w:rsid w:val="004620F1"/>
    <w:rsid w:val="00462190"/>
    <w:rsid w:val="00462C7D"/>
    <w:rsid w:val="00464037"/>
    <w:rsid w:val="00464371"/>
    <w:rsid w:val="00464A58"/>
    <w:rsid w:val="00464B02"/>
    <w:rsid w:val="00465214"/>
    <w:rsid w:val="004669DD"/>
    <w:rsid w:val="0046724E"/>
    <w:rsid w:val="00467E3B"/>
    <w:rsid w:val="004700A9"/>
    <w:rsid w:val="004709E9"/>
    <w:rsid w:val="00471155"/>
    <w:rsid w:val="004715E4"/>
    <w:rsid w:val="004718AB"/>
    <w:rsid w:val="00471FA5"/>
    <w:rsid w:val="0047252C"/>
    <w:rsid w:val="00472608"/>
    <w:rsid w:val="00472754"/>
    <w:rsid w:val="00472D68"/>
    <w:rsid w:val="00473AF7"/>
    <w:rsid w:val="0047445C"/>
    <w:rsid w:val="00474694"/>
    <w:rsid w:val="004746C9"/>
    <w:rsid w:val="00474799"/>
    <w:rsid w:val="00474990"/>
    <w:rsid w:val="00474BF8"/>
    <w:rsid w:val="00474E85"/>
    <w:rsid w:val="00474ED4"/>
    <w:rsid w:val="00475CDC"/>
    <w:rsid w:val="004762C4"/>
    <w:rsid w:val="0047695D"/>
    <w:rsid w:val="00476E7E"/>
    <w:rsid w:val="004771CA"/>
    <w:rsid w:val="00477932"/>
    <w:rsid w:val="00477A06"/>
    <w:rsid w:val="00477A48"/>
    <w:rsid w:val="00477D35"/>
    <w:rsid w:val="00480124"/>
    <w:rsid w:val="004802A4"/>
    <w:rsid w:val="0048063F"/>
    <w:rsid w:val="004817AD"/>
    <w:rsid w:val="0048196D"/>
    <w:rsid w:val="00481AE8"/>
    <w:rsid w:val="00482992"/>
    <w:rsid w:val="0048341A"/>
    <w:rsid w:val="00484519"/>
    <w:rsid w:val="0048453D"/>
    <w:rsid w:val="00484FA6"/>
    <w:rsid w:val="00485315"/>
    <w:rsid w:val="0048607E"/>
    <w:rsid w:val="004869BD"/>
    <w:rsid w:val="00486A0C"/>
    <w:rsid w:val="00486AE8"/>
    <w:rsid w:val="00486E1A"/>
    <w:rsid w:val="0048714C"/>
    <w:rsid w:val="0048796B"/>
    <w:rsid w:val="00490241"/>
    <w:rsid w:val="004904F5"/>
    <w:rsid w:val="00490649"/>
    <w:rsid w:val="004913D1"/>
    <w:rsid w:val="004923F3"/>
    <w:rsid w:val="0049250A"/>
    <w:rsid w:val="00492971"/>
    <w:rsid w:val="00494154"/>
    <w:rsid w:val="0049454A"/>
    <w:rsid w:val="00494658"/>
    <w:rsid w:val="00495167"/>
    <w:rsid w:val="00495346"/>
    <w:rsid w:val="0049598C"/>
    <w:rsid w:val="00496B7C"/>
    <w:rsid w:val="00497424"/>
    <w:rsid w:val="004A070C"/>
    <w:rsid w:val="004A0B57"/>
    <w:rsid w:val="004A0CA8"/>
    <w:rsid w:val="004A20BA"/>
    <w:rsid w:val="004A2523"/>
    <w:rsid w:val="004A2A3B"/>
    <w:rsid w:val="004A2EFC"/>
    <w:rsid w:val="004A3666"/>
    <w:rsid w:val="004A45E8"/>
    <w:rsid w:val="004A488C"/>
    <w:rsid w:val="004A4B64"/>
    <w:rsid w:val="004A5CF0"/>
    <w:rsid w:val="004A5EBB"/>
    <w:rsid w:val="004A6247"/>
    <w:rsid w:val="004A6640"/>
    <w:rsid w:val="004A6758"/>
    <w:rsid w:val="004A6B2C"/>
    <w:rsid w:val="004A6B5E"/>
    <w:rsid w:val="004A7040"/>
    <w:rsid w:val="004A71A6"/>
    <w:rsid w:val="004A74C5"/>
    <w:rsid w:val="004A76F1"/>
    <w:rsid w:val="004A7BB5"/>
    <w:rsid w:val="004A7D90"/>
    <w:rsid w:val="004B0032"/>
    <w:rsid w:val="004B0798"/>
    <w:rsid w:val="004B0A19"/>
    <w:rsid w:val="004B1890"/>
    <w:rsid w:val="004B1DED"/>
    <w:rsid w:val="004B29E9"/>
    <w:rsid w:val="004B2D62"/>
    <w:rsid w:val="004B2DF3"/>
    <w:rsid w:val="004B30BA"/>
    <w:rsid w:val="004B313E"/>
    <w:rsid w:val="004B3209"/>
    <w:rsid w:val="004B321B"/>
    <w:rsid w:val="004B3A65"/>
    <w:rsid w:val="004B3AE2"/>
    <w:rsid w:val="004B3B92"/>
    <w:rsid w:val="004B4009"/>
    <w:rsid w:val="004B4D47"/>
    <w:rsid w:val="004B5689"/>
    <w:rsid w:val="004B5ACE"/>
    <w:rsid w:val="004B69F6"/>
    <w:rsid w:val="004B7887"/>
    <w:rsid w:val="004BBE6D"/>
    <w:rsid w:val="004C0379"/>
    <w:rsid w:val="004C0E75"/>
    <w:rsid w:val="004C14B5"/>
    <w:rsid w:val="004C291F"/>
    <w:rsid w:val="004C294F"/>
    <w:rsid w:val="004C2E80"/>
    <w:rsid w:val="004C3426"/>
    <w:rsid w:val="004C3A79"/>
    <w:rsid w:val="004C46F8"/>
    <w:rsid w:val="004C4979"/>
    <w:rsid w:val="004C542B"/>
    <w:rsid w:val="004C5C1A"/>
    <w:rsid w:val="004C5EC7"/>
    <w:rsid w:val="004C6667"/>
    <w:rsid w:val="004C671D"/>
    <w:rsid w:val="004C6737"/>
    <w:rsid w:val="004C6D26"/>
    <w:rsid w:val="004C7227"/>
    <w:rsid w:val="004C73FB"/>
    <w:rsid w:val="004C7486"/>
    <w:rsid w:val="004C7571"/>
    <w:rsid w:val="004C7DF1"/>
    <w:rsid w:val="004D0834"/>
    <w:rsid w:val="004D25C4"/>
    <w:rsid w:val="004D26F0"/>
    <w:rsid w:val="004D3017"/>
    <w:rsid w:val="004D3815"/>
    <w:rsid w:val="004D3FDD"/>
    <w:rsid w:val="004D437E"/>
    <w:rsid w:val="004D47C2"/>
    <w:rsid w:val="004D4800"/>
    <w:rsid w:val="004D58A4"/>
    <w:rsid w:val="004D5A44"/>
    <w:rsid w:val="004D5C2E"/>
    <w:rsid w:val="004D5EF7"/>
    <w:rsid w:val="004D7992"/>
    <w:rsid w:val="004E0793"/>
    <w:rsid w:val="004E0877"/>
    <w:rsid w:val="004E0AF1"/>
    <w:rsid w:val="004E0F0F"/>
    <w:rsid w:val="004E11D3"/>
    <w:rsid w:val="004E1A5E"/>
    <w:rsid w:val="004E1B4E"/>
    <w:rsid w:val="004E1E0C"/>
    <w:rsid w:val="004E1F08"/>
    <w:rsid w:val="004E1FAF"/>
    <w:rsid w:val="004E31CE"/>
    <w:rsid w:val="004E3665"/>
    <w:rsid w:val="004E36D2"/>
    <w:rsid w:val="004E3F35"/>
    <w:rsid w:val="004E3FFD"/>
    <w:rsid w:val="004E4954"/>
    <w:rsid w:val="004E4CDE"/>
    <w:rsid w:val="004E4FBA"/>
    <w:rsid w:val="004E5063"/>
    <w:rsid w:val="004E51D0"/>
    <w:rsid w:val="004E5984"/>
    <w:rsid w:val="004E5E5A"/>
    <w:rsid w:val="004E600B"/>
    <w:rsid w:val="004E70E4"/>
    <w:rsid w:val="004E7345"/>
    <w:rsid w:val="004E737B"/>
    <w:rsid w:val="004E7479"/>
    <w:rsid w:val="004E76AF"/>
    <w:rsid w:val="004E7805"/>
    <w:rsid w:val="004E794C"/>
    <w:rsid w:val="004E7BBD"/>
    <w:rsid w:val="004E7FA5"/>
    <w:rsid w:val="004F014E"/>
    <w:rsid w:val="004F0489"/>
    <w:rsid w:val="004F10A7"/>
    <w:rsid w:val="004F13B1"/>
    <w:rsid w:val="004F1504"/>
    <w:rsid w:val="004F1970"/>
    <w:rsid w:val="004F19B3"/>
    <w:rsid w:val="004F1C71"/>
    <w:rsid w:val="004F1F3E"/>
    <w:rsid w:val="004F21B3"/>
    <w:rsid w:val="004F26F2"/>
    <w:rsid w:val="004F2E1E"/>
    <w:rsid w:val="004F2E5D"/>
    <w:rsid w:val="004F2F64"/>
    <w:rsid w:val="004F33D5"/>
    <w:rsid w:val="004F33DA"/>
    <w:rsid w:val="004F3A65"/>
    <w:rsid w:val="004F43DF"/>
    <w:rsid w:val="004F50ED"/>
    <w:rsid w:val="004F5602"/>
    <w:rsid w:val="004F565E"/>
    <w:rsid w:val="004F56CF"/>
    <w:rsid w:val="004F593F"/>
    <w:rsid w:val="004F5A10"/>
    <w:rsid w:val="004F5BAC"/>
    <w:rsid w:val="004F650E"/>
    <w:rsid w:val="005004E3"/>
    <w:rsid w:val="005006AB"/>
    <w:rsid w:val="00500823"/>
    <w:rsid w:val="0050141C"/>
    <w:rsid w:val="00501740"/>
    <w:rsid w:val="00501A52"/>
    <w:rsid w:val="00501B5C"/>
    <w:rsid w:val="005021DA"/>
    <w:rsid w:val="00504813"/>
    <w:rsid w:val="00504B6E"/>
    <w:rsid w:val="00504E44"/>
    <w:rsid w:val="0050501D"/>
    <w:rsid w:val="00505716"/>
    <w:rsid w:val="00505836"/>
    <w:rsid w:val="00506574"/>
    <w:rsid w:val="005070C3"/>
    <w:rsid w:val="005071A4"/>
    <w:rsid w:val="0050720D"/>
    <w:rsid w:val="005072DD"/>
    <w:rsid w:val="00510259"/>
    <w:rsid w:val="005102FA"/>
    <w:rsid w:val="00510895"/>
    <w:rsid w:val="005108B1"/>
    <w:rsid w:val="00510D1F"/>
    <w:rsid w:val="00510E13"/>
    <w:rsid w:val="00510E60"/>
    <w:rsid w:val="00510FB2"/>
    <w:rsid w:val="005114C8"/>
    <w:rsid w:val="005121A4"/>
    <w:rsid w:val="0051223C"/>
    <w:rsid w:val="00512F43"/>
    <w:rsid w:val="00512FD3"/>
    <w:rsid w:val="005131B6"/>
    <w:rsid w:val="005137CA"/>
    <w:rsid w:val="00513E6B"/>
    <w:rsid w:val="0051426F"/>
    <w:rsid w:val="00514842"/>
    <w:rsid w:val="00514B0C"/>
    <w:rsid w:val="00514B6D"/>
    <w:rsid w:val="00515789"/>
    <w:rsid w:val="0051650B"/>
    <w:rsid w:val="005165F6"/>
    <w:rsid w:val="00516889"/>
    <w:rsid w:val="00516B91"/>
    <w:rsid w:val="00516CFC"/>
    <w:rsid w:val="0051729B"/>
    <w:rsid w:val="00517BEA"/>
    <w:rsid w:val="00517F0B"/>
    <w:rsid w:val="00520B61"/>
    <w:rsid w:val="00520EAC"/>
    <w:rsid w:val="00521256"/>
    <w:rsid w:val="005214C5"/>
    <w:rsid w:val="00521E49"/>
    <w:rsid w:val="00521F3D"/>
    <w:rsid w:val="00522028"/>
    <w:rsid w:val="00522174"/>
    <w:rsid w:val="005226FE"/>
    <w:rsid w:val="0052463C"/>
    <w:rsid w:val="005249CE"/>
    <w:rsid w:val="00524ABD"/>
    <w:rsid w:val="00525384"/>
    <w:rsid w:val="00525868"/>
    <w:rsid w:val="00526544"/>
    <w:rsid w:val="005268BC"/>
    <w:rsid w:val="00526B62"/>
    <w:rsid w:val="00526ED0"/>
    <w:rsid w:val="005272A9"/>
    <w:rsid w:val="005273C8"/>
    <w:rsid w:val="005302CD"/>
    <w:rsid w:val="0053066C"/>
    <w:rsid w:val="005322A2"/>
    <w:rsid w:val="005329CB"/>
    <w:rsid w:val="00532F37"/>
    <w:rsid w:val="00533CFA"/>
    <w:rsid w:val="00533D8C"/>
    <w:rsid w:val="0053403D"/>
    <w:rsid w:val="00534235"/>
    <w:rsid w:val="00534600"/>
    <w:rsid w:val="0053479B"/>
    <w:rsid w:val="00534C74"/>
    <w:rsid w:val="005350FC"/>
    <w:rsid w:val="00535838"/>
    <w:rsid w:val="00536CF1"/>
    <w:rsid w:val="00536FFD"/>
    <w:rsid w:val="00537331"/>
    <w:rsid w:val="00540032"/>
    <w:rsid w:val="00541199"/>
    <w:rsid w:val="005414B9"/>
    <w:rsid w:val="00541A58"/>
    <w:rsid w:val="005421A9"/>
    <w:rsid w:val="00542741"/>
    <w:rsid w:val="0054282E"/>
    <w:rsid w:val="00543A57"/>
    <w:rsid w:val="0054414D"/>
    <w:rsid w:val="00544445"/>
    <w:rsid w:val="005445D2"/>
    <w:rsid w:val="005452EF"/>
    <w:rsid w:val="0054539D"/>
    <w:rsid w:val="00545C99"/>
    <w:rsid w:val="00545EC4"/>
    <w:rsid w:val="00546535"/>
    <w:rsid w:val="005473A9"/>
    <w:rsid w:val="00547B11"/>
    <w:rsid w:val="0054D1D6"/>
    <w:rsid w:val="00550DF5"/>
    <w:rsid w:val="00551AED"/>
    <w:rsid w:val="005520B5"/>
    <w:rsid w:val="00552888"/>
    <w:rsid w:val="00554441"/>
    <w:rsid w:val="0055518D"/>
    <w:rsid w:val="0055527A"/>
    <w:rsid w:val="00555FCD"/>
    <w:rsid w:val="005563AA"/>
    <w:rsid w:val="00556450"/>
    <w:rsid w:val="005568ED"/>
    <w:rsid w:val="00556BFD"/>
    <w:rsid w:val="00557890"/>
    <w:rsid w:val="00560D8F"/>
    <w:rsid w:val="0056135A"/>
    <w:rsid w:val="005625A0"/>
    <w:rsid w:val="005628E0"/>
    <w:rsid w:val="005630EC"/>
    <w:rsid w:val="00564059"/>
    <w:rsid w:val="005641C0"/>
    <w:rsid w:val="0056477F"/>
    <w:rsid w:val="00564874"/>
    <w:rsid w:val="00564BA7"/>
    <w:rsid w:val="00564BAF"/>
    <w:rsid w:val="00564F6E"/>
    <w:rsid w:val="005658AB"/>
    <w:rsid w:val="005659B9"/>
    <w:rsid w:val="00565C6E"/>
    <w:rsid w:val="00565E16"/>
    <w:rsid w:val="00567AEA"/>
    <w:rsid w:val="00567CC9"/>
    <w:rsid w:val="00567ED8"/>
    <w:rsid w:val="00568D33"/>
    <w:rsid w:val="005700FB"/>
    <w:rsid w:val="00570964"/>
    <w:rsid w:val="00570AFA"/>
    <w:rsid w:val="00570CB3"/>
    <w:rsid w:val="00570E00"/>
    <w:rsid w:val="0057125E"/>
    <w:rsid w:val="0057143F"/>
    <w:rsid w:val="00571843"/>
    <w:rsid w:val="005718F7"/>
    <w:rsid w:val="0057198A"/>
    <w:rsid w:val="005722A2"/>
    <w:rsid w:val="005728AC"/>
    <w:rsid w:val="00572B93"/>
    <w:rsid w:val="00573CF5"/>
    <w:rsid w:val="00573D07"/>
    <w:rsid w:val="005748DA"/>
    <w:rsid w:val="00574D7E"/>
    <w:rsid w:val="00575B2B"/>
    <w:rsid w:val="00575EFF"/>
    <w:rsid w:val="00576497"/>
    <w:rsid w:val="005764DA"/>
    <w:rsid w:val="005765BB"/>
    <w:rsid w:val="00576991"/>
    <w:rsid w:val="00576CB0"/>
    <w:rsid w:val="00576EA7"/>
    <w:rsid w:val="0057766C"/>
    <w:rsid w:val="005777D6"/>
    <w:rsid w:val="00577C60"/>
    <w:rsid w:val="00577E5B"/>
    <w:rsid w:val="0058014A"/>
    <w:rsid w:val="005806A6"/>
    <w:rsid w:val="005807A9"/>
    <w:rsid w:val="00580AA8"/>
    <w:rsid w:val="00580B67"/>
    <w:rsid w:val="005815DF"/>
    <w:rsid w:val="00581642"/>
    <w:rsid w:val="005817C9"/>
    <w:rsid w:val="00581A7B"/>
    <w:rsid w:val="00581AAD"/>
    <w:rsid w:val="00581AD4"/>
    <w:rsid w:val="00581EDC"/>
    <w:rsid w:val="00581F13"/>
    <w:rsid w:val="005828B4"/>
    <w:rsid w:val="005829A2"/>
    <w:rsid w:val="005830C3"/>
    <w:rsid w:val="00583347"/>
    <w:rsid w:val="00583D5F"/>
    <w:rsid w:val="00584916"/>
    <w:rsid w:val="00584C88"/>
    <w:rsid w:val="00584E37"/>
    <w:rsid w:val="0058574D"/>
    <w:rsid w:val="00585EF0"/>
    <w:rsid w:val="005862BB"/>
    <w:rsid w:val="00586412"/>
    <w:rsid w:val="0058697B"/>
    <w:rsid w:val="00586FE7"/>
    <w:rsid w:val="00587A1F"/>
    <w:rsid w:val="0059007D"/>
    <w:rsid w:val="005901F4"/>
    <w:rsid w:val="00590463"/>
    <w:rsid w:val="00590F22"/>
    <w:rsid w:val="00591DD0"/>
    <w:rsid w:val="005921D6"/>
    <w:rsid w:val="005934FA"/>
    <w:rsid w:val="005936A7"/>
    <w:rsid w:val="005937B1"/>
    <w:rsid w:val="0059434D"/>
    <w:rsid w:val="00594819"/>
    <w:rsid w:val="00595203"/>
    <w:rsid w:val="00595842"/>
    <w:rsid w:val="005968B2"/>
    <w:rsid w:val="00596919"/>
    <w:rsid w:val="0059694F"/>
    <w:rsid w:val="00596B05"/>
    <w:rsid w:val="005979DD"/>
    <w:rsid w:val="005A027D"/>
    <w:rsid w:val="005A04C4"/>
    <w:rsid w:val="005A0AC5"/>
    <w:rsid w:val="005A0D58"/>
    <w:rsid w:val="005A11C3"/>
    <w:rsid w:val="005A13C2"/>
    <w:rsid w:val="005A2226"/>
    <w:rsid w:val="005A290F"/>
    <w:rsid w:val="005A29CC"/>
    <w:rsid w:val="005A2B7B"/>
    <w:rsid w:val="005A2D9D"/>
    <w:rsid w:val="005A3087"/>
    <w:rsid w:val="005A316F"/>
    <w:rsid w:val="005A4026"/>
    <w:rsid w:val="005A4833"/>
    <w:rsid w:val="005A49D9"/>
    <w:rsid w:val="005A5F21"/>
    <w:rsid w:val="005A60EF"/>
    <w:rsid w:val="005A613B"/>
    <w:rsid w:val="005A6828"/>
    <w:rsid w:val="005A6892"/>
    <w:rsid w:val="005A6BE1"/>
    <w:rsid w:val="005A6BF4"/>
    <w:rsid w:val="005A71E1"/>
    <w:rsid w:val="005A7BA7"/>
    <w:rsid w:val="005B0044"/>
    <w:rsid w:val="005B053F"/>
    <w:rsid w:val="005B0E94"/>
    <w:rsid w:val="005B1045"/>
    <w:rsid w:val="005B14C9"/>
    <w:rsid w:val="005B14F7"/>
    <w:rsid w:val="005B2037"/>
    <w:rsid w:val="005B25BB"/>
    <w:rsid w:val="005B28CD"/>
    <w:rsid w:val="005B37DF"/>
    <w:rsid w:val="005B4E1A"/>
    <w:rsid w:val="005B4F7A"/>
    <w:rsid w:val="005B6510"/>
    <w:rsid w:val="005B65CE"/>
    <w:rsid w:val="005B6935"/>
    <w:rsid w:val="005B6DE6"/>
    <w:rsid w:val="005B73D5"/>
    <w:rsid w:val="005B7DDE"/>
    <w:rsid w:val="005B7FB3"/>
    <w:rsid w:val="005BB240"/>
    <w:rsid w:val="005C00CA"/>
    <w:rsid w:val="005C04BB"/>
    <w:rsid w:val="005C0D5A"/>
    <w:rsid w:val="005C125F"/>
    <w:rsid w:val="005C2982"/>
    <w:rsid w:val="005C3182"/>
    <w:rsid w:val="005C3464"/>
    <w:rsid w:val="005C39A2"/>
    <w:rsid w:val="005C3B66"/>
    <w:rsid w:val="005C415F"/>
    <w:rsid w:val="005C43A2"/>
    <w:rsid w:val="005C45C3"/>
    <w:rsid w:val="005C4ADC"/>
    <w:rsid w:val="005C4DDC"/>
    <w:rsid w:val="005C4F39"/>
    <w:rsid w:val="005C5224"/>
    <w:rsid w:val="005C653B"/>
    <w:rsid w:val="005C6D64"/>
    <w:rsid w:val="005C7466"/>
    <w:rsid w:val="005C7EA4"/>
    <w:rsid w:val="005D04BB"/>
    <w:rsid w:val="005D13F9"/>
    <w:rsid w:val="005D17C7"/>
    <w:rsid w:val="005D19D3"/>
    <w:rsid w:val="005D1AED"/>
    <w:rsid w:val="005D1E01"/>
    <w:rsid w:val="005D2741"/>
    <w:rsid w:val="005D2C4B"/>
    <w:rsid w:val="005D31C4"/>
    <w:rsid w:val="005D3E3A"/>
    <w:rsid w:val="005D4682"/>
    <w:rsid w:val="005D473A"/>
    <w:rsid w:val="005D5097"/>
    <w:rsid w:val="005D5611"/>
    <w:rsid w:val="005D58CC"/>
    <w:rsid w:val="005D5B35"/>
    <w:rsid w:val="005D6C0D"/>
    <w:rsid w:val="005D6F83"/>
    <w:rsid w:val="005D7A72"/>
    <w:rsid w:val="005E00F3"/>
    <w:rsid w:val="005E04E8"/>
    <w:rsid w:val="005E150F"/>
    <w:rsid w:val="005E1F4F"/>
    <w:rsid w:val="005E27B3"/>
    <w:rsid w:val="005E2854"/>
    <w:rsid w:val="005E3457"/>
    <w:rsid w:val="005E3792"/>
    <w:rsid w:val="005E4577"/>
    <w:rsid w:val="005E4709"/>
    <w:rsid w:val="005E50B2"/>
    <w:rsid w:val="005E55E1"/>
    <w:rsid w:val="005E64BA"/>
    <w:rsid w:val="005E684C"/>
    <w:rsid w:val="005E6B55"/>
    <w:rsid w:val="005E7013"/>
    <w:rsid w:val="005E7044"/>
    <w:rsid w:val="005E7739"/>
    <w:rsid w:val="005E78F8"/>
    <w:rsid w:val="005E7BD0"/>
    <w:rsid w:val="005E7C74"/>
    <w:rsid w:val="005E7F40"/>
    <w:rsid w:val="005F0E47"/>
    <w:rsid w:val="005F1728"/>
    <w:rsid w:val="005F2F2D"/>
    <w:rsid w:val="005F308D"/>
    <w:rsid w:val="005F34B8"/>
    <w:rsid w:val="005F378C"/>
    <w:rsid w:val="005F53AC"/>
    <w:rsid w:val="005F5C33"/>
    <w:rsid w:val="005F6069"/>
    <w:rsid w:val="005F6579"/>
    <w:rsid w:val="005F6BA4"/>
    <w:rsid w:val="005F7699"/>
    <w:rsid w:val="005F7BD1"/>
    <w:rsid w:val="005F7DF0"/>
    <w:rsid w:val="006003E9"/>
    <w:rsid w:val="00600458"/>
    <w:rsid w:val="00600474"/>
    <w:rsid w:val="0060058C"/>
    <w:rsid w:val="00600C46"/>
    <w:rsid w:val="00601185"/>
    <w:rsid w:val="0060176B"/>
    <w:rsid w:val="00601ABC"/>
    <w:rsid w:val="0060236C"/>
    <w:rsid w:val="006025EB"/>
    <w:rsid w:val="0060273A"/>
    <w:rsid w:val="006029B3"/>
    <w:rsid w:val="00603BD2"/>
    <w:rsid w:val="00603DE3"/>
    <w:rsid w:val="006046B2"/>
    <w:rsid w:val="00604C7E"/>
    <w:rsid w:val="0060534D"/>
    <w:rsid w:val="0060588F"/>
    <w:rsid w:val="00605919"/>
    <w:rsid w:val="00605E29"/>
    <w:rsid w:val="00605F69"/>
    <w:rsid w:val="00606550"/>
    <w:rsid w:val="00606A16"/>
    <w:rsid w:val="00607836"/>
    <w:rsid w:val="00607840"/>
    <w:rsid w:val="006078D7"/>
    <w:rsid w:val="00607D41"/>
    <w:rsid w:val="00610325"/>
    <w:rsid w:val="006104B4"/>
    <w:rsid w:val="00610AB8"/>
    <w:rsid w:val="00610CD2"/>
    <w:rsid w:val="0061148B"/>
    <w:rsid w:val="0061168E"/>
    <w:rsid w:val="00611784"/>
    <w:rsid w:val="0061197E"/>
    <w:rsid w:val="006121A8"/>
    <w:rsid w:val="006123DC"/>
    <w:rsid w:val="0061268F"/>
    <w:rsid w:val="00612779"/>
    <w:rsid w:val="00613429"/>
    <w:rsid w:val="006138E7"/>
    <w:rsid w:val="00614133"/>
    <w:rsid w:val="00614160"/>
    <w:rsid w:val="006145D0"/>
    <w:rsid w:val="00614A25"/>
    <w:rsid w:val="00614B1A"/>
    <w:rsid w:val="00615558"/>
    <w:rsid w:val="00615AA9"/>
    <w:rsid w:val="00615B98"/>
    <w:rsid w:val="0061649B"/>
    <w:rsid w:val="0061650D"/>
    <w:rsid w:val="006172B6"/>
    <w:rsid w:val="0061743D"/>
    <w:rsid w:val="00617B34"/>
    <w:rsid w:val="00620453"/>
    <w:rsid w:val="00620C21"/>
    <w:rsid w:val="00620F8E"/>
    <w:rsid w:val="006216D1"/>
    <w:rsid w:val="0062256A"/>
    <w:rsid w:val="006226B5"/>
    <w:rsid w:val="00622791"/>
    <w:rsid w:val="006229FA"/>
    <w:rsid w:val="00622D80"/>
    <w:rsid w:val="006248E8"/>
    <w:rsid w:val="0062493C"/>
    <w:rsid w:val="00624ABE"/>
    <w:rsid w:val="00624CE2"/>
    <w:rsid w:val="00624E56"/>
    <w:rsid w:val="00624FB6"/>
    <w:rsid w:val="006252CA"/>
    <w:rsid w:val="00625441"/>
    <w:rsid w:val="0062573E"/>
    <w:rsid w:val="0062590A"/>
    <w:rsid w:val="0062607D"/>
    <w:rsid w:val="006261BA"/>
    <w:rsid w:val="006263E2"/>
    <w:rsid w:val="0062661D"/>
    <w:rsid w:val="00626B85"/>
    <w:rsid w:val="00626B94"/>
    <w:rsid w:val="00626C24"/>
    <w:rsid w:val="00626C8C"/>
    <w:rsid w:val="00626E07"/>
    <w:rsid w:val="00626EEE"/>
    <w:rsid w:val="0062700E"/>
    <w:rsid w:val="006275A5"/>
    <w:rsid w:val="006276CC"/>
    <w:rsid w:val="00630A35"/>
    <w:rsid w:val="00631113"/>
    <w:rsid w:val="00631179"/>
    <w:rsid w:val="0063123D"/>
    <w:rsid w:val="00631EA2"/>
    <w:rsid w:val="00631ED2"/>
    <w:rsid w:val="00632164"/>
    <w:rsid w:val="006321CC"/>
    <w:rsid w:val="0063221C"/>
    <w:rsid w:val="00632621"/>
    <w:rsid w:val="00632694"/>
    <w:rsid w:val="00632FF6"/>
    <w:rsid w:val="006334B7"/>
    <w:rsid w:val="00633636"/>
    <w:rsid w:val="006347E6"/>
    <w:rsid w:val="00634AD3"/>
    <w:rsid w:val="00634B44"/>
    <w:rsid w:val="00635A47"/>
    <w:rsid w:val="0063624B"/>
    <w:rsid w:val="00636DA5"/>
    <w:rsid w:val="00637384"/>
    <w:rsid w:val="00640D20"/>
    <w:rsid w:val="0064106B"/>
    <w:rsid w:val="00641746"/>
    <w:rsid w:val="00641DBC"/>
    <w:rsid w:val="00642B29"/>
    <w:rsid w:val="006431C8"/>
    <w:rsid w:val="00643205"/>
    <w:rsid w:val="006433DC"/>
    <w:rsid w:val="006436B2"/>
    <w:rsid w:val="00643820"/>
    <w:rsid w:val="00644267"/>
    <w:rsid w:val="00644691"/>
    <w:rsid w:val="006449A4"/>
    <w:rsid w:val="006452BD"/>
    <w:rsid w:val="006456B0"/>
    <w:rsid w:val="006456C3"/>
    <w:rsid w:val="006457CD"/>
    <w:rsid w:val="00645BBA"/>
    <w:rsid w:val="00645F26"/>
    <w:rsid w:val="00646156"/>
    <w:rsid w:val="006467F3"/>
    <w:rsid w:val="00646D94"/>
    <w:rsid w:val="00647A2F"/>
    <w:rsid w:val="0064D4BC"/>
    <w:rsid w:val="0065025F"/>
    <w:rsid w:val="006502FA"/>
    <w:rsid w:val="00650643"/>
    <w:rsid w:val="00650878"/>
    <w:rsid w:val="00650EF9"/>
    <w:rsid w:val="006515CA"/>
    <w:rsid w:val="00651E6E"/>
    <w:rsid w:val="00653198"/>
    <w:rsid w:val="00654791"/>
    <w:rsid w:val="00655030"/>
    <w:rsid w:val="00655BE7"/>
    <w:rsid w:val="00655EDF"/>
    <w:rsid w:val="00656D22"/>
    <w:rsid w:val="00657CF0"/>
    <w:rsid w:val="0065E2E9"/>
    <w:rsid w:val="00660CAD"/>
    <w:rsid w:val="00660E26"/>
    <w:rsid w:val="0066194A"/>
    <w:rsid w:val="00661BFF"/>
    <w:rsid w:val="00661FF6"/>
    <w:rsid w:val="00662031"/>
    <w:rsid w:val="00662043"/>
    <w:rsid w:val="00662B0A"/>
    <w:rsid w:val="0066300E"/>
    <w:rsid w:val="00663878"/>
    <w:rsid w:val="0066404B"/>
    <w:rsid w:val="006641D5"/>
    <w:rsid w:val="006646DB"/>
    <w:rsid w:val="00665286"/>
    <w:rsid w:val="006656A4"/>
    <w:rsid w:val="00665D4E"/>
    <w:rsid w:val="00666303"/>
    <w:rsid w:val="00666E81"/>
    <w:rsid w:val="0066779D"/>
    <w:rsid w:val="00667D94"/>
    <w:rsid w:val="0066B285"/>
    <w:rsid w:val="00670CC6"/>
    <w:rsid w:val="006716D7"/>
    <w:rsid w:val="0067226F"/>
    <w:rsid w:val="0067276B"/>
    <w:rsid w:val="0067276C"/>
    <w:rsid w:val="00672A78"/>
    <w:rsid w:val="00672BFC"/>
    <w:rsid w:val="00672FCE"/>
    <w:rsid w:val="0067335A"/>
    <w:rsid w:val="00673637"/>
    <w:rsid w:val="006736A3"/>
    <w:rsid w:val="00674FEF"/>
    <w:rsid w:val="0067564D"/>
    <w:rsid w:val="00675D43"/>
    <w:rsid w:val="00675D8B"/>
    <w:rsid w:val="00675E3D"/>
    <w:rsid w:val="0067621A"/>
    <w:rsid w:val="0067625E"/>
    <w:rsid w:val="00676DEB"/>
    <w:rsid w:val="006778A1"/>
    <w:rsid w:val="00677C33"/>
    <w:rsid w:val="00677EF9"/>
    <w:rsid w:val="0067C087"/>
    <w:rsid w:val="006805E1"/>
    <w:rsid w:val="00680BE9"/>
    <w:rsid w:val="00680E05"/>
    <w:rsid w:val="00681785"/>
    <w:rsid w:val="00681BC7"/>
    <w:rsid w:val="00681C2F"/>
    <w:rsid w:val="00681CF6"/>
    <w:rsid w:val="0068255C"/>
    <w:rsid w:val="006828D6"/>
    <w:rsid w:val="0068291B"/>
    <w:rsid w:val="00682C56"/>
    <w:rsid w:val="00683133"/>
    <w:rsid w:val="0068347C"/>
    <w:rsid w:val="00683C2B"/>
    <w:rsid w:val="00683D0C"/>
    <w:rsid w:val="00683DAC"/>
    <w:rsid w:val="00683DDD"/>
    <w:rsid w:val="00684AAF"/>
    <w:rsid w:val="006851E1"/>
    <w:rsid w:val="00686086"/>
    <w:rsid w:val="00686BB1"/>
    <w:rsid w:val="00690FC8"/>
    <w:rsid w:val="0069177A"/>
    <w:rsid w:val="00691CA8"/>
    <w:rsid w:val="006921E6"/>
    <w:rsid w:val="00692D04"/>
    <w:rsid w:val="0069308F"/>
    <w:rsid w:val="0069397C"/>
    <w:rsid w:val="00694482"/>
    <w:rsid w:val="00694B15"/>
    <w:rsid w:val="0069573D"/>
    <w:rsid w:val="00695D48"/>
    <w:rsid w:val="00696416"/>
    <w:rsid w:val="006965BE"/>
    <w:rsid w:val="00696C2D"/>
    <w:rsid w:val="0069750F"/>
    <w:rsid w:val="006A09F0"/>
    <w:rsid w:val="006A0B2C"/>
    <w:rsid w:val="006A129B"/>
    <w:rsid w:val="006A16D2"/>
    <w:rsid w:val="006A1AB6"/>
    <w:rsid w:val="006A1EBF"/>
    <w:rsid w:val="006A202C"/>
    <w:rsid w:val="006A2056"/>
    <w:rsid w:val="006A21FF"/>
    <w:rsid w:val="006A26C2"/>
    <w:rsid w:val="006A2EB1"/>
    <w:rsid w:val="006A37C5"/>
    <w:rsid w:val="006A3B07"/>
    <w:rsid w:val="006A3B3B"/>
    <w:rsid w:val="006A3BBA"/>
    <w:rsid w:val="006A4070"/>
    <w:rsid w:val="006A5250"/>
    <w:rsid w:val="006A54E1"/>
    <w:rsid w:val="006A592E"/>
    <w:rsid w:val="006A5E3E"/>
    <w:rsid w:val="006A69C9"/>
    <w:rsid w:val="006A7204"/>
    <w:rsid w:val="006A7A22"/>
    <w:rsid w:val="006A7BE9"/>
    <w:rsid w:val="006B0042"/>
    <w:rsid w:val="006B0248"/>
    <w:rsid w:val="006B034D"/>
    <w:rsid w:val="006B061B"/>
    <w:rsid w:val="006B08D9"/>
    <w:rsid w:val="006B0C29"/>
    <w:rsid w:val="006B1570"/>
    <w:rsid w:val="006B1A6B"/>
    <w:rsid w:val="006B22BE"/>
    <w:rsid w:val="006B23E8"/>
    <w:rsid w:val="006B24A6"/>
    <w:rsid w:val="006B250C"/>
    <w:rsid w:val="006B2A6E"/>
    <w:rsid w:val="006B2F14"/>
    <w:rsid w:val="006B2F2C"/>
    <w:rsid w:val="006B3645"/>
    <w:rsid w:val="006B3B93"/>
    <w:rsid w:val="006B3D2B"/>
    <w:rsid w:val="006B3F78"/>
    <w:rsid w:val="006B3FDA"/>
    <w:rsid w:val="006B42B0"/>
    <w:rsid w:val="006B477F"/>
    <w:rsid w:val="006B55CB"/>
    <w:rsid w:val="006B5648"/>
    <w:rsid w:val="006B5D53"/>
    <w:rsid w:val="006B6D3A"/>
    <w:rsid w:val="006B6F13"/>
    <w:rsid w:val="006B71FC"/>
    <w:rsid w:val="006B74E3"/>
    <w:rsid w:val="006B752E"/>
    <w:rsid w:val="006B76EE"/>
    <w:rsid w:val="006B78FD"/>
    <w:rsid w:val="006B79F4"/>
    <w:rsid w:val="006C0F21"/>
    <w:rsid w:val="006C1367"/>
    <w:rsid w:val="006C162B"/>
    <w:rsid w:val="006C1B6A"/>
    <w:rsid w:val="006C25B6"/>
    <w:rsid w:val="006C2B14"/>
    <w:rsid w:val="006C2DF4"/>
    <w:rsid w:val="006C2FD5"/>
    <w:rsid w:val="006C2FED"/>
    <w:rsid w:val="006C3BA4"/>
    <w:rsid w:val="006C3C39"/>
    <w:rsid w:val="006C42CA"/>
    <w:rsid w:val="006C432F"/>
    <w:rsid w:val="006C44EA"/>
    <w:rsid w:val="006C46D9"/>
    <w:rsid w:val="006C4EA1"/>
    <w:rsid w:val="006C5045"/>
    <w:rsid w:val="006C54C4"/>
    <w:rsid w:val="006C5CBD"/>
    <w:rsid w:val="006C5DA7"/>
    <w:rsid w:val="006C5E74"/>
    <w:rsid w:val="006C62D9"/>
    <w:rsid w:val="006C6722"/>
    <w:rsid w:val="006C732B"/>
    <w:rsid w:val="006C79BC"/>
    <w:rsid w:val="006C7C0B"/>
    <w:rsid w:val="006C7F82"/>
    <w:rsid w:val="006D0542"/>
    <w:rsid w:val="006D0554"/>
    <w:rsid w:val="006D083C"/>
    <w:rsid w:val="006D0A31"/>
    <w:rsid w:val="006D0A54"/>
    <w:rsid w:val="006D0E1F"/>
    <w:rsid w:val="006D1396"/>
    <w:rsid w:val="006D14A0"/>
    <w:rsid w:val="006D19CF"/>
    <w:rsid w:val="006D1AB3"/>
    <w:rsid w:val="006D1ACF"/>
    <w:rsid w:val="006D1C9C"/>
    <w:rsid w:val="006D2986"/>
    <w:rsid w:val="006D29FC"/>
    <w:rsid w:val="006D2C59"/>
    <w:rsid w:val="006D2E5D"/>
    <w:rsid w:val="006D3401"/>
    <w:rsid w:val="006D42E8"/>
    <w:rsid w:val="006D4649"/>
    <w:rsid w:val="006D5DC8"/>
    <w:rsid w:val="006D60C2"/>
    <w:rsid w:val="006D6109"/>
    <w:rsid w:val="006D6FD5"/>
    <w:rsid w:val="006D7529"/>
    <w:rsid w:val="006D75DC"/>
    <w:rsid w:val="006E03EC"/>
    <w:rsid w:val="006E1035"/>
    <w:rsid w:val="006E18CF"/>
    <w:rsid w:val="006E19B1"/>
    <w:rsid w:val="006E1E42"/>
    <w:rsid w:val="006E29E7"/>
    <w:rsid w:val="006E2C9F"/>
    <w:rsid w:val="006E303A"/>
    <w:rsid w:val="006E3466"/>
    <w:rsid w:val="006E469F"/>
    <w:rsid w:val="006E544D"/>
    <w:rsid w:val="006E6CD4"/>
    <w:rsid w:val="006E7FC0"/>
    <w:rsid w:val="006F099F"/>
    <w:rsid w:val="006F0BC1"/>
    <w:rsid w:val="006F0E91"/>
    <w:rsid w:val="006F1690"/>
    <w:rsid w:val="006F1E2E"/>
    <w:rsid w:val="006F217E"/>
    <w:rsid w:val="006F24F7"/>
    <w:rsid w:val="006F2507"/>
    <w:rsid w:val="006F25B9"/>
    <w:rsid w:val="006F36AD"/>
    <w:rsid w:val="006F36F4"/>
    <w:rsid w:val="006F3A5E"/>
    <w:rsid w:val="006F3C88"/>
    <w:rsid w:val="006F3FE5"/>
    <w:rsid w:val="006F5530"/>
    <w:rsid w:val="006F5B9F"/>
    <w:rsid w:val="006F63FC"/>
    <w:rsid w:val="006F64E1"/>
    <w:rsid w:val="006F6B68"/>
    <w:rsid w:val="006F6ED4"/>
    <w:rsid w:val="006F74C0"/>
    <w:rsid w:val="006F7601"/>
    <w:rsid w:val="006F77AD"/>
    <w:rsid w:val="00700556"/>
    <w:rsid w:val="00700D68"/>
    <w:rsid w:val="007014D3"/>
    <w:rsid w:val="007017D7"/>
    <w:rsid w:val="00701CF4"/>
    <w:rsid w:val="00702B89"/>
    <w:rsid w:val="00702E23"/>
    <w:rsid w:val="0070374E"/>
    <w:rsid w:val="00703CEF"/>
    <w:rsid w:val="00703F2F"/>
    <w:rsid w:val="00704E27"/>
    <w:rsid w:val="00705AF8"/>
    <w:rsid w:val="00705CB3"/>
    <w:rsid w:val="00706162"/>
    <w:rsid w:val="0070641F"/>
    <w:rsid w:val="00706433"/>
    <w:rsid w:val="00707E7E"/>
    <w:rsid w:val="00707F8A"/>
    <w:rsid w:val="007102A1"/>
    <w:rsid w:val="007105A1"/>
    <w:rsid w:val="00710826"/>
    <w:rsid w:val="00710884"/>
    <w:rsid w:val="00710953"/>
    <w:rsid w:val="00710BA1"/>
    <w:rsid w:val="00710F6D"/>
    <w:rsid w:val="007110C8"/>
    <w:rsid w:val="00711441"/>
    <w:rsid w:val="0071178E"/>
    <w:rsid w:val="00711A66"/>
    <w:rsid w:val="0071219C"/>
    <w:rsid w:val="007125E4"/>
    <w:rsid w:val="007126BF"/>
    <w:rsid w:val="007128ED"/>
    <w:rsid w:val="00712C04"/>
    <w:rsid w:val="00713264"/>
    <w:rsid w:val="007139E2"/>
    <w:rsid w:val="00714205"/>
    <w:rsid w:val="007151BC"/>
    <w:rsid w:val="00715E0E"/>
    <w:rsid w:val="0071650C"/>
    <w:rsid w:val="007166B5"/>
    <w:rsid w:val="00716CCB"/>
    <w:rsid w:val="00717024"/>
    <w:rsid w:val="00717032"/>
    <w:rsid w:val="007175CC"/>
    <w:rsid w:val="0071778F"/>
    <w:rsid w:val="007203F7"/>
    <w:rsid w:val="00720412"/>
    <w:rsid w:val="00720F6D"/>
    <w:rsid w:val="00720F8C"/>
    <w:rsid w:val="00721AA3"/>
    <w:rsid w:val="00721EC9"/>
    <w:rsid w:val="007221AD"/>
    <w:rsid w:val="0072329B"/>
    <w:rsid w:val="0072337A"/>
    <w:rsid w:val="00723CAA"/>
    <w:rsid w:val="00724054"/>
    <w:rsid w:val="00724A85"/>
    <w:rsid w:val="00724B6B"/>
    <w:rsid w:val="0072543C"/>
    <w:rsid w:val="00725EB3"/>
    <w:rsid w:val="00726982"/>
    <w:rsid w:val="00726C32"/>
    <w:rsid w:val="00727F89"/>
    <w:rsid w:val="0073036C"/>
    <w:rsid w:val="00730812"/>
    <w:rsid w:val="00730941"/>
    <w:rsid w:val="00731110"/>
    <w:rsid w:val="00731862"/>
    <w:rsid w:val="0073242B"/>
    <w:rsid w:val="007325FA"/>
    <w:rsid w:val="007327A8"/>
    <w:rsid w:val="00732EE1"/>
    <w:rsid w:val="007337C7"/>
    <w:rsid w:val="00733925"/>
    <w:rsid w:val="00733A3C"/>
    <w:rsid w:val="00733DB8"/>
    <w:rsid w:val="007353DD"/>
    <w:rsid w:val="0073550B"/>
    <w:rsid w:val="007362D5"/>
    <w:rsid w:val="007367C3"/>
    <w:rsid w:val="00736B4F"/>
    <w:rsid w:val="007376B3"/>
    <w:rsid w:val="00737953"/>
    <w:rsid w:val="0073796A"/>
    <w:rsid w:val="007407F2"/>
    <w:rsid w:val="00740981"/>
    <w:rsid w:val="00740ED1"/>
    <w:rsid w:val="0074142E"/>
    <w:rsid w:val="00741C68"/>
    <w:rsid w:val="00741D46"/>
    <w:rsid w:val="00742EEB"/>
    <w:rsid w:val="007432EE"/>
    <w:rsid w:val="00744290"/>
    <w:rsid w:val="007443AA"/>
    <w:rsid w:val="00744635"/>
    <w:rsid w:val="00745182"/>
    <w:rsid w:val="007453BD"/>
    <w:rsid w:val="007457C9"/>
    <w:rsid w:val="0074699B"/>
    <w:rsid w:val="00747B67"/>
    <w:rsid w:val="007501A2"/>
    <w:rsid w:val="007508A7"/>
    <w:rsid w:val="007512E4"/>
    <w:rsid w:val="0075175A"/>
    <w:rsid w:val="00751DB8"/>
    <w:rsid w:val="00753511"/>
    <w:rsid w:val="00753858"/>
    <w:rsid w:val="007543EF"/>
    <w:rsid w:val="00754497"/>
    <w:rsid w:val="00754D95"/>
    <w:rsid w:val="00754E97"/>
    <w:rsid w:val="0075569B"/>
    <w:rsid w:val="007558BA"/>
    <w:rsid w:val="00756CB8"/>
    <w:rsid w:val="0075747D"/>
    <w:rsid w:val="00757661"/>
    <w:rsid w:val="007576C9"/>
    <w:rsid w:val="00757DE8"/>
    <w:rsid w:val="007609E4"/>
    <w:rsid w:val="00760CC8"/>
    <w:rsid w:val="00760D4A"/>
    <w:rsid w:val="00761D4E"/>
    <w:rsid w:val="00761F54"/>
    <w:rsid w:val="00762BA8"/>
    <w:rsid w:val="007631DE"/>
    <w:rsid w:val="007635DE"/>
    <w:rsid w:val="00763B20"/>
    <w:rsid w:val="00764155"/>
    <w:rsid w:val="00764257"/>
    <w:rsid w:val="00764530"/>
    <w:rsid w:val="00764901"/>
    <w:rsid w:val="00764BEA"/>
    <w:rsid w:val="007652AA"/>
    <w:rsid w:val="0076551A"/>
    <w:rsid w:val="00765551"/>
    <w:rsid w:val="007658C8"/>
    <w:rsid w:val="00765CB5"/>
    <w:rsid w:val="0076739F"/>
    <w:rsid w:val="0076778C"/>
    <w:rsid w:val="00767B23"/>
    <w:rsid w:val="00770806"/>
    <w:rsid w:val="00771B3F"/>
    <w:rsid w:val="007720B5"/>
    <w:rsid w:val="007720D9"/>
    <w:rsid w:val="007721F3"/>
    <w:rsid w:val="007722BC"/>
    <w:rsid w:val="007725F2"/>
    <w:rsid w:val="00772603"/>
    <w:rsid w:val="00772EC9"/>
    <w:rsid w:val="007744BD"/>
    <w:rsid w:val="00774550"/>
    <w:rsid w:val="0077490D"/>
    <w:rsid w:val="0077499A"/>
    <w:rsid w:val="00774F08"/>
    <w:rsid w:val="007752D9"/>
    <w:rsid w:val="00775628"/>
    <w:rsid w:val="00775EA4"/>
    <w:rsid w:val="0077620D"/>
    <w:rsid w:val="00776252"/>
    <w:rsid w:val="00776AE4"/>
    <w:rsid w:val="0077706A"/>
    <w:rsid w:val="00778DF7"/>
    <w:rsid w:val="007805F2"/>
    <w:rsid w:val="00780AEB"/>
    <w:rsid w:val="00780B20"/>
    <w:rsid w:val="007813BB"/>
    <w:rsid w:val="00781DB7"/>
    <w:rsid w:val="0078201A"/>
    <w:rsid w:val="00782489"/>
    <w:rsid w:val="0078248E"/>
    <w:rsid w:val="00782A35"/>
    <w:rsid w:val="00782ADD"/>
    <w:rsid w:val="00783708"/>
    <w:rsid w:val="00783EA2"/>
    <w:rsid w:val="00784F2C"/>
    <w:rsid w:val="00785F7A"/>
    <w:rsid w:val="007864BC"/>
    <w:rsid w:val="007866B3"/>
    <w:rsid w:val="00787251"/>
    <w:rsid w:val="0078738C"/>
    <w:rsid w:val="007875B6"/>
    <w:rsid w:val="0078C564"/>
    <w:rsid w:val="00790094"/>
    <w:rsid w:val="00790C3F"/>
    <w:rsid w:val="00790CDE"/>
    <w:rsid w:val="00790E39"/>
    <w:rsid w:val="007911AF"/>
    <w:rsid w:val="0079151D"/>
    <w:rsid w:val="0079156A"/>
    <w:rsid w:val="0079202B"/>
    <w:rsid w:val="007920C2"/>
    <w:rsid w:val="00792219"/>
    <w:rsid w:val="00792ED5"/>
    <w:rsid w:val="00793B96"/>
    <w:rsid w:val="00793FB4"/>
    <w:rsid w:val="0079433D"/>
    <w:rsid w:val="00794385"/>
    <w:rsid w:val="0079461B"/>
    <w:rsid w:val="00794A05"/>
    <w:rsid w:val="007956BA"/>
    <w:rsid w:val="007964B4"/>
    <w:rsid w:val="007971B2"/>
    <w:rsid w:val="00797908"/>
    <w:rsid w:val="00797BC4"/>
    <w:rsid w:val="00797BC9"/>
    <w:rsid w:val="007A07AE"/>
    <w:rsid w:val="007A0A7C"/>
    <w:rsid w:val="007A1303"/>
    <w:rsid w:val="007A1448"/>
    <w:rsid w:val="007A1A21"/>
    <w:rsid w:val="007A1B10"/>
    <w:rsid w:val="007A206E"/>
    <w:rsid w:val="007A23A8"/>
    <w:rsid w:val="007A25C1"/>
    <w:rsid w:val="007A316C"/>
    <w:rsid w:val="007A354F"/>
    <w:rsid w:val="007A3753"/>
    <w:rsid w:val="007A3ED2"/>
    <w:rsid w:val="007A403E"/>
    <w:rsid w:val="007A4509"/>
    <w:rsid w:val="007A4D30"/>
    <w:rsid w:val="007A4DB0"/>
    <w:rsid w:val="007A556A"/>
    <w:rsid w:val="007A68AB"/>
    <w:rsid w:val="007A6CCA"/>
    <w:rsid w:val="007A6F21"/>
    <w:rsid w:val="007A7102"/>
    <w:rsid w:val="007A71F2"/>
    <w:rsid w:val="007A7201"/>
    <w:rsid w:val="007A75E1"/>
    <w:rsid w:val="007A77CD"/>
    <w:rsid w:val="007A85BB"/>
    <w:rsid w:val="007B070C"/>
    <w:rsid w:val="007B0C57"/>
    <w:rsid w:val="007B119C"/>
    <w:rsid w:val="007B1460"/>
    <w:rsid w:val="007B1691"/>
    <w:rsid w:val="007B1C85"/>
    <w:rsid w:val="007B1D48"/>
    <w:rsid w:val="007B38BA"/>
    <w:rsid w:val="007B4166"/>
    <w:rsid w:val="007B4833"/>
    <w:rsid w:val="007B497F"/>
    <w:rsid w:val="007B4A35"/>
    <w:rsid w:val="007B52AB"/>
    <w:rsid w:val="007B55A0"/>
    <w:rsid w:val="007B6DF4"/>
    <w:rsid w:val="007B6E4F"/>
    <w:rsid w:val="007B72D8"/>
    <w:rsid w:val="007B7710"/>
    <w:rsid w:val="007B775E"/>
    <w:rsid w:val="007BEBCC"/>
    <w:rsid w:val="007C0196"/>
    <w:rsid w:val="007C0616"/>
    <w:rsid w:val="007C06C4"/>
    <w:rsid w:val="007C0E41"/>
    <w:rsid w:val="007C1747"/>
    <w:rsid w:val="007C1CAE"/>
    <w:rsid w:val="007C2129"/>
    <w:rsid w:val="007C24D1"/>
    <w:rsid w:val="007C2689"/>
    <w:rsid w:val="007C2D48"/>
    <w:rsid w:val="007C393A"/>
    <w:rsid w:val="007C3E71"/>
    <w:rsid w:val="007C4D95"/>
    <w:rsid w:val="007C4DE7"/>
    <w:rsid w:val="007C4F4B"/>
    <w:rsid w:val="007C55D6"/>
    <w:rsid w:val="007C57E2"/>
    <w:rsid w:val="007C5A91"/>
    <w:rsid w:val="007C5AFA"/>
    <w:rsid w:val="007C5C4A"/>
    <w:rsid w:val="007C5DCD"/>
    <w:rsid w:val="007C5FFE"/>
    <w:rsid w:val="007C6068"/>
    <w:rsid w:val="007C60C4"/>
    <w:rsid w:val="007C662E"/>
    <w:rsid w:val="007C7787"/>
    <w:rsid w:val="007C7A11"/>
    <w:rsid w:val="007C7FB3"/>
    <w:rsid w:val="007D059A"/>
    <w:rsid w:val="007D079C"/>
    <w:rsid w:val="007D12AE"/>
    <w:rsid w:val="007D223D"/>
    <w:rsid w:val="007D25AE"/>
    <w:rsid w:val="007D292A"/>
    <w:rsid w:val="007D2AA5"/>
    <w:rsid w:val="007D3009"/>
    <w:rsid w:val="007D3624"/>
    <w:rsid w:val="007D406C"/>
    <w:rsid w:val="007D43D5"/>
    <w:rsid w:val="007D4BEF"/>
    <w:rsid w:val="007D4EEC"/>
    <w:rsid w:val="007D5BC9"/>
    <w:rsid w:val="007D5F39"/>
    <w:rsid w:val="007D5F67"/>
    <w:rsid w:val="007D61A2"/>
    <w:rsid w:val="007D7B9F"/>
    <w:rsid w:val="007D7D67"/>
    <w:rsid w:val="007E05C2"/>
    <w:rsid w:val="007E0C6E"/>
    <w:rsid w:val="007E141A"/>
    <w:rsid w:val="007E1B18"/>
    <w:rsid w:val="007E1BCB"/>
    <w:rsid w:val="007E1F08"/>
    <w:rsid w:val="007E2BFA"/>
    <w:rsid w:val="007E4995"/>
    <w:rsid w:val="007E5500"/>
    <w:rsid w:val="007E5824"/>
    <w:rsid w:val="007E6611"/>
    <w:rsid w:val="007E73BD"/>
    <w:rsid w:val="007E756A"/>
    <w:rsid w:val="007E7608"/>
    <w:rsid w:val="007E76D0"/>
    <w:rsid w:val="007E7AB6"/>
    <w:rsid w:val="007E7B62"/>
    <w:rsid w:val="007E7FA6"/>
    <w:rsid w:val="007F0519"/>
    <w:rsid w:val="007F21FC"/>
    <w:rsid w:val="007F222B"/>
    <w:rsid w:val="007F2B80"/>
    <w:rsid w:val="007F2BDA"/>
    <w:rsid w:val="007F308E"/>
    <w:rsid w:val="007F361A"/>
    <w:rsid w:val="007F43C9"/>
    <w:rsid w:val="007F6357"/>
    <w:rsid w:val="007F68DA"/>
    <w:rsid w:val="007F69B8"/>
    <w:rsid w:val="007F7364"/>
    <w:rsid w:val="00800109"/>
    <w:rsid w:val="00800204"/>
    <w:rsid w:val="00800660"/>
    <w:rsid w:val="008012FF"/>
    <w:rsid w:val="00801696"/>
    <w:rsid w:val="00801BA2"/>
    <w:rsid w:val="00801DE1"/>
    <w:rsid w:val="00802752"/>
    <w:rsid w:val="0080389D"/>
    <w:rsid w:val="008038C4"/>
    <w:rsid w:val="00803ED7"/>
    <w:rsid w:val="0080422E"/>
    <w:rsid w:val="008052B3"/>
    <w:rsid w:val="008052BE"/>
    <w:rsid w:val="0080561E"/>
    <w:rsid w:val="00806C03"/>
    <w:rsid w:val="00806C57"/>
    <w:rsid w:val="0080731A"/>
    <w:rsid w:val="00807807"/>
    <w:rsid w:val="00807EA7"/>
    <w:rsid w:val="00810199"/>
    <w:rsid w:val="00810999"/>
    <w:rsid w:val="008115A8"/>
    <w:rsid w:val="00811A22"/>
    <w:rsid w:val="0081227C"/>
    <w:rsid w:val="00812752"/>
    <w:rsid w:val="0081345E"/>
    <w:rsid w:val="00815621"/>
    <w:rsid w:val="00815AA0"/>
    <w:rsid w:val="00815ACD"/>
    <w:rsid w:val="00815FDF"/>
    <w:rsid w:val="008164E3"/>
    <w:rsid w:val="0081761B"/>
    <w:rsid w:val="00820A5F"/>
    <w:rsid w:val="00821A86"/>
    <w:rsid w:val="00822364"/>
    <w:rsid w:val="0082266E"/>
    <w:rsid w:val="00822936"/>
    <w:rsid w:val="0082361D"/>
    <w:rsid w:val="0082489D"/>
    <w:rsid w:val="008253DC"/>
    <w:rsid w:val="008259C3"/>
    <w:rsid w:val="00826D99"/>
    <w:rsid w:val="008277FA"/>
    <w:rsid w:val="00830556"/>
    <w:rsid w:val="008309C9"/>
    <w:rsid w:val="008314C5"/>
    <w:rsid w:val="00831595"/>
    <w:rsid w:val="00831919"/>
    <w:rsid w:val="00831A44"/>
    <w:rsid w:val="00831C26"/>
    <w:rsid w:val="00831D6E"/>
    <w:rsid w:val="00831F7E"/>
    <w:rsid w:val="0083265F"/>
    <w:rsid w:val="00832661"/>
    <w:rsid w:val="008329D2"/>
    <w:rsid w:val="00832A72"/>
    <w:rsid w:val="00832BA2"/>
    <w:rsid w:val="00833021"/>
    <w:rsid w:val="008338D3"/>
    <w:rsid w:val="008338DD"/>
    <w:rsid w:val="00833F4E"/>
    <w:rsid w:val="008341D4"/>
    <w:rsid w:val="00834461"/>
    <w:rsid w:val="008345FE"/>
    <w:rsid w:val="00834731"/>
    <w:rsid w:val="00835191"/>
    <w:rsid w:val="008369BB"/>
    <w:rsid w:val="008373B1"/>
    <w:rsid w:val="00837AC4"/>
    <w:rsid w:val="00837DF7"/>
    <w:rsid w:val="00837E2B"/>
    <w:rsid w:val="0083DB38"/>
    <w:rsid w:val="008403AB"/>
    <w:rsid w:val="0084050F"/>
    <w:rsid w:val="00840EAC"/>
    <w:rsid w:val="008420FF"/>
    <w:rsid w:val="00842426"/>
    <w:rsid w:val="008424E0"/>
    <w:rsid w:val="00842AFA"/>
    <w:rsid w:val="00842B12"/>
    <w:rsid w:val="008432A9"/>
    <w:rsid w:val="00843675"/>
    <w:rsid w:val="008439C5"/>
    <w:rsid w:val="0084446F"/>
    <w:rsid w:val="00844BF5"/>
    <w:rsid w:val="00844C11"/>
    <w:rsid w:val="008454D2"/>
    <w:rsid w:val="00845BF2"/>
    <w:rsid w:val="00846A86"/>
    <w:rsid w:val="00847986"/>
    <w:rsid w:val="008501FA"/>
    <w:rsid w:val="00850D79"/>
    <w:rsid w:val="00851739"/>
    <w:rsid w:val="00851940"/>
    <w:rsid w:val="008519E1"/>
    <w:rsid w:val="00851B18"/>
    <w:rsid w:val="0085206C"/>
    <w:rsid w:val="0085248B"/>
    <w:rsid w:val="00852515"/>
    <w:rsid w:val="008525CC"/>
    <w:rsid w:val="00852C21"/>
    <w:rsid w:val="00853381"/>
    <w:rsid w:val="00853435"/>
    <w:rsid w:val="008538CD"/>
    <w:rsid w:val="00853DEB"/>
    <w:rsid w:val="00853E5B"/>
    <w:rsid w:val="00854B4E"/>
    <w:rsid w:val="00854FE2"/>
    <w:rsid w:val="008554C9"/>
    <w:rsid w:val="00855768"/>
    <w:rsid w:val="00855C0E"/>
    <w:rsid w:val="008561E0"/>
    <w:rsid w:val="00856207"/>
    <w:rsid w:val="00856613"/>
    <w:rsid w:val="00856699"/>
    <w:rsid w:val="0085794D"/>
    <w:rsid w:val="008579B8"/>
    <w:rsid w:val="00860232"/>
    <w:rsid w:val="00860268"/>
    <w:rsid w:val="008603E9"/>
    <w:rsid w:val="008604CC"/>
    <w:rsid w:val="008613B5"/>
    <w:rsid w:val="00861E93"/>
    <w:rsid w:val="0086205E"/>
    <w:rsid w:val="008632A5"/>
    <w:rsid w:val="008636D5"/>
    <w:rsid w:val="008636DD"/>
    <w:rsid w:val="00863F36"/>
    <w:rsid w:val="00864204"/>
    <w:rsid w:val="0086499B"/>
    <w:rsid w:val="00864C25"/>
    <w:rsid w:val="00864CBB"/>
    <w:rsid w:val="00864D5C"/>
    <w:rsid w:val="00864DAA"/>
    <w:rsid w:val="008655FC"/>
    <w:rsid w:val="00865787"/>
    <w:rsid w:val="00865AD8"/>
    <w:rsid w:val="00865D6B"/>
    <w:rsid w:val="00865F64"/>
    <w:rsid w:val="008660F7"/>
    <w:rsid w:val="008662B2"/>
    <w:rsid w:val="008666D2"/>
    <w:rsid w:val="0086728A"/>
    <w:rsid w:val="0086788A"/>
    <w:rsid w:val="00867BF8"/>
    <w:rsid w:val="0086B0D0"/>
    <w:rsid w:val="00870657"/>
    <w:rsid w:val="0087227F"/>
    <w:rsid w:val="00872ACD"/>
    <w:rsid w:val="00872B74"/>
    <w:rsid w:val="00872DC3"/>
    <w:rsid w:val="00873BEE"/>
    <w:rsid w:val="0087464E"/>
    <w:rsid w:val="00874671"/>
    <w:rsid w:val="00874ADE"/>
    <w:rsid w:val="00874B1D"/>
    <w:rsid w:val="00874B7C"/>
    <w:rsid w:val="00875210"/>
    <w:rsid w:val="00875FA0"/>
    <w:rsid w:val="008762F5"/>
    <w:rsid w:val="008763BE"/>
    <w:rsid w:val="0087687F"/>
    <w:rsid w:val="008771EA"/>
    <w:rsid w:val="0087766E"/>
    <w:rsid w:val="00877ACC"/>
    <w:rsid w:val="00877E19"/>
    <w:rsid w:val="0088062B"/>
    <w:rsid w:val="008812C7"/>
    <w:rsid w:val="00881489"/>
    <w:rsid w:val="00881516"/>
    <w:rsid w:val="00881A5C"/>
    <w:rsid w:val="00882756"/>
    <w:rsid w:val="0088282F"/>
    <w:rsid w:val="00882CB4"/>
    <w:rsid w:val="00883888"/>
    <w:rsid w:val="0088396B"/>
    <w:rsid w:val="008842F9"/>
    <w:rsid w:val="008844B9"/>
    <w:rsid w:val="008846FF"/>
    <w:rsid w:val="00884981"/>
    <w:rsid w:val="00884E10"/>
    <w:rsid w:val="008854B8"/>
    <w:rsid w:val="00885CD5"/>
    <w:rsid w:val="00886E12"/>
    <w:rsid w:val="008871AE"/>
    <w:rsid w:val="00890110"/>
    <w:rsid w:val="008909A7"/>
    <w:rsid w:val="0089233B"/>
    <w:rsid w:val="00892645"/>
    <w:rsid w:val="00892CD9"/>
    <w:rsid w:val="00893D18"/>
    <w:rsid w:val="008943ED"/>
    <w:rsid w:val="00894435"/>
    <w:rsid w:val="0089478E"/>
    <w:rsid w:val="0089484E"/>
    <w:rsid w:val="00894915"/>
    <w:rsid w:val="00894E15"/>
    <w:rsid w:val="00895193"/>
    <w:rsid w:val="0089569E"/>
    <w:rsid w:val="00895DA4"/>
    <w:rsid w:val="00895EFA"/>
    <w:rsid w:val="008964D9"/>
    <w:rsid w:val="008965F5"/>
    <w:rsid w:val="00897D5F"/>
    <w:rsid w:val="00897E3B"/>
    <w:rsid w:val="00897F93"/>
    <w:rsid w:val="008A0448"/>
    <w:rsid w:val="008A1543"/>
    <w:rsid w:val="008A162F"/>
    <w:rsid w:val="008A201B"/>
    <w:rsid w:val="008A2707"/>
    <w:rsid w:val="008A2751"/>
    <w:rsid w:val="008A35F1"/>
    <w:rsid w:val="008A37A5"/>
    <w:rsid w:val="008A40BD"/>
    <w:rsid w:val="008A4CAB"/>
    <w:rsid w:val="008A5323"/>
    <w:rsid w:val="008A53F5"/>
    <w:rsid w:val="008A5D08"/>
    <w:rsid w:val="008A6258"/>
    <w:rsid w:val="008A6500"/>
    <w:rsid w:val="008A6637"/>
    <w:rsid w:val="008A66CA"/>
    <w:rsid w:val="008A6AC6"/>
    <w:rsid w:val="008A7061"/>
    <w:rsid w:val="008A74C6"/>
    <w:rsid w:val="008A7BB9"/>
    <w:rsid w:val="008B05B0"/>
    <w:rsid w:val="008B1264"/>
    <w:rsid w:val="008B15E1"/>
    <w:rsid w:val="008B2F36"/>
    <w:rsid w:val="008B35EA"/>
    <w:rsid w:val="008B4723"/>
    <w:rsid w:val="008B56BD"/>
    <w:rsid w:val="008B5CCA"/>
    <w:rsid w:val="008B6790"/>
    <w:rsid w:val="008B67ED"/>
    <w:rsid w:val="008B6AC9"/>
    <w:rsid w:val="008B6B7E"/>
    <w:rsid w:val="008B71DE"/>
    <w:rsid w:val="008B7494"/>
    <w:rsid w:val="008BEFFF"/>
    <w:rsid w:val="008C0BBA"/>
    <w:rsid w:val="008C0F15"/>
    <w:rsid w:val="008C1B15"/>
    <w:rsid w:val="008C1FB0"/>
    <w:rsid w:val="008C259D"/>
    <w:rsid w:val="008C264D"/>
    <w:rsid w:val="008C2EDF"/>
    <w:rsid w:val="008C3AD3"/>
    <w:rsid w:val="008C4DD9"/>
    <w:rsid w:val="008C5097"/>
    <w:rsid w:val="008C53A4"/>
    <w:rsid w:val="008C56F1"/>
    <w:rsid w:val="008C5A95"/>
    <w:rsid w:val="008C69F4"/>
    <w:rsid w:val="008C6CEC"/>
    <w:rsid w:val="008C78E4"/>
    <w:rsid w:val="008C8547"/>
    <w:rsid w:val="008D073A"/>
    <w:rsid w:val="008D098B"/>
    <w:rsid w:val="008D0A2F"/>
    <w:rsid w:val="008D0B88"/>
    <w:rsid w:val="008D114B"/>
    <w:rsid w:val="008D14FF"/>
    <w:rsid w:val="008D1C0E"/>
    <w:rsid w:val="008D20A2"/>
    <w:rsid w:val="008D21E1"/>
    <w:rsid w:val="008D29D4"/>
    <w:rsid w:val="008D3361"/>
    <w:rsid w:val="008D39B2"/>
    <w:rsid w:val="008D3A89"/>
    <w:rsid w:val="008D4125"/>
    <w:rsid w:val="008D4398"/>
    <w:rsid w:val="008D4766"/>
    <w:rsid w:val="008D4783"/>
    <w:rsid w:val="008D55D7"/>
    <w:rsid w:val="008D5722"/>
    <w:rsid w:val="008D57B4"/>
    <w:rsid w:val="008D5897"/>
    <w:rsid w:val="008D628B"/>
    <w:rsid w:val="008D68AA"/>
    <w:rsid w:val="008D6E9B"/>
    <w:rsid w:val="008D77F9"/>
    <w:rsid w:val="008E01D0"/>
    <w:rsid w:val="008E1775"/>
    <w:rsid w:val="008E2730"/>
    <w:rsid w:val="008E2AD5"/>
    <w:rsid w:val="008E2DA7"/>
    <w:rsid w:val="008E3299"/>
    <w:rsid w:val="008E374D"/>
    <w:rsid w:val="008E490A"/>
    <w:rsid w:val="008E4FC8"/>
    <w:rsid w:val="008E507C"/>
    <w:rsid w:val="008E5755"/>
    <w:rsid w:val="008E5B5E"/>
    <w:rsid w:val="008E657F"/>
    <w:rsid w:val="008E6DC3"/>
    <w:rsid w:val="008E6F9A"/>
    <w:rsid w:val="008E7443"/>
    <w:rsid w:val="008E7C7D"/>
    <w:rsid w:val="008F03B2"/>
    <w:rsid w:val="008F0945"/>
    <w:rsid w:val="008F0A56"/>
    <w:rsid w:val="008F2C83"/>
    <w:rsid w:val="008F2E81"/>
    <w:rsid w:val="008F2FD1"/>
    <w:rsid w:val="008F31ED"/>
    <w:rsid w:val="008F3BC6"/>
    <w:rsid w:val="008F6018"/>
    <w:rsid w:val="008F70CB"/>
    <w:rsid w:val="008F7384"/>
    <w:rsid w:val="008F7932"/>
    <w:rsid w:val="00900344"/>
    <w:rsid w:val="009005AD"/>
    <w:rsid w:val="009007F7"/>
    <w:rsid w:val="00900D5A"/>
    <w:rsid w:val="00902208"/>
    <w:rsid w:val="009024B0"/>
    <w:rsid w:val="009030C8"/>
    <w:rsid w:val="0090339A"/>
    <w:rsid w:val="0090352B"/>
    <w:rsid w:val="0090371D"/>
    <w:rsid w:val="00903785"/>
    <w:rsid w:val="00903966"/>
    <w:rsid w:val="00903BC0"/>
    <w:rsid w:val="00904245"/>
    <w:rsid w:val="0090467C"/>
    <w:rsid w:val="00904DD6"/>
    <w:rsid w:val="0090585A"/>
    <w:rsid w:val="0090657C"/>
    <w:rsid w:val="00906616"/>
    <w:rsid w:val="00906773"/>
    <w:rsid w:val="009068BE"/>
    <w:rsid w:val="00906B1A"/>
    <w:rsid w:val="009070AF"/>
    <w:rsid w:val="00907230"/>
    <w:rsid w:val="0090789B"/>
    <w:rsid w:val="0090792E"/>
    <w:rsid w:val="00907A14"/>
    <w:rsid w:val="00907D0A"/>
    <w:rsid w:val="00907E70"/>
    <w:rsid w:val="00910196"/>
    <w:rsid w:val="00910432"/>
    <w:rsid w:val="00910BEE"/>
    <w:rsid w:val="009113D8"/>
    <w:rsid w:val="00911712"/>
    <w:rsid w:val="00911B64"/>
    <w:rsid w:val="00912440"/>
    <w:rsid w:val="009127D0"/>
    <w:rsid w:val="009129AC"/>
    <w:rsid w:val="0091307E"/>
    <w:rsid w:val="00913281"/>
    <w:rsid w:val="0091352E"/>
    <w:rsid w:val="00913CE2"/>
    <w:rsid w:val="009146EC"/>
    <w:rsid w:val="00914BFE"/>
    <w:rsid w:val="009154DF"/>
    <w:rsid w:val="00915B44"/>
    <w:rsid w:val="00915F68"/>
    <w:rsid w:val="00916561"/>
    <w:rsid w:val="009172B9"/>
    <w:rsid w:val="00917D0D"/>
    <w:rsid w:val="0092024F"/>
    <w:rsid w:val="00920B1B"/>
    <w:rsid w:val="00920E81"/>
    <w:rsid w:val="00921164"/>
    <w:rsid w:val="00921271"/>
    <w:rsid w:val="0092156F"/>
    <w:rsid w:val="00921A2C"/>
    <w:rsid w:val="00921E1D"/>
    <w:rsid w:val="00922159"/>
    <w:rsid w:val="009229D4"/>
    <w:rsid w:val="00922EEB"/>
    <w:rsid w:val="00923478"/>
    <w:rsid w:val="009236CC"/>
    <w:rsid w:val="00923A7E"/>
    <w:rsid w:val="00923AE2"/>
    <w:rsid w:val="009241E4"/>
    <w:rsid w:val="009246EF"/>
    <w:rsid w:val="00924AF4"/>
    <w:rsid w:val="00924C78"/>
    <w:rsid w:val="009256E7"/>
    <w:rsid w:val="00925F96"/>
    <w:rsid w:val="0092674F"/>
    <w:rsid w:val="00926876"/>
    <w:rsid w:val="00926E47"/>
    <w:rsid w:val="00926FFA"/>
    <w:rsid w:val="00927E0F"/>
    <w:rsid w:val="009308DF"/>
    <w:rsid w:val="00930C50"/>
    <w:rsid w:val="00930C94"/>
    <w:rsid w:val="00931970"/>
    <w:rsid w:val="00931E15"/>
    <w:rsid w:val="00931F88"/>
    <w:rsid w:val="00932648"/>
    <w:rsid w:val="0093346E"/>
    <w:rsid w:val="00933853"/>
    <w:rsid w:val="00934020"/>
    <w:rsid w:val="00934354"/>
    <w:rsid w:val="00934584"/>
    <w:rsid w:val="00934660"/>
    <w:rsid w:val="00934D65"/>
    <w:rsid w:val="00934FBF"/>
    <w:rsid w:val="00935296"/>
    <w:rsid w:val="00935585"/>
    <w:rsid w:val="0093582F"/>
    <w:rsid w:val="00935BB2"/>
    <w:rsid w:val="00935E7E"/>
    <w:rsid w:val="009361B6"/>
    <w:rsid w:val="009365BC"/>
    <w:rsid w:val="009365EA"/>
    <w:rsid w:val="0093727B"/>
    <w:rsid w:val="009372A0"/>
    <w:rsid w:val="00937826"/>
    <w:rsid w:val="00937BA2"/>
    <w:rsid w:val="00937D6E"/>
    <w:rsid w:val="00937E52"/>
    <w:rsid w:val="009402C9"/>
    <w:rsid w:val="00940B1D"/>
    <w:rsid w:val="00940BC1"/>
    <w:rsid w:val="009410BB"/>
    <w:rsid w:val="00941A9D"/>
    <w:rsid w:val="00941E8E"/>
    <w:rsid w:val="00942671"/>
    <w:rsid w:val="00943161"/>
    <w:rsid w:val="0094348B"/>
    <w:rsid w:val="00943CEA"/>
    <w:rsid w:val="00944BCC"/>
    <w:rsid w:val="00944D0C"/>
    <w:rsid w:val="0094604E"/>
    <w:rsid w:val="00946BDA"/>
    <w:rsid w:val="00946D2B"/>
    <w:rsid w:val="009470F7"/>
    <w:rsid w:val="00947164"/>
    <w:rsid w:val="00947277"/>
    <w:rsid w:val="00947565"/>
    <w:rsid w:val="009479E3"/>
    <w:rsid w:val="00947DAD"/>
    <w:rsid w:val="00947F59"/>
    <w:rsid w:val="00950079"/>
    <w:rsid w:val="00950693"/>
    <w:rsid w:val="009516BB"/>
    <w:rsid w:val="00951C2D"/>
    <w:rsid w:val="0095278E"/>
    <w:rsid w:val="00953F1B"/>
    <w:rsid w:val="009540CE"/>
    <w:rsid w:val="00954787"/>
    <w:rsid w:val="00954A57"/>
    <w:rsid w:val="00954CF7"/>
    <w:rsid w:val="0095515A"/>
    <w:rsid w:val="00955327"/>
    <w:rsid w:val="009566A2"/>
    <w:rsid w:val="00956BD3"/>
    <w:rsid w:val="009571BE"/>
    <w:rsid w:val="00957683"/>
    <w:rsid w:val="00957B44"/>
    <w:rsid w:val="009605B7"/>
    <w:rsid w:val="00961106"/>
    <w:rsid w:val="0096153C"/>
    <w:rsid w:val="009626E0"/>
    <w:rsid w:val="00962CE2"/>
    <w:rsid w:val="00963E51"/>
    <w:rsid w:val="00964419"/>
    <w:rsid w:val="00964420"/>
    <w:rsid w:val="00964CB6"/>
    <w:rsid w:val="00964FF5"/>
    <w:rsid w:val="00965317"/>
    <w:rsid w:val="009653E1"/>
    <w:rsid w:val="00965FE2"/>
    <w:rsid w:val="009662A8"/>
    <w:rsid w:val="009668ED"/>
    <w:rsid w:val="00966C67"/>
    <w:rsid w:val="009674AC"/>
    <w:rsid w:val="00967687"/>
    <w:rsid w:val="0096797C"/>
    <w:rsid w:val="009702F5"/>
    <w:rsid w:val="00970323"/>
    <w:rsid w:val="00970A33"/>
    <w:rsid w:val="00971503"/>
    <w:rsid w:val="00971670"/>
    <w:rsid w:val="00972138"/>
    <w:rsid w:val="0097309E"/>
    <w:rsid w:val="00974658"/>
    <w:rsid w:val="00974717"/>
    <w:rsid w:val="00974A73"/>
    <w:rsid w:val="00974AE6"/>
    <w:rsid w:val="00975A7E"/>
    <w:rsid w:val="00976246"/>
    <w:rsid w:val="009765BA"/>
    <w:rsid w:val="00976B53"/>
    <w:rsid w:val="0097710F"/>
    <w:rsid w:val="00977139"/>
    <w:rsid w:val="009772B4"/>
    <w:rsid w:val="00977785"/>
    <w:rsid w:val="009778DF"/>
    <w:rsid w:val="009804EC"/>
    <w:rsid w:val="00980719"/>
    <w:rsid w:val="00981072"/>
    <w:rsid w:val="00981CC0"/>
    <w:rsid w:val="009823EE"/>
    <w:rsid w:val="0098258E"/>
    <w:rsid w:val="00982B83"/>
    <w:rsid w:val="0098360E"/>
    <w:rsid w:val="00983709"/>
    <w:rsid w:val="00983856"/>
    <w:rsid w:val="00984228"/>
    <w:rsid w:val="009845DE"/>
    <w:rsid w:val="00984699"/>
    <w:rsid w:val="009849B4"/>
    <w:rsid w:val="00984CD4"/>
    <w:rsid w:val="00984F11"/>
    <w:rsid w:val="00985306"/>
    <w:rsid w:val="009858A0"/>
    <w:rsid w:val="00985D28"/>
    <w:rsid w:val="00985E6E"/>
    <w:rsid w:val="009863A1"/>
    <w:rsid w:val="00986A93"/>
    <w:rsid w:val="00987233"/>
    <w:rsid w:val="00987F6B"/>
    <w:rsid w:val="009906AF"/>
    <w:rsid w:val="009906CA"/>
    <w:rsid w:val="0099077C"/>
    <w:rsid w:val="009909FA"/>
    <w:rsid w:val="00990B45"/>
    <w:rsid w:val="00990C3C"/>
    <w:rsid w:val="0099148E"/>
    <w:rsid w:val="00992050"/>
    <w:rsid w:val="0099287A"/>
    <w:rsid w:val="009939FE"/>
    <w:rsid w:val="00993A35"/>
    <w:rsid w:val="00993A86"/>
    <w:rsid w:val="00993F98"/>
    <w:rsid w:val="009951AE"/>
    <w:rsid w:val="009954FB"/>
    <w:rsid w:val="00995876"/>
    <w:rsid w:val="00995B97"/>
    <w:rsid w:val="00995DC8"/>
    <w:rsid w:val="00996494"/>
    <w:rsid w:val="00996B33"/>
    <w:rsid w:val="00996C38"/>
    <w:rsid w:val="00997048"/>
    <w:rsid w:val="009972AB"/>
    <w:rsid w:val="009976AD"/>
    <w:rsid w:val="009A02FB"/>
    <w:rsid w:val="009A07B5"/>
    <w:rsid w:val="009A0956"/>
    <w:rsid w:val="009A1299"/>
    <w:rsid w:val="009A1476"/>
    <w:rsid w:val="009A14B0"/>
    <w:rsid w:val="009A296C"/>
    <w:rsid w:val="009A2FC4"/>
    <w:rsid w:val="009A30A6"/>
    <w:rsid w:val="009A40CB"/>
    <w:rsid w:val="009A41BB"/>
    <w:rsid w:val="009A4C88"/>
    <w:rsid w:val="009A6672"/>
    <w:rsid w:val="009A72DD"/>
    <w:rsid w:val="009A7438"/>
    <w:rsid w:val="009A7973"/>
    <w:rsid w:val="009A7DC8"/>
    <w:rsid w:val="009B102F"/>
    <w:rsid w:val="009B1675"/>
    <w:rsid w:val="009B1A3A"/>
    <w:rsid w:val="009B1B4D"/>
    <w:rsid w:val="009B2135"/>
    <w:rsid w:val="009B24A1"/>
    <w:rsid w:val="009B2597"/>
    <w:rsid w:val="009B3252"/>
    <w:rsid w:val="009B38FB"/>
    <w:rsid w:val="009B5712"/>
    <w:rsid w:val="009B58B9"/>
    <w:rsid w:val="009B5CF4"/>
    <w:rsid w:val="009B74A1"/>
    <w:rsid w:val="009C0AF6"/>
    <w:rsid w:val="009C10CE"/>
    <w:rsid w:val="009C273B"/>
    <w:rsid w:val="009C2BDA"/>
    <w:rsid w:val="009C2C04"/>
    <w:rsid w:val="009C2FB5"/>
    <w:rsid w:val="009C32BA"/>
    <w:rsid w:val="009C430E"/>
    <w:rsid w:val="009C43C3"/>
    <w:rsid w:val="009C45DC"/>
    <w:rsid w:val="009C4982"/>
    <w:rsid w:val="009C4E6B"/>
    <w:rsid w:val="009C5553"/>
    <w:rsid w:val="009C5569"/>
    <w:rsid w:val="009C5B37"/>
    <w:rsid w:val="009C5BC8"/>
    <w:rsid w:val="009C6341"/>
    <w:rsid w:val="009C68CB"/>
    <w:rsid w:val="009C6B6F"/>
    <w:rsid w:val="009D0225"/>
    <w:rsid w:val="009D0266"/>
    <w:rsid w:val="009D02B5"/>
    <w:rsid w:val="009D03A4"/>
    <w:rsid w:val="009D0794"/>
    <w:rsid w:val="009D0CBD"/>
    <w:rsid w:val="009D0DF4"/>
    <w:rsid w:val="009D0EE2"/>
    <w:rsid w:val="009D11A9"/>
    <w:rsid w:val="009D14E2"/>
    <w:rsid w:val="009D1D5E"/>
    <w:rsid w:val="009D25BB"/>
    <w:rsid w:val="009D2603"/>
    <w:rsid w:val="009D32A6"/>
    <w:rsid w:val="009D467B"/>
    <w:rsid w:val="009D46EB"/>
    <w:rsid w:val="009D48A0"/>
    <w:rsid w:val="009D4D5F"/>
    <w:rsid w:val="009D4E5F"/>
    <w:rsid w:val="009D5359"/>
    <w:rsid w:val="009D5AE1"/>
    <w:rsid w:val="009D613E"/>
    <w:rsid w:val="009D6591"/>
    <w:rsid w:val="009D67E9"/>
    <w:rsid w:val="009D7057"/>
    <w:rsid w:val="009D74EE"/>
    <w:rsid w:val="009D7BA6"/>
    <w:rsid w:val="009E0940"/>
    <w:rsid w:val="009E0A36"/>
    <w:rsid w:val="009E0B1C"/>
    <w:rsid w:val="009E1058"/>
    <w:rsid w:val="009E298C"/>
    <w:rsid w:val="009E2A77"/>
    <w:rsid w:val="009E451E"/>
    <w:rsid w:val="009E4673"/>
    <w:rsid w:val="009E46DC"/>
    <w:rsid w:val="009E48A8"/>
    <w:rsid w:val="009E4CD9"/>
    <w:rsid w:val="009E4F4C"/>
    <w:rsid w:val="009E53D1"/>
    <w:rsid w:val="009E6475"/>
    <w:rsid w:val="009E678F"/>
    <w:rsid w:val="009E7085"/>
    <w:rsid w:val="009E7486"/>
    <w:rsid w:val="009E799A"/>
    <w:rsid w:val="009E7EA2"/>
    <w:rsid w:val="009F0983"/>
    <w:rsid w:val="009F0A5C"/>
    <w:rsid w:val="009F0E2D"/>
    <w:rsid w:val="009F11C1"/>
    <w:rsid w:val="009F15B8"/>
    <w:rsid w:val="009F1774"/>
    <w:rsid w:val="009F1B70"/>
    <w:rsid w:val="009F1C76"/>
    <w:rsid w:val="009F1D9B"/>
    <w:rsid w:val="009F1DC0"/>
    <w:rsid w:val="009F27A5"/>
    <w:rsid w:val="009F2E65"/>
    <w:rsid w:val="009F336E"/>
    <w:rsid w:val="009F3812"/>
    <w:rsid w:val="009F3EBC"/>
    <w:rsid w:val="009F430F"/>
    <w:rsid w:val="009F4316"/>
    <w:rsid w:val="009F47BE"/>
    <w:rsid w:val="009F5232"/>
    <w:rsid w:val="009F6370"/>
    <w:rsid w:val="009F7122"/>
    <w:rsid w:val="009F773A"/>
    <w:rsid w:val="009F7749"/>
    <w:rsid w:val="009F7F35"/>
    <w:rsid w:val="00A00221"/>
    <w:rsid w:val="00A00230"/>
    <w:rsid w:val="00A0051F"/>
    <w:rsid w:val="00A00BCE"/>
    <w:rsid w:val="00A00EE9"/>
    <w:rsid w:val="00A01741"/>
    <w:rsid w:val="00A02699"/>
    <w:rsid w:val="00A0301C"/>
    <w:rsid w:val="00A031E8"/>
    <w:rsid w:val="00A038DE"/>
    <w:rsid w:val="00A03F7D"/>
    <w:rsid w:val="00A03F96"/>
    <w:rsid w:val="00A04467"/>
    <w:rsid w:val="00A048BA"/>
    <w:rsid w:val="00A053B7"/>
    <w:rsid w:val="00A05B1A"/>
    <w:rsid w:val="00A05BDA"/>
    <w:rsid w:val="00A062F8"/>
    <w:rsid w:val="00A0637C"/>
    <w:rsid w:val="00A06971"/>
    <w:rsid w:val="00A0727D"/>
    <w:rsid w:val="00A075EF"/>
    <w:rsid w:val="00A077A8"/>
    <w:rsid w:val="00A103AD"/>
    <w:rsid w:val="00A105E1"/>
    <w:rsid w:val="00A107A9"/>
    <w:rsid w:val="00A10849"/>
    <w:rsid w:val="00A10B39"/>
    <w:rsid w:val="00A10EB9"/>
    <w:rsid w:val="00A10F17"/>
    <w:rsid w:val="00A11328"/>
    <w:rsid w:val="00A11522"/>
    <w:rsid w:val="00A1163E"/>
    <w:rsid w:val="00A1182B"/>
    <w:rsid w:val="00A121D9"/>
    <w:rsid w:val="00A122B5"/>
    <w:rsid w:val="00A12531"/>
    <w:rsid w:val="00A1303B"/>
    <w:rsid w:val="00A138B3"/>
    <w:rsid w:val="00A138FD"/>
    <w:rsid w:val="00A13CAC"/>
    <w:rsid w:val="00A13CF7"/>
    <w:rsid w:val="00A144FE"/>
    <w:rsid w:val="00A14580"/>
    <w:rsid w:val="00A14F34"/>
    <w:rsid w:val="00A154F9"/>
    <w:rsid w:val="00A15501"/>
    <w:rsid w:val="00A15511"/>
    <w:rsid w:val="00A16310"/>
    <w:rsid w:val="00A1647D"/>
    <w:rsid w:val="00A167F6"/>
    <w:rsid w:val="00A16F4A"/>
    <w:rsid w:val="00A1721F"/>
    <w:rsid w:val="00A20533"/>
    <w:rsid w:val="00A2133C"/>
    <w:rsid w:val="00A21A2B"/>
    <w:rsid w:val="00A21B34"/>
    <w:rsid w:val="00A21D76"/>
    <w:rsid w:val="00A22000"/>
    <w:rsid w:val="00A22223"/>
    <w:rsid w:val="00A22382"/>
    <w:rsid w:val="00A237A8"/>
    <w:rsid w:val="00A23CB1"/>
    <w:rsid w:val="00A245B6"/>
    <w:rsid w:val="00A249DA"/>
    <w:rsid w:val="00A24EEF"/>
    <w:rsid w:val="00A25AE2"/>
    <w:rsid w:val="00A25C9D"/>
    <w:rsid w:val="00A25D13"/>
    <w:rsid w:val="00A26134"/>
    <w:rsid w:val="00A27A0A"/>
    <w:rsid w:val="00A30200"/>
    <w:rsid w:val="00A30510"/>
    <w:rsid w:val="00A30DCF"/>
    <w:rsid w:val="00A317CB"/>
    <w:rsid w:val="00A3189C"/>
    <w:rsid w:val="00A31CA0"/>
    <w:rsid w:val="00A31E6A"/>
    <w:rsid w:val="00A3239A"/>
    <w:rsid w:val="00A32425"/>
    <w:rsid w:val="00A34131"/>
    <w:rsid w:val="00A343F8"/>
    <w:rsid w:val="00A349AC"/>
    <w:rsid w:val="00A34EBF"/>
    <w:rsid w:val="00A35969"/>
    <w:rsid w:val="00A35985"/>
    <w:rsid w:val="00A35C89"/>
    <w:rsid w:val="00A36120"/>
    <w:rsid w:val="00A36695"/>
    <w:rsid w:val="00A36E53"/>
    <w:rsid w:val="00A37229"/>
    <w:rsid w:val="00A373AD"/>
    <w:rsid w:val="00A375AF"/>
    <w:rsid w:val="00A407F6"/>
    <w:rsid w:val="00A40DE5"/>
    <w:rsid w:val="00A4129B"/>
    <w:rsid w:val="00A42062"/>
    <w:rsid w:val="00A42FC9"/>
    <w:rsid w:val="00A4343B"/>
    <w:rsid w:val="00A45CE0"/>
    <w:rsid w:val="00A45EA1"/>
    <w:rsid w:val="00A46502"/>
    <w:rsid w:val="00A46F6A"/>
    <w:rsid w:val="00A471A1"/>
    <w:rsid w:val="00A4756B"/>
    <w:rsid w:val="00A47CFB"/>
    <w:rsid w:val="00A47FB9"/>
    <w:rsid w:val="00A4F042"/>
    <w:rsid w:val="00A505F0"/>
    <w:rsid w:val="00A507D1"/>
    <w:rsid w:val="00A509DA"/>
    <w:rsid w:val="00A50F14"/>
    <w:rsid w:val="00A5122C"/>
    <w:rsid w:val="00A517FA"/>
    <w:rsid w:val="00A5237A"/>
    <w:rsid w:val="00A523CA"/>
    <w:rsid w:val="00A52474"/>
    <w:rsid w:val="00A524A3"/>
    <w:rsid w:val="00A52D0A"/>
    <w:rsid w:val="00A530C4"/>
    <w:rsid w:val="00A5332E"/>
    <w:rsid w:val="00A533D2"/>
    <w:rsid w:val="00A53B13"/>
    <w:rsid w:val="00A540F8"/>
    <w:rsid w:val="00A54277"/>
    <w:rsid w:val="00A5472B"/>
    <w:rsid w:val="00A54C40"/>
    <w:rsid w:val="00A54D40"/>
    <w:rsid w:val="00A54F5B"/>
    <w:rsid w:val="00A55514"/>
    <w:rsid w:val="00A5561C"/>
    <w:rsid w:val="00A560E1"/>
    <w:rsid w:val="00A56127"/>
    <w:rsid w:val="00A563A3"/>
    <w:rsid w:val="00A565D9"/>
    <w:rsid w:val="00A56956"/>
    <w:rsid w:val="00A56C09"/>
    <w:rsid w:val="00A56CBA"/>
    <w:rsid w:val="00A57CDB"/>
    <w:rsid w:val="00A6050E"/>
    <w:rsid w:val="00A60C56"/>
    <w:rsid w:val="00A60C6D"/>
    <w:rsid w:val="00A60F95"/>
    <w:rsid w:val="00A615F2"/>
    <w:rsid w:val="00A6163E"/>
    <w:rsid w:val="00A61A2E"/>
    <w:rsid w:val="00A63A48"/>
    <w:rsid w:val="00A63D50"/>
    <w:rsid w:val="00A63FB7"/>
    <w:rsid w:val="00A641C5"/>
    <w:rsid w:val="00A64656"/>
    <w:rsid w:val="00A646CA"/>
    <w:rsid w:val="00A651FB"/>
    <w:rsid w:val="00A65DC9"/>
    <w:rsid w:val="00A662C8"/>
    <w:rsid w:val="00A66451"/>
    <w:rsid w:val="00A6653F"/>
    <w:rsid w:val="00A66554"/>
    <w:rsid w:val="00A66AD9"/>
    <w:rsid w:val="00A670F7"/>
    <w:rsid w:val="00A679DF"/>
    <w:rsid w:val="00A67FBB"/>
    <w:rsid w:val="00A70D53"/>
    <w:rsid w:val="00A71939"/>
    <w:rsid w:val="00A72592"/>
    <w:rsid w:val="00A72B34"/>
    <w:rsid w:val="00A72DFF"/>
    <w:rsid w:val="00A73145"/>
    <w:rsid w:val="00A73995"/>
    <w:rsid w:val="00A74808"/>
    <w:rsid w:val="00A749B1"/>
    <w:rsid w:val="00A757D0"/>
    <w:rsid w:val="00A761EF"/>
    <w:rsid w:val="00A7646D"/>
    <w:rsid w:val="00A76E9D"/>
    <w:rsid w:val="00A77925"/>
    <w:rsid w:val="00A807CA"/>
    <w:rsid w:val="00A809C6"/>
    <w:rsid w:val="00A80F57"/>
    <w:rsid w:val="00A81124"/>
    <w:rsid w:val="00A815E5"/>
    <w:rsid w:val="00A8258A"/>
    <w:rsid w:val="00A82785"/>
    <w:rsid w:val="00A82A9C"/>
    <w:rsid w:val="00A82CC9"/>
    <w:rsid w:val="00A83159"/>
    <w:rsid w:val="00A83382"/>
    <w:rsid w:val="00A84204"/>
    <w:rsid w:val="00A85391"/>
    <w:rsid w:val="00A854F4"/>
    <w:rsid w:val="00A8668B"/>
    <w:rsid w:val="00A86785"/>
    <w:rsid w:val="00A875DA"/>
    <w:rsid w:val="00A877C9"/>
    <w:rsid w:val="00A87AD3"/>
    <w:rsid w:val="00A87EBE"/>
    <w:rsid w:val="00A87FC8"/>
    <w:rsid w:val="00A90168"/>
    <w:rsid w:val="00A90B5C"/>
    <w:rsid w:val="00A90F57"/>
    <w:rsid w:val="00A91471"/>
    <w:rsid w:val="00A918A1"/>
    <w:rsid w:val="00A918FF"/>
    <w:rsid w:val="00A91DFE"/>
    <w:rsid w:val="00A92126"/>
    <w:rsid w:val="00A925AD"/>
    <w:rsid w:val="00A92792"/>
    <w:rsid w:val="00A92C54"/>
    <w:rsid w:val="00A92D78"/>
    <w:rsid w:val="00A93009"/>
    <w:rsid w:val="00A93119"/>
    <w:rsid w:val="00A93551"/>
    <w:rsid w:val="00A93B73"/>
    <w:rsid w:val="00A94320"/>
    <w:rsid w:val="00A944F3"/>
    <w:rsid w:val="00A94654"/>
    <w:rsid w:val="00A94692"/>
    <w:rsid w:val="00A94F81"/>
    <w:rsid w:val="00A95096"/>
    <w:rsid w:val="00A950BC"/>
    <w:rsid w:val="00A9643C"/>
    <w:rsid w:val="00A97296"/>
    <w:rsid w:val="00A97A71"/>
    <w:rsid w:val="00A97DE8"/>
    <w:rsid w:val="00AA000B"/>
    <w:rsid w:val="00AA04C4"/>
    <w:rsid w:val="00AA0611"/>
    <w:rsid w:val="00AA0707"/>
    <w:rsid w:val="00AA1667"/>
    <w:rsid w:val="00AA16A2"/>
    <w:rsid w:val="00AA1881"/>
    <w:rsid w:val="00AA1D72"/>
    <w:rsid w:val="00AA2D1D"/>
    <w:rsid w:val="00AA2D91"/>
    <w:rsid w:val="00AA2FD3"/>
    <w:rsid w:val="00AA3F01"/>
    <w:rsid w:val="00AA4B99"/>
    <w:rsid w:val="00AA540C"/>
    <w:rsid w:val="00AA59B8"/>
    <w:rsid w:val="00AA65A4"/>
    <w:rsid w:val="00AA712F"/>
    <w:rsid w:val="00AA78CA"/>
    <w:rsid w:val="00AA7E92"/>
    <w:rsid w:val="00AA7FA5"/>
    <w:rsid w:val="00AB0CFC"/>
    <w:rsid w:val="00AB0E24"/>
    <w:rsid w:val="00AB100B"/>
    <w:rsid w:val="00AB10D2"/>
    <w:rsid w:val="00AB1506"/>
    <w:rsid w:val="00AB199E"/>
    <w:rsid w:val="00AB2B0F"/>
    <w:rsid w:val="00AB2BBE"/>
    <w:rsid w:val="00AB2EC8"/>
    <w:rsid w:val="00AB34D4"/>
    <w:rsid w:val="00AB3729"/>
    <w:rsid w:val="00AB3B6B"/>
    <w:rsid w:val="00AB3CDC"/>
    <w:rsid w:val="00AB45C6"/>
    <w:rsid w:val="00AB4A0F"/>
    <w:rsid w:val="00AB54C6"/>
    <w:rsid w:val="00AC0405"/>
    <w:rsid w:val="00AC0626"/>
    <w:rsid w:val="00AC06D0"/>
    <w:rsid w:val="00AC0B0B"/>
    <w:rsid w:val="00AC0B3E"/>
    <w:rsid w:val="00AC0BB1"/>
    <w:rsid w:val="00AC14B1"/>
    <w:rsid w:val="00AC1664"/>
    <w:rsid w:val="00AC1A45"/>
    <w:rsid w:val="00AC1BD6"/>
    <w:rsid w:val="00AC2C47"/>
    <w:rsid w:val="00AC33A7"/>
    <w:rsid w:val="00AC3896"/>
    <w:rsid w:val="00AC3B63"/>
    <w:rsid w:val="00AC3FBB"/>
    <w:rsid w:val="00AC41D4"/>
    <w:rsid w:val="00AC4821"/>
    <w:rsid w:val="00AC4FCF"/>
    <w:rsid w:val="00AC6535"/>
    <w:rsid w:val="00AC674C"/>
    <w:rsid w:val="00AC6A79"/>
    <w:rsid w:val="00AC6CCB"/>
    <w:rsid w:val="00AC6E1F"/>
    <w:rsid w:val="00AC7328"/>
    <w:rsid w:val="00AC7D54"/>
    <w:rsid w:val="00AD1025"/>
    <w:rsid w:val="00AD3120"/>
    <w:rsid w:val="00AD4439"/>
    <w:rsid w:val="00AD4A24"/>
    <w:rsid w:val="00AD4F98"/>
    <w:rsid w:val="00AD5074"/>
    <w:rsid w:val="00AD50CC"/>
    <w:rsid w:val="00AD54BE"/>
    <w:rsid w:val="00AD54C1"/>
    <w:rsid w:val="00AD54C4"/>
    <w:rsid w:val="00AD54FE"/>
    <w:rsid w:val="00AD5668"/>
    <w:rsid w:val="00AD6033"/>
    <w:rsid w:val="00AD61AA"/>
    <w:rsid w:val="00AD6393"/>
    <w:rsid w:val="00AD64E5"/>
    <w:rsid w:val="00AD689A"/>
    <w:rsid w:val="00AD6A60"/>
    <w:rsid w:val="00AD70EF"/>
    <w:rsid w:val="00AD76F5"/>
    <w:rsid w:val="00AE02E3"/>
    <w:rsid w:val="00AE0502"/>
    <w:rsid w:val="00AE0613"/>
    <w:rsid w:val="00AE07DF"/>
    <w:rsid w:val="00AE0A23"/>
    <w:rsid w:val="00AE1DE8"/>
    <w:rsid w:val="00AE21CC"/>
    <w:rsid w:val="00AE227C"/>
    <w:rsid w:val="00AE3140"/>
    <w:rsid w:val="00AE32FB"/>
    <w:rsid w:val="00AE33C5"/>
    <w:rsid w:val="00AE3801"/>
    <w:rsid w:val="00AE3BB0"/>
    <w:rsid w:val="00AE3DBE"/>
    <w:rsid w:val="00AE3FDF"/>
    <w:rsid w:val="00AE4F55"/>
    <w:rsid w:val="00AE50E2"/>
    <w:rsid w:val="00AE5256"/>
    <w:rsid w:val="00AE52EC"/>
    <w:rsid w:val="00AE5348"/>
    <w:rsid w:val="00AE5433"/>
    <w:rsid w:val="00AE56BA"/>
    <w:rsid w:val="00AE5BC4"/>
    <w:rsid w:val="00AE5F63"/>
    <w:rsid w:val="00AE6459"/>
    <w:rsid w:val="00AE6DB9"/>
    <w:rsid w:val="00AE70BB"/>
    <w:rsid w:val="00AE7779"/>
    <w:rsid w:val="00AE7F38"/>
    <w:rsid w:val="00AF0A5E"/>
    <w:rsid w:val="00AF1644"/>
    <w:rsid w:val="00AF20E7"/>
    <w:rsid w:val="00AF2274"/>
    <w:rsid w:val="00AF275F"/>
    <w:rsid w:val="00AF32CB"/>
    <w:rsid w:val="00AF3579"/>
    <w:rsid w:val="00AF3A31"/>
    <w:rsid w:val="00AF40E4"/>
    <w:rsid w:val="00AF4369"/>
    <w:rsid w:val="00AF55A3"/>
    <w:rsid w:val="00AF5D7B"/>
    <w:rsid w:val="00AF655B"/>
    <w:rsid w:val="00AF6AB7"/>
    <w:rsid w:val="00AF6B24"/>
    <w:rsid w:val="00AF758A"/>
    <w:rsid w:val="00B00163"/>
    <w:rsid w:val="00B00343"/>
    <w:rsid w:val="00B0091E"/>
    <w:rsid w:val="00B00AEA"/>
    <w:rsid w:val="00B00D8F"/>
    <w:rsid w:val="00B011C1"/>
    <w:rsid w:val="00B017A9"/>
    <w:rsid w:val="00B035A0"/>
    <w:rsid w:val="00B0378D"/>
    <w:rsid w:val="00B03D30"/>
    <w:rsid w:val="00B0406D"/>
    <w:rsid w:val="00B04999"/>
    <w:rsid w:val="00B04C48"/>
    <w:rsid w:val="00B04E6D"/>
    <w:rsid w:val="00B05CDB"/>
    <w:rsid w:val="00B05D18"/>
    <w:rsid w:val="00B05D5F"/>
    <w:rsid w:val="00B06403"/>
    <w:rsid w:val="00B0710A"/>
    <w:rsid w:val="00B0DEFD"/>
    <w:rsid w:val="00B10234"/>
    <w:rsid w:val="00B11102"/>
    <w:rsid w:val="00B121D2"/>
    <w:rsid w:val="00B13388"/>
    <w:rsid w:val="00B135A2"/>
    <w:rsid w:val="00B1392E"/>
    <w:rsid w:val="00B13A0D"/>
    <w:rsid w:val="00B1445F"/>
    <w:rsid w:val="00B14B26"/>
    <w:rsid w:val="00B15006"/>
    <w:rsid w:val="00B15064"/>
    <w:rsid w:val="00B15096"/>
    <w:rsid w:val="00B15390"/>
    <w:rsid w:val="00B153DD"/>
    <w:rsid w:val="00B15CD4"/>
    <w:rsid w:val="00B16B06"/>
    <w:rsid w:val="00B16D49"/>
    <w:rsid w:val="00B16FFB"/>
    <w:rsid w:val="00B20326"/>
    <w:rsid w:val="00B20A88"/>
    <w:rsid w:val="00B20FF2"/>
    <w:rsid w:val="00B21C4E"/>
    <w:rsid w:val="00B22ECD"/>
    <w:rsid w:val="00B2380A"/>
    <w:rsid w:val="00B23916"/>
    <w:rsid w:val="00B23EFB"/>
    <w:rsid w:val="00B24384"/>
    <w:rsid w:val="00B243AE"/>
    <w:rsid w:val="00B253A6"/>
    <w:rsid w:val="00B25E0C"/>
    <w:rsid w:val="00B25F34"/>
    <w:rsid w:val="00B2698E"/>
    <w:rsid w:val="00B26ABB"/>
    <w:rsid w:val="00B26AD7"/>
    <w:rsid w:val="00B27184"/>
    <w:rsid w:val="00B27B5E"/>
    <w:rsid w:val="00B27D21"/>
    <w:rsid w:val="00B303F8"/>
    <w:rsid w:val="00B30BDC"/>
    <w:rsid w:val="00B30C66"/>
    <w:rsid w:val="00B311F4"/>
    <w:rsid w:val="00B312EE"/>
    <w:rsid w:val="00B314CD"/>
    <w:rsid w:val="00B31617"/>
    <w:rsid w:val="00B3179F"/>
    <w:rsid w:val="00B3358F"/>
    <w:rsid w:val="00B335BF"/>
    <w:rsid w:val="00B33D4E"/>
    <w:rsid w:val="00B340A0"/>
    <w:rsid w:val="00B343FF"/>
    <w:rsid w:val="00B34E1E"/>
    <w:rsid w:val="00B3575C"/>
    <w:rsid w:val="00B3608F"/>
    <w:rsid w:val="00B36DEE"/>
    <w:rsid w:val="00B3776E"/>
    <w:rsid w:val="00B403D1"/>
    <w:rsid w:val="00B405D1"/>
    <w:rsid w:val="00B41119"/>
    <w:rsid w:val="00B41828"/>
    <w:rsid w:val="00B421A4"/>
    <w:rsid w:val="00B424A0"/>
    <w:rsid w:val="00B429EE"/>
    <w:rsid w:val="00B43118"/>
    <w:rsid w:val="00B43465"/>
    <w:rsid w:val="00B434B2"/>
    <w:rsid w:val="00B445DE"/>
    <w:rsid w:val="00B4470D"/>
    <w:rsid w:val="00B45386"/>
    <w:rsid w:val="00B45792"/>
    <w:rsid w:val="00B4591F"/>
    <w:rsid w:val="00B45B29"/>
    <w:rsid w:val="00B45E5D"/>
    <w:rsid w:val="00B469A6"/>
    <w:rsid w:val="00B469BD"/>
    <w:rsid w:val="00B46ED5"/>
    <w:rsid w:val="00B474C0"/>
    <w:rsid w:val="00B475F3"/>
    <w:rsid w:val="00B47934"/>
    <w:rsid w:val="00B50230"/>
    <w:rsid w:val="00B50294"/>
    <w:rsid w:val="00B505DD"/>
    <w:rsid w:val="00B5062C"/>
    <w:rsid w:val="00B5107D"/>
    <w:rsid w:val="00B5158B"/>
    <w:rsid w:val="00B51EAB"/>
    <w:rsid w:val="00B51FF0"/>
    <w:rsid w:val="00B5230D"/>
    <w:rsid w:val="00B532EE"/>
    <w:rsid w:val="00B5391E"/>
    <w:rsid w:val="00B53C72"/>
    <w:rsid w:val="00B53C7C"/>
    <w:rsid w:val="00B53F09"/>
    <w:rsid w:val="00B5409B"/>
    <w:rsid w:val="00B54185"/>
    <w:rsid w:val="00B5478D"/>
    <w:rsid w:val="00B54819"/>
    <w:rsid w:val="00B54D80"/>
    <w:rsid w:val="00B54FB1"/>
    <w:rsid w:val="00B57378"/>
    <w:rsid w:val="00B57813"/>
    <w:rsid w:val="00B57E7E"/>
    <w:rsid w:val="00B60B84"/>
    <w:rsid w:val="00B61172"/>
    <w:rsid w:val="00B6146A"/>
    <w:rsid w:val="00B62576"/>
    <w:rsid w:val="00B625DD"/>
    <w:rsid w:val="00B6324F"/>
    <w:rsid w:val="00B636EC"/>
    <w:rsid w:val="00B63790"/>
    <w:rsid w:val="00B63ACE"/>
    <w:rsid w:val="00B6402C"/>
    <w:rsid w:val="00B64D24"/>
    <w:rsid w:val="00B64E18"/>
    <w:rsid w:val="00B64ED6"/>
    <w:rsid w:val="00B652BC"/>
    <w:rsid w:val="00B66321"/>
    <w:rsid w:val="00B66B2B"/>
    <w:rsid w:val="00B67D2A"/>
    <w:rsid w:val="00B67EDD"/>
    <w:rsid w:val="00B709C3"/>
    <w:rsid w:val="00B70A3A"/>
    <w:rsid w:val="00B712A3"/>
    <w:rsid w:val="00B717D2"/>
    <w:rsid w:val="00B71CED"/>
    <w:rsid w:val="00B71D00"/>
    <w:rsid w:val="00B71E5E"/>
    <w:rsid w:val="00B71F3F"/>
    <w:rsid w:val="00B720D6"/>
    <w:rsid w:val="00B72261"/>
    <w:rsid w:val="00B72505"/>
    <w:rsid w:val="00B72838"/>
    <w:rsid w:val="00B73232"/>
    <w:rsid w:val="00B736C6"/>
    <w:rsid w:val="00B73A95"/>
    <w:rsid w:val="00B74084"/>
    <w:rsid w:val="00B74808"/>
    <w:rsid w:val="00B74C91"/>
    <w:rsid w:val="00B74F3B"/>
    <w:rsid w:val="00B751D9"/>
    <w:rsid w:val="00B756A9"/>
    <w:rsid w:val="00B75CF2"/>
    <w:rsid w:val="00B7668D"/>
    <w:rsid w:val="00B767E4"/>
    <w:rsid w:val="00B76BD4"/>
    <w:rsid w:val="00B7708A"/>
    <w:rsid w:val="00B771B4"/>
    <w:rsid w:val="00B80AAA"/>
    <w:rsid w:val="00B813EE"/>
    <w:rsid w:val="00B81B89"/>
    <w:rsid w:val="00B81E8E"/>
    <w:rsid w:val="00B82522"/>
    <w:rsid w:val="00B827E2"/>
    <w:rsid w:val="00B82948"/>
    <w:rsid w:val="00B83AC2"/>
    <w:rsid w:val="00B83BB7"/>
    <w:rsid w:val="00B83CEC"/>
    <w:rsid w:val="00B843DA"/>
    <w:rsid w:val="00B84752"/>
    <w:rsid w:val="00B85328"/>
    <w:rsid w:val="00B85D90"/>
    <w:rsid w:val="00B85F8D"/>
    <w:rsid w:val="00B85FF3"/>
    <w:rsid w:val="00B8659C"/>
    <w:rsid w:val="00B86965"/>
    <w:rsid w:val="00B86CF5"/>
    <w:rsid w:val="00B87638"/>
    <w:rsid w:val="00B87EFB"/>
    <w:rsid w:val="00B901E8"/>
    <w:rsid w:val="00B90868"/>
    <w:rsid w:val="00B90F57"/>
    <w:rsid w:val="00B90F8D"/>
    <w:rsid w:val="00B9106B"/>
    <w:rsid w:val="00B911C2"/>
    <w:rsid w:val="00B91E4B"/>
    <w:rsid w:val="00B92160"/>
    <w:rsid w:val="00B92333"/>
    <w:rsid w:val="00B925CB"/>
    <w:rsid w:val="00B927C4"/>
    <w:rsid w:val="00B928B6"/>
    <w:rsid w:val="00B929B9"/>
    <w:rsid w:val="00B9388E"/>
    <w:rsid w:val="00B93DB7"/>
    <w:rsid w:val="00B93FEB"/>
    <w:rsid w:val="00B946D3"/>
    <w:rsid w:val="00B94817"/>
    <w:rsid w:val="00B95EBE"/>
    <w:rsid w:val="00B95EE1"/>
    <w:rsid w:val="00B9647C"/>
    <w:rsid w:val="00B966F8"/>
    <w:rsid w:val="00B96E96"/>
    <w:rsid w:val="00B9786E"/>
    <w:rsid w:val="00B97DC7"/>
    <w:rsid w:val="00BA004F"/>
    <w:rsid w:val="00BA00B3"/>
    <w:rsid w:val="00BA06E8"/>
    <w:rsid w:val="00BA0825"/>
    <w:rsid w:val="00BA12EB"/>
    <w:rsid w:val="00BA1427"/>
    <w:rsid w:val="00BA240A"/>
    <w:rsid w:val="00BA3D5E"/>
    <w:rsid w:val="00BA4295"/>
    <w:rsid w:val="00BA49A7"/>
    <w:rsid w:val="00BA4BC5"/>
    <w:rsid w:val="00BA53EC"/>
    <w:rsid w:val="00BA5CC7"/>
    <w:rsid w:val="00BA619C"/>
    <w:rsid w:val="00BA65DA"/>
    <w:rsid w:val="00BA6641"/>
    <w:rsid w:val="00BA6691"/>
    <w:rsid w:val="00BA735F"/>
    <w:rsid w:val="00BA7ED3"/>
    <w:rsid w:val="00BAD500"/>
    <w:rsid w:val="00BB0AFC"/>
    <w:rsid w:val="00BB14B4"/>
    <w:rsid w:val="00BB1581"/>
    <w:rsid w:val="00BB1B34"/>
    <w:rsid w:val="00BB1B3E"/>
    <w:rsid w:val="00BB2517"/>
    <w:rsid w:val="00BB26FA"/>
    <w:rsid w:val="00BB2CEF"/>
    <w:rsid w:val="00BB2EF9"/>
    <w:rsid w:val="00BB31CB"/>
    <w:rsid w:val="00BB33D7"/>
    <w:rsid w:val="00BB355D"/>
    <w:rsid w:val="00BB3883"/>
    <w:rsid w:val="00BB448F"/>
    <w:rsid w:val="00BB44FF"/>
    <w:rsid w:val="00BB4704"/>
    <w:rsid w:val="00BB48D0"/>
    <w:rsid w:val="00BB4A3D"/>
    <w:rsid w:val="00BB4DF5"/>
    <w:rsid w:val="00BB5F16"/>
    <w:rsid w:val="00BB60C3"/>
    <w:rsid w:val="00BB692D"/>
    <w:rsid w:val="00BB6BC2"/>
    <w:rsid w:val="00BB715F"/>
    <w:rsid w:val="00BB773B"/>
    <w:rsid w:val="00BB7C1F"/>
    <w:rsid w:val="00BC04B0"/>
    <w:rsid w:val="00BC0AB1"/>
    <w:rsid w:val="00BC0C2C"/>
    <w:rsid w:val="00BC0DCD"/>
    <w:rsid w:val="00BC0E07"/>
    <w:rsid w:val="00BC0FC0"/>
    <w:rsid w:val="00BC15A3"/>
    <w:rsid w:val="00BC18C1"/>
    <w:rsid w:val="00BC19E1"/>
    <w:rsid w:val="00BC1B9A"/>
    <w:rsid w:val="00BC1FFA"/>
    <w:rsid w:val="00BC2280"/>
    <w:rsid w:val="00BC2535"/>
    <w:rsid w:val="00BC2655"/>
    <w:rsid w:val="00BC26EE"/>
    <w:rsid w:val="00BC3397"/>
    <w:rsid w:val="00BC35AB"/>
    <w:rsid w:val="00BC5076"/>
    <w:rsid w:val="00BC51FB"/>
    <w:rsid w:val="00BC57DF"/>
    <w:rsid w:val="00BC5BE4"/>
    <w:rsid w:val="00BC7744"/>
    <w:rsid w:val="00BC7D02"/>
    <w:rsid w:val="00BD054D"/>
    <w:rsid w:val="00BD068D"/>
    <w:rsid w:val="00BD0789"/>
    <w:rsid w:val="00BD1220"/>
    <w:rsid w:val="00BD19B8"/>
    <w:rsid w:val="00BD1F5B"/>
    <w:rsid w:val="00BD20B2"/>
    <w:rsid w:val="00BD30D2"/>
    <w:rsid w:val="00BD3434"/>
    <w:rsid w:val="00BD384A"/>
    <w:rsid w:val="00BD3C40"/>
    <w:rsid w:val="00BD44FC"/>
    <w:rsid w:val="00BD4603"/>
    <w:rsid w:val="00BD4644"/>
    <w:rsid w:val="00BD5710"/>
    <w:rsid w:val="00BD6396"/>
    <w:rsid w:val="00BD63A4"/>
    <w:rsid w:val="00BD6899"/>
    <w:rsid w:val="00BD6943"/>
    <w:rsid w:val="00BD6A72"/>
    <w:rsid w:val="00BD6D61"/>
    <w:rsid w:val="00BD73E8"/>
    <w:rsid w:val="00BD77E5"/>
    <w:rsid w:val="00BD7C09"/>
    <w:rsid w:val="00BE0B32"/>
    <w:rsid w:val="00BE10F9"/>
    <w:rsid w:val="00BE10FE"/>
    <w:rsid w:val="00BE1B45"/>
    <w:rsid w:val="00BE1C45"/>
    <w:rsid w:val="00BE1FAA"/>
    <w:rsid w:val="00BE211A"/>
    <w:rsid w:val="00BE29E6"/>
    <w:rsid w:val="00BE311B"/>
    <w:rsid w:val="00BE31D0"/>
    <w:rsid w:val="00BE3B42"/>
    <w:rsid w:val="00BE4043"/>
    <w:rsid w:val="00BE4928"/>
    <w:rsid w:val="00BE55AE"/>
    <w:rsid w:val="00BE5C9D"/>
    <w:rsid w:val="00BE5E69"/>
    <w:rsid w:val="00BE61A8"/>
    <w:rsid w:val="00BE6BE1"/>
    <w:rsid w:val="00BF02A0"/>
    <w:rsid w:val="00BF06ED"/>
    <w:rsid w:val="00BF19F0"/>
    <w:rsid w:val="00BF1AC6"/>
    <w:rsid w:val="00BF1C82"/>
    <w:rsid w:val="00BF2128"/>
    <w:rsid w:val="00BF3559"/>
    <w:rsid w:val="00BF38D5"/>
    <w:rsid w:val="00BF3F62"/>
    <w:rsid w:val="00BF489D"/>
    <w:rsid w:val="00BF4E34"/>
    <w:rsid w:val="00BF5B91"/>
    <w:rsid w:val="00BF631F"/>
    <w:rsid w:val="00BF636C"/>
    <w:rsid w:val="00BF650E"/>
    <w:rsid w:val="00BF69D9"/>
    <w:rsid w:val="00BF6B66"/>
    <w:rsid w:val="00BF6CFF"/>
    <w:rsid w:val="00BF6D37"/>
    <w:rsid w:val="00C00085"/>
    <w:rsid w:val="00C000CA"/>
    <w:rsid w:val="00C00179"/>
    <w:rsid w:val="00C002DE"/>
    <w:rsid w:val="00C007CB"/>
    <w:rsid w:val="00C00C1D"/>
    <w:rsid w:val="00C00D82"/>
    <w:rsid w:val="00C01E90"/>
    <w:rsid w:val="00C023B2"/>
    <w:rsid w:val="00C0240C"/>
    <w:rsid w:val="00C025B4"/>
    <w:rsid w:val="00C031E5"/>
    <w:rsid w:val="00C03229"/>
    <w:rsid w:val="00C03EAC"/>
    <w:rsid w:val="00C043FC"/>
    <w:rsid w:val="00C04AD8"/>
    <w:rsid w:val="00C04DE1"/>
    <w:rsid w:val="00C0567A"/>
    <w:rsid w:val="00C05C99"/>
    <w:rsid w:val="00C05D88"/>
    <w:rsid w:val="00C06360"/>
    <w:rsid w:val="00C0645E"/>
    <w:rsid w:val="00C068FE"/>
    <w:rsid w:val="00C06947"/>
    <w:rsid w:val="00C06B91"/>
    <w:rsid w:val="00C102E9"/>
    <w:rsid w:val="00C1067E"/>
    <w:rsid w:val="00C108FA"/>
    <w:rsid w:val="00C10DF9"/>
    <w:rsid w:val="00C11B9D"/>
    <w:rsid w:val="00C12BB6"/>
    <w:rsid w:val="00C12CE5"/>
    <w:rsid w:val="00C132D8"/>
    <w:rsid w:val="00C1397E"/>
    <w:rsid w:val="00C13FCE"/>
    <w:rsid w:val="00C1572B"/>
    <w:rsid w:val="00C15A69"/>
    <w:rsid w:val="00C167D8"/>
    <w:rsid w:val="00C16CDE"/>
    <w:rsid w:val="00C17428"/>
    <w:rsid w:val="00C1797A"/>
    <w:rsid w:val="00C17CC1"/>
    <w:rsid w:val="00C17CF3"/>
    <w:rsid w:val="00C20CCB"/>
    <w:rsid w:val="00C21218"/>
    <w:rsid w:val="00C21BCC"/>
    <w:rsid w:val="00C21FBF"/>
    <w:rsid w:val="00C22B1F"/>
    <w:rsid w:val="00C2332D"/>
    <w:rsid w:val="00C23643"/>
    <w:rsid w:val="00C236DC"/>
    <w:rsid w:val="00C23927"/>
    <w:rsid w:val="00C24715"/>
    <w:rsid w:val="00C2479A"/>
    <w:rsid w:val="00C24BE8"/>
    <w:rsid w:val="00C251B9"/>
    <w:rsid w:val="00C251E1"/>
    <w:rsid w:val="00C25221"/>
    <w:rsid w:val="00C255CD"/>
    <w:rsid w:val="00C2572F"/>
    <w:rsid w:val="00C259E0"/>
    <w:rsid w:val="00C25B8D"/>
    <w:rsid w:val="00C261ED"/>
    <w:rsid w:val="00C26E0C"/>
    <w:rsid w:val="00C272A6"/>
    <w:rsid w:val="00C277AC"/>
    <w:rsid w:val="00C279B8"/>
    <w:rsid w:val="00C27C96"/>
    <w:rsid w:val="00C27E48"/>
    <w:rsid w:val="00C27E5D"/>
    <w:rsid w:val="00C30643"/>
    <w:rsid w:val="00C30ABA"/>
    <w:rsid w:val="00C316EB"/>
    <w:rsid w:val="00C31840"/>
    <w:rsid w:val="00C31A29"/>
    <w:rsid w:val="00C32A92"/>
    <w:rsid w:val="00C32B23"/>
    <w:rsid w:val="00C32DE5"/>
    <w:rsid w:val="00C33332"/>
    <w:rsid w:val="00C33D1D"/>
    <w:rsid w:val="00C340AB"/>
    <w:rsid w:val="00C346A3"/>
    <w:rsid w:val="00C34BE3"/>
    <w:rsid w:val="00C34DD4"/>
    <w:rsid w:val="00C34EA1"/>
    <w:rsid w:val="00C3634E"/>
    <w:rsid w:val="00C364C8"/>
    <w:rsid w:val="00C36920"/>
    <w:rsid w:val="00C36EBD"/>
    <w:rsid w:val="00C37271"/>
    <w:rsid w:val="00C37928"/>
    <w:rsid w:val="00C4014F"/>
    <w:rsid w:val="00C401E7"/>
    <w:rsid w:val="00C40681"/>
    <w:rsid w:val="00C40919"/>
    <w:rsid w:val="00C40FF8"/>
    <w:rsid w:val="00C41506"/>
    <w:rsid w:val="00C4173F"/>
    <w:rsid w:val="00C41797"/>
    <w:rsid w:val="00C42132"/>
    <w:rsid w:val="00C42512"/>
    <w:rsid w:val="00C42671"/>
    <w:rsid w:val="00C42F66"/>
    <w:rsid w:val="00C436B0"/>
    <w:rsid w:val="00C43A08"/>
    <w:rsid w:val="00C443AE"/>
    <w:rsid w:val="00C44534"/>
    <w:rsid w:val="00C44AAF"/>
    <w:rsid w:val="00C45BEA"/>
    <w:rsid w:val="00C46184"/>
    <w:rsid w:val="00C46864"/>
    <w:rsid w:val="00C46B64"/>
    <w:rsid w:val="00C46E4D"/>
    <w:rsid w:val="00C46FF5"/>
    <w:rsid w:val="00C47498"/>
    <w:rsid w:val="00C4CC35"/>
    <w:rsid w:val="00C50A22"/>
    <w:rsid w:val="00C513BE"/>
    <w:rsid w:val="00C51584"/>
    <w:rsid w:val="00C515CA"/>
    <w:rsid w:val="00C51D23"/>
    <w:rsid w:val="00C52315"/>
    <w:rsid w:val="00C524AD"/>
    <w:rsid w:val="00C52989"/>
    <w:rsid w:val="00C52A91"/>
    <w:rsid w:val="00C52AC1"/>
    <w:rsid w:val="00C52FA2"/>
    <w:rsid w:val="00C53376"/>
    <w:rsid w:val="00C53AFF"/>
    <w:rsid w:val="00C54B25"/>
    <w:rsid w:val="00C54D17"/>
    <w:rsid w:val="00C54E19"/>
    <w:rsid w:val="00C55259"/>
    <w:rsid w:val="00C55459"/>
    <w:rsid w:val="00C55C9B"/>
    <w:rsid w:val="00C55D29"/>
    <w:rsid w:val="00C56275"/>
    <w:rsid w:val="00C56BB8"/>
    <w:rsid w:val="00C573A7"/>
    <w:rsid w:val="00C5753B"/>
    <w:rsid w:val="00C575AE"/>
    <w:rsid w:val="00C57BE1"/>
    <w:rsid w:val="00C600F1"/>
    <w:rsid w:val="00C60935"/>
    <w:rsid w:val="00C60F25"/>
    <w:rsid w:val="00C6152A"/>
    <w:rsid w:val="00C61F56"/>
    <w:rsid w:val="00C6225F"/>
    <w:rsid w:val="00C62830"/>
    <w:rsid w:val="00C62C28"/>
    <w:rsid w:val="00C630D4"/>
    <w:rsid w:val="00C631A8"/>
    <w:rsid w:val="00C63276"/>
    <w:rsid w:val="00C632F6"/>
    <w:rsid w:val="00C63CCE"/>
    <w:rsid w:val="00C647B5"/>
    <w:rsid w:val="00C6493F"/>
    <w:rsid w:val="00C64A57"/>
    <w:rsid w:val="00C64B08"/>
    <w:rsid w:val="00C65E12"/>
    <w:rsid w:val="00C66067"/>
    <w:rsid w:val="00C6606C"/>
    <w:rsid w:val="00C664CA"/>
    <w:rsid w:val="00C6651C"/>
    <w:rsid w:val="00C66792"/>
    <w:rsid w:val="00C6719A"/>
    <w:rsid w:val="00C675B6"/>
    <w:rsid w:val="00C67946"/>
    <w:rsid w:val="00C6F4FE"/>
    <w:rsid w:val="00C703EF"/>
    <w:rsid w:val="00C70910"/>
    <w:rsid w:val="00C70BC0"/>
    <w:rsid w:val="00C70BC7"/>
    <w:rsid w:val="00C71200"/>
    <w:rsid w:val="00C717A5"/>
    <w:rsid w:val="00C71A89"/>
    <w:rsid w:val="00C71DB0"/>
    <w:rsid w:val="00C72528"/>
    <w:rsid w:val="00C725E9"/>
    <w:rsid w:val="00C72B9F"/>
    <w:rsid w:val="00C72F06"/>
    <w:rsid w:val="00C7313C"/>
    <w:rsid w:val="00C733A6"/>
    <w:rsid w:val="00C73539"/>
    <w:rsid w:val="00C73596"/>
    <w:rsid w:val="00C73716"/>
    <w:rsid w:val="00C73D1D"/>
    <w:rsid w:val="00C73D2B"/>
    <w:rsid w:val="00C74659"/>
    <w:rsid w:val="00C74BE6"/>
    <w:rsid w:val="00C74D33"/>
    <w:rsid w:val="00C75491"/>
    <w:rsid w:val="00C75620"/>
    <w:rsid w:val="00C75C24"/>
    <w:rsid w:val="00C760A3"/>
    <w:rsid w:val="00C760CD"/>
    <w:rsid w:val="00C761CE"/>
    <w:rsid w:val="00C764DA"/>
    <w:rsid w:val="00C76D28"/>
    <w:rsid w:val="00C77516"/>
    <w:rsid w:val="00C777F4"/>
    <w:rsid w:val="00C7790E"/>
    <w:rsid w:val="00C77E7E"/>
    <w:rsid w:val="00C8036B"/>
    <w:rsid w:val="00C80490"/>
    <w:rsid w:val="00C80D50"/>
    <w:rsid w:val="00C80F7F"/>
    <w:rsid w:val="00C81003"/>
    <w:rsid w:val="00C81306"/>
    <w:rsid w:val="00C82554"/>
    <w:rsid w:val="00C83171"/>
    <w:rsid w:val="00C83410"/>
    <w:rsid w:val="00C83765"/>
    <w:rsid w:val="00C83CF4"/>
    <w:rsid w:val="00C8443B"/>
    <w:rsid w:val="00C84749"/>
    <w:rsid w:val="00C84A7C"/>
    <w:rsid w:val="00C84B48"/>
    <w:rsid w:val="00C84BDD"/>
    <w:rsid w:val="00C84CD5"/>
    <w:rsid w:val="00C8532E"/>
    <w:rsid w:val="00C85705"/>
    <w:rsid w:val="00C85BDD"/>
    <w:rsid w:val="00C85DDF"/>
    <w:rsid w:val="00C86C97"/>
    <w:rsid w:val="00C86EE3"/>
    <w:rsid w:val="00C87A9B"/>
    <w:rsid w:val="00C90045"/>
    <w:rsid w:val="00C90505"/>
    <w:rsid w:val="00C90BFA"/>
    <w:rsid w:val="00C90FCC"/>
    <w:rsid w:val="00C911D5"/>
    <w:rsid w:val="00C919D0"/>
    <w:rsid w:val="00C91A06"/>
    <w:rsid w:val="00C920F8"/>
    <w:rsid w:val="00C92A59"/>
    <w:rsid w:val="00C92B72"/>
    <w:rsid w:val="00C92F15"/>
    <w:rsid w:val="00C93375"/>
    <w:rsid w:val="00C937BB"/>
    <w:rsid w:val="00C93C38"/>
    <w:rsid w:val="00C942C9"/>
    <w:rsid w:val="00C94753"/>
    <w:rsid w:val="00C9491D"/>
    <w:rsid w:val="00C950F7"/>
    <w:rsid w:val="00C95270"/>
    <w:rsid w:val="00C95407"/>
    <w:rsid w:val="00C962D8"/>
    <w:rsid w:val="00C96555"/>
    <w:rsid w:val="00C969E4"/>
    <w:rsid w:val="00C96A55"/>
    <w:rsid w:val="00C96E74"/>
    <w:rsid w:val="00C97376"/>
    <w:rsid w:val="00C97BA4"/>
    <w:rsid w:val="00CA007A"/>
    <w:rsid w:val="00CA01B2"/>
    <w:rsid w:val="00CA08B3"/>
    <w:rsid w:val="00CA11B0"/>
    <w:rsid w:val="00CA1205"/>
    <w:rsid w:val="00CA1EBE"/>
    <w:rsid w:val="00CA20DE"/>
    <w:rsid w:val="00CA218E"/>
    <w:rsid w:val="00CA2884"/>
    <w:rsid w:val="00CA354A"/>
    <w:rsid w:val="00CA3575"/>
    <w:rsid w:val="00CA375A"/>
    <w:rsid w:val="00CA4000"/>
    <w:rsid w:val="00CA435D"/>
    <w:rsid w:val="00CA468E"/>
    <w:rsid w:val="00CA4721"/>
    <w:rsid w:val="00CA5175"/>
    <w:rsid w:val="00CA556D"/>
    <w:rsid w:val="00CA6252"/>
    <w:rsid w:val="00CA6D4A"/>
    <w:rsid w:val="00CA725A"/>
    <w:rsid w:val="00CA72BD"/>
    <w:rsid w:val="00CA7908"/>
    <w:rsid w:val="00CB0264"/>
    <w:rsid w:val="00CB0C0E"/>
    <w:rsid w:val="00CB1899"/>
    <w:rsid w:val="00CB1DC9"/>
    <w:rsid w:val="00CB22F6"/>
    <w:rsid w:val="00CB255D"/>
    <w:rsid w:val="00CB2D72"/>
    <w:rsid w:val="00CB32F7"/>
    <w:rsid w:val="00CB3334"/>
    <w:rsid w:val="00CB3503"/>
    <w:rsid w:val="00CB3B11"/>
    <w:rsid w:val="00CB4913"/>
    <w:rsid w:val="00CB54E9"/>
    <w:rsid w:val="00CB682C"/>
    <w:rsid w:val="00CB71B0"/>
    <w:rsid w:val="00CB7AAE"/>
    <w:rsid w:val="00CB7CB6"/>
    <w:rsid w:val="00CBED32"/>
    <w:rsid w:val="00CC025F"/>
    <w:rsid w:val="00CC036B"/>
    <w:rsid w:val="00CC04B6"/>
    <w:rsid w:val="00CC18EC"/>
    <w:rsid w:val="00CC26F8"/>
    <w:rsid w:val="00CC422E"/>
    <w:rsid w:val="00CC49B1"/>
    <w:rsid w:val="00CC5086"/>
    <w:rsid w:val="00CC586D"/>
    <w:rsid w:val="00CC680A"/>
    <w:rsid w:val="00CC6CB2"/>
    <w:rsid w:val="00CC7720"/>
    <w:rsid w:val="00CC77FB"/>
    <w:rsid w:val="00CC7DDD"/>
    <w:rsid w:val="00CD035F"/>
    <w:rsid w:val="00CD038E"/>
    <w:rsid w:val="00CD0610"/>
    <w:rsid w:val="00CD086B"/>
    <w:rsid w:val="00CD0990"/>
    <w:rsid w:val="00CD17BD"/>
    <w:rsid w:val="00CD1A4C"/>
    <w:rsid w:val="00CD300E"/>
    <w:rsid w:val="00CD31B2"/>
    <w:rsid w:val="00CD3772"/>
    <w:rsid w:val="00CD3D86"/>
    <w:rsid w:val="00CD4A19"/>
    <w:rsid w:val="00CD50BA"/>
    <w:rsid w:val="00CD5DD9"/>
    <w:rsid w:val="00CD5E72"/>
    <w:rsid w:val="00CD5F11"/>
    <w:rsid w:val="00CD678C"/>
    <w:rsid w:val="00CD76AE"/>
    <w:rsid w:val="00CD7C65"/>
    <w:rsid w:val="00CD7D35"/>
    <w:rsid w:val="00CE0A70"/>
    <w:rsid w:val="00CE0BC5"/>
    <w:rsid w:val="00CE0C09"/>
    <w:rsid w:val="00CE1101"/>
    <w:rsid w:val="00CE1F49"/>
    <w:rsid w:val="00CE2283"/>
    <w:rsid w:val="00CE23D2"/>
    <w:rsid w:val="00CE3255"/>
    <w:rsid w:val="00CE3498"/>
    <w:rsid w:val="00CE3533"/>
    <w:rsid w:val="00CE3F8D"/>
    <w:rsid w:val="00CE5817"/>
    <w:rsid w:val="00CE5B5D"/>
    <w:rsid w:val="00CE6F56"/>
    <w:rsid w:val="00CE798B"/>
    <w:rsid w:val="00CF00DF"/>
    <w:rsid w:val="00CF0C7C"/>
    <w:rsid w:val="00CF104A"/>
    <w:rsid w:val="00CF1257"/>
    <w:rsid w:val="00CF1AA7"/>
    <w:rsid w:val="00CF1BD9"/>
    <w:rsid w:val="00CF1C73"/>
    <w:rsid w:val="00CF1E84"/>
    <w:rsid w:val="00CF1F2D"/>
    <w:rsid w:val="00CF212F"/>
    <w:rsid w:val="00CF22C2"/>
    <w:rsid w:val="00CF2526"/>
    <w:rsid w:val="00CF29B5"/>
    <w:rsid w:val="00CF3398"/>
    <w:rsid w:val="00CF34C9"/>
    <w:rsid w:val="00CF395E"/>
    <w:rsid w:val="00CF3BCB"/>
    <w:rsid w:val="00CF450B"/>
    <w:rsid w:val="00CF4B13"/>
    <w:rsid w:val="00CF4B40"/>
    <w:rsid w:val="00CF5783"/>
    <w:rsid w:val="00CF579C"/>
    <w:rsid w:val="00CF5F6E"/>
    <w:rsid w:val="00CF6457"/>
    <w:rsid w:val="00CF6DE8"/>
    <w:rsid w:val="00CF737A"/>
    <w:rsid w:val="00CF7724"/>
    <w:rsid w:val="00D0089A"/>
    <w:rsid w:val="00D009F4"/>
    <w:rsid w:val="00D00B62"/>
    <w:rsid w:val="00D019CB"/>
    <w:rsid w:val="00D01AF2"/>
    <w:rsid w:val="00D02997"/>
    <w:rsid w:val="00D02CE9"/>
    <w:rsid w:val="00D03364"/>
    <w:rsid w:val="00D03396"/>
    <w:rsid w:val="00D0399F"/>
    <w:rsid w:val="00D03A26"/>
    <w:rsid w:val="00D04A44"/>
    <w:rsid w:val="00D04CB8"/>
    <w:rsid w:val="00D04D78"/>
    <w:rsid w:val="00D06331"/>
    <w:rsid w:val="00D066C9"/>
    <w:rsid w:val="00D06BB3"/>
    <w:rsid w:val="00D070AE"/>
    <w:rsid w:val="00D071F5"/>
    <w:rsid w:val="00D0766B"/>
    <w:rsid w:val="00D10AA7"/>
    <w:rsid w:val="00D11564"/>
    <w:rsid w:val="00D118C3"/>
    <w:rsid w:val="00D11A1A"/>
    <w:rsid w:val="00D11FA1"/>
    <w:rsid w:val="00D12255"/>
    <w:rsid w:val="00D12D01"/>
    <w:rsid w:val="00D1313C"/>
    <w:rsid w:val="00D1398D"/>
    <w:rsid w:val="00D140CF"/>
    <w:rsid w:val="00D14425"/>
    <w:rsid w:val="00D14827"/>
    <w:rsid w:val="00D14887"/>
    <w:rsid w:val="00D14EE7"/>
    <w:rsid w:val="00D151D7"/>
    <w:rsid w:val="00D1602D"/>
    <w:rsid w:val="00D16226"/>
    <w:rsid w:val="00D16509"/>
    <w:rsid w:val="00D16735"/>
    <w:rsid w:val="00D16F12"/>
    <w:rsid w:val="00D1732E"/>
    <w:rsid w:val="00D17B0D"/>
    <w:rsid w:val="00D17C9E"/>
    <w:rsid w:val="00D17CDC"/>
    <w:rsid w:val="00D2037B"/>
    <w:rsid w:val="00D21799"/>
    <w:rsid w:val="00D21E7B"/>
    <w:rsid w:val="00D22046"/>
    <w:rsid w:val="00D22198"/>
    <w:rsid w:val="00D22437"/>
    <w:rsid w:val="00D22F2D"/>
    <w:rsid w:val="00D23064"/>
    <w:rsid w:val="00D23124"/>
    <w:rsid w:val="00D244C8"/>
    <w:rsid w:val="00D245D3"/>
    <w:rsid w:val="00D247D6"/>
    <w:rsid w:val="00D24B29"/>
    <w:rsid w:val="00D2624F"/>
    <w:rsid w:val="00D27681"/>
    <w:rsid w:val="00D27ABD"/>
    <w:rsid w:val="00D30417"/>
    <w:rsid w:val="00D30674"/>
    <w:rsid w:val="00D31099"/>
    <w:rsid w:val="00D31194"/>
    <w:rsid w:val="00D319B8"/>
    <w:rsid w:val="00D32070"/>
    <w:rsid w:val="00D3231D"/>
    <w:rsid w:val="00D3283D"/>
    <w:rsid w:val="00D32E6D"/>
    <w:rsid w:val="00D32F1B"/>
    <w:rsid w:val="00D334BC"/>
    <w:rsid w:val="00D334D7"/>
    <w:rsid w:val="00D33748"/>
    <w:rsid w:val="00D33838"/>
    <w:rsid w:val="00D33908"/>
    <w:rsid w:val="00D34E6D"/>
    <w:rsid w:val="00D3552E"/>
    <w:rsid w:val="00D35541"/>
    <w:rsid w:val="00D35BCC"/>
    <w:rsid w:val="00D36D2E"/>
    <w:rsid w:val="00D36FE8"/>
    <w:rsid w:val="00D37555"/>
    <w:rsid w:val="00D41154"/>
    <w:rsid w:val="00D41A62"/>
    <w:rsid w:val="00D41FED"/>
    <w:rsid w:val="00D425AA"/>
    <w:rsid w:val="00D42B78"/>
    <w:rsid w:val="00D42DC1"/>
    <w:rsid w:val="00D42F30"/>
    <w:rsid w:val="00D431C8"/>
    <w:rsid w:val="00D434B2"/>
    <w:rsid w:val="00D4382C"/>
    <w:rsid w:val="00D43E3F"/>
    <w:rsid w:val="00D44099"/>
    <w:rsid w:val="00D44101"/>
    <w:rsid w:val="00D44108"/>
    <w:rsid w:val="00D4410B"/>
    <w:rsid w:val="00D44C4A"/>
    <w:rsid w:val="00D45744"/>
    <w:rsid w:val="00D45C3F"/>
    <w:rsid w:val="00D45D18"/>
    <w:rsid w:val="00D45E26"/>
    <w:rsid w:val="00D461C6"/>
    <w:rsid w:val="00D47689"/>
    <w:rsid w:val="00D47914"/>
    <w:rsid w:val="00D50A6F"/>
    <w:rsid w:val="00D50CA9"/>
    <w:rsid w:val="00D51249"/>
    <w:rsid w:val="00D514B1"/>
    <w:rsid w:val="00D51568"/>
    <w:rsid w:val="00D5158D"/>
    <w:rsid w:val="00D519D6"/>
    <w:rsid w:val="00D519E7"/>
    <w:rsid w:val="00D51A0C"/>
    <w:rsid w:val="00D51EAE"/>
    <w:rsid w:val="00D5233A"/>
    <w:rsid w:val="00D5283E"/>
    <w:rsid w:val="00D52BB5"/>
    <w:rsid w:val="00D52D10"/>
    <w:rsid w:val="00D5381D"/>
    <w:rsid w:val="00D53E7F"/>
    <w:rsid w:val="00D54346"/>
    <w:rsid w:val="00D55098"/>
    <w:rsid w:val="00D560A2"/>
    <w:rsid w:val="00D56164"/>
    <w:rsid w:val="00D56168"/>
    <w:rsid w:val="00D56247"/>
    <w:rsid w:val="00D56974"/>
    <w:rsid w:val="00D56A09"/>
    <w:rsid w:val="00D578EF"/>
    <w:rsid w:val="00D611E7"/>
    <w:rsid w:val="00D61C38"/>
    <w:rsid w:val="00D621F6"/>
    <w:rsid w:val="00D62A1D"/>
    <w:rsid w:val="00D62A69"/>
    <w:rsid w:val="00D62BF4"/>
    <w:rsid w:val="00D6304D"/>
    <w:rsid w:val="00D63D6E"/>
    <w:rsid w:val="00D64C11"/>
    <w:rsid w:val="00D66174"/>
    <w:rsid w:val="00D66282"/>
    <w:rsid w:val="00D664B2"/>
    <w:rsid w:val="00D66564"/>
    <w:rsid w:val="00D67223"/>
    <w:rsid w:val="00D67919"/>
    <w:rsid w:val="00D67D31"/>
    <w:rsid w:val="00D70266"/>
    <w:rsid w:val="00D70300"/>
    <w:rsid w:val="00D71592"/>
    <w:rsid w:val="00D716E1"/>
    <w:rsid w:val="00D7214E"/>
    <w:rsid w:val="00D7241D"/>
    <w:rsid w:val="00D727C9"/>
    <w:rsid w:val="00D72BC1"/>
    <w:rsid w:val="00D7304F"/>
    <w:rsid w:val="00D73137"/>
    <w:rsid w:val="00D73230"/>
    <w:rsid w:val="00D737E3"/>
    <w:rsid w:val="00D7382D"/>
    <w:rsid w:val="00D73BED"/>
    <w:rsid w:val="00D73D8C"/>
    <w:rsid w:val="00D73DA6"/>
    <w:rsid w:val="00D74561"/>
    <w:rsid w:val="00D75784"/>
    <w:rsid w:val="00D757FB"/>
    <w:rsid w:val="00D758EE"/>
    <w:rsid w:val="00D759BF"/>
    <w:rsid w:val="00D765A7"/>
    <w:rsid w:val="00D76648"/>
    <w:rsid w:val="00D769D9"/>
    <w:rsid w:val="00D76AD7"/>
    <w:rsid w:val="00D77E68"/>
    <w:rsid w:val="00D77FA3"/>
    <w:rsid w:val="00D7E100"/>
    <w:rsid w:val="00D801C5"/>
    <w:rsid w:val="00D8120D"/>
    <w:rsid w:val="00D8140A"/>
    <w:rsid w:val="00D81623"/>
    <w:rsid w:val="00D816F8"/>
    <w:rsid w:val="00D82BB1"/>
    <w:rsid w:val="00D82FA6"/>
    <w:rsid w:val="00D83246"/>
    <w:rsid w:val="00D838E1"/>
    <w:rsid w:val="00D83A24"/>
    <w:rsid w:val="00D84A6F"/>
    <w:rsid w:val="00D85C95"/>
    <w:rsid w:val="00D866C4"/>
    <w:rsid w:val="00D868C1"/>
    <w:rsid w:val="00D873FB"/>
    <w:rsid w:val="00D875DB"/>
    <w:rsid w:val="00D87D4E"/>
    <w:rsid w:val="00D9010D"/>
    <w:rsid w:val="00D90553"/>
    <w:rsid w:val="00D90D84"/>
    <w:rsid w:val="00D90D9F"/>
    <w:rsid w:val="00D90E0C"/>
    <w:rsid w:val="00D912A8"/>
    <w:rsid w:val="00D914D2"/>
    <w:rsid w:val="00D91C95"/>
    <w:rsid w:val="00D92CF5"/>
    <w:rsid w:val="00D937DF"/>
    <w:rsid w:val="00D94609"/>
    <w:rsid w:val="00D95429"/>
    <w:rsid w:val="00D9599F"/>
    <w:rsid w:val="00D960E7"/>
    <w:rsid w:val="00D96A8A"/>
    <w:rsid w:val="00D9722C"/>
    <w:rsid w:val="00DA0052"/>
    <w:rsid w:val="00DA0069"/>
    <w:rsid w:val="00DA01E5"/>
    <w:rsid w:val="00DA0464"/>
    <w:rsid w:val="00DA0590"/>
    <w:rsid w:val="00DA08FE"/>
    <w:rsid w:val="00DA132B"/>
    <w:rsid w:val="00DA13F4"/>
    <w:rsid w:val="00DA16A4"/>
    <w:rsid w:val="00DA1826"/>
    <w:rsid w:val="00DA1EF6"/>
    <w:rsid w:val="00DA25B1"/>
    <w:rsid w:val="00DA2BD1"/>
    <w:rsid w:val="00DA3120"/>
    <w:rsid w:val="00DA3354"/>
    <w:rsid w:val="00DA3640"/>
    <w:rsid w:val="00DA3D3D"/>
    <w:rsid w:val="00DA3F0D"/>
    <w:rsid w:val="00DA6114"/>
    <w:rsid w:val="00DA6843"/>
    <w:rsid w:val="00DA77A4"/>
    <w:rsid w:val="00DA7F3B"/>
    <w:rsid w:val="00DB0006"/>
    <w:rsid w:val="00DB06F6"/>
    <w:rsid w:val="00DB0B47"/>
    <w:rsid w:val="00DB0F38"/>
    <w:rsid w:val="00DB1706"/>
    <w:rsid w:val="00DB1923"/>
    <w:rsid w:val="00DB331A"/>
    <w:rsid w:val="00DB35F3"/>
    <w:rsid w:val="00DB365A"/>
    <w:rsid w:val="00DB3B0D"/>
    <w:rsid w:val="00DB3B4B"/>
    <w:rsid w:val="00DB3B92"/>
    <w:rsid w:val="00DB3CA8"/>
    <w:rsid w:val="00DB3DBE"/>
    <w:rsid w:val="00DB3E08"/>
    <w:rsid w:val="00DB40BB"/>
    <w:rsid w:val="00DB4950"/>
    <w:rsid w:val="00DB4DC8"/>
    <w:rsid w:val="00DB50C2"/>
    <w:rsid w:val="00DB5DE2"/>
    <w:rsid w:val="00DB6DE3"/>
    <w:rsid w:val="00DB70C1"/>
    <w:rsid w:val="00DB730B"/>
    <w:rsid w:val="00DB7805"/>
    <w:rsid w:val="00DB7A5E"/>
    <w:rsid w:val="00DC0588"/>
    <w:rsid w:val="00DC0626"/>
    <w:rsid w:val="00DC066A"/>
    <w:rsid w:val="00DC0A41"/>
    <w:rsid w:val="00DC0A45"/>
    <w:rsid w:val="00DC0CBE"/>
    <w:rsid w:val="00DC1C0D"/>
    <w:rsid w:val="00DC1C64"/>
    <w:rsid w:val="00DC1DD8"/>
    <w:rsid w:val="00DC1FE7"/>
    <w:rsid w:val="00DC228A"/>
    <w:rsid w:val="00DC240E"/>
    <w:rsid w:val="00DC2B57"/>
    <w:rsid w:val="00DC2DC3"/>
    <w:rsid w:val="00DC30FD"/>
    <w:rsid w:val="00DC3963"/>
    <w:rsid w:val="00DC3ADB"/>
    <w:rsid w:val="00DC3CCF"/>
    <w:rsid w:val="00DC4092"/>
    <w:rsid w:val="00DC4093"/>
    <w:rsid w:val="00DC4483"/>
    <w:rsid w:val="00DC48A0"/>
    <w:rsid w:val="00DC5989"/>
    <w:rsid w:val="00DC59CE"/>
    <w:rsid w:val="00DC5B98"/>
    <w:rsid w:val="00DC5F9E"/>
    <w:rsid w:val="00DC63D4"/>
    <w:rsid w:val="00DC6DF8"/>
    <w:rsid w:val="00DC7D3C"/>
    <w:rsid w:val="00DD0784"/>
    <w:rsid w:val="00DD141D"/>
    <w:rsid w:val="00DD1537"/>
    <w:rsid w:val="00DD1E13"/>
    <w:rsid w:val="00DD2E67"/>
    <w:rsid w:val="00DD377A"/>
    <w:rsid w:val="00DD3B61"/>
    <w:rsid w:val="00DD3DE5"/>
    <w:rsid w:val="00DD425C"/>
    <w:rsid w:val="00DD55EE"/>
    <w:rsid w:val="00DD5FC2"/>
    <w:rsid w:val="00DD6C60"/>
    <w:rsid w:val="00DD7A19"/>
    <w:rsid w:val="00DD7AA6"/>
    <w:rsid w:val="00DD7ADA"/>
    <w:rsid w:val="00DD7FAE"/>
    <w:rsid w:val="00DE020A"/>
    <w:rsid w:val="00DE0300"/>
    <w:rsid w:val="00DE0489"/>
    <w:rsid w:val="00DE0652"/>
    <w:rsid w:val="00DE0C65"/>
    <w:rsid w:val="00DE0D2D"/>
    <w:rsid w:val="00DE117D"/>
    <w:rsid w:val="00DE1BAD"/>
    <w:rsid w:val="00DE20CC"/>
    <w:rsid w:val="00DE26F4"/>
    <w:rsid w:val="00DE2A84"/>
    <w:rsid w:val="00DE31B5"/>
    <w:rsid w:val="00DE371C"/>
    <w:rsid w:val="00DE5357"/>
    <w:rsid w:val="00DE610B"/>
    <w:rsid w:val="00DE6588"/>
    <w:rsid w:val="00DE6970"/>
    <w:rsid w:val="00DE70CD"/>
    <w:rsid w:val="00DE72DB"/>
    <w:rsid w:val="00DE7642"/>
    <w:rsid w:val="00DE78A8"/>
    <w:rsid w:val="00DE7C67"/>
    <w:rsid w:val="00DE99F4"/>
    <w:rsid w:val="00DF0657"/>
    <w:rsid w:val="00DF1117"/>
    <w:rsid w:val="00DF11B4"/>
    <w:rsid w:val="00DF158E"/>
    <w:rsid w:val="00DF1AB6"/>
    <w:rsid w:val="00DF1B12"/>
    <w:rsid w:val="00DF1F82"/>
    <w:rsid w:val="00DF1FA6"/>
    <w:rsid w:val="00DF26D9"/>
    <w:rsid w:val="00DF277F"/>
    <w:rsid w:val="00DF2EDB"/>
    <w:rsid w:val="00DF3366"/>
    <w:rsid w:val="00DF3599"/>
    <w:rsid w:val="00DF35F5"/>
    <w:rsid w:val="00DF37A4"/>
    <w:rsid w:val="00DF4903"/>
    <w:rsid w:val="00DF4AB2"/>
    <w:rsid w:val="00DF4D75"/>
    <w:rsid w:val="00DF5634"/>
    <w:rsid w:val="00DF5E5C"/>
    <w:rsid w:val="00DF6233"/>
    <w:rsid w:val="00DF674B"/>
    <w:rsid w:val="00DF67A3"/>
    <w:rsid w:val="00DF7090"/>
    <w:rsid w:val="00DF70BF"/>
    <w:rsid w:val="00DFF984"/>
    <w:rsid w:val="00E002C3"/>
    <w:rsid w:val="00E00477"/>
    <w:rsid w:val="00E014E0"/>
    <w:rsid w:val="00E018AC"/>
    <w:rsid w:val="00E0198F"/>
    <w:rsid w:val="00E01F8B"/>
    <w:rsid w:val="00E01FFC"/>
    <w:rsid w:val="00E0280E"/>
    <w:rsid w:val="00E02B25"/>
    <w:rsid w:val="00E04060"/>
    <w:rsid w:val="00E045D6"/>
    <w:rsid w:val="00E0492B"/>
    <w:rsid w:val="00E04941"/>
    <w:rsid w:val="00E04EBD"/>
    <w:rsid w:val="00E05052"/>
    <w:rsid w:val="00E056EC"/>
    <w:rsid w:val="00E058AD"/>
    <w:rsid w:val="00E05A88"/>
    <w:rsid w:val="00E05FF1"/>
    <w:rsid w:val="00E060C5"/>
    <w:rsid w:val="00E06F76"/>
    <w:rsid w:val="00E0725F"/>
    <w:rsid w:val="00E07EF4"/>
    <w:rsid w:val="00E10BD3"/>
    <w:rsid w:val="00E10F2A"/>
    <w:rsid w:val="00E125DD"/>
    <w:rsid w:val="00E139E6"/>
    <w:rsid w:val="00E13D49"/>
    <w:rsid w:val="00E1506B"/>
    <w:rsid w:val="00E15166"/>
    <w:rsid w:val="00E1585D"/>
    <w:rsid w:val="00E158F8"/>
    <w:rsid w:val="00E16E65"/>
    <w:rsid w:val="00E16EC9"/>
    <w:rsid w:val="00E1701D"/>
    <w:rsid w:val="00E17081"/>
    <w:rsid w:val="00E1763A"/>
    <w:rsid w:val="00E179D2"/>
    <w:rsid w:val="00E17E72"/>
    <w:rsid w:val="00E203C7"/>
    <w:rsid w:val="00E20728"/>
    <w:rsid w:val="00E20796"/>
    <w:rsid w:val="00E207D4"/>
    <w:rsid w:val="00E208B0"/>
    <w:rsid w:val="00E20F17"/>
    <w:rsid w:val="00E21106"/>
    <w:rsid w:val="00E21A46"/>
    <w:rsid w:val="00E220A1"/>
    <w:rsid w:val="00E2236A"/>
    <w:rsid w:val="00E224B2"/>
    <w:rsid w:val="00E226CB"/>
    <w:rsid w:val="00E22EB0"/>
    <w:rsid w:val="00E23773"/>
    <w:rsid w:val="00E23886"/>
    <w:rsid w:val="00E23C10"/>
    <w:rsid w:val="00E23E0E"/>
    <w:rsid w:val="00E2417B"/>
    <w:rsid w:val="00E24829"/>
    <w:rsid w:val="00E24F3E"/>
    <w:rsid w:val="00E254FF"/>
    <w:rsid w:val="00E26199"/>
    <w:rsid w:val="00E2675D"/>
    <w:rsid w:val="00E267A5"/>
    <w:rsid w:val="00E26876"/>
    <w:rsid w:val="00E26F1F"/>
    <w:rsid w:val="00E278DE"/>
    <w:rsid w:val="00E3016C"/>
    <w:rsid w:val="00E3024A"/>
    <w:rsid w:val="00E3024D"/>
    <w:rsid w:val="00E30943"/>
    <w:rsid w:val="00E31664"/>
    <w:rsid w:val="00E31F9A"/>
    <w:rsid w:val="00E32ED2"/>
    <w:rsid w:val="00E33348"/>
    <w:rsid w:val="00E338E2"/>
    <w:rsid w:val="00E34A10"/>
    <w:rsid w:val="00E3550B"/>
    <w:rsid w:val="00E35EDE"/>
    <w:rsid w:val="00E37074"/>
    <w:rsid w:val="00E37422"/>
    <w:rsid w:val="00E37715"/>
    <w:rsid w:val="00E37ABE"/>
    <w:rsid w:val="00E40F2D"/>
    <w:rsid w:val="00E41482"/>
    <w:rsid w:val="00E41E29"/>
    <w:rsid w:val="00E424AD"/>
    <w:rsid w:val="00E42B4D"/>
    <w:rsid w:val="00E42F53"/>
    <w:rsid w:val="00E43505"/>
    <w:rsid w:val="00E43AF0"/>
    <w:rsid w:val="00E43F48"/>
    <w:rsid w:val="00E44C5E"/>
    <w:rsid w:val="00E45995"/>
    <w:rsid w:val="00E45A7B"/>
    <w:rsid w:val="00E45EBE"/>
    <w:rsid w:val="00E462B5"/>
    <w:rsid w:val="00E46BF8"/>
    <w:rsid w:val="00E4741F"/>
    <w:rsid w:val="00E4796E"/>
    <w:rsid w:val="00E47FE6"/>
    <w:rsid w:val="00E502E7"/>
    <w:rsid w:val="00E507F7"/>
    <w:rsid w:val="00E508F5"/>
    <w:rsid w:val="00E513D1"/>
    <w:rsid w:val="00E5184E"/>
    <w:rsid w:val="00E51A58"/>
    <w:rsid w:val="00E51D05"/>
    <w:rsid w:val="00E51DA6"/>
    <w:rsid w:val="00E520CD"/>
    <w:rsid w:val="00E52190"/>
    <w:rsid w:val="00E529D7"/>
    <w:rsid w:val="00E52A6B"/>
    <w:rsid w:val="00E53807"/>
    <w:rsid w:val="00E53848"/>
    <w:rsid w:val="00E53BA8"/>
    <w:rsid w:val="00E53CFB"/>
    <w:rsid w:val="00E53F5D"/>
    <w:rsid w:val="00E54062"/>
    <w:rsid w:val="00E54782"/>
    <w:rsid w:val="00E551EC"/>
    <w:rsid w:val="00E560F7"/>
    <w:rsid w:val="00E566CB"/>
    <w:rsid w:val="00E57AC8"/>
    <w:rsid w:val="00E57D90"/>
    <w:rsid w:val="00E600A7"/>
    <w:rsid w:val="00E602E6"/>
    <w:rsid w:val="00E60610"/>
    <w:rsid w:val="00E606A0"/>
    <w:rsid w:val="00E6129D"/>
    <w:rsid w:val="00E61A9D"/>
    <w:rsid w:val="00E61E09"/>
    <w:rsid w:val="00E61E64"/>
    <w:rsid w:val="00E62032"/>
    <w:rsid w:val="00E62A3C"/>
    <w:rsid w:val="00E63B0B"/>
    <w:rsid w:val="00E63D22"/>
    <w:rsid w:val="00E63F30"/>
    <w:rsid w:val="00E63FAD"/>
    <w:rsid w:val="00E649C6"/>
    <w:rsid w:val="00E64A5E"/>
    <w:rsid w:val="00E6504D"/>
    <w:rsid w:val="00E6575B"/>
    <w:rsid w:val="00E658DC"/>
    <w:rsid w:val="00E664C5"/>
    <w:rsid w:val="00E679CC"/>
    <w:rsid w:val="00E67B29"/>
    <w:rsid w:val="00E70B62"/>
    <w:rsid w:val="00E7149E"/>
    <w:rsid w:val="00E714D3"/>
    <w:rsid w:val="00E71997"/>
    <w:rsid w:val="00E7312F"/>
    <w:rsid w:val="00E7335A"/>
    <w:rsid w:val="00E7426E"/>
    <w:rsid w:val="00E747F8"/>
    <w:rsid w:val="00E7493E"/>
    <w:rsid w:val="00E74A7F"/>
    <w:rsid w:val="00E74C41"/>
    <w:rsid w:val="00E7587B"/>
    <w:rsid w:val="00E7638E"/>
    <w:rsid w:val="00E76E87"/>
    <w:rsid w:val="00E7731F"/>
    <w:rsid w:val="00E77A5D"/>
    <w:rsid w:val="00E77FE6"/>
    <w:rsid w:val="00E7976E"/>
    <w:rsid w:val="00E80FD5"/>
    <w:rsid w:val="00E81471"/>
    <w:rsid w:val="00E82C1D"/>
    <w:rsid w:val="00E82F27"/>
    <w:rsid w:val="00E8300C"/>
    <w:rsid w:val="00E83C4B"/>
    <w:rsid w:val="00E8433B"/>
    <w:rsid w:val="00E84463"/>
    <w:rsid w:val="00E846FC"/>
    <w:rsid w:val="00E848D4"/>
    <w:rsid w:val="00E84D40"/>
    <w:rsid w:val="00E8523D"/>
    <w:rsid w:val="00E861B0"/>
    <w:rsid w:val="00E8634A"/>
    <w:rsid w:val="00E865D4"/>
    <w:rsid w:val="00E86638"/>
    <w:rsid w:val="00E8669A"/>
    <w:rsid w:val="00E86835"/>
    <w:rsid w:val="00E86F02"/>
    <w:rsid w:val="00E8BD21"/>
    <w:rsid w:val="00E90758"/>
    <w:rsid w:val="00E90F84"/>
    <w:rsid w:val="00E914C5"/>
    <w:rsid w:val="00E917C9"/>
    <w:rsid w:val="00E91E12"/>
    <w:rsid w:val="00E92407"/>
    <w:rsid w:val="00E92A9B"/>
    <w:rsid w:val="00E93447"/>
    <w:rsid w:val="00E93674"/>
    <w:rsid w:val="00E93A86"/>
    <w:rsid w:val="00E93DD0"/>
    <w:rsid w:val="00E93FED"/>
    <w:rsid w:val="00E946B7"/>
    <w:rsid w:val="00E94A5B"/>
    <w:rsid w:val="00E956B3"/>
    <w:rsid w:val="00E9588B"/>
    <w:rsid w:val="00E95C04"/>
    <w:rsid w:val="00E95D23"/>
    <w:rsid w:val="00E96258"/>
    <w:rsid w:val="00E962C7"/>
    <w:rsid w:val="00E9647F"/>
    <w:rsid w:val="00E96631"/>
    <w:rsid w:val="00E971FA"/>
    <w:rsid w:val="00E97A93"/>
    <w:rsid w:val="00EA0048"/>
    <w:rsid w:val="00EA01ED"/>
    <w:rsid w:val="00EA049A"/>
    <w:rsid w:val="00EA0D37"/>
    <w:rsid w:val="00EA10BA"/>
    <w:rsid w:val="00EA19AE"/>
    <w:rsid w:val="00EA1F2A"/>
    <w:rsid w:val="00EA2416"/>
    <w:rsid w:val="00EA2788"/>
    <w:rsid w:val="00EA278A"/>
    <w:rsid w:val="00EA3979"/>
    <w:rsid w:val="00EA3A45"/>
    <w:rsid w:val="00EA3BD6"/>
    <w:rsid w:val="00EA3E08"/>
    <w:rsid w:val="00EA4C6A"/>
    <w:rsid w:val="00EA4E8B"/>
    <w:rsid w:val="00EA5360"/>
    <w:rsid w:val="00EA580F"/>
    <w:rsid w:val="00EA5AE0"/>
    <w:rsid w:val="00EA63A7"/>
    <w:rsid w:val="00EA6FCB"/>
    <w:rsid w:val="00EA7232"/>
    <w:rsid w:val="00EA7B1B"/>
    <w:rsid w:val="00EB0572"/>
    <w:rsid w:val="00EB08D9"/>
    <w:rsid w:val="00EB0BB7"/>
    <w:rsid w:val="00EB1381"/>
    <w:rsid w:val="00EB17C2"/>
    <w:rsid w:val="00EB2BAF"/>
    <w:rsid w:val="00EB340C"/>
    <w:rsid w:val="00EB4012"/>
    <w:rsid w:val="00EB4020"/>
    <w:rsid w:val="00EB4C78"/>
    <w:rsid w:val="00EB5054"/>
    <w:rsid w:val="00EB5496"/>
    <w:rsid w:val="00EB5E5C"/>
    <w:rsid w:val="00EB637D"/>
    <w:rsid w:val="00EB7B73"/>
    <w:rsid w:val="00EB7D89"/>
    <w:rsid w:val="00EC0664"/>
    <w:rsid w:val="00EC069F"/>
    <w:rsid w:val="00EC07E5"/>
    <w:rsid w:val="00EC100D"/>
    <w:rsid w:val="00EC15E0"/>
    <w:rsid w:val="00EC188F"/>
    <w:rsid w:val="00EC3006"/>
    <w:rsid w:val="00EC398E"/>
    <w:rsid w:val="00EC4457"/>
    <w:rsid w:val="00EC4950"/>
    <w:rsid w:val="00EC4A3B"/>
    <w:rsid w:val="00EC538E"/>
    <w:rsid w:val="00EC5C19"/>
    <w:rsid w:val="00EC6168"/>
    <w:rsid w:val="00EC63E8"/>
    <w:rsid w:val="00EC6EB7"/>
    <w:rsid w:val="00EC7457"/>
    <w:rsid w:val="00EC7546"/>
    <w:rsid w:val="00EC7A90"/>
    <w:rsid w:val="00EC7E48"/>
    <w:rsid w:val="00ED0C34"/>
    <w:rsid w:val="00ED152B"/>
    <w:rsid w:val="00ED1754"/>
    <w:rsid w:val="00ED185A"/>
    <w:rsid w:val="00ED1CFC"/>
    <w:rsid w:val="00ED231D"/>
    <w:rsid w:val="00ED2406"/>
    <w:rsid w:val="00ED257B"/>
    <w:rsid w:val="00ED273D"/>
    <w:rsid w:val="00ED3352"/>
    <w:rsid w:val="00ED3436"/>
    <w:rsid w:val="00ED3A1D"/>
    <w:rsid w:val="00ED3AAE"/>
    <w:rsid w:val="00ED3E3F"/>
    <w:rsid w:val="00ED470C"/>
    <w:rsid w:val="00ED478E"/>
    <w:rsid w:val="00ED4D28"/>
    <w:rsid w:val="00ED4EF6"/>
    <w:rsid w:val="00ED55D1"/>
    <w:rsid w:val="00ED5BB2"/>
    <w:rsid w:val="00ED5CF1"/>
    <w:rsid w:val="00ED5E55"/>
    <w:rsid w:val="00ED601F"/>
    <w:rsid w:val="00ED62CD"/>
    <w:rsid w:val="00ED6C5C"/>
    <w:rsid w:val="00ED6D1D"/>
    <w:rsid w:val="00ED78D6"/>
    <w:rsid w:val="00EE0264"/>
    <w:rsid w:val="00EE0815"/>
    <w:rsid w:val="00EE0E8D"/>
    <w:rsid w:val="00EE0EB1"/>
    <w:rsid w:val="00EE10CB"/>
    <w:rsid w:val="00EE1435"/>
    <w:rsid w:val="00EE1D15"/>
    <w:rsid w:val="00EE20AB"/>
    <w:rsid w:val="00EE21AA"/>
    <w:rsid w:val="00EE2758"/>
    <w:rsid w:val="00EE299C"/>
    <w:rsid w:val="00EE2AE6"/>
    <w:rsid w:val="00EE321B"/>
    <w:rsid w:val="00EE408D"/>
    <w:rsid w:val="00EE414D"/>
    <w:rsid w:val="00EE4B41"/>
    <w:rsid w:val="00EE510D"/>
    <w:rsid w:val="00EE5BB0"/>
    <w:rsid w:val="00EE5C10"/>
    <w:rsid w:val="00EE5E53"/>
    <w:rsid w:val="00EE6B57"/>
    <w:rsid w:val="00EE6CE3"/>
    <w:rsid w:val="00EE6D65"/>
    <w:rsid w:val="00EE6DD1"/>
    <w:rsid w:val="00EE6FA6"/>
    <w:rsid w:val="00EE731B"/>
    <w:rsid w:val="00EE7639"/>
    <w:rsid w:val="00EE79AA"/>
    <w:rsid w:val="00EE7B8C"/>
    <w:rsid w:val="00EF0689"/>
    <w:rsid w:val="00EF16C9"/>
    <w:rsid w:val="00EF1B1C"/>
    <w:rsid w:val="00EF2676"/>
    <w:rsid w:val="00EF29C9"/>
    <w:rsid w:val="00EF35BF"/>
    <w:rsid w:val="00EF4022"/>
    <w:rsid w:val="00EF4A63"/>
    <w:rsid w:val="00EF4BDE"/>
    <w:rsid w:val="00EF4E81"/>
    <w:rsid w:val="00EF62DC"/>
    <w:rsid w:val="00EF688B"/>
    <w:rsid w:val="00EF6F55"/>
    <w:rsid w:val="00EF7733"/>
    <w:rsid w:val="00EF7F2E"/>
    <w:rsid w:val="00F000AF"/>
    <w:rsid w:val="00F00A80"/>
    <w:rsid w:val="00F00AB3"/>
    <w:rsid w:val="00F01E69"/>
    <w:rsid w:val="00F03CD8"/>
    <w:rsid w:val="00F043EE"/>
    <w:rsid w:val="00F0486C"/>
    <w:rsid w:val="00F04EAC"/>
    <w:rsid w:val="00F04F08"/>
    <w:rsid w:val="00F04F0A"/>
    <w:rsid w:val="00F04FC4"/>
    <w:rsid w:val="00F052AB"/>
    <w:rsid w:val="00F057D4"/>
    <w:rsid w:val="00F058C1"/>
    <w:rsid w:val="00F05B25"/>
    <w:rsid w:val="00F05EE4"/>
    <w:rsid w:val="00F06039"/>
    <w:rsid w:val="00F062FF"/>
    <w:rsid w:val="00F06350"/>
    <w:rsid w:val="00F0651B"/>
    <w:rsid w:val="00F06BF0"/>
    <w:rsid w:val="00F077A9"/>
    <w:rsid w:val="00F07ED6"/>
    <w:rsid w:val="00F1053D"/>
    <w:rsid w:val="00F11A13"/>
    <w:rsid w:val="00F120B1"/>
    <w:rsid w:val="00F1220F"/>
    <w:rsid w:val="00F124C7"/>
    <w:rsid w:val="00F1324B"/>
    <w:rsid w:val="00F13D41"/>
    <w:rsid w:val="00F147C2"/>
    <w:rsid w:val="00F147DE"/>
    <w:rsid w:val="00F14B4E"/>
    <w:rsid w:val="00F14C54"/>
    <w:rsid w:val="00F14E54"/>
    <w:rsid w:val="00F15431"/>
    <w:rsid w:val="00F169E4"/>
    <w:rsid w:val="00F1707B"/>
    <w:rsid w:val="00F1764A"/>
    <w:rsid w:val="00F2071A"/>
    <w:rsid w:val="00F20AB9"/>
    <w:rsid w:val="00F20E6B"/>
    <w:rsid w:val="00F21C44"/>
    <w:rsid w:val="00F21EAC"/>
    <w:rsid w:val="00F23446"/>
    <w:rsid w:val="00F23E9B"/>
    <w:rsid w:val="00F24482"/>
    <w:rsid w:val="00F2459E"/>
    <w:rsid w:val="00F252E8"/>
    <w:rsid w:val="00F25ABA"/>
    <w:rsid w:val="00F25C57"/>
    <w:rsid w:val="00F26C65"/>
    <w:rsid w:val="00F26CC3"/>
    <w:rsid w:val="00F277E2"/>
    <w:rsid w:val="00F27B58"/>
    <w:rsid w:val="00F27BDA"/>
    <w:rsid w:val="00F30849"/>
    <w:rsid w:val="00F30893"/>
    <w:rsid w:val="00F30943"/>
    <w:rsid w:val="00F30A02"/>
    <w:rsid w:val="00F30A43"/>
    <w:rsid w:val="00F30CCE"/>
    <w:rsid w:val="00F315A2"/>
    <w:rsid w:val="00F31CF3"/>
    <w:rsid w:val="00F3227B"/>
    <w:rsid w:val="00F32372"/>
    <w:rsid w:val="00F328D4"/>
    <w:rsid w:val="00F32C75"/>
    <w:rsid w:val="00F32F3F"/>
    <w:rsid w:val="00F3322B"/>
    <w:rsid w:val="00F337DB"/>
    <w:rsid w:val="00F33B56"/>
    <w:rsid w:val="00F355AC"/>
    <w:rsid w:val="00F35711"/>
    <w:rsid w:val="00F35816"/>
    <w:rsid w:val="00F35DC8"/>
    <w:rsid w:val="00F35F34"/>
    <w:rsid w:val="00F35F94"/>
    <w:rsid w:val="00F363C9"/>
    <w:rsid w:val="00F364ED"/>
    <w:rsid w:val="00F366EF"/>
    <w:rsid w:val="00F3673C"/>
    <w:rsid w:val="00F3674C"/>
    <w:rsid w:val="00F373FA"/>
    <w:rsid w:val="00F375F7"/>
    <w:rsid w:val="00F40168"/>
    <w:rsid w:val="00F4027D"/>
    <w:rsid w:val="00F40919"/>
    <w:rsid w:val="00F40F88"/>
    <w:rsid w:val="00F41B09"/>
    <w:rsid w:val="00F428C9"/>
    <w:rsid w:val="00F428CC"/>
    <w:rsid w:val="00F43631"/>
    <w:rsid w:val="00F438A8"/>
    <w:rsid w:val="00F43F8E"/>
    <w:rsid w:val="00F44EFA"/>
    <w:rsid w:val="00F45272"/>
    <w:rsid w:val="00F4527A"/>
    <w:rsid w:val="00F456C5"/>
    <w:rsid w:val="00F466F0"/>
    <w:rsid w:val="00F5005C"/>
    <w:rsid w:val="00F50692"/>
    <w:rsid w:val="00F507EA"/>
    <w:rsid w:val="00F515B3"/>
    <w:rsid w:val="00F519AE"/>
    <w:rsid w:val="00F53911"/>
    <w:rsid w:val="00F53C91"/>
    <w:rsid w:val="00F53F0A"/>
    <w:rsid w:val="00F5448F"/>
    <w:rsid w:val="00F549CA"/>
    <w:rsid w:val="00F549FD"/>
    <w:rsid w:val="00F5529F"/>
    <w:rsid w:val="00F5592E"/>
    <w:rsid w:val="00F55B08"/>
    <w:rsid w:val="00F560CC"/>
    <w:rsid w:val="00F56FB5"/>
    <w:rsid w:val="00F576DA"/>
    <w:rsid w:val="00F5790D"/>
    <w:rsid w:val="00F57D6C"/>
    <w:rsid w:val="00F5D28F"/>
    <w:rsid w:val="00F609B1"/>
    <w:rsid w:val="00F60E10"/>
    <w:rsid w:val="00F610E3"/>
    <w:rsid w:val="00F61110"/>
    <w:rsid w:val="00F61698"/>
    <w:rsid w:val="00F618B2"/>
    <w:rsid w:val="00F6274D"/>
    <w:rsid w:val="00F62F35"/>
    <w:rsid w:val="00F63402"/>
    <w:rsid w:val="00F63492"/>
    <w:rsid w:val="00F63BE5"/>
    <w:rsid w:val="00F6485D"/>
    <w:rsid w:val="00F65893"/>
    <w:rsid w:val="00F65B8E"/>
    <w:rsid w:val="00F66569"/>
    <w:rsid w:val="00F66941"/>
    <w:rsid w:val="00F669A9"/>
    <w:rsid w:val="00F66D8F"/>
    <w:rsid w:val="00F67386"/>
    <w:rsid w:val="00F678A8"/>
    <w:rsid w:val="00F67E13"/>
    <w:rsid w:val="00F6FC68"/>
    <w:rsid w:val="00F709A1"/>
    <w:rsid w:val="00F723D4"/>
    <w:rsid w:val="00F7251C"/>
    <w:rsid w:val="00F72BE8"/>
    <w:rsid w:val="00F73409"/>
    <w:rsid w:val="00F73B3B"/>
    <w:rsid w:val="00F74073"/>
    <w:rsid w:val="00F7419B"/>
    <w:rsid w:val="00F7552B"/>
    <w:rsid w:val="00F75C66"/>
    <w:rsid w:val="00F75D07"/>
    <w:rsid w:val="00F7616E"/>
    <w:rsid w:val="00F762D1"/>
    <w:rsid w:val="00F7717F"/>
    <w:rsid w:val="00F77783"/>
    <w:rsid w:val="00F77B0D"/>
    <w:rsid w:val="00F77D19"/>
    <w:rsid w:val="00F803AF"/>
    <w:rsid w:val="00F803FB"/>
    <w:rsid w:val="00F80FE7"/>
    <w:rsid w:val="00F818C7"/>
    <w:rsid w:val="00F81A60"/>
    <w:rsid w:val="00F81B0D"/>
    <w:rsid w:val="00F82008"/>
    <w:rsid w:val="00F82481"/>
    <w:rsid w:val="00F82A15"/>
    <w:rsid w:val="00F82A95"/>
    <w:rsid w:val="00F82DC1"/>
    <w:rsid w:val="00F82F93"/>
    <w:rsid w:val="00F83373"/>
    <w:rsid w:val="00F833C9"/>
    <w:rsid w:val="00F8343E"/>
    <w:rsid w:val="00F838A1"/>
    <w:rsid w:val="00F838EF"/>
    <w:rsid w:val="00F83D36"/>
    <w:rsid w:val="00F848A9"/>
    <w:rsid w:val="00F84D16"/>
    <w:rsid w:val="00F85235"/>
    <w:rsid w:val="00F85BC7"/>
    <w:rsid w:val="00F860F4"/>
    <w:rsid w:val="00F86473"/>
    <w:rsid w:val="00F86CE1"/>
    <w:rsid w:val="00F87541"/>
    <w:rsid w:val="00F8774C"/>
    <w:rsid w:val="00F87A5D"/>
    <w:rsid w:val="00F87F9C"/>
    <w:rsid w:val="00F90852"/>
    <w:rsid w:val="00F9096B"/>
    <w:rsid w:val="00F9153A"/>
    <w:rsid w:val="00F91748"/>
    <w:rsid w:val="00F9234A"/>
    <w:rsid w:val="00F924A6"/>
    <w:rsid w:val="00F925B0"/>
    <w:rsid w:val="00F92C78"/>
    <w:rsid w:val="00F92D13"/>
    <w:rsid w:val="00F931C0"/>
    <w:rsid w:val="00F937CD"/>
    <w:rsid w:val="00F94147"/>
    <w:rsid w:val="00F9441A"/>
    <w:rsid w:val="00F94849"/>
    <w:rsid w:val="00F9644C"/>
    <w:rsid w:val="00F96F37"/>
    <w:rsid w:val="00F973DD"/>
    <w:rsid w:val="00F979FD"/>
    <w:rsid w:val="00FA013C"/>
    <w:rsid w:val="00FA07E0"/>
    <w:rsid w:val="00FA0905"/>
    <w:rsid w:val="00FA213F"/>
    <w:rsid w:val="00FA4659"/>
    <w:rsid w:val="00FA494D"/>
    <w:rsid w:val="00FA4D26"/>
    <w:rsid w:val="00FA4F62"/>
    <w:rsid w:val="00FA542D"/>
    <w:rsid w:val="00FA5FDC"/>
    <w:rsid w:val="00FA6045"/>
    <w:rsid w:val="00FA60E7"/>
    <w:rsid w:val="00FA61A7"/>
    <w:rsid w:val="00FA690B"/>
    <w:rsid w:val="00FA69B7"/>
    <w:rsid w:val="00FA6AA0"/>
    <w:rsid w:val="00FA6BEC"/>
    <w:rsid w:val="00FA75A1"/>
    <w:rsid w:val="00FA76F0"/>
    <w:rsid w:val="00FA7D2C"/>
    <w:rsid w:val="00FA7E3F"/>
    <w:rsid w:val="00FB0200"/>
    <w:rsid w:val="00FB039F"/>
    <w:rsid w:val="00FB0710"/>
    <w:rsid w:val="00FB1E5D"/>
    <w:rsid w:val="00FB23FC"/>
    <w:rsid w:val="00FB2B70"/>
    <w:rsid w:val="00FB2CC2"/>
    <w:rsid w:val="00FB2F79"/>
    <w:rsid w:val="00FB3141"/>
    <w:rsid w:val="00FB3817"/>
    <w:rsid w:val="00FB42B4"/>
    <w:rsid w:val="00FB4521"/>
    <w:rsid w:val="00FB522D"/>
    <w:rsid w:val="00FB5F2B"/>
    <w:rsid w:val="00FB615D"/>
    <w:rsid w:val="00FB71F3"/>
    <w:rsid w:val="00FB72F3"/>
    <w:rsid w:val="00FB75C0"/>
    <w:rsid w:val="00FB767A"/>
    <w:rsid w:val="00FB7E5B"/>
    <w:rsid w:val="00FB7FBA"/>
    <w:rsid w:val="00FC1D9B"/>
    <w:rsid w:val="00FC2397"/>
    <w:rsid w:val="00FC23ED"/>
    <w:rsid w:val="00FC26AC"/>
    <w:rsid w:val="00FC2D21"/>
    <w:rsid w:val="00FC2E39"/>
    <w:rsid w:val="00FC33CB"/>
    <w:rsid w:val="00FC34E9"/>
    <w:rsid w:val="00FC418C"/>
    <w:rsid w:val="00FC4E91"/>
    <w:rsid w:val="00FC56BF"/>
    <w:rsid w:val="00FC59D1"/>
    <w:rsid w:val="00FC5D78"/>
    <w:rsid w:val="00FC5E71"/>
    <w:rsid w:val="00FC6002"/>
    <w:rsid w:val="00FC6957"/>
    <w:rsid w:val="00FC6FE1"/>
    <w:rsid w:val="00FC73B4"/>
    <w:rsid w:val="00FC78E0"/>
    <w:rsid w:val="00FC7EBE"/>
    <w:rsid w:val="00FC7F70"/>
    <w:rsid w:val="00FC7FF8"/>
    <w:rsid w:val="00FD0C5D"/>
    <w:rsid w:val="00FD1302"/>
    <w:rsid w:val="00FD1D11"/>
    <w:rsid w:val="00FD35EB"/>
    <w:rsid w:val="00FD3DB0"/>
    <w:rsid w:val="00FD4782"/>
    <w:rsid w:val="00FD4A8E"/>
    <w:rsid w:val="00FD5A81"/>
    <w:rsid w:val="00FD61FC"/>
    <w:rsid w:val="00FD64B0"/>
    <w:rsid w:val="00FD68BA"/>
    <w:rsid w:val="00FD7264"/>
    <w:rsid w:val="00FD78A2"/>
    <w:rsid w:val="00FD78DB"/>
    <w:rsid w:val="00FE051F"/>
    <w:rsid w:val="00FE0929"/>
    <w:rsid w:val="00FE1078"/>
    <w:rsid w:val="00FE1893"/>
    <w:rsid w:val="00FE18CC"/>
    <w:rsid w:val="00FE1AD7"/>
    <w:rsid w:val="00FE1E05"/>
    <w:rsid w:val="00FE2387"/>
    <w:rsid w:val="00FE333A"/>
    <w:rsid w:val="00FE348C"/>
    <w:rsid w:val="00FE45B7"/>
    <w:rsid w:val="00FE5509"/>
    <w:rsid w:val="00FE5C07"/>
    <w:rsid w:val="00FE5ED9"/>
    <w:rsid w:val="00FE5EEA"/>
    <w:rsid w:val="00FE640C"/>
    <w:rsid w:val="00FE7211"/>
    <w:rsid w:val="00FE7CCA"/>
    <w:rsid w:val="00FF01E3"/>
    <w:rsid w:val="00FF0729"/>
    <w:rsid w:val="00FF0A1B"/>
    <w:rsid w:val="00FF0BFC"/>
    <w:rsid w:val="00FF153F"/>
    <w:rsid w:val="00FF21FC"/>
    <w:rsid w:val="00FF3D09"/>
    <w:rsid w:val="00FF5202"/>
    <w:rsid w:val="00FF5523"/>
    <w:rsid w:val="00FF572C"/>
    <w:rsid w:val="00FF5BA1"/>
    <w:rsid w:val="00FF601B"/>
    <w:rsid w:val="00FF686B"/>
    <w:rsid w:val="00FF6890"/>
    <w:rsid w:val="00FF6E23"/>
    <w:rsid w:val="00FF76B9"/>
    <w:rsid w:val="00FF7E47"/>
    <w:rsid w:val="01070775"/>
    <w:rsid w:val="010C09F4"/>
    <w:rsid w:val="010D5C3B"/>
    <w:rsid w:val="0117E0B3"/>
    <w:rsid w:val="0119ABA2"/>
    <w:rsid w:val="011DADC2"/>
    <w:rsid w:val="011F7932"/>
    <w:rsid w:val="01240FC4"/>
    <w:rsid w:val="012726E3"/>
    <w:rsid w:val="012B9961"/>
    <w:rsid w:val="012C1EC1"/>
    <w:rsid w:val="0131B2D4"/>
    <w:rsid w:val="0135A88D"/>
    <w:rsid w:val="0137444F"/>
    <w:rsid w:val="0139A81D"/>
    <w:rsid w:val="014DC4F6"/>
    <w:rsid w:val="015013F4"/>
    <w:rsid w:val="0154CD61"/>
    <w:rsid w:val="0158EC79"/>
    <w:rsid w:val="015A51BD"/>
    <w:rsid w:val="015B6B46"/>
    <w:rsid w:val="015C1258"/>
    <w:rsid w:val="015EC196"/>
    <w:rsid w:val="015F0AE0"/>
    <w:rsid w:val="016296A4"/>
    <w:rsid w:val="01678E68"/>
    <w:rsid w:val="016C8696"/>
    <w:rsid w:val="017F87D5"/>
    <w:rsid w:val="0182F9E8"/>
    <w:rsid w:val="0185048F"/>
    <w:rsid w:val="01866DA9"/>
    <w:rsid w:val="018A3FC5"/>
    <w:rsid w:val="018D82E8"/>
    <w:rsid w:val="018E8591"/>
    <w:rsid w:val="019330EC"/>
    <w:rsid w:val="01962DA7"/>
    <w:rsid w:val="0196504D"/>
    <w:rsid w:val="019D2972"/>
    <w:rsid w:val="01A3B4C1"/>
    <w:rsid w:val="01A6ABBF"/>
    <w:rsid w:val="01A77258"/>
    <w:rsid w:val="01A8D8BF"/>
    <w:rsid w:val="01A8E63B"/>
    <w:rsid w:val="01AB0DE4"/>
    <w:rsid w:val="01ADDB85"/>
    <w:rsid w:val="01B6C044"/>
    <w:rsid w:val="01B8C9DC"/>
    <w:rsid w:val="01BE3068"/>
    <w:rsid w:val="01C1CB0F"/>
    <w:rsid w:val="01C3842F"/>
    <w:rsid w:val="01C824F7"/>
    <w:rsid w:val="01C93884"/>
    <w:rsid w:val="01CF60A7"/>
    <w:rsid w:val="01D28BDD"/>
    <w:rsid w:val="01D30F14"/>
    <w:rsid w:val="01DE2835"/>
    <w:rsid w:val="01E6808D"/>
    <w:rsid w:val="01E7E2B6"/>
    <w:rsid w:val="01F06556"/>
    <w:rsid w:val="01F327DD"/>
    <w:rsid w:val="01F55310"/>
    <w:rsid w:val="01F9015A"/>
    <w:rsid w:val="01FD2589"/>
    <w:rsid w:val="01FFA458"/>
    <w:rsid w:val="02053202"/>
    <w:rsid w:val="0209493B"/>
    <w:rsid w:val="020949A7"/>
    <w:rsid w:val="020A2179"/>
    <w:rsid w:val="020B214A"/>
    <w:rsid w:val="020BB0DF"/>
    <w:rsid w:val="020EA393"/>
    <w:rsid w:val="0213454C"/>
    <w:rsid w:val="02142C32"/>
    <w:rsid w:val="02156C48"/>
    <w:rsid w:val="021AA5F2"/>
    <w:rsid w:val="021B37C9"/>
    <w:rsid w:val="022A2DC1"/>
    <w:rsid w:val="022E8273"/>
    <w:rsid w:val="02355C45"/>
    <w:rsid w:val="023590DB"/>
    <w:rsid w:val="023DA8FA"/>
    <w:rsid w:val="024057B8"/>
    <w:rsid w:val="024513BE"/>
    <w:rsid w:val="024896E4"/>
    <w:rsid w:val="024B97F4"/>
    <w:rsid w:val="024E766A"/>
    <w:rsid w:val="024EBDEF"/>
    <w:rsid w:val="024F7B41"/>
    <w:rsid w:val="02540CFB"/>
    <w:rsid w:val="02558939"/>
    <w:rsid w:val="0264878F"/>
    <w:rsid w:val="0264DD10"/>
    <w:rsid w:val="02650D30"/>
    <w:rsid w:val="0270F67D"/>
    <w:rsid w:val="0276E824"/>
    <w:rsid w:val="02772D76"/>
    <w:rsid w:val="0278A68A"/>
    <w:rsid w:val="0279AD70"/>
    <w:rsid w:val="027D2CDC"/>
    <w:rsid w:val="027D6840"/>
    <w:rsid w:val="027FC6BD"/>
    <w:rsid w:val="02824A2D"/>
    <w:rsid w:val="0282F435"/>
    <w:rsid w:val="028B4CC8"/>
    <w:rsid w:val="028C537F"/>
    <w:rsid w:val="028CE23E"/>
    <w:rsid w:val="028D0C86"/>
    <w:rsid w:val="028D998D"/>
    <w:rsid w:val="0292BB3F"/>
    <w:rsid w:val="0292CCC9"/>
    <w:rsid w:val="0296DF2D"/>
    <w:rsid w:val="0297A6C0"/>
    <w:rsid w:val="029EA454"/>
    <w:rsid w:val="02A514C9"/>
    <w:rsid w:val="02A8B061"/>
    <w:rsid w:val="02AA28C9"/>
    <w:rsid w:val="02AB23BA"/>
    <w:rsid w:val="02ACAD8B"/>
    <w:rsid w:val="02ADF39C"/>
    <w:rsid w:val="02B1B3ED"/>
    <w:rsid w:val="02B3E160"/>
    <w:rsid w:val="02B8738D"/>
    <w:rsid w:val="02C2CB64"/>
    <w:rsid w:val="02C68531"/>
    <w:rsid w:val="02CC7D10"/>
    <w:rsid w:val="02D929E9"/>
    <w:rsid w:val="02E01BFE"/>
    <w:rsid w:val="02EE33DD"/>
    <w:rsid w:val="02F32824"/>
    <w:rsid w:val="02FC5B15"/>
    <w:rsid w:val="02FE95BF"/>
    <w:rsid w:val="030044BE"/>
    <w:rsid w:val="03017000"/>
    <w:rsid w:val="030188B7"/>
    <w:rsid w:val="0301FCB5"/>
    <w:rsid w:val="0305122A"/>
    <w:rsid w:val="030A48A1"/>
    <w:rsid w:val="030ABFAB"/>
    <w:rsid w:val="030B89B8"/>
    <w:rsid w:val="03117B91"/>
    <w:rsid w:val="03138F52"/>
    <w:rsid w:val="03140F90"/>
    <w:rsid w:val="0318FC3B"/>
    <w:rsid w:val="031C2560"/>
    <w:rsid w:val="031E0492"/>
    <w:rsid w:val="0320C719"/>
    <w:rsid w:val="032568CA"/>
    <w:rsid w:val="0327B238"/>
    <w:rsid w:val="032887C0"/>
    <w:rsid w:val="033153CA"/>
    <w:rsid w:val="033318B7"/>
    <w:rsid w:val="033B49C1"/>
    <w:rsid w:val="033C9FEF"/>
    <w:rsid w:val="0340E311"/>
    <w:rsid w:val="0341AB77"/>
    <w:rsid w:val="0345D36A"/>
    <w:rsid w:val="03484B20"/>
    <w:rsid w:val="035251CD"/>
    <w:rsid w:val="03571ECD"/>
    <w:rsid w:val="03675791"/>
    <w:rsid w:val="036D66B2"/>
    <w:rsid w:val="03721CBF"/>
    <w:rsid w:val="0372DEEE"/>
    <w:rsid w:val="0378E39F"/>
    <w:rsid w:val="038040B0"/>
    <w:rsid w:val="03811C14"/>
    <w:rsid w:val="0382AFA3"/>
    <w:rsid w:val="0384F875"/>
    <w:rsid w:val="038A0A7E"/>
    <w:rsid w:val="038A3768"/>
    <w:rsid w:val="038B873A"/>
    <w:rsid w:val="038CB900"/>
    <w:rsid w:val="038DA745"/>
    <w:rsid w:val="039036E3"/>
    <w:rsid w:val="0392FE33"/>
    <w:rsid w:val="03945513"/>
    <w:rsid w:val="039BF7C8"/>
    <w:rsid w:val="039E5E47"/>
    <w:rsid w:val="03A2D7B1"/>
    <w:rsid w:val="03A6A1BF"/>
    <w:rsid w:val="03A6B7AC"/>
    <w:rsid w:val="03AC6947"/>
    <w:rsid w:val="03B96EDA"/>
    <w:rsid w:val="03C5F655"/>
    <w:rsid w:val="03CE3E44"/>
    <w:rsid w:val="03CF663E"/>
    <w:rsid w:val="03D001CD"/>
    <w:rsid w:val="03D08A60"/>
    <w:rsid w:val="03D1D640"/>
    <w:rsid w:val="03D2340C"/>
    <w:rsid w:val="03D298E5"/>
    <w:rsid w:val="03D42103"/>
    <w:rsid w:val="03D699CE"/>
    <w:rsid w:val="03DCD7D7"/>
    <w:rsid w:val="03E24616"/>
    <w:rsid w:val="03E2E6F5"/>
    <w:rsid w:val="03E3D3D6"/>
    <w:rsid w:val="03E5D546"/>
    <w:rsid w:val="03E6E19D"/>
    <w:rsid w:val="03F05BCB"/>
    <w:rsid w:val="03F1F79C"/>
    <w:rsid w:val="03F41C08"/>
    <w:rsid w:val="03F94FF6"/>
    <w:rsid w:val="03FC8BF9"/>
    <w:rsid w:val="03FC90A2"/>
    <w:rsid w:val="03FF7BB7"/>
    <w:rsid w:val="040410CC"/>
    <w:rsid w:val="040A3AFB"/>
    <w:rsid w:val="04126508"/>
    <w:rsid w:val="04131388"/>
    <w:rsid w:val="0413225E"/>
    <w:rsid w:val="0416AC3F"/>
    <w:rsid w:val="041930BE"/>
    <w:rsid w:val="041A07A4"/>
    <w:rsid w:val="041ACCFF"/>
    <w:rsid w:val="0421ADAE"/>
    <w:rsid w:val="042277A3"/>
    <w:rsid w:val="04257C16"/>
    <w:rsid w:val="042709D3"/>
    <w:rsid w:val="042956AA"/>
    <w:rsid w:val="042AA937"/>
    <w:rsid w:val="042BA7B0"/>
    <w:rsid w:val="042E34D3"/>
    <w:rsid w:val="042FD274"/>
    <w:rsid w:val="0430CBB7"/>
    <w:rsid w:val="043A9DBB"/>
    <w:rsid w:val="043C5904"/>
    <w:rsid w:val="043E7AFD"/>
    <w:rsid w:val="044226EC"/>
    <w:rsid w:val="0442F70B"/>
    <w:rsid w:val="0449FA7E"/>
    <w:rsid w:val="044CE807"/>
    <w:rsid w:val="044F0936"/>
    <w:rsid w:val="0453AA71"/>
    <w:rsid w:val="0454BA92"/>
    <w:rsid w:val="04571805"/>
    <w:rsid w:val="0458012E"/>
    <w:rsid w:val="0458D2FC"/>
    <w:rsid w:val="045BE8A3"/>
    <w:rsid w:val="045CF987"/>
    <w:rsid w:val="045F5B86"/>
    <w:rsid w:val="04604643"/>
    <w:rsid w:val="0462E641"/>
    <w:rsid w:val="04672711"/>
    <w:rsid w:val="046EA7A8"/>
    <w:rsid w:val="047260C9"/>
    <w:rsid w:val="047478C1"/>
    <w:rsid w:val="0474B7E3"/>
    <w:rsid w:val="0478EE20"/>
    <w:rsid w:val="04792BE7"/>
    <w:rsid w:val="047D97F3"/>
    <w:rsid w:val="0484ECE5"/>
    <w:rsid w:val="0486E736"/>
    <w:rsid w:val="0488AF7E"/>
    <w:rsid w:val="04920F20"/>
    <w:rsid w:val="04990896"/>
    <w:rsid w:val="049ABAB2"/>
    <w:rsid w:val="049D12D7"/>
    <w:rsid w:val="04A18D0A"/>
    <w:rsid w:val="04A872DE"/>
    <w:rsid w:val="04AD383B"/>
    <w:rsid w:val="04B0A286"/>
    <w:rsid w:val="04B4EED8"/>
    <w:rsid w:val="04C34D77"/>
    <w:rsid w:val="04CAD1AE"/>
    <w:rsid w:val="04D41E36"/>
    <w:rsid w:val="04D5C2F3"/>
    <w:rsid w:val="04D6D40A"/>
    <w:rsid w:val="04DD7F83"/>
    <w:rsid w:val="04E28E50"/>
    <w:rsid w:val="04E35E83"/>
    <w:rsid w:val="04E4F343"/>
    <w:rsid w:val="04E5FEFC"/>
    <w:rsid w:val="04EC2131"/>
    <w:rsid w:val="04EC3B77"/>
    <w:rsid w:val="04F7B621"/>
    <w:rsid w:val="04FB7FEA"/>
    <w:rsid w:val="04FFB0E6"/>
    <w:rsid w:val="0500302B"/>
    <w:rsid w:val="0506DCDD"/>
    <w:rsid w:val="050731D1"/>
    <w:rsid w:val="0507D459"/>
    <w:rsid w:val="05179FE2"/>
    <w:rsid w:val="051C5117"/>
    <w:rsid w:val="05252C8C"/>
    <w:rsid w:val="05276517"/>
    <w:rsid w:val="052C34F8"/>
    <w:rsid w:val="052CED3A"/>
    <w:rsid w:val="05300D74"/>
    <w:rsid w:val="0531ED27"/>
    <w:rsid w:val="053262D6"/>
    <w:rsid w:val="053663B3"/>
    <w:rsid w:val="053FA487"/>
    <w:rsid w:val="0542EC4C"/>
    <w:rsid w:val="0543F110"/>
    <w:rsid w:val="054594A3"/>
    <w:rsid w:val="05493006"/>
    <w:rsid w:val="0553D19B"/>
    <w:rsid w:val="0555B29F"/>
    <w:rsid w:val="05595E5E"/>
    <w:rsid w:val="056A8049"/>
    <w:rsid w:val="056C098D"/>
    <w:rsid w:val="056EB607"/>
    <w:rsid w:val="0578E365"/>
    <w:rsid w:val="057EDF8F"/>
    <w:rsid w:val="057FC786"/>
    <w:rsid w:val="058C99D9"/>
    <w:rsid w:val="0593096E"/>
    <w:rsid w:val="059CA6C0"/>
    <w:rsid w:val="05A0EAF5"/>
    <w:rsid w:val="05A18DC0"/>
    <w:rsid w:val="05A3C7F3"/>
    <w:rsid w:val="05A4F73D"/>
    <w:rsid w:val="05A6C826"/>
    <w:rsid w:val="05A820E2"/>
    <w:rsid w:val="05ACA2C8"/>
    <w:rsid w:val="05ADABB0"/>
    <w:rsid w:val="05AE10B3"/>
    <w:rsid w:val="05AF1A2C"/>
    <w:rsid w:val="05B02D46"/>
    <w:rsid w:val="05B27CA0"/>
    <w:rsid w:val="05B64EBA"/>
    <w:rsid w:val="05B67F21"/>
    <w:rsid w:val="05B9EAEF"/>
    <w:rsid w:val="05BCBDD9"/>
    <w:rsid w:val="05BE90C4"/>
    <w:rsid w:val="05C02056"/>
    <w:rsid w:val="05C25C34"/>
    <w:rsid w:val="05C63C76"/>
    <w:rsid w:val="05C741FD"/>
    <w:rsid w:val="05CA99E1"/>
    <w:rsid w:val="05D10156"/>
    <w:rsid w:val="05D22790"/>
    <w:rsid w:val="05D6D884"/>
    <w:rsid w:val="05DC529D"/>
    <w:rsid w:val="05DC572A"/>
    <w:rsid w:val="05E5A58A"/>
    <w:rsid w:val="05E7C455"/>
    <w:rsid w:val="05E8E95E"/>
    <w:rsid w:val="05E95766"/>
    <w:rsid w:val="05EB84A7"/>
    <w:rsid w:val="05EE991F"/>
    <w:rsid w:val="05F117C8"/>
    <w:rsid w:val="05F16E27"/>
    <w:rsid w:val="05F6E061"/>
    <w:rsid w:val="05F8DF4C"/>
    <w:rsid w:val="05FE6BB6"/>
    <w:rsid w:val="060BADB7"/>
    <w:rsid w:val="0611FA68"/>
    <w:rsid w:val="0612CA36"/>
    <w:rsid w:val="0618481D"/>
    <w:rsid w:val="061A8F83"/>
    <w:rsid w:val="061C1D08"/>
    <w:rsid w:val="061D4217"/>
    <w:rsid w:val="061DD6A0"/>
    <w:rsid w:val="062D5465"/>
    <w:rsid w:val="062F1197"/>
    <w:rsid w:val="062FE41E"/>
    <w:rsid w:val="0632A9E0"/>
    <w:rsid w:val="06350689"/>
    <w:rsid w:val="06365E57"/>
    <w:rsid w:val="063688C0"/>
    <w:rsid w:val="0636A461"/>
    <w:rsid w:val="063829FF"/>
    <w:rsid w:val="06383EAF"/>
    <w:rsid w:val="0638A2A6"/>
    <w:rsid w:val="063A5D7B"/>
    <w:rsid w:val="063DB580"/>
    <w:rsid w:val="063FBB26"/>
    <w:rsid w:val="06445DAE"/>
    <w:rsid w:val="064F66D8"/>
    <w:rsid w:val="06506942"/>
    <w:rsid w:val="0651C254"/>
    <w:rsid w:val="06580170"/>
    <w:rsid w:val="065F7BA8"/>
    <w:rsid w:val="06664945"/>
    <w:rsid w:val="0666A20F"/>
    <w:rsid w:val="0666DC94"/>
    <w:rsid w:val="066A4147"/>
    <w:rsid w:val="066EA1E1"/>
    <w:rsid w:val="0674E5D3"/>
    <w:rsid w:val="0679437C"/>
    <w:rsid w:val="067C21BB"/>
    <w:rsid w:val="06822F49"/>
    <w:rsid w:val="068965AE"/>
    <w:rsid w:val="0689C923"/>
    <w:rsid w:val="068EF672"/>
    <w:rsid w:val="0690F7C8"/>
    <w:rsid w:val="06917EA2"/>
    <w:rsid w:val="069355C4"/>
    <w:rsid w:val="06945737"/>
    <w:rsid w:val="06990E74"/>
    <w:rsid w:val="069A585F"/>
    <w:rsid w:val="069F1DBC"/>
    <w:rsid w:val="069FC5E0"/>
    <w:rsid w:val="06A49E51"/>
    <w:rsid w:val="06AAA38B"/>
    <w:rsid w:val="06B01F9F"/>
    <w:rsid w:val="06B13E92"/>
    <w:rsid w:val="06B71635"/>
    <w:rsid w:val="06B814F3"/>
    <w:rsid w:val="06BC6607"/>
    <w:rsid w:val="06C0280C"/>
    <w:rsid w:val="06C07DF5"/>
    <w:rsid w:val="06C85F7C"/>
    <w:rsid w:val="06D6258B"/>
    <w:rsid w:val="06E50067"/>
    <w:rsid w:val="06EC9F15"/>
    <w:rsid w:val="06ECF2BD"/>
    <w:rsid w:val="06F39A5A"/>
    <w:rsid w:val="06F793A0"/>
    <w:rsid w:val="06F8BB47"/>
    <w:rsid w:val="06FC0233"/>
    <w:rsid w:val="06FE7F0A"/>
    <w:rsid w:val="06FFAEDF"/>
    <w:rsid w:val="0701D278"/>
    <w:rsid w:val="0702F03C"/>
    <w:rsid w:val="0703EE06"/>
    <w:rsid w:val="0707A69B"/>
    <w:rsid w:val="070845F7"/>
    <w:rsid w:val="070C19FF"/>
    <w:rsid w:val="070CBEDF"/>
    <w:rsid w:val="07101E5C"/>
    <w:rsid w:val="071257F8"/>
    <w:rsid w:val="071939CA"/>
    <w:rsid w:val="0719412D"/>
    <w:rsid w:val="071B6260"/>
    <w:rsid w:val="0720780E"/>
    <w:rsid w:val="07262CE6"/>
    <w:rsid w:val="07306E58"/>
    <w:rsid w:val="07360FDA"/>
    <w:rsid w:val="0738409B"/>
    <w:rsid w:val="073B5F89"/>
    <w:rsid w:val="073F6328"/>
    <w:rsid w:val="0743DE93"/>
    <w:rsid w:val="0746FE10"/>
    <w:rsid w:val="0748BFBC"/>
    <w:rsid w:val="074AE71B"/>
    <w:rsid w:val="074E4D01"/>
    <w:rsid w:val="07565003"/>
    <w:rsid w:val="075709F7"/>
    <w:rsid w:val="075B8C7D"/>
    <w:rsid w:val="075BB4FC"/>
    <w:rsid w:val="075F176D"/>
    <w:rsid w:val="07632A1B"/>
    <w:rsid w:val="07639DA9"/>
    <w:rsid w:val="076BD598"/>
    <w:rsid w:val="0772BB30"/>
    <w:rsid w:val="07809E26"/>
    <w:rsid w:val="078612FB"/>
    <w:rsid w:val="0787CECB"/>
    <w:rsid w:val="078B6FEA"/>
    <w:rsid w:val="078D83DA"/>
    <w:rsid w:val="0790C527"/>
    <w:rsid w:val="07939F65"/>
    <w:rsid w:val="0794D638"/>
    <w:rsid w:val="07977869"/>
    <w:rsid w:val="079A9471"/>
    <w:rsid w:val="079E9FDC"/>
    <w:rsid w:val="079ECE69"/>
    <w:rsid w:val="07A16E56"/>
    <w:rsid w:val="07A2A65F"/>
    <w:rsid w:val="07A686E2"/>
    <w:rsid w:val="07A8C82D"/>
    <w:rsid w:val="07A931FC"/>
    <w:rsid w:val="07AABA09"/>
    <w:rsid w:val="07AD791A"/>
    <w:rsid w:val="07C27B4F"/>
    <w:rsid w:val="07C9417C"/>
    <w:rsid w:val="07D4B6EB"/>
    <w:rsid w:val="07DC06DE"/>
    <w:rsid w:val="07E12A07"/>
    <w:rsid w:val="07E3C31C"/>
    <w:rsid w:val="07E46568"/>
    <w:rsid w:val="07EA9224"/>
    <w:rsid w:val="07EBAD7D"/>
    <w:rsid w:val="07EC2033"/>
    <w:rsid w:val="07EE91A2"/>
    <w:rsid w:val="07F9D55B"/>
    <w:rsid w:val="08005999"/>
    <w:rsid w:val="080284A8"/>
    <w:rsid w:val="080329F8"/>
    <w:rsid w:val="080A5AEC"/>
    <w:rsid w:val="080A7242"/>
    <w:rsid w:val="08113E5F"/>
    <w:rsid w:val="08176909"/>
    <w:rsid w:val="081A41E3"/>
    <w:rsid w:val="081D70B5"/>
    <w:rsid w:val="081F6374"/>
    <w:rsid w:val="0820CB4C"/>
    <w:rsid w:val="082D3767"/>
    <w:rsid w:val="082E0888"/>
    <w:rsid w:val="0831A2A1"/>
    <w:rsid w:val="0833C76F"/>
    <w:rsid w:val="08343082"/>
    <w:rsid w:val="0835672C"/>
    <w:rsid w:val="08369F75"/>
    <w:rsid w:val="0838294C"/>
    <w:rsid w:val="0839351D"/>
    <w:rsid w:val="083FA49D"/>
    <w:rsid w:val="084267B9"/>
    <w:rsid w:val="08431EB2"/>
    <w:rsid w:val="08455CE1"/>
    <w:rsid w:val="0845675E"/>
    <w:rsid w:val="0847247D"/>
    <w:rsid w:val="084B70B9"/>
    <w:rsid w:val="0852457A"/>
    <w:rsid w:val="0852E95F"/>
    <w:rsid w:val="08545BC6"/>
    <w:rsid w:val="08558C68"/>
    <w:rsid w:val="0858736A"/>
    <w:rsid w:val="085B1353"/>
    <w:rsid w:val="085C2D24"/>
    <w:rsid w:val="0863CA27"/>
    <w:rsid w:val="086498C2"/>
    <w:rsid w:val="08729D81"/>
    <w:rsid w:val="08731FDA"/>
    <w:rsid w:val="0874FB72"/>
    <w:rsid w:val="08756D4A"/>
    <w:rsid w:val="0876D65D"/>
    <w:rsid w:val="0878F4A0"/>
    <w:rsid w:val="08819A30"/>
    <w:rsid w:val="0883F144"/>
    <w:rsid w:val="088AF328"/>
    <w:rsid w:val="088BDD5C"/>
    <w:rsid w:val="088E9DD8"/>
    <w:rsid w:val="0893C510"/>
    <w:rsid w:val="0895E91F"/>
    <w:rsid w:val="08994ED7"/>
    <w:rsid w:val="089F6FB9"/>
    <w:rsid w:val="08A3760C"/>
    <w:rsid w:val="08A90A26"/>
    <w:rsid w:val="08A998D5"/>
    <w:rsid w:val="08AF05E6"/>
    <w:rsid w:val="08B09FB9"/>
    <w:rsid w:val="08B12F3C"/>
    <w:rsid w:val="08B4F644"/>
    <w:rsid w:val="08B796B8"/>
    <w:rsid w:val="08BA139F"/>
    <w:rsid w:val="08BB2908"/>
    <w:rsid w:val="08BF7677"/>
    <w:rsid w:val="08C3A273"/>
    <w:rsid w:val="08C59A80"/>
    <w:rsid w:val="08C740BA"/>
    <w:rsid w:val="08CDF5B9"/>
    <w:rsid w:val="08D05D7A"/>
    <w:rsid w:val="08D74539"/>
    <w:rsid w:val="08D8D7C8"/>
    <w:rsid w:val="08DBD661"/>
    <w:rsid w:val="08DD2F77"/>
    <w:rsid w:val="08E2EC0D"/>
    <w:rsid w:val="08E6959B"/>
    <w:rsid w:val="08E8E7E9"/>
    <w:rsid w:val="08F01A8B"/>
    <w:rsid w:val="08F80D71"/>
    <w:rsid w:val="08FA8935"/>
    <w:rsid w:val="08FC9C9C"/>
    <w:rsid w:val="08FD80F7"/>
    <w:rsid w:val="08FF314C"/>
    <w:rsid w:val="09004A16"/>
    <w:rsid w:val="09020E4D"/>
    <w:rsid w:val="09023AA3"/>
    <w:rsid w:val="090581D2"/>
    <w:rsid w:val="090E2BE9"/>
    <w:rsid w:val="09100675"/>
    <w:rsid w:val="091965E6"/>
    <w:rsid w:val="09209F72"/>
    <w:rsid w:val="0923827F"/>
    <w:rsid w:val="09247376"/>
    <w:rsid w:val="092B1AC2"/>
    <w:rsid w:val="092B6674"/>
    <w:rsid w:val="0935E5EA"/>
    <w:rsid w:val="0936AB03"/>
    <w:rsid w:val="093898A9"/>
    <w:rsid w:val="093B469B"/>
    <w:rsid w:val="093CE879"/>
    <w:rsid w:val="093CEFAA"/>
    <w:rsid w:val="0942B542"/>
    <w:rsid w:val="09527A73"/>
    <w:rsid w:val="095480BD"/>
    <w:rsid w:val="0954A8A3"/>
    <w:rsid w:val="09557444"/>
    <w:rsid w:val="0957B283"/>
    <w:rsid w:val="095D682B"/>
    <w:rsid w:val="095FE9DF"/>
    <w:rsid w:val="0961E631"/>
    <w:rsid w:val="096562D3"/>
    <w:rsid w:val="096CE6E9"/>
    <w:rsid w:val="09745C1D"/>
    <w:rsid w:val="097484AA"/>
    <w:rsid w:val="097AA545"/>
    <w:rsid w:val="097B4173"/>
    <w:rsid w:val="097D3BAE"/>
    <w:rsid w:val="097DF7A9"/>
    <w:rsid w:val="0983BA02"/>
    <w:rsid w:val="0983F47D"/>
    <w:rsid w:val="0987728C"/>
    <w:rsid w:val="098BC000"/>
    <w:rsid w:val="09905F12"/>
    <w:rsid w:val="09931D7B"/>
    <w:rsid w:val="0999B9B3"/>
    <w:rsid w:val="099B9149"/>
    <w:rsid w:val="099D700B"/>
    <w:rsid w:val="09AF7BCB"/>
    <w:rsid w:val="09B23A67"/>
    <w:rsid w:val="09BDC0D0"/>
    <w:rsid w:val="09BE808D"/>
    <w:rsid w:val="09BE97BF"/>
    <w:rsid w:val="09C32C01"/>
    <w:rsid w:val="09C44602"/>
    <w:rsid w:val="09C73E7C"/>
    <w:rsid w:val="09CA33D4"/>
    <w:rsid w:val="09CF5DD8"/>
    <w:rsid w:val="09D1A2E2"/>
    <w:rsid w:val="09D533C2"/>
    <w:rsid w:val="09D611D6"/>
    <w:rsid w:val="09D88136"/>
    <w:rsid w:val="09DCA6AE"/>
    <w:rsid w:val="09DF37E9"/>
    <w:rsid w:val="09DF5A85"/>
    <w:rsid w:val="09DF75FA"/>
    <w:rsid w:val="09E3C2C1"/>
    <w:rsid w:val="09E7BD31"/>
    <w:rsid w:val="09E9153E"/>
    <w:rsid w:val="09EB4E0F"/>
    <w:rsid w:val="09F2711A"/>
    <w:rsid w:val="09F54000"/>
    <w:rsid w:val="09F64E9A"/>
    <w:rsid w:val="09F80287"/>
    <w:rsid w:val="09F83D56"/>
    <w:rsid w:val="09FD73C4"/>
    <w:rsid w:val="09FE080C"/>
    <w:rsid w:val="0A015483"/>
    <w:rsid w:val="0A080581"/>
    <w:rsid w:val="0A088897"/>
    <w:rsid w:val="0A111CEE"/>
    <w:rsid w:val="0A112D99"/>
    <w:rsid w:val="0A16BFD8"/>
    <w:rsid w:val="0A16FFE7"/>
    <w:rsid w:val="0A1865A7"/>
    <w:rsid w:val="0A266760"/>
    <w:rsid w:val="0A28F435"/>
    <w:rsid w:val="0A2A4B22"/>
    <w:rsid w:val="0A2E797D"/>
    <w:rsid w:val="0A2EF1B5"/>
    <w:rsid w:val="0A2F5DFB"/>
    <w:rsid w:val="0A316A63"/>
    <w:rsid w:val="0A3C02DC"/>
    <w:rsid w:val="0A3D591E"/>
    <w:rsid w:val="0A3F2286"/>
    <w:rsid w:val="0A3F2485"/>
    <w:rsid w:val="0A4B12B1"/>
    <w:rsid w:val="0A5C5922"/>
    <w:rsid w:val="0A5E120E"/>
    <w:rsid w:val="0A6BA860"/>
    <w:rsid w:val="0A6FA684"/>
    <w:rsid w:val="0A70E07C"/>
    <w:rsid w:val="0A721439"/>
    <w:rsid w:val="0A72FE3E"/>
    <w:rsid w:val="0A771CD2"/>
    <w:rsid w:val="0A786FBC"/>
    <w:rsid w:val="0A78D2CF"/>
    <w:rsid w:val="0A79B8EF"/>
    <w:rsid w:val="0A7F692C"/>
    <w:rsid w:val="0A8013EB"/>
    <w:rsid w:val="0A81F065"/>
    <w:rsid w:val="0A8C6389"/>
    <w:rsid w:val="0A98993D"/>
    <w:rsid w:val="0A9DC74A"/>
    <w:rsid w:val="0AA0D77F"/>
    <w:rsid w:val="0AA7CE5A"/>
    <w:rsid w:val="0AAB3AFE"/>
    <w:rsid w:val="0AAF890F"/>
    <w:rsid w:val="0AB26E58"/>
    <w:rsid w:val="0AB3F223"/>
    <w:rsid w:val="0AB9B9B6"/>
    <w:rsid w:val="0ABD11AD"/>
    <w:rsid w:val="0ABE6EDB"/>
    <w:rsid w:val="0AC6A67B"/>
    <w:rsid w:val="0AC7EBF0"/>
    <w:rsid w:val="0AD50B1A"/>
    <w:rsid w:val="0AD5276D"/>
    <w:rsid w:val="0AD68DD4"/>
    <w:rsid w:val="0AD6D182"/>
    <w:rsid w:val="0AD785AC"/>
    <w:rsid w:val="0AD94169"/>
    <w:rsid w:val="0AE19805"/>
    <w:rsid w:val="0AE6A44A"/>
    <w:rsid w:val="0AE9E28E"/>
    <w:rsid w:val="0AEBD577"/>
    <w:rsid w:val="0AF9455B"/>
    <w:rsid w:val="0B048BE5"/>
    <w:rsid w:val="0B06DDF2"/>
    <w:rsid w:val="0B08DF2C"/>
    <w:rsid w:val="0B133C80"/>
    <w:rsid w:val="0B161729"/>
    <w:rsid w:val="0B1E0D56"/>
    <w:rsid w:val="0B1EF2AB"/>
    <w:rsid w:val="0B29331D"/>
    <w:rsid w:val="0B2C8CCC"/>
    <w:rsid w:val="0B3015A7"/>
    <w:rsid w:val="0B302E3F"/>
    <w:rsid w:val="0B3149FE"/>
    <w:rsid w:val="0B370AC5"/>
    <w:rsid w:val="0B3725AC"/>
    <w:rsid w:val="0B38AE79"/>
    <w:rsid w:val="0B3D65F7"/>
    <w:rsid w:val="0B40ACE3"/>
    <w:rsid w:val="0B43BA47"/>
    <w:rsid w:val="0B4712B7"/>
    <w:rsid w:val="0B4AB3C0"/>
    <w:rsid w:val="0B4E2E87"/>
    <w:rsid w:val="0B4F619B"/>
    <w:rsid w:val="0B595BEA"/>
    <w:rsid w:val="0B6380EC"/>
    <w:rsid w:val="0B668F3B"/>
    <w:rsid w:val="0B66E987"/>
    <w:rsid w:val="0B69D3BA"/>
    <w:rsid w:val="0B6AE192"/>
    <w:rsid w:val="0B6D9EC2"/>
    <w:rsid w:val="0B709B7A"/>
    <w:rsid w:val="0B7802F2"/>
    <w:rsid w:val="0B792443"/>
    <w:rsid w:val="0B7C9EC2"/>
    <w:rsid w:val="0B803FCB"/>
    <w:rsid w:val="0B907BB7"/>
    <w:rsid w:val="0B91D35E"/>
    <w:rsid w:val="0B948FA0"/>
    <w:rsid w:val="0B978C8F"/>
    <w:rsid w:val="0B979FF5"/>
    <w:rsid w:val="0B9A7370"/>
    <w:rsid w:val="0B9D1E31"/>
    <w:rsid w:val="0BA43FA2"/>
    <w:rsid w:val="0BA8AAAC"/>
    <w:rsid w:val="0BAD8C7D"/>
    <w:rsid w:val="0BAE1A97"/>
    <w:rsid w:val="0BB1DC66"/>
    <w:rsid w:val="0BB2669D"/>
    <w:rsid w:val="0BB4A4B3"/>
    <w:rsid w:val="0BB4AA67"/>
    <w:rsid w:val="0BB6ACAD"/>
    <w:rsid w:val="0BB71736"/>
    <w:rsid w:val="0BBEA55B"/>
    <w:rsid w:val="0BC488E2"/>
    <w:rsid w:val="0BC813FD"/>
    <w:rsid w:val="0BC96C2A"/>
    <w:rsid w:val="0BCBB014"/>
    <w:rsid w:val="0BCCEF85"/>
    <w:rsid w:val="0BCEBE3F"/>
    <w:rsid w:val="0BCF9080"/>
    <w:rsid w:val="0BD07280"/>
    <w:rsid w:val="0BD66350"/>
    <w:rsid w:val="0BD8754D"/>
    <w:rsid w:val="0BDCC9FE"/>
    <w:rsid w:val="0BDD913E"/>
    <w:rsid w:val="0BE53A49"/>
    <w:rsid w:val="0BEA03E5"/>
    <w:rsid w:val="0BEABCA2"/>
    <w:rsid w:val="0BF2F99B"/>
    <w:rsid w:val="0BF61581"/>
    <w:rsid w:val="0BFF1E81"/>
    <w:rsid w:val="0C018A04"/>
    <w:rsid w:val="0C02CB19"/>
    <w:rsid w:val="0C095AC7"/>
    <w:rsid w:val="0C0DE49A"/>
    <w:rsid w:val="0C1120CF"/>
    <w:rsid w:val="0C20B0F1"/>
    <w:rsid w:val="0C262DDB"/>
    <w:rsid w:val="0C297A3F"/>
    <w:rsid w:val="0C2B0A81"/>
    <w:rsid w:val="0C2B5032"/>
    <w:rsid w:val="0C2B7528"/>
    <w:rsid w:val="0C32F950"/>
    <w:rsid w:val="0C35029D"/>
    <w:rsid w:val="0C3833BA"/>
    <w:rsid w:val="0C39AF0F"/>
    <w:rsid w:val="0C3EE0FC"/>
    <w:rsid w:val="0C4332AB"/>
    <w:rsid w:val="0C48B673"/>
    <w:rsid w:val="0C4B91A3"/>
    <w:rsid w:val="0C55D795"/>
    <w:rsid w:val="0C566291"/>
    <w:rsid w:val="0C57694B"/>
    <w:rsid w:val="0C589AD5"/>
    <w:rsid w:val="0C61BE4B"/>
    <w:rsid w:val="0C671A9E"/>
    <w:rsid w:val="0C674417"/>
    <w:rsid w:val="0C6B094B"/>
    <w:rsid w:val="0C6FFBED"/>
    <w:rsid w:val="0C7307A0"/>
    <w:rsid w:val="0C75E705"/>
    <w:rsid w:val="0C794253"/>
    <w:rsid w:val="0C79BB7D"/>
    <w:rsid w:val="0C7B076A"/>
    <w:rsid w:val="0C7D27FC"/>
    <w:rsid w:val="0C8637CA"/>
    <w:rsid w:val="0C86F3CB"/>
    <w:rsid w:val="0C8B2FF8"/>
    <w:rsid w:val="0C8BA207"/>
    <w:rsid w:val="0C8E648E"/>
    <w:rsid w:val="0C8F4841"/>
    <w:rsid w:val="0C92540E"/>
    <w:rsid w:val="0C9306A2"/>
    <w:rsid w:val="0C968E82"/>
    <w:rsid w:val="0CA78033"/>
    <w:rsid w:val="0CA86FF3"/>
    <w:rsid w:val="0CAD1346"/>
    <w:rsid w:val="0CAD5408"/>
    <w:rsid w:val="0CB32FF9"/>
    <w:rsid w:val="0CB3FAA0"/>
    <w:rsid w:val="0CB9F180"/>
    <w:rsid w:val="0CBBE46C"/>
    <w:rsid w:val="0CBC462F"/>
    <w:rsid w:val="0CC1B238"/>
    <w:rsid w:val="0CC39C49"/>
    <w:rsid w:val="0CC9D67C"/>
    <w:rsid w:val="0CCA5D95"/>
    <w:rsid w:val="0CCAFC5B"/>
    <w:rsid w:val="0CCCCFCC"/>
    <w:rsid w:val="0CCD4198"/>
    <w:rsid w:val="0CCFF416"/>
    <w:rsid w:val="0CD1A98D"/>
    <w:rsid w:val="0CE1B11E"/>
    <w:rsid w:val="0CE1F307"/>
    <w:rsid w:val="0CE35248"/>
    <w:rsid w:val="0CE3D395"/>
    <w:rsid w:val="0CE553C2"/>
    <w:rsid w:val="0CF7A1E5"/>
    <w:rsid w:val="0CFF32B9"/>
    <w:rsid w:val="0D0288B4"/>
    <w:rsid w:val="0D0B5D55"/>
    <w:rsid w:val="0D112463"/>
    <w:rsid w:val="0D12BED3"/>
    <w:rsid w:val="0D15AC9F"/>
    <w:rsid w:val="0D178808"/>
    <w:rsid w:val="0D18C11E"/>
    <w:rsid w:val="0D1BE944"/>
    <w:rsid w:val="0D1CEF66"/>
    <w:rsid w:val="0D1DFBE8"/>
    <w:rsid w:val="0D23AE20"/>
    <w:rsid w:val="0D2AB989"/>
    <w:rsid w:val="0D2CB1A1"/>
    <w:rsid w:val="0D33C1C6"/>
    <w:rsid w:val="0D3A560B"/>
    <w:rsid w:val="0D3F9F99"/>
    <w:rsid w:val="0D40CF60"/>
    <w:rsid w:val="0D47EA3C"/>
    <w:rsid w:val="0D4831E1"/>
    <w:rsid w:val="0D4AF40B"/>
    <w:rsid w:val="0D58FD65"/>
    <w:rsid w:val="0D5906FC"/>
    <w:rsid w:val="0D70CD3E"/>
    <w:rsid w:val="0D717EB7"/>
    <w:rsid w:val="0D7276F6"/>
    <w:rsid w:val="0D751144"/>
    <w:rsid w:val="0D82116A"/>
    <w:rsid w:val="0D82D8CF"/>
    <w:rsid w:val="0D8468CF"/>
    <w:rsid w:val="0D87601F"/>
    <w:rsid w:val="0D892BB4"/>
    <w:rsid w:val="0D8DD22E"/>
    <w:rsid w:val="0D932C6B"/>
    <w:rsid w:val="0D98006B"/>
    <w:rsid w:val="0D9A0221"/>
    <w:rsid w:val="0D9E8C50"/>
    <w:rsid w:val="0DA3DD7E"/>
    <w:rsid w:val="0DA432D9"/>
    <w:rsid w:val="0DA7917C"/>
    <w:rsid w:val="0DA7C493"/>
    <w:rsid w:val="0DABA850"/>
    <w:rsid w:val="0DB0E4CA"/>
    <w:rsid w:val="0DB32F42"/>
    <w:rsid w:val="0DB7894F"/>
    <w:rsid w:val="0DB9BC16"/>
    <w:rsid w:val="0DBE5EF4"/>
    <w:rsid w:val="0DC0564C"/>
    <w:rsid w:val="0DC2E4C2"/>
    <w:rsid w:val="0DC7D07F"/>
    <w:rsid w:val="0DC8A73D"/>
    <w:rsid w:val="0DC8E3DD"/>
    <w:rsid w:val="0DCFAB7B"/>
    <w:rsid w:val="0DD056A5"/>
    <w:rsid w:val="0DD454E7"/>
    <w:rsid w:val="0DD50A3C"/>
    <w:rsid w:val="0DD5ABC6"/>
    <w:rsid w:val="0DD6D7B5"/>
    <w:rsid w:val="0DE19A2B"/>
    <w:rsid w:val="0DEB57B6"/>
    <w:rsid w:val="0DEC96E8"/>
    <w:rsid w:val="0DEE47F6"/>
    <w:rsid w:val="0DEFE036"/>
    <w:rsid w:val="0DFFE179"/>
    <w:rsid w:val="0E003E2C"/>
    <w:rsid w:val="0E005BCB"/>
    <w:rsid w:val="0E0506F2"/>
    <w:rsid w:val="0E0543AB"/>
    <w:rsid w:val="0E060053"/>
    <w:rsid w:val="0E08B14A"/>
    <w:rsid w:val="0E0D6B9E"/>
    <w:rsid w:val="0E0E08EA"/>
    <w:rsid w:val="0E0E64DC"/>
    <w:rsid w:val="0E0FC53D"/>
    <w:rsid w:val="0E112A44"/>
    <w:rsid w:val="0E12B5B5"/>
    <w:rsid w:val="0E13659D"/>
    <w:rsid w:val="0E13D2D9"/>
    <w:rsid w:val="0E1EE57C"/>
    <w:rsid w:val="0E2E14B5"/>
    <w:rsid w:val="0E3F3910"/>
    <w:rsid w:val="0E40BC10"/>
    <w:rsid w:val="0E47D2B9"/>
    <w:rsid w:val="0E4A54E0"/>
    <w:rsid w:val="0E58D0A0"/>
    <w:rsid w:val="0E5A4E0C"/>
    <w:rsid w:val="0E6633C7"/>
    <w:rsid w:val="0E6B3AAA"/>
    <w:rsid w:val="0E6F7680"/>
    <w:rsid w:val="0E74D1D5"/>
    <w:rsid w:val="0E75B460"/>
    <w:rsid w:val="0E7AC629"/>
    <w:rsid w:val="0E7B5560"/>
    <w:rsid w:val="0E7D595D"/>
    <w:rsid w:val="0E7DAA01"/>
    <w:rsid w:val="0E84916C"/>
    <w:rsid w:val="0E8742C0"/>
    <w:rsid w:val="0E88A7CA"/>
    <w:rsid w:val="0E8B36FA"/>
    <w:rsid w:val="0E8F3914"/>
    <w:rsid w:val="0E9D4AE8"/>
    <w:rsid w:val="0E9D62E8"/>
    <w:rsid w:val="0EA1E719"/>
    <w:rsid w:val="0EA5F634"/>
    <w:rsid w:val="0EA9FDCB"/>
    <w:rsid w:val="0EAC5F96"/>
    <w:rsid w:val="0EB04C27"/>
    <w:rsid w:val="0EB9AB94"/>
    <w:rsid w:val="0ECF33E2"/>
    <w:rsid w:val="0ECF9227"/>
    <w:rsid w:val="0ED04E35"/>
    <w:rsid w:val="0EDC6378"/>
    <w:rsid w:val="0EE2CF58"/>
    <w:rsid w:val="0EE86F6B"/>
    <w:rsid w:val="0EEAA7FB"/>
    <w:rsid w:val="0EEF55D0"/>
    <w:rsid w:val="0EF09BAC"/>
    <w:rsid w:val="0EF130DC"/>
    <w:rsid w:val="0EF6E238"/>
    <w:rsid w:val="0EF836D3"/>
    <w:rsid w:val="0EF84FB6"/>
    <w:rsid w:val="0EFA0873"/>
    <w:rsid w:val="0EFAC00F"/>
    <w:rsid w:val="0F006F7E"/>
    <w:rsid w:val="0F06BB56"/>
    <w:rsid w:val="0F08E2B5"/>
    <w:rsid w:val="0F1389E4"/>
    <w:rsid w:val="0F190647"/>
    <w:rsid w:val="0F1C7678"/>
    <w:rsid w:val="0F1DB869"/>
    <w:rsid w:val="0F20C814"/>
    <w:rsid w:val="0F22B1B3"/>
    <w:rsid w:val="0F23FE36"/>
    <w:rsid w:val="0F250A07"/>
    <w:rsid w:val="0F2A35B6"/>
    <w:rsid w:val="0F2B3C66"/>
    <w:rsid w:val="0F30B3FC"/>
    <w:rsid w:val="0F39E68C"/>
    <w:rsid w:val="0F42D31C"/>
    <w:rsid w:val="0F43AB32"/>
    <w:rsid w:val="0F43E0FA"/>
    <w:rsid w:val="0F4874EC"/>
    <w:rsid w:val="0F4BF183"/>
    <w:rsid w:val="0F4DEE67"/>
    <w:rsid w:val="0F555185"/>
    <w:rsid w:val="0F558731"/>
    <w:rsid w:val="0F55885A"/>
    <w:rsid w:val="0F568BAC"/>
    <w:rsid w:val="0F5C5DED"/>
    <w:rsid w:val="0F605E20"/>
    <w:rsid w:val="0F60801E"/>
    <w:rsid w:val="0F61B55D"/>
    <w:rsid w:val="0F63527D"/>
    <w:rsid w:val="0F64E769"/>
    <w:rsid w:val="0F66F419"/>
    <w:rsid w:val="0F685942"/>
    <w:rsid w:val="0F6CC37D"/>
    <w:rsid w:val="0F6EAF8E"/>
    <w:rsid w:val="0F6F4E34"/>
    <w:rsid w:val="0F6FBD34"/>
    <w:rsid w:val="0F70A770"/>
    <w:rsid w:val="0F729E83"/>
    <w:rsid w:val="0F79B9B1"/>
    <w:rsid w:val="0F7B9411"/>
    <w:rsid w:val="0F7C1DBD"/>
    <w:rsid w:val="0F7FE02C"/>
    <w:rsid w:val="0F8118BC"/>
    <w:rsid w:val="0F818DD9"/>
    <w:rsid w:val="0F86E9C3"/>
    <w:rsid w:val="0F8835AF"/>
    <w:rsid w:val="0F8A782E"/>
    <w:rsid w:val="0F8FFB91"/>
    <w:rsid w:val="0F92904F"/>
    <w:rsid w:val="0F93FD9D"/>
    <w:rsid w:val="0F998746"/>
    <w:rsid w:val="0F9CF142"/>
    <w:rsid w:val="0FA0824A"/>
    <w:rsid w:val="0FA500C8"/>
    <w:rsid w:val="0FA8990D"/>
    <w:rsid w:val="0FAD352D"/>
    <w:rsid w:val="0FAD67FE"/>
    <w:rsid w:val="0FC3296B"/>
    <w:rsid w:val="0FC3C963"/>
    <w:rsid w:val="0FC5F5E3"/>
    <w:rsid w:val="0FD17340"/>
    <w:rsid w:val="0FD32AA0"/>
    <w:rsid w:val="0FD56BC1"/>
    <w:rsid w:val="0FD95006"/>
    <w:rsid w:val="0FDA3F1C"/>
    <w:rsid w:val="0FDB30A3"/>
    <w:rsid w:val="0FE3DB80"/>
    <w:rsid w:val="0FE7D8EE"/>
    <w:rsid w:val="0FE9F695"/>
    <w:rsid w:val="0FED21D5"/>
    <w:rsid w:val="0FF4888A"/>
    <w:rsid w:val="0FF79074"/>
    <w:rsid w:val="0FF821B5"/>
    <w:rsid w:val="0FFA260F"/>
    <w:rsid w:val="0FFB83A0"/>
    <w:rsid w:val="0FFC092E"/>
    <w:rsid w:val="10023AA3"/>
    <w:rsid w:val="1003F5BC"/>
    <w:rsid w:val="100DDB0F"/>
    <w:rsid w:val="1011D2A6"/>
    <w:rsid w:val="101548C5"/>
    <w:rsid w:val="101A4FD9"/>
    <w:rsid w:val="101E5C3D"/>
    <w:rsid w:val="101F9C1E"/>
    <w:rsid w:val="10206F9A"/>
    <w:rsid w:val="10294C26"/>
    <w:rsid w:val="102D0AA7"/>
    <w:rsid w:val="10315C77"/>
    <w:rsid w:val="10336749"/>
    <w:rsid w:val="1036CAD1"/>
    <w:rsid w:val="10385337"/>
    <w:rsid w:val="103DD65C"/>
    <w:rsid w:val="104131F6"/>
    <w:rsid w:val="1043A601"/>
    <w:rsid w:val="1046E24D"/>
    <w:rsid w:val="10499509"/>
    <w:rsid w:val="10533C15"/>
    <w:rsid w:val="1054C775"/>
    <w:rsid w:val="10550532"/>
    <w:rsid w:val="1055D10E"/>
    <w:rsid w:val="1058F554"/>
    <w:rsid w:val="105E594B"/>
    <w:rsid w:val="106773DC"/>
    <w:rsid w:val="1067DB83"/>
    <w:rsid w:val="1068DCEF"/>
    <w:rsid w:val="10695CCC"/>
    <w:rsid w:val="106C1257"/>
    <w:rsid w:val="106D53C8"/>
    <w:rsid w:val="1070DFDD"/>
    <w:rsid w:val="1072EAD2"/>
    <w:rsid w:val="10746BB2"/>
    <w:rsid w:val="107520DF"/>
    <w:rsid w:val="1077D7D3"/>
    <w:rsid w:val="107DFEC9"/>
    <w:rsid w:val="107F07CF"/>
    <w:rsid w:val="108047F4"/>
    <w:rsid w:val="1080AC86"/>
    <w:rsid w:val="1082EEF6"/>
    <w:rsid w:val="1087B85E"/>
    <w:rsid w:val="10889101"/>
    <w:rsid w:val="108B1C2A"/>
    <w:rsid w:val="10959966"/>
    <w:rsid w:val="10960D7A"/>
    <w:rsid w:val="1098EC26"/>
    <w:rsid w:val="10A128C1"/>
    <w:rsid w:val="10A12A0C"/>
    <w:rsid w:val="10A26D0C"/>
    <w:rsid w:val="10A47F0F"/>
    <w:rsid w:val="10A81579"/>
    <w:rsid w:val="10AB2FAE"/>
    <w:rsid w:val="10AFDA56"/>
    <w:rsid w:val="10B0F722"/>
    <w:rsid w:val="10B74448"/>
    <w:rsid w:val="10B93A3E"/>
    <w:rsid w:val="10BE2841"/>
    <w:rsid w:val="10BF3C39"/>
    <w:rsid w:val="10BF48C3"/>
    <w:rsid w:val="10C4C8C4"/>
    <w:rsid w:val="10C8BE06"/>
    <w:rsid w:val="10CB5BF8"/>
    <w:rsid w:val="10CBD63A"/>
    <w:rsid w:val="10CCA149"/>
    <w:rsid w:val="10CCFA31"/>
    <w:rsid w:val="10D5CA6E"/>
    <w:rsid w:val="10D8A4B4"/>
    <w:rsid w:val="10DC0EDF"/>
    <w:rsid w:val="10DFECF8"/>
    <w:rsid w:val="10E0898B"/>
    <w:rsid w:val="10E387C2"/>
    <w:rsid w:val="10E469F2"/>
    <w:rsid w:val="10E64113"/>
    <w:rsid w:val="10E7C653"/>
    <w:rsid w:val="10EFB278"/>
    <w:rsid w:val="10F2A0F7"/>
    <w:rsid w:val="10F38ACA"/>
    <w:rsid w:val="10FC586B"/>
    <w:rsid w:val="11020B76"/>
    <w:rsid w:val="110386FE"/>
    <w:rsid w:val="1109CA80"/>
    <w:rsid w:val="110DC874"/>
    <w:rsid w:val="110E2384"/>
    <w:rsid w:val="11124781"/>
    <w:rsid w:val="11137717"/>
    <w:rsid w:val="111CD176"/>
    <w:rsid w:val="111D00FC"/>
    <w:rsid w:val="111ED9E3"/>
    <w:rsid w:val="111F594D"/>
    <w:rsid w:val="111F6FBE"/>
    <w:rsid w:val="11228E06"/>
    <w:rsid w:val="1124CFF3"/>
    <w:rsid w:val="1124EE4C"/>
    <w:rsid w:val="11255658"/>
    <w:rsid w:val="1132D45E"/>
    <w:rsid w:val="113E7A0A"/>
    <w:rsid w:val="1145A0F7"/>
    <w:rsid w:val="114A7E54"/>
    <w:rsid w:val="114C4631"/>
    <w:rsid w:val="114D3250"/>
    <w:rsid w:val="11516987"/>
    <w:rsid w:val="1153B73E"/>
    <w:rsid w:val="1154746F"/>
    <w:rsid w:val="115725A4"/>
    <w:rsid w:val="115A3A77"/>
    <w:rsid w:val="115EBB97"/>
    <w:rsid w:val="116277C1"/>
    <w:rsid w:val="11639C2D"/>
    <w:rsid w:val="11660F2E"/>
    <w:rsid w:val="1169B678"/>
    <w:rsid w:val="11709942"/>
    <w:rsid w:val="117A494C"/>
    <w:rsid w:val="117ECAF7"/>
    <w:rsid w:val="11849336"/>
    <w:rsid w:val="1195D92B"/>
    <w:rsid w:val="1197C367"/>
    <w:rsid w:val="119BDD55"/>
    <w:rsid w:val="119EFA21"/>
    <w:rsid w:val="11AD3A84"/>
    <w:rsid w:val="11AEF5EE"/>
    <w:rsid w:val="11AFCC84"/>
    <w:rsid w:val="11B095D2"/>
    <w:rsid w:val="11B82930"/>
    <w:rsid w:val="11C240CA"/>
    <w:rsid w:val="11C30F73"/>
    <w:rsid w:val="11C56618"/>
    <w:rsid w:val="11CD45EB"/>
    <w:rsid w:val="11CF8ED5"/>
    <w:rsid w:val="11D224D9"/>
    <w:rsid w:val="11D2AED7"/>
    <w:rsid w:val="11D42161"/>
    <w:rsid w:val="11D666A5"/>
    <w:rsid w:val="11D6CEE3"/>
    <w:rsid w:val="11DAC333"/>
    <w:rsid w:val="11DCF5E4"/>
    <w:rsid w:val="11E4089C"/>
    <w:rsid w:val="11E722A0"/>
    <w:rsid w:val="11EC49EF"/>
    <w:rsid w:val="11EE12C4"/>
    <w:rsid w:val="11F12ABC"/>
    <w:rsid w:val="11F63549"/>
    <w:rsid w:val="11F73845"/>
    <w:rsid w:val="11FBE539"/>
    <w:rsid w:val="11FC93D2"/>
    <w:rsid w:val="11FF98A3"/>
    <w:rsid w:val="1200D9C3"/>
    <w:rsid w:val="1203FF35"/>
    <w:rsid w:val="1208D998"/>
    <w:rsid w:val="120C7012"/>
    <w:rsid w:val="1212A29F"/>
    <w:rsid w:val="121BDAD7"/>
    <w:rsid w:val="122100BE"/>
    <w:rsid w:val="12297EF6"/>
    <w:rsid w:val="1229A3EF"/>
    <w:rsid w:val="122D1472"/>
    <w:rsid w:val="122EDC16"/>
    <w:rsid w:val="123005DF"/>
    <w:rsid w:val="12321899"/>
    <w:rsid w:val="12361658"/>
    <w:rsid w:val="123D07BF"/>
    <w:rsid w:val="123D1F99"/>
    <w:rsid w:val="123F9C01"/>
    <w:rsid w:val="123FDB59"/>
    <w:rsid w:val="124000C2"/>
    <w:rsid w:val="124045B8"/>
    <w:rsid w:val="1240A97F"/>
    <w:rsid w:val="12426F2C"/>
    <w:rsid w:val="124418C4"/>
    <w:rsid w:val="12460A4D"/>
    <w:rsid w:val="124B4767"/>
    <w:rsid w:val="124C3F8F"/>
    <w:rsid w:val="124D4A3A"/>
    <w:rsid w:val="12539C7B"/>
    <w:rsid w:val="12547B96"/>
    <w:rsid w:val="125DBC29"/>
    <w:rsid w:val="125FDEBB"/>
    <w:rsid w:val="125FF7FF"/>
    <w:rsid w:val="12609BAB"/>
    <w:rsid w:val="12655203"/>
    <w:rsid w:val="127AB338"/>
    <w:rsid w:val="127D5F07"/>
    <w:rsid w:val="127E90BA"/>
    <w:rsid w:val="128BB846"/>
    <w:rsid w:val="128D9C77"/>
    <w:rsid w:val="128F0306"/>
    <w:rsid w:val="128F2E09"/>
    <w:rsid w:val="129886ED"/>
    <w:rsid w:val="12A2D63E"/>
    <w:rsid w:val="12A30DBD"/>
    <w:rsid w:val="12A8A0DF"/>
    <w:rsid w:val="12AC48E7"/>
    <w:rsid w:val="12AF4BB8"/>
    <w:rsid w:val="12B13F10"/>
    <w:rsid w:val="12B2B1D8"/>
    <w:rsid w:val="12B70670"/>
    <w:rsid w:val="12B9BB99"/>
    <w:rsid w:val="12BCEB1E"/>
    <w:rsid w:val="12BE5E67"/>
    <w:rsid w:val="12C4D8EE"/>
    <w:rsid w:val="12D3AF4F"/>
    <w:rsid w:val="12E39EA5"/>
    <w:rsid w:val="12EB6D06"/>
    <w:rsid w:val="12ED54B2"/>
    <w:rsid w:val="12EDC8E1"/>
    <w:rsid w:val="12F42F49"/>
    <w:rsid w:val="12F53A88"/>
    <w:rsid w:val="12F8753F"/>
    <w:rsid w:val="12F9C835"/>
    <w:rsid w:val="12FA9663"/>
    <w:rsid w:val="12FF2F22"/>
    <w:rsid w:val="1307814F"/>
    <w:rsid w:val="130801D3"/>
    <w:rsid w:val="1310E3D1"/>
    <w:rsid w:val="13136358"/>
    <w:rsid w:val="1315081B"/>
    <w:rsid w:val="1319F2CB"/>
    <w:rsid w:val="131D5939"/>
    <w:rsid w:val="131F3632"/>
    <w:rsid w:val="131F77DB"/>
    <w:rsid w:val="13236B3B"/>
    <w:rsid w:val="13238599"/>
    <w:rsid w:val="13250967"/>
    <w:rsid w:val="132C6830"/>
    <w:rsid w:val="13302222"/>
    <w:rsid w:val="1331E44A"/>
    <w:rsid w:val="1333C01E"/>
    <w:rsid w:val="13345CCC"/>
    <w:rsid w:val="1337FE6A"/>
    <w:rsid w:val="133B69FB"/>
    <w:rsid w:val="133EA6D8"/>
    <w:rsid w:val="133F68C8"/>
    <w:rsid w:val="1342059D"/>
    <w:rsid w:val="13433824"/>
    <w:rsid w:val="13439DC6"/>
    <w:rsid w:val="13483F95"/>
    <w:rsid w:val="13496F1F"/>
    <w:rsid w:val="134CFE28"/>
    <w:rsid w:val="134D14A7"/>
    <w:rsid w:val="1351B761"/>
    <w:rsid w:val="13529C97"/>
    <w:rsid w:val="1355AB58"/>
    <w:rsid w:val="1358A1DB"/>
    <w:rsid w:val="1359269E"/>
    <w:rsid w:val="1359FF0A"/>
    <w:rsid w:val="135B3783"/>
    <w:rsid w:val="135BB490"/>
    <w:rsid w:val="13616CEF"/>
    <w:rsid w:val="1362DCD6"/>
    <w:rsid w:val="136F79D4"/>
    <w:rsid w:val="1370B85B"/>
    <w:rsid w:val="137105E1"/>
    <w:rsid w:val="137401A8"/>
    <w:rsid w:val="13777F1D"/>
    <w:rsid w:val="137C7413"/>
    <w:rsid w:val="1395FED8"/>
    <w:rsid w:val="1397535C"/>
    <w:rsid w:val="1398DA04"/>
    <w:rsid w:val="139BC8E6"/>
    <w:rsid w:val="139D2ADE"/>
    <w:rsid w:val="139DEE78"/>
    <w:rsid w:val="139F90BF"/>
    <w:rsid w:val="13A263D3"/>
    <w:rsid w:val="13A7B656"/>
    <w:rsid w:val="13AB7577"/>
    <w:rsid w:val="13AC0B92"/>
    <w:rsid w:val="13AC2A29"/>
    <w:rsid w:val="13AD3A17"/>
    <w:rsid w:val="13ADF845"/>
    <w:rsid w:val="13B742E1"/>
    <w:rsid w:val="13BCEE4B"/>
    <w:rsid w:val="13CACDEA"/>
    <w:rsid w:val="13CB627E"/>
    <w:rsid w:val="13CD3683"/>
    <w:rsid w:val="13CFD95C"/>
    <w:rsid w:val="13D76BA3"/>
    <w:rsid w:val="13E0FE2D"/>
    <w:rsid w:val="13EDC435"/>
    <w:rsid w:val="13F22EB1"/>
    <w:rsid w:val="13FAD7A2"/>
    <w:rsid w:val="140007C6"/>
    <w:rsid w:val="1400AAA3"/>
    <w:rsid w:val="1402710B"/>
    <w:rsid w:val="140330CD"/>
    <w:rsid w:val="140A3782"/>
    <w:rsid w:val="14145E2B"/>
    <w:rsid w:val="1414D04B"/>
    <w:rsid w:val="1416EDE1"/>
    <w:rsid w:val="141A00CE"/>
    <w:rsid w:val="142046C5"/>
    <w:rsid w:val="14232ECB"/>
    <w:rsid w:val="14235DF6"/>
    <w:rsid w:val="14246A12"/>
    <w:rsid w:val="14257C54"/>
    <w:rsid w:val="142599E5"/>
    <w:rsid w:val="142814D9"/>
    <w:rsid w:val="142BFE34"/>
    <w:rsid w:val="143070DE"/>
    <w:rsid w:val="1432BB24"/>
    <w:rsid w:val="14354ADA"/>
    <w:rsid w:val="1435B764"/>
    <w:rsid w:val="143C90AF"/>
    <w:rsid w:val="143CC130"/>
    <w:rsid w:val="143CEABE"/>
    <w:rsid w:val="143D1D8F"/>
    <w:rsid w:val="143EE2FC"/>
    <w:rsid w:val="143FA0D8"/>
    <w:rsid w:val="1441E58D"/>
    <w:rsid w:val="1444ED4A"/>
    <w:rsid w:val="1448DE4C"/>
    <w:rsid w:val="144C4623"/>
    <w:rsid w:val="144C4B0B"/>
    <w:rsid w:val="144E15FF"/>
    <w:rsid w:val="1451CDDE"/>
    <w:rsid w:val="14591D04"/>
    <w:rsid w:val="145A2EC8"/>
    <w:rsid w:val="146ECE36"/>
    <w:rsid w:val="1475B05A"/>
    <w:rsid w:val="147650BA"/>
    <w:rsid w:val="14791E6C"/>
    <w:rsid w:val="147943A5"/>
    <w:rsid w:val="1479519F"/>
    <w:rsid w:val="14799A22"/>
    <w:rsid w:val="147B2317"/>
    <w:rsid w:val="147CACD2"/>
    <w:rsid w:val="147CAD22"/>
    <w:rsid w:val="147D2D7B"/>
    <w:rsid w:val="148894B0"/>
    <w:rsid w:val="1489A430"/>
    <w:rsid w:val="1489B75C"/>
    <w:rsid w:val="1497F49E"/>
    <w:rsid w:val="14A01A09"/>
    <w:rsid w:val="14A1942E"/>
    <w:rsid w:val="14AA31A3"/>
    <w:rsid w:val="14B0FFC7"/>
    <w:rsid w:val="14B612A5"/>
    <w:rsid w:val="14C9B88A"/>
    <w:rsid w:val="14CD26F8"/>
    <w:rsid w:val="14CD79ED"/>
    <w:rsid w:val="14D229BE"/>
    <w:rsid w:val="14D5DBF7"/>
    <w:rsid w:val="14D7E924"/>
    <w:rsid w:val="14DFA97D"/>
    <w:rsid w:val="14DFD086"/>
    <w:rsid w:val="14DFF5D4"/>
    <w:rsid w:val="14E2DD56"/>
    <w:rsid w:val="14E66485"/>
    <w:rsid w:val="14ECCF9F"/>
    <w:rsid w:val="14EEA543"/>
    <w:rsid w:val="14F13F2F"/>
    <w:rsid w:val="14F38C54"/>
    <w:rsid w:val="14F6300C"/>
    <w:rsid w:val="14F789B5"/>
    <w:rsid w:val="14F9C83D"/>
    <w:rsid w:val="14FAF2C1"/>
    <w:rsid w:val="14FECA23"/>
    <w:rsid w:val="14FFD280"/>
    <w:rsid w:val="15011F9B"/>
    <w:rsid w:val="1501CFB4"/>
    <w:rsid w:val="15048EFB"/>
    <w:rsid w:val="150714C6"/>
    <w:rsid w:val="1508FDAF"/>
    <w:rsid w:val="150E5399"/>
    <w:rsid w:val="15135C4A"/>
    <w:rsid w:val="151FCB14"/>
    <w:rsid w:val="1521B50A"/>
    <w:rsid w:val="152B50DC"/>
    <w:rsid w:val="152CCD4B"/>
    <w:rsid w:val="15313CCE"/>
    <w:rsid w:val="153C905A"/>
    <w:rsid w:val="153FA4F9"/>
    <w:rsid w:val="1541A377"/>
    <w:rsid w:val="15459BF5"/>
    <w:rsid w:val="15473540"/>
    <w:rsid w:val="154ADCC5"/>
    <w:rsid w:val="154DA657"/>
    <w:rsid w:val="154FFB18"/>
    <w:rsid w:val="15538472"/>
    <w:rsid w:val="1553E028"/>
    <w:rsid w:val="1553F883"/>
    <w:rsid w:val="15573433"/>
    <w:rsid w:val="15584E5E"/>
    <w:rsid w:val="155CB5D2"/>
    <w:rsid w:val="155F8157"/>
    <w:rsid w:val="155FE0DA"/>
    <w:rsid w:val="15604273"/>
    <w:rsid w:val="1560A812"/>
    <w:rsid w:val="156EF622"/>
    <w:rsid w:val="156FD5BC"/>
    <w:rsid w:val="1570D39F"/>
    <w:rsid w:val="157686BA"/>
    <w:rsid w:val="15794941"/>
    <w:rsid w:val="15799347"/>
    <w:rsid w:val="157CFE6B"/>
    <w:rsid w:val="1581AAA9"/>
    <w:rsid w:val="15827CEC"/>
    <w:rsid w:val="158303A9"/>
    <w:rsid w:val="15858D2A"/>
    <w:rsid w:val="158D4035"/>
    <w:rsid w:val="158E1B78"/>
    <w:rsid w:val="158EF43B"/>
    <w:rsid w:val="158F9DF1"/>
    <w:rsid w:val="15900C4A"/>
    <w:rsid w:val="1597F5D7"/>
    <w:rsid w:val="159A9D97"/>
    <w:rsid w:val="15B09A9A"/>
    <w:rsid w:val="15B21C5A"/>
    <w:rsid w:val="15BF5D9E"/>
    <w:rsid w:val="15C9F7FE"/>
    <w:rsid w:val="15CA6C6D"/>
    <w:rsid w:val="15CC9347"/>
    <w:rsid w:val="15CDFD26"/>
    <w:rsid w:val="15D1F301"/>
    <w:rsid w:val="15D606B1"/>
    <w:rsid w:val="15D64ABB"/>
    <w:rsid w:val="15DE413C"/>
    <w:rsid w:val="15E4E10A"/>
    <w:rsid w:val="15E8625F"/>
    <w:rsid w:val="15EA5E2A"/>
    <w:rsid w:val="15FEBF4A"/>
    <w:rsid w:val="16042C6C"/>
    <w:rsid w:val="160C0DC3"/>
    <w:rsid w:val="160C51A2"/>
    <w:rsid w:val="160C818F"/>
    <w:rsid w:val="160D02F2"/>
    <w:rsid w:val="160E08EF"/>
    <w:rsid w:val="160F84FD"/>
    <w:rsid w:val="16108568"/>
    <w:rsid w:val="161180BB"/>
    <w:rsid w:val="16165B82"/>
    <w:rsid w:val="161ADA55"/>
    <w:rsid w:val="161BFDD1"/>
    <w:rsid w:val="1620793B"/>
    <w:rsid w:val="162AE208"/>
    <w:rsid w:val="162B9CD7"/>
    <w:rsid w:val="163130AB"/>
    <w:rsid w:val="1634152A"/>
    <w:rsid w:val="1635E2F2"/>
    <w:rsid w:val="16407946"/>
    <w:rsid w:val="1642762F"/>
    <w:rsid w:val="164621AA"/>
    <w:rsid w:val="16482A84"/>
    <w:rsid w:val="164B0301"/>
    <w:rsid w:val="1650BBDA"/>
    <w:rsid w:val="1653B433"/>
    <w:rsid w:val="16546CB4"/>
    <w:rsid w:val="1657F024"/>
    <w:rsid w:val="165A6F9C"/>
    <w:rsid w:val="165AFF37"/>
    <w:rsid w:val="1666F319"/>
    <w:rsid w:val="1667EBCD"/>
    <w:rsid w:val="166A5246"/>
    <w:rsid w:val="166AE60E"/>
    <w:rsid w:val="166CB077"/>
    <w:rsid w:val="166DD367"/>
    <w:rsid w:val="16730D1E"/>
    <w:rsid w:val="16732F78"/>
    <w:rsid w:val="16738D59"/>
    <w:rsid w:val="1679D1A2"/>
    <w:rsid w:val="167CC5D9"/>
    <w:rsid w:val="167D36C6"/>
    <w:rsid w:val="1684AA97"/>
    <w:rsid w:val="16858A15"/>
    <w:rsid w:val="1685C8B4"/>
    <w:rsid w:val="168E2A09"/>
    <w:rsid w:val="168FB117"/>
    <w:rsid w:val="16900E1F"/>
    <w:rsid w:val="169B7AF5"/>
    <w:rsid w:val="169BC4B2"/>
    <w:rsid w:val="16A01C7D"/>
    <w:rsid w:val="16A30C3B"/>
    <w:rsid w:val="16A8FA37"/>
    <w:rsid w:val="16AD841C"/>
    <w:rsid w:val="16B1A23C"/>
    <w:rsid w:val="16B9F7BE"/>
    <w:rsid w:val="16BF9CF5"/>
    <w:rsid w:val="16C17CA0"/>
    <w:rsid w:val="16C25ABB"/>
    <w:rsid w:val="16C54C07"/>
    <w:rsid w:val="16C8A546"/>
    <w:rsid w:val="16D320F8"/>
    <w:rsid w:val="16D3B489"/>
    <w:rsid w:val="16D8129F"/>
    <w:rsid w:val="16D9019D"/>
    <w:rsid w:val="16DE6E13"/>
    <w:rsid w:val="16E24237"/>
    <w:rsid w:val="16E384FE"/>
    <w:rsid w:val="16E5BBFA"/>
    <w:rsid w:val="16E9C2B8"/>
    <w:rsid w:val="16EB7A0D"/>
    <w:rsid w:val="16EEA7E5"/>
    <w:rsid w:val="16EFC8E4"/>
    <w:rsid w:val="16F1B0D0"/>
    <w:rsid w:val="16F7274B"/>
    <w:rsid w:val="16FA9284"/>
    <w:rsid w:val="16FAB4EE"/>
    <w:rsid w:val="16FACA22"/>
    <w:rsid w:val="16FD57EF"/>
    <w:rsid w:val="16FE5C4E"/>
    <w:rsid w:val="1700762C"/>
    <w:rsid w:val="17016D33"/>
    <w:rsid w:val="17067D9F"/>
    <w:rsid w:val="170962F6"/>
    <w:rsid w:val="171316F0"/>
    <w:rsid w:val="17161937"/>
    <w:rsid w:val="1717E601"/>
    <w:rsid w:val="17187CB6"/>
    <w:rsid w:val="171CFB9D"/>
    <w:rsid w:val="1720E24D"/>
    <w:rsid w:val="17266CA9"/>
    <w:rsid w:val="17291D3D"/>
    <w:rsid w:val="172B4B15"/>
    <w:rsid w:val="172D283F"/>
    <w:rsid w:val="17391A54"/>
    <w:rsid w:val="173AAA54"/>
    <w:rsid w:val="1740140B"/>
    <w:rsid w:val="1749ACA0"/>
    <w:rsid w:val="174EAB3B"/>
    <w:rsid w:val="175782E0"/>
    <w:rsid w:val="175AAFDC"/>
    <w:rsid w:val="1765E357"/>
    <w:rsid w:val="176BAD1D"/>
    <w:rsid w:val="177699A9"/>
    <w:rsid w:val="17774C24"/>
    <w:rsid w:val="177A5F02"/>
    <w:rsid w:val="177B0728"/>
    <w:rsid w:val="177C61B6"/>
    <w:rsid w:val="17805466"/>
    <w:rsid w:val="1783F304"/>
    <w:rsid w:val="178EBF7E"/>
    <w:rsid w:val="179ABE73"/>
    <w:rsid w:val="17A3CEE2"/>
    <w:rsid w:val="17A9F279"/>
    <w:rsid w:val="17B12174"/>
    <w:rsid w:val="17B1598A"/>
    <w:rsid w:val="17B1DB6F"/>
    <w:rsid w:val="17B70D94"/>
    <w:rsid w:val="17BE7E43"/>
    <w:rsid w:val="17C6B269"/>
    <w:rsid w:val="17C87E13"/>
    <w:rsid w:val="17CA522A"/>
    <w:rsid w:val="17CB2C9D"/>
    <w:rsid w:val="17D3A38A"/>
    <w:rsid w:val="17E08605"/>
    <w:rsid w:val="17E43440"/>
    <w:rsid w:val="17EA591B"/>
    <w:rsid w:val="17EC6156"/>
    <w:rsid w:val="17F0143C"/>
    <w:rsid w:val="17F0F2A6"/>
    <w:rsid w:val="17F1B5DC"/>
    <w:rsid w:val="17F3A5D5"/>
    <w:rsid w:val="17FCCBC2"/>
    <w:rsid w:val="17FCFAB9"/>
    <w:rsid w:val="17FD61F1"/>
    <w:rsid w:val="17FEE998"/>
    <w:rsid w:val="17FF4269"/>
    <w:rsid w:val="180420D5"/>
    <w:rsid w:val="18089DD7"/>
    <w:rsid w:val="18091354"/>
    <w:rsid w:val="180D9C43"/>
    <w:rsid w:val="180EDB1E"/>
    <w:rsid w:val="180F1984"/>
    <w:rsid w:val="180F89E6"/>
    <w:rsid w:val="180FBBDE"/>
    <w:rsid w:val="1810733B"/>
    <w:rsid w:val="1812F1A0"/>
    <w:rsid w:val="1817C655"/>
    <w:rsid w:val="1818B139"/>
    <w:rsid w:val="181FDA33"/>
    <w:rsid w:val="18214241"/>
    <w:rsid w:val="1821C3ED"/>
    <w:rsid w:val="182AC768"/>
    <w:rsid w:val="182B3277"/>
    <w:rsid w:val="182D68CA"/>
    <w:rsid w:val="182EE368"/>
    <w:rsid w:val="18328F85"/>
    <w:rsid w:val="18369BCE"/>
    <w:rsid w:val="1842C620"/>
    <w:rsid w:val="1844247F"/>
    <w:rsid w:val="1847B903"/>
    <w:rsid w:val="184BC1C4"/>
    <w:rsid w:val="184D8D67"/>
    <w:rsid w:val="18560F4A"/>
    <w:rsid w:val="1856A8EA"/>
    <w:rsid w:val="1858DC22"/>
    <w:rsid w:val="185CCCB4"/>
    <w:rsid w:val="185DD8C5"/>
    <w:rsid w:val="185E2B1C"/>
    <w:rsid w:val="1862AFFF"/>
    <w:rsid w:val="18645871"/>
    <w:rsid w:val="186DEC4B"/>
    <w:rsid w:val="18718B3A"/>
    <w:rsid w:val="18733B77"/>
    <w:rsid w:val="1874E956"/>
    <w:rsid w:val="1877519E"/>
    <w:rsid w:val="1879E184"/>
    <w:rsid w:val="187F2D95"/>
    <w:rsid w:val="187F8E98"/>
    <w:rsid w:val="18806F1E"/>
    <w:rsid w:val="1886F157"/>
    <w:rsid w:val="1887096F"/>
    <w:rsid w:val="188F9DB6"/>
    <w:rsid w:val="18914760"/>
    <w:rsid w:val="18916A4E"/>
    <w:rsid w:val="18935F50"/>
    <w:rsid w:val="189C5382"/>
    <w:rsid w:val="189C977F"/>
    <w:rsid w:val="18A335CC"/>
    <w:rsid w:val="18A6A64F"/>
    <w:rsid w:val="18ABABEB"/>
    <w:rsid w:val="18B18125"/>
    <w:rsid w:val="18B95E27"/>
    <w:rsid w:val="18B9AD74"/>
    <w:rsid w:val="18BE231C"/>
    <w:rsid w:val="18BE73B2"/>
    <w:rsid w:val="18BEA1F2"/>
    <w:rsid w:val="18BF7F6B"/>
    <w:rsid w:val="18C657A8"/>
    <w:rsid w:val="18CBCA94"/>
    <w:rsid w:val="18CDFA49"/>
    <w:rsid w:val="18D6703B"/>
    <w:rsid w:val="18DA637D"/>
    <w:rsid w:val="18E18D5F"/>
    <w:rsid w:val="18E6AAF6"/>
    <w:rsid w:val="18E6DDC7"/>
    <w:rsid w:val="18E97366"/>
    <w:rsid w:val="18EC3004"/>
    <w:rsid w:val="18EFF18E"/>
    <w:rsid w:val="18F003F0"/>
    <w:rsid w:val="18F319A4"/>
    <w:rsid w:val="18F58ABD"/>
    <w:rsid w:val="18F8309E"/>
    <w:rsid w:val="18F94C3D"/>
    <w:rsid w:val="18FA6754"/>
    <w:rsid w:val="18FA7223"/>
    <w:rsid w:val="18FC54FA"/>
    <w:rsid w:val="18FD6589"/>
    <w:rsid w:val="19086C45"/>
    <w:rsid w:val="190BCC81"/>
    <w:rsid w:val="190E17F4"/>
    <w:rsid w:val="19118D29"/>
    <w:rsid w:val="19157DE3"/>
    <w:rsid w:val="19183217"/>
    <w:rsid w:val="1921C0E6"/>
    <w:rsid w:val="1923D51E"/>
    <w:rsid w:val="192BF646"/>
    <w:rsid w:val="19363AAC"/>
    <w:rsid w:val="1937D308"/>
    <w:rsid w:val="19381F42"/>
    <w:rsid w:val="193BC936"/>
    <w:rsid w:val="1943D086"/>
    <w:rsid w:val="194507AB"/>
    <w:rsid w:val="1945DDC2"/>
    <w:rsid w:val="19461B02"/>
    <w:rsid w:val="1946B708"/>
    <w:rsid w:val="194FDA4B"/>
    <w:rsid w:val="19501B64"/>
    <w:rsid w:val="19507D56"/>
    <w:rsid w:val="195424EF"/>
    <w:rsid w:val="19565F24"/>
    <w:rsid w:val="1959CD3D"/>
    <w:rsid w:val="1959D8EF"/>
    <w:rsid w:val="195F4C8E"/>
    <w:rsid w:val="19651BCF"/>
    <w:rsid w:val="19666D7B"/>
    <w:rsid w:val="196C0348"/>
    <w:rsid w:val="19751F02"/>
    <w:rsid w:val="19784CC8"/>
    <w:rsid w:val="197A641F"/>
    <w:rsid w:val="197BFE03"/>
    <w:rsid w:val="197D4BB7"/>
    <w:rsid w:val="19807028"/>
    <w:rsid w:val="19819872"/>
    <w:rsid w:val="19844890"/>
    <w:rsid w:val="19869653"/>
    <w:rsid w:val="1986FC8C"/>
    <w:rsid w:val="198D8D50"/>
    <w:rsid w:val="198F0547"/>
    <w:rsid w:val="19969801"/>
    <w:rsid w:val="1996C0FA"/>
    <w:rsid w:val="1996DD40"/>
    <w:rsid w:val="1999DCAC"/>
    <w:rsid w:val="199D3218"/>
    <w:rsid w:val="199E7749"/>
    <w:rsid w:val="199EB3B9"/>
    <w:rsid w:val="19A80C60"/>
    <w:rsid w:val="19A980C5"/>
    <w:rsid w:val="19AC481F"/>
    <w:rsid w:val="19AE8C7B"/>
    <w:rsid w:val="19B7FB1F"/>
    <w:rsid w:val="19B9663F"/>
    <w:rsid w:val="19BA2410"/>
    <w:rsid w:val="19C0E978"/>
    <w:rsid w:val="19C874A5"/>
    <w:rsid w:val="19CFFE15"/>
    <w:rsid w:val="19D0378B"/>
    <w:rsid w:val="19D1BBD9"/>
    <w:rsid w:val="19D8EE5F"/>
    <w:rsid w:val="19E2F85E"/>
    <w:rsid w:val="19E4851F"/>
    <w:rsid w:val="19EC8A89"/>
    <w:rsid w:val="19EF9098"/>
    <w:rsid w:val="19F20F9F"/>
    <w:rsid w:val="19F5443B"/>
    <w:rsid w:val="19F882E1"/>
    <w:rsid w:val="19FE8A7A"/>
    <w:rsid w:val="1A117A08"/>
    <w:rsid w:val="1A1A07FD"/>
    <w:rsid w:val="1A1B6AE8"/>
    <w:rsid w:val="1A1DFB63"/>
    <w:rsid w:val="1A2347E0"/>
    <w:rsid w:val="1A255914"/>
    <w:rsid w:val="1A2875BB"/>
    <w:rsid w:val="1A297185"/>
    <w:rsid w:val="1A299255"/>
    <w:rsid w:val="1A2F9EA1"/>
    <w:rsid w:val="1A348E26"/>
    <w:rsid w:val="1A39878D"/>
    <w:rsid w:val="1A3B8333"/>
    <w:rsid w:val="1A417DC2"/>
    <w:rsid w:val="1A4488E3"/>
    <w:rsid w:val="1A49C37A"/>
    <w:rsid w:val="1A4BF504"/>
    <w:rsid w:val="1A53B868"/>
    <w:rsid w:val="1A55F75C"/>
    <w:rsid w:val="1A58A7E7"/>
    <w:rsid w:val="1A598760"/>
    <w:rsid w:val="1A5C1EE4"/>
    <w:rsid w:val="1A5C6971"/>
    <w:rsid w:val="1A5FB215"/>
    <w:rsid w:val="1A60C32F"/>
    <w:rsid w:val="1A65F62B"/>
    <w:rsid w:val="1A6A9B1A"/>
    <w:rsid w:val="1A6F3AAA"/>
    <w:rsid w:val="1A70A154"/>
    <w:rsid w:val="1A73D3CE"/>
    <w:rsid w:val="1A753C8F"/>
    <w:rsid w:val="1A794873"/>
    <w:rsid w:val="1A7B8AEB"/>
    <w:rsid w:val="1A7EFCBB"/>
    <w:rsid w:val="1A7FF9E3"/>
    <w:rsid w:val="1A852D7B"/>
    <w:rsid w:val="1A853346"/>
    <w:rsid w:val="1A865649"/>
    <w:rsid w:val="1A8829D2"/>
    <w:rsid w:val="1A8B03D3"/>
    <w:rsid w:val="1A8B74A0"/>
    <w:rsid w:val="1A8E2BD1"/>
    <w:rsid w:val="1A9520B5"/>
    <w:rsid w:val="1A9637B5"/>
    <w:rsid w:val="1A9C6D92"/>
    <w:rsid w:val="1AA2C9FA"/>
    <w:rsid w:val="1AAB4AF4"/>
    <w:rsid w:val="1AB1DE97"/>
    <w:rsid w:val="1AB3780C"/>
    <w:rsid w:val="1ABA906E"/>
    <w:rsid w:val="1ABAFACE"/>
    <w:rsid w:val="1ABB2F4B"/>
    <w:rsid w:val="1ABE3271"/>
    <w:rsid w:val="1AC099DA"/>
    <w:rsid w:val="1AC3575A"/>
    <w:rsid w:val="1AC70682"/>
    <w:rsid w:val="1AC9273D"/>
    <w:rsid w:val="1ACB6B5A"/>
    <w:rsid w:val="1ACC0E60"/>
    <w:rsid w:val="1ACE96DA"/>
    <w:rsid w:val="1AD6144E"/>
    <w:rsid w:val="1AD765DE"/>
    <w:rsid w:val="1AEA96F7"/>
    <w:rsid w:val="1AEADC5F"/>
    <w:rsid w:val="1AF0FBF3"/>
    <w:rsid w:val="1AF32CDD"/>
    <w:rsid w:val="1AF6F7CA"/>
    <w:rsid w:val="1AF7BA26"/>
    <w:rsid w:val="1AFC549F"/>
    <w:rsid w:val="1AFE532B"/>
    <w:rsid w:val="1AFE8F45"/>
    <w:rsid w:val="1AFFAE9B"/>
    <w:rsid w:val="1B02BE7A"/>
    <w:rsid w:val="1B031834"/>
    <w:rsid w:val="1B045BE7"/>
    <w:rsid w:val="1B08087F"/>
    <w:rsid w:val="1B09DB73"/>
    <w:rsid w:val="1B0DFF1C"/>
    <w:rsid w:val="1B0FB2FB"/>
    <w:rsid w:val="1B17FA2C"/>
    <w:rsid w:val="1B1BE937"/>
    <w:rsid w:val="1B1DB46C"/>
    <w:rsid w:val="1B1EAC0C"/>
    <w:rsid w:val="1B1ED3FE"/>
    <w:rsid w:val="1B205EDC"/>
    <w:rsid w:val="1B210F12"/>
    <w:rsid w:val="1B22791E"/>
    <w:rsid w:val="1B24A9A6"/>
    <w:rsid w:val="1B24FA1A"/>
    <w:rsid w:val="1B2B1832"/>
    <w:rsid w:val="1B2EF12E"/>
    <w:rsid w:val="1B378E8C"/>
    <w:rsid w:val="1B39FE2F"/>
    <w:rsid w:val="1B3C5C63"/>
    <w:rsid w:val="1B3E5021"/>
    <w:rsid w:val="1B3F111D"/>
    <w:rsid w:val="1B47B012"/>
    <w:rsid w:val="1B48E0EE"/>
    <w:rsid w:val="1B4BFF3A"/>
    <w:rsid w:val="1B4F0244"/>
    <w:rsid w:val="1B4FE4E1"/>
    <w:rsid w:val="1B555F46"/>
    <w:rsid w:val="1B57D666"/>
    <w:rsid w:val="1B5DA5B1"/>
    <w:rsid w:val="1B687A8F"/>
    <w:rsid w:val="1B72FFBB"/>
    <w:rsid w:val="1B76AC23"/>
    <w:rsid w:val="1B7903B2"/>
    <w:rsid w:val="1B799499"/>
    <w:rsid w:val="1B7EB587"/>
    <w:rsid w:val="1B7F258E"/>
    <w:rsid w:val="1B849BFA"/>
    <w:rsid w:val="1B853AAD"/>
    <w:rsid w:val="1B889D79"/>
    <w:rsid w:val="1B8B2A8E"/>
    <w:rsid w:val="1B8F5511"/>
    <w:rsid w:val="1B95A2BC"/>
    <w:rsid w:val="1B9C3816"/>
    <w:rsid w:val="1BA08C47"/>
    <w:rsid w:val="1BA11E25"/>
    <w:rsid w:val="1BABFD90"/>
    <w:rsid w:val="1BB49B13"/>
    <w:rsid w:val="1BB5A0AD"/>
    <w:rsid w:val="1BBE89D3"/>
    <w:rsid w:val="1BC00CA4"/>
    <w:rsid w:val="1BC67BC3"/>
    <w:rsid w:val="1BC9BC00"/>
    <w:rsid w:val="1BCC5D8C"/>
    <w:rsid w:val="1BCF6C50"/>
    <w:rsid w:val="1BD65CBC"/>
    <w:rsid w:val="1BDB7FD8"/>
    <w:rsid w:val="1BE18AB5"/>
    <w:rsid w:val="1BE66BE8"/>
    <w:rsid w:val="1BE99AB0"/>
    <w:rsid w:val="1BEE540E"/>
    <w:rsid w:val="1C03B7FD"/>
    <w:rsid w:val="1C0756F7"/>
    <w:rsid w:val="1C099596"/>
    <w:rsid w:val="1C102A3A"/>
    <w:rsid w:val="1C13F1B0"/>
    <w:rsid w:val="1C146504"/>
    <w:rsid w:val="1C19AA61"/>
    <w:rsid w:val="1C1E1333"/>
    <w:rsid w:val="1C225C54"/>
    <w:rsid w:val="1C23A5D8"/>
    <w:rsid w:val="1C2A4BBF"/>
    <w:rsid w:val="1C2AB1F4"/>
    <w:rsid w:val="1C2BECB0"/>
    <w:rsid w:val="1C2D1989"/>
    <w:rsid w:val="1C331FF9"/>
    <w:rsid w:val="1C335BA1"/>
    <w:rsid w:val="1C34AD43"/>
    <w:rsid w:val="1C34F86C"/>
    <w:rsid w:val="1C361C3F"/>
    <w:rsid w:val="1C373F3F"/>
    <w:rsid w:val="1C3BF8F1"/>
    <w:rsid w:val="1C453971"/>
    <w:rsid w:val="1C49445F"/>
    <w:rsid w:val="1C549B51"/>
    <w:rsid w:val="1C55D1AC"/>
    <w:rsid w:val="1C5BE7C1"/>
    <w:rsid w:val="1C5C8A98"/>
    <w:rsid w:val="1C60AF41"/>
    <w:rsid w:val="1C701621"/>
    <w:rsid w:val="1C740A04"/>
    <w:rsid w:val="1C80597B"/>
    <w:rsid w:val="1C8A5958"/>
    <w:rsid w:val="1C8E1DAA"/>
    <w:rsid w:val="1C90302E"/>
    <w:rsid w:val="1C906A4B"/>
    <w:rsid w:val="1C9171FA"/>
    <w:rsid w:val="1C92FD31"/>
    <w:rsid w:val="1C94C5F9"/>
    <w:rsid w:val="1C981E01"/>
    <w:rsid w:val="1C987E43"/>
    <w:rsid w:val="1C9A39A2"/>
    <w:rsid w:val="1C9A7E05"/>
    <w:rsid w:val="1C9BF33D"/>
    <w:rsid w:val="1C9E13E6"/>
    <w:rsid w:val="1CA06BC9"/>
    <w:rsid w:val="1CA0D0FB"/>
    <w:rsid w:val="1CA257EF"/>
    <w:rsid w:val="1CA41649"/>
    <w:rsid w:val="1CA7395A"/>
    <w:rsid w:val="1CA99143"/>
    <w:rsid w:val="1CAC79EE"/>
    <w:rsid w:val="1CB186BF"/>
    <w:rsid w:val="1CB42230"/>
    <w:rsid w:val="1CB6458B"/>
    <w:rsid w:val="1CB7671F"/>
    <w:rsid w:val="1CB84817"/>
    <w:rsid w:val="1CB9F114"/>
    <w:rsid w:val="1CBA5CD5"/>
    <w:rsid w:val="1CBB38D0"/>
    <w:rsid w:val="1CBDEA74"/>
    <w:rsid w:val="1CC0A242"/>
    <w:rsid w:val="1CC4676D"/>
    <w:rsid w:val="1CD00A14"/>
    <w:rsid w:val="1CD71041"/>
    <w:rsid w:val="1CDB7F17"/>
    <w:rsid w:val="1CDE6BA2"/>
    <w:rsid w:val="1CDEEA0B"/>
    <w:rsid w:val="1CDFA722"/>
    <w:rsid w:val="1CE64FF0"/>
    <w:rsid w:val="1CE81FBC"/>
    <w:rsid w:val="1CEDD295"/>
    <w:rsid w:val="1CEF0469"/>
    <w:rsid w:val="1CEFCCA8"/>
    <w:rsid w:val="1CF412E7"/>
    <w:rsid w:val="1CF453D2"/>
    <w:rsid w:val="1CF592D8"/>
    <w:rsid w:val="1CF6E378"/>
    <w:rsid w:val="1CFB410B"/>
    <w:rsid w:val="1CFE587E"/>
    <w:rsid w:val="1D006360"/>
    <w:rsid w:val="1D0A4857"/>
    <w:rsid w:val="1D0CA2AC"/>
    <w:rsid w:val="1D13A242"/>
    <w:rsid w:val="1D167CC9"/>
    <w:rsid w:val="1D181AF2"/>
    <w:rsid w:val="1D1AF5EF"/>
    <w:rsid w:val="1D1E0F45"/>
    <w:rsid w:val="1D1E3E44"/>
    <w:rsid w:val="1D2389CF"/>
    <w:rsid w:val="1D29FB23"/>
    <w:rsid w:val="1D2B56C5"/>
    <w:rsid w:val="1D328183"/>
    <w:rsid w:val="1D348D8B"/>
    <w:rsid w:val="1D34BF0D"/>
    <w:rsid w:val="1D3762C2"/>
    <w:rsid w:val="1D3A548C"/>
    <w:rsid w:val="1D3AC4F3"/>
    <w:rsid w:val="1D3D9E1C"/>
    <w:rsid w:val="1D3DBA70"/>
    <w:rsid w:val="1D3E8CB5"/>
    <w:rsid w:val="1D413F6C"/>
    <w:rsid w:val="1D4303DC"/>
    <w:rsid w:val="1D462C7A"/>
    <w:rsid w:val="1D466FE1"/>
    <w:rsid w:val="1D48C7B3"/>
    <w:rsid w:val="1D4C49A2"/>
    <w:rsid w:val="1D4C7BC1"/>
    <w:rsid w:val="1D4D9554"/>
    <w:rsid w:val="1D4FC0F2"/>
    <w:rsid w:val="1D589EF9"/>
    <w:rsid w:val="1D5A2AC3"/>
    <w:rsid w:val="1D602933"/>
    <w:rsid w:val="1D63D6F7"/>
    <w:rsid w:val="1D665375"/>
    <w:rsid w:val="1D674EEA"/>
    <w:rsid w:val="1D6781BB"/>
    <w:rsid w:val="1D687FAF"/>
    <w:rsid w:val="1D68D650"/>
    <w:rsid w:val="1D6C3C2A"/>
    <w:rsid w:val="1D7179D8"/>
    <w:rsid w:val="1D74A2BA"/>
    <w:rsid w:val="1D7AE1D6"/>
    <w:rsid w:val="1D7E69D2"/>
    <w:rsid w:val="1D814509"/>
    <w:rsid w:val="1D81EA1B"/>
    <w:rsid w:val="1D839AC5"/>
    <w:rsid w:val="1D83C1AF"/>
    <w:rsid w:val="1D981566"/>
    <w:rsid w:val="1D9C601D"/>
    <w:rsid w:val="1D9C94B1"/>
    <w:rsid w:val="1DA13653"/>
    <w:rsid w:val="1DA58CC9"/>
    <w:rsid w:val="1DA854E3"/>
    <w:rsid w:val="1DA90403"/>
    <w:rsid w:val="1DAEE0CA"/>
    <w:rsid w:val="1DB3CA99"/>
    <w:rsid w:val="1DB9B3C2"/>
    <w:rsid w:val="1DB9B761"/>
    <w:rsid w:val="1DBB4E66"/>
    <w:rsid w:val="1DBD7EF4"/>
    <w:rsid w:val="1DC3BF2F"/>
    <w:rsid w:val="1DC9C5DE"/>
    <w:rsid w:val="1DCAF52A"/>
    <w:rsid w:val="1DCEBA35"/>
    <w:rsid w:val="1DCFA44C"/>
    <w:rsid w:val="1DD8D1BB"/>
    <w:rsid w:val="1DDA6321"/>
    <w:rsid w:val="1DDB6ADB"/>
    <w:rsid w:val="1DDC3004"/>
    <w:rsid w:val="1DDCB151"/>
    <w:rsid w:val="1DDEE46A"/>
    <w:rsid w:val="1DDFCA50"/>
    <w:rsid w:val="1DDFFA3A"/>
    <w:rsid w:val="1DE4FACF"/>
    <w:rsid w:val="1DE6C25C"/>
    <w:rsid w:val="1DEDAACC"/>
    <w:rsid w:val="1DEF19A6"/>
    <w:rsid w:val="1DF6ADB6"/>
    <w:rsid w:val="1DF8488D"/>
    <w:rsid w:val="1DFFFC3A"/>
    <w:rsid w:val="1E090364"/>
    <w:rsid w:val="1E09FF31"/>
    <w:rsid w:val="1E0C4536"/>
    <w:rsid w:val="1E10F0EA"/>
    <w:rsid w:val="1E14FCF4"/>
    <w:rsid w:val="1E17ED81"/>
    <w:rsid w:val="1E1814D7"/>
    <w:rsid w:val="1E1C25EA"/>
    <w:rsid w:val="1E208118"/>
    <w:rsid w:val="1E25F4FF"/>
    <w:rsid w:val="1E2B8D68"/>
    <w:rsid w:val="1E313704"/>
    <w:rsid w:val="1E35F3ED"/>
    <w:rsid w:val="1E3B2547"/>
    <w:rsid w:val="1E4708F1"/>
    <w:rsid w:val="1E4865AE"/>
    <w:rsid w:val="1E4ABCFA"/>
    <w:rsid w:val="1E4F058B"/>
    <w:rsid w:val="1E4F8B37"/>
    <w:rsid w:val="1E5345D7"/>
    <w:rsid w:val="1E57C048"/>
    <w:rsid w:val="1E580F38"/>
    <w:rsid w:val="1E59F055"/>
    <w:rsid w:val="1E5AC9DC"/>
    <w:rsid w:val="1E5BD093"/>
    <w:rsid w:val="1E5FAF20"/>
    <w:rsid w:val="1E62867A"/>
    <w:rsid w:val="1E6D03B6"/>
    <w:rsid w:val="1E733C90"/>
    <w:rsid w:val="1E740ED6"/>
    <w:rsid w:val="1E76DE4A"/>
    <w:rsid w:val="1E7A994C"/>
    <w:rsid w:val="1E7C47B3"/>
    <w:rsid w:val="1E7CC95F"/>
    <w:rsid w:val="1E7DD36B"/>
    <w:rsid w:val="1E7DF9B0"/>
    <w:rsid w:val="1E7EE7C7"/>
    <w:rsid w:val="1E82B28A"/>
    <w:rsid w:val="1E8900E6"/>
    <w:rsid w:val="1E8D5E81"/>
    <w:rsid w:val="1E8F18FC"/>
    <w:rsid w:val="1E958A6D"/>
    <w:rsid w:val="1E998283"/>
    <w:rsid w:val="1EA021C2"/>
    <w:rsid w:val="1EA233D4"/>
    <w:rsid w:val="1EA80D4B"/>
    <w:rsid w:val="1EA9C82C"/>
    <w:rsid w:val="1EAACE55"/>
    <w:rsid w:val="1EB16952"/>
    <w:rsid w:val="1EB27F00"/>
    <w:rsid w:val="1EB28BA7"/>
    <w:rsid w:val="1EB33EC2"/>
    <w:rsid w:val="1EB47569"/>
    <w:rsid w:val="1EB7772E"/>
    <w:rsid w:val="1EBB2624"/>
    <w:rsid w:val="1EBEEA8E"/>
    <w:rsid w:val="1EBFA9A4"/>
    <w:rsid w:val="1EC154A2"/>
    <w:rsid w:val="1ECC20C3"/>
    <w:rsid w:val="1ED79106"/>
    <w:rsid w:val="1EDAD8DE"/>
    <w:rsid w:val="1EDE3399"/>
    <w:rsid w:val="1EE16A4F"/>
    <w:rsid w:val="1EE19E0A"/>
    <w:rsid w:val="1EE39790"/>
    <w:rsid w:val="1EE907A8"/>
    <w:rsid w:val="1EEB1392"/>
    <w:rsid w:val="1EF86D66"/>
    <w:rsid w:val="1EFA562B"/>
    <w:rsid w:val="1EFB5FB0"/>
    <w:rsid w:val="1EFEFDD3"/>
    <w:rsid w:val="1EFFDC0A"/>
    <w:rsid w:val="1F04320E"/>
    <w:rsid w:val="1F04A4A5"/>
    <w:rsid w:val="1F06A7F4"/>
    <w:rsid w:val="1F07A83A"/>
    <w:rsid w:val="1F0F9024"/>
    <w:rsid w:val="1F1084C4"/>
    <w:rsid w:val="1F11527E"/>
    <w:rsid w:val="1F17225B"/>
    <w:rsid w:val="1F1989DD"/>
    <w:rsid w:val="1F19EBF7"/>
    <w:rsid w:val="1F1AA650"/>
    <w:rsid w:val="1F23B8AD"/>
    <w:rsid w:val="1F262BD3"/>
    <w:rsid w:val="1F314535"/>
    <w:rsid w:val="1F327015"/>
    <w:rsid w:val="1F341B25"/>
    <w:rsid w:val="1F37F8F0"/>
    <w:rsid w:val="1F3B1BAD"/>
    <w:rsid w:val="1F3B7B2D"/>
    <w:rsid w:val="1F3DB888"/>
    <w:rsid w:val="1F401E39"/>
    <w:rsid w:val="1F41650C"/>
    <w:rsid w:val="1F4609B6"/>
    <w:rsid w:val="1F46A663"/>
    <w:rsid w:val="1F4783EC"/>
    <w:rsid w:val="1F4EDE13"/>
    <w:rsid w:val="1F55B110"/>
    <w:rsid w:val="1F5A0813"/>
    <w:rsid w:val="1F5F8F90"/>
    <w:rsid w:val="1F5F9FB3"/>
    <w:rsid w:val="1F68CE50"/>
    <w:rsid w:val="1F690688"/>
    <w:rsid w:val="1F69B369"/>
    <w:rsid w:val="1F6CCB41"/>
    <w:rsid w:val="1F6DAA79"/>
    <w:rsid w:val="1F6F2C68"/>
    <w:rsid w:val="1F716517"/>
    <w:rsid w:val="1F73756D"/>
    <w:rsid w:val="1F77B80D"/>
    <w:rsid w:val="1F7E1A07"/>
    <w:rsid w:val="1F803463"/>
    <w:rsid w:val="1F80DCA5"/>
    <w:rsid w:val="1F81DF95"/>
    <w:rsid w:val="1F86140E"/>
    <w:rsid w:val="1F867F59"/>
    <w:rsid w:val="1F890CFD"/>
    <w:rsid w:val="1F9171DE"/>
    <w:rsid w:val="1F928CAA"/>
    <w:rsid w:val="1F936AF3"/>
    <w:rsid w:val="1F96819D"/>
    <w:rsid w:val="1F9B4AF1"/>
    <w:rsid w:val="1F9CBA42"/>
    <w:rsid w:val="1FAB947C"/>
    <w:rsid w:val="1FAC2886"/>
    <w:rsid w:val="1FAE2211"/>
    <w:rsid w:val="1FB4AA0D"/>
    <w:rsid w:val="1FB8BB56"/>
    <w:rsid w:val="1FC7D634"/>
    <w:rsid w:val="1FCAC53A"/>
    <w:rsid w:val="1FCBEA76"/>
    <w:rsid w:val="1FCCAFD6"/>
    <w:rsid w:val="1FD02A69"/>
    <w:rsid w:val="1FD119B8"/>
    <w:rsid w:val="1FD5F390"/>
    <w:rsid w:val="1FD80C8B"/>
    <w:rsid w:val="1FDABCC1"/>
    <w:rsid w:val="1FDAD4EF"/>
    <w:rsid w:val="1FE03A2F"/>
    <w:rsid w:val="1FE0A68A"/>
    <w:rsid w:val="1FE93CB4"/>
    <w:rsid w:val="1FF293EE"/>
    <w:rsid w:val="1FF2E62F"/>
    <w:rsid w:val="1FF49FDA"/>
    <w:rsid w:val="1FF8177E"/>
    <w:rsid w:val="1FF9D8FD"/>
    <w:rsid w:val="1FFF5FDF"/>
    <w:rsid w:val="1FFFBCD0"/>
    <w:rsid w:val="1FFFCBE3"/>
    <w:rsid w:val="200086E9"/>
    <w:rsid w:val="20008D83"/>
    <w:rsid w:val="2000C322"/>
    <w:rsid w:val="20026806"/>
    <w:rsid w:val="2003EBF7"/>
    <w:rsid w:val="20045338"/>
    <w:rsid w:val="20064567"/>
    <w:rsid w:val="200ADE60"/>
    <w:rsid w:val="200C0AFE"/>
    <w:rsid w:val="2011C36B"/>
    <w:rsid w:val="201A0371"/>
    <w:rsid w:val="2021201D"/>
    <w:rsid w:val="2021F281"/>
    <w:rsid w:val="20250721"/>
    <w:rsid w:val="2027595D"/>
    <w:rsid w:val="20294666"/>
    <w:rsid w:val="202BD9B3"/>
    <w:rsid w:val="202EDE49"/>
    <w:rsid w:val="20312BF7"/>
    <w:rsid w:val="2031E458"/>
    <w:rsid w:val="2032064F"/>
    <w:rsid w:val="203793C1"/>
    <w:rsid w:val="203FF4C6"/>
    <w:rsid w:val="20501768"/>
    <w:rsid w:val="2054F8DB"/>
    <w:rsid w:val="20550AE6"/>
    <w:rsid w:val="205F90B5"/>
    <w:rsid w:val="206D6184"/>
    <w:rsid w:val="20718403"/>
    <w:rsid w:val="207418EB"/>
    <w:rsid w:val="20743BCD"/>
    <w:rsid w:val="2076534C"/>
    <w:rsid w:val="2076CF0F"/>
    <w:rsid w:val="20788C49"/>
    <w:rsid w:val="207C290B"/>
    <w:rsid w:val="208694E5"/>
    <w:rsid w:val="208E9C78"/>
    <w:rsid w:val="208ED392"/>
    <w:rsid w:val="208F5A1C"/>
    <w:rsid w:val="208F7406"/>
    <w:rsid w:val="209283A7"/>
    <w:rsid w:val="2097BF0B"/>
    <w:rsid w:val="209D8966"/>
    <w:rsid w:val="209EFF21"/>
    <w:rsid w:val="209F8805"/>
    <w:rsid w:val="20A088ED"/>
    <w:rsid w:val="20A12806"/>
    <w:rsid w:val="20A20ABD"/>
    <w:rsid w:val="20A273CD"/>
    <w:rsid w:val="20A2AAB2"/>
    <w:rsid w:val="20A5126C"/>
    <w:rsid w:val="20AB710B"/>
    <w:rsid w:val="20ABBB0C"/>
    <w:rsid w:val="20B0B55E"/>
    <w:rsid w:val="20B0BA47"/>
    <w:rsid w:val="20B904FE"/>
    <w:rsid w:val="20B946F9"/>
    <w:rsid w:val="20BF260F"/>
    <w:rsid w:val="20C08B93"/>
    <w:rsid w:val="20C0D101"/>
    <w:rsid w:val="20C600B5"/>
    <w:rsid w:val="20CDC402"/>
    <w:rsid w:val="20D036AF"/>
    <w:rsid w:val="20D2297E"/>
    <w:rsid w:val="20D3BB48"/>
    <w:rsid w:val="20D4267B"/>
    <w:rsid w:val="20D629C0"/>
    <w:rsid w:val="20D85AF1"/>
    <w:rsid w:val="20E08F6C"/>
    <w:rsid w:val="20E2F499"/>
    <w:rsid w:val="20E68E51"/>
    <w:rsid w:val="20E7CA7A"/>
    <w:rsid w:val="20E7EE95"/>
    <w:rsid w:val="20EC50DC"/>
    <w:rsid w:val="20F1AE31"/>
    <w:rsid w:val="20F21A1E"/>
    <w:rsid w:val="20F678EB"/>
    <w:rsid w:val="20FCE284"/>
    <w:rsid w:val="20FDD30D"/>
    <w:rsid w:val="2103DB45"/>
    <w:rsid w:val="210B971F"/>
    <w:rsid w:val="2113629E"/>
    <w:rsid w:val="211DCBA6"/>
    <w:rsid w:val="21218487"/>
    <w:rsid w:val="212B8540"/>
    <w:rsid w:val="212D994C"/>
    <w:rsid w:val="212F3F74"/>
    <w:rsid w:val="21340A68"/>
    <w:rsid w:val="213584F5"/>
    <w:rsid w:val="2140D43D"/>
    <w:rsid w:val="21440F8A"/>
    <w:rsid w:val="2145A152"/>
    <w:rsid w:val="21462752"/>
    <w:rsid w:val="2147BFA1"/>
    <w:rsid w:val="214A6927"/>
    <w:rsid w:val="214A813B"/>
    <w:rsid w:val="214AC928"/>
    <w:rsid w:val="21518B7F"/>
    <w:rsid w:val="215EED9B"/>
    <w:rsid w:val="21624C0D"/>
    <w:rsid w:val="2163ECD6"/>
    <w:rsid w:val="2165DDE2"/>
    <w:rsid w:val="216A100B"/>
    <w:rsid w:val="216FFF88"/>
    <w:rsid w:val="21726D3F"/>
    <w:rsid w:val="2175F5AA"/>
    <w:rsid w:val="2177D142"/>
    <w:rsid w:val="217B1341"/>
    <w:rsid w:val="217E3FB8"/>
    <w:rsid w:val="21806B27"/>
    <w:rsid w:val="21858FE4"/>
    <w:rsid w:val="2189B1A7"/>
    <w:rsid w:val="218A0251"/>
    <w:rsid w:val="218BF482"/>
    <w:rsid w:val="218C8B81"/>
    <w:rsid w:val="218CC900"/>
    <w:rsid w:val="218DA6E3"/>
    <w:rsid w:val="2190278B"/>
    <w:rsid w:val="2194EB2A"/>
    <w:rsid w:val="21976173"/>
    <w:rsid w:val="2198BFF7"/>
    <w:rsid w:val="219B285A"/>
    <w:rsid w:val="219B6D90"/>
    <w:rsid w:val="21A0457D"/>
    <w:rsid w:val="21A24698"/>
    <w:rsid w:val="21A43CED"/>
    <w:rsid w:val="21AD9CB9"/>
    <w:rsid w:val="21B2405D"/>
    <w:rsid w:val="21B30EC9"/>
    <w:rsid w:val="21B3D3F4"/>
    <w:rsid w:val="21B8D933"/>
    <w:rsid w:val="21BEB2C6"/>
    <w:rsid w:val="21C0DEBF"/>
    <w:rsid w:val="21C23823"/>
    <w:rsid w:val="21C2CCB7"/>
    <w:rsid w:val="21C6E723"/>
    <w:rsid w:val="21C80EFE"/>
    <w:rsid w:val="21C8F5BE"/>
    <w:rsid w:val="21CD3DCC"/>
    <w:rsid w:val="21D14CEA"/>
    <w:rsid w:val="21D4A702"/>
    <w:rsid w:val="21D60C0F"/>
    <w:rsid w:val="21D96747"/>
    <w:rsid w:val="21DB8FBC"/>
    <w:rsid w:val="21E5D8C2"/>
    <w:rsid w:val="21E7AF3B"/>
    <w:rsid w:val="21EA1CB1"/>
    <w:rsid w:val="21EF71FF"/>
    <w:rsid w:val="21F0D2A3"/>
    <w:rsid w:val="21F33C3C"/>
    <w:rsid w:val="21F347FF"/>
    <w:rsid w:val="2206B801"/>
    <w:rsid w:val="220A20EE"/>
    <w:rsid w:val="220F8543"/>
    <w:rsid w:val="2210E609"/>
    <w:rsid w:val="2217A60E"/>
    <w:rsid w:val="221F00FE"/>
    <w:rsid w:val="2221161C"/>
    <w:rsid w:val="2227639C"/>
    <w:rsid w:val="2232C2AF"/>
    <w:rsid w:val="22333829"/>
    <w:rsid w:val="22360750"/>
    <w:rsid w:val="2242D121"/>
    <w:rsid w:val="224A83F3"/>
    <w:rsid w:val="224BD0A9"/>
    <w:rsid w:val="224F1F51"/>
    <w:rsid w:val="2252745D"/>
    <w:rsid w:val="2253406D"/>
    <w:rsid w:val="2253707C"/>
    <w:rsid w:val="22574319"/>
    <w:rsid w:val="225BC181"/>
    <w:rsid w:val="2261CA19"/>
    <w:rsid w:val="22627D60"/>
    <w:rsid w:val="22675124"/>
    <w:rsid w:val="2267FCCD"/>
    <w:rsid w:val="2269FA23"/>
    <w:rsid w:val="227088D2"/>
    <w:rsid w:val="2270D460"/>
    <w:rsid w:val="22731BEF"/>
    <w:rsid w:val="227D4DE1"/>
    <w:rsid w:val="227D5305"/>
    <w:rsid w:val="22800F06"/>
    <w:rsid w:val="2280D7A4"/>
    <w:rsid w:val="22822D55"/>
    <w:rsid w:val="228375A2"/>
    <w:rsid w:val="22869920"/>
    <w:rsid w:val="2288AD0E"/>
    <w:rsid w:val="22904657"/>
    <w:rsid w:val="2295C757"/>
    <w:rsid w:val="22980873"/>
    <w:rsid w:val="229A1316"/>
    <w:rsid w:val="229F5D86"/>
    <w:rsid w:val="22A0A67B"/>
    <w:rsid w:val="22A7133F"/>
    <w:rsid w:val="22A9639F"/>
    <w:rsid w:val="22ACD803"/>
    <w:rsid w:val="22AE05DC"/>
    <w:rsid w:val="22AEA5D4"/>
    <w:rsid w:val="22AED39F"/>
    <w:rsid w:val="22AF8372"/>
    <w:rsid w:val="22B5AA90"/>
    <w:rsid w:val="22BBE1BF"/>
    <w:rsid w:val="22BF2D12"/>
    <w:rsid w:val="22C040A5"/>
    <w:rsid w:val="22C124FA"/>
    <w:rsid w:val="22C701E3"/>
    <w:rsid w:val="22C7D0FC"/>
    <w:rsid w:val="22CB5290"/>
    <w:rsid w:val="22D53679"/>
    <w:rsid w:val="22D5C93D"/>
    <w:rsid w:val="22D84F01"/>
    <w:rsid w:val="22E008DD"/>
    <w:rsid w:val="22E2F5B4"/>
    <w:rsid w:val="22E34DBA"/>
    <w:rsid w:val="22E59D6A"/>
    <w:rsid w:val="22E98DE6"/>
    <w:rsid w:val="22EC4ABF"/>
    <w:rsid w:val="22ED62B7"/>
    <w:rsid w:val="22EE9EE0"/>
    <w:rsid w:val="22F01500"/>
    <w:rsid w:val="22F10F25"/>
    <w:rsid w:val="22F445D1"/>
    <w:rsid w:val="22F72CCB"/>
    <w:rsid w:val="22F7BBD6"/>
    <w:rsid w:val="230C469E"/>
    <w:rsid w:val="230CA8FD"/>
    <w:rsid w:val="2314D892"/>
    <w:rsid w:val="2314EB64"/>
    <w:rsid w:val="231573B2"/>
    <w:rsid w:val="2316A639"/>
    <w:rsid w:val="231F3CDD"/>
    <w:rsid w:val="23266D86"/>
    <w:rsid w:val="23291033"/>
    <w:rsid w:val="23295F51"/>
    <w:rsid w:val="2329B719"/>
    <w:rsid w:val="23366F8B"/>
    <w:rsid w:val="233CF0B8"/>
    <w:rsid w:val="234139E5"/>
    <w:rsid w:val="2341E8E6"/>
    <w:rsid w:val="23465C37"/>
    <w:rsid w:val="2347483E"/>
    <w:rsid w:val="2347B429"/>
    <w:rsid w:val="2349E0D2"/>
    <w:rsid w:val="23510B59"/>
    <w:rsid w:val="2351A4EF"/>
    <w:rsid w:val="235391F2"/>
    <w:rsid w:val="2354B9F7"/>
    <w:rsid w:val="2355594D"/>
    <w:rsid w:val="235695BC"/>
    <w:rsid w:val="235F19BF"/>
    <w:rsid w:val="2363ACA8"/>
    <w:rsid w:val="2367DD02"/>
    <w:rsid w:val="236895AB"/>
    <w:rsid w:val="236B8D64"/>
    <w:rsid w:val="236FF047"/>
    <w:rsid w:val="2370D4D9"/>
    <w:rsid w:val="2371DC70"/>
    <w:rsid w:val="23729BCD"/>
    <w:rsid w:val="2374133C"/>
    <w:rsid w:val="2375B16B"/>
    <w:rsid w:val="23779388"/>
    <w:rsid w:val="23790AF9"/>
    <w:rsid w:val="237E083E"/>
    <w:rsid w:val="238160A3"/>
    <w:rsid w:val="2381A59C"/>
    <w:rsid w:val="2387403A"/>
    <w:rsid w:val="238AA6B2"/>
    <w:rsid w:val="239111B3"/>
    <w:rsid w:val="239563AB"/>
    <w:rsid w:val="23997B72"/>
    <w:rsid w:val="239DBA45"/>
    <w:rsid w:val="23A5FA83"/>
    <w:rsid w:val="23A68B48"/>
    <w:rsid w:val="23A780A2"/>
    <w:rsid w:val="23AB69D3"/>
    <w:rsid w:val="23ADBE43"/>
    <w:rsid w:val="23AE8BA2"/>
    <w:rsid w:val="23AEDE51"/>
    <w:rsid w:val="23B303A6"/>
    <w:rsid w:val="23B897E9"/>
    <w:rsid w:val="23BB980C"/>
    <w:rsid w:val="23BD921F"/>
    <w:rsid w:val="23BE820F"/>
    <w:rsid w:val="23BF4F2D"/>
    <w:rsid w:val="23C2D9D8"/>
    <w:rsid w:val="23C6AF2F"/>
    <w:rsid w:val="23CD6CF9"/>
    <w:rsid w:val="23D20460"/>
    <w:rsid w:val="23D34C66"/>
    <w:rsid w:val="23D52F9A"/>
    <w:rsid w:val="23D77E8F"/>
    <w:rsid w:val="23D81C87"/>
    <w:rsid w:val="23D8445E"/>
    <w:rsid w:val="23E4A735"/>
    <w:rsid w:val="23E7B494"/>
    <w:rsid w:val="23E85D51"/>
    <w:rsid w:val="23EF61E2"/>
    <w:rsid w:val="23F2271C"/>
    <w:rsid w:val="23F542B2"/>
    <w:rsid w:val="23FE0460"/>
    <w:rsid w:val="24012FCF"/>
    <w:rsid w:val="24038BEB"/>
    <w:rsid w:val="2407FD36"/>
    <w:rsid w:val="240ACB8F"/>
    <w:rsid w:val="240BFEF4"/>
    <w:rsid w:val="24180FBF"/>
    <w:rsid w:val="241F89E7"/>
    <w:rsid w:val="24234159"/>
    <w:rsid w:val="24292175"/>
    <w:rsid w:val="2431F42B"/>
    <w:rsid w:val="2432E387"/>
    <w:rsid w:val="24358670"/>
    <w:rsid w:val="243704EB"/>
    <w:rsid w:val="243B9049"/>
    <w:rsid w:val="243C7B82"/>
    <w:rsid w:val="2446A81E"/>
    <w:rsid w:val="244AE151"/>
    <w:rsid w:val="2457EF04"/>
    <w:rsid w:val="24591417"/>
    <w:rsid w:val="245F697E"/>
    <w:rsid w:val="2462F433"/>
    <w:rsid w:val="2464552A"/>
    <w:rsid w:val="2469CC98"/>
    <w:rsid w:val="2469F6BA"/>
    <w:rsid w:val="246F17D9"/>
    <w:rsid w:val="247119F7"/>
    <w:rsid w:val="2471D457"/>
    <w:rsid w:val="24723ECB"/>
    <w:rsid w:val="2477CDA6"/>
    <w:rsid w:val="2485F7AF"/>
    <w:rsid w:val="2488230F"/>
    <w:rsid w:val="24895A56"/>
    <w:rsid w:val="248AA6FB"/>
    <w:rsid w:val="248E5ACD"/>
    <w:rsid w:val="2494EB31"/>
    <w:rsid w:val="24967686"/>
    <w:rsid w:val="24974D5B"/>
    <w:rsid w:val="2497716D"/>
    <w:rsid w:val="24A2C974"/>
    <w:rsid w:val="24A74734"/>
    <w:rsid w:val="24A752A8"/>
    <w:rsid w:val="24A79B9E"/>
    <w:rsid w:val="24A84BFC"/>
    <w:rsid w:val="24B44A7E"/>
    <w:rsid w:val="24BE8D0A"/>
    <w:rsid w:val="24CACC2E"/>
    <w:rsid w:val="24CDAD5C"/>
    <w:rsid w:val="24CE5145"/>
    <w:rsid w:val="24CF607E"/>
    <w:rsid w:val="24D0161A"/>
    <w:rsid w:val="24D024E6"/>
    <w:rsid w:val="24D26C88"/>
    <w:rsid w:val="24D3EACB"/>
    <w:rsid w:val="24D3EB83"/>
    <w:rsid w:val="24D6960A"/>
    <w:rsid w:val="24D7855F"/>
    <w:rsid w:val="24E08666"/>
    <w:rsid w:val="24E53467"/>
    <w:rsid w:val="24E60074"/>
    <w:rsid w:val="24E8AEE5"/>
    <w:rsid w:val="24EA9B4B"/>
    <w:rsid w:val="24EBCCF0"/>
    <w:rsid w:val="24F08934"/>
    <w:rsid w:val="24F51028"/>
    <w:rsid w:val="24F79CAA"/>
    <w:rsid w:val="24FB9C5B"/>
    <w:rsid w:val="24FC884F"/>
    <w:rsid w:val="2503C65D"/>
    <w:rsid w:val="25066CDD"/>
    <w:rsid w:val="25077022"/>
    <w:rsid w:val="2508D64B"/>
    <w:rsid w:val="2509445C"/>
    <w:rsid w:val="250A49C8"/>
    <w:rsid w:val="250D3EC8"/>
    <w:rsid w:val="2515973C"/>
    <w:rsid w:val="251661FA"/>
    <w:rsid w:val="2520D8C8"/>
    <w:rsid w:val="25212DCF"/>
    <w:rsid w:val="2523ECF4"/>
    <w:rsid w:val="2525251B"/>
    <w:rsid w:val="2528A721"/>
    <w:rsid w:val="2528E620"/>
    <w:rsid w:val="25290985"/>
    <w:rsid w:val="252B98E0"/>
    <w:rsid w:val="252C9B52"/>
    <w:rsid w:val="252F0889"/>
    <w:rsid w:val="2531864B"/>
    <w:rsid w:val="2533DCE6"/>
    <w:rsid w:val="2534CE5F"/>
    <w:rsid w:val="25394AC3"/>
    <w:rsid w:val="2547493F"/>
    <w:rsid w:val="2553D300"/>
    <w:rsid w:val="2557A8DF"/>
    <w:rsid w:val="255A23AD"/>
    <w:rsid w:val="255D3751"/>
    <w:rsid w:val="2560B99A"/>
    <w:rsid w:val="2560EB2C"/>
    <w:rsid w:val="2566BC2B"/>
    <w:rsid w:val="2567F3D7"/>
    <w:rsid w:val="256D4DD0"/>
    <w:rsid w:val="256EE9E9"/>
    <w:rsid w:val="25730C2F"/>
    <w:rsid w:val="2575CDC9"/>
    <w:rsid w:val="2576CFFC"/>
    <w:rsid w:val="257EF038"/>
    <w:rsid w:val="257F9717"/>
    <w:rsid w:val="2583EC0E"/>
    <w:rsid w:val="25847879"/>
    <w:rsid w:val="25857B82"/>
    <w:rsid w:val="258A1ACE"/>
    <w:rsid w:val="258C2E20"/>
    <w:rsid w:val="258CA5A3"/>
    <w:rsid w:val="25901120"/>
    <w:rsid w:val="2596F6F4"/>
    <w:rsid w:val="2597B02C"/>
    <w:rsid w:val="259F943A"/>
    <w:rsid w:val="25A54E85"/>
    <w:rsid w:val="25A56590"/>
    <w:rsid w:val="25AC1AA9"/>
    <w:rsid w:val="25B0ECD2"/>
    <w:rsid w:val="25B1A4A5"/>
    <w:rsid w:val="25B244BF"/>
    <w:rsid w:val="25B33755"/>
    <w:rsid w:val="25B46FCE"/>
    <w:rsid w:val="25B6F317"/>
    <w:rsid w:val="25C72920"/>
    <w:rsid w:val="25CE4939"/>
    <w:rsid w:val="25CEEC84"/>
    <w:rsid w:val="25CF69DF"/>
    <w:rsid w:val="25D128A6"/>
    <w:rsid w:val="25D53AE0"/>
    <w:rsid w:val="25D5DF11"/>
    <w:rsid w:val="25D6925A"/>
    <w:rsid w:val="25D69D90"/>
    <w:rsid w:val="25E4217D"/>
    <w:rsid w:val="25E4B597"/>
    <w:rsid w:val="25E7EBF7"/>
    <w:rsid w:val="25E91FCB"/>
    <w:rsid w:val="25E9F505"/>
    <w:rsid w:val="25EA0C24"/>
    <w:rsid w:val="25EADC35"/>
    <w:rsid w:val="25F09A42"/>
    <w:rsid w:val="25F40115"/>
    <w:rsid w:val="25F674E8"/>
    <w:rsid w:val="25F7C32C"/>
    <w:rsid w:val="25F84320"/>
    <w:rsid w:val="25FBEA06"/>
    <w:rsid w:val="25FEA2A5"/>
    <w:rsid w:val="2604FF88"/>
    <w:rsid w:val="260A7278"/>
    <w:rsid w:val="260CA522"/>
    <w:rsid w:val="261A110A"/>
    <w:rsid w:val="261E28A2"/>
    <w:rsid w:val="26259367"/>
    <w:rsid w:val="262682F2"/>
    <w:rsid w:val="2628DFD1"/>
    <w:rsid w:val="262ADC16"/>
    <w:rsid w:val="2633FB41"/>
    <w:rsid w:val="263A5EEC"/>
    <w:rsid w:val="263ABD34"/>
    <w:rsid w:val="263B6E32"/>
    <w:rsid w:val="26499E0B"/>
    <w:rsid w:val="264E777F"/>
    <w:rsid w:val="2650A717"/>
    <w:rsid w:val="265874C0"/>
    <w:rsid w:val="2658D046"/>
    <w:rsid w:val="265AE3B3"/>
    <w:rsid w:val="265D3266"/>
    <w:rsid w:val="2660D5B8"/>
    <w:rsid w:val="266149A5"/>
    <w:rsid w:val="26629C20"/>
    <w:rsid w:val="2662D338"/>
    <w:rsid w:val="26656018"/>
    <w:rsid w:val="26688F94"/>
    <w:rsid w:val="26694754"/>
    <w:rsid w:val="266D7799"/>
    <w:rsid w:val="266E3B67"/>
    <w:rsid w:val="26701A99"/>
    <w:rsid w:val="2672DD20"/>
    <w:rsid w:val="26737026"/>
    <w:rsid w:val="2674DA4A"/>
    <w:rsid w:val="267572C8"/>
    <w:rsid w:val="2676125F"/>
    <w:rsid w:val="2676BC89"/>
    <w:rsid w:val="2677EDD0"/>
    <w:rsid w:val="26817294"/>
    <w:rsid w:val="2683F219"/>
    <w:rsid w:val="26955162"/>
    <w:rsid w:val="269E754A"/>
    <w:rsid w:val="26A21BA7"/>
    <w:rsid w:val="26A22955"/>
    <w:rsid w:val="26A296AE"/>
    <w:rsid w:val="26A7A9C5"/>
    <w:rsid w:val="26A90F29"/>
    <w:rsid w:val="26A9D819"/>
    <w:rsid w:val="26B20FD9"/>
    <w:rsid w:val="26B639C6"/>
    <w:rsid w:val="26B91C74"/>
    <w:rsid w:val="26BE0B8D"/>
    <w:rsid w:val="26BEE23D"/>
    <w:rsid w:val="26BF7F54"/>
    <w:rsid w:val="26C8FA23"/>
    <w:rsid w:val="26C97A8E"/>
    <w:rsid w:val="26CA6B92"/>
    <w:rsid w:val="26CD025C"/>
    <w:rsid w:val="26D00C38"/>
    <w:rsid w:val="26D1B969"/>
    <w:rsid w:val="26D3CB9B"/>
    <w:rsid w:val="26D65F33"/>
    <w:rsid w:val="26D89085"/>
    <w:rsid w:val="26DBC891"/>
    <w:rsid w:val="26DC5C80"/>
    <w:rsid w:val="26E23A30"/>
    <w:rsid w:val="26E674CF"/>
    <w:rsid w:val="26E784EB"/>
    <w:rsid w:val="26E7D516"/>
    <w:rsid w:val="26EF7706"/>
    <w:rsid w:val="26F05154"/>
    <w:rsid w:val="26F8F795"/>
    <w:rsid w:val="26FA7310"/>
    <w:rsid w:val="26FAD8B2"/>
    <w:rsid w:val="270116EE"/>
    <w:rsid w:val="270458D5"/>
    <w:rsid w:val="2705F780"/>
    <w:rsid w:val="27094D0F"/>
    <w:rsid w:val="2710FB8E"/>
    <w:rsid w:val="2715F8AE"/>
    <w:rsid w:val="2716E9AF"/>
    <w:rsid w:val="271D3660"/>
    <w:rsid w:val="271F9ED8"/>
    <w:rsid w:val="27217C45"/>
    <w:rsid w:val="27244F05"/>
    <w:rsid w:val="2727929B"/>
    <w:rsid w:val="27283A6E"/>
    <w:rsid w:val="272CE26F"/>
    <w:rsid w:val="272D9E8C"/>
    <w:rsid w:val="272E8DDD"/>
    <w:rsid w:val="27303408"/>
    <w:rsid w:val="2734D80E"/>
    <w:rsid w:val="273833F1"/>
    <w:rsid w:val="273B602A"/>
    <w:rsid w:val="273B78F8"/>
    <w:rsid w:val="2740EB7B"/>
    <w:rsid w:val="2743E586"/>
    <w:rsid w:val="274701AF"/>
    <w:rsid w:val="274724B4"/>
    <w:rsid w:val="2754297D"/>
    <w:rsid w:val="27592B96"/>
    <w:rsid w:val="275B9260"/>
    <w:rsid w:val="2760D721"/>
    <w:rsid w:val="2768CF70"/>
    <w:rsid w:val="2769F36E"/>
    <w:rsid w:val="276AAE25"/>
    <w:rsid w:val="276C1DAB"/>
    <w:rsid w:val="2770996C"/>
    <w:rsid w:val="2775DA3D"/>
    <w:rsid w:val="2775DE1A"/>
    <w:rsid w:val="277A89BA"/>
    <w:rsid w:val="277B7E56"/>
    <w:rsid w:val="278091B2"/>
    <w:rsid w:val="2783E47C"/>
    <w:rsid w:val="27841718"/>
    <w:rsid w:val="278846D2"/>
    <w:rsid w:val="278888E1"/>
    <w:rsid w:val="27922029"/>
    <w:rsid w:val="2797D406"/>
    <w:rsid w:val="27984447"/>
    <w:rsid w:val="279A8BA0"/>
    <w:rsid w:val="279C1085"/>
    <w:rsid w:val="279CD9D3"/>
    <w:rsid w:val="279D711A"/>
    <w:rsid w:val="27A35E98"/>
    <w:rsid w:val="27A5DA7D"/>
    <w:rsid w:val="27AAE903"/>
    <w:rsid w:val="27AD308B"/>
    <w:rsid w:val="27ADE9CE"/>
    <w:rsid w:val="27B17C66"/>
    <w:rsid w:val="27B79C9D"/>
    <w:rsid w:val="27B86F3E"/>
    <w:rsid w:val="27B99E53"/>
    <w:rsid w:val="27BDC77D"/>
    <w:rsid w:val="27C14715"/>
    <w:rsid w:val="27C8468B"/>
    <w:rsid w:val="27C85C3C"/>
    <w:rsid w:val="27CA0177"/>
    <w:rsid w:val="27CA8BCA"/>
    <w:rsid w:val="27CB4692"/>
    <w:rsid w:val="27CB63AE"/>
    <w:rsid w:val="27D5FABB"/>
    <w:rsid w:val="27D6C332"/>
    <w:rsid w:val="27D6EC72"/>
    <w:rsid w:val="27D791F0"/>
    <w:rsid w:val="27DAC585"/>
    <w:rsid w:val="27DDA192"/>
    <w:rsid w:val="27DF6FC9"/>
    <w:rsid w:val="27E31E70"/>
    <w:rsid w:val="27E39913"/>
    <w:rsid w:val="27E4C3B9"/>
    <w:rsid w:val="27E55353"/>
    <w:rsid w:val="27EFDFF2"/>
    <w:rsid w:val="27F35E6A"/>
    <w:rsid w:val="27F6D93B"/>
    <w:rsid w:val="27F7938D"/>
    <w:rsid w:val="27FAE8A6"/>
    <w:rsid w:val="27FD0466"/>
    <w:rsid w:val="27FFB6BB"/>
    <w:rsid w:val="28026CF0"/>
    <w:rsid w:val="2802A64C"/>
    <w:rsid w:val="280D9F54"/>
    <w:rsid w:val="2814C5F9"/>
    <w:rsid w:val="281BA7E5"/>
    <w:rsid w:val="281CBC6B"/>
    <w:rsid w:val="281D5719"/>
    <w:rsid w:val="2825314D"/>
    <w:rsid w:val="282A90EF"/>
    <w:rsid w:val="282B250B"/>
    <w:rsid w:val="282CB47B"/>
    <w:rsid w:val="282FCCEE"/>
    <w:rsid w:val="28316C06"/>
    <w:rsid w:val="283B636F"/>
    <w:rsid w:val="283BD459"/>
    <w:rsid w:val="283E021D"/>
    <w:rsid w:val="284618ED"/>
    <w:rsid w:val="28468FD5"/>
    <w:rsid w:val="2848FB9B"/>
    <w:rsid w:val="284CC67F"/>
    <w:rsid w:val="284D093A"/>
    <w:rsid w:val="284D5858"/>
    <w:rsid w:val="284EA217"/>
    <w:rsid w:val="28580080"/>
    <w:rsid w:val="2859DBEE"/>
    <w:rsid w:val="285D9478"/>
    <w:rsid w:val="2863889C"/>
    <w:rsid w:val="28673CF3"/>
    <w:rsid w:val="286D4A27"/>
    <w:rsid w:val="28776CB5"/>
    <w:rsid w:val="28787EFF"/>
    <w:rsid w:val="287DB720"/>
    <w:rsid w:val="2880E614"/>
    <w:rsid w:val="2882237B"/>
    <w:rsid w:val="2885DA6D"/>
    <w:rsid w:val="288D3B13"/>
    <w:rsid w:val="288FB0D5"/>
    <w:rsid w:val="2891C41C"/>
    <w:rsid w:val="2894409B"/>
    <w:rsid w:val="289E4E2F"/>
    <w:rsid w:val="289F9BE1"/>
    <w:rsid w:val="28A1D876"/>
    <w:rsid w:val="28AAE44F"/>
    <w:rsid w:val="28AD1E27"/>
    <w:rsid w:val="28B0B6C1"/>
    <w:rsid w:val="28B254AE"/>
    <w:rsid w:val="28B3FDA7"/>
    <w:rsid w:val="28B606D1"/>
    <w:rsid w:val="28BCB744"/>
    <w:rsid w:val="28BD947D"/>
    <w:rsid w:val="28C2223C"/>
    <w:rsid w:val="28C27AD8"/>
    <w:rsid w:val="28C2F960"/>
    <w:rsid w:val="28C99C89"/>
    <w:rsid w:val="28CB0095"/>
    <w:rsid w:val="28D0F596"/>
    <w:rsid w:val="28D134E8"/>
    <w:rsid w:val="28D206C8"/>
    <w:rsid w:val="28D602F4"/>
    <w:rsid w:val="28D6F73D"/>
    <w:rsid w:val="28DA270F"/>
    <w:rsid w:val="28E2393A"/>
    <w:rsid w:val="28E323F3"/>
    <w:rsid w:val="28EAD408"/>
    <w:rsid w:val="28EBF0DC"/>
    <w:rsid w:val="28EC2027"/>
    <w:rsid w:val="28EC616C"/>
    <w:rsid w:val="28EF40E2"/>
    <w:rsid w:val="28F5D90F"/>
    <w:rsid w:val="28F70D44"/>
    <w:rsid w:val="28FF5047"/>
    <w:rsid w:val="29000DEE"/>
    <w:rsid w:val="290026BA"/>
    <w:rsid w:val="29008624"/>
    <w:rsid w:val="290864C1"/>
    <w:rsid w:val="290C86F3"/>
    <w:rsid w:val="290ED3E0"/>
    <w:rsid w:val="290F5B42"/>
    <w:rsid w:val="29107880"/>
    <w:rsid w:val="29113C58"/>
    <w:rsid w:val="2918B218"/>
    <w:rsid w:val="291EE2AB"/>
    <w:rsid w:val="29265162"/>
    <w:rsid w:val="29280D49"/>
    <w:rsid w:val="292BD8A6"/>
    <w:rsid w:val="2935B5D7"/>
    <w:rsid w:val="293F21E8"/>
    <w:rsid w:val="2944212E"/>
    <w:rsid w:val="2945BDC9"/>
    <w:rsid w:val="294B273D"/>
    <w:rsid w:val="294DB6EA"/>
    <w:rsid w:val="295137B2"/>
    <w:rsid w:val="29520606"/>
    <w:rsid w:val="2952B3DF"/>
    <w:rsid w:val="2953C42A"/>
    <w:rsid w:val="2960DEA9"/>
    <w:rsid w:val="2963BCF4"/>
    <w:rsid w:val="296AC9B1"/>
    <w:rsid w:val="2978145E"/>
    <w:rsid w:val="297C6236"/>
    <w:rsid w:val="297D45B2"/>
    <w:rsid w:val="297EEED1"/>
    <w:rsid w:val="2980941A"/>
    <w:rsid w:val="29852153"/>
    <w:rsid w:val="29858DAE"/>
    <w:rsid w:val="298DD920"/>
    <w:rsid w:val="2990ECE1"/>
    <w:rsid w:val="2998A893"/>
    <w:rsid w:val="299D9D77"/>
    <w:rsid w:val="299DDD93"/>
    <w:rsid w:val="299FBCC2"/>
    <w:rsid w:val="29A1D6C7"/>
    <w:rsid w:val="29A2DE08"/>
    <w:rsid w:val="29A9E1C4"/>
    <w:rsid w:val="29A9EC5C"/>
    <w:rsid w:val="29AD313F"/>
    <w:rsid w:val="29BF7E9B"/>
    <w:rsid w:val="29C08546"/>
    <w:rsid w:val="29C7878E"/>
    <w:rsid w:val="29C883F4"/>
    <w:rsid w:val="29D4C1E5"/>
    <w:rsid w:val="29D978B6"/>
    <w:rsid w:val="29DBAC27"/>
    <w:rsid w:val="29DD2D78"/>
    <w:rsid w:val="29E08486"/>
    <w:rsid w:val="29E27A5A"/>
    <w:rsid w:val="29E516A2"/>
    <w:rsid w:val="29E51BD0"/>
    <w:rsid w:val="29E52E21"/>
    <w:rsid w:val="29E9310D"/>
    <w:rsid w:val="29EABE0A"/>
    <w:rsid w:val="29EC38B0"/>
    <w:rsid w:val="29FD072D"/>
    <w:rsid w:val="29FF4DF3"/>
    <w:rsid w:val="2A00114E"/>
    <w:rsid w:val="2A163441"/>
    <w:rsid w:val="2A167405"/>
    <w:rsid w:val="2A186231"/>
    <w:rsid w:val="2A1D166F"/>
    <w:rsid w:val="2A202683"/>
    <w:rsid w:val="2A2362BF"/>
    <w:rsid w:val="2A23B1DA"/>
    <w:rsid w:val="2A24AA74"/>
    <w:rsid w:val="2A256B47"/>
    <w:rsid w:val="2A25985C"/>
    <w:rsid w:val="2A29FCF8"/>
    <w:rsid w:val="2A2B6FB4"/>
    <w:rsid w:val="2A302E9F"/>
    <w:rsid w:val="2A326972"/>
    <w:rsid w:val="2A32D2E9"/>
    <w:rsid w:val="2A343303"/>
    <w:rsid w:val="2A3488D3"/>
    <w:rsid w:val="2A394A2C"/>
    <w:rsid w:val="2A3A29A5"/>
    <w:rsid w:val="2A3B4BB9"/>
    <w:rsid w:val="2A3B8EFD"/>
    <w:rsid w:val="2A41A40D"/>
    <w:rsid w:val="2A4225E3"/>
    <w:rsid w:val="2A450F83"/>
    <w:rsid w:val="2A47C279"/>
    <w:rsid w:val="2A4A7C33"/>
    <w:rsid w:val="2A4FCE08"/>
    <w:rsid w:val="2A563970"/>
    <w:rsid w:val="2A58A323"/>
    <w:rsid w:val="2A5D6D69"/>
    <w:rsid w:val="2A5F2A1C"/>
    <w:rsid w:val="2A5FCDE3"/>
    <w:rsid w:val="2A65F728"/>
    <w:rsid w:val="2A75E391"/>
    <w:rsid w:val="2A7A73FE"/>
    <w:rsid w:val="2A837CD3"/>
    <w:rsid w:val="2A839DF0"/>
    <w:rsid w:val="2A8EC3EE"/>
    <w:rsid w:val="2A902F98"/>
    <w:rsid w:val="2A904C49"/>
    <w:rsid w:val="2A965A3C"/>
    <w:rsid w:val="2A98133C"/>
    <w:rsid w:val="2A985565"/>
    <w:rsid w:val="2A9AD5C3"/>
    <w:rsid w:val="2A9D97FC"/>
    <w:rsid w:val="2AA0ED84"/>
    <w:rsid w:val="2AA0F2D1"/>
    <w:rsid w:val="2AA47093"/>
    <w:rsid w:val="2AA8F170"/>
    <w:rsid w:val="2AA90610"/>
    <w:rsid w:val="2AAB2BB6"/>
    <w:rsid w:val="2AADCA0B"/>
    <w:rsid w:val="2AB248CB"/>
    <w:rsid w:val="2AB5279C"/>
    <w:rsid w:val="2AC837A8"/>
    <w:rsid w:val="2ACAB330"/>
    <w:rsid w:val="2ACBDBC1"/>
    <w:rsid w:val="2ACDBBFF"/>
    <w:rsid w:val="2ACDEED0"/>
    <w:rsid w:val="2AD1F536"/>
    <w:rsid w:val="2AD7DB15"/>
    <w:rsid w:val="2ADE640A"/>
    <w:rsid w:val="2ADF8B99"/>
    <w:rsid w:val="2AE70D66"/>
    <w:rsid w:val="2AE7819C"/>
    <w:rsid w:val="2AE7BEB8"/>
    <w:rsid w:val="2AE98E70"/>
    <w:rsid w:val="2AF135AF"/>
    <w:rsid w:val="2AF35B3C"/>
    <w:rsid w:val="2AF80EA7"/>
    <w:rsid w:val="2AFCA900"/>
    <w:rsid w:val="2B00DDEA"/>
    <w:rsid w:val="2B0346B6"/>
    <w:rsid w:val="2B03E23A"/>
    <w:rsid w:val="2B085023"/>
    <w:rsid w:val="2B09E244"/>
    <w:rsid w:val="2B15081C"/>
    <w:rsid w:val="2B151974"/>
    <w:rsid w:val="2B16D91F"/>
    <w:rsid w:val="2B17C1DC"/>
    <w:rsid w:val="2B1CA34A"/>
    <w:rsid w:val="2B1FB177"/>
    <w:rsid w:val="2B26CCF2"/>
    <w:rsid w:val="2B27DDE1"/>
    <w:rsid w:val="2B28AB6E"/>
    <w:rsid w:val="2B28E8D7"/>
    <w:rsid w:val="2B2BC0BD"/>
    <w:rsid w:val="2B2C9C48"/>
    <w:rsid w:val="2B2F69FF"/>
    <w:rsid w:val="2B3D54DF"/>
    <w:rsid w:val="2B3FED3E"/>
    <w:rsid w:val="2B421134"/>
    <w:rsid w:val="2B4671A4"/>
    <w:rsid w:val="2B509797"/>
    <w:rsid w:val="2B55067F"/>
    <w:rsid w:val="2B55C99F"/>
    <w:rsid w:val="2B58ADDF"/>
    <w:rsid w:val="2B598845"/>
    <w:rsid w:val="2B59CEEA"/>
    <w:rsid w:val="2B5FF35B"/>
    <w:rsid w:val="2B652C36"/>
    <w:rsid w:val="2B655DD3"/>
    <w:rsid w:val="2B674416"/>
    <w:rsid w:val="2B6B84F1"/>
    <w:rsid w:val="2B6CC8DA"/>
    <w:rsid w:val="2B764587"/>
    <w:rsid w:val="2B765931"/>
    <w:rsid w:val="2B76E8DF"/>
    <w:rsid w:val="2B77105D"/>
    <w:rsid w:val="2B78FDD9"/>
    <w:rsid w:val="2B864689"/>
    <w:rsid w:val="2B8936C9"/>
    <w:rsid w:val="2B8C94E5"/>
    <w:rsid w:val="2B918D13"/>
    <w:rsid w:val="2B92DCAB"/>
    <w:rsid w:val="2B931517"/>
    <w:rsid w:val="2B936E21"/>
    <w:rsid w:val="2B9A5AEC"/>
    <w:rsid w:val="2BA08A22"/>
    <w:rsid w:val="2BA25AE6"/>
    <w:rsid w:val="2BAB0675"/>
    <w:rsid w:val="2BAD3CB8"/>
    <w:rsid w:val="2BAFDD20"/>
    <w:rsid w:val="2BB36E2A"/>
    <w:rsid w:val="2BB94372"/>
    <w:rsid w:val="2BBCC6F8"/>
    <w:rsid w:val="2BC157A3"/>
    <w:rsid w:val="2BC183BC"/>
    <w:rsid w:val="2BC38498"/>
    <w:rsid w:val="2BC8B43D"/>
    <w:rsid w:val="2BCC3B6C"/>
    <w:rsid w:val="2BCE298E"/>
    <w:rsid w:val="2BCE5A90"/>
    <w:rsid w:val="2BCEA8AE"/>
    <w:rsid w:val="2BD6343F"/>
    <w:rsid w:val="2BD65131"/>
    <w:rsid w:val="2BD7483C"/>
    <w:rsid w:val="2BDA5EEF"/>
    <w:rsid w:val="2BDB889D"/>
    <w:rsid w:val="2BDEAAA9"/>
    <w:rsid w:val="2BDFD115"/>
    <w:rsid w:val="2BE6C59B"/>
    <w:rsid w:val="2BEA4EFF"/>
    <w:rsid w:val="2BEABFF7"/>
    <w:rsid w:val="2BEB9E69"/>
    <w:rsid w:val="2BFA09E8"/>
    <w:rsid w:val="2BFA444B"/>
    <w:rsid w:val="2BFA4D42"/>
    <w:rsid w:val="2C006F17"/>
    <w:rsid w:val="2C011694"/>
    <w:rsid w:val="2C03B21D"/>
    <w:rsid w:val="2C072EB0"/>
    <w:rsid w:val="2C0FCEC5"/>
    <w:rsid w:val="2C10FCF5"/>
    <w:rsid w:val="2C1526FE"/>
    <w:rsid w:val="2C1A7CDB"/>
    <w:rsid w:val="2C1F1A30"/>
    <w:rsid w:val="2C207F8C"/>
    <w:rsid w:val="2C212E2F"/>
    <w:rsid w:val="2C265988"/>
    <w:rsid w:val="2C2806C1"/>
    <w:rsid w:val="2C286F0F"/>
    <w:rsid w:val="2C2C85D8"/>
    <w:rsid w:val="2C2CF331"/>
    <w:rsid w:val="2C3059C7"/>
    <w:rsid w:val="2C31DC1C"/>
    <w:rsid w:val="2C33CF21"/>
    <w:rsid w:val="2C365C26"/>
    <w:rsid w:val="2C3C1928"/>
    <w:rsid w:val="2C3DEA2D"/>
    <w:rsid w:val="2C4612DC"/>
    <w:rsid w:val="2C48E649"/>
    <w:rsid w:val="2C4CB62F"/>
    <w:rsid w:val="2C4EA3AE"/>
    <w:rsid w:val="2C52F104"/>
    <w:rsid w:val="2C5450AD"/>
    <w:rsid w:val="2C55BD3D"/>
    <w:rsid w:val="2C591C30"/>
    <w:rsid w:val="2C5D4AA9"/>
    <w:rsid w:val="2C60D675"/>
    <w:rsid w:val="2C630987"/>
    <w:rsid w:val="2C642D86"/>
    <w:rsid w:val="2C6ABB50"/>
    <w:rsid w:val="2C6F2E14"/>
    <w:rsid w:val="2C7A801C"/>
    <w:rsid w:val="2C7A9B51"/>
    <w:rsid w:val="2C7AD9ED"/>
    <w:rsid w:val="2C7BE936"/>
    <w:rsid w:val="2C81CF54"/>
    <w:rsid w:val="2C83AED7"/>
    <w:rsid w:val="2C83F01A"/>
    <w:rsid w:val="2C853535"/>
    <w:rsid w:val="2C89F4C5"/>
    <w:rsid w:val="2C906E0A"/>
    <w:rsid w:val="2C91A4A2"/>
    <w:rsid w:val="2C936D22"/>
    <w:rsid w:val="2C967F4A"/>
    <w:rsid w:val="2C9E9C37"/>
    <w:rsid w:val="2CA62990"/>
    <w:rsid w:val="2CADCFD6"/>
    <w:rsid w:val="2CB00F1C"/>
    <w:rsid w:val="2CB68F93"/>
    <w:rsid w:val="2CB6F17E"/>
    <w:rsid w:val="2CBE5B5B"/>
    <w:rsid w:val="2CBEA12B"/>
    <w:rsid w:val="2CCA6BB6"/>
    <w:rsid w:val="2CCA98B3"/>
    <w:rsid w:val="2CCDB4B0"/>
    <w:rsid w:val="2CCE74DA"/>
    <w:rsid w:val="2CD387D2"/>
    <w:rsid w:val="2CD496F7"/>
    <w:rsid w:val="2CD4C336"/>
    <w:rsid w:val="2CE5C0A4"/>
    <w:rsid w:val="2CE5C121"/>
    <w:rsid w:val="2CE81C49"/>
    <w:rsid w:val="2CEBB9BB"/>
    <w:rsid w:val="2CF69D22"/>
    <w:rsid w:val="2CF6C906"/>
    <w:rsid w:val="2D02F289"/>
    <w:rsid w:val="2D04207E"/>
    <w:rsid w:val="2D06BBC7"/>
    <w:rsid w:val="2D08484D"/>
    <w:rsid w:val="2D17690D"/>
    <w:rsid w:val="2D18238E"/>
    <w:rsid w:val="2D195483"/>
    <w:rsid w:val="2D195764"/>
    <w:rsid w:val="2D1C6C73"/>
    <w:rsid w:val="2D295DB5"/>
    <w:rsid w:val="2D2C94D6"/>
    <w:rsid w:val="2D34B026"/>
    <w:rsid w:val="2D36512E"/>
    <w:rsid w:val="2D38BC12"/>
    <w:rsid w:val="2D42DF76"/>
    <w:rsid w:val="2D477941"/>
    <w:rsid w:val="2D4788D8"/>
    <w:rsid w:val="2D48F85D"/>
    <w:rsid w:val="2D4AA7E5"/>
    <w:rsid w:val="2D4E59E8"/>
    <w:rsid w:val="2D536A8A"/>
    <w:rsid w:val="2D54CFFC"/>
    <w:rsid w:val="2D5A1B88"/>
    <w:rsid w:val="2D5AF00B"/>
    <w:rsid w:val="2D5CF544"/>
    <w:rsid w:val="2D638F7E"/>
    <w:rsid w:val="2D663116"/>
    <w:rsid w:val="2D67EEF1"/>
    <w:rsid w:val="2D696C69"/>
    <w:rsid w:val="2D69AD66"/>
    <w:rsid w:val="2D6D4854"/>
    <w:rsid w:val="2D70732A"/>
    <w:rsid w:val="2D79B38C"/>
    <w:rsid w:val="2D7EA8D9"/>
    <w:rsid w:val="2D811E51"/>
    <w:rsid w:val="2D84C81C"/>
    <w:rsid w:val="2D8BB32A"/>
    <w:rsid w:val="2D8DBB0C"/>
    <w:rsid w:val="2D932EA7"/>
    <w:rsid w:val="2D961F4F"/>
    <w:rsid w:val="2D9AB90A"/>
    <w:rsid w:val="2DA6B0ED"/>
    <w:rsid w:val="2DAC8DC0"/>
    <w:rsid w:val="2DAEFF8D"/>
    <w:rsid w:val="2DB59426"/>
    <w:rsid w:val="2DB8C391"/>
    <w:rsid w:val="2DB8CDAF"/>
    <w:rsid w:val="2DBAE65A"/>
    <w:rsid w:val="2DBE053D"/>
    <w:rsid w:val="2DBFE9C4"/>
    <w:rsid w:val="2DC2F683"/>
    <w:rsid w:val="2DCA2B60"/>
    <w:rsid w:val="2DD2B5D7"/>
    <w:rsid w:val="2DD72FD0"/>
    <w:rsid w:val="2DEABC0D"/>
    <w:rsid w:val="2DED0608"/>
    <w:rsid w:val="2DF05CF6"/>
    <w:rsid w:val="2DF0A2DC"/>
    <w:rsid w:val="2DF81FF3"/>
    <w:rsid w:val="2DF90D7B"/>
    <w:rsid w:val="2DF9E461"/>
    <w:rsid w:val="2DFCD10A"/>
    <w:rsid w:val="2DFDD093"/>
    <w:rsid w:val="2DFE618D"/>
    <w:rsid w:val="2DFF0F2A"/>
    <w:rsid w:val="2E008760"/>
    <w:rsid w:val="2E019F16"/>
    <w:rsid w:val="2E10980E"/>
    <w:rsid w:val="2E10D4C1"/>
    <w:rsid w:val="2E16013F"/>
    <w:rsid w:val="2E16EFB4"/>
    <w:rsid w:val="2E22A666"/>
    <w:rsid w:val="2E260AFD"/>
    <w:rsid w:val="2E2B5974"/>
    <w:rsid w:val="2E2C3434"/>
    <w:rsid w:val="2E2CB02F"/>
    <w:rsid w:val="2E328964"/>
    <w:rsid w:val="2E382FAD"/>
    <w:rsid w:val="2E393797"/>
    <w:rsid w:val="2E39DDC3"/>
    <w:rsid w:val="2E3AE778"/>
    <w:rsid w:val="2E3FB342"/>
    <w:rsid w:val="2E425D4E"/>
    <w:rsid w:val="2E42A636"/>
    <w:rsid w:val="2E451031"/>
    <w:rsid w:val="2E4728B7"/>
    <w:rsid w:val="2E49A6E7"/>
    <w:rsid w:val="2E4B2F52"/>
    <w:rsid w:val="2E4BF275"/>
    <w:rsid w:val="2E5176ED"/>
    <w:rsid w:val="2E525FF4"/>
    <w:rsid w:val="2E52C238"/>
    <w:rsid w:val="2E532DE7"/>
    <w:rsid w:val="2E55A7A2"/>
    <w:rsid w:val="2E592D74"/>
    <w:rsid w:val="2E605F77"/>
    <w:rsid w:val="2E657791"/>
    <w:rsid w:val="2E6B9215"/>
    <w:rsid w:val="2E769912"/>
    <w:rsid w:val="2E78133E"/>
    <w:rsid w:val="2E7E20E4"/>
    <w:rsid w:val="2E8266AE"/>
    <w:rsid w:val="2E88F48C"/>
    <w:rsid w:val="2E94C61D"/>
    <w:rsid w:val="2E974779"/>
    <w:rsid w:val="2E9819B6"/>
    <w:rsid w:val="2E9F4998"/>
    <w:rsid w:val="2EA0B80F"/>
    <w:rsid w:val="2EA3CF8F"/>
    <w:rsid w:val="2EA990ED"/>
    <w:rsid w:val="2EB18955"/>
    <w:rsid w:val="2EB674FF"/>
    <w:rsid w:val="2EB836E2"/>
    <w:rsid w:val="2EBA104A"/>
    <w:rsid w:val="2EBB02C5"/>
    <w:rsid w:val="2EBCF799"/>
    <w:rsid w:val="2EC098FA"/>
    <w:rsid w:val="2EC36B5E"/>
    <w:rsid w:val="2EC9E1E5"/>
    <w:rsid w:val="2ECB5B3A"/>
    <w:rsid w:val="2ECCCC35"/>
    <w:rsid w:val="2ED968DD"/>
    <w:rsid w:val="2EDDD5D6"/>
    <w:rsid w:val="2EDDF431"/>
    <w:rsid w:val="2EE1790A"/>
    <w:rsid w:val="2EE95D7F"/>
    <w:rsid w:val="2EEAAA45"/>
    <w:rsid w:val="2EEC8977"/>
    <w:rsid w:val="2EEFC9B4"/>
    <w:rsid w:val="2EF0114B"/>
    <w:rsid w:val="2F007212"/>
    <w:rsid w:val="2F034F40"/>
    <w:rsid w:val="2F03F374"/>
    <w:rsid w:val="2F091AFD"/>
    <w:rsid w:val="2F0A3D3B"/>
    <w:rsid w:val="2F0AEF3D"/>
    <w:rsid w:val="2F1148F2"/>
    <w:rsid w:val="2F1B4420"/>
    <w:rsid w:val="2F1BCA0F"/>
    <w:rsid w:val="2F1DDBDB"/>
    <w:rsid w:val="2F21557F"/>
    <w:rsid w:val="2F28AA37"/>
    <w:rsid w:val="2F2E66E3"/>
    <w:rsid w:val="2F2F5259"/>
    <w:rsid w:val="2F303E5E"/>
    <w:rsid w:val="2F315482"/>
    <w:rsid w:val="2F38D331"/>
    <w:rsid w:val="2F39BC5A"/>
    <w:rsid w:val="2F3AEBC5"/>
    <w:rsid w:val="2F3D0944"/>
    <w:rsid w:val="2F3EECF6"/>
    <w:rsid w:val="2F414F8B"/>
    <w:rsid w:val="2F4EE708"/>
    <w:rsid w:val="2F5129A7"/>
    <w:rsid w:val="2F53839B"/>
    <w:rsid w:val="2F541359"/>
    <w:rsid w:val="2F608A4C"/>
    <w:rsid w:val="2F639B6C"/>
    <w:rsid w:val="2F63F3C9"/>
    <w:rsid w:val="2F685BF5"/>
    <w:rsid w:val="2F69E535"/>
    <w:rsid w:val="2F6A4D01"/>
    <w:rsid w:val="2F76CAE9"/>
    <w:rsid w:val="2F7B9046"/>
    <w:rsid w:val="2F7ED9A4"/>
    <w:rsid w:val="2F8126B8"/>
    <w:rsid w:val="2F8709A1"/>
    <w:rsid w:val="2F8891A5"/>
    <w:rsid w:val="2F8CC369"/>
    <w:rsid w:val="2F8F1DF8"/>
    <w:rsid w:val="2F9241E3"/>
    <w:rsid w:val="2F987449"/>
    <w:rsid w:val="2F9997B3"/>
    <w:rsid w:val="2F9A0AE0"/>
    <w:rsid w:val="2F9DDAC7"/>
    <w:rsid w:val="2FA08B12"/>
    <w:rsid w:val="2FAC69B8"/>
    <w:rsid w:val="2FBD4BF4"/>
    <w:rsid w:val="2FBEDB1C"/>
    <w:rsid w:val="2FBFA277"/>
    <w:rsid w:val="2FC4CD5D"/>
    <w:rsid w:val="2FC552C3"/>
    <w:rsid w:val="2FC63BB1"/>
    <w:rsid w:val="2FC6F70A"/>
    <w:rsid w:val="2FC93199"/>
    <w:rsid w:val="2FCA59B2"/>
    <w:rsid w:val="2FCD4194"/>
    <w:rsid w:val="2FCEEA71"/>
    <w:rsid w:val="2FCF865A"/>
    <w:rsid w:val="2FD0931C"/>
    <w:rsid w:val="2FD37131"/>
    <w:rsid w:val="2FD7D2FF"/>
    <w:rsid w:val="2FE01C7D"/>
    <w:rsid w:val="2FE8FE98"/>
    <w:rsid w:val="2FE9C233"/>
    <w:rsid w:val="2FEC933D"/>
    <w:rsid w:val="2FECB7A7"/>
    <w:rsid w:val="2FEE3055"/>
    <w:rsid w:val="2FF053AB"/>
    <w:rsid w:val="2FF366B5"/>
    <w:rsid w:val="2FF494AD"/>
    <w:rsid w:val="2FF74675"/>
    <w:rsid w:val="30006CB6"/>
    <w:rsid w:val="300E5C36"/>
    <w:rsid w:val="301B802D"/>
    <w:rsid w:val="301DF02F"/>
    <w:rsid w:val="3021147E"/>
    <w:rsid w:val="30212D88"/>
    <w:rsid w:val="30269E92"/>
    <w:rsid w:val="302957F1"/>
    <w:rsid w:val="302B4DD1"/>
    <w:rsid w:val="3031E07E"/>
    <w:rsid w:val="3033397D"/>
    <w:rsid w:val="30353886"/>
    <w:rsid w:val="30398B9C"/>
    <w:rsid w:val="303DC511"/>
    <w:rsid w:val="30409247"/>
    <w:rsid w:val="3041B0A7"/>
    <w:rsid w:val="30424BCF"/>
    <w:rsid w:val="3045B60B"/>
    <w:rsid w:val="304704E9"/>
    <w:rsid w:val="304B4AA4"/>
    <w:rsid w:val="304D3E6F"/>
    <w:rsid w:val="304FE8DA"/>
    <w:rsid w:val="3053504C"/>
    <w:rsid w:val="3055B9C6"/>
    <w:rsid w:val="30587E24"/>
    <w:rsid w:val="305B5130"/>
    <w:rsid w:val="305D3BCC"/>
    <w:rsid w:val="305D7652"/>
    <w:rsid w:val="305FC676"/>
    <w:rsid w:val="30636552"/>
    <w:rsid w:val="3064DA9B"/>
    <w:rsid w:val="3067010C"/>
    <w:rsid w:val="3069AED6"/>
    <w:rsid w:val="306C6557"/>
    <w:rsid w:val="306D4F68"/>
    <w:rsid w:val="3078995A"/>
    <w:rsid w:val="307E3D98"/>
    <w:rsid w:val="307EC7A8"/>
    <w:rsid w:val="30802B3E"/>
    <w:rsid w:val="3086BF6F"/>
    <w:rsid w:val="30882EFF"/>
    <w:rsid w:val="308B4003"/>
    <w:rsid w:val="30995FBE"/>
    <w:rsid w:val="309E537E"/>
    <w:rsid w:val="30A0FEF9"/>
    <w:rsid w:val="30A4A398"/>
    <w:rsid w:val="30A4FEE0"/>
    <w:rsid w:val="30A88441"/>
    <w:rsid w:val="30BAEF34"/>
    <w:rsid w:val="30BC433C"/>
    <w:rsid w:val="30BD9C91"/>
    <w:rsid w:val="30C0B40F"/>
    <w:rsid w:val="30C2FA4F"/>
    <w:rsid w:val="30C649E6"/>
    <w:rsid w:val="30C843D6"/>
    <w:rsid w:val="30CA5073"/>
    <w:rsid w:val="30CC3758"/>
    <w:rsid w:val="30D7F3FB"/>
    <w:rsid w:val="30DB06F5"/>
    <w:rsid w:val="30DD0C98"/>
    <w:rsid w:val="30DD6B25"/>
    <w:rsid w:val="30DF27BF"/>
    <w:rsid w:val="30DF4F83"/>
    <w:rsid w:val="30E12BC3"/>
    <w:rsid w:val="30E20F92"/>
    <w:rsid w:val="30EB1FD6"/>
    <w:rsid w:val="30EC68CB"/>
    <w:rsid w:val="30EDF0A5"/>
    <w:rsid w:val="30EE4CAA"/>
    <w:rsid w:val="30F62064"/>
    <w:rsid w:val="30F9A8A2"/>
    <w:rsid w:val="3100DD08"/>
    <w:rsid w:val="31013A0F"/>
    <w:rsid w:val="3101796F"/>
    <w:rsid w:val="31080FC6"/>
    <w:rsid w:val="3108B44A"/>
    <w:rsid w:val="310C85BB"/>
    <w:rsid w:val="3110CDC8"/>
    <w:rsid w:val="31170C85"/>
    <w:rsid w:val="311970E5"/>
    <w:rsid w:val="311AF9E4"/>
    <w:rsid w:val="311C8DEA"/>
    <w:rsid w:val="311D1022"/>
    <w:rsid w:val="311DA46B"/>
    <w:rsid w:val="3121D8E5"/>
    <w:rsid w:val="31228DC7"/>
    <w:rsid w:val="312635EA"/>
    <w:rsid w:val="3127AE15"/>
    <w:rsid w:val="31286490"/>
    <w:rsid w:val="312B2380"/>
    <w:rsid w:val="312B3012"/>
    <w:rsid w:val="312B8C30"/>
    <w:rsid w:val="312E62F0"/>
    <w:rsid w:val="312E7F30"/>
    <w:rsid w:val="3130B142"/>
    <w:rsid w:val="3138FF45"/>
    <w:rsid w:val="313AACE1"/>
    <w:rsid w:val="313D2CA4"/>
    <w:rsid w:val="313D6DBD"/>
    <w:rsid w:val="3140163E"/>
    <w:rsid w:val="3145BABC"/>
    <w:rsid w:val="314BE408"/>
    <w:rsid w:val="3153AE3E"/>
    <w:rsid w:val="31548E99"/>
    <w:rsid w:val="3158BB5E"/>
    <w:rsid w:val="315A72AB"/>
    <w:rsid w:val="315BE2CD"/>
    <w:rsid w:val="315CA571"/>
    <w:rsid w:val="3163404B"/>
    <w:rsid w:val="316BF4EE"/>
    <w:rsid w:val="3170D859"/>
    <w:rsid w:val="31717902"/>
    <w:rsid w:val="3171CBEE"/>
    <w:rsid w:val="3174AF70"/>
    <w:rsid w:val="31778C3E"/>
    <w:rsid w:val="317C7CCC"/>
    <w:rsid w:val="3187B8A5"/>
    <w:rsid w:val="31895D97"/>
    <w:rsid w:val="319053FB"/>
    <w:rsid w:val="31940942"/>
    <w:rsid w:val="3197DF08"/>
    <w:rsid w:val="31988E9F"/>
    <w:rsid w:val="319ADE63"/>
    <w:rsid w:val="319C75BC"/>
    <w:rsid w:val="319F8A3B"/>
    <w:rsid w:val="31A489C0"/>
    <w:rsid w:val="31AAEF85"/>
    <w:rsid w:val="31ABC312"/>
    <w:rsid w:val="31BFAD53"/>
    <w:rsid w:val="31C27B6D"/>
    <w:rsid w:val="31CC23DC"/>
    <w:rsid w:val="31DE01A5"/>
    <w:rsid w:val="31E0EA74"/>
    <w:rsid w:val="31E1CC3A"/>
    <w:rsid w:val="31EEDD9D"/>
    <w:rsid w:val="31F9C37B"/>
    <w:rsid w:val="31FBE101"/>
    <w:rsid w:val="31FC13D2"/>
    <w:rsid w:val="31FCCED8"/>
    <w:rsid w:val="31FD045E"/>
    <w:rsid w:val="31FF8DEB"/>
    <w:rsid w:val="3202EFBF"/>
    <w:rsid w:val="320DDCC5"/>
    <w:rsid w:val="320F010C"/>
    <w:rsid w:val="32191E63"/>
    <w:rsid w:val="321FE127"/>
    <w:rsid w:val="3225A0DB"/>
    <w:rsid w:val="322777E8"/>
    <w:rsid w:val="32371A65"/>
    <w:rsid w:val="32397A2B"/>
    <w:rsid w:val="3241998A"/>
    <w:rsid w:val="324346E3"/>
    <w:rsid w:val="32469910"/>
    <w:rsid w:val="3246F16F"/>
    <w:rsid w:val="324C1E7A"/>
    <w:rsid w:val="32557C9D"/>
    <w:rsid w:val="3257CEBB"/>
    <w:rsid w:val="32586DFB"/>
    <w:rsid w:val="325927BC"/>
    <w:rsid w:val="325D2341"/>
    <w:rsid w:val="3260B544"/>
    <w:rsid w:val="3268421C"/>
    <w:rsid w:val="326EBEED"/>
    <w:rsid w:val="3275B560"/>
    <w:rsid w:val="327A723A"/>
    <w:rsid w:val="327AF671"/>
    <w:rsid w:val="327B0C86"/>
    <w:rsid w:val="3284D6F3"/>
    <w:rsid w:val="3289C106"/>
    <w:rsid w:val="328B1CA3"/>
    <w:rsid w:val="32916254"/>
    <w:rsid w:val="329DCF7B"/>
    <w:rsid w:val="329F19E0"/>
    <w:rsid w:val="32A78A0A"/>
    <w:rsid w:val="32AD9695"/>
    <w:rsid w:val="32BCEE96"/>
    <w:rsid w:val="32BEE9A4"/>
    <w:rsid w:val="32C5CDA0"/>
    <w:rsid w:val="32C5CF7F"/>
    <w:rsid w:val="32CA602C"/>
    <w:rsid w:val="32CCED2D"/>
    <w:rsid w:val="32CE67D1"/>
    <w:rsid w:val="32CF0E54"/>
    <w:rsid w:val="32D2E37A"/>
    <w:rsid w:val="32D3A3E0"/>
    <w:rsid w:val="32D6A0A7"/>
    <w:rsid w:val="32D7973D"/>
    <w:rsid w:val="32D81103"/>
    <w:rsid w:val="32DC8F6E"/>
    <w:rsid w:val="32DD25AD"/>
    <w:rsid w:val="32E21198"/>
    <w:rsid w:val="32E28EAA"/>
    <w:rsid w:val="32E4C8CE"/>
    <w:rsid w:val="32EB9D4D"/>
    <w:rsid w:val="32F1F43C"/>
    <w:rsid w:val="32F29851"/>
    <w:rsid w:val="32F8A69D"/>
    <w:rsid w:val="3306977D"/>
    <w:rsid w:val="330947A7"/>
    <w:rsid w:val="330AA195"/>
    <w:rsid w:val="330D12D2"/>
    <w:rsid w:val="3311F8A7"/>
    <w:rsid w:val="332543DF"/>
    <w:rsid w:val="332BC98C"/>
    <w:rsid w:val="332BCDB3"/>
    <w:rsid w:val="333428A4"/>
    <w:rsid w:val="3334D706"/>
    <w:rsid w:val="3335E178"/>
    <w:rsid w:val="3337A875"/>
    <w:rsid w:val="333B73A5"/>
    <w:rsid w:val="334AE3B4"/>
    <w:rsid w:val="335110B1"/>
    <w:rsid w:val="33587FCE"/>
    <w:rsid w:val="33597909"/>
    <w:rsid w:val="335E77B2"/>
    <w:rsid w:val="3360B53C"/>
    <w:rsid w:val="3360C434"/>
    <w:rsid w:val="33613053"/>
    <w:rsid w:val="336160AA"/>
    <w:rsid w:val="336375D2"/>
    <w:rsid w:val="3364FED1"/>
    <w:rsid w:val="336CE4B7"/>
    <w:rsid w:val="336E3D97"/>
    <w:rsid w:val="336F49F3"/>
    <w:rsid w:val="3374A4A9"/>
    <w:rsid w:val="337B467B"/>
    <w:rsid w:val="33823FF7"/>
    <w:rsid w:val="338440E4"/>
    <w:rsid w:val="3384BD8B"/>
    <w:rsid w:val="3384FF01"/>
    <w:rsid w:val="338B480B"/>
    <w:rsid w:val="338F5C09"/>
    <w:rsid w:val="3393FDD2"/>
    <w:rsid w:val="339C066B"/>
    <w:rsid w:val="339D013E"/>
    <w:rsid w:val="339E3553"/>
    <w:rsid w:val="33A558AD"/>
    <w:rsid w:val="33A6988F"/>
    <w:rsid w:val="33B01BE3"/>
    <w:rsid w:val="33B21732"/>
    <w:rsid w:val="33B23690"/>
    <w:rsid w:val="33B679B6"/>
    <w:rsid w:val="33B91020"/>
    <w:rsid w:val="33BA8413"/>
    <w:rsid w:val="33BD0EB0"/>
    <w:rsid w:val="33BF43C7"/>
    <w:rsid w:val="33C1DE15"/>
    <w:rsid w:val="33C2EB4C"/>
    <w:rsid w:val="33C765E5"/>
    <w:rsid w:val="33CDD7C7"/>
    <w:rsid w:val="33D0E20F"/>
    <w:rsid w:val="33D31398"/>
    <w:rsid w:val="33D349A2"/>
    <w:rsid w:val="33D43B13"/>
    <w:rsid w:val="33D6B5A2"/>
    <w:rsid w:val="33DAA005"/>
    <w:rsid w:val="33E82381"/>
    <w:rsid w:val="33EC3DA7"/>
    <w:rsid w:val="33EDA8A3"/>
    <w:rsid w:val="33F1AA61"/>
    <w:rsid w:val="33FD6979"/>
    <w:rsid w:val="33FE7A4D"/>
    <w:rsid w:val="34002786"/>
    <w:rsid w:val="3400A9E2"/>
    <w:rsid w:val="34034291"/>
    <w:rsid w:val="34045CF5"/>
    <w:rsid w:val="34076A49"/>
    <w:rsid w:val="340834AA"/>
    <w:rsid w:val="340932E4"/>
    <w:rsid w:val="3409A3CE"/>
    <w:rsid w:val="340C50FD"/>
    <w:rsid w:val="340EB556"/>
    <w:rsid w:val="340FC638"/>
    <w:rsid w:val="340FDC26"/>
    <w:rsid w:val="341187F9"/>
    <w:rsid w:val="3413DFC5"/>
    <w:rsid w:val="34155A79"/>
    <w:rsid w:val="341D6855"/>
    <w:rsid w:val="341DA930"/>
    <w:rsid w:val="34218713"/>
    <w:rsid w:val="3421DBA4"/>
    <w:rsid w:val="342ABBDE"/>
    <w:rsid w:val="342D3360"/>
    <w:rsid w:val="342D69FB"/>
    <w:rsid w:val="3430B1EC"/>
    <w:rsid w:val="3431A777"/>
    <w:rsid w:val="343512C3"/>
    <w:rsid w:val="3436D626"/>
    <w:rsid w:val="3439FDBB"/>
    <w:rsid w:val="34423294"/>
    <w:rsid w:val="3446BCA4"/>
    <w:rsid w:val="344CFA1A"/>
    <w:rsid w:val="344E6CD1"/>
    <w:rsid w:val="3455FFEC"/>
    <w:rsid w:val="3458D6B4"/>
    <w:rsid w:val="345B6E27"/>
    <w:rsid w:val="3461CD22"/>
    <w:rsid w:val="346261EB"/>
    <w:rsid w:val="34667C6D"/>
    <w:rsid w:val="3467ABF3"/>
    <w:rsid w:val="346B600F"/>
    <w:rsid w:val="346C7A03"/>
    <w:rsid w:val="34715184"/>
    <w:rsid w:val="347653A4"/>
    <w:rsid w:val="3476E5FA"/>
    <w:rsid w:val="34789D35"/>
    <w:rsid w:val="347AF15E"/>
    <w:rsid w:val="347E8632"/>
    <w:rsid w:val="34897365"/>
    <w:rsid w:val="348DFB5C"/>
    <w:rsid w:val="348E6A87"/>
    <w:rsid w:val="348F4161"/>
    <w:rsid w:val="3493FE6A"/>
    <w:rsid w:val="34948D6F"/>
    <w:rsid w:val="349A2538"/>
    <w:rsid w:val="349C7C5B"/>
    <w:rsid w:val="349C945B"/>
    <w:rsid w:val="349FD93B"/>
    <w:rsid w:val="34A1C041"/>
    <w:rsid w:val="34A3BC3E"/>
    <w:rsid w:val="34A4292A"/>
    <w:rsid w:val="34A671F6"/>
    <w:rsid w:val="34A93BAB"/>
    <w:rsid w:val="34AECB51"/>
    <w:rsid w:val="34B97AA6"/>
    <w:rsid w:val="34BA2EB4"/>
    <w:rsid w:val="34BBAD32"/>
    <w:rsid w:val="34BE9F70"/>
    <w:rsid w:val="34CA03B7"/>
    <w:rsid w:val="34CC87BA"/>
    <w:rsid w:val="34D36176"/>
    <w:rsid w:val="34D470AB"/>
    <w:rsid w:val="34D66275"/>
    <w:rsid w:val="34D927D7"/>
    <w:rsid w:val="34DAB1FF"/>
    <w:rsid w:val="34DBFB9B"/>
    <w:rsid w:val="34DDE178"/>
    <w:rsid w:val="34E00ED4"/>
    <w:rsid w:val="34E3E276"/>
    <w:rsid w:val="34E9D96E"/>
    <w:rsid w:val="34EF498A"/>
    <w:rsid w:val="34F20125"/>
    <w:rsid w:val="34F403C9"/>
    <w:rsid w:val="34F5DDA4"/>
    <w:rsid w:val="34F9C9AA"/>
    <w:rsid w:val="34FA12C6"/>
    <w:rsid w:val="34FFEAE4"/>
    <w:rsid w:val="350263D8"/>
    <w:rsid w:val="35034CAF"/>
    <w:rsid w:val="3503ADE9"/>
    <w:rsid w:val="350903EE"/>
    <w:rsid w:val="350F97D2"/>
    <w:rsid w:val="3515D7ED"/>
    <w:rsid w:val="3519FB8C"/>
    <w:rsid w:val="3521A4DC"/>
    <w:rsid w:val="35243492"/>
    <w:rsid w:val="35263768"/>
    <w:rsid w:val="352B24FF"/>
    <w:rsid w:val="352C3BEC"/>
    <w:rsid w:val="353B0539"/>
    <w:rsid w:val="353CAC09"/>
    <w:rsid w:val="35413528"/>
    <w:rsid w:val="3542926F"/>
    <w:rsid w:val="354340C3"/>
    <w:rsid w:val="35501B24"/>
    <w:rsid w:val="3550644D"/>
    <w:rsid w:val="3554415B"/>
    <w:rsid w:val="3558A2CD"/>
    <w:rsid w:val="35590431"/>
    <w:rsid w:val="35595892"/>
    <w:rsid w:val="355B64AA"/>
    <w:rsid w:val="355BE9A5"/>
    <w:rsid w:val="355CFBAC"/>
    <w:rsid w:val="3562BEB0"/>
    <w:rsid w:val="3568D629"/>
    <w:rsid w:val="356C7643"/>
    <w:rsid w:val="3570E81F"/>
    <w:rsid w:val="35713556"/>
    <w:rsid w:val="357FA85C"/>
    <w:rsid w:val="35842F6F"/>
    <w:rsid w:val="3584F814"/>
    <w:rsid w:val="35869347"/>
    <w:rsid w:val="35895BBC"/>
    <w:rsid w:val="358FE6E4"/>
    <w:rsid w:val="35903797"/>
    <w:rsid w:val="3591EAE5"/>
    <w:rsid w:val="35952AAD"/>
    <w:rsid w:val="3596368D"/>
    <w:rsid w:val="35A7CB65"/>
    <w:rsid w:val="35AF26BD"/>
    <w:rsid w:val="35B022B1"/>
    <w:rsid w:val="35B12E6D"/>
    <w:rsid w:val="35B51032"/>
    <w:rsid w:val="35BB2AD0"/>
    <w:rsid w:val="35C161C8"/>
    <w:rsid w:val="35C3D0D0"/>
    <w:rsid w:val="35CB65E1"/>
    <w:rsid w:val="35D46BF4"/>
    <w:rsid w:val="35D555C7"/>
    <w:rsid w:val="35D5671C"/>
    <w:rsid w:val="35D7B7F2"/>
    <w:rsid w:val="35D81655"/>
    <w:rsid w:val="35DACE87"/>
    <w:rsid w:val="35DE33D9"/>
    <w:rsid w:val="35DFB27E"/>
    <w:rsid w:val="35DFF5E8"/>
    <w:rsid w:val="35E1DFA2"/>
    <w:rsid w:val="35E3360B"/>
    <w:rsid w:val="35E568F7"/>
    <w:rsid w:val="35E6AE5A"/>
    <w:rsid w:val="35EB1188"/>
    <w:rsid w:val="35EFC528"/>
    <w:rsid w:val="35F1558C"/>
    <w:rsid w:val="35F15D8F"/>
    <w:rsid w:val="35F282B5"/>
    <w:rsid w:val="35F3F63B"/>
    <w:rsid w:val="35F49A39"/>
    <w:rsid w:val="35FE5EEE"/>
    <w:rsid w:val="3601B4C7"/>
    <w:rsid w:val="3605B7DD"/>
    <w:rsid w:val="36069759"/>
    <w:rsid w:val="36091C77"/>
    <w:rsid w:val="360989CD"/>
    <w:rsid w:val="360B7E5B"/>
    <w:rsid w:val="360D84E1"/>
    <w:rsid w:val="360E2A04"/>
    <w:rsid w:val="36123C4C"/>
    <w:rsid w:val="36177353"/>
    <w:rsid w:val="362A8286"/>
    <w:rsid w:val="363342B9"/>
    <w:rsid w:val="3634E7B9"/>
    <w:rsid w:val="3635E3D9"/>
    <w:rsid w:val="36373FDF"/>
    <w:rsid w:val="3638CF96"/>
    <w:rsid w:val="363F6561"/>
    <w:rsid w:val="36458E54"/>
    <w:rsid w:val="3648537C"/>
    <w:rsid w:val="36492D22"/>
    <w:rsid w:val="364CD5EA"/>
    <w:rsid w:val="3650A81B"/>
    <w:rsid w:val="365335FA"/>
    <w:rsid w:val="36565970"/>
    <w:rsid w:val="365798B5"/>
    <w:rsid w:val="365F1722"/>
    <w:rsid w:val="36611E4F"/>
    <w:rsid w:val="3676C54E"/>
    <w:rsid w:val="36778FEF"/>
    <w:rsid w:val="3685DFF1"/>
    <w:rsid w:val="368EB915"/>
    <w:rsid w:val="369036A2"/>
    <w:rsid w:val="36920C98"/>
    <w:rsid w:val="369228DA"/>
    <w:rsid w:val="36954E2B"/>
    <w:rsid w:val="369799FD"/>
    <w:rsid w:val="369A0888"/>
    <w:rsid w:val="369B7B11"/>
    <w:rsid w:val="36A51DE7"/>
    <w:rsid w:val="36A8D8EF"/>
    <w:rsid w:val="36AA67F7"/>
    <w:rsid w:val="36AAA027"/>
    <w:rsid w:val="36AD3AE7"/>
    <w:rsid w:val="36AD8DF6"/>
    <w:rsid w:val="36AEBB13"/>
    <w:rsid w:val="36B49183"/>
    <w:rsid w:val="36B53842"/>
    <w:rsid w:val="36B990FA"/>
    <w:rsid w:val="36B9A84F"/>
    <w:rsid w:val="36BA4EBF"/>
    <w:rsid w:val="36C4273E"/>
    <w:rsid w:val="36C78D43"/>
    <w:rsid w:val="36C9206E"/>
    <w:rsid w:val="36C9CEE8"/>
    <w:rsid w:val="36CA497D"/>
    <w:rsid w:val="36CF04F2"/>
    <w:rsid w:val="36D3081B"/>
    <w:rsid w:val="36D3439B"/>
    <w:rsid w:val="36D52052"/>
    <w:rsid w:val="36D91EBE"/>
    <w:rsid w:val="36DA18C4"/>
    <w:rsid w:val="36DDF3F5"/>
    <w:rsid w:val="36DFD4F0"/>
    <w:rsid w:val="36E5C2B7"/>
    <w:rsid w:val="36E5DF38"/>
    <w:rsid w:val="36E69BFA"/>
    <w:rsid w:val="36E814DF"/>
    <w:rsid w:val="36EAE667"/>
    <w:rsid w:val="36EFAED6"/>
    <w:rsid w:val="36EFF808"/>
    <w:rsid w:val="36F239E1"/>
    <w:rsid w:val="36F83947"/>
    <w:rsid w:val="36F9E9CC"/>
    <w:rsid w:val="36FEA1DD"/>
    <w:rsid w:val="37000E4C"/>
    <w:rsid w:val="3705636A"/>
    <w:rsid w:val="370845A8"/>
    <w:rsid w:val="3709D55D"/>
    <w:rsid w:val="370B38FF"/>
    <w:rsid w:val="370BEF8C"/>
    <w:rsid w:val="3716510C"/>
    <w:rsid w:val="371CD7AE"/>
    <w:rsid w:val="37213B34"/>
    <w:rsid w:val="3721C094"/>
    <w:rsid w:val="37250E85"/>
    <w:rsid w:val="3728BF84"/>
    <w:rsid w:val="3732746A"/>
    <w:rsid w:val="3733AD33"/>
    <w:rsid w:val="37380C6F"/>
    <w:rsid w:val="3739AA9E"/>
    <w:rsid w:val="3743BFE5"/>
    <w:rsid w:val="374ADB10"/>
    <w:rsid w:val="374CFA39"/>
    <w:rsid w:val="3750FB3D"/>
    <w:rsid w:val="3752BFD3"/>
    <w:rsid w:val="37534D50"/>
    <w:rsid w:val="37548712"/>
    <w:rsid w:val="3754D349"/>
    <w:rsid w:val="37613C5A"/>
    <w:rsid w:val="3761B6C7"/>
    <w:rsid w:val="37661723"/>
    <w:rsid w:val="3766E652"/>
    <w:rsid w:val="37686031"/>
    <w:rsid w:val="37694CBC"/>
    <w:rsid w:val="376DC1D1"/>
    <w:rsid w:val="37770758"/>
    <w:rsid w:val="37779DF8"/>
    <w:rsid w:val="377AFF8D"/>
    <w:rsid w:val="377E5218"/>
    <w:rsid w:val="377E5D66"/>
    <w:rsid w:val="3782A703"/>
    <w:rsid w:val="3784FAB4"/>
    <w:rsid w:val="378F00C5"/>
    <w:rsid w:val="37919323"/>
    <w:rsid w:val="3796BB7A"/>
    <w:rsid w:val="3798E9F3"/>
    <w:rsid w:val="379E5C2A"/>
    <w:rsid w:val="37A05AA7"/>
    <w:rsid w:val="37AE3673"/>
    <w:rsid w:val="37AE7E3C"/>
    <w:rsid w:val="37B75EF0"/>
    <w:rsid w:val="37BA940C"/>
    <w:rsid w:val="37BB0E0B"/>
    <w:rsid w:val="37BBDCFA"/>
    <w:rsid w:val="37BDDF80"/>
    <w:rsid w:val="37C69938"/>
    <w:rsid w:val="37C7B8C7"/>
    <w:rsid w:val="37CB3473"/>
    <w:rsid w:val="37CCC499"/>
    <w:rsid w:val="37CEC329"/>
    <w:rsid w:val="37D2AEBF"/>
    <w:rsid w:val="37D5B14C"/>
    <w:rsid w:val="37D7B769"/>
    <w:rsid w:val="37D8824D"/>
    <w:rsid w:val="37DF9E9D"/>
    <w:rsid w:val="37E5503D"/>
    <w:rsid w:val="37E5B4E7"/>
    <w:rsid w:val="37EE7125"/>
    <w:rsid w:val="37F03F9F"/>
    <w:rsid w:val="37F47633"/>
    <w:rsid w:val="37FBC0AB"/>
    <w:rsid w:val="380117E7"/>
    <w:rsid w:val="380613F0"/>
    <w:rsid w:val="3808F77E"/>
    <w:rsid w:val="3811494F"/>
    <w:rsid w:val="38129A55"/>
    <w:rsid w:val="38134D7A"/>
    <w:rsid w:val="381CCBC1"/>
    <w:rsid w:val="381D2CC1"/>
    <w:rsid w:val="382140E4"/>
    <w:rsid w:val="3821C515"/>
    <w:rsid w:val="382296FE"/>
    <w:rsid w:val="38297DA6"/>
    <w:rsid w:val="382AF3C3"/>
    <w:rsid w:val="382BAAD9"/>
    <w:rsid w:val="382CDC94"/>
    <w:rsid w:val="38300922"/>
    <w:rsid w:val="3831C7B1"/>
    <w:rsid w:val="3834B6BF"/>
    <w:rsid w:val="38393A51"/>
    <w:rsid w:val="38420373"/>
    <w:rsid w:val="38465C1F"/>
    <w:rsid w:val="3849133C"/>
    <w:rsid w:val="384C1452"/>
    <w:rsid w:val="384CBF54"/>
    <w:rsid w:val="384E0DE0"/>
    <w:rsid w:val="3853CDD0"/>
    <w:rsid w:val="38575F18"/>
    <w:rsid w:val="385A8EFD"/>
    <w:rsid w:val="385F9D90"/>
    <w:rsid w:val="38656D76"/>
    <w:rsid w:val="3865791D"/>
    <w:rsid w:val="38669C66"/>
    <w:rsid w:val="3869B910"/>
    <w:rsid w:val="386BCB6E"/>
    <w:rsid w:val="386DEFBA"/>
    <w:rsid w:val="38729A56"/>
    <w:rsid w:val="387D66E3"/>
    <w:rsid w:val="387F65CB"/>
    <w:rsid w:val="38860C9F"/>
    <w:rsid w:val="388858F3"/>
    <w:rsid w:val="3889CCF0"/>
    <w:rsid w:val="38926AF8"/>
    <w:rsid w:val="38940A4C"/>
    <w:rsid w:val="389568AB"/>
    <w:rsid w:val="389EA7E6"/>
    <w:rsid w:val="38B1F6E1"/>
    <w:rsid w:val="38B46C92"/>
    <w:rsid w:val="38B48A1C"/>
    <w:rsid w:val="38C1EBC3"/>
    <w:rsid w:val="38C88437"/>
    <w:rsid w:val="38C89CC1"/>
    <w:rsid w:val="38CE9EA6"/>
    <w:rsid w:val="38CFF7B5"/>
    <w:rsid w:val="38D3363E"/>
    <w:rsid w:val="38D57AFF"/>
    <w:rsid w:val="38D85FE5"/>
    <w:rsid w:val="38D89664"/>
    <w:rsid w:val="38DBA005"/>
    <w:rsid w:val="38DBA5CD"/>
    <w:rsid w:val="38DF1C9C"/>
    <w:rsid w:val="38DF55FC"/>
    <w:rsid w:val="38DFB428"/>
    <w:rsid w:val="38E43184"/>
    <w:rsid w:val="38E5F7AF"/>
    <w:rsid w:val="38E84FE3"/>
    <w:rsid w:val="38E978BE"/>
    <w:rsid w:val="38ECB39E"/>
    <w:rsid w:val="38F12543"/>
    <w:rsid w:val="38F8A6D0"/>
    <w:rsid w:val="38FC7AC5"/>
    <w:rsid w:val="39055CAC"/>
    <w:rsid w:val="3907048F"/>
    <w:rsid w:val="390E049A"/>
    <w:rsid w:val="391C0E05"/>
    <w:rsid w:val="391DA480"/>
    <w:rsid w:val="391EA94E"/>
    <w:rsid w:val="3926A247"/>
    <w:rsid w:val="3926A328"/>
    <w:rsid w:val="392C5915"/>
    <w:rsid w:val="393C1B23"/>
    <w:rsid w:val="393ECA2F"/>
    <w:rsid w:val="39429C68"/>
    <w:rsid w:val="39470294"/>
    <w:rsid w:val="3953B128"/>
    <w:rsid w:val="395448F2"/>
    <w:rsid w:val="39545284"/>
    <w:rsid w:val="39598A78"/>
    <w:rsid w:val="395D911F"/>
    <w:rsid w:val="395E1149"/>
    <w:rsid w:val="395E12C5"/>
    <w:rsid w:val="395EA80F"/>
    <w:rsid w:val="395F3D01"/>
    <w:rsid w:val="39612B51"/>
    <w:rsid w:val="39642E3A"/>
    <w:rsid w:val="3967FE92"/>
    <w:rsid w:val="396946BE"/>
    <w:rsid w:val="3971E307"/>
    <w:rsid w:val="397468AE"/>
    <w:rsid w:val="3976A37F"/>
    <w:rsid w:val="397E2C75"/>
    <w:rsid w:val="39807707"/>
    <w:rsid w:val="3981209E"/>
    <w:rsid w:val="39839A51"/>
    <w:rsid w:val="39850F42"/>
    <w:rsid w:val="398694B5"/>
    <w:rsid w:val="398EB978"/>
    <w:rsid w:val="398EF2BA"/>
    <w:rsid w:val="39927B6F"/>
    <w:rsid w:val="39928F5F"/>
    <w:rsid w:val="39950708"/>
    <w:rsid w:val="399768C2"/>
    <w:rsid w:val="399BDB71"/>
    <w:rsid w:val="39A0FEE5"/>
    <w:rsid w:val="39A1BCBD"/>
    <w:rsid w:val="39A4F77B"/>
    <w:rsid w:val="39A5C442"/>
    <w:rsid w:val="39AD71BB"/>
    <w:rsid w:val="39B54160"/>
    <w:rsid w:val="39B748EF"/>
    <w:rsid w:val="39BA01D4"/>
    <w:rsid w:val="39C1D79D"/>
    <w:rsid w:val="39C52325"/>
    <w:rsid w:val="39CA7576"/>
    <w:rsid w:val="39CBE747"/>
    <w:rsid w:val="39CEFAFD"/>
    <w:rsid w:val="39D14AB6"/>
    <w:rsid w:val="39D32C36"/>
    <w:rsid w:val="39D4A4FC"/>
    <w:rsid w:val="39D85735"/>
    <w:rsid w:val="39DFAF29"/>
    <w:rsid w:val="39E04010"/>
    <w:rsid w:val="39E3A64F"/>
    <w:rsid w:val="39E9CA5D"/>
    <w:rsid w:val="39F04494"/>
    <w:rsid w:val="39F515FF"/>
    <w:rsid w:val="39F802FA"/>
    <w:rsid w:val="39F8AD70"/>
    <w:rsid w:val="39FC8962"/>
    <w:rsid w:val="39FED38A"/>
    <w:rsid w:val="3A01A27E"/>
    <w:rsid w:val="3A0521E6"/>
    <w:rsid w:val="3A06D571"/>
    <w:rsid w:val="3A0B688E"/>
    <w:rsid w:val="3A1303F7"/>
    <w:rsid w:val="3A137BC8"/>
    <w:rsid w:val="3A13B74F"/>
    <w:rsid w:val="3A19EB8C"/>
    <w:rsid w:val="3A215BEA"/>
    <w:rsid w:val="3A239E69"/>
    <w:rsid w:val="3A25356A"/>
    <w:rsid w:val="3A254964"/>
    <w:rsid w:val="3A2E18C1"/>
    <w:rsid w:val="3A34BC86"/>
    <w:rsid w:val="3A3530D7"/>
    <w:rsid w:val="3A3B2548"/>
    <w:rsid w:val="3A3BC7C3"/>
    <w:rsid w:val="3A3BCD75"/>
    <w:rsid w:val="3A40B737"/>
    <w:rsid w:val="3A4A79CC"/>
    <w:rsid w:val="3A510F09"/>
    <w:rsid w:val="3A51C33F"/>
    <w:rsid w:val="3A522887"/>
    <w:rsid w:val="3A586F03"/>
    <w:rsid w:val="3A58868D"/>
    <w:rsid w:val="3A5C8E84"/>
    <w:rsid w:val="3A5EE27B"/>
    <w:rsid w:val="3A6143F8"/>
    <w:rsid w:val="3A6C8E54"/>
    <w:rsid w:val="3A72D686"/>
    <w:rsid w:val="3A74F6C8"/>
    <w:rsid w:val="3A7580BE"/>
    <w:rsid w:val="3A7B401F"/>
    <w:rsid w:val="3A7BE2C5"/>
    <w:rsid w:val="3A7F3E46"/>
    <w:rsid w:val="3A838322"/>
    <w:rsid w:val="3A83C93A"/>
    <w:rsid w:val="3A86B8B2"/>
    <w:rsid w:val="3A8A170A"/>
    <w:rsid w:val="3A8D86C5"/>
    <w:rsid w:val="3A8EEB86"/>
    <w:rsid w:val="3A90AA43"/>
    <w:rsid w:val="3A90FFF3"/>
    <w:rsid w:val="3A942B5D"/>
    <w:rsid w:val="3A991414"/>
    <w:rsid w:val="3A99D6F2"/>
    <w:rsid w:val="3A9B4A5B"/>
    <w:rsid w:val="3AA05BEE"/>
    <w:rsid w:val="3AA46515"/>
    <w:rsid w:val="3AA9B78C"/>
    <w:rsid w:val="3AAAC576"/>
    <w:rsid w:val="3AAC015F"/>
    <w:rsid w:val="3AAE38DB"/>
    <w:rsid w:val="3AB066E5"/>
    <w:rsid w:val="3AB878B9"/>
    <w:rsid w:val="3ABD6C07"/>
    <w:rsid w:val="3AC37E73"/>
    <w:rsid w:val="3AC67772"/>
    <w:rsid w:val="3AC9C9C4"/>
    <w:rsid w:val="3AC9E970"/>
    <w:rsid w:val="3AD5403B"/>
    <w:rsid w:val="3ADA56C4"/>
    <w:rsid w:val="3ADE1133"/>
    <w:rsid w:val="3ADE689E"/>
    <w:rsid w:val="3AE0681A"/>
    <w:rsid w:val="3AE0D721"/>
    <w:rsid w:val="3AE191E3"/>
    <w:rsid w:val="3AE20AE0"/>
    <w:rsid w:val="3AF9882F"/>
    <w:rsid w:val="3AFB44A2"/>
    <w:rsid w:val="3AFE2E67"/>
    <w:rsid w:val="3B003238"/>
    <w:rsid w:val="3B0490F7"/>
    <w:rsid w:val="3B04ACB0"/>
    <w:rsid w:val="3B0AA985"/>
    <w:rsid w:val="3B0AFA69"/>
    <w:rsid w:val="3B14A208"/>
    <w:rsid w:val="3B185E69"/>
    <w:rsid w:val="3B1CBE31"/>
    <w:rsid w:val="3B1DDD4E"/>
    <w:rsid w:val="3B23309C"/>
    <w:rsid w:val="3B267CB4"/>
    <w:rsid w:val="3B27D5C9"/>
    <w:rsid w:val="3B283292"/>
    <w:rsid w:val="3B2F8452"/>
    <w:rsid w:val="3B343FDA"/>
    <w:rsid w:val="3B3B8573"/>
    <w:rsid w:val="3B3CDCE7"/>
    <w:rsid w:val="3B452927"/>
    <w:rsid w:val="3B489D65"/>
    <w:rsid w:val="3B5085FE"/>
    <w:rsid w:val="3B50CB03"/>
    <w:rsid w:val="3B56D727"/>
    <w:rsid w:val="3B5725C2"/>
    <w:rsid w:val="3B5735DC"/>
    <w:rsid w:val="3B577FD1"/>
    <w:rsid w:val="3B5DA7FE"/>
    <w:rsid w:val="3B658C4C"/>
    <w:rsid w:val="3B6C25A9"/>
    <w:rsid w:val="3B6E27B6"/>
    <w:rsid w:val="3B70FE85"/>
    <w:rsid w:val="3B72750F"/>
    <w:rsid w:val="3B72DDAB"/>
    <w:rsid w:val="3B746246"/>
    <w:rsid w:val="3B75F946"/>
    <w:rsid w:val="3B7A9686"/>
    <w:rsid w:val="3B7C9786"/>
    <w:rsid w:val="3B844159"/>
    <w:rsid w:val="3B857A9E"/>
    <w:rsid w:val="3B8E34EC"/>
    <w:rsid w:val="3B99CF0A"/>
    <w:rsid w:val="3BA0B4DE"/>
    <w:rsid w:val="3BA0E7AF"/>
    <w:rsid w:val="3BB0D89B"/>
    <w:rsid w:val="3BB19052"/>
    <w:rsid w:val="3BBE2221"/>
    <w:rsid w:val="3BBE2320"/>
    <w:rsid w:val="3BC1F95C"/>
    <w:rsid w:val="3BC31FF4"/>
    <w:rsid w:val="3BCB576A"/>
    <w:rsid w:val="3BCBC4BA"/>
    <w:rsid w:val="3BCBF78B"/>
    <w:rsid w:val="3BD29AE1"/>
    <w:rsid w:val="3BD7B31C"/>
    <w:rsid w:val="3BDD5919"/>
    <w:rsid w:val="3BDFDF71"/>
    <w:rsid w:val="3BE3F0F8"/>
    <w:rsid w:val="3BE842EE"/>
    <w:rsid w:val="3BE8B519"/>
    <w:rsid w:val="3BE9E86B"/>
    <w:rsid w:val="3BED642C"/>
    <w:rsid w:val="3BEDE5DF"/>
    <w:rsid w:val="3BF88CB6"/>
    <w:rsid w:val="3BFDC7D2"/>
    <w:rsid w:val="3BFEA43D"/>
    <w:rsid w:val="3BFF04BB"/>
    <w:rsid w:val="3C012C69"/>
    <w:rsid w:val="3C02BD30"/>
    <w:rsid w:val="3C04CDCA"/>
    <w:rsid w:val="3C08DDD2"/>
    <w:rsid w:val="3C0D1BC1"/>
    <w:rsid w:val="3C1E0223"/>
    <w:rsid w:val="3C242A49"/>
    <w:rsid w:val="3C24B245"/>
    <w:rsid w:val="3C254E7A"/>
    <w:rsid w:val="3C25C2BD"/>
    <w:rsid w:val="3C285244"/>
    <w:rsid w:val="3C37F336"/>
    <w:rsid w:val="3C3C0A99"/>
    <w:rsid w:val="3C402ECC"/>
    <w:rsid w:val="3C44D84B"/>
    <w:rsid w:val="3C45A6B1"/>
    <w:rsid w:val="3C473C47"/>
    <w:rsid w:val="3C4976D7"/>
    <w:rsid w:val="3C49FFB8"/>
    <w:rsid w:val="3C4E6200"/>
    <w:rsid w:val="3C4F14C5"/>
    <w:rsid w:val="3C5022F2"/>
    <w:rsid w:val="3C50582E"/>
    <w:rsid w:val="3C534A20"/>
    <w:rsid w:val="3C53786E"/>
    <w:rsid w:val="3C59A10F"/>
    <w:rsid w:val="3C5A77F5"/>
    <w:rsid w:val="3C5D43F1"/>
    <w:rsid w:val="3C606F26"/>
    <w:rsid w:val="3C61FD24"/>
    <w:rsid w:val="3C6232AA"/>
    <w:rsid w:val="3C690340"/>
    <w:rsid w:val="3C6CEF24"/>
    <w:rsid w:val="3C6DCB81"/>
    <w:rsid w:val="3C6E19CA"/>
    <w:rsid w:val="3C71018F"/>
    <w:rsid w:val="3C71CD4D"/>
    <w:rsid w:val="3C7352F0"/>
    <w:rsid w:val="3C7475A6"/>
    <w:rsid w:val="3C79E416"/>
    <w:rsid w:val="3C7C9B0A"/>
    <w:rsid w:val="3C7EF1DD"/>
    <w:rsid w:val="3C7F10C6"/>
    <w:rsid w:val="3C83646C"/>
    <w:rsid w:val="3C895005"/>
    <w:rsid w:val="3C897B1D"/>
    <w:rsid w:val="3C9093C2"/>
    <w:rsid w:val="3C9330B1"/>
    <w:rsid w:val="3C9361F0"/>
    <w:rsid w:val="3C997B41"/>
    <w:rsid w:val="3C99A4B9"/>
    <w:rsid w:val="3C9BE152"/>
    <w:rsid w:val="3CA41F11"/>
    <w:rsid w:val="3CA6D26E"/>
    <w:rsid w:val="3CA7B165"/>
    <w:rsid w:val="3CA828BC"/>
    <w:rsid w:val="3CA924C1"/>
    <w:rsid w:val="3CAAD6C8"/>
    <w:rsid w:val="3CABEEF6"/>
    <w:rsid w:val="3CB68BB9"/>
    <w:rsid w:val="3CB79B2C"/>
    <w:rsid w:val="3CB954FB"/>
    <w:rsid w:val="3CBBB2DC"/>
    <w:rsid w:val="3CBC187E"/>
    <w:rsid w:val="3CBD7D97"/>
    <w:rsid w:val="3CBD8127"/>
    <w:rsid w:val="3CBF9FAD"/>
    <w:rsid w:val="3CC19B79"/>
    <w:rsid w:val="3CC4EA3C"/>
    <w:rsid w:val="3CC6A052"/>
    <w:rsid w:val="3CC737C8"/>
    <w:rsid w:val="3CCAC683"/>
    <w:rsid w:val="3CCF61BE"/>
    <w:rsid w:val="3CD1E3A3"/>
    <w:rsid w:val="3CD39ABB"/>
    <w:rsid w:val="3CD7991A"/>
    <w:rsid w:val="3CD91F49"/>
    <w:rsid w:val="3CD9FF5A"/>
    <w:rsid w:val="3CDA89EA"/>
    <w:rsid w:val="3CDB51A8"/>
    <w:rsid w:val="3CDC14A1"/>
    <w:rsid w:val="3CEA203E"/>
    <w:rsid w:val="3CF36613"/>
    <w:rsid w:val="3CF3DB3D"/>
    <w:rsid w:val="3CF56B24"/>
    <w:rsid w:val="3CF5CCB3"/>
    <w:rsid w:val="3CFAD08E"/>
    <w:rsid w:val="3CFE24E6"/>
    <w:rsid w:val="3D00A69E"/>
    <w:rsid w:val="3D04969C"/>
    <w:rsid w:val="3D0ABC95"/>
    <w:rsid w:val="3D0CE2CA"/>
    <w:rsid w:val="3D0DDA64"/>
    <w:rsid w:val="3D0F2DAE"/>
    <w:rsid w:val="3D130AF9"/>
    <w:rsid w:val="3D1C00F6"/>
    <w:rsid w:val="3D1D279E"/>
    <w:rsid w:val="3D28D2B2"/>
    <w:rsid w:val="3D2F3DC8"/>
    <w:rsid w:val="3D31B3BC"/>
    <w:rsid w:val="3D34FE44"/>
    <w:rsid w:val="3D3537C3"/>
    <w:rsid w:val="3D40D7C6"/>
    <w:rsid w:val="3D455E6C"/>
    <w:rsid w:val="3D4B14C8"/>
    <w:rsid w:val="3D4B3DD9"/>
    <w:rsid w:val="3D4B6E10"/>
    <w:rsid w:val="3D4C0742"/>
    <w:rsid w:val="3D4D1960"/>
    <w:rsid w:val="3D4EB24F"/>
    <w:rsid w:val="3D4FD054"/>
    <w:rsid w:val="3D533742"/>
    <w:rsid w:val="3D53A49E"/>
    <w:rsid w:val="3D591CCB"/>
    <w:rsid w:val="3D5BA7D9"/>
    <w:rsid w:val="3D5EA289"/>
    <w:rsid w:val="3D5F821F"/>
    <w:rsid w:val="3D6404D2"/>
    <w:rsid w:val="3D66A678"/>
    <w:rsid w:val="3D675EF6"/>
    <w:rsid w:val="3D6A7289"/>
    <w:rsid w:val="3D6A950B"/>
    <w:rsid w:val="3D6B940E"/>
    <w:rsid w:val="3D6FFB55"/>
    <w:rsid w:val="3D705695"/>
    <w:rsid w:val="3D75C542"/>
    <w:rsid w:val="3D767EC2"/>
    <w:rsid w:val="3D7CE770"/>
    <w:rsid w:val="3D8716A1"/>
    <w:rsid w:val="3D90C5AF"/>
    <w:rsid w:val="3D944552"/>
    <w:rsid w:val="3D96533A"/>
    <w:rsid w:val="3DA5CE6F"/>
    <w:rsid w:val="3DA8B81F"/>
    <w:rsid w:val="3DA8F33C"/>
    <w:rsid w:val="3DB20FC6"/>
    <w:rsid w:val="3DBD39CE"/>
    <w:rsid w:val="3DC120E0"/>
    <w:rsid w:val="3DC27F19"/>
    <w:rsid w:val="3DC444E1"/>
    <w:rsid w:val="3DC51659"/>
    <w:rsid w:val="3DC7DD7A"/>
    <w:rsid w:val="3DCA2568"/>
    <w:rsid w:val="3DD2C84F"/>
    <w:rsid w:val="3DDAD826"/>
    <w:rsid w:val="3DDC958A"/>
    <w:rsid w:val="3DDDD4C1"/>
    <w:rsid w:val="3DEC3E24"/>
    <w:rsid w:val="3DF0C3AD"/>
    <w:rsid w:val="3DF75750"/>
    <w:rsid w:val="3DF84E3C"/>
    <w:rsid w:val="3DFD60FB"/>
    <w:rsid w:val="3E00D30E"/>
    <w:rsid w:val="3E05015A"/>
    <w:rsid w:val="3E05F6DF"/>
    <w:rsid w:val="3E08C324"/>
    <w:rsid w:val="3E09F803"/>
    <w:rsid w:val="3E0CA675"/>
    <w:rsid w:val="3E0EA3B5"/>
    <w:rsid w:val="3E12E29A"/>
    <w:rsid w:val="3E176629"/>
    <w:rsid w:val="3E19D02C"/>
    <w:rsid w:val="3E1D099D"/>
    <w:rsid w:val="3E1D1F49"/>
    <w:rsid w:val="3E283CC3"/>
    <w:rsid w:val="3E29A20F"/>
    <w:rsid w:val="3E2FC6DE"/>
    <w:rsid w:val="3E3156CC"/>
    <w:rsid w:val="3E330CA2"/>
    <w:rsid w:val="3E3834BD"/>
    <w:rsid w:val="3E394ED5"/>
    <w:rsid w:val="3E3CB4FD"/>
    <w:rsid w:val="3E3E4BA2"/>
    <w:rsid w:val="3E3EA917"/>
    <w:rsid w:val="3E4CFB28"/>
    <w:rsid w:val="3E51D0B7"/>
    <w:rsid w:val="3E5671EE"/>
    <w:rsid w:val="3E58F8C8"/>
    <w:rsid w:val="3E5A1E86"/>
    <w:rsid w:val="3E5D1AC6"/>
    <w:rsid w:val="3E613914"/>
    <w:rsid w:val="3E63793F"/>
    <w:rsid w:val="3E661493"/>
    <w:rsid w:val="3E673260"/>
    <w:rsid w:val="3E6A818E"/>
    <w:rsid w:val="3E6FBB62"/>
    <w:rsid w:val="3E7B19AD"/>
    <w:rsid w:val="3E85C2EA"/>
    <w:rsid w:val="3E88E554"/>
    <w:rsid w:val="3E8AB420"/>
    <w:rsid w:val="3E9033EC"/>
    <w:rsid w:val="3E907E41"/>
    <w:rsid w:val="3E9548C0"/>
    <w:rsid w:val="3E9DCE2C"/>
    <w:rsid w:val="3EA25461"/>
    <w:rsid w:val="3EA272E9"/>
    <w:rsid w:val="3EA2D0DB"/>
    <w:rsid w:val="3EA7481E"/>
    <w:rsid w:val="3EA848F0"/>
    <w:rsid w:val="3EAA80E0"/>
    <w:rsid w:val="3EAF1C76"/>
    <w:rsid w:val="3EB2067B"/>
    <w:rsid w:val="3EBB253F"/>
    <w:rsid w:val="3EBD0E8C"/>
    <w:rsid w:val="3EBD923E"/>
    <w:rsid w:val="3EBF3B11"/>
    <w:rsid w:val="3EC3AA2C"/>
    <w:rsid w:val="3EC73197"/>
    <w:rsid w:val="3ECB19B9"/>
    <w:rsid w:val="3ECD841D"/>
    <w:rsid w:val="3ECF19CA"/>
    <w:rsid w:val="3ED3CE4F"/>
    <w:rsid w:val="3ED54781"/>
    <w:rsid w:val="3ED66C73"/>
    <w:rsid w:val="3ED67AF9"/>
    <w:rsid w:val="3ED91E40"/>
    <w:rsid w:val="3ED9B3BC"/>
    <w:rsid w:val="3EE3F5B7"/>
    <w:rsid w:val="3EE4ABAF"/>
    <w:rsid w:val="3EE60F3A"/>
    <w:rsid w:val="3EEF1C28"/>
    <w:rsid w:val="3EF09D2E"/>
    <w:rsid w:val="3EF0A141"/>
    <w:rsid w:val="3EF69CA5"/>
    <w:rsid w:val="3EF77F84"/>
    <w:rsid w:val="3EF93787"/>
    <w:rsid w:val="3EFA0200"/>
    <w:rsid w:val="3EFCBEE6"/>
    <w:rsid w:val="3EFD27F9"/>
    <w:rsid w:val="3F043D41"/>
    <w:rsid w:val="3F082E47"/>
    <w:rsid w:val="3F11466C"/>
    <w:rsid w:val="3F11B5A2"/>
    <w:rsid w:val="3F1891CA"/>
    <w:rsid w:val="3F1A649F"/>
    <w:rsid w:val="3F1D212B"/>
    <w:rsid w:val="3F1E0EDB"/>
    <w:rsid w:val="3F1E3025"/>
    <w:rsid w:val="3F24802C"/>
    <w:rsid w:val="3F29D029"/>
    <w:rsid w:val="3F2C95BD"/>
    <w:rsid w:val="3F31771D"/>
    <w:rsid w:val="3F37B90C"/>
    <w:rsid w:val="3F3C5900"/>
    <w:rsid w:val="3F465916"/>
    <w:rsid w:val="3F471F5E"/>
    <w:rsid w:val="3F4ABA4B"/>
    <w:rsid w:val="3F597004"/>
    <w:rsid w:val="3F5DC3C1"/>
    <w:rsid w:val="3F626CD4"/>
    <w:rsid w:val="3F6594CE"/>
    <w:rsid w:val="3F667021"/>
    <w:rsid w:val="3F67F926"/>
    <w:rsid w:val="3F6CF858"/>
    <w:rsid w:val="3F6ECCA9"/>
    <w:rsid w:val="3F75E1E7"/>
    <w:rsid w:val="3F76E04E"/>
    <w:rsid w:val="3F7A7D6C"/>
    <w:rsid w:val="3F7E4591"/>
    <w:rsid w:val="3F8E3F9C"/>
    <w:rsid w:val="3F947697"/>
    <w:rsid w:val="3F96A76E"/>
    <w:rsid w:val="3F996616"/>
    <w:rsid w:val="3F9AF9AD"/>
    <w:rsid w:val="3F9B5A66"/>
    <w:rsid w:val="3FA2877E"/>
    <w:rsid w:val="3FA6678B"/>
    <w:rsid w:val="3FB750EC"/>
    <w:rsid w:val="3FBB8981"/>
    <w:rsid w:val="3FC07DB6"/>
    <w:rsid w:val="3FC2CFAE"/>
    <w:rsid w:val="3FCA1BCB"/>
    <w:rsid w:val="3FD04E5B"/>
    <w:rsid w:val="3FD606EA"/>
    <w:rsid w:val="3FD66D96"/>
    <w:rsid w:val="3FD737DF"/>
    <w:rsid w:val="3FD91C2B"/>
    <w:rsid w:val="3FDC5AA2"/>
    <w:rsid w:val="3FDEFD27"/>
    <w:rsid w:val="3FE2BDBB"/>
    <w:rsid w:val="3FE5ED98"/>
    <w:rsid w:val="3FE8A770"/>
    <w:rsid w:val="3FF155B0"/>
    <w:rsid w:val="3FF19B6A"/>
    <w:rsid w:val="3FF19DA7"/>
    <w:rsid w:val="3FF88FD9"/>
    <w:rsid w:val="3FFD60A0"/>
    <w:rsid w:val="3FFF9ABE"/>
    <w:rsid w:val="4002C380"/>
    <w:rsid w:val="40045FCD"/>
    <w:rsid w:val="4008D53B"/>
    <w:rsid w:val="400B1594"/>
    <w:rsid w:val="400D4ED7"/>
    <w:rsid w:val="40181A27"/>
    <w:rsid w:val="401BA281"/>
    <w:rsid w:val="401BFBFD"/>
    <w:rsid w:val="401C6AE6"/>
    <w:rsid w:val="402393AA"/>
    <w:rsid w:val="402717C5"/>
    <w:rsid w:val="402779D7"/>
    <w:rsid w:val="402A81BF"/>
    <w:rsid w:val="40309172"/>
    <w:rsid w:val="403097C3"/>
    <w:rsid w:val="403236E5"/>
    <w:rsid w:val="403241F4"/>
    <w:rsid w:val="4032F9AD"/>
    <w:rsid w:val="40331D0D"/>
    <w:rsid w:val="40343770"/>
    <w:rsid w:val="4034A0D6"/>
    <w:rsid w:val="4035EB1B"/>
    <w:rsid w:val="40378423"/>
    <w:rsid w:val="403818B7"/>
    <w:rsid w:val="403AD345"/>
    <w:rsid w:val="40436A26"/>
    <w:rsid w:val="40457336"/>
    <w:rsid w:val="4048C992"/>
    <w:rsid w:val="4048F97F"/>
    <w:rsid w:val="404A98A3"/>
    <w:rsid w:val="405304DF"/>
    <w:rsid w:val="405538E6"/>
    <w:rsid w:val="405A03A3"/>
    <w:rsid w:val="405F5365"/>
    <w:rsid w:val="40616861"/>
    <w:rsid w:val="4063EF2C"/>
    <w:rsid w:val="40667103"/>
    <w:rsid w:val="406AD316"/>
    <w:rsid w:val="406C9E1D"/>
    <w:rsid w:val="40711B47"/>
    <w:rsid w:val="40759ACE"/>
    <w:rsid w:val="4078B697"/>
    <w:rsid w:val="407B6772"/>
    <w:rsid w:val="408C9A40"/>
    <w:rsid w:val="408F0933"/>
    <w:rsid w:val="40902615"/>
    <w:rsid w:val="40914C7A"/>
    <w:rsid w:val="409302BF"/>
    <w:rsid w:val="40966767"/>
    <w:rsid w:val="4097ADF9"/>
    <w:rsid w:val="40983423"/>
    <w:rsid w:val="409B554A"/>
    <w:rsid w:val="409BB0B9"/>
    <w:rsid w:val="409E8F60"/>
    <w:rsid w:val="40A47DC5"/>
    <w:rsid w:val="40AC40CA"/>
    <w:rsid w:val="40B01E25"/>
    <w:rsid w:val="40B8D606"/>
    <w:rsid w:val="40BC5C37"/>
    <w:rsid w:val="40BC8DF4"/>
    <w:rsid w:val="40BE3B33"/>
    <w:rsid w:val="40BEE586"/>
    <w:rsid w:val="40C3376E"/>
    <w:rsid w:val="40C6CED6"/>
    <w:rsid w:val="40CC3CD4"/>
    <w:rsid w:val="40CDF3FC"/>
    <w:rsid w:val="40D51FE5"/>
    <w:rsid w:val="40D5AC71"/>
    <w:rsid w:val="40D9A8B9"/>
    <w:rsid w:val="40E344D9"/>
    <w:rsid w:val="40E3929F"/>
    <w:rsid w:val="40E93262"/>
    <w:rsid w:val="40F2AE4E"/>
    <w:rsid w:val="40F3CC58"/>
    <w:rsid w:val="40F97E53"/>
    <w:rsid w:val="40FACB05"/>
    <w:rsid w:val="40FB1E87"/>
    <w:rsid w:val="40FD9EFF"/>
    <w:rsid w:val="40FE9C8C"/>
    <w:rsid w:val="41030EF1"/>
    <w:rsid w:val="41047DFA"/>
    <w:rsid w:val="410627F7"/>
    <w:rsid w:val="4108E3EB"/>
    <w:rsid w:val="4113A02E"/>
    <w:rsid w:val="411C9330"/>
    <w:rsid w:val="411E6661"/>
    <w:rsid w:val="41236231"/>
    <w:rsid w:val="4124BA56"/>
    <w:rsid w:val="412816E2"/>
    <w:rsid w:val="4129E16C"/>
    <w:rsid w:val="412A5D5F"/>
    <w:rsid w:val="412CB25F"/>
    <w:rsid w:val="41321053"/>
    <w:rsid w:val="41348888"/>
    <w:rsid w:val="41451978"/>
    <w:rsid w:val="4146DCD7"/>
    <w:rsid w:val="414C0EC2"/>
    <w:rsid w:val="414CF03A"/>
    <w:rsid w:val="4152EE67"/>
    <w:rsid w:val="41562F74"/>
    <w:rsid w:val="415A3234"/>
    <w:rsid w:val="416306F1"/>
    <w:rsid w:val="41657BF9"/>
    <w:rsid w:val="416605F7"/>
    <w:rsid w:val="41687B27"/>
    <w:rsid w:val="416BD60B"/>
    <w:rsid w:val="417DDF36"/>
    <w:rsid w:val="4190998A"/>
    <w:rsid w:val="4191F5AA"/>
    <w:rsid w:val="4192676E"/>
    <w:rsid w:val="4196A210"/>
    <w:rsid w:val="4196F570"/>
    <w:rsid w:val="419789B0"/>
    <w:rsid w:val="419822B1"/>
    <w:rsid w:val="419F2B86"/>
    <w:rsid w:val="41A1CE13"/>
    <w:rsid w:val="41A25AF0"/>
    <w:rsid w:val="41A2BFAE"/>
    <w:rsid w:val="41A50844"/>
    <w:rsid w:val="41A5CDE7"/>
    <w:rsid w:val="41AC9B47"/>
    <w:rsid w:val="41B0553B"/>
    <w:rsid w:val="41B8EEA2"/>
    <w:rsid w:val="41BAA2EC"/>
    <w:rsid w:val="41C0F005"/>
    <w:rsid w:val="41C91385"/>
    <w:rsid w:val="41DB3727"/>
    <w:rsid w:val="41DD394D"/>
    <w:rsid w:val="41DE6AE2"/>
    <w:rsid w:val="41E0A1F2"/>
    <w:rsid w:val="41E4EC78"/>
    <w:rsid w:val="41E54687"/>
    <w:rsid w:val="41E5BC87"/>
    <w:rsid w:val="41E9746C"/>
    <w:rsid w:val="41EB8D13"/>
    <w:rsid w:val="41F0364B"/>
    <w:rsid w:val="41F4622D"/>
    <w:rsid w:val="41F5A91D"/>
    <w:rsid w:val="42012C24"/>
    <w:rsid w:val="4205515D"/>
    <w:rsid w:val="42076B6D"/>
    <w:rsid w:val="4207E4F4"/>
    <w:rsid w:val="42093E76"/>
    <w:rsid w:val="42119174"/>
    <w:rsid w:val="421A5253"/>
    <w:rsid w:val="4227A5D6"/>
    <w:rsid w:val="422A480E"/>
    <w:rsid w:val="422D94BB"/>
    <w:rsid w:val="42367CF7"/>
    <w:rsid w:val="42395D77"/>
    <w:rsid w:val="423B9A59"/>
    <w:rsid w:val="423EEA6F"/>
    <w:rsid w:val="424033BF"/>
    <w:rsid w:val="424236E3"/>
    <w:rsid w:val="4245E471"/>
    <w:rsid w:val="4246FEE9"/>
    <w:rsid w:val="42562EB5"/>
    <w:rsid w:val="4258DF60"/>
    <w:rsid w:val="425BE0A1"/>
    <w:rsid w:val="425C0699"/>
    <w:rsid w:val="425C1E07"/>
    <w:rsid w:val="425D2BAD"/>
    <w:rsid w:val="425E2B64"/>
    <w:rsid w:val="425F633F"/>
    <w:rsid w:val="425FB165"/>
    <w:rsid w:val="42604656"/>
    <w:rsid w:val="42637BCC"/>
    <w:rsid w:val="426A3762"/>
    <w:rsid w:val="426E05C3"/>
    <w:rsid w:val="426EC2EA"/>
    <w:rsid w:val="4271C9D1"/>
    <w:rsid w:val="42740A5E"/>
    <w:rsid w:val="42766C92"/>
    <w:rsid w:val="4276AEE9"/>
    <w:rsid w:val="427A9400"/>
    <w:rsid w:val="42837CCC"/>
    <w:rsid w:val="4286E82C"/>
    <w:rsid w:val="428CCD2E"/>
    <w:rsid w:val="428DFD8F"/>
    <w:rsid w:val="4294A43F"/>
    <w:rsid w:val="429AA5DC"/>
    <w:rsid w:val="429B2706"/>
    <w:rsid w:val="429E2F46"/>
    <w:rsid w:val="42B1BB99"/>
    <w:rsid w:val="42B3E083"/>
    <w:rsid w:val="42B560E9"/>
    <w:rsid w:val="42C48D14"/>
    <w:rsid w:val="42CC6766"/>
    <w:rsid w:val="42CCC174"/>
    <w:rsid w:val="42CECB98"/>
    <w:rsid w:val="42E012B2"/>
    <w:rsid w:val="42E61CA1"/>
    <w:rsid w:val="42EF5FAA"/>
    <w:rsid w:val="42EFB476"/>
    <w:rsid w:val="42F5639D"/>
    <w:rsid w:val="42F943FC"/>
    <w:rsid w:val="42FCFA54"/>
    <w:rsid w:val="43003818"/>
    <w:rsid w:val="43053CB3"/>
    <w:rsid w:val="430A1681"/>
    <w:rsid w:val="430E2347"/>
    <w:rsid w:val="430F5780"/>
    <w:rsid w:val="430FDD1B"/>
    <w:rsid w:val="431079B1"/>
    <w:rsid w:val="4310A91C"/>
    <w:rsid w:val="4312FE06"/>
    <w:rsid w:val="4313AA9C"/>
    <w:rsid w:val="4318679F"/>
    <w:rsid w:val="43203610"/>
    <w:rsid w:val="4324F0D5"/>
    <w:rsid w:val="4328731E"/>
    <w:rsid w:val="432B427E"/>
    <w:rsid w:val="432DCEC0"/>
    <w:rsid w:val="4332F18E"/>
    <w:rsid w:val="43337E2B"/>
    <w:rsid w:val="43339063"/>
    <w:rsid w:val="43359BBE"/>
    <w:rsid w:val="433A2158"/>
    <w:rsid w:val="433A87CD"/>
    <w:rsid w:val="433BF46F"/>
    <w:rsid w:val="433CA5EC"/>
    <w:rsid w:val="433D1DE2"/>
    <w:rsid w:val="433D6C7D"/>
    <w:rsid w:val="433F8490"/>
    <w:rsid w:val="4340C5A2"/>
    <w:rsid w:val="4340FCC5"/>
    <w:rsid w:val="4341D72E"/>
    <w:rsid w:val="434638A2"/>
    <w:rsid w:val="4347A4FB"/>
    <w:rsid w:val="43546F27"/>
    <w:rsid w:val="435BD6ED"/>
    <w:rsid w:val="435DBC7E"/>
    <w:rsid w:val="435E90B8"/>
    <w:rsid w:val="43606664"/>
    <w:rsid w:val="4367966D"/>
    <w:rsid w:val="4367B231"/>
    <w:rsid w:val="43690D5E"/>
    <w:rsid w:val="436E931C"/>
    <w:rsid w:val="436EA8D1"/>
    <w:rsid w:val="4376A9E5"/>
    <w:rsid w:val="4377B380"/>
    <w:rsid w:val="437DF327"/>
    <w:rsid w:val="438443E9"/>
    <w:rsid w:val="438C3396"/>
    <w:rsid w:val="439200C7"/>
    <w:rsid w:val="439408C7"/>
    <w:rsid w:val="4396F57B"/>
    <w:rsid w:val="43972F35"/>
    <w:rsid w:val="4397D6CD"/>
    <w:rsid w:val="439CF464"/>
    <w:rsid w:val="43A067C6"/>
    <w:rsid w:val="43A64E14"/>
    <w:rsid w:val="43A72E96"/>
    <w:rsid w:val="43A788E1"/>
    <w:rsid w:val="43AA5987"/>
    <w:rsid w:val="43AE96C6"/>
    <w:rsid w:val="43B4739E"/>
    <w:rsid w:val="43B4E806"/>
    <w:rsid w:val="43BB0056"/>
    <w:rsid w:val="43BBA0D4"/>
    <w:rsid w:val="43BE7DC9"/>
    <w:rsid w:val="43BF1D6B"/>
    <w:rsid w:val="43BF778B"/>
    <w:rsid w:val="43C34B50"/>
    <w:rsid w:val="43CBB992"/>
    <w:rsid w:val="43D9FBA2"/>
    <w:rsid w:val="43DB1556"/>
    <w:rsid w:val="43DB9CF7"/>
    <w:rsid w:val="43DCDABC"/>
    <w:rsid w:val="43DDD919"/>
    <w:rsid w:val="43DFF4FB"/>
    <w:rsid w:val="43E015C0"/>
    <w:rsid w:val="43E06254"/>
    <w:rsid w:val="43E15380"/>
    <w:rsid w:val="43EB0DB6"/>
    <w:rsid w:val="43ED5474"/>
    <w:rsid w:val="43F17565"/>
    <w:rsid w:val="43F3C8A0"/>
    <w:rsid w:val="43F4B4F2"/>
    <w:rsid w:val="43FD0853"/>
    <w:rsid w:val="43FE998A"/>
    <w:rsid w:val="4406520C"/>
    <w:rsid w:val="440935BE"/>
    <w:rsid w:val="4409DB2F"/>
    <w:rsid w:val="440A1F44"/>
    <w:rsid w:val="440B5D00"/>
    <w:rsid w:val="440C1041"/>
    <w:rsid w:val="44148C8D"/>
    <w:rsid w:val="441A191E"/>
    <w:rsid w:val="441BE56E"/>
    <w:rsid w:val="44228CD4"/>
    <w:rsid w:val="44270E6B"/>
    <w:rsid w:val="44306CFC"/>
    <w:rsid w:val="443084FC"/>
    <w:rsid w:val="4430A1A7"/>
    <w:rsid w:val="44317E0D"/>
    <w:rsid w:val="44329267"/>
    <w:rsid w:val="443713FB"/>
    <w:rsid w:val="44387F5F"/>
    <w:rsid w:val="4440AE95"/>
    <w:rsid w:val="444855AB"/>
    <w:rsid w:val="444C5B46"/>
    <w:rsid w:val="4455194C"/>
    <w:rsid w:val="4455E726"/>
    <w:rsid w:val="44604FA0"/>
    <w:rsid w:val="44612664"/>
    <w:rsid w:val="4465C533"/>
    <w:rsid w:val="446C7D16"/>
    <w:rsid w:val="44773E60"/>
    <w:rsid w:val="4484035B"/>
    <w:rsid w:val="4485938F"/>
    <w:rsid w:val="448B18C0"/>
    <w:rsid w:val="448EE6D5"/>
    <w:rsid w:val="4491D4A4"/>
    <w:rsid w:val="449261F3"/>
    <w:rsid w:val="4492B276"/>
    <w:rsid w:val="4495D2CD"/>
    <w:rsid w:val="44971C32"/>
    <w:rsid w:val="4498D2E1"/>
    <w:rsid w:val="44992110"/>
    <w:rsid w:val="449A6F6A"/>
    <w:rsid w:val="449C508F"/>
    <w:rsid w:val="449D2D81"/>
    <w:rsid w:val="449D9EF1"/>
    <w:rsid w:val="44A19B32"/>
    <w:rsid w:val="44A3992B"/>
    <w:rsid w:val="44A44B63"/>
    <w:rsid w:val="44A64CDC"/>
    <w:rsid w:val="44A8924A"/>
    <w:rsid w:val="44B5A545"/>
    <w:rsid w:val="44B6D294"/>
    <w:rsid w:val="44BB4F3E"/>
    <w:rsid w:val="44BFF3B1"/>
    <w:rsid w:val="44C0F73E"/>
    <w:rsid w:val="44C173F8"/>
    <w:rsid w:val="44C289A4"/>
    <w:rsid w:val="44C35463"/>
    <w:rsid w:val="44C6DAEC"/>
    <w:rsid w:val="44C83A4C"/>
    <w:rsid w:val="44C8F2F5"/>
    <w:rsid w:val="44CA9C73"/>
    <w:rsid w:val="44D0A30A"/>
    <w:rsid w:val="44D10693"/>
    <w:rsid w:val="44D44C85"/>
    <w:rsid w:val="44DBACE4"/>
    <w:rsid w:val="44DEFB68"/>
    <w:rsid w:val="44E1ECAB"/>
    <w:rsid w:val="44E2C349"/>
    <w:rsid w:val="44EBE811"/>
    <w:rsid w:val="44F6CDC6"/>
    <w:rsid w:val="44F909E8"/>
    <w:rsid w:val="44FBB85C"/>
    <w:rsid w:val="44FDF27F"/>
    <w:rsid w:val="45050DE6"/>
    <w:rsid w:val="4505AEF8"/>
    <w:rsid w:val="4507BA1A"/>
    <w:rsid w:val="450F3D0D"/>
    <w:rsid w:val="45149264"/>
    <w:rsid w:val="4514E2BE"/>
    <w:rsid w:val="45188644"/>
    <w:rsid w:val="451B4484"/>
    <w:rsid w:val="451BDDC2"/>
    <w:rsid w:val="4523C299"/>
    <w:rsid w:val="4524046C"/>
    <w:rsid w:val="452F08A4"/>
    <w:rsid w:val="453FF34F"/>
    <w:rsid w:val="45418806"/>
    <w:rsid w:val="45463AB3"/>
    <w:rsid w:val="454A48AB"/>
    <w:rsid w:val="4551C9B9"/>
    <w:rsid w:val="45575E62"/>
    <w:rsid w:val="455777CD"/>
    <w:rsid w:val="45591E83"/>
    <w:rsid w:val="455ADB94"/>
    <w:rsid w:val="455C1235"/>
    <w:rsid w:val="455C8BFB"/>
    <w:rsid w:val="45630C03"/>
    <w:rsid w:val="45639738"/>
    <w:rsid w:val="456584DE"/>
    <w:rsid w:val="456A7B07"/>
    <w:rsid w:val="456FDCC5"/>
    <w:rsid w:val="456FE1C4"/>
    <w:rsid w:val="45726814"/>
    <w:rsid w:val="4573AC51"/>
    <w:rsid w:val="45762A50"/>
    <w:rsid w:val="4576CF8B"/>
    <w:rsid w:val="4576E5B7"/>
    <w:rsid w:val="457D88A3"/>
    <w:rsid w:val="457DBE95"/>
    <w:rsid w:val="45801BA8"/>
    <w:rsid w:val="4580B2F5"/>
    <w:rsid w:val="4584914F"/>
    <w:rsid w:val="45869481"/>
    <w:rsid w:val="45898284"/>
    <w:rsid w:val="458A0552"/>
    <w:rsid w:val="458DB826"/>
    <w:rsid w:val="458F20AD"/>
    <w:rsid w:val="459042BF"/>
    <w:rsid w:val="45964807"/>
    <w:rsid w:val="4596B686"/>
    <w:rsid w:val="45992AAF"/>
    <w:rsid w:val="459C99FA"/>
    <w:rsid w:val="45A0C63F"/>
    <w:rsid w:val="45A1651F"/>
    <w:rsid w:val="45A182EA"/>
    <w:rsid w:val="45A283B0"/>
    <w:rsid w:val="45AE8FF0"/>
    <w:rsid w:val="45B2112D"/>
    <w:rsid w:val="45BBDC60"/>
    <w:rsid w:val="45BF1DF3"/>
    <w:rsid w:val="45BF3599"/>
    <w:rsid w:val="45C707C6"/>
    <w:rsid w:val="45CA1FB6"/>
    <w:rsid w:val="45DE340A"/>
    <w:rsid w:val="45E10AB6"/>
    <w:rsid w:val="45E41C3C"/>
    <w:rsid w:val="45E775F8"/>
    <w:rsid w:val="45E7AA78"/>
    <w:rsid w:val="45FE7F59"/>
    <w:rsid w:val="45FEEFBE"/>
    <w:rsid w:val="4605BDD5"/>
    <w:rsid w:val="4606257D"/>
    <w:rsid w:val="4606DF0D"/>
    <w:rsid w:val="46075717"/>
    <w:rsid w:val="460EFF53"/>
    <w:rsid w:val="46126BCF"/>
    <w:rsid w:val="46151FF8"/>
    <w:rsid w:val="461589A5"/>
    <w:rsid w:val="46173CBF"/>
    <w:rsid w:val="4620A107"/>
    <w:rsid w:val="462BC807"/>
    <w:rsid w:val="4634110D"/>
    <w:rsid w:val="463523FE"/>
    <w:rsid w:val="46384AFD"/>
    <w:rsid w:val="463BF18F"/>
    <w:rsid w:val="46403883"/>
    <w:rsid w:val="4641CB66"/>
    <w:rsid w:val="4643C174"/>
    <w:rsid w:val="4643F445"/>
    <w:rsid w:val="46445EFE"/>
    <w:rsid w:val="4644F348"/>
    <w:rsid w:val="4645C409"/>
    <w:rsid w:val="4648F8E0"/>
    <w:rsid w:val="46490016"/>
    <w:rsid w:val="4649ECD2"/>
    <w:rsid w:val="464D3901"/>
    <w:rsid w:val="464F4A32"/>
    <w:rsid w:val="464FE94C"/>
    <w:rsid w:val="4653AD71"/>
    <w:rsid w:val="4656FC55"/>
    <w:rsid w:val="4657722B"/>
    <w:rsid w:val="465E5CA5"/>
    <w:rsid w:val="466012D4"/>
    <w:rsid w:val="4660773E"/>
    <w:rsid w:val="4665E688"/>
    <w:rsid w:val="4668D31B"/>
    <w:rsid w:val="466B7AE6"/>
    <w:rsid w:val="466D7BDF"/>
    <w:rsid w:val="466F901C"/>
    <w:rsid w:val="467197FA"/>
    <w:rsid w:val="4678EBFD"/>
    <w:rsid w:val="46791662"/>
    <w:rsid w:val="4679CFD9"/>
    <w:rsid w:val="467BD6A0"/>
    <w:rsid w:val="468254B1"/>
    <w:rsid w:val="46888592"/>
    <w:rsid w:val="46891553"/>
    <w:rsid w:val="468F06BF"/>
    <w:rsid w:val="4693546E"/>
    <w:rsid w:val="469B7056"/>
    <w:rsid w:val="469BA300"/>
    <w:rsid w:val="469C3649"/>
    <w:rsid w:val="469C3651"/>
    <w:rsid w:val="469CB8A2"/>
    <w:rsid w:val="46A1E295"/>
    <w:rsid w:val="46A3BE51"/>
    <w:rsid w:val="46A6EFB3"/>
    <w:rsid w:val="46A850F6"/>
    <w:rsid w:val="46AA1375"/>
    <w:rsid w:val="46AD969C"/>
    <w:rsid w:val="46AFE157"/>
    <w:rsid w:val="46B3A014"/>
    <w:rsid w:val="46B9BE61"/>
    <w:rsid w:val="46BA7166"/>
    <w:rsid w:val="46C091FD"/>
    <w:rsid w:val="46C250BF"/>
    <w:rsid w:val="46C36056"/>
    <w:rsid w:val="46C5118D"/>
    <w:rsid w:val="46CE1E16"/>
    <w:rsid w:val="46D01E45"/>
    <w:rsid w:val="46D273D6"/>
    <w:rsid w:val="46D4A3DB"/>
    <w:rsid w:val="46DFD019"/>
    <w:rsid w:val="46E0A7E2"/>
    <w:rsid w:val="46E274D8"/>
    <w:rsid w:val="46E7831E"/>
    <w:rsid w:val="46EB9179"/>
    <w:rsid w:val="46EC5812"/>
    <w:rsid w:val="46EDBA3B"/>
    <w:rsid w:val="46F2C636"/>
    <w:rsid w:val="46FEDC64"/>
    <w:rsid w:val="470259F1"/>
    <w:rsid w:val="470273F6"/>
    <w:rsid w:val="47050016"/>
    <w:rsid w:val="47078FA4"/>
    <w:rsid w:val="470AB431"/>
    <w:rsid w:val="4712A5F6"/>
    <w:rsid w:val="471330BE"/>
    <w:rsid w:val="4715EFB5"/>
    <w:rsid w:val="471FF992"/>
    <w:rsid w:val="47211C30"/>
    <w:rsid w:val="4724B7CE"/>
    <w:rsid w:val="472B6148"/>
    <w:rsid w:val="472CA8FF"/>
    <w:rsid w:val="472E565A"/>
    <w:rsid w:val="47308B49"/>
    <w:rsid w:val="4734AC04"/>
    <w:rsid w:val="47353FC8"/>
    <w:rsid w:val="47368D1A"/>
    <w:rsid w:val="473A78C4"/>
    <w:rsid w:val="473A7BA5"/>
    <w:rsid w:val="473D0FBF"/>
    <w:rsid w:val="473E74C4"/>
    <w:rsid w:val="47478897"/>
    <w:rsid w:val="4747EBBF"/>
    <w:rsid w:val="47496581"/>
    <w:rsid w:val="474D7A03"/>
    <w:rsid w:val="47527231"/>
    <w:rsid w:val="4767BEE1"/>
    <w:rsid w:val="476A54D1"/>
    <w:rsid w:val="477308B0"/>
    <w:rsid w:val="4774CD37"/>
    <w:rsid w:val="477752EA"/>
    <w:rsid w:val="47829469"/>
    <w:rsid w:val="4786508B"/>
    <w:rsid w:val="478EF18A"/>
    <w:rsid w:val="479DB095"/>
    <w:rsid w:val="47A4FEED"/>
    <w:rsid w:val="47A538F5"/>
    <w:rsid w:val="47B5E08A"/>
    <w:rsid w:val="47C1EB8F"/>
    <w:rsid w:val="47C71FD1"/>
    <w:rsid w:val="47CA51FD"/>
    <w:rsid w:val="47CC1DA7"/>
    <w:rsid w:val="47CC3957"/>
    <w:rsid w:val="47CCE573"/>
    <w:rsid w:val="47CF64A3"/>
    <w:rsid w:val="47D9C4C6"/>
    <w:rsid w:val="47D9D9F4"/>
    <w:rsid w:val="47DEBCC1"/>
    <w:rsid w:val="47E05837"/>
    <w:rsid w:val="47E10A9B"/>
    <w:rsid w:val="47E22E75"/>
    <w:rsid w:val="47E287D9"/>
    <w:rsid w:val="47E3208B"/>
    <w:rsid w:val="47EB0D05"/>
    <w:rsid w:val="47EEFBAC"/>
    <w:rsid w:val="47FDF1DD"/>
    <w:rsid w:val="47FF1121"/>
    <w:rsid w:val="4801E329"/>
    <w:rsid w:val="4802A87D"/>
    <w:rsid w:val="4807AF24"/>
    <w:rsid w:val="48086DDF"/>
    <w:rsid w:val="480BDD82"/>
    <w:rsid w:val="480E37DC"/>
    <w:rsid w:val="480F7168"/>
    <w:rsid w:val="481780D5"/>
    <w:rsid w:val="48179673"/>
    <w:rsid w:val="481834B9"/>
    <w:rsid w:val="4819F3FA"/>
    <w:rsid w:val="481BA203"/>
    <w:rsid w:val="481EC91D"/>
    <w:rsid w:val="48223AED"/>
    <w:rsid w:val="48255C69"/>
    <w:rsid w:val="48258526"/>
    <w:rsid w:val="482B07D3"/>
    <w:rsid w:val="48386F46"/>
    <w:rsid w:val="483CB32A"/>
    <w:rsid w:val="4840D84F"/>
    <w:rsid w:val="48440810"/>
    <w:rsid w:val="4855DC64"/>
    <w:rsid w:val="4855E8A7"/>
    <w:rsid w:val="4856590B"/>
    <w:rsid w:val="4857482B"/>
    <w:rsid w:val="485AEC52"/>
    <w:rsid w:val="485F2BD8"/>
    <w:rsid w:val="4860BB57"/>
    <w:rsid w:val="48612290"/>
    <w:rsid w:val="48672D9B"/>
    <w:rsid w:val="486C5105"/>
    <w:rsid w:val="486C75EE"/>
    <w:rsid w:val="4878A67D"/>
    <w:rsid w:val="487A024F"/>
    <w:rsid w:val="488288BC"/>
    <w:rsid w:val="48865D68"/>
    <w:rsid w:val="488D3E43"/>
    <w:rsid w:val="488EDB8F"/>
    <w:rsid w:val="4890D7F3"/>
    <w:rsid w:val="48981DD2"/>
    <w:rsid w:val="48995580"/>
    <w:rsid w:val="489FD7EE"/>
    <w:rsid w:val="48A272E9"/>
    <w:rsid w:val="48A86882"/>
    <w:rsid w:val="48ACFA63"/>
    <w:rsid w:val="48B26273"/>
    <w:rsid w:val="48B337C8"/>
    <w:rsid w:val="48B3A06C"/>
    <w:rsid w:val="48B51CFF"/>
    <w:rsid w:val="48BE8028"/>
    <w:rsid w:val="48BED200"/>
    <w:rsid w:val="48C4EC4F"/>
    <w:rsid w:val="48C6F4AC"/>
    <w:rsid w:val="48C78E1C"/>
    <w:rsid w:val="48C9C15F"/>
    <w:rsid w:val="48CEB4A4"/>
    <w:rsid w:val="48D0D83D"/>
    <w:rsid w:val="48D24496"/>
    <w:rsid w:val="48DA4512"/>
    <w:rsid w:val="48DC30D5"/>
    <w:rsid w:val="48DD61CA"/>
    <w:rsid w:val="48E52268"/>
    <w:rsid w:val="48EF0217"/>
    <w:rsid w:val="48EF0637"/>
    <w:rsid w:val="48F102B8"/>
    <w:rsid w:val="48F28D41"/>
    <w:rsid w:val="48F6E1D0"/>
    <w:rsid w:val="48FBB226"/>
    <w:rsid w:val="4909091E"/>
    <w:rsid w:val="4909E622"/>
    <w:rsid w:val="490A310A"/>
    <w:rsid w:val="490F5DAE"/>
    <w:rsid w:val="4910D8F4"/>
    <w:rsid w:val="49124420"/>
    <w:rsid w:val="49144FA8"/>
    <w:rsid w:val="4919AC02"/>
    <w:rsid w:val="491A338F"/>
    <w:rsid w:val="491BFA51"/>
    <w:rsid w:val="4927A237"/>
    <w:rsid w:val="4927ACDF"/>
    <w:rsid w:val="492CF196"/>
    <w:rsid w:val="4935CC18"/>
    <w:rsid w:val="493606A0"/>
    <w:rsid w:val="493E0D1C"/>
    <w:rsid w:val="493F734E"/>
    <w:rsid w:val="4944B478"/>
    <w:rsid w:val="494BB0A4"/>
    <w:rsid w:val="494E0009"/>
    <w:rsid w:val="494FB989"/>
    <w:rsid w:val="4952C84E"/>
    <w:rsid w:val="49547CDB"/>
    <w:rsid w:val="4955B610"/>
    <w:rsid w:val="495DE658"/>
    <w:rsid w:val="49603B2C"/>
    <w:rsid w:val="49688081"/>
    <w:rsid w:val="496D6284"/>
    <w:rsid w:val="496DA697"/>
    <w:rsid w:val="496E30C4"/>
    <w:rsid w:val="496E62AC"/>
    <w:rsid w:val="4970CEDC"/>
    <w:rsid w:val="4974BA5D"/>
    <w:rsid w:val="4976761E"/>
    <w:rsid w:val="497B27AE"/>
    <w:rsid w:val="4983707D"/>
    <w:rsid w:val="4986B628"/>
    <w:rsid w:val="498D3068"/>
    <w:rsid w:val="498EF62A"/>
    <w:rsid w:val="4990739B"/>
    <w:rsid w:val="49921688"/>
    <w:rsid w:val="4993AC9C"/>
    <w:rsid w:val="4993F4F0"/>
    <w:rsid w:val="49972E8C"/>
    <w:rsid w:val="4998E7F8"/>
    <w:rsid w:val="499FAA01"/>
    <w:rsid w:val="49A0044E"/>
    <w:rsid w:val="49A3F436"/>
    <w:rsid w:val="49A5BCBB"/>
    <w:rsid w:val="49A88ED8"/>
    <w:rsid w:val="49A9A12D"/>
    <w:rsid w:val="49AA0EB1"/>
    <w:rsid w:val="49AD2A43"/>
    <w:rsid w:val="49AED836"/>
    <w:rsid w:val="49AFB5C6"/>
    <w:rsid w:val="49B1FF64"/>
    <w:rsid w:val="49B4B227"/>
    <w:rsid w:val="49B4D8C9"/>
    <w:rsid w:val="49B978CE"/>
    <w:rsid w:val="49B9D9CD"/>
    <w:rsid w:val="49C230A0"/>
    <w:rsid w:val="49C26987"/>
    <w:rsid w:val="49C4F327"/>
    <w:rsid w:val="49C86A39"/>
    <w:rsid w:val="49CA5641"/>
    <w:rsid w:val="49CBA072"/>
    <w:rsid w:val="49CCB3CE"/>
    <w:rsid w:val="49CEC471"/>
    <w:rsid w:val="49CF2F4D"/>
    <w:rsid w:val="49D03FA3"/>
    <w:rsid w:val="49D39989"/>
    <w:rsid w:val="49D3B262"/>
    <w:rsid w:val="49D56ECA"/>
    <w:rsid w:val="49D7B7A8"/>
    <w:rsid w:val="49D94602"/>
    <w:rsid w:val="49DADE2B"/>
    <w:rsid w:val="49DE81A5"/>
    <w:rsid w:val="49E6347D"/>
    <w:rsid w:val="49EFABD8"/>
    <w:rsid w:val="49F593A6"/>
    <w:rsid w:val="49FC205C"/>
    <w:rsid w:val="49FD47F8"/>
    <w:rsid w:val="4A017B43"/>
    <w:rsid w:val="4A0C3557"/>
    <w:rsid w:val="4A12B73D"/>
    <w:rsid w:val="4A154186"/>
    <w:rsid w:val="4A238800"/>
    <w:rsid w:val="4A25B61D"/>
    <w:rsid w:val="4A288E16"/>
    <w:rsid w:val="4A29BA82"/>
    <w:rsid w:val="4A2A3674"/>
    <w:rsid w:val="4A2A5412"/>
    <w:rsid w:val="4A2B7EA5"/>
    <w:rsid w:val="4A2F8077"/>
    <w:rsid w:val="4A319249"/>
    <w:rsid w:val="4A366446"/>
    <w:rsid w:val="4A3C5911"/>
    <w:rsid w:val="4A3DAD13"/>
    <w:rsid w:val="4A400E40"/>
    <w:rsid w:val="4A41A43C"/>
    <w:rsid w:val="4A422A84"/>
    <w:rsid w:val="4A437B87"/>
    <w:rsid w:val="4A4934B9"/>
    <w:rsid w:val="4A4F5EBB"/>
    <w:rsid w:val="4A553179"/>
    <w:rsid w:val="4A57431D"/>
    <w:rsid w:val="4A587F1E"/>
    <w:rsid w:val="4A60B821"/>
    <w:rsid w:val="4A6CF263"/>
    <w:rsid w:val="4A6F3724"/>
    <w:rsid w:val="4A6F4C67"/>
    <w:rsid w:val="4A73924C"/>
    <w:rsid w:val="4A80A3E4"/>
    <w:rsid w:val="4A81C3A7"/>
    <w:rsid w:val="4A827EEB"/>
    <w:rsid w:val="4A840334"/>
    <w:rsid w:val="4A8EB851"/>
    <w:rsid w:val="4A910D69"/>
    <w:rsid w:val="4A982871"/>
    <w:rsid w:val="4A9AF26A"/>
    <w:rsid w:val="4A9E9790"/>
    <w:rsid w:val="4A9FEAE8"/>
    <w:rsid w:val="4AA18B33"/>
    <w:rsid w:val="4AA23148"/>
    <w:rsid w:val="4AA5CAB4"/>
    <w:rsid w:val="4AA63A45"/>
    <w:rsid w:val="4AA843CF"/>
    <w:rsid w:val="4AB2F995"/>
    <w:rsid w:val="4AC05881"/>
    <w:rsid w:val="4AC0CE66"/>
    <w:rsid w:val="4AC42393"/>
    <w:rsid w:val="4AC527C5"/>
    <w:rsid w:val="4AC72AD3"/>
    <w:rsid w:val="4ACAF302"/>
    <w:rsid w:val="4ACF4A73"/>
    <w:rsid w:val="4AD1B238"/>
    <w:rsid w:val="4AD91996"/>
    <w:rsid w:val="4AD9DD7D"/>
    <w:rsid w:val="4ADA5CD9"/>
    <w:rsid w:val="4ADBC7F7"/>
    <w:rsid w:val="4ADC6F53"/>
    <w:rsid w:val="4AE79215"/>
    <w:rsid w:val="4AEA5A4E"/>
    <w:rsid w:val="4AF0729A"/>
    <w:rsid w:val="4AF300A7"/>
    <w:rsid w:val="4AF3160B"/>
    <w:rsid w:val="4AF98136"/>
    <w:rsid w:val="4AFBFCCC"/>
    <w:rsid w:val="4AFD90C7"/>
    <w:rsid w:val="4B0188C2"/>
    <w:rsid w:val="4B02D992"/>
    <w:rsid w:val="4B099BFA"/>
    <w:rsid w:val="4B09DB9F"/>
    <w:rsid w:val="4B0B0572"/>
    <w:rsid w:val="4B13BC1D"/>
    <w:rsid w:val="4B162BE0"/>
    <w:rsid w:val="4B16558C"/>
    <w:rsid w:val="4B24176F"/>
    <w:rsid w:val="4B28383D"/>
    <w:rsid w:val="4B2B17C5"/>
    <w:rsid w:val="4B2DBFAB"/>
    <w:rsid w:val="4B2DF27C"/>
    <w:rsid w:val="4B30752D"/>
    <w:rsid w:val="4B316DF7"/>
    <w:rsid w:val="4B324B28"/>
    <w:rsid w:val="4B325AC6"/>
    <w:rsid w:val="4B3D1C82"/>
    <w:rsid w:val="4B3F9D8D"/>
    <w:rsid w:val="4B480D1B"/>
    <w:rsid w:val="4B4A975A"/>
    <w:rsid w:val="4B4C5D20"/>
    <w:rsid w:val="4B5047E3"/>
    <w:rsid w:val="4B52093A"/>
    <w:rsid w:val="4B546ED1"/>
    <w:rsid w:val="4B560E6A"/>
    <w:rsid w:val="4B57C782"/>
    <w:rsid w:val="4B57DDE0"/>
    <w:rsid w:val="4B638DD1"/>
    <w:rsid w:val="4B67796C"/>
    <w:rsid w:val="4B68A1E1"/>
    <w:rsid w:val="4B6EB397"/>
    <w:rsid w:val="4B777727"/>
    <w:rsid w:val="4B787BF2"/>
    <w:rsid w:val="4B7EDA6A"/>
    <w:rsid w:val="4B7FA188"/>
    <w:rsid w:val="4B81AB91"/>
    <w:rsid w:val="4B82C04D"/>
    <w:rsid w:val="4B82D0C0"/>
    <w:rsid w:val="4B82D0F8"/>
    <w:rsid w:val="4B85BEC1"/>
    <w:rsid w:val="4B8A7D36"/>
    <w:rsid w:val="4B8CE5AE"/>
    <w:rsid w:val="4B8D33F6"/>
    <w:rsid w:val="4B8D5A23"/>
    <w:rsid w:val="4B8F76D1"/>
    <w:rsid w:val="4B97F6D7"/>
    <w:rsid w:val="4B9D9784"/>
    <w:rsid w:val="4BA0363B"/>
    <w:rsid w:val="4BA214E0"/>
    <w:rsid w:val="4BA276A3"/>
    <w:rsid w:val="4BA4E1FC"/>
    <w:rsid w:val="4BA555E9"/>
    <w:rsid w:val="4BA580B5"/>
    <w:rsid w:val="4BA9CD0F"/>
    <w:rsid w:val="4BA9DC52"/>
    <w:rsid w:val="4BAE0C7D"/>
    <w:rsid w:val="4BB1F755"/>
    <w:rsid w:val="4BBAB4AA"/>
    <w:rsid w:val="4BC08926"/>
    <w:rsid w:val="4BC175D2"/>
    <w:rsid w:val="4BCBDBA6"/>
    <w:rsid w:val="4BCFE5B8"/>
    <w:rsid w:val="4BD47F08"/>
    <w:rsid w:val="4BD8A7A0"/>
    <w:rsid w:val="4BD9DD08"/>
    <w:rsid w:val="4BE507F0"/>
    <w:rsid w:val="4BE7D610"/>
    <w:rsid w:val="4BEB01FA"/>
    <w:rsid w:val="4BEEC589"/>
    <w:rsid w:val="4BF0C84B"/>
    <w:rsid w:val="4BF1D4AA"/>
    <w:rsid w:val="4BF2344E"/>
    <w:rsid w:val="4BF3CB49"/>
    <w:rsid w:val="4BF863BB"/>
    <w:rsid w:val="4BF9804C"/>
    <w:rsid w:val="4BFB1B79"/>
    <w:rsid w:val="4BFB40E4"/>
    <w:rsid w:val="4C081CD8"/>
    <w:rsid w:val="4C0E995F"/>
    <w:rsid w:val="4C1F53F4"/>
    <w:rsid w:val="4C1F578F"/>
    <w:rsid w:val="4C23A360"/>
    <w:rsid w:val="4C244809"/>
    <w:rsid w:val="4C24EB1F"/>
    <w:rsid w:val="4C3539FA"/>
    <w:rsid w:val="4C37DCE1"/>
    <w:rsid w:val="4C3B7501"/>
    <w:rsid w:val="4C44431D"/>
    <w:rsid w:val="4C4DFA2A"/>
    <w:rsid w:val="4C51FDC6"/>
    <w:rsid w:val="4C5223F5"/>
    <w:rsid w:val="4C53BDEA"/>
    <w:rsid w:val="4C54E494"/>
    <w:rsid w:val="4C560C2E"/>
    <w:rsid w:val="4C5E491C"/>
    <w:rsid w:val="4C605B22"/>
    <w:rsid w:val="4C66B7A6"/>
    <w:rsid w:val="4C69BF60"/>
    <w:rsid w:val="4C6DD468"/>
    <w:rsid w:val="4C71902A"/>
    <w:rsid w:val="4C745EC2"/>
    <w:rsid w:val="4C7D3D0F"/>
    <w:rsid w:val="4C7F3F2C"/>
    <w:rsid w:val="4C7F42C3"/>
    <w:rsid w:val="4C802929"/>
    <w:rsid w:val="4C8CB76D"/>
    <w:rsid w:val="4C8CD079"/>
    <w:rsid w:val="4C8E3129"/>
    <w:rsid w:val="4C91312F"/>
    <w:rsid w:val="4C9710D4"/>
    <w:rsid w:val="4C9FA0DC"/>
    <w:rsid w:val="4CA3E8F2"/>
    <w:rsid w:val="4CA481F9"/>
    <w:rsid w:val="4CA78B78"/>
    <w:rsid w:val="4CA7E862"/>
    <w:rsid w:val="4CA9CBA0"/>
    <w:rsid w:val="4CAF1645"/>
    <w:rsid w:val="4CB70582"/>
    <w:rsid w:val="4CD1882A"/>
    <w:rsid w:val="4CD3660E"/>
    <w:rsid w:val="4CD63429"/>
    <w:rsid w:val="4CDA8074"/>
    <w:rsid w:val="4CDDB121"/>
    <w:rsid w:val="4CDE8989"/>
    <w:rsid w:val="4CDFF232"/>
    <w:rsid w:val="4CE11060"/>
    <w:rsid w:val="4CE2E0F1"/>
    <w:rsid w:val="4CE317B9"/>
    <w:rsid w:val="4CE3B283"/>
    <w:rsid w:val="4CE79899"/>
    <w:rsid w:val="4CE84FA3"/>
    <w:rsid w:val="4CE8A906"/>
    <w:rsid w:val="4CE9C0D5"/>
    <w:rsid w:val="4CEF899E"/>
    <w:rsid w:val="4CF1D2C9"/>
    <w:rsid w:val="4CF49970"/>
    <w:rsid w:val="4CF95E87"/>
    <w:rsid w:val="4CFD235E"/>
    <w:rsid w:val="4D01C955"/>
    <w:rsid w:val="4D01F3CE"/>
    <w:rsid w:val="4D0EFA35"/>
    <w:rsid w:val="4D1A89F5"/>
    <w:rsid w:val="4D1CE921"/>
    <w:rsid w:val="4D25B7CA"/>
    <w:rsid w:val="4D27D2EC"/>
    <w:rsid w:val="4D2CBBDF"/>
    <w:rsid w:val="4D315255"/>
    <w:rsid w:val="4D31F041"/>
    <w:rsid w:val="4D3342C9"/>
    <w:rsid w:val="4D345261"/>
    <w:rsid w:val="4D36A31C"/>
    <w:rsid w:val="4D4349CA"/>
    <w:rsid w:val="4D48C090"/>
    <w:rsid w:val="4D4ADB65"/>
    <w:rsid w:val="4D4DC7B6"/>
    <w:rsid w:val="4D5477B2"/>
    <w:rsid w:val="4D5C301E"/>
    <w:rsid w:val="4D5D4010"/>
    <w:rsid w:val="4D5F75FB"/>
    <w:rsid w:val="4D615EC2"/>
    <w:rsid w:val="4D64AE29"/>
    <w:rsid w:val="4D6A7838"/>
    <w:rsid w:val="4D6DF0E2"/>
    <w:rsid w:val="4D6DF7B9"/>
    <w:rsid w:val="4D6E29E8"/>
    <w:rsid w:val="4D74463F"/>
    <w:rsid w:val="4D7956CB"/>
    <w:rsid w:val="4D7A5A16"/>
    <w:rsid w:val="4D7C1AB6"/>
    <w:rsid w:val="4D8148A9"/>
    <w:rsid w:val="4D817CDF"/>
    <w:rsid w:val="4D83D143"/>
    <w:rsid w:val="4D850360"/>
    <w:rsid w:val="4D855B9F"/>
    <w:rsid w:val="4D89D625"/>
    <w:rsid w:val="4D8DA504"/>
    <w:rsid w:val="4D90903B"/>
    <w:rsid w:val="4D98CAA7"/>
    <w:rsid w:val="4D9A961A"/>
    <w:rsid w:val="4D9C7AB1"/>
    <w:rsid w:val="4D9CFECF"/>
    <w:rsid w:val="4D9D4EFF"/>
    <w:rsid w:val="4DA07964"/>
    <w:rsid w:val="4DA48E30"/>
    <w:rsid w:val="4DA7BA56"/>
    <w:rsid w:val="4DA9E281"/>
    <w:rsid w:val="4DAC8545"/>
    <w:rsid w:val="4DB50A2E"/>
    <w:rsid w:val="4DB74B6A"/>
    <w:rsid w:val="4DB80D2F"/>
    <w:rsid w:val="4DBD055D"/>
    <w:rsid w:val="4DBE3A27"/>
    <w:rsid w:val="4DBF1706"/>
    <w:rsid w:val="4DC4A2B4"/>
    <w:rsid w:val="4DC4D8DE"/>
    <w:rsid w:val="4DC6C8B4"/>
    <w:rsid w:val="4DCCF4D2"/>
    <w:rsid w:val="4DCF0D3F"/>
    <w:rsid w:val="4DD4F25D"/>
    <w:rsid w:val="4DD6F708"/>
    <w:rsid w:val="4DD7E29D"/>
    <w:rsid w:val="4DD8156E"/>
    <w:rsid w:val="4DD87E32"/>
    <w:rsid w:val="4DDA61BD"/>
    <w:rsid w:val="4DDF61A5"/>
    <w:rsid w:val="4DE17553"/>
    <w:rsid w:val="4DE7E9B0"/>
    <w:rsid w:val="4DEBDE1E"/>
    <w:rsid w:val="4DF1B2EF"/>
    <w:rsid w:val="4DF30755"/>
    <w:rsid w:val="4DF8CA7C"/>
    <w:rsid w:val="4DF9CCD3"/>
    <w:rsid w:val="4DFEEDD1"/>
    <w:rsid w:val="4DFEEE84"/>
    <w:rsid w:val="4E045ED2"/>
    <w:rsid w:val="4E07019F"/>
    <w:rsid w:val="4E07573F"/>
    <w:rsid w:val="4E0B1F51"/>
    <w:rsid w:val="4E0E4EDE"/>
    <w:rsid w:val="4E130EC3"/>
    <w:rsid w:val="4E1383CF"/>
    <w:rsid w:val="4E14C1A8"/>
    <w:rsid w:val="4E2C28D4"/>
    <w:rsid w:val="4E2E3FBD"/>
    <w:rsid w:val="4E31AFE8"/>
    <w:rsid w:val="4E3451B3"/>
    <w:rsid w:val="4E3EB147"/>
    <w:rsid w:val="4E3F0F21"/>
    <w:rsid w:val="4E400E2B"/>
    <w:rsid w:val="4E4C5F5D"/>
    <w:rsid w:val="4E5213D5"/>
    <w:rsid w:val="4E54F608"/>
    <w:rsid w:val="4E55A7A6"/>
    <w:rsid w:val="4E598BE0"/>
    <w:rsid w:val="4E5C1E4D"/>
    <w:rsid w:val="4E6693CE"/>
    <w:rsid w:val="4E6BD74B"/>
    <w:rsid w:val="4E6EB951"/>
    <w:rsid w:val="4E6FE3A6"/>
    <w:rsid w:val="4E7AC175"/>
    <w:rsid w:val="4E7C273A"/>
    <w:rsid w:val="4E7F0B2F"/>
    <w:rsid w:val="4E7F39A1"/>
    <w:rsid w:val="4E8179FA"/>
    <w:rsid w:val="4E87EF2A"/>
    <w:rsid w:val="4E8BC2C0"/>
    <w:rsid w:val="4E9488FE"/>
    <w:rsid w:val="4E94BBCF"/>
    <w:rsid w:val="4E97ABCB"/>
    <w:rsid w:val="4E9A2ED8"/>
    <w:rsid w:val="4E9FD550"/>
    <w:rsid w:val="4EA838FD"/>
    <w:rsid w:val="4EA9602D"/>
    <w:rsid w:val="4EB2F5FD"/>
    <w:rsid w:val="4EB66D23"/>
    <w:rsid w:val="4EBBEC5F"/>
    <w:rsid w:val="4EBE2A7C"/>
    <w:rsid w:val="4EC1C198"/>
    <w:rsid w:val="4EC1DBA9"/>
    <w:rsid w:val="4EC2FF46"/>
    <w:rsid w:val="4EC91BCC"/>
    <w:rsid w:val="4ECBC1AD"/>
    <w:rsid w:val="4ECE6385"/>
    <w:rsid w:val="4ECE9895"/>
    <w:rsid w:val="4ED3E71A"/>
    <w:rsid w:val="4ED46AD9"/>
    <w:rsid w:val="4ED4F35C"/>
    <w:rsid w:val="4ED5D355"/>
    <w:rsid w:val="4ED85C90"/>
    <w:rsid w:val="4ED94A67"/>
    <w:rsid w:val="4EDA7F46"/>
    <w:rsid w:val="4EDC1F6E"/>
    <w:rsid w:val="4EDD7E9A"/>
    <w:rsid w:val="4EDFB6D5"/>
    <w:rsid w:val="4EE3A31A"/>
    <w:rsid w:val="4EE99817"/>
    <w:rsid w:val="4EEAFD12"/>
    <w:rsid w:val="4EEF9CC7"/>
    <w:rsid w:val="4EF34D3B"/>
    <w:rsid w:val="4EF67188"/>
    <w:rsid w:val="4EF880AF"/>
    <w:rsid w:val="4EFE1D13"/>
    <w:rsid w:val="4EFFFB06"/>
    <w:rsid w:val="4F01492A"/>
    <w:rsid w:val="4F03229E"/>
    <w:rsid w:val="4F0532A3"/>
    <w:rsid w:val="4F058431"/>
    <w:rsid w:val="4F07F635"/>
    <w:rsid w:val="4F0EB968"/>
    <w:rsid w:val="4F10E38C"/>
    <w:rsid w:val="4F143B49"/>
    <w:rsid w:val="4F14CCF3"/>
    <w:rsid w:val="4F1A47FC"/>
    <w:rsid w:val="4F1D96C7"/>
    <w:rsid w:val="4F1FF860"/>
    <w:rsid w:val="4F208A84"/>
    <w:rsid w:val="4F2371F4"/>
    <w:rsid w:val="4F23A1DB"/>
    <w:rsid w:val="4F25CBEF"/>
    <w:rsid w:val="4F286738"/>
    <w:rsid w:val="4F2BBD87"/>
    <w:rsid w:val="4F2D4495"/>
    <w:rsid w:val="4F3167E2"/>
    <w:rsid w:val="4F366B53"/>
    <w:rsid w:val="4F379D1D"/>
    <w:rsid w:val="4F38DBA2"/>
    <w:rsid w:val="4F3E129C"/>
    <w:rsid w:val="4F3FA74E"/>
    <w:rsid w:val="4F44DB48"/>
    <w:rsid w:val="4F475BA9"/>
    <w:rsid w:val="4F4914B4"/>
    <w:rsid w:val="4F4A95F0"/>
    <w:rsid w:val="4F4C3E38"/>
    <w:rsid w:val="4F4C458F"/>
    <w:rsid w:val="4F4E4576"/>
    <w:rsid w:val="4F4EE38D"/>
    <w:rsid w:val="4F4FE304"/>
    <w:rsid w:val="4F50C4FA"/>
    <w:rsid w:val="4F54CD34"/>
    <w:rsid w:val="4F55C26A"/>
    <w:rsid w:val="4F569D83"/>
    <w:rsid w:val="4F618CE3"/>
    <w:rsid w:val="4F62CDD3"/>
    <w:rsid w:val="4F685580"/>
    <w:rsid w:val="4F6F7166"/>
    <w:rsid w:val="4F70F929"/>
    <w:rsid w:val="4F715187"/>
    <w:rsid w:val="4F719A40"/>
    <w:rsid w:val="4F72A35A"/>
    <w:rsid w:val="4F72F8F8"/>
    <w:rsid w:val="4F73AF64"/>
    <w:rsid w:val="4F73FA36"/>
    <w:rsid w:val="4F7B3206"/>
    <w:rsid w:val="4F7B483F"/>
    <w:rsid w:val="4F7DE6E7"/>
    <w:rsid w:val="4F7F6F88"/>
    <w:rsid w:val="4F8328D5"/>
    <w:rsid w:val="4F86C029"/>
    <w:rsid w:val="4F88ABCD"/>
    <w:rsid w:val="4F890AD6"/>
    <w:rsid w:val="4F8AE2B2"/>
    <w:rsid w:val="4F96F50D"/>
    <w:rsid w:val="4F9D8C07"/>
    <w:rsid w:val="4FA917DD"/>
    <w:rsid w:val="4FAE8E13"/>
    <w:rsid w:val="4FB073B3"/>
    <w:rsid w:val="4FB616A4"/>
    <w:rsid w:val="4FB6438D"/>
    <w:rsid w:val="4FC1781D"/>
    <w:rsid w:val="4FC1D11B"/>
    <w:rsid w:val="4FC39A85"/>
    <w:rsid w:val="4FC3BFBE"/>
    <w:rsid w:val="4FCD0259"/>
    <w:rsid w:val="4FD2C032"/>
    <w:rsid w:val="4FD58F77"/>
    <w:rsid w:val="4FD5C4DE"/>
    <w:rsid w:val="4FD60621"/>
    <w:rsid w:val="4FD6CE95"/>
    <w:rsid w:val="4FD91197"/>
    <w:rsid w:val="4FDD09F2"/>
    <w:rsid w:val="4FE09506"/>
    <w:rsid w:val="4FE19C43"/>
    <w:rsid w:val="4FE6C31F"/>
    <w:rsid w:val="4FE876A6"/>
    <w:rsid w:val="4FE89551"/>
    <w:rsid w:val="4FEAF549"/>
    <w:rsid w:val="4FEB4625"/>
    <w:rsid w:val="4FEC1C80"/>
    <w:rsid w:val="4FEEABFF"/>
    <w:rsid w:val="4FEF8EDE"/>
    <w:rsid w:val="4FF56906"/>
    <w:rsid w:val="4FF69A9D"/>
    <w:rsid w:val="4FF6E663"/>
    <w:rsid w:val="4FFF34E0"/>
    <w:rsid w:val="4FFFB093"/>
    <w:rsid w:val="5002D1CD"/>
    <w:rsid w:val="500D4B3C"/>
    <w:rsid w:val="5014C42C"/>
    <w:rsid w:val="5015D345"/>
    <w:rsid w:val="5017089B"/>
    <w:rsid w:val="501DC69B"/>
    <w:rsid w:val="501E9900"/>
    <w:rsid w:val="50200F03"/>
    <w:rsid w:val="50229B1F"/>
    <w:rsid w:val="502D7D7D"/>
    <w:rsid w:val="502DD616"/>
    <w:rsid w:val="5032361C"/>
    <w:rsid w:val="503536BC"/>
    <w:rsid w:val="5036B6A6"/>
    <w:rsid w:val="503ACA9D"/>
    <w:rsid w:val="503D5354"/>
    <w:rsid w:val="5048BDEE"/>
    <w:rsid w:val="5050B466"/>
    <w:rsid w:val="5051406D"/>
    <w:rsid w:val="50557661"/>
    <w:rsid w:val="5061D6A9"/>
    <w:rsid w:val="50623DE5"/>
    <w:rsid w:val="5062E968"/>
    <w:rsid w:val="506546D9"/>
    <w:rsid w:val="5067302A"/>
    <w:rsid w:val="506A3995"/>
    <w:rsid w:val="5075EC34"/>
    <w:rsid w:val="50798683"/>
    <w:rsid w:val="5079B275"/>
    <w:rsid w:val="507DF3DB"/>
    <w:rsid w:val="508D909C"/>
    <w:rsid w:val="50974050"/>
    <w:rsid w:val="5099ED74"/>
    <w:rsid w:val="50A0E374"/>
    <w:rsid w:val="50A58091"/>
    <w:rsid w:val="50A5C23E"/>
    <w:rsid w:val="50AA13CC"/>
    <w:rsid w:val="50AC318F"/>
    <w:rsid w:val="50AD0002"/>
    <w:rsid w:val="50AF0B4B"/>
    <w:rsid w:val="50B559A7"/>
    <w:rsid w:val="50BA42C3"/>
    <w:rsid w:val="50CD2043"/>
    <w:rsid w:val="50D07D26"/>
    <w:rsid w:val="50D24B42"/>
    <w:rsid w:val="50D2E48F"/>
    <w:rsid w:val="50D3AE54"/>
    <w:rsid w:val="50D40617"/>
    <w:rsid w:val="50D44C95"/>
    <w:rsid w:val="50D97054"/>
    <w:rsid w:val="50D9DA4B"/>
    <w:rsid w:val="50E71292"/>
    <w:rsid w:val="50E9F3BB"/>
    <w:rsid w:val="50EA1A13"/>
    <w:rsid w:val="50EF83DB"/>
    <w:rsid w:val="50F31288"/>
    <w:rsid w:val="50F412B7"/>
    <w:rsid w:val="50F5002E"/>
    <w:rsid w:val="50F82520"/>
    <w:rsid w:val="50FC598C"/>
    <w:rsid w:val="50FFA2D3"/>
    <w:rsid w:val="51026F2C"/>
    <w:rsid w:val="5103472D"/>
    <w:rsid w:val="510D53DD"/>
    <w:rsid w:val="5112AAFA"/>
    <w:rsid w:val="5113DB95"/>
    <w:rsid w:val="51150C8A"/>
    <w:rsid w:val="5126E554"/>
    <w:rsid w:val="5128F019"/>
    <w:rsid w:val="512FF6A4"/>
    <w:rsid w:val="5135BC66"/>
    <w:rsid w:val="51398430"/>
    <w:rsid w:val="513A28C9"/>
    <w:rsid w:val="513E1D1C"/>
    <w:rsid w:val="5143C6F9"/>
    <w:rsid w:val="51440CE2"/>
    <w:rsid w:val="5147023A"/>
    <w:rsid w:val="51491E41"/>
    <w:rsid w:val="5149444E"/>
    <w:rsid w:val="51512CE2"/>
    <w:rsid w:val="51513217"/>
    <w:rsid w:val="5155BAD7"/>
    <w:rsid w:val="5155F731"/>
    <w:rsid w:val="51562410"/>
    <w:rsid w:val="5159986A"/>
    <w:rsid w:val="515E84FB"/>
    <w:rsid w:val="515FF4C6"/>
    <w:rsid w:val="5160E3AC"/>
    <w:rsid w:val="51662317"/>
    <w:rsid w:val="5166EFC2"/>
    <w:rsid w:val="5169A729"/>
    <w:rsid w:val="516AEC65"/>
    <w:rsid w:val="51713E67"/>
    <w:rsid w:val="517F0B92"/>
    <w:rsid w:val="51807D38"/>
    <w:rsid w:val="51849F6B"/>
    <w:rsid w:val="5186C5AA"/>
    <w:rsid w:val="518906B2"/>
    <w:rsid w:val="518CA9C9"/>
    <w:rsid w:val="519249D6"/>
    <w:rsid w:val="5193B191"/>
    <w:rsid w:val="519A3FD8"/>
    <w:rsid w:val="519B790B"/>
    <w:rsid w:val="519D96A2"/>
    <w:rsid w:val="519DB006"/>
    <w:rsid w:val="51A07221"/>
    <w:rsid w:val="51A88DFA"/>
    <w:rsid w:val="51AB4A12"/>
    <w:rsid w:val="51AE07CF"/>
    <w:rsid w:val="51B5CA08"/>
    <w:rsid w:val="51C27B59"/>
    <w:rsid w:val="51C343F7"/>
    <w:rsid w:val="51C5F364"/>
    <w:rsid w:val="51C8F495"/>
    <w:rsid w:val="51CAC8F4"/>
    <w:rsid w:val="51CC9E13"/>
    <w:rsid w:val="51CCDDDE"/>
    <w:rsid w:val="51CD5089"/>
    <w:rsid w:val="51D5B575"/>
    <w:rsid w:val="51D5D237"/>
    <w:rsid w:val="51D91997"/>
    <w:rsid w:val="51DA65A2"/>
    <w:rsid w:val="51DB54BB"/>
    <w:rsid w:val="51DD9ACF"/>
    <w:rsid w:val="51DDB64F"/>
    <w:rsid w:val="51E38F2C"/>
    <w:rsid w:val="51EA1575"/>
    <w:rsid w:val="52009B41"/>
    <w:rsid w:val="52019E1E"/>
    <w:rsid w:val="520785DB"/>
    <w:rsid w:val="520A0DD2"/>
    <w:rsid w:val="520B39DB"/>
    <w:rsid w:val="520E043D"/>
    <w:rsid w:val="52103A89"/>
    <w:rsid w:val="521053B1"/>
    <w:rsid w:val="521063CE"/>
    <w:rsid w:val="5210D219"/>
    <w:rsid w:val="52158165"/>
    <w:rsid w:val="52172CFC"/>
    <w:rsid w:val="521FB0FF"/>
    <w:rsid w:val="52220AEC"/>
    <w:rsid w:val="522C2788"/>
    <w:rsid w:val="522F3B10"/>
    <w:rsid w:val="52305E6C"/>
    <w:rsid w:val="5232102E"/>
    <w:rsid w:val="52334FE5"/>
    <w:rsid w:val="52354B86"/>
    <w:rsid w:val="523A82FA"/>
    <w:rsid w:val="523E9F7E"/>
    <w:rsid w:val="5243C86D"/>
    <w:rsid w:val="52443EE2"/>
    <w:rsid w:val="524E9446"/>
    <w:rsid w:val="524EFBFB"/>
    <w:rsid w:val="5257A7A0"/>
    <w:rsid w:val="5257CABF"/>
    <w:rsid w:val="525D41C3"/>
    <w:rsid w:val="525E824A"/>
    <w:rsid w:val="52725669"/>
    <w:rsid w:val="527309F0"/>
    <w:rsid w:val="527B7A24"/>
    <w:rsid w:val="527C2F4C"/>
    <w:rsid w:val="527E8776"/>
    <w:rsid w:val="5283B47B"/>
    <w:rsid w:val="52856075"/>
    <w:rsid w:val="528D72F2"/>
    <w:rsid w:val="528DAA70"/>
    <w:rsid w:val="529C4FCA"/>
    <w:rsid w:val="529CA1D2"/>
    <w:rsid w:val="529D1FDA"/>
    <w:rsid w:val="529DE644"/>
    <w:rsid w:val="52A100D5"/>
    <w:rsid w:val="52A308F1"/>
    <w:rsid w:val="52ADDCFB"/>
    <w:rsid w:val="52B041C3"/>
    <w:rsid w:val="52B96E24"/>
    <w:rsid w:val="52B9DEA4"/>
    <w:rsid w:val="52BBBB65"/>
    <w:rsid w:val="52BBFB3C"/>
    <w:rsid w:val="52C3A0E2"/>
    <w:rsid w:val="52C58C30"/>
    <w:rsid w:val="52C5D668"/>
    <w:rsid w:val="52C64484"/>
    <w:rsid w:val="52C70344"/>
    <w:rsid w:val="52C7CCA4"/>
    <w:rsid w:val="52C89485"/>
    <w:rsid w:val="52CCE96C"/>
    <w:rsid w:val="52CDA64D"/>
    <w:rsid w:val="52CEEC18"/>
    <w:rsid w:val="52D1468B"/>
    <w:rsid w:val="52D23F30"/>
    <w:rsid w:val="52DEDE4A"/>
    <w:rsid w:val="52E15704"/>
    <w:rsid w:val="52E7499F"/>
    <w:rsid w:val="52E96141"/>
    <w:rsid w:val="52EAB984"/>
    <w:rsid w:val="52EC20E7"/>
    <w:rsid w:val="52F1B8C4"/>
    <w:rsid w:val="52F2FB30"/>
    <w:rsid w:val="52F3460A"/>
    <w:rsid w:val="52F36AF7"/>
    <w:rsid w:val="52F3955E"/>
    <w:rsid w:val="52F6A714"/>
    <w:rsid w:val="52FA1700"/>
    <w:rsid w:val="52FAE3E4"/>
    <w:rsid w:val="52FB00BF"/>
    <w:rsid w:val="52FB05B3"/>
    <w:rsid w:val="52FDC62D"/>
    <w:rsid w:val="530250EC"/>
    <w:rsid w:val="5309D605"/>
    <w:rsid w:val="530C65BB"/>
    <w:rsid w:val="5311E05B"/>
    <w:rsid w:val="531C7285"/>
    <w:rsid w:val="531EEF53"/>
    <w:rsid w:val="532369F5"/>
    <w:rsid w:val="53270E45"/>
    <w:rsid w:val="532B9B64"/>
    <w:rsid w:val="532D4DC1"/>
    <w:rsid w:val="532F91BB"/>
    <w:rsid w:val="532FC5E2"/>
    <w:rsid w:val="5332E5D6"/>
    <w:rsid w:val="53340C75"/>
    <w:rsid w:val="5336465A"/>
    <w:rsid w:val="533B149F"/>
    <w:rsid w:val="533C438F"/>
    <w:rsid w:val="5347EC02"/>
    <w:rsid w:val="534D90C8"/>
    <w:rsid w:val="53505BFB"/>
    <w:rsid w:val="53543911"/>
    <w:rsid w:val="5354FBC3"/>
    <w:rsid w:val="5356B796"/>
    <w:rsid w:val="53624E63"/>
    <w:rsid w:val="53644997"/>
    <w:rsid w:val="5364E2F1"/>
    <w:rsid w:val="53679527"/>
    <w:rsid w:val="53695F60"/>
    <w:rsid w:val="5371B356"/>
    <w:rsid w:val="5374E1BE"/>
    <w:rsid w:val="537551F8"/>
    <w:rsid w:val="537680F4"/>
    <w:rsid w:val="5379C8D9"/>
    <w:rsid w:val="537AA151"/>
    <w:rsid w:val="537D7A71"/>
    <w:rsid w:val="537F6850"/>
    <w:rsid w:val="5381137C"/>
    <w:rsid w:val="5386A972"/>
    <w:rsid w:val="538BF523"/>
    <w:rsid w:val="538EFF62"/>
    <w:rsid w:val="5390B68D"/>
    <w:rsid w:val="539165DF"/>
    <w:rsid w:val="539274B8"/>
    <w:rsid w:val="5395475B"/>
    <w:rsid w:val="5397CBD1"/>
    <w:rsid w:val="53982B4A"/>
    <w:rsid w:val="539F5502"/>
    <w:rsid w:val="53A0FE0B"/>
    <w:rsid w:val="53A2C8FD"/>
    <w:rsid w:val="53A6B4C2"/>
    <w:rsid w:val="53A84AEC"/>
    <w:rsid w:val="53AB55C5"/>
    <w:rsid w:val="53ABFAE6"/>
    <w:rsid w:val="53ACF3F1"/>
    <w:rsid w:val="53B864A5"/>
    <w:rsid w:val="53BC06A0"/>
    <w:rsid w:val="53BC4ED3"/>
    <w:rsid w:val="53BC6CAD"/>
    <w:rsid w:val="53BD6299"/>
    <w:rsid w:val="53C2F0A0"/>
    <w:rsid w:val="53CCA8EF"/>
    <w:rsid w:val="53CFDF5C"/>
    <w:rsid w:val="53D0539F"/>
    <w:rsid w:val="53D4F15A"/>
    <w:rsid w:val="53D63F40"/>
    <w:rsid w:val="53D647EC"/>
    <w:rsid w:val="53DA72C3"/>
    <w:rsid w:val="53DB1C4F"/>
    <w:rsid w:val="53DC700D"/>
    <w:rsid w:val="53E63EA3"/>
    <w:rsid w:val="53E88388"/>
    <w:rsid w:val="53EA8A3D"/>
    <w:rsid w:val="53EE6C7A"/>
    <w:rsid w:val="53EF5849"/>
    <w:rsid w:val="53FBAB25"/>
    <w:rsid w:val="53FC1F9A"/>
    <w:rsid w:val="53FDD54F"/>
    <w:rsid w:val="53FE3CB7"/>
    <w:rsid w:val="5402167E"/>
    <w:rsid w:val="540522F7"/>
    <w:rsid w:val="5405EDF0"/>
    <w:rsid w:val="54084526"/>
    <w:rsid w:val="540D4FEF"/>
    <w:rsid w:val="540E8160"/>
    <w:rsid w:val="54149E50"/>
    <w:rsid w:val="541F0FA3"/>
    <w:rsid w:val="5422F1DB"/>
    <w:rsid w:val="542945E8"/>
    <w:rsid w:val="542B8BFB"/>
    <w:rsid w:val="542CC676"/>
    <w:rsid w:val="542E255B"/>
    <w:rsid w:val="542E2DDF"/>
    <w:rsid w:val="543114C4"/>
    <w:rsid w:val="543655B4"/>
    <w:rsid w:val="5436CFC4"/>
    <w:rsid w:val="54391495"/>
    <w:rsid w:val="543C0BD6"/>
    <w:rsid w:val="544AB20E"/>
    <w:rsid w:val="544ACC13"/>
    <w:rsid w:val="544CCFE4"/>
    <w:rsid w:val="544DAC4F"/>
    <w:rsid w:val="5454BE60"/>
    <w:rsid w:val="545A589E"/>
    <w:rsid w:val="545D0FAB"/>
    <w:rsid w:val="54610AB3"/>
    <w:rsid w:val="5467085D"/>
    <w:rsid w:val="54670A7B"/>
    <w:rsid w:val="546E86D7"/>
    <w:rsid w:val="546FBA72"/>
    <w:rsid w:val="5471249E"/>
    <w:rsid w:val="5478B227"/>
    <w:rsid w:val="5479B58E"/>
    <w:rsid w:val="54829EBE"/>
    <w:rsid w:val="5487B3DF"/>
    <w:rsid w:val="5488FAE3"/>
    <w:rsid w:val="548D56B0"/>
    <w:rsid w:val="548D5A60"/>
    <w:rsid w:val="549AFD1F"/>
    <w:rsid w:val="549DE5B7"/>
    <w:rsid w:val="549F5A25"/>
    <w:rsid w:val="54A8361C"/>
    <w:rsid w:val="54B07343"/>
    <w:rsid w:val="54B55652"/>
    <w:rsid w:val="54B805BF"/>
    <w:rsid w:val="54C56CC0"/>
    <w:rsid w:val="54C9043C"/>
    <w:rsid w:val="54C9BECF"/>
    <w:rsid w:val="54DE5D8D"/>
    <w:rsid w:val="54E0AF0C"/>
    <w:rsid w:val="54E586E0"/>
    <w:rsid w:val="54E97711"/>
    <w:rsid w:val="54EA7DCB"/>
    <w:rsid w:val="54EAC01E"/>
    <w:rsid w:val="54EC7420"/>
    <w:rsid w:val="54EC7787"/>
    <w:rsid w:val="54F0EE00"/>
    <w:rsid w:val="54F3E5D9"/>
    <w:rsid w:val="54F669A6"/>
    <w:rsid w:val="54F78429"/>
    <w:rsid w:val="54F986C2"/>
    <w:rsid w:val="54FA773E"/>
    <w:rsid w:val="5503BFEA"/>
    <w:rsid w:val="55044724"/>
    <w:rsid w:val="55057FFE"/>
    <w:rsid w:val="55093F57"/>
    <w:rsid w:val="55095823"/>
    <w:rsid w:val="5515B5E0"/>
    <w:rsid w:val="551785D1"/>
    <w:rsid w:val="551B1072"/>
    <w:rsid w:val="551D0058"/>
    <w:rsid w:val="551E459E"/>
    <w:rsid w:val="551EF237"/>
    <w:rsid w:val="55215190"/>
    <w:rsid w:val="552158B6"/>
    <w:rsid w:val="55224FB4"/>
    <w:rsid w:val="55233360"/>
    <w:rsid w:val="55260E83"/>
    <w:rsid w:val="55277313"/>
    <w:rsid w:val="55311B45"/>
    <w:rsid w:val="55336522"/>
    <w:rsid w:val="55339A07"/>
    <w:rsid w:val="5535F528"/>
    <w:rsid w:val="55389D7F"/>
    <w:rsid w:val="553A5979"/>
    <w:rsid w:val="553A7FC1"/>
    <w:rsid w:val="553CA0F2"/>
    <w:rsid w:val="553D328E"/>
    <w:rsid w:val="553EE915"/>
    <w:rsid w:val="553F6B83"/>
    <w:rsid w:val="553FF00F"/>
    <w:rsid w:val="55403E3A"/>
    <w:rsid w:val="55424325"/>
    <w:rsid w:val="554616EA"/>
    <w:rsid w:val="5548FC83"/>
    <w:rsid w:val="554AD1A9"/>
    <w:rsid w:val="554C7377"/>
    <w:rsid w:val="55543BAE"/>
    <w:rsid w:val="555AD6F1"/>
    <w:rsid w:val="555F5789"/>
    <w:rsid w:val="55614CA3"/>
    <w:rsid w:val="55659C7F"/>
    <w:rsid w:val="5566AFDB"/>
    <w:rsid w:val="55677BF6"/>
    <w:rsid w:val="556E58CE"/>
    <w:rsid w:val="556ECC69"/>
    <w:rsid w:val="55714BAF"/>
    <w:rsid w:val="55745A7D"/>
    <w:rsid w:val="557C71ED"/>
    <w:rsid w:val="5585A068"/>
    <w:rsid w:val="5589ACF8"/>
    <w:rsid w:val="558F1809"/>
    <w:rsid w:val="5593AF91"/>
    <w:rsid w:val="559575F9"/>
    <w:rsid w:val="5595EEE6"/>
    <w:rsid w:val="559B2AAF"/>
    <w:rsid w:val="55B054F1"/>
    <w:rsid w:val="55B08441"/>
    <w:rsid w:val="55B1C988"/>
    <w:rsid w:val="55B42C8B"/>
    <w:rsid w:val="55B6FDF4"/>
    <w:rsid w:val="55B9027A"/>
    <w:rsid w:val="55B9692C"/>
    <w:rsid w:val="55BD5D98"/>
    <w:rsid w:val="55C52F51"/>
    <w:rsid w:val="55C7DC56"/>
    <w:rsid w:val="55CA86E9"/>
    <w:rsid w:val="55CF0B0F"/>
    <w:rsid w:val="55D5218E"/>
    <w:rsid w:val="55DCE981"/>
    <w:rsid w:val="55E3377C"/>
    <w:rsid w:val="55E7BADB"/>
    <w:rsid w:val="55EE6667"/>
    <w:rsid w:val="5600145C"/>
    <w:rsid w:val="56084D34"/>
    <w:rsid w:val="560E06DA"/>
    <w:rsid w:val="5612197C"/>
    <w:rsid w:val="56178044"/>
    <w:rsid w:val="561DE461"/>
    <w:rsid w:val="561DF57E"/>
    <w:rsid w:val="56251EA7"/>
    <w:rsid w:val="56254B8F"/>
    <w:rsid w:val="5625B9E7"/>
    <w:rsid w:val="5627BCBD"/>
    <w:rsid w:val="562A270A"/>
    <w:rsid w:val="562B93DF"/>
    <w:rsid w:val="562E0365"/>
    <w:rsid w:val="56333A62"/>
    <w:rsid w:val="56371EE0"/>
    <w:rsid w:val="56393F75"/>
    <w:rsid w:val="563E7CDF"/>
    <w:rsid w:val="5644067D"/>
    <w:rsid w:val="564418B5"/>
    <w:rsid w:val="5649C4CD"/>
    <w:rsid w:val="56512FC3"/>
    <w:rsid w:val="565494B6"/>
    <w:rsid w:val="5658CAA1"/>
    <w:rsid w:val="5661DF31"/>
    <w:rsid w:val="5663E315"/>
    <w:rsid w:val="566A7E05"/>
    <w:rsid w:val="566B2240"/>
    <w:rsid w:val="566B63CE"/>
    <w:rsid w:val="566BE1AF"/>
    <w:rsid w:val="566C77CA"/>
    <w:rsid w:val="566E4115"/>
    <w:rsid w:val="566E742E"/>
    <w:rsid w:val="56702D35"/>
    <w:rsid w:val="5678FD11"/>
    <w:rsid w:val="5682F880"/>
    <w:rsid w:val="5684AD19"/>
    <w:rsid w:val="5685318A"/>
    <w:rsid w:val="56867A69"/>
    <w:rsid w:val="5686C040"/>
    <w:rsid w:val="568C04FC"/>
    <w:rsid w:val="568DC0C1"/>
    <w:rsid w:val="568E22A3"/>
    <w:rsid w:val="56909788"/>
    <w:rsid w:val="5699C006"/>
    <w:rsid w:val="5699E6E0"/>
    <w:rsid w:val="569AFE0A"/>
    <w:rsid w:val="569C4A5E"/>
    <w:rsid w:val="56A02EC4"/>
    <w:rsid w:val="56A3BCE1"/>
    <w:rsid w:val="56AB8F10"/>
    <w:rsid w:val="56AD615E"/>
    <w:rsid w:val="56B1219A"/>
    <w:rsid w:val="56B4621C"/>
    <w:rsid w:val="56B4E187"/>
    <w:rsid w:val="56B8D870"/>
    <w:rsid w:val="56BB1CFF"/>
    <w:rsid w:val="56BC0CC5"/>
    <w:rsid w:val="56C3514A"/>
    <w:rsid w:val="56C39F42"/>
    <w:rsid w:val="56D6BD67"/>
    <w:rsid w:val="56E053B4"/>
    <w:rsid w:val="56E1650A"/>
    <w:rsid w:val="56E4B579"/>
    <w:rsid w:val="56E8258A"/>
    <w:rsid w:val="56EEFDC4"/>
    <w:rsid w:val="56EFCD04"/>
    <w:rsid w:val="56FD73FF"/>
    <w:rsid w:val="5701A28C"/>
    <w:rsid w:val="570563B7"/>
    <w:rsid w:val="570C18BD"/>
    <w:rsid w:val="571121FE"/>
    <w:rsid w:val="5712740C"/>
    <w:rsid w:val="571544C1"/>
    <w:rsid w:val="57167913"/>
    <w:rsid w:val="571897C0"/>
    <w:rsid w:val="5719445C"/>
    <w:rsid w:val="57280D2A"/>
    <w:rsid w:val="572D7526"/>
    <w:rsid w:val="572F4838"/>
    <w:rsid w:val="573396AC"/>
    <w:rsid w:val="573F3EDC"/>
    <w:rsid w:val="573F4A4E"/>
    <w:rsid w:val="5743C068"/>
    <w:rsid w:val="574EFA53"/>
    <w:rsid w:val="57501D16"/>
    <w:rsid w:val="57545112"/>
    <w:rsid w:val="575AB305"/>
    <w:rsid w:val="575B46D0"/>
    <w:rsid w:val="57613BE1"/>
    <w:rsid w:val="576442BD"/>
    <w:rsid w:val="5769F7BE"/>
    <w:rsid w:val="576CEA14"/>
    <w:rsid w:val="57787426"/>
    <w:rsid w:val="5779C63A"/>
    <w:rsid w:val="577B3BD5"/>
    <w:rsid w:val="577D4B4C"/>
    <w:rsid w:val="577D5AF9"/>
    <w:rsid w:val="578363F5"/>
    <w:rsid w:val="5783BD7E"/>
    <w:rsid w:val="57854BA3"/>
    <w:rsid w:val="5787E47B"/>
    <w:rsid w:val="578AF489"/>
    <w:rsid w:val="578B6D9B"/>
    <w:rsid w:val="578E3AD4"/>
    <w:rsid w:val="57903103"/>
    <w:rsid w:val="5797B6D8"/>
    <w:rsid w:val="579869D7"/>
    <w:rsid w:val="5798D2AB"/>
    <w:rsid w:val="579C3150"/>
    <w:rsid w:val="579DA9CD"/>
    <w:rsid w:val="57A6D14E"/>
    <w:rsid w:val="57AC5FA4"/>
    <w:rsid w:val="57ADE240"/>
    <w:rsid w:val="57AF8717"/>
    <w:rsid w:val="57B3E329"/>
    <w:rsid w:val="57B44360"/>
    <w:rsid w:val="57B6738F"/>
    <w:rsid w:val="57BC5753"/>
    <w:rsid w:val="57C27320"/>
    <w:rsid w:val="57C285F0"/>
    <w:rsid w:val="57C34C67"/>
    <w:rsid w:val="57C5B402"/>
    <w:rsid w:val="57CE3A2B"/>
    <w:rsid w:val="57D13DF5"/>
    <w:rsid w:val="57D42B74"/>
    <w:rsid w:val="57D56EC4"/>
    <w:rsid w:val="57D8786C"/>
    <w:rsid w:val="57DA7A8F"/>
    <w:rsid w:val="57DD3085"/>
    <w:rsid w:val="57DE867B"/>
    <w:rsid w:val="57E1D1AB"/>
    <w:rsid w:val="57E44119"/>
    <w:rsid w:val="57E9E349"/>
    <w:rsid w:val="57F15E5E"/>
    <w:rsid w:val="57F28A07"/>
    <w:rsid w:val="57F33B8D"/>
    <w:rsid w:val="57F3E779"/>
    <w:rsid w:val="57F8BC0A"/>
    <w:rsid w:val="57FACCA0"/>
    <w:rsid w:val="57FB51B2"/>
    <w:rsid w:val="57FD4A8A"/>
    <w:rsid w:val="57FF60DB"/>
    <w:rsid w:val="580122BB"/>
    <w:rsid w:val="58088695"/>
    <w:rsid w:val="580F12B3"/>
    <w:rsid w:val="5810495A"/>
    <w:rsid w:val="581DDC37"/>
    <w:rsid w:val="581F696D"/>
    <w:rsid w:val="58204011"/>
    <w:rsid w:val="5820E502"/>
    <w:rsid w:val="582101EB"/>
    <w:rsid w:val="58234212"/>
    <w:rsid w:val="58286C7A"/>
    <w:rsid w:val="5828D936"/>
    <w:rsid w:val="582C8E4D"/>
    <w:rsid w:val="5830FB70"/>
    <w:rsid w:val="583273C2"/>
    <w:rsid w:val="583E66B0"/>
    <w:rsid w:val="5840C6A6"/>
    <w:rsid w:val="584FC6CD"/>
    <w:rsid w:val="58501E6C"/>
    <w:rsid w:val="58530C26"/>
    <w:rsid w:val="585653AF"/>
    <w:rsid w:val="5856E3B2"/>
    <w:rsid w:val="5859EF54"/>
    <w:rsid w:val="585A6EE3"/>
    <w:rsid w:val="585CD85D"/>
    <w:rsid w:val="585E13F9"/>
    <w:rsid w:val="58641453"/>
    <w:rsid w:val="5866947B"/>
    <w:rsid w:val="58677FF2"/>
    <w:rsid w:val="586DF34E"/>
    <w:rsid w:val="587233B9"/>
    <w:rsid w:val="587414AB"/>
    <w:rsid w:val="58764A99"/>
    <w:rsid w:val="58771BCA"/>
    <w:rsid w:val="587771F9"/>
    <w:rsid w:val="58784D6F"/>
    <w:rsid w:val="587B42C7"/>
    <w:rsid w:val="587D306D"/>
    <w:rsid w:val="587E0737"/>
    <w:rsid w:val="5885D901"/>
    <w:rsid w:val="5888BC97"/>
    <w:rsid w:val="588B8B45"/>
    <w:rsid w:val="58939652"/>
    <w:rsid w:val="589556CA"/>
    <w:rsid w:val="58987E38"/>
    <w:rsid w:val="58998595"/>
    <w:rsid w:val="589A6157"/>
    <w:rsid w:val="589C4E94"/>
    <w:rsid w:val="589D2C90"/>
    <w:rsid w:val="58A14E94"/>
    <w:rsid w:val="58A2312B"/>
    <w:rsid w:val="58A378FE"/>
    <w:rsid w:val="58A44D72"/>
    <w:rsid w:val="58A4ECBE"/>
    <w:rsid w:val="58A97CF9"/>
    <w:rsid w:val="58ACF076"/>
    <w:rsid w:val="58ADBB45"/>
    <w:rsid w:val="58AFD2D0"/>
    <w:rsid w:val="58B2D89A"/>
    <w:rsid w:val="58BD223E"/>
    <w:rsid w:val="58BF1ED3"/>
    <w:rsid w:val="58C0AB69"/>
    <w:rsid w:val="58CB35E0"/>
    <w:rsid w:val="58CE14DE"/>
    <w:rsid w:val="58CFCA19"/>
    <w:rsid w:val="58D1BE63"/>
    <w:rsid w:val="58D3BADF"/>
    <w:rsid w:val="58DF6BBD"/>
    <w:rsid w:val="58E0C4C0"/>
    <w:rsid w:val="58E5D5DE"/>
    <w:rsid w:val="58EC41E9"/>
    <w:rsid w:val="58ED3738"/>
    <w:rsid w:val="58EDCF32"/>
    <w:rsid w:val="58F16FE3"/>
    <w:rsid w:val="58F45F87"/>
    <w:rsid w:val="58F99A63"/>
    <w:rsid w:val="5900946F"/>
    <w:rsid w:val="59039103"/>
    <w:rsid w:val="590F1E60"/>
    <w:rsid w:val="5913D482"/>
    <w:rsid w:val="5913ED13"/>
    <w:rsid w:val="59192A1D"/>
    <w:rsid w:val="591EDF46"/>
    <w:rsid w:val="59263B61"/>
    <w:rsid w:val="592FC5AF"/>
    <w:rsid w:val="59345936"/>
    <w:rsid w:val="59369059"/>
    <w:rsid w:val="5936FFF1"/>
    <w:rsid w:val="593CEAB5"/>
    <w:rsid w:val="59433AD6"/>
    <w:rsid w:val="59437396"/>
    <w:rsid w:val="59486CD0"/>
    <w:rsid w:val="594A5298"/>
    <w:rsid w:val="594FB920"/>
    <w:rsid w:val="594FC711"/>
    <w:rsid w:val="594FF68C"/>
    <w:rsid w:val="5953E6F4"/>
    <w:rsid w:val="595B9FD4"/>
    <w:rsid w:val="595BA3A8"/>
    <w:rsid w:val="5962D9D6"/>
    <w:rsid w:val="59650697"/>
    <w:rsid w:val="596B30E9"/>
    <w:rsid w:val="596C4C37"/>
    <w:rsid w:val="596C5C80"/>
    <w:rsid w:val="596EA88C"/>
    <w:rsid w:val="59791789"/>
    <w:rsid w:val="597F2935"/>
    <w:rsid w:val="598088BF"/>
    <w:rsid w:val="598183B3"/>
    <w:rsid w:val="5982D4A4"/>
    <w:rsid w:val="5986327D"/>
    <w:rsid w:val="598D6F20"/>
    <w:rsid w:val="59921390"/>
    <w:rsid w:val="599BE86B"/>
    <w:rsid w:val="599CD9F2"/>
    <w:rsid w:val="599DA44F"/>
    <w:rsid w:val="599FA711"/>
    <w:rsid w:val="59A421C6"/>
    <w:rsid w:val="59A66FA0"/>
    <w:rsid w:val="59ABB197"/>
    <w:rsid w:val="59B0EC80"/>
    <w:rsid w:val="59B7559C"/>
    <w:rsid w:val="59BC20D2"/>
    <w:rsid w:val="59C84CFA"/>
    <w:rsid w:val="59C93575"/>
    <w:rsid w:val="59C9F526"/>
    <w:rsid w:val="59CA0340"/>
    <w:rsid w:val="59D38DD1"/>
    <w:rsid w:val="59E1CF45"/>
    <w:rsid w:val="59E4A7B8"/>
    <w:rsid w:val="59E5FB3B"/>
    <w:rsid w:val="59E95CA0"/>
    <w:rsid w:val="59E9B2E5"/>
    <w:rsid w:val="59EF1C9F"/>
    <w:rsid w:val="59F03288"/>
    <w:rsid w:val="59F13533"/>
    <w:rsid w:val="59F24FBF"/>
    <w:rsid w:val="59F64508"/>
    <w:rsid w:val="59F9ADBC"/>
    <w:rsid w:val="59FACCF9"/>
    <w:rsid w:val="5A026BDE"/>
    <w:rsid w:val="5A0A2EBF"/>
    <w:rsid w:val="5A116C1B"/>
    <w:rsid w:val="5A13463A"/>
    <w:rsid w:val="5A15AC3B"/>
    <w:rsid w:val="5A1789DD"/>
    <w:rsid w:val="5A1A1318"/>
    <w:rsid w:val="5A1A9BBE"/>
    <w:rsid w:val="5A1ACC89"/>
    <w:rsid w:val="5A1B03A4"/>
    <w:rsid w:val="5A1F79A7"/>
    <w:rsid w:val="5A24F67F"/>
    <w:rsid w:val="5A2559A2"/>
    <w:rsid w:val="5A27DF77"/>
    <w:rsid w:val="5A2B25CC"/>
    <w:rsid w:val="5A2DE086"/>
    <w:rsid w:val="5A30B164"/>
    <w:rsid w:val="5A3218F2"/>
    <w:rsid w:val="5A32DAC2"/>
    <w:rsid w:val="5A366077"/>
    <w:rsid w:val="5A36C44A"/>
    <w:rsid w:val="5A3986D1"/>
    <w:rsid w:val="5A3A2AE6"/>
    <w:rsid w:val="5A3E127A"/>
    <w:rsid w:val="5A3FB2D5"/>
    <w:rsid w:val="5A49BA83"/>
    <w:rsid w:val="5A521BED"/>
    <w:rsid w:val="5A541AA1"/>
    <w:rsid w:val="5A62BF23"/>
    <w:rsid w:val="5A652592"/>
    <w:rsid w:val="5A7131EF"/>
    <w:rsid w:val="5A7287EA"/>
    <w:rsid w:val="5A72EB99"/>
    <w:rsid w:val="5A76D0A3"/>
    <w:rsid w:val="5A85A322"/>
    <w:rsid w:val="5A87E4E7"/>
    <w:rsid w:val="5A87EE20"/>
    <w:rsid w:val="5A891FAD"/>
    <w:rsid w:val="5A8AB9EE"/>
    <w:rsid w:val="5A93F30D"/>
    <w:rsid w:val="5A96E871"/>
    <w:rsid w:val="5A9B601C"/>
    <w:rsid w:val="5A9DE952"/>
    <w:rsid w:val="5A9F03B0"/>
    <w:rsid w:val="5AA13949"/>
    <w:rsid w:val="5AA18AC3"/>
    <w:rsid w:val="5AA2345D"/>
    <w:rsid w:val="5AA2ED72"/>
    <w:rsid w:val="5AA69D19"/>
    <w:rsid w:val="5AA9339E"/>
    <w:rsid w:val="5AAC4C5D"/>
    <w:rsid w:val="5AB21E49"/>
    <w:rsid w:val="5AC3A4F3"/>
    <w:rsid w:val="5AC64B37"/>
    <w:rsid w:val="5ACB7FE5"/>
    <w:rsid w:val="5AD5F239"/>
    <w:rsid w:val="5AD5FD21"/>
    <w:rsid w:val="5AD7B720"/>
    <w:rsid w:val="5AD98EE8"/>
    <w:rsid w:val="5ADCA053"/>
    <w:rsid w:val="5ADD05A1"/>
    <w:rsid w:val="5ADE02BB"/>
    <w:rsid w:val="5AE22608"/>
    <w:rsid w:val="5AE35B8A"/>
    <w:rsid w:val="5AE583FF"/>
    <w:rsid w:val="5AE7ECDE"/>
    <w:rsid w:val="5AEACE65"/>
    <w:rsid w:val="5AEAEC73"/>
    <w:rsid w:val="5AEC7B08"/>
    <w:rsid w:val="5AED1D18"/>
    <w:rsid w:val="5AF31BEC"/>
    <w:rsid w:val="5AF355C7"/>
    <w:rsid w:val="5AF5D7BE"/>
    <w:rsid w:val="5AFBAA87"/>
    <w:rsid w:val="5AFCF686"/>
    <w:rsid w:val="5AFE2619"/>
    <w:rsid w:val="5B00E331"/>
    <w:rsid w:val="5B02C043"/>
    <w:rsid w:val="5B03FCBC"/>
    <w:rsid w:val="5B0FF3CB"/>
    <w:rsid w:val="5B11D8DE"/>
    <w:rsid w:val="5B13B7F1"/>
    <w:rsid w:val="5B13C13D"/>
    <w:rsid w:val="5B14B734"/>
    <w:rsid w:val="5B14F49F"/>
    <w:rsid w:val="5B154A83"/>
    <w:rsid w:val="5B16810D"/>
    <w:rsid w:val="5B19308C"/>
    <w:rsid w:val="5B1D6FB3"/>
    <w:rsid w:val="5B1EDBB0"/>
    <w:rsid w:val="5B1F47B5"/>
    <w:rsid w:val="5B20CA16"/>
    <w:rsid w:val="5B23C8C8"/>
    <w:rsid w:val="5B24C4C6"/>
    <w:rsid w:val="5B253F68"/>
    <w:rsid w:val="5B292A51"/>
    <w:rsid w:val="5B294800"/>
    <w:rsid w:val="5B296EF4"/>
    <w:rsid w:val="5B2A7EAA"/>
    <w:rsid w:val="5B2B3A47"/>
    <w:rsid w:val="5B2CAB43"/>
    <w:rsid w:val="5B2DE3F1"/>
    <w:rsid w:val="5B2EE010"/>
    <w:rsid w:val="5B2EF4D8"/>
    <w:rsid w:val="5B2FB616"/>
    <w:rsid w:val="5B31E139"/>
    <w:rsid w:val="5B353A94"/>
    <w:rsid w:val="5B3A865B"/>
    <w:rsid w:val="5B42C693"/>
    <w:rsid w:val="5B454FCE"/>
    <w:rsid w:val="5B47DD55"/>
    <w:rsid w:val="5B540338"/>
    <w:rsid w:val="5B558E86"/>
    <w:rsid w:val="5B55E350"/>
    <w:rsid w:val="5B5B3C6D"/>
    <w:rsid w:val="5B5C0704"/>
    <w:rsid w:val="5B5CB5C6"/>
    <w:rsid w:val="5B685CF4"/>
    <w:rsid w:val="5B6A799B"/>
    <w:rsid w:val="5B6C177D"/>
    <w:rsid w:val="5B6F5E32"/>
    <w:rsid w:val="5B701D52"/>
    <w:rsid w:val="5B7352EA"/>
    <w:rsid w:val="5B7DC64C"/>
    <w:rsid w:val="5B83FC94"/>
    <w:rsid w:val="5B8E4F39"/>
    <w:rsid w:val="5B8F210C"/>
    <w:rsid w:val="5B91991B"/>
    <w:rsid w:val="5B92C320"/>
    <w:rsid w:val="5B95B7F2"/>
    <w:rsid w:val="5B9937C1"/>
    <w:rsid w:val="5B9FF49E"/>
    <w:rsid w:val="5BA2BAE7"/>
    <w:rsid w:val="5BAC71A3"/>
    <w:rsid w:val="5BB57EC3"/>
    <w:rsid w:val="5BB8B37C"/>
    <w:rsid w:val="5BBCC6F4"/>
    <w:rsid w:val="5BC005C1"/>
    <w:rsid w:val="5BC2322A"/>
    <w:rsid w:val="5BC386E8"/>
    <w:rsid w:val="5BCA1875"/>
    <w:rsid w:val="5BCDAE32"/>
    <w:rsid w:val="5BD35566"/>
    <w:rsid w:val="5BE0C417"/>
    <w:rsid w:val="5BE480FF"/>
    <w:rsid w:val="5BE5991F"/>
    <w:rsid w:val="5BE91D99"/>
    <w:rsid w:val="5BEC6BEB"/>
    <w:rsid w:val="5BED3287"/>
    <w:rsid w:val="5BEE3898"/>
    <w:rsid w:val="5BF453DE"/>
    <w:rsid w:val="5BFB9299"/>
    <w:rsid w:val="5BFF39F6"/>
    <w:rsid w:val="5C08ADA8"/>
    <w:rsid w:val="5C08E429"/>
    <w:rsid w:val="5C0B5763"/>
    <w:rsid w:val="5C12E598"/>
    <w:rsid w:val="5C20B4AD"/>
    <w:rsid w:val="5C2266FF"/>
    <w:rsid w:val="5C23206F"/>
    <w:rsid w:val="5C281766"/>
    <w:rsid w:val="5C2DB60C"/>
    <w:rsid w:val="5C35F2C4"/>
    <w:rsid w:val="5C3801B1"/>
    <w:rsid w:val="5C386A05"/>
    <w:rsid w:val="5C3BDE3D"/>
    <w:rsid w:val="5C410DA4"/>
    <w:rsid w:val="5C43EBF5"/>
    <w:rsid w:val="5C44D60A"/>
    <w:rsid w:val="5C462AFB"/>
    <w:rsid w:val="5C481CBE"/>
    <w:rsid w:val="5C4846EB"/>
    <w:rsid w:val="5C4919C2"/>
    <w:rsid w:val="5C4C5E0C"/>
    <w:rsid w:val="5C502C22"/>
    <w:rsid w:val="5C55BE44"/>
    <w:rsid w:val="5C55F47C"/>
    <w:rsid w:val="5C5910B9"/>
    <w:rsid w:val="5C591843"/>
    <w:rsid w:val="5C656FC7"/>
    <w:rsid w:val="5C708562"/>
    <w:rsid w:val="5C72054A"/>
    <w:rsid w:val="5C7BCFD3"/>
    <w:rsid w:val="5C7E02C7"/>
    <w:rsid w:val="5C8C8B5C"/>
    <w:rsid w:val="5C97F6E2"/>
    <w:rsid w:val="5CA60945"/>
    <w:rsid w:val="5CBA9AE5"/>
    <w:rsid w:val="5CC64F8B"/>
    <w:rsid w:val="5CC76155"/>
    <w:rsid w:val="5CC82D87"/>
    <w:rsid w:val="5CCB1B6C"/>
    <w:rsid w:val="5CCED2BE"/>
    <w:rsid w:val="5CDAECFE"/>
    <w:rsid w:val="5CDC37D8"/>
    <w:rsid w:val="5CE21BB6"/>
    <w:rsid w:val="5CE36AE4"/>
    <w:rsid w:val="5CE5112A"/>
    <w:rsid w:val="5CE6A23D"/>
    <w:rsid w:val="5CE93383"/>
    <w:rsid w:val="5CF03D73"/>
    <w:rsid w:val="5CF0E8BC"/>
    <w:rsid w:val="5CF2D4E7"/>
    <w:rsid w:val="5CF38646"/>
    <w:rsid w:val="5CF48A70"/>
    <w:rsid w:val="5CF4DD19"/>
    <w:rsid w:val="5CFAE79C"/>
    <w:rsid w:val="5D01D283"/>
    <w:rsid w:val="5D07D8B4"/>
    <w:rsid w:val="5D08E615"/>
    <w:rsid w:val="5D0EAB03"/>
    <w:rsid w:val="5D0F121C"/>
    <w:rsid w:val="5D1458DC"/>
    <w:rsid w:val="5D1783FD"/>
    <w:rsid w:val="5D1E1CFB"/>
    <w:rsid w:val="5D2296AF"/>
    <w:rsid w:val="5D2352EB"/>
    <w:rsid w:val="5D269284"/>
    <w:rsid w:val="5D2A60C0"/>
    <w:rsid w:val="5D2A6D3C"/>
    <w:rsid w:val="5D2F8B42"/>
    <w:rsid w:val="5D31AE3C"/>
    <w:rsid w:val="5D31C530"/>
    <w:rsid w:val="5D33D733"/>
    <w:rsid w:val="5D35B0C6"/>
    <w:rsid w:val="5D3B81FD"/>
    <w:rsid w:val="5D3F3E80"/>
    <w:rsid w:val="5D41FBCC"/>
    <w:rsid w:val="5D4436AE"/>
    <w:rsid w:val="5D4919AC"/>
    <w:rsid w:val="5D4D819D"/>
    <w:rsid w:val="5D5BE4FE"/>
    <w:rsid w:val="5D5C1AE2"/>
    <w:rsid w:val="5D5DB9AE"/>
    <w:rsid w:val="5D604DB6"/>
    <w:rsid w:val="5D638DFC"/>
    <w:rsid w:val="5D88913F"/>
    <w:rsid w:val="5D88DF0F"/>
    <w:rsid w:val="5D8B61ED"/>
    <w:rsid w:val="5D8FF58E"/>
    <w:rsid w:val="5D90498C"/>
    <w:rsid w:val="5D92D5F0"/>
    <w:rsid w:val="5D984F73"/>
    <w:rsid w:val="5D9B6115"/>
    <w:rsid w:val="5D9FA23E"/>
    <w:rsid w:val="5DA728D3"/>
    <w:rsid w:val="5DAA9C94"/>
    <w:rsid w:val="5DACAB77"/>
    <w:rsid w:val="5DACC44A"/>
    <w:rsid w:val="5DAE8953"/>
    <w:rsid w:val="5DB92077"/>
    <w:rsid w:val="5DC2E4B4"/>
    <w:rsid w:val="5DC5A089"/>
    <w:rsid w:val="5DC6502B"/>
    <w:rsid w:val="5DCA8CF0"/>
    <w:rsid w:val="5DCA98B7"/>
    <w:rsid w:val="5DCCCD44"/>
    <w:rsid w:val="5DCD5626"/>
    <w:rsid w:val="5DD0E713"/>
    <w:rsid w:val="5DD2226F"/>
    <w:rsid w:val="5DD3A6E0"/>
    <w:rsid w:val="5DDE9AF6"/>
    <w:rsid w:val="5DE25DF2"/>
    <w:rsid w:val="5DE33316"/>
    <w:rsid w:val="5DE97FAB"/>
    <w:rsid w:val="5DEFB653"/>
    <w:rsid w:val="5DF03874"/>
    <w:rsid w:val="5DF0D59E"/>
    <w:rsid w:val="5DF7843C"/>
    <w:rsid w:val="5DF90EBF"/>
    <w:rsid w:val="5DF9400E"/>
    <w:rsid w:val="5DFB45B5"/>
    <w:rsid w:val="5DFCB2ED"/>
    <w:rsid w:val="5E09378C"/>
    <w:rsid w:val="5E0E8B00"/>
    <w:rsid w:val="5E101E6F"/>
    <w:rsid w:val="5E122BC9"/>
    <w:rsid w:val="5E15F5D9"/>
    <w:rsid w:val="5E170812"/>
    <w:rsid w:val="5E1883B3"/>
    <w:rsid w:val="5E1CBFB8"/>
    <w:rsid w:val="5E1F93D9"/>
    <w:rsid w:val="5E202C50"/>
    <w:rsid w:val="5E27BFEA"/>
    <w:rsid w:val="5E28F428"/>
    <w:rsid w:val="5E2C6123"/>
    <w:rsid w:val="5E2EF83D"/>
    <w:rsid w:val="5E3139B1"/>
    <w:rsid w:val="5E376229"/>
    <w:rsid w:val="5E37DED0"/>
    <w:rsid w:val="5E42CC73"/>
    <w:rsid w:val="5E46B12F"/>
    <w:rsid w:val="5E4830A2"/>
    <w:rsid w:val="5E509802"/>
    <w:rsid w:val="5E59B8A6"/>
    <w:rsid w:val="5E5A6F4F"/>
    <w:rsid w:val="5E5CEC14"/>
    <w:rsid w:val="5E62DC5F"/>
    <w:rsid w:val="5E637876"/>
    <w:rsid w:val="5E64AA3C"/>
    <w:rsid w:val="5E69C9A4"/>
    <w:rsid w:val="5E6A8A3E"/>
    <w:rsid w:val="5E6DB1D4"/>
    <w:rsid w:val="5E6FDD66"/>
    <w:rsid w:val="5E7104F6"/>
    <w:rsid w:val="5E7190B3"/>
    <w:rsid w:val="5E7370BB"/>
    <w:rsid w:val="5E739515"/>
    <w:rsid w:val="5E748A7B"/>
    <w:rsid w:val="5E772C5C"/>
    <w:rsid w:val="5E77783C"/>
    <w:rsid w:val="5E7C74D3"/>
    <w:rsid w:val="5E7F0858"/>
    <w:rsid w:val="5E80F90C"/>
    <w:rsid w:val="5E81B50A"/>
    <w:rsid w:val="5E87C147"/>
    <w:rsid w:val="5E8A1487"/>
    <w:rsid w:val="5E926E7A"/>
    <w:rsid w:val="5E946A85"/>
    <w:rsid w:val="5E9A6173"/>
    <w:rsid w:val="5E9B0588"/>
    <w:rsid w:val="5EA19930"/>
    <w:rsid w:val="5EA5E876"/>
    <w:rsid w:val="5EA6FEF4"/>
    <w:rsid w:val="5EA84CE3"/>
    <w:rsid w:val="5EAB0F6A"/>
    <w:rsid w:val="5EAB7EB3"/>
    <w:rsid w:val="5EABB373"/>
    <w:rsid w:val="5EB90B42"/>
    <w:rsid w:val="5EBA59E1"/>
    <w:rsid w:val="5EC1548B"/>
    <w:rsid w:val="5ECAE6E8"/>
    <w:rsid w:val="5ECFE7E1"/>
    <w:rsid w:val="5ED4CDFF"/>
    <w:rsid w:val="5ED84194"/>
    <w:rsid w:val="5ED9BA81"/>
    <w:rsid w:val="5EE0875A"/>
    <w:rsid w:val="5EE468EE"/>
    <w:rsid w:val="5EE9228A"/>
    <w:rsid w:val="5EEF18B1"/>
    <w:rsid w:val="5EF0785C"/>
    <w:rsid w:val="5EF2CAE5"/>
    <w:rsid w:val="5EFA73BD"/>
    <w:rsid w:val="5EFB205D"/>
    <w:rsid w:val="5EFDFCF8"/>
    <w:rsid w:val="5F02FA22"/>
    <w:rsid w:val="5F0390DC"/>
    <w:rsid w:val="5F062295"/>
    <w:rsid w:val="5F07A967"/>
    <w:rsid w:val="5F09781A"/>
    <w:rsid w:val="5F0A7E7F"/>
    <w:rsid w:val="5F0E4B81"/>
    <w:rsid w:val="5F0FA501"/>
    <w:rsid w:val="5F123DE9"/>
    <w:rsid w:val="5F12C358"/>
    <w:rsid w:val="5F12DA33"/>
    <w:rsid w:val="5F135294"/>
    <w:rsid w:val="5F188B08"/>
    <w:rsid w:val="5F1E0D92"/>
    <w:rsid w:val="5F291994"/>
    <w:rsid w:val="5F29E8E9"/>
    <w:rsid w:val="5F2A85F0"/>
    <w:rsid w:val="5F2AB821"/>
    <w:rsid w:val="5F2BAE4C"/>
    <w:rsid w:val="5F2BDFDA"/>
    <w:rsid w:val="5F2F0F24"/>
    <w:rsid w:val="5F316AC9"/>
    <w:rsid w:val="5F3A7BDD"/>
    <w:rsid w:val="5F40C27E"/>
    <w:rsid w:val="5F49E52F"/>
    <w:rsid w:val="5F4CE589"/>
    <w:rsid w:val="5F509029"/>
    <w:rsid w:val="5F553016"/>
    <w:rsid w:val="5F62D1B0"/>
    <w:rsid w:val="5F67E7D4"/>
    <w:rsid w:val="5F6CFF17"/>
    <w:rsid w:val="5F6ED6F0"/>
    <w:rsid w:val="5F72A7A4"/>
    <w:rsid w:val="5F73E87F"/>
    <w:rsid w:val="5F746F29"/>
    <w:rsid w:val="5F762326"/>
    <w:rsid w:val="5F776481"/>
    <w:rsid w:val="5F7837AD"/>
    <w:rsid w:val="5F812CB6"/>
    <w:rsid w:val="5F88B64A"/>
    <w:rsid w:val="5F8BB3B6"/>
    <w:rsid w:val="5F8FCF32"/>
    <w:rsid w:val="5F955F07"/>
    <w:rsid w:val="5F96EE52"/>
    <w:rsid w:val="5F970952"/>
    <w:rsid w:val="5F985C2F"/>
    <w:rsid w:val="5FA1B809"/>
    <w:rsid w:val="5FA2E0F0"/>
    <w:rsid w:val="5FA9472C"/>
    <w:rsid w:val="5FABB716"/>
    <w:rsid w:val="5FAC8DFC"/>
    <w:rsid w:val="5FAF59F8"/>
    <w:rsid w:val="5FB2468B"/>
    <w:rsid w:val="5FB448B1"/>
    <w:rsid w:val="5FB7D49C"/>
    <w:rsid w:val="5FB870B0"/>
    <w:rsid w:val="5FBA3FE2"/>
    <w:rsid w:val="5FCBFA1D"/>
    <w:rsid w:val="5FCCBCAE"/>
    <w:rsid w:val="5FCEB111"/>
    <w:rsid w:val="5FCF2EC7"/>
    <w:rsid w:val="5FD26B11"/>
    <w:rsid w:val="5FD671B8"/>
    <w:rsid w:val="5FDA56FB"/>
    <w:rsid w:val="5FDE040A"/>
    <w:rsid w:val="5FE18FE3"/>
    <w:rsid w:val="5FE58C74"/>
    <w:rsid w:val="5FE6926B"/>
    <w:rsid w:val="5FEA89E7"/>
    <w:rsid w:val="5FEB0890"/>
    <w:rsid w:val="5FF2FEFC"/>
    <w:rsid w:val="5FF6C487"/>
    <w:rsid w:val="5FF77C1C"/>
    <w:rsid w:val="5FF9EB0F"/>
    <w:rsid w:val="60066B37"/>
    <w:rsid w:val="6009429A"/>
    <w:rsid w:val="60099658"/>
    <w:rsid w:val="600CEB0C"/>
    <w:rsid w:val="600D2013"/>
    <w:rsid w:val="600DD1A6"/>
    <w:rsid w:val="600EAE0F"/>
    <w:rsid w:val="6010D3A7"/>
    <w:rsid w:val="60154189"/>
    <w:rsid w:val="601B0716"/>
    <w:rsid w:val="601B5345"/>
    <w:rsid w:val="602177C5"/>
    <w:rsid w:val="60259C50"/>
    <w:rsid w:val="6026EA9F"/>
    <w:rsid w:val="6028749E"/>
    <w:rsid w:val="602F84AE"/>
    <w:rsid w:val="602F97B6"/>
    <w:rsid w:val="603A5345"/>
    <w:rsid w:val="603C730B"/>
    <w:rsid w:val="603DA528"/>
    <w:rsid w:val="603F14AC"/>
    <w:rsid w:val="604023EA"/>
    <w:rsid w:val="60423F0B"/>
    <w:rsid w:val="604333B4"/>
    <w:rsid w:val="6045CAE0"/>
    <w:rsid w:val="605950E3"/>
    <w:rsid w:val="6059D35C"/>
    <w:rsid w:val="605A3878"/>
    <w:rsid w:val="605CE274"/>
    <w:rsid w:val="606768B2"/>
    <w:rsid w:val="606B0DA6"/>
    <w:rsid w:val="606EF569"/>
    <w:rsid w:val="6072BBF5"/>
    <w:rsid w:val="6075D51A"/>
    <w:rsid w:val="607AE8B9"/>
    <w:rsid w:val="607FF025"/>
    <w:rsid w:val="60836CBC"/>
    <w:rsid w:val="6084EB37"/>
    <w:rsid w:val="608735FA"/>
    <w:rsid w:val="60879373"/>
    <w:rsid w:val="6087EC17"/>
    <w:rsid w:val="608ABC43"/>
    <w:rsid w:val="608C2FD7"/>
    <w:rsid w:val="608CFC6D"/>
    <w:rsid w:val="608DF506"/>
    <w:rsid w:val="609103BE"/>
    <w:rsid w:val="6093CE7C"/>
    <w:rsid w:val="60997F41"/>
    <w:rsid w:val="609DA4D4"/>
    <w:rsid w:val="609E97DA"/>
    <w:rsid w:val="609FB977"/>
    <w:rsid w:val="60A08B2D"/>
    <w:rsid w:val="60A0AA15"/>
    <w:rsid w:val="60A69189"/>
    <w:rsid w:val="60AC32E9"/>
    <w:rsid w:val="60B3E950"/>
    <w:rsid w:val="60B85E53"/>
    <w:rsid w:val="60C0B789"/>
    <w:rsid w:val="60C176BA"/>
    <w:rsid w:val="60C7F19C"/>
    <w:rsid w:val="60CF3188"/>
    <w:rsid w:val="60D0E4B4"/>
    <w:rsid w:val="60D89D21"/>
    <w:rsid w:val="60DC1ECB"/>
    <w:rsid w:val="60DEFB57"/>
    <w:rsid w:val="60DFB30C"/>
    <w:rsid w:val="60E7CFAF"/>
    <w:rsid w:val="60EC7862"/>
    <w:rsid w:val="60F22E6C"/>
    <w:rsid w:val="60F7E476"/>
    <w:rsid w:val="60FA7020"/>
    <w:rsid w:val="60FC1C9B"/>
    <w:rsid w:val="6103F732"/>
    <w:rsid w:val="6106AF4A"/>
    <w:rsid w:val="61122B11"/>
    <w:rsid w:val="61177224"/>
    <w:rsid w:val="61199B6E"/>
    <w:rsid w:val="611B2190"/>
    <w:rsid w:val="61201390"/>
    <w:rsid w:val="6121CE9E"/>
    <w:rsid w:val="61247389"/>
    <w:rsid w:val="6124E1F8"/>
    <w:rsid w:val="6125AAC2"/>
    <w:rsid w:val="6126D078"/>
    <w:rsid w:val="61275DD4"/>
    <w:rsid w:val="612F7E5B"/>
    <w:rsid w:val="61301638"/>
    <w:rsid w:val="6132D6DD"/>
    <w:rsid w:val="6132DCE2"/>
    <w:rsid w:val="61333D25"/>
    <w:rsid w:val="614161B5"/>
    <w:rsid w:val="61445E44"/>
    <w:rsid w:val="61457F0A"/>
    <w:rsid w:val="614585BE"/>
    <w:rsid w:val="6147408C"/>
    <w:rsid w:val="61491E10"/>
    <w:rsid w:val="614C86B3"/>
    <w:rsid w:val="614D7615"/>
    <w:rsid w:val="614F7702"/>
    <w:rsid w:val="6150D52D"/>
    <w:rsid w:val="615CE6F6"/>
    <w:rsid w:val="615DAD48"/>
    <w:rsid w:val="615E3C5C"/>
    <w:rsid w:val="615EF139"/>
    <w:rsid w:val="6160B9BC"/>
    <w:rsid w:val="61627B25"/>
    <w:rsid w:val="616626AE"/>
    <w:rsid w:val="6166B020"/>
    <w:rsid w:val="61671D29"/>
    <w:rsid w:val="616AFAE0"/>
    <w:rsid w:val="6178AB33"/>
    <w:rsid w:val="617F14A4"/>
    <w:rsid w:val="61801EB3"/>
    <w:rsid w:val="6184BE02"/>
    <w:rsid w:val="618664E0"/>
    <w:rsid w:val="61885EDD"/>
    <w:rsid w:val="6188AF76"/>
    <w:rsid w:val="61895189"/>
    <w:rsid w:val="618E095E"/>
    <w:rsid w:val="61922070"/>
    <w:rsid w:val="61930A2B"/>
    <w:rsid w:val="61967FFA"/>
    <w:rsid w:val="619C1A07"/>
    <w:rsid w:val="619E8C06"/>
    <w:rsid w:val="61A13B3E"/>
    <w:rsid w:val="61A2859E"/>
    <w:rsid w:val="61AFC8F5"/>
    <w:rsid w:val="61B0489C"/>
    <w:rsid w:val="61B3D471"/>
    <w:rsid w:val="61B6A38F"/>
    <w:rsid w:val="61BB1D17"/>
    <w:rsid w:val="61C4C911"/>
    <w:rsid w:val="61C99712"/>
    <w:rsid w:val="61CB4DDD"/>
    <w:rsid w:val="61CCD661"/>
    <w:rsid w:val="61CE6532"/>
    <w:rsid w:val="61D23242"/>
    <w:rsid w:val="61D763F3"/>
    <w:rsid w:val="61DF66E8"/>
    <w:rsid w:val="61DF7F13"/>
    <w:rsid w:val="61E9AF3E"/>
    <w:rsid w:val="61E9EE60"/>
    <w:rsid w:val="61F398C5"/>
    <w:rsid w:val="61F624A4"/>
    <w:rsid w:val="61FB3E0F"/>
    <w:rsid w:val="61FDE048"/>
    <w:rsid w:val="61FDFD7B"/>
    <w:rsid w:val="61FF7006"/>
    <w:rsid w:val="62039960"/>
    <w:rsid w:val="62049E09"/>
    <w:rsid w:val="620CAD27"/>
    <w:rsid w:val="621CD2D0"/>
    <w:rsid w:val="6222D558"/>
    <w:rsid w:val="62288274"/>
    <w:rsid w:val="6229B9D9"/>
    <w:rsid w:val="622F9EDD"/>
    <w:rsid w:val="6232A816"/>
    <w:rsid w:val="62354FA2"/>
    <w:rsid w:val="6235624F"/>
    <w:rsid w:val="623A817D"/>
    <w:rsid w:val="623EF7E4"/>
    <w:rsid w:val="623F55E6"/>
    <w:rsid w:val="6240A675"/>
    <w:rsid w:val="624126E6"/>
    <w:rsid w:val="62447BF7"/>
    <w:rsid w:val="62447F8A"/>
    <w:rsid w:val="6248021A"/>
    <w:rsid w:val="624B003C"/>
    <w:rsid w:val="6251B040"/>
    <w:rsid w:val="6252424F"/>
    <w:rsid w:val="625EFFE0"/>
    <w:rsid w:val="62646677"/>
    <w:rsid w:val="62672CF7"/>
    <w:rsid w:val="626C703E"/>
    <w:rsid w:val="627247B5"/>
    <w:rsid w:val="627F7635"/>
    <w:rsid w:val="628410D3"/>
    <w:rsid w:val="628B4F55"/>
    <w:rsid w:val="628E6F07"/>
    <w:rsid w:val="6293BC5D"/>
    <w:rsid w:val="629BEBA2"/>
    <w:rsid w:val="62A49F9F"/>
    <w:rsid w:val="62A65B0C"/>
    <w:rsid w:val="62AC5D04"/>
    <w:rsid w:val="62AF906F"/>
    <w:rsid w:val="62B70433"/>
    <w:rsid w:val="62B9B80F"/>
    <w:rsid w:val="62BC21B3"/>
    <w:rsid w:val="62C04503"/>
    <w:rsid w:val="62C9C012"/>
    <w:rsid w:val="62CA42CE"/>
    <w:rsid w:val="62CAB218"/>
    <w:rsid w:val="62CEB6D8"/>
    <w:rsid w:val="62D1D1E9"/>
    <w:rsid w:val="62DC2EE9"/>
    <w:rsid w:val="62E1EACF"/>
    <w:rsid w:val="62E66EBC"/>
    <w:rsid w:val="62E683EF"/>
    <w:rsid w:val="62ED706D"/>
    <w:rsid w:val="62F37EBF"/>
    <w:rsid w:val="62F78CED"/>
    <w:rsid w:val="62FA21A5"/>
    <w:rsid w:val="62FC0088"/>
    <w:rsid w:val="62FE533A"/>
    <w:rsid w:val="63049CB0"/>
    <w:rsid w:val="6305B5B5"/>
    <w:rsid w:val="6307004B"/>
    <w:rsid w:val="630D706A"/>
    <w:rsid w:val="6317084E"/>
    <w:rsid w:val="6319A2F6"/>
    <w:rsid w:val="631F83BD"/>
    <w:rsid w:val="631FF9CF"/>
    <w:rsid w:val="63226462"/>
    <w:rsid w:val="6324457F"/>
    <w:rsid w:val="63244FD6"/>
    <w:rsid w:val="63268B5F"/>
    <w:rsid w:val="63280425"/>
    <w:rsid w:val="63281CF1"/>
    <w:rsid w:val="63294DE6"/>
    <w:rsid w:val="632B1FC7"/>
    <w:rsid w:val="63300920"/>
    <w:rsid w:val="63352862"/>
    <w:rsid w:val="63359E08"/>
    <w:rsid w:val="63365DCE"/>
    <w:rsid w:val="63383B10"/>
    <w:rsid w:val="63455D8E"/>
    <w:rsid w:val="634D07B4"/>
    <w:rsid w:val="634F2913"/>
    <w:rsid w:val="634F76A7"/>
    <w:rsid w:val="63518AAA"/>
    <w:rsid w:val="63578510"/>
    <w:rsid w:val="6358F99B"/>
    <w:rsid w:val="635F4900"/>
    <w:rsid w:val="6368280E"/>
    <w:rsid w:val="6369E53C"/>
    <w:rsid w:val="636E1204"/>
    <w:rsid w:val="636EAD25"/>
    <w:rsid w:val="63743622"/>
    <w:rsid w:val="6375388A"/>
    <w:rsid w:val="63757F17"/>
    <w:rsid w:val="6377EF19"/>
    <w:rsid w:val="637A72F9"/>
    <w:rsid w:val="637C7FBC"/>
    <w:rsid w:val="637CB33D"/>
    <w:rsid w:val="637F6981"/>
    <w:rsid w:val="63814439"/>
    <w:rsid w:val="638B2CF5"/>
    <w:rsid w:val="638D051C"/>
    <w:rsid w:val="6390ED95"/>
    <w:rsid w:val="6393940F"/>
    <w:rsid w:val="6398CD20"/>
    <w:rsid w:val="6399EC29"/>
    <w:rsid w:val="639ADCB5"/>
    <w:rsid w:val="639B8C3D"/>
    <w:rsid w:val="639CC735"/>
    <w:rsid w:val="639D72CF"/>
    <w:rsid w:val="639EC52F"/>
    <w:rsid w:val="63A03A85"/>
    <w:rsid w:val="63A46284"/>
    <w:rsid w:val="63B17840"/>
    <w:rsid w:val="63B1D7FE"/>
    <w:rsid w:val="63B1E9A1"/>
    <w:rsid w:val="63B308F3"/>
    <w:rsid w:val="63B3A98B"/>
    <w:rsid w:val="63B53E9A"/>
    <w:rsid w:val="63C18926"/>
    <w:rsid w:val="63CA5361"/>
    <w:rsid w:val="63CDFF7B"/>
    <w:rsid w:val="63CF6A33"/>
    <w:rsid w:val="63D781B2"/>
    <w:rsid w:val="63D9E69C"/>
    <w:rsid w:val="63DBA8A3"/>
    <w:rsid w:val="63DCD109"/>
    <w:rsid w:val="63DDF366"/>
    <w:rsid w:val="63E0B4F2"/>
    <w:rsid w:val="63E88CA7"/>
    <w:rsid w:val="63E99286"/>
    <w:rsid w:val="63ECC7FB"/>
    <w:rsid w:val="63ED0377"/>
    <w:rsid w:val="63F22E2D"/>
    <w:rsid w:val="63F3E72D"/>
    <w:rsid w:val="63F4B35F"/>
    <w:rsid w:val="63FB1509"/>
    <w:rsid w:val="64016AA2"/>
    <w:rsid w:val="640ABE45"/>
    <w:rsid w:val="640F88B5"/>
    <w:rsid w:val="6410FB8D"/>
    <w:rsid w:val="64174287"/>
    <w:rsid w:val="641DD584"/>
    <w:rsid w:val="641DF23B"/>
    <w:rsid w:val="642FD921"/>
    <w:rsid w:val="6431ECC3"/>
    <w:rsid w:val="643A4233"/>
    <w:rsid w:val="643C5BF5"/>
    <w:rsid w:val="6442952C"/>
    <w:rsid w:val="6448AF7E"/>
    <w:rsid w:val="6448D097"/>
    <w:rsid w:val="644AD4F0"/>
    <w:rsid w:val="64545FAE"/>
    <w:rsid w:val="645524F8"/>
    <w:rsid w:val="64597249"/>
    <w:rsid w:val="645C6A57"/>
    <w:rsid w:val="646123BD"/>
    <w:rsid w:val="64651FF7"/>
    <w:rsid w:val="646552EE"/>
    <w:rsid w:val="6465B635"/>
    <w:rsid w:val="64691B4D"/>
    <w:rsid w:val="646D5A2D"/>
    <w:rsid w:val="646EA937"/>
    <w:rsid w:val="646F37F7"/>
    <w:rsid w:val="647113E0"/>
    <w:rsid w:val="6478773B"/>
    <w:rsid w:val="647A12C5"/>
    <w:rsid w:val="647B63E4"/>
    <w:rsid w:val="64816B8E"/>
    <w:rsid w:val="64816E6A"/>
    <w:rsid w:val="6482D221"/>
    <w:rsid w:val="64832F9A"/>
    <w:rsid w:val="6484EF96"/>
    <w:rsid w:val="64851C86"/>
    <w:rsid w:val="64899449"/>
    <w:rsid w:val="64980A9A"/>
    <w:rsid w:val="649A0BB1"/>
    <w:rsid w:val="64AA3A89"/>
    <w:rsid w:val="64ABC064"/>
    <w:rsid w:val="64AC85AB"/>
    <w:rsid w:val="64AE4391"/>
    <w:rsid w:val="64B54EA2"/>
    <w:rsid w:val="64B8BD8A"/>
    <w:rsid w:val="64BF3632"/>
    <w:rsid w:val="64C11913"/>
    <w:rsid w:val="64C14AE4"/>
    <w:rsid w:val="64C220D5"/>
    <w:rsid w:val="64C35441"/>
    <w:rsid w:val="64C53D16"/>
    <w:rsid w:val="64C6476C"/>
    <w:rsid w:val="64CFD151"/>
    <w:rsid w:val="64DAE760"/>
    <w:rsid w:val="64DFDBF5"/>
    <w:rsid w:val="64E025FD"/>
    <w:rsid w:val="64E4896D"/>
    <w:rsid w:val="64E4A40A"/>
    <w:rsid w:val="64E86079"/>
    <w:rsid w:val="64EDC3D2"/>
    <w:rsid w:val="64EDCFD4"/>
    <w:rsid w:val="6500BD02"/>
    <w:rsid w:val="6504DF65"/>
    <w:rsid w:val="65087DEF"/>
    <w:rsid w:val="65091BE7"/>
    <w:rsid w:val="650BDD87"/>
    <w:rsid w:val="650F421B"/>
    <w:rsid w:val="6512607E"/>
    <w:rsid w:val="6516B035"/>
    <w:rsid w:val="6518F2D2"/>
    <w:rsid w:val="651A01B2"/>
    <w:rsid w:val="651F883C"/>
    <w:rsid w:val="651FCD28"/>
    <w:rsid w:val="65296971"/>
    <w:rsid w:val="652C1604"/>
    <w:rsid w:val="6536583A"/>
    <w:rsid w:val="653B8A73"/>
    <w:rsid w:val="654C2AB2"/>
    <w:rsid w:val="65528DC6"/>
    <w:rsid w:val="65552B6C"/>
    <w:rsid w:val="6555CE71"/>
    <w:rsid w:val="6556AB0E"/>
    <w:rsid w:val="6557D25E"/>
    <w:rsid w:val="65598B4A"/>
    <w:rsid w:val="655CBA2C"/>
    <w:rsid w:val="655CECFD"/>
    <w:rsid w:val="65611D52"/>
    <w:rsid w:val="65654800"/>
    <w:rsid w:val="65657514"/>
    <w:rsid w:val="6569A1F1"/>
    <w:rsid w:val="656A1337"/>
    <w:rsid w:val="656A3E0C"/>
    <w:rsid w:val="656E8490"/>
    <w:rsid w:val="6574B399"/>
    <w:rsid w:val="6579A072"/>
    <w:rsid w:val="657F32BB"/>
    <w:rsid w:val="6581569F"/>
    <w:rsid w:val="65895C9B"/>
    <w:rsid w:val="65911890"/>
    <w:rsid w:val="659491DD"/>
    <w:rsid w:val="6595C3FD"/>
    <w:rsid w:val="6595FD3B"/>
    <w:rsid w:val="65960CCA"/>
    <w:rsid w:val="65983B3D"/>
    <w:rsid w:val="659E0483"/>
    <w:rsid w:val="65B2C689"/>
    <w:rsid w:val="65BDC438"/>
    <w:rsid w:val="65BF4243"/>
    <w:rsid w:val="65C5C7B3"/>
    <w:rsid w:val="65C7ED52"/>
    <w:rsid w:val="65CF7FCE"/>
    <w:rsid w:val="65D69C23"/>
    <w:rsid w:val="65D86E1D"/>
    <w:rsid w:val="65DB2CB3"/>
    <w:rsid w:val="65DBF32D"/>
    <w:rsid w:val="65DE0344"/>
    <w:rsid w:val="65DF270E"/>
    <w:rsid w:val="65E0B6A1"/>
    <w:rsid w:val="65E0E552"/>
    <w:rsid w:val="65E2829F"/>
    <w:rsid w:val="65E2BD6B"/>
    <w:rsid w:val="65E2FBD0"/>
    <w:rsid w:val="65E6B63E"/>
    <w:rsid w:val="65E8AB31"/>
    <w:rsid w:val="65ED1357"/>
    <w:rsid w:val="65F1765B"/>
    <w:rsid w:val="65F3A5EA"/>
    <w:rsid w:val="65FFA3B5"/>
    <w:rsid w:val="660F42D1"/>
    <w:rsid w:val="6615DF29"/>
    <w:rsid w:val="661D3066"/>
    <w:rsid w:val="661DAE29"/>
    <w:rsid w:val="663B4649"/>
    <w:rsid w:val="664C6DDF"/>
    <w:rsid w:val="6651F1F2"/>
    <w:rsid w:val="66540A9F"/>
    <w:rsid w:val="665752BA"/>
    <w:rsid w:val="665BC1A4"/>
    <w:rsid w:val="6660245F"/>
    <w:rsid w:val="66633A56"/>
    <w:rsid w:val="6668A5AD"/>
    <w:rsid w:val="666A82EA"/>
    <w:rsid w:val="6670714B"/>
    <w:rsid w:val="6671C6A3"/>
    <w:rsid w:val="667676B0"/>
    <w:rsid w:val="6676B7C1"/>
    <w:rsid w:val="66781DCC"/>
    <w:rsid w:val="667AB063"/>
    <w:rsid w:val="66873078"/>
    <w:rsid w:val="668AE1DA"/>
    <w:rsid w:val="668D21E1"/>
    <w:rsid w:val="669384F6"/>
    <w:rsid w:val="6695346A"/>
    <w:rsid w:val="669A4F73"/>
    <w:rsid w:val="669CCA99"/>
    <w:rsid w:val="66A0F5E3"/>
    <w:rsid w:val="66A3F7F1"/>
    <w:rsid w:val="66A69414"/>
    <w:rsid w:val="66A8C032"/>
    <w:rsid w:val="66A8DF0D"/>
    <w:rsid w:val="66ABB6F0"/>
    <w:rsid w:val="66AFDC4D"/>
    <w:rsid w:val="66B151E9"/>
    <w:rsid w:val="66B1678C"/>
    <w:rsid w:val="66B2E20E"/>
    <w:rsid w:val="66B69A37"/>
    <w:rsid w:val="66B95657"/>
    <w:rsid w:val="66BC84D0"/>
    <w:rsid w:val="66BCBFCF"/>
    <w:rsid w:val="66C9F52F"/>
    <w:rsid w:val="66CA0C85"/>
    <w:rsid w:val="66CEF69C"/>
    <w:rsid w:val="66D6DE2D"/>
    <w:rsid w:val="66D7C0B9"/>
    <w:rsid w:val="66DA6F4D"/>
    <w:rsid w:val="66DA951F"/>
    <w:rsid w:val="66DF2411"/>
    <w:rsid w:val="66DF28A6"/>
    <w:rsid w:val="66E0908D"/>
    <w:rsid w:val="66E13600"/>
    <w:rsid w:val="66E2BA2A"/>
    <w:rsid w:val="66E3324F"/>
    <w:rsid w:val="66EA3437"/>
    <w:rsid w:val="66ECF75C"/>
    <w:rsid w:val="66EE1EBE"/>
    <w:rsid w:val="66EE5527"/>
    <w:rsid w:val="66F5EA5E"/>
    <w:rsid w:val="66FDDC6B"/>
    <w:rsid w:val="66FE7765"/>
    <w:rsid w:val="670B26D0"/>
    <w:rsid w:val="670D03AF"/>
    <w:rsid w:val="670D4E84"/>
    <w:rsid w:val="671E7349"/>
    <w:rsid w:val="6731D2DB"/>
    <w:rsid w:val="6734AACE"/>
    <w:rsid w:val="67424536"/>
    <w:rsid w:val="6742B713"/>
    <w:rsid w:val="674341E9"/>
    <w:rsid w:val="6747C771"/>
    <w:rsid w:val="674A6430"/>
    <w:rsid w:val="674BEA4E"/>
    <w:rsid w:val="674CCBF8"/>
    <w:rsid w:val="6751236D"/>
    <w:rsid w:val="67518DD0"/>
    <w:rsid w:val="675287E8"/>
    <w:rsid w:val="6754E16C"/>
    <w:rsid w:val="67601B23"/>
    <w:rsid w:val="67636A38"/>
    <w:rsid w:val="676C74B4"/>
    <w:rsid w:val="67726E6D"/>
    <w:rsid w:val="677638A3"/>
    <w:rsid w:val="6776B898"/>
    <w:rsid w:val="677701F1"/>
    <w:rsid w:val="6777DFCF"/>
    <w:rsid w:val="677955E2"/>
    <w:rsid w:val="677A41E5"/>
    <w:rsid w:val="677E0D60"/>
    <w:rsid w:val="677F3C9D"/>
    <w:rsid w:val="67836AEA"/>
    <w:rsid w:val="67870343"/>
    <w:rsid w:val="678CACAB"/>
    <w:rsid w:val="678CF503"/>
    <w:rsid w:val="6797F927"/>
    <w:rsid w:val="679884E8"/>
    <w:rsid w:val="679FB3DC"/>
    <w:rsid w:val="67A72F53"/>
    <w:rsid w:val="67A96831"/>
    <w:rsid w:val="67AA1581"/>
    <w:rsid w:val="67AF8085"/>
    <w:rsid w:val="67B1A498"/>
    <w:rsid w:val="67B30068"/>
    <w:rsid w:val="67B4F590"/>
    <w:rsid w:val="67B7655C"/>
    <w:rsid w:val="67B995B7"/>
    <w:rsid w:val="67BCC038"/>
    <w:rsid w:val="67C09D93"/>
    <w:rsid w:val="67C779F2"/>
    <w:rsid w:val="67CB0A2C"/>
    <w:rsid w:val="67CBF74E"/>
    <w:rsid w:val="67CC2A1F"/>
    <w:rsid w:val="67CF7E7D"/>
    <w:rsid w:val="67D33D66"/>
    <w:rsid w:val="67D3866C"/>
    <w:rsid w:val="67DA7B31"/>
    <w:rsid w:val="67E2C740"/>
    <w:rsid w:val="67EC212A"/>
    <w:rsid w:val="67EE9535"/>
    <w:rsid w:val="67F1FD6B"/>
    <w:rsid w:val="67F4980D"/>
    <w:rsid w:val="67FB2E5A"/>
    <w:rsid w:val="67FD4C9E"/>
    <w:rsid w:val="67FF09F1"/>
    <w:rsid w:val="68141673"/>
    <w:rsid w:val="68142B96"/>
    <w:rsid w:val="6814898E"/>
    <w:rsid w:val="681A21B8"/>
    <w:rsid w:val="681B5F58"/>
    <w:rsid w:val="681C1404"/>
    <w:rsid w:val="6820E263"/>
    <w:rsid w:val="6826E743"/>
    <w:rsid w:val="68296EE9"/>
    <w:rsid w:val="682BE983"/>
    <w:rsid w:val="682C52BC"/>
    <w:rsid w:val="682CA1AA"/>
    <w:rsid w:val="68335AF6"/>
    <w:rsid w:val="6833A27D"/>
    <w:rsid w:val="6835AE75"/>
    <w:rsid w:val="683ADEEF"/>
    <w:rsid w:val="683BA388"/>
    <w:rsid w:val="683BBBE0"/>
    <w:rsid w:val="683EF0AC"/>
    <w:rsid w:val="68463479"/>
    <w:rsid w:val="684F0239"/>
    <w:rsid w:val="6861D473"/>
    <w:rsid w:val="68624A80"/>
    <w:rsid w:val="6866E460"/>
    <w:rsid w:val="6868299E"/>
    <w:rsid w:val="686A779A"/>
    <w:rsid w:val="686DF3C9"/>
    <w:rsid w:val="6875D8A0"/>
    <w:rsid w:val="6879C332"/>
    <w:rsid w:val="687B80C9"/>
    <w:rsid w:val="687B962E"/>
    <w:rsid w:val="687D0F48"/>
    <w:rsid w:val="6886CCF3"/>
    <w:rsid w:val="6887EADC"/>
    <w:rsid w:val="688A6E3C"/>
    <w:rsid w:val="688E8ECD"/>
    <w:rsid w:val="68906DEE"/>
    <w:rsid w:val="6892AC86"/>
    <w:rsid w:val="6896D742"/>
    <w:rsid w:val="689A7C9C"/>
    <w:rsid w:val="689AB217"/>
    <w:rsid w:val="689AEEB2"/>
    <w:rsid w:val="689BC947"/>
    <w:rsid w:val="68A0E393"/>
    <w:rsid w:val="68A36BDA"/>
    <w:rsid w:val="68A4196F"/>
    <w:rsid w:val="68A67F98"/>
    <w:rsid w:val="68A82FA9"/>
    <w:rsid w:val="68A9B23B"/>
    <w:rsid w:val="68B0B511"/>
    <w:rsid w:val="68B5AD3F"/>
    <w:rsid w:val="68B5E010"/>
    <w:rsid w:val="68B72605"/>
    <w:rsid w:val="68B8DA86"/>
    <w:rsid w:val="68BAEF43"/>
    <w:rsid w:val="68C0D661"/>
    <w:rsid w:val="68C1F7CB"/>
    <w:rsid w:val="68C78161"/>
    <w:rsid w:val="68CA4A7B"/>
    <w:rsid w:val="68CE330E"/>
    <w:rsid w:val="68CF4E37"/>
    <w:rsid w:val="68D6A756"/>
    <w:rsid w:val="68D76437"/>
    <w:rsid w:val="68D7A375"/>
    <w:rsid w:val="68DC13A7"/>
    <w:rsid w:val="68DC37B4"/>
    <w:rsid w:val="68E4614C"/>
    <w:rsid w:val="68E6214F"/>
    <w:rsid w:val="68E7CD92"/>
    <w:rsid w:val="68EA83ED"/>
    <w:rsid w:val="68F2ADFC"/>
    <w:rsid w:val="68FE92A5"/>
    <w:rsid w:val="69044C89"/>
    <w:rsid w:val="6904C37A"/>
    <w:rsid w:val="6906E9BB"/>
    <w:rsid w:val="690F24D8"/>
    <w:rsid w:val="6917BFEB"/>
    <w:rsid w:val="69191DCD"/>
    <w:rsid w:val="691A54A0"/>
    <w:rsid w:val="691C1AEA"/>
    <w:rsid w:val="691C5859"/>
    <w:rsid w:val="691E0042"/>
    <w:rsid w:val="69229CB3"/>
    <w:rsid w:val="692462E8"/>
    <w:rsid w:val="6924C9AB"/>
    <w:rsid w:val="6927A1B0"/>
    <w:rsid w:val="69344BE4"/>
    <w:rsid w:val="6936B360"/>
    <w:rsid w:val="693775F6"/>
    <w:rsid w:val="69381C52"/>
    <w:rsid w:val="693A18F3"/>
    <w:rsid w:val="693B0941"/>
    <w:rsid w:val="69438994"/>
    <w:rsid w:val="6944607A"/>
    <w:rsid w:val="69459768"/>
    <w:rsid w:val="6945E5E2"/>
    <w:rsid w:val="694A9F1E"/>
    <w:rsid w:val="694BDC57"/>
    <w:rsid w:val="694C2C8E"/>
    <w:rsid w:val="695105C5"/>
    <w:rsid w:val="6951462E"/>
    <w:rsid w:val="69519EE6"/>
    <w:rsid w:val="695236BA"/>
    <w:rsid w:val="6953AF80"/>
    <w:rsid w:val="69557BD3"/>
    <w:rsid w:val="69557D88"/>
    <w:rsid w:val="6957F283"/>
    <w:rsid w:val="695C1AFA"/>
    <w:rsid w:val="695E14BC"/>
    <w:rsid w:val="696272BD"/>
    <w:rsid w:val="69678FF8"/>
    <w:rsid w:val="6968C10F"/>
    <w:rsid w:val="6969CE64"/>
    <w:rsid w:val="6969DD49"/>
    <w:rsid w:val="696FCC3A"/>
    <w:rsid w:val="6972FCEA"/>
    <w:rsid w:val="6974791B"/>
    <w:rsid w:val="6975E95A"/>
    <w:rsid w:val="69760E29"/>
    <w:rsid w:val="697B4DFA"/>
    <w:rsid w:val="697E0347"/>
    <w:rsid w:val="698096B1"/>
    <w:rsid w:val="69835DA3"/>
    <w:rsid w:val="69859DA4"/>
    <w:rsid w:val="6989D46B"/>
    <w:rsid w:val="6989F41F"/>
    <w:rsid w:val="698EF61A"/>
    <w:rsid w:val="69917953"/>
    <w:rsid w:val="6993945D"/>
    <w:rsid w:val="6995D77B"/>
    <w:rsid w:val="69960A4C"/>
    <w:rsid w:val="69975F48"/>
    <w:rsid w:val="699C8F7E"/>
    <w:rsid w:val="69A00322"/>
    <w:rsid w:val="69A1112A"/>
    <w:rsid w:val="69A61C62"/>
    <w:rsid w:val="69A68809"/>
    <w:rsid w:val="69A74CCD"/>
    <w:rsid w:val="69AEB37F"/>
    <w:rsid w:val="69AF3109"/>
    <w:rsid w:val="69AF5E53"/>
    <w:rsid w:val="69B45215"/>
    <w:rsid w:val="69BF2CFF"/>
    <w:rsid w:val="69C3A9BC"/>
    <w:rsid w:val="69D34820"/>
    <w:rsid w:val="69D6A4A6"/>
    <w:rsid w:val="69D781D3"/>
    <w:rsid w:val="69DA9B99"/>
    <w:rsid w:val="69E300F4"/>
    <w:rsid w:val="69E5087A"/>
    <w:rsid w:val="69EDC0C0"/>
    <w:rsid w:val="69EFA7A7"/>
    <w:rsid w:val="69EFFC8D"/>
    <w:rsid w:val="69F1C90C"/>
    <w:rsid w:val="69F5D434"/>
    <w:rsid w:val="69F5FE79"/>
    <w:rsid w:val="69FAFF47"/>
    <w:rsid w:val="69FCCF0E"/>
    <w:rsid w:val="69FD44E4"/>
    <w:rsid w:val="6A05D5BD"/>
    <w:rsid w:val="6A0FE7B2"/>
    <w:rsid w:val="6A13C230"/>
    <w:rsid w:val="6A19DD79"/>
    <w:rsid w:val="6A1AA92D"/>
    <w:rsid w:val="6A2F6520"/>
    <w:rsid w:val="6A30F53C"/>
    <w:rsid w:val="6A3169EF"/>
    <w:rsid w:val="6A3278C7"/>
    <w:rsid w:val="6A38F55A"/>
    <w:rsid w:val="6A39A997"/>
    <w:rsid w:val="6A3BE592"/>
    <w:rsid w:val="6A429395"/>
    <w:rsid w:val="6A4569BC"/>
    <w:rsid w:val="6A4E34CE"/>
    <w:rsid w:val="6A502C52"/>
    <w:rsid w:val="6A552C0D"/>
    <w:rsid w:val="6A55FAFC"/>
    <w:rsid w:val="6A642120"/>
    <w:rsid w:val="6A65B662"/>
    <w:rsid w:val="6A684AFE"/>
    <w:rsid w:val="6A6CB092"/>
    <w:rsid w:val="6A719907"/>
    <w:rsid w:val="6A74AD5E"/>
    <w:rsid w:val="6A7C4D13"/>
    <w:rsid w:val="6A7F8176"/>
    <w:rsid w:val="6A80A47A"/>
    <w:rsid w:val="6A895AA4"/>
    <w:rsid w:val="6A8EB1A3"/>
    <w:rsid w:val="6A8ECBEF"/>
    <w:rsid w:val="6A8F8423"/>
    <w:rsid w:val="6A91C637"/>
    <w:rsid w:val="6A922C9E"/>
    <w:rsid w:val="6A92F99B"/>
    <w:rsid w:val="6A954DEA"/>
    <w:rsid w:val="6A9AD98F"/>
    <w:rsid w:val="6A9C2B98"/>
    <w:rsid w:val="6A9F900A"/>
    <w:rsid w:val="6AA071B1"/>
    <w:rsid w:val="6AA0D897"/>
    <w:rsid w:val="6AA41EAB"/>
    <w:rsid w:val="6AA4DA4C"/>
    <w:rsid w:val="6AA53949"/>
    <w:rsid w:val="6AA552BE"/>
    <w:rsid w:val="6AA71288"/>
    <w:rsid w:val="6AA7800A"/>
    <w:rsid w:val="6AA7EBD4"/>
    <w:rsid w:val="6AAC94B8"/>
    <w:rsid w:val="6AAE410C"/>
    <w:rsid w:val="6AAE4B35"/>
    <w:rsid w:val="6AAFEC21"/>
    <w:rsid w:val="6AB6362D"/>
    <w:rsid w:val="6AB82FA4"/>
    <w:rsid w:val="6ABC4B24"/>
    <w:rsid w:val="6AC32CF4"/>
    <w:rsid w:val="6ACE4B45"/>
    <w:rsid w:val="6AD76F6F"/>
    <w:rsid w:val="6AD7B260"/>
    <w:rsid w:val="6ADC3677"/>
    <w:rsid w:val="6ADE481B"/>
    <w:rsid w:val="6AE8E309"/>
    <w:rsid w:val="6AED092C"/>
    <w:rsid w:val="6AEE6EA6"/>
    <w:rsid w:val="6AFAF736"/>
    <w:rsid w:val="6AFE5541"/>
    <w:rsid w:val="6B01B2FD"/>
    <w:rsid w:val="6B063DF1"/>
    <w:rsid w:val="6B0655F1"/>
    <w:rsid w:val="6B0FA04A"/>
    <w:rsid w:val="6B18C320"/>
    <w:rsid w:val="6B1E4F5E"/>
    <w:rsid w:val="6B1F2FA5"/>
    <w:rsid w:val="6B224A48"/>
    <w:rsid w:val="6B2272AB"/>
    <w:rsid w:val="6B250D55"/>
    <w:rsid w:val="6B26DB4B"/>
    <w:rsid w:val="6B274D9C"/>
    <w:rsid w:val="6B29A4DA"/>
    <w:rsid w:val="6B2CFA7F"/>
    <w:rsid w:val="6B2E9F08"/>
    <w:rsid w:val="6B300F39"/>
    <w:rsid w:val="6B37EBA0"/>
    <w:rsid w:val="6B39B00A"/>
    <w:rsid w:val="6B3A5B00"/>
    <w:rsid w:val="6B3CFE95"/>
    <w:rsid w:val="6B3DB000"/>
    <w:rsid w:val="6B45601D"/>
    <w:rsid w:val="6B4E9327"/>
    <w:rsid w:val="6B4F9729"/>
    <w:rsid w:val="6B536810"/>
    <w:rsid w:val="6B559ED5"/>
    <w:rsid w:val="6B5E361F"/>
    <w:rsid w:val="6B5F4A3E"/>
    <w:rsid w:val="6B60549C"/>
    <w:rsid w:val="6B6A301A"/>
    <w:rsid w:val="6B6D1E57"/>
    <w:rsid w:val="6B6E788F"/>
    <w:rsid w:val="6B713B4E"/>
    <w:rsid w:val="6B746173"/>
    <w:rsid w:val="6B775B7C"/>
    <w:rsid w:val="6B7BE9A2"/>
    <w:rsid w:val="6B822493"/>
    <w:rsid w:val="6B886061"/>
    <w:rsid w:val="6B89DB6E"/>
    <w:rsid w:val="6B8A0038"/>
    <w:rsid w:val="6B9088BF"/>
    <w:rsid w:val="6B92EE56"/>
    <w:rsid w:val="6B93CF60"/>
    <w:rsid w:val="6B94A6C9"/>
    <w:rsid w:val="6B989501"/>
    <w:rsid w:val="6B98BF26"/>
    <w:rsid w:val="6B9A6710"/>
    <w:rsid w:val="6B9E8F0F"/>
    <w:rsid w:val="6B9EA39E"/>
    <w:rsid w:val="6B9F1AD4"/>
    <w:rsid w:val="6BA48BCF"/>
    <w:rsid w:val="6BAB6FC1"/>
    <w:rsid w:val="6BAE7098"/>
    <w:rsid w:val="6BB12F5B"/>
    <w:rsid w:val="6BB38F6D"/>
    <w:rsid w:val="6BB4A54E"/>
    <w:rsid w:val="6BBD0F8F"/>
    <w:rsid w:val="6BBE0791"/>
    <w:rsid w:val="6BC435F8"/>
    <w:rsid w:val="6BC4DB57"/>
    <w:rsid w:val="6BC5615B"/>
    <w:rsid w:val="6BC6D237"/>
    <w:rsid w:val="6BC6E9C0"/>
    <w:rsid w:val="6BC713E2"/>
    <w:rsid w:val="6BC71B82"/>
    <w:rsid w:val="6BCD155F"/>
    <w:rsid w:val="6BD18951"/>
    <w:rsid w:val="6BD407BC"/>
    <w:rsid w:val="6BD6E077"/>
    <w:rsid w:val="6BD7D1FE"/>
    <w:rsid w:val="6BDE6259"/>
    <w:rsid w:val="6BDEDB6B"/>
    <w:rsid w:val="6BE1890E"/>
    <w:rsid w:val="6BE6A76B"/>
    <w:rsid w:val="6BE969F2"/>
    <w:rsid w:val="6BF1EDF5"/>
    <w:rsid w:val="6BF21DC1"/>
    <w:rsid w:val="6BF2A9BD"/>
    <w:rsid w:val="6BF58E4E"/>
    <w:rsid w:val="6BF5B733"/>
    <w:rsid w:val="6BFBD85F"/>
    <w:rsid w:val="6BFCA9B4"/>
    <w:rsid w:val="6BFD109C"/>
    <w:rsid w:val="6C028EB5"/>
    <w:rsid w:val="6C02FE80"/>
    <w:rsid w:val="6C035DFB"/>
    <w:rsid w:val="6C055232"/>
    <w:rsid w:val="6C066D0D"/>
    <w:rsid w:val="6C0B68C1"/>
    <w:rsid w:val="6C0CA8C4"/>
    <w:rsid w:val="6C0D9D4D"/>
    <w:rsid w:val="6C0E5C2F"/>
    <w:rsid w:val="6C0F9A10"/>
    <w:rsid w:val="6C175AD9"/>
    <w:rsid w:val="6C177053"/>
    <w:rsid w:val="6C19B40B"/>
    <w:rsid w:val="6C1C020E"/>
    <w:rsid w:val="6C1C623F"/>
    <w:rsid w:val="6C1E317B"/>
    <w:rsid w:val="6C1E9168"/>
    <w:rsid w:val="6C20AC4E"/>
    <w:rsid w:val="6C22BE15"/>
    <w:rsid w:val="6C26341D"/>
    <w:rsid w:val="6C290615"/>
    <w:rsid w:val="6C2B2C4B"/>
    <w:rsid w:val="6C2E46DC"/>
    <w:rsid w:val="6C2F77D1"/>
    <w:rsid w:val="6C2FB18A"/>
    <w:rsid w:val="6C3038BA"/>
    <w:rsid w:val="6C317AA7"/>
    <w:rsid w:val="6C338589"/>
    <w:rsid w:val="6C3672D5"/>
    <w:rsid w:val="6C38AB4C"/>
    <w:rsid w:val="6C397ED8"/>
    <w:rsid w:val="6C468631"/>
    <w:rsid w:val="6C4A00C4"/>
    <w:rsid w:val="6C4D22BB"/>
    <w:rsid w:val="6C4D46A9"/>
    <w:rsid w:val="6C5554C0"/>
    <w:rsid w:val="6C555E83"/>
    <w:rsid w:val="6C55B0ED"/>
    <w:rsid w:val="6C5B1F25"/>
    <w:rsid w:val="6C5BD896"/>
    <w:rsid w:val="6C60CE55"/>
    <w:rsid w:val="6C631017"/>
    <w:rsid w:val="6C674827"/>
    <w:rsid w:val="6C7BC86B"/>
    <w:rsid w:val="6C86232D"/>
    <w:rsid w:val="6C863C7D"/>
    <w:rsid w:val="6C881CA7"/>
    <w:rsid w:val="6C8D7EC4"/>
    <w:rsid w:val="6C8DA4DE"/>
    <w:rsid w:val="6C8E6B03"/>
    <w:rsid w:val="6C90F293"/>
    <w:rsid w:val="6C915A41"/>
    <w:rsid w:val="6C924C3C"/>
    <w:rsid w:val="6C93A8AD"/>
    <w:rsid w:val="6C9447A0"/>
    <w:rsid w:val="6C9483CE"/>
    <w:rsid w:val="6C953EC6"/>
    <w:rsid w:val="6C9625B8"/>
    <w:rsid w:val="6C96C5F1"/>
    <w:rsid w:val="6C9853DA"/>
    <w:rsid w:val="6C9B0315"/>
    <w:rsid w:val="6C9E36F5"/>
    <w:rsid w:val="6CA35EB5"/>
    <w:rsid w:val="6CA5AA6C"/>
    <w:rsid w:val="6CA702D0"/>
    <w:rsid w:val="6CAA0EEA"/>
    <w:rsid w:val="6CAB5C9E"/>
    <w:rsid w:val="6CABA64A"/>
    <w:rsid w:val="6CB3F6B5"/>
    <w:rsid w:val="6CBBCD26"/>
    <w:rsid w:val="6CBC71D2"/>
    <w:rsid w:val="6CBCC746"/>
    <w:rsid w:val="6CBF6C67"/>
    <w:rsid w:val="6CC1799B"/>
    <w:rsid w:val="6CD87405"/>
    <w:rsid w:val="6CDA3495"/>
    <w:rsid w:val="6CDF466F"/>
    <w:rsid w:val="6CE014D5"/>
    <w:rsid w:val="6CE11C13"/>
    <w:rsid w:val="6CE23C34"/>
    <w:rsid w:val="6CE59CCE"/>
    <w:rsid w:val="6CF3017D"/>
    <w:rsid w:val="6CF55828"/>
    <w:rsid w:val="6CF649AF"/>
    <w:rsid w:val="6CFD2831"/>
    <w:rsid w:val="6CFF0FC1"/>
    <w:rsid w:val="6D03C6EF"/>
    <w:rsid w:val="6D040F3C"/>
    <w:rsid w:val="6D08853C"/>
    <w:rsid w:val="6D091385"/>
    <w:rsid w:val="6D1234A4"/>
    <w:rsid w:val="6D13C0F9"/>
    <w:rsid w:val="6D14D53A"/>
    <w:rsid w:val="6D168AC5"/>
    <w:rsid w:val="6D192B76"/>
    <w:rsid w:val="6D204AEB"/>
    <w:rsid w:val="6D23E941"/>
    <w:rsid w:val="6D25E5B5"/>
    <w:rsid w:val="6D26155F"/>
    <w:rsid w:val="6D2B5BCE"/>
    <w:rsid w:val="6D2B5C09"/>
    <w:rsid w:val="6D2B89E6"/>
    <w:rsid w:val="6D2CB600"/>
    <w:rsid w:val="6D320533"/>
    <w:rsid w:val="6D340B13"/>
    <w:rsid w:val="6D3DF8A1"/>
    <w:rsid w:val="6D4D2BB1"/>
    <w:rsid w:val="6D4DCDC9"/>
    <w:rsid w:val="6D4E868B"/>
    <w:rsid w:val="6D4F27B0"/>
    <w:rsid w:val="6D4F5FCE"/>
    <w:rsid w:val="6D507F0B"/>
    <w:rsid w:val="6D5250B3"/>
    <w:rsid w:val="6D541C1D"/>
    <w:rsid w:val="6D562100"/>
    <w:rsid w:val="6D56CE05"/>
    <w:rsid w:val="6D596194"/>
    <w:rsid w:val="6D5BFB77"/>
    <w:rsid w:val="6D5EBA5A"/>
    <w:rsid w:val="6D600E98"/>
    <w:rsid w:val="6D6482CE"/>
    <w:rsid w:val="6D674C99"/>
    <w:rsid w:val="6D6BF176"/>
    <w:rsid w:val="6D7080E0"/>
    <w:rsid w:val="6D764FD4"/>
    <w:rsid w:val="6D76A7FE"/>
    <w:rsid w:val="6D7A8B41"/>
    <w:rsid w:val="6D7AD1D2"/>
    <w:rsid w:val="6D7BD089"/>
    <w:rsid w:val="6D7BD69D"/>
    <w:rsid w:val="6D7E2F37"/>
    <w:rsid w:val="6D7F8890"/>
    <w:rsid w:val="6D8378CF"/>
    <w:rsid w:val="6D84D068"/>
    <w:rsid w:val="6D86A29E"/>
    <w:rsid w:val="6D887A4D"/>
    <w:rsid w:val="6D88919F"/>
    <w:rsid w:val="6D88F824"/>
    <w:rsid w:val="6D8B1984"/>
    <w:rsid w:val="6D9897B3"/>
    <w:rsid w:val="6D9E809D"/>
    <w:rsid w:val="6DA8A569"/>
    <w:rsid w:val="6DA9B5D2"/>
    <w:rsid w:val="6DAAE3B0"/>
    <w:rsid w:val="6DACB651"/>
    <w:rsid w:val="6DAD4C76"/>
    <w:rsid w:val="6DAD6E6E"/>
    <w:rsid w:val="6DAD807A"/>
    <w:rsid w:val="6DB206D2"/>
    <w:rsid w:val="6DB31F8C"/>
    <w:rsid w:val="6DB436FE"/>
    <w:rsid w:val="6DB51C78"/>
    <w:rsid w:val="6DB7B7A7"/>
    <w:rsid w:val="6DBCB056"/>
    <w:rsid w:val="6DBD1EE9"/>
    <w:rsid w:val="6DBF086A"/>
    <w:rsid w:val="6DBFC23A"/>
    <w:rsid w:val="6DC6DFC7"/>
    <w:rsid w:val="6DCB112D"/>
    <w:rsid w:val="6DD03C4D"/>
    <w:rsid w:val="6DD157F6"/>
    <w:rsid w:val="6DDBC4F6"/>
    <w:rsid w:val="6DDED1BF"/>
    <w:rsid w:val="6DE2F886"/>
    <w:rsid w:val="6DE6C0FD"/>
    <w:rsid w:val="6DEB6CDE"/>
    <w:rsid w:val="6DF4B130"/>
    <w:rsid w:val="6DFA697E"/>
    <w:rsid w:val="6DFE477D"/>
    <w:rsid w:val="6E000B01"/>
    <w:rsid w:val="6E070374"/>
    <w:rsid w:val="6E11697F"/>
    <w:rsid w:val="6E16C2E1"/>
    <w:rsid w:val="6E1FEBB5"/>
    <w:rsid w:val="6E24B186"/>
    <w:rsid w:val="6E25389E"/>
    <w:rsid w:val="6E2C8DB1"/>
    <w:rsid w:val="6E2C99F4"/>
    <w:rsid w:val="6E2D9844"/>
    <w:rsid w:val="6E2FB00F"/>
    <w:rsid w:val="6E30E7B0"/>
    <w:rsid w:val="6E3345F0"/>
    <w:rsid w:val="6E3835F6"/>
    <w:rsid w:val="6E39A81F"/>
    <w:rsid w:val="6E3BA55C"/>
    <w:rsid w:val="6E3E77EF"/>
    <w:rsid w:val="6E400740"/>
    <w:rsid w:val="6E40800F"/>
    <w:rsid w:val="6E41F768"/>
    <w:rsid w:val="6E433E6C"/>
    <w:rsid w:val="6E4497EC"/>
    <w:rsid w:val="6E498CC8"/>
    <w:rsid w:val="6E4E0A21"/>
    <w:rsid w:val="6E4F9631"/>
    <w:rsid w:val="6E512074"/>
    <w:rsid w:val="6E533FBB"/>
    <w:rsid w:val="6E5EC77A"/>
    <w:rsid w:val="6E5FAB4B"/>
    <w:rsid w:val="6E61FFF8"/>
    <w:rsid w:val="6E6E2D85"/>
    <w:rsid w:val="6E6F9A3A"/>
    <w:rsid w:val="6E71B771"/>
    <w:rsid w:val="6E7231EA"/>
    <w:rsid w:val="6E727181"/>
    <w:rsid w:val="6E74EE34"/>
    <w:rsid w:val="6E7B3A77"/>
    <w:rsid w:val="6E7B8B0A"/>
    <w:rsid w:val="6E7DF574"/>
    <w:rsid w:val="6E7EFC26"/>
    <w:rsid w:val="6E7FD5B2"/>
    <w:rsid w:val="6E800883"/>
    <w:rsid w:val="6E856764"/>
    <w:rsid w:val="6E9407CB"/>
    <w:rsid w:val="6E950C98"/>
    <w:rsid w:val="6E987FFA"/>
    <w:rsid w:val="6E98DAEE"/>
    <w:rsid w:val="6EA5FAC8"/>
    <w:rsid w:val="6EA70E08"/>
    <w:rsid w:val="6EA7E97D"/>
    <w:rsid w:val="6EAC2710"/>
    <w:rsid w:val="6EB019EC"/>
    <w:rsid w:val="6EB19FA0"/>
    <w:rsid w:val="6EB43179"/>
    <w:rsid w:val="6EB66015"/>
    <w:rsid w:val="6EB77812"/>
    <w:rsid w:val="6EBF88E6"/>
    <w:rsid w:val="6EC49425"/>
    <w:rsid w:val="6EC66001"/>
    <w:rsid w:val="6ECA1352"/>
    <w:rsid w:val="6ECC9CF1"/>
    <w:rsid w:val="6ECD161F"/>
    <w:rsid w:val="6ECDB68F"/>
    <w:rsid w:val="6ECE706A"/>
    <w:rsid w:val="6ED1A9A6"/>
    <w:rsid w:val="6ED7D4C8"/>
    <w:rsid w:val="6EDB7C4D"/>
    <w:rsid w:val="6EE31C22"/>
    <w:rsid w:val="6EE40050"/>
    <w:rsid w:val="6EEB36AA"/>
    <w:rsid w:val="6EEF1A21"/>
    <w:rsid w:val="6EF42AE7"/>
    <w:rsid w:val="6EF48CAA"/>
    <w:rsid w:val="6EFB54AC"/>
    <w:rsid w:val="6F00FAA5"/>
    <w:rsid w:val="6F078049"/>
    <w:rsid w:val="6F087B12"/>
    <w:rsid w:val="6F0A4875"/>
    <w:rsid w:val="6F0F1088"/>
    <w:rsid w:val="6F110FE4"/>
    <w:rsid w:val="6F138A10"/>
    <w:rsid w:val="6F13BDCE"/>
    <w:rsid w:val="6F15F308"/>
    <w:rsid w:val="6F171CAA"/>
    <w:rsid w:val="6F1B6572"/>
    <w:rsid w:val="6F1BA989"/>
    <w:rsid w:val="6F1D60F8"/>
    <w:rsid w:val="6F1F4C25"/>
    <w:rsid w:val="6F205937"/>
    <w:rsid w:val="6F226AD1"/>
    <w:rsid w:val="6F22FB31"/>
    <w:rsid w:val="6F293AB4"/>
    <w:rsid w:val="6F2ABDA7"/>
    <w:rsid w:val="6F30ED43"/>
    <w:rsid w:val="6F310277"/>
    <w:rsid w:val="6F3D1801"/>
    <w:rsid w:val="6F3D470C"/>
    <w:rsid w:val="6F3DE84F"/>
    <w:rsid w:val="6F3FD1F5"/>
    <w:rsid w:val="6F40DB90"/>
    <w:rsid w:val="6F42BEDA"/>
    <w:rsid w:val="6F45E1F2"/>
    <w:rsid w:val="6F483DA7"/>
    <w:rsid w:val="6F48F6FD"/>
    <w:rsid w:val="6F4CD167"/>
    <w:rsid w:val="6F4D3180"/>
    <w:rsid w:val="6F4E6DEC"/>
    <w:rsid w:val="6F4E87AE"/>
    <w:rsid w:val="6F4EB79F"/>
    <w:rsid w:val="6F4F6AB9"/>
    <w:rsid w:val="6F520B4C"/>
    <w:rsid w:val="6F533AC1"/>
    <w:rsid w:val="6F566F69"/>
    <w:rsid w:val="6F581710"/>
    <w:rsid w:val="6F5B267E"/>
    <w:rsid w:val="6F60AF66"/>
    <w:rsid w:val="6F6587DD"/>
    <w:rsid w:val="6F65930D"/>
    <w:rsid w:val="6F6A23B9"/>
    <w:rsid w:val="6F759E4B"/>
    <w:rsid w:val="6F7B6CAA"/>
    <w:rsid w:val="6F7E2EC4"/>
    <w:rsid w:val="6F824BF6"/>
    <w:rsid w:val="6F8A25B9"/>
    <w:rsid w:val="6F8C78A2"/>
    <w:rsid w:val="6F8C78F4"/>
    <w:rsid w:val="6F908074"/>
    <w:rsid w:val="6F92E07F"/>
    <w:rsid w:val="6F937958"/>
    <w:rsid w:val="6F93DB42"/>
    <w:rsid w:val="6F94898F"/>
    <w:rsid w:val="6F9FDA6C"/>
    <w:rsid w:val="6FA324DE"/>
    <w:rsid w:val="6FA439FC"/>
    <w:rsid w:val="6FA71ADC"/>
    <w:rsid w:val="6FA90B33"/>
    <w:rsid w:val="6FA964FB"/>
    <w:rsid w:val="6FAC493B"/>
    <w:rsid w:val="6FAC5DFE"/>
    <w:rsid w:val="6FB1CEF9"/>
    <w:rsid w:val="6FB793E0"/>
    <w:rsid w:val="6FBDC3EF"/>
    <w:rsid w:val="6FBF5010"/>
    <w:rsid w:val="6FBFC356"/>
    <w:rsid w:val="6FC11255"/>
    <w:rsid w:val="6FC27711"/>
    <w:rsid w:val="6FCE430A"/>
    <w:rsid w:val="6FD22730"/>
    <w:rsid w:val="6FD59B9E"/>
    <w:rsid w:val="6FD5F084"/>
    <w:rsid w:val="6FD64A60"/>
    <w:rsid w:val="6FD6BA60"/>
    <w:rsid w:val="6FD86CDD"/>
    <w:rsid w:val="6FD8D1FB"/>
    <w:rsid w:val="6FE3CAA3"/>
    <w:rsid w:val="6FE8C3F4"/>
    <w:rsid w:val="6FF12997"/>
    <w:rsid w:val="6FF755E1"/>
    <w:rsid w:val="6FFB4BF3"/>
    <w:rsid w:val="6FFF81A5"/>
    <w:rsid w:val="70065902"/>
    <w:rsid w:val="7007220F"/>
    <w:rsid w:val="700723B2"/>
    <w:rsid w:val="700F3163"/>
    <w:rsid w:val="70164C22"/>
    <w:rsid w:val="702225AC"/>
    <w:rsid w:val="7022938A"/>
    <w:rsid w:val="7027B636"/>
    <w:rsid w:val="703595B9"/>
    <w:rsid w:val="7035C88A"/>
    <w:rsid w:val="703609CD"/>
    <w:rsid w:val="70385F3B"/>
    <w:rsid w:val="70388015"/>
    <w:rsid w:val="703ABF0D"/>
    <w:rsid w:val="703DC6E1"/>
    <w:rsid w:val="703E6692"/>
    <w:rsid w:val="7043E8D0"/>
    <w:rsid w:val="7043F578"/>
    <w:rsid w:val="70444C7A"/>
    <w:rsid w:val="7045C345"/>
    <w:rsid w:val="704A2520"/>
    <w:rsid w:val="704AD03E"/>
    <w:rsid w:val="704F272C"/>
    <w:rsid w:val="70524341"/>
    <w:rsid w:val="70592F1E"/>
    <w:rsid w:val="7067184E"/>
    <w:rsid w:val="70709E1F"/>
    <w:rsid w:val="7076A369"/>
    <w:rsid w:val="707CA983"/>
    <w:rsid w:val="7082C505"/>
    <w:rsid w:val="708AD216"/>
    <w:rsid w:val="708F882A"/>
    <w:rsid w:val="708FFD1A"/>
    <w:rsid w:val="7098B693"/>
    <w:rsid w:val="709C97D9"/>
    <w:rsid w:val="709E767A"/>
    <w:rsid w:val="70A2EAA8"/>
    <w:rsid w:val="70A8B764"/>
    <w:rsid w:val="70A8C19A"/>
    <w:rsid w:val="70AE0BFC"/>
    <w:rsid w:val="70B6E9B5"/>
    <w:rsid w:val="70BBFCFE"/>
    <w:rsid w:val="70C7B8C8"/>
    <w:rsid w:val="70C91D86"/>
    <w:rsid w:val="70CE30BD"/>
    <w:rsid w:val="70CFA19F"/>
    <w:rsid w:val="70D02B10"/>
    <w:rsid w:val="70D1F1B1"/>
    <w:rsid w:val="70D2032D"/>
    <w:rsid w:val="70D59429"/>
    <w:rsid w:val="70D73907"/>
    <w:rsid w:val="70DA99F5"/>
    <w:rsid w:val="70E0DD87"/>
    <w:rsid w:val="70E3207F"/>
    <w:rsid w:val="70E49909"/>
    <w:rsid w:val="70E82D4E"/>
    <w:rsid w:val="70E9266A"/>
    <w:rsid w:val="70EA52FA"/>
    <w:rsid w:val="70EA7AA7"/>
    <w:rsid w:val="70EFB4E2"/>
    <w:rsid w:val="70F0595D"/>
    <w:rsid w:val="70F5F0F4"/>
    <w:rsid w:val="70FAB835"/>
    <w:rsid w:val="70FCFEBA"/>
    <w:rsid w:val="70FF05F4"/>
    <w:rsid w:val="71071209"/>
    <w:rsid w:val="710A61B1"/>
    <w:rsid w:val="710B48A3"/>
    <w:rsid w:val="71105948"/>
    <w:rsid w:val="7112BAE2"/>
    <w:rsid w:val="71163888"/>
    <w:rsid w:val="711BAE18"/>
    <w:rsid w:val="711F610D"/>
    <w:rsid w:val="7121067F"/>
    <w:rsid w:val="71270864"/>
    <w:rsid w:val="7127F63B"/>
    <w:rsid w:val="7129660A"/>
    <w:rsid w:val="712B2801"/>
    <w:rsid w:val="712C08D9"/>
    <w:rsid w:val="712F49B9"/>
    <w:rsid w:val="7130DAE1"/>
    <w:rsid w:val="713191C0"/>
    <w:rsid w:val="71324EEE"/>
    <w:rsid w:val="7133641C"/>
    <w:rsid w:val="713550C7"/>
    <w:rsid w:val="713673F9"/>
    <w:rsid w:val="71377870"/>
    <w:rsid w:val="713826ED"/>
    <w:rsid w:val="713C3F4A"/>
    <w:rsid w:val="713C4359"/>
    <w:rsid w:val="7144C88C"/>
    <w:rsid w:val="71475303"/>
    <w:rsid w:val="7147A97A"/>
    <w:rsid w:val="714849F2"/>
    <w:rsid w:val="714E0401"/>
    <w:rsid w:val="714F09C7"/>
    <w:rsid w:val="714F6781"/>
    <w:rsid w:val="7150F7C7"/>
    <w:rsid w:val="715503DA"/>
    <w:rsid w:val="715674D9"/>
    <w:rsid w:val="716715A4"/>
    <w:rsid w:val="716DADAF"/>
    <w:rsid w:val="71701EF0"/>
    <w:rsid w:val="717C3878"/>
    <w:rsid w:val="717CB607"/>
    <w:rsid w:val="718150A9"/>
    <w:rsid w:val="7182026B"/>
    <w:rsid w:val="7183C5EF"/>
    <w:rsid w:val="71864151"/>
    <w:rsid w:val="7188B085"/>
    <w:rsid w:val="7188B167"/>
    <w:rsid w:val="7189E17A"/>
    <w:rsid w:val="718A90B9"/>
    <w:rsid w:val="718B88B1"/>
    <w:rsid w:val="718F369B"/>
    <w:rsid w:val="7193E85B"/>
    <w:rsid w:val="7196B3E7"/>
    <w:rsid w:val="71982E46"/>
    <w:rsid w:val="71988DA1"/>
    <w:rsid w:val="7198A49B"/>
    <w:rsid w:val="719A7EB0"/>
    <w:rsid w:val="719DFDB0"/>
    <w:rsid w:val="71A01622"/>
    <w:rsid w:val="71A2F270"/>
    <w:rsid w:val="71ADA6C4"/>
    <w:rsid w:val="71B9F496"/>
    <w:rsid w:val="71BB36C5"/>
    <w:rsid w:val="71BFF872"/>
    <w:rsid w:val="71C19307"/>
    <w:rsid w:val="71C1A055"/>
    <w:rsid w:val="71C52EA8"/>
    <w:rsid w:val="71C58868"/>
    <w:rsid w:val="71C92B0F"/>
    <w:rsid w:val="71D1A1D8"/>
    <w:rsid w:val="71D4C567"/>
    <w:rsid w:val="71D54848"/>
    <w:rsid w:val="71D88E3D"/>
    <w:rsid w:val="71DC2ED7"/>
    <w:rsid w:val="71DD1350"/>
    <w:rsid w:val="71DDF322"/>
    <w:rsid w:val="71DFC58D"/>
    <w:rsid w:val="71DFFD15"/>
    <w:rsid w:val="71E3A6B7"/>
    <w:rsid w:val="71E54407"/>
    <w:rsid w:val="71E6104F"/>
    <w:rsid w:val="71E69F05"/>
    <w:rsid w:val="71EC5F1B"/>
    <w:rsid w:val="71FF1C9D"/>
    <w:rsid w:val="7200C2B4"/>
    <w:rsid w:val="7206FA52"/>
    <w:rsid w:val="721328B6"/>
    <w:rsid w:val="72138080"/>
    <w:rsid w:val="7217D317"/>
    <w:rsid w:val="7223D88A"/>
    <w:rsid w:val="7224F322"/>
    <w:rsid w:val="7225E553"/>
    <w:rsid w:val="722A7297"/>
    <w:rsid w:val="722C4BF4"/>
    <w:rsid w:val="722F2A5C"/>
    <w:rsid w:val="72308B3F"/>
    <w:rsid w:val="72363384"/>
    <w:rsid w:val="723794C3"/>
    <w:rsid w:val="7238FE82"/>
    <w:rsid w:val="7239A73D"/>
    <w:rsid w:val="723A4E9A"/>
    <w:rsid w:val="72400575"/>
    <w:rsid w:val="724DB02D"/>
    <w:rsid w:val="7252A023"/>
    <w:rsid w:val="7252C1C1"/>
    <w:rsid w:val="7252CF99"/>
    <w:rsid w:val="72547AC1"/>
    <w:rsid w:val="725D36FB"/>
    <w:rsid w:val="725DAD92"/>
    <w:rsid w:val="725E7943"/>
    <w:rsid w:val="725EEA65"/>
    <w:rsid w:val="72624E4C"/>
    <w:rsid w:val="7262D38F"/>
    <w:rsid w:val="7263D63A"/>
    <w:rsid w:val="7263EE26"/>
    <w:rsid w:val="72640802"/>
    <w:rsid w:val="726424A4"/>
    <w:rsid w:val="72646B70"/>
    <w:rsid w:val="726AEDFF"/>
    <w:rsid w:val="726B43B9"/>
    <w:rsid w:val="726B788B"/>
    <w:rsid w:val="72774BE7"/>
    <w:rsid w:val="727A7D3F"/>
    <w:rsid w:val="727FBF43"/>
    <w:rsid w:val="72808983"/>
    <w:rsid w:val="72822F45"/>
    <w:rsid w:val="728C1AB8"/>
    <w:rsid w:val="7295577E"/>
    <w:rsid w:val="7296BDD0"/>
    <w:rsid w:val="7297FA1A"/>
    <w:rsid w:val="72A1D436"/>
    <w:rsid w:val="72A86447"/>
    <w:rsid w:val="72AEF74C"/>
    <w:rsid w:val="72B037B9"/>
    <w:rsid w:val="72B1929C"/>
    <w:rsid w:val="72BA6B87"/>
    <w:rsid w:val="72BA7C00"/>
    <w:rsid w:val="72BD3182"/>
    <w:rsid w:val="72C4B632"/>
    <w:rsid w:val="72C5DC48"/>
    <w:rsid w:val="72C933A4"/>
    <w:rsid w:val="72C9DFF3"/>
    <w:rsid w:val="72CF347D"/>
    <w:rsid w:val="72D5C2CB"/>
    <w:rsid w:val="72D797BD"/>
    <w:rsid w:val="72D82277"/>
    <w:rsid w:val="72D845EE"/>
    <w:rsid w:val="72DC8FEB"/>
    <w:rsid w:val="72DEECAE"/>
    <w:rsid w:val="72E1FF22"/>
    <w:rsid w:val="72E7C4EC"/>
    <w:rsid w:val="72EBA748"/>
    <w:rsid w:val="72EBB077"/>
    <w:rsid w:val="72EEB5B2"/>
    <w:rsid w:val="72F06027"/>
    <w:rsid w:val="72F07419"/>
    <w:rsid w:val="72F33B68"/>
    <w:rsid w:val="72F5C329"/>
    <w:rsid w:val="72F5E73A"/>
    <w:rsid w:val="72F66678"/>
    <w:rsid w:val="73085994"/>
    <w:rsid w:val="730AD3ED"/>
    <w:rsid w:val="730B0686"/>
    <w:rsid w:val="730EEAFB"/>
    <w:rsid w:val="731706BA"/>
    <w:rsid w:val="731B5FBC"/>
    <w:rsid w:val="731C74F2"/>
    <w:rsid w:val="731E8FAD"/>
    <w:rsid w:val="731EA8C9"/>
    <w:rsid w:val="731EF440"/>
    <w:rsid w:val="7320F716"/>
    <w:rsid w:val="7322A0A7"/>
    <w:rsid w:val="73257472"/>
    <w:rsid w:val="7327DAE5"/>
    <w:rsid w:val="732B538F"/>
    <w:rsid w:val="73325CF9"/>
    <w:rsid w:val="7338E944"/>
    <w:rsid w:val="73392354"/>
    <w:rsid w:val="733AAB58"/>
    <w:rsid w:val="733C2044"/>
    <w:rsid w:val="733E0B1F"/>
    <w:rsid w:val="733EDD1C"/>
    <w:rsid w:val="734024D3"/>
    <w:rsid w:val="73438E33"/>
    <w:rsid w:val="73466AF5"/>
    <w:rsid w:val="7347FBD2"/>
    <w:rsid w:val="734A8DFC"/>
    <w:rsid w:val="734DF498"/>
    <w:rsid w:val="735349B6"/>
    <w:rsid w:val="735599AD"/>
    <w:rsid w:val="7357F51B"/>
    <w:rsid w:val="735EF2C4"/>
    <w:rsid w:val="7360C449"/>
    <w:rsid w:val="7361CE82"/>
    <w:rsid w:val="7363D0A5"/>
    <w:rsid w:val="73641281"/>
    <w:rsid w:val="73695924"/>
    <w:rsid w:val="736B184D"/>
    <w:rsid w:val="736E9549"/>
    <w:rsid w:val="7373D1AD"/>
    <w:rsid w:val="7374B126"/>
    <w:rsid w:val="737500C5"/>
    <w:rsid w:val="737CCC8F"/>
    <w:rsid w:val="737E43F4"/>
    <w:rsid w:val="738142AF"/>
    <w:rsid w:val="7386FF67"/>
    <w:rsid w:val="73882F7C"/>
    <w:rsid w:val="7397B191"/>
    <w:rsid w:val="739EE189"/>
    <w:rsid w:val="73A3673D"/>
    <w:rsid w:val="73A3A6E6"/>
    <w:rsid w:val="73A7B6A8"/>
    <w:rsid w:val="73A9CAF3"/>
    <w:rsid w:val="73AF66F2"/>
    <w:rsid w:val="73AF8B06"/>
    <w:rsid w:val="73B01243"/>
    <w:rsid w:val="73B1A3A4"/>
    <w:rsid w:val="73B2AA32"/>
    <w:rsid w:val="73B4FF6F"/>
    <w:rsid w:val="73BA1EDE"/>
    <w:rsid w:val="73BBB774"/>
    <w:rsid w:val="73C11529"/>
    <w:rsid w:val="73C6C445"/>
    <w:rsid w:val="73C815CD"/>
    <w:rsid w:val="73C8A2BE"/>
    <w:rsid w:val="73CB40BA"/>
    <w:rsid w:val="73CC43B2"/>
    <w:rsid w:val="73D0680E"/>
    <w:rsid w:val="73D555A4"/>
    <w:rsid w:val="73D75DBB"/>
    <w:rsid w:val="73E70055"/>
    <w:rsid w:val="73E81AD7"/>
    <w:rsid w:val="73E969CE"/>
    <w:rsid w:val="73EBD18C"/>
    <w:rsid w:val="73ED925D"/>
    <w:rsid w:val="73F19D46"/>
    <w:rsid w:val="73F2DEF3"/>
    <w:rsid w:val="73F79698"/>
    <w:rsid w:val="73F89AEE"/>
    <w:rsid w:val="73FAE696"/>
    <w:rsid w:val="7404A548"/>
    <w:rsid w:val="74076FAE"/>
    <w:rsid w:val="7410D5D7"/>
    <w:rsid w:val="74111809"/>
    <w:rsid w:val="74114ADA"/>
    <w:rsid w:val="74149F38"/>
    <w:rsid w:val="741C67AC"/>
    <w:rsid w:val="74246149"/>
    <w:rsid w:val="74261C1E"/>
    <w:rsid w:val="7429D43A"/>
    <w:rsid w:val="742BAFB5"/>
    <w:rsid w:val="7430D9A7"/>
    <w:rsid w:val="7431C170"/>
    <w:rsid w:val="74399F55"/>
    <w:rsid w:val="743E0E17"/>
    <w:rsid w:val="7440123E"/>
    <w:rsid w:val="74425E28"/>
    <w:rsid w:val="744B2860"/>
    <w:rsid w:val="744B513F"/>
    <w:rsid w:val="744E4505"/>
    <w:rsid w:val="744E8B61"/>
    <w:rsid w:val="744E8DFC"/>
    <w:rsid w:val="7451B8DA"/>
    <w:rsid w:val="74537EBF"/>
    <w:rsid w:val="7456F17F"/>
    <w:rsid w:val="7457A0DE"/>
    <w:rsid w:val="746080A1"/>
    <w:rsid w:val="746E09C9"/>
    <w:rsid w:val="74707D4A"/>
    <w:rsid w:val="7476B778"/>
    <w:rsid w:val="7476DC2B"/>
    <w:rsid w:val="7476E4FC"/>
    <w:rsid w:val="7478D8EA"/>
    <w:rsid w:val="747AC2E0"/>
    <w:rsid w:val="747D8F4F"/>
    <w:rsid w:val="74844B2B"/>
    <w:rsid w:val="7489BB77"/>
    <w:rsid w:val="748F07AD"/>
    <w:rsid w:val="74935500"/>
    <w:rsid w:val="74A22C91"/>
    <w:rsid w:val="74A823C8"/>
    <w:rsid w:val="74AF15C0"/>
    <w:rsid w:val="74B2C6ED"/>
    <w:rsid w:val="74BCF224"/>
    <w:rsid w:val="74C0FF72"/>
    <w:rsid w:val="74C56F81"/>
    <w:rsid w:val="74C6FFDD"/>
    <w:rsid w:val="74CA3BB4"/>
    <w:rsid w:val="74CC178C"/>
    <w:rsid w:val="74D6DDC3"/>
    <w:rsid w:val="74D84F9D"/>
    <w:rsid w:val="74DBEE0D"/>
    <w:rsid w:val="74DCD2E4"/>
    <w:rsid w:val="74E1753B"/>
    <w:rsid w:val="74E8388B"/>
    <w:rsid w:val="74EB1E46"/>
    <w:rsid w:val="74EB88D2"/>
    <w:rsid w:val="74F7D6B5"/>
    <w:rsid w:val="74F7F0A2"/>
    <w:rsid w:val="74FAB176"/>
    <w:rsid w:val="74FE276E"/>
    <w:rsid w:val="74FE6016"/>
    <w:rsid w:val="7501F30C"/>
    <w:rsid w:val="7502B2D1"/>
    <w:rsid w:val="750387AF"/>
    <w:rsid w:val="7506A9D1"/>
    <w:rsid w:val="750DFF07"/>
    <w:rsid w:val="750E08E2"/>
    <w:rsid w:val="750FEA0F"/>
    <w:rsid w:val="7510FF17"/>
    <w:rsid w:val="751771F3"/>
    <w:rsid w:val="751ACE97"/>
    <w:rsid w:val="751B7D58"/>
    <w:rsid w:val="751BF822"/>
    <w:rsid w:val="751F6B20"/>
    <w:rsid w:val="7523FFDD"/>
    <w:rsid w:val="75278564"/>
    <w:rsid w:val="752964E9"/>
    <w:rsid w:val="752C7BA9"/>
    <w:rsid w:val="752D5C9A"/>
    <w:rsid w:val="753050B7"/>
    <w:rsid w:val="7535B9FF"/>
    <w:rsid w:val="7535FBAA"/>
    <w:rsid w:val="753D9670"/>
    <w:rsid w:val="753F10EC"/>
    <w:rsid w:val="7543C22F"/>
    <w:rsid w:val="75444245"/>
    <w:rsid w:val="7547804E"/>
    <w:rsid w:val="7548A9E3"/>
    <w:rsid w:val="75498528"/>
    <w:rsid w:val="755131A0"/>
    <w:rsid w:val="7559EDC0"/>
    <w:rsid w:val="755C6EDB"/>
    <w:rsid w:val="755D72D9"/>
    <w:rsid w:val="756188F3"/>
    <w:rsid w:val="756279D5"/>
    <w:rsid w:val="756B420B"/>
    <w:rsid w:val="757900E7"/>
    <w:rsid w:val="757A6325"/>
    <w:rsid w:val="757F4386"/>
    <w:rsid w:val="757FB179"/>
    <w:rsid w:val="7581226B"/>
    <w:rsid w:val="75841BAE"/>
    <w:rsid w:val="7586088B"/>
    <w:rsid w:val="7586B507"/>
    <w:rsid w:val="758779CC"/>
    <w:rsid w:val="7587A1ED"/>
    <w:rsid w:val="758D1C5E"/>
    <w:rsid w:val="758D5DBC"/>
    <w:rsid w:val="758E9255"/>
    <w:rsid w:val="7593157D"/>
    <w:rsid w:val="75A0AC3C"/>
    <w:rsid w:val="75A46FCE"/>
    <w:rsid w:val="75A5BA3F"/>
    <w:rsid w:val="75AA8BCE"/>
    <w:rsid w:val="75B56E77"/>
    <w:rsid w:val="75B57500"/>
    <w:rsid w:val="75BB363D"/>
    <w:rsid w:val="75BD286E"/>
    <w:rsid w:val="75BF333B"/>
    <w:rsid w:val="75C0C16B"/>
    <w:rsid w:val="75C1CDD4"/>
    <w:rsid w:val="75C34E40"/>
    <w:rsid w:val="75CB3232"/>
    <w:rsid w:val="75D2E6B0"/>
    <w:rsid w:val="75D5C851"/>
    <w:rsid w:val="75D5DF45"/>
    <w:rsid w:val="75EB93DE"/>
    <w:rsid w:val="75EED9DA"/>
    <w:rsid w:val="75EEDAC3"/>
    <w:rsid w:val="75EF895C"/>
    <w:rsid w:val="75F316DC"/>
    <w:rsid w:val="75F3B33D"/>
    <w:rsid w:val="75F6DF58"/>
    <w:rsid w:val="7606BA7B"/>
    <w:rsid w:val="7611DF7F"/>
    <w:rsid w:val="7616E7E3"/>
    <w:rsid w:val="761D6144"/>
    <w:rsid w:val="761E092C"/>
    <w:rsid w:val="761EFF73"/>
    <w:rsid w:val="762281D4"/>
    <w:rsid w:val="7625112F"/>
    <w:rsid w:val="7626F281"/>
    <w:rsid w:val="7627CF13"/>
    <w:rsid w:val="762B35AF"/>
    <w:rsid w:val="762CCBF9"/>
    <w:rsid w:val="7633EF64"/>
    <w:rsid w:val="7634E684"/>
    <w:rsid w:val="76395672"/>
    <w:rsid w:val="763AF0DE"/>
    <w:rsid w:val="763B2B83"/>
    <w:rsid w:val="763BF10E"/>
    <w:rsid w:val="763E36EE"/>
    <w:rsid w:val="763FE571"/>
    <w:rsid w:val="7641BF19"/>
    <w:rsid w:val="76455C11"/>
    <w:rsid w:val="764ACE05"/>
    <w:rsid w:val="764D163A"/>
    <w:rsid w:val="764F88CA"/>
    <w:rsid w:val="7653746E"/>
    <w:rsid w:val="765466F3"/>
    <w:rsid w:val="765CCBBB"/>
    <w:rsid w:val="765DBA97"/>
    <w:rsid w:val="76690612"/>
    <w:rsid w:val="766BA9F3"/>
    <w:rsid w:val="766D3FA8"/>
    <w:rsid w:val="766DF085"/>
    <w:rsid w:val="76735BB6"/>
    <w:rsid w:val="7674BF2A"/>
    <w:rsid w:val="76771B85"/>
    <w:rsid w:val="767C4A4A"/>
    <w:rsid w:val="7681E41C"/>
    <w:rsid w:val="768B381E"/>
    <w:rsid w:val="768FF32D"/>
    <w:rsid w:val="7691B52B"/>
    <w:rsid w:val="7699E917"/>
    <w:rsid w:val="769D3CE0"/>
    <w:rsid w:val="769EFE62"/>
    <w:rsid w:val="769F1679"/>
    <w:rsid w:val="769F2B71"/>
    <w:rsid w:val="769F838E"/>
    <w:rsid w:val="76A5617C"/>
    <w:rsid w:val="76A711CA"/>
    <w:rsid w:val="76B1030B"/>
    <w:rsid w:val="76B5E9BE"/>
    <w:rsid w:val="76B9CE19"/>
    <w:rsid w:val="76BA760F"/>
    <w:rsid w:val="76C1D5C4"/>
    <w:rsid w:val="76C5232D"/>
    <w:rsid w:val="76C6062A"/>
    <w:rsid w:val="76CB82E5"/>
    <w:rsid w:val="76CC1D1B"/>
    <w:rsid w:val="76CF79DF"/>
    <w:rsid w:val="76D65FB3"/>
    <w:rsid w:val="76E350AF"/>
    <w:rsid w:val="76E4F2E2"/>
    <w:rsid w:val="76E6A576"/>
    <w:rsid w:val="76E6EDC9"/>
    <w:rsid w:val="76E89FB0"/>
    <w:rsid w:val="76E8DA44"/>
    <w:rsid w:val="76E9A8F3"/>
    <w:rsid w:val="76ED7217"/>
    <w:rsid w:val="76F38B97"/>
    <w:rsid w:val="76F54C02"/>
    <w:rsid w:val="76F678A1"/>
    <w:rsid w:val="76F9433A"/>
    <w:rsid w:val="76FD1B90"/>
    <w:rsid w:val="770054AC"/>
    <w:rsid w:val="7701C26E"/>
    <w:rsid w:val="7702439E"/>
    <w:rsid w:val="7703C09F"/>
    <w:rsid w:val="7706EE2B"/>
    <w:rsid w:val="77077158"/>
    <w:rsid w:val="770FDCC9"/>
    <w:rsid w:val="7710A1AF"/>
    <w:rsid w:val="7716962C"/>
    <w:rsid w:val="7716F5AA"/>
    <w:rsid w:val="7718F52B"/>
    <w:rsid w:val="77203703"/>
    <w:rsid w:val="7720574A"/>
    <w:rsid w:val="7722F3B6"/>
    <w:rsid w:val="77232687"/>
    <w:rsid w:val="77241610"/>
    <w:rsid w:val="77242C02"/>
    <w:rsid w:val="7724574C"/>
    <w:rsid w:val="7728CA6B"/>
    <w:rsid w:val="772974E3"/>
    <w:rsid w:val="772D7B2B"/>
    <w:rsid w:val="77375F49"/>
    <w:rsid w:val="773785C2"/>
    <w:rsid w:val="7739B1A4"/>
    <w:rsid w:val="773A998F"/>
    <w:rsid w:val="773EF1D9"/>
    <w:rsid w:val="773F1BC7"/>
    <w:rsid w:val="77405760"/>
    <w:rsid w:val="7743AEAA"/>
    <w:rsid w:val="774BA882"/>
    <w:rsid w:val="774CF15E"/>
    <w:rsid w:val="774FB507"/>
    <w:rsid w:val="77514B4D"/>
    <w:rsid w:val="7751C631"/>
    <w:rsid w:val="7752E506"/>
    <w:rsid w:val="77532ABC"/>
    <w:rsid w:val="775803F7"/>
    <w:rsid w:val="775C8248"/>
    <w:rsid w:val="775D8135"/>
    <w:rsid w:val="77640388"/>
    <w:rsid w:val="776921EC"/>
    <w:rsid w:val="776A1B15"/>
    <w:rsid w:val="776CF52E"/>
    <w:rsid w:val="77725149"/>
    <w:rsid w:val="777767A6"/>
    <w:rsid w:val="77787AEC"/>
    <w:rsid w:val="777B2A3A"/>
    <w:rsid w:val="7784F7DA"/>
    <w:rsid w:val="778527B8"/>
    <w:rsid w:val="77854E4F"/>
    <w:rsid w:val="77872EE0"/>
    <w:rsid w:val="779094D9"/>
    <w:rsid w:val="779905FE"/>
    <w:rsid w:val="779A4C72"/>
    <w:rsid w:val="779C9B25"/>
    <w:rsid w:val="779EE5EB"/>
    <w:rsid w:val="779F837A"/>
    <w:rsid w:val="77A4E1C2"/>
    <w:rsid w:val="77A5AD74"/>
    <w:rsid w:val="77A934BE"/>
    <w:rsid w:val="77AD9896"/>
    <w:rsid w:val="77ADBF49"/>
    <w:rsid w:val="77AFB340"/>
    <w:rsid w:val="77B111E3"/>
    <w:rsid w:val="77B1D9C2"/>
    <w:rsid w:val="77B28AF8"/>
    <w:rsid w:val="77B2E9CB"/>
    <w:rsid w:val="77B5F277"/>
    <w:rsid w:val="77B85AEF"/>
    <w:rsid w:val="77B9F124"/>
    <w:rsid w:val="77BA44E5"/>
    <w:rsid w:val="77BC4966"/>
    <w:rsid w:val="77BE2984"/>
    <w:rsid w:val="77BF383F"/>
    <w:rsid w:val="77C1D079"/>
    <w:rsid w:val="77C30651"/>
    <w:rsid w:val="77C539DF"/>
    <w:rsid w:val="77C5AE0F"/>
    <w:rsid w:val="77C6E266"/>
    <w:rsid w:val="77CA8E35"/>
    <w:rsid w:val="77CB154A"/>
    <w:rsid w:val="77D62354"/>
    <w:rsid w:val="77D81DF7"/>
    <w:rsid w:val="77D8D2EA"/>
    <w:rsid w:val="77D9E08D"/>
    <w:rsid w:val="77DF7E17"/>
    <w:rsid w:val="77E21DFC"/>
    <w:rsid w:val="77E5BE76"/>
    <w:rsid w:val="77E9D275"/>
    <w:rsid w:val="77F59A0A"/>
    <w:rsid w:val="77F682FA"/>
    <w:rsid w:val="77F69DE0"/>
    <w:rsid w:val="77F7570D"/>
    <w:rsid w:val="77F79CE3"/>
    <w:rsid w:val="77FEE813"/>
    <w:rsid w:val="78014822"/>
    <w:rsid w:val="7802894A"/>
    <w:rsid w:val="780E32FB"/>
    <w:rsid w:val="7817FEA8"/>
    <w:rsid w:val="781F6A78"/>
    <w:rsid w:val="7826CD4F"/>
    <w:rsid w:val="7826EDAA"/>
    <w:rsid w:val="782980FA"/>
    <w:rsid w:val="782A9194"/>
    <w:rsid w:val="78309E07"/>
    <w:rsid w:val="7831443D"/>
    <w:rsid w:val="7831CE95"/>
    <w:rsid w:val="7831D744"/>
    <w:rsid w:val="7835E977"/>
    <w:rsid w:val="78440318"/>
    <w:rsid w:val="78473568"/>
    <w:rsid w:val="784870A1"/>
    <w:rsid w:val="784D9ED6"/>
    <w:rsid w:val="784F4C1F"/>
    <w:rsid w:val="78528A66"/>
    <w:rsid w:val="7853E1BA"/>
    <w:rsid w:val="785BC6A1"/>
    <w:rsid w:val="785CB63A"/>
    <w:rsid w:val="7862D000"/>
    <w:rsid w:val="7863D961"/>
    <w:rsid w:val="7865C04C"/>
    <w:rsid w:val="786620D1"/>
    <w:rsid w:val="7868FB50"/>
    <w:rsid w:val="787219C2"/>
    <w:rsid w:val="787465BB"/>
    <w:rsid w:val="78784B1C"/>
    <w:rsid w:val="7878793F"/>
    <w:rsid w:val="787D7370"/>
    <w:rsid w:val="788785F8"/>
    <w:rsid w:val="788B10B8"/>
    <w:rsid w:val="788F4AE4"/>
    <w:rsid w:val="7890775F"/>
    <w:rsid w:val="7890FF1C"/>
    <w:rsid w:val="789454D5"/>
    <w:rsid w:val="7895139B"/>
    <w:rsid w:val="7897F5F0"/>
    <w:rsid w:val="789DD167"/>
    <w:rsid w:val="78A1486C"/>
    <w:rsid w:val="78A1960E"/>
    <w:rsid w:val="78A33A75"/>
    <w:rsid w:val="78A8BA31"/>
    <w:rsid w:val="78A97494"/>
    <w:rsid w:val="78AB866A"/>
    <w:rsid w:val="78AD14F5"/>
    <w:rsid w:val="78B2F48D"/>
    <w:rsid w:val="78B94739"/>
    <w:rsid w:val="78BB9647"/>
    <w:rsid w:val="78C0A56E"/>
    <w:rsid w:val="78C4D049"/>
    <w:rsid w:val="78C84D5F"/>
    <w:rsid w:val="78D2BCDF"/>
    <w:rsid w:val="78DA1B4F"/>
    <w:rsid w:val="78E01582"/>
    <w:rsid w:val="78E7A5F6"/>
    <w:rsid w:val="78F04A88"/>
    <w:rsid w:val="78F5352E"/>
    <w:rsid w:val="78F99AFA"/>
    <w:rsid w:val="79030AAE"/>
    <w:rsid w:val="79034BC7"/>
    <w:rsid w:val="79073F24"/>
    <w:rsid w:val="79078714"/>
    <w:rsid w:val="790AC472"/>
    <w:rsid w:val="790DBCC2"/>
    <w:rsid w:val="79134510"/>
    <w:rsid w:val="7913D8CD"/>
    <w:rsid w:val="791738EC"/>
    <w:rsid w:val="79174F44"/>
    <w:rsid w:val="7922C454"/>
    <w:rsid w:val="792B27D3"/>
    <w:rsid w:val="7930DD11"/>
    <w:rsid w:val="7932A90F"/>
    <w:rsid w:val="7938FD1D"/>
    <w:rsid w:val="793AABC8"/>
    <w:rsid w:val="793AE169"/>
    <w:rsid w:val="793CEB59"/>
    <w:rsid w:val="793FADFC"/>
    <w:rsid w:val="79403FF4"/>
    <w:rsid w:val="79437F44"/>
    <w:rsid w:val="79451B2A"/>
    <w:rsid w:val="7946E4F3"/>
    <w:rsid w:val="7947F623"/>
    <w:rsid w:val="79489C31"/>
    <w:rsid w:val="7948BD1B"/>
    <w:rsid w:val="7949764C"/>
    <w:rsid w:val="7949D514"/>
    <w:rsid w:val="79527CE8"/>
    <w:rsid w:val="79538DC3"/>
    <w:rsid w:val="79593491"/>
    <w:rsid w:val="795C09AC"/>
    <w:rsid w:val="79637F47"/>
    <w:rsid w:val="796919FB"/>
    <w:rsid w:val="796B5D36"/>
    <w:rsid w:val="796B9704"/>
    <w:rsid w:val="796DDD80"/>
    <w:rsid w:val="796F44FA"/>
    <w:rsid w:val="79720F2C"/>
    <w:rsid w:val="7973F677"/>
    <w:rsid w:val="79762D2D"/>
    <w:rsid w:val="79763F3B"/>
    <w:rsid w:val="79799E6F"/>
    <w:rsid w:val="797CDAD8"/>
    <w:rsid w:val="79817CC5"/>
    <w:rsid w:val="7985A977"/>
    <w:rsid w:val="798DAB08"/>
    <w:rsid w:val="798EDE95"/>
    <w:rsid w:val="798FBA0B"/>
    <w:rsid w:val="799811D2"/>
    <w:rsid w:val="7998CD38"/>
    <w:rsid w:val="799A84F8"/>
    <w:rsid w:val="799F6316"/>
    <w:rsid w:val="79A3658D"/>
    <w:rsid w:val="79AAADAA"/>
    <w:rsid w:val="79AB2809"/>
    <w:rsid w:val="79AD4CA3"/>
    <w:rsid w:val="79B60879"/>
    <w:rsid w:val="79BB95E8"/>
    <w:rsid w:val="79C18C3A"/>
    <w:rsid w:val="79C51EF1"/>
    <w:rsid w:val="79CDA349"/>
    <w:rsid w:val="79CE8879"/>
    <w:rsid w:val="79D4091F"/>
    <w:rsid w:val="79D64E59"/>
    <w:rsid w:val="79D6C320"/>
    <w:rsid w:val="79D985A7"/>
    <w:rsid w:val="79D9A7D1"/>
    <w:rsid w:val="79DA66ED"/>
    <w:rsid w:val="79DEC788"/>
    <w:rsid w:val="79E06B7B"/>
    <w:rsid w:val="79E36D34"/>
    <w:rsid w:val="79EADD24"/>
    <w:rsid w:val="79EC76AD"/>
    <w:rsid w:val="79ECC234"/>
    <w:rsid w:val="79EE3182"/>
    <w:rsid w:val="79F0052D"/>
    <w:rsid w:val="79F20088"/>
    <w:rsid w:val="79FA7FBE"/>
    <w:rsid w:val="79FCC803"/>
    <w:rsid w:val="79FDA517"/>
    <w:rsid w:val="79FE6E19"/>
    <w:rsid w:val="7A028EFD"/>
    <w:rsid w:val="7A038CF8"/>
    <w:rsid w:val="7A051F63"/>
    <w:rsid w:val="7A05D034"/>
    <w:rsid w:val="7A05EAA4"/>
    <w:rsid w:val="7A064FD8"/>
    <w:rsid w:val="7A07D46E"/>
    <w:rsid w:val="7A0814BB"/>
    <w:rsid w:val="7A09BBE7"/>
    <w:rsid w:val="7A0E7FDA"/>
    <w:rsid w:val="7A1022DC"/>
    <w:rsid w:val="7A11B9BD"/>
    <w:rsid w:val="7A162E28"/>
    <w:rsid w:val="7A1BD603"/>
    <w:rsid w:val="7A23A3E5"/>
    <w:rsid w:val="7A23C797"/>
    <w:rsid w:val="7A2547C4"/>
    <w:rsid w:val="7A26FEAC"/>
    <w:rsid w:val="7A2787E2"/>
    <w:rsid w:val="7A293810"/>
    <w:rsid w:val="7A2CA83F"/>
    <w:rsid w:val="7A311363"/>
    <w:rsid w:val="7A327BDD"/>
    <w:rsid w:val="7A361342"/>
    <w:rsid w:val="7A402ADF"/>
    <w:rsid w:val="7A4530B8"/>
    <w:rsid w:val="7A4E44B5"/>
    <w:rsid w:val="7A4EB95A"/>
    <w:rsid w:val="7A4FCD96"/>
    <w:rsid w:val="7A5109F6"/>
    <w:rsid w:val="7A522D1B"/>
    <w:rsid w:val="7A578CD1"/>
    <w:rsid w:val="7A58104F"/>
    <w:rsid w:val="7A5F0B65"/>
    <w:rsid w:val="7A630DE3"/>
    <w:rsid w:val="7A63C7F3"/>
    <w:rsid w:val="7A650EC3"/>
    <w:rsid w:val="7A662A30"/>
    <w:rsid w:val="7A7F55D2"/>
    <w:rsid w:val="7A8FA30E"/>
    <w:rsid w:val="7A91DAFF"/>
    <w:rsid w:val="7A921746"/>
    <w:rsid w:val="7A94AC54"/>
    <w:rsid w:val="7AA04768"/>
    <w:rsid w:val="7AA0E340"/>
    <w:rsid w:val="7AA1C884"/>
    <w:rsid w:val="7AA30513"/>
    <w:rsid w:val="7AA32A1E"/>
    <w:rsid w:val="7AAC037F"/>
    <w:rsid w:val="7AAE912C"/>
    <w:rsid w:val="7AB1C088"/>
    <w:rsid w:val="7ABA5F5B"/>
    <w:rsid w:val="7ABDF0BF"/>
    <w:rsid w:val="7ABE1C6C"/>
    <w:rsid w:val="7ABF001B"/>
    <w:rsid w:val="7ABF8623"/>
    <w:rsid w:val="7AC16F42"/>
    <w:rsid w:val="7AC290D9"/>
    <w:rsid w:val="7AC8419D"/>
    <w:rsid w:val="7ACA2DED"/>
    <w:rsid w:val="7ACCAEC1"/>
    <w:rsid w:val="7ACE96EF"/>
    <w:rsid w:val="7AD04C27"/>
    <w:rsid w:val="7AD0D26A"/>
    <w:rsid w:val="7AD2D93E"/>
    <w:rsid w:val="7AD7AD45"/>
    <w:rsid w:val="7ADB5C43"/>
    <w:rsid w:val="7AE0FFF6"/>
    <w:rsid w:val="7AE10DDA"/>
    <w:rsid w:val="7AE41317"/>
    <w:rsid w:val="7AE53E57"/>
    <w:rsid w:val="7AEA3633"/>
    <w:rsid w:val="7AF7DA0D"/>
    <w:rsid w:val="7AF92971"/>
    <w:rsid w:val="7AFB3ADB"/>
    <w:rsid w:val="7B02F15D"/>
    <w:rsid w:val="7B06646B"/>
    <w:rsid w:val="7B07DA4D"/>
    <w:rsid w:val="7B09B416"/>
    <w:rsid w:val="7B0CBDBA"/>
    <w:rsid w:val="7B0ED630"/>
    <w:rsid w:val="7B10837C"/>
    <w:rsid w:val="7B17E634"/>
    <w:rsid w:val="7B18108F"/>
    <w:rsid w:val="7B1B7209"/>
    <w:rsid w:val="7B20A444"/>
    <w:rsid w:val="7B214DED"/>
    <w:rsid w:val="7B240A4A"/>
    <w:rsid w:val="7B2811E4"/>
    <w:rsid w:val="7B28ADC0"/>
    <w:rsid w:val="7B2F753D"/>
    <w:rsid w:val="7B32BA94"/>
    <w:rsid w:val="7B33732A"/>
    <w:rsid w:val="7B36D44A"/>
    <w:rsid w:val="7B372DFB"/>
    <w:rsid w:val="7B40A869"/>
    <w:rsid w:val="7B480F8A"/>
    <w:rsid w:val="7B484CAA"/>
    <w:rsid w:val="7B49D14C"/>
    <w:rsid w:val="7B4AD211"/>
    <w:rsid w:val="7B515D77"/>
    <w:rsid w:val="7B5C0929"/>
    <w:rsid w:val="7B6128BA"/>
    <w:rsid w:val="7B625F61"/>
    <w:rsid w:val="7B62CB7E"/>
    <w:rsid w:val="7B636BCD"/>
    <w:rsid w:val="7B65F8E1"/>
    <w:rsid w:val="7B6A36BC"/>
    <w:rsid w:val="7B7C5C64"/>
    <w:rsid w:val="7B835159"/>
    <w:rsid w:val="7B88C2D6"/>
    <w:rsid w:val="7B8B9689"/>
    <w:rsid w:val="7B8E6FF3"/>
    <w:rsid w:val="7B94A76C"/>
    <w:rsid w:val="7B951A01"/>
    <w:rsid w:val="7B976D2E"/>
    <w:rsid w:val="7B99AAEF"/>
    <w:rsid w:val="7B9AB6FB"/>
    <w:rsid w:val="7BA5537A"/>
    <w:rsid w:val="7BA8A0CD"/>
    <w:rsid w:val="7BAAADB3"/>
    <w:rsid w:val="7BAC0390"/>
    <w:rsid w:val="7BAF2254"/>
    <w:rsid w:val="7BB59232"/>
    <w:rsid w:val="7BB74D07"/>
    <w:rsid w:val="7BB96F1F"/>
    <w:rsid w:val="7BB99E1C"/>
    <w:rsid w:val="7BBC4330"/>
    <w:rsid w:val="7BC0EBE7"/>
    <w:rsid w:val="7BC47292"/>
    <w:rsid w:val="7BC5C2D0"/>
    <w:rsid w:val="7BC7CBBF"/>
    <w:rsid w:val="7BCA6376"/>
    <w:rsid w:val="7BCD58CE"/>
    <w:rsid w:val="7BCE493C"/>
    <w:rsid w:val="7BCF629C"/>
    <w:rsid w:val="7BD01C9A"/>
    <w:rsid w:val="7BD35A97"/>
    <w:rsid w:val="7BD3FC93"/>
    <w:rsid w:val="7BDB2861"/>
    <w:rsid w:val="7BDD2D14"/>
    <w:rsid w:val="7BDDA46D"/>
    <w:rsid w:val="7BDE13BB"/>
    <w:rsid w:val="7BDEF647"/>
    <w:rsid w:val="7BE336AC"/>
    <w:rsid w:val="7BE5B792"/>
    <w:rsid w:val="7BE9BE95"/>
    <w:rsid w:val="7BEAC892"/>
    <w:rsid w:val="7BEF4297"/>
    <w:rsid w:val="7BF1287D"/>
    <w:rsid w:val="7BF1D6F3"/>
    <w:rsid w:val="7BF55E22"/>
    <w:rsid w:val="7BF87607"/>
    <w:rsid w:val="7BFAEB06"/>
    <w:rsid w:val="7BFBEA1D"/>
    <w:rsid w:val="7C021876"/>
    <w:rsid w:val="7C03F4E9"/>
    <w:rsid w:val="7C057C9C"/>
    <w:rsid w:val="7C09619F"/>
    <w:rsid w:val="7C0A7540"/>
    <w:rsid w:val="7C0AC0A0"/>
    <w:rsid w:val="7C0B320C"/>
    <w:rsid w:val="7C0FC4D4"/>
    <w:rsid w:val="7C12D172"/>
    <w:rsid w:val="7C152D9D"/>
    <w:rsid w:val="7C17F35A"/>
    <w:rsid w:val="7C19E06A"/>
    <w:rsid w:val="7C1A89F3"/>
    <w:rsid w:val="7C1D3F1C"/>
    <w:rsid w:val="7C1F9BFE"/>
    <w:rsid w:val="7C24AACA"/>
    <w:rsid w:val="7C2919DF"/>
    <w:rsid w:val="7C2F8333"/>
    <w:rsid w:val="7C3680C9"/>
    <w:rsid w:val="7C379629"/>
    <w:rsid w:val="7C37E2B3"/>
    <w:rsid w:val="7C37F3C9"/>
    <w:rsid w:val="7C37FF56"/>
    <w:rsid w:val="7C392862"/>
    <w:rsid w:val="7C3CB3A1"/>
    <w:rsid w:val="7C4385E2"/>
    <w:rsid w:val="7C4484AB"/>
    <w:rsid w:val="7C458528"/>
    <w:rsid w:val="7C46E55B"/>
    <w:rsid w:val="7C52675F"/>
    <w:rsid w:val="7C53CA37"/>
    <w:rsid w:val="7C54A367"/>
    <w:rsid w:val="7C55F8E4"/>
    <w:rsid w:val="7C58E9D4"/>
    <w:rsid w:val="7C5968D7"/>
    <w:rsid w:val="7C59D18D"/>
    <w:rsid w:val="7C5BD649"/>
    <w:rsid w:val="7C5D8A7F"/>
    <w:rsid w:val="7C623688"/>
    <w:rsid w:val="7C68B154"/>
    <w:rsid w:val="7C6CA7B4"/>
    <w:rsid w:val="7C72E10D"/>
    <w:rsid w:val="7C7A214B"/>
    <w:rsid w:val="7C7BAD85"/>
    <w:rsid w:val="7C826228"/>
    <w:rsid w:val="7C83EA7C"/>
    <w:rsid w:val="7C8474BB"/>
    <w:rsid w:val="7C8C1D3C"/>
    <w:rsid w:val="7C8E47FC"/>
    <w:rsid w:val="7C8ED838"/>
    <w:rsid w:val="7C91D733"/>
    <w:rsid w:val="7C92816E"/>
    <w:rsid w:val="7C92B79B"/>
    <w:rsid w:val="7C9510F2"/>
    <w:rsid w:val="7C95899D"/>
    <w:rsid w:val="7C9734F4"/>
    <w:rsid w:val="7C97FD24"/>
    <w:rsid w:val="7C98353E"/>
    <w:rsid w:val="7C9A6A63"/>
    <w:rsid w:val="7CA4D1EC"/>
    <w:rsid w:val="7CA4FBED"/>
    <w:rsid w:val="7CA64E73"/>
    <w:rsid w:val="7CA6D14D"/>
    <w:rsid w:val="7CAAC6F4"/>
    <w:rsid w:val="7CADB5DB"/>
    <w:rsid w:val="7CAEC5EE"/>
    <w:rsid w:val="7CB01E4E"/>
    <w:rsid w:val="7CB25D99"/>
    <w:rsid w:val="7CB55C4E"/>
    <w:rsid w:val="7CB8C858"/>
    <w:rsid w:val="7CB9A059"/>
    <w:rsid w:val="7CBA2AD7"/>
    <w:rsid w:val="7CBFAD63"/>
    <w:rsid w:val="7CC823B2"/>
    <w:rsid w:val="7CCFF466"/>
    <w:rsid w:val="7CD094ED"/>
    <w:rsid w:val="7CDBA3E9"/>
    <w:rsid w:val="7CDD141D"/>
    <w:rsid w:val="7CDE80E9"/>
    <w:rsid w:val="7CE0ADE8"/>
    <w:rsid w:val="7CE1FE74"/>
    <w:rsid w:val="7CE70382"/>
    <w:rsid w:val="7CE9A8B0"/>
    <w:rsid w:val="7CF24728"/>
    <w:rsid w:val="7CF2590E"/>
    <w:rsid w:val="7CF5A7B5"/>
    <w:rsid w:val="7CFD24EE"/>
    <w:rsid w:val="7CFF4887"/>
    <w:rsid w:val="7D05932D"/>
    <w:rsid w:val="7D0DC0FE"/>
    <w:rsid w:val="7D10C1C2"/>
    <w:rsid w:val="7D149F0D"/>
    <w:rsid w:val="7D19C7AE"/>
    <w:rsid w:val="7D1C778B"/>
    <w:rsid w:val="7D227774"/>
    <w:rsid w:val="7D22E60E"/>
    <w:rsid w:val="7D234CB9"/>
    <w:rsid w:val="7D319417"/>
    <w:rsid w:val="7D3649B2"/>
    <w:rsid w:val="7D365FF6"/>
    <w:rsid w:val="7D36F8FA"/>
    <w:rsid w:val="7D39DFDB"/>
    <w:rsid w:val="7D3BC8EC"/>
    <w:rsid w:val="7D4066FA"/>
    <w:rsid w:val="7D44B005"/>
    <w:rsid w:val="7D470630"/>
    <w:rsid w:val="7D4AA055"/>
    <w:rsid w:val="7D4CC5E5"/>
    <w:rsid w:val="7D4DF614"/>
    <w:rsid w:val="7D4E5900"/>
    <w:rsid w:val="7D4F3784"/>
    <w:rsid w:val="7D50EAA5"/>
    <w:rsid w:val="7D525B9B"/>
    <w:rsid w:val="7D534432"/>
    <w:rsid w:val="7D5483A9"/>
    <w:rsid w:val="7D56CBD5"/>
    <w:rsid w:val="7D5A9F0F"/>
    <w:rsid w:val="7D5F464C"/>
    <w:rsid w:val="7D6120F7"/>
    <w:rsid w:val="7D656EA6"/>
    <w:rsid w:val="7D70722C"/>
    <w:rsid w:val="7D745602"/>
    <w:rsid w:val="7D7CC4FB"/>
    <w:rsid w:val="7D8B9CD8"/>
    <w:rsid w:val="7D8CF7AE"/>
    <w:rsid w:val="7D919A5D"/>
    <w:rsid w:val="7D93877B"/>
    <w:rsid w:val="7D95FE1D"/>
    <w:rsid w:val="7D960A52"/>
    <w:rsid w:val="7D9E15DA"/>
    <w:rsid w:val="7D9F9E6D"/>
    <w:rsid w:val="7DA0FB97"/>
    <w:rsid w:val="7DA22873"/>
    <w:rsid w:val="7DA5B2C3"/>
    <w:rsid w:val="7DB73B99"/>
    <w:rsid w:val="7DBB52E8"/>
    <w:rsid w:val="7DBF0BFD"/>
    <w:rsid w:val="7DC41E0E"/>
    <w:rsid w:val="7DC9226D"/>
    <w:rsid w:val="7DC9902A"/>
    <w:rsid w:val="7DCE9E0D"/>
    <w:rsid w:val="7DD0D757"/>
    <w:rsid w:val="7DD16BC1"/>
    <w:rsid w:val="7DD33B2D"/>
    <w:rsid w:val="7DD5332D"/>
    <w:rsid w:val="7DD6F1A4"/>
    <w:rsid w:val="7DD8D1CE"/>
    <w:rsid w:val="7DDE44B8"/>
    <w:rsid w:val="7DDE639C"/>
    <w:rsid w:val="7DE7F374"/>
    <w:rsid w:val="7DEB2E4B"/>
    <w:rsid w:val="7DF1B9DA"/>
    <w:rsid w:val="7DF3BFF4"/>
    <w:rsid w:val="7DF3C7EA"/>
    <w:rsid w:val="7DF484A3"/>
    <w:rsid w:val="7DF8531F"/>
    <w:rsid w:val="7DFA13CC"/>
    <w:rsid w:val="7DFBCCE6"/>
    <w:rsid w:val="7DFC0EA5"/>
    <w:rsid w:val="7E023E6D"/>
    <w:rsid w:val="7E046790"/>
    <w:rsid w:val="7E06484F"/>
    <w:rsid w:val="7E0818BC"/>
    <w:rsid w:val="7E0AF4D3"/>
    <w:rsid w:val="7E103605"/>
    <w:rsid w:val="7E119390"/>
    <w:rsid w:val="7E15FBFA"/>
    <w:rsid w:val="7E1C0B12"/>
    <w:rsid w:val="7E1DE980"/>
    <w:rsid w:val="7E1F952B"/>
    <w:rsid w:val="7E22CBD6"/>
    <w:rsid w:val="7E26BCE7"/>
    <w:rsid w:val="7E34FCF2"/>
    <w:rsid w:val="7E366C76"/>
    <w:rsid w:val="7E3CEC39"/>
    <w:rsid w:val="7E3DFC17"/>
    <w:rsid w:val="7E3F2ACF"/>
    <w:rsid w:val="7E401E2E"/>
    <w:rsid w:val="7E40619F"/>
    <w:rsid w:val="7E422591"/>
    <w:rsid w:val="7E449CD9"/>
    <w:rsid w:val="7E465526"/>
    <w:rsid w:val="7E4A964F"/>
    <w:rsid w:val="7E4D6101"/>
    <w:rsid w:val="7E4E2DFA"/>
    <w:rsid w:val="7E4E6467"/>
    <w:rsid w:val="7E50BC64"/>
    <w:rsid w:val="7E530295"/>
    <w:rsid w:val="7E5DD48E"/>
    <w:rsid w:val="7E647EBB"/>
    <w:rsid w:val="7E66CD3B"/>
    <w:rsid w:val="7E68607F"/>
    <w:rsid w:val="7E69A0EB"/>
    <w:rsid w:val="7E6C1B71"/>
    <w:rsid w:val="7E7335AC"/>
    <w:rsid w:val="7E737B9A"/>
    <w:rsid w:val="7E75DA94"/>
    <w:rsid w:val="7E769908"/>
    <w:rsid w:val="7E7A823B"/>
    <w:rsid w:val="7E7AF93E"/>
    <w:rsid w:val="7E809715"/>
    <w:rsid w:val="7E81CC1D"/>
    <w:rsid w:val="7E96F33F"/>
    <w:rsid w:val="7E9765D5"/>
    <w:rsid w:val="7E9E0E40"/>
    <w:rsid w:val="7EA1ABC7"/>
    <w:rsid w:val="7EA466AE"/>
    <w:rsid w:val="7EAA0199"/>
    <w:rsid w:val="7EAC54BA"/>
    <w:rsid w:val="7EAEAE83"/>
    <w:rsid w:val="7EB08033"/>
    <w:rsid w:val="7EB80078"/>
    <w:rsid w:val="7EBB20EC"/>
    <w:rsid w:val="7EBC58FD"/>
    <w:rsid w:val="7EBF73CB"/>
    <w:rsid w:val="7EC3690D"/>
    <w:rsid w:val="7ECC737A"/>
    <w:rsid w:val="7ED67829"/>
    <w:rsid w:val="7ED8C1AC"/>
    <w:rsid w:val="7EDC6A83"/>
    <w:rsid w:val="7EDCA38C"/>
    <w:rsid w:val="7EE9426A"/>
    <w:rsid w:val="7EE9D52C"/>
    <w:rsid w:val="7EEE1551"/>
    <w:rsid w:val="7EEF6D5D"/>
    <w:rsid w:val="7EF5A9E6"/>
    <w:rsid w:val="7EFF0E67"/>
    <w:rsid w:val="7EFF9CBB"/>
    <w:rsid w:val="7F003B1B"/>
    <w:rsid w:val="7F04551F"/>
    <w:rsid w:val="7F110670"/>
    <w:rsid w:val="7F121BC8"/>
    <w:rsid w:val="7F121E96"/>
    <w:rsid w:val="7F1E165A"/>
    <w:rsid w:val="7F2132F0"/>
    <w:rsid w:val="7F266444"/>
    <w:rsid w:val="7F2B06B2"/>
    <w:rsid w:val="7F2DD1E0"/>
    <w:rsid w:val="7F2DF8FE"/>
    <w:rsid w:val="7F2FACB9"/>
    <w:rsid w:val="7F358502"/>
    <w:rsid w:val="7F3BFAD8"/>
    <w:rsid w:val="7F3CC8D6"/>
    <w:rsid w:val="7F404E9F"/>
    <w:rsid w:val="7F470D3D"/>
    <w:rsid w:val="7F4B1AF6"/>
    <w:rsid w:val="7F4BCEA9"/>
    <w:rsid w:val="7F4C1A51"/>
    <w:rsid w:val="7F54B2BC"/>
    <w:rsid w:val="7F5B5FC8"/>
    <w:rsid w:val="7F5D6D6A"/>
    <w:rsid w:val="7F5DE812"/>
    <w:rsid w:val="7F6705AC"/>
    <w:rsid w:val="7F71FC7F"/>
    <w:rsid w:val="7F72CAB4"/>
    <w:rsid w:val="7F738C4E"/>
    <w:rsid w:val="7F748BFC"/>
    <w:rsid w:val="7F7549F1"/>
    <w:rsid w:val="7F75BC38"/>
    <w:rsid w:val="7F7FC8D4"/>
    <w:rsid w:val="7F7FCC13"/>
    <w:rsid w:val="7F821FC3"/>
    <w:rsid w:val="7F8AF247"/>
    <w:rsid w:val="7F92E282"/>
    <w:rsid w:val="7F976C57"/>
    <w:rsid w:val="7F9B7B77"/>
    <w:rsid w:val="7F9F9565"/>
    <w:rsid w:val="7FA0C62A"/>
    <w:rsid w:val="7FA37B76"/>
    <w:rsid w:val="7FAA1405"/>
    <w:rsid w:val="7FAB5C30"/>
    <w:rsid w:val="7FAC7FA5"/>
    <w:rsid w:val="7FADD147"/>
    <w:rsid w:val="7FAFF9DC"/>
    <w:rsid w:val="7FB08789"/>
    <w:rsid w:val="7FB79817"/>
    <w:rsid w:val="7FB8738E"/>
    <w:rsid w:val="7FBC73B9"/>
    <w:rsid w:val="7FC463E3"/>
    <w:rsid w:val="7FC4CBCE"/>
    <w:rsid w:val="7FCB4B30"/>
    <w:rsid w:val="7FCC3BF9"/>
    <w:rsid w:val="7FCF01DA"/>
    <w:rsid w:val="7FD1DD68"/>
    <w:rsid w:val="7FD30D54"/>
    <w:rsid w:val="7FD32AA9"/>
    <w:rsid w:val="7FD5164C"/>
    <w:rsid w:val="7FD5350A"/>
    <w:rsid w:val="7FDF38DB"/>
    <w:rsid w:val="7FE38F5C"/>
    <w:rsid w:val="7FF1421B"/>
    <w:rsid w:val="7FF5CAFB"/>
    <w:rsid w:val="7FF93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E08E6F"/>
  <w15:chartTrackingRefBased/>
  <w15:docId w15:val="{604AE020-9111-4CE7-965C-B87F6A0C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1BB"/>
  </w:style>
  <w:style w:type="paragraph" w:styleId="Heading1">
    <w:name w:val="heading 1"/>
    <w:basedOn w:val="Normal"/>
    <w:next w:val="Normal"/>
    <w:link w:val="Heading1Char"/>
    <w:qFormat/>
    <w:rsid w:val="00F147DE"/>
    <w:pPr>
      <w:keepNext/>
      <w:numPr>
        <w:numId w:val="4"/>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F147DE"/>
    <w:pPr>
      <w:keepNext/>
      <w:numPr>
        <w:ilvl w:val="1"/>
        <w:numId w:val="4"/>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F147DE"/>
    <w:pPr>
      <w:keepNext/>
      <w:numPr>
        <w:ilvl w:val="2"/>
        <w:numId w:val="4"/>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F147DE"/>
    <w:pPr>
      <w:keepNext/>
      <w:numPr>
        <w:ilvl w:val="3"/>
        <w:numId w:val="4"/>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030"/>
    <w:pPr>
      <w:spacing w:after="200" w:line="276" w:lineRule="auto"/>
      <w:ind w:left="720"/>
      <w:contextualSpacing/>
    </w:pPr>
  </w:style>
  <w:style w:type="paragraph" w:styleId="FootnoteText">
    <w:name w:val="footnote text"/>
    <w:basedOn w:val="Normal"/>
    <w:link w:val="FootnoteTextChar"/>
    <w:uiPriority w:val="99"/>
    <w:unhideWhenUsed/>
    <w:rsid w:val="00655030"/>
    <w:pPr>
      <w:spacing w:after="0" w:line="240" w:lineRule="auto"/>
    </w:pPr>
    <w:rPr>
      <w:sz w:val="20"/>
      <w:szCs w:val="20"/>
    </w:rPr>
  </w:style>
  <w:style w:type="character" w:customStyle="1" w:styleId="FootnoteTextChar">
    <w:name w:val="Footnote Text Char"/>
    <w:basedOn w:val="DefaultParagraphFont"/>
    <w:link w:val="FootnoteText"/>
    <w:uiPriority w:val="99"/>
    <w:rsid w:val="00655030"/>
    <w:rPr>
      <w:sz w:val="20"/>
      <w:szCs w:val="20"/>
      <w:lang w:val="ro-RO"/>
    </w:rPr>
  </w:style>
  <w:style w:type="character" w:styleId="FootnoteReference">
    <w:name w:val="footnote reference"/>
    <w:basedOn w:val="DefaultParagraphFont"/>
    <w:uiPriority w:val="99"/>
    <w:unhideWhenUsed/>
    <w:rsid w:val="00655030"/>
    <w:rPr>
      <w:vertAlign w:val="superscript"/>
    </w:rPr>
  </w:style>
  <w:style w:type="character" w:styleId="Hyperlink">
    <w:name w:val="Hyperlink"/>
    <w:basedOn w:val="DefaultParagraphFont"/>
    <w:uiPriority w:val="99"/>
    <w:unhideWhenUsed/>
    <w:rsid w:val="00655030"/>
    <w:rPr>
      <w:color w:val="0563C1" w:themeColor="hyperlink"/>
      <w:u w:val="single"/>
    </w:rPr>
  </w:style>
  <w:style w:type="character" w:styleId="CommentReference">
    <w:name w:val="annotation reference"/>
    <w:basedOn w:val="DefaultParagraphFont"/>
    <w:uiPriority w:val="99"/>
    <w:semiHidden/>
    <w:unhideWhenUsed/>
    <w:rsid w:val="00655030"/>
    <w:rPr>
      <w:sz w:val="16"/>
      <w:szCs w:val="16"/>
    </w:rPr>
  </w:style>
  <w:style w:type="paragraph" w:styleId="CommentText">
    <w:name w:val="annotation text"/>
    <w:basedOn w:val="Normal"/>
    <w:link w:val="CommentTextChar"/>
    <w:uiPriority w:val="99"/>
    <w:unhideWhenUsed/>
    <w:rsid w:val="00655030"/>
    <w:pPr>
      <w:spacing w:line="240" w:lineRule="auto"/>
    </w:pPr>
    <w:rPr>
      <w:sz w:val="20"/>
      <w:szCs w:val="20"/>
    </w:rPr>
  </w:style>
  <w:style w:type="character" w:customStyle="1" w:styleId="CommentTextChar">
    <w:name w:val="Comment Text Char"/>
    <w:basedOn w:val="DefaultParagraphFont"/>
    <w:link w:val="CommentText"/>
    <w:uiPriority w:val="99"/>
    <w:rsid w:val="00655030"/>
    <w:rPr>
      <w:sz w:val="20"/>
      <w:szCs w:val="20"/>
      <w:lang w:val="ro-RO"/>
    </w:rPr>
  </w:style>
  <w:style w:type="paragraph" w:styleId="BalloonText">
    <w:name w:val="Balloon Text"/>
    <w:basedOn w:val="Normal"/>
    <w:link w:val="BalloonTextChar"/>
    <w:uiPriority w:val="99"/>
    <w:semiHidden/>
    <w:unhideWhenUsed/>
    <w:rsid w:val="006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030"/>
    <w:rPr>
      <w:rFonts w:ascii="Segoe UI" w:hAnsi="Segoe UI" w:cs="Segoe UI"/>
      <w:sz w:val="18"/>
      <w:szCs w:val="18"/>
      <w:lang w:val="ro-RO"/>
    </w:rPr>
  </w:style>
  <w:style w:type="character" w:customStyle="1" w:styleId="Heading1Char">
    <w:name w:val="Heading 1 Char"/>
    <w:basedOn w:val="DefaultParagraphFont"/>
    <w:link w:val="Heading1"/>
    <w:rsid w:val="00F147DE"/>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rsid w:val="00F147DE"/>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rsid w:val="00F147DE"/>
    <w:rPr>
      <w:rFonts w:ascii="Times New Roman" w:eastAsia="Times New Roman" w:hAnsi="Times New Roman" w:cs="Times New Roman"/>
      <w:i/>
      <w:sz w:val="24"/>
      <w:szCs w:val="20"/>
      <w:lang w:val="ro-RO"/>
    </w:rPr>
  </w:style>
  <w:style w:type="character" w:customStyle="1" w:styleId="Heading4Char">
    <w:name w:val="Heading 4 Char"/>
    <w:basedOn w:val="DefaultParagraphFont"/>
    <w:link w:val="Heading4"/>
    <w:rsid w:val="00F147DE"/>
    <w:rPr>
      <w:rFonts w:ascii="Times New Roman" w:eastAsia="Times New Roman" w:hAnsi="Times New Roman" w:cs="Times New Roman"/>
      <w:sz w:val="24"/>
      <w:szCs w:val="20"/>
      <w:lang w:val="ro-RO"/>
    </w:rPr>
  </w:style>
  <w:style w:type="paragraph" w:styleId="Header">
    <w:name w:val="header"/>
    <w:basedOn w:val="Normal"/>
    <w:link w:val="HeaderChar"/>
    <w:uiPriority w:val="99"/>
    <w:unhideWhenUsed/>
    <w:rsid w:val="00F147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47DE"/>
    <w:rPr>
      <w:lang w:val="ro-RO"/>
    </w:rPr>
  </w:style>
  <w:style w:type="paragraph" w:styleId="Footer">
    <w:name w:val="footer"/>
    <w:basedOn w:val="Normal"/>
    <w:link w:val="FooterChar"/>
    <w:uiPriority w:val="99"/>
    <w:unhideWhenUsed/>
    <w:rsid w:val="00F147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47DE"/>
    <w:rPr>
      <w:lang w:val="ro-RO"/>
    </w:rPr>
  </w:style>
  <w:style w:type="table" w:styleId="TableGrid">
    <w:name w:val="Table Grid"/>
    <w:basedOn w:val="TableNormal"/>
    <w:uiPriority w:val="59"/>
    <w:rsid w:val="00F14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12531"/>
    <w:rPr>
      <w:b/>
      <w:bCs/>
    </w:rPr>
  </w:style>
  <w:style w:type="character" w:customStyle="1" w:styleId="CommentSubjectChar">
    <w:name w:val="Comment Subject Char"/>
    <w:basedOn w:val="CommentTextChar"/>
    <w:link w:val="CommentSubject"/>
    <w:uiPriority w:val="99"/>
    <w:semiHidden/>
    <w:rsid w:val="00A12531"/>
    <w:rPr>
      <w:b/>
      <w:bCs/>
      <w:sz w:val="20"/>
      <w:szCs w:val="20"/>
      <w:lang w:val="ro-RO"/>
    </w:rPr>
  </w:style>
  <w:style w:type="character" w:styleId="FollowedHyperlink">
    <w:name w:val="FollowedHyperlink"/>
    <w:basedOn w:val="DefaultParagraphFont"/>
    <w:uiPriority w:val="99"/>
    <w:semiHidden/>
    <w:unhideWhenUsed/>
    <w:rsid w:val="00321F4D"/>
    <w:rPr>
      <w:color w:val="954F72" w:themeColor="followedHyperlink"/>
      <w:u w:val="single"/>
    </w:rPr>
  </w:style>
  <w:style w:type="character" w:customStyle="1" w:styleId="UnresolvedMention1">
    <w:name w:val="Unresolved Mention1"/>
    <w:basedOn w:val="DefaultParagraphFont"/>
    <w:uiPriority w:val="99"/>
    <w:semiHidden/>
    <w:unhideWhenUsed/>
    <w:rsid w:val="004A71A6"/>
    <w:rPr>
      <w:color w:val="605E5C"/>
      <w:shd w:val="clear" w:color="auto" w:fill="E1DFDD"/>
    </w:rPr>
  </w:style>
  <w:style w:type="paragraph" w:styleId="Revision">
    <w:name w:val="Revision"/>
    <w:hidden/>
    <w:uiPriority w:val="99"/>
    <w:semiHidden/>
    <w:rsid w:val="00980719"/>
    <w:pPr>
      <w:spacing w:after="0" w:line="240" w:lineRule="auto"/>
    </w:pPr>
  </w:style>
  <w:style w:type="character" w:customStyle="1" w:styleId="Marker">
    <w:name w:val="Marker"/>
    <w:basedOn w:val="DefaultParagraphFont"/>
    <w:rsid w:val="00AD1025"/>
    <w:rPr>
      <w:color w:val="0000FF"/>
      <w:shd w:val="clear" w:color="auto" w:fill="auto"/>
    </w:rPr>
  </w:style>
  <w:style w:type="paragraph" w:customStyle="1" w:styleId="Pagedecouverture">
    <w:name w:val="Page de couverture"/>
    <w:basedOn w:val="Normal"/>
    <w:next w:val="Normal"/>
    <w:rsid w:val="00AD10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10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D1025"/>
    <w:rPr>
      <w:rFonts w:ascii="Times New Roman" w:hAnsi="Times New Roman" w:cs="Times New Roman"/>
      <w:sz w:val="24"/>
    </w:rPr>
  </w:style>
  <w:style w:type="paragraph" w:customStyle="1" w:styleId="FooterSensitivity">
    <w:name w:val="Footer Sensitivity"/>
    <w:basedOn w:val="Normal"/>
    <w:link w:val="FooterSensitivityChar"/>
    <w:rsid w:val="00AD10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D1025"/>
    <w:rPr>
      <w:rFonts w:ascii="Times New Roman" w:hAnsi="Times New Roman" w:cs="Times New Roman"/>
      <w:b/>
      <w:sz w:val="32"/>
    </w:rPr>
  </w:style>
  <w:style w:type="paragraph" w:customStyle="1" w:styleId="HeaderCoverPage">
    <w:name w:val="Header Cover Page"/>
    <w:basedOn w:val="Normal"/>
    <w:link w:val="HeaderCoverPageChar"/>
    <w:rsid w:val="00AD10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D1025"/>
    <w:rPr>
      <w:rFonts w:ascii="Times New Roman" w:hAnsi="Times New Roman" w:cs="Times New Roman"/>
      <w:sz w:val="24"/>
    </w:rPr>
  </w:style>
  <w:style w:type="paragraph" w:customStyle="1" w:styleId="HeaderSensitivity">
    <w:name w:val="Header Sensitivity"/>
    <w:basedOn w:val="Normal"/>
    <w:link w:val="HeaderSensitivityChar"/>
    <w:rsid w:val="00AD10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D1025"/>
    <w:rPr>
      <w:rFonts w:ascii="Times New Roman" w:hAnsi="Times New Roman" w:cs="Times New Roman"/>
      <w:b/>
      <w:sz w:val="32"/>
    </w:rPr>
  </w:style>
  <w:style w:type="paragraph" w:customStyle="1" w:styleId="HeaderSensitivityRight">
    <w:name w:val="Header Sensitivity Right"/>
    <w:basedOn w:val="Normal"/>
    <w:link w:val="HeaderSensitivityRightChar"/>
    <w:rsid w:val="00AD102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D1025"/>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B30C66"/>
    <w:rPr>
      <w:color w:val="605E5C"/>
      <w:shd w:val="clear" w:color="auto" w:fill="E1DFDD"/>
    </w:rPr>
  </w:style>
  <w:style w:type="character" w:customStyle="1" w:styleId="UnresolvedMention3">
    <w:name w:val="Unresolved Mention3"/>
    <w:basedOn w:val="DefaultParagraphFont"/>
    <w:uiPriority w:val="99"/>
    <w:semiHidden/>
    <w:unhideWhenUsed/>
    <w:rsid w:val="00A87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3890">
      <w:bodyDiv w:val="1"/>
      <w:marLeft w:val="0"/>
      <w:marRight w:val="0"/>
      <w:marTop w:val="0"/>
      <w:marBottom w:val="0"/>
      <w:divBdr>
        <w:top w:val="none" w:sz="0" w:space="0" w:color="auto"/>
        <w:left w:val="none" w:sz="0" w:space="0" w:color="auto"/>
        <w:bottom w:val="none" w:sz="0" w:space="0" w:color="auto"/>
        <w:right w:val="none" w:sz="0" w:space="0" w:color="auto"/>
      </w:divBdr>
    </w:div>
    <w:div w:id="196427166">
      <w:bodyDiv w:val="1"/>
      <w:marLeft w:val="0"/>
      <w:marRight w:val="0"/>
      <w:marTop w:val="0"/>
      <w:marBottom w:val="0"/>
      <w:divBdr>
        <w:top w:val="none" w:sz="0" w:space="0" w:color="auto"/>
        <w:left w:val="none" w:sz="0" w:space="0" w:color="auto"/>
        <w:bottom w:val="none" w:sz="0" w:space="0" w:color="auto"/>
        <w:right w:val="none" w:sz="0" w:space="0" w:color="auto"/>
      </w:divBdr>
    </w:div>
    <w:div w:id="260844766">
      <w:bodyDiv w:val="1"/>
      <w:marLeft w:val="0"/>
      <w:marRight w:val="0"/>
      <w:marTop w:val="0"/>
      <w:marBottom w:val="0"/>
      <w:divBdr>
        <w:top w:val="none" w:sz="0" w:space="0" w:color="auto"/>
        <w:left w:val="none" w:sz="0" w:space="0" w:color="auto"/>
        <w:bottom w:val="none" w:sz="0" w:space="0" w:color="auto"/>
        <w:right w:val="none" w:sz="0" w:space="0" w:color="auto"/>
      </w:divBdr>
    </w:div>
    <w:div w:id="270018548">
      <w:bodyDiv w:val="1"/>
      <w:marLeft w:val="0"/>
      <w:marRight w:val="0"/>
      <w:marTop w:val="0"/>
      <w:marBottom w:val="0"/>
      <w:divBdr>
        <w:top w:val="none" w:sz="0" w:space="0" w:color="auto"/>
        <w:left w:val="none" w:sz="0" w:space="0" w:color="auto"/>
        <w:bottom w:val="none" w:sz="0" w:space="0" w:color="auto"/>
        <w:right w:val="none" w:sz="0" w:space="0" w:color="auto"/>
      </w:divBdr>
    </w:div>
    <w:div w:id="410810209">
      <w:bodyDiv w:val="1"/>
      <w:marLeft w:val="0"/>
      <w:marRight w:val="0"/>
      <w:marTop w:val="0"/>
      <w:marBottom w:val="0"/>
      <w:divBdr>
        <w:top w:val="none" w:sz="0" w:space="0" w:color="auto"/>
        <w:left w:val="none" w:sz="0" w:space="0" w:color="auto"/>
        <w:bottom w:val="none" w:sz="0" w:space="0" w:color="auto"/>
        <w:right w:val="none" w:sz="0" w:space="0" w:color="auto"/>
      </w:divBdr>
    </w:div>
    <w:div w:id="796294497">
      <w:bodyDiv w:val="1"/>
      <w:marLeft w:val="0"/>
      <w:marRight w:val="0"/>
      <w:marTop w:val="0"/>
      <w:marBottom w:val="0"/>
      <w:divBdr>
        <w:top w:val="none" w:sz="0" w:space="0" w:color="auto"/>
        <w:left w:val="none" w:sz="0" w:space="0" w:color="auto"/>
        <w:bottom w:val="none" w:sz="0" w:space="0" w:color="auto"/>
        <w:right w:val="none" w:sz="0" w:space="0" w:color="auto"/>
      </w:divBdr>
    </w:div>
    <w:div w:id="943271096">
      <w:bodyDiv w:val="1"/>
      <w:marLeft w:val="0"/>
      <w:marRight w:val="0"/>
      <w:marTop w:val="0"/>
      <w:marBottom w:val="0"/>
      <w:divBdr>
        <w:top w:val="none" w:sz="0" w:space="0" w:color="auto"/>
        <w:left w:val="none" w:sz="0" w:space="0" w:color="auto"/>
        <w:bottom w:val="none" w:sz="0" w:space="0" w:color="auto"/>
        <w:right w:val="none" w:sz="0" w:space="0" w:color="auto"/>
      </w:divBdr>
    </w:div>
    <w:div w:id="944651971">
      <w:bodyDiv w:val="1"/>
      <w:marLeft w:val="0"/>
      <w:marRight w:val="0"/>
      <w:marTop w:val="0"/>
      <w:marBottom w:val="0"/>
      <w:divBdr>
        <w:top w:val="none" w:sz="0" w:space="0" w:color="auto"/>
        <w:left w:val="none" w:sz="0" w:space="0" w:color="auto"/>
        <w:bottom w:val="none" w:sz="0" w:space="0" w:color="auto"/>
        <w:right w:val="none" w:sz="0" w:space="0" w:color="auto"/>
      </w:divBdr>
    </w:div>
    <w:div w:id="1009987712">
      <w:bodyDiv w:val="1"/>
      <w:marLeft w:val="0"/>
      <w:marRight w:val="0"/>
      <w:marTop w:val="0"/>
      <w:marBottom w:val="0"/>
      <w:divBdr>
        <w:top w:val="none" w:sz="0" w:space="0" w:color="auto"/>
        <w:left w:val="none" w:sz="0" w:space="0" w:color="auto"/>
        <w:bottom w:val="none" w:sz="0" w:space="0" w:color="auto"/>
        <w:right w:val="none" w:sz="0" w:space="0" w:color="auto"/>
      </w:divBdr>
    </w:div>
    <w:div w:id="1119108059">
      <w:bodyDiv w:val="1"/>
      <w:marLeft w:val="0"/>
      <w:marRight w:val="0"/>
      <w:marTop w:val="0"/>
      <w:marBottom w:val="0"/>
      <w:divBdr>
        <w:top w:val="none" w:sz="0" w:space="0" w:color="auto"/>
        <w:left w:val="none" w:sz="0" w:space="0" w:color="auto"/>
        <w:bottom w:val="none" w:sz="0" w:space="0" w:color="auto"/>
        <w:right w:val="none" w:sz="0" w:space="0" w:color="auto"/>
      </w:divBdr>
    </w:div>
    <w:div w:id="1378117568">
      <w:bodyDiv w:val="1"/>
      <w:marLeft w:val="0"/>
      <w:marRight w:val="0"/>
      <w:marTop w:val="0"/>
      <w:marBottom w:val="0"/>
      <w:divBdr>
        <w:top w:val="none" w:sz="0" w:space="0" w:color="auto"/>
        <w:left w:val="none" w:sz="0" w:space="0" w:color="auto"/>
        <w:bottom w:val="none" w:sz="0" w:space="0" w:color="auto"/>
        <w:right w:val="none" w:sz="0" w:space="0" w:color="auto"/>
      </w:divBdr>
    </w:div>
    <w:div w:id="1415544151">
      <w:bodyDiv w:val="1"/>
      <w:marLeft w:val="0"/>
      <w:marRight w:val="0"/>
      <w:marTop w:val="0"/>
      <w:marBottom w:val="0"/>
      <w:divBdr>
        <w:top w:val="none" w:sz="0" w:space="0" w:color="auto"/>
        <w:left w:val="none" w:sz="0" w:space="0" w:color="auto"/>
        <w:bottom w:val="none" w:sz="0" w:space="0" w:color="auto"/>
        <w:right w:val="none" w:sz="0" w:space="0" w:color="auto"/>
      </w:divBdr>
    </w:div>
    <w:div w:id="1431782633">
      <w:bodyDiv w:val="1"/>
      <w:marLeft w:val="0"/>
      <w:marRight w:val="0"/>
      <w:marTop w:val="0"/>
      <w:marBottom w:val="0"/>
      <w:divBdr>
        <w:top w:val="none" w:sz="0" w:space="0" w:color="auto"/>
        <w:left w:val="none" w:sz="0" w:space="0" w:color="auto"/>
        <w:bottom w:val="none" w:sz="0" w:space="0" w:color="auto"/>
        <w:right w:val="none" w:sz="0" w:space="0" w:color="auto"/>
      </w:divBdr>
    </w:div>
    <w:div w:id="1690984887">
      <w:bodyDiv w:val="1"/>
      <w:marLeft w:val="0"/>
      <w:marRight w:val="0"/>
      <w:marTop w:val="0"/>
      <w:marBottom w:val="0"/>
      <w:divBdr>
        <w:top w:val="none" w:sz="0" w:space="0" w:color="auto"/>
        <w:left w:val="none" w:sz="0" w:space="0" w:color="auto"/>
        <w:bottom w:val="none" w:sz="0" w:space="0" w:color="auto"/>
        <w:right w:val="none" w:sz="0" w:space="0" w:color="auto"/>
      </w:divBdr>
    </w:div>
    <w:div w:id="1824816084">
      <w:bodyDiv w:val="1"/>
      <w:marLeft w:val="0"/>
      <w:marRight w:val="0"/>
      <w:marTop w:val="0"/>
      <w:marBottom w:val="0"/>
      <w:divBdr>
        <w:top w:val="none" w:sz="0" w:space="0" w:color="auto"/>
        <w:left w:val="none" w:sz="0" w:space="0" w:color="auto"/>
        <w:bottom w:val="none" w:sz="0" w:space="0" w:color="auto"/>
        <w:right w:val="none" w:sz="0" w:space="0" w:color="auto"/>
      </w:divBdr>
    </w:div>
    <w:div w:id="2048219148">
      <w:bodyDiv w:val="1"/>
      <w:marLeft w:val="0"/>
      <w:marRight w:val="0"/>
      <w:marTop w:val="0"/>
      <w:marBottom w:val="0"/>
      <w:divBdr>
        <w:top w:val="none" w:sz="0" w:space="0" w:color="auto"/>
        <w:left w:val="none" w:sz="0" w:space="0" w:color="auto"/>
        <w:bottom w:val="none" w:sz="0" w:space="0" w:color="auto"/>
        <w:right w:val="none" w:sz="0" w:space="0" w:color="auto"/>
      </w:divBdr>
    </w:div>
    <w:div w:id="207789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publications.jrc.ec.europa.eu/repository/handle/JRC122225" TargetMode="External"/><Relationship Id="rId18" Type="http://schemas.openxmlformats.org/officeDocument/2006/relationships/hyperlink" Target="https://ipbes.net/assessment-reports/pollinators" TargetMode="External"/><Relationship Id="rId26" Type="http://schemas.openxmlformats.org/officeDocument/2006/relationships/hyperlink" Target="https://climate.ec.europa.eu/index_ro" TargetMode="External"/><Relationship Id="rId39" Type="http://schemas.openxmlformats.org/officeDocument/2006/relationships/hyperlink" Target="https://elter-ri.eu" TargetMode="External"/><Relationship Id="rId21" Type="http://schemas.openxmlformats.org/officeDocument/2006/relationships/hyperlink" Target="https://food.ec.europa.eu/plants/pesticides/approval-active-substances/renewal-approval/neonicotinoids_en" TargetMode="External"/><Relationship Id="rId34" Type="http://schemas.openxmlformats.org/officeDocument/2006/relationships/hyperlink" Target="https://wikis.ec.europa.eu/pages/viewpage.action?pageId=25560696" TargetMode="External"/><Relationship Id="rId42" Type="http://schemas.openxmlformats.org/officeDocument/2006/relationships/hyperlink" Target="https://wikis.ec.europa.eu/display/EUPKH/Cities" TargetMode="External"/><Relationship Id="rId7" Type="http://schemas.openxmlformats.org/officeDocument/2006/relationships/hyperlink" Target="https://eur-lex.europa.eu/legal-content/RO/TXT/?qid=1590574123338&amp;uri=CELEX:52020DC0380" TargetMode="External"/><Relationship Id="rId2" Type="http://schemas.openxmlformats.org/officeDocument/2006/relationships/hyperlink" Target="https://ipbes.net/assessment-reports/pollinators" TargetMode="External"/><Relationship Id="rId16" Type="http://schemas.openxmlformats.org/officeDocument/2006/relationships/hyperlink" Target="https://wikis.ec.europa.eu/display/EUPKH/Action+plans" TargetMode="External"/><Relationship Id="rId29" Type="http://schemas.openxmlformats.org/officeDocument/2006/relationships/hyperlink" Target="https://health.ec.europa.eu/biocides/biocidal-products_ro" TargetMode="External"/><Relationship Id="rId1" Type="http://schemas.openxmlformats.org/officeDocument/2006/relationships/hyperlink" Target="https://europa.eu/citizens-initiative/initiatives/details/2019/000016_ro" TargetMode="External"/><Relationship Id="rId6" Type="http://schemas.openxmlformats.org/officeDocument/2006/relationships/hyperlink" Target="https://eur-lex.europa.eu/legal-content/RO/TXT/?uri=CELEX:52018DC0395" TargetMode="External"/><Relationship Id="rId11" Type="http://schemas.openxmlformats.org/officeDocument/2006/relationships/hyperlink" Target="https://www.eca.europa.eu/ro/Pages/DocItem.aspx?did=54200" TargetMode="External"/><Relationship Id="rId24" Type="http://schemas.openxmlformats.org/officeDocument/2006/relationships/hyperlink" Target="https://wikis.ec.europa.eu/display/EUPKH/Pollinator-friendly+cities" TargetMode="External"/><Relationship Id="rId32" Type="http://schemas.openxmlformats.org/officeDocument/2006/relationships/hyperlink" Target="https://environment.ec.europa.eu/topics/nature-and-biodiversity/pollinator-park_en" TargetMode="External"/><Relationship Id="rId37" Type="http://schemas.openxmlformats.org/officeDocument/2006/relationships/hyperlink" Target="https://biodiversity.europa.eu/" TargetMode="External"/><Relationship Id="rId40" Type="http://schemas.openxmlformats.org/officeDocument/2006/relationships/hyperlink" Target="https://ec.europa.eu/environment/nature/conservation/species/redlist" TargetMode="External"/><Relationship Id="rId45" Type="http://schemas.openxmlformats.org/officeDocument/2006/relationships/hyperlink" Target="https://wikis.ec.europa.eu/display/EUPKH/Cities" TargetMode="External"/><Relationship Id="rId5" Type="http://schemas.openxmlformats.org/officeDocument/2006/relationships/hyperlink" Target="https://eur-lex.europa.eu/legal-content/EN/TXT/?uri=CELEX:52018SC0302" TargetMode="External"/><Relationship Id="rId15" Type="http://schemas.openxmlformats.org/officeDocument/2006/relationships/hyperlink" Target="https://wikis.ec.europa.eu/pages/viewpage.action?pageId=36702461" TargetMode="External"/><Relationship Id="rId23" Type="http://schemas.openxmlformats.org/officeDocument/2006/relationships/hyperlink" Target="https://food.ec.europa.eu/plants/pesticides/protection-bees_en" TargetMode="External"/><Relationship Id="rId28" Type="http://schemas.openxmlformats.org/officeDocument/2006/relationships/hyperlink" Target="https://wikis.ec.europa.eu/display/EUPKH/Cities" TargetMode="External"/><Relationship Id="rId36" Type="http://schemas.openxmlformats.org/officeDocument/2006/relationships/hyperlink" Target="https://wikis.ec.europa.eu/display/EUPKH/EU+Pollinator+Information+Hive" TargetMode="External"/><Relationship Id="rId10" Type="http://schemas.openxmlformats.org/officeDocument/2006/relationships/hyperlink" Target="https://eur-lex.europa.eu/legal-content/RO/TXT/?uri=CELEX%3A52021DC0261&amp;qid=1664549274816" TargetMode="External"/><Relationship Id="rId19" Type="http://schemas.openxmlformats.org/officeDocument/2006/relationships/hyperlink" Target="https://ipbes.net/assessment-reports/pollinators" TargetMode="External"/><Relationship Id="rId31" Type="http://schemas.openxmlformats.org/officeDocument/2006/relationships/hyperlink" Target="https://joint-research-centre.ec.europa.eu/greencomp-european-sustainability-competence-framework_en" TargetMode="External"/><Relationship Id="rId44" Type="http://schemas.openxmlformats.org/officeDocument/2006/relationships/hyperlink" Target="https://wikis.ec.europa.eu/display/EUPKH/Citizens" TargetMode="External"/><Relationship Id="rId4" Type="http://schemas.openxmlformats.org/officeDocument/2006/relationships/hyperlink" Target="https://ec.europa.eu/environment/nature/conservation/species/redlist" TargetMode="External"/><Relationship Id="rId9" Type="http://schemas.openxmlformats.org/officeDocument/2006/relationships/hyperlink" Target="https://ec.europa.eu/environment/nature/conservation/species/pollinators/policy_en.htm" TargetMode="External"/><Relationship Id="rId14" Type="http://schemas.openxmlformats.org/officeDocument/2006/relationships/hyperlink" Target="https://wikis.ec.europa.eu/pages/viewpage.action?pageId=25560696" TargetMode="External"/><Relationship Id="rId22" Type="http://schemas.openxmlformats.org/officeDocument/2006/relationships/hyperlink" Target="https://food.ec.europa.eu/plants/pesticides/micro-organisms_en" TargetMode="External"/><Relationship Id="rId27" Type="http://schemas.openxmlformats.org/officeDocument/2006/relationships/hyperlink" Target="https://wikis.ec.europa.eu/display/EUPKH/Citizens" TargetMode="External"/><Relationship Id="rId30" Type="http://schemas.openxmlformats.org/officeDocument/2006/relationships/hyperlink" Target="https://echa.europa.eu/documents/10162/17234/scoping_paper_pollinators_guidance_en.pdf/7957c0f8-5ded-4a6e-17a7-2a899bbb141a" TargetMode="External"/><Relationship Id="rId35" Type="http://schemas.openxmlformats.org/officeDocument/2006/relationships/hyperlink" Target="https://wikis.ec.europa.eu/pages/viewpage.action?pageId=36702461" TargetMode="External"/><Relationship Id="rId43" Type="http://schemas.openxmlformats.org/officeDocument/2006/relationships/hyperlink" Target="https://environment.ec.europa.eu/topics/urban-environment/urban-greening-platform_en" TargetMode="External"/><Relationship Id="rId8" Type="http://schemas.openxmlformats.org/officeDocument/2006/relationships/hyperlink" Target="https://ec.europa.eu/commission/presscorner/detail/ro/ip_21_6687" TargetMode="External"/><Relationship Id="rId3" Type="http://schemas.openxmlformats.org/officeDocument/2006/relationships/hyperlink" Target="https://ipbes.net/assessment-reports/pollinators" TargetMode="External"/><Relationship Id="rId12" Type="http://schemas.openxmlformats.org/officeDocument/2006/relationships/hyperlink" Target="https://eur-lex.europa.eu/legal-content/RO/TXT/?uri=CELEX%3A52022PC0304&amp;qid=1664549405021" TargetMode="External"/><Relationship Id="rId17" Type="http://schemas.openxmlformats.org/officeDocument/2006/relationships/hyperlink" Target="https://eur-lex.europa.eu/legal-content/EN/TXT/?uri=CELEX:52018SC0302" TargetMode="External"/><Relationship Id="rId25" Type="http://schemas.openxmlformats.org/officeDocument/2006/relationships/hyperlink" Target="https://environment.ec.europa.eu/topics/urban-environment/urban-greening-platform_en" TargetMode="External"/><Relationship Id="rId33" Type="http://schemas.openxmlformats.org/officeDocument/2006/relationships/hyperlink" Target="https://www.cbd.int/doc/decisions/cop-14/cop-14-dec-06-en.pdf" TargetMode="External"/><Relationship Id="rId38" Type="http://schemas.openxmlformats.org/officeDocument/2006/relationships/hyperlink" Target="https://www.dissco.eu" TargetMode="External"/><Relationship Id="rId46" Type="http://schemas.openxmlformats.org/officeDocument/2006/relationships/hyperlink" Target="https://wikis.ec.europa.eu/display/EUPKH/Businesses" TargetMode="External"/><Relationship Id="rId20" Type="http://schemas.openxmlformats.org/officeDocument/2006/relationships/hyperlink" Target="https://eur-lex.europa.eu/legal-content/RO/TXT/?uri=CELEX%3A52022PC0305&amp;qid=1664551498911" TargetMode="External"/><Relationship Id="rId41" Type="http://schemas.openxmlformats.org/officeDocument/2006/relationships/hyperlink" Target="https://www.efsa.europa.eu/en/efsajournal/pub/32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Member_x002d_States xmlns="d47e9b79-a238-4c23-8f8d-deb36af73bea">
      <Value>EU27</Value>
    </Member_x002d_States>
    <TaxCatchAll xmlns="827efdc9-378e-418a-934d-4e27c154476b" xsi:nil="true"/>
    <lcf76f155ced4ddcb4097134ff3c332f xmlns="d47e9b79-a238-4c23-8f8d-deb36af73be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KeywordTaxHTField xmlns="827efdc9-378e-418a-934d-4e27c15447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TaxKeywordTaxHTField>
    <g1er xmlns="d47e9b79-a238-4c23-8f8d-deb36af73bea">
      <UserInfo>
        <DisplayName/>
        <AccountId xsi:nil="true"/>
        <AccountType/>
      </UserInfo>
    </g1er>
    <_ip_UnifiedCompliancePolicyUIAction xmlns="http://schemas.microsoft.com/sharepoint/v3" xsi:nil="true"/>
    <CAP_x002f_LULUCF xmlns="d47e9b79-a238-4c23-8f8d-deb36af73bea"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7" ma:contentTypeDescription="Create a new document." ma:contentTypeScope="" ma:versionID="b47122cd0a158dc1e0331a41bd5fe2b7">
  <xsd:schema xmlns:xsd="http://www.w3.org/2001/XMLSchema" xmlns:xs="http://www.w3.org/2001/XMLSchema" xmlns:p="http://schemas.microsoft.com/office/2006/metadata/properties" xmlns:ns1="d47e9b79-a238-4c23-8f8d-deb36af73bea" xmlns:ns2="http://schemas.microsoft.com/sharepoint/v3" xmlns:ns3="827efdc9-378e-418a-934d-4e27c154476b" targetNamespace="http://schemas.microsoft.com/office/2006/metadata/properties" ma:root="true" ma:fieldsID="c002588f7f6d47749e85ddbde950971a" ns1:_="" ns2:_="" ns3:_="">
    <xsd:import namespace="d47e9b79-a238-4c23-8f8d-deb36af73bea"/>
    <xsd:import namespace="http://schemas.microsoft.com/sharepoint/v3"/>
    <xsd:import namespace="827efdc9-378e-418a-934d-4e27c154476b"/>
    <xsd:element name="properties">
      <xsd:complexType>
        <xsd:sequence>
          <xsd:element name="documentManagement">
            <xsd:complexType>
              <xsd:all>
                <xsd:element ref="ns1:Member_x002d_States" minOccurs="0"/>
                <xsd:element ref="ns1:CAP_x002f_LULUCF" minOccurs="0"/>
                <xsd:element ref="ns1:g1er" minOccurs="0"/>
                <xsd:element ref="ns1:MediaServiceMetadata" minOccurs="0"/>
                <xsd:element ref="ns1:MediaServiceFastMetadata" minOccurs="0"/>
                <xsd:element ref="ns1:MediaServiceAutoKeyPoints" minOccurs="0"/>
                <xsd:element ref="ns1:MediaServiceKeyPoints" minOccurs="0"/>
                <xsd:element ref="ns3:TaxKeywordTaxHTField" minOccurs="0"/>
                <xsd:element ref="ns3:TaxCatchAll" minOccurs="0"/>
                <xsd:element ref="ns1:MediaServiceDateTaken" minOccurs="0"/>
                <xsd:element ref="ns1:MediaServiceAutoTags" minOccurs="0"/>
                <xsd:element ref="ns1:MediaServiceGenerationTime" minOccurs="0"/>
                <xsd:element ref="ns1:MediaServiceEventHashCode" minOccurs="0"/>
                <xsd:element ref="ns3:SharedWithUsers" minOccurs="0"/>
                <xsd:element ref="ns3:SharedWithDetails" minOccurs="0"/>
                <xsd:element ref="ns1:lcf76f155ced4ddcb4097134ff3c332f" minOccurs="0"/>
                <xsd:element ref="ns1:MediaServiceOCR" minOccurs="0"/>
                <xsd:element ref="ns2:_ip_UnifiedCompliancePolicyProperties" minOccurs="0"/>
                <xsd:element ref="ns2: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mber_x002d_States" ma:index="0" nillable="true" ma:displayName="Member-States" ma:default="EU27" ma:format="Dropdown" ma:internalName="Member_x002d_States">
      <xsd:complexType>
        <xsd:complexContent>
          <xsd:extension base="dms:MultiChoiceFillIn">
            <xsd:sequence>
              <xsd:element name="Value" maxOccurs="unbounded" minOccurs="0" nillable="true">
                <xsd:simpleType>
                  <xsd:union memberTypes="dms:Text">
                    <xsd:simpleType>
                      <xsd:restriction base="dms:Choice">
                        <xsd:enumeration value="AT"/>
                        <xsd:enumeration value="BE"/>
                        <xsd:enumeration value="BG"/>
                        <xsd:enumeration value="CY"/>
                        <xsd:enumeration value="CZ"/>
                        <xsd:enumeration value="DE"/>
                        <xsd:enumeration value="DK"/>
                        <xsd:enumeration value="EE"/>
                        <xsd:enumeration value="EL"/>
                        <xsd:enumeration value="ES"/>
                        <xsd:enumeration value="FI"/>
                        <xsd:enumeration value="FR"/>
                        <xsd:enumeration value="HR"/>
                        <xsd:enumeration value="HU"/>
                        <xsd:enumeration value="IE"/>
                        <xsd:enumeration value="LT"/>
                        <xsd:enumeration value="LU"/>
                        <xsd:enumeration value="LV"/>
                        <xsd:enumeration value="MT"/>
                        <xsd:enumeration value="NL"/>
                        <xsd:enumeration value="PL"/>
                        <xsd:enumeration value="PT"/>
                        <xsd:enumeration value="RO"/>
                        <xsd:enumeration value="SE"/>
                        <xsd:enumeration value="SI"/>
                        <xsd:enumeration value="SK"/>
                        <xsd:enumeration value="IT"/>
                        <xsd:enumeration value="EU27"/>
                        <xsd:enumeration value="Non-EU"/>
                      </xsd:restriction>
                    </xsd:simpleType>
                  </xsd:union>
                </xsd:simpleType>
              </xsd:element>
            </xsd:sequence>
          </xsd:extension>
        </xsd:complexContent>
      </xsd:complexType>
    </xsd:element>
    <xsd:element name="CAP_x002f_LULUCF" ma:index="1" nillable="true" ma:displayName="Policy" ma:format="Dropdown" ma:internalName="CAP_x002f_LULUCF">
      <xsd:complexType>
        <xsd:complexContent>
          <xsd:extension base="dms:MultiChoiceFillIn">
            <xsd:sequence>
              <xsd:element name="Value" maxOccurs="unbounded" minOccurs="0" nillable="true">
                <xsd:simpleType>
                  <xsd:union memberTypes="dms:Text">
                    <xsd:simpleType>
                      <xsd:restriction base="dms:Choice">
                        <xsd:enumeration value="CAP"/>
                        <xsd:enumeration value="LULUCF"/>
                        <xsd:enumeration value="RRF"/>
                        <xsd:enumeration value="Biodiversity"/>
                        <xsd:enumeration value="Adaptation"/>
                        <xsd:enumeration value="Climate Law"/>
                        <xsd:enumeration value="Renewable Energy"/>
                        <xsd:enumeration value="Forest Strategy"/>
                        <xsd:enumeration value="Fit for 55"/>
                        <xsd:enumeration value="WPE"/>
                        <xsd:enumeration value="Carbon Farming"/>
                        <xsd:enumeration value="Paris Agreement"/>
                        <xsd:enumeration value="NECPs"/>
                        <xsd:enumeration value="ESR"/>
                        <xsd:enumeration value="Construction"/>
                        <xsd:enumeration value="Deforestation"/>
                        <xsd:enumeration value="UNFCCC"/>
                      </xsd:restriction>
                    </xsd:simpleType>
                  </xsd:union>
                </xsd:simpleType>
              </xsd:element>
            </xsd:sequence>
          </xsd:extension>
        </xsd:complexContent>
      </xsd:complexType>
    </xsd:element>
    <xsd:element name="g1er" ma:index="5" nillable="true" ma:displayName="Person or Group" ma:list="UserInfo" ma:internalName="g1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readOnly="false"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3ee4127b-80dd-49c1-aa39-ed0a53402dc6}" ma:internalName="TaxCatchAll" ma:readOnly="false"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EDAC5-D621-4414-AACD-1B1ABB3C8038}">
  <ds:schemaRefs>
    <ds:schemaRef ds:uri="http://schemas.microsoft.com/office/2006/metadata/properties"/>
    <ds:schemaRef ds:uri="http://schemas.microsoft.com/office/infopath/2007/PartnerControls"/>
    <ds:schemaRef ds:uri="d47e9b79-a238-4c23-8f8d-deb36af73bea"/>
    <ds:schemaRef ds:uri="827efdc9-378e-418a-934d-4e27c154476b"/>
    <ds:schemaRef ds:uri="http://schemas.microsoft.com/sharepoint/v3"/>
  </ds:schemaRefs>
</ds:datastoreItem>
</file>

<file path=customXml/itemProps2.xml><?xml version="1.0" encoding="utf-8"?>
<ds:datastoreItem xmlns:ds="http://schemas.openxmlformats.org/officeDocument/2006/customXml" ds:itemID="{18557A47-81A3-4669-944A-59911201E7C0}">
  <ds:schemaRefs>
    <ds:schemaRef ds:uri="http://schemas.microsoft.com/sharepoint/v3/contenttype/forms"/>
  </ds:schemaRefs>
</ds:datastoreItem>
</file>

<file path=customXml/itemProps3.xml><?xml version="1.0" encoding="utf-8"?>
<ds:datastoreItem xmlns:ds="http://schemas.openxmlformats.org/officeDocument/2006/customXml" ds:itemID="{F16C37BE-A7F8-4ACB-988B-52A57F6A1A7E}">
  <ds:schemaRefs>
    <ds:schemaRef ds:uri="http://schemas.openxmlformats.org/officeDocument/2006/bibliography"/>
  </ds:schemaRefs>
</ds:datastoreItem>
</file>

<file path=customXml/itemProps4.xml><?xml version="1.0" encoding="utf-8"?>
<ds:datastoreItem xmlns:ds="http://schemas.openxmlformats.org/officeDocument/2006/customXml" ds:itemID="{8FD7A058-F71E-4DC6-A96F-A2C5AAB38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http://schemas.microsoft.com/sharepoint/v3"/>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76D4FC-6C5C-473C-AB52-52469F0E5563}">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3165CB5-C964-449C-A29E-3EFC4CAD21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7377</Words>
  <Characters>45592</Characters>
  <Application>Microsoft Office Word</Application>
  <DocSecurity>0</DocSecurity>
  <Lines>723</Lines>
  <Paragraphs>263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32</cp:revision>
  <dcterms:created xsi:type="dcterms:W3CDTF">2023-01-12T08:25:00Z</dcterms:created>
  <dcterms:modified xsi:type="dcterms:W3CDTF">2023-01-17T13:10:00Z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2022-09-05T11:27:19Z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3b5a797f-3ebd-4309-b1ff-766cc283e8e6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y fmtid="{D5CDD505-2E9C-101B-9397-08002B2CF9AE}" pid="16" name="TaxKeyword">
    <vt:lpwstr/>
  </property>
  <property fmtid="{D5CDD505-2E9C-101B-9397-08002B2CF9AE}" pid="17" name="MediaServiceImageTags">
    <vt:lpwstr/>
  </property>
  <property fmtid="{D5CDD505-2E9C-101B-9397-08002B2CF9AE}" pid="18" name="ContentTypeId">
    <vt:lpwstr>0x0101008CF1E423E1053143A72AC4DF303AC6F5</vt:lpwstr>
  </property>
</Properties>
</file>