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B8656" w14:textId="524A0985" w:rsidR="00537DED" w:rsidRPr="00290070" w:rsidRDefault="00187571" w:rsidP="003F5208">
      <w:pPr>
        <w:pStyle w:val="Pagedecouverture"/>
        <w:rPr>
          <w:noProof/>
          <w:lang w:val="en-IE"/>
        </w:rPr>
      </w:pPr>
      <w:r>
        <w:rPr>
          <w:noProof/>
          <w:lang w:val="en-IE"/>
        </w:rPr>
        <w:pict w14:anchorId="6D8233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C6B51CC-56D7-4012-8E2B-F6D73224E47F" style="width:455pt;height:413.5pt">
            <v:imagedata r:id="rId8" o:title=""/>
          </v:shape>
        </w:pict>
      </w:r>
    </w:p>
    <w:p w14:paraId="0ADD6983" w14:textId="77777777" w:rsidR="00537DED" w:rsidRPr="00290070" w:rsidRDefault="00537DED" w:rsidP="00537DED">
      <w:pPr>
        <w:rPr>
          <w:noProof/>
          <w:lang w:val="en-IE"/>
        </w:rPr>
        <w:sectPr w:rsidR="00537DED" w:rsidRPr="00290070" w:rsidSect="003F5208">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6B259004" w14:textId="77777777" w:rsidR="00537DED" w:rsidRPr="00290070" w:rsidRDefault="00537DED" w:rsidP="0043413E">
      <w:pPr>
        <w:pStyle w:val="Exposdesmotifstitre"/>
        <w:rPr>
          <w:noProof/>
          <w:lang w:val="en-IE"/>
        </w:rPr>
      </w:pPr>
      <w:r w:rsidRPr="00290070">
        <w:rPr>
          <w:noProof/>
          <w:lang w:val="en-IE"/>
        </w:rPr>
        <w:lastRenderedPageBreak/>
        <w:t>EXPLANATORY MEMORANDUM</w:t>
      </w:r>
    </w:p>
    <w:p w14:paraId="1B12E9F5" w14:textId="77777777" w:rsidR="00537DED" w:rsidRPr="00290070" w:rsidRDefault="00537DED">
      <w:pPr>
        <w:pStyle w:val="ManualHeading1"/>
        <w:rPr>
          <w:noProof/>
          <w:lang w:val="en-IE"/>
        </w:rPr>
      </w:pPr>
      <w:r w:rsidRPr="00290070">
        <w:rPr>
          <w:noProof/>
          <w:lang w:val="en-IE"/>
        </w:rPr>
        <w:t>1.</w:t>
      </w:r>
      <w:r w:rsidRPr="00290070">
        <w:rPr>
          <w:noProof/>
          <w:lang w:val="en-IE"/>
        </w:rPr>
        <w:tab/>
        <w:t>CONTEXT OF THE PROPOSAL</w:t>
      </w:r>
    </w:p>
    <w:p w14:paraId="3FA62343" w14:textId="77777777" w:rsidR="00537DED" w:rsidRPr="00290070" w:rsidRDefault="00537DED">
      <w:pPr>
        <w:pStyle w:val="ManualHeading2"/>
        <w:rPr>
          <w:rFonts w:eastAsia="Arial Unicode MS"/>
          <w:noProof/>
          <w:lang w:val="en-IE"/>
        </w:rPr>
      </w:pPr>
      <w:r w:rsidRPr="00290070">
        <w:rPr>
          <w:rFonts w:eastAsia="Arial Unicode MS"/>
          <w:noProof/>
          <w:color w:val="000000"/>
          <w:bdr w:val="nil"/>
          <w:lang w:val="en-IE" w:eastAsia="en-GB"/>
        </w:rPr>
        <w:t>•</w:t>
      </w:r>
      <w:r w:rsidRPr="00290070">
        <w:rPr>
          <w:rFonts w:eastAsia="Arial Unicode MS"/>
          <w:noProof/>
          <w:color w:val="000000"/>
          <w:u w:color="000000"/>
          <w:bdr w:val="nil"/>
          <w:lang w:val="en-IE" w:eastAsia="en-GB"/>
        </w:rPr>
        <w:tab/>
      </w:r>
      <w:r w:rsidRPr="00290070">
        <w:rPr>
          <w:rFonts w:eastAsia="Arial Unicode MS"/>
          <w:noProof/>
          <w:lang w:val="en-IE"/>
        </w:rPr>
        <w:t>Reasons for and objectives of the proposal</w:t>
      </w:r>
    </w:p>
    <w:p w14:paraId="63A39136" w14:textId="77777777" w:rsidR="00C15863" w:rsidRPr="00343E5A" w:rsidRDefault="00C15863" w:rsidP="00C15863">
      <w:pPr>
        <w:pBdr>
          <w:top w:val="nil"/>
          <w:left w:val="nil"/>
          <w:bottom w:val="nil"/>
          <w:right w:val="nil"/>
          <w:between w:val="nil"/>
          <w:bar w:val="nil"/>
        </w:pBdr>
        <w:spacing w:before="0" w:after="240"/>
        <w:rPr>
          <w:i/>
          <w:iCs/>
          <w:noProof/>
          <w:lang w:val="en-IE"/>
        </w:rPr>
      </w:pPr>
      <w:r w:rsidRPr="00290070">
        <w:rPr>
          <w:i/>
          <w:noProof/>
          <w:lang w:val="en-IE"/>
        </w:rPr>
        <w:t>‘I am fully committed to making the European Education Area a reality by 2025. We need to bring down barriers to learning and improve access to quality education. We need to enable learners to move more easily between education systems in different countries. And we need to change the culture of education towards lifelong learning that enriches us all.’</w:t>
      </w:r>
    </w:p>
    <w:p w14:paraId="1506B696" w14:textId="77777777" w:rsidR="00C15863" w:rsidRPr="00290070" w:rsidRDefault="00C15863" w:rsidP="00C15863">
      <w:pPr>
        <w:pBdr>
          <w:top w:val="nil"/>
          <w:left w:val="nil"/>
          <w:bottom w:val="nil"/>
          <w:right w:val="nil"/>
          <w:between w:val="nil"/>
          <w:bar w:val="nil"/>
        </w:pBdr>
        <w:spacing w:before="0" w:after="240"/>
        <w:jc w:val="right"/>
        <w:rPr>
          <w:noProof/>
          <w:lang w:val="en-IE"/>
        </w:rPr>
      </w:pPr>
      <w:r w:rsidRPr="00290070">
        <w:rPr>
          <w:noProof/>
          <w:lang w:val="en-IE"/>
        </w:rPr>
        <w:t>President von der Leyen, Political Guidelines</w:t>
      </w:r>
      <w:r w:rsidRPr="564DEC44">
        <w:rPr>
          <w:rStyle w:val="FootnoteReference"/>
          <w:noProof/>
          <w:lang w:val="en-IE"/>
        </w:rPr>
        <w:footnoteReference w:id="2"/>
      </w:r>
    </w:p>
    <w:p w14:paraId="3D975689" w14:textId="77777777" w:rsidR="004C60E4" w:rsidRPr="004C60E4" w:rsidRDefault="00A51629" w:rsidP="00533380">
      <w:pPr>
        <w:rPr>
          <w:noProof/>
          <w:lang w:val="en-IE"/>
        </w:rPr>
      </w:pPr>
      <w:r w:rsidRPr="00290070">
        <w:rPr>
          <w:rFonts w:ascii="Times New Roman,Bold" w:hAnsi="Times New Roman,Bold"/>
          <w:noProof/>
          <w:lang w:val="en-IE"/>
        </w:rPr>
        <w:t>L</w:t>
      </w:r>
      <w:r w:rsidR="00C15863" w:rsidRPr="70315232">
        <w:rPr>
          <w:rFonts w:ascii="Times New Roman,Bold" w:hAnsi="Times New Roman,Bold"/>
          <w:noProof/>
          <w:lang w:val="en-IE"/>
        </w:rPr>
        <w:t>earning mobility ha</w:t>
      </w:r>
      <w:r w:rsidR="00C05849">
        <w:rPr>
          <w:rFonts w:ascii="Times New Roman,Bold" w:hAnsi="Times New Roman,Bold"/>
          <w:noProof/>
          <w:lang w:val="en-IE"/>
        </w:rPr>
        <w:t>s</w:t>
      </w:r>
      <w:r w:rsidR="00C15863" w:rsidRPr="70315232">
        <w:rPr>
          <w:rFonts w:ascii="Times New Roman,Bold" w:hAnsi="Times New Roman,Bold"/>
          <w:noProof/>
          <w:lang w:val="en-IE"/>
        </w:rPr>
        <w:t xml:space="preserve"> proven to be </w:t>
      </w:r>
      <w:r w:rsidR="46C0C847" w:rsidRPr="70315232">
        <w:rPr>
          <w:rFonts w:ascii="Times New Roman,Bold" w:hAnsi="Times New Roman,Bold"/>
          <w:noProof/>
          <w:lang w:val="en-IE"/>
        </w:rPr>
        <w:t xml:space="preserve">a </w:t>
      </w:r>
      <w:r w:rsidR="00C15863" w:rsidRPr="70315232">
        <w:rPr>
          <w:rFonts w:ascii="Times New Roman,Bold" w:hAnsi="Times New Roman,Bold"/>
          <w:noProof/>
          <w:lang w:val="en-IE"/>
        </w:rPr>
        <w:t>highly valuable experience for people in gaining knowledge</w:t>
      </w:r>
      <w:r w:rsidR="004E181E">
        <w:rPr>
          <w:rFonts w:ascii="Times New Roman,Bold" w:hAnsi="Times New Roman,Bold"/>
          <w:noProof/>
          <w:lang w:val="en-IE"/>
        </w:rPr>
        <w:t xml:space="preserve"> and</w:t>
      </w:r>
      <w:r w:rsidR="00C15863" w:rsidRPr="70315232">
        <w:rPr>
          <w:rFonts w:ascii="Times New Roman,Bold" w:hAnsi="Times New Roman,Bold"/>
          <w:noProof/>
          <w:lang w:val="en-IE"/>
        </w:rPr>
        <w:t xml:space="preserve"> skills needed for personal, educational, and professional development, </w:t>
      </w:r>
      <w:r w:rsidR="00221464" w:rsidRPr="5B0575AA">
        <w:rPr>
          <w:rFonts w:ascii="Times New Roman,Bold" w:hAnsi="Times New Roman,Bold"/>
          <w:noProof/>
          <w:lang w:val="en-IE"/>
        </w:rPr>
        <w:t>and for</w:t>
      </w:r>
      <w:r w:rsidR="00C15863" w:rsidRPr="70315232">
        <w:rPr>
          <w:rFonts w:ascii="Times New Roman,Bold" w:hAnsi="Times New Roman,Bold"/>
          <w:noProof/>
          <w:lang w:val="en-IE"/>
        </w:rPr>
        <w:t xml:space="preserve"> civic engagement and social inclusion</w:t>
      </w:r>
      <w:r w:rsidR="00C15863" w:rsidRPr="70315232">
        <w:rPr>
          <w:rStyle w:val="FootnoteReference"/>
          <w:rFonts w:ascii="Times New Roman,Bold" w:hAnsi="Times New Roman,Bold"/>
          <w:noProof/>
          <w:lang w:val="en-IE"/>
        </w:rPr>
        <w:footnoteReference w:id="3"/>
      </w:r>
      <w:r w:rsidR="00C15863" w:rsidRPr="70315232">
        <w:rPr>
          <w:rFonts w:ascii="Times New Roman,Bold" w:hAnsi="Times New Roman,Bold"/>
          <w:noProof/>
          <w:lang w:val="en-IE"/>
        </w:rPr>
        <w:t xml:space="preserve">. </w:t>
      </w:r>
      <w:r w:rsidR="00A21882" w:rsidRPr="00290070">
        <w:rPr>
          <w:noProof/>
          <w:lang w:val="en-IE"/>
        </w:rPr>
        <w:t>Organising learning mobility is also a strong driver for education and training institutions and non-formal and informal learning providers to enhance the quality of learning they offer.</w:t>
      </w:r>
      <w:r w:rsidR="004C60E4" w:rsidRPr="004C60E4">
        <w:rPr>
          <w:noProof/>
          <w:lang w:val="en-IE"/>
        </w:rPr>
        <w:t xml:space="preserve"> In the context of the green and digital transitions, requiring a </w:t>
      </w:r>
      <w:r w:rsidR="004C60E4">
        <w:rPr>
          <w:noProof/>
          <w:lang w:val="en-IE"/>
        </w:rPr>
        <w:t>‘</w:t>
      </w:r>
      <w:r w:rsidR="004C60E4" w:rsidRPr="004C60E4">
        <w:rPr>
          <w:noProof/>
          <w:lang w:val="en-IE"/>
        </w:rPr>
        <w:t>skills revolution</w:t>
      </w:r>
      <w:r w:rsidR="004C60E4">
        <w:rPr>
          <w:noProof/>
          <w:lang w:val="en-IE"/>
        </w:rPr>
        <w:t>’</w:t>
      </w:r>
      <w:r w:rsidR="004C60E4" w:rsidRPr="004C60E4">
        <w:rPr>
          <w:noProof/>
          <w:lang w:val="en-IE"/>
        </w:rPr>
        <w:t>, learning mobility contributes to tackling skills gaps, accelerates skills development and builds a strong sense of citizenship and understanding of common values across Europe and beyond.</w:t>
      </w:r>
    </w:p>
    <w:p w14:paraId="71DF8887" w14:textId="77777777" w:rsidR="00B37505" w:rsidRDefault="00200FC5" w:rsidP="00533380">
      <w:pPr>
        <w:rPr>
          <w:noProof/>
          <w:lang w:val="en-IE"/>
        </w:rPr>
      </w:pPr>
      <w:r w:rsidRPr="00290070">
        <w:rPr>
          <w:noProof/>
          <w:lang w:val="en-IE"/>
        </w:rPr>
        <w:t>Under this proposal</w:t>
      </w:r>
      <w:r w:rsidR="00790A8F" w:rsidRPr="00290070">
        <w:rPr>
          <w:noProof/>
          <w:lang w:val="en-IE"/>
        </w:rPr>
        <w:t xml:space="preserve">, learning mobility means moving physically to a country other than the country of residence, in order to undertake study, training or non-formal or informal learning. </w:t>
      </w:r>
      <w:r w:rsidR="00541BEA" w:rsidRPr="00290070">
        <w:rPr>
          <w:noProof/>
          <w:lang w:val="en-IE"/>
        </w:rPr>
        <w:t xml:space="preserve">It has a broad scope </w:t>
      </w:r>
      <w:r w:rsidR="005E4BBB" w:rsidRPr="00290070">
        <w:rPr>
          <w:noProof/>
          <w:lang w:val="en-IE"/>
        </w:rPr>
        <w:t>covering</w:t>
      </w:r>
      <w:r w:rsidR="00453D52" w:rsidRPr="00290070">
        <w:rPr>
          <w:noProof/>
          <w:lang w:val="en-IE"/>
        </w:rPr>
        <w:t xml:space="preserve"> all types of learning mobility and</w:t>
      </w:r>
      <w:r w:rsidR="005E4BBB" w:rsidRPr="00290070">
        <w:rPr>
          <w:noProof/>
          <w:lang w:val="en-IE"/>
        </w:rPr>
        <w:t xml:space="preserve"> learners and staff in all sectors of lifelong learning, including school, higher education, vocational education and training, adult learning as well as the learning mobility of young people, youth workers and staff in the area of early childhood education and care, and in the area of sport. It </w:t>
      </w:r>
      <w:r w:rsidR="00AF5CA3" w:rsidRPr="00290070">
        <w:rPr>
          <w:noProof/>
          <w:lang w:val="en-IE"/>
        </w:rPr>
        <w:t>also covers both intra-EU and international learning mobility</w:t>
      </w:r>
      <w:r w:rsidR="00166A5E" w:rsidRPr="00290070">
        <w:rPr>
          <w:noProof/>
          <w:lang w:val="en-IE"/>
        </w:rPr>
        <w:t xml:space="preserve"> to and from the EU</w:t>
      </w:r>
      <w:r w:rsidR="00AF5CA3" w:rsidRPr="00290070">
        <w:rPr>
          <w:noProof/>
          <w:lang w:val="en-IE"/>
        </w:rPr>
        <w:t>.</w:t>
      </w:r>
    </w:p>
    <w:p w14:paraId="27859D2E" w14:textId="77777777" w:rsidR="00533380" w:rsidRDefault="442C0E6C" w:rsidP="00533380">
      <w:pPr>
        <w:rPr>
          <w:noProof/>
          <w:lang w:val="en-IE"/>
        </w:rPr>
      </w:pPr>
      <w:r w:rsidRPr="00290070">
        <w:rPr>
          <w:noProof/>
          <w:lang w:val="en-IE"/>
        </w:rPr>
        <w:t xml:space="preserve">The proposed recommendation </w:t>
      </w:r>
      <w:r w:rsidR="00BC31FC" w:rsidRPr="00290070">
        <w:rPr>
          <w:noProof/>
          <w:lang w:val="en-IE"/>
        </w:rPr>
        <w:t>is</w:t>
      </w:r>
      <w:r w:rsidRPr="00290070">
        <w:rPr>
          <w:noProof/>
          <w:lang w:val="en-IE"/>
        </w:rPr>
        <w:t xml:space="preserve"> a key building block of the European Education Area</w:t>
      </w:r>
      <w:r w:rsidR="00AC67A1" w:rsidRPr="00290070">
        <w:rPr>
          <w:noProof/>
          <w:lang w:val="en-IE"/>
        </w:rPr>
        <w:t xml:space="preserve"> where learning is not </w:t>
      </w:r>
      <w:r w:rsidR="00156A1D" w:rsidRPr="00290070">
        <w:rPr>
          <w:noProof/>
          <w:lang w:val="en-IE"/>
        </w:rPr>
        <w:t xml:space="preserve">hampered </w:t>
      </w:r>
      <w:r w:rsidR="007B6CCE" w:rsidRPr="00290070">
        <w:rPr>
          <w:noProof/>
          <w:lang w:val="en-IE"/>
        </w:rPr>
        <w:t>by borders</w:t>
      </w:r>
      <w:r w:rsidR="00616AD1" w:rsidRPr="00290070">
        <w:rPr>
          <w:noProof/>
          <w:lang w:val="en-IE"/>
        </w:rPr>
        <w:t>,</w:t>
      </w:r>
      <w:r w:rsidR="007B6CCE" w:rsidRPr="00290070">
        <w:rPr>
          <w:noProof/>
          <w:lang w:val="en-IE"/>
        </w:rPr>
        <w:t xml:space="preserve"> </w:t>
      </w:r>
      <w:r w:rsidR="00C12586" w:rsidRPr="00290070">
        <w:rPr>
          <w:noProof/>
          <w:lang w:val="en-IE"/>
        </w:rPr>
        <w:t>and everyone has an opportunity to learn or t</w:t>
      </w:r>
      <w:r w:rsidR="00011B0A" w:rsidRPr="00290070">
        <w:rPr>
          <w:noProof/>
          <w:lang w:val="en-IE"/>
        </w:rPr>
        <w:t xml:space="preserve">o study abroad. </w:t>
      </w:r>
      <w:r w:rsidR="00845B03" w:rsidRPr="00290070">
        <w:rPr>
          <w:noProof/>
          <w:lang w:val="en-IE"/>
        </w:rPr>
        <w:t xml:space="preserve">It will reinforce the necessary framework conditions to enable learning mobility </w:t>
      </w:r>
      <w:r w:rsidR="00B561EF" w:rsidRPr="00290070">
        <w:rPr>
          <w:noProof/>
          <w:lang w:val="en-IE"/>
        </w:rPr>
        <w:t xml:space="preserve">for everyone </w:t>
      </w:r>
      <w:r w:rsidR="005216CD" w:rsidRPr="00290070">
        <w:rPr>
          <w:noProof/>
          <w:lang w:val="en-IE"/>
        </w:rPr>
        <w:t xml:space="preserve">and </w:t>
      </w:r>
      <w:r w:rsidR="00712067" w:rsidRPr="00290070">
        <w:rPr>
          <w:noProof/>
          <w:lang w:val="en-IE"/>
        </w:rPr>
        <w:t xml:space="preserve">to allow more people to benefit </w:t>
      </w:r>
      <w:r w:rsidR="00DD49A7" w:rsidRPr="00290070">
        <w:rPr>
          <w:noProof/>
          <w:lang w:val="en-IE"/>
        </w:rPr>
        <w:t>from</w:t>
      </w:r>
      <w:r w:rsidR="00E8757A" w:rsidRPr="00290070">
        <w:rPr>
          <w:noProof/>
          <w:lang w:val="en-IE"/>
        </w:rPr>
        <w:t xml:space="preserve"> the </w:t>
      </w:r>
      <w:r w:rsidR="00A02198" w:rsidRPr="00290070">
        <w:rPr>
          <w:noProof/>
          <w:lang w:val="en-IE"/>
        </w:rPr>
        <w:t>Erasmus+ programme</w:t>
      </w:r>
      <w:r w:rsidR="00970642">
        <w:rPr>
          <w:rStyle w:val="FootnoteReference"/>
          <w:noProof/>
          <w:lang w:val="en-IE"/>
        </w:rPr>
        <w:footnoteReference w:id="4"/>
      </w:r>
      <w:r w:rsidR="00A02198" w:rsidRPr="00290070">
        <w:rPr>
          <w:noProof/>
          <w:lang w:val="en-IE"/>
        </w:rPr>
        <w:t xml:space="preserve"> and other cross</w:t>
      </w:r>
      <w:r w:rsidR="00DD49A7" w:rsidRPr="00290070">
        <w:rPr>
          <w:noProof/>
          <w:lang w:val="en-IE"/>
        </w:rPr>
        <w:t>-border learning mobility schemes.</w:t>
      </w:r>
    </w:p>
    <w:p w14:paraId="4BEBA42F" w14:textId="77777777" w:rsidR="00580224" w:rsidRPr="00290070" w:rsidRDefault="00FD5A47" w:rsidP="00533380">
      <w:pPr>
        <w:rPr>
          <w:noProof/>
          <w:lang w:val="en-IE"/>
        </w:rPr>
      </w:pPr>
      <w:r w:rsidRPr="00290070">
        <w:rPr>
          <w:noProof/>
          <w:lang w:val="en-IE"/>
        </w:rPr>
        <w:t>Th</w:t>
      </w:r>
      <w:r w:rsidR="007569BD" w:rsidRPr="00290070">
        <w:rPr>
          <w:noProof/>
          <w:lang w:val="en-IE"/>
        </w:rPr>
        <w:t xml:space="preserve">e </w:t>
      </w:r>
      <w:r w:rsidR="000B5BFA" w:rsidRPr="00290070">
        <w:rPr>
          <w:noProof/>
          <w:lang w:val="en-IE"/>
        </w:rPr>
        <w:t xml:space="preserve">proposed </w:t>
      </w:r>
      <w:r w:rsidR="00631494" w:rsidRPr="00290070">
        <w:rPr>
          <w:noProof/>
          <w:lang w:val="en-IE"/>
        </w:rPr>
        <w:t xml:space="preserve">EU learning mobility </w:t>
      </w:r>
      <w:r w:rsidR="005B5B90" w:rsidRPr="00290070">
        <w:rPr>
          <w:noProof/>
          <w:lang w:val="en-IE"/>
        </w:rPr>
        <w:t xml:space="preserve">framework updates </w:t>
      </w:r>
      <w:r w:rsidR="00A479F7" w:rsidRPr="00290070">
        <w:rPr>
          <w:rFonts w:ascii="Times New Roman,Bold" w:hAnsi="Times New Roman,Bold"/>
          <w:noProof/>
          <w:lang w:val="en-IE"/>
        </w:rPr>
        <w:t xml:space="preserve">the 2011 Council Recommendation ‘Youth on the </w:t>
      </w:r>
      <w:r w:rsidR="00A479F7" w:rsidRPr="00290070">
        <w:rPr>
          <w:noProof/>
          <w:lang w:val="en-IE"/>
        </w:rPr>
        <w:t>move’ – promoting the learning mobility of young people</w:t>
      </w:r>
      <w:r w:rsidR="00A479F7" w:rsidRPr="00290070">
        <w:rPr>
          <w:rStyle w:val="FootnoteReference"/>
          <w:noProof/>
          <w:lang w:val="en-IE"/>
        </w:rPr>
        <w:footnoteReference w:id="5"/>
      </w:r>
      <w:r w:rsidR="005F4727" w:rsidRPr="00290070">
        <w:rPr>
          <w:noProof/>
          <w:lang w:val="en-IE"/>
        </w:rPr>
        <w:t xml:space="preserve"> </w:t>
      </w:r>
      <w:r w:rsidR="00E4784A" w:rsidRPr="00290070">
        <w:rPr>
          <w:noProof/>
          <w:lang w:val="en-IE"/>
        </w:rPr>
        <w:t xml:space="preserve">by expanding its scope from young people </w:t>
      </w:r>
      <w:r w:rsidR="00663E3D" w:rsidRPr="00290070">
        <w:rPr>
          <w:noProof/>
          <w:lang w:val="en-IE"/>
        </w:rPr>
        <w:t>to learners at any age and to educators and staff</w:t>
      </w:r>
      <w:r w:rsidR="00447BC5" w:rsidRPr="00290070">
        <w:rPr>
          <w:noProof/>
          <w:lang w:val="en-IE"/>
        </w:rPr>
        <w:t>.</w:t>
      </w:r>
      <w:r w:rsidR="00663E3D" w:rsidRPr="00290070">
        <w:rPr>
          <w:noProof/>
          <w:lang w:val="en-IE"/>
        </w:rPr>
        <w:t xml:space="preserve"> </w:t>
      </w:r>
      <w:r w:rsidR="009B567D" w:rsidRPr="00290070">
        <w:rPr>
          <w:noProof/>
          <w:lang w:val="en-IE"/>
        </w:rPr>
        <w:t xml:space="preserve">This new learning mobility framework </w:t>
      </w:r>
      <w:r w:rsidR="00627BDE" w:rsidRPr="00290070">
        <w:rPr>
          <w:noProof/>
          <w:lang w:val="en-IE"/>
        </w:rPr>
        <w:t xml:space="preserve">also addresses </w:t>
      </w:r>
      <w:r w:rsidR="00CA3473" w:rsidRPr="00290070">
        <w:rPr>
          <w:noProof/>
          <w:lang w:val="en-IE"/>
        </w:rPr>
        <w:t>new learning patterns</w:t>
      </w:r>
      <w:r w:rsidR="00586EEA" w:rsidRPr="00290070">
        <w:rPr>
          <w:noProof/>
          <w:lang w:val="en-IE"/>
        </w:rPr>
        <w:t xml:space="preserve">, including the proliferation </w:t>
      </w:r>
      <w:r w:rsidR="005962A2" w:rsidRPr="00290070">
        <w:rPr>
          <w:noProof/>
          <w:lang w:val="en-IE"/>
        </w:rPr>
        <w:t xml:space="preserve">of digital </w:t>
      </w:r>
      <w:r w:rsidR="00894C8C" w:rsidRPr="00290070">
        <w:rPr>
          <w:noProof/>
          <w:lang w:val="en-IE"/>
        </w:rPr>
        <w:t xml:space="preserve">tools for learning and </w:t>
      </w:r>
      <w:r w:rsidR="00EB1BDE" w:rsidRPr="00290070">
        <w:rPr>
          <w:noProof/>
          <w:lang w:val="en-IE"/>
        </w:rPr>
        <w:t>blended learning</w:t>
      </w:r>
      <w:r w:rsidR="00E36DD5" w:rsidRPr="00290070">
        <w:rPr>
          <w:noProof/>
          <w:lang w:val="en-IE"/>
        </w:rPr>
        <w:t xml:space="preserve">, </w:t>
      </w:r>
      <w:r w:rsidR="00A3527A" w:rsidRPr="00290070">
        <w:rPr>
          <w:noProof/>
          <w:lang w:val="en-IE"/>
        </w:rPr>
        <w:t xml:space="preserve">as well as </w:t>
      </w:r>
      <w:r w:rsidR="006E2AEB" w:rsidRPr="00290070">
        <w:rPr>
          <w:noProof/>
          <w:lang w:val="en-IE"/>
        </w:rPr>
        <w:t>more</w:t>
      </w:r>
      <w:r w:rsidR="00016FAD" w:rsidRPr="00290070">
        <w:rPr>
          <w:noProof/>
          <w:lang w:val="en-IE"/>
        </w:rPr>
        <w:t xml:space="preserve"> </w:t>
      </w:r>
      <w:r w:rsidR="00880F41" w:rsidRPr="00290070">
        <w:rPr>
          <w:noProof/>
          <w:lang w:val="en-IE"/>
        </w:rPr>
        <w:t xml:space="preserve">sustainable </w:t>
      </w:r>
      <w:r w:rsidR="00476991" w:rsidRPr="00290070">
        <w:rPr>
          <w:noProof/>
          <w:lang w:val="en-IE"/>
        </w:rPr>
        <w:t>mobility.</w:t>
      </w:r>
    </w:p>
    <w:p w14:paraId="2A067AF0" w14:textId="77777777" w:rsidR="00533380" w:rsidRDefault="00BA180A" w:rsidP="00533380">
      <w:pPr>
        <w:contextualSpacing/>
        <w:rPr>
          <w:noProof/>
          <w:lang w:val="en-IE"/>
        </w:rPr>
      </w:pPr>
      <w:r w:rsidRPr="00290070">
        <w:rPr>
          <w:noProof/>
          <w:lang w:val="en-IE"/>
        </w:rPr>
        <w:lastRenderedPageBreak/>
        <w:t xml:space="preserve">This update was announced </w:t>
      </w:r>
      <w:r w:rsidR="00F85F22" w:rsidRPr="00290070">
        <w:rPr>
          <w:noProof/>
          <w:lang w:val="en-IE"/>
        </w:rPr>
        <w:t xml:space="preserve">in the </w:t>
      </w:r>
      <w:r w:rsidR="00F85F22" w:rsidRPr="00290070">
        <w:rPr>
          <w:rFonts w:ascii="Times New Roman,Bold" w:hAnsi="Times New Roman,Bold"/>
          <w:noProof/>
          <w:lang w:val="en-IE"/>
        </w:rPr>
        <w:t>Commission Communication on Achieving the European Education Area by 2025</w:t>
      </w:r>
      <w:r w:rsidR="00F85F22" w:rsidRPr="00290070">
        <w:rPr>
          <w:rStyle w:val="FootnoteReference"/>
          <w:noProof/>
          <w:lang w:val="en-IE"/>
        </w:rPr>
        <w:footnoteReference w:id="6"/>
      </w:r>
      <w:r w:rsidR="212EEBC3" w:rsidRPr="00290070">
        <w:rPr>
          <w:rFonts w:ascii="Times New Roman,Bold" w:hAnsi="Times New Roman,Bold"/>
          <w:noProof/>
          <w:lang w:val="en-IE"/>
        </w:rPr>
        <w:t xml:space="preserve">, in order to enable more learners and teachers to overcome obstacles and benefit from a mobility opportunity. </w:t>
      </w:r>
      <w:r w:rsidR="00F85F22" w:rsidRPr="00290070">
        <w:rPr>
          <w:rFonts w:ascii="Times New Roman,Bold" w:hAnsi="Times New Roman,Bold"/>
          <w:noProof/>
          <w:lang w:val="en-IE"/>
        </w:rPr>
        <w:t>The Communication identified</w:t>
      </w:r>
      <w:r w:rsidR="00F85F22" w:rsidRPr="00290070">
        <w:rPr>
          <w:rFonts w:ascii="Times New Roman,Bold" w:hAnsi="Times New Roman,Bold"/>
          <w:noProof/>
          <w:lang w:val="en-IE" w:eastAsia="en-GB"/>
        </w:rPr>
        <w:t xml:space="preserve"> the following key objectives of the updated framework – enabling mobility opportunit</w:t>
      </w:r>
      <w:r w:rsidR="6C1CCB9A" w:rsidRPr="00290070">
        <w:rPr>
          <w:rFonts w:ascii="Times New Roman,Bold" w:hAnsi="Times New Roman,Bold"/>
          <w:noProof/>
          <w:lang w:val="en-IE" w:eastAsia="en-GB"/>
        </w:rPr>
        <w:t>ies for a much wider variety of participants</w:t>
      </w:r>
      <w:r w:rsidR="00F85F22" w:rsidRPr="00290070">
        <w:rPr>
          <w:rFonts w:ascii="Times New Roman,Bold" w:hAnsi="Times New Roman,Bold"/>
          <w:noProof/>
          <w:lang w:val="en-IE" w:eastAsia="en-GB"/>
        </w:rPr>
        <w:t xml:space="preserve">, </w:t>
      </w:r>
      <w:r w:rsidR="00F85F22" w:rsidRPr="00290070">
        <w:rPr>
          <w:rFonts w:eastAsia="Times New Roman"/>
          <w:noProof/>
          <w:lang w:val="en-IE" w:eastAsia="en-GB"/>
        </w:rPr>
        <w:t>fo</w:t>
      </w:r>
      <w:r w:rsidR="2A52E822" w:rsidRPr="00290070">
        <w:rPr>
          <w:rFonts w:eastAsia="Times New Roman"/>
          <w:noProof/>
          <w:lang w:val="en-IE" w:eastAsia="en-GB"/>
        </w:rPr>
        <w:t>stering</w:t>
      </w:r>
      <w:r w:rsidR="00F85F22" w:rsidRPr="00290070">
        <w:rPr>
          <w:rFonts w:eastAsia="Times New Roman"/>
          <w:noProof/>
          <w:lang w:val="en-IE" w:eastAsia="en-GB"/>
        </w:rPr>
        <w:t xml:space="preserve"> green and digital</w:t>
      </w:r>
      <w:r w:rsidR="540F0870" w:rsidRPr="00290070">
        <w:rPr>
          <w:rFonts w:eastAsia="Times New Roman"/>
          <w:noProof/>
          <w:lang w:val="en-IE" w:eastAsia="en-GB"/>
        </w:rPr>
        <w:t xml:space="preserve"> mobility</w:t>
      </w:r>
      <w:r w:rsidR="00F85F22" w:rsidRPr="00290070">
        <w:rPr>
          <w:rFonts w:eastAsia="Times New Roman"/>
          <w:noProof/>
          <w:lang w:val="en-IE" w:eastAsia="en-GB"/>
        </w:rPr>
        <w:t xml:space="preserve"> and</w:t>
      </w:r>
      <w:r w:rsidR="00F85F22" w:rsidRPr="00290070">
        <w:rPr>
          <w:noProof/>
          <w:lang w:val="en-IE"/>
        </w:rPr>
        <w:t xml:space="preserve"> </w:t>
      </w:r>
      <w:r w:rsidR="00F85F22" w:rsidRPr="0FB38B10">
        <w:rPr>
          <w:noProof/>
          <w:lang w:val="en-IE"/>
        </w:rPr>
        <w:t>encouraging balanced mobility</w:t>
      </w:r>
      <w:r w:rsidR="00F85F22" w:rsidRPr="00290070">
        <w:rPr>
          <w:rFonts w:eastAsia="Times New Roman"/>
          <w:noProof/>
          <w:lang w:val="en-IE" w:eastAsia="en-GB"/>
        </w:rPr>
        <w:t xml:space="preserve">. </w:t>
      </w:r>
      <w:r w:rsidR="00F85F22" w:rsidRPr="00D34CA7">
        <w:rPr>
          <w:noProof/>
          <w:lang w:val="en-IE"/>
        </w:rPr>
        <w:t>The Communication</w:t>
      </w:r>
      <w:r w:rsidR="00F85F22" w:rsidRPr="0FB38B10">
        <w:rPr>
          <w:noProof/>
          <w:lang w:val="en-IE"/>
        </w:rPr>
        <w:t xml:space="preserve"> also</w:t>
      </w:r>
      <w:r w:rsidR="00F85F22" w:rsidRPr="00290070">
        <w:rPr>
          <w:noProof/>
          <w:lang w:val="en-IE"/>
        </w:rPr>
        <w:t xml:space="preserve"> highlighted that international cooperation in education and training, including learning mobility, is essential for achieving the EU’s geopolitical priorities and the 2030 Sustainable Development Goals.</w:t>
      </w:r>
    </w:p>
    <w:p w14:paraId="55A71730" w14:textId="45DC98B6" w:rsidR="001A0758" w:rsidRPr="00290070" w:rsidRDefault="00576E18" w:rsidP="00533380">
      <w:pPr>
        <w:contextualSpacing/>
        <w:rPr>
          <w:noProof/>
          <w:lang w:val="en-IE"/>
        </w:rPr>
      </w:pPr>
      <w:r w:rsidRPr="00290070">
        <w:rPr>
          <w:noProof/>
          <w:lang w:val="en-IE"/>
        </w:rPr>
        <w:t xml:space="preserve">This policy proposal </w:t>
      </w:r>
      <w:r w:rsidR="00BB6735" w:rsidRPr="00290070">
        <w:rPr>
          <w:noProof/>
          <w:lang w:val="en-IE"/>
        </w:rPr>
        <w:t xml:space="preserve">on learning mobility </w:t>
      </w:r>
      <w:r w:rsidR="00C07E7A" w:rsidRPr="00290070">
        <w:rPr>
          <w:noProof/>
          <w:lang w:val="en-IE"/>
        </w:rPr>
        <w:t xml:space="preserve">is </w:t>
      </w:r>
      <w:r w:rsidR="00CC4406" w:rsidRPr="00290070">
        <w:rPr>
          <w:noProof/>
          <w:lang w:val="en-IE"/>
        </w:rPr>
        <w:t xml:space="preserve">part of the package on maximising the potential of talent mobility together with the </w:t>
      </w:r>
      <w:r w:rsidR="008553F0">
        <w:rPr>
          <w:noProof/>
          <w:lang w:val="en-IE"/>
        </w:rPr>
        <w:t>Commission Recommendation</w:t>
      </w:r>
      <w:r w:rsidR="00CC4406" w:rsidRPr="00290070">
        <w:rPr>
          <w:noProof/>
          <w:lang w:val="en-IE"/>
        </w:rPr>
        <w:t xml:space="preserve"> on </w:t>
      </w:r>
      <w:r w:rsidR="00E43853" w:rsidRPr="00E257D5">
        <w:rPr>
          <w:noProof/>
          <w:lang w:val="en-IE"/>
        </w:rPr>
        <w:t>recognition of qualifications of third</w:t>
      </w:r>
      <w:r w:rsidR="00325530">
        <w:rPr>
          <w:noProof/>
          <w:lang w:val="en-IE"/>
        </w:rPr>
        <w:t>-</w:t>
      </w:r>
      <w:r w:rsidR="00E43853" w:rsidRPr="00E257D5">
        <w:rPr>
          <w:noProof/>
          <w:lang w:val="en-IE"/>
        </w:rPr>
        <w:t>country nationals</w:t>
      </w:r>
      <w:r w:rsidR="00E43853">
        <w:rPr>
          <w:noProof/>
          <w:lang w:val="en-IE"/>
        </w:rPr>
        <w:t xml:space="preserve"> and </w:t>
      </w:r>
      <w:r w:rsidR="00C656DF">
        <w:rPr>
          <w:noProof/>
          <w:lang w:val="en-IE"/>
        </w:rPr>
        <w:t xml:space="preserve">a legislative proposal </w:t>
      </w:r>
      <w:r w:rsidR="00DD4286">
        <w:rPr>
          <w:noProof/>
          <w:lang w:val="en-IE"/>
        </w:rPr>
        <w:t xml:space="preserve">on </w:t>
      </w:r>
      <w:r w:rsidR="00CC4406" w:rsidRPr="00290070">
        <w:rPr>
          <w:noProof/>
          <w:lang w:val="en-IE"/>
        </w:rPr>
        <w:t xml:space="preserve">the EU </w:t>
      </w:r>
      <w:r w:rsidR="00C656DF">
        <w:rPr>
          <w:noProof/>
          <w:lang w:val="en-IE"/>
        </w:rPr>
        <w:t>T</w:t>
      </w:r>
      <w:r w:rsidR="00CC4406" w:rsidRPr="00290070">
        <w:rPr>
          <w:noProof/>
          <w:lang w:val="en-IE"/>
        </w:rPr>
        <w:t xml:space="preserve">alent </w:t>
      </w:r>
      <w:r w:rsidR="00C656DF">
        <w:rPr>
          <w:noProof/>
          <w:lang w:val="en-IE"/>
        </w:rPr>
        <w:t>P</w:t>
      </w:r>
      <w:r w:rsidR="00CC4406" w:rsidRPr="00290070">
        <w:rPr>
          <w:noProof/>
          <w:lang w:val="en-IE"/>
        </w:rPr>
        <w:t>ool</w:t>
      </w:r>
      <w:r w:rsidR="00682FB0" w:rsidRPr="00290070">
        <w:rPr>
          <w:noProof/>
          <w:lang w:val="en-IE"/>
        </w:rPr>
        <w:t xml:space="preserve">, promoting </w:t>
      </w:r>
      <w:r w:rsidR="00096FD9" w:rsidRPr="00290070">
        <w:rPr>
          <w:noProof/>
          <w:lang w:val="en-IE"/>
        </w:rPr>
        <w:t xml:space="preserve">the EU as </w:t>
      </w:r>
      <w:r w:rsidR="001A0758" w:rsidRPr="00290070">
        <w:rPr>
          <w:noProof/>
          <w:lang w:val="en-IE"/>
        </w:rPr>
        <w:t xml:space="preserve">an attractive </w:t>
      </w:r>
      <w:r w:rsidR="00191988" w:rsidRPr="00290070">
        <w:rPr>
          <w:noProof/>
          <w:lang w:val="en-IE"/>
        </w:rPr>
        <w:t>destination</w:t>
      </w:r>
      <w:r w:rsidR="00FE5E55" w:rsidRPr="00290070">
        <w:rPr>
          <w:noProof/>
          <w:lang w:val="en-IE"/>
        </w:rPr>
        <w:t xml:space="preserve"> for talents</w:t>
      </w:r>
      <w:r w:rsidR="001A0758" w:rsidRPr="00290070">
        <w:rPr>
          <w:noProof/>
          <w:lang w:val="en-IE"/>
        </w:rPr>
        <w:t xml:space="preserve"> </w:t>
      </w:r>
      <w:r w:rsidR="00FE5E55" w:rsidRPr="00290070">
        <w:rPr>
          <w:noProof/>
          <w:lang w:val="en-IE"/>
        </w:rPr>
        <w:t xml:space="preserve">to learn, study and work. </w:t>
      </w:r>
    </w:p>
    <w:p w14:paraId="063169A7" w14:textId="616171E0" w:rsidR="00CC4406" w:rsidRPr="00290070" w:rsidRDefault="007E752A" w:rsidP="00533380">
      <w:pPr>
        <w:contextualSpacing/>
        <w:rPr>
          <w:noProof/>
          <w:lang w:val="en-IE"/>
        </w:rPr>
      </w:pPr>
      <w:r>
        <w:rPr>
          <w:noProof/>
          <w:lang w:val="en-IE"/>
        </w:rPr>
        <w:t>Talent Partnerships</w:t>
      </w:r>
      <w:r w:rsidR="003057FA">
        <w:rPr>
          <w:noProof/>
          <w:lang w:val="en-IE"/>
        </w:rPr>
        <w:t xml:space="preserve"> </w:t>
      </w:r>
      <w:bookmarkStart w:id="0" w:name="_Hlk149214908"/>
      <w:r w:rsidR="00C656DF" w:rsidRPr="000B4107">
        <w:rPr>
          <w:noProof/>
          <w:lang w:val="en-IE"/>
        </w:rPr>
        <w:t>aim to strengthen cooperation between the EU, Member States and partner countries to boost international labour mobility and development of talent in a mutually beneficial way</w:t>
      </w:r>
      <w:bookmarkEnd w:id="0"/>
      <w:r w:rsidR="00FB6E5D">
        <w:rPr>
          <w:noProof/>
          <w:lang w:val="en-IE"/>
        </w:rPr>
        <w:t xml:space="preserve">. </w:t>
      </w:r>
      <w:r w:rsidR="00C656DF">
        <w:rPr>
          <w:noProof/>
          <w:lang w:val="en-IE"/>
        </w:rPr>
        <w:t>They</w:t>
      </w:r>
      <w:r w:rsidR="00680C71">
        <w:rPr>
          <w:noProof/>
          <w:lang w:val="en-IE"/>
        </w:rPr>
        <w:t xml:space="preserve"> provide </w:t>
      </w:r>
      <w:r w:rsidR="00680C71" w:rsidRPr="00290070">
        <w:rPr>
          <w:noProof/>
          <w:lang w:val="en-IE"/>
        </w:rPr>
        <w:t xml:space="preserve">a stable, policy-driven and flexible structure </w:t>
      </w:r>
      <w:r w:rsidR="00947918">
        <w:rPr>
          <w:noProof/>
          <w:lang w:val="en-IE"/>
        </w:rPr>
        <w:t>which can effectively promote cooperation also in the area of</w:t>
      </w:r>
      <w:r w:rsidR="00947918" w:rsidRPr="00290070">
        <w:rPr>
          <w:noProof/>
          <w:lang w:val="en-IE"/>
        </w:rPr>
        <w:t xml:space="preserve"> </w:t>
      </w:r>
      <w:r w:rsidR="002E778E" w:rsidRPr="00290070">
        <w:rPr>
          <w:noProof/>
          <w:lang w:val="en-IE"/>
        </w:rPr>
        <w:t xml:space="preserve">education and training including on </w:t>
      </w:r>
      <w:r w:rsidR="00680C71" w:rsidRPr="00290070">
        <w:rPr>
          <w:noProof/>
          <w:lang w:val="en-IE"/>
        </w:rPr>
        <w:t xml:space="preserve">learning mobility </w:t>
      </w:r>
      <w:r w:rsidR="00693B20" w:rsidRPr="00290070">
        <w:rPr>
          <w:noProof/>
          <w:lang w:val="en-IE"/>
        </w:rPr>
        <w:t>for both learners and staff</w:t>
      </w:r>
      <w:r w:rsidR="00947918">
        <w:rPr>
          <w:noProof/>
          <w:lang w:val="en-IE"/>
        </w:rPr>
        <w:t>. They</w:t>
      </w:r>
      <w:r w:rsidR="00680C71" w:rsidRPr="00290070">
        <w:rPr>
          <w:noProof/>
          <w:lang w:val="en-IE"/>
        </w:rPr>
        <w:t xml:space="preserve"> </w:t>
      </w:r>
      <w:r w:rsidR="00351766" w:rsidRPr="00290070">
        <w:rPr>
          <w:noProof/>
          <w:lang w:val="en-IE"/>
        </w:rPr>
        <w:t xml:space="preserve">will </w:t>
      </w:r>
      <w:r w:rsidR="00680C71" w:rsidRPr="00290070">
        <w:rPr>
          <w:noProof/>
          <w:lang w:val="en-IE"/>
        </w:rPr>
        <w:t xml:space="preserve">increase public awareness and </w:t>
      </w:r>
      <w:r w:rsidR="00CA0EC1" w:rsidRPr="00290070">
        <w:rPr>
          <w:noProof/>
          <w:lang w:val="en-IE"/>
        </w:rPr>
        <w:t xml:space="preserve">enhance </w:t>
      </w:r>
      <w:r w:rsidR="00196E65" w:rsidRPr="00290070">
        <w:rPr>
          <w:noProof/>
          <w:lang w:val="en-IE"/>
        </w:rPr>
        <w:t xml:space="preserve">learning mobility </w:t>
      </w:r>
      <w:r w:rsidR="00C6299D" w:rsidRPr="00290070">
        <w:rPr>
          <w:noProof/>
          <w:lang w:val="en-IE"/>
        </w:rPr>
        <w:t xml:space="preserve">from </w:t>
      </w:r>
      <w:r w:rsidR="00196E65" w:rsidRPr="00290070">
        <w:rPr>
          <w:noProof/>
          <w:lang w:val="en-IE"/>
        </w:rPr>
        <w:t>third countries.</w:t>
      </w:r>
      <w:r w:rsidR="00A721E6" w:rsidRPr="00290070">
        <w:rPr>
          <w:noProof/>
          <w:lang w:val="en-IE"/>
        </w:rPr>
        <w:t xml:space="preserve"> </w:t>
      </w:r>
      <w:r w:rsidR="00861BD0" w:rsidRPr="00290070">
        <w:rPr>
          <w:noProof/>
          <w:lang w:val="en-IE"/>
        </w:rPr>
        <w:t>They</w:t>
      </w:r>
      <w:r w:rsidR="00CC4406" w:rsidRPr="00290070">
        <w:rPr>
          <w:noProof/>
          <w:lang w:val="en-IE"/>
        </w:rPr>
        <w:t xml:space="preserve"> </w:t>
      </w:r>
      <w:r w:rsidR="0073489E" w:rsidRPr="00290070">
        <w:rPr>
          <w:noProof/>
          <w:lang w:val="en-IE"/>
        </w:rPr>
        <w:t xml:space="preserve">will </w:t>
      </w:r>
      <w:r w:rsidR="000C0BF6" w:rsidRPr="00290070">
        <w:rPr>
          <w:noProof/>
          <w:lang w:val="en-IE"/>
        </w:rPr>
        <w:t xml:space="preserve">also </w:t>
      </w:r>
      <w:r w:rsidR="00ED7198" w:rsidRPr="00290070">
        <w:rPr>
          <w:noProof/>
          <w:lang w:val="en-IE"/>
        </w:rPr>
        <w:t xml:space="preserve">support </w:t>
      </w:r>
      <w:r w:rsidR="00CC4406" w:rsidRPr="00290070">
        <w:rPr>
          <w:noProof/>
          <w:lang w:val="en-IE"/>
        </w:rPr>
        <w:t xml:space="preserve">efforts to build </w:t>
      </w:r>
      <w:r w:rsidR="00001B71" w:rsidRPr="00290070">
        <w:rPr>
          <w:noProof/>
          <w:lang w:val="en-IE"/>
        </w:rPr>
        <w:t xml:space="preserve">effective </w:t>
      </w:r>
      <w:r w:rsidR="00CC4406" w:rsidRPr="00290070">
        <w:rPr>
          <w:noProof/>
          <w:lang w:val="en-IE"/>
        </w:rPr>
        <w:t xml:space="preserve">skills </w:t>
      </w:r>
      <w:r w:rsidR="00001B71" w:rsidRPr="00290070">
        <w:rPr>
          <w:noProof/>
          <w:lang w:val="en-IE"/>
        </w:rPr>
        <w:t>systems</w:t>
      </w:r>
      <w:r w:rsidR="00CC4406" w:rsidRPr="00290070">
        <w:rPr>
          <w:noProof/>
          <w:lang w:val="en-IE"/>
        </w:rPr>
        <w:t xml:space="preserve"> in third countries and </w:t>
      </w:r>
      <w:r w:rsidR="005D4110" w:rsidRPr="00290070">
        <w:rPr>
          <w:noProof/>
          <w:lang w:val="en-IE"/>
        </w:rPr>
        <w:t xml:space="preserve">at the same time contribute to </w:t>
      </w:r>
      <w:r w:rsidR="00CC4406" w:rsidRPr="00290070">
        <w:rPr>
          <w:noProof/>
          <w:lang w:val="en-IE"/>
        </w:rPr>
        <w:t xml:space="preserve">the </w:t>
      </w:r>
      <w:r w:rsidR="00DF40F3" w:rsidRPr="00290070">
        <w:rPr>
          <w:noProof/>
          <w:lang w:val="en-IE"/>
        </w:rPr>
        <w:t xml:space="preserve">labour force of </w:t>
      </w:r>
      <w:r w:rsidR="00CC4406" w:rsidRPr="00290070">
        <w:rPr>
          <w:noProof/>
          <w:lang w:val="en-IE"/>
        </w:rPr>
        <w:t xml:space="preserve">the EU </w:t>
      </w:r>
      <w:r w:rsidR="00DF40F3" w:rsidRPr="00290070">
        <w:rPr>
          <w:noProof/>
          <w:lang w:val="en-IE"/>
        </w:rPr>
        <w:t>in</w:t>
      </w:r>
      <w:r w:rsidR="00CC4406" w:rsidRPr="00290070">
        <w:rPr>
          <w:noProof/>
          <w:lang w:val="en-IE"/>
        </w:rPr>
        <w:t xml:space="preserve"> priority sectors for the green and digital transition. </w:t>
      </w:r>
    </w:p>
    <w:p w14:paraId="30AEDDA5" w14:textId="77777777" w:rsidR="00CC4406" w:rsidRDefault="00CC4406" w:rsidP="00533380">
      <w:pPr>
        <w:contextualSpacing/>
        <w:rPr>
          <w:noProof/>
          <w:lang w:val="en-IE"/>
        </w:rPr>
      </w:pPr>
      <w:r w:rsidRPr="00E257D5">
        <w:rPr>
          <w:noProof/>
          <w:lang w:val="en-IE"/>
        </w:rPr>
        <w:t xml:space="preserve">Learning mobility of students from third countries </w:t>
      </w:r>
      <w:r w:rsidR="000F0939">
        <w:rPr>
          <w:noProof/>
          <w:lang w:val="en-IE"/>
        </w:rPr>
        <w:t>may</w:t>
      </w:r>
      <w:r w:rsidR="00000EFE">
        <w:rPr>
          <w:noProof/>
          <w:lang w:val="en-IE"/>
        </w:rPr>
        <w:t xml:space="preserve"> </w:t>
      </w:r>
      <w:r w:rsidRPr="00E257D5">
        <w:rPr>
          <w:noProof/>
          <w:lang w:val="en-IE"/>
        </w:rPr>
        <w:t xml:space="preserve">also contribute to faster recognition of their qualifications when entering the EU labour market. It </w:t>
      </w:r>
      <w:r w:rsidR="007A16D5">
        <w:rPr>
          <w:noProof/>
          <w:lang w:val="en-IE"/>
        </w:rPr>
        <w:t>could</w:t>
      </w:r>
      <w:r w:rsidR="007E60B7">
        <w:rPr>
          <w:noProof/>
          <w:lang w:val="en-IE"/>
        </w:rPr>
        <w:t xml:space="preserve"> help to</w:t>
      </w:r>
      <w:r w:rsidRPr="00E257D5">
        <w:rPr>
          <w:noProof/>
          <w:lang w:val="en-IE"/>
        </w:rPr>
        <w:t xml:space="preserve"> bridge the gap between qualifications obtained in third countries and the European requirements by providing participants with micro-credential certificates, transcripts and other supporting documentations that can help credential evaluators to assess their qualifications quickly and accurately. </w:t>
      </w:r>
      <w:r w:rsidR="00247BAE">
        <w:rPr>
          <w:noProof/>
          <w:lang w:val="en-IE"/>
        </w:rPr>
        <w:t>It will</w:t>
      </w:r>
      <w:r w:rsidRPr="00E257D5">
        <w:rPr>
          <w:noProof/>
          <w:lang w:val="en-IE"/>
        </w:rPr>
        <w:t xml:space="preserve"> also signal the relevant language competencies, cultural adaptability, and exposure to the European education standards which may facilitate further validation of their learning outcomes.</w:t>
      </w:r>
    </w:p>
    <w:p w14:paraId="3F79E2B3" w14:textId="77777777" w:rsidR="001F5DA1" w:rsidRDefault="00A15E37" w:rsidP="00533380">
      <w:pPr>
        <w:contextualSpacing/>
        <w:rPr>
          <w:noProof/>
          <w:lang w:val="en-IE"/>
        </w:rPr>
      </w:pPr>
      <w:r w:rsidRPr="0096795B">
        <w:rPr>
          <w:noProof/>
          <w:lang w:val="en-IE"/>
        </w:rPr>
        <w:t>Furthermore, learning mobility, in particular exchanges including work-based learning components which equip participants with labour market experience can serve as a steppingstone for individuals to consider returning to the EU and seek work opportunities. </w:t>
      </w:r>
      <w:r w:rsidR="143C01A3" w:rsidRPr="4DBD1861">
        <w:rPr>
          <w:noProof/>
          <w:lang w:val="en-IE"/>
        </w:rPr>
        <w:t>In follow-up to the</w:t>
      </w:r>
      <w:r w:rsidR="143C01A3" w:rsidRPr="4BE669A6">
        <w:rPr>
          <w:noProof/>
          <w:lang w:val="en-IE"/>
        </w:rPr>
        <w:t xml:space="preserve"> </w:t>
      </w:r>
      <w:r w:rsidR="731E222A" w:rsidRPr="4BE669A6">
        <w:rPr>
          <w:noProof/>
          <w:lang w:val="en-IE"/>
        </w:rPr>
        <w:t>2017</w:t>
      </w:r>
      <w:r w:rsidR="143C01A3" w:rsidRPr="4DBD1861">
        <w:rPr>
          <w:noProof/>
          <w:lang w:val="en-IE"/>
        </w:rPr>
        <w:t xml:space="preserve"> Council </w:t>
      </w:r>
      <w:r w:rsidR="143C01A3" w:rsidRPr="591F7F2A">
        <w:rPr>
          <w:noProof/>
          <w:lang w:val="en-IE"/>
        </w:rPr>
        <w:t>Recommendati</w:t>
      </w:r>
      <w:r w:rsidR="0016792A">
        <w:rPr>
          <w:noProof/>
          <w:lang w:val="en-IE"/>
        </w:rPr>
        <w:t>o</w:t>
      </w:r>
      <w:r w:rsidR="143C01A3" w:rsidRPr="591F7F2A">
        <w:rPr>
          <w:noProof/>
          <w:lang w:val="en-IE"/>
        </w:rPr>
        <w:t>n</w:t>
      </w:r>
      <w:r w:rsidR="143C01A3" w:rsidRPr="4DBD1861">
        <w:rPr>
          <w:noProof/>
          <w:lang w:val="en-IE"/>
        </w:rPr>
        <w:t xml:space="preserve"> on </w:t>
      </w:r>
      <w:r w:rsidR="467272F9" w:rsidRPr="4DBD1861">
        <w:rPr>
          <w:noProof/>
          <w:lang w:val="en-IE"/>
        </w:rPr>
        <w:t xml:space="preserve">Tracking </w:t>
      </w:r>
      <w:r w:rsidR="34EEDD16" w:rsidRPr="4DBD1861">
        <w:rPr>
          <w:noProof/>
          <w:lang w:val="en-IE"/>
        </w:rPr>
        <w:t>Graduates</w:t>
      </w:r>
      <w:r w:rsidR="007619B4">
        <w:rPr>
          <w:rStyle w:val="FootnoteReference"/>
          <w:noProof/>
          <w:lang w:val="en-IE"/>
        </w:rPr>
        <w:footnoteReference w:id="7"/>
      </w:r>
      <w:r w:rsidR="34EEDD16" w:rsidRPr="4DBD1861">
        <w:rPr>
          <w:noProof/>
          <w:lang w:val="en-IE"/>
        </w:rPr>
        <w:t xml:space="preserve">, </w:t>
      </w:r>
      <w:r w:rsidR="17118805" w:rsidRPr="0EFEBB6B">
        <w:rPr>
          <w:noProof/>
          <w:lang w:val="en-IE"/>
        </w:rPr>
        <w:t>developing tools</w:t>
      </w:r>
      <w:r w:rsidR="34EEDD16" w:rsidRPr="0EFEBB6B">
        <w:rPr>
          <w:noProof/>
          <w:lang w:val="en-IE"/>
        </w:rPr>
        <w:t xml:space="preserve"> </w:t>
      </w:r>
      <w:r w:rsidR="17118805" w:rsidRPr="0EFEBB6B">
        <w:rPr>
          <w:noProof/>
          <w:lang w:val="en-IE"/>
        </w:rPr>
        <w:t xml:space="preserve">and methods for exchanging </w:t>
      </w:r>
      <w:r w:rsidR="389A38B1" w:rsidRPr="6CF30D4C">
        <w:rPr>
          <w:noProof/>
          <w:lang w:val="en-IE"/>
        </w:rPr>
        <w:t xml:space="preserve">comparable </w:t>
      </w:r>
      <w:r w:rsidR="44CEB512" w:rsidRPr="76663475">
        <w:rPr>
          <w:noProof/>
          <w:lang w:val="en-IE"/>
        </w:rPr>
        <w:t xml:space="preserve">learning and job-related </w:t>
      </w:r>
      <w:r w:rsidR="17118805" w:rsidRPr="3D18415C">
        <w:rPr>
          <w:noProof/>
          <w:lang w:val="en-IE"/>
        </w:rPr>
        <w:t>information</w:t>
      </w:r>
      <w:r w:rsidR="44CEB512" w:rsidRPr="3D18415C">
        <w:rPr>
          <w:noProof/>
          <w:lang w:val="en-IE"/>
        </w:rPr>
        <w:t xml:space="preserve"> </w:t>
      </w:r>
      <w:r w:rsidR="71B1AD2B" w:rsidRPr="3D18415C">
        <w:rPr>
          <w:noProof/>
          <w:lang w:val="en-IE"/>
        </w:rPr>
        <w:t xml:space="preserve">on </w:t>
      </w:r>
      <w:r w:rsidR="467272F9" w:rsidRPr="76663475">
        <w:rPr>
          <w:noProof/>
          <w:lang w:val="en-IE"/>
        </w:rPr>
        <w:t>mobile</w:t>
      </w:r>
      <w:r w:rsidR="467272F9" w:rsidRPr="4DBD1861">
        <w:rPr>
          <w:noProof/>
          <w:lang w:val="en-IE"/>
        </w:rPr>
        <w:t xml:space="preserve"> graduates</w:t>
      </w:r>
      <w:r w:rsidR="52B5FF22" w:rsidRPr="4DBD1861">
        <w:rPr>
          <w:noProof/>
          <w:lang w:val="en-IE"/>
        </w:rPr>
        <w:t xml:space="preserve"> (who move to another EU country for study- or work-related purposes)</w:t>
      </w:r>
      <w:r w:rsidR="57B7053F" w:rsidRPr="4DBD1861">
        <w:rPr>
          <w:noProof/>
          <w:lang w:val="en-IE"/>
        </w:rPr>
        <w:t xml:space="preserve"> is a priority under the activities carried out </w:t>
      </w:r>
      <w:r w:rsidR="39E13812" w:rsidRPr="3D18415C">
        <w:rPr>
          <w:noProof/>
          <w:lang w:val="en-IE"/>
        </w:rPr>
        <w:t>by</w:t>
      </w:r>
      <w:r w:rsidR="57B7053F" w:rsidRPr="4DBD1861">
        <w:rPr>
          <w:noProof/>
          <w:lang w:val="en-IE"/>
        </w:rPr>
        <w:t xml:space="preserve"> the European Network on Graduate </w:t>
      </w:r>
      <w:r w:rsidR="57B7053F" w:rsidRPr="4AD1F672">
        <w:rPr>
          <w:noProof/>
          <w:lang w:val="en-IE"/>
        </w:rPr>
        <w:t>Tracking, such as the Eurograduate 2022</w:t>
      </w:r>
      <w:r w:rsidR="467272F9" w:rsidRPr="4AD1F672">
        <w:rPr>
          <w:noProof/>
          <w:lang w:val="en-IE"/>
        </w:rPr>
        <w:t xml:space="preserve"> </w:t>
      </w:r>
      <w:r w:rsidR="57B7053F" w:rsidRPr="268C5049">
        <w:rPr>
          <w:noProof/>
          <w:lang w:val="en-IE"/>
        </w:rPr>
        <w:t>survey.</w:t>
      </w:r>
      <w:r w:rsidR="467272F9" w:rsidRPr="268C5049">
        <w:rPr>
          <w:noProof/>
          <w:lang w:val="en-IE"/>
        </w:rPr>
        <w:t xml:space="preserve"> </w:t>
      </w:r>
    </w:p>
    <w:p w14:paraId="41FACC1D" w14:textId="77777777" w:rsidR="00C15863" w:rsidRPr="00290070" w:rsidRDefault="00C15863" w:rsidP="00C15863">
      <w:pPr>
        <w:pStyle w:val="ManualHeading2"/>
        <w:rPr>
          <w:rStyle w:val="normaltextrun"/>
          <w:rFonts w:eastAsia="Arial Unicode MS"/>
          <w:noProof/>
          <w:color w:val="000000"/>
          <w:bdr w:val="nil"/>
          <w:lang w:val="en-IE" w:eastAsia="en-GB"/>
        </w:rPr>
      </w:pPr>
      <w:r w:rsidRPr="00290070">
        <w:rPr>
          <w:rFonts w:eastAsia="Arial Unicode MS"/>
          <w:noProof/>
          <w:color w:val="000000"/>
          <w:bdr w:val="nil"/>
          <w:lang w:val="en-IE" w:eastAsia="en-GB"/>
        </w:rPr>
        <w:t>•</w:t>
      </w:r>
      <w:r w:rsidRPr="00290070">
        <w:rPr>
          <w:rFonts w:eastAsia="Arial Unicode MS"/>
          <w:noProof/>
          <w:color w:val="000000"/>
          <w:u w:color="000000"/>
          <w:bdr w:val="nil"/>
          <w:lang w:val="en-IE" w:eastAsia="en-GB"/>
        </w:rPr>
        <w:tab/>
      </w:r>
      <w:r w:rsidRPr="00290070">
        <w:rPr>
          <w:rFonts w:eastAsia="Arial Unicode MS"/>
          <w:noProof/>
          <w:lang w:val="en-IE"/>
        </w:rPr>
        <w:t>Challenges to be addressed by the proposed recommendation</w:t>
      </w:r>
    </w:p>
    <w:p w14:paraId="4D753B44" w14:textId="77777777" w:rsidR="00953DC6" w:rsidRPr="00290070" w:rsidRDefault="00C15863" w:rsidP="4EEF3DEB">
      <w:pPr>
        <w:spacing w:after="240"/>
        <w:rPr>
          <w:rFonts w:ascii="Times New Roman,Bold" w:hAnsi="Times New Roman,Bold"/>
          <w:noProof/>
          <w:lang w:val="en-IE"/>
        </w:rPr>
      </w:pPr>
      <w:r w:rsidRPr="00290070">
        <w:rPr>
          <w:rFonts w:ascii="Times New Roman,Bold" w:hAnsi="Times New Roman,Bold"/>
          <w:noProof/>
          <w:lang w:val="en-IE"/>
        </w:rPr>
        <w:t xml:space="preserve">Although much has been achieved in the area of learning mobility since the 2011 Council Recommendation ‘Youth on the </w:t>
      </w:r>
      <w:r w:rsidR="00221464" w:rsidRPr="00290070">
        <w:rPr>
          <w:rFonts w:ascii="Times New Roman,Bold" w:hAnsi="Times New Roman,Bold"/>
          <w:noProof/>
          <w:lang w:val="en-IE"/>
        </w:rPr>
        <w:t>m</w:t>
      </w:r>
      <w:r w:rsidRPr="00290070">
        <w:rPr>
          <w:rFonts w:ascii="Times New Roman,Bold" w:hAnsi="Times New Roman,Bold"/>
          <w:noProof/>
          <w:lang w:val="en-IE"/>
        </w:rPr>
        <w:t>ove’, evidence reveal</w:t>
      </w:r>
      <w:r w:rsidR="6D5E046C" w:rsidRPr="00290070">
        <w:rPr>
          <w:rFonts w:ascii="Times New Roman,Bold" w:hAnsi="Times New Roman,Bold"/>
          <w:noProof/>
          <w:lang w:val="en-IE"/>
        </w:rPr>
        <w:t>s</w:t>
      </w:r>
      <w:r w:rsidRPr="00290070">
        <w:rPr>
          <w:rFonts w:ascii="Times New Roman,Bold" w:hAnsi="Times New Roman,Bold"/>
          <w:noProof/>
          <w:lang w:val="en-IE"/>
        </w:rPr>
        <w:t xml:space="preserve"> that more needs to be done to </w:t>
      </w:r>
      <w:r w:rsidR="2EDAD3E0" w:rsidRPr="00290070">
        <w:rPr>
          <w:rFonts w:ascii="Times New Roman,Bold" w:hAnsi="Times New Roman,Bold"/>
          <w:noProof/>
          <w:lang w:val="en-IE"/>
        </w:rPr>
        <w:t xml:space="preserve">offer </w:t>
      </w:r>
      <w:r w:rsidRPr="00290070">
        <w:rPr>
          <w:rFonts w:ascii="Times New Roman,Bold" w:hAnsi="Times New Roman,Bold"/>
          <w:noProof/>
          <w:lang w:val="en-IE"/>
        </w:rPr>
        <w:t>learning mobility opportunities for everyone, and in particular for people with fewer opportunities</w:t>
      </w:r>
      <w:r w:rsidR="00741F36" w:rsidRPr="00290070">
        <w:rPr>
          <w:rStyle w:val="FootnoteReference"/>
          <w:rFonts w:ascii="Times New Roman,Bold" w:hAnsi="Times New Roman,Bold"/>
          <w:noProof/>
          <w:lang w:val="en-IE"/>
        </w:rPr>
        <w:footnoteReference w:id="8"/>
      </w:r>
      <w:r w:rsidRPr="00290070">
        <w:rPr>
          <w:rFonts w:ascii="Times New Roman,Bold" w:hAnsi="Times New Roman,Bold"/>
          <w:noProof/>
          <w:lang w:val="en-IE"/>
        </w:rPr>
        <w:t xml:space="preserve">. </w:t>
      </w:r>
    </w:p>
    <w:p w14:paraId="256F8B87" w14:textId="77777777" w:rsidR="00BE4A01" w:rsidRPr="00B37505" w:rsidRDefault="00BE4A01" w:rsidP="00FB1E7D">
      <w:pPr>
        <w:rPr>
          <w:noProof/>
          <w:szCs w:val="24"/>
          <w:lang w:val="en-IE"/>
        </w:rPr>
      </w:pPr>
      <w:r w:rsidRPr="00FB1E7D">
        <w:rPr>
          <w:noProof/>
        </w:rPr>
        <w:lastRenderedPageBreak/>
        <w:t>The 2022 Eurobarometer survey on Youth and Democracy in the European Year of Youth</w:t>
      </w:r>
      <w:r w:rsidR="00214659">
        <w:rPr>
          <w:rStyle w:val="FootnoteReference"/>
          <w:noProof/>
        </w:rPr>
        <w:footnoteReference w:id="9"/>
      </w:r>
      <w:r w:rsidRPr="00FB1E7D">
        <w:rPr>
          <w:noProof/>
        </w:rPr>
        <w:t>, revealed that only 15% of respondents have participated in studying, training or apprenticeship in another EU country. The same survey also highlighted that young people saw improving education and training, including the free movement of students, apprentices, and pupils, in the top three focus areas for the 2022 European Year of Youth.</w:t>
      </w:r>
      <w:r w:rsidR="00DF2836" w:rsidRPr="00FB1E7D">
        <w:rPr>
          <w:noProof/>
        </w:rPr>
        <w:t xml:space="preserve"> </w:t>
      </w:r>
      <w:r w:rsidR="00B00D71" w:rsidRPr="00FB1E7D">
        <w:rPr>
          <w:noProof/>
        </w:rPr>
        <w:t>According to</w:t>
      </w:r>
      <w:r w:rsidR="00F25348" w:rsidRPr="00FB1E7D">
        <w:rPr>
          <w:noProof/>
        </w:rPr>
        <w:t xml:space="preserve"> t</w:t>
      </w:r>
      <w:r w:rsidR="00DF2836" w:rsidRPr="00FB1E7D">
        <w:rPr>
          <w:noProof/>
        </w:rPr>
        <w:t>he 2023 Eurobarometer survey on Integration of young people into the labour market with</w:t>
      </w:r>
      <w:r w:rsidR="00F25348" w:rsidRPr="00FB1E7D">
        <w:rPr>
          <w:noProof/>
        </w:rPr>
        <w:t xml:space="preserve"> </w:t>
      </w:r>
      <w:r w:rsidR="00DF2836" w:rsidRPr="00FB1E7D">
        <w:rPr>
          <w:noProof/>
        </w:rPr>
        <w:t>particular focus on traineeships</w:t>
      </w:r>
      <w:r w:rsidR="00F25348" w:rsidRPr="00FB1E7D">
        <w:rPr>
          <w:noProof/>
        </w:rPr>
        <w:t xml:space="preserve">, </w:t>
      </w:r>
      <w:r w:rsidR="00DF2836" w:rsidRPr="00FB1E7D">
        <w:rPr>
          <w:noProof/>
        </w:rPr>
        <w:t xml:space="preserve">21% of young </w:t>
      </w:r>
      <w:r w:rsidR="00961835" w:rsidRPr="00FB1E7D">
        <w:rPr>
          <w:noProof/>
        </w:rPr>
        <w:t>respondents had</w:t>
      </w:r>
      <w:r w:rsidR="00DF2836" w:rsidRPr="00FB1E7D">
        <w:rPr>
          <w:noProof/>
        </w:rPr>
        <w:t xml:space="preserve"> at least one of their traineeship</w:t>
      </w:r>
      <w:r w:rsidR="00961835" w:rsidRPr="00FB1E7D">
        <w:rPr>
          <w:noProof/>
        </w:rPr>
        <w:t>s</w:t>
      </w:r>
      <w:r w:rsidR="00DF2836" w:rsidRPr="00FB1E7D">
        <w:rPr>
          <w:noProof/>
        </w:rPr>
        <w:t xml:space="preserve"> in another EU country</w:t>
      </w:r>
      <w:r w:rsidR="0092784C" w:rsidRPr="00FB1E7D">
        <w:rPr>
          <w:noProof/>
        </w:rPr>
        <w:t xml:space="preserve">; the </w:t>
      </w:r>
      <w:r w:rsidR="00DF2836" w:rsidRPr="00FB1E7D">
        <w:rPr>
          <w:noProof/>
        </w:rPr>
        <w:t xml:space="preserve">main barriers </w:t>
      </w:r>
      <w:r w:rsidR="0092784C" w:rsidRPr="00FB1E7D">
        <w:rPr>
          <w:noProof/>
        </w:rPr>
        <w:t xml:space="preserve">mentioned </w:t>
      </w:r>
      <w:r w:rsidR="00DF2836" w:rsidRPr="00FB1E7D">
        <w:rPr>
          <w:noProof/>
        </w:rPr>
        <w:t xml:space="preserve">to accessing cross-border traineeships </w:t>
      </w:r>
      <w:r w:rsidR="007E0DAE" w:rsidRPr="00FB1E7D">
        <w:rPr>
          <w:noProof/>
        </w:rPr>
        <w:t>we</w:t>
      </w:r>
      <w:r w:rsidR="00E71963" w:rsidRPr="00FB1E7D">
        <w:rPr>
          <w:noProof/>
        </w:rPr>
        <w:t>re lack of</w:t>
      </w:r>
      <w:r w:rsidR="00E71963" w:rsidRPr="00B37505">
        <w:rPr>
          <w:rFonts w:eastAsia="Times New Roman"/>
          <w:noProof/>
          <w:szCs w:val="24"/>
          <w:lang w:val="en-IE"/>
        </w:rPr>
        <w:t xml:space="preserve"> </w:t>
      </w:r>
      <w:r w:rsidR="00DF2836" w:rsidRPr="00B37505">
        <w:rPr>
          <w:rFonts w:eastAsia="Times New Roman"/>
          <w:noProof/>
          <w:szCs w:val="24"/>
          <w:lang w:val="en-IE"/>
        </w:rPr>
        <w:t>financial resources</w:t>
      </w:r>
      <w:r w:rsidR="00E71963" w:rsidRPr="00B37505">
        <w:rPr>
          <w:rFonts w:eastAsia="Times New Roman"/>
          <w:noProof/>
          <w:szCs w:val="24"/>
          <w:lang w:val="en-IE"/>
        </w:rPr>
        <w:t xml:space="preserve"> and of information about these opportunities.</w:t>
      </w:r>
    </w:p>
    <w:p w14:paraId="43487C21" w14:textId="77777777" w:rsidR="00C15863" w:rsidRPr="00290070" w:rsidRDefault="003F623B" w:rsidP="00331342">
      <w:pPr>
        <w:rPr>
          <w:rFonts w:eastAsia="Times New Roman"/>
          <w:noProof/>
          <w:lang w:val="en-IE"/>
        </w:rPr>
      </w:pPr>
      <w:r>
        <w:rPr>
          <w:rFonts w:eastAsia="Times New Roman"/>
          <w:noProof/>
          <w:lang w:val="en-IE"/>
        </w:rPr>
        <w:t>In 2023, t</w:t>
      </w:r>
      <w:r w:rsidR="00C15863" w:rsidRPr="00290070">
        <w:rPr>
          <w:rFonts w:eastAsia="Calibri"/>
          <w:noProof/>
          <w:lang w:val="en-IE"/>
        </w:rPr>
        <w:t xml:space="preserve">he </w:t>
      </w:r>
      <w:r w:rsidR="00C15863" w:rsidRPr="00290070">
        <w:rPr>
          <w:rFonts w:eastAsia="Times New Roman"/>
          <w:noProof/>
          <w:lang w:val="en-IE"/>
        </w:rPr>
        <w:t>Mobility Scoreboard</w:t>
      </w:r>
      <w:r w:rsidR="00C15863" w:rsidRPr="00290070">
        <w:rPr>
          <w:rStyle w:val="FootnoteReference"/>
          <w:noProof/>
          <w:lang w:val="en-IE"/>
        </w:rPr>
        <w:footnoteReference w:id="10"/>
      </w:r>
      <w:r w:rsidR="00C15863" w:rsidRPr="00290070">
        <w:rPr>
          <w:rFonts w:eastAsia="Times New Roman"/>
          <w:noProof/>
          <w:lang w:val="en-IE"/>
        </w:rPr>
        <w:t xml:space="preserve"> identified good performance in most of the areas of the 2011 Recommendation</w:t>
      </w:r>
      <w:r w:rsidR="00451B66" w:rsidRPr="00290070">
        <w:rPr>
          <w:rFonts w:eastAsia="Times New Roman"/>
          <w:noProof/>
          <w:lang w:val="en-IE"/>
        </w:rPr>
        <w:t>.</w:t>
      </w:r>
      <w:r w:rsidR="00C15863" w:rsidRPr="00290070">
        <w:rPr>
          <w:rFonts w:eastAsia="Times New Roman"/>
          <w:noProof/>
          <w:lang w:val="en-IE"/>
        </w:rPr>
        <w:t xml:space="preserve"> </w:t>
      </w:r>
      <w:r w:rsidR="00451B66" w:rsidRPr="00290070">
        <w:rPr>
          <w:rFonts w:eastAsia="Times New Roman"/>
          <w:noProof/>
          <w:lang w:val="en-IE"/>
        </w:rPr>
        <w:t>However</w:t>
      </w:r>
      <w:r w:rsidR="00DE2CAB" w:rsidRPr="00290070">
        <w:rPr>
          <w:rFonts w:eastAsia="Times New Roman"/>
          <w:noProof/>
          <w:lang w:val="en-IE"/>
        </w:rPr>
        <w:t xml:space="preserve">, </w:t>
      </w:r>
      <w:r w:rsidR="00C15863" w:rsidRPr="00290070">
        <w:rPr>
          <w:rFonts w:eastAsia="Times New Roman"/>
          <w:noProof/>
          <w:lang w:val="en-IE"/>
        </w:rPr>
        <w:t>the situation was mixed for individual Member States</w:t>
      </w:r>
      <w:r w:rsidR="000A53BF" w:rsidRPr="00290070">
        <w:rPr>
          <w:rFonts w:eastAsia="Times New Roman"/>
          <w:noProof/>
          <w:lang w:val="en-IE"/>
        </w:rPr>
        <w:t xml:space="preserve">. </w:t>
      </w:r>
      <w:r w:rsidR="0007786F" w:rsidRPr="00290070">
        <w:rPr>
          <w:rFonts w:eastAsia="Times New Roman"/>
          <w:noProof/>
          <w:lang w:val="en-IE"/>
        </w:rPr>
        <w:t>Systemic</w:t>
      </w:r>
      <w:r w:rsidR="00CD523B" w:rsidRPr="00290070">
        <w:rPr>
          <w:rFonts w:eastAsia="Times New Roman"/>
          <w:noProof/>
          <w:lang w:val="en-IE"/>
        </w:rPr>
        <w:t xml:space="preserve"> </w:t>
      </w:r>
      <w:r w:rsidR="00C15863" w:rsidRPr="00290070">
        <w:rPr>
          <w:rFonts w:eastAsia="Times New Roman"/>
          <w:noProof/>
          <w:lang w:val="en-IE"/>
        </w:rPr>
        <w:t>support f</w:t>
      </w:r>
      <w:r w:rsidR="000A53BF" w:rsidRPr="00290070">
        <w:rPr>
          <w:rFonts w:eastAsia="Times New Roman"/>
          <w:noProof/>
          <w:lang w:val="en-IE"/>
        </w:rPr>
        <w:t>or</w:t>
      </w:r>
      <w:r w:rsidR="00C15863" w:rsidRPr="00290070">
        <w:rPr>
          <w:rFonts w:eastAsia="Times New Roman"/>
          <w:noProof/>
          <w:lang w:val="en-IE"/>
        </w:rPr>
        <w:t xml:space="preserve"> the participation of disadvantaged learners</w:t>
      </w:r>
      <w:r w:rsidR="00555F99" w:rsidRPr="00290070">
        <w:rPr>
          <w:rStyle w:val="FootnoteReference"/>
          <w:rFonts w:eastAsia="Times New Roman"/>
          <w:noProof/>
          <w:lang w:val="en-IE"/>
        </w:rPr>
        <w:footnoteReference w:id="11"/>
      </w:r>
      <w:r w:rsidR="00C15863" w:rsidRPr="00290070">
        <w:rPr>
          <w:rFonts w:eastAsia="Times New Roman"/>
          <w:noProof/>
          <w:lang w:val="en-IE"/>
        </w:rPr>
        <w:t xml:space="preserve"> </w:t>
      </w:r>
      <w:r w:rsidR="00CD523B" w:rsidRPr="00290070">
        <w:rPr>
          <w:rFonts w:eastAsia="Times New Roman"/>
          <w:noProof/>
          <w:lang w:val="en-IE"/>
        </w:rPr>
        <w:t>in</w:t>
      </w:r>
      <w:r w:rsidR="000A53BF" w:rsidRPr="00290070">
        <w:rPr>
          <w:rFonts w:eastAsia="Times New Roman"/>
          <w:noProof/>
          <w:lang w:val="en-IE"/>
        </w:rPr>
        <w:t xml:space="preserve"> </w:t>
      </w:r>
      <w:r w:rsidR="00CD523B" w:rsidRPr="00290070">
        <w:rPr>
          <w:rFonts w:eastAsia="Times New Roman"/>
          <w:noProof/>
          <w:lang w:val="en-IE"/>
        </w:rPr>
        <w:t xml:space="preserve">learning mobility </w:t>
      </w:r>
      <w:r w:rsidR="000A53BF" w:rsidRPr="00290070">
        <w:rPr>
          <w:rFonts w:eastAsia="Times New Roman"/>
          <w:noProof/>
          <w:lang w:val="en-IE"/>
        </w:rPr>
        <w:t xml:space="preserve">was </w:t>
      </w:r>
      <w:r w:rsidR="00C15863" w:rsidRPr="00290070">
        <w:rPr>
          <w:rFonts w:eastAsia="Times New Roman"/>
          <w:noProof/>
          <w:lang w:val="en-IE"/>
        </w:rPr>
        <w:t xml:space="preserve">revealed </w:t>
      </w:r>
      <w:r w:rsidR="000A53BF" w:rsidRPr="00290070">
        <w:rPr>
          <w:rFonts w:eastAsia="Times New Roman"/>
          <w:noProof/>
          <w:lang w:val="en-IE"/>
        </w:rPr>
        <w:t xml:space="preserve">as the area with </w:t>
      </w:r>
      <w:r w:rsidR="00C15863" w:rsidRPr="00290070">
        <w:rPr>
          <w:rFonts w:eastAsia="Times New Roman"/>
          <w:noProof/>
          <w:lang w:val="en-IE"/>
        </w:rPr>
        <w:t xml:space="preserve">the greatest need for further progress. </w:t>
      </w:r>
    </w:p>
    <w:p w14:paraId="4ECEDFC5" w14:textId="77777777" w:rsidR="00C463ED" w:rsidRPr="00290070" w:rsidRDefault="00C15863" w:rsidP="00331342">
      <w:pPr>
        <w:rPr>
          <w:rFonts w:ascii="Times New Roman,Bold" w:hAnsi="Times New Roman,Bold"/>
          <w:noProof/>
          <w:lang w:val="en-IE"/>
        </w:rPr>
      </w:pPr>
      <w:r w:rsidRPr="00290070">
        <w:rPr>
          <w:rFonts w:ascii="Times New Roman,Bold" w:hAnsi="Times New Roman,Bold"/>
          <w:noProof/>
          <w:lang w:val="en-IE"/>
        </w:rPr>
        <w:t>The COVID-19 pandemic disrupted education, training and work-based learning in an unprecedented way</w:t>
      </w:r>
      <w:r w:rsidR="000A53BF" w:rsidRPr="00290070">
        <w:rPr>
          <w:rFonts w:ascii="Times New Roman,Bold" w:hAnsi="Times New Roman,Bold"/>
          <w:noProof/>
          <w:lang w:val="en-IE"/>
        </w:rPr>
        <w:t>. It</w:t>
      </w:r>
      <w:r w:rsidRPr="00290070">
        <w:rPr>
          <w:rFonts w:ascii="Times New Roman,Bold" w:hAnsi="Times New Roman,Bold"/>
          <w:noProof/>
          <w:lang w:val="en-IE"/>
        </w:rPr>
        <w:t xml:space="preserve"> had a negative impact both on physical mobility and on the mental and physical health of learners and staff</w:t>
      </w:r>
      <w:r w:rsidRPr="00290070">
        <w:rPr>
          <w:rStyle w:val="FootnoteReference"/>
          <w:rFonts w:ascii="Times New Roman,Bold" w:hAnsi="Times New Roman,Bold"/>
          <w:noProof/>
          <w:lang w:val="en-IE"/>
        </w:rPr>
        <w:footnoteReference w:id="12"/>
      </w:r>
      <w:r w:rsidRPr="00290070">
        <w:rPr>
          <w:rFonts w:ascii="Times New Roman,Bold" w:hAnsi="Times New Roman,Bold"/>
          <w:noProof/>
          <w:lang w:val="en-IE"/>
        </w:rPr>
        <w:t xml:space="preserve">. </w:t>
      </w:r>
      <w:r w:rsidR="009D0860" w:rsidRPr="00290070">
        <w:rPr>
          <w:rFonts w:ascii="Times New Roman,Bold" w:hAnsi="Times New Roman,Bold"/>
          <w:noProof/>
          <w:lang w:val="en-IE"/>
        </w:rPr>
        <w:t>The pandemic also revealed deep inequalities in accessing online opportunities, including educational activities, for children</w:t>
      </w:r>
      <w:r w:rsidR="009D0860" w:rsidRPr="00290070">
        <w:rPr>
          <w:rStyle w:val="FootnoteReference"/>
          <w:rFonts w:ascii="Times New Roman,Bold" w:hAnsi="Times New Roman,Bold"/>
          <w:noProof/>
          <w:szCs w:val="24"/>
          <w:lang w:val="en-IE"/>
        </w:rPr>
        <w:footnoteReference w:id="13"/>
      </w:r>
      <w:r w:rsidR="009D0860" w:rsidRPr="00290070">
        <w:rPr>
          <w:rFonts w:ascii="Times New Roman,Bold" w:hAnsi="Times New Roman,Bold"/>
          <w:noProof/>
          <w:lang w:val="en-IE"/>
        </w:rPr>
        <w:t>.</w:t>
      </w:r>
      <w:r w:rsidR="00F82AEE" w:rsidRPr="00290070">
        <w:rPr>
          <w:rFonts w:ascii="Times New Roman,Bold" w:hAnsi="Times New Roman,Bold"/>
          <w:noProof/>
          <w:lang w:val="en-IE"/>
        </w:rPr>
        <w:t xml:space="preserve"> </w:t>
      </w:r>
      <w:r w:rsidRPr="00290070">
        <w:rPr>
          <w:rFonts w:ascii="Times New Roman,Bold" w:hAnsi="Times New Roman,Bold"/>
          <w:noProof/>
          <w:lang w:val="en-IE"/>
        </w:rPr>
        <w:t>At the same time</w:t>
      </w:r>
      <w:r w:rsidR="00EA2AF3" w:rsidRPr="00290070">
        <w:rPr>
          <w:rFonts w:ascii="Times New Roman,Bold" w:hAnsi="Times New Roman,Bold"/>
          <w:noProof/>
          <w:lang w:val="en-IE"/>
        </w:rPr>
        <w:t>,</w:t>
      </w:r>
      <w:r w:rsidRPr="00290070">
        <w:rPr>
          <w:rFonts w:ascii="Times New Roman,Bold" w:hAnsi="Times New Roman,Bold"/>
          <w:noProof/>
          <w:lang w:val="en-IE"/>
        </w:rPr>
        <w:t xml:space="preserve"> it has led to the rapid development of new learning mobility patterns such as blended</w:t>
      </w:r>
      <w:r w:rsidR="00F82AEE" w:rsidRPr="00290070">
        <w:rPr>
          <w:rFonts w:ascii="Times New Roman,Bold" w:hAnsi="Times New Roman,Bold"/>
          <w:noProof/>
          <w:lang w:val="en-IE"/>
        </w:rPr>
        <w:t xml:space="preserve"> mobility</w:t>
      </w:r>
      <w:r w:rsidRPr="00290070">
        <w:rPr>
          <w:rFonts w:ascii="Times New Roman,Bold" w:hAnsi="Times New Roman,Bold"/>
          <w:noProof/>
          <w:lang w:val="en-IE"/>
        </w:rPr>
        <w:t xml:space="preserve"> and virtual</w:t>
      </w:r>
      <w:r w:rsidR="00F82AEE" w:rsidRPr="00290070">
        <w:rPr>
          <w:rFonts w:ascii="Times New Roman,Bold" w:hAnsi="Times New Roman,Bold"/>
          <w:noProof/>
          <w:lang w:val="en-IE"/>
        </w:rPr>
        <w:t xml:space="preserve"> exchanges</w:t>
      </w:r>
      <w:r w:rsidRPr="00290070">
        <w:rPr>
          <w:rFonts w:ascii="Times New Roman,Bold" w:hAnsi="Times New Roman,Bold"/>
          <w:noProof/>
          <w:lang w:val="en-IE"/>
        </w:rPr>
        <w:t xml:space="preserve">. The youth work sector has also been heavily </w:t>
      </w:r>
      <w:r w:rsidR="000A53BF" w:rsidRPr="00290070">
        <w:rPr>
          <w:rFonts w:ascii="Times New Roman,Bold" w:hAnsi="Times New Roman,Bold"/>
          <w:noProof/>
          <w:lang w:val="en-IE"/>
        </w:rPr>
        <w:t>affect</w:t>
      </w:r>
      <w:r w:rsidRPr="00290070">
        <w:rPr>
          <w:rFonts w:ascii="Times New Roman,Bold" w:hAnsi="Times New Roman,Bold"/>
          <w:noProof/>
          <w:lang w:val="en-IE"/>
        </w:rPr>
        <w:t>ed</w:t>
      </w:r>
      <w:r w:rsidR="000A53BF" w:rsidRPr="00290070">
        <w:rPr>
          <w:rFonts w:ascii="Times New Roman,Bold" w:hAnsi="Times New Roman,Bold"/>
          <w:noProof/>
          <w:lang w:val="en-IE"/>
        </w:rPr>
        <w:t>,</w:t>
      </w:r>
      <w:r w:rsidRPr="00290070">
        <w:rPr>
          <w:rFonts w:ascii="Times New Roman,Bold" w:hAnsi="Times New Roman,Bold"/>
          <w:noProof/>
          <w:lang w:val="en-IE"/>
        </w:rPr>
        <w:t xml:space="preserve"> as shown in the 2021 EU Youth Report</w:t>
      </w:r>
      <w:r w:rsidR="000A53BF" w:rsidRPr="00290070">
        <w:rPr>
          <w:rFonts w:ascii="Times New Roman,Bold" w:hAnsi="Times New Roman,Bold"/>
          <w:noProof/>
          <w:lang w:val="en-IE"/>
        </w:rPr>
        <w:t>,</w:t>
      </w:r>
      <w:r w:rsidRPr="00290070">
        <w:rPr>
          <w:rFonts w:ascii="Times New Roman,Bold" w:hAnsi="Times New Roman,Bold"/>
          <w:noProof/>
          <w:lang w:val="en-IE"/>
        </w:rPr>
        <w:t xml:space="preserve"> and the pandemic has heightened the need for resources, including for digital youth work, to support young people’s learning mobility, development, engagement and health.</w:t>
      </w:r>
      <w:r w:rsidR="00FA3CED" w:rsidRPr="00290070">
        <w:rPr>
          <w:rFonts w:ascii="Times New Roman,Bold" w:hAnsi="Times New Roman,Bold"/>
          <w:noProof/>
          <w:lang w:val="en-IE"/>
        </w:rPr>
        <w:t xml:space="preserve"> </w:t>
      </w:r>
    </w:p>
    <w:p w14:paraId="716B63FA" w14:textId="77777777" w:rsidR="00FC61B4" w:rsidRDefault="001A4937" w:rsidP="00331342">
      <w:pPr>
        <w:rPr>
          <w:rFonts w:ascii="Times New Roman,Bold" w:hAnsi="Times New Roman,Bold"/>
          <w:noProof/>
          <w:lang w:val="en-IE"/>
        </w:rPr>
      </w:pPr>
      <w:r>
        <w:rPr>
          <w:noProof/>
          <w:lang w:val="en-IE"/>
        </w:rPr>
        <w:t>Evidence including t</w:t>
      </w:r>
      <w:r w:rsidR="00DC61BD">
        <w:rPr>
          <w:noProof/>
          <w:lang w:val="en-IE"/>
        </w:rPr>
        <w:t>he study contracted by the Commission ‘</w:t>
      </w:r>
      <w:r w:rsidR="00DC61BD" w:rsidRPr="00356A33">
        <w:rPr>
          <w:noProof/>
          <w:lang w:val="en-IE"/>
        </w:rPr>
        <w:t>Supporting learning mobility: progress, obstacles and way forward</w:t>
      </w:r>
      <w:r w:rsidR="00DC61BD">
        <w:rPr>
          <w:noProof/>
          <w:lang w:val="en-IE"/>
        </w:rPr>
        <w:t>’</w:t>
      </w:r>
      <w:r w:rsidR="00DC61BD">
        <w:rPr>
          <w:rStyle w:val="FootnoteReference"/>
          <w:noProof/>
          <w:lang w:val="en-IE"/>
        </w:rPr>
        <w:footnoteReference w:id="14"/>
      </w:r>
      <w:r w:rsidR="00DC61BD">
        <w:rPr>
          <w:noProof/>
          <w:lang w:val="en-IE"/>
        </w:rPr>
        <w:t xml:space="preserve">, the outcome of the call for evidence and public consultation </w:t>
      </w:r>
      <w:r w:rsidR="0042322D">
        <w:rPr>
          <w:noProof/>
          <w:lang w:val="en-IE"/>
        </w:rPr>
        <w:t>underlined</w:t>
      </w:r>
      <w:r w:rsidR="00DC61BD">
        <w:rPr>
          <w:noProof/>
          <w:lang w:val="en-IE"/>
        </w:rPr>
        <w:t xml:space="preserve"> the key barriers to learning mobility, including </w:t>
      </w:r>
      <w:r w:rsidR="00C15863" w:rsidRPr="5A89B6FB">
        <w:rPr>
          <w:rFonts w:ascii="Times New Roman,Bold" w:hAnsi="Times New Roman,Bold"/>
          <w:noProof/>
          <w:lang w:val="en-IE"/>
        </w:rPr>
        <w:t xml:space="preserve">financial and social constraints, lack of information and guidance, language </w:t>
      </w:r>
      <w:r w:rsidR="00FC29BE">
        <w:rPr>
          <w:rFonts w:ascii="Times New Roman,Bold" w:hAnsi="Times New Roman,Bold"/>
          <w:noProof/>
          <w:lang w:val="en-IE"/>
        </w:rPr>
        <w:t xml:space="preserve">and accessibility </w:t>
      </w:r>
      <w:r w:rsidR="00C15863" w:rsidRPr="5A89B6FB">
        <w:rPr>
          <w:rFonts w:ascii="Times New Roman,Bold" w:hAnsi="Times New Roman,Bold"/>
          <w:noProof/>
          <w:lang w:val="en-IE"/>
        </w:rPr>
        <w:t>barriers, and administrative obstacles</w:t>
      </w:r>
      <w:r w:rsidR="00AA60D0">
        <w:rPr>
          <w:rFonts w:ascii="Times New Roman,Bold" w:hAnsi="Times New Roman,Bold"/>
          <w:noProof/>
          <w:lang w:val="en-IE"/>
        </w:rPr>
        <w:t>.</w:t>
      </w:r>
      <w:r w:rsidR="001B2500">
        <w:rPr>
          <w:rFonts w:ascii="Times New Roman,Bold" w:hAnsi="Times New Roman,Bold"/>
          <w:noProof/>
          <w:lang w:val="en-IE"/>
        </w:rPr>
        <w:t xml:space="preserve"> </w:t>
      </w:r>
      <w:r w:rsidR="00636FD5">
        <w:rPr>
          <w:rFonts w:ascii="Times New Roman,Bold" w:hAnsi="Times New Roman,Bold"/>
          <w:noProof/>
          <w:lang w:val="en-IE"/>
        </w:rPr>
        <w:t xml:space="preserve">Another important </w:t>
      </w:r>
      <w:r w:rsidR="00C1762F">
        <w:rPr>
          <w:rFonts w:ascii="Times New Roman,Bold" w:hAnsi="Times New Roman,Bold"/>
          <w:noProof/>
          <w:lang w:val="en-IE"/>
        </w:rPr>
        <w:t xml:space="preserve">barrier </w:t>
      </w:r>
      <w:r w:rsidR="00C967B1">
        <w:rPr>
          <w:rFonts w:ascii="Times New Roman,Bold" w:hAnsi="Times New Roman,Bold"/>
          <w:noProof/>
          <w:lang w:val="en-IE"/>
        </w:rPr>
        <w:t xml:space="preserve">hampering mobility </w:t>
      </w:r>
      <w:r w:rsidR="003F22D8">
        <w:rPr>
          <w:rFonts w:ascii="Times New Roman,Bold" w:hAnsi="Times New Roman,Bold"/>
          <w:noProof/>
          <w:lang w:val="en-IE"/>
        </w:rPr>
        <w:t>is t</w:t>
      </w:r>
      <w:r w:rsidR="00FC61B4" w:rsidRPr="00C15863">
        <w:rPr>
          <w:noProof/>
          <w:lang w:val="en-IE"/>
        </w:rPr>
        <w:t>he limited extent of automatic recognition of qualifications and the outcomes of learning periods abroad, as recognition procedures are often slow</w:t>
      </w:r>
      <w:r w:rsidR="000D6155">
        <w:rPr>
          <w:noProof/>
          <w:lang w:val="en-IE"/>
        </w:rPr>
        <w:t>, information is not readily available,</w:t>
      </w:r>
      <w:r w:rsidR="00FC61B4" w:rsidRPr="00C15863">
        <w:rPr>
          <w:noProof/>
          <w:lang w:val="en-IE"/>
        </w:rPr>
        <w:t xml:space="preserve"> and</w:t>
      </w:r>
      <w:r w:rsidR="00FC61B4">
        <w:rPr>
          <w:noProof/>
          <w:lang w:val="en-IE"/>
        </w:rPr>
        <w:t xml:space="preserve"> are</w:t>
      </w:r>
      <w:r w:rsidR="00FC61B4" w:rsidRPr="00C15863">
        <w:rPr>
          <w:noProof/>
          <w:lang w:val="en-IE"/>
        </w:rPr>
        <w:t xml:space="preserve"> left to the discretion of individual institutions.</w:t>
      </w:r>
    </w:p>
    <w:p w14:paraId="3FE75EBD" w14:textId="77777777" w:rsidR="00451AC0" w:rsidRPr="00290070" w:rsidRDefault="00B91EB5" w:rsidP="00331342">
      <w:pPr>
        <w:rPr>
          <w:rStyle w:val="normaltextrun"/>
          <w:noProof/>
          <w:color w:val="000000"/>
          <w:bdr w:val="none" w:sz="0" w:space="0" w:color="auto" w:frame="1"/>
          <w:lang w:val="en-IE"/>
        </w:rPr>
      </w:pPr>
      <w:r w:rsidRPr="00290070">
        <w:rPr>
          <w:rFonts w:eastAsia="Times New Roman"/>
          <w:noProof/>
          <w:lang w:val="en-IE" w:eastAsia="en-GB"/>
        </w:rPr>
        <w:t>In 2022, E</w:t>
      </w:r>
      <w:r w:rsidR="007829F0" w:rsidRPr="00290070">
        <w:rPr>
          <w:rFonts w:eastAsia="Times New Roman"/>
          <w:noProof/>
          <w:lang w:val="en-IE" w:eastAsia="en-GB"/>
        </w:rPr>
        <w:t xml:space="preserve">uropean citizens </w:t>
      </w:r>
      <w:r w:rsidR="00C64A72" w:rsidRPr="00290070">
        <w:rPr>
          <w:rFonts w:eastAsia="Times New Roman"/>
          <w:noProof/>
          <w:lang w:val="en-IE" w:eastAsia="en-GB"/>
        </w:rPr>
        <w:t xml:space="preserve">at </w:t>
      </w:r>
      <w:r w:rsidR="00451AC0" w:rsidRPr="00290070">
        <w:rPr>
          <w:rFonts w:eastAsia="Times New Roman"/>
          <w:noProof/>
          <w:lang w:val="en-IE" w:eastAsia="en-GB"/>
        </w:rPr>
        <w:t xml:space="preserve">Conference </w:t>
      </w:r>
      <w:r w:rsidR="00C64A72" w:rsidRPr="00290070">
        <w:rPr>
          <w:rFonts w:eastAsia="Times New Roman"/>
          <w:noProof/>
          <w:lang w:val="en-IE" w:eastAsia="en-GB"/>
        </w:rPr>
        <w:t xml:space="preserve">on the </w:t>
      </w:r>
      <w:r w:rsidR="005802A2" w:rsidRPr="00290070">
        <w:rPr>
          <w:rFonts w:eastAsia="Times New Roman"/>
          <w:noProof/>
          <w:lang w:val="en-IE" w:eastAsia="en-GB"/>
        </w:rPr>
        <w:t xml:space="preserve">Future of Europe </w:t>
      </w:r>
      <w:r w:rsidR="00471506" w:rsidRPr="00290070">
        <w:rPr>
          <w:rFonts w:eastAsia="Times New Roman"/>
          <w:noProof/>
          <w:lang w:val="en-IE" w:eastAsia="en-GB"/>
        </w:rPr>
        <w:t xml:space="preserve">in their </w:t>
      </w:r>
      <w:r w:rsidR="007C79E2" w:rsidRPr="00290070">
        <w:rPr>
          <w:rFonts w:eastAsia="Times New Roman"/>
          <w:noProof/>
          <w:lang w:val="en-IE" w:eastAsia="en-GB"/>
        </w:rPr>
        <w:t xml:space="preserve">proposals </w:t>
      </w:r>
      <w:r w:rsidR="00471506" w:rsidRPr="00290070">
        <w:rPr>
          <w:rFonts w:eastAsia="Times New Roman"/>
          <w:noProof/>
          <w:lang w:val="en-IE" w:eastAsia="en-GB"/>
        </w:rPr>
        <w:t xml:space="preserve">on future policies </w:t>
      </w:r>
      <w:r w:rsidR="00C33052" w:rsidRPr="00290070">
        <w:rPr>
          <w:rFonts w:eastAsia="Times New Roman"/>
          <w:noProof/>
          <w:lang w:val="en-IE" w:eastAsia="en-GB"/>
        </w:rPr>
        <w:t xml:space="preserve">highlighted </w:t>
      </w:r>
      <w:r w:rsidR="00451AC0" w:rsidRPr="00290070">
        <w:rPr>
          <w:rFonts w:eastAsia="Times New Roman"/>
          <w:noProof/>
          <w:lang w:val="en-IE" w:eastAsia="en-GB"/>
        </w:rPr>
        <w:t xml:space="preserve">the need for the EU and its Member States to promote opportunities for mobility: </w:t>
      </w:r>
      <w:r w:rsidR="00451AC0" w:rsidRPr="00290070">
        <w:rPr>
          <w:rStyle w:val="normaltextrun"/>
          <w:noProof/>
          <w:color w:val="000000"/>
          <w:bdr w:val="none" w:sz="0" w:space="0" w:color="auto" w:frame="1"/>
          <w:lang w:val="en-IE"/>
        </w:rPr>
        <w:t>‘</w:t>
      </w:r>
      <w:r w:rsidR="00451AC0" w:rsidRPr="5A89B6FB">
        <w:rPr>
          <w:i/>
          <w:iCs/>
          <w:noProof/>
          <w:lang w:val="en-IE"/>
        </w:rPr>
        <w:t>Promote European exchanges in different fields, both physically and digitally, including educational exchanges, twinning, travel and professional mobility (including for teachers and local elected politicians)</w:t>
      </w:r>
      <w:r w:rsidR="00451AC0">
        <w:rPr>
          <w:i/>
          <w:iCs/>
          <w:noProof/>
          <w:lang w:val="en-IE"/>
        </w:rPr>
        <w:t>’</w:t>
      </w:r>
      <w:r w:rsidR="00451AC0">
        <w:rPr>
          <w:noProof/>
          <w:lang w:val="en-IE"/>
        </w:rPr>
        <w:t xml:space="preserve"> </w:t>
      </w:r>
      <w:r w:rsidR="00451AC0" w:rsidRPr="00290070">
        <w:rPr>
          <w:rStyle w:val="normaltextrun"/>
          <w:noProof/>
          <w:color w:val="000000"/>
          <w:bdr w:val="none" w:sz="0" w:space="0" w:color="auto" w:frame="1"/>
          <w:lang w:val="en-IE"/>
        </w:rPr>
        <w:t>and to ‘</w:t>
      </w:r>
      <w:r w:rsidR="00451AC0" w:rsidRPr="00290070">
        <w:rPr>
          <w:rStyle w:val="normaltextrun"/>
          <w:i/>
          <w:noProof/>
          <w:color w:val="000000"/>
          <w:bdr w:val="none" w:sz="0" w:space="0" w:color="auto" w:frame="1"/>
          <w:lang w:val="en-IE"/>
        </w:rPr>
        <w:t xml:space="preserve">establish by 2025 an inclusive European </w:t>
      </w:r>
      <w:r w:rsidR="00451AC0" w:rsidRPr="00290070">
        <w:rPr>
          <w:rStyle w:val="normaltextrun"/>
          <w:i/>
          <w:noProof/>
          <w:color w:val="000000"/>
          <w:bdr w:val="none" w:sz="0" w:space="0" w:color="auto" w:frame="1"/>
          <w:lang w:val="en-IE"/>
        </w:rPr>
        <w:lastRenderedPageBreak/>
        <w:t>Education Area within which all citizens have equal access to quality education and life-long learning, including those in rural and remote areas</w:t>
      </w:r>
      <w:r w:rsidR="00451AC0" w:rsidRPr="00290070">
        <w:rPr>
          <w:rStyle w:val="normaltextrun"/>
          <w:noProof/>
          <w:color w:val="000000"/>
          <w:bdr w:val="none" w:sz="0" w:space="0" w:color="auto" w:frame="1"/>
          <w:lang w:val="en-IE"/>
        </w:rPr>
        <w:t>’</w:t>
      </w:r>
      <w:r w:rsidR="00451AC0" w:rsidRPr="00290070">
        <w:rPr>
          <w:rStyle w:val="FootnoteReference"/>
          <w:noProof/>
          <w:color w:val="000000"/>
          <w:bdr w:val="none" w:sz="0" w:space="0" w:color="auto" w:frame="1"/>
          <w:lang w:val="en-IE"/>
        </w:rPr>
        <w:footnoteReference w:id="15"/>
      </w:r>
      <w:r w:rsidR="00451AC0" w:rsidRPr="00290070">
        <w:rPr>
          <w:rStyle w:val="normaltextrun"/>
          <w:noProof/>
          <w:color w:val="000000"/>
          <w:bdr w:val="none" w:sz="0" w:space="0" w:color="auto" w:frame="1"/>
          <w:lang w:val="en-IE"/>
        </w:rPr>
        <w:t xml:space="preserve">. According to the recommendations, </w:t>
      </w:r>
      <w:r w:rsidR="00451AC0" w:rsidRPr="4EEF3DEB">
        <w:rPr>
          <w:rStyle w:val="normaltextrun"/>
          <w:noProof/>
          <w:color w:val="000000"/>
          <w:shd w:val="clear" w:color="auto" w:fill="FFFFFF"/>
          <w:lang w:val="en-IE"/>
        </w:rPr>
        <w:t>such exchanges should be made accessible across Member States for all, regardless of their age, level of education, background and financial means</w:t>
      </w:r>
      <w:r w:rsidR="00451AC0">
        <w:rPr>
          <w:rStyle w:val="normaltextrun"/>
          <w:noProof/>
          <w:color w:val="000000"/>
          <w:shd w:val="clear" w:color="auto" w:fill="FFFFFF"/>
          <w:lang w:val="en-IE"/>
        </w:rPr>
        <w:t xml:space="preserve">. </w:t>
      </w:r>
      <w:r w:rsidR="00367337">
        <w:rPr>
          <w:rStyle w:val="normaltextrun"/>
          <w:noProof/>
          <w:color w:val="000000"/>
          <w:shd w:val="clear" w:color="auto" w:fill="FFFFFF"/>
          <w:lang w:val="en-IE"/>
        </w:rPr>
        <w:t xml:space="preserve">The proposals also </w:t>
      </w:r>
      <w:r w:rsidR="00E505A9">
        <w:rPr>
          <w:rStyle w:val="normaltextrun"/>
          <w:noProof/>
          <w:color w:val="000000"/>
          <w:shd w:val="clear" w:color="auto" w:fill="FFFFFF"/>
          <w:lang w:val="en-IE"/>
        </w:rPr>
        <w:t>ask</w:t>
      </w:r>
      <w:r w:rsidR="00723108">
        <w:rPr>
          <w:rStyle w:val="normaltextrun"/>
          <w:noProof/>
          <w:color w:val="000000"/>
          <w:shd w:val="clear" w:color="auto" w:fill="FFFFFF"/>
          <w:lang w:val="en-IE"/>
        </w:rPr>
        <w:t xml:space="preserve">ed </w:t>
      </w:r>
      <w:r w:rsidR="008A5C07">
        <w:rPr>
          <w:rStyle w:val="normaltextrun"/>
          <w:noProof/>
          <w:color w:val="000000"/>
          <w:shd w:val="clear" w:color="auto" w:fill="FFFFFF"/>
          <w:lang w:val="en-IE"/>
        </w:rPr>
        <w:t xml:space="preserve">to strengthen the </w:t>
      </w:r>
      <w:r w:rsidR="00451AC0" w:rsidRPr="4EEF3DEB">
        <w:rPr>
          <w:rStyle w:val="normaltextrun"/>
          <w:noProof/>
          <w:color w:val="000000"/>
          <w:shd w:val="clear" w:color="auto" w:fill="FFFFFF"/>
          <w:lang w:val="en-IE"/>
        </w:rPr>
        <w:t xml:space="preserve">existing EU mobility programmes </w:t>
      </w:r>
      <w:r w:rsidR="00FA3E3C">
        <w:rPr>
          <w:rStyle w:val="normaltextrun"/>
          <w:noProof/>
          <w:color w:val="000000"/>
          <w:shd w:val="clear" w:color="auto" w:fill="FFFFFF"/>
          <w:lang w:val="en-IE"/>
        </w:rPr>
        <w:t xml:space="preserve">and </w:t>
      </w:r>
      <w:r w:rsidR="00273172">
        <w:rPr>
          <w:rStyle w:val="normaltextrun"/>
          <w:noProof/>
          <w:color w:val="000000"/>
          <w:shd w:val="clear" w:color="auto" w:fill="FFFFFF"/>
          <w:lang w:val="en-IE"/>
        </w:rPr>
        <w:t xml:space="preserve">to </w:t>
      </w:r>
      <w:r w:rsidR="001E10F3">
        <w:rPr>
          <w:rStyle w:val="normaltextrun"/>
          <w:noProof/>
          <w:color w:val="000000"/>
          <w:shd w:val="clear" w:color="auto" w:fill="FFFFFF"/>
          <w:lang w:val="en-IE"/>
        </w:rPr>
        <w:t xml:space="preserve">ensure diverse access to them. </w:t>
      </w:r>
      <w:r w:rsidR="00451AC0" w:rsidRPr="4EEF3DEB">
        <w:rPr>
          <w:rStyle w:val="normaltextrun"/>
          <w:noProof/>
          <w:color w:val="000000"/>
          <w:shd w:val="clear" w:color="auto" w:fill="FFFFFF"/>
          <w:lang w:val="en-IE"/>
        </w:rPr>
        <w:t>One of the recommendations specifically encourage</w:t>
      </w:r>
      <w:r w:rsidR="002741F1">
        <w:rPr>
          <w:rStyle w:val="normaltextrun"/>
          <w:noProof/>
          <w:color w:val="000000"/>
          <w:shd w:val="clear" w:color="auto" w:fill="FFFFFF"/>
          <w:lang w:val="en-IE"/>
        </w:rPr>
        <w:t>d</w:t>
      </w:r>
      <w:r w:rsidR="00451AC0" w:rsidRPr="4EEF3DEB">
        <w:rPr>
          <w:rStyle w:val="normaltextrun"/>
          <w:noProof/>
          <w:color w:val="000000"/>
          <w:shd w:val="clear" w:color="auto" w:fill="FFFFFF"/>
          <w:lang w:val="en-IE"/>
        </w:rPr>
        <w:t xml:space="preserve"> the </w:t>
      </w:r>
      <w:r w:rsidR="00451AC0">
        <w:rPr>
          <w:rStyle w:val="normaltextrun"/>
          <w:noProof/>
          <w:color w:val="000000"/>
          <w:shd w:val="clear" w:color="auto" w:fill="FFFFFF"/>
          <w:lang w:val="en-IE"/>
        </w:rPr>
        <w:t>EU</w:t>
      </w:r>
      <w:r w:rsidR="00451AC0" w:rsidRPr="4EEF3DEB">
        <w:rPr>
          <w:rStyle w:val="normaltextrun"/>
          <w:noProof/>
          <w:color w:val="000000"/>
          <w:shd w:val="clear" w:color="auto" w:fill="FFFFFF"/>
          <w:lang w:val="en-IE"/>
        </w:rPr>
        <w:t xml:space="preserve"> to include </w:t>
      </w:r>
      <w:r w:rsidR="00451AC0" w:rsidRPr="00290070">
        <w:rPr>
          <w:rStyle w:val="normaltextrun"/>
          <w:noProof/>
          <w:color w:val="000000"/>
          <w:bdr w:val="none" w:sz="0" w:space="0" w:color="auto" w:frame="1"/>
          <w:lang w:val="en-IE"/>
        </w:rPr>
        <w:t>sport activities in EU-level exchange and mobility programmes.</w:t>
      </w:r>
    </w:p>
    <w:p w14:paraId="2A2A4850" w14:textId="77777777" w:rsidR="00F2776E" w:rsidRPr="00290070" w:rsidRDefault="00F2776E" w:rsidP="00F2776E">
      <w:pPr>
        <w:contextualSpacing/>
        <w:rPr>
          <w:noProof/>
          <w:lang w:val="en-IE"/>
        </w:rPr>
      </w:pPr>
      <w:r w:rsidRPr="00290070">
        <w:rPr>
          <w:noProof/>
          <w:lang w:val="en-IE"/>
        </w:rPr>
        <w:t>In 2023, the European Citizens’ Panel on learning mobility provided 21 recommendations</w:t>
      </w:r>
      <w:r w:rsidRPr="00290070">
        <w:rPr>
          <w:rStyle w:val="FootnoteReference"/>
          <w:noProof/>
          <w:lang w:val="en-IE"/>
        </w:rPr>
        <w:footnoteReference w:id="16"/>
      </w:r>
      <w:r w:rsidRPr="00290070">
        <w:rPr>
          <w:noProof/>
          <w:lang w:val="en-IE"/>
        </w:rPr>
        <w:t xml:space="preserve"> on enabling more widespread and diverse participation in </w:t>
      </w:r>
      <w:r w:rsidR="00081EC3" w:rsidRPr="00290070">
        <w:rPr>
          <w:noProof/>
          <w:lang w:val="en-IE"/>
        </w:rPr>
        <w:t xml:space="preserve">the </w:t>
      </w:r>
      <w:r w:rsidRPr="00290070">
        <w:rPr>
          <w:noProof/>
          <w:lang w:val="en-IE"/>
        </w:rPr>
        <w:t xml:space="preserve">Erasmus+ </w:t>
      </w:r>
      <w:r w:rsidR="00081EC3" w:rsidRPr="00290070">
        <w:rPr>
          <w:noProof/>
          <w:lang w:val="en-IE"/>
        </w:rPr>
        <w:t xml:space="preserve">programme </w:t>
      </w:r>
      <w:r w:rsidRPr="00290070">
        <w:rPr>
          <w:noProof/>
          <w:lang w:val="en-IE"/>
        </w:rPr>
        <w:t xml:space="preserve">and other learning mobility schemes. The recommendations focused on targeted provision of information, inclusion of individuals of all ages and backgrounds, the importance of multilingualism, learning mobility of employees, and other aspects of learning mobility, including the recognition of the role of educators </w:t>
      </w:r>
      <w:r w:rsidRPr="00D34CA7">
        <w:rPr>
          <w:noProof/>
          <w:lang w:val="en-IE"/>
        </w:rPr>
        <w:t xml:space="preserve">in organising learning mobility </w:t>
      </w:r>
      <w:r w:rsidRPr="00290070">
        <w:rPr>
          <w:noProof/>
          <w:lang w:val="en-IE"/>
        </w:rPr>
        <w:t>and greener mobility.</w:t>
      </w:r>
    </w:p>
    <w:p w14:paraId="3324DBC3" w14:textId="0E3BC5AC" w:rsidR="00157A89" w:rsidRPr="00290070" w:rsidRDefault="00157A89" w:rsidP="00F2776E">
      <w:pPr>
        <w:contextualSpacing/>
        <w:rPr>
          <w:noProof/>
          <w:lang w:val="en-IE"/>
        </w:rPr>
      </w:pPr>
      <w:r w:rsidRPr="00290070">
        <w:rPr>
          <w:noProof/>
          <w:lang w:val="en-IE"/>
        </w:rPr>
        <w:t xml:space="preserve">Learning mobility has the potential to </w:t>
      </w:r>
      <w:r w:rsidR="00094595" w:rsidRPr="00290070">
        <w:rPr>
          <w:noProof/>
          <w:lang w:val="en-IE"/>
        </w:rPr>
        <w:t xml:space="preserve">decrease </w:t>
      </w:r>
      <w:r w:rsidR="00355263" w:rsidRPr="00290070">
        <w:rPr>
          <w:noProof/>
          <w:lang w:val="en-IE"/>
        </w:rPr>
        <w:t>skills shortages</w:t>
      </w:r>
      <w:r w:rsidR="00F821D1" w:rsidRPr="00290070">
        <w:rPr>
          <w:noProof/>
          <w:lang w:val="en-IE"/>
        </w:rPr>
        <w:t xml:space="preserve"> by improving </w:t>
      </w:r>
      <w:r w:rsidR="003E2AD3" w:rsidRPr="00290070">
        <w:rPr>
          <w:noProof/>
          <w:lang w:val="en-IE"/>
        </w:rPr>
        <w:t xml:space="preserve">the </w:t>
      </w:r>
      <w:r w:rsidR="00FD38FA" w:rsidRPr="00290070">
        <w:rPr>
          <w:noProof/>
          <w:lang w:val="en-IE"/>
        </w:rPr>
        <w:t xml:space="preserve">employability of </w:t>
      </w:r>
      <w:r w:rsidR="00AE71EE" w:rsidRPr="00290070">
        <w:rPr>
          <w:noProof/>
          <w:lang w:val="en-IE"/>
        </w:rPr>
        <w:t>participants</w:t>
      </w:r>
      <w:r w:rsidR="00736F6E" w:rsidRPr="00290070">
        <w:rPr>
          <w:noProof/>
          <w:lang w:val="en-IE"/>
        </w:rPr>
        <w:t xml:space="preserve">, developing </w:t>
      </w:r>
      <w:r w:rsidR="00661CBD" w:rsidRPr="00290070">
        <w:rPr>
          <w:noProof/>
          <w:lang w:val="en-IE"/>
        </w:rPr>
        <w:t xml:space="preserve">their </w:t>
      </w:r>
      <w:r w:rsidR="00736F6E" w:rsidRPr="00290070">
        <w:rPr>
          <w:noProof/>
          <w:lang w:val="en-IE"/>
        </w:rPr>
        <w:t>transversal competences</w:t>
      </w:r>
      <w:r w:rsidR="006B55CC" w:rsidRPr="00290070">
        <w:rPr>
          <w:noProof/>
          <w:lang w:val="en-IE"/>
        </w:rPr>
        <w:t xml:space="preserve"> and </w:t>
      </w:r>
      <w:r w:rsidR="00CA2C67" w:rsidRPr="00290070">
        <w:rPr>
          <w:noProof/>
          <w:lang w:val="en-IE"/>
        </w:rPr>
        <w:t>contributing to</w:t>
      </w:r>
      <w:r w:rsidR="006B55CC" w:rsidRPr="00290070">
        <w:rPr>
          <w:noProof/>
          <w:lang w:val="en-IE"/>
        </w:rPr>
        <w:t xml:space="preserve"> better skills match</w:t>
      </w:r>
      <w:r w:rsidR="00355263" w:rsidRPr="00290070">
        <w:rPr>
          <w:noProof/>
          <w:lang w:val="en-IE"/>
        </w:rPr>
        <w:t xml:space="preserve">. </w:t>
      </w:r>
      <w:r w:rsidR="002C5A05">
        <w:rPr>
          <w:noProof/>
          <w:lang w:val="en-IE"/>
        </w:rPr>
        <w:t xml:space="preserve">Similarly, being an attractive learning mobility destination can in turn increase the local employers’ access to workforce. </w:t>
      </w:r>
      <w:r w:rsidRPr="00290070">
        <w:rPr>
          <w:noProof/>
          <w:lang w:val="en-IE"/>
        </w:rPr>
        <w:t xml:space="preserve">Currently three quarters (74%) of SMEs in Europe say they concretely face skills shortages for at least one job role in their company at the moment. Also, nearly 4 in 5 companies </w:t>
      </w:r>
      <w:r w:rsidR="00DA1352" w:rsidRPr="00290070">
        <w:rPr>
          <w:noProof/>
          <w:lang w:val="en-IE"/>
        </w:rPr>
        <w:t xml:space="preserve">point out </w:t>
      </w:r>
      <w:r w:rsidRPr="00290070">
        <w:rPr>
          <w:noProof/>
          <w:lang w:val="en-IE"/>
        </w:rPr>
        <w:t xml:space="preserve">in the survey </w:t>
      </w:r>
      <w:r w:rsidR="00DA1352" w:rsidRPr="00290070">
        <w:rPr>
          <w:noProof/>
          <w:lang w:val="en-IE"/>
        </w:rPr>
        <w:t xml:space="preserve">that </w:t>
      </w:r>
      <w:r w:rsidRPr="00290070">
        <w:rPr>
          <w:noProof/>
          <w:lang w:val="en-IE"/>
        </w:rPr>
        <w:t>it is generally difficult for them to find workers with the right skills, and more than half of them (53%) find it difficult to retain skilled workers</w:t>
      </w:r>
      <w:r w:rsidR="003E2AD3" w:rsidRPr="00290070">
        <w:rPr>
          <w:rStyle w:val="FootnoteReference"/>
          <w:noProof/>
          <w:lang w:val="en-IE"/>
        </w:rPr>
        <w:footnoteReference w:id="17"/>
      </w:r>
      <w:r w:rsidRPr="00290070">
        <w:rPr>
          <w:noProof/>
          <w:lang w:val="en-IE"/>
        </w:rPr>
        <w:t>.</w:t>
      </w:r>
    </w:p>
    <w:p w14:paraId="280F923F" w14:textId="77777777" w:rsidR="00C15863" w:rsidRPr="00290070" w:rsidRDefault="00C15863" w:rsidP="00C15863">
      <w:pPr>
        <w:pStyle w:val="ManualHeading2"/>
        <w:rPr>
          <w:rFonts w:eastAsia="Arial Unicode MS"/>
          <w:noProof/>
          <w:color w:val="000000"/>
          <w:bdr w:val="nil"/>
          <w:lang w:val="en-IE" w:eastAsia="en-GB"/>
        </w:rPr>
      </w:pPr>
      <w:r w:rsidRPr="00290070">
        <w:rPr>
          <w:rFonts w:eastAsia="Arial Unicode MS"/>
          <w:noProof/>
          <w:color w:val="000000"/>
          <w:bdr w:val="nil"/>
          <w:lang w:val="en-IE" w:eastAsia="en-GB"/>
        </w:rPr>
        <w:t>•</w:t>
      </w:r>
      <w:r w:rsidRPr="00290070">
        <w:rPr>
          <w:rFonts w:eastAsia="Arial Unicode MS"/>
          <w:noProof/>
          <w:color w:val="000000"/>
          <w:u w:color="000000"/>
          <w:bdr w:val="nil"/>
          <w:lang w:val="en-IE" w:eastAsia="en-GB"/>
        </w:rPr>
        <w:tab/>
      </w:r>
      <w:r w:rsidRPr="00290070">
        <w:rPr>
          <w:rFonts w:eastAsia="Arial Unicode MS"/>
          <w:noProof/>
          <w:lang w:val="en-IE"/>
        </w:rPr>
        <w:t>Objectives of the proposal</w:t>
      </w:r>
    </w:p>
    <w:p w14:paraId="786A3C85" w14:textId="77777777" w:rsidR="00C15863" w:rsidRPr="00290070" w:rsidRDefault="00C15863" w:rsidP="5A89B6FB">
      <w:pPr>
        <w:spacing w:after="240"/>
        <w:rPr>
          <w:rFonts w:ascii="Times New Roman,Bold" w:hAnsi="Times New Roman,Bold"/>
          <w:noProof/>
          <w:lang w:val="en-IE"/>
        </w:rPr>
      </w:pPr>
      <w:r w:rsidRPr="00290070">
        <w:rPr>
          <w:rFonts w:ascii="Times New Roman,Bold" w:hAnsi="Times New Roman,Bold"/>
          <w:noProof/>
          <w:lang w:val="en-IE"/>
        </w:rPr>
        <w:t>Th</w:t>
      </w:r>
      <w:r w:rsidR="0058655B" w:rsidRPr="00290070">
        <w:rPr>
          <w:rFonts w:ascii="Times New Roman,Bold" w:hAnsi="Times New Roman,Bold"/>
          <w:noProof/>
          <w:lang w:val="en-IE"/>
        </w:rPr>
        <w:t xml:space="preserve">is policy proposal </w:t>
      </w:r>
      <w:r w:rsidR="00A83DC5" w:rsidRPr="00290070">
        <w:rPr>
          <w:rFonts w:ascii="Times New Roman,Bold" w:hAnsi="Times New Roman,Bold"/>
          <w:noProof/>
          <w:lang w:val="en-IE"/>
        </w:rPr>
        <w:t xml:space="preserve">aims to increase </w:t>
      </w:r>
      <w:r w:rsidR="00E66F5F" w:rsidRPr="00290070">
        <w:rPr>
          <w:rFonts w:ascii="Times New Roman,Bold" w:hAnsi="Times New Roman,Bold"/>
          <w:noProof/>
          <w:lang w:val="en-IE"/>
        </w:rPr>
        <w:t xml:space="preserve">opportunities </w:t>
      </w:r>
      <w:r w:rsidR="00CE30EE" w:rsidRPr="00290070">
        <w:rPr>
          <w:rFonts w:ascii="Times New Roman,Bold" w:hAnsi="Times New Roman,Bold"/>
          <w:noProof/>
          <w:lang w:val="en-IE"/>
        </w:rPr>
        <w:t xml:space="preserve">for learning mobility </w:t>
      </w:r>
      <w:r w:rsidR="00B1283C" w:rsidRPr="00290070">
        <w:rPr>
          <w:rFonts w:ascii="Times New Roman,Bold" w:hAnsi="Times New Roman,Bold"/>
          <w:noProof/>
          <w:lang w:val="en-IE"/>
        </w:rPr>
        <w:t xml:space="preserve">for everyone </w:t>
      </w:r>
      <w:r w:rsidRPr="00290070">
        <w:rPr>
          <w:rFonts w:ascii="Times New Roman,Bold" w:hAnsi="Times New Roman,Bold"/>
          <w:noProof/>
          <w:lang w:val="en-IE"/>
        </w:rPr>
        <w:t xml:space="preserve">through action </w:t>
      </w:r>
      <w:r w:rsidR="00E754AA" w:rsidRPr="00290070">
        <w:rPr>
          <w:rFonts w:ascii="Times New Roman,Bold" w:hAnsi="Times New Roman,Bold"/>
          <w:noProof/>
          <w:lang w:val="en-IE"/>
        </w:rPr>
        <w:t>of</w:t>
      </w:r>
      <w:r w:rsidRPr="00290070">
        <w:rPr>
          <w:rFonts w:ascii="Times New Roman,Bold" w:hAnsi="Times New Roman,Bold"/>
          <w:noProof/>
          <w:lang w:val="en-IE"/>
        </w:rPr>
        <w:t xml:space="preserve"> Member States and the Commission</w:t>
      </w:r>
      <w:r w:rsidR="00E76B76" w:rsidRPr="00290070">
        <w:rPr>
          <w:rFonts w:ascii="Times New Roman,Bold" w:hAnsi="Times New Roman,Bold"/>
          <w:noProof/>
          <w:lang w:val="en-IE"/>
        </w:rPr>
        <w:t xml:space="preserve">. </w:t>
      </w:r>
      <w:r w:rsidRPr="00290070">
        <w:rPr>
          <w:rFonts w:ascii="Times New Roman,Bold" w:hAnsi="Times New Roman,Bold"/>
          <w:noProof/>
          <w:lang w:val="en-IE"/>
        </w:rPr>
        <w:t xml:space="preserve">Its ambition is to gradually move towards making learning mobility </w:t>
      </w:r>
      <w:r w:rsidR="000A53BF" w:rsidRPr="00290070">
        <w:rPr>
          <w:rFonts w:ascii="Times New Roman,Bold" w:hAnsi="Times New Roman,Bold"/>
          <w:noProof/>
          <w:lang w:val="en-IE"/>
        </w:rPr>
        <w:t xml:space="preserve">in the European Education Area </w:t>
      </w:r>
      <w:r w:rsidR="0A8197D4" w:rsidRPr="00290070">
        <w:rPr>
          <w:rFonts w:ascii="Times New Roman,Bold" w:hAnsi="Times New Roman,Bold"/>
          <w:noProof/>
          <w:lang w:val="en-IE"/>
        </w:rPr>
        <w:t>the</w:t>
      </w:r>
      <w:r w:rsidRPr="00290070">
        <w:rPr>
          <w:rFonts w:ascii="Times New Roman,Bold" w:hAnsi="Times New Roman,Bold"/>
          <w:noProof/>
          <w:lang w:val="en-IE"/>
        </w:rPr>
        <w:t xml:space="preserve"> norm rather than an exception. </w:t>
      </w:r>
    </w:p>
    <w:p w14:paraId="1EA0BF04" w14:textId="77777777" w:rsidR="00EE432D" w:rsidRPr="00290070" w:rsidRDefault="006514D8" w:rsidP="00EE432D">
      <w:pPr>
        <w:spacing w:after="240"/>
        <w:rPr>
          <w:noProof/>
          <w:lang w:val="en-IE"/>
        </w:rPr>
      </w:pPr>
      <w:r w:rsidRPr="00290070">
        <w:rPr>
          <w:noProof/>
          <w:lang w:val="en-IE"/>
        </w:rPr>
        <w:t xml:space="preserve">To </w:t>
      </w:r>
      <w:r w:rsidR="007C48B5" w:rsidRPr="00290070">
        <w:rPr>
          <w:noProof/>
          <w:lang w:val="en-IE"/>
        </w:rPr>
        <w:t xml:space="preserve">boost learning </w:t>
      </w:r>
      <w:r w:rsidR="00C5590C" w:rsidRPr="00290070">
        <w:rPr>
          <w:noProof/>
          <w:lang w:val="en-IE"/>
        </w:rPr>
        <w:t xml:space="preserve">mobility and </w:t>
      </w:r>
      <w:r w:rsidR="00865CE2" w:rsidRPr="00290070">
        <w:rPr>
          <w:noProof/>
          <w:lang w:val="en-IE"/>
        </w:rPr>
        <w:t xml:space="preserve">to make </w:t>
      </w:r>
      <w:r w:rsidR="005C0FFC" w:rsidRPr="00290070">
        <w:rPr>
          <w:noProof/>
          <w:lang w:val="en-IE"/>
        </w:rPr>
        <w:t>it</w:t>
      </w:r>
      <w:r w:rsidR="00865CE2" w:rsidRPr="00290070">
        <w:rPr>
          <w:noProof/>
          <w:lang w:val="en-IE"/>
        </w:rPr>
        <w:t xml:space="preserve"> more inclusive</w:t>
      </w:r>
      <w:r w:rsidR="0048129B" w:rsidRPr="00290070">
        <w:rPr>
          <w:noProof/>
          <w:lang w:val="en-IE"/>
        </w:rPr>
        <w:t>, the Commission propose</w:t>
      </w:r>
      <w:r w:rsidR="00EE432D" w:rsidRPr="00290070">
        <w:rPr>
          <w:noProof/>
          <w:lang w:val="en-IE"/>
        </w:rPr>
        <w:t>s</w:t>
      </w:r>
      <w:r w:rsidR="0048129B" w:rsidRPr="00290070">
        <w:rPr>
          <w:noProof/>
          <w:lang w:val="en-IE"/>
        </w:rPr>
        <w:t xml:space="preserve"> to </w:t>
      </w:r>
      <w:r w:rsidR="00763D30" w:rsidRPr="00290070">
        <w:rPr>
          <w:noProof/>
          <w:lang w:val="en-IE"/>
        </w:rPr>
        <w:t>establ</w:t>
      </w:r>
      <w:r w:rsidR="00DB37AD" w:rsidRPr="00290070">
        <w:rPr>
          <w:noProof/>
          <w:lang w:val="en-IE"/>
        </w:rPr>
        <w:t xml:space="preserve">ish </w:t>
      </w:r>
      <w:r w:rsidR="00C2509B" w:rsidRPr="00290070">
        <w:rPr>
          <w:noProof/>
          <w:lang w:val="en-IE"/>
        </w:rPr>
        <w:t xml:space="preserve">and </w:t>
      </w:r>
      <w:r w:rsidR="00032391" w:rsidRPr="00290070">
        <w:rPr>
          <w:noProof/>
          <w:lang w:val="en-IE"/>
        </w:rPr>
        <w:t xml:space="preserve">work </w:t>
      </w:r>
      <w:r w:rsidR="00EE432D" w:rsidRPr="00290070">
        <w:rPr>
          <w:noProof/>
          <w:lang w:val="en-IE"/>
        </w:rPr>
        <w:t>towards achieving by 2030 new EU-level targets:</w:t>
      </w:r>
    </w:p>
    <w:p w14:paraId="17CCCA4E" w14:textId="77777777" w:rsidR="00EE432D" w:rsidRPr="00290070" w:rsidRDefault="00EE432D" w:rsidP="00BF2DBD">
      <w:pPr>
        <w:rPr>
          <w:noProof/>
          <w:lang w:val="en-IE"/>
        </w:rPr>
      </w:pPr>
      <w:r w:rsidRPr="00290070">
        <w:rPr>
          <w:noProof/>
          <w:lang w:val="en-IE"/>
        </w:rPr>
        <w:t>–</w:t>
      </w:r>
      <w:r w:rsidRPr="00290070">
        <w:rPr>
          <w:noProof/>
          <w:lang w:val="en-IE"/>
        </w:rPr>
        <w:tab/>
        <w:t xml:space="preserve">In higher education, the share of </w:t>
      </w:r>
      <w:r w:rsidR="00FF3AF0" w:rsidRPr="00290070">
        <w:rPr>
          <w:noProof/>
          <w:lang w:val="en-IE"/>
        </w:rPr>
        <w:t>graduates with a learning mobility experience should be at least 25%.</w:t>
      </w:r>
    </w:p>
    <w:p w14:paraId="2679E19D" w14:textId="64AE2834" w:rsidR="00EE432D" w:rsidRPr="00290070" w:rsidRDefault="00EE432D" w:rsidP="00EE432D">
      <w:pPr>
        <w:spacing w:after="240"/>
        <w:rPr>
          <w:noProof/>
          <w:lang w:val="en-IE"/>
        </w:rPr>
      </w:pPr>
      <w:r w:rsidRPr="00290070">
        <w:rPr>
          <w:noProof/>
          <w:lang w:val="en-IE"/>
        </w:rPr>
        <w:t>–</w:t>
      </w:r>
      <w:r w:rsidRPr="00290070">
        <w:rPr>
          <w:noProof/>
          <w:lang w:val="en-IE"/>
        </w:rPr>
        <w:tab/>
        <w:t>In vocational education and training, the share of vocational learners benefiting from a learning mobility abroad should be at least 15%.</w:t>
      </w:r>
    </w:p>
    <w:p w14:paraId="2CD0FE42" w14:textId="77777777" w:rsidR="00EE432D" w:rsidRPr="00290070" w:rsidRDefault="00EE432D" w:rsidP="00EE432D">
      <w:pPr>
        <w:spacing w:after="240"/>
        <w:rPr>
          <w:noProof/>
          <w:lang w:val="en-IE"/>
        </w:rPr>
      </w:pPr>
      <w:r w:rsidRPr="00290070">
        <w:rPr>
          <w:noProof/>
          <w:lang w:val="en-IE"/>
        </w:rPr>
        <w:t>–</w:t>
      </w:r>
      <w:r w:rsidRPr="00290070">
        <w:rPr>
          <w:noProof/>
          <w:lang w:val="en-IE"/>
        </w:rPr>
        <w:tab/>
        <w:t>In all education and training, and youth and sport systems, people with fewer opportunities should account for at least 20% of all learners benefiting from learning mobility abroad.</w:t>
      </w:r>
    </w:p>
    <w:p w14:paraId="68B6E29F" w14:textId="64662F08" w:rsidR="00C15863" w:rsidRPr="00290070" w:rsidRDefault="00C15863" w:rsidP="4EEF3DEB">
      <w:pPr>
        <w:spacing w:before="0" w:after="0"/>
        <w:rPr>
          <w:noProof/>
          <w:lang w:val="en-IE"/>
        </w:rPr>
      </w:pPr>
      <w:r w:rsidRPr="5A89B6FB">
        <w:rPr>
          <w:noProof/>
          <w:lang w:val="en-IE"/>
        </w:rPr>
        <w:lastRenderedPageBreak/>
        <w:t xml:space="preserve">The proposal also aims to </w:t>
      </w:r>
      <w:r w:rsidRPr="00290070">
        <w:rPr>
          <w:noProof/>
          <w:lang w:val="en-IE"/>
        </w:rPr>
        <w:t>give a specific boost to learning mobility for teachers and apprentices through dedicated policy frameworks</w:t>
      </w:r>
      <w:r w:rsidR="000A53BF" w:rsidRPr="00290070">
        <w:rPr>
          <w:noProof/>
          <w:lang w:val="en-IE"/>
        </w:rPr>
        <w:t>,</w:t>
      </w:r>
      <w:r w:rsidRPr="00290070">
        <w:rPr>
          <w:noProof/>
          <w:lang w:val="en-IE"/>
        </w:rPr>
        <w:t xml:space="preserve"> </w:t>
      </w:r>
      <w:r w:rsidR="000A53BF" w:rsidRPr="00290070">
        <w:rPr>
          <w:noProof/>
          <w:lang w:val="en-IE"/>
        </w:rPr>
        <w:t xml:space="preserve">as set out </w:t>
      </w:r>
      <w:r w:rsidRPr="00290070">
        <w:rPr>
          <w:noProof/>
          <w:lang w:val="en-IE"/>
        </w:rPr>
        <w:t>in</w:t>
      </w:r>
      <w:r w:rsidR="000A53BF" w:rsidRPr="00290070">
        <w:rPr>
          <w:noProof/>
          <w:lang w:val="en-IE"/>
        </w:rPr>
        <w:t xml:space="preserve"> the</w:t>
      </w:r>
      <w:r w:rsidRPr="00290070">
        <w:rPr>
          <w:noProof/>
          <w:lang w:val="en-IE"/>
        </w:rPr>
        <w:t xml:space="preserve"> annexes. </w:t>
      </w:r>
      <w:r w:rsidR="00B17BA2" w:rsidRPr="00290070">
        <w:rPr>
          <w:noProof/>
          <w:lang w:val="en-IE"/>
        </w:rPr>
        <w:t xml:space="preserve">Teachers with learning mobility experience </w:t>
      </w:r>
      <w:r w:rsidR="00224B55" w:rsidRPr="00290070">
        <w:rPr>
          <w:noProof/>
          <w:lang w:val="en-IE"/>
        </w:rPr>
        <w:t xml:space="preserve">are important </w:t>
      </w:r>
      <w:r w:rsidR="008C48EB" w:rsidRPr="00290070">
        <w:rPr>
          <w:noProof/>
          <w:lang w:val="en-IE"/>
        </w:rPr>
        <w:t xml:space="preserve">role models for learners and </w:t>
      </w:r>
      <w:r w:rsidR="00BA427B" w:rsidRPr="00290070">
        <w:rPr>
          <w:noProof/>
          <w:lang w:val="en-IE"/>
        </w:rPr>
        <w:t>key promoters of learning mobility in schools</w:t>
      </w:r>
      <w:r w:rsidR="4593EB4F" w:rsidRPr="00290070">
        <w:rPr>
          <w:noProof/>
          <w:lang w:val="en-IE"/>
        </w:rPr>
        <w:t xml:space="preserve">. </w:t>
      </w:r>
      <w:r w:rsidR="1574BFE8" w:rsidRPr="3ABE67BC">
        <w:rPr>
          <w:noProof/>
          <w:lang w:val="en-IE"/>
        </w:rPr>
        <w:t>For the teachers themselves</w:t>
      </w:r>
      <w:r w:rsidR="4593EB4F" w:rsidRPr="00290070">
        <w:rPr>
          <w:noProof/>
          <w:lang w:val="en-IE"/>
        </w:rPr>
        <w:t xml:space="preserve">, </w:t>
      </w:r>
      <w:r w:rsidR="2958BF93" w:rsidRPr="00290070">
        <w:rPr>
          <w:rFonts w:eastAsia="Times New Roman"/>
          <w:noProof/>
          <w:color w:val="000000" w:themeColor="text1"/>
          <w:lang w:val="en-IE"/>
        </w:rPr>
        <w:t>learning mobility can bring about significant benefits related to cultural, cognitive, and personal learning experiences, in addition to knowledge and skills</w:t>
      </w:r>
      <w:r w:rsidR="4593EB4F" w:rsidRPr="00290070">
        <w:rPr>
          <w:noProof/>
          <w:lang w:val="en-IE"/>
        </w:rPr>
        <w:t xml:space="preserve"> to fostering exchange of good practices</w:t>
      </w:r>
      <w:r w:rsidR="00BA427B" w:rsidRPr="00290070">
        <w:rPr>
          <w:noProof/>
          <w:lang w:val="en-IE"/>
        </w:rPr>
        <w:t xml:space="preserve">. </w:t>
      </w:r>
      <w:r w:rsidR="00F13049" w:rsidRPr="00290070">
        <w:rPr>
          <w:noProof/>
          <w:lang w:val="en-IE"/>
        </w:rPr>
        <w:t xml:space="preserve">Opportunities for learning mobility also increase </w:t>
      </w:r>
      <w:r w:rsidR="009D7CB3" w:rsidRPr="00290070">
        <w:rPr>
          <w:noProof/>
          <w:lang w:val="en-IE"/>
        </w:rPr>
        <w:t xml:space="preserve">the </w:t>
      </w:r>
      <w:r w:rsidR="007E4616" w:rsidRPr="00290070">
        <w:rPr>
          <w:noProof/>
          <w:lang w:val="en-IE"/>
        </w:rPr>
        <w:t xml:space="preserve">attractiveness </w:t>
      </w:r>
      <w:r w:rsidR="009F0C98" w:rsidRPr="00290070">
        <w:rPr>
          <w:noProof/>
          <w:lang w:val="en-IE"/>
        </w:rPr>
        <w:t xml:space="preserve">of teaching profession </w:t>
      </w:r>
      <w:r w:rsidR="002118CC" w:rsidRPr="00290070">
        <w:rPr>
          <w:noProof/>
          <w:lang w:val="en-IE"/>
        </w:rPr>
        <w:t xml:space="preserve">and </w:t>
      </w:r>
      <w:r w:rsidR="000C09DA" w:rsidRPr="00290070">
        <w:rPr>
          <w:noProof/>
          <w:lang w:val="en-IE"/>
        </w:rPr>
        <w:t xml:space="preserve">can </w:t>
      </w:r>
      <w:r w:rsidR="007D319B" w:rsidRPr="00290070">
        <w:rPr>
          <w:noProof/>
          <w:lang w:val="en-IE"/>
        </w:rPr>
        <w:t>help to attract</w:t>
      </w:r>
      <w:r w:rsidR="00AE43B2" w:rsidRPr="00290070">
        <w:rPr>
          <w:noProof/>
          <w:lang w:val="en-IE"/>
        </w:rPr>
        <w:t xml:space="preserve"> to</w:t>
      </w:r>
      <w:r w:rsidR="007D319B" w:rsidRPr="00290070">
        <w:rPr>
          <w:noProof/>
          <w:lang w:val="en-IE"/>
        </w:rPr>
        <w:t xml:space="preserve"> and to retain teachers in schools</w:t>
      </w:r>
      <w:r w:rsidR="00E477E3" w:rsidRPr="00290070">
        <w:rPr>
          <w:noProof/>
          <w:lang w:val="en-IE"/>
        </w:rPr>
        <w:t xml:space="preserve">. </w:t>
      </w:r>
      <w:r w:rsidR="005954A6" w:rsidRPr="00290070">
        <w:rPr>
          <w:noProof/>
          <w:lang w:val="en-IE"/>
        </w:rPr>
        <w:t>The</w:t>
      </w:r>
      <w:r w:rsidR="00F660C0" w:rsidRPr="00290070">
        <w:rPr>
          <w:noProof/>
          <w:lang w:val="en-IE"/>
        </w:rPr>
        <w:t xml:space="preserve"> increase</w:t>
      </w:r>
      <w:r w:rsidR="006555E2" w:rsidRPr="00290070">
        <w:rPr>
          <w:noProof/>
          <w:lang w:val="en-IE"/>
        </w:rPr>
        <w:t>d</w:t>
      </w:r>
      <w:r w:rsidR="005954A6" w:rsidRPr="00290070">
        <w:rPr>
          <w:noProof/>
          <w:lang w:val="en-IE"/>
        </w:rPr>
        <w:t xml:space="preserve"> mobility of apprentices</w:t>
      </w:r>
      <w:r w:rsidR="00934A98" w:rsidRPr="00290070">
        <w:rPr>
          <w:noProof/>
          <w:lang w:val="en-IE"/>
        </w:rPr>
        <w:t xml:space="preserve"> will help to address skills gaps, to support the green and digital transitions, and to increase </w:t>
      </w:r>
      <w:r w:rsidR="00021910" w:rsidRPr="00290070">
        <w:rPr>
          <w:noProof/>
          <w:lang w:val="en-IE"/>
        </w:rPr>
        <w:t xml:space="preserve">the </w:t>
      </w:r>
      <w:r w:rsidR="00934A98" w:rsidRPr="00290070">
        <w:rPr>
          <w:noProof/>
          <w:lang w:val="en-IE"/>
        </w:rPr>
        <w:t xml:space="preserve">employability of young people. </w:t>
      </w:r>
      <w:r w:rsidRPr="00290070">
        <w:rPr>
          <w:noProof/>
          <w:lang w:val="en-IE"/>
        </w:rPr>
        <w:t>Apprentices fac</w:t>
      </w:r>
      <w:r w:rsidR="00724C9C" w:rsidRPr="00290070">
        <w:rPr>
          <w:noProof/>
          <w:lang w:val="en-IE"/>
        </w:rPr>
        <w:t>e</w:t>
      </w:r>
      <w:r w:rsidRPr="00290070">
        <w:rPr>
          <w:noProof/>
          <w:lang w:val="en-IE"/>
        </w:rPr>
        <w:t xml:space="preserve"> </w:t>
      </w:r>
      <w:r w:rsidR="00B20ECC" w:rsidRPr="00290070">
        <w:rPr>
          <w:noProof/>
          <w:lang w:val="en-IE"/>
        </w:rPr>
        <w:t xml:space="preserve">a </w:t>
      </w:r>
      <w:r w:rsidRPr="00290070">
        <w:rPr>
          <w:noProof/>
          <w:lang w:val="en-IE"/>
        </w:rPr>
        <w:t xml:space="preserve">specific </w:t>
      </w:r>
      <w:r w:rsidR="00B20ECC" w:rsidRPr="00290070">
        <w:rPr>
          <w:noProof/>
          <w:lang w:val="en-IE"/>
        </w:rPr>
        <w:t xml:space="preserve">set of </w:t>
      </w:r>
      <w:r w:rsidRPr="00290070">
        <w:rPr>
          <w:noProof/>
          <w:lang w:val="en-IE"/>
        </w:rPr>
        <w:t xml:space="preserve">barriers </w:t>
      </w:r>
      <w:r w:rsidR="00F976F9" w:rsidRPr="00290070">
        <w:rPr>
          <w:noProof/>
          <w:lang w:val="en-IE"/>
        </w:rPr>
        <w:t xml:space="preserve">such as the </w:t>
      </w:r>
      <w:r w:rsidR="00C1721D" w:rsidRPr="00290070">
        <w:rPr>
          <w:noProof/>
          <w:lang w:val="en-IE"/>
        </w:rPr>
        <w:t xml:space="preserve">complexity of legal obligations </w:t>
      </w:r>
      <w:r w:rsidR="005054B9" w:rsidRPr="00290070">
        <w:rPr>
          <w:noProof/>
          <w:lang w:val="en-IE"/>
        </w:rPr>
        <w:t xml:space="preserve">related to the status of the apprentice, </w:t>
      </w:r>
      <w:r w:rsidR="00856AFE" w:rsidRPr="00290070">
        <w:rPr>
          <w:noProof/>
          <w:lang w:val="en-IE"/>
        </w:rPr>
        <w:t xml:space="preserve">the young age of apprentices themselves, </w:t>
      </w:r>
      <w:r w:rsidR="00654649" w:rsidRPr="00290070">
        <w:rPr>
          <w:noProof/>
          <w:lang w:val="en-IE"/>
        </w:rPr>
        <w:t xml:space="preserve">the diversity of national apprenticeship schemes and </w:t>
      </w:r>
      <w:r w:rsidR="00B17AE0" w:rsidRPr="00290070">
        <w:rPr>
          <w:noProof/>
          <w:lang w:val="en-IE"/>
        </w:rPr>
        <w:t>curricula to comply with</w:t>
      </w:r>
      <w:r w:rsidR="00F5176C" w:rsidRPr="00290070">
        <w:rPr>
          <w:noProof/>
          <w:lang w:val="en-IE"/>
        </w:rPr>
        <w:t xml:space="preserve"> during the mobility exchange and the </w:t>
      </w:r>
      <w:r w:rsidR="00E4580C" w:rsidRPr="00290070">
        <w:rPr>
          <w:noProof/>
          <w:lang w:val="en-IE"/>
        </w:rPr>
        <w:t xml:space="preserve">reluctance of employers to engage in learning mobility </w:t>
      </w:r>
      <w:r w:rsidRPr="00290070">
        <w:rPr>
          <w:noProof/>
          <w:lang w:val="en-IE"/>
        </w:rPr>
        <w:t>due to the</w:t>
      </w:r>
      <w:r w:rsidR="000A2B7D" w:rsidRPr="00290070">
        <w:rPr>
          <w:noProof/>
          <w:lang w:val="en-IE"/>
        </w:rPr>
        <w:t xml:space="preserve"> </w:t>
      </w:r>
      <w:r w:rsidR="0088517A" w:rsidRPr="00290070">
        <w:rPr>
          <w:noProof/>
          <w:lang w:val="en-IE"/>
        </w:rPr>
        <w:t>risk of productivity loss</w:t>
      </w:r>
      <w:r w:rsidR="00247116" w:rsidRPr="00290070">
        <w:rPr>
          <w:noProof/>
          <w:lang w:val="en-IE"/>
        </w:rPr>
        <w:t>.</w:t>
      </w:r>
      <w:r w:rsidRPr="00290070">
        <w:rPr>
          <w:noProof/>
          <w:lang w:val="en-IE"/>
        </w:rPr>
        <w:t xml:space="preserve"> </w:t>
      </w:r>
      <w:r w:rsidR="006D1DE1" w:rsidRPr="00290070">
        <w:rPr>
          <w:noProof/>
          <w:lang w:val="en-IE"/>
        </w:rPr>
        <w:t xml:space="preserve">The </w:t>
      </w:r>
      <w:r w:rsidR="00E4026F" w:rsidRPr="00290070">
        <w:rPr>
          <w:noProof/>
          <w:lang w:val="en-IE"/>
        </w:rPr>
        <w:t xml:space="preserve">recommendation </w:t>
      </w:r>
      <w:r w:rsidR="007B3B64" w:rsidRPr="00290070">
        <w:rPr>
          <w:noProof/>
          <w:lang w:val="en-IE"/>
        </w:rPr>
        <w:t xml:space="preserve">aims to provide a </w:t>
      </w:r>
      <w:r w:rsidR="00BF5915" w:rsidRPr="00290070">
        <w:rPr>
          <w:noProof/>
          <w:lang w:val="en-IE"/>
        </w:rPr>
        <w:t>coherent</w:t>
      </w:r>
      <w:r w:rsidR="007B3B64" w:rsidRPr="00290070">
        <w:rPr>
          <w:noProof/>
          <w:lang w:val="en-IE"/>
        </w:rPr>
        <w:t xml:space="preserve"> </w:t>
      </w:r>
      <w:r w:rsidR="00846A64" w:rsidRPr="00290070">
        <w:rPr>
          <w:noProof/>
          <w:lang w:val="en-IE"/>
        </w:rPr>
        <w:t xml:space="preserve">policy </w:t>
      </w:r>
      <w:r w:rsidR="006132D5" w:rsidRPr="00290070">
        <w:rPr>
          <w:noProof/>
          <w:lang w:val="en-IE"/>
        </w:rPr>
        <w:t xml:space="preserve">framework </w:t>
      </w:r>
      <w:r w:rsidR="002209A7" w:rsidRPr="00290070">
        <w:rPr>
          <w:noProof/>
          <w:lang w:val="en-IE"/>
        </w:rPr>
        <w:t>including</w:t>
      </w:r>
      <w:r w:rsidR="006132D5" w:rsidRPr="00290070" w:rsidDel="00997809">
        <w:rPr>
          <w:noProof/>
          <w:lang w:val="en-IE"/>
        </w:rPr>
        <w:t xml:space="preserve"> </w:t>
      </w:r>
      <w:r w:rsidR="00E4026F" w:rsidRPr="00290070">
        <w:rPr>
          <w:noProof/>
          <w:lang w:val="en-IE"/>
        </w:rPr>
        <w:t xml:space="preserve">proposals for </w:t>
      </w:r>
      <w:r w:rsidR="00250B05" w:rsidRPr="00290070">
        <w:rPr>
          <w:noProof/>
          <w:lang w:val="en-IE"/>
        </w:rPr>
        <w:t>short-term</w:t>
      </w:r>
      <w:r w:rsidR="00D932ED" w:rsidRPr="00290070">
        <w:rPr>
          <w:noProof/>
          <w:lang w:val="en-IE"/>
        </w:rPr>
        <w:t xml:space="preserve"> </w:t>
      </w:r>
      <w:r w:rsidR="00486AB2" w:rsidRPr="00290070">
        <w:rPr>
          <w:noProof/>
          <w:lang w:val="en-IE"/>
        </w:rPr>
        <w:t xml:space="preserve">incremental </w:t>
      </w:r>
      <w:r w:rsidR="00997809" w:rsidRPr="00290070">
        <w:rPr>
          <w:noProof/>
          <w:lang w:val="en-IE"/>
        </w:rPr>
        <w:t xml:space="preserve">changes and </w:t>
      </w:r>
      <w:r w:rsidR="0064734A" w:rsidRPr="00290070">
        <w:rPr>
          <w:noProof/>
          <w:lang w:val="en-IE"/>
        </w:rPr>
        <w:t xml:space="preserve">elements </w:t>
      </w:r>
      <w:r w:rsidR="00EA30A1" w:rsidRPr="00290070">
        <w:rPr>
          <w:noProof/>
          <w:lang w:val="en-IE"/>
        </w:rPr>
        <w:t>of a comprehensive long-</w:t>
      </w:r>
      <w:r w:rsidR="0064734A" w:rsidRPr="00290070" w:rsidDel="00D869F2">
        <w:rPr>
          <w:noProof/>
          <w:lang w:val="en-IE"/>
        </w:rPr>
        <w:t xml:space="preserve">term </w:t>
      </w:r>
      <w:r w:rsidR="0064734A" w:rsidRPr="00290070">
        <w:rPr>
          <w:noProof/>
          <w:lang w:val="en-IE"/>
        </w:rPr>
        <w:t xml:space="preserve">strategy. </w:t>
      </w:r>
    </w:p>
    <w:p w14:paraId="4B20D3E3" w14:textId="77777777" w:rsidR="00C15863" w:rsidRPr="00290070" w:rsidRDefault="00C15863" w:rsidP="00C15863">
      <w:pPr>
        <w:pStyle w:val="ManualHeading2"/>
        <w:rPr>
          <w:rFonts w:eastAsia="Arial Unicode MS"/>
          <w:noProof/>
          <w:color w:val="000000"/>
          <w:bdr w:val="nil"/>
          <w:lang w:val="en-IE" w:eastAsia="en-GB"/>
        </w:rPr>
      </w:pPr>
      <w:r w:rsidRPr="00290070">
        <w:rPr>
          <w:rFonts w:eastAsia="Arial Unicode MS"/>
          <w:noProof/>
          <w:color w:val="000000"/>
          <w:bdr w:val="nil"/>
          <w:lang w:val="en-IE" w:eastAsia="en-GB"/>
        </w:rPr>
        <w:t>•</w:t>
      </w:r>
      <w:r w:rsidRPr="00290070">
        <w:rPr>
          <w:rFonts w:eastAsia="Arial Unicode MS"/>
          <w:noProof/>
          <w:color w:val="000000"/>
          <w:u w:color="000000"/>
          <w:bdr w:val="nil"/>
          <w:lang w:val="en-IE" w:eastAsia="en-GB"/>
        </w:rPr>
        <w:tab/>
      </w:r>
      <w:r w:rsidRPr="00290070">
        <w:rPr>
          <w:rFonts w:eastAsia="Arial Unicode MS"/>
          <w:noProof/>
          <w:lang w:val="en-IE"/>
        </w:rPr>
        <w:t>Consistency with existing policy provisions in the policy area</w:t>
      </w:r>
    </w:p>
    <w:p w14:paraId="456D9B68" w14:textId="77777777" w:rsidR="00C15863" w:rsidRPr="00290070" w:rsidRDefault="00C15863" w:rsidP="00356A33">
      <w:pPr>
        <w:rPr>
          <w:noProof/>
          <w:lang w:val="en-IE"/>
        </w:rPr>
      </w:pPr>
      <w:r w:rsidRPr="00290070">
        <w:rPr>
          <w:noProof/>
          <w:lang w:val="en-IE"/>
        </w:rPr>
        <w:t xml:space="preserve">The proposal builds on and complements </w:t>
      </w:r>
      <w:r w:rsidR="007371B0" w:rsidRPr="00290070">
        <w:rPr>
          <w:noProof/>
          <w:lang w:val="en-IE"/>
        </w:rPr>
        <w:t xml:space="preserve">existing policy provisions </w:t>
      </w:r>
      <w:r w:rsidR="00E571DB" w:rsidRPr="00290070">
        <w:rPr>
          <w:noProof/>
          <w:lang w:val="en-IE"/>
        </w:rPr>
        <w:t xml:space="preserve">that </w:t>
      </w:r>
      <w:r w:rsidR="00577D95" w:rsidRPr="00290070">
        <w:rPr>
          <w:noProof/>
          <w:lang w:val="en-IE"/>
        </w:rPr>
        <w:t xml:space="preserve">enable </w:t>
      </w:r>
      <w:r w:rsidR="00D42DA8" w:rsidRPr="00290070">
        <w:rPr>
          <w:noProof/>
          <w:lang w:val="en-IE"/>
        </w:rPr>
        <w:t xml:space="preserve">and </w:t>
      </w:r>
      <w:r w:rsidR="00134E9F" w:rsidRPr="00290070">
        <w:rPr>
          <w:noProof/>
          <w:lang w:val="en-IE"/>
        </w:rPr>
        <w:t xml:space="preserve">support </w:t>
      </w:r>
      <w:r w:rsidR="008062E2" w:rsidRPr="00290070">
        <w:rPr>
          <w:noProof/>
          <w:lang w:val="en-IE"/>
        </w:rPr>
        <w:t>learning mobility</w:t>
      </w:r>
      <w:r w:rsidRPr="00290070">
        <w:rPr>
          <w:noProof/>
          <w:lang w:val="en-IE"/>
        </w:rPr>
        <w:t>. The most relevant</w:t>
      </w:r>
      <w:r w:rsidR="000A53BF" w:rsidRPr="00290070">
        <w:rPr>
          <w:noProof/>
          <w:lang w:val="en-IE"/>
        </w:rPr>
        <w:t xml:space="preserve"> are as follows</w:t>
      </w:r>
      <w:r w:rsidR="00CA202A" w:rsidRPr="00290070">
        <w:rPr>
          <w:noProof/>
          <w:lang w:val="en-IE"/>
        </w:rPr>
        <w:t>:</w:t>
      </w:r>
    </w:p>
    <w:p w14:paraId="18EFCCDC" w14:textId="77777777" w:rsidR="00E876D1" w:rsidRPr="00290070" w:rsidRDefault="00D65354" w:rsidP="00FB1E7D">
      <w:pPr>
        <w:rPr>
          <w:noProof/>
          <w:lang w:val="en-IE"/>
        </w:rPr>
      </w:pPr>
      <w:r w:rsidRPr="00290070">
        <w:rPr>
          <w:noProof/>
          <w:lang w:val="en-IE"/>
        </w:rPr>
        <w:t>The Council Resolution of 18 February 2021 on a strategic framework for European cooperation in education and training towards the European Education Area and beyond (2021-2030)</w:t>
      </w:r>
      <w:r w:rsidR="00105B45">
        <w:rPr>
          <w:rStyle w:val="FootnoteReference"/>
          <w:noProof/>
          <w:lang w:val="en-IE"/>
        </w:rPr>
        <w:footnoteReference w:id="18"/>
      </w:r>
      <w:r w:rsidRPr="00290070">
        <w:rPr>
          <w:rStyle w:val="FootnoteReference"/>
          <w:noProof/>
          <w:lang w:val="en-IE"/>
        </w:rPr>
        <w:t xml:space="preserve"> </w:t>
      </w:r>
      <w:r w:rsidRPr="00290070">
        <w:rPr>
          <w:noProof/>
          <w:lang w:val="en-IE"/>
        </w:rPr>
        <w:t>set as one of its strategic priorities making lifelong learning and mobility a reality for all. The Council Resolution of 16 May 2023 on the European Education Area: looking to 2025 and beyond</w:t>
      </w:r>
      <w:r w:rsidR="00105B45">
        <w:rPr>
          <w:rStyle w:val="FootnoteReference"/>
          <w:noProof/>
          <w:lang w:val="en-IE"/>
        </w:rPr>
        <w:footnoteReference w:id="19"/>
      </w:r>
      <w:r w:rsidRPr="00290070">
        <w:rPr>
          <w:noProof/>
          <w:lang w:val="en-IE"/>
        </w:rPr>
        <w:t xml:space="preserve"> emphasised that identifying and removing the remaining obstacles to learning and teaching mobility is key to the full achievement of the European Education Area.</w:t>
      </w:r>
      <w:r w:rsidR="001A7818" w:rsidRPr="00290070">
        <w:rPr>
          <w:noProof/>
          <w:lang w:val="en-IE"/>
        </w:rPr>
        <w:t xml:space="preserve"> </w:t>
      </w:r>
    </w:p>
    <w:p w14:paraId="4292D2DD" w14:textId="77777777" w:rsidR="00D65354" w:rsidRPr="00290070" w:rsidRDefault="00E876D1" w:rsidP="00FB1E7D">
      <w:pPr>
        <w:rPr>
          <w:noProof/>
          <w:lang w:val="en-IE"/>
        </w:rPr>
      </w:pPr>
      <w:r w:rsidRPr="00B37505">
        <w:rPr>
          <w:noProof/>
          <w:lang w:val="en-IE"/>
        </w:rPr>
        <w:t>The first principle of the European Pillar of Social Rights</w:t>
      </w:r>
      <w:r w:rsidR="00513C1F">
        <w:rPr>
          <w:rStyle w:val="FootnoteReference"/>
          <w:noProof/>
          <w:lang w:val="en-IE"/>
        </w:rPr>
        <w:footnoteReference w:id="20"/>
      </w:r>
      <w:r w:rsidRPr="00B37505">
        <w:rPr>
          <w:noProof/>
          <w:lang w:val="en-IE"/>
        </w:rPr>
        <w:t xml:space="preserve"> states that everyone has the right to quality and inclusive education, training and lifelong learning in order to maintain and acquire skills that enable people to participate fully in society and successfully manage transitions in the labour market, everywhere in the European Union.</w:t>
      </w:r>
    </w:p>
    <w:p w14:paraId="15B031F1" w14:textId="77777777" w:rsidR="00011C97" w:rsidRPr="00290070" w:rsidRDefault="00114D11" w:rsidP="00FB1E7D">
      <w:pPr>
        <w:rPr>
          <w:noProof/>
          <w:lang w:val="en-IE"/>
        </w:rPr>
      </w:pPr>
      <w:r w:rsidRPr="00B37505">
        <w:rPr>
          <w:noProof/>
          <w:lang w:val="en-IE"/>
        </w:rPr>
        <w:t xml:space="preserve">The </w:t>
      </w:r>
      <w:r w:rsidR="00011C97" w:rsidRPr="00B37505">
        <w:rPr>
          <w:noProof/>
          <w:lang w:val="en-IE"/>
        </w:rPr>
        <w:t>European Year of Skills</w:t>
      </w:r>
      <w:r w:rsidR="00513C1F">
        <w:rPr>
          <w:rStyle w:val="FootnoteReference"/>
          <w:noProof/>
          <w:lang w:val="en-IE"/>
        </w:rPr>
        <w:footnoteReference w:id="21"/>
      </w:r>
      <w:r w:rsidR="00854BD3" w:rsidRPr="00B37505">
        <w:rPr>
          <w:noProof/>
          <w:lang w:val="en-IE"/>
        </w:rPr>
        <w:t xml:space="preserve"> </w:t>
      </w:r>
      <w:r w:rsidR="00011C97" w:rsidRPr="00B37505">
        <w:rPr>
          <w:noProof/>
          <w:lang w:val="en-IE"/>
        </w:rPr>
        <w:t>was launched on 9 May 2023 to run until 8 May 2024</w:t>
      </w:r>
      <w:r w:rsidR="00533380">
        <w:rPr>
          <w:noProof/>
          <w:lang w:val="en-IE"/>
        </w:rPr>
        <w:t>,</w:t>
      </w:r>
      <w:r w:rsidR="00011C97" w:rsidRPr="00B37505">
        <w:rPr>
          <w:noProof/>
          <w:lang w:val="en-IE"/>
        </w:rPr>
        <w:t xml:space="preserve"> </w:t>
      </w:r>
      <w:r w:rsidR="00D65354" w:rsidRPr="00B37505">
        <w:rPr>
          <w:noProof/>
          <w:lang w:val="en-IE"/>
        </w:rPr>
        <w:t>with a view</w:t>
      </w:r>
      <w:r w:rsidR="005A62EE" w:rsidRPr="00B37505">
        <w:rPr>
          <w:noProof/>
          <w:lang w:val="en-IE"/>
        </w:rPr>
        <w:t xml:space="preserve"> </w:t>
      </w:r>
      <w:r w:rsidR="00011C97" w:rsidRPr="00B37505">
        <w:rPr>
          <w:noProof/>
          <w:lang w:val="en-IE"/>
        </w:rPr>
        <w:t xml:space="preserve">to </w:t>
      </w:r>
      <w:r w:rsidR="004E4E86" w:rsidRPr="00B37505">
        <w:rPr>
          <w:noProof/>
          <w:lang w:val="en-IE"/>
        </w:rPr>
        <w:t>promot</w:t>
      </w:r>
      <w:r w:rsidR="00D65354" w:rsidRPr="00B37505">
        <w:rPr>
          <w:noProof/>
          <w:lang w:val="en-IE"/>
        </w:rPr>
        <w:t>e</w:t>
      </w:r>
      <w:r w:rsidR="00011C97" w:rsidRPr="00B37505">
        <w:rPr>
          <w:noProof/>
          <w:lang w:val="en-IE"/>
        </w:rPr>
        <w:t xml:space="preserve"> skills policies and investments to match people’s aspirations, needs and skills-set, including the skills acquired during mobility, with labour market needs and opportunities. </w:t>
      </w:r>
    </w:p>
    <w:p w14:paraId="2378B33C" w14:textId="77777777" w:rsidR="00671366" w:rsidRPr="00B37505" w:rsidRDefault="00671366" w:rsidP="00FB1E7D">
      <w:pPr>
        <w:rPr>
          <w:noProof/>
          <w:lang w:val="en-IE"/>
        </w:rPr>
      </w:pPr>
      <w:r w:rsidRPr="00290070">
        <w:rPr>
          <w:noProof/>
          <w:lang w:val="en-IE"/>
        </w:rPr>
        <w:t>The European Union Youth Strategy 2019-2027</w:t>
      </w:r>
      <w:r w:rsidR="00513C1F">
        <w:rPr>
          <w:rStyle w:val="FootnoteReference"/>
          <w:noProof/>
          <w:lang w:val="en-IE"/>
        </w:rPr>
        <w:footnoteReference w:id="22"/>
      </w:r>
      <w:r w:rsidRPr="00290070">
        <w:rPr>
          <w:noProof/>
          <w:lang w:val="en-IE"/>
        </w:rPr>
        <w:t xml:space="preserve"> stressed the importance of learning mobility for young people to experience exchanges, cooperation, cultural and civic action in the European context. The Council Resolution on the Framework for establishing a European Youth Work Agenda</w:t>
      </w:r>
      <w:r w:rsidRPr="00290070">
        <w:rPr>
          <w:rStyle w:val="FootnoteReference"/>
          <w:noProof/>
          <w:lang w:val="en-IE"/>
        </w:rPr>
        <w:footnoteReference w:id="23"/>
      </w:r>
      <w:r w:rsidRPr="00290070">
        <w:rPr>
          <w:rStyle w:val="FootnoteReference"/>
          <w:noProof/>
          <w:lang w:val="en-IE"/>
        </w:rPr>
        <w:t xml:space="preserve"> </w:t>
      </w:r>
      <w:r w:rsidRPr="00290070">
        <w:rPr>
          <w:noProof/>
          <w:lang w:val="en-IE"/>
        </w:rPr>
        <w:t xml:space="preserve">called for the promotion of the European dimension of youth work </w:t>
      </w:r>
      <w:r w:rsidRPr="00290070">
        <w:rPr>
          <w:noProof/>
          <w:lang w:val="en-IE"/>
        </w:rPr>
        <w:lastRenderedPageBreak/>
        <w:t xml:space="preserve">through cross-border and transnational exchange, cooperation, intercultural learning and peer-learning. </w:t>
      </w:r>
    </w:p>
    <w:p w14:paraId="6880BF9D" w14:textId="77777777" w:rsidR="00511683" w:rsidRPr="00290070" w:rsidRDefault="00511683" w:rsidP="00FB1E7D">
      <w:pPr>
        <w:rPr>
          <w:noProof/>
          <w:lang w:val="en-IE"/>
        </w:rPr>
      </w:pPr>
      <w:r w:rsidRPr="00290070">
        <w:rPr>
          <w:noProof/>
          <w:lang w:val="en-IE"/>
        </w:rPr>
        <w:t>The Council Recommendation of 20 December 2012 on validation of non-formal and informal learning</w:t>
      </w:r>
      <w:r w:rsidRPr="00290070">
        <w:rPr>
          <w:rStyle w:val="FootnoteReference"/>
          <w:noProof/>
          <w:lang w:val="en-IE"/>
        </w:rPr>
        <w:footnoteReference w:id="24"/>
      </w:r>
      <w:r w:rsidRPr="00290070">
        <w:rPr>
          <w:noProof/>
          <w:lang w:val="en-IE"/>
        </w:rPr>
        <w:t xml:space="preserve"> and the 2023 European guidelines on validation of non-formal and informal learning</w:t>
      </w:r>
      <w:r w:rsidRPr="00290070">
        <w:rPr>
          <w:rStyle w:val="FootnoteReference"/>
          <w:noProof/>
          <w:lang w:val="en-IE"/>
        </w:rPr>
        <w:footnoteReference w:id="25"/>
      </w:r>
      <w:r w:rsidRPr="00290070">
        <w:rPr>
          <w:noProof/>
          <w:lang w:val="en-IE"/>
        </w:rPr>
        <w:t xml:space="preserve"> underlined that the validation of learning outcomes acquired through non-formal and informal learning can play an important role in enhancing employability and learning mobility, particularly in the case of the socio-economically disadvantaged or the low-qualified.</w:t>
      </w:r>
    </w:p>
    <w:p w14:paraId="2E43DA6E" w14:textId="77777777" w:rsidR="00ED2A33" w:rsidRPr="00105E0D" w:rsidRDefault="00322249" w:rsidP="00FB1E7D">
      <w:pPr>
        <w:rPr>
          <w:noProof/>
          <w:lang w:val="en-IE"/>
        </w:rPr>
      </w:pPr>
      <w:r w:rsidRPr="00290070">
        <w:rPr>
          <w:noProof/>
          <w:lang w:val="en-IE"/>
        </w:rPr>
        <w:t>The</w:t>
      </w:r>
      <w:r w:rsidR="001670B1" w:rsidRPr="00290070">
        <w:rPr>
          <w:noProof/>
          <w:lang w:val="en-IE"/>
        </w:rPr>
        <w:t xml:space="preserve"> </w:t>
      </w:r>
      <w:r w:rsidR="00ED2A33" w:rsidRPr="00290070">
        <w:rPr>
          <w:noProof/>
          <w:lang w:val="en-IE"/>
        </w:rPr>
        <w:t>Council Recommendation on a Quality Framework for Traineeships</w:t>
      </w:r>
      <w:r w:rsidRPr="00290070">
        <w:rPr>
          <w:noProof/>
          <w:lang w:val="en-IE"/>
        </w:rPr>
        <w:t xml:space="preserve"> of </w:t>
      </w:r>
      <w:r w:rsidR="00395FC1" w:rsidRPr="00290070">
        <w:rPr>
          <w:noProof/>
          <w:lang w:val="en-IE"/>
        </w:rPr>
        <w:t>10 March 2014</w:t>
      </w:r>
      <w:r w:rsidR="00AA726A">
        <w:rPr>
          <w:rStyle w:val="FootnoteReference"/>
          <w:noProof/>
          <w:lang w:val="en-IE"/>
        </w:rPr>
        <w:footnoteReference w:id="26"/>
      </w:r>
      <w:r w:rsidR="00395FC1" w:rsidRPr="00290070">
        <w:rPr>
          <w:noProof/>
          <w:lang w:val="en-IE"/>
        </w:rPr>
        <w:t xml:space="preserve"> </w:t>
      </w:r>
      <w:r w:rsidR="004D1A91" w:rsidRPr="00290070">
        <w:rPr>
          <w:noProof/>
          <w:lang w:val="en-IE"/>
        </w:rPr>
        <w:t xml:space="preserve">covers </w:t>
      </w:r>
      <w:r w:rsidR="001670B1" w:rsidRPr="00290070">
        <w:rPr>
          <w:noProof/>
          <w:lang w:val="en-IE"/>
        </w:rPr>
        <w:t>traineeships outside formal education and training, including cross-border traineeships</w:t>
      </w:r>
      <w:r w:rsidR="00105E0D" w:rsidRPr="00290070">
        <w:rPr>
          <w:noProof/>
          <w:lang w:val="en-IE"/>
        </w:rPr>
        <w:t xml:space="preserve">. </w:t>
      </w:r>
      <w:r w:rsidR="00ED2A33" w:rsidRPr="00290070">
        <w:rPr>
          <w:noProof/>
          <w:lang w:val="en-IE"/>
        </w:rPr>
        <w:t>The Commission is currently working to update this framework.</w:t>
      </w:r>
    </w:p>
    <w:p w14:paraId="7C1F731E" w14:textId="77777777" w:rsidR="008C42F6" w:rsidRPr="00290070" w:rsidRDefault="00E449F9" w:rsidP="00FB1E7D">
      <w:pPr>
        <w:rPr>
          <w:noProof/>
          <w:lang w:val="en-IE"/>
        </w:rPr>
      </w:pPr>
      <w:r w:rsidRPr="00290070">
        <w:rPr>
          <w:noProof/>
          <w:lang w:val="en-IE"/>
        </w:rPr>
        <w:t>The Council Recommendation on the European Qualifications Framework for Lifelong learning of 22 May 2017</w:t>
      </w:r>
      <w:r w:rsidRPr="00290070">
        <w:rPr>
          <w:rStyle w:val="FootnoteReference"/>
          <w:noProof/>
          <w:lang w:val="en-IE"/>
        </w:rPr>
        <w:footnoteReference w:id="27"/>
      </w:r>
      <w:r w:rsidRPr="00290070">
        <w:rPr>
          <w:noProof/>
          <w:lang w:val="en-IE"/>
        </w:rPr>
        <w:t xml:space="preserve"> has among its wider objectives to increase the mobility and social integration of workers and learners. </w:t>
      </w:r>
    </w:p>
    <w:p w14:paraId="5D9038D6" w14:textId="77777777" w:rsidR="00511683" w:rsidRPr="00290070" w:rsidRDefault="00511683" w:rsidP="00FB1E7D">
      <w:pPr>
        <w:rPr>
          <w:noProof/>
          <w:lang w:val="en-IE"/>
        </w:rPr>
      </w:pPr>
      <w:r w:rsidRPr="00290070">
        <w:rPr>
          <w:noProof/>
          <w:lang w:val="en-IE"/>
        </w:rPr>
        <w:t>The Council Recommendation of 15 March 2018 on a European Framework for Quality and Effective Apprenticeships</w:t>
      </w:r>
      <w:r w:rsidRPr="00290070">
        <w:rPr>
          <w:rStyle w:val="FootnoteReference"/>
          <w:noProof/>
          <w:lang w:val="en-IE"/>
        </w:rPr>
        <w:footnoteReference w:id="28"/>
      </w:r>
      <w:r w:rsidRPr="00290070">
        <w:rPr>
          <w:noProof/>
          <w:lang w:val="en-IE"/>
        </w:rPr>
        <w:t xml:space="preserve"> laid down 14 criteria to promote a common understanding of national apprenticeships systems, a key factor in increasing mutual trust and facilitating transnational mobility of apprentices. The recommendation encourages to progressively promote transnational mobility of apprentices, either at the workplace or education and training institutions, as a component of apprenticeship qualification. The mobility of apprentices is also fostered by the European Alliance for Apprenticeships.</w:t>
      </w:r>
    </w:p>
    <w:p w14:paraId="00E15C29" w14:textId="77777777" w:rsidR="00E449F9" w:rsidRPr="00290070" w:rsidRDefault="00E449F9" w:rsidP="00FB1E7D">
      <w:pPr>
        <w:rPr>
          <w:noProof/>
          <w:lang w:val="en-IE"/>
        </w:rPr>
      </w:pPr>
      <w:r w:rsidRPr="00290070">
        <w:rPr>
          <w:noProof/>
          <w:lang w:val="en-IE"/>
        </w:rPr>
        <w:t>The Europass Decision of 18 April 2018 established a European framework to support the transparency and understanding of skills and qualifications acquired in formal, non-formal and informal settings, including through mobility, through an online platform offering web-based tools and information on services offering guidance for transnational learning mobility and career management.</w:t>
      </w:r>
    </w:p>
    <w:p w14:paraId="60995261" w14:textId="77777777" w:rsidR="00511683" w:rsidRPr="00290070" w:rsidRDefault="00511683" w:rsidP="00FB1E7D">
      <w:pPr>
        <w:rPr>
          <w:noProof/>
          <w:lang w:val="en-IE"/>
        </w:rPr>
      </w:pPr>
      <w:r w:rsidRPr="00290070">
        <w:rPr>
          <w:noProof/>
          <w:lang w:val="en-IE"/>
        </w:rPr>
        <w:t>The Council Recommendation of 26 November 2018 on promoting automatic mutual recognition of higher education and upper secondary education and training qualifications and the outcomes of learning periods abroad</w:t>
      </w:r>
      <w:r w:rsidRPr="00FB1E7D">
        <w:rPr>
          <w:rStyle w:val="FootnoteReference"/>
          <w:noProof/>
        </w:rPr>
        <w:footnoteReference w:id="29"/>
      </w:r>
      <w:r w:rsidRPr="00290070">
        <w:rPr>
          <w:noProof/>
          <w:lang w:val="en-IE"/>
        </w:rPr>
        <w:t xml:space="preserve"> stressed the importance of recognition of European qualifications and learning periods abroad in higher education and upper secondary education without any separate recognition procedure. The Implementation Report</w:t>
      </w:r>
      <w:r w:rsidRPr="00FB1E7D">
        <w:rPr>
          <w:rStyle w:val="FootnoteReference"/>
          <w:noProof/>
        </w:rPr>
        <w:footnoteReference w:id="30"/>
      </w:r>
      <w:r w:rsidRPr="00290070">
        <w:rPr>
          <w:noProof/>
          <w:lang w:val="en-IE"/>
        </w:rPr>
        <w:t xml:space="preserve"> as well as the related Council conclusions, adopted on 26 May 2023</w:t>
      </w:r>
      <w:r w:rsidRPr="00290070">
        <w:rPr>
          <w:rStyle w:val="FootnoteReference"/>
          <w:noProof/>
          <w:lang w:val="en-IE"/>
        </w:rPr>
        <w:footnoteReference w:id="31"/>
      </w:r>
      <w:r w:rsidRPr="00290070">
        <w:rPr>
          <w:noProof/>
          <w:lang w:val="en-IE"/>
        </w:rPr>
        <w:t xml:space="preserve">, emphasise that substantial additional efforts are required to make automatic recognition a reality in the EU. </w:t>
      </w:r>
    </w:p>
    <w:p w14:paraId="74FA49FF" w14:textId="77777777" w:rsidR="005A1DA2" w:rsidRDefault="00511683" w:rsidP="00FB1E7D">
      <w:pPr>
        <w:rPr>
          <w:noProof/>
          <w:lang w:val="en-IE"/>
        </w:rPr>
      </w:pPr>
      <w:r w:rsidRPr="00290070">
        <w:rPr>
          <w:noProof/>
          <w:lang w:val="en-IE"/>
        </w:rPr>
        <w:t>The Council Recommendation of 22 May 2019 on a comprehensive approach to the teaching and learning of languages</w:t>
      </w:r>
      <w:r w:rsidRPr="00290070">
        <w:rPr>
          <w:rStyle w:val="FootnoteReference"/>
          <w:noProof/>
          <w:lang w:val="en-IE"/>
        </w:rPr>
        <w:footnoteReference w:id="32"/>
      </w:r>
      <w:r w:rsidRPr="00290070">
        <w:rPr>
          <w:noProof/>
          <w:lang w:val="en-IE"/>
        </w:rPr>
        <w:t xml:space="preserve"> aimed for enhancing language learning from early age and building ‘language awareness’ in schools and vocational education and training institutions so </w:t>
      </w:r>
      <w:r w:rsidRPr="00290070">
        <w:rPr>
          <w:noProof/>
          <w:lang w:val="en-IE"/>
        </w:rPr>
        <w:lastRenderedPageBreak/>
        <w:t xml:space="preserve">that more young people speak at least two European languages in addition to their mother tongue. </w:t>
      </w:r>
    </w:p>
    <w:p w14:paraId="40F5C37B" w14:textId="77777777" w:rsidR="00EE50A7" w:rsidRPr="00290070" w:rsidRDefault="00EE50A7" w:rsidP="00FB1E7D">
      <w:pPr>
        <w:rPr>
          <w:noProof/>
          <w:lang w:val="en-IE"/>
        </w:rPr>
      </w:pPr>
      <w:r w:rsidRPr="00290070">
        <w:rPr>
          <w:noProof/>
          <w:lang w:val="en-IE"/>
        </w:rPr>
        <w:t>The Commission communication of 30 September 2020 on achieving the European Education Area by 2025</w:t>
      </w:r>
      <w:r w:rsidRPr="00290070">
        <w:rPr>
          <w:rStyle w:val="FootnoteReference"/>
          <w:noProof/>
          <w:lang w:val="en-IE"/>
        </w:rPr>
        <w:footnoteReference w:id="33"/>
      </w:r>
      <w:r w:rsidRPr="00290070">
        <w:rPr>
          <w:noProof/>
          <w:lang w:val="en-IE"/>
        </w:rPr>
        <w:t xml:space="preserve"> stressed that the Union’s exchange programmes and international education cooperation have contributed to making Europe an attractive destination, boosting innovation and job creation. </w:t>
      </w:r>
    </w:p>
    <w:p w14:paraId="2F592BAA" w14:textId="783FB479" w:rsidR="00EE50A7" w:rsidRPr="00290070" w:rsidRDefault="00511683" w:rsidP="00FB1E7D">
      <w:pPr>
        <w:rPr>
          <w:noProof/>
          <w:lang w:val="en-IE"/>
        </w:rPr>
      </w:pPr>
      <w:r w:rsidRPr="00290070">
        <w:rPr>
          <w:noProof/>
          <w:lang w:val="en-IE"/>
        </w:rPr>
        <w:t>The Council Recommendation of 24 November 2020 on vocational education and training (VET) for sustainable competitiveness, social fairness and resilience</w:t>
      </w:r>
      <w:r w:rsidRPr="00290070">
        <w:rPr>
          <w:rStyle w:val="FootnoteReference"/>
          <w:noProof/>
          <w:lang w:val="en-IE"/>
        </w:rPr>
        <w:footnoteReference w:id="34"/>
      </w:r>
      <w:r w:rsidRPr="00290070">
        <w:rPr>
          <w:noProof/>
          <w:lang w:val="en-IE"/>
        </w:rPr>
        <w:t xml:space="preserve"> introduced a new EU-level target of 8% of vocational learners benefiting from a learning mobility abroad by 2025. The recommendation highlighted the importance of mobility opportunities for learners and staff in the VET sector, and for organisations as an important way to put internationalisation strategies into practice. The Osnabrück Declaration</w:t>
      </w:r>
      <w:r w:rsidRPr="00290070">
        <w:rPr>
          <w:rStyle w:val="FootnoteReference"/>
          <w:noProof/>
          <w:lang w:val="en-IE"/>
        </w:rPr>
        <w:footnoteReference w:id="35"/>
      </w:r>
      <w:r w:rsidRPr="00290070">
        <w:rPr>
          <w:rStyle w:val="FootnoteReference"/>
          <w:noProof/>
          <w:lang w:val="en-IE"/>
        </w:rPr>
        <w:t xml:space="preserve"> </w:t>
      </w:r>
      <w:r w:rsidRPr="00290070">
        <w:rPr>
          <w:noProof/>
          <w:lang w:val="en-IE"/>
        </w:rPr>
        <w:t>endorsed by ministers in charge of VET, European Social Partners and the Commission asked national authorities to support and facilitate the mobility of VET and adult learners, including apprentices.</w:t>
      </w:r>
    </w:p>
    <w:p w14:paraId="0AECD468" w14:textId="77777777" w:rsidR="00EE50A7" w:rsidRPr="00290070" w:rsidRDefault="00EE50A7" w:rsidP="00FB1E7D">
      <w:pPr>
        <w:rPr>
          <w:noProof/>
          <w:lang w:val="en-IE"/>
        </w:rPr>
      </w:pPr>
      <w:r w:rsidRPr="00290070">
        <w:rPr>
          <w:noProof/>
          <w:lang w:val="en-IE"/>
        </w:rPr>
        <w:t>The Western Balkans Agenda on Innovation, Research, Education, Culture, Youth and Sport, a comprehensive, long-term cooperation strategy of the EU and the Western Balkans, launched at the EU-Western Balkans Brdo Summit on 6 October 2021, include</w:t>
      </w:r>
      <w:r w:rsidR="00F06255" w:rsidRPr="00290070">
        <w:rPr>
          <w:noProof/>
          <w:lang w:val="en-IE"/>
        </w:rPr>
        <w:t>s</w:t>
      </w:r>
      <w:r w:rsidRPr="00290070">
        <w:rPr>
          <w:noProof/>
          <w:lang w:val="en-IE"/>
        </w:rPr>
        <w:t xml:space="preserve"> an objective for improving learning mobility.</w:t>
      </w:r>
    </w:p>
    <w:p w14:paraId="3A9D3D5F" w14:textId="17FEBD04" w:rsidR="00511683" w:rsidRPr="00290070" w:rsidRDefault="00511683" w:rsidP="00FB1E7D">
      <w:pPr>
        <w:rPr>
          <w:noProof/>
          <w:lang w:val="en-IE"/>
        </w:rPr>
      </w:pPr>
      <w:r w:rsidRPr="00290070">
        <w:rPr>
          <w:noProof/>
          <w:lang w:val="en-IE"/>
        </w:rPr>
        <w:t>The European strategy for universities</w:t>
      </w:r>
      <w:r w:rsidRPr="00290070">
        <w:rPr>
          <w:rStyle w:val="FootnoteReference"/>
          <w:noProof/>
          <w:lang w:val="en-IE"/>
        </w:rPr>
        <w:footnoteReference w:id="36"/>
      </w:r>
      <w:r w:rsidRPr="00290070">
        <w:rPr>
          <w:noProof/>
          <w:lang w:val="en-IE"/>
        </w:rPr>
        <w:t xml:space="preserve"> of 18 January 2022 include</w:t>
      </w:r>
      <w:r w:rsidR="00F06255" w:rsidRPr="00290070">
        <w:rPr>
          <w:noProof/>
          <w:lang w:val="en-IE"/>
        </w:rPr>
        <w:t>s</w:t>
      </w:r>
      <w:r w:rsidRPr="00290070">
        <w:rPr>
          <w:noProof/>
          <w:lang w:val="en-IE"/>
        </w:rPr>
        <w:t xml:space="preserve"> objectives to develop a European Quality Assurance and Recognition System to encourage automatic recognition of qualifications across Europe, and to support transparent and fair recognition of third country qualifications, including those of refugees, through the network of academic recognition centres</w:t>
      </w:r>
      <w:r w:rsidRPr="00290070">
        <w:rPr>
          <w:rStyle w:val="FootnoteReference"/>
          <w:noProof/>
          <w:lang w:val="en-IE"/>
        </w:rPr>
        <w:footnoteReference w:id="37"/>
      </w:r>
      <w:r w:rsidRPr="00290070">
        <w:rPr>
          <w:noProof/>
          <w:lang w:val="en-IE"/>
        </w:rPr>
        <w:t xml:space="preserve"> and the EU transparency tools – the European Qualifications Framework and European Digital Credentials for Learning.</w:t>
      </w:r>
    </w:p>
    <w:p w14:paraId="3D484A11" w14:textId="77777777" w:rsidR="005234D4" w:rsidRPr="00290070" w:rsidRDefault="005234D4" w:rsidP="00FB1E7D">
      <w:pPr>
        <w:rPr>
          <w:noProof/>
          <w:lang w:val="en-IE"/>
        </w:rPr>
      </w:pPr>
      <w:r w:rsidRPr="00290070">
        <w:rPr>
          <w:noProof/>
          <w:lang w:val="en-IE"/>
        </w:rPr>
        <w:t>The Council Recommendation of 5 April 2022 on building bridges for effective European higher education cooperation envisage</w:t>
      </w:r>
      <w:r w:rsidR="00E47EA0" w:rsidRPr="00290070">
        <w:rPr>
          <w:noProof/>
          <w:lang w:val="en-IE"/>
        </w:rPr>
        <w:t>s</w:t>
      </w:r>
      <w:r w:rsidRPr="00290070">
        <w:rPr>
          <w:noProof/>
          <w:lang w:val="en-IE"/>
        </w:rPr>
        <w:t xml:space="preserve"> the enhancement of systemic and long-lasting transnational cooperation at institutional level, including through the development of a joint European degree label and institutionalised cooperation instruments such as a possible European legal status for alliances of higher education institutions.</w:t>
      </w:r>
    </w:p>
    <w:p w14:paraId="194E3EE0" w14:textId="77777777" w:rsidR="00E449F9" w:rsidRPr="00290070" w:rsidRDefault="00E449F9" w:rsidP="00FB1E7D">
      <w:pPr>
        <w:rPr>
          <w:noProof/>
          <w:lang w:val="en-IE"/>
        </w:rPr>
      </w:pPr>
      <w:r w:rsidRPr="00290070">
        <w:rPr>
          <w:noProof/>
          <w:lang w:val="en-IE"/>
        </w:rPr>
        <w:t>The Council conclusions of 5 April 2022 on enhancing teachers’ and trainers’ mobility</w:t>
      </w:r>
      <w:r w:rsidRPr="00290070">
        <w:rPr>
          <w:rStyle w:val="FootnoteReference"/>
          <w:noProof/>
          <w:lang w:val="en-IE"/>
        </w:rPr>
        <w:footnoteReference w:id="38"/>
      </w:r>
      <w:r w:rsidRPr="00290070">
        <w:rPr>
          <w:noProof/>
          <w:lang w:val="en-IE"/>
        </w:rPr>
        <w:t xml:space="preserve"> call</w:t>
      </w:r>
      <w:r w:rsidR="00E47EA0" w:rsidRPr="00290070">
        <w:rPr>
          <w:noProof/>
          <w:lang w:val="en-IE"/>
        </w:rPr>
        <w:t>s</w:t>
      </w:r>
      <w:r w:rsidRPr="00290070">
        <w:rPr>
          <w:noProof/>
          <w:lang w:val="en-IE"/>
        </w:rPr>
        <w:t xml:space="preserve"> for the promotion and expansion of mobility for teachers and trainers in order for it to become a common feature in their training and career. The Erasmus+ Teacher Academies, supported by the 2021-2027 Erasmus+ programme, also test new measures supporting mobility of teachers and enabling mutual learning among teachers and teacher educators through transnational networks, communities of practice and joint programmes between teacher education institutions.</w:t>
      </w:r>
    </w:p>
    <w:p w14:paraId="69CEE2E7" w14:textId="77777777" w:rsidR="00C463ED" w:rsidRPr="00C463ED" w:rsidRDefault="00E449F9" w:rsidP="00FB1E7D">
      <w:pPr>
        <w:rPr>
          <w:noProof/>
          <w:lang w:val="en-IE"/>
        </w:rPr>
      </w:pPr>
      <w:r w:rsidRPr="00290070">
        <w:rPr>
          <w:noProof/>
          <w:lang w:val="en-IE"/>
        </w:rPr>
        <w:lastRenderedPageBreak/>
        <w:t>The Council Recommendation of 5 April 2022 on the mobility of young volunteers across the European Union</w:t>
      </w:r>
      <w:r w:rsidRPr="00290070">
        <w:rPr>
          <w:rStyle w:val="FootnoteReference"/>
          <w:noProof/>
          <w:lang w:val="en-IE"/>
        </w:rPr>
        <w:footnoteReference w:id="39"/>
      </w:r>
      <w:r w:rsidRPr="00290070">
        <w:rPr>
          <w:noProof/>
          <w:lang w:val="en-IE"/>
        </w:rPr>
        <w:t xml:space="preserve"> aim</w:t>
      </w:r>
      <w:r w:rsidR="00E47EA0" w:rsidRPr="00290070">
        <w:rPr>
          <w:noProof/>
          <w:lang w:val="en-IE"/>
        </w:rPr>
        <w:t>s</w:t>
      </w:r>
      <w:r w:rsidRPr="00290070">
        <w:rPr>
          <w:noProof/>
          <w:lang w:val="en-IE"/>
        </w:rPr>
        <w:t xml:space="preserve"> to facilitate better transnational youth volunteering in the Union. It </w:t>
      </w:r>
      <w:r w:rsidR="00F97264" w:rsidRPr="00290070">
        <w:rPr>
          <w:noProof/>
          <w:lang w:val="en-IE"/>
        </w:rPr>
        <w:t>emphasis</w:t>
      </w:r>
      <w:r w:rsidR="00F97264" w:rsidRPr="00290070" w:rsidDel="002E1CF7">
        <w:rPr>
          <w:noProof/>
          <w:lang w:val="en-IE"/>
        </w:rPr>
        <w:t>e</w:t>
      </w:r>
      <w:r w:rsidR="00E47EA0" w:rsidRPr="00290070">
        <w:rPr>
          <w:noProof/>
          <w:lang w:val="en-IE"/>
        </w:rPr>
        <w:t>s</w:t>
      </w:r>
      <w:r w:rsidRPr="00290070">
        <w:rPr>
          <w:noProof/>
          <w:lang w:val="en-IE"/>
        </w:rPr>
        <w:t xml:space="preserve"> the importance of inclusiveness, quality, recognition and sustainability dimensions of transnational youth volunteering.</w:t>
      </w:r>
    </w:p>
    <w:p w14:paraId="40E3955B" w14:textId="77777777" w:rsidR="00C15863" w:rsidRPr="00290070" w:rsidRDefault="00C15863" w:rsidP="00C15863">
      <w:pPr>
        <w:pStyle w:val="ManualHeading2"/>
        <w:rPr>
          <w:rFonts w:eastAsia="Arial Unicode MS"/>
          <w:noProof/>
          <w:lang w:val="en-IE"/>
        </w:rPr>
      </w:pPr>
      <w:r w:rsidRPr="00290070">
        <w:rPr>
          <w:rFonts w:eastAsia="Arial Unicode MS"/>
          <w:noProof/>
          <w:color w:val="000000"/>
          <w:bdr w:val="nil"/>
          <w:lang w:val="en-IE" w:eastAsia="en-GB"/>
        </w:rPr>
        <w:t>•</w:t>
      </w:r>
      <w:r w:rsidRPr="00290070">
        <w:rPr>
          <w:rFonts w:eastAsia="Arial Unicode MS"/>
          <w:noProof/>
          <w:color w:val="000000"/>
          <w:u w:color="000000"/>
          <w:bdr w:val="nil"/>
          <w:lang w:val="en-IE" w:eastAsia="en-GB"/>
        </w:rPr>
        <w:tab/>
      </w:r>
      <w:r w:rsidRPr="00290070">
        <w:rPr>
          <w:rFonts w:eastAsia="Arial Unicode MS"/>
          <w:noProof/>
          <w:lang w:val="en-IE"/>
        </w:rPr>
        <w:t>Consistency with other Union policies</w:t>
      </w:r>
    </w:p>
    <w:p w14:paraId="75E58AF0" w14:textId="77777777" w:rsidR="00C15863" w:rsidRPr="00290070" w:rsidRDefault="00C15863" w:rsidP="00356A33">
      <w:pPr>
        <w:rPr>
          <w:noProof/>
          <w:lang w:val="en-IE"/>
        </w:rPr>
      </w:pPr>
      <w:r w:rsidRPr="00290070">
        <w:rPr>
          <w:noProof/>
          <w:lang w:val="en-IE"/>
        </w:rPr>
        <w:t xml:space="preserve">Learning mobility supported at EU level links with other relevant policy areas such as education and training, employment, citizenship and democratic participation, social inclusion, </w:t>
      </w:r>
      <w:r w:rsidR="08117986" w:rsidRPr="00290070">
        <w:rPr>
          <w:noProof/>
          <w:lang w:val="en-IE"/>
        </w:rPr>
        <w:t>non-discrimination,</w:t>
      </w:r>
      <w:r w:rsidR="07463521" w:rsidRPr="00290070">
        <w:rPr>
          <w:noProof/>
          <w:lang w:val="en-IE"/>
        </w:rPr>
        <w:t xml:space="preserve"> legal migration and</w:t>
      </w:r>
      <w:r w:rsidR="2AE92DDC" w:rsidRPr="00290070">
        <w:rPr>
          <w:noProof/>
          <w:lang w:val="en-IE"/>
        </w:rPr>
        <w:t xml:space="preserve"> </w:t>
      </w:r>
      <w:r w:rsidRPr="00290070">
        <w:rPr>
          <w:noProof/>
          <w:lang w:val="en-IE"/>
        </w:rPr>
        <w:t>integration, learning of languages, creativity and culture, climate action, and digitalisation.</w:t>
      </w:r>
    </w:p>
    <w:p w14:paraId="021012F3" w14:textId="6CB0CCD9" w:rsidR="00C15863" w:rsidRPr="00290070" w:rsidRDefault="00C15863" w:rsidP="00FB1E7D">
      <w:pPr>
        <w:rPr>
          <w:noProof/>
          <w:lang w:val="en-IE"/>
        </w:rPr>
      </w:pPr>
      <w:r w:rsidRPr="00290070">
        <w:rPr>
          <w:noProof/>
          <w:lang w:val="en-IE"/>
        </w:rPr>
        <w:t>Besides contributing to realising the European Education Area, the proposal supports the implementation of the European Skills Agenda, which seeks to address skills mismatches and</w:t>
      </w:r>
      <w:r w:rsidR="002C1C2A" w:rsidRPr="00290070">
        <w:rPr>
          <w:noProof/>
          <w:lang w:val="en-IE"/>
        </w:rPr>
        <w:t xml:space="preserve"> to</w:t>
      </w:r>
      <w:r w:rsidRPr="00290070">
        <w:rPr>
          <w:noProof/>
          <w:lang w:val="en-IE"/>
        </w:rPr>
        <w:t xml:space="preserve"> promote upskilling and reskilling</w:t>
      </w:r>
      <w:r w:rsidR="00A64045" w:rsidRPr="00290070">
        <w:rPr>
          <w:noProof/>
          <w:lang w:val="en-IE"/>
        </w:rPr>
        <w:t xml:space="preserve"> and the EU strategy </w:t>
      </w:r>
      <w:r w:rsidR="00D94769" w:rsidRPr="00290070">
        <w:rPr>
          <w:noProof/>
          <w:lang w:val="en-IE"/>
        </w:rPr>
        <w:t xml:space="preserve">on the rights of the child </w:t>
      </w:r>
      <w:r w:rsidR="00A53DE8" w:rsidRPr="00290070">
        <w:rPr>
          <w:noProof/>
          <w:lang w:val="en-IE"/>
        </w:rPr>
        <w:t>that recogni</w:t>
      </w:r>
      <w:r w:rsidR="008D62F4" w:rsidRPr="00290070">
        <w:rPr>
          <w:noProof/>
          <w:lang w:val="en-IE"/>
        </w:rPr>
        <w:t>ses children</w:t>
      </w:r>
      <w:r w:rsidR="00661C92" w:rsidRPr="00290070">
        <w:rPr>
          <w:noProof/>
          <w:lang w:val="en-IE"/>
        </w:rPr>
        <w:t xml:space="preserve">’s right </w:t>
      </w:r>
      <w:r w:rsidR="0073227E" w:rsidRPr="00290070">
        <w:rPr>
          <w:noProof/>
          <w:lang w:val="en-IE"/>
        </w:rPr>
        <w:t xml:space="preserve">to have the best possible </w:t>
      </w:r>
      <w:r w:rsidR="005836FF" w:rsidRPr="00290070">
        <w:rPr>
          <w:noProof/>
          <w:lang w:val="en-IE"/>
        </w:rPr>
        <w:t xml:space="preserve">start in life </w:t>
      </w:r>
      <w:r w:rsidR="0021124C" w:rsidRPr="00290070">
        <w:rPr>
          <w:noProof/>
          <w:lang w:val="en-IE"/>
        </w:rPr>
        <w:t>and to develop their full potential</w:t>
      </w:r>
      <w:r w:rsidR="00E40C75" w:rsidRPr="00290070">
        <w:rPr>
          <w:noProof/>
          <w:lang w:val="en-IE"/>
        </w:rPr>
        <w:t xml:space="preserve"> and </w:t>
      </w:r>
      <w:r w:rsidR="00E53A16" w:rsidRPr="00290070">
        <w:rPr>
          <w:noProof/>
          <w:lang w:val="en-IE"/>
        </w:rPr>
        <w:t xml:space="preserve">calls for more efforts </w:t>
      </w:r>
      <w:r w:rsidR="0037120D" w:rsidRPr="00290070">
        <w:rPr>
          <w:noProof/>
          <w:lang w:val="en-IE"/>
        </w:rPr>
        <w:t xml:space="preserve">to guarantee </w:t>
      </w:r>
      <w:r w:rsidR="008F24DA" w:rsidRPr="00290070">
        <w:rPr>
          <w:noProof/>
          <w:lang w:val="en-IE"/>
        </w:rPr>
        <w:t>inclusive</w:t>
      </w:r>
      <w:r w:rsidR="00C50F8F" w:rsidRPr="00290070">
        <w:rPr>
          <w:noProof/>
          <w:lang w:val="en-IE"/>
        </w:rPr>
        <w:t xml:space="preserve">, non-segregated and </w:t>
      </w:r>
      <w:r w:rsidR="001C2DF9" w:rsidRPr="00290070">
        <w:rPr>
          <w:noProof/>
          <w:lang w:val="en-IE"/>
        </w:rPr>
        <w:t>quality educat</w:t>
      </w:r>
      <w:r w:rsidR="00A64963" w:rsidRPr="00290070">
        <w:rPr>
          <w:noProof/>
          <w:lang w:val="en-IE"/>
        </w:rPr>
        <w:t>ion</w:t>
      </w:r>
      <w:r w:rsidR="004319DC" w:rsidRPr="00290070">
        <w:rPr>
          <w:rStyle w:val="FootnoteReference"/>
          <w:noProof/>
          <w:lang w:val="en-IE"/>
        </w:rPr>
        <w:footnoteReference w:id="40"/>
      </w:r>
      <w:r w:rsidR="004319DC" w:rsidRPr="00290070">
        <w:rPr>
          <w:noProof/>
          <w:lang w:val="en-IE"/>
        </w:rPr>
        <w:t>.</w:t>
      </w:r>
      <w:r w:rsidR="002C1C2A" w:rsidRPr="00290070">
        <w:rPr>
          <w:noProof/>
          <w:lang w:val="en-IE"/>
        </w:rPr>
        <w:t xml:space="preserve"> It also supports</w:t>
      </w:r>
      <w:r w:rsidRPr="00290070">
        <w:rPr>
          <w:noProof/>
          <w:lang w:val="en-IE"/>
        </w:rPr>
        <w:t xml:space="preserve"> the Digital Education Action Plan, which aims to harness the potential of digital technologies for learning and teaching. </w:t>
      </w:r>
      <w:r w:rsidR="00B20ECC" w:rsidRPr="00290070">
        <w:rPr>
          <w:noProof/>
          <w:lang w:val="en-IE"/>
        </w:rPr>
        <w:t>In its first principle, the European Pillar of Social Rights</w:t>
      </w:r>
      <w:r w:rsidR="00B20ECC" w:rsidRPr="00290070">
        <w:rPr>
          <w:rStyle w:val="FootnoteReference"/>
          <w:noProof/>
          <w:lang w:val="en-IE"/>
        </w:rPr>
        <w:footnoteReference w:id="41"/>
      </w:r>
      <w:r w:rsidR="00B20ECC" w:rsidRPr="00290070">
        <w:rPr>
          <w:noProof/>
          <w:lang w:val="en-IE"/>
        </w:rPr>
        <w:t xml:space="preserve"> states that everyone has the right to quality and inclusive education, training and lifelong learning in order to maintain and acquire skills that enable people to participate fully in society and successfully manage transitions in the labour market, everywhere in the European Union. </w:t>
      </w:r>
      <w:r w:rsidRPr="00290070">
        <w:rPr>
          <w:noProof/>
          <w:lang w:val="en-IE"/>
        </w:rPr>
        <w:t xml:space="preserve">The proposal is also aligned with EU policies and initiatives aimed at promoting </w:t>
      </w:r>
      <w:r w:rsidR="00DC6F25">
        <w:rPr>
          <w:noProof/>
          <w:lang w:val="en-IE"/>
        </w:rPr>
        <w:t xml:space="preserve">mobility such as the European Skills Agenda and those promoting </w:t>
      </w:r>
      <w:r w:rsidRPr="00290070">
        <w:rPr>
          <w:noProof/>
          <w:lang w:val="en-IE"/>
        </w:rPr>
        <w:t>multilingualism and intercultural dialogue, including the EU’s Strategy on Multilingualism. By promoting learning mobility, the proposal encourages individuals to develop their language skills, cultural awareness, and intercultural competenc</w:t>
      </w:r>
      <w:r w:rsidR="002C1C2A" w:rsidRPr="00290070">
        <w:rPr>
          <w:noProof/>
          <w:lang w:val="en-IE"/>
        </w:rPr>
        <w:t>i</w:t>
      </w:r>
      <w:r w:rsidRPr="00290070">
        <w:rPr>
          <w:noProof/>
          <w:lang w:val="en-IE"/>
        </w:rPr>
        <w:t>es.</w:t>
      </w:r>
      <w:r w:rsidR="000B6576" w:rsidRPr="00290070">
        <w:rPr>
          <w:noProof/>
          <w:lang w:val="en-IE"/>
        </w:rPr>
        <w:t xml:space="preserve"> </w:t>
      </w:r>
    </w:p>
    <w:p w14:paraId="3DB3AE33" w14:textId="77777777" w:rsidR="00C15863" w:rsidRPr="00290070" w:rsidRDefault="00C15863" w:rsidP="00356A33">
      <w:pPr>
        <w:rPr>
          <w:noProof/>
          <w:lang w:val="en-IE"/>
        </w:rPr>
      </w:pPr>
      <w:r w:rsidRPr="00290070">
        <w:rPr>
          <w:noProof/>
          <w:lang w:val="en-IE"/>
        </w:rPr>
        <w:t>Many EU programmes and instruments support learning mobility, in particular:</w:t>
      </w:r>
    </w:p>
    <w:p w14:paraId="312E9DAB" w14:textId="77777777" w:rsidR="00C15863" w:rsidRPr="00290070" w:rsidRDefault="46AD2A7D" w:rsidP="002B09B8">
      <w:pPr>
        <w:pStyle w:val="Bullet0"/>
        <w:numPr>
          <w:ilvl w:val="0"/>
          <w:numId w:val="19"/>
        </w:numPr>
        <w:rPr>
          <w:noProof/>
          <w:lang w:val="en-IE"/>
        </w:rPr>
      </w:pPr>
      <w:r w:rsidRPr="00290070">
        <w:rPr>
          <w:noProof/>
          <w:lang w:val="en-IE"/>
        </w:rPr>
        <w:t xml:space="preserve">the Erasmus+ programme offers transnational and international learning mobility opportunities for </w:t>
      </w:r>
      <w:r w:rsidR="4D39D5F2" w:rsidRPr="00290070">
        <w:rPr>
          <w:noProof/>
          <w:lang w:val="en-IE"/>
        </w:rPr>
        <w:t>learners at any age</w:t>
      </w:r>
      <w:r w:rsidR="1E04EFB5" w:rsidRPr="00290070">
        <w:rPr>
          <w:noProof/>
          <w:lang w:val="en-IE"/>
        </w:rPr>
        <w:t>, education and training staff</w:t>
      </w:r>
      <w:r w:rsidR="35FCCA7D" w:rsidRPr="00290070">
        <w:rPr>
          <w:noProof/>
          <w:lang w:val="en-IE"/>
        </w:rPr>
        <w:t>,</w:t>
      </w:r>
      <w:r w:rsidRPr="00290070">
        <w:rPr>
          <w:noProof/>
          <w:lang w:val="en-IE"/>
        </w:rPr>
        <w:t xml:space="preserve"> youth workers, and various youth participation activities;</w:t>
      </w:r>
    </w:p>
    <w:p w14:paraId="64636A02" w14:textId="77777777" w:rsidR="00B20ECC" w:rsidRPr="00290070" w:rsidRDefault="46AD2A7D" w:rsidP="00B37505">
      <w:pPr>
        <w:pStyle w:val="Bullet0"/>
        <w:rPr>
          <w:noProof/>
          <w:lang w:val="en-IE"/>
        </w:rPr>
      </w:pPr>
      <w:r w:rsidRPr="00290070">
        <w:rPr>
          <w:noProof/>
          <w:lang w:val="en-IE"/>
        </w:rPr>
        <w:t>the European Solidar</w:t>
      </w:r>
      <w:r w:rsidR="5A331A6C" w:rsidRPr="00290070">
        <w:rPr>
          <w:noProof/>
          <w:lang w:val="en-IE"/>
        </w:rPr>
        <w:t>it</w:t>
      </w:r>
      <w:r w:rsidRPr="00290070">
        <w:rPr>
          <w:noProof/>
          <w:lang w:val="en-IE"/>
        </w:rPr>
        <w:t xml:space="preserve">y Corps offers young people opportunities to participate in </w:t>
      </w:r>
      <w:r w:rsidR="009E287B" w:rsidRPr="00290070">
        <w:rPr>
          <w:noProof/>
          <w:lang w:val="en-IE"/>
        </w:rPr>
        <w:t xml:space="preserve">volunteering and </w:t>
      </w:r>
      <w:r w:rsidRPr="00290070">
        <w:rPr>
          <w:noProof/>
          <w:lang w:val="en-IE"/>
        </w:rPr>
        <w:t xml:space="preserve">solidarity activities across </w:t>
      </w:r>
      <w:r w:rsidR="5A331A6C" w:rsidRPr="00290070">
        <w:rPr>
          <w:noProof/>
          <w:lang w:val="en-IE"/>
        </w:rPr>
        <w:t xml:space="preserve">the </w:t>
      </w:r>
      <w:r w:rsidRPr="00290070">
        <w:rPr>
          <w:noProof/>
          <w:lang w:val="en-IE"/>
        </w:rPr>
        <w:t>E</w:t>
      </w:r>
      <w:r w:rsidR="5A331A6C" w:rsidRPr="00290070">
        <w:rPr>
          <w:noProof/>
          <w:lang w:val="en-IE"/>
        </w:rPr>
        <w:t>U</w:t>
      </w:r>
      <w:r w:rsidRPr="00290070">
        <w:rPr>
          <w:noProof/>
          <w:lang w:val="en-IE"/>
        </w:rPr>
        <w:t xml:space="preserve"> </w:t>
      </w:r>
      <w:r w:rsidR="009E287B" w:rsidRPr="00290070">
        <w:rPr>
          <w:noProof/>
          <w:lang w:val="en-IE"/>
        </w:rPr>
        <w:t xml:space="preserve">and beyond, </w:t>
      </w:r>
      <w:r w:rsidRPr="00290070">
        <w:rPr>
          <w:noProof/>
          <w:lang w:val="en-IE"/>
        </w:rPr>
        <w:t xml:space="preserve">and </w:t>
      </w:r>
      <w:r w:rsidR="5A331A6C" w:rsidRPr="00290070">
        <w:rPr>
          <w:noProof/>
          <w:lang w:val="en-IE"/>
        </w:rPr>
        <w:t xml:space="preserve">in </w:t>
      </w:r>
      <w:r w:rsidRPr="00290070">
        <w:rPr>
          <w:noProof/>
          <w:lang w:val="en-IE"/>
        </w:rPr>
        <w:t>humanitarian aid-related activities globally</w:t>
      </w:r>
      <w:r w:rsidR="5A331A6C" w:rsidRPr="00290070">
        <w:rPr>
          <w:noProof/>
          <w:lang w:val="en-IE"/>
        </w:rPr>
        <w:t xml:space="preserve">; </w:t>
      </w:r>
    </w:p>
    <w:p w14:paraId="54E6B41B" w14:textId="511292BC" w:rsidR="00AF7E09" w:rsidRPr="00290070" w:rsidRDefault="1E04EFB5" w:rsidP="00B37505">
      <w:pPr>
        <w:pStyle w:val="Bullet0"/>
        <w:rPr>
          <w:noProof/>
          <w:lang w:val="en-IE"/>
        </w:rPr>
      </w:pPr>
      <w:r w:rsidRPr="00290070">
        <w:rPr>
          <w:noProof/>
          <w:lang w:val="en-IE"/>
        </w:rPr>
        <w:t xml:space="preserve">the European Social Fund Plus (ESF+) </w:t>
      </w:r>
      <w:r w:rsidR="002C5A05">
        <w:rPr>
          <w:noProof/>
          <w:lang w:val="en-IE"/>
        </w:rPr>
        <w:t>and the European Regional Development Fund (ERDF)</w:t>
      </w:r>
      <w:r w:rsidR="002C5A05" w:rsidRPr="00290070">
        <w:rPr>
          <w:noProof/>
          <w:lang w:val="en-IE"/>
        </w:rPr>
        <w:t xml:space="preserve"> </w:t>
      </w:r>
      <w:r w:rsidRPr="00290070">
        <w:rPr>
          <w:noProof/>
          <w:lang w:val="en-IE"/>
        </w:rPr>
        <w:t>support Member States and regions in their endeavours to ensure equal access to inclusive non-segregated education, training and skills development opportunities from early childhood education to tertiary level</w:t>
      </w:r>
      <w:r w:rsidR="00C201E8" w:rsidRPr="00290070">
        <w:rPr>
          <w:noProof/>
          <w:lang w:val="en-IE"/>
        </w:rPr>
        <w:t xml:space="preserve">. </w:t>
      </w:r>
      <w:r w:rsidR="00BA23AB" w:rsidRPr="00290070">
        <w:rPr>
          <w:noProof/>
          <w:lang w:val="en-IE"/>
        </w:rPr>
        <w:t>By promoting general and vocational education and training, as well as adult education and learning, the</w:t>
      </w:r>
      <w:r w:rsidR="002C5A05">
        <w:rPr>
          <w:noProof/>
          <w:lang w:val="en-IE"/>
        </w:rPr>
        <w:t>se funds</w:t>
      </w:r>
      <w:r w:rsidR="00BA23AB" w:rsidRPr="00290070">
        <w:rPr>
          <w:noProof/>
          <w:lang w:val="en-IE"/>
        </w:rPr>
        <w:t xml:space="preserve"> also help to facilitate accessibility and inclusion for persons with disabilities</w:t>
      </w:r>
      <w:r w:rsidR="002C5A05">
        <w:rPr>
          <w:noProof/>
          <w:lang w:val="en-IE"/>
        </w:rPr>
        <w:t>,</w:t>
      </w:r>
      <w:r w:rsidR="00BA23AB" w:rsidRPr="00290070">
        <w:rPr>
          <w:noProof/>
          <w:lang w:val="en-IE"/>
        </w:rPr>
        <w:t xml:space="preserve"> </w:t>
      </w:r>
      <w:r w:rsidR="002C5A05">
        <w:rPr>
          <w:noProof/>
          <w:lang w:val="en-IE"/>
        </w:rPr>
        <w:t>enabl</w:t>
      </w:r>
      <w:r w:rsidR="00BA23AB" w:rsidRPr="00290070">
        <w:rPr>
          <w:noProof/>
          <w:lang w:val="en-IE"/>
        </w:rPr>
        <w:t xml:space="preserve">ing learning mobility for all. The ALMA (Aim, Learn, Master, Achieve) initiative is funded by the European Social Fund Plus and aims to help disadvantaged young people not in employment, education or training (NEETs) to integrate into society by easing their way back into education, training or employment. The </w:t>
      </w:r>
      <w:r w:rsidR="00BA23AB" w:rsidRPr="00290070">
        <w:rPr>
          <w:noProof/>
          <w:lang w:val="en-IE"/>
        </w:rPr>
        <w:lastRenderedPageBreak/>
        <w:t>initiative offers participants a work-related experience of 2-6 months in another Member State, as part of a comprehensive project cycle that includes training, coaching and counselling.</w:t>
      </w:r>
    </w:p>
    <w:p w14:paraId="3198406F" w14:textId="77777777" w:rsidR="0048757D" w:rsidRPr="00290070" w:rsidRDefault="0048757D" w:rsidP="00B37505">
      <w:pPr>
        <w:pStyle w:val="Bullet0"/>
        <w:rPr>
          <w:noProof/>
          <w:lang w:val="en-IE"/>
        </w:rPr>
      </w:pPr>
      <w:r w:rsidRPr="00290070">
        <w:rPr>
          <w:noProof/>
          <w:lang w:val="en-IE"/>
        </w:rPr>
        <w:t>Interreg addresses border obstacles including to learning mobility and provide national and regional authorities as well as institutions for education and training with the opportunity to cooperate for the development of skills, notably of young people.</w:t>
      </w:r>
    </w:p>
    <w:p w14:paraId="5147A158" w14:textId="77777777" w:rsidR="002C5A05" w:rsidRPr="0032286C" w:rsidRDefault="002C5A05" w:rsidP="00B37505">
      <w:pPr>
        <w:pStyle w:val="Bullet0"/>
        <w:rPr>
          <w:noProof/>
          <w:lang w:val="en-IE"/>
        </w:rPr>
      </w:pPr>
      <w:r w:rsidRPr="00A717A3">
        <w:rPr>
          <w:noProof/>
          <w:lang w:val="en-IE"/>
        </w:rPr>
        <w:t xml:space="preserve">The Technical Support Instrument offers Member States, upon request, tailor made expertise to reform and enhance learning mobility, notably through Flagship initiatives focusing on talent attraction, youth education and skills. </w:t>
      </w:r>
      <w:r>
        <w:rPr>
          <w:noProof/>
        </w:rPr>
        <w:t>Additionally,</w:t>
      </w:r>
      <w:r w:rsidRPr="001202E3">
        <w:rPr>
          <w:noProof/>
          <w:color w:val="404040"/>
        </w:rPr>
        <w:t xml:space="preserve"> the </w:t>
      </w:r>
      <w:r w:rsidRPr="002B7B6C">
        <w:rPr>
          <w:rStyle w:val="Strong"/>
          <w:b w:val="0"/>
          <w:bCs w:val="0"/>
          <w:noProof/>
        </w:rPr>
        <w:t>flagship initiative “Public Administration Cooperation Exchange” (PACE) promot</w:t>
      </w:r>
      <w:r w:rsidRPr="001202E3">
        <w:rPr>
          <w:rStyle w:val="Strong"/>
          <w:b w:val="0"/>
          <w:bCs w:val="0"/>
          <w:noProof/>
        </w:rPr>
        <w:t>es</w:t>
      </w:r>
      <w:r w:rsidRPr="002B7B6C">
        <w:rPr>
          <w:rStyle w:val="Strong"/>
          <w:b w:val="0"/>
          <w:bCs w:val="0"/>
          <w:noProof/>
        </w:rPr>
        <w:t xml:space="preserve"> cooperation and cross-border exchanges</w:t>
      </w:r>
      <w:r w:rsidRPr="001202E3">
        <w:rPr>
          <w:rStyle w:val="Strong"/>
          <w:b w:val="0"/>
          <w:bCs w:val="0"/>
          <w:noProof/>
        </w:rPr>
        <w:t xml:space="preserve"> of civil servants</w:t>
      </w:r>
      <w:r w:rsidRPr="002B7B6C">
        <w:rPr>
          <w:rStyle w:val="Strong"/>
          <w:b w:val="0"/>
          <w:bCs w:val="0"/>
          <w:noProof/>
        </w:rPr>
        <w:t xml:space="preserve"> among Member States</w:t>
      </w:r>
      <w:r w:rsidRPr="001202E3">
        <w:rPr>
          <w:noProof/>
        </w:rPr>
        <w:t xml:space="preserve"> to </w:t>
      </w:r>
      <w:r>
        <w:rPr>
          <w:noProof/>
        </w:rPr>
        <w:t>strengthen their skills and</w:t>
      </w:r>
      <w:r w:rsidRPr="001202E3">
        <w:rPr>
          <w:noProof/>
        </w:rPr>
        <w:t xml:space="preserve"> administrative capacity</w:t>
      </w:r>
      <w:r>
        <w:rPr>
          <w:noProof/>
        </w:rPr>
        <w:t xml:space="preserve">, including in the area of education. </w:t>
      </w:r>
    </w:p>
    <w:p w14:paraId="38ECA6E2" w14:textId="5D98FDA6" w:rsidR="00C15863" w:rsidRPr="00290070" w:rsidRDefault="008D6F07" w:rsidP="00B37505">
      <w:pPr>
        <w:pStyle w:val="Bullet0"/>
        <w:rPr>
          <w:noProof/>
          <w:lang w:val="en-IE"/>
        </w:rPr>
      </w:pPr>
      <w:r w:rsidRPr="00290070">
        <w:rPr>
          <w:noProof/>
          <w:lang w:val="en-IE"/>
        </w:rPr>
        <w:t>T</w:t>
      </w:r>
      <w:r w:rsidR="00C15863" w:rsidRPr="00290070">
        <w:rPr>
          <w:noProof/>
          <w:lang w:val="en-IE"/>
        </w:rPr>
        <w:t xml:space="preserve">he Neighbourhood, Development and International Cooperation Instrument – Global Europe identifies learning mobility between the </w:t>
      </w:r>
      <w:r w:rsidR="002C1C2A" w:rsidRPr="00290070">
        <w:rPr>
          <w:noProof/>
          <w:lang w:val="en-IE"/>
        </w:rPr>
        <w:t>E</w:t>
      </w:r>
      <w:r w:rsidR="00C15863" w:rsidRPr="00290070">
        <w:rPr>
          <w:noProof/>
          <w:lang w:val="en-IE"/>
        </w:rPr>
        <w:t>U and partner countries as one of the main ways to eradicate poverty, fight against inequalities and discrimination, and promote human development</w:t>
      </w:r>
      <w:r w:rsidR="00B37505">
        <w:rPr>
          <w:noProof/>
          <w:lang w:val="en-IE"/>
        </w:rPr>
        <w:t>.</w:t>
      </w:r>
    </w:p>
    <w:p w14:paraId="69CB0DA8" w14:textId="77777777" w:rsidR="0039026F" w:rsidRDefault="304F372C" w:rsidP="00B37505">
      <w:pPr>
        <w:pStyle w:val="Bullet0"/>
        <w:rPr>
          <w:noProof/>
          <w:lang w:val="en-IE"/>
        </w:rPr>
      </w:pPr>
      <w:r w:rsidRPr="00290070">
        <w:rPr>
          <w:noProof/>
          <w:lang w:val="en-IE"/>
        </w:rPr>
        <w:t xml:space="preserve">The Instrument for Pre-Accession assistance (IPA III) identifies that, under the regulation, </w:t>
      </w:r>
      <w:r w:rsidR="003D6523" w:rsidRPr="00290070">
        <w:rPr>
          <w:noProof/>
          <w:lang w:val="en-IE"/>
        </w:rPr>
        <w:t xml:space="preserve">opportunities </w:t>
      </w:r>
      <w:r w:rsidR="00492A7A" w:rsidRPr="00290070">
        <w:rPr>
          <w:noProof/>
          <w:lang w:val="en-IE"/>
        </w:rPr>
        <w:t xml:space="preserve">shall be ensured to contribute </w:t>
      </w:r>
      <w:r w:rsidR="002C36F3" w:rsidRPr="00290070">
        <w:rPr>
          <w:noProof/>
          <w:lang w:val="en-IE"/>
        </w:rPr>
        <w:t xml:space="preserve">to the socioeconomic </w:t>
      </w:r>
      <w:r w:rsidR="009648BD" w:rsidRPr="00290070">
        <w:rPr>
          <w:noProof/>
          <w:lang w:val="en-IE"/>
        </w:rPr>
        <w:t xml:space="preserve">development of the countries </w:t>
      </w:r>
      <w:r w:rsidR="00D80654" w:rsidRPr="00290070">
        <w:rPr>
          <w:noProof/>
          <w:lang w:val="en-IE"/>
        </w:rPr>
        <w:t xml:space="preserve">in an accession </w:t>
      </w:r>
      <w:r w:rsidR="0028425E" w:rsidRPr="00290070">
        <w:rPr>
          <w:noProof/>
          <w:lang w:val="en-IE"/>
        </w:rPr>
        <w:t xml:space="preserve">process </w:t>
      </w:r>
      <w:r w:rsidR="00DA31A4" w:rsidRPr="00290070">
        <w:rPr>
          <w:noProof/>
          <w:lang w:val="en-IE"/>
        </w:rPr>
        <w:t>to the EU</w:t>
      </w:r>
      <w:r w:rsidR="00314CE4" w:rsidRPr="00290070">
        <w:rPr>
          <w:noProof/>
          <w:lang w:val="en-IE"/>
        </w:rPr>
        <w:t xml:space="preserve"> membership, with </w:t>
      </w:r>
      <w:r w:rsidR="00A15955" w:rsidRPr="00290070">
        <w:rPr>
          <w:noProof/>
          <w:lang w:val="en-IE"/>
        </w:rPr>
        <w:t xml:space="preserve">special emphasis </w:t>
      </w:r>
      <w:r w:rsidR="000F348F" w:rsidRPr="00290070">
        <w:rPr>
          <w:noProof/>
          <w:lang w:val="en-IE"/>
        </w:rPr>
        <w:t xml:space="preserve">on youth. </w:t>
      </w:r>
    </w:p>
    <w:p w14:paraId="2DD7D2E7" w14:textId="77777777" w:rsidR="00537DED" w:rsidRPr="00290070" w:rsidRDefault="00537DED" w:rsidP="00FE30C9">
      <w:pPr>
        <w:pStyle w:val="ManualHeading1"/>
        <w:rPr>
          <w:noProof/>
          <w:lang w:val="en-IE"/>
        </w:rPr>
      </w:pPr>
      <w:r w:rsidRPr="00290070">
        <w:rPr>
          <w:noProof/>
          <w:lang w:val="en-IE"/>
        </w:rPr>
        <w:t>2.</w:t>
      </w:r>
      <w:r w:rsidRPr="00290070">
        <w:rPr>
          <w:noProof/>
          <w:lang w:val="en-IE"/>
        </w:rPr>
        <w:tab/>
        <w:t>LEGAL BASIS, SUBSIDIARITY AND PROPORTIONALITY</w:t>
      </w:r>
    </w:p>
    <w:p w14:paraId="4BC2BED6" w14:textId="77777777" w:rsidR="00537DED" w:rsidRPr="00290070" w:rsidRDefault="00537DED">
      <w:pPr>
        <w:pStyle w:val="ManualHeading2"/>
        <w:rPr>
          <w:rFonts w:eastAsia="Arial Unicode MS"/>
          <w:noProof/>
          <w:bdr w:val="nil"/>
          <w:lang w:val="en-IE" w:eastAsia="en-GB"/>
        </w:rPr>
      </w:pPr>
      <w:r w:rsidRPr="00290070">
        <w:rPr>
          <w:rFonts w:eastAsia="Arial Unicode MS"/>
          <w:noProof/>
          <w:bdr w:val="nil"/>
          <w:lang w:val="en-IE" w:eastAsia="en-GB"/>
        </w:rPr>
        <w:t>•</w:t>
      </w:r>
      <w:r w:rsidRPr="00290070">
        <w:rPr>
          <w:rFonts w:eastAsia="Arial Unicode MS"/>
          <w:noProof/>
          <w:u w:color="000000"/>
          <w:bdr w:val="nil"/>
          <w:lang w:val="en-IE" w:eastAsia="en-GB"/>
        </w:rPr>
        <w:tab/>
      </w:r>
      <w:r w:rsidRPr="00290070">
        <w:rPr>
          <w:rFonts w:eastAsia="Arial Unicode MS"/>
          <w:noProof/>
          <w:bdr w:val="nil"/>
          <w:lang w:val="en-IE" w:eastAsia="en-GB"/>
        </w:rPr>
        <w:t>Legal basis</w:t>
      </w:r>
    </w:p>
    <w:p w14:paraId="091FE632" w14:textId="407DF52B" w:rsidR="000D55DE" w:rsidRPr="00290070" w:rsidRDefault="000D55DE" w:rsidP="000D55DE">
      <w:pPr>
        <w:rPr>
          <w:noProof/>
          <w:lang w:val="en-IE"/>
        </w:rPr>
      </w:pPr>
      <w:r w:rsidRPr="00290070">
        <w:rPr>
          <w:noProof/>
          <w:lang w:val="en-IE"/>
        </w:rPr>
        <w:t xml:space="preserve">The proposed Council Recommendation is </w:t>
      </w:r>
      <w:r w:rsidR="00A17F56">
        <w:rPr>
          <w:noProof/>
          <w:lang w:val="en-IE"/>
        </w:rPr>
        <w:t xml:space="preserve">based on </w:t>
      </w:r>
      <w:r w:rsidRPr="00290070">
        <w:rPr>
          <w:noProof/>
          <w:lang w:val="en-IE"/>
        </w:rPr>
        <w:t xml:space="preserve">Article 165 and 166 of the Treaty on the Functioning of the European Union (TFEU). </w:t>
      </w:r>
    </w:p>
    <w:p w14:paraId="27CEC676" w14:textId="77777777" w:rsidR="000D55DE" w:rsidRPr="00290070" w:rsidRDefault="000D55DE" w:rsidP="0019044D">
      <w:pPr>
        <w:rPr>
          <w:noProof/>
          <w:lang w:val="en-IE"/>
        </w:rPr>
      </w:pPr>
      <w:r w:rsidRPr="00290070">
        <w:rPr>
          <w:noProof/>
          <w:lang w:val="en-IE"/>
        </w:rPr>
        <w:t xml:space="preserve">According to </w:t>
      </w:r>
      <w:r w:rsidR="00356A33" w:rsidRPr="00290070">
        <w:rPr>
          <w:noProof/>
          <w:lang w:val="en-IE"/>
        </w:rPr>
        <w:t xml:space="preserve">Article 165(1) </w:t>
      </w:r>
      <w:r w:rsidRPr="00290070">
        <w:rPr>
          <w:noProof/>
          <w:lang w:val="en-IE"/>
        </w:rPr>
        <w:t xml:space="preserve">of the TFEU, </w:t>
      </w:r>
      <w:r w:rsidR="00356A33" w:rsidRPr="00290070">
        <w:rPr>
          <w:noProof/>
          <w:lang w:val="en-IE"/>
        </w:rPr>
        <w:t xml:space="preserve">the </w:t>
      </w:r>
      <w:r w:rsidR="002C1C2A" w:rsidRPr="00290070">
        <w:rPr>
          <w:noProof/>
          <w:lang w:val="en-IE"/>
        </w:rPr>
        <w:t>E</w:t>
      </w:r>
      <w:r w:rsidR="00356A33" w:rsidRPr="00290070">
        <w:rPr>
          <w:noProof/>
          <w:lang w:val="en-IE"/>
        </w:rPr>
        <w:t xml:space="preserve">U </w:t>
      </w:r>
      <w:r w:rsidRPr="00290070">
        <w:rPr>
          <w:noProof/>
          <w:lang w:val="en-IE"/>
        </w:rPr>
        <w:t>shall</w:t>
      </w:r>
      <w:r w:rsidR="00356A33" w:rsidRPr="00290070">
        <w:rPr>
          <w:noProof/>
          <w:lang w:val="en-IE"/>
        </w:rPr>
        <w:t xml:space="preserve"> ‘contribute to the development of quality education by encouraging cooperation between Member States and, if necessary, by supporting and supplementing their action, while fully respecting the responsibility of the Member States for the content of teaching and the organisation of their education systems’. </w:t>
      </w:r>
    </w:p>
    <w:p w14:paraId="42A05C7B" w14:textId="77777777" w:rsidR="000D55DE" w:rsidRPr="00290070" w:rsidRDefault="73E0EB5B" w:rsidP="0D0F8B8F">
      <w:pPr>
        <w:rPr>
          <w:noProof/>
          <w:lang w:val="en-IE"/>
        </w:rPr>
      </w:pPr>
      <w:r w:rsidRPr="00290070">
        <w:rPr>
          <w:noProof/>
          <w:lang w:val="en-IE"/>
        </w:rPr>
        <w:t>The aim of Union action under the second,</w:t>
      </w:r>
      <w:r w:rsidR="4D92B618" w:rsidRPr="00290070">
        <w:rPr>
          <w:noProof/>
          <w:lang w:val="en-IE"/>
        </w:rPr>
        <w:t xml:space="preserve"> third,</w:t>
      </w:r>
      <w:r w:rsidRPr="00290070">
        <w:rPr>
          <w:noProof/>
          <w:lang w:val="en-IE"/>
        </w:rPr>
        <w:t xml:space="preserve"> fifth and sixth indents of </w:t>
      </w:r>
      <w:r w:rsidR="37033E6C" w:rsidRPr="00290070">
        <w:rPr>
          <w:noProof/>
          <w:lang w:val="en-IE"/>
        </w:rPr>
        <w:t xml:space="preserve">Article 165(2) </w:t>
      </w:r>
      <w:r w:rsidRPr="00290070">
        <w:rPr>
          <w:noProof/>
          <w:lang w:val="en-IE"/>
        </w:rPr>
        <w:t>of the TFEU shall be to:</w:t>
      </w:r>
    </w:p>
    <w:p w14:paraId="1D08BCB1" w14:textId="4E609651" w:rsidR="000D55DE" w:rsidRPr="00FB1E7D" w:rsidRDefault="73E0EB5B" w:rsidP="002B09B8">
      <w:pPr>
        <w:pStyle w:val="Tiret1"/>
        <w:numPr>
          <w:ilvl w:val="0"/>
          <w:numId w:val="23"/>
        </w:numPr>
        <w:rPr>
          <w:noProof/>
        </w:rPr>
      </w:pPr>
      <w:r w:rsidRPr="00FB1E7D">
        <w:rPr>
          <w:noProof/>
        </w:rPr>
        <w:t xml:space="preserve">encouraging mobility of students and teachers, by encouraging </w:t>
      </w:r>
      <w:r w:rsidR="00A55C35">
        <w:rPr>
          <w:noProof/>
        </w:rPr>
        <w:t>among others</w:t>
      </w:r>
      <w:r w:rsidRPr="00FB1E7D">
        <w:rPr>
          <w:noProof/>
        </w:rPr>
        <w:t xml:space="preserve"> the academic recognition of diplomas and periods of study,</w:t>
      </w:r>
    </w:p>
    <w:p w14:paraId="733B9C41" w14:textId="77777777" w:rsidR="00FB1E7D" w:rsidRPr="00FB1E7D" w:rsidRDefault="3C1B0A87" w:rsidP="00FB1E7D">
      <w:pPr>
        <w:pStyle w:val="Tiret1"/>
        <w:rPr>
          <w:noProof/>
        </w:rPr>
      </w:pPr>
      <w:r w:rsidRPr="00FB1E7D">
        <w:rPr>
          <w:noProof/>
        </w:rPr>
        <w:t>promoting cooperation between educational establishments,</w:t>
      </w:r>
    </w:p>
    <w:p w14:paraId="50E64E2B" w14:textId="77777777" w:rsidR="000D55DE" w:rsidRPr="00FB1E7D" w:rsidRDefault="000D55DE" w:rsidP="00FB1E7D">
      <w:pPr>
        <w:pStyle w:val="Tiret1"/>
        <w:rPr>
          <w:noProof/>
        </w:rPr>
      </w:pPr>
      <w:r w:rsidRPr="00FB1E7D">
        <w:rPr>
          <w:noProof/>
        </w:rPr>
        <w:t>encouraging the development of youth exchanges and of exchanges of socio-educational instructors, and encouraging the participation of young people in democratic life in Europe,</w:t>
      </w:r>
    </w:p>
    <w:p w14:paraId="2E519878" w14:textId="77777777" w:rsidR="000D55DE" w:rsidRPr="00FB1E7D" w:rsidRDefault="00356A33" w:rsidP="00FB1E7D">
      <w:pPr>
        <w:pStyle w:val="Tiret1"/>
        <w:rPr>
          <w:noProof/>
        </w:rPr>
      </w:pPr>
      <w:r w:rsidRPr="00FB1E7D">
        <w:rPr>
          <w:noProof/>
        </w:rPr>
        <w:t xml:space="preserve">encouraging the development of distance education. </w:t>
      </w:r>
    </w:p>
    <w:p w14:paraId="0B530D10" w14:textId="77777777" w:rsidR="000D55DE" w:rsidRPr="004138AF" w:rsidRDefault="73E0EB5B" w:rsidP="001E6607">
      <w:pPr>
        <w:pBdr>
          <w:top w:val="nil"/>
          <w:left w:val="nil"/>
          <w:bottom w:val="nil"/>
          <w:right w:val="nil"/>
          <w:between w:val="nil"/>
          <w:bar w:val="nil"/>
        </w:pBdr>
        <w:spacing w:after="240"/>
        <w:rPr>
          <w:noProof/>
          <w:lang w:val="en-IE"/>
        </w:rPr>
      </w:pPr>
      <w:r w:rsidRPr="564DEC44">
        <w:rPr>
          <w:noProof/>
          <w:lang w:val="en-IE"/>
        </w:rPr>
        <w:t xml:space="preserve">The second indent of Article 165(4) of the TFEU provides that in order to contribute to the achievement of the objectives referred to in this </w:t>
      </w:r>
      <w:r w:rsidR="0F36FDE7" w:rsidRPr="564DEC44">
        <w:rPr>
          <w:noProof/>
          <w:lang w:val="en-IE"/>
        </w:rPr>
        <w:t>a</w:t>
      </w:r>
      <w:r w:rsidRPr="564DEC44">
        <w:rPr>
          <w:noProof/>
          <w:lang w:val="en-IE"/>
        </w:rPr>
        <w:t>rticle</w:t>
      </w:r>
      <w:r w:rsidR="6E5B1492" w:rsidRPr="564DEC44">
        <w:rPr>
          <w:noProof/>
          <w:lang w:val="en-IE"/>
        </w:rPr>
        <w:t xml:space="preserve"> </w:t>
      </w:r>
      <w:r w:rsidRPr="564DEC44">
        <w:rPr>
          <w:noProof/>
          <w:lang w:val="en-IE"/>
        </w:rPr>
        <w:t>the Council, on a proposal from the Commission, shall adopt recommendations.</w:t>
      </w:r>
    </w:p>
    <w:p w14:paraId="0C28CDA5" w14:textId="77777777" w:rsidR="000D55DE" w:rsidRDefault="000D55DE" w:rsidP="00E61330">
      <w:pPr>
        <w:rPr>
          <w:noProof/>
          <w:lang w:val="en-IE"/>
        </w:rPr>
      </w:pPr>
      <w:r w:rsidRPr="00290070">
        <w:rPr>
          <w:noProof/>
          <w:lang w:val="en-IE"/>
        </w:rPr>
        <w:lastRenderedPageBreak/>
        <w:t xml:space="preserve">According to </w:t>
      </w:r>
      <w:r w:rsidR="00356A33" w:rsidRPr="007E7895">
        <w:rPr>
          <w:noProof/>
          <w:lang w:val="en-IE"/>
        </w:rPr>
        <w:t>Article 166(1)</w:t>
      </w:r>
      <w:r>
        <w:rPr>
          <w:noProof/>
          <w:lang w:val="en-IE"/>
        </w:rPr>
        <w:t xml:space="preserve"> of the TFEU, </w:t>
      </w:r>
      <w:r w:rsidR="00356A33" w:rsidRPr="007E7895">
        <w:rPr>
          <w:noProof/>
          <w:lang w:val="en-IE"/>
        </w:rPr>
        <w:t xml:space="preserve">the </w:t>
      </w:r>
      <w:r w:rsidR="002C1C2A" w:rsidRPr="007E7895">
        <w:rPr>
          <w:noProof/>
          <w:lang w:val="en-IE"/>
        </w:rPr>
        <w:t>E</w:t>
      </w:r>
      <w:r w:rsidR="00356A33" w:rsidRPr="007E7895">
        <w:rPr>
          <w:noProof/>
          <w:lang w:val="en-IE"/>
        </w:rPr>
        <w:t>U</w:t>
      </w:r>
      <w:r>
        <w:rPr>
          <w:noProof/>
          <w:lang w:val="en-IE"/>
        </w:rPr>
        <w:t xml:space="preserve"> shall</w:t>
      </w:r>
      <w:r w:rsidR="00356A33" w:rsidRPr="007E7895">
        <w:rPr>
          <w:noProof/>
          <w:lang w:val="en-IE"/>
        </w:rPr>
        <w:t xml:space="preserve"> implement a vocational training policy to support and supplement the action of Member States, while fully respecting the responsibility of Member States for the content and organisation of vocational training.</w:t>
      </w:r>
      <w:r w:rsidR="0019044D" w:rsidRPr="007E7895">
        <w:rPr>
          <w:noProof/>
          <w:lang w:val="en-IE"/>
        </w:rPr>
        <w:t xml:space="preserve"> </w:t>
      </w:r>
      <w:bookmarkStart w:id="1" w:name="_Hlk141170801"/>
    </w:p>
    <w:p w14:paraId="1465FA93" w14:textId="77777777" w:rsidR="000D55DE" w:rsidRPr="00290070" w:rsidRDefault="73E0EB5B" w:rsidP="00E61330">
      <w:pPr>
        <w:rPr>
          <w:noProof/>
          <w:lang w:val="en-IE"/>
        </w:rPr>
      </w:pPr>
      <w:r w:rsidRPr="00290070">
        <w:rPr>
          <w:noProof/>
          <w:lang w:val="en-IE"/>
        </w:rPr>
        <w:t xml:space="preserve">The aim of Union action under the third indent of </w:t>
      </w:r>
      <w:r w:rsidR="4C5DFEE6" w:rsidRPr="00290070">
        <w:rPr>
          <w:noProof/>
          <w:lang w:val="en-IE"/>
        </w:rPr>
        <w:t xml:space="preserve">Article 166(2) </w:t>
      </w:r>
      <w:r w:rsidRPr="00290070">
        <w:rPr>
          <w:noProof/>
          <w:lang w:val="en-IE"/>
        </w:rPr>
        <w:t>of the TFEU shall be</w:t>
      </w:r>
      <w:r w:rsidR="4C5DFEE6" w:rsidRPr="00290070">
        <w:rPr>
          <w:noProof/>
          <w:lang w:val="en-IE"/>
        </w:rPr>
        <w:t xml:space="preserve"> to</w:t>
      </w:r>
      <w:r w:rsidR="5D9A0F02" w:rsidRPr="00290070">
        <w:rPr>
          <w:noProof/>
          <w:lang w:val="en-IE"/>
        </w:rPr>
        <w:t>:</w:t>
      </w:r>
    </w:p>
    <w:p w14:paraId="274AA5C2" w14:textId="77777777" w:rsidR="000D55DE" w:rsidRPr="00892ED9" w:rsidRDefault="4C5DFEE6" w:rsidP="00FB1E7D">
      <w:pPr>
        <w:pStyle w:val="Tiret1"/>
        <w:rPr>
          <w:noProof/>
          <w:lang w:val="en-IE"/>
        </w:rPr>
      </w:pPr>
      <w:r w:rsidRPr="00892ED9">
        <w:rPr>
          <w:noProof/>
          <w:lang w:val="en-IE"/>
        </w:rPr>
        <w:t xml:space="preserve">‘facilitate access to vocational training and encourage mobility of instructors and trainees and particularly young people’. </w:t>
      </w:r>
    </w:p>
    <w:p w14:paraId="75C5BA79" w14:textId="77777777" w:rsidR="0019044D" w:rsidRPr="00290070" w:rsidRDefault="73E0EB5B" w:rsidP="00E61330">
      <w:pPr>
        <w:rPr>
          <w:noProof/>
          <w:lang w:val="en-IE"/>
        </w:rPr>
      </w:pPr>
      <w:r w:rsidRPr="00290070">
        <w:rPr>
          <w:noProof/>
          <w:lang w:val="en-IE"/>
        </w:rPr>
        <w:t xml:space="preserve">The last part of the paragraph 4 of </w:t>
      </w:r>
      <w:r w:rsidR="4C5DFEE6" w:rsidRPr="00290070">
        <w:rPr>
          <w:noProof/>
          <w:lang w:val="en-IE"/>
        </w:rPr>
        <w:t>Article 166</w:t>
      </w:r>
      <w:r w:rsidRPr="00290070">
        <w:rPr>
          <w:noProof/>
          <w:lang w:val="en-IE"/>
        </w:rPr>
        <w:t xml:space="preserve"> of the TFEU</w:t>
      </w:r>
      <w:r w:rsidR="4C5DFEE6" w:rsidRPr="00290070">
        <w:rPr>
          <w:noProof/>
          <w:lang w:val="en-IE"/>
        </w:rPr>
        <w:t xml:space="preserve"> provide</w:t>
      </w:r>
      <w:r w:rsidRPr="00290070">
        <w:rPr>
          <w:noProof/>
          <w:lang w:val="en-IE"/>
        </w:rPr>
        <w:t>s</w:t>
      </w:r>
      <w:r w:rsidR="4C5DFEE6" w:rsidRPr="00290070">
        <w:rPr>
          <w:noProof/>
          <w:lang w:val="en-IE"/>
        </w:rPr>
        <w:t xml:space="preserve"> that</w:t>
      </w:r>
      <w:r w:rsidR="63B324D7" w:rsidRPr="00290070">
        <w:rPr>
          <w:noProof/>
          <w:lang w:val="en-IE"/>
        </w:rPr>
        <w:t>, in order to contribute to the achievement of the objectives referred to in this article,</w:t>
      </w:r>
      <w:r w:rsidR="4C5DFEE6" w:rsidRPr="00290070">
        <w:rPr>
          <w:noProof/>
          <w:lang w:val="en-IE"/>
        </w:rPr>
        <w:t xml:space="preserve"> the Council, on a proposal from the Commission, </w:t>
      </w:r>
      <w:r w:rsidRPr="00290070">
        <w:rPr>
          <w:noProof/>
          <w:lang w:val="en-IE"/>
        </w:rPr>
        <w:t xml:space="preserve">shall </w:t>
      </w:r>
      <w:r w:rsidR="4C5DFEE6" w:rsidRPr="00290070">
        <w:rPr>
          <w:noProof/>
          <w:lang w:val="en-IE"/>
        </w:rPr>
        <w:t xml:space="preserve">adopt recommendations. </w:t>
      </w:r>
    </w:p>
    <w:bookmarkEnd w:id="1"/>
    <w:p w14:paraId="3D8F9A3C" w14:textId="77777777" w:rsidR="00356A33" w:rsidRPr="00290070" w:rsidRDefault="00356A33" w:rsidP="00356A33">
      <w:pPr>
        <w:rPr>
          <w:noProof/>
          <w:lang w:val="en-IE"/>
        </w:rPr>
      </w:pPr>
      <w:r w:rsidRPr="00290070">
        <w:rPr>
          <w:noProof/>
          <w:lang w:val="en-IE"/>
        </w:rPr>
        <w:t xml:space="preserve">The initiative does not propose any extension of EU regulatory power or binding commitments on Member States. Member States will decide, according to their national circumstances, how they implement this Council </w:t>
      </w:r>
      <w:r w:rsidR="002C1C2A" w:rsidRPr="00290070">
        <w:rPr>
          <w:noProof/>
          <w:lang w:val="en-IE"/>
        </w:rPr>
        <w:t>r</w:t>
      </w:r>
      <w:r w:rsidRPr="00290070">
        <w:rPr>
          <w:noProof/>
          <w:lang w:val="en-IE"/>
        </w:rPr>
        <w:t>ecommendation.</w:t>
      </w:r>
    </w:p>
    <w:p w14:paraId="491CC763" w14:textId="77777777" w:rsidR="00356A33" w:rsidRPr="00290070" w:rsidRDefault="00356A33" w:rsidP="00356A33">
      <w:pPr>
        <w:pStyle w:val="ManualHeading2"/>
        <w:rPr>
          <w:rFonts w:eastAsia="Arial Unicode MS"/>
          <w:noProof/>
          <w:bdr w:val="nil"/>
          <w:lang w:val="en-IE" w:eastAsia="en-GB"/>
        </w:rPr>
      </w:pPr>
      <w:r w:rsidRPr="00290070">
        <w:rPr>
          <w:rFonts w:eastAsia="Arial Unicode MS"/>
          <w:noProof/>
          <w:bdr w:val="nil"/>
          <w:lang w:val="en-IE" w:eastAsia="en-GB"/>
        </w:rPr>
        <w:t>•</w:t>
      </w:r>
      <w:r w:rsidRPr="00290070">
        <w:rPr>
          <w:rFonts w:eastAsia="Arial Unicode MS"/>
          <w:noProof/>
          <w:u w:color="000000"/>
          <w:bdr w:val="nil"/>
          <w:lang w:val="en-IE" w:eastAsia="en-GB"/>
        </w:rPr>
        <w:tab/>
      </w:r>
      <w:r w:rsidRPr="00290070">
        <w:rPr>
          <w:rFonts w:eastAsia="Arial Unicode MS"/>
          <w:noProof/>
          <w:bdr w:val="nil"/>
          <w:lang w:val="en-IE" w:eastAsia="en-GB"/>
        </w:rPr>
        <w:t xml:space="preserve">Subsidiarity (for non-exclusive competence) </w:t>
      </w:r>
    </w:p>
    <w:p w14:paraId="701A07C4" w14:textId="77777777" w:rsidR="00356A33" w:rsidRPr="00290070" w:rsidRDefault="00356A33" w:rsidP="00356A33">
      <w:pPr>
        <w:rPr>
          <w:rFonts w:eastAsia="Arial Unicode MS"/>
          <w:noProof/>
          <w:lang w:val="en-IE"/>
        </w:rPr>
      </w:pPr>
      <w:r w:rsidRPr="00290070">
        <w:rPr>
          <w:rFonts w:eastAsia="Arial Unicode MS"/>
          <w:noProof/>
          <w:lang w:val="en-IE"/>
        </w:rPr>
        <w:t xml:space="preserve">This proposal is in conformity with the principle of subsidiarity as </w:t>
      </w:r>
      <w:r w:rsidR="002C1C2A" w:rsidRPr="00290070">
        <w:rPr>
          <w:rFonts w:eastAsia="Arial Unicode MS"/>
          <w:noProof/>
          <w:lang w:val="en-IE"/>
        </w:rPr>
        <w:t>set out</w:t>
      </w:r>
      <w:r w:rsidRPr="00290070">
        <w:rPr>
          <w:rFonts w:eastAsia="Arial Unicode MS"/>
          <w:noProof/>
          <w:lang w:val="en-IE"/>
        </w:rPr>
        <w:t xml:space="preserve"> for in Article 5(3) of the Treaty on European Union (TEU). </w:t>
      </w:r>
    </w:p>
    <w:p w14:paraId="31A8CC23" w14:textId="77777777" w:rsidR="00356A33" w:rsidRPr="00290070" w:rsidRDefault="4C5DFEE6" w:rsidP="00356A33">
      <w:pPr>
        <w:rPr>
          <w:rFonts w:eastAsia="Arial Unicode MS"/>
          <w:noProof/>
          <w:lang w:val="en-IE"/>
        </w:rPr>
      </w:pPr>
      <w:r w:rsidRPr="00290070">
        <w:rPr>
          <w:rFonts w:eastAsia="Arial Unicode MS"/>
          <w:noProof/>
          <w:lang w:val="en-IE"/>
        </w:rPr>
        <w:t xml:space="preserve">Pursuant to Articles 165(1) and </w:t>
      </w:r>
      <w:r w:rsidR="22B30A5C" w:rsidRPr="00290070">
        <w:rPr>
          <w:rFonts w:eastAsia="Arial Unicode MS"/>
          <w:noProof/>
          <w:lang w:val="en-IE"/>
        </w:rPr>
        <w:t>166(1)</w:t>
      </w:r>
      <w:r w:rsidR="5A331A6C" w:rsidRPr="00290070">
        <w:rPr>
          <w:rFonts w:eastAsia="Arial Unicode MS"/>
          <w:noProof/>
          <w:lang w:val="en-IE"/>
        </w:rPr>
        <w:t xml:space="preserve"> TFEU</w:t>
      </w:r>
      <w:r w:rsidRPr="00290070">
        <w:rPr>
          <w:rFonts w:eastAsia="Arial Unicode MS"/>
          <w:noProof/>
          <w:lang w:val="en-IE"/>
        </w:rPr>
        <w:t xml:space="preserve">, respectively, </w:t>
      </w:r>
      <w:r w:rsidR="37033E6C" w:rsidRPr="00290070">
        <w:rPr>
          <w:rFonts w:eastAsia="Arial Unicode MS"/>
          <w:noProof/>
          <w:lang w:val="en-IE"/>
        </w:rPr>
        <w:t xml:space="preserve">Member States are responsible for the content of teaching and the organisation of their education and </w:t>
      </w:r>
      <w:r w:rsidRPr="00290070">
        <w:rPr>
          <w:rFonts w:eastAsia="Arial Unicode MS"/>
          <w:noProof/>
          <w:lang w:val="en-IE"/>
        </w:rPr>
        <w:t xml:space="preserve">vocational </w:t>
      </w:r>
      <w:r w:rsidR="37033E6C" w:rsidRPr="00290070">
        <w:rPr>
          <w:rFonts w:eastAsia="Arial Unicode MS"/>
          <w:noProof/>
          <w:lang w:val="en-IE"/>
        </w:rPr>
        <w:t>training systems. At the same time, evidence shows that they face a number of common issues relating to educational outcomes and well-being at school.</w:t>
      </w:r>
    </w:p>
    <w:p w14:paraId="33AC1DC7" w14:textId="77777777" w:rsidR="00356A33" w:rsidRPr="00290070" w:rsidRDefault="00356A33" w:rsidP="00356A33">
      <w:pPr>
        <w:rPr>
          <w:rFonts w:eastAsia="Arial Unicode MS"/>
          <w:noProof/>
          <w:lang w:val="en-IE"/>
        </w:rPr>
      </w:pPr>
      <w:r w:rsidRPr="00290070">
        <w:rPr>
          <w:rFonts w:eastAsia="Arial Unicode MS"/>
          <w:noProof/>
          <w:lang w:val="en-IE"/>
        </w:rPr>
        <w:t xml:space="preserve">This Council </w:t>
      </w:r>
      <w:r w:rsidR="002C1C2A" w:rsidRPr="00290070">
        <w:rPr>
          <w:rFonts w:eastAsia="Arial Unicode MS"/>
          <w:noProof/>
          <w:lang w:val="en-IE"/>
        </w:rPr>
        <w:t>r</w:t>
      </w:r>
      <w:r w:rsidRPr="00290070">
        <w:rPr>
          <w:rFonts w:eastAsia="Arial Unicode MS"/>
          <w:noProof/>
          <w:lang w:val="en-IE"/>
        </w:rPr>
        <w:t xml:space="preserve">ecommendation will fully respect the responsibility of Member States for the content of teaching and the organisation of education </w:t>
      </w:r>
      <w:r w:rsidR="0019044D" w:rsidRPr="00290070">
        <w:rPr>
          <w:rFonts w:eastAsia="Arial Unicode MS"/>
          <w:noProof/>
          <w:lang w:val="en-IE"/>
        </w:rPr>
        <w:t xml:space="preserve">and vocational training </w:t>
      </w:r>
      <w:r w:rsidRPr="00290070">
        <w:rPr>
          <w:rFonts w:eastAsia="Arial Unicode MS"/>
          <w:noProof/>
          <w:lang w:val="en-IE"/>
        </w:rPr>
        <w:t>systems</w:t>
      </w:r>
      <w:r w:rsidR="0019044D" w:rsidRPr="00290070">
        <w:rPr>
          <w:rFonts w:eastAsia="Arial Unicode MS"/>
          <w:noProof/>
          <w:lang w:val="en-IE"/>
        </w:rPr>
        <w:t>, as well as</w:t>
      </w:r>
      <w:r w:rsidRPr="00290070">
        <w:rPr>
          <w:rFonts w:eastAsia="Arial Unicode MS"/>
          <w:noProof/>
          <w:lang w:val="en-IE"/>
        </w:rPr>
        <w:t xml:space="preserve"> their cultural and linguistic diversity</w:t>
      </w:r>
      <w:r w:rsidR="00952CA2" w:rsidRPr="00290070">
        <w:rPr>
          <w:rFonts w:eastAsia="Arial Unicode MS"/>
          <w:noProof/>
          <w:lang w:val="en-IE"/>
        </w:rPr>
        <w:t>. At the same time</w:t>
      </w:r>
      <w:r w:rsidRPr="00290070">
        <w:rPr>
          <w:rFonts w:eastAsia="Arial Unicode MS"/>
          <w:noProof/>
          <w:lang w:val="en-IE"/>
        </w:rPr>
        <w:t xml:space="preserve">, </w:t>
      </w:r>
      <w:r w:rsidR="00952CA2" w:rsidRPr="00290070">
        <w:rPr>
          <w:rFonts w:eastAsia="Arial Unicode MS"/>
          <w:noProof/>
          <w:lang w:val="en-IE"/>
        </w:rPr>
        <w:t xml:space="preserve">the recommendation </w:t>
      </w:r>
      <w:r w:rsidRPr="00290070">
        <w:rPr>
          <w:rFonts w:eastAsia="Arial Unicode MS"/>
          <w:noProof/>
          <w:lang w:val="en-IE"/>
        </w:rPr>
        <w:t>wil</w:t>
      </w:r>
      <w:r w:rsidR="00952CA2" w:rsidRPr="00290070">
        <w:rPr>
          <w:rFonts w:eastAsia="Arial Unicode MS"/>
          <w:noProof/>
          <w:lang w:val="en-IE"/>
        </w:rPr>
        <w:t>l</w:t>
      </w:r>
      <w:r w:rsidRPr="00290070">
        <w:rPr>
          <w:rFonts w:eastAsia="Arial Unicode MS"/>
          <w:noProof/>
          <w:lang w:val="en-IE"/>
        </w:rPr>
        <w:t xml:space="preserve"> reflect the supplementing and supporting role of the EU and the voluntary nature of European cooperation in</w:t>
      </w:r>
      <w:r w:rsidR="0019044D" w:rsidRPr="00290070">
        <w:rPr>
          <w:rFonts w:eastAsia="Arial Unicode MS"/>
          <w:noProof/>
          <w:lang w:val="en-IE"/>
        </w:rPr>
        <w:t xml:space="preserve"> the area of</w:t>
      </w:r>
      <w:r w:rsidRPr="00290070">
        <w:rPr>
          <w:rFonts w:eastAsia="Arial Unicode MS"/>
          <w:noProof/>
          <w:lang w:val="en-IE"/>
        </w:rPr>
        <w:t xml:space="preserve"> education and training. In the context of the European Education Area, the initiative will support </w:t>
      </w:r>
      <w:r w:rsidR="00952CA2" w:rsidRPr="00290070">
        <w:rPr>
          <w:rFonts w:eastAsia="Arial Unicode MS"/>
          <w:noProof/>
          <w:lang w:val="en-IE"/>
        </w:rPr>
        <w:t xml:space="preserve">efforts by </w:t>
      </w:r>
      <w:r w:rsidRPr="00290070">
        <w:rPr>
          <w:rFonts w:eastAsia="Arial Unicode MS"/>
          <w:noProof/>
          <w:lang w:val="en-IE"/>
        </w:rPr>
        <w:t>Member States</w:t>
      </w:r>
      <w:r w:rsidR="00952CA2" w:rsidRPr="00290070">
        <w:rPr>
          <w:rFonts w:eastAsia="Arial Unicode MS"/>
          <w:noProof/>
          <w:lang w:val="en-IE"/>
        </w:rPr>
        <w:t xml:space="preserve"> to</w:t>
      </w:r>
      <w:r w:rsidRPr="00290070">
        <w:rPr>
          <w:rFonts w:eastAsia="Arial Unicode MS"/>
          <w:noProof/>
          <w:lang w:val="en-IE"/>
        </w:rPr>
        <w:t xml:space="preserve"> develop and implement policies and mechanisms, as appropriate to their national systems and structures.</w:t>
      </w:r>
    </w:p>
    <w:p w14:paraId="6CFF2492" w14:textId="77777777" w:rsidR="00356A33" w:rsidRPr="00290070" w:rsidRDefault="00356A33" w:rsidP="00356A33">
      <w:pPr>
        <w:pBdr>
          <w:top w:val="nil"/>
          <w:left w:val="nil"/>
          <w:bottom w:val="nil"/>
          <w:right w:val="nil"/>
          <w:between w:val="nil"/>
          <w:bar w:val="nil"/>
        </w:pBdr>
        <w:spacing w:before="0" w:after="240"/>
        <w:rPr>
          <w:rFonts w:eastAsia="Arial Unicode MS"/>
          <w:noProof/>
          <w:lang w:val="en-IE"/>
        </w:rPr>
      </w:pPr>
      <w:r w:rsidRPr="00290070">
        <w:rPr>
          <w:rFonts w:eastAsia="Arial Unicode MS"/>
          <w:noProof/>
          <w:lang w:val="en-IE"/>
        </w:rPr>
        <w:t>The initiative does not propose any extension of EU regulatory power or binding commitments on Member States</w:t>
      </w:r>
      <w:r w:rsidR="0019044D" w:rsidRPr="00290070">
        <w:rPr>
          <w:rFonts w:eastAsia="Arial Unicode MS"/>
          <w:noProof/>
          <w:lang w:val="en-IE"/>
        </w:rPr>
        <w:t xml:space="preserve">, in line with Articles 165(4) and 166(4), which exclude harmonisation of the laws and regulations of Member States in the field of education and vocational training, respectively. </w:t>
      </w:r>
      <w:r w:rsidRPr="00290070">
        <w:rPr>
          <w:rFonts w:eastAsia="Arial Unicode MS"/>
          <w:noProof/>
          <w:lang w:val="en-IE"/>
        </w:rPr>
        <w:t xml:space="preserve">Its European added value lies mainly in the ability of the EU to mobilise political engagement at national level and to support education and training systems through policy guidelines, common tools and instruments (Erasmus+, the Recovery and Resilience Facility, European Social Fund+, </w:t>
      </w:r>
      <w:r w:rsidRPr="00290070">
        <w:rPr>
          <w:noProof/>
          <w:lang w:val="en-IE"/>
        </w:rPr>
        <w:t>European Regional Development Fund, Digital Europe Programme, Horizon Europe, the Technical Support Instrument, the Asylum, Migration and Integration Fund</w:t>
      </w:r>
      <w:r w:rsidRPr="00290070">
        <w:rPr>
          <w:rFonts w:eastAsia="Arial Unicode MS"/>
          <w:noProof/>
          <w:lang w:val="en-IE"/>
        </w:rPr>
        <w:t>), while fully respecting subsidiarity.</w:t>
      </w:r>
    </w:p>
    <w:p w14:paraId="132AE79C" w14:textId="77777777" w:rsidR="00356A33" w:rsidRPr="00290070" w:rsidRDefault="00356A33" w:rsidP="00356A33">
      <w:pPr>
        <w:pStyle w:val="ManualHeading2"/>
        <w:rPr>
          <w:rFonts w:eastAsia="Arial Unicode MS"/>
          <w:noProof/>
          <w:bdr w:val="nil"/>
          <w:lang w:val="en-IE" w:eastAsia="en-GB"/>
        </w:rPr>
      </w:pPr>
      <w:r w:rsidRPr="00290070">
        <w:rPr>
          <w:rFonts w:eastAsia="Arial Unicode MS"/>
          <w:noProof/>
          <w:bdr w:val="nil"/>
          <w:lang w:val="en-IE" w:eastAsia="en-GB"/>
        </w:rPr>
        <w:t>•</w:t>
      </w:r>
      <w:r w:rsidRPr="00290070">
        <w:rPr>
          <w:rFonts w:eastAsia="Arial Unicode MS"/>
          <w:noProof/>
          <w:u w:color="000000"/>
          <w:bdr w:val="nil"/>
          <w:lang w:val="en-IE" w:eastAsia="en-GB"/>
        </w:rPr>
        <w:tab/>
      </w:r>
      <w:r w:rsidRPr="00290070">
        <w:rPr>
          <w:rFonts w:eastAsia="Arial Unicode MS"/>
          <w:noProof/>
          <w:bdr w:val="nil"/>
          <w:lang w:val="en-IE" w:eastAsia="en-GB"/>
        </w:rPr>
        <w:t>Proportionality</w:t>
      </w:r>
    </w:p>
    <w:p w14:paraId="7003F4CE" w14:textId="77777777" w:rsidR="00356A33" w:rsidRPr="00290070" w:rsidRDefault="00356A33" w:rsidP="00356A33">
      <w:pPr>
        <w:pBdr>
          <w:top w:val="nil"/>
          <w:left w:val="nil"/>
          <w:bottom w:val="nil"/>
          <w:right w:val="nil"/>
          <w:between w:val="nil"/>
          <w:bar w:val="nil"/>
        </w:pBdr>
        <w:spacing w:before="0" w:after="240"/>
        <w:rPr>
          <w:rFonts w:eastAsia="Arial Unicode MS"/>
          <w:noProof/>
          <w:lang w:val="en-IE"/>
        </w:rPr>
      </w:pPr>
      <w:r w:rsidRPr="00290070">
        <w:rPr>
          <w:rFonts w:eastAsia="Arial Unicode MS"/>
          <w:noProof/>
          <w:lang w:val="en-IE"/>
        </w:rPr>
        <w:t xml:space="preserve">This proposal complies with the principle of proportionality as </w:t>
      </w:r>
      <w:r w:rsidR="00952CA2" w:rsidRPr="00290070">
        <w:rPr>
          <w:rFonts w:eastAsia="Arial Unicode MS"/>
          <w:noProof/>
          <w:lang w:val="en-IE"/>
        </w:rPr>
        <w:t>set out</w:t>
      </w:r>
      <w:r w:rsidRPr="00290070">
        <w:rPr>
          <w:rFonts w:eastAsia="Arial Unicode MS"/>
          <w:noProof/>
          <w:lang w:val="en-IE"/>
        </w:rPr>
        <w:t xml:space="preserve"> in Article 5(4) TEU.</w:t>
      </w:r>
    </w:p>
    <w:p w14:paraId="62D37852" w14:textId="77777777" w:rsidR="00356A33" w:rsidRPr="00290070" w:rsidRDefault="00356A33" w:rsidP="00356A33">
      <w:pPr>
        <w:pBdr>
          <w:top w:val="nil"/>
          <w:left w:val="nil"/>
          <w:bottom w:val="nil"/>
          <w:right w:val="nil"/>
          <w:between w:val="nil"/>
          <w:bar w:val="nil"/>
        </w:pBdr>
        <w:spacing w:before="0" w:after="240"/>
        <w:rPr>
          <w:rFonts w:eastAsia="Arial Unicode MS"/>
          <w:noProof/>
          <w:lang w:val="en-IE"/>
        </w:rPr>
      </w:pPr>
      <w:r w:rsidRPr="00290070">
        <w:rPr>
          <w:rFonts w:eastAsia="Arial Unicode MS"/>
          <w:noProof/>
          <w:lang w:val="en-IE"/>
        </w:rPr>
        <w:t xml:space="preserve">Neither the content nor the form of this proposed Council </w:t>
      </w:r>
      <w:r w:rsidR="00952CA2" w:rsidRPr="00290070">
        <w:rPr>
          <w:rFonts w:eastAsia="Arial Unicode MS"/>
          <w:noProof/>
          <w:lang w:val="en-IE"/>
        </w:rPr>
        <w:t>r</w:t>
      </w:r>
      <w:r w:rsidRPr="00290070">
        <w:rPr>
          <w:rFonts w:eastAsia="Arial Unicode MS"/>
          <w:noProof/>
          <w:lang w:val="en-IE"/>
        </w:rPr>
        <w:t>ecommendation exceeds what is necessary to achieve its objectives. The commitments Member States will make are of a voluntary nature and each Member State remains free to decide which approach to take.</w:t>
      </w:r>
    </w:p>
    <w:p w14:paraId="65BBDACC" w14:textId="77777777" w:rsidR="00356A33" w:rsidRPr="00290070" w:rsidRDefault="00356A33" w:rsidP="00356A33">
      <w:pPr>
        <w:pStyle w:val="ManualHeading2"/>
        <w:rPr>
          <w:rFonts w:eastAsia="Arial Unicode MS"/>
          <w:noProof/>
          <w:bdr w:val="nil"/>
          <w:lang w:val="en-IE" w:eastAsia="en-GB"/>
        </w:rPr>
      </w:pPr>
      <w:r w:rsidRPr="00290070">
        <w:rPr>
          <w:rFonts w:eastAsia="Arial Unicode MS"/>
          <w:noProof/>
          <w:bdr w:val="nil"/>
          <w:lang w:val="en-IE" w:eastAsia="en-GB"/>
        </w:rPr>
        <w:lastRenderedPageBreak/>
        <w:t>•</w:t>
      </w:r>
      <w:r w:rsidRPr="00290070">
        <w:rPr>
          <w:rFonts w:eastAsia="Arial Unicode MS"/>
          <w:noProof/>
          <w:u w:color="000000"/>
          <w:bdr w:val="nil"/>
          <w:lang w:val="en-IE" w:eastAsia="en-GB"/>
        </w:rPr>
        <w:tab/>
      </w:r>
      <w:r w:rsidRPr="00290070">
        <w:rPr>
          <w:rFonts w:eastAsia="Arial Unicode MS"/>
          <w:noProof/>
          <w:bdr w:val="nil"/>
          <w:lang w:val="en-IE" w:eastAsia="en-GB"/>
        </w:rPr>
        <w:t>Choice of the instrument</w:t>
      </w:r>
    </w:p>
    <w:p w14:paraId="72C5AB5C" w14:textId="77777777" w:rsidR="00356A33" w:rsidRPr="00290070" w:rsidRDefault="37033E6C" w:rsidP="0D0F8B8F">
      <w:pPr>
        <w:pBdr>
          <w:top w:val="nil"/>
          <w:left w:val="nil"/>
          <w:bottom w:val="nil"/>
          <w:right w:val="nil"/>
          <w:between w:val="nil"/>
          <w:bar w:val="nil"/>
        </w:pBdr>
        <w:spacing w:before="0" w:after="240"/>
        <w:rPr>
          <w:rFonts w:eastAsia="Arial Unicode MS"/>
          <w:noProof/>
          <w:lang w:val="en-IE"/>
        </w:rPr>
      </w:pPr>
      <w:r w:rsidRPr="00290070">
        <w:rPr>
          <w:rFonts w:eastAsia="Arial Unicode MS"/>
          <w:noProof/>
          <w:lang w:val="en-IE"/>
        </w:rPr>
        <w:t xml:space="preserve">To contribute to the achievement of the objectives referred to in Articles 165 and 166 of the </w:t>
      </w:r>
      <w:r w:rsidR="34764617" w:rsidRPr="00290070">
        <w:rPr>
          <w:rFonts w:eastAsia="Arial Unicode MS"/>
          <w:noProof/>
          <w:lang w:val="en-IE"/>
        </w:rPr>
        <w:t>TFEU</w:t>
      </w:r>
      <w:r w:rsidRPr="00290070">
        <w:rPr>
          <w:rFonts w:eastAsia="Arial Unicode MS"/>
          <w:noProof/>
          <w:lang w:val="en-IE"/>
        </w:rPr>
        <w:t>, that Treaty provides for the adoption by the Council of recommendations, on a proposal from the Commission.</w:t>
      </w:r>
    </w:p>
    <w:p w14:paraId="244BCDCD" w14:textId="77777777" w:rsidR="00356A33" w:rsidRPr="00290070" w:rsidRDefault="00356A33" w:rsidP="5A89B6FB">
      <w:pPr>
        <w:pBdr>
          <w:top w:val="nil"/>
          <w:left w:val="nil"/>
          <w:bottom w:val="nil"/>
          <w:right w:val="nil"/>
          <w:between w:val="nil"/>
          <w:bar w:val="nil"/>
        </w:pBdr>
        <w:spacing w:before="0" w:after="240"/>
        <w:rPr>
          <w:rFonts w:eastAsia="Arial Unicode MS"/>
          <w:noProof/>
          <w:lang w:val="en-IE"/>
        </w:rPr>
      </w:pPr>
      <w:r w:rsidRPr="00290070">
        <w:rPr>
          <w:rFonts w:eastAsia="Arial Unicode MS"/>
          <w:noProof/>
          <w:lang w:val="en-IE"/>
        </w:rPr>
        <w:t xml:space="preserve">A Council </w:t>
      </w:r>
      <w:r w:rsidR="001263CD" w:rsidRPr="00290070">
        <w:rPr>
          <w:rFonts w:eastAsia="Arial Unicode MS"/>
          <w:noProof/>
          <w:lang w:val="en-IE"/>
        </w:rPr>
        <w:t>r</w:t>
      </w:r>
      <w:r w:rsidRPr="00290070">
        <w:rPr>
          <w:rFonts w:eastAsia="Arial Unicode MS"/>
          <w:noProof/>
          <w:lang w:val="en-IE"/>
        </w:rPr>
        <w:t xml:space="preserve">ecommendation is an appropriate instrument within the field of education and training, where the EU has a supporting </w:t>
      </w:r>
      <w:r w:rsidR="0019044D" w:rsidRPr="00290070">
        <w:rPr>
          <w:rFonts w:eastAsia="Arial Unicode MS"/>
          <w:noProof/>
          <w:lang w:val="en-IE"/>
        </w:rPr>
        <w:t>competence</w:t>
      </w:r>
      <w:r w:rsidRPr="00290070">
        <w:rPr>
          <w:rFonts w:eastAsia="Arial Unicode MS"/>
          <w:noProof/>
          <w:lang w:val="en-IE"/>
        </w:rPr>
        <w:t>, and is an instrument that has been used frequently for E</w:t>
      </w:r>
      <w:r w:rsidR="001263CD" w:rsidRPr="00290070">
        <w:rPr>
          <w:rFonts w:eastAsia="Arial Unicode MS"/>
          <w:noProof/>
          <w:lang w:val="en-IE"/>
        </w:rPr>
        <w:t>U</w:t>
      </w:r>
      <w:r w:rsidRPr="00290070">
        <w:rPr>
          <w:rFonts w:eastAsia="Arial Unicode MS"/>
          <w:noProof/>
          <w:lang w:val="en-IE"/>
        </w:rPr>
        <w:t xml:space="preserve"> action in these areas. As a legal instrument, it signals the commitment of Member States to the measures presented </w:t>
      </w:r>
      <w:r w:rsidR="0019044D" w:rsidRPr="00290070">
        <w:rPr>
          <w:rFonts w:eastAsia="Arial Unicode MS"/>
          <w:noProof/>
          <w:lang w:val="en-IE"/>
        </w:rPr>
        <w:t xml:space="preserve">therein </w:t>
      </w:r>
      <w:r w:rsidRPr="00290070">
        <w:rPr>
          <w:rFonts w:eastAsia="Arial Unicode MS"/>
          <w:noProof/>
          <w:lang w:val="en-IE"/>
        </w:rPr>
        <w:t>and provides a strong political basis for cooperation in this area, while fully respecting Member State</w:t>
      </w:r>
      <w:r w:rsidR="0019044D" w:rsidRPr="00290070">
        <w:rPr>
          <w:rFonts w:eastAsia="Arial Unicode MS"/>
          <w:noProof/>
          <w:lang w:val="en-IE"/>
        </w:rPr>
        <w:t>s’</w:t>
      </w:r>
      <w:r w:rsidRPr="00290070">
        <w:rPr>
          <w:rFonts w:eastAsia="Arial Unicode MS"/>
          <w:noProof/>
          <w:lang w:val="en-IE"/>
        </w:rPr>
        <w:t xml:space="preserve"> authority in the field of education and training.</w:t>
      </w:r>
    </w:p>
    <w:p w14:paraId="0B23022D" w14:textId="77777777" w:rsidR="00537DED" w:rsidRPr="00290070" w:rsidRDefault="00537DED">
      <w:pPr>
        <w:pStyle w:val="ManualHeading1"/>
        <w:rPr>
          <w:noProof/>
          <w:lang w:val="en-IE"/>
        </w:rPr>
      </w:pPr>
      <w:r w:rsidRPr="00290070">
        <w:rPr>
          <w:noProof/>
          <w:lang w:val="en-IE"/>
        </w:rPr>
        <w:t>3.</w:t>
      </w:r>
      <w:r w:rsidRPr="00290070">
        <w:rPr>
          <w:noProof/>
          <w:lang w:val="en-IE"/>
        </w:rPr>
        <w:tab/>
        <w:t xml:space="preserve">RESULTS OF </w:t>
      </w:r>
      <w:r w:rsidRPr="00290070">
        <w:rPr>
          <w:i/>
          <w:noProof/>
          <w:lang w:val="en-IE"/>
        </w:rPr>
        <w:t>EX-POST</w:t>
      </w:r>
      <w:r w:rsidRPr="00290070">
        <w:rPr>
          <w:noProof/>
          <w:lang w:val="en-IE"/>
        </w:rPr>
        <w:t xml:space="preserve"> EVALUATIONS, STAKEHOLDER CONSULTATIONS AND IMPACT ASSESSMENTS</w:t>
      </w:r>
    </w:p>
    <w:p w14:paraId="59171D83" w14:textId="77777777" w:rsidR="00ED26EB" w:rsidRPr="00290070" w:rsidRDefault="00ED26EB" w:rsidP="00ED26EB">
      <w:pPr>
        <w:pStyle w:val="ManualHeading2"/>
        <w:rPr>
          <w:rFonts w:eastAsia="Arial Unicode MS"/>
          <w:noProof/>
          <w:bdr w:val="nil"/>
          <w:lang w:val="en-IE" w:eastAsia="en-GB"/>
        </w:rPr>
      </w:pPr>
      <w:r w:rsidRPr="00290070">
        <w:rPr>
          <w:rFonts w:eastAsia="Arial Unicode MS"/>
          <w:noProof/>
          <w:bdr w:val="nil"/>
          <w:lang w:val="en-IE" w:eastAsia="en-GB"/>
        </w:rPr>
        <w:t>•</w:t>
      </w:r>
      <w:r w:rsidRPr="00290070">
        <w:rPr>
          <w:rFonts w:eastAsia="Arial Unicode MS"/>
          <w:noProof/>
          <w:u w:color="000000"/>
          <w:bdr w:val="nil"/>
          <w:lang w:val="en-IE" w:eastAsia="en-GB"/>
        </w:rPr>
        <w:tab/>
      </w:r>
      <w:r>
        <w:rPr>
          <w:rFonts w:eastAsia="Arial Unicode MS"/>
          <w:noProof/>
          <w:bdr w:val="nil"/>
          <w:lang w:val="en-IE" w:eastAsia="en-GB"/>
        </w:rPr>
        <w:t>Ex-post evaluations/fitness checks of existing legislation</w:t>
      </w:r>
    </w:p>
    <w:p w14:paraId="66D40806" w14:textId="77777777" w:rsidR="00FB1E7D" w:rsidRPr="00FB1E7D" w:rsidRDefault="00FB1E7D" w:rsidP="00FB1E7D">
      <w:pPr>
        <w:pBdr>
          <w:top w:val="nil"/>
          <w:left w:val="nil"/>
          <w:bottom w:val="nil"/>
          <w:right w:val="nil"/>
          <w:between w:val="nil"/>
          <w:bar w:val="nil"/>
        </w:pBdr>
        <w:spacing w:after="240"/>
        <w:rPr>
          <w:noProof/>
          <w:lang w:val="en-IE" w:eastAsia="en-GB"/>
        </w:rPr>
      </w:pPr>
      <w:r w:rsidRPr="00FB1E7D">
        <w:rPr>
          <w:rFonts w:eastAsia="Arial Unicode MS"/>
          <w:noProof/>
          <w:lang w:val="en-IE"/>
        </w:rPr>
        <w:t xml:space="preserve">The </w:t>
      </w:r>
      <w:r w:rsidRPr="00FB1E7D">
        <w:rPr>
          <w:noProof/>
          <w:color w:val="404040"/>
          <w:lang w:val="en-IE"/>
        </w:rPr>
        <w:t xml:space="preserve">Mobility Scoreboard was set up to follow up on the </w:t>
      </w:r>
      <w:r w:rsidRPr="00FB1E7D">
        <w:rPr>
          <w:noProof/>
          <w:lang w:val="en-IE"/>
        </w:rPr>
        <w:t>2011 'Youth on the Move' Council Recommendation</w:t>
      </w:r>
      <w:r w:rsidRPr="00FB1E7D">
        <w:rPr>
          <w:noProof/>
          <w:color w:val="404040"/>
          <w:lang w:val="en-IE"/>
        </w:rPr>
        <w:t xml:space="preserve">, providing a framework for monitoring progress made by European countries in supporting learning mobility. </w:t>
      </w:r>
      <w:r w:rsidRPr="00FB1E7D">
        <w:rPr>
          <w:noProof/>
          <w:color w:val="404040"/>
        </w:rPr>
        <w:t xml:space="preserve">It contains scoreboard indicators in the area of higher education and initial vocational education and training. </w:t>
      </w:r>
      <w:r w:rsidRPr="00FB1E7D">
        <w:rPr>
          <w:rFonts w:eastAsia="Arial Unicode MS"/>
          <w:noProof/>
          <w:lang w:val="en-IE"/>
        </w:rPr>
        <w:t>The proposal builds on qualitative data on learning mobility provided by the Mobility Scoreboard.</w:t>
      </w:r>
    </w:p>
    <w:p w14:paraId="6F44BB6C" w14:textId="77777777" w:rsidR="00ED26EB" w:rsidRPr="00290070" w:rsidRDefault="00ED26EB" w:rsidP="00ED26EB">
      <w:pPr>
        <w:pStyle w:val="ManualHeading2"/>
        <w:rPr>
          <w:rFonts w:eastAsia="Arial Unicode MS"/>
          <w:noProof/>
          <w:bdr w:val="nil"/>
          <w:lang w:val="en-IE" w:eastAsia="en-GB"/>
        </w:rPr>
      </w:pPr>
      <w:r w:rsidRPr="00290070">
        <w:rPr>
          <w:rFonts w:eastAsia="Arial Unicode MS"/>
          <w:noProof/>
          <w:bdr w:val="nil"/>
          <w:lang w:val="en-IE" w:eastAsia="en-GB"/>
        </w:rPr>
        <w:t>•</w:t>
      </w:r>
      <w:r w:rsidRPr="00290070">
        <w:rPr>
          <w:rFonts w:eastAsia="Arial Unicode MS"/>
          <w:noProof/>
          <w:u w:color="000000"/>
          <w:bdr w:val="nil"/>
          <w:lang w:val="en-IE" w:eastAsia="en-GB"/>
        </w:rPr>
        <w:tab/>
      </w:r>
      <w:r w:rsidRPr="00290070">
        <w:rPr>
          <w:rFonts w:eastAsia="Arial Unicode MS"/>
          <w:noProof/>
          <w:bdr w:val="nil"/>
          <w:lang w:val="en-IE" w:eastAsia="en-GB"/>
        </w:rPr>
        <w:t>Stakeholder consultations</w:t>
      </w:r>
      <w:r>
        <w:rPr>
          <w:rFonts w:eastAsia="Arial Unicode MS"/>
          <w:noProof/>
          <w:bdr w:val="nil"/>
          <w:lang w:val="en-IE" w:eastAsia="en-GB"/>
        </w:rPr>
        <w:t xml:space="preserve"> and collection of expertise</w:t>
      </w:r>
    </w:p>
    <w:p w14:paraId="3AD717FE" w14:textId="77777777" w:rsidR="00FB1E7D" w:rsidRDefault="00356A33" w:rsidP="00FB1E7D">
      <w:pPr>
        <w:rPr>
          <w:noProof/>
          <w:lang w:val="en-IE"/>
        </w:rPr>
      </w:pPr>
      <w:r w:rsidRPr="00290070">
        <w:rPr>
          <w:noProof/>
          <w:lang w:val="en-IE"/>
        </w:rPr>
        <w:t>The proposal is based on input gathered during an extensive consultation process. This included:</w:t>
      </w:r>
    </w:p>
    <w:p w14:paraId="68C04B8E" w14:textId="77777777" w:rsidR="00356A33" w:rsidRPr="00356A33" w:rsidRDefault="00356A33" w:rsidP="00FB1E7D">
      <w:pPr>
        <w:pStyle w:val="Tiret1"/>
        <w:rPr>
          <w:noProof/>
          <w:lang w:val="en-IE"/>
        </w:rPr>
      </w:pPr>
      <w:r w:rsidRPr="00356A33">
        <w:rPr>
          <w:noProof/>
          <w:lang w:val="en-IE"/>
        </w:rPr>
        <w:t>a 12-week open public consultation on the new initiative, running from 8 February to 3 May 2023;</w:t>
      </w:r>
    </w:p>
    <w:p w14:paraId="341F7016" w14:textId="77777777" w:rsidR="00356A33" w:rsidRPr="003139DC" w:rsidRDefault="00356A33" w:rsidP="00FB1E7D">
      <w:pPr>
        <w:pStyle w:val="Tiret1"/>
        <w:rPr>
          <w:noProof/>
          <w:lang w:val="en-IE"/>
        </w:rPr>
      </w:pPr>
      <w:r w:rsidRPr="003139DC">
        <w:rPr>
          <w:noProof/>
          <w:lang w:val="en-IE"/>
        </w:rPr>
        <w:t>a European Citizens’ Panel on Learning Mobility with 150 randomly selected citizens from all 27 Member States carried out over three weekends in March and April 2023</w:t>
      </w:r>
      <w:r w:rsidR="001263CD" w:rsidRPr="003139DC">
        <w:rPr>
          <w:noProof/>
          <w:lang w:val="en-IE"/>
        </w:rPr>
        <w:t>;</w:t>
      </w:r>
      <w:r w:rsidR="00ED1A44" w:rsidRPr="003139DC">
        <w:rPr>
          <w:noProof/>
          <w:lang w:val="en-IE"/>
        </w:rPr>
        <w:t xml:space="preserve"> a citizens’ report containing recommendations, discussions and deliberations from the citizens’ panel on learning mobility is annexed to this proposal.</w:t>
      </w:r>
    </w:p>
    <w:p w14:paraId="351BCC3E" w14:textId="77777777" w:rsidR="00356A33" w:rsidRPr="00356A33" w:rsidRDefault="00356A33" w:rsidP="00FB1E7D">
      <w:pPr>
        <w:pStyle w:val="Tiret1"/>
        <w:rPr>
          <w:noProof/>
          <w:lang w:val="en-IE"/>
        </w:rPr>
      </w:pPr>
      <w:r w:rsidRPr="00356A33">
        <w:rPr>
          <w:noProof/>
          <w:lang w:val="en-IE"/>
        </w:rPr>
        <w:t>a series of focus groups with learners, staff, relevant stakeholders, and experts in the field;</w:t>
      </w:r>
    </w:p>
    <w:p w14:paraId="06772E9C" w14:textId="77777777" w:rsidR="00356A33" w:rsidRPr="00356A33" w:rsidRDefault="00356A33" w:rsidP="00FB1E7D">
      <w:pPr>
        <w:pStyle w:val="Tiret1"/>
        <w:rPr>
          <w:noProof/>
          <w:lang w:val="en-IE"/>
        </w:rPr>
      </w:pPr>
      <w:r w:rsidRPr="00356A33">
        <w:rPr>
          <w:noProof/>
          <w:lang w:val="en-IE"/>
        </w:rPr>
        <w:t>a series of targeted stakeholder consultations, including at large-scale events;</w:t>
      </w:r>
      <w:r w:rsidR="001263CD">
        <w:rPr>
          <w:noProof/>
          <w:lang w:val="en-IE"/>
        </w:rPr>
        <w:t xml:space="preserve"> and</w:t>
      </w:r>
    </w:p>
    <w:p w14:paraId="2543C01C" w14:textId="77777777" w:rsidR="00356A33" w:rsidRPr="00356A33" w:rsidRDefault="00356A33" w:rsidP="00FB1E7D">
      <w:pPr>
        <w:pStyle w:val="Tiret1"/>
        <w:rPr>
          <w:noProof/>
          <w:lang w:val="en-IE"/>
        </w:rPr>
      </w:pPr>
      <w:r w:rsidRPr="00356A33">
        <w:rPr>
          <w:noProof/>
          <w:lang w:val="en-IE"/>
        </w:rPr>
        <w:t>various steering group meetings, expert group meetings, and hearings with social partners.</w:t>
      </w:r>
    </w:p>
    <w:p w14:paraId="332DB6CF" w14:textId="77777777" w:rsidR="00356A33" w:rsidRPr="00356A33" w:rsidRDefault="00356A33" w:rsidP="0006584F">
      <w:pPr>
        <w:pBdr>
          <w:top w:val="nil"/>
          <w:left w:val="nil"/>
          <w:bottom w:val="nil"/>
          <w:right w:val="nil"/>
          <w:between w:val="nil"/>
          <w:bar w:val="nil"/>
        </w:pBdr>
        <w:spacing w:before="0" w:after="240"/>
        <w:rPr>
          <w:noProof/>
          <w:lang w:val="en-IE"/>
        </w:rPr>
      </w:pPr>
      <w:r w:rsidRPr="00290070">
        <w:rPr>
          <w:rFonts w:eastAsia="Arial Unicode MS"/>
          <w:noProof/>
          <w:lang w:val="en-IE"/>
        </w:rPr>
        <w:t xml:space="preserve">The proposal is </w:t>
      </w:r>
      <w:r w:rsidR="002021FB">
        <w:rPr>
          <w:rFonts w:eastAsia="Arial Unicode MS"/>
          <w:noProof/>
          <w:lang w:val="en-IE"/>
        </w:rPr>
        <w:t xml:space="preserve">also </w:t>
      </w:r>
      <w:r w:rsidRPr="00290070">
        <w:rPr>
          <w:rFonts w:eastAsia="Arial Unicode MS"/>
          <w:noProof/>
          <w:lang w:val="en-IE"/>
        </w:rPr>
        <w:t>based on</w:t>
      </w:r>
      <w:r w:rsidR="0006584F">
        <w:rPr>
          <w:rFonts w:eastAsia="Arial Unicode MS"/>
          <w:noProof/>
          <w:lang w:val="en-IE"/>
        </w:rPr>
        <w:t xml:space="preserve"> </w:t>
      </w:r>
      <w:bookmarkStart w:id="2" w:name="_Hlk146221941"/>
      <w:r w:rsidRPr="00356A33">
        <w:rPr>
          <w:noProof/>
          <w:lang w:val="en-IE"/>
        </w:rPr>
        <w:t xml:space="preserve">a study carried out by the PPMI Group </w:t>
      </w:r>
      <w:r w:rsidR="00EC5BA7">
        <w:rPr>
          <w:noProof/>
          <w:lang w:val="en-IE"/>
        </w:rPr>
        <w:t xml:space="preserve">in 2023 </w:t>
      </w:r>
      <w:r w:rsidR="001263CD">
        <w:rPr>
          <w:noProof/>
          <w:lang w:val="en-IE"/>
        </w:rPr>
        <w:t>‘</w:t>
      </w:r>
      <w:r w:rsidRPr="00356A33">
        <w:rPr>
          <w:noProof/>
          <w:lang w:val="en-IE"/>
        </w:rPr>
        <w:t>Supporting learning mobility: progress, obstacles and way forward</w:t>
      </w:r>
      <w:r w:rsidR="001263CD">
        <w:rPr>
          <w:noProof/>
          <w:lang w:val="en-IE"/>
        </w:rPr>
        <w:t>’</w:t>
      </w:r>
      <w:r w:rsidR="001263CD">
        <w:rPr>
          <w:rStyle w:val="FootnoteReference"/>
          <w:noProof/>
          <w:lang w:val="en-IE"/>
        </w:rPr>
        <w:footnoteReference w:id="42"/>
      </w:r>
      <w:r w:rsidR="004C11A9">
        <w:rPr>
          <w:noProof/>
          <w:lang w:val="en-IE"/>
        </w:rPr>
        <w:t xml:space="preserve"> which includes an overview </w:t>
      </w:r>
      <w:r w:rsidR="004C11A9">
        <w:rPr>
          <w:noProof/>
        </w:rPr>
        <w:t>of key development since the 2011 Council recommendation, and trends in learning mobility.</w:t>
      </w:r>
    </w:p>
    <w:bookmarkEnd w:id="2"/>
    <w:p w14:paraId="7BCAE55C" w14:textId="77777777" w:rsidR="00356A33" w:rsidRPr="00290070" w:rsidRDefault="00356A33" w:rsidP="00356A33">
      <w:pPr>
        <w:pStyle w:val="ManualHeading2"/>
        <w:rPr>
          <w:rFonts w:eastAsia="Arial Unicode MS"/>
          <w:noProof/>
          <w:bdr w:val="nil"/>
          <w:lang w:val="en-IE" w:eastAsia="en-GB"/>
        </w:rPr>
      </w:pPr>
      <w:r w:rsidRPr="00290070">
        <w:rPr>
          <w:rFonts w:eastAsia="Arial Unicode MS"/>
          <w:noProof/>
          <w:bdr w:val="nil"/>
          <w:lang w:val="en-IE" w:eastAsia="en-GB"/>
        </w:rPr>
        <w:lastRenderedPageBreak/>
        <w:t>•</w:t>
      </w:r>
      <w:r w:rsidRPr="00290070">
        <w:rPr>
          <w:rFonts w:eastAsia="Arial Unicode MS"/>
          <w:noProof/>
          <w:u w:color="000000"/>
          <w:bdr w:val="nil"/>
          <w:lang w:val="en-IE" w:eastAsia="en-GB"/>
        </w:rPr>
        <w:tab/>
      </w:r>
      <w:r w:rsidRPr="00290070">
        <w:rPr>
          <w:rFonts w:eastAsia="Arial Unicode MS"/>
          <w:noProof/>
          <w:bdr w:val="nil"/>
          <w:lang w:val="en-IE" w:eastAsia="en-GB"/>
        </w:rPr>
        <w:t>Impact assessment</w:t>
      </w:r>
    </w:p>
    <w:p w14:paraId="31CDE32C" w14:textId="77777777" w:rsidR="00356A33" w:rsidRPr="00290070" w:rsidRDefault="00356A33" w:rsidP="00356A33">
      <w:pPr>
        <w:rPr>
          <w:noProof/>
          <w:lang w:val="en-IE"/>
        </w:rPr>
      </w:pPr>
      <w:r w:rsidRPr="00290070">
        <w:rPr>
          <w:noProof/>
          <w:lang w:val="en-IE"/>
        </w:rPr>
        <w:t xml:space="preserve">Given the activities’ complementary approach to Member State initiatives, the voluntary nature of the proposed activities and the scope of the impacts expected, an impact assessment was not carried out. The </w:t>
      </w:r>
      <w:r w:rsidR="001263CD" w:rsidRPr="00290070">
        <w:rPr>
          <w:noProof/>
          <w:lang w:val="en-IE"/>
        </w:rPr>
        <w:t xml:space="preserve">preparation </w:t>
      </w:r>
      <w:r w:rsidRPr="00290070">
        <w:rPr>
          <w:noProof/>
          <w:lang w:val="en-IE"/>
        </w:rPr>
        <w:t>of the proposal was informed by previous studies</w:t>
      </w:r>
      <w:r w:rsidRPr="00290070">
        <w:rPr>
          <w:rStyle w:val="FootnoteReference"/>
          <w:noProof/>
          <w:lang w:val="en-IE"/>
        </w:rPr>
        <w:footnoteReference w:id="43"/>
      </w:r>
      <w:r w:rsidRPr="00290070">
        <w:rPr>
          <w:noProof/>
          <w:lang w:val="en-IE"/>
        </w:rPr>
        <w:t>, consultation of Member States, targeted consultations and the public consultation.</w:t>
      </w:r>
    </w:p>
    <w:p w14:paraId="4290E66D" w14:textId="77777777" w:rsidR="00356A33" w:rsidRPr="00290070" w:rsidRDefault="00356A33" w:rsidP="00356A33">
      <w:pPr>
        <w:pStyle w:val="ManualHeading2"/>
        <w:rPr>
          <w:rFonts w:eastAsia="Arial Unicode MS"/>
          <w:noProof/>
          <w:bdr w:val="nil"/>
          <w:lang w:val="en-IE" w:eastAsia="en-GB"/>
        </w:rPr>
      </w:pPr>
      <w:r w:rsidRPr="00290070">
        <w:rPr>
          <w:rFonts w:eastAsia="Arial Unicode MS"/>
          <w:noProof/>
          <w:bdr w:val="nil"/>
          <w:lang w:val="en-IE" w:eastAsia="en-GB"/>
        </w:rPr>
        <w:t>•</w:t>
      </w:r>
      <w:r w:rsidRPr="00290070">
        <w:rPr>
          <w:rFonts w:eastAsia="Arial Unicode MS"/>
          <w:noProof/>
          <w:u w:color="000000"/>
          <w:bdr w:val="nil"/>
          <w:lang w:val="en-IE" w:eastAsia="en-GB"/>
        </w:rPr>
        <w:tab/>
      </w:r>
      <w:r w:rsidRPr="00290070">
        <w:rPr>
          <w:rFonts w:eastAsia="Arial Unicode MS"/>
          <w:noProof/>
          <w:bdr w:val="nil"/>
          <w:lang w:val="en-IE" w:eastAsia="en-GB"/>
        </w:rPr>
        <w:t>Regulatory fitness and simplification</w:t>
      </w:r>
    </w:p>
    <w:p w14:paraId="4BE4BC76" w14:textId="77777777" w:rsidR="00356A33" w:rsidRPr="00290070" w:rsidRDefault="00356A33" w:rsidP="00356A33">
      <w:pPr>
        <w:rPr>
          <w:rFonts w:eastAsia="Arial Unicode MS"/>
          <w:noProof/>
          <w:lang w:val="en-IE"/>
        </w:rPr>
      </w:pPr>
      <w:r w:rsidRPr="00290070">
        <w:rPr>
          <w:rFonts w:eastAsia="Arial Unicode MS"/>
          <w:noProof/>
          <w:lang w:val="en-IE"/>
        </w:rPr>
        <w:t>Not applicable.</w:t>
      </w:r>
    </w:p>
    <w:p w14:paraId="211EE50B" w14:textId="77777777" w:rsidR="00356A33" w:rsidRPr="00290070" w:rsidRDefault="00356A33" w:rsidP="00356A33">
      <w:pPr>
        <w:pStyle w:val="ManualHeading2"/>
        <w:rPr>
          <w:rFonts w:eastAsia="Arial Unicode MS"/>
          <w:noProof/>
          <w:bdr w:val="nil"/>
          <w:lang w:val="en-IE" w:eastAsia="en-GB"/>
        </w:rPr>
      </w:pPr>
      <w:r w:rsidRPr="00290070">
        <w:rPr>
          <w:rFonts w:eastAsia="Arial Unicode MS"/>
          <w:noProof/>
          <w:bdr w:val="nil"/>
          <w:lang w:val="en-IE" w:eastAsia="en-GB"/>
        </w:rPr>
        <w:t>•</w:t>
      </w:r>
      <w:r w:rsidRPr="00290070">
        <w:rPr>
          <w:rFonts w:eastAsia="Arial Unicode MS"/>
          <w:noProof/>
          <w:u w:color="000000"/>
          <w:bdr w:val="nil"/>
          <w:lang w:val="en-IE" w:eastAsia="en-GB"/>
        </w:rPr>
        <w:tab/>
      </w:r>
      <w:r w:rsidRPr="00290070">
        <w:rPr>
          <w:rFonts w:eastAsia="Arial Unicode MS"/>
          <w:noProof/>
          <w:bdr w:val="nil"/>
          <w:lang w:val="en-IE" w:eastAsia="en-GB"/>
        </w:rPr>
        <w:t>Fundamental rights</w:t>
      </w:r>
    </w:p>
    <w:p w14:paraId="3945993C" w14:textId="77777777" w:rsidR="00356A33" w:rsidRPr="00290070" w:rsidRDefault="00356A33" w:rsidP="00356A33">
      <w:pPr>
        <w:rPr>
          <w:noProof/>
          <w:lang w:val="en-IE"/>
        </w:rPr>
      </w:pPr>
      <w:r w:rsidRPr="00290070">
        <w:rPr>
          <w:noProof/>
          <w:lang w:val="en-IE"/>
        </w:rPr>
        <w:t>This propos</w:t>
      </w:r>
      <w:r w:rsidR="00382C87" w:rsidRPr="00290070">
        <w:rPr>
          <w:noProof/>
          <w:lang w:val="en-IE"/>
        </w:rPr>
        <w:t>al</w:t>
      </w:r>
      <w:r w:rsidRPr="00290070">
        <w:rPr>
          <w:noProof/>
          <w:lang w:val="en-IE"/>
        </w:rPr>
        <w:t xml:space="preserve"> for a Council </w:t>
      </w:r>
      <w:r w:rsidR="001263CD" w:rsidRPr="00290070">
        <w:rPr>
          <w:noProof/>
          <w:lang w:val="en-IE"/>
        </w:rPr>
        <w:t>r</w:t>
      </w:r>
      <w:r w:rsidRPr="00290070">
        <w:rPr>
          <w:noProof/>
          <w:lang w:val="en-IE"/>
        </w:rPr>
        <w:t>ecommendation is in keeping with the fundamental rights and principles recognised by the Charter of Fundamental Rights of the European Union, which acknowledges that solidarity is one of the universal values on which the EU is founded. In particular, this proposal takes full account of:</w:t>
      </w:r>
    </w:p>
    <w:p w14:paraId="3E145C27" w14:textId="77777777" w:rsidR="00356A33" w:rsidRPr="006D3A98" w:rsidRDefault="37033E6C" w:rsidP="002B09B8">
      <w:pPr>
        <w:pStyle w:val="Bullet1"/>
        <w:numPr>
          <w:ilvl w:val="0"/>
          <w:numId w:val="20"/>
        </w:numPr>
        <w:rPr>
          <w:noProof/>
          <w:lang w:val="en-IE"/>
        </w:rPr>
      </w:pPr>
      <w:r w:rsidRPr="4DCB34FC">
        <w:rPr>
          <w:noProof/>
          <w:lang w:val="en-IE"/>
        </w:rPr>
        <w:t>Article 8 (right to the protection of personal data);</w:t>
      </w:r>
    </w:p>
    <w:p w14:paraId="2E201757" w14:textId="77777777" w:rsidR="00356A33" w:rsidRPr="00290070" w:rsidRDefault="37033E6C" w:rsidP="004F0A3E">
      <w:pPr>
        <w:pStyle w:val="Bullet1"/>
        <w:rPr>
          <w:noProof/>
          <w:lang w:val="en-IE"/>
        </w:rPr>
      </w:pPr>
      <w:r w:rsidRPr="00290070">
        <w:rPr>
          <w:noProof/>
          <w:lang w:val="en-IE"/>
        </w:rPr>
        <w:t>Article 13 (academic freedom);</w:t>
      </w:r>
    </w:p>
    <w:p w14:paraId="202C2FE9" w14:textId="77777777" w:rsidR="00356A33" w:rsidRPr="00290070" w:rsidRDefault="37033E6C" w:rsidP="004F0A3E">
      <w:pPr>
        <w:pStyle w:val="Bullet1"/>
        <w:rPr>
          <w:noProof/>
          <w:lang w:val="en-IE"/>
        </w:rPr>
      </w:pPr>
      <w:r w:rsidRPr="00290070">
        <w:rPr>
          <w:noProof/>
          <w:lang w:val="en-IE"/>
        </w:rPr>
        <w:t>Article 14 (right to education);</w:t>
      </w:r>
    </w:p>
    <w:p w14:paraId="5A36C62D" w14:textId="77777777" w:rsidR="00356A33" w:rsidRPr="00290070" w:rsidRDefault="00356A33" w:rsidP="004F0A3E">
      <w:pPr>
        <w:pStyle w:val="Bullet1"/>
        <w:rPr>
          <w:noProof/>
          <w:lang w:val="en-IE"/>
        </w:rPr>
      </w:pPr>
      <w:r w:rsidRPr="00290070">
        <w:rPr>
          <w:noProof/>
          <w:lang w:val="en-IE"/>
        </w:rPr>
        <w:t>Article 21 (right to non-discrimination);</w:t>
      </w:r>
    </w:p>
    <w:p w14:paraId="025D7F99" w14:textId="77777777" w:rsidR="00423D69" w:rsidRPr="00290070" w:rsidRDefault="3D5A22E9" w:rsidP="004F0A3E">
      <w:pPr>
        <w:pStyle w:val="Bullet1"/>
        <w:rPr>
          <w:noProof/>
          <w:lang w:val="en-IE"/>
        </w:rPr>
      </w:pPr>
      <w:r w:rsidRPr="00290070">
        <w:rPr>
          <w:noProof/>
          <w:lang w:val="en-IE"/>
        </w:rPr>
        <w:t>Article 24 (rights of the child)</w:t>
      </w:r>
      <w:r w:rsidR="00AA726A">
        <w:rPr>
          <w:noProof/>
          <w:lang w:val="en-IE"/>
        </w:rPr>
        <w:t>;</w:t>
      </w:r>
    </w:p>
    <w:p w14:paraId="57F4BC7D" w14:textId="77777777" w:rsidR="00356A33" w:rsidRPr="006D3A98" w:rsidRDefault="37033E6C" w:rsidP="004F0A3E">
      <w:pPr>
        <w:pStyle w:val="Bullet1"/>
        <w:rPr>
          <w:noProof/>
          <w:lang w:val="en-IE"/>
        </w:rPr>
      </w:pPr>
      <w:r w:rsidRPr="4DCB34FC">
        <w:rPr>
          <w:noProof/>
          <w:lang w:val="en-IE"/>
        </w:rPr>
        <w:t>Article 26 (integration of persons with disabilities).</w:t>
      </w:r>
    </w:p>
    <w:p w14:paraId="62EFF22F" w14:textId="77777777" w:rsidR="00537DED" w:rsidRPr="00290070" w:rsidRDefault="00356A33" w:rsidP="006D3A98">
      <w:pPr>
        <w:rPr>
          <w:rFonts w:eastAsia="Arial Unicode MS"/>
          <w:noProof/>
          <w:lang w:val="en-IE"/>
        </w:rPr>
      </w:pPr>
      <w:r w:rsidRPr="00290070">
        <w:rPr>
          <w:noProof/>
          <w:lang w:val="en-IE"/>
        </w:rPr>
        <w:t>The measures will be carried out in accordance with EU law on the protection of personal data, in particular Regulation (EU) 2016/679</w:t>
      </w:r>
      <w:r w:rsidRPr="00290070">
        <w:rPr>
          <w:rStyle w:val="FootnoteReference"/>
          <w:noProof/>
          <w:lang w:val="en-IE"/>
        </w:rPr>
        <w:footnoteReference w:id="44"/>
      </w:r>
      <w:r w:rsidRPr="00290070">
        <w:rPr>
          <w:noProof/>
          <w:lang w:val="en-IE"/>
        </w:rPr>
        <w:t xml:space="preserve"> of the European Parliament and of the Council on the protection of natural persons with regard to the processing of personal data and on the free movement of such data (General Data Protection Regulation).</w:t>
      </w:r>
    </w:p>
    <w:p w14:paraId="2A2ADFB3" w14:textId="77777777" w:rsidR="00537DED" w:rsidRPr="00290070" w:rsidRDefault="00537DED">
      <w:pPr>
        <w:pStyle w:val="ManualHeading1"/>
        <w:rPr>
          <w:noProof/>
          <w:lang w:val="en-IE"/>
        </w:rPr>
      </w:pPr>
      <w:r w:rsidRPr="00290070">
        <w:rPr>
          <w:noProof/>
          <w:lang w:val="en-IE"/>
        </w:rPr>
        <w:t>4.</w:t>
      </w:r>
      <w:r w:rsidRPr="00290070">
        <w:rPr>
          <w:noProof/>
          <w:lang w:val="en-IE"/>
        </w:rPr>
        <w:tab/>
        <w:t>BUDGETARY IMPLICATIONS</w:t>
      </w:r>
    </w:p>
    <w:p w14:paraId="49D49BB6" w14:textId="77777777" w:rsidR="00537DED" w:rsidRPr="00290070" w:rsidRDefault="006D3A98" w:rsidP="00587B36">
      <w:pPr>
        <w:pBdr>
          <w:top w:val="nil"/>
          <w:left w:val="nil"/>
          <w:bottom w:val="nil"/>
          <w:right w:val="nil"/>
          <w:between w:val="nil"/>
          <w:bar w:val="nil"/>
        </w:pBdr>
        <w:spacing w:before="0" w:after="240"/>
        <w:rPr>
          <w:rFonts w:eastAsia="Arial Unicode MS"/>
          <w:noProof/>
          <w:lang w:val="en-IE"/>
        </w:rPr>
      </w:pPr>
      <w:r w:rsidRPr="00290070">
        <w:rPr>
          <w:noProof/>
          <w:lang w:val="en-IE"/>
        </w:rPr>
        <w:t>This initiative will not require additional resources from the EU budget</w:t>
      </w:r>
      <w:r w:rsidR="00B20ECC" w:rsidRPr="00290070">
        <w:rPr>
          <w:noProof/>
          <w:lang w:val="en-IE"/>
        </w:rPr>
        <w:t>.</w:t>
      </w:r>
    </w:p>
    <w:p w14:paraId="7C666C1B" w14:textId="77777777" w:rsidR="00537DED" w:rsidRPr="00290070" w:rsidRDefault="00537DED">
      <w:pPr>
        <w:pStyle w:val="ManualHeading1"/>
        <w:rPr>
          <w:noProof/>
          <w:lang w:val="en-IE"/>
        </w:rPr>
      </w:pPr>
      <w:r w:rsidRPr="00290070">
        <w:rPr>
          <w:noProof/>
          <w:lang w:val="en-IE"/>
        </w:rPr>
        <w:t>5.</w:t>
      </w:r>
      <w:r w:rsidRPr="00290070">
        <w:rPr>
          <w:noProof/>
          <w:lang w:val="en-IE"/>
        </w:rPr>
        <w:tab/>
        <w:t>OTHER ELEMENTS</w:t>
      </w:r>
    </w:p>
    <w:p w14:paraId="004E4398" w14:textId="77777777" w:rsidR="00537DED" w:rsidRPr="00290070" w:rsidRDefault="00537DED">
      <w:pPr>
        <w:pStyle w:val="ManualHeading2"/>
        <w:rPr>
          <w:rFonts w:eastAsia="Arial Unicode MS"/>
          <w:noProof/>
          <w:bdr w:val="nil"/>
          <w:lang w:val="en-IE" w:eastAsia="en-GB"/>
        </w:rPr>
      </w:pPr>
      <w:r w:rsidRPr="00290070">
        <w:rPr>
          <w:rFonts w:eastAsia="Arial Unicode MS"/>
          <w:noProof/>
          <w:bdr w:val="nil"/>
          <w:lang w:val="en-IE" w:eastAsia="en-GB"/>
        </w:rPr>
        <w:t>•</w:t>
      </w:r>
      <w:r w:rsidRPr="00290070">
        <w:rPr>
          <w:rFonts w:eastAsia="Arial Unicode MS"/>
          <w:noProof/>
          <w:u w:color="000000"/>
          <w:bdr w:val="nil"/>
          <w:lang w:val="en-IE" w:eastAsia="en-GB"/>
        </w:rPr>
        <w:tab/>
      </w:r>
      <w:r w:rsidRPr="00290070">
        <w:rPr>
          <w:rFonts w:eastAsia="Arial Unicode MS"/>
          <w:noProof/>
          <w:bdr w:val="nil"/>
          <w:lang w:val="en-IE" w:eastAsia="en-GB"/>
        </w:rPr>
        <w:t>Implementation plans and monitoring, evaluation and reporting arrangements</w:t>
      </w:r>
    </w:p>
    <w:p w14:paraId="5583D464" w14:textId="109B4100" w:rsidR="00537DED" w:rsidRPr="00290070" w:rsidRDefault="000A5A18">
      <w:pPr>
        <w:pBdr>
          <w:top w:val="nil"/>
          <w:left w:val="nil"/>
          <w:bottom w:val="nil"/>
          <w:right w:val="nil"/>
          <w:between w:val="nil"/>
          <w:bar w:val="nil"/>
        </w:pBdr>
        <w:spacing w:before="0" w:after="240"/>
        <w:rPr>
          <w:rFonts w:eastAsia="Arial Unicode MS"/>
          <w:noProof/>
          <w:lang w:val="en-IE"/>
        </w:rPr>
      </w:pPr>
      <w:r w:rsidRPr="00290070">
        <w:rPr>
          <w:rFonts w:eastAsia="Times New Roman"/>
          <w:noProof/>
          <w:lang w:val="en-IE" w:eastAsia="en-IE"/>
        </w:rPr>
        <w:t xml:space="preserve">To support implementation, the Commission will </w:t>
      </w:r>
      <w:r w:rsidR="00D3644F" w:rsidRPr="00290070">
        <w:rPr>
          <w:rFonts w:eastAsia="Times New Roman"/>
          <w:noProof/>
          <w:lang w:val="en-IE" w:eastAsia="en-IE"/>
        </w:rPr>
        <w:t>review</w:t>
      </w:r>
      <w:r w:rsidRPr="00290070">
        <w:rPr>
          <w:rFonts w:eastAsia="Times New Roman"/>
          <w:noProof/>
          <w:lang w:val="en-IE" w:eastAsia="en-IE"/>
        </w:rPr>
        <w:t xml:space="preserve"> the national </w:t>
      </w:r>
      <w:r w:rsidRPr="564DEC44">
        <w:rPr>
          <w:rFonts w:eastAsia="Times New Roman"/>
          <w:noProof/>
          <w:lang w:val="en-IE" w:eastAsia="en-IE"/>
        </w:rPr>
        <w:t>action plans to be develop</w:t>
      </w:r>
      <w:r w:rsidR="00D3644F" w:rsidRPr="564DEC44">
        <w:rPr>
          <w:rFonts w:eastAsia="Times New Roman"/>
          <w:noProof/>
          <w:lang w:val="en-IE" w:eastAsia="en-IE"/>
        </w:rPr>
        <w:t>ed</w:t>
      </w:r>
      <w:r w:rsidRPr="564DEC44">
        <w:rPr>
          <w:rFonts w:eastAsia="Times New Roman"/>
          <w:noProof/>
          <w:lang w:val="en-IE" w:eastAsia="en-IE"/>
        </w:rPr>
        <w:t xml:space="preserve"> by</w:t>
      </w:r>
      <w:r w:rsidR="00D3644F" w:rsidRPr="564DEC44">
        <w:rPr>
          <w:rFonts w:eastAsia="Times New Roman"/>
          <w:noProof/>
          <w:lang w:val="en-IE" w:eastAsia="en-IE"/>
        </w:rPr>
        <w:t xml:space="preserve"> </w:t>
      </w:r>
      <w:r w:rsidRPr="564DEC44">
        <w:rPr>
          <w:rFonts w:eastAsia="Times New Roman"/>
          <w:noProof/>
          <w:lang w:val="en-IE" w:eastAsia="en-IE"/>
        </w:rPr>
        <w:t>Member States for 2025-2030</w:t>
      </w:r>
      <w:r w:rsidR="00315729" w:rsidRPr="00290070">
        <w:rPr>
          <w:rFonts w:eastAsia="Times New Roman"/>
          <w:noProof/>
          <w:lang w:val="en-IE" w:eastAsia="en-IE"/>
        </w:rPr>
        <w:t xml:space="preserve"> and will draft an overview report in 2026</w:t>
      </w:r>
      <w:r w:rsidR="008D192D">
        <w:rPr>
          <w:rFonts w:eastAsia="Times New Roman"/>
          <w:noProof/>
          <w:lang w:val="en-IE" w:eastAsia="en-IE"/>
        </w:rPr>
        <w:t>.</w:t>
      </w:r>
    </w:p>
    <w:p w14:paraId="3D77E6AF" w14:textId="77777777" w:rsidR="000A5A18" w:rsidRPr="00290070" w:rsidRDefault="000A5A18">
      <w:pPr>
        <w:pBdr>
          <w:top w:val="nil"/>
          <w:left w:val="nil"/>
          <w:bottom w:val="nil"/>
          <w:right w:val="nil"/>
          <w:between w:val="nil"/>
          <w:bar w:val="nil"/>
        </w:pBdr>
        <w:spacing w:before="0" w:after="240"/>
        <w:rPr>
          <w:rFonts w:eastAsia="Arial Unicode MS"/>
          <w:noProof/>
          <w:lang w:val="en-IE"/>
        </w:rPr>
      </w:pPr>
      <w:r w:rsidRPr="00290070">
        <w:rPr>
          <w:noProof/>
          <w:lang w:val="en-IE"/>
        </w:rPr>
        <w:t>The Commission intends to report on the implementation of the recommendation in the context of the strategic framework for European cooperation in the area of education and training towards the European Education Area and beyond.</w:t>
      </w:r>
    </w:p>
    <w:p w14:paraId="3BD98E15" w14:textId="77777777" w:rsidR="00537DED" w:rsidRPr="00290070" w:rsidRDefault="00537DED">
      <w:pPr>
        <w:pStyle w:val="ManualHeading2"/>
        <w:rPr>
          <w:rFonts w:eastAsia="Arial Unicode MS"/>
          <w:noProof/>
          <w:bdr w:val="nil"/>
          <w:lang w:val="en-IE" w:eastAsia="en-GB"/>
        </w:rPr>
      </w:pPr>
      <w:r w:rsidRPr="00290070">
        <w:rPr>
          <w:rFonts w:eastAsia="Arial Unicode MS"/>
          <w:noProof/>
          <w:bdr w:val="nil"/>
          <w:lang w:val="en-IE" w:eastAsia="en-GB"/>
        </w:rPr>
        <w:t>•</w:t>
      </w:r>
      <w:r w:rsidRPr="00290070">
        <w:rPr>
          <w:rFonts w:eastAsia="Arial Unicode MS"/>
          <w:noProof/>
          <w:u w:color="000000"/>
          <w:bdr w:val="nil"/>
          <w:lang w:val="en-IE" w:eastAsia="en-GB"/>
        </w:rPr>
        <w:tab/>
      </w:r>
      <w:r w:rsidRPr="00290070">
        <w:rPr>
          <w:rFonts w:eastAsia="Arial Unicode MS"/>
          <w:noProof/>
          <w:bdr w:val="nil"/>
          <w:lang w:val="en-IE" w:eastAsia="en-GB"/>
        </w:rPr>
        <w:t>Explanatory documents (for directives)</w:t>
      </w:r>
    </w:p>
    <w:p w14:paraId="242C928C" w14:textId="77777777" w:rsidR="00537DED" w:rsidRPr="00290070" w:rsidRDefault="006D3A98">
      <w:pPr>
        <w:pBdr>
          <w:top w:val="nil"/>
          <w:left w:val="nil"/>
          <w:bottom w:val="nil"/>
          <w:right w:val="nil"/>
          <w:between w:val="nil"/>
          <w:bar w:val="nil"/>
        </w:pBdr>
        <w:spacing w:before="0" w:after="240"/>
        <w:rPr>
          <w:rFonts w:eastAsia="Arial Unicode MS"/>
          <w:noProof/>
          <w:lang w:val="en-IE"/>
        </w:rPr>
      </w:pPr>
      <w:r w:rsidRPr="00290070">
        <w:rPr>
          <w:noProof/>
          <w:lang w:val="en-IE"/>
        </w:rPr>
        <w:t>Not applicable</w:t>
      </w:r>
    </w:p>
    <w:p w14:paraId="5CFED34F" w14:textId="77777777" w:rsidR="00537DED" w:rsidRPr="00290070" w:rsidRDefault="00537DED">
      <w:pPr>
        <w:pStyle w:val="ManualHeading2"/>
        <w:rPr>
          <w:rFonts w:eastAsia="Arial Unicode MS"/>
          <w:noProof/>
          <w:bdr w:val="nil"/>
          <w:lang w:val="en-IE" w:eastAsia="en-GB"/>
        </w:rPr>
      </w:pPr>
      <w:r w:rsidRPr="00290070">
        <w:rPr>
          <w:rFonts w:eastAsia="Arial Unicode MS"/>
          <w:noProof/>
          <w:bdr w:val="nil"/>
          <w:lang w:val="en-IE" w:eastAsia="en-GB"/>
        </w:rPr>
        <w:lastRenderedPageBreak/>
        <w:t>•</w:t>
      </w:r>
      <w:r w:rsidRPr="00290070">
        <w:rPr>
          <w:rFonts w:eastAsia="Arial Unicode MS"/>
          <w:noProof/>
          <w:u w:color="000000"/>
          <w:bdr w:val="nil"/>
          <w:lang w:val="en-IE" w:eastAsia="en-GB"/>
        </w:rPr>
        <w:tab/>
      </w:r>
      <w:r w:rsidRPr="00290070">
        <w:rPr>
          <w:rFonts w:eastAsia="Arial Unicode MS"/>
          <w:noProof/>
          <w:bdr w:val="nil"/>
          <w:lang w:val="en-IE" w:eastAsia="en-GB"/>
        </w:rPr>
        <w:t>Detailed explanation of the specific provisions of the proposal</w:t>
      </w:r>
    </w:p>
    <w:p w14:paraId="36FD5E5C" w14:textId="61E5050E" w:rsidR="00EA3D72" w:rsidRPr="00290070" w:rsidRDefault="00EA3D72" w:rsidP="00EA3D72">
      <w:pPr>
        <w:spacing w:after="240"/>
        <w:rPr>
          <w:noProof/>
          <w:lang w:val="en-IE"/>
        </w:rPr>
      </w:pPr>
      <w:r w:rsidRPr="00290070">
        <w:rPr>
          <w:rFonts w:ascii="Times New Roman,Bold" w:hAnsi="Times New Roman,Bold"/>
          <w:noProof/>
          <w:lang w:val="en-IE"/>
        </w:rPr>
        <w:t>The policy proposal provides a comprehensive framework on strengthening the enabling conditions for learning mobility, addressing challenges and providing incentives. It aims to make learning mobility an integral part of all education and training pathways, to strengthen language learning and to move towards automatic intra-EU recognition of the outcomes of the learning period abroad. It also aims to make learning mobility more inclusive and accessible by inviting Member States to take further action in providing guidance, appropriate funding and other support to people with fewer opportunities. The proposal also aims to make learning mobility more environmentally sustainable, to make us</w:t>
      </w:r>
      <w:r w:rsidR="00004027" w:rsidRPr="00290070">
        <w:rPr>
          <w:rFonts w:ascii="Times New Roman,Bold" w:hAnsi="Times New Roman,Bold"/>
          <w:noProof/>
          <w:lang w:val="en-IE"/>
        </w:rPr>
        <w:t>e</w:t>
      </w:r>
      <w:r w:rsidRPr="00290070">
        <w:rPr>
          <w:rFonts w:ascii="Times New Roman,Bold" w:hAnsi="Times New Roman,Bold"/>
          <w:noProof/>
          <w:lang w:val="en-IE"/>
        </w:rPr>
        <w:t xml:space="preserve"> of digital technologies in facilitating it and to promote EU values. The proposal also aims to facilitate enhanced cooperation with </w:t>
      </w:r>
      <w:r w:rsidR="008575C6">
        <w:rPr>
          <w:rFonts w:ascii="Times New Roman,Bold" w:hAnsi="Times New Roman,Bold"/>
          <w:noProof/>
          <w:lang w:val="en-IE"/>
        </w:rPr>
        <w:t xml:space="preserve">key </w:t>
      </w:r>
      <w:r w:rsidRPr="00290070">
        <w:rPr>
          <w:rFonts w:ascii="Times New Roman,Bold" w:hAnsi="Times New Roman,Bold"/>
          <w:noProof/>
          <w:lang w:val="en-IE"/>
        </w:rPr>
        <w:t xml:space="preserve">third countries as foreseen in the Talent Partnerships initiative, </w:t>
      </w:r>
      <w:r w:rsidRPr="00290070">
        <w:rPr>
          <w:noProof/>
          <w:lang w:val="en-IE"/>
        </w:rPr>
        <w:t>promoting the EU as an attractive destination for talents from third countries to learn, train and study and improving fair and transparent recognition of third country qualifications, as well as partial and prior learning.</w:t>
      </w:r>
    </w:p>
    <w:p w14:paraId="3119AF0A" w14:textId="77777777" w:rsidR="00537DED" w:rsidRPr="00290070" w:rsidRDefault="00852B66">
      <w:pPr>
        <w:rPr>
          <w:noProof/>
          <w:lang w:val="en-IE"/>
        </w:rPr>
      </w:pPr>
      <w:r w:rsidRPr="00290070">
        <w:rPr>
          <w:noProof/>
          <w:lang w:val="en-IE"/>
        </w:rPr>
        <w:t xml:space="preserve">The accompanying staff working document describes recent research evidence together with outcomes of various consultations </w:t>
      </w:r>
      <w:r w:rsidR="001263CD" w:rsidRPr="00290070">
        <w:rPr>
          <w:noProof/>
          <w:lang w:val="en-IE"/>
        </w:rPr>
        <w:t>that</w:t>
      </w:r>
      <w:r w:rsidRPr="00290070">
        <w:rPr>
          <w:noProof/>
          <w:lang w:val="en-IE"/>
        </w:rPr>
        <w:t xml:space="preserve"> support the proposed recommendation.</w:t>
      </w:r>
    </w:p>
    <w:p w14:paraId="415CCE47" w14:textId="77777777" w:rsidR="00852B66" w:rsidRPr="00290070" w:rsidRDefault="00852B66">
      <w:pPr>
        <w:rPr>
          <w:noProof/>
          <w:lang w:val="en-IE"/>
        </w:rPr>
        <w:sectPr w:rsidR="00852B66" w:rsidRPr="00290070" w:rsidSect="003F5208">
          <w:footerReference w:type="default" r:id="rId15"/>
          <w:footerReference w:type="first" r:id="rId16"/>
          <w:pgSz w:w="11907" w:h="16839"/>
          <w:pgMar w:top="1134" w:right="1417" w:bottom="1134" w:left="1417" w:header="709" w:footer="709" w:gutter="0"/>
          <w:cols w:space="708"/>
          <w:docGrid w:linePitch="360"/>
        </w:sectPr>
      </w:pPr>
    </w:p>
    <w:p w14:paraId="313C202D" w14:textId="4C8C1D0C" w:rsidR="00ED3F9C" w:rsidRDefault="006602F5" w:rsidP="006602F5">
      <w:pPr>
        <w:pStyle w:val="Rfrenceinterinstitutionnelle"/>
        <w:rPr>
          <w:noProof/>
        </w:rPr>
      </w:pPr>
      <w:r w:rsidRPr="006602F5">
        <w:lastRenderedPageBreak/>
        <w:t>2023/0405 (NLE)</w:t>
      </w:r>
    </w:p>
    <w:p w14:paraId="206243C0" w14:textId="575E0804" w:rsidR="00537DED" w:rsidRPr="00290070" w:rsidRDefault="00416E04" w:rsidP="00416E04">
      <w:pPr>
        <w:pStyle w:val="Statut"/>
        <w:rPr>
          <w:noProof/>
          <w:lang w:val="en-IE"/>
        </w:rPr>
      </w:pPr>
      <w:r w:rsidRPr="00416E04">
        <w:rPr>
          <w:noProof/>
        </w:rPr>
        <w:t>Proposal for a</w:t>
      </w:r>
    </w:p>
    <w:p w14:paraId="74CDDAF0" w14:textId="6A396462" w:rsidR="00537DED" w:rsidRPr="00290070" w:rsidRDefault="00416E04" w:rsidP="00416E04">
      <w:pPr>
        <w:pStyle w:val="Typedudocument"/>
        <w:rPr>
          <w:noProof/>
          <w:lang w:val="en-IE"/>
        </w:rPr>
      </w:pPr>
      <w:r w:rsidRPr="00416E04">
        <w:rPr>
          <w:noProof/>
        </w:rPr>
        <w:t>COUNCIL RECOMMENDATION</w:t>
      </w:r>
    </w:p>
    <w:p w14:paraId="18552040" w14:textId="4B15F37A" w:rsidR="00537DED" w:rsidRPr="00290070" w:rsidRDefault="00416E04" w:rsidP="00416E04">
      <w:pPr>
        <w:pStyle w:val="Titreobjet"/>
        <w:rPr>
          <w:noProof/>
          <w:lang w:val="en-IE"/>
        </w:rPr>
      </w:pPr>
      <w:r w:rsidRPr="00416E04">
        <w:rPr>
          <w:noProof/>
        </w:rPr>
        <w:t>‘Europe on the Move’ – learning mobility opportunities for everyone </w:t>
      </w:r>
      <w:r w:rsidRPr="00416E04">
        <w:rPr>
          <w:noProof/>
        </w:rPr>
        <w:br/>
      </w:r>
    </w:p>
    <w:p w14:paraId="14C302DB" w14:textId="0CEB3AB9" w:rsidR="00537DED" w:rsidRPr="00290070" w:rsidRDefault="00416E04" w:rsidP="00416E04">
      <w:pPr>
        <w:pStyle w:val="IntrtEEE"/>
        <w:rPr>
          <w:noProof/>
          <w:lang w:val="en-IE"/>
        </w:rPr>
      </w:pPr>
      <w:r w:rsidRPr="00416E04">
        <w:rPr>
          <w:noProof/>
        </w:rPr>
        <w:t>(Text with EEA relevance)</w:t>
      </w:r>
    </w:p>
    <w:p w14:paraId="1851499A" w14:textId="77777777" w:rsidR="002E1CF7" w:rsidRPr="00290070" w:rsidRDefault="002E1CF7" w:rsidP="005B4D19">
      <w:pPr>
        <w:pStyle w:val="Institutionquiagit"/>
        <w:rPr>
          <w:noProof/>
          <w:lang w:val="en-IE"/>
        </w:rPr>
      </w:pPr>
      <w:r w:rsidRPr="00290070">
        <w:rPr>
          <w:noProof/>
          <w:lang w:val="en-IE"/>
        </w:rPr>
        <w:t>THE COUNCIL OF THE EUROPEAN UNION,</w:t>
      </w:r>
      <w:r w:rsidR="00CA5758" w:rsidRPr="00290070">
        <w:rPr>
          <w:noProof/>
          <w:lang w:val="en-IE"/>
        </w:rPr>
        <w:t xml:space="preserve"> </w:t>
      </w:r>
    </w:p>
    <w:p w14:paraId="01815BB6" w14:textId="77777777" w:rsidR="002E1CF7" w:rsidRPr="00290070" w:rsidRDefault="002E1CF7" w:rsidP="00372096">
      <w:pPr>
        <w:spacing w:before="0" w:after="160" w:line="259" w:lineRule="auto"/>
        <w:rPr>
          <w:rFonts w:eastAsia="Calibri"/>
          <w:noProof/>
          <w:lang w:val="en-IE"/>
        </w:rPr>
      </w:pPr>
      <w:r w:rsidRPr="00290070">
        <w:rPr>
          <w:rFonts w:eastAsia="Calibri"/>
          <w:noProof/>
          <w:lang w:val="en-IE"/>
        </w:rPr>
        <w:t>Having regard to the Treaty on the Functioning of the European Union, and in particular Articles 165 and 166 thereof,</w:t>
      </w:r>
    </w:p>
    <w:p w14:paraId="5AA80286" w14:textId="77777777" w:rsidR="002E1CF7" w:rsidRPr="00290070" w:rsidRDefault="002E1CF7" w:rsidP="00372096">
      <w:pPr>
        <w:spacing w:before="0" w:after="160" w:line="259" w:lineRule="auto"/>
        <w:rPr>
          <w:rFonts w:eastAsia="Calibri"/>
          <w:noProof/>
          <w:lang w:val="en-IE"/>
        </w:rPr>
      </w:pPr>
      <w:r w:rsidRPr="00290070">
        <w:rPr>
          <w:rFonts w:eastAsia="Calibri"/>
          <w:noProof/>
          <w:lang w:val="en-IE"/>
        </w:rPr>
        <w:t>Having regard to the proposal from the European Commission,</w:t>
      </w:r>
    </w:p>
    <w:p w14:paraId="7A75AB5D" w14:textId="77777777" w:rsidR="002E1CF7" w:rsidRPr="00290070" w:rsidRDefault="002E1CF7" w:rsidP="00372096">
      <w:pPr>
        <w:spacing w:before="0" w:after="160" w:line="259" w:lineRule="auto"/>
        <w:rPr>
          <w:rFonts w:eastAsia="Calibri"/>
          <w:noProof/>
          <w:lang w:val="en-IE"/>
        </w:rPr>
      </w:pPr>
      <w:r w:rsidRPr="00290070">
        <w:rPr>
          <w:rFonts w:eastAsia="Calibri"/>
          <w:noProof/>
          <w:lang w:val="en-IE"/>
        </w:rPr>
        <w:t>Whereas:</w:t>
      </w:r>
    </w:p>
    <w:p w14:paraId="0F3C0E8B" w14:textId="43BE1DFD" w:rsidR="004939AD" w:rsidRPr="00ED1D47" w:rsidRDefault="008A06E6" w:rsidP="008A06E6">
      <w:pPr>
        <w:pStyle w:val="ManualConsidrant"/>
        <w:rPr>
          <w:noProof/>
        </w:rPr>
      </w:pPr>
      <w:r w:rsidRPr="008A06E6">
        <w:t>(1)</w:t>
      </w:r>
      <w:r w:rsidRPr="008A06E6">
        <w:tab/>
      </w:r>
      <w:r w:rsidR="004939AD" w:rsidRPr="00ED1D47">
        <w:rPr>
          <w:noProof/>
        </w:rPr>
        <w:t>In the Rome Declaration of 25 March 2017, EU leaders pledged to work towards a Union where young people receive the best education and training and can study and find jobs across the continent.</w:t>
      </w:r>
    </w:p>
    <w:p w14:paraId="0E069270" w14:textId="26EF41DA" w:rsidR="002E1CF7" w:rsidRPr="00ED1D47" w:rsidRDefault="008A06E6" w:rsidP="008A06E6">
      <w:pPr>
        <w:pStyle w:val="ManualConsidrant"/>
        <w:rPr>
          <w:noProof/>
        </w:rPr>
      </w:pPr>
      <w:r w:rsidRPr="008A06E6">
        <w:t>(2)</w:t>
      </w:r>
      <w:r w:rsidRPr="008A06E6">
        <w:tab/>
      </w:r>
      <w:r w:rsidR="514982F0" w:rsidRPr="00ED1D47">
        <w:rPr>
          <w:noProof/>
        </w:rPr>
        <w:t>L</w:t>
      </w:r>
      <w:r w:rsidR="352856C5" w:rsidRPr="00ED1D47">
        <w:rPr>
          <w:noProof/>
        </w:rPr>
        <w:t>earning mobility</w:t>
      </w:r>
      <w:r w:rsidR="00533380" w:rsidRPr="00ED1D47">
        <w:rPr>
          <w:noProof/>
        </w:rPr>
        <w:t xml:space="preserve"> </w:t>
      </w:r>
      <w:r w:rsidR="001722C2" w:rsidRPr="00ED1D47">
        <w:rPr>
          <w:noProof/>
        </w:rPr>
        <w:t>has</w:t>
      </w:r>
      <w:r w:rsidR="352856C5" w:rsidRPr="00ED1D47">
        <w:rPr>
          <w:noProof/>
        </w:rPr>
        <w:t xml:space="preserve"> proven to be highly valuable for learners to gain </w:t>
      </w:r>
      <w:r w:rsidR="00BA5F1C">
        <w:rPr>
          <w:noProof/>
        </w:rPr>
        <w:t xml:space="preserve">the </w:t>
      </w:r>
      <w:r w:rsidR="352856C5" w:rsidRPr="00ED1D47">
        <w:rPr>
          <w:noProof/>
        </w:rPr>
        <w:t>competences</w:t>
      </w:r>
      <w:r w:rsidR="001416A7" w:rsidRPr="00791C1B">
        <w:rPr>
          <w:rStyle w:val="FootnoteReference"/>
          <w:noProof/>
        </w:rPr>
        <w:footnoteReference w:id="45"/>
      </w:r>
      <w:r w:rsidR="352856C5" w:rsidRPr="00791C1B">
        <w:rPr>
          <w:rStyle w:val="FootnoteReference"/>
          <w:noProof/>
        </w:rPr>
        <w:t xml:space="preserve"> </w:t>
      </w:r>
      <w:r w:rsidR="352856C5" w:rsidRPr="00ED1D47">
        <w:rPr>
          <w:noProof/>
        </w:rPr>
        <w:t xml:space="preserve">needed for personal, educational and professional development. Cross-border learning experiences </w:t>
      </w:r>
      <w:r w:rsidR="00CA3F6E">
        <w:rPr>
          <w:noProof/>
        </w:rPr>
        <w:t>increase</w:t>
      </w:r>
      <w:r w:rsidR="00CA3F6E" w:rsidRPr="00ED1D47">
        <w:rPr>
          <w:noProof/>
        </w:rPr>
        <w:t xml:space="preserve"> </w:t>
      </w:r>
      <w:r w:rsidR="352856C5" w:rsidRPr="00ED1D47">
        <w:rPr>
          <w:noProof/>
        </w:rPr>
        <w:t xml:space="preserve">intercultural understanding and </w:t>
      </w:r>
      <w:r w:rsidR="00CA3F6E">
        <w:rPr>
          <w:noProof/>
        </w:rPr>
        <w:t xml:space="preserve">help </w:t>
      </w:r>
      <w:r w:rsidR="352856C5" w:rsidRPr="00ED1D47">
        <w:rPr>
          <w:noProof/>
        </w:rPr>
        <w:t xml:space="preserve">develop a common European identity. </w:t>
      </w:r>
      <w:r w:rsidR="61E41FAF" w:rsidRPr="00ED1D47" w:rsidDel="001C0A46">
        <w:rPr>
          <w:noProof/>
        </w:rPr>
        <w:t>Organising learning mobility</w:t>
      </w:r>
      <w:r w:rsidR="002C5A05">
        <w:rPr>
          <w:noProof/>
        </w:rPr>
        <w:t>, both incoming and outgoing,</w:t>
      </w:r>
      <w:r w:rsidR="61E41FAF" w:rsidRPr="00ED1D47" w:rsidDel="001C0A46">
        <w:rPr>
          <w:noProof/>
        </w:rPr>
        <w:t xml:space="preserve"> is also a strong driver for education and training institutions and non-formal and informal learning providers to </w:t>
      </w:r>
      <w:r w:rsidR="00CA3F6E">
        <w:rPr>
          <w:noProof/>
        </w:rPr>
        <w:t>improve</w:t>
      </w:r>
      <w:r w:rsidR="00CA3F6E" w:rsidRPr="00ED1D47" w:rsidDel="001C0A46">
        <w:rPr>
          <w:noProof/>
        </w:rPr>
        <w:t xml:space="preserve"> </w:t>
      </w:r>
      <w:r w:rsidR="61E41FAF" w:rsidRPr="00ED1D47" w:rsidDel="001C0A46">
        <w:rPr>
          <w:noProof/>
        </w:rPr>
        <w:t xml:space="preserve">the quality of learning </w:t>
      </w:r>
      <w:r w:rsidR="002F3772">
        <w:rPr>
          <w:noProof/>
        </w:rPr>
        <w:t>on</w:t>
      </w:r>
      <w:r w:rsidR="002F3772" w:rsidRPr="00ED1D47" w:rsidDel="001C0A46">
        <w:rPr>
          <w:noProof/>
        </w:rPr>
        <w:t xml:space="preserve"> </w:t>
      </w:r>
      <w:r w:rsidR="61E41FAF" w:rsidRPr="00ED1D47" w:rsidDel="001C0A46">
        <w:rPr>
          <w:noProof/>
        </w:rPr>
        <w:t>offer.</w:t>
      </w:r>
    </w:p>
    <w:p w14:paraId="2D2C7F0C" w14:textId="4AFEF74F" w:rsidR="00533380" w:rsidRPr="00ED1D47" w:rsidRDefault="008A06E6" w:rsidP="008A06E6">
      <w:pPr>
        <w:pStyle w:val="ManualConsidrant"/>
        <w:rPr>
          <w:noProof/>
        </w:rPr>
      </w:pPr>
      <w:r w:rsidRPr="008A06E6">
        <w:t>(3)</w:t>
      </w:r>
      <w:r w:rsidRPr="008A06E6">
        <w:tab/>
      </w:r>
      <w:r w:rsidR="0067236E" w:rsidRPr="00ED1D47">
        <w:rPr>
          <w:noProof/>
        </w:rPr>
        <w:t>Learning mobility is important to help address skills shortages in the EU, in particular those necessary to achieve green and digital transitions and for the transition of learners to the labour market. Work-based learning, including periods spent in another country, brings benefits to skills acquisition and employability. Learning mobility can also facilitate the integration of third</w:t>
      </w:r>
      <w:r w:rsidR="00325530">
        <w:rPr>
          <w:noProof/>
        </w:rPr>
        <w:t>-</w:t>
      </w:r>
      <w:r w:rsidR="0067236E" w:rsidRPr="00ED1D47">
        <w:rPr>
          <w:noProof/>
        </w:rPr>
        <w:t xml:space="preserve">country nationals </w:t>
      </w:r>
      <w:r w:rsidR="006D6044">
        <w:rPr>
          <w:noProof/>
        </w:rPr>
        <w:t>into</w:t>
      </w:r>
      <w:r w:rsidR="006D6044" w:rsidRPr="00ED1D47">
        <w:rPr>
          <w:noProof/>
        </w:rPr>
        <w:t xml:space="preserve"> </w:t>
      </w:r>
      <w:r w:rsidR="0067236E" w:rsidRPr="00ED1D47">
        <w:rPr>
          <w:noProof/>
        </w:rPr>
        <w:t>the EU labour market.</w:t>
      </w:r>
      <w:bookmarkStart w:id="3" w:name="_Hlk139648184"/>
    </w:p>
    <w:p w14:paraId="1F12B738" w14:textId="296962C5" w:rsidR="00533380" w:rsidRPr="00ED1D47" w:rsidRDefault="008A06E6" w:rsidP="008A06E6">
      <w:pPr>
        <w:pStyle w:val="ManualConsidrant"/>
        <w:rPr>
          <w:noProof/>
        </w:rPr>
      </w:pPr>
      <w:r w:rsidRPr="008A06E6">
        <w:t>(4)</w:t>
      </w:r>
      <w:r w:rsidRPr="008A06E6">
        <w:tab/>
      </w:r>
      <w:r w:rsidR="006039A3" w:rsidRPr="00ED1D47">
        <w:rPr>
          <w:noProof/>
        </w:rPr>
        <w:t xml:space="preserve">Providing learning mobility opportunities for everyone is essential for achieving the European Education Area. </w:t>
      </w:r>
      <w:r w:rsidR="002E1CF7" w:rsidRPr="00ED1D47">
        <w:rPr>
          <w:noProof/>
        </w:rPr>
        <w:t>The Commission Communication of 30 September 2020 on achieving the European Education Area by 2025</w:t>
      </w:r>
      <w:r w:rsidR="002E1CF7" w:rsidRPr="00791C1B">
        <w:rPr>
          <w:rStyle w:val="FootnoteReference"/>
          <w:noProof/>
        </w:rPr>
        <w:footnoteReference w:id="46"/>
      </w:r>
      <w:r w:rsidR="002E1CF7" w:rsidRPr="00ED1D47">
        <w:rPr>
          <w:noProof/>
        </w:rPr>
        <w:t xml:space="preserve"> </w:t>
      </w:r>
      <w:bookmarkEnd w:id="3"/>
      <w:r w:rsidR="002E1CF7" w:rsidRPr="00ED1D47">
        <w:rPr>
          <w:noProof/>
        </w:rPr>
        <w:t xml:space="preserve">announced </w:t>
      </w:r>
      <w:r w:rsidR="00522A0B">
        <w:rPr>
          <w:noProof/>
        </w:rPr>
        <w:t>an</w:t>
      </w:r>
      <w:r w:rsidR="00522A0B" w:rsidRPr="00ED1D47">
        <w:rPr>
          <w:noProof/>
        </w:rPr>
        <w:t xml:space="preserve"> </w:t>
      </w:r>
      <w:r w:rsidR="002E1CF7" w:rsidRPr="00ED1D47">
        <w:rPr>
          <w:noProof/>
        </w:rPr>
        <w:t xml:space="preserve">update of the learning mobility framework, the 2011 Council Recommendation ‘Youth on the </w:t>
      </w:r>
      <w:bookmarkStart w:id="5" w:name="_Hlk139813636"/>
      <w:r w:rsidR="002E1CF7" w:rsidRPr="00ED1D47">
        <w:rPr>
          <w:noProof/>
        </w:rPr>
        <w:t>move’ – promoting the learning mobility of young people</w:t>
      </w:r>
      <w:bookmarkEnd w:id="5"/>
      <w:r w:rsidR="002E1CF7" w:rsidRPr="00ED1D47">
        <w:rPr>
          <w:noProof/>
        </w:rPr>
        <w:t>’</w:t>
      </w:r>
      <w:r w:rsidR="00AA726A" w:rsidRPr="00791C1B">
        <w:rPr>
          <w:rStyle w:val="FootnoteReference"/>
          <w:noProof/>
        </w:rPr>
        <w:footnoteReference w:id="47"/>
      </w:r>
      <w:r w:rsidR="002E1CF7" w:rsidRPr="00ED1D47">
        <w:rPr>
          <w:noProof/>
        </w:rPr>
        <w:t xml:space="preserve">, and the development of the policy framework for the learning mobility of teachers to enable more learners and teachers to benefit from mobility. </w:t>
      </w:r>
      <w:r w:rsidR="003F739C" w:rsidRPr="00ED1D47">
        <w:rPr>
          <w:noProof/>
        </w:rPr>
        <w:t xml:space="preserve">This </w:t>
      </w:r>
      <w:r w:rsidR="008B770E">
        <w:rPr>
          <w:noProof/>
        </w:rPr>
        <w:t>R</w:t>
      </w:r>
      <w:r w:rsidR="003F739C" w:rsidRPr="00ED1D47">
        <w:rPr>
          <w:noProof/>
        </w:rPr>
        <w:t>ecommendation updates the 2011 Council Recommendation to</w:t>
      </w:r>
      <w:r w:rsidR="006039A3" w:rsidRPr="00ED1D47">
        <w:rPr>
          <w:noProof/>
        </w:rPr>
        <w:t xml:space="preserve"> </w:t>
      </w:r>
      <w:r w:rsidR="00991771">
        <w:rPr>
          <w:noProof/>
        </w:rPr>
        <w:t>strengthen</w:t>
      </w:r>
      <w:r w:rsidR="00991771" w:rsidRPr="00ED1D47">
        <w:rPr>
          <w:noProof/>
        </w:rPr>
        <w:t xml:space="preserve"> </w:t>
      </w:r>
      <w:r w:rsidR="006039A3" w:rsidRPr="00ED1D47">
        <w:rPr>
          <w:noProof/>
        </w:rPr>
        <w:t xml:space="preserve">its provisions, </w:t>
      </w:r>
      <w:r w:rsidR="003F739C" w:rsidRPr="00ED1D47">
        <w:rPr>
          <w:noProof/>
        </w:rPr>
        <w:t xml:space="preserve">expand learning mobility opportunities </w:t>
      </w:r>
      <w:r w:rsidR="00991771">
        <w:rPr>
          <w:noProof/>
        </w:rPr>
        <w:lastRenderedPageBreak/>
        <w:t xml:space="preserve">– </w:t>
      </w:r>
      <w:r w:rsidR="003F739C" w:rsidRPr="00ED1D47">
        <w:rPr>
          <w:noProof/>
        </w:rPr>
        <w:t xml:space="preserve">from young people to learners </w:t>
      </w:r>
      <w:r w:rsidR="00522A0B">
        <w:rPr>
          <w:noProof/>
        </w:rPr>
        <w:t>of</w:t>
      </w:r>
      <w:r w:rsidR="00522A0B" w:rsidRPr="00ED1D47">
        <w:rPr>
          <w:noProof/>
        </w:rPr>
        <w:t xml:space="preserve"> </w:t>
      </w:r>
      <w:r w:rsidR="003F739C" w:rsidRPr="00ED1D47">
        <w:rPr>
          <w:noProof/>
        </w:rPr>
        <w:t>any age and staff</w:t>
      </w:r>
      <w:r w:rsidR="00991771">
        <w:rPr>
          <w:noProof/>
        </w:rPr>
        <w:t xml:space="preserve"> –</w:t>
      </w:r>
      <w:r w:rsidR="003F739C" w:rsidRPr="00ED1D47">
        <w:rPr>
          <w:noProof/>
        </w:rPr>
        <w:t xml:space="preserve"> and address new learning patterns, including blended learning.</w:t>
      </w:r>
    </w:p>
    <w:p w14:paraId="2C0B9A3D" w14:textId="4437BD63" w:rsidR="00533380" w:rsidRPr="00ED1D47" w:rsidRDefault="008A06E6" w:rsidP="008A06E6">
      <w:pPr>
        <w:pStyle w:val="ManualConsidrant"/>
        <w:rPr>
          <w:noProof/>
        </w:rPr>
      </w:pPr>
      <w:r w:rsidRPr="008A06E6">
        <w:t>(5)</w:t>
      </w:r>
      <w:r w:rsidRPr="008A06E6">
        <w:tab/>
      </w:r>
      <w:r w:rsidR="00531A4D">
        <w:rPr>
          <w:noProof/>
        </w:rPr>
        <w:t>O</w:t>
      </w:r>
      <w:r w:rsidR="00531A4D" w:rsidRPr="00ED1D47">
        <w:rPr>
          <w:noProof/>
        </w:rPr>
        <w:t xml:space="preserve">ne of </w:t>
      </w:r>
      <w:r w:rsidR="00531A4D">
        <w:rPr>
          <w:noProof/>
        </w:rPr>
        <w:t>the</w:t>
      </w:r>
      <w:r w:rsidR="00531A4D" w:rsidRPr="00ED1D47">
        <w:rPr>
          <w:noProof/>
        </w:rPr>
        <w:t xml:space="preserve"> strategic priorities</w:t>
      </w:r>
      <w:r w:rsidR="00531A4D">
        <w:rPr>
          <w:noProof/>
        </w:rPr>
        <w:t xml:space="preserve"> of</w:t>
      </w:r>
      <w:r w:rsidR="00531A4D" w:rsidRPr="00ED1D47">
        <w:rPr>
          <w:noProof/>
        </w:rPr>
        <w:t xml:space="preserve"> </w:t>
      </w:r>
      <w:r w:rsidR="00531A4D">
        <w:rPr>
          <w:noProof/>
        </w:rPr>
        <w:t>t</w:t>
      </w:r>
      <w:r w:rsidR="00941020" w:rsidRPr="00ED1D47">
        <w:rPr>
          <w:noProof/>
        </w:rPr>
        <w:t>he Council Resolution of 18 February 2021 on a strategic framework for European cooperation in education and training towards the European Education Area and beyond (2021-2030)</w:t>
      </w:r>
      <w:r w:rsidR="00741A28" w:rsidRPr="00791C1B">
        <w:rPr>
          <w:rStyle w:val="FootnoteReference"/>
          <w:noProof/>
        </w:rPr>
        <w:footnoteReference w:id="48"/>
      </w:r>
      <w:r w:rsidR="00941020" w:rsidRPr="00ED1D47">
        <w:rPr>
          <w:noProof/>
        </w:rPr>
        <w:t xml:space="preserve"> </w:t>
      </w:r>
      <w:r w:rsidR="00531A4D">
        <w:rPr>
          <w:noProof/>
        </w:rPr>
        <w:t>was to</w:t>
      </w:r>
      <w:r w:rsidR="00941020" w:rsidRPr="00ED1D47">
        <w:rPr>
          <w:noProof/>
        </w:rPr>
        <w:t xml:space="preserve"> mak</w:t>
      </w:r>
      <w:r w:rsidR="00531A4D">
        <w:rPr>
          <w:noProof/>
        </w:rPr>
        <w:t>e</w:t>
      </w:r>
      <w:r w:rsidR="00941020" w:rsidRPr="00ED1D47">
        <w:rPr>
          <w:noProof/>
        </w:rPr>
        <w:t xml:space="preserve"> lifelong learning and mobility a reality for all. The Council Resolution of 16 May 2023 on the European Education Area: looking to 2025 and beyond</w:t>
      </w:r>
      <w:r w:rsidR="00741A28" w:rsidRPr="00791C1B">
        <w:rPr>
          <w:rStyle w:val="FootnoteReference"/>
          <w:noProof/>
        </w:rPr>
        <w:footnoteReference w:id="49"/>
      </w:r>
      <w:r w:rsidR="00941020" w:rsidRPr="00ED1D47">
        <w:rPr>
          <w:noProof/>
        </w:rPr>
        <w:t xml:space="preserve"> emphasised that identifying and removing the remaining obstacles to learning and teaching mobility</w:t>
      </w:r>
      <w:r w:rsidR="00580C94" w:rsidRPr="00ED1D47">
        <w:rPr>
          <w:noProof/>
        </w:rPr>
        <w:t xml:space="preserve"> while encouraging inclusive, sustainable and balanced mobility</w:t>
      </w:r>
      <w:r w:rsidR="00941020" w:rsidRPr="00ED1D47">
        <w:rPr>
          <w:noProof/>
        </w:rPr>
        <w:t xml:space="preserve"> is key to the full achievement of the European Education Area.</w:t>
      </w:r>
    </w:p>
    <w:p w14:paraId="5428E728" w14:textId="0C2D62E6" w:rsidR="00533380" w:rsidRPr="00ED1D47" w:rsidRDefault="008A06E6" w:rsidP="008A06E6">
      <w:pPr>
        <w:pStyle w:val="ManualConsidrant"/>
        <w:rPr>
          <w:noProof/>
        </w:rPr>
      </w:pPr>
      <w:r w:rsidRPr="008A06E6">
        <w:t>(6)</w:t>
      </w:r>
      <w:r w:rsidRPr="008A06E6">
        <w:tab/>
      </w:r>
      <w:r w:rsidR="00035ADC" w:rsidRPr="00ED1D47">
        <w:rPr>
          <w:noProof/>
        </w:rPr>
        <w:t>D</w:t>
      </w:r>
      <w:r w:rsidR="008135CE" w:rsidRPr="00ED1D47">
        <w:rPr>
          <w:noProof/>
        </w:rPr>
        <w:t xml:space="preserve">ata collected by </w:t>
      </w:r>
      <w:r w:rsidR="009E442B">
        <w:rPr>
          <w:noProof/>
        </w:rPr>
        <w:t xml:space="preserve">the </w:t>
      </w:r>
      <w:r w:rsidR="009E442B" w:rsidRPr="004A1E16">
        <w:rPr>
          <w:noProof/>
        </w:rPr>
        <w:t>European Centre for the Development of Vocational Training</w:t>
      </w:r>
      <w:r w:rsidR="009E442B" w:rsidRPr="00ED1D47">
        <w:rPr>
          <w:noProof/>
        </w:rPr>
        <w:t xml:space="preserve"> </w:t>
      </w:r>
      <w:r w:rsidR="009E442B">
        <w:rPr>
          <w:noProof/>
        </w:rPr>
        <w:t>(</w:t>
      </w:r>
      <w:r w:rsidR="008135CE" w:rsidRPr="00ED1D47">
        <w:rPr>
          <w:noProof/>
        </w:rPr>
        <w:t>C</w:t>
      </w:r>
      <w:r w:rsidR="009E442B">
        <w:rPr>
          <w:noProof/>
        </w:rPr>
        <w:t>edefop)</w:t>
      </w:r>
      <w:r w:rsidR="008135CE" w:rsidRPr="00ED1D47">
        <w:rPr>
          <w:noProof/>
        </w:rPr>
        <w:t xml:space="preserve"> </w:t>
      </w:r>
      <w:r w:rsidR="00B53B9C" w:rsidRPr="00ED1D47">
        <w:rPr>
          <w:noProof/>
        </w:rPr>
        <w:t>reveal</w:t>
      </w:r>
      <w:r w:rsidR="007272F3" w:rsidRPr="00ED1D47">
        <w:rPr>
          <w:noProof/>
        </w:rPr>
        <w:t xml:space="preserve"> </w:t>
      </w:r>
      <w:r w:rsidR="008135CE" w:rsidRPr="00ED1D47">
        <w:rPr>
          <w:noProof/>
        </w:rPr>
        <w:t>that countries</w:t>
      </w:r>
      <w:r w:rsidR="007A41B6" w:rsidRPr="00ED1D47">
        <w:rPr>
          <w:noProof/>
        </w:rPr>
        <w:t xml:space="preserve"> need to step up efforts to improve their</w:t>
      </w:r>
      <w:r w:rsidR="008135CE" w:rsidRPr="00ED1D47">
        <w:rPr>
          <w:noProof/>
        </w:rPr>
        <w:t xml:space="preserve"> average performance in providing comprehensive support for the mobility of </w:t>
      </w:r>
      <w:r w:rsidR="00471E88">
        <w:rPr>
          <w:noProof/>
        </w:rPr>
        <w:t>vocational education and training (</w:t>
      </w:r>
      <w:r w:rsidR="008135CE" w:rsidRPr="00ED1D47">
        <w:rPr>
          <w:noProof/>
        </w:rPr>
        <w:t>VET</w:t>
      </w:r>
      <w:r w:rsidR="00471E88">
        <w:rPr>
          <w:noProof/>
        </w:rPr>
        <w:t>)</w:t>
      </w:r>
      <w:r w:rsidR="008135CE" w:rsidRPr="00ED1D47">
        <w:rPr>
          <w:noProof/>
        </w:rPr>
        <w:t xml:space="preserve"> learners, in particular for apprentices. Analysis of the </w:t>
      </w:r>
      <w:r w:rsidR="00471E88">
        <w:rPr>
          <w:noProof/>
        </w:rPr>
        <w:t>n</w:t>
      </w:r>
      <w:r w:rsidR="008135CE" w:rsidRPr="00ED1D47">
        <w:rPr>
          <w:noProof/>
        </w:rPr>
        <w:t xml:space="preserve">ational </w:t>
      </w:r>
      <w:r w:rsidR="00471E88">
        <w:rPr>
          <w:noProof/>
        </w:rPr>
        <w:t>i</w:t>
      </w:r>
      <w:r w:rsidR="008135CE" w:rsidRPr="00ED1D47">
        <w:rPr>
          <w:noProof/>
        </w:rPr>
        <w:t xml:space="preserve">mplementation </w:t>
      </w:r>
      <w:r w:rsidR="00471E88">
        <w:rPr>
          <w:noProof/>
        </w:rPr>
        <w:t>p</w:t>
      </w:r>
      <w:r w:rsidR="008135CE" w:rsidRPr="00ED1D47">
        <w:rPr>
          <w:noProof/>
        </w:rPr>
        <w:t>lans</w:t>
      </w:r>
      <w:r w:rsidR="008135CE" w:rsidRPr="00791C1B">
        <w:rPr>
          <w:rStyle w:val="FootnoteReference"/>
          <w:noProof/>
        </w:rPr>
        <w:footnoteReference w:id="50"/>
      </w:r>
      <w:r w:rsidR="008135CE" w:rsidRPr="00791C1B">
        <w:rPr>
          <w:rStyle w:val="FootnoteReference"/>
          <w:noProof/>
        </w:rPr>
        <w:t xml:space="preserve"> </w:t>
      </w:r>
      <w:r w:rsidR="008135CE" w:rsidRPr="00ED1D47">
        <w:rPr>
          <w:noProof/>
        </w:rPr>
        <w:t xml:space="preserve">of the 2020 Council Recommendation </w:t>
      </w:r>
      <w:r w:rsidR="00035ADC" w:rsidRPr="00ED1D47">
        <w:rPr>
          <w:noProof/>
        </w:rPr>
        <w:t>of 24 November 2020 on VET for sustainable competitiveness, social fairness and resilience</w:t>
      </w:r>
      <w:r w:rsidR="00741A28" w:rsidRPr="00791C1B">
        <w:rPr>
          <w:rStyle w:val="FootnoteReference"/>
          <w:noProof/>
        </w:rPr>
        <w:footnoteReference w:id="51"/>
      </w:r>
      <w:r w:rsidR="00035ADC" w:rsidRPr="00ED1D47">
        <w:rPr>
          <w:noProof/>
        </w:rPr>
        <w:t xml:space="preserve"> </w:t>
      </w:r>
      <w:r w:rsidR="008135CE" w:rsidRPr="00ED1D47">
        <w:rPr>
          <w:noProof/>
        </w:rPr>
        <w:t xml:space="preserve">shows that only about half of Member States </w:t>
      </w:r>
      <w:r w:rsidR="00984F25" w:rsidRPr="00ED1D47">
        <w:rPr>
          <w:noProof/>
        </w:rPr>
        <w:t>prioritised</w:t>
      </w:r>
      <w:r w:rsidR="008135CE" w:rsidRPr="00ED1D47">
        <w:rPr>
          <w:noProof/>
        </w:rPr>
        <w:t xml:space="preserve"> measures to </w:t>
      </w:r>
      <w:r w:rsidR="004A1E16">
        <w:rPr>
          <w:noProof/>
        </w:rPr>
        <w:t>enhance</w:t>
      </w:r>
      <w:r w:rsidR="00471E88" w:rsidRPr="00ED1D47">
        <w:rPr>
          <w:noProof/>
        </w:rPr>
        <w:t xml:space="preserve"> </w:t>
      </w:r>
      <w:r w:rsidR="008135CE" w:rsidRPr="00ED1D47">
        <w:rPr>
          <w:noProof/>
        </w:rPr>
        <w:t>mobility in VET.</w:t>
      </w:r>
    </w:p>
    <w:p w14:paraId="4038D0EF" w14:textId="4FE7D6EF" w:rsidR="00533380" w:rsidRPr="00ED1D47" w:rsidRDefault="008A06E6" w:rsidP="008A06E6">
      <w:pPr>
        <w:pStyle w:val="ManualConsidrant"/>
        <w:rPr>
          <w:noProof/>
        </w:rPr>
      </w:pPr>
      <w:r w:rsidRPr="008A06E6">
        <w:t>(7)</w:t>
      </w:r>
      <w:r w:rsidRPr="008A06E6">
        <w:tab/>
      </w:r>
      <w:r w:rsidR="005618B0" w:rsidRPr="00ED1D47">
        <w:rPr>
          <w:noProof/>
        </w:rPr>
        <w:t>A</w:t>
      </w:r>
      <w:r w:rsidR="00984F25" w:rsidRPr="00ED1D47">
        <w:rPr>
          <w:noProof/>
        </w:rPr>
        <w:t>nalysis</w:t>
      </w:r>
      <w:r w:rsidR="005618B0" w:rsidRPr="00791C1B">
        <w:rPr>
          <w:rStyle w:val="FootnoteReference"/>
          <w:noProof/>
        </w:rPr>
        <w:footnoteReference w:id="52"/>
      </w:r>
      <w:r w:rsidR="00984F25" w:rsidRPr="00ED1D47">
        <w:rPr>
          <w:noProof/>
        </w:rPr>
        <w:t xml:space="preserve"> of the implementation</w:t>
      </w:r>
      <w:r w:rsidR="009B184A" w:rsidRPr="00ED1D47">
        <w:rPr>
          <w:noProof/>
        </w:rPr>
        <w:t xml:space="preserve"> of the Council Recommendation of 15 March 2018 on a European Framework for Quality and Effective Apprenticeships</w:t>
      </w:r>
      <w:r w:rsidR="00741A28" w:rsidRPr="00791C1B">
        <w:rPr>
          <w:rStyle w:val="FootnoteReference"/>
          <w:noProof/>
        </w:rPr>
        <w:footnoteReference w:id="53"/>
      </w:r>
      <w:r w:rsidR="009B184A" w:rsidRPr="00ED1D47">
        <w:rPr>
          <w:noProof/>
        </w:rPr>
        <w:t xml:space="preserve"> </w:t>
      </w:r>
      <w:r w:rsidR="00984F25" w:rsidRPr="00ED1D47">
        <w:rPr>
          <w:noProof/>
        </w:rPr>
        <w:t>and C</w:t>
      </w:r>
      <w:r w:rsidR="009E442B">
        <w:rPr>
          <w:noProof/>
        </w:rPr>
        <w:t>edefop</w:t>
      </w:r>
      <w:r w:rsidR="00984F25" w:rsidRPr="00ED1D47">
        <w:rPr>
          <w:noProof/>
        </w:rPr>
        <w:t xml:space="preserve"> evidence</w:t>
      </w:r>
      <w:r w:rsidR="00984F25" w:rsidRPr="00791C1B">
        <w:rPr>
          <w:rStyle w:val="FootnoteReference"/>
          <w:noProof/>
        </w:rPr>
        <w:footnoteReference w:id="54"/>
      </w:r>
      <w:r w:rsidR="00984F25" w:rsidRPr="00ED1D47">
        <w:rPr>
          <w:noProof/>
        </w:rPr>
        <w:t xml:space="preserve"> suggests that apprentice mobility is still underdeveloped and more needs to be done to enable </w:t>
      </w:r>
      <w:r w:rsidR="00FA66A8">
        <w:rPr>
          <w:noProof/>
        </w:rPr>
        <w:t>them to</w:t>
      </w:r>
      <w:r w:rsidR="00984F25" w:rsidRPr="00ED1D47">
        <w:rPr>
          <w:noProof/>
        </w:rPr>
        <w:t xml:space="preserve"> participat</w:t>
      </w:r>
      <w:r w:rsidR="00FA66A8">
        <w:rPr>
          <w:noProof/>
        </w:rPr>
        <w:t>e</w:t>
      </w:r>
      <w:r w:rsidR="00984F25" w:rsidRPr="00ED1D47">
        <w:rPr>
          <w:noProof/>
        </w:rPr>
        <w:t xml:space="preserve"> in mobility exchanges.</w:t>
      </w:r>
    </w:p>
    <w:p w14:paraId="5EB42DC6" w14:textId="41680DD7" w:rsidR="00533380" w:rsidRPr="00ED1D47" w:rsidRDefault="008A06E6" w:rsidP="008A06E6">
      <w:pPr>
        <w:pStyle w:val="ManualConsidrant"/>
        <w:rPr>
          <w:noProof/>
        </w:rPr>
      </w:pPr>
      <w:r w:rsidRPr="008A06E6">
        <w:t>(8)</w:t>
      </w:r>
      <w:r w:rsidRPr="008A06E6">
        <w:tab/>
      </w:r>
      <w:r w:rsidR="002E1CF7" w:rsidRPr="00ED1D47">
        <w:rPr>
          <w:noProof/>
        </w:rPr>
        <w:t>The Council conclusions of 5 April 2022 on enhancing teachers’ and trainers’ mobility</w:t>
      </w:r>
      <w:r w:rsidR="00741A28" w:rsidRPr="00791C1B">
        <w:rPr>
          <w:rStyle w:val="FootnoteReference"/>
          <w:noProof/>
        </w:rPr>
        <w:footnoteReference w:id="55"/>
      </w:r>
      <w:r w:rsidR="002E1CF7" w:rsidRPr="00ED1D47">
        <w:rPr>
          <w:noProof/>
        </w:rPr>
        <w:t xml:space="preserve"> called for the promotion and expansion of mobility </w:t>
      </w:r>
      <w:r w:rsidR="00FA66A8">
        <w:rPr>
          <w:noProof/>
        </w:rPr>
        <w:t>so that it</w:t>
      </w:r>
      <w:r w:rsidR="002E1CF7" w:rsidRPr="00ED1D47">
        <w:rPr>
          <w:noProof/>
        </w:rPr>
        <w:t xml:space="preserve"> become</w:t>
      </w:r>
      <w:r w:rsidR="00FA66A8">
        <w:rPr>
          <w:noProof/>
        </w:rPr>
        <w:t>s</w:t>
      </w:r>
      <w:r w:rsidR="002E1CF7" w:rsidRPr="00ED1D47">
        <w:rPr>
          <w:noProof/>
        </w:rPr>
        <w:t xml:space="preserve"> a common feature in their training and career. </w:t>
      </w:r>
    </w:p>
    <w:p w14:paraId="414CF3AD" w14:textId="7514FE2D" w:rsidR="00533380" w:rsidRPr="00ED1D47" w:rsidRDefault="008A06E6" w:rsidP="008A06E6">
      <w:pPr>
        <w:pStyle w:val="ManualConsidrant"/>
        <w:rPr>
          <w:noProof/>
        </w:rPr>
      </w:pPr>
      <w:r w:rsidRPr="008A06E6">
        <w:t>(9)</w:t>
      </w:r>
      <w:r w:rsidRPr="008A06E6">
        <w:tab/>
      </w:r>
      <w:r w:rsidR="00B37505" w:rsidRPr="00ED1D47">
        <w:rPr>
          <w:noProof/>
        </w:rPr>
        <w:t>A</w:t>
      </w:r>
      <w:r w:rsidR="00D1350E" w:rsidRPr="00ED1D47">
        <w:rPr>
          <w:noProof/>
        </w:rPr>
        <w:t>nalysis of the implementation</w:t>
      </w:r>
      <w:r w:rsidR="00966674" w:rsidRPr="00ED1D47">
        <w:rPr>
          <w:noProof/>
        </w:rPr>
        <w:t xml:space="preserve"> of the EU Youth Strategy</w:t>
      </w:r>
      <w:r w:rsidR="00E80886" w:rsidRPr="00791C1B">
        <w:rPr>
          <w:rStyle w:val="FootnoteReference"/>
          <w:noProof/>
        </w:rPr>
        <w:footnoteReference w:id="56"/>
      </w:r>
      <w:r w:rsidR="00D02F77" w:rsidRPr="00ED1D47">
        <w:rPr>
          <w:noProof/>
        </w:rPr>
        <w:t xml:space="preserve"> </w:t>
      </w:r>
      <w:r w:rsidR="006B688B" w:rsidRPr="00ED1D47">
        <w:rPr>
          <w:noProof/>
        </w:rPr>
        <w:t xml:space="preserve">shows </w:t>
      </w:r>
      <w:r w:rsidR="003606E5" w:rsidRPr="00ED1D47">
        <w:rPr>
          <w:noProof/>
        </w:rPr>
        <w:t xml:space="preserve">a </w:t>
      </w:r>
      <w:r w:rsidR="001D6594" w:rsidRPr="00ED1D47">
        <w:rPr>
          <w:noProof/>
        </w:rPr>
        <w:t xml:space="preserve">need for increased efforts </w:t>
      </w:r>
      <w:r w:rsidR="00372469" w:rsidRPr="00ED1D47">
        <w:rPr>
          <w:noProof/>
        </w:rPr>
        <w:t xml:space="preserve">to </w:t>
      </w:r>
      <w:r w:rsidR="0061407D" w:rsidRPr="00ED1D47">
        <w:rPr>
          <w:noProof/>
        </w:rPr>
        <w:t xml:space="preserve">enable </w:t>
      </w:r>
      <w:r w:rsidR="00C43C1A" w:rsidRPr="00ED1D47">
        <w:rPr>
          <w:noProof/>
        </w:rPr>
        <w:t xml:space="preserve">effective </w:t>
      </w:r>
      <w:r w:rsidR="0061407D" w:rsidRPr="00ED1D47">
        <w:rPr>
          <w:noProof/>
        </w:rPr>
        <w:t xml:space="preserve">access </w:t>
      </w:r>
      <w:r w:rsidR="003606E5" w:rsidRPr="00ED1D47">
        <w:rPr>
          <w:noProof/>
        </w:rPr>
        <w:t xml:space="preserve">for all young people and youth workers </w:t>
      </w:r>
      <w:r w:rsidR="001D6594" w:rsidRPr="00ED1D47">
        <w:rPr>
          <w:noProof/>
        </w:rPr>
        <w:t xml:space="preserve">to </w:t>
      </w:r>
      <w:r w:rsidR="00EB7057" w:rsidRPr="00ED1D47">
        <w:rPr>
          <w:noProof/>
        </w:rPr>
        <w:t>mobility opportunities</w:t>
      </w:r>
      <w:r w:rsidR="00043BE2">
        <w:rPr>
          <w:noProof/>
        </w:rPr>
        <w:t>. This</w:t>
      </w:r>
      <w:r w:rsidR="00774F64" w:rsidRPr="00ED1D47">
        <w:rPr>
          <w:noProof/>
        </w:rPr>
        <w:t xml:space="preserve"> </w:t>
      </w:r>
      <w:r w:rsidR="005006D3" w:rsidRPr="00ED1D47">
        <w:rPr>
          <w:noProof/>
        </w:rPr>
        <w:t>includ</w:t>
      </w:r>
      <w:r w:rsidR="00043BE2">
        <w:rPr>
          <w:noProof/>
        </w:rPr>
        <w:t>es</w:t>
      </w:r>
      <w:r w:rsidR="005006D3" w:rsidRPr="00ED1D47">
        <w:rPr>
          <w:noProof/>
        </w:rPr>
        <w:t xml:space="preserve"> volunteering in the civil society sector</w:t>
      </w:r>
      <w:r w:rsidR="007A08B0" w:rsidRPr="00ED1D47">
        <w:rPr>
          <w:noProof/>
        </w:rPr>
        <w:t xml:space="preserve"> and further work </w:t>
      </w:r>
      <w:r w:rsidR="00AF6D42" w:rsidRPr="00ED1D47">
        <w:rPr>
          <w:noProof/>
        </w:rPr>
        <w:t>on effective systems for validation of competenc</w:t>
      </w:r>
      <w:r w:rsidR="00D80E21" w:rsidRPr="00ED1D47">
        <w:rPr>
          <w:noProof/>
        </w:rPr>
        <w:t>e</w:t>
      </w:r>
      <w:r w:rsidR="00AF6D42" w:rsidRPr="00ED1D47">
        <w:rPr>
          <w:noProof/>
        </w:rPr>
        <w:t>s gained through non-fo</w:t>
      </w:r>
      <w:r w:rsidR="00E80886" w:rsidRPr="00ED1D47">
        <w:rPr>
          <w:noProof/>
        </w:rPr>
        <w:t>rmal and informal learning mobility</w:t>
      </w:r>
      <w:r w:rsidR="000053E0" w:rsidRPr="00ED1D47">
        <w:rPr>
          <w:noProof/>
        </w:rPr>
        <w:t>, in</w:t>
      </w:r>
      <w:r w:rsidR="00442349">
        <w:rPr>
          <w:noProof/>
        </w:rPr>
        <w:t xml:space="preserve"> synergy</w:t>
      </w:r>
      <w:r w:rsidR="000053E0" w:rsidRPr="00ED1D47">
        <w:rPr>
          <w:noProof/>
        </w:rPr>
        <w:t xml:space="preserve"> with t</w:t>
      </w:r>
      <w:r w:rsidR="00213DB5" w:rsidRPr="00ED1D47">
        <w:rPr>
          <w:noProof/>
        </w:rPr>
        <w:t>he Council Recommendation of 5 April 2022</w:t>
      </w:r>
      <w:r w:rsidR="009B3C03" w:rsidRPr="00ED1D47">
        <w:rPr>
          <w:noProof/>
        </w:rPr>
        <w:t xml:space="preserve"> on the mobility of young volunteers across the European Union</w:t>
      </w:r>
      <w:r w:rsidR="00213DB5" w:rsidRPr="00791C1B">
        <w:rPr>
          <w:rStyle w:val="FootnoteReference"/>
          <w:noProof/>
        </w:rPr>
        <w:footnoteReference w:id="57"/>
      </w:r>
      <w:r w:rsidR="00ED1D47">
        <w:rPr>
          <w:noProof/>
        </w:rPr>
        <w:t>.</w:t>
      </w:r>
    </w:p>
    <w:p w14:paraId="402CF928" w14:textId="57CD2BC5" w:rsidR="00533380" w:rsidRPr="00ED1D47" w:rsidRDefault="008A06E6" w:rsidP="008A06E6">
      <w:pPr>
        <w:pStyle w:val="ManualConsidrant"/>
        <w:rPr>
          <w:noProof/>
        </w:rPr>
      </w:pPr>
      <w:r w:rsidRPr="008A06E6">
        <w:t>(10)</w:t>
      </w:r>
      <w:r w:rsidRPr="008A06E6">
        <w:tab/>
      </w:r>
      <w:r w:rsidR="0066118D">
        <w:rPr>
          <w:noProof/>
        </w:rPr>
        <w:t>The l</w:t>
      </w:r>
      <w:r w:rsidR="002E1CF7" w:rsidRPr="00ED1D47">
        <w:rPr>
          <w:noProof/>
        </w:rPr>
        <w:t>ack of foreign language competences remains one of the major obstacles to embark</w:t>
      </w:r>
      <w:r w:rsidR="00043BE2">
        <w:rPr>
          <w:noProof/>
        </w:rPr>
        <w:t>ing</w:t>
      </w:r>
      <w:r w:rsidR="002E1CF7" w:rsidRPr="00ED1D47">
        <w:rPr>
          <w:noProof/>
        </w:rPr>
        <w:t xml:space="preserve"> upon learning mobility experiences, study</w:t>
      </w:r>
      <w:r w:rsidR="0066118D">
        <w:rPr>
          <w:noProof/>
        </w:rPr>
        <w:t>ing</w:t>
      </w:r>
      <w:r w:rsidR="002E1CF7" w:rsidRPr="00ED1D47">
        <w:rPr>
          <w:noProof/>
        </w:rPr>
        <w:t xml:space="preserve"> and work</w:t>
      </w:r>
      <w:r w:rsidR="0066118D">
        <w:rPr>
          <w:noProof/>
        </w:rPr>
        <w:t>ing</w:t>
      </w:r>
      <w:r w:rsidR="002E1CF7" w:rsidRPr="00ED1D47">
        <w:rPr>
          <w:noProof/>
        </w:rPr>
        <w:t xml:space="preserve"> abroad, and fully discover</w:t>
      </w:r>
      <w:r w:rsidR="0066118D">
        <w:rPr>
          <w:noProof/>
        </w:rPr>
        <w:t>ing</w:t>
      </w:r>
      <w:r w:rsidR="002E1CF7" w:rsidRPr="00ED1D47">
        <w:rPr>
          <w:noProof/>
        </w:rPr>
        <w:t xml:space="preserve"> Europe’s cultural diversity.</w:t>
      </w:r>
      <w:r w:rsidR="002C5A05">
        <w:rPr>
          <w:noProof/>
        </w:rPr>
        <w:t xml:space="preserve"> At the same time, some course offer in a </w:t>
      </w:r>
      <w:r w:rsidR="002C5A05">
        <w:rPr>
          <w:noProof/>
        </w:rPr>
        <w:lastRenderedPageBreak/>
        <w:t>foreign language may encourage learners from another country to engage in learning mobility</w:t>
      </w:r>
    </w:p>
    <w:p w14:paraId="185F4E0C" w14:textId="3B08B323" w:rsidR="00533380" w:rsidRPr="00ED1D47" w:rsidRDefault="008A06E6" w:rsidP="008A06E6">
      <w:pPr>
        <w:pStyle w:val="ManualConsidrant"/>
        <w:rPr>
          <w:noProof/>
        </w:rPr>
      </w:pPr>
      <w:r w:rsidRPr="008A06E6">
        <w:t>(11)</w:t>
      </w:r>
      <w:r w:rsidRPr="008A06E6">
        <w:tab/>
      </w:r>
      <w:r w:rsidR="00CF4A32" w:rsidRPr="00ED1D47">
        <w:rPr>
          <w:noProof/>
        </w:rPr>
        <w:t xml:space="preserve">The </w:t>
      </w:r>
      <w:r w:rsidR="0066118D">
        <w:rPr>
          <w:noProof/>
        </w:rPr>
        <w:t>r</w:t>
      </w:r>
      <w:r w:rsidR="00CF4A32" w:rsidRPr="00ED1D47">
        <w:rPr>
          <w:noProof/>
        </w:rPr>
        <w:t xml:space="preserve">eport on the </w:t>
      </w:r>
      <w:r w:rsidR="0066118D">
        <w:rPr>
          <w:noProof/>
        </w:rPr>
        <w:t>i</w:t>
      </w:r>
      <w:r w:rsidR="00CF4A32" w:rsidRPr="00ED1D47">
        <w:rPr>
          <w:noProof/>
        </w:rPr>
        <w:t>mplementation of the Council Recommendation on automatic recognition of qualifications and learning periods abroad</w:t>
      </w:r>
      <w:r w:rsidR="00CF4A32" w:rsidRPr="004C1163">
        <w:rPr>
          <w:rStyle w:val="FootnoteReference"/>
          <w:noProof/>
        </w:rPr>
        <w:footnoteReference w:id="58"/>
      </w:r>
      <w:r w:rsidR="00CF4A32" w:rsidRPr="00ED1D47">
        <w:rPr>
          <w:noProof/>
        </w:rPr>
        <w:t xml:space="preserve"> as well as the related Council conclusions</w:t>
      </w:r>
      <w:r w:rsidR="00CF4A32" w:rsidRPr="004C1163">
        <w:rPr>
          <w:rStyle w:val="FootnoteReference"/>
          <w:noProof/>
        </w:rPr>
        <w:footnoteReference w:id="59"/>
      </w:r>
      <w:r w:rsidR="00CF4A32" w:rsidRPr="00ED1D47">
        <w:rPr>
          <w:noProof/>
        </w:rPr>
        <w:t xml:space="preserve"> emphasised that substantial additional efforts are required to make automatic recognition a reality in the EU. In the field of higher education, considerable improvement</w:t>
      </w:r>
      <w:r w:rsidR="00E73088">
        <w:rPr>
          <w:noProof/>
        </w:rPr>
        <w:t>s have been made</w:t>
      </w:r>
      <w:r w:rsidR="00CF4A32" w:rsidRPr="00ED1D47">
        <w:rPr>
          <w:noProof/>
        </w:rPr>
        <w:t xml:space="preserve"> in the understanding of the concept of automatic recognition among national authorities. However, remaining inconsistencies and </w:t>
      </w:r>
      <w:r w:rsidR="00E73088">
        <w:rPr>
          <w:noProof/>
        </w:rPr>
        <w:t xml:space="preserve">a </w:t>
      </w:r>
      <w:r w:rsidR="00CF4A32" w:rsidRPr="00ED1D47">
        <w:rPr>
          <w:noProof/>
        </w:rPr>
        <w:t>lack of transparency are a</w:t>
      </w:r>
      <w:r w:rsidR="00CE0A72">
        <w:rPr>
          <w:noProof/>
        </w:rPr>
        <w:t xml:space="preserve"> significant</w:t>
      </w:r>
      <w:r w:rsidR="00CF4A32" w:rsidRPr="00ED1D47">
        <w:rPr>
          <w:noProof/>
        </w:rPr>
        <w:t xml:space="preserve"> factor </w:t>
      </w:r>
      <w:r w:rsidR="00CE0A72">
        <w:rPr>
          <w:noProof/>
        </w:rPr>
        <w:t>that deters</w:t>
      </w:r>
      <w:r w:rsidR="00CE0A72" w:rsidRPr="00ED1D47">
        <w:rPr>
          <w:noProof/>
        </w:rPr>
        <w:t xml:space="preserve"> </w:t>
      </w:r>
      <w:r w:rsidR="00CF4A32" w:rsidRPr="00ED1D47">
        <w:rPr>
          <w:noProof/>
        </w:rPr>
        <w:t xml:space="preserve">students </w:t>
      </w:r>
      <w:r w:rsidR="00CE0A72">
        <w:rPr>
          <w:noProof/>
        </w:rPr>
        <w:t>from</w:t>
      </w:r>
      <w:r w:rsidR="00CE0A72" w:rsidRPr="00ED1D47">
        <w:rPr>
          <w:noProof/>
        </w:rPr>
        <w:t xml:space="preserve"> </w:t>
      </w:r>
      <w:r w:rsidR="00CF4A32" w:rsidRPr="00ED1D47">
        <w:rPr>
          <w:noProof/>
        </w:rPr>
        <w:t>participat</w:t>
      </w:r>
      <w:r w:rsidR="00CE0A72">
        <w:rPr>
          <w:noProof/>
        </w:rPr>
        <w:t>ing</w:t>
      </w:r>
      <w:r w:rsidR="00CF4A32" w:rsidRPr="00ED1D47">
        <w:rPr>
          <w:noProof/>
        </w:rPr>
        <w:t xml:space="preserve"> in mobility activities. </w:t>
      </w:r>
    </w:p>
    <w:p w14:paraId="1B41E606" w14:textId="02F98FA7" w:rsidR="00533380" w:rsidRPr="00ED1D47" w:rsidRDefault="008A06E6" w:rsidP="008A06E6">
      <w:pPr>
        <w:pStyle w:val="ManualConsidrant"/>
        <w:rPr>
          <w:noProof/>
        </w:rPr>
      </w:pPr>
      <w:r w:rsidRPr="008A06E6">
        <w:t>(12)</w:t>
      </w:r>
      <w:r w:rsidRPr="008A06E6">
        <w:tab/>
      </w:r>
      <w:r w:rsidR="002E1CF7" w:rsidRPr="00ED1D47">
        <w:rPr>
          <w:noProof/>
        </w:rPr>
        <w:t xml:space="preserve">Promoting learning mobility with third countries can </w:t>
      </w:r>
      <w:r w:rsidR="00DE771A">
        <w:rPr>
          <w:noProof/>
        </w:rPr>
        <w:t>make</w:t>
      </w:r>
      <w:r w:rsidR="002E1CF7" w:rsidRPr="00ED1D47">
        <w:rPr>
          <w:noProof/>
        </w:rPr>
        <w:t xml:space="preserve"> European education systems </w:t>
      </w:r>
      <w:r w:rsidR="00DE771A">
        <w:rPr>
          <w:noProof/>
        </w:rPr>
        <w:t xml:space="preserve">more attractive </w:t>
      </w:r>
      <w:r w:rsidR="002E1CF7" w:rsidRPr="00ED1D47">
        <w:rPr>
          <w:noProof/>
        </w:rPr>
        <w:t xml:space="preserve">to the rest of the world and attract talent to </w:t>
      </w:r>
      <w:r w:rsidR="007E4592">
        <w:rPr>
          <w:noProof/>
        </w:rPr>
        <w:t>their</w:t>
      </w:r>
      <w:r w:rsidR="007E4592" w:rsidRPr="00ED1D47">
        <w:rPr>
          <w:noProof/>
        </w:rPr>
        <w:t xml:space="preserve"> </w:t>
      </w:r>
      <w:r w:rsidR="002E1CF7" w:rsidRPr="00ED1D47">
        <w:rPr>
          <w:noProof/>
        </w:rPr>
        <w:t>education institutions. International cooperation in education and training, including learning mobility, is essential for achiev</w:t>
      </w:r>
      <w:r w:rsidR="00555968">
        <w:rPr>
          <w:noProof/>
        </w:rPr>
        <w:t>ing</w:t>
      </w:r>
      <w:r w:rsidR="002E1CF7" w:rsidRPr="00ED1D47">
        <w:rPr>
          <w:noProof/>
        </w:rPr>
        <w:t xml:space="preserve"> the </w:t>
      </w:r>
      <w:r w:rsidR="00FA5FAC">
        <w:rPr>
          <w:noProof/>
        </w:rPr>
        <w:t>EU</w:t>
      </w:r>
      <w:r w:rsidR="00FA5FAC" w:rsidRPr="00ED1D47">
        <w:rPr>
          <w:noProof/>
        </w:rPr>
        <w:t xml:space="preserve">’s </w:t>
      </w:r>
      <w:r w:rsidR="002E1CF7" w:rsidRPr="00ED1D47">
        <w:rPr>
          <w:noProof/>
        </w:rPr>
        <w:t xml:space="preserve">geopolitical priorities, </w:t>
      </w:r>
      <w:r w:rsidR="00555968">
        <w:rPr>
          <w:noProof/>
        </w:rPr>
        <w:t>in particular</w:t>
      </w:r>
      <w:r w:rsidR="00555968" w:rsidRPr="00ED1D47">
        <w:rPr>
          <w:noProof/>
        </w:rPr>
        <w:t xml:space="preserve"> </w:t>
      </w:r>
      <w:r w:rsidR="002E1CF7" w:rsidRPr="00ED1D47">
        <w:rPr>
          <w:noProof/>
        </w:rPr>
        <w:t>the Global Gateway, and for deliver</w:t>
      </w:r>
      <w:r w:rsidR="00555968">
        <w:rPr>
          <w:noProof/>
        </w:rPr>
        <w:t>ing</w:t>
      </w:r>
      <w:r w:rsidR="002E1CF7" w:rsidRPr="00ED1D47">
        <w:rPr>
          <w:noProof/>
        </w:rPr>
        <w:t xml:space="preserve"> the 2030 Sustainable Development Goals</w:t>
      </w:r>
      <w:r w:rsidR="00B37505" w:rsidRPr="00ED1D47">
        <w:rPr>
          <w:noProof/>
        </w:rPr>
        <w:t>.</w:t>
      </w:r>
    </w:p>
    <w:p w14:paraId="4A22287B" w14:textId="2C63928A" w:rsidR="00533380" w:rsidRPr="00ED1D47" w:rsidRDefault="008A06E6" w:rsidP="008A06E6">
      <w:pPr>
        <w:pStyle w:val="ManualConsidrant"/>
        <w:rPr>
          <w:noProof/>
        </w:rPr>
      </w:pPr>
      <w:r w:rsidRPr="008A06E6">
        <w:t>(13)</w:t>
      </w:r>
      <w:r w:rsidRPr="008A06E6">
        <w:tab/>
      </w:r>
      <w:r w:rsidR="001A7734" w:rsidRPr="00ED1D47">
        <w:rPr>
          <w:noProof/>
        </w:rPr>
        <w:t xml:space="preserve">The benefits of promoting access </w:t>
      </w:r>
      <w:r w:rsidR="00555968">
        <w:rPr>
          <w:noProof/>
        </w:rPr>
        <w:t>for</w:t>
      </w:r>
      <w:r w:rsidR="00555968" w:rsidRPr="00ED1D47">
        <w:rPr>
          <w:noProof/>
        </w:rPr>
        <w:t xml:space="preserve"> </w:t>
      </w:r>
      <w:r w:rsidR="001A7734" w:rsidRPr="00ED1D47">
        <w:rPr>
          <w:noProof/>
        </w:rPr>
        <w:t xml:space="preserve">people with fewer opportunities to learning mobility are particularly important, and this objective of inclusion is at the core of the </w:t>
      </w:r>
      <w:r w:rsidR="00555968" w:rsidRPr="00ED1D47">
        <w:rPr>
          <w:noProof/>
        </w:rPr>
        <w:t>2021-2027</w:t>
      </w:r>
      <w:r w:rsidR="00555968">
        <w:rPr>
          <w:noProof/>
        </w:rPr>
        <w:t xml:space="preserve"> </w:t>
      </w:r>
      <w:r w:rsidR="001A7734" w:rsidRPr="00ED1D47">
        <w:rPr>
          <w:noProof/>
        </w:rPr>
        <w:t>Erasmus+ programme</w:t>
      </w:r>
      <w:r w:rsidR="00A97E5F">
        <w:rPr>
          <w:noProof/>
        </w:rPr>
        <w:t>. I</w:t>
      </w:r>
      <w:r w:rsidR="008368B4" w:rsidRPr="00ED1D47">
        <w:rPr>
          <w:noProof/>
        </w:rPr>
        <w:t xml:space="preserve">t is crucial </w:t>
      </w:r>
      <w:r w:rsidR="00D4241A" w:rsidRPr="00ED1D47">
        <w:rPr>
          <w:noProof/>
        </w:rPr>
        <w:t>to extend</w:t>
      </w:r>
      <w:r w:rsidR="001A7734" w:rsidRPr="00ED1D47">
        <w:rPr>
          <w:noProof/>
        </w:rPr>
        <w:t xml:space="preserve"> this </w:t>
      </w:r>
      <w:r w:rsidR="00D4241A" w:rsidRPr="00ED1D47">
        <w:rPr>
          <w:noProof/>
        </w:rPr>
        <w:t xml:space="preserve">objective to </w:t>
      </w:r>
      <w:r w:rsidR="001024C0" w:rsidRPr="00ED1D47">
        <w:rPr>
          <w:noProof/>
        </w:rPr>
        <w:t>other</w:t>
      </w:r>
      <w:r w:rsidR="00EA4A20" w:rsidRPr="00ED1D47">
        <w:rPr>
          <w:noProof/>
        </w:rPr>
        <w:t xml:space="preserve"> learning mobility schemes throughout the EU</w:t>
      </w:r>
      <w:r w:rsidR="00D605FF" w:rsidRPr="00ED1D47">
        <w:rPr>
          <w:noProof/>
        </w:rPr>
        <w:t>.</w:t>
      </w:r>
    </w:p>
    <w:p w14:paraId="1B77C848" w14:textId="0A8BB320" w:rsidR="00533380" w:rsidRPr="00ED1D47" w:rsidRDefault="008A06E6" w:rsidP="008A06E6">
      <w:pPr>
        <w:pStyle w:val="ManualConsidrant"/>
        <w:rPr>
          <w:noProof/>
        </w:rPr>
      </w:pPr>
      <w:r w:rsidRPr="008A06E6">
        <w:t>(14)</w:t>
      </w:r>
      <w:r w:rsidRPr="008A06E6">
        <w:tab/>
      </w:r>
      <w:r w:rsidR="00380AD4" w:rsidRPr="00ED1D47">
        <w:rPr>
          <w:noProof/>
        </w:rPr>
        <w:t>The</w:t>
      </w:r>
      <w:r w:rsidR="00E849DD" w:rsidRPr="00ED1D47">
        <w:rPr>
          <w:noProof/>
        </w:rPr>
        <w:t xml:space="preserve"> European Universities </w:t>
      </w:r>
      <w:r w:rsidR="0095047C">
        <w:rPr>
          <w:noProof/>
        </w:rPr>
        <w:t>i</w:t>
      </w:r>
      <w:r w:rsidR="00E849DD" w:rsidRPr="00ED1D47">
        <w:rPr>
          <w:noProof/>
        </w:rPr>
        <w:t>nitiative target</w:t>
      </w:r>
      <w:r w:rsidR="00A97E5F">
        <w:rPr>
          <w:noProof/>
        </w:rPr>
        <w:t>s</w:t>
      </w:r>
      <w:r w:rsidR="00E849DD" w:rsidRPr="00ED1D47">
        <w:rPr>
          <w:noProof/>
        </w:rPr>
        <w:t xml:space="preserve"> 50% </w:t>
      </w:r>
      <w:r w:rsidR="005727C0" w:rsidRPr="00ED1D47">
        <w:rPr>
          <w:noProof/>
        </w:rPr>
        <w:t>mobility among participating institutions</w:t>
      </w:r>
      <w:r w:rsidR="00F82382" w:rsidRPr="00ED1D47">
        <w:rPr>
          <w:noProof/>
        </w:rPr>
        <w:t xml:space="preserve">, while the possible development of a </w:t>
      </w:r>
      <w:r w:rsidR="00933F6D" w:rsidRPr="00ED1D47">
        <w:rPr>
          <w:noProof/>
        </w:rPr>
        <w:t xml:space="preserve">joint </w:t>
      </w:r>
      <w:r w:rsidR="00F82382" w:rsidRPr="00ED1D47">
        <w:rPr>
          <w:noProof/>
        </w:rPr>
        <w:t xml:space="preserve">European </w:t>
      </w:r>
      <w:r w:rsidR="0095047C">
        <w:rPr>
          <w:noProof/>
        </w:rPr>
        <w:t>d</w:t>
      </w:r>
      <w:r w:rsidR="00F82382" w:rsidRPr="00ED1D47">
        <w:rPr>
          <w:noProof/>
        </w:rPr>
        <w:t xml:space="preserve">egree also requires </w:t>
      </w:r>
      <w:r w:rsidR="00597C4A" w:rsidRPr="00ED1D47">
        <w:rPr>
          <w:noProof/>
        </w:rPr>
        <w:t xml:space="preserve">mobility </w:t>
      </w:r>
      <w:r w:rsidR="0095047C">
        <w:rPr>
          <w:noProof/>
        </w:rPr>
        <w:t xml:space="preserve">to be </w:t>
      </w:r>
      <w:r w:rsidR="00597C4A" w:rsidRPr="00ED1D47">
        <w:rPr>
          <w:noProof/>
        </w:rPr>
        <w:t>embedded in the curricula</w:t>
      </w:r>
      <w:r w:rsidR="005727C0" w:rsidRPr="00ED1D47">
        <w:rPr>
          <w:noProof/>
        </w:rPr>
        <w:t xml:space="preserve">. </w:t>
      </w:r>
      <w:r w:rsidR="009F3D0D" w:rsidRPr="00ED1D47">
        <w:rPr>
          <w:noProof/>
        </w:rPr>
        <w:t>The increased Erasmus+ b</w:t>
      </w:r>
      <w:r w:rsidR="00863E6E" w:rsidRPr="00ED1D47">
        <w:rPr>
          <w:noProof/>
        </w:rPr>
        <w:t xml:space="preserve">udget for 2021-2027 underpins the </w:t>
      </w:r>
      <w:r w:rsidR="0095047C">
        <w:rPr>
          <w:noProof/>
        </w:rPr>
        <w:t xml:space="preserve">EU’s </w:t>
      </w:r>
      <w:r w:rsidR="00863E6E" w:rsidRPr="00ED1D47">
        <w:rPr>
          <w:noProof/>
        </w:rPr>
        <w:t>objective to</w:t>
      </w:r>
      <w:r w:rsidR="00DB574C">
        <w:rPr>
          <w:noProof/>
        </w:rPr>
        <w:t xml:space="preserve"> get more students to participate in learning mobility at least once during their studies</w:t>
      </w:r>
      <w:r w:rsidR="00F523BA" w:rsidRPr="00ED1D47">
        <w:rPr>
          <w:noProof/>
        </w:rPr>
        <w:t>.</w:t>
      </w:r>
      <w:r w:rsidR="005D688B" w:rsidRPr="00ED1D47">
        <w:rPr>
          <w:noProof/>
        </w:rPr>
        <w:t xml:space="preserve"> </w:t>
      </w:r>
      <w:r w:rsidR="00323831">
        <w:rPr>
          <w:noProof/>
        </w:rPr>
        <w:t>I</w:t>
      </w:r>
      <w:r w:rsidR="005D688B" w:rsidRPr="00ED1D47">
        <w:rPr>
          <w:noProof/>
        </w:rPr>
        <w:t xml:space="preserve">t is </w:t>
      </w:r>
      <w:r w:rsidR="00323831">
        <w:rPr>
          <w:noProof/>
        </w:rPr>
        <w:t xml:space="preserve">therefore </w:t>
      </w:r>
      <w:r w:rsidR="004B50AE" w:rsidRPr="00ED1D47">
        <w:rPr>
          <w:noProof/>
        </w:rPr>
        <w:t xml:space="preserve">important to increase the </w:t>
      </w:r>
      <w:r w:rsidR="00674639" w:rsidRPr="00ED1D47">
        <w:rPr>
          <w:noProof/>
        </w:rPr>
        <w:t xml:space="preserve">20% learning mobility target, </w:t>
      </w:r>
      <w:r w:rsidR="006C7FCE">
        <w:rPr>
          <w:noProof/>
        </w:rPr>
        <w:t xml:space="preserve">which was </w:t>
      </w:r>
      <w:r w:rsidR="00674639" w:rsidRPr="00ED1D47">
        <w:rPr>
          <w:noProof/>
        </w:rPr>
        <w:t xml:space="preserve">first set in the </w:t>
      </w:r>
      <w:r w:rsidR="000A4F90" w:rsidRPr="00ED1D47">
        <w:rPr>
          <w:noProof/>
        </w:rPr>
        <w:t xml:space="preserve">context of the Bologna Process in </w:t>
      </w:r>
      <w:r w:rsidR="008479F8" w:rsidRPr="00ED1D47">
        <w:rPr>
          <w:noProof/>
        </w:rPr>
        <w:t xml:space="preserve">2009. </w:t>
      </w:r>
      <w:r w:rsidR="00C32E9D" w:rsidRPr="00ED1D47">
        <w:rPr>
          <w:noProof/>
        </w:rPr>
        <w:t xml:space="preserve">The tools </w:t>
      </w:r>
      <w:r w:rsidR="001739A6" w:rsidRPr="00ED1D47">
        <w:rPr>
          <w:noProof/>
        </w:rPr>
        <w:t xml:space="preserve">that </w:t>
      </w:r>
      <w:r w:rsidR="00090C64" w:rsidRPr="00ED1D47">
        <w:rPr>
          <w:noProof/>
        </w:rPr>
        <w:t>have</w:t>
      </w:r>
      <w:r w:rsidR="001739A6" w:rsidRPr="00ED1D47">
        <w:rPr>
          <w:noProof/>
        </w:rPr>
        <w:t xml:space="preserve"> been developed since th</w:t>
      </w:r>
      <w:r w:rsidR="00C42BCB" w:rsidRPr="00ED1D47">
        <w:rPr>
          <w:noProof/>
        </w:rPr>
        <w:t xml:space="preserve">en, together with the measures proposed by this </w:t>
      </w:r>
      <w:r w:rsidR="00CD726C">
        <w:rPr>
          <w:noProof/>
        </w:rPr>
        <w:t>R</w:t>
      </w:r>
      <w:r w:rsidR="00C42BCB" w:rsidRPr="00ED1D47">
        <w:rPr>
          <w:noProof/>
        </w:rPr>
        <w:t>ec</w:t>
      </w:r>
      <w:r w:rsidR="00AE7690" w:rsidRPr="00ED1D47">
        <w:rPr>
          <w:noProof/>
        </w:rPr>
        <w:t xml:space="preserve">ommendation, create the necessary framework conditions for </w:t>
      </w:r>
      <w:r w:rsidR="00EF3E80">
        <w:rPr>
          <w:noProof/>
        </w:rPr>
        <w:t>getting</w:t>
      </w:r>
      <w:r w:rsidR="006E47A3" w:rsidRPr="00ED1D47">
        <w:rPr>
          <w:noProof/>
        </w:rPr>
        <w:t xml:space="preserve"> at leas</w:t>
      </w:r>
      <w:r w:rsidR="00B80547" w:rsidRPr="00ED1D47">
        <w:rPr>
          <w:noProof/>
        </w:rPr>
        <w:t>t 25% of higher education graduates participating in learning mobility.</w:t>
      </w:r>
    </w:p>
    <w:p w14:paraId="2B92B41D" w14:textId="4C4EEA9F" w:rsidR="00533380" w:rsidRPr="00ED1D47" w:rsidRDefault="008A06E6" w:rsidP="008A06E6">
      <w:pPr>
        <w:pStyle w:val="ManualConsidrant"/>
        <w:rPr>
          <w:noProof/>
        </w:rPr>
      </w:pPr>
      <w:r w:rsidRPr="008A06E6">
        <w:t>(15)</w:t>
      </w:r>
      <w:r w:rsidRPr="008A06E6">
        <w:tab/>
      </w:r>
      <w:r w:rsidR="002E1CF7" w:rsidRPr="00ED1D47">
        <w:rPr>
          <w:noProof/>
        </w:rPr>
        <w:t>Learning patterns have evolved in the last decade, including due to the COVID-19 pandemic</w:t>
      </w:r>
      <w:r w:rsidR="00FD3EEE">
        <w:rPr>
          <w:noProof/>
        </w:rPr>
        <w:t>, which</w:t>
      </w:r>
      <w:r w:rsidR="002E1CF7" w:rsidRPr="00ED1D47">
        <w:rPr>
          <w:noProof/>
        </w:rPr>
        <w:t xml:space="preserve"> boosted virtual and blended learning. The expansion of learning mobility opportunities to learners, educators and staff in all education and training, youth and sport sectors in formal, non-formal and informal settings also prompted the development of flexible learning mobility formats.</w:t>
      </w:r>
    </w:p>
    <w:p w14:paraId="361487EA" w14:textId="236DE8C1" w:rsidR="00533380" w:rsidRPr="00ED1D47" w:rsidRDefault="008A06E6" w:rsidP="008A06E6">
      <w:pPr>
        <w:pStyle w:val="ManualConsidrant"/>
        <w:rPr>
          <w:noProof/>
        </w:rPr>
      </w:pPr>
      <w:r w:rsidRPr="008A06E6">
        <w:t>(16)</w:t>
      </w:r>
      <w:r w:rsidRPr="008A06E6">
        <w:tab/>
      </w:r>
      <w:r w:rsidR="00FD3EEE">
        <w:rPr>
          <w:noProof/>
        </w:rPr>
        <w:t>B</w:t>
      </w:r>
      <w:r w:rsidR="002E1CF7" w:rsidRPr="00ED1D47">
        <w:rPr>
          <w:noProof/>
        </w:rPr>
        <w:t xml:space="preserve">alanced mobility </w:t>
      </w:r>
      <w:r w:rsidR="00FD3EEE">
        <w:rPr>
          <w:noProof/>
        </w:rPr>
        <w:t>for</w:t>
      </w:r>
      <w:r w:rsidR="00FD3EEE" w:rsidRPr="00ED1D47">
        <w:rPr>
          <w:noProof/>
        </w:rPr>
        <w:t xml:space="preserve"> </w:t>
      </w:r>
      <w:r w:rsidR="002E1CF7" w:rsidRPr="00ED1D47">
        <w:rPr>
          <w:noProof/>
        </w:rPr>
        <w:t>researchers, in particular early</w:t>
      </w:r>
      <w:r w:rsidR="00FD3EEE">
        <w:rPr>
          <w:noProof/>
        </w:rPr>
        <w:t xml:space="preserve"> </w:t>
      </w:r>
      <w:r w:rsidR="002E1CF7" w:rsidRPr="00ED1D47">
        <w:rPr>
          <w:noProof/>
        </w:rPr>
        <w:t xml:space="preserve">career researchers, should be further supported to </w:t>
      </w:r>
      <w:r w:rsidR="00FD3EEE">
        <w:rPr>
          <w:noProof/>
        </w:rPr>
        <w:t>increase</w:t>
      </w:r>
      <w:r w:rsidR="00FD3EEE" w:rsidRPr="00ED1D47">
        <w:rPr>
          <w:noProof/>
        </w:rPr>
        <w:t xml:space="preserve"> </w:t>
      </w:r>
      <w:r w:rsidR="002E1CF7" w:rsidRPr="00ED1D47">
        <w:rPr>
          <w:noProof/>
        </w:rPr>
        <w:t xml:space="preserve">their personal and professional development to the benefit of the competitiveness of the research and innovation system in Europe. </w:t>
      </w:r>
      <w:bookmarkStart w:id="6" w:name="_Hlk139618503"/>
    </w:p>
    <w:p w14:paraId="4CAEEB82" w14:textId="459FEDAD" w:rsidR="00533380" w:rsidRPr="00ED1D47" w:rsidRDefault="008A06E6" w:rsidP="008A06E6">
      <w:pPr>
        <w:pStyle w:val="ManualConsidrant"/>
        <w:rPr>
          <w:noProof/>
        </w:rPr>
      </w:pPr>
      <w:r w:rsidRPr="008A06E6">
        <w:t>(17)</w:t>
      </w:r>
      <w:r w:rsidRPr="008A06E6">
        <w:tab/>
      </w:r>
      <w:r w:rsidR="002E1CF7" w:rsidRPr="00ED1D47">
        <w:rPr>
          <w:noProof/>
        </w:rPr>
        <w:t>This Recommendation aims to contribute to the</w:t>
      </w:r>
      <w:r w:rsidR="4B9AE4F3" w:rsidRPr="00ED1D47">
        <w:rPr>
          <w:noProof/>
        </w:rPr>
        <w:t xml:space="preserve"> achievement</w:t>
      </w:r>
      <w:r w:rsidR="002E1CF7" w:rsidRPr="00ED1D47">
        <w:rPr>
          <w:noProof/>
        </w:rPr>
        <w:t xml:space="preserve"> of </w:t>
      </w:r>
      <w:r w:rsidR="4619B6B6" w:rsidRPr="00ED1D47">
        <w:rPr>
          <w:noProof/>
        </w:rPr>
        <w:t>the</w:t>
      </w:r>
      <w:r w:rsidR="002E1CF7" w:rsidRPr="00ED1D47">
        <w:rPr>
          <w:noProof/>
        </w:rPr>
        <w:t xml:space="preserve"> European Education Area </w:t>
      </w:r>
      <w:r w:rsidR="47B1CB9C" w:rsidRPr="00ED1D47">
        <w:rPr>
          <w:noProof/>
        </w:rPr>
        <w:t>by 2025</w:t>
      </w:r>
      <w:r w:rsidR="00CD726C">
        <w:rPr>
          <w:noProof/>
        </w:rPr>
        <w:t>. T</w:t>
      </w:r>
      <w:r w:rsidR="47B1CB9C" w:rsidRPr="00ED1D47">
        <w:rPr>
          <w:noProof/>
        </w:rPr>
        <w:t xml:space="preserve">he vision for quality </w:t>
      </w:r>
      <w:r w:rsidR="1688C4CB" w:rsidRPr="00ED1D47">
        <w:rPr>
          <w:noProof/>
        </w:rPr>
        <w:t xml:space="preserve">in </w:t>
      </w:r>
      <w:r w:rsidR="47B1CB9C" w:rsidRPr="00ED1D47">
        <w:rPr>
          <w:noProof/>
        </w:rPr>
        <w:t>education in</w:t>
      </w:r>
      <w:r w:rsidR="00AC0B5B" w:rsidRPr="00ED1D47">
        <w:rPr>
          <w:noProof/>
        </w:rPr>
        <w:t>c</w:t>
      </w:r>
      <w:r w:rsidR="47B1CB9C" w:rsidRPr="00ED1D47">
        <w:rPr>
          <w:noProof/>
        </w:rPr>
        <w:t>ludes promoting</w:t>
      </w:r>
      <w:r w:rsidR="20B5105C" w:rsidRPr="00ED1D47">
        <w:rPr>
          <w:noProof/>
        </w:rPr>
        <w:t xml:space="preserve"> the dual freedom for learners and teachers to be mobile, in particular for people </w:t>
      </w:r>
      <w:r w:rsidR="00D40A7A">
        <w:rPr>
          <w:noProof/>
        </w:rPr>
        <w:t>from</w:t>
      </w:r>
      <w:r w:rsidR="00D40A7A" w:rsidRPr="00ED1D47">
        <w:rPr>
          <w:noProof/>
        </w:rPr>
        <w:t xml:space="preserve"> </w:t>
      </w:r>
      <w:r w:rsidR="20B5105C" w:rsidRPr="00ED1D47">
        <w:rPr>
          <w:noProof/>
        </w:rPr>
        <w:t>disadvantage</w:t>
      </w:r>
      <w:r w:rsidR="00D40A7A">
        <w:rPr>
          <w:noProof/>
        </w:rPr>
        <w:t>d</w:t>
      </w:r>
      <w:r w:rsidR="20B5105C" w:rsidRPr="00ED1D47">
        <w:rPr>
          <w:noProof/>
        </w:rPr>
        <w:t xml:space="preserve"> social backgrounds and those w</w:t>
      </w:r>
      <w:r w:rsidR="7C5E621F" w:rsidRPr="00ED1D47">
        <w:rPr>
          <w:noProof/>
        </w:rPr>
        <w:t>ith disabilities, and for institutions to freely associate with one another in Europe and beyond.</w:t>
      </w:r>
      <w:r w:rsidR="47B1CB9C" w:rsidRPr="00ED1D47">
        <w:rPr>
          <w:noProof/>
        </w:rPr>
        <w:t xml:space="preserve"> </w:t>
      </w:r>
      <w:r w:rsidR="002E1CF7" w:rsidRPr="00ED1D47">
        <w:rPr>
          <w:noProof/>
        </w:rPr>
        <w:t>Inclusive and equitable education and training systems</w:t>
      </w:r>
      <w:r w:rsidR="00DE6B1B" w:rsidRPr="00ED1D47">
        <w:rPr>
          <w:noProof/>
        </w:rPr>
        <w:t xml:space="preserve"> should</w:t>
      </w:r>
      <w:r w:rsidR="002E1CF7" w:rsidRPr="00ED1D47">
        <w:rPr>
          <w:noProof/>
        </w:rPr>
        <w:t xml:space="preserve"> </w:t>
      </w:r>
      <w:r w:rsidR="00D40A7A">
        <w:rPr>
          <w:noProof/>
        </w:rPr>
        <w:t>support</w:t>
      </w:r>
      <w:r w:rsidR="00D40A7A" w:rsidRPr="00ED1D47">
        <w:rPr>
          <w:noProof/>
        </w:rPr>
        <w:t xml:space="preserve"> </w:t>
      </w:r>
      <w:r w:rsidR="002E1CF7" w:rsidRPr="00ED1D47">
        <w:rPr>
          <w:noProof/>
        </w:rPr>
        <w:t xml:space="preserve">cohesive societies and lay the foundations for active citizenship and </w:t>
      </w:r>
      <w:r w:rsidR="00D40A7A">
        <w:rPr>
          <w:noProof/>
        </w:rPr>
        <w:t>improve</w:t>
      </w:r>
      <w:r w:rsidR="00D40A7A" w:rsidRPr="00ED1D47">
        <w:rPr>
          <w:noProof/>
        </w:rPr>
        <w:t xml:space="preserve"> </w:t>
      </w:r>
      <w:r w:rsidR="002E1CF7" w:rsidRPr="00ED1D47">
        <w:rPr>
          <w:noProof/>
        </w:rPr>
        <w:t>employability.</w:t>
      </w:r>
      <w:r w:rsidR="006F51FE" w:rsidRPr="00ED1D47">
        <w:rPr>
          <w:noProof/>
        </w:rPr>
        <w:t xml:space="preserve"> </w:t>
      </w:r>
      <w:r w:rsidR="002E1CF7" w:rsidRPr="00ED1D47">
        <w:rPr>
          <w:noProof/>
        </w:rPr>
        <w:t xml:space="preserve">It invites the Member States to set enabling conditions for learning mobility, and remove obstacles and </w:t>
      </w:r>
      <w:r w:rsidR="002E1CF7" w:rsidRPr="00ED1D47">
        <w:rPr>
          <w:noProof/>
        </w:rPr>
        <w:lastRenderedPageBreak/>
        <w:t>provide incentives that are tailored to the specific needs of learners, educators and staff in different sectors</w:t>
      </w:r>
      <w:r w:rsidR="00533380" w:rsidRPr="00ED1D47">
        <w:rPr>
          <w:noProof/>
        </w:rPr>
        <w:t xml:space="preserve">. </w:t>
      </w:r>
    </w:p>
    <w:p w14:paraId="6D8DA959" w14:textId="1FA63084" w:rsidR="00FB5A0F" w:rsidRPr="00ED1D47" w:rsidRDefault="008A06E6" w:rsidP="008A06E6">
      <w:pPr>
        <w:pStyle w:val="ManualConsidrant"/>
        <w:rPr>
          <w:noProof/>
        </w:rPr>
      </w:pPr>
      <w:r w:rsidRPr="008A06E6">
        <w:t>(18)</w:t>
      </w:r>
      <w:r w:rsidRPr="008A06E6">
        <w:tab/>
      </w:r>
      <w:r w:rsidR="00FB5A0F" w:rsidRPr="00ED1D47">
        <w:rPr>
          <w:noProof/>
        </w:rPr>
        <w:t xml:space="preserve">This </w:t>
      </w:r>
      <w:r w:rsidR="00D40A7A">
        <w:rPr>
          <w:noProof/>
        </w:rPr>
        <w:t>R</w:t>
      </w:r>
      <w:r w:rsidR="00FB5A0F" w:rsidRPr="00ED1D47">
        <w:rPr>
          <w:noProof/>
        </w:rPr>
        <w:t xml:space="preserve">ecommendation also aims to facilitate </w:t>
      </w:r>
      <w:r w:rsidR="00D40A7A">
        <w:rPr>
          <w:noProof/>
        </w:rPr>
        <w:t>greater</w:t>
      </w:r>
      <w:r w:rsidR="00D40A7A" w:rsidRPr="00ED1D47">
        <w:rPr>
          <w:noProof/>
        </w:rPr>
        <w:t xml:space="preserve"> </w:t>
      </w:r>
      <w:r w:rsidR="00FB5A0F" w:rsidRPr="00ED1D47">
        <w:rPr>
          <w:noProof/>
        </w:rPr>
        <w:t xml:space="preserve">cooperation with </w:t>
      </w:r>
      <w:r w:rsidR="008575C6">
        <w:rPr>
          <w:noProof/>
        </w:rPr>
        <w:t xml:space="preserve">key </w:t>
      </w:r>
      <w:r w:rsidR="00FB5A0F" w:rsidRPr="00ED1D47">
        <w:rPr>
          <w:noProof/>
        </w:rPr>
        <w:t xml:space="preserve">third countries as </w:t>
      </w:r>
      <w:r w:rsidR="00D40A7A">
        <w:rPr>
          <w:noProof/>
        </w:rPr>
        <w:t>envisaged</w:t>
      </w:r>
      <w:r w:rsidR="00D40A7A" w:rsidRPr="00ED1D47">
        <w:rPr>
          <w:noProof/>
        </w:rPr>
        <w:t xml:space="preserve"> </w:t>
      </w:r>
      <w:r w:rsidR="00FB5A0F" w:rsidRPr="00ED1D47">
        <w:rPr>
          <w:noProof/>
        </w:rPr>
        <w:t>in the Talent Partnerships initiative, promoting the EU as an attractive destination for talent</w:t>
      </w:r>
      <w:r w:rsidR="00D90EAC">
        <w:rPr>
          <w:noProof/>
        </w:rPr>
        <w:t>ed people</w:t>
      </w:r>
      <w:r w:rsidR="00FB5A0F" w:rsidRPr="00ED1D47">
        <w:rPr>
          <w:noProof/>
        </w:rPr>
        <w:t xml:space="preserve"> from third countries to learn, train and study.</w:t>
      </w:r>
    </w:p>
    <w:p w14:paraId="6EA6B457" w14:textId="4F84405E" w:rsidR="00533380" w:rsidRPr="00ED1D47" w:rsidRDefault="008A06E6" w:rsidP="008A06E6">
      <w:pPr>
        <w:pStyle w:val="ManualConsidrant"/>
        <w:rPr>
          <w:noProof/>
        </w:rPr>
      </w:pPr>
      <w:r w:rsidRPr="008A06E6">
        <w:t>(19)</w:t>
      </w:r>
      <w:r w:rsidRPr="008A06E6">
        <w:tab/>
      </w:r>
      <w:r w:rsidR="00A913EF" w:rsidRPr="00ED1D47">
        <w:rPr>
          <w:noProof/>
        </w:rPr>
        <w:t xml:space="preserve">This Recommendation aims to recall the existing synergies and complementarities between the EU programmes </w:t>
      </w:r>
      <w:r w:rsidR="005D2D36">
        <w:rPr>
          <w:noProof/>
        </w:rPr>
        <w:t xml:space="preserve">that </w:t>
      </w:r>
      <w:r w:rsidR="00A913EF" w:rsidRPr="00ED1D47">
        <w:rPr>
          <w:noProof/>
        </w:rPr>
        <w:t xml:space="preserve">address learning mobility, such as Erasmus+ and the European Solidarity Corps, and other funding instruments at EU, international, national and regional level, such as </w:t>
      </w:r>
      <w:r w:rsidR="005D2D36">
        <w:rPr>
          <w:noProof/>
        </w:rPr>
        <w:t>c</w:t>
      </w:r>
      <w:r w:rsidR="00A913EF" w:rsidRPr="00ED1D47">
        <w:rPr>
          <w:noProof/>
        </w:rPr>
        <w:t>ohesion policy funds</w:t>
      </w:r>
      <w:r w:rsidR="00E03006" w:rsidRPr="00ED1D47">
        <w:rPr>
          <w:noProof/>
        </w:rPr>
        <w:t>,</w:t>
      </w:r>
      <w:r w:rsidR="005F7725" w:rsidRPr="00ED1D47">
        <w:rPr>
          <w:noProof/>
        </w:rPr>
        <w:t xml:space="preserve"> in particular the</w:t>
      </w:r>
      <w:r w:rsidR="002C5A05">
        <w:rPr>
          <w:noProof/>
        </w:rPr>
        <w:t xml:space="preserve"> European Regional Development Fund</w:t>
      </w:r>
      <w:r w:rsidR="002C5A05" w:rsidRPr="00ED1D47">
        <w:rPr>
          <w:noProof/>
        </w:rPr>
        <w:t xml:space="preserve"> </w:t>
      </w:r>
      <w:r w:rsidR="002C5A05">
        <w:rPr>
          <w:noProof/>
        </w:rPr>
        <w:t>and the</w:t>
      </w:r>
      <w:r w:rsidR="005F7725" w:rsidRPr="00ED1D47">
        <w:rPr>
          <w:noProof/>
        </w:rPr>
        <w:t xml:space="preserve"> </w:t>
      </w:r>
      <w:r w:rsidR="00387257" w:rsidRPr="00ED1D47">
        <w:rPr>
          <w:noProof/>
        </w:rPr>
        <w:t xml:space="preserve">European </w:t>
      </w:r>
      <w:r w:rsidR="000A0038" w:rsidRPr="00ED1D47">
        <w:rPr>
          <w:noProof/>
        </w:rPr>
        <w:t>Social</w:t>
      </w:r>
      <w:r w:rsidR="00215714" w:rsidRPr="00ED1D47">
        <w:rPr>
          <w:noProof/>
        </w:rPr>
        <w:t xml:space="preserve"> Fund Plus</w:t>
      </w:r>
      <w:r w:rsidR="002C5A05">
        <w:rPr>
          <w:noProof/>
        </w:rPr>
        <w:t>, with</w:t>
      </w:r>
      <w:r w:rsidR="00CE0845" w:rsidRPr="00ED1D47">
        <w:rPr>
          <w:noProof/>
        </w:rPr>
        <w:t xml:space="preserve">its </w:t>
      </w:r>
      <w:r w:rsidR="00C0151E" w:rsidRPr="00ED1D47">
        <w:rPr>
          <w:noProof/>
        </w:rPr>
        <w:t xml:space="preserve">Aim, Learn, </w:t>
      </w:r>
      <w:r w:rsidR="000731FB" w:rsidRPr="00ED1D47">
        <w:rPr>
          <w:noProof/>
        </w:rPr>
        <w:t>Master, Achieve</w:t>
      </w:r>
      <w:r w:rsidR="005D2D36" w:rsidRPr="005D2D36">
        <w:rPr>
          <w:noProof/>
        </w:rPr>
        <w:t xml:space="preserve"> </w:t>
      </w:r>
      <w:r w:rsidR="005D2D36">
        <w:rPr>
          <w:noProof/>
        </w:rPr>
        <w:t>(</w:t>
      </w:r>
      <w:r w:rsidR="005D2D36" w:rsidRPr="00ED1D47">
        <w:rPr>
          <w:noProof/>
        </w:rPr>
        <w:t>ALMA</w:t>
      </w:r>
      <w:r w:rsidR="000731FB" w:rsidRPr="00ED1D47">
        <w:rPr>
          <w:noProof/>
        </w:rPr>
        <w:t>)</w:t>
      </w:r>
      <w:r w:rsidR="000C4EF0" w:rsidRPr="00ED1D47">
        <w:rPr>
          <w:noProof/>
        </w:rPr>
        <w:t xml:space="preserve"> </w:t>
      </w:r>
      <w:r w:rsidR="0056647C" w:rsidRPr="00ED1D47">
        <w:rPr>
          <w:noProof/>
        </w:rPr>
        <w:t>initiative.</w:t>
      </w:r>
      <w:r w:rsidR="00A913EF" w:rsidRPr="00ED1D47">
        <w:rPr>
          <w:noProof/>
        </w:rPr>
        <w:t xml:space="preserve"> </w:t>
      </w:r>
    </w:p>
    <w:p w14:paraId="0C6154EF" w14:textId="1A6FD67D" w:rsidR="00996457" w:rsidRPr="00ED1D47" w:rsidRDefault="008A06E6" w:rsidP="008A06E6">
      <w:pPr>
        <w:pStyle w:val="ManualConsidrant"/>
        <w:rPr>
          <w:noProof/>
        </w:rPr>
      </w:pPr>
      <w:r w:rsidRPr="008A06E6">
        <w:t>(20)</w:t>
      </w:r>
      <w:r w:rsidRPr="008A06E6">
        <w:tab/>
      </w:r>
      <w:r w:rsidR="002E1CF7" w:rsidRPr="00ED1D47">
        <w:rPr>
          <w:noProof/>
        </w:rPr>
        <w:t>Th</w:t>
      </w:r>
      <w:r w:rsidR="00DE6B1B" w:rsidRPr="00ED1D47">
        <w:rPr>
          <w:noProof/>
        </w:rPr>
        <w:t>is</w:t>
      </w:r>
      <w:r w:rsidR="002E1CF7" w:rsidRPr="00ED1D47">
        <w:rPr>
          <w:noProof/>
        </w:rPr>
        <w:t xml:space="preserve"> Recommendation also aims to boost learning mobility for teachers and apprentices through dedicated policy frameworks in </w:t>
      </w:r>
      <w:r w:rsidR="005D2D36">
        <w:rPr>
          <w:noProof/>
        </w:rPr>
        <w:t>the A</w:t>
      </w:r>
      <w:r w:rsidR="002E1CF7" w:rsidRPr="00ED1D47">
        <w:rPr>
          <w:noProof/>
        </w:rPr>
        <w:t xml:space="preserve">nnexes. Schools are facing </w:t>
      </w:r>
      <w:r w:rsidR="005D2D36">
        <w:rPr>
          <w:noProof/>
        </w:rPr>
        <w:t xml:space="preserve">teacher </w:t>
      </w:r>
      <w:r w:rsidR="002E1CF7" w:rsidRPr="00ED1D47">
        <w:rPr>
          <w:noProof/>
        </w:rPr>
        <w:t>shortages</w:t>
      </w:r>
      <w:r w:rsidR="00A77F57">
        <w:rPr>
          <w:noProof/>
        </w:rPr>
        <w:t>,</w:t>
      </w:r>
      <w:r w:rsidR="002E1CF7" w:rsidRPr="00ED1D47">
        <w:rPr>
          <w:noProof/>
        </w:rPr>
        <w:t xml:space="preserve"> and learning mobility should increase the attractiveness of the profession. Teachers who have experienced mobility may become role models for learners and </w:t>
      </w:r>
      <w:r w:rsidR="005D2D36">
        <w:rPr>
          <w:noProof/>
        </w:rPr>
        <w:t xml:space="preserve">can help </w:t>
      </w:r>
      <w:r w:rsidR="002E1CF7" w:rsidRPr="00ED1D47">
        <w:rPr>
          <w:noProof/>
        </w:rPr>
        <w:t>promote transnational and international cooperation.</w:t>
      </w:r>
      <w:r w:rsidR="7DA8F1B5" w:rsidRPr="00ED1D47">
        <w:rPr>
          <w:noProof/>
        </w:rPr>
        <w:t xml:space="preserve"> </w:t>
      </w:r>
      <w:r w:rsidR="24D360DA" w:rsidRPr="00ED1D47">
        <w:rPr>
          <w:noProof/>
        </w:rPr>
        <w:t>The</w:t>
      </w:r>
      <w:r w:rsidR="48C597C4" w:rsidRPr="00ED1D47">
        <w:rPr>
          <w:noProof/>
        </w:rPr>
        <w:t xml:space="preserve"> Council </w:t>
      </w:r>
      <w:r w:rsidR="00606563">
        <w:rPr>
          <w:noProof/>
        </w:rPr>
        <w:t>c</w:t>
      </w:r>
      <w:r w:rsidR="48C597C4" w:rsidRPr="00ED1D47">
        <w:rPr>
          <w:noProof/>
        </w:rPr>
        <w:t>onclusions on enhancing teachers’ and trainers’ mobility during initial and in-service education and training</w:t>
      </w:r>
      <w:r w:rsidR="71E59F7C" w:rsidRPr="00ED1D47">
        <w:rPr>
          <w:noProof/>
        </w:rPr>
        <w:t xml:space="preserve"> stress</w:t>
      </w:r>
      <w:r w:rsidR="48C597C4" w:rsidRPr="00ED1D47">
        <w:rPr>
          <w:noProof/>
        </w:rPr>
        <w:t xml:space="preserve"> the positive impact of learning mobility abroad on the professional development of teachers as well as on education systems, while identifying obstacles to mobility.</w:t>
      </w:r>
      <w:r w:rsidR="002E1CF7" w:rsidRPr="00ED1D47">
        <w:rPr>
          <w:noProof/>
        </w:rPr>
        <w:t xml:space="preserve"> Apprentices </w:t>
      </w:r>
      <w:r w:rsidR="0CE282AC" w:rsidRPr="00ED1D47">
        <w:rPr>
          <w:noProof/>
        </w:rPr>
        <w:t>also</w:t>
      </w:r>
      <w:r w:rsidR="002E1CF7" w:rsidRPr="00ED1D47">
        <w:rPr>
          <w:noProof/>
        </w:rPr>
        <w:t xml:space="preserve"> fac</w:t>
      </w:r>
      <w:r w:rsidR="000A7175">
        <w:rPr>
          <w:noProof/>
        </w:rPr>
        <w:t>e</w:t>
      </w:r>
      <w:r w:rsidR="002E1CF7" w:rsidRPr="00ED1D47">
        <w:rPr>
          <w:noProof/>
        </w:rPr>
        <w:t xml:space="preserve"> </w:t>
      </w:r>
      <w:r w:rsidR="001C0A46" w:rsidRPr="00ED1D47" w:rsidDel="002E1CF7">
        <w:rPr>
          <w:noProof/>
        </w:rPr>
        <w:t xml:space="preserve">a set of </w:t>
      </w:r>
      <w:r w:rsidR="008972BB">
        <w:rPr>
          <w:noProof/>
        </w:rPr>
        <w:t xml:space="preserve">specific </w:t>
      </w:r>
      <w:r w:rsidR="001C0A46" w:rsidRPr="00ED1D47" w:rsidDel="002E1CF7">
        <w:rPr>
          <w:noProof/>
        </w:rPr>
        <w:t>barriers related to the</w:t>
      </w:r>
      <w:r w:rsidR="00AE0857">
        <w:rPr>
          <w:noProof/>
        </w:rPr>
        <w:t xml:space="preserve"> special features</w:t>
      </w:r>
      <w:r w:rsidR="001C0A46" w:rsidRPr="00ED1D47" w:rsidDel="002E1CF7">
        <w:rPr>
          <w:noProof/>
        </w:rPr>
        <w:t xml:space="preserve"> of</w:t>
      </w:r>
      <w:r w:rsidR="002E1CF7" w:rsidRPr="00ED1D47">
        <w:rPr>
          <w:noProof/>
        </w:rPr>
        <w:t xml:space="preserve"> work-based learning. Their mobility should help to address skills gaps</w:t>
      </w:r>
      <w:r w:rsidR="00AD0F36" w:rsidRPr="00ED1D47">
        <w:rPr>
          <w:noProof/>
        </w:rPr>
        <w:t xml:space="preserve">, support </w:t>
      </w:r>
      <w:r w:rsidR="002E1CF7" w:rsidRPr="00ED1D47">
        <w:rPr>
          <w:noProof/>
        </w:rPr>
        <w:t>the green and digital transitions and</w:t>
      </w:r>
      <w:r w:rsidR="00AD0F36" w:rsidRPr="00ED1D47">
        <w:rPr>
          <w:noProof/>
        </w:rPr>
        <w:t xml:space="preserve"> </w:t>
      </w:r>
      <w:r w:rsidR="002E1CF7" w:rsidRPr="00ED1D47">
        <w:rPr>
          <w:noProof/>
        </w:rPr>
        <w:t>increase</w:t>
      </w:r>
      <w:r w:rsidR="001C0A46" w:rsidRPr="00ED1D47" w:rsidDel="001C0A46">
        <w:rPr>
          <w:noProof/>
        </w:rPr>
        <w:t xml:space="preserve"> </w:t>
      </w:r>
      <w:r w:rsidR="002E1CF7" w:rsidRPr="00ED1D47">
        <w:rPr>
          <w:noProof/>
        </w:rPr>
        <w:t>employability</w:t>
      </w:r>
      <w:r w:rsidR="00AD0F36" w:rsidRPr="00ED1D47">
        <w:rPr>
          <w:noProof/>
        </w:rPr>
        <w:t>, in particular</w:t>
      </w:r>
      <w:r w:rsidR="002E1CF7" w:rsidRPr="00ED1D47">
        <w:rPr>
          <w:noProof/>
        </w:rPr>
        <w:t xml:space="preserve"> of young people</w:t>
      </w:r>
      <w:r w:rsidR="007F5549">
        <w:rPr>
          <w:noProof/>
        </w:rPr>
        <w:t>,</w:t>
      </w:r>
      <w:bookmarkEnd w:id="6"/>
    </w:p>
    <w:p w14:paraId="71882392" w14:textId="77777777" w:rsidR="00A32A19" w:rsidRDefault="00A32A19" w:rsidP="00A32A19">
      <w:pPr>
        <w:spacing w:before="0" w:after="160" w:line="259" w:lineRule="auto"/>
        <w:rPr>
          <w:rFonts w:eastAsia="Calibri"/>
          <w:noProof/>
          <w:lang w:val="en-IE"/>
        </w:rPr>
      </w:pPr>
      <w:r w:rsidRPr="00A32A19">
        <w:rPr>
          <w:rFonts w:eastAsia="Calibri"/>
          <w:noProof/>
          <w:lang w:val="en-IE"/>
        </w:rPr>
        <w:t xml:space="preserve">RECOGNISES THAT: </w:t>
      </w:r>
    </w:p>
    <w:p w14:paraId="0EC97F38" w14:textId="76259270" w:rsidR="00A32A19" w:rsidRPr="00D23178" w:rsidRDefault="008A06E6" w:rsidP="008A06E6">
      <w:pPr>
        <w:pStyle w:val="ManualConsidrant"/>
        <w:rPr>
          <w:noProof/>
        </w:rPr>
      </w:pPr>
      <w:bookmarkStart w:id="7" w:name="_Hlk146115598"/>
      <w:r w:rsidRPr="008A06E6">
        <w:t>(21)</w:t>
      </w:r>
      <w:r w:rsidRPr="008A06E6">
        <w:tab/>
      </w:r>
      <w:r w:rsidR="00A32A19" w:rsidRPr="00D23178">
        <w:rPr>
          <w:noProof/>
        </w:rPr>
        <w:t>For the purposes of this Recommendation</w:t>
      </w:r>
      <w:bookmarkEnd w:id="7"/>
      <w:r w:rsidR="00A32A19" w:rsidRPr="00D23178">
        <w:rPr>
          <w:noProof/>
        </w:rPr>
        <w:t xml:space="preserve">, the same definition of ‘learning mobility’ is used as in Regulation </w:t>
      </w:r>
      <w:bookmarkStart w:id="8" w:name="_Hlk146117420"/>
      <w:r w:rsidR="00A32A19" w:rsidRPr="00D23178">
        <w:rPr>
          <w:noProof/>
        </w:rPr>
        <w:t xml:space="preserve">(EU) 2021/817 </w:t>
      </w:r>
      <w:bookmarkEnd w:id="8"/>
      <w:r w:rsidR="00A32A19" w:rsidRPr="00D23178">
        <w:rPr>
          <w:noProof/>
        </w:rPr>
        <w:t xml:space="preserve">of the European Parliament and of the Council of 20 May 2021 establishing the Erasmus+ </w:t>
      </w:r>
      <w:r w:rsidR="008972BB">
        <w:rPr>
          <w:noProof/>
        </w:rPr>
        <w:t>p</w:t>
      </w:r>
      <w:r w:rsidR="00A32A19" w:rsidRPr="00D23178">
        <w:rPr>
          <w:noProof/>
        </w:rPr>
        <w:t>rogramme</w:t>
      </w:r>
      <w:r w:rsidR="008972BB">
        <w:rPr>
          <w:noProof/>
        </w:rPr>
        <w:t>. I</w:t>
      </w:r>
      <w:r w:rsidR="00A32A19" w:rsidRPr="00D23178">
        <w:rPr>
          <w:noProof/>
        </w:rPr>
        <w:t>t means moving physically to a country other than the country of residence to undertake stud</w:t>
      </w:r>
      <w:r w:rsidR="008972BB">
        <w:rPr>
          <w:noProof/>
        </w:rPr>
        <w:t>ies</w:t>
      </w:r>
      <w:r w:rsidR="00A32A19" w:rsidRPr="00D23178">
        <w:rPr>
          <w:noProof/>
        </w:rPr>
        <w:t>, training or non-formal or informal learning. This Recommendation covers both intra-EU and international learning mobility</w:t>
      </w:r>
      <w:r w:rsidR="000870E5" w:rsidRPr="00D23178">
        <w:rPr>
          <w:noProof/>
        </w:rPr>
        <w:t xml:space="preserve"> to and from the EU</w:t>
      </w:r>
      <w:r w:rsidR="00A32A19" w:rsidRPr="00D23178">
        <w:rPr>
          <w:noProof/>
        </w:rPr>
        <w:t xml:space="preserve">. </w:t>
      </w:r>
    </w:p>
    <w:p w14:paraId="63223F77" w14:textId="7DC47E13" w:rsidR="00A32A19" w:rsidRPr="00D23178" w:rsidRDefault="008A06E6" w:rsidP="008A06E6">
      <w:pPr>
        <w:pStyle w:val="ManualConsidrant"/>
        <w:rPr>
          <w:noProof/>
        </w:rPr>
      </w:pPr>
      <w:r w:rsidRPr="008A06E6">
        <w:t>(22)</w:t>
      </w:r>
      <w:r w:rsidRPr="008A06E6">
        <w:tab/>
      </w:r>
      <w:r w:rsidR="00A32A19" w:rsidRPr="00D23178">
        <w:rPr>
          <w:noProof/>
        </w:rPr>
        <w:t xml:space="preserve">Learning mobility under this Recommendation covers learners and staff in all sectors of lifelong learning, including school, higher education, vocational education and training, adult learning as well as the learning mobility of young people, youth workers and staff in </w:t>
      </w:r>
      <w:r w:rsidR="0009381E">
        <w:rPr>
          <w:noProof/>
        </w:rPr>
        <w:t xml:space="preserve">both </w:t>
      </w:r>
      <w:r w:rsidR="00A32A19" w:rsidRPr="00D23178">
        <w:rPr>
          <w:noProof/>
        </w:rPr>
        <w:t xml:space="preserve">early childhood education and care and in sport. It covers all types of learning mobility, including short-term mobility, group mobility, blended mobility, credit </w:t>
      </w:r>
      <w:r w:rsidR="0009381E">
        <w:rPr>
          <w:noProof/>
        </w:rPr>
        <w:t xml:space="preserve">mobility </w:t>
      </w:r>
      <w:r w:rsidR="00A32A19" w:rsidRPr="00D23178">
        <w:rPr>
          <w:noProof/>
        </w:rPr>
        <w:t>and degree mobility.</w:t>
      </w:r>
    </w:p>
    <w:p w14:paraId="33E993F2" w14:textId="65515F5E" w:rsidR="00DD04DE" w:rsidRDefault="008A06E6" w:rsidP="008A06E6">
      <w:pPr>
        <w:pStyle w:val="ManualConsidrant"/>
        <w:rPr>
          <w:noProof/>
        </w:rPr>
      </w:pPr>
      <w:r w:rsidRPr="008A06E6">
        <w:t>(23)</w:t>
      </w:r>
      <w:r w:rsidRPr="008A06E6">
        <w:tab/>
      </w:r>
      <w:r w:rsidR="00465042" w:rsidRPr="00D23178">
        <w:rPr>
          <w:noProof/>
        </w:rPr>
        <w:t>For the learning mobility target in higher education</w:t>
      </w:r>
      <w:r w:rsidR="008D6A3D" w:rsidRPr="00D23178">
        <w:rPr>
          <w:noProof/>
        </w:rPr>
        <w:t>,</w:t>
      </w:r>
      <w:r w:rsidR="00465042" w:rsidRPr="00D23178">
        <w:rPr>
          <w:noProof/>
        </w:rPr>
        <w:t xml:space="preserve"> the </w:t>
      </w:r>
      <w:r w:rsidR="00DD04DE" w:rsidRPr="00D23178">
        <w:rPr>
          <w:noProof/>
        </w:rPr>
        <w:t xml:space="preserve">mobility actions </w:t>
      </w:r>
      <w:r w:rsidR="0009381E" w:rsidRPr="00D23178">
        <w:rPr>
          <w:noProof/>
        </w:rPr>
        <w:t xml:space="preserve">covered </w:t>
      </w:r>
      <w:r w:rsidR="00AA491B">
        <w:rPr>
          <w:noProof/>
        </w:rPr>
        <w:t>include</w:t>
      </w:r>
      <w:r w:rsidR="00AA491B" w:rsidRPr="00D23178">
        <w:rPr>
          <w:noProof/>
        </w:rPr>
        <w:t xml:space="preserve"> </w:t>
      </w:r>
      <w:r w:rsidR="008D6A3D" w:rsidRPr="00D23178">
        <w:rPr>
          <w:noProof/>
        </w:rPr>
        <w:t xml:space="preserve">outgoing </w:t>
      </w:r>
      <w:r w:rsidR="00465042" w:rsidRPr="00D23178">
        <w:rPr>
          <w:noProof/>
        </w:rPr>
        <w:t>mobilit</w:t>
      </w:r>
      <w:r w:rsidR="0009381E">
        <w:rPr>
          <w:noProof/>
        </w:rPr>
        <w:t>y</w:t>
      </w:r>
      <w:r w:rsidR="00465042" w:rsidRPr="00D23178">
        <w:rPr>
          <w:noProof/>
        </w:rPr>
        <w:t xml:space="preserve"> of</w:t>
      </w:r>
      <w:r w:rsidR="00DD04DE" w:rsidRPr="00D23178">
        <w:rPr>
          <w:noProof/>
        </w:rPr>
        <w:t xml:space="preserve"> </w:t>
      </w:r>
      <w:r w:rsidR="0009381E">
        <w:rPr>
          <w:noProof/>
        </w:rPr>
        <w:t xml:space="preserve">a </w:t>
      </w:r>
      <w:r w:rsidR="00DD04DE" w:rsidRPr="00D23178">
        <w:rPr>
          <w:noProof/>
        </w:rPr>
        <w:t xml:space="preserve">minimum of </w:t>
      </w:r>
      <w:r w:rsidR="0009381E">
        <w:rPr>
          <w:noProof/>
        </w:rPr>
        <w:t>2</w:t>
      </w:r>
      <w:r w:rsidR="0009381E" w:rsidRPr="00D23178">
        <w:rPr>
          <w:noProof/>
        </w:rPr>
        <w:t xml:space="preserve"> </w:t>
      </w:r>
      <w:r w:rsidR="00DD04DE" w:rsidRPr="00D23178">
        <w:rPr>
          <w:noProof/>
        </w:rPr>
        <w:t>months, including both traineeships and study mobility, and shorter mobilit</w:t>
      </w:r>
      <w:r w:rsidR="00AA491B">
        <w:rPr>
          <w:noProof/>
        </w:rPr>
        <w:t>y</w:t>
      </w:r>
      <w:r w:rsidR="00DD04DE" w:rsidRPr="00D23178">
        <w:rPr>
          <w:noProof/>
        </w:rPr>
        <w:t xml:space="preserve"> consisting of at least 3</w:t>
      </w:r>
      <w:r w:rsidR="00A93211">
        <w:rPr>
          <w:noProof/>
        </w:rPr>
        <w:t xml:space="preserve"> European Credit Transfer and Accumulation System</w:t>
      </w:r>
      <w:r w:rsidR="00DD04DE" w:rsidRPr="00D23178">
        <w:rPr>
          <w:noProof/>
        </w:rPr>
        <w:t xml:space="preserve"> </w:t>
      </w:r>
      <w:r w:rsidR="00A93211">
        <w:rPr>
          <w:noProof/>
        </w:rPr>
        <w:t>(</w:t>
      </w:r>
      <w:r w:rsidR="00DD04DE" w:rsidRPr="00D23178">
        <w:rPr>
          <w:noProof/>
        </w:rPr>
        <w:t>ECTS</w:t>
      </w:r>
      <w:r w:rsidR="00A93211">
        <w:rPr>
          <w:noProof/>
        </w:rPr>
        <w:t>)</w:t>
      </w:r>
      <w:r w:rsidR="00DD04DE" w:rsidRPr="00D23178">
        <w:rPr>
          <w:noProof/>
        </w:rPr>
        <w:t xml:space="preserve"> credits. These can be either fully physical or blended, consisting of both a virtual and physical component.</w:t>
      </w:r>
      <w:r w:rsidR="00D02C82" w:rsidRPr="00D23178">
        <w:rPr>
          <w:noProof/>
        </w:rPr>
        <w:t xml:space="preserve"> The </w:t>
      </w:r>
      <w:r w:rsidR="00EF0F44" w:rsidRPr="00D23178">
        <w:rPr>
          <w:noProof/>
        </w:rPr>
        <w:t xml:space="preserve">target is calculated at graduate level, </w:t>
      </w:r>
      <w:r w:rsidR="00DC7C1A" w:rsidRPr="00D23178">
        <w:rPr>
          <w:noProof/>
        </w:rPr>
        <w:t xml:space="preserve">for graduates participating </w:t>
      </w:r>
      <w:r w:rsidR="00AA491B">
        <w:rPr>
          <w:noProof/>
        </w:rPr>
        <w:t>in</w:t>
      </w:r>
      <w:r w:rsidR="00AA491B" w:rsidRPr="00D23178">
        <w:rPr>
          <w:noProof/>
        </w:rPr>
        <w:t xml:space="preserve"> </w:t>
      </w:r>
      <w:r w:rsidR="005303DA" w:rsidRPr="00D23178">
        <w:rPr>
          <w:noProof/>
        </w:rPr>
        <w:t xml:space="preserve">learning mobility at least once during their </w:t>
      </w:r>
      <w:r w:rsidR="00AA491B">
        <w:rPr>
          <w:noProof/>
        </w:rPr>
        <w:t>studies</w:t>
      </w:r>
      <w:r w:rsidR="005303DA" w:rsidRPr="00D23178">
        <w:rPr>
          <w:noProof/>
        </w:rPr>
        <w:t>.</w:t>
      </w:r>
    </w:p>
    <w:p w14:paraId="0EF32FB7" w14:textId="289B351D" w:rsidR="002125EB" w:rsidRDefault="008A06E6" w:rsidP="008A06E6">
      <w:pPr>
        <w:pStyle w:val="ManualConsidrant"/>
        <w:rPr>
          <w:noProof/>
          <w:lang w:val="en-IE"/>
        </w:rPr>
      </w:pPr>
      <w:r w:rsidRPr="008A06E6">
        <w:lastRenderedPageBreak/>
        <w:t>(24)</w:t>
      </w:r>
      <w:r w:rsidRPr="008A06E6">
        <w:tab/>
      </w:r>
      <w:r w:rsidR="002125EB">
        <w:rPr>
          <w:noProof/>
        </w:rPr>
        <w:t>T</w:t>
      </w:r>
      <w:r w:rsidR="002125EB" w:rsidRPr="002125EB">
        <w:rPr>
          <w:noProof/>
          <w:lang w:val="en-IE"/>
        </w:rPr>
        <w:t>o respond to the calls</w:t>
      </w:r>
      <w:r w:rsidR="002125EB">
        <w:rPr>
          <w:rStyle w:val="FootnoteReference"/>
          <w:noProof/>
          <w:lang w:val="en-IE"/>
        </w:rPr>
        <w:footnoteReference w:id="60"/>
      </w:r>
      <w:r w:rsidR="002125EB" w:rsidRPr="002125EB">
        <w:rPr>
          <w:noProof/>
          <w:lang w:val="en-IE"/>
        </w:rPr>
        <w:t xml:space="preserve"> for a more ambitious target than the current 8% target for learning mobility abroad for VET students, this </w:t>
      </w:r>
      <w:r w:rsidR="008B770E">
        <w:rPr>
          <w:noProof/>
          <w:lang w:val="en-IE"/>
        </w:rPr>
        <w:t>R</w:t>
      </w:r>
      <w:r w:rsidR="002125EB" w:rsidRPr="002125EB">
        <w:rPr>
          <w:noProof/>
          <w:lang w:val="en-IE"/>
        </w:rPr>
        <w:t>ecommendation proposes increas</w:t>
      </w:r>
      <w:r w:rsidR="001A4D72">
        <w:rPr>
          <w:noProof/>
          <w:lang w:val="en-IE"/>
        </w:rPr>
        <w:t>ing</w:t>
      </w:r>
      <w:r w:rsidR="002125EB" w:rsidRPr="002125EB">
        <w:rPr>
          <w:noProof/>
          <w:lang w:val="en-IE"/>
        </w:rPr>
        <w:t xml:space="preserve"> the participation </w:t>
      </w:r>
      <w:r w:rsidR="001A4D72" w:rsidRPr="002125EB">
        <w:rPr>
          <w:noProof/>
          <w:lang w:val="en-IE"/>
        </w:rPr>
        <w:t xml:space="preserve">target </w:t>
      </w:r>
      <w:r w:rsidR="00BF656F">
        <w:rPr>
          <w:noProof/>
          <w:lang w:val="en-IE"/>
        </w:rPr>
        <w:t>for</w:t>
      </w:r>
      <w:r w:rsidR="002125EB" w:rsidRPr="002125EB">
        <w:rPr>
          <w:noProof/>
          <w:lang w:val="en-IE"/>
        </w:rPr>
        <w:t xml:space="preserve"> VET learners, including apprentices, to 15% by 2030. The target for</w:t>
      </w:r>
      <w:r w:rsidR="007E350A">
        <w:rPr>
          <w:noProof/>
          <w:lang w:val="en-IE"/>
        </w:rPr>
        <w:t xml:space="preserve"> VET</w:t>
      </w:r>
      <w:r w:rsidR="002125EB" w:rsidRPr="002125EB">
        <w:rPr>
          <w:noProof/>
          <w:lang w:val="en-IE"/>
        </w:rPr>
        <w:t xml:space="preserve"> builds on the indicator defined in the Council </w:t>
      </w:r>
      <w:r w:rsidR="00606563">
        <w:rPr>
          <w:noProof/>
          <w:lang w:val="en-IE"/>
        </w:rPr>
        <w:t>c</w:t>
      </w:r>
      <w:r w:rsidR="002125EB" w:rsidRPr="002125EB">
        <w:rPr>
          <w:noProof/>
          <w:lang w:val="en-IE"/>
        </w:rPr>
        <w:t>onclusions on a benchmark for learning mobility</w:t>
      </w:r>
      <w:r w:rsidR="00DB26A0">
        <w:rPr>
          <w:noProof/>
          <w:lang w:val="en-IE"/>
        </w:rPr>
        <w:t xml:space="preserve"> </w:t>
      </w:r>
      <w:r w:rsidR="00DB26A0">
        <w:rPr>
          <w:noProof/>
        </w:rPr>
        <w:t>(2011/C372/08)</w:t>
      </w:r>
      <w:r w:rsidR="00DB26A0">
        <w:rPr>
          <w:rStyle w:val="FootnoteReference"/>
          <w:noProof/>
          <w:lang w:val="en-IE"/>
        </w:rPr>
        <w:footnoteReference w:id="61"/>
      </w:r>
      <w:r w:rsidR="002125EB" w:rsidRPr="002125EB">
        <w:rPr>
          <w:noProof/>
          <w:lang w:val="en-IE"/>
        </w:rPr>
        <w:t xml:space="preserve"> and the Council Recommendation on vocational education and training for sustainable competitiveness, social fairness and resilience</w:t>
      </w:r>
      <w:r w:rsidR="00BF656F">
        <w:rPr>
          <w:noProof/>
          <w:lang w:val="en-IE"/>
        </w:rPr>
        <w:t>. I</w:t>
      </w:r>
      <w:r w:rsidR="002125EB" w:rsidRPr="002125EB">
        <w:rPr>
          <w:noProof/>
          <w:lang w:val="en-IE"/>
        </w:rPr>
        <w:t xml:space="preserve">t is measured as the share of learners and apprentices enrolled in vocational upper-secondary and post-secondary level programmes who participated in a mobility period abroad during their studies. It includes participants of flexible mobility opportunities </w:t>
      </w:r>
      <w:r w:rsidR="00DB26A0">
        <w:rPr>
          <w:noProof/>
          <w:lang w:val="en-IE"/>
        </w:rPr>
        <w:t xml:space="preserve">such as </w:t>
      </w:r>
      <w:r w:rsidR="002125EB" w:rsidRPr="002125EB">
        <w:rPr>
          <w:noProof/>
          <w:lang w:val="en-IE"/>
        </w:rPr>
        <w:t>under Erasmus+ (</w:t>
      </w:r>
      <w:r w:rsidR="00BF656F">
        <w:rPr>
          <w:noProof/>
          <w:lang w:val="en-IE"/>
        </w:rPr>
        <w:t>for example</w:t>
      </w:r>
      <w:r w:rsidR="002125EB" w:rsidRPr="002125EB">
        <w:rPr>
          <w:noProof/>
          <w:lang w:val="en-IE"/>
        </w:rPr>
        <w:t xml:space="preserve"> short-term</w:t>
      </w:r>
      <w:r w:rsidR="00BF656F">
        <w:rPr>
          <w:noProof/>
          <w:lang w:val="en-IE"/>
        </w:rPr>
        <w:t xml:space="preserve"> mobility</w:t>
      </w:r>
      <w:r w:rsidR="002125EB" w:rsidRPr="002125EB">
        <w:rPr>
          <w:noProof/>
          <w:lang w:val="en-IE"/>
        </w:rPr>
        <w:t>, group mobility, blended mobility, mobility linked to participation in skills competitions).</w:t>
      </w:r>
    </w:p>
    <w:p w14:paraId="63EAE40B" w14:textId="14AC1480" w:rsidR="008D192D" w:rsidRDefault="008A06E6" w:rsidP="008A06E6">
      <w:pPr>
        <w:pStyle w:val="ManualConsidrant"/>
        <w:rPr>
          <w:noProof/>
        </w:rPr>
      </w:pPr>
      <w:r w:rsidRPr="008A06E6">
        <w:t>(25)</w:t>
      </w:r>
      <w:r w:rsidRPr="008A06E6">
        <w:tab/>
      </w:r>
      <w:r w:rsidR="00A32A19" w:rsidRPr="00D23178">
        <w:rPr>
          <w:noProof/>
        </w:rPr>
        <w:t xml:space="preserve">In line with Regulation (EU) 2021/817, ‘people with fewer opportunities’ means </w:t>
      </w:r>
      <w:r w:rsidR="003164B0">
        <w:rPr>
          <w:noProof/>
        </w:rPr>
        <w:t>those</w:t>
      </w:r>
      <w:r w:rsidR="003164B0" w:rsidRPr="00D23178">
        <w:rPr>
          <w:noProof/>
        </w:rPr>
        <w:t xml:space="preserve"> </w:t>
      </w:r>
      <w:r w:rsidR="00A32A19" w:rsidRPr="00D23178">
        <w:rPr>
          <w:noProof/>
        </w:rPr>
        <w:t xml:space="preserve">who, for economic, social, cultural, geographical or health reasons due to their migrant background, or for reasons such as disability or educational difficulties or for any other reason, including a reason that could give rise to discrimination under Article 21 of the Charter of Fundamental Rights of the European Union, face obstacles that prevent them from having effective access to learning mobility opportunities. </w:t>
      </w:r>
    </w:p>
    <w:p w14:paraId="235DDE46" w14:textId="18A1DD1B" w:rsidR="00A32A19" w:rsidRPr="008D192D" w:rsidRDefault="008A06E6" w:rsidP="008A06E6">
      <w:pPr>
        <w:pStyle w:val="ManualConsidrant"/>
        <w:rPr>
          <w:noProof/>
        </w:rPr>
      </w:pPr>
      <w:r w:rsidRPr="008A06E6">
        <w:t>(26)</w:t>
      </w:r>
      <w:r w:rsidRPr="008A06E6">
        <w:tab/>
      </w:r>
      <w:r w:rsidR="00A32A19" w:rsidRPr="00D23178">
        <w:rPr>
          <w:noProof/>
        </w:rPr>
        <w:t>For the purposes of this Recommendation and in line with the implementation guidelines for the Erasmus+ and European Solidarity Corps Inclusion and Diversity Strategy</w:t>
      </w:r>
      <w:r w:rsidR="00AA6127">
        <w:rPr>
          <w:rStyle w:val="FootnoteReference"/>
          <w:noProof/>
        </w:rPr>
        <w:footnoteReference w:id="62"/>
      </w:r>
      <w:r w:rsidR="00A32A19" w:rsidRPr="00D23178">
        <w:rPr>
          <w:noProof/>
        </w:rPr>
        <w:t xml:space="preserve">, barriers to learning mobility include disabilities, health problems, barriers linked to education and training systems, cultural differences, social barriers, economic barriers, barriers linked to discrimination and geographical barriers. </w:t>
      </w:r>
    </w:p>
    <w:p w14:paraId="0A9F0FBC" w14:textId="50555DBF" w:rsidR="0054300A" w:rsidRDefault="0054300A" w:rsidP="0054300A">
      <w:pPr>
        <w:spacing w:before="0" w:after="160" w:line="259" w:lineRule="auto"/>
        <w:rPr>
          <w:rFonts w:eastAsia="Calibri"/>
          <w:noProof/>
          <w:lang w:val="en-IE"/>
        </w:rPr>
      </w:pPr>
      <w:r w:rsidRPr="00D74D91">
        <w:rPr>
          <w:rFonts w:eastAsia="Calibri"/>
          <w:noProof/>
          <w:lang w:val="en-IE"/>
        </w:rPr>
        <w:t>ACKNOWLEDGES THE COMMISSION’S INTENTION TO</w:t>
      </w:r>
      <w:r>
        <w:rPr>
          <w:rFonts w:eastAsia="Calibri"/>
          <w:noProof/>
          <w:lang w:val="en-IE"/>
        </w:rPr>
        <w:t xml:space="preserve"> BUILD UPON EXISTING INITIATIVES TO SUPPORT THE IMPLEMENTATION OF THIS RECOMMENDATION AND TO STRENGTHEN THE EVIDENCE BASE ON LEARNING MOBILITY BY:</w:t>
      </w:r>
    </w:p>
    <w:p w14:paraId="132B4B0F" w14:textId="46DFF409" w:rsidR="0054300A" w:rsidRPr="00D74D91" w:rsidRDefault="008A06E6" w:rsidP="008A06E6">
      <w:pPr>
        <w:pStyle w:val="ManualConsidrant"/>
        <w:rPr>
          <w:noProof/>
        </w:rPr>
      </w:pPr>
      <w:r w:rsidRPr="008A06E6">
        <w:t>(27)</w:t>
      </w:r>
      <w:r w:rsidRPr="008A06E6">
        <w:tab/>
      </w:r>
      <w:r w:rsidR="0054300A">
        <w:rPr>
          <w:noProof/>
          <w:lang w:val="en-IE"/>
        </w:rPr>
        <w:t xml:space="preserve">Developing </w:t>
      </w:r>
      <w:r w:rsidR="0054300A" w:rsidRPr="00D74D91">
        <w:rPr>
          <w:noProof/>
        </w:rPr>
        <w:t xml:space="preserve">guidelines for the preparation of action plans referred to in point 12 </w:t>
      </w:r>
      <w:r w:rsidR="0054300A">
        <w:rPr>
          <w:noProof/>
        </w:rPr>
        <w:t xml:space="preserve">of this Recommendation </w:t>
      </w:r>
      <w:r w:rsidR="0054300A" w:rsidRPr="00D74D91">
        <w:rPr>
          <w:noProof/>
        </w:rPr>
        <w:t>as well as drafting an overview report of these plans to support peer learning opportunities and the exchange of good practice</w:t>
      </w:r>
      <w:r w:rsidR="0054300A">
        <w:rPr>
          <w:noProof/>
        </w:rPr>
        <w:t>.</w:t>
      </w:r>
    </w:p>
    <w:p w14:paraId="7EEB34EB" w14:textId="608E1C49" w:rsidR="0054300A" w:rsidRPr="00D74D91" w:rsidRDefault="008A06E6" w:rsidP="008A06E6">
      <w:pPr>
        <w:pStyle w:val="ManualConsidrant"/>
        <w:rPr>
          <w:noProof/>
        </w:rPr>
      </w:pPr>
      <w:r w:rsidRPr="008A06E6">
        <w:t>(28)</w:t>
      </w:r>
      <w:r w:rsidRPr="008A06E6">
        <w:tab/>
      </w:r>
      <w:r w:rsidR="0054300A">
        <w:rPr>
          <w:noProof/>
        </w:rPr>
        <w:t>Further</w:t>
      </w:r>
      <w:r w:rsidR="0054300A" w:rsidRPr="00D74D91">
        <w:rPr>
          <w:noProof/>
        </w:rPr>
        <w:t xml:space="preserve"> supporting the implementation of this Recommendation by building on the cooperation and co-creation of the expert groups under European Education Area governance</w:t>
      </w:r>
      <w:r w:rsidR="0054300A">
        <w:rPr>
          <w:noProof/>
        </w:rPr>
        <w:t>.</w:t>
      </w:r>
    </w:p>
    <w:p w14:paraId="205A1D99" w14:textId="2E0A69EB" w:rsidR="0054300A" w:rsidRPr="00D74D91" w:rsidRDefault="008A06E6" w:rsidP="008A06E6">
      <w:pPr>
        <w:pStyle w:val="ManualConsidrant"/>
        <w:rPr>
          <w:noProof/>
        </w:rPr>
      </w:pPr>
      <w:r w:rsidRPr="008A06E6">
        <w:t>(29)</w:t>
      </w:r>
      <w:r w:rsidRPr="008A06E6">
        <w:tab/>
      </w:r>
      <w:r w:rsidR="0054300A" w:rsidRPr="00D74D91">
        <w:rPr>
          <w:noProof/>
        </w:rPr>
        <w:t>Enco</w:t>
      </w:r>
      <w:r w:rsidR="0054300A">
        <w:rPr>
          <w:noProof/>
        </w:rPr>
        <w:t xml:space="preserve">uraging </w:t>
      </w:r>
      <w:r w:rsidR="0054300A" w:rsidRPr="00D74D91">
        <w:rPr>
          <w:noProof/>
        </w:rPr>
        <w:t>and supporting youth participation in designing and implementing learning mobility strategies and programmes at national, local and European level</w:t>
      </w:r>
      <w:r w:rsidR="0054300A">
        <w:rPr>
          <w:noProof/>
        </w:rPr>
        <w:t>.</w:t>
      </w:r>
    </w:p>
    <w:p w14:paraId="3C2E44BC" w14:textId="21CC19E7" w:rsidR="0054300A" w:rsidRPr="00D74D91" w:rsidRDefault="008A06E6" w:rsidP="008A06E6">
      <w:pPr>
        <w:pStyle w:val="ManualConsidrant"/>
        <w:rPr>
          <w:noProof/>
        </w:rPr>
      </w:pPr>
      <w:r w:rsidRPr="008A06E6">
        <w:t>(30)</w:t>
      </w:r>
      <w:r w:rsidRPr="008A06E6">
        <w:tab/>
      </w:r>
      <w:r w:rsidR="0054300A" w:rsidRPr="00D74D91">
        <w:rPr>
          <w:noProof/>
        </w:rPr>
        <w:t>Further</w:t>
      </w:r>
      <w:r w:rsidR="0054300A">
        <w:rPr>
          <w:noProof/>
        </w:rPr>
        <w:t xml:space="preserve"> </w:t>
      </w:r>
      <w:r w:rsidR="0054300A" w:rsidRPr="00D74D91">
        <w:rPr>
          <w:noProof/>
        </w:rPr>
        <w:t>developing, promoting and providing support through the Erasmus+ and European Solidarity Corps programmes for the use of EU tools that support the implementation of learning periods abroad like the European Student Card initiative, Online Language Support, the European School Education Platform, the European Youth Portal, General Online Training, Youthpass and Europass</w:t>
      </w:r>
      <w:r w:rsidR="0054300A">
        <w:rPr>
          <w:noProof/>
        </w:rPr>
        <w:t>.</w:t>
      </w:r>
    </w:p>
    <w:p w14:paraId="560FA514" w14:textId="271312FC" w:rsidR="0054300A" w:rsidRPr="00D74D91" w:rsidRDefault="008A06E6" w:rsidP="008A06E6">
      <w:pPr>
        <w:pStyle w:val="ManualConsidrant"/>
        <w:rPr>
          <w:noProof/>
        </w:rPr>
      </w:pPr>
      <w:r w:rsidRPr="008A06E6">
        <w:lastRenderedPageBreak/>
        <w:t>(31)</w:t>
      </w:r>
      <w:r w:rsidRPr="008A06E6">
        <w:tab/>
      </w:r>
      <w:r w:rsidR="0054300A" w:rsidRPr="00D74D91">
        <w:rPr>
          <w:noProof/>
        </w:rPr>
        <w:t>Further developing, promoting and providing support through the Erasmus+ programme for the use of EU tools that support the transparency and validation of outcomes of learning periods abroad and credentials, in particular Youthpass and the Europass platform/Europass Mobility, including through semantic interoperability via the European Learning Model and European Digital Credentials for Learning</w:t>
      </w:r>
      <w:r w:rsidR="0054300A">
        <w:rPr>
          <w:noProof/>
        </w:rPr>
        <w:t>.</w:t>
      </w:r>
    </w:p>
    <w:p w14:paraId="313CE6BA" w14:textId="592CCF21" w:rsidR="0054300A" w:rsidRPr="00D74D91" w:rsidRDefault="008A06E6" w:rsidP="008A06E6">
      <w:pPr>
        <w:pStyle w:val="ManualConsidrant"/>
        <w:rPr>
          <w:noProof/>
        </w:rPr>
      </w:pPr>
      <w:r w:rsidRPr="008A06E6">
        <w:t>(32)</w:t>
      </w:r>
      <w:r w:rsidRPr="008A06E6">
        <w:tab/>
      </w:r>
      <w:r w:rsidR="0054300A" w:rsidRPr="00D74D91">
        <w:rPr>
          <w:noProof/>
        </w:rPr>
        <w:t>Further</w:t>
      </w:r>
      <w:r w:rsidR="0054300A">
        <w:rPr>
          <w:noProof/>
        </w:rPr>
        <w:t xml:space="preserve"> </w:t>
      </w:r>
      <w:r w:rsidR="0054300A" w:rsidRPr="00D74D91">
        <w:rPr>
          <w:noProof/>
        </w:rPr>
        <w:t>developing and providing support to the European Universities alliances, including through the Erasmus+ programme and policy support, allowing them to realise their full potential and act as role models for the higher education sector by fostering seamless and embedded mobility in European inter-university campuses, promoting the use of micro-credentials, and paving the way towards a possible joint European degree</w:t>
      </w:r>
      <w:r w:rsidR="0054300A">
        <w:rPr>
          <w:noProof/>
        </w:rPr>
        <w:t>.</w:t>
      </w:r>
    </w:p>
    <w:p w14:paraId="086C4E15" w14:textId="0B4E62B1" w:rsidR="0054300A" w:rsidRPr="00D74D91" w:rsidRDefault="008A06E6" w:rsidP="008A06E6">
      <w:pPr>
        <w:pStyle w:val="ManualConsidrant"/>
        <w:rPr>
          <w:noProof/>
        </w:rPr>
      </w:pPr>
      <w:r w:rsidRPr="008A06E6">
        <w:t>(33)</w:t>
      </w:r>
      <w:r w:rsidRPr="008A06E6">
        <w:tab/>
      </w:r>
      <w:r w:rsidR="0054300A">
        <w:rPr>
          <w:noProof/>
        </w:rPr>
        <w:t>P</w:t>
      </w:r>
      <w:r w:rsidR="0054300A" w:rsidRPr="00D74D91">
        <w:rPr>
          <w:noProof/>
        </w:rPr>
        <w:t>roviding further support from the Erasmus+ programme by encouraging cooperation and mutual learning among Member States on ensuring the automatic recognition of qualifications and outcomes of the learning periods abroad carried out in education and training sectors at all levels, including for virtual and blended learning</w:t>
      </w:r>
      <w:r w:rsidR="0054300A">
        <w:rPr>
          <w:noProof/>
        </w:rPr>
        <w:t>.</w:t>
      </w:r>
    </w:p>
    <w:p w14:paraId="3DFC2D4F" w14:textId="1847888E" w:rsidR="0054300A" w:rsidRPr="00D74D91" w:rsidRDefault="008A06E6" w:rsidP="008A06E6">
      <w:pPr>
        <w:pStyle w:val="ManualConsidrant"/>
        <w:rPr>
          <w:noProof/>
        </w:rPr>
      </w:pPr>
      <w:r w:rsidRPr="008A06E6">
        <w:t>(34)</w:t>
      </w:r>
      <w:r w:rsidRPr="008A06E6">
        <w:tab/>
      </w:r>
      <w:r w:rsidR="0054300A">
        <w:rPr>
          <w:noProof/>
        </w:rPr>
        <w:t>C</w:t>
      </w:r>
      <w:r w:rsidR="0054300A" w:rsidRPr="00D74D91">
        <w:rPr>
          <w:noProof/>
        </w:rPr>
        <w:t>ontinuing to support Member States towards a comprehensive approach to the teaching and learning of languages, in particular through peer learning activities, the promotion of initiatives and events like the European Day of Languages and cooperation with stakeholders and international organisations like the Council of Europe and the OECD on developing innovative tools for language learning</w:t>
      </w:r>
      <w:r w:rsidR="0054300A">
        <w:rPr>
          <w:noProof/>
        </w:rPr>
        <w:t>.</w:t>
      </w:r>
    </w:p>
    <w:p w14:paraId="0E62F396" w14:textId="5AFC3343" w:rsidR="0054300A" w:rsidRPr="00D74D91" w:rsidRDefault="008A06E6" w:rsidP="008A06E6">
      <w:pPr>
        <w:pStyle w:val="ManualConsidrant"/>
        <w:rPr>
          <w:noProof/>
        </w:rPr>
      </w:pPr>
      <w:r w:rsidRPr="008A06E6">
        <w:t>(35)</w:t>
      </w:r>
      <w:r w:rsidRPr="008A06E6">
        <w:tab/>
      </w:r>
      <w:r w:rsidR="0054300A">
        <w:rPr>
          <w:noProof/>
        </w:rPr>
        <w:t>P</w:t>
      </w:r>
      <w:r w:rsidR="0054300A" w:rsidRPr="00D74D91">
        <w:rPr>
          <w:noProof/>
        </w:rPr>
        <w:t xml:space="preserve">romoting the building of synergies and complementarities between the EU programmes that address learning mobility, such as Erasmus+ and the European Solidarity Corps, and other funding instruments at EU, international, national and regional level such as </w:t>
      </w:r>
      <w:r w:rsidR="002C5A05">
        <w:rPr>
          <w:noProof/>
        </w:rPr>
        <w:t>C</w:t>
      </w:r>
      <w:r w:rsidR="0054300A" w:rsidRPr="00D74D91">
        <w:rPr>
          <w:noProof/>
        </w:rPr>
        <w:t xml:space="preserve">ohesion </w:t>
      </w:r>
      <w:r w:rsidR="002C5A05">
        <w:rPr>
          <w:noProof/>
        </w:rPr>
        <w:t>P</w:t>
      </w:r>
      <w:r w:rsidR="0054300A" w:rsidRPr="00D74D91">
        <w:rPr>
          <w:noProof/>
        </w:rPr>
        <w:t>olicy funds, in particular</w:t>
      </w:r>
      <w:r w:rsidR="002C5A05">
        <w:rPr>
          <w:noProof/>
        </w:rPr>
        <w:t xml:space="preserve"> the</w:t>
      </w:r>
      <w:r w:rsidR="0054300A" w:rsidRPr="00D74D91">
        <w:rPr>
          <w:noProof/>
        </w:rPr>
        <w:t xml:space="preserve"> European Social Fund Plus </w:t>
      </w:r>
      <w:r w:rsidR="002C5A05">
        <w:rPr>
          <w:noProof/>
        </w:rPr>
        <w:t>and</w:t>
      </w:r>
      <w:r w:rsidR="002C5A05" w:rsidRPr="00D74D91">
        <w:rPr>
          <w:noProof/>
        </w:rPr>
        <w:t xml:space="preserve"> </w:t>
      </w:r>
      <w:r w:rsidR="002C5A05">
        <w:rPr>
          <w:noProof/>
        </w:rPr>
        <w:t xml:space="preserve">the European Regional Development Fund </w:t>
      </w:r>
      <w:r w:rsidR="0054300A" w:rsidRPr="00D74D91">
        <w:rPr>
          <w:noProof/>
        </w:rPr>
        <w:t>programmes, to maximise the impact of the actions that promote learning mobility opportunities, including by supporting the implementation of tools and strategies to increase the participation of people with fewer opportunities</w:t>
      </w:r>
      <w:r w:rsidR="0054300A">
        <w:rPr>
          <w:noProof/>
        </w:rPr>
        <w:t>.</w:t>
      </w:r>
    </w:p>
    <w:p w14:paraId="4D491386" w14:textId="76EF722E" w:rsidR="002C5A05" w:rsidRPr="00D74D91" w:rsidRDefault="008A06E6" w:rsidP="008A06E6">
      <w:pPr>
        <w:pStyle w:val="ManualConsidrant"/>
        <w:rPr>
          <w:noProof/>
        </w:rPr>
      </w:pPr>
      <w:r w:rsidRPr="008A06E6">
        <w:t>(36)</w:t>
      </w:r>
      <w:r w:rsidRPr="008A06E6">
        <w:tab/>
      </w:r>
      <w:r w:rsidR="002C5A05">
        <w:rPr>
          <w:noProof/>
          <w:lang w:val="en-US"/>
        </w:rPr>
        <w:t>H</w:t>
      </w:r>
      <w:r w:rsidR="002C5A05" w:rsidRPr="00572D26">
        <w:rPr>
          <w:noProof/>
          <w:lang w:val="en-US"/>
        </w:rPr>
        <w:t>elping Member States to reform and enhance learning mobility systems at national and multi country level.</w:t>
      </w:r>
    </w:p>
    <w:p w14:paraId="05278AB3" w14:textId="441F1182" w:rsidR="0054300A" w:rsidRPr="00D74D91" w:rsidRDefault="008A06E6" w:rsidP="008A06E6">
      <w:pPr>
        <w:pStyle w:val="ManualConsidrant"/>
        <w:rPr>
          <w:noProof/>
        </w:rPr>
      </w:pPr>
      <w:r w:rsidRPr="008A06E6">
        <w:t>(37)</w:t>
      </w:r>
      <w:r w:rsidRPr="008A06E6">
        <w:tab/>
      </w:r>
      <w:r w:rsidR="0054300A">
        <w:rPr>
          <w:noProof/>
        </w:rPr>
        <w:t>M</w:t>
      </w:r>
      <w:r w:rsidR="0054300A" w:rsidRPr="00D74D91">
        <w:rPr>
          <w:noProof/>
        </w:rPr>
        <w:t>apping the areas of intervention of the existing funding instruments at EU, international, national or regional level to raise awareness of their potential actions and good practices in support of learning mobility and foster an effective synergetic approach across the relevant stakeholders.</w:t>
      </w:r>
    </w:p>
    <w:p w14:paraId="3E6B8DC9" w14:textId="40E8F580" w:rsidR="0054300A" w:rsidRDefault="008A06E6" w:rsidP="008A06E6">
      <w:pPr>
        <w:pStyle w:val="ManualConsidrant"/>
        <w:rPr>
          <w:noProof/>
        </w:rPr>
      </w:pPr>
      <w:r w:rsidRPr="008A06E6">
        <w:t>(38)</w:t>
      </w:r>
      <w:r w:rsidRPr="008A06E6">
        <w:tab/>
      </w:r>
      <w:r w:rsidR="0054300A">
        <w:rPr>
          <w:noProof/>
        </w:rPr>
        <w:t>W</w:t>
      </w:r>
      <w:r w:rsidR="0054300A" w:rsidRPr="00D74D91">
        <w:rPr>
          <w:noProof/>
        </w:rPr>
        <w:t>orking with the Member States and relevant stakeholders on further improving the quality and availability of data and developing EU-level methodologies for data collection and analysis, including surveys, for example the European graduate tracking survey, on learning mobility in all education and training and youth sectors, that can also account for inclusiveness and territorial diversities, in full compliance with EU data protection legislation</w:t>
      </w:r>
      <w:r w:rsidR="0054300A">
        <w:rPr>
          <w:noProof/>
        </w:rPr>
        <w:t>.</w:t>
      </w:r>
    </w:p>
    <w:p w14:paraId="1BD30CCF" w14:textId="4BC7893E" w:rsidR="0054300A" w:rsidRPr="0054300A" w:rsidRDefault="008A06E6" w:rsidP="008A06E6">
      <w:pPr>
        <w:pStyle w:val="ManualConsidrant"/>
        <w:rPr>
          <w:noProof/>
        </w:rPr>
      </w:pPr>
      <w:r w:rsidRPr="008A06E6">
        <w:t>(39)</w:t>
      </w:r>
      <w:r w:rsidRPr="008A06E6">
        <w:tab/>
      </w:r>
      <w:r w:rsidR="0054300A">
        <w:rPr>
          <w:noProof/>
        </w:rPr>
        <w:t>R</w:t>
      </w:r>
      <w:r w:rsidR="0054300A" w:rsidRPr="00D74D91">
        <w:rPr>
          <w:noProof/>
        </w:rPr>
        <w:t xml:space="preserve">evamping the Mobility Scoreboard, in close cooperation with experts from the Member States, to follow up the implementation of this Recommendation and expand it to cover all education and training, and youth sectors. </w:t>
      </w:r>
    </w:p>
    <w:p w14:paraId="6324FB05" w14:textId="3DB90D03" w:rsidR="002E1CF7" w:rsidRPr="00B554AD" w:rsidRDefault="002E1CF7" w:rsidP="00B554AD">
      <w:pPr>
        <w:pStyle w:val="Formuledadoption"/>
        <w:rPr>
          <w:b/>
          <w:bCs/>
          <w:noProof/>
          <w:lang w:val="en-IE" w:eastAsia="en-IE"/>
        </w:rPr>
      </w:pPr>
      <w:r w:rsidRPr="00B554AD">
        <w:rPr>
          <w:b/>
          <w:bCs/>
          <w:noProof/>
          <w:lang w:val="en-IE" w:eastAsia="en-IE"/>
        </w:rPr>
        <w:lastRenderedPageBreak/>
        <w:t>H</w:t>
      </w:r>
      <w:r w:rsidR="00DE6B1B">
        <w:rPr>
          <w:b/>
          <w:bCs/>
          <w:noProof/>
          <w:lang w:val="en-IE" w:eastAsia="en-IE"/>
        </w:rPr>
        <w:t>AS ADOPTED THIS RECOMMENDATION</w:t>
      </w:r>
      <w:r w:rsidRPr="00B554AD" w:rsidDel="00DE6B1B">
        <w:rPr>
          <w:b/>
          <w:bCs/>
          <w:noProof/>
          <w:lang w:val="en-IE" w:eastAsia="en-IE"/>
        </w:rPr>
        <w:t xml:space="preserve"> </w:t>
      </w:r>
      <w:r w:rsidR="008712DB">
        <w:rPr>
          <w:b/>
          <w:bCs/>
          <w:noProof/>
          <w:lang w:val="en-IE" w:eastAsia="en-IE"/>
        </w:rPr>
        <w:t xml:space="preserve">AND </w:t>
      </w:r>
      <w:r w:rsidRPr="00B554AD" w:rsidDel="00DE6B1B">
        <w:rPr>
          <w:b/>
          <w:bCs/>
          <w:noProof/>
          <w:lang w:val="en-IE" w:eastAsia="en-IE"/>
        </w:rPr>
        <w:t>RECOMMENDS THAT MEMBER STATES</w:t>
      </w:r>
      <w:r w:rsidRPr="00B554AD">
        <w:rPr>
          <w:b/>
          <w:bCs/>
          <w:noProof/>
          <w:lang w:val="en-IE" w:eastAsia="en-IE"/>
        </w:rPr>
        <w:t> </w:t>
      </w:r>
    </w:p>
    <w:p w14:paraId="1CBED59F" w14:textId="77777777" w:rsidR="002E1CF7" w:rsidRPr="00B37505" w:rsidRDefault="00B554AD" w:rsidP="00DF1894">
      <w:pPr>
        <w:spacing w:before="0" w:after="0"/>
        <w:textAlignment w:val="baseline"/>
        <w:rPr>
          <w:rFonts w:asciiTheme="minorHAnsi" w:eastAsia="Times New Roman" w:hAnsiTheme="minorHAnsi" w:cstheme="minorBidi"/>
          <w:noProof/>
          <w:sz w:val="22"/>
          <w:lang w:val="en-IE" w:eastAsia="en-IE"/>
        </w:rPr>
      </w:pPr>
      <w:r w:rsidRPr="00B37505">
        <w:rPr>
          <w:rFonts w:eastAsia="Times New Roman"/>
          <w:noProof/>
          <w:szCs w:val="24"/>
          <w:lang w:val="en-IE" w:eastAsia="en-IE"/>
        </w:rPr>
        <w:t>I</w:t>
      </w:r>
      <w:r w:rsidR="002E1CF7" w:rsidRPr="00B37505">
        <w:rPr>
          <w:rFonts w:eastAsia="Times New Roman"/>
          <w:noProof/>
          <w:szCs w:val="24"/>
          <w:lang w:val="en-IE" w:eastAsia="en-IE"/>
        </w:rPr>
        <w:t>n accordance with the characteristics of national school education, vocational education and training, higher education and adult education systems, and youth and sport sectors</w:t>
      </w:r>
      <w:r w:rsidR="002E1CF7" w:rsidRPr="00AC1EFA">
        <w:rPr>
          <w:rFonts w:eastAsia="Times New Roman"/>
          <w:bCs/>
          <w:noProof/>
          <w:szCs w:val="24"/>
          <w:lang w:val="en-IE" w:eastAsia="en-IE"/>
        </w:rPr>
        <w:t>:</w:t>
      </w:r>
      <w:r w:rsidR="002E1CF7" w:rsidRPr="00B37505">
        <w:rPr>
          <w:rFonts w:eastAsia="Times New Roman"/>
          <w:noProof/>
          <w:szCs w:val="24"/>
          <w:lang w:val="en-IE" w:eastAsia="en-IE"/>
        </w:rPr>
        <w:t> </w:t>
      </w:r>
    </w:p>
    <w:p w14:paraId="6015F054" w14:textId="70D8E49F" w:rsidR="002E1CF7" w:rsidRPr="00D23178" w:rsidRDefault="008A06E6" w:rsidP="008A06E6">
      <w:pPr>
        <w:pStyle w:val="Point1"/>
        <w:rPr>
          <w:rFonts w:eastAsia="Times New Roman"/>
          <w:noProof/>
          <w:lang w:val="en-IE" w:eastAsia="en-IE"/>
        </w:rPr>
      </w:pPr>
      <w:bookmarkStart w:id="9" w:name="_Hlk136634981"/>
      <w:r w:rsidRPr="008A06E6">
        <w:t>(a)</w:t>
      </w:r>
      <w:r w:rsidRPr="008A06E6">
        <w:tab/>
      </w:r>
      <w:r w:rsidR="002E1CF7" w:rsidRPr="00D23178">
        <w:rPr>
          <w:noProof/>
          <w:lang w:val="en-IE" w:eastAsia="en-IE"/>
        </w:rPr>
        <w:t xml:space="preserve">promote the seamless movement of learners, educators and staff within the European Education Area </w:t>
      </w:r>
      <w:r w:rsidR="00A6407C" w:rsidRPr="00D23178">
        <w:rPr>
          <w:noProof/>
          <w:lang w:val="en-IE" w:eastAsia="en-IE"/>
        </w:rPr>
        <w:t xml:space="preserve">with </w:t>
      </w:r>
      <w:r w:rsidR="7099999B" w:rsidRPr="00D23178">
        <w:rPr>
          <w:noProof/>
          <w:lang w:val="en-IE" w:eastAsia="en-IE"/>
        </w:rPr>
        <w:t>a</w:t>
      </w:r>
      <w:r w:rsidR="00A6407C" w:rsidRPr="00D23178">
        <w:rPr>
          <w:noProof/>
          <w:lang w:val="en-IE" w:eastAsia="en-IE"/>
        </w:rPr>
        <w:t xml:space="preserve"> view </w:t>
      </w:r>
      <w:r w:rsidR="002E1CF7" w:rsidRPr="00D23178">
        <w:rPr>
          <w:noProof/>
          <w:lang w:val="en-IE" w:eastAsia="en-IE"/>
        </w:rPr>
        <w:t>to support</w:t>
      </w:r>
      <w:r w:rsidR="3220B141" w:rsidRPr="00D23178">
        <w:rPr>
          <w:noProof/>
          <w:lang w:val="en-IE" w:eastAsia="en-IE"/>
        </w:rPr>
        <w:t>ing</w:t>
      </w:r>
      <w:r w:rsidR="002E1CF7" w:rsidRPr="00D23178">
        <w:rPr>
          <w:noProof/>
          <w:lang w:val="en-IE" w:eastAsia="en-IE"/>
        </w:rPr>
        <w:t xml:space="preserve"> the development of their skill</w:t>
      </w:r>
      <w:r w:rsidR="00F1188D">
        <w:rPr>
          <w:noProof/>
          <w:lang w:val="en-IE" w:eastAsia="en-IE"/>
        </w:rPr>
        <w:t xml:space="preserve"> </w:t>
      </w:r>
      <w:r w:rsidR="002E1CF7" w:rsidRPr="00D23178">
        <w:rPr>
          <w:noProof/>
          <w:lang w:val="en-IE" w:eastAsia="en-IE"/>
        </w:rPr>
        <w:t>set across the board, in particular those competencies that are essential for green and digital transitions, build</w:t>
      </w:r>
      <w:r w:rsidR="4037758A" w:rsidRPr="00D23178">
        <w:rPr>
          <w:noProof/>
          <w:lang w:val="en-IE" w:eastAsia="en-IE"/>
        </w:rPr>
        <w:t>ing</w:t>
      </w:r>
      <w:r w:rsidR="002E1CF7" w:rsidRPr="00D23178">
        <w:rPr>
          <w:noProof/>
          <w:lang w:val="en-IE" w:eastAsia="en-IE"/>
        </w:rPr>
        <w:t xml:space="preserve"> trust and understanding between education and training systems, youth and sport sectors, and </w:t>
      </w:r>
      <w:r w:rsidR="4943B96A" w:rsidRPr="00D23178">
        <w:rPr>
          <w:noProof/>
          <w:lang w:val="en-IE" w:eastAsia="en-IE"/>
        </w:rPr>
        <w:t>promoting</w:t>
      </w:r>
      <w:r w:rsidR="002E1CF7" w:rsidRPr="00D23178">
        <w:rPr>
          <w:noProof/>
          <w:lang w:val="en-IE" w:eastAsia="en-IE"/>
        </w:rPr>
        <w:t xml:space="preserve"> active citizenship; </w:t>
      </w:r>
    </w:p>
    <w:bookmarkEnd w:id="9"/>
    <w:p w14:paraId="44B1AFDD" w14:textId="0EEE8E61" w:rsidR="002E1CF7" w:rsidRPr="00D23178" w:rsidRDefault="008A06E6" w:rsidP="008A06E6">
      <w:pPr>
        <w:pStyle w:val="Point1"/>
        <w:rPr>
          <w:noProof/>
          <w:lang w:val="en-IE" w:eastAsia="en-IE"/>
        </w:rPr>
      </w:pPr>
      <w:r w:rsidRPr="008A06E6">
        <w:t>(b)</w:t>
      </w:r>
      <w:r w:rsidRPr="008A06E6">
        <w:tab/>
      </w:r>
      <w:r w:rsidR="002E1CF7" w:rsidRPr="00D23178">
        <w:rPr>
          <w:noProof/>
          <w:lang w:val="en-IE" w:eastAsia="en-IE"/>
        </w:rPr>
        <w:t>work towards learning mobility schemes that are inclusive, environmentally sustainable, benefit from the use of digital technologies and promot</w:t>
      </w:r>
      <w:r w:rsidR="00586105">
        <w:rPr>
          <w:noProof/>
          <w:lang w:val="en-IE" w:eastAsia="en-IE"/>
        </w:rPr>
        <w:t>e</w:t>
      </w:r>
      <w:r w:rsidR="002E1CF7" w:rsidRPr="00D23178">
        <w:rPr>
          <w:noProof/>
          <w:lang w:val="en-IE" w:eastAsia="en-IE"/>
        </w:rPr>
        <w:t xml:space="preserve"> common EU values;</w:t>
      </w:r>
    </w:p>
    <w:p w14:paraId="6FB499F5" w14:textId="244890FA" w:rsidR="002E1CF7" w:rsidRPr="00D23178" w:rsidRDefault="008A06E6" w:rsidP="008A06E6">
      <w:pPr>
        <w:pStyle w:val="Point1"/>
        <w:rPr>
          <w:rFonts w:eastAsia="Times New Roman"/>
          <w:noProof/>
          <w:lang w:val="en-IE" w:eastAsia="en-IE"/>
        </w:rPr>
      </w:pPr>
      <w:r w:rsidRPr="008A06E6">
        <w:t>(c)</w:t>
      </w:r>
      <w:r w:rsidRPr="008A06E6">
        <w:tab/>
      </w:r>
      <w:r w:rsidR="002E1CF7" w:rsidRPr="00D23178">
        <w:rPr>
          <w:noProof/>
          <w:lang w:val="en-IE" w:eastAsia="en-IE"/>
        </w:rPr>
        <w:t>establish and work towards achieving new EU-level targets</w:t>
      </w:r>
      <w:r w:rsidR="00586105" w:rsidRPr="00586105">
        <w:rPr>
          <w:noProof/>
          <w:lang w:val="en-IE" w:eastAsia="en-IE"/>
        </w:rPr>
        <w:t xml:space="preserve"> </w:t>
      </w:r>
      <w:r w:rsidR="00586105" w:rsidRPr="00D23178">
        <w:rPr>
          <w:noProof/>
          <w:lang w:val="en-IE" w:eastAsia="en-IE"/>
        </w:rPr>
        <w:t>by 2030</w:t>
      </w:r>
      <w:r w:rsidR="002E1CF7" w:rsidRPr="00D23178">
        <w:rPr>
          <w:noProof/>
          <w:lang w:val="en-IE" w:eastAsia="en-IE"/>
        </w:rPr>
        <w:t>:</w:t>
      </w:r>
    </w:p>
    <w:p w14:paraId="7E8342B0" w14:textId="5782FF16" w:rsidR="002E1CF7" w:rsidRPr="00D23178" w:rsidRDefault="00586105" w:rsidP="002B09B8">
      <w:pPr>
        <w:pStyle w:val="Tiret1"/>
        <w:numPr>
          <w:ilvl w:val="0"/>
          <w:numId w:val="22"/>
        </w:numPr>
        <w:rPr>
          <w:noProof/>
          <w:lang w:val="en-IE" w:eastAsia="en-IE"/>
        </w:rPr>
      </w:pPr>
      <w:r>
        <w:rPr>
          <w:noProof/>
          <w:lang w:val="en-IE" w:eastAsia="en-IE"/>
        </w:rPr>
        <w:t>i</w:t>
      </w:r>
      <w:r w:rsidR="002E1CF7" w:rsidRPr="00D23178">
        <w:rPr>
          <w:noProof/>
          <w:lang w:val="en-IE" w:eastAsia="en-IE"/>
        </w:rPr>
        <w:t xml:space="preserve">n higher education, the share of graduates </w:t>
      </w:r>
      <w:r w:rsidR="00AA7920" w:rsidRPr="00D23178">
        <w:rPr>
          <w:noProof/>
          <w:lang w:val="en-IE" w:eastAsia="en-IE"/>
        </w:rPr>
        <w:t xml:space="preserve">with a </w:t>
      </w:r>
      <w:r w:rsidR="000C597B" w:rsidRPr="00D23178">
        <w:rPr>
          <w:noProof/>
          <w:lang w:val="en-IE" w:eastAsia="en-IE"/>
        </w:rPr>
        <w:t>learning mobility</w:t>
      </w:r>
      <w:r w:rsidR="00AA7920" w:rsidRPr="00D23178">
        <w:rPr>
          <w:noProof/>
          <w:lang w:val="en-IE" w:eastAsia="en-IE"/>
        </w:rPr>
        <w:t xml:space="preserve"> experience</w:t>
      </w:r>
      <w:r w:rsidR="00A4504A" w:rsidRPr="00D23178">
        <w:rPr>
          <w:noProof/>
          <w:lang w:val="en-IE" w:eastAsia="en-IE"/>
        </w:rPr>
        <w:t xml:space="preserve"> </w:t>
      </w:r>
      <w:r w:rsidR="002E1CF7" w:rsidRPr="00D23178">
        <w:rPr>
          <w:noProof/>
          <w:lang w:val="en-IE" w:eastAsia="en-IE"/>
        </w:rPr>
        <w:t>should be at least 25%</w:t>
      </w:r>
      <w:r>
        <w:rPr>
          <w:noProof/>
          <w:lang w:val="en-IE" w:eastAsia="en-IE"/>
        </w:rPr>
        <w:t>;</w:t>
      </w:r>
      <w:r w:rsidR="002E1CF7" w:rsidRPr="00D23178">
        <w:rPr>
          <w:noProof/>
          <w:lang w:val="en-IE" w:eastAsia="en-IE"/>
        </w:rPr>
        <w:t xml:space="preserve"> </w:t>
      </w:r>
    </w:p>
    <w:p w14:paraId="0CA24F5B" w14:textId="1DAA6514" w:rsidR="002E1CF7" w:rsidRPr="00D23178" w:rsidRDefault="00586105" w:rsidP="00D23178">
      <w:pPr>
        <w:pStyle w:val="Tiret1"/>
        <w:rPr>
          <w:noProof/>
          <w:lang w:val="en-IE" w:eastAsia="en-IE"/>
        </w:rPr>
      </w:pPr>
      <w:r>
        <w:rPr>
          <w:noProof/>
          <w:lang w:val="en-IE" w:eastAsia="en-IE"/>
        </w:rPr>
        <w:t>i</w:t>
      </w:r>
      <w:r w:rsidR="002E1CF7" w:rsidRPr="00D23178">
        <w:rPr>
          <w:noProof/>
          <w:lang w:val="en-IE" w:eastAsia="en-IE"/>
        </w:rPr>
        <w:t>n vocational education and training, the share of vocational learners benefiting from a learning mobility abroad should be at least 15%</w:t>
      </w:r>
      <w:r>
        <w:rPr>
          <w:noProof/>
          <w:lang w:val="en-IE" w:eastAsia="en-IE"/>
        </w:rPr>
        <w:t>;</w:t>
      </w:r>
    </w:p>
    <w:p w14:paraId="49CAFB73" w14:textId="3B7FE9B3" w:rsidR="002E1CF7" w:rsidRPr="00D23178" w:rsidRDefault="00586105" w:rsidP="00D23178">
      <w:pPr>
        <w:pStyle w:val="Tiret1"/>
        <w:rPr>
          <w:rFonts w:eastAsia="Calibri"/>
          <w:noProof/>
          <w:lang w:val="en-IE" w:eastAsia="en-IE"/>
        </w:rPr>
      </w:pPr>
      <w:bookmarkStart w:id="10" w:name="_Hlk134199315"/>
      <w:r>
        <w:rPr>
          <w:noProof/>
          <w:lang w:val="en-IE" w:eastAsia="en-IE"/>
        </w:rPr>
        <w:t>i</w:t>
      </w:r>
      <w:r w:rsidR="002E1CF7" w:rsidRPr="00D23178">
        <w:rPr>
          <w:noProof/>
          <w:lang w:val="en-IE" w:eastAsia="en-IE"/>
        </w:rPr>
        <w:t>n all education and training and youth and sport systems, people with fewer opportunities should account for at least 20% of all learners benefiting from learning mobility abroad</w:t>
      </w:r>
      <w:r w:rsidR="002E1CF7" w:rsidRPr="00D23178">
        <w:rPr>
          <w:rFonts w:eastAsia="Calibri"/>
          <w:noProof/>
          <w:lang w:val="en-IE" w:eastAsia="en-IE"/>
        </w:rPr>
        <w:t>.</w:t>
      </w:r>
    </w:p>
    <w:p w14:paraId="0B1D36C2" w14:textId="26E46D79" w:rsidR="002E1CF7" w:rsidRPr="00D23178" w:rsidRDefault="008A06E6" w:rsidP="008A06E6">
      <w:pPr>
        <w:pStyle w:val="Point1"/>
        <w:rPr>
          <w:noProof/>
          <w:lang w:val="en-IE" w:eastAsia="en-IE"/>
        </w:rPr>
      </w:pPr>
      <w:bookmarkStart w:id="11" w:name="_Hlk137045661"/>
      <w:bookmarkEnd w:id="10"/>
      <w:r w:rsidRPr="008A06E6">
        <w:t>(d)</w:t>
      </w:r>
      <w:r w:rsidRPr="008A06E6">
        <w:tab/>
      </w:r>
      <w:r w:rsidR="002E1CF7" w:rsidRPr="00D23178">
        <w:rPr>
          <w:noProof/>
          <w:lang w:val="en-IE" w:eastAsia="en-IE"/>
        </w:rPr>
        <w:t>establish structural cooperation with stakeholders in the area of learning mobility in view of the implementation of this Recommendation.</w:t>
      </w:r>
      <w:bookmarkEnd w:id="11"/>
    </w:p>
    <w:p w14:paraId="7ACA6AFE" w14:textId="2EA5BA2F" w:rsidR="002E1CF7" w:rsidRPr="00731630" w:rsidRDefault="008A06E6" w:rsidP="008A06E6">
      <w:pPr>
        <w:pStyle w:val="Point0"/>
        <w:rPr>
          <w:noProof/>
          <w:lang w:val="en-IE"/>
        </w:rPr>
      </w:pPr>
      <w:r w:rsidRPr="008A06E6">
        <w:t>(1)</w:t>
      </w:r>
      <w:r w:rsidRPr="008A06E6">
        <w:tab/>
      </w:r>
      <w:r w:rsidR="002E1CF7" w:rsidRPr="00731630">
        <w:rPr>
          <w:noProof/>
          <w:lang w:val="en-IE"/>
        </w:rPr>
        <w:t>Provide systemic learning mobility opportunities by:</w:t>
      </w:r>
    </w:p>
    <w:p w14:paraId="42778D28" w14:textId="1A89AC5A" w:rsidR="002E1CF7" w:rsidRPr="00D23178" w:rsidRDefault="008A06E6" w:rsidP="008A06E6">
      <w:pPr>
        <w:pStyle w:val="Point1"/>
        <w:rPr>
          <w:noProof/>
        </w:rPr>
      </w:pPr>
      <w:r w:rsidRPr="008A06E6">
        <w:t>(a)</w:t>
      </w:r>
      <w:r w:rsidRPr="008A06E6">
        <w:tab/>
      </w:r>
      <w:r w:rsidR="002E1CF7" w:rsidRPr="00D23178">
        <w:rPr>
          <w:noProof/>
        </w:rPr>
        <w:t xml:space="preserve">making learning mobility abroad a standard and integral part of school education, vocational education and training and apprenticeships, higher education and adult education and training systems by embedding </w:t>
      </w:r>
      <w:r w:rsidR="00E22EBD" w:rsidRPr="00D23178">
        <w:rPr>
          <w:noProof/>
        </w:rPr>
        <w:t xml:space="preserve">the opportunity for </w:t>
      </w:r>
      <w:r w:rsidR="002E1CF7" w:rsidRPr="00D23178">
        <w:rPr>
          <w:noProof/>
        </w:rPr>
        <w:t>learning mobility periods abroad in all education and training curricula through flexible mobility windows, elective courses and other opportunities;</w:t>
      </w:r>
    </w:p>
    <w:p w14:paraId="7F6F0D2C" w14:textId="16F044BC" w:rsidR="002E1CF7" w:rsidRPr="00D23178" w:rsidRDefault="008A06E6" w:rsidP="008A06E6">
      <w:pPr>
        <w:pStyle w:val="Point1"/>
        <w:rPr>
          <w:noProof/>
        </w:rPr>
      </w:pPr>
      <w:r w:rsidRPr="008A06E6">
        <w:t>(b)</w:t>
      </w:r>
      <w:r w:rsidRPr="008A06E6">
        <w:tab/>
      </w:r>
      <w:r w:rsidR="002E1CF7" w:rsidRPr="00D23178">
        <w:rPr>
          <w:noProof/>
        </w:rPr>
        <w:t xml:space="preserve">supporting education and training providers in developing and delivering an increasing share of </w:t>
      </w:r>
      <w:r w:rsidR="0025303B">
        <w:rPr>
          <w:noProof/>
        </w:rPr>
        <w:t>cross-border</w:t>
      </w:r>
      <w:r w:rsidR="0025303B" w:rsidRPr="00D23178">
        <w:rPr>
          <w:noProof/>
        </w:rPr>
        <w:t xml:space="preserve"> </w:t>
      </w:r>
      <w:r w:rsidR="002E1CF7" w:rsidRPr="00D23178">
        <w:rPr>
          <w:noProof/>
        </w:rPr>
        <w:t xml:space="preserve">joint activities, including joint programmes leading to joint degrees, </w:t>
      </w:r>
      <w:r w:rsidR="008966E3" w:rsidRPr="00D23178">
        <w:rPr>
          <w:noProof/>
        </w:rPr>
        <w:t xml:space="preserve">by </w:t>
      </w:r>
      <w:r w:rsidR="002E1CF7" w:rsidRPr="00D23178">
        <w:rPr>
          <w:noProof/>
        </w:rPr>
        <w:t xml:space="preserve">making the best use of European initiatives, in particular European Universities alliances, Centres of Vocational Excellence, National VET Teams, Alliances for </w:t>
      </w:r>
      <w:r w:rsidR="00B669A0">
        <w:rPr>
          <w:noProof/>
        </w:rPr>
        <w:t>I</w:t>
      </w:r>
      <w:r w:rsidR="002E1CF7" w:rsidRPr="00D23178">
        <w:rPr>
          <w:noProof/>
        </w:rPr>
        <w:t xml:space="preserve">nnovation and Erasmus+ Teacher Academies; building on the experiences of European Universities alliances </w:t>
      </w:r>
      <w:r w:rsidR="007D5DAD">
        <w:rPr>
          <w:noProof/>
        </w:rPr>
        <w:t xml:space="preserve">that </w:t>
      </w:r>
      <w:r w:rsidR="002E1CF7" w:rsidRPr="00D23178">
        <w:rPr>
          <w:noProof/>
        </w:rPr>
        <w:t xml:space="preserve">target </w:t>
      </w:r>
      <w:r w:rsidR="1D3128DE" w:rsidRPr="00D23178">
        <w:rPr>
          <w:noProof/>
        </w:rPr>
        <w:t xml:space="preserve">a </w:t>
      </w:r>
      <w:r w:rsidR="002E1CF7" w:rsidRPr="00D23178">
        <w:rPr>
          <w:noProof/>
        </w:rPr>
        <w:t>50% mobility rate of students with physical, virtual and blended mobility options;</w:t>
      </w:r>
    </w:p>
    <w:p w14:paraId="6259426D" w14:textId="48E86826" w:rsidR="0025303B" w:rsidRDefault="008A06E6" w:rsidP="008A06E6">
      <w:pPr>
        <w:pStyle w:val="Point1"/>
        <w:rPr>
          <w:noProof/>
        </w:rPr>
      </w:pPr>
      <w:r w:rsidRPr="008A06E6">
        <w:t>(c)</w:t>
      </w:r>
      <w:r w:rsidRPr="008A06E6">
        <w:tab/>
      </w:r>
      <w:r w:rsidR="0025303B">
        <w:rPr>
          <w:noProof/>
        </w:rPr>
        <w:t>p</w:t>
      </w:r>
      <w:r w:rsidR="66A74928" w:rsidRPr="00D23178">
        <w:rPr>
          <w:noProof/>
        </w:rPr>
        <w:t xml:space="preserve">romoting and embedding </w:t>
      </w:r>
      <w:r w:rsidR="00642047">
        <w:rPr>
          <w:noProof/>
        </w:rPr>
        <w:t xml:space="preserve">inwards and outwards </w:t>
      </w:r>
      <w:r w:rsidR="080D4288" w:rsidRPr="00D23178">
        <w:rPr>
          <w:noProof/>
        </w:rPr>
        <w:t xml:space="preserve">learning mobility in non-formal and informal learning, youth work and volunteering settings as valuable and viable </w:t>
      </w:r>
      <w:r w:rsidR="3E1AF35E" w:rsidRPr="00D23178">
        <w:rPr>
          <w:noProof/>
        </w:rPr>
        <w:t xml:space="preserve">mobility </w:t>
      </w:r>
      <w:r w:rsidR="080D4288" w:rsidRPr="00D23178">
        <w:rPr>
          <w:noProof/>
        </w:rPr>
        <w:t>options</w:t>
      </w:r>
      <w:r w:rsidR="0B004AA9" w:rsidRPr="00D23178">
        <w:rPr>
          <w:noProof/>
        </w:rPr>
        <w:t xml:space="preserve"> for </w:t>
      </w:r>
      <w:r w:rsidR="00A74D95" w:rsidRPr="00D23178">
        <w:rPr>
          <w:noProof/>
        </w:rPr>
        <w:t>all</w:t>
      </w:r>
      <w:r w:rsidR="0B004AA9" w:rsidRPr="00D23178">
        <w:rPr>
          <w:noProof/>
        </w:rPr>
        <w:t xml:space="preserve"> learners</w:t>
      </w:r>
      <w:r w:rsidR="00A74D95" w:rsidRPr="00D23178">
        <w:rPr>
          <w:noProof/>
        </w:rPr>
        <w:t xml:space="preserve"> and staff</w:t>
      </w:r>
      <w:r w:rsidR="0B004AA9" w:rsidRPr="00D23178">
        <w:rPr>
          <w:noProof/>
        </w:rPr>
        <w:t xml:space="preserve">, including through awareness-raising, outreach measures and other support to </w:t>
      </w:r>
      <w:r w:rsidR="007B3F98" w:rsidRPr="00D23178">
        <w:rPr>
          <w:noProof/>
        </w:rPr>
        <w:t>providers of non-formal and informal learning</w:t>
      </w:r>
      <w:r w:rsidR="00CD2E2B" w:rsidRPr="00D23178">
        <w:rPr>
          <w:noProof/>
        </w:rPr>
        <w:t xml:space="preserve">, </w:t>
      </w:r>
      <w:r w:rsidR="002E1CF7" w:rsidRPr="00D23178">
        <w:rPr>
          <w:noProof/>
        </w:rPr>
        <w:t>local and regional authorities, youth centres and civil society organisations</w:t>
      </w:r>
      <w:r w:rsidR="007D5DAD">
        <w:rPr>
          <w:noProof/>
        </w:rPr>
        <w:t>;</w:t>
      </w:r>
    </w:p>
    <w:p w14:paraId="155629BD" w14:textId="40A9B097" w:rsidR="002E1CF7" w:rsidRPr="00D23178" w:rsidRDefault="008A06E6" w:rsidP="008A06E6">
      <w:pPr>
        <w:pStyle w:val="Point1"/>
        <w:rPr>
          <w:noProof/>
        </w:rPr>
      </w:pPr>
      <w:r w:rsidRPr="008A06E6">
        <w:lastRenderedPageBreak/>
        <w:t>(d)</w:t>
      </w:r>
      <w:r w:rsidRPr="008A06E6">
        <w:tab/>
      </w:r>
      <w:r w:rsidR="002E1CF7" w:rsidRPr="00D23178">
        <w:rPr>
          <w:noProof/>
        </w:rPr>
        <w:t xml:space="preserve">supporting the application of quality criteria for </w:t>
      </w:r>
      <w:r w:rsidR="002612A5">
        <w:rPr>
          <w:noProof/>
        </w:rPr>
        <w:t xml:space="preserve">the </w:t>
      </w:r>
      <w:r w:rsidR="002E1CF7" w:rsidRPr="00D23178">
        <w:rPr>
          <w:noProof/>
        </w:rPr>
        <w:t>preparation, implementation and follow</w:t>
      </w:r>
      <w:r w:rsidR="002612A5">
        <w:rPr>
          <w:noProof/>
        </w:rPr>
        <w:t>-</w:t>
      </w:r>
      <w:r w:rsidR="002E1CF7" w:rsidRPr="00D23178">
        <w:rPr>
          <w:noProof/>
        </w:rPr>
        <w:t>up of learning mobility activities, including by building on quality standards developed within the Erasmus+ programme, the European Solidarity Corps programme and other learning mobility schemes</w:t>
      </w:r>
      <w:r w:rsidR="00B04C29" w:rsidRPr="00D23178">
        <w:rPr>
          <w:noProof/>
        </w:rPr>
        <w:t xml:space="preserve">, and by focusing on </w:t>
      </w:r>
      <w:r w:rsidR="003E40A6">
        <w:rPr>
          <w:noProof/>
        </w:rPr>
        <w:t xml:space="preserve">the </w:t>
      </w:r>
      <w:r w:rsidR="00B04C29" w:rsidRPr="00D23178">
        <w:rPr>
          <w:noProof/>
        </w:rPr>
        <w:t>accessibility and inclusiveness of such activities</w:t>
      </w:r>
      <w:r w:rsidR="002E1CF7" w:rsidRPr="00D23178">
        <w:rPr>
          <w:noProof/>
        </w:rPr>
        <w:t>;</w:t>
      </w:r>
    </w:p>
    <w:p w14:paraId="258BFED8" w14:textId="3086DBC4" w:rsidR="009668A6" w:rsidRPr="00D23178" w:rsidRDefault="008A06E6" w:rsidP="008A06E6">
      <w:pPr>
        <w:pStyle w:val="Point1"/>
        <w:rPr>
          <w:noProof/>
        </w:rPr>
      </w:pPr>
      <w:r w:rsidRPr="008A06E6">
        <w:t>(e)</w:t>
      </w:r>
      <w:r w:rsidRPr="008A06E6">
        <w:tab/>
      </w:r>
      <w:r w:rsidR="009668A6" w:rsidRPr="00D23178">
        <w:rPr>
          <w:noProof/>
        </w:rPr>
        <w:t xml:space="preserve">cooperation among the bodies </w:t>
      </w:r>
      <w:r w:rsidR="003E40A6">
        <w:rPr>
          <w:noProof/>
        </w:rPr>
        <w:t xml:space="preserve">that </w:t>
      </w:r>
      <w:r w:rsidR="009668A6" w:rsidRPr="00D23178">
        <w:rPr>
          <w:noProof/>
        </w:rPr>
        <w:t>manag</w:t>
      </w:r>
      <w:r w:rsidR="003E40A6">
        <w:rPr>
          <w:noProof/>
        </w:rPr>
        <w:t>e</w:t>
      </w:r>
      <w:r w:rsidR="009668A6" w:rsidRPr="00D23178">
        <w:rPr>
          <w:noProof/>
        </w:rPr>
        <w:t xml:space="preserve"> and implement funding instruments at </w:t>
      </w:r>
      <w:r w:rsidR="001C71E2">
        <w:rPr>
          <w:noProof/>
        </w:rPr>
        <w:t>EU</w:t>
      </w:r>
      <w:r w:rsidR="009668A6" w:rsidRPr="00D23178">
        <w:rPr>
          <w:noProof/>
        </w:rPr>
        <w:t xml:space="preserve">, international, national or regional level to ensure coordinated activities </w:t>
      </w:r>
      <w:r w:rsidR="003E40A6">
        <w:rPr>
          <w:noProof/>
        </w:rPr>
        <w:t>that</w:t>
      </w:r>
      <w:r w:rsidR="003E40A6" w:rsidRPr="00D23178">
        <w:rPr>
          <w:noProof/>
        </w:rPr>
        <w:t xml:space="preserve"> </w:t>
      </w:r>
      <w:r w:rsidR="009668A6" w:rsidRPr="00D23178">
        <w:rPr>
          <w:noProof/>
        </w:rPr>
        <w:t>support and promote learning mobility, while avoiding overlaps and maximising the impact of resources.</w:t>
      </w:r>
    </w:p>
    <w:p w14:paraId="06BC6D61" w14:textId="644E7261" w:rsidR="00930E69" w:rsidRPr="00731630" w:rsidRDefault="008A06E6" w:rsidP="008A06E6">
      <w:pPr>
        <w:pStyle w:val="Point0"/>
        <w:rPr>
          <w:noProof/>
          <w:lang w:val="en-IE" w:eastAsia="en-IE"/>
        </w:rPr>
      </w:pPr>
      <w:bookmarkStart w:id="12" w:name="_Hlk147309609"/>
      <w:r w:rsidRPr="008A06E6">
        <w:t>(2)</w:t>
      </w:r>
      <w:r w:rsidRPr="008A06E6">
        <w:tab/>
      </w:r>
      <w:r w:rsidR="00372585" w:rsidRPr="00731630">
        <w:rPr>
          <w:noProof/>
          <w:lang w:val="en-IE" w:eastAsia="en-IE"/>
        </w:rPr>
        <w:t>Enhance language learning</w:t>
      </w:r>
      <w:r w:rsidR="00FD766B" w:rsidRPr="00731630">
        <w:rPr>
          <w:noProof/>
          <w:lang w:val="en-IE" w:eastAsia="en-IE"/>
        </w:rPr>
        <w:t xml:space="preserve"> by:</w:t>
      </w:r>
    </w:p>
    <w:bookmarkEnd w:id="12"/>
    <w:p w14:paraId="05BCCB9A" w14:textId="70B82ACA" w:rsidR="00372585" w:rsidRPr="00682E26" w:rsidRDefault="008A06E6" w:rsidP="008A06E6">
      <w:pPr>
        <w:pStyle w:val="Point1"/>
        <w:rPr>
          <w:noProof/>
          <w:lang w:val="en-IE"/>
        </w:rPr>
      </w:pPr>
      <w:r w:rsidRPr="008A06E6">
        <w:t>(a)</w:t>
      </w:r>
      <w:r w:rsidRPr="008A06E6">
        <w:tab/>
      </w:r>
      <w:r w:rsidR="00372585" w:rsidRPr="00682E26">
        <w:rPr>
          <w:noProof/>
          <w:lang w:val="en-IE"/>
        </w:rPr>
        <w:t>strengthening language learning at all stages of education and training</w:t>
      </w:r>
      <w:r w:rsidR="00FD4B92" w:rsidRPr="00682E26">
        <w:rPr>
          <w:noProof/>
          <w:lang w:val="en-IE"/>
        </w:rPr>
        <w:t xml:space="preserve"> </w:t>
      </w:r>
      <w:r w:rsidR="00372585" w:rsidRPr="00682E26">
        <w:rPr>
          <w:noProof/>
          <w:lang w:val="en-IE"/>
        </w:rPr>
        <w:t>and in youth and sport systems, including by delivering part of curricula in other EU languages than the national language(s)</w:t>
      </w:r>
      <w:r w:rsidR="003E40A6">
        <w:rPr>
          <w:noProof/>
          <w:lang w:val="en-IE"/>
        </w:rPr>
        <w:t xml:space="preserve"> </w:t>
      </w:r>
      <w:r w:rsidR="00372585" w:rsidRPr="00682E26">
        <w:rPr>
          <w:noProof/>
          <w:lang w:val="en-IE"/>
        </w:rPr>
        <w:t>to boost learning mobility options and opportunities;</w:t>
      </w:r>
    </w:p>
    <w:p w14:paraId="36DB909D" w14:textId="3DC95B16" w:rsidR="00E04241" w:rsidRPr="00682E26" w:rsidRDefault="008A06E6" w:rsidP="008A06E6">
      <w:pPr>
        <w:pStyle w:val="Point1"/>
        <w:rPr>
          <w:noProof/>
          <w:lang w:val="en-IE" w:eastAsia="en-IE"/>
        </w:rPr>
      </w:pPr>
      <w:r w:rsidRPr="008A06E6">
        <w:t>(b)</w:t>
      </w:r>
      <w:r w:rsidRPr="008A06E6">
        <w:tab/>
      </w:r>
      <w:r w:rsidR="0025303B">
        <w:rPr>
          <w:noProof/>
          <w:lang w:val="en-IE" w:eastAsia="en-IE"/>
        </w:rPr>
        <w:t>f</w:t>
      </w:r>
      <w:r w:rsidR="00E04241" w:rsidRPr="00682E26">
        <w:rPr>
          <w:noProof/>
          <w:lang w:val="en-IE" w:eastAsia="en-IE"/>
        </w:rPr>
        <w:t>acilitat</w:t>
      </w:r>
      <w:r w:rsidR="0025303B">
        <w:rPr>
          <w:noProof/>
          <w:lang w:val="en-IE" w:eastAsia="en-IE"/>
        </w:rPr>
        <w:t>ing</w:t>
      </w:r>
      <w:r w:rsidR="00E04241" w:rsidRPr="00682E26">
        <w:rPr>
          <w:noProof/>
          <w:lang w:val="en-IE" w:eastAsia="en-IE"/>
        </w:rPr>
        <w:t xml:space="preserve"> access to language education</w:t>
      </w:r>
      <w:r w:rsidR="00E47E64" w:rsidRPr="00682E26">
        <w:rPr>
          <w:noProof/>
          <w:lang w:val="en-IE" w:eastAsia="en-IE"/>
        </w:rPr>
        <w:t xml:space="preserve"> and learning</w:t>
      </w:r>
      <w:r w:rsidR="00E04241" w:rsidRPr="00682E26">
        <w:rPr>
          <w:noProof/>
          <w:lang w:val="en-IE" w:eastAsia="en-IE"/>
        </w:rPr>
        <w:t xml:space="preserve">, including for </w:t>
      </w:r>
      <w:r w:rsidR="003E40A6">
        <w:rPr>
          <w:noProof/>
          <w:lang w:val="en-IE" w:eastAsia="en-IE"/>
        </w:rPr>
        <w:t xml:space="preserve">the </w:t>
      </w:r>
      <w:r w:rsidR="00E04241" w:rsidRPr="00682E26">
        <w:rPr>
          <w:noProof/>
          <w:lang w:val="en-IE" w:eastAsia="en-IE"/>
        </w:rPr>
        <w:t xml:space="preserve">adult population, to improve multilingual competences </w:t>
      </w:r>
      <w:r w:rsidR="007518C2" w:rsidRPr="00682E26">
        <w:rPr>
          <w:noProof/>
          <w:lang w:val="en-IE" w:eastAsia="en-IE"/>
        </w:rPr>
        <w:t xml:space="preserve">and </w:t>
      </w:r>
      <w:r w:rsidR="00E04241" w:rsidRPr="00682E26">
        <w:rPr>
          <w:noProof/>
          <w:lang w:val="en-IE" w:eastAsia="en-IE"/>
        </w:rPr>
        <w:t xml:space="preserve">enable citizens to take </w:t>
      </w:r>
      <w:r w:rsidR="00763C28" w:rsidRPr="00682E26">
        <w:rPr>
          <w:noProof/>
          <w:lang w:val="en-IE" w:eastAsia="en-IE"/>
        </w:rPr>
        <w:t xml:space="preserve">full </w:t>
      </w:r>
      <w:r w:rsidR="00E04241" w:rsidRPr="00682E26">
        <w:rPr>
          <w:noProof/>
          <w:lang w:val="en-IE" w:eastAsia="en-IE"/>
        </w:rPr>
        <w:t xml:space="preserve">advantage of </w:t>
      </w:r>
      <w:r w:rsidR="00A75C21" w:rsidRPr="00682E26">
        <w:rPr>
          <w:noProof/>
          <w:lang w:val="en-IE" w:eastAsia="en-IE"/>
        </w:rPr>
        <w:t>learning mobility</w:t>
      </w:r>
      <w:r w:rsidR="00450AD1" w:rsidRPr="00682E26">
        <w:rPr>
          <w:noProof/>
          <w:lang w:val="en-IE" w:eastAsia="en-IE"/>
        </w:rPr>
        <w:t xml:space="preserve">, </w:t>
      </w:r>
      <w:r w:rsidR="00E04241" w:rsidRPr="00682E26">
        <w:rPr>
          <w:noProof/>
          <w:lang w:val="en-IE" w:eastAsia="en-IE"/>
        </w:rPr>
        <w:t>the European Education Area and employment opportunities.</w:t>
      </w:r>
    </w:p>
    <w:p w14:paraId="20479D52" w14:textId="6D179C05" w:rsidR="00B37505" w:rsidRPr="00731630" w:rsidRDefault="008A06E6" w:rsidP="008A06E6">
      <w:pPr>
        <w:pStyle w:val="Point0"/>
        <w:rPr>
          <w:noProof/>
          <w:lang w:val="en-IE" w:eastAsia="en-IE"/>
        </w:rPr>
      </w:pPr>
      <w:r w:rsidRPr="008A06E6">
        <w:t>(3)</w:t>
      </w:r>
      <w:r w:rsidRPr="008A06E6">
        <w:tab/>
      </w:r>
      <w:r w:rsidR="00C772BC" w:rsidRPr="00731630">
        <w:rPr>
          <w:noProof/>
          <w:lang w:val="en-IE" w:eastAsia="en-IE"/>
        </w:rPr>
        <w:t xml:space="preserve">Support </w:t>
      </w:r>
      <w:r w:rsidR="008F7581" w:rsidRPr="00731630">
        <w:rPr>
          <w:noProof/>
          <w:lang w:val="en-IE" w:eastAsia="en-IE"/>
        </w:rPr>
        <w:t xml:space="preserve">engagement </w:t>
      </w:r>
      <w:r w:rsidR="00C772BC" w:rsidRPr="00731630">
        <w:rPr>
          <w:noProof/>
          <w:lang w:val="en-IE" w:eastAsia="en-IE"/>
        </w:rPr>
        <w:t xml:space="preserve">in </w:t>
      </w:r>
      <w:r w:rsidR="00743A08" w:rsidRPr="00731630">
        <w:rPr>
          <w:noProof/>
          <w:lang w:val="en-IE" w:eastAsia="en-IE"/>
        </w:rPr>
        <w:t xml:space="preserve">learning </w:t>
      </w:r>
      <w:r w:rsidR="00C772BC" w:rsidRPr="00731630">
        <w:rPr>
          <w:noProof/>
          <w:lang w:val="en-IE" w:eastAsia="en-IE"/>
        </w:rPr>
        <w:t>mobility activities by:</w:t>
      </w:r>
    </w:p>
    <w:p w14:paraId="766B14CC" w14:textId="24124CC3" w:rsidR="00C772BC" w:rsidRPr="00682E26" w:rsidRDefault="008A06E6" w:rsidP="008A06E6">
      <w:pPr>
        <w:pStyle w:val="Point1"/>
        <w:rPr>
          <w:noProof/>
          <w:lang w:val="en-IE" w:eastAsia="en-IE"/>
        </w:rPr>
      </w:pPr>
      <w:r w:rsidRPr="008A06E6">
        <w:t>(a)</w:t>
      </w:r>
      <w:r w:rsidRPr="008A06E6">
        <w:tab/>
      </w:r>
      <w:r w:rsidR="00C772BC" w:rsidRPr="00682E26">
        <w:rPr>
          <w:noProof/>
          <w:lang w:val="en-IE" w:eastAsia="en-IE"/>
        </w:rPr>
        <w:t xml:space="preserve">building lifelong learning mobility culture at all learning stages from school education to adult education and across learning settings, </w:t>
      </w:r>
      <w:r w:rsidR="004B2065" w:rsidRPr="00682E26">
        <w:rPr>
          <w:noProof/>
          <w:lang w:val="en-IE" w:eastAsia="en-IE"/>
        </w:rPr>
        <w:t xml:space="preserve">including </w:t>
      </w:r>
      <w:r w:rsidR="00C772BC" w:rsidRPr="00682E26">
        <w:rPr>
          <w:noProof/>
          <w:lang w:val="en-IE" w:eastAsia="en-IE"/>
        </w:rPr>
        <w:t>by developing a variety of mobility formats and activities, supporting sending and hosting organisations in pursuing their internationalisation strategy</w:t>
      </w:r>
      <w:r w:rsidR="00B40590">
        <w:rPr>
          <w:noProof/>
          <w:lang w:val="en-IE" w:eastAsia="en-IE"/>
        </w:rPr>
        <w:t xml:space="preserve">, </w:t>
      </w:r>
      <w:r w:rsidR="00B40590">
        <w:rPr>
          <w:noProof/>
        </w:rPr>
        <w:t xml:space="preserve">increasing the attractiveness of education institutions in hosting mobile learners, </w:t>
      </w:r>
      <w:r w:rsidR="00C772BC" w:rsidRPr="00682E26">
        <w:rPr>
          <w:noProof/>
          <w:lang w:val="en-IE" w:eastAsia="en-IE"/>
        </w:rPr>
        <w:t xml:space="preserve"> and encouraging alumni networks to develop and promote learning experience at the local level;</w:t>
      </w:r>
    </w:p>
    <w:p w14:paraId="0509D74A" w14:textId="20E8F52C" w:rsidR="00C772BC" w:rsidRPr="00682E26" w:rsidRDefault="008A06E6" w:rsidP="008A06E6">
      <w:pPr>
        <w:pStyle w:val="Point1"/>
        <w:rPr>
          <w:noProof/>
          <w:lang w:val="en-IE"/>
        </w:rPr>
      </w:pPr>
      <w:r w:rsidRPr="008A06E6">
        <w:t>(b)</w:t>
      </w:r>
      <w:r w:rsidRPr="008A06E6">
        <w:tab/>
      </w:r>
      <w:r w:rsidR="00C772BC" w:rsidRPr="00682E26">
        <w:rPr>
          <w:noProof/>
          <w:lang w:val="en-IE"/>
        </w:rPr>
        <w:t xml:space="preserve">fostering cooperation between regional and local authorities, education and training providers, civil society organisations, </w:t>
      </w:r>
      <w:r w:rsidR="000745BF">
        <w:rPr>
          <w:noProof/>
          <w:lang w:val="en-IE"/>
        </w:rPr>
        <w:t>non-governmental organisations</w:t>
      </w:r>
      <w:r w:rsidR="00C772BC" w:rsidRPr="00682E26">
        <w:rPr>
          <w:noProof/>
          <w:lang w:val="en-IE"/>
        </w:rPr>
        <w:t xml:space="preserve"> and private</w:t>
      </w:r>
      <w:r w:rsidR="00367563">
        <w:rPr>
          <w:noProof/>
          <w:lang w:val="en-IE"/>
        </w:rPr>
        <w:t xml:space="preserve"> bodies</w:t>
      </w:r>
      <w:r w:rsidR="00C772BC" w:rsidRPr="00682E26">
        <w:rPr>
          <w:noProof/>
          <w:lang w:val="en-IE"/>
        </w:rPr>
        <w:t xml:space="preserve"> </w:t>
      </w:r>
      <w:r w:rsidR="00C01826">
        <w:rPr>
          <w:noProof/>
          <w:lang w:val="en-IE"/>
        </w:rPr>
        <w:t>to</w:t>
      </w:r>
      <w:r w:rsidR="00C772BC" w:rsidRPr="00682E26">
        <w:rPr>
          <w:noProof/>
          <w:lang w:val="en-IE"/>
        </w:rPr>
        <w:t xml:space="preserve"> promot</w:t>
      </w:r>
      <w:r w:rsidR="00C01826">
        <w:rPr>
          <w:noProof/>
          <w:lang w:val="en-IE"/>
        </w:rPr>
        <w:t>e</w:t>
      </w:r>
      <w:r w:rsidR="00C772BC" w:rsidRPr="00682E26">
        <w:rPr>
          <w:noProof/>
          <w:lang w:val="en-IE"/>
        </w:rPr>
        <w:t xml:space="preserve"> and support outgoing learning mobility, including </w:t>
      </w:r>
      <w:r w:rsidR="00C01826">
        <w:rPr>
          <w:noProof/>
          <w:lang w:val="en-IE"/>
        </w:rPr>
        <w:t>for</w:t>
      </w:r>
      <w:r w:rsidR="00C01826" w:rsidRPr="00682E26">
        <w:rPr>
          <w:noProof/>
          <w:lang w:val="en-IE"/>
        </w:rPr>
        <w:t xml:space="preserve"> </w:t>
      </w:r>
      <w:r w:rsidR="00C772BC" w:rsidRPr="00682E26">
        <w:rPr>
          <w:noProof/>
          <w:lang w:val="en-IE"/>
        </w:rPr>
        <w:t xml:space="preserve">people with fewer opportunities, and </w:t>
      </w:r>
      <w:r w:rsidR="00397F8D">
        <w:rPr>
          <w:noProof/>
          <w:lang w:val="en-IE"/>
        </w:rPr>
        <w:t>creating</w:t>
      </w:r>
      <w:r w:rsidR="00C01826" w:rsidRPr="00682E26">
        <w:rPr>
          <w:noProof/>
          <w:lang w:val="en-IE"/>
        </w:rPr>
        <w:t xml:space="preserve"> </w:t>
      </w:r>
      <w:r w:rsidR="00C772BC" w:rsidRPr="00682E26">
        <w:rPr>
          <w:noProof/>
          <w:lang w:val="en-IE"/>
        </w:rPr>
        <w:t xml:space="preserve">a welcoming environment </w:t>
      </w:r>
      <w:r w:rsidR="00C01826">
        <w:rPr>
          <w:noProof/>
          <w:lang w:val="en-IE"/>
        </w:rPr>
        <w:t>for</w:t>
      </w:r>
      <w:r w:rsidR="00C01826" w:rsidRPr="00682E26">
        <w:rPr>
          <w:noProof/>
          <w:lang w:val="en-IE"/>
        </w:rPr>
        <w:t xml:space="preserve"> </w:t>
      </w:r>
      <w:r w:rsidR="00C772BC" w:rsidRPr="00682E26">
        <w:rPr>
          <w:noProof/>
          <w:lang w:val="en-IE"/>
        </w:rPr>
        <w:t>incoming learning mobility participants from abroad;</w:t>
      </w:r>
    </w:p>
    <w:p w14:paraId="6594EB0D" w14:textId="659504E0" w:rsidR="00ED540D" w:rsidRPr="00682E26" w:rsidRDefault="008A06E6" w:rsidP="008A06E6">
      <w:pPr>
        <w:pStyle w:val="Point1"/>
        <w:rPr>
          <w:noProof/>
          <w:lang w:val="en-IE"/>
        </w:rPr>
      </w:pPr>
      <w:r w:rsidRPr="008A06E6">
        <w:t>(c)</w:t>
      </w:r>
      <w:r w:rsidRPr="008A06E6">
        <w:tab/>
      </w:r>
      <w:r w:rsidR="00ED540D" w:rsidRPr="00682E26">
        <w:rPr>
          <w:noProof/>
          <w:lang w:val="en-IE"/>
        </w:rPr>
        <w:t xml:space="preserve">encouraging authorities and organisations </w:t>
      </w:r>
      <w:r w:rsidR="00397F8D">
        <w:rPr>
          <w:noProof/>
          <w:lang w:val="en-IE"/>
        </w:rPr>
        <w:t xml:space="preserve">that </w:t>
      </w:r>
      <w:r w:rsidR="00ED540D" w:rsidRPr="00682E26">
        <w:rPr>
          <w:noProof/>
          <w:lang w:val="en-IE"/>
        </w:rPr>
        <w:t>manag</w:t>
      </w:r>
      <w:r w:rsidR="00397F8D">
        <w:rPr>
          <w:noProof/>
          <w:lang w:val="en-IE"/>
        </w:rPr>
        <w:t>e</w:t>
      </w:r>
      <w:r w:rsidR="00ED540D" w:rsidRPr="00682E26">
        <w:rPr>
          <w:noProof/>
          <w:lang w:val="en-IE"/>
        </w:rPr>
        <w:t xml:space="preserve"> mobility schemes</w:t>
      </w:r>
      <w:r w:rsidR="00642047">
        <w:rPr>
          <w:noProof/>
          <w:lang w:val="en-IE"/>
        </w:rPr>
        <w:t>, both in sending and hosting roles,</w:t>
      </w:r>
      <w:r w:rsidR="00ED540D" w:rsidRPr="00682E26">
        <w:rPr>
          <w:noProof/>
          <w:lang w:val="en-IE"/>
        </w:rPr>
        <w:t xml:space="preserve"> to reduce </w:t>
      </w:r>
      <w:r w:rsidR="00397F8D">
        <w:rPr>
          <w:noProof/>
          <w:lang w:val="en-IE"/>
        </w:rPr>
        <w:t xml:space="preserve">the </w:t>
      </w:r>
      <w:r w:rsidR="00ED540D" w:rsidRPr="00682E26">
        <w:rPr>
          <w:noProof/>
          <w:lang w:val="en-IE"/>
        </w:rPr>
        <w:t>administrative burden for organisations and participants and provide clear guidance throughout the application process</w:t>
      </w:r>
      <w:r w:rsidR="00043812" w:rsidRPr="00682E26">
        <w:rPr>
          <w:noProof/>
          <w:lang w:val="en-IE"/>
        </w:rPr>
        <w:t>;</w:t>
      </w:r>
    </w:p>
    <w:p w14:paraId="1D0A4244" w14:textId="573D4BE2" w:rsidR="00043812" w:rsidRPr="00682E26" w:rsidRDefault="008A06E6" w:rsidP="008A06E6">
      <w:pPr>
        <w:pStyle w:val="Point1"/>
        <w:rPr>
          <w:noProof/>
          <w:lang w:val="en-IE"/>
        </w:rPr>
      </w:pPr>
      <w:r w:rsidRPr="008A06E6">
        <w:t>(d)</w:t>
      </w:r>
      <w:r w:rsidRPr="008A06E6">
        <w:tab/>
      </w:r>
      <w:r w:rsidR="00043812" w:rsidRPr="00682E26">
        <w:rPr>
          <w:noProof/>
          <w:lang w:val="en-IE"/>
        </w:rPr>
        <w:t>supporting flexible learning mobility formats that can broaden the pool of participants and serve as a stepping stone to longer mobility periods</w:t>
      </w:r>
      <w:r w:rsidR="00397F8D">
        <w:rPr>
          <w:noProof/>
          <w:lang w:val="en-IE"/>
        </w:rPr>
        <w:t>,</w:t>
      </w:r>
      <w:r w:rsidR="00043812" w:rsidRPr="00682E26">
        <w:rPr>
          <w:noProof/>
          <w:lang w:val="en-IE"/>
        </w:rPr>
        <w:t xml:space="preserve"> including group mobility activities, short-term mobility and blended intensive programmes</w:t>
      </w:r>
      <w:r w:rsidR="00A76154">
        <w:rPr>
          <w:noProof/>
          <w:lang w:val="en-IE"/>
        </w:rPr>
        <w:t xml:space="preserve"> </w:t>
      </w:r>
      <w:r w:rsidR="00043812" w:rsidRPr="00682E26">
        <w:rPr>
          <w:noProof/>
          <w:lang w:val="en-IE"/>
        </w:rPr>
        <w:t xml:space="preserve">and any other learning experiences that can lead to micro-credentials, in line with the European approach to micro-credentials for lifelong learning and employability; </w:t>
      </w:r>
    </w:p>
    <w:p w14:paraId="2D9CFDCD" w14:textId="3ED046EA" w:rsidR="00C772BC" w:rsidRDefault="008A06E6" w:rsidP="008A06E6">
      <w:pPr>
        <w:pStyle w:val="Point1"/>
        <w:rPr>
          <w:noProof/>
          <w:lang w:val="en-IE"/>
        </w:rPr>
      </w:pPr>
      <w:r w:rsidRPr="008A06E6">
        <w:t>(e)</w:t>
      </w:r>
      <w:r w:rsidRPr="008A06E6">
        <w:tab/>
      </w:r>
      <w:r w:rsidR="00C772BC" w:rsidRPr="00682E26">
        <w:rPr>
          <w:rFonts w:eastAsia="Calibri"/>
          <w:noProof/>
          <w:lang w:val="en-IE"/>
        </w:rPr>
        <w:t xml:space="preserve">valuing the work of staff </w:t>
      </w:r>
      <w:r w:rsidR="00397F8D">
        <w:rPr>
          <w:rFonts w:eastAsia="Calibri"/>
          <w:noProof/>
          <w:lang w:val="en-IE"/>
        </w:rPr>
        <w:t xml:space="preserve">who </w:t>
      </w:r>
      <w:r w:rsidR="00C772BC" w:rsidRPr="00682E26">
        <w:rPr>
          <w:rFonts w:eastAsia="Calibri"/>
          <w:noProof/>
          <w:lang w:val="en-IE"/>
        </w:rPr>
        <w:t>prepar</w:t>
      </w:r>
      <w:r w:rsidR="00397F8D">
        <w:rPr>
          <w:rFonts w:eastAsia="Calibri"/>
          <w:noProof/>
          <w:lang w:val="en-IE"/>
        </w:rPr>
        <w:t>e</w:t>
      </w:r>
      <w:r w:rsidR="00C772BC" w:rsidRPr="00682E26">
        <w:rPr>
          <w:rFonts w:eastAsia="Calibri"/>
          <w:noProof/>
          <w:lang w:val="en-IE"/>
        </w:rPr>
        <w:t xml:space="preserve"> and implement learning mobility projects and activities </w:t>
      </w:r>
      <w:r w:rsidR="00C772BC" w:rsidRPr="00682E26">
        <w:rPr>
          <w:noProof/>
          <w:lang w:val="en-IE"/>
        </w:rPr>
        <w:t>by</w:t>
      </w:r>
      <w:r w:rsidR="00C772BC" w:rsidRPr="00ED26EB">
        <w:rPr>
          <w:rFonts w:eastAsia="Calibri"/>
          <w:b/>
          <w:bCs/>
          <w:noProof/>
          <w:sz w:val="22"/>
          <w:lang w:val="en-IE"/>
        </w:rPr>
        <w:t xml:space="preserve"> </w:t>
      </w:r>
      <w:r w:rsidR="00C772BC" w:rsidRPr="00682E26">
        <w:rPr>
          <w:noProof/>
          <w:lang w:val="en-IE"/>
        </w:rPr>
        <w:t xml:space="preserve">making it an integral and formally recognised part of the profession of education and training staff and youth workers, in particular in terms of working hours’ quotas and formal requirements for career </w:t>
      </w:r>
      <w:r w:rsidR="00C772BC" w:rsidRPr="00682E26">
        <w:rPr>
          <w:noProof/>
          <w:lang w:val="en-IE"/>
        </w:rPr>
        <w:lastRenderedPageBreak/>
        <w:t xml:space="preserve">advancement, and recognising the role of staff mobility in preparing, encouraging and </w:t>
      </w:r>
      <w:r w:rsidR="00C76FD4">
        <w:rPr>
          <w:noProof/>
          <w:lang w:val="en-IE"/>
        </w:rPr>
        <w:t>then</w:t>
      </w:r>
      <w:r w:rsidR="00C76FD4" w:rsidRPr="00682E26">
        <w:rPr>
          <w:noProof/>
          <w:lang w:val="en-IE"/>
        </w:rPr>
        <w:t xml:space="preserve"> </w:t>
      </w:r>
      <w:r w:rsidR="00C772BC" w:rsidRPr="00682E26">
        <w:rPr>
          <w:noProof/>
          <w:lang w:val="en-IE"/>
        </w:rPr>
        <w:t xml:space="preserve">supporting </w:t>
      </w:r>
      <w:r w:rsidR="006B55B3">
        <w:rPr>
          <w:noProof/>
          <w:lang w:val="en-IE"/>
        </w:rPr>
        <w:t>learners’</w:t>
      </w:r>
      <w:r w:rsidR="00C772BC" w:rsidRPr="00682E26">
        <w:rPr>
          <w:noProof/>
          <w:lang w:val="en-IE"/>
        </w:rPr>
        <w:t xml:space="preserve"> mobility</w:t>
      </w:r>
      <w:r w:rsidR="00B37505" w:rsidRPr="00682E26">
        <w:rPr>
          <w:noProof/>
          <w:lang w:val="en-IE"/>
        </w:rPr>
        <w:t>.</w:t>
      </w:r>
    </w:p>
    <w:p w14:paraId="7AC165CE" w14:textId="2B678E71" w:rsidR="00AA4510" w:rsidRPr="00731630" w:rsidRDefault="008A06E6" w:rsidP="008A06E6">
      <w:pPr>
        <w:pStyle w:val="Point0"/>
        <w:rPr>
          <w:noProof/>
          <w:lang w:val="en-IE"/>
        </w:rPr>
      </w:pPr>
      <w:r w:rsidRPr="008A06E6">
        <w:t>(4)</w:t>
      </w:r>
      <w:r w:rsidRPr="008A06E6">
        <w:tab/>
      </w:r>
      <w:r w:rsidR="00F6111A" w:rsidRPr="00731630">
        <w:rPr>
          <w:noProof/>
          <w:lang w:val="en-IE"/>
        </w:rPr>
        <w:t xml:space="preserve">Provide </w:t>
      </w:r>
      <w:r w:rsidR="001A7507" w:rsidRPr="00731630">
        <w:rPr>
          <w:noProof/>
          <w:lang w:val="en-IE"/>
        </w:rPr>
        <w:t>i</w:t>
      </w:r>
      <w:r w:rsidR="00AA4510" w:rsidRPr="00731630">
        <w:rPr>
          <w:noProof/>
          <w:lang w:val="en-IE"/>
        </w:rPr>
        <w:t xml:space="preserve">nformation </w:t>
      </w:r>
      <w:r w:rsidR="001A7507" w:rsidRPr="00731630">
        <w:rPr>
          <w:noProof/>
          <w:lang w:val="en-IE"/>
        </w:rPr>
        <w:t xml:space="preserve">on learning mobility opportunities </w:t>
      </w:r>
      <w:r w:rsidR="0095262B" w:rsidRPr="00731630">
        <w:rPr>
          <w:noProof/>
          <w:lang w:val="en-IE"/>
        </w:rPr>
        <w:t>by:</w:t>
      </w:r>
    </w:p>
    <w:p w14:paraId="686B82D9" w14:textId="7F56437A" w:rsidR="00AA4510" w:rsidRPr="00682E26" w:rsidRDefault="008A06E6" w:rsidP="008A06E6">
      <w:pPr>
        <w:pStyle w:val="Point1"/>
        <w:rPr>
          <w:noProof/>
          <w:lang w:val="en-IE" w:eastAsia="en-IE"/>
        </w:rPr>
      </w:pPr>
      <w:r w:rsidRPr="008A06E6">
        <w:t>(a)</w:t>
      </w:r>
      <w:r w:rsidRPr="008A06E6">
        <w:tab/>
      </w:r>
      <w:r w:rsidR="00AA4510" w:rsidRPr="00682E26">
        <w:rPr>
          <w:noProof/>
          <w:lang w:val="en-IE" w:eastAsia="en-IE"/>
        </w:rPr>
        <w:t>putting in place learning mobility promoters – coordinators, contact points, ambassadors or dedicated learning mobility information centres – at regional or local level to share their expertise with regional and local education and training providers, civil society organisations and private</w:t>
      </w:r>
      <w:r w:rsidR="00367563">
        <w:rPr>
          <w:noProof/>
          <w:lang w:val="en-IE" w:eastAsia="en-IE"/>
        </w:rPr>
        <w:t xml:space="preserve"> bodies</w:t>
      </w:r>
      <w:r w:rsidR="00AA4510" w:rsidRPr="00682E26">
        <w:rPr>
          <w:noProof/>
          <w:lang w:val="en-IE" w:eastAsia="en-IE"/>
        </w:rPr>
        <w:t>, support engagement in learning mobility activities, and encourag</w:t>
      </w:r>
      <w:r w:rsidR="00C76FD4">
        <w:rPr>
          <w:noProof/>
          <w:lang w:val="en-IE" w:eastAsia="en-IE"/>
        </w:rPr>
        <w:t>e</w:t>
      </w:r>
      <w:r w:rsidR="00AA4510" w:rsidRPr="00682E26">
        <w:rPr>
          <w:noProof/>
          <w:lang w:val="en-IE" w:eastAsia="en-IE"/>
        </w:rPr>
        <w:t xml:space="preserve"> these coordinators </w:t>
      </w:r>
      <w:r w:rsidR="00B85DB4">
        <w:rPr>
          <w:noProof/>
          <w:lang w:val="en-IE" w:eastAsia="en-IE"/>
        </w:rPr>
        <w:t xml:space="preserve">to network </w:t>
      </w:r>
      <w:r w:rsidR="00AA4510" w:rsidRPr="00682E26">
        <w:rPr>
          <w:noProof/>
          <w:lang w:val="en-IE" w:eastAsia="en-IE"/>
        </w:rPr>
        <w:t xml:space="preserve">at national and </w:t>
      </w:r>
      <w:r w:rsidR="0025303B">
        <w:rPr>
          <w:noProof/>
          <w:lang w:val="en-IE" w:eastAsia="en-IE"/>
        </w:rPr>
        <w:t>intra-EU</w:t>
      </w:r>
      <w:r w:rsidR="0025303B" w:rsidRPr="00682E26">
        <w:rPr>
          <w:noProof/>
          <w:lang w:val="en-IE" w:eastAsia="en-IE"/>
        </w:rPr>
        <w:t xml:space="preserve"> </w:t>
      </w:r>
      <w:r w:rsidR="00AA4510" w:rsidRPr="00682E26">
        <w:rPr>
          <w:noProof/>
          <w:lang w:val="en-IE" w:eastAsia="en-IE"/>
        </w:rPr>
        <w:t xml:space="preserve">level; </w:t>
      </w:r>
    </w:p>
    <w:p w14:paraId="7F87B823" w14:textId="0719AEDF" w:rsidR="00AA4510" w:rsidRPr="00682E26" w:rsidRDefault="008A06E6" w:rsidP="008A06E6">
      <w:pPr>
        <w:pStyle w:val="Point1"/>
        <w:rPr>
          <w:noProof/>
          <w:lang w:val="en-IE" w:eastAsia="en-IE"/>
        </w:rPr>
      </w:pPr>
      <w:r w:rsidRPr="008A06E6">
        <w:t>(b)</w:t>
      </w:r>
      <w:r w:rsidRPr="008A06E6">
        <w:tab/>
      </w:r>
      <w:r w:rsidR="00B85DB4">
        <w:rPr>
          <w:noProof/>
          <w:lang w:val="en-IE" w:eastAsia="en-IE"/>
        </w:rPr>
        <w:t>offering</w:t>
      </w:r>
      <w:r w:rsidR="00B85DB4" w:rsidRPr="00682E26">
        <w:rPr>
          <w:noProof/>
          <w:lang w:val="en-IE" w:eastAsia="en-IE"/>
        </w:rPr>
        <w:t xml:space="preserve"> </w:t>
      </w:r>
      <w:r w:rsidR="00AA4510" w:rsidRPr="00682E26">
        <w:rPr>
          <w:noProof/>
          <w:lang w:val="en-IE" w:eastAsia="en-IE"/>
        </w:rPr>
        <w:t xml:space="preserve">learners </w:t>
      </w:r>
      <w:r w:rsidR="00B85DB4" w:rsidRPr="00682E26">
        <w:rPr>
          <w:noProof/>
          <w:lang w:val="en-IE" w:eastAsia="en-IE"/>
        </w:rPr>
        <w:t xml:space="preserve">targeted information </w:t>
      </w:r>
      <w:r w:rsidR="00AA4510" w:rsidRPr="00682E26">
        <w:rPr>
          <w:noProof/>
          <w:lang w:val="en-IE" w:eastAsia="en-IE"/>
        </w:rPr>
        <w:t>on learning mobility</w:t>
      </w:r>
      <w:r w:rsidR="00D22DE6" w:rsidRPr="00682E26">
        <w:rPr>
          <w:noProof/>
          <w:lang w:val="en-IE" w:eastAsia="en-IE"/>
        </w:rPr>
        <w:t xml:space="preserve"> opportunities</w:t>
      </w:r>
      <w:r w:rsidR="00AA4510" w:rsidRPr="00682E26">
        <w:rPr>
          <w:noProof/>
          <w:lang w:val="en-IE" w:eastAsia="en-IE"/>
        </w:rPr>
        <w:t xml:space="preserve"> throughout the lifelong learning cycle, including in schools and youth centres, among vocational education and training and adult education providers, youth work and volunteering providers, higher education institutions and employers, by building on learning mobility promoters and integrating information </w:t>
      </w:r>
      <w:r w:rsidR="009A00ED">
        <w:rPr>
          <w:noProof/>
          <w:lang w:val="en-IE" w:eastAsia="en-IE"/>
        </w:rPr>
        <w:t>on</w:t>
      </w:r>
      <w:r w:rsidR="009A00ED" w:rsidRPr="00682E26">
        <w:rPr>
          <w:noProof/>
          <w:lang w:val="en-IE" w:eastAsia="en-IE"/>
        </w:rPr>
        <w:t xml:space="preserve"> </w:t>
      </w:r>
      <w:r w:rsidR="00AA4510" w:rsidRPr="00682E26">
        <w:rPr>
          <w:noProof/>
          <w:lang w:val="en-IE" w:eastAsia="en-IE"/>
        </w:rPr>
        <w:t>learning mobility opportunities in</w:t>
      </w:r>
      <w:r w:rsidR="009A00ED">
        <w:rPr>
          <w:noProof/>
          <w:lang w:val="en-IE" w:eastAsia="en-IE"/>
        </w:rPr>
        <w:t>to</w:t>
      </w:r>
      <w:r w:rsidR="00AA4510" w:rsidRPr="00682E26">
        <w:rPr>
          <w:noProof/>
          <w:lang w:val="en-IE" w:eastAsia="en-IE"/>
        </w:rPr>
        <w:t xml:space="preserve"> study and career guidance</w:t>
      </w:r>
      <w:r w:rsidR="00B37505" w:rsidRPr="00682E26">
        <w:rPr>
          <w:noProof/>
          <w:lang w:val="en-IE" w:eastAsia="en-IE"/>
        </w:rPr>
        <w:t>;</w:t>
      </w:r>
      <w:r w:rsidR="00AA4510" w:rsidRPr="00682E26">
        <w:rPr>
          <w:noProof/>
          <w:lang w:val="en-IE" w:eastAsia="en-IE"/>
        </w:rPr>
        <w:t xml:space="preserve"> </w:t>
      </w:r>
    </w:p>
    <w:p w14:paraId="14B019D8" w14:textId="4700DC8C" w:rsidR="00AB432F" w:rsidRPr="00682E26" w:rsidRDefault="008A06E6" w:rsidP="008A06E6">
      <w:pPr>
        <w:pStyle w:val="Point1"/>
        <w:rPr>
          <w:noProof/>
          <w:lang w:val="en-IE" w:eastAsia="en-IE"/>
        </w:rPr>
      </w:pPr>
      <w:r w:rsidRPr="008A06E6">
        <w:t>(c)</w:t>
      </w:r>
      <w:r w:rsidRPr="008A06E6">
        <w:tab/>
      </w:r>
      <w:r w:rsidR="00AB432F" w:rsidRPr="00682E26">
        <w:rPr>
          <w:noProof/>
          <w:lang w:val="en-IE" w:eastAsia="en-IE"/>
        </w:rPr>
        <w:t>promoting the benefits of a mobility period abroad and provid</w:t>
      </w:r>
      <w:r w:rsidR="009A00ED">
        <w:rPr>
          <w:noProof/>
          <w:lang w:val="en-IE" w:eastAsia="en-IE"/>
        </w:rPr>
        <w:t>ing</w:t>
      </w:r>
      <w:r w:rsidR="00AB432F" w:rsidRPr="00682E26">
        <w:rPr>
          <w:noProof/>
          <w:lang w:val="en-IE" w:eastAsia="en-IE"/>
        </w:rPr>
        <w:t xml:space="preserve"> advice, tips and mentoring, in particular to learners with fewer opportunities, including by making best use of the Erasmus+ App</w:t>
      </w:r>
      <w:r w:rsidR="00B37505" w:rsidRPr="00682E26">
        <w:rPr>
          <w:noProof/>
          <w:lang w:val="en-IE" w:eastAsia="en-IE"/>
        </w:rPr>
        <w:t>;</w:t>
      </w:r>
    </w:p>
    <w:p w14:paraId="06EC5056" w14:textId="6BA57EDD" w:rsidR="00642047" w:rsidRDefault="008A06E6" w:rsidP="008A06E6">
      <w:pPr>
        <w:pStyle w:val="Point1"/>
        <w:rPr>
          <w:noProof/>
          <w:lang w:val="en-IE" w:eastAsia="en-IE"/>
        </w:rPr>
      </w:pPr>
      <w:r w:rsidRPr="008A06E6">
        <w:t>(d)</w:t>
      </w:r>
      <w:r w:rsidRPr="008A06E6">
        <w:tab/>
      </w:r>
      <w:r w:rsidR="00642047" w:rsidRPr="00EF268B">
        <w:rPr>
          <w:noProof/>
          <w:lang w:val="en-IE" w:eastAsia="en-IE"/>
        </w:rPr>
        <w:t>encouraging</w:t>
      </w:r>
      <w:r w:rsidR="00642047" w:rsidRPr="0032286C">
        <w:rPr>
          <w:rStyle w:val="CommentReference"/>
          <w:rFonts w:asciiTheme="minorHAnsi" w:hAnsiTheme="minorHAnsi" w:cstheme="minorBidi"/>
          <w:noProof/>
          <w:lang w:val="en-IE"/>
        </w:rPr>
        <w:t xml:space="preserve"> </w:t>
      </w:r>
      <w:r w:rsidR="00642047">
        <w:rPr>
          <w:noProof/>
          <w:lang w:val="en-IE" w:eastAsia="en-IE"/>
        </w:rPr>
        <w:t>hosting organisations</w:t>
      </w:r>
      <w:r w:rsidR="00642047" w:rsidRPr="00EF268B">
        <w:rPr>
          <w:noProof/>
          <w:lang w:val="en-IE" w:eastAsia="en-IE"/>
        </w:rPr>
        <w:t xml:space="preserve"> to </w:t>
      </w:r>
      <w:r w:rsidR="00642047">
        <w:rPr>
          <w:noProof/>
          <w:lang w:val="en-IE" w:eastAsia="en-IE"/>
        </w:rPr>
        <w:t>ensure a smooth</w:t>
      </w:r>
      <w:r w:rsidR="00642047" w:rsidRPr="00EF268B">
        <w:rPr>
          <w:noProof/>
          <w:lang w:val="en-IE" w:eastAsia="en-IE"/>
        </w:rPr>
        <w:t xml:space="preserve"> reception of incoming learn</w:t>
      </w:r>
      <w:r w:rsidR="00642047">
        <w:rPr>
          <w:noProof/>
          <w:lang w:val="en-IE" w:eastAsia="en-IE"/>
        </w:rPr>
        <w:t>ers</w:t>
      </w:r>
      <w:r w:rsidR="00642047" w:rsidRPr="00EF268B">
        <w:rPr>
          <w:noProof/>
          <w:lang w:val="en-IE" w:eastAsia="en-IE"/>
        </w:rPr>
        <w:t xml:space="preserve">, </w:t>
      </w:r>
      <w:r w:rsidR="00642047">
        <w:rPr>
          <w:noProof/>
          <w:lang w:val="en-IE" w:eastAsia="en-IE"/>
        </w:rPr>
        <w:t xml:space="preserve">including </w:t>
      </w:r>
      <w:r w:rsidR="00642047" w:rsidRPr="00EF268B">
        <w:rPr>
          <w:noProof/>
          <w:lang w:val="en-IE" w:eastAsia="en-IE"/>
        </w:rPr>
        <w:t xml:space="preserve">by the availability of information and </w:t>
      </w:r>
      <w:r w:rsidR="00642047">
        <w:rPr>
          <w:noProof/>
          <w:lang w:val="en-IE" w:eastAsia="en-IE"/>
        </w:rPr>
        <w:t xml:space="preserve">relevant material; </w:t>
      </w:r>
    </w:p>
    <w:p w14:paraId="42DC2226" w14:textId="2231CD80" w:rsidR="00E03B28" w:rsidRPr="00682E26" w:rsidRDefault="008A06E6" w:rsidP="008A06E6">
      <w:pPr>
        <w:pStyle w:val="Point1"/>
        <w:rPr>
          <w:noProof/>
          <w:lang w:val="en-IE" w:eastAsia="en-IE"/>
        </w:rPr>
      </w:pPr>
      <w:r w:rsidRPr="008A06E6">
        <w:t>(e)</w:t>
      </w:r>
      <w:r w:rsidRPr="008A06E6">
        <w:tab/>
      </w:r>
      <w:r w:rsidR="009A00ED">
        <w:rPr>
          <w:noProof/>
          <w:lang w:val="en-IE" w:eastAsia="en-IE"/>
        </w:rPr>
        <w:t>e</w:t>
      </w:r>
      <w:r w:rsidR="00E03B28" w:rsidRPr="00682E26">
        <w:rPr>
          <w:noProof/>
          <w:lang w:val="en-IE" w:eastAsia="en-IE"/>
        </w:rPr>
        <w:t xml:space="preserve">stablishing a link between learning mobility and labour mobility by connecting learning mobility promoters to </w:t>
      </w:r>
      <w:r w:rsidR="00E678C8">
        <w:rPr>
          <w:noProof/>
          <w:lang w:val="en-IE" w:eastAsia="en-IE"/>
        </w:rPr>
        <w:t>European cooperation network of employment services (</w:t>
      </w:r>
      <w:r w:rsidR="00E03B28" w:rsidRPr="00682E26">
        <w:rPr>
          <w:noProof/>
          <w:lang w:val="en-IE" w:eastAsia="en-IE"/>
        </w:rPr>
        <w:t>EURES</w:t>
      </w:r>
      <w:r w:rsidR="00E678C8">
        <w:rPr>
          <w:noProof/>
          <w:lang w:val="en-IE" w:eastAsia="en-IE"/>
        </w:rPr>
        <w:t>)</w:t>
      </w:r>
      <w:r w:rsidR="00E03B28" w:rsidRPr="00682E26">
        <w:rPr>
          <w:noProof/>
          <w:lang w:val="en-IE" w:eastAsia="en-IE"/>
        </w:rPr>
        <w:t xml:space="preserve"> mobility advisers</w:t>
      </w:r>
      <w:r w:rsidR="00B37505" w:rsidRPr="00682E26">
        <w:rPr>
          <w:noProof/>
          <w:lang w:val="en-IE" w:eastAsia="en-IE"/>
        </w:rPr>
        <w:t>;</w:t>
      </w:r>
    </w:p>
    <w:p w14:paraId="1216EBDE" w14:textId="1FB29CB0" w:rsidR="00AA4510" w:rsidRPr="00682E26" w:rsidRDefault="008A06E6" w:rsidP="008A06E6">
      <w:pPr>
        <w:pStyle w:val="Point1"/>
        <w:rPr>
          <w:noProof/>
          <w:lang w:val="en-IE" w:eastAsia="en-IE"/>
        </w:rPr>
      </w:pPr>
      <w:r w:rsidRPr="008A06E6">
        <w:t>(f)</w:t>
      </w:r>
      <w:r w:rsidRPr="008A06E6">
        <w:tab/>
      </w:r>
      <w:r w:rsidR="00AA4510" w:rsidRPr="00682E26">
        <w:rPr>
          <w:noProof/>
          <w:lang w:val="en-IE" w:eastAsia="en-IE"/>
        </w:rPr>
        <w:t xml:space="preserve">providing information on </w:t>
      </w:r>
      <w:r w:rsidR="00620228">
        <w:rPr>
          <w:noProof/>
          <w:lang w:val="en-IE" w:eastAsia="en-IE"/>
        </w:rPr>
        <w:t xml:space="preserve">the </w:t>
      </w:r>
      <w:r w:rsidR="00AA4510" w:rsidRPr="00682E26">
        <w:rPr>
          <w:noProof/>
          <w:lang w:val="en-IE" w:eastAsia="en-IE"/>
        </w:rPr>
        <w:t xml:space="preserve">living and working conditions </w:t>
      </w:r>
      <w:r w:rsidR="005A6841">
        <w:rPr>
          <w:noProof/>
          <w:lang w:val="en-IE" w:eastAsia="en-IE"/>
        </w:rPr>
        <w:t>in</w:t>
      </w:r>
      <w:r w:rsidR="005A6841" w:rsidRPr="00682E26">
        <w:rPr>
          <w:noProof/>
          <w:lang w:val="en-IE" w:eastAsia="en-IE"/>
        </w:rPr>
        <w:t xml:space="preserve"> </w:t>
      </w:r>
      <w:r w:rsidR="00AA4510" w:rsidRPr="00682E26">
        <w:rPr>
          <w:noProof/>
          <w:lang w:val="en-IE" w:eastAsia="en-IE"/>
        </w:rPr>
        <w:t xml:space="preserve">host countries by </w:t>
      </w:r>
      <w:r w:rsidR="005A6841">
        <w:rPr>
          <w:noProof/>
          <w:lang w:val="en-IE" w:eastAsia="en-IE"/>
        </w:rPr>
        <w:t>making use of</w:t>
      </w:r>
      <w:r w:rsidR="00AA4510" w:rsidRPr="00682E26">
        <w:rPr>
          <w:noProof/>
          <w:lang w:val="en-IE" w:eastAsia="en-IE"/>
        </w:rPr>
        <w:t xml:space="preserve"> the information available </w:t>
      </w:r>
      <w:r w:rsidR="005A6841">
        <w:rPr>
          <w:noProof/>
          <w:lang w:val="en-IE" w:eastAsia="en-IE"/>
        </w:rPr>
        <w:t>o</w:t>
      </w:r>
      <w:r w:rsidR="00AA4510" w:rsidRPr="00682E26">
        <w:rPr>
          <w:noProof/>
          <w:lang w:val="en-IE" w:eastAsia="en-IE"/>
        </w:rPr>
        <w:t xml:space="preserve">n the EURES portal on </w:t>
      </w:r>
      <w:r w:rsidR="005A6841">
        <w:rPr>
          <w:noProof/>
          <w:lang w:val="en-IE" w:eastAsia="en-IE"/>
        </w:rPr>
        <w:t>l</w:t>
      </w:r>
      <w:r w:rsidR="00AA4510" w:rsidRPr="00682E26">
        <w:rPr>
          <w:noProof/>
          <w:lang w:val="en-IE" w:eastAsia="en-IE"/>
        </w:rPr>
        <w:t xml:space="preserve">iving and </w:t>
      </w:r>
      <w:r w:rsidR="005A6841">
        <w:rPr>
          <w:noProof/>
          <w:lang w:val="en-IE" w:eastAsia="en-IE"/>
        </w:rPr>
        <w:t>w</w:t>
      </w:r>
      <w:r w:rsidR="00AA4510" w:rsidRPr="00682E26">
        <w:rPr>
          <w:noProof/>
          <w:lang w:val="en-IE" w:eastAsia="en-IE"/>
        </w:rPr>
        <w:t xml:space="preserve">orking </w:t>
      </w:r>
      <w:r w:rsidR="005A6841">
        <w:rPr>
          <w:noProof/>
          <w:lang w:val="en-IE" w:eastAsia="en-IE"/>
        </w:rPr>
        <w:t>c</w:t>
      </w:r>
      <w:r w:rsidR="00AA4510" w:rsidRPr="00682E26">
        <w:rPr>
          <w:noProof/>
          <w:lang w:val="en-IE" w:eastAsia="en-IE"/>
        </w:rPr>
        <w:t xml:space="preserve">onditions in all Member States and EFTA countries and the </w:t>
      </w:r>
      <w:r w:rsidR="00AA4510" w:rsidRPr="00682E26">
        <w:rPr>
          <w:rFonts w:eastAsiaTheme="minorEastAsia"/>
          <w:noProof/>
          <w:lang w:val="en-IE" w:eastAsia="en-IE"/>
        </w:rPr>
        <w:t>dedicated section of the EU</w:t>
      </w:r>
      <w:r w:rsidR="00AA4510" w:rsidRPr="00ED26EB">
        <w:rPr>
          <w:rFonts w:eastAsia="Calibri"/>
          <w:i/>
          <w:iCs/>
          <w:noProof/>
          <w:sz w:val="22"/>
          <w:lang w:val="en-IE"/>
        </w:rPr>
        <w:t xml:space="preserve"> </w:t>
      </w:r>
      <w:r w:rsidR="00AA4510" w:rsidRPr="00682E26">
        <w:rPr>
          <w:rFonts w:eastAsiaTheme="minorEastAsia"/>
          <w:noProof/>
          <w:lang w:val="en-IE" w:eastAsia="en-IE"/>
        </w:rPr>
        <w:t>Learning Corner</w:t>
      </w:r>
      <w:r w:rsidR="00AA4510" w:rsidRPr="00682E26">
        <w:rPr>
          <w:noProof/>
          <w:lang w:val="en-IE" w:eastAsia="en-IE"/>
        </w:rPr>
        <w:t>,</w:t>
      </w:r>
      <w:r w:rsidR="00B37505" w:rsidRPr="00682E26">
        <w:rPr>
          <w:noProof/>
          <w:lang w:val="en-IE" w:eastAsia="en-IE"/>
        </w:rPr>
        <w:t xml:space="preserve"> </w:t>
      </w:r>
      <w:r w:rsidR="00AA4510" w:rsidRPr="00682E26">
        <w:rPr>
          <w:noProof/>
          <w:lang w:val="en-IE" w:eastAsia="en-IE"/>
        </w:rPr>
        <w:t>including by linking that information to national learning mobility</w:t>
      </w:r>
      <w:r w:rsidR="005A6841" w:rsidRPr="005A6841">
        <w:rPr>
          <w:noProof/>
          <w:lang w:val="en-IE" w:eastAsia="en-IE"/>
        </w:rPr>
        <w:t xml:space="preserve"> </w:t>
      </w:r>
      <w:r w:rsidR="005A6841" w:rsidRPr="00682E26">
        <w:rPr>
          <w:noProof/>
          <w:lang w:val="en-IE" w:eastAsia="en-IE"/>
        </w:rPr>
        <w:t>portals</w:t>
      </w:r>
      <w:r w:rsidR="00B37505" w:rsidRPr="00682E26">
        <w:rPr>
          <w:noProof/>
          <w:lang w:val="en-IE" w:eastAsia="en-IE"/>
        </w:rPr>
        <w:t>.</w:t>
      </w:r>
    </w:p>
    <w:p w14:paraId="146351E2" w14:textId="1F5875F9" w:rsidR="00930E69" w:rsidRPr="00731630" w:rsidRDefault="008A06E6" w:rsidP="008A06E6">
      <w:pPr>
        <w:pStyle w:val="Point0"/>
        <w:rPr>
          <w:noProof/>
          <w:lang w:val="en-IE" w:eastAsia="en-IE"/>
        </w:rPr>
      </w:pPr>
      <w:r w:rsidRPr="008A06E6">
        <w:t>(5)</w:t>
      </w:r>
      <w:r w:rsidRPr="008A06E6">
        <w:tab/>
      </w:r>
      <w:r w:rsidR="00B16DA3" w:rsidRPr="00731630">
        <w:rPr>
          <w:noProof/>
          <w:lang w:val="en-IE" w:eastAsia="en-IE"/>
        </w:rPr>
        <w:t xml:space="preserve">Support </w:t>
      </w:r>
      <w:r w:rsidR="00C0349B">
        <w:rPr>
          <w:noProof/>
          <w:lang w:val="en-IE" w:eastAsia="en-IE"/>
        </w:rPr>
        <w:t xml:space="preserve">transparency and </w:t>
      </w:r>
      <w:r w:rsidR="00B16DA3" w:rsidRPr="00731630">
        <w:rPr>
          <w:noProof/>
          <w:lang w:val="en-IE" w:eastAsia="en-IE"/>
        </w:rPr>
        <w:t>r</w:t>
      </w:r>
      <w:r w:rsidR="000904A7" w:rsidRPr="00731630">
        <w:rPr>
          <w:noProof/>
          <w:lang w:val="en-IE" w:eastAsia="en-IE"/>
        </w:rPr>
        <w:t>ecognition of learning outcomes</w:t>
      </w:r>
      <w:r w:rsidR="00B16DA3" w:rsidRPr="00731630">
        <w:rPr>
          <w:noProof/>
          <w:lang w:val="en-IE" w:eastAsia="en-IE"/>
        </w:rPr>
        <w:t xml:space="preserve"> by:</w:t>
      </w:r>
    </w:p>
    <w:p w14:paraId="4149015A" w14:textId="51F0D642" w:rsidR="002E1CF7" w:rsidRPr="00682E26" w:rsidRDefault="008A06E6" w:rsidP="008A06E6">
      <w:pPr>
        <w:pStyle w:val="Point1"/>
        <w:rPr>
          <w:noProof/>
          <w:lang w:val="en-IE" w:eastAsia="en-IE"/>
        </w:rPr>
      </w:pPr>
      <w:bookmarkStart w:id="13" w:name="_Hlk139819263"/>
      <w:r w:rsidRPr="008A06E6">
        <w:t>(a)</w:t>
      </w:r>
      <w:r w:rsidRPr="008A06E6">
        <w:tab/>
      </w:r>
      <w:r w:rsidR="007B1DE1" w:rsidRPr="00682E26">
        <w:rPr>
          <w:noProof/>
          <w:lang w:val="en-IE" w:eastAsia="en-IE"/>
        </w:rPr>
        <w:t>boost</w:t>
      </w:r>
      <w:r w:rsidR="0046340D" w:rsidRPr="00682E26">
        <w:rPr>
          <w:noProof/>
          <w:lang w:val="en-IE" w:eastAsia="en-IE"/>
        </w:rPr>
        <w:t>ing</w:t>
      </w:r>
      <w:r w:rsidR="002E1CF7" w:rsidRPr="00682E26">
        <w:rPr>
          <w:noProof/>
          <w:lang w:val="en-IE" w:eastAsia="en-IE"/>
        </w:rPr>
        <w:t xml:space="preserve"> </w:t>
      </w:r>
      <w:r w:rsidR="00D9796A">
        <w:rPr>
          <w:noProof/>
          <w:lang w:val="en-IE" w:eastAsia="en-IE"/>
        </w:rPr>
        <w:t xml:space="preserve">the </w:t>
      </w:r>
      <w:r w:rsidR="002E1CF7" w:rsidRPr="00682E26">
        <w:rPr>
          <w:noProof/>
          <w:lang w:val="en-IE" w:eastAsia="en-IE"/>
        </w:rPr>
        <w:t xml:space="preserve">automatic recognition of the outcomes of learning periods abroad in education and training sectors at all levels, including for virtual and blended learning, by providing guidance and training for education and training providers and ensuring consistency </w:t>
      </w:r>
      <w:r w:rsidR="00620228">
        <w:rPr>
          <w:noProof/>
          <w:lang w:val="en-IE" w:eastAsia="en-IE"/>
        </w:rPr>
        <w:t>in</w:t>
      </w:r>
      <w:r w:rsidR="00620228" w:rsidRPr="00682E26">
        <w:rPr>
          <w:noProof/>
          <w:lang w:val="en-IE" w:eastAsia="en-IE"/>
        </w:rPr>
        <w:t xml:space="preserve"> </w:t>
      </w:r>
      <w:r w:rsidR="002E1CF7" w:rsidRPr="00682E26">
        <w:rPr>
          <w:noProof/>
          <w:lang w:val="en-IE" w:eastAsia="en-IE"/>
        </w:rPr>
        <w:t>decision-making</w:t>
      </w:r>
      <w:r w:rsidR="00AD4492" w:rsidRPr="00682E26">
        <w:rPr>
          <w:noProof/>
          <w:lang w:val="en-IE" w:eastAsia="en-IE"/>
        </w:rPr>
        <w:t xml:space="preserve"> on recognition</w:t>
      </w:r>
      <w:r w:rsidR="002E1CF7" w:rsidRPr="00682E26">
        <w:rPr>
          <w:noProof/>
          <w:lang w:val="en-IE" w:eastAsia="en-IE"/>
        </w:rPr>
        <w:t>;</w:t>
      </w:r>
      <w:bookmarkEnd w:id="13"/>
    </w:p>
    <w:p w14:paraId="28C5A0A7" w14:textId="26381E58" w:rsidR="00212876" w:rsidRPr="00682E26" w:rsidRDefault="008A06E6" w:rsidP="008A06E6">
      <w:pPr>
        <w:pStyle w:val="Point1"/>
        <w:rPr>
          <w:noProof/>
          <w:lang w:val="en-IE" w:eastAsia="en-IE"/>
        </w:rPr>
      </w:pPr>
      <w:r w:rsidRPr="008A06E6">
        <w:t>(b)</w:t>
      </w:r>
      <w:r w:rsidRPr="008A06E6">
        <w:tab/>
      </w:r>
      <w:r w:rsidR="002E1CF7" w:rsidRPr="00682E26">
        <w:rPr>
          <w:noProof/>
          <w:lang w:val="en-IE" w:eastAsia="en-IE"/>
        </w:rPr>
        <w:t xml:space="preserve">ensuring the full automatic recognition of qualifications and the outcomes of learning periods abroad in higher education by making full use of the schemes and tools available, including ensuring through the external quality assurance system the full implementation of ECTS in line with </w:t>
      </w:r>
      <w:r w:rsidR="006671E3">
        <w:rPr>
          <w:noProof/>
          <w:lang w:val="en-IE" w:eastAsia="en-IE"/>
        </w:rPr>
        <w:t>its</w:t>
      </w:r>
      <w:r w:rsidR="006671E3" w:rsidRPr="00682E26">
        <w:rPr>
          <w:noProof/>
          <w:lang w:val="en-IE" w:eastAsia="en-IE"/>
        </w:rPr>
        <w:t xml:space="preserve"> </w:t>
      </w:r>
      <w:r w:rsidR="002E1CF7" w:rsidRPr="00682E26">
        <w:rPr>
          <w:noProof/>
          <w:lang w:val="en-IE" w:eastAsia="en-IE"/>
        </w:rPr>
        <w:t>2015 User Guide</w:t>
      </w:r>
      <w:r w:rsidR="005F6C91" w:rsidRPr="00682E26">
        <w:rPr>
          <w:noProof/>
          <w:lang w:val="en-IE" w:eastAsia="en-IE"/>
        </w:rPr>
        <w:t>, focusing on learning outcomes</w:t>
      </w:r>
      <w:r w:rsidR="00212876" w:rsidRPr="00682E26">
        <w:rPr>
          <w:noProof/>
          <w:lang w:val="en-IE" w:eastAsia="en-IE"/>
        </w:rPr>
        <w:t xml:space="preserve">; </w:t>
      </w:r>
    </w:p>
    <w:p w14:paraId="40B10108" w14:textId="34EA93E2" w:rsidR="002E1CF7" w:rsidRPr="00682E26" w:rsidRDefault="008A06E6" w:rsidP="008A06E6">
      <w:pPr>
        <w:pStyle w:val="Point1"/>
        <w:rPr>
          <w:noProof/>
          <w:lang w:val="en-IE" w:eastAsia="en-IE"/>
        </w:rPr>
      </w:pPr>
      <w:r w:rsidRPr="008A06E6">
        <w:t>(c)</w:t>
      </w:r>
      <w:r w:rsidRPr="008A06E6">
        <w:tab/>
      </w:r>
      <w:r w:rsidR="6C58A91C" w:rsidRPr="00682E26">
        <w:rPr>
          <w:noProof/>
          <w:lang w:val="en-IE" w:eastAsia="en-IE"/>
        </w:rPr>
        <w:t>e</w:t>
      </w:r>
      <w:r w:rsidR="1ACEFCD8" w:rsidRPr="00682E26">
        <w:rPr>
          <w:noProof/>
          <w:lang w:val="en-IE" w:eastAsia="en-IE"/>
        </w:rPr>
        <w:t>ncouraging education</w:t>
      </w:r>
      <w:r w:rsidR="00E0329E" w:rsidRPr="00682E26">
        <w:rPr>
          <w:noProof/>
          <w:lang w:val="en-IE" w:eastAsia="en-IE"/>
        </w:rPr>
        <w:t xml:space="preserve"> and training</w:t>
      </w:r>
      <w:r w:rsidR="1ACEFCD8" w:rsidRPr="00682E26">
        <w:rPr>
          <w:noProof/>
          <w:lang w:val="en-IE" w:eastAsia="en-IE"/>
        </w:rPr>
        <w:t xml:space="preserve"> institutions to keep </w:t>
      </w:r>
      <w:r w:rsidR="00646CD7">
        <w:rPr>
          <w:noProof/>
          <w:lang w:val="en-IE" w:eastAsia="en-IE"/>
        </w:rPr>
        <w:t xml:space="preserve">a </w:t>
      </w:r>
      <w:r w:rsidR="1ACEFCD8" w:rsidRPr="00682E26">
        <w:rPr>
          <w:noProof/>
          <w:lang w:val="en-IE" w:eastAsia="en-IE"/>
        </w:rPr>
        <w:t xml:space="preserve">record of decisions on </w:t>
      </w:r>
      <w:r w:rsidR="00CB4508">
        <w:rPr>
          <w:noProof/>
          <w:lang w:val="en-IE" w:eastAsia="en-IE"/>
        </w:rPr>
        <w:t xml:space="preserve">the </w:t>
      </w:r>
      <w:r w:rsidR="1ACEFCD8" w:rsidRPr="00682E26">
        <w:rPr>
          <w:noProof/>
          <w:lang w:val="en-IE" w:eastAsia="en-IE"/>
        </w:rPr>
        <w:t xml:space="preserve">recognition of learning outcomes to ensure consistency and transparency of decision-making </w:t>
      </w:r>
      <w:r w:rsidR="00CB4508">
        <w:rPr>
          <w:noProof/>
          <w:lang w:val="en-IE" w:eastAsia="en-IE"/>
        </w:rPr>
        <w:t>over</w:t>
      </w:r>
      <w:r w:rsidR="00CB4508" w:rsidRPr="00682E26">
        <w:rPr>
          <w:noProof/>
          <w:lang w:val="en-IE" w:eastAsia="en-IE"/>
        </w:rPr>
        <w:t xml:space="preserve"> </w:t>
      </w:r>
      <w:r w:rsidR="1ACEFCD8" w:rsidRPr="00682E26">
        <w:rPr>
          <w:noProof/>
          <w:lang w:val="en-IE" w:eastAsia="en-IE"/>
        </w:rPr>
        <w:t xml:space="preserve">time and between </w:t>
      </w:r>
      <w:r w:rsidR="00CB4508">
        <w:rPr>
          <w:noProof/>
          <w:lang w:val="en-IE" w:eastAsia="en-IE"/>
        </w:rPr>
        <w:t xml:space="preserve">the </w:t>
      </w:r>
      <w:r w:rsidR="1ACEFCD8" w:rsidRPr="00682E26">
        <w:rPr>
          <w:noProof/>
          <w:lang w:val="en-IE" w:eastAsia="en-IE"/>
        </w:rPr>
        <w:t>different organisational structures of institutions and understanding of the concept and definition of automatic recognition;</w:t>
      </w:r>
    </w:p>
    <w:p w14:paraId="61816BFE" w14:textId="7BDBA8E0" w:rsidR="002E1CF7" w:rsidRDefault="008A06E6" w:rsidP="008A06E6">
      <w:pPr>
        <w:pStyle w:val="Point1"/>
        <w:rPr>
          <w:noProof/>
          <w:lang w:val="en-IE"/>
        </w:rPr>
      </w:pPr>
      <w:r w:rsidRPr="008A06E6">
        <w:t>(d)</w:t>
      </w:r>
      <w:r w:rsidRPr="008A06E6">
        <w:tab/>
      </w:r>
      <w:r w:rsidR="15AB4326" w:rsidRPr="00682E26">
        <w:rPr>
          <w:noProof/>
          <w:lang w:val="en-IE"/>
        </w:rPr>
        <w:t>s</w:t>
      </w:r>
      <w:r w:rsidR="1ACEFCD8" w:rsidRPr="00682E26">
        <w:rPr>
          <w:noProof/>
          <w:lang w:val="en-IE"/>
        </w:rPr>
        <w:t xml:space="preserve">upporting the full recognition of competences acquired through learning mobility in non-formal and informal learning, youth work and volunteering </w:t>
      </w:r>
      <w:r w:rsidR="1ACEFCD8" w:rsidRPr="00682E26">
        <w:rPr>
          <w:noProof/>
          <w:lang w:val="en-IE"/>
        </w:rPr>
        <w:lastRenderedPageBreak/>
        <w:t>settings</w:t>
      </w:r>
      <w:r w:rsidR="00CB4508">
        <w:rPr>
          <w:noProof/>
          <w:lang w:val="en-IE"/>
        </w:rPr>
        <w:t xml:space="preserve"> by</w:t>
      </w:r>
      <w:r w:rsidR="1ACEFCD8" w:rsidRPr="00682E26">
        <w:rPr>
          <w:noProof/>
          <w:lang w:val="en-IE"/>
        </w:rPr>
        <w:t xml:space="preserve"> promoting cooperation on validation arrangements among the relevant bodies across education and training sectors, non-formal learning providers and civil society organisations so that non-formal and informal learning outcomes can be more easily used in formal education and in the labour market</w:t>
      </w:r>
      <w:r w:rsidR="043E79A4" w:rsidRPr="00682E26">
        <w:rPr>
          <w:noProof/>
          <w:lang w:val="en-IE"/>
        </w:rPr>
        <w:t>;</w:t>
      </w:r>
      <w:r w:rsidR="1ACEFCD8" w:rsidRPr="00682E26">
        <w:rPr>
          <w:noProof/>
          <w:lang w:val="en-IE"/>
        </w:rPr>
        <w:t xml:space="preserve"> </w:t>
      </w:r>
    </w:p>
    <w:p w14:paraId="36F78F2C" w14:textId="6CD9D560" w:rsidR="00754B57" w:rsidRPr="00682E26" w:rsidRDefault="008A06E6" w:rsidP="008A06E6">
      <w:pPr>
        <w:pStyle w:val="Point1"/>
        <w:rPr>
          <w:noProof/>
          <w:lang w:val="en-IE"/>
        </w:rPr>
      </w:pPr>
      <w:r w:rsidRPr="008A06E6">
        <w:t>(e)</w:t>
      </w:r>
      <w:r w:rsidRPr="008A06E6">
        <w:tab/>
      </w:r>
      <w:r w:rsidR="00754B57" w:rsidRPr="00682E26">
        <w:rPr>
          <w:noProof/>
          <w:lang w:val="en-IE" w:eastAsia="en-IE"/>
        </w:rPr>
        <w:t xml:space="preserve">supporting education and training providers and organisers of youth learning mobility activities, youth work and volunteering in the systemic use of </w:t>
      </w:r>
      <w:r w:rsidR="00CB4508">
        <w:rPr>
          <w:noProof/>
          <w:lang w:val="en-IE" w:eastAsia="en-IE"/>
        </w:rPr>
        <w:t>EU</w:t>
      </w:r>
      <w:r w:rsidR="00CB4508" w:rsidRPr="00682E26">
        <w:rPr>
          <w:noProof/>
          <w:lang w:val="en-IE" w:eastAsia="en-IE"/>
        </w:rPr>
        <w:t xml:space="preserve"> </w:t>
      </w:r>
      <w:r w:rsidR="00754B57" w:rsidRPr="00682E26">
        <w:rPr>
          <w:noProof/>
          <w:lang w:val="en-IE" w:eastAsia="en-IE"/>
        </w:rPr>
        <w:t xml:space="preserve">frameworks and instruments, including Europass, the multilingual classification of European </w:t>
      </w:r>
      <w:r w:rsidR="00E4676B">
        <w:rPr>
          <w:noProof/>
          <w:lang w:val="en-IE" w:eastAsia="en-IE"/>
        </w:rPr>
        <w:t>s</w:t>
      </w:r>
      <w:r w:rsidR="00754B57" w:rsidRPr="00682E26">
        <w:rPr>
          <w:noProof/>
          <w:lang w:val="en-IE" w:eastAsia="en-IE"/>
        </w:rPr>
        <w:t xml:space="preserve">kills, </w:t>
      </w:r>
      <w:r w:rsidR="00E4676B">
        <w:rPr>
          <w:noProof/>
          <w:lang w:val="en-IE" w:eastAsia="en-IE"/>
        </w:rPr>
        <w:t>c</w:t>
      </w:r>
      <w:r w:rsidR="00754B57" w:rsidRPr="00682E26">
        <w:rPr>
          <w:noProof/>
          <w:lang w:val="en-IE" w:eastAsia="en-IE"/>
        </w:rPr>
        <w:t xml:space="preserve">ompetences and </w:t>
      </w:r>
      <w:r w:rsidR="00E4676B">
        <w:rPr>
          <w:noProof/>
          <w:lang w:val="en-IE" w:eastAsia="en-IE"/>
        </w:rPr>
        <w:t>o</w:t>
      </w:r>
      <w:r w:rsidR="00754B57" w:rsidRPr="00682E26">
        <w:rPr>
          <w:noProof/>
          <w:lang w:val="en-IE" w:eastAsia="en-IE"/>
        </w:rPr>
        <w:t xml:space="preserve">ccupations, </w:t>
      </w:r>
      <w:r w:rsidR="00C0349B">
        <w:rPr>
          <w:noProof/>
          <w:lang w:val="en-IE" w:eastAsia="en-IE"/>
        </w:rPr>
        <w:t xml:space="preserve">European Digital Credentials for Learning, </w:t>
      </w:r>
      <w:r w:rsidR="00E4676B">
        <w:rPr>
          <w:noProof/>
          <w:lang w:val="en-IE" w:eastAsia="en-IE"/>
        </w:rPr>
        <w:t xml:space="preserve">the </w:t>
      </w:r>
      <w:r w:rsidR="00754B57" w:rsidRPr="00682E26">
        <w:rPr>
          <w:noProof/>
          <w:lang w:val="en-IE" w:eastAsia="en-IE"/>
        </w:rPr>
        <w:t xml:space="preserve">European Qualifications Framework, Europass Mobility and Youthpass and/or national frameworks to support the identification, documentation, assessment and </w:t>
      </w:r>
      <w:r w:rsidR="00E4676B">
        <w:rPr>
          <w:noProof/>
          <w:lang w:val="en-IE" w:eastAsia="en-IE"/>
        </w:rPr>
        <w:t>where</w:t>
      </w:r>
      <w:r w:rsidR="00E4676B" w:rsidRPr="00682E26">
        <w:rPr>
          <w:noProof/>
          <w:lang w:val="en-IE" w:eastAsia="en-IE"/>
        </w:rPr>
        <w:t xml:space="preserve"> </w:t>
      </w:r>
      <w:r w:rsidR="00754B57" w:rsidRPr="00682E26">
        <w:rPr>
          <w:noProof/>
          <w:lang w:val="en-IE" w:eastAsia="en-IE"/>
        </w:rPr>
        <w:t>appropriate certification of competences developed through learning mobility</w:t>
      </w:r>
      <w:r w:rsidR="00CB4508">
        <w:rPr>
          <w:noProof/>
          <w:lang w:val="en-IE" w:eastAsia="en-IE"/>
        </w:rPr>
        <w:t>;</w:t>
      </w:r>
    </w:p>
    <w:p w14:paraId="3D18D22E" w14:textId="2CFFCFF6" w:rsidR="0030504F" w:rsidRPr="00682E26" w:rsidRDefault="008A06E6" w:rsidP="008A06E6">
      <w:pPr>
        <w:pStyle w:val="Point1"/>
        <w:rPr>
          <w:noProof/>
          <w:lang w:val="en-IE" w:eastAsia="en-IE"/>
        </w:rPr>
      </w:pPr>
      <w:r w:rsidRPr="008A06E6">
        <w:t>(f)</w:t>
      </w:r>
      <w:r w:rsidRPr="008A06E6">
        <w:tab/>
      </w:r>
      <w:r w:rsidR="00F36D8D" w:rsidRPr="00682E26">
        <w:rPr>
          <w:noProof/>
          <w:lang w:val="en-IE" w:eastAsia="en-IE"/>
        </w:rPr>
        <w:t xml:space="preserve">taking steps towards the ratification of the UNESCO Global Convention on the Recognition of Qualifications concerning Higher Education </w:t>
      </w:r>
      <w:r w:rsidR="00F36D8D" w:rsidRPr="00682E26">
        <w:rPr>
          <w:noProof/>
          <w:lang w:val="en-IE"/>
        </w:rPr>
        <w:t xml:space="preserve">to improve </w:t>
      </w:r>
      <w:r w:rsidR="00117BC7">
        <w:rPr>
          <w:noProof/>
          <w:lang w:val="en-IE"/>
        </w:rPr>
        <w:t xml:space="preserve">the </w:t>
      </w:r>
      <w:r w:rsidR="00F36D8D" w:rsidRPr="00682E26">
        <w:rPr>
          <w:noProof/>
          <w:lang w:val="en-IE"/>
        </w:rPr>
        <w:t>fair and transparent recognition of third country qualifications as well as partial and prior learning</w:t>
      </w:r>
      <w:r w:rsidR="0030504F" w:rsidRPr="00682E26">
        <w:rPr>
          <w:noProof/>
          <w:lang w:val="en-IE" w:eastAsia="en-IE"/>
        </w:rPr>
        <w:t>;</w:t>
      </w:r>
      <w:r w:rsidR="001864C9" w:rsidRPr="00682E26">
        <w:rPr>
          <w:noProof/>
          <w:lang w:val="en-IE" w:eastAsia="en-IE"/>
        </w:rPr>
        <w:t xml:space="preserve"> m</w:t>
      </w:r>
      <w:r w:rsidR="009204B7" w:rsidRPr="00682E26">
        <w:rPr>
          <w:noProof/>
          <w:lang w:val="en-IE" w:eastAsia="en-IE"/>
        </w:rPr>
        <w:t xml:space="preserve">aking information </w:t>
      </w:r>
      <w:r w:rsidR="00B9232B" w:rsidRPr="00682E26">
        <w:rPr>
          <w:noProof/>
          <w:lang w:val="en-IE" w:eastAsia="en-IE"/>
        </w:rPr>
        <w:t xml:space="preserve">on </w:t>
      </w:r>
      <w:r w:rsidR="00117BC7">
        <w:rPr>
          <w:noProof/>
          <w:lang w:val="en-IE" w:eastAsia="en-IE"/>
        </w:rPr>
        <w:t xml:space="preserve">the </w:t>
      </w:r>
      <w:r w:rsidR="00B9232B" w:rsidRPr="00682E26">
        <w:rPr>
          <w:noProof/>
          <w:lang w:val="en-IE" w:eastAsia="en-IE"/>
        </w:rPr>
        <w:t xml:space="preserve">recognition </w:t>
      </w:r>
      <w:r w:rsidR="00A06867" w:rsidRPr="00682E26">
        <w:rPr>
          <w:noProof/>
          <w:lang w:val="en-IE" w:eastAsia="en-IE"/>
        </w:rPr>
        <w:t xml:space="preserve">processes </w:t>
      </w:r>
      <w:r w:rsidR="00626E7D" w:rsidRPr="00682E26">
        <w:rPr>
          <w:noProof/>
          <w:lang w:val="en-IE" w:eastAsia="en-IE"/>
        </w:rPr>
        <w:t xml:space="preserve">of </w:t>
      </w:r>
      <w:r w:rsidR="003F6397" w:rsidRPr="00682E26">
        <w:rPr>
          <w:noProof/>
          <w:lang w:val="en-IE" w:eastAsia="en-IE"/>
        </w:rPr>
        <w:t xml:space="preserve">third country </w:t>
      </w:r>
      <w:r w:rsidR="00626E7D" w:rsidRPr="00682E26">
        <w:rPr>
          <w:noProof/>
          <w:lang w:val="en-IE" w:eastAsia="en-IE"/>
        </w:rPr>
        <w:t xml:space="preserve">qualifications </w:t>
      </w:r>
      <w:r w:rsidR="0029161B" w:rsidRPr="00682E26">
        <w:rPr>
          <w:noProof/>
          <w:lang w:val="en-IE" w:eastAsia="en-IE"/>
        </w:rPr>
        <w:t xml:space="preserve">and comparability with </w:t>
      </w:r>
      <w:r w:rsidR="00E80C72" w:rsidRPr="00682E26">
        <w:rPr>
          <w:noProof/>
          <w:lang w:val="en-IE" w:eastAsia="en-IE"/>
        </w:rPr>
        <w:t>national qualifications</w:t>
      </w:r>
      <w:r w:rsidR="00A91975" w:rsidRPr="00682E26">
        <w:rPr>
          <w:noProof/>
          <w:lang w:val="en-IE" w:eastAsia="en-IE"/>
        </w:rPr>
        <w:t xml:space="preserve"> publicly</w:t>
      </w:r>
      <w:r w:rsidR="00E80C72" w:rsidRPr="00682E26">
        <w:rPr>
          <w:noProof/>
          <w:lang w:val="en-IE" w:eastAsia="en-IE"/>
        </w:rPr>
        <w:t xml:space="preserve"> </w:t>
      </w:r>
      <w:r w:rsidR="002F1478" w:rsidRPr="00682E26">
        <w:rPr>
          <w:noProof/>
          <w:lang w:val="en-IE" w:eastAsia="en-IE"/>
        </w:rPr>
        <w:t>available</w:t>
      </w:r>
      <w:r w:rsidR="00682E26" w:rsidRPr="00682E26">
        <w:rPr>
          <w:noProof/>
          <w:lang w:val="en-IE" w:eastAsia="en-IE"/>
        </w:rPr>
        <w:t>;</w:t>
      </w:r>
      <w:r w:rsidR="00602228" w:rsidRPr="00682E26">
        <w:rPr>
          <w:noProof/>
          <w:lang w:val="en-IE" w:eastAsia="en-IE"/>
        </w:rPr>
        <w:t xml:space="preserve"> </w:t>
      </w:r>
    </w:p>
    <w:p w14:paraId="7C43FF8E" w14:textId="138D40E8" w:rsidR="00887A9D" w:rsidRPr="00682E26" w:rsidRDefault="008A06E6" w:rsidP="008A06E6">
      <w:pPr>
        <w:pStyle w:val="Point1"/>
        <w:rPr>
          <w:noProof/>
          <w:lang w:val="en-IE" w:eastAsia="en-IE"/>
        </w:rPr>
      </w:pPr>
      <w:r w:rsidRPr="008A06E6">
        <w:t>(g)</w:t>
      </w:r>
      <w:r w:rsidRPr="008A06E6">
        <w:tab/>
      </w:r>
      <w:r w:rsidR="00887A9D" w:rsidRPr="00682E26">
        <w:rPr>
          <w:noProof/>
          <w:lang w:val="en-IE" w:eastAsia="en-IE"/>
        </w:rPr>
        <w:t xml:space="preserve">using policy cooperation, </w:t>
      </w:r>
      <w:r w:rsidR="00DC1AED" w:rsidRPr="00682E26">
        <w:rPr>
          <w:noProof/>
          <w:lang w:val="en-IE" w:eastAsia="en-IE"/>
        </w:rPr>
        <w:t xml:space="preserve">in particular </w:t>
      </w:r>
      <w:r w:rsidR="00887A9D" w:rsidRPr="00682E26">
        <w:rPr>
          <w:noProof/>
          <w:lang w:val="en-IE" w:eastAsia="en-IE"/>
        </w:rPr>
        <w:t>the Global Policy Dialogue of the Bologna Process and cooperation of recognition authorities and quality assurance agencies</w:t>
      </w:r>
      <w:r w:rsidR="005A3E53" w:rsidRPr="00682E26">
        <w:rPr>
          <w:noProof/>
          <w:lang w:val="en-IE" w:eastAsia="en-IE"/>
        </w:rPr>
        <w:t>,</w:t>
      </w:r>
      <w:r w:rsidR="00887A9D" w:rsidRPr="00682E26">
        <w:rPr>
          <w:noProof/>
          <w:lang w:val="en-IE" w:eastAsia="en-IE"/>
        </w:rPr>
        <w:t xml:space="preserve"> to develop capacities </w:t>
      </w:r>
      <w:r w:rsidR="00117BC7">
        <w:rPr>
          <w:noProof/>
          <w:lang w:val="en-IE" w:eastAsia="en-IE"/>
        </w:rPr>
        <w:t>in</w:t>
      </w:r>
      <w:r w:rsidR="00117BC7" w:rsidRPr="00682E26">
        <w:rPr>
          <w:noProof/>
          <w:lang w:val="en-IE" w:eastAsia="en-IE"/>
        </w:rPr>
        <w:t xml:space="preserve"> </w:t>
      </w:r>
      <w:r w:rsidR="00887A9D" w:rsidRPr="00682E26">
        <w:rPr>
          <w:noProof/>
          <w:lang w:val="en-IE" w:eastAsia="en-IE"/>
        </w:rPr>
        <w:t>third countries’ higher education institution</w:t>
      </w:r>
      <w:r w:rsidR="00117BC7">
        <w:rPr>
          <w:noProof/>
          <w:lang w:val="en-IE" w:eastAsia="en-IE"/>
        </w:rPr>
        <w:t>s</w:t>
      </w:r>
      <w:r w:rsidR="00887A9D" w:rsidRPr="00682E26">
        <w:rPr>
          <w:noProof/>
          <w:lang w:val="en-IE" w:eastAsia="en-IE"/>
        </w:rPr>
        <w:t xml:space="preserve"> and align quality assurance processes in order to maximise the learning outcomes of the mobility experience of third country students and ensure full recognition of the mobility period towards the student’s degree in the home country.</w:t>
      </w:r>
    </w:p>
    <w:p w14:paraId="57AFEA6A" w14:textId="47B20597" w:rsidR="00266A13" w:rsidRPr="00731630" w:rsidRDefault="008A06E6" w:rsidP="008A06E6">
      <w:pPr>
        <w:pStyle w:val="Point0"/>
        <w:rPr>
          <w:noProof/>
          <w:lang w:val="en-IE" w:eastAsia="en-IE"/>
        </w:rPr>
      </w:pPr>
      <w:r w:rsidRPr="008A06E6">
        <w:t>(6)</w:t>
      </w:r>
      <w:r w:rsidRPr="008A06E6">
        <w:tab/>
      </w:r>
      <w:r w:rsidR="005F1CC7" w:rsidRPr="00731630">
        <w:rPr>
          <w:noProof/>
          <w:lang w:val="en-IE" w:eastAsia="en-IE"/>
        </w:rPr>
        <w:t xml:space="preserve">Support </w:t>
      </w:r>
      <w:r w:rsidR="009C24D8">
        <w:rPr>
          <w:noProof/>
          <w:lang w:val="en-IE" w:eastAsia="en-IE"/>
        </w:rPr>
        <w:t xml:space="preserve">the </w:t>
      </w:r>
      <w:r w:rsidR="005F1CC7" w:rsidRPr="00731630">
        <w:rPr>
          <w:noProof/>
          <w:lang w:val="en-IE" w:eastAsia="en-IE"/>
        </w:rPr>
        <w:t>t</w:t>
      </w:r>
      <w:r w:rsidR="00DE6F0A" w:rsidRPr="00731630">
        <w:rPr>
          <w:noProof/>
          <w:lang w:val="en-IE" w:eastAsia="en-IE"/>
        </w:rPr>
        <w:t xml:space="preserve">ransition to </w:t>
      </w:r>
      <w:r w:rsidR="009C24D8">
        <w:rPr>
          <w:noProof/>
          <w:lang w:val="en-IE" w:eastAsia="en-IE"/>
        </w:rPr>
        <w:t xml:space="preserve">the </w:t>
      </w:r>
      <w:r w:rsidR="00DE6F0A" w:rsidRPr="00731630">
        <w:rPr>
          <w:noProof/>
          <w:lang w:val="en-IE" w:eastAsia="en-IE"/>
        </w:rPr>
        <w:t>labour market and work mobility</w:t>
      </w:r>
      <w:r w:rsidR="00360FB8" w:rsidRPr="00731630">
        <w:rPr>
          <w:noProof/>
          <w:lang w:val="en-IE" w:eastAsia="en-IE"/>
        </w:rPr>
        <w:t xml:space="preserve"> by:</w:t>
      </w:r>
    </w:p>
    <w:p w14:paraId="12C0B9DB" w14:textId="6F87CC35" w:rsidR="002E1CF7" w:rsidRPr="00682E26" w:rsidRDefault="008A06E6" w:rsidP="008A06E6">
      <w:pPr>
        <w:pStyle w:val="Point1"/>
        <w:rPr>
          <w:noProof/>
          <w:lang w:val="en-IE" w:eastAsia="en-IE"/>
        </w:rPr>
      </w:pPr>
      <w:r w:rsidRPr="008A06E6">
        <w:t>(a)</w:t>
      </w:r>
      <w:r w:rsidRPr="008A06E6">
        <w:tab/>
      </w:r>
      <w:r w:rsidR="1ACEFCD8" w:rsidRPr="00682E26">
        <w:rPr>
          <w:noProof/>
          <w:lang w:val="en-IE" w:eastAsia="en-IE"/>
        </w:rPr>
        <w:t>facilitating the transition from learning mobility to work mobility</w:t>
      </w:r>
      <w:r w:rsidR="00962F20">
        <w:rPr>
          <w:noProof/>
          <w:lang w:val="en-IE" w:eastAsia="en-IE"/>
        </w:rPr>
        <w:t xml:space="preserve"> by</w:t>
      </w:r>
      <w:r w:rsidR="1ACEFCD8" w:rsidRPr="00682E26">
        <w:rPr>
          <w:noProof/>
          <w:lang w:val="en-IE" w:eastAsia="en-IE"/>
        </w:rPr>
        <w:t xml:space="preserve"> </w:t>
      </w:r>
      <w:r w:rsidR="009C24D8">
        <w:rPr>
          <w:noProof/>
          <w:lang w:val="en-IE" w:eastAsia="en-IE"/>
        </w:rPr>
        <w:t>helping</w:t>
      </w:r>
      <w:r w:rsidR="009C24D8" w:rsidRPr="00682E26">
        <w:rPr>
          <w:noProof/>
          <w:lang w:val="en-IE" w:eastAsia="en-IE"/>
        </w:rPr>
        <w:t xml:space="preserve"> </w:t>
      </w:r>
      <w:r w:rsidR="1ACEFCD8" w:rsidRPr="00682E26">
        <w:rPr>
          <w:noProof/>
          <w:lang w:val="en-IE" w:eastAsia="en-IE"/>
        </w:rPr>
        <w:t>mobile learners as well as teachers, trainers, other educators and youth workers access jobseeker support from public employment services and from EURES</w:t>
      </w:r>
      <w:r w:rsidR="009C24D8">
        <w:rPr>
          <w:noProof/>
          <w:lang w:val="en-IE" w:eastAsia="en-IE"/>
        </w:rPr>
        <w:t>;</w:t>
      </w:r>
      <w:r w:rsidR="1ACEFCD8" w:rsidRPr="00682E26">
        <w:rPr>
          <w:noProof/>
          <w:lang w:val="en-IE" w:eastAsia="en-IE"/>
        </w:rPr>
        <w:t xml:space="preserve"> </w:t>
      </w:r>
    </w:p>
    <w:p w14:paraId="22A9A4C4" w14:textId="5C0CBBA7" w:rsidR="00642047" w:rsidRDefault="008A06E6" w:rsidP="008A06E6">
      <w:pPr>
        <w:pStyle w:val="Point1"/>
        <w:rPr>
          <w:noProof/>
          <w:lang w:val="en-IE" w:eastAsia="en-IE"/>
        </w:rPr>
      </w:pPr>
      <w:r w:rsidRPr="008A06E6">
        <w:t>(b)</w:t>
      </w:r>
      <w:r w:rsidRPr="008A06E6">
        <w:tab/>
      </w:r>
      <w:r w:rsidR="009C24D8">
        <w:rPr>
          <w:noProof/>
          <w:lang w:val="en-IE" w:eastAsia="en-IE"/>
        </w:rPr>
        <w:t>helping</w:t>
      </w:r>
      <w:r w:rsidR="009C24D8" w:rsidRPr="00682E26">
        <w:rPr>
          <w:noProof/>
          <w:lang w:val="en-IE" w:eastAsia="en-IE"/>
        </w:rPr>
        <w:t xml:space="preserve"> </w:t>
      </w:r>
      <w:r w:rsidR="1ACEFCD8" w:rsidRPr="00682E26">
        <w:rPr>
          <w:noProof/>
          <w:lang w:val="en-IE" w:eastAsia="en-IE"/>
        </w:rPr>
        <w:t>learners</w:t>
      </w:r>
      <w:r w:rsidR="74F0D790" w:rsidRPr="00682E26">
        <w:rPr>
          <w:noProof/>
          <w:lang w:val="en-IE" w:eastAsia="en-IE"/>
        </w:rPr>
        <w:t xml:space="preserve">, </w:t>
      </w:r>
      <w:r w:rsidR="27D97FB4" w:rsidRPr="00682E26">
        <w:rPr>
          <w:noProof/>
          <w:lang w:val="en-IE" w:eastAsia="en-IE"/>
        </w:rPr>
        <w:t>including recent graduates through Erasmus+,</w:t>
      </w:r>
      <w:r w:rsidR="1ACEFCD8" w:rsidRPr="00682E26">
        <w:rPr>
          <w:noProof/>
          <w:lang w:val="en-IE" w:eastAsia="en-IE"/>
        </w:rPr>
        <w:t xml:space="preserve"> undertake traineeships abroad to develop their entrepreneurial, innovative, creative and intercultural skills</w:t>
      </w:r>
      <w:r w:rsidR="00642047">
        <w:rPr>
          <w:noProof/>
          <w:lang w:val="en-IE" w:eastAsia="en-IE"/>
        </w:rPr>
        <w:t>;</w:t>
      </w:r>
      <w:r w:rsidR="1ACEFCD8" w:rsidRPr="00682E26">
        <w:rPr>
          <w:noProof/>
          <w:lang w:val="en-IE" w:eastAsia="en-IE"/>
        </w:rPr>
        <w:t xml:space="preserve"> </w:t>
      </w:r>
    </w:p>
    <w:p w14:paraId="06A6B5C4" w14:textId="7049D8BD" w:rsidR="002E1CF7" w:rsidRPr="00682E26" w:rsidDel="00F34704" w:rsidRDefault="008A06E6" w:rsidP="008A06E6">
      <w:pPr>
        <w:pStyle w:val="Point1"/>
        <w:rPr>
          <w:noProof/>
          <w:lang w:val="en-IE" w:eastAsia="en-IE"/>
        </w:rPr>
      </w:pPr>
      <w:r w:rsidRPr="008A06E6">
        <w:t>(c)</w:t>
      </w:r>
      <w:r w:rsidRPr="008A06E6">
        <w:tab/>
      </w:r>
      <w:r w:rsidR="1ACEFCD8" w:rsidRPr="00682E26">
        <w:rPr>
          <w:noProof/>
          <w:lang w:val="en-IE" w:eastAsia="en-IE"/>
        </w:rPr>
        <w:t xml:space="preserve">encouraging </w:t>
      </w:r>
      <w:r w:rsidR="007619B4">
        <w:rPr>
          <w:noProof/>
          <w:lang w:val="en-IE" w:eastAsia="en-IE"/>
        </w:rPr>
        <w:t xml:space="preserve">relevant </w:t>
      </w:r>
      <w:r w:rsidR="1ACEFCD8" w:rsidRPr="00682E26">
        <w:rPr>
          <w:noProof/>
          <w:lang w:val="en-IE" w:eastAsia="en-IE"/>
        </w:rPr>
        <w:t>organisations to host trainees from</w:t>
      </w:r>
      <w:r w:rsidR="00466AAC">
        <w:rPr>
          <w:noProof/>
          <w:lang w:val="en-IE" w:eastAsia="en-IE"/>
        </w:rPr>
        <w:t xml:space="preserve"> abroad</w:t>
      </w:r>
      <w:r w:rsidR="00642047">
        <w:rPr>
          <w:noProof/>
          <w:lang w:val="en-IE" w:eastAsia="en-IE"/>
        </w:rPr>
        <w:t xml:space="preserve">, including through </w:t>
      </w:r>
      <w:r w:rsidR="00B40590">
        <w:rPr>
          <w:noProof/>
          <w:lang w:val="en-IE" w:eastAsia="en-IE"/>
        </w:rPr>
        <w:t xml:space="preserve">investments, </w:t>
      </w:r>
      <w:r w:rsidR="00642047">
        <w:rPr>
          <w:noProof/>
          <w:lang w:val="en-IE" w:eastAsia="en-IE"/>
        </w:rPr>
        <w:t>awareness building and accessible information</w:t>
      </w:r>
      <w:r w:rsidR="1ACEFCD8" w:rsidRPr="00682E26" w:rsidDel="00F34704">
        <w:rPr>
          <w:noProof/>
          <w:lang w:val="en-IE" w:eastAsia="en-IE"/>
        </w:rPr>
        <w:t>.</w:t>
      </w:r>
    </w:p>
    <w:p w14:paraId="4497E450" w14:textId="400DE653" w:rsidR="002E1CF7" w:rsidRPr="001C0A46" w:rsidRDefault="008A06E6" w:rsidP="008A06E6">
      <w:pPr>
        <w:pStyle w:val="Point0"/>
        <w:rPr>
          <w:noProof/>
          <w:lang w:val="en-IE"/>
        </w:rPr>
      </w:pPr>
      <w:r w:rsidRPr="008A06E6">
        <w:t>(7)</w:t>
      </w:r>
      <w:r w:rsidRPr="008A06E6">
        <w:tab/>
      </w:r>
      <w:r w:rsidR="00212876" w:rsidRPr="00731630">
        <w:rPr>
          <w:noProof/>
          <w:lang w:val="en-IE"/>
        </w:rPr>
        <w:t>M</w:t>
      </w:r>
      <w:r w:rsidR="57AEFF08" w:rsidRPr="00731630">
        <w:rPr>
          <w:noProof/>
          <w:lang w:val="en-IE"/>
        </w:rPr>
        <w:t>ake learning mobility more inclusive and accessible by</w:t>
      </w:r>
      <w:r w:rsidR="57AEFF08" w:rsidRPr="2004D418">
        <w:rPr>
          <w:noProof/>
          <w:lang w:val="en-IE"/>
        </w:rPr>
        <w:t>:</w:t>
      </w:r>
    </w:p>
    <w:p w14:paraId="121EAF2D" w14:textId="5742FDC2" w:rsidR="002E1CF7" w:rsidRPr="00682E26" w:rsidRDefault="008A06E6" w:rsidP="008A06E6">
      <w:pPr>
        <w:pStyle w:val="Point1"/>
        <w:rPr>
          <w:noProof/>
          <w:lang w:val="en-IE" w:eastAsia="en-IE"/>
        </w:rPr>
      </w:pPr>
      <w:bookmarkStart w:id="14" w:name="_Hlk137042926"/>
      <w:r w:rsidRPr="008A06E6">
        <w:t>(a)</w:t>
      </w:r>
      <w:r w:rsidRPr="008A06E6">
        <w:tab/>
      </w:r>
      <w:r w:rsidR="002E1CF7" w:rsidRPr="00682E26">
        <w:rPr>
          <w:noProof/>
          <w:lang w:val="en-IE" w:eastAsia="en-IE"/>
        </w:rPr>
        <w:t xml:space="preserve">setting inclusion targets </w:t>
      </w:r>
      <w:r w:rsidR="00110D41" w:rsidRPr="00682E26">
        <w:rPr>
          <w:noProof/>
          <w:lang w:val="en-IE" w:eastAsia="en-IE"/>
        </w:rPr>
        <w:t xml:space="preserve">at </w:t>
      </w:r>
      <w:r w:rsidR="002E1CF7" w:rsidRPr="00682E26">
        <w:rPr>
          <w:noProof/>
          <w:lang w:val="en-IE" w:eastAsia="en-IE"/>
        </w:rPr>
        <w:t xml:space="preserve">national </w:t>
      </w:r>
      <w:r w:rsidR="00110D41" w:rsidRPr="00682E26">
        <w:rPr>
          <w:noProof/>
          <w:lang w:val="en-IE" w:eastAsia="en-IE"/>
        </w:rPr>
        <w:t xml:space="preserve">or regional </w:t>
      </w:r>
      <w:r w:rsidR="00645585" w:rsidRPr="00682E26">
        <w:rPr>
          <w:noProof/>
          <w:lang w:val="en-IE" w:eastAsia="en-IE"/>
        </w:rPr>
        <w:t xml:space="preserve">level </w:t>
      </w:r>
      <w:r w:rsidR="002E1CF7" w:rsidRPr="00682E26">
        <w:rPr>
          <w:noProof/>
          <w:lang w:val="en-IE" w:eastAsia="en-IE"/>
        </w:rPr>
        <w:t xml:space="preserve">for learning mobility that would contribute to the achievement of the EU-level inclusion target set in </w:t>
      </w:r>
      <w:r w:rsidR="00212876" w:rsidRPr="00682E26">
        <w:rPr>
          <w:noProof/>
          <w:lang w:val="en-IE" w:eastAsia="en-IE"/>
        </w:rPr>
        <w:t>point</w:t>
      </w:r>
      <w:r w:rsidR="00740889" w:rsidRPr="00682E26">
        <w:rPr>
          <w:noProof/>
          <w:lang w:val="en-IE" w:eastAsia="en-IE"/>
        </w:rPr>
        <w:t xml:space="preserve"> (c)</w:t>
      </w:r>
      <w:r w:rsidR="002E1CF7" w:rsidRPr="00682E26">
        <w:rPr>
          <w:noProof/>
          <w:lang w:val="en-IE" w:eastAsia="en-IE"/>
        </w:rPr>
        <w:t>, and developing dedicated measures to support the mobility of people with fewer opportunities;</w:t>
      </w:r>
    </w:p>
    <w:p w14:paraId="3E330A38" w14:textId="46697890" w:rsidR="001A5990" w:rsidRPr="00682E26" w:rsidRDefault="008A06E6" w:rsidP="008A06E6">
      <w:pPr>
        <w:pStyle w:val="Point1"/>
        <w:rPr>
          <w:noProof/>
          <w:lang w:val="en-IE" w:eastAsia="en-IE"/>
        </w:rPr>
      </w:pPr>
      <w:r w:rsidRPr="008A06E6">
        <w:t>(b)</w:t>
      </w:r>
      <w:r w:rsidRPr="008A06E6">
        <w:tab/>
      </w:r>
      <w:r w:rsidR="001A5990" w:rsidRPr="00682E26">
        <w:rPr>
          <w:noProof/>
          <w:lang w:val="en-IE" w:eastAsia="en-IE"/>
        </w:rPr>
        <w:t>ensuring learning mobility is accessible for persons with disabilities by removing barriers and addressing the</w:t>
      </w:r>
      <w:r w:rsidR="0025303B">
        <w:rPr>
          <w:noProof/>
          <w:lang w:val="en-IE" w:eastAsia="en-IE"/>
        </w:rPr>
        <w:t>ir</w:t>
      </w:r>
      <w:r w:rsidR="001A5990" w:rsidRPr="00682E26">
        <w:rPr>
          <w:noProof/>
          <w:lang w:val="en-IE" w:eastAsia="en-IE"/>
        </w:rPr>
        <w:t xml:space="preserve"> needs from the early stage</w:t>
      </w:r>
      <w:r w:rsidR="00C4024F">
        <w:rPr>
          <w:noProof/>
          <w:lang w:val="en-IE" w:eastAsia="en-IE"/>
        </w:rPr>
        <w:t>s</w:t>
      </w:r>
      <w:r w:rsidR="001A5990" w:rsidRPr="00682E26">
        <w:rPr>
          <w:noProof/>
          <w:lang w:val="en-IE" w:eastAsia="en-IE"/>
        </w:rPr>
        <w:t xml:space="preserve"> of design</w:t>
      </w:r>
      <w:r w:rsidR="00C4024F">
        <w:rPr>
          <w:noProof/>
          <w:lang w:val="en-IE" w:eastAsia="en-IE"/>
        </w:rPr>
        <w:t>ing</w:t>
      </w:r>
      <w:r w:rsidR="001A5990" w:rsidRPr="00682E26">
        <w:rPr>
          <w:noProof/>
          <w:lang w:val="en-IE" w:eastAsia="en-IE"/>
        </w:rPr>
        <w:t xml:space="preserve"> the learning activity; </w:t>
      </w:r>
    </w:p>
    <w:p w14:paraId="471BDB03" w14:textId="06C4C941" w:rsidR="00FF0186" w:rsidRPr="00682E26" w:rsidRDefault="008A06E6" w:rsidP="008A06E6">
      <w:pPr>
        <w:pStyle w:val="Point1"/>
        <w:rPr>
          <w:noProof/>
          <w:lang w:val="en-IE" w:eastAsia="en-IE"/>
        </w:rPr>
      </w:pPr>
      <w:r w:rsidRPr="008A06E6">
        <w:t>(c)</w:t>
      </w:r>
      <w:r w:rsidRPr="008A06E6">
        <w:tab/>
      </w:r>
      <w:r w:rsidR="00FF0186" w:rsidRPr="00682E26">
        <w:rPr>
          <w:noProof/>
          <w:lang w:val="en-IE" w:eastAsia="en-IE"/>
        </w:rPr>
        <w:t>provid</w:t>
      </w:r>
      <w:r w:rsidR="00C4024F">
        <w:rPr>
          <w:noProof/>
          <w:lang w:val="en-IE" w:eastAsia="en-IE"/>
        </w:rPr>
        <w:t>ing</w:t>
      </w:r>
      <w:r w:rsidR="00FF0186" w:rsidRPr="00682E26">
        <w:rPr>
          <w:noProof/>
          <w:lang w:val="en-IE" w:eastAsia="en-IE"/>
        </w:rPr>
        <w:t xml:space="preserve"> the level of support needed to make learning mobility accessible to people with fewer opportunities, </w:t>
      </w:r>
      <w:r w:rsidR="00642047">
        <w:rPr>
          <w:noProof/>
          <w:lang w:val="en-IE" w:eastAsia="en-IE"/>
        </w:rPr>
        <w:t>a</w:t>
      </w:r>
      <w:r w:rsidR="00790986">
        <w:rPr>
          <w:noProof/>
          <w:lang w:val="en-IE" w:eastAsia="en-IE"/>
        </w:rPr>
        <w:t>s</w:t>
      </w:r>
      <w:r w:rsidR="00642047">
        <w:rPr>
          <w:noProof/>
          <w:lang w:val="en-IE" w:eastAsia="en-IE"/>
        </w:rPr>
        <w:t xml:space="preserve"> well as support to organisations hosting such people, </w:t>
      </w:r>
      <w:r w:rsidR="00FF0186" w:rsidRPr="00682E26">
        <w:rPr>
          <w:noProof/>
          <w:lang w:val="en-IE" w:eastAsia="en-IE"/>
        </w:rPr>
        <w:t xml:space="preserve">including by </w:t>
      </w:r>
      <w:r w:rsidR="00C4024F">
        <w:rPr>
          <w:noProof/>
          <w:lang w:val="en-IE" w:eastAsia="en-IE"/>
        </w:rPr>
        <w:t xml:space="preserve">providing </w:t>
      </w:r>
      <w:r w:rsidR="00FF0186" w:rsidRPr="00682E26">
        <w:rPr>
          <w:noProof/>
          <w:lang w:val="en-IE" w:eastAsia="en-IE"/>
        </w:rPr>
        <w:t xml:space="preserve">appropriate funding at national or regional </w:t>
      </w:r>
      <w:r w:rsidR="00FF0186" w:rsidRPr="00682E26">
        <w:rPr>
          <w:noProof/>
          <w:lang w:val="en-IE" w:eastAsia="en-IE"/>
        </w:rPr>
        <w:lastRenderedPageBreak/>
        <w:t xml:space="preserve">level and </w:t>
      </w:r>
      <w:r w:rsidR="00FF0186" w:rsidRPr="00682E26" w:rsidDel="00B1771F">
        <w:rPr>
          <w:noProof/>
          <w:lang w:val="en-IE" w:eastAsia="en-IE"/>
        </w:rPr>
        <w:t>by</w:t>
      </w:r>
      <w:r w:rsidR="00FF0186" w:rsidRPr="00682E26">
        <w:rPr>
          <w:noProof/>
          <w:lang w:val="en-IE" w:eastAsia="en-IE"/>
        </w:rPr>
        <w:t xml:space="preserve"> fostering synergies among different EU, international, national and regional funding instruments;</w:t>
      </w:r>
    </w:p>
    <w:p w14:paraId="12ADE5AC" w14:textId="5842690C" w:rsidR="002E1CF7" w:rsidRPr="00682E26" w:rsidRDefault="008A06E6" w:rsidP="008A06E6">
      <w:pPr>
        <w:pStyle w:val="Point1"/>
        <w:rPr>
          <w:noProof/>
          <w:lang w:val="en-IE" w:eastAsia="en-IE"/>
        </w:rPr>
      </w:pPr>
      <w:r w:rsidRPr="008A06E6">
        <w:t>(d)</w:t>
      </w:r>
      <w:r w:rsidRPr="008A06E6">
        <w:tab/>
      </w:r>
      <w:r w:rsidR="009865E6" w:rsidRPr="00682E26">
        <w:rPr>
          <w:noProof/>
          <w:lang w:val="en-IE" w:eastAsia="en-IE"/>
        </w:rPr>
        <w:t>p</w:t>
      </w:r>
      <w:r w:rsidR="002E1CF7" w:rsidRPr="00682E26">
        <w:rPr>
          <w:noProof/>
          <w:lang w:val="en-IE" w:eastAsia="en-IE"/>
        </w:rPr>
        <w:t>roviding precise and timely information on available learning mobility funding, the timing of payments and other available support for learners;</w:t>
      </w:r>
    </w:p>
    <w:p w14:paraId="3450BA52" w14:textId="4410EC34" w:rsidR="00DE4652" w:rsidRPr="00682E26" w:rsidRDefault="008A06E6" w:rsidP="008A06E6">
      <w:pPr>
        <w:pStyle w:val="Point1"/>
        <w:rPr>
          <w:noProof/>
          <w:lang w:val="en-IE" w:eastAsia="en-IE"/>
        </w:rPr>
      </w:pPr>
      <w:r w:rsidRPr="008A06E6">
        <w:t>(e)</w:t>
      </w:r>
      <w:r w:rsidRPr="008A06E6">
        <w:tab/>
      </w:r>
      <w:r w:rsidR="00DE4652" w:rsidRPr="00682E26">
        <w:rPr>
          <w:noProof/>
          <w:lang w:val="en-IE" w:eastAsia="en-IE"/>
        </w:rPr>
        <w:t>encouraging full or partial prepayments of grants and allowing the portability of grants and loans. In accordance with national law, encouraging to exempt those grants from any taxes and social levies and treat</w:t>
      </w:r>
      <w:r w:rsidR="0034740D">
        <w:rPr>
          <w:noProof/>
          <w:lang w:val="en-IE" w:eastAsia="en-IE"/>
        </w:rPr>
        <w:t>ing</w:t>
      </w:r>
      <w:r w:rsidR="00DE4652" w:rsidRPr="00682E26">
        <w:rPr>
          <w:noProof/>
          <w:lang w:val="en-IE" w:eastAsia="en-IE"/>
        </w:rPr>
        <w:t xml:space="preserve"> grants awarded by public or private legal entities in the same manner</w:t>
      </w:r>
      <w:r w:rsidR="000E38CA" w:rsidRPr="00682E26">
        <w:rPr>
          <w:noProof/>
          <w:lang w:val="en-IE" w:eastAsia="en-IE"/>
        </w:rPr>
        <w:t xml:space="preserve">; and informing </w:t>
      </w:r>
      <w:r w:rsidR="00E238AB" w:rsidRPr="00682E26">
        <w:rPr>
          <w:noProof/>
          <w:lang w:val="en-IE" w:eastAsia="en-IE"/>
        </w:rPr>
        <w:t xml:space="preserve">mobile participants </w:t>
      </w:r>
      <w:r w:rsidR="000E38CA" w:rsidRPr="00682E26">
        <w:rPr>
          <w:noProof/>
          <w:lang w:val="en-IE" w:eastAsia="en-IE"/>
        </w:rPr>
        <w:t>about procedural requirements with regard to income taxation</w:t>
      </w:r>
      <w:r w:rsidR="00DE4652" w:rsidRPr="00682E26">
        <w:rPr>
          <w:noProof/>
          <w:lang w:val="en-IE" w:eastAsia="en-IE"/>
        </w:rPr>
        <w:t>;</w:t>
      </w:r>
    </w:p>
    <w:bookmarkEnd w:id="14"/>
    <w:p w14:paraId="1808B688" w14:textId="4787E960" w:rsidR="002E1CF7" w:rsidRPr="00682E26" w:rsidRDefault="008A06E6" w:rsidP="008A06E6">
      <w:pPr>
        <w:pStyle w:val="Point1"/>
        <w:rPr>
          <w:noProof/>
          <w:lang w:val="en-IE" w:eastAsia="en-IE"/>
        </w:rPr>
      </w:pPr>
      <w:r w:rsidRPr="008A06E6">
        <w:t>(f)</w:t>
      </w:r>
      <w:r w:rsidRPr="008A06E6">
        <w:tab/>
      </w:r>
      <w:r w:rsidR="002E1CF7" w:rsidRPr="00682E26" w:rsidDel="00595B11">
        <w:rPr>
          <w:noProof/>
          <w:lang w:val="en-IE" w:eastAsia="en-IE"/>
        </w:rPr>
        <w:t xml:space="preserve">facilitating learning mobility abroad by </w:t>
      </w:r>
      <w:r w:rsidR="002E1CF7" w:rsidRPr="00682E26">
        <w:rPr>
          <w:noProof/>
          <w:lang w:val="en-IE" w:eastAsia="en-IE"/>
        </w:rPr>
        <w:t>addressing student housing shortages for mobile learners together with relevant national and local authorities;</w:t>
      </w:r>
    </w:p>
    <w:p w14:paraId="214F319C" w14:textId="71398A9F" w:rsidR="0097531E" w:rsidRPr="00682E26" w:rsidRDefault="008A06E6" w:rsidP="008A06E6">
      <w:pPr>
        <w:pStyle w:val="Point1"/>
        <w:rPr>
          <w:noProof/>
          <w:lang w:val="en-IE" w:eastAsia="en-IE"/>
        </w:rPr>
      </w:pPr>
      <w:r w:rsidRPr="008A06E6">
        <w:t>(g)</w:t>
      </w:r>
      <w:r w:rsidRPr="008A06E6">
        <w:tab/>
      </w:r>
      <w:r w:rsidR="0097531E" w:rsidRPr="00682E26">
        <w:rPr>
          <w:noProof/>
          <w:lang w:val="en-IE" w:eastAsia="en-IE"/>
        </w:rPr>
        <w:t>ensuring</w:t>
      </w:r>
      <w:r w:rsidR="00DC1E6E" w:rsidRPr="00682E26">
        <w:rPr>
          <w:noProof/>
          <w:lang w:val="en-IE" w:eastAsia="en-IE"/>
        </w:rPr>
        <w:t>,</w:t>
      </w:r>
      <w:r w:rsidR="0097531E" w:rsidRPr="00682E26">
        <w:rPr>
          <w:noProof/>
          <w:lang w:val="en-IE" w:eastAsia="en-IE"/>
        </w:rPr>
        <w:t xml:space="preserve"> in accordance with EU and national legislation</w:t>
      </w:r>
      <w:r w:rsidR="00DC1E6E" w:rsidRPr="00682E26">
        <w:rPr>
          <w:noProof/>
          <w:lang w:val="en-IE" w:eastAsia="en-IE"/>
        </w:rPr>
        <w:t>,</w:t>
      </w:r>
      <w:r w:rsidR="0097531E" w:rsidRPr="00682E26">
        <w:rPr>
          <w:noProof/>
          <w:lang w:val="en-IE" w:eastAsia="en-IE"/>
        </w:rPr>
        <w:t xml:space="preserve"> appropriate protection of mobile participants, including apprentices, trainees, young researchers and youth workers</w:t>
      </w:r>
      <w:r w:rsidR="0034740D">
        <w:rPr>
          <w:noProof/>
          <w:lang w:val="en-IE" w:eastAsia="en-IE"/>
        </w:rPr>
        <w:t>,</w:t>
      </w:r>
      <w:r w:rsidR="0097531E" w:rsidRPr="00682E26">
        <w:rPr>
          <w:noProof/>
          <w:lang w:val="en-IE" w:eastAsia="en-IE"/>
        </w:rPr>
        <w:t xml:space="preserve"> in particular minors, in terms of insurance, labour standards, health and safety requirements, tax, social security including access to healthcare</w:t>
      </w:r>
      <w:r w:rsidR="00DE5BF3">
        <w:rPr>
          <w:noProof/>
          <w:lang w:val="en-IE" w:eastAsia="en-IE"/>
        </w:rPr>
        <w:t>,</w:t>
      </w:r>
      <w:r w:rsidR="0097531E" w:rsidRPr="00682E26">
        <w:rPr>
          <w:noProof/>
          <w:lang w:val="en-IE" w:eastAsia="en-IE"/>
        </w:rPr>
        <w:t xml:space="preserve"> and where relevant the possibility to accumulate pension entitlements</w:t>
      </w:r>
      <w:r w:rsidR="00682E26">
        <w:rPr>
          <w:noProof/>
          <w:lang w:val="en-IE" w:eastAsia="en-IE"/>
        </w:rPr>
        <w:t>.</w:t>
      </w:r>
    </w:p>
    <w:p w14:paraId="762EFBF8" w14:textId="7E612E48" w:rsidR="002E1CF7" w:rsidRPr="00731630" w:rsidRDefault="008A06E6" w:rsidP="008A06E6">
      <w:pPr>
        <w:pStyle w:val="Point0"/>
        <w:rPr>
          <w:noProof/>
          <w:lang w:val="en-IE"/>
        </w:rPr>
      </w:pPr>
      <w:r w:rsidRPr="008A06E6">
        <w:t>(8)</w:t>
      </w:r>
      <w:r w:rsidRPr="008A06E6">
        <w:tab/>
      </w:r>
      <w:r w:rsidR="00DF7F4E" w:rsidRPr="00731630">
        <w:rPr>
          <w:noProof/>
          <w:lang w:val="en-IE"/>
        </w:rPr>
        <w:t>M</w:t>
      </w:r>
      <w:r w:rsidR="002E1CF7" w:rsidRPr="00731630">
        <w:rPr>
          <w:noProof/>
          <w:lang w:val="en-IE"/>
        </w:rPr>
        <w:t>ake learning mobility more environmentally sustainable</w:t>
      </w:r>
      <w:r w:rsidR="00DF7F4E" w:rsidRPr="00731630">
        <w:rPr>
          <w:noProof/>
          <w:lang w:val="en-IE"/>
        </w:rPr>
        <w:t xml:space="preserve"> </w:t>
      </w:r>
      <w:r w:rsidR="002E1CF7" w:rsidRPr="00731630">
        <w:rPr>
          <w:noProof/>
          <w:lang w:val="en-IE"/>
        </w:rPr>
        <w:t>by:</w:t>
      </w:r>
    </w:p>
    <w:p w14:paraId="0385522F" w14:textId="551AC0BE" w:rsidR="002E1CF7" w:rsidRPr="00682E26" w:rsidRDefault="008A06E6" w:rsidP="008A06E6">
      <w:pPr>
        <w:pStyle w:val="Point1"/>
        <w:rPr>
          <w:noProof/>
          <w:lang w:val="en-IE" w:eastAsia="en-IE"/>
        </w:rPr>
      </w:pPr>
      <w:r w:rsidRPr="008A06E6">
        <w:t>(a)</w:t>
      </w:r>
      <w:r w:rsidRPr="008A06E6">
        <w:tab/>
      </w:r>
      <w:r w:rsidR="002E1CF7" w:rsidRPr="00682E26">
        <w:rPr>
          <w:noProof/>
          <w:lang w:val="en-IE" w:eastAsia="en-IE"/>
        </w:rPr>
        <w:t>where appropriate, making travelling with more sustainable means of transport from and to learning mobility destinations and during mobility periods an integral part of the learning mobility experience, and providing adequate funding for as well as guidance on sustainable travel;</w:t>
      </w:r>
    </w:p>
    <w:p w14:paraId="2CAE7692" w14:textId="247C717E" w:rsidR="002E1CF7" w:rsidRPr="00682E26" w:rsidRDefault="008A06E6" w:rsidP="008A06E6">
      <w:pPr>
        <w:pStyle w:val="Point1"/>
        <w:rPr>
          <w:noProof/>
          <w:lang w:val="en-IE" w:eastAsia="en-IE"/>
        </w:rPr>
      </w:pPr>
      <w:r w:rsidRPr="008A06E6">
        <w:t>(b)</w:t>
      </w:r>
      <w:r w:rsidRPr="008A06E6">
        <w:tab/>
      </w:r>
      <w:r w:rsidR="00DE5BF3">
        <w:rPr>
          <w:noProof/>
          <w:lang w:val="en-IE" w:eastAsia="en-IE"/>
        </w:rPr>
        <w:t>helping</w:t>
      </w:r>
      <w:r w:rsidR="00DE5BF3" w:rsidRPr="00682E26">
        <w:rPr>
          <w:noProof/>
          <w:lang w:val="en-IE" w:eastAsia="en-IE"/>
        </w:rPr>
        <w:t xml:space="preserve"> </w:t>
      </w:r>
      <w:r w:rsidR="002E1CF7" w:rsidRPr="00682E26">
        <w:rPr>
          <w:noProof/>
          <w:lang w:val="en-IE" w:eastAsia="en-IE"/>
        </w:rPr>
        <w:t xml:space="preserve">education and training providers and civil society organisations that organise learning mobility activities integrate sustainability practices into their daily activities through training, guidelines and </w:t>
      </w:r>
      <w:r w:rsidR="00DE5BF3">
        <w:rPr>
          <w:noProof/>
          <w:lang w:val="en-IE" w:eastAsia="en-IE"/>
        </w:rPr>
        <w:t xml:space="preserve">the </w:t>
      </w:r>
      <w:r w:rsidR="002E1CF7" w:rsidRPr="00682E26">
        <w:rPr>
          <w:noProof/>
          <w:lang w:val="en-IE" w:eastAsia="en-IE"/>
        </w:rPr>
        <w:t>exchange of good practice;</w:t>
      </w:r>
    </w:p>
    <w:p w14:paraId="3C0779EF" w14:textId="5926118F" w:rsidR="002E1CF7" w:rsidRPr="00682E26" w:rsidRDefault="008A06E6" w:rsidP="008A06E6">
      <w:pPr>
        <w:pStyle w:val="Point1"/>
        <w:rPr>
          <w:noProof/>
          <w:lang w:val="en-IE" w:eastAsia="en-IE"/>
        </w:rPr>
      </w:pPr>
      <w:r w:rsidRPr="008A06E6">
        <w:t>(c)</w:t>
      </w:r>
      <w:r w:rsidRPr="008A06E6">
        <w:tab/>
      </w:r>
      <w:r w:rsidR="002E1CF7" w:rsidRPr="00682E26">
        <w:rPr>
          <w:noProof/>
          <w:lang w:val="en-IE" w:eastAsia="en-IE"/>
        </w:rPr>
        <w:t>supporting education and training providers in setting targets and monitoring arrangements at organisational level to cut greenhouse gas emissions from learning mobility travel.</w:t>
      </w:r>
    </w:p>
    <w:p w14:paraId="05DD96D3" w14:textId="7B4675E7" w:rsidR="002E1CF7" w:rsidRPr="00731630" w:rsidRDefault="008A06E6" w:rsidP="008A06E6">
      <w:pPr>
        <w:pStyle w:val="Point0"/>
        <w:rPr>
          <w:noProof/>
          <w:lang w:val="en-IE" w:eastAsia="en-IE"/>
        </w:rPr>
      </w:pPr>
      <w:r w:rsidRPr="008A06E6">
        <w:t>(9)</w:t>
      </w:r>
      <w:r w:rsidRPr="008A06E6">
        <w:tab/>
      </w:r>
      <w:r w:rsidR="00DF7F4E" w:rsidRPr="00731630">
        <w:rPr>
          <w:noProof/>
          <w:lang w:val="en-IE"/>
        </w:rPr>
        <w:t>M</w:t>
      </w:r>
      <w:r w:rsidR="002E1CF7" w:rsidRPr="00731630">
        <w:rPr>
          <w:noProof/>
          <w:lang w:val="en-IE"/>
        </w:rPr>
        <w:t>ake use of digital technologies to facilitate learning mobility by:</w:t>
      </w:r>
    </w:p>
    <w:p w14:paraId="2D189C41" w14:textId="3F0CA6A8" w:rsidR="002E1CF7" w:rsidRPr="00A76154" w:rsidRDefault="008A06E6" w:rsidP="008A06E6">
      <w:pPr>
        <w:pStyle w:val="Point1"/>
        <w:rPr>
          <w:noProof/>
          <w:lang w:val="en-IE" w:eastAsia="en-IE"/>
        </w:rPr>
      </w:pPr>
      <w:r w:rsidRPr="008A06E6">
        <w:t>(a)</w:t>
      </w:r>
      <w:r w:rsidRPr="008A06E6">
        <w:tab/>
      </w:r>
      <w:r w:rsidR="002E1CF7" w:rsidRPr="00682E26">
        <w:rPr>
          <w:noProof/>
          <w:lang w:val="en-IE" w:eastAsia="en-IE"/>
        </w:rPr>
        <w:t>supporting the development and use of interoperable IT systems based on common European standards for learners, educators and staff</w:t>
      </w:r>
      <w:r w:rsidR="00E06AE1" w:rsidRPr="00682E26">
        <w:rPr>
          <w:noProof/>
          <w:color w:val="000000" w:themeColor="text1"/>
          <w:lang w:val="en-IE" w:eastAsia="en-IE"/>
        </w:rPr>
        <w:t xml:space="preserve">, </w:t>
      </w:r>
      <w:r w:rsidR="00E06AE1" w:rsidRPr="00682E26">
        <w:rPr>
          <w:noProof/>
          <w:color w:val="000000" w:themeColor="text1"/>
          <w:lang w:val="en-IE"/>
        </w:rPr>
        <w:t>in full compliance with applicable data protection legislation,</w:t>
      </w:r>
      <w:r w:rsidR="002E1CF7" w:rsidRPr="00682E26">
        <w:rPr>
          <w:noProof/>
          <w:color w:val="000000" w:themeColor="text1"/>
          <w:lang w:val="en-IE" w:eastAsia="en-IE"/>
        </w:rPr>
        <w:t xml:space="preserve"> to manage and register learning mobility experiences, and for organisations to provide information on mobility opportunities, manage mobilit</w:t>
      </w:r>
      <w:r w:rsidR="00A55C35">
        <w:rPr>
          <w:noProof/>
          <w:color w:val="000000" w:themeColor="text1"/>
          <w:lang w:val="en-IE" w:eastAsia="en-IE"/>
        </w:rPr>
        <w:t>y</w:t>
      </w:r>
      <w:r w:rsidR="00A62E30" w:rsidRPr="00682E26">
        <w:rPr>
          <w:noProof/>
          <w:color w:val="000000" w:themeColor="text1"/>
          <w:lang w:val="en-IE" w:eastAsia="en-IE"/>
        </w:rPr>
        <w:t>, support automatic recognition</w:t>
      </w:r>
      <w:r w:rsidR="002E1CF7" w:rsidRPr="00682E26">
        <w:rPr>
          <w:noProof/>
          <w:color w:val="000000" w:themeColor="text1"/>
          <w:lang w:val="en-IE" w:eastAsia="en-IE"/>
        </w:rPr>
        <w:t xml:space="preserve"> and reduce the administrative burden, including by making full use of the features of the European Student Card </w:t>
      </w:r>
      <w:r w:rsidR="00BB19CE">
        <w:rPr>
          <w:noProof/>
          <w:color w:val="000000" w:themeColor="text1"/>
          <w:lang w:val="en-IE" w:eastAsia="en-IE"/>
        </w:rPr>
        <w:t>i</w:t>
      </w:r>
      <w:r w:rsidR="002E1CF7" w:rsidRPr="00682E26">
        <w:rPr>
          <w:noProof/>
          <w:color w:val="000000" w:themeColor="text1"/>
          <w:lang w:val="en-IE" w:eastAsia="en-IE"/>
        </w:rPr>
        <w:t xml:space="preserve">nitiative </w:t>
      </w:r>
      <w:r w:rsidR="002E1CF7" w:rsidRPr="00682E26">
        <w:rPr>
          <w:noProof/>
          <w:lang w:val="en-IE" w:eastAsia="en-IE"/>
        </w:rPr>
        <w:t xml:space="preserve">and the tools offered by the Europass platform, </w:t>
      </w:r>
      <w:r w:rsidR="00A55C35">
        <w:rPr>
          <w:noProof/>
          <w:lang w:val="en-IE" w:eastAsia="en-IE"/>
        </w:rPr>
        <w:t>among others</w:t>
      </w:r>
      <w:r w:rsidR="002E1CF7" w:rsidRPr="00682E26">
        <w:rPr>
          <w:noProof/>
          <w:lang w:val="en-IE" w:eastAsia="en-IE"/>
        </w:rPr>
        <w:t xml:space="preserve"> through the digitalisation of learning credentials with the European Digital Credentials for Learning infrastructure;</w:t>
      </w:r>
      <w:bookmarkStart w:id="15" w:name="_Hlk141112662"/>
    </w:p>
    <w:bookmarkEnd w:id="15"/>
    <w:p w14:paraId="242F31FF" w14:textId="6B268015" w:rsidR="002E1CF7" w:rsidRPr="00682E26" w:rsidRDefault="008A06E6" w:rsidP="008A06E6">
      <w:pPr>
        <w:pStyle w:val="Point1"/>
        <w:rPr>
          <w:noProof/>
          <w:lang w:val="en-IE" w:eastAsia="en-IE"/>
        </w:rPr>
      </w:pPr>
      <w:r w:rsidRPr="008A06E6">
        <w:t>(b)</w:t>
      </w:r>
      <w:r w:rsidRPr="008A06E6">
        <w:tab/>
      </w:r>
      <w:r w:rsidR="008234BF" w:rsidRPr="00682E26">
        <w:rPr>
          <w:noProof/>
          <w:lang w:val="en-IE" w:eastAsia="en-IE"/>
        </w:rPr>
        <w:t xml:space="preserve">contributing </w:t>
      </w:r>
      <w:r w:rsidR="002E1CF7" w:rsidRPr="00682E26">
        <w:rPr>
          <w:noProof/>
          <w:lang w:val="en-IE" w:eastAsia="en-IE"/>
        </w:rPr>
        <w:t xml:space="preserve">to initiatives </w:t>
      </w:r>
      <w:r w:rsidR="00E62678">
        <w:rPr>
          <w:noProof/>
          <w:lang w:val="en-IE" w:eastAsia="en-IE"/>
        </w:rPr>
        <w:t xml:space="preserve">that </w:t>
      </w:r>
      <w:r w:rsidR="002E1CF7" w:rsidRPr="00682E26">
        <w:rPr>
          <w:noProof/>
          <w:lang w:val="en-IE" w:eastAsia="en-IE"/>
        </w:rPr>
        <w:t>support</w:t>
      </w:r>
      <w:r w:rsidR="00E62678">
        <w:rPr>
          <w:noProof/>
          <w:lang w:val="en-IE" w:eastAsia="en-IE"/>
        </w:rPr>
        <w:t xml:space="preserve"> the</w:t>
      </w:r>
      <w:r w:rsidR="002E1CF7" w:rsidRPr="00682E26">
        <w:rPr>
          <w:noProof/>
          <w:lang w:val="en-IE" w:eastAsia="en-IE"/>
        </w:rPr>
        <w:t xml:space="preserve"> mobility of researchers and provid</w:t>
      </w:r>
      <w:r w:rsidR="00E62678">
        <w:rPr>
          <w:noProof/>
          <w:lang w:val="en-IE" w:eastAsia="en-IE"/>
        </w:rPr>
        <w:t>e</w:t>
      </w:r>
      <w:r w:rsidR="002E1CF7" w:rsidRPr="00682E26">
        <w:rPr>
          <w:noProof/>
          <w:lang w:val="en-IE" w:eastAsia="en-IE"/>
        </w:rPr>
        <w:t xml:space="preserve"> relevant information and support services, including EURAXESS</w:t>
      </w:r>
      <w:r w:rsidR="0005214C">
        <w:rPr>
          <w:rStyle w:val="FootnoteReference"/>
          <w:noProof/>
          <w:lang w:val="en-IE" w:eastAsia="en-IE"/>
        </w:rPr>
        <w:footnoteReference w:id="63"/>
      </w:r>
      <w:r w:rsidR="002E1CF7" w:rsidRPr="00682E26">
        <w:rPr>
          <w:noProof/>
          <w:lang w:val="en-IE" w:eastAsia="en-IE"/>
        </w:rPr>
        <w:t xml:space="preserve"> and the upcoming ERA Talent Platform</w:t>
      </w:r>
      <w:r w:rsidR="00757860">
        <w:rPr>
          <w:rStyle w:val="FootnoteReference"/>
          <w:noProof/>
          <w:lang w:val="en-IE" w:eastAsia="en-IE"/>
        </w:rPr>
        <w:footnoteReference w:id="64"/>
      </w:r>
      <w:r w:rsidR="002E1CF7" w:rsidRPr="00682E26">
        <w:rPr>
          <w:noProof/>
          <w:lang w:val="en-IE" w:eastAsia="en-IE"/>
        </w:rPr>
        <w:t>;</w:t>
      </w:r>
    </w:p>
    <w:p w14:paraId="419DC8F2" w14:textId="53186D50" w:rsidR="001B2B2C" w:rsidRPr="00682E26" w:rsidRDefault="008A06E6" w:rsidP="008A06E6">
      <w:pPr>
        <w:pStyle w:val="Point1"/>
        <w:rPr>
          <w:noProof/>
          <w:lang w:val="en-IE" w:eastAsia="en-IE"/>
        </w:rPr>
      </w:pPr>
      <w:r w:rsidRPr="008A06E6">
        <w:lastRenderedPageBreak/>
        <w:t>(c)</w:t>
      </w:r>
      <w:r w:rsidRPr="008A06E6">
        <w:tab/>
      </w:r>
      <w:r w:rsidR="008234BF" w:rsidRPr="00682E26">
        <w:rPr>
          <w:noProof/>
          <w:lang w:val="en-IE" w:eastAsia="en-IE"/>
        </w:rPr>
        <w:t xml:space="preserve">providing </w:t>
      </w:r>
      <w:r w:rsidR="002E1CF7" w:rsidRPr="00682E26">
        <w:rPr>
          <w:noProof/>
          <w:lang w:val="en-IE" w:eastAsia="en-IE"/>
        </w:rPr>
        <w:t>financial and human resources support to education and training providers and civil society organisations, enabling them to set up and utili</w:t>
      </w:r>
      <w:r w:rsidR="00E62678">
        <w:rPr>
          <w:noProof/>
          <w:lang w:val="en-IE" w:eastAsia="en-IE"/>
        </w:rPr>
        <w:t>s</w:t>
      </w:r>
      <w:r w:rsidR="002E1CF7" w:rsidRPr="00682E26">
        <w:rPr>
          <w:noProof/>
          <w:lang w:val="en-IE" w:eastAsia="en-IE"/>
        </w:rPr>
        <w:t>e digital tools at their level when necessary and/or use existing digital tools to complement physical mobility</w:t>
      </w:r>
      <w:r w:rsidR="00682E26">
        <w:rPr>
          <w:noProof/>
          <w:lang w:val="en-IE" w:eastAsia="en-IE"/>
        </w:rPr>
        <w:t>;</w:t>
      </w:r>
    </w:p>
    <w:p w14:paraId="5D32C66D" w14:textId="7AD18641" w:rsidR="002E1CF7" w:rsidRPr="00682E26" w:rsidRDefault="008A06E6" w:rsidP="008A06E6">
      <w:pPr>
        <w:pStyle w:val="Point1"/>
        <w:rPr>
          <w:noProof/>
          <w:lang w:val="en-IE" w:eastAsia="en-IE"/>
        </w:rPr>
      </w:pPr>
      <w:r w:rsidRPr="008A06E6">
        <w:t>(d)</w:t>
      </w:r>
      <w:r w:rsidRPr="008A06E6">
        <w:tab/>
      </w:r>
      <w:r w:rsidR="007A7550" w:rsidRPr="00682E26">
        <w:rPr>
          <w:noProof/>
          <w:lang w:val="en-IE" w:eastAsia="en-IE"/>
        </w:rPr>
        <w:t xml:space="preserve">supporting </w:t>
      </w:r>
      <w:r w:rsidR="00E901F2" w:rsidRPr="00682E26">
        <w:rPr>
          <w:noProof/>
          <w:lang w:val="en-IE" w:eastAsia="en-IE"/>
        </w:rPr>
        <w:t xml:space="preserve">the development of </w:t>
      </w:r>
      <w:r w:rsidR="00697AD8" w:rsidRPr="00682E26">
        <w:rPr>
          <w:noProof/>
          <w:lang w:val="en-IE" w:eastAsia="en-IE"/>
        </w:rPr>
        <w:t xml:space="preserve">quality </w:t>
      </w:r>
      <w:r w:rsidR="00E901F2" w:rsidRPr="00682E26">
        <w:rPr>
          <w:noProof/>
          <w:lang w:val="en-IE" w:eastAsia="en-IE"/>
        </w:rPr>
        <w:t xml:space="preserve">blended and virtual </w:t>
      </w:r>
      <w:r w:rsidR="008E7529" w:rsidRPr="00682E26">
        <w:rPr>
          <w:noProof/>
          <w:lang w:val="en-IE" w:eastAsia="en-IE"/>
        </w:rPr>
        <w:t>mobility formats</w:t>
      </w:r>
      <w:r w:rsidR="00697AD8" w:rsidRPr="00682E26">
        <w:rPr>
          <w:noProof/>
          <w:lang w:val="en-IE" w:eastAsia="en-IE"/>
        </w:rPr>
        <w:t xml:space="preserve"> </w:t>
      </w:r>
      <w:r w:rsidR="000C1155" w:rsidRPr="00682E26">
        <w:rPr>
          <w:noProof/>
          <w:lang w:val="en-IE" w:eastAsia="en-IE"/>
        </w:rPr>
        <w:t xml:space="preserve">by </w:t>
      </w:r>
      <w:r w:rsidR="00B2464F" w:rsidRPr="00682E26">
        <w:rPr>
          <w:noProof/>
          <w:lang w:val="en-IE" w:eastAsia="en-IE"/>
        </w:rPr>
        <w:t xml:space="preserve">adapting </w:t>
      </w:r>
      <w:r w:rsidR="00D534B7" w:rsidRPr="00682E26">
        <w:rPr>
          <w:noProof/>
          <w:lang w:val="en-IE" w:eastAsia="en-IE"/>
        </w:rPr>
        <w:t xml:space="preserve">existing </w:t>
      </w:r>
      <w:r w:rsidR="008767F9" w:rsidRPr="00682E26">
        <w:rPr>
          <w:noProof/>
          <w:lang w:val="en-IE" w:eastAsia="en-IE"/>
        </w:rPr>
        <w:t xml:space="preserve">national </w:t>
      </w:r>
      <w:r w:rsidR="002E3360" w:rsidRPr="00682E26">
        <w:rPr>
          <w:noProof/>
          <w:lang w:val="en-IE" w:eastAsia="en-IE"/>
        </w:rPr>
        <w:t xml:space="preserve">frameworks to </w:t>
      </w:r>
      <w:r w:rsidR="009A6489" w:rsidRPr="00682E26">
        <w:rPr>
          <w:noProof/>
          <w:lang w:val="en-IE" w:eastAsia="en-IE"/>
        </w:rPr>
        <w:t>further</w:t>
      </w:r>
      <w:r w:rsidR="00A62269" w:rsidRPr="00682E26">
        <w:rPr>
          <w:noProof/>
          <w:lang w:val="en-IE" w:eastAsia="en-IE"/>
        </w:rPr>
        <w:t xml:space="preserve"> </w:t>
      </w:r>
      <w:r w:rsidR="002E3360" w:rsidRPr="00682E26">
        <w:rPr>
          <w:noProof/>
          <w:lang w:val="en-IE" w:eastAsia="en-IE"/>
        </w:rPr>
        <w:t>enable</w:t>
      </w:r>
      <w:r w:rsidR="00A62269" w:rsidRPr="00682E26">
        <w:rPr>
          <w:noProof/>
          <w:lang w:val="en-IE" w:eastAsia="en-IE"/>
        </w:rPr>
        <w:t xml:space="preserve"> </w:t>
      </w:r>
      <w:r w:rsidR="00174CE2" w:rsidRPr="00682E26">
        <w:rPr>
          <w:noProof/>
          <w:lang w:val="en-IE" w:eastAsia="en-IE"/>
        </w:rPr>
        <w:t xml:space="preserve">complementary </w:t>
      </w:r>
      <w:r w:rsidR="00A62269" w:rsidRPr="00682E26">
        <w:rPr>
          <w:noProof/>
          <w:lang w:val="en-IE" w:eastAsia="en-IE"/>
        </w:rPr>
        <w:t xml:space="preserve">innovative </w:t>
      </w:r>
      <w:r w:rsidR="00D91F5D" w:rsidRPr="00682E26">
        <w:rPr>
          <w:noProof/>
          <w:lang w:val="en-IE" w:eastAsia="en-IE"/>
        </w:rPr>
        <w:t>mobility formats</w:t>
      </w:r>
      <w:r w:rsidR="00697AD8" w:rsidRPr="00682E26">
        <w:rPr>
          <w:noProof/>
          <w:lang w:val="en-IE" w:eastAsia="en-IE"/>
        </w:rPr>
        <w:t xml:space="preserve"> </w:t>
      </w:r>
      <w:r w:rsidR="007D04DE">
        <w:rPr>
          <w:noProof/>
          <w:lang w:val="en-IE" w:eastAsia="en-IE"/>
        </w:rPr>
        <w:t xml:space="preserve">that </w:t>
      </w:r>
      <w:r w:rsidR="001A1E3B" w:rsidRPr="00682E26">
        <w:rPr>
          <w:noProof/>
          <w:lang w:val="en-IE" w:eastAsia="en-IE"/>
        </w:rPr>
        <w:t>mak</w:t>
      </w:r>
      <w:r w:rsidR="007D04DE">
        <w:rPr>
          <w:noProof/>
          <w:lang w:val="en-IE" w:eastAsia="en-IE"/>
        </w:rPr>
        <w:t>e</w:t>
      </w:r>
      <w:r w:rsidR="001A1E3B" w:rsidRPr="00682E26">
        <w:rPr>
          <w:noProof/>
          <w:lang w:val="en-IE" w:eastAsia="en-IE"/>
        </w:rPr>
        <w:t xml:space="preserve"> use of digital technologies</w:t>
      </w:r>
      <w:r w:rsidR="002E1CF7" w:rsidRPr="00682E26">
        <w:rPr>
          <w:noProof/>
          <w:lang w:val="en-IE" w:eastAsia="en-IE"/>
        </w:rPr>
        <w:t>.</w:t>
      </w:r>
    </w:p>
    <w:p w14:paraId="7FF32D9E" w14:textId="633EC9D3" w:rsidR="002E1CF7" w:rsidRPr="00731630" w:rsidRDefault="008A06E6" w:rsidP="008A06E6">
      <w:pPr>
        <w:pStyle w:val="Point0"/>
        <w:rPr>
          <w:noProof/>
          <w:lang w:val="en-IE" w:eastAsia="en-IE"/>
        </w:rPr>
      </w:pPr>
      <w:r w:rsidRPr="008A06E6">
        <w:t>(10)</w:t>
      </w:r>
      <w:r w:rsidRPr="008A06E6">
        <w:tab/>
      </w:r>
      <w:r w:rsidR="002E1CF7" w:rsidRPr="00731630" w:rsidDel="008D0CE0">
        <w:rPr>
          <w:noProof/>
          <w:lang w:val="en-IE" w:eastAsia="en-IE"/>
        </w:rPr>
        <w:t>P</w:t>
      </w:r>
      <w:r w:rsidR="002E1CF7" w:rsidRPr="00731630">
        <w:rPr>
          <w:noProof/>
          <w:lang w:val="en-IE" w:eastAsia="en-IE"/>
        </w:rPr>
        <w:t>romote EU values through learning mobility by:</w:t>
      </w:r>
    </w:p>
    <w:p w14:paraId="2F2A076D" w14:textId="5F79EB25" w:rsidR="002E1CF7" w:rsidRPr="00682E26" w:rsidRDefault="008A06E6" w:rsidP="008A06E6">
      <w:pPr>
        <w:pStyle w:val="Point1"/>
        <w:rPr>
          <w:noProof/>
          <w:lang w:val="en-IE" w:eastAsia="en-IE"/>
        </w:rPr>
      </w:pPr>
      <w:r w:rsidRPr="008A06E6">
        <w:t>(a)</w:t>
      </w:r>
      <w:r w:rsidRPr="008A06E6">
        <w:tab/>
      </w:r>
      <w:r w:rsidR="002E1CF7" w:rsidRPr="00682E26">
        <w:rPr>
          <w:noProof/>
          <w:lang w:val="en-IE" w:eastAsia="en-IE"/>
        </w:rPr>
        <w:t xml:space="preserve">encouraging </w:t>
      </w:r>
      <w:r w:rsidR="00E75C3F" w:rsidRPr="00682E26">
        <w:rPr>
          <w:noProof/>
          <w:lang w:val="en-IE" w:eastAsia="en-IE"/>
        </w:rPr>
        <w:t xml:space="preserve">all </w:t>
      </w:r>
      <w:r w:rsidR="002E1CF7" w:rsidRPr="00682E26">
        <w:rPr>
          <w:noProof/>
          <w:lang w:val="en-IE" w:eastAsia="en-IE"/>
        </w:rPr>
        <w:t xml:space="preserve">learners, educators and staff </w:t>
      </w:r>
      <w:r w:rsidR="007D04DE">
        <w:rPr>
          <w:noProof/>
          <w:lang w:val="en-IE" w:eastAsia="en-IE"/>
        </w:rPr>
        <w:t xml:space="preserve">to participate </w:t>
      </w:r>
      <w:r w:rsidR="002E1CF7" w:rsidRPr="00682E26">
        <w:rPr>
          <w:noProof/>
          <w:lang w:val="en-IE" w:eastAsia="en-IE"/>
        </w:rPr>
        <w:t>in the life of host communities, including volunteering activities, during their learning mobility period abroad;</w:t>
      </w:r>
    </w:p>
    <w:p w14:paraId="7A6BB257" w14:textId="46DB207B" w:rsidR="002E1CF7" w:rsidRPr="00682E26" w:rsidRDefault="008A06E6" w:rsidP="008A06E6">
      <w:pPr>
        <w:pStyle w:val="Point1"/>
        <w:rPr>
          <w:noProof/>
          <w:lang w:val="en-IE" w:eastAsia="en-IE"/>
        </w:rPr>
      </w:pPr>
      <w:r w:rsidRPr="008A06E6">
        <w:t>(b)</w:t>
      </w:r>
      <w:r w:rsidRPr="008A06E6">
        <w:tab/>
      </w:r>
      <w:r w:rsidR="002E1CF7" w:rsidRPr="00682E26">
        <w:rPr>
          <w:noProof/>
          <w:lang w:val="en-IE" w:eastAsia="en-IE"/>
        </w:rPr>
        <w:t xml:space="preserve">enriching learning mobility experiences with training in intercultural awareness, civic engagement, </w:t>
      </w:r>
      <w:r w:rsidR="00D92D33" w:rsidRPr="00682E26">
        <w:rPr>
          <w:noProof/>
          <w:lang w:val="en-IE" w:eastAsia="en-IE"/>
        </w:rPr>
        <w:t xml:space="preserve">digital and media literacy, </w:t>
      </w:r>
      <w:r w:rsidR="002E1CF7" w:rsidRPr="00682E26">
        <w:rPr>
          <w:noProof/>
          <w:lang w:val="en-IE" w:eastAsia="en-IE"/>
        </w:rPr>
        <w:t>EU values and fundamental rights;</w:t>
      </w:r>
    </w:p>
    <w:p w14:paraId="10A5BA54" w14:textId="0920B562" w:rsidR="002E1CF7" w:rsidRPr="00682E26" w:rsidRDefault="008A06E6" w:rsidP="008A06E6">
      <w:pPr>
        <w:pStyle w:val="Point1"/>
        <w:rPr>
          <w:noProof/>
          <w:lang w:val="en-IE" w:eastAsia="en-IE"/>
        </w:rPr>
      </w:pPr>
      <w:r w:rsidRPr="008A06E6">
        <w:t>(c)</w:t>
      </w:r>
      <w:r w:rsidRPr="008A06E6">
        <w:tab/>
      </w:r>
      <w:r w:rsidR="002E1CF7" w:rsidRPr="00682E26">
        <w:rPr>
          <w:noProof/>
          <w:lang w:val="en-IE" w:eastAsia="en-IE"/>
        </w:rPr>
        <w:t xml:space="preserve">providing incoming learners, educators and staff with information relevant to </w:t>
      </w:r>
      <w:r w:rsidR="005817DF">
        <w:rPr>
          <w:noProof/>
          <w:lang w:val="en-IE" w:eastAsia="en-IE"/>
        </w:rPr>
        <w:t xml:space="preserve">the </w:t>
      </w:r>
      <w:r w:rsidR="002E1CF7" w:rsidRPr="00682E26">
        <w:rPr>
          <w:noProof/>
          <w:lang w:val="en-IE" w:eastAsia="en-IE"/>
        </w:rPr>
        <w:t xml:space="preserve">local context and </w:t>
      </w:r>
      <w:r w:rsidR="005817DF">
        <w:rPr>
          <w:noProof/>
          <w:lang w:val="en-IE" w:eastAsia="en-IE"/>
        </w:rPr>
        <w:t>creating</w:t>
      </w:r>
      <w:r w:rsidR="005817DF" w:rsidRPr="00682E26">
        <w:rPr>
          <w:noProof/>
          <w:lang w:val="en-IE" w:eastAsia="en-IE"/>
        </w:rPr>
        <w:t xml:space="preserve"> </w:t>
      </w:r>
      <w:r w:rsidR="002E1CF7" w:rsidRPr="00682E26">
        <w:rPr>
          <w:noProof/>
          <w:lang w:val="en-IE" w:eastAsia="en-IE"/>
        </w:rPr>
        <w:t>a welcoming culture through mentors and administrative support;</w:t>
      </w:r>
    </w:p>
    <w:p w14:paraId="40E9F2C5" w14:textId="6DA5B514" w:rsidR="002E1CF7" w:rsidRPr="00682E26" w:rsidRDefault="008A06E6" w:rsidP="008A06E6">
      <w:pPr>
        <w:pStyle w:val="Point1"/>
        <w:rPr>
          <w:noProof/>
          <w:lang w:val="en-IE" w:eastAsia="en-IE"/>
        </w:rPr>
      </w:pPr>
      <w:r w:rsidRPr="008A06E6">
        <w:t>(d)</w:t>
      </w:r>
      <w:r w:rsidRPr="008A06E6">
        <w:tab/>
      </w:r>
      <w:r w:rsidR="002E1CF7" w:rsidRPr="00682E26">
        <w:rPr>
          <w:noProof/>
          <w:lang w:val="en-IE" w:eastAsia="en-IE"/>
        </w:rPr>
        <w:t>ensuring that mobile students and staff enjoy the highest level of academic freedom</w:t>
      </w:r>
      <w:r w:rsidR="005817DF">
        <w:rPr>
          <w:noProof/>
          <w:lang w:val="en-IE" w:eastAsia="en-IE"/>
        </w:rPr>
        <w:t>;</w:t>
      </w:r>
      <w:r w:rsidR="002E1CF7" w:rsidRPr="00682E26">
        <w:rPr>
          <w:noProof/>
          <w:lang w:val="en-IE" w:eastAsia="en-IE"/>
        </w:rPr>
        <w:t xml:space="preserve"> </w:t>
      </w:r>
      <w:r w:rsidR="005817DF">
        <w:rPr>
          <w:noProof/>
          <w:lang w:val="en-IE" w:eastAsia="en-IE"/>
        </w:rPr>
        <w:t>e</w:t>
      </w:r>
      <w:r w:rsidR="002E1CF7" w:rsidRPr="00682E26">
        <w:rPr>
          <w:noProof/>
          <w:lang w:val="en-IE" w:eastAsia="en-IE"/>
        </w:rPr>
        <w:t>ncouraging education institutions, including through quality assurance, to develop a quality culture where full adherence to academic integrity principles is ensured also during mobility periods.</w:t>
      </w:r>
    </w:p>
    <w:p w14:paraId="6A1349A1" w14:textId="71A8A3ED" w:rsidR="002E1CF7" w:rsidRPr="00731630" w:rsidRDefault="008A06E6" w:rsidP="008A06E6">
      <w:pPr>
        <w:pStyle w:val="Point0"/>
        <w:rPr>
          <w:noProof/>
          <w:lang w:val="en-IE" w:eastAsia="en-IE"/>
        </w:rPr>
      </w:pPr>
      <w:r w:rsidRPr="008A06E6">
        <w:t>(11)</w:t>
      </w:r>
      <w:r w:rsidRPr="008A06E6">
        <w:tab/>
      </w:r>
      <w:r w:rsidR="002E1CF7" w:rsidRPr="00731630" w:rsidDel="00674525">
        <w:rPr>
          <w:noProof/>
          <w:lang w:val="en-IE" w:eastAsia="en-IE"/>
        </w:rPr>
        <w:t>P</w:t>
      </w:r>
      <w:r w:rsidR="002E1CF7" w:rsidRPr="00731630">
        <w:rPr>
          <w:noProof/>
          <w:lang w:val="en-IE" w:eastAsia="en-IE"/>
        </w:rPr>
        <w:t>romote the EU as a learning destination by:</w:t>
      </w:r>
    </w:p>
    <w:p w14:paraId="00FC8C12" w14:textId="5ABBCCB2" w:rsidR="002E1CF7" w:rsidRPr="00CB4B36" w:rsidRDefault="008A06E6" w:rsidP="008A06E6">
      <w:pPr>
        <w:pStyle w:val="Point1"/>
        <w:rPr>
          <w:noProof/>
          <w:lang w:val="en-IE" w:eastAsia="en-IE"/>
        </w:rPr>
      </w:pPr>
      <w:r w:rsidRPr="008A06E6">
        <w:t>(a)</w:t>
      </w:r>
      <w:r w:rsidRPr="008A06E6">
        <w:tab/>
      </w:r>
      <w:r w:rsidR="002E1CF7" w:rsidRPr="00CB4B36">
        <w:rPr>
          <w:noProof/>
          <w:lang w:val="en-IE" w:eastAsia="en-IE"/>
        </w:rPr>
        <w:t xml:space="preserve">cooperating closely in the Team Europe approach to increase the attractiveness of </w:t>
      </w:r>
      <w:r w:rsidR="0011773E" w:rsidRPr="00CB4B36">
        <w:rPr>
          <w:noProof/>
          <w:lang w:val="en-IE" w:eastAsia="en-IE"/>
        </w:rPr>
        <w:t xml:space="preserve">the </w:t>
      </w:r>
      <w:r w:rsidR="005817DF">
        <w:rPr>
          <w:noProof/>
          <w:lang w:val="en-IE" w:eastAsia="en-IE"/>
        </w:rPr>
        <w:t>EU</w:t>
      </w:r>
      <w:r w:rsidR="005817DF" w:rsidRPr="00CB4B36">
        <w:rPr>
          <w:noProof/>
          <w:lang w:val="en-IE" w:eastAsia="en-IE"/>
        </w:rPr>
        <w:t xml:space="preserve"> </w:t>
      </w:r>
      <w:r w:rsidR="002E1CF7" w:rsidRPr="00CB4B36">
        <w:rPr>
          <w:noProof/>
          <w:lang w:val="en-IE" w:eastAsia="en-IE"/>
        </w:rPr>
        <w:t>as a learning destination, utilising the existing range of national and regional initiatives such as the Study in Europe project in higher education;</w:t>
      </w:r>
    </w:p>
    <w:p w14:paraId="73963533" w14:textId="0288F215" w:rsidR="002E1CF7" w:rsidRPr="00CB4B36" w:rsidRDefault="008A06E6" w:rsidP="008A06E6">
      <w:pPr>
        <w:pStyle w:val="Point1"/>
        <w:rPr>
          <w:noProof/>
          <w:lang w:val="en-IE" w:eastAsia="en-IE"/>
        </w:rPr>
      </w:pPr>
      <w:r w:rsidRPr="008A06E6">
        <w:t>(b)</w:t>
      </w:r>
      <w:r w:rsidRPr="008A06E6">
        <w:tab/>
      </w:r>
      <w:r w:rsidR="002E1CF7" w:rsidRPr="00CB4B36">
        <w:rPr>
          <w:noProof/>
          <w:lang w:val="en-IE" w:eastAsia="en-IE"/>
        </w:rPr>
        <w:t xml:space="preserve">facilitating learning mobility with </w:t>
      </w:r>
      <w:r w:rsidR="002E1CF7" w:rsidRPr="00CB4B36" w:rsidDel="002E1CF7">
        <w:rPr>
          <w:noProof/>
          <w:lang w:val="en-IE" w:eastAsia="en-IE"/>
        </w:rPr>
        <w:t>other parts of the world</w:t>
      </w:r>
      <w:r w:rsidR="002E1CF7" w:rsidRPr="00CB4B36">
        <w:rPr>
          <w:noProof/>
          <w:lang w:val="en-IE" w:eastAsia="en-IE"/>
        </w:rPr>
        <w:t xml:space="preserve">, </w:t>
      </w:r>
      <w:r w:rsidR="00A029F4">
        <w:rPr>
          <w:noProof/>
          <w:lang w:val="en-IE" w:eastAsia="en-IE"/>
        </w:rPr>
        <w:t>in particular</w:t>
      </w:r>
      <w:r w:rsidR="00A029F4" w:rsidRPr="00CB4B36">
        <w:rPr>
          <w:noProof/>
          <w:lang w:val="en-IE" w:eastAsia="en-IE"/>
        </w:rPr>
        <w:t xml:space="preserve"> </w:t>
      </w:r>
      <w:r w:rsidR="00D910DE" w:rsidRPr="00CB4B36">
        <w:rPr>
          <w:noProof/>
          <w:lang w:val="en-IE" w:eastAsia="en-IE"/>
        </w:rPr>
        <w:t xml:space="preserve">with countries with an enlargement perspective, </w:t>
      </w:r>
      <w:r w:rsidR="002E1CF7" w:rsidRPr="00CB4B36">
        <w:rPr>
          <w:noProof/>
          <w:lang w:val="en-IE" w:eastAsia="en-IE"/>
        </w:rPr>
        <w:t>through closer cooperation between their relevant authorities and</w:t>
      </w:r>
      <w:r w:rsidR="60C032C7" w:rsidRPr="00CB4B36">
        <w:rPr>
          <w:noProof/>
          <w:lang w:val="en-IE" w:eastAsia="en-IE"/>
        </w:rPr>
        <w:t xml:space="preserve"> education </w:t>
      </w:r>
      <w:r w:rsidR="000E4E0B" w:rsidRPr="00CB4B36">
        <w:rPr>
          <w:noProof/>
          <w:lang w:val="en-IE" w:eastAsia="en-IE"/>
        </w:rPr>
        <w:t>and training</w:t>
      </w:r>
      <w:r w:rsidR="60C032C7" w:rsidRPr="00CB4B36">
        <w:rPr>
          <w:noProof/>
          <w:lang w:val="en-IE" w:eastAsia="en-IE"/>
        </w:rPr>
        <w:t xml:space="preserve"> institutions and</w:t>
      </w:r>
      <w:r w:rsidR="002E1CF7" w:rsidRPr="00CB4B36">
        <w:rPr>
          <w:noProof/>
          <w:lang w:val="en-IE" w:eastAsia="en-IE"/>
        </w:rPr>
        <w:t xml:space="preserve"> those in the </w:t>
      </w:r>
      <w:r w:rsidR="00A029F4">
        <w:rPr>
          <w:noProof/>
          <w:lang w:val="en-IE" w:eastAsia="en-IE"/>
        </w:rPr>
        <w:t>EU</w:t>
      </w:r>
      <w:r w:rsidR="003C7B8F">
        <w:rPr>
          <w:noProof/>
          <w:lang w:val="en-IE" w:eastAsia="en-IE"/>
        </w:rPr>
        <w:t>;</w:t>
      </w:r>
      <w:r w:rsidR="35A4E988" w:rsidRPr="00CB4B36">
        <w:rPr>
          <w:noProof/>
          <w:lang w:val="en-IE" w:eastAsia="en-IE"/>
        </w:rPr>
        <w:t xml:space="preserve"> Talent Partnerships can provide a framework for</w:t>
      </w:r>
      <w:r w:rsidR="00540CF8" w:rsidRPr="00CB4B36">
        <w:rPr>
          <w:noProof/>
          <w:lang w:val="en-IE" w:eastAsia="en-IE"/>
        </w:rPr>
        <w:t xml:space="preserve"> </w:t>
      </w:r>
      <w:r w:rsidR="001B2345">
        <w:rPr>
          <w:noProof/>
          <w:lang w:val="en-IE" w:eastAsia="en-IE"/>
        </w:rPr>
        <w:t>stronger</w:t>
      </w:r>
      <w:r w:rsidR="002E1CF7" w:rsidRPr="00CB4B36">
        <w:rPr>
          <w:noProof/>
          <w:lang w:val="en-IE" w:eastAsia="en-IE"/>
        </w:rPr>
        <w:t xml:space="preserve"> cooperation </w:t>
      </w:r>
      <w:r w:rsidR="002E1CF7" w:rsidRPr="00CB4B36" w:rsidDel="002E1CF7">
        <w:rPr>
          <w:noProof/>
          <w:lang w:val="en-IE" w:eastAsia="en-IE"/>
        </w:rPr>
        <w:t xml:space="preserve">partnerships </w:t>
      </w:r>
      <w:r w:rsidR="002E1CF7" w:rsidRPr="00CB4B36">
        <w:rPr>
          <w:noProof/>
          <w:lang w:val="en-IE" w:eastAsia="en-IE"/>
        </w:rPr>
        <w:t xml:space="preserve">with </w:t>
      </w:r>
      <w:r w:rsidR="00B20237">
        <w:rPr>
          <w:noProof/>
          <w:lang w:val="en-IE" w:eastAsia="en-IE"/>
        </w:rPr>
        <w:t xml:space="preserve">key </w:t>
      </w:r>
      <w:r w:rsidR="002E1CF7" w:rsidRPr="00CB4B36">
        <w:rPr>
          <w:noProof/>
          <w:lang w:val="en-IE" w:eastAsia="en-IE"/>
        </w:rPr>
        <w:t>third countries</w:t>
      </w:r>
      <w:r w:rsidR="5E203864" w:rsidRPr="00CB4B36">
        <w:rPr>
          <w:noProof/>
          <w:lang w:val="en-IE" w:eastAsia="en-IE"/>
        </w:rPr>
        <w:t xml:space="preserve"> in line with mutually agreed objectives</w:t>
      </w:r>
      <w:r w:rsidR="00B20237">
        <w:rPr>
          <w:noProof/>
          <w:lang w:val="en-IE" w:eastAsia="en-IE"/>
        </w:rPr>
        <w:t>;</w:t>
      </w:r>
      <w:r w:rsidR="002E1CF7" w:rsidRPr="00CB4B36" w:rsidDel="002E45D4">
        <w:rPr>
          <w:noProof/>
          <w:lang w:val="en-IE" w:eastAsia="en-IE"/>
        </w:rPr>
        <w:t xml:space="preserve"> </w:t>
      </w:r>
      <w:r w:rsidR="003C7B8F">
        <w:rPr>
          <w:noProof/>
          <w:lang w:val="en-IE" w:eastAsia="en-IE"/>
        </w:rPr>
        <w:t>s</w:t>
      </w:r>
      <w:r w:rsidR="3088F187" w:rsidRPr="00CB4B36">
        <w:rPr>
          <w:noProof/>
          <w:lang w:val="en-IE" w:eastAsia="en-IE"/>
        </w:rPr>
        <w:t>u</w:t>
      </w:r>
      <w:r w:rsidR="3A077ACD" w:rsidRPr="00CB4B36">
        <w:rPr>
          <w:noProof/>
          <w:lang w:val="en-IE" w:eastAsia="en-IE"/>
        </w:rPr>
        <w:t>ch coop</w:t>
      </w:r>
      <w:r w:rsidR="4734F13B" w:rsidRPr="00CB4B36">
        <w:rPr>
          <w:noProof/>
          <w:lang w:val="en-IE" w:eastAsia="en-IE"/>
        </w:rPr>
        <w:t xml:space="preserve">eration </w:t>
      </w:r>
      <w:r w:rsidR="52EDF747" w:rsidRPr="00CB4B36">
        <w:rPr>
          <w:noProof/>
          <w:lang w:val="en-IE" w:eastAsia="en-IE"/>
        </w:rPr>
        <w:t>can help</w:t>
      </w:r>
      <w:r w:rsidR="1E72FC17" w:rsidRPr="00CB4B36">
        <w:rPr>
          <w:noProof/>
          <w:lang w:val="en-IE" w:eastAsia="en-IE"/>
        </w:rPr>
        <w:t xml:space="preserve"> ensure </w:t>
      </w:r>
      <w:r w:rsidR="003C7B8F">
        <w:rPr>
          <w:noProof/>
          <w:lang w:val="en-IE" w:eastAsia="en-IE"/>
        </w:rPr>
        <w:t xml:space="preserve">that </w:t>
      </w:r>
      <w:r w:rsidR="1E72FC17" w:rsidRPr="00CB4B36">
        <w:rPr>
          <w:noProof/>
          <w:lang w:val="en-IE" w:eastAsia="en-IE"/>
        </w:rPr>
        <w:t>learning mobility</w:t>
      </w:r>
      <w:r w:rsidR="52EDF747" w:rsidRPr="00CB4B36">
        <w:rPr>
          <w:noProof/>
          <w:lang w:val="en-IE" w:eastAsia="en-IE"/>
        </w:rPr>
        <w:t xml:space="preserve"> </w:t>
      </w:r>
      <w:r w:rsidR="4734F13B" w:rsidRPr="00CB4B36">
        <w:rPr>
          <w:noProof/>
          <w:lang w:val="en-IE" w:eastAsia="en-IE"/>
        </w:rPr>
        <w:t xml:space="preserve">indirectly </w:t>
      </w:r>
      <w:r w:rsidR="003C7B8F">
        <w:rPr>
          <w:noProof/>
          <w:lang w:val="en-IE" w:eastAsia="en-IE"/>
        </w:rPr>
        <w:t>helps</w:t>
      </w:r>
      <w:r w:rsidR="0695DFA3" w:rsidRPr="00CB4B36">
        <w:rPr>
          <w:noProof/>
          <w:lang w:val="en-IE" w:eastAsia="en-IE"/>
        </w:rPr>
        <w:t xml:space="preserve"> address</w:t>
      </w:r>
      <w:r w:rsidR="4734F13B" w:rsidRPr="00CB4B36">
        <w:rPr>
          <w:noProof/>
          <w:lang w:val="en-IE" w:eastAsia="en-IE"/>
        </w:rPr>
        <w:t xml:space="preserve"> skills </w:t>
      </w:r>
      <w:r w:rsidR="72BAEAD9" w:rsidRPr="00CB4B36">
        <w:rPr>
          <w:noProof/>
          <w:lang w:val="en-IE" w:eastAsia="en-IE"/>
        </w:rPr>
        <w:t>gaps</w:t>
      </w:r>
      <w:r w:rsidR="4734F13B" w:rsidRPr="00CB4B36">
        <w:rPr>
          <w:noProof/>
          <w:lang w:val="en-IE" w:eastAsia="en-IE"/>
        </w:rPr>
        <w:t xml:space="preserve"> in</w:t>
      </w:r>
      <w:r w:rsidR="2F9D2719" w:rsidRPr="00CB4B36">
        <w:rPr>
          <w:noProof/>
          <w:lang w:val="en-IE" w:eastAsia="en-IE"/>
        </w:rPr>
        <w:t xml:space="preserve"> third countries and the EU, for example by targeting skills gaps in sectors affected by t</w:t>
      </w:r>
      <w:r w:rsidR="0EFDD2CC" w:rsidRPr="00CB4B36">
        <w:rPr>
          <w:noProof/>
          <w:lang w:val="en-IE" w:eastAsia="en-IE"/>
        </w:rPr>
        <w:t xml:space="preserve">he green and </w:t>
      </w:r>
      <w:r w:rsidR="71981C2B" w:rsidRPr="00CB4B36">
        <w:rPr>
          <w:noProof/>
          <w:lang w:val="en-IE" w:eastAsia="en-IE"/>
        </w:rPr>
        <w:t xml:space="preserve">digital transitions and improving </w:t>
      </w:r>
      <w:r w:rsidR="1B389458" w:rsidRPr="00CB4B36">
        <w:rPr>
          <w:noProof/>
          <w:lang w:val="en-IE" w:eastAsia="en-IE"/>
        </w:rPr>
        <w:t xml:space="preserve">the </w:t>
      </w:r>
      <w:r w:rsidR="71981C2B" w:rsidRPr="00CB4B36">
        <w:rPr>
          <w:noProof/>
          <w:lang w:val="en-IE" w:eastAsia="en-IE"/>
        </w:rPr>
        <w:t>employability</w:t>
      </w:r>
      <w:r w:rsidR="103F413F" w:rsidRPr="00CB4B36">
        <w:rPr>
          <w:noProof/>
          <w:lang w:val="en-IE" w:eastAsia="en-IE"/>
        </w:rPr>
        <w:t xml:space="preserve"> of learners</w:t>
      </w:r>
      <w:r w:rsidR="00B37505" w:rsidRPr="00CB4B36">
        <w:rPr>
          <w:noProof/>
          <w:lang w:val="en-IE" w:eastAsia="en-IE"/>
        </w:rPr>
        <w:t>;</w:t>
      </w:r>
      <w:r w:rsidR="71981C2B" w:rsidRPr="00CB4B36">
        <w:rPr>
          <w:noProof/>
          <w:lang w:val="en-IE" w:eastAsia="en-IE"/>
        </w:rPr>
        <w:t xml:space="preserve"> </w:t>
      </w:r>
    </w:p>
    <w:p w14:paraId="6483DB3D" w14:textId="4D20E89F" w:rsidR="002E1CF7" w:rsidRPr="00CB4B36" w:rsidRDefault="008A06E6" w:rsidP="008A06E6">
      <w:pPr>
        <w:pStyle w:val="Point1"/>
        <w:rPr>
          <w:noProof/>
          <w:lang w:val="en-IE" w:eastAsia="en-IE"/>
        </w:rPr>
      </w:pPr>
      <w:r w:rsidRPr="008A06E6">
        <w:t>(c)</w:t>
      </w:r>
      <w:r w:rsidRPr="008A06E6">
        <w:tab/>
      </w:r>
      <w:r w:rsidR="2A2BC4A7" w:rsidRPr="00CB4B36">
        <w:rPr>
          <w:noProof/>
          <w:lang w:val="en-IE" w:eastAsia="en-IE"/>
        </w:rPr>
        <w:t>s</w:t>
      </w:r>
      <w:r w:rsidR="13EB7800" w:rsidRPr="00CB4B36">
        <w:rPr>
          <w:noProof/>
          <w:lang w:val="en-IE" w:eastAsia="en-IE"/>
        </w:rPr>
        <w:t>uppor</w:t>
      </w:r>
      <w:r w:rsidR="1ACEFCD8" w:rsidRPr="00CB4B36">
        <w:rPr>
          <w:noProof/>
          <w:lang w:val="en-IE" w:eastAsia="en-IE"/>
        </w:rPr>
        <w:t>ting the</w:t>
      </w:r>
      <w:r w:rsidR="13EB7800" w:rsidRPr="00CB4B36">
        <w:rPr>
          <w:noProof/>
          <w:lang w:val="en-IE" w:eastAsia="en-IE"/>
        </w:rPr>
        <w:t xml:space="preserve"> timely</w:t>
      </w:r>
      <w:r w:rsidR="1ACEFCD8" w:rsidRPr="00CB4B36">
        <w:rPr>
          <w:noProof/>
          <w:lang w:val="en-IE" w:eastAsia="en-IE"/>
        </w:rPr>
        <w:t xml:space="preserve"> issuance of </w:t>
      </w:r>
      <w:r w:rsidR="00947918">
        <w:rPr>
          <w:noProof/>
          <w:lang w:val="en-IE" w:eastAsia="en-IE"/>
        </w:rPr>
        <w:t xml:space="preserve">long-stay </w:t>
      </w:r>
      <w:r w:rsidR="1ACEFCD8" w:rsidRPr="00CB4B36">
        <w:rPr>
          <w:noProof/>
          <w:lang w:val="en-IE" w:eastAsia="en-IE"/>
        </w:rPr>
        <w:t xml:space="preserve">visas and residence permits for third-country nationals who are selected for a learning opportunity in a Member State, in accordance with </w:t>
      </w:r>
      <w:r w:rsidR="00947918" w:rsidRPr="00CB4B36">
        <w:rPr>
          <w:noProof/>
          <w:lang w:val="en-IE" w:eastAsia="en-IE"/>
        </w:rPr>
        <w:t>Directive (EU) 2016/801</w:t>
      </w:r>
      <w:r w:rsidR="00947918">
        <w:rPr>
          <w:rStyle w:val="FootnoteReference"/>
          <w:noProof/>
          <w:lang w:val="en-IE" w:eastAsia="en-IE"/>
        </w:rPr>
        <w:footnoteReference w:id="65"/>
      </w:r>
      <w:r w:rsidR="00947918">
        <w:rPr>
          <w:noProof/>
          <w:lang w:val="en-IE" w:eastAsia="en-IE"/>
        </w:rPr>
        <w:t xml:space="preserve">, or of short-stay </w:t>
      </w:r>
      <w:r w:rsidR="00947918">
        <w:rPr>
          <w:noProof/>
          <w:lang w:val="en-IE" w:eastAsia="en-IE"/>
        </w:rPr>
        <w:lastRenderedPageBreak/>
        <w:t xml:space="preserve">visas, in accordance with </w:t>
      </w:r>
      <w:r w:rsidR="749444B8" w:rsidRPr="00CB4B36">
        <w:rPr>
          <w:noProof/>
          <w:lang w:val="en-IE"/>
        </w:rPr>
        <w:t>Regulation (EC) No 810/2009</w:t>
      </w:r>
      <w:r w:rsidR="00212876">
        <w:rPr>
          <w:rStyle w:val="FootnoteReference"/>
          <w:noProof/>
          <w:lang w:val="en-IE" w:eastAsia="en-IE"/>
        </w:rPr>
        <w:footnoteReference w:id="66"/>
      </w:r>
      <w:r w:rsidR="00947918">
        <w:rPr>
          <w:noProof/>
          <w:lang w:val="en-IE"/>
        </w:rPr>
        <w:t>, depending on the intended duration of stay in the EU.</w:t>
      </w:r>
      <w:r w:rsidR="1ACEFCD8" w:rsidRPr="00CB4B36">
        <w:rPr>
          <w:noProof/>
          <w:lang w:val="en-IE" w:eastAsia="en-IE"/>
        </w:rPr>
        <w:t xml:space="preserve"> </w:t>
      </w:r>
    </w:p>
    <w:p w14:paraId="317EA653" w14:textId="17E52749" w:rsidR="002E1CF7" w:rsidRPr="00731630" w:rsidRDefault="008A06E6" w:rsidP="008A06E6">
      <w:pPr>
        <w:pStyle w:val="Point0"/>
        <w:rPr>
          <w:noProof/>
          <w:lang w:val="en-IE" w:eastAsia="en-IE"/>
        </w:rPr>
      </w:pPr>
      <w:bookmarkStart w:id="16" w:name="_Hlk137046518"/>
      <w:r w:rsidRPr="008A06E6">
        <w:t>(12)</w:t>
      </w:r>
      <w:r w:rsidRPr="008A06E6">
        <w:tab/>
      </w:r>
      <w:r w:rsidR="00797F09">
        <w:rPr>
          <w:noProof/>
          <w:lang w:val="en-IE" w:eastAsia="en-IE"/>
        </w:rPr>
        <w:t xml:space="preserve">Support the implementation of this Recommendation </w:t>
      </w:r>
      <w:r w:rsidR="002E1CF7" w:rsidRPr="00731630">
        <w:rPr>
          <w:noProof/>
          <w:lang w:val="en-IE" w:eastAsia="en-IE"/>
        </w:rPr>
        <w:t>by</w:t>
      </w:r>
      <w:r w:rsidR="00530904">
        <w:rPr>
          <w:noProof/>
          <w:lang w:val="en-IE" w:eastAsia="en-IE"/>
        </w:rPr>
        <w:t>:</w:t>
      </w:r>
    </w:p>
    <w:bookmarkEnd w:id="16"/>
    <w:p w14:paraId="62BF9EF5" w14:textId="5C111F28" w:rsidR="002E1CF7" w:rsidRPr="0054300A" w:rsidRDefault="008A06E6" w:rsidP="008A06E6">
      <w:pPr>
        <w:pStyle w:val="Point1"/>
        <w:rPr>
          <w:noProof/>
          <w:lang w:val="en-IE" w:eastAsia="en-IE"/>
        </w:rPr>
      </w:pPr>
      <w:r w:rsidRPr="008A06E6">
        <w:t>(a)</w:t>
      </w:r>
      <w:r w:rsidRPr="008A06E6">
        <w:tab/>
      </w:r>
      <w:r w:rsidR="002E1CF7" w:rsidRPr="00CB4B36">
        <w:rPr>
          <w:noProof/>
          <w:lang w:val="en-IE" w:eastAsia="en-IE"/>
        </w:rPr>
        <w:t xml:space="preserve">developing action plans for 2025-2030 at national or regional level </w:t>
      </w:r>
      <w:r w:rsidR="00530904" w:rsidRPr="00CB4B36">
        <w:rPr>
          <w:noProof/>
          <w:lang w:val="en-IE" w:eastAsia="en-IE"/>
        </w:rPr>
        <w:t>by May 2025</w:t>
      </w:r>
      <w:r w:rsidR="00530904">
        <w:rPr>
          <w:noProof/>
          <w:lang w:val="en-IE" w:eastAsia="en-IE"/>
        </w:rPr>
        <w:t xml:space="preserve"> </w:t>
      </w:r>
      <w:r w:rsidR="002E1CF7" w:rsidRPr="00CB4B36">
        <w:rPr>
          <w:noProof/>
          <w:lang w:val="en-IE" w:eastAsia="en-IE"/>
        </w:rPr>
        <w:t>in cooperation with all relevant stakeholders and notifying the Commission on how to implement this Recommendation</w:t>
      </w:r>
      <w:r w:rsidR="00415FC1" w:rsidRPr="00CB4B36">
        <w:rPr>
          <w:noProof/>
          <w:lang w:val="en-IE" w:eastAsia="en-IE"/>
        </w:rPr>
        <w:t xml:space="preserve"> in </w:t>
      </w:r>
      <w:r w:rsidR="00E01B77" w:rsidRPr="00CB4B36">
        <w:rPr>
          <w:noProof/>
          <w:lang w:val="en-IE" w:eastAsia="en-IE"/>
        </w:rPr>
        <w:t>higher educat</w:t>
      </w:r>
      <w:r w:rsidR="00415FC1" w:rsidRPr="00CB4B36">
        <w:rPr>
          <w:noProof/>
          <w:lang w:val="en-IE" w:eastAsia="en-IE"/>
        </w:rPr>
        <w:t>ion</w:t>
      </w:r>
      <w:r w:rsidR="00B4629C" w:rsidRPr="00CB4B36">
        <w:rPr>
          <w:noProof/>
          <w:lang w:val="en-IE" w:eastAsia="en-IE"/>
        </w:rPr>
        <w:t>, vocational education and training</w:t>
      </w:r>
      <w:r w:rsidR="00AD54C4" w:rsidRPr="00CB4B36">
        <w:rPr>
          <w:noProof/>
          <w:lang w:val="en-IE" w:eastAsia="en-IE"/>
        </w:rPr>
        <w:t xml:space="preserve">, </w:t>
      </w:r>
      <w:r w:rsidR="00E01B77" w:rsidRPr="00CB4B36">
        <w:rPr>
          <w:noProof/>
          <w:lang w:val="en-IE" w:eastAsia="en-IE"/>
        </w:rPr>
        <w:t xml:space="preserve">school education and </w:t>
      </w:r>
      <w:r w:rsidR="00172A4B" w:rsidRPr="00CB4B36">
        <w:rPr>
          <w:noProof/>
          <w:lang w:val="en-IE" w:eastAsia="en-IE"/>
        </w:rPr>
        <w:t>adult education</w:t>
      </w:r>
      <w:r w:rsidR="00724DDD" w:rsidRPr="00CB4B36">
        <w:rPr>
          <w:noProof/>
          <w:lang w:val="en-IE" w:eastAsia="en-IE"/>
        </w:rPr>
        <w:t xml:space="preserve"> sectors</w:t>
      </w:r>
      <w:r w:rsidR="002E1CF7" w:rsidRPr="00CB4B36">
        <w:rPr>
          <w:noProof/>
          <w:lang w:val="en-IE" w:eastAsia="en-IE"/>
        </w:rPr>
        <w:t xml:space="preserve"> and in youth and sport systems </w:t>
      </w:r>
      <w:r w:rsidR="00530904">
        <w:rPr>
          <w:noProof/>
          <w:lang w:val="en-IE" w:eastAsia="en-IE"/>
        </w:rPr>
        <w:t xml:space="preserve">that </w:t>
      </w:r>
      <w:r w:rsidR="002E1CF7" w:rsidRPr="00CB4B36">
        <w:rPr>
          <w:noProof/>
          <w:lang w:val="en-IE" w:eastAsia="en-IE"/>
        </w:rPr>
        <w:t xml:space="preserve">address both outgoing and </w:t>
      </w:r>
      <w:r w:rsidR="002E1CF7" w:rsidRPr="0054300A">
        <w:rPr>
          <w:noProof/>
          <w:lang w:val="en-IE" w:eastAsia="en-IE"/>
        </w:rPr>
        <w:t>incoming learning mobility</w:t>
      </w:r>
      <w:r w:rsidR="00797F09">
        <w:rPr>
          <w:noProof/>
          <w:lang w:val="en-IE" w:eastAsia="en-IE"/>
        </w:rPr>
        <w:t>;</w:t>
      </w:r>
    </w:p>
    <w:p w14:paraId="75448C30" w14:textId="68067DB3" w:rsidR="0054300A" w:rsidRPr="0054300A" w:rsidRDefault="008A06E6" w:rsidP="008A06E6">
      <w:pPr>
        <w:pStyle w:val="Point1"/>
        <w:rPr>
          <w:noProof/>
          <w:lang w:val="en-IE" w:eastAsia="en-IE"/>
        </w:rPr>
      </w:pPr>
      <w:r w:rsidRPr="008A06E6">
        <w:t>(b)</w:t>
      </w:r>
      <w:r w:rsidRPr="008A06E6">
        <w:tab/>
      </w:r>
      <w:r w:rsidR="0054300A" w:rsidRPr="0054300A">
        <w:rPr>
          <w:noProof/>
          <w:lang w:eastAsia="en-IE"/>
        </w:rPr>
        <w:t xml:space="preserve">fully cooperating with the Commission in respect of the actions </w:t>
      </w:r>
      <w:r w:rsidR="00797F09">
        <w:rPr>
          <w:noProof/>
          <w:lang w:eastAsia="en-IE"/>
        </w:rPr>
        <w:t xml:space="preserve">it </w:t>
      </w:r>
      <w:r w:rsidR="001C57AB">
        <w:rPr>
          <w:noProof/>
          <w:lang w:eastAsia="en-IE"/>
        </w:rPr>
        <w:t>intends to</w:t>
      </w:r>
      <w:r w:rsidR="0054300A" w:rsidRPr="0054300A">
        <w:rPr>
          <w:noProof/>
          <w:lang w:eastAsia="en-IE"/>
        </w:rPr>
        <w:t xml:space="preserve"> take </w:t>
      </w:r>
      <w:r w:rsidR="0054300A" w:rsidRPr="0054300A">
        <w:rPr>
          <w:noProof/>
          <w:lang w:val="en-US"/>
        </w:rPr>
        <w:t>as explained in the recitals 27-3</w:t>
      </w:r>
      <w:r w:rsidR="00642047">
        <w:rPr>
          <w:noProof/>
          <w:lang w:val="en-US"/>
        </w:rPr>
        <w:t>9</w:t>
      </w:r>
      <w:r w:rsidR="0054300A" w:rsidRPr="0054300A">
        <w:rPr>
          <w:noProof/>
          <w:lang w:val="en-US"/>
        </w:rPr>
        <w:t>.</w:t>
      </w:r>
    </w:p>
    <w:p w14:paraId="292F0F59" w14:textId="506C0DA0" w:rsidR="00D87FA9" w:rsidRPr="00D87FA9" w:rsidRDefault="00772623" w:rsidP="00F6191D">
      <w:pPr>
        <w:pStyle w:val="Fait"/>
        <w:rPr>
          <w:noProof/>
          <w:lang w:val="en-IE" w:eastAsia="en-IE"/>
        </w:rPr>
      </w:pPr>
      <w:r w:rsidRPr="00772623">
        <w:t>Done at Brussels,</w:t>
      </w:r>
    </w:p>
    <w:p w14:paraId="0D6C9DEE" w14:textId="77777777" w:rsidR="00D87FA9" w:rsidRPr="00D87FA9" w:rsidRDefault="00D87FA9" w:rsidP="00F6191D">
      <w:pPr>
        <w:pStyle w:val="Institutionquisigne"/>
        <w:rPr>
          <w:noProof/>
          <w:lang w:val="en-IE" w:eastAsia="en-IE"/>
        </w:rPr>
      </w:pPr>
      <w:r w:rsidRPr="00D87FA9">
        <w:rPr>
          <w:noProof/>
          <w:lang w:val="en-IE" w:eastAsia="en-IE"/>
        </w:rPr>
        <w:tab/>
        <w:t>For the Council</w:t>
      </w:r>
    </w:p>
    <w:p w14:paraId="1AF369B6" w14:textId="77777777" w:rsidR="002E1CF7" w:rsidRPr="002E1CF7" w:rsidRDefault="00D87FA9" w:rsidP="00D87FA9">
      <w:pPr>
        <w:pStyle w:val="Personnequisigne"/>
        <w:rPr>
          <w:rFonts w:eastAsia="Times New Roman"/>
          <w:noProof/>
          <w:lang w:val="en-IE" w:eastAsia="en-IE"/>
        </w:rPr>
      </w:pPr>
      <w:r w:rsidRPr="00D87FA9">
        <w:rPr>
          <w:noProof/>
          <w:lang w:val="en-IE" w:eastAsia="en-IE"/>
        </w:rPr>
        <w:tab/>
        <w:t>The President</w:t>
      </w:r>
      <w:bookmarkStart w:id="17" w:name="_InMacro_"/>
      <w:bookmarkEnd w:id="17"/>
    </w:p>
    <w:sectPr w:rsidR="002E1CF7" w:rsidRPr="002E1CF7" w:rsidSect="003F520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EF0E0" w14:textId="77777777" w:rsidR="00EA4DBE" w:rsidRDefault="00EA4DBE" w:rsidP="00537DED">
      <w:pPr>
        <w:spacing w:before="0" w:after="0"/>
      </w:pPr>
      <w:r>
        <w:separator/>
      </w:r>
    </w:p>
  </w:endnote>
  <w:endnote w:type="continuationSeparator" w:id="0">
    <w:p w14:paraId="3E17E469" w14:textId="77777777" w:rsidR="00EA4DBE" w:rsidRDefault="00EA4DBE" w:rsidP="00537DED">
      <w:pPr>
        <w:spacing w:before="0" w:after="0"/>
      </w:pPr>
      <w:r>
        <w:continuationSeparator/>
      </w:r>
    </w:p>
  </w:endnote>
  <w:endnote w:type="continuationNotice" w:id="1">
    <w:p w14:paraId="32A133FB" w14:textId="77777777" w:rsidR="00EA4DBE" w:rsidRDefault="00EA4DB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764FD" w14:textId="77777777" w:rsidR="00187571" w:rsidRDefault="001875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581D1" w14:textId="7DCBB17D" w:rsidR="00ED3F9C" w:rsidRPr="003F5208" w:rsidRDefault="003F5208" w:rsidP="003F5208">
    <w:pPr>
      <w:pStyle w:val="Footer"/>
      <w:rPr>
        <w:rFonts w:ascii="Arial" w:hAnsi="Arial" w:cs="Arial"/>
        <w:b/>
        <w:sz w:val="48"/>
      </w:rPr>
    </w:pPr>
    <w:r w:rsidRPr="003F5208">
      <w:rPr>
        <w:rFonts w:ascii="Arial" w:hAnsi="Arial" w:cs="Arial"/>
        <w:b/>
        <w:sz w:val="48"/>
      </w:rPr>
      <w:t>EN</w:t>
    </w:r>
    <w:r w:rsidRPr="003F5208">
      <w:rPr>
        <w:rFonts w:ascii="Arial" w:hAnsi="Arial" w:cs="Arial"/>
        <w:b/>
        <w:sz w:val="48"/>
      </w:rPr>
      <w:tab/>
    </w:r>
    <w:r w:rsidRPr="003F5208">
      <w:rPr>
        <w:rFonts w:ascii="Arial" w:hAnsi="Arial" w:cs="Arial"/>
        <w:b/>
        <w:sz w:val="48"/>
      </w:rPr>
      <w:tab/>
    </w:r>
    <w:r w:rsidRPr="003F5208">
      <w:tab/>
    </w:r>
    <w:r w:rsidRPr="003F520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0C6B1" w14:textId="77777777" w:rsidR="00187571" w:rsidRDefault="001875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F11B8" w14:textId="6C1E60C9" w:rsidR="003F5208" w:rsidRPr="003F5208" w:rsidRDefault="003F5208" w:rsidP="003F5208">
    <w:pPr>
      <w:pStyle w:val="Footer"/>
      <w:rPr>
        <w:rFonts w:ascii="Arial" w:hAnsi="Arial" w:cs="Arial"/>
        <w:b/>
        <w:sz w:val="48"/>
      </w:rPr>
    </w:pPr>
    <w:r w:rsidRPr="003F5208">
      <w:rPr>
        <w:rFonts w:ascii="Arial" w:hAnsi="Arial" w:cs="Arial"/>
        <w:b/>
        <w:sz w:val="48"/>
      </w:rPr>
      <w:t>EN</w:t>
    </w:r>
    <w:r w:rsidRPr="003F5208">
      <w:rPr>
        <w:rFonts w:ascii="Arial" w:hAnsi="Arial" w:cs="Arial"/>
        <w:b/>
        <w:sz w:val="48"/>
      </w:rPr>
      <w:tab/>
    </w:r>
    <w:r>
      <w:fldChar w:fldCharType="begin"/>
    </w:r>
    <w:r>
      <w:instrText xml:space="preserve"> PAGE  \* MERGEFORMAT </w:instrText>
    </w:r>
    <w:r>
      <w:fldChar w:fldCharType="separate"/>
    </w:r>
    <w:r w:rsidR="00F6191D">
      <w:rPr>
        <w:noProof/>
      </w:rPr>
      <w:t>26</w:t>
    </w:r>
    <w:r>
      <w:fldChar w:fldCharType="end"/>
    </w:r>
    <w:r>
      <w:tab/>
    </w:r>
    <w:r w:rsidRPr="003F5208">
      <w:tab/>
    </w:r>
    <w:r w:rsidRPr="003F5208">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A1904" w14:textId="77777777" w:rsidR="003F5208" w:rsidRPr="003F5208" w:rsidRDefault="003F5208" w:rsidP="003F52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7A682" w14:textId="77777777" w:rsidR="00EA4DBE" w:rsidRDefault="00EA4DBE" w:rsidP="00537DED">
      <w:pPr>
        <w:spacing w:before="0" w:after="0"/>
      </w:pPr>
      <w:r>
        <w:separator/>
      </w:r>
    </w:p>
  </w:footnote>
  <w:footnote w:type="continuationSeparator" w:id="0">
    <w:p w14:paraId="41698860" w14:textId="77777777" w:rsidR="00EA4DBE" w:rsidRDefault="00EA4DBE" w:rsidP="00537DED">
      <w:pPr>
        <w:spacing w:before="0" w:after="0"/>
      </w:pPr>
      <w:r>
        <w:continuationSeparator/>
      </w:r>
    </w:p>
  </w:footnote>
  <w:footnote w:type="continuationNotice" w:id="1">
    <w:p w14:paraId="3D6C6451" w14:textId="77777777" w:rsidR="00EA4DBE" w:rsidRDefault="00EA4DBE">
      <w:pPr>
        <w:spacing w:before="0" w:after="0"/>
      </w:pPr>
    </w:p>
  </w:footnote>
  <w:footnote w:id="2">
    <w:p w14:paraId="14083068" w14:textId="77777777" w:rsidR="00C15863" w:rsidRPr="0043698C" w:rsidRDefault="00C15863" w:rsidP="00AA6127">
      <w:pPr>
        <w:pStyle w:val="FootnoteText"/>
        <w:rPr>
          <w:lang w:val="en-IE"/>
        </w:rPr>
      </w:pPr>
      <w:r w:rsidRPr="006B46B3">
        <w:rPr>
          <w:rStyle w:val="FootnoteReference"/>
        </w:rPr>
        <w:footnoteRef/>
      </w:r>
      <w:r w:rsidR="006B46B3">
        <w:tab/>
      </w:r>
      <w:r w:rsidRPr="00146451">
        <w:rPr>
          <w:lang w:val="en-IE"/>
        </w:rPr>
        <w:t xml:space="preserve">Political guidelines for the next Commission (2019-2024) - "A Union that strives for more: My agenda for Europe" </w:t>
      </w:r>
      <w:hyperlink r:id="rId1" w:history="1">
        <w:r w:rsidRPr="00146451">
          <w:rPr>
            <w:rStyle w:val="Hyperlink"/>
            <w:lang w:val="en-IE"/>
          </w:rPr>
          <w:t>Political guidelines for the next Commission (2019-2024) - "A Union that strives for more: My agenda for Europe" | European Commission (europa.eu)</w:t>
        </w:r>
      </w:hyperlink>
    </w:p>
  </w:footnote>
  <w:footnote w:id="3">
    <w:p w14:paraId="1935D01D" w14:textId="77777777" w:rsidR="00C15863" w:rsidRPr="00BE4ECA" w:rsidRDefault="00C15863" w:rsidP="00AA6127">
      <w:pPr>
        <w:pStyle w:val="FootnoteText"/>
        <w:rPr>
          <w:rFonts w:cstheme="minorHAnsi"/>
          <w:lang w:val="en-IE"/>
        </w:rPr>
      </w:pPr>
      <w:r w:rsidRPr="006B46B3">
        <w:rPr>
          <w:rStyle w:val="FootnoteReference"/>
        </w:rPr>
        <w:footnoteRef/>
      </w:r>
      <w:r w:rsidR="006B46B3">
        <w:rPr>
          <w:rFonts w:cstheme="minorHAnsi"/>
          <w:lang w:val="en-IE"/>
        </w:rPr>
        <w:tab/>
      </w:r>
      <w:r w:rsidRPr="00146451">
        <w:rPr>
          <w:lang w:val="en-IE"/>
        </w:rPr>
        <w:t xml:space="preserve">Commission Staff Working document: Impact assessment, accompanying the document </w:t>
      </w:r>
      <w:r>
        <w:rPr>
          <w:lang w:val="en-IE"/>
        </w:rPr>
        <w:t xml:space="preserve">Proposal for a </w:t>
      </w:r>
      <w:r w:rsidRPr="00146451">
        <w:rPr>
          <w:lang w:val="en-IE"/>
        </w:rPr>
        <w:t xml:space="preserve">Regulation of the European Parliament and of the Council establishing 'Erasmus': the Union programme for education, training, youth and sport and repealing Regulation (EU) 1288/2013, {COM(2018) 367 final} - {SEC(2018) 265 final} - {SWD(2018) 276 final. Link: </w:t>
      </w:r>
      <w:hyperlink r:id="rId2" w:history="1">
        <w:r w:rsidRPr="00146451">
          <w:rPr>
            <w:rStyle w:val="Hyperlink"/>
            <w:lang w:val="en-IE"/>
          </w:rPr>
          <w:t>https://eur-lex.europa.eu/legal-content/EN/TXT/PDF/?uri=CELEX:52018SC0277</w:t>
        </w:r>
      </w:hyperlink>
    </w:p>
  </w:footnote>
  <w:footnote w:id="4">
    <w:p w14:paraId="407DA334" w14:textId="77777777" w:rsidR="00970642" w:rsidRPr="00970642" w:rsidRDefault="00970642">
      <w:pPr>
        <w:pStyle w:val="FootnoteText"/>
        <w:rPr>
          <w:lang w:val="en-IE"/>
        </w:rPr>
      </w:pPr>
      <w:r w:rsidRPr="00FB1E7D">
        <w:rPr>
          <w:rStyle w:val="FootnoteReference"/>
        </w:rPr>
        <w:footnoteRef/>
      </w:r>
      <w:r w:rsidR="00FB1E7D">
        <w:tab/>
      </w:r>
      <w:r w:rsidRPr="00D23178">
        <w:t>Regulation (EU) 2021/817 of the European Parliament and of the Council of 20 May 2021 establishing the Erasmus+ Programme</w:t>
      </w:r>
      <w:r>
        <w:t>, OJ L 189, 28.05.2021.</w:t>
      </w:r>
    </w:p>
  </w:footnote>
  <w:footnote w:id="5">
    <w:p w14:paraId="2EEAE459" w14:textId="77777777" w:rsidR="00A479F7" w:rsidRPr="00692DBE" w:rsidRDefault="00A479F7" w:rsidP="00A479F7">
      <w:pPr>
        <w:pStyle w:val="FootnoteText"/>
        <w:rPr>
          <w:lang w:val="en-IE"/>
        </w:rPr>
      </w:pPr>
      <w:r w:rsidRPr="006B46B3">
        <w:rPr>
          <w:rStyle w:val="FootnoteReference"/>
        </w:rPr>
        <w:footnoteRef/>
      </w:r>
      <w:r w:rsidRPr="00692DBE">
        <w:rPr>
          <w:lang w:val="en-IE"/>
        </w:rPr>
        <w:tab/>
        <w:t>OJ C 199/1, 7.7.2011.</w:t>
      </w:r>
    </w:p>
  </w:footnote>
  <w:footnote w:id="6">
    <w:p w14:paraId="0446F7BD" w14:textId="77777777" w:rsidR="00F85F22" w:rsidRPr="00D80FB3" w:rsidRDefault="00F85F22" w:rsidP="00F85F22">
      <w:pPr>
        <w:pStyle w:val="FootnoteText"/>
        <w:rPr>
          <w:lang w:val="en-IE"/>
        </w:rPr>
      </w:pPr>
      <w:r w:rsidRPr="006B46B3">
        <w:rPr>
          <w:rStyle w:val="FootnoteReference"/>
        </w:rPr>
        <w:footnoteRef/>
      </w:r>
      <w:r>
        <w:rPr>
          <w:lang w:val="en-IE"/>
        </w:rPr>
        <w:tab/>
      </w:r>
      <w:r w:rsidRPr="00D80FB3">
        <w:rPr>
          <w:lang w:val="en-IE"/>
        </w:rPr>
        <w:t>COM(2020) 625 final.</w:t>
      </w:r>
    </w:p>
  </w:footnote>
  <w:footnote w:id="7">
    <w:p w14:paraId="319AB320" w14:textId="77777777" w:rsidR="007619B4" w:rsidRPr="007619B4" w:rsidRDefault="007619B4">
      <w:pPr>
        <w:pStyle w:val="FootnoteText"/>
      </w:pPr>
      <w:r w:rsidRPr="00FB1E7D">
        <w:rPr>
          <w:rStyle w:val="FootnoteReference"/>
        </w:rPr>
        <w:footnoteRef/>
      </w:r>
      <w:r w:rsidR="00FB1E7D">
        <w:tab/>
      </w:r>
      <w:r>
        <w:t>OJC 423/1 of 09.12.2017.</w:t>
      </w:r>
    </w:p>
  </w:footnote>
  <w:footnote w:id="8">
    <w:p w14:paraId="16D6A593" w14:textId="77777777" w:rsidR="00741F36" w:rsidRPr="00741F36" w:rsidRDefault="00741F36" w:rsidP="00AA6127">
      <w:pPr>
        <w:pStyle w:val="FootnoteText"/>
      </w:pPr>
      <w:r w:rsidRPr="00FB1E7D">
        <w:rPr>
          <w:rStyle w:val="FootnoteReference"/>
        </w:rPr>
        <w:footnoteRef/>
      </w:r>
      <w:r w:rsidR="00FB1E7D">
        <w:tab/>
      </w:r>
      <w:r w:rsidRPr="00741F36">
        <w:t>In line with Erasmus+ Regulation (EU) 2021/817</w:t>
      </w:r>
      <w:r w:rsidR="008852C4">
        <w:t xml:space="preserve"> and for the purpose of this policy proposal</w:t>
      </w:r>
      <w:r w:rsidRPr="00741F36">
        <w:t xml:space="preserve">, ‘people with fewer opportunities’ mean people who, for economic, social, cultural, geographical or health reasons, due to their migrant background, or for reasons such as disability or educational difficulties, or for any other reason, including a reason that could give rise to discrimination under Article 21 of the Charter of Fundamental Rights of the European Union, face obstacles that prevent them from having effective access to learning mobility opportunities. </w:t>
      </w:r>
    </w:p>
  </w:footnote>
  <w:footnote w:id="9">
    <w:p w14:paraId="439AAECD" w14:textId="77777777" w:rsidR="00214659" w:rsidRPr="00214659" w:rsidRDefault="00214659">
      <w:pPr>
        <w:pStyle w:val="FootnoteText"/>
        <w:rPr>
          <w:lang w:val="en-IE"/>
        </w:rPr>
      </w:pPr>
      <w:r w:rsidRPr="00ED26EB">
        <w:rPr>
          <w:rStyle w:val="FootnoteReference"/>
        </w:rPr>
        <w:footnoteRef/>
      </w:r>
      <w:r w:rsidR="00ED26EB">
        <w:tab/>
      </w:r>
      <w:r w:rsidRPr="00B37505">
        <w:t>Eurobarometer surveys: Youth and Democracy in the European Year of Youth - May 2022</w:t>
      </w:r>
      <w:r>
        <w:t xml:space="preserve">; </w:t>
      </w:r>
      <w:r w:rsidRPr="00A86E7C">
        <w:rPr>
          <w:rFonts w:eastAsia="Times New Roman"/>
          <w:lang w:val="en-IE"/>
        </w:rPr>
        <w:t>Integration of young people into the labour market with</w:t>
      </w:r>
      <w:r>
        <w:rPr>
          <w:rFonts w:eastAsia="Times New Roman"/>
          <w:lang w:val="en-IE"/>
        </w:rPr>
        <w:t xml:space="preserve"> </w:t>
      </w:r>
      <w:r w:rsidRPr="00A86E7C">
        <w:rPr>
          <w:rFonts w:eastAsia="Times New Roman"/>
          <w:lang w:val="en-IE"/>
        </w:rPr>
        <w:t>particular focus on traineeships</w:t>
      </w:r>
      <w:r>
        <w:rPr>
          <w:rFonts w:eastAsia="Times New Roman"/>
          <w:lang w:val="en-IE"/>
        </w:rPr>
        <w:t xml:space="preserve"> - </w:t>
      </w:r>
      <w:r w:rsidRPr="00A86E7C">
        <w:rPr>
          <w:rFonts w:eastAsia="Times New Roman"/>
          <w:lang w:val="en-IE"/>
        </w:rPr>
        <w:t>April 2023</w:t>
      </w:r>
    </w:p>
  </w:footnote>
  <w:footnote w:id="10">
    <w:p w14:paraId="2030C35E" w14:textId="77777777" w:rsidR="00C15863" w:rsidRPr="00512505" w:rsidRDefault="00C15863" w:rsidP="00C15863">
      <w:pPr>
        <w:pStyle w:val="FootnoteText"/>
        <w:rPr>
          <w:lang w:val="en-IE"/>
        </w:rPr>
      </w:pPr>
      <w:r w:rsidRPr="006B46B3">
        <w:rPr>
          <w:rStyle w:val="FootnoteReference"/>
        </w:rPr>
        <w:footnoteRef/>
      </w:r>
      <w:r w:rsidR="006B46B3">
        <w:rPr>
          <w:lang w:val="en-IE"/>
        </w:rPr>
        <w:tab/>
      </w:r>
      <w:r w:rsidRPr="00C5255B">
        <w:rPr>
          <w:lang w:val="en-IE"/>
        </w:rPr>
        <w:t>The Mobility Scoreboard</w:t>
      </w:r>
      <w:r w:rsidR="001E41D9">
        <w:rPr>
          <w:lang w:val="en-IE"/>
        </w:rPr>
        <w:t xml:space="preserve"> became operational in 2016</w:t>
      </w:r>
      <w:r w:rsidR="004522FA">
        <w:rPr>
          <w:lang w:val="en-IE"/>
        </w:rPr>
        <w:t xml:space="preserve"> </w:t>
      </w:r>
      <w:r w:rsidR="00D02132">
        <w:rPr>
          <w:lang w:val="en-IE"/>
        </w:rPr>
        <w:t xml:space="preserve">with an objective </w:t>
      </w:r>
      <w:r w:rsidR="00501E48">
        <w:rPr>
          <w:lang w:val="en-IE"/>
        </w:rPr>
        <w:t xml:space="preserve">to monitor </w:t>
      </w:r>
      <w:r w:rsidR="00E15867">
        <w:rPr>
          <w:lang w:val="en-IE"/>
        </w:rPr>
        <w:t>the implementat</w:t>
      </w:r>
      <w:r w:rsidR="007C16D4">
        <w:rPr>
          <w:lang w:val="en-IE"/>
        </w:rPr>
        <w:t xml:space="preserve">ion of the 2011 Council </w:t>
      </w:r>
      <w:r w:rsidR="00396136">
        <w:rPr>
          <w:lang w:val="en-IE"/>
        </w:rPr>
        <w:t>Recommendation</w:t>
      </w:r>
      <w:r w:rsidR="0037542F">
        <w:rPr>
          <w:lang w:val="en-IE"/>
        </w:rPr>
        <w:t xml:space="preserve"> in </w:t>
      </w:r>
      <w:r w:rsidR="00B44E7A">
        <w:rPr>
          <w:lang w:val="en-IE"/>
        </w:rPr>
        <w:t xml:space="preserve">the areas of </w:t>
      </w:r>
      <w:r w:rsidR="0037542F">
        <w:rPr>
          <w:lang w:val="en-IE"/>
        </w:rPr>
        <w:t>higher education and</w:t>
      </w:r>
      <w:r w:rsidR="00B44E7A">
        <w:rPr>
          <w:lang w:val="en-IE"/>
        </w:rPr>
        <w:t xml:space="preserve"> of</w:t>
      </w:r>
      <w:r w:rsidR="00845331">
        <w:rPr>
          <w:lang w:val="en-IE"/>
        </w:rPr>
        <w:t xml:space="preserve"> initial vocational education and training</w:t>
      </w:r>
      <w:r w:rsidRPr="00C5255B">
        <w:rPr>
          <w:lang w:val="en-IE"/>
        </w:rPr>
        <w:t>. Link</w:t>
      </w:r>
      <w:r>
        <w:rPr>
          <w:lang w:val="en-IE"/>
        </w:rPr>
        <w:t xml:space="preserve">: </w:t>
      </w:r>
      <w:hyperlink r:id="rId3" w:history="1">
        <w:r w:rsidRPr="00C5255B">
          <w:rPr>
            <w:rStyle w:val="Hyperlink"/>
            <w:lang w:val="en-IE"/>
          </w:rPr>
          <w:t>https://national-policies.eacea.ec.europa.eu/mobility-scoreboard</w:t>
        </w:r>
      </w:hyperlink>
      <w:r w:rsidR="00331342">
        <w:rPr>
          <w:rStyle w:val="Hyperlink"/>
          <w:lang w:val="en-IE"/>
        </w:rPr>
        <w:t>.</w:t>
      </w:r>
    </w:p>
  </w:footnote>
  <w:footnote w:id="11">
    <w:p w14:paraId="09C3BF46" w14:textId="77777777" w:rsidR="00555F99" w:rsidRPr="00555F99" w:rsidRDefault="00555F99">
      <w:pPr>
        <w:pStyle w:val="FootnoteText"/>
        <w:rPr>
          <w:lang w:val="en-IE"/>
        </w:rPr>
      </w:pPr>
      <w:r w:rsidRPr="00FB1E7D">
        <w:rPr>
          <w:rStyle w:val="FootnoteReference"/>
        </w:rPr>
        <w:footnoteRef/>
      </w:r>
      <w:r w:rsidR="00FB1E7D">
        <w:tab/>
      </w:r>
      <w:r>
        <w:t xml:space="preserve">The 2011 </w:t>
      </w:r>
      <w:r w:rsidR="00B44E7A">
        <w:t>Council Recommendation described disadvantaged learne</w:t>
      </w:r>
      <w:r w:rsidR="003D4A5C">
        <w:t xml:space="preserve">rs as people who may be deprived of opportunities for learning mobility. </w:t>
      </w:r>
    </w:p>
  </w:footnote>
  <w:footnote w:id="12">
    <w:p w14:paraId="358D96E7" w14:textId="77777777" w:rsidR="00C15863" w:rsidRPr="000A643B" w:rsidRDefault="00C15863" w:rsidP="00C15863">
      <w:pPr>
        <w:pStyle w:val="FootnoteText"/>
        <w:rPr>
          <w:lang w:val="en-IE"/>
        </w:rPr>
      </w:pPr>
      <w:r w:rsidRPr="006B46B3">
        <w:rPr>
          <w:rStyle w:val="FootnoteReference"/>
        </w:rPr>
        <w:footnoteRef/>
      </w:r>
      <w:r w:rsidR="006B46B3">
        <w:rPr>
          <w:lang w:val="en-IE"/>
        </w:rPr>
        <w:tab/>
      </w:r>
      <w:r w:rsidRPr="005E0C57">
        <w:rPr>
          <w:lang w:val="en-IE"/>
        </w:rPr>
        <w:t xml:space="preserve">Education and Training Monitor 2021. Link: </w:t>
      </w:r>
      <w:hyperlink r:id="rId4" w:history="1">
        <w:r w:rsidRPr="005E0C57">
          <w:rPr>
            <w:rStyle w:val="Hyperlink"/>
            <w:lang w:val="en-IE"/>
          </w:rPr>
          <w:t>https://op.europa.eu/webpub/eac/education-and-training-monitor-2021/en/</w:t>
        </w:r>
      </w:hyperlink>
      <w:r>
        <w:rPr>
          <w:lang w:val="en-IE"/>
        </w:rPr>
        <w:t xml:space="preserve"> </w:t>
      </w:r>
    </w:p>
  </w:footnote>
  <w:footnote w:id="13">
    <w:p w14:paraId="13E2F7C8" w14:textId="77777777" w:rsidR="009D0860" w:rsidRPr="0026350E" w:rsidRDefault="009D0860" w:rsidP="009D0860">
      <w:pPr>
        <w:pStyle w:val="FootnoteText"/>
        <w:rPr>
          <w:lang w:val="en-IE"/>
        </w:rPr>
      </w:pPr>
      <w:r w:rsidRPr="00FB1E7D">
        <w:rPr>
          <w:rStyle w:val="FootnoteReference"/>
        </w:rPr>
        <w:footnoteRef/>
      </w:r>
      <w:r w:rsidR="00FB1E7D">
        <w:tab/>
      </w:r>
      <w:r>
        <w:t>How families handled emergency remote schooling during the COVID-19 lockdown in spring 2020, 2020, JRC and Eurostat. Survey on ICT usage in households and by individuals [isoc_i, ci_in_h], 2019</w:t>
      </w:r>
    </w:p>
  </w:footnote>
  <w:footnote w:id="14">
    <w:p w14:paraId="054881A9" w14:textId="13B83457" w:rsidR="00DC61BD" w:rsidRPr="00AA726A" w:rsidRDefault="00DC61BD" w:rsidP="00DC61BD">
      <w:pPr>
        <w:pStyle w:val="FootnoteText"/>
        <w:rPr>
          <w:lang w:val="fr-BE"/>
        </w:rPr>
      </w:pPr>
      <w:r w:rsidRPr="00FB1E7D">
        <w:rPr>
          <w:rStyle w:val="FootnoteReference"/>
        </w:rPr>
        <w:footnoteRef/>
      </w:r>
      <w:r w:rsidR="00FB1E7D">
        <w:rPr>
          <w:lang w:val="fr-BE"/>
        </w:rPr>
        <w:tab/>
      </w:r>
      <w:r w:rsidRPr="00AA726A">
        <w:rPr>
          <w:lang w:val="fr-BE"/>
        </w:rPr>
        <w:t>EU publications platform, link</w:t>
      </w:r>
      <w:r w:rsidR="000658FF">
        <w:rPr>
          <w:lang w:val="fr-BE"/>
        </w:rPr>
        <w:t> : https://op.europa.eu</w:t>
      </w:r>
      <w:r w:rsidRPr="00AA726A">
        <w:rPr>
          <w:lang w:val="fr-BE"/>
        </w:rPr>
        <w:t xml:space="preserve"> </w:t>
      </w:r>
    </w:p>
  </w:footnote>
  <w:footnote w:id="15">
    <w:p w14:paraId="49A2E73E" w14:textId="77777777" w:rsidR="00451AC0" w:rsidRPr="0043698C" w:rsidRDefault="00FB1E7D" w:rsidP="00ED26EB">
      <w:pPr>
        <w:pStyle w:val="FootnoteText"/>
        <w:rPr>
          <w:lang w:val="en-IE"/>
        </w:rPr>
      </w:pPr>
      <w:r w:rsidRPr="00FB1E7D">
        <w:rPr>
          <w:rStyle w:val="FootnoteReference"/>
        </w:rPr>
        <w:footnoteRef/>
      </w:r>
      <w:r>
        <w:tab/>
      </w:r>
      <w:r w:rsidR="00FA3657" w:rsidRPr="00FA3657">
        <w:t xml:space="preserve">At the Conference on the Future of Europe 800 randomly selected citizens gathered in 2021-2022 to give recommendations on future policies </w:t>
      </w:r>
      <w:hyperlink r:id="rId5" w:anchor="final-reports-and-proposals" w:history="1">
        <w:r w:rsidR="00451AC0" w:rsidRPr="008A7DFE">
          <w:rPr>
            <w:rStyle w:val="Hyperlink"/>
          </w:rPr>
          <w:t>https://commission.europa.eu/strategy-and-policy/priorities-2019-2024/new-push-european-democracy/conference-future-europe_en#final-reports-and-proposals</w:t>
        </w:r>
      </w:hyperlink>
      <w:r w:rsidR="00451AC0">
        <w:t xml:space="preserve"> </w:t>
      </w:r>
    </w:p>
  </w:footnote>
  <w:footnote w:id="16">
    <w:p w14:paraId="098E0DDE" w14:textId="77777777" w:rsidR="00F2776E" w:rsidRPr="00D80FB3" w:rsidRDefault="00F2776E" w:rsidP="00F2776E">
      <w:pPr>
        <w:pStyle w:val="FootnoteText"/>
        <w:rPr>
          <w:lang w:val="en-IE"/>
        </w:rPr>
      </w:pPr>
      <w:r w:rsidRPr="006B46B3">
        <w:rPr>
          <w:rStyle w:val="FootnoteReference"/>
        </w:rPr>
        <w:footnoteRef/>
      </w:r>
      <w:r>
        <w:rPr>
          <w:lang w:val="en-IE"/>
        </w:rPr>
        <w:tab/>
        <w:t xml:space="preserve">The </w:t>
      </w:r>
      <w:r w:rsidRPr="00D80FB3">
        <w:rPr>
          <w:lang w:val="en-IE"/>
        </w:rPr>
        <w:t>European Citizens’ Panel on learning mobility</w:t>
      </w:r>
      <w:r>
        <w:rPr>
          <w:lang w:val="en-IE"/>
        </w:rPr>
        <w:t xml:space="preserve"> engaged 150 randomly selected citizens of all age groups and diverse backgrounds in deliberations in March and April 2023. Link to </w:t>
      </w:r>
      <w:r w:rsidRPr="00D80FB3">
        <w:rPr>
          <w:lang w:val="en-IE"/>
        </w:rPr>
        <w:t>final recommendations</w:t>
      </w:r>
      <w:r>
        <w:rPr>
          <w:lang w:val="en-IE"/>
        </w:rPr>
        <w:t>:</w:t>
      </w:r>
      <w:r w:rsidRPr="00D80FB3">
        <w:rPr>
          <w:lang w:val="en-IE"/>
        </w:rPr>
        <w:t xml:space="preserve"> https://citizens.ec.europa.eu/learning-mobility-panel_en. </w:t>
      </w:r>
    </w:p>
  </w:footnote>
  <w:footnote w:id="17">
    <w:p w14:paraId="29B6B70C" w14:textId="77777777" w:rsidR="003E2AD3" w:rsidRPr="00513C1F" w:rsidRDefault="003E2AD3" w:rsidP="00105B45">
      <w:pPr>
        <w:pStyle w:val="FootnoteText"/>
        <w:rPr>
          <w:color w:val="000000" w:themeColor="text1"/>
        </w:rPr>
      </w:pPr>
      <w:r w:rsidRPr="00FB1E7D">
        <w:rPr>
          <w:rStyle w:val="FootnoteReference"/>
        </w:rPr>
        <w:footnoteRef/>
      </w:r>
      <w:r w:rsidR="00FB1E7D">
        <w:tab/>
      </w:r>
      <w:r w:rsidR="71B30BD9" w:rsidRPr="00513C1F">
        <w:rPr>
          <w:color w:val="000000" w:themeColor="text1"/>
        </w:rPr>
        <w:t>Flash Eurobarometer FL529: European Year of Skills - Skills shortages, recruitment and retention strategies in small and medium-sized enterprises</w:t>
      </w:r>
      <w:r w:rsidR="00105B45" w:rsidRPr="00513C1F">
        <w:rPr>
          <w:color w:val="000000" w:themeColor="text1"/>
        </w:rPr>
        <w:t xml:space="preserve">; link: </w:t>
      </w:r>
      <w:r w:rsidR="00105B45" w:rsidRPr="00797F09">
        <w:rPr>
          <w:color w:val="000000" w:themeColor="text1"/>
          <w:lang w:val="en-IE"/>
        </w:rPr>
        <w:t>https://data.europa.eu/data/datasets/s2994_fl529_eng?locale=en</w:t>
      </w:r>
    </w:p>
  </w:footnote>
  <w:footnote w:id="18">
    <w:p w14:paraId="61990014" w14:textId="77777777" w:rsidR="00105B45" w:rsidRPr="00FB6E5D" w:rsidRDefault="00105B45">
      <w:pPr>
        <w:pStyle w:val="FootnoteText"/>
        <w:rPr>
          <w:lang w:val="pl-PL"/>
        </w:rPr>
      </w:pPr>
      <w:r w:rsidRPr="00FB1E7D">
        <w:rPr>
          <w:rStyle w:val="FootnoteReference"/>
        </w:rPr>
        <w:footnoteRef/>
      </w:r>
      <w:r w:rsidR="00FB1E7D" w:rsidRPr="00FB6E5D">
        <w:rPr>
          <w:color w:val="000000" w:themeColor="text1"/>
          <w:lang w:val="pl-PL"/>
        </w:rPr>
        <w:tab/>
      </w:r>
      <w:r w:rsidR="00513C1F" w:rsidRPr="00FB6E5D">
        <w:rPr>
          <w:color w:val="000000" w:themeColor="text1"/>
          <w:shd w:val="clear" w:color="auto" w:fill="FFFFFF"/>
          <w:lang w:val="pl-PL"/>
        </w:rPr>
        <w:t>OJ C 66, 26.02.2021, p. 1-21.</w:t>
      </w:r>
    </w:p>
  </w:footnote>
  <w:footnote w:id="19">
    <w:p w14:paraId="45A4EC5C" w14:textId="0189A7BD" w:rsidR="00105B45" w:rsidRPr="00FB6E5D" w:rsidRDefault="00105B45">
      <w:pPr>
        <w:pStyle w:val="FootnoteText"/>
        <w:rPr>
          <w:lang w:val="pl-PL"/>
        </w:rPr>
      </w:pPr>
      <w:r w:rsidRPr="00FB1E7D">
        <w:rPr>
          <w:rStyle w:val="FootnoteReference"/>
        </w:rPr>
        <w:footnoteRef/>
      </w:r>
      <w:r w:rsidR="00FB1E7D" w:rsidRPr="00FB6E5D">
        <w:rPr>
          <w:lang w:val="pl-PL"/>
        </w:rPr>
        <w:tab/>
      </w:r>
      <w:r w:rsidR="00513C1F" w:rsidRPr="00FB6E5D">
        <w:rPr>
          <w:lang w:val="pl-PL"/>
        </w:rPr>
        <w:t xml:space="preserve">OJ C 185, 26. 05.2023, p. </w:t>
      </w:r>
      <w:r w:rsidR="00E00336">
        <w:t>3</w:t>
      </w:r>
      <w:r w:rsidR="00513C1F" w:rsidRPr="00FB6E5D">
        <w:rPr>
          <w:lang w:val="pl-PL"/>
        </w:rPr>
        <w:t>5</w:t>
      </w:r>
      <w:r w:rsidR="00E00336">
        <w:t>-38</w:t>
      </w:r>
      <w:r w:rsidR="00AA726A" w:rsidRPr="00FB6E5D">
        <w:rPr>
          <w:lang w:val="pl-PL"/>
        </w:rPr>
        <w:t>.</w:t>
      </w:r>
    </w:p>
  </w:footnote>
  <w:footnote w:id="20">
    <w:p w14:paraId="630C713E" w14:textId="77777777" w:rsidR="00513C1F" w:rsidRPr="00FB6E5D" w:rsidRDefault="00513C1F">
      <w:pPr>
        <w:pStyle w:val="FootnoteText"/>
        <w:rPr>
          <w:lang w:val="pl-PL"/>
        </w:rPr>
      </w:pPr>
      <w:r w:rsidRPr="00FB1E7D">
        <w:rPr>
          <w:rStyle w:val="FootnoteReference"/>
        </w:rPr>
        <w:footnoteRef/>
      </w:r>
      <w:r w:rsidR="00FB1E7D" w:rsidRPr="00FB6E5D">
        <w:rPr>
          <w:lang w:val="pl-PL"/>
        </w:rPr>
        <w:tab/>
      </w:r>
      <w:r w:rsidRPr="00FB6E5D">
        <w:rPr>
          <w:lang w:val="pl-PL"/>
        </w:rPr>
        <w:t>https://op.europa.eu/webpub/empl/european-pillar-of-social-rights/en/</w:t>
      </w:r>
    </w:p>
  </w:footnote>
  <w:footnote w:id="21">
    <w:p w14:paraId="6F613FF9" w14:textId="77777777" w:rsidR="00513C1F" w:rsidRPr="00FB6E5D" w:rsidRDefault="00513C1F">
      <w:pPr>
        <w:pStyle w:val="FootnoteText"/>
        <w:rPr>
          <w:lang w:val="pl-PL"/>
        </w:rPr>
      </w:pPr>
      <w:r w:rsidRPr="00FB1E7D">
        <w:rPr>
          <w:rStyle w:val="FootnoteReference"/>
        </w:rPr>
        <w:footnoteRef/>
      </w:r>
      <w:r w:rsidR="00FB1E7D" w:rsidRPr="00FB6E5D">
        <w:rPr>
          <w:lang w:val="pl-PL"/>
        </w:rPr>
        <w:tab/>
      </w:r>
      <w:r w:rsidRPr="00FB6E5D">
        <w:rPr>
          <w:lang w:val="pl-PL"/>
        </w:rPr>
        <w:t>https://year-of-skills.europa.eu/index_en</w:t>
      </w:r>
    </w:p>
  </w:footnote>
  <w:footnote w:id="22">
    <w:p w14:paraId="00E0153E" w14:textId="77777777" w:rsidR="00513C1F" w:rsidRPr="00513C1F" w:rsidRDefault="00513C1F">
      <w:pPr>
        <w:pStyle w:val="FootnoteText"/>
        <w:rPr>
          <w:lang w:val="en-IE"/>
        </w:rPr>
      </w:pPr>
      <w:r w:rsidRPr="00FB1E7D">
        <w:rPr>
          <w:rStyle w:val="FootnoteReference"/>
        </w:rPr>
        <w:footnoteRef/>
      </w:r>
      <w:r w:rsidR="00FB1E7D">
        <w:tab/>
      </w:r>
      <w:r w:rsidRPr="00B03593">
        <w:rPr>
          <w:lang w:val="en-IE"/>
        </w:rPr>
        <w:t xml:space="preserve">Resolution of the Council of the European Union and the Representatives of the Governments of the Member States meeting within the Council on a framework for European cooperation in the youth field: The European Union Youth Strategy 2019-2027, </w:t>
      </w:r>
      <w:r w:rsidRPr="00513C1F">
        <w:rPr>
          <w:lang w:val="en-IE"/>
        </w:rPr>
        <w:t>OJ C 456, 18.12.2018, p. 1–22</w:t>
      </w:r>
    </w:p>
  </w:footnote>
  <w:footnote w:id="23">
    <w:p w14:paraId="2F9BA0A6" w14:textId="77777777" w:rsidR="00671366" w:rsidRPr="00FB6E5D" w:rsidRDefault="00671366" w:rsidP="00671366">
      <w:pPr>
        <w:pStyle w:val="FootnoteText"/>
        <w:rPr>
          <w:lang w:val="pl-PL"/>
        </w:rPr>
      </w:pPr>
      <w:r w:rsidRPr="006B46B3">
        <w:rPr>
          <w:rStyle w:val="FootnoteReference"/>
        </w:rPr>
        <w:footnoteRef/>
      </w:r>
      <w:r w:rsidRPr="00FB6E5D">
        <w:rPr>
          <w:lang w:val="pl-PL"/>
        </w:rPr>
        <w:tab/>
      </w:r>
      <w:r w:rsidR="00AA726A" w:rsidRPr="00FB6E5D">
        <w:rPr>
          <w:lang w:val="pl-PL"/>
        </w:rPr>
        <w:t>OJ C 415, 1.12.2020, p. 1–8.</w:t>
      </w:r>
    </w:p>
  </w:footnote>
  <w:footnote w:id="24">
    <w:p w14:paraId="006ED1D5" w14:textId="77777777" w:rsidR="00511683" w:rsidRPr="00FB6E5D" w:rsidRDefault="00511683" w:rsidP="00511683">
      <w:pPr>
        <w:pStyle w:val="FootnoteText"/>
        <w:rPr>
          <w:lang w:val="pl-PL"/>
        </w:rPr>
      </w:pPr>
      <w:r w:rsidRPr="006B46B3">
        <w:rPr>
          <w:rStyle w:val="FootnoteReference"/>
        </w:rPr>
        <w:footnoteRef/>
      </w:r>
      <w:r w:rsidRPr="00FB6E5D">
        <w:rPr>
          <w:lang w:val="pl-PL"/>
        </w:rPr>
        <w:tab/>
      </w:r>
      <w:hyperlink r:id="rId6" w:history="1">
        <w:r w:rsidRPr="00FB6E5D">
          <w:rPr>
            <w:rStyle w:val="Hyperlink"/>
            <w:lang w:val="pl-PL"/>
          </w:rPr>
          <w:t>OJ C 398, 22.12.2012, p. 1–5</w:t>
        </w:r>
      </w:hyperlink>
      <w:r w:rsidRPr="00FB6E5D">
        <w:rPr>
          <w:lang w:val="pl-PL"/>
        </w:rPr>
        <w:t>.</w:t>
      </w:r>
    </w:p>
  </w:footnote>
  <w:footnote w:id="25">
    <w:p w14:paraId="367488F9" w14:textId="77777777" w:rsidR="00511683" w:rsidRPr="00B03593" w:rsidRDefault="00511683" w:rsidP="00511683">
      <w:pPr>
        <w:pStyle w:val="FootnoteText"/>
        <w:rPr>
          <w:lang w:val="en-IE"/>
        </w:rPr>
      </w:pPr>
      <w:r w:rsidRPr="006B46B3">
        <w:rPr>
          <w:rStyle w:val="FootnoteReference"/>
        </w:rPr>
        <w:footnoteRef/>
      </w:r>
      <w:r w:rsidRPr="00FB6E5D">
        <w:rPr>
          <w:lang w:val="pl-PL"/>
        </w:rPr>
        <w:tab/>
        <w:t>Cedefop (2023). </w:t>
      </w:r>
      <w:r w:rsidRPr="00B03593">
        <w:rPr>
          <w:lang w:val="en-IE"/>
        </w:rPr>
        <w:t xml:space="preserve">European guidelines for validating non-formal and informal learning. Luxembourg: Publications Office. Cedefop reference series; No 124. </w:t>
      </w:r>
      <w:hyperlink r:id="rId7" w:history="1">
        <w:r w:rsidRPr="00B03593">
          <w:rPr>
            <w:rStyle w:val="Hyperlink"/>
            <w:lang w:val="en-IE"/>
          </w:rPr>
          <w:t>http://data.europa.eu/doi/10.2801/389827</w:t>
        </w:r>
      </w:hyperlink>
    </w:p>
  </w:footnote>
  <w:footnote w:id="26">
    <w:p w14:paraId="2FB77736" w14:textId="77777777" w:rsidR="00AA726A" w:rsidRPr="00FB6E5D" w:rsidRDefault="00AA726A">
      <w:pPr>
        <w:pStyle w:val="FootnoteText"/>
        <w:rPr>
          <w:lang w:val="pl-PL"/>
        </w:rPr>
      </w:pPr>
      <w:r w:rsidRPr="00FB1E7D">
        <w:rPr>
          <w:rStyle w:val="FootnoteReference"/>
        </w:rPr>
        <w:footnoteRef/>
      </w:r>
      <w:r w:rsidR="00FB1E7D" w:rsidRPr="00FB6E5D">
        <w:rPr>
          <w:lang w:val="pl-PL"/>
        </w:rPr>
        <w:tab/>
      </w:r>
      <w:r w:rsidRPr="00FB6E5D">
        <w:rPr>
          <w:lang w:val="pl-PL"/>
        </w:rPr>
        <w:t>OJ C 88, 27.3.2014, p. 1-4.</w:t>
      </w:r>
    </w:p>
  </w:footnote>
  <w:footnote w:id="27">
    <w:p w14:paraId="2C652989" w14:textId="77777777" w:rsidR="00E449F9" w:rsidRPr="00EF1DAE" w:rsidRDefault="00E449F9" w:rsidP="00E449F9">
      <w:pPr>
        <w:pStyle w:val="FootnoteText"/>
        <w:rPr>
          <w:lang w:val="hu-HU"/>
        </w:rPr>
      </w:pPr>
      <w:r w:rsidRPr="006B46B3">
        <w:rPr>
          <w:rStyle w:val="FootnoteReference"/>
        </w:rPr>
        <w:footnoteRef/>
      </w:r>
      <w:r w:rsidRPr="00F2624D">
        <w:rPr>
          <w:lang w:val="nl-NL"/>
        </w:rPr>
        <w:tab/>
      </w:r>
      <w:hyperlink r:id="rId8" w:history="1">
        <w:r w:rsidRPr="00F2624D">
          <w:rPr>
            <w:rStyle w:val="Hyperlink"/>
            <w:lang w:val="nl-NL"/>
          </w:rPr>
          <w:t>OJ C 189, 15.6.2017, p. 15–28</w:t>
        </w:r>
      </w:hyperlink>
      <w:r w:rsidRPr="00F2624D">
        <w:rPr>
          <w:rStyle w:val="Hyperlink"/>
          <w:u w:val="none"/>
          <w:lang w:val="nl-NL"/>
        </w:rPr>
        <w:t>.</w:t>
      </w:r>
    </w:p>
  </w:footnote>
  <w:footnote w:id="28">
    <w:p w14:paraId="3FF73B38" w14:textId="77777777" w:rsidR="00511683" w:rsidRPr="00F2624D" w:rsidRDefault="00511683" w:rsidP="00511683">
      <w:pPr>
        <w:pStyle w:val="FootnoteText"/>
        <w:rPr>
          <w:lang w:val="nl-NL"/>
        </w:rPr>
      </w:pPr>
      <w:r w:rsidRPr="006B46B3">
        <w:rPr>
          <w:rStyle w:val="FootnoteReference"/>
        </w:rPr>
        <w:footnoteRef/>
      </w:r>
      <w:r w:rsidRPr="00F2624D">
        <w:rPr>
          <w:lang w:val="nl-NL"/>
        </w:rPr>
        <w:tab/>
      </w:r>
      <w:hyperlink r:id="rId9" w:history="1">
        <w:r w:rsidRPr="00F2624D">
          <w:rPr>
            <w:rStyle w:val="Hyperlink"/>
            <w:lang w:val="nl-NL"/>
          </w:rPr>
          <w:t>OJ C 153, 2.5.2018, p. 1–6</w:t>
        </w:r>
      </w:hyperlink>
      <w:r w:rsidRPr="00F2624D">
        <w:rPr>
          <w:lang w:val="nl-NL"/>
        </w:rPr>
        <w:t>.</w:t>
      </w:r>
    </w:p>
  </w:footnote>
  <w:footnote w:id="29">
    <w:p w14:paraId="0AA7B401" w14:textId="77777777" w:rsidR="00511683" w:rsidRPr="00FB6E5D" w:rsidRDefault="00511683" w:rsidP="00511683">
      <w:pPr>
        <w:pStyle w:val="FootnoteText"/>
        <w:rPr>
          <w:lang w:val="en-IE"/>
        </w:rPr>
      </w:pPr>
      <w:r w:rsidRPr="006B46B3">
        <w:rPr>
          <w:rStyle w:val="FootnoteReference"/>
        </w:rPr>
        <w:footnoteRef/>
      </w:r>
      <w:r w:rsidRPr="00FB6E5D">
        <w:rPr>
          <w:lang w:val="en-IE"/>
        </w:rPr>
        <w:tab/>
      </w:r>
      <w:hyperlink r:id="rId10" w:history="1">
        <w:r w:rsidRPr="00FB6E5D">
          <w:rPr>
            <w:rStyle w:val="Hyperlink"/>
            <w:lang w:val="en-IE"/>
          </w:rPr>
          <w:t>OJ C 444, 10.12.2018, p. 1–8</w:t>
        </w:r>
      </w:hyperlink>
      <w:r w:rsidRPr="00FB6E5D">
        <w:rPr>
          <w:lang w:val="en-IE"/>
        </w:rPr>
        <w:t>.</w:t>
      </w:r>
    </w:p>
  </w:footnote>
  <w:footnote w:id="30">
    <w:p w14:paraId="5EB149FA" w14:textId="77777777" w:rsidR="00511683" w:rsidRPr="00B03593" w:rsidRDefault="00511683" w:rsidP="00511683">
      <w:pPr>
        <w:pStyle w:val="FootnoteText"/>
        <w:rPr>
          <w:lang w:val="en-IE"/>
        </w:rPr>
      </w:pPr>
      <w:r w:rsidRPr="006B46B3">
        <w:rPr>
          <w:rStyle w:val="FootnoteReference"/>
        </w:rPr>
        <w:footnoteRef/>
      </w:r>
      <w:r>
        <w:rPr>
          <w:lang w:val="en-IE"/>
        </w:rPr>
        <w:tab/>
      </w:r>
      <w:hyperlink r:id="rId11" w:history="1">
        <w:r w:rsidRPr="00B03593">
          <w:rPr>
            <w:rStyle w:val="Hyperlink"/>
            <w:lang w:val="en-IE"/>
          </w:rPr>
          <w:t>COM/2023/91 final</w:t>
        </w:r>
      </w:hyperlink>
    </w:p>
  </w:footnote>
  <w:footnote w:id="31">
    <w:p w14:paraId="526FDDD3" w14:textId="77777777" w:rsidR="00511683" w:rsidRPr="00CA2C67" w:rsidRDefault="00511683" w:rsidP="00511683">
      <w:pPr>
        <w:pStyle w:val="FootnoteText"/>
        <w:rPr>
          <w:lang w:val="en-IE"/>
        </w:rPr>
      </w:pPr>
      <w:r w:rsidRPr="00FB1E7D">
        <w:rPr>
          <w:rStyle w:val="FootnoteReference"/>
        </w:rPr>
        <w:footnoteRef/>
      </w:r>
      <w:r w:rsidR="00FB1E7D">
        <w:tab/>
      </w:r>
      <w:hyperlink r:id="rId12" w:history="1">
        <w:r w:rsidRPr="00B03593">
          <w:rPr>
            <w:rStyle w:val="Hyperlink"/>
            <w:lang w:val="en-IE"/>
          </w:rPr>
          <w:t>OJ C 185, 26.5.2023, p. 44–50</w:t>
        </w:r>
      </w:hyperlink>
    </w:p>
  </w:footnote>
  <w:footnote w:id="32">
    <w:p w14:paraId="289DD7F9" w14:textId="77777777" w:rsidR="00511683" w:rsidRPr="00B03593" w:rsidRDefault="00511683" w:rsidP="00511683">
      <w:pPr>
        <w:pStyle w:val="FootnoteText"/>
        <w:rPr>
          <w:lang w:val="en-IE"/>
        </w:rPr>
      </w:pPr>
      <w:r w:rsidRPr="006B46B3">
        <w:rPr>
          <w:rStyle w:val="FootnoteReference"/>
        </w:rPr>
        <w:footnoteRef/>
      </w:r>
      <w:r>
        <w:rPr>
          <w:lang w:val="en-IE"/>
        </w:rPr>
        <w:tab/>
      </w:r>
      <w:hyperlink r:id="rId13" w:history="1">
        <w:r w:rsidRPr="00B03593">
          <w:rPr>
            <w:rStyle w:val="Hyperlink"/>
            <w:lang w:val="en-IE"/>
          </w:rPr>
          <w:t>OJ C 189, 5.6.2019, p. 15–22</w:t>
        </w:r>
      </w:hyperlink>
      <w:r w:rsidRPr="00B03593">
        <w:rPr>
          <w:lang w:val="en-IE"/>
        </w:rPr>
        <w:t>.</w:t>
      </w:r>
    </w:p>
  </w:footnote>
  <w:footnote w:id="33">
    <w:p w14:paraId="4A7329A6" w14:textId="77777777" w:rsidR="00EE50A7" w:rsidRPr="00B03593" w:rsidRDefault="00EE50A7" w:rsidP="00EE50A7">
      <w:pPr>
        <w:pStyle w:val="FootnoteText"/>
        <w:rPr>
          <w:lang w:val="en-IE"/>
        </w:rPr>
      </w:pPr>
      <w:r w:rsidRPr="006B46B3">
        <w:rPr>
          <w:rStyle w:val="FootnoteReference"/>
        </w:rPr>
        <w:footnoteRef/>
      </w:r>
      <w:r>
        <w:rPr>
          <w:lang w:val="en-IE"/>
        </w:rPr>
        <w:tab/>
      </w:r>
      <w:hyperlink r:id="rId14" w:history="1">
        <w:r w:rsidRPr="00B03593">
          <w:rPr>
            <w:rStyle w:val="Hyperlink"/>
            <w:lang w:val="en-IE"/>
          </w:rPr>
          <w:t>COM(2020) 625 final</w:t>
        </w:r>
      </w:hyperlink>
      <w:r w:rsidRPr="00B03593">
        <w:rPr>
          <w:lang w:val="en-IE"/>
        </w:rPr>
        <w:t>.</w:t>
      </w:r>
    </w:p>
  </w:footnote>
  <w:footnote w:id="34">
    <w:p w14:paraId="3F119601" w14:textId="77777777" w:rsidR="00511683" w:rsidRPr="00D80FB3" w:rsidRDefault="00511683" w:rsidP="00511683">
      <w:pPr>
        <w:pStyle w:val="FootnoteText"/>
        <w:rPr>
          <w:lang w:val="en-IE"/>
        </w:rPr>
      </w:pPr>
      <w:r w:rsidRPr="006B46B3">
        <w:rPr>
          <w:rStyle w:val="FootnoteReference"/>
        </w:rPr>
        <w:footnoteRef/>
      </w:r>
      <w:r>
        <w:rPr>
          <w:lang w:val="en-IE"/>
        </w:rPr>
        <w:tab/>
      </w:r>
      <w:hyperlink r:id="rId15" w:history="1">
        <w:r w:rsidRPr="008A443C">
          <w:rPr>
            <w:rStyle w:val="Hyperlink"/>
            <w:rFonts w:eastAsia="Calibri"/>
            <w:lang w:val="en-IE" w:eastAsia="en-GB"/>
          </w:rPr>
          <w:t>OJ C 417, 2.12.2020, p. 1–16</w:t>
        </w:r>
      </w:hyperlink>
      <w:r w:rsidRPr="008A443C">
        <w:rPr>
          <w:rFonts w:eastAsia="Calibri"/>
          <w:lang w:val="en-IE" w:eastAsia="en-GB"/>
        </w:rPr>
        <w:t>.</w:t>
      </w:r>
    </w:p>
  </w:footnote>
  <w:footnote w:id="35">
    <w:p w14:paraId="20B46FE5" w14:textId="77777777" w:rsidR="00105B45" w:rsidRPr="00105B45" w:rsidRDefault="00511683" w:rsidP="00511683">
      <w:pPr>
        <w:pStyle w:val="FootnoteText"/>
        <w:rPr>
          <w:lang w:val="en-IE"/>
        </w:rPr>
      </w:pPr>
      <w:r w:rsidRPr="006B46B3">
        <w:rPr>
          <w:rStyle w:val="FootnoteReference"/>
        </w:rPr>
        <w:footnoteRef/>
      </w:r>
      <w:r>
        <w:rPr>
          <w:lang w:val="en-IE"/>
        </w:rPr>
        <w:tab/>
      </w:r>
      <w:r w:rsidRPr="00105B45">
        <w:rPr>
          <w:lang w:val="en-IE"/>
        </w:rPr>
        <w:t>Osnabruck declaration on vocational education and training as an enabler of recovery and just transitions to digital and green economies</w:t>
      </w:r>
      <w:r>
        <w:rPr>
          <w:lang w:val="en-IE"/>
        </w:rPr>
        <w:t>, endorsed on 30 November 2020.</w:t>
      </w:r>
      <w:r w:rsidR="00105B45">
        <w:rPr>
          <w:lang w:val="en-IE"/>
        </w:rPr>
        <w:t xml:space="preserve"> </w:t>
      </w:r>
      <w:r w:rsidR="00105B45" w:rsidRPr="00105B45">
        <w:rPr>
          <w:lang w:val="en-IE"/>
        </w:rPr>
        <w:t>L</w:t>
      </w:r>
      <w:r w:rsidR="00105B45">
        <w:rPr>
          <w:lang w:val="en-IE"/>
        </w:rPr>
        <w:t>i</w:t>
      </w:r>
      <w:r w:rsidR="00105B45" w:rsidRPr="00105B45">
        <w:rPr>
          <w:lang w:val="en-IE"/>
        </w:rPr>
        <w:t xml:space="preserve">nk : </w:t>
      </w:r>
      <w:hyperlink r:id="rId16" w:history="1">
        <w:r w:rsidR="00105B45" w:rsidRPr="00105B45">
          <w:rPr>
            <w:rStyle w:val="Hyperlink"/>
            <w:lang w:val="en-IE"/>
          </w:rPr>
          <w:t>https://www.cedefop.europa.eu/en/content/osnabruck-declaration-2020-vocational-education-and-training-enabler-recovery-and-just-transitions</w:t>
        </w:r>
      </w:hyperlink>
    </w:p>
  </w:footnote>
  <w:footnote w:id="36">
    <w:p w14:paraId="45355B44" w14:textId="77777777" w:rsidR="00511683" w:rsidRPr="00153114" w:rsidRDefault="00511683" w:rsidP="00511683">
      <w:pPr>
        <w:pStyle w:val="FootnoteText"/>
        <w:rPr>
          <w:lang w:val="en-IE"/>
        </w:rPr>
      </w:pPr>
      <w:r w:rsidRPr="006B46B3">
        <w:rPr>
          <w:rStyle w:val="FootnoteReference"/>
        </w:rPr>
        <w:footnoteRef/>
      </w:r>
      <w:r>
        <w:rPr>
          <w:lang w:val="en-IE"/>
        </w:rPr>
        <w:tab/>
      </w:r>
      <w:r w:rsidRPr="00B03593">
        <w:rPr>
          <w:lang w:val="en-IE"/>
        </w:rPr>
        <w:t xml:space="preserve">Communication from the Commission to the European Parliament, the Council, the European Economic and Social Committee and the Committee of Regions on a European strategy for universities, </w:t>
      </w:r>
      <w:hyperlink r:id="rId17" w:history="1">
        <w:r w:rsidRPr="00B03593">
          <w:rPr>
            <w:rStyle w:val="Hyperlink"/>
            <w:lang w:val="en-IE"/>
          </w:rPr>
          <w:t>COM(2022) 16 final</w:t>
        </w:r>
      </w:hyperlink>
      <w:r w:rsidRPr="00B03593">
        <w:rPr>
          <w:lang w:val="en-IE"/>
        </w:rPr>
        <w:t>.</w:t>
      </w:r>
    </w:p>
  </w:footnote>
  <w:footnote w:id="37">
    <w:p w14:paraId="2AFB0696" w14:textId="77777777" w:rsidR="00511683" w:rsidRPr="00CA2C67" w:rsidRDefault="00511683" w:rsidP="00511683">
      <w:pPr>
        <w:pStyle w:val="FootnoteText"/>
        <w:rPr>
          <w:lang w:val="en-IE"/>
        </w:rPr>
      </w:pPr>
      <w:r w:rsidRPr="00FB1E7D">
        <w:rPr>
          <w:rStyle w:val="FootnoteReference"/>
        </w:rPr>
        <w:footnoteRef/>
      </w:r>
      <w:r w:rsidR="00FB1E7D">
        <w:tab/>
      </w:r>
      <w:r w:rsidRPr="00B03593">
        <w:rPr>
          <w:lang w:val="en-IE"/>
        </w:rPr>
        <w:t>Joint network of the European Network of Information Centres in the European Region and the National Academic Recognition Information Centres in the European Union (ENIC-NARIC)</w:t>
      </w:r>
      <w:r w:rsidR="003E30AC">
        <w:rPr>
          <w:lang w:val="en-IE"/>
        </w:rPr>
        <w:t>.</w:t>
      </w:r>
    </w:p>
  </w:footnote>
  <w:footnote w:id="38">
    <w:p w14:paraId="7B387BE2" w14:textId="77777777" w:rsidR="00E449F9" w:rsidRPr="00797F09" w:rsidRDefault="00E449F9" w:rsidP="00E449F9">
      <w:pPr>
        <w:pStyle w:val="FootnoteText"/>
        <w:rPr>
          <w:lang w:val="en-IE"/>
        </w:rPr>
      </w:pPr>
      <w:r w:rsidRPr="006B46B3">
        <w:rPr>
          <w:rStyle w:val="FootnoteReference"/>
        </w:rPr>
        <w:footnoteRef/>
      </w:r>
      <w:r w:rsidRPr="00797F09">
        <w:rPr>
          <w:lang w:val="en-IE"/>
        </w:rPr>
        <w:tab/>
      </w:r>
      <w:hyperlink r:id="rId18" w:history="1">
        <w:r w:rsidRPr="00797F09">
          <w:rPr>
            <w:rStyle w:val="Hyperlink"/>
            <w:lang w:val="en-IE"/>
          </w:rPr>
          <w:t>OJ C 167, 21.4.2022, p. 2–8</w:t>
        </w:r>
      </w:hyperlink>
      <w:r w:rsidRPr="00797F09">
        <w:rPr>
          <w:lang w:val="en-IE"/>
        </w:rPr>
        <w:t>.</w:t>
      </w:r>
    </w:p>
  </w:footnote>
  <w:footnote w:id="39">
    <w:p w14:paraId="40F593AC" w14:textId="77777777" w:rsidR="00E449F9" w:rsidRPr="00396D1B" w:rsidRDefault="00E449F9" w:rsidP="00E449F9">
      <w:pPr>
        <w:pStyle w:val="FootnoteText"/>
        <w:rPr>
          <w:lang w:val="en-IE"/>
        </w:rPr>
      </w:pPr>
      <w:r w:rsidRPr="006B46B3">
        <w:rPr>
          <w:rStyle w:val="FootnoteReference"/>
        </w:rPr>
        <w:footnoteRef/>
      </w:r>
      <w:r w:rsidRPr="00396D1B">
        <w:rPr>
          <w:lang w:val="en-IE"/>
        </w:rPr>
        <w:tab/>
      </w:r>
      <w:hyperlink r:id="rId19" w:history="1">
        <w:r w:rsidRPr="00396D1B">
          <w:rPr>
            <w:rStyle w:val="Hyperlink"/>
            <w:lang w:val="en-IE"/>
          </w:rPr>
          <w:t>OJ C 157, 11.4.2022, p. 1–9</w:t>
        </w:r>
      </w:hyperlink>
      <w:r w:rsidRPr="00396D1B">
        <w:rPr>
          <w:lang w:val="en-IE"/>
        </w:rPr>
        <w:t>.</w:t>
      </w:r>
    </w:p>
  </w:footnote>
  <w:footnote w:id="40">
    <w:p w14:paraId="282F1004" w14:textId="77777777" w:rsidR="004319DC" w:rsidRPr="0026350E" w:rsidRDefault="004319DC" w:rsidP="004319DC">
      <w:pPr>
        <w:pStyle w:val="FootnoteText"/>
        <w:rPr>
          <w:lang w:val="en-IE"/>
        </w:rPr>
      </w:pPr>
      <w:r w:rsidRPr="00FB1E7D">
        <w:rPr>
          <w:rStyle w:val="FootnoteReference"/>
        </w:rPr>
        <w:footnoteRef/>
      </w:r>
      <w:r w:rsidR="00FB1E7D">
        <w:tab/>
      </w:r>
      <w:r>
        <w:rPr>
          <w:color w:val="000000"/>
          <w:shd w:val="clear" w:color="auto" w:fill="FFFFFF"/>
        </w:rPr>
        <w:t>COM(2021) 142 final</w:t>
      </w:r>
      <w:r w:rsidR="00F61A64">
        <w:rPr>
          <w:color w:val="000000"/>
          <w:shd w:val="clear" w:color="auto" w:fill="FFFFFF"/>
        </w:rPr>
        <w:t xml:space="preserve">. </w:t>
      </w:r>
      <w:r w:rsidR="00F61A64">
        <w:t>The EU Strategy on the rights of the child underlines that more than 22% of children in the EU are at risk of poverty and social exclusion, that around 10 % of young people in the EU leave education early</w:t>
      </w:r>
      <w:r w:rsidR="002C37F9">
        <w:t>.</w:t>
      </w:r>
    </w:p>
  </w:footnote>
  <w:footnote w:id="41">
    <w:p w14:paraId="30863DD3" w14:textId="346C9289" w:rsidR="00B20ECC" w:rsidRPr="000658FF" w:rsidRDefault="00B20ECC" w:rsidP="00B20ECC">
      <w:pPr>
        <w:pStyle w:val="FootnoteText"/>
        <w:rPr>
          <w:lang w:val="en-IE"/>
        </w:rPr>
      </w:pPr>
      <w:r w:rsidRPr="006B46B3">
        <w:rPr>
          <w:rStyle w:val="FootnoteReference"/>
        </w:rPr>
        <w:footnoteRef/>
      </w:r>
      <w:r w:rsidRPr="000658FF">
        <w:rPr>
          <w:lang w:val="en-IE"/>
        </w:rPr>
        <w:tab/>
      </w:r>
      <w:r w:rsidR="000658FF" w:rsidRPr="000658FF">
        <w:rPr>
          <w:lang w:val="en-IE"/>
        </w:rPr>
        <w:t xml:space="preserve">https://eur-lex.europa.eu/legal-content/EN/TXT/?uri=CELEX%3A32017C1213%2801%29 </w:t>
      </w:r>
      <w:r w:rsidRPr="000658FF">
        <w:rPr>
          <w:rStyle w:val="Hyperlink"/>
          <w:lang w:val="en-IE"/>
        </w:rPr>
        <w:t>.</w:t>
      </w:r>
    </w:p>
  </w:footnote>
  <w:footnote w:id="42">
    <w:p w14:paraId="28FE8F5C" w14:textId="75762689" w:rsidR="001263CD" w:rsidRPr="00105B45" w:rsidRDefault="001263CD">
      <w:pPr>
        <w:pStyle w:val="FootnoteText"/>
        <w:rPr>
          <w:lang w:val="fr-BE"/>
        </w:rPr>
      </w:pPr>
      <w:r w:rsidRPr="00FB1E7D">
        <w:rPr>
          <w:rStyle w:val="FootnoteReference"/>
        </w:rPr>
        <w:footnoteRef/>
      </w:r>
      <w:r w:rsidR="00FB1E7D">
        <w:rPr>
          <w:lang w:val="fr-BE"/>
        </w:rPr>
        <w:tab/>
      </w:r>
      <w:r w:rsidR="00BF5D29" w:rsidRPr="00105B45">
        <w:rPr>
          <w:lang w:val="fr-BE"/>
        </w:rPr>
        <w:t>EU publications</w:t>
      </w:r>
      <w:r w:rsidR="004C53BA" w:rsidRPr="00105B45">
        <w:rPr>
          <w:lang w:val="fr-BE"/>
        </w:rPr>
        <w:t xml:space="preserve"> platform, link</w:t>
      </w:r>
      <w:r w:rsidR="000658FF">
        <w:rPr>
          <w:lang w:val="fr-BE"/>
        </w:rPr>
        <w:t> : https://op.europa.eu</w:t>
      </w:r>
      <w:r w:rsidR="00566AF7" w:rsidRPr="00105B45">
        <w:rPr>
          <w:lang w:val="fr-BE"/>
        </w:rPr>
        <w:t xml:space="preserve"> </w:t>
      </w:r>
    </w:p>
  </w:footnote>
  <w:footnote w:id="43">
    <w:p w14:paraId="48CE8FBE" w14:textId="77777777" w:rsidR="00356A33" w:rsidRPr="00A71E6E" w:rsidRDefault="00356A33" w:rsidP="00ED26EB">
      <w:pPr>
        <w:pStyle w:val="FootnoteText"/>
        <w:rPr>
          <w:lang w:val="en-IE"/>
        </w:rPr>
      </w:pPr>
      <w:r w:rsidRPr="00421AED">
        <w:rPr>
          <w:rStyle w:val="FootnoteReference"/>
        </w:rPr>
        <w:footnoteRef/>
      </w:r>
      <w:r w:rsidR="00ED26EB">
        <w:tab/>
      </w:r>
      <w:r w:rsidRPr="00421AED">
        <w:t xml:space="preserve">Full references are available in the Staff </w:t>
      </w:r>
      <w:r w:rsidRPr="009513E7">
        <w:t>Working D</w:t>
      </w:r>
      <w:r w:rsidRPr="009A21C5">
        <w:t>ocument</w:t>
      </w:r>
      <w:r>
        <w:t xml:space="preserve">. </w:t>
      </w:r>
    </w:p>
  </w:footnote>
  <w:footnote w:id="44">
    <w:p w14:paraId="376D4544" w14:textId="77777777" w:rsidR="00356A33" w:rsidRPr="00B37505" w:rsidRDefault="00356A33" w:rsidP="00ED26EB">
      <w:pPr>
        <w:pStyle w:val="FootnoteText"/>
        <w:rPr>
          <w:lang w:val="en-IE"/>
        </w:rPr>
      </w:pPr>
      <w:r w:rsidRPr="00421AED">
        <w:rPr>
          <w:rStyle w:val="FootnoteReference"/>
        </w:rPr>
        <w:footnoteRef/>
      </w:r>
      <w:r w:rsidR="00ED26EB">
        <w:rPr>
          <w:lang w:val="en-IE"/>
        </w:rPr>
        <w:tab/>
      </w:r>
      <w:r w:rsidRPr="00B37505">
        <w:rPr>
          <w:rStyle w:val="Emphasis"/>
          <w:lang w:val="en-IE"/>
        </w:rPr>
        <w:t>OJ L 119, 4.5.2016, p. 1–88</w:t>
      </w:r>
      <w:r w:rsidRPr="00B37505">
        <w:rPr>
          <w:lang w:val="en-IE"/>
        </w:rPr>
        <w:t>.</w:t>
      </w:r>
    </w:p>
  </w:footnote>
  <w:footnote w:id="45">
    <w:p w14:paraId="760701FD" w14:textId="7C6CC204" w:rsidR="001416A7" w:rsidRPr="001416A7" w:rsidRDefault="001416A7">
      <w:pPr>
        <w:pStyle w:val="FootnoteText"/>
        <w:rPr>
          <w:lang w:val="en-IE"/>
        </w:rPr>
      </w:pPr>
      <w:r w:rsidRPr="00FB1E7D">
        <w:rPr>
          <w:rStyle w:val="FootnoteReference"/>
        </w:rPr>
        <w:footnoteRef/>
      </w:r>
      <w:r w:rsidR="00FB1E7D">
        <w:tab/>
      </w:r>
      <w:r w:rsidR="005C1225">
        <w:rPr>
          <w:lang w:val="en-IE"/>
        </w:rPr>
        <w:t xml:space="preserve">In line with the </w:t>
      </w:r>
      <w:r w:rsidR="005C1225" w:rsidRPr="005C1225">
        <w:rPr>
          <w:lang w:val="en-IE"/>
        </w:rPr>
        <w:t>Council Recommendation of 22 May 2018 on key competences for lifelong learning</w:t>
      </w:r>
      <w:r w:rsidR="005E3916">
        <w:rPr>
          <w:lang w:val="en-IE"/>
        </w:rPr>
        <w:t xml:space="preserve"> (</w:t>
      </w:r>
      <w:r w:rsidR="005E3916" w:rsidRPr="005E3916">
        <w:rPr>
          <w:lang w:val="en-IE"/>
        </w:rPr>
        <w:t>OJ C 189, 4.6.2018, p</w:t>
      </w:r>
      <w:r w:rsidR="006D6044">
        <w:rPr>
          <w:lang w:val="en-IE"/>
        </w:rPr>
        <w:t>p</w:t>
      </w:r>
      <w:r w:rsidR="005E3916" w:rsidRPr="005E3916">
        <w:rPr>
          <w:lang w:val="en-IE"/>
        </w:rPr>
        <w:t>. 1</w:t>
      </w:r>
      <w:r w:rsidR="006D6044">
        <w:rPr>
          <w:lang w:val="en-IE"/>
        </w:rPr>
        <w:t>-</w:t>
      </w:r>
      <w:r w:rsidR="005E3916" w:rsidRPr="005E3916">
        <w:rPr>
          <w:lang w:val="en-IE"/>
        </w:rPr>
        <w:t>13</w:t>
      </w:r>
      <w:r w:rsidR="005E3916">
        <w:rPr>
          <w:lang w:val="en-IE"/>
        </w:rPr>
        <w:t>)</w:t>
      </w:r>
      <w:r w:rsidR="006D6044">
        <w:rPr>
          <w:lang w:val="en-IE"/>
        </w:rPr>
        <w:t>,</w:t>
      </w:r>
      <w:r w:rsidR="005E3916">
        <w:rPr>
          <w:lang w:val="en-IE"/>
        </w:rPr>
        <w:t xml:space="preserve"> </w:t>
      </w:r>
      <w:r w:rsidR="005C1225">
        <w:rPr>
          <w:lang w:val="en-IE"/>
        </w:rPr>
        <w:t xml:space="preserve">competences </w:t>
      </w:r>
      <w:r w:rsidR="00AE7AF3" w:rsidRPr="00AE7AF3">
        <w:rPr>
          <w:lang w:val="en-IE"/>
        </w:rPr>
        <w:t>are defined as a combination of knowledge, skills and attitudes</w:t>
      </w:r>
      <w:r w:rsidR="00AE7AF3">
        <w:rPr>
          <w:lang w:val="en-IE"/>
        </w:rPr>
        <w:t>.</w:t>
      </w:r>
    </w:p>
  </w:footnote>
  <w:footnote w:id="46">
    <w:p w14:paraId="05E44146" w14:textId="735BFEE6" w:rsidR="002E1CF7" w:rsidRPr="00396D1B" w:rsidRDefault="002E1CF7" w:rsidP="002E1CF7">
      <w:pPr>
        <w:pStyle w:val="FootnoteText"/>
        <w:rPr>
          <w:lang w:val="en-IE"/>
        </w:rPr>
      </w:pPr>
      <w:r w:rsidRPr="006B46B3">
        <w:rPr>
          <w:rStyle w:val="FootnoteReference"/>
        </w:rPr>
        <w:footnoteRef/>
      </w:r>
      <w:r w:rsidR="006B46B3" w:rsidRPr="00396D1B">
        <w:rPr>
          <w:lang w:val="en-IE"/>
        </w:rPr>
        <w:tab/>
      </w:r>
      <w:bookmarkStart w:id="4" w:name="_Hlk140053818"/>
      <w:r>
        <w:rPr>
          <w:rFonts w:ascii="Calibri" w:hAnsi="Calibri" w:cs="Arial"/>
          <w:lang w:val="fr-BE"/>
        </w:rPr>
        <w:fldChar w:fldCharType="begin"/>
      </w:r>
      <w:r w:rsidRPr="00396D1B">
        <w:rPr>
          <w:lang w:val="en-IE"/>
        </w:rPr>
        <w:instrText>HYPERLINK "https://eur-lex.europa.eu/legal-content/EN/TXT/?uri=CELEX%3A52020DC0625"</w:instrText>
      </w:r>
      <w:r>
        <w:rPr>
          <w:rFonts w:ascii="Calibri" w:hAnsi="Calibri" w:cs="Arial"/>
          <w:lang w:val="fr-BE"/>
        </w:rPr>
      </w:r>
      <w:r>
        <w:rPr>
          <w:rFonts w:ascii="Calibri" w:hAnsi="Calibri" w:cs="Arial"/>
          <w:lang w:val="fr-BE"/>
        </w:rPr>
        <w:fldChar w:fldCharType="separate"/>
      </w:r>
      <w:r w:rsidRPr="00396D1B">
        <w:rPr>
          <w:rStyle w:val="Hyperlink"/>
          <w:lang w:val="en-IE"/>
        </w:rPr>
        <w:t>COM(2020) 625 final</w:t>
      </w:r>
      <w:r>
        <w:rPr>
          <w:rStyle w:val="Hyperlink"/>
          <w:lang w:val="en-IE"/>
        </w:rPr>
        <w:fldChar w:fldCharType="end"/>
      </w:r>
      <w:bookmarkEnd w:id="4"/>
    </w:p>
  </w:footnote>
  <w:footnote w:id="47">
    <w:p w14:paraId="20A8BF5F" w14:textId="77777777" w:rsidR="00AA726A" w:rsidRPr="00741A28" w:rsidRDefault="00AA726A">
      <w:pPr>
        <w:pStyle w:val="FootnoteText"/>
        <w:rPr>
          <w:lang w:val="en-IE"/>
        </w:rPr>
      </w:pPr>
      <w:r w:rsidRPr="00FB1E7D">
        <w:rPr>
          <w:rStyle w:val="FootnoteReference"/>
        </w:rPr>
        <w:footnoteRef/>
      </w:r>
      <w:r w:rsidR="00FB1E7D">
        <w:tab/>
      </w:r>
      <w:r>
        <w:t>OJ C 199, 7.7.2011, p. 1.</w:t>
      </w:r>
    </w:p>
  </w:footnote>
  <w:footnote w:id="48">
    <w:p w14:paraId="04C2680C" w14:textId="4852D992" w:rsidR="00741A28" w:rsidRPr="00741A28" w:rsidRDefault="00741A28" w:rsidP="00741A28">
      <w:pPr>
        <w:pStyle w:val="FootnoteText"/>
        <w:rPr>
          <w:lang w:val="en-IE"/>
        </w:rPr>
      </w:pPr>
      <w:r w:rsidRPr="00FB1E7D">
        <w:rPr>
          <w:rStyle w:val="FootnoteReference"/>
        </w:rPr>
        <w:footnoteRef/>
      </w:r>
      <w:r w:rsidR="00FB1E7D">
        <w:tab/>
      </w:r>
      <w:r w:rsidRPr="00513C1F">
        <w:rPr>
          <w:color w:val="000000" w:themeColor="text1"/>
          <w:shd w:val="clear" w:color="auto" w:fill="FFFFFF"/>
        </w:rPr>
        <w:t>OJ C 66, 26.2.2021, p</w:t>
      </w:r>
      <w:r w:rsidR="00FA66A8">
        <w:rPr>
          <w:color w:val="000000" w:themeColor="text1"/>
          <w:shd w:val="clear" w:color="auto" w:fill="FFFFFF"/>
        </w:rPr>
        <w:t>p</w:t>
      </w:r>
      <w:r>
        <w:rPr>
          <w:color w:val="000000" w:themeColor="text1"/>
          <w:shd w:val="clear" w:color="auto" w:fill="FFFFFF"/>
        </w:rPr>
        <w:t>. 1-21</w:t>
      </w:r>
      <w:r w:rsidRPr="00513C1F">
        <w:rPr>
          <w:color w:val="000000" w:themeColor="text1"/>
          <w:shd w:val="clear" w:color="auto" w:fill="FFFFFF"/>
        </w:rPr>
        <w:t>.</w:t>
      </w:r>
    </w:p>
  </w:footnote>
  <w:footnote w:id="49">
    <w:p w14:paraId="311E413E" w14:textId="2D718850" w:rsidR="00741A28" w:rsidRPr="00741A28" w:rsidRDefault="00741A28">
      <w:pPr>
        <w:pStyle w:val="FootnoteText"/>
        <w:rPr>
          <w:lang w:val="en-IE"/>
        </w:rPr>
      </w:pPr>
      <w:r w:rsidRPr="00FB1E7D">
        <w:rPr>
          <w:rStyle w:val="FootnoteReference"/>
        </w:rPr>
        <w:footnoteRef/>
      </w:r>
      <w:r w:rsidR="00FB1E7D">
        <w:tab/>
      </w:r>
      <w:r>
        <w:t>OJ C 185, 26.5.2023, p. 5.</w:t>
      </w:r>
    </w:p>
  </w:footnote>
  <w:footnote w:id="50">
    <w:p w14:paraId="70B9B9CB" w14:textId="174EDA94" w:rsidR="008135CE" w:rsidRPr="0053014D" w:rsidRDefault="008135CE" w:rsidP="008135CE">
      <w:pPr>
        <w:pStyle w:val="FootnoteText"/>
        <w:rPr>
          <w:lang w:val="hu-HU"/>
        </w:rPr>
      </w:pPr>
      <w:r w:rsidRPr="00FB1E7D">
        <w:rPr>
          <w:rStyle w:val="FootnoteReference"/>
        </w:rPr>
        <w:footnoteRef/>
      </w:r>
      <w:r w:rsidR="00FB1E7D">
        <w:tab/>
      </w:r>
      <w:r w:rsidRPr="00105B45">
        <w:t xml:space="preserve">Briefing note </w:t>
      </w:r>
      <w:r w:rsidR="00043BE2">
        <w:t>–</w:t>
      </w:r>
      <w:r w:rsidR="00043BE2" w:rsidRPr="00105B45">
        <w:t xml:space="preserve"> </w:t>
      </w:r>
      <w:r w:rsidRPr="00105B45">
        <w:t>Working together towards attractive, inclusive, innovative, agile and flexible VET</w:t>
      </w:r>
      <w:r w:rsidR="00741A28">
        <w:t xml:space="preserve">; </w:t>
      </w:r>
      <w:r w:rsidRPr="00105B45">
        <w:t>C</w:t>
      </w:r>
      <w:r w:rsidR="009E442B">
        <w:t>ede</w:t>
      </w:r>
      <w:r w:rsidR="00A604A5">
        <w:t>f</w:t>
      </w:r>
      <w:r w:rsidR="009E442B">
        <w:t>op</w:t>
      </w:r>
      <w:r w:rsidR="00741A28">
        <w:t xml:space="preserve">. </w:t>
      </w:r>
      <w:r w:rsidR="00741A28" w:rsidRPr="004A1E16">
        <w:rPr>
          <w:lang w:val="nl-BE"/>
        </w:rPr>
        <w:t xml:space="preserve">Link: </w:t>
      </w:r>
      <w:r w:rsidR="00105B45" w:rsidRPr="004A1E16">
        <w:rPr>
          <w:lang w:val="nl-BE"/>
        </w:rPr>
        <w:t>https://www.cedefop.europa.eu/en/publications/9180</w:t>
      </w:r>
    </w:p>
  </w:footnote>
  <w:footnote w:id="51">
    <w:p w14:paraId="20198B85" w14:textId="77777777" w:rsidR="00741A28" w:rsidRPr="004A1E16" w:rsidRDefault="00741A28">
      <w:pPr>
        <w:pStyle w:val="FootnoteText"/>
        <w:rPr>
          <w:lang w:val="nl-BE"/>
        </w:rPr>
      </w:pPr>
      <w:r w:rsidRPr="00FB1E7D">
        <w:rPr>
          <w:rStyle w:val="FootnoteReference"/>
        </w:rPr>
        <w:footnoteRef/>
      </w:r>
      <w:r w:rsidR="00FB1E7D" w:rsidRPr="004A1E16">
        <w:rPr>
          <w:lang w:val="nl-BE"/>
        </w:rPr>
        <w:tab/>
      </w:r>
      <w:r w:rsidRPr="004A1E16">
        <w:rPr>
          <w:lang w:val="nl-BE"/>
        </w:rPr>
        <w:t>OJ C 417, 2.12.2020, p. 1.</w:t>
      </w:r>
    </w:p>
  </w:footnote>
  <w:footnote w:id="52">
    <w:p w14:paraId="0F0A4104" w14:textId="77777777" w:rsidR="005618B0" w:rsidRPr="0053014D" w:rsidRDefault="005618B0" w:rsidP="005618B0">
      <w:pPr>
        <w:pStyle w:val="FootnoteText"/>
        <w:rPr>
          <w:lang w:val="hu-HU"/>
        </w:rPr>
      </w:pPr>
      <w:r w:rsidRPr="00FB1E7D">
        <w:rPr>
          <w:rStyle w:val="FootnoteReference"/>
        </w:rPr>
        <w:footnoteRef/>
      </w:r>
      <w:r w:rsidR="00FB1E7D" w:rsidRPr="004A1E16">
        <w:rPr>
          <w:lang w:val="nl-BE"/>
        </w:rPr>
        <w:tab/>
      </w:r>
      <w:r w:rsidR="00741A28" w:rsidRPr="004A1E16">
        <w:rPr>
          <w:lang w:val="nl-BE"/>
        </w:rPr>
        <w:t>Link: https://ec.europa.eu/social/main.jsp?catId=89&amp;furtherNews=yes&amp;langId=en&amp;newsId=10070</w:t>
      </w:r>
    </w:p>
  </w:footnote>
  <w:footnote w:id="53">
    <w:p w14:paraId="176CE5D0" w14:textId="56326666" w:rsidR="00741A28" w:rsidRPr="00741A28" w:rsidRDefault="00741A28">
      <w:pPr>
        <w:pStyle w:val="FootnoteText"/>
        <w:rPr>
          <w:lang w:val="en-IE"/>
        </w:rPr>
      </w:pPr>
      <w:r w:rsidRPr="00FB1E7D">
        <w:rPr>
          <w:rStyle w:val="FootnoteReference"/>
        </w:rPr>
        <w:footnoteRef/>
      </w:r>
      <w:r w:rsidR="00FB1E7D">
        <w:tab/>
      </w:r>
      <w:r w:rsidRPr="00741A28">
        <w:rPr>
          <w:lang w:val="en-IE"/>
        </w:rPr>
        <w:t xml:space="preserve">OJ C 153, </w:t>
      </w:r>
      <w:r>
        <w:t>2.5.2018, p.</w:t>
      </w:r>
      <w:r w:rsidR="00FA66A8">
        <w:t xml:space="preserve"> </w:t>
      </w:r>
      <w:r>
        <w:t>1.</w:t>
      </w:r>
    </w:p>
  </w:footnote>
  <w:footnote w:id="54">
    <w:p w14:paraId="47B9083F" w14:textId="77777777" w:rsidR="00984F25" w:rsidRPr="0053014D" w:rsidRDefault="00984F25" w:rsidP="00984F25">
      <w:pPr>
        <w:pStyle w:val="FootnoteText"/>
        <w:rPr>
          <w:lang w:val="hu-HU"/>
        </w:rPr>
      </w:pPr>
      <w:r w:rsidRPr="00FB1E7D">
        <w:rPr>
          <w:rStyle w:val="FootnoteReference"/>
        </w:rPr>
        <w:footnoteRef/>
      </w:r>
      <w:r w:rsidR="00FB1E7D">
        <w:tab/>
      </w:r>
      <w:r w:rsidRPr="00741A28">
        <w:t>Enablers and disablers of cross-border long-term apprentice mobility: evidence from country- and project-level investigations</w:t>
      </w:r>
      <w:r w:rsidR="00741A28">
        <w:t xml:space="preserve">. Link: </w:t>
      </w:r>
      <w:r w:rsidR="00741A28" w:rsidRPr="00797F09">
        <w:rPr>
          <w:lang w:val="en-IE"/>
        </w:rPr>
        <w:t>https://www.cedefop.europa.eu/files/2021-10/3089_en.pdf</w:t>
      </w:r>
    </w:p>
  </w:footnote>
  <w:footnote w:id="55">
    <w:p w14:paraId="207E2EC2" w14:textId="47242E84" w:rsidR="00741A28" w:rsidRPr="00741A28" w:rsidRDefault="00741A28">
      <w:pPr>
        <w:pStyle w:val="FootnoteText"/>
        <w:rPr>
          <w:lang w:val="en-IE"/>
        </w:rPr>
      </w:pPr>
      <w:r w:rsidRPr="00FB1E7D">
        <w:rPr>
          <w:rStyle w:val="FootnoteReference"/>
        </w:rPr>
        <w:footnoteRef/>
      </w:r>
      <w:r w:rsidR="00FB1E7D">
        <w:tab/>
      </w:r>
      <w:r w:rsidRPr="00741A28">
        <w:rPr>
          <w:lang w:val="en-IE"/>
        </w:rPr>
        <w:t>OJ</w:t>
      </w:r>
      <w:r>
        <w:rPr>
          <w:lang w:val="en-IE"/>
        </w:rPr>
        <w:t xml:space="preserve"> C 167, 21.4.2022, p.</w:t>
      </w:r>
      <w:r w:rsidR="00FA66A8">
        <w:rPr>
          <w:lang w:val="en-IE"/>
        </w:rPr>
        <w:t xml:space="preserve"> </w:t>
      </w:r>
      <w:r>
        <w:rPr>
          <w:lang w:val="en-IE"/>
        </w:rPr>
        <w:t>2.</w:t>
      </w:r>
    </w:p>
  </w:footnote>
  <w:footnote w:id="56">
    <w:p w14:paraId="23D48219" w14:textId="7BF830A0" w:rsidR="00E80886" w:rsidRPr="00B37505" w:rsidRDefault="00E80886">
      <w:pPr>
        <w:pStyle w:val="FootnoteText"/>
        <w:rPr>
          <w:lang w:val="en-IE"/>
        </w:rPr>
      </w:pPr>
      <w:r w:rsidRPr="00FB1E7D">
        <w:rPr>
          <w:rStyle w:val="FootnoteReference"/>
        </w:rPr>
        <w:footnoteRef/>
      </w:r>
      <w:r w:rsidR="00FB1E7D">
        <w:tab/>
      </w:r>
      <w:r w:rsidR="001B31B2" w:rsidRPr="00741A28">
        <w:t>C</w:t>
      </w:r>
      <w:r w:rsidR="00741A28">
        <w:t xml:space="preserve">ommission </w:t>
      </w:r>
      <w:r w:rsidR="00FA66A8">
        <w:t>s</w:t>
      </w:r>
      <w:r w:rsidR="00741A28">
        <w:t xml:space="preserve">taff </w:t>
      </w:r>
      <w:r w:rsidR="00FA66A8">
        <w:t>w</w:t>
      </w:r>
      <w:r w:rsidR="00741A28">
        <w:t xml:space="preserve">orking </w:t>
      </w:r>
      <w:r w:rsidR="00FA66A8">
        <w:t>d</w:t>
      </w:r>
      <w:r w:rsidR="00741A28">
        <w:t>ocument a</w:t>
      </w:r>
      <w:r w:rsidR="001B31B2" w:rsidRPr="00741A28">
        <w:t>ccompanying the Report from the Commission to the European Parliament, the Council, the European Economic and Social Committee and the Committee of the Regions on the implementation of the EU Youth Strategy (2019-2021)</w:t>
      </w:r>
      <w:r w:rsidR="00741A28">
        <w:t>.</w:t>
      </w:r>
    </w:p>
  </w:footnote>
  <w:footnote w:id="57">
    <w:p w14:paraId="2A8FC6B6" w14:textId="6D3410C4" w:rsidR="00213DB5" w:rsidRPr="00CD676C" w:rsidRDefault="00213DB5" w:rsidP="00213DB5">
      <w:pPr>
        <w:pStyle w:val="FootnoteText"/>
        <w:rPr>
          <w:lang w:val="en-IE"/>
        </w:rPr>
      </w:pPr>
      <w:r w:rsidRPr="00FB1E7D">
        <w:rPr>
          <w:rStyle w:val="FootnoteReference"/>
        </w:rPr>
        <w:footnoteRef/>
      </w:r>
      <w:r w:rsidR="00FB1E7D">
        <w:tab/>
      </w:r>
      <w:r>
        <w:rPr>
          <w:lang w:val="en-IE"/>
        </w:rPr>
        <w:t>OJ C 157, 11.4.2022, p</w:t>
      </w:r>
      <w:r w:rsidR="00FA66A8">
        <w:rPr>
          <w:lang w:val="en-IE"/>
        </w:rPr>
        <w:t>p</w:t>
      </w:r>
      <w:r>
        <w:rPr>
          <w:lang w:val="en-IE"/>
        </w:rPr>
        <w:t>.1-9.</w:t>
      </w:r>
    </w:p>
  </w:footnote>
  <w:footnote w:id="58">
    <w:p w14:paraId="68C6EE7C" w14:textId="77777777" w:rsidR="00CF4A32" w:rsidRPr="00B03593" w:rsidRDefault="00CF4A32" w:rsidP="00CF4A32">
      <w:pPr>
        <w:pStyle w:val="FootnoteText"/>
        <w:rPr>
          <w:lang w:val="en-IE"/>
        </w:rPr>
      </w:pPr>
      <w:r w:rsidRPr="006B46B3">
        <w:rPr>
          <w:rStyle w:val="FootnoteReference"/>
        </w:rPr>
        <w:footnoteRef/>
      </w:r>
      <w:r>
        <w:rPr>
          <w:lang w:val="en-IE"/>
        </w:rPr>
        <w:tab/>
      </w:r>
      <w:hyperlink r:id="rId20" w:history="1">
        <w:r w:rsidRPr="00B03593">
          <w:rPr>
            <w:rStyle w:val="Hyperlink"/>
            <w:lang w:val="en-IE"/>
          </w:rPr>
          <w:t>COM/2023/91 final</w:t>
        </w:r>
      </w:hyperlink>
    </w:p>
  </w:footnote>
  <w:footnote w:id="59">
    <w:p w14:paraId="32B7F7FE" w14:textId="65A28AC5" w:rsidR="00CF4A32" w:rsidRPr="00B03593" w:rsidRDefault="00CF4A32" w:rsidP="00CF4A32">
      <w:pPr>
        <w:pStyle w:val="FootnoteText"/>
        <w:rPr>
          <w:lang w:val="en-IE"/>
        </w:rPr>
      </w:pPr>
      <w:r w:rsidRPr="006B46B3">
        <w:rPr>
          <w:rStyle w:val="FootnoteReference"/>
        </w:rPr>
        <w:footnoteRef/>
      </w:r>
      <w:r>
        <w:rPr>
          <w:lang w:val="en-IE"/>
        </w:rPr>
        <w:tab/>
      </w:r>
      <w:hyperlink r:id="rId21" w:history="1">
        <w:r w:rsidRPr="00B03593">
          <w:rPr>
            <w:rStyle w:val="Hyperlink"/>
            <w:lang w:val="en-IE"/>
          </w:rPr>
          <w:t>OJ C 185, 26.5.2023, p</w:t>
        </w:r>
        <w:r w:rsidR="00561C3D">
          <w:rPr>
            <w:rStyle w:val="Hyperlink"/>
            <w:lang w:val="en-IE"/>
          </w:rPr>
          <w:t>p</w:t>
        </w:r>
        <w:r w:rsidRPr="00B03593">
          <w:rPr>
            <w:rStyle w:val="Hyperlink"/>
            <w:lang w:val="en-IE"/>
          </w:rPr>
          <w:t>. 44</w:t>
        </w:r>
        <w:r w:rsidR="00561C3D">
          <w:rPr>
            <w:rStyle w:val="Hyperlink"/>
            <w:lang w:val="en-IE"/>
          </w:rPr>
          <w:t>-</w:t>
        </w:r>
        <w:r w:rsidRPr="00B03593">
          <w:rPr>
            <w:rStyle w:val="Hyperlink"/>
            <w:lang w:val="en-IE"/>
          </w:rPr>
          <w:t>50</w:t>
        </w:r>
      </w:hyperlink>
      <w:r w:rsidRPr="00B03593">
        <w:rPr>
          <w:lang w:val="en-IE"/>
        </w:rPr>
        <w:t>.</w:t>
      </w:r>
    </w:p>
  </w:footnote>
  <w:footnote w:id="60">
    <w:p w14:paraId="7E1B9DB9" w14:textId="133398EF" w:rsidR="002125EB" w:rsidRPr="00A76154" w:rsidRDefault="002125EB">
      <w:pPr>
        <w:pStyle w:val="FootnoteText"/>
        <w:rPr>
          <w:lang w:val="en-IE"/>
        </w:rPr>
      </w:pPr>
      <w:r w:rsidRPr="00840893">
        <w:rPr>
          <w:rStyle w:val="FootnoteReference"/>
        </w:rPr>
        <w:footnoteRef/>
      </w:r>
      <w:r w:rsidR="00840893">
        <w:tab/>
      </w:r>
      <w:r w:rsidRPr="002125EB">
        <w:t xml:space="preserve">Including </w:t>
      </w:r>
      <w:r w:rsidR="00586105">
        <w:t xml:space="preserve">the </w:t>
      </w:r>
      <w:r w:rsidRPr="002125EB">
        <w:t>European Parliament resolution on the Council Recommendation for sustainable competitiveness, social fairness and resilience.</w:t>
      </w:r>
    </w:p>
  </w:footnote>
  <w:footnote w:id="61">
    <w:p w14:paraId="14BA460B" w14:textId="0CDCC644" w:rsidR="00DB26A0" w:rsidRPr="00A76154" w:rsidRDefault="00DB26A0">
      <w:pPr>
        <w:pStyle w:val="FootnoteText"/>
        <w:rPr>
          <w:lang w:val="hu-HU"/>
        </w:rPr>
      </w:pPr>
      <w:r w:rsidRPr="00840893">
        <w:rPr>
          <w:rStyle w:val="FootnoteReference"/>
        </w:rPr>
        <w:footnoteRef/>
      </w:r>
      <w:r w:rsidR="00840893">
        <w:tab/>
      </w:r>
      <w:r w:rsidRPr="00DB26A0">
        <w:t>http://eur-lex.europa.eu/legal-content/EN/TXT/?uri=uriserv:OJ.C_.2011.372.01.0031.01.ENG&amp;toc=OJ:C:2011:372:TOC</w:t>
      </w:r>
    </w:p>
  </w:footnote>
  <w:footnote w:id="62">
    <w:p w14:paraId="78B35438" w14:textId="231A8832" w:rsidR="00AA6127" w:rsidRPr="00105B45" w:rsidRDefault="00AA6127">
      <w:pPr>
        <w:pStyle w:val="FootnoteText"/>
        <w:rPr>
          <w:color w:val="000000" w:themeColor="text1"/>
        </w:rPr>
      </w:pPr>
      <w:r w:rsidRPr="00FB1E7D">
        <w:rPr>
          <w:rStyle w:val="FootnoteReference"/>
        </w:rPr>
        <w:footnoteRef/>
      </w:r>
      <w:r w:rsidR="00FB1E7D">
        <w:tab/>
      </w:r>
      <w:r w:rsidRPr="001F4B99">
        <w:t xml:space="preserve">Implementation guidelines </w:t>
      </w:r>
      <w:r>
        <w:t>for</w:t>
      </w:r>
      <w:r w:rsidRPr="001F4B99">
        <w:t xml:space="preserve"> Erasmus+ and European Solidarity Corps Inclusion and Diversity </w:t>
      </w:r>
      <w:r w:rsidRPr="00105B45">
        <w:rPr>
          <w:color w:val="000000" w:themeColor="text1"/>
        </w:rPr>
        <w:t>Strategy, link: https://erasmus-plus.ec.europa.eu/document/implementation-guidelines-erasmus-and-european-solidarity-corps-inclusion-and-diversity-strategy</w:t>
      </w:r>
    </w:p>
  </w:footnote>
  <w:footnote w:id="63">
    <w:p w14:paraId="12B2EFBE" w14:textId="53A194D7" w:rsidR="0005214C" w:rsidRPr="00105B45" w:rsidRDefault="0005214C">
      <w:pPr>
        <w:pStyle w:val="FootnoteText"/>
        <w:rPr>
          <w:color w:val="000000" w:themeColor="text1"/>
        </w:rPr>
      </w:pPr>
      <w:r w:rsidRPr="00FB1E7D">
        <w:rPr>
          <w:rStyle w:val="FootnoteReference"/>
        </w:rPr>
        <w:footnoteRef/>
      </w:r>
      <w:r w:rsidR="00FB1E7D">
        <w:rPr>
          <w:color w:val="000000" w:themeColor="text1"/>
        </w:rPr>
        <w:tab/>
      </w:r>
      <w:r w:rsidRPr="00105B45">
        <w:rPr>
          <w:color w:val="000000" w:themeColor="text1"/>
        </w:rPr>
        <w:t xml:space="preserve">EURAXESS </w:t>
      </w:r>
      <w:r w:rsidR="005817DF">
        <w:rPr>
          <w:color w:val="000000" w:themeColor="text1"/>
        </w:rPr>
        <w:t>–</w:t>
      </w:r>
      <w:r w:rsidR="005817DF" w:rsidRPr="00105B45">
        <w:rPr>
          <w:color w:val="000000" w:themeColor="text1"/>
        </w:rPr>
        <w:t xml:space="preserve"> </w:t>
      </w:r>
      <w:r w:rsidRPr="00105B45">
        <w:rPr>
          <w:color w:val="000000" w:themeColor="text1"/>
        </w:rPr>
        <w:t>Researchers in Motion</w:t>
      </w:r>
      <w:r w:rsidR="005817DF">
        <w:rPr>
          <w:b/>
          <w:bCs/>
          <w:color w:val="000000" w:themeColor="text1"/>
        </w:rPr>
        <w:t xml:space="preserve"> </w:t>
      </w:r>
      <w:r w:rsidRPr="00105B45">
        <w:rPr>
          <w:color w:val="000000" w:themeColor="text1"/>
        </w:rPr>
        <w:t>is a one-stop shop for researchers and innovators seeking to advance their careers and personal development by moving to other countries.</w:t>
      </w:r>
    </w:p>
  </w:footnote>
  <w:footnote w:id="64">
    <w:p w14:paraId="75A40830" w14:textId="5A5E7FBC" w:rsidR="00757860" w:rsidRPr="00B37505" w:rsidRDefault="00757860">
      <w:pPr>
        <w:pStyle w:val="FootnoteText"/>
        <w:rPr>
          <w:lang w:val="en-IE"/>
        </w:rPr>
      </w:pPr>
      <w:r w:rsidRPr="00FB1E7D">
        <w:rPr>
          <w:rStyle w:val="FootnoteReference"/>
        </w:rPr>
        <w:footnoteRef/>
      </w:r>
      <w:r w:rsidR="00FB1E7D">
        <w:rPr>
          <w:color w:val="000000" w:themeColor="text1"/>
        </w:rPr>
        <w:tab/>
      </w:r>
      <w:r w:rsidRPr="00105B45">
        <w:rPr>
          <w:color w:val="000000" w:themeColor="text1"/>
          <w:lang w:val="en-IE"/>
        </w:rPr>
        <w:t xml:space="preserve">This action </w:t>
      </w:r>
      <w:r w:rsidRPr="00105B45">
        <w:rPr>
          <w:color w:val="000000" w:themeColor="text1"/>
        </w:rPr>
        <w:t xml:space="preserve">supported by the Horizon Europe programme aims to boost </w:t>
      </w:r>
      <w:r w:rsidR="005817DF">
        <w:rPr>
          <w:color w:val="000000" w:themeColor="text1"/>
        </w:rPr>
        <w:t xml:space="preserve">the </w:t>
      </w:r>
      <w:r w:rsidRPr="00105B45">
        <w:rPr>
          <w:color w:val="000000" w:themeColor="text1"/>
        </w:rPr>
        <w:t>interoperability of careers and employability of research and innovation talents across sectors.</w:t>
      </w:r>
    </w:p>
  </w:footnote>
  <w:footnote w:id="65">
    <w:p w14:paraId="2071A954" w14:textId="77777777" w:rsidR="00947918" w:rsidRPr="00A9420B" w:rsidRDefault="00947918" w:rsidP="00947918">
      <w:pPr>
        <w:pStyle w:val="FootnoteText"/>
        <w:rPr>
          <w:lang w:val="en-IE"/>
        </w:rPr>
      </w:pPr>
      <w:r>
        <w:rPr>
          <w:rStyle w:val="FootnoteReference"/>
        </w:rPr>
        <w:footnoteRef/>
      </w:r>
      <w:r>
        <w:rPr>
          <w:lang w:val="en-IE"/>
        </w:rPr>
        <w:tab/>
      </w:r>
      <w:r w:rsidRPr="00F95785">
        <w:rPr>
          <w:lang w:val="en-IE"/>
        </w:rPr>
        <w:t>Directive (EU) 2016/801 of the European Parliament and of the Council of 11 May 2016 on the conditions of entry and residence of third-country nationals for the purposes of research, studies, training, voluntary service, pupil exchange schemes or educational projects and au pairing</w:t>
      </w:r>
      <w:r>
        <w:rPr>
          <w:lang w:val="en-IE"/>
        </w:rPr>
        <w:t xml:space="preserve"> </w:t>
      </w:r>
      <w:r w:rsidRPr="00F95785">
        <w:t>(OJ L 132 21.5.2016, p. 21)</w:t>
      </w:r>
      <w:r>
        <w:t>.</w:t>
      </w:r>
    </w:p>
  </w:footnote>
  <w:footnote w:id="66">
    <w:p w14:paraId="30DB142C" w14:textId="77777777" w:rsidR="00212876" w:rsidRPr="00180144" w:rsidRDefault="00212876" w:rsidP="00212876">
      <w:pPr>
        <w:pStyle w:val="FootnoteText"/>
        <w:rPr>
          <w:lang w:val="en-IE"/>
        </w:rPr>
      </w:pPr>
      <w:r>
        <w:rPr>
          <w:rStyle w:val="FootnoteReference"/>
        </w:rPr>
        <w:footnoteRef/>
      </w:r>
      <w:r>
        <w:rPr>
          <w:lang w:val="en-IE"/>
        </w:rPr>
        <w:tab/>
      </w:r>
      <w:r w:rsidRPr="00F95785">
        <w:rPr>
          <w:lang w:val="en-IE"/>
        </w:rPr>
        <w:t>Regulation (EC) No 810/2009 of the European Parliament and of the Council of 13 July 2009 establishing a Community Code on Visas (Visa Code)</w:t>
      </w:r>
      <w:r>
        <w:rPr>
          <w:lang w:val="en-IE"/>
        </w:rPr>
        <w:t xml:space="preserve"> </w:t>
      </w:r>
      <w:r w:rsidRPr="00F95785">
        <w:t>(OJ L 243 15.9.2009, p. 1)</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72FD6" w14:textId="77777777" w:rsidR="00187571" w:rsidRDefault="001875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5934A" w14:textId="77777777" w:rsidR="00187571" w:rsidRDefault="001875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99757" w14:textId="77777777" w:rsidR="00187571" w:rsidRDefault="001875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BBE0289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47C654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1C0BBE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FC85E9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7A04276"/>
    <w:multiLevelType w:val="hybridMultilevel"/>
    <w:tmpl w:val="BA6EC036"/>
    <w:lvl w:ilvl="0" w:tplc="8B42E592">
      <w:start w:val="1"/>
      <w:numFmt w:val="decimal"/>
      <w:pStyle w:val="Nmanualnumpar"/>
      <w:lvlText w:val="%1."/>
      <w:lvlJc w:val="left"/>
      <w:pPr>
        <w:ind w:left="360" w:hanging="360"/>
      </w:pPr>
      <w:rPr>
        <w:b/>
        <w:bCs w:val="0"/>
        <w:i w:val="0"/>
        <w:i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207692225">
    <w:abstractNumId w:val="8"/>
  </w:num>
  <w:num w:numId="2" w16cid:durableId="1217010478">
    <w:abstractNumId w:val="9"/>
  </w:num>
  <w:num w:numId="3" w16cid:durableId="1475490670">
    <w:abstractNumId w:val="3"/>
  </w:num>
  <w:num w:numId="4" w16cid:durableId="1556241024">
    <w:abstractNumId w:val="2"/>
  </w:num>
  <w:num w:numId="5" w16cid:durableId="1848782986">
    <w:abstractNumId w:val="1"/>
  </w:num>
  <w:num w:numId="6" w16cid:durableId="907153608">
    <w:abstractNumId w:val="0"/>
  </w:num>
  <w:num w:numId="7" w16cid:durableId="4816251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40035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120921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76419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357516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632168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388045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155350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02925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185254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459990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371718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99600580">
    <w:abstractNumId w:val="13"/>
    <w:lvlOverride w:ilvl="0">
      <w:startOverride w:val="1"/>
    </w:lvlOverride>
  </w:num>
  <w:num w:numId="20" w16cid:durableId="1244295463">
    <w:abstractNumId w:val="15"/>
    <w:lvlOverride w:ilvl="0">
      <w:startOverride w:val="1"/>
    </w:lvlOverride>
  </w:num>
  <w:num w:numId="21" w16cid:durableId="16397232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69350484">
    <w:abstractNumId w:val="10"/>
    <w:lvlOverride w:ilvl="0">
      <w:startOverride w:val="1"/>
    </w:lvlOverride>
  </w:num>
  <w:num w:numId="23" w16cid:durableId="104738406">
    <w:abstractNumId w:val="10"/>
    <w:lvlOverride w:ilvl="0">
      <w:startOverride w:val="1"/>
    </w:lvlOverride>
  </w:num>
  <w:num w:numId="24" w16cid:durableId="1297175134">
    <w:abstractNumId w:val="20"/>
    <w:lvlOverride w:ilvl="0">
      <w:startOverride w:val="1"/>
    </w:lvlOverride>
  </w:num>
  <w:num w:numId="25" w16cid:durableId="6927304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2266917">
    <w:abstractNumId w:val="17"/>
  </w:num>
  <w:num w:numId="27" w16cid:durableId="1356081323">
    <w:abstractNumId w:val="10"/>
  </w:num>
  <w:num w:numId="28" w16cid:durableId="419182437">
    <w:abstractNumId w:val="19"/>
  </w:num>
  <w:num w:numId="29" w16cid:durableId="1602488012">
    <w:abstractNumId w:val="7"/>
  </w:num>
  <w:num w:numId="30" w16cid:durableId="1359039264">
    <w:abstractNumId w:val="11"/>
  </w:num>
  <w:num w:numId="31" w16cid:durableId="1203900335">
    <w:abstractNumId w:val="12"/>
  </w:num>
  <w:num w:numId="32" w16cid:durableId="1368070178">
    <w:abstractNumId w:val="5"/>
  </w:num>
  <w:num w:numId="33" w16cid:durableId="1792554433">
    <w:abstractNumId w:val="18"/>
  </w:num>
  <w:num w:numId="34" w16cid:durableId="578178938">
    <w:abstractNumId w:val="4"/>
  </w:num>
  <w:num w:numId="35" w16cid:durableId="1939562527">
    <w:abstractNumId w:val="13"/>
  </w:num>
  <w:num w:numId="36" w16cid:durableId="779841347">
    <w:abstractNumId w:val="15"/>
  </w:num>
  <w:num w:numId="37" w16cid:durableId="960454538">
    <w:abstractNumId w:val="16"/>
  </w:num>
  <w:num w:numId="38" w16cid:durableId="791020425">
    <w:abstractNumId w:val="6"/>
  </w:num>
  <w:num w:numId="39" w16cid:durableId="267541136">
    <w:abstractNumId w:val="14"/>
  </w:num>
  <w:num w:numId="40" w16cid:durableId="311057737">
    <w:abstractNumId w:val="2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hideSpellingErrors/>
  <w:hideGrammaticalErrors/>
  <w:attachedTemplate r:id="rId1"/>
  <w:trackRevisions/>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3-11-08 20:33: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1C6B51CC-56D7-4012-8E2B-F6D73224E47F"/>
    <w:docVar w:name="LW_COVERPAGE_TYPE" w:val="1"/>
    <w:docVar w:name="LW_CROSSREFERENCE" w:val="{SWD(2023) 719 final} - {SWD(2023) 720 final}"/>
    <w:docVar w:name="LW_DocType" w:val="COM"/>
    <w:docVar w:name="LW_EMISSION" w:val="15.11.2023"/>
    <w:docVar w:name="LW_EMISSION_ISODATE" w:val="2023-11-15"/>
    <w:docVar w:name="LW_EMISSION_LOCATION" w:val="BRX"/>
    <w:docVar w:name="LW_EMISSION_PREFIX" w:val="Brussel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405"/>
    <w:docVar w:name="LW_REF.II.NEW.CP_YEAR" w:val="2023"/>
    <w:docVar w:name="LW_REF.INST.NEW" w:val="COM"/>
    <w:docVar w:name="LW_REF.INST.NEW_ADOPTED" w:val="final"/>
    <w:docVar w:name="LW_REF.INST.NEW_TEXT" w:val="(2023) 71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Europe on the Move’ – learning mobility opportunities for everyone _x000b_"/>
    <w:docVar w:name="LW_TYPE.DOC.CP" w:val="COUNCIL RECOMMENDATION"/>
    <w:docVar w:name="LwApiVersions" w:val="LW4CoDe 1.23.2.0; LW 8.0, Build 20211117"/>
  </w:docVars>
  <w:rsids>
    <w:rsidRoot w:val="00537DED"/>
    <w:rsid w:val="000002E8"/>
    <w:rsid w:val="00000EFE"/>
    <w:rsid w:val="000010C4"/>
    <w:rsid w:val="00001B71"/>
    <w:rsid w:val="00001F84"/>
    <w:rsid w:val="00002768"/>
    <w:rsid w:val="00002BF8"/>
    <w:rsid w:val="00003FB0"/>
    <w:rsid w:val="00004027"/>
    <w:rsid w:val="000048C0"/>
    <w:rsid w:val="00004CF3"/>
    <w:rsid w:val="000053E0"/>
    <w:rsid w:val="000056DB"/>
    <w:rsid w:val="00005C1F"/>
    <w:rsid w:val="00005E56"/>
    <w:rsid w:val="00006273"/>
    <w:rsid w:val="000063FD"/>
    <w:rsid w:val="00006AFE"/>
    <w:rsid w:val="00006F29"/>
    <w:rsid w:val="00007B4E"/>
    <w:rsid w:val="00007DCF"/>
    <w:rsid w:val="00010594"/>
    <w:rsid w:val="00010A38"/>
    <w:rsid w:val="00010ED7"/>
    <w:rsid w:val="00010F7D"/>
    <w:rsid w:val="00011B0A"/>
    <w:rsid w:val="00011C97"/>
    <w:rsid w:val="0001282C"/>
    <w:rsid w:val="00013373"/>
    <w:rsid w:val="00013FFA"/>
    <w:rsid w:val="00014CD9"/>
    <w:rsid w:val="000151A7"/>
    <w:rsid w:val="000151CE"/>
    <w:rsid w:val="00015683"/>
    <w:rsid w:val="00015AE4"/>
    <w:rsid w:val="00016D5F"/>
    <w:rsid w:val="00016FAD"/>
    <w:rsid w:val="00017E6A"/>
    <w:rsid w:val="00020110"/>
    <w:rsid w:val="000201F7"/>
    <w:rsid w:val="00020757"/>
    <w:rsid w:val="00021910"/>
    <w:rsid w:val="00022437"/>
    <w:rsid w:val="00022A8B"/>
    <w:rsid w:val="00022BAE"/>
    <w:rsid w:val="00023D37"/>
    <w:rsid w:val="00023FB2"/>
    <w:rsid w:val="00024C42"/>
    <w:rsid w:val="0002673C"/>
    <w:rsid w:val="0002747E"/>
    <w:rsid w:val="00027722"/>
    <w:rsid w:val="00027A06"/>
    <w:rsid w:val="00027B62"/>
    <w:rsid w:val="0003018E"/>
    <w:rsid w:val="0003065A"/>
    <w:rsid w:val="00030F34"/>
    <w:rsid w:val="0003154F"/>
    <w:rsid w:val="000322F8"/>
    <w:rsid w:val="00032391"/>
    <w:rsid w:val="00032FA1"/>
    <w:rsid w:val="000335C1"/>
    <w:rsid w:val="00033A39"/>
    <w:rsid w:val="00033F21"/>
    <w:rsid w:val="0003407E"/>
    <w:rsid w:val="00034E13"/>
    <w:rsid w:val="00034E5E"/>
    <w:rsid w:val="00035089"/>
    <w:rsid w:val="000354F9"/>
    <w:rsid w:val="00035559"/>
    <w:rsid w:val="0003589E"/>
    <w:rsid w:val="00035ADC"/>
    <w:rsid w:val="000366DC"/>
    <w:rsid w:val="00036CAE"/>
    <w:rsid w:val="000400CF"/>
    <w:rsid w:val="00040292"/>
    <w:rsid w:val="00040AFF"/>
    <w:rsid w:val="00041A50"/>
    <w:rsid w:val="00043241"/>
    <w:rsid w:val="000437B6"/>
    <w:rsid w:val="000437F8"/>
    <w:rsid w:val="00043812"/>
    <w:rsid w:val="00043B81"/>
    <w:rsid w:val="00043BE2"/>
    <w:rsid w:val="00043C62"/>
    <w:rsid w:val="00044DA4"/>
    <w:rsid w:val="000454CD"/>
    <w:rsid w:val="0004618A"/>
    <w:rsid w:val="00047CBE"/>
    <w:rsid w:val="00047E37"/>
    <w:rsid w:val="00047E73"/>
    <w:rsid w:val="000505BA"/>
    <w:rsid w:val="00050812"/>
    <w:rsid w:val="00050A0C"/>
    <w:rsid w:val="0005186B"/>
    <w:rsid w:val="0005214C"/>
    <w:rsid w:val="00052B34"/>
    <w:rsid w:val="000531D1"/>
    <w:rsid w:val="00053CC6"/>
    <w:rsid w:val="00053F86"/>
    <w:rsid w:val="0005429A"/>
    <w:rsid w:val="00055228"/>
    <w:rsid w:val="00055C68"/>
    <w:rsid w:val="00055F58"/>
    <w:rsid w:val="0005601C"/>
    <w:rsid w:val="00056201"/>
    <w:rsid w:val="000562F2"/>
    <w:rsid w:val="00056B67"/>
    <w:rsid w:val="000600DC"/>
    <w:rsid w:val="000613BA"/>
    <w:rsid w:val="00061AF2"/>
    <w:rsid w:val="00062687"/>
    <w:rsid w:val="00064163"/>
    <w:rsid w:val="0006459E"/>
    <w:rsid w:val="00064F85"/>
    <w:rsid w:val="000652C7"/>
    <w:rsid w:val="0006539B"/>
    <w:rsid w:val="0006562F"/>
    <w:rsid w:val="0006564E"/>
    <w:rsid w:val="0006584F"/>
    <w:rsid w:val="00065880"/>
    <w:rsid w:val="000658FF"/>
    <w:rsid w:val="00065BAF"/>
    <w:rsid w:val="000668DC"/>
    <w:rsid w:val="00066B18"/>
    <w:rsid w:val="00066BCB"/>
    <w:rsid w:val="000674C8"/>
    <w:rsid w:val="000674CA"/>
    <w:rsid w:val="00070573"/>
    <w:rsid w:val="00070660"/>
    <w:rsid w:val="00070B41"/>
    <w:rsid w:val="00070FD1"/>
    <w:rsid w:val="00071CD5"/>
    <w:rsid w:val="00071F44"/>
    <w:rsid w:val="000721FF"/>
    <w:rsid w:val="00072530"/>
    <w:rsid w:val="00072665"/>
    <w:rsid w:val="000731FB"/>
    <w:rsid w:val="00073599"/>
    <w:rsid w:val="00073665"/>
    <w:rsid w:val="0007379B"/>
    <w:rsid w:val="00073D6E"/>
    <w:rsid w:val="00073F94"/>
    <w:rsid w:val="0007400B"/>
    <w:rsid w:val="000745BF"/>
    <w:rsid w:val="00074F4E"/>
    <w:rsid w:val="00075157"/>
    <w:rsid w:val="00075CBA"/>
    <w:rsid w:val="00076293"/>
    <w:rsid w:val="00076797"/>
    <w:rsid w:val="00076841"/>
    <w:rsid w:val="00076CEA"/>
    <w:rsid w:val="0007786F"/>
    <w:rsid w:val="000808A2"/>
    <w:rsid w:val="000811C9"/>
    <w:rsid w:val="00081EC3"/>
    <w:rsid w:val="000820E2"/>
    <w:rsid w:val="0008225B"/>
    <w:rsid w:val="00082D26"/>
    <w:rsid w:val="00083C3F"/>
    <w:rsid w:val="00084926"/>
    <w:rsid w:val="00085263"/>
    <w:rsid w:val="00085654"/>
    <w:rsid w:val="00086C55"/>
    <w:rsid w:val="000870E5"/>
    <w:rsid w:val="000870E9"/>
    <w:rsid w:val="00087152"/>
    <w:rsid w:val="0008722C"/>
    <w:rsid w:val="00087F4F"/>
    <w:rsid w:val="000902A1"/>
    <w:rsid w:val="0009042F"/>
    <w:rsid w:val="000904A7"/>
    <w:rsid w:val="00090910"/>
    <w:rsid w:val="00090B6B"/>
    <w:rsid w:val="00090C64"/>
    <w:rsid w:val="000913FA"/>
    <w:rsid w:val="0009283B"/>
    <w:rsid w:val="0009381E"/>
    <w:rsid w:val="000940FD"/>
    <w:rsid w:val="000941EF"/>
    <w:rsid w:val="00094211"/>
    <w:rsid w:val="00094595"/>
    <w:rsid w:val="0009541B"/>
    <w:rsid w:val="00095A4B"/>
    <w:rsid w:val="0009683B"/>
    <w:rsid w:val="00096845"/>
    <w:rsid w:val="00096FD9"/>
    <w:rsid w:val="00097377"/>
    <w:rsid w:val="000976D8"/>
    <w:rsid w:val="000A0038"/>
    <w:rsid w:val="000A05D8"/>
    <w:rsid w:val="000A1649"/>
    <w:rsid w:val="000A1939"/>
    <w:rsid w:val="000A2282"/>
    <w:rsid w:val="000A287F"/>
    <w:rsid w:val="000A2B7D"/>
    <w:rsid w:val="000A2BFB"/>
    <w:rsid w:val="000A344C"/>
    <w:rsid w:val="000A4868"/>
    <w:rsid w:val="000A4B94"/>
    <w:rsid w:val="000A4F2E"/>
    <w:rsid w:val="000A4F90"/>
    <w:rsid w:val="000A5287"/>
    <w:rsid w:val="000A532C"/>
    <w:rsid w:val="000A53BF"/>
    <w:rsid w:val="000A5A18"/>
    <w:rsid w:val="000A5AFC"/>
    <w:rsid w:val="000A5D74"/>
    <w:rsid w:val="000A5EF8"/>
    <w:rsid w:val="000A6EE0"/>
    <w:rsid w:val="000A702D"/>
    <w:rsid w:val="000A70BA"/>
    <w:rsid w:val="000A7175"/>
    <w:rsid w:val="000A741B"/>
    <w:rsid w:val="000A7595"/>
    <w:rsid w:val="000A7B50"/>
    <w:rsid w:val="000B03D0"/>
    <w:rsid w:val="000B05C0"/>
    <w:rsid w:val="000B0A00"/>
    <w:rsid w:val="000B0C4A"/>
    <w:rsid w:val="000B10D1"/>
    <w:rsid w:val="000B1223"/>
    <w:rsid w:val="000B2077"/>
    <w:rsid w:val="000B236B"/>
    <w:rsid w:val="000B2649"/>
    <w:rsid w:val="000B346D"/>
    <w:rsid w:val="000B34E9"/>
    <w:rsid w:val="000B3C48"/>
    <w:rsid w:val="000B4586"/>
    <w:rsid w:val="000B4723"/>
    <w:rsid w:val="000B4A9F"/>
    <w:rsid w:val="000B55C0"/>
    <w:rsid w:val="000B5BFA"/>
    <w:rsid w:val="000B612A"/>
    <w:rsid w:val="000B61B8"/>
    <w:rsid w:val="000B6363"/>
    <w:rsid w:val="000B6576"/>
    <w:rsid w:val="000B6862"/>
    <w:rsid w:val="000B7680"/>
    <w:rsid w:val="000B7920"/>
    <w:rsid w:val="000B7ECE"/>
    <w:rsid w:val="000C0189"/>
    <w:rsid w:val="000C0786"/>
    <w:rsid w:val="000C07A2"/>
    <w:rsid w:val="000C09DA"/>
    <w:rsid w:val="000C0BF6"/>
    <w:rsid w:val="000C0F9A"/>
    <w:rsid w:val="000C1155"/>
    <w:rsid w:val="000C1CF2"/>
    <w:rsid w:val="000C2E91"/>
    <w:rsid w:val="000C3467"/>
    <w:rsid w:val="000C3905"/>
    <w:rsid w:val="000C39F1"/>
    <w:rsid w:val="000C3C58"/>
    <w:rsid w:val="000C3F3D"/>
    <w:rsid w:val="000C48E3"/>
    <w:rsid w:val="000C4EF0"/>
    <w:rsid w:val="000C55CB"/>
    <w:rsid w:val="000C597B"/>
    <w:rsid w:val="000C5A81"/>
    <w:rsid w:val="000C6031"/>
    <w:rsid w:val="000C64FD"/>
    <w:rsid w:val="000C70B0"/>
    <w:rsid w:val="000D0B21"/>
    <w:rsid w:val="000D0CAB"/>
    <w:rsid w:val="000D224C"/>
    <w:rsid w:val="000D3A22"/>
    <w:rsid w:val="000D3E27"/>
    <w:rsid w:val="000D4121"/>
    <w:rsid w:val="000D42A5"/>
    <w:rsid w:val="000D43EE"/>
    <w:rsid w:val="000D5115"/>
    <w:rsid w:val="000D5570"/>
    <w:rsid w:val="000D55DE"/>
    <w:rsid w:val="000D6155"/>
    <w:rsid w:val="000D6C68"/>
    <w:rsid w:val="000D7DB3"/>
    <w:rsid w:val="000E0E4F"/>
    <w:rsid w:val="000E1150"/>
    <w:rsid w:val="000E1B18"/>
    <w:rsid w:val="000E269F"/>
    <w:rsid w:val="000E37A1"/>
    <w:rsid w:val="000E38CA"/>
    <w:rsid w:val="000E39C6"/>
    <w:rsid w:val="000E3B02"/>
    <w:rsid w:val="000E4085"/>
    <w:rsid w:val="000E43DC"/>
    <w:rsid w:val="000E452C"/>
    <w:rsid w:val="000E4E0B"/>
    <w:rsid w:val="000E54B1"/>
    <w:rsid w:val="000E56B9"/>
    <w:rsid w:val="000E5A27"/>
    <w:rsid w:val="000E61A7"/>
    <w:rsid w:val="000E7306"/>
    <w:rsid w:val="000F0939"/>
    <w:rsid w:val="000F0C93"/>
    <w:rsid w:val="000F159F"/>
    <w:rsid w:val="000F19FC"/>
    <w:rsid w:val="000F2977"/>
    <w:rsid w:val="000F348F"/>
    <w:rsid w:val="000F3F6B"/>
    <w:rsid w:val="000F43FF"/>
    <w:rsid w:val="000F4C6B"/>
    <w:rsid w:val="000F50E9"/>
    <w:rsid w:val="000F579F"/>
    <w:rsid w:val="000F5800"/>
    <w:rsid w:val="000F5B88"/>
    <w:rsid w:val="000F5E0F"/>
    <w:rsid w:val="000F61EB"/>
    <w:rsid w:val="000F6BCD"/>
    <w:rsid w:val="000F6D38"/>
    <w:rsid w:val="000F747F"/>
    <w:rsid w:val="000F778D"/>
    <w:rsid w:val="000F7DD4"/>
    <w:rsid w:val="001006FE"/>
    <w:rsid w:val="00101030"/>
    <w:rsid w:val="001011AB"/>
    <w:rsid w:val="00101453"/>
    <w:rsid w:val="0010162E"/>
    <w:rsid w:val="00101C55"/>
    <w:rsid w:val="00101F37"/>
    <w:rsid w:val="00102284"/>
    <w:rsid w:val="001024C0"/>
    <w:rsid w:val="00102563"/>
    <w:rsid w:val="00103123"/>
    <w:rsid w:val="001033EF"/>
    <w:rsid w:val="00104AC8"/>
    <w:rsid w:val="00104D8E"/>
    <w:rsid w:val="00105622"/>
    <w:rsid w:val="00105B45"/>
    <w:rsid w:val="00105E0D"/>
    <w:rsid w:val="001065F5"/>
    <w:rsid w:val="001072E6"/>
    <w:rsid w:val="00107400"/>
    <w:rsid w:val="00107560"/>
    <w:rsid w:val="00107E0A"/>
    <w:rsid w:val="00107F5D"/>
    <w:rsid w:val="00110058"/>
    <w:rsid w:val="00110158"/>
    <w:rsid w:val="00110D41"/>
    <w:rsid w:val="00112B5B"/>
    <w:rsid w:val="001131A5"/>
    <w:rsid w:val="001141B7"/>
    <w:rsid w:val="00114629"/>
    <w:rsid w:val="00114D11"/>
    <w:rsid w:val="00114F7D"/>
    <w:rsid w:val="0011503D"/>
    <w:rsid w:val="00115EDF"/>
    <w:rsid w:val="00115F06"/>
    <w:rsid w:val="001165EB"/>
    <w:rsid w:val="00116967"/>
    <w:rsid w:val="00116B22"/>
    <w:rsid w:val="00116BA4"/>
    <w:rsid w:val="0011715D"/>
    <w:rsid w:val="0011773C"/>
    <w:rsid w:val="0011773E"/>
    <w:rsid w:val="00117795"/>
    <w:rsid w:val="001179A5"/>
    <w:rsid w:val="00117B13"/>
    <w:rsid w:val="00117BC7"/>
    <w:rsid w:val="00117CBC"/>
    <w:rsid w:val="00117D2D"/>
    <w:rsid w:val="00120C48"/>
    <w:rsid w:val="00120F92"/>
    <w:rsid w:val="001214F9"/>
    <w:rsid w:val="001216A7"/>
    <w:rsid w:val="00121E4F"/>
    <w:rsid w:val="00121FA4"/>
    <w:rsid w:val="00121FE1"/>
    <w:rsid w:val="0012233A"/>
    <w:rsid w:val="00122F55"/>
    <w:rsid w:val="00122F79"/>
    <w:rsid w:val="001234FA"/>
    <w:rsid w:val="00123850"/>
    <w:rsid w:val="001238EF"/>
    <w:rsid w:val="001256EA"/>
    <w:rsid w:val="001258A8"/>
    <w:rsid w:val="001263CD"/>
    <w:rsid w:val="0012726F"/>
    <w:rsid w:val="0012773F"/>
    <w:rsid w:val="00127749"/>
    <w:rsid w:val="00127CA1"/>
    <w:rsid w:val="00127DD7"/>
    <w:rsid w:val="001301CA"/>
    <w:rsid w:val="0013059A"/>
    <w:rsid w:val="00130806"/>
    <w:rsid w:val="00130BF1"/>
    <w:rsid w:val="00131509"/>
    <w:rsid w:val="00131712"/>
    <w:rsid w:val="001321F1"/>
    <w:rsid w:val="00132910"/>
    <w:rsid w:val="001330C6"/>
    <w:rsid w:val="00133332"/>
    <w:rsid w:val="001338D4"/>
    <w:rsid w:val="00133E2E"/>
    <w:rsid w:val="00134CFE"/>
    <w:rsid w:val="00134E9F"/>
    <w:rsid w:val="001357DB"/>
    <w:rsid w:val="00135DC5"/>
    <w:rsid w:val="00137F08"/>
    <w:rsid w:val="00140B43"/>
    <w:rsid w:val="00140BD1"/>
    <w:rsid w:val="0014132E"/>
    <w:rsid w:val="001415E7"/>
    <w:rsid w:val="001416A7"/>
    <w:rsid w:val="00141AEB"/>
    <w:rsid w:val="00141BD6"/>
    <w:rsid w:val="001425C0"/>
    <w:rsid w:val="001426D6"/>
    <w:rsid w:val="00143EB0"/>
    <w:rsid w:val="0014502B"/>
    <w:rsid w:val="00145398"/>
    <w:rsid w:val="0014576F"/>
    <w:rsid w:val="00145909"/>
    <w:rsid w:val="001472EE"/>
    <w:rsid w:val="00147321"/>
    <w:rsid w:val="001473A5"/>
    <w:rsid w:val="001509AE"/>
    <w:rsid w:val="001526E0"/>
    <w:rsid w:val="00152FC6"/>
    <w:rsid w:val="0015337C"/>
    <w:rsid w:val="00154228"/>
    <w:rsid w:val="00154239"/>
    <w:rsid w:val="001542AE"/>
    <w:rsid w:val="00154970"/>
    <w:rsid w:val="00154EEE"/>
    <w:rsid w:val="0015511D"/>
    <w:rsid w:val="00155F4A"/>
    <w:rsid w:val="0015640B"/>
    <w:rsid w:val="00156A1D"/>
    <w:rsid w:val="00156ABA"/>
    <w:rsid w:val="00156F45"/>
    <w:rsid w:val="001571E8"/>
    <w:rsid w:val="001579A9"/>
    <w:rsid w:val="00157A89"/>
    <w:rsid w:val="00160270"/>
    <w:rsid w:val="001604F7"/>
    <w:rsid w:val="001606CF"/>
    <w:rsid w:val="001616AB"/>
    <w:rsid w:val="00162840"/>
    <w:rsid w:val="00163494"/>
    <w:rsid w:val="00163771"/>
    <w:rsid w:val="001638B0"/>
    <w:rsid w:val="00163B78"/>
    <w:rsid w:val="001641FE"/>
    <w:rsid w:val="00164471"/>
    <w:rsid w:val="001649EA"/>
    <w:rsid w:val="00165E27"/>
    <w:rsid w:val="00166025"/>
    <w:rsid w:val="00166A5E"/>
    <w:rsid w:val="00166C9C"/>
    <w:rsid w:val="00166F13"/>
    <w:rsid w:val="00166FBC"/>
    <w:rsid w:val="001670B1"/>
    <w:rsid w:val="001676CD"/>
    <w:rsid w:val="0016792A"/>
    <w:rsid w:val="00171655"/>
    <w:rsid w:val="00171E2C"/>
    <w:rsid w:val="001722C2"/>
    <w:rsid w:val="001724BC"/>
    <w:rsid w:val="00172A4B"/>
    <w:rsid w:val="00172D3E"/>
    <w:rsid w:val="001734AD"/>
    <w:rsid w:val="001735FA"/>
    <w:rsid w:val="001739A6"/>
    <w:rsid w:val="00173C07"/>
    <w:rsid w:val="00173F6D"/>
    <w:rsid w:val="001740E7"/>
    <w:rsid w:val="00174ACD"/>
    <w:rsid w:val="00174B1B"/>
    <w:rsid w:val="00174CE2"/>
    <w:rsid w:val="001757B5"/>
    <w:rsid w:val="001758FB"/>
    <w:rsid w:val="00176C5C"/>
    <w:rsid w:val="00176F04"/>
    <w:rsid w:val="00177D89"/>
    <w:rsid w:val="00180542"/>
    <w:rsid w:val="00180EF5"/>
    <w:rsid w:val="00181D25"/>
    <w:rsid w:val="00181E9B"/>
    <w:rsid w:val="001824F7"/>
    <w:rsid w:val="001827C7"/>
    <w:rsid w:val="00182EBD"/>
    <w:rsid w:val="0018391E"/>
    <w:rsid w:val="0018399C"/>
    <w:rsid w:val="00184398"/>
    <w:rsid w:val="00184FFE"/>
    <w:rsid w:val="001855DD"/>
    <w:rsid w:val="00185E48"/>
    <w:rsid w:val="001864C9"/>
    <w:rsid w:val="00186FB3"/>
    <w:rsid w:val="00187571"/>
    <w:rsid w:val="00187FB4"/>
    <w:rsid w:val="0019044D"/>
    <w:rsid w:val="00190905"/>
    <w:rsid w:val="00190B7B"/>
    <w:rsid w:val="001912A5"/>
    <w:rsid w:val="0019166D"/>
    <w:rsid w:val="001916EC"/>
    <w:rsid w:val="0019179F"/>
    <w:rsid w:val="001917FF"/>
    <w:rsid w:val="00191988"/>
    <w:rsid w:val="00191C63"/>
    <w:rsid w:val="00191D34"/>
    <w:rsid w:val="0019262D"/>
    <w:rsid w:val="00192EAC"/>
    <w:rsid w:val="00196980"/>
    <w:rsid w:val="00196E65"/>
    <w:rsid w:val="00197613"/>
    <w:rsid w:val="00197986"/>
    <w:rsid w:val="001A0758"/>
    <w:rsid w:val="001A0B28"/>
    <w:rsid w:val="001A10C7"/>
    <w:rsid w:val="001A1375"/>
    <w:rsid w:val="001A1D35"/>
    <w:rsid w:val="001A1E3B"/>
    <w:rsid w:val="001A3B52"/>
    <w:rsid w:val="001A3F84"/>
    <w:rsid w:val="001A3FE8"/>
    <w:rsid w:val="001A4937"/>
    <w:rsid w:val="001A496B"/>
    <w:rsid w:val="001A4B74"/>
    <w:rsid w:val="001A4D72"/>
    <w:rsid w:val="001A5095"/>
    <w:rsid w:val="001A5966"/>
    <w:rsid w:val="001A5990"/>
    <w:rsid w:val="001A5CDC"/>
    <w:rsid w:val="001A5E90"/>
    <w:rsid w:val="001A5EEE"/>
    <w:rsid w:val="001A6EA3"/>
    <w:rsid w:val="001A7507"/>
    <w:rsid w:val="001A7538"/>
    <w:rsid w:val="001A7734"/>
    <w:rsid w:val="001A7753"/>
    <w:rsid w:val="001A7818"/>
    <w:rsid w:val="001A7E20"/>
    <w:rsid w:val="001B0DC4"/>
    <w:rsid w:val="001B0F70"/>
    <w:rsid w:val="001B1811"/>
    <w:rsid w:val="001B1D3F"/>
    <w:rsid w:val="001B1EAA"/>
    <w:rsid w:val="001B2345"/>
    <w:rsid w:val="001B2395"/>
    <w:rsid w:val="001B2500"/>
    <w:rsid w:val="001B26ED"/>
    <w:rsid w:val="001B2B2C"/>
    <w:rsid w:val="001B2F43"/>
    <w:rsid w:val="001B31B2"/>
    <w:rsid w:val="001B3509"/>
    <w:rsid w:val="001B5579"/>
    <w:rsid w:val="001B55BC"/>
    <w:rsid w:val="001B5757"/>
    <w:rsid w:val="001B5824"/>
    <w:rsid w:val="001B5938"/>
    <w:rsid w:val="001B5D24"/>
    <w:rsid w:val="001B5D50"/>
    <w:rsid w:val="001B7735"/>
    <w:rsid w:val="001C0277"/>
    <w:rsid w:val="001C0A46"/>
    <w:rsid w:val="001C0B73"/>
    <w:rsid w:val="001C1255"/>
    <w:rsid w:val="001C2203"/>
    <w:rsid w:val="001C2272"/>
    <w:rsid w:val="001C2407"/>
    <w:rsid w:val="001C2DF9"/>
    <w:rsid w:val="001C3F13"/>
    <w:rsid w:val="001C4289"/>
    <w:rsid w:val="001C4DF8"/>
    <w:rsid w:val="001C52E1"/>
    <w:rsid w:val="001C57AB"/>
    <w:rsid w:val="001C5E59"/>
    <w:rsid w:val="001C5E65"/>
    <w:rsid w:val="001C71E2"/>
    <w:rsid w:val="001C7469"/>
    <w:rsid w:val="001C7F9A"/>
    <w:rsid w:val="001D04BF"/>
    <w:rsid w:val="001D1159"/>
    <w:rsid w:val="001D15D1"/>
    <w:rsid w:val="001D2788"/>
    <w:rsid w:val="001D36BA"/>
    <w:rsid w:val="001D36D5"/>
    <w:rsid w:val="001D3B51"/>
    <w:rsid w:val="001D3FFA"/>
    <w:rsid w:val="001D43B6"/>
    <w:rsid w:val="001D466B"/>
    <w:rsid w:val="001D490E"/>
    <w:rsid w:val="001D511A"/>
    <w:rsid w:val="001D6594"/>
    <w:rsid w:val="001D686A"/>
    <w:rsid w:val="001D6E2A"/>
    <w:rsid w:val="001E02D7"/>
    <w:rsid w:val="001E06C9"/>
    <w:rsid w:val="001E10F3"/>
    <w:rsid w:val="001E1EA0"/>
    <w:rsid w:val="001E24CE"/>
    <w:rsid w:val="001E2887"/>
    <w:rsid w:val="001E2DBF"/>
    <w:rsid w:val="001E40F1"/>
    <w:rsid w:val="001E41D9"/>
    <w:rsid w:val="001E447D"/>
    <w:rsid w:val="001E4BD4"/>
    <w:rsid w:val="001E51E3"/>
    <w:rsid w:val="001E52CA"/>
    <w:rsid w:val="001E5B31"/>
    <w:rsid w:val="001E61FC"/>
    <w:rsid w:val="001E62F5"/>
    <w:rsid w:val="001E6467"/>
    <w:rsid w:val="001E65DB"/>
    <w:rsid w:val="001E6607"/>
    <w:rsid w:val="001F01CA"/>
    <w:rsid w:val="001F01CE"/>
    <w:rsid w:val="001F114A"/>
    <w:rsid w:val="001F211D"/>
    <w:rsid w:val="001F376E"/>
    <w:rsid w:val="001F45E8"/>
    <w:rsid w:val="001F47EB"/>
    <w:rsid w:val="001F4B99"/>
    <w:rsid w:val="001F4C3A"/>
    <w:rsid w:val="001F4E49"/>
    <w:rsid w:val="001F564C"/>
    <w:rsid w:val="001F5DA1"/>
    <w:rsid w:val="001F607E"/>
    <w:rsid w:val="001F63DD"/>
    <w:rsid w:val="001F640C"/>
    <w:rsid w:val="001F646D"/>
    <w:rsid w:val="001F78AB"/>
    <w:rsid w:val="001F7CE6"/>
    <w:rsid w:val="0020007D"/>
    <w:rsid w:val="00200610"/>
    <w:rsid w:val="00200AC8"/>
    <w:rsid w:val="00200EB9"/>
    <w:rsid w:val="00200FC5"/>
    <w:rsid w:val="0020114D"/>
    <w:rsid w:val="00201469"/>
    <w:rsid w:val="002021FB"/>
    <w:rsid w:val="00202223"/>
    <w:rsid w:val="00202CDE"/>
    <w:rsid w:val="00202E59"/>
    <w:rsid w:val="00203592"/>
    <w:rsid w:val="00203BEE"/>
    <w:rsid w:val="00204474"/>
    <w:rsid w:val="00205769"/>
    <w:rsid w:val="00205E6C"/>
    <w:rsid w:val="002068EC"/>
    <w:rsid w:val="0020780D"/>
    <w:rsid w:val="00210049"/>
    <w:rsid w:val="00210EED"/>
    <w:rsid w:val="0021124C"/>
    <w:rsid w:val="002117D9"/>
    <w:rsid w:val="002118CC"/>
    <w:rsid w:val="0021256C"/>
    <w:rsid w:val="002125EB"/>
    <w:rsid w:val="00212876"/>
    <w:rsid w:val="00212BCE"/>
    <w:rsid w:val="00213097"/>
    <w:rsid w:val="00213555"/>
    <w:rsid w:val="00213DB5"/>
    <w:rsid w:val="0021448A"/>
    <w:rsid w:val="00214659"/>
    <w:rsid w:val="0021540A"/>
    <w:rsid w:val="00215714"/>
    <w:rsid w:val="002161B7"/>
    <w:rsid w:val="00216600"/>
    <w:rsid w:val="00216C23"/>
    <w:rsid w:val="002202B0"/>
    <w:rsid w:val="002209A7"/>
    <w:rsid w:val="00221464"/>
    <w:rsid w:val="0022183B"/>
    <w:rsid w:val="00221D99"/>
    <w:rsid w:val="00221E95"/>
    <w:rsid w:val="0022244A"/>
    <w:rsid w:val="00222903"/>
    <w:rsid w:val="0022379B"/>
    <w:rsid w:val="002237A1"/>
    <w:rsid w:val="00223D3E"/>
    <w:rsid w:val="002242C6"/>
    <w:rsid w:val="002244CB"/>
    <w:rsid w:val="00224879"/>
    <w:rsid w:val="002248C1"/>
    <w:rsid w:val="00224B55"/>
    <w:rsid w:val="0022533F"/>
    <w:rsid w:val="00225682"/>
    <w:rsid w:val="00225A4E"/>
    <w:rsid w:val="002264AA"/>
    <w:rsid w:val="002266C5"/>
    <w:rsid w:val="002266FA"/>
    <w:rsid w:val="0022726D"/>
    <w:rsid w:val="00227C0C"/>
    <w:rsid w:val="00227DF9"/>
    <w:rsid w:val="002311B0"/>
    <w:rsid w:val="0023211C"/>
    <w:rsid w:val="0023224A"/>
    <w:rsid w:val="0023228F"/>
    <w:rsid w:val="002328E4"/>
    <w:rsid w:val="00233D8E"/>
    <w:rsid w:val="00233DC7"/>
    <w:rsid w:val="00233E2C"/>
    <w:rsid w:val="00234B94"/>
    <w:rsid w:val="00235322"/>
    <w:rsid w:val="002354FC"/>
    <w:rsid w:val="00235697"/>
    <w:rsid w:val="00235A2F"/>
    <w:rsid w:val="00236849"/>
    <w:rsid w:val="00237733"/>
    <w:rsid w:val="00237948"/>
    <w:rsid w:val="00237C06"/>
    <w:rsid w:val="00237D74"/>
    <w:rsid w:val="00241226"/>
    <w:rsid w:val="00241FD7"/>
    <w:rsid w:val="00242246"/>
    <w:rsid w:val="00242645"/>
    <w:rsid w:val="00242FAF"/>
    <w:rsid w:val="00243B35"/>
    <w:rsid w:val="00243C0A"/>
    <w:rsid w:val="00243D0F"/>
    <w:rsid w:val="00243D6F"/>
    <w:rsid w:val="00243DD5"/>
    <w:rsid w:val="002445C2"/>
    <w:rsid w:val="00244798"/>
    <w:rsid w:val="002447E7"/>
    <w:rsid w:val="00245360"/>
    <w:rsid w:val="0024560B"/>
    <w:rsid w:val="00245BAE"/>
    <w:rsid w:val="00246786"/>
    <w:rsid w:val="00247058"/>
    <w:rsid w:val="00247116"/>
    <w:rsid w:val="00247779"/>
    <w:rsid w:val="00247927"/>
    <w:rsid w:val="00247BAE"/>
    <w:rsid w:val="00250B05"/>
    <w:rsid w:val="00250E2E"/>
    <w:rsid w:val="00251299"/>
    <w:rsid w:val="0025243C"/>
    <w:rsid w:val="00252533"/>
    <w:rsid w:val="00252E0C"/>
    <w:rsid w:val="0025303B"/>
    <w:rsid w:val="0025477E"/>
    <w:rsid w:val="0025514D"/>
    <w:rsid w:val="002553BB"/>
    <w:rsid w:val="00255F58"/>
    <w:rsid w:val="0025642B"/>
    <w:rsid w:val="00256716"/>
    <w:rsid w:val="00257716"/>
    <w:rsid w:val="0025780B"/>
    <w:rsid w:val="002612A5"/>
    <w:rsid w:val="002612DF"/>
    <w:rsid w:val="0026166B"/>
    <w:rsid w:val="00261CA2"/>
    <w:rsid w:val="002620D9"/>
    <w:rsid w:val="002622AD"/>
    <w:rsid w:val="002624BB"/>
    <w:rsid w:val="00262636"/>
    <w:rsid w:val="00262A6B"/>
    <w:rsid w:val="00262F1A"/>
    <w:rsid w:val="00263E28"/>
    <w:rsid w:val="002646FA"/>
    <w:rsid w:val="00264AB5"/>
    <w:rsid w:val="002669FC"/>
    <w:rsid w:val="00266A13"/>
    <w:rsid w:val="00267CC9"/>
    <w:rsid w:val="00270D65"/>
    <w:rsid w:val="0027100C"/>
    <w:rsid w:val="002715D0"/>
    <w:rsid w:val="002718EC"/>
    <w:rsid w:val="002720A9"/>
    <w:rsid w:val="002724DC"/>
    <w:rsid w:val="00273007"/>
    <w:rsid w:val="00273172"/>
    <w:rsid w:val="00273A4E"/>
    <w:rsid w:val="00273C96"/>
    <w:rsid w:val="00273F18"/>
    <w:rsid w:val="002741F1"/>
    <w:rsid w:val="002742F8"/>
    <w:rsid w:val="002748E2"/>
    <w:rsid w:val="00275BD1"/>
    <w:rsid w:val="0027660E"/>
    <w:rsid w:val="00276D3A"/>
    <w:rsid w:val="00277387"/>
    <w:rsid w:val="00277459"/>
    <w:rsid w:val="00277E2D"/>
    <w:rsid w:val="00280086"/>
    <w:rsid w:val="00280313"/>
    <w:rsid w:val="0028035F"/>
    <w:rsid w:val="002808EA"/>
    <w:rsid w:val="0028131C"/>
    <w:rsid w:val="0028141A"/>
    <w:rsid w:val="002814FC"/>
    <w:rsid w:val="00281E07"/>
    <w:rsid w:val="00281E91"/>
    <w:rsid w:val="002823B6"/>
    <w:rsid w:val="002824EF"/>
    <w:rsid w:val="00282BE3"/>
    <w:rsid w:val="00282D06"/>
    <w:rsid w:val="00283183"/>
    <w:rsid w:val="00283407"/>
    <w:rsid w:val="002836EC"/>
    <w:rsid w:val="0028425E"/>
    <w:rsid w:val="00284D24"/>
    <w:rsid w:val="00284F8A"/>
    <w:rsid w:val="00285B97"/>
    <w:rsid w:val="00285BEE"/>
    <w:rsid w:val="00285FA6"/>
    <w:rsid w:val="0028612E"/>
    <w:rsid w:val="00286C44"/>
    <w:rsid w:val="002874F4"/>
    <w:rsid w:val="00290070"/>
    <w:rsid w:val="002911ED"/>
    <w:rsid w:val="0029161B"/>
    <w:rsid w:val="00291C67"/>
    <w:rsid w:val="0029245F"/>
    <w:rsid w:val="00292607"/>
    <w:rsid w:val="0029269A"/>
    <w:rsid w:val="00292924"/>
    <w:rsid w:val="00293633"/>
    <w:rsid w:val="00293A09"/>
    <w:rsid w:val="00293A88"/>
    <w:rsid w:val="00294328"/>
    <w:rsid w:val="00294397"/>
    <w:rsid w:val="00294506"/>
    <w:rsid w:val="00294731"/>
    <w:rsid w:val="00294CD3"/>
    <w:rsid w:val="0029533F"/>
    <w:rsid w:val="002968A7"/>
    <w:rsid w:val="00297F78"/>
    <w:rsid w:val="00297FBD"/>
    <w:rsid w:val="002A06EA"/>
    <w:rsid w:val="002A0E87"/>
    <w:rsid w:val="002A1748"/>
    <w:rsid w:val="002A18CD"/>
    <w:rsid w:val="002A1BF2"/>
    <w:rsid w:val="002A2115"/>
    <w:rsid w:val="002A2419"/>
    <w:rsid w:val="002A2C38"/>
    <w:rsid w:val="002A2EE1"/>
    <w:rsid w:val="002A5698"/>
    <w:rsid w:val="002A573F"/>
    <w:rsid w:val="002A5E5B"/>
    <w:rsid w:val="002A6969"/>
    <w:rsid w:val="002A6EED"/>
    <w:rsid w:val="002A6F5F"/>
    <w:rsid w:val="002A6F86"/>
    <w:rsid w:val="002B09B8"/>
    <w:rsid w:val="002B0CC3"/>
    <w:rsid w:val="002B10E6"/>
    <w:rsid w:val="002B19EE"/>
    <w:rsid w:val="002B1E40"/>
    <w:rsid w:val="002B293F"/>
    <w:rsid w:val="002B30AF"/>
    <w:rsid w:val="002B30E4"/>
    <w:rsid w:val="002B36FF"/>
    <w:rsid w:val="002B3F2F"/>
    <w:rsid w:val="002B41EA"/>
    <w:rsid w:val="002B4B66"/>
    <w:rsid w:val="002B4DB3"/>
    <w:rsid w:val="002B567A"/>
    <w:rsid w:val="002B5D8A"/>
    <w:rsid w:val="002B5F3F"/>
    <w:rsid w:val="002B653D"/>
    <w:rsid w:val="002B66D3"/>
    <w:rsid w:val="002B6AE6"/>
    <w:rsid w:val="002B6B86"/>
    <w:rsid w:val="002B71CC"/>
    <w:rsid w:val="002B737C"/>
    <w:rsid w:val="002B7A32"/>
    <w:rsid w:val="002B7E31"/>
    <w:rsid w:val="002C076A"/>
    <w:rsid w:val="002C0A42"/>
    <w:rsid w:val="002C162A"/>
    <w:rsid w:val="002C1C2A"/>
    <w:rsid w:val="002C2EF8"/>
    <w:rsid w:val="002C3165"/>
    <w:rsid w:val="002C31CE"/>
    <w:rsid w:val="002C36F3"/>
    <w:rsid w:val="002C37F9"/>
    <w:rsid w:val="002C3884"/>
    <w:rsid w:val="002C4370"/>
    <w:rsid w:val="002C4AAF"/>
    <w:rsid w:val="002C55D5"/>
    <w:rsid w:val="002C5A05"/>
    <w:rsid w:val="002C6115"/>
    <w:rsid w:val="002C624B"/>
    <w:rsid w:val="002C63CD"/>
    <w:rsid w:val="002C67D4"/>
    <w:rsid w:val="002C73D9"/>
    <w:rsid w:val="002C77D9"/>
    <w:rsid w:val="002D0444"/>
    <w:rsid w:val="002D0457"/>
    <w:rsid w:val="002D0518"/>
    <w:rsid w:val="002D184F"/>
    <w:rsid w:val="002D1DE1"/>
    <w:rsid w:val="002D20C6"/>
    <w:rsid w:val="002D3293"/>
    <w:rsid w:val="002D36B7"/>
    <w:rsid w:val="002D374B"/>
    <w:rsid w:val="002D3EA8"/>
    <w:rsid w:val="002D4034"/>
    <w:rsid w:val="002D4778"/>
    <w:rsid w:val="002D52F9"/>
    <w:rsid w:val="002D537C"/>
    <w:rsid w:val="002D69FB"/>
    <w:rsid w:val="002D6F58"/>
    <w:rsid w:val="002D718C"/>
    <w:rsid w:val="002E0399"/>
    <w:rsid w:val="002E0564"/>
    <w:rsid w:val="002E089A"/>
    <w:rsid w:val="002E0C58"/>
    <w:rsid w:val="002E13C8"/>
    <w:rsid w:val="002E1CF7"/>
    <w:rsid w:val="002E1EB7"/>
    <w:rsid w:val="002E3360"/>
    <w:rsid w:val="002E3678"/>
    <w:rsid w:val="002E435B"/>
    <w:rsid w:val="002E43BF"/>
    <w:rsid w:val="002E44CE"/>
    <w:rsid w:val="002E457B"/>
    <w:rsid w:val="002E45D4"/>
    <w:rsid w:val="002E4A9F"/>
    <w:rsid w:val="002E4C30"/>
    <w:rsid w:val="002E4E36"/>
    <w:rsid w:val="002E592E"/>
    <w:rsid w:val="002E633F"/>
    <w:rsid w:val="002E68BF"/>
    <w:rsid w:val="002E6CF9"/>
    <w:rsid w:val="002E6E8C"/>
    <w:rsid w:val="002E769E"/>
    <w:rsid w:val="002E7743"/>
    <w:rsid w:val="002E778E"/>
    <w:rsid w:val="002E7B5A"/>
    <w:rsid w:val="002F0518"/>
    <w:rsid w:val="002F08D0"/>
    <w:rsid w:val="002F0E11"/>
    <w:rsid w:val="002F1478"/>
    <w:rsid w:val="002F20D9"/>
    <w:rsid w:val="002F258C"/>
    <w:rsid w:val="002F2661"/>
    <w:rsid w:val="002F3404"/>
    <w:rsid w:val="002F3772"/>
    <w:rsid w:val="002F4434"/>
    <w:rsid w:val="002F4744"/>
    <w:rsid w:val="002F5B03"/>
    <w:rsid w:val="002F6251"/>
    <w:rsid w:val="002F62CF"/>
    <w:rsid w:val="002F6E00"/>
    <w:rsid w:val="002F708B"/>
    <w:rsid w:val="002F7430"/>
    <w:rsid w:val="002F74C3"/>
    <w:rsid w:val="002F7AF9"/>
    <w:rsid w:val="002F7D16"/>
    <w:rsid w:val="002FFCA5"/>
    <w:rsid w:val="00300204"/>
    <w:rsid w:val="00300824"/>
    <w:rsid w:val="00300A23"/>
    <w:rsid w:val="00300B17"/>
    <w:rsid w:val="00300C55"/>
    <w:rsid w:val="0030112F"/>
    <w:rsid w:val="00302510"/>
    <w:rsid w:val="00302815"/>
    <w:rsid w:val="003049AC"/>
    <w:rsid w:val="0030504F"/>
    <w:rsid w:val="00305670"/>
    <w:rsid w:val="003057FA"/>
    <w:rsid w:val="00305B23"/>
    <w:rsid w:val="00306206"/>
    <w:rsid w:val="0031036A"/>
    <w:rsid w:val="00311E5A"/>
    <w:rsid w:val="00312037"/>
    <w:rsid w:val="00312355"/>
    <w:rsid w:val="00312424"/>
    <w:rsid w:val="0031246B"/>
    <w:rsid w:val="0031249B"/>
    <w:rsid w:val="00312CA9"/>
    <w:rsid w:val="003137B4"/>
    <w:rsid w:val="003139DC"/>
    <w:rsid w:val="003145ED"/>
    <w:rsid w:val="00314800"/>
    <w:rsid w:val="00314CE4"/>
    <w:rsid w:val="003150C3"/>
    <w:rsid w:val="00315729"/>
    <w:rsid w:val="00315D05"/>
    <w:rsid w:val="003164B0"/>
    <w:rsid w:val="003168CF"/>
    <w:rsid w:val="003168FD"/>
    <w:rsid w:val="00316A0D"/>
    <w:rsid w:val="00317829"/>
    <w:rsid w:val="00317EEF"/>
    <w:rsid w:val="00320111"/>
    <w:rsid w:val="003209A8"/>
    <w:rsid w:val="003215AB"/>
    <w:rsid w:val="00322249"/>
    <w:rsid w:val="0032286C"/>
    <w:rsid w:val="00323494"/>
    <w:rsid w:val="00323831"/>
    <w:rsid w:val="00323867"/>
    <w:rsid w:val="00323BA3"/>
    <w:rsid w:val="00324282"/>
    <w:rsid w:val="003244F3"/>
    <w:rsid w:val="00324E94"/>
    <w:rsid w:val="00325431"/>
    <w:rsid w:val="00325530"/>
    <w:rsid w:val="0032559D"/>
    <w:rsid w:val="00326370"/>
    <w:rsid w:val="003270F2"/>
    <w:rsid w:val="00331342"/>
    <w:rsid w:val="003319C7"/>
    <w:rsid w:val="00331EAB"/>
    <w:rsid w:val="00332031"/>
    <w:rsid w:val="00332CB2"/>
    <w:rsid w:val="00332E1C"/>
    <w:rsid w:val="003330B6"/>
    <w:rsid w:val="00333252"/>
    <w:rsid w:val="0033344A"/>
    <w:rsid w:val="00333B26"/>
    <w:rsid w:val="0033559B"/>
    <w:rsid w:val="003355DB"/>
    <w:rsid w:val="00335F2E"/>
    <w:rsid w:val="00340241"/>
    <w:rsid w:val="00340868"/>
    <w:rsid w:val="00341C86"/>
    <w:rsid w:val="00342091"/>
    <w:rsid w:val="00342DA3"/>
    <w:rsid w:val="00343E5A"/>
    <w:rsid w:val="00344649"/>
    <w:rsid w:val="003447C5"/>
    <w:rsid w:val="00344C51"/>
    <w:rsid w:val="00347408"/>
    <w:rsid w:val="0034740D"/>
    <w:rsid w:val="00347981"/>
    <w:rsid w:val="00347FC1"/>
    <w:rsid w:val="00350653"/>
    <w:rsid w:val="00350F39"/>
    <w:rsid w:val="00351766"/>
    <w:rsid w:val="00352E28"/>
    <w:rsid w:val="00353019"/>
    <w:rsid w:val="003530F0"/>
    <w:rsid w:val="00353965"/>
    <w:rsid w:val="00353E18"/>
    <w:rsid w:val="0035454C"/>
    <w:rsid w:val="00355263"/>
    <w:rsid w:val="003558A1"/>
    <w:rsid w:val="00355C10"/>
    <w:rsid w:val="00356776"/>
    <w:rsid w:val="00356A33"/>
    <w:rsid w:val="00356AC2"/>
    <w:rsid w:val="00357C6C"/>
    <w:rsid w:val="003600C7"/>
    <w:rsid w:val="003605EA"/>
    <w:rsid w:val="003606E5"/>
    <w:rsid w:val="003609B8"/>
    <w:rsid w:val="00360FB8"/>
    <w:rsid w:val="0036106B"/>
    <w:rsid w:val="003612DC"/>
    <w:rsid w:val="00361D4D"/>
    <w:rsid w:val="00361D95"/>
    <w:rsid w:val="00362BB6"/>
    <w:rsid w:val="00362FD2"/>
    <w:rsid w:val="003634AB"/>
    <w:rsid w:val="00363580"/>
    <w:rsid w:val="00364288"/>
    <w:rsid w:val="0036435D"/>
    <w:rsid w:val="00364663"/>
    <w:rsid w:val="00365ABE"/>
    <w:rsid w:val="00366696"/>
    <w:rsid w:val="00367249"/>
    <w:rsid w:val="00367337"/>
    <w:rsid w:val="00367563"/>
    <w:rsid w:val="0036756B"/>
    <w:rsid w:val="00367DE5"/>
    <w:rsid w:val="003707EA"/>
    <w:rsid w:val="0037120D"/>
    <w:rsid w:val="00371329"/>
    <w:rsid w:val="00371BDE"/>
    <w:rsid w:val="00372096"/>
    <w:rsid w:val="00372287"/>
    <w:rsid w:val="00372469"/>
    <w:rsid w:val="00372585"/>
    <w:rsid w:val="003726DC"/>
    <w:rsid w:val="0037285D"/>
    <w:rsid w:val="00372E30"/>
    <w:rsid w:val="00372E91"/>
    <w:rsid w:val="00373075"/>
    <w:rsid w:val="0037452E"/>
    <w:rsid w:val="003751E5"/>
    <w:rsid w:val="0037542F"/>
    <w:rsid w:val="00375546"/>
    <w:rsid w:val="00375736"/>
    <w:rsid w:val="003771A1"/>
    <w:rsid w:val="003773EA"/>
    <w:rsid w:val="0038073B"/>
    <w:rsid w:val="003809E5"/>
    <w:rsid w:val="00380AD4"/>
    <w:rsid w:val="0038187E"/>
    <w:rsid w:val="00381E63"/>
    <w:rsid w:val="00382C87"/>
    <w:rsid w:val="00383563"/>
    <w:rsid w:val="00383F94"/>
    <w:rsid w:val="003843A7"/>
    <w:rsid w:val="00387257"/>
    <w:rsid w:val="0039026F"/>
    <w:rsid w:val="00390F6F"/>
    <w:rsid w:val="00391AB5"/>
    <w:rsid w:val="00391CD7"/>
    <w:rsid w:val="00393291"/>
    <w:rsid w:val="00393295"/>
    <w:rsid w:val="003933CD"/>
    <w:rsid w:val="00393426"/>
    <w:rsid w:val="00393594"/>
    <w:rsid w:val="00393C46"/>
    <w:rsid w:val="00393E9A"/>
    <w:rsid w:val="003948D3"/>
    <w:rsid w:val="00394E56"/>
    <w:rsid w:val="00394E6E"/>
    <w:rsid w:val="00395417"/>
    <w:rsid w:val="00395AED"/>
    <w:rsid w:val="00395FC1"/>
    <w:rsid w:val="00396136"/>
    <w:rsid w:val="00396422"/>
    <w:rsid w:val="003967C0"/>
    <w:rsid w:val="00396AD2"/>
    <w:rsid w:val="00396C99"/>
    <w:rsid w:val="00396D1B"/>
    <w:rsid w:val="00396EAF"/>
    <w:rsid w:val="00397361"/>
    <w:rsid w:val="00397F8D"/>
    <w:rsid w:val="003A0085"/>
    <w:rsid w:val="003A0DB1"/>
    <w:rsid w:val="003A1E54"/>
    <w:rsid w:val="003A210D"/>
    <w:rsid w:val="003A2293"/>
    <w:rsid w:val="003A3364"/>
    <w:rsid w:val="003A41BC"/>
    <w:rsid w:val="003A43A0"/>
    <w:rsid w:val="003A4E5A"/>
    <w:rsid w:val="003A558F"/>
    <w:rsid w:val="003A5B46"/>
    <w:rsid w:val="003A6124"/>
    <w:rsid w:val="003A78FC"/>
    <w:rsid w:val="003A7F54"/>
    <w:rsid w:val="003B0677"/>
    <w:rsid w:val="003B074A"/>
    <w:rsid w:val="003B3071"/>
    <w:rsid w:val="003B3133"/>
    <w:rsid w:val="003B38F5"/>
    <w:rsid w:val="003B3FF3"/>
    <w:rsid w:val="003B4071"/>
    <w:rsid w:val="003B41BC"/>
    <w:rsid w:val="003B4AF3"/>
    <w:rsid w:val="003B54D0"/>
    <w:rsid w:val="003B5EA7"/>
    <w:rsid w:val="003B6110"/>
    <w:rsid w:val="003B66BA"/>
    <w:rsid w:val="003B6B98"/>
    <w:rsid w:val="003B6DE9"/>
    <w:rsid w:val="003B7928"/>
    <w:rsid w:val="003B7DBE"/>
    <w:rsid w:val="003C04C9"/>
    <w:rsid w:val="003C04DC"/>
    <w:rsid w:val="003C34FC"/>
    <w:rsid w:val="003C38B0"/>
    <w:rsid w:val="003C41CD"/>
    <w:rsid w:val="003C4B17"/>
    <w:rsid w:val="003C5421"/>
    <w:rsid w:val="003C5FD8"/>
    <w:rsid w:val="003C6346"/>
    <w:rsid w:val="003C7B8F"/>
    <w:rsid w:val="003D0947"/>
    <w:rsid w:val="003D0A03"/>
    <w:rsid w:val="003D104E"/>
    <w:rsid w:val="003D160E"/>
    <w:rsid w:val="003D2575"/>
    <w:rsid w:val="003D4818"/>
    <w:rsid w:val="003D49AB"/>
    <w:rsid w:val="003D4A5C"/>
    <w:rsid w:val="003D5FC1"/>
    <w:rsid w:val="003D6523"/>
    <w:rsid w:val="003D75E5"/>
    <w:rsid w:val="003D7885"/>
    <w:rsid w:val="003D7D3E"/>
    <w:rsid w:val="003E01CE"/>
    <w:rsid w:val="003E0906"/>
    <w:rsid w:val="003E0E9E"/>
    <w:rsid w:val="003E1235"/>
    <w:rsid w:val="003E1871"/>
    <w:rsid w:val="003E18E8"/>
    <w:rsid w:val="003E248A"/>
    <w:rsid w:val="003E24C8"/>
    <w:rsid w:val="003E2AD3"/>
    <w:rsid w:val="003E2B0A"/>
    <w:rsid w:val="003E2B91"/>
    <w:rsid w:val="003E30AC"/>
    <w:rsid w:val="003E32B6"/>
    <w:rsid w:val="003E383C"/>
    <w:rsid w:val="003E3BD6"/>
    <w:rsid w:val="003E40A6"/>
    <w:rsid w:val="003E4738"/>
    <w:rsid w:val="003E5223"/>
    <w:rsid w:val="003E5552"/>
    <w:rsid w:val="003E5BC8"/>
    <w:rsid w:val="003E5D9C"/>
    <w:rsid w:val="003E60BC"/>
    <w:rsid w:val="003E624B"/>
    <w:rsid w:val="003E64A5"/>
    <w:rsid w:val="003E6BD8"/>
    <w:rsid w:val="003E6DB8"/>
    <w:rsid w:val="003E70C1"/>
    <w:rsid w:val="003F0891"/>
    <w:rsid w:val="003F1753"/>
    <w:rsid w:val="003F197B"/>
    <w:rsid w:val="003F22D8"/>
    <w:rsid w:val="003F305C"/>
    <w:rsid w:val="003F3F46"/>
    <w:rsid w:val="003F484C"/>
    <w:rsid w:val="003F50C4"/>
    <w:rsid w:val="003F5208"/>
    <w:rsid w:val="003F6192"/>
    <w:rsid w:val="003F623B"/>
    <w:rsid w:val="003F6397"/>
    <w:rsid w:val="003F63AA"/>
    <w:rsid w:val="003F66F1"/>
    <w:rsid w:val="003F71A8"/>
    <w:rsid w:val="003F739C"/>
    <w:rsid w:val="00400661"/>
    <w:rsid w:val="004008D5"/>
    <w:rsid w:val="00400A46"/>
    <w:rsid w:val="00400C4E"/>
    <w:rsid w:val="004018EE"/>
    <w:rsid w:val="00401D21"/>
    <w:rsid w:val="0040245D"/>
    <w:rsid w:val="00402AEB"/>
    <w:rsid w:val="00402B63"/>
    <w:rsid w:val="004030EF"/>
    <w:rsid w:val="00403A47"/>
    <w:rsid w:val="00403AF2"/>
    <w:rsid w:val="00403C6B"/>
    <w:rsid w:val="00405080"/>
    <w:rsid w:val="004054E2"/>
    <w:rsid w:val="0040555E"/>
    <w:rsid w:val="004055E3"/>
    <w:rsid w:val="0040570F"/>
    <w:rsid w:val="0040772B"/>
    <w:rsid w:val="00410BD7"/>
    <w:rsid w:val="00411312"/>
    <w:rsid w:val="00411BDE"/>
    <w:rsid w:val="004122C1"/>
    <w:rsid w:val="004138AF"/>
    <w:rsid w:val="00413C3F"/>
    <w:rsid w:val="00413CB6"/>
    <w:rsid w:val="00413D40"/>
    <w:rsid w:val="00413DE0"/>
    <w:rsid w:val="00414070"/>
    <w:rsid w:val="00414440"/>
    <w:rsid w:val="00414596"/>
    <w:rsid w:val="00415038"/>
    <w:rsid w:val="0041552E"/>
    <w:rsid w:val="00415BD2"/>
    <w:rsid w:val="00415EA8"/>
    <w:rsid w:val="00415FC1"/>
    <w:rsid w:val="004168A3"/>
    <w:rsid w:val="00416C3E"/>
    <w:rsid w:val="00416E04"/>
    <w:rsid w:val="0041740D"/>
    <w:rsid w:val="00417578"/>
    <w:rsid w:val="00417A06"/>
    <w:rsid w:val="004201B3"/>
    <w:rsid w:val="004203E9"/>
    <w:rsid w:val="00422048"/>
    <w:rsid w:val="004222F7"/>
    <w:rsid w:val="004227AF"/>
    <w:rsid w:val="0042322D"/>
    <w:rsid w:val="00423396"/>
    <w:rsid w:val="004234C0"/>
    <w:rsid w:val="00423D69"/>
    <w:rsid w:val="0042494B"/>
    <w:rsid w:val="00424DED"/>
    <w:rsid w:val="0042520E"/>
    <w:rsid w:val="00425581"/>
    <w:rsid w:val="0042629B"/>
    <w:rsid w:val="0042648E"/>
    <w:rsid w:val="004266F8"/>
    <w:rsid w:val="00427DCC"/>
    <w:rsid w:val="0043002C"/>
    <w:rsid w:val="00430F94"/>
    <w:rsid w:val="00431095"/>
    <w:rsid w:val="004319DC"/>
    <w:rsid w:val="00431B0B"/>
    <w:rsid w:val="0043413E"/>
    <w:rsid w:val="00434471"/>
    <w:rsid w:val="00435E12"/>
    <w:rsid w:val="004362E6"/>
    <w:rsid w:val="00437856"/>
    <w:rsid w:val="00437C34"/>
    <w:rsid w:val="00437F81"/>
    <w:rsid w:val="004407A1"/>
    <w:rsid w:val="004416C8"/>
    <w:rsid w:val="00442349"/>
    <w:rsid w:val="0044292A"/>
    <w:rsid w:val="00442D50"/>
    <w:rsid w:val="0044331B"/>
    <w:rsid w:val="00443FE4"/>
    <w:rsid w:val="00444109"/>
    <w:rsid w:val="00445B12"/>
    <w:rsid w:val="00445EAD"/>
    <w:rsid w:val="0044622F"/>
    <w:rsid w:val="00446544"/>
    <w:rsid w:val="004468EE"/>
    <w:rsid w:val="00446F77"/>
    <w:rsid w:val="00447BC5"/>
    <w:rsid w:val="00450AD1"/>
    <w:rsid w:val="0045150B"/>
    <w:rsid w:val="00451AC0"/>
    <w:rsid w:val="00451B66"/>
    <w:rsid w:val="004522FA"/>
    <w:rsid w:val="004527AE"/>
    <w:rsid w:val="00452E0F"/>
    <w:rsid w:val="00453095"/>
    <w:rsid w:val="00453D52"/>
    <w:rsid w:val="00453E4A"/>
    <w:rsid w:val="004543A1"/>
    <w:rsid w:val="00454918"/>
    <w:rsid w:val="00455957"/>
    <w:rsid w:val="00456C52"/>
    <w:rsid w:val="00456EA6"/>
    <w:rsid w:val="00457B7B"/>
    <w:rsid w:val="00460A96"/>
    <w:rsid w:val="004620F9"/>
    <w:rsid w:val="00462DEC"/>
    <w:rsid w:val="004631E9"/>
    <w:rsid w:val="0046340D"/>
    <w:rsid w:val="00463C75"/>
    <w:rsid w:val="00463E02"/>
    <w:rsid w:val="00464BAE"/>
    <w:rsid w:val="00465042"/>
    <w:rsid w:val="004658B0"/>
    <w:rsid w:val="00465AC8"/>
    <w:rsid w:val="00465B4C"/>
    <w:rsid w:val="00466A45"/>
    <w:rsid w:val="00466AAC"/>
    <w:rsid w:val="00466DDB"/>
    <w:rsid w:val="00471506"/>
    <w:rsid w:val="00471E88"/>
    <w:rsid w:val="004722ED"/>
    <w:rsid w:val="00472624"/>
    <w:rsid w:val="00472BD4"/>
    <w:rsid w:val="00472DB3"/>
    <w:rsid w:val="004735B4"/>
    <w:rsid w:val="004739AC"/>
    <w:rsid w:val="00474DE6"/>
    <w:rsid w:val="00475DBA"/>
    <w:rsid w:val="0047629F"/>
    <w:rsid w:val="004766C7"/>
    <w:rsid w:val="00476991"/>
    <w:rsid w:val="00477096"/>
    <w:rsid w:val="00480674"/>
    <w:rsid w:val="00480760"/>
    <w:rsid w:val="0048129B"/>
    <w:rsid w:val="00482BEC"/>
    <w:rsid w:val="00483639"/>
    <w:rsid w:val="00483CB3"/>
    <w:rsid w:val="00483D4F"/>
    <w:rsid w:val="00483D72"/>
    <w:rsid w:val="004848CA"/>
    <w:rsid w:val="00484D55"/>
    <w:rsid w:val="00484EA8"/>
    <w:rsid w:val="00484FB8"/>
    <w:rsid w:val="004850E2"/>
    <w:rsid w:val="0048558D"/>
    <w:rsid w:val="00485695"/>
    <w:rsid w:val="0048655F"/>
    <w:rsid w:val="00486AB2"/>
    <w:rsid w:val="00486B4A"/>
    <w:rsid w:val="004871A3"/>
    <w:rsid w:val="0048757D"/>
    <w:rsid w:val="00487963"/>
    <w:rsid w:val="0049002E"/>
    <w:rsid w:val="00490596"/>
    <w:rsid w:val="00491804"/>
    <w:rsid w:val="00491EB9"/>
    <w:rsid w:val="0049239D"/>
    <w:rsid w:val="00492A7A"/>
    <w:rsid w:val="00492DE2"/>
    <w:rsid w:val="00492E7F"/>
    <w:rsid w:val="00492F19"/>
    <w:rsid w:val="004936D2"/>
    <w:rsid w:val="004938FA"/>
    <w:rsid w:val="004939AD"/>
    <w:rsid w:val="00493EBB"/>
    <w:rsid w:val="00493F48"/>
    <w:rsid w:val="00494BBE"/>
    <w:rsid w:val="00496E76"/>
    <w:rsid w:val="004A04B2"/>
    <w:rsid w:val="004A04E1"/>
    <w:rsid w:val="004A0569"/>
    <w:rsid w:val="004A0DD8"/>
    <w:rsid w:val="004A111E"/>
    <w:rsid w:val="004A1E16"/>
    <w:rsid w:val="004A2EC7"/>
    <w:rsid w:val="004A32F2"/>
    <w:rsid w:val="004A48CA"/>
    <w:rsid w:val="004A4A73"/>
    <w:rsid w:val="004A4C45"/>
    <w:rsid w:val="004A4FCC"/>
    <w:rsid w:val="004A5877"/>
    <w:rsid w:val="004A61F2"/>
    <w:rsid w:val="004A698E"/>
    <w:rsid w:val="004A7560"/>
    <w:rsid w:val="004A7572"/>
    <w:rsid w:val="004A7A89"/>
    <w:rsid w:val="004AABF9"/>
    <w:rsid w:val="004B077E"/>
    <w:rsid w:val="004B1037"/>
    <w:rsid w:val="004B2065"/>
    <w:rsid w:val="004B3800"/>
    <w:rsid w:val="004B450A"/>
    <w:rsid w:val="004B47D4"/>
    <w:rsid w:val="004B50AE"/>
    <w:rsid w:val="004B5311"/>
    <w:rsid w:val="004B6AE1"/>
    <w:rsid w:val="004B7F73"/>
    <w:rsid w:val="004C0109"/>
    <w:rsid w:val="004C0139"/>
    <w:rsid w:val="004C0154"/>
    <w:rsid w:val="004C05E5"/>
    <w:rsid w:val="004C07F2"/>
    <w:rsid w:val="004C0D6A"/>
    <w:rsid w:val="004C1163"/>
    <w:rsid w:val="004C11A9"/>
    <w:rsid w:val="004C13EC"/>
    <w:rsid w:val="004C154F"/>
    <w:rsid w:val="004C2202"/>
    <w:rsid w:val="004C228D"/>
    <w:rsid w:val="004C27E7"/>
    <w:rsid w:val="004C3CF2"/>
    <w:rsid w:val="004C5124"/>
    <w:rsid w:val="004C53BA"/>
    <w:rsid w:val="004C555D"/>
    <w:rsid w:val="004C5562"/>
    <w:rsid w:val="004C581D"/>
    <w:rsid w:val="004C5EA3"/>
    <w:rsid w:val="004C60E4"/>
    <w:rsid w:val="004C616E"/>
    <w:rsid w:val="004C6520"/>
    <w:rsid w:val="004C6792"/>
    <w:rsid w:val="004C6793"/>
    <w:rsid w:val="004C6B56"/>
    <w:rsid w:val="004C6F77"/>
    <w:rsid w:val="004C7021"/>
    <w:rsid w:val="004C7445"/>
    <w:rsid w:val="004C761A"/>
    <w:rsid w:val="004C7B24"/>
    <w:rsid w:val="004D1A2E"/>
    <w:rsid w:val="004D1A91"/>
    <w:rsid w:val="004D1EF4"/>
    <w:rsid w:val="004D2747"/>
    <w:rsid w:val="004D2895"/>
    <w:rsid w:val="004D5449"/>
    <w:rsid w:val="004D595B"/>
    <w:rsid w:val="004D7346"/>
    <w:rsid w:val="004E0700"/>
    <w:rsid w:val="004E0F77"/>
    <w:rsid w:val="004E174C"/>
    <w:rsid w:val="004E181E"/>
    <w:rsid w:val="004E1882"/>
    <w:rsid w:val="004E20B2"/>
    <w:rsid w:val="004E2852"/>
    <w:rsid w:val="004E41A7"/>
    <w:rsid w:val="004E4952"/>
    <w:rsid w:val="004E4E86"/>
    <w:rsid w:val="004E591A"/>
    <w:rsid w:val="004E6272"/>
    <w:rsid w:val="004E6E94"/>
    <w:rsid w:val="004E6FB5"/>
    <w:rsid w:val="004E7776"/>
    <w:rsid w:val="004E7D08"/>
    <w:rsid w:val="004E7DF6"/>
    <w:rsid w:val="004F0031"/>
    <w:rsid w:val="004F0475"/>
    <w:rsid w:val="004F0880"/>
    <w:rsid w:val="004F0A3E"/>
    <w:rsid w:val="004F0CAB"/>
    <w:rsid w:val="004F0DDD"/>
    <w:rsid w:val="004F23AA"/>
    <w:rsid w:val="004F2F76"/>
    <w:rsid w:val="004F3370"/>
    <w:rsid w:val="004F3884"/>
    <w:rsid w:val="004F44AA"/>
    <w:rsid w:val="004F5276"/>
    <w:rsid w:val="004F5F95"/>
    <w:rsid w:val="004F6031"/>
    <w:rsid w:val="004F6C36"/>
    <w:rsid w:val="004F6F95"/>
    <w:rsid w:val="0050051C"/>
    <w:rsid w:val="005005AF"/>
    <w:rsid w:val="005006D3"/>
    <w:rsid w:val="00500C77"/>
    <w:rsid w:val="00501E48"/>
    <w:rsid w:val="00501F2A"/>
    <w:rsid w:val="0050216D"/>
    <w:rsid w:val="00502500"/>
    <w:rsid w:val="0050250E"/>
    <w:rsid w:val="005029CB"/>
    <w:rsid w:val="00503A35"/>
    <w:rsid w:val="00504A9F"/>
    <w:rsid w:val="005054B9"/>
    <w:rsid w:val="0050551A"/>
    <w:rsid w:val="00505FD7"/>
    <w:rsid w:val="00506B27"/>
    <w:rsid w:val="00507630"/>
    <w:rsid w:val="00507A7C"/>
    <w:rsid w:val="00510170"/>
    <w:rsid w:val="00510307"/>
    <w:rsid w:val="00511683"/>
    <w:rsid w:val="00511A47"/>
    <w:rsid w:val="005125B8"/>
    <w:rsid w:val="005126DE"/>
    <w:rsid w:val="00512CB4"/>
    <w:rsid w:val="00513197"/>
    <w:rsid w:val="00513C1F"/>
    <w:rsid w:val="00514092"/>
    <w:rsid w:val="005145A1"/>
    <w:rsid w:val="00514746"/>
    <w:rsid w:val="0051507F"/>
    <w:rsid w:val="00515126"/>
    <w:rsid w:val="00515F51"/>
    <w:rsid w:val="005165CE"/>
    <w:rsid w:val="00516DC9"/>
    <w:rsid w:val="005179DC"/>
    <w:rsid w:val="00517CE7"/>
    <w:rsid w:val="00520A4B"/>
    <w:rsid w:val="00520AF6"/>
    <w:rsid w:val="005214FC"/>
    <w:rsid w:val="005216CD"/>
    <w:rsid w:val="00521DAD"/>
    <w:rsid w:val="00522A0B"/>
    <w:rsid w:val="005234D4"/>
    <w:rsid w:val="005237DB"/>
    <w:rsid w:val="005247C1"/>
    <w:rsid w:val="00526223"/>
    <w:rsid w:val="00526F3E"/>
    <w:rsid w:val="005271C4"/>
    <w:rsid w:val="0053009E"/>
    <w:rsid w:val="005303DA"/>
    <w:rsid w:val="00530904"/>
    <w:rsid w:val="00530B7C"/>
    <w:rsid w:val="005311D3"/>
    <w:rsid w:val="0053129C"/>
    <w:rsid w:val="00531578"/>
    <w:rsid w:val="0053179E"/>
    <w:rsid w:val="005319E6"/>
    <w:rsid w:val="00531A4D"/>
    <w:rsid w:val="00531AF9"/>
    <w:rsid w:val="00531E6F"/>
    <w:rsid w:val="00532092"/>
    <w:rsid w:val="005321CF"/>
    <w:rsid w:val="005323A1"/>
    <w:rsid w:val="005325F8"/>
    <w:rsid w:val="00533380"/>
    <w:rsid w:val="00533765"/>
    <w:rsid w:val="005340CA"/>
    <w:rsid w:val="00534B1D"/>
    <w:rsid w:val="00534D8D"/>
    <w:rsid w:val="00534E30"/>
    <w:rsid w:val="005351E2"/>
    <w:rsid w:val="0053610C"/>
    <w:rsid w:val="00536A65"/>
    <w:rsid w:val="005376F0"/>
    <w:rsid w:val="00537DED"/>
    <w:rsid w:val="00540596"/>
    <w:rsid w:val="00540922"/>
    <w:rsid w:val="00540CF8"/>
    <w:rsid w:val="00541586"/>
    <w:rsid w:val="00541BEA"/>
    <w:rsid w:val="00541CB3"/>
    <w:rsid w:val="00542FAE"/>
    <w:rsid w:val="0054300A"/>
    <w:rsid w:val="00543E5F"/>
    <w:rsid w:val="00545728"/>
    <w:rsid w:val="0054622B"/>
    <w:rsid w:val="00546312"/>
    <w:rsid w:val="0054694E"/>
    <w:rsid w:val="00546A17"/>
    <w:rsid w:val="00550D5E"/>
    <w:rsid w:val="00551C9C"/>
    <w:rsid w:val="005520C9"/>
    <w:rsid w:val="00552CB4"/>
    <w:rsid w:val="0055394C"/>
    <w:rsid w:val="00554455"/>
    <w:rsid w:val="00555968"/>
    <w:rsid w:val="00555A31"/>
    <w:rsid w:val="00555B19"/>
    <w:rsid w:val="00555E66"/>
    <w:rsid w:val="00555F99"/>
    <w:rsid w:val="00557B3C"/>
    <w:rsid w:val="00560CCC"/>
    <w:rsid w:val="00560E68"/>
    <w:rsid w:val="0056119C"/>
    <w:rsid w:val="005617B4"/>
    <w:rsid w:val="005618B0"/>
    <w:rsid w:val="00561C3D"/>
    <w:rsid w:val="0056290D"/>
    <w:rsid w:val="00562B9F"/>
    <w:rsid w:val="005638B0"/>
    <w:rsid w:val="00564659"/>
    <w:rsid w:val="005655CE"/>
    <w:rsid w:val="00565B24"/>
    <w:rsid w:val="00566456"/>
    <w:rsid w:val="0056647C"/>
    <w:rsid w:val="00566AF7"/>
    <w:rsid w:val="00566B37"/>
    <w:rsid w:val="00566DFC"/>
    <w:rsid w:val="005673A4"/>
    <w:rsid w:val="005673E4"/>
    <w:rsid w:val="00567518"/>
    <w:rsid w:val="0057090B"/>
    <w:rsid w:val="00570CE2"/>
    <w:rsid w:val="00571497"/>
    <w:rsid w:val="00571E16"/>
    <w:rsid w:val="00571E78"/>
    <w:rsid w:val="00572053"/>
    <w:rsid w:val="005720A4"/>
    <w:rsid w:val="005727C0"/>
    <w:rsid w:val="005729F1"/>
    <w:rsid w:val="00572A2E"/>
    <w:rsid w:val="00572C52"/>
    <w:rsid w:val="005731CD"/>
    <w:rsid w:val="00573A63"/>
    <w:rsid w:val="005748BE"/>
    <w:rsid w:val="00575432"/>
    <w:rsid w:val="00576971"/>
    <w:rsid w:val="00576E18"/>
    <w:rsid w:val="00577455"/>
    <w:rsid w:val="00577510"/>
    <w:rsid w:val="00577690"/>
    <w:rsid w:val="00577D61"/>
    <w:rsid w:val="00577D95"/>
    <w:rsid w:val="005801B6"/>
    <w:rsid w:val="00580224"/>
    <w:rsid w:val="005802A2"/>
    <w:rsid w:val="00580663"/>
    <w:rsid w:val="00580C94"/>
    <w:rsid w:val="005816D3"/>
    <w:rsid w:val="0058178F"/>
    <w:rsid w:val="005817DF"/>
    <w:rsid w:val="00581AC3"/>
    <w:rsid w:val="00581D11"/>
    <w:rsid w:val="005823A4"/>
    <w:rsid w:val="00582A87"/>
    <w:rsid w:val="00583424"/>
    <w:rsid w:val="00583460"/>
    <w:rsid w:val="005836FF"/>
    <w:rsid w:val="00583B78"/>
    <w:rsid w:val="00584706"/>
    <w:rsid w:val="005849A7"/>
    <w:rsid w:val="00584EFC"/>
    <w:rsid w:val="00585593"/>
    <w:rsid w:val="00585C58"/>
    <w:rsid w:val="00586105"/>
    <w:rsid w:val="00586508"/>
    <w:rsid w:val="00586556"/>
    <w:rsid w:val="0058655B"/>
    <w:rsid w:val="00586BEF"/>
    <w:rsid w:val="00586DE7"/>
    <w:rsid w:val="00586EEA"/>
    <w:rsid w:val="00587142"/>
    <w:rsid w:val="00587596"/>
    <w:rsid w:val="00587B36"/>
    <w:rsid w:val="00587FE9"/>
    <w:rsid w:val="005900AE"/>
    <w:rsid w:val="005901C8"/>
    <w:rsid w:val="00590286"/>
    <w:rsid w:val="00590BD5"/>
    <w:rsid w:val="00590E7F"/>
    <w:rsid w:val="005916C8"/>
    <w:rsid w:val="00592E49"/>
    <w:rsid w:val="00593B56"/>
    <w:rsid w:val="0059415B"/>
    <w:rsid w:val="005951B5"/>
    <w:rsid w:val="005954A6"/>
    <w:rsid w:val="00595B11"/>
    <w:rsid w:val="00595C69"/>
    <w:rsid w:val="00595E74"/>
    <w:rsid w:val="005960BC"/>
    <w:rsid w:val="005962A2"/>
    <w:rsid w:val="00596E24"/>
    <w:rsid w:val="00597C4A"/>
    <w:rsid w:val="00597C9D"/>
    <w:rsid w:val="005A0199"/>
    <w:rsid w:val="005A068B"/>
    <w:rsid w:val="005A0BB6"/>
    <w:rsid w:val="005A1DA2"/>
    <w:rsid w:val="005A1FD9"/>
    <w:rsid w:val="005A2D31"/>
    <w:rsid w:val="005A2E4B"/>
    <w:rsid w:val="005A36D8"/>
    <w:rsid w:val="005A3C4B"/>
    <w:rsid w:val="005A3DF2"/>
    <w:rsid w:val="005A3E53"/>
    <w:rsid w:val="005A4CE0"/>
    <w:rsid w:val="005A5122"/>
    <w:rsid w:val="005A575C"/>
    <w:rsid w:val="005A5AC6"/>
    <w:rsid w:val="005A5C6A"/>
    <w:rsid w:val="005A5E8B"/>
    <w:rsid w:val="005A62EE"/>
    <w:rsid w:val="005A6841"/>
    <w:rsid w:val="005A784E"/>
    <w:rsid w:val="005B029F"/>
    <w:rsid w:val="005B08FE"/>
    <w:rsid w:val="005B0D77"/>
    <w:rsid w:val="005B184E"/>
    <w:rsid w:val="005B1EB6"/>
    <w:rsid w:val="005B3E57"/>
    <w:rsid w:val="005B4D19"/>
    <w:rsid w:val="005B4E4F"/>
    <w:rsid w:val="005B5B90"/>
    <w:rsid w:val="005B5F94"/>
    <w:rsid w:val="005B744A"/>
    <w:rsid w:val="005B7EF8"/>
    <w:rsid w:val="005B7F2E"/>
    <w:rsid w:val="005C01B8"/>
    <w:rsid w:val="005C04C7"/>
    <w:rsid w:val="005C0A94"/>
    <w:rsid w:val="005C0FFC"/>
    <w:rsid w:val="005C1225"/>
    <w:rsid w:val="005C212A"/>
    <w:rsid w:val="005C2F95"/>
    <w:rsid w:val="005C4407"/>
    <w:rsid w:val="005C448D"/>
    <w:rsid w:val="005C49E9"/>
    <w:rsid w:val="005C549B"/>
    <w:rsid w:val="005C5C8C"/>
    <w:rsid w:val="005C68FE"/>
    <w:rsid w:val="005C6D1F"/>
    <w:rsid w:val="005C72D4"/>
    <w:rsid w:val="005C750C"/>
    <w:rsid w:val="005C7C80"/>
    <w:rsid w:val="005C7ED3"/>
    <w:rsid w:val="005D01F6"/>
    <w:rsid w:val="005D07DE"/>
    <w:rsid w:val="005D0DDE"/>
    <w:rsid w:val="005D1AC2"/>
    <w:rsid w:val="005D20B6"/>
    <w:rsid w:val="005D2D22"/>
    <w:rsid w:val="005D2D36"/>
    <w:rsid w:val="005D33FD"/>
    <w:rsid w:val="005D3E0A"/>
    <w:rsid w:val="005D4110"/>
    <w:rsid w:val="005D46FB"/>
    <w:rsid w:val="005D554A"/>
    <w:rsid w:val="005D558D"/>
    <w:rsid w:val="005D567C"/>
    <w:rsid w:val="005D5738"/>
    <w:rsid w:val="005D58CC"/>
    <w:rsid w:val="005D59F9"/>
    <w:rsid w:val="005D5D67"/>
    <w:rsid w:val="005D6873"/>
    <w:rsid w:val="005D688B"/>
    <w:rsid w:val="005D6975"/>
    <w:rsid w:val="005D768F"/>
    <w:rsid w:val="005D793D"/>
    <w:rsid w:val="005E0064"/>
    <w:rsid w:val="005E037E"/>
    <w:rsid w:val="005E094C"/>
    <w:rsid w:val="005E0A79"/>
    <w:rsid w:val="005E16CC"/>
    <w:rsid w:val="005E1B88"/>
    <w:rsid w:val="005E258E"/>
    <w:rsid w:val="005E2EEF"/>
    <w:rsid w:val="005E35FF"/>
    <w:rsid w:val="005E3916"/>
    <w:rsid w:val="005E4BBB"/>
    <w:rsid w:val="005E5564"/>
    <w:rsid w:val="005E55ED"/>
    <w:rsid w:val="005E5762"/>
    <w:rsid w:val="005E5B75"/>
    <w:rsid w:val="005E7008"/>
    <w:rsid w:val="005E7C55"/>
    <w:rsid w:val="005F0229"/>
    <w:rsid w:val="005F03B6"/>
    <w:rsid w:val="005F1B7A"/>
    <w:rsid w:val="005F1CC7"/>
    <w:rsid w:val="005F2148"/>
    <w:rsid w:val="005F294A"/>
    <w:rsid w:val="005F2AD6"/>
    <w:rsid w:val="005F2D20"/>
    <w:rsid w:val="005F41CA"/>
    <w:rsid w:val="005F4727"/>
    <w:rsid w:val="005F4858"/>
    <w:rsid w:val="005F493A"/>
    <w:rsid w:val="005F4D1E"/>
    <w:rsid w:val="005F6BE5"/>
    <w:rsid w:val="005F6C91"/>
    <w:rsid w:val="005F6E33"/>
    <w:rsid w:val="005F708E"/>
    <w:rsid w:val="005F71CF"/>
    <w:rsid w:val="005F7725"/>
    <w:rsid w:val="006010BB"/>
    <w:rsid w:val="00602228"/>
    <w:rsid w:val="0060227F"/>
    <w:rsid w:val="0060255F"/>
    <w:rsid w:val="00602BAB"/>
    <w:rsid w:val="00602C05"/>
    <w:rsid w:val="00603079"/>
    <w:rsid w:val="00603683"/>
    <w:rsid w:val="006039A3"/>
    <w:rsid w:val="00604730"/>
    <w:rsid w:val="00604C12"/>
    <w:rsid w:val="00605024"/>
    <w:rsid w:val="006055E7"/>
    <w:rsid w:val="00605627"/>
    <w:rsid w:val="006058A7"/>
    <w:rsid w:val="00605A1D"/>
    <w:rsid w:val="00605E23"/>
    <w:rsid w:val="00606563"/>
    <w:rsid w:val="006065E9"/>
    <w:rsid w:val="0060717A"/>
    <w:rsid w:val="0061126F"/>
    <w:rsid w:val="0061196A"/>
    <w:rsid w:val="006129FF"/>
    <w:rsid w:val="00612B16"/>
    <w:rsid w:val="006132D5"/>
    <w:rsid w:val="00613642"/>
    <w:rsid w:val="0061407D"/>
    <w:rsid w:val="00614FBF"/>
    <w:rsid w:val="00615690"/>
    <w:rsid w:val="00615D95"/>
    <w:rsid w:val="00616AD1"/>
    <w:rsid w:val="00616C99"/>
    <w:rsid w:val="00616E5E"/>
    <w:rsid w:val="00616F3F"/>
    <w:rsid w:val="006175FE"/>
    <w:rsid w:val="00620213"/>
    <w:rsid w:val="00620228"/>
    <w:rsid w:val="006207F0"/>
    <w:rsid w:val="00620B3B"/>
    <w:rsid w:val="00620FFC"/>
    <w:rsid w:val="006219FC"/>
    <w:rsid w:val="00621BBB"/>
    <w:rsid w:val="006224FF"/>
    <w:rsid w:val="00623090"/>
    <w:rsid w:val="00625086"/>
    <w:rsid w:val="00625503"/>
    <w:rsid w:val="006263CB"/>
    <w:rsid w:val="00626924"/>
    <w:rsid w:val="00626E7D"/>
    <w:rsid w:val="00626EDF"/>
    <w:rsid w:val="0062735E"/>
    <w:rsid w:val="00627822"/>
    <w:rsid w:val="00627BDE"/>
    <w:rsid w:val="00627D58"/>
    <w:rsid w:val="00630295"/>
    <w:rsid w:val="00631233"/>
    <w:rsid w:val="00631494"/>
    <w:rsid w:val="006326CB"/>
    <w:rsid w:val="00632F79"/>
    <w:rsid w:val="00634AD7"/>
    <w:rsid w:val="00634F7F"/>
    <w:rsid w:val="006356E8"/>
    <w:rsid w:val="00635AD4"/>
    <w:rsid w:val="00636858"/>
    <w:rsid w:val="00636FD5"/>
    <w:rsid w:val="0064001B"/>
    <w:rsid w:val="00640248"/>
    <w:rsid w:val="0064184E"/>
    <w:rsid w:val="00641E92"/>
    <w:rsid w:val="00642047"/>
    <w:rsid w:val="006423C5"/>
    <w:rsid w:val="00643458"/>
    <w:rsid w:val="006434F5"/>
    <w:rsid w:val="0064461E"/>
    <w:rsid w:val="00644BCD"/>
    <w:rsid w:val="00645240"/>
    <w:rsid w:val="00645381"/>
    <w:rsid w:val="00645585"/>
    <w:rsid w:val="00645E7E"/>
    <w:rsid w:val="006465E3"/>
    <w:rsid w:val="00646CD7"/>
    <w:rsid w:val="00646F95"/>
    <w:rsid w:val="0064734A"/>
    <w:rsid w:val="006503D2"/>
    <w:rsid w:val="00650DB3"/>
    <w:rsid w:val="00650E49"/>
    <w:rsid w:val="006514D8"/>
    <w:rsid w:val="00651D96"/>
    <w:rsid w:val="00652444"/>
    <w:rsid w:val="006524D4"/>
    <w:rsid w:val="006530B8"/>
    <w:rsid w:val="00653177"/>
    <w:rsid w:val="0065358A"/>
    <w:rsid w:val="00654649"/>
    <w:rsid w:val="00654B80"/>
    <w:rsid w:val="006551CC"/>
    <w:rsid w:val="006555E2"/>
    <w:rsid w:val="00655891"/>
    <w:rsid w:val="00655971"/>
    <w:rsid w:val="00655BEF"/>
    <w:rsid w:val="006571A4"/>
    <w:rsid w:val="00657927"/>
    <w:rsid w:val="006602F5"/>
    <w:rsid w:val="0066053C"/>
    <w:rsid w:val="0066087E"/>
    <w:rsid w:val="00660A95"/>
    <w:rsid w:val="00660E7C"/>
    <w:rsid w:val="00660EE8"/>
    <w:rsid w:val="0066118D"/>
    <w:rsid w:val="00661680"/>
    <w:rsid w:val="00661737"/>
    <w:rsid w:val="00661BC3"/>
    <w:rsid w:val="00661C92"/>
    <w:rsid w:val="00661CA5"/>
    <w:rsid w:val="00661CBD"/>
    <w:rsid w:val="00661EDA"/>
    <w:rsid w:val="0066268D"/>
    <w:rsid w:val="00662942"/>
    <w:rsid w:val="00662E68"/>
    <w:rsid w:val="0066308A"/>
    <w:rsid w:val="0066335E"/>
    <w:rsid w:val="00663DA3"/>
    <w:rsid w:val="00663E3D"/>
    <w:rsid w:val="006641D5"/>
    <w:rsid w:val="006642ED"/>
    <w:rsid w:val="00664599"/>
    <w:rsid w:val="006645C2"/>
    <w:rsid w:val="0066497B"/>
    <w:rsid w:val="006665C3"/>
    <w:rsid w:val="006671E3"/>
    <w:rsid w:val="006673BD"/>
    <w:rsid w:val="00667D70"/>
    <w:rsid w:val="00671366"/>
    <w:rsid w:val="00671412"/>
    <w:rsid w:val="0067154B"/>
    <w:rsid w:val="00671637"/>
    <w:rsid w:val="0067236E"/>
    <w:rsid w:val="00672405"/>
    <w:rsid w:val="00672B4C"/>
    <w:rsid w:val="0067307D"/>
    <w:rsid w:val="00673C2F"/>
    <w:rsid w:val="00674525"/>
    <w:rsid w:val="00674639"/>
    <w:rsid w:val="006763A0"/>
    <w:rsid w:val="0067645E"/>
    <w:rsid w:val="00676B7B"/>
    <w:rsid w:val="00676D56"/>
    <w:rsid w:val="006775AA"/>
    <w:rsid w:val="00677663"/>
    <w:rsid w:val="00677B14"/>
    <w:rsid w:val="00677D9C"/>
    <w:rsid w:val="006805DA"/>
    <w:rsid w:val="00680C71"/>
    <w:rsid w:val="006815EC"/>
    <w:rsid w:val="00681CCC"/>
    <w:rsid w:val="0068298C"/>
    <w:rsid w:val="00682E26"/>
    <w:rsid w:val="00682FB0"/>
    <w:rsid w:val="00683E79"/>
    <w:rsid w:val="00684B61"/>
    <w:rsid w:val="00684F01"/>
    <w:rsid w:val="00684F65"/>
    <w:rsid w:val="0068556A"/>
    <w:rsid w:val="0068699A"/>
    <w:rsid w:val="006871D8"/>
    <w:rsid w:val="006901EF"/>
    <w:rsid w:val="00690FF3"/>
    <w:rsid w:val="006912DD"/>
    <w:rsid w:val="006915E2"/>
    <w:rsid w:val="00691BE3"/>
    <w:rsid w:val="00691FE0"/>
    <w:rsid w:val="0069289D"/>
    <w:rsid w:val="00692A79"/>
    <w:rsid w:val="00692B0D"/>
    <w:rsid w:val="00692DBE"/>
    <w:rsid w:val="00693B20"/>
    <w:rsid w:val="00694F8C"/>
    <w:rsid w:val="00695DA5"/>
    <w:rsid w:val="00696C45"/>
    <w:rsid w:val="006970BB"/>
    <w:rsid w:val="00697402"/>
    <w:rsid w:val="00697AD8"/>
    <w:rsid w:val="00697AEC"/>
    <w:rsid w:val="00697E4E"/>
    <w:rsid w:val="006A0937"/>
    <w:rsid w:val="006A0AE3"/>
    <w:rsid w:val="006A0C04"/>
    <w:rsid w:val="006A19AF"/>
    <w:rsid w:val="006A1B5A"/>
    <w:rsid w:val="006A2FA1"/>
    <w:rsid w:val="006A36C4"/>
    <w:rsid w:val="006A3E34"/>
    <w:rsid w:val="006A41FF"/>
    <w:rsid w:val="006A467B"/>
    <w:rsid w:val="006A47FD"/>
    <w:rsid w:val="006A4B84"/>
    <w:rsid w:val="006A5563"/>
    <w:rsid w:val="006A5B12"/>
    <w:rsid w:val="006A5DE1"/>
    <w:rsid w:val="006A629A"/>
    <w:rsid w:val="006A653F"/>
    <w:rsid w:val="006A66DB"/>
    <w:rsid w:val="006A7125"/>
    <w:rsid w:val="006B12B4"/>
    <w:rsid w:val="006B15FE"/>
    <w:rsid w:val="006B169B"/>
    <w:rsid w:val="006B1B19"/>
    <w:rsid w:val="006B1DC6"/>
    <w:rsid w:val="006B2651"/>
    <w:rsid w:val="006B33D0"/>
    <w:rsid w:val="006B37A5"/>
    <w:rsid w:val="006B3E4A"/>
    <w:rsid w:val="006B46B3"/>
    <w:rsid w:val="006B55B3"/>
    <w:rsid w:val="006B55CC"/>
    <w:rsid w:val="006B59D1"/>
    <w:rsid w:val="006B5BAC"/>
    <w:rsid w:val="006B5E7A"/>
    <w:rsid w:val="006B688B"/>
    <w:rsid w:val="006B6EDC"/>
    <w:rsid w:val="006C0096"/>
    <w:rsid w:val="006C0A22"/>
    <w:rsid w:val="006C1C45"/>
    <w:rsid w:val="006C1E63"/>
    <w:rsid w:val="006C2DF7"/>
    <w:rsid w:val="006C3426"/>
    <w:rsid w:val="006C4A5A"/>
    <w:rsid w:val="006C4D74"/>
    <w:rsid w:val="006C51F4"/>
    <w:rsid w:val="006C52B0"/>
    <w:rsid w:val="006C597C"/>
    <w:rsid w:val="006C5C17"/>
    <w:rsid w:val="006C609B"/>
    <w:rsid w:val="006C620B"/>
    <w:rsid w:val="006C634F"/>
    <w:rsid w:val="006C655E"/>
    <w:rsid w:val="006C66B1"/>
    <w:rsid w:val="006C6D54"/>
    <w:rsid w:val="006C7648"/>
    <w:rsid w:val="006C7799"/>
    <w:rsid w:val="006C7902"/>
    <w:rsid w:val="006C7FCE"/>
    <w:rsid w:val="006D1159"/>
    <w:rsid w:val="006D15B7"/>
    <w:rsid w:val="006D1DE1"/>
    <w:rsid w:val="006D227A"/>
    <w:rsid w:val="006D23F0"/>
    <w:rsid w:val="006D240F"/>
    <w:rsid w:val="006D3A98"/>
    <w:rsid w:val="006D3AFE"/>
    <w:rsid w:val="006D3DE6"/>
    <w:rsid w:val="006D561E"/>
    <w:rsid w:val="006D6044"/>
    <w:rsid w:val="006D6137"/>
    <w:rsid w:val="006D69CC"/>
    <w:rsid w:val="006D6E38"/>
    <w:rsid w:val="006D7814"/>
    <w:rsid w:val="006D7ACF"/>
    <w:rsid w:val="006D7FE8"/>
    <w:rsid w:val="006E00D2"/>
    <w:rsid w:val="006E1062"/>
    <w:rsid w:val="006E176B"/>
    <w:rsid w:val="006E1CAE"/>
    <w:rsid w:val="006E1F97"/>
    <w:rsid w:val="006E2AEB"/>
    <w:rsid w:val="006E323E"/>
    <w:rsid w:val="006E3D6C"/>
    <w:rsid w:val="006E47A3"/>
    <w:rsid w:val="006E4E7C"/>
    <w:rsid w:val="006E5157"/>
    <w:rsid w:val="006E53FE"/>
    <w:rsid w:val="006E564B"/>
    <w:rsid w:val="006E633C"/>
    <w:rsid w:val="006E78AF"/>
    <w:rsid w:val="006E79C9"/>
    <w:rsid w:val="006F01D6"/>
    <w:rsid w:val="006F074F"/>
    <w:rsid w:val="006F149F"/>
    <w:rsid w:val="006F1A5C"/>
    <w:rsid w:val="006F1A74"/>
    <w:rsid w:val="006F1DBB"/>
    <w:rsid w:val="006F395B"/>
    <w:rsid w:val="006F3B03"/>
    <w:rsid w:val="006F4073"/>
    <w:rsid w:val="006F4194"/>
    <w:rsid w:val="006F421C"/>
    <w:rsid w:val="006F4852"/>
    <w:rsid w:val="006F49D3"/>
    <w:rsid w:val="006F51FE"/>
    <w:rsid w:val="006F58A4"/>
    <w:rsid w:val="006F59AB"/>
    <w:rsid w:val="006F6753"/>
    <w:rsid w:val="006F6A5D"/>
    <w:rsid w:val="00700393"/>
    <w:rsid w:val="00700688"/>
    <w:rsid w:val="00700695"/>
    <w:rsid w:val="0070075E"/>
    <w:rsid w:val="00700AC0"/>
    <w:rsid w:val="00702698"/>
    <w:rsid w:val="00703587"/>
    <w:rsid w:val="00703AF2"/>
    <w:rsid w:val="00704E6E"/>
    <w:rsid w:val="00705B26"/>
    <w:rsid w:val="00706D23"/>
    <w:rsid w:val="00706FF3"/>
    <w:rsid w:val="007075ED"/>
    <w:rsid w:val="0071059D"/>
    <w:rsid w:val="007110C6"/>
    <w:rsid w:val="007111BC"/>
    <w:rsid w:val="00712067"/>
    <w:rsid w:val="00712199"/>
    <w:rsid w:val="0071320A"/>
    <w:rsid w:val="007136CE"/>
    <w:rsid w:val="00713E71"/>
    <w:rsid w:val="007148C4"/>
    <w:rsid w:val="00714CED"/>
    <w:rsid w:val="00715A07"/>
    <w:rsid w:val="00715DF6"/>
    <w:rsid w:val="007163A5"/>
    <w:rsid w:val="00717D58"/>
    <w:rsid w:val="00717EB8"/>
    <w:rsid w:val="00717EF5"/>
    <w:rsid w:val="00720C01"/>
    <w:rsid w:val="007211B7"/>
    <w:rsid w:val="007213C2"/>
    <w:rsid w:val="007214FD"/>
    <w:rsid w:val="00722462"/>
    <w:rsid w:val="0072251F"/>
    <w:rsid w:val="00723108"/>
    <w:rsid w:val="00724C9C"/>
    <w:rsid w:val="00724DDD"/>
    <w:rsid w:val="0072530E"/>
    <w:rsid w:val="00725630"/>
    <w:rsid w:val="007266CC"/>
    <w:rsid w:val="007272F3"/>
    <w:rsid w:val="0072762B"/>
    <w:rsid w:val="00730632"/>
    <w:rsid w:val="00730ECF"/>
    <w:rsid w:val="00731630"/>
    <w:rsid w:val="00731F7D"/>
    <w:rsid w:val="0073227E"/>
    <w:rsid w:val="007337C5"/>
    <w:rsid w:val="0073489E"/>
    <w:rsid w:val="00735837"/>
    <w:rsid w:val="00735CA5"/>
    <w:rsid w:val="00736DA9"/>
    <w:rsid w:val="00736F6E"/>
    <w:rsid w:val="007371B0"/>
    <w:rsid w:val="00737962"/>
    <w:rsid w:val="00737CFA"/>
    <w:rsid w:val="00740523"/>
    <w:rsid w:val="00740889"/>
    <w:rsid w:val="00740D79"/>
    <w:rsid w:val="00740F22"/>
    <w:rsid w:val="00741A28"/>
    <w:rsid w:val="00741D6F"/>
    <w:rsid w:val="00741F36"/>
    <w:rsid w:val="00742095"/>
    <w:rsid w:val="00742542"/>
    <w:rsid w:val="0074285C"/>
    <w:rsid w:val="00743A08"/>
    <w:rsid w:val="00743E76"/>
    <w:rsid w:val="0074525E"/>
    <w:rsid w:val="00745345"/>
    <w:rsid w:val="00746627"/>
    <w:rsid w:val="007468D9"/>
    <w:rsid w:val="00746B47"/>
    <w:rsid w:val="00747233"/>
    <w:rsid w:val="00747CE5"/>
    <w:rsid w:val="0075084F"/>
    <w:rsid w:val="00751044"/>
    <w:rsid w:val="007515E1"/>
    <w:rsid w:val="007518C2"/>
    <w:rsid w:val="00751B69"/>
    <w:rsid w:val="00751DAE"/>
    <w:rsid w:val="00751F72"/>
    <w:rsid w:val="007525C9"/>
    <w:rsid w:val="00752634"/>
    <w:rsid w:val="00752D5F"/>
    <w:rsid w:val="0075304D"/>
    <w:rsid w:val="007531DB"/>
    <w:rsid w:val="007532C6"/>
    <w:rsid w:val="00753441"/>
    <w:rsid w:val="007534CF"/>
    <w:rsid w:val="0075429B"/>
    <w:rsid w:val="007542DB"/>
    <w:rsid w:val="007543BB"/>
    <w:rsid w:val="0075494D"/>
    <w:rsid w:val="00754B57"/>
    <w:rsid w:val="00755603"/>
    <w:rsid w:val="007559B1"/>
    <w:rsid w:val="007569BD"/>
    <w:rsid w:val="007574E0"/>
    <w:rsid w:val="00757860"/>
    <w:rsid w:val="00757B81"/>
    <w:rsid w:val="00757BC9"/>
    <w:rsid w:val="00761397"/>
    <w:rsid w:val="007619B4"/>
    <w:rsid w:val="00761EBC"/>
    <w:rsid w:val="00762110"/>
    <w:rsid w:val="0076230A"/>
    <w:rsid w:val="00762405"/>
    <w:rsid w:val="007634BE"/>
    <w:rsid w:val="007637F7"/>
    <w:rsid w:val="007637FF"/>
    <w:rsid w:val="0076396C"/>
    <w:rsid w:val="00763C28"/>
    <w:rsid w:val="00763D30"/>
    <w:rsid w:val="00763EEF"/>
    <w:rsid w:val="00764046"/>
    <w:rsid w:val="00764843"/>
    <w:rsid w:val="00764881"/>
    <w:rsid w:val="0076494F"/>
    <w:rsid w:val="0076516E"/>
    <w:rsid w:val="0076551C"/>
    <w:rsid w:val="00766712"/>
    <w:rsid w:val="00766E44"/>
    <w:rsid w:val="007673A1"/>
    <w:rsid w:val="00767BDF"/>
    <w:rsid w:val="007705BE"/>
    <w:rsid w:val="007716C1"/>
    <w:rsid w:val="00772196"/>
    <w:rsid w:val="00772623"/>
    <w:rsid w:val="00772663"/>
    <w:rsid w:val="007731E3"/>
    <w:rsid w:val="00773331"/>
    <w:rsid w:val="00773F9F"/>
    <w:rsid w:val="00774738"/>
    <w:rsid w:val="00774F64"/>
    <w:rsid w:val="00775B61"/>
    <w:rsid w:val="00775FD2"/>
    <w:rsid w:val="0077659B"/>
    <w:rsid w:val="00776602"/>
    <w:rsid w:val="00777104"/>
    <w:rsid w:val="0077711F"/>
    <w:rsid w:val="00777EDA"/>
    <w:rsid w:val="00780119"/>
    <w:rsid w:val="007806AA"/>
    <w:rsid w:val="00780889"/>
    <w:rsid w:val="0078088D"/>
    <w:rsid w:val="00780BAC"/>
    <w:rsid w:val="007815DF"/>
    <w:rsid w:val="007829F0"/>
    <w:rsid w:val="00782EDE"/>
    <w:rsid w:val="0078450E"/>
    <w:rsid w:val="00784551"/>
    <w:rsid w:val="00784904"/>
    <w:rsid w:val="00784BCE"/>
    <w:rsid w:val="00784E01"/>
    <w:rsid w:val="00785D15"/>
    <w:rsid w:val="0078729B"/>
    <w:rsid w:val="0079008E"/>
    <w:rsid w:val="00790150"/>
    <w:rsid w:val="007902C8"/>
    <w:rsid w:val="00790986"/>
    <w:rsid w:val="00790A8F"/>
    <w:rsid w:val="00791B64"/>
    <w:rsid w:val="00791C1B"/>
    <w:rsid w:val="007927CA"/>
    <w:rsid w:val="007929E4"/>
    <w:rsid w:val="007932EF"/>
    <w:rsid w:val="00793826"/>
    <w:rsid w:val="00793DB2"/>
    <w:rsid w:val="00794226"/>
    <w:rsid w:val="007947E5"/>
    <w:rsid w:val="007948CE"/>
    <w:rsid w:val="00794FB3"/>
    <w:rsid w:val="00796005"/>
    <w:rsid w:val="00796767"/>
    <w:rsid w:val="00797527"/>
    <w:rsid w:val="00797F09"/>
    <w:rsid w:val="007A04B3"/>
    <w:rsid w:val="007A053F"/>
    <w:rsid w:val="007A05CF"/>
    <w:rsid w:val="007A08B0"/>
    <w:rsid w:val="007A0F74"/>
    <w:rsid w:val="007A16D5"/>
    <w:rsid w:val="007A1FA2"/>
    <w:rsid w:val="007A2107"/>
    <w:rsid w:val="007A3003"/>
    <w:rsid w:val="007A333F"/>
    <w:rsid w:val="007A35EC"/>
    <w:rsid w:val="007A37FE"/>
    <w:rsid w:val="007A41B6"/>
    <w:rsid w:val="007A5C7D"/>
    <w:rsid w:val="007A5D47"/>
    <w:rsid w:val="007A5FF3"/>
    <w:rsid w:val="007A634B"/>
    <w:rsid w:val="007A652A"/>
    <w:rsid w:val="007A6E82"/>
    <w:rsid w:val="007A7550"/>
    <w:rsid w:val="007A77D0"/>
    <w:rsid w:val="007B0102"/>
    <w:rsid w:val="007B0AA0"/>
    <w:rsid w:val="007B1DE1"/>
    <w:rsid w:val="007B1F14"/>
    <w:rsid w:val="007B2B1B"/>
    <w:rsid w:val="007B30D5"/>
    <w:rsid w:val="007B3A90"/>
    <w:rsid w:val="007B3B64"/>
    <w:rsid w:val="007B3B93"/>
    <w:rsid w:val="007B3F98"/>
    <w:rsid w:val="007B4171"/>
    <w:rsid w:val="007B4B15"/>
    <w:rsid w:val="007B5C5E"/>
    <w:rsid w:val="007B65B0"/>
    <w:rsid w:val="007B69C7"/>
    <w:rsid w:val="007B6CCE"/>
    <w:rsid w:val="007B701F"/>
    <w:rsid w:val="007B72A6"/>
    <w:rsid w:val="007C09CF"/>
    <w:rsid w:val="007C1354"/>
    <w:rsid w:val="007C16D4"/>
    <w:rsid w:val="007C1EC1"/>
    <w:rsid w:val="007C2CEA"/>
    <w:rsid w:val="007C31A3"/>
    <w:rsid w:val="007C369D"/>
    <w:rsid w:val="007C47EF"/>
    <w:rsid w:val="007C48B5"/>
    <w:rsid w:val="007C490E"/>
    <w:rsid w:val="007C4D67"/>
    <w:rsid w:val="007C4EEC"/>
    <w:rsid w:val="007C61A4"/>
    <w:rsid w:val="007C6742"/>
    <w:rsid w:val="007C7002"/>
    <w:rsid w:val="007C79E2"/>
    <w:rsid w:val="007D04DE"/>
    <w:rsid w:val="007D0821"/>
    <w:rsid w:val="007D1929"/>
    <w:rsid w:val="007D1CDB"/>
    <w:rsid w:val="007D1ECD"/>
    <w:rsid w:val="007D1F0F"/>
    <w:rsid w:val="007D2559"/>
    <w:rsid w:val="007D2627"/>
    <w:rsid w:val="007D29B9"/>
    <w:rsid w:val="007D319B"/>
    <w:rsid w:val="007D3542"/>
    <w:rsid w:val="007D41EC"/>
    <w:rsid w:val="007D4E85"/>
    <w:rsid w:val="007D5015"/>
    <w:rsid w:val="007D563B"/>
    <w:rsid w:val="007D5DAD"/>
    <w:rsid w:val="007D6748"/>
    <w:rsid w:val="007D72BF"/>
    <w:rsid w:val="007D7845"/>
    <w:rsid w:val="007D7F53"/>
    <w:rsid w:val="007E0025"/>
    <w:rsid w:val="007E0367"/>
    <w:rsid w:val="007E038B"/>
    <w:rsid w:val="007E05B0"/>
    <w:rsid w:val="007E0DAE"/>
    <w:rsid w:val="007E0F5C"/>
    <w:rsid w:val="007E1742"/>
    <w:rsid w:val="007E1AB4"/>
    <w:rsid w:val="007E2098"/>
    <w:rsid w:val="007E233A"/>
    <w:rsid w:val="007E2AA5"/>
    <w:rsid w:val="007E350A"/>
    <w:rsid w:val="007E3B33"/>
    <w:rsid w:val="007E3DF7"/>
    <w:rsid w:val="007E43C5"/>
    <w:rsid w:val="007E4592"/>
    <w:rsid w:val="007E4616"/>
    <w:rsid w:val="007E4802"/>
    <w:rsid w:val="007E60B7"/>
    <w:rsid w:val="007E618F"/>
    <w:rsid w:val="007E752A"/>
    <w:rsid w:val="007E7813"/>
    <w:rsid w:val="007E7895"/>
    <w:rsid w:val="007F0B3E"/>
    <w:rsid w:val="007F0D23"/>
    <w:rsid w:val="007F0F6C"/>
    <w:rsid w:val="007F2996"/>
    <w:rsid w:val="007F448E"/>
    <w:rsid w:val="007F4BA6"/>
    <w:rsid w:val="007F4E08"/>
    <w:rsid w:val="007F5549"/>
    <w:rsid w:val="007F5F8E"/>
    <w:rsid w:val="007F720B"/>
    <w:rsid w:val="007F7934"/>
    <w:rsid w:val="00800AB2"/>
    <w:rsid w:val="00801B8F"/>
    <w:rsid w:val="00801C38"/>
    <w:rsid w:val="00801E2D"/>
    <w:rsid w:val="00802E0A"/>
    <w:rsid w:val="00803EDE"/>
    <w:rsid w:val="008044C8"/>
    <w:rsid w:val="00804AC6"/>
    <w:rsid w:val="00805AF6"/>
    <w:rsid w:val="008062E2"/>
    <w:rsid w:val="00807020"/>
    <w:rsid w:val="00807543"/>
    <w:rsid w:val="00807FC3"/>
    <w:rsid w:val="00810F9A"/>
    <w:rsid w:val="008117F4"/>
    <w:rsid w:val="00812362"/>
    <w:rsid w:val="008130FF"/>
    <w:rsid w:val="008135BC"/>
    <w:rsid w:val="008135CE"/>
    <w:rsid w:val="00813623"/>
    <w:rsid w:val="00815C47"/>
    <w:rsid w:val="00816428"/>
    <w:rsid w:val="008167AA"/>
    <w:rsid w:val="00816FE0"/>
    <w:rsid w:val="008200E9"/>
    <w:rsid w:val="008210D0"/>
    <w:rsid w:val="00821192"/>
    <w:rsid w:val="00821627"/>
    <w:rsid w:val="008218E2"/>
    <w:rsid w:val="00822174"/>
    <w:rsid w:val="0082238C"/>
    <w:rsid w:val="008234BF"/>
    <w:rsid w:val="00823727"/>
    <w:rsid w:val="008237C7"/>
    <w:rsid w:val="00824D79"/>
    <w:rsid w:val="00825266"/>
    <w:rsid w:val="0082572C"/>
    <w:rsid w:val="00825B81"/>
    <w:rsid w:val="00825C0F"/>
    <w:rsid w:val="00825CFE"/>
    <w:rsid w:val="00827EB3"/>
    <w:rsid w:val="00830028"/>
    <w:rsid w:val="008303D6"/>
    <w:rsid w:val="00830B79"/>
    <w:rsid w:val="00830E42"/>
    <w:rsid w:val="0083166F"/>
    <w:rsid w:val="00831B39"/>
    <w:rsid w:val="00832B12"/>
    <w:rsid w:val="00832F3C"/>
    <w:rsid w:val="00833E38"/>
    <w:rsid w:val="00834F2E"/>
    <w:rsid w:val="0083633C"/>
    <w:rsid w:val="008363F5"/>
    <w:rsid w:val="008368B4"/>
    <w:rsid w:val="00836FFD"/>
    <w:rsid w:val="00837A79"/>
    <w:rsid w:val="00837ADA"/>
    <w:rsid w:val="00840218"/>
    <w:rsid w:val="008402B6"/>
    <w:rsid w:val="008407BD"/>
    <w:rsid w:val="00840893"/>
    <w:rsid w:val="008411C2"/>
    <w:rsid w:val="00841308"/>
    <w:rsid w:val="00841365"/>
    <w:rsid w:val="00841404"/>
    <w:rsid w:val="00841C95"/>
    <w:rsid w:val="008421C3"/>
    <w:rsid w:val="0084316A"/>
    <w:rsid w:val="008435D7"/>
    <w:rsid w:val="00843C1B"/>
    <w:rsid w:val="00844A07"/>
    <w:rsid w:val="00845187"/>
    <w:rsid w:val="00845331"/>
    <w:rsid w:val="0084535F"/>
    <w:rsid w:val="008458F5"/>
    <w:rsid w:val="00845B03"/>
    <w:rsid w:val="00845D29"/>
    <w:rsid w:val="0084612B"/>
    <w:rsid w:val="008466EF"/>
    <w:rsid w:val="00846A64"/>
    <w:rsid w:val="00846CCB"/>
    <w:rsid w:val="00846E56"/>
    <w:rsid w:val="008479F8"/>
    <w:rsid w:val="00847FFA"/>
    <w:rsid w:val="0085089A"/>
    <w:rsid w:val="00850C76"/>
    <w:rsid w:val="00852324"/>
    <w:rsid w:val="00852B66"/>
    <w:rsid w:val="0085418E"/>
    <w:rsid w:val="00854317"/>
    <w:rsid w:val="008545B5"/>
    <w:rsid w:val="00854BD3"/>
    <w:rsid w:val="008553F0"/>
    <w:rsid w:val="008558E8"/>
    <w:rsid w:val="00855C14"/>
    <w:rsid w:val="00855D7F"/>
    <w:rsid w:val="00856AFE"/>
    <w:rsid w:val="00857368"/>
    <w:rsid w:val="008575C6"/>
    <w:rsid w:val="008577F4"/>
    <w:rsid w:val="008600BC"/>
    <w:rsid w:val="00861BD0"/>
    <w:rsid w:val="00861DAE"/>
    <w:rsid w:val="0086212E"/>
    <w:rsid w:val="008624E7"/>
    <w:rsid w:val="00862626"/>
    <w:rsid w:val="00863E6E"/>
    <w:rsid w:val="00863F76"/>
    <w:rsid w:val="0086479F"/>
    <w:rsid w:val="00865340"/>
    <w:rsid w:val="00865705"/>
    <w:rsid w:val="00865A33"/>
    <w:rsid w:val="00865CE2"/>
    <w:rsid w:val="00865DBD"/>
    <w:rsid w:val="00866132"/>
    <w:rsid w:val="00866B68"/>
    <w:rsid w:val="00867022"/>
    <w:rsid w:val="00867156"/>
    <w:rsid w:val="00867486"/>
    <w:rsid w:val="0086756D"/>
    <w:rsid w:val="0087002A"/>
    <w:rsid w:val="0087092A"/>
    <w:rsid w:val="008709FB"/>
    <w:rsid w:val="00870A21"/>
    <w:rsid w:val="00870B47"/>
    <w:rsid w:val="008712DB"/>
    <w:rsid w:val="00871F90"/>
    <w:rsid w:val="00871FC1"/>
    <w:rsid w:val="008721CE"/>
    <w:rsid w:val="008725C5"/>
    <w:rsid w:val="00872784"/>
    <w:rsid w:val="00872B08"/>
    <w:rsid w:val="00872C60"/>
    <w:rsid w:val="00872D51"/>
    <w:rsid w:val="00873B99"/>
    <w:rsid w:val="00874D22"/>
    <w:rsid w:val="00875383"/>
    <w:rsid w:val="008754A8"/>
    <w:rsid w:val="0087591C"/>
    <w:rsid w:val="008762A7"/>
    <w:rsid w:val="008767F9"/>
    <w:rsid w:val="00880001"/>
    <w:rsid w:val="00880F41"/>
    <w:rsid w:val="00881C36"/>
    <w:rsid w:val="008820A9"/>
    <w:rsid w:val="008834F2"/>
    <w:rsid w:val="008837CD"/>
    <w:rsid w:val="00883FD0"/>
    <w:rsid w:val="00884867"/>
    <w:rsid w:val="0088517A"/>
    <w:rsid w:val="00885294"/>
    <w:rsid w:val="008852C4"/>
    <w:rsid w:val="0088565F"/>
    <w:rsid w:val="008858D9"/>
    <w:rsid w:val="008860EE"/>
    <w:rsid w:val="0088629A"/>
    <w:rsid w:val="00886B2B"/>
    <w:rsid w:val="00887A9D"/>
    <w:rsid w:val="00887D19"/>
    <w:rsid w:val="0089007A"/>
    <w:rsid w:val="00890FE7"/>
    <w:rsid w:val="008910C9"/>
    <w:rsid w:val="00891A9E"/>
    <w:rsid w:val="00891F71"/>
    <w:rsid w:val="0089201D"/>
    <w:rsid w:val="0089258B"/>
    <w:rsid w:val="00892ED9"/>
    <w:rsid w:val="00894361"/>
    <w:rsid w:val="00894874"/>
    <w:rsid w:val="00894C8C"/>
    <w:rsid w:val="00894F3F"/>
    <w:rsid w:val="008966E3"/>
    <w:rsid w:val="00896EC5"/>
    <w:rsid w:val="008972BB"/>
    <w:rsid w:val="0089745C"/>
    <w:rsid w:val="00897638"/>
    <w:rsid w:val="00897718"/>
    <w:rsid w:val="008A069F"/>
    <w:rsid w:val="008A06E6"/>
    <w:rsid w:val="008A121C"/>
    <w:rsid w:val="008A22E7"/>
    <w:rsid w:val="008A2585"/>
    <w:rsid w:val="008A2914"/>
    <w:rsid w:val="008A3085"/>
    <w:rsid w:val="008A376C"/>
    <w:rsid w:val="008A3828"/>
    <w:rsid w:val="008A3C7B"/>
    <w:rsid w:val="008A3E52"/>
    <w:rsid w:val="008A4379"/>
    <w:rsid w:val="008A466E"/>
    <w:rsid w:val="008A4821"/>
    <w:rsid w:val="008A5C07"/>
    <w:rsid w:val="008A6F24"/>
    <w:rsid w:val="008A7010"/>
    <w:rsid w:val="008A711A"/>
    <w:rsid w:val="008A7563"/>
    <w:rsid w:val="008A78A9"/>
    <w:rsid w:val="008A7902"/>
    <w:rsid w:val="008B08EA"/>
    <w:rsid w:val="008B204D"/>
    <w:rsid w:val="008B2194"/>
    <w:rsid w:val="008B2B91"/>
    <w:rsid w:val="008B2C27"/>
    <w:rsid w:val="008B30E6"/>
    <w:rsid w:val="008B369A"/>
    <w:rsid w:val="008B3754"/>
    <w:rsid w:val="008B3B85"/>
    <w:rsid w:val="008B3D5F"/>
    <w:rsid w:val="008B3E54"/>
    <w:rsid w:val="008B4A49"/>
    <w:rsid w:val="008B4D1E"/>
    <w:rsid w:val="008B5B3C"/>
    <w:rsid w:val="008B5CC7"/>
    <w:rsid w:val="008B6AAE"/>
    <w:rsid w:val="008B770E"/>
    <w:rsid w:val="008B794A"/>
    <w:rsid w:val="008BF449"/>
    <w:rsid w:val="008C080D"/>
    <w:rsid w:val="008C1D3A"/>
    <w:rsid w:val="008C28DC"/>
    <w:rsid w:val="008C2EFA"/>
    <w:rsid w:val="008C31A2"/>
    <w:rsid w:val="008C3334"/>
    <w:rsid w:val="008C3E4F"/>
    <w:rsid w:val="008C42F6"/>
    <w:rsid w:val="008C48EB"/>
    <w:rsid w:val="008C5093"/>
    <w:rsid w:val="008C536D"/>
    <w:rsid w:val="008C7428"/>
    <w:rsid w:val="008D0079"/>
    <w:rsid w:val="008D04E4"/>
    <w:rsid w:val="008D0693"/>
    <w:rsid w:val="008D093F"/>
    <w:rsid w:val="008D0CE0"/>
    <w:rsid w:val="008D0DCE"/>
    <w:rsid w:val="008D0FD1"/>
    <w:rsid w:val="008D10DC"/>
    <w:rsid w:val="008D1277"/>
    <w:rsid w:val="008D192D"/>
    <w:rsid w:val="008D29F7"/>
    <w:rsid w:val="008D4F53"/>
    <w:rsid w:val="008D5860"/>
    <w:rsid w:val="008D5FBE"/>
    <w:rsid w:val="008D6236"/>
    <w:rsid w:val="008D62F4"/>
    <w:rsid w:val="008D6A3D"/>
    <w:rsid w:val="008D6B22"/>
    <w:rsid w:val="008D6F07"/>
    <w:rsid w:val="008D7BAC"/>
    <w:rsid w:val="008E1953"/>
    <w:rsid w:val="008E1CF2"/>
    <w:rsid w:val="008E28BE"/>
    <w:rsid w:val="008E3B6C"/>
    <w:rsid w:val="008E3C07"/>
    <w:rsid w:val="008E3EE7"/>
    <w:rsid w:val="008E3FAD"/>
    <w:rsid w:val="008E4512"/>
    <w:rsid w:val="008E4D8E"/>
    <w:rsid w:val="008E51D6"/>
    <w:rsid w:val="008E5BEA"/>
    <w:rsid w:val="008E5ED5"/>
    <w:rsid w:val="008E5FD5"/>
    <w:rsid w:val="008E6086"/>
    <w:rsid w:val="008E6329"/>
    <w:rsid w:val="008E7529"/>
    <w:rsid w:val="008E7B6C"/>
    <w:rsid w:val="008E7F3F"/>
    <w:rsid w:val="008F1123"/>
    <w:rsid w:val="008F194D"/>
    <w:rsid w:val="008F1A90"/>
    <w:rsid w:val="008F1D90"/>
    <w:rsid w:val="008F24DA"/>
    <w:rsid w:val="008F2780"/>
    <w:rsid w:val="008F349F"/>
    <w:rsid w:val="008F3A97"/>
    <w:rsid w:val="008F3D39"/>
    <w:rsid w:val="008F49CA"/>
    <w:rsid w:val="008F4A09"/>
    <w:rsid w:val="008F4AB9"/>
    <w:rsid w:val="008F56B4"/>
    <w:rsid w:val="008F5A0F"/>
    <w:rsid w:val="008F6229"/>
    <w:rsid w:val="008F688C"/>
    <w:rsid w:val="008F73DA"/>
    <w:rsid w:val="008F7581"/>
    <w:rsid w:val="008F7739"/>
    <w:rsid w:val="00900B69"/>
    <w:rsid w:val="009031BD"/>
    <w:rsid w:val="00903B20"/>
    <w:rsid w:val="00904202"/>
    <w:rsid w:val="00904565"/>
    <w:rsid w:val="009045A6"/>
    <w:rsid w:val="00905222"/>
    <w:rsid w:val="00905543"/>
    <w:rsid w:val="00906688"/>
    <w:rsid w:val="00907A88"/>
    <w:rsid w:val="0091079F"/>
    <w:rsid w:val="0091117F"/>
    <w:rsid w:val="00911324"/>
    <w:rsid w:val="0091228B"/>
    <w:rsid w:val="009132A9"/>
    <w:rsid w:val="00913F76"/>
    <w:rsid w:val="009144CC"/>
    <w:rsid w:val="0091495D"/>
    <w:rsid w:val="00914D8A"/>
    <w:rsid w:val="0091593F"/>
    <w:rsid w:val="009162AF"/>
    <w:rsid w:val="00916379"/>
    <w:rsid w:val="0091715D"/>
    <w:rsid w:val="00917D09"/>
    <w:rsid w:val="009202FF"/>
    <w:rsid w:val="009204B7"/>
    <w:rsid w:val="00920610"/>
    <w:rsid w:val="00920626"/>
    <w:rsid w:val="00920D7D"/>
    <w:rsid w:val="00921C20"/>
    <w:rsid w:val="00921E52"/>
    <w:rsid w:val="00921F96"/>
    <w:rsid w:val="0092208E"/>
    <w:rsid w:val="0092213B"/>
    <w:rsid w:val="00923262"/>
    <w:rsid w:val="0092378B"/>
    <w:rsid w:val="0092390A"/>
    <w:rsid w:val="00923E3A"/>
    <w:rsid w:val="0092427B"/>
    <w:rsid w:val="00924EDE"/>
    <w:rsid w:val="0092503C"/>
    <w:rsid w:val="009253DE"/>
    <w:rsid w:val="00926198"/>
    <w:rsid w:val="00927392"/>
    <w:rsid w:val="0092784C"/>
    <w:rsid w:val="0092795C"/>
    <w:rsid w:val="00927DF5"/>
    <w:rsid w:val="00927F60"/>
    <w:rsid w:val="009303A5"/>
    <w:rsid w:val="00930E69"/>
    <w:rsid w:val="0093211B"/>
    <w:rsid w:val="009333FB"/>
    <w:rsid w:val="00933CC8"/>
    <w:rsid w:val="00933F6D"/>
    <w:rsid w:val="0093483D"/>
    <w:rsid w:val="00934A6C"/>
    <w:rsid w:val="00934A98"/>
    <w:rsid w:val="00937177"/>
    <w:rsid w:val="00937960"/>
    <w:rsid w:val="00937AD2"/>
    <w:rsid w:val="00937B08"/>
    <w:rsid w:val="009402A8"/>
    <w:rsid w:val="009402E4"/>
    <w:rsid w:val="009408BD"/>
    <w:rsid w:val="00941020"/>
    <w:rsid w:val="00941A3A"/>
    <w:rsid w:val="00942207"/>
    <w:rsid w:val="00942600"/>
    <w:rsid w:val="00942B0F"/>
    <w:rsid w:val="00942E4E"/>
    <w:rsid w:val="00943834"/>
    <w:rsid w:val="00943A03"/>
    <w:rsid w:val="00945F3B"/>
    <w:rsid w:val="00946647"/>
    <w:rsid w:val="00946C03"/>
    <w:rsid w:val="00947918"/>
    <w:rsid w:val="0095011E"/>
    <w:rsid w:val="0095047C"/>
    <w:rsid w:val="0095262B"/>
    <w:rsid w:val="009527E7"/>
    <w:rsid w:val="00952CA2"/>
    <w:rsid w:val="00953ADA"/>
    <w:rsid w:val="00953DC6"/>
    <w:rsid w:val="00953E12"/>
    <w:rsid w:val="00953F33"/>
    <w:rsid w:val="00954A95"/>
    <w:rsid w:val="009551FC"/>
    <w:rsid w:val="009553DD"/>
    <w:rsid w:val="00955587"/>
    <w:rsid w:val="00956D9A"/>
    <w:rsid w:val="00956E52"/>
    <w:rsid w:val="0095738C"/>
    <w:rsid w:val="009579DD"/>
    <w:rsid w:val="00960837"/>
    <w:rsid w:val="009608A9"/>
    <w:rsid w:val="009608DA"/>
    <w:rsid w:val="00960983"/>
    <w:rsid w:val="009616EA"/>
    <w:rsid w:val="00961835"/>
    <w:rsid w:val="009620B2"/>
    <w:rsid w:val="009627A4"/>
    <w:rsid w:val="00962F20"/>
    <w:rsid w:val="0096311F"/>
    <w:rsid w:val="009634A4"/>
    <w:rsid w:val="00963EDB"/>
    <w:rsid w:val="009648BD"/>
    <w:rsid w:val="00964DB4"/>
    <w:rsid w:val="00964DE2"/>
    <w:rsid w:val="00964FCB"/>
    <w:rsid w:val="0096529E"/>
    <w:rsid w:val="00965A35"/>
    <w:rsid w:val="00966674"/>
    <w:rsid w:val="009668A6"/>
    <w:rsid w:val="00966954"/>
    <w:rsid w:val="0096710D"/>
    <w:rsid w:val="009674AA"/>
    <w:rsid w:val="0096767C"/>
    <w:rsid w:val="0096795B"/>
    <w:rsid w:val="00967A50"/>
    <w:rsid w:val="00967E06"/>
    <w:rsid w:val="009705BF"/>
    <w:rsid w:val="00970642"/>
    <w:rsid w:val="00970964"/>
    <w:rsid w:val="00970D47"/>
    <w:rsid w:val="00970F89"/>
    <w:rsid w:val="00971704"/>
    <w:rsid w:val="00971ED1"/>
    <w:rsid w:val="00972EAA"/>
    <w:rsid w:val="00973B29"/>
    <w:rsid w:val="00973E49"/>
    <w:rsid w:val="009744E9"/>
    <w:rsid w:val="0097531E"/>
    <w:rsid w:val="0097564B"/>
    <w:rsid w:val="00975911"/>
    <w:rsid w:val="00975F8F"/>
    <w:rsid w:val="009778CB"/>
    <w:rsid w:val="00981171"/>
    <w:rsid w:val="0098130D"/>
    <w:rsid w:val="0098206A"/>
    <w:rsid w:val="00982BF7"/>
    <w:rsid w:val="00982E42"/>
    <w:rsid w:val="0098351A"/>
    <w:rsid w:val="009836DB"/>
    <w:rsid w:val="009842D0"/>
    <w:rsid w:val="009843EB"/>
    <w:rsid w:val="00984F25"/>
    <w:rsid w:val="00985AA0"/>
    <w:rsid w:val="00985CAA"/>
    <w:rsid w:val="0098607B"/>
    <w:rsid w:val="009861F0"/>
    <w:rsid w:val="009865E6"/>
    <w:rsid w:val="00986A2A"/>
    <w:rsid w:val="00987B5F"/>
    <w:rsid w:val="00987CD1"/>
    <w:rsid w:val="0099080F"/>
    <w:rsid w:val="0099083D"/>
    <w:rsid w:val="009909FF"/>
    <w:rsid w:val="00990B89"/>
    <w:rsid w:val="00990D9A"/>
    <w:rsid w:val="00991771"/>
    <w:rsid w:val="00991AC8"/>
    <w:rsid w:val="009927A7"/>
    <w:rsid w:val="00992934"/>
    <w:rsid w:val="00992E00"/>
    <w:rsid w:val="009935C0"/>
    <w:rsid w:val="009935F3"/>
    <w:rsid w:val="00993829"/>
    <w:rsid w:val="00993B7E"/>
    <w:rsid w:val="009945B2"/>
    <w:rsid w:val="0099487D"/>
    <w:rsid w:val="0099526D"/>
    <w:rsid w:val="0099612E"/>
    <w:rsid w:val="00996457"/>
    <w:rsid w:val="00996496"/>
    <w:rsid w:val="00996574"/>
    <w:rsid w:val="009969A8"/>
    <w:rsid w:val="00997171"/>
    <w:rsid w:val="009971DA"/>
    <w:rsid w:val="00997288"/>
    <w:rsid w:val="00997809"/>
    <w:rsid w:val="00997BD3"/>
    <w:rsid w:val="009A00ED"/>
    <w:rsid w:val="009A22B0"/>
    <w:rsid w:val="009A2CA0"/>
    <w:rsid w:val="009A52EE"/>
    <w:rsid w:val="009A5A9E"/>
    <w:rsid w:val="009A6489"/>
    <w:rsid w:val="009A6576"/>
    <w:rsid w:val="009A6ECC"/>
    <w:rsid w:val="009A70D2"/>
    <w:rsid w:val="009A74BB"/>
    <w:rsid w:val="009A7F4C"/>
    <w:rsid w:val="009B0335"/>
    <w:rsid w:val="009B1794"/>
    <w:rsid w:val="009B1801"/>
    <w:rsid w:val="009B184A"/>
    <w:rsid w:val="009B2201"/>
    <w:rsid w:val="009B32DD"/>
    <w:rsid w:val="009B3C03"/>
    <w:rsid w:val="009B4A70"/>
    <w:rsid w:val="009B567D"/>
    <w:rsid w:val="009B7C2C"/>
    <w:rsid w:val="009B7C5D"/>
    <w:rsid w:val="009C09AD"/>
    <w:rsid w:val="009C0A01"/>
    <w:rsid w:val="009C0A8B"/>
    <w:rsid w:val="009C0D1F"/>
    <w:rsid w:val="009C144A"/>
    <w:rsid w:val="009C1A8E"/>
    <w:rsid w:val="009C24D8"/>
    <w:rsid w:val="009C26E8"/>
    <w:rsid w:val="009C297E"/>
    <w:rsid w:val="009C2C76"/>
    <w:rsid w:val="009C3BAA"/>
    <w:rsid w:val="009C3D5C"/>
    <w:rsid w:val="009C46B7"/>
    <w:rsid w:val="009C485D"/>
    <w:rsid w:val="009C6390"/>
    <w:rsid w:val="009C6AFA"/>
    <w:rsid w:val="009C6C6F"/>
    <w:rsid w:val="009C702B"/>
    <w:rsid w:val="009C7610"/>
    <w:rsid w:val="009C7914"/>
    <w:rsid w:val="009C7ED4"/>
    <w:rsid w:val="009C8695"/>
    <w:rsid w:val="009D0860"/>
    <w:rsid w:val="009D0E63"/>
    <w:rsid w:val="009D2CE2"/>
    <w:rsid w:val="009D41D6"/>
    <w:rsid w:val="009D482B"/>
    <w:rsid w:val="009D4959"/>
    <w:rsid w:val="009D49F6"/>
    <w:rsid w:val="009D5AC8"/>
    <w:rsid w:val="009D5C6E"/>
    <w:rsid w:val="009D5E30"/>
    <w:rsid w:val="009D7A2F"/>
    <w:rsid w:val="009D7CB3"/>
    <w:rsid w:val="009E0F43"/>
    <w:rsid w:val="009E14C9"/>
    <w:rsid w:val="009E19AF"/>
    <w:rsid w:val="009E238F"/>
    <w:rsid w:val="009E26D8"/>
    <w:rsid w:val="009E287B"/>
    <w:rsid w:val="009E2FE7"/>
    <w:rsid w:val="009E33D1"/>
    <w:rsid w:val="009E370F"/>
    <w:rsid w:val="009E3D34"/>
    <w:rsid w:val="009E4095"/>
    <w:rsid w:val="009E442B"/>
    <w:rsid w:val="009E4B82"/>
    <w:rsid w:val="009E54C2"/>
    <w:rsid w:val="009E55F4"/>
    <w:rsid w:val="009E5AE0"/>
    <w:rsid w:val="009E6388"/>
    <w:rsid w:val="009E7B24"/>
    <w:rsid w:val="009F06AB"/>
    <w:rsid w:val="009F0C98"/>
    <w:rsid w:val="009F1061"/>
    <w:rsid w:val="009F1ADF"/>
    <w:rsid w:val="009F1CD5"/>
    <w:rsid w:val="009F2252"/>
    <w:rsid w:val="009F2539"/>
    <w:rsid w:val="009F2865"/>
    <w:rsid w:val="009F2BD6"/>
    <w:rsid w:val="009F3459"/>
    <w:rsid w:val="009F3B93"/>
    <w:rsid w:val="009F3CC1"/>
    <w:rsid w:val="009F3D0D"/>
    <w:rsid w:val="009F44BE"/>
    <w:rsid w:val="009F4870"/>
    <w:rsid w:val="009F637D"/>
    <w:rsid w:val="009F6522"/>
    <w:rsid w:val="00A00280"/>
    <w:rsid w:val="00A01118"/>
    <w:rsid w:val="00A014BD"/>
    <w:rsid w:val="00A01738"/>
    <w:rsid w:val="00A01752"/>
    <w:rsid w:val="00A01D6B"/>
    <w:rsid w:val="00A02198"/>
    <w:rsid w:val="00A021CC"/>
    <w:rsid w:val="00A02875"/>
    <w:rsid w:val="00A029F4"/>
    <w:rsid w:val="00A02FCD"/>
    <w:rsid w:val="00A03614"/>
    <w:rsid w:val="00A03B5E"/>
    <w:rsid w:val="00A03E7B"/>
    <w:rsid w:val="00A03F58"/>
    <w:rsid w:val="00A0455C"/>
    <w:rsid w:val="00A04BD5"/>
    <w:rsid w:val="00A054C7"/>
    <w:rsid w:val="00A055F7"/>
    <w:rsid w:val="00A05867"/>
    <w:rsid w:val="00A06326"/>
    <w:rsid w:val="00A06440"/>
    <w:rsid w:val="00A065CF"/>
    <w:rsid w:val="00A0665E"/>
    <w:rsid w:val="00A06867"/>
    <w:rsid w:val="00A070B4"/>
    <w:rsid w:val="00A10513"/>
    <w:rsid w:val="00A105CE"/>
    <w:rsid w:val="00A106E2"/>
    <w:rsid w:val="00A10F40"/>
    <w:rsid w:val="00A112C2"/>
    <w:rsid w:val="00A120A8"/>
    <w:rsid w:val="00A129FE"/>
    <w:rsid w:val="00A12B43"/>
    <w:rsid w:val="00A12C52"/>
    <w:rsid w:val="00A13287"/>
    <w:rsid w:val="00A13954"/>
    <w:rsid w:val="00A13E17"/>
    <w:rsid w:val="00A13F92"/>
    <w:rsid w:val="00A14E6A"/>
    <w:rsid w:val="00A1537B"/>
    <w:rsid w:val="00A155F3"/>
    <w:rsid w:val="00A15955"/>
    <w:rsid w:val="00A15E37"/>
    <w:rsid w:val="00A15F12"/>
    <w:rsid w:val="00A15F4F"/>
    <w:rsid w:val="00A165C5"/>
    <w:rsid w:val="00A16695"/>
    <w:rsid w:val="00A16EE8"/>
    <w:rsid w:val="00A17D6F"/>
    <w:rsid w:val="00A17F56"/>
    <w:rsid w:val="00A200D9"/>
    <w:rsid w:val="00A20442"/>
    <w:rsid w:val="00A20465"/>
    <w:rsid w:val="00A20A1B"/>
    <w:rsid w:val="00A20B0B"/>
    <w:rsid w:val="00A20DF2"/>
    <w:rsid w:val="00A21065"/>
    <w:rsid w:val="00A21556"/>
    <w:rsid w:val="00A21882"/>
    <w:rsid w:val="00A222C3"/>
    <w:rsid w:val="00A22985"/>
    <w:rsid w:val="00A22A54"/>
    <w:rsid w:val="00A2334A"/>
    <w:rsid w:val="00A2342B"/>
    <w:rsid w:val="00A2373F"/>
    <w:rsid w:val="00A23AD5"/>
    <w:rsid w:val="00A23C71"/>
    <w:rsid w:val="00A23D66"/>
    <w:rsid w:val="00A24234"/>
    <w:rsid w:val="00A24615"/>
    <w:rsid w:val="00A246A1"/>
    <w:rsid w:val="00A24DE2"/>
    <w:rsid w:val="00A25982"/>
    <w:rsid w:val="00A26175"/>
    <w:rsid w:val="00A26545"/>
    <w:rsid w:val="00A2659C"/>
    <w:rsid w:val="00A265CA"/>
    <w:rsid w:val="00A26716"/>
    <w:rsid w:val="00A26C71"/>
    <w:rsid w:val="00A26F57"/>
    <w:rsid w:val="00A27809"/>
    <w:rsid w:val="00A278DA"/>
    <w:rsid w:val="00A27A77"/>
    <w:rsid w:val="00A301FE"/>
    <w:rsid w:val="00A30B05"/>
    <w:rsid w:val="00A30C49"/>
    <w:rsid w:val="00A30F09"/>
    <w:rsid w:val="00A31580"/>
    <w:rsid w:val="00A31700"/>
    <w:rsid w:val="00A31A84"/>
    <w:rsid w:val="00A31E94"/>
    <w:rsid w:val="00A323FF"/>
    <w:rsid w:val="00A3241E"/>
    <w:rsid w:val="00A32A19"/>
    <w:rsid w:val="00A34635"/>
    <w:rsid w:val="00A3527A"/>
    <w:rsid w:val="00A356ED"/>
    <w:rsid w:val="00A35710"/>
    <w:rsid w:val="00A359D0"/>
    <w:rsid w:val="00A36F3F"/>
    <w:rsid w:val="00A4017C"/>
    <w:rsid w:val="00A404BF"/>
    <w:rsid w:val="00A40A7B"/>
    <w:rsid w:val="00A413D9"/>
    <w:rsid w:val="00A4192B"/>
    <w:rsid w:val="00A41C55"/>
    <w:rsid w:val="00A41C7A"/>
    <w:rsid w:val="00A426DA"/>
    <w:rsid w:val="00A43361"/>
    <w:rsid w:val="00A43F9E"/>
    <w:rsid w:val="00A441E3"/>
    <w:rsid w:val="00A4480C"/>
    <w:rsid w:val="00A44E65"/>
    <w:rsid w:val="00A4504A"/>
    <w:rsid w:val="00A464ED"/>
    <w:rsid w:val="00A470DD"/>
    <w:rsid w:val="00A479F7"/>
    <w:rsid w:val="00A500F5"/>
    <w:rsid w:val="00A5048E"/>
    <w:rsid w:val="00A51629"/>
    <w:rsid w:val="00A526EF"/>
    <w:rsid w:val="00A534C2"/>
    <w:rsid w:val="00A5394B"/>
    <w:rsid w:val="00A53A7A"/>
    <w:rsid w:val="00A53DE8"/>
    <w:rsid w:val="00A53F6F"/>
    <w:rsid w:val="00A54AFC"/>
    <w:rsid w:val="00A54D14"/>
    <w:rsid w:val="00A55C35"/>
    <w:rsid w:val="00A55DE7"/>
    <w:rsid w:val="00A56DED"/>
    <w:rsid w:val="00A5704F"/>
    <w:rsid w:val="00A5731E"/>
    <w:rsid w:val="00A573F4"/>
    <w:rsid w:val="00A5757C"/>
    <w:rsid w:val="00A57AF0"/>
    <w:rsid w:val="00A6020D"/>
    <w:rsid w:val="00A60308"/>
    <w:rsid w:val="00A60346"/>
    <w:rsid w:val="00A604A5"/>
    <w:rsid w:val="00A61F39"/>
    <w:rsid w:val="00A6216F"/>
    <w:rsid w:val="00A62269"/>
    <w:rsid w:val="00A62475"/>
    <w:rsid w:val="00A62818"/>
    <w:rsid w:val="00A62E30"/>
    <w:rsid w:val="00A63CB4"/>
    <w:rsid w:val="00A64045"/>
    <w:rsid w:val="00A6407C"/>
    <w:rsid w:val="00A6480E"/>
    <w:rsid w:val="00A64963"/>
    <w:rsid w:val="00A652F1"/>
    <w:rsid w:val="00A65EEF"/>
    <w:rsid w:val="00A66A15"/>
    <w:rsid w:val="00A66EA4"/>
    <w:rsid w:val="00A67215"/>
    <w:rsid w:val="00A67353"/>
    <w:rsid w:val="00A6770F"/>
    <w:rsid w:val="00A67B17"/>
    <w:rsid w:val="00A67E16"/>
    <w:rsid w:val="00A67EAF"/>
    <w:rsid w:val="00A7037D"/>
    <w:rsid w:val="00A710C8"/>
    <w:rsid w:val="00A712EE"/>
    <w:rsid w:val="00A71F9F"/>
    <w:rsid w:val="00A721E6"/>
    <w:rsid w:val="00A726F1"/>
    <w:rsid w:val="00A72971"/>
    <w:rsid w:val="00A73B47"/>
    <w:rsid w:val="00A74D95"/>
    <w:rsid w:val="00A74FB3"/>
    <w:rsid w:val="00A7579D"/>
    <w:rsid w:val="00A75814"/>
    <w:rsid w:val="00A75C21"/>
    <w:rsid w:val="00A75CA4"/>
    <w:rsid w:val="00A75FAC"/>
    <w:rsid w:val="00A76154"/>
    <w:rsid w:val="00A76509"/>
    <w:rsid w:val="00A76915"/>
    <w:rsid w:val="00A779E7"/>
    <w:rsid w:val="00A77C1C"/>
    <w:rsid w:val="00A77CD9"/>
    <w:rsid w:val="00A77F57"/>
    <w:rsid w:val="00A8077A"/>
    <w:rsid w:val="00A80BA5"/>
    <w:rsid w:val="00A80DAE"/>
    <w:rsid w:val="00A80DCB"/>
    <w:rsid w:val="00A8137B"/>
    <w:rsid w:val="00A81643"/>
    <w:rsid w:val="00A816A7"/>
    <w:rsid w:val="00A81817"/>
    <w:rsid w:val="00A821B9"/>
    <w:rsid w:val="00A82ADD"/>
    <w:rsid w:val="00A833A2"/>
    <w:rsid w:val="00A83DC5"/>
    <w:rsid w:val="00A83E24"/>
    <w:rsid w:val="00A8404B"/>
    <w:rsid w:val="00A85186"/>
    <w:rsid w:val="00A8687E"/>
    <w:rsid w:val="00A86919"/>
    <w:rsid w:val="00A86DD4"/>
    <w:rsid w:val="00A86F34"/>
    <w:rsid w:val="00A8793D"/>
    <w:rsid w:val="00A9064B"/>
    <w:rsid w:val="00A90C3C"/>
    <w:rsid w:val="00A9124E"/>
    <w:rsid w:val="00A913EF"/>
    <w:rsid w:val="00A913F7"/>
    <w:rsid w:val="00A914A6"/>
    <w:rsid w:val="00A91975"/>
    <w:rsid w:val="00A924F2"/>
    <w:rsid w:val="00A93211"/>
    <w:rsid w:val="00A942DD"/>
    <w:rsid w:val="00A94756"/>
    <w:rsid w:val="00A94E25"/>
    <w:rsid w:val="00A95513"/>
    <w:rsid w:val="00A95715"/>
    <w:rsid w:val="00A95AC2"/>
    <w:rsid w:val="00A964EA"/>
    <w:rsid w:val="00A96541"/>
    <w:rsid w:val="00A97DCE"/>
    <w:rsid w:val="00A97E5F"/>
    <w:rsid w:val="00AA02C9"/>
    <w:rsid w:val="00AA04FF"/>
    <w:rsid w:val="00AA186C"/>
    <w:rsid w:val="00AA197B"/>
    <w:rsid w:val="00AA1BC1"/>
    <w:rsid w:val="00AA1CE0"/>
    <w:rsid w:val="00AA2831"/>
    <w:rsid w:val="00AA28E3"/>
    <w:rsid w:val="00AA4510"/>
    <w:rsid w:val="00AA491B"/>
    <w:rsid w:val="00AA4AB1"/>
    <w:rsid w:val="00AA4E89"/>
    <w:rsid w:val="00AA546D"/>
    <w:rsid w:val="00AA5636"/>
    <w:rsid w:val="00AA60D0"/>
    <w:rsid w:val="00AA6127"/>
    <w:rsid w:val="00AA6B27"/>
    <w:rsid w:val="00AA726A"/>
    <w:rsid w:val="00AA7920"/>
    <w:rsid w:val="00AB0121"/>
    <w:rsid w:val="00AB05AB"/>
    <w:rsid w:val="00AB0D58"/>
    <w:rsid w:val="00AB16F6"/>
    <w:rsid w:val="00AB1AF3"/>
    <w:rsid w:val="00AB3A2D"/>
    <w:rsid w:val="00AB432F"/>
    <w:rsid w:val="00AB437E"/>
    <w:rsid w:val="00AB5053"/>
    <w:rsid w:val="00AB61F3"/>
    <w:rsid w:val="00AB648D"/>
    <w:rsid w:val="00AB7C0A"/>
    <w:rsid w:val="00AB7C54"/>
    <w:rsid w:val="00AC04C0"/>
    <w:rsid w:val="00AC0B5B"/>
    <w:rsid w:val="00AC1EFA"/>
    <w:rsid w:val="00AC2238"/>
    <w:rsid w:val="00AC225C"/>
    <w:rsid w:val="00AC24EA"/>
    <w:rsid w:val="00AC2818"/>
    <w:rsid w:val="00AC2AB8"/>
    <w:rsid w:val="00AC3B74"/>
    <w:rsid w:val="00AC3E8A"/>
    <w:rsid w:val="00AC4527"/>
    <w:rsid w:val="00AC4C7F"/>
    <w:rsid w:val="00AC5065"/>
    <w:rsid w:val="00AC52E6"/>
    <w:rsid w:val="00AC5FF0"/>
    <w:rsid w:val="00AC66C2"/>
    <w:rsid w:val="00AC67A1"/>
    <w:rsid w:val="00AC69DD"/>
    <w:rsid w:val="00AC6C9C"/>
    <w:rsid w:val="00AC79A1"/>
    <w:rsid w:val="00AD0F36"/>
    <w:rsid w:val="00AD10C9"/>
    <w:rsid w:val="00AD1F3F"/>
    <w:rsid w:val="00AD22E5"/>
    <w:rsid w:val="00AD275F"/>
    <w:rsid w:val="00AD3C13"/>
    <w:rsid w:val="00AD432A"/>
    <w:rsid w:val="00AD4492"/>
    <w:rsid w:val="00AD4593"/>
    <w:rsid w:val="00AD4F80"/>
    <w:rsid w:val="00AD54C4"/>
    <w:rsid w:val="00AD65E0"/>
    <w:rsid w:val="00AE04FF"/>
    <w:rsid w:val="00AE0857"/>
    <w:rsid w:val="00AE09D9"/>
    <w:rsid w:val="00AE0EAB"/>
    <w:rsid w:val="00AE259D"/>
    <w:rsid w:val="00AE29EE"/>
    <w:rsid w:val="00AE353F"/>
    <w:rsid w:val="00AE36DA"/>
    <w:rsid w:val="00AE3EF9"/>
    <w:rsid w:val="00AE43B2"/>
    <w:rsid w:val="00AE4FFD"/>
    <w:rsid w:val="00AE542A"/>
    <w:rsid w:val="00AE55AC"/>
    <w:rsid w:val="00AE58E9"/>
    <w:rsid w:val="00AE5912"/>
    <w:rsid w:val="00AE5AB2"/>
    <w:rsid w:val="00AE5E2A"/>
    <w:rsid w:val="00AE6968"/>
    <w:rsid w:val="00AE71EE"/>
    <w:rsid w:val="00AE7690"/>
    <w:rsid w:val="00AE7AF3"/>
    <w:rsid w:val="00AE7D69"/>
    <w:rsid w:val="00AE7D93"/>
    <w:rsid w:val="00AF0430"/>
    <w:rsid w:val="00AF20F5"/>
    <w:rsid w:val="00AF23C3"/>
    <w:rsid w:val="00AF2ED4"/>
    <w:rsid w:val="00AF352B"/>
    <w:rsid w:val="00AF3797"/>
    <w:rsid w:val="00AF3823"/>
    <w:rsid w:val="00AF3BCA"/>
    <w:rsid w:val="00AF407A"/>
    <w:rsid w:val="00AF5387"/>
    <w:rsid w:val="00AF5CA3"/>
    <w:rsid w:val="00AF6317"/>
    <w:rsid w:val="00AF687E"/>
    <w:rsid w:val="00AF6D42"/>
    <w:rsid w:val="00AF6E19"/>
    <w:rsid w:val="00AF7907"/>
    <w:rsid w:val="00AF7929"/>
    <w:rsid w:val="00AF7E09"/>
    <w:rsid w:val="00B00730"/>
    <w:rsid w:val="00B009E4"/>
    <w:rsid w:val="00B00D71"/>
    <w:rsid w:val="00B01105"/>
    <w:rsid w:val="00B028E7"/>
    <w:rsid w:val="00B02940"/>
    <w:rsid w:val="00B02AD4"/>
    <w:rsid w:val="00B037D9"/>
    <w:rsid w:val="00B03A21"/>
    <w:rsid w:val="00B042B2"/>
    <w:rsid w:val="00B043DA"/>
    <w:rsid w:val="00B04939"/>
    <w:rsid w:val="00B04C29"/>
    <w:rsid w:val="00B05CA9"/>
    <w:rsid w:val="00B068B4"/>
    <w:rsid w:val="00B06CC0"/>
    <w:rsid w:val="00B07234"/>
    <w:rsid w:val="00B0736E"/>
    <w:rsid w:val="00B07750"/>
    <w:rsid w:val="00B077FE"/>
    <w:rsid w:val="00B07B52"/>
    <w:rsid w:val="00B11C25"/>
    <w:rsid w:val="00B1283C"/>
    <w:rsid w:val="00B146AD"/>
    <w:rsid w:val="00B14B81"/>
    <w:rsid w:val="00B16035"/>
    <w:rsid w:val="00B1657A"/>
    <w:rsid w:val="00B16DA3"/>
    <w:rsid w:val="00B172FB"/>
    <w:rsid w:val="00B1771F"/>
    <w:rsid w:val="00B17AE0"/>
    <w:rsid w:val="00B17B5A"/>
    <w:rsid w:val="00B17BA2"/>
    <w:rsid w:val="00B20062"/>
    <w:rsid w:val="00B20237"/>
    <w:rsid w:val="00B204F2"/>
    <w:rsid w:val="00B20ECC"/>
    <w:rsid w:val="00B2108E"/>
    <w:rsid w:val="00B21913"/>
    <w:rsid w:val="00B2197A"/>
    <w:rsid w:val="00B21E15"/>
    <w:rsid w:val="00B221D9"/>
    <w:rsid w:val="00B23690"/>
    <w:rsid w:val="00B23D42"/>
    <w:rsid w:val="00B24401"/>
    <w:rsid w:val="00B2464F"/>
    <w:rsid w:val="00B24B7F"/>
    <w:rsid w:val="00B25155"/>
    <w:rsid w:val="00B25C02"/>
    <w:rsid w:val="00B260F2"/>
    <w:rsid w:val="00B262C8"/>
    <w:rsid w:val="00B27212"/>
    <w:rsid w:val="00B27F4B"/>
    <w:rsid w:val="00B315EA"/>
    <w:rsid w:val="00B316C4"/>
    <w:rsid w:val="00B31CE5"/>
    <w:rsid w:val="00B329C4"/>
    <w:rsid w:val="00B330BB"/>
    <w:rsid w:val="00B33698"/>
    <w:rsid w:val="00B348C0"/>
    <w:rsid w:val="00B34918"/>
    <w:rsid w:val="00B35A43"/>
    <w:rsid w:val="00B35AC2"/>
    <w:rsid w:val="00B35DD4"/>
    <w:rsid w:val="00B36E6A"/>
    <w:rsid w:val="00B37505"/>
    <w:rsid w:val="00B37D10"/>
    <w:rsid w:val="00B40030"/>
    <w:rsid w:val="00B4016E"/>
    <w:rsid w:val="00B40459"/>
    <w:rsid w:val="00B404D4"/>
    <w:rsid w:val="00B40590"/>
    <w:rsid w:val="00B40D3C"/>
    <w:rsid w:val="00B42348"/>
    <w:rsid w:val="00B42A31"/>
    <w:rsid w:val="00B43597"/>
    <w:rsid w:val="00B44E7A"/>
    <w:rsid w:val="00B44F74"/>
    <w:rsid w:val="00B4512A"/>
    <w:rsid w:val="00B45432"/>
    <w:rsid w:val="00B458E9"/>
    <w:rsid w:val="00B45BB2"/>
    <w:rsid w:val="00B45F31"/>
    <w:rsid w:val="00B4629C"/>
    <w:rsid w:val="00B46D4D"/>
    <w:rsid w:val="00B47210"/>
    <w:rsid w:val="00B47317"/>
    <w:rsid w:val="00B475D2"/>
    <w:rsid w:val="00B47D96"/>
    <w:rsid w:val="00B50243"/>
    <w:rsid w:val="00B512F8"/>
    <w:rsid w:val="00B51F93"/>
    <w:rsid w:val="00B52D6A"/>
    <w:rsid w:val="00B53017"/>
    <w:rsid w:val="00B53315"/>
    <w:rsid w:val="00B53634"/>
    <w:rsid w:val="00B53B9C"/>
    <w:rsid w:val="00B53E27"/>
    <w:rsid w:val="00B549C9"/>
    <w:rsid w:val="00B54A14"/>
    <w:rsid w:val="00B554AD"/>
    <w:rsid w:val="00B5576E"/>
    <w:rsid w:val="00B55882"/>
    <w:rsid w:val="00B55AB0"/>
    <w:rsid w:val="00B55F9B"/>
    <w:rsid w:val="00B561EF"/>
    <w:rsid w:val="00B56567"/>
    <w:rsid w:val="00B56A04"/>
    <w:rsid w:val="00B56CFD"/>
    <w:rsid w:val="00B57895"/>
    <w:rsid w:val="00B57C6F"/>
    <w:rsid w:val="00B60160"/>
    <w:rsid w:val="00B60E84"/>
    <w:rsid w:val="00B60FB1"/>
    <w:rsid w:val="00B61604"/>
    <w:rsid w:val="00B61DDF"/>
    <w:rsid w:val="00B61EDF"/>
    <w:rsid w:val="00B62F33"/>
    <w:rsid w:val="00B63B39"/>
    <w:rsid w:val="00B63C44"/>
    <w:rsid w:val="00B63C5A"/>
    <w:rsid w:val="00B641EF"/>
    <w:rsid w:val="00B64788"/>
    <w:rsid w:val="00B6591B"/>
    <w:rsid w:val="00B65FAE"/>
    <w:rsid w:val="00B6663D"/>
    <w:rsid w:val="00B669A0"/>
    <w:rsid w:val="00B67AFF"/>
    <w:rsid w:val="00B70193"/>
    <w:rsid w:val="00B7090F"/>
    <w:rsid w:val="00B71536"/>
    <w:rsid w:val="00B71917"/>
    <w:rsid w:val="00B71F7A"/>
    <w:rsid w:val="00B731BC"/>
    <w:rsid w:val="00B7482A"/>
    <w:rsid w:val="00B74884"/>
    <w:rsid w:val="00B74B7E"/>
    <w:rsid w:val="00B758BA"/>
    <w:rsid w:val="00B76467"/>
    <w:rsid w:val="00B766A9"/>
    <w:rsid w:val="00B76745"/>
    <w:rsid w:val="00B76B57"/>
    <w:rsid w:val="00B76E8B"/>
    <w:rsid w:val="00B77510"/>
    <w:rsid w:val="00B776BC"/>
    <w:rsid w:val="00B778AE"/>
    <w:rsid w:val="00B80547"/>
    <w:rsid w:val="00B81915"/>
    <w:rsid w:val="00B82309"/>
    <w:rsid w:val="00B82CA5"/>
    <w:rsid w:val="00B83877"/>
    <w:rsid w:val="00B83988"/>
    <w:rsid w:val="00B83EE7"/>
    <w:rsid w:val="00B84033"/>
    <w:rsid w:val="00B84691"/>
    <w:rsid w:val="00B84F5A"/>
    <w:rsid w:val="00B85227"/>
    <w:rsid w:val="00B85DB4"/>
    <w:rsid w:val="00B85F9C"/>
    <w:rsid w:val="00B878DC"/>
    <w:rsid w:val="00B87E07"/>
    <w:rsid w:val="00B90635"/>
    <w:rsid w:val="00B90970"/>
    <w:rsid w:val="00B91717"/>
    <w:rsid w:val="00B9180A"/>
    <w:rsid w:val="00B91EB5"/>
    <w:rsid w:val="00B91F99"/>
    <w:rsid w:val="00B921A2"/>
    <w:rsid w:val="00B9232B"/>
    <w:rsid w:val="00B926B6"/>
    <w:rsid w:val="00B93012"/>
    <w:rsid w:val="00B930AD"/>
    <w:rsid w:val="00B95818"/>
    <w:rsid w:val="00B95B10"/>
    <w:rsid w:val="00B95D67"/>
    <w:rsid w:val="00B95FE8"/>
    <w:rsid w:val="00B978E2"/>
    <w:rsid w:val="00B97A65"/>
    <w:rsid w:val="00B97CF9"/>
    <w:rsid w:val="00B97E66"/>
    <w:rsid w:val="00B97E9D"/>
    <w:rsid w:val="00BA05FA"/>
    <w:rsid w:val="00BA108C"/>
    <w:rsid w:val="00BA128E"/>
    <w:rsid w:val="00BA12CA"/>
    <w:rsid w:val="00BA180A"/>
    <w:rsid w:val="00BA1C49"/>
    <w:rsid w:val="00BA23AB"/>
    <w:rsid w:val="00BA2E42"/>
    <w:rsid w:val="00BA2E7B"/>
    <w:rsid w:val="00BA359D"/>
    <w:rsid w:val="00BA3DB1"/>
    <w:rsid w:val="00BA427B"/>
    <w:rsid w:val="00BA50FF"/>
    <w:rsid w:val="00BA57A6"/>
    <w:rsid w:val="00BA5F1C"/>
    <w:rsid w:val="00BA67B3"/>
    <w:rsid w:val="00BA6C8E"/>
    <w:rsid w:val="00BA7928"/>
    <w:rsid w:val="00BA7A15"/>
    <w:rsid w:val="00BA7A2D"/>
    <w:rsid w:val="00BA7E10"/>
    <w:rsid w:val="00BB078E"/>
    <w:rsid w:val="00BB0875"/>
    <w:rsid w:val="00BB0A7A"/>
    <w:rsid w:val="00BB1142"/>
    <w:rsid w:val="00BB15D3"/>
    <w:rsid w:val="00BB161E"/>
    <w:rsid w:val="00BB19CE"/>
    <w:rsid w:val="00BB1E6C"/>
    <w:rsid w:val="00BB2701"/>
    <w:rsid w:val="00BB3692"/>
    <w:rsid w:val="00BB3BD7"/>
    <w:rsid w:val="00BB51AA"/>
    <w:rsid w:val="00BB5452"/>
    <w:rsid w:val="00BB5B72"/>
    <w:rsid w:val="00BB672B"/>
    <w:rsid w:val="00BB6735"/>
    <w:rsid w:val="00BB6CED"/>
    <w:rsid w:val="00BB6F44"/>
    <w:rsid w:val="00BB798F"/>
    <w:rsid w:val="00BC1171"/>
    <w:rsid w:val="00BC1690"/>
    <w:rsid w:val="00BC18B8"/>
    <w:rsid w:val="00BC213A"/>
    <w:rsid w:val="00BC23DB"/>
    <w:rsid w:val="00BC28FE"/>
    <w:rsid w:val="00BC31FC"/>
    <w:rsid w:val="00BC3467"/>
    <w:rsid w:val="00BC393D"/>
    <w:rsid w:val="00BC3BBE"/>
    <w:rsid w:val="00BC48F4"/>
    <w:rsid w:val="00BC5A53"/>
    <w:rsid w:val="00BC5FAF"/>
    <w:rsid w:val="00BC650D"/>
    <w:rsid w:val="00BC6AF6"/>
    <w:rsid w:val="00BC74B5"/>
    <w:rsid w:val="00BC78C4"/>
    <w:rsid w:val="00BC7C81"/>
    <w:rsid w:val="00BD037B"/>
    <w:rsid w:val="00BD0B50"/>
    <w:rsid w:val="00BD1499"/>
    <w:rsid w:val="00BD24F4"/>
    <w:rsid w:val="00BD2500"/>
    <w:rsid w:val="00BD270F"/>
    <w:rsid w:val="00BD2D9F"/>
    <w:rsid w:val="00BD4E92"/>
    <w:rsid w:val="00BD541C"/>
    <w:rsid w:val="00BD5FA3"/>
    <w:rsid w:val="00BD69BF"/>
    <w:rsid w:val="00BD7B05"/>
    <w:rsid w:val="00BD7F31"/>
    <w:rsid w:val="00BE0EA8"/>
    <w:rsid w:val="00BE1FB9"/>
    <w:rsid w:val="00BE2D8E"/>
    <w:rsid w:val="00BE31F9"/>
    <w:rsid w:val="00BE3646"/>
    <w:rsid w:val="00BE3717"/>
    <w:rsid w:val="00BE392B"/>
    <w:rsid w:val="00BE4A01"/>
    <w:rsid w:val="00BE4DA6"/>
    <w:rsid w:val="00BE62B8"/>
    <w:rsid w:val="00BE6513"/>
    <w:rsid w:val="00BE698E"/>
    <w:rsid w:val="00BE7CA0"/>
    <w:rsid w:val="00BF0127"/>
    <w:rsid w:val="00BF0629"/>
    <w:rsid w:val="00BF097C"/>
    <w:rsid w:val="00BF0B26"/>
    <w:rsid w:val="00BF1DE4"/>
    <w:rsid w:val="00BF1FB4"/>
    <w:rsid w:val="00BF2855"/>
    <w:rsid w:val="00BF2DBD"/>
    <w:rsid w:val="00BF3AA7"/>
    <w:rsid w:val="00BF3E20"/>
    <w:rsid w:val="00BF3FF4"/>
    <w:rsid w:val="00BF439A"/>
    <w:rsid w:val="00BF4C79"/>
    <w:rsid w:val="00BF4D9C"/>
    <w:rsid w:val="00BF5915"/>
    <w:rsid w:val="00BF5D29"/>
    <w:rsid w:val="00BF5E82"/>
    <w:rsid w:val="00BF656F"/>
    <w:rsid w:val="00BF6714"/>
    <w:rsid w:val="00BF6F1E"/>
    <w:rsid w:val="00BF6FF1"/>
    <w:rsid w:val="00BF711D"/>
    <w:rsid w:val="00BF7E3F"/>
    <w:rsid w:val="00C0052E"/>
    <w:rsid w:val="00C01331"/>
    <w:rsid w:val="00C0151E"/>
    <w:rsid w:val="00C01826"/>
    <w:rsid w:val="00C01E94"/>
    <w:rsid w:val="00C01F42"/>
    <w:rsid w:val="00C024C4"/>
    <w:rsid w:val="00C02A06"/>
    <w:rsid w:val="00C0349B"/>
    <w:rsid w:val="00C035F6"/>
    <w:rsid w:val="00C04507"/>
    <w:rsid w:val="00C046C0"/>
    <w:rsid w:val="00C04BE8"/>
    <w:rsid w:val="00C0515C"/>
    <w:rsid w:val="00C05284"/>
    <w:rsid w:val="00C05849"/>
    <w:rsid w:val="00C05930"/>
    <w:rsid w:val="00C06442"/>
    <w:rsid w:val="00C066A6"/>
    <w:rsid w:val="00C066F6"/>
    <w:rsid w:val="00C06852"/>
    <w:rsid w:val="00C0692D"/>
    <w:rsid w:val="00C07161"/>
    <w:rsid w:val="00C07E7A"/>
    <w:rsid w:val="00C100B2"/>
    <w:rsid w:val="00C103D7"/>
    <w:rsid w:val="00C105A2"/>
    <w:rsid w:val="00C107BB"/>
    <w:rsid w:val="00C1141A"/>
    <w:rsid w:val="00C11427"/>
    <w:rsid w:val="00C11AEF"/>
    <w:rsid w:val="00C120E8"/>
    <w:rsid w:val="00C12301"/>
    <w:rsid w:val="00C124FA"/>
    <w:rsid w:val="00C12586"/>
    <w:rsid w:val="00C127FD"/>
    <w:rsid w:val="00C12E6A"/>
    <w:rsid w:val="00C14324"/>
    <w:rsid w:val="00C14351"/>
    <w:rsid w:val="00C14D09"/>
    <w:rsid w:val="00C15863"/>
    <w:rsid w:val="00C159C3"/>
    <w:rsid w:val="00C16B65"/>
    <w:rsid w:val="00C171CA"/>
    <w:rsid w:val="00C1721D"/>
    <w:rsid w:val="00C17516"/>
    <w:rsid w:val="00C1762F"/>
    <w:rsid w:val="00C201E8"/>
    <w:rsid w:val="00C2033B"/>
    <w:rsid w:val="00C2095B"/>
    <w:rsid w:val="00C20C5A"/>
    <w:rsid w:val="00C20E69"/>
    <w:rsid w:val="00C20F7E"/>
    <w:rsid w:val="00C21513"/>
    <w:rsid w:val="00C226A3"/>
    <w:rsid w:val="00C2287F"/>
    <w:rsid w:val="00C2509B"/>
    <w:rsid w:val="00C25549"/>
    <w:rsid w:val="00C2554F"/>
    <w:rsid w:val="00C25CB5"/>
    <w:rsid w:val="00C25FA5"/>
    <w:rsid w:val="00C25FF1"/>
    <w:rsid w:val="00C260E3"/>
    <w:rsid w:val="00C26B14"/>
    <w:rsid w:val="00C272FC"/>
    <w:rsid w:val="00C27452"/>
    <w:rsid w:val="00C30C4D"/>
    <w:rsid w:val="00C32083"/>
    <w:rsid w:val="00C32E9D"/>
    <w:rsid w:val="00C33052"/>
    <w:rsid w:val="00C331D8"/>
    <w:rsid w:val="00C35878"/>
    <w:rsid w:val="00C36800"/>
    <w:rsid w:val="00C3680A"/>
    <w:rsid w:val="00C37018"/>
    <w:rsid w:val="00C3743F"/>
    <w:rsid w:val="00C3776C"/>
    <w:rsid w:val="00C37926"/>
    <w:rsid w:val="00C4008E"/>
    <w:rsid w:val="00C4024F"/>
    <w:rsid w:val="00C40622"/>
    <w:rsid w:val="00C40E27"/>
    <w:rsid w:val="00C40FE6"/>
    <w:rsid w:val="00C425BB"/>
    <w:rsid w:val="00C42BCB"/>
    <w:rsid w:val="00C42D81"/>
    <w:rsid w:val="00C43C1A"/>
    <w:rsid w:val="00C4475F"/>
    <w:rsid w:val="00C449EA"/>
    <w:rsid w:val="00C44ED7"/>
    <w:rsid w:val="00C44F90"/>
    <w:rsid w:val="00C45EDE"/>
    <w:rsid w:val="00C463ED"/>
    <w:rsid w:val="00C46C67"/>
    <w:rsid w:val="00C47CBA"/>
    <w:rsid w:val="00C507DE"/>
    <w:rsid w:val="00C50F38"/>
    <w:rsid w:val="00C50F8F"/>
    <w:rsid w:val="00C5237E"/>
    <w:rsid w:val="00C52B69"/>
    <w:rsid w:val="00C52D22"/>
    <w:rsid w:val="00C5313E"/>
    <w:rsid w:val="00C531EB"/>
    <w:rsid w:val="00C53F59"/>
    <w:rsid w:val="00C5459A"/>
    <w:rsid w:val="00C549FB"/>
    <w:rsid w:val="00C54D3B"/>
    <w:rsid w:val="00C5566D"/>
    <w:rsid w:val="00C5590C"/>
    <w:rsid w:val="00C56D57"/>
    <w:rsid w:val="00C57842"/>
    <w:rsid w:val="00C57D77"/>
    <w:rsid w:val="00C601AA"/>
    <w:rsid w:val="00C605BA"/>
    <w:rsid w:val="00C60719"/>
    <w:rsid w:val="00C621E6"/>
    <w:rsid w:val="00C62686"/>
    <w:rsid w:val="00C62712"/>
    <w:rsid w:val="00C6274C"/>
    <w:rsid w:val="00C628DB"/>
    <w:rsid w:val="00C6299D"/>
    <w:rsid w:val="00C62E6C"/>
    <w:rsid w:val="00C64470"/>
    <w:rsid w:val="00C646C2"/>
    <w:rsid w:val="00C6496F"/>
    <w:rsid w:val="00C64A72"/>
    <w:rsid w:val="00C650B5"/>
    <w:rsid w:val="00C656DF"/>
    <w:rsid w:val="00C65C80"/>
    <w:rsid w:val="00C6644E"/>
    <w:rsid w:val="00C6680A"/>
    <w:rsid w:val="00C66C2C"/>
    <w:rsid w:val="00C66E18"/>
    <w:rsid w:val="00C67697"/>
    <w:rsid w:val="00C67DB2"/>
    <w:rsid w:val="00C73C6C"/>
    <w:rsid w:val="00C73FFC"/>
    <w:rsid w:val="00C74D77"/>
    <w:rsid w:val="00C76992"/>
    <w:rsid w:val="00C76BFA"/>
    <w:rsid w:val="00C76FD4"/>
    <w:rsid w:val="00C77031"/>
    <w:rsid w:val="00C770A4"/>
    <w:rsid w:val="00C7727F"/>
    <w:rsid w:val="00C772BC"/>
    <w:rsid w:val="00C77331"/>
    <w:rsid w:val="00C7744C"/>
    <w:rsid w:val="00C778D8"/>
    <w:rsid w:val="00C77D1F"/>
    <w:rsid w:val="00C8104C"/>
    <w:rsid w:val="00C8165C"/>
    <w:rsid w:val="00C81ACD"/>
    <w:rsid w:val="00C827AB"/>
    <w:rsid w:val="00C82FF3"/>
    <w:rsid w:val="00C83FC7"/>
    <w:rsid w:val="00C84171"/>
    <w:rsid w:val="00C841D1"/>
    <w:rsid w:val="00C84E1E"/>
    <w:rsid w:val="00C8543D"/>
    <w:rsid w:val="00C865DA"/>
    <w:rsid w:val="00C86DCE"/>
    <w:rsid w:val="00C86F53"/>
    <w:rsid w:val="00C8749D"/>
    <w:rsid w:val="00C8749F"/>
    <w:rsid w:val="00C904AF"/>
    <w:rsid w:val="00C90BF7"/>
    <w:rsid w:val="00C912F8"/>
    <w:rsid w:val="00C91DDD"/>
    <w:rsid w:val="00C92598"/>
    <w:rsid w:val="00C925FE"/>
    <w:rsid w:val="00C92E78"/>
    <w:rsid w:val="00C93628"/>
    <w:rsid w:val="00C93DBA"/>
    <w:rsid w:val="00C949DB"/>
    <w:rsid w:val="00C95125"/>
    <w:rsid w:val="00C96176"/>
    <w:rsid w:val="00C961A5"/>
    <w:rsid w:val="00C9667E"/>
    <w:rsid w:val="00C967B1"/>
    <w:rsid w:val="00C9726D"/>
    <w:rsid w:val="00CA0004"/>
    <w:rsid w:val="00CA003D"/>
    <w:rsid w:val="00CA04CA"/>
    <w:rsid w:val="00CA0EC1"/>
    <w:rsid w:val="00CA1389"/>
    <w:rsid w:val="00CA202A"/>
    <w:rsid w:val="00CA2C67"/>
    <w:rsid w:val="00CA3473"/>
    <w:rsid w:val="00CA34FC"/>
    <w:rsid w:val="00CA3F6E"/>
    <w:rsid w:val="00CA4414"/>
    <w:rsid w:val="00CA46CC"/>
    <w:rsid w:val="00CA48C7"/>
    <w:rsid w:val="00CA53B6"/>
    <w:rsid w:val="00CA5609"/>
    <w:rsid w:val="00CA5758"/>
    <w:rsid w:val="00CA57ED"/>
    <w:rsid w:val="00CA5CF5"/>
    <w:rsid w:val="00CA6037"/>
    <w:rsid w:val="00CA6EF7"/>
    <w:rsid w:val="00CA715E"/>
    <w:rsid w:val="00CA7E15"/>
    <w:rsid w:val="00CB0BF2"/>
    <w:rsid w:val="00CB0CFA"/>
    <w:rsid w:val="00CB121C"/>
    <w:rsid w:val="00CB1E6D"/>
    <w:rsid w:val="00CB2667"/>
    <w:rsid w:val="00CB28DF"/>
    <w:rsid w:val="00CB2BBF"/>
    <w:rsid w:val="00CB39A8"/>
    <w:rsid w:val="00CB3B07"/>
    <w:rsid w:val="00CB4112"/>
    <w:rsid w:val="00CB42FF"/>
    <w:rsid w:val="00CB4508"/>
    <w:rsid w:val="00CB47EB"/>
    <w:rsid w:val="00CB4B36"/>
    <w:rsid w:val="00CB4BC8"/>
    <w:rsid w:val="00CB5479"/>
    <w:rsid w:val="00CB56D8"/>
    <w:rsid w:val="00CB60C7"/>
    <w:rsid w:val="00CB65DB"/>
    <w:rsid w:val="00CB6A20"/>
    <w:rsid w:val="00CB6B80"/>
    <w:rsid w:val="00CB7024"/>
    <w:rsid w:val="00CB71F4"/>
    <w:rsid w:val="00CB7653"/>
    <w:rsid w:val="00CB76D3"/>
    <w:rsid w:val="00CB7773"/>
    <w:rsid w:val="00CB7F1E"/>
    <w:rsid w:val="00CC063F"/>
    <w:rsid w:val="00CC116D"/>
    <w:rsid w:val="00CC19C8"/>
    <w:rsid w:val="00CC2321"/>
    <w:rsid w:val="00CC2C1D"/>
    <w:rsid w:val="00CC3008"/>
    <w:rsid w:val="00CC30D8"/>
    <w:rsid w:val="00CC3DC4"/>
    <w:rsid w:val="00CC4406"/>
    <w:rsid w:val="00CC50DE"/>
    <w:rsid w:val="00CC538D"/>
    <w:rsid w:val="00CC5AC5"/>
    <w:rsid w:val="00CC62D9"/>
    <w:rsid w:val="00CC6A3E"/>
    <w:rsid w:val="00CC6C25"/>
    <w:rsid w:val="00CD0E8E"/>
    <w:rsid w:val="00CD1D08"/>
    <w:rsid w:val="00CD2378"/>
    <w:rsid w:val="00CD2636"/>
    <w:rsid w:val="00CD2BDD"/>
    <w:rsid w:val="00CD2CA7"/>
    <w:rsid w:val="00CD2E2B"/>
    <w:rsid w:val="00CD34CF"/>
    <w:rsid w:val="00CD3B80"/>
    <w:rsid w:val="00CD3E1C"/>
    <w:rsid w:val="00CD43C5"/>
    <w:rsid w:val="00CD48B9"/>
    <w:rsid w:val="00CD49DD"/>
    <w:rsid w:val="00CD4CF3"/>
    <w:rsid w:val="00CD523B"/>
    <w:rsid w:val="00CD5596"/>
    <w:rsid w:val="00CD5DD8"/>
    <w:rsid w:val="00CD60A7"/>
    <w:rsid w:val="00CD61F8"/>
    <w:rsid w:val="00CD627B"/>
    <w:rsid w:val="00CD6E62"/>
    <w:rsid w:val="00CD726C"/>
    <w:rsid w:val="00CD74D0"/>
    <w:rsid w:val="00CD7E84"/>
    <w:rsid w:val="00CE0750"/>
    <w:rsid w:val="00CE0845"/>
    <w:rsid w:val="00CE0A72"/>
    <w:rsid w:val="00CE0D98"/>
    <w:rsid w:val="00CE10ED"/>
    <w:rsid w:val="00CE30EE"/>
    <w:rsid w:val="00CE311F"/>
    <w:rsid w:val="00CE3223"/>
    <w:rsid w:val="00CE49CF"/>
    <w:rsid w:val="00CE6411"/>
    <w:rsid w:val="00CE6AD7"/>
    <w:rsid w:val="00CE77E5"/>
    <w:rsid w:val="00CE7E8C"/>
    <w:rsid w:val="00CF09ED"/>
    <w:rsid w:val="00CF10A3"/>
    <w:rsid w:val="00CF1A5D"/>
    <w:rsid w:val="00CF1C3D"/>
    <w:rsid w:val="00CF1DFE"/>
    <w:rsid w:val="00CF20E4"/>
    <w:rsid w:val="00CF2948"/>
    <w:rsid w:val="00CF29BF"/>
    <w:rsid w:val="00CF2A9A"/>
    <w:rsid w:val="00CF2C26"/>
    <w:rsid w:val="00CF31B0"/>
    <w:rsid w:val="00CF35F6"/>
    <w:rsid w:val="00CF383E"/>
    <w:rsid w:val="00CF3EEE"/>
    <w:rsid w:val="00CF4159"/>
    <w:rsid w:val="00CF4A32"/>
    <w:rsid w:val="00CF59A5"/>
    <w:rsid w:val="00CF6937"/>
    <w:rsid w:val="00D004FE"/>
    <w:rsid w:val="00D00561"/>
    <w:rsid w:val="00D0139E"/>
    <w:rsid w:val="00D01E34"/>
    <w:rsid w:val="00D02132"/>
    <w:rsid w:val="00D025D7"/>
    <w:rsid w:val="00D02C82"/>
    <w:rsid w:val="00D02D3A"/>
    <w:rsid w:val="00D02F77"/>
    <w:rsid w:val="00D033F4"/>
    <w:rsid w:val="00D03489"/>
    <w:rsid w:val="00D036FC"/>
    <w:rsid w:val="00D03ED6"/>
    <w:rsid w:val="00D04614"/>
    <w:rsid w:val="00D04961"/>
    <w:rsid w:val="00D05079"/>
    <w:rsid w:val="00D05641"/>
    <w:rsid w:val="00D059B5"/>
    <w:rsid w:val="00D07048"/>
    <w:rsid w:val="00D073FB"/>
    <w:rsid w:val="00D10A28"/>
    <w:rsid w:val="00D114D0"/>
    <w:rsid w:val="00D11C0F"/>
    <w:rsid w:val="00D1219E"/>
    <w:rsid w:val="00D12300"/>
    <w:rsid w:val="00D1274E"/>
    <w:rsid w:val="00D133D8"/>
    <w:rsid w:val="00D1350E"/>
    <w:rsid w:val="00D13F98"/>
    <w:rsid w:val="00D14957"/>
    <w:rsid w:val="00D14F5F"/>
    <w:rsid w:val="00D154B2"/>
    <w:rsid w:val="00D15C78"/>
    <w:rsid w:val="00D16AFB"/>
    <w:rsid w:val="00D170CF"/>
    <w:rsid w:val="00D171FE"/>
    <w:rsid w:val="00D17BD2"/>
    <w:rsid w:val="00D17E4D"/>
    <w:rsid w:val="00D17FF3"/>
    <w:rsid w:val="00D20013"/>
    <w:rsid w:val="00D20381"/>
    <w:rsid w:val="00D20DEE"/>
    <w:rsid w:val="00D21497"/>
    <w:rsid w:val="00D21A53"/>
    <w:rsid w:val="00D21DDA"/>
    <w:rsid w:val="00D224C7"/>
    <w:rsid w:val="00D229A5"/>
    <w:rsid w:val="00D22D4A"/>
    <w:rsid w:val="00D22DE6"/>
    <w:rsid w:val="00D23178"/>
    <w:rsid w:val="00D23AD3"/>
    <w:rsid w:val="00D24142"/>
    <w:rsid w:val="00D2504A"/>
    <w:rsid w:val="00D26FD3"/>
    <w:rsid w:val="00D3161C"/>
    <w:rsid w:val="00D322A5"/>
    <w:rsid w:val="00D32337"/>
    <w:rsid w:val="00D3235B"/>
    <w:rsid w:val="00D330B1"/>
    <w:rsid w:val="00D33868"/>
    <w:rsid w:val="00D33B39"/>
    <w:rsid w:val="00D34397"/>
    <w:rsid w:val="00D35045"/>
    <w:rsid w:val="00D3566F"/>
    <w:rsid w:val="00D3644F"/>
    <w:rsid w:val="00D36F80"/>
    <w:rsid w:val="00D3708A"/>
    <w:rsid w:val="00D37091"/>
    <w:rsid w:val="00D40A7A"/>
    <w:rsid w:val="00D4126D"/>
    <w:rsid w:val="00D4177E"/>
    <w:rsid w:val="00D41982"/>
    <w:rsid w:val="00D41E37"/>
    <w:rsid w:val="00D42304"/>
    <w:rsid w:val="00D4240E"/>
    <w:rsid w:val="00D4241A"/>
    <w:rsid w:val="00D426BC"/>
    <w:rsid w:val="00D42DA8"/>
    <w:rsid w:val="00D43599"/>
    <w:rsid w:val="00D4361E"/>
    <w:rsid w:val="00D439E4"/>
    <w:rsid w:val="00D450DD"/>
    <w:rsid w:val="00D454A6"/>
    <w:rsid w:val="00D45C7C"/>
    <w:rsid w:val="00D45FAC"/>
    <w:rsid w:val="00D460FF"/>
    <w:rsid w:val="00D46A07"/>
    <w:rsid w:val="00D50604"/>
    <w:rsid w:val="00D51CA2"/>
    <w:rsid w:val="00D51FFC"/>
    <w:rsid w:val="00D52F8D"/>
    <w:rsid w:val="00D534B7"/>
    <w:rsid w:val="00D54837"/>
    <w:rsid w:val="00D54BC1"/>
    <w:rsid w:val="00D5544C"/>
    <w:rsid w:val="00D5555B"/>
    <w:rsid w:val="00D55A34"/>
    <w:rsid w:val="00D5625F"/>
    <w:rsid w:val="00D56817"/>
    <w:rsid w:val="00D56DA3"/>
    <w:rsid w:val="00D56E7F"/>
    <w:rsid w:val="00D575F7"/>
    <w:rsid w:val="00D605FF"/>
    <w:rsid w:val="00D60802"/>
    <w:rsid w:val="00D608DC"/>
    <w:rsid w:val="00D60E9E"/>
    <w:rsid w:val="00D6132E"/>
    <w:rsid w:val="00D61FD8"/>
    <w:rsid w:val="00D622B4"/>
    <w:rsid w:val="00D623BB"/>
    <w:rsid w:val="00D623FF"/>
    <w:rsid w:val="00D62AC7"/>
    <w:rsid w:val="00D643E7"/>
    <w:rsid w:val="00D64431"/>
    <w:rsid w:val="00D6465B"/>
    <w:rsid w:val="00D65354"/>
    <w:rsid w:val="00D65630"/>
    <w:rsid w:val="00D6657A"/>
    <w:rsid w:val="00D66987"/>
    <w:rsid w:val="00D6702A"/>
    <w:rsid w:val="00D67D48"/>
    <w:rsid w:val="00D67DF1"/>
    <w:rsid w:val="00D67E7C"/>
    <w:rsid w:val="00D70E61"/>
    <w:rsid w:val="00D70F9B"/>
    <w:rsid w:val="00D7104C"/>
    <w:rsid w:val="00D712D6"/>
    <w:rsid w:val="00D716AF"/>
    <w:rsid w:val="00D71C0D"/>
    <w:rsid w:val="00D732D9"/>
    <w:rsid w:val="00D73489"/>
    <w:rsid w:val="00D73512"/>
    <w:rsid w:val="00D7358D"/>
    <w:rsid w:val="00D7443D"/>
    <w:rsid w:val="00D74460"/>
    <w:rsid w:val="00D74902"/>
    <w:rsid w:val="00D74A6D"/>
    <w:rsid w:val="00D754D8"/>
    <w:rsid w:val="00D75D19"/>
    <w:rsid w:val="00D7633F"/>
    <w:rsid w:val="00D76A3A"/>
    <w:rsid w:val="00D76DE9"/>
    <w:rsid w:val="00D76E49"/>
    <w:rsid w:val="00D77B8B"/>
    <w:rsid w:val="00D77C87"/>
    <w:rsid w:val="00D80654"/>
    <w:rsid w:val="00D80E21"/>
    <w:rsid w:val="00D814AE"/>
    <w:rsid w:val="00D81BFD"/>
    <w:rsid w:val="00D81CE1"/>
    <w:rsid w:val="00D833D2"/>
    <w:rsid w:val="00D84986"/>
    <w:rsid w:val="00D85232"/>
    <w:rsid w:val="00D852F7"/>
    <w:rsid w:val="00D85797"/>
    <w:rsid w:val="00D869F2"/>
    <w:rsid w:val="00D87E57"/>
    <w:rsid w:val="00D87FA9"/>
    <w:rsid w:val="00D90EAC"/>
    <w:rsid w:val="00D910DE"/>
    <w:rsid w:val="00D91EF7"/>
    <w:rsid w:val="00D91F5D"/>
    <w:rsid w:val="00D92374"/>
    <w:rsid w:val="00D92D33"/>
    <w:rsid w:val="00D932ED"/>
    <w:rsid w:val="00D938CA"/>
    <w:rsid w:val="00D93D0B"/>
    <w:rsid w:val="00D93DD1"/>
    <w:rsid w:val="00D94038"/>
    <w:rsid w:val="00D94769"/>
    <w:rsid w:val="00D9496B"/>
    <w:rsid w:val="00D95363"/>
    <w:rsid w:val="00D95689"/>
    <w:rsid w:val="00D96693"/>
    <w:rsid w:val="00D9796A"/>
    <w:rsid w:val="00DA029B"/>
    <w:rsid w:val="00DA0C86"/>
    <w:rsid w:val="00DA1352"/>
    <w:rsid w:val="00DA1551"/>
    <w:rsid w:val="00DA31A4"/>
    <w:rsid w:val="00DA3C83"/>
    <w:rsid w:val="00DA3F9A"/>
    <w:rsid w:val="00DA482B"/>
    <w:rsid w:val="00DA62C1"/>
    <w:rsid w:val="00DA6990"/>
    <w:rsid w:val="00DA708D"/>
    <w:rsid w:val="00DA70FC"/>
    <w:rsid w:val="00DA7EAE"/>
    <w:rsid w:val="00DB07BB"/>
    <w:rsid w:val="00DB1A7F"/>
    <w:rsid w:val="00DB26A0"/>
    <w:rsid w:val="00DB2940"/>
    <w:rsid w:val="00DB37AD"/>
    <w:rsid w:val="00DB3B80"/>
    <w:rsid w:val="00DB3DA1"/>
    <w:rsid w:val="00DB3FC9"/>
    <w:rsid w:val="00DB47BC"/>
    <w:rsid w:val="00DB4E14"/>
    <w:rsid w:val="00DB519E"/>
    <w:rsid w:val="00DB574C"/>
    <w:rsid w:val="00DB59C4"/>
    <w:rsid w:val="00DB742B"/>
    <w:rsid w:val="00DB7C08"/>
    <w:rsid w:val="00DC09AC"/>
    <w:rsid w:val="00DC1AED"/>
    <w:rsid w:val="00DC1C99"/>
    <w:rsid w:val="00DC1E6E"/>
    <w:rsid w:val="00DC25C5"/>
    <w:rsid w:val="00DC3290"/>
    <w:rsid w:val="00DC33E4"/>
    <w:rsid w:val="00DC3762"/>
    <w:rsid w:val="00DC3ABD"/>
    <w:rsid w:val="00DC52A7"/>
    <w:rsid w:val="00DC5424"/>
    <w:rsid w:val="00DC564B"/>
    <w:rsid w:val="00DC616A"/>
    <w:rsid w:val="00DC61BD"/>
    <w:rsid w:val="00DC6F25"/>
    <w:rsid w:val="00DC7B8F"/>
    <w:rsid w:val="00DC7C1A"/>
    <w:rsid w:val="00DC7D50"/>
    <w:rsid w:val="00DD010A"/>
    <w:rsid w:val="00DD04DE"/>
    <w:rsid w:val="00DD1E26"/>
    <w:rsid w:val="00DD2152"/>
    <w:rsid w:val="00DD2231"/>
    <w:rsid w:val="00DD2290"/>
    <w:rsid w:val="00DD2FD4"/>
    <w:rsid w:val="00DD3ED8"/>
    <w:rsid w:val="00DD4007"/>
    <w:rsid w:val="00DD4286"/>
    <w:rsid w:val="00DD43B3"/>
    <w:rsid w:val="00DD49A7"/>
    <w:rsid w:val="00DD49F2"/>
    <w:rsid w:val="00DD5424"/>
    <w:rsid w:val="00DD6457"/>
    <w:rsid w:val="00DD737B"/>
    <w:rsid w:val="00DD7876"/>
    <w:rsid w:val="00DE001C"/>
    <w:rsid w:val="00DE084B"/>
    <w:rsid w:val="00DE0FBF"/>
    <w:rsid w:val="00DE113E"/>
    <w:rsid w:val="00DE14CC"/>
    <w:rsid w:val="00DE18E2"/>
    <w:rsid w:val="00DE1E6A"/>
    <w:rsid w:val="00DE2CAB"/>
    <w:rsid w:val="00DE376C"/>
    <w:rsid w:val="00DE3B4E"/>
    <w:rsid w:val="00DE3D00"/>
    <w:rsid w:val="00DE4238"/>
    <w:rsid w:val="00DE4465"/>
    <w:rsid w:val="00DE4652"/>
    <w:rsid w:val="00DE4C14"/>
    <w:rsid w:val="00DE5081"/>
    <w:rsid w:val="00DE51FF"/>
    <w:rsid w:val="00DE539A"/>
    <w:rsid w:val="00DE5583"/>
    <w:rsid w:val="00DE5B56"/>
    <w:rsid w:val="00DE5BF3"/>
    <w:rsid w:val="00DE611B"/>
    <w:rsid w:val="00DE659C"/>
    <w:rsid w:val="00DE6B1B"/>
    <w:rsid w:val="00DE6E91"/>
    <w:rsid w:val="00DE6F0A"/>
    <w:rsid w:val="00DE761D"/>
    <w:rsid w:val="00DE771A"/>
    <w:rsid w:val="00DF02DD"/>
    <w:rsid w:val="00DF06E9"/>
    <w:rsid w:val="00DF0961"/>
    <w:rsid w:val="00DF0BF1"/>
    <w:rsid w:val="00DF143B"/>
    <w:rsid w:val="00DF17E5"/>
    <w:rsid w:val="00DF1894"/>
    <w:rsid w:val="00DF20CF"/>
    <w:rsid w:val="00DF2836"/>
    <w:rsid w:val="00DF2F32"/>
    <w:rsid w:val="00DF32B6"/>
    <w:rsid w:val="00DF33C7"/>
    <w:rsid w:val="00DF3462"/>
    <w:rsid w:val="00DF3814"/>
    <w:rsid w:val="00DF40F3"/>
    <w:rsid w:val="00DF6523"/>
    <w:rsid w:val="00DF6F69"/>
    <w:rsid w:val="00DF76C3"/>
    <w:rsid w:val="00DF7F4E"/>
    <w:rsid w:val="00DF876B"/>
    <w:rsid w:val="00E00336"/>
    <w:rsid w:val="00E00EA2"/>
    <w:rsid w:val="00E01597"/>
    <w:rsid w:val="00E01B65"/>
    <w:rsid w:val="00E01B77"/>
    <w:rsid w:val="00E0211D"/>
    <w:rsid w:val="00E02E29"/>
    <w:rsid w:val="00E03006"/>
    <w:rsid w:val="00E0319D"/>
    <w:rsid w:val="00E0329E"/>
    <w:rsid w:val="00E03A1C"/>
    <w:rsid w:val="00E03B28"/>
    <w:rsid w:val="00E04241"/>
    <w:rsid w:val="00E0515B"/>
    <w:rsid w:val="00E05371"/>
    <w:rsid w:val="00E0617F"/>
    <w:rsid w:val="00E061A6"/>
    <w:rsid w:val="00E06663"/>
    <w:rsid w:val="00E068D4"/>
    <w:rsid w:val="00E06AE1"/>
    <w:rsid w:val="00E06B8B"/>
    <w:rsid w:val="00E10F51"/>
    <w:rsid w:val="00E110B4"/>
    <w:rsid w:val="00E11609"/>
    <w:rsid w:val="00E11612"/>
    <w:rsid w:val="00E119C4"/>
    <w:rsid w:val="00E119F1"/>
    <w:rsid w:val="00E137B4"/>
    <w:rsid w:val="00E13A3D"/>
    <w:rsid w:val="00E13B11"/>
    <w:rsid w:val="00E1400A"/>
    <w:rsid w:val="00E155BF"/>
    <w:rsid w:val="00E15867"/>
    <w:rsid w:val="00E15C1D"/>
    <w:rsid w:val="00E1618B"/>
    <w:rsid w:val="00E16455"/>
    <w:rsid w:val="00E165F7"/>
    <w:rsid w:val="00E16ACE"/>
    <w:rsid w:val="00E16F02"/>
    <w:rsid w:val="00E17351"/>
    <w:rsid w:val="00E22EBD"/>
    <w:rsid w:val="00E232ED"/>
    <w:rsid w:val="00E233C7"/>
    <w:rsid w:val="00E23585"/>
    <w:rsid w:val="00E238AB"/>
    <w:rsid w:val="00E24181"/>
    <w:rsid w:val="00E2492B"/>
    <w:rsid w:val="00E254B6"/>
    <w:rsid w:val="00E257D5"/>
    <w:rsid w:val="00E26074"/>
    <w:rsid w:val="00E26211"/>
    <w:rsid w:val="00E26A37"/>
    <w:rsid w:val="00E27301"/>
    <w:rsid w:val="00E279ED"/>
    <w:rsid w:val="00E3084B"/>
    <w:rsid w:val="00E30AD1"/>
    <w:rsid w:val="00E30C8A"/>
    <w:rsid w:val="00E32C84"/>
    <w:rsid w:val="00E33627"/>
    <w:rsid w:val="00E3366F"/>
    <w:rsid w:val="00E340A2"/>
    <w:rsid w:val="00E346B8"/>
    <w:rsid w:val="00E34D91"/>
    <w:rsid w:val="00E352DB"/>
    <w:rsid w:val="00E36DD5"/>
    <w:rsid w:val="00E40109"/>
    <w:rsid w:val="00E4026F"/>
    <w:rsid w:val="00E40298"/>
    <w:rsid w:val="00E40B2E"/>
    <w:rsid w:val="00E40C75"/>
    <w:rsid w:val="00E41A07"/>
    <w:rsid w:val="00E4219D"/>
    <w:rsid w:val="00E42D61"/>
    <w:rsid w:val="00E42F72"/>
    <w:rsid w:val="00E43243"/>
    <w:rsid w:val="00E4324C"/>
    <w:rsid w:val="00E43853"/>
    <w:rsid w:val="00E444D1"/>
    <w:rsid w:val="00E44584"/>
    <w:rsid w:val="00E449F9"/>
    <w:rsid w:val="00E44B85"/>
    <w:rsid w:val="00E451F8"/>
    <w:rsid w:val="00E4539E"/>
    <w:rsid w:val="00E4580C"/>
    <w:rsid w:val="00E45B1D"/>
    <w:rsid w:val="00E465AD"/>
    <w:rsid w:val="00E4676B"/>
    <w:rsid w:val="00E471E3"/>
    <w:rsid w:val="00E47507"/>
    <w:rsid w:val="00E477E3"/>
    <w:rsid w:val="00E4784A"/>
    <w:rsid w:val="00E47BBB"/>
    <w:rsid w:val="00E47E64"/>
    <w:rsid w:val="00E47EA0"/>
    <w:rsid w:val="00E50451"/>
    <w:rsid w:val="00E505A9"/>
    <w:rsid w:val="00E52C11"/>
    <w:rsid w:val="00E52D34"/>
    <w:rsid w:val="00E5387A"/>
    <w:rsid w:val="00E53A16"/>
    <w:rsid w:val="00E54AFA"/>
    <w:rsid w:val="00E54BC8"/>
    <w:rsid w:val="00E55299"/>
    <w:rsid w:val="00E566D5"/>
    <w:rsid w:val="00E568F8"/>
    <w:rsid w:val="00E571DB"/>
    <w:rsid w:val="00E572B4"/>
    <w:rsid w:val="00E60892"/>
    <w:rsid w:val="00E60B58"/>
    <w:rsid w:val="00E60E3B"/>
    <w:rsid w:val="00E61330"/>
    <w:rsid w:val="00E6133D"/>
    <w:rsid w:val="00E62277"/>
    <w:rsid w:val="00E62461"/>
    <w:rsid w:val="00E62678"/>
    <w:rsid w:val="00E62819"/>
    <w:rsid w:val="00E64348"/>
    <w:rsid w:val="00E64C01"/>
    <w:rsid w:val="00E65EB3"/>
    <w:rsid w:val="00E65F19"/>
    <w:rsid w:val="00E66F5F"/>
    <w:rsid w:val="00E67261"/>
    <w:rsid w:val="00E6746D"/>
    <w:rsid w:val="00E678C8"/>
    <w:rsid w:val="00E67927"/>
    <w:rsid w:val="00E67ACA"/>
    <w:rsid w:val="00E67AF0"/>
    <w:rsid w:val="00E67CC7"/>
    <w:rsid w:val="00E706E1"/>
    <w:rsid w:val="00E70F83"/>
    <w:rsid w:val="00E70FFE"/>
    <w:rsid w:val="00E71240"/>
    <w:rsid w:val="00E712D6"/>
    <w:rsid w:val="00E71963"/>
    <w:rsid w:val="00E71CB2"/>
    <w:rsid w:val="00E71DCD"/>
    <w:rsid w:val="00E725EF"/>
    <w:rsid w:val="00E7291B"/>
    <w:rsid w:val="00E72A40"/>
    <w:rsid w:val="00E73088"/>
    <w:rsid w:val="00E738ED"/>
    <w:rsid w:val="00E74172"/>
    <w:rsid w:val="00E74B83"/>
    <w:rsid w:val="00E74C69"/>
    <w:rsid w:val="00E754AA"/>
    <w:rsid w:val="00E75A24"/>
    <w:rsid w:val="00E75C3F"/>
    <w:rsid w:val="00E75EF2"/>
    <w:rsid w:val="00E75FBC"/>
    <w:rsid w:val="00E762CE"/>
    <w:rsid w:val="00E7660E"/>
    <w:rsid w:val="00E768AE"/>
    <w:rsid w:val="00E76AC4"/>
    <w:rsid w:val="00E76B76"/>
    <w:rsid w:val="00E77546"/>
    <w:rsid w:val="00E77861"/>
    <w:rsid w:val="00E778CF"/>
    <w:rsid w:val="00E805BE"/>
    <w:rsid w:val="00E80886"/>
    <w:rsid w:val="00E80971"/>
    <w:rsid w:val="00E80C72"/>
    <w:rsid w:val="00E81883"/>
    <w:rsid w:val="00E81A1C"/>
    <w:rsid w:val="00E822D3"/>
    <w:rsid w:val="00E82420"/>
    <w:rsid w:val="00E82691"/>
    <w:rsid w:val="00E832C3"/>
    <w:rsid w:val="00E849DD"/>
    <w:rsid w:val="00E860A4"/>
    <w:rsid w:val="00E866AE"/>
    <w:rsid w:val="00E8718A"/>
    <w:rsid w:val="00E87453"/>
    <w:rsid w:val="00E8757A"/>
    <w:rsid w:val="00E876D1"/>
    <w:rsid w:val="00E879D3"/>
    <w:rsid w:val="00E90160"/>
    <w:rsid w:val="00E901F2"/>
    <w:rsid w:val="00E90944"/>
    <w:rsid w:val="00E90AE4"/>
    <w:rsid w:val="00E91657"/>
    <w:rsid w:val="00E9273B"/>
    <w:rsid w:val="00E93C90"/>
    <w:rsid w:val="00E94F0B"/>
    <w:rsid w:val="00E963AA"/>
    <w:rsid w:val="00E9659D"/>
    <w:rsid w:val="00E975F8"/>
    <w:rsid w:val="00E97D35"/>
    <w:rsid w:val="00E97EA2"/>
    <w:rsid w:val="00EA050E"/>
    <w:rsid w:val="00EA06E7"/>
    <w:rsid w:val="00EA0AD1"/>
    <w:rsid w:val="00EA0C25"/>
    <w:rsid w:val="00EA1690"/>
    <w:rsid w:val="00EA184B"/>
    <w:rsid w:val="00EA18E8"/>
    <w:rsid w:val="00EA1AD5"/>
    <w:rsid w:val="00EA1E8B"/>
    <w:rsid w:val="00EA299E"/>
    <w:rsid w:val="00EA2AF3"/>
    <w:rsid w:val="00EA30A1"/>
    <w:rsid w:val="00EA3578"/>
    <w:rsid w:val="00EA3D72"/>
    <w:rsid w:val="00EA43DE"/>
    <w:rsid w:val="00EA447C"/>
    <w:rsid w:val="00EA4710"/>
    <w:rsid w:val="00EA4A20"/>
    <w:rsid w:val="00EA4D6B"/>
    <w:rsid w:val="00EA4DB4"/>
    <w:rsid w:val="00EA4DBE"/>
    <w:rsid w:val="00EA4F1C"/>
    <w:rsid w:val="00EA58BA"/>
    <w:rsid w:val="00EA7EA2"/>
    <w:rsid w:val="00EB097A"/>
    <w:rsid w:val="00EB0AF8"/>
    <w:rsid w:val="00EB0F68"/>
    <w:rsid w:val="00EB0F6D"/>
    <w:rsid w:val="00EB10D2"/>
    <w:rsid w:val="00EB120B"/>
    <w:rsid w:val="00EB1BDE"/>
    <w:rsid w:val="00EB255F"/>
    <w:rsid w:val="00EB39BC"/>
    <w:rsid w:val="00EB6585"/>
    <w:rsid w:val="00EB7057"/>
    <w:rsid w:val="00EB7A00"/>
    <w:rsid w:val="00EB7CBC"/>
    <w:rsid w:val="00EC227F"/>
    <w:rsid w:val="00EC3154"/>
    <w:rsid w:val="00EC3473"/>
    <w:rsid w:val="00EC3504"/>
    <w:rsid w:val="00EC37C4"/>
    <w:rsid w:val="00EC3BA5"/>
    <w:rsid w:val="00EC407A"/>
    <w:rsid w:val="00EC415C"/>
    <w:rsid w:val="00EC4350"/>
    <w:rsid w:val="00EC47EB"/>
    <w:rsid w:val="00EC4BD5"/>
    <w:rsid w:val="00EC5293"/>
    <w:rsid w:val="00EC56E4"/>
    <w:rsid w:val="00EC5938"/>
    <w:rsid w:val="00EC5BA7"/>
    <w:rsid w:val="00EC5E43"/>
    <w:rsid w:val="00EC61C2"/>
    <w:rsid w:val="00EC653A"/>
    <w:rsid w:val="00EC6E3D"/>
    <w:rsid w:val="00EC7370"/>
    <w:rsid w:val="00ED0915"/>
    <w:rsid w:val="00ED1A44"/>
    <w:rsid w:val="00ED1D47"/>
    <w:rsid w:val="00ED201F"/>
    <w:rsid w:val="00ED206F"/>
    <w:rsid w:val="00ED26EB"/>
    <w:rsid w:val="00ED2A33"/>
    <w:rsid w:val="00ED2ABF"/>
    <w:rsid w:val="00ED2E95"/>
    <w:rsid w:val="00ED3F9C"/>
    <w:rsid w:val="00ED447B"/>
    <w:rsid w:val="00ED469A"/>
    <w:rsid w:val="00ED4897"/>
    <w:rsid w:val="00ED540D"/>
    <w:rsid w:val="00ED61F4"/>
    <w:rsid w:val="00ED6760"/>
    <w:rsid w:val="00ED7198"/>
    <w:rsid w:val="00ED7638"/>
    <w:rsid w:val="00EE0187"/>
    <w:rsid w:val="00EE097F"/>
    <w:rsid w:val="00EE0AA4"/>
    <w:rsid w:val="00EE260E"/>
    <w:rsid w:val="00EE2BF9"/>
    <w:rsid w:val="00EE432D"/>
    <w:rsid w:val="00EE4A58"/>
    <w:rsid w:val="00EE4C37"/>
    <w:rsid w:val="00EE50A7"/>
    <w:rsid w:val="00EE5972"/>
    <w:rsid w:val="00EE65A6"/>
    <w:rsid w:val="00EE6680"/>
    <w:rsid w:val="00EE6B65"/>
    <w:rsid w:val="00EE7810"/>
    <w:rsid w:val="00EF03D4"/>
    <w:rsid w:val="00EF041B"/>
    <w:rsid w:val="00EF0826"/>
    <w:rsid w:val="00EF0F44"/>
    <w:rsid w:val="00EF14DE"/>
    <w:rsid w:val="00EF1DAE"/>
    <w:rsid w:val="00EF23E3"/>
    <w:rsid w:val="00EF2F21"/>
    <w:rsid w:val="00EF3060"/>
    <w:rsid w:val="00EF32FF"/>
    <w:rsid w:val="00EF3931"/>
    <w:rsid w:val="00EF3DA4"/>
    <w:rsid w:val="00EF3E80"/>
    <w:rsid w:val="00EF4117"/>
    <w:rsid w:val="00EF4A8A"/>
    <w:rsid w:val="00EF5B5B"/>
    <w:rsid w:val="00EF61EF"/>
    <w:rsid w:val="00EF6A24"/>
    <w:rsid w:val="00F00647"/>
    <w:rsid w:val="00F01C18"/>
    <w:rsid w:val="00F043AA"/>
    <w:rsid w:val="00F05224"/>
    <w:rsid w:val="00F05798"/>
    <w:rsid w:val="00F05AC7"/>
    <w:rsid w:val="00F06255"/>
    <w:rsid w:val="00F06FE0"/>
    <w:rsid w:val="00F074B9"/>
    <w:rsid w:val="00F101A4"/>
    <w:rsid w:val="00F10576"/>
    <w:rsid w:val="00F10D32"/>
    <w:rsid w:val="00F1116A"/>
    <w:rsid w:val="00F1188D"/>
    <w:rsid w:val="00F1264F"/>
    <w:rsid w:val="00F12851"/>
    <w:rsid w:val="00F129B4"/>
    <w:rsid w:val="00F13049"/>
    <w:rsid w:val="00F13243"/>
    <w:rsid w:val="00F1386B"/>
    <w:rsid w:val="00F14634"/>
    <w:rsid w:val="00F14A16"/>
    <w:rsid w:val="00F15BC0"/>
    <w:rsid w:val="00F163A8"/>
    <w:rsid w:val="00F16E9D"/>
    <w:rsid w:val="00F17334"/>
    <w:rsid w:val="00F17B76"/>
    <w:rsid w:val="00F2111F"/>
    <w:rsid w:val="00F21AB7"/>
    <w:rsid w:val="00F220CF"/>
    <w:rsid w:val="00F222DC"/>
    <w:rsid w:val="00F22E71"/>
    <w:rsid w:val="00F23051"/>
    <w:rsid w:val="00F231A9"/>
    <w:rsid w:val="00F234D9"/>
    <w:rsid w:val="00F23B80"/>
    <w:rsid w:val="00F24580"/>
    <w:rsid w:val="00F248F0"/>
    <w:rsid w:val="00F25348"/>
    <w:rsid w:val="00F2534F"/>
    <w:rsid w:val="00F257B9"/>
    <w:rsid w:val="00F2624D"/>
    <w:rsid w:val="00F263AB"/>
    <w:rsid w:val="00F268B9"/>
    <w:rsid w:val="00F2699C"/>
    <w:rsid w:val="00F26EE7"/>
    <w:rsid w:val="00F2776E"/>
    <w:rsid w:val="00F27DB0"/>
    <w:rsid w:val="00F30685"/>
    <w:rsid w:val="00F30EBC"/>
    <w:rsid w:val="00F311E5"/>
    <w:rsid w:val="00F31476"/>
    <w:rsid w:val="00F315EF"/>
    <w:rsid w:val="00F31866"/>
    <w:rsid w:val="00F32624"/>
    <w:rsid w:val="00F32C1C"/>
    <w:rsid w:val="00F33CC5"/>
    <w:rsid w:val="00F33EDD"/>
    <w:rsid w:val="00F34067"/>
    <w:rsid w:val="00F34704"/>
    <w:rsid w:val="00F35060"/>
    <w:rsid w:val="00F35B85"/>
    <w:rsid w:val="00F3601D"/>
    <w:rsid w:val="00F36329"/>
    <w:rsid w:val="00F36CA7"/>
    <w:rsid w:val="00F36D8D"/>
    <w:rsid w:val="00F36F5D"/>
    <w:rsid w:val="00F374E4"/>
    <w:rsid w:val="00F37608"/>
    <w:rsid w:val="00F37BA1"/>
    <w:rsid w:val="00F37C49"/>
    <w:rsid w:val="00F4003E"/>
    <w:rsid w:val="00F4040A"/>
    <w:rsid w:val="00F40593"/>
    <w:rsid w:val="00F40F12"/>
    <w:rsid w:val="00F4293A"/>
    <w:rsid w:val="00F42F2A"/>
    <w:rsid w:val="00F43093"/>
    <w:rsid w:val="00F43143"/>
    <w:rsid w:val="00F43436"/>
    <w:rsid w:val="00F43B0B"/>
    <w:rsid w:val="00F4400C"/>
    <w:rsid w:val="00F441EE"/>
    <w:rsid w:val="00F44442"/>
    <w:rsid w:val="00F44BA2"/>
    <w:rsid w:val="00F44C85"/>
    <w:rsid w:val="00F450B8"/>
    <w:rsid w:val="00F456A0"/>
    <w:rsid w:val="00F46B7B"/>
    <w:rsid w:val="00F46FB0"/>
    <w:rsid w:val="00F47987"/>
    <w:rsid w:val="00F47ADC"/>
    <w:rsid w:val="00F47B63"/>
    <w:rsid w:val="00F47E22"/>
    <w:rsid w:val="00F47F1B"/>
    <w:rsid w:val="00F511E9"/>
    <w:rsid w:val="00F5176C"/>
    <w:rsid w:val="00F51D89"/>
    <w:rsid w:val="00F5220D"/>
    <w:rsid w:val="00F523BA"/>
    <w:rsid w:val="00F52ED1"/>
    <w:rsid w:val="00F52FDE"/>
    <w:rsid w:val="00F54958"/>
    <w:rsid w:val="00F5610F"/>
    <w:rsid w:val="00F56126"/>
    <w:rsid w:val="00F56D71"/>
    <w:rsid w:val="00F57607"/>
    <w:rsid w:val="00F57B13"/>
    <w:rsid w:val="00F600DE"/>
    <w:rsid w:val="00F600EA"/>
    <w:rsid w:val="00F606D6"/>
    <w:rsid w:val="00F60FBA"/>
    <w:rsid w:val="00F6111A"/>
    <w:rsid w:val="00F6188B"/>
    <w:rsid w:val="00F6191D"/>
    <w:rsid w:val="00F61922"/>
    <w:rsid w:val="00F61A49"/>
    <w:rsid w:val="00F61A64"/>
    <w:rsid w:val="00F61E22"/>
    <w:rsid w:val="00F62F47"/>
    <w:rsid w:val="00F63477"/>
    <w:rsid w:val="00F64080"/>
    <w:rsid w:val="00F644B4"/>
    <w:rsid w:val="00F64C34"/>
    <w:rsid w:val="00F65485"/>
    <w:rsid w:val="00F660C0"/>
    <w:rsid w:val="00F67424"/>
    <w:rsid w:val="00F675FB"/>
    <w:rsid w:val="00F6784C"/>
    <w:rsid w:val="00F67964"/>
    <w:rsid w:val="00F67C93"/>
    <w:rsid w:val="00F67DD6"/>
    <w:rsid w:val="00F7038F"/>
    <w:rsid w:val="00F70DBA"/>
    <w:rsid w:val="00F72107"/>
    <w:rsid w:val="00F72E0F"/>
    <w:rsid w:val="00F73B85"/>
    <w:rsid w:val="00F73C2B"/>
    <w:rsid w:val="00F73F23"/>
    <w:rsid w:val="00F74D0D"/>
    <w:rsid w:val="00F75075"/>
    <w:rsid w:val="00F752C9"/>
    <w:rsid w:val="00F754FD"/>
    <w:rsid w:val="00F7562F"/>
    <w:rsid w:val="00F75D0D"/>
    <w:rsid w:val="00F75E59"/>
    <w:rsid w:val="00F76152"/>
    <w:rsid w:val="00F767A7"/>
    <w:rsid w:val="00F767B9"/>
    <w:rsid w:val="00F77570"/>
    <w:rsid w:val="00F808B0"/>
    <w:rsid w:val="00F80AEC"/>
    <w:rsid w:val="00F80B14"/>
    <w:rsid w:val="00F81142"/>
    <w:rsid w:val="00F81C8B"/>
    <w:rsid w:val="00F81F1E"/>
    <w:rsid w:val="00F82194"/>
    <w:rsid w:val="00F821D1"/>
    <w:rsid w:val="00F82382"/>
    <w:rsid w:val="00F8251C"/>
    <w:rsid w:val="00F826F4"/>
    <w:rsid w:val="00F82AEE"/>
    <w:rsid w:val="00F839F4"/>
    <w:rsid w:val="00F8405B"/>
    <w:rsid w:val="00F84D3C"/>
    <w:rsid w:val="00F856FF"/>
    <w:rsid w:val="00F857F3"/>
    <w:rsid w:val="00F85DAC"/>
    <w:rsid w:val="00F85F22"/>
    <w:rsid w:val="00F875AF"/>
    <w:rsid w:val="00F906D6"/>
    <w:rsid w:val="00F909E4"/>
    <w:rsid w:val="00F9108A"/>
    <w:rsid w:val="00F91187"/>
    <w:rsid w:val="00F921B8"/>
    <w:rsid w:val="00F921CD"/>
    <w:rsid w:val="00F923AE"/>
    <w:rsid w:val="00F92784"/>
    <w:rsid w:val="00F92EFC"/>
    <w:rsid w:val="00F92F3B"/>
    <w:rsid w:val="00F93ADC"/>
    <w:rsid w:val="00F93B8D"/>
    <w:rsid w:val="00F94138"/>
    <w:rsid w:val="00F944D3"/>
    <w:rsid w:val="00F94DCE"/>
    <w:rsid w:val="00F950DB"/>
    <w:rsid w:val="00F95A55"/>
    <w:rsid w:val="00F95B83"/>
    <w:rsid w:val="00F95C70"/>
    <w:rsid w:val="00F95F48"/>
    <w:rsid w:val="00F96194"/>
    <w:rsid w:val="00F961E1"/>
    <w:rsid w:val="00F96376"/>
    <w:rsid w:val="00F96478"/>
    <w:rsid w:val="00F97264"/>
    <w:rsid w:val="00F973A6"/>
    <w:rsid w:val="00F976F9"/>
    <w:rsid w:val="00FA0743"/>
    <w:rsid w:val="00FA131B"/>
    <w:rsid w:val="00FA1A4D"/>
    <w:rsid w:val="00FA280F"/>
    <w:rsid w:val="00FA2D04"/>
    <w:rsid w:val="00FA3657"/>
    <w:rsid w:val="00FA36F0"/>
    <w:rsid w:val="00FA3742"/>
    <w:rsid w:val="00FA3CED"/>
    <w:rsid w:val="00FA3E3C"/>
    <w:rsid w:val="00FA43E4"/>
    <w:rsid w:val="00FA5939"/>
    <w:rsid w:val="00FA5E26"/>
    <w:rsid w:val="00FA5FAC"/>
    <w:rsid w:val="00FA66A8"/>
    <w:rsid w:val="00FA7F3F"/>
    <w:rsid w:val="00FB003E"/>
    <w:rsid w:val="00FB06F2"/>
    <w:rsid w:val="00FB090D"/>
    <w:rsid w:val="00FB0FCC"/>
    <w:rsid w:val="00FB15D9"/>
    <w:rsid w:val="00FB1E7D"/>
    <w:rsid w:val="00FB2451"/>
    <w:rsid w:val="00FB27A2"/>
    <w:rsid w:val="00FB29C4"/>
    <w:rsid w:val="00FB2D2E"/>
    <w:rsid w:val="00FB38F7"/>
    <w:rsid w:val="00FB437F"/>
    <w:rsid w:val="00FB4DB6"/>
    <w:rsid w:val="00FB51DA"/>
    <w:rsid w:val="00FB5764"/>
    <w:rsid w:val="00FB5899"/>
    <w:rsid w:val="00FB5A0F"/>
    <w:rsid w:val="00FB6310"/>
    <w:rsid w:val="00FB6D1C"/>
    <w:rsid w:val="00FB6E5D"/>
    <w:rsid w:val="00FB7B51"/>
    <w:rsid w:val="00FC14D6"/>
    <w:rsid w:val="00FC1556"/>
    <w:rsid w:val="00FC2002"/>
    <w:rsid w:val="00FC29B8"/>
    <w:rsid w:val="00FC29BE"/>
    <w:rsid w:val="00FC2B27"/>
    <w:rsid w:val="00FC2FF8"/>
    <w:rsid w:val="00FC38F8"/>
    <w:rsid w:val="00FC44D8"/>
    <w:rsid w:val="00FC52A4"/>
    <w:rsid w:val="00FC59C4"/>
    <w:rsid w:val="00FC61B4"/>
    <w:rsid w:val="00FC6541"/>
    <w:rsid w:val="00FC6C1F"/>
    <w:rsid w:val="00FC6C4D"/>
    <w:rsid w:val="00FC6C86"/>
    <w:rsid w:val="00FC6E30"/>
    <w:rsid w:val="00FC7695"/>
    <w:rsid w:val="00FC783D"/>
    <w:rsid w:val="00FC7E8A"/>
    <w:rsid w:val="00FC7F22"/>
    <w:rsid w:val="00FD0006"/>
    <w:rsid w:val="00FD0253"/>
    <w:rsid w:val="00FD083F"/>
    <w:rsid w:val="00FD134C"/>
    <w:rsid w:val="00FD1850"/>
    <w:rsid w:val="00FD226D"/>
    <w:rsid w:val="00FD3826"/>
    <w:rsid w:val="00FD38FA"/>
    <w:rsid w:val="00FD3B14"/>
    <w:rsid w:val="00FD3EEE"/>
    <w:rsid w:val="00FD4326"/>
    <w:rsid w:val="00FD4B92"/>
    <w:rsid w:val="00FD5145"/>
    <w:rsid w:val="00FD5528"/>
    <w:rsid w:val="00FD5648"/>
    <w:rsid w:val="00FD5A47"/>
    <w:rsid w:val="00FD5DFB"/>
    <w:rsid w:val="00FD6308"/>
    <w:rsid w:val="00FD6FE8"/>
    <w:rsid w:val="00FD73F9"/>
    <w:rsid w:val="00FD745F"/>
    <w:rsid w:val="00FD766B"/>
    <w:rsid w:val="00FD7BCF"/>
    <w:rsid w:val="00FD8CC3"/>
    <w:rsid w:val="00FE17C1"/>
    <w:rsid w:val="00FE1BA5"/>
    <w:rsid w:val="00FE23B8"/>
    <w:rsid w:val="00FE250C"/>
    <w:rsid w:val="00FE2A38"/>
    <w:rsid w:val="00FE2B8E"/>
    <w:rsid w:val="00FE30C9"/>
    <w:rsid w:val="00FE3744"/>
    <w:rsid w:val="00FE3899"/>
    <w:rsid w:val="00FE4B33"/>
    <w:rsid w:val="00FE5CE0"/>
    <w:rsid w:val="00FE5E55"/>
    <w:rsid w:val="00FE678B"/>
    <w:rsid w:val="00FE70BE"/>
    <w:rsid w:val="00FE712C"/>
    <w:rsid w:val="00FE789E"/>
    <w:rsid w:val="00FE7B2F"/>
    <w:rsid w:val="00FF0186"/>
    <w:rsid w:val="00FF0272"/>
    <w:rsid w:val="00FF05D3"/>
    <w:rsid w:val="00FF0FAD"/>
    <w:rsid w:val="00FF1549"/>
    <w:rsid w:val="00FF1681"/>
    <w:rsid w:val="00FF2C38"/>
    <w:rsid w:val="00FF2E6B"/>
    <w:rsid w:val="00FF2EF6"/>
    <w:rsid w:val="00FF3A11"/>
    <w:rsid w:val="00FF3AF0"/>
    <w:rsid w:val="00FF3D08"/>
    <w:rsid w:val="00FF4B32"/>
    <w:rsid w:val="00FF5074"/>
    <w:rsid w:val="00FF6BF2"/>
    <w:rsid w:val="00FF6E27"/>
    <w:rsid w:val="00FF6EBB"/>
    <w:rsid w:val="00FF731D"/>
    <w:rsid w:val="00FF7B7A"/>
    <w:rsid w:val="01036B6A"/>
    <w:rsid w:val="010891C2"/>
    <w:rsid w:val="012CD747"/>
    <w:rsid w:val="01424831"/>
    <w:rsid w:val="01599743"/>
    <w:rsid w:val="01C11FEC"/>
    <w:rsid w:val="020137AE"/>
    <w:rsid w:val="021CA49A"/>
    <w:rsid w:val="022AB8B0"/>
    <w:rsid w:val="023B944F"/>
    <w:rsid w:val="023D59CE"/>
    <w:rsid w:val="0246470D"/>
    <w:rsid w:val="02519CC6"/>
    <w:rsid w:val="02B22124"/>
    <w:rsid w:val="02BD30DB"/>
    <w:rsid w:val="030D3FE3"/>
    <w:rsid w:val="030F7183"/>
    <w:rsid w:val="032E0EF5"/>
    <w:rsid w:val="03454411"/>
    <w:rsid w:val="034D7D84"/>
    <w:rsid w:val="03577DA9"/>
    <w:rsid w:val="035BE737"/>
    <w:rsid w:val="0371E4C9"/>
    <w:rsid w:val="0384B844"/>
    <w:rsid w:val="03886AF6"/>
    <w:rsid w:val="0399F061"/>
    <w:rsid w:val="03FD2353"/>
    <w:rsid w:val="043E79A4"/>
    <w:rsid w:val="043FC114"/>
    <w:rsid w:val="04489F94"/>
    <w:rsid w:val="046A0F3A"/>
    <w:rsid w:val="04778178"/>
    <w:rsid w:val="050FEBC1"/>
    <w:rsid w:val="051E1EC0"/>
    <w:rsid w:val="0532CBE5"/>
    <w:rsid w:val="05B0D80A"/>
    <w:rsid w:val="05B386A7"/>
    <w:rsid w:val="05B52836"/>
    <w:rsid w:val="05D09BAE"/>
    <w:rsid w:val="05EF403B"/>
    <w:rsid w:val="060763A3"/>
    <w:rsid w:val="0631CAFD"/>
    <w:rsid w:val="065AB978"/>
    <w:rsid w:val="06616F68"/>
    <w:rsid w:val="06735306"/>
    <w:rsid w:val="0695DFA3"/>
    <w:rsid w:val="06B0C189"/>
    <w:rsid w:val="06B3A8AD"/>
    <w:rsid w:val="06C5B2F6"/>
    <w:rsid w:val="06D6966A"/>
    <w:rsid w:val="071DAD8A"/>
    <w:rsid w:val="073E2788"/>
    <w:rsid w:val="07449911"/>
    <w:rsid w:val="07463521"/>
    <w:rsid w:val="076B36EE"/>
    <w:rsid w:val="07A3F5FC"/>
    <w:rsid w:val="07B50F0F"/>
    <w:rsid w:val="07BDCE3C"/>
    <w:rsid w:val="07D7AF12"/>
    <w:rsid w:val="07D8B190"/>
    <w:rsid w:val="080D4288"/>
    <w:rsid w:val="08117986"/>
    <w:rsid w:val="08340FE2"/>
    <w:rsid w:val="089AB659"/>
    <w:rsid w:val="08AC7116"/>
    <w:rsid w:val="08BD7181"/>
    <w:rsid w:val="096F64A2"/>
    <w:rsid w:val="0997BD8A"/>
    <w:rsid w:val="09F0F159"/>
    <w:rsid w:val="0A122215"/>
    <w:rsid w:val="0A24BC8B"/>
    <w:rsid w:val="0A3306EE"/>
    <w:rsid w:val="0A66218A"/>
    <w:rsid w:val="0A8197D4"/>
    <w:rsid w:val="0A9FB0D9"/>
    <w:rsid w:val="0AC4A660"/>
    <w:rsid w:val="0AD37EC7"/>
    <w:rsid w:val="0B004AA9"/>
    <w:rsid w:val="0B1EC3DB"/>
    <w:rsid w:val="0B3022D9"/>
    <w:rsid w:val="0B4475EF"/>
    <w:rsid w:val="0B535AF7"/>
    <w:rsid w:val="0B916653"/>
    <w:rsid w:val="0BCB6332"/>
    <w:rsid w:val="0BF87B82"/>
    <w:rsid w:val="0C73C0A8"/>
    <w:rsid w:val="0C842D27"/>
    <w:rsid w:val="0C8A39F2"/>
    <w:rsid w:val="0CD65B8C"/>
    <w:rsid w:val="0CDE57B3"/>
    <w:rsid w:val="0CE282AC"/>
    <w:rsid w:val="0CF0EF12"/>
    <w:rsid w:val="0D09CA43"/>
    <w:rsid w:val="0D0F8B8F"/>
    <w:rsid w:val="0D262BF9"/>
    <w:rsid w:val="0D3805D2"/>
    <w:rsid w:val="0D98519B"/>
    <w:rsid w:val="0DB63160"/>
    <w:rsid w:val="0DE36678"/>
    <w:rsid w:val="0DFDFD94"/>
    <w:rsid w:val="0E7D3419"/>
    <w:rsid w:val="0E8CD59E"/>
    <w:rsid w:val="0E9EC230"/>
    <w:rsid w:val="0ECE2F6D"/>
    <w:rsid w:val="0EF62D5D"/>
    <w:rsid w:val="0EFDD2CC"/>
    <w:rsid w:val="0EFEBB6B"/>
    <w:rsid w:val="0F014CBD"/>
    <w:rsid w:val="0F36FDE7"/>
    <w:rsid w:val="0F6A9FA5"/>
    <w:rsid w:val="0F8CBE91"/>
    <w:rsid w:val="0F9C229D"/>
    <w:rsid w:val="0FAAEF26"/>
    <w:rsid w:val="0FB38B10"/>
    <w:rsid w:val="0FB99A47"/>
    <w:rsid w:val="0FB9AC3A"/>
    <w:rsid w:val="0FD960C7"/>
    <w:rsid w:val="1023277B"/>
    <w:rsid w:val="103F413F"/>
    <w:rsid w:val="104DDBD2"/>
    <w:rsid w:val="10A10962"/>
    <w:rsid w:val="10C41185"/>
    <w:rsid w:val="10D24A82"/>
    <w:rsid w:val="10E3BE58"/>
    <w:rsid w:val="10EAA295"/>
    <w:rsid w:val="11240E06"/>
    <w:rsid w:val="1172DC95"/>
    <w:rsid w:val="11812ECD"/>
    <w:rsid w:val="119683D4"/>
    <w:rsid w:val="11AA1531"/>
    <w:rsid w:val="11B07E2F"/>
    <w:rsid w:val="12577202"/>
    <w:rsid w:val="12D5B6D3"/>
    <w:rsid w:val="12FF1255"/>
    <w:rsid w:val="1311B512"/>
    <w:rsid w:val="132D7D82"/>
    <w:rsid w:val="133F261C"/>
    <w:rsid w:val="13A896B4"/>
    <w:rsid w:val="13B6AAA5"/>
    <w:rsid w:val="13B6AC56"/>
    <w:rsid w:val="13CE802A"/>
    <w:rsid w:val="13EB7800"/>
    <w:rsid w:val="14056137"/>
    <w:rsid w:val="141A6C54"/>
    <w:rsid w:val="143C01A3"/>
    <w:rsid w:val="143E8C59"/>
    <w:rsid w:val="14760432"/>
    <w:rsid w:val="147D6E9D"/>
    <w:rsid w:val="14838A4D"/>
    <w:rsid w:val="14B5E29F"/>
    <w:rsid w:val="14E61589"/>
    <w:rsid w:val="14ED5A53"/>
    <w:rsid w:val="15151A9E"/>
    <w:rsid w:val="1574BFE8"/>
    <w:rsid w:val="15AB4326"/>
    <w:rsid w:val="15C98723"/>
    <w:rsid w:val="15FBF1B4"/>
    <w:rsid w:val="163F8C66"/>
    <w:rsid w:val="167804E6"/>
    <w:rsid w:val="1679B063"/>
    <w:rsid w:val="1688C4CB"/>
    <w:rsid w:val="169F624B"/>
    <w:rsid w:val="16A7889F"/>
    <w:rsid w:val="16ACB4BB"/>
    <w:rsid w:val="16CAF417"/>
    <w:rsid w:val="16D02334"/>
    <w:rsid w:val="16D46947"/>
    <w:rsid w:val="17118805"/>
    <w:rsid w:val="176C9B4E"/>
    <w:rsid w:val="17826923"/>
    <w:rsid w:val="17AA0409"/>
    <w:rsid w:val="17ACA1D7"/>
    <w:rsid w:val="17BD64B2"/>
    <w:rsid w:val="17BFC5BC"/>
    <w:rsid w:val="17CC0C98"/>
    <w:rsid w:val="1811ED97"/>
    <w:rsid w:val="189651E4"/>
    <w:rsid w:val="1912E5E8"/>
    <w:rsid w:val="193BECAA"/>
    <w:rsid w:val="19A2A07B"/>
    <w:rsid w:val="19BB7440"/>
    <w:rsid w:val="19ED6C03"/>
    <w:rsid w:val="1A097285"/>
    <w:rsid w:val="1A099194"/>
    <w:rsid w:val="1A0BF0F0"/>
    <w:rsid w:val="1A173628"/>
    <w:rsid w:val="1A2CC0FA"/>
    <w:rsid w:val="1A2EE222"/>
    <w:rsid w:val="1A2F2114"/>
    <w:rsid w:val="1A34CF4E"/>
    <w:rsid w:val="1A572EFF"/>
    <w:rsid w:val="1A5BD041"/>
    <w:rsid w:val="1A5CA75B"/>
    <w:rsid w:val="1A6292B7"/>
    <w:rsid w:val="1A71D230"/>
    <w:rsid w:val="1A9AFBAB"/>
    <w:rsid w:val="1AAE562F"/>
    <w:rsid w:val="1AB6BE87"/>
    <w:rsid w:val="1ACEFCD8"/>
    <w:rsid w:val="1B389458"/>
    <w:rsid w:val="1B545376"/>
    <w:rsid w:val="1B6D4FEB"/>
    <w:rsid w:val="1BEC785D"/>
    <w:rsid w:val="1C0F7C2E"/>
    <w:rsid w:val="1C178302"/>
    <w:rsid w:val="1C28B557"/>
    <w:rsid w:val="1C31290D"/>
    <w:rsid w:val="1C503108"/>
    <w:rsid w:val="1CD198DE"/>
    <w:rsid w:val="1CE22012"/>
    <w:rsid w:val="1D016182"/>
    <w:rsid w:val="1D2F817F"/>
    <w:rsid w:val="1D3128DE"/>
    <w:rsid w:val="1D38D507"/>
    <w:rsid w:val="1D45C0DE"/>
    <w:rsid w:val="1D77E6DE"/>
    <w:rsid w:val="1D9F5C53"/>
    <w:rsid w:val="1DA972F2"/>
    <w:rsid w:val="1DB0B636"/>
    <w:rsid w:val="1DDFEE54"/>
    <w:rsid w:val="1DEDC7D1"/>
    <w:rsid w:val="1DFDD795"/>
    <w:rsid w:val="1E04EFB5"/>
    <w:rsid w:val="1E24124E"/>
    <w:rsid w:val="1E72FC17"/>
    <w:rsid w:val="1E7EB2A1"/>
    <w:rsid w:val="1E8397CE"/>
    <w:rsid w:val="1E8D0049"/>
    <w:rsid w:val="1EE21B03"/>
    <w:rsid w:val="1F075307"/>
    <w:rsid w:val="1F333A16"/>
    <w:rsid w:val="1F9FEDF8"/>
    <w:rsid w:val="1FC374E0"/>
    <w:rsid w:val="2004D418"/>
    <w:rsid w:val="20199683"/>
    <w:rsid w:val="202A3911"/>
    <w:rsid w:val="205911E4"/>
    <w:rsid w:val="205D1606"/>
    <w:rsid w:val="208EB82B"/>
    <w:rsid w:val="20B5105C"/>
    <w:rsid w:val="20C3E40A"/>
    <w:rsid w:val="20C6F94F"/>
    <w:rsid w:val="20C8C64B"/>
    <w:rsid w:val="21049A30"/>
    <w:rsid w:val="2104F44D"/>
    <w:rsid w:val="212EEBC3"/>
    <w:rsid w:val="212FBE78"/>
    <w:rsid w:val="213656F7"/>
    <w:rsid w:val="214056C7"/>
    <w:rsid w:val="21A72BC8"/>
    <w:rsid w:val="21ADEE6D"/>
    <w:rsid w:val="21B5BBEB"/>
    <w:rsid w:val="21CC3FB2"/>
    <w:rsid w:val="222905A8"/>
    <w:rsid w:val="2238F581"/>
    <w:rsid w:val="227BA101"/>
    <w:rsid w:val="22AA9261"/>
    <w:rsid w:val="22B245D2"/>
    <w:rsid w:val="22B30A5C"/>
    <w:rsid w:val="22BC4DBC"/>
    <w:rsid w:val="22F511D1"/>
    <w:rsid w:val="2301360B"/>
    <w:rsid w:val="233A244C"/>
    <w:rsid w:val="235386B5"/>
    <w:rsid w:val="235D043C"/>
    <w:rsid w:val="23B4C290"/>
    <w:rsid w:val="2406AB39"/>
    <w:rsid w:val="24073C36"/>
    <w:rsid w:val="24177162"/>
    <w:rsid w:val="241E6B5A"/>
    <w:rsid w:val="242195CA"/>
    <w:rsid w:val="242A5AEA"/>
    <w:rsid w:val="24317BF6"/>
    <w:rsid w:val="243AAB16"/>
    <w:rsid w:val="245DE006"/>
    <w:rsid w:val="24874F42"/>
    <w:rsid w:val="248AFB71"/>
    <w:rsid w:val="248CF5DE"/>
    <w:rsid w:val="24C7F72F"/>
    <w:rsid w:val="24D360DA"/>
    <w:rsid w:val="24E4397E"/>
    <w:rsid w:val="24F4454F"/>
    <w:rsid w:val="253502E3"/>
    <w:rsid w:val="253BDA18"/>
    <w:rsid w:val="2549F369"/>
    <w:rsid w:val="258A3653"/>
    <w:rsid w:val="25ADD86F"/>
    <w:rsid w:val="25CE19CD"/>
    <w:rsid w:val="2606E063"/>
    <w:rsid w:val="2610AD48"/>
    <w:rsid w:val="2638166A"/>
    <w:rsid w:val="2640CEB2"/>
    <w:rsid w:val="2651370D"/>
    <w:rsid w:val="265484F7"/>
    <w:rsid w:val="268C5049"/>
    <w:rsid w:val="26CD1CE5"/>
    <w:rsid w:val="26F8B184"/>
    <w:rsid w:val="27066879"/>
    <w:rsid w:val="272E5172"/>
    <w:rsid w:val="273B22DC"/>
    <w:rsid w:val="274A6398"/>
    <w:rsid w:val="27532E02"/>
    <w:rsid w:val="27578757"/>
    <w:rsid w:val="2774154D"/>
    <w:rsid w:val="2778FD6B"/>
    <w:rsid w:val="27D97FB4"/>
    <w:rsid w:val="27EF268A"/>
    <w:rsid w:val="28679EA7"/>
    <w:rsid w:val="289CAE7A"/>
    <w:rsid w:val="28AA11EC"/>
    <w:rsid w:val="28BC8FFD"/>
    <w:rsid w:val="28C59DD0"/>
    <w:rsid w:val="28F4A9E1"/>
    <w:rsid w:val="291E10B1"/>
    <w:rsid w:val="291FD551"/>
    <w:rsid w:val="29437C3B"/>
    <w:rsid w:val="2958BF93"/>
    <w:rsid w:val="296B9833"/>
    <w:rsid w:val="29898EC3"/>
    <w:rsid w:val="299C9C43"/>
    <w:rsid w:val="29D80008"/>
    <w:rsid w:val="2A2120D5"/>
    <w:rsid w:val="2A2BC4A7"/>
    <w:rsid w:val="2A35B6B7"/>
    <w:rsid w:val="2A52E822"/>
    <w:rsid w:val="2AA60EE8"/>
    <w:rsid w:val="2ACF944A"/>
    <w:rsid w:val="2ADAB05C"/>
    <w:rsid w:val="2AE92DDC"/>
    <w:rsid w:val="2B0D21F6"/>
    <w:rsid w:val="2B232EE6"/>
    <w:rsid w:val="2B38AE67"/>
    <w:rsid w:val="2B5B776A"/>
    <w:rsid w:val="2B92E904"/>
    <w:rsid w:val="2BB638BD"/>
    <w:rsid w:val="2BC916F4"/>
    <w:rsid w:val="2C0255E8"/>
    <w:rsid w:val="2C1AA4F1"/>
    <w:rsid w:val="2C2D204B"/>
    <w:rsid w:val="2C572193"/>
    <w:rsid w:val="2CC7E2EB"/>
    <w:rsid w:val="2CCD37E8"/>
    <w:rsid w:val="2D4116C6"/>
    <w:rsid w:val="2D580592"/>
    <w:rsid w:val="2D5B8001"/>
    <w:rsid w:val="2D7D8A9E"/>
    <w:rsid w:val="2D8BD89F"/>
    <w:rsid w:val="2D8BE809"/>
    <w:rsid w:val="2D96B2FB"/>
    <w:rsid w:val="2D9E2649"/>
    <w:rsid w:val="2DDA80F2"/>
    <w:rsid w:val="2DF469CD"/>
    <w:rsid w:val="2E173196"/>
    <w:rsid w:val="2E2B9530"/>
    <w:rsid w:val="2E511FD9"/>
    <w:rsid w:val="2E513D4A"/>
    <w:rsid w:val="2E6B62D0"/>
    <w:rsid w:val="2E6B7E44"/>
    <w:rsid w:val="2E7413BF"/>
    <w:rsid w:val="2E7436F6"/>
    <w:rsid w:val="2E83FC02"/>
    <w:rsid w:val="2E9D45E8"/>
    <w:rsid w:val="2EBDB7CE"/>
    <w:rsid w:val="2EDAD3E0"/>
    <w:rsid w:val="2EE73E53"/>
    <w:rsid w:val="2EE9994C"/>
    <w:rsid w:val="2F0B8A2E"/>
    <w:rsid w:val="2F3D5B3B"/>
    <w:rsid w:val="2F48963A"/>
    <w:rsid w:val="2F4A2829"/>
    <w:rsid w:val="2F5BCCBF"/>
    <w:rsid w:val="2F688144"/>
    <w:rsid w:val="2F79D2C9"/>
    <w:rsid w:val="2F9D2719"/>
    <w:rsid w:val="2FAB6033"/>
    <w:rsid w:val="2FAD3E12"/>
    <w:rsid w:val="2FB35C10"/>
    <w:rsid w:val="2FD04AFE"/>
    <w:rsid w:val="2FF67585"/>
    <w:rsid w:val="304EA985"/>
    <w:rsid w:val="304F372C"/>
    <w:rsid w:val="3088F187"/>
    <w:rsid w:val="30DF29ED"/>
    <w:rsid w:val="30E528D2"/>
    <w:rsid w:val="311DEE1A"/>
    <w:rsid w:val="3130197D"/>
    <w:rsid w:val="318FCF37"/>
    <w:rsid w:val="3193EEA8"/>
    <w:rsid w:val="31BFB28B"/>
    <w:rsid w:val="32081BDD"/>
    <w:rsid w:val="3220B141"/>
    <w:rsid w:val="322106E2"/>
    <w:rsid w:val="323177AF"/>
    <w:rsid w:val="3260EE99"/>
    <w:rsid w:val="32C2355E"/>
    <w:rsid w:val="32EA9DC4"/>
    <w:rsid w:val="331FB451"/>
    <w:rsid w:val="335179C7"/>
    <w:rsid w:val="337392A5"/>
    <w:rsid w:val="337ADEAD"/>
    <w:rsid w:val="3392B36C"/>
    <w:rsid w:val="33AAE00E"/>
    <w:rsid w:val="33ECCC22"/>
    <w:rsid w:val="340E25FA"/>
    <w:rsid w:val="342F3B0E"/>
    <w:rsid w:val="34568FB7"/>
    <w:rsid w:val="34764617"/>
    <w:rsid w:val="34AD223B"/>
    <w:rsid w:val="34B3AFF9"/>
    <w:rsid w:val="34B67A4C"/>
    <w:rsid w:val="34B81D58"/>
    <w:rsid w:val="34CC6909"/>
    <w:rsid w:val="34DB529A"/>
    <w:rsid w:val="34DC729A"/>
    <w:rsid w:val="34EEDD16"/>
    <w:rsid w:val="34FF6CE7"/>
    <w:rsid w:val="35155283"/>
    <w:rsid w:val="352856C5"/>
    <w:rsid w:val="35889C83"/>
    <w:rsid w:val="359EFA29"/>
    <w:rsid w:val="35A4E988"/>
    <w:rsid w:val="35B45214"/>
    <w:rsid w:val="35FCCA7D"/>
    <w:rsid w:val="3622FCB5"/>
    <w:rsid w:val="368B62BD"/>
    <w:rsid w:val="36B38594"/>
    <w:rsid w:val="36DADAD0"/>
    <w:rsid w:val="36FA88BF"/>
    <w:rsid w:val="37033E6C"/>
    <w:rsid w:val="3717F759"/>
    <w:rsid w:val="372CB6B9"/>
    <w:rsid w:val="3779213E"/>
    <w:rsid w:val="37795268"/>
    <w:rsid w:val="37C8E667"/>
    <w:rsid w:val="37E8E15A"/>
    <w:rsid w:val="37EAE3E3"/>
    <w:rsid w:val="37F3E7A3"/>
    <w:rsid w:val="37FF7EFF"/>
    <w:rsid w:val="38113A42"/>
    <w:rsid w:val="38356199"/>
    <w:rsid w:val="38668BEE"/>
    <w:rsid w:val="386BA1FD"/>
    <w:rsid w:val="38905CA8"/>
    <w:rsid w:val="389A38B1"/>
    <w:rsid w:val="38A0B0D4"/>
    <w:rsid w:val="38B348C8"/>
    <w:rsid w:val="38F944CD"/>
    <w:rsid w:val="39109585"/>
    <w:rsid w:val="3978C055"/>
    <w:rsid w:val="39A86D56"/>
    <w:rsid w:val="39B375A5"/>
    <w:rsid w:val="39B6D4DE"/>
    <w:rsid w:val="39B81696"/>
    <w:rsid w:val="39E13812"/>
    <w:rsid w:val="3A077ACD"/>
    <w:rsid w:val="3A2138D8"/>
    <w:rsid w:val="3A62AE8A"/>
    <w:rsid w:val="3A66F54B"/>
    <w:rsid w:val="3A7911A2"/>
    <w:rsid w:val="3A829A40"/>
    <w:rsid w:val="3A94A489"/>
    <w:rsid w:val="3A98D2C6"/>
    <w:rsid w:val="3ABE67BC"/>
    <w:rsid w:val="3AD8C22B"/>
    <w:rsid w:val="3AE4D979"/>
    <w:rsid w:val="3B35ACAB"/>
    <w:rsid w:val="3B5910F0"/>
    <w:rsid w:val="3B6FE4F7"/>
    <w:rsid w:val="3BAA5940"/>
    <w:rsid w:val="3BACC0F5"/>
    <w:rsid w:val="3C17F545"/>
    <w:rsid w:val="3C1B0A87"/>
    <w:rsid w:val="3C61A2B2"/>
    <w:rsid w:val="3CBBF610"/>
    <w:rsid w:val="3CC02293"/>
    <w:rsid w:val="3CE6A8B7"/>
    <w:rsid w:val="3D099BED"/>
    <w:rsid w:val="3D18415C"/>
    <w:rsid w:val="3D5A22E9"/>
    <w:rsid w:val="3D8B1AAA"/>
    <w:rsid w:val="3DA590A9"/>
    <w:rsid w:val="3DF8DD05"/>
    <w:rsid w:val="3E0CA8F5"/>
    <w:rsid w:val="3E17C6ED"/>
    <w:rsid w:val="3E1AF35E"/>
    <w:rsid w:val="3E3C396D"/>
    <w:rsid w:val="3E467255"/>
    <w:rsid w:val="3E57C671"/>
    <w:rsid w:val="3E6B78FF"/>
    <w:rsid w:val="3E6D6314"/>
    <w:rsid w:val="3E91D589"/>
    <w:rsid w:val="3EBC9175"/>
    <w:rsid w:val="3EC1D22E"/>
    <w:rsid w:val="3ECFA47E"/>
    <w:rsid w:val="3EE4726E"/>
    <w:rsid w:val="3EE9FD47"/>
    <w:rsid w:val="3F396822"/>
    <w:rsid w:val="3F44D46C"/>
    <w:rsid w:val="3F51448E"/>
    <w:rsid w:val="3F5BD437"/>
    <w:rsid w:val="3F7C3BBA"/>
    <w:rsid w:val="3FBD4295"/>
    <w:rsid w:val="3FD7A294"/>
    <w:rsid w:val="3FF08F6B"/>
    <w:rsid w:val="4027FDD0"/>
    <w:rsid w:val="4037758A"/>
    <w:rsid w:val="406FABF9"/>
    <w:rsid w:val="4090AD2D"/>
    <w:rsid w:val="40D91EA4"/>
    <w:rsid w:val="4113AAB0"/>
    <w:rsid w:val="412F2FF2"/>
    <w:rsid w:val="41401267"/>
    <w:rsid w:val="4156B5B4"/>
    <w:rsid w:val="41697DC4"/>
    <w:rsid w:val="4198DD39"/>
    <w:rsid w:val="419B07CC"/>
    <w:rsid w:val="41CADBBE"/>
    <w:rsid w:val="41D5E9CD"/>
    <w:rsid w:val="41D6BF1B"/>
    <w:rsid w:val="41EC50E9"/>
    <w:rsid w:val="41F61626"/>
    <w:rsid w:val="42081155"/>
    <w:rsid w:val="420B7C5A"/>
    <w:rsid w:val="422D38A2"/>
    <w:rsid w:val="42CA470C"/>
    <w:rsid w:val="42EFA28C"/>
    <w:rsid w:val="43151D75"/>
    <w:rsid w:val="4325BE22"/>
    <w:rsid w:val="434E23B5"/>
    <w:rsid w:val="437B70AA"/>
    <w:rsid w:val="439A2A10"/>
    <w:rsid w:val="43C8CF3C"/>
    <w:rsid w:val="43D05720"/>
    <w:rsid w:val="43DA9089"/>
    <w:rsid w:val="43E07932"/>
    <w:rsid w:val="43E4E687"/>
    <w:rsid w:val="43EFC643"/>
    <w:rsid w:val="442C0E6C"/>
    <w:rsid w:val="4452D69A"/>
    <w:rsid w:val="44862EA4"/>
    <w:rsid w:val="448A8DDA"/>
    <w:rsid w:val="449B0FAE"/>
    <w:rsid w:val="44CEB512"/>
    <w:rsid w:val="44FEE866"/>
    <w:rsid w:val="450D38C8"/>
    <w:rsid w:val="45127D11"/>
    <w:rsid w:val="454C3C1A"/>
    <w:rsid w:val="456349AF"/>
    <w:rsid w:val="45780AAC"/>
    <w:rsid w:val="45892689"/>
    <w:rsid w:val="4593EB4F"/>
    <w:rsid w:val="459823A1"/>
    <w:rsid w:val="45C368C4"/>
    <w:rsid w:val="45EF830A"/>
    <w:rsid w:val="4619B6B6"/>
    <w:rsid w:val="462D8F7B"/>
    <w:rsid w:val="46535D6D"/>
    <w:rsid w:val="467272F9"/>
    <w:rsid w:val="4673ED38"/>
    <w:rsid w:val="4696D587"/>
    <w:rsid w:val="46AD2A7D"/>
    <w:rsid w:val="46C0C847"/>
    <w:rsid w:val="46C37565"/>
    <w:rsid w:val="46C9D62B"/>
    <w:rsid w:val="46ED98CD"/>
    <w:rsid w:val="470969A7"/>
    <w:rsid w:val="4728B6A2"/>
    <w:rsid w:val="473085A2"/>
    <w:rsid w:val="4734F13B"/>
    <w:rsid w:val="47490878"/>
    <w:rsid w:val="4760167D"/>
    <w:rsid w:val="47B1CB9C"/>
    <w:rsid w:val="47D21132"/>
    <w:rsid w:val="47D7B06D"/>
    <w:rsid w:val="47EA9DBB"/>
    <w:rsid w:val="480EC260"/>
    <w:rsid w:val="4835C6EF"/>
    <w:rsid w:val="484560F6"/>
    <w:rsid w:val="4882C6E2"/>
    <w:rsid w:val="489FF2A9"/>
    <w:rsid w:val="48C597C4"/>
    <w:rsid w:val="48CF4FD8"/>
    <w:rsid w:val="48D94CF6"/>
    <w:rsid w:val="48EAD147"/>
    <w:rsid w:val="48EEC21B"/>
    <w:rsid w:val="4943B96A"/>
    <w:rsid w:val="49889A20"/>
    <w:rsid w:val="4991984C"/>
    <w:rsid w:val="4998D062"/>
    <w:rsid w:val="49BCA247"/>
    <w:rsid w:val="49CB8F4F"/>
    <w:rsid w:val="49FAF549"/>
    <w:rsid w:val="4A40DAD7"/>
    <w:rsid w:val="4A487CB8"/>
    <w:rsid w:val="4A48A166"/>
    <w:rsid w:val="4A54174F"/>
    <w:rsid w:val="4A58BA97"/>
    <w:rsid w:val="4A670482"/>
    <w:rsid w:val="4A6AFC70"/>
    <w:rsid w:val="4A726DCD"/>
    <w:rsid w:val="4A98C1FF"/>
    <w:rsid w:val="4A9A01BA"/>
    <w:rsid w:val="4AD1F672"/>
    <w:rsid w:val="4AD56F1C"/>
    <w:rsid w:val="4AF23C6F"/>
    <w:rsid w:val="4B075C07"/>
    <w:rsid w:val="4B25C4FB"/>
    <w:rsid w:val="4B2C87EC"/>
    <w:rsid w:val="4B6972E4"/>
    <w:rsid w:val="4B873359"/>
    <w:rsid w:val="4B87360E"/>
    <w:rsid w:val="4B9AE4F3"/>
    <w:rsid w:val="4BB62B55"/>
    <w:rsid w:val="4BC95E65"/>
    <w:rsid w:val="4BE669A6"/>
    <w:rsid w:val="4BE77262"/>
    <w:rsid w:val="4BEE6143"/>
    <w:rsid w:val="4BF705B1"/>
    <w:rsid w:val="4BF85BA1"/>
    <w:rsid w:val="4BFCC6FA"/>
    <w:rsid w:val="4C4E5A9C"/>
    <w:rsid w:val="4C5DFEE6"/>
    <w:rsid w:val="4C6F8423"/>
    <w:rsid w:val="4CDF5AA6"/>
    <w:rsid w:val="4D093ED9"/>
    <w:rsid w:val="4D14E454"/>
    <w:rsid w:val="4D21634C"/>
    <w:rsid w:val="4D39D5F2"/>
    <w:rsid w:val="4D56A40C"/>
    <w:rsid w:val="4D5A04C9"/>
    <w:rsid w:val="4D92B618"/>
    <w:rsid w:val="4DBD1861"/>
    <w:rsid w:val="4DC47262"/>
    <w:rsid w:val="4DC692AB"/>
    <w:rsid w:val="4DCB34FC"/>
    <w:rsid w:val="4DDAA676"/>
    <w:rsid w:val="4E13E9F0"/>
    <w:rsid w:val="4E4E9286"/>
    <w:rsid w:val="4E564D40"/>
    <w:rsid w:val="4E9F9CA6"/>
    <w:rsid w:val="4EA1EAEF"/>
    <w:rsid w:val="4ED19F26"/>
    <w:rsid w:val="4EEF3DEB"/>
    <w:rsid w:val="4F3467BC"/>
    <w:rsid w:val="4F6E2CD0"/>
    <w:rsid w:val="4F7329CE"/>
    <w:rsid w:val="4F7C2F18"/>
    <w:rsid w:val="4FACE0EC"/>
    <w:rsid w:val="4FB1035B"/>
    <w:rsid w:val="4FFB4FD7"/>
    <w:rsid w:val="4FFC0408"/>
    <w:rsid w:val="4FFCFD21"/>
    <w:rsid w:val="50080BB6"/>
    <w:rsid w:val="50256D43"/>
    <w:rsid w:val="5048B1AB"/>
    <w:rsid w:val="505589FD"/>
    <w:rsid w:val="505C678B"/>
    <w:rsid w:val="507494EC"/>
    <w:rsid w:val="508893C6"/>
    <w:rsid w:val="50AA4132"/>
    <w:rsid w:val="50C5517D"/>
    <w:rsid w:val="50C70818"/>
    <w:rsid w:val="50D0381D"/>
    <w:rsid w:val="50F3BFEB"/>
    <w:rsid w:val="514982F0"/>
    <w:rsid w:val="51591EA5"/>
    <w:rsid w:val="51609843"/>
    <w:rsid w:val="51757B48"/>
    <w:rsid w:val="519FFCEE"/>
    <w:rsid w:val="51EC760D"/>
    <w:rsid w:val="520370CA"/>
    <w:rsid w:val="52251319"/>
    <w:rsid w:val="523AFDDA"/>
    <w:rsid w:val="52B5FF22"/>
    <w:rsid w:val="52BCE1BF"/>
    <w:rsid w:val="52E27BA1"/>
    <w:rsid w:val="52EDF747"/>
    <w:rsid w:val="5313381E"/>
    <w:rsid w:val="5337360D"/>
    <w:rsid w:val="534F012B"/>
    <w:rsid w:val="536F4139"/>
    <w:rsid w:val="53C55E0B"/>
    <w:rsid w:val="53C74CD3"/>
    <w:rsid w:val="540F0870"/>
    <w:rsid w:val="541458F1"/>
    <w:rsid w:val="54281C15"/>
    <w:rsid w:val="5433ADA0"/>
    <w:rsid w:val="54551DCA"/>
    <w:rsid w:val="54AEFAFD"/>
    <w:rsid w:val="54E76011"/>
    <w:rsid w:val="54FE81AB"/>
    <w:rsid w:val="55035E0E"/>
    <w:rsid w:val="550F7979"/>
    <w:rsid w:val="55151C37"/>
    <w:rsid w:val="5568F32F"/>
    <w:rsid w:val="55BB925D"/>
    <w:rsid w:val="55EB9902"/>
    <w:rsid w:val="56154FED"/>
    <w:rsid w:val="563299D9"/>
    <w:rsid w:val="564DEC44"/>
    <w:rsid w:val="565276EF"/>
    <w:rsid w:val="5667F3D8"/>
    <w:rsid w:val="56A9DC7A"/>
    <w:rsid w:val="56CCFEE6"/>
    <w:rsid w:val="56E5CEC4"/>
    <w:rsid w:val="5730429B"/>
    <w:rsid w:val="57322BE4"/>
    <w:rsid w:val="5747C9A9"/>
    <w:rsid w:val="57ACE9CE"/>
    <w:rsid w:val="57AE852F"/>
    <w:rsid w:val="57AEFF08"/>
    <w:rsid w:val="57B0870B"/>
    <w:rsid w:val="57B27A93"/>
    <w:rsid w:val="57B7053F"/>
    <w:rsid w:val="57CB97CF"/>
    <w:rsid w:val="57D4F3E8"/>
    <w:rsid w:val="57FE6970"/>
    <w:rsid w:val="582C23DE"/>
    <w:rsid w:val="5833E811"/>
    <w:rsid w:val="587C2DC1"/>
    <w:rsid w:val="58C4F94B"/>
    <w:rsid w:val="58E25C0D"/>
    <w:rsid w:val="590DBC2F"/>
    <w:rsid w:val="591F7F2A"/>
    <w:rsid w:val="592B111D"/>
    <w:rsid w:val="5983434F"/>
    <w:rsid w:val="5986BC29"/>
    <w:rsid w:val="598CFEBF"/>
    <w:rsid w:val="598E28F0"/>
    <w:rsid w:val="599D5E7B"/>
    <w:rsid w:val="5A0D1FE0"/>
    <w:rsid w:val="5A331A6C"/>
    <w:rsid w:val="5A426D62"/>
    <w:rsid w:val="5A54BECA"/>
    <w:rsid w:val="5A89B6FB"/>
    <w:rsid w:val="5A9F816F"/>
    <w:rsid w:val="5AC274CE"/>
    <w:rsid w:val="5AC70E46"/>
    <w:rsid w:val="5AD25FF9"/>
    <w:rsid w:val="5B038D1C"/>
    <w:rsid w:val="5B0575AA"/>
    <w:rsid w:val="5B1189D1"/>
    <w:rsid w:val="5B43B19D"/>
    <w:rsid w:val="5B4AFF24"/>
    <w:rsid w:val="5B525956"/>
    <w:rsid w:val="5B70C3E3"/>
    <w:rsid w:val="5B8A5813"/>
    <w:rsid w:val="5B92369F"/>
    <w:rsid w:val="5BA0C088"/>
    <w:rsid w:val="5BA20DAA"/>
    <w:rsid w:val="5BA3AD52"/>
    <w:rsid w:val="5BA583A2"/>
    <w:rsid w:val="5BBA0315"/>
    <w:rsid w:val="5BCCBEC3"/>
    <w:rsid w:val="5BD9BFC2"/>
    <w:rsid w:val="5BDA9886"/>
    <w:rsid w:val="5C044A74"/>
    <w:rsid w:val="5C0895A6"/>
    <w:rsid w:val="5C1C27C1"/>
    <w:rsid w:val="5C2E58AE"/>
    <w:rsid w:val="5C950FE8"/>
    <w:rsid w:val="5CA4A52A"/>
    <w:rsid w:val="5CAC799C"/>
    <w:rsid w:val="5CB3A7F6"/>
    <w:rsid w:val="5CDFE606"/>
    <w:rsid w:val="5CF945B2"/>
    <w:rsid w:val="5D033D7C"/>
    <w:rsid w:val="5D1F8B9F"/>
    <w:rsid w:val="5D7F6B56"/>
    <w:rsid w:val="5D9A0F02"/>
    <w:rsid w:val="5DC6AFBC"/>
    <w:rsid w:val="5DFAE3C5"/>
    <w:rsid w:val="5E203864"/>
    <w:rsid w:val="5E56E9F7"/>
    <w:rsid w:val="5E66727E"/>
    <w:rsid w:val="5E6B9626"/>
    <w:rsid w:val="5EE1B84E"/>
    <w:rsid w:val="5EEE6FFA"/>
    <w:rsid w:val="5F52790C"/>
    <w:rsid w:val="5FA112CE"/>
    <w:rsid w:val="5FD6C6CB"/>
    <w:rsid w:val="5FE77868"/>
    <w:rsid w:val="600FB444"/>
    <w:rsid w:val="602D1B29"/>
    <w:rsid w:val="606E19C2"/>
    <w:rsid w:val="6084810F"/>
    <w:rsid w:val="60913C4E"/>
    <w:rsid w:val="609F6CBA"/>
    <w:rsid w:val="60A7C66E"/>
    <w:rsid w:val="60B0555F"/>
    <w:rsid w:val="60C032C7"/>
    <w:rsid w:val="60E623E5"/>
    <w:rsid w:val="60FAAA11"/>
    <w:rsid w:val="610F09B5"/>
    <w:rsid w:val="613B357A"/>
    <w:rsid w:val="61813DD1"/>
    <w:rsid w:val="61E41FAF"/>
    <w:rsid w:val="623B3D1B"/>
    <w:rsid w:val="6248A310"/>
    <w:rsid w:val="624A4C50"/>
    <w:rsid w:val="625A3287"/>
    <w:rsid w:val="626FB067"/>
    <w:rsid w:val="62866089"/>
    <w:rsid w:val="6291C275"/>
    <w:rsid w:val="62B815C6"/>
    <w:rsid w:val="62E4C048"/>
    <w:rsid w:val="630C483A"/>
    <w:rsid w:val="633B7ECF"/>
    <w:rsid w:val="639B031A"/>
    <w:rsid w:val="63B324D7"/>
    <w:rsid w:val="6428CE29"/>
    <w:rsid w:val="643E108C"/>
    <w:rsid w:val="644E8400"/>
    <w:rsid w:val="6469B22E"/>
    <w:rsid w:val="646F808F"/>
    <w:rsid w:val="64C8AFF8"/>
    <w:rsid w:val="64DC444D"/>
    <w:rsid w:val="64EA2DDE"/>
    <w:rsid w:val="64F80AA7"/>
    <w:rsid w:val="65087188"/>
    <w:rsid w:val="650ED5D7"/>
    <w:rsid w:val="654C10C3"/>
    <w:rsid w:val="65506723"/>
    <w:rsid w:val="655638A7"/>
    <w:rsid w:val="6565390E"/>
    <w:rsid w:val="658F7102"/>
    <w:rsid w:val="65A37AEB"/>
    <w:rsid w:val="65A4C8FA"/>
    <w:rsid w:val="65AEFED8"/>
    <w:rsid w:val="65CC1E75"/>
    <w:rsid w:val="65CF222B"/>
    <w:rsid w:val="65ED1575"/>
    <w:rsid w:val="6634A7E1"/>
    <w:rsid w:val="6635DB90"/>
    <w:rsid w:val="663D2CF0"/>
    <w:rsid w:val="664F7450"/>
    <w:rsid w:val="66728D55"/>
    <w:rsid w:val="66761BC8"/>
    <w:rsid w:val="667D3A66"/>
    <w:rsid w:val="667DAA08"/>
    <w:rsid w:val="6680E088"/>
    <w:rsid w:val="668DDCDF"/>
    <w:rsid w:val="66A74928"/>
    <w:rsid w:val="66B3F173"/>
    <w:rsid w:val="66B56D8C"/>
    <w:rsid w:val="66BA937E"/>
    <w:rsid w:val="66DB18CB"/>
    <w:rsid w:val="6706B616"/>
    <w:rsid w:val="67088FA2"/>
    <w:rsid w:val="671134B2"/>
    <w:rsid w:val="6725C4C4"/>
    <w:rsid w:val="67379406"/>
    <w:rsid w:val="674DA454"/>
    <w:rsid w:val="67687CD8"/>
    <w:rsid w:val="67C16D94"/>
    <w:rsid w:val="67DABEFD"/>
    <w:rsid w:val="67FCC5F6"/>
    <w:rsid w:val="6846B15A"/>
    <w:rsid w:val="686152A9"/>
    <w:rsid w:val="686937CA"/>
    <w:rsid w:val="68C49ECF"/>
    <w:rsid w:val="68EC8BC9"/>
    <w:rsid w:val="6900D087"/>
    <w:rsid w:val="690DDBA9"/>
    <w:rsid w:val="691311A6"/>
    <w:rsid w:val="6929D905"/>
    <w:rsid w:val="69309D11"/>
    <w:rsid w:val="693F0C0D"/>
    <w:rsid w:val="69465387"/>
    <w:rsid w:val="696CF753"/>
    <w:rsid w:val="69898D8E"/>
    <w:rsid w:val="698AD14F"/>
    <w:rsid w:val="69A86E4B"/>
    <w:rsid w:val="69AE6F6D"/>
    <w:rsid w:val="69DB57F6"/>
    <w:rsid w:val="6A5F0B71"/>
    <w:rsid w:val="6A72DA77"/>
    <w:rsid w:val="6A9954B1"/>
    <w:rsid w:val="6AEF65BE"/>
    <w:rsid w:val="6AF8AD11"/>
    <w:rsid w:val="6B0443FF"/>
    <w:rsid w:val="6B1652A4"/>
    <w:rsid w:val="6B234107"/>
    <w:rsid w:val="6B46C760"/>
    <w:rsid w:val="6B5BAFB8"/>
    <w:rsid w:val="6B5BFBBC"/>
    <w:rsid w:val="6B82D9A7"/>
    <w:rsid w:val="6B9736CD"/>
    <w:rsid w:val="6B99E7C2"/>
    <w:rsid w:val="6BB48016"/>
    <w:rsid w:val="6BBCB6DC"/>
    <w:rsid w:val="6BED425D"/>
    <w:rsid w:val="6C15EB84"/>
    <w:rsid w:val="6C1CCB9A"/>
    <w:rsid w:val="6C2972E5"/>
    <w:rsid w:val="6C4FF435"/>
    <w:rsid w:val="6C58A91C"/>
    <w:rsid w:val="6C8C8991"/>
    <w:rsid w:val="6C8D3446"/>
    <w:rsid w:val="6CB06DDA"/>
    <w:rsid w:val="6CB1B245"/>
    <w:rsid w:val="6CB411EF"/>
    <w:rsid w:val="6CF30D4C"/>
    <w:rsid w:val="6D08FA50"/>
    <w:rsid w:val="6D2582BD"/>
    <w:rsid w:val="6D2D001E"/>
    <w:rsid w:val="6D58ECB9"/>
    <w:rsid w:val="6D5E046C"/>
    <w:rsid w:val="6D6419C2"/>
    <w:rsid w:val="6D869142"/>
    <w:rsid w:val="6D8F68E0"/>
    <w:rsid w:val="6D9AA9BF"/>
    <w:rsid w:val="6DC287AF"/>
    <w:rsid w:val="6DD695EA"/>
    <w:rsid w:val="6DDD7DDA"/>
    <w:rsid w:val="6E231D14"/>
    <w:rsid w:val="6E40A78E"/>
    <w:rsid w:val="6E5B1492"/>
    <w:rsid w:val="6E75E912"/>
    <w:rsid w:val="6EEF6359"/>
    <w:rsid w:val="6EF60E83"/>
    <w:rsid w:val="6F01FA52"/>
    <w:rsid w:val="6F109A7B"/>
    <w:rsid w:val="6F3D6419"/>
    <w:rsid w:val="6F68BBF3"/>
    <w:rsid w:val="6F8C23C2"/>
    <w:rsid w:val="6F9BAF68"/>
    <w:rsid w:val="7007E6CA"/>
    <w:rsid w:val="700FF926"/>
    <w:rsid w:val="7014DCF1"/>
    <w:rsid w:val="702B2B8A"/>
    <w:rsid w:val="70315232"/>
    <w:rsid w:val="7088C5D3"/>
    <w:rsid w:val="708A3510"/>
    <w:rsid w:val="7093D125"/>
    <w:rsid w:val="7099999B"/>
    <w:rsid w:val="709FFEF4"/>
    <w:rsid w:val="70AF7C3C"/>
    <w:rsid w:val="70F2C732"/>
    <w:rsid w:val="7148F85D"/>
    <w:rsid w:val="71589314"/>
    <w:rsid w:val="71717419"/>
    <w:rsid w:val="71981C2B"/>
    <w:rsid w:val="71B1AD2B"/>
    <w:rsid w:val="71B30BD9"/>
    <w:rsid w:val="71E59F7C"/>
    <w:rsid w:val="7255DB06"/>
    <w:rsid w:val="725FEC7B"/>
    <w:rsid w:val="72680576"/>
    <w:rsid w:val="72BAEAD9"/>
    <w:rsid w:val="72BCA253"/>
    <w:rsid w:val="72E85C65"/>
    <w:rsid w:val="72FAD9A0"/>
    <w:rsid w:val="731E222A"/>
    <w:rsid w:val="735B30F1"/>
    <w:rsid w:val="737A7B0E"/>
    <w:rsid w:val="73E0EB5B"/>
    <w:rsid w:val="7409C81F"/>
    <w:rsid w:val="744C35E5"/>
    <w:rsid w:val="7469CD68"/>
    <w:rsid w:val="749444B8"/>
    <w:rsid w:val="74A5F5AD"/>
    <w:rsid w:val="74F0D790"/>
    <w:rsid w:val="75148507"/>
    <w:rsid w:val="75613D41"/>
    <w:rsid w:val="75CC6E8B"/>
    <w:rsid w:val="7622D322"/>
    <w:rsid w:val="762D44CB"/>
    <w:rsid w:val="762E5973"/>
    <w:rsid w:val="765B37E1"/>
    <w:rsid w:val="76663475"/>
    <w:rsid w:val="76663BF5"/>
    <w:rsid w:val="7668FFB5"/>
    <w:rsid w:val="76898FB3"/>
    <w:rsid w:val="769BB02F"/>
    <w:rsid w:val="76B82769"/>
    <w:rsid w:val="76B9DAE8"/>
    <w:rsid w:val="76E24391"/>
    <w:rsid w:val="76E79F46"/>
    <w:rsid w:val="770441A7"/>
    <w:rsid w:val="77393435"/>
    <w:rsid w:val="77507503"/>
    <w:rsid w:val="775A6173"/>
    <w:rsid w:val="77768361"/>
    <w:rsid w:val="779C2BD0"/>
    <w:rsid w:val="77B306B7"/>
    <w:rsid w:val="77BC6369"/>
    <w:rsid w:val="7810D1F0"/>
    <w:rsid w:val="78538980"/>
    <w:rsid w:val="78744D4B"/>
    <w:rsid w:val="7876A03A"/>
    <w:rsid w:val="7899AF5F"/>
    <w:rsid w:val="78D5F02A"/>
    <w:rsid w:val="796A0F5A"/>
    <w:rsid w:val="797884DF"/>
    <w:rsid w:val="79C9D170"/>
    <w:rsid w:val="79EF59E1"/>
    <w:rsid w:val="7A4BD6F2"/>
    <w:rsid w:val="7A61E432"/>
    <w:rsid w:val="7A70F231"/>
    <w:rsid w:val="7A75D34F"/>
    <w:rsid w:val="7AD396B0"/>
    <w:rsid w:val="7AD5C3E9"/>
    <w:rsid w:val="7B52F844"/>
    <w:rsid w:val="7B92DD22"/>
    <w:rsid w:val="7B94CD7B"/>
    <w:rsid w:val="7B965E71"/>
    <w:rsid w:val="7C2EB972"/>
    <w:rsid w:val="7C30C5D5"/>
    <w:rsid w:val="7C467082"/>
    <w:rsid w:val="7C56B459"/>
    <w:rsid w:val="7C5E621F"/>
    <w:rsid w:val="7C7541C3"/>
    <w:rsid w:val="7C7EEACB"/>
    <w:rsid w:val="7CA98F1D"/>
    <w:rsid w:val="7CD24323"/>
    <w:rsid w:val="7CD2DDC1"/>
    <w:rsid w:val="7D2FD8B5"/>
    <w:rsid w:val="7DA8F1B5"/>
    <w:rsid w:val="7DB238E1"/>
    <w:rsid w:val="7DC2B93E"/>
    <w:rsid w:val="7DD14999"/>
    <w:rsid w:val="7E0CE3FD"/>
    <w:rsid w:val="7EC06ECF"/>
    <w:rsid w:val="7EE329DB"/>
    <w:rsid w:val="7EF39551"/>
    <w:rsid w:val="7EF71053"/>
    <w:rsid w:val="7EFF621D"/>
    <w:rsid w:val="7F2FCE26"/>
    <w:rsid w:val="7F528D50"/>
    <w:rsid w:val="7F6212D0"/>
    <w:rsid w:val="7F91FA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023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15863"/>
    <w:pPr>
      <w:spacing w:before="100" w:beforeAutospacing="1" w:after="100" w:afterAutospacing="1"/>
      <w:jc w:val="left"/>
    </w:pPr>
    <w:rPr>
      <w:rFonts w:eastAsia="Times New Roman"/>
      <w:szCs w:val="24"/>
      <w:lang w:val="en-IE" w:eastAsia="en-IE"/>
    </w:rPr>
  </w:style>
  <w:style w:type="character" w:customStyle="1" w:styleId="normaltextrun">
    <w:name w:val="normaltextrun"/>
    <w:basedOn w:val="DefaultParagraphFont"/>
    <w:rsid w:val="00C15863"/>
  </w:style>
  <w:style w:type="character" w:customStyle="1" w:styleId="eop">
    <w:name w:val="eop"/>
    <w:basedOn w:val="DefaultParagraphFont"/>
    <w:rsid w:val="00C15863"/>
  </w:style>
  <w:style w:type="character" w:styleId="CommentReference">
    <w:name w:val="annotation reference"/>
    <w:basedOn w:val="DefaultParagraphFont"/>
    <w:unhideWhenUsed/>
    <w:rsid w:val="00C15863"/>
    <w:rPr>
      <w:sz w:val="16"/>
      <w:szCs w:val="16"/>
    </w:rPr>
  </w:style>
  <w:style w:type="paragraph" w:styleId="CommentText">
    <w:name w:val="annotation text"/>
    <w:basedOn w:val="Normal"/>
    <w:link w:val="CommentTextChar"/>
    <w:uiPriority w:val="99"/>
    <w:unhideWhenUsed/>
    <w:rsid w:val="00C15863"/>
    <w:pPr>
      <w:spacing w:before="0" w:after="160"/>
      <w:jc w:val="left"/>
    </w:pPr>
    <w:rPr>
      <w:rFonts w:asciiTheme="minorHAnsi" w:hAnsiTheme="minorHAnsi" w:cstheme="minorBidi"/>
      <w:sz w:val="20"/>
      <w:szCs w:val="20"/>
      <w:lang w:val="fr-BE"/>
    </w:rPr>
  </w:style>
  <w:style w:type="character" w:customStyle="1" w:styleId="CommentTextChar">
    <w:name w:val="Comment Text Char"/>
    <w:basedOn w:val="DefaultParagraphFont"/>
    <w:link w:val="CommentText"/>
    <w:uiPriority w:val="99"/>
    <w:rsid w:val="00C15863"/>
    <w:rPr>
      <w:sz w:val="20"/>
      <w:szCs w:val="20"/>
      <w:lang w:val="fr-BE"/>
    </w:rPr>
  </w:style>
  <w:style w:type="paragraph" w:customStyle="1" w:styleId="LegalNumPar">
    <w:name w:val="LegalNumPar"/>
    <w:basedOn w:val="Normal"/>
    <w:rsid w:val="00C15863"/>
    <w:pPr>
      <w:numPr>
        <w:numId w:val="1"/>
      </w:numPr>
      <w:spacing w:before="0" w:after="160" w:line="360" w:lineRule="auto"/>
      <w:jc w:val="left"/>
    </w:pPr>
    <w:rPr>
      <w:rFonts w:asciiTheme="minorHAnsi" w:hAnsiTheme="minorHAnsi" w:cstheme="minorBidi"/>
      <w:lang w:val="fr-BE"/>
    </w:rPr>
  </w:style>
  <w:style w:type="paragraph" w:customStyle="1" w:styleId="LegalNumPar2">
    <w:name w:val="LegalNumPar2"/>
    <w:basedOn w:val="Normal"/>
    <w:rsid w:val="00C15863"/>
    <w:pPr>
      <w:numPr>
        <w:ilvl w:val="1"/>
        <w:numId w:val="1"/>
      </w:numPr>
      <w:spacing w:before="0" w:after="160" w:line="360" w:lineRule="auto"/>
      <w:jc w:val="left"/>
    </w:pPr>
    <w:rPr>
      <w:rFonts w:asciiTheme="minorHAnsi" w:hAnsiTheme="minorHAnsi" w:cstheme="minorBidi"/>
      <w:lang w:val="fr-BE"/>
    </w:rPr>
  </w:style>
  <w:style w:type="paragraph" w:customStyle="1" w:styleId="LegalNumPar3">
    <w:name w:val="LegalNumPar3"/>
    <w:basedOn w:val="Normal"/>
    <w:rsid w:val="00C15863"/>
    <w:pPr>
      <w:numPr>
        <w:ilvl w:val="2"/>
        <w:numId w:val="1"/>
      </w:numPr>
      <w:spacing w:before="0" w:after="160" w:line="360" w:lineRule="auto"/>
      <w:jc w:val="left"/>
    </w:pPr>
    <w:rPr>
      <w:rFonts w:asciiTheme="minorHAnsi" w:hAnsiTheme="minorHAnsi" w:cstheme="minorBidi"/>
      <w:lang w:val="fr-BE"/>
    </w:rPr>
  </w:style>
  <w:style w:type="paragraph" w:styleId="ListParagraph">
    <w:name w:val="List Paragraph"/>
    <w:aliases w:val="Nad,Odstavec_muj,Fiche List Paragraph,Task Body,Viñetas (Inicio Parrafo),3 Txt tabla,Zerrenda-paragrafoa,Lista multicolor - Énfasis 11,Paragrafo elenco,Dot pt,No Spacing1,List Paragraph Char Char Char,Indicator Text,Bullet,L,3"/>
    <w:basedOn w:val="Normal"/>
    <w:link w:val="ListParagraphChar"/>
    <w:uiPriority w:val="34"/>
    <w:qFormat/>
    <w:rsid w:val="00C15863"/>
    <w:pPr>
      <w:spacing w:before="0" w:after="160" w:line="259" w:lineRule="auto"/>
      <w:ind w:left="720"/>
      <w:contextualSpacing/>
      <w:jc w:val="left"/>
    </w:pPr>
    <w:rPr>
      <w:rFonts w:asciiTheme="minorHAnsi" w:hAnsiTheme="minorHAnsi" w:cstheme="minorBidi"/>
      <w:sz w:val="22"/>
      <w:lang w:val="fr-BE"/>
    </w:rPr>
  </w:style>
  <w:style w:type="character" w:customStyle="1" w:styleId="ListParagraphChar">
    <w:name w:val="List Paragraph Char"/>
    <w:aliases w:val="Nad Char,Odstavec_muj Char,Fiche List Paragraph Char,Task Body Char,Viñetas (Inicio Parrafo) Char,3 Txt tabla Char,Zerrenda-paragrafoa Char,Lista multicolor - Énfasis 11 Char,Paragrafo elenco Char,Dot pt Char,No Spacing1 Char,L Char"/>
    <w:link w:val="ListParagraph"/>
    <w:uiPriority w:val="34"/>
    <w:qFormat/>
    <w:locked/>
    <w:rsid w:val="00C15863"/>
    <w:rPr>
      <w:lang w:val="fr-BE"/>
    </w:rPr>
  </w:style>
  <w:style w:type="paragraph" w:styleId="CommentSubject">
    <w:name w:val="annotation subject"/>
    <w:basedOn w:val="CommentText"/>
    <w:next w:val="CommentText"/>
    <w:link w:val="CommentSubjectChar"/>
    <w:uiPriority w:val="99"/>
    <w:semiHidden/>
    <w:unhideWhenUsed/>
    <w:rsid w:val="00C15863"/>
    <w:rPr>
      <w:b/>
      <w:bCs/>
    </w:rPr>
  </w:style>
  <w:style w:type="character" w:customStyle="1" w:styleId="CommentSubjectChar">
    <w:name w:val="Comment Subject Char"/>
    <w:basedOn w:val="CommentTextChar"/>
    <w:link w:val="CommentSubject"/>
    <w:uiPriority w:val="99"/>
    <w:semiHidden/>
    <w:rsid w:val="00C15863"/>
    <w:rPr>
      <w:b/>
      <w:bCs/>
      <w:sz w:val="20"/>
      <w:szCs w:val="20"/>
      <w:lang w:val="fr-BE"/>
    </w:rPr>
  </w:style>
  <w:style w:type="character" w:customStyle="1" w:styleId="UnresolvedMention1">
    <w:name w:val="Unresolved Mention1"/>
    <w:basedOn w:val="DefaultParagraphFont"/>
    <w:uiPriority w:val="99"/>
    <w:unhideWhenUsed/>
    <w:rsid w:val="564DEC44"/>
    <w:rPr>
      <w:color w:val="605E5C"/>
    </w:rPr>
  </w:style>
  <w:style w:type="character" w:customStyle="1" w:styleId="Mention1">
    <w:name w:val="Mention1"/>
    <w:basedOn w:val="DefaultParagraphFont"/>
    <w:uiPriority w:val="99"/>
    <w:unhideWhenUsed/>
    <w:rsid w:val="564DEC44"/>
    <w:rPr>
      <w:color w:val="2B579A"/>
    </w:rPr>
  </w:style>
  <w:style w:type="character" w:customStyle="1" w:styleId="FootnoteTextChar1">
    <w:name w:val="Footnote Text Char1"/>
    <w:basedOn w:val="DefaultParagraphFont"/>
    <w:uiPriority w:val="99"/>
    <w:semiHidden/>
    <w:rsid w:val="00C15863"/>
    <w:rPr>
      <w:sz w:val="20"/>
      <w:szCs w:val="20"/>
    </w:rPr>
  </w:style>
  <w:style w:type="paragraph" w:styleId="Revision">
    <w:name w:val="Revision"/>
    <w:hidden/>
    <w:uiPriority w:val="99"/>
    <w:semiHidden/>
    <w:rsid w:val="00C15863"/>
    <w:pPr>
      <w:spacing w:after="0" w:line="240" w:lineRule="auto"/>
    </w:pPr>
    <w:rPr>
      <w:lang w:val="fr-BE"/>
    </w:rPr>
  </w:style>
  <w:style w:type="paragraph" w:styleId="BalloonText">
    <w:name w:val="Balloon Text"/>
    <w:basedOn w:val="Normal"/>
    <w:link w:val="BalloonTextChar"/>
    <w:uiPriority w:val="99"/>
    <w:semiHidden/>
    <w:unhideWhenUsed/>
    <w:rsid w:val="00C15863"/>
    <w:pPr>
      <w:spacing w:before="0" w:after="0"/>
      <w:jc w:val="left"/>
    </w:pPr>
    <w:rPr>
      <w:rFonts w:ascii="Segoe UI" w:hAnsi="Segoe UI" w:cs="Segoe UI"/>
      <w:sz w:val="18"/>
      <w:szCs w:val="18"/>
      <w:lang w:val="fr-BE"/>
    </w:rPr>
  </w:style>
  <w:style w:type="character" w:customStyle="1" w:styleId="BalloonTextChar">
    <w:name w:val="Balloon Text Char"/>
    <w:basedOn w:val="DefaultParagraphFont"/>
    <w:link w:val="BalloonText"/>
    <w:uiPriority w:val="99"/>
    <w:semiHidden/>
    <w:rsid w:val="00C15863"/>
    <w:rPr>
      <w:rFonts w:ascii="Segoe UI" w:hAnsi="Segoe UI" w:cs="Segoe UI"/>
      <w:sz w:val="18"/>
      <w:szCs w:val="18"/>
      <w:lang w:val="fr-BE"/>
    </w:rPr>
  </w:style>
  <w:style w:type="character" w:customStyle="1" w:styleId="Mention2">
    <w:name w:val="Mention2"/>
    <w:basedOn w:val="DefaultParagraphFont"/>
    <w:uiPriority w:val="99"/>
    <w:unhideWhenUsed/>
    <w:rsid w:val="564DEC44"/>
    <w:rPr>
      <w:color w:val="2B579A"/>
    </w:rPr>
  </w:style>
  <w:style w:type="character" w:styleId="Hyperlink">
    <w:name w:val="Hyperlink"/>
    <w:basedOn w:val="DefaultParagraphFont"/>
    <w:uiPriority w:val="99"/>
    <w:unhideWhenUsed/>
    <w:rsid w:val="00C15863"/>
    <w:rPr>
      <w:color w:val="0000FF"/>
      <w:u w:val="single"/>
    </w:rPr>
  </w:style>
  <w:style w:type="character" w:customStyle="1" w:styleId="Mention3">
    <w:name w:val="Mention3"/>
    <w:basedOn w:val="DefaultParagraphFont"/>
    <w:uiPriority w:val="99"/>
    <w:unhideWhenUsed/>
    <w:rsid w:val="564DEC44"/>
    <w:rPr>
      <w:color w:val="2B579A"/>
    </w:rPr>
  </w:style>
  <w:style w:type="character" w:customStyle="1" w:styleId="UnresolvedMention2">
    <w:name w:val="Unresolved Mention2"/>
    <w:basedOn w:val="DefaultParagraphFont"/>
    <w:uiPriority w:val="99"/>
    <w:semiHidden/>
    <w:unhideWhenUsed/>
    <w:rsid w:val="564DEC44"/>
    <w:rPr>
      <w:color w:val="605E5C"/>
    </w:rPr>
  </w:style>
  <w:style w:type="character" w:styleId="FollowedHyperlink">
    <w:name w:val="FollowedHyperlink"/>
    <w:basedOn w:val="DefaultParagraphFont"/>
    <w:uiPriority w:val="99"/>
    <w:semiHidden/>
    <w:unhideWhenUsed/>
    <w:rsid w:val="564DEC44"/>
    <w:rPr>
      <w:color w:val="800080"/>
      <w:u w:val="single"/>
    </w:rPr>
  </w:style>
  <w:style w:type="character" w:styleId="Emphasis">
    <w:name w:val="Emphasis"/>
    <w:basedOn w:val="DefaultParagraphFont"/>
    <w:uiPriority w:val="20"/>
    <w:rsid w:val="564DEC44"/>
    <w:rPr>
      <w:i/>
      <w:iC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C15863"/>
    <w:pPr>
      <w:spacing w:before="0" w:after="160" w:line="240" w:lineRule="exact"/>
    </w:pPr>
    <w:rPr>
      <w:rFonts w:asciiTheme="minorHAnsi" w:hAnsiTheme="minorHAnsi" w:cstheme="minorBidi"/>
      <w:sz w:val="22"/>
      <w:vertAlign w:val="superscript"/>
      <w:lang w:val="en-US"/>
    </w:rPr>
  </w:style>
  <w:style w:type="paragraph" w:customStyle="1" w:styleId="ydp9dd2b6dcmsonormal">
    <w:name w:val="ydp9dd2b6dcmsonormal"/>
    <w:basedOn w:val="Normal"/>
    <w:rsid w:val="00C15863"/>
    <w:pPr>
      <w:spacing w:before="100" w:beforeAutospacing="1" w:after="100" w:afterAutospacing="1"/>
      <w:jc w:val="left"/>
    </w:pPr>
    <w:rPr>
      <w:rFonts w:ascii="Calibri" w:hAnsi="Calibri" w:cs="Calibri"/>
      <w:sz w:val="22"/>
      <w:lang w:val="en-IE" w:eastAsia="en-IE"/>
    </w:rPr>
  </w:style>
  <w:style w:type="paragraph" w:styleId="ListBullet">
    <w:name w:val="List Bullet"/>
    <w:basedOn w:val="Normal"/>
    <w:uiPriority w:val="99"/>
    <w:semiHidden/>
    <w:unhideWhenUsed/>
    <w:rsid w:val="00852B66"/>
    <w:pPr>
      <w:numPr>
        <w:numId w:val="3"/>
      </w:numPr>
      <w:contextualSpacing/>
    </w:pPr>
  </w:style>
  <w:style w:type="paragraph" w:styleId="ListBullet2">
    <w:name w:val="List Bullet 2"/>
    <w:basedOn w:val="Normal"/>
    <w:uiPriority w:val="99"/>
    <w:semiHidden/>
    <w:unhideWhenUsed/>
    <w:rsid w:val="00852B66"/>
    <w:pPr>
      <w:numPr>
        <w:numId w:val="4"/>
      </w:numPr>
      <w:contextualSpacing/>
    </w:pPr>
  </w:style>
  <w:style w:type="paragraph" w:styleId="ListBullet3">
    <w:name w:val="List Bullet 3"/>
    <w:basedOn w:val="Normal"/>
    <w:uiPriority w:val="99"/>
    <w:semiHidden/>
    <w:unhideWhenUsed/>
    <w:rsid w:val="00852B66"/>
    <w:pPr>
      <w:numPr>
        <w:numId w:val="5"/>
      </w:numPr>
      <w:contextualSpacing/>
    </w:pPr>
  </w:style>
  <w:style w:type="paragraph" w:styleId="ListBullet4">
    <w:name w:val="List Bullet 4"/>
    <w:basedOn w:val="Normal"/>
    <w:uiPriority w:val="99"/>
    <w:semiHidden/>
    <w:unhideWhenUsed/>
    <w:rsid w:val="00852B66"/>
    <w:pPr>
      <w:numPr>
        <w:numId w:val="6"/>
      </w:numPr>
      <w:contextualSpacing/>
    </w:pPr>
  </w:style>
  <w:style w:type="paragraph" w:customStyle="1" w:styleId="Nmanualnumpar">
    <w:name w:val="Nmanual numpar"/>
    <w:basedOn w:val="Normal"/>
    <w:rsid w:val="00090910"/>
    <w:pPr>
      <w:numPr>
        <w:numId w:val="2"/>
      </w:numPr>
      <w:spacing w:before="0" w:after="160" w:line="259" w:lineRule="auto"/>
      <w:contextualSpacing/>
    </w:pPr>
    <w:rPr>
      <w:b/>
      <w:bCs/>
      <w:shd w:val="clear" w:color="auto" w:fill="FFFFFF"/>
      <w:lang w:val="en-IE"/>
    </w:rPr>
  </w:style>
  <w:style w:type="paragraph" w:customStyle="1" w:styleId="Nmanualnum">
    <w:name w:val="Nmanual num"/>
    <w:basedOn w:val="Nmanualnumpar"/>
    <w:rsid w:val="00090910"/>
  </w:style>
  <w:style w:type="paragraph" w:customStyle="1" w:styleId="Manu">
    <w:name w:val="Manu"/>
    <w:basedOn w:val="Point0number"/>
    <w:rsid w:val="001C0A46"/>
    <w:rPr>
      <w:b/>
      <w:bCs/>
      <w:lang w:val="en-IE"/>
    </w:rPr>
  </w:style>
  <w:style w:type="character" w:customStyle="1" w:styleId="s4">
    <w:name w:val="s4"/>
    <w:basedOn w:val="DefaultParagraphFont"/>
    <w:uiPriority w:val="1"/>
    <w:rsid w:val="00383563"/>
  </w:style>
  <w:style w:type="character" w:customStyle="1" w:styleId="bumpedfont15">
    <w:name w:val="bumpedfont15"/>
    <w:basedOn w:val="DefaultParagraphFont"/>
    <w:uiPriority w:val="1"/>
    <w:rsid w:val="00383563"/>
  </w:style>
  <w:style w:type="character" w:styleId="PlaceholderText">
    <w:name w:val="Placeholder Text"/>
    <w:basedOn w:val="DefaultParagraphFont"/>
    <w:uiPriority w:val="99"/>
    <w:semiHidden/>
    <w:rsid w:val="00D92D33"/>
    <w:rPr>
      <w:color w:val="2C8F6C"/>
    </w:rPr>
  </w:style>
  <w:style w:type="character" w:customStyle="1" w:styleId="cf01">
    <w:name w:val="cf01"/>
    <w:basedOn w:val="DefaultParagraphFont"/>
    <w:uiPriority w:val="1"/>
    <w:rsid w:val="564DEC44"/>
    <w:rPr>
      <w:rFonts w:ascii="Segoe UI" w:eastAsiaTheme="minorEastAsia" w:hAnsi="Segoe UI" w:cs="Segoe UI"/>
      <w:color w:val="333333"/>
      <w:sz w:val="18"/>
      <w:szCs w:val="18"/>
    </w:rPr>
  </w:style>
  <w:style w:type="character" w:customStyle="1" w:styleId="cf11">
    <w:name w:val="cf11"/>
    <w:basedOn w:val="DefaultParagraphFont"/>
    <w:uiPriority w:val="1"/>
    <w:rsid w:val="00B20ECC"/>
    <w:rPr>
      <w:rFonts w:ascii="Segoe UI" w:hAnsi="Segoe UI" w:cs="Segoe UI" w:hint="default"/>
      <w:sz w:val="18"/>
      <w:szCs w:val="18"/>
    </w:rPr>
  </w:style>
  <w:style w:type="character" w:styleId="SubtleEmphasis">
    <w:name w:val="Subtle Emphasis"/>
    <w:basedOn w:val="DefaultParagraphFont"/>
    <w:uiPriority w:val="19"/>
    <w:rsid w:val="0058178F"/>
    <w:rPr>
      <w:i/>
      <w:iCs/>
      <w:color w:val="404040" w:themeColor="text1" w:themeTint="BF"/>
    </w:rPr>
  </w:style>
  <w:style w:type="character" w:styleId="IntenseEmphasis">
    <w:name w:val="Intense Emphasis"/>
    <w:basedOn w:val="DefaultParagraphFont"/>
    <w:uiPriority w:val="21"/>
    <w:rsid w:val="0058178F"/>
    <w:rPr>
      <w:i/>
      <w:iCs/>
      <w:color w:val="4F81BD" w:themeColor="accent1"/>
    </w:rPr>
  </w:style>
  <w:style w:type="character" w:styleId="Strong">
    <w:name w:val="Strong"/>
    <w:basedOn w:val="DefaultParagraphFont"/>
    <w:uiPriority w:val="22"/>
    <w:rsid w:val="0058178F"/>
    <w:rPr>
      <w:b/>
      <w:bCs/>
    </w:rPr>
  </w:style>
  <w:style w:type="character" w:styleId="SubtleReference">
    <w:name w:val="Subtle Reference"/>
    <w:basedOn w:val="DefaultParagraphFont"/>
    <w:uiPriority w:val="31"/>
    <w:rsid w:val="0058178F"/>
    <w:rPr>
      <w:smallCaps/>
      <w:color w:val="5A5A5A"/>
    </w:rPr>
  </w:style>
  <w:style w:type="character" w:styleId="IntenseReference">
    <w:name w:val="Intense Reference"/>
    <w:basedOn w:val="DefaultParagraphFont"/>
    <w:uiPriority w:val="32"/>
    <w:rsid w:val="0058178F"/>
    <w:rPr>
      <w:b/>
      <w:bCs/>
      <w:smallCaps/>
      <w:color w:val="4F81BD" w:themeColor="accent1"/>
    </w:rPr>
  </w:style>
  <w:style w:type="character" w:styleId="BookTitle">
    <w:name w:val="Book Title"/>
    <w:basedOn w:val="DefaultParagraphFont"/>
    <w:uiPriority w:val="33"/>
    <w:rsid w:val="0058178F"/>
    <w:rPr>
      <w:b/>
      <w:bCs/>
      <w:i/>
      <w:iCs/>
    </w:rPr>
  </w:style>
  <w:style w:type="character" w:customStyle="1" w:styleId="Heading8Char">
    <w:name w:val="Heading 8 Char"/>
    <w:basedOn w:val="DefaultParagraphFont"/>
    <w:uiPriority w:val="9"/>
    <w:rsid w:val="0058178F"/>
    <w:rPr>
      <w:rFonts w:asciiTheme="majorHAnsi" w:eastAsiaTheme="majorEastAsia" w:hAnsiTheme="majorHAnsi" w:cstheme="majorBidi"/>
      <w:color w:val="272727"/>
      <w:sz w:val="21"/>
      <w:szCs w:val="21"/>
    </w:rPr>
  </w:style>
  <w:style w:type="character" w:customStyle="1" w:styleId="Heading9Char">
    <w:name w:val="Heading 9 Char"/>
    <w:basedOn w:val="DefaultParagraphFont"/>
    <w:uiPriority w:val="9"/>
    <w:rsid w:val="0058178F"/>
    <w:rPr>
      <w:rFonts w:asciiTheme="majorHAnsi" w:eastAsiaTheme="majorEastAsia" w:hAnsiTheme="majorHAnsi" w:cstheme="majorBidi"/>
      <w:i/>
      <w:iCs/>
      <w:color w:val="272727"/>
      <w:sz w:val="21"/>
      <w:szCs w:val="21"/>
    </w:rPr>
  </w:style>
  <w:style w:type="character" w:customStyle="1" w:styleId="TitleChar">
    <w:name w:val="Title Char"/>
    <w:basedOn w:val="DefaultParagraphFont"/>
    <w:uiPriority w:val="10"/>
    <w:rsid w:val="0058178F"/>
    <w:rPr>
      <w:rFonts w:asciiTheme="majorHAnsi" w:eastAsiaTheme="majorEastAsia" w:hAnsiTheme="majorHAnsi" w:cstheme="majorBidi"/>
      <w:sz w:val="56"/>
      <w:szCs w:val="56"/>
    </w:rPr>
  </w:style>
  <w:style w:type="character" w:customStyle="1" w:styleId="SubtitleChar">
    <w:name w:val="Subtitle Char"/>
    <w:basedOn w:val="DefaultParagraphFont"/>
    <w:uiPriority w:val="11"/>
    <w:rsid w:val="0058178F"/>
    <w:rPr>
      <w:rFonts w:asciiTheme="minorHAnsi" w:eastAsiaTheme="minorEastAsia" w:hAnsiTheme="minorHAnsi" w:cstheme="minorBidi"/>
      <w:color w:val="5A5A5A"/>
    </w:rPr>
  </w:style>
  <w:style w:type="character" w:customStyle="1" w:styleId="QuoteChar">
    <w:name w:val="Quote Char"/>
    <w:basedOn w:val="DefaultParagraphFont"/>
    <w:uiPriority w:val="29"/>
    <w:rsid w:val="0058178F"/>
    <w:rPr>
      <w:i/>
      <w:iCs/>
      <w:color w:val="404040" w:themeColor="text1" w:themeTint="BF"/>
    </w:rPr>
  </w:style>
  <w:style w:type="character" w:customStyle="1" w:styleId="IntenseQuoteChar">
    <w:name w:val="Intense Quote Char"/>
    <w:basedOn w:val="DefaultParagraphFont"/>
    <w:uiPriority w:val="30"/>
    <w:rsid w:val="0058178F"/>
    <w:rPr>
      <w:i/>
      <w:iCs/>
      <w:color w:val="4F81BD" w:themeColor="accent1"/>
    </w:rPr>
  </w:style>
  <w:style w:type="character" w:styleId="EndnoteReference">
    <w:name w:val="endnote reference"/>
    <w:basedOn w:val="DefaultParagraphFont"/>
    <w:uiPriority w:val="99"/>
    <w:semiHidden/>
    <w:unhideWhenUsed/>
    <w:rsid w:val="0058178F"/>
    <w:rPr>
      <w:vertAlign w:val="superscript"/>
    </w:rPr>
  </w:style>
  <w:style w:type="character" w:customStyle="1" w:styleId="EndnoteTextChar">
    <w:name w:val="Endnote Text Char"/>
    <w:basedOn w:val="DefaultParagraphFont"/>
    <w:uiPriority w:val="99"/>
    <w:semiHidden/>
    <w:rsid w:val="0058178F"/>
    <w:rPr>
      <w:sz w:val="20"/>
      <w:szCs w:val="20"/>
    </w:rPr>
  </w:style>
  <w:style w:type="paragraph" w:customStyle="1" w:styleId="title-bold">
    <w:name w:val="title-bold"/>
    <w:basedOn w:val="Normal"/>
    <w:rsid w:val="00143EB0"/>
    <w:pPr>
      <w:spacing w:before="100" w:beforeAutospacing="1" w:after="100" w:afterAutospacing="1"/>
      <w:jc w:val="left"/>
    </w:pPr>
    <w:rPr>
      <w:rFonts w:eastAsia="Times New Roman"/>
      <w:szCs w:val="24"/>
      <w:lang w:val="en-IE" w:eastAsia="en-IE"/>
    </w:rPr>
  </w:style>
  <w:style w:type="paragraph" w:styleId="NormalWeb">
    <w:name w:val="Normal (Web)"/>
    <w:basedOn w:val="Normal"/>
    <w:uiPriority w:val="99"/>
    <w:semiHidden/>
    <w:unhideWhenUsed/>
    <w:rsid w:val="00143EB0"/>
    <w:pPr>
      <w:spacing w:before="100" w:beforeAutospacing="1" w:after="100" w:afterAutospacing="1"/>
      <w:jc w:val="left"/>
    </w:pPr>
    <w:rPr>
      <w:rFonts w:eastAsia="Times New Roman"/>
      <w:szCs w:val="24"/>
      <w:lang w:val="en-IE" w:eastAsia="en-IE"/>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rsid w:val="00EA06E7"/>
    <w:pPr>
      <w:spacing w:line="240" w:lineRule="exact"/>
      <w:jc w:val="left"/>
    </w:pPr>
    <w:rPr>
      <w:rFonts w:asciiTheme="minorHAnsi" w:hAnsiTheme="minorHAnsi" w:cstheme="minorBidi"/>
      <w:sz w:val="22"/>
      <w:vertAlign w:val="superscript"/>
      <w:lang w:val="fr-BE"/>
    </w:rPr>
  </w:style>
  <w:style w:type="paragraph" w:styleId="Header">
    <w:name w:val="header"/>
    <w:basedOn w:val="Normal"/>
    <w:link w:val="HeaderChar"/>
    <w:uiPriority w:val="99"/>
    <w:unhideWhenUsed/>
    <w:rsid w:val="003F5208"/>
    <w:pPr>
      <w:tabs>
        <w:tab w:val="center" w:pos="4535"/>
        <w:tab w:val="right" w:pos="9071"/>
      </w:tabs>
      <w:spacing w:before="0"/>
    </w:pPr>
  </w:style>
  <w:style w:type="character" w:customStyle="1" w:styleId="HeaderChar">
    <w:name w:val="Header Char"/>
    <w:basedOn w:val="DefaultParagraphFont"/>
    <w:link w:val="Header"/>
    <w:uiPriority w:val="99"/>
    <w:rsid w:val="003F5208"/>
    <w:rPr>
      <w:rFonts w:ascii="Times New Roman" w:hAnsi="Times New Roman" w:cs="Times New Roman"/>
      <w:sz w:val="24"/>
      <w:lang w:val="en-GB"/>
    </w:rPr>
  </w:style>
  <w:style w:type="paragraph" w:styleId="Footer">
    <w:name w:val="footer"/>
    <w:basedOn w:val="Normal"/>
    <w:link w:val="FooterChar"/>
    <w:uiPriority w:val="99"/>
    <w:unhideWhenUsed/>
    <w:rsid w:val="003F5208"/>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3F520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3F5208"/>
    <w:pPr>
      <w:tabs>
        <w:tab w:val="center" w:pos="7285"/>
        <w:tab w:val="right" w:pos="14003"/>
      </w:tabs>
      <w:spacing w:before="0"/>
    </w:pPr>
  </w:style>
  <w:style w:type="paragraph" w:customStyle="1" w:styleId="FooterLandscape">
    <w:name w:val="FooterLandscape"/>
    <w:basedOn w:val="Normal"/>
    <w:rsid w:val="003F5208"/>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3F520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F5208"/>
    <w:pPr>
      <w:spacing w:before="0"/>
      <w:jc w:val="right"/>
    </w:pPr>
    <w:rPr>
      <w:sz w:val="28"/>
    </w:rPr>
  </w:style>
  <w:style w:type="paragraph" w:customStyle="1" w:styleId="FooterSensitivity">
    <w:name w:val="Footer Sensitivity"/>
    <w:basedOn w:val="Normal"/>
    <w:rsid w:val="003F520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147753">
      <w:bodyDiv w:val="1"/>
      <w:marLeft w:val="0"/>
      <w:marRight w:val="0"/>
      <w:marTop w:val="0"/>
      <w:marBottom w:val="0"/>
      <w:divBdr>
        <w:top w:val="none" w:sz="0" w:space="0" w:color="auto"/>
        <w:left w:val="none" w:sz="0" w:space="0" w:color="auto"/>
        <w:bottom w:val="none" w:sz="0" w:space="0" w:color="auto"/>
        <w:right w:val="none" w:sz="0" w:space="0" w:color="auto"/>
      </w:divBdr>
    </w:div>
    <w:div w:id="437457150">
      <w:bodyDiv w:val="1"/>
      <w:marLeft w:val="0"/>
      <w:marRight w:val="0"/>
      <w:marTop w:val="0"/>
      <w:marBottom w:val="0"/>
      <w:divBdr>
        <w:top w:val="none" w:sz="0" w:space="0" w:color="auto"/>
        <w:left w:val="none" w:sz="0" w:space="0" w:color="auto"/>
        <w:bottom w:val="none" w:sz="0" w:space="0" w:color="auto"/>
        <w:right w:val="none" w:sz="0" w:space="0" w:color="auto"/>
      </w:divBdr>
    </w:div>
    <w:div w:id="669913463">
      <w:bodyDiv w:val="1"/>
      <w:marLeft w:val="0"/>
      <w:marRight w:val="0"/>
      <w:marTop w:val="0"/>
      <w:marBottom w:val="0"/>
      <w:divBdr>
        <w:top w:val="none" w:sz="0" w:space="0" w:color="auto"/>
        <w:left w:val="none" w:sz="0" w:space="0" w:color="auto"/>
        <w:bottom w:val="none" w:sz="0" w:space="0" w:color="auto"/>
        <w:right w:val="none" w:sz="0" w:space="0" w:color="auto"/>
      </w:divBdr>
    </w:div>
    <w:div w:id="1101755758">
      <w:bodyDiv w:val="1"/>
      <w:marLeft w:val="0"/>
      <w:marRight w:val="0"/>
      <w:marTop w:val="0"/>
      <w:marBottom w:val="0"/>
      <w:divBdr>
        <w:top w:val="none" w:sz="0" w:space="0" w:color="auto"/>
        <w:left w:val="none" w:sz="0" w:space="0" w:color="auto"/>
        <w:bottom w:val="none" w:sz="0" w:space="0" w:color="auto"/>
        <w:right w:val="none" w:sz="0" w:space="0" w:color="auto"/>
      </w:divBdr>
    </w:div>
    <w:div w:id="1445271120">
      <w:bodyDiv w:val="1"/>
      <w:marLeft w:val="0"/>
      <w:marRight w:val="0"/>
      <w:marTop w:val="0"/>
      <w:marBottom w:val="0"/>
      <w:divBdr>
        <w:top w:val="none" w:sz="0" w:space="0" w:color="auto"/>
        <w:left w:val="none" w:sz="0" w:space="0" w:color="auto"/>
        <w:bottom w:val="none" w:sz="0" w:space="0" w:color="auto"/>
        <w:right w:val="none" w:sz="0" w:space="0" w:color="auto"/>
      </w:divBdr>
    </w:div>
    <w:div w:id="162453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uriserv%3AOJ.C_.2017.189.01.0015.01.ENG&amp;toc=OJ%3AC%3A2017%3A189%3AFULL" TargetMode="External"/><Relationship Id="rId13" Type="http://schemas.openxmlformats.org/officeDocument/2006/relationships/hyperlink" Target="https://eur-lex.europa.eu/legal-content/EN/TXT/?uri=uriserv%3AOJ.C_.2019.189.01.0015.01.ENG" TargetMode="External"/><Relationship Id="rId18" Type="http://schemas.openxmlformats.org/officeDocument/2006/relationships/hyperlink" Target="https://eur-lex.europa.eu/legal-content/EN/TXT/?uri=OJ%3AJOC_2022_167_R_0002" TargetMode="External"/><Relationship Id="rId3" Type="http://schemas.openxmlformats.org/officeDocument/2006/relationships/hyperlink" Target="https://national-policies.eacea.ec.europa.eu/mobility-scoreboard" TargetMode="External"/><Relationship Id="rId21" Type="http://schemas.openxmlformats.org/officeDocument/2006/relationships/hyperlink" Target="https://eur-lex.europa.eu/legal-content/EN/TXT/?uri=CELEX%3A52023XG0526%2803%29" TargetMode="External"/><Relationship Id="rId7" Type="http://schemas.openxmlformats.org/officeDocument/2006/relationships/hyperlink" Target="http://data.europa.eu/doi/10.2801/389827" TargetMode="External"/><Relationship Id="rId12" Type="http://schemas.openxmlformats.org/officeDocument/2006/relationships/hyperlink" Target="https://eur-lex.europa.eu/legal-content/EN/TXT/?uri=CELEX%3A52023XG0526%2803%29" TargetMode="External"/><Relationship Id="rId17" Type="http://schemas.openxmlformats.org/officeDocument/2006/relationships/hyperlink" Target="https://eur-lex.europa.eu/legal-content/EN/TXT/?uri=COM%3A2022%3A16%3AFIN" TargetMode="External"/><Relationship Id="rId2" Type="http://schemas.openxmlformats.org/officeDocument/2006/relationships/hyperlink" Target="https://eur-lex.europa.eu/legal-content/EN/TXT/PDF/?uri=CELEX:52018SC0277" TargetMode="External"/><Relationship Id="rId16" Type="http://schemas.openxmlformats.org/officeDocument/2006/relationships/hyperlink" Target="https://www.cedefop.europa.eu/en/content/osnabruck-declaration-2020-vocational-education-and-training-enabler-recovery-and-just-transitions" TargetMode="External"/><Relationship Id="rId20" Type="http://schemas.openxmlformats.org/officeDocument/2006/relationships/hyperlink" Target="https://eur-lex.europa.eu/legal-content/EN/TXT/?uri=COM:2023:91:FIN" TargetMode="External"/><Relationship Id="rId1" Type="http://schemas.openxmlformats.org/officeDocument/2006/relationships/hyperlink" Target="https://ec.europa.eu/info/files/political-guidelines-new-commission_en" TargetMode="External"/><Relationship Id="rId6" Type="http://schemas.openxmlformats.org/officeDocument/2006/relationships/hyperlink" Target="https://eur-lex.europa.eu/legal-content/EN/TXT/?uri=celex%3A32012H1222%2801%29" TargetMode="External"/><Relationship Id="rId11" Type="http://schemas.openxmlformats.org/officeDocument/2006/relationships/hyperlink" Target="https://eur-lex.europa.eu/legal-content/EN/TXT/?uri=COM:2023:91:FIN" TargetMode="External"/><Relationship Id="rId5" Type="http://schemas.openxmlformats.org/officeDocument/2006/relationships/hyperlink" Target="https://commission.europa.eu/strategy-and-policy/priorities-2019-2024/new-push-european-democracy/conference-future-europe_en" TargetMode="External"/><Relationship Id="rId15" Type="http://schemas.openxmlformats.org/officeDocument/2006/relationships/hyperlink" Target="https://eur-lex.europa.eu/legal-content/EN/TXT/?uri=CELEX:32020H1202(01)" TargetMode="External"/><Relationship Id="rId10" Type="http://schemas.openxmlformats.org/officeDocument/2006/relationships/hyperlink" Target="https://eur-lex.europa.eu/legal-content/EN/TXT/?uri=celex%3A32018H1210%2801%29" TargetMode="External"/><Relationship Id="rId19" Type="http://schemas.openxmlformats.org/officeDocument/2006/relationships/hyperlink" Target="https://eur-lex.europa.eu/legal-content/EN/TXT/?uri=CELEX%3A32022H0411%2801%29" TargetMode="External"/><Relationship Id="rId4" Type="http://schemas.openxmlformats.org/officeDocument/2006/relationships/hyperlink" Target="https://op.europa.eu/webpub/eac/education-and-training-monitor-2021/en/" TargetMode="External"/><Relationship Id="rId9" Type="http://schemas.openxmlformats.org/officeDocument/2006/relationships/hyperlink" Target="https://eur-lex.europa.eu/legal-content/EN/TXT/?uri=CELEX%3A32018H0502%2801%29" TargetMode="External"/><Relationship Id="rId14" Type="http://schemas.openxmlformats.org/officeDocument/2006/relationships/hyperlink" Target="https://eur-lex.europa.eu/legal-content/EN/TXT/?uri=CELEX%3A52020DC06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867B4-F156-49B0-9EE0-8216F52EA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27</Pages>
  <Words>10289</Words>
  <Characters>61431</Characters>
  <Application>Microsoft Office Word</Application>
  <DocSecurity>4</DocSecurity>
  <Lines>975</Lines>
  <Paragraphs>288</Paragraphs>
  <ScaleCrop>false</ScaleCrop>
  <Manager/>
  <Company/>
  <LinksUpToDate>false</LinksUpToDate>
  <CharactersWithSpaces>71432</CharactersWithSpaces>
  <SharedDoc>false</SharedDoc>
  <HLinks>
    <vt:vector size="330" baseType="variant">
      <vt:variant>
        <vt:i4>8126516</vt:i4>
      </vt:variant>
      <vt:variant>
        <vt:i4>195</vt:i4>
      </vt:variant>
      <vt:variant>
        <vt:i4>0</vt:i4>
      </vt:variant>
      <vt:variant>
        <vt:i4>5</vt:i4>
      </vt:variant>
      <vt:variant>
        <vt:lpwstr>https://eur-lex.europa.eu/legal-content/EN/TXT/?uri=CELEX%3A52023XG0526%2803%29</vt:lpwstr>
      </vt:variant>
      <vt:variant>
        <vt:lpwstr/>
      </vt:variant>
      <vt:variant>
        <vt:i4>6422630</vt:i4>
      </vt:variant>
      <vt:variant>
        <vt:i4>192</vt:i4>
      </vt:variant>
      <vt:variant>
        <vt:i4>0</vt:i4>
      </vt:variant>
      <vt:variant>
        <vt:i4>5</vt:i4>
      </vt:variant>
      <vt:variant>
        <vt:lpwstr>https://eur-lex.europa.eu/legal-content/EN/TXT/?uri=COM:2023:91:FIN</vt:lpwstr>
      </vt:variant>
      <vt:variant>
        <vt:lpwstr/>
      </vt:variant>
      <vt:variant>
        <vt:i4>1638474</vt:i4>
      </vt:variant>
      <vt:variant>
        <vt:i4>165</vt:i4>
      </vt:variant>
      <vt:variant>
        <vt:i4>0</vt:i4>
      </vt:variant>
      <vt:variant>
        <vt:i4>5</vt:i4>
      </vt:variant>
      <vt:variant>
        <vt:lpwstr>https://op.europa.eu/en/publication-detail/-/publication/7bb31845-2cda-11ec-bd8e-01aa75ed71a1/language-en</vt:lpwstr>
      </vt:variant>
      <vt:variant>
        <vt:lpwstr/>
      </vt:variant>
      <vt:variant>
        <vt:i4>2228291</vt:i4>
      </vt:variant>
      <vt:variant>
        <vt:i4>150</vt:i4>
      </vt:variant>
      <vt:variant>
        <vt:i4>0</vt:i4>
      </vt:variant>
      <vt:variant>
        <vt:i4>5</vt:i4>
      </vt:variant>
      <vt:variant>
        <vt:lpwstr>https://www.cedefop.europa.eu/files/2021-10/3089_en.pdf</vt:lpwstr>
      </vt:variant>
      <vt:variant>
        <vt:lpwstr/>
      </vt:variant>
      <vt:variant>
        <vt:i4>589914</vt:i4>
      </vt:variant>
      <vt:variant>
        <vt:i4>147</vt:i4>
      </vt:variant>
      <vt:variant>
        <vt:i4>0</vt:i4>
      </vt:variant>
      <vt:variant>
        <vt:i4>5</vt:i4>
      </vt:variant>
      <vt:variant>
        <vt:lpwstr>https://ec.europa.eu/social/main.jsp?catId=89&amp;furtherNews=yes&amp;langId=en&amp;newsId=10070</vt:lpwstr>
      </vt:variant>
      <vt:variant>
        <vt:lpwstr/>
      </vt:variant>
      <vt:variant>
        <vt:i4>6619188</vt:i4>
      </vt:variant>
      <vt:variant>
        <vt:i4>141</vt:i4>
      </vt:variant>
      <vt:variant>
        <vt:i4>0</vt:i4>
      </vt:variant>
      <vt:variant>
        <vt:i4>5</vt:i4>
      </vt:variant>
      <vt:variant>
        <vt:lpwstr>https://www.cedefop.europa.eu/en/publications/9180</vt:lpwstr>
      </vt:variant>
      <vt:variant>
        <vt:lpwstr/>
      </vt:variant>
      <vt:variant>
        <vt:i4>8126497</vt:i4>
      </vt:variant>
      <vt:variant>
        <vt:i4>111</vt:i4>
      </vt:variant>
      <vt:variant>
        <vt:i4>0</vt:i4>
      </vt:variant>
      <vt:variant>
        <vt:i4>5</vt:i4>
      </vt:variant>
      <vt:variant>
        <vt:lpwstr>https://eur-lex.europa.eu/legal-content/EN/TXT/?uri=CELEX%3A52020DC0625</vt:lpwstr>
      </vt:variant>
      <vt:variant>
        <vt:lpwstr/>
      </vt:variant>
      <vt:variant>
        <vt:i4>6094879</vt:i4>
      </vt:variant>
      <vt:variant>
        <vt:i4>105</vt:i4>
      </vt:variant>
      <vt:variant>
        <vt:i4>0</vt:i4>
      </vt:variant>
      <vt:variant>
        <vt:i4>5</vt:i4>
      </vt:variant>
      <vt:variant>
        <vt:lpwstr>https://op.europa.eu/</vt:lpwstr>
      </vt:variant>
      <vt:variant>
        <vt:lpwstr/>
      </vt:variant>
      <vt:variant>
        <vt:i4>6619243</vt:i4>
      </vt:variant>
      <vt:variant>
        <vt:i4>102</vt:i4>
      </vt:variant>
      <vt:variant>
        <vt:i4>0</vt:i4>
      </vt:variant>
      <vt:variant>
        <vt:i4>5</vt:i4>
      </vt:variant>
      <vt:variant>
        <vt:lpwstr>https://eur-lex.europa.eu/legal-content/EN/TXT/?uri=CELEX%3A32017C1213%2801%29</vt:lpwstr>
      </vt:variant>
      <vt:variant>
        <vt:lpwstr/>
      </vt:variant>
      <vt:variant>
        <vt:i4>6881391</vt:i4>
      </vt:variant>
      <vt:variant>
        <vt:i4>78</vt:i4>
      </vt:variant>
      <vt:variant>
        <vt:i4>0</vt:i4>
      </vt:variant>
      <vt:variant>
        <vt:i4>5</vt:i4>
      </vt:variant>
      <vt:variant>
        <vt:lpwstr>https://eur-lex.europa.eu/legal-content/EN/TXT/?uri=CELEX%3A32022H0411%2801%29</vt:lpwstr>
      </vt:variant>
      <vt:variant>
        <vt:lpwstr/>
      </vt:variant>
      <vt:variant>
        <vt:i4>6619240</vt:i4>
      </vt:variant>
      <vt:variant>
        <vt:i4>75</vt:i4>
      </vt:variant>
      <vt:variant>
        <vt:i4>0</vt:i4>
      </vt:variant>
      <vt:variant>
        <vt:i4>5</vt:i4>
      </vt:variant>
      <vt:variant>
        <vt:lpwstr>https://eur-lex.europa.eu/legal-content/EN/TXT/?uri=OJ%3AJOC_2022_167_R_0002</vt:lpwstr>
      </vt:variant>
      <vt:variant>
        <vt:lpwstr/>
      </vt:variant>
      <vt:variant>
        <vt:i4>5767199</vt:i4>
      </vt:variant>
      <vt:variant>
        <vt:i4>72</vt:i4>
      </vt:variant>
      <vt:variant>
        <vt:i4>0</vt:i4>
      </vt:variant>
      <vt:variant>
        <vt:i4>5</vt:i4>
      </vt:variant>
      <vt:variant>
        <vt:lpwstr>https://eur-lex.europa.eu/legal-content/EN/TXT/?uri=COM%3A2022%3A16%3AFIN</vt:lpwstr>
      </vt:variant>
      <vt:variant>
        <vt:lpwstr/>
      </vt:variant>
      <vt:variant>
        <vt:i4>2424870</vt:i4>
      </vt:variant>
      <vt:variant>
        <vt:i4>69</vt:i4>
      </vt:variant>
      <vt:variant>
        <vt:i4>0</vt:i4>
      </vt:variant>
      <vt:variant>
        <vt:i4>5</vt:i4>
      </vt:variant>
      <vt:variant>
        <vt:lpwstr>https://www.cedefop.europa.eu/en/content/osnabruck-declaration-2020-vocational-education-and-training-enabler-recovery-and-just-transitions</vt:lpwstr>
      </vt:variant>
      <vt:variant>
        <vt:lpwstr/>
      </vt:variant>
      <vt:variant>
        <vt:i4>1376345</vt:i4>
      </vt:variant>
      <vt:variant>
        <vt:i4>66</vt:i4>
      </vt:variant>
      <vt:variant>
        <vt:i4>0</vt:i4>
      </vt:variant>
      <vt:variant>
        <vt:i4>5</vt:i4>
      </vt:variant>
      <vt:variant>
        <vt:lpwstr>https://eur-lex.europa.eu/legal-content/EN/TXT/?uri=CELEX:32020H1202(01)</vt:lpwstr>
      </vt:variant>
      <vt:variant>
        <vt:lpwstr/>
      </vt:variant>
      <vt:variant>
        <vt:i4>8126497</vt:i4>
      </vt:variant>
      <vt:variant>
        <vt:i4>63</vt:i4>
      </vt:variant>
      <vt:variant>
        <vt:i4>0</vt:i4>
      </vt:variant>
      <vt:variant>
        <vt:i4>5</vt:i4>
      </vt:variant>
      <vt:variant>
        <vt:lpwstr>https://eur-lex.europa.eu/legal-content/EN/TXT/?uri=CELEX%3A52020DC0625</vt:lpwstr>
      </vt:variant>
      <vt:variant>
        <vt:lpwstr/>
      </vt:variant>
      <vt:variant>
        <vt:i4>2359382</vt:i4>
      </vt:variant>
      <vt:variant>
        <vt:i4>60</vt:i4>
      </vt:variant>
      <vt:variant>
        <vt:i4>0</vt:i4>
      </vt:variant>
      <vt:variant>
        <vt:i4>5</vt:i4>
      </vt:variant>
      <vt:variant>
        <vt:lpwstr>https://eur-lex.europa.eu/legal-content/EN/TXT/?uri=uriserv%3AOJ.C_.2019.189.01.0015.01.ENG</vt:lpwstr>
      </vt:variant>
      <vt:variant>
        <vt:lpwstr/>
      </vt:variant>
      <vt:variant>
        <vt:i4>8126516</vt:i4>
      </vt:variant>
      <vt:variant>
        <vt:i4>57</vt:i4>
      </vt:variant>
      <vt:variant>
        <vt:i4>0</vt:i4>
      </vt:variant>
      <vt:variant>
        <vt:i4>5</vt:i4>
      </vt:variant>
      <vt:variant>
        <vt:lpwstr>https://eur-lex.europa.eu/legal-content/EN/TXT/?uri=CELEX%3A52023XG0526%2803%29</vt:lpwstr>
      </vt:variant>
      <vt:variant>
        <vt:lpwstr/>
      </vt:variant>
      <vt:variant>
        <vt:i4>6422630</vt:i4>
      </vt:variant>
      <vt:variant>
        <vt:i4>54</vt:i4>
      </vt:variant>
      <vt:variant>
        <vt:i4>0</vt:i4>
      </vt:variant>
      <vt:variant>
        <vt:i4>5</vt:i4>
      </vt:variant>
      <vt:variant>
        <vt:lpwstr>https://eur-lex.europa.eu/legal-content/EN/TXT/?uri=COM:2023:91:FIN</vt:lpwstr>
      </vt:variant>
      <vt:variant>
        <vt:lpwstr/>
      </vt:variant>
      <vt:variant>
        <vt:i4>7143524</vt:i4>
      </vt:variant>
      <vt:variant>
        <vt:i4>51</vt:i4>
      </vt:variant>
      <vt:variant>
        <vt:i4>0</vt:i4>
      </vt:variant>
      <vt:variant>
        <vt:i4>5</vt:i4>
      </vt:variant>
      <vt:variant>
        <vt:lpwstr>https://eur-lex.europa.eu/legal-content/EN/TXT/?uri=celex%3A32018H1210%2801%29</vt:lpwstr>
      </vt:variant>
      <vt:variant>
        <vt:lpwstr/>
      </vt:variant>
      <vt:variant>
        <vt:i4>6815844</vt:i4>
      </vt:variant>
      <vt:variant>
        <vt:i4>48</vt:i4>
      </vt:variant>
      <vt:variant>
        <vt:i4>0</vt:i4>
      </vt:variant>
      <vt:variant>
        <vt:i4>5</vt:i4>
      </vt:variant>
      <vt:variant>
        <vt:lpwstr>https://eur-lex.europa.eu/legal-content/EN/TXT/?uri=CELEX%3A32018H0502%2801%29</vt:lpwstr>
      </vt:variant>
      <vt:variant>
        <vt:lpwstr/>
      </vt:variant>
      <vt:variant>
        <vt:i4>7667788</vt:i4>
      </vt:variant>
      <vt:variant>
        <vt:i4>45</vt:i4>
      </vt:variant>
      <vt:variant>
        <vt:i4>0</vt:i4>
      </vt:variant>
      <vt:variant>
        <vt:i4>5</vt:i4>
      </vt:variant>
      <vt:variant>
        <vt:lpwstr>https://eur-lex.europa.eu/legal-content/EN/TXT/?uri=uriserv%3AOJ.C_.2017.189.01.0015.01.ENG&amp;toc=OJ%3AC%3A2017%3A189%3AFULL</vt:lpwstr>
      </vt:variant>
      <vt:variant>
        <vt:lpwstr/>
      </vt:variant>
      <vt:variant>
        <vt:i4>5111830</vt:i4>
      </vt:variant>
      <vt:variant>
        <vt:i4>42</vt:i4>
      </vt:variant>
      <vt:variant>
        <vt:i4>0</vt:i4>
      </vt:variant>
      <vt:variant>
        <vt:i4>5</vt:i4>
      </vt:variant>
      <vt:variant>
        <vt:lpwstr>http://data.europa.eu/doi/10.2801/389827</vt:lpwstr>
      </vt:variant>
      <vt:variant>
        <vt:lpwstr/>
      </vt:variant>
      <vt:variant>
        <vt:i4>7274605</vt:i4>
      </vt:variant>
      <vt:variant>
        <vt:i4>39</vt:i4>
      </vt:variant>
      <vt:variant>
        <vt:i4>0</vt:i4>
      </vt:variant>
      <vt:variant>
        <vt:i4>5</vt:i4>
      </vt:variant>
      <vt:variant>
        <vt:lpwstr>https://eur-lex.europa.eu/legal-content/EN/TXT/?uri=celex%3A32012H1222%2801%29</vt:lpwstr>
      </vt:variant>
      <vt:variant>
        <vt:lpwstr/>
      </vt:variant>
      <vt:variant>
        <vt:i4>8257642</vt:i4>
      </vt:variant>
      <vt:variant>
        <vt:i4>33</vt:i4>
      </vt:variant>
      <vt:variant>
        <vt:i4>0</vt:i4>
      </vt:variant>
      <vt:variant>
        <vt:i4>5</vt:i4>
      </vt:variant>
      <vt:variant>
        <vt:lpwstr>https://eur-lex.europa.eu/legal-content/EN/TXT/?uri=CELEX%3A42020Y1201%2801%29</vt:lpwstr>
      </vt:variant>
      <vt:variant>
        <vt:lpwstr/>
      </vt:variant>
      <vt:variant>
        <vt:i4>7602275</vt:i4>
      </vt:variant>
      <vt:variant>
        <vt:i4>30</vt:i4>
      </vt:variant>
      <vt:variant>
        <vt:i4>0</vt:i4>
      </vt:variant>
      <vt:variant>
        <vt:i4>5</vt:i4>
      </vt:variant>
      <vt:variant>
        <vt:lpwstr>https://eur-lex.europa.eu/legal-content/EN/TXT/?uri=CELEX%3A42018Y1218%2801%29</vt:lpwstr>
      </vt:variant>
      <vt:variant>
        <vt:lpwstr/>
      </vt:variant>
      <vt:variant>
        <vt:i4>2228349</vt:i4>
      </vt:variant>
      <vt:variant>
        <vt:i4>24</vt:i4>
      </vt:variant>
      <vt:variant>
        <vt:i4>0</vt:i4>
      </vt:variant>
      <vt:variant>
        <vt:i4>5</vt:i4>
      </vt:variant>
      <vt:variant>
        <vt:lpwstr>https://data.europa.eu/data/datasets/s2994_fl529_eng?locale=en</vt:lpwstr>
      </vt:variant>
      <vt:variant>
        <vt:lpwstr/>
      </vt:variant>
      <vt:variant>
        <vt:i4>2949224</vt:i4>
      </vt:variant>
      <vt:variant>
        <vt:i4>21</vt:i4>
      </vt:variant>
      <vt:variant>
        <vt:i4>0</vt:i4>
      </vt:variant>
      <vt:variant>
        <vt:i4>5</vt:i4>
      </vt:variant>
      <vt:variant>
        <vt:lpwstr>https://europa.eu/eurobarometer/surveys/detail/2994</vt:lpwstr>
      </vt:variant>
      <vt:variant>
        <vt:lpwstr/>
      </vt:variant>
      <vt:variant>
        <vt:i4>7077893</vt:i4>
      </vt:variant>
      <vt:variant>
        <vt:i4>18</vt:i4>
      </vt:variant>
      <vt:variant>
        <vt:i4>0</vt:i4>
      </vt:variant>
      <vt:variant>
        <vt:i4>5</vt:i4>
      </vt:variant>
      <vt:variant>
        <vt:lpwstr>https://commission.europa.eu/strategy-and-policy/priorities-2019-2024/new-push-european-democracy/conference-future-europe_en</vt:lpwstr>
      </vt:variant>
      <vt:variant>
        <vt:lpwstr>final-reports-and-proposals</vt:lpwstr>
      </vt:variant>
      <vt:variant>
        <vt:i4>6094879</vt:i4>
      </vt:variant>
      <vt:variant>
        <vt:i4>15</vt:i4>
      </vt:variant>
      <vt:variant>
        <vt:i4>0</vt:i4>
      </vt:variant>
      <vt:variant>
        <vt:i4>5</vt:i4>
      </vt:variant>
      <vt:variant>
        <vt:lpwstr>https://op.europa.eu/</vt:lpwstr>
      </vt:variant>
      <vt:variant>
        <vt:lpwstr/>
      </vt:variant>
      <vt:variant>
        <vt:i4>8323114</vt:i4>
      </vt:variant>
      <vt:variant>
        <vt:i4>12</vt:i4>
      </vt:variant>
      <vt:variant>
        <vt:i4>0</vt:i4>
      </vt:variant>
      <vt:variant>
        <vt:i4>5</vt:i4>
      </vt:variant>
      <vt:variant>
        <vt:lpwstr>https://op.europa.eu/webpub/eac/education-and-training-monitor-2021/en/</vt:lpwstr>
      </vt:variant>
      <vt:variant>
        <vt:lpwstr/>
      </vt:variant>
      <vt:variant>
        <vt:i4>1441802</vt:i4>
      </vt:variant>
      <vt:variant>
        <vt:i4>9</vt:i4>
      </vt:variant>
      <vt:variant>
        <vt:i4>0</vt:i4>
      </vt:variant>
      <vt:variant>
        <vt:i4>5</vt:i4>
      </vt:variant>
      <vt:variant>
        <vt:lpwstr>https://national-policies.eacea.ec.europa.eu/mobility-scoreboard</vt:lpwstr>
      </vt:variant>
      <vt:variant>
        <vt:lpwstr/>
      </vt:variant>
      <vt:variant>
        <vt:i4>327765</vt:i4>
      </vt:variant>
      <vt:variant>
        <vt:i4>3</vt:i4>
      </vt:variant>
      <vt:variant>
        <vt:i4>0</vt:i4>
      </vt:variant>
      <vt:variant>
        <vt:i4>5</vt:i4>
      </vt:variant>
      <vt:variant>
        <vt:lpwstr>https://eur-lex.europa.eu/legal-content/EN/TXT/PDF/?uri=CELEX:52018SC0277</vt:lpwstr>
      </vt:variant>
      <vt:variant>
        <vt:lpwstr/>
      </vt:variant>
      <vt:variant>
        <vt:i4>6094900</vt:i4>
      </vt:variant>
      <vt:variant>
        <vt:i4>0</vt:i4>
      </vt:variant>
      <vt:variant>
        <vt:i4>0</vt:i4>
      </vt:variant>
      <vt:variant>
        <vt:i4>5</vt:i4>
      </vt:variant>
      <vt:variant>
        <vt:lpwstr>https://ec.europa.eu/info/files/political-guidelines-new-commission_en</vt:lpwstr>
      </vt:variant>
      <vt:variant>
        <vt:lpwstr/>
      </vt:variant>
      <vt:variant>
        <vt:i4>786439</vt:i4>
      </vt:variant>
      <vt:variant>
        <vt:i4>63</vt:i4>
      </vt:variant>
      <vt:variant>
        <vt:i4>0</vt:i4>
      </vt:variant>
      <vt:variant>
        <vt:i4>5</vt:i4>
      </vt:variant>
      <vt:variant>
        <vt:lpwstr>https://www.fulbrightschuman.eu/</vt:lpwstr>
      </vt:variant>
      <vt:variant>
        <vt:lpwstr/>
      </vt:variant>
      <vt:variant>
        <vt:i4>4784246</vt:i4>
      </vt:variant>
      <vt:variant>
        <vt:i4>60</vt:i4>
      </vt:variant>
      <vt:variant>
        <vt:i4>0</vt:i4>
      </vt:variant>
      <vt:variant>
        <vt:i4>5</vt:i4>
      </vt:variant>
      <vt:variant>
        <vt:lpwstr>mailto:Kinga.SZEBENI@ec.europa.eu</vt:lpwstr>
      </vt:variant>
      <vt:variant>
        <vt:lpwstr/>
      </vt:variant>
      <vt:variant>
        <vt:i4>786543</vt:i4>
      </vt:variant>
      <vt:variant>
        <vt:i4>57</vt:i4>
      </vt:variant>
      <vt:variant>
        <vt:i4>0</vt:i4>
      </vt:variant>
      <vt:variant>
        <vt:i4>5</vt:i4>
      </vt:variant>
      <vt:variant>
        <vt:lpwstr>mailto:Svava-Berglind.FINSEN@ec.europa.eu</vt:lpwstr>
      </vt:variant>
      <vt:variant>
        <vt:lpwstr/>
      </vt:variant>
      <vt:variant>
        <vt:i4>2883606</vt:i4>
      </vt:variant>
      <vt:variant>
        <vt:i4>54</vt:i4>
      </vt:variant>
      <vt:variant>
        <vt:i4>0</vt:i4>
      </vt:variant>
      <vt:variant>
        <vt:i4>5</vt:i4>
      </vt:variant>
      <vt:variant>
        <vt:lpwstr>mailto:Kinga.SZULY@ec.europa.eu</vt:lpwstr>
      </vt:variant>
      <vt:variant>
        <vt:lpwstr/>
      </vt:variant>
      <vt:variant>
        <vt:i4>2883606</vt:i4>
      </vt:variant>
      <vt:variant>
        <vt:i4>51</vt:i4>
      </vt:variant>
      <vt:variant>
        <vt:i4>0</vt:i4>
      </vt:variant>
      <vt:variant>
        <vt:i4>5</vt:i4>
      </vt:variant>
      <vt:variant>
        <vt:lpwstr>mailto:Kinga.SZULY@ec.europa.eu</vt:lpwstr>
      </vt:variant>
      <vt:variant>
        <vt:lpwstr/>
      </vt:variant>
      <vt:variant>
        <vt:i4>2883606</vt:i4>
      </vt:variant>
      <vt:variant>
        <vt:i4>48</vt:i4>
      </vt:variant>
      <vt:variant>
        <vt:i4>0</vt:i4>
      </vt:variant>
      <vt:variant>
        <vt:i4>5</vt:i4>
      </vt:variant>
      <vt:variant>
        <vt:lpwstr>mailto:Kinga.SZULY@ec.europa.eu</vt:lpwstr>
      </vt:variant>
      <vt:variant>
        <vt:lpwstr/>
      </vt:variant>
      <vt:variant>
        <vt:i4>2883606</vt:i4>
      </vt:variant>
      <vt:variant>
        <vt:i4>45</vt:i4>
      </vt:variant>
      <vt:variant>
        <vt:i4>0</vt:i4>
      </vt:variant>
      <vt:variant>
        <vt:i4>5</vt:i4>
      </vt:variant>
      <vt:variant>
        <vt:lpwstr>mailto:Kinga.SZULY@ec.europa.eu</vt:lpwstr>
      </vt:variant>
      <vt:variant>
        <vt:lpwstr/>
      </vt:variant>
      <vt:variant>
        <vt:i4>786543</vt:i4>
      </vt:variant>
      <vt:variant>
        <vt:i4>42</vt:i4>
      </vt:variant>
      <vt:variant>
        <vt:i4>0</vt:i4>
      </vt:variant>
      <vt:variant>
        <vt:i4>5</vt:i4>
      </vt:variant>
      <vt:variant>
        <vt:lpwstr>mailto:Svava-Berglind.FINSEN@ec.europa.eu</vt:lpwstr>
      </vt:variant>
      <vt:variant>
        <vt:lpwstr/>
      </vt:variant>
      <vt:variant>
        <vt:i4>2883606</vt:i4>
      </vt:variant>
      <vt:variant>
        <vt:i4>39</vt:i4>
      </vt:variant>
      <vt:variant>
        <vt:i4>0</vt:i4>
      </vt:variant>
      <vt:variant>
        <vt:i4>5</vt:i4>
      </vt:variant>
      <vt:variant>
        <vt:lpwstr>mailto:Kinga.SZULY@ec.europa.eu</vt:lpwstr>
      </vt:variant>
      <vt:variant>
        <vt:lpwstr/>
      </vt:variant>
      <vt:variant>
        <vt:i4>4784246</vt:i4>
      </vt:variant>
      <vt:variant>
        <vt:i4>36</vt:i4>
      </vt:variant>
      <vt:variant>
        <vt:i4>0</vt:i4>
      </vt:variant>
      <vt:variant>
        <vt:i4>5</vt:i4>
      </vt:variant>
      <vt:variant>
        <vt:lpwstr>mailto:Kinga.SZEBENI@ec.europa.eu</vt:lpwstr>
      </vt:variant>
      <vt:variant>
        <vt:lpwstr/>
      </vt:variant>
      <vt:variant>
        <vt:i4>786543</vt:i4>
      </vt:variant>
      <vt:variant>
        <vt:i4>33</vt:i4>
      </vt:variant>
      <vt:variant>
        <vt:i4>0</vt:i4>
      </vt:variant>
      <vt:variant>
        <vt:i4>5</vt:i4>
      </vt:variant>
      <vt:variant>
        <vt:lpwstr>mailto:Svava-Berglind.FINSEN@ec.europa.eu</vt:lpwstr>
      </vt:variant>
      <vt:variant>
        <vt:lpwstr/>
      </vt:variant>
      <vt:variant>
        <vt:i4>2883606</vt:i4>
      </vt:variant>
      <vt:variant>
        <vt:i4>30</vt:i4>
      </vt:variant>
      <vt:variant>
        <vt:i4>0</vt:i4>
      </vt:variant>
      <vt:variant>
        <vt:i4>5</vt:i4>
      </vt:variant>
      <vt:variant>
        <vt:lpwstr>mailto:Kinga.SZULY@ec.europa.eu</vt:lpwstr>
      </vt:variant>
      <vt:variant>
        <vt:lpwstr/>
      </vt:variant>
      <vt:variant>
        <vt:i4>4784246</vt:i4>
      </vt:variant>
      <vt:variant>
        <vt:i4>27</vt:i4>
      </vt:variant>
      <vt:variant>
        <vt:i4>0</vt:i4>
      </vt:variant>
      <vt:variant>
        <vt:i4>5</vt:i4>
      </vt:variant>
      <vt:variant>
        <vt:lpwstr>mailto:Kinga.SZEBENI@ec.europa.eu</vt:lpwstr>
      </vt:variant>
      <vt:variant>
        <vt:lpwstr/>
      </vt:variant>
      <vt:variant>
        <vt:i4>2883606</vt:i4>
      </vt:variant>
      <vt:variant>
        <vt:i4>24</vt:i4>
      </vt:variant>
      <vt:variant>
        <vt:i4>0</vt:i4>
      </vt:variant>
      <vt:variant>
        <vt:i4>5</vt:i4>
      </vt:variant>
      <vt:variant>
        <vt:lpwstr>mailto:Kinga.SZULY@ec.europa.eu</vt:lpwstr>
      </vt:variant>
      <vt:variant>
        <vt:lpwstr/>
      </vt:variant>
      <vt:variant>
        <vt:i4>786543</vt:i4>
      </vt:variant>
      <vt:variant>
        <vt:i4>21</vt:i4>
      </vt:variant>
      <vt:variant>
        <vt:i4>0</vt:i4>
      </vt:variant>
      <vt:variant>
        <vt:i4>5</vt:i4>
      </vt:variant>
      <vt:variant>
        <vt:lpwstr>mailto:Svava-Berglind.FINSEN@ec.europa.eu</vt:lpwstr>
      </vt:variant>
      <vt:variant>
        <vt:lpwstr/>
      </vt:variant>
      <vt:variant>
        <vt:i4>2883606</vt:i4>
      </vt:variant>
      <vt:variant>
        <vt:i4>18</vt:i4>
      </vt:variant>
      <vt:variant>
        <vt:i4>0</vt:i4>
      </vt:variant>
      <vt:variant>
        <vt:i4>5</vt:i4>
      </vt:variant>
      <vt:variant>
        <vt:lpwstr>mailto:Kinga.SZULY@ec.europa.eu</vt:lpwstr>
      </vt:variant>
      <vt:variant>
        <vt:lpwstr/>
      </vt:variant>
      <vt:variant>
        <vt:i4>786543</vt:i4>
      </vt:variant>
      <vt:variant>
        <vt:i4>15</vt:i4>
      </vt:variant>
      <vt:variant>
        <vt:i4>0</vt:i4>
      </vt:variant>
      <vt:variant>
        <vt:i4>5</vt:i4>
      </vt:variant>
      <vt:variant>
        <vt:lpwstr>mailto:Svava-Berglind.FINSEN@ec.europa.eu</vt:lpwstr>
      </vt:variant>
      <vt:variant>
        <vt:lpwstr/>
      </vt:variant>
      <vt:variant>
        <vt:i4>786543</vt:i4>
      </vt:variant>
      <vt:variant>
        <vt:i4>12</vt:i4>
      </vt:variant>
      <vt:variant>
        <vt:i4>0</vt:i4>
      </vt:variant>
      <vt:variant>
        <vt:i4>5</vt:i4>
      </vt:variant>
      <vt:variant>
        <vt:lpwstr>mailto:Svava-Berglind.FINSEN@ec.europa.eu</vt:lpwstr>
      </vt:variant>
      <vt:variant>
        <vt:lpwstr/>
      </vt:variant>
      <vt:variant>
        <vt:i4>3604489</vt:i4>
      </vt:variant>
      <vt:variant>
        <vt:i4>9</vt:i4>
      </vt:variant>
      <vt:variant>
        <vt:i4>0</vt:i4>
      </vt:variant>
      <vt:variant>
        <vt:i4>5</vt:i4>
      </vt:variant>
      <vt:variant>
        <vt:lpwstr>mailto:Marc.Goffart@ec.europa.eu</vt:lpwstr>
      </vt:variant>
      <vt:variant>
        <vt:lpwstr/>
      </vt:variant>
      <vt:variant>
        <vt:i4>786543</vt:i4>
      </vt:variant>
      <vt:variant>
        <vt:i4>6</vt:i4>
      </vt:variant>
      <vt:variant>
        <vt:i4>0</vt:i4>
      </vt:variant>
      <vt:variant>
        <vt:i4>5</vt:i4>
      </vt:variant>
      <vt:variant>
        <vt:lpwstr>mailto:Svava-Berglind.FINSEN@ec.europa.eu</vt:lpwstr>
      </vt:variant>
      <vt:variant>
        <vt:lpwstr/>
      </vt:variant>
      <vt:variant>
        <vt:i4>4784246</vt:i4>
      </vt:variant>
      <vt:variant>
        <vt:i4>3</vt:i4>
      </vt:variant>
      <vt:variant>
        <vt:i4>0</vt:i4>
      </vt:variant>
      <vt:variant>
        <vt:i4>5</vt:i4>
      </vt:variant>
      <vt:variant>
        <vt:lpwstr>mailto:Kinga.SZEBENI@ec.europa.eu</vt:lpwstr>
      </vt:variant>
      <vt:variant>
        <vt:lpwstr/>
      </vt:variant>
      <vt:variant>
        <vt:i4>2883606</vt:i4>
      </vt:variant>
      <vt:variant>
        <vt:i4>0</vt:i4>
      </vt:variant>
      <vt:variant>
        <vt:i4>0</vt:i4>
      </vt:variant>
      <vt:variant>
        <vt:i4>5</vt:i4>
      </vt:variant>
      <vt:variant>
        <vt:lpwstr>mailto:Kinga.SZULY@ec.europa.eu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2023-11-15T16:11:00Z</dcterms:created>
  <dcterms:modified xsi:type="dcterms:W3CDTF">2023-11-15T16:11:00Z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9.0, Build 20230317</vt:lpwstr>
  </property>
  <property fmtid="{D5CDD505-2E9C-101B-9397-08002B2CF9AE}" pid="3" name="MSIP_Label_6bd9ddd1-4d20-43f6-abfa-fc3c07406f94_Enabled">
    <vt:lpwstr>true</vt:lpwstr>
  </property>
  <property fmtid="{D5CDD505-2E9C-101B-9397-08002B2CF9AE}" pid="4" name="MSIP_Label_6bd9ddd1-4d20-43f6-abfa-fc3c07406f94_SetDate">
    <vt:lpwstr>2023-11-10T18:30:40Z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b9471e97-c037-4f21-beab-2c38f7207e44</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DQCStatus">
    <vt:lpwstr>Yellow (DQC version 03)</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SJ-022</vt:lpwstr>
  </property>
</Properties>
</file>