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F5D50" w14:textId="7B39F423" w:rsidR="000A5D30" w:rsidRPr="00721AF7" w:rsidRDefault="00F54479" w:rsidP="00F54479">
      <w:pPr>
        <w:pStyle w:val="Pagedecouverture"/>
        <w:rPr>
          <w:noProof/>
        </w:rPr>
      </w:pPr>
      <w:bookmarkStart w:id="0" w:name="LW_BM_COVERPAGE"/>
      <w:r>
        <w:rPr>
          <w:noProof/>
        </w:rPr>
        <w:pict w14:anchorId="69F5A8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33FFCAAF-A34D-4A35-B15A-34B4A9E2D7ED" style="width:455.25pt;height:336.75pt">
            <v:imagedata r:id="rId11" o:title=""/>
          </v:shape>
        </w:pict>
      </w:r>
    </w:p>
    <w:bookmarkEnd w:id="0"/>
    <w:p w14:paraId="3DD405E1" w14:textId="77777777" w:rsidR="000A5D30" w:rsidRPr="00721AF7" w:rsidRDefault="000A5D30" w:rsidP="00F150AD">
      <w:pPr>
        <w:spacing w:line="240" w:lineRule="auto"/>
        <w:rPr>
          <w:noProof/>
        </w:rPr>
        <w:sectPr w:rsidR="000A5D30" w:rsidRPr="00721AF7" w:rsidSect="00F5447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ED8FCCA" w14:textId="750842CF" w:rsidR="00AD3AB3" w:rsidRPr="00721AF7" w:rsidRDefault="00EC07BD" w:rsidP="00586710">
      <w:pPr>
        <w:spacing w:line="240" w:lineRule="auto"/>
        <w:rPr>
          <w:rFonts w:ascii="Times New Roman" w:hAnsi="Times New Roman" w:cs="Times New Roman"/>
          <w:strike/>
          <w:noProof/>
          <w:sz w:val="24"/>
          <w:szCs w:val="24"/>
        </w:rPr>
      </w:pPr>
      <w:bookmarkStart w:id="1" w:name="_Hlk164067148"/>
      <w:bookmarkStart w:id="2" w:name="_GoBack"/>
      <w:bookmarkEnd w:id="2"/>
      <w:r w:rsidRPr="00721AF7">
        <w:rPr>
          <w:rFonts w:ascii="Times New Roman" w:hAnsi="Times New Roman" w:cs="Times New Roman"/>
          <w:i/>
          <w:iCs/>
          <w:noProof/>
          <w:sz w:val="24"/>
          <w:szCs w:val="24"/>
        </w:rPr>
        <w:lastRenderedPageBreak/>
        <w:t>“Children’s voices should be empowered more, and this could encourage other children not to hide their problems”</w:t>
      </w:r>
      <w:r w:rsidRPr="00721AF7">
        <w:rPr>
          <w:rFonts w:ascii="Times New Roman" w:hAnsi="Times New Roman" w:cs="Times New Roman"/>
          <w:noProof/>
          <w:sz w:val="24"/>
          <w:szCs w:val="24"/>
        </w:rPr>
        <w:t xml:space="preserve"> </w:t>
      </w:r>
      <w:bookmarkEnd w:id="1"/>
      <w:r w:rsidRPr="00721AF7">
        <w:rPr>
          <w:rFonts w:ascii="Times New Roman" w:hAnsi="Times New Roman" w:cs="Times New Roman"/>
          <w:noProof/>
          <w:sz w:val="24"/>
          <w:szCs w:val="24"/>
        </w:rPr>
        <w:t>(</w:t>
      </w:r>
      <w:r w:rsidR="000B7360" w:rsidRPr="00721AF7">
        <w:rPr>
          <w:rFonts w:ascii="Times New Roman" w:hAnsi="Times New Roman" w:cs="Times New Roman"/>
          <w:noProof/>
          <w:sz w:val="24"/>
          <w:szCs w:val="24"/>
        </w:rPr>
        <w:t>C</w:t>
      </w:r>
      <w:r w:rsidR="000B7360" w:rsidRPr="00721AF7">
        <w:rPr>
          <w:rStyle w:val="cf01"/>
          <w:rFonts w:ascii="Times New Roman" w:hAnsi="Times New Roman" w:cs="Times New Roman"/>
          <w:noProof/>
          <w:sz w:val="24"/>
          <w:szCs w:val="24"/>
        </w:rPr>
        <w:t xml:space="preserve">ontribution </w:t>
      </w:r>
      <w:r w:rsidR="00E5670F" w:rsidRPr="00721AF7">
        <w:rPr>
          <w:rStyle w:val="cf01"/>
          <w:rFonts w:ascii="Times New Roman" w:hAnsi="Times New Roman" w:cs="Times New Roman"/>
          <w:noProof/>
          <w:sz w:val="24"/>
          <w:szCs w:val="24"/>
        </w:rPr>
        <w:t>of</w:t>
      </w:r>
      <w:r w:rsidR="007C50B0" w:rsidRPr="00721AF7">
        <w:rPr>
          <w:rStyle w:val="cf01"/>
          <w:rFonts w:ascii="Times New Roman" w:hAnsi="Times New Roman" w:cs="Times New Roman"/>
          <w:noProof/>
          <w:sz w:val="24"/>
          <w:szCs w:val="24"/>
        </w:rPr>
        <w:t xml:space="preserve"> a child</w:t>
      </w:r>
      <w:r w:rsidR="000B7360" w:rsidRPr="00721AF7">
        <w:rPr>
          <w:rStyle w:val="cf01"/>
          <w:rFonts w:ascii="Times New Roman" w:hAnsi="Times New Roman" w:cs="Times New Roman"/>
          <w:noProof/>
          <w:sz w:val="24"/>
          <w:szCs w:val="24"/>
        </w:rPr>
        <w:t xml:space="preserve"> from Lithuania</w:t>
      </w:r>
      <w:r w:rsidR="00A020E3" w:rsidRPr="00721AF7">
        <w:rPr>
          <w:rStyle w:val="FootnoteReference"/>
          <w:rFonts w:ascii="Times New Roman" w:hAnsi="Times New Roman" w:cs="Times New Roman"/>
          <w:noProof/>
          <w:sz w:val="24"/>
          <w:szCs w:val="24"/>
        </w:rPr>
        <w:footnoteReference w:id="2"/>
      </w:r>
      <w:r w:rsidR="00560D47" w:rsidRPr="00721AF7">
        <w:rPr>
          <w:rFonts w:ascii="Times New Roman" w:hAnsi="Times New Roman" w:cs="Times New Roman"/>
          <w:noProof/>
          <w:sz w:val="24"/>
          <w:szCs w:val="24"/>
        </w:rPr>
        <w:t>)</w:t>
      </w:r>
      <w:r w:rsidRPr="00721AF7">
        <w:rPr>
          <w:rFonts w:ascii="Times New Roman" w:hAnsi="Times New Roman" w:cs="Times New Roman"/>
          <w:strike/>
          <w:noProof/>
          <w:sz w:val="24"/>
          <w:szCs w:val="24"/>
        </w:rPr>
        <w:t xml:space="preserve"> </w:t>
      </w:r>
    </w:p>
    <w:p w14:paraId="0F8F4A92" w14:textId="77777777" w:rsidR="00586710" w:rsidRPr="00721AF7" w:rsidRDefault="00586710" w:rsidP="00AD3AB3">
      <w:pPr>
        <w:spacing w:line="240" w:lineRule="auto"/>
        <w:jc w:val="both"/>
        <w:rPr>
          <w:rFonts w:ascii="Times New Roman" w:hAnsi="Times New Roman" w:cs="Times New Roman"/>
          <w:b/>
          <w:noProof/>
          <w:sz w:val="24"/>
          <w:szCs w:val="24"/>
        </w:rPr>
      </w:pPr>
    </w:p>
    <w:p w14:paraId="287DE014" w14:textId="191731D6" w:rsidR="00AD3AB3" w:rsidRPr="00721AF7" w:rsidRDefault="00DB1AC9" w:rsidP="00AD3AB3">
      <w:pPr>
        <w:spacing w:line="240" w:lineRule="auto"/>
        <w:jc w:val="both"/>
        <w:rPr>
          <w:rFonts w:ascii="Times New Roman" w:hAnsi="Times New Roman" w:cs="Times New Roman"/>
          <w:b/>
          <w:noProof/>
          <w:sz w:val="24"/>
          <w:szCs w:val="24"/>
        </w:rPr>
      </w:pPr>
      <w:r w:rsidRPr="00721AF7">
        <w:rPr>
          <w:rFonts w:ascii="Times New Roman" w:hAnsi="Times New Roman" w:cs="Times New Roman"/>
          <w:b/>
          <w:noProof/>
          <w:sz w:val="24"/>
          <w:szCs w:val="24"/>
        </w:rPr>
        <w:t>PROTECT</w:t>
      </w:r>
      <w:r w:rsidR="00A65D8A" w:rsidRPr="00721AF7">
        <w:rPr>
          <w:rFonts w:ascii="Times New Roman" w:hAnsi="Times New Roman" w:cs="Times New Roman"/>
          <w:b/>
          <w:noProof/>
          <w:sz w:val="24"/>
          <w:szCs w:val="24"/>
        </w:rPr>
        <w:t>ING</w:t>
      </w:r>
      <w:r w:rsidRPr="00721AF7">
        <w:rPr>
          <w:rFonts w:ascii="Times New Roman" w:hAnsi="Times New Roman" w:cs="Times New Roman"/>
          <w:b/>
          <w:noProof/>
          <w:sz w:val="24"/>
          <w:szCs w:val="24"/>
        </w:rPr>
        <w:t xml:space="preserve"> CHILDREN</w:t>
      </w:r>
      <w:r w:rsidR="007E0C10" w:rsidRPr="00721AF7">
        <w:rPr>
          <w:rFonts w:ascii="Times New Roman" w:hAnsi="Times New Roman" w:cs="Times New Roman"/>
          <w:b/>
          <w:noProof/>
          <w:sz w:val="24"/>
          <w:szCs w:val="24"/>
        </w:rPr>
        <w:t xml:space="preserve"> </w:t>
      </w:r>
      <w:r w:rsidR="00A65D8A" w:rsidRPr="00721AF7">
        <w:rPr>
          <w:rFonts w:ascii="Times New Roman" w:hAnsi="Times New Roman" w:cs="Times New Roman"/>
          <w:b/>
          <w:noProof/>
          <w:sz w:val="24"/>
          <w:szCs w:val="24"/>
        </w:rPr>
        <w:t xml:space="preserve">IN </w:t>
      </w:r>
      <w:r w:rsidR="00597F1E" w:rsidRPr="00721AF7">
        <w:rPr>
          <w:rFonts w:ascii="Times New Roman" w:hAnsi="Times New Roman" w:cs="Times New Roman"/>
          <w:b/>
          <w:noProof/>
          <w:sz w:val="24"/>
          <w:szCs w:val="24"/>
        </w:rPr>
        <w:t>EUROPE AND BEYOND</w:t>
      </w:r>
      <w:r w:rsidR="00E5670F" w:rsidRPr="00721AF7">
        <w:rPr>
          <w:rFonts w:ascii="Times New Roman" w:hAnsi="Times New Roman" w:cs="Times New Roman"/>
          <w:b/>
          <w:noProof/>
          <w:sz w:val="24"/>
          <w:szCs w:val="24"/>
        </w:rPr>
        <w:t>,</w:t>
      </w:r>
      <w:r w:rsidR="00AD3AB3" w:rsidRPr="00721AF7" w:rsidDel="007E0C10">
        <w:rPr>
          <w:rFonts w:ascii="Times New Roman" w:hAnsi="Times New Roman" w:cs="Times New Roman"/>
          <w:b/>
          <w:noProof/>
          <w:sz w:val="24"/>
          <w:szCs w:val="24"/>
        </w:rPr>
        <w:t xml:space="preserve"> </w:t>
      </w:r>
      <w:r w:rsidR="0003750C" w:rsidRPr="00721AF7">
        <w:rPr>
          <w:rFonts w:ascii="Times New Roman" w:hAnsi="Times New Roman" w:cs="Times New Roman"/>
          <w:b/>
          <w:noProof/>
          <w:sz w:val="24"/>
          <w:szCs w:val="24"/>
        </w:rPr>
        <w:t>AS AN EU</w:t>
      </w:r>
      <w:r w:rsidR="00AD3AB3" w:rsidRPr="00721AF7" w:rsidDel="007E0C10">
        <w:rPr>
          <w:rFonts w:ascii="Times New Roman" w:hAnsi="Times New Roman" w:cs="Times New Roman"/>
          <w:b/>
          <w:noProof/>
          <w:sz w:val="24"/>
          <w:szCs w:val="24"/>
        </w:rPr>
        <w:t xml:space="preserve"> </w:t>
      </w:r>
      <w:r w:rsidR="00554F24" w:rsidRPr="00721AF7">
        <w:rPr>
          <w:rFonts w:ascii="Times New Roman" w:hAnsi="Times New Roman" w:cs="Times New Roman"/>
          <w:b/>
          <w:noProof/>
          <w:sz w:val="24"/>
          <w:szCs w:val="24"/>
        </w:rPr>
        <w:t>PRIORITY</w:t>
      </w:r>
      <w:r w:rsidR="00AD3AB3" w:rsidRPr="00721AF7">
        <w:rPr>
          <w:rFonts w:ascii="Times New Roman" w:hAnsi="Times New Roman" w:cs="Times New Roman"/>
          <w:b/>
          <w:noProof/>
          <w:sz w:val="24"/>
          <w:szCs w:val="24"/>
        </w:rPr>
        <w:t xml:space="preserve"> </w:t>
      </w:r>
    </w:p>
    <w:p w14:paraId="1D119096" w14:textId="65619C96" w:rsidR="00A05926" w:rsidRPr="00721AF7" w:rsidRDefault="001E47D8" w:rsidP="00A05926">
      <w:pPr>
        <w:spacing w:line="240" w:lineRule="auto"/>
        <w:jc w:val="both"/>
        <w:rPr>
          <w:rFonts w:ascii="Times New Roman" w:hAnsi="Times New Roman" w:cs="Times New Roman"/>
          <w:bCs/>
          <w:iCs/>
          <w:noProof/>
          <w:sz w:val="24"/>
          <w:szCs w:val="24"/>
        </w:rPr>
      </w:pPr>
      <w:r w:rsidRPr="00721AF7">
        <w:rPr>
          <w:rFonts w:ascii="Times New Roman" w:hAnsi="Times New Roman" w:cs="Times New Roman"/>
          <w:bCs/>
          <w:noProof/>
          <w:sz w:val="24"/>
          <w:szCs w:val="24"/>
        </w:rPr>
        <w:t>In</w:t>
      </w:r>
      <w:r w:rsidR="001744C7" w:rsidRPr="00721AF7">
        <w:rPr>
          <w:rFonts w:ascii="Times New Roman" w:hAnsi="Times New Roman" w:cs="Times New Roman"/>
          <w:bCs/>
          <w:noProof/>
          <w:sz w:val="24"/>
          <w:szCs w:val="24"/>
        </w:rPr>
        <w:t xml:space="preserve"> many respects, the lives of children in the European Union </w:t>
      </w:r>
      <w:r w:rsidR="00F22B1F" w:rsidRPr="00721AF7">
        <w:rPr>
          <w:rFonts w:ascii="Times New Roman" w:hAnsi="Times New Roman" w:cs="Times New Roman"/>
          <w:bCs/>
          <w:noProof/>
          <w:sz w:val="24"/>
          <w:szCs w:val="24"/>
        </w:rPr>
        <w:t>and globally</w:t>
      </w:r>
      <w:r w:rsidR="001744C7" w:rsidRPr="00721AF7">
        <w:rPr>
          <w:rFonts w:ascii="Times New Roman" w:hAnsi="Times New Roman" w:cs="Times New Roman"/>
          <w:bCs/>
          <w:noProof/>
          <w:sz w:val="24"/>
          <w:szCs w:val="24"/>
        </w:rPr>
        <w:t xml:space="preserve"> have improved </w:t>
      </w:r>
      <w:r w:rsidR="00BE33F0" w:rsidRPr="00721AF7">
        <w:rPr>
          <w:rFonts w:ascii="Times New Roman" w:hAnsi="Times New Roman" w:cs="Times New Roman"/>
          <w:bCs/>
          <w:noProof/>
          <w:sz w:val="24"/>
          <w:szCs w:val="24"/>
        </w:rPr>
        <w:t>over the past decades</w:t>
      </w:r>
      <w:r w:rsidR="0027129A" w:rsidRPr="00721AF7">
        <w:rPr>
          <w:rFonts w:ascii="Times New Roman" w:hAnsi="Times New Roman" w:cs="Times New Roman"/>
          <w:bCs/>
          <w:noProof/>
          <w:sz w:val="24"/>
          <w:szCs w:val="24"/>
        </w:rPr>
        <w:t>. This</w:t>
      </w:r>
      <w:r w:rsidR="005B20C9" w:rsidRPr="00721AF7">
        <w:rPr>
          <w:rFonts w:ascii="Times New Roman" w:hAnsi="Times New Roman" w:cs="Times New Roman"/>
          <w:bCs/>
          <w:noProof/>
          <w:sz w:val="24"/>
          <w:szCs w:val="24"/>
        </w:rPr>
        <w:t xml:space="preserve"> also</w:t>
      </w:r>
      <w:r w:rsidR="0027129A" w:rsidRPr="00721AF7">
        <w:rPr>
          <w:rFonts w:ascii="Times New Roman" w:hAnsi="Times New Roman" w:cs="Times New Roman"/>
          <w:bCs/>
          <w:noProof/>
          <w:sz w:val="24"/>
          <w:szCs w:val="24"/>
        </w:rPr>
        <w:t xml:space="preserve"> is thanks</w:t>
      </w:r>
      <w:r w:rsidR="00F01802" w:rsidRPr="00721AF7">
        <w:rPr>
          <w:rFonts w:ascii="Times New Roman" w:hAnsi="Times New Roman" w:cs="Times New Roman"/>
          <w:bCs/>
          <w:noProof/>
          <w:sz w:val="24"/>
          <w:szCs w:val="24"/>
        </w:rPr>
        <w:t xml:space="preserve"> </w:t>
      </w:r>
      <w:r w:rsidR="0027129A" w:rsidRPr="00721AF7">
        <w:rPr>
          <w:rFonts w:ascii="Times New Roman" w:hAnsi="Times New Roman" w:cs="Times New Roman"/>
          <w:bCs/>
          <w:noProof/>
          <w:sz w:val="24"/>
          <w:szCs w:val="24"/>
        </w:rPr>
        <w:t>to</w:t>
      </w:r>
      <w:r w:rsidR="001744C7" w:rsidRPr="00721AF7">
        <w:rPr>
          <w:rFonts w:ascii="Times New Roman" w:hAnsi="Times New Roman" w:cs="Times New Roman"/>
          <w:bCs/>
          <w:noProof/>
          <w:sz w:val="24"/>
          <w:szCs w:val="24"/>
        </w:rPr>
        <w:t xml:space="preserve"> increased prosperity,</w:t>
      </w:r>
      <w:r w:rsidRPr="00721AF7">
        <w:rPr>
          <w:rFonts w:ascii="Times New Roman" w:hAnsi="Times New Roman" w:cs="Times New Roman"/>
          <w:bCs/>
          <w:noProof/>
          <w:sz w:val="24"/>
          <w:szCs w:val="24"/>
        </w:rPr>
        <w:t xml:space="preserve"> better healthcar</w:t>
      </w:r>
      <w:r w:rsidR="009571A9" w:rsidRPr="00721AF7">
        <w:rPr>
          <w:rFonts w:ascii="Times New Roman" w:hAnsi="Times New Roman" w:cs="Times New Roman"/>
          <w:bCs/>
          <w:noProof/>
          <w:sz w:val="24"/>
          <w:szCs w:val="24"/>
        </w:rPr>
        <w:t>e and improved access to education.</w:t>
      </w:r>
      <w:r w:rsidR="00A05926" w:rsidRPr="00721AF7">
        <w:rPr>
          <w:rFonts w:ascii="Times New Roman" w:hAnsi="Times New Roman" w:cs="Times New Roman"/>
          <w:bCs/>
          <w:iCs/>
          <w:noProof/>
          <w:sz w:val="24"/>
          <w:szCs w:val="24"/>
        </w:rPr>
        <w:t xml:space="preserve"> </w:t>
      </w:r>
      <w:r w:rsidR="000A6562" w:rsidRPr="00721AF7">
        <w:rPr>
          <w:rFonts w:ascii="Times New Roman" w:hAnsi="Times New Roman" w:cs="Times New Roman"/>
          <w:bCs/>
          <w:iCs/>
          <w:noProof/>
          <w:sz w:val="24"/>
          <w:szCs w:val="24"/>
        </w:rPr>
        <w:t xml:space="preserve">As we face a rapidly changing world, from the adverse effects on children of </w:t>
      </w:r>
      <w:r w:rsidR="0081193C" w:rsidRPr="00721AF7">
        <w:rPr>
          <w:rFonts w:ascii="Times New Roman" w:hAnsi="Times New Roman" w:cs="Times New Roman"/>
          <w:bCs/>
          <w:iCs/>
          <w:noProof/>
          <w:sz w:val="24"/>
          <w:szCs w:val="24"/>
        </w:rPr>
        <w:t>the</w:t>
      </w:r>
      <w:r w:rsidR="000A6562" w:rsidRPr="00721AF7">
        <w:rPr>
          <w:rFonts w:ascii="Times New Roman" w:hAnsi="Times New Roman" w:cs="Times New Roman"/>
          <w:bCs/>
          <w:iCs/>
          <w:noProof/>
          <w:sz w:val="24"/>
          <w:szCs w:val="24"/>
        </w:rPr>
        <w:t xml:space="preserve"> </w:t>
      </w:r>
      <w:r w:rsidR="007715F4" w:rsidRPr="00721AF7">
        <w:rPr>
          <w:rFonts w:ascii="Times New Roman" w:hAnsi="Times New Roman" w:cs="Times New Roman"/>
          <w:bCs/>
          <w:iCs/>
          <w:noProof/>
          <w:sz w:val="24"/>
          <w:szCs w:val="24"/>
        </w:rPr>
        <w:t xml:space="preserve">pandemic, </w:t>
      </w:r>
      <w:r w:rsidR="000A6562" w:rsidRPr="00721AF7">
        <w:rPr>
          <w:rFonts w:ascii="Times New Roman" w:hAnsi="Times New Roman" w:cs="Times New Roman"/>
          <w:bCs/>
          <w:iCs/>
          <w:noProof/>
          <w:sz w:val="24"/>
          <w:szCs w:val="24"/>
        </w:rPr>
        <w:t xml:space="preserve">inequalities, discrimination, conflicts </w:t>
      </w:r>
      <w:r w:rsidR="0066759C" w:rsidRPr="00721AF7">
        <w:rPr>
          <w:rFonts w:ascii="Times New Roman" w:hAnsi="Times New Roman" w:cs="Times New Roman"/>
          <w:bCs/>
          <w:iCs/>
          <w:noProof/>
          <w:sz w:val="24"/>
          <w:szCs w:val="24"/>
        </w:rPr>
        <w:t xml:space="preserve">or climate change, </w:t>
      </w:r>
      <w:r w:rsidR="005F5B02" w:rsidRPr="00721AF7">
        <w:rPr>
          <w:rFonts w:ascii="Times New Roman" w:hAnsi="Times New Roman" w:cs="Times New Roman"/>
          <w:bCs/>
          <w:iCs/>
          <w:noProof/>
          <w:sz w:val="24"/>
          <w:szCs w:val="24"/>
        </w:rPr>
        <w:t>and</w:t>
      </w:r>
      <w:r w:rsidR="000A6562" w:rsidRPr="00721AF7">
        <w:rPr>
          <w:rFonts w:ascii="Times New Roman" w:hAnsi="Times New Roman" w:cs="Times New Roman"/>
          <w:bCs/>
          <w:iCs/>
          <w:noProof/>
          <w:sz w:val="24"/>
          <w:szCs w:val="24"/>
        </w:rPr>
        <w:t xml:space="preserve"> in the virtual world, </w:t>
      </w:r>
      <w:r w:rsidR="006B07B6" w:rsidRPr="00721AF7">
        <w:rPr>
          <w:rFonts w:ascii="Times New Roman" w:hAnsi="Times New Roman" w:cs="Times New Roman"/>
          <w:bCs/>
          <w:iCs/>
          <w:noProof/>
          <w:sz w:val="24"/>
          <w:szCs w:val="24"/>
        </w:rPr>
        <w:t>we took</w:t>
      </w:r>
      <w:r w:rsidR="000A6562" w:rsidRPr="00721AF7">
        <w:rPr>
          <w:rFonts w:ascii="Times New Roman" w:hAnsi="Times New Roman" w:cs="Times New Roman"/>
          <w:bCs/>
          <w:iCs/>
          <w:noProof/>
          <w:sz w:val="24"/>
          <w:szCs w:val="24"/>
        </w:rPr>
        <w:t xml:space="preserve"> action</w:t>
      </w:r>
      <w:r w:rsidR="00AA0790" w:rsidRPr="00721AF7">
        <w:rPr>
          <w:rFonts w:ascii="Times New Roman" w:hAnsi="Times New Roman" w:cs="Times New Roman"/>
          <w:bCs/>
          <w:iCs/>
          <w:noProof/>
          <w:sz w:val="24"/>
          <w:szCs w:val="24"/>
        </w:rPr>
        <w:t xml:space="preserve"> to </w:t>
      </w:r>
      <w:r w:rsidR="0079461F" w:rsidRPr="00721AF7">
        <w:rPr>
          <w:rFonts w:ascii="Times New Roman" w:hAnsi="Times New Roman" w:cs="Times New Roman"/>
          <w:bCs/>
          <w:iCs/>
          <w:noProof/>
          <w:sz w:val="24"/>
          <w:szCs w:val="24"/>
        </w:rPr>
        <w:t>continue to uphold and further strengthen</w:t>
      </w:r>
      <w:r w:rsidR="00AA0790" w:rsidRPr="00721AF7">
        <w:rPr>
          <w:rFonts w:ascii="Times New Roman" w:hAnsi="Times New Roman" w:cs="Times New Roman"/>
          <w:bCs/>
          <w:iCs/>
          <w:noProof/>
          <w:sz w:val="24"/>
          <w:szCs w:val="24"/>
        </w:rPr>
        <w:t xml:space="preserve"> the</w:t>
      </w:r>
      <w:r w:rsidR="005B20C9" w:rsidRPr="00721AF7">
        <w:rPr>
          <w:rFonts w:ascii="Times New Roman" w:hAnsi="Times New Roman" w:cs="Times New Roman"/>
          <w:bCs/>
          <w:iCs/>
          <w:noProof/>
          <w:sz w:val="24"/>
          <w:szCs w:val="24"/>
        </w:rPr>
        <w:t xml:space="preserve"> rights</w:t>
      </w:r>
      <w:r w:rsidR="0079461F" w:rsidRPr="00721AF7">
        <w:rPr>
          <w:rFonts w:ascii="Times New Roman" w:hAnsi="Times New Roman" w:cs="Times New Roman"/>
          <w:bCs/>
          <w:iCs/>
          <w:noProof/>
          <w:sz w:val="24"/>
          <w:szCs w:val="24"/>
        </w:rPr>
        <w:t xml:space="preserve"> </w:t>
      </w:r>
      <w:r w:rsidR="006731A5" w:rsidRPr="00721AF7">
        <w:rPr>
          <w:rFonts w:ascii="Times New Roman" w:hAnsi="Times New Roman" w:cs="Times New Roman"/>
          <w:bCs/>
          <w:iCs/>
          <w:noProof/>
          <w:sz w:val="24"/>
          <w:szCs w:val="24"/>
        </w:rPr>
        <w:t xml:space="preserve">and </w:t>
      </w:r>
      <w:r w:rsidR="0079461F" w:rsidRPr="00721AF7">
        <w:rPr>
          <w:rFonts w:ascii="Times New Roman" w:hAnsi="Times New Roman" w:cs="Times New Roman"/>
          <w:bCs/>
          <w:iCs/>
          <w:noProof/>
          <w:sz w:val="24"/>
          <w:szCs w:val="24"/>
        </w:rPr>
        <w:t>quality of children’s lives in the EU and beyond.</w:t>
      </w:r>
      <w:r w:rsidR="000A6562" w:rsidRPr="00721AF7">
        <w:rPr>
          <w:rFonts w:ascii="Times New Roman" w:hAnsi="Times New Roman" w:cs="Times New Roman"/>
          <w:bCs/>
          <w:iCs/>
          <w:noProof/>
          <w:sz w:val="24"/>
          <w:szCs w:val="24"/>
        </w:rPr>
        <w:t xml:space="preserve"> The E</w:t>
      </w:r>
      <w:r w:rsidR="00B47335" w:rsidRPr="00721AF7">
        <w:rPr>
          <w:rFonts w:ascii="Times New Roman" w:hAnsi="Times New Roman" w:cs="Times New Roman"/>
          <w:bCs/>
          <w:iCs/>
          <w:noProof/>
          <w:sz w:val="24"/>
          <w:szCs w:val="24"/>
        </w:rPr>
        <w:t>U</w:t>
      </w:r>
      <w:r w:rsidR="000A6562" w:rsidRPr="00721AF7">
        <w:rPr>
          <w:rFonts w:ascii="Times New Roman" w:hAnsi="Times New Roman" w:cs="Times New Roman"/>
          <w:bCs/>
          <w:iCs/>
          <w:noProof/>
          <w:sz w:val="24"/>
          <w:szCs w:val="24"/>
        </w:rPr>
        <w:t>, its European and international partners</w:t>
      </w:r>
      <w:r w:rsidR="000C403C" w:rsidRPr="00721AF7">
        <w:rPr>
          <w:rFonts w:ascii="Times New Roman" w:hAnsi="Times New Roman" w:cs="Times New Roman"/>
          <w:bCs/>
          <w:iCs/>
          <w:noProof/>
          <w:sz w:val="24"/>
          <w:szCs w:val="24"/>
        </w:rPr>
        <w:t xml:space="preserve">, </w:t>
      </w:r>
      <w:r w:rsidR="00521044" w:rsidRPr="00721AF7">
        <w:rPr>
          <w:rFonts w:ascii="Times New Roman" w:hAnsi="Times New Roman" w:cs="Times New Roman"/>
          <w:bCs/>
          <w:iCs/>
          <w:noProof/>
          <w:sz w:val="24"/>
          <w:szCs w:val="24"/>
        </w:rPr>
        <w:t>and civil society organisations</w:t>
      </w:r>
      <w:r w:rsidR="000A6562" w:rsidRPr="00721AF7">
        <w:rPr>
          <w:rFonts w:ascii="Times New Roman" w:hAnsi="Times New Roman" w:cs="Times New Roman"/>
          <w:bCs/>
          <w:iCs/>
          <w:noProof/>
          <w:sz w:val="24"/>
          <w:szCs w:val="24"/>
        </w:rPr>
        <w:t xml:space="preserve"> </w:t>
      </w:r>
      <w:r w:rsidR="00B47335" w:rsidRPr="00721AF7">
        <w:rPr>
          <w:rFonts w:ascii="Times New Roman" w:hAnsi="Times New Roman" w:cs="Times New Roman"/>
          <w:bCs/>
          <w:iCs/>
          <w:noProof/>
          <w:sz w:val="24"/>
          <w:szCs w:val="24"/>
        </w:rPr>
        <w:t>have worked together</w:t>
      </w:r>
      <w:r w:rsidR="000A6562" w:rsidRPr="00721AF7">
        <w:rPr>
          <w:rFonts w:ascii="Times New Roman" w:hAnsi="Times New Roman" w:cs="Times New Roman"/>
          <w:bCs/>
          <w:iCs/>
          <w:noProof/>
          <w:sz w:val="24"/>
          <w:szCs w:val="24"/>
        </w:rPr>
        <w:t xml:space="preserve"> to </w:t>
      </w:r>
      <w:r w:rsidR="00EC407F" w:rsidRPr="00721AF7">
        <w:rPr>
          <w:rFonts w:ascii="Times New Roman" w:hAnsi="Times New Roman" w:cs="Times New Roman"/>
          <w:bCs/>
          <w:iCs/>
          <w:noProof/>
          <w:sz w:val="24"/>
          <w:szCs w:val="24"/>
        </w:rPr>
        <w:t>leave no</w:t>
      </w:r>
      <w:r w:rsidR="000A6562" w:rsidRPr="00721AF7">
        <w:rPr>
          <w:rFonts w:ascii="Times New Roman" w:hAnsi="Times New Roman" w:cs="Times New Roman"/>
          <w:bCs/>
          <w:iCs/>
          <w:noProof/>
          <w:sz w:val="24"/>
          <w:szCs w:val="24"/>
        </w:rPr>
        <w:t xml:space="preserve"> child behind as we tackle the</w:t>
      </w:r>
      <w:r>
        <w:rPr>
          <w:rFonts w:ascii="Times New Roman" w:hAnsi="Times New Roman" w:cs="Times New Roman"/>
          <w:bCs/>
          <w:iCs/>
          <w:noProof/>
          <w:sz w:val="24"/>
          <w:szCs w:val="24"/>
        </w:rPr>
        <w:t>se</w:t>
      </w:r>
      <w:r w:rsidR="000A6562" w:rsidRPr="00721AF7">
        <w:rPr>
          <w:rFonts w:ascii="Times New Roman" w:hAnsi="Times New Roman" w:cs="Times New Roman"/>
          <w:bCs/>
          <w:iCs/>
          <w:noProof/>
          <w:sz w:val="24"/>
          <w:szCs w:val="24"/>
        </w:rPr>
        <w:t xml:space="preserve"> challenges and harness the opportunities of the green, digital and demographic transitions.  </w:t>
      </w:r>
    </w:p>
    <w:p w14:paraId="310117D0" w14:textId="7B901749" w:rsidR="006A69FB" w:rsidRPr="00721AF7" w:rsidRDefault="00856A22" w:rsidP="00F150AD">
      <w:pPr>
        <w:pStyle w:val="Considrant"/>
        <w:numPr>
          <w:ilvl w:val="0"/>
          <w:numId w:val="0"/>
        </w:numPr>
        <w:rPr>
          <w:noProof/>
          <w:szCs w:val="24"/>
        </w:rPr>
      </w:pPr>
      <w:r w:rsidRPr="00721AF7">
        <w:rPr>
          <w:bCs/>
          <w:noProof/>
          <w:szCs w:val="24"/>
        </w:rPr>
        <w:t xml:space="preserve">Over </w:t>
      </w:r>
      <w:r w:rsidR="00F150AD" w:rsidRPr="00721AF7">
        <w:rPr>
          <w:bCs/>
          <w:noProof/>
          <w:szCs w:val="24"/>
        </w:rPr>
        <w:t>recent</w:t>
      </w:r>
      <w:r w:rsidRPr="00721AF7">
        <w:rPr>
          <w:bCs/>
          <w:noProof/>
          <w:szCs w:val="24"/>
        </w:rPr>
        <w:t xml:space="preserve"> years, t</w:t>
      </w:r>
      <w:r w:rsidR="006A69FB" w:rsidRPr="00721AF7">
        <w:rPr>
          <w:bCs/>
          <w:noProof/>
          <w:szCs w:val="24"/>
        </w:rPr>
        <w:t xml:space="preserve">he Commission has put in place a </w:t>
      </w:r>
      <w:r w:rsidR="0027129A" w:rsidRPr="00721AF7">
        <w:rPr>
          <w:bCs/>
          <w:noProof/>
          <w:szCs w:val="24"/>
        </w:rPr>
        <w:t xml:space="preserve">robust and comprehensive </w:t>
      </w:r>
      <w:r w:rsidR="00B17148" w:rsidRPr="00721AF7">
        <w:rPr>
          <w:bCs/>
          <w:noProof/>
          <w:szCs w:val="24"/>
        </w:rPr>
        <w:t xml:space="preserve">legal, </w:t>
      </w:r>
      <w:r w:rsidR="006A69FB" w:rsidRPr="00721AF7">
        <w:rPr>
          <w:bCs/>
          <w:noProof/>
          <w:szCs w:val="24"/>
        </w:rPr>
        <w:t>policy</w:t>
      </w:r>
      <w:r w:rsidR="00B17148" w:rsidRPr="00721AF7">
        <w:rPr>
          <w:bCs/>
          <w:noProof/>
          <w:szCs w:val="24"/>
        </w:rPr>
        <w:t xml:space="preserve"> and support</w:t>
      </w:r>
      <w:r w:rsidR="006A69FB" w:rsidRPr="00721AF7">
        <w:rPr>
          <w:bCs/>
          <w:noProof/>
          <w:szCs w:val="24"/>
        </w:rPr>
        <w:t xml:space="preserve"> framework with clear commitments to step up the protection, promotion and fulfilment of children’s rights</w:t>
      </w:r>
      <w:r w:rsidR="00F150AD" w:rsidRPr="00721AF7">
        <w:rPr>
          <w:bCs/>
          <w:noProof/>
          <w:szCs w:val="24"/>
        </w:rPr>
        <w:t>, notably</w:t>
      </w:r>
      <w:r w:rsidR="006A69FB" w:rsidRPr="00721AF7">
        <w:rPr>
          <w:bCs/>
          <w:noProof/>
          <w:szCs w:val="24"/>
        </w:rPr>
        <w:t xml:space="preserve"> through </w:t>
      </w:r>
      <w:r w:rsidR="0027129A" w:rsidRPr="00721AF7">
        <w:rPr>
          <w:bCs/>
          <w:noProof/>
          <w:szCs w:val="24"/>
        </w:rPr>
        <w:t xml:space="preserve">the </w:t>
      </w:r>
      <w:r w:rsidR="006A69FB" w:rsidRPr="00721AF7">
        <w:rPr>
          <w:bCs/>
          <w:noProof/>
          <w:szCs w:val="24"/>
        </w:rPr>
        <w:t xml:space="preserve">adoption of the </w:t>
      </w:r>
      <w:r w:rsidR="00DD5CFF" w:rsidRPr="00721AF7">
        <w:rPr>
          <w:bCs/>
          <w:noProof/>
          <w:szCs w:val="24"/>
        </w:rPr>
        <w:t xml:space="preserve">comprehensive </w:t>
      </w:r>
      <w:r w:rsidR="006A69FB" w:rsidRPr="00721AF7">
        <w:rPr>
          <w:bCs/>
          <w:noProof/>
          <w:szCs w:val="24"/>
        </w:rPr>
        <w:t xml:space="preserve">EU </w:t>
      </w:r>
      <w:r w:rsidR="00B3291D" w:rsidRPr="00721AF7">
        <w:rPr>
          <w:bCs/>
          <w:noProof/>
          <w:szCs w:val="24"/>
        </w:rPr>
        <w:t>s</w:t>
      </w:r>
      <w:r w:rsidR="006A69FB" w:rsidRPr="00721AF7">
        <w:rPr>
          <w:bCs/>
          <w:noProof/>
          <w:szCs w:val="24"/>
        </w:rPr>
        <w:t xml:space="preserve">trategy on the </w:t>
      </w:r>
      <w:r w:rsidR="00B3291D" w:rsidRPr="00721AF7">
        <w:rPr>
          <w:bCs/>
          <w:noProof/>
          <w:szCs w:val="24"/>
        </w:rPr>
        <w:t>r</w:t>
      </w:r>
      <w:r w:rsidR="006A69FB" w:rsidRPr="00721AF7">
        <w:rPr>
          <w:bCs/>
          <w:noProof/>
          <w:szCs w:val="24"/>
        </w:rPr>
        <w:t xml:space="preserve">ights of the </w:t>
      </w:r>
      <w:r w:rsidR="00B3291D" w:rsidRPr="00721AF7">
        <w:rPr>
          <w:bCs/>
          <w:noProof/>
          <w:szCs w:val="24"/>
        </w:rPr>
        <w:t>c</w:t>
      </w:r>
      <w:r w:rsidR="006A69FB" w:rsidRPr="00721AF7">
        <w:rPr>
          <w:bCs/>
          <w:noProof/>
          <w:szCs w:val="24"/>
        </w:rPr>
        <w:t>hild</w:t>
      </w:r>
      <w:r w:rsidR="00AC2A48" w:rsidRPr="00721AF7">
        <w:rPr>
          <w:rStyle w:val="FootnoteReference"/>
          <w:bCs/>
          <w:noProof/>
          <w:szCs w:val="24"/>
        </w:rPr>
        <w:footnoteReference w:id="3"/>
      </w:r>
      <w:r w:rsidR="006A69FB" w:rsidRPr="00721AF7">
        <w:rPr>
          <w:bCs/>
          <w:noProof/>
          <w:szCs w:val="24"/>
        </w:rPr>
        <w:t xml:space="preserve"> </w:t>
      </w:r>
      <w:r w:rsidR="00236D15" w:rsidRPr="00721AF7">
        <w:rPr>
          <w:bCs/>
          <w:noProof/>
          <w:szCs w:val="24"/>
        </w:rPr>
        <w:t xml:space="preserve">(‘EU Strategy’) </w:t>
      </w:r>
      <w:r w:rsidR="006A69FB" w:rsidRPr="00721AF7">
        <w:rPr>
          <w:bCs/>
          <w:noProof/>
          <w:szCs w:val="24"/>
        </w:rPr>
        <w:t>and the European Child Guarantee</w:t>
      </w:r>
      <w:r w:rsidR="00AC2A48" w:rsidRPr="00721AF7">
        <w:rPr>
          <w:rStyle w:val="FootnoteReference"/>
          <w:bCs/>
          <w:noProof/>
          <w:szCs w:val="24"/>
        </w:rPr>
        <w:footnoteReference w:id="4"/>
      </w:r>
      <w:r w:rsidRPr="00721AF7">
        <w:rPr>
          <w:bCs/>
          <w:noProof/>
          <w:szCs w:val="24"/>
        </w:rPr>
        <w:t xml:space="preserve"> in March 2021</w:t>
      </w:r>
      <w:r w:rsidR="006A69FB" w:rsidRPr="00721AF7">
        <w:rPr>
          <w:bCs/>
          <w:noProof/>
          <w:szCs w:val="24"/>
        </w:rPr>
        <w:t>.</w:t>
      </w:r>
      <w:r w:rsidRPr="00721AF7">
        <w:rPr>
          <w:bCs/>
          <w:noProof/>
          <w:szCs w:val="24"/>
        </w:rPr>
        <w:t xml:space="preserve"> </w:t>
      </w:r>
      <w:r>
        <w:rPr>
          <w:bCs/>
          <w:noProof/>
          <w:szCs w:val="24"/>
        </w:rPr>
        <w:t>Under the EU Strategy, a</w:t>
      </w:r>
      <w:r w:rsidRPr="00721AF7">
        <w:rPr>
          <w:bCs/>
          <w:noProof/>
          <w:szCs w:val="24"/>
        </w:rPr>
        <w:t xml:space="preserve"> number of </w:t>
      </w:r>
      <w:r w:rsidR="000B7360" w:rsidRPr="00721AF7">
        <w:rPr>
          <w:bCs/>
          <w:noProof/>
          <w:szCs w:val="24"/>
        </w:rPr>
        <w:t>measures</w:t>
      </w:r>
      <w:r w:rsidRPr="00721AF7">
        <w:rPr>
          <w:bCs/>
          <w:noProof/>
          <w:szCs w:val="24"/>
        </w:rPr>
        <w:t xml:space="preserve"> </w:t>
      </w:r>
      <w:r w:rsidR="006A7151" w:rsidRPr="00721AF7">
        <w:rPr>
          <w:bCs/>
          <w:noProof/>
          <w:szCs w:val="24"/>
        </w:rPr>
        <w:t>are</w:t>
      </w:r>
      <w:r w:rsidRPr="00721AF7">
        <w:rPr>
          <w:bCs/>
          <w:noProof/>
          <w:szCs w:val="24"/>
        </w:rPr>
        <w:t xml:space="preserve"> implemented together with the Member States</w:t>
      </w:r>
      <w:r w:rsidR="006A7151" w:rsidRPr="00721AF7">
        <w:rPr>
          <w:bCs/>
          <w:noProof/>
          <w:szCs w:val="24"/>
        </w:rPr>
        <w:t xml:space="preserve">, including </w:t>
      </w:r>
      <w:r w:rsidRPr="00721AF7">
        <w:rPr>
          <w:bCs/>
          <w:noProof/>
          <w:szCs w:val="24"/>
        </w:rPr>
        <w:t>measures against</w:t>
      </w:r>
      <w:r w:rsidR="006A69FB" w:rsidRPr="00721AF7">
        <w:rPr>
          <w:bCs/>
          <w:noProof/>
          <w:szCs w:val="24"/>
        </w:rPr>
        <w:t xml:space="preserve"> online and off-line child sexual abuse and exploitation</w:t>
      </w:r>
      <w:r w:rsidR="0097137A" w:rsidRPr="00721AF7">
        <w:rPr>
          <w:rStyle w:val="FootnoteReference"/>
          <w:bCs/>
          <w:noProof/>
          <w:szCs w:val="24"/>
        </w:rPr>
        <w:footnoteReference w:id="5"/>
      </w:r>
      <w:r w:rsidR="006A69FB" w:rsidRPr="00721AF7">
        <w:rPr>
          <w:bCs/>
          <w:noProof/>
          <w:szCs w:val="24"/>
        </w:rPr>
        <w:t xml:space="preserve"> </w:t>
      </w:r>
      <w:r w:rsidR="00EC0B8C" w:rsidRPr="00721AF7">
        <w:rPr>
          <w:bCs/>
          <w:noProof/>
          <w:szCs w:val="24"/>
        </w:rPr>
        <w:t>and</w:t>
      </w:r>
      <w:r w:rsidR="00F01802" w:rsidRPr="00721AF7">
        <w:rPr>
          <w:bCs/>
          <w:noProof/>
          <w:szCs w:val="24"/>
        </w:rPr>
        <w:t xml:space="preserve"> </w:t>
      </w:r>
      <w:r w:rsidR="00EC0B8C" w:rsidRPr="00721AF7">
        <w:rPr>
          <w:bCs/>
          <w:noProof/>
          <w:szCs w:val="24"/>
        </w:rPr>
        <w:t xml:space="preserve">actions </w:t>
      </w:r>
      <w:r w:rsidR="00B47335" w:rsidRPr="00721AF7">
        <w:rPr>
          <w:bCs/>
          <w:noProof/>
          <w:szCs w:val="24"/>
        </w:rPr>
        <w:t xml:space="preserve">to tackle </w:t>
      </w:r>
      <w:r w:rsidR="006A69FB" w:rsidRPr="00721AF7">
        <w:rPr>
          <w:bCs/>
          <w:noProof/>
          <w:szCs w:val="24"/>
        </w:rPr>
        <w:t xml:space="preserve">child poverty and socio-economic exclusion for children in need, </w:t>
      </w:r>
      <w:r w:rsidR="00F01802" w:rsidRPr="00721AF7">
        <w:rPr>
          <w:bCs/>
          <w:noProof/>
          <w:szCs w:val="24"/>
        </w:rPr>
        <w:t xml:space="preserve">including those </w:t>
      </w:r>
      <w:r w:rsidR="006A69FB" w:rsidRPr="00721AF7">
        <w:rPr>
          <w:bCs/>
          <w:noProof/>
          <w:szCs w:val="24"/>
        </w:rPr>
        <w:t>with disabilities</w:t>
      </w:r>
      <w:r w:rsidR="003A2387" w:rsidRPr="00721AF7">
        <w:rPr>
          <w:bCs/>
          <w:noProof/>
          <w:szCs w:val="24"/>
        </w:rPr>
        <w:t xml:space="preserve"> </w:t>
      </w:r>
      <w:r w:rsidR="00F01802" w:rsidRPr="00721AF7">
        <w:rPr>
          <w:bCs/>
          <w:noProof/>
          <w:szCs w:val="24"/>
        </w:rPr>
        <w:t xml:space="preserve">or </w:t>
      </w:r>
      <w:r w:rsidR="006A69FB" w:rsidRPr="00721AF7">
        <w:rPr>
          <w:bCs/>
          <w:noProof/>
          <w:szCs w:val="24"/>
        </w:rPr>
        <w:t>of minority and migrant background</w:t>
      </w:r>
      <w:r w:rsidR="003669A3" w:rsidRPr="00721AF7">
        <w:rPr>
          <w:bCs/>
          <w:noProof/>
          <w:szCs w:val="24"/>
        </w:rPr>
        <w:t>.</w:t>
      </w:r>
      <w:r w:rsidR="006A69FB" w:rsidRPr="00721AF7">
        <w:rPr>
          <w:bCs/>
          <w:noProof/>
          <w:szCs w:val="24"/>
        </w:rPr>
        <w:t xml:space="preserve"> </w:t>
      </w:r>
      <w:r w:rsidR="00AA0790" w:rsidRPr="00721AF7">
        <w:rPr>
          <w:bCs/>
          <w:noProof/>
          <w:szCs w:val="24"/>
        </w:rPr>
        <w:t xml:space="preserve">Measures </w:t>
      </w:r>
      <w:r w:rsidR="0080000C" w:rsidRPr="00721AF7">
        <w:rPr>
          <w:bCs/>
          <w:noProof/>
          <w:szCs w:val="24"/>
        </w:rPr>
        <w:t xml:space="preserve">have </w:t>
      </w:r>
      <w:r w:rsidR="00AA0790" w:rsidRPr="00721AF7">
        <w:rPr>
          <w:bCs/>
          <w:noProof/>
          <w:szCs w:val="24"/>
        </w:rPr>
        <w:t xml:space="preserve">also </w:t>
      </w:r>
      <w:r w:rsidR="0080000C" w:rsidRPr="00721AF7">
        <w:rPr>
          <w:bCs/>
          <w:noProof/>
          <w:szCs w:val="24"/>
        </w:rPr>
        <w:t xml:space="preserve">been </w:t>
      </w:r>
      <w:r w:rsidR="00AA0790" w:rsidRPr="00721AF7">
        <w:rPr>
          <w:bCs/>
          <w:noProof/>
          <w:szCs w:val="24"/>
        </w:rPr>
        <w:t xml:space="preserve">taken </w:t>
      </w:r>
      <w:r w:rsidR="00FC406D" w:rsidRPr="00721AF7">
        <w:rPr>
          <w:bCs/>
          <w:noProof/>
          <w:szCs w:val="24"/>
        </w:rPr>
        <w:t xml:space="preserve">to better adapt </w:t>
      </w:r>
      <w:r w:rsidR="00E85D4F" w:rsidRPr="00721AF7">
        <w:rPr>
          <w:bCs/>
          <w:noProof/>
          <w:szCs w:val="24"/>
        </w:rPr>
        <w:t>justice</w:t>
      </w:r>
      <w:r w:rsidR="00AA0790" w:rsidRPr="00721AF7">
        <w:rPr>
          <w:bCs/>
          <w:noProof/>
          <w:szCs w:val="24"/>
        </w:rPr>
        <w:t xml:space="preserve"> systems to children's needs as victims, suspects, accused or convicted persons, witnesses or as other parties to legal proceedings. </w:t>
      </w:r>
      <w:r w:rsidR="006A69FB" w:rsidRPr="00721AF7">
        <w:rPr>
          <w:bCs/>
          <w:noProof/>
          <w:szCs w:val="24"/>
        </w:rPr>
        <w:t xml:space="preserve">Furthermore, the Commission </w:t>
      </w:r>
      <w:r w:rsidR="00F01802" w:rsidRPr="00721AF7">
        <w:rPr>
          <w:bCs/>
          <w:noProof/>
          <w:szCs w:val="24"/>
        </w:rPr>
        <w:t xml:space="preserve">has </w:t>
      </w:r>
      <w:r w:rsidR="006A69FB" w:rsidRPr="00721AF7">
        <w:rPr>
          <w:bCs/>
          <w:noProof/>
          <w:szCs w:val="24"/>
        </w:rPr>
        <w:t>developed measures to improve mental health and well-being</w:t>
      </w:r>
      <w:r>
        <w:rPr>
          <w:bCs/>
          <w:noProof/>
          <w:szCs w:val="24"/>
        </w:rPr>
        <w:t xml:space="preserve"> of children</w:t>
      </w:r>
      <w:r w:rsidR="006A69FB" w:rsidRPr="00721AF7">
        <w:rPr>
          <w:bCs/>
          <w:noProof/>
          <w:szCs w:val="24"/>
        </w:rPr>
        <w:t xml:space="preserve">. </w:t>
      </w:r>
      <w:r w:rsidR="006A69FB" w:rsidRPr="00721AF7">
        <w:rPr>
          <w:noProof/>
          <w:szCs w:val="24"/>
        </w:rPr>
        <w:t>Meaningful child participation and consultation</w:t>
      </w:r>
      <w:r w:rsidR="00F00022" w:rsidRPr="00721AF7">
        <w:rPr>
          <w:noProof/>
          <w:szCs w:val="24"/>
        </w:rPr>
        <w:t>, including</w:t>
      </w:r>
      <w:r w:rsidR="00F01802" w:rsidRPr="00721AF7">
        <w:rPr>
          <w:noProof/>
          <w:szCs w:val="24"/>
        </w:rPr>
        <w:t xml:space="preserve"> </w:t>
      </w:r>
      <w:r w:rsidR="009A207C" w:rsidRPr="00721AF7">
        <w:rPr>
          <w:noProof/>
          <w:szCs w:val="24"/>
        </w:rPr>
        <w:t xml:space="preserve">through the Children’s </w:t>
      </w:r>
      <w:r w:rsidR="006515B3" w:rsidRPr="00721AF7">
        <w:rPr>
          <w:noProof/>
          <w:szCs w:val="24"/>
        </w:rPr>
        <w:t>Participation Platform</w:t>
      </w:r>
      <w:r w:rsidR="00E036DF" w:rsidRPr="00721AF7">
        <w:rPr>
          <w:rStyle w:val="FootnoteReference"/>
          <w:noProof/>
          <w:szCs w:val="24"/>
        </w:rPr>
        <w:footnoteReference w:id="6"/>
      </w:r>
      <w:r w:rsidR="00E42845" w:rsidRPr="00721AF7">
        <w:rPr>
          <w:noProof/>
          <w:szCs w:val="24"/>
        </w:rPr>
        <w:t xml:space="preserve"> </w:t>
      </w:r>
      <w:r w:rsidR="00F01802" w:rsidRPr="00721AF7">
        <w:rPr>
          <w:noProof/>
          <w:szCs w:val="24"/>
        </w:rPr>
        <w:t>has been</w:t>
      </w:r>
      <w:r w:rsidR="006A69FB" w:rsidRPr="00721AF7">
        <w:rPr>
          <w:noProof/>
          <w:szCs w:val="24"/>
        </w:rPr>
        <w:t xml:space="preserve"> a hallmark of the EU Strategy, </w:t>
      </w:r>
      <w:r w:rsidR="00F01802" w:rsidRPr="00721AF7">
        <w:rPr>
          <w:noProof/>
          <w:szCs w:val="24"/>
        </w:rPr>
        <w:t xml:space="preserve">and it </w:t>
      </w:r>
      <w:r w:rsidR="006A69FB" w:rsidRPr="00721AF7">
        <w:rPr>
          <w:noProof/>
          <w:szCs w:val="24"/>
        </w:rPr>
        <w:t>is becoming a recognised practice in the EU and beyond</w:t>
      </w:r>
      <w:r w:rsidR="00E036DF" w:rsidRPr="00721AF7">
        <w:rPr>
          <w:noProof/>
          <w:szCs w:val="24"/>
        </w:rPr>
        <w:t>.</w:t>
      </w:r>
      <w:r>
        <w:rPr>
          <w:noProof/>
          <w:szCs w:val="24"/>
        </w:rPr>
        <w:t xml:space="preserve"> </w:t>
      </w:r>
    </w:p>
    <w:p w14:paraId="51628A5F" w14:textId="4BDC98B1" w:rsidR="00EC407F" w:rsidRPr="00721AF7" w:rsidRDefault="0079461F" w:rsidP="00F150AD">
      <w:pPr>
        <w:pStyle w:val="Considrant"/>
        <w:numPr>
          <w:ilvl w:val="0"/>
          <w:numId w:val="0"/>
        </w:numPr>
        <w:rPr>
          <w:bCs/>
          <w:noProof/>
          <w:szCs w:val="24"/>
        </w:rPr>
      </w:pPr>
      <w:r w:rsidRPr="00721AF7">
        <w:rPr>
          <w:bCs/>
          <w:noProof/>
          <w:szCs w:val="24"/>
        </w:rPr>
        <w:t xml:space="preserve">The </w:t>
      </w:r>
      <w:r w:rsidR="00E036DF" w:rsidRPr="00721AF7">
        <w:rPr>
          <w:bCs/>
          <w:noProof/>
          <w:szCs w:val="24"/>
        </w:rPr>
        <w:t xml:space="preserve">EU </w:t>
      </w:r>
      <w:r w:rsidRPr="00721AF7">
        <w:rPr>
          <w:bCs/>
          <w:noProof/>
          <w:szCs w:val="24"/>
        </w:rPr>
        <w:t>Strategy also includes a strong external dimension with</w:t>
      </w:r>
      <w:r w:rsidR="00F01802" w:rsidRPr="00721AF7">
        <w:rPr>
          <w:bCs/>
          <w:noProof/>
          <w:szCs w:val="24"/>
        </w:rPr>
        <w:t xml:space="preserve"> </w:t>
      </w:r>
      <w:r w:rsidR="006A69FB" w:rsidRPr="00721AF7">
        <w:rPr>
          <w:bCs/>
          <w:noProof/>
          <w:szCs w:val="24"/>
        </w:rPr>
        <w:t>the EU step</w:t>
      </w:r>
      <w:r w:rsidRPr="00721AF7">
        <w:rPr>
          <w:bCs/>
          <w:noProof/>
          <w:szCs w:val="24"/>
        </w:rPr>
        <w:t>ping</w:t>
      </w:r>
      <w:r w:rsidR="006A69FB" w:rsidRPr="00721AF7">
        <w:rPr>
          <w:bCs/>
          <w:noProof/>
          <w:szCs w:val="24"/>
        </w:rPr>
        <w:t xml:space="preserve"> </w:t>
      </w:r>
      <w:r w:rsidR="00F21D76" w:rsidRPr="00721AF7">
        <w:rPr>
          <w:bCs/>
          <w:noProof/>
          <w:szCs w:val="24"/>
        </w:rPr>
        <w:t xml:space="preserve">up </w:t>
      </w:r>
      <w:r w:rsidRPr="00721AF7">
        <w:rPr>
          <w:bCs/>
          <w:noProof/>
          <w:szCs w:val="24"/>
        </w:rPr>
        <w:t xml:space="preserve">its </w:t>
      </w:r>
      <w:r w:rsidR="006A69FB" w:rsidRPr="00721AF7">
        <w:rPr>
          <w:bCs/>
          <w:noProof/>
          <w:szCs w:val="24"/>
        </w:rPr>
        <w:t xml:space="preserve">work to </w:t>
      </w:r>
      <w:r>
        <w:rPr>
          <w:bCs/>
          <w:noProof/>
          <w:szCs w:val="24"/>
        </w:rPr>
        <w:t xml:space="preserve">promote, protect, fulfil and respect the rights of the child globally, eradicating </w:t>
      </w:r>
      <w:r w:rsidR="006A69FB" w:rsidRPr="00721AF7">
        <w:rPr>
          <w:bCs/>
          <w:noProof/>
          <w:szCs w:val="24"/>
        </w:rPr>
        <w:t xml:space="preserve">child labour, </w:t>
      </w:r>
      <w:r w:rsidR="00143CDC" w:rsidRPr="00721AF7">
        <w:rPr>
          <w:bCs/>
          <w:noProof/>
          <w:szCs w:val="24"/>
        </w:rPr>
        <w:t>fight</w:t>
      </w:r>
      <w:r>
        <w:rPr>
          <w:bCs/>
          <w:noProof/>
          <w:szCs w:val="24"/>
        </w:rPr>
        <w:t>ing</w:t>
      </w:r>
      <w:r w:rsidR="00143CDC" w:rsidRPr="00721AF7">
        <w:rPr>
          <w:bCs/>
          <w:noProof/>
          <w:szCs w:val="24"/>
        </w:rPr>
        <w:t xml:space="preserve"> </w:t>
      </w:r>
      <w:r w:rsidR="006A69FB" w:rsidRPr="00721AF7">
        <w:rPr>
          <w:bCs/>
          <w:noProof/>
          <w:szCs w:val="24"/>
        </w:rPr>
        <w:t>child marriage</w:t>
      </w:r>
      <w:r>
        <w:rPr>
          <w:bCs/>
          <w:noProof/>
          <w:szCs w:val="24"/>
        </w:rPr>
        <w:t xml:space="preserve">, </w:t>
      </w:r>
      <w:r w:rsidR="002C0785" w:rsidRPr="00721AF7">
        <w:rPr>
          <w:bCs/>
          <w:noProof/>
          <w:szCs w:val="24"/>
        </w:rPr>
        <w:t>investing</w:t>
      </w:r>
      <w:r w:rsidR="006A69FB" w:rsidRPr="00721AF7">
        <w:rPr>
          <w:bCs/>
          <w:noProof/>
          <w:szCs w:val="24"/>
        </w:rPr>
        <w:t xml:space="preserve"> </w:t>
      </w:r>
      <w:r w:rsidR="00F01802" w:rsidRPr="00721AF7">
        <w:rPr>
          <w:bCs/>
          <w:noProof/>
          <w:szCs w:val="24"/>
        </w:rPr>
        <w:t xml:space="preserve">considerably </w:t>
      </w:r>
      <w:r w:rsidR="006A69FB" w:rsidRPr="00721AF7">
        <w:rPr>
          <w:bCs/>
          <w:noProof/>
          <w:szCs w:val="24"/>
        </w:rPr>
        <w:t>in education</w:t>
      </w:r>
      <w:r w:rsidR="00856A22" w:rsidRPr="00721AF7">
        <w:rPr>
          <w:bCs/>
          <w:noProof/>
          <w:szCs w:val="24"/>
        </w:rPr>
        <w:t xml:space="preserve"> around the globe</w:t>
      </w:r>
      <w:r>
        <w:rPr>
          <w:bCs/>
          <w:noProof/>
          <w:szCs w:val="24"/>
        </w:rPr>
        <w:t>, and protecting from all forms of violence, abuse and neglect, including in humanitarian context</w:t>
      </w:r>
      <w:r w:rsidR="006A69FB" w:rsidRPr="00721AF7">
        <w:rPr>
          <w:bCs/>
          <w:noProof/>
          <w:szCs w:val="24"/>
        </w:rPr>
        <w:t>. The EU is also fostering child and youth participation at the global level</w:t>
      </w:r>
      <w:r w:rsidR="00856A22" w:rsidRPr="00721AF7">
        <w:rPr>
          <w:bCs/>
          <w:noProof/>
          <w:szCs w:val="24"/>
        </w:rPr>
        <w:t xml:space="preserve"> t</w:t>
      </w:r>
      <w:r w:rsidR="00EC07BD" w:rsidRPr="00721AF7">
        <w:rPr>
          <w:rStyle w:val="bumpedfont15"/>
          <w:bCs/>
          <w:noProof/>
          <w:szCs w:val="24"/>
        </w:rPr>
        <w:t>hrough the Youth Action Plan in External Action</w:t>
      </w:r>
      <w:r w:rsidR="00CC1E8B" w:rsidRPr="00721AF7">
        <w:rPr>
          <w:rStyle w:val="FootnoteReference"/>
          <w:bCs/>
          <w:noProof/>
          <w:szCs w:val="24"/>
        </w:rPr>
        <w:footnoteReference w:id="7"/>
      </w:r>
      <w:r w:rsidR="00560D47" w:rsidRPr="00721AF7">
        <w:rPr>
          <w:rStyle w:val="bumpedfont15"/>
          <w:bCs/>
          <w:noProof/>
          <w:szCs w:val="24"/>
        </w:rPr>
        <w:t>.</w:t>
      </w:r>
      <w:r w:rsidR="00EC07BD" w:rsidRPr="00721AF7">
        <w:rPr>
          <w:rStyle w:val="bumpedfont15"/>
          <w:bCs/>
          <w:noProof/>
          <w:szCs w:val="24"/>
        </w:rPr>
        <w:t xml:space="preserve"> </w:t>
      </w:r>
      <w:r w:rsidR="00F01802" w:rsidRPr="00721AF7">
        <w:rPr>
          <w:bCs/>
          <w:noProof/>
          <w:szCs w:val="24"/>
        </w:rPr>
        <w:t>T</w:t>
      </w:r>
      <w:r w:rsidR="006A69FB" w:rsidRPr="00721AF7">
        <w:rPr>
          <w:bCs/>
          <w:noProof/>
          <w:szCs w:val="24"/>
        </w:rPr>
        <w:t xml:space="preserve">he EU guidelines on children and armed </w:t>
      </w:r>
      <w:r w:rsidR="00345696" w:rsidRPr="00721AF7">
        <w:rPr>
          <w:bCs/>
          <w:noProof/>
          <w:szCs w:val="24"/>
        </w:rPr>
        <w:t>conflict</w:t>
      </w:r>
      <w:r w:rsidR="002C0785" w:rsidRPr="00721AF7">
        <w:rPr>
          <w:rStyle w:val="FootnoteReference"/>
          <w:bCs/>
          <w:noProof/>
          <w:szCs w:val="24"/>
        </w:rPr>
        <w:footnoteReference w:id="8"/>
      </w:r>
      <w:r w:rsidR="00345696" w:rsidRPr="00721AF7">
        <w:rPr>
          <w:bCs/>
          <w:noProof/>
          <w:szCs w:val="24"/>
        </w:rPr>
        <w:t xml:space="preserve"> are</w:t>
      </w:r>
      <w:r w:rsidR="00F01802" w:rsidRPr="00721AF7">
        <w:rPr>
          <w:bCs/>
          <w:noProof/>
          <w:szCs w:val="24"/>
        </w:rPr>
        <w:t xml:space="preserve"> being revised</w:t>
      </w:r>
      <w:r>
        <w:rPr>
          <w:bCs/>
          <w:noProof/>
          <w:szCs w:val="24"/>
        </w:rPr>
        <w:t xml:space="preserve"> to prevent, respond </w:t>
      </w:r>
      <w:r w:rsidR="006A69FB" w:rsidRPr="00721AF7">
        <w:rPr>
          <w:bCs/>
          <w:noProof/>
          <w:szCs w:val="24"/>
        </w:rPr>
        <w:t>and end harmful practices against</w:t>
      </w:r>
      <w:r>
        <w:rPr>
          <w:bCs/>
          <w:noProof/>
          <w:szCs w:val="24"/>
        </w:rPr>
        <w:t xml:space="preserve"> children affected by armed conflicts</w:t>
      </w:r>
      <w:r w:rsidR="006A69FB" w:rsidRPr="00721AF7">
        <w:rPr>
          <w:bCs/>
          <w:noProof/>
          <w:szCs w:val="24"/>
        </w:rPr>
        <w:t xml:space="preserve"> . </w:t>
      </w:r>
    </w:p>
    <w:p w14:paraId="112F0777" w14:textId="53A2F41F" w:rsidR="00907305" w:rsidRPr="00721AF7" w:rsidRDefault="000A6562" w:rsidP="00F150AD">
      <w:pPr>
        <w:pStyle w:val="Considrant"/>
        <w:numPr>
          <w:ilvl w:val="0"/>
          <w:numId w:val="0"/>
        </w:numPr>
        <w:rPr>
          <w:noProof/>
        </w:rPr>
      </w:pPr>
      <w:r w:rsidRPr="00721AF7">
        <w:rPr>
          <w:noProof/>
        </w:rPr>
        <w:t>While significant</w:t>
      </w:r>
      <w:r w:rsidR="00856A22" w:rsidRPr="00721AF7">
        <w:rPr>
          <w:noProof/>
        </w:rPr>
        <w:t xml:space="preserve"> progress </w:t>
      </w:r>
      <w:r w:rsidRPr="00721AF7">
        <w:rPr>
          <w:noProof/>
        </w:rPr>
        <w:t xml:space="preserve">has been </w:t>
      </w:r>
      <w:r w:rsidR="00C41E1C" w:rsidRPr="00721AF7">
        <w:rPr>
          <w:noProof/>
        </w:rPr>
        <w:t>made,</w:t>
      </w:r>
      <w:r w:rsidR="00856A22" w:rsidRPr="00721AF7">
        <w:rPr>
          <w:noProof/>
        </w:rPr>
        <w:t xml:space="preserve"> violence against children remain</w:t>
      </w:r>
      <w:r w:rsidR="00907305" w:rsidRPr="00721AF7">
        <w:rPr>
          <w:noProof/>
        </w:rPr>
        <w:t>s</w:t>
      </w:r>
      <w:r w:rsidR="00856A22" w:rsidRPr="00721AF7">
        <w:rPr>
          <w:noProof/>
        </w:rPr>
        <w:t xml:space="preserve"> </w:t>
      </w:r>
      <w:r w:rsidR="00907305" w:rsidRPr="00721AF7">
        <w:rPr>
          <w:noProof/>
        </w:rPr>
        <w:t>a challenge both in</w:t>
      </w:r>
      <w:r w:rsidR="00F150AD" w:rsidRPr="00721AF7">
        <w:rPr>
          <w:noProof/>
        </w:rPr>
        <w:t>side</w:t>
      </w:r>
      <w:r w:rsidR="00907305" w:rsidRPr="00721AF7">
        <w:rPr>
          <w:noProof/>
        </w:rPr>
        <w:t xml:space="preserve"> and outside the E</w:t>
      </w:r>
      <w:r w:rsidR="00F150AD" w:rsidRPr="00721AF7">
        <w:rPr>
          <w:noProof/>
        </w:rPr>
        <w:t>U,</w:t>
      </w:r>
      <w:r w:rsidR="00907305" w:rsidRPr="00721AF7">
        <w:rPr>
          <w:noProof/>
        </w:rPr>
        <w:t xml:space="preserve"> at many levels. </w:t>
      </w:r>
      <w:r w:rsidR="00907305" w:rsidRPr="00721AF7">
        <w:rPr>
          <w:bCs/>
          <w:noProof/>
          <w:szCs w:val="24"/>
        </w:rPr>
        <w:t>E</w:t>
      </w:r>
      <w:r w:rsidR="00907305" w:rsidRPr="00721AF7">
        <w:rPr>
          <w:noProof/>
          <w:szCs w:val="24"/>
        </w:rPr>
        <w:t>nding all forms of violence against children</w:t>
      </w:r>
      <w:r w:rsidR="007B5105" w:rsidRPr="00721AF7">
        <w:rPr>
          <w:noProof/>
          <w:szCs w:val="24"/>
        </w:rPr>
        <w:t>, including by developing and strengthening integrated child protection systems,</w:t>
      </w:r>
      <w:r w:rsidR="00907305" w:rsidRPr="00721AF7">
        <w:rPr>
          <w:noProof/>
          <w:szCs w:val="24"/>
        </w:rPr>
        <w:t xml:space="preserve"> is both a </w:t>
      </w:r>
      <w:r>
        <w:rPr>
          <w:noProof/>
          <w:szCs w:val="24"/>
        </w:rPr>
        <w:t xml:space="preserve">moral and a </w:t>
      </w:r>
      <w:r w:rsidR="00907305" w:rsidRPr="00721AF7">
        <w:rPr>
          <w:noProof/>
          <w:szCs w:val="24"/>
        </w:rPr>
        <w:t xml:space="preserve">legal imperative. It is furthermore a strategic investment in </w:t>
      </w:r>
      <w:r>
        <w:rPr>
          <w:noProof/>
          <w:szCs w:val="24"/>
        </w:rPr>
        <w:t xml:space="preserve">the future of </w:t>
      </w:r>
      <w:r w:rsidR="00026C54" w:rsidRPr="00721AF7">
        <w:rPr>
          <w:noProof/>
          <w:szCs w:val="24"/>
        </w:rPr>
        <w:t>our societies</w:t>
      </w:r>
      <w:r w:rsidR="0079461F" w:rsidRPr="00721AF7">
        <w:rPr>
          <w:noProof/>
          <w:szCs w:val="24"/>
        </w:rPr>
        <w:t>.</w:t>
      </w:r>
      <w:r w:rsidR="00724060" w:rsidRPr="00721AF7">
        <w:rPr>
          <w:noProof/>
          <w:szCs w:val="24"/>
        </w:rPr>
        <w:t xml:space="preserve"> </w:t>
      </w:r>
      <w:r w:rsidR="007B5105" w:rsidRPr="00721AF7">
        <w:rPr>
          <w:noProof/>
        </w:rPr>
        <w:t xml:space="preserve"> </w:t>
      </w:r>
    </w:p>
    <w:p w14:paraId="60148991" w14:textId="0A6FC28E" w:rsidR="00EC407F" w:rsidRPr="00721AF7" w:rsidRDefault="00B15938" w:rsidP="009A21B8">
      <w:pPr>
        <w:spacing w:line="240" w:lineRule="auto"/>
        <w:jc w:val="both"/>
        <w:rPr>
          <w:noProof/>
        </w:rPr>
      </w:pPr>
      <w:r w:rsidRPr="00721AF7">
        <w:rPr>
          <w:rFonts w:ascii="Times New Roman" w:hAnsi="Times New Roman" w:cs="Times New Roman"/>
          <w:b/>
          <w:bCs/>
          <w:noProof/>
          <w:spacing w:val="-5"/>
          <w:sz w:val="24"/>
          <w:szCs w:val="24"/>
          <w:shd w:val="clear" w:color="auto" w:fill="FFFFFF"/>
        </w:rPr>
        <w:t>PROTECTING CHILDREN</w:t>
      </w:r>
      <w:r w:rsidR="00F00022" w:rsidRPr="00721AF7">
        <w:rPr>
          <w:rFonts w:ascii="Times New Roman" w:hAnsi="Times New Roman" w:cs="Times New Roman"/>
          <w:b/>
          <w:bCs/>
          <w:noProof/>
          <w:spacing w:val="-5"/>
          <w:sz w:val="24"/>
          <w:szCs w:val="24"/>
          <w:shd w:val="clear" w:color="auto" w:fill="FFFFFF"/>
        </w:rPr>
        <w:t xml:space="preserve">: AN </w:t>
      </w:r>
      <w:r>
        <w:rPr>
          <w:rFonts w:ascii="Times New Roman" w:hAnsi="Times New Roman" w:cs="Times New Roman"/>
          <w:b/>
          <w:bCs/>
          <w:noProof/>
          <w:spacing w:val="-5"/>
          <w:sz w:val="24"/>
          <w:szCs w:val="24"/>
          <w:shd w:val="clear" w:color="auto" w:fill="FFFFFF"/>
        </w:rPr>
        <w:t xml:space="preserve">IMPERATIVE </w:t>
      </w:r>
      <w:r w:rsidRPr="00721AF7">
        <w:rPr>
          <w:rFonts w:ascii="Times New Roman" w:hAnsi="Times New Roman" w:cs="Times New Roman"/>
          <w:b/>
          <w:bCs/>
          <w:noProof/>
          <w:spacing w:val="-5"/>
          <w:sz w:val="24"/>
          <w:szCs w:val="24"/>
          <w:shd w:val="clear" w:color="auto" w:fill="FFFFFF"/>
        </w:rPr>
        <w:t xml:space="preserve">AND A </w:t>
      </w:r>
      <w:r>
        <w:rPr>
          <w:rFonts w:ascii="Times New Roman" w:hAnsi="Times New Roman" w:cs="Times New Roman"/>
          <w:b/>
          <w:bCs/>
          <w:noProof/>
          <w:spacing w:val="-5"/>
          <w:sz w:val="24"/>
          <w:szCs w:val="24"/>
          <w:shd w:val="clear" w:color="auto" w:fill="FFFFFF"/>
        </w:rPr>
        <w:t xml:space="preserve">STRATEGIC </w:t>
      </w:r>
      <w:r w:rsidRPr="00721AF7">
        <w:rPr>
          <w:rFonts w:ascii="Times New Roman" w:hAnsi="Times New Roman" w:cs="Times New Roman"/>
          <w:b/>
          <w:bCs/>
          <w:noProof/>
          <w:spacing w:val="-5"/>
          <w:sz w:val="24"/>
          <w:szCs w:val="24"/>
          <w:shd w:val="clear" w:color="auto" w:fill="FFFFFF"/>
        </w:rPr>
        <w:t xml:space="preserve">INVESTMENT IN SOCIETY </w:t>
      </w:r>
    </w:p>
    <w:p w14:paraId="21C1FD46" w14:textId="69DF2513" w:rsidR="00B30FFE" w:rsidRPr="00721AF7" w:rsidRDefault="00B30FFE" w:rsidP="00F150AD">
      <w:pPr>
        <w:spacing w:line="240" w:lineRule="auto"/>
        <w:jc w:val="both"/>
        <w:rPr>
          <w:rFonts w:ascii="Times New Roman" w:hAnsi="Times New Roman" w:cs="Times New Roman"/>
          <w:noProof/>
          <w:sz w:val="24"/>
          <w:szCs w:val="24"/>
        </w:rPr>
      </w:pPr>
      <w:bookmarkStart w:id="3" w:name="_Hlk164067017"/>
      <w:r w:rsidRPr="00721AF7">
        <w:rPr>
          <w:rFonts w:ascii="Times New Roman" w:hAnsi="Times New Roman" w:cs="Times New Roman"/>
          <w:noProof/>
          <w:sz w:val="24"/>
          <w:szCs w:val="24"/>
        </w:rPr>
        <w:t>Violence can take many forms</w:t>
      </w:r>
      <w:r w:rsidR="00BD068B" w:rsidRPr="00721AF7">
        <w:rPr>
          <w:rFonts w:ascii="Times New Roman" w:hAnsi="Times New Roman" w:cs="Times New Roman"/>
          <w:noProof/>
          <w:sz w:val="24"/>
          <w:szCs w:val="24"/>
        </w:rPr>
        <w:t xml:space="preserve"> and include all forms of physical</w:t>
      </w:r>
      <w:r w:rsidR="00ED7281" w:rsidRPr="00721AF7">
        <w:rPr>
          <w:rFonts w:ascii="Times New Roman" w:hAnsi="Times New Roman" w:cs="Times New Roman"/>
          <w:noProof/>
          <w:sz w:val="24"/>
          <w:szCs w:val="24"/>
        </w:rPr>
        <w:t xml:space="preserve"> </w:t>
      </w:r>
      <w:r w:rsidR="00BD068B" w:rsidRPr="00721AF7">
        <w:rPr>
          <w:rFonts w:ascii="Times New Roman" w:hAnsi="Times New Roman" w:cs="Times New Roman"/>
          <w:noProof/>
          <w:sz w:val="24"/>
          <w:szCs w:val="24"/>
        </w:rPr>
        <w:t>or mental violence, injury or abuse, neglect or negligent treatment, maltreatment or exploitation</w:t>
      </w:r>
      <w:r w:rsidRPr="00721AF7">
        <w:rPr>
          <w:rFonts w:ascii="Times New Roman" w:hAnsi="Times New Roman" w:cs="Times New Roman"/>
          <w:noProof/>
          <w:sz w:val="24"/>
          <w:szCs w:val="24"/>
        </w:rPr>
        <w:t xml:space="preserve">, </w:t>
      </w:r>
      <w:r w:rsidR="00F26F02" w:rsidRPr="00721AF7">
        <w:rPr>
          <w:rFonts w:ascii="Times New Roman" w:hAnsi="Times New Roman" w:cs="Times New Roman"/>
          <w:noProof/>
          <w:sz w:val="24"/>
          <w:szCs w:val="24"/>
        </w:rPr>
        <w:t xml:space="preserve">including </w:t>
      </w:r>
      <w:r w:rsidR="00BD068B" w:rsidRPr="00721AF7">
        <w:rPr>
          <w:rFonts w:ascii="Times New Roman" w:hAnsi="Times New Roman" w:cs="Times New Roman"/>
          <w:noProof/>
          <w:sz w:val="24"/>
          <w:szCs w:val="24"/>
        </w:rPr>
        <w:t xml:space="preserve">sexual abuse, physically, online, or in virtual worlds. </w:t>
      </w:r>
      <w:r w:rsidR="00303DFB" w:rsidRPr="00721AF7">
        <w:rPr>
          <w:rFonts w:ascii="Times New Roman" w:hAnsi="Times New Roman" w:cs="Times New Roman"/>
          <w:noProof/>
          <w:sz w:val="24"/>
          <w:szCs w:val="24"/>
        </w:rPr>
        <w:t>Such</w:t>
      </w:r>
      <w:r w:rsidR="00BD068B" w:rsidRPr="00721AF7">
        <w:rPr>
          <w:rFonts w:ascii="Times New Roman" w:hAnsi="Times New Roman" w:cs="Times New Roman"/>
          <w:noProof/>
          <w:sz w:val="24"/>
          <w:szCs w:val="24"/>
        </w:rPr>
        <w:t xml:space="preserve"> </w:t>
      </w:r>
      <w:r w:rsidR="00984FA9" w:rsidRPr="00721AF7">
        <w:rPr>
          <w:rFonts w:ascii="Times New Roman" w:hAnsi="Times New Roman" w:cs="Times New Roman"/>
          <w:noProof/>
          <w:sz w:val="24"/>
          <w:szCs w:val="24"/>
        </w:rPr>
        <w:t>violence include</w:t>
      </w:r>
      <w:r w:rsidR="00DE3E48" w:rsidRPr="00721AF7">
        <w:rPr>
          <w:rFonts w:ascii="Times New Roman" w:hAnsi="Times New Roman" w:cs="Times New Roman"/>
          <w:noProof/>
          <w:sz w:val="24"/>
          <w:szCs w:val="24"/>
        </w:rPr>
        <w:t>s</w:t>
      </w:r>
      <w:r w:rsidR="00BD068B" w:rsidRPr="00721AF7">
        <w:rPr>
          <w:rFonts w:ascii="Times New Roman" w:hAnsi="Times New Roman" w:cs="Times New Roman"/>
          <w:noProof/>
          <w:sz w:val="24"/>
          <w:szCs w:val="24"/>
        </w:rPr>
        <w:t xml:space="preserve"> </w:t>
      </w:r>
      <w:r w:rsidR="001B7E67" w:rsidRPr="00721AF7">
        <w:rPr>
          <w:rFonts w:ascii="Times New Roman" w:hAnsi="Times New Roman" w:cs="Times New Roman"/>
          <w:noProof/>
          <w:sz w:val="24"/>
          <w:szCs w:val="24"/>
        </w:rPr>
        <w:t>domestic violence,</w:t>
      </w:r>
      <w:r w:rsidR="009051C0" w:rsidRPr="00721AF7">
        <w:rPr>
          <w:rFonts w:ascii="Times New Roman" w:hAnsi="Times New Roman" w:cs="Times New Roman"/>
          <w:noProof/>
          <w:sz w:val="24"/>
          <w:szCs w:val="24"/>
        </w:rPr>
        <w:t xml:space="preserve"> </w:t>
      </w:r>
      <w:r w:rsidRPr="00721AF7">
        <w:rPr>
          <w:rFonts w:ascii="Times New Roman" w:hAnsi="Times New Roman" w:cs="Times New Roman"/>
          <w:noProof/>
          <w:sz w:val="24"/>
          <w:szCs w:val="24"/>
        </w:rPr>
        <w:t>human trafficking</w:t>
      </w:r>
      <w:r w:rsidR="001B7E67" w:rsidRPr="00721AF7">
        <w:rPr>
          <w:rFonts w:ascii="Times New Roman" w:hAnsi="Times New Roman" w:cs="Times New Roman"/>
          <w:noProof/>
          <w:sz w:val="24"/>
          <w:szCs w:val="24"/>
        </w:rPr>
        <w:t xml:space="preserve">, </w:t>
      </w:r>
      <w:r w:rsidR="0042739B" w:rsidRPr="00721AF7">
        <w:rPr>
          <w:rFonts w:ascii="Times New Roman" w:hAnsi="Times New Roman" w:cs="Times New Roman"/>
          <w:noProof/>
          <w:sz w:val="24"/>
          <w:szCs w:val="24"/>
        </w:rPr>
        <w:t>sexual abuse,</w:t>
      </w:r>
      <w:r w:rsidR="001B7E67" w:rsidRPr="00721AF7">
        <w:rPr>
          <w:rFonts w:ascii="Times New Roman" w:hAnsi="Times New Roman" w:cs="Times New Roman"/>
          <w:noProof/>
          <w:sz w:val="24"/>
          <w:szCs w:val="24"/>
        </w:rPr>
        <w:t xml:space="preserve"> </w:t>
      </w:r>
      <w:r w:rsidRPr="00721AF7">
        <w:rPr>
          <w:rFonts w:ascii="Times New Roman" w:hAnsi="Times New Roman" w:cs="Times New Roman"/>
          <w:noProof/>
          <w:sz w:val="24"/>
          <w:szCs w:val="24"/>
        </w:rPr>
        <w:t>gender-based violence, including female genital mutilation and child marriage</w:t>
      </w:r>
      <w:r w:rsidR="001B7E67" w:rsidRPr="00721AF7">
        <w:rPr>
          <w:rFonts w:ascii="Times New Roman" w:hAnsi="Times New Roman" w:cs="Times New Roman"/>
          <w:noProof/>
          <w:sz w:val="24"/>
          <w:szCs w:val="24"/>
        </w:rPr>
        <w:t xml:space="preserve">, </w:t>
      </w:r>
      <w:r w:rsidR="00721B6A" w:rsidRPr="00721AF7">
        <w:rPr>
          <w:rFonts w:ascii="Times New Roman" w:hAnsi="Times New Roman" w:cs="Times New Roman"/>
          <w:noProof/>
          <w:sz w:val="24"/>
          <w:szCs w:val="24"/>
        </w:rPr>
        <w:t>as well as</w:t>
      </w:r>
      <w:r w:rsidR="001B7E67" w:rsidRPr="00721AF7">
        <w:rPr>
          <w:rFonts w:ascii="Times New Roman" w:hAnsi="Times New Roman" w:cs="Times New Roman"/>
          <w:noProof/>
          <w:sz w:val="24"/>
          <w:szCs w:val="24"/>
        </w:rPr>
        <w:t xml:space="preserve"> </w:t>
      </w:r>
      <w:r w:rsidR="00F26F02" w:rsidRPr="00721AF7">
        <w:rPr>
          <w:rFonts w:ascii="Times New Roman" w:hAnsi="Times New Roman" w:cs="Times New Roman"/>
          <w:noProof/>
          <w:sz w:val="24"/>
          <w:szCs w:val="24"/>
        </w:rPr>
        <w:t xml:space="preserve">all forms of </w:t>
      </w:r>
      <w:r w:rsidRPr="00721AF7">
        <w:rPr>
          <w:rFonts w:ascii="Times New Roman" w:hAnsi="Times New Roman" w:cs="Times New Roman"/>
          <w:noProof/>
          <w:sz w:val="24"/>
          <w:szCs w:val="24"/>
        </w:rPr>
        <w:t>bullying</w:t>
      </w:r>
      <w:r w:rsidR="00E66518" w:rsidRPr="00721AF7">
        <w:rPr>
          <w:rFonts w:ascii="Times New Roman" w:hAnsi="Times New Roman" w:cs="Times New Roman"/>
          <w:noProof/>
          <w:sz w:val="24"/>
          <w:szCs w:val="24"/>
        </w:rPr>
        <w:t xml:space="preserve"> and </w:t>
      </w:r>
      <w:r w:rsidR="004E7E77" w:rsidRPr="00721AF7">
        <w:rPr>
          <w:rFonts w:ascii="Times New Roman" w:hAnsi="Times New Roman" w:cs="Times New Roman"/>
          <w:noProof/>
          <w:sz w:val="24"/>
          <w:szCs w:val="24"/>
        </w:rPr>
        <w:t>corporal punishment</w:t>
      </w:r>
      <w:r w:rsidR="005B5DCF" w:rsidRPr="00721AF7">
        <w:rPr>
          <w:rFonts w:ascii="Times New Roman" w:hAnsi="Times New Roman" w:cs="Times New Roman"/>
          <w:noProof/>
          <w:sz w:val="24"/>
          <w:szCs w:val="24"/>
        </w:rPr>
        <w:t xml:space="preserve">. Children are also </w:t>
      </w:r>
      <w:r w:rsidR="009E7311" w:rsidRPr="00721AF7">
        <w:rPr>
          <w:rFonts w:ascii="Times New Roman" w:hAnsi="Times New Roman" w:cs="Times New Roman"/>
          <w:noProof/>
          <w:sz w:val="24"/>
          <w:szCs w:val="24"/>
        </w:rPr>
        <w:t>exposed to</w:t>
      </w:r>
      <w:r w:rsidRPr="00721AF7">
        <w:rPr>
          <w:rFonts w:ascii="Times New Roman" w:hAnsi="Times New Roman" w:cs="Times New Roman"/>
          <w:noProof/>
          <w:sz w:val="24"/>
          <w:szCs w:val="24"/>
        </w:rPr>
        <w:t xml:space="preserve"> discrimination and intolerance, including in </w:t>
      </w:r>
      <w:r w:rsidR="00F26F02" w:rsidRPr="00721AF7">
        <w:rPr>
          <w:rFonts w:ascii="Times New Roman" w:hAnsi="Times New Roman" w:cs="Times New Roman"/>
          <w:noProof/>
          <w:sz w:val="24"/>
          <w:szCs w:val="24"/>
        </w:rPr>
        <w:t>the</w:t>
      </w:r>
      <w:r w:rsidR="00721B6A" w:rsidRPr="00721AF7">
        <w:rPr>
          <w:rFonts w:ascii="Times New Roman" w:hAnsi="Times New Roman" w:cs="Times New Roman"/>
          <w:noProof/>
          <w:sz w:val="24"/>
          <w:szCs w:val="24"/>
        </w:rPr>
        <w:t>ir</w:t>
      </w:r>
      <w:r w:rsidR="00F26F02" w:rsidRPr="00721AF7">
        <w:rPr>
          <w:rFonts w:ascii="Times New Roman" w:hAnsi="Times New Roman" w:cs="Times New Roman"/>
          <w:noProof/>
          <w:sz w:val="24"/>
          <w:szCs w:val="24"/>
        </w:rPr>
        <w:t xml:space="preserve"> </w:t>
      </w:r>
      <w:r w:rsidRPr="00721AF7">
        <w:rPr>
          <w:rFonts w:ascii="Times New Roman" w:hAnsi="Times New Roman" w:cs="Times New Roman"/>
          <w:noProof/>
          <w:sz w:val="24"/>
          <w:szCs w:val="24"/>
        </w:rPr>
        <w:t xml:space="preserve">digital </w:t>
      </w:r>
      <w:r w:rsidR="00721B6A" w:rsidRPr="00721AF7">
        <w:rPr>
          <w:rFonts w:ascii="Times New Roman" w:hAnsi="Times New Roman" w:cs="Times New Roman"/>
          <w:noProof/>
          <w:sz w:val="24"/>
          <w:szCs w:val="24"/>
        </w:rPr>
        <w:t>life</w:t>
      </w:r>
      <w:r w:rsidRPr="00721AF7">
        <w:rPr>
          <w:rStyle w:val="FootnoteReference"/>
          <w:rFonts w:ascii="Times New Roman" w:hAnsi="Times New Roman" w:cs="Times New Roman"/>
          <w:noProof/>
          <w:sz w:val="24"/>
          <w:szCs w:val="24"/>
        </w:rPr>
        <w:footnoteReference w:id="9"/>
      </w:r>
      <w:r w:rsidRPr="00721AF7">
        <w:rPr>
          <w:rFonts w:ascii="Times New Roman" w:hAnsi="Times New Roman" w:cs="Times New Roman"/>
          <w:noProof/>
          <w:sz w:val="24"/>
          <w:szCs w:val="24"/>
        </w:rPr>
        <w:t xml:space="preserve">. </w:t>
      </w:r>
      <w:r w:rsidR="00F26F02" w:rsidRPr="00721AF7">
        <w:rPr>
          <w:rFonts w:ascii="Times New Roman" w:hAnsi="Times New Roman" w:cs="Times New Roman"/>
          <w:noProof/>
          <w:sz w:val="24"/>
          <w:szCs w:val="24"/>
        </w:rPr>
        <w:t>In 2021,</w:t>
      </w:r>
      <w:r w:rsidRPr="00721AF7">
        <w:rPr>
          <w:rFonts w:ascii="Times New Roman" w:hAnsi="Times New Roman" w:cs="Times New Roman"/>
          <w:noProof/>
          <w:sz w:val="24"/>
          <w:szCs w:val="24"/>
        </w:rPr>
        <w:t xml:space="preserve"> 114 children </w:t>
      </w:r>
      <w:r w:rsidR="00F26F02" w:rsidRPr="00721AF7">
        <w:rPr>
          <w:rFonts w:ascii="Times New Roman" w:hAnsi="Times New Roman" w:cs="Times New Roman"/>
          <w:noProof/>
          <w:sz w:val="24"/>
          <w:szCs w:val="24"/>
        </w:rPr>
        <w:t xml:space="preserve">were the victims of </w:t>
      </w:r>
      <w:r w:rsidRPr="00721AF7">
        <w:rPr>
          <w:rFonts w:ascii="Times New Roman" w:hAnsi="Times New Roman" w:cs="Times New Roman"/>
          <w:noProof/>
          <w:sz w:val="24"/>
          <w:szCs w:val="24"/>
        </w:rPr>
        <w:t>intentional homicide</w:t>
      </w:r>
      <w:r w:rsidR="00345696" w:rsidRPr="00721AF7">
        <w:rPr>
          <w:rFonts w:ascii="Times New Roman" w:hAnsi="Times New Roman" w:cs="Times New Roman"/>
          <w:noProof/>
          <w:sz w:val="24"/>
          <w:szCs w:val="24"/>
        </w:rPr>
        <w:t xml:space="preserve"> </w:t>
      </w:r>
      <w:r w:rsidR="000D03DB" w:rsidRPr="00721AF7">
        <w:rPr>
          <w:rFonts w:ascii="Times New Roman" w:hAnsi="Times New Roman" w:cs="Times New Roman"/>
          <w:noProof/>
          <w:sz w:val="24"/>
          <w:szCs w:val="24"/>
        </w:rPr>
        <w:t>across the EU</w:t>
      </w:r>
      <w:r w:rsidRPr="00721AF7">
        <w:rPr>
          <w:rStyle w:val="FootnoteReference"/>
          <w:rFonts w:ascii="Times New Roman" w:hAnsi="Times New Roman" w:cs="Times New Roman"/>
          <w:noProof/>
          <w:sz w:val="24"/>
          <w:szCs w:val="24"/>
        </w:rPr>
        <w:footnoteReference w:id="10"/>
      </w:r>
      <w:r w:rsidRPr="00721AF7">
        <w:rPr>
          <w:rFonts w:ascii="Times New Roman" w:hAnsi="Times New Roman" w:cs="Times New Roman"/>
          <w:noProof/>
          <w:sz w:val="24"/>
          <w:szCs w:val="24"/>
        </w:rPr>
        <w:t xml:space="preserve">. It is estimated that </w:t>
      </w:r>
      <w:r w:rsidR="005B3198" w:rsidRPr="00721AF7">
        <w:rPr>
          <w:rFonts w:ascii="Times New Roman" w:hAnsi="Times New Roman" w:cs="Times New Roman"/>
          <w:noProof/>
          <w:sz w:val="24"/>
          <w:szCs w:val="24"/>
        </w:rPr>
        <w:t xml:space="preserve">20% of </w:t>
      </w:r>
      <w:r w:rsidRPr="00721AF7">
        <w:rPr>
          <w:rFonts w:ascii="Times New Roman" w:hAnsi="Times New Roman" w:cs="Times New Roman"/>
          <w:noProof/>
          <w:sz w:val="24"/>
          <w:szCs w:val="24"/>
        </w:rPr>
        <w:t xml:space="preserve">children in Europe </w:t>
      </w:r>
      <w:r w:rsidR="00F26F02" w:rsidRPr="00721AF7">
        <w:rPr>
          <w:rFonts w:ascii="Times New Roman" w:hAnsi="Times New Roman" w:cs="Times New Roman"/>
          <w:noProof/>
          <w:sz w:val="24"/>
          <w:szCs w:val="24"/>
        </w:rPr>
        <w:t>suffer</w:t>
      </w:r>
      <w:r w:rsidRPr="00721AF7">
        <w:rPr>
          <w:rFonts w:ascii="Times New Roman" w:hAnsi="Times New Roman" w:cs="Times New Roman"/>
          <w:noProof/>
          <w:sz w:val="24"/>
          <w:szCs w:val="24"/>
        </w:rPr>
        <w:t xml:space="preserve"> some form of sexual abuse during their childhood</w:t>
      </w:r>
      <w:r w:rsidRPr="00721AF7">
        <w:rPr>
          <w:rStyle w:val="FootnoteReference"/>
          <w:rFonts w:ascii="Times New Roman" w:hAnsi="Times New Roman" w:cs="Times New Roman"/>
          <w:noProof/>
          <w:sz w:val="24"/>
          <w:szCs w:val="24"/>
        </w:rPr>
        <w:footnoteReference w:id="11"/>
      </w:r>
      <w:r w:rsidRPr="00721AF7">
        <w:rPr>
          <w:rFonts w:ascii="Times New Roman" w:hAnsi="Times New Roman" w:cs="Times New Roman"/>
          <w:noProof/>
          <w:sz w:val="24"/>
          <w:szCs w:val="24"/>
        </w:rPr>
        <w:t xml:space="preserve">. </w:t>
      </w:r>
      <w:r w:rsidR="002B6952" w:rsidRPr="00721AF7">
        <w:rPr>
          <w:rFonts w:ascii="Times New Roman" w:hAnsi="Times New Roman" w:cs="Times New Roman"/>
          <w:noProof/>
          <w:sz w:val="24"/>
          <w:szCs w:val="24"/>
        </w:rPr>
        <w:t>In a recent survey of violence against women</w:t>
      </w:r>
      <w:r w:rsidR="004F1019" w:rsidRPr="00721AF7">
        <w:rPr>
          <w:rFonts w:ascii="Times New Roman" w:hAnsi="Times New Roman" w:cs="Times New Roman"/>
          <w:noProof/>
          <w:sz w:val="24"/>
          <w:szCs w:val="24"/>
        </w:rPr>
        <w:t xml:space="preserve">, up to </w:t>
      </w:r>
      <w:r w:rsidRPr="00721AF7">
        <w:rPr>
          <w:rFonts w:ascii="Times New Roman" w:hAnsi="Times New Roman" w:cs="Times New Roman"/>
          <w:noProof/>
          <w:sz w:val="24"/>
          <w:szCs w:val="24"/>
        </w:rPr>
        <w:t xml:space="preserve">13.7% of adult women </w:t>
      </w:r>
      <w:r w:rsidR="000E000F" w:rsidRPr="00721AF7">
        <w:rPr>
          <w:rFonts w:ascii="Times New Roman" w:hAnsi="Times New Roman" w:cs="Times New Roman"/>
          <w:noProof/>
          <w:sz w:val="24"/>
          <w:szCs w:val="24"/>
        </w:rPr>
        <w:t>reported at national level</w:t>
      </w:r>
      <w:r w:rsidR="004361FE" w:rsidRPr="00721AF7">
        <w:rPr>
          <w:rFonts w:ascii="Times New Roman" w:hAnsi="Times New Roman" w:cs="Times New Roman"/>
          <w:noProof/>
          <w:sz w:val="24"/>
          <w:szCs w:val="24"/>
        </w:rPr>
        <w:t xml:space="preserve"> </w:t>
      </w:r>
      <w:r w:rsidR="00053379" w:rsidRPr="00721AF7">
        <w:rPr>
          <w:rFonts w:ascii="Times New Roman" w:hAnsi="Times New Roman" w:cs="Times New Roman"/>
          <w:noProof/>
          <w:sz w:val="24"/>
          <w:szCs w:val="24"/>
        </w:rPr>
        <w:t>to</w:t>
      </w:r>
      <w:r w:rsidR="000D03DB" w:rsidRPr="00721AF7" w:rsidDel="000E000F">
        <w:rPr>
          <w:rFonts w:ascii="Times New Roman" w:hAnsi="Times New Roman" w:cs="Times New Roman"/>
          <w:noProof/>
          <w:sz w:val="24"/>
          <w:szCs w:val="24"/>
        </w:rPr>
        <w:t xml:space="preserve"> </w:t>
      </w:r>
      <w:r w:rsidRPr="00721AF7">
        <w:rPr>
          <w:rFonts w:ascii="Times New Roman" w:hAnsi="Times New Roman" w:cs="Times New Roman"/>
          <w:noProof/>
          <w:sz w:val="24"/>
          <w:szCs w:val="24"/>
        </w:rPr>
        <w:t>have experienced sexual violence in childhood</w:t>
      </w:r>
      <w:r w:rsidRPr="00721AF7">
        <w:rPr>
          <w:rStyle w:val="FootnoteReference"/>
          <w:rFonts w:ascii="Times New Roman" w:hAnsi="Times New Roman" w:cs="Times New Roman"/>
          <w:noProof/>
          <w:sz w:val="24"/>
          <w:szCs w:val="24"/>
        </w:rPr>
        <w:footnoteReference w:id="12"/>
      </w:r>
      <w:r w:rsidRPr="00721AF7">
        <w:rPr>
          <w:rFonts w:ascii="Times New Roman" w:hAnsi="Times New Roman" w:cs="Times New Roman"/>
          <w:noProof/>
          <w:sz w:val="24"/>
          <w:szCs w:val="24"/>
        </w:rPr>
        <w:t xml:space="preserve">, although this share might even be higher, </w:t>
      </w:r>
      <w:r w:rsidR="00F26F02" w:rsidRPr="00721AF7">
        <w:rPr>
          <w:rFonts w:ascii="Times New Roman" w:hAnsi="Times New Roman" w:cs="Times New Roman"/>
          <w:noProof/>
          <w:sz w:val="24"/>
          <w:szCs w:val="24"/>
        </w:rPr>
        <w:t>since</w:t>
      </w:r>
      <w:r w:rsidRPr="00721AF7">
        <w:rPr>
          <w:rFonts w:ascii="Times New Roman" w:hAnsi="Times New Roman" w:cs="Times New Roman"/>
          <w:noProof/>
          <w:sz w:val="24"/>
          <w:szCs w:val="24"/>
        </w:rPr>
        <w:t xml:space="preserve"> disclosure rate</w:t>
      </w:r>
      <w:r w:rsidR="00F26F02" w:rsidRPr="00721AF7">
        <w:rPr>
          <w:rFonts w:ascii="Times New Roman" w:hAnsi="Times New Roman" w:cs="Times New Roman"/>
          <w:noProof/>
          <w:sz w:val="24"/>
          <w:szCs w:val="24"/>
        </w:rPr>
        <w:t>s are unfortunately lower than the reality</w:t>
      </w:r>
      <w:r w:rsidRPr="00721AF7">
        <w:rPr>
          <w:rFonts w:ascii="Times New Roman" w:hAnsi="Times New Roman" w:cs="Times New Roman"/>
          <w:noProof/>
          <w:sz w:val="24"/>
          <w:szCs w:val="24"/>
        </w:rPr>
        <w:t xml:space="preserve">. It is estimated that 190,000 girls </w:t>
      </w:r>
      <w:r w:rsidR="000D03DB" w:rsidRPr="00721AF7">
        <w:rPr>
          <w:rFonts w:ascii="Times New Roman" w:hAnsi="Times New Roman" w:cs="Times New Roman"/>
          <w:noProof/>
          <w:sz w:val="24"/>
          <w:szCs w:val="24"/>
        </w:rPr>
        <w:t>across the EU</w:t>
      </w:r>
      <w:r w:rsidRPr="00721AF7">
        <w:rPr>
          <w:rFonts w:ascii="Times New Roman" w:hAnsi="Times New Roman" w:cs="Times New Roman"/>
          <w:noProof/>
          <w:sz w:val="24"/>
          <w:szCs w:val="24"/>
        </w:rPr>
        <w:t xml:space="preserve"> are at risk of being </w:t>
      </w:r>
      <w:r w:rsidR="00F26F02" w:rsidRPr="00721AF7">
        <w:rPr>
          <w:rFonts w:ascii="Times New Roman" w:hAnsi="Times New Roman" w:cs="Times New Roman"/>
          <w:noProof/>
          <w:sz w:val="24"/>
          <w:szCs w:val="24"/>
        </w:rPr>
        <w:t xml:space="preserve">forcibly subjected to </w:t>
      </w:r>
      <w:r w:rsidRPr="00721AF7">
        <w:rPr>
          <w:rFonts w:ascii="Times New Roman" w:hAnsi="Times New Roman" w:cs="Times New Roman"/>
          <w:noProof/>
          <w:sz w:val="24"/>
          <w:szCs w:val="24"/>
        </w:rPr>
        <w:t xml:space="preserve">genital </w:t>
      </w:r>
      <w:r w:rsidR="00345696" w:rsidRPr="00721AF7">
        <w:rPr>
          <w:rFonts w:ascii="Times New Roman" w:hAnsi="Times New Roman" w:cs="Times New Roman"/>
          <w:noProof/>
          <w:sz w:val="24"/>
          <w:szCs w:val="24"/>
        </w:rPr>
        <w:t>mutilation</w:t>
      </w:r>
      <w:r w:rsidRPr="00721AF7">
        <w:rPr>
          <w:rStyle w:val="FootnoteReference"/>
          <w:rFonts w:ascii="Times New Roman" w:hAnsi="Times New Roman" w:cs="Times New Roman"/>
          <w:noProof/>
          <w:sz w:val="24"/>
          <w:szCs w:val="24"/>
        </w:rPr>
        <w:footnoteReference w:id="13"/>
      </w:r>
      <w:r w:rsidRPr="00721AF7">
        <w:rPr>
          <w:rFonts w:ascii="Times New Roman" w:hAnsi="Times New Roman" w:cs="Times New Roman"/>
          <w:noProof/>
          <w:sz w:val="24"/>
          <w:szCs w:val="24"/>
        </w:rPr>
        <w:t>. Suicide is the second leading cause of death among young people (15 to 19 years old)</w:t>
      </w:r>
      <w:r w:rsidRPr="00721AF7">
        <w:rPr>
          <w:rStyle w:val="FootnoteReference"/>
          <w:rFonts w:ascii="Times New Roman" w:hAnsi="Times New Roman" w:cs="Times New Roman"/>
          <w:noProof/>
          <w:sz w:val="24"/>
          <w:szCs w:val="24"/>
        </w:rPr>
        <w:footnoteReference w:id="14"/>
      </w:r>
      <w:r w:rsidR="005D6085" w:rsidRPr="00721AF7">
        <w:rPr>
          <w:rFonts w:ascii="Times New Roman" w:hAnsi="Times New Roman" w:cs="Times New Roman"/>
          <w:noProof/>
          <w:sz w:val="24"/>
          <w:szCs w:val="24"/>
        </w:rPr>
        <w:t xml:space="preserve">. </w:t>
      </w:r>
      <w:r w:rsidRPr="00721AF7">
        <w:rPr>
          <w:rFonts w:ascii="Times New Roman" w:hAnsi="Times New Roman" w:cs="Times New Roman"/>
          <w:noProof/>
          <w:sz w:val="24"/>
          <w:szCs w:val="24"/>
        </w:rPr>
        <w:t>13% to 29% of</w:t>
      </w:r>
      <w:r w:rsidR="00345696" w:rsidRPr="00721AF7">
        <w:rPr>
          <w:rFonts w:ascii="Times New Roman" w:hAnsi="Times New Roman" w:cs="Times New Roman"/>
          <w:noProof/>
          <w:sz w:val="24"/>
          <w:szCs w:val="24"/>
        </w:rPr>
        <w:t xml:space="preserve"> children </w:t>
      </w:r>
      <w:r w:rsidRPr="00721AF7">
        <w:rPr>
          <w:rFonts w:ascii="Times New Roman" w:hAnsi="Times New Roman" w:cs="Times New Roman"/>
          <w:noProof/>
          <w:sz w:val="24"/>
          <w:szCs w:val="24"/>
        </w:rPr>
        <w:t>(15-years old) reported being</w:t>
      </w:r>
      <w:r w:rsidR="000B7360" w:rsidRPr="00721AF7">
        <w:rPr>
          <w:rFonts w:ascii="Times New Roman" w:hAnsi="Times New Roman" w:cs="Times New Roman"/>
          <w:noProof/>
          <w:sz w:val="24"/>
          <w:szCs w:val="24"/>
        </w:rPr>
        <w:t xml:space="preserve"> </w:t>
      </w:r>
      <w:r w:rsidRPr="00721AF7">
        <w:rPr>
          <w:rFonts w:ascii="Times New Roman" w:hAnsi="Times New Roman" w:cs="Times New Roman"/>
          <w:noProof/>
          <w:sz w:val="24"/>
          <w:szCs w:val="24"/>
        </w:rPr>
        <w:t>frequently bullied in different Member States</w:t>
      </w:r>
      <w:r w:rsidRPr="00721AF7">
        <w:rPr>
          <w:rStyle w:val="FootnoteReference"/>
          <w:rFonts w:ascii="Times New Roman" w:hAnsi="Times New Roman" w:cs="Times New Roman"/>
          <w:noProof/>
          <w:sz w:val="24"/>
          <w:szCs w:val="24"/>
        </w:rPr>
        <w:footnoteReference w:id="15"/>
      </w:r>
      <w:r w:rsidRPr="00721AF7">
        <w:rPr>
          <w:rFonts w:ascii="Times New Roman" w:hAnsi="Times New Roman" w:cs="Times New Roman"/>
          <w:noProof/>
          <w:sz w:val="24"/>
          <w:szCs w:val="24"/>
        </w:rPr>
        <w:t>.</w:t>
      </w:r>
      <w:r w:rsidRPr="00721AF7">
        <w:rPr>
          <w:noProof/>
        </w:rPr>
        <w:t xml:space="preserve"> </w:t>
      </w:r>
    </w:p>
    <w:bookmarkEnd w:id="3"/>
    <w:p w14:paraId="49A740A6" w14:textId="346202DE" w:rsidR="000B7360" w:rsidRPr="00721AF7" w:rsidRDefault="00F26105" w:rsidP="00026C54">
      <w:pPr>
        <w:pStyle w:val="Considrant"/>
        <w:numPr>
          <w:ilvl w:val="0"/>
          <w:numId w:val="0"/>
        </w:numPr>
        <w:rPr>
          <w:noProof/>
        </w:rPr>
      </w:pPr>
      <w:r w:rsidRPr="00721AF7">
        <w:rPr>
          <w:noProof/>
          <w:szCs w:val="24"/>
        </w:rPr>
        <w:t xml:space="preserve">Violence against children </w:t>
      </w:r>
      <w:r w:rsidR="001A2057" w:rsidRPr="00721AF7">
        <w:rPr>
          <w:noProof/>
          <w:szCs w:val="24"/>
        </w:rPr>
        <w:t>also has an</w:t>
      </w:r>
      <w:r w:rsidRPr="00721AF7">
        <w:rPr>
          <w:noProof/>
          <w:szCs w:val="24"/>
        </w:rPr>
        <w:t xml:space="preserve"> economic cost </w:t>
      </w:r>
      <w:r>
        <w:rPr>
          <w:noProof/>
          <w:szCs w:val="24"/>
        </w:rPr>
        <w:t xml:space="preserve">estimated at </w:t>
      </w:r>
      <w:r w:rsidRPr="00721AF7">
        <w:rPr>
          <w:noProof/>
          <w:szCs w:val="24"/>
        </w:rPr>
        <w:t>up to 8% of global GDP</w:t>
      </w:r>
      <w:r w:rsidR="001A2057" w:rsidRPr="00721AF7">
        <w:rPr>
          <w:noProof/>
          <w:szCs w:val="24"/>
        </w:rPr>
        <w:t>,</w:t>
      </w:r>
      <w:r w:rsidRPr="00721AF7">
        <w:rPr>
          <w:noProof/>
          <w:szCs w:val="24"/>
        </w:rPr>
        <w:t xml:space="preserve"> amounting to </w:t>
      </w:r>
      <w:r w:rsidR="009059C7" w:rsidRPr="00721AF7">
        <w:rPr>
          <w:noProof/>
          <w:szCs w:val="24"/>
        </w:rPr>
        <w:t>a</w:t>
      </w:r>
      <w:r w:rsidR="00E84C6A" w:rsidRPr="00721AF7">
        <w:rPr>
          <w:noProof/>
          <w:szCs w:val="24"/>
        </w:rPr>
        <w:t>round</w:t>
      </w:r>
      <w:r w:rsidR="009059C7" w:rsidRPr="00721AF7">
        <w:rPr>
          <w:noProof/>
          <w:szCs w:val="24"/>
        </w:rPr>
        <w:t xml:space="preserve"> </w:t>
      </w:r>
      <w:r>
        <w:rPr>
          <w:noProof/>
          <w:szCs w:val="24"/>
        </w:rPr>
        <w:t>EUR 6.5</w:t>
      </w:r>
      <w:r w:rsidRPr="00721AF7">
        <w:rPr>
          <w:noProof/>
          <w:szCs w:val="24"/>
        </w:rPr>
        <w:t xml:space="preserve">trillion, as it slows economic development, increases socioeconomic inequality, stifles economic </w:t>
      </w:r>
      <w:r w:rsidR="004363F6" w:rsidRPr="00721AF7">
        <w:rPr>
          <w:noProof/>
          <w:szCs w:val="24"/>
        </w:rPr>
        <w:t>growth,</w:t>
      </w:r>
      <w:r w:rsidRPr="00721AF7">
        <w:rPr>
          <w:noProof/>
          <w:szCs w:val="24"/>
        </w:rPr>
        <w:t xml:space="preserve"> and reduces per capita income</w:t>
      </w:r>
      <w:r w:rsidRPr="00721AF7">
        <w:rPr>
          <w:rStyle w:val="FootnoteReference"/>
          <w:noProof/>
          <w:szCs w:val="24"/>
        </w:rPr>
        <w:footnoteReference w:id="16"/>
      </w:r>
      <w:r w:rsidRPr="00721AF7">
        <w:rPr>
          <w:noProof/>
          <w:szCs w:val="24"/>
        </w:rPr>
        <w:t xml:space="preserve">. </w:t>
      </w:r>
      <w:r w:rsidR="004363F6" w:rsidRPr="00721AF7">
        <w:rPr>
          <w:noProof/>
          <w:szCs w:val="24"/>
        </w:rPr>
        <w:t>By devoting resources to</w:t>
      </w:r>
      <w:r w:rsidR="00345696" w:rsidRPr="00721AF7">
        <w:rPr>
          <w:noProof/>
          <w:szCs w:val="24"/>
        </w:rPr>
        <w:t xml:space="preserve"> </w:t>
      </w:r>
      <w:r w:rsidRPr="00721AF7">
        <w:rPr>
          <w:noProof/>
          <w:szCs w:val="24"/>
        </w:rPr>
        <w:t>early childhood programmes</w:t>
      </w:r>
      <w:r w:rsidR="004363F6" w:rsidRPr="00721AF7">
        <w:rPr>
          <w:noProof/>
          <w:szCs w:val="24"/>
        </w:rPr>
        <w:t>, this</w:t>
      </w:r>
      <w:r w:rsidRPr="00721AF7">
        <w:rPr>
          <w:noProof/>
          <w:szCs w:val="24"/>
        </w:rPr>
        <w:t xml:space="preserve"> can yield a return on investment at least four times higher than the original </w:t>
      </w:r>
      <w:r w:rsidR="004363F6" w:rsidRPr="00721AF7">
        <w:rPr>
          <w:noProof/>
          <w:szCs w:val="24"/>
        </w:rPr>
        <w:t>outlay</w:t>
      </w:r>
      <w:r w:rsidRPr="00721AF7">
        <w:rPr>
          <w:rStyle w:val="FootnoteReference"/>
          <w:noProof/>
          <w:szCs w:val="24"/>
        </w:rPr>
        <w:footnoteReference w:id="17"/>
      </w:r>
      <w:r w:rsidRPr="00721AF7">
        <w:rPr>
          <w:noProof/>
          <w:szCs w:val="24"/>
        </w:rPr>
        <w:t xml:space="preserve">. The annual loss of human capital from mental disorders of children and young people is estimated at </w:t>
      </w:r>
      <w:r w:rsidR="000D03DB" w:rsidRPr="00721AF7">
        <w:rPr>
          <w:noProof/>
          <w:szCs w:val="24"/>
        </w:rPr>
        <w:t>EUR</w:t>
      </w:r>
      <w:r w:rsidR="00DE3E48" w:rsidRPr="00721AF7">
        <w:rPr>
          <w:noProof/>
          <w:szCs w:val="24"/>
        </w:rPr>
        <w:t xml:space="preserve"> </w:t>
      </w:r>
      <w:r w:rsidRPr="00721AF7">
        <w:rPr>
          <w:noProof/>
          <w:szCs w:val="24"/>
        </w:rPr>
        <w:t>5</w:t>
      </w:r>
      <w:r w:rsidR="000D03DB" w:rsidRPr="00721AF7">
        <w:rPr>
          <w:noProof/>
          <w:szCs w:val="24"/>
        </w:rPr>
        <w:t>4.2</w:t>
      </w:r>
      <w:r w:rsidRPr="00721AF7">
        <w:rPr>
          <w:noProof/>
          <w:szCs w:val="24"/>
        </w:rPr>
        <w:t>billion in Europe</w:t>
      </w:r>
      <w:r w:rsidRPr="00721AF7">
        <w:rPr>
          <w:rStyle w:val="FootnoteReference"/>
          <w:noProof/>
          <w:szCs w:val="24"/>
        </w:rPr>
        <w:footnoteReference w:id="18"/>
      </w:r>
      <w:r w:rsidRPr="00721AF7">
        <w:rPr>
          <w:noProof/>
          <w:szCs w:val="24"/>
        </w:rPr>
        <w:t>. Childhood socio-economic disadvantage also bears large costs for societies, totalling on average the equivalent of 3.4% of GDP in the EU</w:t>
      </w:r>
      <w:r w:rsidRPr="00721AF7">
        <w:rPr>
          <w:rStyle w:val="FootnoteReference"/>
          <w:noProof/>
          <w:szCs w:val="24"/>
        </w:rPr>
        <w:footnoteReference w:id="19"/>
      </w:r>
      <w:r w:rsidRPr="00721AF7">
        <w:rPr>
          <w:noProof/>
          <w:szCs w:val="24"/>
        </w:rPr>
        <w:t xml:space="preserve">. Investing in child protection and violence prevention therefore also yields high economic returns and long-term cost savings. </w:t>
      </w:r>
    </w:p>
    <w:p w14:paraId="3C12C5A1" w14:textId="5E13F7C1" w:rsidR="00C41E1C" w:rsidRPr="00721AF7" w:rsidRDefault="00345696" w:rsidP="00F150AD">
      <w:pPr>
        <w:spacing w:line="240" w:lineRule="auto"/>
        <w:jc w:val="both"/>
        <w:rPr>
          <w:rFonts w:ascii="Times New Roman" w:hAnsi="Times New Roman" w:cs="Times New Roman"/>
          <w:b/>
          <w:bCs/>
          <w:noProof/>
          <w:spacing w:val="-5"/>
          <w:sz w:val="24"/>
          <w:szCs w:val="24"/>
          <w:shd w:val="clear" w:color="auto" w:fill="FFFFFF"/>
        </w:rPr>
      </w:pPr>
      <w:r w:rsidRPr="00721AF7">
        <w:rPr>
          <w:rFonts w:ascii="Times New Roman" w:hAnsi="Times New Roman" w:cs="Times New Roman"/>
          <w:bCs/>
          <w:noProof/>
          <w:sz w:val="24"/>
          <w:szCs w:val="24"/>
        </w:rPr>
        <w:t xml:space="preserve">Children themselves </w:t>
      </w:r>
      <w:r w:rsidR="009A21B8" w:rsidRPr="00721AF7">
        <w:rPr>
          <w:rFonts w:ascii="Times New Roman" w:hAnsi="Times New Roman" w:cs="Times New Roman"/>
          <w:bCs/>
          <w:noProof/>
          <w:sz w:val="24"/>
          <w:szCs w:val="24"/>
        </w:rPr>
        <w:t>ask</w:t>
      </w:r>
      <w:r w:rsidR="00EC407F" w:rsidRPr="00721AF7">
        <w:rPr>
          <w:rFonts w:ascii="Times New Roman" w:hAnsi="Times New Roman" w:cs="Times New Roman"/>
          <w:bCs/>
          <w:noProof/>
          <w:sz w:val="24"/>
          <w:szCs w:val="24"/>
        </w:rPr>
        <w:t xml:space="preserve"> to be </w:t>
      </w:r>
      <w:r w:rsidR="009A21B8" w:rsidRPr="00721AF7">
        <w:rPr>
          <w:rFonts w:ascii="Times New Roman" w:hAnsi="Times New Roman" w:cs="Times New Roman"/>
          <w:bCs/>
          <w:noProof/>
          <w:sz w:val="24"/>
          <w:szCs w:val="24"/>
        </w:rPr>
        <w:t>empowered, and</w:t>
      </w:r>
      <w:r w:rsidR="00EC407F" w:rsidRPr="00721AF7">
        <w:rPr>
          <w:rFonts w:ascii="Times New Roman" w:hAnsi="Times New Roman" w:cs="Times New Roman"/>
          <w:bCs/>
          <w:noProof/>
          <w:sz w:val="24"/>
          <w:szCs w:val="24"/>
        </w:rPr>
        <w:t xml:space="preserve"> speak</w:t>
      </w:r>
      <w:r w:rsidRPr="00721AF7">
        <w:rPr>
          <w:rFonts w:ascii="Times New Roman" w:hAnsi="Times New Roman" w:cs="Times New Roman"/>
          <w:bCs/>
          <w:noProof/>
          <w:sz w:val="24"/>
          <w:szCs w:val="24"/>
        </w:rPr>
        <w:t xml:space="preserve"> out about their issues, their lives</w:t>
      </w:r>
      <w:r w:rsidR="009A21B8" w:rsidRPr="00721AF7">
        <w:rPr>
          <w:rFonts w:ascii="Times New Roman" w:hAnsi="Times New Roman" w:cs="Times New Roman"/>
          <w:bCs/>
          <w:noProof/>
          <w:sz w:val="24"/>
          <w:szCs w:val="24"/>
        </w:rPr>
        <w:t>.</w:t>
      </w:r>
      <w:r w:rsidRPr="00721AF7">
        <w:rPr>
          <w:rFonts w:ascii="Times New Roman" w:hAnsi="Times New Roman" w:cs="Times New Roman"/>
          <w:bCs/>
          <w:noProof/>
          <w:sz w:val="24"/>
          <w:szCs w:val="24"/>
        </w:rPr>
        <w:t xml:space="preserve"> </w:t>
      </w:r>
      <w:r w:rsidR="009A21B8" w:rsidRPr="00721AF7">
        <w:rPr>
          <w:rFonts w:ascii="Times New Roman" w:hAnsi="Times New Roman" w:cs="Times New Roman"/>
          <w:bCs/>
          <w:noProof/>
          <w:sz w:val="24"/>
          <w:szCs w:val="24"/>
        </w:rPr>
        <w:t>They are</w:t>
      </w:r>
      <w:r w:rsidRPr="00721AF7">
        <w:rPr>
          <w:rFonts w:ascii="Times New Roman" w:hAnsi="Times New Roman" w:cs="Times New Roman"/>
          <w:bCs/>
          <w:noProof/>
          <w:sz w:val="24"/>
          <w:szCs w:val="24"/>
        </w:rPr>
        <w:t xml:space="preserve"> rights</w:t>
      </w:r>
      <w:r w:rsidR="00560D47" w:rsidRPr="00721AF7">
        <w:rPr>
          <w:rFonts w:ascii="Times New Roman" w:hAnsi="Times New Roman" w:cs="Times New Roman"/>
          <w:bCs/>
          <w:noProof/>
          <w:sz w:val="24"/>
          <w:szCs w:val="24"/>
        </w:rPr>
        <w:t xml:space="preserve"> holders</w:t>
      </w:r>
      <w:r w:rsidRPr="00721AF7">
        <w:rPr>
          <w:rFonts w:ascii="Times New Roman" w:hAnsi="Times New Roman" w:cs="Times New Roman"/>
          <w:bCs/>
          <w:noProof/>
          <w:sz w:val="24"/>
          <w:szCs w:val="24"/>
        </w:rPr>
        <w:t xml:space="preserve"> and agents of change in the here and now</w:t>
      </w:r>
      <w:r w:rsidR="009A21B8" w:rsidRPr="00721AF7">
        <w:rPr>
          <w:rFonts w:ascii="Times New Roman" w:hAnsi="Times New Roman" w:cs="Times New Roman"/>
          <w:bCs/>
          <w:noProof/>
          <w:sz w:val="24"/>
          <w:szCs w:val="24"/>
        </w:rPr>
        <w:t xml:space="preserve"> and are eloquent in their calls</w:t>
      </w:r>
      <w:r w:rsidR="00A74629" w:rsidRPr="00721AF7">
        <w:rPr>
          <w:rFonts w:ascii="Times New Roman" w:hAnsi="Times New Roman" w:cs="Times New Roman"/>
          <w:bCs/>
          <w:noProof/>
          <w:sz w:val="24"/>
          <w:szCs w:val="24"/>
        </w:rPr>
        <w:t xml:space="preserve"> on</w:t>
      </w:r>
      <w:r w:rsidR="002B0317" w:rsidRPr="00721AF7">
        <w:rPr>
          <w:rFonts w:ascii="Times New Roman" w:hAnsi="Times New Roman" w:cs="Times New Roman"/>
          <w:bCs/>
          <w:noProof/>
          <w:sz w:val="24"/>
          <w:szCs w:val="24"/>
        </w:rPr>
        <w:t xml:space="preserve"> adults</w:t>
      </w:r>
      <w:r w:rsidR="009A21B8" w:rsidRPr="00721AF7">
        <w:rPr>
          <w:rFonts w:ascii="Times New Roman" w:hAnsi="Times New Roman" w:cs="Times New Roman"/>
          <w:bCs/>
          <w:noProof/>
          <w:sz w:val="24"/>
          <w:szCs w:val="24"/>
        </w:rPr>
        <w:t xml:space="preserve"> for action</w:t>
      </w:r>
      <w:r w:rsidR="002B0317" w:rsidRPr="00721AF7">
        <w:rPr>
          <w:rFonts w:ascii="Times New Roman" w:hAnsi="Times New Roman" w:cs="Times New Roman"/>
          <w:bCs/>
          <w:noProof/>
          <w:sz w:val="24"/>
          <w:szCs w:val="24"/>
        </w:rPr>
        <w:t xml:space="preserve"> to respond to their needs</w:t>
      </w:r>
      <w:r w:rsidRPr="00721AF7">
        <w:rPr>
          <w:rFonts w:ascii="Times New Roman" w:hAnsi="Times New Roman" w:cs="Times New Roman"/>
          <w:bCs/>
          <w:noProof/>
          <w:sz w:val="24"/>
          <w:szCs w:val="24"/>
        </w:rPr>
        <w:t xml:space="preserve">. As experts in matters concerning them, children rightfully demand </w:t>
      </w:r>
      <w:r w:rsidRPr="00721AF7">
        <w:rPr>
          <w:rFonts w:ascii="Times New Roman" w:hAnsi="Times New Roman" w:cs="Times New Roman"/>
          <w:bCs/>
          <w:i/>
          <w:iCs/>
          <w:noProof/>
          <w:sz w:val="24"/>
          <w:szCs w:val="24"/>
        </w:rPr>
        <w:t xml:space="preserve">“Nothing for us without </w:t>
      </w:r>
      <w:r w:rsidR="00EC07BD" w:rsidRPr="00721AF7">
        <w:rPr>
          <w:rFonts w:ascii="Times New Roman" w:hAnsi="Times New Roman" w:cs="Times New Roman"/>
          <w:bCs/>
          <w:i/>
          <w:iCs/>
          <w:noProof/>
          <w:sz w:val="24"/>
          <w:szCs w:val="24"/>
        </w:rPr>
        <w:t>us</w:t>
      </w:r>
      <w:r w:rsidR="00B47335" w:rsidRPr="00721AF7">
        <w:rPr>
          <w:rFonts w:ascii="Times New Roman" w:hAnsi="Times New Roman" w:cs="Times New Roman"/>
          <w:bCs/>
          <w:i/>
          <w:iCs/>
          <w:noProof/>
          <w:sz w:val="24"/>
          <w:szCs w:val="24"/>
        </w:rPr>
        <w:t>”</w:t>
      </w:r>
      <w:r w:rsidR="00EC07BD" w:rsidRPr="00721AF7">
        <w:rPr>
          <w:rFonts w:ascii="Times New Roman" w:hAnsi="Times New Roman" w:cs="Times New Roman"/>
          <w:bCs/>
          <w:i/>
          <w:iCs/>
          <w:noProof/>
          <w:sz w:val="24"/>
          <w:szCs w:val="24"/>
        </w:rPr>
        <w:t>.</w:t>
      </w:r>
      <w:r w:rsidR="00EC07BD" w:rsidRPr="00721AF7">
        <w:rPr>
          <w:rFonts w:ascii="Times New Roman" w:hAnsi="Times New Roman" w:cs="Times New Roman"/>
          <w:bCs/>
          <w:noProof/>
          <w:sz w:val="24"/>
          <w:szCs w:val="24"/>
        </w:rPr>
        <w:t xml:space="preserve"> </w:t>
      </w:r>
      <w:r w:rsidR="006B07B6" w:rsidRPr="00721AF7">
        <w:rPr>
          <w:rFonts w:ascii="Times New Roman" w:hAnsi="Times New Roman" w:cs="Times New Roman"/>
          <w:bCs/>
          <w:noProof/>
          <w:sz w:val="24"/>
          <w:szCs w:val="24"/>
        </w:rPr>
        <w:t>In</w:t>
      </w:r>
      <w:r w:rsidR="0015391B" w:rsidRPr="00721AF7">
        <w:rPr>
          <w:rFonts w:ascii="Times New Roman" w:hAnsi="Times New Roman" w:cs="Times New Roman"/>
          <w:noProof/>
          <w:color w:val="111111"/>
          <w:sz w:val="24"/>
          <w:szCs w:val="24"/>
          <w:shd w:val="clear" w:color="auto" w:fill="FFFFFF"/>
        </w:rPr>
        <w:t xml:space="preserve"> accordance with </w:t>
      </w:r>
      <w:r w:rsidR="0015391B" w:rsidRPr="00721AF7">
        <w:rPr>
          <w:rFonts w:ascii="Times New Roman" w:hAnsi="Times New Roman" w:cs="Times New Roman"/>
          <w:noProof/>
          <w:sz w:val="24"/>
          <w:szCs w:val="24"/>
        </w:rPr>
        <w:t>Article 12 of the UN Convention on the rights of the Child</w:t>
      </w:r>
      <w:r w:rsidR="000955D1" w:rsidRPr="00721AF7">
        <w:rPr>
          <w:rFonts w:ascii="Times New Roman" w:hAnsi="Times New Roman" w:cs="Times New Roman"/>
          <w:noProof/>
          <w:sz w:val="24"/>
          <w:szCs w:val="24"/>
        </w:rPr>
        <w:t xml:space="preserve"> </w:t>
      </w:r>
      <w:r w:rsidR="000955D1" w:rsidRPr="00721AF7">
        <w:rPr>
          <w:rFonts w:ascii="Times New Roman" w:hAnsi="Times New Roman" w:cs="Times New Roman"/>
          <w:noProof/>
          <w:szCs w:val="24"/>
        </w:rPr>
        <w:t>(‘UN Convention’)</w:t>
      </w:r>
      <w:r w:rsidR="0007398D" w:rsidRPr="00721AF7">
        <w:rPr>
          <w:rFonts w:ascii="Times New Roman" w:hAnsi="Times New Roman" w:cs="Times New Roman"/>
          <w:noProof/>
          <w:sz w:val="24"/>
          <w:szCs w:val="24"/>
        </w:rPr>
        <w:t xml:space="preserve"> and </w:t>
      </w:r>
      <w:r w:rsidR="001402CD" w:rsidRPr="00721AF7">
        <w:rPr>
          <w:rFonts w:ascii="Times New Roman" w:hAnsi="Times New Roman" w:cs="Times New Roman"/>
          <w:noProof/>
          <w:sz w:val="24"/>
          <w:szCs w:val="24"/>
        </w:rPr>
        <w:t>the Charter</w:t>
      </w:r>
      <w:r w:rsidR="00834609" w:rsidRPr="00721AF7">
        <w:rPr>
          <w:rFonts w:ascii="Times New Roman" w:hAnsi="Times New Roman" w:cs="Times New Roman"/>
          <w:noProof/>
          <w:sz w:val="24"/>
          <w:szCs w:val="24"/>
        </w:rPr>
        <w:t xml:space="preserve"> of Fundamental Rights of the European Union (‘the Charter’)</w:t>
      </w:r>
      <w:r w:rsidR="0015391B" w:rsidRPr="00721AF7">
        <w:rPr>
          <w:rFonts w:ascii="Times New Roman" w:hAnsi="Times New Roman" w:cs="Times New Roman"/>
          <w:noProof/>
          <w:sz w:val="24"/>
          <w:szCs w:val="24"/>
        </w:rPr>
        <w:t xml:space="preserve">, </w:t>
      </w:r>
      <w:r w:rsidR="0015391B" w:rsidRPr="00721AF7">
        <w:rPr>
          <w:rFonts w:ascii="Times New Roman" w:hAnsi="Times New Roman" w:cs="Times New Roman"/>
          <w:noProof/>
          <w:color w:val="111111"/>
          <w:sz w:val="24"/>
          <w:szCs w:val="24"/>
          <w:shd w:val="clear" w:color="auto" w:fill="FFFFFF"/>
        </w:rPr>
        <w:t>c</w:t>
      </w:r>
      <w:r w:rsidR="0015391B" w:rsidRPr="00721AF7">
        <w:rPr>
          <w:rFonts w:ascii="Times New Roman" w:hAnsi="Times New Roman" w:cs="Times New Roman"/>
          <w:noProof/>
          <w:sz w:val="24"/>
          <w:szCs w:val="24"/>
        </w:rPr>
        <w:t xml:space="preserve">hildren’s voices </w:t>
      </w:r>
      <w:r w:rsidR="002F6BA4" w:rsidRPr="00721AF7">
        <w:rPr>
          <w:rFonts w:ascii="Times New Roman" w:hAnsi="Times New Roman" w:cs="Times New Roman"/>
          <w:noProof/>
          <w:sz w:val="24"/>
          <w:szCs w:val="24"/>
        </w:rPr>
        <w:t>a</w:t>
      </w:r>
      <w:r w:rsidR="0015391B" w:rsidRPr="00721AF7">
        <w:rPr>
          <w:rFonts w:ascii="Times New Roman" w:hAnsi="Times New Roman" w:cs="Times New Roman"/>
          <w:noProof/>
          <w:sz w:val="24"/>
          <w:szCs w:val="24"/>
        </w:rPr>
        <w:t xml:space="preserve">nd needs are central to </w:t>
      </w:r>
      <w:r>
        <w:rPr>
          <w:rFonts w:ascii="Times New Roman" w:hAnsi="Times New Roman" w:cs="Times New Roman"/>
          <w:noProof/>
          <w:sz w:val="24"/>
          <w:szCs w:val="24"/>
        </w:rPr>
        <w:t xml:space="preserve">the </w:t>
      </w:r>
      <w:r w:rsidR="0015391B" w:rsidRPr="00721AF7">
        <w:rPr>
          <w:rFonts w:ascii="Times New Roman" w:hAnsi="Times New Roman" w:cs="Times New Roman"/>
          <w:noProof/>
          <w:sz w:val="24"/>
          <w:szCs w:val="24"/>
        </w:rPr>
        <w:t>Recommendation</w:t>
      </w:r>
      <w:r>
        <w:rPr>
          <w:rFonts w:ascii="Times New Roman" w:hAnsi="Times New Roman" w:cs="Times New Roman"/>
          <w:noProof/>
          <w:sz w:val="24"/>
          <w:szCs w:val="24"/>
        </w:rPr>
        <w:t xml:space="preserve"> on integrated child protection systems</w:t>
      </w:r>
      <w:r w:rsidR="006B07B6" w:rsidRPr="00721AF7">
        <w:rPr>
          <w:rFonts w:ascii="Times New Roman" w:hAnsi="Times New Roman" w:cs="Times New Roman"/>
          <w:noProof/>
          <w:sz w:val="24"/>
          <w:szCs w:val="24"/>
        </w:rPr>
        <w:t xml:space="preserve">. </w:t>
      </w:r>
      <w:r w:rsidR="0015391B" w:rsidRPr="00721AF7">
        <w:rPr>
          <w:rFonts w:ascii="Times New Roman" w:hAnsi="Times New Roman" w:cs="Times New Roman"/>
          <w:noProof/>
          <w:color w:val="111111"/>
          <w:sz w:val="24"/>
          <w:szCs w:val="24"/>
          <w:shd w:val="clear" w:color="auto" w:fill="FFFFFF"/>
        </w:rPr>
        <w:t>M</w:t>
      </w:r>
      <w:r w:rsidR="0015391B" w:rsidRPr="00721AF7">
        <w:rPr>
          <w:rFonts w:ascii="Times New Roman" w:hAnsi="Times New Roman" w:cs="Times New Roman"/>
          <w:noProof/>
          <w:sz w:val="24"/>
          <w:szCs w:val="24"/>
        </w:rPr>
        <w:t xml:space="preserve">ore than 1,000 children </w:t>
      </w:r>
      <w:r w:rsidR="00B47335" w:rsidRPr="00721AF7">
        <w:rPr>
          <w:rFonts w:ascii="Times New Roman" w:hAnsi="Times New Roman" w:cs="Times New Roman"/>
          <w:noProof/>
          <w:sz w:val="24"/>
          <w:szCs w:val="24"/>
        </w:rPr>
        <w:t xml:space="preserve">were </w:t>
      </w:r>
      <w:r w:rsidR="0015391B" w:rsidRPr="00721AF7">
        <w:rPr>
          <w:rFonts w:ascii="Times New Roman" w:hAnsi="Times New Roman" w:cs="Times New Roman"/>
          <w:noProof/>
          <w:sz w:val="24"/>
          <w:szCs w:val="24"/>
        </w:rPr>
        <w:t xml:space="preserve">consulted on their protection needs through the EU’s new Children’s Participation Platform. </w:t>
      </w:r>
    </w:p>
    <w:p w14:paraId="1C7C3072" w14:textId="77777777" w:rsidR="003C03D9" w:rsidRPr="00721AF7" w:rsidRDefault="003C03D9" w:rsidP="003C03D9">
      <w:pPr>
        <w:spacing w:line="240" w:lineRule="auto"/>
        <w:jc w:val="both"/>
        <w:rPr>
          <w:rFonts w:ascii="Times New Roman" w:hAnsi="Times New Roman" w:cs="Times New Roman"/>
          <w:b/>
          <w:bCs/>
          <w:noProof/>
          <w:spacing w:val="-5"/>
          <w:sz w:val="24"/>
          <w:szCs w:val="24"/>
          <w:shd w:val="clear" w:color="auto" w:fill="FFFFFF"/>
        </w:rPr>
      </w:pPr>
      <w:r w:rsidRPr="00721AF7">
        <w:rPr>
          <w:rFonts w:ascii="Times New Roman" w:hAnsi="Times New Roman" w:cs="Times New Roman"/>
          <w:b/>
          <w:bCs/>
          <w:noProof/>
          <w:spacing w:val="-5"/>
          <w:sz w:val="24"/>
          <w:szCs w:val="24"/>
          <w:shd w:val="clear" w:color="auto" w:fill="FFFFFF"/>
        </w:rPr>
        <w:t xml:space="preserve">TOWARDS INTEGRATED CHILD PROTECTION SYSTEMS </w:t>
      </w:r>
    </w:p>
    <w:p w14:paraId="380C3DE0" w14:textId="262B2073" w:rsidR="003C2EDD" w:rsidRDefault="008F5569" w:rsidP="00135D7F">
      <w:pPr>
        <w:pStyle w:val="Considrant"/>
        <w:numPr>
          <w:ilvl w:val="0"/>
          <w:numId w:val="0"/>
        </w:numPr>
        <w:rPr>
          <w:noProof/>
          <w:szCs w:val="24"/>
          <w:lang w:eastAsia="en-IE"/>
        </w:rPr>
      </w:pPr>
      <w:r w:rsidRPr="00721AF7">
        <w:rPr>
          <w:noProof/>
        </w:rPr>
        <w:t xml:space="preserve">Protecting children from all forms of violence is a core </w:t>
      </w:r>
      <w:r w:rsidR="00F150AD" w:rsidRPr="00721AF7">
        <w:rPr>
          <w:noProof/>
        </w:rPr>
        <w:t xml:space="preserve">EU </w:t>
      </w:r>
      <w:r w:rsidRPr="00721AF7">
        <w:rPr>
          <w:noProof/>
        </w:rPr>
        <w:t>objective.</w:t>
      </w:r>
      <w:r w:rsidR="00996AF4" w:rsidRPr="00721AF7">
        <w:rPr>
          <w:noProof/>
        </w:rPr>
        <w:t xml:space="preserve"> </w:t>
      </w:r>
      <w:r w:rsidR="006B07B6" w:rsidRPr="00721AF7">
        <w:rPr>
          <w:rStyle w:val="cf01"/>
          <w:rFonts w:ascii="Times New Roman" w:hAnsi="Times New Roman" w:cs="Times New Roman"/>
          <w:noProof/>
          <w:sz w:val="24"/>
          <w:szCs w:val="24"/>
        </w:rPr>
        <w:t xml:space="preserve">It is </w:t>
      </w:r>
      <w:r w:rsidR="00C41E1C" w:rsidRPr="00721AF7">
        <w:rPr>
          <w:rStyle w:val="cf01"/>
          <w:rFonts w:ascii="Times New Roman" w:hAnsi="Times New Roman" w:cs="Times New Roman"/>
          <w:noProof/>
          <w:sz w:val="24"/>
          <w:szCs w:val="24"/>
        </w:rPr>
        <w:t xml:space="preserve">also intrinsically linked to the prevention of violence, </w:t>
      </w:r>
      <w:r w:rsidR="003321A3" w:rsidRPr="00721AF7">
        <w:rPr>
          <w:rStyle w:val="cf01"/>
          <w:rFonts w:ascii="Times New Roman" w:hAnsi="Times New Roman" w:cs="Times New Roman"/>
          <w:noProof/>
          <w:sz w:val="24"/>
          <w:szCs w:val="24"/>
        </w:rPr>
        <w:t>to ensure</w:t>
      </w:r>
      <w:r w:rsidR="00C41E1C" w:rsidRPr="00721AF7">
        <w:rPr>
          <w:noProof/>
        </w:rPr>
        <w:t xml:space="preserve"> children’s well-being and respect of their rights</w:t>
      </w:r>
      <w:r w:rsidR="00521044" w:rsidRPr="00721AF7">
        <w:rPr>
          <w:noProof/>
        </w:rPr>
        <w:t>.</w:t>
      </w:r>
      <w:r w:rsidR="003321A3" w:rsidRPr="00721AF7">
        <w:rPr>
          <w:noProof/>
        </w:rPr>
        <w:t xml:space="preserve"> </w:t>
      </w:r>
      <w:r w:rsidR="00996AF4" w:rsidRPr="00721AF7">
        <w:rPr>
          <w:noProof/>
          <w:szCs w:val="24"/>
        </w:rPr>
        <w:t xml:space="preserve">Article 3(3) of the Treaty on European Union (‘TEU’) establishes the objective for the Union to promote the protection of the rights of the child. </w:t>
      </w:r>
      <w:r>
        <w:rPr>
          <w:noProof/>
          <w:szCs w:val="24"/>
        </w:rPr>
        <w:t xml:space="preserve">Article 24 of the </w:t>
      </w:r>
      <w:r w:rsidR="00996AF4" w:rsidRPr="00721AF7">
        <w:rPr>
          <w:noProof/>
          <w:szCs w:val="24"/>
        </w:rPr>
        <w:t xml:space="preserve">Charter provides that children shall have the right to such protection and care as is necessary for their well-being, and that in all actions relating to children, whether taken by public authorities or private institutions, the child’s best interests must be a primary consideration. Child protection is also a key objective of the </w:t>
      </w:r>
      <w:r w:rsidR="000955D1" w:rsidRPr="00721AF7">
        <w:rPr>
          <w:noProof/>
          <w:szCs w:val="24"/>
        </w:rPr>
        <w:t xml:space="preserve">UN </w:t>
      </w:r>
      <w:r w:rsidR="00996AF4" w:rsidRPr="00721AF7">
        <w:rPr>
          <w:noProof/>
          <w:szCs w:val="24"/>
        </w:rPr>
        <w:t xml:space="preserve">Convention </w:t>
      </w:r>
      <w:r w:rsidR="00F85FB0" w:rsidRPr="00721AF7">
        <w:rPr>
          <w:noProof/>
          <w:szCs w:val="24"/>
        </w:rPr>
        <w:t xml:space="preserve">and of </w:t>
      </w:r>
      <w:r w:rsidR="00F85FB0" w:rsidRPr="00721AF7">
        <w:rPr>
          <w:noProof/>
          <w:szCs w:val="24"/>
          <w:shd w:val="clear" w:color="auto" w:fill="FFFFFF"/>
        </w:rPr>
        <w:t>the 2030 Agenda for Sustainable Development for every child to live free from fear, neglect, abuse and exploitation.</w:t>
      </w:r>
      <w:r>
        <w:rPr>
          <w:noProof/>
          <w:szCs w:val="24"/>
          <w:shd w:val="clear" w:color="auto" w:fill="FFFFFF"/>
        </w:rPr>
        <w:t xml:space="preserve"> </w:t>
      </w:r>
      <w:r>
        <w:rPr>
          <w:noProof/>
          <w:szCs w:val="24"/>
          <w:lang w:eastAsia="en-IE"/>
        </w:rPr>
        <w:t xml:space="preserve">The staggering statistics and evidence of the broad range of child abuse, violence, and neglect across the EU, including the toll of the pandemic, the repercussions of the war of aggression against Ukraine and a spike in global armed conflicts, are a call for further action. </w:t>
      </w:r>
    </w:p>
    <w:p w14:paraId="6A6E9FA5" w14:textId="5A01CD36" w:rsidR="00A020E3" w:rsidRPr="00721AF7" w:rsidRDefault="001E52CA" w:rsidP="00BF2F3C">
      <w:pPr>
        <w:pStyle w:val="Considrant"/>
        <w:numPr>
          <w:ilvl w:val="0"/>
          <w:numId w:val="0"/>
        </w:numPr>
        <w:rPr>
          <w:noProof/>
          <w:szCs w:val="24"/>
        </w:rPr>
      </w:pPr>
      <w:r w:rsidRPr="00721AF7">
        <w:rPr>
          <w:noProof/>
          <w:szCs w:val="24"/>
          <w:lang w:eastAsia="en-IE"/>
        </w:rPr>
        <w:t xml:space="preserve">The </w:t>
      </w:r>
      <w:r w:rsidRPr="00721AF7">
        <w:rPr>
          <w:noProof/>
          <w:szCs w:val="24"/>
          <w:shd w:val="clear" w:color="auto" w:fill="FFFFFF"/>
        </w:rPr>
        <w:t>Commission</w:t>
      </w:r>
      <w:r w:rsidRPr="00721AF7">
        <w:rPr>
          <w:noProof/>
          <w:szCs w:val="24"/>
          <w:lang w:eastAsia="en-IE"/>
        </w:rPr>
        <w:t xml:space="preserve"> therefore presents a </w:t>
      </w:r>
      <w:r w:rsidR="000C403C" w:rsidRPr="00721AF7">
        <w:rPr>
          <w:noProof/>
          <w:szCs w:val="24"/>
          <w:shd w:val="clear" w:color="auto" w:fill="FFFFFF"/>
        </w:rPr>
        <w:t>Recommendation</w:t>
      </w:r>
      <w:r>
        <w:rPr>
          <w:rStyle w:val="FootnoteReference"/>
          <w:bCs/>
          <w:noProof/>
          <w:szCs w:val="24"/>
        </w:rPr>
        <w:footnoteReference w:id="20"/>
      </w:r>
      <w:r w:rsidR="000C403C" w:rsidRPr="00721AF7">
        <w:rPr>
          <w:noProof/>
          <w:szCs w:val="24"/>
          <w:shd w:val="clear" w:color="auto" w:fill="FFFFFF"/>
        </w:rPr>
        <w:t xml:space="preserve"> </w:t>
      </w:r>
      <w:r w:rsidRPr="00721AF7">
        <w:rPr>
          <w:noProof/>
          <w:szCs w:val="24"/>
          <w:shd w:val="clear" w:color="auto" w:fill="FFFFFF"/>
        </w:rPr>
        <w:t xml:space="preserve">to Member States </w:t>
      </w:r>
      <w:r w:rsidR="00B076B1" w:rsidRPr="00721AF7">
        <w:rPr>
          <w:noProof/>
          <w:szCs w:val="24"/>
        </w:rPr>
        <w:t xml:space="preserve">to further develop and strengthen </w:t>
      </w:r>
      <w:r w:rsidR="00C2017D" w:rsidRPr="00721AF7">
        <w:rPr>
          <w:noProof/>
          <w:szCs w:val="24"/>
        </w:rPr>
        <w:t>their</w:t>
      </w:r>
      <w:r w:rsidR="00B076B1" w:rsidRPr="00721AF7">
        <w:rPr>
          <w:noProof/>
          <w:szCs w:val="24"/>
        </w:rPr>
        <w:t xml:space="preserve"> child protection systems to </w:t>
      </w:r>
      <w:r w:rsidR="00C2017D" w:rsidRPr="00721AF7">
        <w:rPr>
          <w:noProof/>
          <w:szCs w:val="24"/>
        </w:rPr>
        <w:t xml:space="preserve">make them more integrated to better address </w:t>
      </w:r>
      <w:r w:rsidR="00DE0A77" w:rsidRPr="00721AF7">
        <w:rPr>
          <w:noProof/>
          <w:szCs w:val="24"/>
        </w:rPr>
        <w:t>children’s needs for protection</w:t>
      </w:r>
      <w:r w:rsidR="00B076B1" w:rsidRPr="00721AF7">
        <w:rPr>
          <w:noProof/>
          <w:szCs w:val="24"/>
        </w:rPr>
        <w:t xml:space="preserve"> from any form of violence</w:t>
      </w:r>
      <w:r w:rsidR="00A020E3" w:rsidRPr="00721AF7">
        <w:rPr>
          <w:noProof/>
          <w:szCs w:val="24"/>
        </w:rPr>
        <w:t xml:space="preserve"> and to promote child protection as a global priority of the Union. </w:t>
      </w:r>
    </w:p>
    <w:p w14:paraId="7473A484" w14:textId="375E1F35" w:rsidR="003C2EDD" w:rsidRDefault="00EC407F" w:rsidP="003321A3">
      <w:pPr>
        <w:pStyle w:val="Considrant"/>
        <w:numPr>
          <w:ilvl w:val="0"/>
          <w:numId w:val="0"/>
        </w:numPr>
        <w:rPr>
          <w:noProof/>
        </w:rPr>
      </w:pPr>
      <w:r w:rsidRPr="00721AF7">
        <w:rPr>
          <w:noProof/>
        </w:rPr>
        <w:t>Child protection is a</w:t>
      </w:r>
      <w:r w:rsidR="00944B42" w:rsidRPr="00721AF7">
        <w:rPr>
          <w:noProof/>
          <w:szCs w:val="24"/>
        </w:rPr>
        <w:t xml:space="preserve"> </w:t>
      </w:r>
      <w:r>
        <w:rPr>
          <w:noProof/>
          <w:szCs w:val="24"/>
        </w:rPr>
        <w:t xml:space="preserve">whole of society and cross sectorial issue. The </w:t>
      </w:r>
      <w:r w:rsidR="009A21B8" w:rsidRPr="00721AF7">
        <w:rPr>
          <w:noProof/>
          <w:szCs w:val="24"/>
        </w:rPr>
        <w:t>responsibility</w:t>
      </w:r>
      <w:r>
        <w:rPr>
          <w:noProof/>
          <w:szCs w:val="24"/>
        </w:rPr>
        <w:t xml:space="preserve"> for child protection is</w:t>
      </w:r>
      <w:r w:rsidR="009A21B8" w:rsidRPr="00721AF7">
        <w:rPr>
          <w:noProof/>
          <w:szCs w:val="24"/>
        </w:rPr>
        <w:t xml:space="preserve"> shared</w:t>
      </w:r>
      <w:r w:rsidR="00944B42" w:rsidRPr="00721AF7">
        <w:rPr>
          <w:noProof/>
          <w:szCs w:val="24"/>
        </w:rPr>
        <w:t xml:space="preserve"> among a wide range of actors</w:t>
      </w:r>
      <w:r w:rsidR="003321A3" w:rsidRPr="00721AF7">
        <w:rPr>
          <w:noProof/>
          <w:szCs w:val="24"/>
        </w:rPr>
        <w:t xml:space="preserve">, which </w:t>
      </w:r>
      <w:r w:rsidR="00944B42" w:rsidRPr="00721AF7">
        <w:rPr>
          <w:noProof/>
          <w:szCs w:val="24"/>
        </w:rPr>
        <w:t>include public authorities, private actors</w:t>
      </w:r>
      <w:r w:rsidR="00090FA0" w:rsidRPr="00721AF7">
        <w:rPr>
          <w:noProof/>
          <w:szCs w:val="24"/>
        </w:rPr>
        <w:t xml:space="preserve">, international and </w:t>
      </w:r>
      <w:r w:rsidR="00944B42" w:rsidRPr="00721AF7">
        <w:rPr>
          <w:noProof/>
          <w:szCs w:val="24"/>
        </w:rPr>
        <w:t xml:space="preserve">civil society organisations. The wide variety of tools at the disposal of Member States, and at Union level (legislation, policies and funding) and across all levels of governance, can help make child protection systems more integrated and </w:t>
      </w:r>
      <w:r w:rsidR="006949A1" w:rsidRPr="00721AF7">
        <w:rPr>
          <w:noProof/>
          <w:szCs w:val="24"/>
        </w:rPr>
        <w:t xml:space="preserve">robust. </w:t>
      </w:r>
      <w:r>
        <w:rPr>
          <w:noProof/>
        </w:rPr>
        <w:t>C</w:t>
      </w:r>
      <w:r w:rsidR="00E450FC" w:rsidRPr="00721AF7">
        <w:rPr>
          <w:noProof/>
        </w:rPr>
        <w:t>oordination mechanisms</w:t>
      </w:r>
      <w:r w:rsidR="009A21B8" w:rsidRPr="00721AF7">
        <w:rPr>
          <w:noProof/>
        </w:rPr>
        <w:t xml:space="preserve"> across Member States</w:t>
      </w:r>
      <w:r w:rsidR="00E450FC" w:rsidRPr="00721AF7">
        <w:rPr>
          <w:noProof/>
        </w:rPr>
        <w:t xml:space="preserve"> are </w:t>
      </w:r>
      <w:r>
        <w:rPr>
          <w:noProof/>
        </w:rPr>
        <w:t>needed</w:t>
      </w:r>
      <w:r w:rsidR="00E450FC" w:rsidRPr="00721AF7">
        <w:rPr>
          <w:noProof/>
        </w:rPr>
        <w:t xml:space="preserve"> to ensure effective multi-disciplinary responses across ministries or across different layers of competences. </w:t>
      </w:r>
      <w:r>
        <w:rPr>
          <w:noProof/>
        </w:rPr>
        <w:t xml:space="preserve">It is essential that actors assume clearly defined roles and ensure close coordination. </w:t>
      </w:r>
      <w:r w:rsidR="00E450FC" w:rsidRPr="00721AF7">
        <w:rPr>
          <w:noProof/>
        </w:rPr>
        <w:t xml:space="preserve">The availability and coordination of human and financial resources is also a challenge. Based on this, more efficient and integrated child protection systems are clearly needed. </w:t>
      </w:r>
    </w:p>
    <w:p w14:paraId="2048BED6" w14:textId="1945B4F4" w:rsidR="009A21B8" w:rsidRPr="00721AF7" w:rsidRDefault="006949A1" w:rsidP="00E450FC">
      <w:pPr>
        <w:pStyle w:val="Considrant"/>
        <w:numPr>
          <w:ilvl w:val="0"/>
          <w:numId w:val="0"/>
        </w:numPr>
        <w:rPr>
          <w:noProof/>
          <w:szCs w:val="24"/>
        </w:rPr>
      </w:pPr>
      <w:r w:rsidRPr="00721AF7">
        <w:rPr>
          <w:noProof/>
          <w:szCs w:val="24"/>
        </w:rPr>
        <w:t xml:space="preserve">A whole of society approach to child protection is a tangible and strategic long-term investment, also in the context of the longevity society that is developing before our eyes. It will substantially contribute to fairer, more </w:t>
      </w:r>
      <w:r w:rsidR="009A21B8" w:rsidRPr="00721AF7">
        <w:rPr>
          <w:noProof/>
          <w:szCs w:val="24"/>
        </w:rPr>
        <w:t>equal,</w:t>
      </w:r>
      <w:r w:rsidRPr="00721AF7">
        <w:rPr>
          <w:noProof/>
          <w:szCs w:val="24"/>
        </w:rPr>
        <w:t xml:space="preserve"> and just societies, underpinned by intergenerational equity and solidarity for present and future generations. </w:t>
      </w:r>
    </w:p>
    <w:p w14:paraId="1C114112" w14:textId="21BC714B" w:rsidR="001744C7" w:rsidRDefault="00372001" w:rsidP="00BF2F3C">
      <w:pPr>
        <w:pStyle w:val="Considrant"/>
        <w:numPr>
          <w:ilvl w:val="0"/>
          <w:numId w:val="0"/>
        </w:numPr>
        <w:rPr>
          <w:noProof/>
        </w:rPr>
      </w:pPr>
      <w:r w:rsidRPr="00721AF7">
        <w:rPr>
          <w:noProof/>
          <w:szCs w:val="24"/>
          <w:lang w:eastAsia="en-IE"/>
        </w:rPr>
        <w:t>Building on the calls by the European Parliament</w:t>
      </w:r>
      <w:r w:rsidR="00A020E3" w:rsidRPr="00721AF7">
        <w:rPr>
          <w:rStyle w:val="FootnoteReference"/>
          <w:noProof/>
          <w:szCs w:val="24"/>
          <w:lang w:eastAsia="en-IE"/>
        </w:rPr>
        <w:footnoteReference w:id="21"/>
      </w:r>
      <w:r w:rsidR="00A020E3" w:rsidRPr="00721AF7">
        <w:rPr>
          <w:noProof/>
          <w:szCs w:val="24"/>
          <w:lang w:eastAsia="en-IE"/>
        </w:rPr>
        <w:t xml:space="preserve">, </w:t>
      </w:r>
      <w:r w:rsidRPr="00721AF7">
        <w:rPr>
          <w:noProof/>
          <w:szCs w:val="24"/>
          <w:lang w:eastAsia="en-IE"/>
        </w:rPr>
        <w:t>the Council</w:t>
      </w:r>
      <w:r w:rsidR="00A020E3" w:rsidRPr="00721AF7">
        <w:rPr>
          <w:rStyle w:val="FootnoteReference"/>
          <w:noProof/>
          <w:szCs w:val="24"/>
          <w:lang w:eastAsia="en-IE"/>
        </w:rPr>
        <w:footnoteReference w:id="22"/>
      </w:r>
      <w:r w:rsidR="00A020E3" w:rsidRPr="00721AF7">
        <w:rPr>
          <w:noProof/>
          <w:szCs w:val="24"/>
          <w:lang w:eastAsia="en-IE"/>
        </w:rPr>
        <w:t xml:space="preserve"> and the European Committee of the Regions</w:t>
      </w:r>
      <w:r w:rsidR="00A020E3" w:rsidRPr="00721AF7">
        <w:rPr>
          <w:rStyle w:val="FootnoteReference"/>
          <w:noProof/>
          <w:szCs w:val="24"/>
          <w:lang w:eastAsia="en-IE"/>
        </w:rPr>
        <w:footnoteReference w:id="23"/>
      </w:r>
      <w:r w:rsidRPr="00721AF7">
        <w:rPr>
          <w:noProof/>
          <w:szCs w:val="24"/>
          <w:lang w:eastAsia="en-IE"/>
        </w:rPr>
        <w:t xml:space="preserve">, </w:t>
      </w:r>
      <w:r>
        <w:rPr>
          <w:noProof/>
          <w:szCs w:val="24"/>
          <w:lang w:eastAsia="en-IE"/>
        </w:rPr>
        <w:t>t</w:t>
      </w:r>
      <w:r>
        <w:rPr>
          <w:noProof/>
        </w:rPr>
        <w:t xml:space="preserve">he </w:t>
      </w:r>
      <w:r w:rsidR="00E450FC" w:rsidRPr="00721AF7">
        <w:rPr>
          <w:noProof/>
        </w:rPr>
        <w:t xml:space="preserve">Recommendation </w:t>
      </w:r>
      <w:r>
        <w:rPr>
          <w:noProof/>
        </w:rPr>
        <w:t xml:space="preserve">presented by the Commission to the Member States </w:t>
      </w:r>
      <w:r w:rsidR="00E450FC" w:rsidRPr="00721AF7">
        <w:rPr>
          <w:noProof/>
        </w:rPr>
        <w:t xml:space="preserve">reaffirms the Commission’s commitment to strengthen child protection across the EU and beyond. It </w:t>
      </w:r>
      <w:r w:rsidR="00E450FC" w:rsidRPr="00721AF7">
        <w:rPr>
          <w:noProof/>
          <w:szCs w:val="24"/>
          <w:lang w:eastAsia="en-IE"/>
        </w:rPr>
        <w:t>supports and calls upon Member States to assess, strengthen, and integrate their child protection systems, drawing on best practices and utilising EU-level tools such as legislation, policy measures, and funding.</w:t>
      </w:r>
      <w:r w:rsidR="00A65607" w:rsidRPr="00721AF7">
        <w:rPr>
          <w:noProof/>
          <w:szCs w:val="24"/>
          <w:lang w:eastAsia="en-IE"/>
        </w:rPr>
        <w:t xml:space="preserve"> T</w:t>
      </w:r>
      <w:r w:rsidR="00A65607" w:rsidRPr="00721AF7">
        <w:rPr>
          <w:noProof/>
          <w:color w:val="000000"/>
          <w:shd w:val="clear" w:color="auto" w:fill="FFFFFF"/>
        </w:rPr>
        <w:t xml:space="preserve">he Commission </w:t>
      </w:r>
      <w:r w:rsidR="00DE3E48" w:rsidRPr="00721AF7">
        <w:rPr>
          <w:noProof/>
          <w:color w:val="000000"/>
        </w:rPr>
        <w:t xml:space="preserve">also calls on the European Parliament and the Council to take this Recommendation into account in their future deliberations, and </w:t>
      </w:r>
      <w:r w:rsidR="00A65607" w:rsidRPr="00721AF7">
        <w:rPr>
          <w:noProof/>
          <w:color w:val="000000"/>
          <w:shd w:val="clear" w:color="auto" w:fill="FFFFFF"/>
        </w:rPr>
        <w:t>on the Committee of the Regions and the European Economic and Social Committee to promote dialogue with local and regional authorities and civil society.</w:t>
      </w:r>
      <w:r w:rsidR="00E450FC" w:rsidRPr="00721AF7">
        <w:rPr>
          <w:noProof/>
          <w:szCs w:val="24"/>
          <w:lang w:eastAsia="en-IE"/>
        </w:rPr>
        <w:t xml:space="preserve"> </w:t>
      </w:r>
      <w:r w:rsidR="00200973" w:rsidRPr="00721AF7">
        <w:rPr>
          <w:noProof/>
          <w:szCs w:val="24"/>
          <w:lang w:eastAsia="en-IE"/>
        </w:rPr>
        <w:t>In all those actions, t</w:t>
      </w:r>
      <w:r w:rsidR="00E450FC" w:rsidRPr="00721AF7">
        <w:rPr>
          <w:noProof/>
          <w:szCs w:val="24"/>
          <w:lang w:eastAsia="en-IE"/>
        </w:rPr>
        <w:t>he best interest</w:t>
      </w:r>
      <w:r w:rsidR="007C215F" w:rsidRPr="00721AF7">
        <w:rPr>
          <w:noProof/>
          <w:szCs w:val="24"/>
          <w:lang w:eastAsia="en-IE"/>
        </w:rPr>
        <w:t>s</w:t>
      </w:r>
      <w:r w:rsidR="00E450FC" w:rsidRPr="00721AF7">
        <w:rPr>
          <w:noProof/>
          <w:szCs w:val="24"/>
          <w:lang w:eastAsia="en-IE"/>
        </w:rPr>
        <w:t xml:space="preserve"> of the child </w:t>
      </w:r>
      <w:r w:rsidR="00200973" w:rsidRPr="00721AF7">
        <w:rPr>
          <w:noProof/>
          <w:szCs w:val="24"/>
          <w:lang w:eastAsia="en-IE"/>
        </w:rPr>
        <w:t xml:space="preserve">should always </w:t>
      </w:r>
      <w:r w:rsidR="00E450FC" w:rsidRPr="00721AF7">
        <w:rPr>
          <w:noProof/>
          <w:szCs w:val="24"/>
          <w:lang w:eastAsia="en-IE"/>
        </w:rPr>
        <w:t>remain</w:t>
      </w:r>
      <w:r w:rsidR="006949A1" w:rsidRPr="00721AF7">
        <w:rPr>
          <w:noProof/>
          <w:szCs w:val="24"/>
          <w:lang w:eastAsia="en-IE"/>
        </w:rPr>
        <w:t xml:space="preserve"> </w:t>
      </w:r>
      <w:r w:rsidR="00200973" w:rsidRPr="00721AF7">
        <w:rPr>
          <w:noProof/>
          <w:szCs w:val="24"/>
          <w:lang w:eastAsia="en-IE"/>
        </w:rPr>
        <w:t>a primary consideration</w:t>
      </w:r>
      <w:r w:rsidR="006949A1" w:rsidRPr="00721AF7">
        <w:rPr>
          <w:noProof/>
          <w:szCs w:val="24"/>
          <w:lang w:eastAsia="en-IE"/>
        </w:rPr>
        <w:t>.</w:t>
      </w:r>
      <w:r w:rsidR="006949A1">
        <w:rPr>
          <w:noProof/>
          <w:szCs w:val="24"/>
          <w:lang w:eastAsia="en-IE"/>
        </w:rPr>
        <w:t xml:space="preserve"> </w:t>
      </w:r>
      <w:r w:rsidR="00E450FC">
        <w:rPr>
          <w:noProof/>
          <w:szCs w:val="24"/>
          <w:lang w:eastAsia="en-IE"/>
        </w:rPr>
        <w:t xml:space="preserve"> </w:t>
      </w:r>
    </w:p>
    <w:sectPr w:rsidR="001744C7" w:rsidSect="000A5D3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E1723" w14:textId="77777777" w:rsidR="00D65E70" w:rsidRDefault="00D65E70" w:rsidP="000A5D30">
      <w:pPr>
        <w:spacing w:after="0" w:line="240" w:lineRule="auto"/>
      </w:pPr>
      <w:r>
        <w:separator/>
      </w:r>
    </w:p>
  </w:endnote>
  <w:endnote w:type="continuationSeparator" w:id="0">
    <w:p w14:paraId="422B1506" w14:textId="77777777" w:rsidR="00D65E70" w:rsidRDefault="00D65E70" w:rsidP="000A5D30">
      <w:pPr>
        <w:spacing w:after="0" w:line="240" w:lineRule="auto"/>
      </w:pPr>
      <w:r>
        <w:continuationSeparator/>
      </w:r>
    </w:p>
  </w:endnote>
  <w:endnote w:type="continuationNotice" w:id="1">
    <w:p w14:paraId="65D29AA5" w14:textId="77777777" w:rsidR="00D65E70" w:rsidRDefault="00D65E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DB27" w14:textId="346FC762" w:rsidR="00F54479" w:rsidRPr="00F54479" w:rsidRDefault="00F54479" w:rsidP="00F54479">
    <w:pPr>
      <w:pStyle w:val="FooterCoverPage"/>
      <w:rPr>
        <w:rFonts w:ascii="Arial" w:hAnsi="Arial" w:cs="Arial"/>
        <w:b/>
        <w:sz w:val="48"/>
      </w:rPr>
    </w:pPr>
    <w:r w:rsidRPr="00F54479">
      <w:rPr>
        <w:rFonts w:ascii="Arial" w:hAnsi="Arial" w:cs="Arial"/>
        <w:b/>
        <w:sz w:val="48"/>
      </w:rPr>
      <w:t>EN</w:t>
    </w:r>
    <w:r w:rsidRPr="00F54479">
      <w:rPr>
        <w:rFonts w:ascii="Arial" w:hAnsi="Arial" w:cs="Arial"/>
        <w:b/>
        <w:sz w:val="48"/>
      </w:rPr>
      <w:tab/>
    </w:r>
    <w:r w:rsidRPr="00F54479">
      <w:rPr>
        <w:rFonts w:ascii="Arial" w:hAnsi="Arial" w:cs="Arial"/>
        <w:b/>
        <w:sz w:val="48"/>
      </w:rPr>
      <w:tab/>
    </w:r>
    <w:r w:rsidRPr="00F54479">
      <w:tab/>
    </w:r>
    <w:r w:rsidRPr="00F5447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82B5C" w14:textId="5386A458" w:rsidR="00F54479" w:rsidRPr="00F54479" w:rsidRDefault="00F54479" w:rsidP="00F54479">
    <w:pPr>
      <w:pStyle w:val="FooterCoverPage"/>
      <w:rPr>
        <w:rFonts w:ascii="Arial" w:hAnsi="Arial" w:cs="Arial"/>
        <w:b/>
        <w:sz w:val="48"/>
      </w:rPr>
    </w:pPr>
    <w:r w:rsidRPr="00F54479">
      <w:rPr>
        <w:rFonts w:ascii="Arial" w:hAnsi="Arial" w:cs="Arial"/>
        <w:b/>
        <w:sz w:val="48"/>
      </w:rPr>
      <w:t>EN</w:t>
    </w:r>
    <w:r w:rsidRPr="00F54479">
      <w:rPr>
        <w:rFonts w:ascii="Arial" w:hAnsi="Arial" w:cs="Arial"/>
        <w:b/>
        <w:sz w:val="48"/>
      </w:rPr>
      <w:tab/>
    </w:r>
    <w:r w:rsidRPr="00F54479">
      <w:rPr>
        <w:rFonts w:ascii="Arial" w:hAnsi="Arial" w:cs="Arial"/>
        <w:b/>
        <w:sz w:val="48"/>
      </w:rPr>
      <w:tab/>
    </w:r>
    <w:r w:rsidRPr="00F54479">
      <w:tab/>
    </w:r>
    <w:r w:rsidRPr="00F5447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96E26" w14:textId="77777777" w:rsidR="00F54479" w:rsidRPr="00F54479" w:rsidRDefault="00F54479" w:rsidP="00F5447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ACE1C" w14:textId="77777777" w:rsidR="000A5D30" w:rsidRDefault="000A5D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8B354" w14:textId="77777777" w:rsidR="000A5D30" w:rsidRDefault="000A5D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856C" w14:textId="77777777" w:rsidR="000A5D30" w:rsidRDefault="000A5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605D4" w14:textId="77777777" w:rsidR="00D65E70" w:rsidRDefault="00D65E70" w:rsidP="000A5D30">
      <w:pPr>
        <w:spacing w:after="0" w:line="240" w:lineRule="auto"/>
      </w:pPr>
      <w:r>
        <w:separator/>
      </w:r>
    </w:p>
  </w:footnote>
  <w:footnote w:type="continuationSeparator" w:id="0">
    <w:p w14:paraId="7277AB91" w14:textId="77777777" w:rsidR="00D65E70" w:rsidRDefault="00D65E70" w:rsidP="000A5D30">
      <w:pPr>
        <w:spacing w:after="0" w:line="240" w:lineRule="auto"/>
      </w:pPr>
      <w:r>
        <w:continuationSeparator/>
      </w:r>
    </w:p>
  </w:footnote>
  <w:footnote w:type="continuationNotice" w:id="1">
    <w:p w14:paraId="6AF5D16B" w14:textId="77777777" w:rsidR="00D65E70" w:rsidRDefault="00D65E70">
      <w:pPr>
        <w:spacing w:after="0" w:line="240" w:lineRule="auto"/>
      </w:pPr>
    </w:p>
  </w:footnote>
  <w:footnote w:id="2">
    <w:p w14:paraId="58F7ECF8" w14:textId="3577AD10" w:rsidR="00A020E3" w:rsidRPr="00C50BE7" w:rsidRDefault="00A020E3">
      <w:pPr>
        <w:pStyle w:val="FootnoteText"/>
      </w:pPr>
      <w:r w:rsidRPr="00C50BE7">
        <w:rPr>
          <w:rStyle w:val="FootnoteReference"/>
        </w:rPr>
        <w:footnoteRef/>
      </w:r>
      <w:r w:rsidRPr="00C50BE7">
        <w:t xml:space="preserve"> </w:t>
      </w:r>
      <w:r w:rsidRPr="00C50BE7">
        <w:tab/>
        <w:t xml:space="preserve">Through the </w:t>
      </w:r>
      <w:hyperlink r:id="rId1" w:history="1">
        <w:r w:rsidRPr="00C50BE7">
          <w:rPr>
            <w:rStyle w:val="Hyperlink"/>
            <w:lang w:val="en-IE"/>
          </w:rPr>
          <w:t>EU Children’s Participation Platform</w:t>
        </w:r>
      </w:hyperlink>
      <w:r w:rsidRPr="00C50BE7">
        <w:rPr>
          <w:rStyle w:val="Hyperlink"/>
          <w:lang w:val="en-IE"/>
        </w:rPr>
        <w:t xml:space="preserve"> </w:t>
      </w:r>
      <w:r w:rsidRPr="00C50BE7">
        <w:t>consultation.</w:t>
      </w:r>
    </w:p>
  </w:footnote>
  <w:footnote w:id="3">
    <w:p w14:paraId="3FFA571D" w14:textId="5BE62F4A" w:rsidR="00AC2A48" w:rsidRPr="00C50BE7" w:rsidRDefault="00AC2A48" w:rsidP="004D2A60">
      <w:pPr>
        <w:pStyle w:val="FootnoteText"/>
        <w:rPr>
          <w:lang w:val="en-IE"/>
        </w:rPr>
      </w:pPr>
      <w:r w:rsidRPr="00C50BE7">
        <w:rPr>
          <w:rStyle w:val="FootnoteReference"/>
        </w:rPr>
        <w:footnoteRef/>
      </w:r>
      <w:r w:rsidRPr="00C50BE7">
        <w:t xml:space="preserve"> </w:t>
      </w:r>
      <w:r w:rsidRPr="00C50BE7">
        <w:rPr>
          <w:lang w:val="en-IE"/>
        </w:rPr>
        <w:tab/>
      </w:r>
      <w:r w:rsidRPr="00C50BE7">
        <w:t>COM(2021) 142 final</w:t>
      </w:r>
      <w:hyperlink r:id="rId2" w:history="1">
        <w:r w:rsidRPr="00C50BE7">
          <w:rPr>
            <w:rStyle w:val="Hyperlink"/>
            <w:lang w:val="en-IE"/>
          </w:rPr>
          <w:t>.</w:t>
        </w:r>
      </w:hyperlink>
    </w:p>
  </w:footnote>
  <w:footnote w:id="4">
    <w:p w14:paraId="71A43498" w14:textId="6550EF35" w:rsidR="00AC2A48" w:rsidRPr="00C50BE7" w:rsidRDefault="00AC2A48" w:rsidP="004D2A60">
      <w:pPr>
        <w:pStyle w:val="FootnoteText"/>
        <w:rPr>
          <w:lang w:val="en-IE"/>
        </w:rPr>
      </w:pPr>
      <w:r w:rsidRPr="00C50BE7">
        <w:rPr>
          <w:rStyle w:val="FootnoteReference"/>
        </w:rPr>
        <w:footnoteRef/>
      </w:r>
      <w:r w:rsidRPr="00C50BE7">
        <w:t xml:space="preserve"> </w:t>
      </w:r>
      <w:r w:rsidRPr="00C50BE7">
        <w:tab/>
      </w:r>
      <w:r w:rsidRPr="00C50BE7">
        <w:rPr>
          <w:lang w:val="en-IE"/>
        </w:rPr>
        <w:t>Council Recommendation (EU) 2021/1004 of 14 June 2021 establishing a European Child Guarantee (OJ L 223, 22.6.2021).</w:t>
      </w:r>
    </w:p>
  </w:footnote>
  <w:footnote w:id="5">
    <w:p w14:paraId="7F8803FA" w14:textId="7E847F55" w:rsidR="0097137A" w:rsidRPr="00C50BE7" w:rsidRDefault="0097137A">
      <w:pPr>
        <w:pStyle w:val="FootnoteText"/>
        <w:rPr>
          <w:lang w:val="en-IE"/>
        </w:rPr>
      </w:pPr>
      <w:r w:rsidRPr="00C50BE7">
        <w:rPr>
          <w:rStyle w:val="FootnoteReference"/>
        </w:rPr>
        <w:footnoteRef/>
      </w:r>
      <w:r w:rsidRPr="00C50BE7">
        <w:rPr>
          <w:lang w:val="en-IE"/>
        </w:rPr>
        <w:tab/>
        <w:t xml:space="preserve">Directive 2011/93/EU </w:t>
      </w:r>
      <w:r>
        <w:t>of the European Parliament and of the Council of 13 December 2011 on combating the sexual abuse and sexual exploitation of children and child pornography, and replacing Council Framework Decision 2004/68/JHA (Child Sexual Abuse Directive) (</w:t>
      </w:r>
      <w:hyperlink r:id="rId3" w:history="1">
        <w:r>
          <w:rPr>
            <w:rStyle w:val="Hyperlink"/>
          </w:rPr>
          <w:t>OJ L 335, 17.12.2011</w:t>
        </w:r>
      </w:hyperlink>
      <w:r>
        <w:t>)</w:t>
      </w:r>
      <w:r w:rsidRPr="00C50BE7">
        <w:t xml:space="preserve">“Child Sexual Abuse Directive, including its recast </w:t>
      </w:r>
      <w:r w:rsidRPr="00C50BE7">
        <w:rPr>
          <w:color w:val="000000"/>
          <w:shd w:val="clear" w:color="auto" w:fill="FFFFFF"/>
        </w:rPr>
        <w:t>COM(2024) 60 final</w:t>
      </w:r>
      <w:r w:rsidRPr="00C50BE7">
        <w:t xml:space="preserve">, </w:t>
      </w:r>
      <w:r>
        <w:t>Communication on a Digital Decade for children and youth: the new</w:t>
      </w:r>
      <w:r>
        <w:rPr>
          <w:lang w:val="en-IE"/>
        </w:rPr>
        <w:t xml:space="preserve"> </w:t>
      </w:r>
      <w:r w:rsidRPr="00C50BE7">
        <w:rPr>
          <w:lang w:val="en-IE"/>
        </w:rPr>
        <w:t>European strategy for a better internet for kids (BIK+) (COM(2022) 212 final</w:t>
      </w:r>
      <w:r>
        <w:rPr>
          <w:lang w:val="en-IE"/>
        </w:rPr>
        <w:t>)</w:t>
      </w:r>
      <w:r w:rsidRPr="00C50BE7">
        <w:rPr>
          <w:lang w:val="en-IE"/>
        </w:rPr>
        <w:t xml:space="preserve">, </w:t>
      </w:r>
      <w:r w:rsidRPr="00C50BE7">
        <w:t>Regulation l</w:t>
      </w:r>
      <w:r w:rsidRPr="00C50BE7">
        <w:rPr>
          <w:color w:val="000000"/>
          <w:shd w:val="clear" w:color="auto" w:fill="FFFFFF"/>
        </w:rPr>
        <w:t>aying down rules to prevent and combat child sexual abuse COM(2022) 209 final.</w:t>
      </w:r>
    </w:p>
  </w:footnote>
  <w:footnote w:id="6">
    <w:p w14:paraId="542BB9D7" w14:textId="7A826EAB" w:rsidR="00E036DF" w:rsidRPr="00C50BE7" w:rsidRDefault="00E036DF" w:rsidP="00E036DF">
      <w:pPr>
        <w:pStyle w:val="FootnoteText"/>
      </w:pPr>
      <w:r w:rsidRPr="00C50BE7">
        <w:rPr>
          <w:rStyle w:val="FootnoteReference"/>
        </w:rPr>
        <w:footnoteRef/>
      </w:r>
      <w:r w:rsidRPr="00C50BE7">
        <w:t xml:space="preserve"> </w:t>
      </w:r>
      <w:r w:rsidRPr="00C50BE7">
        <w:tab/>
      </w:r>
      <w:hyperlink r:id="rId4" w:history="1">
        <w:r w:rsidRPr="00C50BE7">
          <w:rPr>
            <w:rStyle w:val="Hyperlink"/>
            <w:lang w:val="en-IE"/>
          </w:rPr>
          <w:t>EU Children’s Participation Platform</w:t>
        </w:r>
      </w:hyperlink>
      <w:r w:rsidRPr="00C50BE7">
        <w:rPr>
          <w:lang w:val="en-IE"/>
        </w:rPr>
        <w:t>.</w:t>
      </w:r>
    </w:p>
  </w:footnote>
  <w:footnote w:id="7">
    <w:p w14:paraId="525E1C0C" w14:textId="32A79AAE" w:rsidR="00CC1E8B" w:rsidRPr="00C50BE7" w:rsidRDefault="00CC1E8B" w:rsidP="004D2A60">
      <w:pPr>
        <w:pStyle w:val="FootnoteText"/>
        <w:rPr>
          <w:lang w:val="en-IE"/>
        </w:rPr>
      </w:pPr>
      <w:r w:rsidRPr="00C50BE7">
        <w:rPr>
          <w:rStyle w:val="FootnoteReference"/>
        </w:rPr>
        <w:footnoteRef/>
      </w:r>
      <w:r w:rsidRPr="00C50BE7">
        <w:t xml:space="preserve"> </w:t>
      </w:r>
      <w:r w:rsidRPr="00C50BE7">
        <w:rPr>
          <w:lang w:val="en-IE"/>
        </w:rPr>
        <w:tab/>
        <w:t>JOIN</w:t>
      </w:r>
      <w:r w:rsidR="00586710" w:rsidRPr="00C50BE7">
        <w:rPr>
          <w:lang w:val="en-IE"/>
        </w:rPr>
        <w:t xml:space="preserve"> </w:t>
      </w:r>
      <w:r w:rsidRPr="00C50BE7">
        <w:rPr>
          <w:lang w:val="en-IE"/>
        </w:rPr>
        <w:t>(2022) 53 final.</w:t>
      </w:r>
    </w:p>
  </w:footnote>
  <w:footnote w:id="8">
    <w:p w14:paraId="175297E7" w14:textId="77777777" w:rsidR="002C0785" w:rsidRPr="00C50BE7" w:rsidRDefault="002C0785" w:rsidP="002C0785">
      <w:pPr>
        <w:pStyle w:val="FootnoteText"/>
        <w:rPr>
          <w:lang w:val="en-IE"/>
        </w:rPr>
      </w:pPr>
      <w:r w:rsidRPr="00C50BE7">
        <w:rPr>
          <w:rStyle w:val="FootnoteReference"/>
        </w:rPr>
        <w:footnoteRef/>
      </w:r>
      <w:r w:rsidRPr="00C50BE7">
        <w:t xml:space="preserve"> </w:t>
      </w:r>
      <w:r w:rsidRPr="00C50BE7">
        <w:tab/>
      </w:r>
      <w:hyperlink r:id="rId5" w:history="1">
        <w:r w:rsidRPr="00C50BE7">
          <w:rPr>
            <w:rStyle w:val="Hyperlink"/>
          </w:rPr>
          <w:t xml:space="preserve">EU Guidelines on children and armed conflict. </w:t>
        </w:r>
      </w:hyperlink>
    </w:p>
  </w:footnote>
  <w:footnote w:id="9">
    <w:p w14:paraId="18FB76C2" w14:textId="48DEDF05" w:rsidR="00B30FFE" w:rsidRPr="00C50BE7" w:rsidRDefault="00B30FFE" w:rsidP="004D2A60">
      <w:pPr>
        <w:pStyle w:val="FootnoteText"/>
        <w:rPr>
          <w:lang w:val="en-IE"/>
        </w:rPr>
      </w:pPr>
      <w:r w:rsidRPr="00C50BE7">
        <w:rPr>
          <w:rStyle w:val="FootnoteReference"/>
        </w:rPr>
        <w:footnoteRef/>
      </w:r>
      <w:r w:rsidRPr="00C50BE7">
        <w:rPr>
          <w:lang w:val="en-IE"/>
        </w:rPr>
        <w:tab/>
      </w:r>
      <w:r w:rsidR="00F25B24" w:rsidRPr="00C50BE7">
        <w:rPr>
          <w:lang w:val="en-IE"/>
        </w:rPr>
        <w:t>E</w:t>
      </w:r>
      <w:r w:rsidRPr="00C50BE7">
        <w:rPr>
          <w:lang w:val="en-IE"/>
        </w:rPr>
        <w:t xml:space="preserve">videnced in the accompanying </w:t>
      </w:r>
      <w:r w:rsidR="002F6BA4" w:rsidRPr="00C50BE7">
        <w:rPr>
          <w:lang w:val="en-IE"/>
        </w:rPr>
        <w:t>S</w:t>
      </w:r>
      <w:r w:rsidR="002B2A41" w:rsidRPr="00C50BE7">
        <w:rPr>
          <w:lang w:val="en-IE"/>
        </w:rPr>
        <w:t xml:space="preserve">taff Working Document (SWD(2024) </w:t>
      </w:r>
      <w:r>
        <w:rPr>
          <w:lang w:val="en-IE"/>
        </w:rPr>
        <w:t xml:space="preserve">98 </w:t>
      </w:r>
      <w:r w:rsidR="002B2A41" w:rsidRPr="00C50BE7">
        <w:rPr>
          <w:lang w:val="en-IE"/>
        </w:rPr>
        <w:t xml:space="preserve">final). </w:t>
      </w:r>
    </w:p>
  </w:footnote>
  <w:footnote w:id="10">
    <w:p w14:paraId="0207A634" w14:textId="77777777" w:rsidR="00B30FFE" w:rsidRPr="00C50BE7" w:rsidRDefault="00B30FFE" w:rsidP="004D2A60">
      <w:pPr>
        <w:pStyle w:val="FootnoteText"/>
        <w:rPr>
          <w:lang w:val="en-IE"/>
        </w:rPr>
      </w:pPr>
      <w:r w:rsidRPr="00C50BE7">
        <w:rPr>
          <w:rStyle w:val="FootnoteReference"/>
        </w:rPr>
        <w:footnoteRef/>
      </w:r>
      <w:r w:rsidRPr="00C50BE7">
        <w:rPr>
          <w:lang w:val="en-IE"/>
        </w:rPr>
        <w:tab/>
      </w:r>
      <w:r w:rsidRPr="00C50BE7">
        <w:rPr>
          <w:rFonts w:eastAsia="Times New Roman"/>
          <w:color w:val="000000" w:themeColor="text1"/>
        </w:rPr>
        <w:t xml:space="preserve">Eurostat, </w:t>
      </w:r>
      <w:hyperlink r:id="rId6" w:history="1">
        <w:r w:rsidRPr="00C50BE7">
          <w:rPr>
            <w:rStyle w:val="Hyperlink"/>
            <w:rFonts w:eastAsia="Times New Roman"/>
          </w:rPr>
          <w:t>Intentional homicide victims by age and sex - number and rate for the relevant sex and age groups</w:t>
        </w:r>
      </w:hyperlink>
      <w:r w:rsidRPr="00C50BE7">
        <w:rPr>
          <w:rFonts w:eastAsia="Times New Roman"/>
        </w:rPr>
        <w:t>, 2021.</w:t>
      </w:r>
    </w:p>
  </w:footnote>
  <w:footnote w:id="11">
    <w:p w14:paraId="7A7FD56E" w14:textId="77777777" w:rsidR="00B30FFE" w:rsidRPr="00C50BE7" w:rsidRDefault="00B30FFE" w:rsidP="004D2A60">
      <w:pPr>
        <w:pStyle w:val="FootnoteText"/>
        <w:rPr>
          <w:lang w:val="en-IE"/>
        </w:rPr>
      </w:pPr>
      <w:r w:rsidRPr="00C50BE7">
        <w:rPr>
          <w:rStyle w:val="FootnoteReference"/>
        </w:rPr>
        <w:footnoteRef/>
      </w:r>
      <w:r w:rsidRPr="00C50BE7">
        <w:rPr>
          <w:lang w:val="en-IE"/>
        </w:rPr>
        <w:tab/>
      </w:r>
      <w:hyperlink r:id="rId7" w:history="1">
        <w:r w:rsidRPr="00C50BE7">
          <w:rPr>
            <w:rStyle w:val="Hyperlink"/>
          </w:rPr>
          <w:t>Council of Europe Human Rights Channel</w:t>
        </w:r>
      </w:hyperlink>
      <w:r w:rsidRPr="00C50BE7">
        <w:t>.</w:t>
      </w:r>
    </w:p>
  </w:footnote>
  <w:footnote w:id="12">
    <w:p w14:paraId="152BD42D" w14:textId="77777777" w:rsidR="00B30FFE" w:rsidRPr="00C50BE7" w:rsidRDefault="00B30FFE" w:rsidP="004D2A60">
      <w:pPr>
        <w:pStyle w:val="FootnoteText"/>
      </w:pPr>
      <w:r w:rsidRPr="00C50BE7">
        <w:rPr>
          <w:rStyle w:val="FootnoteReference"/>
        </w:rPr>
        <w:footnoteRef/>
      </w:r>
      <w:r w:rsidRPr="00C50BE7">
        <w:rPr>
          <w:lang w:val="en-IE"/>
        </w:rPr>
        <w:tab/>
      </w:r>
      <w:r w:rsidRPr="00C50BE7">
        <w:t xml:space="preserve">Eurostat, </w:t>
      </w:r>
      <w:hyperlink r:id="rId8" w:history="1">
        <w:r w:rsidRPr="00C50BE7">
          <w:rPr>
            <w:rStyle w:val="Hyperlink"/>
          </w:rPr>
          <w:t>EU survey on gender-based violence against women and other forms of inter-personal violence (EU-GBV)</w:t>
        </w:r>
      </w:hyperlink>
      <w:r w:rsidRPr="00C50BE7">
        <w:t>, 2022.</w:t>
      </w:r>
    </w:p>
  </w:footnote>
  <w:footnote w:id="13">
    <w:p w14:paraId="4D778C74" w14:textId="77777777" w:rsidR="00B30FFE" w:rsidRPr="00C50BE7" w:rsidRDefault="00B30FFE" w:rsidP="004D2A60">
      <w:pPr>
        <w:pStyle w:val="FootnoteText"/>
        <w:rPr>
          <w:lang w:val="en-IE"/>
        </w:rPr>
      </w:pPr>
      <w:r w:rsidRPr="00C50BE7">
        <w:rPr>
          <w:rStyle w:val="FootnoteReference"/>
        </w:rPr>
        <w:footnoteRef/>
      </w:r>
      <w:r w:rsidRPr="00C50BE7">
        <w:rPr>
          <w:lang w:val="en-IE"/>
        </w:rPr>
        <w:tab/>
      </w:r>
      <w:hyperlink r:id="rId9" w:history="1">
        <w:r w:rsidRPr="00C50BE7">
          <w:rPr>
            <w:rStyle w:val="Hyperlink"/>
          </w:rPr>
          <w:t>Zero Tolerance for Female Genital Mutilation (europa.eu)</w:t>
        </w:r>
      </w:hyperlink>
      <w:r w:rsidRPr="00C50BE7">
        <w:rPr>
          <w:lang w:val="en-IE"/>
        </w:rPr>
        <w:t>.</w:t>
      </w:r>
    </w:p>
  </w:footnote>
  <w:footnote w:id="14">
    <w:p w14:paraId="7E540A44" w14:textId="77777777" w:rsidR="00B30FFE" w:rsidRPr="00C50BE7" w:rsidRDefault="00B30FFE" w:rsidP="004D2A60">
      <w:pPr>
        <w:pStyle w:val="FootnoteText"/>
        <w:rPr>
          <w:lang w:val="en-IE"/>
        </w:rPr>
      </w:pPr>
      <w:r w:rsidRPr="00C50BE7">
        <w:rPr>
          <w:rStyle w:val="FootnoteReference"/>
        </w:rPr>
        <w:footnoteRef/>
      </w:r>
      <w:r w:rsidRPr="00C50BE7">
        <w:rPr>
          <w:lang w:val="en-IE"/>
        </w:rPr>
        <w:tab/>
      </w:r>
      <w:r w:rsidRPr="00C50BE7">
        <w:t xml:space="preserve">UNICEF, </w:t>
      </w:r>
      <w:hyperlink r:id="rId10" w:history="1">
        <w:r w:rsidRPr="00C50BE7">
          <w:rPr>
            <w:rStyle w:val="Hyperlink"/>
          </w:rPr>
          <w:t xml:space="preserve">The State </w:t>
        </w:r>
        <w:r w:rsidRPr="00C50BE7">
          <w:rPr>
            <w:rStyle w:val="Hyperlink"/>
            <w:lang w:val="en-IE"/>
          </w:rPr>
          <w:t>of</w:t>
        </w:r>
        <w:r w:rsidRPr="00C50BE7">
          <w:rPr>
            <w:rStyle w:val="Hyperlink"/>
          </w:rPr>
          <w:t xml:space="preserve"> the World’s Children 2021: On My Mind – Promoting, protecting and caring for children’s mental health, Regional brief: Europe</w:t>
        </w:r>
      </w:hyperlink>
      <w:r w:rsidRPr="00C50BE7">
        <w:t>, 2021.</w:t>
      </w:r>
    </w:p>
  </w:footnote>
  <w:footnote w:id="15">
    <w:p w14:paraId="791AC185" w14:textId="415C95D2" w:rsidR="00B30FFE" w:rsidRPr="00C50BE7" w:rsidRDefault="00B30FFE" w:rsidP="004D2A60">
      <w:pPr>
        <w:pStyle w:val="FootnoteText"/>
        <w:rPr>
          <w:lang w:val="en-IE"/>
        </w:rPr>
      </w:pPr>
      <w:r w:rsidRPr="00C50BE7">
        <w:rPr>
          <w:rStyle w:val="FootnoteReference"/>
        </w:rPr>
        <w:footnoteRef/>
      </w:r>
      <w:r w:rsidRPr="00C50BE7">
        <w:rPr>
          <w:lang w:val="en-IE"/>
        </w:rPr>
        <w:tab/>
      </w:r>
      <w:hyperlink r:id="rId11" w:history="1">
        <w:r w:rsidRPr="00C50BE7">
          <w:rPr>
            <w:rStyle w:val="Hyperlink"/>
          </w:rPr>
          <w:t>The twin challenge of equity and excellence in basic skills in the EU, An EU comparative analysis of the PISA 2022 results - Publications Office of the EU (europa.eu)</w:t>
        </w:r>
      </w:hyperlink>
      <w:r w:rsidRPr="00C50BE7">
        <w:t>, 2024.</w:t>
      </w:r>
    </w:p>
  </w:footnote>
  <w:footnote w:id="16">
    <w:p w14:paraId="66F9D368" w14:textId="604B9977" w:rsidR="00F26105" w:rsidRPr="00C50BE7" w:rsidRDefault="00F26105" w:rsidP="004D2A60">
      <w:pPr>
        <w:pStyle w:val="FootnoteText"/>
        <w:rPr>
          <w:lang w:val="en-IE"/>
        </w:rPr>
      </w:pPr>
      <w:r w:rsidRPr="00C50BE7">
        <w:rPr>
          <w:rStyle w:val="FootnoteReference"/>
        </w:rPr>
        <w:footnoteRef/>
      </w:r>
      <w:r w:rsidRPr="00C50BE7">
        <w:rPr>
          <w:lang w:val="en-IE"/>
        </w:rPr>
        <w:tab/>
      </w:r>
      <w:hyperlink r:id="rId12" w:history="1">
        <w:r w:rsidRPr="00C50BE7">
          <w:rPr>
            <w:rStyle w:val="Hyperlink"/>
          </w:rPr>
          <w:t>The Violence-Prevention Dividend, Why Preventing Violence Against Children Makes Economic Sense</w:t>
        </w:r>
      </w:hyperlink>
      <w:r w:rsidRPr="00C50BE7">
        <w:t>, 2022.</w:t>
      </w:r>
    </w:p>
  </w:footnote>
  <w:footnote w:id="17">
    <w:p w14:paraId="19303499" w14:textId="4F4B42B8" w:rsidR="00F26105" w:rsidRPr="00C50BE7" w:rsidRDefault="00F26105" w:rsidP="004D2A60">
      <w:pPr>
        <w:pStyle w:val="FootnoteText"/>
        <w:rPr>
          <w:lang w:val="en-IE"/>
        </w:rPr>
      </w:pPr>
      <w:r w:rsidRPr="00C50BE7">
        <w:rPr>
          <w:rStyle w:val="FootnoteReference"/>
        </w:rPr>
        <w:footnoteRef/>
      </w:r>
      <w:r w:rsidRPr="00C50BE7">
        <w:rPr>
          <w:lang w:val="en-IE"/>
        </w:rPr>
        <w:tab/>
      </w:r>
      <w:r w:rsidRPr="00C50BE7">
        <w:t xml:space="preserve">The Center for High Impact Philanthropy, </w:t>
      </w:r>
      <w:hyperlink r:id="rId13" w:history="1">
        <w:r w:rsidRPr="00C50BE7">
          <w:rPr>
            <w:rStyle w:val="Hyperlink"/>
          </w:rPr>
          <w:t>High Return on Investment</w:t>
        </w:r>
      </w:hyperlink>
      <w:r w:rsidRPr="00C50BE7">
        <w:t>, 2015.</w:t>
      </w:r>
    </w:p>
  </w:footnote>
  <w:footnote w:id="18">
    <w:p w14:paraId="695E86B4" w14:textId="674BFC4D" w:rsidR="00F26105" w:rsidRPr="00C50BE7" w:rsidRDefault="00F26105" w:rsidP="004D2A60">
      <w:pPr>
        <w:pStyle w:val="FootnoteText"/>
        <w:rPr>
          <w:lang w:val="en-IE"/>
        </w:rPr>
      </w:pPr>
      <w:r w:rsidRPr="00C50BE7">
        <w:rPr>
          <w:rStyle w:val="FootnoteReference"/>
        </w:rPr>
        <w:footnoteRef/>
      </w:r>
      <w:r w:rsidRPr="00C50BE7">
        <w:rPr>
          <w:lang w:val="en-IE"/>
        </w:rPr>
        <w:tab/>
      </w:r>
      <w:r w:rsidR="008A166E" w:rsidRPr="00C50BE7">
        <w:t>UNICEF Report on the State of the World’s Children 2021</w:t>
      </w:r>
      <w:r w:rsidR="00956A34" w:rsidRPr="00C50BE7">
        <w:t xml:space="preserve">, </w:t>
      </w:r>
      <w:hyperlink r:id="rId14" w:history="1">
        <w:r w:rsidR="00956A34" w:rsidRPr="00C50BE7">
          <w:rPr>
            <w:rStyle w:val="Hyperlink"/>
          </w:rPr>
          <w:t>Europe regional brief</w:t>
        </w:r>
      </w:hyperlink>
      <w:r w:rsidR="00956A34" w:rsidRPr="00C50BE7">
        <w:t>.</w:t>
      </w:r>
    </w:p>
  </w:footnote>
  <w:footnote w:id="19">
    <w:p w14:paraId="6548EB28" w14:textId="1676674C" w:rsidR="009F31D9" w:rsidRPr="00C50BE7" w:rsidRDefault="00F26105" w:rsidP="004D2A60">
      <w:pPr>
        <w:pStyle w:val="FootnoteText"/>
        <w:rPr>
          <w:lang w:val="en-IE"/>
        </w:rPr>
      </w:pPr>
      <w:r w:rsidRPr="00C50BE7">
        <w:rPr>
          <w:rStyle w:val="FootnoteReference"/>
        </w:rPr>
        <w:footnoteRef/>
      </w:r>
      <w:r w:rsidRPr="00C50BE7">
        <w:rPr>
          <w:lang w:val="en-IE"/>
        </w:rPr>
        <w:tab/>
      </w:r>
      <w:r w:rsidRPr="00C50BE7">
        <w:rPr>
          <w:shd w:val="clear" w:color="auto" w:fill="FFFFFF"/>
        </w:rPr>
        <w:t xml:space="preserve">C. Clarke, et al. (2022), </w:t>
      </w:r>
      <w:hyperlink r:id="rId15" w:history="1">
        <w:r w:rsidRPr="00C50BE7">
          <w:rPr>
            <w:rStyle w:val="Hyperlink"/>
          </w:rPr>
          <w:t>The economic costs of childhood socio-economic disadvantage in European OECD countries</w:t>
        </w:r>
      </w:hyperlink>
      <w:r w:rsidRPr="00C50BE7">
        <w:rPr>
          <w:shd w:val="clear" w:color="auto" w:fill="FFFFFF"/>
        </w:rPr>
        <w:t>, OECD Papers on Well-being and Inequalities, No. 9, OECD Publishing.</w:t>
      </w:r>
    </w:p>
  </w:footnote>
  <w:footnote w:id="20">
    <w:p w14:paraId="122A6FA1" w14:textId="77777777" w:rsidR="00334E76" w:rsidRPr="00C50BE7" w:rsidRDefault="00334E76" w:rsidP="00334E76">
      <w:pPr>
        <w:pStyle w:val="FootnoteText"/>
      </w:pPr>
      <w:r>
        <w:rPr>
          <w:rStyle w:val="FootnoteReference"/>
        </w:rPr>
        <w:footnoteRef/>
      </w:r>
      <w:r>
        <w:t xml:space="preserve"> </w:t>
      </w:r>
      <w:r>
        <w:tab/>
        <w:t xml:space="preserve">See references in the Recommendation on integrated child protection systems (C(2024) 2682 final), in its Annex on key Union Acquis, key policy documents and funding relevant to child protection systems and in its supporting Staff Working Document (SWD(2024) 98 final). </w:t>
      </w:r>
    </w:p>
  </w:footnote>
  <w:footnote w:id="21">
    <w:p w14:paraId="711AE0E0" w14:textId="11E3319E" w:rsidR="00A020E3" w:rsidRPr="00C50BE7" w:rsidRDefault="00A020E3">
      <w:pPr>
        <w:pStyle w:val="FootnoteText"/>
        <w:rPr>
          <w:lang w:val="en-IE"/>
        </w:rPr>
      </w:pPr>
      <w:r w:rsidRPr="00C50BE7">
        <w:rPr>
          <w:rStyle w:val="FootnoteReference"/>
        </w:rPr>
        <w:footnoteRef/>
      </w:r>
      <w:r w:rsidRPr="00C50BE7">
        <w:t xml:space="preserve"> </w:t>
      </w:r>
      <w:r w:rsidRPr="00C50BE7">
        <w:tab/>
      </w:r>
      <w:r w:rsidRPr="00C50BE7">
        <w:rPr>
          <w:lang w:val="en-IE"/>
        </w:rPr>
        <w:t>European Parliament resolution of 11 March 2021 on children’s rights in view of the EU Strategy on the rights of the child (</w:t>
      </w:r>
      <w:hyperlink r:id="rId16" w:history="1">
        <w:r w:rsidRPr="00C50BE7">
          <w:rPr>
            <w:rStyle w:val="Hyperlink"/>
            <w:lang w:val="en-IE"/>
          </w:rPr>
          <w:t>2021/2523(RSP)</w:t>
        </w:r>
      </w:hyperlink>
      <w:r w:rsidRPr="00C50BE7">
        <w:rPr>
          <w:lang w:val="en-IE"/>
        </w:rPr>
        <w:t>).</w:t>
      </w:r>
    </w:p>
  </w:footnote>
  <w:footnote w:id="22">
    <w:p w14:paraId="4B5D5144" w14:textId="050A0825" w:rsidR="00A020E3" w:rsidRPr="00C50BE7" w:rsidRDefault="00A020E3" w:rsidP="00A020E3">
      <w:pPr>
        <w:pStyle w:val="FootnoteText"/>
        <w:rPr>
          <w:lang w:val="en-IE"/>
        </w:rPr>
      </w:pPr>
      <w:r w:rsidRPr="00C50BE7">
        <w:rPr>
          <w:rStyle w:val="FootnoteReference"/>
        </w:rPr>
        <w:footnoteRef/>
      </w:r>
      <w:r w:rsidRPr="00C50BE7">
        <w:t xml:space="preserve"> </w:t>
      </w:r>
      <w:r w:rsidRPr="00C50BE7">
        <w:tab/>
      </w:r>
      <w:r w:rsidRPr="00C50BE7">
        <w:rPr>
          <w:lang w:val="en-IE"/>
        </w:rPr>
        <w:t>Council Conclusions of 9 June 2022 on the EU Strategy on the rights of the child (</w:t>
      </w:r>
      <w:hyperlink r:id="rId17" w:history="1">
        <w:r w:rsidRPr="00C50BE7">
          <w:rPr>
            <w:rStyle w:val="Hyperlink"/>
            <w:lang w:val="en-IE"/>
          </w:rPr>
          <w:t>10024/22</w:t>
        </w:r>
      </w:hyperlink>
      <w:r w:rsidRPr="00C50BE7">
        <w:rPr>
          <w:lang w:val="en-IE"/>
        </w:rPr>
        <w:t>).</w:t>
      </w:r>
    </w:p>
  </w:footnote>
  <w:footnote w:id="23">
    <w:p w14:paraId="4EA76BC5" w14:textId="6017F001" w:rsidR="00A020E3" w:rsidRPr="00BF2F3C" w:rsidRDefault="00A020E3">
      <w:pPr>
        <w:pStyle w:val="FootnoteText"/>
        <w:rPr>
          <w:lang w:val="en-IE"/>
        </w:rPr>
      </w:pPr>
      <w:r w:rsidRPr="00C50BE7">
        <w:rPr>
          <w:rStyle w:val="FootnoteReference"/>
        </w:rPr>
        <w:footnoteRef/>
      </w:r>
      <w:r w:rsidRPr="00C50BE7">
        <w:t xml:space="preserve"> </w:t>
      </w:r>
      <w:r w:rsidRPr="00C50BE7">
        <w:tab/>
      </w:r>
      <w:r>
        <w:rPr>
          <w:rStyle w:val="normaltextrun"/>
          <w:color w:val="0078D4"/>
          <w:u w:val="single"/>
          <w:shd w:val="clear" w:color="auto" w:fill="FFFFFF"/>
        </w:rPr>
        <w:t>European Committee of the Regions Opinion on “Empowering Local and Regional Authorities in Integrated Child Protection Systems” adopted at the Plenary session of 17-18 April 2024. See: </w:t>
      </w:r>
      <w:hyperlink r:id="rId18" w:tgtFrame="_blank" w:history="1">
        <w:r>
          <w:rPr>
            <w:rStyle w:val="normaltextrun"/>
            <w:color w:val="0078D4"/>
            <w:u w:val="single"/>
            <w:shd w:val="clear" w:color="auto" w:fill="E1E3E6"/>
          </w:rPr>
          <w:t>Opinion Factsheet (europa.eu)</w:t>
        </w:r>
      </w:hyperlink>
      <w:r>
        <w:rPr>
          <w:rStyle w:val="normaltextrun"/>
          <w:color w:val="0078D4"/>
          <w:u w:val="single"/>
          <w:shd w:val="clear" w:color="auto" w:fill="FFFFFF"/>
        </w:rPr>
        <w:t>.</w:t>
      </w:r>
      <w:r>
        <w:rPr>
          <w:rStyle w:val="eop"/>
          <w:color w:val="000000"/>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D16B4" w14:textId="77777777" w:rsidR="00F54479" w:rsidRPr="00F54479" w:rsidRDefault="00F54479" w:rsidP="00F5447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49F6B" w14:textId="77777777" w:rsidR="00F54479" w:rsidRPr="00F54479" w:rsidRDefault="00F54479" w:rsidP="00F5447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5E9DC" w14:textId="77777777" w:rsidR="00F54479" w:rsidRPr="00F54479" w:rsidRDefault="00F54479" w:rsidP="00F5447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99190" w14:textId="77777777" w:rsidR="000A5D30" w:rsidRDefault="000A5D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3C510" w14:textId="77777777" w:rsidR="000A5D30" w:rsidRDefault="000A5D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305AC" w14:textId="77777777" w:rsidR="000A5D30" w:rsidRDefault="000A5D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BB7838"/>
    <w:multiLevelType w:val="hybridMultilevel"/>
    <w:tmpl w:val="9774BC9E"/>
    <w:lvl w:ilvl="0" w:tplc="1D0256F0">
      <w:start w:val="5"/>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7454025"/>
    <w:multiLevelType w:val="hybridMultilevel"/>
    <w:tmpl w:val="3252F68A"/>
    <w:lvl w:ilvl="0" w:tplc="39A01B3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91132DC"/>
    <w:multiLevelType w:val="hybridMultilevel"/>
    <w:tmpl w:val="B80E74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9D3095D"/>
    <w:multiLevelType w:val="hybridMultilevel"/>
    <w:tmpl w:val="B80E747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0"/>
  </w:num>
  <w:num w:numId="3">
    <w:abstractNumId w:val="1"/>
  </w:num>
  <w:num w:numId="4">
    <w:abstractNumId w:val="4"/>
  </w:num>
  <w:num w:numId="5">
    <w:abstractNumId w:val="3"/>
  </w:num>
  <w:num w:numId="6">
    <w:abstractNumId w:val="2"/>
  </w:num>
  <w:num w:numId="7">
    <w:abstractNumId w:val="5"/>
  </w:num>
  <w:num w:numId="8">
    <w:abstractNumId w:val="5"/>
    <w:lvlOverride w:ilvl="0">
      <w:startOverride w:val="1"/>
    </w:lvlOverride>
  </w:num>
  <w:num w:numId="9">
    <w:abstractNumId w:val="5"/>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3FFCAAF-A34D-4A35-B15A-34B4A9E2D7ED"/>
    <w:docVar w:name="LW_COVERPAGE_TYPE" w:val="1"/>
    <w:docVar w:name="LW_CROSSREFERENCE" w:val="&lt;UNUSED&gt;"/>
    <w:docVar w:name="LW_DocType" w:val="NORMAL"/>
    <w:docVar w:name="LW_EMISSION" w:val="23.4.2024"/>
    <w:docVar w:name="LW_EMISSION_ISODATE" w:val="2024-04-23"/>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1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utting Children's Interests First: A Communication accompanying the Commission Recommendation on Integrated Child Protection Systems"/>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0A5D30"/>
    <w:rsid w:val="00004153"/>
    <w:rsid w:val="000066EC"/>
    <w:rsid w:val="00010A6A"/>
    <w:rsid w:val="00011DAD"/>
    <w:rsid w:val="00012055"/>
    <w:rsid w:val="00012B52"/>
    <w:rsid w:val="00013133"/>
    <w:rsid w:val="00014302"/>
    <w:rsid w:val="00016113"/>
    <w:rsid w:val="00020FF4"/>
    <w:rsid w:val="00025234"/>
    <w:rsid w:val="00025BEE"/>
    <w:rsid w:val="00026C54"/>
    <w:rsid w:val="0003071C"/>
    <w:rsid w:val="0003643C"/>
    <w:rsid w:val="0003750C"/>
    <w:rsid w:val="00040C98"/>
    <w:rsid w:val="000443BA"/>
    <w:rsid w:val="0005001A"/>
    <w:rsid w:val="00051358"/>
    <w:rsid w:val="000514A6"/>
    <w:rsid w:val="000530B7"/>
    <w:rsid w:val="00053379"/>
    <w:rsid w:val="000565C0"/>
    <w:rsid w:val="00056A68"/>
    <w:rsid w:val="0007398D"/>
    <w:rsid w:val="00075136"/>
    <w:rsid w:val="000761B7"/>
    <w:rsid w:val="000767A6"/>
    <w:rsid w:val="00081B23"/>
    <w:rsid w:val="00087C8F"/>
    <w:rsid w:val="00090335"/>
    <w:rsid w:val="00090FA0"/>
    <w:rsid w:val="000918A8"/>
    <w:rsid w:val="000955D1"/>
    <w:rsid w:val="00096E24"/>
    <w:rsid w:val="000978BD"/>
    <w:rsid w:val="000A0B46"/>
    <w:rsid w:val="000A2619"/>
    <w:rsid w:val="000A40C0"/>
    <w:rsid w:val="000A5D30"/>
    <w:rsid w:val="000A6562"/>
    <w:rsid w:val="000B0C7A"/>
    <w:rsid w:val="000B616C"/>
    <w:rsid w:val="000B7360"/>
    <w:rsid w:val="000B7E1A"/>
    <w:rsid w:val="000C2EFF"/>
    <w:rsid w:val="000C403C"/>
    <w:rsid w:val="000C4B17"/>
    <w:rsid w:val="000C7261"/>
    <w:rsid w:val="000D03DB"/>
    <w:rsid w:val="000D3825"/>
    <w:rsid w:val="000D4A76"/>
    <w:rsid w:val="000D5A10"/>
    <w:rsid w:val="000D7075"/>
    <w:rsid w:val="000E000F"/>
    <w:rsid w:val="000E0620"/>
    <w:rsid w:val="000E2DB8"/>
    <w:rsid w:val="000E35DD"/>
    <w:rsid w:val="000E60B4"/>
    <w:rsid w:val="000F30C0"/>
    <w:rsid w:val="000F5BEA"/>
    <w:rsid w:val="00100481"/>
    <w:rsid w:val="0010098C"/>
    <w:rsid w:val="00101532"/>
    <w:rsid w:val="00104C52"/>
    <w:rsid w:val="00111211"/>
    <w:rsid w:val="00116428"/>
    <w:rsid w:val="00120E46"/>
    <w:rsid w:val="001313EC"/>
    <w:rsid w:val="00132A4F"/>
    <w:rsid w:val="00133FE0"/>
    <w:rsid w:val="00135A84"/>
    <w:rsid w:val="00135D7F"/>
    <w:rsid w:val="001402CD"/>
    <w:rsid w:val="00140903"/>
    <w:rsid w:val="00143CDC"/>
    <w:rsid w:val="001448F5"/>
    <w:rsid w:val="00144AF4"/>
    <w:rsid w:val="001475BC"/>
    <w:rsid w:val="0015391B"/>
    <w:rsid w:val="00170917"/>
    <w:rsid w:val="00173B70"/>
    <w:rsid w:val="001740D8"/>
    <w:rsid w:val="001744C7"/>
    <w:rsid w:val="0017611A"/>
    <w:rsid w:val="001809B8"/>
    <w:rsid w:val="001816A0"/>
    <w:rsid w:val="00182BDE"/>
    <w:rsid w:val="00194527"/>
    <w:rsid w:val="0019753A"/>
    <w:rsid w:val="001978E1"/>
    <w:rsid w:val="001A2057"/>
    <w:rsid w:val="001A3283"/>
    <w:rsid w:val="001A47B1"/>
    <w:rsid w:val="001A6411"/>
    <w:rsid w:val="001A7265"/>
    <w:rsid w:val="001B7E67"/>
    <w:rsid w:val="001C52E5"/>
    <w:rsid w:val="001D6D82"/>
    <w:rsid w:val="001E47D8"/>
    <w:rsid w:val="001E52CA"/>
    <w:rsid w:val="001E7D8B"/>
    <w:rsid w:val="001F0F89"/>
    <w:rsid w:val="001F7A98"/>
    <w:rsid w:val="00200969"/>
    <w:rsid w:val="00200973"/>
    <w:rsid w:val="00204ED4"/>
    <w:rsid w:val="00207178"/>
    <w:rsid w:val="00207F99"/>
    <w:rsid w:val="002216F1"/>
    <w:rsid w:val="00222683"/>
    <w:rsid w:val="00223A87"/>
    <w:rsid w:val="00227DAC"/>
    <w:rsid w:val="00232C81"/>
    <w:rsid w:val="00234956"/>
    <w:rsid w:val="00236D15"/>
    <w:rsid w:val="00244B64"/>
    <w:rsid w:val="002504D7"/>
    <w:rsid w:val="0025135D"/>
    <w:rsid w:val="002560DD"/>
    <w:rsid w:val="00260D1C"/>
    <w:rsid w:val="00264252"/>
    <w:rsid w:val="002667C9"/>
    <w:rsid w:val="0027129A"/>
    <w:rsid w:val="00272B41"/>
    <w:rsid w:val="00273AD9"/>
    <w:rsid w:val="00282124"/>
    <w:rsid w:val="002939BF"/>
    <w:rsid w:val="002951CB"/>
    <w:rsid w:val="00296164"/>
    <w:rsid w:val="002A20BC"/>
    <w:rsid w:val="002A300F"/>
    <w:rsid w:val="002B0317"/>
    <w:rsid w:val="002B1DB6"/>
    <w:rsid w:val="002B2A41"/>
    <w:rsid w:val="002B2C55"/>
    <w:rsid w:val="002B665C"/>
    <w:rsid w:val="002B6952"/>
    <w:rsid w:val="002C0785"/>
    <w:rsid w:val="002C7974"/>
    <w:rsid w:val="002D3495"/>
    <w:rsid w:val="002D4966"/>
    <w:rsid w:val="002D61DD"/>
    <w:rsid w:val="002E5E63"/>
    <w:rsid w:val="002F2282"/>
    <w:rsid w:val="002F4B52"/>
    <w:rsid w:val="002F4C41"/>
    <w:rsid w:val="002F6BA4"/>
    <w:rsid w:val="00303DFB"/>
    <w:rsid w:val="0030613A"/>
    <w:rsid w:val="00320DD7"/>
    <w:rsid w:val="00320FF3"/>
    <w:rsid w:val="00324416"/>
    <w:rsid w:val="00327E43"/>
    <w:rsid w:val="003321A3"/>
    <w:rsid w:val="0033453E"/>
    <w:rsid w:val="003348AD"/>
    <w:rsid w:val="00334B74"/>
    <w:rsid w:val="00334E76"/>
    <w:rsid w:val="0033638F"/>
    <w:rsid w:val="00345696"/>
    <w:rsid w:val="00346E13"/>
    <w:rsid w:val="00353D63"/>
    <w:rsid w:val="003544CA"/>
    <w:rsid w:val="00361E43"/>
    <w:rsid w:val="0036258A"/>
    <w:rsid w:val="003669A3"/>
    <w:rsid w:val="00372001"/>
    <w:rsid w:val="00372AAA"/>
    <w:rsid w:val="0037573C"/>
    <w:rsid w:val="00380E4B"/>
    <w:rsid w:val="00383E86"/>
    <w:rsid w:val="0039052E"/>
    <w:rsid w:val="00392BC4"/>
    <w:rsid w:val="003A086C"/>
    <w:rsid w:val="003A1AE1"/>
    <w:rsid w:val="003A2387"/>
    <w:rsid w:val="003A42B8"/>
    <w:rsid w:val="003A5129"/>
    <w:rsid w:val="003A5DF1"/>
    <w:rsid w:val="003C03D9"/>
    <w:rsid w:val="003C0A0E"/>
    <w:rsid w:val="003C2EDD"/>
    <w:rsid w:val="003D03A2"/>
    <w:rsid w:val="003D58E0"/>
    <w:rsid w:val="003E1E48"/>
    <w:rsid w:val="003E29DF"/>
    <w:rsid w:val="003E3FDC"/>
    <w:rsid w:val="003E662F"/>
    <w:rsid w:val="003F3B36"/>
    <w:rsid w:val="00400649"/>
    <w:rsid w:val="00401456"/>
    <w:rsid w:val="00406BE7"/>
    <w:rsid w:val="00411A6B"/>
    <w:rsid w:val="0041261F"/>
    <w:rsid w:val="00415997"/>
    <w:rsid w:val="00416968"/>
    <w:rsid w:val="00422D9E"/>
    <w:rsid w:val="00422FA2"/>
    <w:rsid w:val="004269AA"/>
    <w:rsid w:val="0042739B"/>
    <w:rsid w:val="00434CBC"/>
    <w:rsid w:val="004361FE"/>
    <w:rsid w:val="004363F6"/>
    <w:rsid w:val="00440DAB"/>
    <w:rsid w:val="004422BF"/>
    <w:rsid w:val="00444467"/>
    <w:rsid w:val="0044446E"/>
    <w:rsid w:val="00444E9B"/>
    <w:rsid w:val="004472ED"/>
    <w:rsid w:val="00447FDB"/>
    <w:rsid w:val="004528D1"/>
    <w:rsid w:val="004534E3"/>
    <w:rsid w:val="00453D57"/>
    <w:rsid w:val="00455929"/>
    <w:rsid w:val="004569A9"/>
    <w:rsid w:val="004602C4"/>
    <w:rsid w:val="0046127E"/>
    <w:rsid w:val="00466721"/>
    <w:rsid w:val="00466EA9"/>
    <w:rsid w:val="004739F5"/>
    <w:rsid w:val="00476B9F"/>
    <w:rsid w:val="004822A6"/>
    <w:rsid w:val="00482695"/>
    <w:rsid w:val="004834EB"/>
    <w:rsid w:val="00486CFA"/>
    <w:rsid w:val="0049241A"/>
    <w:rsid w:val="00495BF3"/>
    <w:rsid w:val="004A12CC"/>
    <w:rsid w:val="004A621C"/>
    <w:rsid w:val="004C0350"/>
    <w:rsid w:val="004C5AC8"/>
    <w:rsid w:val="004C7629"/>
    <w:rsid w:val="004C788B"/>
    <w:rsid w:val="004D0EDA"/>
    <w:rsid w:val="004D28C8"/>
    <w:rsid w:val="004D2A60"/>
    <w:rsid w:val="004D5DB8"/>
    <w:rsid w:val="004E7E77"/>
    <w:rsid w:val="004F1019"/>
    <w:rsid w:val="005145E9"/>
    <w:rsid w:val="00517F99"/>
    <w:rsid w:val="00521044"/>
    <w:rsid w:val="0052545D"/>
    <w:rsid w:val="00535810"/>
    <w:rsid w:val="0053724B"/>
    <w:rsid w:val="005406BF"/>
    <w:rsid w:val="00554F24"/>
    <w:rsid w:val="00560D47"/>
    <w:rsid w:val="00562821"/>
    <w:rsid w:val="00570D27"/>
    <w:rsid w:val="00573568"/>
    <w:rsid w:val="00577832"/>
    <w:rsid w:val="00582803"/>
    <w:rsid w:val="00582901"/>
    <w:rsid w:val="00586710"/>
    <w:rsid w:val="00591431"/>
    <w:rsid w:val="005975A8"/>
    <w:rsid w:val="00597F1E"/>
    <w:rsid w:val="005A5275"/>
    <w:rsid w:val="005A6C4D"/>
    <w:rsid w:val="005A7664"/>
    <w:rsid w:val="005A7F74"/>
    <w:rsid w:val="005B0746"/>
    <w:rsid w:val="005B20C9"/>
    <w:rsid w:val="005B3198"/>
    <w:rsid w:val="005B3C90"/>
    <w:rsid w:val="005B5830"/>
    <w:rsid w:val="005B5DCF"/>
    <w:rsid w:val="005B6BAE"/>
    <w:rsid w:val="005D5DA6"/>
    <w:rsid w:val="005D6085"/>
    <w:rsid w:val="005D7263"/>
    <w:rsid w:val="005E337F"/>
    <w:rsid w:val="005E45D3"/>
    <w:rsid w:val="005E6C7E"/>
    <w:rsid w:val="005F5B02"/>
    <w:rsid w:val="005F5EF4"/>
    <w:rsid w:val="00601257"/>
    <w:rsid w:val="00604C4B"/>
    <w:rsid w:val="006131C6"/>
    <w:rsid w:val="006132F7"/>
    <w:rsid w:val="006202AF"/>
    <w:rsid w:val="006202D0"/>
    <w:rsid w:val="0062715E"/>
    <w:rsid w:val="006445B3"/>
    <w:rsid w:val="006515B3"/>
    <w:rsid w:val="0066759C"/>
    <w:rsid w:val="006731A5"/>
    <w:rsid w:val="00675496"/>
    <w:rsid w:val="006756CA"/>
    <w:rsid w:val="0068039A"/>
    <w:rsid w:val="00680D08"/>
    <w:rsid w:val="00684C91"/>
    <w:rsid w:val="00685EC7"/>
    <w:rsid w:val="00686163"/>
    <w:rsid w:val="00686623"/>
    <w:rsid w:val="006902BC"/>
    <w:rsid w:val="006925BC"/>
    <w:rsid w:val="00692AD9"/>
    <w:rsid w:val="006949A1"/>
    <w:rsid w:val="00694FF3"/>
    <w:rsid w:val="00695873"/>
    <w:rsid w:val="00695A91"/>
    <w:rsid w:val="006960C2"/>
    <w:rsid w:val="006A0B83"/>
    <w:rsid w:val="006A69FB"/>
    <w:rsid w:val="006A7151"/>
    <w:rsid w:val="006B07B6"/>
    <w:rsid w:val="006B3B46"/>
    <w:rsid w:val="006D5541"/>
    <w:rsid w:val="006E0EF0"/>
    <w:rsid w:val="006E1D6F"/>
    <w:rsid w:val="006E4667"/>
    <w:rsid w:val="006F3410"/>
    <w:rsid w:val="006F54B2"/>
    <w:rsid w:val="006F793C"/>
    <w:rsid w:val="00700870"/>
    <w:rsid w:val="00701CF1"/>
    <w:rsid w:val="0070455F"/>
    <w:rsid w:val="00704A87"/>
    <w:rsid w:val="007055ED"/>
    <w:rsid w:val="00712301"/>
    <w:rsid w:val="00721AF7"/>
    <w:rsid w:val="00721B6A"/>
    <w:rsid w:val="007222B5"/>
    <w:rsid w:val="00724060"/>
    <w:rsid w:val="00724BC1"/>
    <w:rsid w:val="007255B6"/>
    <w:rsid w:val="007366C0"/>
    <w:rsid w:val="00741D79"/>
    <w:rsid w:val="007441C7"/>
    <w:rsid w:val="007450DD"/>
    <w:rsid w:val="00755700"/>
    <w:rsid w:val="00761C7B"/>
    <w:rsid w:val="00763396"/>
    <w:rsid w:val="0076356C"/>
    <w:rsid w:val="007713B1"/>
    <w:rsid w:val="007715F4"/>
    <w:rsid w:val="0077300A"/>
    <w:rsid w:val="0077339F"/>
    <w:rsid w:val="007738FA"/>
    <w:rsid w:val="007744CB"/>
    <w:rsid w:val="00776A14"/>
    <w:rsid w:val="00782E81"/>
    <w:rsid w:val="007842E4"/>
    <w:rsid w:val="00787422"/>
    <w:rsid w:val="0078791B"/>
    <w:rsid w:val="00793B33"/>
    <w:rsid w:val="0079461F"/>
    <w:rsid w:val="007948B2"/>
    <w:rsid w:val="00797BA5"/>
    <w:rsid w:val="007A0860"/>
    <w:rsid w:val="007A1C52"/>
    <w:rsid w:val="007A79C2"/>
    <w:rsid w:val="007B334F"/>
    <w:rsid w:val="007B5105"/>
    <w:rsid w:val="007B7CAD"/>
    <w:rsid w:val="007C215F"/>
    <w:rsid w:val="007C50B0"/>
    <w:rsid w:val="007C5286"/>
    <w:rsid w:val="007C7121"/>
    <w:rsid w:val="007D26F5"/>
    <w:rsid w:val="007D4603"/>
    <w:rsid w:val="007E0C10"/>
    <w:rsid w:val="007E5880"/>
    <w:rsid w:val="007E5BFC"/>
    <w:rsid w:val="007E6113"/>
    <w:rsid w:val="007F3631"/>
    <w:rsid w:val="0080000C"/>
    <w:rsid w:val="008011D6"/>
    <w:rsid w:val="00802969"/>
    <w:rsid w:val="00803509"/>
    <w:rsid w:val="008062B3"/>
    <w:rsid w:val="008073C5"/>
    <w:rsid w:val="0081193C"/>
    <w:rsid w:val="00813246"/>
    <w:rsid w:val="00814264"/>
    <w:rsid w:val="00820D22"/>
    <w:rsid w:val="00822B44"/>
    <w:rsid w:val="0082589E"/>
    <w:rsid w:val="00826576"/>
    <w:rsid w:val="00826B6E"/>
    <w:rsid w:val="00827192"/>
    <w:rsid w:val="008304FB"/>
    <w:rsid w:val="0083263B"/>
    <w:rsid w:val="00834609"/>
    <w:rsid w:val="00836617"/>
    <w:rsid w:val="00843733"/>
    <w:rsid w:val="00845370"/>
    <w:rsid w:val="00846203"/>
    <w:rsid w:val="00853166"/>
    <w:rsid w:val="00856A22"/>
    <w:rsid w:val="008605D3"/>
    <w:rsid w:val="00861B6A"/>
    <w:rsid w:val="008653CD"/>
    <w:rsid w:val="008678ED"/>
    <w:rsid w:val="0087025A"/>
    <w:rsid w:val="0087282F"/>
    <w:rsid w:val="0087586F"/>
    <w:rsid w:val="00884C9B"/>
    <w:rsid w:val="008A07AA"/>
    <w:rsid w:val="008A166E"/>
    <w:rsid w:val="008A2A8C"/>
    <w:rsid w:val="008B33EC"/>
    <w:rsid w:val="008B58F1"/>
    <w:rsid w:val="008B73D9"/>
    <w:rsid w:val="008C00DE"/>
    <w:rsid w:val="008C2501"/>
    <w:rsid w:val="008C26DD"/>
    <w:rsid w:val="008C292E"/>
    <w:rsid w:val="008C40D0"/>
    <w:rsid w:val="008C5792"/>
    <w:rsid w:val="008D36D2"/>
    <w:rsid w:val="008D3B53"/>
    <w:rsid w:val="008D6472"/>
    <w:rsid w:val="008E0F3E"/>
    <w:rsid w:val="008E75B1"/>
    <w:rsid w:val="008F16B2"/>
    <w:rsid w:val="008F3240"/>
    <w:rsid w:val="008F5569"/>
    <w:rsid w:val="00901185"/>
    <w:rsid w:val="0090210B"/>
    <w:rsid w:val="009051C0"/>
    <w:rsid w:val="009059C7"/>
    <w:rsid w:val="00907305"/>
    <w:rsid w:val="00907732"/>
    <w:rsid w:val="00916575"/>
    <w:rsid w:val="00916F70"/>
    <w:rsid w:val="00922529"/>
    <w:rsid w:val="009277B2"/>
    <w:rsid w:val="00933353"/>
    <w:rsid w:val="009363CA"/>
    <w:rsid w:val="009436A4"/>
    <w:rsid w:val="00944B42"/>
    <w:rsid w:val="009544DB"/>
    <w:rsid w:val="00956A34"/>
    <w:rsid w:val="009571A9"/>
    <w:rsid w:val="00960013"/>
    <w:rsid w:val="00961ED6"/>
    <w:rsid w:val="009631B4"/>
    <w:rsid w:val="00964900"/>
    <w:rsid w:val="009700FD"/>
    <w:rsid w:val="0097137A"/>
    <w:rsid w:val="0097312F"/>
    <w:rsid w:val="0098103B"/>
    <w:rsid w:val="00984FA9"/>
    <w:rsid w:val="00990CA8"/>
    <w:rsid w:val="0099516A"/>
    <w:rsid w:val="00996337"/>
    <w:rsid w:val="00996AF4"/>
    <w:rsid w:val="009A0074"/>
    <w:rsid w:val="009A016A"/>
    <w:rsid w:val="009A0485"/>
    <w:rsid w:val="009A1712"/>
    <w:rsid w:val="009A1D7A"/>
    <w:rsid w:val="009A207C"/>
    <w:rsid w:val="009A21B8"/>
    <w:rsid w:val="009A5894"/>
    <w:rsid w:val="009A7584"/>
    <w:rsid w:val="009B1ED2"/>
    <w:rsid w:val="009B2089"/>
    <w:rsid w:val="009B4CC7"/>
    <w:rsid w:val="009C1B4F"/>
    <w:rsid w:val="009C1DD3"/>
    <w:rsid w:val="009C4301"/>
    <w:rsid w:val="009C7022"/>
    <w:rsid w:val="009C76B2"/>
    <w:rsid w:val="009C76B4"/>
    <w:rsid w:val="009D41AE"/>
    <w:rsid w:val="009D54E3"/>
    <w:rsid w:val="009E059C"/>
    <w:rsid w:val="009E27F6"/>
    <w:rsid w:val="009E5AD9"/>
    <w:rsid w:val="009E7311"/>
    <w:rsid w:val="009F2F7B"/>
    <w:rsid w:val="009F31D9"/>
    <w:rsid w:val="009F5590"/>
    <w:rsid w:val="009F6787"/>
    <w:rsid w:val="00A006C6"/>
    <w:rsid w:val="00A020E3"/>
    <w:rsid w:val="00A03A59"/>
    <w:rsid w:val="00A05926"/>
    <w:rsid w:val="00A07B8E"/>
    <w:rsid w:val="00A1027C"/>
    <w:rsid w:val="00A14DE9"/>
    <w:rsid w:val="00A24B8D"/>
    <w:rsid w:val="00A27B38"/>
    <w:rsid w:val="00A33221"/>
    <w:rsid w:val="00A33574"/>
    <w:rsid w:val="00A35340"/>
    <w:rsid w:val="00A35B0D"/>
    <w:rsid w:val="00A47509"/>
    <w:rsid w:val="00A5002A"/>
    <w:rsid w:val="00A65607"/>
    <w:rsid w:val="00A65D8A"/>
    <w:rsid w:val="00A676E9"/>
    <w:rsid w:val="00A72B4E"/>
    <w:rsid w:val="00A74629"/>
    <w:rsid w:val="00A755B0"/>
    <w:rsid w:val="00A80B3D"/>
    <w:rsid w:val="00A8415E"/>
    <w:rsid w:val="00A900D8"/>
    <w:rsid w:val="00A909D9"/>
    <w:rsid w:val="00A94C29"/>
    <w:rsid w:val="00A97559"/>
    <w:rsid w:val="00AA0466"/>
    <w:rsid w:val="00AA0790"/>
    <w:rsid w:val="00AA4A9C"/>
    <w:rsid w:val="00AA7D9E"/>
    <w:rsid w:val="00AC2A48"/>
    <w:rsid w:val="00AC760F"/>
    <w:rsid w:val="00AD0D4C"/>
    <w:rsid w:val="00AD169D"/>
    <w:rsid w:val="00AD3AB3"/>
    <w:rsid w:val="00AD7DC3"/>
    <w:rsid w:val="00AE15F9"/>
    <w:rsid w:val="00AE3976"/>
    <w:rsid w:val="00AF0633"/>
    <w:rsid w:val="00AF22BB"/>
    <w:rsid w:val="00AF42B8"/>
    <w:rsid w:val="00AF59F0"/>
    <w:rsid w:val="00B00F47"/>
    <w:rsid w:val="00B01853"/>
    <w:rsid w:val="00B05DBD"/>
    <w:rsid w:val="00B076B1"/>
    <w:rsid w:val="00B15938"/>
    <w:rsid w:val="00B15D34"/>
    <w:rsid w:val="00B17148"/>
    <w:rsid w:val="00B1777A"/>
    <w:rsid w:val="00B17F0B"/>
    <w:rsid w:val="00B2000E"/>
    <w:rsid w:val="00B21349"/>
    <w:rsid w:val="00B3011D"/>
    <w:rsid w:val="00B30FFE"/>
    <w:rsid w:val="00B31937"/>
    <w:rsid w:val="00B3291D"/>
    <w:rsid w:val="00B36BA8"/>
    <w:rsid w:val="00B40505"/>
    <w:rsid w:val="00B4516E"/>
    <w:rsid w:val="00B47335"/>
    <w:rsid w:val="00B4790B"/>
    <w:rsid w:val="00B54F92"/>
    <w:rsid w:val="00B6063D"/>
    <w:rsid w:val="00B62BA4"/>
    <w:rsid w:val="00B63671"/>
    <w:rsid w:val="00B64DB0"/>
    <w:rsid w:val="00B70132"/>
    <w:rsid w:val="00B702C5"/>
    <w:rsid w:val="00B72A10"/>
    <w:rsid w:val="00B7407E"/>
    <w:rsid w:val="00B76022"/>
    <w:rsid w:val="00B81D40"/>
    <w:rsid w:val="00B8320E"/>
    <w:rsid w:val="00B8570B"/>
    <w:rsid w:val="00B90D6B"/>
    <w:rsid w:val="00B91D7D"/>
    <w:rsid w:val="00B92B34"/>
    <w:rsid w:val="00BA052B"/>
    <w:rsid w:val="00BA06E0"/>
    <w:rsid w:val="00BA3A9B"/>
    <w:rsid w:val="00BA51CA"/>
    <w:rsid w:val="00BA695D"/>
    <w:rsid w:val="00BA7F20"/>
    <w:rsid w:val="00BB5601"/>
    <w:rsid w:val="00BC2EC8"/>
    <w:rsid w:val="00BC6F26"/>
    <w:rsid w:val="00BD068B"/>
    <w:rsid w:val="00BD380D"/>
    <w:rsid w:val="00BD4685"/>
    <w:rsid w:val="00BD4F72"/>
    <w:rsid w:val="00BD57A3"/>
    <w:rsid w:val="00BD6FA2"/>
    <w:rsid w:val="00BE33F0"/>
    <w:rsid w:val="00BE4F66"/>
    <w:rsid w:val="00BE7E6B"/>
    <w:rsid w:val="00BF0D55"/>
    <w:rsid w:val="00BF1D7F"/>
    <w:rsid w:val="00BF2E73"/>
    <w:rsid w:val="00BF2F3C"/>
    <w:rsid w:val="00BF6817"/>
    <w:rsid w:val="00BF6997"/>
    <w:rsid w:val="00BF6C79"/>
    <w:rsid w:val="00BF77CB"/>
    <w:rsid w:val="00C044F3"/>
    <w:rsid w:val="00C2017D"/>
    <w:rsid w:val="00C20319"/>
    <w:rsid w:val="00C26F30"/>
    <w:rsid w:val="00C279F6"/>
    <w:rsid w:val="00C31EDE"/>
    <w:rsid w:val="00C32594"/>
    <w:rsid w:val="00C374AB"/>
    <w:rsid w:val="00C41E1C"/>
    <w:rsid w:val="00C42FD4"/>
    <w:rsid w:val="00C50BE7"/>
    <w:rsid w:val="00C51538"/>
    <w:rsid w:val="00C55DFB"/>
    <w:rsid w:val="00C5614F"/>
    <w:rsid w:val="00C570E7"/>
    <w:rsid w:val="00C575EC"/>
    <w:rsid w:val="00C62E05"/>
    <w:rsid w:val="00C63E8E"/>
    <w:rsid w:val="00C673DA"/>
    <w:rsid w:val="00C703FD"/>
    <w:rsid w:val="00C7271A"/>
    <w:rsid w:val="00C75496"/>
    <w:rsid w:val="00C76BB7"/>
    <w:rsid w:val="00C8588D"/>
    <w:rsid w:val="00C944BC"/>
    <w:rsid w:val="00C955AD"/>
    <w:rsid w:val="00CA23EC"/>
    <w:rsid w:val="00CA2C43"/>
    <w:rsid w:val="00CA2FED"/>
    <w:rsid w:val="00CB5CAC"/>
    <w:rsid w:val="00CC14CB"/>
    <w:rsid w:val="00CC1E8B"/>
    <w:rsid w:val="00CC49A7"/>
    <w:rsid w:val="00CC5400"/>
    <w:rsid w:val="00CC7904"/>
    <w:rsid w:val="00CD15BA"/>
    <w:rsid w:val="00CD5C61"/>
    <w:rsid w:val="00CD7353"/>
    <w:rsid w:val="00CE17ED"/>
    <w:rsid w:val="00CE57A7"/>
    <w:rsid w:val="00D010E8"/>
    <w:rsid w:val="00D0337A"/>
    <w:rsid w:val="00D04B11"/>
    <w:rsid w:val="00D056C0"/>
    <w:rsid w:val="00D12366"/>
    <w:rsid w:val="00D124C5"/>
    <w:rsid w:val="00D13EC3"/>
    <w:rsid w:val="00D21C36"/>
    <w:rsid w:val="00D22DD8"/>
    <w:rsid w:val="00D24087"/>
    <w:rsid w:val="00D34A5A"/>
    <w:rsid w:val="00D35FDC"/>
    <w:rsid w:val="00D406EF"/>
    <w:rsid w:val="00D42F6A"/>
    <w:rsid w:val="00D43DE1"/>
    <w:rsid w:val="00D44790"/>
    <w:rsid w:val="00D46C85"/>
    <w:rsid w:val="00D52C61"/>
    <w:rsid w:val="00D65E70"/>
    <w:rsid w:val="00D81B8C"/>
    <w:rsid w:val="00D8368C"/>
    <w:rsid w:val="00D8588D"/>
    <w:rsid w:val="00DA578A"/>
    <w:rsid w:val="00DB1AC9"/>
    <w:rsid w:val="00DB3329"/>
    <w:rsid w:val="00DB3926"/>
    <w:rsid w:val="00DB39CC"/>
    <w:rsid w:val="00DB4C01"/>
    <w:rsid w:val="00DB6389"/>
    <w:rsid w:val="00DC2A32"/>
    <w:rsid w:val="00DC35E2"/>
    <w:rsid w:val="00DC3D11"/>
    <w:rsid w:val="00DC5514"/>
    <w:rsid w:val="00DD03FF"/>
    <w:rsid w:val="00DD2B80"/>
    <w:rsid w:val="00DD5CFF"/>
    <w:rsid w:val="00DE00E0"/>
    <w:rsid w:val="00DE0A77"/>
    <w:rsid w:val="00DE1EFE"/>
    <w:rsid w:val="00DE2FCD"/>
    <w:rsid w:val="00DE3A71"/>
    <w:rsid w:val="00DE3E48"/>
    <w:rsid w:val="00DF60CE"/>
    <w:rsid w:val="00E02DC3"/>
    <w:rsid w:val="00E036DF"/>
    <w:rsid w:val="00E159EA"/>
    <w:rsid w:val="00E16020"/>
    <w:rsid w:val="00E278A4"/>
    <w:rsid w:val="00E3118B"/>
    <w:rsid w:val="00E32B95"/>
    <w:rsid w:val="00E35CDB"/>
    <w:rsid w:val="00E36EAB"/>
    <w:rsid w:val="00E4041B"/>
    <w:rsid w:val="00E40F54"/>
    <w:rsid w:val="00E42845"/>
    <w:rsid w:val="00E439A1"/>
    <w:rsid w:val="00E44711"/>
    <w:rsid w:val="00E450FC"/>
    <w:rsid w:val="00E45BCA"/>
    <w:rsid w:val="00E52EB3"/>
    <w:rsid w:val="00E5670F"/>
    <w:rsid w:val="00E56EBF"/>
    <w:rsid w:val="00E646A2"/>
    <w:rsid w:val="00E66518"/>
    <w:rsid w:val="00E66792"/>
    <w:rsid w:val="00E67C92"/>
    <w:rsid w:val="00E70EEA"/>
    <w:rsid w:val="00E7172D"/>
    <w:rsid w:val="00E8207B"/>
    <w:rsid w:val="00E84C6A"/>
    <w:rsid w:val="00E85D4F"/>
    <w:rsid w:val="00E91894"/>
    <w:rsid w:val="00E91AB9"/>
    <w:rsid w:val="00E9530F"/>
    <w:rsid w:val="00EB077A"/>
    <w:rsid w:val="00EB20CF"/>
    <w:rsid w:val="00EB3AA1"/>
    <w:rsid w:val="00EB6633"/>
    <w:rsid w:val="00EB7E7E"/>
    <w:rsid w:val="00EC0321"/>
    <w:rsid w:val="00EC07BD"/>
    <w:rsid w:val="00EC0B8C"/>
    <w:rsid w:val="00EC39B9"/>
    <w:rsid w:val="00EC407F"/>
    <w:rsid w:val="00EC701A"/>
    <w:rsid w:val="00ED1E13"/>
    <w:rsid w:val="00ED7281"/>
    <w:rsid w:val="00EE1974"/>
    <w:rsid w:val="00EE5DC5"/>
    <w:rsid w:val="00EE7435"/>
    <w:rsid w:val="00EF0E9E"/>
    <w:rsid w:val="00EF1850"/>
    <w:rsid w:val="00EF4470"/>
    <w:rsid w:val="00EF69FB"/>
    <w:rsid w:val="00EF7C8E"/>
    <w:rsid w:val="00F00022"/>
    <w:rsid w:val="00F01802"/>
    <w:rsid w:val="00F025DA"/>
    <w:rsid w:val="00F07A10"/>
    <w:rsid w:val="00F126D0"/>
    <w:rsid w:val="00F1313B"/>
    <w:rsid w:val="00F150AD"/>
    <w:rsid w:val="00F1532F"/>
    <w:rsid w:val="00F21D76"/>
    <w:rsid w:val="00F22B1F"/>
    <w:rsid w:val="00F2386D"/>
    <w:rsid w:val="00F239D0"/>
    <w:rsid w:val="00F25B24"/>
    <w:rsid w:val="00F26105"/>
    <w:rsid w:val="00F26F02"/>
    <w:rsid w:val="00F349FE"/>
    <w:rsid w:val="00F36AD3"/>
    <w:rsid w:val="00F4275F"/>
    <w:rsid w:val="00F54479"/>
    <w:rsid w:val="00F5700B"/>
    <w:rsid w:val="00F603FC"/>
    <w:rsid w:val="00F65191"/>
    <w:rsid w:val="00F75B55"/>
    <w:rsid w:val="00F76992"/>
    <w:rsid w:val="00F8367D"/>
    <w:rsid w:val="00F85FB0"/>
    <w:rsid w:val="00F915A1"/>
    <w:rsid w:val="00F93408"/>
    <w:rsid w:val="00F94BBC"/>
    <w:rsid w:val="00F954B6"/>
    <w:rsid w:val="00F97694"/>
    <w:rsid w:val="00FA2E6D"/>
    <w:rsid w:val="00FB3021"/>
    <w:rsid w:val="00FB3FD3"/>
    <w:rsid w:val="00FB4597"/>
    <w:rsid w:val="00FB70CB"/>
    <w:rsid w:val="00FC2CA8"/>
    <w:rsid w:val="00FC406D"/>
    <w:rsid w:val="00FC5D06"/>
    <w:rsid w:val="00FD41F2"/>
    <w:rsid w:val="00FE1DED"/>
    <w:rsid w:val="00FE41CB"/>
    <w:rsid w:val="00FE6A1C"/>
    <w:rsid w:val="00FF03F5"/>
    <w:rsid w:val="00FF10B5"/>
    <w:rsid w:val="00FF3485"/>
    <w:rsid w:val="00FF5545"/>
    <w:rsid w:val="00FF7C39"/>
    <w:rsid w:val="1973837B"/>
    <w:rsid w:val="246C9D6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AC9BFC"/>
  <w15:chartTrackingRefBased/>
  <w15:docId w15:val="{E7DC3985-58E8-4A6F-95A1-B2485C939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751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0A5D30"/>
    <w:rPr>
      <w:color w:val="0000FF"/>
      <w:shd w:val="clear" w:color="auto" w:fill="auto"/>
    </w:rPr>
  </w:style>
  <w:style w:type="paragraph" w:styleId="Header">
    <w:name w:val="header"/>
    <w:basedOn w:val="Normal"/>
    <w:link w:val="HeaderChar"/>
    <w:uiPriority w:val="99"/>
    <w:unhideWhenUsed/>
    <w:rsid w:val="000A5D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30"/>
  </w:style>
  <w:style w:type="paragraph" w:styleId="Footer">
    <w:name w:val="footer"/>
    <w:basedOn w:val="Normal"/>
    <w:link w:val="FooterChar"/>
    <w:uiPriority w:val="99"/>
    <w:unhideWhenUsed/>
    <w:rsid w:val="000A5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30"/>
  </w:style>
  <w:style w:type="paragraph" w:customStyle="1" w:styleId="Pagedecouverture">
    <w:name w:val="Page de couverture"/>
    <w:basedOn w:val="Normal"/>
    <w:next w:val="Normal"/>
    <w:rsid w:val="000A5D3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A5D3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A5D30"/>
    <w:rPr>
      <w:rFonts w:ascii="Times New Roman" w:hAnsi="Times New Roman" w:cs="Times New Roman"/>
      <w:sz w:val="24"/>
    </w:rPr>
  </w:style>
  <w:style w:type="paragraph" w:customStyle="1" w:styleId="FooterSensitivity">
    <w:name w:val="Footer Sensitivity"/>
    <w:basedOn w:val="Normal"/>
    <w:link w:val="FooterSensitivityChar"/>
    <w:rsid w:val="000A5D3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A5D30"/>
    <w:rPr>
      <w:rFonts w:ascii="Times New Roman" w:hAnsi="Times New Roman" w:cs="Times New Roman"/>
      <w:b/>
      <w:sz w:val="32"/>
    </w:rPr>
  </w:style>
  <w:style w:type="paragraph" w:customStyle="1" w:styleId="HeaderCoverPage">
    <w:name w:val="Header Cover Page"/>
    <w:basedOn w:val="Normal"/>
    <w:link w:val="HeaderCoverPageChar"/>
    <w:rsid w:val="000A5D3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A5D30"/>
    <w:rPr>
      <w:rFonts w:ascii="Times New Roman" w:hAnsi="Times New Roman" w:cs="Times New Roman"/>
      <w:sz w:val="24"/>
    </w:rPr>
  </w:style>
  <w:style w:type="paragraph" w:customStyle="1" w:styleId="HeaderSensitivity">
    <w:name w:val="Header Sensitivity"/>
    <w:basedOn w:val="Normal"/>
    <w:link w:val="HeaderSensitivityChar"/>
    <w:rsid w:val="000A5D3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A5D30"/>
    <w:rPr>
      <w:rFonts w:ascii="Times New Roman" w:hAnsi="Times New Roman" w:cs="Times New Roman"/>
      <w:b/>
      <w:sz w:val="32"/>
    </w:rPr>
  </w:style>
  <w:style w:type="paragraph" w:customStyle="1" w:styleId="HeaderSensitivityRight">
    <w:name w:val="Header Sensitivity Right"/>
    <w:basedOn w:val="Normal"/>
    <w:link w:val="HeaderSensitivityRightChar"/>
    <w:rsid w:val="000A5D3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A5D30"/>
    <w:rPr>
      <w:rFonts w:ascii="Times New Roman" w:hAnsi="Times New Roman" w:cs="Times New Roman"/>
      <w:sz w:val="28"/>
    </w:rPr>
  </w:style>
  <w:style w:type="character" w:styleId="Hyperlink">
    <w:name w:val="Hyperlink"/>
    <w:basedOn w:val="DefaultParagraphFont"/>
    <w:uiPriority w:val="99"/>
    <w:unhideWhenUsed/>
    <w:rsid w:val="001744C7"/>
    <w:rPr>
      <w:color w:val="0000FF"/>
      <w:u w:val="single"/>
    </w:rPr>
  </w:style>
  <w:style w:type="character" w:styleId="CommentReference">
    <w:name w:val="annotation reference"/>
    <w:basedOn w:val="DefaultParagraphFont"/>
    <w:uiPriority w:val="99"/>
    <w:semiHidden/>
    <w:unhideWhenUsed/>
    <w:rsid w:val="001744C7"/>
    <w:rPr>
      <w:sz w:val="16"/>
      <w:szCs w:val="16"/>
    </w:rPr>
  </w:style>
  <w:style w:type="paragraph" w:styleId="CommentText">
    <w:name w:val="annotation text"/>
    <w:basedOn w:val="Normal"/>
    <w:link w:val="CommentTextChar"/>
    <w:uiPriority w:val="99"/>
    <w:unhideWhenUsed/>
    <w:rsid w:val="001744C7"/>
    <w:pPr>
      <w:spacing w:before="120" w:after="120" w:line="240" w:lineRule="auto"/>
      <w:jc w:val="both"/>
    </w:pPr>
    <w:rPr>
      <w:rFonts w:ascii="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1744C7"/>
    <w:rPr>
      <w:rFonts w:ascii="Times New Roman" w:hAnsi="Times New Roman" w:cs="Times New Roman"/>
      <w:sz w:val="20"/>
      <w:szCs w:val="20"/>
      <w:lang w:val="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1744C7"/>
    <w:pPr>
      <w:spacing w:before="60" w:line="240" w:lineRule="exact"/>
      <w:jc w:val="both"/>
    </w:pPr>
    <w:rPr>
      <w:vertAlign w:val="superscript"/>
      <w:lang w:val="en-US"/>
    </w:rPr>
  </w:style>
  <w:style w:type="paragraph" w:styleId="FootnoteText">
    <w:name w:val="footnote text"/>
    <w:basedOn w:val="Normal"/>
    <w:link w:val="FootnoteTextChar"/>
    <w:uiPriority w:val="99"/>
    <w:semiHidden/>
    <w:unhideWhenUsed/>
    <w:rsid w:val="001744C7"/>
    <w:pPr>
      <w:spacing w:after="0" w:line="240" w:lineRule="auto"/>
      <w:ind w:left="720" w:hanging="720"/>
      <w:jc w:val="both"/>
    </w:pPr>
    <w:rPr>
      <w:rFonts w:ascii="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1744C7"/>
    <w:rPr>
      <w:rFonts w:ascii="Times New Roman" w:hAnsi="Times New Roman" w:cs="Times New Roman"/>
      <w:sz w:val="20"/>
      <w:szCs w:val="20"/>
      <w:lang w:val="en-GB"/>
    </w:rPr>
  </w:style>
  <w:style w:type="character" w:styleId="FootnoteReference">
    <w:name w:val="footnote reference"/>
    <w:basedOn w:val="DefaultParagraphFont"/>
    <w:link w:val="SUPERSCharCharCharCharCharCharCharChar"/>
    <w:uiPriority w:val="99"/>
    <w:unhideWhenUsed/>
    <w:rsid w:val="001744C7"/>
    <w:rPr>
      <w:vertAlign w:val="superscript"/>
      <w:lang w:val="en-US"/>
    </w:rPr>
  </w:style>
  <w:style w:type="paragraph" w:customStyle="1" w:styleId="Considrant">
    <w:name w:val="Considérant"/>
    <w:basedOn w:val="Normal"/>
    <w:rsid w:val="001744C7"/>
    <w:pPr>
      <w:numPr>
        <w:numId w:val="1"/>
      </w:numPr>
      <w:spacing w:before="120" w:after="120" w:line="240" w:lineRule="auto"/>
      <w:jc w:val="both"/>
    </w:pPr>
    <w:rPr>
      <w:rFonts w:ascii="Times New Roman" w:hAnsi="Times New Roman" w:cs="Times New Roman"/>
      <w:sz w:val="24"/>
      <w:lang w:val="en-GB"/>
    </w:rPr>
  </w:style>
  <w:style w:type="paragraph" w:customStyle="1" w:styleId="Briefinglist1">
    <w:name w:val="Briefing list 1"/>
    <w:basedOn w:val="Normal"/>
    <w:link w:val="Briefinglist1Char"/>
    <w:qFormat/>
    <w:rsid w:val="0017611A"/>
    <w:pPr>
      <w:keepLines/>
      <w:numPr>
        <w:numId w:val="2"/>
      </w:numPr>
      <w:spacing w:after="120" w:line="240" w:lineRule="auto"/>
      <w:jc w:val="both"/>
    </w:pPr>
    <w:rPr>
      <w:rFonts w:ascii="Arial" w:eastAsia="Times New Roman" w:hAnsi="Arial" w:cs="Arial"/>
      <w:szCs w:val="24"/>
      <w:lang w:val="en-GB"/>
    </w:rPr>
  </w:style>
  <w:style w:type="character" w:customStyle="1" w:styleId="Briefinglist1Char">
    <w:name w:val="Briefing list 1 Char"/>
    <w:basedOn w:val="DefaultParagraphFont"/>
    <w:link w:val="Briefinglist1"/>
    <w:qFormat/>
    <w:rsid w:val="0017611A"/>
    <w:rPr>
      <w:rFonts w:ascii="Arial" w:eastAsia="Times New Roman" w:hAnsi="Arial" w:cs="Arial"/>
      <w:szCs w:val="24"/>
      <w:lang w:val="en-GB"/>
    </w:rPr>
  </w:style>
  <w:style w:type="paragraph" w:styleId="CommentSubject">
    <w:name w:val="annotation subject"/>
    <w:basedOn w:val="CommentText"/>
    <w:next w:val="CommentText"/>
    <w:link w:val="CommentSubjectChar"/>
    <w:uiPriority w:val="99"/>
    <w:semiHidden/>
    <w:unhideWhenUsed/>
    <w:rsid w:val="001E47D8"/>
    <w:pPr>
      <w:spacing w:before="0" w:after="160"/>
      <w:jc w:val="left"/>
    </w:pPr>
    <w:rPr>
      <w:rFonts w:ascii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1E47D8"/>
    <w:rPr>
      <w:rFonts w:ascii="Times New Roman" w:hAnsi="Times New Roman" w:cs="Times New Roman"/>
      <w:b/>
      <w:bCs/>
      <w:sz w:val="20"/>
      <w:szCs w:val="20"/>
      <w:lang w:val="en-GB"/>
    </w:rPr>
  </w:style>
  <w:style w:type="paragraph" w:styleId="ListParagraph">
    <w:name w:val="List Paragraph"/>
    <w:basedOn w:val="Normal"/>
    <w:uiPriority w:val="34"/>
    <w:qFormat/>
    <w:rsid w:val="003A5DF1"/>
    <w:pPr>
      <w:ind w:left="720"/>
      <w:contextualSpacing/>
    </w:pPr>
  </w:style>
  <w:style w:type="paragraph" w:styleId="Revision">
    <w:name w:val="Revision"/>
    <w:hidden/>
    <w:uiPriority w:val="99"/>
    <w:semiHidden/>
    <w:rsid w:val="00AF59F0"/>
    <w:pPr>
      <w:spacing w:after="0" w:line="240" w:lineRule="auto"/>
    </w:pPr>
  </w:style>
  <w:style w:type="character" w:customStyle="1" w:styleId="cf01">
    <w:name w:val="cf01"/>
    <w:basedOn w:val="DefaultParagraphFont"/>
    <w:rsid w:val="007738FA"/>
    <w:rPr>
      <w:rFonts w:ascii="Segoe UI" w:hAnsi="Segoe UI" w:cs="Segoe UI" w:hint="default"/>
      <w:sz w:val="18"/>
      <w:szCs w:val="18"/>
    </w:rPr>
  </w:style>
  <w:style w:type="character" w:customStyle="1" w:styleId="footnotereference0">
    <w:name w:val="footnotereference"/>
    <w:basedOn w:val="DefaultParagraphFont"/>
    <w:rsid w:val="00C8588D"/>
  </w:style>
  <w:style w:type="character" w:customStyle="1" w:styleId="bumpedfont15">
    <w:name w:val="bumpedfont15"/>
    <w:basedOn w:val="DefaultParagraphFont"/>
    <w:rsid w:val="00EC07BD"/>
  </w:style>
  <w:style w:type="paragraph" w:styleId="BodyText">
    <w:name w:val="Body Text"/>
    <w:basedOn w:val="Normal"/>
    <w:link w:val="BodyTextChar"/>
    <w:uiPriority w:val="1"/>
    <w:qFormat/>
    <w:rsid w:val="00EC07BD"/>
    <w:pPr>
      <w:spacing w:before="120" w:after="120" w:line="260" w:lineRule="atLeast"/>
      <w:ind w:left="851"/>
    </w:pPr>
    <w:rPr>
      <w:rFonts w:ascii="Arial" w:hAnsi="Arial" w:cs="Times New Roman"/>
      <w:szCs w:val="24"/>
      <w:lang w:val="en-GB"/>
      <w14:ligatures w14:val="standardContextual"/>
    </w:rPr>
  </w:style>
  <w:style w:type="character" w:customStyle="1" w:styleId="BodyTextChar">
    <w:name w:val="Body Text Char"/>
    <w:basedOn w:val="DefaultParagraphFont"/>
    <w:link w:val="BodyText"/>
    <w:uiPriority w:val="1"/>
    <w:rsid w:val="00EC07BD"/>
    <w:rPr>
      <w:rFonts w:ascii="Arial" w:hAnsi="Arial" w:cs="Times New Roman"/>
      <w:szCs w:val="24"/>
      <w:lang w:val="en-GB"/>
      <w14:ligatures w14:val="standardContextual"/>
    </w:rPr>
  </w:style>
  <w:style w:type="character" w:styleId="Emphasis">
    <w:name w:val="Emphasis"/>
    <w:basedOn w:val="DefaultParagraphFont"/>
    <w:uiPriority w:val="20"/>
    <w:qFormat/>
    <w:rsid w:val="003A5129"/>
    <w:rPr>
      <w:i/>
      <w:iCs/>
    </w:rPr>
  </w:style>
  <w:style w:type="character" w:customStyle="1" w:styleId="Heading1Char">
    <w:name w:val="Heading 1 Char"/>
    <w:basedOn w:val="DefaultParagraphFont"/>
    <w:link w:val="Heading1"/>
    <w:uiPriority w:val="9"/>
    <w:rsid w:val="00075136"/>
    <w:rPr>
      <w:rFonts w:ascii="Times New Roman" w:eastAsia="Times New Roman" w:hAnsi="Times New Roman" w:cs="Times New Roman"/>
      <w:b/>
      <w:bCs/>
      <w:kern w:val="36"/>
      <w:sz w:val="48"/>
      <w:szCs w:val="48"/>
      <w:lang w:eastAsia="en-IE"/>
    </w:rPr>
  </w:style>
  <w:style w:type="character" w:styleId="Strong">
    <w:name w:val="Strong"/>
    <w:basedOn w:val="DefaultParagraphFont"/>
    <w:uiPriority w:val="22"/>
    <w:qFormat/>
    <w:rsid w:val="008D6472"/>
    <w:rPr>
      <w:b/>
      <w:bCs/>
    </w:rPr>
  </w:style>
  <w:style w:type="character" w:customStyle="1" w:styleId="UnresolvedMention">
    <w:name w:val="Unresolved Mention"/>
    <w:basedOn w:val="DefaultParagraphFont"/>
    <w:uiPriority w:val="99"/>
    <w:semiHidden/>
    <w:unhideWhenUsed/>
    <w:rsid w:val="008D6472"/>
    <w:rPr>
      <w:color w:val="605E5C"/>
      <w:shd w:val="clear" w:color="auto" w:fill="E1DFDD"/>
    </w:rPr>
  </w:style>
  <w:style w:type="character" w:styleId="FollowedHyperlink">
    <w:name w:val="FollowedHyperlink"/>
    <w:basedOn w:val="DefaultParagraphFont"/>
    <w:uiPriority w:val="99"/>
    <w:semiHidden/>
    <w:unhideWhenUsed/>
    <w:rsid w:val="000D03DB"/>
    <w:rPr>
      <w:color w:val="954F72" w:themeColor="followedHyperlink"/>
      <w:u w:val="single"/>
    </w:rPr>
  </w:style>
  <w:style w:type="character" w:customStyle="1" w:styleId="Mention">
    <w:name w:val="Mention"/>
    <w:basedOn w:val="DefaultParagraphFont"/>
    <w:uiPriority w:val="99"/>
    <w:unhideWhenUsed/>
    <w:rsid w:val="00040C98"/>
    <w:rPr>
      <w:color w:val="2B579A"/>
      <w:shd w:val="clear" w:color="auto" w:fill="E1DFDD"/>
    </w:rPr>
  </w:style>
  <w:style w:type="character" w:customStyle="1" w:styleId="normaltextrun">
    <w:name w:val="normaltextrun"/>
    <w:basedOn w:val="DefaultParagraphFont"/>
    <w:rsid w:val="00F915A1"/>
  </w:style>
  <w:style w:type="character" w:customStyle="1" w:styleId="eop">
    <w:name w:val="eop"/>
    <w:basedOn w:val="DefaultParagraphFont"/>
    <w:rsid w:val="00F91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06605">
      <w:bodyDiv w:val="1"/>
      <w:marLeft w:val="0"/>
      <w:marRight w:val="0"/>
      <w:marTop w:val="0"/>
      <w:marBottom w:val="0"/>
      <w:divBdr>
        <w:top w:val="none" w:sz="0" w:space="0" w:color="auto"/>
        <w:left w:val="none" w:sz="0" w:space="0" w:color="auto"/>
        <w:bottom w:val="none" w:sz="0" w:space="0" w:color="auto"/>
        <w:right w:val="none" w:sz="0" w:space="0" w:color="auto"/>
      </w:divBdr>
    </w:div>
    <w:div w:id="292322630">
      <w:bodyDiv w:val="1"/>
      <w:marLeft w:val="0"/>
      <w:marRight w:val="0"/>
      <w:marTop w:val="0"/>
      <w:marBottom w:val="0"/>
      <w:divBdr>
        <w:top w:val="none" w:sz="0" w:space="0" w:color="auto"/>
        <w:left w:val="none" w:sz="0" w:space="0" w:color="auto"/>
        <w:bottom w:val="none" w:sz="0" w:space="0" w:color="auto"/>
        <w:right w:val="none" w:sz="0" w:space="0" w:color="auto"/>
      </w:divBdr>
    </w:div>
    <w:div w:id="789780087">
      <w:bodyDiv w:val="1"/>
      <w:marLeft w:val="0"/>
      <w:marRight w:val="0"/>
      <w:marTop w:val="0"/>
      <w:marBottom w:val="0"/>
      <w:divBdr>
        <w:top w:val="none" w:sz="0" w:space="0" w:color="auto"/>
        <w:left w:val="none" w:sz="0" w:space="0" w:color="auto"/>
        <w:bottom w:val="none" w:sz="0" w:space="0" w:color="auto"/>
        <w:right w:val="none" w:sz="0" w:space="0" w:color="auto"/>
      </w:divBdr>
    </w:div>
    <w:div w:id="900555792">
      <w:bodyDiv w:val="1"/>
      <w:marLeft w:val="0"/>
      <w:marRight w:val="0"/>
      <w:marTop w:val="0"/>
      <w:marBottom w:val="0"/>
      <w:divBdr>
        <w:top w:val="none" w:sz="0" w:space="0" w:color="auto"/>
        <w:left w:val="none" w:sz="0" w:space="0" w:color="auto"/>
        <w:bottom w:val="none" w:sz="0" w:space="0" w:color="auto"/>
        <w:right w:val="none" w:sz="0" w:space="0" w:color="auto"/>
      </w:divBdr>
    </w:div>
    <w:div w:id="1179470708">
      <w:bodyDiv w:val="1"/>
      <w:marLeft w:val="0"/>
      <w:marRight w:val="0"/>
      <w:marTop w:val="0"/>
      <w:marBottom w:val="0"/>
      <w:divBdr>
        <w:top w:val="none" w:sz="0" w:space="0" w:color="auto"/>
        <w:left w:val="none" w:sz="0" w:space="0" w:color="auto"/>
        <w:bottom w:val="none" w:sz="0" w:space="0" w:color="auto"/>
        <w:right w:val="none" w:sz="0" w:space="0" w:color="auto"/>
      </w:divBdr>
    </w:div>
    <w:div w:id="1271930071">
      <w:bodyDiv w:val="1"/>
      <w:marLeft w:val="0"/>
      <w:marRight w:val="0"/>
      <w:marTop w:val="0"/>
      <w:marBottom w:val="0"/>
      <w:divBdr>
        <w:top w:val="none" w:sz="0" w:space="0" w:color="auto"/>
        <w:left w:val="none" w:sz="0" w:space="0" w:color="auto"/>
        <w:bottom w:val="none" w:sz="0" w:space="0" w:color="auto"/>
        <w:right w:val="none" w:sz="0" w:space="0" w:color="auto"/>
      </w:divBdr>
    </w:div>
    <w:div w:id="1322808195">
      <w:bodyDiv w:val="1"/>
      <w:marLeft w:val="0"/>
      <w:marRight w:val="0"/>
      <w:marTop w:val="0"/>
      <w:marBottom w:val="0"/>
      <w:divBdr>
        <w:top w:val="none" w:sz="0" w:space="0" w:color="auto"/>
        <w:left w:val="none" w:sz="0" w:space="0" w:color="auto"/>
        <w:bottom w:val="none" w:sz="0" w:space="0" w:color="auto"/>
        <w:right w:val="none" w:sz="0" w:space="0" w:color="auto"/>
      </w:divBdr>
    </w:div>
    <w:div w:id="1628438815">
      <w:bodyDiv w:val="1"/>
      <w:marLeft w:val="0"/>
      <w:marRight w:val="0"/>
      <w:marTop w:val="0"/>
      <w:marBottom w:val="0"/>
      <w:divBdr>
        <w:top w:val="none" w:sz="0" w:space="0" w:color="auto"/>
        <w:left w:val="none" w:sz="0" w:space="0" w:color="auto"/>
        <w:bottom w:val="none" w:sz="0" w:space="0" w:color="auto"/>
        <w:right w:val="none" w:sz="0" w:space="0" w:color="auto"/>
      </w:divBdr>
    </w:div>
    <w:div w:id="1720395340">
      <w:bodyDiv w:val="1"/>
      <w:marLeft w:val="0"/>
      <w:marRight w:val="0"/>
      <w:marTop w:val="0"/>
      <w:marBottom w:val="0"/>
      <w:divBdr>
        <w:top w:val="none" w:sz="0" w:space="0" w:color="auto"/>
        <w:left w:val="none" w:sz="0" w:space="0" w:color="auto"/>
        <w:bottom w:val="none" w:sz="0" w:space="0" w:color="auto"/>
        <w:right w:val="none" w:sz="0" w:space="0" w:color="auto"/>
      </w:divBdr>
    </w:div>
    <w:div w:id="205693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ocuments/7870049/15323622/KS-FT-22-005-EN-N.pdf/315d443b-ba8d-e607-3ce0-845f642a8c00?version=1.0&amp;t=1669371271599" TargetMode="External"/><Relationship Id="rId13" Type="http://schemas.openxmlformats.org/officeDocument/2006/relationships/hyperlink" Target="https://www.impact.upenn.edu/early-childhood-toolkit/why-invest/what-is-the-return-on-investment/" TargetMode="External"/><Relationship Id="rId18" Type="http://schemas.openxmlformats.org/officeDocument/2006/relationships/hyperlink" Target="https://cor.europa.eu/en/our-work/Pages/OpinionTimeline.aspx?opId=CDR-219-2024" TargetMode="External"/><Relationship Id="rId3" Type="http://schemas.openxmlformats.org/officeDocument/2006/relationships/hyperlink" Target="http://data.europa.eu/eli/dir/2011/93/oj" TargetMode="External"/><Relationship Id="rId7" Type="http://schemas.openxmlformats.org/officeDocument/2006/relationships/hyperlink" Target="https://human-rights-channel.coe.int/stop-child-sexual-abuse-in-sport-en.html" TargetMode="External"/><Relationship Id="rId12" Type="http://schemas.openxmlformats.org/officeDocument/2006/relationships/hyperlink" Target="https://violenceagainstchildren.un.org/sites/violenceagainstchildren.un.org/files/documents/publications/violence-prevention_dividend_final.pdf" TargetMode="External"/><Relationship Id="rId17" Type="http://schemas.openxmlformats.org/officeDocument/2006/relationships/hyperlink" Target="https://data.consilium.europa.eu/doc/document/ST-10024-2022-INIT/en/pdf" TargetMode="External"/><Relationship Id="rId2" Type="http://schemas.openxmlformats.org/officeDocument/2006/relationships/hyperlink" Target="https://eur-lex.europa.eu/legal-content/en/TXT/?uri=CELEX%3A52021DC0142" TargetMode="External"/><Relationship Id="rId16" Type="http://schemas.openxmlformats.org/officeDocument/2006/relationships/hyperlink" Target="https://www.europarl.europa.eu/doceo/document/TA-9-2021-0090_EN.html" TargetMode="External"/><Relationship Id="rId1" Type="http://schemas.openxmlformats.org/officeDocument/2006/relationships/hyperlink" Target="https://eu-for-children.europa.eu/" TargetMode="External"/><Relationship Id="rId6" Type="http://schemas.openxmlformats.org/officeDocument/2006/relationships/hyperlink" Target="https://ec.europa.eu/eurostat/databrowser/view/crim_hom_vage/default/table?lang=en" TargetMode="External"/><Relationship Id="rId11" Type="http://schemas.openxmlformats.org/officeDocument/2006/relationships/hyperlink" Target="https://op.europa.eu/en/publication-detail/-/publication/d9d9adad-c71b-11ee-95d9-01aa75ed71a1/language-en/format-PDF/source-307972291" TargetMode="External"/><Relationship Id="rId5" Type="http://schemas.openxmlformats.org/officeDocument/2006/relationships/hyperlink" Target="https://www.eeas.europa.eu/sites/default/files/01_hr_guidelines_children_en_1.pdf" TargetMode="External"/><Relationship Id="rId15" Type="http://schemas.openxmlformats.org/officeDocument/2006/relationships/hyperlink" Target="https://doi.org/10.1787/8c0c66b9-en" TargetMode="External"/><Relationship Id="rId10" Type="http://schemas.openxmlformats.org/officeDocument/2006/relationships/hyperlink" Target="https://www.unicef.org/eu/media/2021/file/State%20of%20the%20World's%20Children%202021.pdf" TargetMode="External"/><Relationship Id="rId4" Type="http://schemas.openxmlformats.org/officeDocument/2006/relationships/hyperlink" Target="https://eu-for-children.europa.eu/" TargetMode="External"/><Relationship Id="rId9" Type="http://schemas.openxmlformats.org/officeDocument/2006/relationships/hyperlink" Target="https://ec.europa.eu/commission/presscorner/detail/en/statement_23_563" TargetMode="External"/><Relationship Id="rId14" Type="http://schemas.openxmlformats.org/officeDocument/2006/relationships/hyperlink" Target="https://www.unicef.org/media/108121/file/SOWC-2021-Europe-regional-brie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6" ma:contentTypeDescription="Create a new document." ma:contentTypeScope="" ma:versionID="5abf8059956a9dd4dc68e576f208bcf0">
  <xsd:schema xmlns:xsd="http://www.w3.org/2001/XMLSchema" xmlns:xs="http://www.w3.org/2001/XMLSchema" xmlns:p="http://schemas.microsoft.com/office/2006/metadata/properties" xmlns:ns2="43eb9028-f615-416e-ab95-1f973838ac88" xmlns:ns3="e7ce7334-6d34-4bd6-adf1-7b434eb0d83e" targetNamespace="http://schemas.microsoft.com/office/2006/metadata/properties" ma:root="true" ma:fieldsID="48da449238fd51489b60886d12ba046c" ns2:_="" ns3:_="">
    <xsd:import namespace="43eb9028-f615-416e-ab95-1f973838ac88"/>
    <xsd:import namespace="e7ce7334-6d34-4bd6-adf1-7b434eb0d8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ce7334-6d34-4bd6-adf1-7b434eb0d83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A0F19-7C8A-45DA-82E9-15991D7EE194}">
  <ds:schemaRefs>
    <ds:schemaRef ds:uri="http://schemas.microsoft.com/sharepoint/v3/contenttype/forms"/>
  </ds:schemaRefs>
</ds:datastoreItem>
</file>

<file path=customXml/itemProps2.xml><?xml version="1.0" encoding="utf-8"?>
<ds:datastoreItem xmlns:ds="http://schemas.openxmlformats.org/officeDocument/2006/customXml" ds:itemID="{DF42FB7D-55E6-4756-A1C3-163B2237C4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EC1B47-93E1-4F11-BBAB-44DAFE64D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e7ce7334-6d34-4bd6-adf1-7b434eb0d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4BE0C9-4396-4514-AA9F-E1645CA95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1442</Words>
  <Characters>8225</Characters>
  <Application>Microsoft Office Word</Application>
  <DocSecurity>0</DocSecurity>
  <Lines>68</Lines>
  <Paragraphs>19</Paragraphs>
  <ScaleCrop>false</ScaleCrop>
  <Manager/>
  <Company/>
  <LinksUpToDate>false</LinksUpToDate>
  <CharactersWithSpaces>9648</CharactersWithSpaces>
  <SharedDoc>false</SharedDoc>
  <HLinks>
    <vt:vector size="108" baseType="variant">
      <vt:variant>
        <vt:i4>3539006</vt:i4>
      </vt:variant>
      <vt:variant>
        <vt:i4>51</vt:i4>
      </vt:variant>
      <vt:variant>
        <vt:i4>0</vt:i4>
      </vt:variant>
      <vt:variant>
        <vt:i4>5</vt:i4>
      </vt:variant>
      <vt:variant>
        <vt:lpwstr>https://cor.europa.eu/en/our-work/Pages/OpinionTimeline.aspx?opId=CDR-219-2024</vt:lpwstr>
      </vt:variant>
      <vt:variant>
        <vt:lpwstr/>
      </vt:variant>
      <vt:variant>
        <vt:i4>3735661</vt:i4>
      </vt:variant>
      <vt:variant>
        <vt:i4>48</vt:i4>
      </vt:variant>
      <vt:variant>
        <vt:i4>0</vt:i4>
      </vt:variant>
      <vt:variant>
        <vt:i4>5</vt:i4>
      </vt:variant>
      <vt:variant>
        <vt:lpwstr>https://data.consilium.europa.eu/doc/document/ST-10024-2022-INIT/en/pdf</vt:lpwstr>
      </vt:variant>
      <vt:variant>
        <vt:lpwstr/>
      </vt:variant>
      <vt:variant>
        <vt:i4>393260</vt:i4>
      </vt:variant>
      <vt:variant>
        <vt:i4>45</vt:i4>
      </vt:variant>
      <vt:variant>
        <vt:i4>0</vt:i4>
      </vt:variant>
      <vt:variant>
        <vt:i4>5</vt:i4>
      </vt:variant>
      <vt:variant>
        <vt:lpwstr>https://www.europarl.europa.eu/doceo/document/TA-9-2021-0090_EN.html</vt:lpwstr>
      </vt:variant>
      <vt:variant>
        <vt:lpwstr/>
      </vt:variant>
      <vt:variant>
        <vt:i4>7405611</vt:i4>
      </vt:variant>
      <vt:variant>
        <vt:i4>42</vt:i4>
      </vt:variant>
      <vt:variant>
        <vt:i4>0</vt:i4>
      </vt:variant>
      <vt:variant>
        <vt:i4>5</vt:i4>
      </vt:variant>
      <vt:variant>
        <vt:lpwstr>https://doi.org/10.1787/8c0c66b9-en</vt:lpwstr>
      </vt:variant>
      <vt:variant>
        <vt:lpwstr/>
      </vt:variant>
      <vt:variant>
        <vt:i4>4980809</vt:i4>
      </vt:variant>
      <vt:variant>
        <vt:i4>39</vt:i4>
      </vt:variant>
      <vt:variant>
        <vt:i4>0</vt:i4>
      </vt:variant>
      <vt:variant>
        <vt:i4>5</vt:i4>
      </vt:variant>
      <vt:variant>
        <vt:lpwstr>https://www.unicef.org/media/108121/file/SOWC-2021-Europe-regional-brief.pdf</vt:lpwstr>
      </vt:variant>
      <vt:variant>
        <vt:lpwstr/>
      </vt:variant>
      <vt:variant>
        <vt:i4>5439519</vt:i4>
      </vt:variant>
      <vt:variant>
        <vt:i4>36</vt:i4>
      </vt:variant>
      <vt:variant>
        <vt:i4>0</vt:i4>
      </vt:variant>
      <vt:variant>
        <vt:i4>5</vt:i4>
      </vt:variant>
      <vt:variant>
        <vt:lpwstr>https://www.impact.upenn.edu/early-childhood-toolkit/why-invest/what-is-the-return-on-investment/</vt:lpwstr>
      </vt:variant>
      <vt:variant>
        <vt:lpwstr/>
      </vt:variant>
      <vt:variant>
        <vt:i4>65627</vt:i4>
      </vt:variant>
      <vt:variant>
        <vt:i4>33</vt:i4>
      </vt:variant>
      <vt:variant>
        <vt:i4>0</vt:i4>
      </vt:variant>
      <vt:variant>
        <vt:i4>5</vt:i4>
      </vt:variant>
      <vt:variant>
        <vt:lpwstr>https://violenceagainstchildren.un.org/sites/violenceagainstchildren.un.org/files/documents/publications/violence-prevention_dividend_final.pdf</vt:lpwstr>
      </vt:variant>
      <vt:variant>
        <vt:lpwstr/>
      </vt:variant>
      <vt:variant>
        <vt:i4>1441815</vt:i4>
      </vt:variant>
      <vt:variant>
        <vt:i4>30</vt:i4>
      </vt:variant>
      <vt:variant>
        <vt:i4>0</vt:i4>
      </vt:variant>
      <vt:variant>
        <vt:i4>5</vt:i4>
      </vt:variant>
      <vt:variant>
        <vt:lpwstr>https://op.europa.eu/en/publication-detail/-/publication/d9d9adad-c71b-11ee-95d9-01aa75ed71a1/language-en/format-PDF/source-307972291</vt:lpwstr>
      </vt:variant>
      <vt:variant>
        <vt:lpwstr/>
      </vt:variant>
      <vt:variant>
        <vt:i4>2031698</vt:i4>
      </vt:variant>
      <vt:variant>
        <vt:i4>27</vt:i4>
      </vt:variant>
      <vt:variant>
        <vt:i4>0</vt:i4>
      </vt:variant>
      <vt:variant>
        <vt:i4>5</vt:i4>
      </vt:variant>
      <vt:variant>
        <vt:lpwstr>https://www.unicef.org/eu/media/2021/file/State of the World's Children 2021.pdf</vt:lpwstr>
      </vt:variant>
      <vt:variant>
        <vt:lpwstr/>
      </vt:variant>
      <vt:variant>
        <vt:i4>720988</vt:i4>
      </vt:variant>
      <vt:variant>
        <vt:i4>24</vt:i4>
      </vt:variant>
      <vt:variant>
        <vt:i4>0</vt:i4>
      </vt:variant>
      <vt:variant>
        <vt:i4>5</vt:i4>
      </vt:variant>
      <vt:variant>
        <vt:lpwstr>https://ec.europa.eu/commission/presscorner/detail/en/statement_23_563</vt:lpwstr>
      </vt:variant>
      <vt:variant>
        <vt:lpwstr/>
      </vt:variant>
      <vt:variant>
        <vt:i4>3735675</vt:i4>
      </vt:variant>
      <vt:variant>
        <vt:i4>21</vt:i4>
      </vt:variant>
      <vt:variant>
        <vt:i4>0</vt:i4>
      </vt:variant>
      <vt:variant>
        <vt:i4>5</vt:i4>
      </vt:variant>
      <vt:variant>
        <vt:lpwstr>https://ec.europa.eu/eurostat/documents/7870049/15323622/KS-FT-22-005-EN-N.pdf/315d443b-ba8d-e607-3ce0-845f642a8c00?version=1.0&amp;t=1669371271599</vt:lpwstr>
      </vt:variant>
      <vt:variant>
        <vt:lpwstr/>
      </vt:variant>
      <vt:variant>
        <vt:i4>5505026</vt:i4>
      </vt:variant>
      <vt:variant>
        <vt:i4>18</vt:i4>
      </vt:variant>
      <vt:variant>
        <vt:i4>0</vt:i4>
      </vt:variant>
      <vt:variant>
        <vt:i4>5</vt:i4>
      </vt:variant>
      <vt:variant>
        <vt:lpwstr>https://human-rights-channel.coe.int/stop-child-sexual-abuse-in-sport-en.html</vt:lpwstr>
      </vt:variant>
      <vt:variant>
        <vt:lpwstr/>
      </vt:variant>
      <vt:variant>
        <vt:i4>7667762</vt:i4>
      </vt:variant>
      <vt:variant>
        <vt:i4>15</vt:i4>
      </vt:variant>
      <vt:variant>
        <vt:i4>0</vt:i4>
      </vt:variant>
      <vt:variant>
        <vt:i4>5</vt:i4>
      </vt:variant>
      <vt:variant>
        <vt:lpwstr>https://ec.europa.eu/eurostat/databrowser/view/crim_hom_vage/default/table?lang=en</vt:lpwstr>
      </vt:variant>
      <vt:variant>
        <vt:lpwstr/>
      </vt:variant>
      <vt:variant>
        <vt:i4>2162689</vt:i4>
      </vt:variant>
      <vt:variant>
        <vt:i4>12</vt:i4>
      </vt:variant>
      <vt:variant>
        <vt:i4>0</vt:i4>
      </vt:variant>
      <vt:variant>
        <vt:i4>5</vt:i4>
      </vt:variant>
      <vt:variant>
        <vt:lpwstr>https://www.eeas.europa.eu/sites/default/files/01_hr_guidelines_children_en_1.pdf</vt:lpwstr>
      </vt:variant>
      <vt:variant>
        <vt:lpwstr/>
      </vt:variant>
      <vt:variant>
        <vt:i4>6553710</vt:i4>
      </vt:variant>
      <vt:variant>
        <vt:i4>9</vt:i4>
      </vt:variant>
      <vt:variant>
        <vt:i4>0</vt:i4>
      </vt:variant>
      <vt:variant>
        <vt:i4>5</vt:i4>
      </vt:variant>
      <vt:variant>
        <vt:lpwstr>https://eu-for-children.europa.eu/</vt:lpwstr>
      </vt:variant>
      <vt:variant>
        <vt:lpwstr/>
      </vt:variant>
      <vt:variant>
        <vt:i4>6029407</vt:i4>
      </vt:variant>
      <vt:variant>
        <vt:i4>6</vt:i4>
      </vt:variant>
      <vt:variant>
        <vt:i4>0</vt:i4>
      </vt:variant>
      <vt:variant>
        <vt:i4>5</vt:i4>
      </vt:variant>
      <vt:variant>
        <vt:lpwstr>http://data.europa.eu/eli/dir/2011/93/oj</vt:lpwstr>
      </vt:variant>
      <vt:variant>
        <vt:lpwstr/>
      </vt:variant>
      <vt:variant>
        <vt:i4>7995431</vt:i4>
      </vt:variant>
      <vt:variant>
        <vt:i4>3</vt:i4>
      </vt:variant>
      <vt:variant>
        <vt:i4>0</vt:i4>
      </vt:variant>
      <vt:variant>
        <vt:i4>5</vt:i4>
      </vt:variant>
      <vt:variant>
        <vt:lpwstr>https://eur-lex.europa.eu/legal-content/en/TXT/?uri=CELEX%3A52021DC0142</vt:lpwstr>
      </vt:variant>
      <vt:variant>
        <vt:lpwstr/>
      </vt:variant>
      <vt:variant>
        <vt:i4>6553710</vt:i4>
      </vt:variant>
      <vt:variant>
        <vt:i4>0</vt:i4>
      </vt:variant>
      <vt:variant>
        <vt:i4>0</vt:i4>
      </vt:variant>
      <vt:variant>
        <vt:i4>5</vt:i4>
      </vt:variant>
      <vt:variant>
        <vt:lpwstr>https://eu-for-children.europa.eu/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2024-04-13T23:02:00Z</cp:lastPrinted>
  <dcterms:created xsi:type="dcterms:W3CDTF">2024-04-20T06:55:00Z</dcterms:created>
  <dcterms:modified xsi:type="dcterms:W3CDTF">2024-04-22T08:24:00Z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2024-04-11T10:36:42Z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f07a4759-1ff0-48fd-b184-a20156cc18ad</vt:lpwstr>
  </property>
  <property fmtid="{D5CDD505-2E9C-101B-9397-08002B2CF9AE}" pid="15" name="MSIP_Label_6bd9ddd1-4d20-43f6-abfa-fc3c07406f94_ContentBits">
    <vt:lpwstr>0</vt:lpwstr>
  </property>
  <property fmtid="{D5CDD505-2E9C-101B-9397-08002B2CF9AE}" pid="16" name="ContentTypeId">
    <vt:lpwstr>0x0101001C23373B94E5924D9AB8E247F07DDCE5</vt:lpwstr>
  </property>
</Properties>
</file>