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929" w:rsidRDefault="00E616D7" w:rsidP="00E616D7"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D729ABA3-3EA3-40C6-AF96-582739785879" style="width:455.25pt;height:369.75pt">
            <v:imagedata r:id="rId12" o:title=""/>
          </v:shape>
        </w:pict>
      </w:r>
    </w:p>
    <w:p w:rsidR="00DB4929" w:rsidRDefault="00DB4929" w:rsidP="00DB4929">
      <w:pPr>
        <w:rPr>
          <w:noProof/>
        </w:rPr>
        <w:sectPr w:rsidR="00DB4929" w:rsidSect="00E616D7">
          <w:footerReference w:type="even" r:id="rId13"/>
          <w:footerReference w:type="default" r:id="rId14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:rsidR="00DB4929" w:rsidRPr="006F770D" w:rsidRDefault="00DB4929" w:rsidP="00C13467">
      <w:pPr>
        <w:pStyle w:val="Exposdesmotifstitre"/>
        <w:rPr>
          <w:noProof/>
        </w:rPr>
      </w:pPr>
      <w:bookmarkStart w:id="0" w:name="_GoBack"/>
      <w:bookmarkEnd w:id="0"/>
      <w:r w:rsidRPr="006F770D">
        <w:rPr>
          <w:noProof/>
        </w:rPr>
        <w:lastRenderedPageBreak/>
        <w:t>EXPLANATORY MEMORANDUM</w:t>
      </w:r>
    </w:p>
    <w:p w:rsidR="00E33058" w:rsidRDefault="000661F0" w:rsidP="000661F0">
      <w:pPr>
        <w:pStyle w:val="ManualHeading1"/>
        <w:rPr>
          <w:noProof/>
        </w:rPr>
      </w:pPr>
      <w:r w:rsidRPr="000661F0">
        <w:rPr>
          <w:noProof/>
        </w:rPr>
        <w:t>1.</w:t>
      </w:r>
      <w:r w:rsidRPr="000661F0">
        <w:rPr>
          <w:noProof/>
        </w:rPr>
        <w:tab/>
      </w:r>
      <w:r w:rsidR="00DB4929" w:rsidRPr="006F770D">
        <w:rPr>
          <w:noProof/>
        </w:rPr>
        <w:t>CONTEXT OF THE PROPOSAL</w:t>
      </w:r>
    </w:p>
    <w:p w:rsidR="00382665" w:rsidRPr="000B5D8A" w:rsidRDefault="00382665" w:rsidP="00CF2585">
      <w:pPr>
        <w:pStyle w:val="Text1"/>
        <w:ind w:left="0"/>
        <w:rPr>
          <w:b/>
          <w:bCs/>
          <w:noProof/>
        </w:rPr>
      </w:pPr>
      <w:r w:rsidRPr="000B5D8A">
        <w:rPr>
          <w:b/>
          <w:bCs/>
          <w:noProof/>
        </w:rPr>
        <w:t>Reasons for and objectives of the proposal</w:t>
      </w:r>
    </w:p>
    <w:p w:rsidR="00E33058" w:rsidRPr="000B5D8A" w:rsidRDefault="2AB1D64C" w:rsidP="4ABCCBEC">
      <w:pPr>
        <w:shd w:val="clear" w:color="auto" w:fill="FFFFFF" w:themeFill="background1"/>
        <w:spacing w:after="0"/>
        <w:rPr>
          <w:noProof/>
          <w:lang w:eastAsia="en-IE"/>
        </w:rPr>
      </w:pPr>
      <w:r w:rsidRPr="000B5D8A">
        <w:rPr>
          <w:noProof/>
          <w:lang w:eastAsia="en-IE"/>
        </w:rPr>
        <w:t>The Protocol to the 1979 Convention on Long-range Transboundary Air Pollution to Abate Acidification, Eutrophication and Ground-level Ozone (also known as the Gothenburg Protocol</w:t>
      </w:r>
      <w:r w:rsidR="1CCDE178" w:rsidRPr="000B5D8A">
        <w:rPr>
          <w:noProof/>
          <w:lang w:eastAsia="en-IE"/>
        </w:rPr>
        <w:t xml:space="preserve">, </w:t>
      </w:r>
      <w:r w:rsidR="00884B94" w:rsidRPr="000B5D8A">
        <w:rPr>
          <w:noProof/>
          <w:lang w:eastAsia="en-IE"/>
        </w:rPr>
        <w:t>h</w:t>
      </w:r>
      <w:r w:rsidR="1CCDE178" w:rsidRPr="000B5D8A">
        <w:rPr>
          <w:noProof/>
          <w:lang w:eastAsia="en-IE"/>
        </w:rPr>
        <w:t>ere</w:t>
      </w:r>
      <w:r w:rsidR="00725B66" w:rsidRPr="000B5D8A">
        <w:rPr>
          <w:noProof/>
          <w:lang w:eastAsia="en-IE"/>
        </w:rPr>
        <w:t>in</w:t>
      </w:r>
      <w:r w:rsidR="1CCDE178" w:rsidRPr="000B5D8A">
        <w:rPr>
          <w:noProof/>
          <w:lang w:eastAsia="en-IE"/>
        </w:rPr>
        <w:t xml:space="preserve">after </w:t>
      </w:r>
      <w:r w:rsidR="531BBCED" w:rsidRPr="000B5D8A">
        <w:rPr>
          <w:noProof/>
          <w:lang w:eastAsia="en-IE"/>
        </w:rPr>
        <w:t>‘</w:t>
      </w:r>
      <w:r w:rsidRPr="000B5D8A">
        <w:rPr>
          <w:noProof/>
          <w:lang w:eastAsia="en-IE"/>
        </w:rPr>
        <w:t>the Protocol</w:t>
      </w:r>
      <w:r w:rsidR="52D2FC6C" w:rsidRPr="000B5D8A">
        <w:rPr>
          <w:noProof/>
          <w:lang w:eastAsia="en-IE"/>
        </w:rPr>
        <w:t>’</w:t>
      </w:r>
      <w:r w:rsidRPr="000B5D8A">
        <w:rPr>
          <w:noProof/>
          <w:lang w:eastAsia="en-IE"/>
        </w:rPr>
        <w:t>) was adopted on 30</w:t>
      </w:r>
      <w:r w:rsidR="002251A3" w:rsidRPr="000B5D8A">
        <w:rPr>
          <w:noProof/>
          <w:lang w:eastAsia="en-IE"/>
        </w:rPr>
        <w:t> </w:t>
      </w:r>
      <w:r w:rsidRPr="000B5D8A">
        <w:rPr>
          <w:noProof/>
          <w:lang w:eastAsia="en-IE"/>
        </w:rPr>
        <w:t>November</w:t>
      </w:r>
      <w:r w:rsidR="002251A3" w:rsidRPr="000B5D8A">
        <w:rPr>
          <w:noProof/>
          <w:lang w:eastAsia="en-IE"/>
        </w:rPr>
        <w:t> </w:t>
      </w:r>
      <w:r w:rsidRPr="000B5D8A">
        <w:rPr>
          <w:noProof/>
          <w:lang w:eastAsia="en-IE"/>
        </w:rPr>
        <w:t>1999 and entered into force on 17</w:t>
      </w:r>
      <w:r w:rsidR="002251A3" w:rsidRPr="000B5D8A">
        <w:rPr>
          <w:noProof/>
          <w:lang w:eastAsia="en-IE"/>
        </w:rPr>
        <w:t> </w:t>
      </w:r>
      <w:r w:rsidRPr="000B5D8A">
        <w:rPr>
          <w:noProof/>
          <w:lang w:eastAsia="en-IE"/>
        </w:rPr>
        <w:t>May</w:t>
      </w:r>
      <w:r w:rsidR="002251A3" w:rsidRPr="000B5D8A">
        <w:rPr>
          <w:noProof/>
          <w:lang w:eastAsia="en-IE"/>
        </w:rPr>
        <w:t> </w:t>
      </w:r>
      <w:r w:rsidRPr="000B5D8A">
        <w:rPr>
          <w:noProof/>
          <w:lang w:eastAsia="en-IE"/>
        </w:rPr>
        <w:t>2005.</w:t>
      </w:r>
      <w:r w:rsidR="17C5027C" w:rsidRPr="000B5D8A">
        <w:rPr>
          <w:noProof/>
          <w:lang w:eastAsia="en-IE"/>
        </w:rPr>
        <w:t xml:space="preserve"> </w:t>
      </w:r>
      <w:r w:rsidRPr="000B5D8A">
        <w:rPr>
          <w:noProof/>
          <w:lang w:eastAsia="en-IE"/>
        </w:rPr>
        <w:t xml:space="preserve">The Protocol aims </w:t>
      </w:r>
      <w:r w:rsidR="00884B94" w:rsidRPr="000B5D8A">
        <w:rPr>
          <w:noProof/>
          <w:lang w:eastAsia="en-IE"/>
        </w:rPr>
        <w:t xml:space="preserve">to </w:t>
      </w:r>
      <w:r w:rsidRPr="000B5D8A">
        <w:rPr>
          <w:noProof/>
          <w:lang w:eastAsia="en-IE"/>
        </w:rPr>
        <w:t>reduc</w:t>
      </w:r>
      <w:r w:rsidR="00884B94" w:rsidRPr="000B5D8A">
        <w:rPr>
          <w:noProof/>
          <w:lang w:eastAsia="en-IE"/>
        </w:rPr>
        <w:t>e</w:t>
      </w:r>
      <w:r w:rsidRPr="000B5D8A">
        <w:rPr>
          <w:noProof/>
          <w:lang w:eastAsia="en-IE"/>
        </w:rPr>
        <w:t xml:space="preserve"> harmful effects due to air pollution to protect human health and the environment. The objectives are reached by reducing emissions of sulphur, nitrogen oxides</w:t>
      </w:r>
      <w:r w:rsidR="00884B94" w:rsidRPr="000B5D8A">
        <w:rPr>
          <w:noProof/>
          <w:lang w:eastAsia="en-IE"/>
        </w:rPr>
        <w:t>,</w:t>
      </w:r>
      <w:r w:rsidRPr="000B5D8A">
        <w:rPr>
          <w:noProof/>
          <w:lang w:eastAsia="en-IE"/>
        </w:rPr>
        <w:t xml:space="preserve"> volatile organic compounds and ammonia, </w:t>
      </w:r>
      <w:r w:rsidR="00884B94" w:rsidRPr="000B5D8A">
        <w:rPr>
          <w:noProof/>
          <w:lang w:eastAsia="en-IE"/>
        </w:rPr>
        <w:t xml:space="preserve">by </w:t>
      </w:r>
      <w:r w:rsidRPr="000B5D8A">
        <w:rPr>
          <w:noProof/>
          <w:lang w:eastAsia="en-IE"/>
        </w:rPr>
        <w:t xml:space="preserve">setting emission </w:t>
      </w:r>
      <w:r w:rsidR="4A28864B" w:rsidRPr="000B5D8A">
        <w:rPr>
          <w:noProof/>
          <w:lang w:eastAsia="en-IE"/>
        </w:rPr>
        <w:t xml:space="preserve">reduction </w:t>
      </w:r>
      <w:r w:rsidR="009601AC" w:rsidRPr="000B5D8A">
        <w:rPr>
          <w:noProof/>
          <w:lang w:eastAsia="en-IE"/>
        </w:rPr>
        <w:t xml:space="preserve">targets </w:t>
      </w:r>
      <w:r w:rsidRPr="000B5D8A">
        <w:rPr>
          <w:noProof/>
          <w:lang w:eastAsia="en-IE"/>
        </w:rPr>
        <w:t>at national level and emission limit values for certain industrial activities and products</w:t>
      </w:r>
      <w:r w:rsidR="00884B94" w:rsidRPr="000B5D8A">
        <w:rPr>
          <w:noProof/>
          <w:lang w:eastAsia="en-IE"/>
        </w:rPr>
        <w:t>, among other things</w:t>
      </w:r>
      <w:r w:rsidRPr="000B5D8A">
        <w:rPr>
          <w:noProof/>
          <w:lang w:eastAsia="en-IE"/>
        </w:rPr>
        <w:t>.</w:t>
      </w:r>
      <w:r w:rsidR="292DAC00" w:rsidRPr="000B5D8A">
        <w:rPr>
          <w:noProof/>
        </w:rPr>
        <w:t xml:space="preserve"> </w:t>
      </w:r>
      <w:r w:rsidR="006873CB" w:rsidRPr="000B5D8A">
        <w:rPr>
          <w:noProof/>
          <w:lang w:eastAsia="en-IE"/>
        </w:rPr>
        <w:t xml:space="preserve">The EU is a party to the Protocol </w:t>
      </w:r>
      <w:r w:rsidR="006873CB" w:rsidRPr="000B5D8A">
        <w:rPr>
          <w:noProof/>
        </w:rPr>
        <w:t>following</w:t>
      </w:r>
      <w:r w:rsidR="00540753" w:rsidRPr="000B5D8A">
        <w:rPr>
          <w:noProof/>
        </w:rPr>
        <w:t xml:space="preserve"> </w:t>
      </w:r>
      <w:r w:rsidR="006873CB" w:rsidRPr="000B5D8A">
        <w:rPr>
          <w:noProof/>
          <w:lang w:eastAsia="en-IE"/>
        </w:rPr>
        <w:t>its accession thereto</w:t>
      </w:r>
      <w:r w:rsidR="00540753" w:rsidRPr="000B5D8A">
        <w:rPr>
          <w:noProof/>
          <w:lang w:eastAsia="en-IE"/>
        </w:rPr>
        <w:t xml:space="preserve"> </w:t>
      </w:r>
      <w:r w:rsidR="292DAC00" w:rsidRPr="000B5D8A">
        <w:rPr>
          <w:noProof/>
          <w:lang w:eastAsia="en-IE"/>
        </w:rPr>
        <w:t>pursuant to Council Decision 2003/507/EC</w:t>
      </w:r>
      <w:r w:rsidR="004F3E6F" w:rsidRPr="000B5D8A">
        <w:rPr>
          <w:rStyle w:val="FootnoteReference"/>
          <w:noProof/>
          <w:lang w:eastAsia="en-IE"/>
        </w:rPr>
        <w:footnoteReference w:id="2"/>
      </w:r>
      <w:r w:rsidR="009F5104">
        <w:rPr>
          <w:noProof/>
          <w:lang w:eastAsia="en-IE"/>
        </w:rPr>
        <w:t>.</w:t>
      </w:r>
      <w:r w:rsidR="00540753" w:rsidRPr="000B5D8A">
        <w:rPr>
          <w:noProof/>
          <w:lang w:eastAsia="en-IE"/>
        </w:rPr>
        <w:t xml:space="preserve"> </w:t>
      </w:r>
    </w:p>
    <w:p w:rsidR="001B496C" w:rsidRPr="000B5D8A" w:rsidRDefault="7FFA2500" w:rsidP="4ABCCBEC">
      <w:pPr>
        <w:shd w:val="clear" w:color="auto" w:fill="FFFFFF" w:themeFill="background1"/>
        <w:spacing w:after="0"/>
        <w:rPr>
          <w:noProof/>
          <w:lang w:eastAsia="en-IE"/>
        </w:rPr>
      </w:pPr>
      <w:r w:rsidRPr="000B5D8A">
        <w:rPr>
          <w:noProof/>
        </w:rPr>
        <w:t>The Protocol was amended in 2012, with the amended version entering into force on 9</w:t>
      </w:r>
      <w:r w:rsidR="002251A3" w:rsidRPr="000B5D8A">
        <w:rPr>
          <w:noProof/>
        </w:rPr>
        <w:t> </w:t>
      </w:r>
      <w:r w:rsidRPr="000B5D8A">
        <w:rPr>
          <w:noProof/>
        </w:rPr>
        <w:t>October</w:t>
      </w:r>
      <w:r w:rsidR="002251A3" w:rsidRPr="000B5D8A">
        <w:rPr>
          <w:noProof/>
        </w:rPr>
        <w:t> </w:t>
      </w:r>
      <w:r w:rsidRPr="000B5D8A">
        <w:rPr>
          <w:noProof/>
        </w:rPr>
        <w:t xml:space="preserve">2019. </w:t>
      </w:r>
      <w:r w:rsidR="40E68498" w:rsidRPr="000B5D8A">
        <w:rPr>
          <w:noProof/>
          <w:lang w:eastAsia="en-IE"/>
        </w:rPr>
        <w:t xml:space="preserve">The Council adopted a </w:t>
      </w:r>
      <w:r w:rsidR="00D0747A" w:rsidRPr="000B5D8A">
        <w:rPr>
          <w:noProof/>
          <w:lang w:eastAsia="en-IE"/>
        </w:rPr>
        <w:t>d</w:t>
      </w:r>
      <w:r w:rsidR="40E68498" w:rsidRPr="000B5D8A">
        <w:rPr>
          <w:noProof/>
          <w:lang w:eastAsia="en-IE"/>
        </w:rPr>
        <w:t xml:space="preserve">ecision on the </w:t>
      </w:r>
      <w:r w:rsidR="009F5104">
        <w:rPr>
          <w:noProof/>
          <w:lang w:eastAsia="en-IE"/>
        </w:rPr>
        <w:t>approval on behalf</w:t>
      </w:r>
      <w:r w:rsidR="009F5104" w:rsidRPr="000B5D8A">
        <w:rPr>
          <w:noProof/>
          <w:lang w:eastAsia="en-IE"/>
        </w:rPr>
        <w:t xml:space="preserve"> </w:t>
      </w:r>
      <w:r w:rsidR="40E68498" w:rsidRPr="000B5D8A">
        <w:rPr>
          <w:noProof/>
          <w:lang w:eastAsia="en-IE"/>
        </w:rPr>
        <w:t xml:space="preserve">of the EU </w:t>
      </w:r>
      <w:r w:rsidR="3C955A51" w:rsidRPr="000B5D8A">
        <w:rPr>
          <w:noProof/>
          <w:lang w:eastAsia="en-IE"/>
        </w:rPr>
        <w:t>to</w:t>
      </w:r>
      <w:r w:rsidR="40E68498" w:rsidRPr="000B5D8A">
        <w:rPr>
          <w:noProof/>
          <w:lang w:eastAsia="en-IE"/>
        </w:rPr>
        <w:t xml:space="preserve"> the amended Protocol on 17</w:t>
      </w:r>
      <w:r w:rsidR="002251A3" w:rsidRPr="000B5D8A">
        <w:rPr>
          <w:noProof/>
          <w:lang w:eastAsia="en-IE"/>
        </w:rPr>
        <w:t> </w:t>
      </w:r>
      <w:r w:rsidR="40E68498" w:rsidRPr="000B5D8A">
        <w:rPr>
          <w:noProof/>
          <w:lang w:eastAsia="en-IE"/>
        </w:rPr>
        <w:t>July</w:t>
      </w:r>
      <w:r w:rsidR="002251A3" w:rsidRPr="000B5D8A">
        <w:rPr>
          <w:noProof/>
          <w:lang w:eastAsia="en-IE"/>
        </w:rPr>
        <w:t> </w:t>
      </w:r>
      <w:r w:rsidR="40E68498" w:rsidRPr="000B5D8A">
        <w:rPr>
          <w:noProof/>
          <w:lang w:eastAsia="en-IE"/>
        </w:rPr>
        <w:t>2017</w:t>
      </w:r>
      <w:r w:rsidR="004F3E6F" w:rsidRPr="000B5D8A">
        <w:rPr>
          <w:rStyle w:val="FootnoteReference"/>
          <w:noProof/>
          <w:lang w:eastAsia="en-IE"/>
        </w:rPr>
        <w:footnoteReference w:id="3"/>
      </w:r>
      <w:r w:rsidR="40E68498" w:rsidRPr="000B5D8A">
        <w:rPr>
          <w:noProof/>
          <w:lang w:eastAsia="en-IE"/>
        </w:rPr>
        <w:t xml:space="preserve">. On this basis, the EU </w:t>
      </w:r>
      <w:r w:rsidR="009F5104">
        <w:rPr>
          <w:noProof/>
          <w:lang w:eastAsia="en-IE"/>
        </w:rPr>
        <w:t>approved</w:t>
      </w:r>
      <w:r w:rsidR="40E68498" w:rsidRPr="000B5D8A">
        <w:rPr>
          <w:noProof/>
          <w:lang w:eastAsia="en-IE"/>
        </w:rPr>
        <w:t xml:space="preserve"> the amended Protocol on 30</w:t>
      </w:r>
      <w:r w:rsidR="002251A3" w:rsidRPr="000B5D8A">
        <w:rPr>
          <w:noProof/>
          <w:lang w:eastAsia="en-IE"/>
        </w:rPr>
        <w:t> </w:t>
      </w:r>
      <w:r w:rsidR="40E68498" w:rsidRPr="000B5D8A">
        <w:rPr>
          <w:noProof/>
          <w:lang w:eastAsia="en-IE"/>
        </w:rPr>
        <w:t>Aug</w:t>
      </w:r>
      <w:r w:rsidR="3B1E150D" w:rsidRPr="000B5D8A">
        <w:rPr>
          <w:noProof/>
          <w:lang w:eastAsia="en-IE"/>
        </w:rPr>
        <w:t>ust</w:t>
      </w:r>
      <w:r w:rsidR="002251A3" w:rsidRPr="000B5D8A">
        <w:rPr>
          <w:noProof/>
          <w:lang w:eastAsia="en-IE"/>
        </w:rPr>
        <w:t> </w:t>
      </w:r>
      <w:r w:rsidR="40E68498" w:rsidRPr="000B5D8A">
        <w:rPr>
          <w:noProof/>
          <w:lang w:eastAsia="en-IE"/>
        </w:rPr>
        <w:t xml:space="preserve">2017. </w:t>
      </w:r>
      <w:r w:rsidR="7BD51DDC" w:rsidRPr="000B5D8A">
        <w:rPr>
          <w:noProof/>
          <w:lang w:eastAsia="en-IE"/>
        </w:rPr>
        <w:t xml:space="preserve">There are currently </w:t>
      </w:r>
      <w:r w:rsidR="0049784E" w:rsidRPr="000B5D8A">
        <w:rPr>
          <w:noProof/>
          <w:lang w:eastAsia="en-IE"/>
        </w:rPr>
        <w:t xml:space="preserve">30 </w:t>
      </w:r>
      <w:r w:rsidR="00D0747A" w:rsidRPr="000B5D8A">
        <w:rPr>
          <w:noProof/>
          <w:lang w:eastAsia="en-IE"/>
        </w:rPr>
        <w:t>p</w:t>
      </w:r>
      <w:r w:rsidR="7BD51DDC" w:rsidRPr="000B5D8A">
        <w:rPr>
          <w:noProof/>
          <w:lang w:eastAsia="en-IE"/>
        </w:rPr>
        <w:t xml:space="preserve">arties to the amended Protocol: </w:t>
      </w:r>
      <w:r w:rsidR="0049784E" w:rsidRPr="000B5D8A">
        <w:rPr>
          <w:noProof/>
          <w:lang w:eastAsia="en-IE"/>
        </w:rPr>
        <w:t xml:space="preserve">24 </w:t>
      </w:r>
      <w:r w:rsidR="70C5742D" w:rsidRPr="000B5D8A">
        <w:rPr>
          <w:noProof/>
          <w:lang w:eastAsia="en-IE"/>
        </w:rPr>
        <w:t xml:space="preserve">EU </w:t>
      </w:r>
      <w:r w:rsidR="7BD51DDC" w:rsidRPr="000B5D8A">
        <w:rPr>
          <w:noProof/>
          <w:lang w:eastAsia="en-IE"/>
        </w:rPr>
        <w:t>Member States</w:t>
      </w:r>
      <w:r w:rsidR="61EE1C2D" w:rsidRPr="000B5D8A">
        <w:rPr>
          <w:noProof/>
          <w:lang w:eastAsia="en-IE"/>
        </w:rPr>
        <w:t xml:space="preserve"> and the EU</w:t>
      </w:r>
      <w:r w:rsidR="7BD51DDC" w:rsidRPr="000B5D8A">
        <w:rPr>
          <w:noProof/>
          <w:lang w:eastAsia="en-IE"/>
        </w:rPr>
        <w:t xml:space="preserve">, the United </w:t>
      </w:r>
      <w:r w:rsidR="20435FDD" w:rsidRPr="000B5D8A">
        <w:rPr>
          <w:noProof/>
          <w:lang w:eastAsia="en-IE"/>
        </w:rPr>
        <w:t>Kingdom</w:t>
      </w:r>
      <w:r w:rsidR="7BD51DDC" w:rsidRPr="000B5D8A">
        <w:rPr>
          <w:noProof/>
          <w:lang w:eastAsia="en-IE"/>
        </w:rPr>
        <w:t>, the United States, Switzerland</w:t>
      </w:r>
      <w:r w:rsidR="006873CB" w:rsidRPr="000B5D8A">
        <w:rPr>
          <w:noProof/>
          <w:lang w:eastAsia="en-IE"/>
        </w:rPr>
        <w:t>,</w:t>
      </w:r>
      <w:r w:rsidR="16CB08A7" w:rsidRPr="000B5D8A">
        <w:rPr>
          <w:noProof/>
          <w:lang w:eastAsia="en-IE"/>
        </w:rPr>
        <w:t xml:space="preserve"> </w:t>
      </w:r>
      <w:r w:rsidR="7BD51DDC" w:rsidRPr="000B5D8A">
        <w:rPr>
          <w:noProof/>
          <w:lang w:eastAsia="en-IE"/>
        </w:rPr>
        <w:t>Canada</w:t>
      </w:r>
      <w:r w:rsidR="006873CB" w:rsidRPr="000B5D8A">
        <w:rPr>
          <w:noProof/>
          <w:lang w:eastAsia="en-IE"/>
        </w:rPr>
        <w:t xml:space="preserve"> and Norway</w:t>
      </w:r>
      <w:r w:rsidR="3C955A51" w:rsidRPr="000B5D8A">
        <w:rPr>
          <w:noProof/>
          <w:lang w:eastAsia="en-IE"/>
        </w:rPr>
        <w:t>.</w:t>
      </w:r>
      <w:r w:rsidR="7BD51DDC" w:rsidRPr="000B5D8A">
        <w:rPr>
          <w:noProof/>
          <w:lang w:eastAsia="en-IE"/>
        </w:rPr>
        <w:t xml:space="preserve"> </w:t>
      </w:r>
    </w:p>
    <w:p w:rsidR="00C95C0D" w:rsidRPr="000B5D8A" w:rsidRDefault="00D0747A" w:rsidP="4ABCCBEC">
      <w:pPr>
        <w:shd w:val="clear" w:color="auto" w:fill="FFFFFF" w:themeFill="background1"/>
        <w:spacing w:after="0"/>
        <w:rPr>
          <w:noProof/>
          <w:lang w:eastAsia="en-IE"/>
        </w:rPr>
      </w:pPr>
      <w:r w:rsidRPr="000B5D8A">
        <w:rPr>
          <w:noProof/>
          <w:lang w:eastAsia="en-IE"/>
        </w:rPr>
        <w:t>At its 42nd session, t</w:t>
      </w:r>
      <w:r w:rsidR="104179B1" w:rsidRPr="000B5D8A">
        <w:rPr>
          <w:noProof/>
          <w:lang w:eastAsia="en-IE"/>
        </w:rPr>
        <w:t xml:space="preserve">he Executive </w:t>
      </w:r>
      <w:r w:rsidR="3B7F5A6E" w:rsidRPr="000B5D8A">
        <w:rPr>
          <w:noProof/>
          <w:lang w:eastAsia="en-IE"/>
        </w:rPr>
        <w:t>B</w:t>
      </w:r>
      <w:r w:rsidR="104179B1" w:rsidRPr="000B5D8A">
        <w:rPr>
          <w:noProof/>
          <w:lang w:eastAsia="en-IE"/>
        </w:rPr>
        <w:t>ody</w:t>
      </w:r>
      <w:r w:rsidR="5A9A3362" w:rsidRPr="000B5D8A">
        <w:rPr>
          <w:noProof/>
          <w:lang w:eastAsia="en-IE"/>
        </w:rPr>
        <w:t xml:space="preserve"> of the Convention on Long-Range Transboundary Air Pollution</w:t>
      </w:r>
      <w:r w:rsidR="104179B1" w:rsidRPr="000B5D8A">
        <w:rPr>
          <w:noProof/>
          <w:lang w:eastAsia="en-IE"/>
        </w:rPr>
        <w:t xml:space="preserve"> adopted the final report on the review of the Protocol</w:t>
      </w:r>
      <w:r w:rsidR="003202DE" w:rsidRPr="000B5D8A">
        <w:rPr>
          <w:rStyle w:val="FootnoteReference"/>
          <w:noProof/>
        </w:rPr>
        <w:footnoteReference w:id="4"/>
      </w:r>
      <w:r w:rsidR="58E3605B" w:rsidRPr="000B5D8A">
        <w:rPr>
          <w:noProof/>
        </w:rPr>
        <w:t xml:space="preserve">. </w:t>
      </w:r>
      <w:r w:rsidR="58E3605B" w:rsidRPr="000B5D8A">
        <w:rPr>
          <w:noProof/>
          <w:lang w:eastAsia="en-IE"/>
        </w:rPr>
        <w:t>T</w:t>
      </w:r>
      <w:r w:rsidR="2390FA47" w:rsidRPr="000B5D8A">
        <w:rPr>
          <w:noProof/>
          <w:lang w:eastAsia="en-IE"/>
        </w:rPr>
        <w:t xml:space="preserve">he </w:t>
      </w:r>
      <w:r w:rsidR="2390FA47" w:rsidRPr="000B5D8A">
        <w:rPr>
          <w:noProof/>
        </w:rPr>
        <w:t xml:space="preserve">expert group on policy option development of </w:t>
      </w:r>
      <w:r w:rsidR="2390FA47" w:rsidRPr="000B5D8A">
        <w:rPr>
          <w:noProof/>
          <w:lang w:eastAsia="en-IE"/>
        </w:rPr>
        <w:t xml:space="preserve">the Convention </w:t>
      </w:r>
      <w:r w:rsidR="104179B1" w:rsidRPr="000B5D8A">
        <w:rPr>
          <w:noProof/>
          <w:lang w:eastAsia="en-IE"/>
        </w:rPr>
        <w:t xml:space="preserve">also </w:t>
      </w:r>
      <w:r w:rsidR="2390FA47" w:rsidRPr="000B5D8A">
        <w:rPr>
          <w:noProof/>
          <w:lang w:eastAsia="en-IE"/>
        </w:rPr>
        <w:t xml:space="preserve">reflected on the </w:t>
      </w:r>
      <w:r w:rsidR="000D69A5" w:rsidRPr="000B5D8A">
        <w:rPr>
          <w:noProof/>
        </w:rPr>
        <w:t>p</w:t>
      </w:r>
      <w:r w:rsidR="2390FA47" w:rsidRPr="000B5D8A">
        <w:rPr>
          <w:noProof/>
        </w:rPr>
        <w:t>olicy options to address the conclusions of the review</w:t>
      </w:r>
      <w:r w:rsidR="0089772B" w:rsidRPr="000B5D8A">
        <w:rPr>
          <w:rStyle w:val="FootnoteReference"/>
          <w:noProof/>
        </w:rPr>
        <w:footnoteReference w:id="5"/>
      </w:r>
      <w:r w:rsidR="104179B1" w:rsidRPr="000B5D8A">
        <w:rPr>
          <w:noProof/>
        </w:rPr>
        <w:t>.</w:t>
      </w:r>
      <w:r w:rsidR="2390FA47" w:rsidRPr="000B5D8A">
        <w:rPr>
          <w:noProof/>
        </w:rPr>
        <w:t xml:space="preserve"> </w:t>
      </w:r>
      <w:r w:rsidR="2AB1D64C" w:rsidRPr="000B5D8A">
        <w:rPr>
          <w:noProof/>
          <w:lang w:eastAsia="en-IE"/>
        </w:rPr>
        <w:t xml:space="preserve">At its </w:t>
      </w:r>
      <w:r w:rsidR="00DA19AC" w:rsidRPr="000B5D8A">
        <w:rPr>
          <w:noProof/>
          <w:lang w:eastAsia="en-IE"/>
        </w:rPr>
        <w:t>43rd</w:t>
      </w:r>
      <w:r w:rsidR="2AB1D64C" w:rsidRPr="000B5D8A">
        <w:rPr>
          <w:noProof/>
          <w:lang w:eastAsia="en-IE"/>
        </w:rPr>
        <w:t xml:space="preserve"> session (Geneva, 11</w:t>
      </w:r>
      <w:r w:rsidR="0005031A" w:rsidRPr="000B5D8A">
        <w:rPr>
          <w:noProof/>
          <w:lang w:eastAsia="en-IE"/>
        </w:rPr>
        <w:t>-</w:t>
      </w:r>
      <w:r w:rsidR="2AB1D64C" w:rsidRPr="000B5D8A">
        <w:rPr>
          <w:noProof/>
          <w:lang w:eastAsia="en-IE"/>
        </w:rPr>
        <w:t>14</w:t>
      </w:r>
      <w:r w:rsidR="002251A3" w:rsidRPr="000B5D8A">
        <w:rPr>
          <w:noProof/>
          <w:lang w:eastAsia="en-IE"/>
        </w:rPr>
        <w:t> </w:t>
      </w:r>
      <w:r w:rsidR="2AB1D64C" w:rsidRPr="000B5D8A">
        <w:rPr>
          <w:noProof/>
          <w:lang w:eastAsia="en-IE"/>
        </w:rPr>
        <w:t>December</w:t>
      </w:r>
      <w:r w:rsidR="002251A3" w:rsidRPr="000B5D8A">
        <w:rPr>
          <w:noProof/>
          <w:lang w:eastAsia="en-IE"/>
        </w:rPr>
        <w:t> </w:t>
      </w:r>
      <w:r w:rsidR="2AB1D64C" w:rsidRPr="000B5D8A">
        <w:rPr>
          <w:noProof/>
          <w:lang w:eastAsia="en-IE"/>
        </w:rPr>
        <w:t xml:space="preserve">2023), the Executive Body of the </w:t>
      </w:r>
      <w:r w:rsidR="4B68DE09" w:rsidRPr="000B5D8A">
        <w:rPr>
          <w:noProof/>
          <w:lang w:eastAsia="en-IE"/>
        </w:rPr>
        <w:t>C</w:t>
      </w:r>
      <w:r w:rsidR="2AB1D64C" w:rsidRPr="000B5D8A">
        <w:rPr>
          <w:noProof/>
          <w:lang w:eastAsia="en-IE"/>
        </w:rPr>
        <w:t>onvention</w:t>
      </w:r>
      <w:r w:rsidR="3C955A51" w:rsidRPr="000B5D8A">
        <w:rPr>
          <w:noProof/>
          <w:lang w:eastAsia="en-IE"/>
        </w:rPr>
        <w:t xml:space="preserve"> decided to </w:t>
      </w:r>
      <w:r w:rsidR="1AB7570E" w:rsidRPr="000B5D8A">
        <w:rPr>
          <w:noProof/>
          <w:lang w:eastAsia="en-IE"/>
        </w:rPr>
        <w:t xml:space="preserve">launch the process to revise the </w:t>
      </w:r>
      <w:r w:rsidR="6397C0B5" w:rsidRPr="000B5D8A">
        <w:rPr>
          <w:noProof/>
          <w:lang w:eastAsia="en-IE"/>
        </w:rPr>
        <w:t>P</w:t>
      </w:r>
      <w:r w:rsidR="1AB7570E" w:rsidRPr="000B5D8A">
        <w:rPr>
          <w:noProof/>
          <w:lang w:eastAsia="en-IE"/>
        </w:rPr>
        <w:t>rotocol</w:t>
      </w:r>
      <w:r w:rsidR="402D5289" w:rsidRPr="000B5D8A">
        <w:rPr>
          <w:noProof/>
          <w:lang w:eastAsia="en-IE"/>
        </w:rPr>
        <w:t xml:space="preserve"> to address the conclusions of the 202</w:t>
      </w:r>
      <w:r w:rsidR="58E3605B" w:rsidRPr="000B5D8A">
        <w:rPr>
          <w:noProof/>
          <w:lang w:eastAsia="en-IE"/>
        </w:rPr>
        <w:t>3</w:t>
      </w:r>
      <w:r w:rsidR="402D5289" w:rsidRPr="000B5D8A">
        <w:rPr>
          <w:noProof/>
          <w:lang w:eastAsia="en-IE"/>
        </w:rPr>
        <w:t xml:space="preserve"> </w:t>
      </w:r>
      <w:r w:rsidR="0005031A" w:rsidRPr="000B5D8A">
        <w:rPr>
          <w:noProof/>
          <w:lang w:eastAsia="en-IE"/>
        </w:rPr>
        <w:t>r</w:t>
      </w:r>
      <w:r w:rsidR="402D5289" w:rsidRPr="000B5D8A">
        <w:rPr>
          <w:noProof/>
          <w:lang w:eastAsia="en-IE"/>
        </w:rPr>
        <w:t>eport on the review of the Protocol</w:t>
      </w:r>
      <w:r w:rsidR="00390166" w:rsidRPr="000B5D8A">
        <w:rPr>
          <w:rStyle w:val="FootnoteReference"/>
          <w:noProof/>
          <w:lang w:eastAsia="en-IE"/>
        </w:rPr>
        <w:footnoteReference w:id="6"/>
      </w:r>
      <w:r w:rsidR="402D5289" w:rsidRPr="000B5D8A">
        <w:rPr>
          <w:noProof/>
          <w:lang w:eastAsia="en-IE"/>
        </w:rPr>
        <w:t xml:space="preserve">. </w:t>
      </w:r>
    </w:p>
    <w:p w:rsidR="00B2213B" w:rsidRPr="000B5D8A" w:rsidRDefault="00B2213B" w:rsidP="00B2213B">
      <w:pPr>
        <w:shd w:val="clear" w:color="auto" w:fill="FFFFFF"/>
        <w:spacing w:after="0"/>
        <w:rPr>
          <w:noProof/>
          <w:lang w:eastAsia="en-IE"/>
        </w:rPr>
      </w:pPr>
      <w:r w:rsidRPr="000B5D8A">
        <w:rPr>
          <w:noProof/>
          <w:lang w:eastAsia="en-IE"/>
        </w:rPr>
        <w:t xml:space="preserve">The revision process will include </w:t>
      </w:r>
      <w:r w:rsidR="006873CB" w:rsidRPr="000B5D8A">
        <w:rPr>
          <w:noProof/>
          <w:lang w:eastAsia="en-IE"/>
        </w:rPr>
        <w:t>nego</w:t>
      </w:r>
      <w:r w:rsidR="0049784E" w:rsidRPr="000B5D8A">
        <w:rPr>
          <w:noProof/>
          <w:lang w:eastAsia="en-IE"/>
        </w:rPr>
        <w:t>t</w:t>
      </w:r>
      <w:r w:rsidR="006873CB" w:rsidRPr="000B5D8A">
        <w:rPr>
          <w:noProof/>
          <w:lang w:eastAsia="en-IE"/>
        </w:rPr>
        <w:t>iations on</w:t>
      </w:r>
      <w:r w:rsidRPr="000B5D8A">
        <w:rPr>
          <w:noProof/>
          <w:lang w:eastAsia="en-IE"/>
        </w:rPr>
        <w:t xml:space="preserve">, </w:t>
      </w:r>
      <w:r w:rsidR="006873CB" w:rsidRPr="000B5D8A">
        <w:rPr>
          <w:noProof/>
          <w:lang w:eastAsia="en-IE"/>
        </w:rPr>
        <w:t xml:space="preserve">the following issues, </w:t>
      </w:r>
      <w:r w:rsidR="000D69A5" w:rsidRPr="000B5D8A">
        <w:rPr>
          <w:noProof/>
          <w:lang w:eastAsia="en-IE"/>
        </w:rPr>
        <w:t>among other things</w:t>
      </w:r>
      <w:r w:rsidRPr="000B5D8A">
        <w:rPr>
          <w:noProof/>
          <w:lang w:eastAsia="en-IE"/>
        </w:rPr>
        <w:t xml:space="preserve">: </w:t>
      </w:r>
    </w:p>
    <w:p w:rsidR="00B2213B" w:rsidRPr="000B5D8A" w:rsidRDefault="000D69A5" w:rsidP="004E0B09">
      <w:pPr>
        <w:pStyle w:val="Tiret0"/>
        <w:numPr>
          <w:ilvl w:val="0"/>
          <w:numId w:val="9"/>
        </w:numPr>
        <w:rPr>
          <w:noProof/>
          <w:lang w:eastAsia="en-IE"/>
        </w:rPr>
      </w:pPr>
      <w:r w:rsidRPr="000B5D8A">
        <w:rPr>
          <w:noProof/>
          <w:lang w:eastAsia="en-IE"/>
        </w:rPr>
        <w:t>n</w:t>
      </w:r>
      <w:r w:rsidR="00B2213B" w:rsidRPr="000B5D8A">
        <w:rPr>
          <w:noProof/>
          <w:lang w:eastAsia="en-IE"/>
        </w:rPr>
        <w:t>ew emission reduction commitments for the pollutants currently covered by the Protocol;</w:t>
      </w:r>
    </w:p>
    <w:p w:rsidR="00B2213B" w:rsidRPr="000B5D8A" w:rsidRDefault="000D69A5" w:rsidP="00CF66B0">
      <w:pPr>
        <w:pStyle w:val="Tiret0"/>
        <w:rPr>
          <w:noProof/>
          <w:lang w:eastAsia="en-IE"/>
        </w:rPr>
      </w:pPr>
      <w:r w:rsidRPr="000B5D8A">
        <w:rPr>
          <w:noProof/>
          <w:lang w:eastAsia="en-IE"/>
        </w:rPr>
        <w:t>p</w:t>
      </w:r>
      <w:r w:rsidR="402D5289" w:rsidRPr="000B5D8A">
        <w:rPr>
          <w:noProof/>
          <w:lang w:eastAsia="en-IE"/>
        </w:rPr>
        <w:t xml:space="preserve">otential </w:t>
      </w:r>
      <w:r w:rsidR="002470C1" w:rsidRPr="000B5D8A">
        <w:rPr>
          <w:noProof/>
          <w:lang w:eastAsia="en-IE"/>
        </w:rPr>
        <w:t xml:space="preserve">changes </w:t>
      </w:r>
      <w:r w:rsidR="402D5289" w:rsidRPr="000B5D8A">
        <w:rPr>
          <w:noProof/>
          <w:lang w:eastAsia="en-IE"/>
        </w:rPr>
        <w:t>to the technical annexes to the present Protocol</w:t>
      </w:r>
      <w:r w:rsidR="48A7D73D" w:rsidRPr="000B5D8A">
        <w:rPr>
          <w:noProof/>
          <w:lang w:eastAsia="en-IE"/>
        </w:rPr>
        <w:t>,</w:t>
      </w:r>
      <w:r w:rsidR="402D5289" w:rsidRPr="000B5D8A">
        <w:rPr>
          <w:noProof/>
          <w:lang w:eastAsia="en-IE"/>
        </w:rPr>
        <w:t xml:space="preserve"> including with regard to their scope and level of ambition; </w:t>
      </w:r>
    </w:p>
    <w:p w:rsidR="00B2213B" w:rsidRPr="000B5D8A" w:rsidRDefault="000D69A5" w:rsidP="00CF66B0">
      <w:pPr>
        <w:pStyle w:val="Tiret0"/>
        <w:rPr>
          <w:noProof/>
          <w:lang w:eastAsia="en-IE"/>
        </w:rPr>
      </w:pPr>
      <w:r w:rsidRPr="000B5D8A">
        <w:rPr>
          <w:noProof/>
          <w:lang w:eastAsia="en-IE"/>
        </w:rPr>
        <w:t>h</w:t>
      </w:r>
      <w:r w:rsidR="00B2213B" w:rsidRPr="000B5D8A">
        <w:rPr>
          <w:noProof/>
          <w:lang w:eastAsia="en-IE"/>
        </w:rPr>
        <w:t>ow to deliver further reductions of black carbon emissions;</w:t>
      </w:r>
    </w:p>
    <w:p w:rsidR="00B2213B" w:rsidRPr="000B5D8A" w:rsidRDefault="000D69A5" w:rsidP="00CF66B0">
      <w:pPr>
        <w:pStyle w:val="Tiret0"/>
        <w:rPr>
          <w:noProof/>
          <w:lang w:eastAsia="en-IE"/>
        </w:rPr>
      </w:pPr>
      <w:r w:rsidRPr="000B5D8A">
        <w:rPr>
          <w:noProof/>
          <w:lang w:eastAsia="en-IE"/>
        </w:rPr>
        <w:t>w</w:t>
      </w:r>
      <w:r w:rsidR="00B2213B" w:rsidRPr="000B5D8A">
        <w:rPr>
          <w:noProof/>
          <w:lang w:eastAsia="en-IE"/>
        </w:rPr>
        <w:t>hether and how to address methane emissions;</w:t>
      </w:r>
    </w:p>
    <w:p w:rsidR="00B2213B" w:rsidRPr="000B5D8A" w:rsidRDefault="000D69A5" w:rsidP="00CF66B0">
      <w:pPr>
        <w:pStyle w:val="Tiret0"/>
        <w:rPr>
          <w:noProof/>
          <w:lang w:eastAsia="en-IE"/>
        </w:rPr>
      </w:pPr>
      <w:r w:rsidRPr="000B5D8A">
        <w:rPr>
          <w:noProof/>
          <w:lang w:eastAsia="en-IE"/>
        </w:rPr>
        <w:t>h</w:t>
      </w:r>
      <w:r w:rsidR="00B2213B" w:rsidRPr="000B5D8A">
        <w:rPr>
          <w:noProof/>
          <w:lang w:eastAsia="en-IE"/>
        </w:rPr>
        <w:t>ow to achieve additional ammonia emission reductions;</w:t>
      </w:r>
    </w:p>
    <w:p w:rsidR="00B2213B" w:rsidRPr="000B5D8A" w:rsidRDefault="000D69A5" w:rsidP="00CF66B0">
      <w:pPr>
        <w:pStyle w:val="Tiret0"/>
        <w:rPr>
          <w:noProof/>
          <w:lang w:eastAsia="en-IE"/>
        </w:rPr>
      </w:pPr>
      <w:r w:rsidRPr="000B5D8A">
        <w:rPr>
          <w:noProof/>
          <w:lang w:eastAsia="en-IE"/>
        </w:rPr>
        <w:t>n</w:t>
      </w:r>
      <w:r w:rsidR="00B2213B" w:rsidRPr="000B5D8A">
        <w:rPr>
          <w:noProof/>
          <w:lang w:eastAsia="en-IE"/>
        </w:rPr>
        <w:t xml:space="preserve">ew </w:t>
      </w:r>
      <w:r w:rsidR="002470C1" w:rsidRPr="000B5D8A">
        <w:rPr>
          <w:noProof/>
          <w:lang w:eastAsia="en-IE"/>
        </w:rPr>
        <w:t xml:space="preserve">forms of </w:t>
      </w:r>
      <w:r w:rsidR="00B2213B" w:rsidRPr="000B5D8A">
        <w:rPr>
          <w:noProof/>
          <w:lang w:eastAsia="en-IE"/>
        </w:rPr>
        <w:t>flexibilit</w:t>
      </w:r>
      <w:r w:rsidR="002470C1" w:rsidRPr="000B5D8A">
        <w:rPr>
          <w:noProof/>
          <w:lang w:eastAsia="en-IE"/>
        </w:rPr>
        <w:t>y</w:t>
      </w:r>
      <w:r w:rsidR="00B2213B" w:rsidRPr="000B5D8A">
        <w:rPr>
          <w:noProof/>
          <w:lang w:eastAsia="en-IE"/>
        </w:rPr>
        <w:t xml:space="preserve">, and other approaches to better facilitate </w:t>
      </w:r>
      <w:r w:rsidR="001E67AA" w:rsidRPr="000B5D8A">
        <w:rPr>
          <w:noProof/>
          <w:lang w:eastAsia="en-IE"/>
        </w:rPr>
        <w:t xml:space="preserve">the </w:t>
      </w:r>
      <w:r w:rsidR="00B2213B" w:rsidRPr="000B5D8A">
        <w:rPr>
          <w:noProof/>
          <w:lang w:eastAsia="en-IE"/>
        </w:rPr>
        <w:t>ratification and subsequent implementation by current non-</w:t>
      </w:r>
      <w:r w:rsidR="002470C1" w:rsidRPr="000B5D8A">
        <w:rPr>
          <w:noProof/>
          <w:lang w:eastAsia="en-IE"/>
        </w:rPr>
        <w:t>p</w:t>
      </w:r>
      <w:r w:rsidR="00B2213B" w:rsidRPr="000B5D8A">
        <w:rPr>
          <w:noProof/>
          <w:lang w:eastAsia="en-IE"/>
        </w:rPr>
        <w:t>arties to the present Protocol;</w:t>
      </w:r>
    </w:p>
    <w:p w:rsidR="00B2213B" w:rsidRPr="000B5D8A" w:rsidRDefault="000D69A5" w:rsidP="00CF66B0">
      <w:pPr>
        <w:pStyle w:val="Tiret0"/>
        <w:rPr>
          <w:noProof/>
          <w:lang w:eastAsia="en-IE"/>
        </w:rPr>
      </w:pPr>
      <w:r w:rsidRPr="000B5D8A">
        <w:rPr>
          <w:noProof/>
          <w:lang w:eastAsia="en-IE"/>
        </w:rPr>
        <w:t>o</w:t>
      </w:r>
      <w:r w:rsidR="00B2213B" w:rsidRPr="000B5D8A">
        <w:rPr>
          <w:noProof/>
          <w:lang w:eastAsia="en-IE"/>
        </w:rPr>
        <w:t>verarching, collective risk-based targets to reduce harmful effects to health and to ecosystems</w:t>
      </w:r>
      <w:r w:rsidR="002470C1" w:rsidRPr="000B5D8A">
        <w:rPr>
          <w:noProof/>
          <w:lang w:eastAsia="en-IE"/>
        </w:rPr>
        <w:t>,</w:t>
      </w:r>
      <w:r w:rsidR="00B2213B" w:rsidRPr="000B5D8A">
        <w:rPr>
          <w:noProof/>
          <w:lang w:eastAsia="en-IE"/>
        </w:rPr>
        <w:t xml:space="preserve"> including biodiversity loss in the </w:t>
      </w:r>
      <w:r w:rsidR="002470C1" w:rsidRPr="000B5D8A">
        <w:rPr>
          <w:noProof/>
          <w:lang w:eastAsia="en-IE"/>
        </w:rPr>
        <w:t>United Nations Economic Commission for Europe</w:t>
      </w:r>
      <w:r w:rsidR="002470C1" w:rsidRPr="000B5D8A" w:rsidDel="002470C1">
        <w:rPr>
          <w:noProof/>
          <w:lang w:eastAsia="en-IE"/>
        </w:rPr>
        <w:t xml:space="preserve"> </w:t>
      </w:r>
      <w:r w:rsidR="00B2213B" w:rsidRPr="000B5D8A">
        <w:rPr>
          <w:noProof/>
          <w:lang w:eastAsia="en-IE"/>
        </w:rPr>
        <w:t>region</w:t>
      </w:r>
      <w:r w:rsidR="003C332C" w:rsidRPr="000B5D8A">
        <w:rPr>
          <w:rStyle w:val="FootnoteReference"/>
          <w:noProof/>
          <w:lang w:eastAsia="en-IE"/>
        </w:rPr>
        <w:footnoteReference w:id="7"/>
      </w:r>
      <w:r w:rsidR="00B2213B" w:rsidRPr="000B5D8A">
        <w:rPr>
          <w:noProof/>
          <w:lang w:eastAsia="en-IE"/>
        </w:rPr>
        <w:t xml:space="preserve">; </w:t>
      </w:r>
      <w:r w:rsidRPr="000B5D8A">
        <w:rPr>
          <w:noProof/>
          <w:lang w:eastAsia="en-IE"/>
        </w:rPr>
        <w:t>and</w:t>
      </w:r>
    </w:p>
    <w:p w:rsidR="00B2213B" w:rsidRPr="000B5D8A" w:rsidRDefault="000D69A5" w:rsidP="00CF66B0">
      <w:pPr>
        <w:pStyle w:val="Tiret0"/>
        <w:rPr>
          <w:noProof/>
          <w:lang w:eastAsia="en-IE"/>
        </w:rPr>
      </w:pPr>
      <w:r w:rsidRPr="000B5D8A">
        <w:rPr>
          <w:noProof/>
          <w:lang w:eastAsia="en-IE"/>
        </w:rPr>
        <w:t>h</w:t>
      </w:r>
      <w:r w:rsidR="402D5289" w:rsidRPr="000B5D8A">
        <w:rPr>
          <w:noProof/>
          <w:lang w:eastAsia="en-IE"/>
        </w:rPr>
        <w:t>ow to achieve integrated approaches among climate, energy and air policies.</w:t>
      </w:r>
    </w:p>
    <w:p w:rsidR="00382665" w:rsidRPr="000B5D8A" w:rsidRDefault="00390166">
      <w:pPr>
        <w:shd w:val="clear" w:color="auto" w:fill="FFFFFF"/>
        <w:spacing w:after="0"/>
        <w:rPr>
          <w:noProof/>
          <w:lang w:val="en-IE" w:eastAsia="en-IE"/>
        </w:rPr>
      </w:pPr>
      <w:r w:rsidRPr="000B5D8A">
        <w:rPr>
          <w:noProof/>
          <w:lang w:val="en-IE" w:eastAsia="en-IE"/>
        </w:rPr>
        <w:t xml:space="preserve">The decision </w:t>
      </w:r>
      <w:r w:rsidR="001E67AA" w:rsidRPr="000B5D8A">
        <w:rPr>
          <w:noProof/>
          <w:lang w:val="en-IE" w:eastAsia="en-IE"/>
        </w:rPr>
        <w:t xml:space="preserve">of the Executive Body of the Convention </w:t>
      </w:r>
      <w:r w:rsidRPr="000B5D8A">
        <w:rPr>
          <w:noProof/>
          <w:lang w:val="en-IE" w:eastAsia="en-IE"/>
        </w:rPr>
        <w:t xml:space="preserve">sets the aim to conclude the revision by the </w:t>
      </w:r>
      <w:r w:rsidR="002470C1" w:rsidRPr="000B5D8A">
        <w:rPr>
          <w:noProof/>
          <w:lang w:val="en-IE" w:eastAsia="en-IE"/>
        </w:rPr>
        <w:t>46th</w:t>
      </w:r>
      <w:r w:rsidRPr="000B5D8A">
        <w:rPr>
          <w:noProof/>
          <w:lang w:val="en-IE" w:eastAsia="en-IE"/>
        </w:rPr>
        <w:t xml:space="preserve"> session of the Executive Body, i.e. by December 2026. </w:t>
      </w:r>
      <w:r w:rsidR="002470C1" w:rsidRPr="000B5D8A">
        <w:rPr>
          <w:noProof/>
          <w:lang w:val="en-IE" w:eastAsia="en-IE"/>
        </w:rPr>
        <w:t>T</w:t>
      </w:r>
      <w:r w:rsidRPr="000B5D8A">
        <w:rPr>
          <w:noProof/>
          <w:lang w:val="en-IE" w:eastAsia="en-IE"/>
        </w:rPr>
        <w:t xml:space="preserve">o </w:t>
      </w:r>
      <w:r w:rsidR="002470C1" w:rsidRPr="000B5D8A">
        <w:rPr>
          <w:noProof/>
          <w:lang w:val="en-IE" w:eastAsia="en-IE"/>
        </w:rPr>
        <w:t xml:space="preserve">help </w:t>
      </w:r>
      <w:r w:rsidR="3107B129" w:rsidRPr="000B5D8A">
        <w:rPr>
          <w:noProof/>
          <w:lang w:val="en-IE" w:eastAsia="en-IE"/>
        </w:rPr>
        <w:t>achiev</w:t>
      </w:r>
      <w:r w:rsidR="002470C1" w:rsidRPr="000B5D8A">
        <w:rPr>
          <w:noProof/>
          <w:lang w:val="en-IE" w:eastAsia="en-IE"/>
        </w:rPr>
        <w:t>e</w:t>
      </w:r>
      <w:r w:rsidR="3107B129" w:rsidRPr="000B5D8A">
        <w:rPr>
          <w:noProof/>
          <w:lang w:val="en-IE" w:eastAsia="en-IE"/>
        </w:rPr>
        <w:t xml:space="preserve"> this </w:t>
      </w:r>
      <w:r w:rsidR="38E8186C" w:rsidRPr="000B5D8A">
        <w:rPr>
          <w:noProof/>
          <w:lang w:val="en-IE" w:eastAsia="en-IE"/>
        </w:rPr>
        <w:t xml:space="preserve">ambition, </w:t>
      </w:r>
      <w:r w:rsidR="00057C12" w:rsidRPr="000B5D8A">
        <w:rPr>
          <w:noProof/>
          <w:lang w:val="en-IE" w:eastAsia="en-IE"/>
        </w:rPr>
        <w:t xml:space="preserve">the European Commission should be </w:t>
      </w:r>
      <w:r w:rsidR="009E55A1" w:rsidRPr="000B5D8A">
        <w:rPr>
          <w:noProof/>
          <w:lang w:val="en-IE" w:eastAsia="en-IE"/>
        </w:rPr>
        <w:t>authorise</w:t>
      </w:r>
      <w:r w:rsidR="0049784E" w:rsidRPr="000B5D8A">
        <w:rPr>
          <w:noProof/>
          <w:lang w:val="en-IE" w:eastAsia="en-IE"/>
        </w:rPr>
        <w:t>d</w:t>
      </w:r>
      <w:r w:rsidR="00057C12" w:rsidRPr="000B5D8A">
        <w:rPr>
          <w:noProof/>
          <w:lang w:val="en-IE" w:eastAsia="en-IE"/>
        </w:rPr>
        <w:t xml:space="preserve"> to </w:t>
      </w:r>
      <w:r w:rsidR="00AB03B9" w:rsidRPr="000B5D8A">
        <w:rPr>
          <w:noProof/>
          <w:lang w:val="en-IE" w:eastAsia="en-IE"/>
        </w:rPr>
        <w:t>negotiate</w:t>
      </w:r>
      <w:r w:rsidR="00A1115D" w:rsidRPr="000B5D8A">
        <w:rPr>
          <w:noProof/>
          <w:lang w:val="en-IE" w:eastAsia="en-IE"/>
        </w:rPr>
        <w:t xml:space="preserve"> the</w:t>
      </w:r>
      <w:r w:rsidR="00144534" w:rsidRPr="000B5D8A">
        <w:rPr>
          <w:noProof/>
          <w:lang w:val="en-IE" w:eastAsia="en-IE"/>
        </w:rPr>
        <w:t xml:space="preserve"> </w:t>
      </w:r>
      <w:r w:rsidR="00512074" w:rsidRPr="000B5D8A">
        <w:rPr>
          <w:noProof/>
          <w:lang w:val="en-IE" w:eastAsia="en-IE"/>
        </w:rPr>
        <w:t>revision</w:t>
      </w:r>
      <w:r w:rsidR="009E55A1" w:rsidRPr="000B5D8A">
        <w:rPr>
          <w:noProof/>
          <w:lang w:val="en-IE" w:eastAsia="en-IE"/>
        </w:rPr>
        <w:t xml:space="preserve"> of the Protocol</w:t>
      </w:r>
      <w:r w:rsidR="00AB03B9" w:rsidRPr="000B5D8A">
        <w:rPr>
          <w:noProof/>
          <w:lang w:val="en-IE" w:eastAsia="en-IE"/>
        </w:rPr>
        <w:t xml:space="preserve"> on behalf of the </w:t>
      </w:r>
      <w:r w:rsidR="002251A3" w:rsidRPr="000B5D8A">
        <w:rPr>
          <w:noProof/>
          <w:lang w:val="en-IE" w:eastAsia="en-IE"/>
        </w:rPr>
        <w:t>EU</w:t>
      </w:r>
      <w:r w:rsidR="00AB03B9" w:rsidRPr="000B5D8A">
        <w:rPr>
          <w:noProof/>
          <w:lang w:val="en-IE" w:eastAsia="en-IE"/>
        </w:rPr>
        <w:t xml:space="preserve">. </w:t>
      </w:r>
    </w:p>
    <w:p w:rsidR="00382665" w:rsidRPr="000B5D8A" w:rsidRDefault="00382665" w:rsidP="005E7ADC">
      <w:pPr>
        <w:shd w:val="clear" w:color="auto" w:fill="FFFFFF"/>
        <w:spacing w:after="0"/>
        <w:rPr>
          <w:b/>
          <w:bCs/>
          <w:noProof/>
          <w:lang w:eastAsia="en-IE"/>
        </w:rPr>
      </w:pPr>
      <w:r w:rsidRPr="000B5D8A">
        <w:rPr>
          <w:b/>
          <w:bCs/>
          <w:noProof/>
          <w:lang w:eastAsia="en-IE"/>
        </w:rPr>
        <w:t xml:space="preserve">Consistency with existing </w:t>
      </w:r>
      <w:r w:rsidR="009E55A1" w:rsidRPr="000B5D8A">
        <w:rPr>
          <w:b/>
          <w:bCs/>
          <w:noProof/>
          <w:lang w:eastAsia="en-IE"/>
        </w:rPr>
        <w:t>EU legislations</w:t>
      </w:r>
      <w:r w:rsidRPr="000B5D8A">
        <w:rPr>
          <w:b/>
          <w:bCs/>
          <w:noProof/>
          <w:lang w:eastAsia="en-IE"/>
        </w:rPr>
        <w:t xml:space="preserve"> in the policy area</w:t>
      </w:r>
    </w:p>
    <w:p w:rsidR="00F874EC" w:rsidRPr="000B5D8A" w:rsidRDefault="6B030619" w:rsidP="4ABCCBEC">
      <w:pPr>
        <w:shd w:val="clear" w:color="auto" w:fill="FFFFFF" w:themeFill="background1"/>
        <w:spacing w:after="0"/>
        <w:rPr>
          <w:noProof/>
          <w:lang w:eastAsia="en-IE"/>
        </w:rPr>
      </w:pPr>
      <w:r w:rsidRPr="000B5D8A">
        <w:rPr>
          <w:noProof/>
          <w:lang w:eastAsia="en-IE"/>
        </w:rPr>
        <w:t>T</w:t>
      </w:r>
      <w:r w:rsidR="008F219A" w:rsidRPr="000B5D8A">
        <w:rPr>
          <w:noProof/>
          <w:lang w:eastAsia="en-IE"/>
        </w:rPr>
        <w:t>he issues for negotiation in the context of the revision fall under Union competence and t</w:t>
      </w:r>
      <w:r w:rsidRPr="000B5D8A">
        <w:rPr>
          <w:noProof/>
          <w:lang w:eastAsia="en-IE"/>
        </w:rPr>
        <w:t>he EU has long-standing legislation</w:t>
      </w:r>
      <w:r w:rsidR="1A504503" w:rsidRPr="000B5D8A">
        <w:rPr>
          <w:noProof/>
          <w:lang w:eastAsia="en-IE"/>
        </w:rPr>
        <w:t xml:space="preserve"> in the area of air pollution</w:t>
      </w:r>
      <w:r w:rsidR="73F4DE88" w:rsidRPr="000B5D8A">
        <w:rPr>
          <w:noProof/>
          <w:lang w:eastAsia="en-IE"/>
        </w:rPr>
        <w:t>, including:</w:t>
      </w:r>
    </w:p>
    <w:p w:rsidR="00021CC6" w:rsidRPr="000B5D8A" w:rsidRDefault="00021CC6" w:rsidP="00A21096">
      <w:pPr>
        <w:pStyle w:val="Tiret0"/>
        <w:numPr>
          <w:ilvl w:val="0"/>
          <w:numId w:val="8"/>
        </w:numPr>
        <w:rPr>
          <w:noProof/>
          <w:lang w:eastAsia="en-IE"/>
        </w:rPr>
      </w:pPr>
      <w:r w:rsidRPr="000B5D8A">
        <w:rPr>
          <w:noProof/>
          <w:lang w:eastAsia="en-IE"/>
        </w:rPr>
        <w:t xml:space="preserve">Directive </w:t>
      </w:r>
      <w:r w:rsidR="001F68EC" w:rsidRPr="000B5D8A">
        <w:rPr>
          <w:noProof/>
          <w:lang w:eastAsia="en-IE"/>
        </w:rPr>
        <w:t xml:space="preserve">(EU) </w:t>
      </w:r>
      <w:r w:rsidRPr="000B5D8A">
        <w:rPr>
          <w:noProof/>
          <w:lang w:eastAsia="en-IE"/>
        </w:rPr>
        <w:t>2016/2284 on national emission reduction commitment</w:t>
      </w:r>
      <w:r w:rsidR="004E22E3" w:rsidRPr="000B5D8A">
        <w:rPr>
          <w:noProof/>
          <w:lang w:eastAsia="en-IE"/>
        </w:rPr>
        <w:t>s</w:t>
      </w:r>
      <w:r w:rsidRPr="000B5D8A">
        <w:rPr>
          <w:noProof/>
          <w:lang w:eastAsia="en-IE"/>
        </w:rPr>
        <w:t xml:space="preserve"> for certain atmospheric pollutants</w:t>
      </w:r>
      <w:r w:rsidRPr="000B5D8A">
        <w:rPr>
          <w:rStyle w:val="FootnoteReference"/>
          <w:noProof/>
          <w:lang w:eastAsia="en-IE"/>
        </w:rPr>
        <w:footnoteReference w:id="8"/>
      </w:r>
      <w:r w:rsidR="009D716F" w:rsidRPr="000B5D8A">
        <w:rPr>
          <w:noProof/>
          <w:lang w:eastAsia="en-IE"/>
        </w:rPr>
        <w:t xml:space="preserve">, </w:t>
      </w:r>
      <w:r w:rsidR="001E67AA" w:rsidRPr="000B5D8A">
        <w:rPr>
          <w:noProof/>
          <w:lang w:eastAsia="en-IE"/>
        </w:rPr>
        <w:t xml:space="preserve">which </w:t>
      </w:r>
      <w:r w:rsidR="009D716F" w:rsidRPr="000B5D8A">
        <w:rPr>
          <w:noProof/>
          <w:lang w:eastAsia="en-IE"/>
        </w:rPr>
        <w:t>introduces in</w:t>
      </w:r>
      <w:r w:rsidR="001F68EC" w:rsidRPr="000B5D8A">
        <w:rPr>
          <w:noProof/>
          <w:lang w:eastAsia="en-IE"/>
        </w:rPr>
        <w:t>to</w:t>
      </w:r>
      <w:r w:rsidR="009D716F" w:rsidRPr="000B5D8A">
        <w:rPr>
          <w:noProof/>
          <w:lang w:eastAsia="en-IE"/>
        </w:rPr>
        <w:t xml:space="preserve"> EU law</w:t>
      </w:r>
      <w:r w:rsidR="001F68EC" w:rsidRPr="000B5D8A">
        <w:rPr>
          <w:noProof/>
          <w:lang w:eastAsia="en-IE"/>
        </w:rPr>
        <w:t xml:space="preserve"> </w:t>
      </w:r>
      <w:r w:rsidR="009D716F" w:rsidRPr="000B5D8A">
        <w:rPr>
          <w:noProof/>
          <w:lang w:eastAsia="en-IE"/>
        </w:rPr>
        <w:t>the national emission reduction commitment</w:t>
      </w:r>
      <w:r w:rsidR="00300F97" w:rsidRPr="000B5D8A">
        <w:rPr>
          <w:noProof/>
          <w:lang w:eastAsia="en-IE"/>
        </w:rPr>
        <w:t>s</w:t>
      </w:r>
      <w:r w:rsidR="009D716F" w:rsidRPr="000B5D8A">
        <w:rPr>
          <w:noProof/>
          <w:lang w:eastAsia="en-IE"/>
        </w:rPr>
        <w:t xml:space="preserve"> for 2020-2029 </w:t>
      </w:r>
      <w:r w:rsidR="001F68EC" w:rsidRPr="000B5D8A">
        <w:rPr>
          <w:noProof/>
          <w:lang w:eastAsia="en-IE"/>
        </w:rPr>
        <w:t xml:space="preserve">made </w:t>
      </w:r>
      <w:r w:rsidR="009D716F" w:rsidRPr="000B5D8A">
        <w:rPr>
          <w:noProof/>
          <w:lang w:eastAsia="en-IE"/>
        </w:rPr>
        <w:t>under the Protocol</w:t>
      </w:r>
      <w:r w:rsidR="003216AF" w:rsidRPr="000B5D8A">
        <w:rPr>
          <w:noProof/>
          <w:lang w:eastAsia="en-IE"/>
        </w:rPr>
        <w:t>, as amended in 2012</w:t>
      </w:r>
      <w:r w:rsidR="001F68EC" w:rsidRPr="000B5D8A">
        <w:rPr>
          <w:noProof/>
          <w:lang w:eastAsia="en-IE"/>
        </w:rPr>
        <w:t>, among other things;</w:t>
      </w:r>
      <w:r w:rsidR="009D716F" w:rsidRPr="000B5D8A">
        <w:rPr>
          <w:noProof/>
          <w:lang w:eastAsia="en-IE"/>
        </w:rPr>
        <w:t xml:space="preserve"> </w:t>
      </w:r>
    </w:p>
    <w:p w:rsidR="0009496A" w:rsidRPr="000B5D8A" w:rsidRDefault="436654D8" w:rsidP="00CF66B0">
      <w:pPr>
        <w:pStyle w:val="Tiret0"/>
        <w:rPr>
          <w:noProof/>
          <w:lang w:val="en-IE" w:eastAsia="en-IE"/>
        </w:rPr>
      </w:pPr>
      <w:r w:rsidRPr="000B5D8A">
        <w:rPr>
          <w:noProof/>
        </w:rPr>
        <w:t>the Industrial Emission</w:t>
      </w:r>
      <w:r w:rsidR="7FC92DE8" w:rsidRPr="000B5D8A">
        <w:rPr>
          <w:noProof/>
        </w:rPr>
        <w:t>s</w:t>
      </w:r>
      <w:r w:rsidRPr="000B5D8A">
        <w:rPr>
          <w:noProof/>
        </w:rPr>
        <w:t xml:space="preserve"> Directive (IED)</w:t>
      </w:r>
      <w:r w:rsidR="0009496A" w:rsidRPr="000B5D8A">
        <w:rPr>
          <w:rStyle w:val="FootnoteReference"/>
          <w:noProof/>
          <w:lang w:val="en-US"/>
        </w:rPr>
        <w:footnoteReference w:id="9"/>
      </w:r>
      <w:r w:rsidR="001F68EC" w:rsidRPr="000B5D8A">
        <w:rPr>
          <w:noProof/>
        </w:rPr>
        <w:t>,</w:t>
      </w:r>
      <w:r w:rsidRPr="000B5D8A">
        <w:rPr>
          <w:noProof/>
        </w:rPr>
        <w:t xml:space="preserve"> </w:t>
      </w:r>
      <w:r w:rsidR="001E67AA" w:rsidRPr="000B5D8A">
        <w:rPr>
          <w:noProof/>
        </w:rPr>
        <w:t xml:space="preserve">which </w:t>
      </w:r>
      <w:r w:rsidRPr="000B5D8A">
        <w:rPr>
          <w:noProof/>
        </w:rPr>
        <w:t>cover</w:t>
      </w:r>
      <w:r w:rsidR="1833A568" w:rsidRPr="000B5D8A">
        <w:rPr>
          <w:noProof/>
        </w:rPr>
        <w:t>s</w:t>
      </w:r>
      <w:r w:rsidRPr="000B5D8A">
        <w:rPr>
          <w:noProof/>
        </w:rPr>
        <w:t xml:space="preserve"> several of the obligations under the Protocol, in particular the limit values for emissions from stationary sources (particulate matter, sulphur, nitrogen oxides and volatile organic compounds</w:t>
      </w:r>
      <w:r w:rsidR="000D69A5" w:rsidRPr="000B5D8A">
        <w:rPr>
          <w:noProof/>
        </w:rPr>
        <w:t>);</w:t>
      </w:r>
    </w:p>
    <w:p w:rsidR="00021CC6" w:rsidRPr="000B5D8A" w:rsidRDefault="09EFED5A" w:rsidP="00CF66B0">
      <w:pPr>
        <w:pStyle w:val="Tiret0"/>
        <w:rPr>
          <w:noProof/>
          <w:lang w:val="en-IE" w:eastAsia="en-IE"/>
        </w:rPr>
      </w:pPr>
      <w:r w:rsidRPr="000B5D8A">
        <w:rPr>
          <w:noProof/>
          <w:lang w:eastAsia="en-IE"/>
        </w:rPr>
        <w:t>legislation</w:t>
      </w:r>
      <w:r w:rsidR="73F4DE88" w:rsidRPr="000B5D8A">
        <w:rPr>
          <w:noProof/>
          <w:lang w:eastAsia="en-IE"/>
        </w:rPr>
        <w:t xml:space="preserve"> setting emission standards for key sources of air pollution, such as road transport vehicles</w:t>
      </w:r>
      <w:r w:rsidR="00534455" w:rsidRPr="000B5D8A">
        <w:rPr>
          <w:rStyle w:val="FootnoteReference"/>
          <w:noProof/>
          <w:lang w:eastAsia="en-IE"/>
        </w:rPr>
        <w:footnoteReference w:id="10"/>
      </w:r>
      <w:r w:rsidR="7CBB6EA3" w:rsidRPr="000B5D8A">
        <w:rPr>
          <w:noProof/>
          <w:lang w:eastAsia="en-IE"/>
        </w:rPr>
        <w:t>,</w:t>
      </w:r>
      <w:r w:rsidR="73F4DE88" w:rsidRPr="000B5D8A">
        <w:rPr>
          <w:noProof/>
          <w:lang w:eastAsia="en-IE"/>
        </w:rPr>
        <w:t xml:space="preserve"> domestic heating installations and industrial installations</w:t>
      </w:r>
      <w:r w:rsidR="00A70379" w:rsidRPr="000B5D8A">
        <w:rPr>
          <w:rStyle w:val="FootnoteReference"/>
          <w:noProof/>
          <w:lang w:eastAsia="en-IE"/>
        </w:rPr>
        <w:footnoteReference w:id="11"/>
      </w:r>
      <w:r w:rsidR="000D69A5" w:rsidRPr="000B5D8A">
        <w:rPr>
          <w:noProof/>
          <w:lang w:eastAsia="en-IE"/>
        </w:rPr>
        <w:t>; and</w:t>
      </w:r>
    </w:p>
    <w:p w:rsidR="00382665" w:rsidRPr="00CF2585" w:rsidRDefault="0009496A" w:rsidP="00CF2585">
      <w:pPr>
        <w:pStyle w:val="Tiret0"/>
        <w:rPr>
          <w:noProof/>
          <w:lang w:val="en-IE" w:eastAsia="en-IE"/>
        </w:rPr>
      </w:pPr>
      <w:r w:rsidRPr="000B5D8A">
        <w:rPr>
          <w:noProof/>
          <w:lang w:val="en-IE" w:eastAsia="en-IE"/>
        </w:rPr>
        <w:t>the Ambient Air Quality Directives</w:t>
      </w:r>
      <w:r w:rsidRPr="000B5D8A">
        <w:rPr>
          <w:rStyle w:val="FootnoteReference"/>
          <w:noProof/>
          <w:lang w:val="fr-BE" w:eastAsia="en-IE"/>
        </w:rPr>
        <w:footnoteReference w:id="12"/>
      </w:r>
      <w:r w:rsidR="001F68EC" w:rsidRPr="000B5D8A">
        <w:rPr>
          <w:noProof/>
          <w:lang w:val="en-IE" w:eastAsia="en-IE"/>
        </w:rPr>
        <w:t>, which</w:t>
      </w:r>
      <w:r w:rsidRPr="000B5D8A">
        <w:rPr>
          <w:noProof/>
          <w:lang w:val="en-IE" w:eastAsia="en-IE"/>
        </w:rPr>
        <w:t xml:space="preserve"> set quality standards for concentration levels of </w:t>
      </w:r>
      <w:r w:rsidR="00FB71C9" w:rsidRPr="000B5D8A">
        <w:rPr>
          <w:noProof/>
          <w:lang w:val="en-IE" w:eastAsia="en-IE"/>
        </w:rPr>
        <w:t>certain</w:t>
      </w:r>
      <w:r w:rsidRPr="000B5D8A">
        <w:rPr>
          <w:noProof/>
          <w:lang w:val="en-IE" w:eastAsia="en-IE"/>
        </w:rPr>
        <w:t xml:space="preserve"> ambient air pollutants </w:t>
      </w:r>
      <w:r w:rsidR="001F68EC" w:rsidRPr="000B5D8A">
        <w:rPr>
          <w:noProof/>
          <w:lang w:val="en-IE" w:eastAsia="en-IE"/>
        </w:rPr>
        <w:t xml:space="preserve">and </w:t>
      </w:r>
      <w:r w:rsidRPr="000B5D8A">
        <w:rPr>
          <w:noProof/>
          <w:lang w:val="en-IE" w:eastAsia="en-IE"/>
        </w:rPr>
        <w:t>are being revised</w:t>
      </w:r>
      <w:r w:rsidR="000F22E2" w:rsidRPr="000B5D8A">
        <w:rPr>
          <w:noProof/>
          <w:lang w:val="en-IE" w:eastAsia="en-IE"/>
        </w:rPr>
        <w:t>.</w:t>
      </w:r>
    </w:p>
    <w:p w:rsidR="00382665" w:rsidRPr="000B5D8A" w:rsidRDefault="00382665" w:rsidP="00CF2585">
      <w:pPr>
        <w:keepNext/>
        <w:shd w:val="clear" w:color="auto" w:fill="FFFFFF"/>
        <w:spacing w:after="0"/>
        <w:rPr>
          <w:b/>
          <w:bCs/>
          <w:noProof/>
        </w:rPr>
      </w:pPr>
      <w:r w:rsidRPr="000B5D8A">
        <w:rPr>
          <w:b/>
          <w:bCs/>
          <w:noProof/>
        </w:rPr>
        <w:t xml:space="preserve">Consistency with other </w:t>
      </w:r>
      <w:r w:rsidR="00144534" w:rsidRPr="000B5D8A">
        <w:rPr>
          <w:b/>
          <w:bCs/>
          <w:noProof/>
        </w:rPr>
        <w:t xml:space="preserve">EU </w:t>
      </w:r>
      <w:r w:rsidRPr="000B5D8A">
        <w:rPr>
          <w:b/>
          <w:bCs/>
          <w:noProof/>
        </w:rPr>
        <w:t>policies</w:t>
      </w:r>
    </w:p>
    <w:p w:rsidR="00903BB1" w:rsidRPr="000B5D8A" w:rsidRDefault="5AAE8022" w:rsidP="4ABCCBEC">
      <w:pPr>
        <w:shd w:val="clear" w:color="auto" w:fill="FFFFFF" w:themeFill="background1"/>
        <w:spacing w:after="0"/>
        <w:rPr>
          <w:b/>
          <w:bCs/>
          <w:noProof/>
          <w:lang w:eastAsia="en-IE"/>
        </w:rPr>
      </w:pPr>
      <w:r w:rsidRPr="000B5D8A">
        <w:rPr>
          <w:noProof/>
        </w:rPr>
        <w:t xml:space="preserve">The proposed </w:t>
      </w:r>
      <w:r w:rsidR="00C3276B" w:rsidRPr="000B5D8A">
        <w:rPr>
          <w:noProof/>
        </w:rPr>
        <w:t>r</w:t>
      </w:r>
      <w:r w:rsidRPr="000B5D8A">
        <w:rPr>
          <w:noProof/>
        </w:rPr>
        <w:t xml:space="preserve">ecommendation is also consistent with other </w:t>
      </w:r>
      <w:r w:rsidR="00144534" w:rsidRPr="000B5D8A">
        <w:rPr>
          <w:noProof/>
        </w:rPr>
        <w:t>E</w:t>
      </w:r>
      <w:r w:rsidRPr="000B5D8A">
        <w:rPr>
          <w:noProof/>
        </w:rPr>
        <w:t>U policies</w:t>
      </w:r>
      <w:r w:rsidR="591E4599" w:rsidRPr="000B5D8A">
        <w:rPr>
          <w:noProof/>
        </w:rPr>
        <w:t>.</w:t>
      </w:r>
      <w:r w:rsidR="4F992D58" w:rsidRPr="000B5D8A">
        <w:rPr>
          <w:noProof/>
          <w:color w:val="000000"/>
        </w:rPr>
        <w:t xml:space="preserve"> </w:t>
      </w:r>
      <w:r w:rsidR="00C3276B" w:rsidRPr="000B5D8A">
        <w:rPr>
          <w:noProof/>
          <w:color w:val="000000"/>
        </w:rPr>
        <w:t>A</w:t>
      </w:r>
      <w:r w:rsidR="4F992D58" w:rsidRPr="000B5D8A">
        <w:rPr>
          <w:noProof/>
          <w:color w:val="000000"/>
        </w:rPr>
        <w:t>s set</w:t>
      </w:r>
      <w:r w:rsidR="591E4599" w:rsidRPr="000B5D8A">
        <w:rPr>
          <w:noProof/>
          <w:color w:val="000000"/>
        </w:rPr>
        <w:t xml:space="preserve"> </w:t>
      </w:r>
      <w:r w:rsidR="00C3276B" w:rsidRPr="000B5D8A">
        <w:rPr>
          <w:noProof/>
          <w:color w:val="000000"/>
        </w:rPr>
        <w:t xml:space="preserve">out </w:t>
      </w:r>
      <w:r w:rsidR="4F992D58" w:rsidRPr="000B5D8A">
        <w:rPr>
          <w:noProof/>
          <w:color w:val="000000"/>
        </w:rPr>
        <w:t>in the</w:t>
      </w:r>
      <w:r w:rsidR="591E4599" w:rsidRPr="000B5D8A">
        <w:rPr>
          <w:noProof/>
          <w:color w:val="000000"/>
        </w:rPr>
        <w:t xml:space="preserve"> European Green Deal</w:t>
      </w:r>
      <w:r w:rsidR="00903BB1" w:rsidRPr="000B5D8A">
        <w:rPr>
          <w:rStyle w:val="FootnoteReference"/>
          <w:noProof/>
          <w:color w:val="000000"/>
        </w:rPr>
        <w:footnoteReference w:id="13"/>
      </w:r>
      <w:r w:rsidR="591E4599" w:rsidRPr="000B5D8A">
        <w:rPr>
          <w:noProof/>
          <w:color w:val="000000"/>
        </w:rPr>
        <w:t xml:space="preserve"> and the </w:t>
      </w:r>
      <w:r w:rsidR="7E52814B" w:rsidRPr="000B5D8A">
        <w:rPr>
          <w:noProof/>
          <w:color w:val="000000"/>
        </w:rPr>
        <w:t>Z</w:t>
      </w:r>
      <w:r w:rsidR="591E4599" w:rsidRPr="000B5D8A">
        <w:rPr>
          <w:noProof/>
          <w:color w:val="000000"/>
        </w:rPr>
        <w:t xml:space="preserve">ero </w:t>
      </w:r>
      <w:r w:rsidR="1181801B" w:rsidRPr="000B5D8A">
        <w:rPr>
          <w:noProof/>
          <w:color w:val="000000"/>
        </w:rPr>
        <w:t>P</w:t>
      </w:r>
      <w:r w:rsidR="591E4599" w:rsidRPr="000B5D8A">
        <w:rPr>
          <w:noProof/>
          <w:color w:val="000000"/>
        </w:rPr>
        <w:t xml:space="preserve">ollution </w:t>
      </w:r>
      <w:r w:rsidR="23E1A07E" w:rsidRPr="000B5D8A">
        <w:rPr>
          <w:noProof/>
          <w:color w:val="000000"/>
        </w:rPr>
        <w:t>A</w:t>
      </w:r>
      <w:r w:rsidR="591E4599" w:rsidRPr="000B5D8A">
        <w:rPr>
          <w:noProof/>
          <w:color w:val="000000"/>
        </w:rPr>
        <w:t xml:space="preserve">ction </w:t>
      </w:r>
      <w:r w:rsidR="6EA7B396" w:rsidRPr="000B5D8A">
        <w:rPr>
          <w:noProof/>
          <w:color w:val="000000"/>
        </w:rPr>
        <w:t>P</w:t>
      </w:r>
      <w:r w:rsidR="591E4599" w:rsidRPr="000B5D8A">
        <w:rPr>
          <w:noProof/>
          <w:color w:val="000000"/>
        </w:rPr>
        <w:t>lan</w:t>
      </w:r>
      <w:r w:rsidR="00903BB1" w:rsidRPr="000B5D8A">
        <w:rPr>
          <w:rStyle w:val="FootnoteReference"/>
          <w:noProof/>
          <w:color w:val="000000"/>
        </w:rPr>
        <w:footnoteReference w:id="14"/>
      </w:r>
      <w:r w:rsidR="591E4599" w:rsidRPr="000B5D8A">
        <w:rPr>
          <w:noProof/>
          <w:color w:val="000000"/>
        </w:rPr>
        <w:t xml:space="preserve">, </w:t>
      </w:r>
      <w:r w:rsidR="00C3276B" w:rsidRPr="000B5D8A">
        <w:rPr>
          <w:noProof/>
          <w:color w:val="000000"/>
        </w:rPr>
        <w:t xml:space="preserve">the EU aims </w:t>
      </w:r>
      <w:r w:rsidR="591E4599" w:rsidRPr="000B5D8A">
        <w:rPr>
          <w:noProof/>
          <w:color w:val="000000"/>
        </w:rPr>
        <w:t>to reduce air pollution and streamline data</w:t>
      </w:r>
      <w:r w:rsidR="00C20611" w:rsidRPr="000B5D8A">
        <w:rPr>
          <w:noProof/>
          <w:color w:val="000000"/>
        </w:rPr>
        <w:t>-</w:t>
      </w:r>
      <w:r w:rsidR="591E4599" w:rsidRPr="000B5D8A">
        <w:rPr>
          <w:noProof/>
          <w:color w:val="000000"/>
        </w:rPr>
        <w:t xml:space="preserve">gathering </w:t>
      </w:r>
      <w:r w:rsidR="00C20611" w:rsidRPr="000B5D8A">
        <w:rPr>
          <w:noProof/>
          <w:color w:val="000000"/>
        </w:rPr>
        <w:t xml:space="preserve">measures </w:t>
      </w:r>
      <w:r w:rsidR="591E4599" w:rsidRPr="000B5D8A">
        <w:rPr>
          <w:noProof/>
          <w:color w:val="000000"/>
        </w:rPr>
        <w:t>underpinning its related policy initiatives.</w:t>
      </w:r>
      <w:r w:rsidR="591E4599" w:rsidRPr="000B5D8A">
        <w:rPr>
          <w:b/>
          <w:bCs/>
          <w:noProof/>
          <w:lang w:eastAsia="en-IE"/>
        </w:rPr>
        <w:t xml:space="preserve"> </w:t>
      </w:r>
      <w:r w:rsidR="591E4599" w:rsidRPr="000B5D8A">
        <w:rPr>
          <w:noProof/>
        </w:rPr>
        <w:t>The 8th Environment Action P</w:t>
      </w:r>
      <w:r w:rsidR="46A3420B" w:rsidRPr="000B5D8A">
        <w:rPr>
          <w:noProof/>
        </w:rPr>
        <w:t>rogramme to 2030</w:t>
      </w:r>
      <w:r w:rsidR="591E4599" w:rsidRPr="000B5D8A">
        <w:rPr>
          <w:noProof/>
        </w:rPr>
        <w:t xml:space="preserve"> </w:t>
      </w:r>
      <w:r w:rsidR="4F992D58" w:rsidRPr="000B5D8A">
        <w:rPr>
          <w:noProof/>
        </w:rPr>
        <w:t>also sets</w:t>
      </w:r>
      <w:r w:rsidR="591E4599" w:rsidRPr="000B5D8A">
        <w:rPr>
          <w:noProof/>
        </w:rPr>
        <w:t xml:space="preserve"> the priority objectives to achieve a toxic-free environment, including for air.</w:t>
      </w:r>
    </w:p>
    <w:p w:rsidR="00DB4929" w:rsidRPr="000B5D8A" w:rsidRDefault="000661F0" w:rsidP="000661F0">
      <w:pPr>
        <w:pStyle w:val="ManualHeading1"/>
        <w:rPr>
          <w:noProof/>
        </w:rPr>
      </w:pPr>
      <w:r w:rsidRPr="000661F0">
        <w:rPr>
          <w:noProof/>
        </w:rPr>
        <w:t>2.</w:t>
      </w:r>
      <w:r w:rsidRPr="000661F0">
        <w:rPr>
          <w:noProof/>
        </w:rPr>
        <w:tab/>
      </w:r>
      <w:r w:rsidR="00DB4929" w:rsidRPr="000B5D8A">
        <w:rPr>
          <w:noProof/>
        </w:rPr>
        <w:t>RESULTS OF CONSULTATIONS WITH THE INTERESTED PARTIES AND IMPACT ASSESSMENTS</w:t>
      </w:r>
    </w:p>
    <w:p w:rsidR="001A17FF" w:rsidRPr="000B5D8A" w:rsidRDefault="001A17FF" w:rsidP="005E7ADC">
      <w:pPr>
        <w:shd w:val="clear" w:color="auto" w:fill="FFFFFF"/>
        <w:spacing w:after="0"/>
        <w:rPr>
          <w:b/>
          <w:bCs/>
          <w:noProof/>
        </w:rPr>
      </w:pPr>
      <w:r w:rsidRPr="000B5D8A">
        <w:rPr>
          <w:b/>
          <w:bCs/>
          <w:i/>
          <w:iCs/>
          <w:noProof/>
        </w:rPr>
        <w:t>Ex</w:t>
      </w:r>
      <w:r w:rsidR="002251A3" w:rsidRPr="000B5D8A">
        <w:rPr>
          <w:b/>
          <w:bCs/>
          <w:i/>
          <w:iCs/>
          <w:noProof/>
        </w:rPr>
        <w:t> </w:t>
      </w:r>
      <w:r w:rsidRPr="000B5D8A">
        <w:rPr>
          <w:b/>
          <w:bCs/>
          <w:i/>
          <w:iCs/>
          <w:noProof/>
        </w:rPr>
        <w:t>post</w:t>
      </w:r>
      <w:r w:rsidRPr="000B5D8A">
        <w:rPr>
          <w:b/>
          <w:bCs/>
          <w:noProof/>
        </w:rPr>
        <w:t xml:space="preserve"> evaluations</w:t>
      </w:r>
      <w:r w:rsidR="00C20611" w:rsidRPr="000B5D8A">
        <w:rPr>
          <w:b/>
          <w:bCs/>
          <w:noProof/>
        </w:rPr>
        <w:t xml:space="preserve"> </w:t>
      </w:r>
      <w:r w:rsidRPr="000B5D8A">
        <w:rPr>
          <w:b/>
          <w:bCs/>
          <w:noProof/>
        </w:rPr>
        <w:t>/</w:t>
      </w:r>
      <w:r w:rsidR="00C20611" w:rsidRPr="000B5D8A">
        <w:rPr>
          <w:b/>
          <w:bCs/>
          <w:noProof/>
        </w:rPr>
        <w:t xml:space="preserve"> </w:t>
      </w:r>
      <w:r w:rsidRPr="000B5D8A">
        <w:rPr>
          <w:b/>
          <w:bCs/>
          <w:noProof/>
        </w:rPr>
        <w:t xml:space="preserve">fitness checks of existing legislation </w:t>
      </w:r>
    </w:p>
    <w:p w:rsidR="001A17FF" w:rsidRPr="000B5D8A" w:rsidRDefault="001A17FF" w:rsidP="001A17FF">
      <w:pPr>
        <w:shd w:val="clear" w:color="auto" w:fill="FFFFFF"/>
        <w:spacing w:after="0"/>
        <w:rPr>
          <w:noProof/>
        </w:rPr>
      </w:pPr>
      <w:r w:rsidRPr="000B5D8A">
        <w:rPr>
          <w:noProof/>
        </w:rPr>
        <w:t xml:space="preserve">Not applicable. </w:t>
      </w:r>
    </w:p>
    <w:p w:rsidR="001A17FF" w:rsidRPr="000B5D8A" w:rsidRDefault="001A17FF" w:rsidP="005E7ADC">
      <w:pPr>
        <w:shd w:val="clear" w:color="auto" w:fill="FFFFFF"/>
        <w:spacing w:after="0"/>
        <w:rPr>
          <w:b/>
          <w:bCs/>
          <w:noProof/>
        </w:rPr>
      </w:pPr>
      <w:r w:rsidRPr="000B5D8A">
        <w:rPr>
          <w:b/>
          <w:bCs/>
          <w:noProof/>
        </w:rPr>
        <w:t xml:space="preserve">Stakeholder consultations </w:t>
      </w:r>
    </w:p>
    <w:p w:rsidR="001A17FF" w:rsidRPr="000B5D8A" w:rsidRDefault="001A17FF" w:rsidP="001A17FF">
      <w:pPr>
        <w:shd w:val="clear" w:color="auto" w:fill="FFFFFF"/>
        <w:spacing w:after="0"/>
        <w:rPr>
          <w:noProof/>
        </w:rPr>
      </w:pPr>
      <w:r w:rsidRPr="000B5D8A">
        <w:rPr>
          <w:noProof/>
        </w:rPr>
        <w:t xml:space="preserve">Not applicable. </w:t>
      </w:r>
    </w:p>
    <w:p w:rsidR="001A17FF" w:rsidRPr="000B5D8A" w:rsidRDefault="001A17FF" w:rsidP="005E7ADC">
      <w:pPr>
        <w:shd w:val="clear" w:color="auto" w:fill="FFFFFF"/>
        <w:spacing w:after="0"/>
        <w:rPr>
          <w:b/>
          <w:bCs/>
          <w:noProof/>
        </w:rPr>
      </w:pPr>
      <w:r w:rsidRPr="000B5D8A">
        <w:rPr>
          <w:b/>
          <w:bCs/>
          <w:noProof/>
        </w:rPr>
        <w:t xml:space="preserve">Collection and use of expertise </w:t>
      </w:r>
    </w:p>
    <w:p w:rsidR="001A17FF" w:rsidRPr="000B5D8A" w:rsidRDefault="001A17FF" w:rsidP="001A17FF">
      <w:pPr>
        <w:shd w:val="clear" w:color="auto" w:fill="FFFFFF"/>
        <w:spacing w:after="0"/>
        <w:rPr>
          <w:noProof/>
        </w:rPr>
      </w:pPr>
      <w:r w:rsidRPr="000B5D8A">
        <w:rPr>
          <w:noProof/>
        </w:rPr>
        <w:t>Not applicable.</w:t>
      </w:r>
    </w:p>
    <w:p w:rsidR="001A17FF" w:rsidRPr="000B5D8A" w:rsidRDefault="001A17FF" w:rsidP="005E7ADC">
      <w:pPr>
        <w:shd w:val="clear" w:color="auto" w:fill="FFFFFF"/>
        <w:spacing w:after="0"/>
        <w:rPr>
          <w:b/>
          <w:bCs/>
          <w:noProof/>
        </w:rPr>
      </w:pPr>
      <w:r w:rsidRPr="000B5D8A">
        <w:rPr>
          <w:b/>
          <w:bCs/>
          <w:noProof/>
        </w:rPr>
        <w:t xml:space="preserve">Impact assessment </w:t>
      </w:r>
    </w:p>
    <w:p w:rsidR="001A17FF" w:rsidRPr="000B5D8A" w:rsidRDefault="001A17FF" w:rsidP="001A17FF">
      <w:pPr>
        <w:shd w:val="clear" w:color="auto" w:fill="FFFFFF"/>
        <w:spacing w:after="0"/>
        <w:rPr>
          <w:noProof/>
        </w:rPr>
      </w:pPr>
      <w:r w:rsidRPr="000B5D8A">
        <w:rPr>
          <w:noProof/>
        </w:rPr>
        <w:t xml:space="preserve">Not applicable. </w:t>
      </w:r>
    </w:p>
    <w:p w:rsidR="001A17FF" w:rsidRPr="000B5D8A" w:rsidRDefault="001A17FF" w:rsidP="005E7ADC">
      <w:pPr>
        <w:shd w:val="clear" w:color="auto" w:fill="FFFFFF"/>
        <w:spacing w:after="0"/>
        <w:rPr>
          <w:b/>
          <w:bCs/>
          <w:noProof/>
        </w:rPr>
      </w:pPr>
      <w:r w:rsidRPr="000B5D8A">
        <w:rPr>
          <w:b/>
          <w:bCs/>
          <w:noProof/>
        </w:rPr>
        <w:t xml:space="preserve">Regulatory fitness and simplification </w:t>
      </w:r>
    </w:p>
    <w:p w:rsidR="001A17FF" w:rsidRPr="000B5D8A" w:rsidRDefault="001A17FF" w:rsidP="001A17FF">
      <w:pPr>
        <w:shd w:val="clear" w:color="auto" w:fill="FFFFFF"/>
        <w:spacing w:after="0"/>
        <w:rPr>
          <w:noProof/>
        </w:rPr>
      </w:pPr>
      <w:r w:rsidRPr="000B5D8A">
        <w:rPr>
          <w:noProof/>
        </w:rPr>
        <w:t xml:space="preserve">Not applicable. </w:t>
      </w:r>
    </w:p>
    <w:p w:rsidR="001A17FF" w:rsidRPr="000B5D8A" w:rsidRDefault="001A17FF" w:rsidP="005E7ADC">
      <w:pPr>
        <w:shd w:val="clear" w:color="auto" w:fill="FFFFFF"/>
        <w:spacing w:after="0"/>
        <w:rPr>
          <w:b/>
          <w:bCs/>
          <w:noProof/>
        </w:rPr>
      </w:pPr>
      <w:r w:rsidRPr="000B5D8A">
        <w:rPr>
          <w:b/>
          <w:bCs/>
          <w:noProof/>
        </w:rPr>
        <w:t xml:space="preserve">Fundamental rights </w:t>
      </w:r>
    </w:p>
    <w:p w:rsidR="00DB4929" w:rsidRPr="000B5D8A" w:rsidRDefault="009D716F" w:rsidP="001A17FF">
      <w:pPr>
        <w:shd w:val="clear" w:color="auto" w:fill="FFFFFF"/>
        <w:spacing w:after="0"/>
        <w:rPr>
          <w:noProof/>
        </w:rPr>
      </w:pPr>
      <w:r w:rsidRPr="000B5D8A">
        <w:rPr>
          <w:noProof/>
        </w:rPr>
        <w:t xml:space="preserve">According to Article 37 of the Charter of Fundamental Rights of the European Union, a high level of environmental protection and the improvement of the quality of the environment must be integrated into the policies of the </w:t>
      </w:r>
      <w:r w:rsidR="002251A3" w:rsidRPr="000B5D8A">
        <w:rPr>
          <w:noProof/>
        </w:rPr>
        <w:t xml:space="preserve">EU </w:t>
      </w:r>
      <w:r w:rsidRPr="000B5D8A">
        <w:rPr>
          <w:noProof/>
        </w:rPr>
        <w:t xml:space="preserve">and ensured in accordance with the principle of sustainable development. The proposed recommendation seeks authorisation for the opening of negotiations with a view to address air pollution. This is expected to have a positive impact on the right </w:t>
      </w:r>
      <w:r w:rsidR="00C20611" w:rsidRPr="000B5D8A">
        <w:rPr>
          <w:noProof/>
        </w:rPr>
        <w:t xml:space="preserve">to </w:t>
      </w:r>
      <w:r w:rsidRPr="000B5D8A">
        <w:rPr>
          <w:noProof/>
        </w:rPr>
        <w:t>environmental protection, as enshrined in Article 37 of the Charter of Fundamental Rights of the European Union.</w:t>
      </w:r>
    </w:p>
    <w:p w:rsidR="00DB4929" w:rsidRPr="000B5D8A" w:rsidRDefault="000661F0" w:rsidP="000661F0">
      <w:pPr>
        <w:pStyle w:val="ManualHeading1"/>
        <w:rPr>
          <w:noProof/>
        </w:rPr>
      </w:pPr>
      <w:r w:rsidRPr="000661F0">
        <w:rPr>
          <w:noProof/>
        </w:rPr>
        <w:t>3.</w:t>
      </w:r>
      <w:r w:rsidRPr="000661F0">
        <w:rPr>
          <w:noProof/>
        </w:rPr>
        <w:tab/>
      </w:r>
      <w:r w:rsidR="00DB4929" w:rsidRPr="000B5D8A">
        <w:rPr>
          <w:noProof/>
        </w:rPr>
        <w:t xml:space="preserve">LEGAL </w:t>
      </w:r>
      <w:r w:rsidR="002251A3" w:rsidRPr="000B5D8A">
        <w:rPr>
          <w:noProof/>
        </w:rPr>
        <w:t xml:space="preserve">ASPECTS </w:t>
      </w:r>
      <w:r w:rsidR="00DB4929" w:rsidRPr="000B5D8A">
        <w:rPr>
          <w:noProof/>
        </w:rPr>
        <w:t>OF THE PROPOSAL</w:t>
      </w:r>
    </w:p>
    <w:p w:rsidR="00E003D7" w:rsidRPr="000B5D8A" w:rsidRDefault="00292538" w:rsidP="00C13467">
      <w:pPr>
        <w:rPr>
          <w:b/>
          <w:bCs/>
          <w:noProof/>
        </w:rPr>
      </w:pPr>
      <w:r w:rsidRPr="000B5D8A">
        <w:rPr>
          <w:b/>
          <w:bCs/>
          <w:noProof/>
        </w:rPr>
        <w:t xml:space="preserve">Legal </w:t>
      </w:r>
      <w:r w:rsidR="002251A3" w:rsidRPr="000B5D8A">
        <w:rPr>
          <w:b/>
          <w:bCs/>
          <w:noProof/>
        </w:rPr>
        <w:t>b</w:t>
      </w:r>
      <w:r w:rsidRPr="000B5D8A">
        <w:rPr>
          <w:b/>
          <w:bCs/>
          <w:noProof/>
        </w:rPr>
        <w:t>asis</w:t>
      </w:r>
    </w:p>
    <w:p w:rsidR="00382665" w:rsidRPr="000B5D8A" w:rsidRDefault="00382665" w:rsidP="00C13467">
      <w:pPr>
        <w:rPr>
          <w:noProof/>
        </w:rPr>
      </w:pPr>
      <w:r w:rsidRPr="000B5D8A">
        <w:rPr>
          <w:noProof/>
        </w:rPr>
        <w:t xml:space="preserve">The procedural legal basis for the proposed </w:t>
      </w:r>
      <w:r w:rsidR="00E65599" w:rsidRPr="000B5D8A">
        <w:rPr>
          <w:noProof/>
        </w:rPr>
        <w:t xml:space="preserve">recommendation </w:t>
      </w:r>
      <w:r w:rsidRPr="000B5D8A">
        <w:rPr>
          <w:noProof/>
        </w:rPr>
        <w:t xml:space="preserve">is Article 218(3) and (4) of the Treaty on the Functioning of the European Union (TFEU). Article 218(3) TFEU provides that the Commission </w:t>
      </w:r>
      <w:r w:rsidR="002251A3" w:rsidRPr="000B5D8A">
        <w:rPr>
          <w:noProof/>
        </w:rPr>
        <w:t xml:space="preserve">must </w:t>
      </w:r>
      <w:r w:rsidRPr="000B5D8A">
        <w:rPr>
          <w:noProof/>
        </w:rPr>
        <w:t xml:space="preserve">submit recommendations to the Council, which </w:t>
      </w:r>
      <w:r w:rsidR="002251A3" w:rsidRPr="000B5D8A">
        <w:rPr>
          <w:noProof/>
        </w:rPr>
        <w:t xml:space="preserve">must </w:t>
      </w:r>
      <w:r w:rsidRPr="000B5D8A">
        <w:rPr>
          <w:noProof/>
        </w:rPr>
        <w:t xml:space="preserve">adopt a decision authorising the opening of negotiations and nominating the </w:t>
      </w:r>
      <w:r w:rsidR="002251A3" w:rsidRPr="000B5D8A">
        <w:rPr>
          <w:noProof/>
        </w:rPr>
        <w:t xml:space="preserve">EU </w:t>
      </w:r>
      <w:r w:rsidRPr="000B5D8A">
        <w:rPr>
          <w:noProof/>
        </w:rPr>
        <w:t>negotiator. According to Article 218(4) TFEU, the Council may address directives to the negotiator and designate a special committee in consultation with which the negotiations must be con</w:t>
      </w:r>
      <w:r w:rsidR="00E65599" w:rsidRPr="000B5D8A">
        <w:rPr>
          <w:noProof/>
        </w:rPr>
        <w:t>duct</w:t>
      </w:r>
      <w:r w:rsidRPr="000B5D8A">
        <w:rPr>
          <w:noProof/>
        </w:rPr>
        <w:t xml:space="preserve">ed. </w:t>
      </w:r>
    </w:p>
    <w:p w:rsidR="00292538" w:rsidRPr="000B5D8A" w:rsidRDefault="00292538" w:rsidP="005E7ADC">
      <w:pPr>
        <w:shd w:val="clear" w:color="auto" w:fill="FFFFFF"/>
        <w:spacing w:after="0"/>
        <w:rPr>
          <w:b/>
          <w:bCs/>
          <w:noProof/>
        </w:rPr>
      </w:pPr>
      <w:r w:rsidRPr="000B5D8A">
        <w:rPr>
          <w:b/>
          <w:bCs/>
          <w:noProof/>
        </w:rPr>
        <w:t xml:space="preserve">Subsidiarity </w:t>
      </w:r>
      <w:r w:rsidR="009D716F" w:rsidRPr="000B5D8A">
        <w:rPr>
          <w:b/>
          <w:bCs/>
          <w:noProof/>
        </w:rPr>
        <w:t>and proportionality</w:t>
      </w:r>
    </w:p>
    <w:p w:rsidR="009E0DE6" w:rsidRPr="000B5D8A" w:rsidRDefault="00C12FCF" w:rsidP="009E0DE6">
      <w:pPr>
        <w:rPr>
          <w:noProof/>
        </w:rPr>
      </w:pPr>
      <w:r w:rsidRPr="000B5D8A">
        <w:rPr>
          <w:noProof/>
        </w:rPr>
        <w:t>Addressing air pollution cannot be sufficiently achieved at Member State level alone. This is due to the transboundary nature of air pollution: atmospheric modelling and measurements of air pollution demonstrate beyond doubt that the pollution emitted in one Member State contributes to measured pollution in other Member States.</w:t>
      </w:r>
    </w:p>
    <w:p w:rsidR="00C12FCF" w:rsidRPr="000B5D8A" w:rsidRDefault="5EFB701D" w:rsidP="00C12FCF">
      <w:pPr>
        <w:rPr>
          <w:noProof/>
          <w:lang w:val="en-IE"/>
        </w:rPr>
      </w:pPr>
      <w:r w:rsidRPr="000B5D8A">
        <w:rPr>
          <w:noProof/>
          <w:lang w:val="en-IE"/>
        </w:rPr>
        <w:t xml:space="preserve">The </w:t>
      </w:r>
      <w:r w:rsidR="002251A3" w:rsidRPr="000B5D8A">
        <w:rPr>
          <w:noProof/>
          <w:lang w:val="en-IE"/>
        </w:rPr>
        <w:t xml:space="preserve">EU </w:t>
      </w:r>
      <w:r w:rsidRPr="000B5D8A">
        <w:rPr>
          <w:noProof/>
          <w:lang w:val="en-IE"/>
        </w:rPr>
        <w:t>has already adopted legislation to implement the Protocol</w:t>
      </w:r>
      <w:r w:rsidR="1833A568" w:rsidRPr="000B5D8A">
        <w:rPr>
          <w:noProof/>
          <w:lang w:val="en-IE"/>
        </w:rPr>
        <w:t xml:space="preserve"> </w:t>
      </w:r>
      <w:r w:rsidR="1833A568" w:rsidRPr="000B5D8A">
        <w:rPr>
          <w:noProof/>
        </w:rPr>
        <w:t xml:space="preserve">(as presented </w:t>
      </w:r>
      <w:r w:rsidR="00646248" w:rsidRPr="000B5D8A">
        <w:rPr>
          <w:noProof/>
        </w:rPr>
        <w:t>in Section </w:t>
      </w:r>
      <w:r w:rsidR="1833A568" w:rsidRPr="000B5D8A">
        <w:rPr>
          <w:noProof/>
        </w:rPr>
        <w:t>1)</w:t>
      </w:r>
      <w:r w:rsidRPr="000B5D8A">
        <w:rPr>
          <w:noProof/>
          <w:lang w:val="en-IE"/>
        </w:rPr>
        <w:t>.</w:t>
      </w:r>
      <w:r w:rsidR="1833A568" w:rsidRPr="000B5D8A">
        <w:rPr>
          <w:noProof/>
          <w:lang w:val="en-IE"/>
        </w:rPr>
        <w:t xml:space="preserve"> </w:t>
      </w:r>
      <w:r w:rsidRPr="000B5D8A">
        <w:rPr>
          <w:noProof/>
          <w:lang w:val="en-IE"/>
        </w:rPr>
        <w:t xml:space="preserve">It is important to ensure that the revision of the Protocol remain </w:t>
      </w:r>
      <w:r w:rsidR="002251A3" w:rsidRPr="000B5D8A">
        <w:rPr>
          <w:noProof/>
          <w:lang w:val="en-IE"/>
        </w:rPr>
        <w:t xml:space="preserve">consistent </w:t>
      </w:r>
      <w:r w:rsidRPr="000B5D8A">
        <w:rPr>
          <w:noProof/>
          <w:lang w:val="en-IE"/>
        </w:rPr>
        <w:t xml:space="preserve">with and add value to existing and proposed </w:t>
      </w:r>
      <w:r w:rsidR="00646248" w:rsidRPr="000B5D8A">
        <w:rPr>
          <w:noProof/>
          <w:lang w:val="en-IE"/>
        </w:rPr>
        <w:t xml:space="preserve">EU </w:t>
      </w:r>
      <w:r w:rsidR="5D636361" w:rsidRPr="000B5D8A">
        <w:rPr>
          <w:noProof/>
          <w:lang w:val="en-IE"/>
        </w:rPr>
        <w:t>l</w:t>
      </w:r>
      <w:r w:rsidRPr="000B5D8A">
        <w:rPr>
          <w:noProof/>
          <w:lang w:val="en-IE"/>
        </w:rPr>
        <w:t xml:space="preserve">egislation. </w:t>
      </w:r>
    </w:p>
    <w:p w:rsidR="00D37C4B" w:rsidRPr="000B5D8A" w:rsidRDefault="00646248" w:rsidP="00C12FCF">
      <w:pPr>
        <w:rPr>
          <w:b/>
          <w:bCs/>
          <w:noProof/>
        </w:rPr>
      </w:pPr>
      <w:r w:rsidRPr="000B5D8A">
        <w:rPr>
          <w:noProof/>
        </w:rPr>
        <w:t xml:space="preserve">Therefore, </w:t>
      </w:r>
      <w:r w:rsidR="009D716F" w:rsidRPr="000B5D8A">
        <w:rPr>
          <w:noProof/>
        </w:rPr>
        <w:t>it is essential that the</w:t>
      </w:r>
      <w:r w:rsidRPr="000B5D8A">
        <w:rPr>
          <w:noProof/>
        </w:rPr>
        <w:t xml:space="preserve"> EU’s</w:t>
      </w:r>
      <w:r w:rsidR="009D716F" w:rsidRPr="000B5D8A">
        <w:rPr>
          <w:noProof/>
        </w:rPr>
        <w:t xml:space="preserve"> participation in the future negotiations and resulting international agreement is assured. The proposed recommendation does not go beyond what is necessary for achieving the objectives pursued.</w:t>
      </w:r>
    </w:p>
    <w:p w:rsidR="00C12FCF" w:rsidRPr="000B5D8A" w:rsidRDefault="00C12FCF" w:rsidP="005E7ADC">
      <w:pPr>
        <w:shd w:val="clear" w:color="auto" w:fill="FFFFFF"/>
        <w:spacing w:after="0"/>
        <w:rPr>
          <w:b/>
          <w:bCs/>
          <w:noProof/>
        </w:rPr>
      </w:pPr>
      <w:r w:rsidRPr="000B5D8A">
        <w:rPr>
          <w:b/>
          <w:bCs/>
          <w:noProof/>
        </w:rPr>
        <w:t>Choice of instrument</w:t>
      </w:r>
    </w:p>
    <w:p w:rsidR="00D37C4B" w:rsidRPr="000B5D8A" w:rsidRDefault="00B3435C" w:rsidP="009E0DE6">
      <w:pPr>
        <w:rPr>
          <w:b/>
          <w:bCs/>
          <w:noProof/>
        </w:rPr>
      </w:pPr>
      <w:r w:rsidRPr="000B5D8A">
        <w:rPr>
          <w:noProof/>
        </w:rPr>
        <w:t>In accordance with Article 218</w:t>
      </w:r>
      <w:r w:rsidR="008F219A" w:rsidRPr="000B5D8A">
        <w:rPr>
          <w:noProof/>
        </w:rPr>
        <w:t>(3) and (4)</w:t>
      </w:r>
      <w:r w:rsidRPr="000B5D8A">
        <w:rPr>
          <w:noProof/>
        </w:rPr>
        <w:t xml:space="preserve"> TFEU, a</w:t>
      </w:r>
      <w:r w:rsidR="009E0DE6" w:rsidRPr="000B5D8A">
        <w:rPr>
          <w:noProof/>
        </w:rPr>
        <w:t xml:space="preserve"> Council </w:t>
      </w:r>
      <w:r w:rsidR="00646248" w:rsidRPr="000B5D8A">
        <w:rPr>
          <w:noProof/>
        </w:rPr>
        <w:t>d</w:t>
      </w:r>
      <w:r w:rsidR="009E0DE6" w:rsidRPr="000B5D8A">
        <w:rPr>
          <w:noProof/>
        </w:rPr>
        <w:t xml:space="preserve">ecision is necessary to authorise the opening of negotiations by the </w:t>
      </w:r>
      <w:r w:rsidR="002251A3" w:rsidRPr="000B5D8A">
        <w:rPr>
          <w:noProof/>
        </w:rPr>
        <w:t xml:space="preserve">EU </w:t>
      </w:r>
      <w:r w:rsidR="00FB71C9" w:rsidRPr="000B5D8A">
        <w:rPr>
          <w:noProof/>
        </w:rPr>
        <w:t>on the revision of the Protocol</w:t>
      </w:r>
      <w:r w:rsidR="009E0DE6" w:rsidRPr="000B5D8A">
        <w:rPr>
          <w:noProof/>
        </w:rPr>
        <w:t xml:space="preserve"> in order to address </w:t>
      </w:r>
      <w:r w:rsidR="00FB71C9" w:rsidRPr="000B5D8A">
        <w:rPr>
          <w:noProof/>
        </w:rPr>
        <w:t>air pollution.</w:t>
      </w:r>
    </w:p>
    <w:p w:rsidR="00DB4929" w:rsidRPr="000B5D8A" w:rsidRDefault="000661F0" w:rsidP="000661F0">
      <w:pPr>
        <w:pStyle w:val="ManualHeading1"/>
        <w:rPr>
          <w:noProof/>
        </w:rPr>
      </w:pPr>
      <w:r w:rsidRPr="000661F0">
        <w:rPr>
          <w:noProof/>
        </w:rPr>
        <w:t>4.</w:t>
      </w:r>
      <w:r w:rsidRPr="000661F0">
        <w:rPr>
          <w:noProof/>
        </w:rPr>
        <w:tab/>
      </w:r>
      <w:r w:rsidR="00DB4929" w:rsidRPr="000B5D8A">
        <w:rPr>
          <w:noProof/>
        </w:rPr>
        <w:t xml:space="preserve">BUDGETARY IMPLICATION </w:t>
      </w:r>
    </w:p>
    <w:p w:rsidR="00E23DB2" w:rsidRPr="000B5D8A" w:rsidRDefault="00721AC0" w:rsidP="00C13467">
      <w:pPr>
        <w:rPr>
          <w:noProof/>
        </w:rPr>
      </w:pPr>
      <w:r w:rsidRPr="000B5D8A">
        <w:rPr>
          <w:noProof/>
        </w:rPr>
        <w:t xml:space="preserve">The exact budgetary implications of this initiative are impossible to determine at this stage </w:t>
      </w:r>
      <w:r w:rsidR="00646248" w:rsidRPr="000B5D8A">
        <w:rPr>
          <w:noProof/>
        </w:rPr>
        <w:t>because</w:t>
      </w:r>
      <w:r w:rsidRPr="000B5D8A">
        <w:rPr>
          <w:noProof/>
        </w:rPr>
        <w:t xml:space="preserve"> its scope and key </w:t>
      </w:r>
      <w:r w:rsidR="002251A3" w:rsidRPr="000B5D8A">
        <w:rPr>
          <w:noProof/>
        </w:rPr>
        <w:t xml:space="preserve">aspects </w:t>
      </w:r>
      <w:r w:rsidR="00404B3F" w:rsidRPr="000B5D8A">
        <w:rPr>
          <w:noProof/>
        </w:rPr>
        <w:t xml:space="preserve">have yet </w:t>
      </w:r>
      <w:r w:rsidRPr="000B5D8A">
        <w:rPr>
          <w:noProof/>
        </w:rPr>
        <w:t>to be negotiated</w:t>
      </w:r>
      <w:r w:rsidR="00404B3F" w:rsidRPr="000B5D8A">
        <w:rPr>
          <w:noProof/>
        </w:rPr>
        <w:t xml:space="preserve"> multilaterally</w:t>
      </w:r>
      <w:r w:rsidRPr="000B5D8A">
        <w:rPr>
          <w:noProof/>
        </w:rPr>
        <w:t xml:space="preserve">. </w:t>
      </w:r>
    </w:p>
    <w:p w:rsidR="00632F59" w:rsidRPr="000B5D8A" w:rsidRDefault="000661F0" w:rsidP="000661F0">
      <w:pPr>
        <w:pStyle w:val="ManualHeading1"/>
        <w:rPr>
          <w:noProof/>
        </w:rPr>
      </w:pPr>
      <w:r w:rsidRPr="000661F0">
        <w:rPr>
          <w:noProof/>
        </w:rPr>
        <w:t>5.</w:t>
      </w:r>
      <w:r w:rsidRPr="000661F0">
        <w:rPr>
          <w:noProof/>
        </w:rPr>
        <w:tab/>
      </w:r>
      <w:r w:rsidR="00632F59" w:rsidRPr="000B5D8A">
        <w:rPr>
          <w:noProof/>
        </w:rPr>
        <w:t xml:space="preserve">OTHER </w:t>
      </w:r>
      <w:r w:rsidR="002251A3" w:rsidRPr="000B5D8A">
        <w:rPr>
          <w:noProof/>
        </w:rPr>
        <w:t>ASPECTS</w:t>
      </w:r>
    </w:p>
    <w:p w:rsidR="00632F59" w:rsidRPr="00CF2585" w:rsidRDefault="00632F59" w:rsidP="00CF2585">
      <w:pPr>
        <w:shd w:val="clear" w:color="auto" w:fill="FFFFFF"/>
        <w:spacing w:after="0"/>
        <w:rPr>
          <w:b/>
          <w:bCs/>
          <w:noProof/>
        </w:rPr>
      </w:pPr>
      <w:r w:rsidRPr="00CF2585">
        <w:rPr>
          <w:b/>
          <w:bCs/>
          <w:noProof/>
        </w:rPr>
        <w:t xml:space="preserve">Implementation plans and monitoring, evaluation and reporting </w:t>
      </w:r>
      <w:r w:rsidR="007A2CA5" w:rsidRPr="00CF2585">
        <w:rPr>
          <w:b/>
          <w:bCs/>
          <w:noProof/>
        </w:rPr>
        <w:t>arrangements</w:t>
      </w:r>
    </w:p>
    <w:p w:rsidR="00632F59" w:rsidRPr="000B5D8A" w:rsidRDefault="52730EED" w:rsidP="00632F59">
      <w:pPr>
        <w:rPr>
          <w:noProof/>
        </w:rPr>
      </w:pPr>
      <w:r w:rsidRPr="000B5D8A">
        <w:rPr>
          <w:noProof/>
        </w:rPr>
        <w:t xml:space="preserve">The </w:t>
      </w:r>
      <w:r w:rsidR="5BE3E60B" w:rsidRPr="000B5D8A">
        <w:rPr>
          <w:noProof/>
        </w:rPr>
        <w:t xml:space="preserve">timetable, </w:t>
      </w:r>
      <w:r w:rsidR="00404B3F" w:rsidRPr="000B5D8A">
        <w:rPr>
          <w:noProof/>
        </w:rPr>
        <w:t xml:space="preserve">the </w:t>
      </w:r>
      <w:r w:rsidR="5BE3E60B" w:rsidRPr="000B5D8A">
        <w:rPr>
          <w:noProof/>
        </w:rPr>
        <w:t>deliverables from the work of the task forces</w:t>
      </w:r>
      <w:r w:rsidR="00404B3F" w:rsidRPr="000B5D8A">
        <w:rPr>
          <w:noProof/>
        </w:rPr>
        <w:t>,</w:t>
      </w:r>
      <w:r w:rsidR="5BE3E60B" w:rsidRPr="000B5D8A">
        <w:rPr>
          <w:noProof/>
        </w:rPr>
        <w:t xml:space="preserve"> and </w:t>
      </w:r>
      <w:r w:rsidR="00404B3F" w:rsidRPr="000B5D8A">
        <w:rPr>
          <w:noProof/>
        </w:rPr>
        <w:t xml:space="preserve">the </w:t>
      </w:r>
      <w:r w:rsidR="78BE632A" w:rsidRPr="000B5D8A">
        <w:rPr>
          <w:noProof/>
        </w:rPr>
        <w:t xml:space="preserve">considerations to facilitate </w:t>
      </w:r>
      <w:r w:rsidR="146EACE2" w:rsidRPr="000B5D8A">
        <w:rPr>
          <w:noProof/>
        </w:rPr>
        <w:t xml:space="preserve">ratification and </w:t>
      </w:r>
      <w:r w:rsidR="78BE632A" w:rsidRPr="000B5D8A">
        <w:rPr>
          <w:noProof/>
        </w:rPr>
        <w:t xml:space="preserve">implementation </w:t>
      </w:r>
      <w:r w:rsidR="146EACE2" w:rsidRPr="000B5D8A">
        <w:rPr>
          <w:noProof/>
        </w:rPr>
        <w:t xml:space="preserve">of the </w:t>
      </w:r>
      <w:r w:rsidR="000D69A5" w:rsidRPr="000B5D8A">
        <w:rPr>
          <w:noProof/>
        </w:rPr>
        <w:t>P</w:t>
      </w:r>
      <w:r w:rsidR="146EACE2" w:rsidRPr="000B5D8A">
        <w:rPr>
          <w:noProof/>
        </w:rPr>
        <w:t xml:space="preserve">rotocol by current non-parties </w:t>
      </w:r>
      <w:r w:rsidR="00E54733">
        <w:rPr>
          <w:noProof/>
        </w:rPr>
        <w:t>were</w:t>
      </w:r>
      <w:r w:rsidR="00E54733" w:rsidRPr="000B5D8A">
        <w:rPr>
          <w:noProof/>
        </w:rPr>
        <w:t xml:space="preserve"> </w:t>
      </w:r>
      <w:r w:rsidR="146EACE2" w:rsidRPr="000B5D8A">
        <w:rPr>
          <w:noProof/>
        </w:rPr>
        <w:t xml:space="preserve">discussed </w:t>
      </w:r>
      <w:r w:rsidR="719369FE" w:rsidRPr="000B5D8A">
        <w:rPr>
          <w:noProof/>
        </w:rPr>
        <w:t>at</w:t>
      </w:r>
      <w:r w:rsidR="146EACE2" w:rsidRPr="000B5D8A">
        <w:rPr>
          <w:noProof/>
        </w:rPr>
        <w:t xml:space="preserve"> the meeting of the Working Group on Strategies and Review </w:t>
      </w:r>
      <w:r w:rsidR="5965DB25" w:rsidRPr="000B5D8A">
        <w:rPr>
          <w:noProof/>
        </w:rPr>
        <w:t>at its 62nd session from</w:t>
      </w:r>
      <w:r w:rsidR="383C175D" w:rsidRPr="000B5D8A">
        <w:rPr>
          <w:noProof/>
        </w:rPr>
        <w:t xml:space="preserve"> </w:t>
      </w:r>
      <w:r w:rsidR="77B2AB61" w:rsidRPr="000B5D8A">
        <w:rPr>
          <w:noProof/>
        </w:rPr>
        <w:t>27</w:t>
      </w:r>
      <w:r w:rsidR="1A38D4B2" w:rsidRPr="000B5D8A">
        <w:rPr>
          <w:noProof/>
        </w:rPr>
        <w:t xml:space="preserve"> to 3</w:t>
      </w:r>
      <w:r w:rsidRPr="000B5D8A">
        <w:rPr>
          <w:noProof/>
        </w:rPr>
        <w:t>1</w:t>
      </w:r>
      <w:r w:rsidR="002251A3" w:rsidRPr="000B5D8A">
        <w:rPr>
          <w:noProof/>
        </w:rPr>
        <w:t> </w:t>
      </w:r>
      <w:r w:rsidR="383C175D" w:rsidRPr="000B5D8A">
        <w:rPr>
          <w:noProof/>
        </w:rPr>
        <w:t>May</w:t>
      </w:r>
      <w:r w:rsidR="002251A3" w:rsidRPr="000B5D8A">
        <w:rPr>
          <w:noProof/>
        </w:rPr>
        <w:t> </w:t>
      </w:r>
      <w:r w:rsidR="1A38D4B2" w:rsidRPr="000B5D8A">
        <w:rPr>
          <w:noProof/>
        </w:rPr>
        <w:t>2024</w:t>
      </w:r>
      <w:r w:rsidR="383C175D" w:rsidRPr="000B5D8A">
        <w:rPr>
          <w:noProof/>
        </w:rPr>
        <w:t xml:space="preserve"> in </w:t>
      </w:r>
      <w:r w:rsidR="6B39AAA2" w:rsidRPr="000B5D8A">
        <w:rPr>
          <w:noProof/>
        </w:rPr>
        <w:t>Geneva</w:t>
      </w:r>
      <w:r w:rsidR="383C175D" w:rsidRPr="000B5D8A">
        <w:rPr>
          <w:noProof/>
        </w:rPr>
        <w:t xml:space="preserve">, </w:t>
      </w:r>
      <w:r w:rsidR="6B39AAA2" w:rsidRPr="000B5D8A">
        <w:rPr>
          <w:noProof/>
        </w:rPr>
        <w:t>Switzerland</w:t>
      </w:r>
      <w:r w:rsidR="56D5C62E" w:rsidRPr="000B5D8A">
        <w:rPr>
          <w:noProof/>
        </w:rPr>
        <w:t xml:space="preserve">. </w:t>
      </w:r>
    </w:p>
    <w:p w:rsidR="00821D47" w:rsidRPr="000B5D8A" w:rsidRDefault="383C175D" w:rsidP="00821D47">
      <w:pPr>
        <w:rPr>
          <w:noProof/>
        </w:rPr>
      </w:pPr>
      <w:r w:rsidRPr="000B5D8A">
        <w:rPr>
          <w:noProof/>
        </w:rPr>
        <w:t xml:space="preserve">Negotiations on the </w:t>
      </w:r>
      <w:r w:rsidR="6B39AAA2" w:rsidRPr="000B5D8A">
        <w:rPr>
          <w:noProof/>
        </w:rPr>
        <w:t>revision</w:t>
      </w:r>
      <w:r w:rsidR="5F48F842" w:rsidRPr="000B5D8A">
        <w:rPr>
          <w:noProof/>
        </w:rPr>
        <w:t xml:space="preserve"> itself</w:t>
      </w:r>
      <w:r w:rsidRPr="000B5D8A">
        <w:rPr>
          <w:noProof/>
        </w:rPr>
        <w:t xml:space="preserve"> </w:t>
      </w:r>
      <w:r w:rsidR="342D41C6" w:rsidRPr="000B5D8A">
        <w:rPr>
          <w:noProof/>
        </w:rPr>
        <w:t>are</w:t>
      </w:r>
      <w:r w:rsidR="02168A6A" w:rsidRPr="000B5D8A">
        <w:rPr>
          <w:noProof/>
        </w:rPr>
        <w:t xml:space="preserve"> expected to</w:t>
      </w:r>
      <w:r w:rsidRPr="000B5D8A">
        <w:rPr>
          <w:noProof/>
        </w:rPr>
        <w:t xml:space="preserve"> start at </w:t>
      </w:r>
      <w:r w:rsidR="52730EED" w:rsidRPr="000B5D8A">
        <w:rPr>
          <w:noProof/>
        </w:rPr>
        <w:t>the 44th session of the Executive Body on 9-12</w:t>
      </w:r>
      <w:r w:rsidR="002251A3" w:rsidRPr="000B5D8A">
        <w:rPr>
          <w:noProof/>
        </w:rPr>
        <w:t> </w:t>
      </w:r>
      <w:r w:rsidR="52730EED" w:rsidRPr="000B5D8A">
        <w:rPr>
          <w:noProof/>
        </w:rPr>
        <w:t>December</w:t>
      </w:r>
      <w:r w:rsidR="002251A3" w:rsidRPr="000B5D8A">
        <w:rPr>
          <w:noProof/>
        </w:rPr>
        <w:t> </w:t>
      </w:r>
      <w:r w:rsidR="52730EED" w:rsidRPr="000B5D8A">
        <w:rPr>
          <w:noProof/>
        </w:rPr>
        <w:t xml:space="preserve">2024. </w:t>
      </w:r>
    </w:p>
    <w:p w:rsidR="00632F59" w:rsidRPr="00CF2585" w:rsidRDefault="00632F59" w:rsidP="00CF2585">
      <w:pPr>
        <w:shd w:val="clear" w:color="auto" w:fill="FFFFFF"/>
        <w:spacing w:after="0"/>
        <w:rPr>
          <w:b/>
          <w:bCs/>
          <w:noProof/>
        </w:rPr>
      </w:pPr>
      <w:r w:rsidRPr="00CF2585">
        <w:rPr>
          <w:b/>
          <w:bCs/>
          <w:noProof/>
        </w:rPr>
        <w:t>Explanatory documents (for directives)</w:t>
      </w:r>
    </w:p>
    <w:p w:rsidR="00632F59" w:rsidRPr="000B5D8A" w:rsidRDefault="00632F59" w:rsidP="00632F59">
      <w:pPr>
        <w:rPr>
          <w:noProof/>
        </w:rPr>
      </w:pPr>
      <w:r w:rsidRPr="000B5D8A">
        <w:rPr>
          <w:noProof/>
        </w:rPr>
        <w:t>Not applicable.</w:t>
      </w:r>
    </w:p>
    <w:p w:rsidR="00632F59" w:rsidRPr="00CF2585" w:rsidRDefault="00632F59" w:rsidP="00CF2585">
      <w:pPr>
        <w:shd w:val="clear" w:color="auto" w:fill="FFFFFF"/>
        <w:spacing w:after="0"/>
        <w:rPr>
          <w:b/>
          <w:bCs/>
          <w:noProof/>
        </w:rPr>
      </w:pPr>
      <w:r w:rsidRPr="00CF2585">
        <w:rPr>
          <w:b/>
          <w:bCs/>
          <w:noProof/>
        </w:rPr>
        <w:t>Detailed explanation of the specific provisions of the proposal</w:t>
      </w:r>
    </w:p>
    <w:p w:rsidR="00632F59" w:rsidRPr="000B5D8A" w:rsidRDefault="00632F59" w:rsidP="00632F59">
      <w:pPr>
        <w:rPr>
          <w:noProof/>
        </w:rPr>
      </w:pPr>
      <w:r w:rsidRPr="000B5D8A">
        <w:rPr>
          <w:noProof/>
        </w:rPr>
        <w:t>The Commission recommends that:</w:t>
      </w:r>
    </w:p>
    <w:p w:rsidR="00632F59" w:rsidRPr="000B5D8A" w:rsidRDefault="000D69A5" w:rsidP="00A21096">
      <w:pPr>
        <w:pStyle w:val="Tiret0"/>
        <w:numPr>
          <w:ilvl w:val="0"/>
          <w:numId w:val="7"/>
        </w:numPr>
        <w:rPr>
          <w:noProof/>
        </w:rPr>
      </w:pPr>
      <w:r w:rsidRPr="000B5D8A">
        <w:rPr>
          <w:noProof/>
        </w:rPr>
        <w:t>t</w:t>
      </w:r>
      <w:r w:rsidR="00632F59" w:rsidRPr="000B5D8A">
        <w:rPr>
          <w:noProof/>
        </w:rPr>
        <w:t xml:space="preserve">he Council authorises the Commission to open and conduct negotiations for the </w:t>
      </w:r>
      <w:r w:rsidR="007A2CA5" w:rsidRPr="000B5D8A">
        <w:rPr>
          <w:noProof/>
        </w:rPr>
        <w:t>revision of the Protocol</w:t>
      </w:r>
      <w:r w:rsidRPr="000B5D8A">
        <w:rPr>
          <w:noProof/>
        </w:rPr>
        <w:t>;</w:t>
      </w:r>
    </w:p>
    <w:p w:rsidR="00632F59" w:rsidRPr="000B5D8A" w:rsidRDefault="000D69A5" w:rsidP="00A21096">
      <w:pPr>
        <w:pStyle w:val="Tiret0"/>
        <w:numPr>
          <w:ilvl w:val="0"/>
          <w:numId w:val="6"/>
        </w:numPr>
        <w:rPr>
          <w:noProof/>
        </w:rPr>
      </w:pPr>
      <w:r w:rsidRPr="000B5D8A">
        <w:rPr>
          <w:noProof/>
        </w:rPr>
        <w:t>t</w:t>
      </w:r>
      <w:r w:rsidR="00632F59" w:rsidRPr="000B5D8A">
        <w:rPr>
          <w:noProof/>
        </w:rPr>
        <w:t xml:space="preserve">he Commission is nominated as </w:t>
      </w:r>
      <w:r w:rsidR="00144534" w:rsidRPr="000B5D8A">
        <w:rPr>
          <w:noProof/>
        </w:rPr>
        <w:t>E</w:t>
      </w:r>
      <w:r w:rsidR="00632F59" w:rsidRPr="000B5D8A">
        <w:rPr>
          <w:noProof/>
        </w:rPr>
        <w:t xml:space="preserve">U </w:t>
      </w:r>
      <w:r w:rsidRPr="000B5D8A">
        <w:rPr>
          <w:noProof/>
        </w:rPr>
        <w:t>negotiator;</w:t>
      </w:r>
    </w:p>
    <w:p w:rsidR="007A2CA5" w:rsidRPr="000B5D8A" w:rsidRDefault="000D69A5" w:rsidP="00A21096">
      <w:pPr>
        <w:pStyle w:val="Tiret0"/>
        <w:numPr>
          <w:ilvl w:val="0"/>
          <w:numId w:val="6"/>
        </w:numPr>
        <w:rPr>
          <w:noProof/>
        </w:rPr>
      </w:pPr>
      <w:r w:rsidRPr="000B5D8A">
        <w:rPr>
          <w:noProof/>
        </w:rPr>
        <w:t>t</w:t>
      </w:r>
      <w:r w:rsidR="00632F59" w:rsidRPr="000B5D8A">
        <w:rPr>
          <w:noProof/>
        </w:rPr>
        <w:t xml:space="preserve">he Commission conducts the negotiations in consultation with the special committee designated by the Council in accordance with Article 218(4) </w:t>
      </w:r>
      <w:r w:rsidRPr="000B5D8A">
        <w:rPr>
          <w:noProof/>
        </w:rPr>
        <w:t>TFEU; and</w:t>
      </w:r>
    </w:p>
    <w:p w:rsidR="00DB4929" w:rsidRPr="000B5D8A" w:rsidRDefault="000D69A5" w:rsidP="00A21096">
      <w:pPr>
        <w:pStyle w:val="Tiret0"/>
        <w:numPr>
          <w:ilvl w:val="0"/>
          <w:numId w:val="6"/>
        </w:numPr>
        <w:rPr>
          <w:noProof/>
        </w:rPr>
        <w:sectPr w:rsidR="00DB4929" w:rsidRPr="000B5D8A" w:rsidSect="00E616D7">
          <w:headerReference w:type="even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  <w:r w:rsidRPr="000B5D8A">
        <w:rPr>
          <w:noProof/>
        </w:rPr>
        <w:t>t</w:t>
      </w:r>
      <w:r w:rsidR="7D0CBEC6" w:rsidRPr="000B5D8A">
        <w:rPr>
          <w:noProof/>
        </w:rPr>
        <w:t>he</w:t>
      </w:r>
      <w:r w:rsidR="383C175D" w:rsidRPr="000B5D8A">
        <w:rPr>
          <w:noProof/>
        </w:rPr>
        <w:t xml:space="preserve"> Council approves the negotiating directives annexed to this </w:t>
      </w:r>
      <w:r w:rsidR="00213C93" w:rsidRPr="000B5D8A">
        <w:rPr>
          <w:noProof/>
        </w:rPr>
        <w:t xml:space="preserve">proposed </w:t>
      </w:r>
      <w:r w:rsidR="383C175D" w:rsidRPr="000B5D8A">
        <w:rPr>
          <w:noProof/>
        </w:rPr>
        <w:t>recommendation</w:t>
      </w:r>
      <w:r w:rsidR="17F0165B" w:rsidRPr="000B5D8A">
        <w:rPr>
          <w:noProof/>
        </w:rPr>
        <w:t>.</w:t>
      </w:r>
    </w:p>
    <w:p w:rsidR="00DB4929" w:rsidRPr="000B5D8A" w:rsidRDefault="00CF2585" w:rsidP="00CF2585">
      <w:pPr>
        <w:pStyle w:val="Statut"/>
        <w:rPr>
          <w:noProof/>
        </w:rPr>
      </w:pPr>
      <w:r w:rsidRPr="00CF2585">
        <w:rPr>
          <w:noProof/>
        </w:rPr>
        <w:t>Recommendation for a</w:t>
      </w:r>
    </w:p>
    <w:p w:rsidR="00DB4929" w:rsidRPr="000B5D8A" w:rsidRDefault="00CF2585" w:rsidP="00CF2585">
      <w:pPr>
        <w:pStyle w:val="Typedudocument"/>
        <w:rPr>
          <w:noProof/>
        </w:rPr>
      </w:pPr>
      <w:r w:rsidRPr="00CF2585">
        <w:rPr>
          <w:noProof/>
        </w:rPr>
        <w:t>COUNCIL DECISION</w:t>
      </w:r>
    </w:p>
    <w:p w:rsidR="00DB4929" w:rsidRPr="000B5D8A" w:rsidRDefault="00CF2585" w:rsidP="00CF2585">
      <w:pPr>
        <w:pStyle w:val="Titreobjet"/>
        <w:rPr>
          <w:noProof/>
        </w:rPr>
      </w:pPr>
      <w:r w:rsidRPr="00CF2585">
        <w:rPr>
          <w:noProof/>
        </w:rPr>
        <w:t>authorising the Commission to negotiate, on behalf of the European Union, the revision of the Protocol to the 1979 Convention on Long-range Transboundary Air Pollution to Abate Acidification, Eutrophication and Ground-level Ozone, as amended in 2012 (Gothenburg Protocol)</w:t>
      </w:r>
    </w:p>
    <w:p w:rsidR="00DB4929" w:rsidRPr="000B5D8A" w:rsidRDefault="00DB4929" w:rsidP="00DB4929">
      <w:pPr>
        <w:pStyle w:val="Institutionquiagit"/>
        <w:rPr>
          <w:noProof/>
        </w:rPr>
      </w:pPr>
      <w:r w:rsidRPr="000B5D8A">
        <w:rPr>
          <w:noProof/>
        </w:rPr>
        <w:t>THE COUNCIL OF THE EUROPEAN UNION,</w:t>
      </w:r>
    </w:p>
    <w:p w:rsidR="00DB4929" w:rsidRPr="000B5D8A" w:rsidRDefault="00DB4929" w:rsidP="00CF2585">
      <w:pPr>
        <w:autoSpaceDE w:val="0"/>
        <w:autoSpaceDN w:val="0"/>
        <w:adjustRightInd w:val="0"/>
        <w:rPr>
          <w:noProof/>
          <w:color w:val="000000"/>
          <w:lang w:eastAsia="en-GB"/>
        </w:rPr>
      </w:pPr>
      <w:r w:rsidRPr="000B5D8A">
        <w:rPr>
          <w:noProof/>
          <w:color w:val="000000"/>
          <w:lang w:eastAsia="en-GB"/>
        </w:rPr>
        <w:t>Having regard to the Treaty on the Functioning of the European Union, and in particular</w:t>
      </w:r>
      <w:r w:rsidR="00CF2585">
        <w:rPr>
          <w:noProof/>
          <w:color w:val="000000"/>
          <w:lang w:eastAsia="en-GB"/>
        </w:rPr>
        <w:t xml:space="preserve"> </w:t>
      </w:r>
      <w:r w:rsidRPr="000B5D8A">
        <w:rPr>
          <w:noProof/>
          <w:color w:val="000000"/>
          <w:lang w:eastAsia="en-GB"/>
        </w:rPr>
        <w:t>Arti</w:t>
      </w:r>
      <w:r w:rsidR="00337ADA" w:rsidRPr="000B5D8A">
        <w:rPr>
          <w:noProof/>
          <w:color w:val="000000"/>
          <w:lang w:eastAsia="en-GB"/>
        </w:rPr>
        <w:t>cle 218(3) and (4) thereof,</w:t>
      </w:r>
    </w:p>
    <w:p w:rsidR="00DB4929" w:rsidRPr="000B5D8A" w:rsidRDefault="00DB4929" w:rsidP="00CF2585">
      <w:pPr>
        <w:autoSpaceDE w:val="0"/>
        <w:autoSpaceDN w:val="0"/>
        <w:adjustRightInd w:val="0"/>
        <w:rPr>
          <w:noProof/>
          <w:color w:val="000000"/>
          <w:lang w:eastAsia="en-GB"/>
        </w:rPr>
      </w:pPr>
      <w:r w:rsidRPr="000B5D8A">
        <w:rPr>
          <w:noProof/>
          <w:color w:val="000000"/>
          <w:lang w:eastAsia="en-GB"/>
        </w:rPr>
        <w:t>Having regard to the recommendation from the European Commission,</w:t>
      </w:r>
    </w:p>
    <w:p w:rsidR="00337ADA" w:rsidRPr="000B5D8A" w:rsidRDefault="002853A0" w:rsidP="00CF2585">
      <w:pPr>
        <w:autoSpaceDE w:val="0"/>
        <w:autoSpaceDN w:val="0"/>
        <w:adjustRightInd w:val="0"/>
        <w:rPr>
          <w:noProof/>
          <w:lang w:eastAsia="en-GB"/>
        </w:rPr>
      </w:pPr>
      <w:r w:rsidRPr="000B5D8A">
        <w:rPr>
          <w:noProof/>
          <w:lang w:eastAsia="en-GB"/>
        </w:rPr>
        <w:t>Whereas:</w:t>
      </w:r>
    </w:p>
    <w:p w:rsidR="00E33058" w:rsidRPr="000B5D8A" w:rsidRDefault="000661F0" w:rsidP="000661F0">
      <w:pPr>
        <w:pStyle w:val="ManualConsidrant"/>
        <w:rPr>
          <w:noProof/>
          <w:lang w:eastAsia="en-IE"/>
        </w:rPr>
      </w:pPr>
      <w:r w:rsidRPr="000661F0">
        <w:rPr>
          <w:noProof/>
        </w:rPr>
        <w:t>(1)</w:t>
      </w:r>
      <w:r w:rsidRPr="000661F0">
        <w:rPr>
          <w:noProof/>
        </w:rPr>
        <w:tab/>
      </w:r>
      <w:r w:rsidR="00E33058" w:rsidRPr="000B5D8A">
        <w:rPr>
          <w:noProof/>
          <w:lang w:eastAsia="en-IE"/>
        </w:rPr>
        <w:t>The Protocol to the 1979 Convention on Long-range Transboundary Air Pollution to Abate Acidification, Eutrophication and Ground-level Ozone (also known as the Gothenburg Protocol</w:t>
      </w:r>
      <w:r w:rsidR="00021CC6" w:rsidRPr="000B5D8A">
        <w:rPr>
          <w:noProof/>
          <w:lang w:eastAsia="en-IE"/>
        </w:rPr>
        <w:t xml:space="preserve"> (‘the Protocol’)</w:t>
      </w:r>
      <w:r w:rsidR="00E33058" w:rsidRPr="000B5D8A">
        <w:rPr>
          <w:noProof/>
          <w:lang w:eastAsia="en-IE"/>
        </w:rPr>
        <w:t>)</w:t>
      </w:r>
      <w:r w:rsidR="0079496E" w:rsidRPr="000B5D8A">
        <w:rPr>
          <w:rStyle w:val="FootnoteReference"/>
          <w:rFonts w:eastAsia="Times New Roman"/>
          <w:noProof/>
          <w:szCs w:val="24"/>
          <w:lang w:eastAsia="en-IE"/>
        </w:rPr>
        <w:footnoteReference w:id="15"/>
      </w:r>
      <w:r w:rsidR="00E33058" w:rsidRPr="000B5D8A">
        <w:rPr>
          <w:noProof/>
          <w:lang w:eastAsia="en-IE"/>
        </w:rPr>
        <w:t xml:space="preserve"> was adopted on 30 November 1999 and amended in 2012.</w:t>
      </w:r>
    </w:p>
    <w:p w:rsidR="00134553" w:rsidRPr="000B5D8A" w:rsidRDefault="000661F0" w:rsidP="000661F0">
      <w:pPr>
        <w:pStyle w:val="ManualConsidrant"/>
        <w:rPr>
          <w:noProof/>
          <w:lang w:eastAsia="en-IE"/>
        </w:rPr>
      </w:pPr>
      <w:r w:rsidRPr="000661F0">
        <w:rPr>
          <w:noProof/>
        </w:rPr>
        <w:t>(2)</w:t>
      </w:r>
      <w:r w:rsidRPr="000661F0">
        <w:rPr>
          <w:noProof/>
        </w:rPr>
        <w:tab/>
      </w:r>
      <w:r w:rsidR="1F98DB22" w:rsidRPr="000B5D8A">
        <w:rPr>
          <w:noProof/>
          <w:lang w:eastAsia="en-IE"/>
        </w:rPr>
        <w:t xml:space="preserve">The European Union is a </w:t>
      </w:r>
      <w:r w:rsidR="3282EBCA" w:rsidRPr="000B5D8A">
        <w:rPr>
          <w:noProof/>
          <w:lang w:eastAsia="en-IE"/>
        </w:rPr>
        <w:t>P</w:t>
      </w:r>
      <w:r w:rsidR="1F98DB22" w:rsidRPr="000B5D8A">
        <w:rPr>
          <w:noProof/>
          <w:lang w:eastAsia="en-IE"/>
        </w:rPr>
        <w:t>arty to the 19</w:t>
      </w:r>
      <w:r w:rsidR="00CF66B0" w:rsidRPr="000B5D8A">
        <w:rPr>
          <w:noProof/>
          <w:lang w:eastAsia="en-IE"/>
        </w:rPr>
        <w:t>9</w:t>
      </w:r>
      <w:r w:rsidR="1F98DB22" w:rsidRPr="000B5D8A">
        <w:rPr>
          <w:noProof/>
          <w:lang w:eastAsia="en-IE"/>
        </w:rPr>
        <w:t>9 Protocol and to the amended Protocol.</w:t>
      </w:r>
      <w:r w:rsidR="00134553" w:rsidRPr="000B5D8A">
        <w:rPr>
          <w:rStyle w:val="FootnoteReference"/>
          <w:noProof/>
          <w:lang w:eastAsia="en-IE"/>
        </w:rPr>
        <w:footnoteReference w:id="16"/>
      </w:r>
    </w:p>
    <w:p w:rsidR="00021CC6" w:rsidRPr="000B5D8A" w:rsidRDefault="000661F0" w:rsidP="000661F0">
      <w:pPr>
        <w:pStyle w:val="ManualConsidrant"/>
        <w:rPr>
          <w:noProof/>
          <w:lang w:eastAsia="en-IE"/>
        </w:rPr>
      </w:pPr>
      <w:r w:rsidRPr="000661F0">
        <w:rPr>
          <w:noProof/>
        </w:rPr>
        <w:t>(3)</w:t>
      </w:r>
      <w:r w:rsidRPr="000661F0">
        <w:rPr>
          <w:noProof/>
        </w:rPr>
        <w:tab/>
      </w:r>
      <w:r w:rsidR="00021CC6" w:rsidRPr="000B5D8A">
        <w:rPr>
          <w:noProof/>
          <w:lang w:eastAsia="en-IE"/>
        </w:rPr>
        <w:t xml:space="preserve">The national emission reduction commitments of the Protocol are implemented into </w:t>
      </w:r>
      <w:r w:rsidR="002C0696" w:rsidRPr="000B5D8A">
        <w:rPr>
          <w:noProof/>
          <w:lang w:eastAsia="en-IE"/>
        </w:rPr>
        <w:t>U</w:t>
      </w:r>
      <w:r w:rsidR="00021CC6" w:rsidRPr="000B5D8A">
        <w:rPr>
          <w:noProof/>
          <w:lang w:eastAsia="en-IE"/>
        </w:rPr>
        <w:t xml:space="preserve">nion law </w:t>
      </w:r>
      <w:r w:rsidR="002C0696" w:rsidRPr="000B5D8A">
        <w:rPr>
          <w:noProof/>
          <w:lang w:eastAsia="en-IE"/>
        </w:rPr>
        <w:t xml:space="preserve">through </w:t>
      </w:r>
      <w:r w:rsidR="00021CC6" w:rsidRPr="000B5D8A">
        <w:rPr>
          <w:noProof/>
          <w:lang w:eastAsia="en-IE"/>
        </w:rPr>
        <w:t xml:space="preserve">Directive </w:t>
      </w:r>
      <w:r w:rsidR="00CF66B0" w:rsidRPr="000B5D8A">
        <w:rPr>
          <w:noProof/>
          <w:lang w:eastAsia="en-IE"/>
        </w:rPr>
        <w:t xml:space="preserve">(EU) </w:t>
      </w:r>
      <w:r w:rsidR="00021CC6" w:rsidRPr="000B5D8A">
        <w:rPr>
          <w:noProof/>
          <w:lang w:eastAsia="en-IE"/>
        </w:rPr>
        <w:t>2016/2284</w:t>
      </w:r>
      <w:r w:rsidR="00CF66B0" w:rsidRPr="000B5D8A">
        <w:rPr>
          <w:noProof/>
          <w:lang w:eastAsia="en-IE"/>
        </w:rPr>
        <w:t xml:space="preserve"> </w:t>
      </w:r>
      <w:r w:rsidR="0079496E" w:rsidRPr="000B5D8A">
        <w:rPr>
          <w:noProof/>
        </w:rPr>
        <w:t>on the reduction of national emissions of certain atmospheric pollutants</w:t>
      </w:r>
      <w:r w:rsidR="00021CC6" w:rsidRPr="000B5D8A">
        <w:rPr>
          <w:rStyle w:val="FootnoteReference"/>
          <w:noProof/>
          <w:lang w:eastAsia="en-IE"/>
        </w:rPr>
        <w:footnoteReference w:id="17"/>
      </w:r>
      <w:r w:rsidR="00E25A8F" w:rsidRPr="000B5D8A">
        <w:rPr>
          <w:noProof/>
          <w:lang w:eastAsia="en-IE"/>
        </w:rPr>
        <w:t xml:space="preserve">. </w:t>
      </w:r>
    </w:p>
    <w:p w:rsidR="00021CC6" w:rsidRPr="000B5D8A" w:rsidRDefault="000661F0" w:rsidP="000661F0">
      <w:pPr>
        <w:pStyle w:val="ManualConsidrant"/>
        <w:rPr>
          <w:noProof/>
          <w:lang w:eastAsia="en-IE"/>
        </w:rPr>
      </w:pPr>
      <w:r w:rsidRPr="000661F0">
        <w:rPr>
          <w:noProof/>
        </w:rPr>
        <w:t>(4)</w:t>
      </w:r>
      <w:r w:rsidRPr="000661F0">
        <w:rPr>
          <w:noProof/>
        </w:rPr>
        <w:tab/>
      </w:r>
      <w:r w:rsidR="00F33233" w:rsidRPr="000B5D8A">
        <w:rPr>
          <w:noProof/>
          <w:lang w:eastAsia="en-IE"/>
        </w:rPr>
        <w:t>The Convention Executive Body launched the process to revise the Protocol at its forty</w:t>
      </w:r>
      <w:r w:rsidR="00E33058" w:rsidRPr="000B5D8A">
        <w:rPr>
          <w:noProof/>
          <w:lang w:eastAsia="en-IE"/>
        </w:rPr>
        <w:t>-third session</w:t>
      </w:r>
      <w:r w:rsidR="00F33233" w:rsidRPr="000B5D8A">
        <w:rPr>
          <w:noProof/>
          <w:lang w:eastAsia="en-IE"/>
        </w:rPr>
        <w:t xml:space="preserve"> in December 2023</w:t>
      </w:r>
      <w:r w:rsidR="00F33233" w:rsidRPr="000B5D8A">
        <w:rPr>
          <w:rStyle w:val="FootnoteReference"/>
          <w:rFonts w:eastAsia="Times New Roman"/>
          <w:noProof/>
          <w:szCs w:val="24"/>
          <w:lang w:eastAsia="en-IE"/>
        </w:rPr>
        <w:footnoteReference w:id="18"/>
      </w:r>
      <w:r w:rsidR="00F33233" w:rsidRPr="000B5D8A">
        <w:rPr>
          <w:noProof/>
          <w:lang w:eastAsia="en-IE"/>
        </w:rPr>
        <w:t>.</w:t>
      </w:r>
      <w:r w:rsidR="00113511" w:rsidRPr="000B5D8A">
        <w:rPr>
          <w:noProof/>
          <w:lang w:eastAsia="en-IE"/>
        </w:rPr>
        <w:t>On this basis, negotiations on amendments to the Protocol are expected to start at the 44th session of the Executive Body on 9-12 December 2024.</w:t>
      </w:r>
    </w:p>
    <w:p w:rsidR="00B11D0E" w:rsidRPr="000B5D8A" w:rsidRDefault="000661F0" w:rsidP="000661F0">
      <w:pPr>
        <w:pStyle w:val="ManualConsidrant"/>
        <w:rPr>
          <w:noProof/>
          <w:lang w:eastAsia="en-IE"/>
        </w:rPr>
      </w:pPr>
      <w:r w:rsidRPr="000661F0">
        <w:rPr>
          <w:noProof/>
        </w:rPr>
        <w:t>(5)</w:t>
      </w:r>
      <w:r w:rsidRPr="000661F0">
        <w:rPr>
          <w:noProof/>
        </w:rPr>
        <w:tab/>
      </w:r>
      <w:r w:rsidR="00113511" w:rsidRPr="000B5D8A">
        <w:rPr>
          <w:noProof/>
          <w:lang w:eastAsia="en-IE"/>
        </w:rPr>
        <w:t xml:space="preserve">The Commission is hereby authorised to negotiate, on behalf of the Union, </w:t>
      </w:r>
      <w:r w:rsidR="00E33058" w:rsidRPr="000B5D8A">
        <w:rPr>
          <w:noProof/>
          <w:lang w:eastAsia="en-IE"/>
        </w:rPr>
        <w:t>the revision of the Protocol to the 1979 Convention on Long-range Transboundary Air Pollution to Abate Acidification, Eutrophication and Ground-level Ozone</w:t>
      </w:r>
      <w:r w:rsidR="00F33233" w:rsidRPr="000B5D8A">
        <w:rPr>
          <w:noProof/>
          <w:lang w:eastAsia="en-IE"/>
        </w:rPr>
        <w:t>, as amended in 2012</w:t>
      </w:r>
      <w:r w:rsidR="00E33058" w:rsidRPr="000B5D8A">
        <w:rPr>
          <w:noProof/>
          <w:lang w:eastAsia="en-IE"/>
        </w:rPr>
        <w:t>,</w:t>
      </w:r>
    </w:p>
    <w:p w:rsidR="00504129" w:rsidRPr="000B5D8A" w:rsidRDefault="00504129" w:rsidP="00504129">
      <w:pPr>
        <w:pStyle w:val="Formuledadoption"/>
        <w:rPr>
          <w:noProof/>
        </w:rPr>
      </w:pPr>
      <w:r w:rsidRPr="000B5D8A">
        <w:rPr>
          <w:noProof/>
        </w:rPr>
        <w:t>HAS ADOPTED THIS DECISION:</w:t>
      </w:r>
    </w:p>
    <w:p w:rsidR="00DB4929" w:rsidRPr="000B5D8A" w:rsidRDefault="00DB4929" w:rsidP="00C13467">
      <w:pPr>
        <w:pStyle w:val="Titrearticle"/>
        <w:rPr>
          <w:noProof/>
        </w:rPr>
      </w:pPr>
      <w:r w:rsidRPr="000B5D8A">
        <w:rPr>
          <w:noProof/>
        </w:rPr>
        <w:t>Article 1</w:t>
      </w:r>
    </w:p>
    <w:p w:rsidR="00DB4929" w:rsidRPr="000B5D8A" w:rsidRDefault="002853A0" w:rsidP="00E33058">
      <w:pPr>
        <w:autoSpaceDE w:val="0"/>
        <w:autoSpaceDN w:val="0"/>
        <w:adjustRightInd w:val="0"/>
        <w:spacing w:before="0" w:after="0"/>
        <w:rPr>
          <w:noProof/>
          <w:color w:val="000000"/>
          <w:lang w:eastAsia="en-GB"/>
        </w:rPr>
      </w:pPr>
      <w:r w:rsidRPr="000B5D8A">
        <w:rPr>
          <w:noProof/>
          <w:color w:val="000000"/>
          <w:lang w:eastAsia="en-GB"/>
        </w:rPr>
        <w:t xml:space="preserve">The Commission is hereby authorised to negotiate, on behalf of the Union, </w:t>
      </w:r>
      <w:r w:rsidR="00113511" w:rsidRPr="000B5D8A">
        <w:rPr>
          <w:noProof/>
          <w:color w:val="000000"/>
          <w:lang w:eastAsia="en-GB"/>
        </w:rPr>
        <w:t xml:space="preserve">the </w:t>
      </w:r>
      <w:r w:rsidR="00343DFF" w:rsidRPr="000B5D8A">
        <w:rPr>
          <w:noProof/>
          <w:color w:val="000000"/>
          <w:lang w:eastAsia="en-GB"/>
        </w:rPr>
        <w:t>revision</w:t>
      </w:r>
      <w:r w:rsidR="00113511" w:rsidRPr="000B5D8A">
        <w:rPr>
          <w:noProof/>
          <w:color w:val="000000"/>
          <w:lang w:eastAsia="en-GB"/>
        </w:rPr>
        <w:t xml:space="preserve"> </w:t>
      </w:r>
      <w:r w:rsidR="00013ED2" w:rsidRPr="000B5D8A">
        <w:rPr>
          <w:noProof/>
          <w:color w:val="000000"/>
          <w:lang w:eastAsia="en-GB"/>
        </w:rPr>
        <w:t>of</w:t>
      </w:r>
      <w:r w:rsidR="00113511" w:rsidRPr="000B5D8A">
        <w:rPr>
          <w:noProof/>
          <w:color w:val="000000"/>
          <w:lang w:eastAsia="en-GB"/>
        </w:rPr>
        <w:t xml:space="preserve"> </w:t>
      </w:r>
      <w:r w:rsidR="005C6822" w:rsidRPr="000B5D8A">
        <w:rPr>
          <w:noProof/>
          <w:color w:val="000000"/>
          <w:lang w:eastAsia="en-GB"/>
        </w:rPr>
        <w:t xml:space="preserve">the </w:t>
      </w:r>
      <w:r w:rsidR="00EA3E59" w:rsidRPr="000B5D8A">
        <w:rPr>
          <w:noProof/>
          <w:color w:val="000000"/>
          <w:lang w:eastAsia="en-GB"/>
        </w:rPr>
        <w:t xml:space="preserve">Protocol to the 1979 Convention on </w:t>
      </w:r>
      <w:r w:rsidR="00E33058" w:rsidRPr="000B5D8A">
        <w:rPr>
          <w:noProof/>
          <w:lang w:eastAsia="en-IE"/>
        </w:rPr>
        <w:t>Long-range Transboundary Air Pollution to Abate Acidification, Eutrophication and Ground-level Ozone</w:t>
      </w:r>
      <w:r w:rsidR="0044351D" w:rsidRPr="000B5D8A">
        <w:rPr>
          <w:noProof/>
          <w:lang w:eastAsia="en-IE"/>
        </w:rPr>
        <w:t>, as amended in 2012</w:t>
      </w:r>
      <w:r w:rsidR="00E33058" w:rsidRPr="000B5D8A">
        <w:rPr>
          <w:noProof/>
          <w:lang w:eastAsia="en-IE"/>
        </w:rPr>
        <w:t xml:space="preserve"> (Gothenburg Protocol).</w:t>
      </w:r>
    </w:p>
    <w:p w:rsidR="00DB4929" w:rsidRPr="000B5D8A" w:rsidRDefault="00DB4929" w:rsidP="00DB4929">
      <w:pPr>
        <w:pStyle w:val="Titrearticle"/>
        <w:rPr>
          <w:noProof/>
        </w:rPr>
      </w:pPr>
      <w:r w:rsidRPr="000B5D8A">
        <w:rPr>
          <w:noProof/>
        </w:rPr>
        <w:t>Article 2</w:t>
      </w:r>
    </w:p>
    <w:p w:rsidR="00DB4929" w:rsidRPr="000B5D8A" w:rsidRDefault="00DB4929" w:rsidP="00DB4929">
      <w:pPr>
        <w:autoSpaceDE w:val="0"/>
        <w:autoSpaceDN w:val="0"/>
        <w:adjustRightInd w:val="0"/>
        <w:spacing w:before="0" w:after="0"/>
        <w:jc w:val="left"/>
        <w:rPr>
          <w:noProof/>
          <w:color w:val="000000"/>
          <w:lang w:eastAsia="en-GB"/>
        </w:rPr>
      </w:pPr>
      <w:r w:rsidRPr="000B5D8A">
        <w:rPr>
          <w:noProof/>
          <w:color w:val="000000"/>
          <w:lang w:eastAsia="en-GB"/>
        </w:rPr>
        <w:t>The negotiating directives are set out in the Annex.</w:t>
      </w:r>
    </w:p>
    <w:p w:rsidR="00DB4929" w:rsidRPr="000B5D8A" w:rsidRDefault="00DB4929" w:rsidP="00DB4929">
      <w:pPr>
        <w:pStyle w:val="Titrearticle"/>
        <w:rPr>
          <w:noProof/>
        </w:rPr>
      </w:pPr>
      <w:r w:rsidRPr="000B5D8A">
        <w:rPr>
          <w:noProof/>
        </w:rPr>
        <w:t>Article 3</w:t>
      </w:r>
    </w:p>
    <w:p w:rsidR="00DB4929" w:rsidRPr="000B5D8A" w:rsidRDefault="00DB4929" w:rsidP="00DB4929">
      <w:pPr>
        <w:autoSpaceDE w:val="0"/>
        <w:autoSpaceDN w:val="0"/>
        <w:adjustRightInd w:val="0"/>
        <w:spacing w:before="0" w:after="0"/>
        <w:jc w:val="left"/>
        <w:rPr>
          <w:noProof/>
          <w:color w:val="0000FF"/>
          <w:lang w:eastAsia="en-GB"/>
        </w:rPr>
      </w:pPr>
      <w:r w:rsidRPr="000B5D8A">
        <w:rPr>
          <w:noProof/>
          <w:color w:val="000000"/>
          <w:lang w:eastAsia="en-GB"/>
        </w:rPr>
        <w:t xml:space="preserve">The negotiations shall be conducted in consultation with the </w:t>
      </w:r>
      <w:r w:rsidRPr="000B5D8A">
        <w:rPr>
          <w:noProof/>
          <w:color w:val="0000FF"/>
          <w:lang w:eastAsia="en-GB"/>
        </w:rPr>
        <w:t>[name of the special committee</w:t>
      </w:r>
      <w:r w:rsidR="00337ADA" w:rsidRPr="000B5D8A">
        <w:rPr>
          <w:noProof/>
          <w:color w:val="0000FF"/>
          <w:lang w:eastAsia="en-GB"/>
        </w:rPr>
        <w:t xml:space="preserve"> </w:t>
      </w:r>
      <w:r w:rsidRPr="000B5D8A">
        <w:rPr>
          <w:noProof/>
          <w:color w:val="0000FF"/>
          <w:lang w:eastAsia="en-GB"/>
        </w:rPr>
        <w:t>to be inserted by the Council].</w:t>
      </w:r>
    </w:p>
    <w:p w:rsidR="00DB4929" w:rsidRPr="000B5D8A" w:rsidRDefault="00DB4929" w:rsidP="00BC436F">
      <w:pPr>
        <w:pStyle w:val="Titrearticle"/>
        <w:rPr>
          <w:noProof/>
        </w:rPr>
      </w:pPr>
      <w:r w:rsidRPr="000B5D8A">
        <w:rPr>
          <w:noProof/>
        </w:rPr>
        <w:t>Article 4</w:t>
      </w:r>
    </w:p>
    <w:p w:rsidR="00DB4929" w:rsidRPr="000B5D8A" w:rsidRDefault="00DB4929" w:rsidP="00DB4929">
      <w:pPr>
        <w:rPr>
          <w:noProof/>
        </w:rPr>
      </w:pPr>
      <w:r w:rsidRPr="000B5D8A">
        <w:rPr>
          <w:noProof/>
          <w:color w:val="000000"/>
          <w:lang w:eastAsia="en-GB"/>
        </w:rPr>
        <w:t>This Decision is addressed to the Commission.</w:t>
      </w:r>
    </w:p>
    <w:p w:rsidR="00716FFB" w:rsidRPr="000B5D8A" w:rsidRDefault="00CF2585" w:rsidP="00BC436F">
      <w:pPr>
        <w:pStyle w:val="Fait"/>
        <w:rPr>
          <w:noProof/>
        </w:rPr>
      </w:pPr>
      <w:r>
        <w:rPr>
          <w:noProof/>
        </w:rPr>
        <w:t>Done at Brussels,</w:t>
      </w:r>
    </w:p>
    <w:p w:rsidR="00DB4929" w:rsidRPr="000B5D8A" w:rsidRDefault="00DB4929" w:rsidP="00BC436F">
      <w:pPr>
        <w:pStyle w:val="Institutionquisigne"/>
        <w:rPr>
          <w:noProof/>
        </w:rPr>
      </w:pPr>
      <w:r w:rsidRPr="000B5D8A">
        <w:rPr>
          <w:noProof/>
        </w:rPr>
        <w:tab/>
        <w:t>For the Council</w:t>
      </w:r>
    </w:p>
    <w:p w:rsidR="00113511" w:rsidRPr="00D92D9D" w:rsidRDefault="00DB4929" w:rsidP="00146CF9">
      <w:pPr>
        <w:pStyle w:val="Personnequisigne"/>
        <w:rPr>
          <w:noProof/>
          <w:color w:val="000000"/>
          <w:lang w:eastAsia="en-GB"/>
        </w:rPr>
      </w:pPr>
      <w:r w:rsidRPr="000B5D8A">
        <w:rPr>
          <w:noProof/>
        </w:rPr>
        <w:tab/>
        <w:t>The Presiden</w:t>
      </w:r>
      <w:r w:rsidR="008F440F" w:rsidRPr="000B5D8A">
        <w:rPr>
          <w:noProof/>
        </w:rPr>
        <w:t>t</w:t>
      </w:r>
    </w:p>
    <w:sectPr w:rsidR="00113511" w:rsidRPr="00D92D9D" w:rsidSect="00E616D7"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C96" w:rsidRDefault="001A6C96" w:rsidP="00DB4929">
      <w:pPr>
        <w:spacing w:before="0" w:after="0"/>
      </w:pPr>
      <w:r>
        <w:separator/>
      </w:r>
    </w:p>
  </w:endnote>
  <w:endnote w:type="continuationSeparator" w:id="0">
    <w:p w:rsidR="001A6C96" w:rsidRDefault="001A6C96" w:rsidP="00DB4929">
      <w:pPr>
        <w:spacing w:before="0" w:after="0"/>
      </w:pPr>
      <w:r>
        <w:continuationSeparator/>
      </w:r>
    </w:p>
  </w:endnote>
  <w:endnote w:type="continuationNotice" w:id="1">
    <w:p w:rsidR="001A6C96" w:rsidRDefault="001A6C96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6D7" w:rsidRPr="00E616D7" w:rsidRDefault="00E616D7" w:rsidP="00E616D7">
    <w:pPr>
      <w:pStyle w:val="Footer"/>
      <w:rPr>
        <w:rFonts w:ascii="Arial" w:hAnsi="Arial" w:cs="Arial"/>
        <w:b/>
        <w:sz w:val="48"/>
      </w:rPr>
    </w:pPr>
    <w:r w:rsidRPr="00E616D7">
      <w:rPr>
        <w:rFonts w:ascii="Arial" w:hAnsi="Arial" w:cs="Arial"/>
        <w:b/>
        <w:sz w:val="48"/>
      </w:rPr>
      <w:t>EN</w:t>
    </w:r>
    <w:r w:rsidRPr="00E616D7">
      <w:rPr>
        <w:rFonts w:ascii="Arial" w:hAnsi="Arial" w:cs="Arial"/>
        <w:b/>
        <w:sz w:val="48"/>
      </w:rPr>
      <w:tab/>
    </w:r>
    <w:r w:rsidRPr="00E616D7">
      <w:rPr>
        <w:rFonts w:ascii="Arial" w:hAnsi="Arial" w:cs="Arial"/>
        <w:b/>
        <w:sz w:val="48"/>
      </w:rPr>
      <w:tab/>
    </w:r>
    <w:r w:rsidRPr="00E616D7">
      <w:tab/>
    </w:r>
    <w:r w:rsidRPr="00E616D7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6D7" w:rsidRPr="00E616D7" w:rsidRDefault="00E616D7" w:rsidP="00E616D7">
    <w:pPr>
      <w:pStyle w:val="Footer"/>
      <w:rPr>
        <w:rFonts w:ascii="Arial" w:hAnsi="Arial" w:cs="Arial"/>
        <w:b/>
        <w:sz w:val="48"/>
      </w:rPr>
    </w:pPr>
    <w:r w:rsidRPr="00E616D7">
      <w:rPr>
        <w:rFonts w:ascii="Arial" w:hAnsi="Arial" w:cs="Arial"/>
        <w:b/>
        <w:sz w:val="48"/>
      </w:rPr>
      <w:t>EN</w:t>
    </w:r>
    <w:r w:rsidRPr="00E616D7">
      <w:rPr>
        <w:rFonts w:ascii="Arial" w:hAnsi="Arial" w:cs="Arial"/>
        <w:b/>
        <w:sz w:val="48"/>
      </w:rPr>
      <w:tab/>
    </w:r>
    <w:r w:rsidRPr="00E616D7">
      <w:rPr>
        <w:rFonts w:ascii="Arial" w:hAnsi="Arial" w:cs="Arial"/>
        <w:b/>
        <w:sz w:val="48"/>
      </w:rPr>
      <w:tab/>
    </w:r>
    <w:r w:rsidRPr="00E616D7">
      <w:tab/>
    </w:r>
    <w:r w:rsidRPr="00E616D7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6D7" w:rsidRDefault="00E616D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6D7" w:rsidRPr="00E616D7" w:rsidRDefault="00E616D7" w:rsidP="00E616D7">
    <w:pPr>
      <w:pStyle w:val="Footer"/>
      <w:rPr>
        <w:rFonts w:ascii="Arial" w:hAnsi="Arial" w:cs="Arial"/>
        <w:b/>
        <w:sz w:val="48"/>
      </w:rPr>
    </w:pPr>
    <w:r w:rsidRPr="00E616D7">
      <w:rPr>
        <w:rFonts w:ascii="Arial" w:hAnsi="Arial" w:cs="Arial"/>
        <w:b/>
        <w:sz w:val="48"/>
      </w:rPr>
      <w:t>EN</w:t>
    </w:r>
    <w:r w:rsidRPr="00E616D7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BC436F">
      <w:rPr>
        <w:noProof/>
      </w:rPr>
      <w:t>6</w:t>
    </w:r>
    <w:r>
      <w:fldChar w:fldCharType="end"/>
    </w:r>
    <w:r>
      <w:tab/>
    </w:r>
    <w:r w:rsidRPr="00E616D7">
      <w:tab/>
    </w:r>
    <w:r w:rsidRPr="00E616D7"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6D7" w:rsidRDefault="00E616D7" w:rsidP="00E616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C96" w:rsidRDefault="001A6C96" w:rsidP="00DB4929">
      <w:pPr>
        <w:spacing w:before="0" w:after="0"/>
      </w:pPr>
      <w:r>
        <w:separator/>
      </w:r>
    </w:p>
  </w:footnote>
  <w:footnote w:type="continuationSeparator" w:id="0">
    <w:p w:rsidR="001A6C96" w:rsidRDefault="001A6C96" w:rsidP="00DB4929">
      <w:pPr>
        <w:spacing w:before="0" w:after="0"/>
      </w:pPr>
      <w:r>
        <w:continuationSeparator/>
      </w:r>
    </w:p>
  </w:footnote>
  <w:footnote w:type="continuationNotice" w:id="1">
    <w:p w:rsidR="001A6C96" w:rsidRDefault="001A6C96">
      <w:pPr>
        <w:spacing w:before="0" w:after="0"/>
      </w:pPr>
    </w:p>
  </w:footnote>
  <w:footnote w:id="2">
    <w:p w:rsidR="004F3E6F" w:rsidRPr="00C3276B" w:rsidRDefault="004F3E6F">
      <w:pPr>
        <w:pStyle w:val="FootnoteText"/>
      </w:pPr>
      <w:r w:rsidRPr="005E7ADC">
        <w:rPr>
          <w:rStyle w:val="FootnoteReference"/>
        </w:rPr>
        <w:footnoteRef/>
      </w:r>
      <w:r w:rsidR="005E7ADC">
        <w:tab/>
      </w:r>
      <w:r w:rsidRPr="00C3276B">
        <w:t xml:space="preserve">Council Decision 2003/507/EC of 13 June 2003 on the accession of the European Community, to the Protocol to the 1979 Convention on Long-Range Transboundary Air Pollution to Abate Acidification, Eutrophication and Ground-Level Ozone </w:t>
      </w:r>
      <w:r w:rsidR="00857F0C" w:rsidRPr="00C3276B">
        <w:t>(</w:t>
      </w:r>
      <w:r w:rsidRPr="00C3276B">
        <w:t>OJ L 179, 17.7.2003, p. 1</w:t>
      </w:r>
      <w:r w:rsidR="00857F0C" w:rsidRPr="00C3276B">
        <w:t>)</w:t>
      </w:r>
      <w:r w:rsidRPr="00C3276B">
        <w:t>.</w:t>
      </w:r>
    </w:p>
  </w:footnote>
  <w:footnote w:id="3">
    <w:p w:rsidR="004F3E6F" w:rsidRPr="00C3276B" w:rsidRDefault="004F3E6F" w:rsidP="004F3E6F">
      <w:pPr>
        <w:pStyle w:val="FootnoteText"/>
      </w:pPr>
      <w:r w:rsidRPr="005E7ADC">
        <w:rPr>
          <w:rStyle w:val="FootnoteReference"/>
        </w:rPr>
        <w:footnoteRef/>
      </w:r>
      <w:r w:rsidR="005E7ADC">
        <w:tab/>
      </w:r>
      <w:r w:rsidRPr="00C3276B">
        <w:t xml:space="preserve">Council Decision (EU) 2017/1757 of 17 July 2017 on the acceptance on behalf of the European Union of an Amendment to the 1999 Protocol to the 1979 Convention on Long-Range Transboundary Air Pollution to Abate Acidification, Eutrophication and Ground-Level Ozone </w:t>
      </w:r>
      <w:r w:rsidR="00D0747A" w:rsidRPr="00C3276B">
        <w:t>(</w:t>
      </w:r>
      <w:r w:rsidRPr="00C3276B">
        <w:t>OJ L 248, 27.9.2017, p. 3</w:t>
      </w:r>
      <w:r w:rsidR="00D0747A" w:rsidRPr="00C3276B">
        <w:t>)</w:t>
      </w:r>
      <w:r w:rsidRPr="00C3276B">
        <w:t>.</w:t>
      </w:r>
    </w:p>
  </w:footnote>
  <w:footnote w:id="4">
    <w:p w:rsidR="003202DE" w:rsidRPr="00C3276B" w:rsidRDefault="003202DE">
      <w:pPr>
        <w:pStyle w:val="FootnoteText"/>
      </w:pPr>
      <w:r w:rsidRPr="005E7ADC">
        <w:rPr>
          <w:rStyle w:val="FootnoteReference"/>
        </w:rPr>
        <w:footnoteRef/>
      </w:r>
      <w:r w:rsidR="005E7ADC">
        <w:tab/>
      </w:r>
      <w:r w:rsidRPr="00C3276B">
        <w:t>Report of the Executive Body for the Convention on Long-</w:t>
      </w:r>
      <w:r w:rsidR="00D0747A" w:rsidRPr="00C3276B">
        <w:t>R</w:t>
      </w:r>
      <w:r w:rsidRPr="00C3276B">
        <w:t xml:space="preserve">ange Transboundary Air Pollution on the review of the Protocol to Abate Acidification, Eutrophication and Ground-level Ozone, as amended in 2012, </w:t>
      </w:r>
      <w:r w:rsidR="00D0747A" w:rsidRPr="00C3276B">
        <w:t>42nd</w:t>
      </w:r>
      <w:r w:rsidRPr="00C3276B">
        <w:t xml:space="preserve"> session</w:t>
      </w:r>
      <w:r w:rsidR="00D0747A" w:rsidRPr="00C3276B">
        <w:t>,</w:t>
      </w:r>
      <w:r w:rsidRPr="00C3276B">
        <w:t xml:space="preserve"> Geneva, 12</w:t>
      </w:r>
      <w:r w:rsidR="00D0747A" w:rsidRPr="00C3276B">
        <w:t>-</w:t>
      </w:r>
      <w:r w:rsidRPr="00C3276B">
        <w:t>16 December 2022 (ECE/EB.AIR/150/Add.2).</w:t>
      </w:r>
    </w:p>
  </w:footnote>
  <w:footnote w:id="5">
    <w:p w:rsidR="0089772B" w:rsidRPr="00C3276B" w:rsidRDefault="0089772B">
      <w:pPr>
        <w:pStyle w:val="FootnoteText"/>
      </w:pPr>
      <w:r w:rsidRPr="005E7ADC">
        <w:rPr>
          <w:rStyle w:val="FootnoteReference"/>
        </w:rPr>
        <w:footnoteRef/>
      </w:r>
      <w:r w:rsidR="005E7ADC">
        <w:tab/>
      </w:r>
      <w:r w:rsidR="00FB2706" w:rsidRPr="00C3276B">
        <w:t xml:space="preserve">Expert group on policy option development, </w:t>
      </w:r>
      <w:r w:rsidR="00FB2706" w:rsidRPr="00F96414">
        <w:rPr>
          <w:i/>
          <w:iCs/>
        </w:rPr>
        <w:t>Options to address the conclusions of the review of the Gothenburg Protocol, as amended in 2012</w:t>
      </w:r>
      <w:r w:rsidR="00FB2706" w:rsidRPr="00C3276B">
        <w:t xml:space="preserve">, </w:t>
      </w:r>
      <w:r w:rsidR="00DA19AC" w:rsidRPr="00C3276B">
        <w:t xml:space="preserve">43rd </w:t>
      </w:r>
      <w:r w:rsidR="00FB2706" w:rsidRPr="00C3276B">
        <w:t>session</w:t>
      </w:r>
      <w:r w:rsidR="00DA19AC" w:rsidRPr="00C3276B">
        <w:t>,</w:t>
      </w:r>
      <w:r w:rsidR="00FB2706" w:rsidRPr="00C3276B">
        <w:t xml:space="preserve"> Geneva, 11</w:t>
      </w:r>
      <w:r w:rsidR="00DA19AC" w:rsidRPr="00C3276B">
        <w:t>-</w:t>
      </w:r>
      <w:r w:rsidR="00FB2706" w:rsidRPr="00C3276B">
        <w:t>14 December 2023 (</w:t>
      </w:r>
      <w:r w:rsidR="00FB2706" w:rsidRPr="00C3276B">
        <w:rPr>
          <w:iCs/>
        </w:rPr>
        <w:t>ECE/EB.AIR/2023/9)</w:t>
      </w:r>
      <w:r w:rsidR="00324D73" w:rsidRPr="00C3276B">
        <w:rPr>
          <w:iCs/>
        </w:rPr>
        <w:t>.</w:t>
      </w:r>
    </w:p>
  </w:footnote>
  <w:footnote w:id="6">
    <w:p w:rsidR="00390166" w:rsidRPr="00C3276B" w:rsidRDefault="00390166">
      <w:pPr>
        <w:pStyle w:val="FootnoteText"/>
      </w:pPr>
      <w:r w:rsidRPr="005E7ADC">
        <w:rPr>
          <w:rStyle w:val="FootnoteReference"/>
        </w:rPr>
        <w:footnoteRef/>
      </w:r>
      <w:r w:rsidR="005E7ADC">
        <w:tab/>
      </w:r>
      <w:r w:rsidRPr="00C3276B">
        <w:t xml:space="preserve">Decision 2023/5 in </w:t>
      </w:r>
      <w:r w:rsidRPr="00F96414">
        <w:rPr>
          <w:i/>
          <w:iCs/>
        </w:rPr>
        <w:t xml:space="preserve">Report </w:t>
      </w:r>
      <w:r w:rsidR="00DA19AC" w:rsidRPr="00F96414">
        <w:rPr>
          <w:i/>
          <w:iCs/>
        </w:rPr>
        <w:t xml:space="preserve">of the Executive Body </w:t>
      </w:r>
      <w:r w:rsidRPr="00F96414">
        <w:rPr>
          <w:i/>
          <w:iCs/>
        </w:rPr>
        <w:t>on its forty-third session</w:t>
      </w:r>
      <w:r w:rsidR="00DA19AC" w:rsidRPr="00C3276B">
        <w:t>,</w:t>
      </w:r>
      <w:r w:rsidRPr="00C3276B">
        <w:t xml:space="preserve"> Geneva, 11-14 December 2023 (ECE/EB.AIR/154).</w:t>
      </w:r>
    </w:p>
  </w:footnote>
  <w:footnote w:id="7">
    <w:p w:rsidR="003C332C" w:rsidRPr="003C332C" w:rsidRDefault="003C332C">
      <w:pPr>
        <w:pStyle w:val="FootnoteText"/>
      </w:pPr>
      <w:r w:rsidRPr="005E7ADC">
        <w:rPr>
          <w:rStyle w:val="FootnoteReference"/>
        </w:rPr>
        <w:footnoteRef/>
      </w:r>
      <w:r w:rsidR="005E7ADC">
        <w:tab/>
      </w:r>
      <w:r w:rsidRPr="003C332C">
        <w:t>The United Nations Economic Commission for Europe (UNECE) is one of five regional commissions of the United Nations</w:t>
      </w:r>
      <w:r>
        <w:t>.</w:t>
      </w:r>
      <w:r w:rsidRPr="003C332C">
        <w:t xml:space="preserve"> </w:t>
      </w:r>
      <w:r>
        <w:t xml:space="preserve">It </w:t>
      </w:r>
      <w:r w:rsidRPr="003C332C">
        <w:t>includes 56 member States in Europe, North America and Asia.</w:t>
      </w:r>
    </w:p>
  </w:footnote>
  <w:footnote w:id="8">
    <w:p w:rsidR="00021CC6" w:rsidRPr="00C3276B" w:rsidRDefault="00021CC6">
      <w:pPr>
        <w:pStyle w:val="FootnoteText"/>
      </w:pPr>
      <w:r w:rsidRPr="005E7ADC">
        <w:rPr>
          <w:rStyle w:val="FootnoteReference"/>
        </w:rPr>
        <w:footnoteRef/>
      </w:r>
      <w:r w:rsidR="005E7ADC">
        <w:tab/>
      </w:r>
      <w:r w:rsidR="00134553" w:rsidRPr="00C3276B">
        <w:t>Directive (EU) 2016/2284 of the European Parliament and of the Council of 14 December 2016 on the reduction of national emissions of certain atmospheric pollutants, amending Directive 2003/35/EC and repealing Directive 2001/81/EC (OJ L 344, 17.12.2016, p.</w:t>
      </w:r>
      <w:r w:rsidR="00144534" w:rsidRPr="00C3276B">
        <w:t xml:space="preserve"> </w:t>
      </w:r>
      <w:r w:rsidR="00134553" w:rsidRPr="00C3276B">
        <w:t>1).</w:t>
      </w:r>
    </w:p>
  </w:footnote>
  <w:footnote w:id="9">
    <w:p w:rsidR="0009496A" w:rsidRPr="00C3276B" w:rsidRDefault="0009496A" w:rsidP="0009496A">
      <w:pPr>
        <w:pStyle w:val="FootnoteText"/>
      </w:pPr>
      <w:r w:rsidRPr="005E7ADC">
        <w:rPr>
          <w:rStyle w:val="FootnoteReference"/>
        </w:rPr>
        <w:footnoteRef/>
      </w:r>
      <w:r w:rsidR="005E7ADC">
        <w:tab/>
      </w:r>
      <w:r w:rsidRPr="00C3276B">
        <w:t>Directive 2010/75/EU of the European Parliament and of the Council of 24 November 2010 on industrial emissions</w:t>
      </w:r>
      <w:r w:rsidR="009E55A1">
        <w:t xml:space="preserve"> </w:t>
      </w:r>
      <w:r w:rsidR="009E55A1" w:rsidRPr="00DE5A51">
        <w:t>(integrated pollution prevention and control)</w:t>
      </w:r>
      <w:r w:rsidR="009E55A1">
        <w:t xml:space="preserve"> (</w:t>
      </w:r>
      <w:r w:rsidR="009E55A1" w:rsidRPr="00DE5A51">
        <w:t>OJ L 334, 17/12/2010, p. 17</w:t>
      </w:r>
      <w:r w:rsidR="009E55A1">
        <w:t>).</w:t>
      </w:r>
    </w:p>
  </w:footnote>
  <w:footnote w:id="10">
    <w:p w:rsidR="00534455" w:rsidRPr="00C3276B" w:rsidRDefault="00534455" w:rsidP="00394C74">
      <w:pPr>
        <w:pStyle w:val="FootnoteText"/>
      </w:pPr>
      <w:r w:rsidRPr="005E7ADC">
        <w:rPr>
          <w:rStyle w:val="FootnoteReference"/>
        </w:rPr>
        <w:footnoteRef/>
      </w:r>
      <w:r w:rsidR="005E7ADC">
        <w:tab/>
      </w:r>
      <w:r w:rsidRPr="00C3276B">
        <w:t>Regulation (EC) No 715/2007 of the European Parliament and of the Council of 20 June</w:t>
      </w:r>
      <w:r w:rsidR="00394C74" w:rsidRPr="00C3276B">
        <w:t xml:space="preserve"> </w:t>
      </w:r>
      <w:r w:rsidRPr="00C3276B">
        <w:t>2007 on type approval of motor vehicles with respect to emissions from light passenger and</w:t>
      </w:r>
      <w:r w:rsidR="00394C74" w:rsidRPr="00C3276B">
        <w:t xml:space="preserve"> </w:t>
      </w:r>
      <w:r w:rsidRPr="00C3276B">
        <w:t>commercial vehicles (Euro 5 and Euro 6) (OJ L 171, 29.6.2007, p. 1).</w:t>
      </w:r>
    </w:p>
  </w:footnote>
  <w:footnote w:id="11">
    <w:p w:rsidR="00A70379" w:rsidRPr="000B5D8A" w:rsidRDefault="00A70379" w:rsidP="0009496A">
      <w:pPr>
        <w:pStyle w:val="FootnoteText"/>
      </w:pPr>
      <w:r w:rsidRPr="005E7ADC">
        <w:rPr>
          <w:rStyle w:val="FootnoteReference"/>
        </w:rPr>
        <w:footnoteRef/>
      </w:r>
      <w:r w:rsidR="005E7ADC">
        <w:tab/>
      </w:r>
      <w:r w:rsidRPr="00C3276B">
        <w:t xml:space="preserve">Including </w:t>
      </w:r>
      <w:r w:rsidR="0009496A" w:rsidRPr="00C3276B">
        <w:t xml:space="preserve">Directive </w:t>
      </w:r>
      <w:r w:rsidR="001F68EC" w:rsidRPr="00C3276B">
        <w:t xml:space="preserve">(EU) </w:t>
      </w:r>
      <w:r w:rsidR="0009496A" w:rsidRPr="00C3276B">
        <w:t>2015/2193</w:t>
      </w:r>
      <w:r w:rsidR="001E0F42" w:rsidRPr="00C3276B">
        <w:t xml:space="preserve"> on medium combustion plants;</w:t>
      </w:r>
      <w:r w:rsidR="0009496A" w:rsidRPr="00C3276B">
        <w:t xml:space="preserve"> Directive 94/63/EC on Stage</w:t>
      </w:r>
      <w:r w:rsidR="001E0F42" w:rsidRPr="00C3276B">
        <w:t> </w:t>
      </w:r>
      <w:r w:rsidR="0009496A" w:rsidRPr="00C3276B">
        <w:t xml:space="preserve">I </w:t>
      </w:r>
      <w:r w:rsidR="001F68EC" w:rsidRPr="00C3276B">
        <w:t>p</w:t>
      </w:r>
      <w:r w:rsidR="0009496A" w:rsidRPr="00C3276B">
        <w:t xml:space="preserve">etrol </w:t>
      </w:r>
      <w:r w:rsidR="001F68EC" w:rsidRPr="00C3276B">
        <w:t>v</w:t>
      </w:r>
      <w:r w:rsidR="0009496A" w:rsidRPr="00C3276B">
        <w:t xml:space="preserve">apour </w:t>
      </w:r>
      <w:r w:rsidR="001F68EC" w:rsidRPr="00C3276B">
        <w:t>r</w:t>
      </w:r>
      <w:r w:rsidR="0009496A" w:rsidRPr="00C3276B">
        <w:t>ecovery</w:t>
      </w:r>
      <w:r w:rsidR="001E0F42" w:rsidRPr="00C3276B">
        <w:t>;</w:t>
      </w:r>
      <w:r w:rsidR="0009496A" w:rsidRPr="00C3276B">
        <w:t xml:space="preserve"> Directive 2009/126/EC on Stage</w:t>
      </w:r>
      <w:r w:rsidR="001E0F42" w:rsidRPr="00C3276B">
        <w:t> </w:t>
      </w:r>
      <w:r w:rsidR="0009496A" w:rsidRPr="00C3276B">
        <w:t xml:space="preserve">II </w:t>
      </w:r>
      <w:r w:rsidR="001F68EC" w:rsidRPr="00C3276B">
        <w:t>p</w:t>
      </w:r>
      <w:r w:rsidR="0009496A" w:rsidRPr="00C3276B">
        <w:t xml:space="preserve">etrol </w:t>
      </w:r>
      <w:r w:rsidR="001F68EC" w:rsidRPr="00C3276B">
        <w:t>v</w:t>
      </w:r>
      <w:r w:rsidR="0009496A" w:rsidRPr="00C3276B">
        <w:t xml:space="preserve">apour </w:t>
      </w:r>
      <w:r w:rsidR="001F68EC" w:rsidRPr="00C3276B">
        <w:t>r</w:t>
      </w:r>
      <w:r w:rsidR="0009496A" w:rsidRPr="00C3276B">
        <w:t>ecovery</w:t>
      </w:r>
      <w:r w:rsidR="001E0F42" w:rsidRPr="00C3276B">
        <w:t>;</w:t>
      </w:r>
      <w:r w:rsidR="0009496A" w:rsidRPr="00C3276B">
        <w:t xml:space="preserve"> Directive 2004/42/EC on paints and solvents</w:t>
      </w:r>
      <w:r w:rsidR="001E0F42" w:rsidRPr="00C3276B">
        <w:t>;</w:t>
      </w:r>
      <w:r w:rsidR="0009496A" w:rsidRPr="00C3276B">
        <w:t xml:space="preserve"> Regulation </w:t>
      </w:r>
      <w:r w:rsidR="001F68EC" w:rsidRPr="00C3276B">
        <w:t xml:space="preserve">(EU) </w:t>
      </w:r>
      <w:r w:rsidR="0009496A" w:rsidRPr="00C3276B">
        <w:t>2016/1628 on non-road mobile machinery</w:t>
      </w:r>
      <w:r w:rsidR="001E0F42" w:rsidRPr="00C3276B">
        <w:t>;</w:t>
      </w:r>
      <w:r w:rsidR="0009496A" w:rsidRPr="00C3276B">
        <w:t xml:space="preserve"> Directive 2009/30/EC</w:t>
      </w:r>
      <w:r w:rsidR="001E0F42" w:rsidRPr="00C3276B">
        <w:t xml:space="preserve"> on fuel quality;</w:t>
      </w:r>
      <w:r w:rsidR="0009496A" w:rsidRPr="00C3276B">
        <w:t xml:space="preserve"> </w:t>
      </w:r>
      <w:r w:rsidR="001E0F42" w:rsidRPr="00C3276B">
        <w:t xml:space="preserve">Regulation (EC) No 715/2007 on the </w:t>
      </w:r>
      <w:r w:rsidR="0009496A" w:rsidRPr="00C3276B">
        <w:t xml:space="preserve">Euro 5 and Euro 6 </w:t>
      </w:r>
      <w:r w:rsidR="001E0F42" w:rsidRPr="00C3276B">
        <w:t xml:space="preserve">standards </w:t>
      </w:r>
      <w:r w:rsidR="0009496A" w:rsidRPr="00C3276B">
        <w:t>for light-duty vehicles</w:t>
      </w:r>
      <w:r w:rsidR="001E0F42" w:rsidRPr="00C3276B">
        <w:t>;</w:t>
      </w:r>
      <w:r w:rsidR="0009496A" w:rsidRPr="00C3276B">
        <w:t xml:space="preserve"> </w:t>
      </w:r>
      <w:r w:rsidR="001E0F42" w:rsidRPr="00C3276B">
        <w:t xml:space="preserve">Regulation (EU) No 168/2013 on the </w:t>
      </w:r>
      <w:r w:rsidR="0009496A" w:rsidRPr="00C3276B">
        <w:t xml:space="preserve">Euro 4 and Euro 5 </w:t>
      </w:r>
      <w:r w:rsidR="001E0F42" w:rsidRPr="00C3276B">
        <w:t xml:space="preserve">standards </w:t>
      </w:r>
      <w:r w:rsidR="0009496A" w:rsidRPr="00C3276B">
        <w:t>for L-category vehicles (</w:t>
      </w:r>
      <w:r w:rsidR="0009496A" w:rsidRPr="000B5D8A">
        <w:t>motorbikes and others)</w:t>
      </w:r>
      <w:r w:rsidR="001E0F42" w:rsidRPr="000B5D8A">
        <w:t>;</w:t>
      </w:r>
      <w:r w:rsidR="0009496A" w:rsidRPr="000B5D8A">
        <w:t xml:space="preserve"> </w:t>
      </w:r>
      <w:r w:rsidR="001E0F42" w:rsidRPr="000B5D8A">
        <w:t xml:space="preserve">and Directive 1999/96/EC and Regulation (EC) No 595/2009 on the </w:t>
      </w:r>
      <w:r w:rsidR="0009496A" w:rsidRPr="000B5D8A">
        <w:t xml:space="preserve">Euro </w:t>
      </w:r>
      <w:r w:rsidR="00112960" w:rsidRPr="000B5D8A">
        <w:t>V</w:t>
      </w:r>
      <w:r w:rsidR="0009496A" w:rsidRPr="000B5D8A">
        <w:t xml:space="preserve"> and Euro </w:t>
      </w:r>
      <w:r w:rsidR="00112960" w:rsidRPr="000B5D8A">
        <w:t>VI</w:t>
      </w:r>
      <w:r w:rsidR="001E0F42" w:rsidRPr="000B5D8A">
        <w:t xml:space="preserve"> standards </w:t>
      </w:r>
      <w:r w:rsidR="0009496A" w:rsidRPr="000B5D8A">
        <w:t>for heavy-duty vehicles.</w:t>
      </w:r>
    </w:p>
  </w:footnote>
  <w:footnote w:id="12">
    <w:p w:rsidR="0009496A" w:rsidRPr="00C3276B" w:rsidRDefault="0009496A" w:rsidP="0009496A">
      <w:pPr>
        <w:pStyle w:val="FootnoteText"/>
      </w:pPr>
      <w:r w:rsidRPr="000B5D8A">
        <w:rPr>
          <w:rStyle w:val="FootnoteReference"/>
        </w:rPr>
        <w:footnoteRef/>
      </w:r>
      <w:r w:rsidR="005E7ADC" w:rsidRPr="000B5D8A">
        <w:tab/>
      </w:r>
      <w:r w:rsidRPr="000B5D8A">
        <w:t>Directive 2004/107/EC relating to arsenic, cadmium, mercury, nickel and polycyclic aromatic hydrocarbons in ambient air</w:t>
      </w:r>
      <w:r w:rsidR="008461AC" w:rsidRPr="000B5D8A">
        <w:t xml:space="preserve"> (OJ L 23, 26/01/2005, p. 3)</w:t>
      </w:r>
      <w:r w:rsidR="00C3276B" w:rsidRPr="000B5D8A">
        <w:t>;</w:t>
      </w:r>
      <w:r w:rsidRPr="000B5D8A">
        <w:t xml:space="preserve"> and Directive 2008/50/EC on ambient air quality and cleaner air for Europe</w:t>
      </w:r>
      <w:r w:rsidR="008461AC" w:rsidRPr="000B5D8A">
        <w:t xml:space="preserve"> (OJ L 152, 11.6.2008, p. 1).</w:t>
      </w:r>
      <w:r w:rsidR="009E55A1" w:rsidRPr="009E55A1">
        <w:t xml:space="preserve"> </w:t>
      </w:r>
    </w:p>
  </w:footnote>
  <w:footnote w:id="13">
    <w:p w:rsidR="00903BB1" w:rsidRPr="00C3276B" w:rsidRDefault="00903BB1" w:rsidP="00903BB1">
      <w:pPr>
        <w:pStyle w:val="FootnoteText"/>
      </w:pPr>
      <w:r w:rsidRPr="00C3276B">
        <w:rPr>
          <w:rStyle w:val="FootnoteReference"/>
        </w:rPr>
        <w:footnoteRef/>
      </w:r>
      <w:r w:rsidRPr="00C3276B">
        <w:tab/>
        <w:t>COM(2019) 640.</w:t>
      </w:r>
    </w:p>
  </w:footnote>
  <w:footnote w:id="14">
    <w:p w:rsidR="00903BB1" w:rsidRPr="00C3276B" w:rsidRDefault="00903BB1" w:rsidP="00903BB1">
      <w:pPr>
        <w:pStyle w:val="FootnoteText"/>
      </w:pPr>
      <w:r w:rsidRPr="00C3276B">
        <w:rPr>
          <w:rStyle w:val="FootnoteReference"/>
        </w:rPr>
        <w:footnoteRef/>
      </w:r>
      <w:r w:rsidRPr="00C3276B">
        <w:tab/>
        <w:t>COM(2021) 400.</w:t>
      </w:r>
    </w:p>
  </w:footnote>
  <w:footnote w:id="15">
    <w:p w:rsidR="0079496E" w:rsidRPr="000B5D8A" w:rsidRDefault="0079496E">
      <w:pPr>
        <w:pStyle w:val="FootnoteText"/>
      </w:pPr>
      <w:r w:rsidRPr="005E7ADC">
        <w:rPr>
          <w:rStyle w:val="FootnoteReference"/>
        </w:rPr>
        <w:footnoteRef/>
      </w:r>
      <w:r w:rsidR="005E7ADC">
        <w:tab/>
      </w:r>
      <w:r w:rsidRPr="000B5D8A">
        <w:t>Convention on long-range transboundary air pollution (OJ L 171, 27.6.1981, p. 13).</w:t>
      </w:r>
    </w:p>
  </w:footnote>
  <w:footnote w:id="16">
    <w:p w:rsidR="00134553" w:rsidRPr="000B5D8A" w:rsidRDefault="00134553" w:rsidP="004F3E6F">
      <w:pPr>
        <w:pStyle w:val="FootnoteText"/>
      </w:pPr>
      <w:r w:rsidRPr="000B5D8A">
        <w:rPr>
          <w:rStyle w:val="FootnoteReference"/>
        </w:rPr>
        <w:footnoteRef/>
      </w:r>
      <w:r w:rsidR="005E7ADC" w:rsidRPr="000B5D8A">
        <w:tab/>
      </w:r>
      <w:r w:rsidR="004F3E6F" w:rsidRPr="000B5D8A">
        <w:t xml:space="preserve">Council Decision 2003/507/EC of 13 June 2003 on the accession of the European Community, to the Protocol to the 1979 Convention on Long-Range Transboundary Air Pollution to Abate Acidification, Eutrophication and Ground-Level Ozone, </w:t>
      </w:r>
      <w:r w:rsidR="008461AC" w:rsidRPr="000B5D8A">
        <w:t>(</w:t>
      </w:r>
      <w:r w:rsidR="004F3E6F" w:rsidRPr="000B5D8A">
        <w:t>OJ L 179, 17.7.2003, p. 1</w:t>
      </w:r>
      <w:r w:rsidR="008461AC" w:rsidRPr="000B5D8A">
        <w:t>)</w:t>
      </w:r>
      <w:r w:rsidR="004F3E6F" w:rsidRPr="000B5D8A">
        <w:t xml:space="preserve"> </w:t>
      </w:r>
      <w:r w:rsidR="00CD13FA" w:rsidRPr="000B5D8A">
        <w:rPr>
          <w:lang w:eastAsia="en-IE"/>
        </w:rPr>
        <w:t xml:space="preserve">and </w:t>
      </w:r>
      <w:r w:rsidR="004F3E6F" w:rsidRPr="000B5D8A">
        <w:rPr>
          <w:lang w:eastAsia="en-IE"/>
        </w:rPr>
        <w:t xml:space="preserve">Council Decision (EU) 2017/1757 of 17 July 2017 on the acceptance on behalf of the European Union of an Amendment to the 1999 Protocol to the 1979 Convention on Long-Range Transboundary Air Pollution to Abate Acidification, Eutrophication and Ground-Level Ozone, </w:t>
      </w:r>
      <w:r w:rsidR="008461AC" w:rsidRPr="000B5D8A">
        <w:rPr>
          <w:lang w:eastAsia="en-IE"/>
        </w:rPr>
        <w:t>(</w:t>
      </w:r>
      <w:r w:rsidR="004F3E6F" w:rsidRPr="000B5D8A">
        <w:rPr>
          <w:lang w:eastAsia="en-IE"/>
        </w:rPr>
        <w:t>OJ L 248, 27.9.2017, p. 3</w:t>
      </w:r>
      <w:r w:rsidR="008461AC" w:rsidRPr="000B5D8A">
        <w:rPr>
          <w:lang w:eastAsia="en-IE"/>
        </w:rPr>
        <w:t>)</w:t>
      </w:r>
      <w:r w:rsidR="004F3E6F" w:rsidRPr="000B5D8A">
        <w:rPr>
          <w:lang w:eastAsia="en-IE"/>
        </w:rPr>
        <w:t>.</w:t>
      </w:r>
    </w:p>
  </w:footnote>
  <w:footnote w:id="17">
    <w:p w:rsidR="00021CC6" w:rsidRPr="00C3276B" w:rsidRDefault="00021CC6" w:rsidP="00021CC6">
      <w:pPr>
        <w:pStyle w:val="FootnoteText"/>
      </w:pPr>
      <w:r w:rsidRPr="000B5D8A">
        <w:rPr>
          <w:rStyle w:val="FootnoteReference"/>
        </w:rPr>
        <w:footnoteRef/>
      </w:r>
      <w:r w:rsidR="005E7ADC" w:rsidRPr="000B5D8A">
        <w:tab/>
      </w:r>
      <w:r w:rsidR="00134553" w:rsidRPr="000B5D8A">
        <w:t>Directive (EU) 2016/2284 of the European Parliament and of the Council of 14 December 2016 on the reduction of national emissions of certain atmospheric pollutants, amending Directive 2003/35/EC and repealing Directive 2001/81/EC (OJ L 344, 17.12.2016, p.1).</w:t>
      </w:r>
    </w:p>
  </w:footnote>
  <w:footnote w:id="18">
    <w:p w:rsidR="00F33233" w:rsidRPr="00C3276B" w:rsidRDefault="00F33233">
      <w:pPr>
        <w:pStyle w:val="FootnoteText"/>
      </w:pPr>
      <w:r w:rsidRPr="005E7ADC">
        <w:rPr>
          <w:rStyle w:val="FootnoteReference"/>
        </w:rPr>
        <w:footnoteRef/>
      </w:r>
      <w:r w:rsidR="005E7ADC">
        <w:tab/>
      </w:r>
      <w:r w:rsidRPr="00C3276B">
        <w:t>Decision 2023/5 launching a process to revise the Protocol to Abate Acidification, Eutrophication and Ground-level Ozone, as amended in 2012 and to address other conclusions of its review</w:t>
      </w:r>
      <w:r w:rsidR="00CC655D" w:rsidRPr="00C3276B">
        <w:t xml:space="preserve"> </w:t>
      </w:r>
      <w:r w:rsidRPr="00C3276B">
        <w:t>of the Executive Body of the Convention (ECE/EB.AIR/154), Geneva, 11–14 December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6D7" w:rsidRDefault="00E616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6D7" w:rsidRDefault="00E616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62C97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6CA09A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D5A269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11344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18"/>
    <w:lvlOverride w:ilvl="0">
      <w:startOverride w:val="1"/>
    </w:lvlOverride>
  </w:num>
  <w:num w:numId="6">
    <w:abstractNumId w:val="15"/>
    <w:lvlOverride w:ilvl="0">
      <w:startOverride w:val="1"/>
    </w:lvlOverride>
  </w:num>
  <w:num w:numId="7">
    <w:abstractNumId w:val="15"/>
    <w:lvlOverride w:ilvl="0">
      <w:startOverride w:val="1"/>
    </w:lvlOverride>
  </w:num>
  <w:num w:numId="8">
    <w:abstractNumId w:val="15"/>
    <w:lvlOverride w:ilvl="0">
      <w:startOverride w:val="1"/>
    </w:lvlOverride>
  </w:num>
  <w:num w:numId="9">
    <w:abstractNumId w:val="15"/>
    <w:lvlOverride w:ilvl="0">
      <w:startOverride w:val="1"/>
    </w:lvlOverride>
  </w:num>
  <w:num w:numId="10">
    <w:abstractNumId w:val="15"/>
  </w:num>
  <w:num w:numId="11">
    <w:abstractNumId w:val="8"/>
  </w:num>
  <w:num w:numId="12">
    <w:abstractNumId w:val="17"/>
  </w:num>
  <w:num w:numId="13">
    <w:abstractNumId w:val="7"/>
  </w:num>
  <w:num w:numId="14">
    <w:abstractNumId w:val="9"/>
  </w:num>
  <w:num w:numId="15">
    <w:abstractNumId w:val="10"/>
  </w:num>
  <w:num w:numId="16">
    <w:abstractNumId w:val="5"/>
  </w:num>
  <w:num w:numId="17">
    <w:abstractNumId w:val="16"/>
  </w:num>
  <w:num w:numId="18">
    <w:abstractNumId w:val="4"/>
  </w:num>
  <w:num w:numId="19">
    <w:abstractNumId w:val="11"/>
  </w:num>
  <w:num w:numId="20">
    <w:abstractNumId w:val="13"/>
  </w:num>
  <w:num w:numId="21">
    <w:abstractNumId w:val="14"/>
  </w:num>
  <w:num w:numId="22">
    <w:abstractNumId w:val="6"/>
  </w:num>
  <w:num w:numId="23">
    <w:abstractNumId w:val="12"/>
  </w:num>
  <w:num w:numId="24">
    <w:abstractNumId w:val="18"/>
  </w:num>
  <w:num w:numId="25">
    <w:abstractNumId w:val="15"/>
  </w:num>
  <w:num w:numId="26">
    <w:abstractNumId w:val="8"/>
  </w:num>
  <w:num w:numId="27">
    <w:abstractNumId w:val="17"/>
  </w:num>
  <w:num w:numId="28">
    <w:abstractNumId w:val="7"/>
  </w:num>
  <w:num w:numId="29">
    <w:abstractNumId w:val="9"/>
  </w:num>
  <w:num w:numId="30">
    <w:abstractNumId w:val="10"/>
  </w:num>
  <w:num w:numId="31">
    <w:abstractNumId w:val="5"/>
  </w:num>
  <w:num w:numId="32">
    <w:abstractNumId w:val="16"/>
  </w:num>
  <w:num w:numId="33">
    <w:abstractNumId w:val="4"/>
  </w:num>
  <w:num w:numId="34">
    <w:abstractNumId w:val="11"/>
  </w:num>
  <w:num w:numId="35">
    <w:abstractNumId w:val="13"/>
  </w:num>
  <w:num w:numId="36">
    <w:abstractNumId w:val="14"/>
  </w:num>
  <w:num w:numId="37">
    <w:abstractNumId w:val="6"/>
  </w:num>
  <w:num w:numId="38">
    <w:abstractNumId w:val="12"/>
  </w:num>
  <w:num w:numId="39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NotTrackMoves/>
  <w:defaultTabStop w:val="720"/>
  <w:drawingGridHorizontalSpacing w:val="57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R_RefLast" w:val="0"/>
    <w:docVar w:name="DQCDateTime" w:val="2024-07-11 10:00:17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Yellow"/>
    <w:docVar w:name="DQCVersion" w:val="3"/>
    <w:docVar w:name="DQCWithWarnings" w:val="0"/>
    <w:docVar w:name="LW_CORRIGENDUM" w:val="&lt;UNUSED&gt;"/>
    <w:docVar w:name="LW_COVERPAGE_EXISTS" w:val="True"/>
    <w:docVar w:name="LW_COVERPAGE_GUID" w:val="D729ABA3-3EA3-40C6-AF96-582739785879"/>
    <w:docVar w:name="LW_COVERPAGE_TYPE" w:val="1"/>
    <w:docVar w:name="LW_CROSSREFERENCE" w:val="&lt;UNUSED&gt;"/>
    <w:docVar w:name="LW_DocType" w:val="COM"/>
    <w:docVar w:name="LW_EMISSION" w:val="29.7.2024"/>
    <w:docVar w:name="LW_EMISSION_ISODATE" w:val="2024-07-29"/>
    <w:docVar w:name="LW_EMISSION_LOCATION" w:val="BRX"/>
    <w:docVar w:name="LW_EMISSION_PREFIX" w:val="Brussels, "/>
    <w:docVar w:name="LW_EMISSION_SUFFIX" w:val=" "/>
    <w:docVar w:name="LW_ID_DOCMODEL" w:val="SG-001"/>
    <w:docVar w:name="LW_ID_DOCSIGNATURE" w:val="SG-001"/>
    <w:docVar w:name="LW_ID_DOCSTRUCTURE" w:val="COM/PL/ORG/NOEEA"/>
    <w:docVar w:name="LW_ID_DOCTYPE" w:val="SG-001"/>
    <w:docVar w:name="LW_ID_STATUT" w:val="SG-001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I.NEW.CP" w:val="&lt;UNUSED&gt;"/>
    <w:docVar w:name="LW_REF.II.NEW.CP_NUMBER" w:val="&lt;UNUSED&gt;"/>
    <w:docVar w:name="LW_REF.II.NEW.CP_YEAR" w:val="2024"/>
    <w:docVar w:name="LW_REF.INST.NEW" w:val="COM"/>
    <w:docVar w:name="LW_REF.INST.NEW_ADOPTED" w:val="final"/>
    <w:docVar w:name="LW_REF.INST.NEW_TEXT" w:val="(2024) 315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Recommendation for a"/>
    <w:docVar w:name="LW_SUPERTITRE" w:val="&lt;UNUSED&gt;"/>
    <w:docVar w:name="LW_TITRE.OBJ.CP" w:val="authorising the Commission to negotiate, on behalf of the European Union, the revision of the Protocol to the 1979 Convention on Long-range Transboundary Air Pollution to Abate Acidification, Eutrophication and Ground-level Ozone, as amended in 2012 (Gothenburg Protocol)"/>
    <w:docVar w:name="LW_TYPE.DOC.CP" w:val="COUNCIL DECISION"/>
    <w:docVar w:name="LwApiVersions" w:val="LW4CoDe 1.24.5.0; LW 9.0, Build 20240221"/>
  </w:docVars>
  <w:rsids>
    <w:rsidRoot w:val="00DB4929"/>
    <w:rsid w:val="00005566"/>
    <w:rsid w:val="00010960"/>
    <w:rsid w:val="00013ED2"/>
    <w:rsid w:val="00021CC6"/>
    <w:rsid w:val="000258B6"/>
    <w:rsid w:val="00041A92"/>
    <w:rsid w:val="00047618"/>
    <w:rsid w:val="0005031A"/>
    <w:rsid w:val="00057C12"/>
    <w:rsid w:val="00064ABA"/>
    <w:rsid w:val="00065D9A"/>
    <w:rsid w:val="000661F0"/>
    <w:rsid w:val="000706A0"/>
    <w:rsid w:val="0009496A"/>
    <w:rsid w:val="000A11F6"/>
    <w:rsid w:val="000B5D8A"/>
    <w:rsid w:val="000C624E"/>
    <w:rsid w:val="000C6D4B"/>
    <w:rsid w:val="000D381F"/>
    <w:rsid w:val="000D69A5"/>
    <w:rsid w:val="000F22E2"/>
    <w:rsid w:val="00100DDD"/>
    <w:rsid w:val="001059F0"/>
    <w:rsid w:val="00106E8D"/>
    <w:rsid w:val="00112960"/>
    <w:rsid w:val="00113511"/>
    <w:rsid w:val="00121487"/>
    <w:rsid w:val="001264A6"/>
    <w:rsid w:val="00130E45"/>
    <w:rsid w:val="00133418"/>
    <w:rsid w:val="00134553"/>
    <w:rsid w:val="00134948"/>
    <w:rsid w:val="00144534"/>
    <w:rsid w:val="00146CF9"/>
    <w:rsid w:val="00164F66"/>
    <w:rsid w:val="001832B9"/>
    <w:rsid w:val="001949B9"/>
    <w:rsid w:val="001A17FF"/>
    <w:rsid w:val="001A5BE0"/>
    <w:rsid w:val="001A6C96"/>
    <w:rsid w:val="001A70E6"/>
    <w:rsid w:val="001B02A2"/>
    <w:rsid w:val="001B16D8"/>
    <w:rsid w:val="001B431D"/>
    <w:rsid w:val="001B496C"/>
    <w:rsid w:val="001B7D35"/>
    <w:rsid w:val="001D00B2"/>
    <w:rsid w:val="001E0F42"/>
    <w:rsid w:val="001E0FF8"/>
    <w:rsid w:val="001E2765"/>
    <w:rsid w:val="001E67AA"/>
    <w:rsid w:val="001F239D"/>
    <w:rsid w:val="001F68EC"/>
    <w:rsid w:val="001F6CF3"/>
    <w:rsid w:val="00202F08"/>
    <w:rsid w:val="002066A0"/>
    <w:rsid w:val="0021079C"/>
    <w:rsid w:val="00211602"/>
    <w:rsid w:val="00212814"/>
    <w:rsid w:val="00213C93"/>
    <w:rsid w:val="00216B80"/>
    <w:rsid w:val="002203C1"/>
    <w:rsid w:val="002251A3"/>
    <w:rsid w:val="00227D1C"/>
    <w:rsid w:val="00234B5D"/>
    <w:rsid w:val="00234FA7"/>
    <w:rsid w:val="002470C1"/>
    <w:rsid w:val="00250623"/>
    <w:rsid w:val="00256E5C"/>
    <w:rsid w:val="00262F01"/>
    <w:rsid w:val="0026658D"/>
    <w:rsid w:val="002853A0"/>
    <w:rsid w:val="00292538"/>
    <w:rsid w:val="00297140"/>
    <w:rsid w:val="002C0696"/>
    <w:rsid w:val="002C2B6B"/>
    <w:rsid w:val="002C74B3"/>
    <w:rsid w:val="002D785A"/>
    <w:rsid w:val="002F06ED"/>
    <w:rsid w:val="002F737F"/>
    <w:rsid w:val="00300F97"/>
    <w:rsid w:val="0030220F"/>
    <w:rsid w:val="00303433"/>
    <w:rsid w:val="00307608"/>
    <w:rsid w:val="003202DE"/>
    <w:rsid w:val="003216AF"/>
    <w:rsid w:val="00324168"/>
    <w:rsid w:val="00324D73"/>
    <w:rsid w:val="00337ADA"/>
    <w:rsid w:val="00342011"/>
    <w:rsid w:val="00343DFF"/>
    <w:rsid w:val="00344B34"/>
    <w:rsid w:val="003463DA"/>
    <w:rsid w:val="003528E6"/>
    <w:rsid w:val="00362681"/>
    <w:rsid w:val="0036299F"/>
    <w:rsid w:val="003671BF"/>
    <w:rsid w:val="00382665"/>
    <w:rsid w:val="00387CAC"/>
    <w:rsid w:val="00390166"/>
    <w:rsid w:val="003942EC"/>
    <w:rsid w:val="00394C74"/>
    <w:rsid w:val="003A0BB7"/>
    <w:rsid w:val="003B0360"/>
    <w:rsid w:val="003C0FAE"/>
    <w:rsid w:val="003C131A"/>
    <w:rsid w:val="003C332C"/>
    <w:rsid w:val="003C470D"/>
    <w:rsid w:val="003E5BB4"/>
    <w:rsid w:val="003F2CC8"/>
    <w:rsid w:val="003F6301"/>
    <w:rsid w:val="00404B3F"/>
    <w:rsid w:val="00412794"/>
    <w:rsid w:val="004413D3"/>
    <w:rsid w:val="0044351D"/>
    <w:rsid w:val="0044573B"/>
    <w:rsid w:val="00445B5E"/>
    <w:rsid w:val="004519BA"/>
    <w:rsid w:val="0045591A"/>
    <w:rsid w:val="00492D38"/>
    <w:rsid w:val="004951B1"/>
    <w:rsid w:val="0049784E"/>
    <w:rsid w:val="004A369C"/>
    <w:rsid w:val="004B2C4A"/>
    <w:rsid w:val="004B468D"/>
    <w:rsid w:val="004D186A"/>
    <w:rsid w:val="004E0B09"/>
    <w:rsid w:val="004E22E3"/>
    <w:rsid w:val="004E786F"/>
    <w:rsid w:val="004F1F8D"/>
    <w:rsid w:val="004F3E6F"/>
    <w:rsid w:val="00501E3E"/>
    <w:rsid w:val="0050266E"/>
    <w:rsid w:val="00504129"/>
    <w:rsid w:val="00512074"/>
    <w:rsid w:val="00512114"/>
    <w:rsid w:val="00525511"/>
    <w:rsid w:val="00525713"/>
    <w:rsid w:val="00533995"/>
    <w:rsid w:val="00534455"/>
    <w:rsid w:val="00536E51"/>
    <w:rsid w:val="00540753"/>
    <w:rsid w:val="00543245"/>
    <w:rsid w:val="005563A8"/>
    <w:rsid w:val="00570BEF"/>
    <w:rsid w:val="005778E4"/>
    <w:rsid w:val="00586186"/>
    <w:rsid w:val="00596BDF"/>
    <w:rsid w:val="005A3900"/>
    <w:rsid w:val="005B1F8E"/>
    <w:rsid w:val="005B6EAA"/>
    <w:rsid w:val="005C17B4"/>
    <w:rsid w:val="005C6822"/>
    <w:rsid w:val="005D3DC4"/>
    <w:rsid w:val="005D46E3"/>
    <w:rsid w:val="005D618C"/>
    <w:rsid w:val="005D689A"/>
    <w:rsid w:val="005D7487"/>
    <w:rsid w:val="005D775C"/>
    <w:rsid w:val="005E077E"/>
    <w:rsid w:val="005E7ADC"/>
    <w:rsid w:val="005F323B"/>
    <w:rsid w:val="005F3581"/>
    <w:rsid w:val="005F4F73"/>
    <w:rsid w:val="005F57F1"/>
    <w:rsid w:val="005F622A"/>
    <w:rsid w:val="00603735"/>
    <w:rsid w:val="0060701A"/>
    <w:rsid w:val="00610465"/>
    <w:rsid w:val="006140BF"/>
    <w:rsid w:val="00615488"/>
    <w:rsid w:val="00632F59"/>
    <w:rsid w:val="006417C7"/>
    <w:rsid w:val="00646248"/>
    <w:rsid w:val="00646865"/>
    <w:rsid w:val="00650064"/>
    <w:rsid w:val="006505F0"/>
    <w:rsid w:val="0065145B"/>
    <w:rsid w:val="006530E3"/>
    <w:rsid w:val="00654E60"/>
    <w:rsid w:val="00655FA8"/>
    <w:rsid w:val="006873CB"/>
    <w:rsid w:val="00687E4D"/>
    <w:rsid w:val="00691194"/>
    <w:rsid w:val="006937C4"/>
    <w:rsid w:val="00693B26"/>
    <w:rsid w:val="006945BE"/>
    <w:rsid w:val="00696C42"/>
    <w:rsid w:val="00697017"/>
    <w:rsid w:val="006C7C27"/>
    <w:rsid w:val="006D195C"/>
    <w:rsid w:val="006E398F"/>
    <w:rsid w:val="006F41E5"/>
    <w:rsid w:val="007010F9"/>
    <w:rsid w:val="00716FFB"/>
    <w:rsid w:val="00721AC0"/>
    <w:rsid w:val="00724CB1"/>
    <w:rsid w:val="00725B66"/>
    <w:rsid w:val="0073526D"/>
    <w:rsid w:val="007410F9"/>
    <w:rsid w:val="0075589C"/>
    <w:rsid w:val="0076419E"/>
    <w:rsid w:val="007806B2"/>
    <w:rsid w:val="0079496E"/>
    <w:rsid w:val="007A2CA5"/>
    <w:rsid w:val="007B109B"/>
    <w:rsid w:val="007B1574"/>
    <w:rsid w:val="007B7019"/>
    <w:rsid w:val="007C181E"/>
    <w:rsid w:val="007C1A68"/>
    <w:rsid w:val="007D70DE"/>
    <w:rsid w:val="007D7FC9"/>
    <w:rsid w:val="007F4814"/>
    <w:rsid w:val="00800EE8"/>
    <w:rsid w:val="0080583E"/>
    <w:rsid w:val="00810069"/>
    <w:rsid w:val="0081189F"/>
    <w:rsid w:val="00816326"/>
    <w:rsid w:val="00821D47"/>
    <w:rsid w:val="00824B1F"/>
    <w:rsid w:val="00825BBB"/>
    <w:rsid w:val="00825DF6"/>
    <w:rsid w:val="00831FD2"/>
    <w:rsid w:val="00841FD9"/>
    <w:rsid w:val="00843978"/>
    <w:rsid w:val="008461AC"/>
    <w:rsid w:val="008544C5"/>
    <w:rsid w:val="00857F0C"/>
    <w:rsid w:val="00860D68"/>
    <w:rsid w:val="00870706"/>
    <w:rsid w:val="00871D7A"/>
    <w:rsid w:val="00881B08"/>
    <w:rsid w:val="00884B94"/>
    <w:rsid w:val="00891D9C"/>
    <w:rsid w:val="00894720"/>
    <w:rsid w:val="00895D9A"/>
    <w:rsid w:val="0089772B"/>
    <w:rsid w:val="008B27A9"/>
    <w:rsid w:val="008B68EF"/>
    <w:rsid w:val="008C42D4"/>
    <w:rsid w:val="008D37D8"/>
    <w:rsid w:val="008D4011"/>
    <w:rsid w:val="008E171B"/>
    <w:rsid w:val="008E3B65"/>
    <w:rsid w:val="008E5E3B"/>
    <w:rsid w:val="008F13A1"/>
    <w:rsid w:val="008F219A"/>
    <w:rsid w:val="008F440F"/>
    <w:rsid w:val="00903BB1"/>
    <w:rsid w:val="00904E13"/>
    <w:rsid w:val="00905F4A"/>
    <w:rsid w:val="00915380"/>
    <w:rsid w:val="00922652"/>
    <w:rsid w:val="00936158"/>
    <w:rsid w:val="00940714"/>
    <w:rsid w:val="00945DA3"/>
    <w:rsid w:val="009601AC"/>
    <w:rsid w:val="009670DA"/>
    <w:rsid w:val="00985B9B"/>
    <w:rsid w:val="009903B4"/>
    <w:rsid w:val="00991F54"/>
    <w:rsid w:val="00997AF9"/>
    <w:rsid w:val="009A2DE5"/>
    <w:rsid w:val="009A60F1"/>
    <w:rsid w:val="009C3EF1"/>
    <w:rsid w:val="009D716F"/>
    <w:rsid w:val="009E0DE6"/>
    <w:rsid w:val="009E3455"/>
    <w:rsid w:val="009E55A1"/>
    <w:rsid w:val="009E7BF4"/>
    <w:rsid w:val="009F3F3B"/>
    <w:rsid w:val="009F5104"/>
    <w:rsid w:val="009F61EC"/>
    <w:rsid w:val="009F6986"/>
    <w:rsid w:val="00A02B47"/>
    <w:rsid w:val="00A02BE9"/>
    <w:rsid w:val="00A06A7D"/>
    <w:rsid w:val="00A1115D"/>
    <w:rsid w:val="00A21096"/>
    <w:rsid w:val="00A22DFB"/>
    <w:rsid w:val="00A6594D"/>
    <w:rsid w:val="00A70379"/>
    <w:rsid w:val="00A80B69"/>
    <w:rsid w:val="00A965F9"/>
    <w:rsid w:val="00AA309A"/>
    <w:rsid w:val="00AA6B52"/>
    <w:rsid w:val="00AB03B9"/>
    <w:rsid w:val="00AB2AC9"/>
    <w:rsid w:val="00AB7006"/>
    <w:rsid w:val="00AC1EBC"/>
    <w:rsid w:val="00AE2645"/>
    <w:rsid w:val="00AE5C21"/>
    <w:rsid w:val="00AF14DE"/>
    <w:rsid w:val="00AF7952"/>
    <w:rsid w:val="00B02290"/>
    <w:rsid w:val="00B109AC"/>
    <w:rsid w:val="00B11D0E"/>
    <w:rsid w:val="00B2213B"/>
    <w:rsid w:val="00B3435C"/>
    <w:rsid w:val="00B3495E"/>
    <w:rsid w:val="00B374B5"/>
    <w:rsid w:val="00B51810"/>
    <w:rsid w:val="00B53859"/>
    <w:rsid w:val="00B54923"/>
    <w:rsid w:val="00B5771E"/>
    <w:rsid w:val="00B74E84"/>
    <w:rsid w:val="00BA4871"/>
    <w:rsid w:val="00BB6461"/>
    <w:rsid w:val="00BC436F"/>
    <w:rsid w:val="00BC68FD"/>
    <w:rsid w:val="00BD108C"/>
    <w:rsid w:val="00BD4A94"/>
    <w:rsid w:val="00BE0E12"/>
    <w:rsid w:val="00BF0513"/>
    <w:rsid w:val="00BF1BE6"/>
    <w:rsid w:val="00BF2AA1"/>
    <w:rsid w:val="00BF6557"/>
    <w:rsid w:val="00C000E5"/>
    <w:rsid w:val="00C10417"/>
    <w:rsid w:val="00C12FCF"/>
    <w:rsid w:val="00C13467"/>
    <w:rsid w:val="00C143F1"/>
    <w:rsid w:val="00C169ED"/>
    <w:rsid w:val="00C20611"/>
    <w:rsid w:val="00C21026"/>
    <w:rsid w:val="00C22886"/>
    <w:rsid w:val="00C25518"/>
    <w:rsid w:val="00C3276B"/>
    <w:rsid w:val="00C629A6"/>
    <w:rsid w:val="00C655C1"/>
    <w:rsid w:val="00C66BAA"/>
    <w:rsid w:val="00C7742F"/>
    <w:rsid w:val="00C8055B"/>
    <w:rsid w:val="00C87336"/>
    <w:rsid w:val="00C95C0D"/>
    <w:rsid w:val="00CA628F"/>
    <w:rsid w:val="00CB2185"/>
    <w:rsid w:val="00CB33C0"/>
    <w:rsid w:val="00CC36CD"/>
    <w:rsid w:val="00CC655D"/>
    <w:rsid w:val="00CD13FA"/>
    <w:rsid w:val="00CD3E38"/>
    <w:rsid w:val="00CE3916"/>
    <w:rsid w:val="00CF2585"/>
    <w:rsid w:val="00CF3D6D"/>
    <w:rsid w:val="00CF6697"/>
    <w:rsid w:val="00CF66B0"/>
    <w:rsid w:val="00CF6B7C"/>
    <w:rsid w:val="00D00FEC"/>
    <w:rsid w:val="00D052B7"/>
    <w:rsid w:val="00D0747A"/>
    <w:rsid w:val="00D11E93"/>
    <w:rsid w:val="00D2692B"/>
    <w:rsid w:val="00D37C4B"/>
    <w:rsid w:val="00D40F4D"/>
    <w:rsid w:val="00D5359C"/>
    <w:rsid w:val="00D628EA"/>
    <w:rsid w:val="00D6499B"/>
    <w:rsid w:val="00D7073F"/>
    <w:rsid w:val="00D742D0"/>
    <w:rsid w:val="00D74B97"/>
    <w:rsid w:val="00D771F3"/>
    <w:rsid w:val="00D85A70"/>
    <w:rsid w:val="00D86D54"/>
    <w:rsid w:val="00D90F08"/>
    <w:rsid w:val="00D91A18"/>
    <w:rsid w:val="00D92D9D"/>
    <w:rsid w:val="00D94391"/>
    <w:rsid w:val="00DA19AC"/>
    <w:rsid w:val="00DA4016"/>
    <w:rsid w:val="00DB4929"/>
    <w:rsid w:val="00DB5F35"/>
    <w:rsid w:val="00DD2A0D"/>
    <w:rsid w:val="00DD5B2D"/>
    <w:rsid w:val="00DD652A"/>
    <w:rsid w:val="00DE10F1"/>
    <w:rsid w:val="00E003D7"/>
    <w:rsid w:val="00E006EF"/>
    <w:rsid w:val="00E042D3"/>
    <w:rsid w:val="00E13C57"/>
    <w:rsid w:val="00E1460B"/>
    <w:rsid w:val="00E2207B"/>
    <w:rsid w:val="00E23DB2"/>
    <w:rsid w:val="00E25A8F"/>
    <w:rsid w:val="00E32F43"/>
    <w:rsid w:val="00E33058"/>
    <w:rsid w:val="00E35B27"/>
    <w:rsid w:val="00E37647"/>
    <w:rsid w:val="00E40B77"/>
    <w:rsid w:val="00E54733"/>
    <w:rsid w:val="00E616D7"/>
    <w:rsid w:val="00E618CF"/>
    <w:rsid w:val="00E61CEC"/>
    <w:rsid w:val="00E65599"/>
    <w:rsid w:val="00E672E4"/>
    <w:rsid w:val="00E7093D"/>
    <w:rsid w:val="00E92C48"/>
    <w:rsid w:val="00EA3E59"/>
    <w:rsid w:val="00EA776B"/>
    <w:rsid w:val="00EB12C7"/>
    <w:rsid w:val="00EB578D"/>
    <w:rsid w:val="00ED1B8A"/>
    <w:rsid w:val="00EE08F0"/>
    <w:rsid w:val="00EE189B"/>
    <w:rsid w:val="00EE2047"/>
    <w:rsid w:val="00EE5302"/>
    <w:rsid w:val="00EF233E"/>
    <w:rsid w:val="00F04065"/>
    <w:rsid w:val="00F061EB"/>
    <w:rsid w:val="00F06CB0"/>
    <w:rsid w:val="00F112C8"/>
    <w:rsid w:val="00F15C9F"/>
    <w:rsid w:val="00F309B3"/>
    <w:rsid w:val="00F33233"/>
    <w:rsid w:val="00F4206D"/>
    <w:rsid w:val="00F76B4E"/>
    <w:rsid w:val="00F86900"/>
    <w:rsid w:val="00F874EC"/>
    <w:rsid w:val="00F92EC8"/>
    <w:rsid w:val="00F93CC4"/>
    <w:rsid w:val="00F95670"/>
    <w:rsid w:val="00F96414"/>
    <w:rsid w:val="00FB2706"/>
    <w:rsid w:val="00FB71C9"/>
    <w:rsid w:val="00FC082B"/>
    <w:rsid w:val="00FC575E"/>
    <w:rsid w:val="00FC7DAB"/>
    <w:rsid w:val="00FF2EB8"/>
    <w:rsid w:val="00FF3114"/>
    <w:rsid w:val="00FF43AA"/>
    <w:rsid w:val="00FF6857"/>
    <w:rsid w:val="02168A6A"/>
    <w:rsid w:val="05169BB5"/>
    <w:rsid w:val="09EFED5A"/>
    <w:rsid w:val="0A16B28E"/>
    <w:rsid w:val="0C7643CC"/>
    <w:rsid w:val="0D265CE3"/>
    <w:rsid w:val="0F50064D"/>
    <w:rsid w:val="104179B1"/>
    <w:rsid w:val="105DFDA5"/>
    <w:rsid w:val="1181801B"/>
    <w:rsid w:val="13094C2E"/>
    <w:rsid w:val="133B1A1A"/>
    <w:rsid w:val="146EACE2"/>
    <w:rsid w:val="14F9D8CE"/>
    <w:rsid w:val="16CB08A7"/>
    <w:rsid w:val="172F4996"/>
    <w:rsid w:val="17C5027C"/>
    <w:rsid w:val="17F0165B"/>
    <w:rsid w:val="1833A568"/>
    <w:rsid w:val="19CD827A"/>
    <w:rsid w:val="1A38D4B2"/>
    <w:rsid w:val="1A504503"/>
    <w:rsid w:val="1AB7570E"/>
    <w:rsid w:val="1CCDE178"/>
    <w:rsid w:val="1EBF28B1"/>
    <w:rsid w:val="1F98DB22"/>
    <w:rsid w:val="1FF5E4FF"/>
    <w:rsid w:val="20435FDD"/>
    <w:rsid w:val="2390FA47"/>
    <w:rsid w:val="23E1A07E"/>
    <w:rsid w:val="241B86DD"/>
    <w:rsid w:val="26CA3A96"/>
    <w:rsid w:val="292DAC00"/>
    <w:rsid w:val="2AB1D64C"/>
    <w:rsid w:val="2C85F711"/>
    <w:rsid w:val="3107B129"/>
    <w:rsid w:val="31AC9E87"/>
    <w:rsid w:val="3282EBCA"/>
    <w:rsid w:val="33171606"/>
    <w:rsid w:val="341E4421"/>
    <w:rsid w:val="342D41C6"/>
    <w:rsid w:val="383C175D"/>
    <w:rsid w:val="38E8186C"/>
    <w:rsid w:val="3A688012"/>
    <w:rsid w:val="3B1E150D"/>
    <w:rsid w:val="3B7F5A6E"/>
    <w:rsid w:val="3C955A51"/>
    <w:rsid w:val="402D5289"/>
    <w:rsid w:val="40E68498"/>
    <w:rsid w:val="4343082E"/>
    <w:rsid w:val="436654D8"/>
    <w:rsid w:val="456C43EA"/>
    <w:rsid w:val="46A3420B"/>
    <w:rsid w:val="48108504"/>
    <w:rsid w:val="48A7D73D"/>
    <w:rsid w:val="4A28864B"/>
    <w:rsid w:val="4ABCCBEC"/>
    <w:rsid w:val="4B10AB08"/>
    <w:rsid w:val="4B68DE09"/>
    <w:rsid w:val="4CD0C217"/>
    <w:rsid w:val="4EB5E4C7"/>
    <w:rsid w:val="4F992D58"/>
    <w:rsid w:val="52730EED"/>
    <w:rsid w:val="528E3DE4"/>
    <w:rsid w:val="52D2FC6C"/>
    <w:rsid w:val="531BBCED"/>
    <w:rsid w:val="56D5C62E"/>
    <w:rsid w:val="571AA10E"/>
    <w:rsid w:val="57E2BFF6"/>
    <w:rsid w:val="58E3605B"/>
    <w:rsid w:val="591E4599"/>
    <w:rsid w:val="5965DB25"/>
    <w:rsid w:val="5A9A3362"/>
    <w:rsid w:val="5AAE8022"/>
    <w:rsid w:val="5BE3E60B"/>
    <w:rsid w:val="5D636361"/>
    <w:rsid w:val="5EFB701D"/>
    <w:rsid w:val="5F0D85EA"/>
    <w:rsid w:val="5F48F842"/>
    <w:rsid w:val="60D4DA8B"/>
    <w:rsid w:val="61EE1C2D"/>
    <w:rsid w:val="6397C0B5"/>
    <w:rsid w:val="6665E899"/>
    <w:rsid w:val="6B030619"/>
    <w:rsid w:val="6B39AAA2"/>
    <w:rsid w:val="6EA7B396"/>
    <w:rsid w:val="70C5742D"/>
    <w:rsid w:val="719369FE"/>
    <w:rsid w:val="73F4DE88"/>
    <w:rsid w:val="77B2AB61"/>
    <w:rsid w:val="78BE632A"/>
    <w:rsid w:val="7BD51DDC"/>
    <w:rsid w:val="7C359E82"/>
    <w:rsid w:val="7CBB6EA3"/>
    <w:rsid w:val="7D0CBEC6"/>
    <w:rsid w:val="7E52814B"/>
    <w:rsid w:val="7FC92DE8"/>
    <w:rsid w:val="7FFA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35E1D570-C812-48C2-BA6B-0ED8138CC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2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2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2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2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s-titreobjet">
    <w:name w:val="Sous-titre objet"/>
    <w:basedOn w:val="Normal"/>
    <w:rsid w:val="001A5BE0"/>
    <w:pPr>
      <w:spacing w:before="0" w:after="0"/>
      <w:jc w:val="center"/>
    </w:pPr>
    <w:rPr>
      <w:b/>
    </w:rPr>
  </w:style>
  <w:style w:type="paragraph" w:customStyle="1" w:styleId="Sous-titreobjetPagedecouverture">
    <w:name w:val="Sous-titre objet (Page de couverture)"/>
    <w:basedOn w:val="Sous-titreobjet"/>
    <w:rsid w:val="001A5BE0"/>
  </w:style>
  <w:style w:type="character" w:styleId="CommentReference">
    <w:name w:val="annotation reference"/>
    <w:uiPriority w:val="99"/>
    <w:rsid w:val="00DB49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B492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B492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B4929"/>
    <w:rPr>
      <w:b/>
      <w:bCs/>
    </w:rPr>
  </w:style>
  <w:style w:type="character" w:customStyle="1" w:styleId="CommentSubjectChar">
    <w:name w:val="Comment Subject Char"/>
    <w:link w:val="CommentSubject"/>
    <w:rsid w:val="00DB4929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DB492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B4929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DB4929"/>
    <w:rPr>
      <w:sz w:val="24"/>
      <w:szCs w:val="24"/>
      <w:lang w:val="en-GB"/>
    </w:rPr>
  </w:style>
  <w:style w:type="paragraph" w:styleId="ListBullet">
    <w:name w:val="List Bullet"/>
    <w:basedOn w:val="Normal"/>
    <w:rsid w:val="00F06CB0"/>
    <w:pPr>
      <w:numPr>
        <w:numId w:val="1"/>
      </w:numPr>
      <w:contextualSpacing/>
    </w:pPr>
  </w:style>
  <w:style w:type="paragraph" w:styleId="ListBullet2">
    <w:name w:val="List Bullet 2"/>
    <w:basedOn w:val="Normal"/>
    <w:rsid w:val="00F06CB0"/>
    <w:pPr>
      <w:numPr>
        <w:numId w:val="2"/>
      </w:numPr>
      <w:contextualSpacing/>
    </w:pPr>
  </w:style>
  <w:style w:type="paragraph" w:styleId="ListBullet3">
    <w:name w:val="List Bullet 3"/>
    <w:basedOn w:val="Normal"/>
    <w:rsid w:val="00F06CB0"/>
    <w:pPr>
      <w:numPr>
        <w:numId w:val="3"/>
      </w:numPr>
      <w:contextualSpacing/>
    </w:pPr>
  </w:style>
  <w:style w:type="paragraph" w:styleId="ListBullet4">
    <w:name w:val="List Bullet 4"/>
    <w:basedOn w:val="Normal"/>
    <w:rsid w:val="00F06CB0"/>
    <w:pPr>
      <w:numPr>
        <w:numId w:val="4"/>
      </w:numPr>
      <w:contextualSpacing/>
    </w:pPr>
  </w:style>
  <w:style w:type="paragraph" w:styleId="ListParagraph">
    <w:name w:val="List Paragraph"/>
    <w:basedOn w:val="Normal"/>
    <w:uiPriority w:val="34"/>
    <w:qFormat/>
    <w:rsid w:val="00E33058"/>
    <w:pPr>
      <w:spacing w:before="0" w:after="160" w:line="259" w:lineRule="auto"/>
      <w:ind w:left="720"/>
      <w:contextualSpacing/>
      <w:jc w:val="left"/>
    </w:pPr>
    <w:rPr>
      <w:rFonts w:ascii="Calibri" w:eastAsia="Calibri" w:hAnsi="Calibri"/>
      <w:kern w:val="2"/>
      <w:sz w:val="22"/>
      <w:lang w:val="en-IE"/>
    </w:rPr>
  </w:style>
  <w:style w:type="character" w:styleId="Hyperlink">
    <w:name w:val="Hyperlink"/>
    <w:uiPriority w:val="99"/>
    <w:unhideWhenUsed/>
    <w:rsid w:val="0076419E"/>
    <w:rPr>
      <w:color w:val="0000FF"/>
      <w:u w:val="single"/>
    </w:rPr>
  </w:style>
  <w:style w:type="character" w:customStyle="1" w:styleId="super">
    <w:name w:val="super"/>
    <w:basedOn w:val="DefaultParagraphFont"/>
    <w:rsid w:val="0076419E"/>
  </w:style>
  <w:style w:type="paragraph" w:customStyle="1" w:styleId="pf0">
    <w:name w:val="pf0"/>
    <w:basedOn w:val="Normal"/>
    <w:rsid w:val="00164F66"/>
    <w:pPr>
      <w:spacing w:before="100" w:beforeAutospacing="1" w:after="100" w:afterAutospacing="1"/>
      <w:jc w:val="left"/>
    </w:pPr>
    <w:rPr>
      <w:lang w:val="en-IE" w:eastAsia="en-IE"/>
    </w:rPr>
  </w:style>
  <w:style w:type="character" w:customStyle="1" w:styleId="cf01">
    <w:name w:val="cf01"/>
    <w:rsid w:val="00164F66"/>
    <w:rPr>
      <w:rFonts w:ascii="Segoe UI" w:hAnsi="Segoe UI" w:cs="Segoe UI" w:hint="default"/>
      <w:sz w:val="18"/>
      <w:szCs w:val="18"/>
    </w:rPr>
  </w:style>
  <w:style w:type="paragraph" w:customStyle="1" w:styleId="SingleTxtG">
    <w:name w:val="_ Single Txt_G"/>
    <w:basedOn w:val="Normal"/>
    <w:link w:val="SingleTxtGChar"/>
    <w:qFormat/>
    <w:rsid w:val="00603735"/>
    <w:pPr>
      <w:suppressAutoHyphens/>
      <w:spacing w:before="0" w:line="240" w:lineRule="atLeast"/>
      <w:ind w:left="1134" w:right="1134"/>
    </w:pPr>
    <w:rPr>
      <w:sz w:val="20"/>
      <w:szCs w:val="20"/>
      <w:lang w:eastAsia="fr-FR"/>
    </w:rPr>
  </w:style>
  <w:style w:type="character" w:customStyle="1" w:styleId="SingleTxtGChar">
    <w:name w:val="_ Single Txt_G Char"/>
    <w:link w:val="SingleTxtG"/>
    <w:locked/>
    <w:rsid w:val="00603735"/>
    <w:rPr>
      <w:lang w:val="en-GB" w:eastAsia="fr-FR"/>
    </w:rPr>
  </w:style>
  <w:style w:type="character" w:customStyle="1" w:styleId="normaltextrun">
    <w:name w:val="normaltextrun"/>
    <w:basedOn w:val="DefaultParagraphFont"/>
    <w:rsid w:val="00603735"/>
  </w:style>
  <w:style w:type="character" w:customStyle="1" w:styleId="eop">
    <w:name w:val="eop"/>
    <w:basedOn w:val="DefaultParagraphFont"/>
    <w:rsid w:val="00603735"/>
  </w:style>
  <w:style w:type="character" w:customStyle="1" w:styleId="contextualspellingandgrammarerror">
    <w:name w:val="contextualspellingandgrammarerror"/>
    <w:basedOn w:val="DefaultParagraphFont"/>
    <w:rsid w:val="00603735"/>
  </w:style>
  <w:style w:type="character" w:customStyle="1" w:styleId="UnresolvedMention">
    <w:name w:val="Unresolved Mention"/>
    <w:uiPriority w:val="99"/>
    <w:semiHidden/>
    <w:unhideWhenUsed/>
    <w:rsid w:val="00134553"/>
    <w:rPr>
      <w:color w:val="605E5C"/>
      <w:shd w:val="clear" w:color="auto" w:fill="E1DFDD"/>
    </w:rPr>
  </w:style>
  <w:style w:type="paragraph" w:customStyle="1" w:styleId="1">
    <w:name w:val="1"/>
    <w:basedOn w:val="Normal"/>
    <w:link w:val="FootnoteReference"/>
    <w:uiPriority w:val="99"/>
    <w:rsid w:val="0009496A"/>
    <w:pPr>
      <w:spacing w:before="0" w:after="160" w:line="240" w:lineRule="exact"/>
      <w:jc w:val="left"/>
    </w:pPr>
    <w:rPr>
      <w:sz w:val="20"/>
      <w:szCs w:val="20"/>
      <w:vertAlign w:val="superscript"/>
      <w:lang w:val="en-IE" w:eastAsia="en-IE"/>
    </w:rPr>
  </w:style>
  <w:style w:type="character" w:customStyle="1" w:styleId="ui-provider">
    <w:name w:val="ui-provider"/>
    <w:basedOn w:val="DefaultParagraphFont"/>
    <w:rsid w:val="005C17B4"/>
  </w:style>
  <w:style w:type="character" w:customStyle="1" w:styleId="HeaderChar">
    <w:name w:val="Header Char"/>
    <w:link w:val="Header"/>
    <w:uiPriority w:val="99"/>
    <w:rsid w:val="00E616D7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link w:val="Footer"/>
    <w:uiPriority w:val="99"/>
    <w:rsid w:val="00E616D7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link w:val="1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E616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E616D7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E616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Tiret5">
    <w:name w:val="Tiret 5"/>
    <w:basedOn w:val="Point5"/>
    <w:pPr>
      <w:numPr>
        <w:numId w:val="3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1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1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1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3"/>
      </w:numPr>
    </w:pPr>
  </w:style>
  <w:style w:type="paragraph" w:customStyle="1" w:styleId="Point1number">
    <w:name w:val="Point 1 (number)"/>
    <w:basedOn w:val="Normal"/>
    <w:pPr>
      <w:numPr>
        <w:ilvl w:val="2"/>
        <w:numId w:val="33"/>
      </w:numPr>
    </w:pPr>
  </w:style>
  <w:style w:type="paragraph" w:customStyle="1" w:styleId="Point2number">
    <w:name w:val="Point 2 (number)"/>
    <w:basedOn w:val="Normal"/>
    <w:pPr>
      <w:numPr>
        <w:ilvl w:val="4"/>
        <w:numId w:val="33"/>
      </w:numPr>
    </w:pPr>
  </w:style>
  <w:style w:type="paragraph" w:customStyle="1" w:styleId="Point3number">
    <w:name w:val="Point 3 (number)"/>
    <w:basedOn w:val="Normal"/>
    <w:pPr>
      <w:numPr>
        <w:ilvl w:val="6"/>
        <w:numId w:val="33"/>
      </w:numPr>
    </w:pPr>
  </w:style>
  <w:style w:type="paragraph" w:customStyle="1" w:styleId="Point0letter">
    <w:name w:val="Point 0 (letter)"/>
    <w:basedOn w:val="Normal"/>
    <w:pPr>
      <w:numPr>
        <w:ilvl w:val="1"/>
        <w:numId w:val="33"/>
      </w:numPr>
    </w:pPr>
  </w:style>
  <w:style w:type="paragraph" w:customStyle="1" w:styleId="Point1letter">
    <w:name w:val="Point 1 (letter)"/>
    <w:basedOn w:val="Normal"/>
    <w:pPr>
      <w:numPr>
        <w:ilvl w:val="3"/>
        <w:numId w:val="33"/>
      </w:numPr>
    </w:pPr>
  </w:style>
  <w:style w:type="paragraph" w:customStyle="1" w:styleId="Point2letter">
    <w:name w:val="Point 2 (letter)"/>
    <w:basedOn w:val="Normal"/>
    <w:pPr>
      <w:numPr>
        <w:ilvl w:val="5"/>
        <w:numId w:val="33"/>
      </w:numPr>
    </w:pPr>
  </w:style>
  <w:style w:type="paragraph" w:customStyle="1" w:styleId="Point3letter">
    <w:name w:val="Point 3 (letter)"/>
    <w:basedOn w:val="Normal"/>
    <w:pPr>
      <w:numPr>
        <w:ilvl w:val="7"/>
        <w:numId w:val="33"/>
      </w:numPr>
    </w:pPr>
  </w:style>
  <w:style w:type="paragraph" w:customStyle="1" w:styleId="Point4letter">
    <w:name w:val="Point 4 (letter)"/>
    <w:basedOn w:val="Normal"/>
    <w:pPr>
      <w:numPr>
        <w:ilvl w:val="8"/>
        <w:numId w:val="33"/>
      </w:numPr>
    </w:pPr>
  </w:style>
  <w:style w:type="paragraph" w:customStyle="1" w:styleId="Bullet0">
    <w:name w:val="Bullet 0"/>
    <w:basedOn w:val="Normal"/>
    <w:pPr>
      <w:numPr>
        <w:numId w:val="34"/>
      </w:numPr>
    </w:pPr>
  </w:style>
  <w:style w:type="paragraph" w:customStyle="1" w:styleId="Bullet1">
    <w:name w:val="Bullet 1"/>
    <w:basedOn w:val="Normal"/>
    <w:pPr>
      <w:numPr>
        <w:numId w:val="35"/>
      </w:numPr>
    </w:pPr>
  </w:style>
  <w:style w:type="paragraph" w:customStyle="1" w:styleId="Bullet2">
    <w:name w:val="Bullet 2"/>
    <w:basedOn w:val="Normal"/>
    <w:pPr>
      <w:numPr>
        <w:numId w:val="36"/>
      </w:numPr>
    </w:pPr>
  </w:style>
  <w:style w:type="paragraph" w:customStyle="1" w:styleId="Bullet3">
    <w:name w:val="Bullet 3"/>
    <w:basedOn w:val="Normal"/>
    <w:pPr>
      <w:numPr>
        <w:numId w:val="37"/>
      </w:numPr>
    </w:pPr>
  </w:style>
  <w:style w:type="paragraph" w:customStyle="1" w:styleId="Bullet4">
    <w:name w:val="Bullet 4"/>
    <w:basedOn w:val="Normal"/>
    <w:pPr>
      <w:numPr>
        <w:numId w:val="38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E616D7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E616D7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E616D7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E616D7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4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13aa35d-30e5-41d1-9a7b-1c862c539650">
      <UserInfo>
        <DisplayName>WAKENHUT Francois (ENV)</DisplayName>
        <AccountId>36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8946F0AA494C4BB25CCD4EAB82602F" ma:contentTypeVersion="6" ma:contentTypeDescription="Create a new document." ma:contentTypeScope="" ma:versionID="dd231f1f60829e6b1130f1b7026707b8">
  <xsd:schema xmlns:xsd="http://www.w3.org/2001/XMLSchema" xmlns:xs="http://www.w3.org/2001/XMLSchema" xmlns:p="http://schemas.microsoft.com/office/2006/metadata/properties" xmlns:ns2="6f72634d-5da9-4e9f-98c3-3013ce1d074f" xmlns:ns3="013aa35d-30e5-41d1-9a7b-1c862c539650" targetNamespace="http://schemas.microsoft.com/office/2006/metadata/properties" ma:root="true" ma:fieldsID="3d856f81ad00ea4b3862b109c154ed4c" ns2:_="" ns3:_="">
    <xsd:import namespace="6f72634d-5da9-4e9f-98c3-3013ce1d074f"/>
    <xsd:import namespace="013aa35d-30e5-41d1-9a7b-1c862c5396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2634d-5da9-4e9f-98c3-3013ce1d07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aa35d-30e5-41d1-9a7b-1c862c53965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50FC7-1B7F-498A-866C-9D41AF9B2B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279FAF-C798-48D0-A7F6-DC42677899F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6C9A393-AD5E-4F46-BFEC-8F80034D3152}">
  <ds:schemaRefs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6f72634d-5da9-4e9f-98c3-3013ce1d074f"/>
    <ds:schemaRef ds:uri="http://schemas.microsoft.com/office/2006/metadata/properties"/>
    <ds:schemaRef ds:uri="013aa35d-30e5-41d1-9a7b-1c862c539650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FF1FD82-4261-4E0A-B0F9-D87045A71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72634d-5da9-4e9f-98c3-3013ce1d074f"/>
    <ds:schemaRef ds:uri="013aa35d-30e5-41d1-9a7b-1c862c539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C0FAD8E-9049-405C-892C-275C890F4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4</TotalTime>
  <Pages>7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EC CoDe</cp:lastModifiedBy>
  <cp:revision>10</cp:revision>
  <dcterms:created xsi:type="dcterms:W3CDTF">2024-07-18T09:17:00Z</dcterms:created>
  <dcterms:modified xsi:type="dcterms:W3CDTF">2024-07-21T09:15:00Z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COM/PL/ORG/NOEEA</vt:lpwstr>
  </property>
  <property fmtid="{D5CDD505-2E9C-101B-9397-08002B2CF9AE}" pid="3" name="Version">
    <vt:lpwstr>5.8.64.0</vt:lpwstr>
  </property>
  <property fmtid="{D5CDD505-2E9C-101B-9397-08002B2CF9AE}" pid="4" name="Last edited using">
    <vt:lpwstr>LW 9.0, Build 20230317</vt:lpwstr>
  </property>
  <property fmtid="{D5CDD505-2E9C-101B-9397-08002B2CF9AE}" pid="5" name="Created using">
    <vt:lpwstr>LW 5.8.2, Build 20120919</vt:lpwstr>
  </property>
  <property fmtid="{D5CDD505-2E9C-101B-9397-08002B2CF9AE}" pid="6" name="LWTemplateID">
    <vt:lpwstr>SG-001</vt:lpwstr>
  </property>
  <property fmtid="{D5CDD505-2E9C-101B-9397-08002B2CF9AE}" pid="7" name="ContentTypeId">
    <vt:lpwstr>0x010100F08946F0AA494C4BB25CCD4EAB82602F</vt:lpwstr>
  </property>
  <property fmtid="{D5CDD505-2E9C-101B-9397-08002B2CF9AE}" pid="8" name="PublishingExpirationDate">
    <vt:lpwstr/>
  </property>
  <property fmtid="{D5CDD505-2E9C-101B-9397-08002B2CF9AE}" pid="9" name="PublishingStartDate">
    <vt:lpwstr/>
  </property>
  <property fmtid="{D5CDD505-2E9C-101B-9397-08002B2CF9AE}" pid="10" name="display_urn:schemas-microsoft-com:office:office#Editor">
    <vt:lpwstr>DZIAMSKI Martine</vt:lpwstr>
  </property>
  <property fmtid="{D5CDD505-2E9C-101B-9397-08002B2CF9AE}" pid="11" name="xd_Signature">
    <vt:lpwstr/>
  </property>
  <property fmtid="{D5CDD505-2E9C-101B-9397-08002B2CF9AE}" pid="12" name="Order">
    <vt:lpwstr>2000.00000000000</vt:lpwstr>
  </property>
  <property fmtid="{D5CDD505-2E9C-101B-9397-08002B2CF9AE}" pid="13" name="TemplateUrl">
    <vt:lpwstr/>
  </property>
  <property fmtid="{D5CDD505-2E9C-101B-9397-08002B2CF9AE}" pid="14" name="xd_ProgID">
    <vt:lpwstr/>
  </property>
  <property fmtid="{D5CDD505-2E9C-101B-9397-08002B2CF9AE}" pid="15" name="display_urn:schemas-microsoft-com:office:office#Author">
    <vt:lpwstr>DZIAMSKI Martine</vt:lpwstr>
  </property>
  <property fmtid="{D5CDD505-2E9C-101B-9397-08002B2CF9AE}" pid="16" name="ComplianceAssetId">
    <vt:lpwstr/>
  </property>
  <property fmtid="{D5CDD505-2E9C-101B-9397-08002B2CF9AE}" pid="17" name="Level of sensitivity">
    <vt:lpwstr>Standard treatment</vt:lpwstr>
  </property>
  <property fmtid="{D5CDD505-2E9C-101B-9397-08002B2CF9AE}" pid="18" name="Part">
    <vt:lpwstr>1</vt:lpwstr>
  </property>
  <property fmtid="{D5CDD505-2E9C-101B-9397-08002B2CF9AE}" pid="19" name="Total parts">
    <vt:lpwstr>1</vt:lpwstr>
  </property>
  <property fmtid="{D5CDD505-2E9C-101B-9397-08002B2CF9AE}" pid="20" name="MSIP_Label_6bd9ddd1-4d20-43f6-abfa-fc3c07406f94_Enabled">
    <vt:lpwstr>true</vt:lpwstr>
  </property>
  <property fmtid="{D5CDD505-2E9C-101B-9397-08002B2CF9AE}" pid="21" name="MSIP_Label_6bd9ddd1-4d20-43f6-abfa-fc3c07406f94_SetDate">
    <vt:lpwstr>2024-04-23T07:58:32Z</vt:lpwstr>
  </property>
  <property fmtid="{D5CDD505-2E9C-101B-9397-08002B2CF9AE}" pid="22" name="MSIP_Label_6bd9ddd1-4d20-43f6-abfa-fc3c07406f94_Method">
    <vt:lpwstr>Standard</vt:lpwstr>
  </property>
  <property fmtid="{D5CDD505-2E9C-101B-9397-08002B2CF9AE}" pid="23" name="MSIP_Label_6bd9ddd1-4d20-43f6-abfa-fc3c07406f94_Name">
    <vt:lpwstr>Commission Use</vt:lpwstr>
  </property>
  <property fmtid="{D5CDD505-2E9C-101B-9397-08002B2CF9AE}" pid="24" name="MSIP_Label_6bd9ddd1-4d20-43f6-abfa-fc3c07406f94_SiteId">
    <vt:lpwstr>b24c8b06-522c-46fe-9080-70926f8dddb1</vt:lpwstr>
  </property>
  <property fmtid="{D5CDD505-2E9C-101B-9397-08002B2CF9AE}" pid="25" name="MSIP_Label_6bd9ddd1-4d20-43f6-abfa-fc3c07406f94_ActionId">
    <vt:lpwstr>7bf61953-da13-4b44-9d35-d5ed3376f946</vt:lpwstr>
  </property>
  <property fmtid="{D5CDD505-2E9C-101B-9397-08002B2CF9AE}" pid="26" name="MSIP_Label_6bd9ddd1-4d20-43f6-abfa-fc3c07406f94_ContentBits">
    <vt:lpwstr>0</vt:lpwstr>
  </property>
  <property fmtid="{D5CDD505-2E9C-101B-9397-08002B2CF9AE}" pid="27" name="DQCStatus">
    <vt:lpwstr>Yellow (DQC version 03)</vt:lpwstr>
  </property>
</Properties>
</file>