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C84C7" w14:textId="3EE5A178" w:rsidR="00104A64" w:rsidRDefault="00731FA2" w:rsidP="00AE4EBE">
      <w:pPr>
        <w:pStyle w:val="Pagedecouverture"/>
        <w:rPr>
          <w:noProof/>
          <w:shd w:val="clear" w:color="auto" w:fill="FFFFFF"/>
        </w:rPr>
      </w:pPr>
      <w:bookmarkStart w:id="0" w:name="LW_BM_COVERPAGE"/>
      <w:r>
        <w:rPr>
          <w:noProof/>
          <w:shd w:val="clear" w:color="auto" w:fill="FFFFFF"/>
        </w:rPr>
        <w:pict w14:anchorId="45AC53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1493D2C-6FFF-4B52-8D06-A10114358BFE" style="width:455.5pt;height:379pt">
            <v:imagedata r:id="rId12" o:title=""/>
          </v:shape>
        </w:pict>
      </w:r>
    </w:p>
    <w:bookmarkEnd w:id="0"/>
    <w:p w14:paraId="7D2B9B78" w14:textId="11DDBA8A" w:rsidR="00CA3A78" w:rsidRPr="00CA3A78" w:rsidRDefault="00CA3A78" w:rsidP="00CA3A78">
      <w:pPr>
        <w:pStyle w:val="Pagedecouverture"/>
        <w:rPr>
          <w:noProof/>
        </w:rPr>
        <w:sectPr w:rsidR="00CA3A78" w:rsidRPr="00CA3A78" w:rsidSect="00AE4EBE">
          <w:headerReference w:type="even" r:id="rId13"/>
          <w:headerReference w:type="default" r:id="rId14"/>
          <w:footerReference w:type="even" r:id="rId15"/>
          <w:footerReference w:type="default" r:id="rId16"/>
          <w:headerReference w:type="first" r:id="rId17"/>
          <w:footerReference w:type="first" r:id="rId18"/>
          <w:endnotePr>
            <w:numFmt w:val="lowerLetter"/>
          </w:endnotePr>
          <w:pgSz w:w="11906" w:h="16838"/>
          <w:pgMar w:top="1134" w:right="1417" w:bottom="1134" w:left="1417" w:header="709" w:footer="709" w:gutter="0"/>
          <w:pgNumType w:start="0"/>
          <w:cols w:space="720"/>
          <w:docGrid w:linePitch="326"/>
        </w:sectPr>
      </w:pPr>
    </w:p>
    <w:p w14:paraId="0CF84781" w14:textId="77777777" w:rsidR="006F429E" w:rsidRPr="006826FE" w:rsidRDefault="006F429E" w:rsidP="00B31FDA">
      <w:pPr>
        <w:pStyle w:val="Heading1"/>
        <w:rPr>
          <w:noProof/>
        </w:rPr>
      </w:pPr>
      <w:bookmarkStart w:id="1" w:name="_Toc170900644"/>
      <w:bookmarkStart w:id="2" w:name="_Toc1681590383"/>
      <w:bookmarkStart w:id="3" w:name="_Toc176804738"/>
      <w:r w:rsidRPr="006826FE">
        <w:rPr>
          <w:noProof/>
        </w:rPr>
        <w:lastRenderedPageBreak/>
        <w:t>Introduction</w:t>
      </w:r>
      <w:bookmarkEnd w:id="1"/>
      <w:bookmarkEnd w:id="2"/>
      <w:bookmarkEnd w:id="3"/>
    </w:p>
    <w:p w14:paraId="2BDBCB8C" w14:textId="2E7ED665" w:rsidR="006F429E" w:rsidRDefault="006F429E" w:rsidP="00B31FDA">
      <w:pPr>
        <w:spacing w:before="80" w:after="80"/>
        <w:rPr>
          <w:noProof/>
          <w:szCs w:val="24"/>
        </w:rPr>
      </w:pPr>
      <w:r w:rsidRPr="1ACE781B">
        <w:rPr>
          <w:noProof/>
          <w:szCs w:val="24"/>
        </w:rPr>
        <w:t xml:space="preserve">The </w:t>
      </w:r>
      <w:r>
        <w:rPr>
          <w:noProof/>
          <w:szCs w:val="24"/>
        </w:rPr>
        <w:t xml:space="preserve">ambition </w:t>
      </w:r>
      <w:r w:rsidR="00B65BA3">
        <w:rPr>
          <w:noProof/>
          <w:szCs w:val="24"/>
        </w:rPr>
        <w:t>of</w:t>
      </w:r>
      <w:r>
        <w:rPr>
          <w:noProof/>
          <w:szCs w:val="24"/>
        </w:rPr>
        <w:t xml:space="preserve"> </w:t>
      </w:r>
      <w:r w:rsidR="00B65BA3">
        <w:rPr>
          <w:noProof/>
          <w:szCs w:val="24"/>
        </w:rPr>
        <w:t xml:space="preserve">creating </w:t>
      </w:r>
      <w:r>
        <w:rPr>
          <w:noProof/>
          <w:szCs w:val="24"/>
        </w:rPr>
        <w:t xml:space="preserve">a </w:t>
      </w:r>
      <w:r w:rsidRPr="1ACE781B">
        <w:rPr>
          <w:noProof/>
          <w:szCs w:val="24"/>
        </w:rPr>
        <w:t xml:space="preserve">European Research Area (ERA) </w:t>
      </w:r>
      <w:r>
        <w:rPr>
          <w:noProof/>
          <w:szCs w:val="24"/>
        </w:rPr>
        <w:t>as</w:t>
      </w:r>
      <w:r w:rsidRPr="1ACE781B">
        <w:rPr>
          <w:noProof/>
          <w:szCs w:val="24"/>
        </w:rPr>
        <w:t xml:space="preserve"> a single market for research, innovation and technology across the E</w:t>
      </w:r>
      <w:r w:rsidR="009C7C82">
        <w:rPr>
          <w:noProof/>
          <w:szCs w:val="24"/>
        </w:rPr>
        <w:t xml:space="preserve">uropean </w:t>
      </w:r>
      <w:r w:rsidRPr="1ACE781B">
        <w:rPr>
          <w:noProof/>
          <w:szCs w:val="24"/>
        </w:rPr>
        <w:t>U</w:t>
      </w:r>
      <w:r w:rsidR="009C7C82">
        <w:rPr>
          <w:noProof/>
          <w:szCs w:val="24"/>
        </w:rPr>
        <w:t>nion (EU)</w:t>
      </w:r>
      <w:r>
        <w:rPr>
          <w:noProof/>
          <w:szCs w:val="24"/>
        </w:rPr>
        <w:t xml:space="preserve"> was </w:t>
      </w:r>
      <w:r w:rsidR="00D62EC0">
        <w:rPr>
          <w:noProof/>
          <w:szCs w:val="24"/>
        </w:rPr>
        <w:t xml:space="preserve">conceived </w:t>
      </w:r>
      <w:r>
        <w:rPr>
          <w:noProof/>
          <w:szCs w:val="24"/>
        </w:rPr>
        <w:t>in 2000</w:t>
      </w:r>
      <w:r w:rsidRPr="00066941">
        <w:rPr>
          <w:noProof/>
          <w:szCs w:val="24"/>
        </w:rPr>
        <w:t xml:space="preserve"> </w:t>
      </w:r>
      <w:r w:rsidRPr="1ACE781B">
        <w:rPr>
          <w:noProof/>
          <w:szCs w:val="24"/>
        </w:rPr>
        <w:t xml:space="preserve">in the context of the Lisbon </w:t>
      </w:r>
      <w:r w:rsidR="002A6C3E">
        <w:rPr>
          <w:noProof/>
          <w:szCs w:val="24"/>
        </w:rPr>
        <w:t>s</w:t>
      </w:r>
      <w:r w:rsidRPr="1ACE781B">
        <w:rPr>
          <w:noProof/>
          <w:szCs w:val="24"/>
        </w:rPr>
        <w:t>trategy</w:t>
      </w:r>
      <w:r>
        <w:rPr>
          <w:noProof/>
          <w:szCs w:val="24"/>
        </w:rPr>
        <w:t>. I</w:t>
      </w:r>
      <w:r w:rsidRPr="1ACE781B">
        <w:rPr>
          <w:noProof/>
          <w:szCs w:val="24"/>
        </w:rPr>
        <w:t>n 2009</w:t>
      </w:r>
      <w:r w:rsidR="00D62EC0">
        <w:rPr>
          <w:noProof/>
          <w:szCs w:val="24"/>
        </w:rPr>
        <w:t>,</w:t>
      </w:r>
      <w:r w:rsidRPr="1ACE781B">
        <w:rPr>
          <w:noProof/>
          <w:szCs w:val="24"/>
        </w:rPr>
        <w:t xml:space="preserve"> the Lisbon Treaty </w:t>
      </w:r>
      <w:r w:rsidR="00D62EC0">
        <w:rPr>
          <w:noProof/>
          <w:szCs w:val="24"/>
        </w:rPr>
        <w:t>formally recognised</w:t>
      </w:r>
      <w:r w:rsidR="00D62EC0" w:rsidRPr="1ACE781B">
        <w:rPr>
          <w:noProof/>
          <w:szCs w:val="24"/>
        </w:rPr>
        <w:t xml:space="preserve"> </w:t>
      </w:r>
      <w:r w:rsidRPr="1ACE781B">
        <w:rPr>
          <w:noProof/>
          <w:szCs w:val="24"/>
        </w:rPr>
        <w:t>the ERA as a</w:t>
      </w:r>
      <w:r w:rsidR="0086025A">
        <w:rPr>
          <w:noProof/>
          <w:szCs w:val="24"/>
        </w:rPr>
        <w:t>n</w:t>
      </w:r>
      <w:r w:rsidR="00D62EC0">
        <w:rPr>
          <w:noProof/>
          <w:szCs w:val="24"/>
        </w:rPr>
        <w:t xml:space="preserve"> </w:t>
      </w:r>
      <w:r w:rsidR="0086025A">
        <w:rPr>
          <w:noProof/>
          <w:szCs w:val="24"/>
        </w:rPr>
        <w:t>EU</w:t>
      </w:r>
      <w:r w:rsidR="0086025A" w:rsidRPr="1ACE781B">
        <w:rPr>
          <w:noProof/>
          <w:szCs w:val="24"/>
        </w:rPr>
        <w:t xml:space="preserve"> </w:t>
      </w:r>
      <w:r w:rsidRPr="1ACE781B">
        <w:rPr>
          <w:noProof/>
          <w:szCs w:val="24"/>
        </w:rPr>
        <w:t>objective</w:t>
      </w:r>
      <w:r w:rsidR="00D62EC0">
        <w:rPr>
          <w:noProof/>
          <w:szCs w:val="24"/>
        </w:rPr>
        <w:t xml:space="preserve">, under </w:t>
      </w:r>
      <w:r w:rsidRPr="1ACE781B">
        <w:rPr>
          <w:noProof/>
          <w:szCs w:val="24"/>
        </w:rPr>
        <w:t xml:space="preserve">Article 179 </w:t>
      </w:r>
      <w:r w:rsidR="00D62EC0">
        <w:rPr>
          <w:noProof/>
        </w:rPr>
        <w:t>of the Treaty on the Functioning of the European Union (TFEU)</w:t>
      </w:r>
      <w:r>
        <w:rPr>
          <w:noProof/>
          <w:szCs w:val="24"/>
        </w:rPr>
        <w:t xml:space="preserve">. </w:t>
      </w:r>
      <w:r w:rsidR="00F01BD9">
        <w:rPr>
          <w:noProof/>
          <w:szCs w:val="24"/>
        </w:rPr>
        <w:t xml:space="preserve">The </w:t>
      </w:r>
      <w:r>
        <w:rPr>
          <w:noProof/>
          <w:szCs w:val="24"/>
        </w:rPr>
        <w:t xml:space="preserve">ERA </w:t>
      </w:r>
      <w:r w:rsidR="00761D7B">
        <w:rPr>
          <w:noProof/>
          <w:szCs w:val="24"/>
        </w:rPr>
        <w:t xml:space="preserve">should be achieved </w:t>
      </w:r>
      <w:r w:rsidR="00F01BD9">
        <w:rPr>
          <w:noProof/>
          <w:szCs w:val="24"/>
        </w:rPr>
        <w:t xml:space="preserve">mainly </w:t>
      </w:r>
      <w:r w:rsidR="008C2D91">
        <w:rPr>
          <w:noProof/>
          <w:szCs w:val="24"/>
        </w:rPr>
        <w:t>by</w:t>
      </w:r>
      <w:r w:rsidR="00EE6F6A">
        <w:rPr>
          <w:noProof/>
          <w:szCs w:val="24"/>
        </w:rPr>
        <w:t>: (i)</w:t>
      </w:r>
      <w:r w:rsidR="008C2D91">
        <w:rPr>
          <w:noProof/>
          <w:szCs w:val="24"/>
        </w:rPr>
        <w:t xml:space="preserve"> reforming</w:t>
      </w:r>
      <w:r>
        <w:rPr>
          <w:noProof/>
          <w:szCs w:val="24"/>
        </w:rPr>
        <w:t xml:space="preserve"> national</w:t>
      </w:r>
      <w:r w:rsidRPr="1ACE781B">
        <w:rPr>
          <w:noProof/>
          <w:szCs w:val="24"/>
        </w:rPr>
        <w:t xml:space="preserve"> research policies</w:t>
      </w:r>
      <w:r>
        <w:rPr>
          <w:noProof/>
          <w:szCs w:val="24"/>
        </w:rPr>
        <w:t>,</w:t>
      </w:r>
      <w:r w:rsidRPr="1ACE781B">
        <w:rPr>
          <w:noProof/>
          <w:szCs w:val="24"/>
        </w:rPr>
        <w:t xml:space="preserve"> systems</w:t>
      </w:r>
      <w:r>
        <w:rPr>
          <w:noProof/>
          <w:szCs w:val="24"/>
        </w:rPr>
        <w:t xml:space="preserve"> and regulations</w:t>
      </w:r>
      <w:r w:rsidR="00EE6F6A">
        <w:rPr>
          <w:noProof/>
          <w:szCs w:val="24"/>
        </w:rPr>
        <w:t>; (ii)</w:t>
      </w:r>
      <w:r>
        <w:rPr>
          <w:noProof/>
          <w:szCs w:val="24"/>
        </w:rPr>
        <w:t xml:space="preserve"> </w:t>
      </w:r>
      <w:r w:rsidR="00D62EC0">
        <w:rPr>
          <w:noProof/>
          <w:szCs w:val="24"/>
        </w:rPr>
        <w:t>increas</w:t>
      </w:r>
      <w:r w:rsidR="00EE6F6A">
        <w:rPr>
          <w:noProof/>
          <w:szCs w:val="24"/>
        </w:rPr>
        <w:t>ing</w:t>
      </w:r>
      <w:r w:rsidR="00D62EC0">
        <w:rPr>
          <w:noProof/>
          <w:szCs w:val="24"/>
        </w:rPr>
        <w:t xml:space="preserve"> </w:t>
      </w:r>
      <w:r>
        <w:rPr>
          <w:noProof/>
          <w:szCs w:val="24"/>
        </w:rPr>
        <w:t>investment in research and innovation (R&amp;I)</w:t>
      </w:r>
      <w:r w:rsidR="00EE6F6A">
        <w:rPr>
          <w:noProof/>
          <w:szCs w:val="24"/>
        </w:rPr>
        <w:t>;</w:t>
      </w:r>
      <w:r>
        <w:rPr>
          <w:noProof/>
          <w:szCs w:val="24"/>
        </w:rPr>
        <w:t xml:space="preserve"> and </w:t>
      </w:r>
      <w:r w:rsidR="00EE6F6A">
        <w:rPr>
          <w:noProof/>
          <w:szCs w:val="24"/>
        </w:rPr>
        <w:t xml:space="preserve">(iii) agreeing </w:t>
      </w:r>
      <w:r>
        <w:rPr>
          <w:noProof/>
          <w:szCs w:val="24"/>
        </w:rPr>
        <w:t xml:space="preserve">on common </w:t>
      </w:r>
      <w:r w:rsidRPr="1ACE781B">
        <w:rPr>
          <w:noProof/>
          <w:szCs w:val="24"/>
        </w:rPr>
        <w:t>prioriti</w:t>
      </w:r>
      <w:r>
        <w:rPr>
          <w:noProof/>
          <w:szCs w:val="24"/>
        </w:rPr>
        <w:t>e</w:t>
      </w:r>
      <w:r w:rsidRPr="1ACE781B">
        <w:rPr>
          <w:noProof/>
          <w:szCs w:val="24"/>
        </w:rPr>
        <w:t>s</w:t>
      </w:r>
      <w:r>
        <w:rPr>
          <w:noProof/>
          <w:szCs w:val="24"/>
        </w:rPr>
        <w:t xml:space="preserve"> for R&amp;I</w:t>
      </w:r>
      <w:r w:rsidRPr="1ACE781B">
        <w:rPr>
          <w:noProof/>
          <w:szCs w:val="24"/>
        </w:rPr>
        <w:t xml:space="preserve"> investment</w:t>
      </w:r>
      <w:r>
        <w:rPr>
          <w:noProof/>
          <w:szCs w:val="24"/>
        </w:rPr>
        <w:t xml:space="preserve"> across the EU.</w:t>
      </w:r>
    </w:p>
    <w:p w14:paraId="2A1C8FBB" w14:textId="7D71F8F4" w:rsidR="006F429E" w:rsidRDefault="00B029EE" w:rsidP="00B31FDA">
      <w:pPr>
        <w:spacing w:before="80" w:after="80"/>
        <w:rPr>
          <w:noProof/>
          <w:szCs w:val="24"/>
        </w:rPr>
      </w:pPr>
      <w:r>
        <w:rPr>
          <w:noProof/>
          <w:szCs w:val="24"/>
        </w:rPr>
        <w:t>Enhancing Europe’s</w:t>
      </w:r>
      <w:r w:rsidRPr="00581704">
        <w:rPr>
          <w:noProof/>
          <w:szCs w:val="24"/>
        </w:rPr>
        <w:t xml:space="preserve"> scientific and technological base</w:t>
      </w:r>
      <w:r>
        <w:rPr>
          <w:noProof/>
          <w:szCs w:val="24"/>
        </w:rPr>
        <w:t xml:space="preserve"> through cross-border cooperation, </w:t>
      </w:r>
      <w:r w:rsidRPr="00101124">
        <w:rPr>
          <w:noProof/>
          <w:szCs w:val="24"/>
        </w:rPr>
        <w:t xml:space="preserve">building critical mass and </w:t>
      </w:r>
      <w:r>
        <w:rPr>
          <w:noProof/>
          <w:szCs w:val="24"/>
        </w:rPr>
        <w:t xml:space="preserve">fostering </w:t>
      </w:r>
      <w:r w:rsidRPr="00101124">
        <w:rPr>
          <w:noProof/>
          <w:szCs w:val="24"/>
        </w:rPr>
        <w:t>continent-wide competition</w:t>
      </w:r>
      <w:r>
        <w:rPr>
          <w:noProof/>
          <w:szCs w:val="24"/>
        </w:rPr>
        <w:t xml:space="preserve"> strengthens the quality and impact of science and the attractiveness of Europe as a place to be a scientist or an innovator. </w:t>
      </w:r>
      <w:r w:rsidR="006F429E">
        <w:rPr>
          <w:noProof/>
          <w:szCs w:val="24"/>
        </w:rPr>
        <w:t xml:space="preserve">As </w:t>
      </w:r>
      <w:r w:rsidR="00D62EC0">
        <w:rPr>
          <w:noProof/>
          <w:szCs w:val="24"/>
        </w:rPr>
        <w:t>Mario Draghi</w:t>
      </w:r>
      <w:r>
        <w:rPr>
          <w:noProof/>
          <w:szCs w:val="24"/>
        </w:rPr>
        <w:t xml:space="preserve"> </w:t>
      </w:r>
      <w:r w:rsidR="00D62EC0">
        <w:rPr>
          <w:noProof/>
          <w:szCs w:val="24"/>
        </w:rPr>
        <w:t xml:space="preserve">highlighted </w:t>
      </w:r>
      <w:r w:rsidR="006F429E">
        <w:rPr>
          <w:noProof/>
          <w:szCs w:val="24"/>
        </w:rPr>
        <w:t xml:space="preserve">in </w:t>
      </w:r>
      <w:r w:rsidR="0015332F">
        <w:rPr>
          <w:noProof/>
          <w:szCs w:val="24"/>
        </w:rPr>
        <w:t>the R</w:t>
      </w:r>
      <w:r w:rsidR="006F429E">
        <w:rPr>
          <w:noProof/>
          <w:szCs w:val="24"/>
        </w:rPr>
        <w:t xml:space="preserve">eport on the </w:t>
      </w:r>
      <w:r w:rsidR="00806D67">
        <w:rPr>
          <w:noProof/>
          <w:szCs w:val="24"/>
        </w:rPr>
        <w:t>F</w:t>
      </w:r>
      <w:r w:rsidR="006F429E">
        <w:rPr>
          <w:noProof/>
          <w:szCs w:val="24"/>
        </w:rPr>
        <w:t xml:space="preserve">uture of European </w:t>
      </w:r>
      <w:r w:rsidR="00806D67">
        <w:rPr>
          <w:noProof/>
          <w:szCs w:val="24"/>
        </w:rPr>
        <w:t>C</w:t>
      </w:r>
      <w:r w:rsidR="006F429E">
        <w:rPr>
          <w:noProof/>
          <w:szCs w:val="24"/>
        </w:rPr>
        <w:t>ompetitiveness</w:t>
      </w:r>
      <w:r w:rsidR="006826FE">
        <w:rPr>
          <w:noProof/>
          <w:szCs w:val="24"/>
        </w:rPr>
        <w:t xml:space="preserve"> </w:t>
      </w:r>
      <w:r w:rsidR="00D30427" w:rsidRPr="00D30427">
        <w:rPr>
          <w:noProof/>
          <w:szCs w:val="24"/>
        </w:rPr>
        <w:t>(</w:t>
      </w:r>
      <w:r w:rsidR="00D30427">
        <w:rPr>
          <w:rStyle w:val="FootnoteReference"/>
          <w:noProof/>
          <w:szCs w:val="24"/>
        </w:rPr>
        <w:footnoteReference w:id="1"/>
      </w:r>
      <w:r w:rsidR="00D30427">
        <w:rPr>
          <w:noProof/>
          <w:szCs w:val="24"/>
        </w:rPr>
        <w:t>)</w:t>
      </w:r>
      <w:r w:rsidR="006F429E">
        <w:rPr>
          <w:noProof/>
          <w:szCs w:val="24"/>
        </w:rPr>
        <w:t xml:space="preserve">, </w:t>
      </w:r>
      <w:r w:rsidR="00A434A3">
        <w:rPr>
          <w:noProof/>
          <w:szCs w:val="24"/>
        </w:rPr>
        <w:t>R&amp;I</w:t>
      </w:r>
      <w:r>
        <w:rPr>
          <w:noProof/>
          <w:szCs w:val="24"/>
        </w:rPr>
        <w:t xml:space="preserve"> </w:t>
      </w:r>
      <w:r w:rsidR="00F457A7">
        <w:rPr>
          <w:noProof/>
          <w:szCs w:val="24"/>
        </w:rPr>
        <w:t>a</w:t>
      </w:r>
      <w:r w:rsidR="00D159FE">
        <w:rPr>
          <w:noProof/>
          <w:szCs w:val="24"/>
        </w:rPr>
        <w:t>re</w:t>
      </w:r>
      <w:r w:rsidR="006F429E">
        <w:rPr>
          <w:noProof/>
          <w:szCs w:val="24"/>
        </w:rPr>
        <w:t xml:space="preserve"> </w:t>
      </w:r>
      <w:r w:rsidR="00D62EC0">
        <w:rPr>
          <w:noProof/>
          <w:szCs w:val="24"/>
        </w:rPr>
        <w:t xml:space="preserve">essential </w:t>
      </w:r>
      <w:r>
        <w:rPr>
          <w:noProof/>
          <w:szCs w:val="24"/>
        </w:rPr>
        <w:t xml:space="preserve">for productivity growth, </w:t>
      </w:r>
      <w:r w:rsidRPr="00581704">
        <w:rPr>
          <w:noProof/>
          <w:szCs w:val="24"/>
        </w:rPr>
        <w:t xml:space="preserve">economic development and competitiveness, for </w:t>
      </w:r>
      <w:r>
        <w:rPr>
          <w:noProof/>
          <w:szCs w:val="24"/>
        </w:rPr>
        <w:t xml:space="preserve">creating </w:t>
      </w:r>
      <w:r w:rsidRPr="00581704">
        <w:rPr>
          <w:noProof/>
          <w:szCs w:val="24"/>
        </w:rPr>
        <w:t xml:space="preserve">more and better jobs, and for </w:t>
      </w:r>
      <w:r>
        <w:rPr>
          <w:noProof/>
          <w:szCs w:val="24"/>
        </w:rPr>
        <w:t xml:space="preserve">Europe’s </w:t>
      </w:r>
      <w:r w:rsidRPr="00581704">
        <w:rPr>
          <w:noProof/>
          <w:szCs w:val="24"/>
        </w:rPr>
        <w:t xml:space="preserve">capacity to find </w:t>
      </w:r>
      <w:r>
        <w:rPr>
          <w:noProof/>
          <w:szCs w:val="24"/>
        </w:rPr>
        <w:t xml:space="preserve">more efficiently </w:t>
      </w:r>
      <w:r w:rsidRPr="00581704">
        <w:rPr>
          <w:noProof/>
          <w:szCs w:val="24"/>
        </w:rPr>
        <w:t>solutions to challenges</w:t>
      </w:r>
      <w:r>
        <w:rPr>
          <w:noProof/>
          <w:szCs w:val="24"/>
        </w:rPr>
        <w:t xml:space="preserve"> such as for the green and digital transitions. The Political Guidelines for the next European Commission 2025-2029 also emphasise the core role of R&amp;I for competitiveness (</w:t>
      </w:r>
      <w:r>
        <w:rPr>
          <w:rStyle w:val="FootnoteReference"/>
          <w:noProof/>
          <w:szCs w:val="24"/>
        </w:rPr>
        <w:footnoteReference w:id="2"/>
      </w:r>
      <w:r>
        <w:rPr>
          <w:noProof/>
          <w:szCs w:val="24"/>
        </w:rPr>
        <w:t>).</w:t>
      </w:r>
    </w:p>
    <w:p w14:paraId="48416AE0" w14:textId="2E87665A" w:rsidR="00A434A3" w:rsidRDefault="006F429E" w:rsidP="00B31FDA">
      <w:pPr>
        <w:spacing w:before="80" w:after="80"/>
        <w:rPr>
          <w:noProof/>
          <w:szCs w:val="24"/>
        </w:rPr>
      </w:pPr>
      <w:r>
        <w:rPr>
          <w:noProof/>
          <w:szCs w:val="24"/>
        </w:rPr>
        <w:t xml:space="preserve">In a fully effective </w:t>
      </w:r>
      <w:r w:rsidR="00B029EE" w:rsidRPr="003C4750">
        <w:rPr>
          <w:noProof/>
          <w:szCs w:val="24"/>
        </w:rPr>
        <w:t>European Research Area</w:t>
      </w:r>
      <w:r w:rsidRPr="1ACE781B">
        <w:rPr>
          <w:noProof/>
          <w:szCs w:val="24"/>
        </w:rPr>
        <w:t xml:space="preserve">, researchers, knowledge and </w:t>
      </w:r>
      <w:r>
        <w:rPr>
          <w:noProof/>
          <w:szCs w:val="24"/>
        </w:rPr>
        <w:t xml:space="preserve">data </w:t>
      </w:r>
      <w:r w:rsidR="00D62EC0">
        <w:rPr>
          <w:noProof/>
          <w:szCs w:val="24"/>
        </w:rPr>
        <w:t xml:space="preserve">would </w:t>
      </w:r>
      <w:r>
        <w:rPr>
          <w:noProof/>
          <w:szCs w:val="24"/>
        </w:rPr>
        <w:t>move freely</w:t>
      </w:r>
      <w:r w:rsidR="00D62EC0">
        <w:rPr>
          <w:noProof/>
          <w:szCs w:val="24"/>
        </w:rPr>
        <w:t xml:space="preserve">. Europe’s </w:t>
      </w:r>
      <w:r w:rsidR="00271816">
        <w:rPr>
          <w:noProof/>
          <w:szCs w:val="24"/>
        </w:rPr>
        <w:t>2</w:t>
      </w:r>
      <w:r w:rsidR="005044F7">
        <w:rPr>
          <w:noProof/>
          <w:szCs w:val="24"/>
        </w:rPr>
        <w:t xml:space="preserve"> </w:t>
      </w:r>
      <w:r>
        <w:rPr>
          <w:noProof/>
          <w:szCs w:val="24"/>
        </w:rPr>
        <w:t xml:space="preserve">million researchers </w:t>
      </w:r>
      <w:r w:rsidR="00D62EC0">
        <w:rPr>
          <w:noProof/>
          <w:szCs w:val="24"/>
        </w:rPr>
        <w:t xml:space="preserve">would </w:t>
      </w:r>
      <w:r>
        <w:rPr>
          <w:noProof/>
          <w:szCs w:val="24"/>
        </w:rPr>
        <w:t xml:space="preserve">benefit from </w:t>
      </w:r>
      <w:r w:rsidR="00D62EC0">
        <w:rPr>
          <w:noProof/>
          <w:szCs w:val="24"/>
        </w:rPr>
        <w:t xml:space="preserve">excellent </w:t>
      </w:r>
      <w:r>
        <w:rPr>
          <w:noProof/>
          <w:szCs w:val="24"/>
        </w:rPr>
        <w:t xml:space="preserve">working conditions wherever they </w:t>
      </w:r>
      <w:r w:rsidR="008C2D91">
        <w:rPr>
          <w:noProof/>
          <w:szCs w:val="24"/>
        </w:rPr>
        <w:t>we</w:t>
      </w:r>
      <w:r>
        <w:rPr>
          <w:noProof/>
          <w:szCs w:val="24"/>
        </w:rPr>
        <w:t>re located and have access to top</w:t>
      </w:r>
      <w:r w:rsidR="00D62EC0">
        <w:rPr>
          <w:noProof/>
          <w:szCs w:val="24"/>
        </w:rPr>
        <w:t>-tier</w:t>
      </w:r>
      <w:r>
        <w:rPr>
          <w:noProof/>
          <w:szCs w:val="24"/>
        </w:rPr>
        <w:t xml:space="preserve"> research infrastructures</w:t>
      </w:r>
      <w:r w:rsidR="00D62EC0">
        <w:rPr>
          <w:noProof/>
          <w:szCs w:val="24"/>
        </w:rPr>
        <w:t xml:space="preserve">. </w:t>
      </w:r>
      <w:r w:rsidR="005044F7">
        <w:rPr>
          <w:noProof/>
          <w:szCs w:val="24"/>
        </w:rPr>
        <w:t>And i</w:t>
      </w:r>
      <w:r>
        <w:rPr>
          <w:noProof/>
          <w:szCs w:val="24"/>
        </w:rPr>
        <w:t xml:space="preserve">nnovators </w:t>
      </w:r>
      <w:r w:rsidR="00D62EC0">
        <w:rPr>
          <w:noProof/>
          <w:szCs w:val="24"/>
        </w:rPr>
        <w:t xml:space="preserve">would </w:t>
      </w:r>
      <w:r>
        <w:rPr>
          <w:noProof/>
          <w:szCs w:val="24"/>
        </w:rPr>
        <w:t xml:space="preserve">find </w:t>
      </w:r>
      <w:r w:rsidR="00660127">
        <w:rPr>
          <w:noProof/>
          <w:szCs w:val="24"/>
        </w:rPr>
        <w:t xml:space="preserve">a </w:t>
      </w:r>
      <w:r>
        <w:rPr>
          <w:noProof/>
          <w:szCs w:val="24"/>
        </w:rPr>
        <w:t xml:space="preserve">supportive environment </w:t>
      </w:r>
      <w:r w:rsidR="008C2D91">
        <w:rPr>
          <w:noProof/>
          <w:szCs w:val="24"/>
        </w:rPr>
        <w:t xml:space="preserve">in which to scale </w:t>
      </w:r>
      <w:r>
        <w:rPr>
          <w:noProof/>
          <w:szCs w:val="24"/>
        </w:rPr>
        <w:t>up their innovations</w:t>
      </w:r>
      <w:r w:rsidRPr="1ACE781B">
        <w:rPr>
          <w:noProof/>
          <w:szCs w:val="24"/>
        </w:rPr>
        <w:t>.</w:t>
      </w:r>
      <w:r w:rsidR="00A434A3">
        <w:rPr>
          <w:noProof/>
          <w:szCs w:val="24"/>
        </w:rPr>
        <w:t xml:space="preserve"> </w:t>
      </w:r>
    </w:p>
    <w:p w14:paraId="0EFBC2AA" w14:textId="0CC3A298" w:rsidR="00D62EC0" w:rsidRDefault="00D62EC0" w:rsidP="00B31FDA">
      <w:pPr>
        <w:spacing w:before="80" w:after="80"/>
        <w:rPr>
          <w:noProof/>
          <w:szCs w:val="24"/>
        </w:rPr>
      </w:pPr>
      <w:r>
        <w:rPr>
          <w:noProof/>
        </w:rPr>
        <w:t xml:space="preserve">Significant strides have been made over the past </w:t>
      </w:r>
      <w:r w:rsidR="006F429E">
        <w:rPr>
          <w:noProof/>
          <w:szCs w:val="24"/>
        </w:rPr>
        <w:t xml:space="preserve">two decades, </w:t>
      </w:r>
      <w:r>
        <w:rPr>
          <w:noProof/>
          <w:szCs w:val="24"/>
        </w:rPr>
        <w:t>including</w:t>
      </w:r>
      <w:r w:rsidR="00B029EE">
        <w:rPr>
          <w:noProof/>
          <w:szCs w:val="24"/>
        </w:rPr>
        <w:t xml:space="preserve"> </w:t>
      </w:r>
      <w:r>
        <w:rPr>
          <w:noProof/>
          <w:szCs w:val="24"/>
        </w:rPr>
        <w:t xml:space="preserve">the </w:t>
      </w:r>
      <w:r w:rsidR="006F429E">
        <w:rPr>
          <w:noProof/>
          <w:szCs w:val="24"/>
        </w:rPr>
        <w:t xml:space="preserve">development </w:t>
      </w:r>
      <w:r>
        <w:rPr>
          <w:noProof/>
          <w:szCs w:val="24"/>
        </w:rPr>
        <w:t xml:space="preserve">of </w:t>
      </w:r>
      <w:r w:rsidR="006F429E">
        <w:rPr>
          <w:noProof/>
          <w:szCs w:val="24"/>
        </w:rPr>
        <w:t>European research infrastructure</w:t>
      </w:r>
      <w:r w:rsidR="00B029EE">
        <w:rPr>
          <w:noProof/>
          <w:szCs w:val="24"/>
        </w:rPr>
        <w:t>s</w:t>
      </w:r>
      <w:r>
        <w:rPr>
          <w:noProof/>
          <w:szCs w:val="24"/>
        </w:rPr>
        <w:t xml:space="preserve"> and access to </w:t>
      </w:r>
      <w:r w:rsidR="00B029EE">
        <w:rPr>
          <w:noProof/>
          <w:szCs w:val="24"/>
        </w:rPr>
        <w:t>them</w:t>
      </w:r>
      <w:r w:rsidR="005044F7">
        <w:rPr>
          <w:noProof/>
          <w:szCs w:val="24"/>
        </w:rPr>
        <w:t xml:space="preserve">; </w:t>
      </w:r>
      <w:r w:rsidR="006F429E">
        <w:rPr>
          <w:noProof/>
          <w:szCs w:val="24"/>
        </w:rPr>
        <w:t xml:space="preserve">the creation of </w:t>
      </w:r>
      <w:r w:rsidR="006F429E" w:rsidRPr="00F263C4">
        <w:rPr>
          <w:noProof/>
          <w:szCs w:val="24"/>
        </w:rPr>
        <w:t>joint research programmes</w:t>
      </w:r>
      <w:r w:rsidR="00806D67">
        <w:rPr>
          <w:noProof/>
          <w:szCs w:val="24"/>
        </w:rPr>
        <w:t xml:space="preserve"> </w:t>
      </w:r>
      <w:r w:rsidR="0089440B">
        <w:rPr>
          <w:noProof/>
          <w:szCs w:val="24"/>
        </w:rPr>
        <w:t xml:space="preserve">and </w:t>
      </w:r>
      <w:r w:rsidR="0089440B">
        <w:rPr>
          <w:noProof/>
        </w:rPr>
        <w:t>European flagship programmes supporting research excellence and increasing Europe’s attractiveness to the most promising global talent</w:t>
      </w:r>
      <w:r w:rsidR="006023B3">
        <w:rPr>
          <w:noProof/>
        </w:rPr>
        <w:t>;</w:t>
      </w:r>
      <w:r w:rsidR="0089440B">
        <w:rPr>
          <w:noProof/>
          <w:szCs w:val="24"/>
        </w:rPr>
        <w:t xml:space="preserve"> </w:t>
      </w:r>
      <w:r w:rsidR="006F429E">
        <w:rPr>
          <w:noProof/>
          <w:szCs w:val="24"/>
        </w:rPr>
        <w:t xml:space="preserve">the provision of better conditions for </w:t>
      </w:r>
      <w:r w:rsidR="006F429E" w:rsidRPr="00F263C4">
        <w:rPr>
          <w:noProof/>
          <w:szCs w:val="24"/>
        </w:rPr>
        <w:t>researcher mobility</w:t>
      </w:r>
      <w:r w:rsidR="005044F7">
        <w:rPr>
          <w:noProof/>
          <w:szCs w:val="24"/>
        </w:rPr>
        <w:t xml:space="preserve">; </w:t>
      </w:r>
      <w:r w:rsidR="006F429E">
        <w:rPr>
          <w:noProof/>
          <w:szCs w:val="24"/>
        </w:rPr>
        <w:t xml:space="preserve">the </w:t>
      </w:r>
      <w:r w:rsidR="00F14766">
        <w:rPr>
          <w:noProof/>
          <w:szCs w:val="24"/>
        </w:rPr>
        <w:t xml:space="preserve">increased </w:t>
      </w:r>
      <w:r w:rsidR="006F429E">
        <w:rPr>
          <w:noProof/>
          <w:szCs w:val="24"/>
        </w:rPr>
        <w:t xml:space="preserve">attractiveness of </w:t>
      </w:r>
      <w:r w:rsidR="006F429E" w:rsidRPr="00F263C4">
        <w:rPr>
          <w:noProof/>
          <w:szCs w:val="24"/>
        </w:rPr>
        <w:t>research careers</w:t>
      </w:r>
      <w:r w:rsidR="005044F7">
        <w:rPr>
          <w:noProof/>
          <w:szCs w:val="24"/>
        </w:rPr>
        <w:t>;</w:t>
      </w:r>
      <w:r w:rsidR="006F429E">
        <w:rPr>
          <w:noProof/>
          <w:szCs w:val="24"/>
        </w:rPr>
        <w:t xml:space="preserve"> </w:t>
      </w:r>
      <w:r w:rsidR="005044F7">
        <w:rPr>
          <w:noProof/>
          <w:szCs w:val="24"/>
        </w:rPr>
        <w:t xml:space="preserve">and more </w:t>
      </w:r>
      <w:r>
        <w:rPr>
          <w:noProof/>
          <w:szCs w:val="24"/>
        </w:rPr>
        <w:t xml:space="preserve">open access to </w:t>
      </w:r>
      <w:r w:rsidR="006F429E">
        <w:rPr>
          <w:noProof/>
          <w:szCs w:val="24"/>
        </w:rPr>
        <w:t>scientific results</w:t>
      </w:r>
      <w:r w:rsidR="006F429E" w:rsidRPr="003C4750">
        <w:rPr>
          <w:noProof/>
          <w:szCs w:val="24"/>
        </w:rPr>
        <w:t>.</w:t>
      </w:r>
    </w:p>
    <w:p w14:paraId="5C48BF36" w14:textId="14EE7319" w:rsidR="006F429E" w:rsidRDefault="00D62EC0" w:rsidP="00B31FDA">
      <w:pPr>
        <w:spacing w:before="80" w:after="80"/>
        <w:rPr>
          <w:noProof/>
          <w:szCs w:val="24"/>
        </w:rPr>
      </w:pPr>
      <w:r>
        <w:rPr>
          <w:noProof/>
          <w:szCs w:val="24"/>
        </w:rPr>
        <w:t xml:space="preserve">However, as </w:t>
      </w:r>
      <w:r w:rsidR="00F14766">
        <w:rPr>
          <w:noProof/>
          <w:szCs w:val="24"/>
        </w:rPr>
        <w:t>the Draghi report</w:t>
      </w:r>
      <w:r>
        <w:rPr>
          <w:noProof/>
          <w:szCs w:val="24"/>
        </w:rPr>
        <w:t xml:space="preserve"> notes</w:t>
      </w:r>
      <w:r w:rsidR="00F14766">
        <w:rPr>
          <w:noProof/>
          <w:szCs w:val="24"/>
        </w:rPr>
        <w:t xml:space="preserve">, </w:t>
      </w:r>
      <w:r w:rsidR="006F429E" w:rsidRPr="13407CE5">
        <w:rPr>
          <w:noProof/>
          <w:szCs w:val="24"/>
        </w:rPr>
        <w:t xml:space="preserve">Europe’s R&amp;I </w:t>
      </w:r>
      <w:r w:rsidR="00F14766">
        <w:rPr>
          <w:noProof/>
          <w:szCs w:val="24"/>
        </w:rPr>
        <w:t>system</w:t>
      </w:r>
      <w:r w:rsidR="006F429E" w:rsidRPr="13407CE5">
        <w:rPr>
          <w:noProof/>
          <w:szCs w:val="24"/>
        </w:rPr>
        <w:t xml:space="preserve"> is </w:t>
      </w:r>
      <w:r w:rsidR="006F429E">
        <w:rPr>
          <w:noProof/>
          <w:szCs w:val="24"/>
        </w:rPr>
        <w:t>still</w:t>
      </w:r>
      <w:r w:rsidR="006F429E" w:rsidRPr="13407CE5">
        <w:rPr>
          <w:noProof/>
          <w:szCs w:val="24"/>
        </w:rPr>
        <w:t xml:space="preserve"> marked by considerable disparities</w:t>
      </w:r>
      <w:r w:rsidR="006F429E">
        <w:rPr>
          <w:noProof/>
          <w:szCs w:val="24"/>
        </w:rPr>
        <w:t xml:space="preserve"> </w:t>
      </w:r>
      <w:r w:rsidR="006F429E" w:rsidRPr="13407CE5">
        <w:rPr>
          <w:noProof/>
          <w:szCs w:val="24"/>
        </w:rPr>
        <w:t xml:space="preserve">and fragmentation </w:t>
      </w:r>
      <w:r w:rsidR="006F429E">
        <w:rPr>
          <w:noProof/>
          <w:szCs w:val="24"/>
        </w:rPr>
        <w:t>between Member States and regions</w:t>
      </w:r>
      <w:r>
        <w:rPr>
          <w:noProof/>
          <w:szCs w:val="24"/>
        </w:rPr>
        <w:t xml:space="preserve">. </w:t>
      </w:r>
      <w:r w:rsidR="00920CF9">
        <w:rPr>
          <w:rFonts w:eastAsia="Calibri"/>
          <w:noProof/>
          <w:kern w:val="2"/>
          <w:lang w:val="en-IE"/>
        </w:rPr>
        <w:t>Over the last years, the best performing EU regions have been eight times more innovative than the least performing ones</w:t>
      </w:r>
      <w:r w:rsidR="00AE4457" w:rsidRPr="00AE4457">
        <w:rPr>
          <w:rFonts w:eastAsia="Calibri"/>
          <w:noProof/>
          <w:kern w:val="2"/>
          <w:lang w:val="en-IE"/>
        </w:rPr>
        <w:t> (</w:t>
      </w:r>
      <w:r w:rsidR="00920CF9">
        <w:rPr>
          <w:rStyle w:val="FootnoteReference"/>
          <w:rFonts w:eastAsia="Calibri"/>
          <w:noProof/>
          <w:kern w:val="2"/>
          <w:lang w:val="en-IE"/>
        </w:rPr>
        <w:footnoteReference w:id="3"/>
      </w:r>
      <w:r w:rsidR="00AE4457">
        <w:rPr>
          <w:rFonts w:eastAsia="Calibri"/>
          <w:noProof/>
          <w:kern w:val="2"/>
          <w:lang w:val="en-IE"/>
        </w:rPr>
        <w:t>)</w:t>
      </w:r>
      <w:r w:rsidR="00806D67">
        <w:rPr>
          <w:rFonts w:eastAsia="Calibri"/>
          <w:noProof/>
          <w:kern w:val="2"/>
          <w:lang w:val="en-IE"/>
        </w:rPr>
        <w:t xml:space="preserve">. </w:t>
      </w:r>
      <w:r>
        <w:rPr>
          <w:noProof/>
          <w:szCs w:val="24"/>
        </w:rPr>
        <w:t xml:space="preserve">This is particularly evident in the uneven </w:t>
      </w:r>
      <w:r w:rsidR="006F429E">
        <w:rPr>
          <w:noProof/>
          <w:szCs w:val="24"/>
        </w:rPr>
        <w:t xml:space="preserve">framework conditions for R&amp;I activities, </w:t>
      </w:r>
      <w:r>
        <w:rPr>
          <w:noProof/>
          <w:szCs w:val="24"/>
        </w:rPr>
        <w:t xml:space="preserve">with </w:t>
      </w:r>
      <w:r w:rsidR="006F429E">
        <w:rPr>
          <w:noProof/>
          <w:szCs w:val="24"/>
        </w:rPr>
        <w:t xml:space="preserve">public </w:t>
      </w:r>
      <w:r w:rsidR="00F457A7">
        <w:rPr>
          <w:noProof/>
          <w:szCs w:val="24"/>
        </w:rPr>
        <w:t xml:space="preserve">and private </w:t>
      </w:r>
      <w:r w:rsidR="006F429E">
        <w:rPr>
          <w:noProof/>
          <w:szCs w:val="24"/>
        </w:rPr>
        <w:t xml:space="preserve">investment </w:t>
      </w:r>
      <w:r>
        <w:rPr>
          <w:noProof/>
          <w:szCs w:val="24"/>
        </w:rPr>
        <w:t xml:space="preserve">in </w:t>
      </w:r>
      <w:r w:rsidR="006F429E">
        <w:rPr>
          <w:noProof/>
          <w:szCs w:val="24"/>
        </w:rPr>
        <w:t>research and development (R&amp;D)</w:t>
      </w:r>
      <w:r>
        <w:rPr>
          <w:noProof/>
          <w:szCs w:val="24"/>
        </w:rPr>
        <w:t xml:space="preserve"> remaining </w:t>
      </w:r>
      <w:r w:rsidR="006F429E">
        <w:rPr>
          <w:noProof/>
          <w:szCs w:val="24"/>
        </w:rPr>
        <w:t xml:space="preserve">well below the target of 3% of </w:t>
      </w:r>
      <w:r w:rsidR="001D50F7">
        <w:rPr>
          <w:noProof/>
          <w:szCs w:val="24"/>
        </w:rPr>
        <w:t>g</w:t>
      </w:r>
      <w:r w:rsidR="006F429E">
        <w:rPr>
          <w:noProof/>
          <w:szCs w:val="24"/>
        </w:rPr>
        <w:t xml:space="preserve">ross </w:t>
      </w:r>
      <w:r w:rsidR="001D50F7">
        <w:rPr>
          <w:noProof/>
          <w:szCs w:val="24"/>
        </w:rPr>
        <w:t>d</w:t>
      </w:r>
      <w:r w:rsidR="006F429E">
        <w:rPr>
          <w:noProof/>
          <w:szCs w:val="24"/>
        </w:rPr>
        <w:t xml:space="preserve">omestic </w:t>
      </w:r>
      <w:r w:rsidR="001D50F7">
        <w:rPr>
          <w:noProof/>
          <w:szCs w:val="24"/>
        </w:rPr>
        <w:t>p</w:t>
      </w:r>
      <w:r w:rsidR="006F429E">
        <w:rPr>
          <w:noProof/>
          <w:szCs w:val="24"/>
        </w:rPr>
        <w:t>roduct</w:t>
      </w:r>
      <w:r w:rsidR="00015F65">
        <w:rPr>
          <w:noProof/>
          <w:szCs w:val="24"/>
        </w:rPr>
        <w:t xml:space="preserve"> (GDP)</w:t>
      </w:r>
      <w:r>
        <w:rPr>
          <w:noProof/>
          <w:szCs w:val="24"/>
        </w:rPr>
        <w:t xml:space="preserve">. </w:t>
      </w:r>
      <w:r w:rsidR="00B40381">
        <w:rPr>
          <w:noProof/>
          <w:szCs w:val="24"/>
        </w:rPr>
        <w:t>The r</w:t>
      </w:r>
      <w:r w:rsidR="006F429E">
        <w:rPr>
          <w:noProof/>
          <w:szCs w:val="24"/>
        </w:rPr>
        <w:t>egulatory and business environment</w:t>
      </w:r>
      <w:r w:rsidR="00B40381">
        <w:rPr>
          <w:noProof/>
          <w:szCs w:val="24"/>
        </w:rPr>
        <w:t>s</w:t>
      </w:r>
      <w:r w:rsidR="006F429E">
        <w:rPr>
          <w:noProof/>
          <w:szCs w:val="24"/>
        </w:rPr>
        <w:t xml:space="preserve"> for the deployment of innovation and </w:t>
      </w:r>
      <w:r w:rsidR="00015F65">
        <w:rPr>
          <w:noProof/>
          <w:szCs w:val="24"/>
        </w:rPr>
        <w:t xml:space="preserve">the growth of innovative </w:t>
      </w:r>
      <w:r w:rsidR="00F14766">
        <w:rPr>
          <w:noProof/>
          <w:szCs w:val="24"/>
        </w:rPr>
        <w:t>companies</w:t>
      </w:r>
      <w:r w:rsidR="006F429E">
        <w:rPr>
          <w:noProof/>
          <w:szCs w:val="24"/>
        </w:rPr>
        <w:t xml:space="preserve"> </w:t>
      </w:r>
      <w:r>
        <w:rPr>
          <w:noProof/>
          <w:szCs w:val="24"/>
        </w:rPr>
        <w:t xml:space="preserve">also vary significantly across </w:t>
      </w:r>
      <w:r w:rsidR="006F429E">
        <w:rPr>
          <w:noProof/>
          <w:szCs w:val="24"/>
        </w:rPr>
        <w:t>Europe.</w:t>
      </w:r>
      <w:r>
        <w:rPr>
          <w:noProof/>
          <w:szCs w:val="24"/>
        </w:rPr>
        <w:t xml:space="preserve"> </w:t>
      </w:r>
    </w:p>
    <w:p w14:paraId="6DDC5B59" w14:textId="09E9BB0E" w:rsidR="006F429E" w:rsidRDefault="00D62EC0" w:rsidP="00B31FDA">
      <w:pPr>
        <w:spacing w:before="80" w:after="80"/>
        <w:rPr>
          <w:noProof/>
          <w:szCs w:val="24"/>
        </w:rPr>
      </w:pPr>
      <w:r>
        <w:rPr>
          <w:noProof/>
          <w:szCs w:val="24"/>
        </w:rPr>
        <w:t xml:space="preserve">In its </w:t>
      </w:r>
      <w:r w:rsidR="006F429E" w:rsidRPr="13407CE5">
        <w:rPr>
          <w:noProof/>
          <w:szCs w:val="24"/>
        </w:rPr>
        <w:t>2020</w:t>
      </w:r>
      <w:r w:rsidR="006F429E">
        <w:rPr>
          <w:noProof/>
          <w:szCs w:val="24"/>
        </w:rPr>
        <w:t xml:space="preserve"> </w:t>
      </w:r>
      <w:r w:rsidR="006F429E" w:rsidRPr="13407CE5">
        <w:rPr>
          <w:noProof/>
          <w:szCs w:val="24"/>
        </w:rPr>
        <w:t xml:space="preserve">Communication </w:t>
      </w:r>
      <w:r w:rsidR="006F429E" w:rsidRPr="00761D7B">
        <w:rPr>
          <w:i/>
          <w:iCs/>
          <w:noProof/>
          <w:szCs w:val="24"/>
        </w:rPr>
        <w:t>A new ERA for Research and Innovation</w:t>
      </w:r>
      <w:r w:rsidR="008959F3" w:rsidRPr="008959F3">
        <w:rPr>
          <w:noProof/>
          <w:szCs w:val="24"/>
        </w:rPr>
        <w:t> (</w:t>
      </w:r>
      <w:r w:rsidR="006F429E" w:rsidRPr="00E82E3F">
        <w:rPr>
          <w:noProof/>
          <w:szCs w:val="24"/>
          <w:vertAlign w:val="superscript"/>
        </w:rPr>
        <w:footnoteReference w:id="4"/>
      </w:r>
      <w:r w:rsidR="008959F3">
        <w:rPr>
          <w:noProof/>
          <w:szCs w:val="24"/>
        </w:rPr>
        <w:t>)</w:t>
      </w:r>
      <w:r w:rsidR="006F429E" w:rsidRPr="13407CE5">
        <w:rPr>
          <w:noProof/>
          <w:szCs w:val="24"/>
        </w:rPr>
        <w:t>,</w:t>
      </w:r>
      <w:r>
        <w:rPr>
          <w:noProof/>
          <w:szCs w:val="24"/>
        </w:rPr>
        <w:t xml:space="preserve"> the European Commission </w:t>
      </w:r>
      <w:r w:rsidR="006F429E">
        <w:rPr>
          <w:noProof/>
          <w:szCs w:val="24"/>
        </w:rPr>
        <w:t xml:space="preserve">proposed renewed efforts to </w:t>
      </w:r>
      <w:r>
        <w:rPr>
          <w:noProof/>
          <w:szCs w:val="24"/>
        </w:rPr>
        <w:t xml:space="preserve">overcome </w:t>
      </w:r>
      <w:r w:rsidR="006F429E">
        <w:rPr>
          <w:noProof/>
          <w:szCs w:val="24"/>
        </w:rPr>
        <w:t>the</w:t>
      </w:r>
      <w:r w:rsidR="006F429E" w:rsidRPr="13407CE5">
        <w:rPr>
          <w:noProof/>
          <w:szCs w:val="24"/>
        </w:rPr>
        <w:t xml:space="preserve"> slow</w:t>
      </w:r>
      <w:r w:rsidR="006F429E">
        <w:rPr>
          <w:noProof/>
          <w:szCs w:val="24"/>
        </w:rPr>
        <w:t xml:space="preserve">down </w:t>
      </w:r>
      <w:r w:rsidR="006F429E" w:rsidRPr="13407CE5">
        <w:rPr>
          <w:noProof/>
          <w:szCs w:val="24"/>
        </w:rPr>
        <w:t xml:space="preserve">in </w:t>
      </w:r>
      <w:r>
        <w:rPr>
          <w:noProof/>
          <w:szCs w:val="24"/>
        </w:rPr>
        <w:t xml:space="preserve">ERA </w:t>
      </w:r>
      <w:r w:rsidR="006F429E" w:rsidRPr="13407CE5">
        <w:rPr>
          <w:noProof/>
          <w:szCs w:val="24"/>
        </w:rPr>
        <w:t>develop</w:t>
      </w:r>
      <w:r w:rsidR="006F429E">
        <w:rPr>
          <w:noProof/>
          <w:szCs w:val="24"/>
        </w:rPr>
        <w:t>ment</w:t>
      </w:r>
      <w:r w:rsidR="00F457A7">
        <w:rPr>
          <w:noProof/>
          <w:szCs w:val="24"/>
        </w:rPr>
        <w:t>,</w:t>
      </w:r>
      <w:r w:rsidR="006F429E" w:rsidRPr="00506FEE">
        <w:rPr>
          <w:noProof/>
          <w:szCs w:val="24"/>
        </w:rPr>
        <w:t xml:space="preserve"> </w:t>
      </w:r>
      <w:r w:rsidR="006F429E">
        <w:rPr>
          <w:noProof/>
          <w:szCs w:val="24"/>
        </w:rPr>
        <w:t xml:space="preserve">adapt to the </w:t>
      </w:r>
      <w:r>
        <w:rPr>
          <w:noProof/>
          <w:szCs w:val="24"/>
        </w:rPr>
        <w:t>rapidly c</w:t>
      </w:r>
      <w:r w:rsidR="006F429E">
        <w:rPr>
          <w:noProof/>
          <w:szCs w:val="24"/>
        </w:rPr>
        <w:t xml:space="preserve">hanging global </w:t>
      </w:r>
      <w:r w:rsidR="00314D00" w:rsidRPr="13407CE5">
        <w:rPr>
          <w:noProof/>
          <w:szCs w:val="24"/>
        </w:rPr>
        <w:t>R&amp;I</w:t>
      </w:r>
      <w:r w:rsidR="00314D00">
        <w:rPr>
          <w:noProof/>
          <w:szCs w:val="24"/>
        </w:rPr>
        <w:t xml:space="preserve"> </w:t>
      </w:r>
      <w:r>
        <w:rPr>
          <w:noProof/>
          <w:szCs w:val="24"/>
        </w:rPr>
        <w:t>landscape,</w:t>
      </w:r>
      <w:r w:rsidRPr="13407CE5">
        <w:rPr>
          <w:noProof/>
          <w:szCs w:val="24"/>
        </w:rPr>
        <w:t xml:space="preserve"> </w:t>
      </w:r>
      <w:r w:rsidR="006F429E" w:rsidRPr="003A3609">
        <w:rPr>
          <w:noProof/>
          <w:szCs w:val="24"/>
        </w:rPr>
        <w:t xml:space="preserve">and </w:t>
      </w:r>
      <w:r w:rsidR="006F429E">
        <w:rPr>
          <w:noProof/>
          <w:szCs w:val="24"/>
        </w:rPr>
        <w:t xml:space="preserve">better support Europe’s </w:t>
      </w:r>
      <w:r w:rsidR="006F429E" w:rsidRPr="003A3609">
        <w:rPr>
          <w:noProof/>
          <w:szCs w:val="24"/>
        </w:rPr>
        <w:t>green and digital transition</w:t>
      </w:r>
      <w:r>
        <w:rPr>
          <w:noProof/>
          <w:szCs w:val="24"/>
        </w:rPr>
        <w:t>s</w:t>
      </w:r>
      <w:r w:rsidR="006F429E">
        <w:rPr>
          <w:noProof/>
          <w:szCs w:val="24"/>
        </w:rPr>
        <w:t>. Th</w:t>
      </w:r>
      <w:r w:rsidR="00F457A7">
        <w:rPr>
          <w:noProof/>
          <w:szCs w:val="24"/>
        </w:rPr>
        <w:t xml:space="preserve">e </w:t>
      </w:r>
      <w:r w:rsidR="006F429E" w:rsidRPr="00A96A66">
        <w:rPr>
          <w:noProof/>
          <w:szCs w:val="24"/>
        </w:rPr>
        <w:t>Pact for Research and Innovation</w:t>
      </w:r>
      <w:r w:rsidR="00271816">
        <w:rPr>
          <w:noProof/>
          <w:szCs w:val="24"/>
        </w:rPr>
        <w:t xml:space="preserve"> </w:t>
      </w:r>
      <w:r w:rsidR="0099622F" w:rsidRPr="008959F3">
        <w:rPr>
          <w:bCs/>
          <w:noProof/>
          <w:color w:val="000000"/>
        </w:rPr>
        <w:t>(</w:t>
      </w:r>
      <w:r w:rsidR="0099622F" w:rsidRPr="00D5715C">
        <w:rPr>
          <w:rStyle w:val="FootnoteReference"/>
          <w:noProof/>
          <w:color w:val="000000"/>
        </w:rPr>
        <w:footnoteReference w:id="5"/>
      </w:r>
      <w:r w:rsidR="0099622F">
        <w:rPr>
          <w:bCs/>
          <w:noProof/>
          <w:color w:val="000000"/>
        </w:rPr>
        <w:t>)</w:t>
      </w:r>
      <w:r w:rsidR="006F429E" w:rsidRPr="003A3609">
        <w:rPr>
          <w:noProof/>
          <w:szCs w:val="24"/>
        </w:rPr>
        <w:t xml:space="preserve"> </w:t>
      </w:r>
      <w:r w:rsidR="006023B3">
        <w:rPr>
          <w:noProof/>
          <w:szCs w:val="24"/>
        </w:rPr>
        <w:t xml:space="preserve">introduced a </w:t>
      </w:r>
      <w:r w:rsidR="006023B3" w:rsidRPr="003A3609">
        <w:rPr>
          <w:noProof/>
          <w:szCs w:val="24"/>
        </w:rPr>
        <w:t>new policy framework</w:t>
      </w:r>
      <w:r w:rsidR="006023B3">
        <w:rPr>
          <w:noProof/>
          <w:szCs w:val="24"/>
        </w:rPr>
        <w:t xml:space="preserve">, along with </w:t>
      </w:r>
      <w:r w:rsidR="006023B3" w:rsidRPr="003A3609">
        <w:rPr>
          <w:noProof/>
          <w:szCs w:val="24"/>
        </w:rPr>
        <w:t>the ERA Policy Agenda</w:t>
      </w:r>
      <w:r w:rsidR="006023B3">
        <w:rPr>
          <w:noProof/>
          <w:szCs w:val="24"/>
        </w:rPr>
        <w:t xml:space="preserve">, </w:t>
      </w:r>
      <w:r w:rsidR="006023B3" w:rsidRPr="003A3609">
        <w:rPr>
          <w:noProof/>
          <w:szCs w:val="24"/>
        </w:rPr>
        <w:t xml:space="preserve">a new governance structure and </w:t>
      </w:r>
      <w:r w:rsidR="006023B3">
        <w:rPr>
          <w:noProof/>
          <w:szCs w:val="24"/>
        </w:rPr>
        <w:t xml:space="preserve">a </w:t>
      </w:r>
      <w:r w:rsidR="006023B3" w:rsidRPr="003A3609">
        <w:rPr>
          <w:noProof/>
          <w:szCs w:val="24"/>
        </w:rPr>
        <w:t>monitoring system.</w:t>
      </w:r>
    </w:p>
    <w:p w14:paraId="39A95247" w14:textId="5101ADDE" w:rsidR="006F429E" w:rsidRDefault="006F429E" w:rsidP="00271816">
      <w:pPr>
        <w:spacing w:before="80" w:after="80"/>
        <w:rPr>
          <w:noProof/>
        </w:rPr>
      </w:pPr>
      <w:r w:rsidRPr="1ACE781B">
        <w:rPr>
          <w:noProof/>
          <w:szCs w:val="24"/>
        </w:rPr>
        <w:t xml:space="preserve">Four years </w:t>
      </w:r>
      <w:r w:rsidR="00D62EC0">
        <w:rPr>
          <w:noProof/>
          <w:szCs w:val="24"/>
        </w:rPr>
        <w:t xml:space="preserve">later, </w:t>
      </w:r>
      <w:r w:rsidRPr="1ACE781B">
        <w:rPr>
          <w:noProof/>
          <w:szCs w:val="24"/>
        </w:rPr>
        <w:t>increased geopolitical tensions</w:t>
      </w:r>
      <w:r w:rsidR="00D62EC0">
        <w:rPr>
          <w:noProof/>
          <w:szCs w:val="24"/>
        </w:rPr>
        <w:t xml:space="preserve">, </w:t>
      </w:r>
      <w:r w:rsidRPr="1ACE781B">
        <w:rPr>
          <w:noProof/>
          <w:szCs w:val="24"/>
        </w:rPr>
        <w:t>economic competition</w:t>
      </w:r>
      <w:r w:rsidR="00D62EC0">
        <w:rPr>
          <w:noProof/>
          <w:szCs w:val="24"/>
        </w:rPr>
        <w:t xml:space="preserve"> and </w:t>
      </w:r>
      <w:r w:rsidRPr="1ACE781B">
        <w:rPr>
          <w:noProof/>
          <w:szCs w:val="24"/>
        </w:rPr>
        <w:t xml:space="preserve">the sharp rise </w:t>
      </w:r>
      <w:r w:rsidR="00C736C9">
        <w:rPr>
          <w:noProof/>
          <w:szCs w:val="24"/>
        </w:rPr>
        <w:t>in</w:t>
      </w:r>
      <w:r w:rsidRPr="1ACE781B">
        <w:rPr>
          <w:noProof/>
          <w:szCs w:val="24"/>
        </w:rPr>
        <w:t xml:space="preserve"> breakthrough technologies</w:t>
      </w:r>
      <w:r w:rsidR="00C736C9">
        <w:rPr>
          <w:noProof/>
          <w:szCs w:val="24"/>
        </w:rPr>
        <w:t>,</w:t>
      </w:r>
      <w:r w:rsidR="006878AC">
        <w:rPr>
          <w:noProof/>
          <w:szCs w:val="24"/>
        </w:rPr>
        <w:t xml:space="preserve"> </w:t>
      </w:r>
      <w:r w:rsidRPr="1ACE781B">
        <w:rPr>
          <w:noProof/>
          <w:szCs w:val="24"/>
        </w:rPr>
        <w:t xml:space="preserve">such as </w:t>
      </w:r>
      <w:r w:rsidR="00C736C9">
        <w:rPr>
          <w:noProof/>
          <w:szCs w:val="24"/>
        </w:rPr>
        <w:t>a</w:t>
      </w:r>
      <w:r w:rsidR="00C736C9" w:rsidRPr="1ACE781B">
        <w:rPr>
          <w:noProof/>
          <w:szCs w:val="24"/>
        </w:rPr>
        <w:t xml:space="preserve">rtificial </w:t>
      </w:r>
      <w:r w:rsidR="00C736C9">
        <w:rPr>
          <w:noProof/>
          <w:szCs w:val="24"/>
        </w:rPr>
        <w:t>i</w:t>
      </w:r>
      <w:r w:rsidR="00C736C9" w:rsidRPr="1ACE781B">
        <w:rPr>
          <w:noProof/>
          <w:szCs w:val="24"/>
        </w:rPr>
        <w:t>ntelligence</w:t>
      </w:r>
      <w:r w:rsidR="00C736C9">
        <w:rPr>
          <w:noProof/>
          <w:szCs w:val="24"/>
        </w:rPr>
        <w:t>,</w:t>
      </w:r>
      <w:r w:rsidR="006878AC">
        <w:rPr>
          <w:noProof/>
          <w:szCs w:val="24"/>
        </w:rPr>
        <w:t xml:space="preserve"> </w:t>
      </w:r>
      <w:r w:rsidRPr="1ACE781B">
        <w:rPr>
          <w:noProof/>
          <w:szCs w:val="24"/>
        </w:rPr>
        <w:t xml:space="preserve">call for </w:t>
      </w:r>
      <w:r>
        <w:rPr>
          <w:noProof/>
          <w:szCs w:val="24"/>
        </w:rPr>
        <w:t xml:space="preserve">a sound </w:t>
      </w:r>
      <w:r w:rsidR="006878AC">
        <w:rPr>
          <w:noProof/>
          <w:szCs w:val="24"/>
        </w:rPr>
        <w:t xml:space="preserve">assessment </w:t>
      </w:r>
      <w:r>
        <w:rPr>
          <w:noProof/>
          <w:szCs w:val="24"/>
        </w:rPr>
        <w:t xml:space="preserve">of </w:t>
      </w:r>
      <w:r w:rsidR="00C736C9">
        <w:rPr>
          <w:noProof/>
          <w:szCs w:val="24"/>
        </w:rPr>
        <w:lastRenderedPageBreak/>
        <w:t xml:space="preserve">the </w:t>
      </w:r>
      <w:r>
        <w:rPr>
          <w:noProof/>
          <w:szCs w:val="24"/>
        </w:rPr>
        <w:t>ERA</w:t>
      </w:r>
      <w:r w:rsidR="006878AC">
        <w:rPr>
          <w:noProof/>
          <w:szCs w:val="24"/>
        </w:rPr>
        <w:t>’s progress</w:t>
      </w:r>
      <w:r>
        <w:rPr>
          <w:noProof/>
          <w:szCs w:val="24"/>
        </w:rPr>
        <w:t xml:space="preserve">. </w:t>
      </w:r>
      <w:r w:rsidRPr="5E82ED65">
        <w:rPr>
          <w:noProof/>
          <w:szCs w:val="24"/>
        </w:rPr>
        <w:t xml:space="preserve">This </w:t>
      </w:r>
      <w:r w:rsidR="00304C3C">
        <w:rPr>
          <w:noProof/>
          <w:szCs w:val="24"/>
        </w:rPr>
        <w:t xml:space="preserve">2024 </w:t>
      </w:r>
      <w:r w:rsidRPr="5E82ED65">
        <w:rPr>
          <w:noProof/>
          <w:szCs w:val="24"/>
        </w:rPr>
        <w:t xml:space="preserve">Communication takes stock of </w:t>
      </w:r>
      <w:r w:rsidR="00C736C9">
        <w:rPr>
          <w:noProof/>
          <w:szCs w:val="24"/>
        </w:rPr>
        <w:t>advances</w:t>
      </w:r>
      <w:r w:rsidR="006878AC" w:rsidRPr="5E82ED65">
        <w:rPr>
          <w:noProof/>
          <w:szCs w:val="24"/>
        </w:rPr>
        <w:t xml:space="preserve"> </w:t>
      </w:r>
      <w:r w:rsidRPr="5E82ED65">
        <w:rPr>
          <w:noProof/>
          <w:szCs w:val="24"/>
        </w:rPr>
        <w:t>since 2020</w:t>
      </w:r>
      <w:r w:rsidR="006878AC">
        <w:rPr>
          <w:noProof/>
          <w:szCs w:val="24"/>
        </w:rPr>
        <w:t xml:space="preserve">, identifying </w:t>
      </w:r>
      <w:r w:rsidR="006878AC">
        <w:rPr>
          <w:noProof/>
        </w:rPr>
        <w:t>successes, shortcomings and areas</w:t>
      </w:r>
      <w:r w:rsidR="00C736C9">
        <w:rPr>
          <w:noProof/>
        </w:rPr>
        <w:t xml:space="preserve"> in which</w:t>
      </w:r>
      <w:r w:rsidR="006878AC">
        <w:rPr>
          <w:noProof/>
        </w:rPr>
        <w:t xml:space="preserve"> further action is required to achieve the ERA's </w:t>
      </w:r>
      <w:r>
        <w:rPr>
          <w:noProof/>
          <w:szCs w:val="24"/>
        </w:rPr>
        <w:t>objectives</w:t>
      </w:r>
      <w:r w:rsidRPr="5E82ED65">
        <w:rPr>
          <w:noProof/>
          <w:szCs w:val="24"/>
        </w:rPr>
        <w:t>.</w:t>
      </w:r>
    </w:p>
    <w:p w14:paraId="2FC64BD4" w14:textId="77777777" w:rsidR="006F429E" w:rsidRPr="006826FE" w:rsidRDefault="006F429E" w:rsidP="00B31FDA">
      <w:pPr>
        <w:pStyle w:val="Heading1"/>
        <w:tabs>
          <w:tab w:val="clear" w:pos="482"/>
          <w:tab w:val="num" w:pos="-2029"/>
        </w:tabs>
        <w:rPr>
          <w:noProof/>
        </w:rPr>
      </w:pPr>
      <w:bookmarkStart w:id="4" w:name="_Toc173348337"/>
      <w:bookmarkStart w:id="5" w:name="_Toc173348338"/>
      <w:bookmarkStart w:id="6" w:name="_Toc173348339"/>
      <w:bookmarkStart w:id="7" w:name="_Toc173348340"/>
      <w:bookmarkStart w:id="8" w:name="_Toc173348343"/>
      <w:bookmarkStart w:id="9" w:name="_Toc170900646"/>
      <w:bookmarkStart w:id="10" w:name="_Toc233059596"/>
      <w:bookmarkStart w:id="11" w:name="_Toc176804739"/>
      <w:bookmarkEnd w:id="4"/>
      <w:bookmarkEnd w:id="5"/>
      <w:bookmarkEnd w:id="6"/>
      <w:bookmarkEnd w:id="7"/>
      <w:bookmarkEnd w:id="8"/>
      <w:r w:rsidRPr="006826FE">
        <w:rPr>
          <w:noProof/>
        </w:rPr>
        <w:t>The ERA priorities: four years on</w:t>
      </w:r>
      <w:bookmarkEnd w:id="9"/>
      <w:bookmarkEnd w:id="10"/>
      <w:bookmarkEnd w:id="11"/>
    </w:p>
    <w:p w14:paraId="6557DC47" w14:textId="1B995D0A" w:rsidR="006F429E" w:rsidRDefault="006F429E" w:rsidP="00B31FDA">
      <w:pPr>
        <w:spacing w:before="80" w:after="80"/>
        <w:rPr>
          <w:noProof/>
          <w:szCs w:val="24"/>
        </w:rPr>
      </w:pPr>
      <w:bookmarkStart w:id="12" w:name="_Toc170900647"/>
      <w:bookmarkStart w:id="13" w:name="_Toc1389827931"/>
      <w:r w:rsidRPr="2B4CE983">
        <w:rPr>
          <w:noProof/>
          <w:szCs w:val="24"/>
        </w:rPr>
        <w:t>T</w:t>
      </w:r>
      <w:r w:rsidR="00F03F0F">
        <w:rPr>
          <w:noProof/>
          <w:szCs w:val="24"/>
        </w:rPr>
        <w:t xml:space="preserve">he </w:t>
      </w:r>
      <w:r w:rsidR="00271816" w:rsidRPr="13407CE5">
        <w:rPr>
          <w:noProof/>
          <w:szCs w:val="24"/>
        </w:rPr>
        <w:t>2020</w:t>
      </w:r>
      <w:r w:rsidR="00271816">
        <w:rPr>
          <w:noProof/>
          <w:szCs w:val="24"/>
        </w:rPr>
        <w:t xml:space="preserve"> </w:t>
      </w:r>
      <w:r w:rsidR="00271816" w:rsidRPr="13407CE5">
        <w:rPr>
          <w:noProof/>
          <w:szCs w:val="24"/>
        </w:rPr>
        <w:t xml:space="preserve">Communication </w:t>
      </w:r>
      <w:r w:rsidR="00271816" w:rsidRPr="00761D7B">
        <w:rPr>
          <w:i/>
          <w:iCs/>
          <w:noProof/>
          <w:szCs w:val="24"/>
        </w:rPr>
        <w:t>A new ERA for Research and Innovation</w:t>
      </w:r>
      <w:r w:rsidR="00271816" w:rsidRPr="008959F3">
        <w:rPr>
          <w:noProof/>
          <w:szCs w:val="24"/>
        </w:rPr>
        <w:t> </w:t>
      </w:r>
      <w:r w:rsidR="00271816">
        <w:rPr>
          <w:noProof/>
          <w:szCs w:val="24"/>
        </w:rPr>
        <w:t xml:space="preserve"> </w:t>
      </w:r>
      <w:r w:rsidR="001D318F">
        <w:rPr>
          <w:noProof/>
          <w:szCs w:val="24"/>
        </w:rPr>
        <w:t>outlined</w:t>
      </w:r>
      <w:r w:rsidRPr="2B4CE983">
        <w:rPr>
          <w:noProof/>
          <w:szCs w:val="24"/>
        </w:rPr>
        <w:t xml:space="preserve"> four strategic objectives</w:t>
      </w:r>
      <w:r w:rsidR="004D2B16">
        <w:rPr>
          <w:noProof/>
        </w:rPr>
        <w:t>, which were endorsed by the Council i</w:t>
      </w:r>
      <w:r w:rsidR="004D2B16" w:rsidRPr="2B4CE983">
        <w:rPr>
          <w:noProof/>
        </w:rPr>
        <w:t xml:space="preserve">n the </w:t>
      </w:r>
      <w:r w:rsidR="004D2B16" w:rsidRPr="00271816">
        <w:rPr>
          <w:b/>
          <w:bCs/>
          <w:noProof/>
        </w:rPr>
        <w:t>Pact for Research and Innovation</w:t>
      </w:r>
      <w:r w:rsidRPr="2B4CE983">
        <w:rPr>
          <w:noProof/>
          <w:szCs w:val="24"/>
        </w:rPr>
        <w:t xml:space="preserve">: </w:t>
      </w:r>
    </w:p>
    <w:p w14:paraId="76AA8EF1" w14:textId="32A89EBD" w:rsidR="006F429E" w:rsidRPr="00306F5C" w:rsidRDefault="004C631B" w:rsidP="00B31FDA">
      <w:pPr>
        <w:pStyle w:val="ListParagraph"/>
        <w:numPr>
          <w:ilvl w:val="0"/>
          <w:numId w:val="1"/>
        </w:numPr>
        <w:spacing w:before="80" w:after="80" w:line="240" w:lineRule="auto"/>
        <w:jc w:val="both"/>
        <w:rPr>
          <w:rFonts w:ascii="Times New Roman" w:hAnsi="Times New Roman" w:cs="Times New Roman"/>
          <w:noProof/>
          <w:sz w:val="24"/>
          <w:szCs w:val="24"/>
        </w:rPr>
      </w:pPr>
      <w:r>
        <w:rPr>
          <w:rFonts w:ascii="Times New Roman" w:hAnsi="Times New Roman" w:cs="Times New Roman"/>
          <w:noProof/>
          <w:sz w:val="24"/>
          <w:szCs w:val="24"/>
        </w:rPr>
        <w:t>p</w:t>
      </w:r>
      <w:r w:rsidR="006F429E" w:rsidRPr="00306F5C">
        <w:rPr>
          <w:rFonts w:ascii="Times New Roman" w:hAnsi="Times New Roman" w:cs="Times New Roman"/>
          <w:noProof/>
          <w:sz w:val="24"/>
          <w:szCs w:val="24"/>
        </w:rPr>
        <w:t xml:space="preserve">rioritising investment and reforms; </w:t>
      </w:r>
    </w:p>
    <w:p w14:paraId="083ABD1F" w14:textId="09DE7C53" w:rsidR="006F429E" w:rsidRDefault="004C631B" w:rsidP="00B31FDA">
      <w:pPr>
        <w:pStyle w:val="ListParagraph"/>
        <w:numPr>
          <w:ilvl w:val="0"/>
          <w:numId w:val="1"/>
        </w:numPr>
        <w:spacing w:before="80" w:after="80" w:line="240" w:lineRule="auto"/>
        <w:jc w:val="both"/>
        <w:rPr>
          <w:rFonts w:ascii="Times New Roman" w:hAnsi="Times New Roman" w:cs="Times New Roman"/>
          <w:noProof/>
          <w:sz w:val="24"/>
          <w:szCs w:val="24"/>
        </w:rPr>
      </w:pPr>
      <w:r>
        <w:rPr>
          <w:rFonts w:ascii="Times New Roman" w:hAnsi="Times New Roman" w:cs="Times New Roman"/>
          <w:noProof/>
          <w:sz w:val="24"/>
          <w:szCs w:val="24"/>
        </w:rPr>
        <w:t>i</w:t>
      </w:r>
      <w:r w:rsidR="006F429E" w:rsidRPr="00306F5C">
        <w:rPr>
          <w:rFonts w:ascii="Times New Roman" w:hAnsi="Times New Roman" w:cs="Times New Roman"/>
          <w:noProof/>
          <w:sz w:val="24"/>
          <w:szCs w:val="24"/>
        </w:rPr>
        <w:t xml:space="preserve">mproving access to excellence; </w:t>
      </w:r>
    </w:p>
    <w:p w14:paraId="5076149E" w14:textId="37543BF4" w:rsidR="006F429E" w:rsidRDefault="004C631B" w:rsidP="00B31FDA">
      <w:pPr>
        <w:pStyle w:val="ListParagraph"/>
        <w:numPr>
          <w:ilvl w:val="0"/>
          <w:numId w:val="1"/>
        </w:numPr>
        <w:spacing w:before="80" w:after="80" w:line="240" w:lineRule="auto"/>
        <w:jc w:val="both"/>
        <w:rPr>
          <w:rFonts w:ascii="Times New Roman" w:hAnsi="Times New Roman" w:cs="Times New Roman"/>
          <w:noProof/>
          <w:sz w:val="24"/>
          <w:szCs w:val="24"/>
        </w:rPr>
      </w:pPr>
      <w:r>
        <w:rPr>
          <w:rFonts w:ascii="Times New Roman" w:hAnsi="Times New Roman" w:cs="Times New Roman"/>
          <w:noProof/>
          <w:sz w:val="24"/>
          <w:szCs w:val="24"/>
        </w:rPr>
        <w:t>t</w:t>
      </w:r>
      <w:r w:rsidR="006F429E" w:rsidRPr="00306F5C">
        <w:rPr>
          <w:rFonts w:ascii="Times New Roman" w:hAnsi="Times New Roman" w:cs="Times New Roman"/>
          <w:noProof/>
          <w:sz w:val="24"/>
          <w:szCs w:val="24"/>
        </w:rPr>
        <w:t xml:space="preserve">ranslating R&amp;I results into the economy; and </w:t>
      </w:r>
    </w:p>
    <w:p w14:paraId="5D01E0BE" w14:textId="0CCFCDF5" w:rsidR="006F429E" w:rsidRPr="00306F5C" w:rsidRDefault="004C631B" w:rsidP="00B31FDA">
      <w:pPr>
        <w:pStyle w:val="ListParagraph"/>
        <w:numPr>
          <w:ilvl w:val="0"/>
          <w:numId w:val="1"/>
        </w:numPr>
        <w:spacing w:before="80" w:after="80" w:line="240" w:lineRule="auto"/>
        <w:jc w:val="both"/>
        <w:rPr>
          <w:rFonts w:ascii="Times New Roman" w:hAnsi="Times New Roman" w:cs="Times New Roman"/>
          <w:noProof/>
          <w:sz w:val="24"/>
          <w:szCs w:val="24"/>
        </w:rPr>
      </w:pPr>
      <w:r>
        <w:rPr>
          <w:rFonts w:ascii="Times New Roman" w:hAnsi="Times New Roman" w:cs="Times New Roman"/>
          <w:noProof/>
          <w:sz w:val="24"/>
          <w:szCs w:val="24"/>
        </w:rPr>
        <w:t>d</w:t>
      </w:r>
      <w:r w:rsidR="006F429E" w:rsidRPr="00306F5C">
        <w:rPr>
          <w:rFonts w:ascii="Times New Roman" w:hAnsi="Times New Roman" w:cs="Times New Roman"/>
          <w:noProof/>
          <w:sz w:val="24"/>
          <w:szCs w:val="24"/>
        </w:rPr>
        <w:t>eepening the E</w:t>
      </w:r>
      <w:r w:rsidR="002A6C3E">
        <w:rPr>
          <w:rFonts w:ascii="Times New Roman" w:hAnsi="Times New Roman" w:cs="Times New Roman"/>
          <w:noProof/>
          <w:sz w:val="24"/>
          <w:szCs w:val="24"/>
        </w:rPr>
        <w:t>RA</w:t>
      </w:r>
      <w:r w:rsidR="006F429E" w:rsidRPr="00306F5C">
        <w:rPr>
          <w:rFonts w:ascii="Times New Roman" w:hAnsi="Times New Roman" w:cs="Times New Roman"/>
          <w:noProof/>
          <w:sz w:val="24"/>
          <w:szCs w:val="24"/>
        </w:rPr>
        <w:t xml:space="preserve">. </w:t>
      </w:r>
    </w:p>
    <w:p w14:paraId="5B5F520A" w14:textId="6A2384DB" w:rsidR="004D2B16" w:rsidRDefault="004D2B16" w:rsidP="00B31FDA">
      <w:pPr>
        <w:pStyle w:val="paragraph"/>
        <w:spacing w:before="80" w:beforeAutospacing="0" w:after="80" w:afterAutospacing="0"/>
        <w:jc w:val="both"/>
        <w:rPr>
          <w:b/>
          <w:bCs/>
          <w:noProof/>
          <w:color w:val="000000"/>
        </w:rPr>
      </w:pPr>
      <w:r w:rsidRPr="004D2B16">
        <w:rPr>
          <w:noProof/>
        </w:rPr>
        <w:t>Based on these objectives,</w:t>
      </w:r>
      <w:r>
        <w:rPr>
          <w:b/>
          <w:bCs/>
          <w:noProof/>
        </w:rPr>
        <w:t xml:space="preserve"> t</w:t>
      </w:r>
      <w:r w:rsidRPr="004D2B16">
        <w:rPr>
          <w:b/>
          <w:bCs/>
          <w:noProof/>
        </w:rPr>
        <w:t xml:space="preserve">he ERA </w:t>
      </w:r>
      <w:r w:rsidR="004C631B">
        <w:rPr>
          <w:b/>
          <w:bCs/>
          <w:noProof/>
        </w:rPr>
        <w:t>r</w:t>
      </w:r>
      <w:r w:rsidRPr="004D2B16">
        <w:rPr>
          <w:b/>
          <w:bCs/>
          <w:noProof/>
        </w:rPr>
        <w:t>oadmap</w:t>
      </w:r>
      <w:r w:rsidR="00806D67">
        <w:rPr>
          <w:noProof/>
        </w:rPr>
        <w:t xml:space="preserve"> </w:t>
      </w:r>
      <w:r w:rsidR="001D318F">
        <w:rPr>
          <w:rStyle w:val="normaltextrun"/>
          <w:rFonts w:eastAsia="Yu Mincho"/>
          <w:noProof/>
        </w:rPr>
        <w:t>detailed</w:t>
      </w:r>
      <w:r w:rsidR="006F429E" w:rsidRPr="006826FE">
        <w:rPr>
          <w:rStyle w:val="normaltextrun"/>
          <w:rFonts w:eastAsia="Yu Mincho"/>
          <w:noProof/>
        </w:rPr>
        <w:t xml:space="preserve"> 20 specific actions for the </w:t>
      </w:r>
      <w:r>
        <w:rPr>
          <w:rStyle w:val="normaltextrun"/>
          <w:rFonts w:eastAsia="Yu Mincho"/>
          <w:noProof/>
        </w:rPr>
        <w:t>2020-2024</w:t>
      </w:r>
      <w:r w:rsidR="001D318F">
        <w:rPr>
          <w:rStyle w:val="normaltextrun"/>
          <w:rFonts w:eastAsia="Yu Mincho"/>
          <w:noProof/>
        </w:rPr>
        <w:t xml:space="preserve"> </w:t>
      </w:r>
      <w:r w:rsidR="001D318F" w:rsidRPr="006826FE">
        <w:rPr>
          <w:rStyle w:val="normaltextrun"/>
          <w:rFonts w:eastAsia="Yu Mincho"/>
          <w:noProof/>
        </w:rPr>
        <w:t>period</w:t>
      </w:r>
      <w:r w:rsidR="001D318F">
        <w:rPr>
          <w:rStyle w:val="normaltextrun"/>
          <w:rFonts w:eastAsia="Yu Mincho"/>
          <w:noProof/>
        </w:rPr>
        <w:t xml:space="preserve"> </w:t>
      </w:r>
      <w:r w:rsidR="008959F3" w:rsidRPr="008959F3">
        <w:rPr>
          <w:rStyle w:val="normaltextrun"/>
          <w:rFonts w:eastAsia="Yu Mincho"/>
          <w:noProof/>
        </w:rPr>
        <w:t>(</w:t>
      </w:r>
      <w:r w:rsidR="006F429E">
        <w:rPr>
          <w:rStyle w:val="FootnoteReference"/>
          <w:noProof/>
        </w:rPr>
        <w:footnoteReference w:id="6"/>
      </w:r>
      <w:r w:rsidR="008959F3">
        <w:rPr>
          <w:rStyle w:val="normaltextrun"/>
          <w:rFonts w:eastAsia="Yu Mincho"/>
          <w:noProof/>
        </w:rPr>
        <w:t>)</w:t>
      </w:r>
      <w:r w:rsidR="006F429E" w:rsidRPr="00D5715C">
        <w:rPr>
          <w:noProof/>
          <w:color w:val="000000"/>
        </w:rPr>
        <w:t>.</w:t>
      </w:r>
      <w:r w:rsidR="006F429E" w:rsidRPr="00D5715C" w:rsidDel="00ED0F0C">
        <w:rPr>
          <w:b/>
          <w:bCs/>
          <w:noProof/>
          <w:color w:val="000000"/>
        </w:rPr>
        <w:t xml:space="preserve"> </w:t>
      </w:r>
    </w:p>
    <w:p w14:paraId="2C17AFB8" w14:textId="27DB8050" w:rsidR="006F429E" w:rsidRPr="00C1549C" w:rsidRDefault="004D2B16" w:rsidP="00B31FDA">
      <w:pPr>
        <w:pStyle w:val="paragraph"/>
        <w:spacing w:before="80" w:beforeAutospacing="0" w:after="80" w:afterAutospacing="0"/>
        <w:jc w:val="both"/>
        <w:rPr>
          <w:noProof/>
        </w:rPr>
      </w:pPr>
      <w:r>
        <w:rPr>
          <w:rStyle w:val="normaltextrun"/>
          <w:rFonts w:eastAsia="Yu Mincho"/>
          <w:noProof/>
        </w:rPr>
        <w:t>T</w:t>
      </w:r>
      <w:r w:rsidRPr="00D5715C">
        <w:rPr>
          <w:rStyle w:val="normaltextrun"/>
          <w:rFonts w:eastAsia="Yu Mincho"/>
          <w:noProof/>
        </w:rPr>
        <w:t>o</w:t>
      </w:r>
      <w:r w:rsidRPr="00D5715C" w:rsidDel="00ED0F0C">
        <w:rPr>
          <w:rStyle w:val="normaltextrun"/>
          <w:rFonts w:eastAsia="Yu Mincho"/>
          <w:noProof/>
        </w:rPr>
        <w:t xml:space="preserve"> </w:t>
      </w:r>
      <w:r w:rsidR="00852E86">
        <w:rPr>
          <w:rStyle w:val="normaltextrun"/>
          <w:rFonts w:eastAsia="Yu Mincho"/>
          <w:noProof/>
        </w:rPr>
        <w:t xml:space="preserve">address these objectives </w:t>
      </w:r>
      <w:r w:rsidR="001D318F">
        <w:rPr>
          <w:rStyle w:val="normaltextrun"/>
          <w:rFonts w:eastAsia="Yu Mincho"/>
          <w:noProof/>
        </w:rPr>
        <w:t xml:space="preserve">effectively </w:t>
      </w:r>
      <w:r w:rsidR="00852E86">
        <w:rPr>
          <w:rStyle w:val="normaltextrun"/>
          <w:rFonts w:eastAsia="Yu Mincho"/>
          <w:noProof/>
        </w:rPr>
        <w:t xml:space="preserve">and </w:t>
      </w:r>
      <w:r w:rsidR="009854D7">
        <w:rPr>
          <w:rStyle w:val="normaltextrun"/>
          <w:rFonts w:eastAsia="Yu Mincho"/>
          <w:noProof/>
        </w:rPr>
        <w:t>improve</w:t>
      </w:r>
      <w:r w:rsidR="009854D7" w:rsidRPr="00D5715C" w:rsidDel="00ED0F0C">
        <w:rPr>
          <w:rStyle w:val="normaltextrun"/>
          <w:rFonts w:eastAsia="Yu Mincho"/>
          <w:noProof/>
        </w:rPr>
        <w:t xml:space="preserve"> </w:t>
      </w:r>
      <w:r w:rsidRPr="00D5715C" w:rsidDel="00ED0F0C">
        <w:rPr>
          <w:rStyle w:val="normaltextrun"/>
          <w:rFonts w:eastAsia="Yu Mincho"/>
          <w:noProof/>
        </w:rPr>
        <w:t xml:space="preserve">coordination </w:t>
      </w:r>
      <w:r w:rsidR="001D318F">
        <w:rPr>
          <w:rStyle w:val="normaltextrun"/>
          <w:rFonts w:eastAsia="Yu Mincho"/>
          <w:noProof/>
        </w:rPr>
        <w:t>among</w:t>
      </w:r>
      <w:r w:rsidR="001D318F" w:rsidRPr="00D5715C" w:rsidDel="00ED0F0C">
        <w:rPr>
          <w:rStyle w:val="normaltextrun"/>
          <w:rFonts w:eastAsia="Yu Mincho"/>
          <w:noProof/>
        </w:rPr>
        <w:t xml:space="preserve"> </w:t>
      </w:r>
      <w:r w:rsidRPr="00D5715C" w:rsidDel="00ED0F0C">
        <w:rPr>
          <w:rStyle w:val="normaltextrun"/>
          <w:rFonts w:eastAsia="Yu Mincho"/>
          <w:noProof/>
        </w:rPr>
        <w:t>Member States and the European Commission</w:t>
      </w:r>
      <w:r w:rsidR="00852E86">
        <w:rPr>
          <w:rStyle w:val="normaltextrun"/>
          <w:rFonts w:eastAsia="Yu Mincho"/>
          <w:noProof/>
        </w:rPr>
        <w:t xml:space="preserve">, </w:t>
      </w:r>
      <w:r>
        <w:rPr>
          <w:rStyle w:val="normaltextrun"/>
          <w:rFonts w:eastAsia="Yu Mincho"/>
          <w:noProof/>
        </w:rPr>
        <w:t xml:space="preserve">a new governance structure was </w:t>
      </w:r>
      <w:r w:rsidR="001D318F">
        <w:rPr>
          <w:rStyle w:val="normaltextrun"/>
          <w:rFonts w:eastAsia="Yu Mincho"/>
          <w:noProof/>
        </w:rPr>
        <w:t>established.</w:t>
      </w:r>
      <w:r w:rsidR="009854D7" w:rsidRPr="009854D7">
        <w:rPr>
          <w:rStyle w:val="normaltextrun"/>
          <w:rFonts w:eastAsia="Yu Mincho"/>
          <w:noProof/>
        </w:rPr>
        <w:t xml:space="preserve"> </w:t>
      </w:r>
      <w:r w:rsidR="009854D7">
        <w:rPr>
          <w:rStyle w:val="normaltextrun"/>
          <w:rFonts w:eastAsia="Yu Mincho"/>
          <w:noProof/>
        </w:rPr>
        <w:t>This new governance structure has three components. The first component is the</w:t>
      </w:r>
      <w:r w:rsidR="005451C1" w:rsidRPr="00023211">
        <w:rPr>
          <w:rStyle w:val="normaltextrun"/>
          <w:rFonts w:eastAsia="Yu Mincho"/>
          <w:b/>
          <w:bCs/>
          <w:noProof/>
        </w:rPr>
        <w:t xml:space="preserve"> European Research Area and Innovation Committee</w:t>
      </w:r>
      <w:r w:rsidR="005451C1">
        <w:rPr>
          <w:rStyle w:val="normaltextrun"/>
          <w:rFonts w:eastAsia="Yu Mincho"/>
          <w:noProof/>
        </w:rPr>
        <w:t xml:space="preserve"> (ERAC)</w:t>
      </w:r>
      <w:r w:rsidR="00271816">
        <w:rPr>
          <w:rStyle w:val="normaltextrun"/>
          <w:rFonts w:eastAsia="Yu Mincho"/>
          <w:noProof/>
        </w:rPr>
        <w:t>, which</w:t>
      </w:r>
      <w:r w:rsidR="005451C1">
        <w:rPr>
          <w:rStyle w:val="normaltextrun"/>
          <w:rFonts w:eastAsia="Yu Mincho"/>
          <w:noProof/>
        </w:rPr>
        <w:t xml:space="preserve"> was reaffirmed as the high-level </w:t>
      </w:r>
      <w:r w:rsidR="005451C1">
        <w:rPr>
          <w:noProof/>
        </w:rPr>
        <w:t xml:space="preserve">strategic policy joint advisory committee. </w:t>
      </w:r>
      <w:r w:rsidR="001D318F">
        <w:rPr>
          <w:rStyle w:val="normaltextrun"/>
          <w:rFonts w:eastAsia="Yu Mincho"/>
          <w:noProof/>
        </w:rPr>
        <w:t>The</w:t>
      </w:r>
      <w:r w:rsidR="009854D7">
        <w:rPr>
          <w:rStyle w:val="normaltextrun"/>
          <w:rFonts w:eastAsia="Yu Mincho"/>
          <w:noProof/>
        </w:rPr>
        <w:t xml:space="preserve"> second component is the</w:t>
      </w:r>
      <w:r w:rsidR="001D318F">
        <w:rPr>
          <w:rStyle w:val="normaltextrun"/>
          <w:rFonts w:eastAsia="Yu Mincho"/>
          <w:noProof/>
        </w:rPr>
        <w:t xml:space="preserve"> </w:t>
      </w:r>
      <w:r w:rsidR="006F429E" w:rsidRPr="00D5715C">
        <w:rPr>
          <w:rStyle w:val="normaltextrun"/>
          <w:rFonts w:eastAsia="Yu Mincho"/>
          <w:b/>
          <w:bCs/>
          <w:noProof/>
        </w:rPr>
        <w:t>ERA Forum</w:t>
      </w:r>
      <w:r w:rsidR="006F429E" w:rsidRPr="00852E86">
        <w:rPr>
          <w:rStyle w:val="normaltextrun"/>
          <w:rFonts w:eastAsia="Yu Mincho"/>
          <w:noProof/>
        </w:rPr>
        <w:t xml:space="preserve">, </w:t>
      </w:r>
      <w:r w:rsidR="001D318F">
        <w:rPr>
          <w:rStyle w:val="normaltextrun"/>
          <w:rFonts w:eastAsia="Yu Mincho"/>
          <w:noProof/>
        </w:rPr>
        <w:t>composed of</w:t>
      </w:r>
      <w:r w:rsidR="001D318F">
        <w:rPr>
          <w:rStyle w:val="normaltextrun"/>
          <w:rFonts w:eastAsia="Yu Mincho"/>
          <w:b/>
          <w:bCs/>
          <w:noProof/>
        </w:rPr>
        <w:t xml:space="preserve"> </w:t>
      </w:r>
      <w:r w:rsidRPr="00D5715C">
        <w:rPr>
          <w:rStyle w:val="normaltextrun"/>
          <w:rFonts w:eastAsia="Yu Mincho"/>
          <w:noProof/>
        </w:rPr>
        <w:t xml:space="preserve">EU Member States, </w:t>
      </w:r>
      <w:r w:rsidR="001D318F">
        <w:rPr>
          <w:rStyle w:val="normaltextrun"/>
          <w:rFonts w:eastAsia="Yu Mincho"/>
          <w:noProof/>
        </w:rPr>
        <w:t xml:space="preserve">countries associated </w:t>
      </w:r>
      <w:r w:rsidR="00F03F0F">
        <w:rPr>
          <w:rStyle w:val="normaltextrun"/>
          <w:rFonts w:eastAsia="Yu Mincho"/>
          <w:noProof/>
        </w:rPr>
        <w:t>with</w:t>
      </w:r>
      <w:r w:rsidR="001D318F">
        <w:rPr>
          <w:rStyle w:val="normaltextrun"/>
          <w:rFonts w:eastAsia="Yu Mincho"/>
          <w:noProof/>
        </w:rPr>
        <w:t xml:space="preserve"> </w:t>
      </w:r>
      <w:r w:rsidRPr="00D5715C">
        <w:rPr>
          <w:rStyle w:val="normaltextrun"/>
          <w:rFonts w:eastAsia="Yu Mincho"/>
          <w:noProof/>
        </w:rPr>
        <w:t>Horizon Europe, stakeholders and the Commission</w:t>
      </w:r>
      <w:r w:rsidR="00952F07">
        <w:rPr>
          <w:rStyle w:val="normaltextrun"/>
          <w:rFonts w:eastAsia="Yu Mincho"/>
          <w:noProof/>
        </w:rPr>
        <w:t>. The ERA Forum</w:t>
      </w:r>
      <w:r w:rsidR="001D318F">
        <w:rPr>
          <w:rStyle w:val="normaltextrun"/>
          <w:rFonts w:eastAsia="Yu Mincho"/>
          <w:noProof/>
        </w:rPr>
        <w:t xml:space="preserve"> coord</w:t>
      </w:r>
      <w:r w:rsidR="006F429E" w:rsidRPr="00D5715C">
        <w:rPr>
          <w:rStyle w:val="normaltextrun"/>
          <w:rFonts w:eastAsia="Yu Mincho"/>
          <w:noProof/>
        </w:rPr>
        <w:t xml:space="preserve">inates priority setting and </w:t>
      </w:r>
      <w:r w:rsidR="00952F07">
        <w:rPr>
          <w:rStyle w:val="normaltextrun"/>
          <w:rFonts w:eastAsia="Yu Mincho"/>
          <w:noProof/>
        </w:rPr>
        <w:t>draw ups plans for</w:t>
      </w:r>
      <w:r w:rsidR="00952F07" w:rsidRPr="00D5715C">
        <w:rPr>
          <w:rStyle w:val="normaltextrun"/>
          <w:rFonts w:eastAsia="Yu Mincho"/>
          <w:noProof/>
        </w:rPr>
        <w:t xml:space="preserve"> </w:t>
      </w:r>
      <w:r w:rsidR="006F429E" w:rsidRPr="00D5715C">
        <w:rPr>
          <w:rStyle w:val="normaltextrun"/>
          <w:rFonts w:eastAsia="Yu Mincho"/>
          <w:noProof/>
        </w:rPr>
        <w:t>joint actions in a co-creation process (</w:t>
      </w:r>
      <w:r w:rsidR="00852E86" w:rsidRPr="006826FE">
        <w:rPr>
          <w:b/>
          <w:bCs/>
          <w:noProof/>
        </w:rPr>
        <w:t>ERA Policy</w:t>
      </w:r>
      <w:r w:rsidR="00852E86" w:rsidRPr="00E82E3F">
        <w:rPr>
          <w:b/>
          <w:bCs/>
          <w:noProof/>
          <w:color w:val="333333"/>
        </w:rPr>
        <w:t xml:space="preserve"> </w:t>
      </w:r>
      <w:r w:rsidR="00852E86" w:rsidRPr="006826FE">
        <w:rPr>
          <w:b/>
          <w:bCs/>
          <w:noProof/>
        </w:rPr>
        <w:t>Agenda</w:t>
      </w:r>
      <w:r w:rsidR="00852E86" w:rsidRPr="00E82E3F">
        <w:rPr>
          <w:rStyle w:val="FootnoteReference"/>
          <w:noProof/>
          <w:color w:val="333333"/>
        </w:rPr>
        <w:footnoteReference w:id="7"/>
      </w:r>
      <w:r w:rsidR="006F429E" w:rsidRPr="00D5715C">
        <w:rPr>
          <w:rStyle w:val="normaltextrun"/>
          <w:rFonts w:eastAsia="Yu Mincho"/>
          <w:noProof/>
        </w:rPr>
        <w:t>)</w:t>
      </w:r>
      <w:r w:rsidR="001D318F">
        <w:rPr>
          <w:rStyle w:val="normaltextrun"/>
          <w:rFonts w:eastAsia="Yu Mincho"/>
          <w:noProof/>
        </w:rPr>
        <w:t>. It also facilitates the</w:t>
      </w:r>
      <w:r w:rsidR="006F429E" w:rsidRPr="00D5715C">
        <w:rPr>
          <w:rStyle w:val="normaltextrun"/>
          <w:rFonts w:eastAsia="Yu Mincho"/>
          <w:noProof/>
        </w:rPr>
        <w:t xml:space="preserve"> implementation </w:t>
      </w:r>
      <w:r w:rsidR="001D318F">
        <w:rPr>
          <w:rStyle w:val="normaltextrun"/>
          <w:rFonts w:eastAsia="Yu Mincho"/>
          <w:noProof/>
        </w:rPr>
        <w:t>of these actions via</w:t>
      </w:r>
      <w:r w:rsidR="001D318F" w:rsidRPr="00D5715C">
        <w:rPr>
          <w:rStyle w:val="normaltextrun"/>
          <w:rFonts w:eastAsia="Yu Mincho"/>
          <w:noProof/>
        </w:rPr>
        <w:t xml:space="preserve"> </w:t>
      </w:r>
      <w:r w:rsidR="006F429E" w:rsidRPr="00D5715C">
        <w:rPr>
          <w:rStyle w:val="normaltextrun"/>
          <w:rFonts w:eastAsia="Yu Mincho"/>
          <w:noProof/>
        </w:rPr>
        <w:t xml:space="preserve">dedicated working groups, initiatives and the exchange of best practice. </w:t>
      </w:r>
      <w:r w:rsidR="00FA4ECC">
        <w:rPr>
          <w:rStyle w:val="normaltextrun"/>
          <w:rFonts w:eastAsia="Yu Mincho"/>
          <w:noProof/>
        </w:rPr>
        <w:t>The third component of the new governance structure is</w:t>
      </w:r>
      <w:r w:rsidR="001D318F">
        <w:rPr>
          <w:rStyle w:val="normaltextrun"/>
          <w:rFonts w:eastAsia="Yu Mincho"/>
          <w:noProof/>
        </w:rPr>
        <w:t xml:space="preserve"> a</w:t>
      </w:r>
      <w:r>
        <w:rPr>
          <w:rStyle w:val="normaltextrun"/>
          <w:rFonts w:eastAsia="Yu Mincho"/>
          <w:noProof/>
        </w:rPr>
        <w:t xml:space="preserve"> </w:t>
      </w:r>
      <w:r w:rsidRPr="006F3221">
        <w:rPr>
          <w:rStyle w:val="normaltextrun"/>
          <w:rFonts w:eastAsia="Yu Mincho"/>
          <w:b/>
          <w:bCs/>
          <w:noProof/>
        </w:rPr>
        <w:t>new monitoring system</w:t>
      </w:r>
      <w:r w:rsidR="008959F3" w:rsidRPr="008959F3">
        <w:rPr>
          <w:rStyle w:val="normaltextrun"/>
          <w:rFonts w:eastAsia="Yu Mincho"/>
          <w:noProof/>
        </w:rPr>
        <w:t> (</w:t>
      </w:r>
      <w:r w:rsidR="006F429E" w:rsidRPr="002C2B42">
        <w:rPr>
          <w:rStyle w:val="FootnoteReference"/>
          <w:noProof/>
        </w:rPr>
        <w:footnoteReference w:id="8"/>
      </w:r>
      <w:r w:rsidR="008959F3">
        <w:rPr>
          <w:rStyle w:val="normaltextrun"/>
          <w:rFonts w:eastAsia="Yu Mincho"/>
          <w:noProof/>
        </w:rPr>
        <w:t>)</w:t>
      </w:r>
      <w:r w:rsidR="00FA4ECC">
        <w:rPr>
          <w:rStyle w:val="normaltextrun"/>
          <w:rFonts w:eastAsia="Yu Mincho"/>
          <w:noProof/>
        </w:rPr>
        <w:t>, which</w:t>
      </w:r>
      <w:r w:rsidR="006F429E" w:rsidRPr="002C2B42">
        <w:rPr>
          <w:noProof/>
        </w:rPr>
        <w:t xml:space="preserve"> </w:t>
      </w:r>
      <w:r w:rsidR="001D318F">
        <w:rPr>
          <w:noProof/>
        </w:rPr>
        <w:t>was put in place to track</w:t>
      </w:r>
      <w:r w:rsidR="00015F65">
        <w:rPr>
          <w:noProof/>
        </w:rPr>
        <w:t xml:space="preserve"> </w:t>
      </w:r>
      <w:r w:rsidR="006F429E" w:rsidRPr="002C2B42">
        <w:rPr>
          <w:noProof/>
        </w:rPr>
        <w:t>progress and assess</w:t>
      </w:r>
      <w:r>
        <w:rPr>
          <w:noProof/>
        </w:rPr>
        <w:t xml:space="preserve"> </w:t>
      </w:r>
      <w:r w:rsidR="001D318F">
        <w:rPr>
          <w:noProof/>
        </w:rPr>
        <w:t>the</w:t>
      </w:r>
      <w:r w:rsidR="001D318F" w:rsidRPr="002C2B42">
        <w:rPr>
          <w:noProof/>
        </w:rPr>
        <w:t xml:space="preserve"> </w:t>
      </w:r>
      <w:r w:rsidR="006F429E" w:rsidRPr="002C2B42">
        <w:rPr>
          <w:noProof/>
        </w:rPr>
        <w:t xml:space="preserve">impact of </w:t>
      </w:r>
      <w:r w:rsidR="006F429E" w:rsidRPr="00C1549C">
        <w:rPr>
          <w:noProof/>
        </w:rPr>
        <w:t>ERA actions.</w:t>
      </w:r>
    </w:p>
    <w:p w14:paraId="23BCDF64" w14:textId="58930EF1" w:rsidR="006F429E" w:rsidRPr="00C1549C" w:rsidRDefault="00BF6253" w:rsidP="006F3221">
      <w:pPr>
        <w:pStyle w:val="paragraph"/>
        <w:spacing w:before="80" w:beforeAutospacing="0" w:after="80" w:afterAutospacing="0"/>
        <w:jc w:val="both"/>
        <w:rPr>
          <w:noProof/>
        </w:rPr>
      </w:pPr>
      <w:r w:rsidRPr="00806D67">
        <w:rPr>
          <w:rFonts w:eastAsiaTheme="minorHAnsi"/>
          <w:noProof/>
          <w:lang w:val="en-IE"/>
        </w:rPr>
        <w:t>To preserve openness in international research and innovation cooperation, while promoting a level playing field and reciprocity underpinned by fundamental values</w:t>
      </w:r>
      <w:r>
        <w:rPr>
          <w:rFonts w:eastAsiaTheme="minorHAnsi"/>
          <w:noProof/>
          <w:lang w:val="en-IE"/>
        </w:rPr>
        <w:t xml:space="preserve">, </w:t>
      </w:r>
      <w:r w:rsidR="00852E86" w:rsidRPr="00C1549C">
        <w:rPr>
          <w:noProof/>
        </w:rPr>
        <w:t xml:space="preserve">the </w:t>
      </w:r>
      <w:r w:rsidR="0045778B">
        <w:rPr>
          <w:noProof/>
        </w:rPr>
        <w:t>Communication</w:t>
      </w:r>
      <w:r w:rsidR="00F03F0F" w:rsidRPr="00C1549C">
        <w:rPr>
          <w:noProof/>
        </w:rPr>
        <w:t xml:space="preserve"> </w:t>
      </w:r>
      <w:r w:rsidR="00852E86" w:rsidRPr="00C1549C">
        <w:rPr>
          <w:noProof/>
        </w:rPr>
        <w:t>introduced a</w:t>
      </w:r>
      <w:r w:rsidR="006F429E" w:rsidRPr="00C1549C">
        <w:rPr>
          <w:noProof/>
        </w:rPr>
        <w:t xml:space="preserve"> </w:t>
      </w:r>
      <w:r w:rsidR="006F429E" w:rsidRPr="00C1549C">
        <w:rPr>
          <w:b/>
          <w:bCs/>
          <w:noProof/>
        </w:rPr>
        <w:t>geopolitical dimension</w:t>
      </w:r>
      <w:r w:rsidR="00852E86" w:rsidRPr="00C1549C">
        <w:rPr>
          <w:b/>
          <w:bCs/>
          <w:noProof/>
        </w:rPr>
        <w:t xml:space="preserve">. </w:t>
      </w:r>
      <w:r w:rsidR="00314D00">
        <w:rPr>
          <w:noProof/>
        </w:rPr>
        <w:t xml:space="preserve">These </w:t>
      </w:r>
      <w:r w:rsidR="006F429E" w:rsidRPr="00C1549C">
        <w:rPr>
          <w:noProof/>
        </w:rPr>
        <w:t>principles</w:t>
      </w:r>
      <w:r w:rsidR="00314D00">
        <w:rPr>
          <w:noProof/>
        </w:rPr>
        <w:t xml:space="preserve"> were </w:t>
      </w:r>
      <w:r w:rsidR="00A7598B">
        <w:rPr>
          <w:noProof/>
        </w:rPr>
        <w:t>strengthened</w:t>
      </w:r>
      <w:r w:rsidR="00A7598B" w:rsidRPr="00C1549C">
        <w:rPr>
          <w:noProof/>
        </w:rPr>
        <w:t xml:space="preserve"> </w:t>
      </w:r>
      <w:r w:rsidR="006F429E" w:rsidRPr="00C1549C">
        <w:rPr>
          <w:noProof/>
        </w:rPr>
        <w:t xml:space="preserve">in the </w:t>
      </w:r>
      <w:r w:rsidR="00314D00">
        <w:rPr>
          <w:noProof/>
        </w:rPr>
        <w:t xml:space="preserve">2021 Commission </w:t>
      </w:r>
      <w:r w:rsidR="006F429E" w:rsidRPr="00EB67BB">
        <w:rPr>
          <w:i/>
          <w:iCs/>
          <w:noProof/>
        </w:rPr>
        <w:t>Communication on a Global Approach to Research and Innovation</w:t>
      </w:r>
      <w:r w:rsidR="008959F3" w:rsidRPr="008959F3">
        <w:rPr>
          <w:noProof/>
        </w:rPr>
        <w:t> (</w:t>
      </w:r>
      <w:r w:rsidR="006F429E" w:rsidRPr="00C1549C">
        <w:rPr>
          <w:rStyle w:val="FootnoteReference"/>
          <w:noProof/>
        </w:rPr>
        <w:footnoteReference w:id="9"/>
      </w:r>
      <w:r w:rsidR="008959F3">
        <w:rPr>
          <w:noProof/>
        </w:rPr>
        <w:t>)</w:t>
      </w:r>
      <w:r w:rsidR="006F429E" w:rsidRPr="00C1549C">
        <w:rPr>
          <w:noProof/>
        </w:rPr>
        <w:t xml:space="preserve"> and the </w:t>
      </w:r>
      <w:r w:rsidR="00314D00">
        <w:rPr>
          <w:noProof/>
        </w:rPr>
        <w:t xml:space="preserve">2024 </w:t>
      </w:r>
      <w:r w:rsidR="006F429E" w:rsidRPr="005E28CF">
        <w:rPr>
          <w:i/>
          <w:iCs/>
          <w:noProof/>
        </w:rPr>
        <w:t xml:space="preserve">Council Recommendation on enhancing </w:t>
      </w:r>
      <w:r w:rsidR="00A7598B" w:rsidRPr="005E28CF">
        <w:rPr>
          <w:i/>
          <w:iCs/>
          <w:noProof/>
        </w:rPr>
        <w:t>r</w:t>
      </w:r>
      <w:r w:rsidR="006F429E" w:rsidRPr="005E28CF">
        <w:rPr>
          <w:i/>
          <w:iCs/>
          <w:noProof/>
        </w:rPr>
        <w:t xml:space="preserve">esearch </w:t>
      </w:r>
      <w:r w:rsidR="00A7598B" w:rsidRPr="005E28CF">
        <w:rPr>
          <w:i/>
          <w:iCs/>
          <w:noProof/>
        </w:rPr>
        <w:t>s</w:t>
      </w:r>
      <w:r w:rsidR="006F429E" w:rsidRPr="005E28CF">
        <w:rPr>
          <w:i/>
          <w:iCs/>
          <w:noProof/>
        </w:rPr>
        <w:t>ecurity</w:t>
      </w:r>
      <w:r w:rsidR="008959F3" w:rsidRPr="008959F3">
        <w:rPr>
          <w:noProof/>
        </w:rPr>
        <w:t> (</w:t>
      </w:r>
      <w:r w:rsidR="006F429E" w:rsidRPr="00C1549C">
        <w:rPr>
          <w:rStyle w:val="FootnoteReference"/>
          <w:noProof/>
        </w:rPr>
        <w:footnoteReference w:id="10"/>
      </w:r>
      <w:r w:rsidR="008959F3">
        <w:rPr>
          <w:noProof/>
        </w:rPr>
        <w:t>)</w:t>
      </w:r>
      <w:r w:rsidR="006F429E" w:rsidRPr="00C1549C">
        <w:rPr>
          <w:noProof/>
        </w:rPr>
        <w:t xml:space="preserve">. </w:t>
      </w:r>
    </w:p>
    <w:p w14:paraId="1FD2C5FD" w14:textId="4D020762" w:rsidR="006F429E" w:rsidRPr="00C1549C" w:rsidRDefault="0045778B" w:rsidP="00B31FDA">
      <w:pPr>
        <w:spacing w:before="80" w:after="80"/>
        <w:rPr>
          <w:noProof/>
          <w:szCs w:val="24"/>
        </w:rPr>
      </w:pPr>
      <w:r>
        <w:rPr>
          <w:noProof/>
          <w:szCs w:val="24"/>
        </w:rPr>
        <w:t>T</w:t>
      </w:r>
      <w:r w:rsidR="00FA41A6" w:rsidRPr="00C1549C">
        <w:rPr>
          <w:noProof/>
          <w:szCs w:val="24"/>
        </w:rPr>
        <w:t>o increas</w:t>
      </w:r>
      <w:r>
        <w:rPr>
          <w:noProof/>
          <w:szCs w:val="24"/>
        </w:rPr>
        <w:t>e</w:t>
      </w:r>
      <w:r w:rsidR="00FA41A6" w:rsidRPr="00C1549C">
        <w:rPr>
          <w:noProof/>
          <w:szCs w:val="24"/>
        </w:rPr>
        <w:t xml:space="preserve"> trust in science and help </w:t>
      </w:r>
      <w:r w:rsidR="00F03F0F">
        <w:rPr>
          <w:noProof/>
          <w:szCs w:val="24"/>
        </w:rPr>
        <w:t xml:space="preserve">to </w:t>
      </w:r>
      <w:r w:rsidR="00FA41A6" w:rsidRPr="00C1549C">
        <w:rPr>
          <w:noProof/>
          <w:szCs w:val="24"/>
        </w:rPr>
        <w:t>achieve greater societal impact through the uptake of new ideas and innovations,</w:t>
      </w:r>
      <w:r w:rsidR="00F03F0F">
        <w:rPr>
          <w:noProof/>
          <w:szCs w:val="24"/>
        </w:rPr>
        <w:t xml:space="preserve"> since 2020</w:t>
      </w:r>
      <w:r w:rsidR="006F429E" w:rsidRPr="00C1549C">
        <w:rPr>
          <w:noProof/>
          <w:szCs w:val="24"/>
        </w:rPr>
        <w:t xml:space="preserve"> </w:t>
      </w:r>
      <w:r w:rsidR="006F429E" w:rsidRPr="00C1549C">
        <w:rPr>
          <w:b/>
          <w:bCs/>
          <w:noProof/>
          <w:szCs w:val="24"/>
        </w:rPr>
        <w:t xml:space="preserve">citizen engagement </w:t>
      </w:r>
      <w:r w:rsidR="006F429E" w:rsidRPr="00C1549C">
        <w:rPr>
          <w:noProof/>
          <w:szCs w:val="24"/>
        </w:rPr>
        <w:t>i</w:t>
      </w:r>
      <w:r w:rsidR="00FA41A6" w:rsidRPr="00C1549C">
        <w:rPr>
          <w:noProof/>
          <w:szCs w:val="24"/>
        </w:rPr>
        <w:t xml:space="preserve">n R&amp;I </w:t>
      </w:r>
      <w:r w:rsidR="00F03F0F">
        <w:rPr>
          <w:noProof/>
          <w:szCs w:val="24"/>
        </w:rPr>
        <w:t>has also been</w:t>
      </w:r>
      <w:r w:rsidR="00314D00">
        <w:rPr>
          <w:noProof/>
          <w:szCs w:val="24"/>
        </w:rPr>
        <w:t xml:space="preserve"> </w:t>
      </w:r>
      <w:r w:rsidR="006F429E" w:rsidRPr="00C1549C">
        <w:rPr>
          <w:noProof/>
          <w:szCs w:val="24"/>
        </w:rPr>
        <w:t xml:space="preserve">at the heart of the </w:t>
      </w:r>
      <w:r w:rsidR="00F03F0F">
        <w:rPr>
          <w:noProof/>
          <w:szCs w:val="24"/>
        </w:rPr>
        <w:t>‘</w:t>
      </w:r>
      <w:r w:rsidR="006F429E" w:rsidRPr="00C1549C">
        <w:rPr>
          <w:noProof/>
          <w:szCs w:val="24"/>
        </w:rPr>
        <w:t>new ERA</w:t>
      </w:r>
      <w:r w:rsidR="00F03F0F">
        <w:rPr>
          <w:noProof/>
          <w:szCs w:val="24"/>
        </w:rPr>
        <w:t>’</w:t>
      </w:r>
      <w:r w:rsidR="00F03F0F" w:rsidRPr="00C1549C">
        <w:rPr>
          <w:noProof/>
          <w:szCs w:val="24"/>
        </w:rPr>
        <w:t>.</w:t>
      </w:r>
    </w:p>
    <w:p w14:paraId="74023966" w14:textId="11AD76AA" w:rsidR="006F429E" w:rsidRPr="00C1549C" w:rsidRDefault="006F429E" w:rsidP="00B31FDA">
      <w:pPr>
        <w:spacing w:before="80"/>
        <w:rPr>
          <w:noProof/>
          <w:szCs w:val="24"/>
        </w:rPr>
      </w:pPr>
      <w:r w:rsidRPr="00C1549C">
        <w:rPr>
          <w:noProof/>
          <w:szCs w:val="24"/>
        </w:rPr>
        <w:t xml:space="preserve">The sections below </w:t>
      </w:r>
      <w:r w:rsidR="001D318F">
        <w:rPr>
          <w:noProof/>
          <w:szCs w:val="24"/>
        </w:rPr>
        <w:t>explore</w:t>
      </w:r>
      <w:r w:rsidR="001D318F" w:rsidRPr="00C1549C">
        <w:rPr>
          <w:noProof/>
          <w:szCs w:val="24"/>
        </w:rPr>
        <w:t xml:space="preserve"> </w:t>
      </w:r>
      <w:r w:rsidRPr="00C1549C">
        <w:rPr>
          <w:noProof/>
          <w:szCs w:val="24"/>
        </w:rPr>
        <w:t xml:space="preserve">the </w:t>
      </w:r>
      <w:r w:rsidR="001D318F">
        <w:rPr>
          <w:noProof/>
          <w:szCs w:val="24"/>
        </w:rPr>
        <w:t xml:space="preserve">issues </w:t>
      </w:r>
      <w:r w:rsidR="00314D00">
        <w:rPr>
          <w:noProof/>
          <w:szCs w:val="24"/>
        </w:rPr>
        <w:t xml:space="preserve">addressed </w:t>
      </w:r>
      <w:r w:rsidR="001D318F">
        <w:rPr>
          <w:noProof/>
          <w:szCs w:val="24"/>
        </w:rPr>
        <w:t xml:space="preserve">by </w:t>
      </w:r>
      <w:r w:rsidRPr="00C1549C">
        <w:rPr>
          <w:noProof/>
          <w:szCs w:val="24"/>
        </w:rPr>
        <w:t>the four objectives</w:t>
      </w:r>
      <w:r w:rsidR="00314D00">
        <w:rPr>
          <w:noProof/>
          <w:szCs w:val="24"/>
        </w:rPr>
        <w:t xml:space="preserve">, </w:t>
      </w:r>
      <w:r w:rsidR="001D318F">
        <w:rPr>
          <w:noProof/>
          <w:szCs w:val="24"/>
        </w:rPr>
        <w:t xml:space="preserve">review </w:t>
      </w:r>
      <w:r w:rsidR="00314D00">
        <w:rPr>
          <w:noProof/>
          <w:szCs w:val="24"/>
        </w:rPr>
        <w:t>the</w:t>
      </w:r>
      <w:r w:rsidRPr="00C1549C">
        <w:rPr>
          <w:noProof/>
          <w:szCs w:val="24"/>
        </w:rPr>
        <w:t xml:space="preserve"> progress made </w:t>
      </w:r>
      <w:r w:rsidR="007A1A66">
        <w:rPr>
          <w:noProof/>
          <w:szCs w:val="24"/>
        </w:rPr>
        <w:t xml:space="preserve">since 2020 </w:t>
      </w:r>
      <w:r w:rsidR="001D318F">
        <w:rPr>
          <w:noProof/>
          <w:szCs w:val="24"/>
        </w:rPr>
        <w:t xml:space="preserve">and identify areas </w:t>
      </w:r>
      <w:r w:rsidR="00FA41A6" w:rsidRPr="00C1549C">
        <w:rPr>
          <w:noProof/>
          <w:szCs w:val="24"/>
        </w:rPr>
        <w:t>for further action</w:t>
      </w:r>
      <w:r w:rsidR="008959F3" w:rsidRPr="008959F3">
        <w:rPr>
          <w:noProof/>
          <w:szCs w:val="24"/>
        </w:rPr>
        <w:t> (</w:t>
      </w:r>
      <w:r w:rsidRPr="00C1549C">
        <w:rPr>
          <w:rStyle w:val="FootnoteReference"/>
          <w:noProof/>
          <w:szCs w:val="24"/>
        </w:rPr>
        <w:footnoteReference w:id="11"/>
      </w:r>
      <w:r w:rsidR="008959F3">
        <w:rPr>
          <w:noProof/>
          <w:szCs w:val="24"/>
        </w:rPr>
        <w:t>)</w:t>
      </w:r>
      <w:r w:rsidRPr="00C1549C">
        <w:rPr>
          <w:noProof/>
          <w:szCs w:val="24"/>
        </w:rPr>
        <w:t>.</w:t>
      </w:r>
    </w:p>
    <w:p w14:paraId="1460EAA1" w14:textId="4B1B9A2F" w:rsidR="006F429E" w:rsidRPr="00C1549C" w:rsidRDefault="006F429E" w:rsidP="003F4314">
      <w:pPr>
        <w:pStyle w:val="Heading2"/>
        <w:tabs>
          <w:tab w:val="clear" w:pos="1077"/>
          <w:tab w:val="num" w:pos="-1077"/>
        </w:tabs>
        <w:rPr>
          <w:noProof/>
        </w:rPr>
      </w:pPr>
      <w:bookmarkStart w:id="14" w:name="_Toc176804740"/>
      <w:r w:rsidRPr="00C1549C">
        <w:rPr>
          <w:noProof/>
        </w:rPr>
        <w:t>Prioritising investment and reforms</w:t>
      </w:r>
      <w:bookmarkEnd w:id="12"/>
      <w:bookmarkEnd w:id="13"/>
      <w:bookmarkEnd w:id="14"/>
    </w:p>
    <w:p w14:paraId="6515DD9B" w14:textId="77777777" w:rsidR="006F429E" w:rsidRPr="00C1549C" w:rsidRDefault="006F429E" w:rsidP="003F4314">
      <w:pPr>
        <w:keepNext/>
        <w:spacing w:before="80" w:after="80"/>
        <w:rPr>
          <w:b/>
          <w:bCs/>
          <w:i/>
          <w:iCs/>
          <w:noProof/>
          <w:szCs w:val="24"/>
        </w:rPr>
      </w:pPr>
      <w:r w:rsidRPr="00C1549C">
        <w:rPr>
          <w:b/>
          <w:bCs/>
          <w:i/>
          <w:iCs/>
          <w:noProof/>
          <w:szCs w:val="24"/>
        </w:rPr>
        <w:t>Objective</w:t>
      </w:r>
    </w:p>
    <w:p w14:paraId="75D5C978" w14:textId="77777777" w:rsidR="00D54AB8" w:rsidRDefault="00D54AB8" w:rsidP="00D54AB8">
      <w:pPr>
        <w:spacing w:before="80" w:after="80"/>
        <w:rPr>
          <w:noProof/>
          <w:szCs w:val="24"/>
        </w:rPr>
      </w:pPr>
      <w:r>
        <w:rPr>
          <w:noProof/>
          <w:szCs w:val="24"/>
        </w:rPr>
        <w:t xml:space="preserve">The European Research Area is about achieving, through collaboration, the necessary scale and efficiency to address Europe’s research and innovation needs effectively. At a time when Europe must concentrate its efforts on areas crucial to its future competitiveness, </w:t>
      </w:r>
      <w:r>
        <w:rPr>
          <w:noProof/>
          <w:szCs w:val="24"/>
        </w:rPr>
        <w:lastRenderedPageBreak/>
        <w:t xml:space="preserve">sustainability and wellbeing, the duplication, substitution and fragmentation of R&amp;I investments and initiatives would be counterproductive. </w:t>
      </w:r>
      <w:r w:rsidRPr="00C1549C">
        <w:rPr>
          <w:noProof/>
          <w:szCs w:val="24"/>
        </w:rPr>
        <w:t>Cross-border cooperation</w:t>
      </w:r>
      <w:r>
        <w:rPr>
          <w:noProof/>
          <w:szCs w:val="24"/>
        </w:rPr>
        <w:t>, on the other hand, generates</w:t>
      </w:r>
      <w:r w:rsidRPr="00C1549C">
        <w:rPr>
          <w:noProof/>
          <w:szCs w:val="24"/>
        </w:rPr>
        <w:t xml:space="preserve"> efficiency gains </w:t>
      </w:r>
      <w:r>
        <w:rPr>
          <w:noProof/>
          <w:szCs w:val="24"/>
        </w:rPr>
        <w:t xml:space="preserve">by achieving </w:t>
      </w:r>
      <w:r w:rsidRPr="00C1549C">
        <w:rPr>
          <w:noProof/>
          <w:szCs w:val="24"/>
        </w:rPr>
        <w:t xml:space="preserve">critical mass </w:t>
      </w:r>
      <w:r>
        <w:rPr>
          <w:noProof/>
          <w:szCs w:val="24"/>
        </w:rPr>
        <w:t>through pooled</w:t>
      </w:r>
      <w:r w:rsidRPr="00C1549C">
        <w:rPr>
          <w:noProof/>
          <w:szCs w:val="24"/>
        </w:rPr>
        <w:t xml:space="preserve"> </w:t>
      </w:r>
      <w:r>
        <w:rPr>
          <w:noProof/>
          <w:szCs w:val="24"/>
        </w:rPr>
        <w:t>resources</w:t>
      </w:r>
      <w:r w:rsidRPr="00C1549C">
        <w:rPr>
          <w:noProof/>
          <w:szCs w:val="24"/>
        </w:rPr>
        <w:t xml:space="preserve">. </w:t>
      </w:r>
    </w:p>
    <w:p w14:paraId="446C5ED9" w14:textId="5C799005" w:rsidR="00D54AB8" w:rsidRDefault="00D54AB8" w:rsidP="00D54AB8">
      <w:pPr>
        <w:spacing w:before="80" w:after="80"/>
        <w:rPr>
          <w:noProof/>
          <w:szCs w:val="24"/>
        </w:rPr>
      </w:pPr>
      <w:r>
        <w:rPr>
          <w:noProof/>
          <w:szCs w:val="24"/>
        </w:rPr>
        <w:t xml:space="preserve">However, success requires strong political commitment </w:t>
      </w:r>
      <w:r w:rsidRPr="00C1549C">
        <w:rPr>
          <w:noProof/>
          <w:szCs w:val="24"/>
        </w:rPr>
        <w:t>across the Union to identif</w:t>
      </w:r>
      <w:r>
        <w:rPr>
          <w:noProof/>
          <w:szCs w:val="24"/>
        </w:rPr>
        <w:t>y</w:t>
      </w:r>
      <w:r w:rsidRPr="00C1549C">
        <w:rPr>
          <w:noProof/>
          <w:szCs w:val="24"/>
        </w:rPr>
        <w:t xml:space="preserve"> joint priorities, coordinat</w:t>
      </w:r>
      <w:r>
        <w:rPr>
          <w:noProof/>
          <w:szCs w:val="24"/>
        </w:rPr>
        <w:t>e</w:t>
      </w:r>
      <w:r w:rsidRPr="00C1549C">
        <w:rPr>
          <w:noProof/>
          <w:szCs w:val="24"/>
        </w:rPr>
        <w:t xml:space="preserve"> policy or regulatory action</w:t>
      </w:r>
      <w:r>
        <w:rPr>
          <w:noProof/>
          <w:szCs w:val="24"/>
        </w:rPr>
        <w:t>s</w:t>
      </w:r>
      <w:r w:rsidRPr="00C1549C">
        <w:rPr>
          <w:noProof/>
          <w:szCs w:val="24"/>
        </w:rPr>
        <w:t>, and pool</w:t>
      </w:r>
      <w:r>
        <w:rPr>
          <w:noProof/>
          <w:szCs w:val="24"/>
        </w:rPr>
        <w:t xml:space="preserve"> </w:t>
      </w:r>
      <w:r w:rsidRPr="00C1549C">
        <w:rPr>
          <w:noProof/>
          <w:szCs w:val="24"/>
        </w:rPr>
        <w:t>investments.</w:t>
      </w:r>
      <w:r>
        <w:rPr>
          <w:noProof/>
          <w:szCs w:val="24"/>
        </w:rPr>
        <w:t xml:space="preserve"> Without a sustained prioritisation of R&amp;I investment at the national level, alongside the establishment of supportive regulations and policies, the ERA cannot be fully effective. This calls for each country to undertake a thorough assessment of its needs, particularly regarding </w:t>
      </w:r>
      <w:r w:rsidRPr="00C1549C">
        <w:rPr>
          <w:noProof/>
          <w:szCs w:val="24"/>
        </w:rPr>
        <w:t xml:space="preserve">the organisation of </w:t>
      </w:r>
      <w:r>
        <w:rPr>
          <w:noProof/>
          <w:szCs w:val="24"/>
        </w:rPr>
        <w:t>its</w:t>
      </w:r>
      <w:r w:rsidRPr="00C1549C">
        <w:rPr>
          <w:noProof/>
          <w:szCs w:val="24"/>
        </w:rPr>
        <w:t xml:space="preserve"> research or university </w:t>
      </w:r>
      <w:r>
        <w:rPr>
          <w:noProof/>
          <w:szCs w:val="24"/>
        </w:rPr>
        <w:t xml:space="preserve">(support) </w:t>
      </w:r>
      <w:r w:rsidRPr="00C1549C">
        <w:rPr>
          <w:noProof/>
          <w:szCs w:val="24"/>
        </w:rPr>
        <w:t>system</w:t>
      </w:r>
      <w:r>
        <w:rPr>
          <w:noProof/>
          <w:szCs w:val="24"/>
        </w:rPr>
        <w:t>s</w:t>
      </w:r>
      <w:r w:rsidRPr="00C1549C">
        <w:rPr>
          <w:noProof/>
          <w:szCs w:val="24"/>
        </w:rPr>
        <w:t xml:space="preserve">, working conditions </w:t>
      </w:r>
      <w:r>
        <w:rPr>
          <w:noProof/>
          <w:szCs w:val="24"/>
        </w:rPr>
        <w:t>for</w:t>
      </w:r>
      <w:r w:rsidRPr="00C1549C">
        <w:rPr>
          <w:noProof/>
          <w:szCs w:val="24"/>
        </w:rPr>
        <w:t xml:space="preserve"> researchers, I</w:t>
      </w:r>
      <w:r>
        <w:rPr>
          <w:noProof/>
          <w:szCs w:val="24"/>
        </w:rPr>
        <w:t xml:space="preserve">ntellectual </w:t>
      </w:r>
      <w:r w:rsidRPr="00C1549C">
        <w:rPr>
          <w:noProof/>
          <w:szCs w:val="24"/>
        </w:rPr>
        <w:t>P</w:t>
      </w:r>
      <w:r>
        <w:rPr>
          <w:noProof/>
          <w:szCs w:val="24"/>
        </w:rPr>
        <w:t xml:space="preserve">roperty </w:t>
      </w:r>
      <w:r w:rsidRPr="00C1549C">
        <w:rPr>
          <w:noProof/>
          <w:szCs w:val="24"/>
        </w:rPr>
        <w:t>R</w:t>
      </w:r>
      <w:r>
        <w:rPr>
          <w:noProof/>
          <w:szCs w:val="24"/>
        </w:rPr>
        <w:t>ights</w:t>
      </w:r>
      <w:r w:rsidRPr="00C1549C">
        <w:rPr>
          <w:noProof/>
          <w:szCs w:val="24"/>
        </w:rPr>
        <w:t xml:space="preserve"> </w:t>
      </w:r>
      <w:r>
        <w:rPr>
          <w:noProof/>
          <w:szCs w:val="24"/>
        </w:rPr>
        <w:t>(IPR) management or</w:t>
      </w:r>
      <w:r w:rsidRPr="00C1549C">
        <w:rPr>
          <w:noProof/>
          <w:szCs w:val="24"/>
        </w:rPr>
        <w:t xml:space="preserve"> the overarching </w:t>
      </w:r>
      <w:r>
        <w:rPr>
          <w:noProof/>
          <w:szCs w:val="24"/>
        </w:rPr>
        <w:t>business and operating</w:t>
      </w:r>
      <w:r w:rsidRPr="00C1549C">
        <w:rPr>
          <w:noProof/>
          <w:szCs w:val="24"/>
        </w:rPr>
        <w:t xml:space="preserve"> environment for innovative companies</w:t>
      </w:r>
      <w:r>
        <w:rPr>
          <w:noProof/>
          <w:szCs w:val="24"/>
        </w:rPr>
        <w:t xml:space="preserve">, identifying where structural </w:t>
      </w:r>
      <w:r w:rsidRPr="00C1549C">
        <w:rPr>
          <w:noProof/>
          <w:szCs w:val="24"/>
        </w:rPr>
        <w:t>reforms</w:t>
      </w:r>
      <w:r>
        <w:rPr>
          <w:noProof/>
          <w:szCs w:val="24"/>
        </w:rPr>
        <w:t xml:space="preserve"> are necessary.</w:t>
      </w:r>
    </w:p>
    <w:p w14:paraId="394817A8" w14:textId="4D4B3CB2" w:rsidR="006F429E" w:rsidRPr="00C1549C" w:rsidRDefault="006F429E" w:rsidP="00B31FDA">
      <w:pPr>
        <w:spacing w:before="80" w:after="80"/>
        <w:rPr>
          <w:noProof/>
          <w:szCs w:val="24"/>
        </w:rPr>
      </w:pPr>
      <w:r w:rsidRPr="00C1549C">
        <w:rPr>
          <w:noProof/>
          <w:szCs w:val="24"/>
        </w:rPr>
        <w:t xml:space="preserve">The Pact </w:t>
      </w:r>
      <w:r w:rsidR="00015F65" w:rsidRPr="003A3609">
        <w:rPr>
          <w:noProof/>
          <w:szCs w:val="24"/>
        </w:rPr>
        <w:t xml:space="preserve">for Research and Innovation </w:t>
      </w:r>
      <w:r w:rsidR="008C65E8">
        <w:rPr>
          <w:noProof/>
          <w:szCs w:val="24"/>
        </w:rPr>
        <w:t>in 2021</w:t>
      </w:r>
      <w:r w:rsidR="00C4458D">
        <w:rPr>
          <w:noProof/>
          <w:szCs w:val="24"/>
        </w:rPr>
        <w:t xml:space="preserve"> </w:t>
      </w:r>
      <w:r w:rsidR="00697BFA" w:rsidRPr="00C1549C">
        <w:rPr>
          <w:noProof/>
          <w:szCs w:val="24"/>
        </w:rPr>
        <w:t xml:space="preserve">called </w:t>
      </w:r>
      <w:r w:rsidRPr="00C1549C">
        <w:rPr>
          <w:noProof/>
          <w:szCs w:val="24"/>
        </w:rPr>
        <w:t>for ambitious yet realistic goals to drive the necessary reforms at national and regional level</w:t>
      </w:r>
      <w:r w:rsidR="00AB028D">
        <w:rPr>
          <w:noProof/>
          <w:szCs w:val="24"/>
        </w:rPr>
        <w:t xml:space="preserve">, with the ultimate target of </w:t>
      </w:r>
      <w:r w:rsidRPr="00C1549C">
        <w:rPr>
          <w:b/>
          <w:noProof/>
          <w:szCs w:val="24"/>
        </w:rPr>
        <w:t xml:space="preserve">investing 3% of </w:t>
      </w:r>
      <w:r w:rsidR="00DB6708">
        <w:rPr>
          <w:b/>
          <w:noProof/>
          <w:szCs w:val="24"/>
        </w:rPr>
        <w:t>EU</w:t>
      </w:r>
      <w:r w:rsidRPr="00C1549C">
        <w:rPr>
          <w:b/>
          <w:noProof/>
          <w:szCs w:val="24"/>
        </w:rPr>
        <w:t xml:space="preserve"> GDP in R&amp;D</w:t>
      </w:r>
      <w:r w:rsidRPr="00C1549C">
        <w:rPr>
          <w:noProof/>
          <w:szCs w:val="24"/>
        </w:rPr>
        <w:t>,</w:t>
      </w:r>
      <w:r w:rsidR="00C1549C" w:rsidRPr="00C1549C">
        <w:rPr>
          <w:noProof/>
        </w:rPr>
        <w:t xml:space="preserve"> </w:t>
      </w:r>
      <w:r w:rsidR="00C1549C" w:rsidRPr="00C1549C">
        <w:rPr>
          <w:noProof/>
          <w:szCs w:val="24"/>
        </w:rPr>
        <w:t>with two thirds coming from the private sector</w:t>
      </w:r>
      <w:r w:rsidR="00AB028D">
        <w:rPr>
          <w:noProof/>
          <w:szCs w:val="24"/>
        </w:rPr>
        <w:t xml:space="preserve">. </w:t>
      </w:r>
      <w:r w:rsidR="008E1908">
        <w:rPr>
          <w:noProof/>
          <w:szCs w:val="24"/>
        </w:rPr>
        <w:t>I</w:t>
      </w:r>
      <w:r w:rsidR="008E1908" w:rsidRPr="00C1549C">
        <w:rPr>
          <w:noProof/>
          <w:szCs w:val="24"/>
        </w:rPr>
        <w:t>n April 2024</w:t>
      </w:r>
      <w:r w:rsidR="008E1908">
        <w:rPr>
          <w:noProof/>
          <w:szCs w:val="36"/>
        </w:rPr>
        <w:t xml:space="preserve">, the </w:t>
      </w:r>
      <w:r w:rsidR="00AB028D" w:rsidRPr="00C1549C">
        <w:rPr>
          <w:noProof/>
          <w:szCs w:val="24"/>
        </w:rPr>
        <w:t xml:space="preserve">European Council </w:t>
      </w:r>
      <w:r w:rsidR="00AB028D">
        <w:rPr>
          <w:noProof/>
          <w:szCs w:val="24"/>
        </w:rPr>
        <w:t xml:space="preserve">recognised this </w:t>
      </w:r>
      <w:r w:rsidRPr="00C1549C">
        <w:rPr>
          <w:noProof/>
          <w:szCs w:val="24"/>
        </w:rPr>
        <w:t>target</w:t>
      </w:r>
      <w:r w:rsidR="00AB028D">
        <w:rPr>
          <w:noProof/>
          <w:szCs w:val="24"/>
        </w:rPr>
        <w:t xml:space="preserve"> </w:t>
      </w:r>
      <w:r w:rsidRPr="00C1549C">
        <w:rPr>
          <w:noProof/>
          <w:szCs w:val="24"/>
        </w:rPr>
        <w:t>as a key driver for boosting Europe’s long-term competitiveness</w:t>
      </w:r>
      <w:r w:rsidR="00AB028D" w:rsidRPr="00AB028D">
        <w:rPr>
          <w:noProof/>
          <w:szCs w:val="24"/>
        </w:rPr>
        <w:t xml:space="preserve"> </w:t>
      </w:r>
      <w:r w:rsidR="008959F3" w:rsidRPr="008959F3">
        <w:rPr>
          <w:noProof/>
          <w:szCs w:val="36"/>
        </w:rPr>
        <w:t>(</w:t>
      </w:r>
      <w:r w:rsidRPr="00C1549C">
        <w:rPr>
          <w:rStyle w:val="FootnoteReference"/>
          <w:noProof/>
          <w:szCs w:val="24"/>
        </w:rPr>
        <w:footnoteReference w:id="12"/>
      </w:r>
      <w:r w:rsidR="008959F3">
        <w:rPr>
          <w:noProof/>
          <w:szCs w:val="36"/>
        </w:rPr>
        <w:t>)</w:t>
      </w:r>
      <w:r w:rsidRPr="00C1549C">
        <w:rPr>
          <w:noProof/>
          <w:szCs w:val="24"/>
        </w:rPr>
        <w:t>.</w:t>
      </w:r>
    </w:p>
    <w:p w14:paraId="1DC0561C" w14:textId="77777777" w:rsidR="006F429E" w:rsidRPr="00C1549C" w:rsidRDefault="006F429E" w:rsidP="00B31FDA">
      <w:pPr>
        <w:spacing w:before="80" w:after="80"/>
        <w:rPr>
          <w:b/>
          <w:bCs/>
          <w:i/>
          <w:iCs/>
          <w:noProof/>
          <w:szCs w:val="24"/>
        </w:rPr>
      </w:pPr>
      <w:r w:rsidRPr="00C1549C">
        <w:rPr>
          <w:b/>
          <w:bCs/>
          <w:i/>
          <w:iCs/>
          <w:noProof/>
          <w:szCs w:val="24"/>
        </w:rPr>
        <w:t>Progress</w:t>
      </w:r>
    </w:p>
    <w:p w14:paraId="1137AC27" w14:textId="59FB3B32" w:rsidR="00AF025D" w:rsidRDefault="00C1549C" w:rsidP="00B31FDA">
      <w:pPr>
        <w:spacing w:before="80" w:after="80"/>
        <w:rPr>
          <w:noProof/>
          <w:szCs w:val="24"/>
        </w:rPr>
      </w:pPr>
      <w:r>
        <w:rPr>
          <w:noProof/>
          <w:szCs w:val="24"/>
        </w:rPr>
        <w:t xml:space="preserve">Since 2020, the European Commission </w:t>
      </w:r>
      <w:r w:rsidR="005936EA">
        <w:rPr>
          <w:noProof/>
          <w:szCs w:val="24"/>
        </w:rPr>
        <w:t xml:space="preserve">has </w:t>
      </w:r>
      <w:r w:rsidRPr="00C1549C">
        <w:rPr>
          <w:noProof/>
          <w:szCs w:val="24"/>
        </w:rPr>
        <w:t>worked closely with Member States</w:t>
      </w:r>
      <w:r>
        <w:rPr>
          <w:noProof/>
          <w:szCs w:val="24"/>
        </w:rPr>
        <w:t xml:space="preserve"> to </w:t>
      </w:r>
      <w:r w:rsidR="005936EA">
        <w:rPr>
          <w:noProof/>
          <w:szCs w:val="24"/>
        </w:rPr>
        <w:t xml:space="preserve">strengthen </w:t>
      </w:r>
      <w:r w:rsidR="00796FB6">
        <w:rPr>
          <w:noProof/>
          <w:szCs w:val="24"/>
        </w:rPr>
        <w:t xml:space="preserve">and better align </w:t>
      </w:r>
      <w:r>
        <w:rPr>
          <w:noProof/>
          <w:szCs w:val="24"/>
        </w:rPr>
        <w:t>R&amp;I</w:t>
      </w:r>
      <w:r w:rsidR="00796FB6">
        <w:rPr>
          <w:noProof/>
          <w:szCs w:val="24"/>
        </w:rPr>
        <w:t xml:space="preserve"> efforts across the </w:t>
      </w:r>
      <w:r w:rsidR="00DB6708">
        <w:rPr>
          <w:noProof/>
          <w:szCs w:val="24"/>
        </w:rPr>
        <w:t>EU</w:t>
      </w:r>
      <w:r w:rsidR="005936EA">
        <w:rPr>
          <w:noProof/>
          <w:szCs w:val="24"/>
        </w:rPr>
        <w:t xml:space="preserve">. This has been achieved </w:t>
      </w:r>
      <w:r w:rsidR="00796FB6">
        <w:rPr>
          <w:noProof/>
          <w:szCs w:val="24"/>
        </w:rPr>
        <w:t>through targeted policy</w:t>
      </w:r>
      <w:r w:rsidR="00DB6708">
        <w:rPr>
          <w:noProof/>
          <w:szCs w:val="24"/>
        </w:rPr>
        <w:t xml:space="preserve">; </w:t>
      </w:r>
      <w:r w:rsidR="00796FB6">
        <w:rPr>
          <w:noProof/>
          <w:szCs w:val="24"/>
        </w:rPr>
        <w:t xml:space="preserve">financial </w:t>
      </w:r>
      <w:r w:rsidR="00AF025D">
        <w:rPr>
          <w:noProof/>
          <w:szCs w:val="24"/>
        </w:rPr>
        <w:t xml:space="preserve">and technical </w:t>
      </w:r>
      <w:r w:rsidR="00796FB6">
        <w:rPr>
          <w:noProof/>
          <w:szCs w:val="24"/>
        </w:rPr>
        <w:t>support</w:t>
      </w:r>
      <w:r w:rsidR="00AF025D">
        <w:rPr>
          <w:noProof/>
          <w:szCs w:val="24"/>
        </w:rPr>
        <w:t xml:space="preserve"> for structural reforms</w:t>
      </w:r>
      <w:r w:rsidR="00DB6708">
        <w:rPr>
          <w:noProof/>
          <w:szCs w:val="24"/>
        </w:rPr>
        <w:t>; and ‘</w:t>
      </w:r>
      <w:r w:rsidR="00AF025D">
        <w:rPr>
          <w:noProof/>
          <w:szCs w:val="24"/>
        </w:rPr>
        <w:t>soft</w:t>
      </w:r>
      <w:r w:rsidR="00DB6708">
        <w:rPr>
          <w:noProof/>
          <w:szCs w:val="24"/>
        </w:rPr>
        <w:t>’</w:t>
      </w:r>
      <w:r w:rsidR="00AF025D">
        <w:rPr>
          <w:noProof/>
          <w:szCs w:val="24"/>
        </w:rPr>
        <w:t xml:space="preserve"> measures </w:t>
      </w:r>
      <w:r w:rsidR="005936EA">
        <w:rPr>
          <w:noProof/>
          <w:szCs w:val="24"/>
        </w:rPr>
        <w:t xml:space="preserve">like </w:t>
      </w:r>
      <w:r w:rsidR="00796FB6">
        <w:rPr>
          <w:noProof/>
          <w:szCs w:val="24"/>
        </w:rPr>
        <w:t>exchanges of experienc</w:t>
      </w:r>
      <w:r w:rsidR="00AF025D">
        <w:rPr>
          <w:noProof/>
          <w:szCs w:val="24"/>
        </w:rPr>
        <w:t>e and policy dialogues</w:t>
      </w:r>
      <w:r w:rsidR="008959F3" w:rsidRPr="008959F3">
        <w:rPr>
          <w:noProof/>
          <w:szCs w:val="24"/>
        </w:rPr>
        <w:t> (</w:t>
      </w:r>
      <w:r w:rsidR="00AF025D">
        <w:rPr>
          <w:rStyle w:val="FootnoteReference"/>
          <w:noProof/>
          <w:szCs w:val="24"/>
        </w:rPr>
        <w:footnoteReference w:id="13"/>
      </w:r>
      <w:r w:rsidR="008959F3">
        <w:rPr>
          <w:noProof/>
          <w:szCs w:val="24"/>
        </w:rPr>
        <w:t>)</w:t>
      </w:r>
      <w:r w:rsidR="00796FB6">
        <w:rPr>
          <w:noProof/>
          <w:szCs w:val="24"/>
        </w:rPr>
        <w:t xml:space="preserve">. </w:t>
      </w:r>
    </w:p>
    <w:p w14:paraId="79551720" w14:textId="05637894" w:rsidR="006F429E" w:rsidRPr="002C2B42" w:rsidRDefault="00796FB6" w:rsidP="00B31FDA">
      <w:pPr>
        <w:spacing w:before="80" w:after="80"/>
        <w:rPr>
          <w:noProof/>
          <w:szCs w:val="24"/>
        </w:rPr>
      </w:pPr>
      <w:r>
        <w:rPr>
          <w:noProof/>
          <w:szCs w:val="24"/>
        </w:rPr>
        <w:t xml:space="preserve">The </w:t>
      </w:r>
      <w:r w:rsidRPr="00F111BF">
        <w:rPr>
          <w:noProof/>
          <w:szCs w:val="24"/>
        </w:rPr>
        <w:t>Cohesion</w:t>
      </w:r>
      <w:r>
        <w:rPr>
          <w:noProof/>
          <w:szCs w:val="24"/>
        </w:rPr>
        <w:t xml:space="preserve"> Policy</w:t>
      </w:r>
      <w:r w:rsidRPr="00F111BF">
        <w:rPr>
          <w:noProof/>
          <w:szCs w:val="24"/>
        </w:rPr>
        <w:t xml:space="preserve"> Fund</w:t>
      </w:r>
      <w:r>
        <w:rPr>
          <w:noProof/>
          <w:szCs w:val="24"/>
        </w:rPr>
        <w:t>s</w:t>
      </w:r>
      <w:r w:rsidRPr="00F111BF">
        <w:rPr>
          <w:noProof/>
          <w:szCs w:val="24"/>
        </w:rPr>
        <w:t xml:space="preserve"> and the Recovery and Resilience Facility</w:t>
      </w:r>
      <w:r>
        <w:rPr>
          <w:noProof/>
          <w:szCs w:val="24"/>
        </w:rPr>
        <w:t xml:space="preserve"> </w:t>
      </w:r>
      <w:r w:rsidR="00AF025D">
        <w:rPr>
          <w:noProof/>
          <w:szCs w:val="24"/>
        </w:rPr>
        <w:t xml:space="preserve">(RRF) </w:t>
      </w:r>
      <w:r w:rsidR="00F808E8">
        <w:rPr>
          <w:noProof/>
          <w:szCs w:val="24"/>
        </w:rPr>
        <w:t xml:space="preserve">have </w:t>
      </w:r>
      <w:r w:rsidR="00806D67">
        <w:rPr>
          <w:noProof/>
          <w:szCs w:val="24"/>
        </w:rPr>
        <w:t>been key</w:t>
      </w:r>
      <w:r>
        <w:rPr>
          <w:noProof/>
          <w:szCs w:val="24"/>
        </w:rPr>
        <w:t xml:space="preserve"> instruments </w:t>
      </w:r>
      <w:r w:rsidR="00EC29D7">
        <w:rPr>
          <w:noProof/>
          <w:szCs w:val="24"/>
        </w:rPr>
        <w:t>enabl</w:t>
      </w:r>
      <w:r>
        <w:rPr>
          <w:noProof/>
          <w:szCs w:val="24"/>
        </w:rPr>
        <w:t xml:space="preserve">ing </w:t>
      </w:r>
      <w:r w:rsidR="00EC29D7">
        <w:rPr>
          <w:noProof/>
          <w:szCs w:val="24"/>
        </w:rPr>
        <w:t xml:space="preserve">the </w:t>
      </w:r>
      <w:r w:rsidRPr="00F111BF">
        <w:rPr>
          <w:b/>
          <w:bCs/>
          <w:noProof/>
          <w:szCs w:val="24"/>
        </w:rPr>
        <w:t>identif</w:t>
      </w:r>
      <w:r w:rsidR="00EC29D7">
        <w:rPr>
          <w:b/>
          <w:bCs/>
          <w:noProof/>
          <w:szCs w:val="24"/>
        </w:rPr>
        <w:t>ication of</w:t>
      </w:r>
      <w:r w:rsidRPr="00F111BF">
        <w:rPr>
          <w:b/>
          <w:bCs/>
          <w:noProof/>
          <w:szCs w:val="24"/>
        </w:rPr>
        <w:t xml:space="preserve"> targeted reform needs an</w:t>
      </w:r>
      <w:r w:rsidR="00EC29D7">
        <w:rPr>
          <w:b/>
          <w:bCs/>
          <w:noProof/>
          <w:szCs w:val="24"/>
        </w:rPr>
        <w:t>d</w:t>
      </w:r>
      <w:r w:rsidRPr="00F111BF">
        <w:rPr>
          <w:b/>
          <w:bCs/>
          <w:noProof/>
          <w:szCs w:val="24"/>
        </w:rPr>
        <w:t xml:space="preserve"> action</w:t>
      </w:r>
      <w:r w:rsidR="00AF025D" w:rsidRPr="00F111BF">
        <w:rPr>
          <w:b/>
          <w:bCs/>
          <w:noProof/>
          <w:szCs w:val="24"/>
        </w:rPr>
        <w:t xml:space="preserve"> on the framework conditions for R&amp;I</w:t>
      </w:r>
      <w:r>
        <w:rPr>
          <w:noProof/>
          <w:szCs w:val="24"/>
        </w:rPr>
        <w:t>.</w:t>
      </w:r>
      <w:r w:rsidR="00C1549C" w:rsidRPr="00C1549C">
        <w:rPr>
          <w:noProof/>
          <w:szCs w:val="24"/>
        </w:rPr>
        <w:t xml:space="preserve"> </w:t>
      </w:r>
      <w:r w:rsidR="00920CF9" w:rsidRPr="00BB53DE">
        <w:rPr>
          <w:noProof/>
          <w:szCs w:val="24"/>
        </w:rPr>
        <w:t xml:space="preserve">In </w:t>
      </w:r>
      <w:r w:rsidR="00920CF9">
        <w:rPr>
          <w:noProof/>
          <w:szCs w:val="24"/>
        </w:rPr>
        <w:t xml:space="preserve">the period of </w:t>
      </w:r>
      <w:r w:rsidR="00920CF9" w:rsidRPr="00BB53DE">
        <w:rPr>
          <w:noProof/>
          <w:szCs w:val="24"/>
        </w:rPr>
        <w:t>2021-2027</w:t>
      </w:r>
      <w:r w:rsidR="00920CF9">
        <w:rPr>
          <w:noProof/>
          <w:szCs w:val="24"/>
        </w:rPr>
        <w:t>,</w:t>
      </w:r>
      <w:r w:rsidR="00920CF9" w:rsidRPr="00BB53DE">
        <w:rPr>
          <w:noProof/>
          <w:szCs w:val="24"/>
        </w:rPr>
        <w:t xml:space="preserve"> EUR 36</w:t>
      </w:r>
      <w:r w:rsidR="00920CF9">
        <w:rPr>
          <w:noProof/>
          <w:szCs w:val="24"/>
        </w:rPr>
        <w:t>.5</w:t>
      </w:r>
      <w:r w:rsidR="00920CF9" w:rsidRPr="00BB53DE">
        <w:rPr>
          <w:noProof/>
          <w:szCs w:val="24"/>
        </w:rPr>
        <w:t xml:space="preserve"> billion</w:t>
      </w:r>
      <w:r w:rsidR="00920CF9">
        <w:rPr>
          <w:noProof/>
          <w:szCs w:val="24"/>
        </w:rPr>
        <w:t xml:space="preserve"> of Cohesion Policy support is allocated to investments for R&amp;I and innovation-related skills through national and regional programmes, each underpinned by place-based smart specialisation strateg</w:t>
      </w:r>
      <w:r w:rsidR="001928D1">
        <w:rPr>
          <w:noProof/>
          <w:szCs w:val="24"/>
        </w:rPr>
        <w:t>ies</w:t>
      </w:r>
      <w:r w:rsidR="001928D1" w:rsidRPr="001928D1">
        <w:rPr>
          <w:noProof/>
          <w:szCs w:val="24"/>
        </w:rPr>
        <w:t> (</w:t>
      </w:r>
      <w:r w:rsidR="001928D1">
        <w:rPr>
          <w:rStyle w:val="FootnoteReference"/>
          <w:noProof/>
          <w:szCs w:val="24"/>
        </w:rPr>
        <w:footnoteReference w:id="14"/>
      </w:r>
      <w:r w:rsidR="001928D1">
        <w:rPr>
          <w:noProof/>
          <w:szCs w:val="24"/>
        </w:rPr>
        <w:t>)</w:t>
      </w:r>
      <w:r w:rsidR="00920CF9">
        <w:rPr>
          <w:noProof/>
          <w:szCs w:val="24"/>
        </w:rPr>
        <w:t xml:space="preserve">. </w:t>
      </w:r>
      <w:r w:rsidR="006F429E" w:rsidRPr="1ACE781B">
        <w:rPr>
          <w:noProof/>
          <w:szCs w:val="24"/>
        </w:rPr>
        <w:t>The RRF</w:t>
      </w:r>
      <w:r w:rsidR="00AF025D">
        <w:rPr>
          <w:noProof/>
          <w:szCs w:val="24"/>
        </w:rPr>
        <w:t xml:space="preserve"> </w:t>
      </w:r>
      <w:r w:rsidR="006F429E" w:rsidRPr="1ACE781B">
        <w:rPr>
          <w:noProof/>
          <w:szCs w:val="24"/>
        </w:rPr>
        <w:t xml:space="preserve">has mobilised EUR 55.6 billion for R&amp;I since 2021 in conjunction with key structural reforms to improve the functioning and performance of Member States’ R&amp;I systems. Of this total, 35.5% </w:t>
      </w:r>
      <w:r w:rsidR="00F84598">
        <w:rPr>
          <w:noProof/>
          <w:szCs w:val="24"/>
        </w:rPr>
        <w:t>is</w:t>
      </w:r>
      <w:r w:rsidR="00F84598" w:rsidRPr="1ACE781B">
        <w:rPr>
          <w:noProof/>
          <w:szCs w:val="24"/>
        </w:rPr>
        <w:t xml:space="preserve"> facilitat</w:t>
      </w:r>
      <w:r w:rsidR="00F84598">
        <w:rPr>
          <w:noProof/>
          <w:szCs w:val="24"/>
        </w:rPr>
        <w:t>ing</w:t>
      </w:r>
      <w:r w:rsidR="00F84598" w:rsidRPr="1ACE781B">
        <w:rPr>
          <w:noProof/>
          <w:szCs w:val="24"/>
        </w:rPr>
        <w:t xml:space="preserve"> </w:t>
      </w:r>
      <w:r w:rsidR="006F429E" w:rsidRPr="1ACE781B">
        <w:rPr>
          <w:noProof/>
          <w:szCs w:val="24"/>
        </w:rPr>
        <w:t>the green transition</w:t>
      </w:r>
      <w:r w:rsidR="00EC29D7">
        <w:rPr>
          <w:noProof/>
          <w:szCs w:val="24"/>
        </w:rPr>
        <w:t>,</w:t>
      </w:r>
      <w:r w:rsidR="006F429E" w:rsidRPr="1ACE781B">
        <w:rPr>
          <w:noProof/>
          <w:szCs w:val="24"/>
        </w:rPr>
        <w:t xml:space="preserve"> while 9</w:t>
      </w:r>
      <w:r>
        <w:rPr>
          <w:noProof/>
          <w:szCs w:val="24"/>
        </w:rPr>
        <w:t>.3</w:t>
      </w:r>
      <w:r w:rsidR="006F429E" w:rsidRPr="1ACE781B">
        <w:rPr>
          <w:noProof/>
          <w:szCs w:val="24"/>
        </w:rPr>
        <w:t xml:space="preserve">% </w:t>
      </w:r>
      <w:r w:rsidR="00F84598">
        <w:rPr>
          <w:noProof/>
          <w:szCs w:val="24"/>
        </w:rPr>
        <w:t>is being</w:t>
      </w:r>
      <w:r w:rsidR="00EC29D7" w:rsidRPr="1ACE781B">
        <w:rPr>
          <w:noProof/>
          <w:szCs w:val="24"/>
        </w:rPr>
        <w:t xml:space="preserve"> </w:t>
      </w:r>
      <w:r w:rsidR="006F429E" w:rsidRPr="1ACE781B">
        <w:rPr>
          <w:noProof/>
          <w:szCs w:val="24"/>
        </w:rPr>
        <w:t xml:space="preserve">directed to R&amp;I in digital technologies. The accompanying structural reforms and complementary investments in the RRF </w:t>
      </w:r>
      <w:r w:rsidR="00F111BF">
        <w:rPr>
          <w:noProof/>
          <w:szCs w:val="24"/>
        </w:rPr>
        <w:t>are</w:t>
      </w:r>
      <w:r w:rsidR="0019000F">
        <w:rPr>
          <w:noProof/>
          <w:szCs w:val="24"/>
        </w:rPr>
        <w:t xml:space="preserve"> also</w:t>
      </w:r>
      <w:r w:rsidR="00F111BF">
        <w:rPr>
          <w:noProof/>
          <w:szCs w:val="24"/>
        </w:rPr>
        <w:t xml:space="preserve"> expected to</w:t>
      </w:r>
      <w:r w:rsidR="006F429E" w:rsidRPr="1ACE781B">
        <w:rPr>
          <w:noProof/>
          <w:szCs w:val="24"/>
        </w:rPr>
        <w:t xml:space="preserve"> contribute significantly to the ERA by strengthening knowledge </w:t>
      </w:r>
      <w:r w:rsidR="00F111BF">
        <w:rPr>
          <w:noProof/>
          <w:szCs w:val="24"/>
        </w:rPr>
        <w:t>exploitation</w:t>
      </w:r>
      <w:r w:rsidR="006F429E" w:rsidRPr="1ACE781B">
        <w:rPr>
          <w:noProof/>
          <w:szCs w:val="24"/>
        </w:rPr>
        <w:t xml:space="preserve">, fostering stronger science-business linkages (e.g. in France and Greece), supporting stronger R&amp;I ecosystems through </w:t>
      </w:r>
      <w:r w:rsidR="00FB00D8">
        <w:rPr>
          <w:noProof/>
          <w:szCs w:val="24"/>
        </w:rPr>
        <w:t>improved</w:t>
      </w:r>
      <w:r w:rsidR="00FB00D8" w:rsidRPr="1ACE781B">
        <w:rPr>
          <w:noProof/>
          <w:szCs w:val="24"/>
        </w:rPr>
        <w:t xml:space="preserve"> </w:t>
      </w:r>
      <w:r w:rsidR="006F429E" w:rsidRPr="1ACE781B">
        <w:rPr>
          <w:noProof/>
          <w:szCs w:val="24"/>
        </w:rPr>
        <w:t xml:space="preserve">services to SMEs </w:t>
      </w:r>
      <w:r>
        <w:rPr>
          <w:noProof/>
          <w:szCs w:val="24"/>
        </w:rPr>
        <w:t xml:space="preserve">and startups </w:t>
      </w:r>
      <w:r w:rsidR="006F429E" w:rsidRPr="1ACE781B">
        <w:rPr>
          <w:noProof/>
          <w:szCs w:val="24"/>
        </w:rPr>
        <w:t xml:space="preserve">(e.g. in Lithuania) or increasing the number of </w:t>
      </w:r>
      <w:r w:rsidR="0019000F">
        <w:rPr>
          <w:noProof/>
          <w:szCs w:val="24"/>
        </w:rPr>
        <w:t>business</w:t>
      </w:r>
      <w:r w:rsidR="0019000F" w:rsidRPr="1ACE781B">
        <w:rPr>
          <w:noProof/>
          <w:szCs w:val="24"/>
        </w:rPr>
        <w:t xml:space="preserve">es </w:t>
      </w:r>
      <w:r w:rsidR="006F429E" w:rsidRPr="1ACE781B">
        <w:rPr>
          <w:noProof/>
          <w:szCs w:val="24"/>
        </w:rPr>
        <w:t xml:space="preserve">investing in R&amp;I activities (e.g. in Croatia). The R&amp;I investment and reform momentum generated by the RRF has already led to tangible outcomes. For example, Slovakia is </w:t>
      </w:r>
      <w:r w:rsidR="00FB00D8">
        <w:rPr>
          <w:noProof/>
          <w:szCs w:val="24"/>
        </w:rPr>
        <w:t>bolstering</w:t>
      </w:r>
      <w:r w:rsidR="00FB00D8" w:rsidRPr="1ACE781B">
        <w:rPr>
          <w:noProof/>
          <w:szCs w:val="24"/>
        </w:rPr>
        <w:t xml:space="preserve"> </w:t>
      </w:r>
      <w:r w:rsidR="00FB00D8">
        <w:rPr>
          <w:noProof/>
          <w:szCs w:val="24"/>
        </w:rPr>
        <w:t xml:space="preserve">its </w:t>
      </w:r>
      <w:r w:rsidR="006F429E" w:rsidRPr="1ACE781B">
        <w:rPr>
          <w:noProof/>
          <w:szCs w:val="24"/>
        </w:rPr>
        <w:t xml:space="preserve">scientific excellence </w:t>
      </w:r>
      <w:r w:rsidR="0019000F">
        <w:rPr>
          <w:noProof/>
          <w:szCs w:val="24"/>
        </w:rPr>
        <w:t>by</w:t>
      </w:r>
      <w:r w:rsidR="006F429E" w:rsidRPr="1ACE781B">
        <w:rPr>
          <w:noProof/>
          <w:szCs w:val="24"/>
        </w:rPr>
        <w:t xml:space="preserve"> consolidati</w:t>
      </w:r>
      <w:r w:rsidR="0019000F">
        <w:rPr>
          <w:noProof/>
          <w:szCs w:val="24"/>
        </w:rPr>
        <w:t xml:space="preserve">ng its </w:t>
      </w:r>
      <w:r w:rsidR="006F429E" w:rsidRPr="1ACE781B">
        <w:rPr>
          <w:noProof/>
          <w:szCs w:val="24"/>
        </w:rPr>
        <w:t>universities and reform</w:t>
      </w:r>
      <w:r w:rsidR="0019000F">
        <w:rPr>
          <w:noProof/>
          <w:szCs w:val="24"/>
        </w:rPr>
        <w:t xml:space="preserve">ing </w:t>
      </w:r>
      <w:r w:rsidR="006F429E" w:rsidRPr="1ACE781B">
        <w:rPr>
          <w:noProof/>
          <w:szCs w:val="24"/>
        </w:rPr>
        <w:t xml:space="preserve">their governance to </w:t>
      </w:r>
      <w:r w:rsidR="0019000F">
        <w:rPr>
          <w:noProof/>
          <w:szCs w:val="24"/>
        </w:rPr>
        <w:t>ensure that they are better attuned</w:t>
      </w:r>
      <w:r w:rsidR="006F429E" w:rsidRPr="1ACE781B">
        <w:rPr>
          <w:noProof/>
          <w:szCs w:val="24"/>
        </w:rPr>
        <w:t xml:space="preserve"> to </w:t>
      </w:r>
      <w:r w:rsidR="00983585">
        <w:rPr>
          <w:noProof/>
          <w:szCs w:val="24"/>
        </w:rPr>
        <w:t xml:space="preserve">the economy and </w:t>
      </w:r>
      <w:r w:rsidR="006F429E" w:rsidRPr="370B74DB">
        <w:rPr>
          <w:noProof/>
          <w:szCs w:val="24"/>
        </w:rPr>
        <w:t>societal</w:t>
      </w:r>
      <w:r w:rsidR="006F429E" w:rsidRPr="1ACE781B">
        <w:rPr>
          <w:noProof/>
          <w:szCs w:val="24"/>
        </w:rPr>
        <w:t xml:space="preserve"> needs, </w:t>
      </w:r>
      <w:r w:rsidR="00983585">
        <w:rPr>
          <w:noProof/>
          <w:szCs w:val="24"/>
        </w:rPr>
        <w:t xml:space="preserve">while </w:t>
      </w:r>
      <w:r w:rsidR="006F429E" w:rsidRPr="1ACE781B">
        <w:rPr>
          <w:noProof/>
          <w:szCs w:val="24"/>
        </w:rPr>
        <w:t xml:space="preserve">Spain amended </w:t>
      </w:r>
      <w:r w:rsidR="0019000F">
        <w:rPr>
          <w:noProof/>
          <w:szCs w:val="24"/>
        </w:rPr>
        <w:t>its</w:t>
      </w:r>
      <w:r w:rsidR="006F429E" w:rsidRPr="1ACE781B">
        <w:rPr>
          <w:noProof/>
          <w:szCs w:val="24"/>
        </w:rPr>
        <w:t xml:space="preserve"> Science, Technology and </w:t>
      </w:r>
      <w:r w:rsidR="00AF025D">
        <w:rPr>
          <w:noProof/>
          <w:szCs w:val="24"/>
        </w:rPr>
        <w:t>I</w:t>
      </w:r>
      <w:r w:rsidR="006F429E" w:rsidRPr="1ACE781B">
        <w:rPr>
          <w:noProof/>
          <w:szCs w:val="24"/>
        </w:rPr>
        <w:t xml:space="preserve">nnovation Law to introduce a </w:t>
      </w:r>
      <w:r w:rsidR="00B15692">
        <w:rPr>
          <w:noProof/>
          <w:szCs w:val="24"/>
        </w:rPr>
        <w:t xml:space="preserve">target to spend </w:t>
      </w:r>
      <w:r w:rsidR="006F429E" w:rsidRPr="1ACE781B">
        <w:rPr>
          <w:noProof/>
          <w:szCs w:val="24"/>
        </w:rPr>
        <w:t xml:space="preserve">1.25% of GDP target </w:t>
      </w:r>
      <w:r w:rsidR="00B15692">
        <w:rPr>
          <w:noProof/>
          <w:szCs w:val="24"/>
        </w:rPr>
        <w:t>on</w:t>
      </w:r>
      <w:r w:rsidR="00B15692" w:rsidRPr="1ACE781B">
        <w:rPr>
          <w:noProof/>
          <w:szCs w:val="24"/>
        </w:rPr>
        <w:t xml:space="preserve"> </w:t>
      </w:r>
      <w:r w:rsidR="006F429E" w:rsidRPr="1ACE781B">
        <w:rPr>
          <w:noProof/>
          <w:szCs w:val="24"/>
        </w:rPr>
        <w:t>public R&amp;D investment by 2030.</w:t>
      </w:r>
      <w:r>
        <w:rPr>
          <w:noProof/>
          <w:szCs w:val="24"/>
        </w:rPr>
        <w:t xml:space="preserve"> </w:t>
      </w:r>
      <w:r>
        <w:rPr>
          <w:noProof/>
        </w:rPr>
        <w:t xml:space="preserve">Horizontal R&amp;I investments account for a significant share of the total R&amp;I investments under the RRF. They include a variety of cross-cutting measures such as strengthening of innovation ecosystems (including through innovation clusters), upgrade of research infrastructures, grants for researchers, support for business innovation including start-ups </w:t>
      </w:r>
      <w:r>
        <w:rPr>
          <w:noProof/>
        </w:rPr>
        <w:lastRenderedPageBreak/>
        <w:t>and SMEs, facilitation of public-private R&amp;I cooperation, and the support of existing or new regional clusters.</w:t>
      </w:r>
    </w:p>
    <w:p w14:paraId="50652D1F" w14:textId="5850BAE6" w:rsidR="006F429E" w:rsidRDefault="00AF025D" w:rsidP="00B31FDA">
      <w:pPr>
        <w:spacing w:before="80" w:after="80"/>
        <w:rPr>
          <w:noProof/>
          <w:szCs w:val="24"/>
        </w:rPr>
      </w:pPr>
      <w:r>
        <w:rPr>
          <w:noProof/>
          <w:szCs w:val="24"/>
        </w:rPr>
        <w:t xml:space="preserve">To provide </w:t>
      </w:r>
      <w:r w:rsidRPr="00F111BF">
        <w:rPr>
          <w:b/>
          <w:bCs/>
          <w:noProof/>
          <w:szCs w:val="24"/>
        </w:rPr>
        <w:t>hands-on expert support</w:t>
      </w:r>
      <w:r>
        <w:rPr>
          <w:noProof/>
          <w:szCs w:val="24"/>
        </w:rPr>
        <w:t xml:space="preserve"> to Member States, </w:t>
      </w:r>
      <w:r w:rsidR="00E7636F">
        <w:rPr>
          <w:noProof/>
          <w:szCs w:val="24"/>
        </w:rPr>
        <w:t xml:space="preserve">both </w:t>
      </w:r>
      <w:r>
        <w:rPr>
          <w:noProof/>
          <w:szCs w:val="24"/>
        </w:rPr>
        <w:t>t</w:t>
      </w:r>
      <w:r w:rsidR="006F429E" w:rsidRPr="002C2B42">
        <w:rPr>
          <w:noProof/>
          <w:szCs w:val="24"/>
        </w:rPr>
        <w:t xml:space="preserve">he </w:t>
      </w:r>
      <w:r w:rsidR="006F429E" w:rsidRPr="00F111BF">
        <w:rPr>
          <w:noProof/>
          <w:szCs w:val="24"/>
        </w:rPr>
        <w:t>Horizon Policy Support Facility</w:t>
      </w:r>
      <w:r w:rsidR="008959F3" w:rsidRPr="008959F3">
        <w:rPr>
          <w:noProof/>
          <w:szCs w:val="24"/>
        </w:rPr>
        <w:t> (</w:t>
      </w:r>
      <w:r w:rsidR="006F429E" w:rsidRPr="00F111BF">
        <w:rPr>
          <w:rStyle w:val="FootnoteReference"/>
          <w:noProof/>
          <w:szCs w:val="24"/>
        </w:rPr>
        <w:footnoteReference w:id="15"/>
      </w:r>
      <w:r w:rsidR="008959F3">
        <w:rPr>
          <w:noProof/>
          <w:szCs w:val="24"/>
        </w:rPr>
        <w:t>)</w:t>
      </w:r>
      <w:r w:rsidR="006F429E" w:rsidRPr="00F111BF">
        <w:rPr>
          <w:noProof/>
          <w:szCs w:val="24"/>
        </w:rPr>
        <w:t xml:space="preserve"> and the Technical Support Instrument</w:t>
      </w:r>
      <w:r w:rsidR="008959F3" w:rsidRPr="008959F3">
        <w:rPr>
          <w:noProof/>
          <w:szCs w:val="24"/>
        </w:rPr>
        <w:t> (</w:t>
      </w:r>
      <w:r w:rsidR="006F429E" w:rsidRPr="002C2B42">
        <w:rPr>
          <w:rStyle w:val="FootnoteReference"/>
          <w:noProof/>
          <w:szCs w:val="24"/>
        </w:rPr>
        <w:footnoteReference w:id="16"/>
      </w:r>
      <w:r w:rsidR="008959F3">
        <w:rPr>
          <w:noProof/>
          <w:szCs w:val="24"/>
        </w:rPr>
        <w:t>)</w:t>
      </w:r>
      <w:r w:rsidR="006F429E" w:rsidRPr="002C2B42">
        <w:rPr>
          <w:noProof/>
          <w:szCs w:val="24"/>
        </w:rPr>
        <w:t xml:space="preserve"> have </w:t>
      </w:r>
      <w:r>
        <w:rPr>
          <w:noProof/>
          <w:szCs w:val="24"/>
        </w:rPr>
        <w:t>been mobilised</w:t>
      </w:r>
      <w:r w:rsidR="00E7636F">
        <w:rPr>
          <w:noProof/>
          <w:szCs w:val="24"/>
        </w:rPr>
        <w:t>. These two tools have helped</w:t>
      </w:r>
      <w:r w:rsidR="006F31E2">
        <w:rPr>
          <w:noProof/>
          <w:szCs w:val="24"/>
        </w:rPr>
        <w:t xml:space="preserve"> to inform the design</w:t>
      </w:r>
      <w:r w:rsidR="006F429E" w:rsidRPr="002C2B42">
        <w:rPr>
          <w:noProof/>
          <w:szCs w:val="24"/>
        </w:rPr>
        <w:t xml:space="preserve"> and implement</w:t>
      </w:r>
      <w:r w:rsidR="006F31E2">
        <w:rPr>
          <w:noProof/>
          <w:szCs w:val="24"/>
        </w:rPr>
        <w:t>ation of</w:t>
      </w:r>
      <w:r w:rsidR="006F429E" w:rsidRPr="002C2B42">
        <w:rPr>
          <w:noProof/>
          <w:szCs w:val="24"/>
        </w:rPr>
        <w:t xml:space="preserve"> R&amp;I reforms in areas such as</w:t>
      </w:r>
      <w:r w:rsidR="00E7636F">
        <w:rPr>
          <w:noProof/>
          <w:szCs w:val="24"/>
        </w:rPr>
        <w:t>: (i)</w:t>
      </w:r>
      <w:r w:rsidR="006F429E" w:rsidRPr="002C2B42">
        <w:rPr>
          <w:noProof/>
          <w:szCs w:val="24"/>
        </w:rPr>
        <w:t xml:space="preserve"> improving public R&amp;D spending on key priorities</w:t>
      </w:r>
      <w:r w:rsidR="00E7636F">
        <w:rPr>
          <w:noProof/>
          <w:szCs w:val="24"/>
        </w:rPr>
        <w:t>; (ii)</w:t>
      </w:r>
      <w:r w:rsidR="006F429E" w:rsidRPr="002C2B42">
        <w:rPr>
          <w:noProof/>
          <w:szCs w:val="24"/>
        </w:rPr>
        <w:t xml:space="preserve"> setting up multiannual </w:t>
      </w:r>
      <w:r w:rsidR="006F429E" w:rsidRPr="5F59EBB5">
        <w:rPr>
          <w:noProof/>
          <w:szCs w:val="24"/>
        </w:rPr>
        <w:t>financial</w:t>
      </w:r>
      <w:r w:rsidR="006F429E" w:rsidRPr="002C2B42">
        <w:rPr>
          <w:noProof/>
          <w:szCs w:val="24"/>
        </w:rPr>
        <w:t xml:space="preserve"> framework</w:t>
      </w:r>
      <w:r w:rsidR="007F79D0">
        <w:rPr>
          <w:noProof/>
          <w:szCs w:val="24"/>
        </w:rPr>
        <w:t>s</w:t>
      </w:r>
      <w:r w:rsidR="006F429E" w:rsidRPr="002C2B42">
        <w:rPr>
          <w:noProof/>
          <w:szCs w:val="24"/>
        </w:rPr>
        <w:t xml:space="preserve"> </w:t>
      </w:r>
      <w:r w:rsidR="007F79D0">
        <w:rPr>
          <w:noProof/>
          <w:szCs w:val="24"/>
        </w:rPr>
        <w:t xml:space="preserve">for </w:t>
      </w:r>
      <w:r w:rsidR="00154185">
        <w:rPr>
          <w:noProof/>
          <w:szCs w:val="24"/>
        </w:rPr>
        <w:t xml:space="preserve">the </w:t>
      </w:r>
      <w:r w:rsidR="007F79D0">
        <w:rPr>
          <w:noProof/>
          <w:szCs w:val="24"/>
        </w:rPr>
        <w:t>long-term public funding of science</w:t>
      </w:r>
      <w:r w:rsidR="00154185">
        <w:rPr>
          <w:noProof/>
          <w:szCs w:val="24"/>
        </w:rPr>
        <w:t>;</w:t>
      </w:r>
      <w:r w:rsidR="006F429E" w:rsidRPr="002C2B42">
        <w:rPr>
          <w:noProof/>
          <w:szCs w:val="24"/>
        </w:rPr>
        <w:t xml:space="preserve"> </w:t>
      </w:r>
      <w:r w:rsidR="00AD2E56">
        <w:rPr>
          <w:noProof/>
          <w:szCs w:val="24"/>
        </w:rPr>
        <w:t>and</w:t>
      </w:r>
      <w:r w:rsidR="006F429E" w:rsidRPr="002C2B42">
        <w:rPr>
          <w:noProof/>
          <w:szCs w:val="24"/>
        </w:rPr>
        <w:t xml:space="preserve"> </w:t>
      </w:r>
      <w:r w:rsidR="00154185">
        <w:rPr>
          <w:noProof/>
          <w:szCs w:val="24"/>
        </w:rPr>
        <w:t xml:space="preserve">(iii) </w:t>
      </w:r>
      <w:r w:rsidR="006F429E" w:rsidRPr="002C2B42">
        <w:rPr>
          <w:noProof/>
          <w:szCs w:val="24"/>
        </w:rPr>
        <w:t>strengthening the linkages between science and business. Furthermore,</w:t>
      </w:r>
      <w:r w:rsidR="005E28CF">
        <w:rPr>
          <w:noProof/>
          <w:szCs w:val="24"/>
        </w:rPr>
        <w:t xml:space="preserve"> ‘</w:t>
      </w:r>
      <w:r w:rsidR="00154185">
        <w:rPr>
          <w:noProof/>
          <w:szCs w:val="24"/>
        </w:rPr>
        <w:t>e</w:t>
      </w:r>
      <w:r w:rsidR="006F429E" w:rsidRPr="00F111BF">
        <w:rPr>
          <w:noProof/>
          <w:szCs w:val="24"/>
        </w:rPr>
        <w:t xml:space="preserve">nhanced </w:t>
      </w:r>
      <w:r w:rsidR="00154185">
        <w:rPr>
          <w:noProof/>
          <w:szCs w:val="24"/>
        </w:rPr>
        <w:t>d</w:t>
      </w:r>
      <w:r w:rsidR="006F429E" w:rsidRPr="00F111BF">
        <w:rPr>
          <w:noProof/>
          <w:szCs w:val="24"/>
        </w:rPr>
        <w:t>ialogues</w:t>
      </w:r>
      <w:r w:rsidR="00AD2E56">
        <w:rPr>
          <w:noProof/>
          <w:szCs w:val="24"/>
        </w:rPr>
        <w:t>’</w:t>
      </w:r>
      <w:r w:rsidR="00F808E8">
        <w:rPr>
          <w:noProof/>
          <w:szCs w:val="24"/>
        </w:rPr>
        <w:t xml:space="preserve"> </w:t>
      </w:r>
      <w:r w:rsidR="006F429E" w:rsidRPr="13407CE5">
        <w:rPr>
          <w:noProof/>
          <w:szCs w:val="24"/>
        </w:rPr>
        <w:t xml:space="preserve">were initiated in 2022 </w:t>
      </w:r>
      <w:r w:rsidR="006F429E" w:rsidRPr="002C2B42">
        <w:rPr>
          <w:noProof/>
          <w:szCs w:val="24"/>
        </w:rPr>
        <w:t xml:space="preserve">between </w:t>
      </w:r>
      <w:r w:rsidR="006F429E" w:rsidRPr="13407CE5">
        <w:rPr>
          <w:noProof/>
          <w:szCs w:val="24"/>
        </w:rPr>
        <w:t xml:space="preserve">interested </w:t>
      </w:r>
      <w:r w:rsidR="006F429E" w:rsidRPr="002C2B42">
        <w:rPr>
          <w:noProof/>
          <w:szCs w:val="24"/>
        </w:rPr>
        <w:t>Member States and the European Commission</w:t>
      </w:r>
      <w:r w:rsidR="006F429E">
        <w:rPr>
          <w:noProof/>
          <w:szCs w:val="24"/>
        </w:rPr>
        <w:t xml:space="preserve"> </w:t>
      </w:r>
      <w:r w:rsidR="006F429E" w:rsidRPr="13407CE5">
        <w:rPr>
          <w:noProof/>
          <w:szCs w:val="24"/>
        </w:rPr>
        <w:t xml:space="preserve">to improve </w:t>
      </w:r>
      <w:r w:rsidR="006F429E" w:rsidRPr="002C2B42">
        <w:rPr>
          <w:noProof/>
          <w:szCs w:val="24"/>
        </w:rPr>
        <w:t xml:space="preserve">the articulation of EU and national R&amp;I policies and </w:t>
      </w:r>
      <w:r w:rsidR="006F429E" w:rsidRPr="13407CE5">
        <w:rPr>
          <w:noProof/>
          <w:szCs w:val="24"/>
        </w:rPr>
        <w:t xml:space="preserve">increase coordination </w:t>
      </w:r>
      <w:r w:rsidR="006F429E" w:rsidRPr="002C2B42">
        <w:rPr>
          <w:noProof/>
          <w:szCs w:val="24"/>
        </w:rPr>
        <w:t xml:space="preserve">between different </w:t>
      </w:r>
      <w:r w:rsidR="006F429E" w:rsidRPr="13407CE5">
        <w:rPr>
          <w:noProof/>
          <w:szCs w:val="24"/>
        </w:rPr>
        <w:t>departments in charge of</w:t>
      </w:r>
      <w:r w:rsidR="006F429E" w:rsidRPr="002C2B42">
        <w:rPr>
          <w:noProof/>
          <w:szCs w:val="24"/>
        </w:rPr>
        <w:t xml:space="preserve"> R&amp;I </w:t>
      </w:r>
      <w:r w:rsidR="006F429E" w:rsidRPr="13407CE5">
        <w:rPr>
          <w:noProof/>
          <w:szCs w:val="24"/>
        </w:rPr>
        <w:t>(</w:t>
      </w:r>
      <w:r w:rsidR="006F429E" w:rsidRPr="002C2B42">
        <w:rPr>
          <w:noProof/>
          <w:szCs w:val="24"/>
        </w:rPr>
        <w:t>‘whole of government’ approach</w:t>
      </w:r>
      <w:r w:rsidR="006F429E" w:rsidRPr="13407CE5">
        <w:rPr>
          <w:noProof/>
          <w:szCs w:val="24"/>
        </w:rPr>
        <w:t>)</w:t>
      </w:r>
      <w:r w:rsidR="006F429E" w:rsidRPr="002C2B42">
        <w:rPr>
          <w:noProof/>
          <w:szCs w:val="24"/>
        </w:rPr>
        <w:t xml:space="preserve">. </w:t>
      </w:r>
      <w:r w:rsidR="009A2525">
        <w:rPr>
          <w:noProof/>
          <w:szCs w:val="24"/>
        </w:rPr>
        <w:t xml:space="preserve">The Commission has already organised 14 </w:t>
      </w:r>
      <w:r w:rsidR="005E28CF">
        <w:rPr>
          <w:noProof/>
          <w:szCs w:val="24"/>
        </w:rPr>
        <w:t>dialogues</w:t>
      </w:r>
      <w:r w:rsidR="009A2525">
        <w:rPr>
          <w:noProof/>
          <w:szCs w:val="24"/>
        </w:rPr>
        <w:t xml:space="preserve"> with 12 Members States.</w:t>
      </w:r>
    </w:p>
    <w:p w14:paraId="705D3259" w14:textId="77777777" w:rsidR="001B5943" w:rsidRPr="001B5943" w:rsidRDefault="001B5943" w:rsidP="00B31FDA">
      <w:pPr>
        <w:spacing w:before="80" w:after="80"/>
        <w:rPr>
          <w:noProof/>
          <w:sz w:val="4"/>
          <w:szCs w:val="4"/>
        </w:rPr>
      </w:pPr>
    </w:p>
    <w:tbl>
      <w:tblPr>
        <w:tblStyle w:val="TableGrid"/>
        <w:tblW w:w="0" w:type="auto"/>
        <w:shd w:val="clear" w:color="auto" w:fill="F2F2F2" w:themeFill="background1" w:themeFillShade="F2"/>
        <w:tblLook w:val="04A0" w:firstRow="1" w:lastRow="0" w:firstColumn="1" w:lastColumn="0" w:noHBand="0" w:noVBand="1"/>
      </w:tblPr>
      <w:tblGrid>
        <w:gridCol w:w="8602"/>
      </w:tblGrid>
      <w:tr w:rsidR="00072BA3" w:rsidRPr="00250DD6" w14:paraId="45CB26BA" w14:textId="77777777" w:rsidTr="00A434A3">
        <w:trPr>
          <w:trHeight w:val="1546"/>
        </w:trPr>
        <w:tc>
          <w:tcPr>
            <w:tcW w:w="8602" w:type="dxa"/>
            <w:shd w:val="clear" w:color="auto" w:fill="F2F2F2" w:themeFill="background1" w:themeFillShade="F2"/>
          </w:tcPr>
          <w:p w14:paraId="394EB0CC" w14:textId="77777777" w:rsidR="00072BA3" w:rsidRPr="00250DD6" w:rsidRDefault="00072BA3" w:rsidP="00250DD6">
            <w:pPr>
              <w:spacing w:before="80" w:after="80"/>
              <w:rPr>
                <w:b/>
                <w:bCs/>
                <w:noProof/>
                <w:szCs w:val="24"/>
              </w:rPr>
            </w:pPr>
            <w:r w:rsidRPr="00250DD6">
              <w:rPr>
                <w:b/>
                <w:bCs/>
                <w:i/>
                <w:iCs/>
                <w:noProof/>
                <w:szCs w:val="24"/>
              </w:rPr>
              <w:t xml:space="preserve">Remaining scope for action </w:t>
            </w:r>
          </w:p>
          <w:p w14:paraId="10A08E18" w14:textId="0F40669E" w:rsidR="003D23E0" w:rsidRDefault="00072BA3" w:rsidP="00250DD6">
            <w:pPr>
              <w:spacing w:before="80" w:after="80"/>
              <w:rPr>
                <w:noProof/>
                <w:szCs w:val="24"/>
              </w:rPr>
            </w:pPr>
            <w:r w:rsidRPr="00250DD6">
              <w:rPr>
                <w:noProof/>
                <w:szCs w:val="24"/>
              </w:rPr>
              <w:t>Despite this progress, more can still be done to reinforce European collective scientific and technological capacity through</w:t>
            </w:r>
            <w:r w:rsidR="005114F9">
              <w:rPr>
                <w:noProof/>
                <w:szCs w:val="24"/>
              </w:rPr>
              <w:t>: (i)</w:t>
            </w:r>
            <w:r w:rsidRPr="00250DD6">
              <w:rPr>
                <w:noProof/>
                <w:szCs w:val="24"/>
              </w:rPr>
              <w:t xml:space="preserve"> </w:t>
            </w:r>
            <w:r w:rsidR="009B2AC8">
              <w:rPr>
                <w:b/>
                <w:bCs/>
                <w:noProof/>
                <w:szCs w:val="24"/>
              </w:rPr>
              <w:t>greater</w:t>
            </w:r>
            <w:r w:rsidRPr="00250DD6">
              <w:rPr>
                <w:b/>
                <w:bCs/>
                <w:noProof/>
                <w:szCs w:val="24"/>
              </w:rPr>
              <w:t xml:space="preserve"> policy coordination on joint priorities</w:t>
            </w:r>
            <w:r w:rsidRPr="00250DD6">
              <w:rPr>
                <w:noProof/>
                <w:szCs w:val="24"/>
              </w:rPr>
              <w:t xml:space="preserve"> between ERA countries</w:t>
            </w:r>
            <w:r w:rsidR="005114F9">
              <w:rPr>
                <w:noProof/>
                <w:szCs w:val="24"/>
              </w:rPr>
              <w:t>; (ii)</w:t>
            </w:r>
            <w:r w:rsidRPr="00250DD6">
              <w:rPr>
                <w:noProof/>
                <w:szCs w:val="24"/>
              </w:rPr>
              <w:t xml:space="preserve"> </w:t>
            </w:r>
            <w:r w:rsidR="00293DC8">
              <w:rPr>
                <w:noProof/>
                <w:szCs w:val="24"/>
              </w:rPr>
              <w:t>the</w:t>
            </w:r>
            <w:r w:rsidRPr="00250DD6">
              <w:rPr>
                <w:noProof/>
                <w:szCs w:val="24"/>
              </w:rPr>
              <w:t xml:space="preserve"> </w:t>
            </w:r>
            <w:r w:rsidRPr="00250DD6">
              <w:rPr>
                <w:b/>
                <w:bCs/>
                <w:noProof/>
                <w:szCs w:val="24"/>
              </w:rPr>
              <w:t>sustained prioritisation of R&amp;I investment at national level</w:t>
            </w:r>
            <w:r w:rsidR="005114F9">
              <w:rPr>
                <w:noProof/>
                <w:szCs w:val="24"/>
              </w:rPr>
              <w:t>; (iii)</w:t>
            </w:r>
            <w:r w:rsidRPr="00250DD6">
              <w:rPr>
                <w:noProof/>
                <w:szCs w:val="24"/>
              </w:rPr>
              <w:t xml:space="preserve"> </w:t>
            </w:r>
            <w:r w:rsidRPr="00250DD6">
              <w:rPr>
                <w:b/>
                <w:bCs/>
                <w:noProof/>
                <w:szCs w:val="24"/>
              </w:rPr>
              <w:t>supportive regulations and policies</w:t>
            </w:r>
            <w:r w:rsidRPr="00250DD6">
              <w:rPr>
                <w:noProof/>
                <w:szCs w:val="24"/>
              </w:rPr>
              <w:t xml:space="preserve"> for R&amp;I</w:t>
            </w:r>
            <w:r w:rsidR="005114F9">
              <w:rPr>
                <w:noProof/>
                <w:szCs w:val="24"/>
              </w:rPr>
              <w:t>;</w:t>
            </w:r>
            <w:r w:rsidRPr="00250DD6">
              <w:rPr>
                <w:noProof/>
                <w:szCs w:val="24"/>
              </w:rPr>
              <w:t xml:space="preserve"> and </w:t>
            </w:r>
            <w:r w:rsidR="005114F9">
              <w:rPr>
                <w:noProof/>
                <w:szCs w:val="24"/>
              </w:rPr>
              <w:t xml:space="preserve">(iv) </w:t>
            </w:r>
            <w:r w:rsidR="005114F9">
              <w:rPr>
                <w:b/>
                <w:bCs/>
                <w:noProof/>
                <w:szCs w:val="24"/>
              </w:rPr>
              <w:t>stronger</w:t>
            </w:r>
            <w:r w:rsidR="005114F9" w:rsidRPr="00250DD6">
              <w:rPr>
                <w:b/>
                <w:bCs/>
                <w:noProof/>
                <w:szCs w:val="24"/>
              </w:rPr>
              <w:t xml:space="preserve"> </w:t>
            </w:r>
            <w:r w:rsidRPr="00250DD6">
              <w:rPr>
                <w:b/>
                <w:bCs/>
                <w:noProof/>
                <w:szCs w:val="24"/>
              </w:rPr>
              <w:t>monitoring</w:t>
            </w:r>
            <w:r>
              <w:rPr>
                <w:noProof/>
                <w:szCs w:val="24"/>
              </w:rPr>
              <w:t xml:space="preserve"> </w:t>
            </w:r>
            <w:r w:rsidRPr="00250DD6">
              <w:rPr>
                <w:noProof/>
                <w:szCs w:val="24"/>
              </w:rPr>
              <w:t xml:space="preserve">of the effectiveness of the actions. </w:t>
            </w:r>
          </w:p>
          <w:p w14:paraId="1AE1635E" w14:textId="50FAC1CC" w:rsidR="00072BA3" w:rsidRPr="00250DD6" w:rsidRDefault="00072BA3" w:rsidP="00250DD6">
            <w:pPr>
              <w:spacing w:before="80" w:after="80"/>
              <w:rPr>
                <w:noProof/>
                <w:szCs w:val="24"/>
              </w:rPr>
            </w:pPr>
            <w:r w:rsidRPr="00250DD6">
              <w:rPr>
                <w:noProof/>
              </w:rPr>
              <w:t>As highlighted in the last European Semester Spring Package (</w:t>
            </w:r>
            <w:r w:rsidRPr="00250DD6">
              <w:rPr>
                <w:rStyle w:val="FootnoteReference"/>
                <w:noProof/>
                <w:szCs w:val="24"/>
              </w:rPr>
              <w:footnoteReference w:id="17"/>
            </w:r>
            <w:r w:rsidRPr="00250DD6">
              <w:rPr>
                <w:noProof/>
              </w:rPr>
              <w:t xml:space="preserve">), </w:t>
            </w:r>
            <w:r w:rsidRPr="003D23E0">
              <w:rPr>
                <w:b/>
                <w:bCs/>
                <w:noProof/>
              </w:rPr>
              <w:t>several Member States still need</w:t>
            </w:r>
            <w:r w:rsidR="009B2AC8">
              <w:rPr>
                <w:b/>
                <w:bCs/>
                <w:noProof/>
              </w:rPr>
              <w:t xml:space="preserve"> to</w:t>
            </w:r>
            <w:r w:rsidRPr="003D23E0">
              <w:rPr>
                <w:b/>
                <w:bCs/>
                <w:noProof/>
              </w:rPr>
              <w:t xml:space="preserve"> implement structural reforms</w:t>
            </w:r>
            <w:r w:rsidRPr="00250DD6">
              <w:rPr>
                <w:noProof/>
              </w:rPr>
              <w:t xml:space="preserve"> to improve conditions for science and innovation. </w:t>
            </w:r>
            <w:r>
              <w:rPr>
                <w:noProof/>
              </w:rPr>
              <w:t>Concerning the RRF, w</w:t>
            </w:r>
            <w:r>
              <w:rPr>
                <w:noProof/>
                <w:sz w:val="23"/>
                <w:szCs w:val="23"/>
              </w:rPr>
              <w:t>hilst implementation and disbursements have been accelerating, progress varies across Member States. All Member States need to continue their efforts to implement their respective RRP in full before the end of 2026, when the Facility is due to expire (</w:t>
            </w:r>
            <w:r>
              <w:rPr>
                <w:rStyle w:val="FootnoteReference"/>
                <w:noProof/>
                <w:sz w:val="23"/>
                <w:szCs w:val="23"/>
              </w:rPr>
              <w:footnoteReference w:id="18"/>
            </w:r>
            <w:r>
              <w:rPr>
                <w:noProof/>
                <w:sz w:val="23"/>
                <w:szCs w:val="23"/>
              </w:rPr>
              <w:t xml:space="preserve">).  </w:t>
            </w:r>
            <w:r>
              <w:rPr>
                <w:noProof/>
              </w:rPr>
              <w:t xml:space="preserve"> </w:t>
            </w:r>
          </w:p>
          <w:p w14:paraId="34DBC6F6" w14:textId="63A37F2B" w:rsidR="001006E2" w:rsidRPr="00806D67" w:rsidRDefault="001006E2" w:rsidP="00806D67">
            <w:pPr>
              <w:spacing w:before="80" w:after="80"/>
              <w:rPr>
                <w:noProof/>
              </w:rPr>
            </w:pPr>
            <w:r w:rsidRPr="00806D67">
              <w:rPr>
                <w:noProof/>
              </w:rPr>
              <w:t xml:space="preserve">In 2022, R&amp;D intensity in the EU stood at 2.3%, well below the 3% ambition, and that of our main international competitors such as the US at 3.6%, Japan at 3.4%, South Korea at 5.2% or China at 2.6%. R&amp;I support and investments vary considerably across Member States </w:t>
            </w:r>
            <w:r w:rsidRPr="00806D67">
              <w:rPr>
                <w:rStyle w:val="normaltextrun"/>
                <w:noProof/>
                <w:color w:val="000000"/>
              </w:rPr>
              <w:t>ranging from 3.47% to 0.46% of GDP</w:t>
            </w:r>
            <w:r w:rsidR="00AE4457" w:rsidRPr="00806D67">
              <w:rPr>
                <w:rStyle w:val="normaltextrun"/>
                <w:b/>
                <w:noProof/>
                <w:color w:val="000000"/>
              </w:rPr>
              <w:t> (</w:t>
            </w:r>
            <w:r w:rsidRPr="00806D67">
              <w:rPr>
                <w:rStyle w:val="FootnoteReference"/>
                <w:b/>
                <w:bCs/>
                <w:noProof/>
                <w:color w:val="000000"/>
              </w:rPr>
              <w:footnoteReference w:customMarkFollows="1" w:id="19"/>
              <w:t>[2]</w:t>
            </w:r>
            <w:r w:rsidR="00AE4457">
              <w:rPr>
                <w:b/>
                <w:bCs/>
                <w:noProof/>
                <w:color w:val="000000"/>
              </w:rPr>
              <w:t>)</w:t>
            </w:r>
            <w:r w:rsidRPr="00806D67">
              <w:rPr>
                <w:rStyle w:val="normaltextrun"/>
                <w:noProof/>
                <w:color w:val="000000"/>
              </w:rPr>
              <w:t>,</w:t>
            </w:r>
            <w:r w:rsidRPr="00806D67">
              <w:rPr>
                <w:noProof/>
              </w:rPr>
              <w:t xml:space="preserve"> with </w:t>
            </w:r>
            <w:r w:rsidRPr="00806D67">
              <w:rPr>
                <w:b/>
                <w:bCs/>
                <w:noProof/>
              </w:rPr>
              <w:t xml:space="preserve">only </w:t>
            </w:r>
            <w:r>
              <w:rPr>
                <w:b/>
                <w:bCs/>
                <w:noProof/>
              </w:rPr>
              <w:t xml:space="preserve">five </w:t>
            </w:r>
            <w:r w:rsidRPr="00806D67">
              <w:rPr>
                <w:b/>
                <w:bCs/>
                <w:noProof/>
              </w:rPr>
              <w:t>countries</w:t>
            </w:r>
            <w:r w:rsidRPr="00806D67">
              <w:rPr>
                <w:noProof/>
              </w:rPr>
              <w:t xml:space="preserve"> reaching the </w:t>
            </w:r>
            <w:r w:rsidRPr="00806D67">
              <w:rPr>
                <w:b/>
                <w:bCs/>
                <w:noProof/>
              </w:rPr>
              <w:t>3% target.</w:t>
            </w:r>
            <w:r w:rsidRPr="00806D67">
              <w:rPr>
                <w:noProof/>
              </w:rPr>
              <w:t xml:space="preserve"> The reason for this gap comes mostly from </w:t>
            </w:r>
            <w:r w:rsidRPr="00806D67">
              <w:rPr>
                <w:b/>
                <w:bCs/>
                <w:noProof/>
              </w:rPr>
              <w:t>low private investments in R&amp;D</w:t>
            </w:r>
            <w:r w:rsidRPr="00806D67">
              <w:rPr>
                <w:noProof/>
              </w:rPr>
              <w:t xml:space="preserve"> in Europe and insufficient specialisation in high-tech sectors (“the so-called European medium-technology trap”). </w:t>
            </w:r>
          </w:p>
          <w:p w14:paraId="26DBFD1D" w14:textId="446CF0E3" w:rsidR="003D23E0" w:rsidRDefault="00293DC8" w:rsidP="00250DD6">
            <w:pPr>
              <w:spacing w:before="80" w:after="80"/>
              <w:rPr>
                <w:noProof/>
              </w:rPr>
            </w:pPr>
            <w:r>
              <w:rPr>
                <w:b/>
                <w:bCs/>
                <w:noProof/>
              </w:rPr>
              <w:t>R</w:t>
            </w:r>
            <w:r w:rsidR="00072BA3" w:rsidRPr="00250DD6">
              <w:rPr>
                <w:b/>
                <w:bCs/>
                <w:noProof/>
              </w:rPr>
              <w:t>egulatory barriers</w:t>
            </w:r>
            <w:r w:rsidR="00072BA3" w:rsidRPr="00250DD6">
              <w:rPr>
                <w:noProof/>
              </w:rPr>
              <w:t xml:space="preserve"> </w:t>
            </w:r>
            <w:r w:rsidR="00072BA3" w:rsidRPr="00250DD6">
              <w:rPr>
                <w:b/>
                <w:bCs/>
                <w:noProof/>
              </w:rPr>
              <w:t>imped</w:t>
            </w:r>
            <w:r w:rsidR="002157F3">
              <w:rPr>
                <w:b/>
                <w:bCs/>
                <w:noProof/>
              </w:rPr>
              <w:t>ing</w:t>
            </w:r>
            <w:r w:rsidR="00072BA3" w:rsidRPr="00250DD6">
              <w:rPr>
                <w:b/>
                <w:bCs/>
                <w:noProof/>
              </w:rPr>
              <w:t xml:space="preserve"> business innovation and the financing, scale</w:t>
            </w:r>
            <w:r>
              <w:rPr>
                <w:b/>
                <w:bCs/>
                <w:noProof/>
              </w:rPr>
              <w:t>-</w:t>
            </w:r>
            <w:r w:rsidR="00072BA3" w:rsidRPr="00250DD6">
              <w:rPr>
                <w:b/>
                <w:bCs/>
                <w:noProof/>
              </w:rPr>
              <w:t>up and deployment of innovations</w:t>
            </w:r>
            <w:r w:rsidRPr="00250DD6">
              <w:rPr>
                <w:b/>
                <w:bCs/>
                <w:noProof/>
              </w:rPr>
              <w:t xml:space="preserve"> </w:t>
            </w:r>
            <w:r>
              <w:rPr>
                <w:b/>
                <w:bCs/>
                <w:noProof/>
              </w:rPr>
              <w:t xml:space="preserve">remain </w:t>
            </w:r>
            <w:r w:rsidRPr="00250DD6">
              <w:rPr>
                <w:b/>
                <w:bCs/>
                <w:noProof/>
              </w:rPr>
              <w:t>to be tackled</w:t>
            </w:r>
            <w:r w:rsidR="00072BA3" w:rsidRPr="00250DD6">
              <w:rPr>
                <w:noProof/>
              </w:rPr>
              <w:t xml:space="preserve">. There is notably scope to </w:t>
            </w:r>
            <w:r w:rsidR="00A0067D">
              <w:rPr>
                <w:noProof/>
              </w:rPr>
              <w:t>strengthen</w:t>
            </w:r>
            <w:r w:rsidR="00A0067D" w:rsidRPr="00250DD6">
              <w:rPr>
                <w:noProof/>
              </w:rPr>
              <w:t xml:space="preserve"> </w:t>
            </w:r>
            <w:r w:rsidR="00072BA3" w:rsidRPr="00250DD6">
              <w:rPr>
                <w:noProof/>
              </w:rPr>
              <w:t>the syndication of European investors for breakthrough innovation, for instance through trusted investor networks</w:t>
            </w:r>
            <w:r w:rsidR="00F26398">
              <w:rPr>
                <w:noProof/>
              </w:rPr>
              <w:t>,</w:t>
            </w:r>
            <w:r w:rsidR="00072BA3" w:rsidRPr="00250DD6">
              <w:rPr>
                <w:noProof/>
              </w:rPr>
              <w:t xml:space="preserve"> and </w:t>
            </w:r>
            <w:r w:rsidR="002157F3">
              <w:rPr>
                <w:noProof/>
              </w:rPr>
              <w:t>bolster</w:t>
            </w:r>
            <w:r w:rsidR="002157F3" w:rsidRPr="00250DD6">
              <w:rPr>
                <w:noProof/>
              </w:rPr>
              <w:t xml:space="preserve"> </w:t>
            </w:r>
            <w:r w:rsidR="00072BA3" w:rsidRPr="00250DD6">
              <w:rPr>
                <w:noProof/>
              </w:rPr>
              <w:t xml:space="preserve">the European markets for innovations through public procurement or standardisation policies. </w:t>
            </w:r>
          </w:p>
          <w:p w14:paraId="53ADDE25" w14:textId="41EDD3EF" w:rsidR="00072BA3" w:rsidRPr="00250DD6" w:rsidRDefault="00072BA3" w:rsidP="00250DD6">
            <w:pPr>
              <w:spacing w:before="80" w:after="80"/>
              <w:rPr>
                <w:noProof/>
              </w:rPr>
            </w:pPr>
            <w:r w:rsidRPr="00250DD6">
              <w:rPr>
                <w:noProof/>
              </w:rPr>
              <w:t xml:space="preserve">Actions to </w:t>
            </w:r>
            <w:r w:rsidR="004B24B1">
              <w:rPr>
                <w:noProof/>
              </w:rPr>
              <w:t>further promote</w:t>
            </w:r>
            <w:r w:rsidR="004B24B1" w:rsidRPr="00250DD6">
              <w:rPr>
                <w:noProof/>
              </w:rPr>
              <w:t xml:space="preserve"> </w:t>
            </w:r>
            <w:r w:rsidRPr="00250DD6">
              <w:rPr>
                <w:b/>
                <w:bCs/>
                <w:noProof/>
              </w:rPr>
              <w:t>knowledge and technology transfer</w:t>
            </w:r>
            <w:r w:rsidRPr="00250DD6">
              <w:rPr>
                <w:noProof/>
              </w:rPr>
              <w:t xml:space="preserve"> from academia to the private sector, including </w:t>
            </w:r>
            <w:r w:rsidR="004B24B1">
              <w:rPr>
                <w:noProof/>
              </w:rPr>
              <w:t>through</w:t>
            </w:r>
            <w:r w:rsidRPr="00250DD6">
              <w:rPr>
                <w:noProof/>
              </w:rPr>
              <w:t xml:space="preserve"> IPR policy, are also needed in many Member States</w:t>
            </w:r>
            <w:r w:rsidR="002157F3">
              <w:rPr>
                <w:noProof/>
              </w:rPr>
              <w:t xml:space="preserve">. This </w:t>
            </w:r>
            <w:r w:rsidRPr="00250DD6">
              <w:rPr>
                <w:noProof/>
              </w:rPr>
              <w:t>could take the form of organisational changes or the adoption of dedicated incentive schemes, e.g. to encourage mobility between sectors.</w:t>
            </w:r>
          </w:p>
          <w:p w14:paraId="23689CB7" w14:textId="39B68DE2" w:rsidR="005811D7" w:rsidRDefault="002E1A22">
            <w:pPr>
              <w:spacing w:before="80" w:after="80"/>
              <w:rPr>
                <w:noProof/>
              </w:rPr>
            </w:pPr>
            <w:r>
              <w:rPr>
                <w:noProof/>
              </w:rPr>
              <w:lastRenderedPageBreak/>
              <w:t>In addition</w:t>
            </w:r>
            <w:r w:rsidRPr="00250DD6">
              <w:rPr>
                <w:noProof/>
              </w:rPr>
              <w:t xml:space="preserve"> </w:t>
            </w:r>
            <w:r w:rsidR="00072BA3" w:rsidRPr="00250DD6">
              <w:rPr>
                <w:noProof/>
              </w:rPr>
              <w:t xml:space="preserve">to private investment, </w:t>
            </w:r>
            <w:r w:rsidR="00072BA3" w:rsidRPr="00250DD6">
              <w:rPr>
                <w:b/>
                <w:bCs/>
                <w:noProof/>
              </w:rPr>
              <w:t>public R&amp;D investment remains low and insufficiently coordinated at EU level</w:t>
            </w:r>
            <w:r w:rsidR="00072BA3" w:rsidRPr="00250DD6">
              <w:rPr>
                <w:noProof/>
              </w:rPr>
              <w:t xml:space="preserve">, as 90% of all public R&amp;D is focused on national priorities and the European R&amp;I Framework Programme (Horizon Europe) represents only about 10% of public R&amp;D </w:t>
            </w:r>
            <w:r w:rsidR="00F26398">
              <w:rPr>
                <w:noProof/>
              </w:rPr>
              <w:t xml:space="preserve">spending </w:t>
            </w:r>
            <w:r w:rsidR="00072BA3" w:rsidRPr="00250DD6">
              <w:rPr>
                <w:noProof/>
              </w:rPr>
              <w:t xml:space="preserve">in the EU. </w:t>
            </w:r>
            <w:r w:rsidR="00920CF9" w:rsidRPr="002207C6">
              <w:rPr>
                <w:noProof/>
                <w:kern w:val="2"/>
                <w:szCs w:val="24"/>
                <w:lang w:val="en-IE"/>
              </w:rPr>
              <w:t xml:space="preserve">In many Member states, </w:t>
            </w:r>
            <w:r w:rsidR="00920CF9" w:rsidRPr="002207C6">
              <w:rPr>
                <w:b/>
                <w:bCs/>
                <w:noProof/>
                <w:kern w:val="2"/>
                <w:szCs w:val="24"/>
                <w:lang w:val="en-IE"/>
              </w:rPr>
              <w:t>Cohesion policy investments in R&amp;I constitute a substantial part of their total R&amp;I investment</w:t>
            </w:r>
            <w:r w:rsidR="00920CF9" w:rsidRPr="002207C6">
              <w:rPr>
                <w:noProof/>
                <w:kern w:val="2"/>
                <w:szCs w:val="24"/>
                <w:lang w:val="en-IE"/>
              </w:rPr>
              <w:t>. In Lithuania, Poland and Latvia – above 30%; in Estonia, Slovakia, Hungary, Bulgaria, Croatia – above 20%, in Portugal, Cyprus, Czech Republic, Romania, Malta and Slovenia – above 10%.</w:t>
            </w:r>
            <w:r w:rsidR="009D093D" w:rsidRPr="009D093D">
              <w:rPr>
                <w:noProof/>
                <w:kern w:val="2"/>
                <w:szCs w:val="24"/>
                <w:lang w:val="en-IE"/>
              </w:rPr>
              <w:t> (</w:t>
            </w:r>
            <w:r w:rsidR="00920CF9">
              <w:rPr>
                <w:rStyle w:val="FootnoteReference"/>
                <w:noProof/>
                <w:kern w:val="2"/>
                <w:lang w:val="en-IE"/>
              </w:rPr>
              <w:footnoteReference w:id="20"/>
            </w:r>
            <w:r w:rsidR="009D093D">
              <w:rPr>
                <w:noProof/>
                <w:kern w:val="2"/>
                <w:szCs w:val="24"/>
                <w:lang w:val="en-IE"/>
              </w:rPr>
              <w:t>)</w:t>
            </w:r>
            <w:r w:rsidR="00F26398">
              <w:rPr>
                <w:noProof/>
                <w:kern w:val="2"/>
                <w:szCs w:val="24"/>
                <w:lang w:val="en-IE"/>
              </w:rPr>
              <w:t xml:space="preserve"> </w:t>
            </w:r>
            <w:r w:rsidR="0046067F">
              <w:rPr>
                <w:b/>
                <w:bCs/>
                <w:noProof/>
              </w:rPr>
              <w:t>N</w:t>
            </w:r>
            <w:r w:rsidR="00072BA3" w:rsidRPr="003D23E0">
              <w:rPr>
                <w:b/>
                <w:bCs/>
                <w:noProof/>
              </w:rPr>
              <w:t>o progress</w:t>
            </w:r>
            <w:r w:rsidR="0046067F">
              <w:rPr>
                <w:b/>
                <w:bCs/>
                <w:noProof/>
              </w:rPr>
              <w:t xml:space="preserve"> has been made</w:t>
            </w:r>
            <w:r w:rsidR="00072BA3" w:rsidRPr="003D23E0">
              <w:rPr>
                <w:b/>
                <w:bCs/>
                <w:noProof/>
              </w:rPr>
              <w:t xml:space="preserve"> </w:t>
            </w:r>
            <w:r w:rsidR="0046067F">
              <w:rPr>
                <w:b/>
                <w:bCs/>
                <w:noProof/>
              </w:rPr>
              <w:t>towards</w:t>
            </w:r>
            <w:r w:rsidR="0046067F" w:rsidRPr="003D23E0">
              <w:rPr>
                <w:b/>
                <w:bCs/>
                <w:noProof/>
              </w:rPr>
              <w:t xml:space="preserve"> </w:t>
            </w:r>
            <w:r w:rsidR="00072BA3" w:rsidRPr="003D23E0">
              <w:rPr>
                <w:b/>
                <w:bCs/>
                <w:noProof/>
              </w:rPr>
              <w:t xml:space="preserve">achieving the ERA target of </w:t>
            </w:r>
            <w:r w:rsidR="0046067F">
              <w:rPr>
                <w:b/>
                <w:bCs/>
                <w:noProof/>
              </w:rPr>
              <w:t xml:space="preserve">directing </w:t>
            </w:r>
            <w:r w:rsidR="00072BA3" w:rsidRPr="003D23E0">
              <w:rPr>
                <w:b/>
                <w:bCs/>
                <w:noProof/>
              </w:rPr>
              <w:t xml:space="preserve">at least 5% </w:t>
            </w:r>
            <w:r w:rsidR="00072BA3" w:rsidRPr="00250DD6">
              <w:rPr>
                <w:noProof/>
              </w:rPr>
              <w:t xml:space="preserve">of national public R&amp;D funding towards joint cross-border research programmes or European partnerships. More </w:t>
            </w:r>
            <w:r w:rsidR="0046067F">
              <w:rPr>
                <w:noProof/>
              </w:rPr>
              <w:t>could</w:t>
            </w:r>
            <w:r w:rsidR="00072BA3" w:rsidRPr="00250DD6">
              <w:rPr>
                <w:noProof/>
              </w:rPr>
              <w:t xml:space="preserve"> also be done </w:t>
            </w:r>
            <w:r w:rsidR="0046067F">
              <w:rPr>
                <w:noProof/>
              </w:rPr>
              <w:t>to</w:t>
            </w:r>
            <w:r w:rsidR="00072BA3" w:rsidRPr="00250DD6">
              <w:rPr>
                <w:noProof/>
              </w:rPr>
              <w:t xml:space="preserve"> </w:t>
            </w:r>
            <w:r w:rsidR="00072BA3" w:rsidRPr="00250DD6">
              <w:rPr>
                <w:b/>
                <w:bCs/>
                <w:noProof/>
              </w:rPr>
              <w:t>reinforc</w:t>
            </w:r>
            <w:r w:rsidR="0046067F">
              <w:rPr>
                <w:b/>
                <w:bCs/>
                <w:noProof/>
              </w:rPr>
              <w:t>e</w:t>
            </w:r>
            <w:r w:rsidR="00072BA3" w:rsidRPr="00250DD6">
              <w:rPr>
                <w:b/>
                <w:bCs/>
                <w:noProof/>
              </w:rPr>
              <w:t xml:space="preserve"> public research systems</w:t>
            </w:r>
            <w:r w:rsidR="00072BA3" w:rsidRPr="00250DD6">
              <w:rPr>
                <w:noProof/>
              </w:rPr>
              <w:t xml:space="preserve"> </w:t>
            </w:r>
            <w:r w:rsidR="0046067F">
              <w:rPr>
                <w:noProof/>
              </w:rPr>
              <w:t>by</w:t>
            </w:r>
            <w:r w:rsidR="00072BA3" w:rsidRPr="00250DD6">
              <w:rPr>
                <w:noProof/>
              </w:rPr>
              <w:t xml:space="preserve"> adopti</w:t>
            </w:r>
            <w:r w:rsidR="0046067F">
              <w:rPr>
                <w:noProof/>
              </w:rPr>
              <w:t>ng</w:t>
            </w:r>
            <w:r w:rsidR="00072BA3" w:rsidRPr="00250DD6">
              <w:rPr>
                <w:noProof/>
              </w:rPr>
              <w:t xml:space="preserve"> stable and predictable funding schemes, tack</w:t>
            </w:r>
            <w:r w:rsidR="0046067F">
              <w:rPr>
                <w:noProof/>
              </w:rPr>
              <w:t>l</w:t>
            </w:r>
            <w:r w:rsidR="00072BA3" w:rsidRPr="00250DD6">
              <w:rPr>
                <w:noProof/>
              </w:rPr>
              <w:t>ing institutional fragmentation</w:t>
            </w:r>
            <w:r w:rsidR="0046067F">
              <w:rPr>
                <w:noProof/>
              </w:rPr>
              <w:t xml:space="preserve"> and</w:t>
            </w:r>
            <w:r w:rsidR="00072BA3" w:rsidRPr="00250DD6">
              <w:rPr>
                <w:noProof/>
              </w:rPr>
              <w:t xml:space="preserve"> improving the attractiveness of careers </w:t>
            </w:r>
            <w:r w:rsidR="0046067F">
              <w:rPr>
                <w:noProof/>
              </w:rPr>
              <w:t>in</w:t>
            </w:r>
            <w:r w:rsidR="00072BA3" w:rsidRPr="00250DD6">
              <w:rPr>
                <w:noProof/>
              </w:rPr>
              <w:t xml:space="preserve"> research. </w:t>
            </w:r>
          </w:p>
        </w:tc>
      </w:tr>
    </w:tbl>
    <w:p w14:paraId="524AFB36" w14:textId="04CFF1A0" w:rsidR="006F429E" w:rsidRPr="006826FE" w:rsidRDefault="006F429E" w:rsidP="00B31FDA">
      <w:pPr>
        <w:pStyle w:val="Heading2"/>
        <w:tabs>
          <w:tab w:val="clear" w:pos="1077"/>
          <w:tab w:val="num" w:pos="-1434"/>
        </w:tabs>
        <w:spacing w:before="240"/>
        <w:rPr>
          <w:noProof/>
        </w:rPr>
      </w:pPr>
      <w:bookmarkStart w:id="15" w:name="_Toc170900648"/>
      <w:bookmarkStart w:id="16" w:name="_Toc2079848082"/>
      <w:bookmarkStart w:id="17" w:name="_Toc176804742"/>
      <w:r w:rsidRPr="006826FE">
        <w:rPr>
          <w:noProof/>
        </w:rPr>
        <w:lastRenderedPageBreak/>
        <w:t>Improving access to excellence</w:t>
      </w:r>
      <w:bookmarkEnd w:id="15"/>
      <w:bookmarkEnd w:id="16"/>
      <w:bookmarkEnd w:id="17"/>
    </w:p>
    <w:p w14:paraId="21942A93" w14:textId="77777777" w:rsidR="006F429E" w:rsidRPr="002C2B42" w:rsidRDefault="006F429E" w:rsidP="00B31FDA">
      <w:pPr>
        <w:keepNext/>
        <w:spacing w:before="80" w:after="80"/>
        <w:rPr>
          <w:b/>
          <w:bCs/>
          <w:i/>
          <w:iCs/>
          <w:noProof/>
          <w:szCs w:val="24"/>
        </w:rPr>
      </w:pPr>
      <w:r w:rsidRPr="002C2B42">
        <w:rPr>
          <w:b/>
          <w:bCs/>
          <w:i/>
          <w:iCs/>
          <w:noProof/>
          <w:szCs w:val="24"/>
        </w:rPr>
        <w:t xml:space="preserve">Objective </w:t>
      </w:r>
    </w:p>
    <w:p w14:paraId="09269800" w14:textId="1A1DB4D4" w:rsidR="008D0BF9" w:rsidRDefault="00D24669" w:rsidP="00B31FDA">
      <w:pPr>
        <w:spacing w:before="80" w:after="80"/>
        <w:rPr>
          <w:noProof/>
          <w:color w:val="000000"/>
          <w:szCs w:val="24"/>
        </w:rPr>
      </w:pPr>
      <w:r>
        <w:rPr>
          <w:noProof/>
          <w:color w:val="000000"/>
          <w:szCs w:val="24"/>
        </w:rPr>
        <w:t>A strong</w:t>
      </w:r>
      <w:r w:rsidRPr="00601812">
        <w:rPr>
          <w:noProof/>
          <w:color w:val="000000"/>
          <w:szCs w:val="24"/>
        </w:rPr>
        <w:t xml:space="preserve"> </w:t>
      </w:r>
      <w:r w:rsidR="00F26398" w:rsidRPr="00601812">
        <w:rPr>
          <w:noProof/>
          <w:color w:val="000000"/>
          <w:szCs w:val="24"/>
        </w:rPr>
        <w:t>European Research</w:t>
      </w:r>
      <w:r w:rsidR="00F26398">
        <w:rPr>
          <w:noProof/>
          <w:color w:val="000000"/>
          <w:szCs w:val="24"/>
        </w:rPr>
        <w:t xml:space="preserve"> Area </w:t>
      </w:r>
      <w:r w:rsidR="00FA7C6E">
        <w:rPr>
          <w:noProof/>
          <w:color w:val="000000"/>
          <w:szCs w:val="24"/>
        </w:rPr>
        <w:t>relies</w:t>
      </w:r>
      <w:r>
        <w:rPr>
          <w:noProof/>
          <w:color w:val="000000"/>
          <w:szCs w:val="24"/>
        </w:rPr>
        <w:t xml:space="preserve"> </w:t>
      </w:r>
      <w:r w:rsidR="00FA7C6E">
        <w:rPr>
          <w:noProof/>
          <w:color w:val="000000"/>
          <w:szCs w:val="24"/>
        </w:rPr>
        <w:t>on a robust</w:t>
      </w:r>
      <w:r w:rsidR="005E5720">
        <w:rPr>
          <w:noProof/>
          <w:color w:val="000000"/>
          <w:szCs w:val="24"/>
        </w:rPr>
        <w:t xml:space="preserve"> scientific base</w:t>
      </w:r>
      <w:r w:rsidR="00035CBC">
        <w:rPr>
          <w:noProof/>
          <w:color w:val="000000"/>
          <w:szCs w:val="24"/>
        </w:rPr>
        <w:t xml:space="preserve"> throughout</w:t>
      </w:r>
      <w:r w:rsidR="003D23E0">
        <w:rPr>
          <w:noProof/>
          <w:color w:val="000000"/>
          <w:szCs w:val="24"/>
        </w:rPr>
        <w:t xml:space="preserve"> the </w:t>
      </w:r>
      <w:r w:rsidR="00740B6C">
        <w:rPr>
          <w:noProof/>
          <w:color w:val="000000"/>
          <w:szCs w:val="24"/>
        </w:rPr>
        <w:t>territory</w:t>
      </w:r>
      <w:r w:rsidR="00590303">
        <w:rPr>
          <w:noProof/>
          <w:color w:val="000000"/>
          <w:szCs w:val="24"/>
        </w:rPr>
        <w:t xml:space="preserve"> </w:t>
      </w:r>
      <w:r w:rsidR="00740B6C">
        <w:rPr>
          <w:noProof/>
          <w:color w:val="000000"/>
          <w:szCs w:val="24"/>
        </w:rPr>
        <w:t xml:space="preserve">able </w:t>
      </w:r>
      <w:r w:rsidR="00FA7C6E">
        <w:rPr>
          <w:noProof/>
          <w:color w:val="000000"/>
          <w:szCs w:val="24"/>
        </w:rPr>
        <w:t>to</w:t>
      </w:r>
      <w:r w:rsidR="00035CBC">
        <w:rPr>
          <w:noProof/>
          <w:color w:val="000000"/>
          <w:szCs w:val="24"/>
        </w:rPr>
        <w:t xml:space="preserve"> secure </w:t>
      </w:r>
      <w:r w:rsidR="00740B6C">
        <w:rPr>
          <w:noProof/>
          <w:color w:val="000000"/>
          <w:szCs w:val="24"/>
        </w:rPr>
        <w:t>its</w:t>
      </w:r>
      <w:r w:rsidR="00590303">
        <w:rPr>
          <w:noProof/>
          <w:color w:val="000000"/>
          <w:szCs w:val="24"/>
        </w:rPr>
        <w:t xml:space="preserve"> </w:t>
      </w:r>
      <w:r w:rsidR="00FA7C6E">
        <w:rPr>
          <w:noProof/>
          <w:color w:val="000000"/>
          <w:szCs w:val="24"/>
        </w:rPr>
        <w:t>long-term</w:t>
      </w:r>
      <w:r w:rsidR="00035CBC">
        <w:rPr>
          <w:noProof/>
          <w:color w:val="000000"/>
          <w:szCs w:val="24"/>
        </w:rPr>
        <w:t xml:space="preserve"> </w:t>
      </w:r>
      <w:r w:rsidR="00C871D8">
        <w:rPr>
          <w:noProof/>
          <w:color w:val="000000"/>
          <w:szCs w:val="24"/>
        </w:rPr>
        <w:t xml:space="preserve">capacity </w:t>
      </w:r>
      <w:r w:rsidR="00035CBC">
        <w:rPr>
          <w:noProof/>
          <w:color w:val="000000"/>
          <w:szCs w:val="24"/>
        </w:rPr>
        <w:t xml:space="preserve">to compete globally, but </w:t>
      </w:r>
      <w:r w:rsidR="00035CBC" w:rsidRPr="00BF7440">
        <w:rPr>
          <w:noProof/>
        </w:rPr>
        <w:t>also</w:t>
      </w:r>
      <w:r w:rsidR="00035CBC">
        <w:rPr>
          <w:noProof/>
          <w:color w:val="000000"/>
          <w:szCs w:val="24"/>
        </w:rPr>
        <w:t xml:space="preserve"> to keep and attract talent</w:t>
      </w:r>
      <w:r w:rsidR="005E5720">
        <w:rPr>
          <w:noProof/>
          <w:color w:val="000000"/>
          <w:szCs w:val="24"/>
        </w:rPr>
        <w:t xml:space="preserve">. </w:t>
      </w:r>
      <w:r w:rsidR="00590303">
        <w:rPr>
          <w:noProof/>
          <w:color w:val="000000"/>
          <w:szCs w:val="24"/>
        </w:rPr>
        <w:t>Research e</w:t>
      </w:r>
      <w:r w:rsidR="006F429E" w:rsidRPr="00D5715C">
        <w:rPr>
          <w:noProof/>
          <w:color w:val="000000"/>
          <w:szCs w:val="24"/>
        </w:rPr>
        <w:t xml:space="preserve">xcellence </w:t>
      </w:r>
      <w:r w:rsidR="00601812">
        <w:rPr>
          <w:noProof/>
          <w:color w:val="000000"/>
          <w:szCs w:val="24"/>
        </w:rPr>
        <w:t xml:space="preserve">exists </w:t>
      </w:r>
      <w:r w:rsidR="006F429E" w:rsidRPr="00D5715C">
        <w:rPr>
          <w:noProof/>
          <w:color w:val="000000"/>
          <w:szCs w:val="24"/>
        </w:rPr>
        <w:t xml:space="preserve">everywhere in Europe, </w:t>
      </w:r>
      <w:r w:rsidR="00590303">
        <w:rPr>
          <w:noProof/>
          <w:color w:val="000000"/>
          <w:szCs w:val="24"/>
        </w:rPr>
        <w:t xml:space="preserve">produced by researchers of </w:t>
      </w:r>
      <w:r w:rsidR="00575F96">
        <w:rPr>
          <w:noProof/>
          <w:color w:val="000000"/>
          <w:szCs w:val="24"/>
        </w:rPr>
        <w:t xml:space="preserve">all ages, </w:t>
      </w:r>
      <w:r w:rsidR="00590303">
        <w:rPr>
          <w:noProof/>
          <w:color w:val="000000"/>
          <w:szCs w:val="24"/>
        </w:rPr>
        <w:t xml:space="preserve">in all </w:t>
      </w:r>
      <w:r w:rsidR="00575F96">
        <w:rPr>
          <w:noProof/>
          <w:color w:val="000000"/>
          <w:szCs w:val="24"/>
        </w:rPr>
        <w:t>disciplines</w:t>
      </w:r>
      <w:r w:rsidR="00FB02BC">
        <w:rPr>
          <w:noProof/>
          <w:color w:val="000000"/>
          <w:szCs w:val="24"/>
        </w:rPr>
        <w:t xml:space="preserve"> and </w:t>
      </w:r>
      <w:r w:rsidR="00590303">
        <w:rPr>
          <w:noProof/>
          <w:color w:val="000000"/>
          <w:szCs w:val="24"/>
        </w:rPr>
        <w:t xml:space="preserve">in all </w:t>
      </w:r>
      <w:r w:rsidR="00575F96">
        <w:rPr>
          <w:noProof/>
          <w:color w:val="000000"/>
          <w:szCs w:val="24"/>
        </w:rPr>
        <w:t xml:space="preserve">sectors, </w:t>
      </w:r>
      <w:r w:rsidR="006F429E" w:rsidRPr="00D5715C">
        <w:rPr>
          <w:noProof/>
          <w:color w:val="000000"/>
          <w:szCs w:val="24"/>
        </w:rPr>
        <w:t xml:space="preserve">but </w:t>
      </w:r>
      <w:r w:rsidR="00FB02BC">
        <w:rPr>
          <w:noProof/>
          <w:color w:val="000000"/>
          <w:szCs w:val="24"/>
        </w:rPr>
        <w:t xml:space="preserve">its </w:t>
      </w:r>
      <w:r w:rsidR="00601812">
        <w:rPr>
          <w:noProof/>
          <w:color w:val="000000"/>
          <w:szCs w:val="24"/>
        </w:rPr>
        <w:t xml:space="preserve">full potential </w:t>
      </w:r>
      <w:r w:rsidR="00FB02BC">
        <w:rPr>
          <w:noProof/>
          <w:color w:val="000000"/>
          <w:szCs w:val="24"/>
        </w:rPr>
        <w:t>remains</w:t>
      </w:r>
      <w:r w:rsidR="00601812">
        <w:rPr>
          <w:noProof/>
          <w:color w:val="000000"/>
          <w:szCs w:val="24"/>
        </w:rPr>
        <w:t xml:space="preserve"> untapped</w:t>
      </w:r>
      <w:r w:rsidR="00575F96">
        <w:rPr>
          <w:noProof/>
          <w:color w:val="000000"/>
          <w:szCs w:val="24"/>
        </w:rPr>
        <w:t xml:space="preserve">. There are still </w:t>
      </w:r>
      <w:r w:rsidR="00C871D8">
        <w:rPr>
          <w:noProof/>
          <w:color w:val="000000"/>
          <w:szCs w:val="24"/>
        </w:rPr>
        <w:t xml:space="preserve">considerable </w:t>
      </w:r>
      <w:r w:rsidRPr="00D5715C">
        <w:rPr>
          <w:noProof/>
          <w:color w:val="000000"/>
          <w:szCs w:val="24"/>
        </w:rPr>
        <w:t>disparities in the opportunities available to researchers and innovators</w:t>
      </w:r>
      <w:r>
        <w:rPr>
          <w:noProof/>
          <w:color w:val="000000"/>
          <w:szCs w:val="24"/>
        </w:rPr>
        <w:t xml:space="preserve"> </w:t>
      </w:r>
      <w:r w:rsidR="00C871D8">
        <w:rPr>
          <w:noProof/>
          <w:color w:val="000000"/>
          <w:szCs w:val="24"/>
        </w:rPr>
        <w:t xml:space="preserve">across </w:t>
      </w:r>
      <w:r w:rsidR="001D7931">
        <w:rPr>
          <w:noProof/>
          <w:color w:val="000000"/>
          <w:szCs w:val="24"/>
        </w:rPr>
        <w:t>the ERA</w:t>
      </w:r>
      <w:r w:rsidR="00B21322">
        <w:rPr>
          <w:noProof/>
          <w:color w:val="000000"/>
          <w:szCs w:val="24"/>
        </w:rPr>
        <w:t>. Some of these disparities are caused by</w:t>
      </w:r>
      <w:r>
        <w:rPr>
          <w:noProof/>
          <w:color w:val="000000"/>
          <w:szCs w:val="24"/>
        </w:rPr>
        <w:t xml:space="preserve"> administrative and regulatory </w:t>
      </w:r>
      <w:r w:rsidR="00575F96">
        <w:rPr>
          <w:noProof/>
          <w:color w:val="000000"/>
          <w:szCs w:val="24"/>
        </w:rPr>
        <w:t xml:space="preserve">barriers </w:t>
      </w:r>
      <w:r w:rsidR="00B21322">
        <w:rPr>
          <w:noProof/>
          <w:color w:val="000000"/>
          <w:szCs w:val="24"/>
        </w:rPr>
        <w:t xml:space="preserve">that make it difficult for researchers in some regions and countries </w:t>
      </w:r>
      <w:r w:rsidR="00575F96">
        <w:rPr>
          <w:noProof/>
          <w:color w:val="000000"/>
          <w:szCs w:val="24"/>
        </w:rPr>
        <w:t xml:space="preserve">to access </w:t>
      </w:r>
      <w:r>
        <w:rPr>
          <w:noProof/>
          <w:color w:val="000000"/>
          <w:szCs w:val="24"/>
        </w:rPr>
        <w:t xml:space="preserve">R&amp;I </w:t>
      </w:r>
      <w:r w:rsidRPr="00BF7440">
        <w:rPr>
          <w:noProof/>
        </w:rPr>
        <w:t>funding</w:t>
      </w:r>
      <w:r>
        <w:rPr>
          <w:noProof/>
          <w:color w:val="000000"/>
          <w:szCs w:val="24"/>
        </w:rPr>
        <w:t xml:space="preserve">, </w:t>
      </w:r>
      <w:r w:rsidR="00FA7C6E">
        <w:rPr>
          <w:noProof/>
          <w:color w:val="000000"/>
          <w:szCs w:val="24"/>
        </w:rPr>
        <w:t xml:space="preserve">research and technology </w:t>
      </w:r>
      <w:r>
        <w:rPr>
          <w:noProof/>
          <w:color w:val="000000"/>
          <w:szCs w:val="24"/>
        </w:rPr>
        <w:t>infrastructures</w:t>
      </w:r>
      <w:r w:rsidR="00FA7C6E">
        <w:rPr>
          <w:noProof/>
          <w:color w:val="000000"/>
          <w:szCs w:val="24"/>
        </w:rPr>
        <w:t>, support structures</w:t>
      </w:r>
      <w:r>
        <w:rPr>
          <w:noProof/>
          <w:color w:val="000000"/>
          <w:szCs w:val="24"/>
        </w:rPr>
        <w:t xml:space="preserve"> or </w:t>
      </w:r>
      <w:r w:rsidR="00575F96">
        <w:rPr>
          <w:noProof/>
          <w:color w:val="000000"/>
          <w:szCs w:val="24"/>
        </w:rPr>
        <w:t>collaboration networks.</w:t>
      </w:r>
      <w:r w:rsidR="006F429E" w:rsidRPr="00D5715C">
        <w:rPr>
          <w:noProof/>
          <w:color w:val="000000"/>
          <w:szCs w:val="24"/>
        </w:rPr>
        <w:t xml:space="preserve"> </w:t>
      </w:r>
    </w:p>
    <w:p w14:paraId="3D36460B" w14:textId="6A64FD9E" w:rsidR="00027223" w:rsidRPr="002C2B42" w:rsidRDefault="00027223" w:rsidP="00B31FDA">
      <w:pPr>
        <w:spacing w:before="80" w:after="80"/>
        <w:rPr>
          <w:noProof/>
          <w:szCs w:val="24"/>
        </w:rPr>
      </w:pPr>
      <w:r>
        <w:rPr>
          <w:noProof/>
          <w:szCs w:val="24"/>
        </w:rPr>
        <w:t xml:space="preserve">In a world of increasingly complex technologies, </w:t>
      </w:r>
      <w:r w:rsidR="00200EA1">
        <w:rPr>
          <w:noProof/>
          <w:szCs w:val="24"/>
        </w:rPr>
        <w:t xml:space="preserve">discoveries and </w:t>
      </w:r>
      <w:r>
        <w:rPr>
          <w:noProof/>
          <w:szCs w:val="24"/>
        </w:rPr>
        <w:t>innovation</w:t>
      </w:r>
      <w:r w:rsidR="00200EA1">
        <w:rPr>
          <w:noProof/>
          <w:szCs w:val="24"/>
        </w:rPr>
        <w:t>s</w:t>
      </w:r>
      <w:r>
        <w:rPr>
          <w:noProof/>
          <w:szCs w:val="24"/>
        </w:rPr>
        <w:t xml:space="preserve"> </w:t>
      </w:r>
      <w:r w:rsidR="00200EA1">
        <w:rPr>
          <w:noProof/>
          <w:szCs w:val="24"/>
        </w:rPr>
        <w:t>are</w:t>
      </w:r>
      <w:r>
        <w:rPr>
          <w:noProof/>
          <w:szCs w:val="24"/>
        </w:rPr>
        <w:t xml:space="preserve"> fostered by interactions</w:t>
      </w:r>
      <w:r w:rsidR="00B21322" w:rsidRPr="00B21322">
        <w:rPr>
          <w:noProof/>
          <w:szCs w:val="24"/>
        </w:rPr>
        <w:t xml:space="preserve"> </w:t>
      </w:r>
      <w:r w:rsidR="00C4458D">
        <w:rPr>
          <w:noProof/>
          <w:szCs w:val="24"/>
        </w:rPr>
        <w:t>across sectors</w:t>
      </w:r>
      <w:r w:rsidR="00740B6C">
        <w:rPr>
          <w:noProof/>
          <w:szCs w:val="24"/>
        </w:rPr>
        <w:t>, disciplines and geographies</w:t>
      </w:r>
      <w:r w:rsidR="00B21322">
        <w:rPr>
          <w:noProof/>
          <w:szCs w:val="24"/>
        </w:rPr>
        <w:t>. B</w:t>
      </w:r>
      <w:r w:rsidR="007B3BAF">
        <w:rPr>
          <w:noProof/>
          <w:szCs w:val="24"/>
        </w:rPr>
        <w:t>ut</w:t>
      </w:r>
      <w:r w:rsidR="00B21322" w:rsidRPr="00B21322">
        <w:rPr>
          <w:noProof/>
          <w:szCs w:val="24"/>
        </w:rPr>
        <w:t xml:space="preserve"> </w:t>
      </w:r>
      <w:r w:rsidR="00B21322">
        <w:rPr>
          <w:noProof/>
          <w:szCs w:val="24"/>
        </w:rPr>
        <w:t>despite the importance of these interactions, both</w:t>
      </w:r>
      <w:r w:rsidR="007B3BAF">
        <w:rPr>
          <w:noProof/>
          <w:szCs w:val="24"/>
        </w:rPr>
        <w:t xml:space="preserve"> </w:t>
      </w:r>
      <w:r>
        <w:rPr>
          <w:noProof/>
          <w:szCs w:val="24"/>
        </w:rPr>
        <w:t>industry-</w:t>
      </w:r>
      <w:r w:rsidRPr="00BF7440">
        <w:rPr>
          <w:noProof/>
        </w:rPr>
        <w:t>academia</w:t>
      </w:r>
      <w:r>
        <w:rPr>
          <w:noProof/>
          <w:szCs w:val="24"/>
        </w:rPr>
        <w:t xml:space="preserve"> collaboration and cross-border R&amp;I collaboration remain underdeveloped in the EU</w:t>
      </w:r>
      <w:r w:rsidR="008D0BF9">
        <w:rPr>
          <w:noProof/>
          <w:szCs w:val="24"/>
        </w:rPr>
        <w:t xml:space="preserve">. </w:t>
      </w:r>
      <w:r w:rsidR="008D0BF9" w:rsidRPr="3601A984">
        <w:rPr>
          <w:noProof/>
        </w:rPr>
        <w:t>O</w:t>
      </w:r>
      <w:r w:rsidR="008D0BF9" w:rsidRPr="000A6333">
        <w:rPr>
          <w:noProof/>
        </w:rPr>
        <w:t xml:space="preserve">nly </w:t>
      </w:r>
      <w:r w:rsidR="00FB02BC">
        <w:rPr>
          <w:noProof/>
        </w:rPr>
        <w:t>nine</w:t>
      </w:r>
      <w:r w:rsidR="00FB02BC" w:rsidRPr="000A6333">
        <w:rPr>
          <w:noProof/>
        </w:rPr>
        <w:t xml:space="preserve"> </w:t>
      </w:r>
      <w:r w:rsidR="008D0BF9" w:rsidRPr="000A6333">
        <w:rPr>
          <w:noProof/>
        </w:rPr>
        <w:t>EU Member States feature in the global top 20 for industry-university collaborations</w:t>
      </w:r>
      <w:r w:rsidR="008D0BF9" w:rsidRPr="008959F3">
        <w:rPr>
          <w:noProof/>
        </w:rPr>
        <w:t> (</w:t>
      </w:r>
      <w:r w:rsidR="008D0BF9" w:rsidRPr="002C2B42">
        <w:rPr>
          <w:rStyle w:val="FootnoteReference"/>
          <w:noProof/>
          <w:szCs w:val="24"/>
        </w:rPr>
        <w:footnoteReference w:id="21"/>
      </w:r>
      <w:r w:rsidR="008D0BF9">
        <w:rPr>
          <w:noProof/>
        </w:rPr>
        <w:t>)</w:t>
      </w:r>
      <w:r w:rsidR="00200EA1">
        <w:rPr>
          <w:noProof/>
        </w:rPr>
        <w:t>.</w:t>
      </w:r>
      <w:r w:rsidR="00C871D8">
        <w:rPr>
          <w:noProof/>
        </w:rPr>
        <w:t xml:space="preserve"> </w:t>
      </w:r>
      <w:r w:rsidR="00200EA1">
        <w:rPr>
          <w:noProof/>
        </w:rPr>
        <w:t>C</w:t>
      </w:r>
      <w:r w:rsidR="008D0BF9">
        <w:rPr>
          <w:noProof/>
          <w:color w:val="000000"/>
          <w:szCs w:val="24"/>
        </w:rPr>
        <w:t xml:space="preserve">ooperation networks for R&amp;I activities rarely </w:t>
      </w:r>
      <w:r w:rsidR="00FB02BC">
        <w:rPr>
          <w:noProof/>
          <w:color w:val="000000"/>
          <w:szCs w:val="24"/>
        </w:rPr>
        <w:t xml:space="preserve">extend </w:t>
      </w:r>
      <w:r w:rsidR="008D0BF9">
        <w:rPr>
          <w:noProof/>
          <w:color w:val="000000"/>
          <w:szCs w:val="24"/>
        </w:rPr>
        <w:t>across national – or even regional</w:t>
      </w:r>
      <w:r w:rsidR="00FB02BC">
        <w:rPr>
          <w:noProof/>
          <w:color w:val="000000"/>
          <w:szCs w:val="24"/>
        </w:rPr>
        <w:t xml:space="preserve"> – </w:t>
      </w:r>
      <w:r w:rsidR="008D0BF9">
        <w:rPr>
          <w:noProof/>
          <w:color w:val="000000"/>
          <w:szCs w:val="24"/>
        </w:rPr>
        <w:t>borders</w:t>
      </w:r>
      <w:r w:rsidR="00B21322">
        <w:rPr>
          <w:noProof/>
          <w:color w:val="000000"/>
          <w:szCs w:val="24"/>
        </w:rPr>
        <w:t>.</w:t>
      </w:r>
      <w:r w:rsidR="00200EA1">
        <w:rPr>
          <w:noProof/>
          <w:color w:val="000000"/>
          <w:szCs w:val="24"/>
        </w:rPr>
        <w:t xml:space="preserve"> </w:t>
      </w:r>
      <w:r w:rsidR="00B21322">
        <w:rPr>
          <w:noProof/>
          <w:color w:val="000000"/>
          <w:szCs w:val="24"/>
        </w:rPr>
        <w:t xml:space="preserve">About </w:t>
      </w:r>
      <w:r w:rsidR="008D0BF9">
        <w:rPr>
          <w:noProof/>
          <w:color w:val="000000"/>
          <w:szCs w:val="24"/>
        </w:rPr>
        <w:t>70% of all co-owned patents are the result of collaboration within the same region. Only 13%</w:t>
      </w:r>
      <w:r w:rsidR="00B21322">
        <w:rPr>
          <w:noProof/>
          <w:color w:val="000000"/>
          <w:szCs w:val="24"/>
        </w:rPr>
        <w:t xml:space="preserve"> </w:t>
      </w:r>
      <w:r w:rsidR="008D0BF9">
        <w:rPr>
          <w:noProof/>
          <w:color w:val="000000"/>
          <w:szCs w:val="24"/>
        </w:rPr>
        <w:t>involve organisations located in two different countries.</w:t>
      </w:r>
    </w:p>
    <w:p w14:paraId="5CBAC41E" w14:textId="67E576BA" w:rsidR="00200EA1" w:rsidRDefault="00891048" w:rsidP="00200EA1">
      <w:pPr>
        <w:spacing w:before="80" w:after="80"/>
        <w:rPr>
          <w:noProof/>
          <w:color w:val="000000"/>
          <w:szCs w:val="24"/>
        </w:rPr>
      </w:pPr>
      <w:r>
        <w:rPr>
          <w:noProof/>
          <w:color w:val="000000"/>
          <w:szCs w:val="24"/>
        </w:rPr>
        <w:t xml:space="preserve">The </w:t>
      </w:r>
      <w:r w:rsidR="00036617">
        <w:rPr>
          <w:noProof/>
          <w:color w:val="000000"/>
          <w:szCs w:val="24"/>
        </w:rPr>
        <w:t xml:space="preserve">ERA’s </w:t>
      </w:r>
      <w:r>
        <w:rPr>
          <w:noProof/>
          <w:color w:val="000000"/>
          <w:szCs w:val="24"/>
        </w:rPr>
        <w:t xml:space="preserve">objective is </w:t>
      </w:r>
      <w:r w:rsidR="00200EA1" w:rsidRPr="00D5715C">
        <w:rPr>
          <w:noProof/>
          <w:color w:val="000000"/>
          <w:szCs w:val="24"/>
        </w:rPr>
        <w:t xml:space="preserve">to tap into </w:t>
      </w:r>
      <w:r w:rsidR="00200EA1">
        <w:rPr>
          <w:noProof/>
          <w:color w:val="000000"/>
          <w:szCs w:val="24"/>
        </w:rPr>
        <w:t>th</w:t>
      </w:r>
      <w:r>
        <w:rPr>
          <w:noProof/>
          <w:color w:val="000000"/>
          <w:szCs w:val="24"/>
        </w:rPr>
        <w:t xml:space="preserve">e </w:t>
      </w:r>
      <w:r w:rsidR="00B21322">
        <w:rPr>
          <w:noProof/>
          <w:color w:val="000000"/>
          <w:szCs w:val="24"/>
        </w:rPr>
        <w:t xml:space="preserve">EU’s </w:t>
      </w:r>
      <w:r>
        <w:rPr>
          <w:noProof/>
          <w:color w:val="000000"/>
          <w:szCs w:val="24"/>
        </w:rPr>
        <w:t xml:space="preserve">full </w:t>
      </w:r>
      <w:r w:rsidR="00200EA1" w:rsidRPr="00D5715C">
        <w:rPr>
          <w:noProof/>
          <w:color w:val="000000"/>
          <w:szCs w:val="24"/>
        </w:rPr>
        <w:t xml:space="preserve">R&amp;I potential and nurture talent wherever it is found, thereby ensuring that all Member States can both contribute to and benefit from the scientific knowledge and technologies created in the EU. </w:t>
      </w:r>
      <w:r w:rsidR="00036617">
        <w:rPr>
          <w:noProof/>
          <w:color w:val="000000" w:themeColor="text1"/>
          <w:szCs w:val="24"/>
        </w:rPr>
        <w:t xml:space="preserve">Doing so </w:t>
      </w:r>
      <w:r w:rsidR="00BB4D9C" w:rsidRPr="008569DB">
        <w:rPr>
          <w:noProof/>
          <w:color w:val="000000" w:themeColor="text1"/>
          <w:szCs w:val="24"/>
        </w:rPr>
        <w:t>require</w:t>
      </w:r>
      <w:r w:rsidR="00E11EC0">
        <w:rPr>
          <w:noProof/>
          <w:color w:val="000000" w:themeColor="text1"/>
          <w:szCs w:val="24"/>
        </w:rPr>
        <w:t xml:space="preserve">s </w:t>
      </w:r>
      <w:r w:rsidR="0079430B">
        <w:rPr>
          <w:noProof/>
          <w:color w:val="000000" w:themeColor="text1"/>
          <w:szCs w:val="24"/>
        </w:rPr>
        <w:t xml:space="preserve">(i) </w:t>
      </w:r>
      <w:r w:rsidR="00E11EC0">
        <w:rPr>
          <w:noProof/>
          <w:color w:val="000000" w:themeColor="text1"/>
          <w:szCs w:val="24"/>
        </w:rPr>
        <w:t>sustained</w:t>
      </w:r>
      <w:r w:rsidR="00BB4D9C" w:rsidRPr="008569DB">
        <w:rPr>
          <w:noProof/>
          <w:color w:val="000000" w:themeColor="text1"/>
          <w:szCs w:val="24"/>
        </w:rPr>
        <w:t xml:space="preserve"> investment in R&amp;I</w:t>
      </w:r>
      <w:r w:rsidR="00E11EC0">
        <w:rPr>
          <w:noProof/>
          <w:color w:val="000000" w:themeColor="text1"/>
          <w:szCs w:val="24"/>
        </w:rPr>
        <w:t xml:space="preserve"> capacities throughout the Union</w:t>
      </w:r>
      <w:r w:rsidR="0079430B">
        <w:rPr>
          <w:noProof/>
          <w:color w:val="000000" w:themeColor="text1"/>
          <w:szCs w:val="24"/>
        </w:rPr>
        <w:t xml:space="preserve"> including by </w:t>
      </w:r>
      <w:r w:rsidR="00BB4D9C" w:rsidRPr="008569DB">
        <w:rPr>
          <w:noProof/>
          <w:color w:val="000000" w:themeColor="text1"/>
          <w:szCs w:val="24"/>
        </w:rPr>
        <w:t>leverag</w:t>
      </w:r>
      <w:r w:rsidR="0079430B">
        <w:rPr>
          <w:noProof/>
          <w:color w:val="000000" w:themeColor="text1"/>
          <w:szCs w:val="24"/>
        </w:rPr>
        <w:t>ing</w:t>
      </w:r>
      <w:r w:rsidR="00BB4D9C" w:rsidRPr="008569DB">
        <w:rPr>
          <w:noProof/>
          <w:color w:val="000000" w:themeColor="text1"/>
          <w:szCs w:val="24"/>
        </w:rPr>
        <w:t xml:space="preserve"> available instruments such as the </w:t>
      </w:r>
      <w:r w:rsidR="00C77056">
        <w:rPr>
          <w:noProof/>
          <w:color w:val="000000" w:themeColor="text1"/>
          <w:szCs w:val="24"/>
        </w:rPr>
        <w:t>w</w:t>
      </w:r>
      <w:r w:rsidR="00C77056" w:rsidRPr="008569DB">
        <w:rPr>
          <w:noProof/>
          <w:color w:val="000000" w:themeColor="text1"/>
          <w:szCs w:val="24"/>
        </w:rPr>
        <w:t xml:space="preserve">idening </w:t>
      </w:r>
      <w:r w:rsidR="00BB4D9C" w:rsidRPr="008569DB">
        <w:rPr>
          <w:noProof/>
          <w:color w:val="000000" w:themeColor="text1"/>
          <w:szCs w:val="24"/>
        </w:rPr>
        <w:t>scheme under Horizon Europe</w:t>
      </w:r>
      <w:r w:rsidR="00BB4D9C">
        <w:rPr>
          <w:noProof/>
          <w:color w:val="000000" w:themeColor="text1"/>
          <w:szCs w:val="24"/>
        </w:rPr>
        <w:t xml:space="preserve">, </w:t>
      </w:r>
      <w:r w:rsidR="00994F97">
        <w:rPr>
          <w:noProof/>
          <w:color w:val="000000" w:themeColor="text1"/>
          <w:szCs w:val="24"/>
        </w:rPr>
        <w:t xml:space="preserve">the </w:t>
      </w:r>
      <w:r w:rsidR="00BB4D9C">
        <w:rPr>
          <w:noProof/>
          <w:color w:val="000000" w:themeColor="text1"/>
          <w:szCs w:val="24"/>
        </w:rPr>
        <w:t xml:space="preserve">RRF and </w:t>
      </w:r>
      <w:r w:rsidR="00994F97">
        <w:rPr>
          <w:noProof/>
          <w:color w:val="000000" w:themeColor="text1"/>
          <w:szCs w:val="24"/>
        </w:rPr>
        <w:t xml:space="preserve">the </w:t>
      </w:r>
      <w:r w:rsidR="00BB4D9C">
        <w:rPr>
          <w:noProof/>
          <w:color w:val="000000" w:themeColor="text1"/>
          <w:szCs w:val="24"/>
        </w:rPr>
        <w:t>Cohesion Policy funds</w:t>
      </w:r>
      <w:r w:rsidR="00B21322">
        <w:rPr>
          <w:noProof/>
          <w:color w:val="000000" w:themeColor="text1"/>
          <w:szCs w:val="24"/>
        </w:rPr>
        <w:t>; (ii)</w:t>
      </w:r>
      <w:r w:rsidR="00BB4D9C">
        <w:rPr>
          <w:noProof/>
          <w:color w:val="000000" w:themeColor="text1"/>
          <w:szCs w:val="24"/>
        </w:rPr>
        <w:t xml:space="preserve"> </w:t>
      </w:r>
      <w:r w:rsidR="00BB4D9C" w:rsidRPr="1ACE781B">
        <w:rPr>
          <w:noProof/>
          <w:color w:val="000000" w:themeColor="text1"/>
          <w:szCs w:val="24"/>
        </w:rPr>
        <w:t>mobilis</w:t>
      </w:r>
      <w:r w:rsidR="0079430B">
        <w:rPr>
          <w:noProof/>
          <w:color w:val="000000" w:themeColor="text1"/>
          <w:szCs w:val="24"/>
        </w:rPr>
        <w:t>ing</w:t>
      </w:r>
      <w:r w:rsidR="00BB4D9C">
        <w:rPr>
          <w:noProof/>
          <w:color w:val="000000" w:themeColor="text1"/>
          <w:szCs w:val="24"/>
        </w:rPr>
        <w:t xml:space="preserve"> </w:t>
      </w:r>
      <w:r w:rsidR="00BB4D9C" w:rsidRPr="1ACE781B">
        <w:rPr>
          <w:noProof/>
          <w:color w:val="000000" w:themeColor="text1"/>
          <w:szCs w:val="24"/>
        </w:rPr>
        <w:t xml:space="preserve">different </w:t>
      </w:r>
      <w:r w:rsidR="0079430B">
        <w:rPr>
          <w:noProof/>
          <w:color w:val="000000" w:themeColor="text1"/>
          <w:szCs w:val="24"/>
        </w:rPr>
        <w:t>levels of policy action at EU, national and regional level</w:t>
      </w:r>
      <w:r w:rsidR="00B21322">
        <w:rPr>
          <w:noProof/>
          <w:color w:val="000000" w:themeColor="text1"/>
          <w:szCs w:val="24"/>
        </w:rPr>
        <w:t>;</w:t>
      </w:r>
      <w:r w:rsidR="00BB4D9C" w:rsidRPr="008569DB">
        <w:rPr>
          <w:noProof/>
          <w:color w:val="000000" w:themeColor="text1"/>
          <w:szCs w:val="24"/>
        </w:rPr>
        <w:t xml:space="preserve"> and </w:t>
      </w:r>
      <w:r w:rsidR="00B21322">
        <w:rPr>
          <w:noProof/>
          <w:color w:val="000000" w:themeColor="text1"/>
          <w:szCs w:val="24"/>
        </w:rPr>
        <w:t>(i</w:t>
      </w:r>
      <w:r w:rsidR="0079430B">
        <w:rPr>
          <w:noProof/>
          <w:color w:val="000000" w:themeColor="text1"/>
          <w:szCs w:val="24"/>
        </w:rPr>
        <w:t>ii</w:t>
      </w:r>
      <w:r w:rsidR="00B21322">
        <w:rPr>
          <w:noProof/>
          <w:color w:val="000000" w:themeColor="text1"/>
          <w:szCs w:val="24"/>
        </w:rPr>
        <w:t xml:space="preserve">) </w:t>
      </w:r>
      <w:r w:rsidR="00BB4D9C" w:rsidRPr="008569DB">
        <w:rPr>
          <w:noProof/>
          <w:color w:val="000000" w:themeColor="text1"/>
          <w:szCs w:val="24"/>
        </w:rPr>
        <w:t>develop</w:t>
      </w:r>
      <w:r w:rsidR="0079430B">
        <w:rPr>
          <w:noProof/>
          <w:color w:val="000000" w:themeColor="text1"/>
          <w:szCs w:val="24"/>
        </w:rPr>
        <w:t>ing</w:t>
      </w:r>
      <w:r w:rsidR="00BB4D9C" w:rsidRPr="008569DB">
        <w:rPr>
          <w:noProof/>
          <w:color w:val="000000" w:themeColor="text1"/>
          <w:szCs w:val="24"/>
        </w:rPr>
        <w:t xml:space="preserve"> expertise in facilitating access to and the management of research projects.</w:t>
      </w:r>
    </w:p>
    <w:p w14:paraId="5C8A9200" w14:textId="77777777" w:rsidR="00731FA2" w:rsidRDefault="00731FA2" w:rsidP="00B31FDA">
      <w:pPr>
        <w:spacing w:before="80" w:after="80"/>
        <w:rPr>
          <w:b/>
          <w:bCs/>
          <w:i/>
          <w:iCs/>
          <w:noProof/>
          <w:szCs w:val="24"/>
        </w:rPr>
      </w:pPr>
    </w:p>
    <w:p w14:paraId="3E172496" w14:textId="77777777" w:rsidR="00731FA2" w:rsidRDefault="00731FA2" w:rsidP="00B31FDA">
      <w:pPr>
        <w:spacing w:before="80" w:after="80"/>
        <w:rPr>
          <w:b/>
          <w:bCs/>
          <w:i/>
          <w:iCs/>
          <w:noProof/>
          <w:szCs w:val="24"/>
        </w:rPr>
      </w:pPr>
    </w:p>
    <w:p w14:paraId="64ADF300" w14:textId="77777777" w:rsidR="00731FA2" w:rsidRDefault="00731FA2" w:rsidP="00B31FDA">
      <w:pPr>
        <w:spacing w:before="80" w:after="80"/>
        <w:rPr>
          <w:b/>
          <w:bCs/>
          <w:i/>
          <w:iCs/>
          <w:noProof/>
          <w:szCs w:val="24"/>
        </w:rPr>
      </w:pPr>
    </w:p>
    <w:p w14:paraId="209AC0A7" w14:textId="77777777" w:rsidR="00731FA2" w:rsidRDefault="00731FA2" w:rsidP="00B31FDA">
      <w:pPr>
        <w:spacing w:before="80" w:after="80"/>
        <w:rPr>
          <w:b/>
          <w:bCs/>
          <w:i/>
          <w:iCs/>
          <w:noProof/>
          <w:szCs w:val="24"/>
        </w:rPr>
      </w:pPr>
    </w:p>
    <w:p w14:paraId="63437408" w14:textId="005038AC" w:rsidR="006F429E" w:rsidRPr="002C2B42" w:rsidRDefault="006F429E" w:rsidP="00B31FDA">
      <w:pPr>
        <w:spacing w:before="80" w:after="80"/>
        <w:rPr>
          <w:noProof/>
          <w:szCs w:val="24"/>
        </w:rPr>
      </w:pPr>
      <w:r w:rsidRPr="13407CE5">
        <w:rPr>
          <w:b/>
          <w:bCs/>
          <w:i/>
          <w:iCs/>
          <w:noProof/>
          <w:szCs w:val="24"/>
        </w:rPr>
        <w:t>Progress</w:t>
      </w:r>
    </w:p>
    <w:p w14:paraId="1CA9FA0C" w14:textId="21EC2C16" w:rsidR="006C7DF8" w:rsidRDefault="00604B01" w:rsidP="006C7DF8">
      <w:pPr>
        <w:spacing w:before="80" w:after="80"/>
        <w:rPr>
          <w:noProof/>
          <w:szCs w:val="24"/>
        </w:rPr>
      </w:pPr>
      <w:r>
        <w:rPr>
          <w:noProof/>
          <w:szCs w:val="24"/>
        </w:rPr>
        <w:t>T</w:t>
      </w:r>
      <w:r w:rsidR="00B3704F">
        <w:rPr>
          <w:noProof/>
          <w:szCs w:val="24"/>
        </w:rPr>
        <w:t>he European Union support</w:t>
      </w:r>
      <w:r w:rsidR="00994F97">
        <w:rPr>
          <w:noProof/>
          <w:szCs w:val="24"/>
        </w:rPr>
        <w:t>s</w:t>
      </w:r>
      <w:r w:rsidR="00B3704F">
        <w:rPr>
          <w:noProof/>
          <w:szCs w:val="24"/>
        </w:rPr>
        <w:t xml:space="preserve"> </w:t>
      </w:r>
      <w:r w:rsidR="00E409A5" w:rsidRPr="00AF3D0F">
        <w:rPr>
          <w:b/>
          <w:bCs/>
          <w:noProof/>
          <w:szCs w:val="24"/>
        </w:rPr>
        <w:t xml:space="preserve">building cross-border and cross-sectoral R&amp;I cooperation networks </w:t>
      </w:r>
      <w:r w:rsidR="00E409A5">
        <w:rPr>
          <w:noProof/>
          <w:szCs w:val="24"/>
        </w:rPr>
        <w:t>through its collaborative projects</w:t>
      </w:r>
      <w:r>
        <w:rPr>
          <w:noProof/>
          <w:szCs w:val="24"/>
        </w:rPr>
        <w:t xml:space="preserve"> funded by </w:t>
      </w:r>
      <w:r w:rsidRPr="00572334">
        <w:rPr>
          <w:noProof/>
          <w:szCs w:val="24"/>
        </w:rPr>
        <w:t>Horizon Europe</w:t>
      </w:r>
      <w:r w:rsidR="0079430B">
        <w:rPr>
          <w:noProof/>
          <w:szCs w:val="24"/>
        </w:rPr>
        <w:t xml:space="preserve">, </w:t>
      </w:r>
      <w:r w:rsidR="001C6AB1">
        <w:rPr>
          <w:noProof/>
          <w:szCs w:val="24"/>
        </w:rPr>
        <w:t>represent</w:t>
      </w:r>
      <w:r w:rsidR="0079430B">
        <w:rPr>
          <w:noProof/>
          <w:szCs w:val="24"/>
        </w:rPr>
        <w:t>ing</w:t>
      </w:r>
      <w:r w:rsidR="001C6AB1">
        <w:rPr>
          <w:noProof/>
          <w:szCs w:val="24"/>
        </w:rPr>
        <w:t xml:space="preserve"> close to three quarters of the budget awarded</w:t>
      </w:r>
      <w:r w:rsidR="00E409A5">
        <w:rPr>
          <w:noProof/>
          <w:szCs w:val="24"/>
        </w:rPr>
        <w:t xml:space="preserve">. </w:t>
      </w:r>
      <w:r w:rsidR="00E947F1">
        <w:rPr>
          <w:noProof/>
          <w:szCs w:val="24"/>
        </w:rPr>
        <w:t xml:space="preserve">Horizon Europe </w:t>
      </w:r>
      <w:r w:rsidR="00E409A5">
        <w:rPr>
          <w:noProof/>
          <w:szCs w:val="24"/>
        </w:rPr>
        <w:t xml:space="preserve">also supports the </w:t>
      </w:r>
      <w:r w:rsidR="00E409A5" w:rsidRPr="00AF3D0F">
        <w:rPr>
          <w:b/>
          <w:bCs/>
          <w:noProof/>
          <w:szCs w:val="24"/>
        </w:rPr>
        <w:t>development of stronger R&amp;I capacities</w:t>
      </w:r>
      <w:r w:rsidR="00E409A5">
        <w:rPr>
          <w:noProof/>
          <w:szCs w:val="24"/>
        </w:rPr>
        <w:t xml:space="preserve"> </w:t>
      </w:r>
      <w:r w:rsidR="00BA30DA">
        <w:rPr>
          <w:noProof/>
          <w:szCs w:val="24"/>
        </w:rPr>
        <w:t>in specific</w:t>
      </w:r>
      <w:r w:rsidR="00E409A5">
        <w:rPr>
          <w:noProof/>
          <w:szCs w:val="24"/>
        </w:rPr>
        <w:t xml:space="preserve"> Member States</w:t>
      </w:r>
      <w:r w:rsidR="008959F3" w:rsidRPr="008959F3">
        <w:rPr>
          <w:noProof/>
          <w:szCs w:val="24"/>
        </w:rPr>
        <w:t> (</w:t>
      </w:r>
      <w:r w:rsidR="00BA30DA" w:rsidRPr="002C2B42">
        <w:rPr>
          <w:rStyle w:val="FootnoteReference"/>
          <w:noProof/>
          <w:szCs w:val="24"/>
        </w:rPr>
        <w:footnoteReference w:id="22"/>
      </w:r>
      <w:r w:rsidR="008959F3">
        <w:rPr>
          <w:noProof/>
          <w:szCs w:val="24"/>
        </w:rPr>
        <w:t>)</w:t>
      </w:r>
      <w:r w:rsidR="00E409A5">
        <w:rPr>
          <w:noProof/>
          <w:szCs w:val="24"/>
        </w:rPr>
        <w:t xml:space="preserve"> </w:t>
      </w:r>
      <w:r w:rsidR="00572334" w:rsidRPr="00572334">
        <w:rPr>
          <w:noProof/>
          <w:szCs w:val="24"/>
        </w:rPr>
        <w:t xml:space="preserve">through </w:t>
      </w:r>
      <w:r w:rsidR="003C4995">
        <w:rPr>
          <w:noProof/>
          <w:szCs w:val="24"/>
        </w:rPr>
        <w:t xml:space="preserve">its </w:t>
      </w:r>
      <w:r w:rsidR="00C77056">
        <w:rPr>
          <w:noProof/>
          <w:szCs w:val="24"/>
        </w:rPr>
        <w:lastRenderedPageBreak/>
        <w:t>w</w:t>
      </w:r>
      <w:r w:rsidR="00C77056" w:rsidRPr="00572334">
        <w:rPr>
          <w:noProof/>
          <w:szCs w:val="24"/>
        </w:rPr>
        <w:t>idening</w:t>
      </w:r>
      <w:r w:rsidR="00C77056">
        <w:rPr>
          <w:noProof/>
          <w:szCs w:val="24"/>
        </w:rPr>
        <w:t xml:space="preserve"> </w:t>
      </w:r>
      <w:r w:rsidR="003C4995">
        <w:rPr>
          <w:noProof/>
          <w:szCs w:val="24"/>
        </w:rPr>
        <w:t>actions</w:t>
      </w:r>
      <w:r w:rsidR="008959F3" w:rsidRPr="008959F3">
        <w:rPr>
          <w:noProof/>
          <w:szCs w:val="24"/>
        </w:rPr>
        <w:t> (</w:t>
      </w:r>
      <w:r w:rsidR="003C4995" w:rsidRPr="002C2B42">
        <w:rPr>
          <w:rStyle w:val="FootnoteReference"/>
          <w:noProof/>
          <w:szCs w:val="24"/>
        </w:rPr>
        <w:footnoteReference w:id="23"/>
      </w:r>
      <w:r w:rsidR="008959F3">
        <w:rPr>
          <w:noProof/>
          <w:szCs w:val="24"/>
        </w:rPr>
        <w:t>)</w:t>
      </w:r>
      <w:r w:rsidR="00BA30DA">
        <w:rPr>
          <w:noProof/>
          <w:szCs w:val="24"/>
        </w:rPr>
        <w:t xml:space="preserve">. With an investment of over EUR 1 billion, </w:t>
      </w:r>
      <w:r w:rsidR="001041AA">
        <w:rPr>
          <w:noProof/>
          <w:szCs w:val="24"/>
        </w:rPr>
        <w:t>the widening actions have</w:t>
      </w:r>
      <w:r w:rsidR="00E947F1">
        <w:rPr>
          <w:noProof/>
          <w:szCs w:val="24"/>
        </w:rPr>
        <w:t>: (i)</w:t>
      </w:r>
      <w:r w:rsidR="00BA30DA">
        <w:rPr>
          <w:noProof/>
          <w:szCs w:val="24"/>
        </w:rPr>
        <w:t xml:space="preserve"> supported the </w:t>
      </w:r>
      <w:r w:rsidR="00BA30DA" w:rsidRPr="002C2B42">
        <w:rPr>
          <w:noProof/>
          <w:szCs w:val="24"/>
        </w:rPr>
        <w:t>creati</w:t>
      </w:r>
      <w:r w:rsidR="00BA30DA">
        <w:rPr>
          <w:noProof/>
          <w:szCs w:val="24"/>
        </w:rPr>
        <w:t>o</w:t>
      </w:r>
      <w:r w:rsidR="00BA30DA" w:rsidRPr="002C2B42">
        <w:rPr>
          <w:noProof/>
          <w:szCs w:val="24"/>
        </w:rPr>
        <w:t>n or modernis</w:t>
      </w:r>
      <w:r w:rsidR="00BA30DA">
        <w:rPr>
          <w:noProof/>
          <w:szCs w:val="24"/>
        </w:rPr>
        <w:t>ation of</w:t>
      </w:r>
      <w:r w:rsidR="00BA30DA" w:rsidRPr="002C2B42">
        <w:rPr>
          <w:noProof/>
          <w:szCs w:val="24"/>
        </w:rPr>
        <w:t xml:space="preserve"> centres of excellence in collaboration with leading institutions from different countries (Teaming)</w:t>
      </w:r>
      <w:r w:rsidR="00E947F1">
        <w:rPr>
          <w:noProof/>
          <w:szCs w:val="24"/>
        </w:rPr>
        <w:t>; (ii)</w:t>
      </w:r>
      <w:r w:rsidR="00BA30DA" w:rsidRPr="002C2B42">
        <w:rPr>
          <w:noProof/>
          <w:szCs w:val="24"/>
        </w:rPr>
        <w:t xml:space="preserve"> establish</w:t>
      </w:r>
      <w:r w:rsidR="00BA30DA">
        <w:rPr>
          <w:noProof/>
          <w:szCs w:val="24"/>
        </w:rPr>
        <w:t>ed</w:t>
      </w:r>
      <w:r w:rsidR="00BA30DA" w:rsidRPr="002C2B42">
        <w:rPr>
          <w:noProof/>
          <w:szCs w:val="24"/>
        </w:rPr>
        <w:t xml:space="preserve"> excellent scientist</w:t>
      </w:r>
      <w:r w:rsidR="00BA30DA">
        <w:rPr>
          <w:noProof/>
          <w:szCs w:val="24"/>
        </w:rPr>
        <w:t>s</w:t>
      </w:r>
      <w:r w:rsidR="00BA30DA" w:rsidRPr="002C2B42">
        <w:rPr>
          <w:noProof/>
          <w:szCs w:val="24"/>
        </w:rPr>
        <w:t xml:space="preserve"> and </w:t>
      </w:r>
      <w:r w:rsidR="00BA30DA">
        <w:rPr>
          <w:noProof/>
          <w:szCs w:val="24"/>
        </w:rPr>
        <w:t>their</w:t>
      </w:r>
      <w:r w:rsidR="00BA30DA" w:rsidRPr="002C2B42">
        <w:rPr>
          <w:noProof/>
          <w:szCs w:val="24"/>
        </w:rPr>
        <w:t xml:space="preserve"> team</w:t>
      </w:r>
      <w:r w:rsidR="00BA30DA">
        <w:rPr>
          <w:noProof/>
          <w:szCs w:val="24"/>
        </w:rPr>
        <w:t>s</w:t>
      </w:r>
      <w:r w:rsidR="00BA30DA" w:rsidRPr="002C2B42">
        <w:rPr>
          <w:noProof/>
          <w:szCs w:val="24"/>
        </w:rPr>
        <w:t xml:space="preserve"> in a widening institution (ERA-Chairs)</w:t>
      </w:r>
      <w:r w:rsidR="00E947F1">
        <w:rPr>
          <w:noProof/>
          <w:szCs w:val="24"/>
        </w:rPr>
        <w:t>;</w:t>
      </w:r>
      <w:r w:rsidR="00BA30DA" w:rsidRPr="002C2B42">
        <w:rPr>
          <w:noProof/>
          <w:szCs w:val="24"/>
        </w:rPr>
        <w:t xml:space="preserve"> </w:t>
      </w:r>
      <w:r w:rsidR="00E947F1">
        <w:rPr>
          <w:noProof/>
          <w:szCs w:val="24"/>
        </w:rPr>
        <w:t>and (iii)</w:t>
      </w:r>
      <w:r w:rsidR="00E947F1" w:rsidRPr="002C2B42">
        <w:rPr>
          <w:noProof/>
          <w:szCs w:val="24"/>
        </w:rPr>
        <w:t xml:space="preserve"> </w:t>
      </w:r>
      <w:r w:rsidR="00BA30DA" w:rsidRPr="002C2B42">
        <w:rPr>
          <w:noProof/>
          <w:szCs w:val="24"/>
        </w:rPr>
        <w:t>strengthen</w:t>
      </w:r>
      <w:r w:rsidR="00BA30DA">
        <w:rPr>
          <w:noProof/>
          <w:szCs w:val="24"/>
        </w:rPr>
        <w:t>ed</w:t>
      </w:r>
      <w:r w:rsidR="00BA30DA" w:rsidRPr="002C2B42">
        <w:rPr>
          <w:noProof/>
          <w:szCs w:val="24"/>
        </w:rPr>
        <w:t xml:space="preserve"> regional innovation ecosystems, by creating linkages between academia, businesses, governments and civil society (Excellence Hubs). </w:t>
      </w:r>
      <w:r w:rsidR="001041AA">
        <w:rPr>
          <w:noProof/>
          <w:szCs w:val="24"/>
        </w:rPr>
        <w:t>The so-called widening countries received 14% of</w:t>
      </w:r>
      <w:r w:rsidR="00C373CE">
        <w:rPr>
          <w:noProof/>
          <w:szCs w:val="24"/>
        </w:rPr>
        <w:t xml:space="preserve"> the</w:t>
      </w:r>
      <w:r w:rsidR="001041AA">
        <w:rPr>
          <w:noProof/>
          <w:szCs w:val="24"/>
        </w:rPr>
        <w:t xml:space="preserve"> Horizon Europe budget compared to 8% under the predecessor programme (2024 data), demonstrating an increase in their capacity to access the programme and compete</w:t>
      </w:r>
      <w:r w:rsidR="007E6E6E">
        <w:rPr>
          <w:noProof/>
          <w:szCs w:val="24"/>
        </w:rPr>
        <w:t xml:space="preserve"> successfully for funding</w:t>
      </w:r>
      <w:r w:rsidR="001041AA">
        <w:rPr>
          <w:noProof/>
          <w:szCs w:val="24"/>
        </w:rPr>
        <w:t xml:space="preserve">. </w:t>
      </w:r>
      <w:r w:rsidR="006C7DF8">
        <w:rPr>
          <w:noProof/>
          <w:szCs w:val="24"/>
        </w:rPr>
        <w:t xml:space="preserve">Horizon Europe also supports the </w:t>
      </w:r>
      <w:r w:rsidR="006C7DF8" w:rsidRPr="001D7931">
        <w:rPr>
          <w:b/>
          <w:bCs/>
          <w:noProof/>
          <w:szCs w:val="24"/>
        </w:rPr>
        <w:t>training, career and skills development</w:t>
      </w:r>
      <w:r w:rsidR="006C7DF8">
        <w:rPr>
          <w:noProof/>
          <w:szCs w:val="24"/>
        </w:rPr>
        <w:t xml:space="preserve">, </w:t>
      </w:r>
      <w:r w:rsidR="006C7DF8" w:rsidRPr="00F27014">
        <w:rPr>
          <w:b/>
          <w:bCs/>
          <w:noProof/>
          <w:szCs w:val="24"/>
        </w:rPr>
        <w:t>mobility and networking of researchers</w:t>
      </w:r>
      <w:r w:rsidR="006C7DF8">
        <w:rPr>
          <w:noProof/>
          <w:szCs w:val="24"/>
        </w:rPr>
        <w:t xml:space="preserve"> through the </w:t>
      </w:r>
      <w:r w:rsidR="006C7DF8" w:rsidRPr="00572334">
        <w:rPr>
          <w:noProof/>
          <w:szCs w:val="24"/>
        </w:rPr>
        <w:t xml:space="preserve">COST actions </w:t>
      </w:r>
      <w:r w:rsidR="006C7DF8">
        <w:rPr>
          <w:noProof/>
          <w:szCs w:val="24"/>
        </w:rPr>
        <w:t>and</w:t>
      </w:r>
      <w:r w:rsidR="006C7DF8" w:rsidRPr="00572334">
        <w:rPr>
          <w:noProof/>
          <w:szCs w:val="24"/>
        </w:rPr>
        <w:t xml:space="preserve"> the Marie Skłodowska-Curie Actions</w:t>
      </w:r>
      <w:r w:rsidR="006C7DF8">
        <w:rPr>
          <w:noProof/>
          <w:szCs w:val="24"/>
        </w:rPr>
        <w:t xml:space="preserve">. </w:t>
      </w:r>
      <w:r w:rsidR="001D7931">
        <w:rPr>
          <w:noProof/>
          <w:szCs w:val="24"/>
        </w:rPr>
        <w:t>Moreover,</w:t>
      </w:r>
      <w:r w:rsidR="001D7931" w:rsidRPr="006C7DF8">
        <w:rPr>
          <w:noProof/>
          <w:szCs w:val="24"/>
        </w:rPr>
        <w:t xml:space="preserve"> </w:t>
      </w:r>
      <w:r w:rsidR="001D7931" w:rsidRPr="00CE2720">
        <w:rPr>
          <w:noProof/>
          <w:szCs w:val="24"/>
        </w:rPr>
        <w:t xml:space="preserve">Cohesion policy is </w:t>
      </w:r>
      <w:r w:rsidR="001D7931">
        <w:rPr>
          <w:noProof/>
          <w:szCs w:val="24"/>
        </w:rPr>
        <w:t xml:space="preserve">one of </w:t>
      </w:r>
      <w:r w:rsidR="001D7931" w:rsidRPr="00CE2720">
        <w:rPr>
          <w:noProof/>
          <w:szCs w:val="24"/>
        </w:rPr>
        <w:t>the main source</w:t>
      </w:r>
      <w:r w:rsidR="001D7931">
        <w:rPr>
          <w:noProof/>
          <w:szCs w:val="24"/>
        </w:rPr>
        <w:t>s</w:t>
      </w:r>
      <w:r w:rsidR="001D7931" w:rsidRPr="00CE2720">
        <w:rPr>
          <w:noProof/>
          <w:szCs w:val="24"/>
        </w:rPr>
        <w:t xml:space="preserve"> of innovation support for building R&amp;I capacities and strengthening the ecosystems, in particular </w:t>
      </w:r>
      <w:r w:rsidR="001D7931">
        <w:rPr>
          <w:noProof/>
          <w:szCs w:val="24"/>
        </w:rPr>
        <w:t>in</w:t>
      </w:r>
      <w:r w:rsidR="001D7931" w:rsidRPr="00CE2720">
        <w:rPr>
          <w:noProof/>
          <w:szCs w:val="24"/>
        </w:rPr>
        <w:t xml:space="preserve"> regions classified by Regional Innovation Scoreboard as moderate and emerging innovators (mostly corresponding to the Cohesion policy's transition and less developed regions).</w:t>
      </w:r>
      <w:r w:rsidR="001D7931" w:rsidRPr="006C7DF8">
        <w:rPr>
          <w:noProof/>
          <w:szCs w:val="24"/>
        </w:rPr>
        <w:t xml:space="preserve"> </w:t>
      </w:r>
      <w:r w:rsidR="006C7DF8">
        <w:rPr>
          <w:noProof/>
          <w:szCs w:val="24"/>
        </w:rPr>
        <w:t xml:space="preserve">The establishment as of 2024 of </w:t>
      </w:r>
      <w:r w:rsidR="006C7DF8" w:rsidRPr="00633EAE">
        <w:rPr>
          <w:noProof/>
          <w:szCs w:val="24"/>
        </w:rPr>
        <w:t>R</w:t>
      </w:r>
      <w:r w:rsidR="006C7DF8" w:rsidRPr="00633EAE">
        <w:rPr>
          <w:noProof/>
          <w:color w:val="000000"/>
          <w:szCs w:val="24"/>
        </w:rPr>
        <w:t>egional Innovation Valleys (</w:t>
      </w:r>
      <w:r w:rsidR="006C7DF8" w:rsidRPr="00633EAE">
        <w:rPr>
          <w:rStyle w:val="FootnoteReference"/>
          <w:noProof/>
          <w:color w:val="000000"/>
          <w:szCs w:val="24"/>
        </w:rPr>
        <w:footnoteReference w:id="24"/>
      </w:r>
      <w:r w:rsidR="006C7DF8" w:rsidRPr="00633EAE">
        <w:rPr>
          <w:noProof/>
          <w:color w:val="000000"/>
          <w:szCs w:val="24"/>
        </w:rPr>
        <w:t>)</w:t>
      </w:r>
      <w:r w:rsidR="006C7DF8">
        <w:rPr>
          <w:noProof/>
          <w:color w:val="000000"/>
          <w:szCs w:val="24"/>
        </w:rPr>
        <w:t xml:space="preserve"> under Horizon Europe and Interregional Innovation Investment (I3) Instrument under Cohesion Policy</w:t>
      </w:r>
      <w:r w:rsidR="006C7DF8" w:rsidRPr="00D5715C">
        <w:rPr>
          <w:noProof/>
          <w:color w:val="000000"/>
          <w:szCs w:val="24"/>
        </w:rPr>
        <w:t xml:space="preserve"> </w:t>
      </w:r>
      <w:r w:rsidR="006C7DF8">
        <w:rPr>
          <w:rStyle w:val="hgkelc"/>
          <w:noProof/>
          <w:lang w:val="en"/>
        </w:rPr>
        <w:t xml:space="preserve">aims to harness the full innovation potential across Europe, </w:t>
      </w:r>
      <w:r w:rsidR="006C7DF8" w:rsidRPr="00F27014">
        <w:rPr>
          <w:rStyle w:val="hgkelc"/>
          <w:b/>
          <w:bCs/>
          <w:noProof/>
          <w:lang w:val="en"/>
        </w:rPr>
        <w:t>connecting less and more innovative regions</w:t>
      </w:r>
      <w:r w:rsidR="006C7DF8">
        <w:rPr>
          <w:rStyle w:val="hgkelc"/>
          <w:noProof/>
          <w:lang w:val="en"/>
        </w:rPr>
        <w:t xml:space="preserve"> and addressing social challenges through cutting edge technologies.</w:t>
      </w:r>
      <w:r w:rsidR="006C7DF8" w:rsidRPr="13407CE5">
        <w:rPr>
          <w:noProof/>
          <w:szCs w:val="24"/>
        </w:rPr>
        <w:t xml:space="preserve"> </w:t>
      </w:r>
    </w:p>
    <w:p w14:paraId="5CA25985" w14:textId="7D4EE190" w:rsidR="00FE0DCF" w:rsidRDefault="00FE0DCF" w:rsidP="0018424B">
      <w:pPr>
        <w:spacing w:before="80" w:after="80"/>
        <w:rPr>
          <w:noProof/>
          <w:szCs w:val="24"/>
        </w:rPr>
      </w:pPr>
      <w:r>
        <w:rPr>
          <w:b/>
          <w:bCs/>
          <w:noProof/>
          <w:szCs w:val="24"/>
        </w:rPr>
        <w:t>Individual country plans under the RRF also contribute to cross-border projects and multi-country outcomes</w:t>
      </w:r>
      <w:r>
        <w:rPr>
          <w:noProof/>
          <w:szCs w:val="24"/>
        </w:rPr>
        <w:t xml:space="preserve">, with </w:t>
      </w:r>
      <w:r>
        <w:rPr>
          <w:noProof/>
        </w:rPr>
        <w:t xml:space="preserve">for instance </w:t>
      </w:r>
      <w:r>
        <w:rPr>
          <w:noProof/>
          <w:szCs w:val="24"/>
        </w:rPr>
        <w:t xml:space="preserve">investments in the Lithuanian plan aiming to strengthen genetic research in order to facilitate participation in the EU cross-border health project "1+ Million Genomes". </w:t>
      </w:r>
      <w:r>
        <w:rPr>
          <w:noProof/>
        </w:rPr>
        <w:t>Similarly, t</w:t>
      </w:r>
      <w:r>
        <w:rPr>
          <w:noProof/>
          <w:szCs w:val="24"/>
        </w:rPr>
        <w:t xml:space="preserve">he Finnish RRP features investments to promote research on the production and storage of clean hydrogen and projects linked to European cooperation networks. </w:t>
      </w:r>
    </w:p>
    <w:p w14:paraId="5DD971F9" w14:textId="7AAD96FD" w:rsidR="0005361B" w:rsidRDefault="002E61E0" w:rsidP="00B31FDA">
      <w:pPr>
        <w:spacing w:before="80" w:after="80"/>
        <w:rPr>
          <w:noProof/>
        </w:rPr>
      </w:pPr>
      <w:r>
        <w:rPr>
          <w:noProof/>
          <w:szCs w:val="24"/>
        </w:rPr>
        <w:t xml:space="preserve">In order to </w:t>
      </w:r>
      <w:r w:rsidR="0095049C">
        <w:rPr>
          <w:b/>
          <w:bCs/>
          <w:noProof/>
          <w:szCs w:val="24"/>
        </w:rPr>
        <w:t>strengthen</w:t>
      </w:r>
      <w:r w:rsidR="0095049C" w:rsidRPr="00DE643D">
        <w:rPr>
          <w:b/>
          <w:bCs/>
          <w:noProof/>
          <w:szCs w:val="24"/>
        </w:rPr>
        <w:t xml:space="preserve"> </w:t>
      </w:r>
      <w:r w:rsidRPr="00135E50">
        <w:rPr>
          <w:b/>
          <w:bCs/>
          <w:noProof/>
          <w:szCs w:val="24"/>
        </w:rPr>
        <w:t>synergies between different leve</w:t>
      </w:r>
      <w:r w:rsidR="005F6068">
        <w:rPr>
          <w:b/>
          <w:bCs/>
          <w:noProof/>
          <w:szCs w:val="24"/>
        </w:rPr>
        <w:t>l</w:t>
      </w:r>
      <w:r w:rsidRPr="00135E50">
        <w:rPr>
          <w:b/>
          <w:bCs/>
          <w:noProof/>
          <w:szCs w:val="24"/>
        </w:rPr>
        <w:t>s of policy action</w:t>
      </w:r>
      <w:r>
        <w:rPr>
          <w:noProof/>
          <w:szCs w:val="24"/>
        </w:rPr>
        <w:t xml:space="preserve"> </w:t>
      </w:r>
      <w:r w:rsidRPr="00DE643D">
        <w:rPr>
          <w:b/>
          <w:bCs/>
          <w:noProof/>
          <w:szCs w:val="24"/>
        </w:rPr>
        <w:t>at EU, national and regional level</w:t>
      </w:r>
      <w:r>
        <w:rPr>
          <w:noProof/>
          <w:szCs w:val="24"/>
        </w:rPr>
        <w:t xml:space="preserve"> </w:t>
      </w:r>
      <w:r w:rsidR="0071748A">
        <w:rPr>
          <w:noProof/>
          <w:szCs w:val="24"/>
        </w:rPr>
        <w:t>for reinforced</w:t>
      </w:r>
      <w:r w:rsidR="005C78A9">
        <w:rPr>
          <w:noProof/>
          <w:szCs w:val="24"/>
        </w:rPr>
        <w:t xml:space="preserve"> access to excellence from</w:t>
      </w:r>
      <w:r>
        <w:rPr>
          <w:noProof/>
          <w:szCs w:val="24"/>
        </w:rPr>
        <w:t xml:space="preserve"> th</w:t>
      </w:r>
      <w:r w:rsidR="00135E50">
        <w:rPr>
          <w:noProof/>
          <w:szCs w:val="24"/>
        </w:rPr>
        <w:t>e whole of</w:t>
      </w:r>
      <w:r>
        <w:rPr>
          <w:noProof/>
          <w:szCs w:val="24"/>
        </w:rPr>
        <w:t xml:space="preserve"> Europe, </w:t>
      </w:r>
      <w:r w:rsidR="005C78A9" w:rsidRPr="002C2B42">
        <w:rPr>
          <w:noProof/>
          <w:szCs w:val="24"/>
        </w:rPr>
        <w:t xml:space="preserve">a forum has been created for exchanging practices and </w:t>
      </w:r>
      <w:r w:rsidR="007E6E6E">
        <w:rPr>
          <w:noProof/>
          <w:szCs w:val="24"/>
        </w:rPr>
        <w:t>setting</w:t>
      </w:r>
      <w:r w:rsidR="007E6E6E" w:rsidRPr="002C2B42">
        <w:rPr>
          <w:noProof/>
          <w:szCs w:val="24"/>
        </w:rPr>
        <w:t xml:space="preserve"> </w:t>
      </w:r>
      <w:r w:rsidR="005C78A9" w:rsidRPr="002C2B42">
        <w:rPr>
          <w:noProof/>
          <w:szCs w:val="24"/>
        </w:rPr>
        <w:t xml:space="preserve">joint policy priorities between R&amp;I </w:t>
      </w:r>
      <w:r w:rsidR="0095049C">
        <w:rPr>
          <w:noProof/>
          <w:szCs w:val="24"/>
        </w:rPr>
        <w:t>m</w:t>
      </w:r>
      <w:r w:rsidR="0095049C" w:rsidRPr="002C2B42">
        <w:rPr>
          <w:noProof/>
          <w:szCs w:val="24"/>
        </w:rPr>
        <w:t xml:space="preserve">inistries </w:t>
      </w:r>
      <w:r w:rsidR="005C78A9" w:rsidRPr="002C2B42">
        <w:rPr>
          <w:noProof/>
          <w:szCs w:val="24"/>
        </w:rPr>
        <w:t>and managing authorities in charge of regional development funds</w:t>
      </w:r>
      <w:r w:rsidR="0095049C">
        <w:rPr>
          <w:noProof/>
          <w:szCs w:val="24"/>
        </w:rPr>
        <w:t xml:space="preserve"> </w:t>
      </w:r>
      <w:r w:rsidR="005C78A9" w:rsidRPr="002C2B42">
        <w:rPr>
          <w:noProof/>
          <w:szCs w:val="24"/>
        </w:rPr>
        <w:t>/ initiatives</w:t>
      </w:r>
      <w:r w:rsidR="005C78A9">
        <w:rPr>
          <w:noProof/>
          <w:szCs w:val="24"/>
        </w:rPr>
        <w:t xml:space="preserve">. In addition, </w:t>
      </w:r>
      <w:r>
        <w:rPr>
          <w:noProof/>
          <w:szCs w:val="24"/>
        </w:rPr>
        <w:t>p</w:t>
      </w:r>
      <w:r w:rsidR="006F429E" w:rsidRPr="002C2B42">
        <w:rPr>
          <w:noProof/>
          <w:szCs w:val="24"/>
        </w:rPr>
        <w:t>ractical guidelines</w:t>
      </w:r>
      <w:r w:rsidR="008959F3" w:rsidRPr="008959F3">
        <w:rPr>
          <w:noProof/>
          <w:szCs w:val="24"/>
        </w:rPr>
        <w:t> (</w:t>
      </w:r>
      <w:r w:rsidR="006F429E" w:rsidRPr="002C2B42">
        <w:rPr>
          <w:noProof/>
          <w:szCs w:val="24"/>
          <w:vertAlign w:val="superscript"/>
        </w:rPr>
        <w:footnoteReference w:id="25"/>
      </w:r>
      <w:r w:rsidR="008959F3">
        <w:rPr>
          <w:noProof/>
          <w:szCs w:val="24"/>
        </w:rPr>
        <w:t>)</w:t>
      </w:r>
      <w:r w:rsidR="006F429E" w:rsidRPr="002C2B42">
        <w:rPr>
          <w:noProof/>
          <w:szCs w:val="24"/>
        </w:rPr>
        <w:t xml:space="preserve"> for the implementation of synergies </w:t>
      </w:r>
      <w:r>
        <w:rPr>
          <w:noProof/>
          <w:szCs w:val="24"/>
        </w:rPr>
        <w:t xml:space="preserve">between key policy instruments, </w:t>
      </w:r>
      <w:r w:rsidRPr="002C2B42">
        <w:rPr>
          <w:noProof/>
          <w:szCs w:val="24"/>
        </w:rPr>
        <w:t>notably Horizon Europe</w:t>
      </w:r>
      <w:r w:rsidR="00F42260">
        <w:rPr>
          <w:noProof/>
          <w:szCs w:val="24"/>
        </w:rPr>
        <w:t xml:space="preserve"> </w:t>
      </w:r>
      <w:r w:rsidRPr="002C2B42">
        <w:rPr>
          <w:noProof/>
          <w:szCs w:val="24"/>
        </w:rPr>
        <w:t xml:space="preserve">and the </w:t>
      </w:r>
      <w:r w:rsidR="00F42260" w:rsidRPr="00F42260">
        <w:rPr>
          <w:noProof/>
          <w:szCs w:val="24"/>
        </w:rPr>
        <w:t>European Regional Development Fund (ERDF)</w:t>
      </w:r>
      <w:r w:rsidRPr="002C2B42">
        <w:rPr>
          <w:noProof/>
          <w:szCs w:val="24"/>
        </w:rPr>
        <w:t xml:space="preserve">, </w:t>
      </w:r>
      <w:r w:rsidR="0095049C">
        <w:rPr>
          <w:noProof/>
          <w:szCs w:val="24"/>
        </w:rPr>
        <w:t>were</w:t>
      </w:r>
      <w:r w:rsidR="006F429E" w:rsidRPr="002C2B42">
        <w:rPr>
          <w:noProof/>
          <w:szCs w:val="24"/>
        </w:rPr>
        <w:t xml:space="preserve"> p</w:t>
      </w:r>
      <w:r>
        <w:rPr>
          <w:noProof/>
          <w:szCs w:val="24"/>
        </w:rPr>
        <w:t xml:space="preserve">ublished in 2022. </w:t>
      </w:r>
      <w:r w:rsidR="001006E2" w:rsidRPr="002C2B42">
        <w:rPr>
          <w:noProof/>
          <w:szCs w:val="24"/>
        </w:rPr>
        <w:t xml:space="preserve">This has </w:t>
      </w:r>
      <w:r w:rsidR="001006E2">
        <w:rPr>
          <w:noProof/>
          <w:szCs w:val="24"/>
        </w:rPr>
        <w:t>yielded</w:t>
      </w:r>
      <w:r w:rsidR="001006E2" w:rsidRPr="002C2B42">
        <w:rPr>
          <w:noProof/>
          <w:szCs w:val="24"/>
        </w:rPr>
        <w:t xml:space="preserve"> some promising results</w:t>
      </w:r>
      <w:r w:rsidR="001006E2">
        <w:rPr>
          <w:noProof/>
          <w:szCs w:val="24"/>
        </w:rPr>
        <w:t>.</w:t>
      </w:r>
      <w:r w:rsidR="0005361B">
        <w:rPr>
          <w:noProof/>
          <w:szCs w:val="24"/>
        </w:rPr>
        <w:t xml:space="preserve"> </w:t>
      </w:r>
      <w:r w:rsidR="001006E2" w:rsidRPr="005E28CF">
        <w:rPr>
          <w:noProof/>
        </w:rPr>
        <w:t xml:space="preserve">Managing Authorities under Cohesion Policy in several Member States have established schemes that enable single beneficiary projects awarded the Seals of Excellence under Horizon Europe - projects evaluated as excellent but unable to secure funding due to budget constraints - to access alternative funding through ERDF programme support. </w:t>
      </w:r>
      <w:r w:rsidR="001006E2" w:rsidRPr="002C2B42">
        <w:rPr>
          <w:noProof/>
          <w:szCs w:val="24"/>
        </w:rPr>
        <w:t xml:space="preserve">Malta and Lithuania have started </w:t>
      </w:r>
      <w:r w:rsidR="001006E2">
        <w:rPr>
          <w:noProof/>
          <w:szCs w:val="24"/>
        </w:rPr>
        <w:t xml:space="preserve">in 2024 </w:t>
      </w:r>
      <w:r w:rsidR="001006E2" w:rsidRPr="002C2B42">
        <w:rPr>
          <w:noProof/>
          <w:szCs w:val="24"/>
        </w:rPr>
        <w:t xml:space="preserve">pioneering the transfer of </w:t>
      </w:r>
      <w:r w:rsidR="001006E2">
        <w:rPr>
          <w:noProof/>
          <w:szCs w:val="24"/>
        </w:rPr>
        <w:t xml:space="preserve">resources </w:t>
      </w:r>
      <w:r w:rsidR="001006E2" w:rsidRPr="002C2B42">
        <w:rPr>
          <w:noProof/>
          <w:szCs w:val="24"/>
        </w:rPr>
        <w:t>from ERDF</w:t>
      </w:r>
      <w:r w:rsidR="005E28CF">
        <w:rPr>
          <w:noProof/>
          <w:szCs w:val="24"/>
        </w:rPr>
        <w:t xml:space="preserve"> </w:t>
      </w:r>
      <w:r w:rsidR="001006E2" w:rsidRPr="002C2B42">
        <w:rPr>
          <w:noProof/>
          <w:szCs w:val="24"/>
        </w:rPr>
        <w:t>towards Horizon Europe to fund high-quality proposals</w:t>
      </w:r>
      <w:r w:rsidR="001006E2">
        <w:rPr>
          <w:noProof/>
          <w:szCs w:val="24"/>
        </w:rPr>
        <w:t xml:space="preserve"> </w:t>
      </w:r>
      <w:r w:rsidR="0005361B">
        <w:rPr>
          <w:noProof/>
          <w:szCs w:val="24"/>
        </w:rPr>
        <w:t>awarded a Seal of Excellence</w:t>
      </w:r>
      <w:r w:rsidR="001006E2">
        <w:rPr>
          <w:noProof/>
          <w:szCs w:val="24"/>
        </w:rPr>
        <w:t xml:space="preserve">. </w:t>
      </w:r>
      <w:r w:rsidR="0005361B" w:rsidRPr="005E28CF">
        <w:rPr>
          <w:noProof/>
        </w:rPr>
        <w:t>Member States such as Italy are also mobilising funding from ERDF to support the participation of their entities to Horizon Europe partnerships.</w:t>
      </w:r>
      <w:r w:rsidR="0005361B">
        <w:rPr>
          <w:noProof/>
        </w:rPr>
        <w:t xml:space="preserve"> </w:t>
      </w:r>
    </w:p>
    <w:p w14:paraId="5A25692F" w14:textId="63EBEA30" w:rsidR="00C4458D" w:rsidRPr="002C2B42" w:rsidRDefault="001006E2" w:rsidP="00B31FDA">
      <w:pPr>
        <w:spacing w:before="80" w:after="80"/>
        <w:rPr>
          <w:noProof/>
          <w:szCs w:val="24"/>
        </w:rPr>
      </w:pPr>
      <w:r>
        <w:rPr>
          <w:noProof/>
          <w:szCs w:val="24"/>
        </w:rPr>
        <w:t xml:space="preserve">In addition to Horizon Europe, the </w:t>
      </w:r>
      <w:r w:rsidRPr="1ACE781B">
        <w:rPr>
          <w:noProof/>
          <w:szCs w:val="24"/>
        </w:rPr>
        <w:t xml:space="preserve">ERA Forum </w:t>
      </w:r>
      <w:r>
        <w:rPr>
          <w:noProof/>
          <w:szCs w:val="24"/>
        </w:rPr>
        <w:t xml:space="preserve">gathering Member States representatives and key stakeholders also allows to identify actions to reinforce </w:t>
      </w:r>
      <w:r w:rsidRPr="000A6333">
        <w:rPr>
          <w:b/>
          <w:bCs/>
          <w:noProof/>
          <w:szCs w:val="24"/>
        </w:rPr>
        <w:t>research management</w:t>
      </w:r>
      <w:r w:rsidRPr="1ACE781B">
        <w:rPr>
          <w:noProof/>
          <w:szCs w:val="24"/>
        </w:rPr>
        <w:t xml:space="preserve"> capabilities.</w:t>
      </w:r>
    </w:p>
    <w:tbl>
      <w:tblPr>
        <w:tblStyle w:val="TableGrid"/>
        <w:tblpPr w:leftFromText="180" w:rightFromText="180" w:vertAnchor="text" w:tblpY="1"/>
        <w:tblOverlap w:val="never"/>
        <w:tblW w:w="0" w:type="auto"/>
        <w:shd w:val="clear" w:color="auto" w:fill="F2F2F2" w:themeFill="background1" w:themeFillShade="F2"/>
        <w:tblLook w:val="04A0" w:firstRow="1" w:lastRow="0" w:firstColumn="1" w:lastColumn="0" w:noHBand="0" w:noVBand="1"/>
      </w:tblPr>
      <w:tblGrid>
        <w:gridCol w:w="8602"/>
      </w:tblGrid>
      <w:tr w:rsidR="00630BC9" w:rsidRPr="008105F4" w14:paraId="1CF49E41" w14:textId="77777777" w:rsidTr="00A434A3">
        <w:tc>
          <w:tcPr>
            <w:tcW w:w="0" w:type="auto"/>
            <w:shd w:val="clear" w:color="auto" w:fill="F2F2F2" w:themeFill="background1" w:themeFillShade="F2"/>
          </w:tcPr>
          <w:p w14:paraId="5E1CA44D" w14:textId="77777777" w:rsidR="00630BC9" w:rsidRPr="008105F4" w:rsidRDefault="00630BC9" w:rsidP="00A434A3">
            <w:pPr>
              <w:keepNext/>
              <w:spacing w:before="80" w:after="80"/>
              <w:rPr>
                <w:b/>
                <w:bCs/>
                <w:noProof/>
                <w:szCs w:val="24"/>
              </w:rPr>
            </w:pPr>
            <w:r w:rsidRPr="008105F4">
              <w:rPr>
                <w:b/>
                <w:bCs/>
                <w:i/>
                <w:iCs/>
                <w:noProof/>
                <w:szCs w:val="24"/>
              </w:rPr>
              <w:t xml:space="preserve">Remaining scope for action </w:t>
            </w:r>
          </w:p>
          <w:p w14:paraId="0BD80587" w14:textId="6F53988C" w:rsidR="00630BC9" w:rsidRPr="008105F4" w:rsidRDefault="00630BC9" w:rsidP="00A434A3">
            <w:pPr>
              <w:spacing w:before="80" w:after="80"/>
              <w:rPr>
                <w:noProof/>
                <w:szCs w:val="24"/>
              </w:rPr>
            </w:pPr>
            <w:r w:rsidRPr="008105F4">
              <w:rPr>
                <w:noProof/>
                <w:szCs w:val="24"/>
              </w:rPr>
              <w:t>Despite the progress made</w:t>
            </w:r>
            <w:r w:rsidR="00F10BD1">
              <w:rPr>
                <w:noProof/>
                <w:szCs w:val="24"/>
              </w:rPr>
              <w:t xml:space="preserve"> since 2020</w:t>
            </w:r>
            <w:r w:rsidRPr="008105F4">
              <w:rPr>
                <w:noProof/>
                <w:szCs w:val="24"/>
              </w:rPr>
              <w:t xml:space="preserve">, barriers remain to fully </w:t>
            </w:r>
            <w:r w:rsidR="0072437A">
              <w:rPr>
                <w:noProof/>
                <w:szCs w:val="24"/>
              </w:rPr>
              <w:t>exploit</w:t>
            </w:r>
            <w:r w:rsidRPr="008105F4">
              <w:rPr>
                <w:noProof/>
                <w:szCs w:val="24"/>
              </w:rPr>
              <w:t>ing</w:t>
            </w:r>
            <w:r w:rsidR="0072437A">
              <w:rPr>
                <w:noProof/>
                <w:szCs w:val="24"/>
              </w:rPr>
              <w:t xml:space="preserve"> </w:t>
            </w:r>
            <w:r w:rsidRPr="008105F4">
              <w:rPr>
                <w:noProof/>
                <w:szCs w:val="24"/>
              </w:rPr>
              <w:t>Europe</w:t>
            </w:r>
            <w:r w:rsidR="0072437A">
              <w:rPr>
                <w:noProof/>
                <w:szCs w:val="24"/>
              </w:rPr>
              <w:t>’s</w:t>
            </w:r>
            <w:r w:rsidRPr="008105F4">
              <w:rPr>
                <w:noProof/>
                <w:szCs w:val="24"/>
              </w:rPr>
              <w:t xml:space="preserve"> R&amp;I</w:t>
            </w:r>
            <w:r w:rsidR="0072437A" w:rsidRPr="008105F4">
              <w:rPr>
                <w:noProof/>
                <w:szCs w:val="24"/>
              </w:rPr>
              <w:t xml:space="preserve"> potential</w:t>
            </w:r>
            <w:r w:rsidRPr="008105F4">
              <w:rPr>
                <w:noProof/>
                <w:szCs w:val="24"/>
              </w:rPr>
              <w:t xml:space="preserve">, with </w:t>
            </w:r>
            <w:r w:rsidR="0072437A" w:rsidRPr="008105F4">
              <w:rPr>
                <w:noProof/>
              </w:rPr>
              <w:t>the latest edition of the European Innovation Scoreboard</w:t>
            </w:r>
            <w:r w:rsidR="0072437A" w:rsidRPr="008105F4">
              <w:rPr>
                <w:bCs/>
                <w:noProof/>
              </w:rPr>
              <w:t> (</w:t>
            </w:r>
            <w:r w:rsidR="0072437A" w:rsidRPr="008105F4">
              <w:rPr>
                <w:rStyle w:val="FootnoteReference"/>
                <w:noProof/>
                <w:szCs w:val="24"/>
              </w:rPr>
              <w:footnoteReference w:id="26"/>
            </w:r>
            <w:r w:rsidR="0072437A" w:rsidRPr="008105F4">
              <w:rPr>
                <w:bCs/>
                <w:noProof/>
              </w:rPr>
              <w:t>)</w:t>
            </w:r>
            <w:r w:rsidR="0072437A">
              <w:rPr>
                <w:bCs/>
                <w:noProof/>
              </w:rPr>
              <w:t xml:space="preserve"> reflecting</w:t>
            </w:r>
            <w:r w:rsidR="0072437A" w:rsidRPr="008105F4">
              <w:rPr>
                <w:noProof/>
                <w:szCs w:val="24"/>
              </w:rPr>
              <w:t xml:space="preserve"> </w:t>
            </w:r>
            <w:r w:rsidRPr="008105F4">
              <w:rPr>
                <w:noProof/>
                <w:szCs w:val="24"/>
              </w:rPr>
              <w:lastRenderedPageBreak/>
              <w:t xml:space="preserve">sizeable disparities </w:t>
            </w:r>
            <w:r w:rsidR="0072437A">
              <w:rPr>
                <w:noProof/>
                <w:szCs w:val="24"/>
              </w:rPr>
              <w:t>between</w:t>
            </w:r>
            <w:r w:rsidR="0072437A" w:rsidRPr="008105F4">
              <w:rPr>
                <w:noProof/>
                <w:szCs w:val="24"/>
              </w:rPr>
              <w:t xml:space="preserve"> </w:t>
            </w:r>
            <w:r w:rsidRPr="008105F4">
              <w:rPr>
                <w:noProof/>
                <w:szCs w:val="24"/>
              </w:rPr>
              <w:t>countries</w:t>
            </w:r>
            <w:r w:rsidR="0072437A">
              <w:rPr>
                <w:noProof/>
              </w:rPr>
              <w:t xml:space="preserve">. </w:t>
            </w:r>
            <w:r w:rsidRPr="008105F4">
              <w:rPr>
                <w:noProof/>
                <w:szCs w:val="24"/>
              </w:rPr>
              <w:t xml:space="preserve">There is </w:t>
            </w:r>
            <w:r w:rsidRPr="008105F4">
              <w:rPr>
                <w:b/>
                <w:bCs/>
                <w:noProof/>
                <w:szCs w:val="24"/>
              </w:rPr>
              <w:t>scope to</w:t>
            </w:r>
            <w:r w:rsidRPr="008105F4">
              <w:rPr>
                <w:noProof/>
                <w:szCs w:val="24"/>
              </w:rPr>
              <w:t xml:space="preserve"> </w:t>
            </w:r>
            <w:r w:rsidRPr="008105F4">
              <w:rPr>
                <w:b/>
                <w:bCs/>
                <w:noProof/>
                <w:szCs w:val="24"/>
              </w:rPr>
              <w:t>further</w:t>
            </w:r>
            <w:r w:rsidRPr="008105F4">
              <w:rPr>
                <w:b/>
                <w:bCs/>
                <w:noProof/>
              </w:rPr>
              <w:t xml:space="preserve"> strengthen and better connect </w:t>
            </w:r>
            <w:r w:rsidR="00F85E11">
              <w:rPr>
                <w:b/>
                <w:bCs/>
                <w:noProof/>
              </w:rPr>
              <w:t xml:space="preserve">the </w:t>
            </w:r>
            <w:r w:rsidRPr="008105F4">
              <w:rPr>
                <w:b/>
                <w:bCs/>
                <w:noProof/>
              </w:rPr>
              <w:t>R&amp;I ecosystems</w:t>
            </w:r>
            <w:r w:rsidRPr="008105F4">
              <w:rPr>
                <w:noProof/>
              </w:rPr>
              <w:t xml:space="preserve"> of </w:t>
            </w:r>
            <w:r w:rsidRPr="008105F4">
              <w:rPr>
                <w:noProof/>
                <w:szCs w:val="24"/>
              </w:rPr>
              <w:t xml:space="preserve">all European countries and regions to </w:t>
            </w:r>
            <w:r w:rsidR="00F85E11">
              <w:rPr>
                <w:noProof/>
                <w:szCs w:val="24"/>
              </w:rPr>
              <w:t>enable</w:t>
            </w:r>
            <w:r w:rsidRPr="008105F4">
              <w:rPr>
                <w:noProof/>
                <w:szCs w:val="24"/>
              </w:rPr>
              <w:t xml:space="preserve"> </w:t>
            </w:r>
            <w:r w:rsidR="003C4FBC">
              <w:rPr>
                <w:noProof/>
                <w:szCs w:val="24"/>
              </w:rPr>
              <w:t>greater</w:t>
            </w:r>
            <w:r w:rsidR="003C4FBC" w:rsidRPr="008105F4">
              <w:rPr>
                <w:noProof/>
                <w:szCs w:val="24"/>
              </w:rPr>
              <w:t xml:space="preserve"> </w:t>
            </w:r>
            <w:r w:rsidRPr="008105F4">
              <w:rPr>
                <w:noProof/>
                <w:szCs w:val="24"/>
              </w:rPr>
              <w:t xml:space="preserve">access to excellence </w:t>
            </w:r>
            <w:r w:rsidR="00F85E11">
              <w:rPr>
                <w:noProof/>
                <w:szCs w:val="24"/>
              </w:rPr>
              <w:t>by all</w:t>
            </w:r>
            <w:r w:rsidRPr="008105F4">
              <w:rPr>
                <w:noProof/>
                <w:szCs w:val="24"/>
              </w:rPr>
              <w:t xml:space="preserve"> European talents and make Europe an attractive place to perform research and be an innovator. </w:t>
            </w:r>
          </w:p>
          <w:p w14:paraId="496E064D" w14:textId="53F6D2BE" w:rsidR="00630BC9" w:rsidRPr="008105F4" w:rsidRDefault="003C4FBC" w:rsidP="00A434A3">
            <w:pPr>
              <w:spacing w:before="80" w:after="80"/>
              <w:rPr>
                <w:b/>
                <w:bCs/>
                <w:noProof/>
                <w:szCs w:val="24"/>
              </w:rPr>
            </w:pPr>
            <w:r>
              <w:rPr>
                <w:noProof/>
                <w:szCs w:val="24"/>
              </w:rPr>
              <w:t>I</w:t>
            </w:r>
            <w:r w:rsidR="00630BC9" w:rsidRPr="008105F4">
              <w:rPr>
                <w:noProof/>
                <w:szCs w:val="24"/>
              </w:rPr>
              <w:t>n particular</w:t>
            </w:r>
            <w:r>
              <w:rPr>
                <w:noProof/>
                <w:szCs w:val="24"/>
              </w:rPr>
              <w:t xml:space="preserve">, there is scope to </w:t>
            </w:r>
            <w:r w:rsidR="0005361B">
              <w:rPr>
                <w:noProof/>
                <w:szCs w:val="24"/>
              </w:rPr>
              <w:t>(i)</w:t>
            </w:r>
            <w:r w:rsidR="0005361B" w:rsidRPr="008105F4">
              <w:rPr>
                <w:noProof/>
                <w:szCs w:val="24"/>
              </w:rPr>
              <w:t xml:space="preserve"> </w:t>
            </w:r>
            <w:r>
              <w:rPr>
                <w:noProof/>
                <w:szCs w:val="24"/>
              </w:rPr>
              <w:t>provide</w:t>
            </w:r>
            <w:r w:rsidR="00630BC9" w:rsidRPr="008105F4">
              <w:rPr>
                <w:noProof/>
                <w:szCs w:val="24"/>
              </w:rPr>
              <w:t xml:space="preserve"> </w:t>
            </w:r>
            <w:r w:rsidR="00630BC9" w:rsidRPr="008105F4">
              <w:rPr>
                <w:b/>
                <w:bCs/>
                <w:noProof/>
                <w:szCs w:val="24"/>
              </w:rPr>
              <w:t xml:space="preserve">better information </w:t>
            </w:r>
            <w:r w:rsidR="00630BC9" w:rsidRPr="008105F4">
              <w:rPr>
                <w:noProof/>
                <w:szCs w:val="24"/>
              </w:rPr>
              <w:t>on available support at EU, national</w:t>
            </w:r>
            <w:r w:rsidR="00060CDC">
              <w:rPr>
                <w:noProof/>
                <w:szCs w:val="24"/>
              </w:rPr>
              <w:t xml:space="preserve"> and</w:t>
            </w:r>
            <w:r w:rsidR="00060CDC" w:rsidRPr="008105F4">
              <w:rPr>
                <w:noProof/>
                <w:szCs w:val="24"/>
              </w:rPr>
              <w:t xml:space="preserve"> </w:t>
            </w:r>
            <w:r w:rsidR="00630BC9" w:rsidRPr="008105F4">
              <w:rPr>
                <w:noProof/>
                <w:szCs w:val="24"/>
              </w:rPr>
              <w:t>regional level through efficient structures</w:t>
            </w:r>
            <w:r>
              <w:rPr>
                <w:noProof/>
                <w:szCs w:val="24"/>
              </w:rPr>
              <w:t>; (ii)</w:t>
            </w:r>
            <w:r w:rsidR="00630BC9" w:rsidRPr="008105F4">
              <w:rPr>
                <w:noProof/>
                <w:szCs w:val="24"/>
              </w:rPr>
              <w:t xml:space="preserve"> </w:t>
            </w:r>
            <w:r>
              <w:rPr>
                <w:b/>
                <w:bCs/>
                <w:noProof/>
                <w:szCs w:val="24"/>
              </w:rPr>
              <w:t>greater</w:t>
            </w:r>
            <w:r w:rsidR="00630BC9" w:rsidRPr="008105F4">
              <w:rPr>
                <w:b/>
                <w:bCs/>
                <w:noProof/>
                <w:szCs w:val="24"/>
              </w:rPr>
              <w:t xml:space="preserve"> visibility</w:t>
            </w:r>
            <w:r w:rsidR="00630BC9" w:rsidRPr="008105F4">
              <w:rPr>
                <w:noProof/>
                <w:szCs w:val="24"/>
              </w:rPr>
              <w:t xml:space="preserve"> of the diversity of available talent throughout Europe</w:t>
            </w:r>
            <w:r>
              <w:rPr>
                <w:noProof/>
                <w:szCs w:val="24"/>
              </w:rPr>
              <w:t>; (iii)</w:t>
            </w:r>
            <w:r w:rsidR="00630BC9" w:rsidRPr="008105F4">
              <w:rPr>
                <w:noProof/>
                <w:szCs w:val="24"/>
              </w:rPr>
              <w:t xml:space="preserve"> </w:t>
            </w:r>
            <w:r w:rsidR="0031579A">
              <w:rPr>
                <w:b/>
                <w:bCs/>
                <w:noProof/>
                <w:szCs w:val="24"/>
              </w:rPr>
              <w:t>more</w:t>
            </w:r>
            <w:r w:rsidR="0031579A" w:rsidRPr="008105F4">
              <w:rPr>
                <w:b/>
                <w:bCs/>
                <w:noProof/>
                <w:szCs w:val="24"/>
              </w:rPr>
              <w:t xml:space="preserve"> </w:t>
            </w:r>
            <w:r w:rsidR="00630BC9" w:rsidRPr="008105F4">
              <w:rPr>
                <w:b/>
                <w:bCs/>
                <w:noProof/>
                <w:szCs w:val="24"/>
              </w:rPr>
              <w:t xml:space="preserve">openness </w:t>
            </w:r>
            <w:r w:rsidR="0031579A">
              <w:rPr>
                <w:b/>
                <w:bCs/>
                <w:noProof/>
                <w:szCs w:val="24"/>
              </w:rPr>
              <w:t>in</w:t>
            </w:r>
            <w:r w:rsidR="0031579A" w:rsidRPr="008105F4">
              <w:rPr>
                <w:b/>
                <w:bCs/>
                <w:noProof/>
                <w:szCs w:val="24"/>
              </w:rPr>
              <w:t xml:space="preserve"> </w:t>
            </w:r>
            <w:r w:rsidR="00630BC9" w:rsidRPr="008105F4">
              <w:rPr>
                <w:b/>
                <w:bCs/>
                <w:noProof/>
                <w:szCs w:val="24"/>
              </w:rPr>
              <w:t>R&amp;I cooperation networks</w:t>
            </w:r>
            <w:r w:rsidR="00630BC9" w:rsidRPr="008105F4">
              <w:rPr>
                <w:noProof/>
                <w:szCs w:val="24"/>
              </w:rPr>
              <w:t xml:space="preserve"> in terms of disciplines, sectors </w:t>
            </w:r>
            <w:r w:rsidR="00A51A59">
              <w:rPr>
                <w:noProof/>
                <w:szCs w:val="24"/>
              </w:rPr>
              <w:t>and</w:t>
            </w:r>
            <w:r w:rsidR="00A51A59" w:rsidRPr="008105F4">
              <w:rPr>
                <w:noProof/>
                <w:szCs w:val="24"/>
              </w:rPr>
              <w:t xml:space="preserve"> </w:t>
            </w:r>
            <w:r w:rsidR="00630BC9" w:rsidRPr="008105F4">
              <w:rPr>
                <w:noProof/>
                <w:szCs w:val="24"/>
              </w:rPr>
              <w:t>geographies</w:t>
            </w:r>
            <w:r w:rsidR="0031579A">
              <w:rPr>
                <w:noProof/>
                <w:szCs w:val="24"/>
              </w:rPr>
              <w:t>;</w:t>
            </w:r>
            <w:r w:rsidR="00630BC9" w:rsidRPr="008105F4">
              <w:rPr>
                <w:noProof/>
                <w:szCs w:val="24"/>
              </w:rPr>
              <w:t xml:space="preserve"> and </w:t>
            </w:r>
            <w:r w:rsidR="0031579A">
              <w:rPr>
                <w:noProof/>
                <w:szCs w:val="24"/>
              </w:rPr>
              <w:t xml:space="preserve">(iv) </w:t>
            </w:r>
            <w:r w:rsidR="00630BC9" w:rsidRPr="008105F4">
              <w:rPr>
                <w:b/>
                <w:bCs/>
                <w:noProof/>
                <w:szCs w:val="24"/>
              </w:rPr>
              <w:t>further simplification of administrative processes</w:t>
            </w:r>
            <w:r w:rsidR="00630BC9" w:rsidRPr="008105F4">
              <w:rPr>
                <w:noProof/>
                <w:szCs w:val="24"/>
              </w:rPr>
              <w:t xml:space="preserve"> for </w:t>
            </w:r>
            <w:r w:rsidR="00A51A59">
              <w:rPr>
                <w:noProof/>
                <w:szCs w:val="24"/>
              </w:rPr>
              <w:t>accessing</w:t>
            </w:r>
            <w:r w:rsidR="00A51A59" w:rsidRPr="008105F4">
              <w:rPr>
                <w:noProof/>
                <w:szCs w:val="24"/>
              </w:rPr>
              <w:t xml:space="preserve"> </w:t>
            </w:r>
            <w:r w:rsidR="00630BC9" w:rsidRPr="008105F4">
              <w:rPr>
                <w:noProof/>
                <w:szCs w:val="24"/>
              </w:rPr>
              <w:t>financial or technical support for newcomers or for cross-border or cross-sector mobility.</w:t>
            </w:r>
          </w:p>
        </w:tc>
      </w:tr>
    </w:tbl>
    <w:p w14:paraId="2A444212" w14:textId="40139A94" w:rsidR="006F429E" w:rsidRPr="006826FE" w:rsidRDefault="006F429E" w:rsidP="00B31FDA">
      <w:pPr>
        <w:pStyle w:val="Heading2"/>
        <w:tabs>
          <w:tab w:val="clear" w:pos="1077"/>
          <w:tab w:val="num" w:pos="-1434"/>
        </w:tabs>
        <w:spacing w:before="240"/>
        <w:rPr>
          <w:noProof/>
        </w:rPr>
      </w:pPr>
      <w:bookmarkStart w:id="18" w:name="_Toc170900649"/>
      <w:bookmarkStart w:id="19" w:name="_Toc1972033417"/>
      <w:bookmarkStart w:id="20" w:name="_Toc176804743"/>
      <w:r w:rsidRPr="006826FE">
        <w:rPr>
          <w:noProof/>
        </w:rPr>
        <w:lastRenderedPageBreak/>
        <w:t xml:space="preserve">Translating </w:t>
      </w:r>
      <w:r w:rsidR="00353977">
        <w:rPr>
          <w:noProof/>
        </w:rPr>
        <w:t>research and innovation</w:t>
      </w:r>
      <w:r w:rsidRPr="006826FE">
        <w:rPr>
          <w:noProof/>
        </w:rPr>
        <w:t xml:space="preserve"> results into the economy</w:t>
      </w:r>
      <w:bookmarkEnd w:id="18"/>
      <w:bookmarkEnd w:id="19"/>
      <w:bookmarkEnd w:id="20"/>
      <w:r w:rsidRPr="006826FE">
        <w:rPr>
          <w:noProof/>
        </w:rPr>
        <w:t xml:space="preserve"> </w:t>
      </w:r>
    </w:p>
    <w:p w14:paraId="17A76F14" w14:textId="77777777" w:rsidR="006F429E" w:rsidRPr="002C2B42" w:rsidRDefault="006F429E" w:rsidP="00B31FDA">
      <w:pPr>
        <w:spacing w:before="80" w:after="80"/>
        <w:rPr>
          <w:b/>
          <w:bCs/>
          <w:i/>
          <w:iCs/>
          <w:noProof/>
          <w:szCs w:val="24"/>
        </w:rPr>
      </w:pPr>
      <w:r w:rsidRPr="002C2B42">
        <w:rPr>
          <w:b/>
          <w:bCs/>
          <w:i/>
          <w:iCs/>
          <w:noProof/>
          <w:szCs w:val="24"/>
        </w:rPr>
        <w:t>Objective</w:t>
      </w:r>
    </w:p>
    <w:p w14:paraId="0D5D1122" w14:textId="1CF3303F" w:rsidR="006F429E" w:rsidRDefault="00DD1199" w:rsidP="00B31FDA">
      <w:pPr>
        <w:spacing w:before="80" w:after="80"/>
        <w:rPr>
          <w:noProof/>
          <w:color w:val="000000"/>
          <w:szCs w:val="24"/>
        </w:rPr>
      </w:pPr>
      <w:r>
        <w:rPr>
          <w:noProof/>
          <w:color w:val="000000"/>
          <w:szCs w:val="24"/>
        </w:rPr>
        <w:t>For the ERA to support competitiveness</w:t>
      </w:r>
      <w:r w:rsidR="008C7F34">
        <w:rPr>
          <w:noProof/>
          <w:color w:val="000000"/>
          <w:szCs w:val="24"/>
        </w:rPr>
        <w:t>, improve the quality of EU citizens’ life</w:t>
      </w:r>
      <w:r>
        <w:rPr>
          <w:noProof/>
          <w:color w:val="000000"/>
          <w:szCs w:val="24"/>
        </w:rPr>
        <w:t xml:space="preserve"> and address societal challenges such as the green and digital transition</w:t>
      </w:r>
      <w:r w:rsidR="00A60F7E">
        <w:rPr>
          <w:noProof/>
          <w:color w:val="000000"/>
          <w:szCs w:val="24"/>
        </w:rPr>
        <w:t>s</w:t>
      </w:r>
      <w:r>
        <w:rPr>
          <w:noProof/>
          <w:color w:val="000000"/>
          <w:szCs w:val="24"/>
        </w:rPr>
        <w:t xml:space="preserve">, investments made in R&amp;I should lead to concrete results deployed and taken up by the market. </w:t>
      </w:r>
      <w:r w:rsidR="008D4A94" w:rsidRPr="00307BE3">
        <w:rPr>
          <w:noProof/>
          <w:color w:val="000000"/>
          <w:szCs w:val="24"/>
        </w:rPr>
        <w:t xml:space="preserve">According to data from the European Patent Office, only </w:t>
      </w:r>
      <w:r w:rsidR="0014200A" w:rsidRPr="00307BE3">
        <w:rPr>
          <w:noProof/>
          <w:color w:val="000000"/>
          <w:szCs w:val="24"/>
        </w:rPr>
        <w:t>one</w:t>
      </w:r>
      <w:r w:rsidR="00A60F7E">
        <w:rPr>
          <w:noProof/>
          <w:color w:val="000000"/>
          <w:szCs w:val="24"/>
        </w:rPr>
        <w:t xml:space="preserve"> </w:t>
      </w:r>
      <w:r w:rsidR="0014200A" w:rsidRPr="00307BE3">
        <w:rPr>
          <w:noProof/>
          <w:color w:val="000000"/>
          <w:szCs w:val="24"/>
        </w:rPr>
        <w:t xml:space="preserve">third </w:t>
      </w:r>
      <w:r w:rsidR="00C871D8">
        <w:rPr>
          <w:noProof/>
          <w:color w:val="000000"/>
          <w:szCs w:val="24"/>
        </w:rPr>
        <w:t xml:space="preserve">of </w:t>
      </w:r>
      <w:r w:rsidR="0014200A" w:rsidRPr="00307BE3">
        <w:rPr>
          <w:noProof/>
          <w:color w:val="000000"/>
          <w:szCs w:val="24"/>
        </w:rPr>
        <w:t xml:space="preserve">patented inventions </w:t>
      </w:r>
      <w:r w:rsidR="008D4A94" w:rsidRPr="00307BE3">
        <w:rPr>
          <w:noProof/>
          <w:color w:val="000000"/>
          <w:szCs w:val="24"/>
        </w:rPr>
        <w:t xml:space="preserve">by European </w:t>
      </w:r>
      <w:r w:rsidR="0014200A" w:rsidRPr="00307BE3">
        <w:rPr>
          <w:noProof/>
          <w:color w:val="000000"/>
          <w:szCs w:val="24"/>
        </w:rPr>
        <w:t xml:space="preserve">universities or research and technology organisations </w:t>
      </w:r>
      <w:r w:rsidR="008D4A94" w:rsidRPr="00307BE3">
        <w:rPr>
          <w:noProof/>
          <w:color w:val="000000"/>
          <w:szCs w:val="24"/>
        </w:rPr>
        <w:t>are</w:t>
      </w:r>
      <w:r w:rsidR="00A60F7E">
        <w:rPr>
          <w:noProof/>
          <w:color w:val="000000"/>
          <w:szCs w:val="24"/>
        </w:rPr>
        <w:t xml:space="preserve"> used</w:t>
      </w:r>
      <w:r w:rsidR="008D4A94" w:rsidRPr="00307BE3">
        <w:rPr>
          <w:noProof/>
          <w:color w:val="000000"/>
          <w:szCs w:val="24"/>
        </w:rPr>
        <w:t xml:space="preserve"> commercial</w:t>
      </w:r>
      <w:r w:rsidR="0014200A" w:rsidRPr="00307BE3">
        <w:rPr>
          <w:noProof/>
          <w:color w:val="000000"/>
          <w:szCs w:val="24"/>
        </w:rPr>
        <w:t>ly</w:t>
      </w:r>
      <w:r w:rsidR="008D4A94" w:rsidRPr="00307BE3">
        <w:rPr>
          <w:noProof/>
          <w:color w:val="000000"/>
          <w:szCs w:val="24"/>
        </w:rPr>
        <w:t>.</w:t>
      </w:r>
      <w:r w:rsidR="008D4A94">
        <w:rPr>
          <w:noProof/>
          <w:color w:val="000000"/>
          <w:szCs w:val="24"/>
        </w:rPr>
        <w:t xml:space="preserve"> </w:t>
      </w:r>
      <w:r w:rsidR="00A60F7E">
        <w:rPr>
          <w:noProof/>
          <w:color w:val="000000"/>
          <w:szCs w:val="24"/>
        </w:rPr>
        <w:t>Mak</w:t>
      </w:r>
      <w:r w:rsidR="008D4A94">
        <w:rPr>
          <w:noProof/>
          <w:color w:val="000000"/>
          <w:szCs w:val="24"/>
        </w:rPr>
        <w:t>ing better</w:t>
      </w:r>
      <w:r w:rsidR="00A60F7E">
        <w:rPr>
          <w:noProof/>
          <w:color w:val="000000"/>
          <w:szCs w:val="24"/>
        </w:rPr>
        <w:t xml:space="preserve"> use of</w:t>
      </w:r>
      <w:r w:rsidR="008D4A94">
        <w:rPr>
          <w:noProof/>
          <w:color w:val="000000"/>
          <w:szCs w:val="24"/>
        </w:rPr>
        <w:t xml:space="preserve"> the results of R&amp;I investments and t</w:t>
      </w:r>
      <w:r w:rsidR="00A60F7E">
        <w:rPr>
          <w:noProof/>
          <w:color w:val="000000"/>
          <w:szCs w:val="24"/>
        </w:rPr>
        <w:t>ranslat</w:t>
      </w:r>
      <w:r w:rsidR="008D4A94">
        <w:rPr>
          <w:noProof/>
          <w:color w:val="000000"/>
          <w:szCs w:val="24"/>
        </w:rPr>
        <w:t>ing the</w:t>
      </w:r>
      <w:r w:rsidR="00A60F7E">
        <w:rPr>
          <w:noProof/>
          <w:color w:val="000000"/>
          <w:szCs w:val="24"/>
        </w:rPr>
        <w:t>m</w:t>
      </w:r>
      <w:r w:rsidR="008D4A94">
        <w:rPr>
          <w:noProof/>
          <w:color w:val="000000"/>
          <w:szCs w:val="24"/>
        </w:rPr>
        <w:t xml:space="preserve"> into </w:t>
      </w:r>
      <w:r w:rsidR="00DA02BB">
        <w:rPr>
          <w:noProof/>
          <w:color w:val="000000"/>
          <w:szCs w:val="24"/>
        </w:rPr>
        <w:t xml:space="preserve">products and services of </w:t>
      </w:r>
      <w:r w:rsidR="008D4A94">
        <w:rPr>
          <w:noProof/>
          <w:color w:val="000000"/>
          <w:szCs w:val="24"/>
        </w:rPr>
        <w:t xml:space="preserve">economic and societal value is </w:t>
      </w:r>
      <w:r w:rsidR="008D4A94" w:rsidRPr="00D5715C">
        <w:rPr>
          <w:noProof/>
          <w:color w:val="000000"/>
          <w:szCs w:val="24"/>
        </w:rPr>
        <w:t xml:space="preserve">essential to drive future </w:t>
      </w:r>
      <w:r>
        <w:rPr>
          <w:noProof/>
          <w:color w:val="000000"/>
          <w:szCs w:val="24"/>
        </w:rPr>
        <w:t xml:space="preserve">European </w:t>
      </w:r>
      <w:r w:rsidR="008D4A94" w:rsidRPr="00D5715C">
        <w:rPr>
          <w:noProof/>
          <w:color w:val="000000"/>
          <w:szCs w:val="24"/>
        </w:rPr>
        <w:t xml:space="preserve">growth. </w:t>
      </w:r>
    </w:p>
    <w:p w14:paraId="4D7F327A" w14:textId="32D76FE1" w:rsidR="0071748A" w:rsidRPr="00891048" w:rsidRDefault="00891048" w:rsidP="0071748A">
      <w:pPr>
        <w:spacing w:before="80" w:after="80"/>
        <w:rPr>
          <w:noProof/>
          <w:color w:val="000000"/>
          <w:szCs w:val="24"/>
        </w:rPr>
      </w:pPr>
      <w:r>
        <w:rPr>
          <w:noProof/>
          <w:color w:val="000000"/>
          <w:szCs w:val="24"/>
        </w:rPr>
        <w:t>The objective is to r</w:t>
      </w:r>
      <w:r w:rsidR="0071748A" w:rsidRPr="008959F3">
        <w:rPr>
          <w:noProof/>
          <w:color w:val="000000"/>
          <w:szCs w:val="24"/>
        </w:rPr>
        <w:t>einforc</w:t>
      </w:r>
      <w:r>
        <w:rPr>
          <w:noProof/>
          <w:color w:val="000000"/>
          <w:szCs w:val="24"/>
        </w:rPr>
        <w:t>e</w:t>
      </w:r>
      <w:r w:rsidR="0071748A" w:rsidRPr="008959F3">
        <w:rPr>
          <w:noProof/>
          <w:color w:val="000000"/>
          <w:szCs w:val="24"/>
        </w:rPr>
        <w:t xml:space="preserve"> the deployment and uptake of</w:t>
      </w:r>
      <w:r w:rsidR="0071748A">
        <w:rPr>
          <w:noProof/>
          <w:color w:val="000000"/>
          <w:szCs w:val="24"/>
        </w:rPr>
        <w:t xml:space="preserve"> European</w:t>
      </w:r>
      <w:r w:rsidR="0071748A" w:rsidRPr="008959F3">
        <w:rPr>
          <w:noProof/>
          <w:color w:val="000000"/>
          <w:szCs w:val="24"/>
        </w:rPr>
        <w:t xml:space="preserve"> innovation on </w:t>
      </w:r>
      <w:r w:rsidR="0071748A">
        <w:rPr>
          <w:noProof/>
          <w:color w:val="000000"/>
          <w:szCs w:val="24"/>
        </w:rPr>
        <w:t xml:space="preserve">the </w:t>
      </w:r>
      <w:r w:rsidR="0071748A" w:rsidRPr="008959F3">
        <w:rPr>
          <w:noProof/>
          <w:color w:val="000000"/>
          <w:szCs w:val="24"/>
        </w:rPr>
        <w:t xml:space="preserve">markets </w:t>
      </w:r>
      <w:r>
        <w:rPr>
          <w:noProof/>
          <w:color w:val="000000"/>
          <w:szCs w:val="24"/>
        </w:rPr>
        <w:t xml:space="preserve">by </w:t>
      </w:r>
      <w:r w:rsidR="005E28CF">
        <w:rPr>
          <w:noProof/>
          <w:color w:val="000000"/>
          <w:szCs w:val="24"/>
        </w:rPr>
        <w:t>acting</w:t>
      </w:r>
      <w:r w:rsidR="0071748A" w:rsidRPr="008959F3">
        <w:rPr>
          <w:noProof/>
          <w:color w:val="000000"/>
          <w:szCs w:val="24"/>
        </w:rPr>
        <w:t xml:space="preserve"> on all aspects of the innovation system at EU</w:t>
      </w:r>
      <w:r w:rsidR="0071748A">
        <w:rPr>
          <w:noProof/>
          <w:color w:val="000000"/>
          <w:szCs w:val="24"/>
        </w:rPr>
        <w:t xml:space="preserve">, </w:t>
      </w:r>
      <w:r w:rsidR="0071748A" w:rsidRPr="008959F3">
        <w:rPr>
          <w:noProof/>
          <w:color w:val="000000"/>
          <w:szCs w:val="24"/>
        </w:rPr>
        <w:t xml:space="preserve">national and regional level: policy coordination, regulatory environment, financing, IPR management, standardisation, infrastructure, </w:t>
      </w:r>
      <w:r w:rsidR="0071748A">
        <w:rPr>
          <w:noProof/>
          <w:color w:val="000000"/>
          <w:szCs w:val="24"/>
        </w:rPr>
        <w:t xml:space="preserve">human capital, </w:t>
      </w:r>
      <w:r w:rsidR="004D1401">
        <w:rPr>
          <w:noProof/>
          <w:color w:val="000000"/>
          <w:szCs w:val="24"/>
        </w:rPr>
        <w:t>and</w:t>
      </w:r>
      <w:r w:rsidR="0071748A">
        <w:rPr>
          <w:noProof/>
          <w:color w:val="000000"/>
          <w:szCs w:val="24"/>
        </w:rPr>
        <w:t xml:space="preserve"> </w:t>
      </w:r>
      <w:r w:rsidR="0071748A" w:rsidRPr="008959F3">
        <w:rPr>
          <w:noProof/>
          <w:color w:val="000000"/>
          <w:szCs w:val="24"/>
        </w:rPr>
        <w:t>public and private demand for innovation.</w:t>
      </w:r>
      <w:r w:rsidR="0071748A">
        <w:rPr>
          <w:noProof/>
          <w:color w:val="000000"/>
          <w:szCs w:val="24"/>
        </w:rPr>
        <w:t xml:space="preserve"> Many of these aspects </w:t>
      </w:r>
      <w:r w:rsidR="00385E2B">
        <w:rPr>
          <w:noProof/>
          <w:color w:val="000000"/>
          <w:szCs w:val="24"/>
        </w:rPr>
        <w:t xml:space="preserve">depend on the </w:t>
      </w:r>
      <w:r w:rsidR="0071748A">
        <w:rPr>
          <w:noProof/>
          <w:color w:val="000000"/>
          <w:szCs w:val="24"/>
        </w:rPr>
        <w:t xml:space="preserve">completion of the </w:t>
      </w:r>
      <w:r w:rsidR="00DA02BB">
        <w:rPr>
          <w:noProof/>
          <w:color w:val="000000"/>
          <w:szCs w:val="24"/>
        </w:rPr>
        <w:t>s</w:t>
      </w:r>
      <w:r w:rsidR="0071748A">
        <w:rPr>
          <w:noProof/>
          <w:color w:val="000000"/>
          <w:szCs w:val="24"/>
        </w:rPr>
        <w:t xml:space="preserve">ingle </w:t>
      </w:r>
      <w:r w:rsidR="00DA02BB">
        <w:rPr>
          <w:noProof/>
          <w:color w:val="000000"/>
          <w:szCs w:val="24"/>
        </w:rPr>
        <w:t>m</w:t>
      </w:r>
      <w:r w:rsidR="0071748A">
        <w:rPr>
          <w:noProof/>
          <w:color w:val="000000"/>
          <w:szCs w:val="24"/>
        </w:rPr>
        <w:t xml:space="preserve">arket and the </w:t>
      </w:r>
      <w:r w:rsidR="00DA02BB">
        <w:rPr>
          <w:noProof/>
          <w:color w:val="000000"/>
          <w:szCs w:val="24"/>
        </w:rPr>
        <w:t>c</w:t>
      </w:r>
      <w:r w:rsidR="0071748A">
        <w:rPr>
          <w:noProof/>
          <w:color w:val="000000"/>
          <w:szCs w:val="24"/>
        </w:rPr>
        <w:t xml:space="preserve">apital </w:t>
      </w:r>
      <w:r w:rsidR="00DA02BB">
        <w:rPr>
          <w:noProof/>
          <w:color w:val="000000"/>
          <w:szCs w:val="24"/>
        </w:rPr>
        <w:t>m</w:t>
      </w:r>
      <w:r w:rsidR="0071748A">
        <w:rPr>
          <w:noProof/>
          <w:color w:val="000000"/>
          <w:szCs w:val="24"/>
        </w:rPr>
        <w:t xml:space="preserve">arkets </w:t>
      </w:r>
      <w:r w:rsidR="00DA02BB">
        <w:rPr>
          <w:noProof/>
          <w:color w:val="000000"/>
          <w:szCs w:val="24"/>
        </w:rPr>
        <w:t>u</w:t>
      </w:r>
      <w:r w:rsidR="0071748A">
        <w:rPr>
          <w:noProof/>
          <w:color w:val="000000"/>
          <w:szCs w:val="24"/>
        </w:rPr>
        <w:t>nion</w:t>
      </w:r>
      <w:r w:rsidR="0071748A" w:rsidRPr="008959F3">
        <w:rPr>
          <w:noProof/>
          <w:color w:val="000000"/>
          <w:szCs w:val="24"/>
        </w:rPr>
        <w:t> (</w:t>
      </w:r>
      <w:r w:rsidR="0071748A">
        <w:rPr>
          <w:rStyle w:val="FootnoteReference"/>
          <w:noProof/>
          <w:color w:val="000000"/>
          <w:szCs w:val="24"/>
        </w:rPr>
        <w:footnoteReference w:id="27"/>
      </w:r>
      <w:r w:rsidR="0071748A">
        <w:rPr>
          <w:noProof/>
          <w:color w:val="000000"/>
          <w:szCs w:val="24"/>
        </w:rPr>
        <w:t>), where progress is being made</w:t>
      </w:r>
      <w:r w:rsidR="00687BBC">
        <w:rPr>
          <w:noProof/>
          <w:color w:val="000000"/>
          <w:szCs w:val="24"/>
        </w:rPr>
        <w:t>.</w:t>
      </w:r>
      <w:r w:rsidR="0071748A">
        <w:rPr>
          <w:noProof/>
          <w:color w:val="000000"/>
          <w:szCs w:val="24"/>
        </w:rPr>
        <w:t xml:space="preserve"> </w:t>
      </w:r>
    </w:p>
    <w:p w14:paraId="4667080A" w14:textId="77777777" w:rsidR="006F429E" w:rsidRPr="002C2B42" w:rsidRDefault="006F429E" w:rsidP="00B31FDA">
      <w:pPr>
        <w:spacing w:before="80" w:after="80"/>
        <w:rPr>
          <w:b/>
          <w:bCs/>
          <w:i/>
          <w:iCs/>
          <w:noProof/>
          <w:szCs w:val="24"/>
        </w:rPr>
      </w:pPr>
      <w:r w:rsidRPr="13407CE5">
        <w:rPr>
          <w:b/>
          <w:bCs/>
          <w:i/>
          <w:iCs/>
          <w:noProof/>
          <w:szCs w:val="24"/>
        </w:rPr>
        <w:t>Progress</w:t>
      </w:r>
    </w:p>
    <w:p w14:paraId="710CF534" w14:textId="000E6033" w:rsidR="00891048" w:rsidRDefault="008B6BC8" w:rsidP="00B31FDA">
      <w:pPr>
        <w:spacing w:before="80" w:after="80"/>
        <w:rPr>
          <w:noProof/>
          <w:szCs w:val="24"/>
        </w:rPr>
      </w:pPr>
      <w:r>
        <w:rPr>
          <w:noProof/>
          <w:szCs w:val="24"/>
        </w:rPr>
        <w:t>In 2022 t</w:t>
      </w:r>
      <w:r w:rsidRPr="00200CFB">
        <w:rPr>
          <w:noProof/>
          <w:szCs w:val="24"/>
        </w:rPr>
        <w:t xml:space="preserve">he </w:t>
      </w:r>
      <w:r w:rsidR="00891048">
        <w:rPr>
          <w:noProof/>
          <w:szCs w:val="24"/>
        </w:rPr>
        <w:t xml:space="preserve">Commission adopted </w:t>
      </w:r>
      <w:r w:rsidR="00DA02BB">
        <w:rPr>
          <w:noProof/>
          <w:szCs w:val="24"/>
        </w:rPr>
        <w:t>its Communication on</w:t>
      </w:r>
      <w:r w:rsidR="00DA02BB" w:rsidDel="008B6BC8">
        <w:rPr>
          <w:noProof/>
          <w:szCs w:val="24"/>
        </w:rPr>
        <w:t xml:space="preserve"> </w:t>
      </w:r>
      <w:r w:rsidR="00891048">
        <w:rPr>
          <w:noProof/>
          <w:szCs w:val="24"/>
        </w:rPr>
        <w:t xml:space="preserve">a </w:t>
      </w:r>
      <w:r w:rsidR="00891048" w:rsidRPr="00200CFB">
        <w:rPr>
          <w:noProof/>
          <w:szCs w:val="24"/>
        </w:rPr>
        <w:t>New European Innovation Agenda (</w:t>
      </w:r>
      <w:r w:rsidR="00891048">
        <w:rPr>
          <w:rStyle w:val="FootnoteReference"/>
          <w:noProof/>
          <w:szCs w:val="24"/>
        </w:rPr>
        <w:footnoteReference w:id="28"/>
      </w:r>
      <w:r w:rsidR="00891048">
        <w:rPr>
          <w:noProof/>
          <w:szCs w:val="24"/>
        </w:rPr>
        <w:t>)</w:t>
      </w:r>
      <w:r w:rsidR="00DA02BB">
        <w:rPr>
          <w:noProof/>
          <w:szCs w:val="24"/>
        </w:rPr>
        <w:t>. The Communication</w:t>
      </w:r>
      <w:r w:rsidR="00891048">
        <w:rPr>
          <w:noProof/>
          <w:szCs w:val="24"/>
        </w:rPr>
        <w:t xml:space="preserve"> contain</w:t>
      </w:r>
      <w:r w:rsidR="00DA02BB">
        <w:rPr>
          <w:noProof/>
          <w:szCs w:val="24"/>
        </w:rPr>
        <w:t>ed plans for</w:t>
      </w:r>
      <w:r w:rsidR="00891048">
        <w:rPr>
          <w:noProof/>
          <w:szCs w:val="24"/>
        </w:rPr>
        <w:t xml:space="preserve"> a set of flagship initiatives together with a roadmap to </w:t>
      </w:r>
      <w:r w:rsidR="00891048" w:rsidRPr="00200CFB">
        <w:rPr>
          <w:noProof/>
          <w:szCs w:val="24"/>
        </w:rPr>
        <w:t>position Europe at the forefront of the new wave of deep tech innovation and start-ups</w:t>
      </w:r>
      <w:r w:rsidR="00891048">
        <w:rPr>
          <w:noProof/>
          <w:szCs w:val="24"/>
        </w:rPr>
        <w:t xml:space="preserve">. A report on the state of play of implementation of </w:t>
      </w:r>
      <w:r w:rsidR="000855ED">
        <w:rPr>
          <w:noProof/>
          <w:szCs w:val="24"/>
        </w:rPr>
        <w:t xml:space="preserve">the </w:t>
      </w:r>
      <w:r w:rsidR="00891048">
        <w:rPr>
          <w:noProof/>
          <w:szCs w:val="24"/>
        </w:rPr>
        <w:t xml:space="preserve">25 actions </w:t>
      </w:r>
      <w:r w:rsidR="000855ED">
        <w:rPr>
          <w:noProof/>
          <w:szCs w:val="24"/>
        </w:rPr>
        <w:t xml:space="preserve">contained in the Agenda </w:t>
      </w:r>
      <w:r w:rsidR="00891048">
        <w:rPr>
          <w:noProof/>
          <w:szCs w:val="24"/>
        </w:rPr>
        <w:t>was published in March 2024</w:t>
      </w:r>
      <w:r w:rsidR="00891048" w:rsidRPr="00200CFB">
        <w:rPr>
          <w:noProof/>
          <w:szCs w:val="24"/>
        </w:rPr>
        <w:t> (</w:t>
      </w:r>
      <w:r w:rsidR="00891048">
        <w:rPr>
          <w:rStyle w:val="FootnoteReference"/>
          <w:noProof/>
          <w:szCs w:val="24"/>
        </w:rPr>
        <w:footnoteReference w:id="29"/>
      </w:r>
      <w:r w:rsidR="00891048">
        <w:rPr>
          <w:noProof/>
          <w:szCs w:val="24"/>
        </w:rPr>
        <w:t xml:space="preserve">). </w:t>
      </w:r>
    </w:p>
    <w:p w14:paraId="5B4AEBBB" w14:textId="0B17BC85" w:rsidR="00837522" w:rsidRDefault="00891048" w:rsidP="00B31FDA">
      <w:pPr>
        <w:spacing w:before="80" w:after="80"/>
        <w:rPr>
          <w:noProof/>
          <w:szCs w:val="24"/>
        </w:rPr>
      </w:pPr>
      <w:r>
        <w:rPr>
          <w:noProof/>
          <w:color w:val="000000"/>
          <w:szCs w:val="24"/>
        </w:rPr>
        <w:t>T</w:t>
      </w:r>
      <w:r w:rsidR="00837522" w:rsidRPr="00D5715C">
        <w:rPr>
          <w:noProof/>
          <w:color w:val="000000"/>
          <w:szCs w:val="24"/>
        </w:rPr>
        <w:t xml:space="preserve">o establish a unified approach </w:t>
      </w:r>
      <w:r w:rsidR="00A53181">
        <w:rPr>
          <w:noProof/>
          <w:color w:val="000000"/>
          <w:szCs w:val="24"/>
        </w:rPr>
        <w:t xml:space="preserve">across EU countries </w:t>
      </w:r>
      <w:r w:rsidR="009A015D">
        <w:rPr>
          <w:noProof/>
          <w:color w:val="000000"/>
          <w:szCs w:val="24"/>
        </w:rPr>
        <w:t>to</w:t>
      </w:r>
      <w:r w:rsidR="00E75852">
        <w:rPr>
          <w:noProof/>
        </w:rPr>
        <w:t xml:space="preserve"> maximis</w:t>
      </w:r>
      <w:r w:rsidR="00F46A09">
        <w:rPr>
          <w:noProof/>
        </w:rPr>
        <w:t>ing</w:t>
      </w:r>
      <w:r w:rsidR="00E75852">
        <w:rPr>
          <w:noProof/>
        </w:rPr>
        <w:t xml:space="preserve"> </w:t>
      </w:r>
      <w:r w:rsidR="009549E4">
        <w:rPr>
          <w:noProof/>
        </w:rPr>
        <w:t>translation</w:t>
      </w:r>
      <w:r w:rsidR="00E75852">
        <w:rPr>
          <w:noProof/>
        </w:rPr>
        <w:t xml:space="preserve"> of R&amp;I results into solutions that benefit society</w:t>
      </w:r>
      <w:r w:rsidR="00837522">
        <w:rPr>
          <w:noProof/>
          <w:color w:val="000000"/>
          <w:szCs w:val="24"/>
        </w:rPr>
        <w:t>, a</w:t>
      </w:r>
      <w:r w:rsidR="00837522" w:rsidRPr="002C2B42">
        <w:rPr>
          <w:noProof/>
          <w:szCs w:val="24"/>
        </w:rPr>
        <w:t xml:space="preserve"> </w:t>
      </w:r>
      <w:r w:rsidR="00837522" w:rsidRPr="00023211">
        <w:rPr>
          <w:b/>
          <w:bCs/>
          <w:noProof/>
          <w:color w:val="000000"/>
          <w:szCs w:val="24"/>
        </w:rPr>
        <w:t>Council Recommendation on guiding principles for knowledge valorisation</w:t>
      </w:r>
      <w:r w:rsidR="008959F3" w:rsidRPr="008959F3">
        <w:rPr>
          <w:noProof/>
          <w:szCs w:val="24"/>
        </w:rPr>
        <w:t> (</w:t>
      </w:r>
      <w:r w:rsidR="00837522" w:rsidRPr="002C2B42">
        <w:rPr>
          <w:rStyle w:val="FootnoteReference"/>
          <w:noProof/>
          <w:szCs w:val="24"/>
        </w:rPr>
        <w:footnoteReference w:id="30"/>
      </w:r>
      <w:r w:rsidR="008959F3">
        <w:rPr>
          <w:noProof/>
          <w:szCs w:val="24"/>
        </w:rPr>
        <w:t>)</w:t>
      </w:r>
      <w:r w:rsidR="00837522" w:rsidRPr="13407CE5">
        <w:rPr>
          <w:rStyle w:val="FootnoteReference"/>
          <w:noProof/>
          <w:szCs w:val="24"/>
        </w:rPr>
        <w:t xml:space="preserve"> </w:t>
      </w:r>
      <w:r w:rsidR="00837522" w:rsidRPr="002C2B42">
        <w:rPr>
          <w:noProof/>
          <w:szCs w:val="24"/>
        </w:rPr>
        <w:t>was adopted in 2022</w:t>
      </w:r>
      <w:r w:rsidR="00837522">
        <w:rPr>
          <w:noProof/>
          <w:szCs w:val="24"/>
        </w:rPr>
        <w:t xml:space="preserve">. </w:t>
      </w:r>
      <w:r w:rsidR="00617D7F" w:rsidRPr="00617D7F">
        <w:rPr>
          <w:noProof/>
          <w:szCs w:val="24"/>
        </w:rPr>
        <w:t xml:space="preserve">The guiding principles </w:t>
      </w:r>
      <w:r w:rsidR="00353F79">
        <w:rPr>
          <w:noProof/>
          <w:szCs w:val="24"/>
        </w:rPr>
        <w:t xml:space="preserve">target </w:t>
      </w:r>
      <w:r w:rsidR="00353F79" w:rsidRPr="00D5715C">
        <w:rPr>
          <w:noProof/>
          <w:color w:val="000000"/>
          <w:szCs w:val="24"/>
        </w:rPr>
        <w:t>national, regional and local policymakers</w:t>
      </w:r>
      <w:r w:rsidR="00353F79">
        <w:rPr>
          <w:noProof/>
          <w:color w:val="000000"/>
          <w:szCs w:val="24"/>
        </w:rPr>
        <w:t xml:space="preserve"> </w:t>
      </w:r>
      <w:r w:rsidR="009549E4">
        <w:rPr>
          <w:noProof/>
          <w:color w:val="000000"/>
          <w:szCs w:val="24"/>
        </w:rPr>
        <w:t>and</w:t>
      </w:r>
      <w:r w:rsidR="0015067C">
        <w:rPr>
          <w:noProof/>
          <w:color w:val="000000"/>
          <w:szCs w:val="24"/>
        </w:rPr>
        <w:t xml:space="preserve"> cover</w:t>
      </w:r>
      <w:r w:rsidR="00E53A7C">
        <w:rPr>
          <w:noProof/>
          <w:color w:val="000000"/>
          <w:szCs w:val="24"/>
        </w:rPr>
        <w:t xml:space="preserve"> all elements of the R&amp;I systems</w:t>
      </w:r>
      <w:r w:rsidR="0035765A">
        <w:rPr>
          <w:noProof/>
          <w:color w:val="000000"/>
          <w:szCs w:val="24"/>
        </w:rPr>
        <w:t xml:space="preserve"> that </w:t>
      </w:r>
      <w:r w:rsidR="00823083">
        <w:rPr>
          <w:noProof/>
          <w:color w:val="000000"/>
          <w:szCs w:val="24"/>
        </w:rPr>
        <w:t>can</w:t>
      </w:r>
      <w:r w:rsidR="0035765A">
        <w:rPr>
          <w:noProof/>
          <w:color w:val="000000"/>
          <w:szCs w:val="24"/>
        </w:rPr>
        <w:t xml:space="preserve"> be mobilised to reinforce </w:t>
      </w:r>
      <w:r w:rsidR="002E01A0" w:rsidRPr="13407CE5">
        <w:rPr>
          <w:noProof/>
          <w:szCs w:val="24"/>
        </w:rPr>
        <w:t>innovation deployment</w:t>
      </w:r>
      <w:r w:rsidR="00E63B2C">
        <w:rPr>
          <w:noProof/>
          <w:szCs w:val="24"/>
        </w:rPr>
        <w:t>.</w:t>
      </w:r>
      <w:r w:rsidR="00E63B2C" w:rsidRPr="00E63B2C">
        <w:rPr>
          <w:noProof/>
          <w:szCs w:val="24"/>
        </w:rPr>
        <w:t xml:space="preserve"> </w:t>
      </w:r>
      <w:r w:rsidR="00E63B2C">
        <w:rPr>
          <w:noProof/>
          <w:szCs w:val="24"/>
        </w:rPr>
        <w:t>These elements include</w:t>
      </w:r>
      <w:r w:rsidR="002E01A0">
        <w:rPr>
          <w:noProof/>
        </w:rPr>
        <w:t xml:space="preserve"> </w:t>
      </w:r>
      <w:r w:rsidR="00E53A7C">
        <w:rPr>
          <w:noProof/>
          <w:color w:val="000000"/>
          <w:szCs w:val="24"/>
        </w:rPr>
        <w:t>support structures,</w:t>
      </w:r>
      <w:r w:rsidR="00F87DBE">
        <w:rPr>
          <w:noProof/>
          <w:color w:val="000000"/>
          <w:szCs w:val="24"/>
        </w:rPr>
        <w:t xml:space="preserve"> funding schemes, </w:t>
      </w:r>
      <w:r w:rsidR="002E01A0">
        <w:rPr>
          <w:noProof/>
          <w:color w:val="000000"/>
          <w:szCs w:val="24"/>
        </w:rPr>
        <w:t xml:space="preserve">provision of </w:t>
      </w:r>
      <w:r w:rsidR="00F87DBE">
        <w:rPr>
          <w:noProof/>
          <w:color w:val="000000"/>
          <w:szCs w:val="24"/>
        </w:rPr>
        <w:t xml:space="preserve">training and </w:t>
      </w:r>
      <w:r w:rsidR="00662060">
        <w:rPr>
          <w:noProof/>
          <w:color w:val="000000"/>
          <w:szCs w:val="24"/>
        </w:rPr>
        <w:t>skills</w:t>
      </w:r>
      <w:r w:rsidR="0015067C">
        <w:rPr>
          <w:noProof/>
          <w:color w:val="000000"/>
          <w:szCs w:val="24"/>
        </w:rPr>
        <w:t>, intellectual asset management, etc.</w:t>
      </w:r>
      <w:r w:rsidR="003171BF">
        <w:rPr>
          <w:noProof/>
          <w:szCs w:val="24"/>
        </w:rPr>
        <w:t xml:space="preserve"> </w:t>
      </w:r>
      <w:r w:rsidR="00F34D75">
        <w:rPr>
          <w:noProof/>
          <w:szCs w:val="24"/>
        </w:rPr>
        <w:t>D</w:t>
      </w:r>
      <w:r w:rsidR="00EF12F7">
        <w:rPr>
          <w:noProof/>
        </w:rPr>
        <w:t>etailed guidance for practitioners and stakeholders</w:t>
      </w:r>
      <w:r w:rsidR="00F34D75" w:rsidRPr="13407CE5">
        <w:rPr>
          <w:noProof/>
          <w:szCs w:val="24"/>
        </w:rPr>
        <w:t xml:space="preserve"> </w:t>
      </w:r>
      <w:r w:rsidR="00F46A09">
        <w:rPr>
          <w:noProof/>
        </w:rPr>
        <w:t>is set out</w:t>
      </w:r>
      <w:r w:rsidR="00EF12F7">
        <w:rPr>
          <w:noProof/>
        </w:rPr>
        <w:t xml:space="preserve"> in the</w:t>
      </w:r>
      <w:r w:rsidR="00EF12F7">
        <w:rPr>
          <w:noProof/>
          <w:szCs w:val="24"/>
        </w:rPr>
        <w:t xml:space="preserve"> </w:t>
      </w:r>
      <w:r w:rsidR="00837522">
        <w:rPr>
          <w:noProof/>
          <w:szCs w:val="24"/>
        </w:rPr>
        <w:t>Codes of Practice</w:t>
      </w:r>
      <w:r w:rsidR="008959F3" w:rsidRPr="008959F3">
        <w:rPr>
          <w:b/>
          <w:noProof/>
          <w:szCs w:val="24"/>
        </w:rPr>
        <w:t> </w:t>
      </w:r>
      <w:r w:rsidR="00C433C8" w:rsidRPr="00A53181">
        <w:rPr>
          <w:noProof/>
          <w:szCs w:val="24"/>
        </w:rPr>
        <w:t xml:space="preserve">on </w:t>
      </w:r>
      <w:r w:rsidR="00C433C8" w:rsidRPr="00C433C8">
        <w:rPr>
          <w:b/>
          <w:bCs/>
          <w:noProof/>
          <w:szCs w:val="24"/>
        </w:rPr>
        <w:t>intellectual asset management</w:t>
      </w:r>
      <w:r w:rsidR="004547C0">
        <w:rPr>
          <w:noProof/>
          <w:szCs w:val="24"/>
        </w:rPr>
        <w:t>,</w:t>
      </w:r>
      <w:r w:rsidR="00C433C8" w:rsidRPr="00A53181">
        <w:rPr>
          <w:noProof/>
          <w:szCs w:val="24"/>
        </w:rPr>
        <w:t xml:space="preserve"> </w:t>
      </w:r>
      <w:r w:rsidR="00C433C8" w:rsidRPr="00C433C8">
        <w:rPr>
          <w:b/>
          <w:bCs/>
          <w:noProof/>
          <w:szCs w:val="24"/>
        </w:rPr>
        <w:t>standardisation</w:t>
      </w:r>
      <w:r w:rsidR="004547C0">
        <w:rPr>
          <w:noProof/>
          <w:szCs w:val="24"/>
        </w:rPr>
        <w:t>,</w:t>
      </w:r>
      <w:r w:rsidR="00837522" w:rsidRPr="13407CE5">
        <w:rPr>
          <w:noProof/>
          <w:szCs w:val="24"/>
        </w:rPr>
        <w:t xml:space="preserve"> </w:t>
      </w:r>
      <w:r w:rsidR="00837522" w:rsidRPr="002C2B42">
        <w:rPr>
          <w:b/>
          <w:bCs/>
          <w:noProof/>
          <w:szCs w:val="24"/>
        </w:rPr>
        <w:t>industry-academia</w:t>
      </w:r>
      <w:r w:rsidR="00837522" w:rsidRPr="13407CE5">
        <w:rPr>
          <w:b/>
          <w:bCs/>
          <w:noProof/>
          <w:szCs w:val="24"/>
        </w:rPr>
        <w:t xml:space="preserve"> co-creation</w:t>
      </w:r>
      <w:r w:rsidR="00837522" w:rsidRPr="13407CE5">
        <w:rPr>
          <w:noProof/>
          <w:szCs w:val="24"/>
        </w:rPr>
        <w:t xml:space="preserve"> and </w:t>
      </w:r>
      <w:r w:rsidR="00837522" w:rsidRPr="13407CE5">
        <w:rPr>
          <w:b/>
          <w:bCs/>
          <w:noProof/>
          <w:szCs w:val="24"/>
        </w:rPr>
        <w:t>citizen engagement</w:t>
      </w:r>
      <w:r w:rsidR="008959F3" w:rsidRPr="008959F3">
        <w:rPr>
          <w:bCs/>
          <w:noProof/>
          <w:szCs w:val="24"/>
        </w:rPr>
        <w:t> </w:t>
      </w:r>
      <w:r w:rsidR="004547C0" w:rsidRPr="006B38D8">
        <w:rPr>
          <w:bCs/>
          <w:noProof/>
          <w:szCs w:val="24"/>
        </w:rPr>
        <w:t>(</w:t>
      </w:r>
      <w:r w:rsidR="004547C0" w:rsidRPr="006B38D8">
        <w:rPr>
          <w:rStyle w:val="FootnoteReference"/>
          <w:bCs/>
          <w:noProof/>
          <w:szCs w:val="24"/>
        </w:rPr>
        <w:footnoteReference w:id="31"/>
      </w:r>
      <w:r w:rsidR="004547C0" w:rsidRPr="006B38D8">
        <w:rPr>
          <w:bCs/>
          <w:noProof/>
          <w:szCs w:val="24"/>
        </w:rPr>
        <w:t>)</w:t>
      </w:r>
      <w:r w:rsidR="00837522" w:rsidRPr="002C2B42">
        <w:rPr>
          <w:noProof/>
          <w:szCs w:val="24"/>
        </w:rPr>
        <w:t>.</w:t>
      </w:r>
      <w:r w:rsidR="00837522" w:rsidRPr="13407CE5">
        <w:rPr>
          <w:noProof/>
          <w:szCs w:val="24"/>
        </w:rPr>
        <w:t xml:space="preserve"> A repository provides </w:t>
      </w:r>
      <w:r w:rsidR="00E9296F">
        <w:rPr>
          <w:noProof/>
          <w:szCs w:val="24"/>
        </w:rPr>
        <w:t xml:space="preserve">stakeholders </w:t>
      </w:r>
      <w:r w:rsidR="007025D5">
        <w:rPr>
          <w:noProof/>
          <w:szCs w:val="24"/>
        </w:rPr>
        <w:lastRenderedPageBreak/>
        <w:t>with best practice examples</w:t>
      </w:r>
      <w:r w:rsidR="00CA7435">
        <w:rPr>
          <w:noProof/>
          <w:szCs w:val="24"/>
        </w:rPr>
        <w:t xml:space="preserve"> from the implementation of this guidance</w:t>
      </w:r>
      <w:r w:rsidR="007025D5">
        <w:rPr>
          <w:noProof/>
          <w:szCs w:val="24"/>
        </w:rPr>
        <w:t xml:space="preserve"> to reinforce the </w:t>
      </w:r>
      <w:r w:rsidR="00C83924">
        <w:rPr>
          <w:noProof/>
          <w:szCs w:val="24"/>
        </w:rPr>
        <w:t xml:space="preserve">framework conditions for the </w:t>
      </w:r>
      <w:r w:rsidR="007025D5">
        <w:rPr>
          <w:noProof/>
          <w:szCs w:val="24"/>
        </w:rPr>
        <w:t xml:space="preserve">economic exploitation of R&amp;I results </w:t>
      </w:r>
      <w:r w:rsidR="007025D5" w:rsidRPr="008959F3">
        <w:rPr>
          <w:noProof/>
          <w:szCs w:val="24"/>
        </w:rPr>
        <w:t>(</w:t>
      </w:r>
      <w:r w:rsidR="007025D5" w:rsidRPr="049AF6E0">
        <w:rPr>
          <w:noProof/>
          <w:szCs w:val="24"/>
          <w:vertAlign w:val="superscript"/>
        </w:rPr>
        <w:footnoteReference w:id="32"/>
      </w:r>
      <w:r w:rsidR="007025D5">
        <w:rPr>
          <w:noProof/>
          <w:szCs w:val="24"/>
        </w:rPr>
        <w:t xml:space="preserve">). </w:t>
      </w:r>
    </w:p>
    <w:p w14:paraId="3EA2380D" w14:textId="357B8EAD" w:rsidR="00891048" w:rsidRPr="00891048" w:rsidRDefault="00B62ADE" w:rsidP="00B31FDA">
      <w:pPr>
        <w:spacing w:before="80" w:after="80"/>
        <w:rPr>
          <w:noProof/>
          <w:color w:val="000000"/>
          <w:szCs w:val="24"/>
        </w:rPr>
      </w:pPr>
      <w:r>
        <w:rPr>
          <w:noProof/>
          <w:szCs w:val="24"/>
        </w:rPr>
        <w:t xml:space="preserve">At the policy coordination level, in order to support the </w:t>
      </w:r>
      <w:r>
        <w:rPr>
          <w:noProof/>
        </w:rPr>
        <w:t>alignment of R&amp;I investment agendas at EU and national levels for</w:t>
      </w:r>
      <w:r w:rsidRPr="00100293">
        <w:rPr>
          <w:b/>
          <w:bCs/>
          <w:noProof/>
        </w:rPr>
        <w:t xml:space="preserve"> the development and uptake of innovative technologies for the green and digital transformation of industries</w:t>
      </w:r>
      <w:r>
        <w:rPr>
          <w:noProof/>
        </w:rPr>
        <w:t>,</w:t>
      </w:r>
      <w:r>
        <w:rPr>
          <w:noProof/>
          <w:szCs w:val="24"/>
        </w:rPr>
        <w:t xml:space="preserve"> the Commission, together with ERA </w:t>
      </w:r>
      <w:r w:rsidRPr="00AC7E45">
        <w:rPr>
          <w:noProof/>
          <w:szCs w:val="24"/>
        </w:rPr>
        <w:t>Member States</w:t>
      </w:r>
      <w:r>
        <w:rPr>
          <w:noProof/>
          <w:szCs w:val="24"/>
        </w:rPr>
        <w:t>,</w:t>
      </w:r>
      <w:r w:rsidRPr="00AC7E45">
        <w:rPr>
          <w:noProof/>
          <w:szCs w:val="24"/>
        </w:rPr>
        <w:t xml:space="preserve"> industry representatives and </w:t>
      </w:r>
      <w:r>
        <w:rPr>
          <w:noProof/>
          <w:szCs w:val="24"/>
        </w:rPr>
        <w:t>R&amp;I</w:t>
      </w:r>
      <w:r w:rsidRPr="00AC7E45">
        <w:rPr>
          <w:noProof/>
          <w:szCs w:val="24"/>
        </w:rPr>
        <w:t xml:space="preserve"> </w:t>
      </w:r>
      <w:r w:rsidRPr="00C97D27">
        <w:rPr>
          <w:noProof/>
          <w:color w:val="000000"/>
          <w:szCs w:val="24"/>
        </w:rPr>
        <w:t>stakeholders</w:t>
      </w:r>
      <w:r>
        <w:rPr>
          <w:noProof/>
          <w:color w:val="000000"/>
          <w:szCs w:val="24"/>
        </w:rPr>
        <w:t>,</w:t>
      </w:r>
      <w:r w:rsidRPr="00AC7E45">
        <w:rPr>
          <w:noProof/>
          <w:szCs w:val="24"/>
        </w:rPr>
        <w:t xml:space="preserve"> </w:t>
      </w:r>
      <w:r>
        <w:rPr>
          <w:noProof/>
          <w:szCs w:val="24"/>
        </w:rPr>
        <w:t xml:space="preserve">developed joint roadmaps </w:t>
      </w:r>
      <w:r w:rsidRPr="00C97D27">
        <w:rPr>
          <w:noProof/>
          <w:szCs w:val="24"/>
        </w:rPr>
        <w:t>provid</w:t>
      </w:r>
      <w:r>
        <w:rPr>
          <w:noProof/>
          <w:szCs w:val="24"/>
        </w:rPr>
        <w:t>ing</w:t>
      </w:r>
      <w:r w:rsidRPr="00C97D27">
        <w:rPr>
          <w:noProof/>
          <w:szCs w:val="24"/>
        </w:rPr>
        <w:t xml:space="preserve"> guidance on the development and uptake of industrial technologies from basic research to deployment.</w:t>
      </w:r>
      <w:r>
        <w:rPr>
          <w:noProof/>
          <w:color w:val="000000"/>
          <w:szCs w:val="24"/>
        </w:rPr>
        <w:t xml:space="preserve"> </w:t>
      </w:r>
      <w:r w:rsidR="00523278" w:rsidRPr="00523278">
        <w:rPr>
          <w:noProof/>
          <w:color w:val="000000"/>
          <w:szCs w:val="24"/>
        </w:rPr>
        <w:t>The roadmaps give a comprehensive view on the most relevant technologies, together with an overview of current schemes and financial instruments</w:t>
      </w:r>
      <w:r w:rsidR="00302A49">
        <w:rPr>
          <w:noProof/>
          <w:color w:val="000000"/>
          <w:szCs w:val="24"/>
        </w:rPr>
        <w:t xml:space="preserve"> to help bring these technologies to market</w:t>
      </w:r>
      <w:r w:rsidR="00612D7A">
        <w:rPr>
          <w:noProof/>
          <w:color w:val="000000"/>
          <w:szCs w:val="24"/>
        </w:rPr>
        <w:t>. The</w:t>
      </w:r>
      <w:r w:rsidR="00302A49">
        <w:rPr>
          <w:noProof/>
          <w:color w:val="000000"/>
          <w:szCs w:val="24"/>
        </w:rPr>
        <w:t xml:space="preserve"> roadmaps</w:t>
      </w:r>
      <w:r w:rsidR="00523278">
        <w:rPr>
          <w:noProof/>
          <w:color w:val="000000"/>
          <w:szCs w:val="24"/>
        </w:rPr>
        <w:t xml:space="preserve"> can be used to inform decisions</w:t>
      </w:r>
      <w:r w:rsidR="0049651E">
        <w:rPr>
          <w:noProof/>
          <w:color w:val="000000"/>
          <w:szCs w:val="24"/>
        </w:rPr>
        <w:t xml:space="preserve"> </w:t>
      </w:r>
      <w:r w:rsidR="00B600B6">
        <w:rPr>
          <w:noProof/>
          <w:color w:val="000000"/>
          <w:szCs w:val="24"/>
        </w:rPr>
        <w:t>taken by</w:t>
      </w:r>
      <w:r w:rsidR="0049651E">
        <w:rPr>
          <w:noProof/>
          <w:color w:val="000000"/>
          <w:szCs w:val="24"/>
        </w:rPr>
        <w:t xml:space="preserve"> industry, research organisations or </w:t>
      </w:r>
      <w:r w:rsidR="00612D7A">
        <w:rPr>
          <w:noProof/>
          <w:color w:val="000000"/>
          <w:szCs w:val="24"/>
        </w:rPr>
        <w:t>public authorities.</w:t>
      </w:r>
      <w:r w:rsidR="00AD43C3" w:rsidRPr="00AD43C3">
        <w:rPr>
          <w:noProof/>
          <w:color w:val="000000"/>
          <w:szCs w:val="24"/>
        </w:rPr>
        <w:t xml:space="preserve"> </w:t>
      </w:r>
      <w:r w:rsidR="00AD43C3" w:rsidRPr="0071748A">
        <w:rPr>
          <w:noProof/>
          <w:color w:val="000000"/>
          <w:szCs w:val="24"/>
        </w:rPr>
        <w:t>ERA Industrial Technology Roadmaps were developed for low-carbon technologies in energy-intensive industries, on circular industrial technologies</w:t>
      </w:r>
      <w:r w:rsidR="00AD43C3">
        <w:rPr>
          <w:noProof/>
          <w:color w:val="000000"/>
          <w:szCs w:val="24"/>
        </w:rPr>
        <w:t xml:space="preserve">, </w:t>
      </w:r>
      <w:r w:rsidR="00AD43C3" w:rsidRPr="0071748A">
        <w:rPr>
          <w:noProof/>
          <w:color w:val="000000"/>
          <w:szCs w:val="24"/>
        </w:rPr>
        <w:t xml:space="preserve">and human-centric </w:t>
      </w:r>
      <w:r w:rsidR="00AD43C3">
        <w:rPr>
          <w:noProof/>
          <w:color w:val="000000"/>
          <w:szCs w:val="24"/>
        </w:rPr>
        <w:t>R&amp;I</w:t>
      </w:r>
      <w:r w:rsidR="00AD43C3" w:rsidRPr="0071748A">
        <w:rPr>
          <w:noProof/>
          <w:color w:val="000000"/>
          <w:szCs w:val="24"/>
        </w:rPr>
        <w:t xml:space="preserve"> approaches in industrial technologies.</w:t>
      </w:r>
      <w:r w:rsidR="00AD43C3" w:rsidRPr="0071748A">
        <w:rPr>
          <w:noProof/>
          <w:szCs w:val="24"/>
        </w:rPr>
        <w:t xml:space="preserve"> </w:t>
      </w:r>
      <w:r w:rsidR="00AD43C3">
        <w:rPr>
          <w:noProof/>
          <w:color w:val="000000"/>
          <w:szCs w:val="24"/>
        </w:rPr>
        <w:t xml:space="preserve">The results of the industrial technology roadmaps fed into relevant transition pathways for European industrial ecosystems (chemicals, construction, and textile). </w:t>
      </w:r>
      <w:r w:rsidR="00AF578E">
        <w:rPr>
          <w:noProof/>
          <w:szCs w:val="24"/>
        </w:rPr>
        <w:t xml:space="preserve">A set of </w:t>
      </w:r>
      <w:r w:rsidR="00070A8A">
        <w:rPr>
          <w:noProof/>
          <w:szCs w:val="24"/>
        </w:rPr>
        <w:t xml:space="preserve">technology </w:t>
      </w:r>
      <w:r w:rsidR="00AF578E">
        <w:rPr>
          <w:noProof/>
          <w:szCs w:val="24"/>
        </w:rPr>
        <w:t>demonstration projects</w:t>
      </w:r>
      <w:r w:rsidR="002E76D6">
        <w:rPr>
          <w:noProof/>
          <w:szCs w:val="24"/>
        </w:rPr>
        <w:t xml:space="preserve">, for example in the field of clean technologies, </w:t>
      </w:r>
      <w:r w:rsidR="00AF578E">
        <w:rPr>
          <w:noProof/>
          <w:szCs w:val="24"/>
        </w:rPr>
        <w:t>followed these roadmaps</w:t>
      </w:r>
      <w:r w:rsidR="002E76D6">
        <w:rPr>
          <w:noProof/>
          <w:szCs w:val="24"/>
        </w:rPr>
        <w:t xml:space="preserve"> </w:t>
      </w:r>
      <w:r w:rsidR="009F4178">
        <w:rPr>
          <w:noProof/>
          <w:szCs w:val="24"/>
        </w:rPr>
        <w:t>w</w:t>
      </w:r>
      <w:r w:rsidR="000A643D">
        <w:rPr>
          <w:noProof/>
          <w:szCs w:val="24"/>
        </w:rPr>
        <w:t xml:space="preserve">ith </w:t>
      </w:r>
      <w:r w:rsidR="002E76D6">
        <w:rPr>
          <w:noProof/>
          <w:szCs w:val="24"/>
        </w:rPr>
        <w:t>a</w:t>
      </w:r>
      <w:r w:rsidR="000A643D">
        <w:rPr>
          <w:noProof/>
          <w:szCs w:val="24"/>
        </w:rPr>
        <w:t xml:space="preserve"> view to </w:t>
      </w:r>
      <w:r w:rsidR="002E76D6">
        <w:rPr>
          <w:noProof/>
          <w:szCs w:val="24"/>
        </w:rPr>
        <w:t xml:space="preserve">leveraging </w:t>
      </w:r>
      <w:r w:rsidR="000A643D">
        <w:rPr>
          <w:noProof/>
          <w:szCs w:val="24"/>
        </w:rPr>
        <w:t>follow-up investment</w:t>
      </w:r>
      <w:r w:rsidR="00070A8A" w:rsidRPr="00070A8A">
        <w:rPr>
          <w:noProof/>
          <w:szCs w:val="24"/>
        </w:rPr>
        <w:t> </w:t>
      </w:r>
      <w:r w:rsidR="000A643D">
        <w:rPr>
          <w:rStyle w:val="show-more-description"/>
          <w:noProof/>
        </w:rPr>
        <w:t xml:space="preserve">to bring these technologies to market </w:t>
      </w:r>
      <w:r w:rsidR="00070A8A" w:rsidRPr="00070A8A">
        <w:rPr>
          <w:noProof/>
          <w:szCs w:val="24"/>
        </w:rPr>
        <w:t>(</w:t>
      </w:r>
      <w:r w:rsidR="00070A8A">
        <w:rPr>
          <w:rStyle w:val="FootnoteReference"/>
          <w:noProof/>
          <w:szCs w:val="24"/>
        </w:rPr>
        <w:footnoteReference w:id="33"/>
      </w:r>
      <w:r w:rsidR="00070A8A">
        <w:rPr>
          <w:noProof/>
          <w:szCs w:val="24"/>
        </w:rPr>
        <w:t>)</w:t>
      </w:r>
      <w:r w:rsidR="001E6AF1">
        <w:rPr>
          <w:noProof/>
          <w:szCs w:val="24"/>
        </w:rPr>
        <w:t>.</w:t>
      </w:r>
      <w:r w:rsidR="004034F4">
        <w:rPr>
          <w:noProof/>
          <w:szCs w:val="24"/>
        </w:rPr>
        <w:t xml:space="preserve"> </w:t>
      </w:r>
      <w:r w:rsidR="0051404A" w:rsidRPr="0071748A">
        <w:rPr>
          <w:noProof/>
          <w:color w:val="000000"/>
          <w:szCs w:val="24"/>
        </w:rPr>
        <w:t xml:space="preserve">Furthermore, the </w:t>
      </w:r>
      <w:r w:rsidR="005E28CF">
        <w:rPr>
          <w:noProof/>
          <w:color w:val="000000"/>
          <w:szCs w:val="24"/>
        </w:rPr>
        <w:t>S</w:t>
      </w:r>
      <w:r w:rsidR="0051404A" w:rsidRPr="0071748A">
        <w:rPr>
          <w:noProof/>
          <w:color w:val="000000"/>
          <w:szCs w:val="24"/>
        </w:rPr>
        <w:t xml:space="preserve">trategic </w:t>
      </w:r>
      <w:r w:rsidR="005E28CF">
        <w:rPr>
          <w:noProof/>
          <w:color w:val="000000"/>
          <w:szCs w:val="24"/>
        </w:rPr>
        <w:t>E</w:t>
      </w:r>
      <w:r w:rsidR="0051404A" w:rsidRPr="0071748A">
        <w:rPr>
          <w:noProof/>
          <w:color w:val="000000"/>
          <w:szCs w:val="24"/>
        </w:rPr>
        <w:t xml:space="preserve">nergy </w:t>
      </w:r>
      <w:r w:rsidR="005E28CF">
        <w:rPr>
          <w:noProof/>
          <w:color w:val="000000"/>
          <w:szCs w:val="24"/>
        </w:rPr>
        <w:t>T</w:t>
      </w:r>
      <w:r w:rsidR="0051404A" w:rsidRPr="0071748A">
        <w:rPr>
          <w:noProof/>
          <w:color w:val="000000"/>
          <w:szCs w:val="24"/>
        </w:rPr>
        <w:t xml:space="preserve">echnology </w:t>
      </w:r>
      <w:r w:rsidR="005E28CF">
        <w:rPr>
          <w:noProof/>
          <w:color w:val="000000"/>
          <w:szCs w:val="24"/>
        </w:rPr>
        <w:t>P</w:t>
      </w:r>
      <w:r w:rsidR="0051404A" w:rsidRPr="0071748A">
        <w:rPr>
          <w:noProof/>
          <w:color w:val="000000"/>
          <w:szCs w:val="24"/>
        </w:rPr>
        <w:t>lan (</w:t>
      </w:r>
      <w:r w:rsidR="0051404A" w:rsidRPr="0071748A">
        <w:rPr>
          <w:rStyle w:val="FootnoteReference"/>
          <w:noProof/>
          <w:color w:val="000000"/>
          <w:szCs w:val="24"/>
        </w:rPr>
        <w:footnoteReference w:id="34"/>
      </w:r>
      <w:r w:rsidR="0051404A" w:rsidRPr="0071748A">
        <w:rPr>
          <w:noProof/>
          <w:color w:val="000000"/>
          <w:szCs w:val="24"/>
        </w:rPr>
        <w:t>)</w:t>
      </w:r>
      <w:r w:rsidR="0051404A" w:rsidRPr="0071748A">
        <w:rPr>
          <w:noProof/>
          <w:szCs w:val="24"/>
        </w:rPr>
        <w:t xml:space="preserve"> </w:t>
      </w:r>
      <w:r w:rsidR="0051404A" w:rsidRPr="0071748A">
        <w:rPr>
          <w:noProof/>
          <w:color w:val="000000"/>
          <w:szCs w:val="24"/>
        </w:rPr>
        <w:t>has enabled the Commission and Member States to develop joint R&amp;I agenda</w:t>
      </w:r>
      <w:r w:rsidR="0071748A">
        <w:rPr>
          <w:noProof/>
          <w:color w:val="000000"/>
          <w:szCs w:val="24"/>
        </w:rPr>
        <w:t>s</w:t>
      </w:r>
      <w:r w:rsidR="0051404A" w:rsidRPr="0071748A">
        <w:rPr>
          <w:noProof/>
          <w:color w:val="000000"/>
          <w:szCs w:val="24"/>
        </w:rPr>
        <w:t xml:space="preserve"> in areas such as solar energy</w:t>
      </w:r>
      <w:r w:rsidR="00CE3C05">
        <w:rPr>
          <w:noProof/>
          <w:color w:val="000000"/>
          <w:szCs w:val="24"/>
        </w:rPr>
        <w:t>. T</w:t>
      </w:r>
      <w:r w:rsidR="002E76D6">
        <w:rPr>
          <w:noProof/>
          <w:color w:val="000000"/>
          <w:szCs w:val="24"/>
        </w:rPr>
        <w:t xml:space="preserve">he </w:t>
      </w:r>
      <w:r w:rsidR="0051404A" w:rsidRPr="0071748A">
        <w:rPr>
          <w:noProof/>
          <w:color w:val="000000"/>
          <w:szCs w:val="24"/>
        </w:rPr>
        <w:t>implementation (</w:t>
      </w:r>
      <w:r w:rsidR="0051404A" w:rsidRPr="0071748A">
        <w:rPr>
          <w:rStyle w:val="FootnoteReference"/>
          <w:noProof/>
          <w:color w:val="000000"/>
          <w:szCs w:val="24"/>
        </w:rPr>
        <w:footnoteReference w:id="35"/>
      </w:r>
      <w:r w:rsidR="0051404A" w:rsidRPr="0071748A">
        <w:rPr>
          <w:noProof/>
          <w:color w:val="000000"/>
          <w:szCs w:val="24"/>
        </w:rPr>
        <w:t>)</w:t>
      </w:r>
      <w:r w:rsidR="002E76D6">
        <w:rPr>
          <w:noProof/>
          <w:color w:val="000000"/>
          <w:szCs w:val="24"/>
        </w:rPr>
        <w:t xml:space="preserve"> of </w:t>
      </w:r>
      <w:r w:rsidR="00CE3C05">
        <w:rPr>
          <w:noProof/>
          <w:color w:val="000000"/>
          <w:szCs w:val="24"/>
        </w:rPr>
        <w:t>these joint R&amp;I agendas</w:t>
      </w:r>
      <w:r w:rsidR="0051404A" w:rsidRPr="0071748A">
        <w:rPr>
          <w:noProof/>
          <w:szCs w:val="24"/>
        </w:rPr>
        <w:t xml:space="preserve"> </w:t>
      </w:r>
      <w:r w:rsidR="0051404A" w:rsidRPr="0071748A">
        <w:rPr>
          <w:noProof/>
          <w:color w:val="000000"/>
          <w:szCs w:val="24"/>
        </w:rPr>
        <w:t>is supported by the Clean Energy Transition Partnership</w:t>
      </w:r>
      <w:r w:rsidR="00DA2977">
        <w:rPr>
          <w:noProof/>
          <w:color w:val="000000"/>
          <w:szCs w:val="24"/>
        </w:rPr>
        <w:t>,</w:t>
      </w:r>
      <w:r w:rsidR="0051404A" w:rsidRPr="0071748A">
        <w:rPr>
          <w:noProof/>
          <w:color w:val="000000"/>
          <w:szCs w:val="24"/>
        </w:rPr>
        <w:t> (</w:t>
      </w:r>
      <w:r w:rsidR="0051404A" w:rsidRPr="0071748A">
        <w:rPr>
          <w:rStyle w:val="FootnoteReference"/>
          <w:noProof/>
          <w:color w:val="000000"/>
          <w:szCs w:val="24"/>
        </w:rPr>
        <w:footnoteReference w:id="36"/>
      </w:r>
      <w:r w:rsidR="0051404A" w:rsidRPr="0071748A">
        <w:rPr>
          <w:noProof/>
          <w:color w:val="000000"/>
          <w:szCs w:val="24"/>
        </w:rPr>
        <w:t>)</w:t>
      </w:r>
      <w:r w:rsidR="0051404A" w:rsidRPr="0071748A">
        <w:rPr>
          <w:noProof/>
          <w:color w:val="000000"/>
          <w:sz w:val="19"/>
          <w:szCs w:val="19"/>
        </w:rPr>
        <w:t xml:space="preserve"> </w:t>
      </w:r>
      <w:r w:rsidR="00DA2977">
        <w:rPr>
          <w:noProof/>
          <w:color w:val="000000"/>
          <w:szCs w:val="24"/>
        </w:rPr>
        <w:t>which enables</w:t>
      </w:r>
      <w:r w:rsidR="00DA2977" w:rsidRPr="00D5715C">
        <w:rPr>
          <w:noProof/>
          <w:color w:val="000000"/>
          <w:szCs w:val="24"/>
        </w:rPr>
        <w:t xml:space="preserve"> </w:t>
      </w:r>
      <w:r w:rsidR="0051404A" w:rsidRPr="00D5715C">
        <w:rPr>
          <w:noProof/>
          <w:color w:val="000000"/>
          <w:szCs w:val="24"/>
        </w:rPr>
        <w:t xml:space="preserve">30 national, regional and international funding agencies </w:t>
      </w:r>
      <w:r w:rsidR="00DA2977" w:rsidRPr="00D5715C">
        <w:rPr>
          <w:noProof/>
          <w:color w:val="000000"/>
          <w:szCs w:val="24"/>
        </w:rPr>
        <w:t>t</w:t>
      </w:r>
      <w:r w:rsidR="00DA2977">
        <w:rPr>
          <w:noProof/>
          <w:color w:val="000000"/>
          <w:szCs w:val="24"/>
        </w:rPr>
        <w:t>o</w:t>
      </w:r>
      <w:r w:rsidR="00DA2977" w:rsidRPr="00D5715C">
        <w:rPr>
          <w:noProof/>
          <w:color w:val="000000"/>
          <w:szCs w:val="24"/>
        </w:rPr>
        <w:t xml:space="preserve"> </w:t>
      </w:r>
      <w:r w:rsidR="0051404A" w:rsidRPr="00D5715C">
        <w:rPr>
          <w:noProof/>
          <w:color w:val="000000"/>
          <w:szCs w:val="24"/>
        </w:rPr>
        <w:t>align priorities, pool budgets and implement joint calls.</w:t>
      </w:r>
    </w:p>
    <w:p w14:paraId="79AC346E" w14:textId="284172BC" w:rsidR="006F429E" w:rsidRDefault="00DA2977" w:rsidP="00B31FDA">
      <w:pPr>
        <w:spacing w:before="80" w:after="80"/>
        <w:rPr>
          <w:noProof/>
          <w:szCs w:val="24"/>
        </w:rPr>
      </w:pPr>
      <w:r>
        <w:rPr>
          <w:noProof/>
          <w:color w:val="000000"/>
          <w:szCs w:val="24"/>
        </w:rPr>
        <w:t xml:space="preserve">In addition </w:t>
      </w:r>
      <w:r w:rsidR="00D93AF6">
        <w:rPr>
          <w:noProof/>
          <w:color w:val="000000"/>
          <w:szCs w:val="24"/>
        </w:rPr>
        <w:t>to this</w:t>
      </w:r>
      <w:r w:rsidR="008D3F73">
        <w:rPr>
          <w:noProof/>
          <w:color w:val="000000"/>
          <w:szCs w:val="24"/>
        </w:rPr>
        <w:t xml:space="preserve"> support for reinforced policies for innovation deployment across Member States, action was also taken through </w:t>
      </w:r>
      <w:r w:rsidR="006F429E" w:rsidRPr="00D5715C">
        <w:rPr>
          <w:noProof/>
          <w:color w:val="000000"/>
          <w:szCs w:val="24"/>
        </w:rPr>
        <w:t xml:space="preserve">Horizon Europe </w:t>
      </w:r>
      <w:r w:rsidR="008D3F73">
        <w:rPr>
          <w:noProof/>
          <w:color w:val="000000"/>
          <w:szCs w:val="24"/>
        </w:rPr>
        <w:t xml:space="preserve">to provide </w:t>
      </w:r>
      <w:r w:rsidR="008D3F73" w:rsidRPr="00D93AF6">
        <w:rPr>
          <w:b/>
          <w:bCs/>
          <w:noProof/>
          <w:color w:val="000000"/>
          <w:szCs w:val="24"/>
        </w:rPr>
        <w:t>better support to innovative companies</w:t>
      </w:r>
      <w:r w:rsidR="008D3F73">
        <w:rPr>
          <w:noProof/>
          <w:color w:val="000000"/>
          <w:szCs w:val="24"/>
        </w:rPr>
        <w:t>.</w:t>
      </w:r>
      <w:r w:rsidR="006F429E" w:rsidRPr="00D5715C">
        <w:rPr>
          <w:noProof/>
          <w:color w:val="000000"/>
          <w:szCs w:val="24"/>
        </w:rPr>
        <w:t xml:space="preserve"> </w:t>
      </w:r>
      <w:r w:rsidR="00D93AF6" w:rsidRPr="00D93AF6">
        <w:rPr>
          <w:noProof/>
          <w:color w:val="000000"/>
          <w:szCs w:val="24"/>
          <w:lang w:val="en-IE"/>
        </w:rPr>
        <w:t>The industrial partnerships under Horizon Europe</w:t>
      </w:r>
      <w:r w:rsidR="008B01CF">
        <w:rPr>
          <w:noProof/>
          <w:color w:val="000000"/>
          <w:szCs w:val="24"/>
          <w:lang w:val="en-IE"/>
        </w:rPr>
        <w:t xml:space="preserve"> </w:t>
      </w:r>
      <w:r w:rsidR="002933A8">
        <w:rPr>
          <w:noProof/>
          <w:color w:val="000000"/>
          <w:szCs w:val="24"/>
          <w:lang w:val="en-IE"/>
        </w:rPr>
        <w:t xml:space="preserve">continued to </w:t>
      </w:r>
      <w:r w:rsidR="00D93AF6" w:rsidRPr="00D93AF6">
        <w:rPr>
          <w:noProof/>
          <w:color w:val="000000"/>
          <w:szCs w:val="24"/>
          <w:lang w:val="en-IE"/>
        </w:rPr>
        <w:t xml:space="preserve">support key sectors such as electronics, </w:t>
      </w:r>
      <w:r w:rsidR="00D93AF6">
        <w:rPr>
          <w:noProof/>
          <w:color w:val="000000"/>
          <w:szCs w:val="24"/>
          <w:lang w:val="en-IE"/>
        </w:rPr>
        <w:t>transport</w:t>
      </w:r>
      <w:r w:rsidR="00D93AF6" w:rsidRPr="00D93AF6">
        <w:rPr>
          <w:noProof/>
          <w:color w:val="000000"/>
          <w:szCs w:val="24"/>
          <w:lang w:val="en-IE"/>
        </w:rPr>
        <w:t xml:space="preserve">, health </w:t>
      </w:r>
      <w:r w:rsidR="00D93AF6" w:rsidRPr="00BF7440">
        <w:rPr>
          <w:noProof/>
          <w:color w:val="000000"/>
          <w:szCs w:val="24"/>
        </w:rPr>
        <w:t>or</w:t>
      </w:r>
      <w:r w:rsidR="00D93AF6" w:rsidRPr="00D93AF6">
        <w:rPr>
          <w:noProof/>
          <w:color w:val="000000"/>
          <w:szCs w:val="24"/>
          <w:lang w:val="en-IE"/>
        </w:rPr>
        <w:t xml:space="preserve"> hydrogen by bringing together industry and academia to accelerate and coordinate investment</w:t>
      </w:r>
      <w:r w:rsidR="00D93AF6">
        <w:rPr>
          <w:noProof/>
          <w:color w:val="000000"/>
          <w:szCs w:val="24"/>
          <w:lang w:val="en-IE"/>
        </w:rPr>
        <w:t xml:space="preserve"> and deployment</w:t>
      </w:r>
      <w:r w:rsidR="00B62ADE">
        <w:rPr>
          <w:noProof/>
          <w:color w:val="000000"/>
          <w:szCs w:val="24"/>
          <w:lang w:val="en-IE"/>
        </w:rPr>
        <w:t xml:space="preserve"> </w:t>
      </w:r>
      <w:r w:rsidR="00AD43C3" w:rsidRPr="0053072B">
        <w:rPr>
          <w:noProof/>
          <w:color w:val="000000"/>
          <w:szCs w:val="24"/>
          <w:lang w:val="en-IE"/>
        </w:rPr>
        <w:t>(</w:t>
      </w:r>
      <w:r w:rsidR="00AD43C3">
        <w:rPr>
          <w:rStyle w:val="FootnoteReference"/>
          <w:noProof/>
          <w:color w:val="000000"/>
          <w:szCs w:val="24"/>
          <w:lang w:val="en-IE"/>
        </w:rPr>
        <w:footnoteReference w:id="37"/>
      </w:r>
      <w:r w:rsidR="00AD43C3">
        <w:rPr>
          <w:noProof/>
          <w:color w:val="000000"/>
          <w:szCs w:val="24"/>
          <w:lang w:val="en-IE"/>
        </w:rPr>
        <w:t>)</w:t>
      </w:r>
      <w:r w:rsidR="00D93AF6" w:rsidRPr="00D93AF6">
        <w:rPr>
          <w:noProof/>
          <w:color w:val="000000"/>
          <w:szCs w:val="24"/>
          <w:lang w:val="en-IE"/>
        </w:rPr>
        <w:t>. These partnerships complement wider efforts to develop supply chains through industrial alliances</w:t>
      </w:r>
      <w:r w:rsidR="00D30427" w:rsidRPr="00D30427">
        <w:rPr>
          <w:noProof/>
          <w:color w:val="000000"/>
          <w:szCs w:val="24"/>
          <w:lang w:val="en-IE"/>
        </w:rPr>
        <w:t> (</w:t>
      </w:r>
      <w:r w:rsidR="00D93AF6" w:rsidRPr="00D93AF6">
        <w:rPr>
          <w:noProof/>
          <w:color w:val="000000"/>
          <w:szCs w:val="24"/>
          <w:vertAlign w:val="superscript"/>
          <w:lang w:val="en-IE"/>
        </w:rPr>
        <w:footnoteReference w:id="38"/>
      </w:r>
      <w:r w:rsidR="00D30427">
        <w:rPr>
          <w:noProof/>
          <w:color w:val="000000"/>
          <w:szCs w:val="24"/>
          <w:lang w:val="en-IE"/>
        </w:rPr>
        <w:t>)</w:t>
      </w:r>
      <w:r w:rsidR="00D93AF6" w:rsidRPr="00D93AF6">
        <w:rPr>
          <w:noProof/>
          <w:color w:val="000000"/>
          <w:szCs w:val="24"/>
          <w:lang w:val="en-IE"/>
        </w:rPr>
        <w:t xml:space="preserve"> and incentivise investment through Important Projects of Common European Interest (IPCEI).</w:t>
      </w:r>
      <w:r w:rsidR="005A72BE">
        <w:rPr>
          <w:noProof/>
          <w:color w:val="000000"/>
          <w:szCs w:val="24"/>
          <w:lang w:val="en-IE"/>
        </w:rPr>
        <w:t xml:space="preserve"> </w:t>
      </w:r>
      <w:r w:rsidR="00D93AF6">
        <w:rPr>
          <w:noProof/>
          <w:color w:val="000000"/>
          <w:szCs w:val="24"/>
          <w:lang w:val="en-IE"/>
        </w:rPr>
        <w:t xml:space="preserve">Another key initiative of Horizon Europe is the </w:t>
      </w:r>
      <w:r w:rsidR="006F429E" w:rsidRPr="00FD394A">
        <w:rPr>
          <w:noProof/>
          <w:color w:val="000000"/>
          <w:szCs w:val="24"/>
        </w:rPr>
        <w:t>European Innovation Council</w:t>
      </w:r>
      <w:r w:rsidR="006F429E" w:rsidRPr="00D5715C">
        <w:rPr>
          <w:noProof/>
          <w:color w:val="000000"/>
          <w:szCs w:val="24"/>
        </w:rPr>
        <w:t xml:space="preserve"> (EIC</w:t>
      </w:r>
      <w:r w:rsidR="00D93AF6">
        <w:rPr>
          <w:noProof/>
          <w:color w:val="000000"/>
          <w:szCs w:val="24"/>
        </w:rPr>
        <w:t>)</w:t>
      </w:r>
      <w:r w:rsidR="00523D07">
        <w:rPr>
          <w:noProof/>
          <w:color w:val="000000"/>
          <w:szCs w:val="24"/>
        </w:rPr>
        <w:t>, which</w:t>
      </w:r>
      <w:r w:rsidR="00D93AF6">
        <w:rPr>
          <w:noProof/>
          <w:color w:val="000000"/>
          <w:szCs w:val="24"/>
        </w:rPr>
        <w:t xml:space="preserve"> </w:t>
      </w:r>
      <w:r w:rsidR="006F429E" w:rsidRPr="00D5715C">
        <w:rPr>
          <w:noProof/>
          <w:color w:val="000000"/>
          <w:szCs w:val="24"/>
        </w:rPr>
        <w:t>help</w:t>
      </w:r>
      <w:r w:rsidR="00523D07">
        <w:rPr>
          <w:noProof/>
          <w:color w:val="000000"/>
          <w:szCs w:val="24"/>
        </w:rPr>
        <w:t>s to</w:t>
      </w:r>
      <w:r w:rsidR="006F429E" w:rsidRPr="00D5715C">
        <w:rPr>
          <w:noProof/>
          <w:color w:val="000000"/>
          <w:szCs w:val="24"/>
        </w:rPr>
        <w:t xml:space="preserve"> translate excellent deep tech research into breakthrough innovations through its Transition scheme</w:t>
      </w:r>
      <w:r w:rsidR="00BC4E9D">
        <w:rPr>
          <w:noProof/>
          <w:color w:val="000000"/>
          <w:szCs w:val="24"/>
        </w:rPr>
        <w:t>. The EIC</w:t>
      </w:r>
      <w:r w:rsidR="0086506D">
        <w:rPr>
          <w:noProof/>
          <w:color w:val="000000"/>
          <w:szCs w:val="24"/>
        </w:rPr>
        <w:t xml:space="preserve"> has also succeeded in ‘crowding in’</w:t>
      </w:r>
      <w:r w:rsidR="006F429E" w:rsidRPr="00D5715C">
        <w:rPr>
          <w:noProof/>
          <w:color w:val="000000"/>
          <w:szCs w:val="24"/>
        </w:rPr>
        <w:t xml:space="preserve"> over EUR 3.5</w:t>
      </w:r>
      <w:r w:rsidR="007F6EAC">
        <w:rPr>
          <w:noProof/>
          <w:color w:val="000000"/>
          <w:szCs w:val="24"/>
        </w:rPr>
        <w:t>0</w:t>
      </w:r>
      <w:r w:rsidR="006F429E" w:rsidRPr="00D5715C">
        <w:rPr>
          <w:noProof/>
          <w:color w:val="000000"/>
          <w:szCs w:val="24"/>
        </w:rPr>
        <w:t xml:space="preserve"> of additional investment into deep tech start-ups and SMEs for every </w:t>
      </w:r>
      <w:r w:rsidR="00523D07">
        <w:rPr>
          <w:noProof/>
          <w:color w:val="000000"/>
          <w:szCs w:val="24"/>
        </w:rPr>
        <w:t>e</w:t>
      </w:r>
      <w:r w:rsidR="00523D07" w:rsidRPr="00D5715C">
        <w:rPr>
          <w:noProof/>
          <w:color w:val="000000"/>
          <w:szCs w:val="24"/>
        </w:rPr>
        <w:t>uro</w:t>
      </w:r>
      <w:r w:rsidR="00523D07">
        <w:rPr>
          <w:noProof/>
          <w:color w:val="000000"/>
          <w:szCs w:val="24"/>
        </w:rPr>
        <w:t xml:space="preserve"> </w:t>
      </w:r>
      <w:r w:rsidR="006F429E" w:rsidRPr="00D5715C">
        <w:rPr>
          <w:noProof/>
          <w:color w:val="000000"/>
          <w:szCs w:val="24"/>
        </w:rPr>
        <w:t>inves</w:t>
      </w:r>
      <w:r w:rsidR="00523D07">
        <w:rPr>
          <w:noProof/>
          <w:color w:val="000000"/>
          <w:szCs w:val="24"/>
        </w:rPr>
        <w:t>ted</w:t>
      </w:r>
      <w:r w:rsidR="006F429E" w:rsidRPr="00D5715C">
        <w:rPr>
          <w:noProof/>
          <w:color w:val="000000"/>
          <w:szCs w:val="24"/>
        </w:rPr>
        <w:t xml:space="preserve"> through the EIC Fund under its Accelerator scheme. </w:t>
      </w:r>
      <w:r w:rsidR="006F429E" w:rsidRPr="005E5610">
        <w:rPr>
          <w:noProof/>
          <w:szCs w:val="24"/>
        </w:rPr>
        <w:t>The development of the EIC Fund has made the EIC the biggest investor in deep tech</w:t>
      </w:r>
      <w:r w:rsidR="006F429E" w:rsidRPr="3601A984">
        <w:rPr>
          <w:noProof/>
          <w:szCs w:val="24"/>
        </w:rPr>
        <w:t xml:space="preserve"> </w:t>
      </w:r>
      <w:r w:rsidR="006F429E" w:rsidRPr="005E5610">
        <w:rPr>
          <w:noProof/>
          <w:szCs w:val="24"/>
        </w:rPr>
        <w:t>in Europe. With 200 investment decisions so far under Horizon Europe worth over EUR 1.5 billion</w:t>
      </w:r>
      <w:r w:rsidR="00417624">
        <w:rPr>
          <w:noProof/>
          <w:szCs w:val="24"/>
        </w:rPr>
        <w:t xml:space="preserve"> in total</w:t>
      </w:r>
      <w:r w:rsidR="006F429E" w:rsidRPr="005E5610">
        <w:rPr>
          <w:noProof/>
          <w:szCs w:val="24"/>
        </w:rPr>
        <w:t>, and through co-investments with the EIC Fund, an ecosystem of deep tech investors is emerging across Europe</w:t>
      </w:r>
      <w:r w:rsidR="006F429E">
        <w:rPr>
          <w:noProof/>
          <w:szCs w:val="24"/>
        </w:rPr>
        <w:t xml:space="preserve">. </w:t>
      </w:r>
      <w:r w:rsidR="006F429E" w:rsidRPr="005E5610">
        <w:rPr>
          <w:noProof/>
          <w:szCs w:val="24"/>
        </w:rPr>
        <w:t>The EIC now has strong portfolios in critical technologies for Europe, including artificial intelligence, quantum and semiconductors, and biotech.</w:t>
      </w:r>
      <w:r w:rsidR="008D3F73">
        <w:rPr>
          <w:noProof/>
          <w:szCs w:val="24"/>
        </w:rPr>
        <w:t xml:space="preserve"> </w:t>
      </w:r>
    </w:p>
    <w:p w14:paraId="748FE516" w14:textId="69EA7F90" w:rsidR="00B614D5" w:rsidRDefault="005A72BE" w:rsidP="00B31FDA">
      <w:pPr>
        <w:spacing w:before="80" w:after="80"/>
        <w:rPr>
          <w:noProof/>
        </w:rPr>
      </w:pPr>
      <w:r>
        <w:rPr>
          <w:noProof/>
        </w:rPr>
        <w:lastRenderedPageBreak/>
        <w:t>In January 2024, the Commission launched the AI innovation package to boost startups and innovation in trustworthy AI</w:t>
      </w:r>
      <w:r w:rsidRPr="007F667F">
        <w:rPr>
          <w:noProof/>
        </w:rPr>
        <w:t> (</w:t>
      </w:r>
      <w:r>
        <w:rPr>
          <w:rStyle w:val="FootnoteReference"/>
          <w:noProof/>
        </w:rPr>
        <w:footnoteReference w:id="39"/>
      </w:r>
      <w:r>
        <w:rPr>
          <w:noProof/>
        </w:rPr>
        <w:t xml:space="preserve">). So called </w:t>
      </w:r>
      <w:r w:rsidRPr="00192118">
        <w:rPr>
          <w:noProof/>
        </w:rPr>
        <w:t xml:space="preserve">AI Factories </w:t>
      </w:r>
      <w:r>
        <w:rPr>
          <w:noProof/>
        </w:rPr>
        <w:t>will bolster access to</w:t>
      </w:r>
      <w:r w:rsidRPr="00192118">
        <w:rPr>
          <w:noProof/>
        </w:rPr>
        <w:t xml:space="preserve"> </w:t>
      </w:r>
      <w:r>
        <w:rPr>
          <w:noProof/>
        </w:rPr>
        <w:t>Europe’s EuroHPC supercomputers</w:t>
      </w:r>
      <w:r w:rsidRPr="00B57768">
        <w:rPr>
          <w:noProof/>
        </w:rPr>
        <w:t> (</w:t>
      </w:r>
      <w:r>
        <w:rPr>
          <w:rStyle w:val="FootnoteReference"/>
          <w:noProof/>
        </w:rPr>
        <w:footnoteReference w:id="40"/>
      </w:r>
      <w:r>
        <w:rPr>
          <w:noProof/>
        </w:rPr>
        <w:t>)</w:t>
      </w:r>
      <w:r w:rsidRPr="00192118">
        <w:rPr>
          <w:noProof/>
        </w:rPr>
        <w:t xml:space="preserve">, data storage facilities, </w:t>
      </w:r>
      <w:r>
        <w:rPr>
          <w:noProof/>
        </w:rPr>
        <w:t>and AI</w:t>
      </w:r>
      <w:r w:rsidRPr="00192118">
        <w:rPr>
          <w:noProof/>
        </w:rPr>
        <w:t xml:space="preserve"> </w:t>
      </w:r>
      <w:r>
        <w:rPr>
          <w:noProof/>
        </w:rPr>
        <w:t>talent</w:t>
      </w:r>
      <w:r w:rsidRPr="00192118">
        <w:rPr>
          <w:noProof/>
        </w:rPr>
        <w:t>.</w:t>
      </w:r>
      <w:r>
        <w:rPr>
          <w:noProof/>
        </w:rPr>
        <w:t xml:space="preserve"> Over 150 </w:t>
      </w:r>
      <w:r w:rsidRPr="00C63E53">
        <w:rPr>
          <w:noProof/>
        </w:rPr>
        <w:t>European Digital Innovation Hubs help mid-caps, SMEs and public organisations in their digitali</w:t>
      </w:r>
      <w:r>
        <w:rPr>
          <w:noProof/>
        </w:rPr>
        <w:t>s</w:t>
      </w:r>
      <w:r w:rsidRPr="00C63E53">
        <w:rPr>
          <w:noProof/>
        </w:rPr>
        <w:t>ation proces</w:t>
      </w:r>
      <w:r>
        <w:rPr>
          <w:noProof/>
        </w:rPr>
        <w:t>s and the integration of</w:t>
      </w:r>
      <w:r w:rsidRPr="00C63E53">
        <w:rPr>
          <w:noProof/>
        </w:rPr>
        <w:t xml:space="preserve"> AI into business processes.</w:t>
      </w:r>
      <w:r>
        <w:rPr>
          <w:noProof/>
        </w:rPr>
        <w:t xml:space="preserve"> Four </w:t>
      </w:r>
      <w:r w:rsidRPr="00C63E53">
        <w:rPr>
          <w:noProof/>
        </w:rPr>
        <w:t xml:space="preserve">Testing and Experimentation Facilities </w:t>
      </w:r>
      <w:r w:rsidR="002977E0">
        <w:rPr>
          <w:noProof/>
        </w:rPr>
        <w:t xml:space="preserve">are so far operational to </w:t>
      </w:r>
      <w:r w:rsidRPr="00C63E53">
        <w:rPr>
          <w:noProof/>
        </w:rPr>
        <w:t xml:space="preserve">enable innovators to test and validate their </w:t>
      </w:r>
      <w:r>
        <w:rPr>
          <w:noProof/>
        </w:rPr>
        <w:t xml:space="preserve">AI </w:t>
      </w:r>
      <w:r w:rsidRPr="00C63E53">
        <w:rPr>
          <w:noProof/>
        </w:rPr>
        <w:t xml:space="preserve">solutions </w:t>
      </w:r>
      <w:r>
        <w:rPr>
          <w:noProof/>
        </w:rPr>
        <w:t xml:space="preserve">in </w:t>
      </w:r>
      <w:r w:rsidRPr="00C63E53">
        <w:rPr>
          <w:noProof/>
        </w:rPr>
        <w:t>Manufacturing, Health, Smart Cities and Agrifood</w:t>
      </w:r>
      <w:r>
        <w:rPr>
          <w:noProof/>
        </w:rPr>
        <w:t>.</w:t>
      </w:r>
      <w:r w:rsidR="00895B11">
        <w:rPr>
          <w:noProof/>
        </w:rPr>
        <w:t xml:space="preserve"> </w:t>
      </w:r>
      <w:r>
        <w:rPr>
          <w:noProof/>
        </w:rPr>
        <w:t>The EU’s Strategic Technologies for Europe Platform (STEP) (</w:t>
      </w:r>
      <w:r>
        <w:rPr>
          <w:rStyle w:val="FootnoteReference"/>
          <w:noProof/>
        </w:rPr>
        <w:footnoteReference w:id="41"/>
      </w:r>
      <w:r>
        <w:rPr>
          <w:noProof/>
        </w:rPr>
        <w:t xml:space="preserve">) supports European industry and investment in critical technologies in Europe. STEP raises and steers funding across </w:t>
      </w:r>
      <w:hyperlink r:id="rId19" w:anchor="step-funding-and-programmes" w:history="1">
        <w:r>
          <w:rPr>
            <w:rStyle w:val="Hyperlink"/>
            <w:noProof/>
          </w:rPr>
          <w:t>11 EU programmes</w:t>
        </w:r>
      </w:hyperlink>
      <w:r>
        <w:rPr>
          <w:noProof/>
        </w:rPr>
        <w:t xml:space="preserve"> to three target investment areas: digital technologies and deep-tech innovation; clean and resource-efficient technologies; and biotechnologies. STEP also supports projects growing the skills necessary to develop those critical technologies. </w:t>
      </w:r>
    </w:p>
    <w:p w14:paraId="3A478ED5" w14:textId="77777777" w:rsidR="002977E0" w:rsidRPr="001B5943" w:rsidRDefault="002977E0" w:rsidP="00B31FDA">
      <w:pPr>
        <w:spacing w:before="80" w:after="80"/>
        <w:rPr>
          <w:noProof/>
          <w:sz w:val="4"/>
          <w:szCs w:val="4"/>
        </w:rPr>
      </w:pPr>
    </w:p>
    <w:tbl>
      <w:tblPr>
        <w:tblStyle w:val="TableGrid"/>
        <w:tblW w:w="0" w:type="auto"/>
        <w:shd w:val="clear" w:color="auto" w:fill="F2F2F2" w:themeFill="background1" w:themeFillShade="F2"/>
        <w:tblLook w:val="04A0" w:firstRow="1" w:lastRow="0" w:firstColumn="1" w:lastColumn="0" w:noHBand="0" w:noVBand="1"/>
      </w:tblPr>
      <w:tblGrid>
        <w:gridCol w:w="8602"/>
      </w:tblGrid>
      <w:tr w:rsidR="00630BC9" w:rsidRPr="00855E34" w14:paraId="279E6A63" w14:textId="77777777" w:rsidTr="001B5943">
        <w:trPr>
          <w:trHeight w:val="553"/>
        </w:trPr>
        <w:tc>
          <w:tcPr>
            <w:tcW w:w="8602" w:type="dxa"/>
            <w:shd w:val="clear" w:color="auto" w:fill="F2F2F2" w:themeFill="background1" w:themeFillShade="F2"/>
          </w:tcPr>
          <w:p w14:paraId="73B6BCF6" w14:textId="77777777" w:rsidR="00630BC9" w:rsidRPr="00855E34" w:rsidRDefault="00630BC9" w:rsidP="00855E34">
            <w:pPr>
              <w:spacing w:before="80" w:after="80"/>
              <w:rPr>
                <w:b/>
                <w:bCs/>
                <w:noProof/>
                <w:szCs w:val="24"/>
              </w:rPr>
            </w:pPr>
            <w:r w:rsidRPr="00855E34">
              <w:rPr>
                <w:b/>
                <w:bCs/>
                <w:i/>
                <w:iCs/>
                <w:noProof/>
                <w:szCs w:val="24"/>
              </w:rPr>
              <w:t xml:space="preserve">Remaining scope for action </w:t>
            </w:r>
          </w:p>
          <w:p w14:paraId="447C2560" w14:textId="0E2569AA" w:rsidR="00630BC9" w:rsidRPr="00855E34" w:rsidRDefault="00630BC9" w:rsidP="00855E34">
            <w:pPr>
              <w:spacing w:before="80" w:after="80"/>
              <w:rPr>
                <w:noProof/>
                <w:color w:val="000000"/>
                <w:szCs w:val="24"/>
              </w:rPr>
            </w:pPr>
            <w:r w:rsidRPr="00855E34">
              <w:rPr>
                <w:noProof/>
                <w:color w:val="000000"/>
                <w:szCs w:val="24"/>
              </w:rPr>
              <w:t xml:space="preserve">Despite these efforts, the ERA still faces challenges in translating R&amp;I results into societal impact and economic value and in retaining the latter within the EU. </w:t>
            </w:r>
          </w:p>
          <w:p w14:paraId="69B29F07" w14:textId="790DDD4E" w:rsidR="00630BC9" w:rsidRPr="00855E34" w:rsidRDefault="00630BC9" w:rsidP="00855E34">
            <w:pPr>
              <w:spacing w:before="80" w:after="80"/>
              <w:rPr>
                <w:noProof/>
                <w:szCs w:val="24"/>
              </w:rPr>
            </w:pPr>
            <w:bookmarkStart w:id="21" w:name="_Hlk178929306"/>
            <w:r w:rsidRPr="00855E34">
              <w:rPr>
                <w:noProof/>
                <w:color w:val="000000"/>
                <w:szCs w:val="24"/>
              </w:rPr>
              <w:t>As pointed out in the Draghi report</w:t>
            </w:r>
            <w:r w:rsidR="005F6068" w:rsidRPr="00DF4166">
              <w:rPr>
                <w:noProof/>
                <w:color w:val="000000"/>
                <w:szCs w:val="24"/>
              </w:rPr>
              <w:t xml:space="preserve"> on the Future of European Competitiveness</w:t>
            </w:r>
            <w:r w:rsidRPr="00855E34">
              <w:rPr>
                <w:noProof/>
                <w:color w:val="000000"/>
                <w:szCs w:val="24"/>
              </w:rPr>
              <w:t xml:space="preserve"> (2024)</w:t>
            </w:r>
            <w:r w:rsidR="005B6B73">
              <w:rPr>
                <w:noProof/>
                <w:color w:val="000000"/>
                <w:szCs w:val="24"/>
              </w:rPr>
              <w:t>,</w:t>
            </w:r>
            <w:r w:rsidRPr="00855E34">
              <w:rPr>
                <w:noProof/>
                <w:color w:val="000000"/>
                <w:szCs w:val="24"/>
              </w:rPr>
              <w:t xml:space="preserve"> the innovation capacity of the EU continues to lag behind that of the US, </w:t>
            </w:r>
            <w:r w:rsidR="00DE6033">
              <w:rPr>
                <w:noProof/>
                <w:color w:val="000000"/>
                <w:szCs w:val="24"/>
              </w:rPr>
              <w:t>while</w:t>
            </w:r>
            <w:r w:rsidR="00DE6033" w:rsidRPr="00855E34">
              <w:rPr>
                <w:noProof/>
                <w:color w:val="000000"/>
                <w:szCs w:val="24"/>
              </w:rPr>
              <w:t xml:space="preserve"> </w:t>
            </w:r>
            <w:r w:rsidRPr="00855E34">
              <w:rPr>
                <w:noProof/>
                <w:color w:val="000000"/>
                <w:szCs w:val="24"/>
              </w:rPr>
              <w:t>other major economies</w:t>
            </w:r>
            <w:r w:rsidR="005B6B73">
              <w:rPr>
                <w:noProof/>
                <w:color w:val="000000"/>
                <w:szCs w:val="24"/>
              </w:rPr>
              <w:t xml:space="preserve"> are</w:t>
            </w:r>
            <w:r w:rsidRPr="00855E34">
              <w:rPr>
                <w:noProof/>
                <w:color w:val="000000"/>
                <w:szCs w:val="24"/>
              </w:rPr>
              <w:t xml:space="preserve"> rapidly catch</w:t>
            </w:r>
            <w:r w:rsidR="005B6B73">
              <w:rPr>
                <w:noProof/>
                <w:color w:val="000000"/>
                <w:szCs w:val="24"/>
              </w:rPr>
              <w:t>ing</w:t>
            </w:r>
            <w:r w:rsidRPr="00855E34">
              <w:rPr>
                <w:noProof/>
                <w:color w:val="000000"/>
                <w:szCs w:val="24"/>
              </w:rPr>
              <w:t xml:space="preserve"> up. </w:t>
            </w:r>
            <w:bookmarkEnd w:id="21"/>
            <w:r w:rsidRPr="00855E34">
              <w:rPr>
                <w:noProof/>
                <w:color w:val="000000"/>
                <w:szCs w:val="24"/>
              </w:rPr>
              <w:t xml:space="preserve">The EU shows weaknesses throughout the entire cycle of innovation, as well as in its patterns of sectoral specialisation, with activities concentrated in sectors with medium-to-low R&amp;D intensity. Further </w:t>
            </w:r>
            <w:r w:rsidRPr="00891048">
              <w:rPr>
                <w:b/>
                <w:bCs/>
                <w:noProof/>
                <w:color w:val="000000"/>
                <w:szCs w:val="24"/>
              </w:rPr>
              <w:t>actions are needed to improve the environment for innovative companies</w:t>
            </w:r>
            <w:r w:rsidRPr="00855E34">
              <w:rPr>
                <w:noProof/>
                <w:color w:val="000000"/>
                <w:szCs w:val="24"/>
              </w:rPr>
              <w:t xml:space="preserve"> to grow in Europe and to increase the deployment and take-up of breakthrough </w:t>
            </w:r>
            <w:r w:rsidR="00A03542">
              <w:rPr>
                <w:noProof/>
                <w:color w:val="000000"/>
                <w:szCs w:val="24"/>
              </w:rPr>
              <w:t xml:space="preserve">digital and green </w:t>
            </w:r>
            <w:r w:rsidRPr="00855E34">
              <w:rPr>
                <w:noProof/>
                <w:color w:val="000000"/>
                <w:szCs w:val="24"/>
              </w:rPr>
              <w:t>technologies throughout the economy. This can be facilitated through</w:t>
            </w:r>
            <w:r w:rsidR="006F4B3D">
              <w:rPr>
                <w:noProof/>
                <w:color w:val="000000"/>
                <w:szCs w:val="24"/>
              </w:rPr>
              <w:t xml:space="preserve">: </w:t>
            </w:r>
            <w:r w:rsidR="002977E0">
              <w:rPr>
                <w:noProof/>
                <w:color w:val="000000"/>
                <w:szCs w:val="24"/>
              </w:rPr>
              <w:t xml:space="preserve">(i) </w:t>
            </w:r>
            <w:r w:rsidR="002977E0" w:rsidRPr="00D5715C">
              <w:rPr>
                <w:noProof/>
                <w:color w:val="000000"/>
                <w:szCs w:val="24"/>
              </w:rPr>
              <w:t>greater coordination and better targeting of support across Europe</w:t>
            </w:r>
            <w:r w:rsidR="00477864">
              <w:rPr>
                <w:noProof/>
                <w:color w:val="000000"/>
                <w:szCs w:val="24"/>
              </w:rPr>
              <w:t xml:space="preserve">, </w:t>
            </w:r>
            <w:r w:rsidR="002977E0">
              <w:rPr>
                <w:noProof/>
                <w:color w:val="000000"/>
                <w:szCs w:val="24"/>
              </w:rPr>
              <w:t xml:space="preserve">(ii) </w:t>
            </w:r>
            <w:r w:rsidR="00477864">
              <w:rPr>
                <w:noProof/>
                <w:color w:val="000000"/>
                <w:szCs w:val="24"/>
              </w:rPr>
              <w:t>leveraging and de-risking private investment</w:t>
            </w:r>
            <w:r w:rsidR="00477864" w:rsidRPr="00855E34">
              <w:rPr>
                <w:noProof/>
                <w:color w:val="000000"/>
                <w:szCs w:val="24"/>
              </w:rPr>
              <w:t xml:space="preserve">, </w:t>
            </w:r>
            <w:r w:rsidR="00477864" w:rsidRPr="00080936">
              <w:rPr>
                <w:noProof/>
                <w:color w:val="000000"/>
                <w:szCs w:val="24"/>
              </w:rPr>
              <w:t>creating a critical mass of capital for investments</w:t>
            </w:r>
            <w:r w:rsidR="00477864" w:rsidRPr="00855E34">
              <w:rPr>
                <w:noProof/>
                <w:color w:val="000000"/>
                <w:szCs w:val="24"/>
              </w:rPr>
              <w:t xml:space="preserve"> and </w:t>
            </w:r>
            <w:r w:rsidR="00080936">
              <w:rPr>
                <w:noProof/>
                <w:color w:val="000000"/>
                <w:szCs w:val="24"/>
              </w:rPr>
              <w:t xml:space="preserve">(iii) </w:t>
            </w:r>
            <w:r w:rsidR="00477864" w:rsidRPr="00855E34">
              <w:rPr>
                <w:noProof/>
                <w:color w:val="000000"/>
                <w:szCs w:val="24"/>
              </w:rPr>
              <w:t xml:space="preserve">effective measures to support the translation of research ideas from the </w:t>
            </w:r>
            <w:r w:rsidR="00080936">
              <w:rPr>
                <w:noProof/>
                <w:color w:val="000000"/>
                <w:szCs w:val="24"/>
              </w:rPr>
              <w:t>l</w:t>
            </w:r>
            <w:r w:rsidR="00477864" w:rsidRPr="00855E34">
              <w:rPr>
                <w:noProof/>
                <w:color w:val="000000"/>
                <w:szCs w:val="24"/>
              </w:rPr>
              <w:t xml:space="preserve">ab </w:t>
            </w:r>
            <w:r w:rsidR="00080936">
              <w:rPr>
                <w:noProof/>
                <w:color w:val="000000"/>
                <w:szCs w:val="24"/>
              </w:rPr>
              <w:t>into</w:t>
            </w:r>
            <w:r w:rsidR="00477864">
              <w:rPr>
                <w:noProof/>
                <w:color w:val="000000"/>
                <w:szCs w:val="24"/>
              </w:rPr>
              <w:t xml:space="preserve"> </w:t>
            </w:r>
            <w:r w:rsidR="00477864" w:rsidRPr="00855E34">
              <w:rPr>
                <w:noProof/>
                <w:color w:val="000000"/>
                <w:szCs w:val="24"/>
              </w:rPr>
              <w:t xml:space="preserve">viable commercial propositions. </w:t>
            </w:r>
            <w:r w:rsidR="00477864">
              <w:rPr>
                <w:noProof/>
                <w:color w:val="000000"/>
                <w:szCs w:val="24"/>
              </w:rPr>
              <w:t xml:space="preserve"> </w:t>
            </w:r>
          </w:p>
          <w:p w14:paraId="048BB081" w14:textId="43980C53" w:rsidR="00630BC9" w:rsidRPr="00855E34" w:rsidRDefault="006F4B3D" w:rsidP="00855E34">
            <w:pPr>
              <w:spacing w:before="80" w:after="80"/>
              <w:rPr>
                <w:noProof/>
              </w:rPr>
            </w:pPr>
            <w:bookmarkStart w:id="22" w:name="_Hlk178929329"/>
            <w:r>
              <w:rPr>
                <w:noProof/>
                <w:szCs w:val="24"/>
              </w:rPr>
              <w:t>Although</w:t>
            </w:r>
            <w:r w:rsidRPr="00855E34">
              <w:rPr>
                <w:noProof/>
                <w:szCs w:val="24"/>
              </w:rPr>
              <w:t xml:space="preserve"> </w:t>
            </w:r>
            <w:r w:rsidR="00630BC9" w:rsidRPr="00855E34">
              <w:rPr>
                <w:noProof/>
                <w:szCs w:val="24"/>
              </w:rPr>
              <w:t>Europe is now creating a significant number of start-ups, they often fail to successfully pass</w:t>
            </w:r>
            <w:r w:rsidR="00B13AA2">
              <w:rPr>
                <w:noProof/>
                <w:szCs w:val="24"/>
              </w:rPr>
              <w:t xml:space="preserve"> into</w:t>
            </w:r>
            <w:r w:rsidR="00630BC9" w:rsidRPr="00855E34">
              <w:rPr>
                <w:noProof/>
                <w:szCs w:val="24"/>
              </w:rPr>
              <w:t xml:space="preserve"> the </w:t>
            </w:r>
            <w:r w:rsidR="00B13AA2">
              <w:rPr>
                <w:noProof/>
                <w:szCs w:val="24"/>
              </w:rPr>
              <w:t>initial, rapid-</w:t>
            </w:r>
            <w:r w:rsidR="00630BC9" w:rsidRPr="00855E34">
              <w:rPr>
                <w:noProof/>
                <w:szCs w:val="24"/>
              </w:rPr>
              <w:t>growth stage</w:t>
            </w:r>
            <w:r w:rsidR="00B13AA2">
              <w:rPr>
                <w:noProof/>
                <w:szCs w:val="24"/>
              </w:rPr>
              <w:t xml:space="preserve"> and from there into the </w:t>
            </w:r>
            <w:r w:rsidR="00313DF5">
              <w:rPr>
                <w:noProof/>
                <w:szCs w:val="24"/>
              </w:rPr>
              <w:t>subsequent</w:t>
            </w:r>
            <w:r w:rsidR="00B13AA2">
              <w:rPr>
                <w:noProof/>
                <w:szCs w:val="24"/>
              </w:rPr>
              <w:t xml:space="preserve"> scale-up phase</w:t>
            </w:r>
            <w:r w:rsidR="00630BC9" w:rsidRPr="00855E34">
              <w:rPr>
                <w:noProof/>
                <w:szCs w:val="24"/>
              </w:rPr>
              <w:t xml:space="preserve">. </w:t>
            </w:r>
            <w:bookmarkEnd w:id="22"/>
            <w:r w:rsidR="00843C10">
              <w:rPr>
                <w:noProof/>
                <w:szCs w:val="24"/>
              </w:rPr>
              <w:t>I</w:t>
            </w:r>
            <w:r w:rsidR="00843C10" w:rsidRPr="00855E34">
              <w:rPr>
                <w:noProof/>
                <w:szCs w:val="24"/>
              </w:rPr>
              <w:t>n particular</w:t>
            </w:r>
            <w:r w:rsidR="00843C10">
              <w:rPr>
                <w:noProof/>
                <w:szCs w:val="24"/>
              </w:rPr>
              <w:t>,</w:t>
            </w:r>
            <w:r w:rsidR="00843C10" w:rsidRPr="00855E34">
              <w:rPr>
                <w:noProof/>
                <w:szCs w:val="24"/>
              </w:rPr>
              <w:t xml:space="preserve"> </w:t>
            </w:r>
            <w:r w:rsidR="00843C10">
              <w:rPr>
                <w:noProof/>
                <w:szCs w:val="24"/>
              </w:rPr>
              <w:t>t</w:t>
            </w:r>
            <w:r w:rsidR="00843C10" w:rsidRPr="00855E34">
              <w:rPr>
                <w:noProof/>
                <w:szCs w:val="24"/>
              </w:rPr>
              <w:t xml:space="preserve">here </w:t>
            </w:r>
            <w:r w:rsidR="00630BC9" w:rsidRPr="00855E34">
              <w:rPr>
                <w:noProof/>
                <w:szCs w:val="24"/>
              </w:rPr>
              <w:t xml:space="preserve">is still a </w:t>
            </w:r>
            <w:r w:rsidR="00843C10">
              <w:rPr>
                <w:noProof/>
                <w:szCs w:val="24"/>
              </w:rPr>
              <w:t>significant shortfall</w:t>
            </w:r>
            <w:r w:rsidR="00630BC9" w:rsidRPr="00855E34">
              <w:rPr>
                <w:noProof/>
                <w:szCs w:val="24"/>
              </w:rPr>
              <w:t xml:space="preserve"> in the availability of </w:t>
            </w:r>
            <w:r w:rsidR="00630BC9" w:rsidRPr="00855E34">
              <w:rPr>
                <w:b/>
                <w:bCs/>
                <w:noProof/>
                <w:szCs w:val="24"/>
              </w:rPr>
              <w:t xml:space="preserve">venture capital </w:t>
            </w:r>
            <w:r w:rsidR="00630BC9" w:rsidRPr="00855E34">
              <w:rPr>
                <w:noProof/>
                <w:szCs w:val="24"/>
              </w:rPr>
              <w:t>in Europe</w:t>
            </w:r>
            <w:r w:rsidR="00843C10">
              <w:rPr>
                <w:noProof/>
                <w:szCs w:val="24"/>
              </w:rPr>
              <w:t>,</w:t>
            </w:r>
            <w:r w:rsidR="00630BC9" w:rsidRPr="00855E34">
              <w:rPr>
                <w:noProof/>
              </w:rPr>
              <w:t xml:space="preserve"> which hinder</w:t>
            </w:r>
            <w:r w:rsidR="00843C10">
              <w:rPr>
                <w:noProof/>
              </w:rPr>
              <w:t>s</w:t>
            </w:r>
            <w:r w:rsidR="00630BC9" w:rsidRPr="00855E34">
              <w:rPr>
                <w:noProof/>
              </w:rPr>
              <w:t xml:space="preserve"> European innovation and the </w:t>
            </w:r>
            <w:r w:rsidR="00630BC9" w:rsidRPr="00855E34">
              <w:rPr>
                <w:b/>
                <w:bCs/>
                <w:noProof/>
              </w:rPr>
              <w:t>scale-up in Europe</w:t>
            </w:r>
            <w:r w:rsidR="00630BC9" w:rsidRPr="00855E34">
              <w:rPr>
                <w:noProof/>
              </w:rPr>
              <w:t xml:space="preserve"> of innovative companies</w:t>
            </w:r>
            <w:r w:rsidR="00630BC9" w:rsidRPr="00855E34">
              <w:rPr>
                <w:noProof/>
                <w:szCs w:val="24"/>
              </w:rPr>
              <w:t>, most pronounced at the scale-up phase (</w:t>
            </w:r>
            <w:r w:rsidR="00630BC9" w:rsidRPr="00855E34">
              <w:rPr>
                <w:rStyle w:val="FootnoteReference"/>
                <w:noProof/>
                <w:szCs w:val="24"/>
              </w:rPr>
              <w:footnoteReference w:id="42"/>
            </w:r>
            <w:r w:rsidR="00630BC9" w:rsidRPr="00855E34">
              <w:rPr>
                <w:noProof/>
                <w:szCs w:val="24"/>
              </w:rPr>
              <w:t xml:space="preserve">). </w:t>
            </w:r>
            <w:r w:rsidR="00630BC9" w:rsidRPr="00855E34">
              <w:rPr>
                <w:noProof/>
              </w:rPr>
              <w:t xml:space="preserve">The EU continues to lag behind the US and China </w:t>
            </w:r>
            <w:r w:rsidR="00313DF5">
              <w:rPr>
                <w:noProof/>
              </w:rPr>
              <w:t>in the</w:t>
            </w:r>
            <w:r w:rsidR="00843C10">
              <w:rPr>
                <w:noProof/>
              </w:rPr>
              <w:t xml:space="preserve"> numbers of</w:t>
            </w:r>
            <w:r w:rsidR="00630BC9" w:rsidRPr="00855E34">
              <w:rPr>
                <w:noProof/>
              </w:rPr>
              <w:t xml:space="preserve"> patent applications </w:t>
            </w:r>
            <w:r w:rsidR="00313DF5">
              <w:rPr>
                <w:noProof/>
              </w:rPr>
              <w:t>it makes, in</w:t>
            </w:r>
            <w:r w:rsidR="00630BC9" w:rsidRPr="00855E34">
              <w:rPr>
                <w:noProof/>
              </w:rPr>
              <w:t xml:space="preserve"> high-tech exports</w:t>
            </w:r>
            <w:r w:rsidR="00313DF5">
              <w:rPr>
                <w:noProof/>
              </w:rPr>
              <w:t>,</w:t>
            </w:r>
            <w:r w:rsidR="00630BC9" w:rsidRPr="00855E34">
              <w:rPr>
                <w:noProof/>
              </w:rPr>
              <w:t xml:space="preserve"> and in the number of companies achieving unicorn valuations (above USD 1 billion). As of November 2023, the number of companies with the status of unicorns in the US and China exceeded that in the EU by </w:t>
            </w:r>
            <w:r w:rsidR="00843C10">
              <w:rPr>
                <w:noProof/>
              </w:rPr>
              <w:t xml:space="preserve">a </w:t>
            </w:r>
            <w:r w:rsidR="00630BC9" w:rsidRPr="00855E34">
              <w:rPr>
                <w:noProof/>
              </w:rPr>
              <w:t>factor of 8 and 3, respectively (</w:t>
            </w:r>
            <w:r w:rsidR="00630BC9" w:rsidRPr="00855E34">
              <w:rPr>
                <w:rStyle w:val="FootnoteReference"/>
                <w:noProof/>
                <w:szCs w:val="24"/>
              </w:rPr>
              <w:footnoteReference w:id="43"/>
            </w:r>
            <w:r w:rsidR="00630BC9" w:rsidRPr="00855E34">
              <w:rPr>
                <w:noProof/>
              </w:rPr>
              <w:t>).</w:t>
            </w:r>
          </w:p>
          <w:p w14:paraId="7776E790" w14:textId="421C3FD8" w:rsidR="00630BC9" w:rsidRPr="00855E34" w:rsidRDefault="00630BC9" w:rsidP="00855E34">
            <w:pPr>
              <w:spacing w:before="80" w:after="80"/>
              <w:rPr>
                <w:b/>
                <w:bCs/>
                <w:noProof/>
                <w:szCs w:val="24"/>
              </w:rPr>
            </w:pPr>
            <w:r w:rsidRPr="00855E34">
              <w:rPr>
                <w:noProof/>
                <w:szCs w:val="24"/>
              </w:rPr>
              <w:t xml:space="preserve">Overall, more can be done to reap economic benefits from European R&amp;I investments by lowering </w:t>
            </w:r>
            <w:r w:rsidR="00843C10">
              <w:rPr>
                <w:noProof/>
                <w:szCs w:val="24"/>
              </w:rPr>
              <w:t xml:space="preserve">the </w:t>
            </w:r>
            <w:r w:rsidRPr="00855E34">
              <w:rPr>
                <w:noProof/>
              </w:rPr>
              <w:t>remaining regulatory, legal or administrative barriers that make Europe less attractive for many investors and innovators. These</w:t>
            </w:r>
            <w:r w:rsidR="00BB2EFD">
              <w:rPr>
                <w:noProof/>
              </w:rPr>
              <w:t xml:space="preserve"> barriers</w:t>
            </w:r>
            <w:r w:rsidRPr="00855E34">
              <w:rPr>
                <w:noProof/>
              </w:rPr>
              <w:t xml:space="preserve"> include</w:t>
            </w:r>
            <w:r w:rsidR="00BB2EFD">
              <w:rPr>
                <w:noProof/>
              </w:rPr>
              <w:t>: (i)</w:t>
            </w:r>
            <w:r w:rsidRPr="00855E34">
              <w:rPr>
                <w:noProof/>
              </w:rPr>
              <w:t xml:space="preserve"> the vari</w:t>
            </w:r>
            <w:r w:rsidR="00843C10">
              <w:rPr>
                <w:noProof/>
              </w:rPr>
              <w:t>ous</w:t>
            </w:r>
            <w:r w:rsidRPr="00855E34">
              <w:rPr>
                <w:noProof/>
              </w:rPr>
              <w:t xml:space="preserve"> </w:t>
            </w:r>
            <w:r w:rsidRPr="00855E34">
              <w:rPr>
                <w:b/>
                <w:bCs/>
                <w:noProof/>
              </w:rPr>
              <w:t>national rules related to startups and scale</w:t>
            </w:r>
            <w:r w:rsidR="00843C10">
              <w:rPr>
                <w:b/>
                <w:bCs/>
                <w:noProof/>
              </w:rPr>
              <w:t>-</w:t>
            </w:r>
            <w:r w:rsidRPr="00855E34">
              <w:rPr>
                <w:b/>
                <w:bCs/>
                <w:noProof/>
              </w:rPr>
              <w:t>ups</w:t>
            </w:r>
            <w:r w:rsidR="00BB2EFD">
              <w:rPr>
                <w:noProof/>
              </w:rPr>
              <w:t>; (ii)</w:t>
            </w:r>
            <w:r w:rsidRPr="00855E34">
              <w:rPr>
                <w:noProof/>
              </w:rPr>
              <w:t xml:space="preserve"> </w:t>
            </w:r>
            <w:r w:rsidRPr="00855E34">
              <w:rPr>
                <w:b/>
                <w:bCs/>
                <w:noProof/>
              </w:rPr>
              <w:t>regulatory environments</w:t>
            </w:r>
            <w:r w:rsidRPr="00855E34">
              <w:rPr>
                <w:noProof/>
              </w:rPr>
              <w:t xml:space="preserve"> that are not conducive to innovation</w:t>
            </w:r>
            <w:r w:rsidR="005E28CF">
              <w:rPr>
                <w:noProof/>
              </w:rPr>
              <w:t xml:space="preserve"> </w:t>
            </w:r>
            <w:r w:rsidRPr="00855E34">
              <w:rPr>
                <w:noProof/>
              </w:rPr>
              <w:t>including</w:t>
            </w:r>
            <w:r w:rsidR="00797372">
              <w:rPr>
                <w:noProof/>
              </w:rPr>
              <w:t xml:space="preserve"> the insufficient use of regulatory sandboxes</w:t>
            </w:r>
            <w:r w:rsidR="00BB2EFD">
              <w:rPr>
                <w:noProof/>
              </w:rPr>
              <w:t>; (iii)</w:t>
            </w:r>
            <w:r w:rsidRPr="00855E34">
              <w:rPr>
                <w:noProof/>
              </w:rPr>
              <w:t xml:space="preserve"> fragmented </w:t>
            </w:r>
            <w:r w:rsidRPr="00855E34">
              <w:rPr>
                <w:b/>
                <w:bCs/>
                <w:noProof/>
              </w:rPr>
              <w:t xml:space="preserve">IPR and standardisation </w:t>
            </w:r>
            <w:r w:rsidRPr="00855E34">
              <w:rPr>
                <w:noProof/>
              </w:rPr>
              <w:t>policies</w:t>
            </w:r>
            <w:r w:rsidR="00BB2EFD">
              <w:rPr>
                <w:noProof/>
              </w:rPr>
              <w:t>; (iv)</w:t>
            </w:r>
            <w:r w:rsidRPr="00855E34">
              <w:rPr>
                <w:noProof/>
              </w:rPr>
              <w:t xml:space="preserve"> </w:t>
            </w:r>
            <w:r w:rsidRPr="00855E34">
              <w:rPr>
                <w:b/>
                <w:bCs/>
                <w:noProof/>
              </w:rPr>
              <w:t>limited use of innovation procurement</w:t>
            </w:r>
            <w:r w:rsidRPr="00855E34">
              <w:rPr>
                <w:noProof/>
              </w:rPr>
              <w:t xml:space="preserve"> amongst public procurers</w:t>
            </w:r>
            <w:r w:rsidR="00BB2EFD">
              <w:rPr>
                <w:noProof/>
              </w:rPr>
              <w:t>; (v)</w:t>
            </w:r>
            <w:r w:rsidRPr="00855E34">
              <w:rPr>
                <w:noProof/>
              </w:rPr>
              <w:t xml:space="preserve"> difficulties in </w:t>
            </w:r>
            <w:r w:rsidRPr="00855E34">
              <w:rPr>
                <w:b/>
                <w:bCs/>
                <w:noProof/>
              </w:rPr>
              <w:t>attracting and retaining talent</w:t>
            </w:r>
            <w:r w:rsidR="00BB2EFD">
              <w:rPr>
                <w:b/>
                <w:bCs/>
                <w:noProof/>
              </w:rPr>
              <w:t>;</w:t>
            </w:r>
            <w:r w:rsidRPr="00855E34">
              <w:rPr>
                <w:noProof/>
              </w:rPr>
              <w:t xml:space="preserve"> and </w:t>
            </w:r>
            <w:r w:rsidR="00BB2EFD">
              <w:rPr>
                <w:noProof/>
              </w:rPr>
              <w:t xml:space="preserve">(vi) </w:t>
            </w:r>
            <w:r w:rsidRPr="00855E34">
              <w:rPr>
                <w:noProof/>
              </w:rPr>
              <w:t xml:space="preserve">the </w:t>
            </w:r>
            <w:r w:rsidRPr="00855E34">
              <w:rPr>
                <w:b/>
                <w:bCs/>
                <w:noProof/>
              </w:rPr>
              <w:t xml:space="preserve">significant </w:t>
            </w:r>
            <w:r w:rsidR="001612A5" w:rsidRPr="00855E34">
              <w:rPr>
                <w:b/>
                <w:bCs/>
                <w:noProof/>
              </w:rPr>
              <w:t>d</w:t>
            </w:r>
            <w:r w:rsidR="001612A5">
              <w:rPr>
                <w:b/>
                <w:bCs/>
                <w:noProof/>
              </w:rPr>
              <w:t>ispariti</w:t>
            </w:r>
            <w:r w:rsidR="001612A5" w:rsidRPr="00855E34">
              <w:rPr>
                <w:b/>
                <w:bCs/>
                <w:noProof/>
              </w:rPr>
              <w:t xml:space="preserve">es </w:t>
            </w:r>
            <w:r w:rsidRPr="00855E34">
              <w:rPr>
                <w:b/>
                <w:bCs/>
                <w:noProof/>
              </w:rPr>
              <w:t>in innovation performance</w:t>
            </w:r>
            <w:r w:rsidRPr="00855E34">
              <w:rPr>
                <w:noProof/>
              </w:rPr>
              <w:t xml:space="preserve"> between the </w:t>
            </w:r>
            <w:r w:rsidRPr="00855E34">
              <w:rPr>
                <w:noProof/>
              </w:rPr>
              <w:lastRenderedPageBreak/>
              <w:t xml:space="preserve">EU’s regions. Addressing these aspects goes beyond the scope of the ERA and </w:t>
            </w:r>
            <w:r w:rsidRPr="00855E34">
              <w:rPr>
                <w:noProof/>
                <w:color w:val="000000"/>
                <w:szCs w:val="24"/>
              </w:rPr>
              <w:t>touch</w:t>
            </w:r>
            <w:r w:rsidR="001612A5">
              <w:rPr>
                <w:noProof/>
                <w:color w:val="000000"/>
                <w:szCs w:val="24"/>
              </w:rPr>
              <w:t xml:space="preserve">es </w:t>
            </w:r>
            <w:r w:rsidRPr="00855E34">
              <w:rPr>
                <w:noProof/>
                <w:color w:val="000000"/>
                <w:szCs w:val="24"/>
              </w:rPr>
              <w:t xml:space="preserve">on the completion of the </w:t>
            </w:r>
            <w:r w:rsidR="00F03216">
              <w:rPr>
                <w:noProof/>
                <w:color w:val="000000"/>
                <w:szCs w:val="24"/>
              </w:rPr>
              <w:t>s</w:t>
            </w:r>
            <w:r w:rsidRPr="00855E34">
              <w:rPr>
                <w:noProof/>
                <w:color w:val="000000"/>
                <w:szCs w:val="24"/>
              </w:rPr>
              <w:t xml:space="preserve">ingle </w:t>
            </w:r>
            <w:r w:rsidR="00F03216">
              <w:rPr>
                <w:noProof/>
                <w:color w:val="000000"/>
                <w:szCs w:val="24"/>
              </w:rPr>
              <w:t>m</w:t>
            </w:r>
            <w:r w:rsidRPr="00855E34">
              <w:rPr>
                <w:noProof/>
                <w:color w:val="000000"/>
                <w:szCs w:val="24"/>
              </w:rPr>
              <w:t xml:space="preserve">arket and the </w:t>
            </w:r>
            <w:r w:rsidR="00F03216">
              <w:rPr>
                <w:noProof/>
                <w:color w:val="000000"/>
                <w:szCs w:val="24"/>
              </w:rPr>
              <w:t>c</w:t>
            </w:r>
            <w:r w:rsidRPr="00855E34">
              <w:rPr>
                <w:noProof/>
                <w:color w:val="000000"/>
                <w:szCs w:val="24"/>
              </w:rPr>
              <w:t xml:space="preserve">apital </w:t>
            </w:r>
            <w:r w:rsidR="00F03216">
              <w:rPr>
                <w:noProof/>
                <w:color w:val="000000"/>
                <w:szCs w:val="24"/>
              </w:rPr>
              <w:t>m</w:t>
            </w:r>
            <w:r w:rsidRPr="00855E34">
              <w:rPr>
                <w:noProof/>
                <w:color w:val="000000"/>
                <w:szCs w:val="24"/>
              </w:rPr>
              <w:t xml:space="preserve">arkets </w:t>
            </w:r>
            <w:r w:rsidR="00F03216">
              <w:rPr>
                <w:noProof/>
                <w:color w:val="000000"/>
                <w:szCs w:val="24"/>
              </w:rPr>
              <w:t>u</w:t>
            </w:r>
            <w:r w:rsidRPr="00855E34">
              <w:rPr>
                <w:noProof/>
                <w:color w:val="000000"/>
                <w:szCs w:val="24"/>
              </w:rPr>
              <w:t>nion (</w:t>
            </w:r>
            <w:r w:rsidRPr="00855E34">
              <w:rPr>
                <w:rStyle w:val="FootnoteReference"/>
                <w:noProof/>
                <w:color w:val="000000"/>
                <w:szCs w:val="24"/>
              </w:rPr>
              <w:footnoteReference w:id="44"/>
            </w:r>
            <w:r w:rsidRPr="00855E34">
              <w:rPr>
                <w:noProof/>
                <w:color w:val="000000"/>
                <w:szCs w:val="24"/>
              </w:rPr>
              <w:t xml:space="preserve">), in particular to ensure a fully functioning investment flow for innovative companies for all stages from creation to </w:t>
            </w:r>
            <w:r w:rsidR="001612A5" w:rsidRPr="00855E34">
              <w:rPr>
                <w:noProof/>
                <w:color w:val="000000"/>
                <w:szCs w:val="24"/>
              </w:rPr>
              <w:t>scale</w:t>
            </w:r>
            <w:r w:rsidR="001612A5">
              <w:rPr>
                <w:noProof/>
                <w:color w:val="000000"/>
                <w:szCs w:val="24"/>
              </w:rPr>
              <w:t>-</w:t>
            </w:r>
            <w:r w:rsidRPr="00855E34">
              <w:rPr>
                <w:noProof/>
                <w:color w:val="000000"/>
                <w:szCs w:val="24"/>
              </w:rPr>
              <w:t>up.</w:t>
            </w:r>
            <w:r w:rsidRPr="00855E34">
              <w:rPr>
                <w:noProof/>
                <w:szCs w:val="24"/>
              </w:rPr>
              <w:t xml:space="preserve"> </w:t>
            </w:r>
          </w:p>
        </w:tc>
      </w:tr>
    </w:tbl>
    <w:p w14:paraId="37ADEFA3" w14:textId="2F914202" w:rsidR="006F429E" w:rsidRPr="006826FE" w:rsidRDefault="002F391D" w:rsidP="00080936">
      <w:pPr>
        <w:pStyle w:val="Heading2"/>
        <w:tabs>
          <w:tab w:val="clear" w:pos="1077"/>
          <w:tab w:val="num" w:pos="-1434"/>
        </w:tabs>
        <w:spacing w:before="240"/>
        <w:rPr>
          <w:noProof/>
        </w:rPr>
      </w:pPr>
      <w:r w:rsidRPr="00080936">
        <w:rPr>
          <w:noProof/>
        </w:rPr>
        <w:lastRenderedPageBreak/>
        <w:t xml:space="preserve"> </w:t>
      </w:r>
      <w:bookmarkStart w:id="23" w:name="_Toc176804744"/>
      <w:r w:rsidR="006F429E" w:rsidRPr="006826FE">
        <w:rPr>
          <w:noProof/>
        </w:rPr>
        <w:t>Deepening the E</w:t>
      </w:r>
      <w:bookmarkEnd w:id="23"/>
      <w:r w:rsidR="002A6C3E">
        <w:rPr>
          <w:noProof/>
        </w:rPr>
        <w:t>RA</w:t>
      </w:r>
    </w:p>
    <w:p w14:paraId="26CF01EE" w14:textId="77777777" w:rsidR="006F429E" w:rsidRPr="002C2B42" w:rsidRDefault="006F429E" w:rsidP="00B31FDA">
      <w:pPr>
        <w:spacing w:before="80" w:after="80"/>
        <w:rPr>
          <w:b/>
          <w:bCs/>
          <w:i/>
          <w:iCs/>
          <w:noProof/>
          <w:szCs w:val="24"/>
        </w:rPr>
      </w:pPr>
      <w:r w:rsidRPr="002C2B42">
        <w:rPr>
          <w:b/>
          <w:bCs/>
          <w:i/>
          <w:iCs/>
          <w:noProof/>
          <w:szCs w:val="24"/>
        </w:rPr>
        <w:t>Objective</w:t>
      </w:r>
    </w:p>
    <w:p w14:paraId="38B50E3E" w14:textId="211B712C" w:rsidR="006F429E" w:rsidRPr="00D5715C" w:rsidRDefault="00FB0371" w:rsidP="00B31FDA">
      <w:pPr>
        <w:rPr>
          <w:noProof/>
          <w:color w:val="000000"/>
          <w:szCs w:val="24"/>
        </w:rPr>
      </w:pPr>
      <w:r w:rsidRPr="00AF724D">
        <w:rPr>
          <w:noProof/>
          <w:szCs w:val="24"/>
        </w:rPr>
        <w:t xml:space="preserve">According to </w:t>
      </w:r>
      <w:r w:rsidR="001612A5">
        <w:rPr>
          <w:noProof/>
          <w:szCs w:val="24"/>
        </w:rPr>
        <w:t xml:space="preserve">the </w:t>
      </w:r>
      <w:r w:rsidRPr="00AF724D">
        <w:rPr>
          <w:noProof/>
          <w:szCs w:val="24"/>
        </w:rPr>
        <w:t>latest Eurostat data, Europe has over</w:t>
      </w:r>
      <w:r w:rsidR="00080936">
        <w:rPr>
          <w:noProof/>
          <w:szCs w:val="24"/>
        </w:rPr>
        <w:t xml:space="preserve"> two</w:t>
      </w:r>
      <w:r w:rsidR="00F03216">
        <w:rPr>
          <w:noProof/>
          <w:szCs w:val="24"/>
        </w:rPr>
        <w:t xml:space="preserve"> </w:t>
      </w:r>
      <w:r w:rsidRPr="00AF724D">
        <w:rPr>
          <w:noProof/>
          <w:szCs w:val="24"/>
        </w:rPr>
        <w:t xml:space="preserve">million researchers, </w:t>
      </w:r>
      <w:r>
        <w:rPr>
          <w:noProof/>
          <w:szCs w:val="24"/>
        </w:rPr>
        <w:t>i.e</w:t>
      </w:r>
      <w:r w:rsidR="001612A5">
        <w:rPr>
          <w:noProof/>
          <w:szCs w:val="24"/>
        </w:rPr>
        <w:t>.</w:t>
      </w:r>
      <w:r>
        <w:rPr>
          <w:noProof/>
          <w:szCs w:val="24"/>
        </w:rPr>
        <w:t xml:space="preserve"> approximately a quarter of the number globally, </w:t>
      </w:r>
      <w:r w:rsidRPr="00AF724D">
        <w:rPr>
          <w:noProof/>
          <w:szCs w:val="24"/>
        </w:rPr>
        <w:t>including 670 000 doctoral candidates. This marks a 45% increase since 2012 and corresponds to 1% of the total labour force in the EU.</w:t>
      </w:r>
      <w:r>
        <w:rPr>
          <w:noProof/>
          <w:szCs w:val="24"/>
        </w:rPr>
        <w:t xml:space="preserve"> </w:t>
      </w:r>
      <w:r w:rsidR="006F429E" w:rsidRPr="00D5715C">
        <w:rPr>
          <w:noProof/>
          <w:color w:val="000000"/>
          <w:szCs w:val="24"/>
        </w:rPr>
        <w:t xml:space="preserve">The </w:t>
      </w:r>
      <w:r w:rsidR="006F429E" w:rsidRPr="3601A984">
        <w:rPr>
          <w:noProof/>
          <w:szCs w:val="24"/>
        </w:rPr>
        <w:t xml:space="preserve">free circulation of </w:t>
      </w:r>
      <w:r>
        <w:rPr>
          <w:noProof/>
          <w:szCs w:val="24"/>
        </w:rPr>
        <w:t xml:space="preserve">researchers, </w:t>
      </w:r>
      <w:r w:rsidR="006F429E" w:rsidRPr="3601A984">
        <w:rPr>
          <w:noProof/>
          <w:szCs w:val="24"/>
        </w:rPr>
        <w:t xml:space="preserve">knowledge </w:t>
      </w:r>
      <w:r>
        <w:rPr>
          <w:noProof/>
          <w:szCs w:val="24"/>
        </w:rPr>
        <w:t xml:space="preserve">and data </w:t>
      </w:r>
      <w:r w:rsidR="006F429E" w:rsidRPr="3601A984">
        <w:rPr>
          <w:noProof/>
          <w:szCs w:val="24"/>
        </w:rPr>
        <w:t>is key to creating a more efficient and inclusive European R&amp;I system with</w:t>
      </w:r>
      <w:r>
        <w:rPr>
          <w:noProof/>
          <w:szCs w:val="24"/>
        </w:rPr>
        <w:t xml:space="preserve">out overlaps in R&amp;I efforts </w:t>
      </w:r>
      <w:r w:rsidR="00F03216">
        <w:rPr>
          <w:noProof/>
          <w:szCs w:val="24"/>
        </w:rPr>
        <w:t xml:space="preserve">but </w:t>
      </w:r>
      <w:r w:rsidR="00C6714A">
        <w:rPr>
          <w:noProof/>
          <w:szCs w:val="24"/>
        </w:rPr>
        <w:t>with</w:t>
      </w:r>
      <w:r w:rsidR="00F03216">
        <w:rPr>
          <w:noProof/>
          <w:szCs w:val="24"/>
        </w:rPr>
        <w:t xml:space="preserve"> </w:t>
      </w:r>
      <w:r w:rsidR="006F429E" w:rsidRPr="3601A984">
        <w:rPr>
          <w:noProof/>
          <w:szCs w:val="24"/>
        </w:rPr>
        <w:t xml:space="preserve">the necessary critical mass. It requires both common framework conditions at EU level and a stronger alignment of national policies applicable to research activities, researchers and research organisations. </w:t>
      </w:r>
      <w:r w:rsidR="00F357A6">
        <w:rPr>
          <w:noProof/>
          <w:szCs w:val="24"/>
        </w:rPr>
        <w:t>D</w:t>
      </w:r>
      <w:r w:rsidR="006F429E" w:rsidRPr="3601A984">
        <w:rPr>
          <w:noProof/>
          <w:szCs w:val="24"/>
        </w:rPr>
        <w:t xml:space="preserve">eepening the single market in R&amp;I </w:t>
      </w:r>
      <w:r w:rsidR="00F357A6">
        <w:rPr>
          <w:noProof/>
          <w:szCs w:val="24"/>
        </w:rPr>
        <w:t xml:space="preserve">in this way </w:t>
      </w:r>
      <w:r w:rsidR="006F429E" w:rsidRPr="3601A984">
        <w:rPr>
          <w:noProof/>
          <w:szCs w:val="24"/>
        </w:rPr>
        <w:t>would have positive implication</w:t>
      </w:r>
      <w:r w:rsidR="00F357A6">
        <w:rPr>
          <w:noProof/>
          <w:szCs w:val="24"/>
        </w:rPr>
        <w:t>s</w:t>
      </w:r>
      <w:r w:rsidR="006F429E" w:rsidRPr="3601A984">
        <w:rPr>
          <w:noProof/>
          <w:szCs w:val="24"/>
        </w:rPr>
        <w:t xml:space="preserve"> for</w:t>
      </w:r>
      <w:r w:rsidR="00D920B6">
        <w:rPr>
          <w:noProof/>
          <w:szCs w:val="24"/>
        </w:rPr>
        <w:t>: (i)</w:t>
      </w:r>
      <w:r w:rsidR="006F429E" w:rsidRPr="3601A984">
        <w:rPr>
          <w:noProof/>
          <w:szCs w:val="24"/>
        </w:rPr>
        <w:t xml:space="preserve"> the way researchers develop their careers and collaborate</w:t>
      </w:r>
      <w:r w:rsidR="00D920B6">
        <w:rPr>
          <w:noProof/>
          <w:szCs w:val="24"/>
        </w:rPr>
        <w:t>; (ii)</w:t>
      </w:r>
      <w:r w:rsidR="006F429E" w:rsidRPr="3601A984">
        <w:rPr>
          <w:noProof/>
          <w:szCs w:val="24"/>
        </w:rPr>
        <w:t xml:space="preserve"> the way </w:t>
      </w:r>
      <w:r>
        <w:rPr>
          <w:noProof/>
          <w:szCs w:val="24"/>
        </w:rPr>
        <w:t>research</w:t>
      </w:r>
      <w:r w:rsidR="006F429E" w:rsidRPr="3601A984">
        <w:rPr>
          <w:noProof/>
          <w:szCs w:val="24"/>
        </w:rPr>
        <w:t xml:space="preserve"> is conducted and evaluated</w:t>
      </w:r>
      <w:r w:rsidR="00D920B6">
        <w:rPr>
          <w:noProof/>
          <w:szCs w:val="24"/>
        </w:rPr>
        <w:t>; (iii) the</w:t>
      </w:r>
      <w:r>
        <w:rPr>
          <w:noProof/>
          <w:szCs w:val="24"/>
        </w:rPr>
        <w:t xml:space="preserve"> overall quality and impact</w:t>
      </w:r>
      <w:r w:rsidR="00D920B6">
        <w:rPr>
          <w:noProof/>
          <w:szCs w:val="24"/>
        </w:rPr>
        <w:t xml:space="preserve"> of the research</w:t>
      </w:r>
      <w:r w:rsidR="006F429E" w:rsidRPr="3601A984">
        <w:rPr>
          <w:noProof/>
          <w:szCs w:val="24"/>
        </w:rPr>
        <w:t xml:space="preserve">. </w:t>
      </w:r>
      <w:r>
        <w:rPr>
          <w:noProof/>
          <w:color w:val="000000"/>
          <w:szCs w:val="24"/>
        </w:rPr>
        <w:t>This</w:t>
      </w:r>
      <w:r w:rsidR="006F429E" w:rsidRPr="00D5715C">
        <w:rPr>
          <w:noProof/>
          <w:color w:val="000000"/>
          <w:szCs w:val="24"/>
        </w:rPr>
        <w:t xml:space="preserve"> </w:t>
      </w:r>
      <w:r w:rsidR="00131834">
        <w:rPr>
          <w:noProof/>
          <w:color w:val="000000"/>
          <w:szCs w:val="24"/>
        </w:rPr>
        <w:t>requires action on several aspects:</w:t>
      </w:r>
    </w:p>
    <w:p w14:paraId="14F037AB" w14:textId="654DD991" w:rsidR="006F429E" w:rsidRPr="00D5715C" w:rsidRDefault="006F429E" w:rsidP="001061AE">
      <w:pPr>
        <w:pStyle w:val="ListBullet2"/>
        <w:numPr>
          <w:ilvl w:val="0"/>
          <w:numId w:val="27"/>
        </w:numPr>
        <w:tabs>
          <w:tab w:val="clear" w:pos="1361"/>
          <w:tab w:val="num" w:pos="284"/>
        </w:tabs>
        <w:spacing w:after="120"/>
        <w:ind w:left="284"/>
        <w:rPr>
          <w:noProof/>
        </w:rPr>
      </w:pPr>
      <w:r w:rsidRPr="00D5715C">
        <w:rPr>
          <w:noProof/>
        </w:rPr>
        <w:t xml:space="preserve">researchers </w:t>
      </w:r>
      <w:r w:rsidR="00131834">
        <w:rPr>
          <w:noProof/>
        </w:rPr>
        <w:t>should be able to</w:t>
      </w:r>
      <w:r w:rsidRPr="00D5715C">
        <w:rPr>
          <w:noProof/>
        </w:rPr>
        <w:t xml:space="preserve"> freely </w:t>
      </w:r>
      <w:r w:rsidR="00D920B6">
        <w:rPr>
          <w:noProof/>
        </w:rPr>
        <w:t>move so they can live and work around Europe</w:t>
      </w:r>
      <w:r w:rsidRPr="00D5715C">
        <w:rPr>
          <w:noProof/>
        </w:rPr>
        <w:t>, seek employment and enjoy similar working conditions based on EU values and principles such as gender equality and research freedom;</w:t>
      </w:r>
    </w:p>
    <w:p w14:paraId="5E94581C" w14:textId="0E05218C" w:rsidR="006F429E" w:rsidRPr="00D5715C" w:rsidRDefault="006F429E" w:rsidP="001061AE">
      <w:pPr>
        <w:pStyle w:val="ListBullet2"/>
        <w:tabs>
          <w:tab w:val="clear" w:pos="1361"/>
          <w:tab w:val="num" w:pos="284"/>
        </w:tabs>
        <w:spacing w:after="120"/>
        <w:ind w:left="284"/>
        <w:rPr>
          <w:noProof/>
        </w:rPr>
      </w:pPr>
      <w:r w:rsidRPr="00D5715C">
        <w:rPr>
          <w:noProof/>
        </w:rPr>
        <w:t xml:space="preserve">researchers and research organisations </w:t>
      </w:r>
      <w:r w:rsidR="00FB0371">
        <w:rPr>
          <w:noProof/>
        </w:rPr>
        <w:t>should be able to</w:t>
      </w:r>
      <w:r w:rsidR="00FB0371" w:rsidRPr="00D5715C">
        <w:rPr>
          <w:noProof/>
        </w:rPr>
        <w:t xml:space="preserve"> </w:t>
      </w:r>
      <w:r w:rsidRPr="00D5715C">
        <w:rPr>
          <w:noProof/>
        </w:rPr>
        <w:t>easily collaborate, access research infrastructure, compete for funding, and access, share and reuse research results;</w:t>
      </w:r>
    </w:p>
    <w:p w14:paraId="25485C4D" w14:textId="77777777" w:rsidR="00CD09EE" w:rsidRPr="00CD09EE" w:rsidRDefault="006F429E" w:rsidP="001061AE">
      <w:pPr>
        <w:pStyle w:val="ListBullet2"/>
        <w:tabs>
          <w:tab w:val="clear" w:pos="1361"/>
          <w:tab w:val="num" w:pos="284"/>
        </w:tabs>
        <w:spacing w:after="120"/>
        <w:ind w:left="284"/>
        <w:rPr>
          <w:noProof/>
          <w:szCs w:val="24"/>
        </w:rPr>
      </w:pPr>
      <w:r w:rsidRPr="00D5715C">
        <w:rPr>
          <w:noProof/>
        </w:rPr>
        <w:t xml:space="preserve">research, researchers and research organisations </w:t>
      </w:r>
      <w:r w:rsidR="00FB0371">
        <w:rPr>
          <w:noProof/>
        </w:rPr>
        <w:t>should be</w:t>
      </w:r>
      <w:r w:rsidRPr="00D5715C">
        <w:rPr>
          <w:noProof/>
        </w:rPr>
        <w:t xml:space="preserve"> assessed in the same effective and responsible manner </w:t>
      </w:r>
      <w:r w:rsidR="00CD09EE">
        <w:rPr>
          <w:noProof/>
        </w:rPr>
        <w:t>based on</w:t>
      </w:r>
      <w:r w:rsidRPr="00D5715C">
        <w:rPr>
          <w:noProof/>
        </w:rPr>
        <w:t xml:space="preserve"> a diversity of outputs, practices and activities. </w:t>
      </w:r>
    </w:p>
    <w:p w14:paraId="23711658" w14:textId="77777777" w:rsidR="006F429E" w:rsidRPr="002C2B42" w:rsidRDefault="006F429E" w:rsidP="001061AE">
      <w:pPr>
        <w:spacing w:before="240" w:after="100" w:afterAutospacing="1"/>
        <w:rPr>
          <w:b/>
          <w:bCs/>
          <w:i/>
          <w:iCs/>
          <w:noProof/>
          <w:szCs w:val="24"/>
        </w:rPr>
      </w:pPr>
      <w:r w:rsidRPr="3601A984">
        <w:rPr>
          <w:b/>
          <w:bCs/>
          <w:i/>
          <w:iCs/>
          <w:noProof/>
          <w:szCs w:val="24"/>
        </w:rPr>
        <w:t>Progress</w:t>
      </w:r>
    </w:p>
    <w:p w14:paraId="0F46EB93" w14:textId="77777777" w:rsidR="005B1027" w:rsidRDefault="00D920B6" w:rsidP="00B31FDA">
      <w:pPr>
        <w:spacing w:before="80" w:after="80"/>
        <w:rPr>
          <w:noProof/>
          <w:color w:val="000000"/>
          <w:szCs w:val="24"/>
        </w:rPr>
      </w:pPr>
      <w:r>
        <w:rPr>
          <w:noProof/>
          <w:color w:val="000000"/>
          <w:szCs w:val="24"/>
        </w:rPr>
        <w:t>I</w:t>
      </w:r>
      <w:r w:rsidR="00F357A6">
        <w:rPr>
          <w:noProof/>
          <w:color w:val="000000"/>
          <w:szCs w:val="24"/>
        </w:rPr>
        <w:t xml:space="preserve">n 2023 </w:t>
      </w:r>
      <w:r w:rsidR="00CD09EE">
        <w:rPr>
          <w:noProof/>
          <w:color w:val="000000"/>
          <w:szCs w:val="24"/>
        </w:rPr>
        <w:t>t</w:t>
      </w:r>
      <w:r w:rsidR="006F429E" w:rsidRPr="00D5715C">
        <w:rPr>
          <w:noProof/>
          <w:color w:val="000000"/>
          <w:szCs w:val="24"/>
        </w:rPr>
        <w:t>he Council adopted a</w:t>
      </w:r>
      <w:r w:rsidR="006F429E" w:rsidRPr="00D5715C">
        <w:rPr>
          <w:b/>
          <w:bCs/>
          <w:noProof/>
          <w:color w:val="000000"/>
          <w:szCs w:val="24"/>
        </w:rPr>
        <w:t xml:space="preserve"> </w:t>
      </w:r>
      <w:r w:rsidR="006F429E" w:rsidRPr="00CD09EE">
        <w:rPr>
          <w:noProof/>
          <w:color w:val="000000"/>
          <w:szCs w:val="24"/>
        </w:rPr>
        <w:t>Recommendation on a European framework to attract and retain research, innovation and entrepreneurial talents in Europe</w:t>
      </w:r>
      <w:r w:rsidR="008959F3" w:rsidRPr="00CD09EE">
        <w:rPr>
          <w:noProof/>
          <w:color w:val="000000"/>
          <w:szCs w:val="24"/>
        </w:rPr>
        <w:t> (</w:t>
      </w:r>
      <w:r w:rsidR="006F429E" w:rsidRPr="00CD09EE">
        <w:rPr>
          <w:rStyle w:val="FootnoteReference"/>
          <w:noProof/>
          <w:color w:val="000000"/>
          <w:szCs w:val="24"/>
        </w:rPr>
        <w:footnoteReference w:id="45"/>
      </w:r>
      <w:r w:rsidR="008959F3" w:rsidRPr="00CD09EE">
        <w:rPr>
          <w:noProof/>
          <w:color w:val="000000"/>
          <w:szCs w:val="24"/>
        </w:rPr>
        <w:t>)</w:t>
      </w:r>
      <w:r w:rsidR="006F429E" w:rsidRPr="00CD09EE">
        <w:rPr>
          <w:rStyle w:val="FootnoteReference"/>
          <w:noProof/>
          <w:color w:val="000000"/>
          <w:szCs w:val="24"/>
        </w:rPr>
        <w:t xml:space="preserve"> </w:t>
      </w:r>
      <w:r w:rsidR="006F429E" w:rsidRPr="00CD09EE">
        <w:rPr>
          <w:noProof/>
          <w:color w:val="000000"/>
          <w:szCs w:val="24"/>
        </w:rPr>
        <w:t>, including a new European Charter for Researchers</w:t>
      </w:r>
      <w:r w:rsidR="008959F3" w:rsidRPr="00CD09EE">
        <w:rPr>
          <w:noProof/>
          <w:color w:val="000000"/>
          <w:szCs w:val="24"/>
        </w:rPr>
        <w:t> (</w:t>
      </w:r>
      <w:r w:rsidR="006F429E" w:rsidRPr="00CD09EE">
        <w:rPr>
          <w:noProof/>
          <w:color w:val="000000"/>
          <w:szCs w:val="24"/>
          <w:vertAlign w:val="superscript"/>
        </w:rPr>
        <w:footnoteReference w:id="46"/>
      </w:r>
      <w:r w:rsidR="008959F3" w:rsidRPr="00CD09EE">
        <w:rPr>
          <w:noProof/>
          <w:color w:val="000000"/>
          <w:szCs w:val="24"/>
        </w:rPr>
        <w:t>)</w:t>
      </w:r>
      <w:r w:rsidR="006F429E" w:rsidRPr="00CD09EE">
        <w:rPr>
          <w:noProof/>
          <w:color w:val="000000"/>
          <w:szCs w:val="24"/>
        </w:rPr>
        <w:t>.</w:t>
      </w:r>
      <w:r w:rsidR="00CD09EE" w:rsidRPr="00CD09EE">
        <w:rPr>
          <w:noProof/>
          <w:color w:val="000000"/>
          <w:szCs w:val="24"/>
        </w:rPr>
        <w:t xml:space="preserve"> </w:t>
      </w:r>
      <w:r>
        <w:rPr>
          <w:noProof/>
          <w:color w:val="000000"/>
          <w:szCs w:val="24"/>
        </w:rPr>
        <w:t xml:space="preserve">The Recommendation is the </w:t>
      </w:r>
      <w:r w:rsidRPr="00D5715C">
        <w:rPr>
          <w:noProof/>
          <w:color w:val="000000"/>
          <w:szCs w:val="24"/>
        </w:rPr>
        <w:t xml:space="preserve">basis for a </w:t>
      </w:r>
      <w:r w:rsidRPr="00CD09EE">
        <w:rPr>
          <w:b/>
          <w:bCs/>
          <w:noProof/>
          <w:color w:val="000000"/>
          <w:szCs w:val="24"/>
        </w:rPr>
        <w:t>common understanding of research careers among Member States</w:t>
      </w:r>
      <w:r w:rsidRPr="00D5715C">
        <w:rPr>
          <w:noProof/>
          <w:color w:val="000000"/>
          <w:szCs w:val="24"/>
        </w:rPr>
        <w:t xml:space="preserve"> </w:t>
      </w:r>
      <w:r w:rsidRPr="00CD09EE">
        <w:rPr>
          <w:b/>
          <w:bCs/>
          <w:noProof/>
          <w:color w:val="000000"/>
          <w:szCs w:val="24"/>
        </w:rPr>
        <w:t>and the needs</w:t>
      </w:r>
      <w:r>
        <w:rPr>
          <w:noProof/>
          <w:color w:val="000000"/>
          <w:szCs w:val="24"/>
        </w:rPr>
        <w:t xml:space="preserve"> </w:t>
      </w:r>
      <w:r w:rsidRPr="00D5715C">
        <w:rPr>
          <w:noProof/>
          <w:color w:val="000000"/>
          <w:szCs w:val="24"/>
        </w:rPr>
        <w:t xml:space="preserve">for </w:t>
      </w:r>
      <w:r>
        <w:rPr>
          <w:noProof/>
          <w:color w:val="000000"/>
          <w:szCs w:val="24"/>
        </w:rPr>
        <w:t xml:space="preserve">the </w:t>
      </w:r>
      <w:r w:rsidRPr="00D5715C">
        <w:rPr>
          <w:noProof/>
          <w:color w:val="000000"/>
          <w:szCs w:val="24"/>
        </w:rPr>
        <w:t xml:space="preserve">free and balanced </w:t>
      </w:r>
      <w:r>
        <w:rPr>
          <w:noProof/>
          <w:color w:val="000000"/>
          <w:szCs w:val="24"/>
        </w:rPr>
        <w:t>movement</w:t>
      </w:r>
      <w:r w:rsidRPr="00D5715C">
        <w:rPr>
          <w:noProof/>
          <w:color w:val="000000"/>
          <w:szCs w:val="24"/>
        </w:rPr>
        <w:t xml:space="preserve"> of researchers and innovators across Europe</w:t>
      </w:r>
      <w:r>
        <w:rPr>
          <w:noProof/>
          <w:color w:val="000000"/>
          <w:szCs w:val="24"/>
        </w:rPr>
        <w:t>. In particular, the Recommendation</w:t>
      </w:r>
      <w:r w:rsidR="009810AE">
        <w:rPr>
          <w:noProof/>
          <w:color w:val="000000"/>
          <w:szCs w:val="24"/>
        </w:rPr>
        <w:t xml:space="preserve"> highlights the need to</w:t>
      </w:r>
      <w:r w:rsidR="009810AE" w:rsidRPr="009810AE">
        <w:rPr>
          <w:noProof/>
          <w:color w:val="000000"/>
          <w:szCs w:val="24"/>
        </w:rPr>
        <w:t xml:space="preserve"> offer attractive working conditions, access to world-class infrastructure and </w:t>
      </w:r>
      <w:r w:rsidR="009810AE">
        <w:rPr>
          <w:noProof/>
          <w:color w:val="000000"/>
          <w:szCs w:val="24"/>
        </w:rPr>
        <w:t xml:space="preserve">to </w:t>
      </w:r>
      <w:r w:rsidR="009810AE" w:rsidRPr="009810AE">
        <w:rPr>
          <w:noProof/>
          <w:color w:val="000000"/>
          <w:szCs w:val="24"/>
        </w:rPr>
        <w:t>recognis</w:t>
      </w:r>
      <w:r w:rsidR="009810AE">
        <w:rPr>
          <w:noProof/>
          <w:color w:val="000000"/>
          <w:szCs w:val="24"/>
        </w:rPr>
        <w:t>e</w:t>
      </w:r>
      <w:r w:rsidR="009810AE" w:rsidRPr="009810AE">
        <w:rPr>
          <w:noProof/>
          <w:color w:val="000000"/>
          <w:szCs w:val="24"/>
        </w:rPr>
        <w:t xml:space="preserve"> the diverse contributions of researchers through improved assessment practices</w:t>
      </w:r>
      <w:r w:rsidR="00BB1798">
        <w:rPr>
          <w:noProof/>
          <w:color w:val="000000"/>
          <w:szCs w:val="24"/>
        </w:rPr>
        <w:t xml:space="preserve">, for instance </w:t>
      </w:r>
      <w:r w:rsidR="00FE7356">
        <w:rPr>
          <w:noProof/>
          <w:color w:val="000000"/>
          <w:szCs w:val="24"/>
        </w:rPr>
        <w:t xml:space="preserve">by </w:t>
      </w:r>
      <w:r w:rsidR="00BB1798">
        <w:rPr>
          <w:noProof/>
          <w:color w:val="000000"/>
          <w:szCs w:val="24"/>
        </w:rPr>
        <w:t>rewarding multi-track careers</w:t>
      </w:r>
      <w:r w:rsidR="009810AE" w:rsidRPr="009810AE">
        <w:rPr>
          <w:noProof/>
          <w:color w:val="000000"/>
          <w:szCs w:val="24"/>
        </w:rPr>
        <w:t xml:space="preserve">. </w:t>
      </w:r>
      <w:r w:rsidR="005B1027">
        <w:rPr>
          <w:noProof/>
          <w:color w:val="000000"/>
          <w:szCs w:val="24"/>
        </w:rPr>
        <w:t>A Mutual Learning Exercise, supported by the Horizon Europe Policy Support Facility to foster the exchange of good practices among Member States</w:t>
      </w:r>
      <w:r w:rsidR="005B1027" w:rsidRPr="00494BD5">
        <w:rPr>
          <w:noProof/>
          <w:color w:val="000000"/>
          <w:szCs w:val="24"/>
        </w:rPr>
        <w:t> (</w:t>
      </w:r>
      <w:r w:rsidR="005B1027">
        <w:rPr>
          <w:rStyle w:val="FootnoteReference"/>
          <w:noProof/>
          <w:color w:val="000000"/>
          <w:szCs w:val="24"/>
        </w:rPr>
        <w:footnoteReference w:id="47"/>
      </w:r>
      <w:r w:rsidR="005B1027">
        <w:rPr>
          <w:noProof/>
          <w:color w:val="000000"/>
          <w:szCs w:val="24"/>
        </w:rPr>
        <w:t xml:space="preserve">), shows that several Member States have already started implementing reforms in line with the Recommendation.  </w:t>
      </w:r>
    </w:p>
    <w:p w14:paraId="1464CF7F" w14:textId="76AABDF9" w:rsidR="009810AE" w:rsidRDefault="00E62402" w:rsidP="00B31FDA">
      <w:pPr>
        <w:spacing w:before="80" w:after="80"/>
        <w:rPr>
          <w:noProof/>
          <w:color w:val="000000"/>
          <w:szCs w:val="24"/>
        </w:rPr>
      </w:pPr>
      <w:r>
        <w:rPr>
          <w:noProof/>
          <w:color w:val="000000"/>
          <w:szCs w:val="24"/>
        </w:rPr>
        <w:t>T</w:t>
      </w:r>
      <w:r w:rsidR="009810AE" w:rsidRPr="001430E0">
        <w:rPr>
          <w:noProof/>
          <w:szCs w:val="24"/>
        </w:rPr>
        <w:t xml:space="preserve">he Commission has supported the </w:t>
      </w:r>
      <w:r w:rsidR="00D920B6">
        <w:rPr>
          <w:noProof/>
          <w:szCs w:val="24"/>
        </w:rPr>
        <w:t>conclusion</w:t>
      </w:r>
      <w:r w:rsidR="00D920B6" w:rsidRPr="001430E0">
        <w:rPr>
          <w:noProof/>
          <w:szCs w:val="24"/>
        </w:rPr>
        <w:t xml:space="preserve"> </w:t>
      </w:r>
      <w:r w:rsidR="009810AE" w:rsidRPr="001430E0">
        <w:rPr>
          <w:noProof/>
          <w:szCs w:val="24"/>
        </w:rPr>
        <w:t xml:space="preserve">of the </w:t>
      </w:r>
      <w:r w:rsidR="009810AE" w:rsidRPr="00095550">
        <w:rPr>
          <w:noProof/>
          <w:szCs w:val="24"/>
        </w:rPr>
        <w:t>Agreement and Coalition for Advancing Research Assessment</w:t>
      </w:r>
      <w:r w:rsidR="009810AE" w:rsidRPr="001430E0">
        <w:rPr>
          <w:noProof/>
          <w:szCs w:val="24"/>
        </w:rPr>
        <w:t xml:space="preserve"> (CoARA)</w:t>
      </w:r>
      <w:r w:rsidR="009810AE" w:rsidRPr="008959F3">
        <w:rPr>
          <w:noProof/>
          <w:szCs w:val="24"/>
        </w:rPr>
        <w:t> (</w:t>
      </w:r>
      <w:r w:rsidR="009810AE" w:rsidRPr="001430E0">
        <w:rPr>
          <w:rStyle w:val="FootnoteReference"/>
          <w:noProof/>
          <w:szCs w:val="24"/>
        </w:rPr>
        <w:footnoteReference w:id="48"/>
      </w:r>
      <w:r w:rsidR="009810AE">
        <w:rPr>
          <w:noProof/>
          <w:szCs w:val="24"/>
        </w:rPr>
        <w:t xml:space="preserve">) </w:t>
      </w:r>
      <w:r w:rsidR="009810AE" w:rsidRPr="001430E0">
        <w:rPr>
          <w:noProof/>
          <w:szCs w:val="24"/>
        </w:rPr>
        <w:t>as</w:t>
      </w:r>
      <w:r>
        <w:rPr>
          <w:noProof/>
          <w:szCs w:val="24"/>
        </w:rPr>
        <w:t xml:space="preserve"> a</w:t>
      </w:r>
      <w:r w:rsidR="009810AE" w:rsidRPr="001430E0">
        <w:rPr>
          <w:noProof/>
          <w:szCs w:val="24"/>
        </w:rPr>
        <w:t xml:space="preserve"> key milestone for </w:t>
      </w:r>
      <w:r w:rsidR="009810AE" w:rsidRPr="00095550">
        <w:rPr>
          <w:b/>
          <w:bCs/>
          <w:noProof/>
          <w:szCs w:val="24"/>
        </w:rPr>
        <w:t xml:space="preserve">reforming the way </w:t>
      </w:r>
      <w:r w:rsidR="009810AE" w:rsidRPr="000A6333">
        <w:rPr>
          <w:b/>
          <w:bCs/>
          <w:noProof/>
          <w:szCs w:val="24"/>
        </w:rPr>
        <w:t xml:space="preserve">research projects, researchers and research institutions are assessed. </w:t>
      </w:r>
      <w:r w:rsidR="009810AE" w:rsidRPr="000A6333">
        <w:rPr>
          <w:rStyle w:val="normaltextrun"/>
          <w:noProof/>
          <w:szCs w:val="24"/>
          <w:shd w:val="clear" w:color="auto" w:fill="FFFFFF"/>
        </w:rPr>
        <w:t xml:space="preserve">This reform is </w:t>
      </w:r>
      <w:r w:rsidR="009810AE" w:rsidRPr="000A6333">
        <w:rPr>
          <w:rStyle w:val="normaltextrun"/>
          <w:noProof/>
          <w:szCs w:val="24"/>
          <w:shd w:val="clear" w:color="auto" w:fill="FFFFFF"/>
        </w:rPr>
        <w:lastRenderedPageBreak/>
        <w:t xml:space="preserve">expected to raise the quality and impact of research and the attractiveness of research careers by creating strong incentives and rewards for </w:t>
      </w:r>
      <w:r w:rsidR="00A82180">
        <w:rPr>
          <w:rStyle w:val="normaltextrun"/>
          <w:noProof/>
          <w:szCs w:val="24"/>
          <w:shd w:val="clear" w:color="auto" w:fill="FFFFFF"/>
        </w:rPr>
        <w:t xml:space="preserve">the creation of </w:t>
      </w:r>
      <w:r w:rsidR="009810AE" w:rsidRPr="000A6333">
        <w:rPr>
          <w:rStyle w:val="normaltextrun"/>
          <w:noProof/>
          <w:szCs w:val="24"/>
          <w:shd w:val="clear" w:color="auto" w:fill="FFFFFF"/>
        </w:rPr>
        <w:t>a more inclusive, open and effective research environment</w:t>
      </w:r>
      <w:r w:rsidR="00A82180">
        <w:rPr>
          <w:rStyle w:val="normaltextrun"/>
          <w:noProof/>
          <w:szCs w:val="24"/>
          <w:shd w:val="clear" w:color="auto" w:fill="FFFFFF"/>
        </w:rPr>
        <w:t>.</w:t>
      </w:r>
      <w:r w:rsidR="009810AE" w:rsidRPr="000A6333">
        <w:rPr>
          <w:rStyle w:val="normaltextrun"/>
          <w:noProof/>
          <w:szCs w:val="24"/>
          <w:shd w:val="clear" w:color="auto" w:fill="FFFFFF"/>
        </w:rPr>
        <w:t xml:space="preserve"> </w:t>
      </w:r>
      <w:r w:rsidR="00A82180">
        <w:rPr>
          <w:rStyle w:val="normaltextrun"/>
          <w:noProof/>
          <w:szCs w:val="24"/>
          <w:shd w:val="clear" w:color="auto" w:fill="FFFFFF"/>
        </w:rPr>
        <w:t>The reform will make it easier to better</w:t>
      </w:r>
      <w:r w:rsidR="00A82180" w:rsidRPr="000A6333">
        <w:rPr>
          <w:rStyle w:val="normaltextrun"/>
          <w:noProof/>
          <w:szCs w:val="24"/>
          <w:shd w:val="clear" w:color="auto" w:fill="FFFFFF"/>
        </w:rPr>
        <w:t xml:space="preserve"> </w:t>
      </w:r>
      <w:r w:rsidR="009810AE" w:rsidRPr="001430E0">
        <w:rPr>
          <w:noProof/>
          <w:szCs w:val="24"/>
        </w:rPr>
        <w:t xml:space="preserve">recognise the diversity of research practices, activities and outputs beyond </w:t>
      </w:r>
      <w:r w:rsidR="0014200A">
        <w:rPr>
          <w:noProof/>
          <w:szCs w:val="24"/>
        </w:rPr>
        <w:t xml:space="preserve">traditional metrics </w:t>
      </w:r>
      <w:r w:rsidR="00A82180">
        <w:rPr>
          <w:noProof/>
          <w:szCs w:val="24"/>
        </w:rPr>
        <w:t xml:space="preserve">based </w:t>
      </w:r>
      <w:r w:rsidR="0014200A">
        <w:rPr>
          <w:noProof/>
          <w:szCs w:val="24"/>
        </w:rPr>
        <w:t xml:space="preserve">on </w:t>
      </w:r>
      <w:r w:rsidR="00A82180">
        <w:rPr>
          <w:noProof/>
          <w:szCs w:val="24"/>
        </w:rPr>
        <w:t xml:space="preserve">authoring articles that are published in </w:t>
      </w:r>
      <w:r w:rsidR="0014200A">
        <w:rPr>
          <w:noProof/>
          <w:szCs w:val="24"/>
        </w:rPr>
        <w:t>scientific</w:t>
      </w:r>
      <w:r w:rsidR="009810AE" w:rsidRPr="001430E0">
        <w:rPr>
          <w:noProof/>
          <w:szCs w:val="24"/>
        </w:rPr>
        <w:t xml:space="preserve"> </w:t>
      </w:r>
      <w:r w:rsidR="00A82180">
        <w:rPr>
          <w:noProof/>
          <w:szCs w:val="24"/>
        </w:rPr>
        <w:t>journals</w:t>
      </w:r>
      <w:r w:rsidR="009810AE" w:rsidRPr="001430E0">
        <w:rPr>
          <w:noProof/>
          <w:szCs w:val="24"/>
        </w:rPr>
        <w:t xml:space="preserve">. </w:t>
      </w:r>
    </w:p>
    <w:p w14:paraId="68BEEFAC" w14:textId="69728BC4" w:rsidR="00B31FDA" w:rsidRDefault="006F429E" w:rsidP="00B31FDA">
      <w:pPr>
        <w:spacing w:before="80" w:after="80"/>
        <w:rPr>
          <w:noProof/>
          <w:color w:val="000000"/>
          <w:szCs w:val="24"/>
        </w:rPr>
      </w:pPr>
      <w:r w:rsidRPr="00CD09EE">
        <w:rPr>
          <w:noProof/>
          <w:szCs w:val="24"/>
        </w:rPr>
        <w:t>To support the implementation of th</w:t>
      </w:r>
      <w:r w:rsidR="00CD09EE" w:rsidRPr="00CD09EE">
        <w:rPr>
          <w:noProof/>
          <w:szCs w:val="24"/>
        </w:rPr>
        <w:t>is</w:t>
      </w:r>
      <w:r w:rsidRPr="00CD09EE">
        <w:rPr>
          <w:noProof/>
          <w:szCs w:val="24"/>
        </w:rPr>
        <w:t xml:space="preserve"> new </w:t>
      </w:r>
      <w:r w:rsidR="00095550">
        <w:rPr>
          <w:noProof/>
          <w:szCs w:val="24"/>
        </w:rPr>
        <w:t xml:space="preserve">European </w:t>
      </w:r>
      <w:r w:rsidRPr="00CD09EE">
        <w:rPr>
          <w:noProof/>
          <w:szCs w:val="24"/>
        </w:rPr>
        <w:t>framework</w:t>
      </w:r>
      <w:r w:rsidR="002A2BAA">
        <w:rPr>
          <w:noProof/>
          <w:szCs w:val="24"/>
        </w:rPr>
        <w:t>,</w:t>
      </w:r>
      <w:r w:rsidRPr="00CD09EE">
        <w:rPr>
          <w:noProof/>
          <w:szCs w:val="24"/>
        </w:rPr>
        <w:t xml:space="preserve"> the Commission launched the ERA Talent Platform</w:t>
      </w:r>
      <w:r w:rsidR="008959F3" w:rsidRPr="008959F3">
        <w:rPr>
          <w:bCs/>
          <w:noProof/>
          <w:szCs w:val="24"/>
        </w:rPr>
        <w:t> (</w:t>
      </w:r>
      <w:r w:rsidRPr="00E82E3F">
        <w:rPr>
          <w:noProof/>
          <w:szCs w:val="24"/>
          <w:vertAlign w:val="superscript"/>
        </w:rPr>
        <w:footnoteReference w:id="49"/>
      </w:r>
      <w:r w:rsidR="008959F3">
        <w:rPr>
          <w:bCs/>
          <w:noProof/>
          <w:szCs w:val="24"/>
        </w:rPr>
        <w:t>)</w:t>
      </w:r>
      <w:r w:rsidRPr="002C2B42">
        <w:rPr>
          <w:noProof/>
          <w:szCs w:val="24"/>
        </w:rPr>
        <w:t xml:space="preserve"> </w:t>
      </w:r>
      <w:r w:rsidRPr="3E966F3E">
        <w:rPr>
          <w:noProof/>
          <w:szCs w:val="24"/>
        </w:rPr>
        <w:t xml:space="preserve">as </w:t>
      </w:r>
      <w:r w:rsidRPr="002C2B42">
        <w:rPr>
          <w:noProof/>
          <w:szCs w:val="24"/>
        </w:rPr>
        <w:t xml:space="preserve">the </w:t>
      </w:r>
      <w:r w:rsidRPr="00CD09EE">
        <w:rPr>
          <w:b/>
          <w:bCs/>
          <w:noProof/>
          <w:szCs w:val="24"/>
        </w:rPr>
        <w:t xml:space="preserve">new single </w:t>
      </w:r>
      <w:r w:rsidR="00C51FD5">
        <w:rPr>
          <w:b/>
          <w:bCs/>
          <w:noProof/>
          <w:szCs w:val="24"/>
        </w:rPr>
        <w:t xml:space="preserve">information </w:t>
      </w:r>
      <w:r w:rsidRPr="00CD09EE">
        <w:rPr>
          <w:b/>
          <w:bCs/>
          <w:noProof/>
          <w:szCs w:val="24"/>
        </w:rPr>
        <w:t>gateway for researchers and research organisations in Europe</w:t>
      </w:r>
      <w:r w:rsidR="00CD09EE">
        <w:rPr>
          <w:b/>
          <w:bCs/>
          <w:noProof/>
          <w:szCs w:val="24"/>
        </w:rPr>
        <w:t xml:space="preserve">. </w:t>
      </w:r>
      <w:r w:rsidR="009D0386" w:rsidRPr="3601A984">
        <w:rPr>
          <w:noProof/>
          <w:szCs w:val="24"/>
        </w:rPr>
        <w:t xml:space="preserve">In parallel, to </w:t>
      </w:r>
      <w:r w:rsidR="009D0386" w:rsidRPr="009D0386">
        <w:rPr>
          <w:b/>
          <w:bCs/>
          <w:noProof/>
          <w:szCs w:val="24"/>
        </w:rPr>
        <w:t>facilitate mobility and career development</w:t>
      </w:r>
      <w:r w:rsidR="009D0386" w:rsidRPr="3601A984">
        <w:rPr>
          <w:noProof/>
          <w:szCs w:val="24"/>
        </w:rPr>
        <w:t>, the Commission strengthened</w:t>
      </w:r>
      <w:r w:rsidR="009D0386" w:rsidRPr="009D0386">
        <w:rPr>
          <w:noProof/>
          <w:szCs w:val="24"/>
        </w:rPr>
        <w:t xml:space="preserve"> EURAXESS</w:t>
      </w:r>
      <w:r w:rsidR="009D0386" w:rsidRPr="008959F3">
        <w:rPr>
          <w:bCs/>
          <w:noProof/>
          <w:szCs w:val="24"/>
        </w:rPr>
        <w:t> (</w:t>
      </w:r>
      <w:r w:rsidR="009D0386" w:rsidRPr="002C2B42">
        <w:rPr>
          <w:noProof/>
          <w:szCs w:val="24"/>
          <w:vertAlign w:val="superscript"/>
        </w:rPr>
        <w:footnoteReference w:id="50"/>
      </w:r>
      <w:r w:rsidR="009D0386">
        <w:rPr>
          <w:bCs/>
          <w:noProof/>
          <w:szCs w:val="24"/>
        </w:rPr>
        <w:t>)</w:t>
      </w:r>
      <w:r w:rsidR="009D0386" w:rsidRPr="3601A984">
        <w:rPr>
          <w:noProof/>
          <w:szCs w:val="24"/>
        </w:rPr>
        <w:t xml:space="preserve">, a platform for research job offers and funding, which registers more than 14 000 organisations, 110 000 researchers and an average of </w:t>
      </w:r>
      <w:r w:rsidR="002A2BAA">
        <w:rPr>
          <w:noProof/>
          <w:szCs w:val="24"/>
        </w:rPr>
        <w:t xml:space="preserve">over </w:t>
      </w:r>
      <w:r w:rsidR="009D0386" w:rsidRPr="3601A984">
        <w:rPr>
          <w:noProof/>
          <w:szCs w:val="24"/>
        </w:rPr>
        <w:t xml:space="preserve">63 000 job opportunities every year. </w:t>
      </w:r>
      <w:r w:rsidR="00660E7E">
        <w:rPr>
          <w:noProof/>
          <w:szCs w:val="24"/>
        </w:rPr>
        <w:t>T</w:t>
      </w:r>
      <w:r w:rsidR="00CD09EE" w:rsidRPr="3E966F3E">
        <w:rPr>
          <w:noProof/>
          <w:szCs w:val="24"/>
        </w:rPr>
        <w:t xml:space="preserve">o </w:t>
      </w:r>
      <w:r w:rsidR="00CD09EE" w:rsidRPr="002C2B42">
        <w:rPr>
          <w:noProof/>
          <w:szCs w:val="24"/>
        </w:rPr>
        <w:t xml:space="preserve">support </w:t>
      </w:r>
      <w:r w:rsidR="00CD09EE" w:rsidRPr="00CD09EE">
        <w:rPr>
          <w:b/>
          <w:bCs/>
          <w:noProof/>
          <w:szCs w:val="24"/>
        </w:rPr>
        <w:t>researchers’ skills and intersectoral mobility</w:t>
      </w:r>
      <w:r w:rsidRPr="3E966F3E">
        <w:rPr>
          <w:noProof/>
          <w:szCs w:val="24"/>
        </w:rPr>
        <w:t xml:space="preserve">, </w:t>
      </w:r>
      <w:r w:rsidR="00CD09EE">
        <w:rPr>
          <w:noProof/>
          <w:szCs w:val="24"/>
        </w:rPr>
        <w:t>the Commission also</w:t>
      </w:r>
      <w:r w:rsidRPr="002C2B42">
        <w:rPr>
          <w:noProof/>
          <w:szCs w:val="24"/>
        </w:rPr>
        <w:t xml:space="preserve"> </w:t>
      </w:r>
      <w:r w:rsidR="00660E7E">
        <w:rPr>
          <w:noProof/>
          <w:szCs w:val="24"/>
        </w:rPr>
        <w:t>drew up</w:t>
      </w:r>
      <w:r w:rsidR="00660E7E" w:rsidRPr="3E966F3E">
        <w:rPr>
          <w:noProof/>
          <w:szCs w:val="24"/>
        </w:rPr>
        <w:t xml:space="preserve"> </w:t>
      </w:r>
      <w:r w:rsidRPr="002C2B42">
        <w:rPr>
          <w:noProof/>
          <w:szCs w:val="24"/>
        </w:rPr>
        <w:t>the European Competence Framework for Researchers</w:t>
      </w:r>
      <w:r w:rsidR="008959F3" w:rsidRPr="008959F3">
        <w:rPr>
          <w:noProof/>
          <w:szCs w:val="24"/>
        </w:rPr>
        <w:t> </w:t>
      </w:r>
      <w:r w:rsidR="002410E7" w:rsidRPr="008959F3">
        <w:rPr>
          <w:noProof/>
          <w:szCs w:val="24"/>
        </w:rPr>
        <w:t>(</w:t>
      </w:r>
      <w:r w:rsidR="002410E7">
        <w:rPr>
          <w:rStyle w:val="FootnoteReference"/>
          <w:noProof/>
          <w:szCs w:val="24"/>
        </w:rPr>
        <w:footnoteReference w:id="51"/>
      </w:r>
      <w:r w:rsidR="002410E7">
        <w:rPr>
          <w:noProof/>
          <w:szCs w:val="24"/>
        </w:rPr>
        <w:t>), taken as a reference tool by an increasing number of institutions and researchers</w:t>
      </w:r>
      <w:r w:rsidR="002410E7" w:rsidRPr="004E414E">
        <w:rPr>
          <w:noProof/>
          <w:szCs w:val="24"/>
        </w:rPr>
        <w:t> (</w:t>
      </w:r>
      <w:r w:rsidR="002410E7">
        <w:rPr>
          <w:rStyle w:val="FootnoteReference"/>
          <w:noProof/>
          <w:szCs w:val="24"/>
        </w:rPr>
        <w:footnoteReference w:id="52"/>
      </w:r>
      <w:r w:rsidR="002410E7">
        <w:rPr>
          <w:noProof/>
          <w:szCs w:val="24"/>
        </w:rPr>
        <w:t>)</w:t>
      </w:r>
      <w:r w:rsidR="002410E7" w:rsidRPr="3E966F3E">
        <w:rPr>
          <w:noProof/>
          <w:szCs w:val="24"/>
        </w:rPr>
        <w:t>.</w:t>
      </w:r>
      <w:r>
        <w:rPr>
          <w:noProof/>
          <w:szCs w:val="24"/>
        </w:rPr>
        <w:t xml:space="preserve"> </w:t>
      </w:r>
      <w:r w:rsidR="00264D84">
        <w:rPr>
          <w:noProof/>
          <w:szCs w:val="24"/>
        </w:rPr>
        <w:t>In parallel, in addition to</w:t>
      </w:r>
      <w:r w:rsidR="002A2BAA">
        <w:rPr>
          <w:noProof/>
          <w:szCs w:val="24"/>
        </w:rPr>
        <w:t xml:space="preserve"> the</w:t>
      </w:r>
      <w:r w:rsidR="00264D84">
        <w:rPr>
          <w:noProof/>
          <w:szCs w:val="24"/>
        </w:rPr>
        <w:t xml:space="preserve"> existing </w:t>
      </w:r>
      <w:r w:rsidR="00264D84" w:rsidRPr="00D5715C">
        <w:rPr>
          <w:noProof/>
          <w:color w:val="000000"/>
          <w:szCs w:val="24"/>
        </w:rPr>
        <w:t xml:space="preserve">Horizon Europe </w:t>
      </w:r>
      <w:r w:rsidR="00264D84">
        <w:rPr>
          <w:noProof/>
          <w:szCs w:val="24"/>
        </w:rPr>
        <w:t xml:space="preserve">support provided to up to </w:t>
      </w:r>
      <w:r w:rsidR="00264D84" w:rsidRPr="00264D84">
        <w:rPr>
          <w:noProof/>
          <w:szCs w:val="24"/>
        </w:rPr>
        <w:t>65 000 researchers</w:t>
      </w:r>
      <w:r w:rsidR="00660E7E">
        <w:rPr>
          <w:noProof/>
          <w:szCs w:val="24"/>
        </w:rPr>
        <w:t xml:space="preserve"> (</w:t>
      </w:r>
      <w:r w:rsidR="00264D84" w:rsidRPr="00264D84">
        <w:rPr>
          <w:noProof/>
          <w:szCs w:val="24"/>
        </w:rPr>
        <w:t xml:space="preserve">including 25 000 PhD candidates </w:t>
      </w:r>
      <w:r w:rsidR="00264D84">
        <w:rPr>
          <w:noProof/>
          <w:szCs w:val="24"/>
        </w:rPr>
        <w:t>under the Marie</w:t>
      </w:r>
      <w:r w:rsidR="002A2BAA">
        <w:rPr>
          <w:noProof/>
          <w:szCs w:val="24"/>
        </w:rPr>
        <w:t xml:space="preserve"> </w:t>
      </w:r>
      <w:r w:rsidR="00264D84">
        <w:rPr>
          <w:noProof/>
          <w:szCs w:val="24"/>
        </w:rPr>
        <w:t>Sk</w:t>
      </w:r>
      <w:r w:rsidR="002A2BAA" w:rsidRPr="00572334">
        <w:rPr>
          <w:noProof/>
          <w:szCs w:val="24"/>
        </w:rPr>
        <w:t>ł</w:t>
      </w:r>
      <w:r w:rsidR="00264D84">
        <w:rPr>
          <w:noProof/>
          <w:szCs w:val="24"/>
        </w:rPr>
        <w:t>odowska</w:t>
      </w:r>
      <w:r w:rsidR="002A2BAA">
        <w:rPr>
          <w:noProof/>
          <w:szCs w:val="24"/>
        </w:rPr>
        <w:t>-Curie</w:t>
      </w:r>
      <w:r w:rsidR="00264D84">
        <w:rPr>
          <w:noProof/>
          <w:szCs w:val="24"/>
        </w:rPr>
        <w:t xml:space="preserve"> Actions</w:t>
      </w:r>
      <w:r w:rsidR="00B614D5">
        <w:rPr>
          <w:noProof/>
          <w:szCs w:val="24"/>
        </w:rPr>
        <w:t xml:space="preserve"> for their training, skills and career development, mobility </w:t>
      </w:r>
      <w:r w:rsidR="00B614D5" w:rsidRPr="00D943C9">
        <w:rPr>
          <w:noProof/>
          <w:szCs w:val="24"/>
        </w:rPr>
        <w:t>across borders, disciplines and sectors</w:t>
      </w:r>
      <w:r w:rsidR="008B5CA1">
        <w:rPr>
          <w:noProof/>
          <w:szCs w:val="24"/>
        </w:rPr>
        <w:t>)</w:t>
      </w:r>
      <w:r w:rsidR="00B614D5">
        <w:rPr>
          <w:noProof/>
          <w:color w:val="000000"/>
          <w:szCs w:val="24"/>
        </w:rPr>
        <w:t>,</w:t>
      </w:r>
      <w:r w:rsidR="00B614D5" w:rsidRPr="3E966F3E">
        <w:rPr>
          <w:noProof/>
          <w:szCs w:val="24"/>
        </w:rPr>
        <w:t xml:space="preserve"> </w:t>
      </w:r>
      <w:r w:rsidR="00264D84">
        <w:rPr>
          <w:noProof/>
          <w:szCs w:val="24"/>
        </w:rPr>
        <w:t>a</w:t>
      </w:r>
      <w:r w:rsidR="00264D84" w:rsidRPr="00D5715C">
        <w:rPr>
          <w:noProof/>
          <w:color w:val="000000"/>
          <w:szCs w:val="24"/>
        </w:rPr>
        <w:t xml:space="preserve"> new </w:t>
      </w:r>
      <w:r w:rsidR="00B614D5">
        <w:rPr>
          <w:noProof/>
          <w:color w:val="000000"/>
          <w:szCs w:val="24"/>
        </w:rPr>
        <w:t xml:space="preserve">smaller </w:t>
      </w:r>
      <w:r w:rsidR="005F6068">
        <w:rPr>
          <w:noProof/>
          <w:color w:val="000000"/>
          <w:szCs w:val="24"/>
        </w:rPr>
        <w:t xml:space="preserve">Horizon Europe </w:t>
      </w:r>
      <w:r w:rsidR="00264D84" w:rsidRPr="00D5715C">
        <w:rPr>
          <w:noProof/>
          <w:color w:val="000000"/>
          <w:szCs w:val="24"/>
        </w:rPr>
        <w:t>funding scheme ha</w:t>
      </w:r>
      <w:r w:rsidR="00264D84">
        <w:rPr>
          <w:noProof/>
          <w:color w:val="000000"/>
          <w:szCs w:val="24"/>
        </w:rPr>
        <w:t>s</w:t>
      </w:r>
      <w:r w:rsidR="00264D84" w:rsidRPr="00D5715C">
        <w:rPr>
          <w:noProof/>
          <w:color w:val="000000"/>
          <w:szCs w:val="24"/>
        </w:rPr>
        <w:t xml:space="preserve"> been </w:t>
      </w:r>
      <w:r w:rsidR="00264D84">
        <w:rPr>
          <w:noProof/>
          <w:color w:val="000000"/>
          <w:szCs w:val="24"/>
        </w:rPr>
        <w:t>launched</w:t>
      </w:r>
      <w:r w:rsidR="00264D84" w:rsidRPr="00D5715C">
        <w:rPr>
          <w:noProof/>
          <w:color w:val="000000"/>
          <w:szCs w:val="24"/>
        </w:rPr>
        <w:t xml:space="preserve"> </w:t>
      </w:r>
      <w:r w:rsidR="00A83B77">
        <w:rPr>
          <w:noProof/>
          <w:color w:val="000000"/>
          <w:szCs w:val="24"/>
        </w:rPr>
        <w:t xml:space="preserve">to </w:t>
      </w:r>
      <w:r w:rsidR="00264D84" w:rsidRPr="00D5715C">
        <w:rPr>
          <w:noProof/>
          <w:color w:val="000000"/>
          <w:szCs w:val="24"/>
        </w:rPr>
        <w:t>support intersectoral mobility (</w:t>
      </w:r>
      <w:r w:rsidR="00264D84" w:rsidRPr="3E966F3E">
        <w:rPr>
          <w:noProof/>
          <w:szCs w:val="24"/>
        </w:rPr>
        <w:t>ERA Talents</w:t>
      </w:r>
      <w:r w:rsidR="00264D84">
        <w:rPr>
          <w:noProof/>
          <w:szCs w:val="24"/>
        </w:rPr>
        <w:t>)</w:t>
      </w:r>
      <w:r w:rsidR="00264D84" w:rsidRPr="3E966F3E">
        <w:rPr>
          <w:noProof/>
          <w:szCs w:val="24"/>
        </w:rPr>
        <w:t xml:space="preserve">. </w:t>
      </w:r>
      <w:r w:rsidR="00264D84" w:rsidRPr="00D5715C">
        <w:rPr>
          <w:noProof/>
          <w:color w:val="000000"/>
          <w:szCs w:val="24"/>
        </w:rPr>
        <w:t>Temporary cross-sectoral mobility is also encouraged by the Next Generation Innovation Talents Scheme.</w:t>
      </w:r>
      <w:r w:rsidR="00677EA6" w:rsidRPr="00677EA6">
        <w:rPr>
          <w:noProof/>
          <w:color w:val="000000"/>
          <w:szCs w:val="24"/>
        </w:rPr>
        <w:t xml:space="preserve"> </w:t>
      </w:r>
    </w:p>
    <w:p w14:paraId="51D963E0" w14:textId="7E5D50D5" w:rsidR="00E74377" w:rsidRDefault="00E74377" w:rsidP="00E74377">
      <w:pPr>
        <w:spacing w:before="80" w:after="80"/>
        <w:rPr>
          <w:noProof/>
          <w:szCs w:val="24"/>
        </w:rPr>
      </w:pPr>
      <w:r w:rsidRPr="00281070">
        <w:rPr>
          <w:b/>
          <w:bCs/>
          <w:noProof/>
          <w:color w:val="000000"/>
          <w:szCs w:val="24"/>
        </w:rPr>
        <w:t xml:space="preserve">Protecting </w:t>
      </w:r>
      <w:r>
        <w:rPr>
          <w:b/>
          <w:bCs/>
          <w:noProof/>
          <w:color w:val="000000"/>
          <w:szCs w:val="24"/>
        </w:rPr>
        <w:t xml:space="preserve">European </w:t>
      </w:r>
      <w:r w:rsidRPr="00516138">
        <w:rPr>
          <w:b/>
          <w:bCs/>
          <w:noProof/>
          <w:color w:val="000000"/>
          <w:szCs w:val="24"/>
        </w:rPr>
        <w:t xml:space="preserve">values and principles </w:t>
      </w:r>
      <w:r w:rsidR="00EE31AD">
        <w:rPr>
          <w:b/>
          <w:bCs/>
          <w:noProof/>
          <w:color w:val="000000"/>
          <w:szCs w:val="24"/>
        </w:rPr>
        <w:t>in</w:t>
      </w:r>
      <w:r w:rsidR="00EE31AD" w:rsidRPr="00516138">
        <w:rPr>
          <w:b/>
          <w:bCs/>
          <w:noProof/>
          <w:color w:val="000000"/>
          <w:szCs w:val="24"/>
        </w:rPr>
        <w:t xml:space="preserve"> </w:t>
      </w:r>
      <w:r w:rsidRPr="00516138">
        <w:rPr>
          <w:b/>
          <w:bCs/>
          <w:noProof/>
          <w:color w:val="000000"/>
          <w:szCs w:val="24"/>
        </w:rPr>
        <w:t>the performance of R&amp;I</w:t>
      </w:r>
      <w:r w:rsidR="00EE31AD">
        <w:rPr>
          <w:noProof/>
          <w:color w:val="000000"/>
          <w:szCs w:val="24"/>
        </w:rPr>
        <w:t xml:space="preserve">, </w:t>
      </w:r>
      <w:r>
        <w:rPr>
          <w:noProof/>
          <w:color w:val="000000"/>
          <w:szCs w:val="24"/>
        </w:rPr>
        <w:t>such as open science, research integrity and ethics, transparency, diversity</w:t>
      </w:r>
      <w:r w:rsidR="00EE31AD">
        <w:rPr>
          <w:noProof/>
          <w:color w:val="000000"/>
          <w:szCs w:val="24"/>
        </w:rPr>
        <w:t xml:space="preserve"> and</w:t>
      </w:r>
      <w:r>
        <w:rPr>
          <w:noProof/>
          <w:color w:val="000000"/>
          <w:szCs w:val="24"/>
        </w:rPr>
        <w:t xml:space="preserve"> gender equality</w:t>
      </w:r>
      <w:r w:rsidR="008B5CA1">
        <w:rPr>
          <w:noProof/>
          <w:color w:val="000000"/>
          <w:szCs w:val="24"/>
        </w:rPr>
        <w:t xml:space="preserve"> – as laid out in</w:t>
      </w:r>
      <w:r w:rsidRPr="00D5715C">
        <w:rPr>
          <w:noProof/>
          <w:color w:val="000000"/>
          <w:szCs w:val="24"/>
        </w:rPr>
        <w:t xml:space="preserve"> the Pact</w:t>
      </w:r>
      <w:r w:rsidR="00015F65" w:rsidRPr="00015F65">
        <w:rPr>
          <w:noProof/>
          <w:szCs w:val="24"/>
        </w:rPr>
        <w:t xml:space="preserve"> </w:t>
      </w:r>
      <w:r w:rsidR="00015F65" w:rsidRPr="003A3609">
        <w:rPr>
          <w:noProof/>
          <w:szCs w:val="24"/>
        </w:rPr>
        <w:t>for Research and Innovation</w:t>
      </w:r>
      <w:r w:rsidR="008B5CA1">
        <w:rPr>
          <w:noProof/>
          <w:szCs w:val="24"/>
        </w:rPr>
        <w:t xml:space="preserve"> - </w:t>
      </w:r>
      <w:r>
        <w:rPr>
          <w:noProof/>
          <w:color w:val="000000"/>
          <w:szCs w:val="24"/>
        </w:rPr>
        <w:t>makes Europe a more attractive place for researchers and businesses from</w:t>
      </w:r>
      <w:r w:rsidR="00EE31AD">
        <w:rPr>
          <w:noProof/>
          <w:color w:val="000000"/>
          <w:szCs w:val="24"/>
        </w:rPr>
        <w:t xml:space="preserve"> </w:t>
      </w:r>
      <w:r>
        <w:rPr>
          <w:noProof/>
          <w:color w:val="000000"/>
          <w:szCs w:val="24"/>
        </w:rPr>
        <w:t xml:space="preserve">around the world. </w:t>
      </w:r>
      <w:r w:rsidRPr="00C008AC">
        <w:rPr>
          <w:rStyle w:val="normaltextrun"/>
          <w:noProof/>
          <w:szCs w:val="24"/>
          <w:shd w:val="clear" w:color="auto" w:fill="FFFFFF"/>
        </w:rPr>
        <w:t xml:space="preserve">Since 2020 the Commission has continued to lead the way </w:t>
      </w:r>
      <w:r w:rsidRPr="00C008AC">
        <w:rPr>
          <w:rStyle w:val="normaltextrun"/>
          <w:b/>
          <w:bCs/>
          <w:noProof/>
          <w:szCs w:val="24"/>
          <w:shd w:val="clear" w:color="auto" w:fill="FFFFFF"/>
        </w:rPr>
        <w:t>in promoting the free flow of knowledge and data through its open science policy</w:t>
      </w:r>
      <w:r w:rsidRPr="00C008AC">
        <w:rPr>
          <w:rStyle w:val="normaltextrun"/>
          <w:noProof/>
          <w:szCs w:val="24"/>
          <w:shd w:val="clear" w:color="auto" w:fill="FFFFFF"/>
        </w:rPr>
        <w:t>, with</w:t>
      </w:r>
      <w:r w:rsidRPr="00C008AC">
        <w:rPr>
          <w:rStyle w:val="normaltextrun"/>
          <w:noProof/>
          <w:shd w:val="clear" w:color="auto" w:fill="FFFFFF"/>
        </w:rPr>
        <w:t xml:space="preserve"> </w:t>
      </w:r>
      <w:r w:rsidRPr="00C008AC">
        <w:rPr>
          <w:noProof/>
          <w:szCs w:val="24"/>
        </w:rPr>
        <w:t>a focus on supporting open access to publications</w:t>
      </w:r>
      <w:r w:rsidR="008B5CA1">
        <w:rPr>
          <w:noProof/>
          <w:szCs w:val="24"/>
        </w:rPr>
        <w:t>,</w:t>
      </w:r>
      <w:r w:rsidRPr="00C008AC">
        <w:rPr>
          <w:noProof/>
          <w:szCs w:val="24"/>
        </w:rPr>
        <w:t xml:space="preserve"> open data and FAIR (</w:t>
      </w:r>
      <w:r w:rsidRPr="00C008AC">
        <w:rPr>
          <w:rStyle w:val="FootnoteReference"/>
          <w:noProof/>
          <w:szCs w:val="24"/>
        </w:rPr>
        <w:footnoteReference w:id="53"/>
      </w:r>
      <w:r w:rsidRPr="00C008AC">
        <w:rPr>
          <w:noProof/>
          <w:szCs w:val="24"/>
        </w:rPr>
        <w:t>) data management</w:t>
      </w:r>
      <w:r w:rsidR="008B5CA1">
        <w:rPr>
          <w:noProof/>
          <w:szCs w:val="24"/>
        </w:rPr>
        <w:t>,</w:t>
      </w:r>
      <w:r w:rsidRPr="00C008AC">
        <w:rPr>
          <w:noProof/>
          <w:szCs w:val="24"/>
        </w:rPr>
        <w:t xml:space="preserve"> public engagement</w:t>
      </w:r>
      <w:r w:rsidR="008B5CA1">
        <w:rPr>
          <w:noProof/>
          <w:szCs w:val="24"/>
        </w:rPr>
        <w:t>,</w:t>
      </w:r>
      <w:r w:rsidRPr="00C008AC">
        <w:rPr>
          <w:noProof/>
          <w:szCs w:val="24"/>
        </w:rPr>
        <w:t xml:space="preserve"> and the development of skills and training for open science</w:t>
      </w:r>
      <w:r w:rsidRPr="00C008AC">
        <w:rPr>
          <w:rStyle w:val="normaltextrun"/>
          <w:noProof/>
          <w:szCs w:val="24"/>
          <w:shd w:val="clear" w:color="auto" w:fill="FFFFFF"/>
        </w:rPr>
        <w:t xml:space="preserve">. </w:t>
      </w:r>
      <w:r w:rsidR="00190668">
        <w:rPr>
          <w:rStyle w:val="normaltextrun"/>
          <w:noProof/>
          <w:szCs w:val="24"/>
          <w:shd w:val="clear" w:color="auto" w:fill="FFFFFF"/>
        </w:rPr>
        <w:t xml:space="preserve">As of 2024 </w:t>
      </w:r>
      <w:r w:rsidR="00190668">
        <w:rPr>
          <w:noProof/>
          <w:color w:val="000000"/>
          <w:szCs w:val="24"/>
        </w:rPr>
        <w:t>a</w:t>
      </w:r>
      <w:r w:rsidR="00EE31AD">
        <w:rPr>
          <w:noProof/>
          <w:color w:val="000000"/>
          <w:szCs w:val="24"/>
        </w:rPr>
        <w:t xml:space="preserve"> total of 21</w:t>
      </w:r>
      <w:r w:rsidRPr="00D5715C">
        <w:rPr>
          <w:noProof/>
          <w:color w:val="000000"/>
          <w:szCs w:val="24"/>
        </w:rPr>
        <w:t xml:space="preserve"> </w:t>
      </w:r>
      <w:r w:rsidRPr="13407CE5">
        <w:rPr>
          <w:noProof/>
          <w:szCs w:val="24"/>
        </w:rPr>
        <w:t>Member States have</w:t>
      </w:r>
      <w:r w:rsidR="00281070">
        <w:rPr>
          <w:noProof/>
          <w:szCs w:val="24"/>
        </w:rPr>
        <w:t xml:space="preserve"> put in place</w:t>
      </w:r>
      <w:r w:rsidRPr="13407CE5">
        <w:rPr>
          <w:noProof/>
          <w:szCs w:val="24"/>
        </w:rPr>
        <w:t xml:space="preserve"> a national policy for open access to scientific publications, compared to 14 in 2020</w:t>
      </w:r>
      <w:r w:rsidR="008B5CA1">
        <w:rPr>
          <w:noProof/>
          <w:szCs w:val="24"/>
        </w:rPr>
        <w:t>, a</w:t>
      </w:r>
      <w:r w:rsidRPr="13407CE5">
        <w:rPr>
          <w:noProof/>
          <w:szCs w:val="24"/>
        </w:rPr>
        <w:t>nd</w:t>
      </w:r>
      <w:r w:rsidR="00190668">
        <w:rPr>
          <w:noProof/>
          <w:szCs w:val="24"/>
        </w:rPr>
        <w:t xml:space="preserve"> </w:t>
      </w:r>
      <w:r w:rsidRPr="13407CE5">
        <w:rPr>
          <w:noProof/>
          <w:szCs w:val="24"/>
        </w:rPr>
        <w:t>13 Member States have a policy on research data management, doubl</w:t>
      </w:r>
      <w:r>
        <w:rPr>
          <w:noProof/>
          <w:szCs w:val="24"/>
        </w:rPr>
        <w:t>e</w:t>
      </w:r>
      <w:r w:rsidRPr="13407CE5">
        <w:rPr>
          <w:noProof/>
          <w:szCs w:val="24"/>
        </w:rPr>
        <w:t xml:space="preserve"> </w:t>
      </w:r>
      <w:r w:rsidR="00EE31AD">
        <w:rPr>
          <w:noProof/>
          <w:szCs w:val="24"/>
        </w:rPr>
        <w:t>the number in</w:t>
      </w:r>
      <w:r w:rsidRPr="13407CE5">
        <w:rPr>
          <w:noProof/>
          <w:szCs w:val="24"/>
        </w:rPr>
        <w:t xml:space="preserve"> 2020.</w:t>
      </w:r>
    </w:p>
    <w:p w14:paraId="1BD95D7F" w14:textId="585119DB" w:rsidR="00E74377" w:rsidRDefault="00394FD5" w:rsidP="00E74377">
      <w:pPr>
        <w:spacing w:before="80" w:after="80"/>
        <w:rPr>
          <w:noProof/>
          <w:szCs w:val="24"/>
        </w:rPr>
      </w:pPr>
      <w:r>
        <w:rPr>
          <w:rStyle w:val="normaltextrun"/>
          <w:noProof/>
          <w:szCs w:val="24"/>
          <w:shd w:val="clear" w:color="auto" w:fill="FFFFFF"/>
        </w:rPr>
        <w:t>T</w:t>
      </w:r>
      <w:r w:rsidR="00E74377" w:rsidRPr="00C008AC">
        <w:rPr>
          <w:rStyle w:val="normaltextrun"/>
          <w:noProof/>
          <w:szCs w:val="24"/>
          <w:shd w:val="clear" w:color="auto" w:fill="FFFFFF"/>
        </w:rPr>
        <w:t>he European Open Science Cloud</w:t>
      </w:r>
      <w:r w:rsidR="00E74377" w:rsidRPr="00C008AC">
        <w:rPr>
          <w:rStyle w:val="scxw210834186"/>
          <w:noProof/>
          <w:szCs w:val="24"/>
          <w:shd w:val="clear" w:color="auto" w:fill="FFFFFF"/>
        </w:rPr>
        <w:t xml:space="preserve"> is a notable </w:t>
      </w:r>
      <w:r w:rsidR="005451C1">
        <w:rPr>
          <w:rStyle w:val="scxw210834186"/>
          <w:noProof/>
          <w:szCs w:val="24"/>
          <w:shd w:val="clear" w:color="auto" w:fill="FFFFFF"/>
        </w:rPr>
        <w:t xml:space="preserve">initiative </w:t>
      </w:r>
      <w:r>
        <w:rPr>
          <w:rStyle w:val="scxw210834186"/>
          <w:noProof/>
          <w:szCs w:val="24"/>
          <w:shd w:val="clear" w:color="auto" w:fill="FFFFFF"/>
        </w:rPr>
        <w:t xml:space="preserve">that </w:t>
      </w:r>
      <w:r w:rsidR="005451C1">
        <w:rPr>
          <w:rStyle w:val="scxw210834186"/>
          <w:noProof/>
          <w:szCs w:val="24"/>
          <w:shd w:val="clear" w:color="auto" w:fill="FFFFFF"/>
        </w:rPr>
        <w:t>aim</w:t>
      </w:r>
      <w:r>
        <w:rPr>
          <w:rStyle w:val="scxw210834186"/>
          <w:noProof/>
          <w:szCs w:val="24"/>
          <w:shd w:val="clear" w:color="auto" w:fill="FFFFFF"/>
        </w:rPr>
        <w:t>s</w:t>
      </w:r>
      <w:r w:rsidR="005451C1" w:rsidRPr="00C008AC">
        <w:rPr>
          <w:rStyle w:val="scxw210834186"/>
          <w:noProof/>
          <w:szCs w:val="24"/>
          <w:shd w:val="clear" w:color="auto" w:fill="FFFFFF"/>
        </w:rPr>
        <w:t xml:space="preserve"> </w:t>
      </w:r>
      <w:r>
        <w:rPr>
          <w:rStyle w:val="scxw210834186"/>
          <w:noProof/>
          <w:szCs w:val="24"/>
          <w:shd w:val="clear" w:color="auto" w:fill="FFFFFF"/>
        </w:rPr>
        <w:t xml:space="preserve">to </w:t>
      </w:r>
      <w:r w:rsidR="00E74377">
        <w:rPr>
          <w:rStyle w:val="scxw210834186"/>
          <w:noProof/>
          <w:szCs w:val="24"/>
          <w:shd w:val="clear" w:color="auto" w:fill="FFFFFF"/>
        </w:rPr>
        <w:t xml:space="preserve">support </w:t>
      </w:r>
      <w:r w:rsidR="00E74377" w:rsidRPr="00C008AC">
        <w:rPr>
          <w:rStyle w:val="normaltextrun"/>
          <w:noProof/>
          <w:szCs w:val="24"/>
          <w:shd w:val="clear" w:color="auto" w:fill="FFFFFF"/>
        </w:rPr>
        <w:t>collaborat</w:t>
      </w:r>
      <w:r w:rsidR="00E74377">
        <w:rPr>
          <w:rStyle w:val="normaltextrun"/>
          <w:noProof/>
          <w:szCs w:val="24"/>
          <w:shd w:val="clear" w:color="auto" w:fill="FFFFFF"/>
        </w:rPr>
        <w:t>ion</w:t>
      </w:r>
      <w:r w:rsidR="00E74377" w:rsidRPr="00C008AC">
        <w:rPr>
          <w:rStyle w:val="normaltextrun"/>
          <w:noProof/>
          <w:szCs w:val="24"/>
          <w:shd w:val="clear" w:color="auto" w:fill="FFFFFF"/>
        </w:rPr>
        <w:t xml:space="preserve"> across borders and disciplines</w:t>
      </w:r>
      <w:r w:rsidR="00A6597C">
        <w:rPr>
          <w:rStyle w:val="normaltextrun"/>
          <w:noProof/>
          <w:szCs w:val="24"/>
          <w:shd w:val="clear" w:color="auto" w:fill="FFFFFF"/>
        </w:rPr>
        <w:t>. It</w:t>
      </w:r>
      <w:r w:rsidR="00E74377" w:rsidRPr="00C008AC">
        <w:rPr>
          <w:rStyle w:val="normaltextrun"/>
          <w:noProof/>
          <w:szCs w:val="24"/>
          <w:shd w:val="clear" w:color="auto" w:fill="FFFFFF"/>
        </w:rPr>
        <w:t xml:space="preserve"> offer</w:t>
      </w:r>
      <w:r w:rsidR="00A6597C">
        <w:rPr>
          <w:rStyle w:val="normaltextrun"/>
          <w:noProof/>
          <w:szCs w:val="24"/>
          <w:shd w:val="clear" w:color="auto" w:fill="FFFFFF"/>
        </w:rPr>
        <w:t>s</w:t>
      </w:r>
      <w:r w:rsidR="00E74377" w:rsidRPr="00C008AC">
        <w:rPr>
          <w:rStyle w:val="normaltextrun"/>
          <w:noProof/>
          <w:szCs w:val="24"/>
          <w:shd w:val="clear" w:color="auto" w:fill="FFFFFF"/>
        </w:rPr>
        <w:t xml:space="preserve"> </w:t>
      </w:r>
      <w:r w:rsidR="00E74377" w:rsidRPr="000E0524">
        <w:rPr>
          <w:rStyle w:val="normaltextrun"/>
          <w:b/>
          <w:bCs/>
          <w:noProof/>
          <w:szCs w:val="24"/>
          <w:shd w:val="clear" w:color="auto" w:fill="FFFFFF"/>
        </w:rPr>
        <w:t>seamless access to quality data and digital services</w:t>
      </w:r>
      <w:r w:rsidR="00E74377" w:rsidRPr="000E0524">
        <w:rPr>
          <w:b/>
          <w:bCs/>
          <w:noProof/>
          <w:szCs w:val="24"/>
        </w:rPr>
        <w:t xml:space="preserve"> </w:t>
      </w:r>
      <w:r w:rsidR="00E74377" w:rsidRPr="00C008AC">
        <w:rPr>
          <w:noProof/>
          <w:szCs w:val="24"/>
        </w:rPr>
        <w:t>based on the federation of data repositories and services of research infrastructure</w:t>
      </w:r>
      <w:r w:rsidR="00A6597C">
        <w:rPr>
          <w:noProof/>
          <w:szCs w:val="24"/>
        </w:rPr>
        <w:t>. It also</w:t>
      </w:r>
      <w:r w:rsidR="00E74377" w:rsidRPr="009877C2">
        <w:rPr>
          <w:noProof/>
        </w:rPr>
        <w:t xml:space="preserve"> </w:t>
      </w:r>
      <w:r w:rsidR="00E74377" w:rsidRPr="009877C2">
        <w:rPr>
          <w:noProof/>
          <w:szCs w:val="24"/>
        </w:rPr>
        <w:t>provid</w:t>
      </w:r>
      <w:r w:rsidR="00A6597C">
        <w:rPr>
          <w:noProof/>
          <w:szCs w:val="24"/>
        </w:rPr>
        <w:t>es</w:t>
      </w:r>
      <w:r w:rsidR="00E74377" w:rsidRPr="009877C2">
        <w:rPr>
          <w:noProof/>
          <w:szCs w:val="24"/>
        </w:rPr>
        <w:t xml:space="preserve"> an environment </w:t>
      </w:r>
      <w:r>
        <w:rPr>
          <w:noProof/>
          <w:szCs w:val="24"/>
        </w:rPr>
        <w:t xml:space="preserve">in which </w:t>
      </w:r>
      <w:r w:rsidR="00E74377" w:rsidRPr="009877C2">
        <w:rPr>
          <w:noProof/>
          <w:szCs w:val="24"/>
        </w:rPr>
        <w:t>researchers and innovators can publish, find and re-use each other’s data and tools</w:t>
      </w:r>
      <w:r w:rsidR="00E74377" w:rsidRPr="00C008AC">
        <w:rPr>
          <w:rStyle w:val="normaltextrun"/>
          <w:noProof/>
          <w:szCs w:val="24"/>
          <w:shd w:val="clear" w:color="auto" w:fill="FFFFFF"/>
        </w:rPr>
        <w:t>. The</w:t>
      </w:r>
      <w:r w:rsidR="00E74377">
        <w:rPr>
          <w:rStyle w:val="normaltextrun"/>
          <w:noProof/>
          <w:szCs w:val="24"/>
          <w:shd w:val="clear" w:color="auto" w:fill="FFFFFF"/>
        </w:rPr>
        <w:t xml:space="preserve"> E</w:t>
      </w:r>
      <w:r w:rsidR="00E74377" w:rsidRPr="00BF7440">
        <w:rPr>
          <w:rStyle w:val="normaltextrun"/>
          <w:noProof/>
          <w:szCs w:val="24"/>
          <w:shd w:val="clear" w:color="auto" w:fill="FFFFFF"/>
        </w:rPr>
        <w:t>uropean Open Science Cloud EU Node, providing a full spectrum of scientific tools for researchers across Europe</w:t>
      </w:r>
      <w:r w:rsidR="00E74377">
        <w:rPr>
          <w:rStyle w:val="normaltextrun"/>
          <w:noProof/>
          <w:szCs w:val="24"/>
          <w:shd w:val="clear" w:color="auto" w:fill="FFFFFF"/>
        </w:rPr>
        <w:t xml:space="preserve">, </w:t>
      </w:r>
      <w:r w:rsidR="008B5CA1">
        <w:rPr>
          <w:rStyle w:val="normaltextrun"/>
          <w:noProof/>
          <w:szCs w:val="24"/>
          <w:shd w:val="clear" w:color="auto" w:fill="FFFFFF"/>
        </w:rPr>
        <w:t>became</w:t>
      </w:r>
      <w:r w:rsidR="00E74377" w:rsidRPr="13407CE5">
        <w:rPr>
          <w:noProof/>
          <w:szCs w:val="24"/>
        </w:rPr>
        <w:t xml:space="preserve"> operational in 2024</w:t>
      </w:r>
      <w:r w:rsidR="00E74377" w:rsidRPr="00C008AC">
        <w:rPr>
          <w:noProof/>
          <w:szCs w:val="24"/>
        </w:rPr>
        <w:t xml:space="preserve"> </w:t>
      </w:r>
      <w:r w:rsidR="00E74377" w:rsidRPr="13407CE5">
        <w:rPr>
          <w:noProof/>
          <w:szCs w:val="24"/>
        </w:rPr>
        <w:t xml:space="preserve">as the first node of the </w:t>
      </w:r>
      <w:r w:rsidR="00E74377">
        <w:rPr>
          <w:noProof/>
          <w:szCs w:val="24"/>
        </w:rPr>
        <w:t>cloud</w:t>
      </w:r>
      <w:r w:rsidR="00DF76B0">
        <w:rPr>
          <w:rStyle w:val="normaltextrun"/>
          <w:noProof/>
          <w:szCs w:val="24"/>
          <w:shd w:val="clear" w:color="auto" w:fill="FFFFFF"/>
        </w:rPr>
        <w:t xml:space="preserve"> and</w:t>
      </w:r>
      <w:r w:rsidR="00E74377" w:rsidRPr="00BF7440">
        <w:rPr>
          <w:rStyle w:val="normaltextrun"/>
          <w:noProof/>
          <w:szCs w:val="24"/>
          <w:shd w:val="clear" w:color="auto" w:fill="FFFFFF"/>
        </w:rPr>
        <w:t xml:space="preserve"> will help </w:t>
      </w:r>
      <w:r w:rsidR="00DF76B0">
        <w:rPr>
          <w:rStyle w:val="normaltextrun"/>
          <w:noProof/>
          <w:szCs w:val="24"/>
          <w:shd w:val="clear" w:color="auto" w:fill="FFFFFF"/>
        </w:rPr>
        <w:t xml:space="preserve">to </w:t>
      </w:r>
      <w:r w:rsidR="00E74377" w:rsidRPr="00BF7440">
        <w:rPr>
          <w:rStyle w:val="normaltextrun"/>
          <w:noProof/>
          <w:szCs w:val="24"/>
          <w:shd w:val="clear" w:color="auto" w:fill="FFFFFF"/>
        </w:rPr>
        <w:t>address the crucial need for improved data sharing</w:t>
      </w:r>
      <w:r w:rsidR="00E74377">
        <w:rPr>
          <w:rStyle w:val="normaltextrun"/>
          <w:noProof/>
          <w:szCs w:val="24"/>
          <w:shd w:val="clear" w:color="auto" w:fill="FFFFFF"/>
        </w:rPr>
        <w:t xml:space="preserve">. </w:t>
      </w:r>
      <w:r w:rsidR="00DF76B0">
        <w:rPr>
          <w:rStyle w:val="normaltextrun"/>
          <w:noProof/>
          <w:szCs w:val="24"/>
          <w:shd w:val="clear" w:color="auto" w:fill="FFFFFF"/>
        </w:rPr>
        <w:t>It will be</w:t>
      </w:r>
      <w:r w:rsidR="00E74377">
        <w:rPr>
          <w:rStyle w:val="normaltextrun"/>
          <w:noProof/>
          <w:szCs w:val="24"/>
          <w:shd w:val="clear" w:color="auto" w:fill="FFFFFF"/>
        </w:rPr>
        <w:t xml:space="preserve"> </w:t>
      </w:r>
      <w:r w:rsidR="00A6597C">
        <w:rPr>
          <w:rStyle w:val="normaltextrun"/>
          <w:noProof/>
          <w:szCs w:val="24"/>
          <w:shd w:val="clear" w:color="auto" w:fill="FFFFFF"/>
        </w:rPr>
        <w:t xml:space="preserve">supported </w:t>
      </w:r>
      <w:r w:rsidR="00E74377">
        <w:rPr>
          <w:rStyle w:val="normaltextrun"/>
          <w:noProof/>
          <w:szCs w:val="24"/>
          <w:shd w:val="clear" w:color="auto" w:fill="FFFFFF"/>
        </w:rPr>
        <w:t xml:space="preserve">by </w:t>
      </w:r>
      <w:r w:rsidR="00E74377" w:rsidRPr="13407CE5">
        <w:rPr>
          <w:noProof/>
          <w:szCs w:val="24"/>
        </w:rPr>
        <w:t xml:space="preserve">the </w:t>
      </w:r>
      <w:r w:rsidR="00E74377" w:rsidRPr="000E0524">
        <w:rPr>
          <w:noProof/>
          <w:szCs w:val="24"/>
        </w:rPr>
        <w:t>Open Research Europe</w:t>
      </w:r>
      <w:r w:rsidR="00E74377" w:rsidRPr="13407CE5">
        <w:rPr>
          <w:noProof/>
          <w:szCs w:val="24"/>
        </w:rPr>
        <w:t xml:space="preserve"> </w:t>
      </w:r>
      <w:r w:rsidR="00E74377" w:rsidRPr="008959F3">
        <w:rPr>
          <w:noProof/>
          <w:szCs w:val="24"/>
        </w:rPr>
        <w:t>(</w:t>
      </w:r>
      <w:r w:rsidR="00E74377" w:rsidRPr="00E82E3F">
        <w:rPr>
          <w:noProof/>
          <w:szCs w:val="24"/>
          <w:vertAlign w:val="superscript"/>
        </w:rPr>
        <w:footnoteReference w:id="54"/>
      </w:r>
      <w:r w:rsidR="00E74377">
        <w:rPr>
          <w:noProof/>
          <w:szCs w:val="24"/>
        </w:rPr>
        <w:t>)</w:t>
      </w:r>
      <w:r w:rsidR="00E74377" w:rsidRPr="13407CE5">
        <w:rPr>
          <w:noProof/>
          <w:szCs w:val="24"/>
        </w:rPr>
        <w:t xml:space="preserve"> open access publishing service </w:t>
      </w:r>
      <w:r w:rsidR="00E74377">
        <w:rPr>
          <w:noProof/>
          <w:szCs w:val="24"/>
        </w:rPr>
        <w:t xml:space="preserve">launched by the Commission in 2021 </w:t>
      </w:r>
      <w:r w:rsidR="00E74377" w:rsidRPr="13407CE5">
        <w:rPr>
          <w:noProof/>
          <w:szCs w:val="24"/>
        </w:rPr>
        <w:t xml:space="preserve">as an optional and cost-free service </w:t>
      </w:r>
      <w:r w:rsidR="00E74377">
        <w:rPr>
          <w:noProof/>
          <w:szCs w:val="24"/>
        </w:rPr>
        <w:t xml:space="preserve">allowing </w:t>
      </w:r>
      <w:r w:rsidR="00E74377" w:rsidRPr="13407CE5">
        <w:rPr>
          <w:noProof/>
          <w:szCs w:val="24"/>
        </w:rPr>
        <w:t xml:space="preserve">beneficiaries of EU programmes </w:t>
      </w:r>
      <w:r w:rsidR="00E74377">
        <w:rPr>
          <w:noProof/>
          <w:szCs w:val="24"/>
        </w:rPr>
        <w:t xml:space="preserve">to comply with their obligation </w:t>
      </w:r>
      <w:r w:rsidR="00DF76B0">
        <w:rPr>
          <w:noProof/>
          <w:szCs w:val="24"/>
        </w:rPr>
        <w:t>to</w:t>
      </w:r>
      <w:r w:rsidR="00E74377">
        <w:rPr>
          <w:noProof/>
          <w:szCs w:val="24"/>
        </w:rPr>
        <w:t xml:space="preserve"> mak</w:t>
      </w:r>
      <w:r w:rsidR="00DF76B0">
        <w:rPr>
          <w:noProof/>
          <w:szCs w:val="24"/>
        </w:rPr>
        <w:t>e</w:t>
      </w:r>
      <w:r w:rsidR="00E74377">
        <w:rPr>
          <w:noProof/>
          <w:szCs w:val="24"/>
        </w:rPr>
        <w:t xml:space="preserve"> their </w:t>
      </w:r>
      <w:r w:rsidR="00E74377" w:rsidRPr="004D4E1E">
        <w:rPr>
          <w:noProof/>
          <w:szCs w:val="24"/>
        </w:rPr>
        <w:t xml:space="preserve">peer-reviewed scholarly research freely available online. </w:t>
      </w:r>
      <w:r w:rsidR="00F733A4" w:rsidRPr="004D4E1E">
        <w:rPr>
          <w:noProof/>
          <w:szCs w:val="24"/>
        </w:rPr>
        <w:t>To</w:t>
      </w:r>
      <w:r w:rsidR="004D4E1E">
        <w:rPr>
          <w:noProof/>
          <w:szCs w:val="24"/>
        </w:rPr>
        <w:t xml:space="preserve"> support a </w:t>
      </w:r>
      <w:r w:rsidR="004D4E1E" w:rsidRPr="004D4E1E">
        <w:rPr>
          <w:b/>
          <w:bCs/>
          <w:noProof/>
          <w:szCs w:val="24"/>
        </w:rPr>
        <w:t>responsible use of Artificial Intelligence in science</w:t>
      </w:r>
      <w:r w:rsidR="004D4E1E">
        <w:rPr>
          <w:noProof/>
          <w:szCs w:val="24"/>
        </w:rPr>
        <w:t xml:space="preserve"> in line with EU values and principles, </w:t>
      </w:r>
      <w:r w:rsidR="008B5CA1" w:rsidRPr="008B5CA1">
        <w:rPr>
          <w:noProof/>
          <w:szCs w:val="24"/>
        </w:rPr>
        <w:t xml:space="preserve">the ERA Forum </w:t>
      </w:r>
      <w:r w:rsidR="008B5CA1" w:rsidRPr="008B5CA1">
        <w:rPr>
          <w:noProof/>
          <w:szCs w:val="24"/>
        </w:rPr>
        <w:lastRenderedPageBreak/>
        <w:t xml:space="preserve">developed </w:t>
      </w:r>
      <w:r w:rsidR="004D4E1E">
        <w:rPr>
          <w:noProof/>
          <w:szCs w:val="24"/>
        </w:rPr>
        <w:t>and published in 2024 l</w:t>
      </w:r>
      <w:r w:rsidR="008B5CA1" w:rsidRPr="004D4E1E">
        <w:rPr>
          <w:noProof/>
          <w:szCs w:val="24"/>
        </w:rPr>
        <w:t>iving guidelines</w:t>
      </w:r>
      <w:r w:rsidR="008B5CA1" w:rsidRPr="008B5CA1">
        <w:rPr>
          <w:i/>
          <w:iCs/>
          <w:noProof/>
          <w:szCs w:val="24"/>
        </w:rPr>
        <w:t xml:space="preserve"> </w:t>
      </w:r>
      <w:r w:rsidR="008B5CA1" w:rsidRPr="008B5CA1">
        <w:rPr>
          <w:iCs/>
          <w:noProof/>
          <w:szCs w:val="24"/>
        </w:rPr>
        <w:t>(</w:t>
      </w:r>
      <w:r w:rsidR="008B5CA1" w:rsidRPr="008B5CA1">
        <w:rPr>
          <w:noProof/>
          <w:szCs w:val="24"/>
          <w:vertAlign w:val="superscript"/>
        </w:rPr>
        <w:footnoteReference w:id="55"/>
      </w:r>
      <w:r w:rsidR="008B5CA1" w:rsidRPr="008B5CA1">
        <w:rPr>
          <w:iCs/>
          <w:noProof/>
          <w:szCs w:val="24"/>
        </w:rPr>
        <w:t>)</w:t>
      </w:r>
      <w:r w:rsidR="008B5CA1" w:rsidRPr="008B5CA1">
        <w:rPr>
          <w:noProof/>
          <w:szCs w:val="24"/>
        </w:rPr>
        <w:t xml:space="preserve"> for researchers, research organisations and funders.</w:t>
      </w:r>
    </w:p>
    <w:p w14:paraId="7FFD848E" w14:textId="563519D7" w:rsidR="00B31FDA" w:rsidRDefault="00DF76B0" w:rsidP="00B31FDA">
      <w:pPr>
        <w:spacing w:before="80" w:after="80"/>
        <w:rPr>
          <w:noProof/>
          <w:szCs w:val="24"/>
        </w:rPr>
      </w:pPr>
      <w:r>
        <w:rPr>
          <w:noProof/>
          <w:color w:val="000000"/>
          <w:szCs w:val="24"/>
        </w:rPr>
        <w:t>To</w:t>
      </w:r>
      <w:r w:rsidR="00B31FDA">
        <w:rPr>
          <w:noProof/>
          <w:color w:val="000000"/>
          <w:szCs w:val="24"/>
        </w:rPr>
        <w:t xml:space="preserve"> </w:t>
      </w:r>
      <w:r w:rsidR="00A6597C">
        <w:rPr>
          <w:b/>
          <w:bCs/>
          <w:noProof/>
          <w:color w:val="000000"/>
          <w:szCs w:val="24"/>
        </w:rPr>
        <w:t>strengthen</w:t>
      </w:r>
      <w:r w:rsidR="00A6597C" w:rsidRPr="00281070">
        <w:rPr>
          <w:b/>
          <w:bCs/>
          <w:noProof/>
          <w:color w:val="000000"/>
          <w:szCs w:val="24"/>
        </w:rPr>
        <w:t xml:space="preserve"> </w:t>
      </w:r>
      <w:r w:rsidR="00B31FDA" w:rsidRPr="00281070">
        <w:rPr>
          <w:b/>
          <w:bCs/>
          <w:noProof/>
          <w:color w:val="000000"/>
          <w:szCs w:val="24"/>
        </w:rPr>
        <w:t>gender equality and inclusiveness in R&amp;I policy</w:t>
      </w:r>
      <w:r w:rsidR="00E74377">
        <w:rPr>
          <w:noProof/>
          <w:color w:val="000000"/>
          <w:szCs w:val="24"/>
        </w:rPr>
        <w:t>,</w:t>
      </w:r>
      <w:r w:rsidR="00B31FDA">
        <w:rPr>
          <w:noProof/>
          <w:color w:val="000000"/>
          <w:szCs w:val="24"/>
        </w:rPr>
        <w:t xml:space="preserve"> the development of a</w:t>
      </w:r>
      <w:r w:rsidR="00B31FDA" w:rsidRPr="00D5715C">
        <w:rPr>
          <w:noProof/>
          <w:color w:val="000000"/>
          <w:szCs w:val="24"/>
        </w:rPr>
        <w:t xml:space="preserve"> </w:t>
      </w:r>
      <w:r w:rsidR="00DD7EEC">
        <w:rPr>
          <w:noProof/>
          <w:color w:val="000000"/>
          <w:szCs w:val="24"/>
        </w:rPr>
        <w:t>g</w:t>
      </w:r>
      <w:r w:rsidR="00DD7EEC" w:rsidRPr="00D5715C">
        <w:rPr>
          <w:noProof/>
          <w:color w:val="000000"/>
          <w:szCs w:val="24"/>
        </w:rPr>
        <w:t xml:space="preserve">ender </w:t>
      </w:r>
      <w:r w:rsidR="00DD7EEC">
        <w:rPr>
          <w:noProof/>
          <w:color w:val="000000"/>
          <w:szCs w:val="24"/>
        </w:rPr>
        <w:t>e</w:t>
      </w:r>
      <w:r w:rsidR="00DD7EEC" w:rsidRPr="00D5715C">
        <w:rPr>
          <w:noProof/>
          <w:color w:val="000000"/>
          <w:szCs w:val="24"/>
        </w:rPr>
        <w:t xml:space="preserve">quality </w:t>
      </w:r>
      <w:r w:rsidR="00DD7EEC">
        <w:rPr>
          <w:noProof/>
          <w:color w:val="000000"/>
          <w:szCs w:val="24"/>
        </w:rPr>
        <w:t>p</w:t>
      </w:r>
      <w:r w:rsidR="00DD7EEC" w:rsidRPr="00D5715C">
        <w:rPr>
          <w:noProof/>
          <w:color w:val="000000"/>
          <w:szCs w:val="24"/>
        </w:rPr>
        <w:t xml:space="preserve">lan </w:t>
      </w:r>
      <w:r w:rsidR="00B31FDA">
        <w:rPr>
          <w:noProof/>
          <w:color w:val="000000"/>
          <w:szCs w:val="24"/>
        </w:rPr>
        <w:t xml:space="preserve">has been introduced </w:t>
      </w:r>
      <w:r w:rsidR="00B31FDA" w:rsidRPr="00D5715C">
        <w:rPr>
          <w:noProof/>
          <w:color w:val="000000"/>
          <w:szCs w:val="24"/>
        </w:rPr>
        <w:t>as an eligibility criterion for all</w:t>
      </w:r>
      <w:r w:rsidR="00B31FDA" w:rsidRPr="00982403">
        <w:rPr>
          <w:noProof/>
          <w:color w:val="000000"/>
          <w:szCs w:val="24"/>
        </w:rPr>
        <w:t xml:space="preserve"> public bodies, higher education institutions and research organisations </w:t>
      </w:r>
      <w:r w:rsidR="00B31FDA">
        <w:rPr>
          <w:noProof/>
          <w:color w:val="000000"/>
          <w:szCs w:val="24"/>
        </w:rPr>
        <w:t>applying to Horizon Europe</w:t>
      </w:r>
      <w:r w:rsidR="00A6597C">
        <w:rPr>
          <w:noProof/>
          <w:color w:val="000000"/>
          <w:szCs w:val="24"/>
        </w:rPr>
        <w:t>. Another eligibility criterion for Horizon Europe is</w:t>
      </w:r>
      <w:r w:rsidR="00B31FDA">
        <w:rPr>
          <w:noProof/>
          <w:color w:val="000000"/>
          <w:szCs w:val="24"/>
        </w:rPr>
        <w:t xml:space="preserve"> </w:t>
      </w:r>
      <w:r w:rsidR="00B31FDA" w:rsidRPr="00D5715C">
        <w:rPr>
          <w:noProof/>
          <w:color w:val="000000"/>
          <w:szCs w:val="24"/>
        </w:rPr>
        <w:t xml:space="preserve">a requirement </w:t>
      </w:r>
      <w:r w:rsidR="00B31FDA">
        <w:rPr>
          <w:noProof/>
          <w:color w:val="000000"/>
          <w:szCs w:val="24"/>
        </w:rPr>
        <w:t>to take into account the</w:t>
      </w:r>
      <w:r w:rsidR="00B31FDA" w:rsidRPr="00D5715C">
        <w:rPr>
          <w:noProof/>
          <w:color w:val="000000"/>
          <w:szCs w:val="24"/>
        </w:rPr>
        <w:t xml:space="preserve"> gender dimension in</w:t>
      </w:r>
      <w:r w:rsidR="00B31FDA">
        <w:rPr>
          <w:noProof/>
          <w:color w:val="000000"/>
          <w:szCs w:val="24"/>
        </w:rPr>
        <w:t xml:space="preserve"> </w:t>
      </w:r>
      <w:r w:rsidR="004D4E1E">
        <w:rPr>
          <w:noProof/>
          <w:color w:val="000000"/>
          <w:szCs w:val="24"/>
        </w:rPr>
        <w:t xml:space="preserve">the content of </w:t>
      </w:r>
      <w:r w:rsidR="00B31FDA">
        <w:rPr>
          <w:noProof/>
          <w:color w:val="000000"/>
          <w:szCs w:val="24"/>
        </w:rPr>
        <w:t>R&amp;I activities</w:t>
      </w:r>
      <w:r w:rsidR="00B31FDA" w:rsidRPr="00D5715C">
        <w:rPr>
          <w:noProof/>
          <w:color w:val="000000"/>
          <w:szCs w:val="24"/>
        </w:rPr>
        <w:t xml:space="preserve">. In addition, </w:t>
      </w:r>
      <w:r w:rsidR="00B31FDA">
        <w:rPr>
          <w:noProof/>
          <w:color w:val="000000"/>
          <w:szCs w:val="24"/>
        </w:rPr>
        <w:t xml:space="preserve">thanks to the work done under the ERA </w:t>
      </w:r>
      <w:r w:rsidR="00DD7EEC">
        <w:rPr>
          <w:noProof/>
          <w:color w:val="000000"/>
          <w:szCs w:val="24"/>
        </w:rPr>
        <w:t>P</w:t>
      </w:r>
      <w:r w:rsidR="00B31FDA">
        <w:rPr>
          <w:noProof/>
          <w:color w:val="000000"/>
          <w:szCs w:val="24"/>
        </w:rPr>
        <w:t>olicy Agenda,</w:t>
      </w:r>
      <w:r w:rsidR="00B36737">
        <w:rPr>
          <w:noProof/>
          <w:color w:val="000000"/>
          <w:szCs w:val="24"/>
        </w:rPr>
        <w:t xml:space="preserve"> the Commission has drawn up</w:t>
      </w:r>
      <w:r w:rsidR="00B31FDA">
        <w:rPr>
          <w:noProof/>
          <w:color w:val="000000"/>
          <w:szCs w:val="24"/>
        </w:rPr>
        <w:t xml:space="preserve"> a</w:t>
      </w:r>
      <w:r w:rsidR="00DD7EEC">
        <w:rPr>
          <w:noProof/>
          <w:color w:val="000000"/>
          <w:szCs w:val="24"/>
        </w:rPr>
        <w:t>n</w:t>
      </w:r>
      <w:r w:rsidR="00B31FDA" w:rsidRPr="00D5715C">
        <w:rPr>
          <w:noProof/>
          <w:color w:val="000000"/>
          <w:szCs w:val="24"/>
        </w:rPr>
        <w:t xml:space="preserve"> EU Baseline on a Strategy for a Zero-Tolerance Code of Conduct to counteract gender-based violence, including sexual harassment.</w:t>
      </w:r>
      <w:r w:rsidR="00B31FDA" w:rsidRPr="13407CE5">
        <w:rPr>
          <w:noProof/>
          <w:szCs w:val="24"/>
        </w:rPr>
        <w:t xml:space="preserve"> </w:t>
      </w:r>
      <w:r w:rsidR="00B31FDA">
        <w:rPr>
          <w:noProof/>
          <w:color w:val="000000"/>
          <w:szCs w:val="24"/>
        </w:rPr>
        <w:t>According to data</w:t>
      </w:r>
      <w:r w:rsidR="00DD7EEC">
        <w:rPr>
          <w:noProof/>
          <w:color w:val="000000"/>
          <w:szCs w:val="24"/>
        </w:rPr>
        <w:t xml:space="preserve"> from 2023</w:t>
      </w:r>
      <w:r w:rsidR="00B31FDA">
        <w:rPr>
          <w:noProof/>
          <w:color w:val="000000"/>
          <w:szCs w:val="24"/>
        </w:rPr>
        <w:t xml:space="preserve">, there are </w:t>
      </w:r>
      <w:r w:rsidR="00B31FDA" w:rsidRPr="13407CE5">
        <w:rPr>
          <w:noProof/>
          <w:szCs w:val="24"/>
        </w:rPr>
        <w:t>signs of progress</w:t>
      </w:r>
      <w:r w:rsidR="00B31FDA">
        <w:rPr>
          <w:noProof/>
          <w:szCs w:val="24"/>
        </w:rPr>
        <w:t xml:space="preserve"> on gender equality in R&amp;I</w:t>
      </w:r>
      <w:r w:rsidR="00B31FDA" w:rsidRPr="008959F3">
        <w:rPr>
          <w:noProof/>
          <w:szCs w:val="24"/>
        </w:rPr>
        <w:t> (</w:t>
      </w:r>
      <w:r w:rsidR="00B31FDA" w:rsidRPr="13407CE5">
        <w:rPr>
          <w:noProof/>
          <w:szCs w:val="24"/>
          <w:vertAlign w:val="superscript"/>
        </w:rPr>
        <w:footnoteReference w:id="56"/>
      </w:r>
      <w:r w:rsidR="00B31FDA">
        <w:rPr>
          <w:noProof/>
          <w:szCs w:val="24"/>
        </w:rPr>
        <w:t>)</w:t>
      </w:r>
      <w:r w:rsidR="00B31FDA" w:rsidRPr="13407CE5">
        <w:rPr>
          <w:noProof/>
          <w:szCs w:val="24"/>
        </w:rPr>
        <w:t xml:space="preserve">. Gender balance </w:t>
      </w:r>
      <w:r w:rsidR="00B31FDA" w:rsidRPr="00D5715C">
        <w:rPr>
          <w:noProof/>
          <w:color w:val="000000"/>
          <w:szCs w:val="24"/>
        </w:rPr>
        <w:t xml:space="preserve">has </w:t>
      </w:r>
      <w:r w:rsidR="00B31FDA" w:rsidRPr="13407CE5">
        <w:rPr>
          <w:noProof/>
          <w:szCs w:val="24"/>
        </w:rPr>
        <w:t>almost been achieved at the level of PhD graduates</w:t>
      </w:r>
      <w:r w:rsidR="00B31FDA">
        <w:rPr>
          <w:noProof/>
          <w:szCs w:val="24"/>
        </w:rPr>
        <w:t xml:space="preserve"> in Europe</w:t>
      </w:r>
      <w:r w:rsidR="00935F94">
        <w:rPr>
          <w:noProof/>
          <w:szCs w:val="24"/>
        </w:rPr>
        <w:t xml:space="preserve"> </w:t>
      </w:r>
      <w:r w:rsidR="00972DFD">
        <w:rPr>
          <w:noProof/>
          <w:szCs w:val="24"/>
        </w:rPr>
        <w:t>(at present slightly more men than women graduate with PhDs)</w:t>
      </w:r>
      <w:r w:rsidR="00B31FDA" w:rsidRPr="13407CE5">
        <w:rPr>
          <w:noProof/>
          <w:szCs w:val="24"/>
        </w:rPr>
        <w:t>. There has also been a slight increase in the proportion of women holding senior academic positions and contributing to scientific publications. Nevertheless, significant gender gaps remain in R&amp;I, particularly in</w:t>
      </w:r>
      <w:r w:rsidR="00972DFD">
        <w:rPr>
          <w:noProof/>
          <w:szCs w:val="24"/>
        </w:rPr>
        <w:t xml:space="preserve"> </w:t>
      </w:r>
      <w:r w:rsidR="004D4E1E">
        <w:rPr>
          <w:noProof/>
          <w:szCs w:val="24"/>
        </w:rPr>
        <w:t xml:space="preserve">the fields of </w:t>
      </w:r>
      <w:r w:rsidR="00972DFD">
        <w:rPr>
          <w:noProof/>
          <w:szCs w:val="24"/>
        </w:rPr>
        <w:t>science, technology, engineering and mathematics</w:t>
      </w:r>
      <w:r w:rsidR="00C4458D">
        <w:rPr>
          <w:noProof/>
          <w:szCs w:val="24"/>
        </w:rPr>
        <w:t xml:space="preserve"> (STEM)</w:t>
      </w:r>
      <w:r w:rsidR="00B31FDA" w:rsidRPr="008959F3">
        <w:rPr>
          <w:noProof/>
          <w:szCs w:val="24"/>
        </w:rPr>
        <w:t> (</w:t>
      </w:r>
      <w:r w:rsidR="00B31FDA" w:rsidRPr="13407CE5">
        <w:rPr>
          <w:rStyle w:val="FootnoteReference"/>
          <w:noProof/>
          <w:szCs w:val="24"/>
        </w:rPr>
        <w:footnoteReference w:id="57"/>
      </w:r>
      <w:r w:rsidR="00B31FDA">
        <w:rPr>
          <w:noProof/>
          <w:szCs w:val="24"/>
        </w:rPr>
        <w:t>)</w:t>
      </w:r>
      <w:r w:rsidR="00B31FDA" w:rsidRPr="13407CE5">
        <w:rPr>
          <w:noProof/>
          <w:szCs w:val="24"/>
        </w:rPr>
        <w:t>.</w:t>
      </w:r>
    </w:p>
    <w:p w14:paraId="5D9F003C" w14:textId="028C6B6C" w:rsidR="0024408E" w:rsidRDefault="0024408E" w:rsidP="0024408E">
      <w:pPr>
        <w:spacing w:before="80" w:after="80"/>
        <w:rPr>
          <w:noProof/>
          <w:szCs w:val="24"/>
        </w:rPr>
      </w:pPr>
      <w:r w:rsidRPr="0083774F">
        <w:rPr>
          <w:noProof/>
          <w:szCs w:val="24"/>
        </w:rPr>
        <w:t xml:space="preserve">The Commission continuously invests in research and education projects on </w:t>
      </w:r>
      <w:r w:rsidRPr="004D4E1E">
        <w:rPr>
          <w:b/>
          <w:bCs/>
          <w:noProof/>
          <w:szCs w:val="24"/>
        </w:rPr>
        <w:t>ethics and research integrity</w:t>
      </w:r>
      <w:r>
        <w:rPr>
          <w:noProof/>
          <w:szCs w:val="24"/>
        </w:rPr>
        <w:t>,</w:t>
      </w:r>
      <w:r w:rsidRPr="0083774F">
        <w:rPr>
          <w:noProof/>
          <w:szCs w:val="24"/>
        </w:rPr>
        <w:t xml:space="preserve"> to assist in the strengthening of the relevant frameworks. To support the research community in promoting research integrity and excellence, various toolboxes and educational materials have been developed. Additionally, the Commission facilitates the operations of several European and global networks on ethics, research integrity and research quality</w:t>
      </w:r>
      <w:r>
        <w:rPr>
          <w:noProof/>
          <w:szCs w:val="24"/>
        </w:rPr>
        <w:t xml:space="preserve">. </w:t>
      </w:r>
    </w:p>
    <w:p w14:paraId="34D13A3C" w14:textId="1B7CEA6E" w:rsidR="00716642" w:rsidRDefault="00716642" w:rsidP="00B31FDA">
      <w:pPr>
        <w:spacing w:before="80" w:after="80"/>
        <w:rPr>
          <w:noProof/>
          <w:color w:val="000000"/>
          <w:szCs w:val="24"/>
        </w:rPr>
      </w:pPr>
      <w:r w:rsidRPr="00716642">
        <w:rPr>
          <w:noProof/>
          <w:color w:val="000000"/>
          <w:szCs w:val="24"/>
        </w:rPr>
        <w:t xml:space="preserve">As global tensions rise and the strategic importance of </w:t>
      </w:r>
      <w:r w:rsidR="00ED3476">
        <w:rPr>
          <w:noProof/>
          <w:szCs w:val="24"/>
        </w:rPr>
        <w:t>R&amp;I</w:t>
      </w:r>
      <w:r w:rsidR="00ED3476" w:rsidRPr="00716642" w:rsidDel="00ED3476">
        <w:rPr>
          <w:noProof/>
          <w:color w:val="000000"/>
          <w:szCs w:val="24"/>
        </w:rPr>
        <w:t xml:space="preserve"> </w:t>
      </w:r>
      <w:r w:rsidRPr="00716642">
        <w:rPr>
          <w:noProof/>
          <w:color w:val="000000"/>
          <w:szCs w:val="24"/>
        </w:rPr>
        <w:t xml:space="preserve">grows, ensuring the security of European research is paramount. To address this challenge, </w:t>
      </w:r>
      <w:r w:rsidR="006461D8">
        <w:rPr>
          <w:noProof/>
          <w:color w:val="000000"/>
          <w:szCs w:val="24"/>
        </w:rPr>
        <w:t xml:space="preserve">the </w:t>
      </w:r>
      <w:r w:rsidR="008566C6">
        <w:rPr>
          <w:noProof/>
          <w:color w:val="000000"/>
          <w:szCs w:val="24"/>
        </w:rPr>
        <w:t>EU</w:t>
      </w:r>
      <w:r w:rsidR="008566C6" w:rsidRPr="00716642">
        <w:rPr>
          <w:noProof/>
          <w:color w:val="000000"/>
          <w:szCs w:val="24"/>
        </w:rPr>
        <w:t xml:space="preserve"> </w:t>
      </w:r>
      <w:r w:rsidRPr="00716642">
        <w:rPr>
          <w:noProof/>
          <w:color w:val="000000"/>
          <w:szCs w:val="24"/>
        </w:rPr>
        <w:t xml:space="preserve">must balance openness and collaboration with the protection of critical knowledge and technology. In line with the </w:t>
      </w:r>
      <w:r w:rsidRPr="00023211">
        <w:rPr>
          <w:b/>
          <w:bCs/>
          <w:noProof/>
          <w:color w:val="000000"/>
          <w:szCs w:val="24"/>
        </w:rPr>
        <w:t>Council Recommendation on Enhancing Research Security</w:t>
      </w:r>
      <w:r w:rsidRPr="00716642">
        <w:rPr>
          <w:b/>
          <w:bCs/>
          <w:noProof/>
          <w:color w:val="000000"/>
          <w:szCs w:val="24"/>
        </w:rPr>
        <w:t> (</w:t>
      </w:r>
      <w:r>
        <w:rPr>
          <w:rStyle w:val="FootnoteReference"/>
          <w:b/>
          <w:bCs/>
          <w:noProof/>
          <w:color w:val="000000"/>
          <w:szCs w:val="24"/>
        </w:rPr>
        <w:footnoteReference w:id="58"/>
      </w:r>
      <w:r>
        <w:rPr>
          <w:b/>
          <w:bCs/>
          <w:noProof/>
          <w:color w:val="000000"/>
          <w:szCs w:val="24"/>
        </w:rPr>
        <w:t>)</w:t>
      </w:r>
      <w:r w:rsidRPr="00716642">
        <w:rPr>
          <w:noProof/>
          <w:color w:val="000000"/>
          <w:szCs w:val="24"/>
        </w:rPr>
        <w:t xml:space="preserve">, the ERA will strengthen support for researchers and institutions </w:t>
      </w:r>
      <w:r w:rsidR="008A7121">
        <w:rPr>
          <w:noProof/>
          <w:color w:val="000000"/>
          <w:szCs w:val="24"/>
        </w:rPr>
        <w:t>using</w:t>
      </w:r>
      <w:r w:rsidR="008A7121" w:rsidRPr="00716642">
        <w:rPr>
          <w:noProof/>
          <w:color w:val="000000"/>
          <w:szCs w:val="24"/>
        </w:rPr>
        <w:t xml:space="preserve"> </w:t>
      </w:r>
      <w:r w:rsidRPr="00716642">
        <w:rPr>
          <w:noProof/>
          <w:color w:val="000000"/>
          <w:szCs w:val="24"/>
        </w:rPr>
        <w:t xml:space="preserve">a coordinated approach, including </w:t>
      </w:r>
      <w:r w:rsidR="008A7121">
        <w:rPr>
          <w:noProof/>
          <w:color w:val="000000"/>
          <w:szCs w:val="24"/>
        </w:rPr>
        <w:t>by</w:t>
      </w:r>
      <w:r w:rsidR="008A7121" w:rsidRPr="00716642">
        <w:rPr>
          <w:noProof/>
          <w:color w:val="000000"/>
          <w:szCs w:val="24"/>
        </w:rPr>
        <w:t xml:space="preserve"> </w:t>
      </w:r>
      <w:r w:rsidR="008566C6">
        <w:rPr>
          <w:noProof/>
          <w:color w:val="000000"/>
          <w:szCs w:val="24"/>
        </w:rPr>
        <w:t>setting up</w:t>
      </w:r>
      <w:r w:rsidRPr="00716642">
        <w:rPr>
          <w:noProof/>
          <w:color w:val="000000"/>
          <w:szCs w:val="24"/>
        </w:rPr>
        <w:t xml:space="preserve"> a </w:t>
      </w:r>
      <w:r w:rsidRPr="00785F52">
        <w:rPr>
          <w:b/>
          <w:bCs/>
          <w:noProof/>
          <w:color w:val="000000"/>
          <w:szCs w:val="24"/>
        </w:rPr>
        <w:t>European Centre of Expertise on Research Security</w:t>
      </w:r>
      <w:r w:rsidRPr="00716642">
        <w:rPr>
          <w:noProof/>
          <w:color w:val="000000"/>
          <w:szCs w:val="24"/>
        </w:rPr>
        <w:t xml:space="preserve">. This </w:t>
      </w:r>
      <w:r>
        <w:rPr>
          <w:noProof/>
          <w:color w:val="000000"/>
          <w:szCs w:val="24"/>
        </w:rPr>
        <w:t>C</w:t>
      </w:r>
      <w:r w:rsidRPr="00716642">
        <w:rPr>
          <w:noProof/>
          <w:color w:val="000000"/>
          <w:szCs w:val="24"/>
        </w:rPr>
        <w:t>ent</w:t>
      </w:r>
      <w:r>
        <w:rPr>
          <w:noProof/>
          <w:color w:val="000000"/>
          <w:szCs w:val="24"/>
        </w:rPr>
        <w:t>re</w:t>
      </w:r>
      <w:r w:rsidRPr="00716642">
        <w:rPr>
          <w:noProof/>
          <w:color w:val="000000"/>
          <w:szCs w:val="24"/>
        </w:rPr>
        <w:t xml:space="preserve"> will serve as a hub for knowledge exchange, risk assessment and capacity building, ensuring that European research remains open, collaborative and secure. </w:t>
      </w:r>
    </w:p>
    <w:p w14:paraId="053CBF9C" w14:textId="75ADF4C6" w:rsidR="001D7931" w:rsidRDefault="00B31FDA" w:rsidP="00B31FDA">
      <w:pPr>
        <w:spacing w:before="80" w:after="80"/>
        <w:rPr>
          <w:noProof/>
          <w:color w:val="000000"/>
          <w:szCs w:val="24"/>
        </w:rPr>
      </w:pPr>
      <w:r>
        <w:rPr>
          <w:noProof/>
          <w:color w:val="000000"/>
          <w:szCs w:val="24"/>
        </w:rPr>
        <w:t>Following call</w:t>
      </w:r>
      <w:r w:rsidR="008A7121">
        <w:rPr>
          <w:noProof/>
          <w:color w:val="000000"/>
          <w:szCs w:val="24"/>
        </w:rPr>
        <w:t>s</w:t>
      </w:r>
      <w:r>
        <w:rPr>
          <w:noProof/>
          <w:color w:val="000000"/>
          <w:szCs w:val="24"/>
        </w:rPr>
        <w:t xml:space="preserve"> from the European Parliament</w:t>
      </w:r>
      <w:r w:rsidR="00716642">
        <w:rPr>
          <w:noProof/>
          <w:color w:val="000000"/>
          <w:szCs w:val="24"/>
        </w:rPr>
        <w:t>,</w:t>
      </w:r>
      <w:r>
        <w:rPr>
          <w:noProof/>
          <w:color w:val="000000"/>
          <w:szCs w:val="24"/>
        </w:rPr>
        <w:t xml:space="preserve"> </w:t>
      </w:r>
      <w:r w:rsidR="00716642" w:rsidRPr="00D5715C">
        <w:rPr>
          <w:noProof/>
          <w:color w:val="000000"/>
          <w:szCs w:val="24"/>
        </w:rPr>
        <w:t>w</w:t>
      </w:r>
      <w:r w:rsidR="008A7121">
        <w:rPr>
          <w:noProof/>
          <w:color w:val="000000"/>
          <w:szCs w:val="24"/>
        </w:rPr>
        <w:t>hich</w:t>
      </w:r>
      <w:r w:rsidR="00716642" w:rsidRPr="00D5715C">
        <w:rPr>
          <w:noProof/>
          <w:color w:val="000000"/>
          <w:szCs w:val="24"/>
        </w:rPr>
        <w:t xml:space="preserve"> </w:t>
      </w:r>
      <w:r w:rsidRPr="00D5715C">
        <w:rPr>
          <w:noProof/>
          <w:color w:val="000000"/>
          <w:szCs w:val="24"/>
        </w:rPr>
        <w:t xml:space="preserve">has adopted a </w:t>
      </w:r>
      <w:r w:rsidRPr="00677EA6">
        <w:rPr>
          <w:noProof/>
          <w:color w:val="000000"/>
          <w:szCs w:val="24"/>
        </w:rPr>
        <w:t xml:space="preserve">resolution on </w:t>
      </w:r>
      <w:r w:rsidR="00FF6E89">
        <w:rPr>
          <w:noProof/>
          <w:color w:val="000000"/>
          <w:szCs w:val="24"/>
        </w:rPr>
        <w:t xml:space="preserve">the </w:t>
      </w:r>
      <w:r w:rsidR="008A7121">
        <w:rPr>
          <w:noProof/>
          <w:color w:val="000000"/>
          <w:szCs w:val="24"/>
        </w:rPr>
        <w:t>‘</w:t>
      </w:r>
      <w:r w:rsidRPr="00677EA6">
        <w:rPr>
          <w:noProof/>
          <w:color w:val="000000"/>
          <w:szCs w:val="24"/>
        </w:rPr>
        <w:t>Promotion of the freedom of scientific research in the EU</w:t>
      </w:r>
      <w:r w:rsidR="008A7121">
        <w:rPr>
          <w:noProof/>
          <w:color w:val="000000"/>
          <w:szCs w:val="24"/>
        </w:rPr>
        <w:t>’</w:t>
      </w:r>
      <w:r w:rsidR="008A7121" w:rsidRPr="008959F3">
        <w:rPr>
          <w:bCs/>
          <w:noProof/>
          <w:color w:val="000000"/>
          <w:szCs w:val="24"/>
        </w:rPr>
        <w:t> </w:t>
      </w:r>
      <w:r w:rsidRPr="008959F3">
        <w:rPr>
          <w:bCs/>
          <w:noProof/>
          <w:color w:val="000000"/>
          <w:szCs w:val="24"/>
        </w:rPr>
        <w:t>(</w:t>
      </w:r>
      <w:r w:rsidRPr="00D5715C">
        <w:rPr>
          <w:rStyle w:val="FootnoteReference"/>
          <w:noProof/>
          <w:color w:val="000000"/>
          <w:szCs w:val="24"/>
        </w:rPr>
        <w:footnoteReference w:id="59"/>
      </w:r>
      <w:r>
        <w:rPr>
          <w:bCs/>
          <w:noProof/>
          <w:color w:val="000000"/>
          <w:szCs w:val="24"/>
        </w:rPr>
        <w:t>)</w:t>
      </w:r>
      <w:r w:rsidRPr="00D5715C">
        <w:rPr>
          <w:noProof/>
          <w:color w:val="000000"/>
          <w:szCs w:val="24"/>
        </w:rPr>
        <w:t>,</w:t>
      </w:r>
      <w:r>
        <w:rPr>
          <w:noProof/>
          <w:color w:val="000000"/>
          <w:szCs w:val="24"/>
        </w:rPr>
        <w:t xml:space="preserve"> </w:t>
      </w:r>
      <w:r w:rsidRPr="00D5715C">
        <w:rPr>
          <w:noProof/>
          <w:color w:val="000000"/>
          <w:szCs w:val="24"/>
        </w:rPr>
        <w:t xml:space="preserve">the Commission </w:t>
      </w:r>
      <w:r w:rsidR="00716642">
        <w:rPr>
          <w:noProof/>
          <w:color w:val="000000"/>
          <w:szCs w:val="24"/>
        </w:rPr>
        <w:t xml:space="preserve">has also </w:t>
      </w:r>
      <w:r>
        <w:rPr>
          <w:noProof/>
          <w:color w:val="000000"/>
          <w:szCs w:val="24"/>
        </w:rPr>
        <w:t xml:space="preserve">committed </w:t>
      </w:r>
      <w:r w:rsidRPr="00D5715C">
        <w:rPr>
          <w:noProof/>
          <w:color w:val="000000"/>
          <w:szCs w:val="24"/>
        </w:rPr>
        <w:t>to prepar</w:t>
      </w:r>
      <w:r w:rsidR="008A7121">
        <w:rPr>
          <w:noProof/>
          <w:color w:val="000000"/>
          <w:szCs w:val="24"/>
        </w:rPr>
        <w:t>ing</w:t>
      </w:r>
      <w:r w:rsidRPr="00D5715C">
        <w:rPr>
          <w:noProof/>
          <w:color w:val="000000"/>
          <w:szCs w:val="24"/>
        </w:rPr>
        <w:t xml:space="preserve"> a possible legal </w:t>
      </w:r>
      <w:r w:rsidRPr="00677EA6">
        <w:rPr>
          <w:noProof/>
          <w:color w:val="000000"/>
          <w:szCs w:val="24"/>
        </w:rPr>
        <w:t xml:space="preserve">initiative on </w:t>
      </w:r>
      <w:r w:rsidRPr="00D5715C">
        <w:rPr>
          <w:b/>
          <w:bCs/>
          <w:noProof/>
          <w:color w:val="000000"/>
          <w:szCs w:val="24"/>
        </w:rPr>
        <w:t>freedom of scientific research in the EU</w:t>
      </w:r>
      <w:r>
        <w:rPr>
          <w:noProof/>
          <w:color w:val="000000"/>
          <w:szCs w:val="24"/>
        </w:rPr>
        <w:t> (</w:t>
      </w:r>
      <w:r>
        <w:rPr>
          <w:rStyle w:val="FootnoteReference"/>
          <w:noProof/>
          <w:color w:val="000000"/>
          <w:szCs w:val="24"/>
        </w:rPr>
        <w:footnoteReference w:id="60"/>
      </w:r>
      <w:r>
        <w:rPr>
          <w:noProof/>
          <w:color w:val="000000"/>
          <w:szCs w:val="24"/>
        </w:rPr>
        <w:t>)</w:t>
      </w:r>
      <w:r w:rsidRPr="00A3289E">
        <w:rPr>
          <w:noProof/>
          <w:color w:val="000000"/>
          <w:szCs w:val="24"/>
        </w:rPr>
        <w:t>.</w:t>
      </w:r>
      <w:r>
        <w:rPr>
          <w:noProof/>
          <w:color w:val="000000"/>
          <w:szCs w:val="24"/>
        </w:rPr>
        <w:t xml:space="preserve"> </w:t>
      </w:r>
    </w:p>
    <w:p w14:paraId="0273E8D1" w14:textId="40E0441B" w:rsidR="001D7931" w:rsidRDefault="000E0524" w:rsidP="001D7931">
      <w:pPr>
        <w:spacing w:before="80" w:after="80"/>
        <w:rPr>
          <w:noProof/>
          <w:szCs w:val="24"/>
        </w:rPr>
      </w:pPr>
      <w:r>
        <w:rPr>
          <w:noProof/>
          <w:szCs w:val="24"/>
        </w:rPr>
        <w:t>For</w:t>
      </w:r>
      <w:r w:rsidR="006F429E" w:rsidRPr="002C2B42">
        <w:rPr>
          <w:noProof/>
          <w:szCs w:val="24"/>
        </w:rPr>
        <w:t xml:space="preserve"> the </w:t>
      </w:r>
      <w:r w:rsidR="00F03F0F">
        <w:rPr>
          <w:noProof/>
          <w:szCs w:val="24"/>
        </w:rPr>
        <w:t>ERA</w:t>
      </w:r>
      <w:r>
        <w:rPr>
          <w:noProof/>
          <w:szCs w:val="24"/>
        </w:rPr>
        <w:t xml:space="preserve"> to be fully effective and support excellent R&amp;I</w:t>
      </w:r>
      <w:r w:rsidR="006F429E" w:rsidRPr="0012532A">
        <w:rPr>
          <w:noProof/>
          <w:szCs w:val="24"/>
        </w:rPr>
        <w:t xml:space="preserve">, </w:t>
      </w:r>
      <w:r>
        <w:rPr>
          <w:noProof/>
          <w:szCs w:val="24"/>
        </w:rPr>
        <w:t xml:space="preserve">it </w:t>
      </w:r>
      <w:r w:rsidR="00281070">
        <w:rPr>
          <w:noProof/>
          <w:szCs w:val="24"/>
        </w:rPr>
        <w:t xml:space="preserve">also </w:t>
      </w:r>
      <w:r>
        <w:rPr>
          <w:noProof/>
          <w:szCs w:val="24"/>
        </w:rPr>
        <w:t xml:space="preserve">needs </w:t>
      </w:r>
      <w:r w:rsidR="004E51DF" w:rsidRPr="004E51DF">
        <w:rPr>
          <w:b/>
          <w:bCs/>
          <w:noProof/>
          <w:szCs w:val="24"/>
        </w:rPr>
        <w:t>world-class</w:t>
      </w:r>
      <w:r w:rsidRPr="004E51DF">
        <w:rPr>
          <w:b/>
          <w:bCs/>
          <w:noProof/>
          <w:szCs w:val="24"/>
        </w:rPr>
        <w:t xml:space="preserve"> research and technology</w:t>
      </w:r>
      <w:r w:rsidR="006F429E" w:rsidRPr="004E51DF">
        <w:rPr>
          <w:b/>
          <w:bCs/>
          <w:noProof/>
          <w:szCs w:val="24"/>
        </w:rPr>
        <w:t xml:space="preserve"> infrastructure</w:t>
      </w:r>
      <w:r w:rsidR="00D30323" w:rsidRPr="004E51DF">
        <w:rPr>
          <w:b/>
          <w:bCs/>
          <w:noProof/>
          <w:szCs w:val="24"/>
        </w:rPr>
        <w:t xml:space="preserve"> </w:t>
      </w:r>
      <w:r w:rsidR="00315565">
        <w:rPr>
          <w:b/>
          <w:bCs/>
          <w:noProof/>
          <w:szCs w:val="24"/>
        </w:rPr>
        <w:t xml:space="preserve">to be </w:t>
      </w:r>
      <w:r w:rsidR="00D30323" w:rsidRPr="004E51DF">
        <w:rPr>
          <w:b/>
          <w:bCs/>
          <w:noProof/>
          <w:szCs w:val="24"/>
        </w:rPr>
        <w:t xml:space="preserve">accessible to </w:t>
      </w:r>
      <w:r w:rsidR="004E51DF">
        <w:rPr>
          <w:b/>
          <w:bCs/>
          <w:noProof/>
          <w:szCs w:val="24"/>
        </w:rPr>
        <w:t xml:space="preserve">European </w:t>
      </w:r>
      <w:r w:rsidR="00D30323" w:rsidRPr="004E51DF">
        <w:rPr>
          <w:b/>
          <w:bCs/>
          <w:noProof/>
          <w:szCs w:val="24"/>
        </w:rPr>
        <w:t>researchers and innovators</w:t>
      </w:r>
      <w:r w:rsidR="00D30323">
        <w:rPr>
          <w:noProof/>
          <w:szCs w:val="24"/>
        </w:rPr>
        <w:t xml:space="preserve">. </w:t>
      </w:r>
      <w:r w:rsidR="003C78FA">
        <w:rPr>
          <w:noProof/>
          <w:szCs w:val="24"/>
        </w:rPr>
        <w:t xml:space="preserve">Most </w:t>
      </w:r>
      <w:r w:rsidR="00315565">
        <w:rPr>
          <w:noProof/>
          <w:szCs w:val="24"/>
        </w:rPr>
        <w:t xml:space="preserve">individual </w:t>
      </w:r>
      <w:r w:rsidR="003C78FA">
        <w:rPr>
          <w:noProof/>
          <w:szCs w:val="24"/>
        </w:rPr>
        <w:t xml:space="preserve">Member States </w:t>
      </w:r>
      <w:r w:rsidR="00315565">
        <w:rPr>
          <w:noProof/>
          <w:szCs w:val="24"/>
        </w:rPr>
        <w:t>do not have</w:t>
      </w:r>
      <w:r w:rsidR="003C78FA">
        <w:rPr>
          <w:noProof/>
          <w:szCs w:val="24"/>
        </w:rPr>
        <w:t xml:space="preserve"> the necessary </w:t>
      </w:r>
      <w:r w:rsidR="00315565">
        <w:rPr>
          <w:noProof/>
          <w:szCs w:val="24"/>
        </w:rPr>
        <w:t>financial or organisational resources</w:t>
      </w:r>
      <w:r w:rsidR="003C78FA">
        <w:rPr>
          <w:noProof/>
          <w:szCs w:val="24"/>
        </w:rPr>
        <w:t xml:space="preserve"> to build, operate and upgrade</w:t>
      </w:r>
      <w:r w:rsidR="00D30323">
        <w:rPr>
          <w:noProof/>
          <w:szCs w:val="24"/>
        </w:rPr>
        <w:t xml:space="preserve"> such infrastructure</w:t>
      </w:r>
      <w:r w:rsidR="00E74377">
        <w:rPr>
          <w:noProof/>
          <w:szCs w:val="24"/>
        </w:rPr>
        <w:t xml:space="preserve">, whether </w:t>
      </w:r>
      <w:r w:rsidR="00315565">
        <w:rPr>
          <w:noProof/>
          <w:szCs w:val="24"/>
        </w:rPr>
        <w:t xml:space="preserve">it is </w:t>
      </w:r>
      <w:r w:rsidR="00D22E85">
        <w:rPr>
          <w:noProof/>
          <w:szCs w:val="24"/>
        </w:rPr>
        <w:t>single site</w:t>
      </w:r>
      <w:r w:rsidR="00E74377">
        <w:rPr>
          <w:noProof/>
          <w:szCs w:val="24"/>
        </w:rPr>
        <w:t xml:space="preserve">, distributed </w:t>
      </w:r>
      <w:r w:rsidR="00315565">
        <w:rPr>
          <w:noProof/>
          <w:szCs w:val="24"/>
        </w:rPr>
        <w:t xml:space="preserve">across </w:t>
      </w:r>
      <w:r w:rsidR="00E74377">
        <w:rPr>
          <w:noProof/>
          <w:szCs w:val="24"/>
        </w:rPr>
        <w:t>Europe, or virtual</w:t>
      </w:r>
      <w:r w:rsidR="005E266B">
        <w:rPr>
          <w:noProof/>
          <w:szCs w:val="24"/>
        </w:rPr>
        <w:t>.</w:t>
      </w:r>
      <w:r w:rsidR="004F1178">
        <w:rPr>
          <w:noProof/>
          <w:szCs w:val="24"/>
        </w:rPr>
        <w:t xml:space="preserve"> </w:t>
      </w:r>
      <w:r w:rsidR="00D30323">
        <w:rPr>
          <w:noProof/>
          <w:color w:val="000000"/>
          <w:szCs w:val="24"/>
        </w:rPr>
        <w:t>In order to best support</w:t>
      </w:r>
      <w:r w:rsidR="006F429E" w:rsidRPr="00D5715C">
        <w:rPr>
          <w:noProof/>
          <w:color w:val="000000"/>
          <w:szCs w:val="24"/>
        </w:rPr>
        <w:t xml:space="preserve"> the </w:t>
      </w:r>
      <w:r w:rsidR="006F429E" w:rsidRPr="009A2C43">
        <w:rPr>
          <w:b/>
          <w:bCs/>
          <w:noProof/>
          <w:color w:val="000000"/>
          <w:szCs w:val="24"/>
        </w:rPr>
        <w:t xml:space="preserve">further integration and strengthening of </w:t>
      </w:r>
      <w:r w:rsidR="00557AF3">
        <w:rPr>
          <w:b/>
          <w:bCs/>
          <w:noProof/>
          <w:color w:val="000000"/>
          <w:szCs w:val="24"/>
        </w:rPr>
        <w:t>world-</w:t>
      </w:r>
      <w:r w:rsidR="00315565">
        <w:rPr>
          <w:b/>
          <w:bCs/>
          <w:noProof/>
          <w:color w:val="000000"/>
          <w:szCs w:val="24"/>
        </w:rPr>
        <w:t>class</w:t>
      </w:r>
      <w:r w:rsidR="00557AF3">
        <w:rPr>
          <w:b/>
          <w:bCs/>
          <w:noProof/>
          <w:color w:val="000000"/>
          <w:szCs w:val="24"/>
        </w:rPr>
        <w:t xml:space="preserve"> </w:t>
      </w:r>
      <w:r w:rsidR="00D30323" w:rsidRPr="009A2C43">
        <w:rPr>
          <w:b/>
          <w:bCs/>
          <w:noProof/>
          <w:color w:val="000000"/>
          <w:szCs w:val="24"/>
        </w:rPr>
        <w:t>European r</w:t>
      </w:r>
      <w:r w:rsidR="006F429E" w:rsidRPr="009A2C43">
        <w:rPr>
          <w:b/>
          <w:bCs/>
          <w:noProof/>
          <w:color w:val="000000"/>
          <w:szCs w:val="24"/>
        </w:rPr>
        <w:t xml:space="preserve">esearch </w:t>
      </w:r>
      <w:r w:rsidR="00D30323" w:rsidRPr="009A2C43">
        <w:rPr>
          <w:b/>
          <w:bCs/>
          <w:noProof/>
          <w:color w:val="000000"/>
          <w:szCs w:val="24"/>
        </w:rPr>
        <w:t>i</w:t>
      </w:r>
      <w:r w:rsidR="006F429E" w:rsidRPr="009A2C43">
        <w:rPr>
          <w:b/>
          <w:bCs/>
          <w:noProof/>
          <w:color w:val="000000"/>
          <w:szCs w:val="24"/>
        </w:rPr>
        <w:t>nfrastructure</w:t>
      </w:r>
      <w:r w:rsidR="00D30323" w:rsidRPr="004E51DF">
        <w:rPr>
          <w:noProof/>
          <w:color w:val="000000"/>
          <w:szCs w:val="24"/>
        </w:rPr>
        <w:t xml:space="preserve">, </w:t>
      </w:r>
      <w:r w:rsidR="00A0600D">
        <w:rPr>
          <w:noProof/>
          <w:color w:val="000000"/>
          <w:szCs w:val="24"/>
        </w:rPr>
        <w:t>the Commission regularly carries out an assessment</w:t>
      </w:r>
      <w:r w:rsidR="00040971">
        <w:rPr>
          <w:noProof/>
          <w:color w:val="000000"/>
          <w:szCs w:val="24"/>
        </w:rPr>
        <w:t xml:space="preserve"> of</w:t>
      </w:r>
      <w:r w:rsidR="00A0600D">
        <w:rPr>
          <w:noProof/>
          <w:color w:val="000000"/>
          <w:szCs w:val="24"/>
        </w:rPr>
        <w:t xml:space="preserve"> </w:t>
      </w:r>
      <w:r w:rsidR="00D30323" w:rsidRPr="004E51DF">
        <w:rPr>
          <w:noProof/>
          <w:color w:val="000000"/>
          <w:szCs w:val="24"/>
        </w:rPr>
        <w:t xml:space="preserve">the needs and </w:t>
      </w:r>
      <w:r w:rsidR="00315565" w:rsidRPr="004E51DF">
        <w:rPr>
          <w:noProof/>
          <w:color w:val="000000"/>
          <w:szCs w:val="24"/>
        </w:rPr>
        <w:t>performance</w:t>
      </w:r>
      <w:r w:rsidR="00315565">
        <w:rPr>
          <w:noProof/>
          <w:color w:val="000000"/>
          <w:szCs w:val="24"/>
        </w:rPr>
        <w:t xml:space="preserve"> of</w:t>
      </w:r>
      <w:r w:rsidR="00315565" w:rsidRPr="004E51DF">
        <w:rPr>
          <w:noProof/>
          <w:color w:val="000000"/>
          <w:szCs w:val="24"/>
        </w:rPr>
        <w:t xml:space="preserve"> </w:t>
      </w:r>
      <w:r w:rsidR="00D30323" w:rsidRPr="004E51DF">
        <w:rPr>
          <w:noProof/>
          <w:color w:val="000000"/>
          <w:szCs w:val="24"/>
        </w:rPr>
        <w:t xml:space="preserve">existing structures. </w:t>
      </w:r>
      <w:r w:rsidR="004E51DF" w:rsidRPr="004E51DF">
        <w:rPr>
          <w:noProof/>
          <w:color w:val="000000"/>
          <w:szCs w:val="24"/>
        </w:rPr>
        <w:t>The</w:t>
      </w:r>
      <w:r w:rsidR="004E51DF" w:rsidRPr="00D5715C">
        <w:rPr>
          <w:noProof/>
          <w:color w:val="000000"/>
          <w:szCs w:val="24"/>
        </w:rPr>
        <w:t xml:space="preserve"> Roadmap </w:t>
      </w:r>
      <w:r w:rsidR="004E51DF">
        <w:rPr>
          <w:noProof/>
          <w:color w:val="000000"/>
          <w:szCs w:val="24"/>
        </w:rPr>
        <w:t xml:space="preserve">of the </w:t>
      </w:r>
      <w:r w:rsidR="004E51DF" w:rsidRPr="00D5715C">
        <w:rPr>
          <w:noProof/>
          <w:color w:val="000000"/>
          <w:szCs w:val="24"/>
        </w:rPr>
        <w:t xml:space="preserve">European Strategy Forum on Research Infrastructures (ESFRI) </w:t>
      </w:r>
      <w:r w:rsidR="004E51DF">
        <w:rPr>
          <w:noProof/>
          <w:color w:val="000000"/>
          <w:szCs w:val="24"/>
        </w:rPr>
        <w:t xml:space="preserve">is updated </w:t>
      </w:r>
      <w:r w:rsidR="000C4210">
        <w:rPr>
          <w:noProof/>
          <w:color w:val="000000"/>
          <w:szCs w:val="24"/>
        </w:rPr>
        <w:t>on the basis of</w:t>
      </w:r>
      <w:r w:rsidR="004E51DF">
        <w:rPr>
          <w:noProof/>
          <w:color w:val="000000"/>
          <w:szCs w:val="24"/>
        </w:rPr>
        <w:t xml:space="preserve"> such analysis, </w:t>
      </w:r>
      <w:r w:rsidR="006F429E" w:rsidRPr="00D5715C">
        <w:rPr>
          <w:noProof/>
          <w:color w:val="000000"/>
          <w:szCs w:val="24"/>
        </w:rPr>
        <w:t xml:space="preserve">prioritising the facilities and services that </w:t>
      </w:r>
      <w:r w:rsidR="006F429E" w:rsidRPr="00D5715C">
        <w:rPr>
          <w:noProof/>
          <w:color w:val="000000"/>
          <w:szCs w:val="24"/>
        </w:rPr>
        <w:lastRenderedPageBreak/>
        <w:t xml:space="preserve">reinforce </w:t>
      </w:r>
      <w:r w:rsidR="004E51DF">
        <w:rPr>
          <w:noProof/>
          <w:color w:val="000000"/>
          <w:szCs w:val="24"/>
        </w:rPr>
        <w:t xml:space="preserve">European </w:t>
      </w:r>
      <w:r w:rsidR="006F429E" w:rsidRPr="00D5715C">
        <w:rPr>
          <w:noProof/>
          <w:color w:val="000000"/>
          <w:szCs w:val="24"/>
        </w:rPr>
        <w:t>scientific and technological competitiveness</w:t>
      </w:r>
      <w:r w:rsidR="004E51DF">
        <w:rPr>
          <w:noProof/>
          <w:color w:val="000000"/>
          <w:szCs w:val="24"/>
        </w:rPr>
        <w:t>.</w:t>
      </w:r>
      <w:r w:rsidR="006F429E" w:rsidRPr="00D5715C">
        <w:rPr>
          <w:noProof/>
          <w:color w:val="000000"/>
          <w:szCs w:val="24"/>
        </w:rPr>
        <w:t xml:space="preserve"> The landscape analysis issued</w:t>
      </w:r>
      <w:r w:rsidR="00040971">
        <w:rPr>
          <w:noProof/>
          <w:color w:val="000000"/>
          <w:szCs w:val="24"/>
        </w:rPr>
        <w:t xml:space="preserve"> by ESFRI</w:t>
      </w:r>
      <w:r w:rsidR="006F429E" w:rsidRPr="00D5715C">
        <w:rPr>
          <w:noProof/>
          <w:color w:val="000000"/>
          <w:szCs w:val="24"/>
        </w:rPr>
        <w:t xml:space="preserve"> in 2024</w:t>
      </w:r>
      <w:r w:rsidR="008959F3" w:rsidRPr="008959F3">
        <w:rPr>
          <w:noProof/>
          <w:color w:val="000000"/>
          <w:szCs w:val="24"/>
        </w:rPr>
        <w:t> (</w:t>
      </w:r>
      <w:r w:rsidR="006F429E" w:rsidRPr="00D5715C">
        <w:rPr>
          <w:rStyle w:val="FootnoteReference"/>
          <w:noProof/>
          <w:color w:val="000000"/>
          <w:szCs w:val="24"/>
        </w:rPr>
        <w:footnoteReference w:id="61"/>
      </w:r>
      <w:r w:rsidR="008959F3">
        <w:rPr>
          <w:noProof/>
          <w:color w:val="000000"/>
          <w:szCs w:val="24"/>
        </w:rPr>
        <w:t>)</w:t>
      </w:r>
      <w:r w:rsidR="006F429E" w:rsidRPr="00D5715C">
        <w:rPr>
          <w:noProof/>
          <w:color w:val="000000"/>
          <w:szCs w:val="24"/>
        </w:rPr>
        <w:t xml:space="preserve"> provide</w:t>
      </w:r>
      <w:r w:rsidR="004E51DF">
        <w:rPr>
          <w:noProof/>
          <w:color w:val="000000"/>
          <w:szCs w:val="24"/>
        </w:rPr>
        <w:t>s</w:t>
      </w:r>
      <w:r w:rsidR="006F429E" w:rsidRPr="00D5715C">
        <w:rPr>
          <w:noProof/>
          <w:color w:val="000000"/>
          <w:szCs w:val="24"/>
        </w:rPr>
        <w:t xml:space="preserve"> a comprehensive picture of a dynamic </w:t>
      </w:r>
      <w:r w:rsidR="004E51DF">
        <w:rPr>
          <w:noProof/>
          <w:color w:val="000000"/>
          <w:szCs w:val="24"/>
        </w:rPr>
        <w:t>research infrastructure</w:t>
      </w:r>
      <w:r w:rsidR="006F429E" w:rsidRPr="00D5715C">
        <w:rPr>
          <w:noProof/>
          <w:color w:val="000000"/>
          <w:szCs w:val="24"/>
        </w:rPr>
        <w:t xml:space="preserve"> ecosystem in Europe</w:t>
      </w:r>
      <w:r w:rsidR="006946A2" w:rsidRPr="13407CE5">
        <w:rPr>
          <w:noProof/>
          <w:szCs w:val="24"/>
        </w:rPr>
        <w:t>, ranging from pan-European ESFRI Landmarks and ERICs</w:t>
      </w:r>
      <w:r w:rsidR="006946A2" w:rsidRPr="008959F3">
        <w:rPr>
          <w:noProof/>
          <w:szCs w:val="24"/>
        </w:rPr>
        <w:t> (</w:t>
      </w:r>
      <w:r w:rsidR="006946A2" w:rsidRPr="13407CE5">
        <w:rPr>
          <w:noProof/>
          <w:vertAlign w:val="superscript"/>
        </w:rPr>
        <w:footnoteReference w:id="62"/>
      </w:r>
      <w:r w:rsidR="006946A2">
        <w:rPr>
          <w:noProof/>
          <w:szCs w:val="24"/>
        </w:rPr>
        <w:t>)</w:t>
      </w:r>
      <w:r w:rsidR="006946A2" w:rsidRPr="13407CE5">
        <w:rPr>
          <w:noProof/>
          <w:szCs w:val="24"/>
        </w:rPr>
        <w:t xml:space="preserve"> to EIROforum</w:t>
      </w:r>
      <w:r w:rsidR="006946A2" w:rsidRPr="008959F3">
        <w:rPr>
          <w:noProof/>
          <w:szCs w:val="24"/>
        </w:rPr>
        <w:t> (</w:t>
      </w:r>
      <w:r w:rsidR="006946A2" w:rsidRPr="13407CE5">
        <w:rPr>
          <w:noProof/>
          <w:vertAlign w:val="superscript"/>
        </w:rPr>
        <w:footnoteReference w:id="63"/>
      </w:r>
      <w:r w:rsidR="006946A2">
        <w:rPr>
          <w:noProof/>
          <w:szCs w:val="24"/>
        </w:rPr>
        <w:t>)</w:t>
      </w:r>
      <w:r w:rsidR="006946A2" w:rsidRPr="13407CE5">
        <w:rPr>
          <w:noProof/>
          <w:szCs w:val="24"/>
          <w:vertAlign w:val="superscript"/>
        </w:rPr>
        <w:t xml:space="preserve"> </w:t>
      </w:r>
      <w:r w:rsidR="006946A2" w:rsidRPr="13407CE5">
        <w:rPr>
          <w:noProof/>
          <w:szCs w:val="24"/>
        </w:rPr>
        <w:t>members and natio</w:t>
      </w:r>
      <w:r w:rsidR="006946A2" w:rsidRPr="00D5715C">
        <w:rPr>
          <w:noProof/>
          <w:color w:val="000000"/>
          <w:szCs w:val="24"/>
        </w:rPr>
        <w:t xml:space="preserve">nal </w:t>
      </w:r>
      <w:r w:rsidR="006946A2">
        <w:rPr>
          <w:noProof/>
          <w:color w:val="000000"/>
          <w:szCs w:val="24"/>
        </w:rPr>
        <w:t>research infrastructure</w:t>
      </w:r>
      <w:r w:rsidR="006946A2" w:rsidRPr="00D5715C">
        <w:rPr>
          <w:noProof/>
          <w:color w:val="000000"/>
          <w:szCs w:val="24"/>
        </w:rPr>
        <w:t>.</w:t>
      </w:r>
      <w:r w:rsidR="006946A2" w:rsidRPr="13407CE5">
        <w:rPr>
          <w:noProof/>
          <w:szCs w:val="24"/>
        </w:rPr>
        <w:t xml:space="preserve"> The ESFRI Roadmap alone reflects a total of more than </w:t>
      </w:r>
      <w:r w:rsidR="006946A2">
        <w:rPr>
          <w:noProof/>
          <w:szCs w:val="24"/>
        </w:rPr>
        <w:t xml:space="preserve">EUR </w:t>
      </w:r>
      <w:r w:rsidR="006946A2" w:rsidRPr="13407CE5">
        <w:rPr>
          <w:noProof/>
          <w:szCs w:val="24"/>
        </w:rPr>
        <w:t xml:space="preserve">25 </w:t>
      </w:r>
      <w:r w:rsidR="006946A2" w:rsidRPr="72FA2F8F">
        <w:rPr>
          <w:noProof/>
          <w:szCs w:val="24"/>
        </w:rPr>
        <w:t>billion</w:t>
      </w:r>
      <w:r w:rsidR="006946A2" w:rsidRPr="13407CE5">
        <w:rPr>
          <w:noProof/>
          <w:szCs w:val="24"/>
        </w:rPr>
        <w:t xml:space="preserve"> of investment and more than </w:t>
      </w:r>
      <w:r w:rsidR="006946A2">
        <w:rPr>
          <w:noProof/>
          <w:szCs w:val="24"/>
        </w:rPr>
        <w:t xml:space="preserve">EUR </w:t>
      </w:r>
      <w:r w:rsidR="006946A2" w:rsidRPr="13407CE5">
        <w:rPr>
          <w:noProof/>
          <w:szCs w:val="24"/>
        </w:rPr>
        <w:t xml:space="preserve">2 billion </w:t>
      </w:r>
      <w:r w:rsidR="000C4210">
        <w:rPr>
          <w:noProof/>
          <w:szCs w:val="24"/>
        </w:rPr>
        <w:t>in</w:t>
      </w:r>
      <w:r w:rsidR="006946A2" w:rsidRPr="13407CE5">
        <w:rPr>
          <w:noProof/>
          <w:szCs w:val="24"/>
        </w:rPr>
        <w:t xml:space="preserve"> operating costs every year, with most funding mobilised at national level. Horizon Europe allocates</w:t>
      </w:r>
      <w:r w:rsidR="00625E19">
        <w:rPr>
          <w:noProof/>
          <w:szCs w:val="24"/>
        </w:rPr>
        <w:t xml:space="preserve"> in its work programme</w:t>
      </w:r>
      <w:r w:rsidR="006946A2" w:rsidRPr="13407CE5">
        <w:rPr>
          <w:noProof/>
          <w:szCs w:val="24"/>
        </w:rPr>
        <w:t xml:space="preserve"> </w:t>
      </w:r>
      <w:r w:rsidR="006946A2">
        <w:rPr>
          <w:noProof/>
          <w:szCs w:val="24"/>
        </w:rPr>
        <w:t xml:space="preserve">EUR </w:t>
      </w:r>
      <w:r w:rsidR="006946A2" w:rsidRPr="13407CE5">
        <w:rPr>
          <w:noProof/>
          <w:szCs w:val="24"/>
        </w:rPr>
        <w:t>2.4 billion to research infrastructure</w:t>
      </w:r>
      <w:r w:rsidR="00FF6E89">
        <w:rPr>
          <w:noProof/>
          <w:szCs w:val="24"/>
        </w:rPr>
        <w:t>s</w:t>
      </w:r>
      <w:r w:rsidR="006946A2" w:rsidRPr="13407CE5">
        <w:rPr>
          <w:noProof/>
          <w:szCs w:val="24"/>
        </w:rPr>
        <w:t>, a</w:t>
      </w:r>
      <w:r w:rsidR="006946A2">
        <w:rPr>
          <w:noProof/>
          <w:szCs w:val="24"/>
        </w:rPr>
        <w:t>longside</w:t>
      </w:r>
      <w:r w:rsidR="006946A2" w:rsidRPr="13407CE5">
        <w:rPr>
          <w:noProof/>
          <w:szCs w:val="24"/>
        </w:rPr>
        <w:t xml:space="preserve"> </w:t>
      </w:r>
      <w:r w:rsidR="00E34B41">
        <w:rPr>
          <w:noProof/>
          <w:szCs w:val="24"/>
        </w:rPr>
        <w:t xml:space="preserve">the Cohesion </w:t>
      </w:r>
      <w:r>
        <w:rPr>
          <w:noProof/>
          <w:szCs w:val="24"/>
        </w:rPr>
        <w:t>P</w:t>
      </w:r>
      <w:r w:rsidR="00E34B41">
        <w:rPr>
          <w:noProof/>
          <w:szCs w:val="24"/>
        </w:rPr>
        <w:t xml:space="preserve">olicy </w:t>
      </w:r>
      <w:r>
        <w:rPr>
          <w:noProof/>
          <w:szCs w:val="24"/>
        </w:rPr>
        <w:t>F</w:t>
      </w:r>
      <w:r w:rsidR="006946A2" w:rsidRPr="13407CE5">
        <w:rPr>
          <w:noProof/>
          <w:szCs w:val="24"/>
        </w:rPr>
        <w:t>und</w:t>
      </w:r>
      <w:r>
        <w:rPr>
          <w:noProof/>
          <w:szCs w:val="24"/>
        </w:rPr>
        <w:t>s</w:t>
      </w:r>
      <w:r w:rsidR="006946A2" w:rsidRPr="13407CE5">
        <w:rPr>
          <w:noProof/>
          <w:szCs w:val="24"/>
        </w:rPr>
        <w:t xml:space="preserve"> and R</w:t>
      </w:r>
      <w:r w:rsidR="006946A2">
        <w:rPr>
          <w:noProof/>
          <w:szCs w:val="24"/>
        </w:rPr>
        <w:t>R</w:t>
      </w:r>
      <w:r w:rsidR="006946A2" w:rsidRPr="13407CE5">
        <w:rPr>
          <w:noProof/>
          <w:szCs w:val="24"/>
        </w:rPr>
        <w:t xml:space="preserve">F contributions. </w:t>
      </w:r>
      <w:r w:rsidR="006946A2">
        <w:rPr>
          <w:noProof/>
          <w:szCs w:val="24"/>
        </w:rPr>
        <w:t>Horizon Europe</w:t>
      </w:r>
      <w:r w:rsidR="006946A2" w:rsidRPr="13407CE5">
        <w:rPr>
          <w:noProof/>
          <w:szCs w:val="24"/>
        </w:rPr>
        <w:t xml:space="preserve"> also supports transnational access to European </w:t>
      </w:r>
      <w:r w:rsidR="006946A2">
        <w:rPr>
          <w:noProof/>
          <w:szCs w:val="24"/>
        </w:rPr>
        <w:t>r</w:t>
      </w:r>
      <w:r w:rsidR="006946A2" w:rsidRPr="13407CE5">
        <w:rPr>
          <w:noProof/>
          <w:szCs w:val="24"/>
        </w:rPr>
        <w:t xml:space="preserve">esearch </w:t>
      </w:r>
      <w:r w:rsidR="006946A2">
        <w:rPr>
          <w:noProof/>
          <w:szCs w:val="24"/>
        </w:rPr>
        <w:t>i</w:t>
      </w:r>
      <w:r w:rsidR="006946A2" w:rsidRPr="13407CE5">
        <w:rPr>
          <w:noProof/>
          <w:szCs w:val="24"/>
        </w:rPr>
        <w:t xml:space="preserve">nfrastructure for </w:t>
      </w:r>
      <w:r w:rsidR="009877C2">
        <w:rPr>
          <w:noProof/>
          <w:szCs w:val="24"/>
        </w:rPr>
        <w:t>more than 6</w:t>
      </w:r>
      <w:r w:rsidR="00AE2E79">
        <w:rPr>
          <w:noProof/>
          <w:szCs w:val="24"/>
        </w:rPr>
        <w:t> </w:t>
      </w:r>
      <w:r w:rsidR="009877C2">
        <w:rPr>
          <w:noProof/>
          <w:szCs w:val="24"/>
        </w:rPr>
        <w:t>000</w:t>
      </w:r>
      <w:r w:rsidR="006946A2">
        <w:rPr>
          <w:noProof/>
          <w:szCs w:val="24"/>
        </w:rPr>
        <w:t xml:space="preserve"> </w:t>
      </w:r>
      <w:r w:rsidR="006946A2" w:rsidRPr="13407CE5">
        <w:rPr>
          <w:noProof/>
          <w:szCs w:val="24"/>
        </w:rPr>
        <w:t>researchers every year</w:t>
      </w:r>
      <w:r w:rsidR="006F429E" w:rsidRPr="00D5715C">
        <w:rPr>
          <w:noProof/>
          <w:color w:val="000000"/>
          <w:szCs w:val="24"/>
        </w:rPr>
        <w:t xml:space="preserve">. </w:t>
      </w:r>
      <w:r w:rsidR="001D7931">
        <w:rPr>
          <w:noProof/>
          <w:szCs w:val="24"/>
        </w:rPr>
        <w:t>The European Commission, via its Joint Research Centre (JRC), also provides access to its unique research infrastructures for research (</w:t>
      </w:r>
      <w:r w:rsidR="001D7931">
        <w:rPr>
          <w:rStyle w:val="FootnoteReference"/>
          <w:noProof/>
          <w:szCs w:val="24"/>
        </w:rPr>
        <w:footnoteReference w:id="64"/>
      </w:r>
      <w:r w:rsidR="001D7931">
        <w:rPr>
          <w:noProof/>
          <w:szCs w:val="24"/>
        </w:rPr>
        <w:t>) and training and capacity building (</w:t>
      </w:r>
      <w:r w:rsidR="001D7931">
        <w:rPr>
          <w:rStyle w:val="FootnoteReference"/>
          <w:noProof/>
          <w:szCs w:val="24"/>
        </w:rPr>
        <w:footnoteReference w:id="65"/>
      </w:r>
      <w:r w:rsidR="001D7931">
        <w:rPr>
          <w:noProof/>
          <w:szCs w:val="24"/>
        </w:rPr>
        <w:t>). In recent years, 17 JRC research infrastructures have opened access to more than 560 users from over 130 institutions across 33 countries.</w:t>
      </w:r>
    </w:p>
    <w:p w14:paraId="400F2E6F" w14:textId="052FB628" w:rsidR="006F429E" w:rsidRDefault="006F429E" w:rsidP="00B31FDA">
      <w:pPr>
        <w:spacing w:before="80" w:after="80"/>
        <w:rPr>
          <w:noProof/>
          <w:color w:val="000000"/>
          <w:szCs w:val="24"/>
        </w:rPr>
      </w:pPr>
      <w:r w:rsidRPr="00D5715C">
        <w:rPr>
          <w:noProof/>
          <w:color w:val="000000"/>
          <w:szCs w:val="24"/>
        </w:rPr>
        <w:t xml:space="preserve">In </w:t>
      </w:r>
      <w:r w:rsidR="009A2C43">
        <w:rPr>
          <w:noProof/>
          <w:color w:val="000000"/>
          <w:szCs w:val="24"/>
        </w:rPr>
        <w:t>parallel,</w:t>
      </w:r>
      <w:r w:rsidRPr="00D5715C">
        <w:rPr>
          <w:noProof/>
          <w:color w:val="000000"/>
          <w:szCs w:val="24"/>
        </w:rPr>
        <w:t xml:space="preserve"> </w:t>
      </w:r>
      <w:r w:rsidR="009A2C43" w:rsidRPr="009A2C43">
        <w:rPr>
          <w:b/>
          <w:bCs/>
          <w:noProof/>
          <w:color w:val="000000"/>
          <w:szCs w:val="24"/>
        </w:rPr>
        <w:t>t</w:t>
      </w:r>
      <w:r w:rsidRPr="00D5715C">
        <w:rPr>
          <w:b/>
          <w:bCs/>
          <w:noProof/>
          <w:color w:val="000000"/>
          <w:szCs w:val="24"/>
        </w:rPr>
        <w:t xml:space="preserve">echnology </w:t>
      </w:r>
      <w:r w:rsidR="009A2C43">
        <w:rPr>
          <w:b/>
          <w:bCs/>
          <w:noProof/>
          <w:color w:val="000000"/>
          <w:szCs w:val="24"/>
        </w:rPr>
        <w:t>i</w:t>
      </w:r>
      <w:r w:rsidRPr="00D5715C">
        <w:rPr>
          <w:b/>
          <w:bCs/>
          <w:noProof/>
          <w:color w:val="000000"/>
          <w:szCs w:val="24"/>
        </w:rPr>
        <w:t>nfrastructure</w:t>
      </w:r>
      <w:r w:rsidRPr="00D5715C">
        <w:rPr>
          <w:noProof/>
          <w:color w:val="000000"/>
          <w:szCs w:val="24"/>
        </w:rPr>
        <w:t xml:space="preserve"> </w:t>
      </w:r>
      <w:r w:rsidR="009A2C43" w:rsidRPr="00516138">
        <w:rPr>
          <w:b/>
          <w:bCs/>
          <w:noProof/>
          <w:color w:val="000000"/>
          <w:szCs w:val="24"/>
        </w:rPr>
        <w:t xml:space="preserve">also </w:t>
      </w:r>
      <w:r w:rsidRPr="00516138">
        <w:rPr>
          <w:b/>
          <w:bCs/>
          <w:noProof/>
          <w:color w:val="000000"/>
          <w:szCs w:val="24"/>
        </w:rPr>
        <w:t>play</w:t>
      </w:r>
      <w:r w:rsidR="00AE2E79">
        <w:rPr>
          <w:b/>
          <w:bCs/>
          <w:noProof/>
          <w:color w:val="000000"/>
          <w:szCs w:val="24"/>
        </w:rPr>
        <w:t>s</w:t>
      </w:r>
      <w:r w:rsidRPr="00516138">
        <w:rPr>
          <w:b/>
          <w:bCs/>
          <w:noProof/>
          <w:color w:val="000000"/>
          <w:szCs w:val="24"/>
        </w:rPr>
        <w:t xml:space="preserve"> an important role in supporting the innovation capacity and competitiveness of the industrial sector</w:t>
      </w:r>
      <w:r w:rsidR="006779E0">
        <w:rPr>
          <w:noProof/>
          <w:color w:val="000000"/>
          <w:szCs w:val="24"/>
        </w:rPr>
        <w:t>, in the</w:t>
      </w:r>
      <w:r w:rsidR="005E266B" w:rsidRPr="005E266B">
        <w:rPr>
          <w:noProof/>
          <w:color w:val="000000"/>
          <w:szCs w:val="24"/>
        </w:rPr>
        <w:t xml:space="preserve"> form</w:t>
      </w:r>
      <w:r w:rsidR="006779E0">
        <w:rPr>
          <w:noProof/>
          <w:color w:val="000000"/>
          <w:szCs w:val="24"/>
        </w:rPr>
        <w:t xml:space="preserve"> of</w:t>
      </w:r>
      <w:r w:rsidR="005E266B" w:rsidRPr="005E266B">
        <w:rPr>
          <w:noProof/>
          <w:color w:val="000000"/>
          <w:szCs w:val="24"/>
        </w:rPr>
        <w:t xml:space="preserve"> pilot lines, testing facilities, clean rooms, demonstration sites and living labs</w:t>
      </w:r>
      <w:r w:rsidR="006779E0">
        <w:rPr>
          <w:noProof/>
          <w:color w:val="000000"/>
          <w:szCs w:val="24"/>
        </w:rPr>
        <w:t>. They can be</w:t>
      </w:r>
      <w:r w:rsidR="006779E0" w:rsidRPr="005E266B">
        <w:rPr>
          <w:noProof/>
          <w:color w:val="000000"/>
          <w:szCs w:val="24"/>
        </w:rPr>
        <w:t xml:space="preserve"> sector-specific or technology-</w:t>
      </w:r>
      <w:r w:rsidR="00A57C7C" w:rsidRPr="005E266B">
        <w:rPr>
          <w:noProof/>
          <w:color w:val="000000"/>
          <w:szCs w:val="24"/>
        </w:rPr>
        <w:t>focused and</w:t>
      </w:r>
      <w:r w:rsidR="005E266B" w:rsidRPr="005E266B">
        <w:rPr>
          <w:noProof/>
          <w:color w:val="000000"/>
          <w:szCs w:val="24"/>
        </w:rPr>
        <w:t xml:space="preserve"> are usually hosted and operated by </w:t>
      </w:r>
      <w:r w:rsidR="005E266B">
        <w:rPr>
          <w:noProof/>
          <w:color w:val="000000"/>
          <w:szCs w:val="24"/>
        </w:rPr>
        <w:t>r</w:t>
      </w:r>
      <w:r w:rsidR="005E266B" w:rsidRPr="005E266B">
        <w:rPr>
          <w:noProof/>
          <w:color w:val="000000"/>
          <w:szCs w:val="24"/>
        </w:rPr>
        <w:t xml:space="preserve">esearch and </w:t>
      </w:r>
      <w:r w:rsidR="005E266B">
        <w:rPr>
          <w:noProof/>
          <w:color w:val="000000"/>
          <w:szCs w:val="24"/>
        </w:rPr>
        <w:t>t</w:t>
      </w:r>
      <w:r w:rsidR="005E266B" w:rsidRPr="005E266B">
        <w:rPr>
          <w:noProof/>
          <w:color w:val="000000"/>
          <w:szCs w:val="24"/>
        </w:rPr>
        <w:t xml:space="preserve">echnology </w:t>
      </w:r>
      <w:r w:rsidR="005E266B">
        <w:rPr>
          <w:noProof/>
          <w:color w:val="000000"/>
          <w:szCs w:val="24"/>
        </w:rPr>
        <w:t>o</w:t>
      </w:r>
      <w:r w:rsidR="005E266B" w:rsidRPr="005E266B">
        <w:rPr>
          <w:noProof/>
          <w:color w:val="000000"/>
          <w:szCs w:val="24"/>
        </w:rPr>
        <w:t>rganisations and technical universities.</w:t>
      </w:r>
      <w:r w:rsidRPr="005E266B">
        <w:rPr>
          <w:noProof/>
          <w:color w:val="000000"/>
          <w:szCs w:val="24"/>
        </w:rPr>
        <w:t xml:space="preserve"> </w:t>
      </w:r>
      <w:r w:rsidR="00516138">
        <w:rPr>
          <w:noProof/>
          <w:color w:val="000000"/>
          <w:szCs w:val="24"/>
        </w:rPr>
        <w:t>In line with</w:t>
      </w:r>
      <w:r w:rsidRPr="00D5715C">
        <w:rPr>
          <w:noProof/>
          <w:color w:val="000000"/>
          <w:szCs w:val="24"/>
        </w:rPr>
        <w:t xml:space="preserve"> the ERA Policy Agenda, a comprehensive analysis of the policy and funding landscape for </w:t>
      </w:r>
      <w:r w:rsidR="009A2C43">
        <w:rPr>
          <w:noProof/>
          <w:color w:val="000000"/>
          <w:szCs w:val="24"/>
        </w:rPr>
        <w:t>t</w:t>
      </w:r>
      <w:r w:rsidRPr="00D5715C">
        <w:rPr>
          <w:noProof/>
          <w:color w:val="000000"/>
          <w:szCs w:val="24"/>
        </w:rPr>
        <w:t xml:space="preserve">echnology </w:t>
      </w:r>
      <w:r w:rsidR="009A2C43">
        <w:rPr>
          <w:noProof/>
          <w:color w:val="000000"/>
          <w:szCs w:val="24"/>
        </w:rPr>
        <w:t>i</w:t>
      </w:r>
      <w:r w:rsidRPr="00D5715C">
        <w:rPr>
          <w:noProof/>
          <w:color w:val="000000"/>
          <w:szCs w:val="24"/>
        </w:rPr>
        <w:t xml:space="preserve">nfrastructure was developed, identifying the main weaknesses and deficiencies. A European approach to </w:t>
      </w:r>
      <w:r w:rsidR="009A2C43">
        <w:rPr>
          <w:noProof/>
          <w:color w:val="000000"/>
          <w:szCs w:val="24"/>
        </w:rPr>
        <w:t>t</w:t>
      </w:r>
      <w:r w:rsidRPr="00D5715C">
        <w:rPr>
          <w:noProof/>
          <w:color w:val="000000"/>
          <w:szCs w:val="24"/>
        </w:rPr>
        <w:t xml:space="preserve">echnology </w:t>
      </w:r>
      <w:r w:rsidR="009A2C43">
        <w:rPr>
          <w:noProof/>
          <w:color w:val="000000"/>
          <w:szCs w:val="24"/>
        </w:rPr>
        <w:t>i</w:t>
      </w:r>
      <w:r w:rsidRPr="00D5715C">
        <w:rPr>
          <w:noProof/>
          <w:color w:val="000000"/>
          <w:szCs w:val="24"/>
        </w:rPr>
        <w:t>nfrastructure was also tested in two specific areas:</w:t>
      </w:r>
      <w:r w:rsidR="00FF6E89">
        <w:rPr>
          <w:noProof/>
          <w:color w:val="000000"/>
          <w:szCs w:val="24"/>
        </w:rPr>
        <w:t xml:space="preserve"> (1)</w:t>
      </w:r>
      <w:r w:rsidRPr="00D5715C">
        <w:rPr>
          <w:noProof/>
          <w:color w:val="000000"/>
          <w:szCs w:val="24"/>
        </w:rPr>
        <w:t xml:space="preserve"> setting-up </w:t>
      </w:r>
      <w:r w:rsidR="008F6B75">
        <w:rPr>
          <w:noProof/>
          <w:color w:val="000000"/>
          <w:szCs w:val="24"/>
        </w:rPr>
        <w:t>o</w:t>
      </w:r>
      <w:r w:rsidRPr="00D5715C">
        <w:rPr>
          <w:noProof/>
          <w:color w:val="000000"/>
          <w:szCs w:val="24"/>
        </w:rPr>
        <w:t xml:space="preserve">pen </w:t>
      </w:r>
      <w:r w:rsidR="008F6B75">
        <w:rPr>
          <w:noProof/>
          <w:color w:val="000000"/>
          <w:szCs w:val="24"/>
        </w:rPr>
        <w:t>i</w:t>
      </w:r>
      <w:r w:rsidRPr="00D5715C">
        <w:rPr>
          <w:noProof/>
          <w:color w:val="000000"/>
          <w:szCs w:val="24"/>
        </w:rPr>
        <w:t xml:space="preserve">nnovation </w:t>
      </w:r>
      <w:r w:rsidR="008F6B75">
        <w:rPr>
          <w:noProof/>
          <w:color w:val="000000"/>
          <w:szCs w:val="24"/>
        </w:rPr>
        <w:t>t</w:t>
      </w:r>
      <w:r w:rsidRPr="00D5715C">
        <w:rPr>
          <w:noProof/>
          <w:color w:val="000000"/>
          <w:szCs w:val="24"/>
        </w:rPr>
        <w:t xml:space="preserve">est </w:t>
      </w:r>
      <w:r w:rsidR="008F6B75">
        <w:rPr>
          <w:noProof/>
          <w:color w:val="000000"/>
          <w:szCs w:val="24"/>
        </w:rPr>
        <w:t>b</w:t>
      </w:r>
      <w:r w:rsidRPr="00D5715C">
        <w:rPr>
          <w:noProof/>
          <w:color w:val="000000"/>
          <w:szCs w:val="24"/>
        </w:rPr>
        <w:t xml:space="preserve">eds </w:t>
      </w:r>
      <w:r w:rsidR="00141359">
        <w:rPr>
          <w:noProof/>
          <w:color w:val="000000"/>
          <w:szCs w:val="24"/>
        </w:rPr>
        <w:t xml:space="preserve">to </w:t>
      </w:r>
      <w:r w:rsidRPr="00D5715C">
        <w:rPr>
          <w:noProof/>
          <w:color w:val="000000"/>
          <w:szCs w:val="24"/>
        </w:rPr>
        <w:t>develop</w:t>
      </w:r>
      <w:r w:rsidR="00141359">
        <w:rPr>
          <w:noProof/>
          <w:color w:val="000000"/>
          <w:szCs w:val="24"/>
        </w:rPr>
        <w:t xml:space="preserve"> </w:t>
      </w:r>
      <w:r w:rsidRPr="00D5715C">
        <w:rPr>
          <w:noProof/>
          <w:color w:val="000000"/>
          <w:szCs w:val="24"/>
        </w:rPr>
        <w:t>advanced materials</w:t>
      </w:r>
      <w:r w:rsidR="00D453EF">
        <w:rPr>
          <w:noProof/>
          <w:color w:val="000000"/>
          <w:szCs w:val="24"/>
        </w:rPr>
        <w:t>,</w:t>
      </w:r>
      <w:r w:rsidRPr="00D5715C">
        <w:rPr>
          <w:noProof/>
          <w:color w:val="000000"/>
          <w:szCs w:val="24"/>
        </w:rPr>
        <w:t xml:space="preserve"> and </w:t>
      </w:r>
      <w:r w:rsidR="00FF6E89">
        <w:rPr>
          <w:noProof/>
          <w:color w:val="000000"/>
          <w:szCs w:val="24"/>
        </w:rPr>
        <w:t xml:space="preserve">(ii) </w:t>
      </w:r>
      <w:r w:rsidR="00D453EF">
        <w:rPr>
          <w:noProof/>
          <w:color w:val="000000"/>
          <w:szCs w:val="24"/>
        </w:rPr>
        <w:t>establishing</w:t>
      </w:r>
      <w:r w:rsidRPr="00D5715C">
        <w:rPr>
          <w:noProof/>
          <w:color w:val="000000"/>
          <w:szCs w:val="24"/>
        </w:rPr>
        <w:t xml:space="preserve"> a roadmap for investment in relevant infrastructure for the European aviation sector. Cross-sectoral collaborative work</w:t>
      </w:r>
      <w:r w:rsidR="00141359">
        <w:rPr>
          <w:noProof/>
          <w:color w:val="000000"/>
          <w:szCs w:val="24"/>
        </w:rPr>
        <w:t xml:space="preserve"> on</w:t>
      </w:r>
      <w:r w:rsidRPr="00D5715C">
        <w:rPr>
          <w:noProof/>
          <w:color w:val="000000"/>
          <w:szCs w:val="24"/>
        </w:rPr>
        <w:t xml:space="preserve"> </w:t>
      </w:r>
      <w:r w:rsidRPr="00516138">
        <w:rPr>
          <w:b/>
          <w:bCs/>
          <w:noProof/>
          <w:color w:val="000000"/>
          <w:szCs w:val="24"/>
        </w:rPr>
        <w:t xml:space="preserve">a comprehensive European strategy to improve </w:t>
      </w:r>
      <w:r w:rsidR="00141359">
        <w:rPr>
          <w:b/>
          <w:bCs/>
          <w:noProof/>
          <w:color w:val="000000"/>
          <w:szCs w:val="24"/>
        </w:rPr>
        <w:t xml:space="preserve">the </w:t>
      </w:r>
      <w:r w:rsidRPr="00516138">
        <w:rPr>
          <w:b/>
          <w:bCs/>
          <w:noProof/>
          <w:color w:val="000000"/>
          <w:szCs w:val="24"/>
        </w:rPr>
        <w:t xml:space="preserve">quality, availability and accessibility of </w:t>
      </w:r>
      <w:r w:rsidR="00141359">
        <w:rPr>
          <w:b/>
          <w:bCs/>
          <w:noProof/>
          <w:color w:val="000000"/>
          <w:szCs w:val="24"/>
        </w:rPr>
        <w:t>t</w:t>
      </w:r>
      <w:r w:rsidR="00141359" w:rsidRPr="00516138">
        <w:rPr>
          <w:b/>
          <w:bCs/>
          <w:noProof/>
          <w:color w:val="000000"/>
          <w:szCs w:val="24"/>
        </w:rPr>
        <w:t xml:space="preserve">echnology </w:t>
      </w:r>
      <w:r w:rsidR="00141359">
        <w:rPr>
          <w:b/>
          <w:bCs/>
          <w:noProof/>
          <w:color w:val="000000"/>
          <w:szCs w:val="24"/>
        </w:rPr>
        <w:t>i</w:t>
      </w:r>
      <w:r w:rsidRPr="00516138">
        <w:rPr>
          <w:b/>
          <w:bCs/>
          <w:noProof/>
          <w:color w:val="000000"/>
          <w:szCs w:val="24"/>
        </w:rPr>
        <w:t>nfrastructure</w:t>
      </w:r>
      <w:r w:rsidR="00141359" w:rsidRPr="00141359">
        <w:rPr>
          <w:noProof/>
          <w:color w:val="000000"/>
          <w:szCs w:val="24"/>
        </w:rPr>
        <w:t xml:space="preserve"> </w:t>
      </w:r>
      <w:r w:rsidR="00141359" w:rsidRPr="00D5715C">
        <w:rPr>
          <w:noProof/>
          <w:color w:val="000000"/>
          <w:szCs w:val="24"/>
        </w:rPr>
        <w:t>is also ongoing</w:t>
      </w:r>
      <w:r w:rsidRPr="00D5715C">
        <w:rPr>
          <w:noProof/>
          <w:color w:val="000000"/>
          <w:szCs w:val="24"/>
        </w:rPr>
        <w:t>, in particular for SMEs and start-ups.</w:t>
      </w:r>
    </w:p>
    <w:p w14:paraId="6D7A3288" w14:textId="35B004D3" w:rsidR="00B31FDA" w:rsidRPr="00D5715C" w:rsidRDefault="004F1178" w:rsidP="004F1178">
      <w:pPr>
        <w:spacing w:before="80" w:after="80"/>
        <w:rPr>
          <w:noProof/>
          <w:color w:val="000000"/>
          <w:szCs w:val="24"/>
        </w:rPr>
      </w:pPr>
      <w:r w:rsidRPr="004F1178">
        <w:rPr>
          <w:noProof/>
          <w:color w:val="000000"/>
          <w:szCs w:val="24"/>
        </w:rPr>
        <w:t>Universities</w:t>
      </w:r>
      <w:r w:rsidR="00D453EF">
        <w:rPr>
          <w:noProof/>
          <w:color w:val="000000"/>
          <w:szCs w:val="24"/>
        </w:rPr>
        <w:t>, in their position</w:t>
      </w:r>
      <w:r w:rsidRPr="004F1178">
        <w:rPr>
          <w:noProof/>
          <w:color w:val="000000"/>
          <w:szCs w:val="24"/>
        </w:rPr>
        <w:t xml:space="preserve"> at the crossroads of education, research, innovation,</w:t>
      </w:r>
      <w:r w:rsidR="00D453EF">
        <w:rPr>
          <w:noProof/>
          <w:color w:val="000000"/>
          <w:szCs w:val="24"/>
        </w:rPr>
        <w:t xml:space="preserve"> and</w:t>
      </w:r>
      <w:r>
        <w:rPr>
          <w:noProof/>
          <w:color w:val="000000"/>
          <w:szCs w:val="24"/>
        </w:rPr>
        <w:t xml:space="preserve"> </w:t>
      </w:r>
      <w:r w:rsidRPr="004F1178">
        <w:rPr>
          <w:noProof/>
          <w:color w:val="000000"/>
          <w:szCs w:val="24"/>
        </w:rPr>
        <w:t xml:space="preserve">serving society and </w:t>
      </w:r>
      <w:r w:rsidR="00D453EF">
        <w:rPr>
          <w:noProof/>
          <w:color w:val="000000"/>
          <w:szCs w:val="24"/>
        </w:rPr>
        <w:t xml:space="preserve">the </w:t>
      </w:r>
      <w:r w:rsidRPr="004F1178">
        <w:rPr>
          <w:noProof/>
          <w:color w:val="000000"/>
          <w:szCs w:val="24"/>
        </w:rPr>
        <w:t>economy</w:t>
      </w:r>
      <w:r w:rsidR="00D453EF">
        <w:rPr>
          <w:noProof/>
          <w:color w:val="000000"/>
          <w:szCs w:val="24"/>
        </w:rPr>
        <w:t>,</w:t>
      </w:r>
      <w:r w:rsidR="00D453EF" w:rsidRPr="00D453EF">
        <w:rPr>
          <w:noProof/>
          <w:color w:val="000000"/>
          <w:szCs w:val="24"/>
        </w:rPr>
        <w:t xml:space="preserve"> </w:t>
      </w:r>
      <w:r w:rsidR="00D453EF">
        <w:rPr>
          <w:noProof/>
          <w:color w:val="000000"/>
          <w:szCs w:val="24"/>
        </w:rPr>
        <w:t>are</w:t>
      </w:r>
      <w:r w:rsidR="00D453EF" w:rsidRPr="004F1178">
        <w:rPr>
          <w:noProof/>
          <w:color w:val="000000"/>
          <w:szCs w:val="24"/>
        </w:rPr>
        <w:t xml:space="preserve"> unique</w:t>
      </w:r>
      <w:r w:rsidR="00D453EF">
        <w:rPr>
          <w:noProof/>
          <w:color w:val="000000"/>
          <w:szCs w:val="24"/>
        </w:rPr>
        <w:t>ly</w:t>
      </w:r>
      <w:r w:rsidR="00D453EF" w:rsidRPr="004F1178">
        <w:rPr>
          <w:noProof/>
          <w:color w:val="000000"/>
          <w:szCs w:val="24"/>
        </w:rPr>
        <w:t xml:space="preserve"> p</w:t>
      </w:r>
      <w:r w:rsidR="00D453EF">
        <w:rPr>
          <w:noProof/>
          <w:color w:val="000000"/>
          <w:szCs w:val="24"/>
        </w:rPr>
        <w:t>laced to support the ERA</w:t>
      </w:r>
      <w:r>
        <w:rPr>
          <w:noProof/>
          <w:color w:val="000000"/>
          <w:szCs w:val="24"/>
        </w:rPr>
        <w:t>. W</w:t>
      </w:r>
      <w:r w:rsidR="00B31FDA">
        <w:rPr>
          <w:noProof/>
          <w:color w:val="000000"/>
          <w:szCs w:val="24"/>
        </w:rPr>
        <w:t xml:space="preserve">ith the aim </w:t>
      </w:r>
      <w:r w:rsidR="00D453EF">
        <w:rPr>
          <w:noProof/>
          <w:color w:val="000000"/>
          <w:szCs w:val="24"/>
        </w:rPr>
        <w:t>of</w:t>
      </w:r>
      <w:r w:rsidR="00D453EF" w:rsidRPr="00D5715C">
        <w:rPr>
          <w:noProof/>
          <w:color w:val="000000"/>
          <w:szCs w:val="24"/>
        </w:rPr>
        <w:t xml:space="preserve"> </w:t>
      </w:r>
      <w:r w:rsidR="00B31FDA" w:rsidRPr="00F4602B">
        <w:rPr>
          <w:b/>
          <w:bCs/>
          <w:noProof/>
          <w:color w:val="000000"/>
          <w:szCs w:val="24"/>
        </w:rPr>
        <w:t>facilitat</w:t>
      </w:r>
      <w:r w:rsidR="00D453EF">
        <w:rPr>
          <w:b/>
          <w:bCs/>
          <w:noProof/>
          <w:color w:val="000000"/>
          <w:szCs w:val="24"/>
        </w:rPr>
        <w:t>ing</w:t>
      </w:r>
      <w:r w:rsidR="00B31FDA" w:rsidRPr="00F4602B">
        <w:rPr>
          <w:b/>
          <w:bCs/>
          <w:noProof/>
          <w:color w:val="000000"/>
          <w:szCs w:val="24"/>
        </w:rPr>
        <w:t xml:space="preserve"> the adaptation of universities to changing </w:t>
      </w:r>
      <w:r>
        <w:rPr>
          <w:b/>
          <w:bCs/>
          <w:noProof/>
          <w:color w:val="000000"/>
          <w:szCs w:val="24"/>
        </w:rPr>
        <w:t xml:space="preserve">needs and </w:t>
      </w:r>
      <w:r w:rsidR="00B31FDA" w:rsidRPr="00F4602B">
        <w:rPr>
          <w:b/>
          <w:bCs/>
          <w:noProof/>
          <w:color w:val="000000"/>
          <w:szCs w:val="24"/>
        </w:rPr>
        <w:t>conditions</w:t>
      </w:r>
      <w:r w:rsidR="00D453EF">
        <w:rPr>
          <w:noProof/>
          <w:color w:val="000000"/>
          <w:szCs w:val="24"/>
        </w:rPr>
        <w:t xml:space="preserve">, </w:t>
      </w:r>
      <w:r w:rsidR="00B31FDA">
        <w:rPr>
          <w:noProof/>
          <w:color w:val="000000"/>
          <w:szCs w:val="24"/>
        </w:rPr>
        <w:t>t</w:t>
      </w:r>
      <w:r w:rsidR="00B31FDA" w:rsidRPr="00D5715C">
        <w:rPr>
          <w:noProof/>
          <w:color w:val="000000"/>
          <w:szCs w:val="24"/>
        </w:rPr>
        <w:t>he</w:t>
      </w:r>
      <w:r w:rsidR="00B31FDA">
        <w:rPr>
          <w:noProof/>
          <w:color w:val="000000"/>
          <w:szCs w:val="24"/>
        </w:rPr>
        <w:t xml:space="preserve"> Commission adopted a</w:t>
      </w:r>
      <w:r w:rsidR="00B31FDA" w:rsidRPr="00D5715C">
        <w:rPr>
          <w:noProof/>
          <w:color w:val="000000"/>
          <w:szCs w:val="24"/>
        </w:rPr>
        <w:t xml:space="preserve"> Communication on a European Strategy for universities</w:t>
      </w:r>
      <w:r>
        <w:rPr>
          <w:noProof/>
          <w:color w:val="000000"/>
          <w:szCs w:val="24"/>
        </w:rPr>
        <w:t xml:space="preserve"> in 2021</w:t>
      </w:r>
      <w:r w:rsidR="00B31FDA" w:rsidRPr="008959F3">
        <w:rPr>
          <w:noProof/>
          <w:color w:val="000000"/>
          <w:szCs w:val="24"/>
        </w:rPr>
        <w:t> (</w:t>
      </w:r>
      <w:r w:rsidR="00B31FDA" w:rsidRPr="00D5715C">
        <w:rPr>
          <w:rStyle w:val="FootnoteReference"/>
          <w:noProof/>
          <w:color w:val="000000"/>
          <w:szCs w:val="24"/>
        </w:rPr>
        <w:footnoteReference w:id="66"/>
      </w:r>
      <w:r w:rsidR="00B31FDA">
        <w:rPr>
          <w:noProof/>
          <w:color w:val="000000"/>
          <w:szCs w:val="24"/>
        </w:rPr>
        <w:t>). A</w:t>
      </w:r>
      <w:r w:rsidR="00B31FDA" w:rsidRPr="00D5715C">
        <w:rPr>
          <w:noProof/>
          <w:color w:val="000000"/>
          <w:szCs w:val="24"/>
        </w:rPr>
        <w:t>n ERA Forum subgroup has developed recommendations on suppor</w:t>
      </w:r>
      <w:r w:rsidR="00D453EF">
        <w:rPr>
          <w:noProof/>
          <w:color w:val="000000"/>
          <w:szCs w:val="24"/>
        </w:rPr>
        <w:t>ting</w:t>
      </w:r>
      <w:r w:rsidR="00B31FDA" w:rsidRPr="00D5715C">
        <w:rPr>
          <w:noProof/>
          <w:color w:val="000000"/>
          <w:szCs w:val="24"/>
        </w:rPr>
        <w:t xml:space="preserve"> excellence in R&amp;I in the university sector, and o</w:t>
      </w:r>
      <w:r w:rsidR="00D453EF">
        <w:rPr>
          <w:noProof/>
          <w:color w:val="000000"/>
          <w:szCs w:val="24"/>
        </w:rPr>
        <w:t>n the</w:t>
      </w:r>
      <w:r w:rsidR="00B31FDA" w:rsidRPr="00D5715C">
        <w:rPr>
          <w:noProof/>
          <w:color w:val="000000"/>
          <w:szCs w:val="24"/>
        </w:rPr>
        <w:t xml:space="preserve"> institutional change </w:t>
      </w:r>
      <w:r w:rsidR="00165FE8">
        <w:rPr>
          <w:noProof/>
          <w:color w:val="000000"/>
          <w:szCs w:val="24"/>
        </w:rPr>
        <w:t>needed</w:t>
      </w:r>
      <w:r w:rsidR="00B31FDA" w:rsidRPr="00C008AC">
        <w:rPr>
          <w:noProof/>
          <w:szCs w:val="24"/>
        </w:rPr>
        <w:t>.</w:t>
      </w:r>
    </w:p>
    <w:p w14:paraId="1EC23A38" w14:textId="1100FD02" w:rsidR="00677EA6" w:rsidRDefault="00677EA6" w:rsidP="00B31FDA">
      <w:pPr>
        <w:spacing w:before="80" w:after="80"/>
        <w:rPr>
          <w:rStyle w:val="normaltextrun"/>
          <w:noProof/>
          <w:szCs w:val="24"/>
          <w:shd w:val="clear" w:color="auto" w:fill="FFFFFF"/>
        </w:rPr>
      </w:pPr>
      <w:r>
        <w:rPr>
          <w:rStyle w:val="normaltextrun"/>
          <w:noProof/>
          <w:szCs w:val="24"/>
          <w:shd w:val="clear" w:color="auto" w:fill="FFFFFF"/>
        </w:rPr>
        <w:t xml:space="preserve">In order to </w:t>
      </w:r>
      <w:r w:rsidRPr="009D0386">
        <w:rPr>
          <w:rStyle w:val="normaltextrun"/>
          <w:b/>
          <w:bCs/>
          <w:noProof/>
          <w:szCs w:val="24"/>
          <w:shd w:val="clear" w:color="auto" w:fill="FFFFFF"/>
        </w:rPr>
        <w:t xml:space="preserve">track </w:t>
      </w:r>
      <w:r w:rsidR="00D22E85">
        <w:rPr>
          <w:rStyle w:val="normaltextrun"/>
          <w:b/>
          <w:bCs/>
          <w:noProof/>
          <w:szCs w:val="24"/>
          <w:shd w:val="clear" w:color="auto" w:fill="FFFFFF"/>
        </w:rPr>
        <w:t xml:space="preserve">all </w:t>
      </w:r>
      <w:r w:rsidRPr="009D0386">
        <w:rPr>
          <w:rStyle w:val="normaltextrun"/>
          <w:b/>
          <w:bCs/>
          <w:noProof/>
          <w:szCs w:val="24"/>
          <w:shd w:val="clear" w:color="auto" w:fill="FFFFFF"/>
        </w:rPr>
        <w:t>policy developments and their impact on R&amp;I careers</w:t>
      </w:r>
      <w:r w:rsidRPr="000A6333">
        <w:rPr>
          <w:rStyle w:val="normaltextrun"/>
          <w:noProof/>
          <w:szCs w:val="24"/>
          <w:shd w:val="clear" w:color="auto" w:fill="FFFFFF"/>
        </w:rPr>
        <w:t xml:space="preserve">, including on skills training </w:t>
      </w:r>
      <w:r>
        <w:rPr>
          <w:rStyle w:val="normaltextrun"/>
          <w:noProof/>
          <w:szCs w:val="24"/>
          <w:shd w:val="clear" w:color="auto" w:fill="FFFFFF"/>
        </w:rPr>
        <w:t xml:space="preserve">and </w:t>
      </w:r>
      <w:r w:rsidRPr="000A6333">
        <w:rPr>
          <w:rStyle w:val="normaltextrun"/>
          <w:noProof/>
          <w:szCs w:val="24"/>
          <w:shd w:val="clear" w:color="auto" w:fill="FFFFFF"/>
        </w:rPr>
        <w:t>intersectoral mobility</w:t>
      </w:r>
      <w:r>
        <w:rPr>
          <w:rStyle w:val="normaltextrun"/>
          <w:noProof/>
          <w:szCs w:val="24"/>
          <w:shd w:val="clear" w:color="auto" w:fill="FFFFFF"/>
        </w:rPr>
        <w:t xml:space="preserve">, </w:t>
      </w:r>
      <w:r w:rsidR="00D453EF">
        <w:rPr>
          <w:rStyle w:val="normaltextrun"/>
          <w:noProof/>
          <w:szCs w:val="24"/>
          <w:shd w:val="clear" w:color="auto" w:fill="FFFFFF"/>
        </w:rPr>
        <w:t xml:space="preserve">in 2024 </w:t>
      </w:r>
      <w:r>
        <w:rPr>
          <w:rStyle w:val="normaltextrun"/>
          <w:noProof/>
          <w:szCs w:val="24"/>
          <w:shd w:val="clear" w:color="auto" w:fill="FFFFFF"/>
        </w:rPr>
        <w:t>the Commission launched</w:t>
      </w:r>
      <w:r w:rsidRPr="000A6333">
        <w:rPr>
          <w:rStyle w:val="normaltextrun"/>
          <w:noProof/>
          <w:szCs w:val="24"/>
          <w:shd w:val="clear" w:color="auto" w:fill="FFFFFF"/>
        </w:rPr>
        <w:t xml:space="preserve"> a new </w:t>
      </w:r>
      <w:r w:rsidRPr="000A6333">
        <w:rPr>
          <w:rStyle w:val="normaltextrun"/>
          <w:b/>
          <w:bCs/>
          <w:noProof/>
          <w:szCs w:val="24"/>
          <w:shd w:val="clear" w:color="auto" w:fill="FFFFFF"/>
        </w:rPr>
        <w:t>Research and Innovation Careers Observatory</w:t>
      </w:r>
      <w:r w:rsidR="009D093D" w:rsidRPr="009D093D">
        <w:rPr>
          <w:rStyle w:val="normaltextrun"/>
          <w:b/>
          <w:bCs/>
          <w:noProof/>
          <w:szCs w:val="24"/>
          <w:shd w:val="clear" w:color="auto" w:fill="FFFFFF"/>
        </w:rPr>
        <w:t> </w:t>
      </w:r>
      <w:r w:rsidR="009D093D" w:rsidRPr="00462A19">
        <w:rPr>
          <w:rStyle w:val="normaltextrun"/>
          <w:noProof/>
          <w:szCs w:val="24"/>
          <w:shd w:val="clear" w:color="auto" w:fill="FFFFFF"/>
        </w:rPr>
        <w:t>(</w:t>
      </w:r>
      <w:r w:rsidR="009D093D" w:rsidRPr="00462A19">
        <w:rPr>
          <w:rStyle w:val="FootnoteReference"/>
          <w:noProof/>
          <w:szCs w:val="24"/>
          <w:shd w:val="clear" w:color="auto" w:fill="FFFFFF"/>
        </w:rPr>
        <w:footnoteReference w:id="67"/>
      </w:r>
      <w:r w:rsidR="009D093D" w:rsidRPr="00462A19">
        <w:rPr>
          <w:rStyle w:val="normaltextrun"/>
          <w:noProof/>
          <w:szCs w:val="24"/>
          <w:shd w:val="clear" w:color="auto" w:fill="FFFFFF"/>
        </w:rPr>
        <w:t>)</w:t>
      </w:r>
      <w:r w:rsidR="00D453EF" w:rsidRPr="00D453EF">
        <w:rPr>
          <w:rStyle w:val="normaltextrun"/>
          <w:noProof/>
          <w:szCs w:val="24"/>
          <w:shd w:val="clear" w:color="auto" w:fill="FFFFFF"/>
        </w:rPr>
        <w:t xml:space="preserve"> </w:t>
      </w:r>
      <w:r w:rsidR="00D453EF" w:rsidRPr="000A6333">
        <w:rPr>
          <w:rStyle w:val="normaltextrun"/>
          <w:noProof/>
          <w:szCs w:val="24"/>
          <w:shd w:val="clear" w:color="auto" w:fill="FFFFFF"/>
        </w:rPr>
        <w:t>in partnership with the OECD</w:t>
      </w:r>
      <w:r w:rsidR="00D22E85">
        <w:rPr>
          <w:rStyle w:val="normaltextrun"/>
          <w:noProof/>
          <w:szCs w:val="24"/>
          <w:shd w:val="clear" w:color="auto" w:fill="FFFFFF"/>
        </w:rPr>
        <w:t>. This will help</w:t>
      </w:r>
      <w:r w:rsidR="00D453EF">
        <w:rPr>
          <w:rStyle w:val="normaltextrun"/>
          <w:noProof/>
          <w:szCs w:val="24"/>
          <w:shd w:val="clear" w:color="auto" w:fill="FFFFFF"/>
        </w:rPr>
        <w:t xml:space="preserve"> to</w:t>
      </w:r>
      <w:r w:rsidR="00D22E85">
        <w:rPr>
          <w:rStyle w:val="normaltextrun"/>
          <w:noProof/>
          <w:szCs w:val="24"/>
          <w:shd w:val="clear" w:color="auto" w:fill="FFFFFF"/>
        </w:rPr>
        <w:t xml:space="preserve"> identify </w:t>
      </w:r>
      <w:r w:rsidR="00D453EF">
        <w:rPr>
          <w:rStyle w:val="normaltextrun"/>
          <w:noProof/>
          <w:szCs w:val="24"/>
          <w:shd w:val="clear" w:color="auto" w:fill="FFFFFF"/>
        </w:rPr>
        <w:t>areas in which</w:t>
      </w:r>
      <w:r w:rsidR="00D22E85">
        <w:rPr>
          <w:rStyle w:val="normaltextrun"/>
          <w:noProof/>
          <w:szCs w:val="24"/>
          <w:shd w:val="clear" w:color="auto" w:fill="FFFFFF"/>
        </w:rPr>
        <w:t xml:space="preserve"> further action</w:t>
      </w:r>
      <w:r w:rsidR="00D453EF">
        <w:rPr>
          <w:rStyle w:val="normaltextrun"/>
          <w:noProof/>
          <w:szCs w:val="24"/>
          <w:shd w:val="clear" w:color="auto" w:fill="FFFFFF"/>
        </w:rPr>
        <w:t xml:space="preserve"> is needed.</w:t>
      </w:r>
    </w:p>
    <w:p w14:paraId="0E8E85AA" w14:textId="77777777" w:rsidR="001B5943" w:rsidRPr="00A434A3" w:rsidRDefault="001B5943" w:rsidP="00B31FDA">
      <w:pPr>
        <w:spacing w:before="80" w:after="80"/>
        <w:rPr>
          <w:rStyle w:val="FootnoteReference"/>
          <w:noProof/>
          <w:sz w:val="6"/>
          <w:szCs w:val="6"/>
        </w:rPr>
      </w:pPr>
    </w:p>
    <w:tbl>
      <w:tblPr>
        <w:tblStyle w:val="TableGrid"/>
        <w:tblW w:w="0" w:type="auto"/>
        <w:shd w:val="clear" w:color="auto" w:fill="F2F2F2" w:themeFill="background1" w:themeFillShade="F2"/>
        <w:tblLook w:val="04A0" w:firstRow="1" w:lastRow="0" w:firstColumn="1" w:lastColumn="0" w:noHBand="0" w:noVBand="1"/>
      </w:tblPr>
      <w:tblGrid>
        <w:gridCol w:w="8602"/>
      </w:tblGrid>
      <w:tr w:rsidR="00630BC9" w:rsidRPr="00246702" w14:paraId="4C7CA6B1" w14:textId="77777777" w:rsidTr="001B5943">
        <w:tc>
          <w:tcPr>
            <w:tcW w:w="8602" w:type="dxa"/>
            <w:shd w:val="clear" w:color="auto" w:fill="F2F2F2" w:themeFill="background1" w:themeFillShade="F2"/>
          </w:tcPr>
          <w:p w14:paraId="7332774A" w14:textId="77777777" w:rsidR="00630BC9" w:rsidRPr="00246702" w:rsidRDefault="00630BC9" w:rsidP="00246702">
            <w:pPr>
              <w:spacing w:before="80" w:after="80"/>
              <w:rPr>
                <w:b/>
                <w:bCs/>
                <w:noProof/>
                <w:szCs w:val="24"/>
              </w:rPr>
            </w:pPr>
            <w:r w:rsidRPr="00246702">
              <w:rPr>
                <w:b/>
                <w:bCs/>
                <w:i/>
                <w:iCs/>
                <w:noProof/>
                <w:szCs w:val="24"/>
              </w:rPr>
              <w:t xml:space="preserve">Remaining scope for action </w:t>
            </w:r>
          </w:p>
          <w:p w14:paraId="7217590D" w14:textId="099566F7" w:rsidR="00630BC9" w:rsidRPr="00246702" w:rsidRDefault="00630BC9" w:rsidP="00FF6E89">
            <w:pPr>
              <w:shd w:val="clear" w:color="auto" w:fill="F2F2F2" w:themeFill="background1" w:themeFillShade="F2"/>
              <w:spacing w:before="80" w:after="80"/>
              <w:rPr>
                <w:noProof/>
                <w:szCs w:val="24"/>
              </w:rPr>
            </w:pPr>
            <w:r w:rsidRPr="00246702">
              <w:rPr>
                <w:noProof/>
                <w:szCs w:val="24"/>
              </w:rPr>
              <w:t xml:space="preserve">Overall, knowledge circulation within the EU </w:t>
            </w:r>
            <w:r w:rsidR="00766E48" w:rsidRPr="00246702">
              <w:rPr>
                <w:noProof/>
                <w:szCs w:val="24"/>
              </w:rPr>
              <w:t>ha</w:t>
            </w:r>
            <w:r w:rsidR="00462A19">
              <w:rPr>
                <w:noProof/>
                <w:szCs w:val="24"/>
              </w:rPr>
              <w:t>s</w:t>
            </w:r>
            <w:r w:rsidR="00766E48" w:rsidRPr="00246702">
              <w:rPr>
                <w:noProof/>
                <w:szCs w:val="24"/>
              </w:rPr>
              <w:t xml:space="preserve"> </w:t>
            </w:r>
            <w:r w:rsidRPr="00246702">
              <w:rPr>
                <w:noProof/>
                <w:szCs w:val="24"/>
              </w:rPr>
              <w:t>improved</w:t>
            </w:r>
            <w:r w:rsidR="00766E48">
              <w:rPr>
                <w:noProof/>
                <w:szCs w:val="24"/>
              </w:rPr>
              <w:t>,</w:t>
            </w:r>
            <w:r w:rsidRPr="00246702">
              <w:rPr>
                <w:noProof/>
                <w:szCs w:val="24"/>
              </w:rPr>
              <w:t xml:space="preserve"> due to the combined </w:t>
            </w:r>
            <w:r w:rsidRPr="00246702">
              <w:rPr>
                <w:noProof/>
                <w:color w:val="000000"/>
                <w:szCs w:val="24"/>
              </w:rPr>
              <w:t>impact</w:t>
            </w:r>
            <w:r w:rsidRPr="00246702">
              <w:rPr>
                <w:noProof/>
                <w:szCs w:val="24"/>
              </w:rPr>
              <w:t xml:space="preserve"> of past and recent initiatives. Nevertheless, despite the progress made, </w:t>
            </w:r>
            <w:r w:rsidR="00766E48">
              <w:rPr>
                <w:noProof/>
                <w:szCs w:val="24"/>
              </w:rPr>
              <w:t>s</w:t>
            </w:r>
            <w:r w:rsidR="00766E48">
              <w:rPr>
                <w:noProof/>
              </w:rPr>
              <w:t>everal</w:t>
            </w:r>
            <w:r w:rsidRPr="00246702">
              <w:rPr>
                <w:noProof/>
                <w:szCs w:val="24"/>
              </w:rPr>
              <w:t xml:space="preserve"> important challenges remain. </w:t>
            </w:r>
          </w:p>
          <w:p w14:paraId="0B2A25A8" w14:textId="77777777" w:rsidR="001B5943" w:rsidRDefault="00766E48" w:rsidP="00FF6E89">
            <w:pPr>
              <w:shd w:val="clear" w:color="auto" w:fill="F2F2F2" w:themeFill="background1" w:themeFillShade="F2"/>
              <w:spacing w:before="80" w:after="80"/>
              <w:rPr>
                <w:noProof/>
                <w:szCs w:val="24"/>
              </w:rPr>
            </w:pPr>
            <w:r>
              <w:rPr>
                <w:b/>
                <w:bCs/>
                <w:noProof/>
              </w:rPr>
              <w:t>A</w:t>
            </w:r>
            <w:r w:rsidR="00630BC9" w:rsidRPr="00246702">
              <w:rPr>
                <w:b/>
                <w:bCs/>
                <w:noProof/>
              </w:rPr>
              <w:t>dministrative and legal obstacles</w:t>
            </w:r>
            <w:r>
              <w:rPr>
                <w:b/>
                <w:bCs/>
                <w:noProof/>
              </w:rPr>
              <w:t xml:space="preserve"> </w:t>
            </w:r>
            <w:r w:rsidRPr="00246702">
              <w:rPr>
                <w:noProof/>
              </w:rPr>
              <w:t xml:space="preserve">such as disparities in </w:t>
            </w:r>
            <w:r w:rsidRPr="00246702">
              <w:rPr>
                <w:b/>
                <w:bCs/>
                <w:noProof/>
              </w:rPr>
              <w:t>career development opportunities</w:t>
            </w:r>
            <w:r w:rsidRPr="00246702">
              <w:rPr>
                <w:noProof/>
              </w:rPr>
              <w:t xml:space="preserve"> and </w:t>
            </w:r>
            <w:r>
              <w:rPr>
                <w:noProof/>
              </w:rPr>
              <w:t>the</w:t>
            </w:r>
            <w:r w:rsidRPr="00246702">
              <w:rPr>
                <w:noProof/>
              </w:rPr>
              <w:t xml:space="preserve"> lack of </w:t>
            </w:r>
            <w:r>
              <w:rPr>
                <w:noProof/>
              </w:rPr>
              <w:t xml:space="preserve">a </w:t>
            </w:r>
            <w:r w:rsidRPr="00246702">
              <w:rPr>
                <w:noProof/>
              </w:rPr>
              <w:t>level playing field across sectors and countries</w:t>
            </w:r>
            <w:r>
              <w:rPr>
                <w:noProof/>
              </w:rPr>
              <w:t xml:space="preserve"> remain</w:t>
            </w:r>
            <w:r w:rsidR="000F1CED">
              <w:rPr>
                <w:noProof/>
              </w:rPr>
              <w:t xml:space="preserve">. </w:t>
            </w:r>
            <w:r w:rsidR="000F1CED">
              <w:rPr>
                <w:noProof/>
              </w:rPr>
              <w:lastRenderedPageBreak/>
              <w:t>These obstacles make</w:t>
            </w:r>
            <w:r w:rsidR="00630BC9" w:rsidRPr="00246702">
              <w:rPr>
                <w:noProof/>
              </w:rPr>
              <w:t xml:space="preserve"> research careers </w:t>
            </w:r>
            <w:r w:rsidR="000F1CED">
              <w:rPr>
                <w:noProof/>
              </w:rPr>
              <w:t xml:space="preserve">less attractive </w:t>
            </w:r>
            <w:r w:rsidR="00630BC9" w:rsidRPr="00246702">
              <w:rPr>
                <w:noProof/>
              </w:rPr>
              <w:t xml:space="preserve">and </w:t>
            </w:r>
            <w:r>
              <w:rPr>
                <w:noProof/>
              </w:rPr>
              <w:t xml:space="preserve">hamper </w:t>
            </w:r>
            <w:r w:rsidR="00630BC9" w:rsidRPr="00246702">
              <w:rPr>
                <w:noProof/>
              </w:rPr>
              <w:t xml:space="preserve">the mobility of R&amp;I talent </w:t>
            </w:r>
            <w:r w:rsidR="00630BC9" w:rsidRPr="00246702">
              <w:rPr>
                <w:noProof/>
                <w:szCs w:val="24"/>
              </w:rPr>
              <w:t>across</w:t>
            </w:r>
            <w:r w:rsidR="00630BC9" w:rsidRPr="00246702">
              <w:rPr>
                <w:noProof/>
              </w:rPr>
              <w:t xml:space="preserve"> Member States and between business and academia</w:t>
            </w:r>
            <w:r>
              <w:rPr>
                <w:noProof/>
              </w:rPr>
              <w:t>. T</w:t>
            </w:r>
            <w:r w:rsidR="00630BC9" w:rsidRPr="00246702">
              <w:rPr>
                <w:noProof/>
              </w:rPr>
              <w:t xml:space="preserve">here is also still scope for </w:t>
            </w:r>
            <w:r w:rsidR="00322F8F">
              <w:rPr>
                <w:noProof/>
              </w:rPr>
              <w:t>stronger</w:t>
            </w:r>
            <w:r w:rsidR="00322F8F" w:rsidRPr="00246702">
              <w:rPr>
                <w:noProof/>
              </w:rPr>
              <w:t xml:space="preserve"> </w:t>
            </w:r>
            <w:r w:rsidR="00630BC9" w:rsidRPr="00246702">
              <w:rPr>
                <w:noProof/>
              </w:rPr>
              <w:t xml:space="preserve">action </w:t>
            </w:r>
            <w:r>
              <w:rPr>
                <w:noProof/>
              </w:rPr>
              <w:t>to develop</w:t>
            </w:r>
            <w:r w:rsidR="00630BC9" w:rsidRPr="00246702">
              <w:rPr>
                <w:noProof/>
              </w:rPr>
              <w:t xml:space="preserve"> inclusive </w:t>
            </w:r>
            <w:r w:rsidR="00630BC9" w:rsidRPr="00246702">
              <w:rPr>
                <w:b/>
                <w:bCs/>
                <w:noProof/>
              </w:rPr>
              <w:t>gender equality</w:t>
            </w:r>
            <w:r w:rsidR="00630BC9" w:rsidRPr="00246702">
              <w:rPr>
                <w:noProof/>
              </w:rPr>
              <w:t xml:space="preserve"> plans and policies that address intersecting inequalities and discrimination on</w:t>
            </w:r>
            <w:r>
              <w:rPr>
                <w:noProof/>
              </w:rPr>
              <w:t xml:space="preserve"> the grounds of</w:t>
            </w:r>
            <w:r w:rsidR="00630BC9" w:rsidRPr="00246702">
              <w:rPr>
                <w:noProof/>
              </w:rPr>
              <w:t xml:space="preserve"> gender, gender orientation, ethnicity, age, sexual orientation and other aspects. </w:t>
            </w:r>
            <w:r>
              <w:rPr>
                <w:noProof/>
              </w:rPr>
              <w:t>Moreover, t</w:t>
            </w:r>
            <w:r w:rsidR="00630BC9" w:rsidRPr="00023211">
              <w:rPr>
                <w:noProof/>
              </w:rPr>
              <w:t xml:space="preserve">here </w:t>
            </w:r>
            <w:r>
              <w:rPr>
                <w:noProof/>
              </w:rPr>
              <w:t>remain</w:t>
            </w:r>
            <w:r w:rsidR="00630BC9" w:rsidRPr="00023211">
              <w:rPr>
                <w:noProof/>
              </w:rPr>
              <w:t xml:space="preserve"> persistent and growing </w:t>
            </w:r>
            <w:r w:rsidR="00630BC9" w:rsidRPr="00023211">
              <w:rPr>
                <w:b/>
                <w:bCs/>
                <w:noProof/>
              </w:rPr>
              <w:t xml:space="preserve">skills shortages </w:t>
            </w:r>
            <w:r w:rsidR="00630BC9" w:rsidRPr="00023211">
              <w:rPr>
                <w:noProof/>
              </w:rPr>
              <w:t xml:space="preserve">in certain areas such as clean energy and </w:t>
            </w:r>
            <w:r>
              <w:rPr>
                <w:noProof/>
              </w:rPr>
              <w:t>a</w:t>
            </w:r>
            <w:r w:rsidRPr="00246702">
              <w:rPr>
                <w:noProof/>
              </w:rPr>
              <w:t>rtificial</w:t>
            </w:r>
            <w:r w:rsidRPr="00023211">
              <w:rPr>
                <w:noProof/>
              </w:rPr>
              <w:t xml:space="preserve"> </w:t>
            </w:r>
            <w:r>
              <w:rPr>
                <w:noProof/>
              </w:rPr>
              <w:t>i</w:t>
            </w:r>
            <w:r w:rsidRPr="00023211">
              <w:rPr>
                <w:noProof/>
              </w:rPr>
              <w:t xml:space="preserve">ntelligence </w:t>
            </w:r>
            <w:r w:rsidR="00630BC9" w:rsidRPr="00023211">
              <w:rPr>
                <w:noProof/>
              </w:rPr>
              <w:t xml:space="preserve">that need to be addressed if Europe is to remain competitive in </w:t>
            </w:r>
            <w:r w:rsidR="00630BC9" w:rsidRPr="00246702">
              <w:rPr>
                <w:noProof/>
              </w:rPr>
              <w:t>emerging</w:t>
            </w:r>
            <w:r w:rsidR="00630BC9" w:rsidRPr="00023211">
              <w:rPr>
                <w:noProof/>
              </w:rPr>
              <w:t xml:space="preserve"> technologies and harness the full potential of the green and digital transformation.</w:t>
            </w:r>
            <w:r w:rsidR="00462A19" w:rsidRPr="0083774F">
              <w:rPr>
                <w:noProof/>
                <w:szCs w:val="24"/>
              </w:rPr>
              <w:t xml:space="preserve"> </w:t>
            </w:r>
          </w:p>
          <w:p w14:paraId="04C03BA4" w14:textId="36749CF0" w:rsidR="00630BC9" w:rsidRPr="00246702" w:rsidRDefault="001B5943" w:rsidP="00FF6E89">
            <w:pPr>
              <w:shd w:val="clear" w:color="auto" w:fill="F2F2F2" w:themeFill="background1" w:themeFillShade="F2"/>
              <w:spacing w:before="80" w:after="80"/>
              <w:rPr>
                <w:noProof/>
              </w:rPr>
            </w:pPr>
            <w:r>
              <w:rPr>
                <w:noProof/>
              </w:rPr>
              <w:t xml:space="preserve">To ensure that Europe continues to lead the way in addressing the ethical challenges raised by new technologies and ensure the </w:t>
            </w:r>
            <w:r w:rsidRPr="00462A19">
              <w:rPr>
                <w:b/>
                <w:bCs/>
                <w:noProof/>
              </w:rPr>
              <w:t>protection of EU values and fundamental rights</w:t>
            </w:r>
            <w:r>
              <w:rPr>
                <w:noProof/>
              </w:rPr>
              <w:t xml:space="preserve"> in research, the ERA should ensure that researchers, research and innovation processes and the R&amp;I system, independent of their source of funding, comply with the highest ethics and integrity standards. This implies ensuring that the respect of EU values is not globally context-dependent so as to notably ensure an Ethics by Design approach throughout the ERA. </w:t>
            </w:r>
          </w:p>
          <w:p w14:paraId="6BD904F9" w14:textId="77777777" w:rsidR="00FF6E89" w:rsidRDefault="00630BC9" w:rsidP="00FF6E89">
            <w:pPr>
              <w:spacing w:before="80" w:after="80"/>
              <w:rPr>
                <w:rStyle w:val="cf01"/>
                <w:rFonts w:ascii="Times New Roman" w:hAnsi="Times New Roman" w:cs="Times New Roman"/>
                <w:noProof/>
                <w:sz w:val="24"/>
                <w:szCs w:val="24"/>
              </w:rPr>
            </w:pPr>
            <w:r w:rsidRPr="00246702">
              <w:rPr>
                <w:noProof/>
              </w:rPr>
              <w:t>Despite</w:t>
            </w:r>
            <w:r w:rsidR="0015081E">
              <w:rPr>
                <w:noProof/>
              </w:rPr>
              <w:t xml:space="preserve"> making</w:t>
            </w:r>
            <w:r w:rsidRPr="00246702">
              <w:rPr>
                <w:noProof/>
              </w:rPr>
              <w:t xml:space="preserve"> progress in accept</w:t>
            </w:r>
            <w:r w:rsidR="00236D66">
              <w:rPr>
                <w:noProof/>
              </w:rPr>
              <w:t>ing</w:t>
            </w:r>
            <w:r w:rsidRPr="00246702">
              <w:rPr>
                <w:noProof/>
              </w:rPr>
              <w:t xml:space="preserve"> and </w:t>
            </w:r>
            <w:r w:rsidR="00236D66">
              <w:rPr>
                <w:noProof/>
              </w:rPr>
              <w:t>practising</w:t>
            </w:r>
            <w:r w:rsidRPr="00246702">
              <w:rPr>
                <w:noProof/>
              </w:rPr>
              <w:t xml:space="preserve"> </w:t>
            </w:r>
            <w:r w:rsidRPr="00246702">
              <w:rPr>
                <w:b/>
                <w:bCs/>
                <w:noProof/>
              </w:rPr>
              <w:t>open science</w:t>
            </w:r>
            <w:r w:rsidRPr="00246702">
              <w:rPr>
                <w:noProof/>
              </w:rPr>
              <w:t>, Europe still lacks the necessary federated and interoperable digital infrastructure to share research data and services across countries and scientific disciplines</w:t>
            </w:r>
            <w:r w:rsidR="00322F8F">
              <w:rPr>
                <w:noProof/>
              </w:rPr>
              <w:t>. It also lacks</w:t>
            </w:r>
            <w:r w:rsidR="0015081E" w:rsidRPr="00246702">
              <w:rPr>
                <w:noProof/>
              </w:rPr>
              <w:t xml:space="preserve"> </w:t>
            </w:r>
            <w:r w:rsidRPr="00246702">
              <w:rPr>
                <w:noProof/>
              </w:rPr>
              <w:t xml:space="preserve">fit-for-purpose copyright, data and digital regulation to </w:t>
            </w:r>
            <w:r w:rsidRPr="00246702">
              <w:rPr>
                <w:b/>
                <w:bCs/>
                <w:noProof/>
              </w:rPr>
              <w:t>unlock knowledge and data</w:t>
            </w:r>
            <w:r w:rsidRPr="00246702">
              <w:rPr>
                <w:noProof/>
              </w:rPr>
              <w:t xml:space="preserve"> currently behind paywalls or insufficiently exploited due to legal challenges.</w:t>
            </w:r>
            <w:r w:rsidR="00AE4457">
              <w:rPr>
                <w:noProof/>
              </w:rPr>
              <w:t xml:space="preserve"> </w:t>
            </w:r>
            <w:r w:rsidR="00AE4457" w:rsidRPr="00806D67">
              <w:rPr>
                <w:rStyle w:val="cf01"/>
                <w:rFonts w:ascii="Times New Roman" w:hAnsi="Times New Roman" w:cs="Times New Roman"/>
                <w:noProof/>
                <w:sz w:val="24"/>
                <w:szCs w:val="24"/>
              </w:rPr>
              <w:t>The EU has</w:t>
            </w:r>
            <w:r w:rsidR="00AE4457">
              <w:rPr>
                <w:rStyle w:val="cf01"/>
                <w:rFonts w:ascii="Times New Roman" w:hAnsi="Times New Roman" w:cs="Times New Roman"/>
                <w:noProof/>
                <w:sz w:val="24"/>
                <w:szCs w:val="24"/>
              </w:rPr>
              <w:t xml:space="preserve"> </w:t>
            </w:r>
            <w:r w:rsidR="00AE4457" w:rsidRPr="00806D67">
              <w:rPr>
                <w:rStyle w:val="cf01"/>
                <w:rFonts w:ascii="Times New Roman" w:hAnsi="Times New Roman" w:cs="Times New Roman"/>
                <w:noProof/>
                <w:sz w:val="24"/>
                <w:szCs w:val="24"/>
              </w:rPr>
              <w:t>recently adopted the European Data Governance Act and the European Data Act, which are significant advances in fostering data sharing</w:t>
            </w:r>
            <w:r w:rsidR="00AE4457">
              <w:rPr>
                <w:rStyle w:val="cf01"/>
                <w:rFonts w:ascii="Times New Roman" w:hAnsi="Times New Roman" w:cs="Times New Roman"/>
                <w:noProof/>
                <w:sz w:val="24"/>
                <w:szCs w:val="24"/>
              </w:rPr>
              <w:t xml:space="preserve">. </w:t>
            </w:r>
            <w:r w:rsidR="00AE4457" w:rsidRPr="00AE4457">
              <w:rPr>
                <w:rStyle w:val="cf01"/>
                <w:rFonts w:ascii="Times New Roman" w:hAnsi="Times New Roman" w:cs="Times New Roman"/>
                <w:noProof/>
                <w:sz w:val="24"/>
                <w:szCs w:val="24"/>
              </w:rPr>
              <w:t> (</w:t>
            </w:r>
            <w:r w:rsidR="00AE4457">
              <w:rPr>
                <w:rStyle w:val="FootnoteReference"/>
                <w:noProof/>
              </w:rPr>
              <w:footnoteReference w:id="68"/>
            </w:r>
            <w:r w:rsidR="00AE4457">
              <w:rPr>
                <w:rStyle w:val="cf01"/>
                <w:rFonts w:ascii="Times New Roman" w:hAnsi="Times New Roman" w:cs="Times New Roman"/>
                <w:noProof/>
                <w:sz w:val="24"/>
                <w:szCs w:val="24"/>
              </w:rPr>
              <w:t>)</w:t>
            </w:r>
          </w:p>
          <w:p w14:paraId="2C5B7AA4" w14:textId="32B56E6B" w:rsidR="0024408E" w:rsidRPr="001B5943" w:rsidRDefault="00630BC9" w:rsidP="00246702">
            <w:pPr>
              <w:pStyle w:val="paragraph"/>
              <w:spacing w:before="80" w:after="80"/>
              <w:jc w:val="both"/>
              <w:rPr>
                <w:noProof/>
              </w:rPr>
            </w:pPr>
            <w:r w:rsidRPr="00246702">
              <w:rPr>
                <w:noProof/>
              </w:rPr>
              <w:t xml:space="preserve">Budget constraints increasingly </w:t>
            </w:r>
            <w:r w:rsidR="00322F8F">
              <w:rPr>
                <w:noProof/>
              </w:rPr>
              <w:t>prevent funding bodies and countries from awarding</w:t>
            </w:r>
            <w:r w:rsidR="00322F8F" w:rsidRPr="00246702">
              <w:rPr>
                <w:noProof/>
              </w:rPr>
              <w:t xml:space="preserve"> </w:t>
            </w:r>
            <w:r w:rsidRPr="00246702">
              <w:rPr>
                <w:noProof/>
              </w:rPr>
              <w:t xml:space="preserve">matching costs for the construction, operation, and upgrading of </w:t>
            </w:r>
            <w:r w:rsidRPr="00246702">
              <w:rPr>
                <w:b/>
                <w:bCs/>
                <w:noProof/>
              </w:rPr>
              <w:t>research infrastructures</w:t>
            </w:r>
            <w:r w:rsidR="00322F8F">
              <w:rPr>
                <w:noProof/>
              </w:rPr>
              <w:t>. A</w:t>
            </w:r>
            <w:r w:rsidRPr="00246702">
              <w:rPr>
                <w:noProof/>
              </w:rPr>
              <w:t>lignment and coordination between EU, national and regional funding is needed to</w:t>
            </w:r>
            <w:r w:rsidR="00322F8F">
              <w:rPr>
                <w:noProof/>
              </w:rPr>
              <w:t xml:space="preserve"> both: (i)</w:t>
            </w:r>
            <w:r w:rsidRPr="00246702">
              <w:rPr>
                <w:noProof/>
              </w:rPr>
              <w:t xml:space="preserve"> reduce the risk of fragmentation and dilution of resources</w:t>
            </w:r>
            <w:r w:rsidR="00322F8F">
              <w:rPr>
                <w:noProof/>
              </w:rPr>
              <w:t xml:space="preserve">; </w:t>
            </w:r>
            <w:r w:rsidRPr="00246702">
              <w:rPr>
                <w:noProof/>
              </w:rPr>
              <w:t xml:space="preserve">and </w:t>
            </w:r>
            <w:r w:rsidR="00322F8F">
              <w:rPr>
                <w:noProof/>
              </w:rPr>
              <w:t>(ii)</w:t>
            </w:r>
            <w:r w:rsidR="00322F8F" w:rsidRPr="00246702">
              <w:rPr>
                <w:noProof/>
              </w:rPr>
              <w:t xml:space="preserve"> </w:t>
            </w:r>
            <w:r w:rsidRPr="00246702">
              <w:rPr>
                <w:noProof/>
              </w:rPr>
              <w:t xml:space="preserve">address new challenges linked to transnational access, new user communities, digitalisation, research security, economic competition and regulatory barriers. The </w:t>
            </w:r>
            <w:r w:rsidRPr="00246702">
              <w:rPr>
                <w:b/>
                <w:bCs/>
                <w:noProof/>
              </w:rPr>
              <w:t>technology infrastructure</w:t>
            </w:r>
            <w:r w:rsidRPr="00246702">
              <w:rPr>
                <w:noProof/>
              </w:rPr>
              <w:t xml:space="preserve"> </w:t>
            </w:r>
            <w:r w:rsidR="0015081E">
              <w:rPr>
                <w:noProof/>
              </w:rPr>
              <w:t xml:space="preserve">landscape </w:t>
            </w:r>
            <w:r w:rsidRPr="00246702">
              <w:rPr>
                <w:noProof/>
              </w:rPr>
              <w:t xml:space="preserve">remains fragmented, with a high concentration of facilities in the most industrially developed countries and regions of the EU, </w:t>
            </w:r>
            <w:r w:rsidR="0015081E">
              <w:rPr>
                <w:noProof/>
              </w:rPr>
              <w:t>while</w:t>
            </w:r>
            <w:r w:rsidR="0015081E" w:rsidRPr="00246702">
              <w:rPr>
                <w:noProof/>
              </w:rPr>
              <w:t xml:space="preserve"> </w:t>
            </w:r>
            <w:r w:rsidRPr="00246702">
              <w:rPr>
                <w:noProof/>
              </w:rPr>
              <w:t xml:space="preserve">only </w:t>
            </w:r>
            <w:r w:rsidR="0015081E">
              <w:rPr>
                <w:noProof/>
              </w:rPr>
              <w:t xml:space="preserve">a </w:t>
            </w:r>
            <w:r w:rsidRPr="00246702">
              <w:rPr>
                <w:noProof/>
              </w:rPr>
              <w:t xml:space="preserve">few countries have dedicated national policies addressing </w:t>
            </w:r>
            <w:r w:rsidR="0015081E">
              <w:rPr>
                <w:noProof/>
              </w:rPr>
              <w:t>t</w:t>
            </w:r>
            <w:r w:rsidR="0015081E" w:rsidRPr="00246702">
              <w:rPr>
                <w:noProof/>
              </w:rPr>
              <w:t xml:space="preserve">echnology </w:t>
            </w:r>
            <w:r w:rsidR="0015081E">
              <w:rPr>
                <w:noProof/>
              </w:rPr>
              <w:t>i</w:t>
            </w:r>
            <w:r w:rsidR="0015081E" w:rsidRPr="00246702">
              <w:rPr>
                <w:noProof/>
              </w:rPr>
              <w:t xml:space="preserve">nfrastructure </w:t>
            </w:r>
            <w:r w:rsidRPr="00246702">
              <w:rPr>
                <w:noProof/>
              </w:rPr>
              <w:t>and facilitating</w:t>
            </w:r>
            <w:r w:rsidR="00E308EC">
              <w:rPr>
                <w:noProof/>
              </w:rPr>
              <w:t xml:space="preserve"> the</w:t>
            </w:r>
            <w:r w:rsidRPr="00246702">
              <w:rPr>
                <w:noProof/>
              </w:rPr>
              <w:t xml:space="preserve"> use </w:t>
            </w:r>
            <w:r w:rsidR="0015081E">
              <w:rPr>
                <w:noProof/>
              </w:rPr>
              <w:t xml:space="preserve">of such infrastructure </w:t>
            </w:r>
            <w:r w:rsidRPr="00246702">
              <w:rPr>
                <w:noProof/>
              </w:rPr>
              <w:t>by companies.</w:t>
            </w:r>
          </w:p>
        </w:tc>
      </w:tr>
    </w:tbl>
    <w:p w14:paraId="7661BB7A" w14:textId="7559C06E" w:rsidR="006F429E" w:rsidRPr="006826FE" w:rsidRDefault="006F429E" w:rsidP="001B5943">
      <w:pPr>
        <w:pStyle w:val="Heading2"/>
        <w:tabs>
          <w:tab w:val="clear" w:pos="1077"/>
          <w:tab w:val="num" w:pos="-1434"/>
        </w:tabs>
        <w:spacing w:before="240"/>
        <w:rPr>
          <w:noProof/>
        </w:rPr>
      </w:pPr>
      <w:bookmarkStart w:id="24" w:name="_Toc173348349"/>
      <w:bookmarkStart w:id="25" w:name="_Toc173348350"/>
      <w:bookmarkStart w:id="26" w:name="_Toc173348351"/>
      <w:bookmarkStart w:id="27" w:name="_Toc173348352"/>
      <w:bookmarkStart w:id="28" w:name="_Toc173348353"/>
      <w:bookmarkStart w:id="29" w:name="_Toc173348354"/>
      <w:bookmarkStart w:id="30" w:name="_Toc173348355"/>
      <w:bookmarkStart w:id="31" w:name="_Toc173348361"/>
      <w:bookmarkStart w:id="32" w:name="_Toc173348362"/>
      <w:bookmarkStart w:id="33" w:name="_Toc173348363"/>
      <w:bookmarkStart w:id="34" w:name="_Toc173348364"/>
      <w:bookmarkStart w:id="35" w:name="_Toc173348365"/>
      <w:bookmarkEnd w:id="24"/>
      <w:bookmarkEnd w:id="25"/>
      <w:bookmarkEnd w:id="26"/>
      <w:bookmarkEnd w:id="27"/>
      <w:bookmarkEnd w:id="28"/>
      <w:bookmarkEnd w:id="29"/>
      <w:bookmarkEnd w:id="30"/>
      <w:bookmarkEnd w:id="31"/>
      <w:bookmarkEnd w:id="32"/>
      <w:bookmarkEnd w:id="33"/>
      <w:bookmarkEnd w:id="34"/>
      <w:bookmarkEnd w:id="35"/>
      <w:r w:rsidRPr="00D5715C">
        <w:rPr>
          <w:noProof/>
        </w:rPr>
        <w:lastRenderedPageBreak/>
        <w:t xml:space="preserve"> </w:t>
      </w:r>
      <w:bookmarkStart w:id="36" w:name="_Toc1116586077"/>
      <w:bookmarkStart w:id="37" w:name="_Toc170900655"/>
      <w:bookmarkStart w:id="38" w:name="_Toc1871805524"/>
      <w:bookmarkStart w:id="39" w:name="_Toc176804745"/>
      <w:r w:rsidRPr="006826FE">
        <w:rPr>
          <w:noProof/>
        </w:rPr>
        <w:t>Conclusion</w:t>
      </w:r>
      <w:bookmarkEnd w:id="36"/>
      <w:bookmarkEnd w:id="37"/>
      <w:bookmarkEnd w:id="38"/>
      <w:bookmarkEnd w:id="39"/>
    </w:p>
    <w:p w14:paraId="1E62253E" w14:textId="1535E143" w:rsidR="006F429E" w:rsidRPr="00D5715C" w:rsidRDefault="006F429E" w:rsidP="00B31FDA">
      <w:pPr>
        <w:pStyle w:val="paragraph"/>
        <w:spacing w:before="80" w:beforeAutospacing="0" w:after="80" w:afterAutospacing="0"/>
        <w:jc w:val="both"/>
        <w:rPr>
          <w:rFonts w:eastAsia="Yu Mincho"/>
          <w:noProof/>
          <w:lang w:eastAsia="en-US"/>
        </w:rPr>
      </w:pPr>
      <w:r w:rsidRPr="00D5715C">
        <w:rPr>
          <w:rFonts w:eastAsia="Yu Mincho"/>
          <w:noProof/>
          <w:lang w:eastAsia="en-US"/>
        </w:rPr>
        <w:t xml:space="preserve">The vision for the </w:t>
      </w:r>
      <w:r w:rsidR="00CA592D">
        <w:rPr>
          <w:rFonts w:eastAsia="Yu Mincho"/>
          <w:noProof/>
          <w:lang w:eastAsia="en-US"/>
        </w:rPr>
        <w:t>‘</w:t>
      </w:r>
      <w:r w:rsidR="00792F5F" w:rsidRPr="00D5715C">
        <w:rPr>
          <w:rFonts w:eastAsia="Yu Mincho"/>
          <w:noProof/>
          <w:lang w:eastAsia="en-US"/>
        </w:rPr>
        <w:t>New E</w:t>
      </w:r>
      <w:r w:rsidR="00792F5F">
        <w:rPr>
          <w:rFonts w:eastAsia="Yu Mincho"/>
          <w:noProof/>
          <w:lang w:eastAsia="en-US"/>
        </w:rPr>
        <w:t xml:space="preserve">uropean Research Area’ </w:t>
      </w:r>
      <w:r w:rsidR="001935BE">
        <w:rPr>
          <w:rFonts w:eastAsia="Yu Mincho"/>
          <w:noProof/>
          <w:lang w:eastAsia="en-US"/>
        </w:rPr>
        <w:t xml:space="preserve">outlined </w:t>
      </w:r>
      <w:r w:rsidRPr="00D5715C">
        <w:rPr>
          <w:rFonts w:eastAsia="Yu Mincho"/>
          <w:noProof/>
          <w:lang w:eastAsia="en-US"/>
        </w:rPr>
        <w:t xml:space="preserve">in </w:t>
      </w:r>
      <w:r w:rsidR="009D093D">
        <w:rPr>
          <w:rFonts w:eastAsia="Yu Mincho"/>
          <w:noProof/>
          <w:lang w:eastAsia="en-US"/>
        </w:rPr>
        <w:t xml:space="preserve">the </w:t>
      </w:r>
      <w:r w:rsidRPr="00D5715C">
        <w:rPr>
          <w:rFonts w:eastAsia="Yu Mincho"/>
          <w:noProof/>
          <w:lang w:eastAsia="en-US"/>
        </w:rPr>
        <w:t xml:space="preserve">2020 </w:t>
      </w:r>
      <w:r w:rsidR="009D093D">
        <w:rPr>
          <w:rFonts w:eastAsia="Yu Mincho"/>
          <w:noProof/>
          <w:lang w:eastAsia="en-US"/>
        </w:rPr>
        <w:t xml:space="preserve">Communication </w:t>
      </w:r>
      <w:r w:rsidR="001935BE">
        <w:rPr>
          <w:rFonts w:eastAsia="Yu Mincho"/>
          <w:noProof/>
          <w:lang w:eastAsia="en-US"/>
        </w:rPr>
        <w:t>responded</w:t>
      </w:r>
      <w:r w:rsidRPr="00D5715C">
        <w:rPr>
          <w:rFonts w:eastAsia="Yu Mincho"/>
          <w:noProof/>
          <w:lang w:eastAsia="en-US"/>
        </w:rPr>
        <w:t xml:space="preserve"> to the </w:t>
      </w:r>
      <w:r w:rsidR="001935BE">
        <w:rPr>
          <w:rFonts w:eastAsia="Yu Mincho"/>
          <w:noProof/>
          <w:lang w:eastAsia="en-US"/>
        </w:rPr>
        <w:t xml:space="preserve">pressing </w:t>
      </w:r>
      <w:r w:rsidRPr="00D5715C">
        <w:rPr>
          <w:rFonts w:eastAsia="Yu Mincho"/>
          <w:noProof/>
          <w:lang w:eastAsia="en-US"/>
        </w:rPr>
        <w:t xml:space="preserve">challenges </w:t>
      </w:r>
      <w:r w:rsidR="00792F5F" w:rsidRPr="00D5715C">
        <w:rPr>
          <w:rFonts w:eastAsia="Yu Mincho"/>
          <w:noProof/>
          <w:lang w:eastAsia="en-US"/>
        </w:rPr>
        <w:t xml:space="preserve">facing </w:t>
      </w:r>
      <w:r w:rsidR="009D093D" w:rsidRPr="00D5715C">
        <w:rPr>
          <w:rFonts w:eastAsia="Yu Mincho"/>
          <w:noProof/>
          <w:lang w:eastAsia="en-US"/>
        </w:rPr>
        <w:t>the EU</w:t>
      </w:r>
      <w:r w:rsidR="001935BE">
        <w:rPr>
          <w:rFonts w:eastAsia="Yu Mincho"/>
          <w:noProof/>
          <w:lang w:eastAsia="en-US"/>
        </w:rPr>
        <w:t xml:space="preserve">, </w:t>
      </w:r>
      <w:r w:rsidR="009D093D">
        <w:rPr>
          <w:rFonts w:eastAsia="Yu Mincho"/>
          <w:noProof/>
          <w:lang w:eastAsia="en-US"/>
        </w:rPr>
        <w:t xml:space="preserve">in </w:t>
      </w:r>
      <w:r w:rsidR="001935BE">
        <w:rPr>
          <w:rFonts w:eastAsia="Yu Mincho"/>
          <w:noProof/>
          <w:lang w:eastAsia="en-US"/>
        </w:rPr>
        <w:t>particular the</w:t>
      </w:r>
      <w:r w:rsidRPr="00D5715C">
        <w:rPr>
          <w:rFonts w:eastAsia="Yu Mincho"/>
          <w:noProof/>
          <w:lang w:eastAsia="en-US"/>
        </w:rPr>
        <w:t xml:space="preserve"> need for resilience </w:t>
      </w:r>
      <w:r w:rsidR="001935BE" w:rsidRPr="00D5715C">
        <w:rPr>
          <w:rFonts w:eastAsia="Yu Mincho"/>
          <w:noProof/>
          <w:lang w:eastAsia="en-US"/>
        </w:rPr>
        <w:t xml:space="preserve">and recovery </w:t>
      </w:r>
      <w:r w:rsidR="001935BE">
        <w:rPr>
          <w:rFonts w:eastAsia="Yu Mincho"/>
          <w:noProof/>
          <w:lang w:eastAsia="en-US"/>
        </w:rPr>
        <w:t>following</w:t>
      </w:r>
      <w:r w:rsidRPr="00D5715C">
        <w:rPr>
          <w:rFonts w:eastAsia="Yu Mincho"/>
          <w:noProof/>
          <w:lang w:eastAsia="en-US"/>
        </w:rPr>
        <w:t xml:space="preserve"> the </w:t>
      </w:r>
      <w:r w:rsidR="00C73DA8">
        <w:rPr>
          <w:rFonts w:eastAsia="Yu Mincho"/>
          <w:noProof/>
          <w:lang w:eastAsia="en-US"/>
        </w:rPr>
        <w:t>COVID-19</w:t>
      </w:r>
      <w:r w:rsidR="00C73DA8" w:rsidRPr="00D5715C">
        <w:rPr>
          <w:rFonts w:eastAsia="Yu Mincho"/>
          <w:noProof/>
          <w:lang w:eastAsia="en-US"/>
        </w:rPr>
        <w:t xml:space="preserve"> </w:t>
      </w:r>
      <w:r w:rsidRPr="00D5715C">
        <w:rPr>
          <w:rFonts w:eastAsia="Yu Mincho"/>
          <w:noProof/>
          <w:lang w:eastAsia="en-US"/>
        </w:rPr>
        <w:t>crisis</w:t>
      </w:r>
      <w:r w:rsidR="00B87AE4">
        <w:rPr>
          <w:rFonts w:eastAsia="Yu Mincho"/>
          <w:noProof/>
          <w:lang w:eastAsia="en-US"/>
        </w:rPr>
        <w:t>, combined w</w:t>
      </w:r>
      <w:r w:rsidR="00CF539B">
        <w:rPr>
          <w:rFonts w:eastAsia="Yu Mincho"/>
          <w:noProof/>
          <w:lang w:eastAsia="en-US"/>
        </w:rPr>
        <w:t>ith</w:t>
      </w:r>
      <w:r w:rsidR="00CF539B" w:rsidRPr="00D5715C">
        <w:rPr>
          <w:rFonts w:eastAsia="Yu Mincho"/>
          <w:noProof/>
          <w:lang w:eastAsia="en-US"/>
        </w:rPr>
        <w:t xml:space="preserve"> </w:t>
      </w:r>
      <w:r w:rsidRPr="00D5715C">
        <w:rPr>
          <w:rFonts w:eastAsia="Yu Mincho"/>
          <w:noProof/>
          <w:lang w:eastAsia="en-US"/>
        </w:rPr>
        <w:t xml:space="preserve">the essential role of </w:t>
      </w:r>
      <w:r w:rsidR="00ED3476">
        <w:rPr>
          <w:noProof/>
        </w:rPr>
        <w:t>R&amp;I</w:t>
      </w:r>
      <w:r w:rsidR="00ED3476" w:rsidDel="00ED3476">
        <w:rPr>
          <w:rFonts w:eastAsia="Yu Mincho"/>
          <w:noProof/>
          <w:lang w:eastAsia="en-US"/>
        </w:rPr>
        <w:t xml:space="preserve"> </w:t>
      </w:r>
      <w:r w:rsidR="00B87AE4">
        <w:rPr>
          <w:rFonts w:eastAsia="Yu Mincho"/>
          <w:noProof/>
          <w:lang w:eastAsia="en-US"/>
        </w:rPr>
        <w:t xml:space="preserve">in underpinning </w:t>
      </w:r>
      <w:r w:rsidRPr="00D5715C">
        <w:rPr>
          <w:rFonts w:eastAsia="Yu Mincho"/>
          <w:noProof/>
          <w:lang w:eastAsia="en-US"/>
        </w:rPr>
        <w:t xml:space="preserve">the </w:t>
      </w:r>
      <w:r w:rsidR="00B87AE4">
        <w:rPr>
          <w:rFonts w:eastAsia="Yu Mincho"/>
          <w:noProof/>
          <w:lang w:eastAsia="en-US"/>
        </w:rPr>
        <w:t>green and digital</w:t>
      </w:r>
      <w:r w:rsidR="00B87AE4" w:rsidRPr="00D5715C">
        <w:rPr>
          <w:rFonts w:eastAsia="Yu Mincho"/>
          <w:noProof/>
          <w:lang w:eastAsia="en-US"/>
        </w:rPr>
        <w:t xml:space="preserve"> </w:t>
      </w:r>
      <w:r w:rsidRPr="00D5715C">
        <w:rPr>
          <w:rFonts w:eastAsia="Yu Mincho"/>
          <w:noProof/>
          <w:lang w:eastAsia="en-US"/>
        </w:rPr>
        <w:t>transition</w:t>
      </w:r>
      <w:r w:rsidR="00B87AE4">
        <w:rPr>
          <w:rFonts w:eastAsia="Yu Mincho"/>
          <w:noProof/>
          <w:lang w:eastAsia="en-US"/>
        </w:rPr>
        <w:t>s</w:t>
      </w:r>
      <w:r w:rsidRPr="00D5715C">
        <w:rPr>
          <w:rFonts w:eastAsia="Yu Mincho"/>
          <w:noProof/>
          <w:lang w:eastAsia="en-US"/>
        </w:rPr>
        <w:t>.</w:t>
      </w:r>
      <w:r w:rsidR="00D92FB5" w:rsidRPr="00D92FB5">
        <w:rPr>
          <w:noProof/>
        </w:rPr>
        <w:t xml:space="preserve"> </w:t>
      </w:r>
      <w:r w:rsidR="00D92FB5">
        <w:rPr>
          <w:rFonts w:eastAsia="Yu Mincho"/>
          <w:noProof/>
          <w:lang w:eastAsia="en-US"/>
        </w:rPr>
        <w:t xml:space="preserve">The </w:t>
      </w:r>
      <w:r w:rsidR="004F7987">
        <w:rPr>
          <w:rFonts w:eastAsia="Yu Mincho"/>
          <w:noProof/>
          <w:lang w:eastAsia="en-US"/>
        </w:rPr>
        <w:t>rationale</w:t>
      </w:r>
      <w:r w:rsidR="00B87AE4">
        <w:rPr>
          <w:rFonts w:eastAsia="Yu Mincho"/>
          <w:noProof/>
          <w:lang w:eastAsia="en-US"/>
        </w:rPr>
        <w:t xml:space="preserve"> remains </w:t>
      </w:r>
      <w:r w:rsidR="00E308EC">
        <w:rPr>
          <w:rFonts w:eastAsia="Yu Mincho"/>
          <w:noProof/>
          <w:lang w:eastAsia="en-US"/>
        </w:rPr>
        <w:t>equally</w:t>
      </w:r>
      <w:r w:rsidR="00B87AE4">
        <w:rPr>
          <w:rFonts w:eastAsia="Yu Mincho"/>
          <w:noProof/>
          <w:lang w:eastAsia="en-US"/>
        </w:rPr>
        <w:t xml:space="preserve"> valid now</w:t>
      </w:r>
      <w:r w:rsidR="00C73DA8">
        <w:rPr>
          <w:rFonts w:eastAsia="Yu Mincho"/>
          <w:noProof/>
          <w:lang w:eastAsia="en-US"/>
        </w:rPr>
        <w:t>, namely</w:t>
      </w:r>
      <w:r w:rsidR="00B87AE4">
        <w:rPr>
          <w:rFonts w:eastAsia="Yu Mincho"/>
          <w:noProof/>
          <w:lang w:eastAsia="en-US"/>
        </w:rPr>
        <w:t xml:space="preserve"> </w:t>
      </w:r>
      <w:r w:rsidR="00D92FB5" w:rsidRPr="00D92FB5">
        <w:rPr>
          <w:rFonts w:eastAsia="Yu Mincho"/>
          <w:noProof/>
          <w:lang w:eastAsia="en-US"/>
        </w:rPr>
        <w:t>to create an environment</w:t>
      </w:r>
      <w:r w:rsidR="00CF539B">
        <w:rPr>
          <w:rFonts w:eastAsia="Yu Mincho"/>
          <w:noProof/>
          <w:lang w:eastAsia="en-US"/>
        </w:rPr>
        <w:t xml:space="preserve"> for </w:t>
      </w:r>
      <w:r w:rsidR="00B87AE4">
        <w:rPr>
          <w:rFonts w:eastAsia="Yu Mincho"/>
          <w:noProof/>
          <w:lang w:eastAsia="en-US"/>
        </w:rPr>
        <w:t>research and innovation</w:t>
      </w:r>
      <w:r w:rsidR="00CF539B">
        <w:rPr>
          <w:rFonts w:eastAsia="Yu Mincho"/>
          <w:noProof/>
          <w:lang w:eastAsia="en-US"/>
        </w:rPr>
        <w:t xml:space="preserve"> that</w:t>
      </w:r>
      <w:r w:rsidR="00C73DA8">
        <w:rPr>
          <w:rFonts w:eastAsia="Yu Mincho"/>
          <w:noProof/>
          <w:lang w:eastAsia="en-US"/>
        </w:rPr>
        <w:t>: (i)</w:t>
      </w:r>
      <w:r w:rsidR="00D92FB5">
        <w:rPr>
          <w:rFonts w:eastAsia="Yu Mincho"/>
          <w:noProof/>
          <w:lang w:eastAsia="en-US"/>
        </w:rPr>
        <w:t xml:space="preserve"> </w:t>
      </w:r>
      <w:r w:rsidR="00B87AE4">
        <w:rPr>
          <w:rFonts w:eastAsia="Yu Mincho"/>
          <w:noProof/>
          <w:lang w:eastAsia="en-US"/>
        </w:rPr>
        <w:t xml:space="preserve">maximises </w:t>
      </w:r>
      <w:r w:rsidR="003C78FA">
        <w:rPr>
          <w:rFonts w:eastAsia="Yu Mincho"/>
          <w:noProof/>
          <w:lang w:eastAsia="en-US"/>
        </w:rPr>
        <w:t xml:space="preserve">economies of scale and cooperation </w:t>
      </w:r>
      <w:r w:rsidR="00B87AE4">
        <w:rPr>
          <w:rFonts w:eastAsia="Yu Mincho"/>
          <w:noProof/>
          <w:lang w:eastAsia="en-US"/>
        </w:rPr>
        <w:t xml:space="preserve">across the whole of the </w:t>
      </w:r>
      <w:r w:rsidR="008566C6">
        <w:rPr>
          <w:rFonts w:eastAsia="Yu Mincho"/>
          <w:noProof/>
          <w:lang w:eastAsia="en-US"/>
        </w:rPr>
        <w:t xml:space="preserve">EU </w:t>
      </w:r>
      <w:r w:rsidR="00B87AE4">
        <w:rPr>
          <w:rFonts w:eastAsia="Yu Mincho"/>
          <w:noProof/>
          <w:lang w:eastAsia="en-US"/>
        </w:rPr>
        <w:t>and beyond</w:t>
      </w:r>
      <w:r w:rsidR="00C73DA8">
        <w:rPr>
          <w:rFonts w:eastAsia="Yu Mincho"/>
          <w:noProof/>
          <w:lang w:eastAsia="en-US"/>
        </w:rPr>
        <w:t>;(ii)</w:t>
      </w:r>
      <w:r w:rsidR="00B87AE4">
        <w:rPr>
          <w:rFonts w:eastAsia="Yu Mincho"/>
          <w:noProof/>
          <w:lang w:eastAsia="en-US"/>
        </w:rPr>
        <w:t xml:space="preserve"> </w:t>
      </w:r>
      <w:r w:rsidR="00D92FB5">
        <w:rPr>
          <w:rFonts w:eastAsia="Yu Mincho"/>
          <w:noProof/>
          <w:lang w:eastAsia="en-US"/>
        </w:rPr>
        <w:t>nurture</w:t>
      </w:r>
      <w:r w:rsidR="00B87AE4">
        <w:rPr>
          <w:rFonts w:eastAsia="Yu Mincho"/>
          <w:noProof/>
          <w:lang w:eastAsia="en-US"/>
        </w:rPr>
        <w:t>s</w:t>
      </w:r>
      <w:r w:rsidR="00D92FB5">
        <w:rPr>
          <w:rFonts w:eastAsia="Yu Mincho"/>
          <w:noProof/>
          <w:lang w:eastAsia="en-US"/>
        </w:rPr>
        <w:t xml:space="preserve"> </w:t>
      </w:r>
      <w:r w:rsidR="00D76726">
        <w:rPr>
          <w:rFonts w:eastAsia="Yu Mincho"/>
          <w:noProof/>
          <w:lang w:eastAsia="en-US"/>
        </w:rPr>
        <w:t xml:space="preserve">the </w:t>
      </w:r>
      <w:r w:rsidR="00B87AE4">
        <w:rPr>
          <w:rFonts w:eastAsia="Yu Mincho"/>
          <w:noProof/>
          <w:lang w:eastAsia="en-US"/>
        </w:rPr>
        <w:t xml:space="preserve">full </w:t>
      </w:r>
      <w:r w:rsidR="00D76726">
        <w:rPr>
          <w:rFonts w:eastAsia="Yu Mincho"/>
          <w:noProof/>
          <w:lang w:eastAsia="en-US"/>
        </w:rPr>
        <w:t xml:space="preserve">diversity of European </w:t>
      </w:r>
      <w:r w:rsidR="00D92FB5">
        <w:rPr>
          <w:rFonts w:eastAsia="Yu Mincho"/>
          <w:noProof/>
          <w:lang w:eastAsia="en-US"/>
        </w:rPr>
        <w:t>talent</w:t>
      </w:r>
      <w:r w:rsidR="00C73DA8">
        <w:rPr>
          <w:rFonts w:eastAsia="Yu Mincho"/>
          <w:noProof/>
          <w:lang w:eastAsia="en-US"/>
        </w:rPr>
        <w:t>; (iii)</w:t>
      </w:r>
      <w:r w:rsidR="00D92FB5" w:rsidRPr="00D92FB5">
        <w:rPr>
          <w:rFonts w:eastAsia="Yu Mincho"/>
          <w:noProof/>
          <w:lang w:eastAsia="en-US"/>
        </w:rPr>
        <w:t xml:space="preserve"> provid</w:t>
      </w:r>
      <w:r w:rsidR="00CF539B">
        <w:rPr>
          <w:rFonts w:eastAsia="Yu Mincho"/>
          <w:noProof/>
          <w:lang w:eastAsia="en-US"/>
        </w:rPr>
        <w:t>e</w:t>
      </w:r>
      <w:r w:rsidR="00B87AE4">
        <w:rPr>
          <w:rFonts w:eastAsia="Yu Mincho"/>
          <w:noProof/>
          <w:lang w:eastAsia="en-US"/>
        </w:rPr>
        <w:t xml:space="preserve">s </w:t>
      </w:r>
      <w:r w:rsidR="00C73DA8">
        <w:rPr>
          <w:rFonts w:eastAsia="Yu Mincho"/>
          <w:noProof/>
          <w:lang w:eastAsia="en-US"/>
        </w:rPr>
        <w:t xml:space="preserve">European researchers </w:t>
      </w:r>
      <w:r w:rsidR="00B87AE4">
        <w:rPr>
          <w:rFonts w:eastAsia="Yu Mincho"/>
          <w:noProof/>
          <w:lang w:eastAsia="en-US"/>
        </w:rPr>
        <w:t>with</w:t>
      </w:r>
      <w:r w:rsidR="003C78FA">
        <w:rPr>
          <w:rFonts w:eastAsia="Yu Mincho"/>
          <w:noProof/>
          <w:lang w:eastAsia="en-US"/>
        </w:rPr>
        <w:t xml:space="preserve"> </w:t>
      </w:r>
      <w:r w:rsidR="00D92FB5" w:rsidRPr="00D92FB5">
        <w:rPr>
          <w:rFonts w:eastAsia="Yu Mincho"/>
          <w:noProof/>
          <w:lang w:eastAsia="en-US"/>
        </w:rPr>
        <w:t xml:space="preserve">the best possible </w:t>
      </w:r>
      <w:r w:rsidR="00E308EC">
        <w:rPr>
          <w:rFonts w:eastAsia="Yu Mincho"/>
          <w:noProof/>
          <w:lang w:eastAsia="en-US"/>
        </w:rPr>
        <w:t xml:space="preserve">working </w:t>
      </w:r>
      <w:r w:rsidR="00D92FB5" w:rsidRPr="00D92FB5">
        <w:rPr>
          <w:rFonts w:eastAsia="Yu Mincho"/>
          <w:noProof/>
          <w:lang w:eastAsia="en-US"/>
        </w:rPr>
        <w:t>conditions</w:t>
      </w:r>
      <w:r w:rsidR="00C73DA8">
        <w:rPr>
          <w:rFonts w:eastAsia="Yu Mincho"/>
          <w:noProof/>
          <w:lang w:eastAsia="en-US"/>
        </w:rPr>
        <w:t>;</w:t>
      </w:r>
      <w:r w:rsidR="00D92FB5" w:rsidRPr="00D92FB5">
        <w:rPr>
          <w:rFonts w:eastAsia="Yu Mincho"/>
          <w:noProof/>
          <w:lang w:eastAsia="en-US"/>
        </w:rPr>
        <w:t xml:space="preserve"> and </w:t>
      </w:r>
      <w:r w:rsidR="00C73DA8">
        <w:rPr>
          <w:rFonts w:eastAsia="Yu Mincho"/>
          <w:noProof/>
          <w:lang w:eastAsia="en-US"/>
        </w:rPr>
        <w:t xml:space="preserve">(iv) </w:t>
      </w:r>
      <w:r w:rsidR="00862B81">
        <w:rPr>
          <w:rFonts w:eastAsia="Yu Mincho"/>
          <w:noProof/>
          <w:lang w:eastAsia="en-US"/>
        </w:rPr>
        <w:t>ensur</w:t>
      </w:r>
      <w:r w:rsidR="00B87AE4">
        <w:rPr>
          <w:rFonts w:eastAsia="Yu Mincho"/>
          <w:noProof/>
          <w:lang w:eastAsia="en-US"/>
        </w:rPr>
        <w:t>es</w:t>
      </w:r>
      <w:r w:rsidR="00862B81">
        <w:rPr>
          <w:rFonts w:eastAsia="Yu Mincho"/>
          <w:noProof/>
          <w:lang w:eastAsia="en-US"/>
        </w:rPr>
        <w:t xml:space="preserve"> that</w:t>
      </w:r>
      <w:r w:rsidR="00D92FB5">
        <w:rPr>
          <w:rFonts w:eastAsia="Yu Mincho"/>
          <w:noProof/>
          <w:lang w:eastAsia="en-US"/>
        </w:rPr>
        <w:t xml:space="preserve"> </w:t>
      </w:r>
      <w:r w:rsidR="00C73DA8">
        <w:rPr>
          <w:rFonts w:eastAsia="Yu Mincho"/>
          <w:noProof/>
          <w:lang w:eastAsia="en-US"/>
        </w:rPr>
        <w:t>the</w:t>
      </w:r>
      <w:r w:rsidR="00C73DA8" w:rsidRPr="00D92FB5">
        <w:rPr>
          <w:rFonts w:eastAsia="Yu Mincho"/>
          <w:noProof/>
          <w:lang w:eastAsia="en-US"/>
        </w:rPr>
        <w:t xml:space="preserve"> </w:t>
      </w:r>
      <w:r w:rsidR="00A71522">
        <w:rPr>
          <w:rFonts w:eastAsia="Yu Mincho"/>
          <w:noProof/>
          <w:lang w:eastAsia="en-US"/>
        </w:rPr>
        <w:t xml:space="preserve">excellent </w:t>
      </w:r>
      <w:r w:rsidR="00D92FB5" w:rsidRPr="00D92FB5">
        <w:rPr>
          <w:rFonts w:eastAsia="Yu Mincho"/>
          <w:noProof/>
          <w:lang w:eastAsia="en-US"/>
        </w:rPr>
        <w:t xml:space="preserve">results </w:t>
      </w:r>
      <w:r w:rsidR="00C73DA8">
        <w:rPr>
          <w:rFonts w:eastAsia="Yu Mincho"/>
          <w:noProof/>
          <w:lang w:eastAsia="en-US"/>
        </w:rPr>
        <w:t xml:space="preserve">produced by European researchers </w:t>
      </w:r>
      <w:r w:rsidR="00D92FB5" w:rsidRPr="00D92FB5">
        <w:rPr>
          <w:rFonts w:eastAsia="Yu Mincho"/>
          <w:noProof/>
          <w:lang w:eastAsia="en-US"/>
        </w:rPr>
        <w:t xml:space="preserve">benefit </w:t>
      </w:r>
      <w:r w:rsidR="00B87AE4">
        <w:rPr>
          <w:rFonts w:eastAsia="Yu Mincho"/>
          <w:noProof/>
          <w:lang w:eastAsia="en-US"/>
        </w:rPr>
        <w:t xml:space="preserve">both </w:t>
      </w:r>
      <w:r w:rsidR="00D92FB5" w:rsidRPr="00D92FB5">
        <w:rPr>
          <w:rFonts w:eastAsia="Yu Mincho"/>
          <w:noProof/>
          <w:lang w:eastAsia="en-US"/>
        </w:rPr>
        <w:t>the economy and society</w:t>
      </w:r>
      <w:r w:rsidR="007E071B">
        <w:rPr>
          <w:rFonts w:eastAsia="Yu Mincho"/>
          <w:noProof/>
          <w:lang w:eastAsia="en-US"/>
        </w:rPr>
        <w:t>.</w:t>
      </w:r>
    </w:p>
    <w:p w14:paraId="363B80FC" w14:textId="3CEEC0A7" w:rsidR="006F429E" w:rsidRPr="002C2B42" w:rsidRDefault="006F429E" w:rsidP="00B31FDA">
      <w:pPr>
        <w:pStyle w:val="paragraph"/>
        <w:spacing w:before="80" w:beforeAutospacing="0" w:after="80" w:afterAutospacing="0"/>
        <w:jc w:val="both"/>
        <w:rPr>
          <w:noProof/>
        </w:rPr>
      </w:pPr>
      <w:r>
        <w:rPr>
          <w:noProof/>
        </w:rPr>
        <w:t xml:space="preserve">By establishing new governance </w:t>
      </w:r>
      <w:r w:rsidR="00B87AE4">
        <w:rPr>
          <w:noProof/>
        </w:rPr>
        <w:t xml:space="preserve">structures </w:t>
      </w:r>
      <w:r>
        <w:rPr>
          <w:noProof/>
        </w:rPr>
        <w:t xml:space="preserve">and a </w:t>
      </w:r>
      <w:r w:rsidR="00E308EC">
        <w:rPr>
          <w:noProof/>
        </w:rPr>
        <w:t xml:space="preserve">policy agenda </w:t>
      </w:r>
      <w:r>
        <w:rPr>
          <w:noProof/>
        </w:rPr>
        <w:t>with concrete actions</w:t>
      </w:r>
      <w:r w:rsidR="00B87AE4">
        <w:rPr>
          <w:noProof/>
        </w:rPr>
        <w:t>,</w:t>
      </w:r>
      <w:r>
        <w:rPr>
          <w:noProof/>
        </w:rPr>
        <w:t xml:space="preserve"> the EU </w:t>
      </w:r>
      <w:r w:rsidR="00B87AE4">
        <w:rPr>
          <w:noProof/>
        </w:rPr>
        <w:t xml:space="preserve">injected fresh </w:t>
      </w:r>
      <w:r>
        <w:rPr>
          <w:noProof/>
        </w:rPr>
        <w:t xml:space="preserve">momentum </w:t>
      </w:r>
      <w:r w:rsidR="00B87AE4">
        <w:rPr>
          <w:noProof/>
        </w:rPr>
        <w:t xml:space="preserve">into </w:t>
      </w:r>
      <w:r>
        <w:rPr>
          <w:noProof/>
        </w:rPr>
        <w:t>the ERA</w:t>
      </w:r>
      <w:r w:rsidR="009D093D">
        <w:rPr>
          <w:noProof/>
        </w:rPr>
        <w:t xml:space="preserve"> completion</w:t>
      </w:r>
      <w:r w:rsidR="00B87AE4">
        <w:rPr>
          <w:noProof/>
        </w:rPr>
        <w:t>,</w:t>
      </w:r>
      <w:r w:rsidR="00D92FB5" w:rsidRPr="00D92FB5">
        <w:rPr>
          <w:noProof/>
        </w:rPr>
        <w:t xml:space="preserve"> align</w:t>
      </w:r>
      <w:r w:rsidR="00B87AE4">
        <w:rPr>
          <w:noProof/>
        </w:rPr>
        <w:t>ing</w:t>
      </w:r>
      <w:r w:rsidR="00D92FB5" w:rsidRPr="00D92FB5">
        <w:rPr>
          <w:noProof/>
        </w:rPr>
        <w:t xml:space="preserve"> policies, regulatory frameworks and funding programmes.</w:t>
      </w:r>
      <w:r>
        <w:rPr>
          <w:noProof/>
        </w:rPr>
        <w:t xml:space="preserve"> </w:t>
      </w:r>
      <w:r w:rsidR="00B87AE4">
        <w:rPr>
          <w:noProof/>
        </w:rPr>
        <w:t xml:space="preserve">Notable </w:t>
      </w:r>
      <w:r>
        <w:rPr>
          <w:noProof/>
        </w:rPr>
        <w:t xml:space="preserve">progress has </w:t>
      </w:r>
      <w:r w:rsidR="001D556C">
        <w:rPr>
          <w:noProof/>
        </w:rPr>
        <w:t>been made</w:t>
      </w:r>
      <w:r w:rsidR="00912CB2">
        <w:rPr>
          <w:noProof/>
        </w:rPr>
        <w:t xml:space="preserve"> </w:t>
      </w:r>
      <w:r w:rsidR="00B87AE4">
        <w:rPr>
          <w:noProof/>
        </w:rPr>
        <w:t xml:space="preserve">through </w:t>
      </w:r>
      <w:r w:rsidR="00B87AE4">
        <w:rPr>
          <w:noProof/>
        </w:rPr>
        <w:lastRenderedPageBreak/>
        <w:t xml:space="preserve">collaboration </w:t>
      </w:r>
      <w:r w:rsidR="00912CB2">
        <w:rPr>
          <w:noProof/>
        </w:rPr>
        <w:t>with Member States</w:t>
      </w:r>
      <w:r w:rsidR="00B87AE4">
        <w:rPr>
          <w:noProof/>
        </w:rPr>
        <w:t xml:space="preserve">, particularly </w:t>
      </w:r>
      <w:r>
        <w:rPr>
          <w:noProof/>
        </w:rPr>
        <w:t>in addressing the fragmentation of R&amp;I systems</w:t>
      </w:r>
      <w:r w:rsidR="00B87AE4">
        <w:rPr>
          <w:noProof/>
        </w:rPr>
        <w:t>. Initiatives have focused</w:t>
      </w:r>
      <w:r>
        <w:rPr>
          <w:noProof/>
        </w:rPr>
        <w:t xml:space="preserve"> on careers, infrastructure, open science, </w:t>
      </w:r>
      <w:r w:rsidR="00B87AE4">
        <w:rPr>
          <w:noProof/>
        </w:rPr>
        <w:t xml:space="preserve">building </w:t>
      </w:r>
      <w:r>
        <w:rPr>
          <w:noProof/>
        </w:rPr>
        <w:t xml:space="preserve">trust through citizen engagement and mobilising resources for thematic cooperation. </w:t>
      </w:r>
      <w:r w:rsidR="00B87AE4">
        <w:rPr>
          <w:noProof/>
        </w:rPr>
        <w:t>The j</w:t>
      </w:r>
      <w:r>
        <w:rPr>
          <w:noProof/>
        </w:rPr>
        <w:t>oint priority</w:t>
      </w:r>
      <w:r w:rsidR="00B87AE4">
        <w:rPr>
          <w:noProof/>
        </w:rPr>
        <w:t>-</w:t>
      </w:r>
      <w:r>
        <w:rPr>
          <w:noProof/>
        </w:rPr>
        <w:t>setting</w:t>
      </w:r>
      <w:r w:rsidR="00B87AE4">
        <w:rPr>
          <w:noProof/>
        </w:rPr>
        <w:t xml:space="preserve"> process, co-created </w:t>
      </w:r>
      <w:r>
        <w:rPr>
          <w:noProof/>
        </w:rPr>
        <w:t>between Member States, stakeholders and the Commission</w:t>
      </w:r>
      <w:r w:rsidR="00B87AE4">
        <w:rPr>
          <w:noProof/>
        </w:rPr>
        <w:t>,</w:t>
      </w:r>
      <w:r>
        <w:rPr>
          <w:noProof/>
        </w:rPr>
        <w:t xml:space="preserve"> </w:t>
      </w:r>
      <w:r w:rsidR="00B87AE4">
        <w:rPr>
          <w:noProof/>
        </w:rPr>
        <w:t>has fostered a sense of</w:t>
      </w:r>
      <w:r>
        <w:rPr>
          <w:noProof/>
        </w:rPr>
        <w:t xml:space="preserve"> ownership and increased commitment </w:t>
      </w:r>
      <w:r w:rsidR="00B87AE4">
        <w:rPr>
          <w:noProof/>
        </w:rPr>
        <w:t xml:space="preserve">to </w:t>
      </w:r>
      <w:r>
        <w:rPr>
          <w:noProof/>
        </w:rPr>
        <w:t>implementation.</w:t>
      </w:r>
    </w:p>
    <w:p w14:paraId="13FC0694" w14:textId="1947FABC" w:rsidR="00D6701C" w:rsidRDefault="006F429E" w:rsidP="00B31FDA">
      <w:pPr>
        <w:pStyle w:val="paragraph"/>
        <w:spacing w:before="80" w:beforeAutospacing="0" w:after="80" w:afterAutospacing="0"/>
        <w:jc w:val="both"/>
        <w:rPr>
          <w:noProof/>
        </w:rPr>
      </w:pPr>
      <w:r>
        <w:rPr>
          <w:noProof/>
        </w:rPr>
        <w:t>Despite th</w:t>
      </w:r>
      <w:r w:rsidR="00B87AE4">
        <w:rPr>
          <w:noProof/>
        </w:rPr>
        <w:t>is</w:t>
      </w:r>
      <w:r>
        <w:rPr>
          <w:noProof/>
        </w:rPr>
        <w:t xml:space="preserve"> progress, </w:t>
      </w:r>
      <w:r w:rsidR="00935F94">
        <w:rPr>
          <w:noProof/>
        </w:rPr>
        <w:t xml:space="preserve">the EU </w:t>
      </w:r>
      <w:r w:rsidR="00800F81">
        <w:rPr>
          <w:noProof/>
        </w:rPr>
        <w:t xml:space="preserve">still cannot rely on a fully effective </w:t>
      </w:r>
      <w:r w:rsidR="00CA592D">
        <w:rPr>
          <w:noProof/>
        </w:rPr>
        <w:t>ERA</w:t>
      </w:r>
      <w:r w:rsidR="007E071B">
        <w:rPr>
          <w:noProof/>
        </w:rPr>
        <w:t xml:space="preserve"> </w:t>
      </w:r>
      <w:r w:rsidR="00B87AE4">
        <w:rPr>
          <w:noProof/>
        </w:rPr>
        <w:t>cap</w:t>
      </w:r>
      <w:r w:rsidR="007E071B">
        <w:rPr>
          <w:noProof/>
        </w:rPr>
        <w:t xml:space="preserve">able </w:t>
      </w:r>
      <w:r w:rsidR="00B87AE4">
        <w:rPr>
          <w:noProof/>
        </w:rPr>
        <w:t>of</w:t>
      </w:r>
      <w:r w:rsidR="007E071B">
        <w:rPr>
          <w:noProof/>
        </w:rPr>
        <w:t xml:space="preserve"> attract</w:t>
      </w:r>
      <w:r w:rsidR="00B87AE4">
        <w:rPr>
          <w:noProof/>
        </w:rPr>
        <w:t>ing</w:t>
      </w:r>
      <w:r w:rsidR="007E071B">
        <w:rPr>
          <w:noProof/>
        </w:rPr>
        <w:t>, retain</w:t>
      </w:r>
      <w:r w:rsidR="00B87AE4">
        <w:rPr>
          <w:noProof/>
        </w:rPr>
        <w:t>ing</w:t>
      </w:r>
      <w:r w:rsidR="007E071B">
        <w:rPr>
          <w:noProof/>
        </w:rPr>
        <w:t xml:space="preserve"> and nurtur</w:t>
      </w:r>
      <w:r w:rsidR="00B87AE4">
        <w:rPr>
          <w:noProof/>
        </w:rPr>
        <w:t>ing</w:t>
      </w:r>
      <w:r w:rsidR="007E071B">
        <w:rPr>
          <w:noProof/>
        </w:rPr>
        <w:t xml:space="preserve"> its talen</w:t>
      </w:r>
      <w:r w:rsidR="00B87AE4">
        <w:rPr>
          <w:noProof/>
        </w:rPr>
        <w:t xml:space="preserve">t under optimal </w:t>
      </w:r>
      <w:r w:rsidR="007E071B">
        <w:rPr>
          <w:noProof/>
        </w:rPr>
        <w:t>conditions</w:t>
      </w:r>
      <w:r w:rsidR="00800F81">
        <w:rPr>
          <w:noProof/>
        </w:rPr>
        <w:t xml:space="preserve">. As </w:t>
      </w:r>
      <w:r w:rsidR="00B87AE4">
        <w:rPr>
          <w:noProof/>
        </w:rPr>
        <w:t xml:space="preserve">highlighted </w:t>
      </w:r>
      <w:r w:rsidR="00800F81">
        <w:rPr>
          <w:noProof/>
        </w:rPr>
        <w:t xml:space="preserve">in the Draghi report, </w:t>
      </w:r>
      <w:r w:rsidR="00B87AE4">
        <w:rPr>
          <w:noProof/>
        </w:rPr>
        <w:t xml:space="preserve">the </w:t>
      </w:r>
      <w:r w:rsidR="00A71522">
        <w:rPr>
          <w:noProof/>
        </w:rPr>
        <w:t>quality of European research</w:t>
      </w:r>
      <w:r w:rsidR="00B87AE4">
        <w:rPr>
          <w:noProof/>
        </w:rPr>
        <w:t xml:space="preserve"> is high but </w:t>
      </w:r>
      <w:r w:rsidR="00FB5DDA">
        <w:rPr>
          <w:noProof/>
        </w:rPr>
        <w:t>numerous barriers remain</w:t>
      </w:r>
      <w:r w:rsidR="006A3826">
        <w:rPr>
          <w:noProof/>
        </w:rPr>
        <w:t>. These barriers include: (i)</w:t>
      </w:r>
      <w:r w:rsidR="00FB5DDA">
        <w:rPr>
          <w:noProof/>
        </w:rPr>
        <w:t xml:space="preserve"> inadequate </w:t>
      </w:r>
      <w:r w:rsidR="00800F81">
        <w:rPr>
          <w:noProof/>
        </w:rPr>
        <w:t xml:space="preserve">prioritisation of R&amp;I in </w:t>
      </w:r>
      <w:r w:rsidR="007E071B">
        <w:rPr>
          <w:noProof/>
        </w:rPr>
        <w:t>public</w:t>
      </w:r>
      <w:r w:rsidR="00800F81">
        <w:rPr>
          <w:noProof/>
        </w:rPr>
        <w:t xml:space="preserve"> </w:t>
      </w:r>
      <w:r w:rsidR="00800F81" w:rsidRPr="00D159FE">
        <w:rPr>
          <w:noProof/>
        </w:rPr>
        <w:t>budgets</w:t>
      </w:r>
      <w:r w:rsidR="002E0A3B" w:rsidRPr="00D159FE">
        <w:rPr>
          <w:noProof/>
        </w:rPr>
        <w:t xml:space="preserve"> (with only five countries </w:t>
      </w:r>
      <w:r w:rsidR="00FB5DDA">
        <w:rPr>
          <w:noProof/>
        </w:rPr>
        <w:t>meeting</w:t>
      </w:r>
      <w:r w:rsidR="00FB5DDA" w:rsidRPr="00D159FE">
        <w:rPr>
          <w:noProof/>
        </w:rPr>
        <w:t xml:space="preserve"> </w:t>
      </w:r>
      <w:r w:rsidR="002E0A3B" w:rsidRPr="00D159FE">
        <w:rPr>
          <w:noProof/>
        </w:rPr>
        <w:t xml:space="preserve">the 3% GDP </w:t>
      </w:r>
      <w:r w:rsidR="00FB5DDA" w:rsidRPr="00D159FE">
        <w:rPr>
          <w:noProof/>
        </w:rPr>
        <w:t xml:space="preserve">target </w:t>
      </w:r>
      <w:r w:rsidR="00FB5DDA">
        <w:rPr>
          <w:noProof/>
        </w:rPr>
        <w:t>for</w:t>
      </w:r>
      <w:r w:rsidR="002E0A3B" w:rsidRPr="00D159FE">
        <w:rPr>
          <w:noProof/>
        </w:rPr>
        <w:t xml:space="preserve"> </w:t>
      </w:r>
      <w:r w:rsidR="001D556C" w:rsidRPr="00D159FE">
        <w:rPr>
          <w:noProof/>
        </w:rPr>
        <w:t xml:space="preserve">public and private </w:t>
      </w:r>
      <w:r w:rsidR="002E0A3B" w:rsidRPr="00D159FE">
        <w:rPr>
          <w:noProof/>
        </w:rPr>
        <w:t>R&amp;D</w:t>
      </w:r>
      <w:r w:rsidR="00FB5DDA">
        <w:rPr>
          <w:noProof/>
        </w:rPr>
        <w:t xml:space="preserve"> investment</w:t>
      </w:r>
      <w:r w:rsidR="002E0A3B" w:rsidRPr="00D159FE">
        <w:rPr>
          <w:noProof/>
        </w:rPr>
        <w:t>)</w:t>
      </w:r>
      <w:r w:rsidR="006A3826">
        <w:rPr>
          <w:noProof/>
        </w:rPr>
        <w:t>; (ii)</w:t>
      </w:r>
      <w:r w:rsidR="00800F81" w:rsidRPr="00D159FE">
        <w:rPr>
          <w:noProof/>
        </w:rPr>
        <w:t xml:space="preserve"> </w:t>
      </w:r>
      <w:r w:rsidR="00FB5DDA">
        <w:rPr>
          <w:noProof/>
        </w:rPr>
        <w:t>insufficient</w:t>
      </w:r>
      <w:r w:rsidR="00800F81">
        <w:rPr>
          <w:noProof/>
        </w:rPr>
        <w:t xml:space="preserve"> coordinat</w:t>
      </w:r>
      <w:r w:rsidR="00FB5DDA">
        <w:rPr>
          <w:noProof/>
        </w:rPr>
        <w:t>ion of</w:t>
      </w:r>
      <w:r w:rsidR="00800F81">
        <w:rPr>
          <w:noProof/>
        </w:rPr>
        <w:t xml:space="preserve"> R&amp;I polic</w:t>
      </w:r>
      <w:r w:rsidR="00FB5DDA">
        <w:rPr>
          <w:noProof/>
        </w:rPr>
        <w:t>ies</w:t>
      </w:r>
      <w:r w:rsidR="00800F81">
        <w:rPr>
          <w:noProof/>
        </w:rPr>
        <w:t xml:space="preserve"> across ERA countries</w:t>
      </w:r>
      <w:r w:rsidR="006A3826">
        <w:rPr>
          <w:noProof/>
        </w:rPr>
        <w:t>; (iii)</w:t>
      </w:r>
      <w:r w:rsidR="00FB5DDA">
        <w:rPr>
          <w:noProof/>
        </w:rPr>
        <w:t xml:space="preserve"> persistent</w:t>
      </w:r>
      <w:r w:rsidR="00800F81">
        <w:rPr>
          <w:noProof/>
        </w:rPr>
        <w:t xml:space="preserve"> </w:t>
      </w:r>
      <w:r w:rsidR="00912CB2">
        <w:rPr>
          <w:noProof/>
        </w:rPr>
        <w:t>fragmentation of R&amp;I systems</w:t>
      </w:r>
      <w:r w:rsidR="007E071B">
        <w:rPr>
          <w:noProof/>
        </w:rPr>
        <w:t xml:space="preserve"> and regulations</w:t>
      </w:r>
      <w:r w:rsidR="006A3826">
        <w:rPr>
          <w:noProof/>
        </w:rPr>
        <w:t>; (iv)</w:t>
      </w:r>
      <w:r w:rsidR="00912CB2">
        <w:rPr>
          <w:noProof/>
        </w:rPr>
        <w:t xml:space="preserve"> </w:t>
      </w:r>
      <w:r w:rsidR="00FB5DDA">
        <w:rPr>
          <w:noProof/>
        </w:rPr>
        <w:t>performance disparities</w:t>
      </w:r>
      <w:r w:rsidR="006A3826">
        <w:rPr>
          <w:noProof/>
        </w:rPr>
        <w:t>;</w:t>
      </w:r>
      <w:r w:rsidR="00FB5DDA">
        <w:rPr>
          <w:noProof/>
        </w:rPr>
        <w:t xml:space="preserve"> and </w:t>
      </w:r>
      <w:r w:rsidR="006A3826">
        <w:rPr>
          <w:noProof/>
        </w:rPr>
        <w:t xml:space="preserve">(v) </w:t>
      </w:r>
      <w:r w:rsidR="00D6701C">
        <w:rPr>
          <w:noProof/>
        </w:rPr>
        <w:t>administrative burden</w:t>
      </w:r>
      <w:r w:rsidR="00FB5DDA">
        <w:rPr>
          <w:noProof/>
        </w:rPr>
        <w:t xml:space="preserve">. These factors continue to hinder </w:t>
      </w:r>
      <w:r w:rsidR="00912CB2">
        <w:rPr>
          <w:noProof/>
        </w:rPr>
        <w:t>Europe’s competitiveness.</w:t>
      </w:r>
      <w:r w:rsidR="007B05AC">
        <w:rPr>
          <w:noProof/>
        </w:rPr>
        <w:t xml:space="preserve"> </w:t>
      </w:r>
      <w:r w:rsidR="00FB5DDA">
        <w:rPr>
          <w:noProof/>
        </w:rPr>
        <w:t>In addition</w:t>
      </w:r>
      <w:r w:rsidR="00D30427">
        <w:rPr>
          <w:noProof/>
        </w:rPr>
        <w:t xml:space="preserve">, </w:t>
      </w:r>
      <w:r w:rsidR="00FB5DDA">
        <w:rPr>
          <w:noProof/>
        </w:rPr>
        <w:t xml:space="preserve">while </w:t>
      </w:r>
      <w:r w:rsidR="00D76726">
        <w:rPr>
          <w:noProof/>
        </w:rPr>
        <w:t>the launch of the European Innovation Council under Horizon Europe</w:t>
      </w:r>
      <w:r w:rsidR="00FB5DDA">
        <w:rPr>
          <w:noProof/>
        </w:rPr>
        <w:t xml:space="preserve"> </w:t>
      </w:r>
      <w:r w:rsidR="00686745">
        <w:rPr>
          <w:noProof/>
        </w:rPr>
        <w:t>was</w:t>
      </w:r>
      <w:r w:rsidR="00E308EC">
        <w:rPr>
          <w:noProof/>
        </w:rPr>
        <w:t xml:space="preserve"> </w:t>
      </w:r>
      <w:r w:rsidR="00FB5DDA">
        <w:rPr>
          <w:noProof/>
        </w:rPr>
        <w:t xml:space="preserve">a significant step towards </w:t>
      </w:r>
      <w:r w:rsidR="00D76726" w:rsidRPr="00D6701C">
        <w:rPr>
          <w:noProof/>
        </w:rPr>
        <w:t>support</w:t>
      </w:r>
      <w:r w:rsidR="00FB5DDA">
        <w:rPr>
          <w:noProof/>
        </w:rPr>
        <w:t>ing</w:t>
      </w:r>
      <w:r w:rsidR="00D76726" w:rsidRPr="00D6701C">
        <w:rPr>
          <w:noProof/>
        </w:rPr>
        <w:t xml:space="preserve"> deep</w:t>
      </w:r>
      <w:r w:rsidR="00523D07">
        <w:rPr>
          <w:noProof/>
        </w:rPr>
        <w:t xml:space="preserve"> </w:t>
      </w:r>
      <w:r w:rsidR="00D76726" w:rsidRPr="00D6701C">
        <w:rPr>
          <w:noProof/>
        </w:rPr>
        <w:t xml:space="preserve">tech innovators, </w:t>
      </w:r>
      <w:r w:rsidR="00D76726">
        <w:rPr>
          <w:noProof/>
        </w:rPr>
        <w:t xml:space="preserve">barriers </w:t>
      </w:r>
      <w:r w:rsidR="00FB5DDA">
        <w:rPr>
          <w:noProof/>
        </w:rPr>
        <w:t xml:space="preserve">still exist </w:t>
      </w:r>
      <w:r w:rsidR="00E308EC">
        <w:rPr>
          <w:noProof/>
        </w:rPr>
        <w:t>t</w:t>
      </w:r>
      <w:r w:rsidR="00236D66">
        <w:rPr>
          <w:noProof/>
        </w:rPr>
        <w:t>hat make it difficult to</w:t>
      </w:r>
      <w:r w:rsidR="00FB5DDA">
        <w:rPr>
          <w:noProof/>
        </w:rPr>
        <w:t xml:space="preserve"> deploy and exploit R&amp;I</w:t>
      </w:r>
      <w:r w:rsidR="00D76726">
        <w:rPr>
          <w:noProof/>
        </w:rPr>
        <w:t xml:space="preserve"> results</w:t>
      </w:r>
      <w:r w:rsidR="00E308EC">
        <w:rPr>
          <w:noProof/>
        </w:rPr>
        <w:t>,</w:t>
      </w:r>
      <w:r w:rsidR="00FB5DDA">
        <w:rPr>
          <w:noProof/>
        </w:rPr>
        <w:t xml:space="preserve"> a</w:t>
      </w:r>
      <w:r w:rsidR="00236D66">
        <w:rPr>
          <w:noProof/>
        </w:rPr>
        <w:t>nd</w:t>
      </w:r>
      <w:r w:rsidR="00FB5DDA">
        <w:rPr>
          <w:noProof/>
        </w:rPr>
        <w:t xml:space="preserve"> </w:t>
      </w:r>
      <w:r w:rsidR="00D76726">
        <w:rPr>
          <w:noProof/>
        </w:rPr>
        <w:t>scal</w:t>
      </w:r>
      <w:r w:rsidR="00236D66">
        <w:rPr>
          <w:noProof/>
        </w:rPr>
        <w:t>e</w:t>
      </w:r>
      <w:r w:rsidR="00D76726">
        <w:rPr>
          <w:noProof/>
        </w:rPr>
        <w:t xml:space="preserve"> up innovative companies in Europe.</w:t>
      </w:r>
      <w:r w:rsidR="00A71522">
        <w:rPr>
          <w:noProof/>
        </w:rPr>
        <w:t xml:space="preserve"> </w:t>
      </w:r>
      <w:r w:rsidR="00FB5DDA">
        <w:rPr>
          <w:noProof/>
          <w:color w:val="000000"/>
        </w:rPr>
        <w:t>C</w:t>
      </w:r>
      <w:r w:rsidR="00D30427">
        <w:rPr>
          <w:noProof/>
          <w:color w:val="000000"/>
        </w:rPr>
        <w:t>omplet</w:t>
      </w:r>
      <w:r w:rsidR="00FB5DDA">
        <w:rPr>
          <w:noProof/>
          <w:color w:val="000000"/>
        </w:rPr>
        <w:t>ing</w:t>
      </w:r>
      <w:r w:rsidR="00D30427">
        <w:rPr>
          <w:noProof/>
          <w:color w:val="000000"/>
        </w:rPr>
        <w:t xml:space="preserve"> the Single Market and the Capital Markets Union </w:t>
      </w:r>
      <w:r w:rsidR="00A564C7">
        <w:rPr>
          <w:noProof/>
          <w:color w:val="000000"/>
        </w:rPr>
        <w:t xml:space="preserve">is </w:t>
      </w:r>
      <w:r w:rsidR="00E308EC">
        <w:rPr>
          <w:noProof/>
          <w:color w:val="000000"/>
        </w:rPr>
        <w:t xml:space="preserve">key </w:t>
      </w:r>
      <w:r w:rsidR="00A564C7">
        <w:rPr>
          <w:noProof/>
          <w:color w:val="000000"/>
        </w:rPr>
        <w:t>to</w:t>
      </w:r>
      <w:r w:rsidR="00A71522">
        <w:rPr>
          <w:noProof/>
        </w:rPr>
        <w:t xml:space="preserve"> </w:t>
      </w:r>
      <w:r w:rsidR="00E308EC">
        <w:rPr>
          <w:noProof/>
        </w:rPr>
        <w:t xml:space="preserve">tackling </w:t>
      </w:r>
      <w:r w:rsidR="00FB5DDA">
        <w:rPr>
          <w:noProof/>
        </w:rPr>
        <w:t xml:space="preserve">the </w:t>
      </w:r>
      <w:r w:rsidR="00A71522">
        <w:rPr>
          <w:noProof/>
        </w:rPr>
        <w:t xml:space="preserve">innovation gap </w:t>
      </w:r>
      <w:r w:rsidR="00FB5DDA">
        <w:rPr>
          <w:noProof/>
        </w:rPr>
        <w:t xml:space="preserve">between </w:t>
      </w:r>
      <w:r w:rsidR="00941A45">
        <w:rPr>
          <w:noProof/>
        </w:rPr>
        <w:t xml:space="preserve">the </w:t>
      </w:r>
      <w:r w:rsidR="00935F94">
        <w:rPr>
          <w:noProof/>
        </w:rPr>
        <w:t>EU and</w:t>
      </w:r>
      <w:r w:rsidR="00FB5DDA">
        <w:rPr>
          <w:noProof/>
        </w:rPr>
        <w:t xml:space="preserve"> other </w:t>
      </w:r>
      <w:r w:rsidR="00A71522">
        <w:rPr>
          <w:noProof/>
        </w:rPr>
        <w:t>major economies.</w:t>
      </w:r>
    </w:p>
    <w:p w14:paraId="39ABB7EB" w14:textId="110CBE3F" w:rsidR="001935BE" w:rsidRPr="00D30427" w:rsidRDefault="006F429E" w:rsidP="00342D47">
      <w:pPr>
        <w:pStyle w:val="paragraph"/>
        <w:spacing w:before="80" w:beforeAutospacing="0" w:after="80" w:afterAutospacing="0"/>
        <w:jc w:val="both"/>
        <w:rPr>
          <w:noProof/>
        </w:rPr>
      </w:pPr>
      <w:r>
        <w:rPr>
          <w:noProof/>
        </w:rPr>
        <w:t>The persistence of these challenges</w:t>
      </w:r>
      <w:r w:rsidR="00342D47">
        <w:rPr>
          <w:noProof/>
        </w:rPr>
        <w:t>,</w:t>
      </w:r>
      <w:r>
        <w:rPr>
          <w:noProof/>
        </w:rPr>
        <w:t xml:space="preserve"> </w:t>
      </w:r>
      <w:r w:rsidR="00342D47">
        <w:rPr>
          <w:noProof/>
        </w:rPr>
        <w:t>weaknesses and disparities across and within Member States</w:t>
      </w:r>
      <w:r w:rsidR="00342D47" w:rsidRPr="00D76726">
        <w:rPr>
          <w:noProof/>
        </w:rPr>
        <w:t xml:space="preserve"> </w:t>
      </w:r>
      <w:r w:rsidR="00AE314C">
        <w:rPr>
          <w:noProof/>
        </w:rPr>
        <w:t>prevents</w:t>
      </w:r>
      <w:r>
        <w:rPr>
          <w:noProof/>
        </w:rPr>
        <w:t xml:space="preserve"> </w:t>
      </w:r>
      <w:r w:rsidR="00935F94">
        <w:rPr>
          <w:noProof/>
        </w:rPr>
        <w:t>the EU</w:t>
      </w:r>
      <w:r>
        <w:rPr>
          <w:noProof/>
        </w:rPr>
        <w:t xml:space="preserve"> from </w:t>
      </w:r>
      <w:r w:rsidR="00FB5DDA">
        <w:rPr>
          <w:noProof/>
        </w:rPr>
        <w:t xml:space="preserve">leveraging </w:t>
      </w:r>
      <w:r>
        <w:rPr>
          <w:noProof/>
        </w:rPr>
        <w:t xml:space="preserve">its full </w:t>
      </w:r>
      <w:r w:rsidR="00FB5DDA">
        <w:rPr>
          <w:noProof/>
        </w:rPr>
        <w:t xml:space="preserve">scientific </w:t>
      </w:r>
      <w:r>
        <w:rPr>
          <w:noProof/>
        </w:rPr>
        <w:t>potential</w:t>
      </w:r>
      <w:r w:rsidR="009E047B">
        <w:rPr>
          <w:noProof/>
        </w:rPr>
        <w:t xml:space="preserve"> for the benefit of the economy and society</w:t>
      </w:r>
      <w:r>
        <w:rPr>
          <w:noProof/>
        </w:rPr>
        <w:t xml:space="preserve">. </w:t>
      </w:r>
      <w:r w:rsidR="00D30427" w:rsidRPr="1ACE781B">
        <w:rPr>
          <w:noProof/>
        </w:rPr>
        <w:t xml:space="preserve">Enrico Letta’s report on the </w:t>
      </w:r>
      <w:r w:rsidR="006A3826">
        <w:rPr>
          <w:noProof/>
        </w:rPr>
        <w:t>s</w:t>
      </w:r>
      <w:r w:rsidR="00D30427" w:rsidRPr="1ACE781B">
        <w:rPr>
          <w:noProof/>
        </w:rPr>
        <w:t xml:space="preserve">ingle </w:t>
      </w:r>
      <w:r w:rsidR="006A3826">
        <w:rPr>
          <w:noProof/>
        </w:rPr>
        <w:t>m</w:t>
      </w:r>
      <w:r w:rsidR="00D30427" w:rsidRPr="1ACE781B">
        <w:rPr>
          <w:noProof/>
        </w:rPr>
        <w:t>arket</w:t>
      </w:r>
      <w:r w:rsidR="00D30427" w:rsidRPr="008959F3">
        <w:rPr>
          <w:noProof/>
        </w:rPr>
        <w:t> (</w:t>
      </w:r>
      <w:r w:rsidR="00D30427" w:rsidRPr="1ACE781B">
        <w:rPr>
          <w:rStyle w:val="FootnoteReference"/>
          <w:noProof/>
        </w:rPr>
        <w:footnoteReference w:id="69"/>
      </w:r>
      <w:r w:rsidR="00D30427">
        <w:rPr>
          <w:noProof/>
        </w:rPr>
        <w:t xml:space="preserve">) </w:t>
      </w:r>
      <w:r w:rsidR="00FB5DDA">
        <w:rPr>
          <w:noProof/>
        </w:rPr>
        <w:t>emphasised</w:t>
      </w:r>
      <w:r w:rsidR="00FB5DDA" w:rsidRPr="1ACE781B">
        <w:rPr>
          <w:noProof/>
        </w:rPr>
        <w:t xml:space="preserve"> </w:t>
      </w:r>
      <w:r w:rsidR="00D30427" w:rsidRPr="1ACE781B">
        <w:rPr>
          <w:noProof/>
        </w:rPr>
        <w:t xml:space="preserve">the crucial role of the </w:t>
      </w:r>
      <w:r w:rsidR="00CA592D">
        <w:rPr>
          <w:noProof/>
        </w:rPr>
        <w:t>ERA</w:t>
      </w:r>
      <w:r w:rsidR="00D30427" w:rsidRPr="1ACE781B">
        <w:rPr>
          <w:noProof/>
        </w:rPr>
        <w:t xml:space="preserve">, as enshrined in the Treaty, in developing a </w:t>
      </w:r>
      <w:r w:rsidR="00AE314C">
        <w:rPr>
          <w:noProof/>
        </w:rPr>
        <w:t>‘</w:t>
      </w:r>
      <w:r w:rsidR="00D30427" w:rsidRPr="1ACE781B">
        <w:rPr>
          <w:noProof/>
        </w:rPr>
        <w:t>5th Freedom to enhance research, innovation and education in the Single Market</w:t>
      </w:r>
      <w:r w:rsidR="00AE314C">
        <w:rPr>
          <w:noProof/>
        </w:rPr>
        <w:t xml:space="preserve">’ </w:t>
      </w:r>
      <w:r w:rsidR="00D30427">
        <w:rPr>
          <w:noProof/>
        </w:rPr>
        <w:t xml:space="preserve">and </w:t>
      </w:r>
      <w:r w:rsidR="002910B6">
        <w:rPr>
          <w:noProof/>
        </w:rPr>
        <w:t>bolster</w:t>
      </w:r>
      <w:r w:rsidR="00AE314C">
        <w:rPr>
          <w:noProof/>
        </w:rPr>
        <w:t>ing</w:t>
      </w:r>
      <w:r w:rsidR="002910B6">
        <w:rPr>
          <w:noProof/>
        </w:rPr>
        <w:t xml:space="preserve"> Europe’s </w:t>
      </w:r>
      <w:r w:rsidR="00D30427">
        <w:rPr>
          <w:noProof/>
        </w:rPr>
        <w:t>innovation</w:t>
      </w:r>
      <w:r w:rsidR="002910B6">
        <w:rPr>
          <w:noProof/>
        </w:rPr>
        <w:t xml:space="preserve"> capacity</w:t>
      </w:r>
      <w:r w:rsidR="00D30427">
        <w:rPr>
          <w:noProof/>
        </w:rPr>
        <w:t>.</w:t>
      </w:r>
      <w:r w:rsidR="002910B6">
        <w:rPr>
          <w:noProof/>
        </w:rPr>
        <w:t xml:space="preserve"> To build a stronger </w:t>
      </w:r>
      <w:r w:rsidR="00055B65">
        <w:rPr>
          <w:noProof/>
        </w:rPr>
        <w:t>EU</w:t>
      </w:r>
      <w:r w:rsidR="00055B65" w:rsidRPr="002910B6">
        <w:rPr>
          <w:noProof/>
        </w:rPr>
        <w:t xml:space="preserve"> </w:t>
      </w:r>
      <w:r w:rsidR="002910B6">
        <w:rPr>
          <w:noProof/>
        </w:rPr>
        <w:t xml:space="preserve">rooted in scientific excellence and technological leadership, </w:t>
      </w:r>
      <w:r w:rsidR="002A2E30">
        <w:rPr>
          <w:noProof/>
        </w:rPr>
        <w:t>continued</w:t>
      </w:r>
      <w:r w:rsidR="002910B6">
        <w:rPr>
          <w:noProof/>
        </w:rPr>
        <w:t xml:space="preserve"> </w:t>
      </w:r>
      <w:r w:rsidR="00342D47">
        <w:rPr>
          <w:noProof/>
        </w:rPr>
        <w:t>political commitment</w:t>
      </w:r>
      <w:r w:rsidR="002A2E30">
        <w:rPr>
          <w:noProof/>
        </w:rPr>
        <w:t xml:space="preserve"> and</w:t>
      </w:r>
      <w:r w:rsidR="002910B6">
        <w:rPr>
          <w:noProof/>
        </w:rPr>
        <w:t xml:space="preserve"> </w:t>
      </w:r>
      <w:r w:rsidR="00342D47">
        <w:rPr>
          <w:noProof/>
        </w:rPr>
        <w:t>cooperation</w:t>
      </w:r>
      <w:r w:rsidR="002910B6">
        <w:rPr>
          <w:noProof/>
        </w:rPr>
        <w:t xml:space="preserve"> </w:t>
      </w:r>
      <w:r w:rsidR="008B2929">
        <w:rPr>
          <w:noProof/>
        </w:rPr>
        <w:t>are key.</w:t>
      </w:r>
      <w:r w:rsidR="002910B6">
        <w:rPr>
          <w:noProof/>
        </w:rPr>
        <w:t xml:space="preserve"> Th</w:t>
      </w:r>
      <w:r w:rsidR="00042C67">
        <w:rPr>
          <w:noProof/>
        </w:rPr>
        <w:t xml:space="preserve">is would allow </w:t>
      </w:r>
      <w:r w:rsidR="00941A45">
        <w:rPr>
          <w:noProof/>
        </w:rPr>
        <w:t xml:space="preserve">the EU </w:t>
      </w:r>
      <w:r w:rsidR="00042C67">
        <w:rPr>
          <w:noProof/>
        </w:rPr>
        <w:t xml:space="preserve">to </w:t>
      </w:r>
      <w:r w:rsidR="002910B6">
        <w:rPr>
          <w:noProof/>
        </w:rPr>
        <w:t xml:space="preserve">secure its place at the forefront of global innovation, ensuring a future </w:t>
      </w:r>
      <w:r w:rsidR="00AE314C">
        <w:rPr>
          <w:noProof/>
        </w:rPr>
        <w:t>in which</w:t>
      </w:r>
      <w:r w:rsidR="002910B6">
        <w:rPr>
          <w:noProof/>
        </w:rPr>
        <w:t xml:space="preserve"> its talent </w:t>
      </w:r>
      <w:r w:rsidR="00032BA7">
        <w:rPr>
          <w:noProof/>
        </w:rPr>
        <w:t>thrive</w:t>
      </w:r>
      <w:r w:rsidR="002910B6">
        <w:rPr>
          <w:noProof/>
        </w:rPr>
        <w:t xml:space="preserve">s and delivers lasting </w:t>
      </w:r>
      <w:r w:rsidR="007F139A">
        <w:rPr>
          <w:noProof/>
        </w:rPr>
        <w:t>benefit</w:t>
      </w:r>
      <w:r w:rsidR="002910B6">
        <w:rPr>
          <w:noProof/>
        </w:rPr>
        <w:t>s for</w:t>
      </w:r>
      <w:r w:rsidR="007F139A">
        <w:rPr>
          <w:noProof/>
        </w:rPr>
        <w:t xml:space="preserve"> all</w:t>
      </w:r>
      <w:r w:rsidR="002910B6">
        <w:rPr>
          <w:noProof/>
        </w:rPr>
        <w:t>.</w:t>
      </w:r>
    </w:p>
    <w:p w14:paraId="58B040A1" w14:textId="2770CA84" w:rsidR="007B5B8A" w:rsidRDefault="007B5B8A" w:rsidP="00B31FDA">
      <w:pPr>
        <w:pStyle w:val="Heading1"/>
        <w:rPr>
          <w:noProof/>
        </w:rPr>
        <w:sectPr w:rsidR="007B5B8A" w:rsidSect="00FE0DCF">
          <w:headerReference w:type="even" r:id="rId20"/>
          <w:headerReference w:type="default" r:id="rId21"/>
          <w:footerReference w:type="even" r:id="rId22"/>
          <w:footerReference w:type="default" r:id="rId23"/>
          <w:headerReference w:type="first" r:id="rId24"/>
          <w:footerReference w:type="first" r:id="rId25"/>
          <w:endnotePr>
            <w:numFmt w:val="lowerLetter"/>
          </w:endnotePr>
          <w:pgSz w:w="11906" w:h="16838"/>
          <w:pgMar w:top="1020" w:right="1701" w:bottom="993" w:left="1587" w:header="601" w:footer="355" w:gutter="0"/>
          <w:cols w:space="720"/>
          <w:titlePg/>
          <w:docGrid w:linePitch="326"/>
        </w:sectPr>
      </w:pPr>
    </w:p>
    <w:p w14:paraId="1D2B02E8" w14:textId="692417E3" w:rsidR="006F429E" w:rsidRPr="006826FE" w:rsidRDefault="007B5B8A" w:rsidP="00D650E1">
      <w:pPr>
        <w:pStyle w:val="Heading1"/>
        <w:numPr>
          <w:ilvl w:val="0"/>
          <w:numId w:val="0"/>
        </w:numPr>
        <w:ind w:left="482"/>
        <w:rPr>
          <w:noProof/>
        </w:rPr>
      </w:pPr>
      <w:r w:rsidRPr="007B5B8A">
        <w:rPr>
          <w:noProof/>
        </w:rPr>
        <w:lastRenderedPageBreak/>
        <w:t xml:space="preserve">ANNEX 1: IMPLEMENTATION OF THE 2020 ERA COMMUNICATION ROADMAP THROUGH THE ERA POLICY AGENDA 2022-24 </w:t>
      </w:r>
    </w:p>
    <w:tbl>
      <w:tblPr>
        <w:tblStyle w:val="EurolookLightBlue"/>
        <w:tblW w:w="14880" w:type="dxa"/>
        <w:tblLayout w:type="fixed"/>
        <w:tblLook w:val="06A0" w:firstRow="1" w:lastRow="0" w:firstColumn="1" w:lastColumn="0" w:noHBand="1" w:noVBand="1"/>
      </w:tblPr>
      <w:tblGrid>
        <w:gridCol w:w="1322"/>
        <w:gridCol w:w="2501"/>
        <w:gridCol w:w="11057"/>
      </w:tblGrid>
      <w:tr w:rsidR="006F429E" w:rsidRPr="007B5B8A" w14:paraId="3DD14685" w14:textId="77777777" w:rsidTr="007D4369">
        <w:trPr>
          <w:cnfStyle w:val="100000000000" w:firstRow="1" w:lastRow="0" w:firstColumn="0" w:lastColumn="0" w:oddVBand="0" w:evenVBand="0" w:oddHBand="0" w:evenHBand="0" w:firstRowFirstColumn="0" w:firstRowLastColumn="0" w:lastRowFirstColumn="0" w:lastRowLastColumn="0"/>
          <w:trHeight w:val="360"/>
          <w:tblHeader/>
        </w:trPr>
        <w:tc>
          <w:tcPr>
            <w:cnfStyle w:val="001000000000" w:firstRow="0" w:lastRow="0" w:firstColumn="1" w:lastColumn="0" w:oddVBand="0" w:evenVBand="0" w:oddHBand="0" w:evenHBand="0" w:firstRowFirstColumn="0" w:firstRowLastColumn="0" w:lastRowFirstColumn="0" w:lastRowLastColumn="0"/>
            <w:tcW w:w="1322" w:type="dxa"/>
            <w:tcBorders>
              <w:top w:val="single" w:sz="4" w:space="0" w:color="auto"/>
              <w:left w:val="single" w:sz="4" w:space="0" w:color="auto"/>
            </w:tcBorders>
          </w:tcPr>
          <w:p w14:paraId="161B39C8" w14:textId="77777777" w:rsidR="006F429E" w:rsidRPr="007B5B8A" w:rsidRDefault="006F429E" w:rsidP="00B31FDA">
            <w:pPr>
              <w:spacing w:after="120"/>
              <w:rPr>
                <w:noProof/>
                <w:color w:val="000000"/>
                <w:sz w:val="20"/>
              </w:rPr>
            </w:pPr>
            <w:r w:rsidRPr="007B5B8A">
              <w:rPr>
                <w:b/>
                <w:bCs/>
                <w:noProof/>
                <w:color w:val="000000"/>
                <w:sz w:val="20"/>
              </w:rPr>
              <w:t>Strategic objective</w:t>
            </w:r>
          </w:p>
        </w:tc>
        <w:tc>
          <w:tcPr>
            <w:tcW w:w="2501" w:type="dxa"/>
            <w:tcBorders>
              <w:top w:val="single" w:sz="4" w:space="0" w:color="auto"/>
            </w:tcBorders>
          </w:tcPr>
          <w:p w14:paraId="2D845A51" w14:textId="77777777" w:rsidR="006F429E" w:rsidRPr="007B5B8A" w:rsidRDefault="006F429E" w:rsidP="00B31FDA">
            <w:pPr>
              <w:spacing w:after="120"/>
              <w:ind w:firstLine="125"/>
              <w:jc w:val="center"/>
              <w:cnfStyle w:val="100000000000" w:firstRow="1" w:lastRow="0" w:firstColumn="0" w:lastColumn="0" w:oddVBand="0" w:evenVBand="0" w:oddHBand="0" w:evenHBand="0" w:firstRowFirstColumn="0" w:firstRowLastColumn="0" w:lastRowFirstColumn="0" w:lastRowLastColumn="0"/>
              <w:rPr>
                <w:noProof/>
                <w:color w:val="000000"/>
                <w:sz w:val="20"/>
              </w:rPr>
            </w:pPr>
            <w:r w:rsidRPr="007B5B8A">
              <w:rPr>
                <w:b/>
                <w:bCs/>
                <w:noProof/>
                <w:color w:val="000000"/>
                <w:sz w:val="20"/>
              </w:rPr>
              <w:t>Roadmap Action (ERA Communication 2020)</w:t>
            </w:r>
          </w:p>
        </w:tc>
        <w:tc>
          <w:tcPr>
            <w:tcW w:w="11057" w:type="dxa"/>
            <w:tcBorders>
              <w:top w:val="single" w:sz="4" w:space="0" w:color="auto"/>
              <w:right w:val="single" w:sz="4" w:space="0" w:color="auto"/>
            </w:tcBorders>
            <w:vAlign w:val="top"/>
          </w:tcPr>
          <w:p w14:paraId="498992CB" w14:textId="77777777" w:rsidR="006F429E" w:rsidRPr="00185868" w:rsidRDefault="006F429E" w:rsidP="00B31FDA">
            <w:pPr>
              <w:spacing w:after="60"/>
              <w:jc w:val="center"/>
              <w:cnfStyle w:val="100000000000" w:firstRow="1" w:lastRow="0" w:firstColumn="0" w:lastColumn="0" w:oddVBand="0" w:evenVBand="0" w:oddHBand="0" w:evenHBand="0" w:firstRowFirstColumn="0" w:firstRowLastColumn="0" w:lastRowFirstColumn="0" w:lastRowLastColumn="0"/>
              <w:rPr>
                <w:b/>
                <w:bCs/>
                <w:noProof/>
                <w:color w:val="auto"/>
                <w:sz w:val="20"/>
              </w:rPr>
            </w:pPr>
            <w:r w:rsidRPr="00185868">
              <w:rPr>
                <w:b/>
                <w:bCs/>
                <w:noProof/>
                <w:color w:val="auto"/>
                <w:sz w:val="20"/>
              </w:rPr>
              <w:t>ERA Policy Agenda actions</w:t>
            </w:r>
          </w:p>
        </w:tc>
      </w:tr>
      <w:tr w:rsidR="006F429E" w:rsidRPr="007B5B8A" w14:paraId="7A0CDB47" w14:textId="77777777" w:rsidTr="00185868">
        <w:trPr>
          <w:trHeight w:val="1245"/>
        </w:trPr>
        <w:tc>
          <w:tcPr>
            <w:cnfStyle w:val="001000000000" w:firstRow="0" w:lastRow="0" w:firstColumn="1" w:lastColumn="0" w:oddVBand="0" w:evenVBand="0" w:oddHBand="0" w:evenHBand="0" w:firstRowFirstColumn="0" w:firstRowLastColumn="0" w:lastRowFirstColumn="0" w:lastRowLastColumn="0"/>
            <w:tcW w:w="1322" w:type="dxa"/>
            <w:vMerge w:val="restart"/>
            <w:tcBorders>
              <w:left w:val="single" w:sz="4" w:space="0" w:color="auto"/>
            </w:tcBorders>
          </w:tcPr>
          <w:p w14:paraId="208B2ED1" w14:textId="065EAE59" w:rsidR="006F429E" w:rsidRPr="007B5B8A" w:rsidRDefault="006F429E" w:rsidP="00B31FDA">
            <w:pPr>
              <w:spacing w:after="120"/>
              <w:rPr>
                <w:noProof/>
                <w:sz w:val="20"/>
              </w:rPr>
            </w:pPr>
            <w:r w:rsidRPr="007B5B8A">
              <w:rPr>
                <w:noProof/>
                <w:sz w:val="20"/>
              </w:rPr>
              <w:t>Prioritising investment and reforms</w:t>
            </w:r>
          </w:p>
        </w:tc>
        <w:tc>
          <w:tcPr>
            <w:tcW w:w="2501" w:type="dxa"/>
          </w:tcPr>
          <w:p w14:paraId="168FBAE1"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7B5B8A">
              <w:rPr>
                <w:noProof/>
                <w:sz w:val="20"/>
              </w:rPr>
              <w:t>Re-affirm the 3% GDP EU R&amp;D investment target and propose a new EU 1.25% GDP public effort target to be achieved by Member States by 2030</w:t>
            </w:r>
          </w:p>
        </w:tc>
        <w:tc>
          <w:tcPr>
            <w:tcW w:w="11057" w:type="dxa"/>
            <w:tcBorders>
              <w:right w:val="single" w:sz="4" w:space="0" w:color="auto"/>
            </w:tcBorders>
          </w:tcPr>
          <w:p w14:paraId="230110FF" w14:textId="091181E5"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The Pact </w:t>
            </w:r>
            <w:r w:rsidR="00015F65" w:rsidRPr="00015F65">
              <w:rPr>
                <w:noProof/>
                <w:sz w:val="20"/>
              </w:rPr>
              <w:t xml:space="preserve">for Research and Innovation </w:t>
            </w:r>
            <w:r w:rsidRPr="00185868">
              <w:rPr>
                <w:noProof/>
                <w:sz w:val="20"/>
              </w:rPr>
              <w:t xml:space="preserve">reaffirms the importance of prioritising investment and reforms (3rd chapter): </w:t>
            </w:r>
            <w:r w:rsidR="00BB2E70">
              <w:rPr>
                <w:noProof/>
                <w:sz w:val="20"/>
              </w:rPr>
              <w:t>‘</w:t>
            </w:r>
            <w:r w:rsidRPr="00185868">
              <w:rPr>
                <w:i/>
                <w:iCs/>
                <w:noProof/>
                <w:sz w:val="20"/>
              </w:rPr>
              <w:t>Member States should contribute to the Union-level target of investing 3 % of Union GDP in R&amp;D by setting, on a voluntary basis, national targets for their total expenditure on R&amp;D</w:t>
            </w:r>
            <w:r w:rsidR="00BB2E70">
              <w:rPr>
                <w:i/>
                <w:iCs/>
                <w:noProof/>
                <w:sz w:val="20"/>
              </w:rPr>
              <w:t>’</w:t>
            </w:r>
            <w:r w:rsidR="00BB2E70" w:rsidRPr="00185868">
              <w:rPr>
                <w:i/>
                <w:iCs/>
                <w:noProof/>
                <w:sz w:val="20"/>
              </w:rPr>
              <w:t>.</w:t>
            </w:r>
          </w:p>
          <w:p w14:paraId="44332B31" w14:textId="2AB76B0A"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Action 20: Support research and innovation investments and reforms</w:t>
            </w:r>
            <w:r w:rsidR="00BB2E70">
              <w:rPr>
                <w:noProof/>
                <w:sz w:val="20"/>
              </w:rPr>
              <w:t>.</w:t>
            </w:r>
            <w:r w:rsidRPr="00185868">
              <w:rPr>
                <w:noProof/>
                <w:sz w:val="20"/>
              </w:rPr>
              <w:t xml:space="preserve"> </w:t>
            </w:r>
            <w:r w:rsidR="00BB2E70">
              <w:rPr>
                <w:noProof/>
                <w:sz w:val="20"/>
              </w:rPr>
              <w:t>W</w:t>
            </w:r>
            <w:r w:rsidR="00BB2E70" w:rsidRPr="00185868">
              <w:rPr>
                <w:noProof/>
                <w:sz w:val="20"/>
              </w:rPr>
              <w:t xml:space="preserve">hile </w:t>
            </w:r>
            <w:r w:rsidRPr="00185868">
              <w:rPr>
                <w:noProof/>
                <w:sz w:val="20"/>
              </w:rPr>
              <w:t xml:space="preserve">no specific ERA action was undertaken to support stronger R&amp;I investment and reforms, in the context of the implementation of the Recovery and Resilience Facility, several Member States have </w:t>
            </w:r>
            <w:r w:rsidR="00BB2E70" w:rsidRPr="00185868">
              <w:rPr>
                <w:noProof/>
                <w:sz w:val="20"/>
              </w:rPr>
              <w:t>us</w:t>
            </w:r>
            <w:r w:rsidR="00BB2E70">
              <w:rPr>
                <w:noProof/>
                <w:sz w:val="20"/>
              </w:rPr>
              <w:t>ed</w:t>
            </w:r>
            <w:r w:rsidR="00BB2E70" w:rsidRPr="00185868">
              <w:rPr>
                <w:noProof/>
                <w:sz w:val="20"/>
              </w:rPr>
              <w:t xml:space="preserve"> </w:t>
            </w:r>
            <w:r w:rsidRPr="00185868">
              <w:rPr>
                <w:noProof/>
                <w:sz w:val="20"/>
              </w:rPr>
              <w:t xml:space="preserve">this funding to boost their R&amp;I investments </w:t>
            </w:r>
            <w:r w:rsidR="00F733A4" w:rsidRPr="00185868">
              <w:rPr>
                <w:noProof/>
                <w:sz w:val="20"/>
              </w:rPr>
              <w:t>and, in some instances,</w:t>
            </w:r>
            <w:r w:rsidRPr="00185868">
              <w:rPr>
                <w:noProof/>
                <w:sz w:val="20"/>
              </w:rPr>
              <w:t xml:space="preserve"> start implementing important reforms to consolidate a fragmented R&amp;I system, improve science-business linkages or boost innovation. Strengthening these efforts, especially at the end of the Recovery and Resilience Facility period in mid-2026</w:t>
            </w:r>
            <w:r w:rsidR="00BB2E70">
              <w:rPr>
                <w:noProof/>
                <w:sz w:val="20"/>
              </w:rPr>
              <w:t>,</w:t>
            </w:r>
            <w:r w:rsidRPr="00185868">
              <w:rPr>
                <w:noProof/>
                <w:sz w:val="20"/>
              </w:rPr>
              <w:t xml:space="preserve"> will be crucial to construct</w:t>
            </w:r>
            <w:r w:rsidR="00BB2E70">
              <w:rPr>
                <w:noProof/>
                <w:sz w:val="20"/>
              </w:rPr>
              <w:t>ing</w:t>
            </w:r>
            <w:r w:rsidRPr="00185868">
              <w:rPr>
                <w:noProof/>
                <w:sz w:val="20"/>
              </w:rPr>
              <w:t xml:space="preserve"> a stronger ERA.</w:t>
            </w:r>
          </w:p>
        </w:tc>
      </w:tr>
      <w:tr w:rsidR="006F429E" w:rsidRPr="007B5B8A" w14:paraId="607416FC" w14:textId="77777777" w:rsidTr="00185868">
        <w:trPr>
          <w:trHeight w:val="750"/>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5A4522E2" w14:textId="77777777" w:rsidR="006F429E" w:rsidRPr="007B5B8A" w:rsidRDefault="006F429E" w:rsidP="00B31FDA">
            <w:pPr>
              <w:spacing w:after="120"/>
              <w:rPr>
                <w:noProof/>
                <w:sz w:val="20"/>
              </w:rPr>
            </w:pPr>
          </w:p>
        </w:tc>
        <w:tc>
          <w:tcPr>
            <w:tcW w:w="2501" w:type="dxa"/>
          </w:tcPr>
          <w:p w14:paraId="29582E1E"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7B5B8A">
              <w:rPr>
                <w:noProof/>
                <w:sz w:val="20"/>
              </w:rPr>
              <w:t>Launch of ERA Forum for Transition, to support Member States in the coordination and prioritisation of national R&amp;I funding, and reforms</w:t>
            </w:r>
          </w:p>
        </w:tc>
        <w:tc>
          <w:tcPr>
            <w:tcW w:w="11057" w:type="dxa"/>
            <w:tcBorders>
              <w:right w:val="single" w:sz="4" w:space="0" w:color="auto"/>
            </w:tcBorders>
          </w:tcPr>
          <w:p w14:paraId="36EDEB99" w14:textId="06EB49EB"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The ERA Forum for Transition was created in early 2022 and later </w:t>
            </w:r>
            <w:r w:rsidR="00BB2E70" w:rsidRPr="00185868">
              <w:rPr>
                <w:noProof/>
                <w:sz w:val="20"/>
              </w:rPr>
              <w:t>replaced by</w:t>
            </w:r>
            <w:r w:rsidRPr="00185868">
              <w:rPr>
                <w:noProof/>
                <w:sz w:val="20"/>
              </w:rPr>
              <w:t xml:space="preserve"> the ERA Forum, </w:t>
            </w:r>
            <w:r w:rsidR="00BB2E70">
              <w:rPr>
                <w:noProof/>
                <w:sz w:val="20"/>
              </w:rPr>
              <w:t xml:space="preserve">which is </w:t>
            </w:r>
            <w:r w:rsidRPr="00185868">
              <w:rPr>
                <w:noProof/>
                <w:sz w:val="20"/>
              </w:rPr>
              <w:t xml:space="preserve">responsible for implementing the ERA Policy Agenda. </w:t>
            </w:r>
            <w:r w:rsidR="00BB2E70" w:rsidRPr="00185868">
              <w:rPr>
                <w:noProof/>
                <w:sz w:val="20"/>
              </w:rPr>
              <w:t>It consists</w:t>
            </w:r>
            <w:r w:rsidRPr="00185868">
              <w:rPr>
                <w:noProof/>
                <w:sz w:val="20"/>
              </w:rPr>
              <w:t xml:space="preserve"> of Member States, </w:t>
            </w:r>
            <w:r w:rsidR="00BB2E70">
              <w:rPr>
                <w:noProof/>
                <w:sz w:val="20"/>
              </w:rPr>
              <w:t>a</w:t>
            </w:r>
            <w:r w:rsidR="00BB2E70" w:rsidRPr="00185868">
              <w:rPr>
                <w:noProof/>
                <w:sz w:val="20"/>
              </w:rPr>
              <w:t xml:space="preserve">ssociated </w:t>
            </w:r>
            <w:r w:rsidRPr="00185868">
              <w:rPr>
                <w:noProof/>
                <w:sz w:val="20"/>
              </w:rPr>
              <w:t xml:space="preserve">countries </w:t>
            </w:r>
            <w:r w:rsidR="00BB2E70" w:rsidRPr="00185868">
              <w:rPr>
                <w:noProof/>
                <w:sz w:val="20"/>
              </w:rPr>
              <w:t>and stakeholders</w:t>
            </w:r>
            <w:r w:rsidRPr="00185868">
              <w:rPr>
                <w:noProof/>
                <w:sz w:val="20"/>
              </w:rPr>
              <w:t>.</w:t>
            </w:r>
          </w:p>
        </w:tc>
      </w:tr>
      <w:tr w:rsidR="006F429E" w:rsidRPr="007B5B8A" w14:paraId="68AFD2DB"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val="restart"/>
            <w:tcBorders>
              <w:left w:val="single" w:sz="4" w:space="0" w:color="auto"/>
            </w:tcBorders>
          </w:tcPr>
          <w:p w14:paraId="60A2A98C" w14:textId="77777777" w:rsidR="006F429E" w:rsidRPr="007B5B8A" w:rsidRDefault="006F429E" w:rsidP="00B31FDA">
            <w:pPr>
              <w:spacing w:after="120"/>
              <w:rPr>
                <w:noProof/>
                <w:sz w:val="20"/>
              </w:rPr>
            </w:pPr>
            <w:r w:rsidRPr="007B5B8A">
              <w:rPr>
                <w:noProof/>
                <w:sz w:val="20"/>
              </w:rPr>
              <w:t>Improving access to excellence</w:t>
            </w:r>
          </w:p>
        </w:tc>
        <w:tc>
          <w:tcPr>
            <w:tcW w:w="2501" w:type="dxa"/>
          </w:tcPr>
          <w:p w14:paraId="5B4F3E31" w14:textId="7FB0D42D"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7B5B8A">
              <w:rPr>
                <w:noProof/>
                <w:sz w:val="20"/>
              </w:rPr>
              <w:t xml:space="preserve">Support Member States who are below the EU average R&amp;D investment </w:t>
            </w:r>
            <w:r w:rsidR="00BF3B73">
              <w:rPr>
                <w:noProof/>
                <w:sz w:val="20"/>
              </w:rPr>
              <w:t>as a share of</w:t>
            </w:r>
            <w:r w:rsidRPr="007B5B8A">
              <w:rPr>
                <w:noProof/>
                <w:sz w:val="20"/>
              </w:rPr>
              <w:t xml:space="preserve"> GDP to increase their total investment in R&amp;D by 50% in the next 5 years</w:t>
            </w:r>
          </w:p>
        </w:tc>
        <w:tc>
          <w:tcPr>
            <w:tcW w:w="11057" w:type="dxa"/>
            <w:tcBorders>
              <w:right w:val="single" w:sz="4" w:space="0" w:color="auto"/>
            </w:tcBorders>
          </w:tcPr>
          <w:p w14:paraId="0A11D1F1" w14:textId="3DC8C612"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Planned to be completed under Action 20 of the ERA Policy Agenda, however, Member States did not commit to pursu</w:t>
            </w:r>
            <w:r w:rsidR="00BF3B73">
              <w:rPr>
                <w:noProof/>
                <w:sz w:val="20"/>
              </w:rPr>
              <w:t>ing</w:t>
            </w:r>
            <w:r w:rsidRPr="00185868">
              <w:rPr>
                <w:noProof/>
                <w:sz w:val="20"/>
              </w:rPr>
              <w:t xml:space="preserve"> this goal.</w:t>
            </w:r>
          </w:p>
        </w:tc>
      </w:tr>
      <w:tr w:rsidR="006F429E" w:rsidRPr="007B5B8A" w14:paraId="021AC5CE"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3C390043" w14:textId="77777777" w:rsidR="006F429E" w:rsidRPr="007B5B8A" w:rsidRDefault="006F429E" w:rsidP="00B31FDA">
            <w:pPr>
              <w:spacing w:after="120"/>
              <w:rPr>
                <w:noProof/>
                <w:sz w:val="20"/>
              </w:rPr>
            </w:pPr>
          </w:p>
        </w:tc>
        <w:tc>
          <w:tcPr>
            <w:tcW w:w="2501" w:type="dxa"/>
          </w:tcPr>
          <w:p w14:paraId="71CBE8F9" w14:textId="50DDBDAA"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7B5B8A">
              <w:rPr>
                <w:noProof/>
                <w:sz w:val="20"/>
              </w:rPr>
              <w:t>Set up a dedicated work stream in the ERA Forum for Transition for access to excellence and support l</w:t>
            </w:r>
            <w:r w:rsidR="00BF3B73">
              <w:rPr>
                <w:noProof/>
                <w:sz w:val="20"/>
              </w:rPr>
              <w:t>ower-</w:t>
            </w:r>
            <w:r w:rsidRPr="007B5B8A">
              <w:rPr>
                <w:noProof/>
                <w:sz w:val="20"/>
              </w:rPr>
              <w:t xml:space="preserve">performing R&amp;I Member States </w:t>
            </w:r>
            <w:r w:rsidR="00BF3B73">
              <w:rPr>
                <w:noProof/>
                <w:sz w:val="20"/>
              </w:rPr>
              <w:t>to</w:t>
            </w:r>
            <w:r w:rsidRPr="007B5B8A">
              <w:rPr>
                <w:noProof/>
                <w:sz w:val="20"/>
              </w:rPr>
              <w:t xml:space="preserve"> </w:t>
            </w:r>
            <w:r w:rsidR="00BF3B73" w:rsidRPr="007B5B8A">
              <w:rPr>
                <w:noProof/>
                <w:sz w:val="20"/>
              </w:rPr>
              <w:t>increas</w:t>
            </w:r>
            <w:r w:rsidR="00BF3B73">
              <w:rPr>
                <w:noProof/>
                <w:sz w:val="20"/>
              </w:rPr>
              <w:t>e</w:t>
            </w:r>
            <w:r w:rsidR="00BF3B73" w:rsidRPr="007B5B8A">
              <w:rPr>
                <w:noProof/>
                <w:sz w:val="20"/>
              </w:rPr>
              <w:t xml:space="preserve"> </w:t>
            </w:r>
            <w:r w:rsidRPr="007B5B8A">
              <w:rPr>
                <w:noProof/>
                <w:sz w:val="20"/>
              </w:rPr>
              <w:t xml:space="preserve">their number of </w:t>
            </w:r>
            <w:r w:rsidRPr="007B5B8A">
              <w:rPr>
                <w:noProof/>
                <w:sz w:val="20"/>
              </w:rPr>
              <w:lastRenderedPageBreak/>
              <w:t>highly cited publications by one-third over 5 years</w:t>
            </w:r>
          </w:p>
        </w:tc>
        <w:tc>
          <w:tcPr>
            <w:tcW w:w="11057" w:type="dxa"/>
            <w:tcBorders>
              <w:right w:val="single" w:sz="4" w:space="0" w:color="auto"/>
            </w:tcBorders>
          </w:tcPr>
          <w:p w14:paraId="36B5821B"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lastRenderedPageBreak/>
              <w:t>Action 16: Improve EU-wide access to excellence:</w:t>
            </w:r>
          </w:p>
          <w:p w14:paraId="6C4D2424" w14:textId="7A622FD3" w:rsidR="006F429E" w:rsidRPr="00185868" w:rsidRDefault="00D437E2"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The </w:t>
            </w:r>
            <w:r w:rsidR="006F429E" w:rsidRPr="00185868">
              <w:rPr>
                <w:noProof/>
                <w:sz w:val="20"/>
              </w:rPr>
              <w:t xml:space="preserve">ERA Forum Subgroup on Access to Excellence - R&amp;I and </w:t>
            </w:r>
            <w:r w:rsidR="00BF3B73">
              <w:rPr>
                <w:noProof/>
                <w:sz w:val="20"/>
              </w:rPr>
              <w:t>C</w:t>
            </w:r>
            <w:r w:rsidR="00BF3B73" w:rsidRPr="00185868">
              <w:rPr>
                <w:noProof/>
                <w:sz w:val="20"/>
              </w:rPr>
              <w:t xml:space="preserve">ohesion </w:t>
            </w:r>
            <w:r w:rsidR="00BF3B73">
              <w:rPr>
                <w:noProof/>
                <w:sz w:val="20"/>
              </w:rPr>
              <w:t>M</w:t>
            </w:r>
            <w:r w:rsidR="00BF3B73" w:rsidRPr="00185868">
              <w:rPr>
                <w:noProof/>
                <w:sz w:val="20"/>
              </w:rPr>
              <w:t xml:space="preserve">anaging </w:t>
            </w:r>
            <w:r w:rsidR="00BF3B73">
              <w:rPr>
                <w:noProof/>
                <w:sz w:val="20"/>
              </w:rPr>
              <w:t>A</w:t>
            </w:r>
            <w:r w:rsidR="00BF3B73" w:rsidRPr="00185868">
              <w:rPr>
                <w:noProof/>
                <w:sz w:val="20"/>
              </w:rPr>
              <w:t xml:space="preserve">uthorities' </w:t>
            </w:r>
            <w:r w:rsidR="00BF3B73">
              <w:rPr>
                <w:noProof/>
                <w:sz w:val="20"/>
              </w:rPr>
              <w:t>N</w:t>
            </w:r>
            <w:r w:rsidR="00BF3B73" w:rsidRPr="00185868">
              <w:rPr>
                <w:noProof/>
                <w:sz w:val="20"/>
              </w:rPr>
              <w:t>etwork (RIMA)</w:t>
            </w:r>
            <w:r w:rsidR="00BF3B73">
              <w:rPr>
                <w:noProof/>
                <w:sz w:val="20"/>
              </w:rPr>
              <w:t xml:space="preserve"> </w:t>
            </w:r>
            <w:r w:rsidR="006F429E" w:rsidRPr="00185868">
              <w:rPr>
                <w:noProof/>
                <w:sz w:val="20"/>
              </w:rPr>
              <w:t>was set up in June 2023.</w:t>
            </w:r>
          </w:p>
          <w:p w14:paraId="66706D37"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RIMA brings together research and innovation policy actors and managing authorities to assess the innovation divide, increase excellence and capitalise on existing widening instruments.</w:t>
            </w:r>
          </w:p>
        </w:tc>
      </w:tr>
      <w:tr w:rsidR="006F429E" w:rsidRPr="007B5B8A" w14:paraId="7F3639E1"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val="restart"/>
            <w:tcBorders>
              <w:left w:val="single" w:sz="4" w:space="0" w:color="auto"/>
            </w:tcBorders>
          </w:tcPr>
          <w:p w14:paraId="582315C0" w14:textId="5FF594E1" w:rsidR="006F429E" w:rsidRPr="007B5B8A" w:rsidRDefault="006F429E" w:rsidP="00B31FDA">
            <w:pPr>
              <w:spacing w:after="120"/>
              <w:rPr>
                <w:noProof/>
                <w:sz w:val="20"/>
              </w:rPr>
            </w:pPr>
            <w:r w:rsidRPr="007B5B8A">
              <w:rPr>
                <w:noProof/>
                <w:sz w:val="20"/>
              </w:rPr>
              <w:t>Translating R&amp;I results into econom</w:t>
            </w:r>
            <w:r w:rsidR="00BF3B73">
              <w:rPr>
                <w:noProof/>
                <w:sz w:val="20"/>
              </w:rPr>
              <w:t>ic results</w:t>
            </w:r>
          </w:p>
          <w:p w14:paraId="55063D25" w14:textId="77777777" w:rsidR="006F429E" w:rsidRPr="007B5B8A" w:rsidRDefault="006F429E" w:rsidP="00B31FDA">
            <w:pPr>
              <w:spacing w:after="120"/>
              <w:rPr>
                <w:noProof/>
                <w:sz w:val="20"/>
              </w:rPr>
            </w:pPr>
          </w:p>
        </w:tc>
        <w:tc>
          <w:tcPr>
            <w:tcW w:w="2501" w:type="dxa"/>
          </w:tcPr>
          <w:p w14:paraId="6B648F7A"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7B5B8A">
              <w:rPr>
                <w:noProof/>
                <w:sz w:val="20"/>
              </w:rPr>
              <w:t>Develop common industrial technology roadmap</w:t>
            </w:r>
          </w:p>
        </w:tc>
        <w:tc>
          <w:tcPr>
            <w:tcW w:w="11057" w:type="dxa"/>
            <w:tcBorders>
              <w:right w:val="single" w:sz="4" w:space="0" w:color="auto"/>
            </w:tcBorders>
          </w:tcPr>
          <w:p w14:paraId="0BE12FC3" w14:textId="53AB8933"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Action 10: Make EU </w:t>
            </w:r>
            <w:r w:rsidR="00BB3645">
              <w:rPr>
                <w:noProof/>
                <w:sz w:val="20"/>
              </w:rPr>
              <w:t>R&amp;I</w:t>
            </w:r>
            <w:r w:rsidRPr="00185868">
              <w:rPr>
                <w:noProof/>
                <w:sz w:val="20"/>
              </w:rPr>
              <w:t xml:space="preserve"> missions and partnerships key contributions to the ERA:</w:t>
            </w:r>
          </w:p>
          <w:p w14:paraId="58F209CE" w14:textId="216ED361" w:rsidR="006F429E" w:rsidRPr="00185868" w:rsidRDefault="006F429E" w:rsidP="00B31FDA">
            <w:pPr>
              <w:pStyle w:val="ListDash1"/>
              <w:numPr>
                <w:ilvl w:val="0"/>
                <w:numId w:val="28"/>
              </w:num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The Transnational </w:t>
            </w:r>
            <w:r w:rsidR="00FE5F42">
              <w:rPr>
                <w:noProof/>
                <w:sz w:val="20"/>
              </w:rPr>
              <w:t>C</w:t>
            </w:r>
            <w:r w:rsidR="00FE5F42" w:rsidRPr="00185868">
              <w:rPr>
                <w:noProof/>
                <w:sz w:val="20"/>
              </w:rPr>
              <w:t xml:space="preserve">ooperation </w:t>
            </w:r>
            <w:r w:rsidRPr="00185868">
              <w:rPr>
                <w:noProof/>
                <w:sz w:val="20"/>
              </w:rPr>
              <w:t xml:space="preserve">on the Missions </w:t>
            </w:r>
            <w:r w:rsidR="00FE5F42">
              <w:rPr>
                <w:noProof/>
                <w:sz w:val="20"/>
              </w:rPr>
              <w:t>A</w:t>
            </w:r>
            <w:r w:rsidR="00FE5F42" w:rsidRPr="00185868">
              <w:rPr>
                <w:noProof/>
                <w:sz w:val="20"/>
              </w:rPr>
              <w:t xml:space="preserve">pproach </w:t>
            </w:r>
            <w:r w:rsidRPr="00185868">
              <w:rPr>
                <w:noProof/>
                <w:sz w:val="20"/>
              </w:rPr>
              <w:t>(TRAMI) project was launched to support the Missions.</w:t>
            </w:r>
          </w:p>
          <w:p w14:paraId="586F05FE" w14:textId="036AC825"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The European Mission Network brought together key players from </w:t>
            </w:r>
            <w:r w:rsidR="00FE5F42">
              <w:rPr>
                <w:noProof/>
                <w:sz w:val="20"/>
              </w:rPr>
              <w:t xml:space="preserve">the </w:t>
            </w:r>
            <w:r w:rsidRPr="00185868">
              <w:rPr>
                <w:noProof/>
                <w:sz w:val="20"/>
              </w:rPr>
              <w:t>private sector, academia, civil society organisation</w:t>
            </w:r>
            <w:r w:rsidR="00FE5F42">
              <w:rPr>
                <w:noProof/>
                <w:sz w:val="20"/>
              </w:rPr>
              <w:t>s</w:t>
            </w:r>
            <w:r w:rsidRPr="00185868">
              <w:rPr>
                <w:noProof/>
                <w:sz w:val="20"/>
              </w:rPr>
              <w:t xml:space="preserve"> and governments.</w:t>
            </w:r>
          </w:p>
          <w:p w14:paraId="3645B92A" w14:textId="208FEF23"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European Partnerships (EP) played </w:t>
            </w:r>
            <w:r w:rsidR="00FE5F42">
              <w:rPr>
                <w:noProof/>
                <w:sz w:val="20"/>
              </w:rPr>
              <w:t xml:space="preserve">a </w:t>
            </w:r>
            <w:r w:rsidRPr="00185868">
              <w:rPr>
                <w:noProof/>
                <w:sz w:val="20"/>
              </w:rPr>
              <w:t xml:space="preserve">central role in delivering the ERA, </w:t>
            </w:r>
            <w:r w:rsidR="00FE5F42">
              <w:rPr>
                <w:noProof/>
                <w:sz w:val="20"/>
              </w:rPr>
              <w:t>for example through</w:t>
            </w:r>
            <w:r w:rsidRPr="00185868">
              <w:rPr>
                <w:noProof/>
                <w:sz w:val="20"/>
              </w:rPr>
              <w:t xml:space="preserve"> the Sustainable Blue Economy Partnership (SBEP). The Partnership Knowledge Hub (PKH) was set up to support the Commission and Member States in implement</w:t>
            </w:r>
            <w:r w:rsidR="00FE5F42">
              <w:rPr>
                <w:noProof/>
                <w:sz w:val="20"/>
              </w:rPr>
              <w:t>ing</w:t>
            </w:r>
            <w:r w:rsidRPr="00185868">
              <w:rPr>
                <w:noProof/>
                <w:sz w:val="20"/>
              </w:rPr>
              <w:t xml:space="preserve"> and coordinat</w:t>
            </w:r>
            <w:r w:rsidR="00FE5F42">
              <w:rPr>
                <w:noProof/>
                <w:sz w:val="20"/>
              </w:rPr>
              <w:t>ing</w:t>
            </w:r>
            <w:r w:rsidRPr="00185868">
              <w:rPr>
                <w:noProof/>
                <w:sz w:val="20"/>
              </w:rPr>
              <w:t xml:space="preserve"> the EPs.</w:t>
            </w:r>
          </w:p>
          <w:p w14:paraId="2BDD5C92" w14:textId="70E835EB"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Action 11: An ERA for </w:t>
            </w:r>
            <w:r w:rsidR="00FE5F42">
              <w:rPr>
                <w:noProof/>
                <w:sz w:val="20"/>
              </w:rPr>
              <w:t xml:space="preserve">the </w:t>
            </w:r>
            <w:r w:rsidRPr="00185868">
              <w:rPr>
                <w:noProof/>
                <w:sz w:val="20"/>
              </w:rPr>
              <w:t>green transition:</w:t>
            </w:r>
          </w:p>
          <w:p w14:paraId="66351E7C" w14:textId="6B5D6516" w:rsidR="006F429E" w:rsidRPr="00185868" w:rsidRDefault="006F429E" w:rsidP="00B31FDA">
            <w:pPr>
              <w:pStyle w:val="ListDash1"/>
              <w:numPr>
                <w:ilvl w:val="0"/>
                <w:numId w:val="29"/>
              </w:num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The ERA pilot on Green Hydrogen was set up, along with the Implementation Working Group on </w:t>
            </w:r>
            <w:r w:rsidR="00A0529C">
              <w:rPr>
                <w:noProof/>
                <w:sz w:val="20"/>
              </w:rPr>
              <w:t>H</w:t>
            </w:r>
            <w:r w:rsidR="00A0529C" w:rsidRPr="00185868">
              <w:rPr>
                <w:noProof/>
                <w:sz w:val="20"/>
              </w:rPr>
              <w:t>ydrogen</w:t>
            </w:r>
            <w:r w:rsidRPr="00185868">
              <w:rPr>
                <w:noProof/>
                <w:sz w:val="20"/>
              </w:rPr>
              <w:t>, which aim to implement the respective Strategic Research and Innovation Agenda (SRIA).</w:t>
            </w:r>
          </w:p>
          <w:p w14:paraId="2A992742" w14:textId="5C392045" w:rsidR="009B731E" w:rsidRPr="00806D67" w:rsidRDefault="006F429E" w:rsidP="00806D67">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The SET Plan was revised, aligning it with current EU policies, complemented by a</w:t>
            </w:r>
            <w:r w:rsidR="00A0529C">
              <w:rPr>
                <w:noProof/>
                <w:sz w:val="20"/>
              </w:rPr>
              <w:t>n</w:t>
            </w:r>
            <w:r w:rsidRPr="00185868">
              <w:rPr>
                <w:noProof/>
                <w:sz w:val="20"/>
              </w:rPr>
              <w:t xml:space="preserve"> SET Plan Conference and a </w:t>
            </w:r>
            <w:r w:rsidRPr="009B731E">
              <w:rPr>
                <w:noProof/>
                <w:sz w:val="20"/>
              </w:rPr>
              <w:t>Communication.</w:t>
            </w:r>
          </w:p>
          <w:p w14:paraId="6C263286" w14:textId="55C515E6" w:rsidR="009B731E" w:rsidRPr="00935F94" w:rsidRDefault="009B731E" w:rsidP="009E6BD4">
            <w:pPr>
              <w:pStyle w:val="ListDash1"/>
              <w:cnfStyle w:val="000000000000" w:firstRow="0" w:lastRow="0" w:firstColumn="0" w:lastColumn="0" w:oddVBand="0" w:evenVBand="0" w:oddHBand="0" w:evenHBand="0" w:firstRowFirstColumn="0" w:firstRowLastColumn="0" w:lastRowFirstColumn="0" w:lastRowLastColumn="0"/>
              <w:rPr>
                <w:noProof/>
                <w:color w:val="000000" w:themeColor="text1"/>
                <w:sz w:val="20"/>
              </w:rPr>
            </w:pPr>
            <w:r w:rsidRPr="00935F94">
              <w:rPr>
                <w:noProof/>
                <w:color w:val="000000" w:themeColor="text1"/>
                <w:sz w:val="20"/>
              </w:rPr>
              <w:t>The ERA sub-action 11.3 on the Future of Work was set up to inform policies and guide research and innovation funding for the future of work via a Strategic Research and Innovation Agenda (SRIA).The SRIA is the outcome of workshops and consultations and provides an overview of the current state of R&amp;I on the future of work, highlighting existing efforts and identifying areas for further research.</w:t>
            </w:r>
          </w:p>
          <w:p w14:paraId="0F82F123" w14:textId="77777777" w:rsidR="009B731E" w:rsidRPr="00185868" w:rsidRDefault="009B731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p>
          <w:p w14:paraId="7B54DCC7"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Action 12: Accelerate the green/digital transition of Europe's key industrial ecosystems:</w:t>
            </w:r>
          </w:p>
          <w:p w14:paraId="599C28C5" w14:textId="77777777" w:rsidR="00985BC4" w:rsidRDefault="006F429E" w:rsidP="00985BC4">
            <w:pPr>
              <w:pStyle w:val="ListDash1"/>
              <w:numPr>
                <w:ilvl w:val="0"/>
                <w:numId w:val="30"/>
              </w:num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Three ERA </w:t>
            </w:r>
            <w:r w:rsidR="002E76D6">
              <w:rPr>
                <w:noProof/>
                <w:sz w:val="20"/>
              </w:rPr>
              <w:t>i</w:t>
            </w:r>
            <w:r w:rsidRPr="00185868">
              <w:rPr>
                <w:noProof/>
                <w:sz w:val="20"/>
              </w:rPr>
              <w:t xml:space="preserve">ndustrial </w:t>
            </w:r>
            <w:r w:rsidR="002E76D6">
              <w:rPr>
                <w:noProof/>
                <w:sz w:val="20"/>
              </w:rPr>
              <w:t>t</w:t>
            </w:r>
            <w:r w:rsidR="002E76D6" w:rsidRPr="00185868">
              <w:rPr>
                <w:noProof/>
                <w:sz w:val="20"/>
              </w:rPr>
              <w:t xml:space="preserve">echnology </w:t>
            </w:r>
            <w:r w:rsidR="002E76D6">
              <w:rPr>
                <w:noProof/>
                <w:sz w:val="20"/>
              </w:rPr>
              <w:t>r</w:t>
            </w:r>
            <w:r w:rsidR="002E76D6" w:rsidRPr="00185868">
              <w:rPr>
                <w:noProof/>
                <w:sz w:val="20"/>
              </w:rPr>
              <w:t xml:space="preserve">oadmaps </w:t>
            </w:r>
            <w:r w:rsidRPr="00185868">
              <w:rPr>
                <w:noProof/>
                <w:sz w:val="20"/>
              </w:rPr>
              <w:t xml:space="preserve">were prepared. </w:t>
            </w:r>
            <w:r w:rsidR="00985BC4">
              <w:rPr>
                <w:noProof/>
                <w:sz w:val="20"/>
              </w:rPr>
              <w:t>(</w:t>
            </w:r>
            <w:r w:rsidR="00985BC4" w:rsidRPr="00405609">
              <w:rPr>
                <w:noProof/>
                <w:sz w:val="20"/>
              </w:rPr>
              <w:t>on low-carbon technologies in energy intensive industries</w:t>
            </w:r>
            <w:r w:rsidR="00985BC4">
              <w:rPr>
                <w:noProof/>
                <w:sz w:val="20"/>
              </w:rPr>
              <w:t>;</w:t>
            </w:r>
            <w:r w:rsidR="00985BC4" w:rsidRPr="00405609">
              <w:rPr>
                <w:noProof/>
                <w:sz w:val="20"/>
              </w:rPr>
              <w:t xml:space="preserve"> on circular technologies</w:t>
            </w:r>
            <w:r w:rsidR="00985BC4">
              <w:rPr>
                <w:noProof/>
                <w:sz w:val="20"/>
              </w:rPr>
              <w:t>;</w:t>
            </w:r>
            <w:r w:rsidR="00985BC4" w:rsidRPr="00405609">
              <w:rPr>
                <w:noProof/>
                <w:sz w:val="20"/>
              </w:rPr>
              <w:t xml:space="preserve"> and on human-centric technology</w:t>
            </w:r>
            <w:r w:rsidR="00985BC4">
              <w:rPr>
                <w:noProof/>
                <w:sz w:val="20"/>
              </w:rPr>
              <w:t xml:space="preserve"> for Industry 5.0)</w:t>
            </w:r>
            <w:r w:rsidR="00985BC4" w:rsidRPr="00185868">
              <w:rPr>
                <w:noProof/>
                <w:sz w:val="20"/>
              </w:rPr>
              <w:t xml:space="preserve">. </w:t>
            </w:r>
          </w:p>
          <w:p w14:paraId="56D4E169" w14:textId="77777777" w:rsidR="00985BC4" w:rsidRPr="00185868" w:rsidRDefault="00985BC4" w:rsidP="00985BC4">
            <w:pPr>
              <w:pStyle w:val="ListDash1"/>
              <w:numPr>
                <w:ilvl w:val="0"/>
                <w:numId w:val="30"/>
              </w:numPr>
              <w:spacing w:after="60"/>
              <w:cnfStyle w:val="000000000000" w:firstRow="0" w:lastRow="0" w:firstColumn="0" w:lastColumn="0" w:oddVBand="0" w:evenVBand="0" w:oddHBand="0" w:evenHBand="0" w:firstRowFirstColumn="0" w:firstRowLastColumn="0" w:lastRowFirstColumn="0" w:lastRowLastColumn="0"/>
              <w:rPr>
                <w:noProof/>
                <w:sz w:val="20"/>
              </w:rPr>
            </w:pPr>
            <w:r w:rsidRPr="00092AAA">
              <w:rPr>
                <w:noProof/>
                <w:sz w:val="20"/>
              </w:rPr>
              <w:t xml:space="preserve">A </w:t>
            </w:r>
            <w:r>
              <w:rPr>
                <w:noProof/>
                <w:sz w:val="20"/>
              </w:rPr>
              <w:t xml:space="preserve">policy </w:t>
            </w:r>
            <w:r w:rsidRPr="00092AAA">
              <w:rPr>
                <w:noProof/>
                <w:sz w:val="20"/>
              </w:rPr>
              <w:t xml:space="preserve">agenda was developed the Industry 5.0 </w:t>
            </w:r>
            <w:r>
              <w:rPr>
                <w:noProof/>
                <w:sz w:val="20"/>
              </w:rPr>
              <w:t>paradigm</w:t>
            </w:r>
            <w:r w:rsidRPr="00092AAA">
              <w:rPr>
                <w:noProof/>
                <w:sz w:val="20"/>
              </w:rPr>
              <w:t xml:space="preserve"> </w:t>
            </w:r>
            <w:r>
              <w:rPr>
                <w:noProof/>
                <w:sz w:val="20"/>
              </w:rPr>
              <w:t>(</w:t>
            </w:r>
            <w:r w:rsidRPr="00092AAA">
              <w:rPr>
                <w:noProof/>
                <w:sz w:val="20"/>
              </w:rPr>
              <w:t>human-centricity, sustainability and resilience</w:t>
            </w:r>
            <w:r>
              <w:rPr>
                <w:noProof/>
                <w:sz w:val="20"/>
              </w:rPr>
              <w:t>)</w:t>
            </w:r>
            <w:r w:rsidRPr="00092AAA">
              <w:rPr>
                <w:noProof/>
                <w:sz w:val="20"/>
              </w:rPr>
              <w:t xml:space="preserve"> </w:t>
            </w:r>
            <w:r>
              <w:rPr>
                <w:noProof/>
                <w:sz w:val="20"/>
              </w:rPr>
              <w:t>which</w:t>
            </w:r>
            <w:r w:rsidRPr="00092AAA">
              <w:rPr>
                <w:noProof/>
                <w:sz w:val="20"/>
              </w:rPr>
              <w:t xml:space="preserve"> focus</w:t>
            </w:r>
            <w:r>
              <w:rPr>
                <w:noProof/>
                <w:sz w:val="20"/>
              </w:rPr>
              <w:t>es</w:t>
            </w:r>
            <w:r w:rsidRPr="00092AAA">
              <w:rPr>
                <w:noProof/>
                <w:sz w:val="20"/>
              </w:rPr>
              <w:t xml:space="preserve"> on the skills, organisational </w:t>
            </w:r>
            <w:r>
              <w:rPr>
                <w:noProof/>
                <w:sz w:val="20"/>
              </w:rPr>
              <w:t>capacity</w:t>
            </w:r>
            <w:r w:rsidRPr="00092AAA">
              <w:rPr>
                <w:noProof/>
                <w:sz w:val="20"/>
              </w:rPr>
              <w:t xml:space="preserve"> and operational models that support the </w:t>
            </w:r>
            <w:r>
              <w:rPr>
                <w:noProof/>
                <w:sz w:val="20"/>
              </w:rPr>
              <w:t>twin</w:t>
            </w:r>
            <w:r w:rsidRPr="00092AAA">
              <w:rPr>
                <w:noProof/>
                <w:sz w:val="20"/>
              </w:rPr>
              <w:t xml:space="preserve"> </w:t>
            </w:r>
            <w:r>
              <w:rPr>
                <w:noProof/>
                <w:sz w:val="20"/>
              </w:rPr>
              <w:t>transition in</w:t>
            </w:r>
            <w:r w:rsidRPr="00092AAA">
              <w:rPr>
                <w:noProof/>
                <w:sz w:val="20"/>
              </w:rPr>
              <w:t xml:space="preserve"> European industry.</w:t>
            </w:r>
          </w:p>
          <w:p w14:paraId="729F5A0F" w14:textId="038F4AE9"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A Commission report on Scaling up innovative technologies for climate neutrality maps demonstrators </w:t>
            </w:r>
            <w:r w:rsidR="00A0529C">
              <w:rPr>
                <w:noProof/>
                <w:sz w:val="20"/>
              </w:rPr>
              <w:t xml:space="preserve">in </w:t>
            </w:r>
            <w:r w:rsidR="00A0529C" w:rsidRPr="00185868">
              <w:rPr>
                <w:noProof/>
                <w:sz w:val="20"/>
              </w:rPr>
              <w:t xml:space="preserve">184 EU-funded projects </w:t>
            </w:r>
            <w:r w:rsidR="00A0529C">
              <w:rPr>
                <w:noProof/>
                <w:sz w:val="20"/>
              </w:rPr>
              <w:t>developing</w:t>
            </w:r>
            <w:r w:rsidRPr="00185868">
              <w:rPr>
                <w:noProof/>
                <w:sz w:val="20"/>
              </w:rPr>
              <w:t xml:space="preserve"> climate neutrality </w:t>
            </w:r>
            <w:r w:rsidR="00A0529C" w:rsidRPr="00185868">
              <w:rPr>
                <w:noProof/>
                <w:sz w:val="20"/>
              </w:rPr>
              <w:t xml:space="preserve">technologies </w:t>
            </w:r>
            <w:r w:rsidRPr="00185868">
              <w:rPr>
                <w:noProof/>
                <w:sz w:val="20"/>
              </w:rPr>
              <w:t xml:space="preserve">in energy-intensive industries. </w:t>
            </w:r>
          </w:p>
          <w:p w14:paraId="664EE9C9" w14:textId="08D779E8"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Two </w:t>
            </w:r>
            <w:r w:rsidR="006C5D85">
              <w:rPr>
                <w:noProof/>
                <w:sz w:val="20"/>
              </w:rPr>
              <w:t>m</w:t>
            </w:r>
            <w:r w:rsidRPr="00185868">
              <w:rPr>
                <w:noProof/>
                <w:sz w:val="20"/>
              </w:rPr>
              <w:t xml:space="preserve">utual </w:t>
            </w:r>
            <w:r w:rsidR="006C5D85">
              <w:rPr>
                <w:noProof/>
                <w:sz w:val="20"/>
              </w:rPr>
              <w:t>l</w:t>
            </w:r>
            <w:r w:rsidRPr="00185868">
              <w:rPr>
                <w:noProof/>
                <w:sz w:val="20"/>
              </w:rPr>
              <w:t xml:space="preserve">earning </w:t>
            </w:r>
            <w:r w:rsidR="006C5D85">
              <w:rPr>
                <w:noProof/>
                <w:sz w:val="20"/>
              </w:rPr>
              <w:t>e</w:t>
            </w:r>
            <w:r w:rsidRPr="00185868">
              <w:rPr>
                <w:noProof/>
                <w:sz w:val="20"/>
              </w:rPr>
              <w:t xml:space="preserve">xercises (MLEs): Whole-of-government approach in </w:t>
            </w:r>
            <w:r w:rsidR="00BB3645">
              <w:rPr>
                <w:noProof/>
                <w:sz w:val="20"/>
              </w:rPr>
              <w:t>R&amp;I</w:t>
            </w:r>
            <w:r w:rsidRPr="00185868">
              <w:rPr>
                <w:noProof/>
                <w:sz w:val="20"/>
              </w:rPr>
              <w:t xml:space="preserve"> (topic on ‘Green Transition’), and on Industrial Decarbonisation.</w:t>
            </w:r>
          </w:p>
          <w:p w14:paraId="7C6B9E74" w14:textId="55C32815"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lastRenderedPageBreak/>
              <w:t xml:space="preserve">A report with comprehensive analysis of the policy and funding landscape for </w:t>
            </w:r>
            <w:r w:rsidR="00BB3645">
              <w:rPr>
                <w:noProof/>
                <w:sz w:val="20"/>
              </w:rPr>
              <w:t>t</w:t>
            </w:r>
            <w:r w:rsidRPr="00185868">
              <w:rPr>
                <w:noProof/>
                <w:sz w:val="20"/>
              </w:rPr>
              <w:t xml:space="preserve">echnology </w:t>
            </w:r>
            <w:r w:rsidR="00BB3645">
              <w:rPr>
                <w:noProof/>
                <w:sz w:val="20"/>
              </w:rPr>
              <w:t>i</w:t>
            </w:r>
            <w:r w:rsidRPr="00185868">
              <w:rPr>
                <w:noProof/>
                <w:sz w:val="20"/>
              </w:rPr>
              <w:t xml:space="preserve">nfrastructures </w:t>
            </w:r>
            <w:r w:rsidR="00A0529C" w:rsidRPr="00185868">
              <w:rPr>
                <w:noProof/>
                <w:sz w:val="20"/>
              </w:rPr>
              <w:t>identifie</w:t>
            </w:r>
            <w:r w:rsidR="00A0529C">
              <w:rPr>
                <w:noProof/>
                <w:sz w:val="20"/>
              </w:rPr>
              <w:t>d</w:t>
            </w:r>
            <w:r w:rsidR="00A0529C" w:rsidRPr="00185868">
              <w:rPr>
                <w:noProof/>
                <w:sz w:val="20"/>
              </w:rPr>
              <w:t xml:space="preserve"> </w:t>
            </w:r>
            <w:r w:rsidRPr="00185868">
              <w:rPr>
                <w:noProof/>
                <w:sz w:val="20"/>
              </w:rPr>
              <w:t>the main weaknesses and deficiencies.</w:t>
            </w:r>
          </w:p>
          <w:p w14:paraId="47AAD18F"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 roadmap for the update/construction of aviation research and technology infrastructures at EU level was published to support the clean transition of the EU aviation industry.</w:t>
            </w:r>
          </w:p>
        </w:tc>
      </w:tr>
      <w:tr w:rsidR="006F429E" w:rsidRPr="007B5B8A" w14:paraId="43A34C8F"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5E577242" w14:textId="77777777" w:rsidR="006F429E" w:rsidRPr="007B5B8A" w:rsidRDefault="006F429E" w:rsidP="00B31FDA">
            <w:pPr>
              <w:spacing w:after="120"/>
              <w:rPr>
                <w:noProof/>
                <w:sz w:val="20"/>
              </w:rPr>
            </w:pPr>
          </w:p>
        </w:tc>
        <w:tc>
          <w:tcPr>
            <w:tcW w:w="2501" w:type="dxa"/>
          </w:tcPr>
          <w:p w14:paraId="5BC74230"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7B5B8A">
              <w:rPr>
                <w:noProof/>
                <w:sz w:val="20"/>
              </w:rPr>
              <w:t>Develop and test a networking framework in support of Europe’s R&amp;I ecosystems, building on existing capacities, in order to strengthen excellence and maximise the value of knowledge creation, circulation and use</w:t>
            </w:r>
          </w:p>
        </w:tc>
        <w:tc>
          <w:tcPr>
            <w:tcW w:w="11057" w:type="dxa"/>
            <w:tcBorders>
              <w:right w:val="single" w:sz="4" w:space="0" w:color="auto"/>
            </w:tcBorders>
          </w:tcPr>
          <w:p w14:paraId="06432114" w14:textId="78FBE5AA"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Action 15: Build up R&amp;I ecosystems to improve excellence and competitiveness:</w:t>
            </w:r>
          </w:p>
          <w:p w14:paraId="5858B67C" w14:textId="382EC45A" w:rsidR="006F429E" w:rsidRPr="00185868" w:rsidRDefault="006F429E" w:rsidP="00B31FDA">
            <w:pPr>
              <w:pStyle w:val="ListDash1"/>
              <w:numPr>
                <w:ilvl w:val="0"/>
                <w:numId w:val="31"/>
              </w:num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Under the </w:t>
            </w:r>
            <w:r w:rsidR="00C77056">
              <w:rPr>
                <w:noProof/>
                <w:sz w:val="20"/>
              </w:rPr>
              <w:t>w</w:t>
            </w:r>
            <w:r w:rsidR="00C77056" w:rsidRPr="00185868">
              <w:rPr>
                <w:noProof/>
                <w:sz w:val="20"/>
              </w:rPr>
              <w:t xml:space="preserve">idening </w:t>
            </w:r>
            <w:r w:rsidRPr="00185868">
              <w:rPr>
                <w:noProof/>
                <w:sz w:val="20"/>
              </w:rPr>
              <w:t xml:space="preserve">component of Horizon Europe, 25 Excellence Hubs have been created that will strengthen regional innovation excellence through innovation ecosystems in </w:t>
            </w:r>
            <w:r w:rsidR="00C77056">
              <w:rPr>
                <w:noProof/>
                <w:sz w:val="20"/>
              </w:rPr>
              <w:t>w</w:t>
            </w:r>
            <w:r w:rsidR="00C77056" w:rsidRPr="00185868">
              <w:rPr>
                <w:noProof/>
                <w:sz w:val="20"/>
              </w:rPr>
              <w:t xml:space="preserve">idening </w:t>
            </w:r>
            <w:r w:rsidRPr="00185868">
              <w:rPr>
                <w:noProof/>
                <w:sz w:val="20"/>
              </w:rPr>
              <w:t>countries and beyond, by teaming up</w:t>
            </w:r>
            <w:r w:rsidR="00A0529C">
              <w:rPr>
                <w:noProof/>
                <w:sz w:val="20"/>
              </w:rPr>
              <w:t xml:space="preserve"> with</w:t>
            </w:r>
            <w:r w:rsidRPr="00185868">
              <w:rPr>
                <w:noProof/>
                <w:sz w:val="20"/>
              </w:rPr>
              <w:t xml:space="preserve"> and creating robust linkages between academia, businesses, local governments and civil society.</w:t>
            </w:r>
          </w:p>
          <w:p w14:paraId="5E5D920E" w14:textId="41509F4E"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The Regional Innovation Valleys (RIVs) initiative aims to reduce the fragmentation of R&amp;I ecosystems. </w:t>
            </w:r>
            <w:r>
              <w:rPr>
                <w:noProof/>
                <w:sz w:val="20"/>
              </w:rPr>
              <w:t xml:space="preserve">148 </w:t>
            </w:r>
            <w:r w:rsidRPr="00185868">
              <w:rPr>
                <w:noProof/>
                <w:sz w:val="20"/>
              </w:rPr>
              <w:t>regions have been selected to receive a</w:t>
            </w:r>
            <w:r w:rsidR="006C5D85">
              <w:rPr>
                <w:noProof/>
                <w:sz w:val="20"/>
              </w:rPr>
              <w:t>n</w:t>
            </w:r>
            <w:r w:rsidRPr="00185868">
              <w:rPr>
                <w:noProof/>
                <w:sz w:val="20"/>
              </w:rPr>
              <w:t xml:space="preserve"> RIV label and </w:t>
            </w:r>
            <w:r w:rsidR="00AE6E22">
              <w:rPr>
                <w:noProof/>
                <w:sz w:val="20"/>
              </w:rPr>
              <w:t xml:space="preserve">have </w:t>
            </w:r>
            <w:r w:rsidRPr="00185868">
              <w:rPr>
                <w:noProof/>
                <w:sz w:val="20"/>
              </w:rPr>
              <w:t>committed to</w:t>
            </w:r>
            <w:r w:rsidR="006C5D85">
              <w:rPr>
                <w:noProof/>
                <w:sz w:val="20"/>
              </w:rPr>
              <w:t>: (i)</w:t>
            </w:r>
            <w:r w:rsidRPr="00185868">
              <w:rPr>
                <w:noProof/>
                <w:sz w:val="20"/>
              </w:rPr>
              <w:t xml:space="preserve"> strengthen</w:t>
            </w:r>
            <w:r w:rsidR="00AE6E22">
              <w:rPr>
                <w:noProof/>
                <w:sz w:val="20"/>
              </w:rPr>
              <w:t>ing</w:t>
            </w:r>
            <w:r w:rsidRPr="00185868">
              <w:rPr>
                <w:noProof/>
                <w:sz w:val="20"/>
              </w:rPr>
              <w:t xml:space="preserve"> their R&amp;I ecosystem</w:t>
            </w:r>
            <w:r w:rsidR="006C5D85">
              <w:rPr>
                <w:noProof/>
                <w:sz w:val="20"/>
              </w:rPr>
              <w:t>; (ii)</w:t>
            </w:r>
            <w:r w:rsidRPr="00185868">
              <w:rPr>
                <w:noProof/>
                <w:sz w:val="20"/>
              </w:rPr>
              <w:t xml:space="preserve"> </w:t>
            </w:r>
            <w:r w:rsidR="00AE6E22" w:rsidRPr="00185868">
              <w:rPr>
                <w:noProof/>
                <w:sz w:val="20"/>
              </w:rPr>
              <w:t>enhanc</w:t>
            </w:r>
            <w:r w:rsidR="00AE6E22">
              <w:rPr>
                <w:noProof/>
                <w:sz w:val="20"/>
              </w:rPr>
              <w:t>ing</w:t>
            </w:r>
            <w:r w:rsidR="00AE6E22" w:rsidRPr="00185868">
              <w:rPr>
                <w:noProof/>
                <w:sz w:val="20"/>
              </w:rPr>
              <w:t xml:space="preserve"> </w:t>
            </w:r>
            <w:r w:rsidRPr="00185868">
              <w:rPr>
                <w:noProof/>
                <w:sz w:val="20"/>
              </w:rPr>
              <w:t>the coordination and directionality of their R&amp;I policy and investment towards key EU priorities</w:t>
            </w:r>
            <w:r w:rsidR="006C5D85">
              <w:rPr>
                <w:noProof/>
                <w:sz w:val="20"/>
              </w:rPr>
              <w:t>;</w:t>
            </w:r>
            <w:r w:rsidRPr="00185868">
              <w:rPr>
                <w:noProof/>
                <w:sz w:val="20"/>
              </w:rPr>
              <w:t xml:space="preserve"> and</w:t>
            </w:r>
            <w:r w:rsidR="006C5D85">
              <w:rPr>
                <w:noProof/>
                <w:sz w:val="20"/>
              </w:rPr>
              <w:t xml:space="preserve"> (iii)</w:t>
            </w:r>
            <w:r w:rsidRPr="00185868">
              <w:rPr>
                <w:noProof/>
                <w:sz w:val="20"/>
              </w:rPr>
              <w:t xml:space="preserve"> </w:t>
            </w:r>
            <w:r w:rsidR="00AE6E22" w:rsidRPr="00185868">
              <w:rPr>
                <w:noProof/>
                <w:sz w:val="20"/>
              </w:rPr>
              <w:t>engag</w:t>
            </w:r>
            <w:r w:rsidR="00AE6E22">
              <w:rPr>
                <w:noProof/>
                <w:sz w:val="20"/>
              </w:rPr>
              <w:t>ing</w:t>
            </w:r>
            <w:r w:rsidR="00AE6E22" w:rsidRPr="00185868">
              <w:rPr>
                <w:noProof/>
                <w:sz w:val="20"/>
              </w:rPr>
              <w:t xml:space="preserve"> </w:t>
            </w:r>
            <w:r w:rsidRPr="00185868">
              <w:rPr>
                <w:noProof/>
                <w:sz w:val="20"/>
              </w:rPr>
              <w:t>in R&amp;I collaboration between more and less advanced regions with complementary smart specialisations.</w:t>
            </w:r>
          </w:p>
          <w:p w14:paraId="1C0F03B5" w14:textId="66D6C1B9" w:rsidR="006F429E"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A pilot was launched in 2022 to test the concept of ERA Hubs as an opportunity to create a framework for both multi-level governance and </w:t>
            </w:r>
            <w:r w:rsidR="00AE6E22">
              <w:rPr>
                <w:noProof/>
                <w:sz w:val="20"/>
              </w:rPr>
              <w:t xml:space="preserve">a </w:t>
            </w:r>
            <w:r w:rsidRPr="00185868">
              <w:rPr>
                <w:noProof/>
                <w:sz w:val="20"/>
              </w:rPr>
              <w:t xml:space="preserve">multi-stakeholder approach, </w:t>
            </w:r>
            <w:r w:rsidR="00AE6E22">
              <w:rPr>
                <w:noProof/>
                <w:sz w:val="20"/>
              </w:rPr>
              <w:t xml:space="preserve">the </w:t>
            </w:r>
            <w:r w:rsidRPr="00185868">
              <w:rPr>
                <w:noProof/>
                <w:sz w:val="20"/>
              </w:rPr>
              <w:t>role</w:t>
            </w:r>
            <w:r w:rsidR="00AE6E22">
              <w:rPr>
                <w:noProof/>
                <w:sz w:val="20"/>
              </w:rPr>
              <w:t xml:space="preserve"> of which</w:t>
            </w:r>
            <w:r w:rsidRPr="00185868">
              <w:rPr>
                <w:noProof/>
                <w:sz w:val="20"/>
              </w:rPr>
              <w:t xml:space="preserve"> in addressing societal challenges is increasingly recognised. </w:t>
            </w:r>
          </w:p>
          <w:p w14:paraId="46B90937" w14:textId="45C44F95" w:rsidR="00286E33" w:rsidRPr="00185868" w:rsidRDefault="00286E33"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bookmarkStart w:id="40" w:name="_Hlk178864836"/>
            <w:r w:rsidRPr="00975CE4">
              <w:rPr>
                <w:noProof/>
                <w:sz w:val="20"/>
              </w:rPr>
              <w:t>Th</w:t>
            </w:r>
            <w:r>
              <w:rPr>
                <w:noProof/>
                <w:sz w:val="20"/>
              </w:rPr>
              <w:t>rough the open access to the Joint Research Centre (JRC)</w:t>
            </w:r>
            <w:r w:rsidRPr="00975CE4">
              <w:rPr>
                <w:noProof/>
                <w:sz w:val="20"/>
              </w:rPr>
              <w:t xml:space="preserve"> research infrastructures programme</w:t>
            </w:r>
            <w:r>
              <w:rPr>
                <w:noProof/>
                <w:sz w:val="20"/>
              </w:rPr>
              <w:t>, the JRC</w:t>
            </w:r>
            <w:r w:rsidRPr="00975CE4">
              <w:rPr>
                <w:noProof/>
                <w:sz w:val="20"/>
              </w:rPr>
              <w:t xml:space="preserve"> facilitate</w:t>
            </w:r>
            <w:r>
              <w:rPr>
                <w:noProof/>
                <w:sz w:val="20"/>
              </w:rPr>
              <w:t>d</w:t>
            </w:r>
            <w:r w:rsidRPr="00975CE4">
              <w:rPr>
                <w:noProof/>
                <w:sz w:val="20"/>
              </w:rPr>
              <w:t xml:space="preserve"> access to researchers from institutions located in the Widening Participation and Spreading Excellence list of countries, by waiving access costs and supporting travel and subsistence</w:t>
            </w:r>
            <w:r>
              <w:rPr>
                <w:noProof/>
                <w:sz w:val="20"/>
              </w:rPr>
              <w:t xml:space="preserve"> to carry experimental research and receive training and capacity building at JRC</w:t>
            </w:r>
            <w:bookmarkEnd w:id="40"/>
            <w:r>
              <w:rPr>
                <w:noProof/>
                <w:sz w:val="20"/>
              </w:rPr>
              <w:t xml:space="preserve"> research infrastructures.</w:t>
            </w:r>
          </w:p>
        </w:tc>
      </w:tr>
      <w:tr w:rsidR="006F429E" w:rsidRPr="007B5B8A" w14:paraId="6100419B"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6ABCF206" w14:textId="77777777" w:rsidR="006F429E" w:rsidRPr="007B5B8A" w:rsidRDefault="006F429E" w:rsidP="00B31FDA">
            <w:pPr>
              <w:spacing w:after="120"/>
              <w:rPr>
                <w:noProof/>
                <w:sz w:val="20"/>
              </w:rPr>
            </w:pPr>
          </w:p>
        </w:tc>
        <w:tc>
          <w:tcPr>
            <w:tcW w:w="2501" w:type="dxa"/>
          </w:tcPr>
          <w:p w14:paraId="6D9DB57B"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7B5B8A">
              <w:rPr>
                <w:noProof/>
                <w:sz w:val="20"/>
              </w:rPr>
              <w:t>Update and develop guiding principles for knowledge valorisation and a code of practice for the smart use of intellectual property</w:t>
            </w:r>
          </w:p>
        </w:tc>
        <w:tc>
          <w:tcPr>
            <w:tcW w:w="11057" w:type="dxa"/>
            <w:tcBorders>
              <w:right w:val="single" w:sz="4" w:space="0" w:color="auto"/>
            </w:tcBorders>
          </w:tcPr>
          <w:p w14:paraId="56481FB3"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Action 7: Upgrade EU guidance for better knowledge valorisation:</w:t>
            </w:r>
          </w:p>
          <w:p w14:paraId="27F50526" w14:textId="77777777" w:rsidR="006F429E" w:rsidRPr="00185868" w:rsidRDefault="006F429E" w:rsidP="00B31FDA">
            <w:pPr>
              <w:pStyle w:val="ListDash1"/>
              <w:numPr>
                <w:ilvl w:val="0"/>
                <w:numId w:val="32"/>
              </w:num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Council Recommendation on guiding principles for knowledge valorisation for a unified approach to policy principles and measures for national, regional and local policymakers to optimise the translation of R&amp;I outcomes into impactful solutions for society.</w:t>
            </w:r>
          </w:p>
          <w:p w14:paraId="7DD34497" w14:textId="1A4B400C"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 Code of Practice on intellectual asset management and standardisation offer</w:t>
            </w:r>
            <w:r w:rsidR="00AE6E22">
              <w:rPr>
                <w:noProof/>
                <w:sz w:val="20"/>
              </w:rPr>
              <w:t>s</w:t>
            </w:r>
            <w:r w:rsidRPr="00185868">
              <w:rPr>
                <w:noProof/>
                <w:sz w:val="20"/>
              </w:rPr>
              <w:t xml:space="preserve"> guidance for R&amp;I actors on managing intellectual assets and standardisation.</w:t>
            </w:r>
          </w:p>
          <w:p w14:paraId="2CFB4121" w14:textId="6BC1BE28"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Awareness</w:t>
            </w:r>
            <w:r w:rsidR="00AE6E22">
              <w:rPr>
                <w:noProof/>
                <w:sz w:val="20"/>
              </w:rPr>
              <w:t>-</w:t>
            </w:r>
            <w:r w:rsidRPr="00185868">
              <w:rPr>
                <w:noProof/>
                <w:sz w:val="20"/>
              </w:rPr>
              <w:t>raising campaigns to support the implementation of the guiding principles, and the codes of practice started in spring 2023.</w:t>
            </w:r>
          </w:p>
          <w:p w14:paraId="3DFE5499" w14:textId="1A560926" w:rsidR="006F429E" w:rsidRPr="00185868" w:rsidRDefault="00AE6E22"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An MLE</w:t>
            </w:r>
            <w:r w:rsidR="006F429E" w:rsidRPr="00185868">
              <w:rPr>
                <w:noProof/>
                <w:sz w:val="20"/>
              </w:rPr>
              <w:t xml:space="preserve"> was also organised on knowledge valorisation involving 16 Member States and two </w:t>
            </w:r>
            <w:r w:rsidR="00D60591">
              <w:rPr>
                <w:noProof/>
                <w:sz w:val="20"/>
              </w:rPr>
              <w:t>a</w:t>
            </w:r>
            <w:r w:rsidR="00D60591" w:rsidRPr="00185868">
              <w:rPr>
                <w:noProof/>
                <w:sz w:val="20"/>
              </w:rPr>
              <w:t xml:space="preserve">ssociated </w:t>
            </w:r>
            <w:r w:rsidR="00D60591">
              <w:rPr>
                <w:noProof/>
                <w:sz w:val="20"/>
              </w:rPr>
              <w:t>c</w:t>
            </w:r>
            <w:r w:rsidR="00D60591" w:rsidRPr="00185868">
              <w:rPr>
                <w:noProof/>
                <w:sz w:val="20"/>
              </w:rPr>
              <w:t>ountries</w:t>
            </w:r>
            <w:r w:rsidR="006F429E" w:rsidRPr="00185868">
              <w:rPr>
                <w:noProof/>
                <w:sz w:val="20"/>
              </w:rPr>
              <w:t>.</w:t>
            </w:r>
          </w:p>
        </w:tc>
      </w:tr>
      <w:tr w:rsidR="006F429E" w:rsidRPr="007B5B8A" w14:paraId="7401C9C6"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val="restart"/>
            <w:tcBorders>
              <w:left w:val="single" w:sz="4" w:space="0" w:color="auto"/>
            </w:tcBorders>
          </w:tcPr>
          <w:p w14:paraId="61E1B0D9" w14:textId="77777777" w:rsidR="006F429E" w:rsidRPr="007B5B8A" w:rsidRDefault="006F429E" w:rsidP="00B31FDA">
            <w:pPr>
              <w:spacing w:after="120"/>
              <w:rPr>
                <w:noProof/>
                <w:sz w:val="20"/>
              </w:rPr>
            </w:pPr>
            <w:r w:rsidRPr="007B5B8A">
              <w:rPr>
                <w:noProof/>
                <w:sz w:val="20"/>
              </w:rPr>
              <w:t>Deepening the ERA</w:t>
            </w:r>
          </w:p>
        </w:tc>
        <w:tc>
          <w:tcPr>
            <w:tcW w:w="2501" w:type="dxa"/>
          </w:tcPr>
          <w:p w14:paraId="2A4A50FF"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7B5B8A">
              <w:rPr>
                <w:noProof/>
                <w:sz w:val="20"/>
              </w:rPr>
              <w:t>New toolbox in support of researchers’ career development</w:t>
            </w:r>
          </w:p>
        </w:tc>
        <w:tc>
          <w:tcPr>
            <w:tcW w:w="11057" w:type="dxa"/>
            <w:tcBorders>
              <w:right w:val="single" w:sz="4" w:space="0" w:color="auto"/>
            </w:tcBorders>
          </w:tcPr>
          <w:p w14:paraId="00120A27"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Action 4: Promote attractive research careers, talent circulation and mobility:</w:t>
            </w:r>
          </w:p>
          <w:p w14:paraId="4F1C2088" w14:textId="02A8F527" w:rsidR="006F429E" w:rsidRPr="00185868" w:rsidRDefault="006F429E" w:rsidP="00B31FDA">
            <w:pPr>
              <w:pStyle w:val="ListDash1"/>
              <w:numPr>
                <w:ilvl w:val="0"/>
                <w:numId w:val="33"/>
              </w:num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Adoption on 18 December 2023 of the Council Recommendation on a European framework to attract and retain research, innovation and entrepreneurial talent in Europe, with a new European Charter for Researchers.</w:t>
            </w:r>
          </w:p>
          <w:p w14:paraId="0518DB40"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lastRenderedPageBreak/>
              <w:t>Launch of the ResearchComp (European Competence Framework for Researchers) website on 13 June 2023.</w:t>
            </w:r>
          </w:p>
          <w:p w14:paraId="259FDF33" w14:textId="1204FEE2"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Launch on 10 June 2024 of the ERA Talent Platform and the revamped European EURAXESS Portal</w:t>
            </w:r>
            <w:r w:rsidR="00AE6E22">
              <w:rPr>
                <w:noProof/>
                <w:sz w:val="20"/>
              </w:rPr>
              <w:t xml:space="preserve"> </w:t>
            </w:r>
            <w:r w:rsidRPr="00185868">
              <w:rPr>
                <w:noProof/>
                <w:sz w:val="20"/>
              </w:rPr>
              <w:t xml:space="preserve">– Researchers in Motion to support researchers and innovators throughout their career. </w:t>
            </w:r>
          </w:p>
          <w:p w14:paraId="01425CCE" w14:textId="1B437212"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Two </w:t>
            </w:r>
            <w:r w:rsidR="00AE6E22">
              <w:rPr>
                <w:noProof/>
                <w:sz w:val="20"/>
              </w:rPr>
              <w:t>MLEs</w:t>
            </w:r>
            <w:r w:rsidRPr="00185868">
              <w:rPr>
                <w:noProof/>
                <w:sz w:val="20"/>
              </w:rPr>
              <w:t xml:space="preserve"> under the Horizon Europe Policy Support Facility (Knowledge Valorisation and Inter-Sectoral Mobility; implementation of the Council Recommendation). </w:t>
            </w:r>
          </w:p>
          <w:p w14:paraId="69EF03EE"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Launch of a Horizon Europe WIDERA pilot call on Talent Ecosystems for early-career researchers.</w:t>
            </w:r>
          </w:p>
          <w:p w14:paraId="1176AB0A"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Launch of the Research and Innovation Careers Observatory, to be implemented together with the OECD.</w:t>
            </w:r>
          </w:p>
          <w:p w14:paraId="108C5AF4"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RESAVER is supported for broader adoption, geographical expansion, and continuous improvement of its offerings in countries where it is already operational.</w:t>
            </w:r>
          </w:p>
          <w:p w14:paraId="7389FE95"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The revamped and updated HR Excellence in Research award Portal is now a full initiative under the ERA Talent Platform.</w:t>
            </w:r>
          </w:p>
          <w:p w14:paraId="0FF87FF6"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Action 17: Enhance public research institutions' strategic capacity:</w:t>
            </w:r>
          </w:p>
          <w:p w14:paraId="4B51AE26" w14:textId="26D18CF2"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 set of recommendations for targeted actions at national and European level were developed to increase recognition of the profession and the range and accessibility of research managers’ training activities.</w:t>
            </w:r>
          </w:p>
          <w:p w14:paraId="1792C0F9" w14:textId="61A5FED3"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Horizon Europe funds key projects on research management, </w:t>
            </w:r>
            <w:r w:rsidR="00425864">
              <w:rPr>
                <w:noProof/>
                <w:sz w:val="20"/>
              </w:rPr>
              <w:t xml:space="preserve">with the </w:t>
            </w:r>
            <w:r w:rsidRPr="00185868">
              <w:rPr>
                <w:noProof/>
                <w:sz w:val="20"/>
              </w:rPr>
              <w:t>aim</w:t>
            </w:r>
            <w:r w:rsidR="00425864">
              <w:rPr>
                <w:noProof/>
                <w:sz w:val="20"/>
              </w:rPr>
              <w:t xml:space="preserve"> of</w:t>
            </w:r>
            <w:r w:rsidRPr="00185868">
              <w:rPr>
                <w:noProof/>
                <w:sz w:val="20"/>
              </w:rPr>
              <w:t xml:space="preserve"> developing a dedicated competence framework.</w:t>
            </w:r>
          </w:p>
        </w:tc>
      </w:tr>
      <w:tr w:rsidR="006F429E" w:rsidRPr="007B5B8A" w14:paraId="0E778C3D"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03A6AF6A" w14:textId="77777777" w:rsidR="006F429E" w:rsidRPr="007B5B8A" w:rsidRDefault="006F429E" w:rsidP="00B31FDA">
            <w:pPr>
              <w:spacing w:after="120"/>
              <w:rPr>
                <w:noProof/>
                <w:sz w:val="20"/>
              </w:rPr>
            </w:pPr>
          </w:p>
        </w:tc>
        <w:tc>
          <w:tcPr>
            <w:tcW w:w="2501" w:type="dxa"/>
          </w:tcPr>
          <w:p w14:paraId="2CA41A00"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7B5B8A">
              <w:rPr>
                <w:noProof/>
                <w:sz w:val="20"/>
              </w:rPr>
              <w:t xml:space="preserve">Launch, via the Horizon Europe Programme, a platform of peer-reviewed open access publishing; analyse authors’ rights to enable sharing of publicly funded peer-reviewed articles without restriction; Ensure a European Open Science Cloud that is offering findable, accessible, interoperable and reusable research data and services (Web of FAIR); and incentivise open science </w:t>
            </w:r>
            <w:r w:rsidRPr="007B5B8A">
              <w:rPr>
                <w:noProof/>
                <w:sz w:val="20"/>
              </w:rPr>
              <w:lastRenderedPageBreak/>
              <w:t>practices by improving the research assessment system.</w:t>
            </w:r>
          </w:p>
        </w:tc>
        <w:tc>
          <w:tcPr>
            <w:tcW w:w="11057" w:type="dxa"/>
            <w:tcBorders>
              <w:right w:val="single" w:sz="4" w:space="0" w:color="auto"/>
            </w:tcBorders>
          </w:tcPr>
          <w:p w14:paraId="2E863716"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lastRenderedPageBreak/>
              <w:t>This objective is addressed under three ERA Policy Agenda actions.</w:t>
            </w:r>
          </w:p>
          <w:p w14:paraId="6DFC0C99" w14:textId="36C7979D"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Action 1: Enable open science, including through the European Open Science Cloud</w:t>
            </w:r>
            <w:r w:rsidR="00425864">
              <w:rPr>
                <w:noProof/>
                <w:sz w:val="20"/>
              </w:rPr>
              <w:t xml:space="preserve"> </w:t>
            </w:r>
            <w:r w:rsidR="00425864" w:rsidRPr="00185868">
              <w:rPr>
                <w:noProof/>
                <w:sz w:val="20"/>
              </w:rPr>
              <w:t>(EOSC)</w:t>
            </w:r>
            <w:r w:rsidRPr="00185868">
              <w:rPr>
                <w:noProof/>
                <w:sz w:val="20"/>
              </w:rPr>
              <w:t>:</w:t>
            </w:r>
          </w:p>
          <w:p w14:paraId="797C3FF7" w14:textId="18867E7C" w:rsidR="006F429E" w:rsidRPr="00185868" w:rsidRDefault="006F429E" w:rsidP="00B31FDA">
            <w:pPr>
              <w:pStyle w:val="ListDash1"/>
              <w:numPr>
                <w:ilvl w:val="0"/>
                <w:numId w:val="34"/>
              </w:num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Building up the EOSC as part of the co-programmed European Partnership</w:t>
            </w:r>
            <w:r w:rsidR="00425864">
              <w:rPr>
                <w:noProof/>
                <w:sz w:val="20"/>
              </w:rPr>
              <w:t>.</w:t>
            </w:r>
          </w:p>
          <w:p w14:paraId="2EAEE6A2"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New national strategies for Open Science policy for mainstreaming open science practices and FAIR principles across national research funding programmes.</w:t>
            </w:r>
          </w:p>
          <w:p w14:paraId="06D2B118"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EOSC Observatory serving as a one-stop-shop providing intelligence on Open Science implementation.</w:t>
            </w:r>
          </w:p>
          <w:p w14:paraId="5BE089D5" w14:textId="7AAF0FDE"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EOSC Catalogue of best practices with illustrative examples on practices targeting publications, data, software, infrastructure.</w:t>
            </w:r>
          </w:p>
          <w:p w14:paraId="50149F59"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Action 2: Propose an EU copyright and data legislative framework fit for research:</w:t>
            </w:r>
          </w:p>
          <w:p w14:paraId="4231F38C" w14:textId="77777777" w:rsidR="006F429E" w:rsidRPr="00185868" w:rsidRDefault="006F429E" w:rsidP="00B31FDA">
            <w:pPr>
              <w:pStyle w:val="ListDash1"/>
              <w:numPr>
                <w:ilvl w:val="0"/>
                <w:numId w:val="35"/>
              </w:num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Studies on EU copyright and data legislation and its impact on access to resources for scientific research, reuse of scientific publications, and research data sharing and reuse. </w:t>
            </w:r>
          </w:p>
          <w:p w14:paraId="11591003" w14:textId="06C89BEF"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Study on</w:t>
            </w:r>
            <w:r w:rsidR="00E335C2">
              <w:rPr>
                <w:noProof/>
                <w:sz w:val="20"/>
              </w:rPr>
              <w:t>: (i)</w:t>
            </w:r>
            <w:r w:rsidRPr="00185868">
              <w:rPr>
                <w:noProof/>
                <w:sz w:val="20"/>
              </w:rPr>
              <w:t xml:space="preserve"> improving access to and reuse of research results</w:t>
            </w:r>
            <w:r w:rsidR="00E335C2">
              <w:rPr>
                <w:noProof/>
                <w:sz w:val="20"/>
              </w:rPr>
              <w:t>; (ii)</w:t>
            </w:r>
            <w:r w:rsidRPr="00185868">
              <w:rPr>
                <w:noProof/>
                <w:sz w:val="20"/>
              </w:rPr>
              <w:t xml:space="preserve"> identifying barriers and challenges</w:t>
            </w:r>
            <w:r w:rsidR="00E335C2">
              <w:rPr>
                <w:noProof/>
                <w:sz w:val="20"/>
              </w:rPr>
              <w:t>;</w:t>
            </w:r>
            <w:r w:rsidRPr="00185868">
              <w:rPr>
                <w:noProof/>
                <w:sz w:val="20"/>
              </w:rPr>
              <w:t xml:space="preserve"> and </w:t>
            </w:r>
            <w:r w:rsidR="00E335C2">
              <w:rPr>
                <w:noProof/>
                <w:sz w:val="20"/>
              </w:rPr>
              <w:t xml:space="preserve">(iii) </w:t>
            </w:r>
            <w:r w:rsidRPr="00185868">
              <w:rPr>
                <w:noProof/>
                <w:sz w:val="20"/>
              </w:rPr>
              <w:t>presenting options for measures to strengthen the free circulation of knowledge</w:t>
            </w:r>
            <w:r w:rsidR="00E335C2">
              <w:rPr>
                <w:noProof/>
                <w:sz w:val="20"/>
              </w:rPr>
              <w:t xml:space="preserve"> (these measures </w:t>
            </w:r>
            <w:r w:rsidRPr="00185868">
              <w:rPr>
                <w:noProof/>
                <w:sz w:val="20"/>
              </w:rPr>
              <w:t>includ</w:t>
            </w:r>
            <w:r w:rsidR="00E335C2">
              <w:rPr>
                <w:noProof/>
                <w:sz w:val="20"/>
              </w:rPr>
              <w:t>e</w:t>
            </w:r>
            <w:r w:rsidRPr="00185868">
              <w:rPr>
                <w:noProof/>
                <w:sz w:val="20"/>
              </w:rPr>
              <w:t xml:space="preserve"> the introduction of an EU-wide </w:t>
            </w:r>
            <w:r w:rsidR="00E335C2">
              <w:rPr>
                <w:noProof/>
                <w:sz w:val="20"/>
              </w:rPr>
              <w:t>s</w:t>
            </w:r>
            <w:r w:rsidRPr="00185868">
              <w:rPr>
                <w:noProof/>
                <w:sz w:val="20"/>
              </w:rPr>
              <w:t xml:space="preserve">econdary </w:t>
            </w:r>
            <w:r w:rsidR="00E335C2">
              <w:rPr>
                <w:noProof/>
                <w:sz w:val="20"/>
              </w:rPr>
              <w:t>p</w:t>
            </w:r>
            <w:r w:rsidRPr="00185868">
              <w:rPr>
                <w:noProof/>
                <w:sz w:val="20"/>
              </w:rPr>
              <w:t xml:space="preserve">ublication </w:t>
            </w:r>
            <w:r w:rsidR="00E335C2">
              <w:rPr>
                <w:noProof/>
                <w:sz w:val="20"/>
              </w:rPr>
              <w:t>r</w:t>
            </w:r>
            <w:r w:rsidRPr="00185868">
              <w:rPr>
                <w:noProof/>
                <w:sz w:val="20"/>
              </w:rPr>
              <w:t>ight and other measures to strengthen open-ended and flexible research exceptions</w:t>
            </w:r>
            <w:r w:rsidR="00E335C2">
              <w:rPr>
                <w:noProof/>
                <w:sz w:val="20"/>
              </w:rPr>
              <w:t>)</w:t>
            </w:r>
            <w:r w:rsidRPr="00185868">
              <w:rPr>
                <w:noProof/>
                <w:sz w:val="20"/>
              </w:rPr>
              <w:t>.</w:t>
            </w:r>
          </w:p>
          <w:p w14:paraId="20C807E0"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Action 3: Reform the assessment system for research, researchers and institutions:</w:t>
            </w:r>
          </w:p>
          <w:p w14:paraId="34E2EC79" w14:textId="75522D68" w:rsidR="006F429E" w:rsidRPr="00185868" w:rsidRDefault="006F429E" w:rsidP="00B31FDA">
            <w:pPr>
              <w:pStyle w:val="ListDash1"/>
              <w:numPr>
                <w:ilvl w:val="0"/>
                <w:numId w:val="36"/>
              </w:num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lastRenderedPageBreak/>
              <w:t xml:space="preserve">Agreement on reforming research assessment (July 2022), establishing a common direction for reforms, while respecting the signatory organisations’ autonomy. As of August 2024, it </w:t>
            </w:r>
            <w:r w:rsidR="00425864">
              <w:rPr>
                <w:noProof/>
                <w:sz w:val="20"/>
              </w:rPr>
              <w:t>had been</w:t>
            </w:r>
            <w:r w:rsidR="00425864" w:rsidRPr="00185868">
              <w:rPr>
                <w:noProof/>
                <w:sz w:val="20"/>
              </w:rPr>
              <w:t xml:space="preserve"> </w:t>
            </w:r>
            <w:r w:rsidRPr="00185868">
              <w:rPr>
                <w:noProof/>
                <w:sz w:val="20"/>
              </w:rPr>
              <w:t xml:space="preserve">signed by 768 organisations. </w:t>
            </w:r>
          </w:p>
          <w:p w14:paraId="0096BE78"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As of August 2024, 91 organisations have published an Action Plan to detail how they intend to implement the commitments contained in the Agreement. </w:t>
            </w:r>
          </w:p>
          <w:p w14:paraId="3215B346" w14:textId="6137E1D6"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The Coalition for Advancing Research Assessment (CoARA) was established in December 2022, bringing together a broad range of stakeholders</w:t>
            </w:r>
            <w:r w:rsidR="00425864">
              <w:rPr>
                <w:noProof/>
                <w:sz w:val="20"/>
              </w:rPr>
              <w:t>.</w:t>
            </w:r>
            <w:r w:rsidRPr="00185868">
              <w:rPr>
                <w:noProof/>
                <w:sz w:val="20"/>
              </w:rPr>
              <w:t xml:space="preserve"> </w:t>
            </w:r>
            <w:r w:rsidR="00425864">
              <w:rPr>
                <w:noProof/>
                <w:sz w:val="20"/>
              </w:rPr>
              <w:t>A</w:t>
            </w:r>
            <w:r w:rsidR="00425864" w:rsidRPr="00185868">
              <w:rPr>
                <w:noProof/>
                <w:sz w:val="20"/>
              </w:rPr>
              <w:t>s of August 2024</w:t>
            </w:r>
            <w:r w:rsidR="00425864">
              <w:rPr>
                <w:noProof/>
                <w:sz w:val="20"/>
              </w:rPr>
              <w:t xml:space="preserve">, </w:t>
            </w:r>
            <w:r w:rsidRPr="00185868">
              <w:rPr>
                <w:noProof/>
                <w:sz w:val="20"/>
              </w:rPr>
              <w:t xml:space="preserve">676 organisations </w:t>
            </w:r>
            <w:r w:rsidR="00425864" w:rsidRPr="00185868">
              <w:rPr>
                <w:noProof/>
                <w:sz w:val="20"/>
              </w:rPr>
              <w:t>ha</w:t>
            </w:r>
            <w:r w:rsidR="00425864">
              <w:rPr>
                <w:noProof/>
                <w:sz w:val="20"/>
              </w:rPr>
              <w:t>d</w:t>
            </w:r>
            <w:r w:rsidR="00425864" w:rsidRPr="00185868">
              <w:rPr>
                <w:noProof/>
                <w:sz w:val="20"/>
              </w:rPr>
              <w:t xml:space="preserve"> </w:t>
            </w:r>
            <w:r w:rsidRPr="00185868">
              <w:rPr>
                <w:noProof/>
                <w:sz w:val="20"/>
              </w:rPr>
              <w:t>joined.</w:t>
            </w:r>
          </w:p>
          <w:p w14:paraId="058B4852" w14:textId="43E78FA2"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CoARA has established 13 Working Groups to identify good practices and recommendations on several aspects of research assessment. 16 groups, each bringing together the signatories from a given country (so-called </w:t>
            </w:r>
            <w:r w:rsidR="00425864">
              <w:rPr>
                <w:noProof/>
                <w:sz w:val="20"/>
              </w:rPr>
              <w:t>‘</w:t>
            </w:r>
            <w:r w:rsidRPr="00185868">
              <w:rPr>
                <w:noProof/>
                <w:sz w:val="20"/>
              </w:rPr>
              <w:t>National Chapters</w:t>
            </w:r>
            <w:r w:rsidR="00425864">
              <w:rPr>
                <w:noProof/>
                <w:sz w:val="20"/>
              </w:rPr>
              <w:t>’</w:t>
            </w:r>
            <w:r w:rsidR="00425864" w:rsidRPr="00185868">
              <w:rPr>
                <w:noProof/>
                <w:sz w:val="20"/>
              </w:rPr>
              <w:t xml:space="preserve">) </w:t>
            </w:r>
            <w:r w:rsidRPr="00185868">
              <w:rPr>
                <w:noProof/>
                <w:sz w:val="20"/>
              </w:rPr>
              <w:t>will facilitate reforms at national level.</w:t>
            </w:r>
          </w:p>
          <w:p w14:paraId="4B622022" w14:textId="4AF4E584"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National dialogues </w:t>
            </w:r>
            <w:r w:rsidR="00425864">
              <w:rPr>
                <w:noProof/>
                <w:sz w:val="20"/>
              </w:rPr>
              <w:t xml:space="preserve">have been </w:t>
            </w:r>
            <w:r w:rsidRPr="00185868">
              <w:rPr>
                <w:noProof/>
                <w:sz w:val="20"/>
              </w:rPr>
              <w:t>initiated to identify potential legal and administrative barriers and solutions</w:t>
            </w:r>
            <w:r w:rsidR="00425864">
              <w:rPr>
                <w:noProof/>
                <w:sz w:val="20"/>
              </w:rPr>
              <w:t>.</w:t>
            </w:r>
          </w:p>
        </w:tc>
      </w:tr>
      <w:tr w:rsidR="006F429E" w:rsidRPr="007B5B8A" w14:paraId="24385BE9"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1B4BADB8" w14:textId="77777777" w:rsidR="006F429E" w:rsidRPr="007B5B8A" w:rsidRDefault="006F429E" w:rsidP="00B31FDA">
            <w:pPr>
              <w:spacing w:after="120"/>
              <w:rPr>
                <w:noProof/>
                <w:sz w:val="20"/>
              </w:rPr>
            </w:pPr>
          </w:p>
        </w:tc>
        <w:tc>
          <w:tcPr>
            <w:tcW w:w="2501" w:type="dxa"/>
          </w:tcPr>
          <w:p w14:paraId="4154301B" w14:textId="257E1B43"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7B5B8A">
              <w:rPr>
                <w:noProof/>
                <w:sz w:val="20"/>
              </w:rPr>
              <w:t>Implement the EFSRI White Paper and establish an updated governance structure for research and technological infrastructure</w:t>
            </w:r>
            <w:r w:rsidR="00425864">
              <w:rPr>
                <w:noProof/>
                <w:sz w:val="20"/>
              </w:rPr>
              <w:t>.</w:t>
            </w:r>
          </w:p>
        </w:tc>
        <w:tc>
          <w:tcPr>
            <w:tcW w:w="11057" w:type="dxa"/>
            <w:tcBorders>
              <w:right w:val="single" w:sz="4" w:space="0" w:color="auto"/>
            </w:tcBorders>
          </w:tcPr>
          <w:p w14:paraId="55C6417E"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Action 8: Strengthen research infrastructures:</w:t>
            </w:r>
          </w:p>
          <w:p w14:paraId="31CB55C4" w14:textId="77777777" w:rsidR="006F429E" w:rsidRPr="00185868" w:rsidRDefault="006F429E" w:rsidP="00B31FDA">
            <w:pPr>
              <w:pStyle w:val="ListDash1"/>
              <w:numPr>
                <w:ilvl w:val="0"/>
                <w:numId w:val="37"/>
              </w:num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Analysis of the European Research Infrastructure landscape, with a new methodology, issued in June 2024.</w:t>
            </w:r>
          </w:p>
          <w:p w14:paraId="60A6159F"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Revision of the European Charter of Access to Research Infrastructures, expected end-2024.</w:t>
            </w:r>
          </w:p>
          <w:p w14:paraId="5E98514C"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Update of the ESFRI Roadmap to be launched in October 2024.</w:t>
            </w:r>
          </w:p>
          <w:p w14:paraId="1473B6F7"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Commission report on the application of the ERIC Regulation, issued in August 2023.</w:t>
            </w:r>
          </w:p>
          <w:p w14:paraId="363ED9DA"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ESFRI-EOSC Task Force set up in June 2023.</w:t>
            </w:r>
          </w:p>
        </w:tc>
      </w:tr>
      <w:tr w:rsidR="006F429E" w:rsidRPr="007B5B8A" w14:paraId="0DFF8FF0"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212AB9B6" w14:textId="77777777" w:rsidR="006F429E" w:rsidRPr="007B5B8A" w:rsidRDefault="006F429E" w:rsidP="00B31FDA">
            <w:pPr>
              <w:spacing w:after="120"/>
              <w:rPr>
                <w:noProof/>
                <w:sz w:val="20"/>
              </w:rPr>
            </w:pPr>
          </w:p>
        </w:tc>
        <w:tc>
          <w:tcPr>
            <w:tcW w:w="2501" w:type="dxa"/>
          </w:tcPr>
          <w:p w14:paraId="7F233A34" w14:textId="58F68DCB"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7B5B8A">
              <w:rPr>
                <w:noProof/>
                <w:sz w:val="20"/>
              </w:rPr>
              <w:t>Develop a roadmap of actions for creating synergies between higher education and research, notably building on the dual role of universities</w:t>
            </w:r>
            <w:r w:rsidR="00425864">
              <w:rPr>
                <w:noProof/>
                <w:sz w:val="20"/>
              </w:rPr>
              <w:t>.</w:t>
            </w:r>
            <w:r w:rsidRPr="007B5B8A">
              <w:rPr>
                <w:noProof/>
                <w:sz w:val="20"/>
              </w:rPr>
              <w:t xml:space="preserve"> </w:t>
            </w:r>
          </w:p>
        </w:tc>
        <w:tc>
          <w:tcPr>
            <w:tcW w:w="11057" w:type="dxa"/>
            <w:tcBorders>
              <w:right w:val="single" w:sz="4" w:space="0" w:color="auto"/>
            </w:tcBorders>
          </w:tcPr>
          <w:p w14:paraId="057CDAD9"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Action 13: Empower higher education institutions:</w:t>
            </w:r>
          </w:p>
          <w:p w14:paraId="21E47759" w14:textId="0AED3D85" w:rsidR="006F429E" w:rsidRPr="00185868" w:rsidRDefault="00D437E2" w:rsidP="00B31FDA">
            <w:pPr>
              <w:pStyle w:val="ListDash1"/>
              <w:numPr>
                <w:ilvl w:val="0"/>
                <w:numId w:val="38"/>
              </w:numPr>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The </w:t>
            </w:r>
            <w:r w:rsidR="006F429E" w:rsidRPr="00185868">
              <w:rPr>
                <w:noProof/>
                <w:sz w:val="20"/>
              </w:rPr>
              <w:t xml:space="preserve">ERA Forum Subgroup on ‘Universities for ERA’ has set out an action plan with recommendations for short- medium- and long-term actions for better coordination </w:t>
            </w:r>
            <w:r w:rsidR="00383C8B">
              <w:rPr>
                <w:noProof/>
                <w:sz w:val="20"/>
              </w:rPr>
              <w:t>between</w:t>
            </w:r>
            <w:r w:rsidR="006F429E" w:rsidRPr="00185868">
              <w:rPr>
                <w:noProof/>
                <w:sz w:val="20"/>
              </w:rPr>
              <w:t xml:space="preserve"> Member States and the EU to </w:t>
            </w:r>
            <w:r w:rsidR="00383C8B">
              <w:rPr>
                <w:noProof/>
                <w:sz w:val="20"/>
              </w:rPr>
              <w:t>foster</w:t>
            </w:r>
            <w:r w:rsidR="00383C8B" w:rsidRPr="00185868">
              <w:rPr>
                <w:noProof/>
                <w:sz w:val="20"/>
              </w:rPr>
              <w:t xml:space="preserve"> </w:t>
            </w:r>
            <w:r w:rsidR="006F429E" w:rsidRPr="00185868">
              <w:rPr>
                <w:noProof/>
                <w:sz w:val="20"/>
              </w:rPr>
              <w:t>excellence. A number of  EU</w:t>
            </w:r>
            <w:r w:rsidR="00383C8B">
              <w:rPr>
                <w:noProof/>
                <w:sz w:val="20"/>
              </w:rPr>
              <w:t>-</w:t>
            </w:r>
            <w:r w:rsidR="006F429E" w:rsidRPr="00185868">
              <w:rPr>
                <w:noProof/>
                <w:sz w:val="20"/>
              </w:rPr>
              <w:t>level</w:t>
            </w:r>
            <w:r w:rsidR="00383C8B">
              <w:rPr>
                <w:noProof/>
                <w:sz w:val="20"/>
              </w:rPr>
              <w:t xml:space="preserve"> actions</w:t>
            </w:r>
            <w:r w:rsidR="006F429E" w:rsidRPr="00185868">
              <w:rPr>
                <w:noProof/>
                <w:sz w:val="20"/>
              </w:rPr>
              <w:t xml:space="preserve"> are being implemented under the WIDERA work programme of Horizon Europe.</w:t>
            </w:r>
          </w:p>
          <w:p w14:paraId="7B0E935F" w14:textId="1B299F9F" w:rsidR="0072797D" w:rsidRDefault="0072797D" w:rsidP="00F733A4">
            <w:pPr>
              <w:pStyle w:val="ListDash1"/>
              <w:numPr>
                <w:ilvl w:val="0"/>
                <w:numId w:val="0"/>
              </w:numPr>
              <w:spacing w:after="60"/>
              <w:ind w:left="765"/>
              <w:cnfStyle w:val="000000000000" w:firstRow="0" w:lastRow="0" w:firstColumn="0" w:lastColumn="0" w:oddVBand="0" w:evenVBand="0" w:oddHBand="0" w:evenHBand="0" w:firstRowFirstColumn="0" w:firstRowLastColumn="0" w:lastRowFirstColumn="0" w:lastRowLastColumn="0"/>
              <w:rPr>
                <w:noProof/>
                <w:sz w:val="20"/>
              </w:rPr>
            </w:pPr>
          </w:p>
          <w:p w14:paraId="0141DDC8" w14:textId="713C160F" w:rsidR="0072797D" w:rsidRPr="00185868" w:rsidRDefault="0072797D" w:rsidP="0072797D">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The Communication on </w:t>
            </w:r>
            <w:r>
              <w:rPr>
                <w:noProof/>
                <w:sz w:val="20"/>
              </w:rPr>
              <w:t xml:space="preserve">a </w:t>
            </w:r>
            <w:r w:rsidRPr="00185868">
              <w:rPr>
                <w:noProof/>
                <w:sz w:val="20"/>
              </w:rPr>
              <w:t xml:space="preserve">European </w:t>
            </w:r>
            <w:r>
              <w:rPr>
                <w:noProof/>
                <w:sz w:val="20"/>
              </w:rPr>
              <w:t>s</w:t>
            </w:r>
            <w:r w:rsidRPr="00185868">
              <w:rPr>
                <w:noProof/>
                <w:sz w:val="20"/>
              </w:rPr>
              <w:t xml:space="preserve">trategy for universities published in 2022, </w:t>
            </w:r>
            <w:r>
              <w:rPr>
                <w:noProof/>
                <w:sz w:val="20"/>
              </w:rPr>
              <w:t>aiming to boost the European dimension in higher education and research</w:t>
            </w:r>
            <w:r w:rsidRPr="00185868">
              <w:rPr>
                <w:noProof/>
                <w:sz w:val="20"/>
              </w:rPr>
              <w:t xml:space="preserve">. The European </w:t>
            </w:r>
            <w:r>
              <w:rPr>
                <w:noProof/>
                <w:sz w:val="20"/>
              </w:rPr>
              <w:t>s</w:t>
            </w:r>
            <w:r w:rsidRPr="00185868">
              <w:rPr>
                <w:noProof/>
                <w:sz w:val="20"/>
              </w:rPr>
              <w:t xml:space="preserve">trategy for </w:t>
            </w:r>
            <w:r>
              <w:rPr>
                <w:noProof/>
                <w:sz w:val="20"/>
              </w:rPr>
              <w:t>universities</w:t>
            </w:r>
            <w:r w:rsidRPr="00185868">
              <w:rPr>
                <w:noProof/>
                <w:sz w:val="20"/>
              </w:rPr>
              <w:t xml:space="preserve"> includes cross references to the ERA and relevant ERA actions promoting a transformation of universities in order to increase their excellence in R&amp;I (e.g open science</w:t>
            </w:r>
            <w:r>
              <w:rPr>
                <w:noProof/>
                <w:sz w:val="20"/>
              </w:rPr>
              <w:t>, academic careers</w:t>
            </w:r>
            <w:r w:rsidRPr="00185868">
              <w:rPr>
                <w:noProof/>
                <w:sz w:val="20"/>
              </w:rPr>
              <w:t xml:space="preserve">). In recognition of the importance of the R&amp;I dimension of </w:t>
            </w:r>
            <w:r>
              <w:rPr>
                <w:noProof/>
                <w:sz w:val="20"/>
              </w:rPr>
              <w:t>higher education institutions</w:t>
            </w:r>
            <w:r w:rsidRPr="00185868">
              <w:rPr>
                <w:noProof/>
                <w:sz w:val="20"/>
              </w:rPr>
              <w:t xml:space="preserve">, this is complemented under Horizon Europe by the European Excellence Initiative and other dedicated calls under the WIDERA work programme of  Horizon Europe. </w:t>
            </w:r>
          </w:p>
          <w:p w14:paraId="450956D5" w14:textId="77777777" w:rsidR="0072797D" w:rsidRPr="00185868" w:rsidRDefault="0072797D" w:rsidP="00F733A4">
            <w:pPr>
              <w:pStyle w:val="ListDash1"/>
              <w:numPr>
                <w:ilvl w:val="0"/>
                <w:numId w:val="0"/>
              </w:numPr>
              <w:spacing w:after="60"/>
              <w:ind w:left="765"/>
              <w:cnfStyle w:val="000000000000" w:firstRow="0" w:lastRow="0" w:firstColumn="0" w:lastColumn="0" w:oddVBand="0" w:evenVBand="0" w:oddHBand="0" w:evenHBand="0" w:firstRowFirstColumn="0" w:firstRowLastColumn="0" w:lastRowFirstColumn="0" w:lastRowLastColumn="0"/>
              <w:rPr>
                <w:noProof/>
                <w:sz w:val="20"/>
              </w:rPr>
            </w:pPr>
          </w:p>
          <w:p w14:paraId="647550E0" w14:textId="77777777" w:rsidR="006F429E" w:rsidRPr="00185868" w:rsidRDefault="006F429E" w:rsidP="00B31FDA">
            <w:pPr>
              <w:spacing w:after="60"/>
              <w:ind w:left="98"/>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Action 6: Protect academic freedom in Europe:</w:t>
            </w:r>
          </w:p>
          <w:p w14:paraId="03AC8A6E" w14:textId="2F0A389B" w:rsidR="006F429E" w:rsidRPr="00185868" w:rsidRDefault="006F429E" w:rsidP="00B31FDA">
            <w:pPr>
              <w:pStyle w:val="ListDash1"/>
              <w:numPr>
                <w:ilvl w:val="0"/>
                <w:numId w:val="39"/>
              </w:num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lastRenderedPageBreak/>
              <w:t xml:space="preserve">Staff </w:t>
            </w:r>
            <w:r w:rsidR="00E335C2">
              <w:rPr>
                <w:noProof/>
                <w:sz w:val="20"/>
              </w:rPr>
              <w:t>w</w:t>
            </w:r>
            <w:r w:rsidRPr="00185868">
              <w:rPr>
                <w:noProof/>
                <w:sz w:val="20"/>
              </w:rPr>
              <w:t xml:space="preserve">orking </w:t>
            </w:r>
            <w:r w:rsidR="00E335C2">
              <w:rPr>
                <w:noProof/>
                <w:sz w:val="20"/>
              </w:rPr>
              <w:t>d</w:t>
            </w:r>
            <w:r w:rsidRPr="00185868">
              <w:rPr>
                <w:noProof/>
                <w:sz w:val="20"/>
              </w:rPr>
              <w:t xml:space="preserve">ocument on </w:t>
            </w:r>
            <w:r w:rsidR="00E335C2">
              <w:rPr>
                <w:noProof/>
                <w:sz w:val="20"/>
              </w:rPr>
              <w:t>t</w:t>
            </w:r>
            <w:r w:rsidRPr="00185868">
              <w:rPr>
                <w:noProof/>
                <w:sz w:val="20"/>
              </w:rPr>
              <w:t xml:space="preserve">ackling </w:t>
            </w:r>
            <w:r w:rsidR="00E335C2">
              <w:rPr>
                <w:noProof/>
                <w:sz w:val="20"/>
              </w:rPr>
              <w:t>foreign interference in r</w:t>
            </w:r>
            <w:r w:rsidRPr="00185868">
              <w:rPr>
                <w:noProof/>
                <w:sz w:val="20"/>
              </w:rPr>
              <w:t xml:space="preserve">esearch and </w:t>
            </w:r>
            <w:r w:rsidR="00E335C2">
              <w:rPr>
                <w:noProof/>
                <w:sz w:val="20"/>
              </w:rPr>
              <w:t>i</w:t>
            </w:r>
            <w:r w:rsidRPr="00185868">
              <w:rPr>
                <w:noProof/>
                <w:sz w:val="20"/>
              </w:rPr>
              <w:t xml:space="preserve">nnovation in 2022, providing a comprehensive strategy for higher education institutions and </w:t>
            </w:r>
            <w:r w:rsidR="005B70FF" w:rsidRPr="00185868">
              <w:rPr>
                <w:noProof/>
                <w:sz w:val="20"/>
              </w:rPr>
              <w:t xml:space="preserve">organisations performing </w:t>
            </w:r>
            <w:r w:rsidRPr="00185868">
              <w:rPr>
                <w:noProof/>
                <w:sz w:val="20"/>
              </w:rPr>
              <w:t>research.</w:t>
            </w:r>
          </w:p>
          <w:p w14:paraId="0D474467" w14:textId="1061EF12"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European </w:t>
            </w:r>
            <w:r w:rsidR="000F008C">
              <w:rPr>
                <w:noProof/>
                <w:sz w:val="20"/>
              </w:rPr>
              <w:t>s</w:t>
            </w:r>
            <w:r w:rsidRPr="00185868">
              <w:rPr>
                <w:noProof/>
                <w:sz w:val="20"/>
              </w:rPr>
              <w:t xml:space="preserve">trategy for </w:t>
            </w:r>
            <w:r w:rsidR="000F008C">
              <w:rPr>
                <w:noProof/>
                <w:sz w:val="20"/>
              </w:rPr>
              <w:t>u</w:t>
            </w:r>
            <w:r w:rsidRPr="00185868">
              <w:rPr>
                <w:noProof/>
                <w:sz w:val="20"/>
              </w:rPr>
              <w:t>niversities, committing to ensuring academic freedom in higher education institutions.</w:t>
            </w:r>
          </w:p>
          <w:p w14:paraId="0217DDDE" w14:textId="371DBDBA"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European Parliament Forum for Academic Freedom initiated in November 2022, with the aim </w:t>
            </w:r>
            <w:r w:rsidR="005B70FF">
              <w:rPr>
                <w:noProof/>
                <w:sz w:val="20"/>
              </w:rPr>
              <w:t>of</w:t>
            </w:r>
            <w:r w:rsidR="005B70FF" w:rsidRPr="00185868">
              <w:rPr>
                <w:noProof/>
                <w:sz w:val="20"/>
              </w:rPr>
              <w:t xml:space="preserve"> creat</w:t>
            </w:r>
            <w:r w:rsidR="005B70FF">
              <w:rPr>
                <w:noProof/>
                <w:sz w:val="20"/>
              </w:rPr>
              <w:t>ing</w:t>
            </w:r>
            <w:r w:rsidR="005B70FF" w:rsidRPr="00185868">
              <w:rPr>
                <w:noProof/>
                <w:sz w:val="20"/>
              </w:rPr>
              <w:t xml:space="preserve"> </w:t>
            </w:r>
            <w:r w:rsidRPr="00185868">
              <w:rPr>
                <w:noProof/>
                <w:sz w:val="20"/>
              </w:rPr>
              <w:t>the annual Academic Freedom Monitor.</w:t>
            </w:r>
          </w:p>
          <w:p w14:paraId="68A734D5" w14:textId="0B044BEF" w:rsidR="006F429E" w:rsidRPr="00185868" w:rsidRDefault="000F008C"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MLE</w:t>
            </w:r>
            <w:r w:rsidR="006F429E" w:rsidRPr="00185868">
              <w:rPr>
                <w:noProof/>
                <w:sz w:val="20"/>
              </w:rPr>
              <w:t xml:space="preserve"> on Tackling Foreign Interference in R&amp;I</w:t>
            </w:r>
            <w:r w:rsidR="005B70FF">
              <w:rPr>
                <w:noProof/>
                <w:sz w:val="20"/>
              </w:rPr>
              <w:t>,</w:t>
            </w:r>
            <w:r w:rsidR="006F429E" w:rsidRPr="00185868">
              <w:rPr>
                <w:noProof/>
                <w:sz w:val="20"/>
              </w:rPr>
              <w:t xml:space="preserve"> with a strong emphasis on the protection of institutional autonomy and academic freedom.</w:t>
            </w:r>
          </w:p>
          <w:p w14:paraId="71A2CF82"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Adoption of Council Recommendation on Enhancing Research Security that strikes a balance between being open and safe, while respecting and safeguarding crucial principles such as academic freedom, institutional autonomy and non-discrimination.</w:t>
            </w:r>
          </w:p>
        </w:tc>
      </w:tr>
      <w:tr w:rsidR="006F429E" w:rsidRPr="007B5B8A" w14:paraId="144A983B"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tcBorders>
          </w:tcPr>
          <w:p w14:paraId="20419845" w14:textId="77777777" w:rsidR="006F429E" w:rsidRPr="007B5B8A" w:rsidRDefault="006F429E" w:rsidP="00B31FDA">
            <w:pPr>
              <w:spacing w:after="120"/>
              <w:rPr>
                <w:noProof/>
                <w:sz w:val="20"/>
              </w:rPr>
            </w:pPr>
          </w:p>
        </w:tc>
        <w:tc>
          <w:tcPr>
            <w:tcW w:w="2501" w:type="dxa"/>
          </w:tcPr>
          <w:p w14:paraId="0F7B5DBF"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7B5B8A">
              <w:rPr>
                <w:noProof/>
                <w:sz w:val="20"/>
              </w:rPr>
              <w:t>Develop inclusive gender equality plans with Member States and stakeholders to promote EU gender equality in R&amp;I</w:t>
            </w:r>
          </w:p>
        </w:tc>
        <w:tc>
          <w:tcPr>
            <w:tcW w:w="11057" w:type="dxa"/>
            <w:tcBorders>
              <w:right w:val="single" w:sz="4" w:space="0" w:color="auto"/>
            </w:tcBorders>
          </w:tcPr>
          <w:p w14:paraId="0AC8113A"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Action 5: Promote gender equality and foster inclusiveness:</w:t>
            </w:r>
          </w:p>
          <w:p w14:paraId="38499152" w14:textId="43679DEC" w:rsidR="006F429E" w:rsidRPr="00185868" w:rsidRDefault="006F429E" w:rsidP="00B31FDA">
            <w:pPr>
              <w:pStyle w:val="ListDash1"/>
              <w:numPr>
                <w:ilvl w:val="0"/>
                <w:numId w:val="40"/>
              </w:num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Gender equality in Horizon Europe is addressed by introduc</w:t>
            </w:r>
            <w:r w:rsidR="00E040FF">
              <w:rPr>
                <w:noProof/>
                <w:sz w:val="20"/>
              </w:rPr>
              <w:t>ing</w:t>
            </w:r>
            <w:r w:rsidRPr="00185868">
              <w:rPr>
                <w:noProof/>
                <w:sz w:val="20"/>
              </w:rPr>
              <w:t>:</w:t>
            </w:r>
          </w:p>
          <w:p w14:paraId="7958D9EB" w14:textId="41BE9E8D" w:rsidR="006F429E" w:rsidRPr="00185868" w:rsidRDefault="006F429E" w:rsidP="00B31FDA">
            <w:pPr>
              <w:pStyle w:val="ListBullet1Level2"/>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gender equality plans</w:t>
            </w:r>
            <w:r w:rsidR="00E040FF">
              <w:rPr>
                <w:noProof/>
                <w:sz w:val="20"/>
              </w:rPr>
              <w:t xml:space="preserve"> (GEPs)</w:t>
            </w:r>
            <w:r w:rsidRPr="00185868">
              <w:rPr>
                <w:noProof/>
                <w:sz w:val="20"/>
              </w:rPr>
              <w:t xml:space="preserve"> as an eligibility criterion for certain categories of legal entities; </w:t>
            </w:r>
          </w:p>
          <w:p w14:paraId="60ACF21F" w14:textId="77777777" w:rsidR="006F429E" w:rsidRPr="00185868" w:rsidRDefault="006F429E" w:rsidP="00B31FDA">
            <w:pPr>
              <w:pStyle w:val="ListBullet1Level2"/>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the default requirement for the integration of a gender dimension into R&amp;I content;</w:t>
            </w:r>
          </w:p>
          <w:p w14:paraId="65D182E0" w14:textId="7469C6AE" w:rsidR="006F429E" w:rsidRPr="00185868" w:rsidRDefault="006F429E" w:rsidP="00B31FDA">
            <w:pPr>
              <w:pStyle w:val="ListBullet1Level2"/>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a target of 50% women </w:t>
            </w:r>
            <w:r w:rsidR="00E040FF">
              <w:rPr>
                <w:noProof/>
                <w:sz w:val="20"/>
              </w:rPr>
              <w:t>o</w:t>
            </w:r>
            <w:r w:rsidRPr="00185868">
              <w:rPr>
                <w:noProof/>
                <w:sz w:val="20"/>
              </w:rPr>
              <w:t xml:space="preserve">n Horizon Europe-related boards, </w:t>
            </w:r>
            <w:r w:rsidR="00E040FF">
              <w:rPr>
                <w:noProof/>
                <w:sz w:val="20"/>
              </w:rPr>
              <w:t xml:space="preserve">in </w:t>
            </w:r>
            <w:r w:rsidRPr="00185868">
              <w:rPr>
                <w:noProof/>
                <w:sz w:val="20"/>
              </w:rPr>
              <w:t xml:space="preserve">expert groups and </w:t>
            </w:r>
            <w:r w:rsidR="00E040FF">
              <w:rPr>
                <w:noProof/>
                <w:sz w:val="20"/>
              </w:rPr>
              <w:t xml:space="preserve">on </w:t>
            </w:r>
            <w:r w:rsidRPr="00185868">
              <w:rPr>
                <w:noProof/>
                <w:sz w:val="20"/>
              </w:rPr>
              <w:t>evaluation committees, and</w:t>
            </w:r>
            <w:r w:rsidR="00E040FF">
              <w:rPr>
                <w:noProof/>
                <w:sz w:val="20"/>
              </w:rPr>
              <w:t xml:space="preserve"> the</w:t>
            </w:r>
            <w:r w:rsidRPr="00185868">
              <w:rPr>
                <w:noProof/>
                <w:sz w:val="20"/>
              </w:rPr>
              <w:t xml:space="preserve"> introduction of </w:t>
            </w:r>
            <w:r w:rsidR="00E040FF">
              <w:rPr>
                <w:noProof/>
                <w:sz w:val="20"/>
              </w:rPr>
              <w:t xml:space="preserve">a </w:t>
            </w:r>
            <w:r w:rsidRPr="00185868">
              <w:rPr>
                <w:noProof/>
                <w:sz w:val="20"/>
              </w:rPr>
              <w:t>gender balance among research teams as a ranking criterion for proposals with the same score.</w:t>
            </w:r>
          </w:p>
          <w:p w14:paraId="3196AFA1" w14:textId="79953CB4"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Report </w:t>
            </w:r>
            <w:r w:rsidR="00E040FF">
              <w:rPr>
                <w:noProof/>
                <w:sz w:val="20"/>
              </w:rPr>
              <w:t>‘</w:t>
            </w:r>
            <w:r w:rsidRPr="00185868">
              <w:rPr>
                <w:noProof/>
                <w:sz w:val="20"/>
              </w:rPr>
              <w:t>Approaches to inclusive gender equality in Research and Innovation</w:t>
            </w:r>
            <w:r w:rsidR="00E040FF">
              <w:rPr>
                <w:noProof/>
                <w:sz w:val="20"/>
              </w:rPr>
              <w:t>’</w:t>
            </w:r>
            <w:r w:rsidR="00E040FF" w:rsidRPr="00185868">
              <w:rPr>
                <w:noProof/>
                <w:sz w:val="20"/>
              </w:rPr>
              <w:t xml:space="preserve"> </w:t>
            </w:r>
            <w:r w:rsidRPr="00185868">
              <w:rPr>
                <w:noProof/>
                <w:sz w:val="20"/>
              </w:rPr>
              <w:t>on emerging practices and policies at EU and national levels.</w:t>
            </w:r>
          </w:p>
          <w:p w14:paraId="7CDC8EAC" w14:textId="509B3895"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Drafted report on the impact of </w:t>
            </w:r>
            <w:r w:rsidR="00E040FF">
              <w:rPr>
                <w:noProof/>
                <w:sz w:val="20"/>
              </w:rPr>
              <w:t>GEPs</w:t>
            </w:r>
            <w:r w:rsidRPr="00185868">
              <w:rPr>
                <w:noProof/>
                <w:sz w:val="20"/>
              </w:rPr>
              <w:t xml:space="preserve"> across the E</w:t>
            </w:r>
            <w:r w:rsidR="002A6C3E">
              <w:rPr>
                <w:noProof/>
                <w:sz w:val="20"/>
              </w:rPr>
              <w:t>RA</w:t>
            </w:r>
            <w:r w:rsidRPr="00185868">
              <w:rPr>
                <w:noProof/>
                <w:sz w:val="20"/>
              </w:rPr>
              <w:t>.</w:t>
            </w:r>
          </w:p>
          <w:p w14:paraId="345A5EDC" w14:textId="5903D698"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The EU Award for Gender Equality Champions was established to recognise the outstanding results of institutions in implement</w:t>
            </w:r>
            <w:r w:rsidR="00E040FF">
              <w:rPr>
                <w:noProof/>
                <w:sz w:val="20"/>
              </w:rPr>
              <w:t>ing</w:t>
            </w:r>
            <w:r w:rsidRPr="00185868">
              <w:rPr>
                <w:noProof/>
                <w:sz w:val="20"/>
              </w:rPr>
              <w:t xml:space="preserve"> GEPs.</w:t>
            </w:r>
          </w:p>
          <w:p w14:paraId="09F5F9DD" w14:textId="122A526F" w:rsidR="006F429E" w:rsidRPr="00185868" w:rsidRDefault="00D437E2"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 xml:space="preserve">The </w:t>
            </w:r>
            <w:r w:rsidR="006F429E" w:rsidRPr="00185868">
              <w:rPr>
                <w:noProof/>
                <w:sz w:val="20"/>
              </w:rPr>
              <w:t>ERA Forum Subgroup on Inclusive Gender Equality:</w:t>
            </w:r>
          </w:p>
          <w:p w14:paraId="3C7F41E4" w14:textId="3E9D12D0" w:rsidR="006F429E" w:rsidRPr="00185868" w:rsidRDefault="006F429E" w:rsidP="00B31FDA">
            <w:pPr>
              <w:pStyle w:val="ListBullet1Level2"/>
              <w:numPr>
                <w:ilvl w:val="1"/>
                <w:numId w:val="41"/>
              </w:num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Task force on</w:t>
            </w:r>
            <w:r w:rsidR="00E040FF">
              <w:rPr>
                <w:noProof/>
                <w:sz w:val="20"/>
              </w:rPr>
              <w:t xml:space="preserve"> the</w:t>
            </w:r>
            <w:r w:rsidRPr="00185868">
              <w:rPr>
                <w:noProof/>
                <w:sz w:val="20"/>
              </w:rPr>
              <w:t xml:space="preserve"> gender dimension in R&amp;I and Task Force on gender-based violence; </w:t>
            </w:r>
          </w:p>
          <w:p w14:paraId="679D3016" w14:textId="034C650E" w:rsidR="006F429E" w:rsidRPr="00185868" w:rsidRDefault="006F429E" w:rsidP="00B31FDA">
            <w:pPr>
              <w:pStyle w:val="ListBullet1Level2"/>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Zero-Tolerance Code of Conduct, counteracting gender-based violence, including sexual harassment in the EU R&amp;I System.</w:t>
            </w:r>
          </w:p>
        </w:tc>
      </w:tr>
      <w:tr w:rsidR="006F429E" w:rsidRPr="007B5B8A" w14:paraId="0D0870EA"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val="restart"/>
            <w:tcBorders>
              <w:left w:val="single" w:sz="4" w:space="0" w:color="auto"/>
            </w:tcBorders>
          </w:tcPr>
          <w:p w14:paraId="0CBED9EA" w14:textId="77777777" w:rsidR="006F429E" w:rsidRPr="007B5B8A" w:rsidRDefault="006F429E" w:rsidP="00B31FDA">
            <w:pPr>
              <w:spacing w:after="120"/>
              <w:rPr>
                <w:noProof/>
                <w:sz w:val="20"/>
              </w:rPr>
            </w:pPr>
            <w:r w:rsidRPr="007B5B8A">
              <w:rPr>
                <w:noProof/>
                <w:sz w:val="20"/>
              </w:rPr>
              <w:t>Horizontal</w:t>
            </w:r>
          </w:p>
        </w:tc>
        <w:tc>
          <w:tcPr>
            <w:tcW w:w="2501" w:type="dxa"/>
          </w:tcPr>
          <w:p w14:paraId="10BAAE9E" w14:textId="487289DB"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7B5B8A">
              <w:rPr>
                <w:noProof/>
                <w:sz w:val="20"/>
              </w:rPr>
              <w:t xml:space="preserve">Organise with Member States and stakeholders Europe-wide participatory citizen science campaigns to raise </w:t>
            </w:r>
            <w:r w:rsidRPr="007B5B8A">
              <w:rPr>
                <w:noProof/>
                <w:sz w:val="20"/>
              </w:rPr>
              <w:lastRenderedPageBreak/>
              <w:t xml:space="preserve">awareness and </w:t>
            </w:r>
            <w:r w:rsidR="00E040FF">
              <w:rPr>
                <w:noProof/>
                <w:sz w:val="20"/>
              </w:rPr>
              <w:t xml:space="preserve">encourage </w:t>
            </w:r>
            <w:r w:rsidRPr="007B5B8A">
              <w:rPr>
                <w:noProof/>
                <w:sz w:val="20"/>
              </w:rPr>
              <w:t>networking</w:t>
            </w:r>
          </w:p>
        </w:tc>
        <w:tc>
          <w:tcPr>
            <w:tcW w:w="11057" w:type="dxa"/>
            <w:tcBorders>
              <w:right w:val="single" w:sz="4" w:space="0" w:color="auto"/>
            </w:tcBorders>
          </w:tcPr>
          <w:p w14:paraId="64C9973F" w14:textId="32D499A0"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lastRenderedPageBreak/>
              <w:t xml:space="preserve">Action 14: Bring </w:t>
            </w:r>
            <w:r w:rsidR="00E040FF">
              <w:rPr>
                <w:noProof/>
                <w:sz w:val="20"/>
              </w:rPr>
              <w:t>s</w:t>
            </w:r>
            <w:r w:rsidR="00E040FF" w:rsidRPr="00185868">
              <w:rPr>
                <w:noProof/>
                <w:sz w:val="20"/>
              </w:rPr>
              <w:t xml:space="preserve">cience </w:t>
            </w:r>
            <w:r w:rsidRPr="00185868">
              <w:rPr>
                <w:noProof/>
                <w:sz w:val="20"/>
              </w:rPr>
              <w:t>closer to citizens:</w:t>
            </w:r>
          </w:p>
          <w:p w14:paraId="24BC4067" w14:textId="21640FCB" w:rsidR="006F429E" w:rsidRPr="00185868" w:rsidRDefault="006F429E" w:rsidP="00B31FDA">
            <w:pPr>
              <w:pStyle w:val="ListDash1"/>
              <w:numPr>
                <w:ilvl w:val="0"/>
                <w:numId w:val="42"/>
              </w:num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M</w:t>
            </w:r>
            <w:r w:rsidR="000F008C">
              <w:rPr>
                <w:noProof/>
                <w:sz w:val="20"/>
              </w:rPr>
              <w:t>LE</w:t>
            </w:r>
            <w:r w:rsidRPr="00185868">
              <w:rPr>
                <w:noProof/>
                <w:sz w:val="20"/>
              </w:rPr>
              <w:t xml:space="preserve"> on </w:t>
            </w:r>
            <w:r w:rsidR="000F008C">
              <w:rPr>
                <w:noProof/>
                <w:sz w:val="20"/>
              </w:rPr>
              <w:t>c</w:t>
            </w:r>
            <w:r w:rsidRPr="00185868">
              <w:rPr>
                <w:noProof/>
                <w:sz w:val="20"/>
              </w:rPr>
              <w:t xml:space="preserve">itizen </w:t>
            </w:r>
            <w:r w:rsidR="000F008C">
              <w:rPr>
                <w:noProof/>
                <w:sz w:val="20"/>
              </w:rPr>
              <w:t>s</w:t>
            </w:r>
            <w:r w:rsidRPr="00185868">
              <w:rPr>
                <w:noProof/>
                <w:sz w:val="20"/>
              </w:rPr>
              <w:t xml:space="preserve">cience initiatives – </w:t>
            </w:r>
            <w:r w:rsidR="00E040FF">
              <w:rPr>
                <w:noProof/>
                <w:sz w:val="20"/>
              </w:rPr>
              <w:t>p</w:t>
            </w:r>
            <w:r w:rsidR="00E040FF" w:rsidRPr="00185868">
              <w:rPr>
                <w:noProof/>
                <w:sz w:val="20"/>
              </w:rPr>
              <w:t xml:space="preserve">olicy </w:t>
            </w:r>
            <w:r w:rsidRPr="00185868">
              <w:rPr>
                <w:noProof/>
                <w:sz w:val="20"/>
              </w:rPr>
              <w:t xml:space="preserve">and </w:t>
            </w:r>
            <w:r w:rsidR="00E040FF">
              <w:rPr>
                <w:noProof/>
                <w:sz w:val="20"/>
              </w:rPr>
              <w:t>p</w:t>
            </w:r>
            <w:r w:rsidR="00E040FF" w:rsidRPr="00185868">
              <w:rPr>
                <w:noProof/>
                <w:sz w:val="20"/>
              </w:rPr>
              <w:t xml:space="preserve">ractice </w:t>
            </w:r>
            <w:r w:rsidRPr="00185868">
              <w:rPr>
                <w:noProof/>
                <w:sz w:val="20"/>
              </w:rPr>
              <w:t xml:space="preserve">was developed, with the aim </w:t>
            </w:r>
            <w:r w:rsidR="00E040FF">
              <w:rPr>
                <w:noProof/>
                <w:sz w:val="20"/>
              </w:rPr>
              <w:t>of</w:t>
            </w:r>
            <w:r w:rsidR="00E040FF" w:rsidRPr="00185868">
              <w:rPr>
                <w:noProof/>
                <w:sz w:val="20"/>
              </w:rPr>
              <w:t xml:space="preserve"> </w:t>
            </w:r>
            <w:r w:rsidRPr="00185868">
              <w:rPr>
                <w:noProof/>
                <w:sz w:val="20"/>
              </w:rPr>
              <w:t>facilitat</w:t>
            </w:r>
            <w:r w:rsidR="00E040FF">
              <w:rPr>
                <w:noProof/>
                <w:sz w:val="20"/>
              </w:rPr>
              <w:t>ing</w:t>
            </w:r>
            <w:r w:rsidRPr="00185868">
              <w:rPr>
                <w:noProof/>
                <w:sz w:val="20"/>
              </w:rPr>
              <w:t xml:space="preserve"> the exchange of </w:t>
            </w:r>
            <w:r w:rsidR="00D60591" w:rsidRPr="00185868">
              <w:rPr>
                <w:noProof/>
                <w:sz w:val="20"/>
              </w:rPr>
              <w:t xml:space="preserve">citizen science </w:t>
            </w:r>
            <w:r w:rsidRPr="00185868">
              <w:rPr>
                <w:noProof/>
                <w:sz w:val="20"/>
              </w:rPr>
              <w:t>information, experiences and lessons learned.</w:t>
            </w:r>
          </w:p>
          <w:p w14:paraId="64FF7433" w14:textId="073FC479"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M</w:t>
            </w:r>
            <w:r w:rsidR="000F008C">
              <w:rPr>
                <w:noProof/>
                <w:sz w:val="20"/>
              </w:rPr>
              <w:t>LE</w:t>
            </w:r>
            <w:r w:rsidRPr="00185868">
              <w:rPr>
                <w:noProof/>
                <w:sz w:val="20"/>
              </w:rPr>
              <w:t xml:space="preserve"> on </w:t>
            </w:r>
            <w:r w:rsidR="000F008C">
              <w:rPr>
                <w:noProof/>
                <w:sz w:val="20"/>
              </w:rPr>
              <w:t>p</w:t>
            </w:r>
            <w:r w:rsidRPr="00185868">
              <w:rPr>
                <w:noProof/>
                <w:sz w:val="20"/>
              </w:rPr>
              <w:t xml:space="preserve">ublic </w:t>
            </w:r>
            <w:r w:rsidR="000F008C">
              <w:rPr>
                <w:noProof/>
                <w:sz w:val="20"/>
              </w:rPr>
              <w:t>e</w:t>
            </w:r>
            <w:r w:rsidRPr="00185868">
              <w:rPr>
                <w:noProof/>
                <w:sz w:val="20"/>
              </w:rPr>
              <w:t>ngagement</w:t>
            </w:r>
            <w:r w:rsidR="00D60591">
              <w:rPr>
                <w:noProof/>
                <w:sz w:val="20"/>
              </w:rPr>
              <w:t xml:space="preserve"> </w:t>
            </w:r>
            <w:r w:rsidRPr="00185868">
              <w:rPr>
                <w:noProof/>
                <w:sz w:val="20"/>
              </w:rPr>
              <w:t xml:space="preserve">– </w:t>
            </w:r>
            <w:r w:rsidR="00D60591">
              <w:rPr>
                <w:noProof/>
                <w:sz w:val="20"/>
              </w:rPr>
              <w:t>p</w:t>
            </w:r>
            <w:r w:rsidRPr="00185868">
              <w:rPr>
                <w:noProof/>
                <w:sz w:val="20"/>
              </w:rPr>
              <w:t xml:space="preserve">olicy and </w:t>
            </w:r>
            <w:r w:rsidR="00D60591">
              <w:rPr>
                <w:noProof/>
                <w:sz w:val="20"/>
              </w:rPr>
              <w:t>p</w:t>
            </w:r>
            <w:r w:rsidRPr="00185868">
              <w:rPr>
                <w:noProof/>
                <w:sz w:val="20"/>
              </w:rPr>
              <w:t xml:space="preserve">ractice fostering public participation in R&amp;I policies. </w:t>
            </w:r>
          </w:p>
          <w:p w14:paraId="3719BEFD"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lastRenderedPageBreak/>
              <w:t>Initiatives completed/ongoing: European City of Science in Leyden (2022) and Katowice (2024), EU TalentOn, European Union Contest for Young Scientists (EUCYS), Plastic Pirates – Go Europe! citizen science initiative.</w:t>
            </w:r>
          </w:p>
          <w:p w14:paraId="71C0D06A" w14:textId="3461077C"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Eurobarometer survey on ‘European citizens’ knowledge and attitudes towards science and technology’ (2021) showing that 9 in 10 EU citizens expect a range of technologies currently under development to have a positive effect on society.</w:t>
            </w:r>
          </w:p>
        </w:tc>
      </w:tr>
      <w:tr w:rsidR="006F429E" w:rsidRPr="007B5B8A" w14:paraId="79D0928F" w14:textId="77777777" w:rsidTr="00185868">
        <w:trPr>
          <w:trHeight w:val="285"/>
        </w:trPr>
        <w:tc>
          <w:tcPr>
            <w:cnfStyle w:val="001000000000" w:firstRow="0" w:lastRow="0" w:firstColumn="1" w:lastColumn="0" w:oddVBand="0" w:evenVBand="0" w:oddHBand="0" w:evenHBand="0" w:firstRowFirstColumn="0" w:firstRowLastColumn="0" w:lastRowFirstColumn="0" w:lastRowLastColumn="0"/>
            <w:tcW w:w="1322" w:type="dxa"/>
            <w:vMerge/>
            <w:tcBorders>
              <w:left w:val="single" w:sz="4" w:space="0" w:color="auto"/>
              <w:bottom w:val="single" w:sz="4" w:space="0" w:color="auto"/>
            </w:tcBorders>
          </w:tcPr>
          <w:p w14:paraId="17E084F8" w14:textId="77777777" w:rsidR="006F429E" w:rsidRPr="007B5B8A" w:rsidRDefault="006F429E" w:rsidP="00B31FDA">
            <w:pPr>
              <w:spacing w:after="120"/>
              <w:rPr>
                <w:noProof/>
                <w:sz w:val="20"/>
              </w:rPr>
            </w:pPr>
          </w:p>
        </w:tc>
        <w:tc>
          <w:tcPr>
            <w:tcW w:w="2501" w:type="dxa"/>
            <w:tcBorders>
              <w:bottom w:val="single" w:sz="4" w:space="0" w:color="auto"/>
            </w:tcBorders>
          </w:tcPr>
          <w:p w14:paraId="1B59EE45" w14:textId="77777777" w:rsidR="006F429E" w:rsidRPr="007B5B8A" w:rsidRDefault="006F429E" w:rsidP="00B31FDA">
            <w:pPr>
              <w:pStyle w:val="ListNumber1"/>
              <w:tabs>
                <w:tab w:val="clear" w:pos="1191"/>
              </w:tabs>
              <w:spacing w:after="120"/>
              <w:ind w:left="0" w:firstLine="125"/>
              <w:cnfStyle w:val="000000000000" w:firstRow="0" w:lastRow="0" w:firstColumn="0" w:lastColumn="0" w:oddVBand="0" w:evenVBand="0" w:oddHBand="0" w:evenHBand="0" w:firstRowFirstColumn="0" w:firstRowLastColumn="0" w:lastRowFirstColumn="0" w:lastRowLastColumn="0"/>
              <w:rPr>
                <w:noProof/>
                <w:sz w:val="20"/>
              </w:rPr>
            </w:pPr>
            <w:r w:rsidRPr="007B5B8A">
              <w:rPr>
                <w:noProof/>
                <w:sz w:val="20"/>
              </w:rPr>
              <w:t>Develop with Member States an approach to set and implement strategic priorities that deliver on the ERA agenda through the ERA Forum for Transition and by means of a Pact for R&amp;I in Europe.</w:t>
            </w:r>
          </w:p>
        </w:tc>
        <w:tc>
          <w:tcPr>
            <w:tcW w:w="11057" w:type="dxa"/>
            <w:tcBorders>
              <w:bottom w:val="single" w:sz="4" w:space="0" w:color="auto"/>
              <w:right w:val="single" w:sz="4" w:space="0" w:color="auto"/>
            </w:tcBorders>
          </w:tcPr>
          <w:p w14:paraId="64168E2D" w14:textId="26DD45BE"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In the context of the ERA Forum, Member States, the European Commission and stakeholders collaborated to define strategic priorities for the ERA Policy Agenda and to coordinate joint efforts in implementing its actions.</w:t>
            </w:r>
          </w:p>
          <w:p w14:paraId="0D2A611D" w14:textId="70B0399B"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Many of the ERA Policy Agenda </w:t>
            </w:r>
            <w:r w:rsidR="00D60591">
              <w:rPr>
                <w:noProof/>
                <w:sz w:val="20"/>
              </w:rPr>
              <w:t>a</w:t>
            </w:r>
            <w:r w:rsidR="00D60591" w:rsidRPr="00185868">
              <w:rPr>
                <w:noProof/>
                <w:sz w:val="20"/>
              </w:rPr>
              <w:t xml:space="preserve">ctions </w:t>
            </w:r>
            <w:r w:rsidRPr="00185868">
              <w:rPr>
                <w:noProof/>
                <w:sz w:val="20"/>
              </w:rPr>
              <w:t>contribute to this roadmap action.</w:t>
            </w:r>
            <w:r w:rsidR="00D60591">
              <w:rPr>
                <w:noProof/>
                <w:sz w:val="20"/>
              </w:rPr>
              <w:t xml:space="preserve"> O</w:t>
            </w:r>
            <w:r w:rsidRPr="00185868">
              <w:rPr>
                <w:noProof/>
                <w:sz w:val="20"/>
              </w:rPr>
              <w:t>nly actions not described above are included</w:t>
            </w:r>
            <w:r w:rsidR="00D60591">
              <w:rPr>
                <w:noProof/>
                <w:sz w:val="20"/>
              </w:rPr>
              <w:t xml:space="preserve"> in this overview.</w:t>
            </w:r>
          </w:p>
          <w:p w14:paraId="2DDC5B38" w14:textId="18B34A0D"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Action 9: Promote a positive environment and level playing field for international cooperation based on reciprocity</w:t>
            </w:r>
            <w:r w:rsidR="00D60591">
              <w:rPr>
                <w:noProof/>
                <w:sz w:val="20"/>
              </w:rPr>
              <w:t>:</w:t>
            </w:r>
          </w:p>
          <w:p w14:paraId="79A44A55" w14:textId="77777777" w:rsidR="006F429E" w:rsidRPr="00185868" w:rsidRDefault="006F429E" w:rsidP="00B31FDA">
            <w:pPr>
              <w:pStyle w:val="ListDash1"/>
              <w:numPr>
                <w:ilvl w:val="0"/>
                <w:numId w:val="43"/>
              </w:num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The ERA Forum Standing Subgroup on the Global Approach. </w:t>
            </w:r>
          </w:p>
          <w:p w14:paraId="2EC49AA9" w14:textId="0A8ED550"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Multilateral Dialogue on Principles and Values for International Cooperation in R&amp;I with key </w:t>
            </w:r>
            <w:r w:rsidR="00636B74">
              <w:rPr>
                <w:noProof/>
                <w:sz w:val="20"/>
              </w:rPr>
              <w:t>non-EU</w:t>
            </w:r>
            <w:r w:rsidRPr="00185868">
              <w:rPr>
                <w:noProof/>
                <w:sz w:val="20"/>
              </w:rPr>
              <w:t xml:space="preserve"> partners.</w:t>
            </w:r>
          </w:p>
          <w:p w14:paraId="476E21EE" w14:textId="3E5418D4" w:rsidR="006F429E" w:rsidRPr="00185868" w:rsidRDefault="00D60591"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Pr>
                <w:noProof/>
                <w:sz w:val="20"/>
              </w:rPr>
              <w:t>An i</w:t>
            </w:r>
            <w:r w:rsidR="006F429E" w:rsidRPr="00185868">
              <w:rPr>
                <w:noProof/>
                <w:sz w:val="20"/>
              </w:rPr>
              <w:t xml:space="preserve">nternational ministerial conference endorsed a Ministerial Statement on principles and values for international cooperation in </w:t>
            </w:r>
            <w:r w:rsidR="00BB3645">
              <w:rPr>
                <w:noProof/>
                <w:sz w:val="20"/>
              </w:rPr>
              <w:t>R&amp;I</w:t>
            </w:r>
            <w:r>
              <w:rPr>
                <w:noProof/>
                <w:sz w:val="20"/>
              </w:rPr>
              <w:t xml:space="preserve"> (</w:t>
            </w:r>
            <w:r w:rsidR="006F429E" w:rsidRPr="00185868">
              <w:rPr>
                <w:noProof/>
                <w:sz w:val="20"/>
              </w:rPr>
              <w:t xml:space="preserve">the </w:t>
            </w:r>
            <w:r>
              <w:rPr>
                <w:noProof/>
                <w:sz w:val="20"/>
              </w:rPr>
              <w:t>‘</w:t>
            </w:r>
            <w:r w:rsidR="006F429E" w:rsidRPr="00185868">
              <w:rPr>
                <w:noProof/>
                <w:sz w:val="20"/>
              </w:rPr>
              <w:t>Brussels Statement</w:t>
            </w:r>
            <w:r>
              <w:rPr>
                <w:noProof/>
                <w:sz w:val="20"/>
              </w:rPr>
              <w:t>’</w:t>
            </w:r>
            <w:r w:rsidR="006F429E" w:rsidRPr="00185868">
              <w:rPr>
                <w:noProof/>
                <w:sz w:val="20"/>
              </w:rPr>
              <w:t xml:space="preserve"> (16/02/2024)</w:t>
            </w:r>
            <w:r>
              <w:rPr>
                <w:noProof/>
                <w:sz w:val="20"/>
              </w:rPr>
              <w:t>)</w:t>
            </w:r>
            <w:r w:rsidR="006F429E" w:rsidRPr="00185868">
              <w:rPr>
                <w:noProof/>
                <w:sz w:val="20"/>
              </w:rPr>
              <w:t>.</w:t>
            </w:r>
          </w:p>
          <w:p w14:paraId="67188DD0"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Ongoing development of a European Framework for Science Diplomacy, and a Team Europe Approach Initiative on cooperation with Africa. </w:t>
            </w:r>
          </w:p>
          <w:p w14:paraId="3405430C"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Recommendation on a Team Europe approach towards China under preparation.</w:t>
            </w:r>
          </w:p>
          <w:p w14:paraId="48E9FF12" w14:textId="77777777"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Action 19: Establish an effective ERA monitoring system:</w:t>
            </w:r>
          </w:p>
          <w:p w14:paraId="53EB3BF7" w14:textId="77777777" w:rsidR="006F429E" w:rsidRPr="00185868" w:rsidRDefault="006F429E" w:rsidP="00B31FDA">
            <w:pPr>
              <w:pStyle w:val="ListDash1"/>
              <w:numPr>
                <w:ilvl w:val="0"/>
                <w:numId w:val="44"/>
              </w:num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New ERA monitoring and evaluation framework, with key monitoring tools and mechanisms as part of the implementation of other actions.</w:t>
            </w:r>
          </w:p>
          <w:p w14:paraId="02685830" w14:textId="77777777" w:rsidR="006F429E" w:rsidRPr="00185868" w:rsidRDefault="006F429E" w:rsidP="00B31FDA">
            <w:pPr>
              <w:pStyle w:val="ListDash1"/>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The ERA Policy Platform was launched, and EU-level report, ERA Scoreboard and Dashboard 2023, ERA Country Reports were published.</w:t>
            </w:r>
          </w:p>
          <w:p w14:paraId="780BDAAA" w14:textId="6560C956" w:rsidR="006F429E" w:rsidRPr="00185868" w:rsidRDefault="006F429E" w:rsidP="00B31FDA">
            <w:pPr>
              <w:spacing w:after="60"/>
              <w:cnfStyle w:val="000000000000" w:firstRow="0" w:lastRow="0" w:firstColumn="0" w:lastColumn="0" w:oddVBand="0" w:evenVBand="0" w:oddHBand="0" w:evenHBand="0" w:firstRowFirstColumn="0" w:firstRowLastColumn="0" w:lastRowFirstColumn="0" w:lastRowLastColumn="0"/>
              <w:rPr>
                <w:noProof/>
                <w:sz w:val="20"/>
              </w:rPr>
            </w:pPr>
            <w:r w:rsidRPr="00185868">
              <w:rPr>
                <w:noProof/>
                <w:sz w:val="20"/>
              </w:rPr>
              <w:t xml:space="preserve">Action 18: Support the development of EU </w:t>
            </w:r>
            <w:r w:rsidR="00D60591">
              <w:rPr>
                <w:noProof/>
                <w:sz w:val="20"/>
              </w:rPr>
              <w:t>Member States</w:t>
            </w:r>
            <w:r w:rsidR="00D60591" w:rsidRPr="00185868">
              <w:rPr>
                <w:noProof/>
                <w:sz w:val="20"/>
              </w:rPr>
              <w:t xml:space="preserve">’ </w:t>
            </w:r>
            <w:r w:rsidRPr="00185868">
              <w:rPr>
                <w:noProof/>
                <w:sz w:val="20"/>
              </w:rPr>
              <w:t>national processes for ERA implementation</w:t>
            </w:r>
            <w:r w:rsidR="00D60591">
              <w:rPr>
                <w:noProof/>
                <w:sz w:val="20"/>
              </w:rPr>
              <w:t>. This Action</w:t>
            </w:r>
            <w:r w:rsidRPr="00185868">
              <w:rPr>
                <w:noProof/>
                <w:sz w:val="20"/>
              </w:rPr>
              <w:t xml:space="preserve"> has not been implemented due to a lack of support by MS.</w:t>
            </w:r>
          </w:p>
        </w:tc>
      </w:tr>
    </w:tbl>
    <w:p w14:paraId="519370F5" w14:textId="77777777" w:rsidR="006F429E" w:rsidRDefault="006F429E" w:rsidP="00B31FDA">
      <w:pPr>
        <w:keepNext/>
        <w:keepLines/>
        <w:rPr>
          <w:noProof/>
        </w:rPr>
      </w:pPr>
    </w:p>
    <w:sectPr w:rsidR="006F429E" w:rsidSect="007B5B8A">
      <w:headerReference w:type="even" r:id="rId26"/>
      <w:headerReference w:type="default" r:id="rId27"/>
      <w:footerReference w:type="even" r:id="rId28"/>
      <w:footerReference w:type="default" r:id="rId29"/>
      <w:headerReference w:type="first" r:id="rId30"/>
      <w:footerReference w:type="first" r:id="rId31"/>
      <w:endnotePr>
        <w:numFmt w:val="lowerLetter"/>
      </w:endnotePr>
      <w:pgSz w:w="16838" w:h="11906" w:orient="landscape"/>
      <w:pgMar w:top="1587" w:right="1020" w:bottom="1701" w:left="851" w:header="601" w:footer="355"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5B5C1" w14:textId="77777777" w:rsidR="009836A1" w:rsidRDefault="009836A1">
      <w:pPr>
        <w:spacing w:after="0"/>
      </w:pPr>
      <w:r>
        <w:separator/>
      </w:r>
    </w:p>
  </w:endnote>
  <w:endnote w:type="continuationSeparator" w:id="0">
    <w:p w14:paraId="10EF8769" w14:textId="77777777" w:rsidR="009836A1" w:rsidRDefault="009836A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A06FB" w14:textId="4A6B6B93" w:rsidR="00AE4EBE" w:rsidRPr="00AE4EBE" w:rsidRDefault="00AE4EBE" w:rsidP="00AE4EBE">
    <w:pPr>
      <w:pStyle w:val="FooterCoverPage"/>
      <w:rPr>
        <w:rFonts w:ascii="Arial" w:hAnsi="Arial" w:cs="Arial"/>
        <w:b/>
        <w:sz w:val="48"/>
      </w:rPr>
    </w:pPr>
    <w:r w:rsidRPr="00AE4EBE">
      <w:rPr>
        <w:rFonts w:ascii="Arial" w:hAnsi="Arial" w:cs="Arial"/>
        <w:b/>
        <w:sz w:val="48"/>
      </w:rPr>
      <w:t>EN</w:t>
    </w:r>
    <w:r w:rsidRPr="00AE4EBE">
      <w:rPr>
        <w:rFonts w:ascii="Arial" w:hAnsi="Arial" w:cs="Arial"/>
        <w:b/>
        <w:sz w:val="48"/>
      </w:rPr>
      <w:tab/>
    </w:r>
    <w:r w:rsidRPr="00AE4EBE">
      <w:rPr>
        <w:rFonts w:ascii="Arial" w:hAnsi="Arial" w:cs="Arial"/>
        <w:b/>
        <w:sz w:val="48"/>
      </w:rPr>
      <w:tab/>
    </w:r>
    <w:r w:rsidRPr="00AE4EBE">
      <w:tab/>
    </w:r>
    <w:r w:rsidRPr="00AE4EB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5CBFA" w14:textId="7542B0EF" w:rsidR="00AE4EBE" w:rsidRPr="00AE4EBE" w:rsidRDefault="00AE4EBE" w:rsidP="00AE4EBE">
    <w:pPr>
      <w:pStyle w:val="FooterCoverPage"/>
      <w:rPr>
        <w:rFonts w:ascii="Arial" w:hAnsi="Arial" w:cs="Arial"/>
        <w:b/>
        <w:sz w:val="48"/>
      </w:rPr>
    </w:pPr>
    <w:r w:rsidRPr="00AE4EBE">
      <w:rPr>
        <w:rFonts w:ascii="Arial" w:hAnsi="Arial" w:cs="Arial"/>
        <w:b/>
        <w:sz w:val="48"/>
      </w:rPr>
      <w:t>EN</w:t>
    </w:r>
    <w:r w:rsidRPr="00AE4EBE">
      <w:rPr>
        <w:rFonts w:ascii="Arial" w:hAnsi="Arial" w:cs="Arial"/>
        <w:b/>
        <w:sz w:val="48"/>
      </w:rPr>
      <w:tab/>
    </w:r>
    <w:r w:rsidRPr="00AE4EBE">
      <w:rPr>
        <w:rFonts w:ascii="Arial" w:hAnsi="Arial" w:cs="Arial"/>
        <w:b/>
        <w:sz w:val="48"/>
      </w:rPr>
      <w:tab/>
    </w:r>
    <w:r w:rsidRPr="00AE4EBE">
      <w:tab/>
    </w:r>
    <w:r w:rsidRPr="00AE4EB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42C77" w14:textId="77777777" w:rsidR="00AE4EBE" w:rsidRPr="00AE4EBE" w:rsidRDefault="00AE4EBE" w:rsidP="00AE4EB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461BC" w14:textId="77777777" w:rsidR="00942D62" w:rsidRDefault="00C4593E">
    <w:pPr>
      <w:pStyle w:val="FooterLine"/>
      <w:jc w:val="center"/>
    </w:pPr>
    <w:r>
      <w:fldChar w:fldCharType="begin"/>
    </w:r>
    <w:r>
      <w:instrText>PAGE   \* MERGEFORMAT</w:instrText>
    </w:r>
    <w:r>
      <w:fldChar w:fldCharType="separate"/>
    </w:r>
    <w:r w:rsidR="006F429E">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058CA" w14:textId="3B18CCB7" w:rsidR="00942D62" w:rsidRDefault="00C4593E">
    <w:pPr>
      <w:pStyle w:val="FooterLine"/>
      <w:jc w:val="center"/>
    </w:pPr>
    <w:r>
      <w:fldChar w:fldCharType="begin"/>
    </w:r>
    <w:r>
      <w:instrText>PAGE   \* MERGEFORMAT</w:instrText>
    </w:r>
    <w:r>
      <w:fldChar w:fldCharType="separate"/>
    </w:r>
    <w:r w:rsidR="00AE4EBE">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1517943"/>
      <w:docPartObj>
        <w:docPartGallery w:val="Page Numbers (Bottom of Page)"/>
        <w:docPartUnique/>
      </w:docPartObj>
    </w:sdtPr>
    <w:sdtEndPr>
      <w:rPr>
        <w:noProof/>
      </w:rPr>
    </w:sdtEndPr>
    <w:sdtContent>
      <w:p w14:paraId="415DBA38" w14:textId="73F5D108" w:rsidR="00185868" w:rsidRDefault="00185868">
        <w:pPr>
          <w:pStyle w:val="Footer"/>
          <w:jc w:val="center"/>
        </w:pPr>
        <w:r>
          <w:fldChar w:fldCharType="begin"/>
        </w:r>
        <w:r>
          <w:instrText xml:space="preserve"> PAGE   \* MERGEFORMAT </w:instrText>
        </w:r>
        <w:r>
          <w:fldChar w:fldCharType="separate"/>
        </w:r>
        <w:r w:rsidR="00AE4EBE">
          <w:rPr>
            <w:noProof/>
          </w:rPr>
          <w:t>1</w:t>
        </w:r>
        <w:r>
          <w:rPr>
            <w:noProof/>
          </w:rPr>
          <w:fldChar w:fldCharType="end"/>
        </w:r>
      </w:p>
    </w:sdtContent>
  </w:sdt>
  <w:p w14:paraId="3467FA26" w14:textId="77777777" w:rsidR="00942D62" w:rsidRPr="006826FE" w:rsidRDefault="00942D62">
    <w:pPr>
      <w:pStyle w:val="Footer"/>
      <w:rPr>
        <w:lang w:val="fr-BE"/>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221D6" w14:textId="77777777" w:rsidR="00CA3A78" w:rsidRDefault="00CA3A78">
    <w:pPr>
      <w:pStyle w:val="FooterLine"/>
      <w:jc w:val="center"/>
    </w:pPr>
    <w:r>
      <w:fldChar w:fldCharType="begin"/>
    </w:r>
    <w:r>
      <w:instrText>PAGE   \* MERGEFORMAT</w:instrText>
    </w:r>
    <w:r>
      <w:fldChar w:fldCharType="separate"/>
    </w:r>
    <w:r>
      <w:rPr>
        <w:noProof/>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25213" w14:textId="77777777" w:rsidR="00CA3A78" w:rsidRDefault="00CA3A78">
    <w:pPr>
      <w:pStyle w:val="FooterLine"/>
      <w:jc w:val="center"/>
    </w:pPr>
    <w:r>
      <w:fldChar w:fldCharType="begin"/>
    </w:r>
    <w:r>
      <w:instrText>PAGE   \* MERGEFORMAT</w:instrText>
    </w:r>
    <w:r>
      <w:fldChar w:fldCharType="separate"/>
    </w:r>
    <w:r>
      <w:rPr>
        <w:noProof/>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8479569"/>
      <w:docPartObj>
        <w:docPartGallery w:val="Page Numbers (Bottom of Page)"/>
        <w:docPartUnique/>
      </w:docPartObj>
    </w:sdtPr>
    <w:sdtEndPr>
      <w:rPr>
        <w:noProof/>
      </w:rPr>
    </w:sdtEndPr>
    <w:sdtContent>
      <w:p w14:paraId="612642F3" w14:textId="77777777" w:rsidR="00CA3A78" w:rsidRDefault="00CA3A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E35BA4" w14:textId="77777777" w:rsidR="00CA3A78" w:rsidRPr="006826FE" w:rsidRDefault="00CA3A78">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BB46F" w14:textId="77777777" w:rsidR="009836A1" w:rsidRDefault="009836A1">
      <w:pPr>
        <w:spacing w:after="0"/>
      </w:pPr>
      <w:r>
        <w:separator/>
      </w:r>
    </w:p>
  </w:footnote>
  <w:footnote w:type="continuationSeparator" w:id="0">
    <w:p w14:paraId="19FF70B9" w14:textId="77777777" w:rsidR="009836A1" w:rsidRDefault="009836A1">
      <w:pPr>
        <w:spacing w:after="0"/>
      </w:pPr>
      <w:r>
        <w:continuationSeparator/>
      </w:r>
    </w:p>
  </w:footnote>
  <w:footnote w:id="1">
    <w:p w14:paraId="311D97A5" w14:textId="30304676" w:rsidR="00D30427" w:rsidRPr="001B5943" w:rsidRDefault="00D30427" w:rsidP="001B5943">
      <w:pPr>
        <w:pStyle w:val="FootnoteText"/>
        <w:spacing w:after="0"/>
        <w:rPr>
          <w:sz w:val="18"/>
          <w:szCs w:val="18"/>
          <w:lang w:val="en-IE"/>
        </w:rPr>
      </w:pPr>
      <w:r w:rsidRPr="001B5943">
        <w:rPr>
          <w:sz w:val="18"/>
          <w:szCs w:val="18"/>
        </w:rPr>
        <w:t>(</w:t>
      </w:r>
      <w:r w:rsidRPr="001B5943">
        <w:rPr>
          <w:rStyle w:val="FootnoteReference"/>
          <w:sz w:val="18"/>
          <w:szCs w:val="18"/>
        </w:rPr>
        <w:footnoteRef/>
      </w:r>
      <w:r w:rsidRPr="001B5943">
        <w:rPr>
          <w:sz w:val="18"/>
          <w:szCs w:val="18"/>
        </w:rPr>
        <w:t>)</w:t>
      </w:r>
      <w:r w:rsidRPr="001B5943">
        <w:rPr>
          <w:sz w:val="18"/>
          <w:szCs w:val="18"/>
        </w:rPr>
        <w:tab/>
      </w:r>
      <w:hyperlink r:id="rId1" w:history="1">
        <w:r w:rsidRPr="001B5943">
          <w:rPr>
            <w:rStyle w:val="Hyperlink"/>
            <w:sz w:val="18"/>
            <w:szCs w:val="18"/>
          </w:rPr>
          <w:t>EU competitiveness: Looking ahead - European Commission (europa.eu)</w:t>
        </w:r>
      </w:hyperlink>
    </w:p>
  </w:footnote>
  <w:footnote w:id="2">
    <w:p w14:paraId="0FF43081" w14:textId="77777777" w:rsidR="00F25DE7" w:rsidRPr="00507E19" w:rsidRDefault="00F25DE7" w:rsidP="00F25DE7">
      <w:pPr>
        <w:pStyle w:val="FootnoteText"/>
        <w:spacing w:after="0"/>
      </w:pPr>
      <w:r>
        <w:t>(</w:t>
      </w:r>
      <w:r>
        <w:rPr>
          <w:rStyle w:val="FootnoteReference"/>
        </w:rPr>
        <w:footnoteRef/>
      </w:r>
      <w:r>
        <w:t>)</w:t>
      </w:r>
      <w:r>
        <w:tab/>
        <w:t>https://commission.europa.eu/document/e6cd4328-673c-4e7a-8683-f63ffb2cf648_en</w:t>
      </w:r>
    </w:p>
  </w:footnote>
  <w:footnote w:id="3">
    <w:p w14:paraId="0FF6572B" w14:textId="6694FB3C" w:rsidR="00920CF9" w:rsidRPr="001B5943" w:rsidRDefault="00AE4457" w:rsidP="001B5943">
      <w:pPr>
        <w:pStyle w:val="FootnoteText"/>
        <w:spacing w:after="0"/>
        <w:rPr>
          <w:sz w:val="18"/>
          <w:szCs w:val="18"/>
        </w:rPr>
      </w:pPr>
      <w:r w:rsidRPr="001B5943">
        <w:rPr>
          <w:sz w:val="18"/>
          <w:szCs w:val="18"/>
        </w:rPr>
        <w:t>(</w:t>
      </w:r>
      <w:r w:rsidR="00920CF9" w:rsidRPr="001B5943">
        <w:rPr>
          <w:rStyle w:val="FootnoteReference"/>
          <w:sz w:val="18"/>
          <w:szCs w:val="18"/>
        </w:rPr>
        <w:footnoteRef/>
      </w:r>
      <w:r w:rsidRPr="001B5943">
        <w:rPr>
          <w:sz w:val="18"/>
          <w:szCs w:val="18"/>
        </w:rPr>
        <w:t>)</w:t>
      </w:r>
      <w:r w:rsidR="00920CF9" w:rsidRPr="001B5943">
        <w:rPr>
          <w:sz w:val="18"/>
          <w:szCs w:val="18"/>
        </w:rPr>
        <w:t xml:space="preserve"> </w:t>
      </w:r>
      <w:r w:rsidR="00920CF9" w:rsidRPr="001B5943">
        <w:rPr>
          <w:sz w:val="18"/>
          <w:szCs w:val="18"/>
          <w:lang w:val="en-US"/>
        </w:rPr>
        <w:t>Regional Innovation Scoreboard 2023</w:t>
      </w:r>
    </w:p>
  </w:footnote>
  <w:footnote w:id="4">
    <w:p w14:paraId="72CE8584" w14:textId="3A73E105" w:rsidR="006F429E" w:rsidRPr="001B5943" w:rsidRDefault="008959F3" w:rsidP="001B5943">
      <w:pPr>
        <w:pStyle w:val="FootnoteText"/>
        <w:spacing w:after="0"/>
        <w:rPr>
          <w:sz w:val="18"/>
          <w:szCs w:val="18"/>
          <w:lang w:val="en-US"/>
        </w:rPr>
      </w:pPr>
      <w:r w:rsidRPr="001B5943">
        <w:rPr>
          <w:sz w:val="18"/>
          <w:szCs w:val="18"/>
          <w:lang w:val="en-US"/>
        </w:rPr>
        <w:t>(</w:t>
      </w:r>
      <w:r w:rsidR="006F429E" w:rsidRPr="001B5943">
        <w:rPr>
          <w:sz w:val="18"/>
          <w:szCs w:val="18"/>
          <w:vertAlign w:val="superscript"/>
        </w:rPr>
        <w:footnoteRef/>
      </w:r>
      <w:r w:rsidRPr="001B5943">
        <w:rPr>
          <w:sz w:val="18"/>
          <w:szCs w:val="18"/>
          <w:lang w:val="en-US"/>
        </w:rPr>
        <w:t>)</w:t>
      </w:r>
      <w:r w:rsidR="006F429E" w:rsidRPr="001B5943">
        <w:rPr>
          <w:sz w:val="18"/>
          <w:szCs w:val="18"/>
          <w:lang w:val="en-US"/>
        </w:rPr>
        <w:t xml:space="preserve"> COM(2020) 628 final</w:t>
      </w:r>
    </w:p>
  </w:footnote>
  <w:footnote w:id="5">
    <w:p w14:paraId="4211466E" w14:textId="77777777" w:rsidR="0099622F" w:rsidRPr="001B5943" w:rsidRDefault="0099622F" w:rsidP="001B5943">
      <w:pPr>
        <w:pStyle w:val="FootnoteText"/>
        <w:spacing w:after="0"/>
        <w:rPr>
          <w:sz w:val="18"/>
          <w:szCs w:val="18"/>
          <w:lang w:val="en-US"/>
        </w:rPr>
      </w:pPr>
      <w:r w:rsidRPr="001B5943">
        <w:rPr>
          <w:sz w:val="18"/>
          <w:szCs w:val="18"/>
          <w:lang w:val="en-US"/>
        </w:rPr>
        <w:t>(</w:t>
      </w:r>
      <w:r w:rsidRPr="001B5943">
        <w:rPr>
          <w:rStyle w:val="FootnoteReference"/>
          <w:sz w:val="18"/>
          <w:szCs w:val="18"/>
        </w:rPr>
        <w:footnoteRef/>
      </w:r>
      <w:r w:rsidRPr="001B5943">
        <w:rPr>
          <w:sz w:val="18"/>
          <w:szCs w:val="18"/>
          <w:lang w:val="en-US"/>
        </w:rPr>
        <w:t>) OJ L 431, 2.12.2021, p. 1–9.</w:t>
      </w:r>
    </w:p>
  </w:footnote>
  <w:footnote w:id="6">
    <w:p w14:paraId="686D7D68" w14:textId="52ED87C8" w:rsidR="006F429E" w:rsidRPr="001B5943" w:rsidRDefault="008959F3" w:rsidP="001B5943">
      <w:pPr>
        <w:pStyle w:val="FootnoteText"/>
        <w:spacing w:after="0"/>
        <w:ind w:left="142" w:hanging="142"/>
        <w:rPr>
          <w:sz w:val="18"/>
          <w:szCs w:val="18"/>
        </w:rPr>
      </w:pPr>
      <w:r w:rsidRPr="001B5943">
        <w:rPr>
          <w:sz w:val="18"/>
          <w:szCs w:val="18"/>
        </w:rPr>
        <w:t>(</w:t>
      </w:r>
      <w:r w:rsidR="006F429E" w:rsidRPr="001B5943">
        <w:rPr>
          <w:rStyle w:val="FootnoteReference"/>
          <w:sz w:val="18"/>
          <w:szCs w:val="18"/>
        </w:rPr>
        <w:footnoteRef/>
      </w:r>
      <w:r w:rsidRPr="001B5943">
        <w:rPr>
          <w:sz w:val="18"/>
          <w:szCs w:val="18"/>
        </w:rPr>
        <w:t>)</w:t>
      </w:r>
      <w:r w:rsidR="006F429E" w:rsidRPr="001B5943">
        <w:rPr>
          <w:sz w:val="18"/>
          <w:szCs w:val="18"/>
        </w:rPr>
        <w:t xml:space="preserve"> </w:t>
      </w:r>
      <w:r w:rsidR="00B5792C" w:rsidRPr="001B5943">
        <w:rPr>
          <w:sz w:val="18"/>
          <w:szCs w:val="18"/>
          <w:lang w:val="en-US"/>
        </w:rPr>
        <w:t xml:space="preserve">More information on the 20 actions and the implementation of the </w:t>
      </w:r>
      <w:r w:rsidR="00694039" w:rsidRPr="001B5943">
        <w:rPr>
          <w:sz w:val="18"/>
          <w:szCs w:val="18"/>
          <w:lang w:val="en-US"/>
        </w:rPr>
        <w:t>‘</w:t>
      </w:r>
      <w:r w:rsidR="00F03F0F" w:rsidRPr="001B5943">
        <w:rPr>
          <w:sz w:val="18"/>
          <w:szCs w:val="18"/>
          <w:lang w:val="en-US"/>
        </w:rPr>
        <w:t xml:space="preserve">new </w:t>
      </w:r>
      <w:r w:rsidR="00B5792C" w:rsidRPr="001B5943">
        <w:rPr>
          <w:sz w:val="18"/>
          <w:szCs w:val="18"/>
          <w:lang w:val="en-US"/>
        </w:rPr>
        <w:t>ERA</w:t>
      </w:r>
      <w:r w:rsidR="00694039" w:rsidRPr="001B5943">
        <w:rPr>
          <w:sz w:val="18"/>
          <w:szCs w:val="18"/>
          <w:lang w:val="en-US"/>
        </w:rPr>
        <w:t xml:space="preserve">’ </w:t>
      </w:r>
      <w:r w:rsidR="00B5792C" w:rsidRPr="001B5943">
        <w:rPr>
          <w:sz w:val="18"/>
          <w:szCs w:val="18"/>
          <w:lang w:val="en-US"/>
        </w:rPr>
        <w:t>can be found in Annex 1</w:t>
      </w:r>
      <w:r w:rsidR="00694039" w:rsidRPr="001B5943">
        <w:rPr>
          <w:sz w:val="18"/>
          <w:szCs w:val="18"/>
          <w:lang w:val="en-US"/>
        </w:rPr>
        <w:t>.</w:t>
      </w:r>
    </w:p>
  </w:footnote>
  <w:footnote w:id="7">
    <w:p w14:paraId="2AB77A69" w14:textId="06A54715" w:rsidR="00852E86" w:rsidRPr="001B5943" w:rsidRDefault="00CA592D" w:rsidP="001B5943">
      <w:pPr>
        <w:pStyle w:val="FootnoteText"/>
        <w:spacing w:after="0"/>
        <w:rPr>
          <w:sz w:val="18"/>
          <w:szCs w:val="18"/>
        </w:rPr>
      </w:pPr>
      <w:r w:rsidRPr="001B5943">
        <w:rPr>
          <w:sz w:val="18"/>
          <w:szCs w:val="18"/>
        </w:rPr>
        <w:t>(</w:t>
      </w:r>
      <w:r w:rsidRPr="001B5943">
        <w:rPr>
          <w:rStyle w:val="FootnoteReference"/>
          <w:sz w:val="18"/>
          <w:szCs w:val="18"/>
        </w:rPr>
        <w:footnoteRef/>
      </w:r>
      <w:r w:rsidRPr="001B5943">
        <w:rPr>
          <w:sz w:val="18"/>
          <w:szCs w:val="18"/>
        </w:rPr>
        <w:t xml:space="preserve">) </w:t>
      </w:r>
      <w:r w:rsidR="00852E86" w:rsidRPr="001B5943">
        <w:rPr>
          <w:sz w:val="18"/>
          <w:szCs w:val="18"/>
        </w:rPr>
        <w:t>Council doc. 14308/21.</w:t>
      </w:r>
    </w:p>
  </w:footnote>
  <w:footnote w:id="8">
    <w:p w14:paraId="4B70E522" w14:textId="5B5121BC" w:rsidR="006F429E" w:rsidRPr="001B5943" w:rsidRDefault="008959F3" w:rsidP="001B5943">
      <w:pPr>
        <w:pStyle w:val="FootnoteText"/>
        <w:spacing w:after="0"/>
        <w:rPr>
          <w:sz w:val="18"/>
          <w:szCs w:val="18"/>
        </w:rPr>
      </w:pPr>
      <w:r w:rsidRPr="001B5943">
        <w:rPr>
          <w:sz w:val="18"/>
          <w:szCs w:val="18"/>
        </w:rPr>
        <w:t>(</w:t>
      </w:r>
      <w:r w:rsidR="006F429E" w:rsidRPr="001B5943">
        <w:rPr>
          <w:rStyle w:val="FootnoteReference"/>
          <w:sz w:val="18"/>
          <w:szCs w:val="18"/>
        </w:rPr>
        <w:footnoteRef/>
      </w:r>
      <w:r w:rsidRPr="001B5943">
        <w:rPr>
          <w:sz w:val="18"/>
          <w:szCs w:val="18"/>
        </w:rPr>
        <w:t>)</w:t>
      </w:r>
      <w:r w:rsidR="006F429E" w:rsidRPr="001B5943">
        <w:rPr>
          <w:sz w:val="18"/>
          <w:szCs w:val="18"/>
        </w:rPr>
        <w:t xml:space="preserve"> </w:t>
      </w:r>
      <w:hyperlink r:id="rId2" w:history="1">
        <w:r w:rsidR="006F429E" w:rsidRPr="001B5943">
          <w:rPr>
            <w:rStyle w:val="Hyperlink"/>
            <w:sz w:val="18"/>
            <w:szCs w:val="18"/>
          </w:rPr>
          <w:t>Home | European Research Area Platform (europa.eu)</w:t>
        </w:r>
      </w:hyperlink>
    </w:p>
  </w:footnote>
  <w:footnote w:id="9">
    <w:p w14:paraId="451327D6" w14:textId="195951BD" w:rsidR="006F429E" w:rsidRPr="001B5943" w:rsidRDefault="008959F3" w:rsidP="001B5943">
      <w:pPr>
        <w:pStyle w:val="FootnoteText"/>
        <w:spacing w:after="0"/>
        <w:rPr>
          <w:sz w:val="18"/>
          <w:szCs w:val="18"/>
          <w:lang w:val="pt-PT"/>
        </w:rPr>
      </w:pPr>
      <w:r w:rsidRPr="001B5943">
        <w:rPr>
          <w:sz w:val="18"/>
          <w:szCs w:val="18"/>
          <w:lang w:val="pt-PT"/>
        </w:rPr>
        <w:t>(</w:t>
      </w:r>
      <w:r w:rsidR="006F429E" w:rsidRPr="001B5943">
        <w:rPr>
          <w:rStyle w:val="FootnoteReference"/>
          <w:sz w:val="18"/>
          <w:szCs w:val="18"/>
        </w:rPr>
        <w:footnoteRef/>
      </w:r>
      <w:r w:rsidRPr="001B5943">
        <w:rPr>
          <w:sz w:val="18"/>
          <w:szCs w:val="18"/>
          <w:lang w:val="pt-PT"/>
        </w:rPr>
        <w:t>)</w:t>
      </w:r>
      <w:r w:rsidR="006F429E" w:rsidRPr="001B5943">
        <w:rPr>
          <w:sz w:val="18"/>
          <w:szCs w:val="18"/>
          <w:lang w:val="pt-PT"/>
        </w:rPr>
        <w:t xml:space="preserve"> COM(2021)252 final.</w:t>
      </w:r>
    </w:p>
  </w:footnote>
  <w:footnote w:id="10">
    <w:p w14:paraId="0AEC1875" w14:textId="5FF21E78" w:rsidR="006F429E" w:rsidRPr="001B5943" w:rsidRDefault="008959F3" w:rsidP="001B5943">
      <w:pPr>
        <w:pStyle w:val="FootnoteText"/>
        <w:spacing w:after="0"/>
        <w:rPr>
          <w:sz w:val="18"/>
          <w:szCs w:val="18"/>
          <w:lang w:val="pt-PT"/>
        </w:rPr>
      </w:pPr>
      <w:r w:rsidRPr="001B5943">
        <w:rPr>
          <w:sz w:val="18"/>
          <w:szCs w:val="18"/>
          <w:lang w:val="pt-PT"/>
        </w:rPr>
        <w:t>(</w:t>
      </w:r>
      <w:r w:rsidR="006F429E" w:rsidRPr="001B5943">
        <w:rPr>
          <w:rStyle w:val="FootnoteReference"/>
          <w:sz w:val="18"/>
          <w:szCs w:val="18"/>
        </w:rPr>
        <w:footnoteRef/>
      </w:r>
      <w:r w:rsidRPr="001B5943">
        <w:rPr>
          <w:sz w:val="18"/>
          <w:szCs w:val="18"/>
          <w:lang w:val="pt-PT"/>
        </w:rPr>
        <w:t>)</w:t>
      </w:r>
      <w:r w:rsidR="006F429E" w:rsidRPr="001B5943">
        <w:rPr>
          <w:sz w:val="18"/>
          <w:szCs w:val="18"/>
          <w:lang w:val="pt-PT"/>
        </w:rPr>
        <w:t xml:space="preserve"> OJ C, C/2024/3510, 30.5.2024.</w:t>
      </w:r>
    </w:p>
  </w:footnote>
  <w:footnote w:id="11">
    <w:p w14:paraId="1E730092" w14:textId="2FE7F7F2" w:rsidR="006F429E" w:rsidRPr="001B5943" w:rsidRDefault="008959F3" w:rsidP="001B5943">
      <w:pPr>
        <w:pStyle w:val="FootnoteText"/>
        <w:spacing w:after="0"/>
        <w:ind w:left="142" w:hanging="142"/>
        <w:rPr>
          <w:sz w:val="18"/>
          <w:szCs w:val="18"/>
          <w:lang w:val="en-US"/>
        </w:rPr>
      </w:pPr>
      <w:r w:rsidRPr="001B5943">
        <w:rPr>
          <w:sz w:val="18"/>
          <w:szCs w:val="18"/>
          <w:lang w:val="en-US"/>
        </w:rPr>
        <w:t>(</w:t>
      </w:r>
      <w:r w:rsidR="006F429E" w:rsidRPr="001B5943">
        <w:rPr>
          <w:rStyle w:val="FootnoteReference"/>
          <w:sz w:val="18"/>
          <w:szCs w:val="18"/>
        </w:rPr>
        <w:footnoteRef/>
      </w:r>
      <w:r w:rsidRPr="001B5943">
        <w:rPr>
          <w:sz w:val="18"/>
          <w:szCs w:val="18"/>
          <w:lang w:val="en-US"/>
        </w:rPr>
        <w:t>)</w:t>
      </w:r>
      <w:r w:rsidR="006F429E" w:rsidRPr="001B5943">
        <w:rPr>
          <w:sz w:val="18"/>
          <w:szCs w:val="18"/>
          <w:lang w:val="en-US"/>
        </w:rPr>
        <w:t xml:space="preserve"> More information on the implementation of the </w:t>
      </w:r>
      <w:r w:rsidR="00F03F0F" w:rsidRPr="001B5943">
        <w:rPr>
          <w:sz w:val="18"/>
          <w:szCs w:val="18"/>
          <w:lang w:val="en-US"/>
        </w:rPr>
        <w:t xml:space="preserve">‘new </w:t>
      </w:r>
      <w:r w:rsidR="006F429E" w:rsidRPr="001B5943">
        <w:rPr>
          <w:sz w:val="18"/>
          <w:szCs w:val="18"/>
          <w:lang w:val="en-US"/>
        </w:rPr>
        <w:t>ERA</w:t>
      </w:r>
      <w:r w:rsidR="00F03F0F" w:rsidRPr="001B5943">
        <w:rPr>
          <w:sz w:val="18"/>
          <w:szCs w:val="18"/>
          <w:lang w:val="en-US"/>
        </w:rPr>
        <w:t xml:space="preserve">’ </w:t>
      </w:r>
      <w:r w:rsidR="006F429E" w:rsidRPr="001B5943">
        <w:rPr>
          <w:sz w:val="18"/>
          <w:szCs w:val="18"/>
          <w:lang w:val="en-US"/>
        </w:rPr>
        <w:t>can be found in Annex 1</w:t>
      </w:r>
      <w:r w:rsidR="00314D00" w:rsidRPr="001B5943">
        <w:rPr>
          <w:sz w:val="18"/>
          <w:szCs w:val="18"/>
          <w:lang w:val="en-US"/>
        </w:rPr>
        <w:t xml:space="preserve"> </w:t>
      </w:r>
      <w:r w:rsidR="006F429E" w:rsidRPr="001B5943">
        <w:rPr>
          <w:sz w:val="18"/>
          <w:szCs w:val="18"/>
          <w:lang w:val="en-US"/>
        </w:rPr>
        <w:t xml:space="preserve">as well as </w:t>
      </w:r>
      <w:r w:rsidR="00F03F0F" w:rsidRPr="001B5943">
        <w:rPr>
          <w:sz w:val="18"/>
          <w:szCs w:val="18"/>
          <w:lang w:val="en-US"/>
        </w:rPr>
        <w:t xml:space="preserve">on </w:t>
      </w:r>
      <w:r w:rsidR="006F429E" w:rsidRPr="001B5943">
        <w:rPr>
          <w:sz w:val="18"/>
          <w:szCs w:val="18"/>
          <w:lang w:val="en-US"/>
        </w:rPr>
        <w:t>the ERA policy platform</w:t>
      </w:r>
      <w:r w:rsidR="00314D00" w:rsidRPr="001B5943">
        <w:rPr>
          <w:sz w:val="18"/>
          <w:szCs w:val="18"/>
          <w:lang w:val="en-US"/>
        </w:rPr>
        <w:t xml:space="preserve">, </w:t>
      </w:r>
      <w:r w:rsidR="006F429E" w:rsidRPr="001B5943">
        <w:rPr>
          <w:sz w:val="18"/>
          <w:szCs w:val="18"/>
          <w:lang w:val="en-US"/>
        </w:rPr>
        <w:t xml:space="preserve">which provides detailed reports on the implementation of ERA actions, both at EU level and at the level of individual Member States: </w:t>
      </w:r>
      <w:hyperlink r:id="rId3">
        <w:r w:rsidR="006F429E" w:rsidRPr="001B5943">
          <w:rPr>
            <w:rStyle w:val="Hyperlink"/>
            <w:sz w:val="18"/>
            <w:szCs w:val="18"/>
            <w:lang w:val="en-US"/>
          </w:rPr>
          <w:t>https://european-research-area.ec.europa.eu/</w:t>
        </w:r>
      </w:hyperlink>
    </w:p>
  </w:footnote>
  <w:footnote w:id="12">
    <w:p w14:paraId="3CE9A021" w14:textId="138FCDB1" w:rsidR="006F429E" w:rsidRPr="001B5943" w:rsidRDefault="008959F3" w:rsidP="001B5943">
      <w:pPr>
        <w:pStyle w:val="FootnoteText"/>
        <w:spacing w:after="0"/>
        <w:rPr>
          <w:sz w:val="18"/>
          <w:szCs w:val="18"/>
          <w:lang w:val="en-US"/>
        </w:rPr>
      </w:pPr>
      <w:r w:rsidRPr="001B5943">
        <w:rPr>
          <w:sz w:val="18"/>
          <w:szCs w:val="18"/>
          <w:lang w:val="en-US"/>
        </w:rPr>
        <w:t>(</w:t>
      </w:r>
      <w:r w:rsidR="006F429E" w:rsidRPr="001B5943">
        <w:rPr>
          <w:rStyle w:val="FootnoteReference"/>
          <w:sz w:val="18"/>
          <w:szCs w:val="18"/>
        </w:rPr>
        <w:footnoteRef/>
      </w:r>
      <w:r w:rsidRPr="001B5943">
        <w:rPr>
          <w:sz w:val="18"/>
          <w:szCs w:val="18"/>
          <w:lang w:val="en-US"/>
        </w:rPr>
        <w:t>)</w:t>
      </w:r>
      <w:r w:rsidR="00154185" w:rsidRPr="001B5943">
        <w:rPr>
          <w:sz w:val="18"/>
          <w:szCs w:val="18"/>
          <w:lang w:val="en-US"/>
        </w:rPr>
        <w:t xml:space="preserve"> </w:t>
      </w:r>
      <w:r w:rsidR="006F429E" w:rsidRPr="001B5943">
        <w:rPr>
          <w:sz w:val="18"/>
          <w:szCs w:val="18"/>
          <w:lang w:val="en-US"/>
        </w:rPr>
        <w:t>https://www.consilium.europa.eu/media/m5jlwe0p/euco-conclusions-20240417-18-en.pdf</w:t>
      </w:r>
      <w:r w:rsidR="00154185" w:rsidRPr="001B5943">
        <w:rPr>
          <w:sz w:val="18"/>
          <w:szCs w:val="18"/>
          <w:lang w:val="en-US"/>
        </w:rPr>
        <w:t>.</w:t>
      </w:r>
      <w:r w:rsidR="006F429E" w:rsidRPr="001B5943">
        <w:rPr>
          <w:sz w:val="18"/>
          <w:szCs w:val="18"/>
          <w:lang w:val="en-US"/>
        </w:rPr>
        <w:t xml:space="preserve"> </w:t>
      </w:r>
    </w:p>
  </w:footnote>
  <w:footnote w:id="13">
    <w:p w14:paraId="019D33B4" w14:textId="2590C471" w:rsidR="00AF025D" w:rsidRPr="001B5943" w:rsidRDefault="008959F3" w:rsidP="001B5943">
      <w:pPr>
        <w:pStyle w:val="FootnoteText"/>
        <w:spacing w:after="0"/>
        <w:rPr>
          <w:sz w:val="18"/>
          <w:szCs w:val="18"/>
        </w:rPr>
      </w:pPr>
      <w:r w:rsidRPr="001B5943">
        <w:rPr>
          <w:sz w:val="18"/>
          <w:szCs w:val="18"/>
        </w:rPr>
        <w:t>(</w:t>
      </w:r>
      <w:r w:rsidR="00AF025D" w:rsidRPr="001B5943">
        <w:rPr>
          <w:rStyle w:val="FootnoteReference"/>
          <w:sz w:val="18"/>
          <w:szCs w:val="18"/>
        </w:rPr>
        <w:footnoteRef/>
      </w:r>
      <w:r w:rsidRPr="001B5943">
        <w:rPr>
          <w:sz w:val="18"/>
          <w:szCs w:val="18"/>
        </w:rPr>
        <w:t>)</w:t>
      </w:r>
      <w:r w:rsidR="00D45DCC" w:rsidRPr="001B5943">
        <w:rPr>
          <w:sz w:val="18"/>
          <w:szCs w:val="18"/>
        </w:rPr>
        <w:t xml:space="preserve"> </w:t>
      </w:r>
      <w:r w:rsidR="00AF025D" w:rsidRPr="001B5943">
        <w:rPr>
          <w:sz w:val="18"/>
          <w:szCs w:val="18"/>
        </w:rPr>
        <w:t>COM(2024)231 final, p. 9.</w:t>
      </w:r>
    </w:p>
  </w:footnote>
  <w:footnote w:id="14">
    <w:p w14:paraId="02C6A7E4" w14:textId="778ABCF6" w:rsidR="001928D1" w:rsidRPr="001B5943" w:rsidRDefault="001928D1" w:rsidP="001B5943">
      <w:pPr>
        <w:pStyle w:val="FootnoteText"/>
        <w:spacing w:after="0"/>
        <w:rPr>
          <w:sz w:val="18"/>
          <w:szCs w:val="18"/>
          <w:lang w:val="en-IE"/>
        </w:rPr>
      </w:pPr>
      <w:r w:rsidRPr="001B5943">
        <w:rPr>
          <w:sz w:val="18"/>
          <w:szCs w:val="18"/>
        </w:rPr>
        <w:t>(</w:t>
      </w:r>
      <w:r w:rsidRPr="001B5943">
        <w:rPr>
          <w:rStyle w:val="FootnoteReference"/>
          <w:sz w:val="18"/>
          <w:szCs w:val="18"/>
        </w:rPr>
        <w:footnoteRef/>
      </w:r>
      <w:r w:rsidRPr="001B5943">
        <w:rPr>
          <w:sz w:val="18"/>
          <w:szCs w:val="18"/>
        </w:rPr>
        <w:t>)</w:t>
      </w:r>
      <w:r w:rsidRPr="001B5943">
        <w:rPr>
          <w:sz w:val="18"/>
          <w:szCs w:val="18"/>
        </w:rPr>
        <w:tab/>
        <w:t>Cohesion policy is driving the reforms through the enabling conditions that need to be met in order to allow these investments to happen. Smart specialisation strategies provide a strategic framework for Cohesion policy’s R&amp;I targeted investments to strengthen regional innovation ecosystems and build institutional capacities, addressing also challenges such as industrial transition and fostering interregional cooperation.</w:t>
      </w:r>
    </w:p>
  </w:footnote>
  <w:footnote w:id="15">
    <w:p w14:paraId="42FDB991" w14:textId="643FA844" w:rsidR="006F429E" w:rsidRPr="001B5943" w:rsidRDefault="008959F3" w:rsidP="001B5943">
      <w:pPr>
        <w:pStyle w:val="pf0"/>
        <w:spacing w:before="0" w:beforeAutospacing="0" w:after="0" w:afterAutospacing="0"/>
        <w:rPr>
          <w:sz w:val="18"/>
          <w:szCs w:val="18"/>
        </w:rPr>
      </w:pPr>
      <w:r w:rsidRPr="001B5943">
        <w:rPr>
          <w:sz w:val="18"/>
          <w:szCs w:val="18"/>
        </w:rPr>
        <w:t>(</w:t>
      </w:r>
      <w:r w:rsidR="006F429E" w:rsidRPr="001B5943">
        <w:rPr>
          <w:rStyle w:val="FootnoteReference"/>
          <w:sz w:val="18"/>
          <w:szCs w:val="18"/>
        </w:rPr>
        <w:footnoteRef/>
      </w:r>
      <w:r w:rsidRPr="001B5943">
        <w:rPr>
          <w:sz w:val="18"/>
          <w:szCs w:val="18"/>
        </w:rPr>
        <w:t>)</w:t>
      </w:r>
      <w:r w:rsidR="006F429E" w:rsidRPr="001B5943">
        <w:rPr>
          <w:sz w:val="18"/>
          <w:szCs w:val="18"/>
        </w:rPr>
        <w:t xml:space="preserve"> The Horizon Policy Support Facility aims to support countries in improving their R&amp;I systems</w:t>
      </w:r>
      <w:r w:rsidR="006F31E2" w:rsidRPr="001B5943">
        <w:rPr>
          <w:sz w:val="18"/>
          <w:szCs w:val="18"/>
        </w:rPr>
        <w:t xml:space="preserve"> through</w:t>
      </w:r>
      <w:r w:rsidR="006F429E" w:rsidRPr="001B5943">
        <w:rPr>
          <w:sz w:val="18"/>
          <w:szCs w:val="18"/>
        </w:rPr>
        <w:t xml:space="preserve"> access to relevant expertise and experience from peers on R&amp;I policy reforms across the E</w:t>
      </w:r>
      <w:r w:rsidR="002A6C3E" w:rsidRPr="001B5943">
        <w:rPr>
          <w:sz w:val="18"/>
          <w:szCs w:val="18"/>
        </w:rPr>
        <w:t>RA</w:t>
      </w:r>
      <w:r w:rsidR="006F31E2" w:rsidRPr="001B5943">
        <w:rPr>
          <w:sz w:val="18"/>
          <w:szCs w:val="18"/>
        </w:rPr>
        <w:t>.</w:t>
      </w:r>
      <w:r w:rsidR="005F6068" w:rsidRPr="001B5943">
        <w:rPr>
          <w:sz w:val="18"/>
          <w:szCs w:val="18"/>
        </w:rPr>
        <w:t xml:space="preserve"> The budget is set for each year in the Horizon Europe Work Programme. </w:t>
      </w:r>
    </w:p>
  </w:footnote>
  <w:footnote w:id="16">
    <w:p w14:paraId="1AC4D19C" w14:textId="22A8FD45" w:rsidR="006F429E" w:rsidRPr="001B5943" w:rsidRDefault="008959F3" w:rsidP="001B5943">
      <w:pPr>
        <w:pStyle w:val="FootnoteText"/>
        <w:spacing w:after="0"/>
        <w:rPr>
          <w:sz w:val="18"/>
          <w:szCs w:val="18"/>
        </w:rPr>
      </w:pPr>
      <w:r w:rsidRPr="001B5943">
        <w:rPr>
          <w:sz w:val="18"/>
          <w:szCs w:val="18"/>
        </w:rPr>
        <w:t>(</w:t>
      </w:r>
      <w:r w:rsidR="006F429E" w:rsidRPr="001B5943">
        <w:rPr>
          <w:rStyle w:val="FootnoteReference"/>
          <w:sz w:val="18"/>
          <w:szCs w:val="18"/>
        </w:rPr>
        <w:footnoteRef/>
      </w:r>
      <w:r w:rsidRPr="001B5943">
        <w:rPr>
          <w:sz w:val="18"/>
          <w:szCs w:val="18"/>
        </w:rPr>
        <w:t>)</w:t>
      </w:r>
      <w:r w:rsidR="006F429E" w:rsidRPr="001B5943">
        <w:rPr>
          <w:sz w:val="18"/>
          <w:szCs w:val="18"/>
        </w:rPr>
        <w:t xml:space="preserve"> The Technical Support Instrument is the EU programme that provides tailor-made technical expertise to EU Member States to design and implement reforms</w:t>
      </w:r>
      <w:r w:rsidR="00AD2E56" w:rsidRPr="001B5943">
        <w:rPr>
          <w:sz w:val="18"/>
          <w:szCs w:val="18"/>
        </w:rPr>
        <w:t>.</w:t>
      </w:r>
    </w:p>
  </w:footnote>
  <w:footnote w:id="17">
    <w:p w14:paraId="6035E36B" w14:textId="018EFE4A" w:rsidR="00072BA3" w:rsidRPr="001B5943" w:rsidRDefault="00072BA3" w:rsidP="001B5943">
      <w:pPr>
        <w:pStyle w:val="FootnoteText"/>
        <w:spacing w:after="0"/>
        <w:rPr>
          <w:sz w:val="18"/>
          <w:szCs w:val="18"/>
        </w:rPr>
      </w:pPr>
      <w:r w:rsidRPr="001B5943">
        <w:rPr>
          <w:sz w:val="18"/>
          <w:szCs w:val="18"/>
        </w:rPr>
        <w:t>(</w:t>
      </w:r>
      <w:r w:rsidRPr="001B5943">
        <w:rPr>
          <w:rStyle w:val="FootnoteReference"/>
          <w:sz w:val="18"/>
          <w:szCs w:val="18"/>
        </w:rPr>
        <w:footnoteRef/>
      </w:r>
      <w:r w:rsidRPr="001B5943">
        <w:rPr>
          <w:sz w:val="18"/>
          <w:szCs w:val="18"/>
        </w:rPr>
        <w:t xml:space="preserve">) </w:t>
      </w:r>
      <w:hyperlink r:id="rId4" w:history="1">
        <w:r w:rsidRPr="001B5943">
          <w:rPr>
            <w:rStyle w:val="Hyperlink"/>
            <w:sz w:val="18"/>
            <w:szCs w:val="18"/>
          </w:rPr>
          <w:t>https://commission.europa.eu/publications/2024-european-semester-spring-package_en</w:t>
        </w:r>
      </w:hyperlink>
      <w:r w:rsidR="00C15919" w:rsidRPr="001B5943">
        <w:rPr>
          <w:rStyle w:val="Hyperlink"/>
          <w:sz w:val="18"/>
          <w:szCs w:val="18"/>
        </w:rPr>
        <w:t>.</w:t>
      </w:r>
    </w:p>
  </w:footnote>
  <w:footnote w:id="18">
    <w:p w14:paraId="709786CA" w14:textId="77777777" w:rsidR="0070450C" w:rsidRPr="00A210CD" w:rsidRDefault="0070450C">
      <w:pPr>
        <w:pStyle w:val="FootnoteText"/>
        <w:spacing w:after="0"/>
        <w:rPr>
          <w:lang w:val="en-IE"/>
        </w:rPr>
      </w:pPr>
      <w:r>
        <w:t>(</w:t>
      </w:r>
      <w:r>
        <w:rPr>
          <w:rStyle w:val="FootnoteReference"/>
        </w:rPr>
        <w:footnoteRef/>
      </w:r>
      <w:r>
        <w:t>)</w:t>
      </w:r>
      <w:r>
        <w:tab/>
        <w:t>European Commission (COM(2024) 474 final, Report from the Commission to the European Parliament and the Council on the implementation of the Recovery and Resilience Facility, 10 October 2024</w:t>
      </w:r>
    </w:p>
  </w:footnote>
  <w:footnote w:id="19">
    <w:p w14:paraId="6E6C9D1D" w14:textId="06B76E1E" w:rsidR="001006E2" w:rsidRPr="001B5943" w:rsidRDefault="00AE4457" w:rsidP="001B5943">
      <w:pPr>
        <w:pStyle w:val="FootnoteText"/>
        <w:spacing w:after="0"/>
        <w:rPr>
          <w:rFonts w:eastAsiaTheme="minorHAnsi"/>
          <w:sz w:val="18"/>
          <w:szCs w:val="18"/>
          <w:lang w:eastAsia="en-US"/>
          <w14:ligatures w14:val="standardContextual"/>
        </w:rPr>
      </w:pPr>
      <w:r w:rsidRPr="001B5943">
        <w:rPr>
          <w:sz w:val="18"/>
          <w:szCs w:val="18"/>
        </w:rPr>
        <w:t>(</w:t>
      </w:r>
      <w:r w:rsidR="001006E2" w:rsidRPr="001B5943">
        <w:rPr>
          <w:rStyle w:val="FootnoteReference"/>
          <w:sz w:val="18"/>
          <w:szCs w:val="18"/>
        </w:rPr>
        <w:t>[2]</w:t>
      </w:r>
      <w:r w:rsidR="001006E2" w:rsidRPr="001B5943">
        <w:rPr>
          <w:sz w:val="18"/>
          <w:szCs w:val="18"/>
        </w:rPr>
        <w:t xml:space="preserve"> Eurostat, Gross domestic expenditure on R&amp;D, 2022 (</w:t>
      </w:r>
      <w:hyperlink r:id="rId5" w:anchor=":~:text=Among%20the%20EU%20Member%20States,in%20Finland%20(2.95%20%25)." w:history="1">
        <w:r w:rsidR="001006E2" w:rsidRPr="001B5943">
          <w:rPr>
            <w:rStyle w:val="Hyperlink"/>
            <w:sz w:val="18"/>
            <w:szCs w:val="18"/>
          </w:rPr>
          <w:t>R&amp;D expenditure - Statistics Explained (europa.eu)</w:t>
        </w:r>
      </w:hyperlink>
    </w:p>
  </w:footnote>
  <w:footnote w:id="20">
    <w:p w14:paraId="10583BA7" w14:textId="5213C394" w:rsidR="00920CF9" w:rsidRPr="001B5943" w:rsidRDefault="009D093D" w:rsidP="001B5943">
      <w:pPr>
        <w:pStyle w:val="FootnoteText"/>
        <w:spacing w:after="0"/>
        <w:rPr>
          <w:sz w:val="18"/>
          <w:szCs w:val="18"/>
          <w:lang w:val="en-IE"/>
        </w:rPr>
      </w:pPr>
      <w:r w:rsidRPr="001B5943">
        <w:rPr>
          <w:sz w:val="18"/>
          <w:szCs w:val="18"/>
          <w:lang w:val="en-IE"/>
        </w:rPr>
        <w:t>(</w:t>
      </w:r>
      <w:r w:rsidR="00920CF9" w:rsidRPr="001B5943">
        <w:rPr>
          <w:rStyle w:val="FootnoteReference"/>
          <w:sz w:val="18"/>
          <w:szCs w:val="18"/>
        </w:rPr>
        <w:footnoteRef/>
      </w:r>
      <w:r w:rsidRPr="001B5943">
        <w:rPr>
          <w:sz w:val="18"/>
          <w:szCs w:val="18"/>
          <w:lang w:val="en-IE"/>
        </w:rPr>
        <w:t>)</w:t>
      </w:r>
      <w:r w:rsidR="00920CF9" w:rsidRPr="001B5943">
        <w:rPr>
          <w:sz w:val="18"/>
          <w:szCs w:val="18"/>
          <w:lang w:val="en-IE"/>
        </w:rPr>
        <w:t xml:space="preserve"> Ex post evaluation of Cohesion policy programmes 2014-2020 financed by the ERDF, Final report</w:t>
      </w:r>
    </w:p>
  </w:footnote>
  <w:footnote w:id="21">
    <w:p w14:paraId="021A83B9" w14:textId="77777777" w:rsidR="008D0BF9" w:rsidRPr="001B5943" w:rsidRDefault="008D0BF9" w:rsidP="001B5943">
      <w:pPr>
        <w:pStyle w:val="FootnoteText"/>
        <w:spacing w:after="0"/>
        <w:rPr>
          <w:sz w:val="18"/>
          <w:szCs w:val="18"/>
          <w:lang w:val="en-US"/>
        </w:rPr>
      </w:pPr>
      <w:r w:rsidRPr="001B5943">
        <w:rPr>
          <w:sz w:val="18"/>
          <w:szCs w:val="18"/>
        </w:rPr>
        <w:t>(</w:t>
      </w:r>
      <w:r w:rsidRPr="001B5943">
        <w:rPr>
          <w:rStyle w:val="FootnoteReference"/>
          <w:sz w:val="18"/>
          <w:szCs w:val="18"/>
        </w:rPr>
        <w:footnoteRef/>
      </w:r>
      <w:r w:rsidRPr="001B5943">
        <w:rPr>
          <w:sz w:val="18"/>
          <w:szCs w:val="18"/>
        </w:rPr>
        <w:t xml:space="preserve">) </w:t>
      </w:r>
      <w:r w:rsidRPr="001B5943">
        <w:rPr>
          <w:sz w:val="18"/>
          <w:szCs w:val="18"/>
          <w:lang w:val="en-US"/>
        </w:rPr>
        <w:t>Science, Research and Innovation Performance (SRIP) Report 2024, Chapter 5, p. 353-355.</w:t>
      </w:r>
    </w:p>
  </w:footnote>
  <w:footnote w:id="22">
    <w:p w14:paraId="3B93461A" w14:textId="05BD58A4" w:rsidR="00BA30DA" w:rsidRPr="001B5943" w:rsidRDefault="008959F3" w:rsidP="001B5943">
      <w:pPr>
        <w:pStyle w:val="FootnoteText"/>
        <w:spacing w:after="0"/>
        <w:ind w:left="0" w:firstLine="0"/>
        <w:rPr>
          <w:sz w:val="18"/>
          <w:szCs w:val="18"/>
          <w:lang w:val="en-US"/>
        </w:rPr>
      </w:pPr>
      <w:r w:rsidRPr="001B5943">
        <w:rPr>
          <w:sz w:val="18"/>
          <w:szCs w:val="18"/>
        </w:rPr>
        <w:t>(</w:t>
      </w:r>
      <w:r w:rsidR="00BA30DA" w:rsidRPr="001B5943">
        <w:rPr>
          <w:rStyle w:val="FootnoteReference"/>
          <w:sz w:val="18"/>
          <w:szCs w:val="18"/>
        </w:rPr>
        <w:footnoteRef/>
      </w:r>
      <w:r w:rsidRPr="001B5943">
        <w:rPr>
          <w:sz w:val="18"/>
          <w:szCs w:val="18"/>
        </w:rPr>
        <w:t>)</w:t>
      </w:r>
      <w:r w:rsidR="00BA30DA" w:rsidRPr="001B5943">
        <w:rPr>
          <w:sz w:val="18"/>
          <w:szCs w:val="18"/>
        </w:rPr>
        <w:t xml:space="preserve"> Widening countries under Horizon Europe are: Bulgaria, Croatia, Cyprus, Czechia, Estonia, Greece, Hungary, Latvia, Lithuania, Malta, Poland, Portugal, Romania, Slovakia, Slovenia; Outermost Regions (under the terms of Article 349 TFEU); and </w:t>
      </w:r>
      <w:r w:rsidR="00D60591" w:rsidRPr="001B5943">
        <w:rPr>
          <w:sz w:val="18"/>
          <w:szCs w:val="18"/>
        </w:rPr>
        <w:t xml:space="preserve">associated countries </w:t>
      </w:r>
      <w:r w:rsidR="00BA30DA" w:rsidRPr="001B5943">
        <w:rPr>
          <w:sz w:val="18"/>
          <w:szCs w:val="18"/>
        </w:rPr>
        <w:t>with equivalent characteristics in terms of R&amp;I performance (Albania, Bosnia &amp; Herzegovina, Kosovo</w:t>
      </w:r>
      <w:r w:rsidR="00C56624" w:rsidRPr="001B5943">
        <w:rPr>
          <w:sz w:val="18"/>
          <w:szCs w:val="18"/>
        </w:rPr>
        <w:t>* (</w:t>
      </w:r>
      <w:r w:rsidR="00C56624" w:rsidRPr="001B5943">
        <w:rPr>
          <w:rStyle w:val="cf01"/>
          <w:rFonts w:ascii="Times New Roman" w:hAnsi="Times New Roman" w:cs="Times New Roman"/>
        </w:rPr>
        <w:t xml:space="preserve">This designation is without prejudice to positions on status, and is in line with UNSCR 1244/1999 and the ICJ Opinion on the Kosovo declaration of independence), </w:t>
      </w:r>
      <w:r w:rsidR="00BA30DA" w:rsidRPr="001B5943">
        <w:rPr>
          <w:rFonts w:ascii="Arial" w:hAnsi="Arial" w:cs="Arial"/>
          <w:sz w:val="18"/>
          <w:szCs w:val="18"/>
        </w:rPr>
        <w:t xml:space="preserve"> </w:t>
      </w:r>
      <w:r w:rsidR="00BA30DA" w:rsidRPr="001B5943">
        <w:rPr>
          <w:sz w:val="18"/>
          <w:szCs w:val="18"/>
        </w:rPr>
        <w:t>Montenegro, North Macedonia, Serbia, Turkey, Armenia, Georgia, Moldova, Tunisia, Ukraine, Faroe Islands).</w:t>
      </w:r>
    </w:p>
  </w:footnote>
  <w:footnote w:id="23">
    <w:p w14:paraId="44E37E50" w14:textId="671647E9" w:rsidR="003C4995" w:rsidRPr="001B5943" w:rsidRDefault="008959F3" w:rsidP="001B5943">
      <w:pPr>
        <w:pStyle w:val="FootnoteText"/>
        <w:spacing w:after="0"/>
        <w:rPr>
          <w:sz w:val="18"/>
          <w:szCs w:val="18"/>
          <w:lang w:val="en-US"/>
        </w:rPr>
      </w:pPr>
      <w:r w:rsidRPr="001B5943">
        <w:rPr>
          <w:sz w:val="18"/>
          <w:szCs w:val="18"/>
        </w:rPr>
        <w:t>(</w:t>
      </w:r>
      <w:r w:rsidR="003C4995" w:rsidRPr="001B5943">
        <w:rPr>
          <w:rStyle w:val="FootnoteReference"/>
          <w:sz w:val="18"/>
          <w:szCs w:val="18"/>
        </w:rPr>
        <w:footnoteRef/>
      </w:r>
      <w:r w:rsidRPr="001B5943">
        <w:rPr>
          <w:sz w:val="18"/>
          <w:szCs w:val="18"/>
        </w:rPr>
        <w:t>)</w:t>
      </w:r>
      <w:r w:rsidR="003C4995" w:rsidRPr="001B5943">
        <w:rPr>
          <w:sz w:val="18"/>
          <w:szCs w:val="18"/>
        </w:rPr>
        <w:t xml:space="preserve"> </w:t>
      </w:r>
      <w:hyperlink r:id="rId6" w:history="1">
        <w:r w:rsidR="003C4995" w:rsidRPr="001B5943">
          <w:rPr>
            <w:rStyle w:val="Hyperlink"/>
            <w:sz w:val="18"/>
            <w:szCs w:val="18"/>
          </w:rPr>
          <w:t>Widening participation and spreading excellence - European Commission (europa.eu)</w:t>
        </w:r>
      </w:hyperlink>
    </w:p>
  </w:footnote>
  <w:footnote w:id="24">
    <w:p w14:paraId="1F296430" w14:textId="77777777" w:rsidR="006C7DF8" w:rsidRPr="001B5943" w:rsidRDefault="006C7DF8" w:rsidP="001B5943">
      <w:pPr>
        <w:pStyle w:val="FootnoteText"/>
        <w:spacing w:after="0"/>
        <w:rPr>
          <w:sz w:val="18"/>
          <w:szCs w:val="18"/>
          <w:lang w:val="en-US"/>
        </w:rPr>
      </w:pPr>
      <w:r w:rsidRPr="001B5943">
        <w:rPr>
          <w:sz w:val="18"/>
          <w:szCs w:val="18"/>
        </w:rPr>
        <w:t>(</w:t>
      </w:r>
      <w:r w:rsidRPr="001B5943">
        <w:rPr>
          <w:rStyle w:val="FootnoteReference"/>
          <w:sz w:val="18"/>
          <w:szCs w:val="18"/>
        </w:rPr>
        <w:footnoteRef/>
      </w:r>
      <w:r w:rsidRPr="001B5943">
        <w:rPr>
          <w:sz w:val="18"/>
          <w:szCs w:val="18"/>
        </w:rPr>
        <w:t xml:space="preserve">) </w:t>
      </w:r>
      <w:hyperlink r:id="rId7" w:anchor=":~:text=Commission%20funds%20Regional%20Innovation%20Valleys%20with%20%E2%82%AC116%20million,part%20of%20the%20New%20European%20Innovation%20Agenda%20%28NEIA%29." w:history="1">
        <w:r w:rsidRPr="001B5943">
          <w:rPr>
            <w:rStyle w:val="Hyperlink"/>
            <w:sz w:val="18"/>
            <w:szCs w:val="18"/>
          </w:rPr>
          <w:t>Inforegio - Commission funds Regional Innovation Valleys with €116 million to strengthen competitiveness and promote innovation (europa.eu)</w:t>
        </w:r>
      </w:hyperlink>
    </w:p>
  </w:footnote>
  <w:footnote w:id="25">
    <w:p w14:paraId="3063AE1B" w14:textId="1EE79330" w:rsidR="006F429E" w:rsidRPr="00A434A3" w:rsidRDefault="006F429E" w:rsidP="00A434A3">
      <w:pPr>
        <w:pStyle w:val="FootnoteText"/>
        <w:spacing w:after="0"/>
        <w:ind w:left="0" w:firstLine="0"/>
        <w:rPr>
          <w:sz w:val="18"/>
          <w:szCs w:val="18"/>
          <w:lang w:val="en-US"/>
        </w:rPr>
      </w:pPr>
    </w:p>
  </w:footnote>
  <w:footnote w:id="26">
    <w:p w14:paraId="01E52DF9" w14:textId="77777777" w:rsidR="0072437A" w:rsidRPr="001B5943" w:rsidRDefault="0072437A" w:rsidP="001B5943">
      <w:pPr>
        <w:pStyle w:val="FootnoteText"/>
        <w:spacing w:after="0"/>
        <w:rPr>
          <w:sz w:val="18"/>
          <w:szCs w:val="18"/>
        </w:rPr>
      </w:pPr>
      <w:r w:rsidRPr="001B5943">
        <w:rPr>
          <w:sz w:val="18"/>
          <w:szCs w:val="18"/>
        </w:rPr>
        <w:t>(</w:t>
      </w:r>
      <w:r w:rsidRPr="001B5943">
        <w:rPr>
          <w:rStyle w:val="FootnoteReference"/>
          <w:sz w:val="18"/>
          <w:szCs w:val="18"/>
        </w:rPr>
        <w:footnoteRef/>
      </w:r>
      <w:r w:rsidRPr="001B5943">
        <w:rPr>
          <w:sz w:val="18"/>
          <w:szCs w:val="18"/>
        </w:rPr>
        <w:t xml:space="preserve">) </w:t>
      </w:r>
      <w:hyperlink r:id="rId8" w:history="1">
        <w:r w:rsidRPr="001B5943">
          <w:rPr>
            <w:rStyle w:val="Hyperlink"/>
            <w:sz w:val="18"/>
            <w:szCs w:val="18"/>
          </w:rPr>
          <w:t>https://research-and-innovation.ec.europa.eu/statistics/performance-indicators/european-innovation-scoreboard_en</w:t>
        </w:r>
      </w:hyperlink>
    </w:p>
  </w:footnote>
  <w:footnote w:id="27">
    <w:p w14:paraId="23C0469E" w14:textId="77777777" w:rsidR="0071748A" w:rsidRPr="001B5943" w:rsidRDefault="0071748A" w:rsidP="001B5943">
      <w:pPr>
        <w:pStyle w:val="FootnoteText"/>
        <w:spacing w:after="0"/>
        <w:rPr>
          <w:sz w:val="18"/>
          <w:szCs w:val="18"/>
        </w:rPr>
      </w:pPr>
      <w:r w:rsidRPr="001B5943">
        <w:rPr>
          <w:sz w:val="18"/>
          <w:szCs w:val="18"/>
        </w:rPr>
        <w:t>(</w:t>
      </w:r>
      <w:r w:rsidRPr="001B5943">
        <w:rPr>
          <w:rStyle w:val="FootnoteReference"/>
          <w:sz w:val="18"/>
          <w:szCs w:val="18"/>
        </w:rPr>
        <w:footnoteRef/>
      </w:r>
      <w:r w:rsidRPr="001B5943">
        <w:rPr>
          <w:sz w:val="18"/>
          <w:szCs w:val="18"/>
        </w:rPr>
        <w:t>)</w:t>
      </w:r>
      <w:r w:rsidRPr="001B5943">
        <w:rPr>
          <w:sz w:val="18"/>
          <w:szCs w:val="18"/>
        </w:rPr>
        <w:tab/>
      </w:r>
      <w:hyperlink r:id="rId9" w:history="1">
        <w:r w:rsidRPr="001B5943">
          <w:rPr>
            <w:rStyle w:val="Hyperlink"/>
            <w:sz w:val="18"/>
            <w:szCs w:val="18"/>
          </w:rPr>
          <w:t>https://european-union.europa.eu/priorities-and-actions/actions-topic/single-market_en</w:t>
        </w:r>
      </w:hyperlink>
      <w:r w:rsidRPr="001B5943">
        <w:rPr>
          <w:sz w:val="18"/>
          <w:szCs w:val="18"/>
        </w:rPr>
        <w:t xml:space="preserve"> </w:t>
      </w:r>
    </w:p>
  </w:footnote>
  <w:footnote w:id="28">
    <w:p w14:paraId="20C6F12C" w14:textId="690EF1D4" w:rsidR="00891048" w:rsidRPr="001B5943" w:rsidRDefault="00891048" w:rsidP="001B5943">
      <w:pPr>
        <w:pStyle w:val="FootnoteText"/>
        <w:spacing w:after="0"/>
        <w:ind w:left="0" w:firstLine="0"/>
        <w:rPr>
          <w:sz w:val="18"/>
          <w:szCs w:val="18"/>
        </w:rPr>
      </w:pPr>
      <w:r w:rsidRPr="001B5943">
        <w:rPr>
          <w:sz w:val="18"/>
          <w:szCs w:val="18"/>
        </w:rPr>
        <w:t>(</w:t>
      </w:r>
      <w:r w:rsidRPr="001B5943">
        <w:rPr>
          <w:rStyle w:val="FootnoteReference"/>
          <w:sz w:val="18"/>
          <w:szCs w:val="18"/>
        </w:rPr>
        <w:footnoteRef/>
      </w:r>
      <w:r w:rsidRPr="001B5943">
        <w:rPr>
          <w:sz w:val="18"/>
          <w:szCs w:val="18"/>
        </w:rPr>
        <w:t>)</w:t>
      </w:r>
      <w:r w:rsidR="005E28CF" w:rsidRPr="001B5943">
        <w:rPr>
          <w:sz w:val="18"/>
          <w:szCs w:val="18"/>
        </w:rPr>
        <w:t xml:space="preserve"> </w:t>
      </w:r>
      <w:hyperlink r:id="rId10" w:history="1">
        <w:r w:rsidR="005E28CF" w:rsidRPr="001B5943">
          <w:rPr>
            <w:rStyle w:val="Hyperlink"/>
            <w:sz w:val="18"/>
            <w:szCs w:val="18"/>
          </w:rPr>
          <w:t>https://research-and-innovation.ec.europa.eu/strategy/support-policy-making/shaping-eu-research-and-innovation-policy/new-european-innovation-agenda_en</w:t>
        </w:r>
      </w:hyperlink>
      <w:r w:rsidRPr="001B5943">
        <w:rPr>
          <w:sz w:val="18"/>
          <w:szCs w:val="18"/>
        </w:rPr>
        <w:t xml:space="preserve"> </w:t>
      </w:r>
    </w:p>
  </w:footnote>
  <w:footnote w:id="29">
    <w:p w14:paraId="0B1EF888" w14:textId="40137776" w:rsidR="00891048" w:rsidRPr="001B5943" w:rsidRDefault="00891048" w:rsidP="001B5943">
      <w:pPr>
        <w:pStyle w:val="FootnoteText"/>
        <w:spacing w:after="0"/>
        <w:ind w:left="0" w:firstLine="0"/>
        <w:rPr>
          <w:sz w:val="18"/>
          <w:szCs w:val="18"/>
          <w:lang w:val="en-IE"/>
        </w:rPr>
      </w:pPr>
      <w:r w:rsidRPr="001B5943">
        <w:rPr>
          <w:sz w:val="18"/>
          <w:szCs w:val="18"/>
        </w:rPr>
        <w:t>(</w:t>
      </w:r>
      <w:r w:rsidRPr="001B5943">
        <w:rPr>
          <w:rStyle w:val="FootnoteReference"/>
          <w:sz w:val="18"/>
          <w:szCs w:val="18"/>
        </w:rPr>
        <w:footnoteRef/>
      </w:r>
      <w:r w:rsidRPr="001B5943">
        <w:rPr>
          <w:sz w:val="18"/>
          <w:szCs w:val="18"/>
        </w:rPr>
        <w:t>)</w:t>
      </w:r>
      <w:hyperlink r:id="rId11" w:history="1">
        <w:r w:rsidR="005E28CF" w:rsidRPr="001B5943">
          <w:rPr>
            <w:rStyle w:val="Hyperlink"/>
            <w:sz w:val="18"/>
            <w:szCs w:val="18"/>
          </w:rPr>
          <w:t>https://op.europa.eu/en/publication-detail/-/publication/a879719c-e4ec-11ee-8b2b-01aa75ed71a1/language-en</w:t>
        </w:r>
      </w:hyperlink>
      <w:r w:rsidRPr="001B5943">
        <w:rPr>
          <w:sz w:val="18"/>
          <w:szCs w:val="18"/>
        </w:rPr>
        <w:t xml:space="preserve"> </w:t>
      </w:r>
    </w:p>
  </w:footnote>
  <w:footnote w:id="30">
    <w:p w14:paraId="64423C39" w14:textId="6C33066C" w:rsidR="00837522" w:rsidRPr="001B5943" w:rsidRDefault="008959F3" w:rsidP="001B5943">
      <w:pPr>
        <w:pStyle w:val="FootnoteText"/>
        <w:spacing w:after="0"/>
        <w:rPr>
          <w:sz w:val="18"/>
          <w:szCs w:val="18"/>
          <w:lang w:val="en-IE"/>
        </w:rPr>
      </w:pPr>
      <w:r w:rsidRPr="001B5943">
        <w:rPr>
          <w:sz w:val="18"/>
          <w:szCs w:val="18"/>
          <w:lang w:val="en-IE"/>
        </w:rPr>
        <w:t>(</w:t>
      </w:r>
      <w:r w:rsidR="00837522" w:rsidRPr="001B5943">
        <w:rPr>
          <w:rStyle w:val="FootnoteReference"/>
          <w:sz w:val="18"/>
          <w:szCs w:val="18"/>
        </w:rPr>
        <w:footnoteRef/>
      </w:r>
      <w:r w:rsidRPr="001B5943">
        <w:rPr>
          <w:sz w:val="18"/>
          <w:szCs w:val="18"/>
          <w:lang w:val="en-IE"/>
        </w:rPr>
        <w:t>)</w:t>
      </w:r>
      <w:r w:rsidR="00837522" w:rsidRPr="001B5943">
        <w:rPr>
          <w:sz w:val="18"/>
          <w:szCs w:val="18"/>
          <w:lang w:val="en-IE"/>
        </w:rPr>
        <w:t xml:space="preserve"> OJ L 317, 9.12.2022, p. 141–148.</w:t>
      </w:r>
    </w:p>
  </w:footnote>
  <w:footnote w:id="31">
    <w:p w14:paraId="0289E41B" w14:textId="77777777" w:rsidR="004547C0" w:rsidRPr="001B5943" w:rsidRDefault="004547C0" w:rsidP="001B5943">
      <w:pPr>
        <w:pStyle w:val="FootnoteText"/>
        <w:spacing w:after="0"/>
        <w:rPr>
          <w:sz w:val="18"/>
          <w:szCs w:val="18"/>
          <w:lang w:val="en-IE"/>
        </w:rPr>
      </w:pPr>
      <w:r w:rsidRPr="001B5943">
        <w:rPr>
          <w:sz w:val="18"/>
          <w:szCs w:val="18"/>
          <w:lang w:val="en-IE"/>
        </w:rPr>
        <w:t>(</w:t>
      </w:r>
      <w:r w:rsidRPr="001B5943">
        <w:rPr>
          <w:rStyle w:val="FootnoteReference"/>
          <w:sz w:val="18"/>
          <w:szCs w:val="18"/>
        </w:rPr>
        <w:footnoteRef/>
      </w:r>
      <w:r w:rsidRPr="001B5943">
        <w:rPr>
          <w:sz w:val="18"/>
          <w:szCs w:val="18"/>
          <w:lang w:val="en-IE"/>
        </w:rPr>
        <w:t xml:space="preserve">) OJ L 69, 7.3.2023, p. 75–84 and OJ L 69, 7.3.2023, p. 63–74, </w:t>
      </w:r>
      <w:r w:rsidRPr="001B5943">
        <w:rPr>
          <w:sz w:val="18"/>
          <w:szCs w:val="18"/>
        </w:rPr>
        <w:t>OJ L, 2024/774, 5.3.2024 and OJ L, 2024/736, 5.3.2024.</w:t>
      </w:r>
    </w:p>
  </w:footnote>
  <w:footnote w:id="32">
    <w:p w14:paraId="7D7BB559" w14:textId="77777777" w:rsidR="007025D5" w:rsidRPr="001B5943" w:rsidRDefault="007025D5" w:rsidP="001B5943">
      <w:pPr>
        <w:spacing w:after="0"/>
        <w:rPr>
          <w:rStyle w:val="Hyperlink"/>
          <w:sz w:val="18"/>
          <w:szCs w:val="18"/>
        </w:rPr>
      </w:pPr>
      <w:r w:rsidRPr="001B5943">
        <w:rPr>
          <w:sz w:val="18"/>
          <w:szCs w:val="18"/>
        </w:rPr>
        <w:t>(</w:t>
      </w:r>
      <w:r w:rsidRPr="001B5943">
        <w:rPr>
          <w:sz w:val="18"/>
          <w:szCs w:val="18"/>
          <w:vertAlign w:val="superscript"/>
        </w:rPr>
        <w:footnoteRef/>
      </w:r>
      <w:r w:rsidRPr="001B5943">
        <w:rPr>
          <w:sz w:val="18"/>
          <w:szCs w:val="18"/>
        </w:rPr>
        <w:t xml:space="preserve">) </w:t>
      </w:r>
      <w:hyperlink r:id="rId12">
        <w:r w:rsidRPr="001B5943">
          <w:rPr>
            <w:rStyle w:val="Hyperlink"/>
            <w:sz w:val="18"/>
            <w:szCs w:val="18"/>
          </w:rPr>
          <w:t>Repository of Best Practices | Research and Innovation (europa.eu)</w:t>
        </w:r>
      </w:hyperlink>
    </w:p>
  </w:footnote>
  <w:footnote w:id="33">
    <w:p w14:paraId="3E267A8F" w14:textId="09BA4B2C" w:rsidR="00070A8A" w:rsidRPr="001B5943" w:rsidRDefault="00070A8A" w:rsidP="001B5943">
      <w:pPr>
        <w:spacing w:after="0"/>
        <w:rPr>
          <w:sz w:val="18"/>
          <w:szCs w:val="18"/>
          <w:lang w:val="en-IE"/>
        </w:rPr>
      </w:pPr>
      <w:r w:rsidRPr="001B5943">
        <w:rPr>
          <w:sz w:val="18"/>
          <w:szCs w:val="18"/>
        </w:rPr>
        <w:t>(</w:t>
      </w:r>
      <w:r w:rsidRPr="001B5943">
        <w:rPr>
          <w:rStyle w:val="FootnoteReference"/>
          <w:sz w:val="18"/>
          <w:szCs w:val="18"/>
        </w:rPr>
        <w:footnoteRef/>
      </w:r>
      <w:r w:rsidRPr="001B5943">
        <w:rPr>
          <w:sz w:val="18"/>
          <w:szCs w:val="18"/>
        </w:rPr>
        <w:t>)</w:t>
      </w:r>
      <w:hyperlink r:id="rId13" w:history="1">
        <w:r w:rsidR="00DF5037" w:rsidRPr="001B5943">
          <w:rPr>
            <w:rStyle w:val="Hyperlink"/>
            <w:sz w:val="18"/>
            <w:szCs w:val="18"/>
          </w:rPr>
          <w:t>https://op.europa.eu/en/web/eu-law-and-publications/publication-detail/-/publication/2f1ec1d2-1173-11ee-b12e-01aa75ed71a1</w:t>
        </w:r>
      </w:hyperlink>
      <w:r w:rsidR="00DF5037" w:rsidRPr="001B5943">
        <w:rPr>
          <w:sz w:val="18"/>
          <w:szCs w:val="18"/>
        </w:rPr>
        <w:t xml:space="preserve"> </w:t>
      </w:r>
    </w:p>
  </w:footnote>
  <w:footnote w:id="34">
    <w:p w14:paraId="5B97C05D" w14:textId="77777777" w:rsidR="0051404A" w:rsidRPr="001B5943" w:rsidRDefault="0051404A" w:rsidP="001B5943">
      <w:pPr>
        <w:pStyle w:val="FootnoteText"/>
        <w:spacing w:after="0"/>
        <w:rPr>
          <w:sz w:val="18"/>
          <w:szCs w:val="18"/>
          <w:lang w:val="fr-FR"/>
        </w:rPr>
      </w:pPr>
      <w:r w:rsidRPr="001B5943">
        <w:rPr>
          <w:sz w:val="18"/>
          <w:szCs w:val="18"/>
          <w:lang w:val="fr-FR"/>
        </w:rPr>
        <w:t>(</w:t>
      </w:r>
      <w:r w:rsidRPr="001B5943">
        <w:rPr>
          <w:rStyle w:val="FootnoteReference"/>
          <w:sz w:val="18"/>
          <w:szCs w:val="18"/>
        </w:rPr>
        <w:footnoteRef/>
      </w:r>
      <w:r w:rsidRPr="001B5943">
        <w:rPr>
          <w:sz w:val="18"/>
          <w:szCs w:val="18"/>
          <w:lang w:val="fr-FR"/>
        </w:rPr>
        <w:t xml:space="preserve">) </w:t>
      </w:r>
      <w:hyperlink r:id="rId14" w:history="1">
        <w:r w:rsidRPr="001B5943">
          <w:rPr>
            <w:rStyle w:val="Hyperlink"/>
            <w:sz w:val="18"/>
            <w:szCs w:val="18"/>
            <w:lang w:val="fr-FR"/>
          </w:rPr>
          <w:t>EUR-Lex - 52023DC0634 - EN - EUR-Lex (europa.eu)</w:t>
        </w:r>
      </w:hyperlink>
    </w:p>
  </w:footnote>
  <w:footnote w:id="35">
    <w:p w14:paraId="67BB916A" w14:textId="77777777" w:rsidR="0051404A" w:rsidRPr="001B5943" w:rsidRDefault="0051404A" w:rsidP="001B5943">
      <w:pPr>
        <w:pStyle w:val="FootnoteText"/>
        <w:spacing w:after="0"/>
        <w:rPr>
          <w:sz w:val="18"/>
          <w:szCs w:val="18"/>
          <w:lang w:val="en-IE"/>
        </w:rPr>
      </w:pPr>
      <w:r w:rsidRPr="001B5943">
        <w:rPr>
          <w:sz w:val="18"/>
          <w:szCs w:val="18"/>
          <w:lang w:val="en-IE"/>
        </w:rPr>
        <w:t>(</w:t>
      </w:r>
      <w:r w:rsidRPr="001B5943">
        <w:rPr>
          <w:rStyle w:val="FootnoteReference"/>
          <w:sz w:val="18"/>
          <w:szCs w:val="18"/>
        </w:rPr>
        <w:footnoteRef/>
      </w:r>
      <w:r w:rsidRPr="001B5943">
        <w:rPr>
          <w:sz w:val="18"/>
          <w:szCs w:val="18"/>
          <w:lang w:val="en-IE"/>
        </w:rPr>
        <w:t xml:space="preserve">) </w:t>
      </w:r>
      <w:hyperlink r:id="rId15" w:history="1">
        <w:r w:rsidRPr="001B5943">
          <w:rPr>
            <w:rStyle w:val="Hyperlink"/>
            <w:sz w:val="18"/>
            <w:szCs w:val="18"/>
            <w:lang w:val="en-IE"/>
          </w:rPr>
          <w:t>Implementing the actions - European Commission (europa.eu)</w:t>
        </w:r>
      </w:hyperlink>
    </w:p>
  </w:footnote>
  <w:footnote w:id="36">
    <w:p w14:paraId="21C68359" w14:textId="77777777" w:rsidR="0051404A" w:rsidRPr="001B5943" w:rsidRDefault="0051404A" w:rsidP="001B5943">
      <w:pPr>
        <w:pStyle w:val="FootnoteText"/>
        <w:spacing w:after="0"/>
        <w:rPr>
          <w:sz w:val="18"/>
          <w:szCs w:val="18"/>
          <w:lang w:val="en-IE"/>
        </w:rPr>
      </w:pPr>
      <w:r w:rsidRPr="001B5943">
        <w:rPr>
          <w:sz w:val="18"/>
          <w:szCs w:val="18"/>
          <w:lang w:val="en-IE"/>
        </w:rPr>
        <w:t>(</w:t>
      </w:r>
      <w:r w:rsidRPr="001B5943">
        <w:rPr>
          <w:rStyle w:val="FootnoteReference"/>
          <w:sz w:val="18"/>
          <w:szCs w:val="18"/>
        </w:rPr>
        <w:footnoteRef/>
      </w:r>
      <w:r w:rsidRPr="001B5943">
        <w:rPr>
          <w:sz w:val="18"/>
          <w:szCs w:val="18"/>
          <w:lang w:val="en-IE"/>
        </w:rPr>
        <w:t xml:space="preserve">) </w:t>
      </w:r>
      <w:hyperlink r:id="rId16" w:history="1">
        <w:r w:rsidRPr="001B5943">
          <w:rPr>
            <w:rStyle w:val="Hyperlink"/>
            <w:sz w:val="18"/>
            <w:szCs w:val="18"/>
            <w:lang w:val="en-IE"/>
          </w:rPr>
          <w:t>https://cetpartnership.eu/</w:t>
        </w:r>
      </w:hyperlink>
    </w:p>
  </w:footnote>
  <w:footnote w:id="37">
    <w:p w14:paraId="7040D508" w14:textId="0E2876A0" w:rsidR="00AD43C3" w:rsidRPr="001B5943" w:rsidRDefault="00AD43C3" w:rsidP="001B5943">
      <w:pPr>
        <w:pStyle w:val="FootnoteText"/>
        <w:spacing w:after="0"/>
        <w:rPr>
          <w:sz w:val="18"/>
          <w:szCs w:val="18"/>
          <w:lang w:val="en-US"/>
        </w:rPr>
      </w:pPr>
      <w:r w:rsidRPr="001B5943">
        <w:rPr>
          <w:sz w:val="18"/>
          <w:szCs w:val="18"/>
        </w:rPr>
        <w:t>(</w:t>
      </w:r>
      <w:r w:rsidRPr="001B5943">
        <w:rPr>
          <w:rStyle w:val="FootnoteReference"/>
          <w:sz w:val="18"/>
          <w:szCs w:val="18"/>
        </w:rPr>
        <w:footnoteRef/>
      </w:r>
      <w:r w:rsidRPr="001B5943">
        <w:rPr>
          <w:sz w:val="18"/>
          <w:szCs w:val="18"/>
        </w:rPr>
        <w:t>)</w:t>
      </w:r>
      <w:r w:rsidR="008B01CF" w:rsidRPr="001B5943">
        <w:rPr>
          <w:sz w:val="18"/>
          <w:szCs w:val="18"/>
        </w:rPr>
        <w:t xml:space="preserve"> Including for instance the </w:t>
      </w:r>
      <w:hyperlink r:id="rId17" w:history="1">
        <w:r w:rsidRPr="001B5943">
          <w:rPr>
            <w:rStyle w:val="Hyperlink"/>
            <w:sz w:val="18"/>
            <w:szCs w:val="18"/>
          </w:rPr>
          <w:t>Chips</w:t>
        </w:r>
      </w:hyperlink>
      <w:r w:rsidRPr="001B5943">
        <w:rPr>
          <w:sz w:val="18"/>
          <w:szCs w:val="18"/>
        </w:rPr>
        <w:t xml:space="preserve"> Join</w:t>
      </w:r>
      <w:r w:rsidR="008B01CF" w:rsidRPr="001B5943">
        <w:rPr>
          <w:sz w:val="18"/>
          <w:szCs w:val="18"/>
        </w:rPr>
        <w:t>t</w:t>
      </w:r>
      <w:r w:rsidRPr="001B5943">
        <w:rPr>
          <w:sz w:val="18"/>
          <w:szCs w:val="18"/>
        </w:rPr>
        <w:t xml:space="preserve"> Undertaking, </w:t>
      </w:r>
      <w:hyperlink r:id="rId18" w:history="1">
        <w:r w:rsidRPr="001B5943">
          <w:rPr>
            <w:rStyle w:val="Hyperlink"/>
            <w:sz w:val="18"/>
            <w:szCs w:val="18"/>
          </w:rPr>
          <w:t>Innovative Health Initiative</w:t>
        </w:r>
      </w:hyperlink>
      <w:r w:rsidRPr="001B5943">
        <w:rPr>
          <w:sz w:val="18"/>
          <w:szCs w:val="18"/>
        </w:rPr>
        <w:t xml:space="preserve"> Joint Undertaking, </w:t>
      </w:r>
      <w:hyperlink r:id="rId19" w:history="1">
        <w:r w:rsidRPr="001B5943">
          <w:rPr>
            <w:rStyle w:val="Hyperlink"/>
            <w:sz w:val="18"/>
            <w:szCs w:val="18"/>
          </w:rPr>
          <w:t>Clean Hydrogen</w:t>
        </w:r>
      </w:hyperlink>
      <w:r w:rsidRPr="001B5943">
        <w:rPr>
          <w:sz w:val="18"/>
          <w:szCs w:val="18"/>
        </w:rPr>
        <w:t xml:space="preserve"> Joint Undertaking, and co-programmed partnerships such as </w:t>
      </w:r>
      <w:hyperlink r:id="rId20" w:history="1">
        <w:r w:rsidRPr="001B5943">
          <w:rPr>
            <w:rStyle w:val="Hyperlink"/>
            <w:sz w:val="18"/>
            <w:szCs w:val="18"/>
          </w:rPr>
          <w:t>Processes 4 Planet</w:t>
        </w:r>
      </w:hyperlink>
      <w:r w:rsidRPr="001B5943">
        <w:rPr>
          <w:sz w:val="18"/>
          <w:szCs w:val="18"/>
        </w:rPr>
        <w:t xml:space="preserve"> (processing industries), </w:t>
      </w:r>
      <w:hyperlink r:id="rId21" w:history="1">
        <w:r w:rsidRPr="001B5943">
          <w:rPr>
            <w:rStyle w:val="Hyperlink"/>
            <w:sz w:val="18"/>
            <w:szCs w:val="18"/>
          </w:rPr>
          <w:t>Clean Steel</w:t>
        </w:r>
      </w:hyperlink>
      <w:r w:rsidRPr="001B5943">
        <w:rPr>
          <w:sz w:val="18"/>
          <w:szCs w:val="18"/>
        </w:rPr>
        <w:t xml:space="preserve">, </w:t>
      </w:r>
      <w:hyperlink r:id="rId22" w:history="1">
        <w:r w:rsidRPr="001B5943">
          <w:rPr>
            <w:rStyle w:val="Hyperlink"/>
            <w:sz w:val="18"/>
            <w:szCs w:val="18"/>
          </w:rPr>
          <w:t>Batt4EU</w:t>
        </w:r>
      </w:hyperlink>
      <w:r w:rsidRPr="001B5943">
        <w:rPr>
          <w:sz w:val="18"/>
          <w:szCs w:val="18"/>
        </w:rPr>
        <w:t xml:space="preserve"> (industrial batter value chain), </w:t>
      </w:r>
      <w:hyperlink r:id="rId23" w:history="1">
        <w:r w:rsidRPr="001B5943">
          <w:rPr>
            <w:rStyle w:val="Hyperlink"/>
            <w:sz w:val="18"/>
            <w:szCs w:val="18"/>
          </w:rPr>
          <w:t>2ZERO</w:t>
        </w:r>
      </w:hyperlink>
      <w:r w:rsidRPr="001B5943">
        <w:rPr>
          <w:sz w:val="18"/>
          <w:szCs w:val="18"/>
        </w:rPr>
        <w:t xml:space="preserve"> (zero emissions road transport), </w:t>
      </w:r>
      <w:hyperlink r:id="rId24" w:history="1">
        <w:r w:rsidRPr="001B5943">
          <w:rPr>
            <w:rStyle w:val="Hyperlink"/>
            <w:sz w:val="18"/>
            <w:szCs w:val="18"/>
          </w:rPr>
          <w:t>Made in Europe</w:t>
        </w:r>
      </w:hyperlink>
      <w:r w:rsidRPr="001B5943">
        <w:rPr>
          <w:sz w:val="18"/>
          <w:szCs w:val="18"/>
        </w:rPr>
        <w:t xml:space="preserve"> (advanced manufacturing) or co-funded partnership with Member States such as </w:t>
      </w:r>
      <w:hyperlink r:id="rId25" w:history="1">
        <w:r w:rsidRPr="001B5943">
          <w:rPr>
            <w:rStyle w:val="Hyperlink"/>
            <w:sz w:val="18"/>
            <w:szCs w:val="18"/>
          </w:rPr>
          <w:t>European Clean Energy Transition Partnership</w:t>
        </w:r>
      </w:hyperlink>
      <w:r w:rsidR="008B01CF" w:rsidRPr="001B5943">
        <w:rPr>
          <w:sz w:val="18"/>
          <w:szCs w:val="18"/>
        </w:rPr>
        <w:t xml:space="preserve">, as well as the Knowledge and Innovation Communities of the </w:t>
      </w:r>
      <w:hyperlink r:id="rId26" w:history="1">
        <w:r w:rsidR="008B01CF" w:rsidRPr="001B5943">
          <w:rPr>
            <w:rStyle w:val="Hyperlink"/>
            <w:sz w:val="18"/>
            <w:szCs w:val="18"/>
          </w:rPr>
          <w:t>European Institute of Innovation and Technology (EIT).</w:t>
        </w:r>
      </w:hyperlink>
    </w:p>
  </w:footnote>
  <w:footnote w:id="38">
    <w:p w14:paraId="59536B1C" w14:textId="5BA6FC77" w:rsidR="00D93AF6" w:rsidRPr="001B5943" w:rsidRDefault="00D30427" w:rsidP="001B5943">
      <w:pPr>
        <w:pStyle w:val="FootnoteText"/>
        <w:spacing w:after="0"/>
        <w:rPr>
          <w:color w:val="0563C1" w:themeColor="hyperlink"/>
          <w:sz w:val="18"/>
          <w:szCs w:val="18"/>
          <w:u w:val="single"/>
          <w:lang w:val="fr-FR" w:eastAsia="en-US"/>
        </w:rPr>
      </w:pPr>
      <w:r w:rsidRPr="001B5943">
        <w:rPr>
          <w:sz w:val="18"/>
          <w:szCs w:val="18"/>
          <w:lang w:val="fr-FR"/>
        </w:rPr>
        <w:t>(</w:t>
      </w:r>
      <w:r w:rsidR="00D93AF6" w:rsidRPr="001B5943">
        <w:rPr>
          <w:rStyle w:val="FootnoteReference"/>
          <w:sz w:val="18"/>
          <w:szCs w:val="18"/>
        </w:rPr>
        <w:footnoteRef/>
      </w:r>
      <w:r w:rsidRPr="001B5943">
        <w:rPr>
          <w:sz w:val="18"/>
          <w:szCs w:val="18"/>
          <w:lang w:val="fr-FR"/>
        </w:rPr>
        <w:t>)</w:t>
      </w:r>
      <w:r w:rsidR="00D93AF6" w:rsidRPr="001B5943">
        <w:rPr>
          <w:sz w:val="18"/>
          <w:szCs w:val="18"/>
          <w:lang w:val="fr-FR"/>
        </w:rPr>
        <w:t xml:space="preserve"> </w:t>
      </w:r>
      <w:hyperlink r:id="rId27" w:history="1">
        <w:r w:rsidR="00D93AF6" w:rsidRPr="001B5943">
          <w:rPr>
            <w:rStyle w:val="Hyperlink"/>
            <w:sz w:val="18"/>
            <w:szCs w:val="18"/>
            <w:lang w:val="fr-FR"/>
          </w:rPr>
          <w:t>Industrial alliances - European Commission (europa.eu)</w:t>
        </w:r>
      </w:hyperlink>
    </w:p>
  </w:footnote>
  <w:footnote w:id="39">
    <w:p w14:paraId="5CBEA482" w14:textId="77777777" w:rsidR="005A72BE" w:rsidRPr="001B5943" w:rsidRDefault="005A72BE" w:rsidP="001B5943">
      <w:pPr>
        <w:pStyle w:val="FootnoteText"/>
        <w:spacing w:after="0"/>
        <w:rPr>
          <w:sz w:val="18"/>
          <w:szCs w:val="18"/>
          <w:lang w:val="fr-BE"/>
        </w:rPr>
      </w:pPr>
      <w:r w:rsidRPr="001B5943">
        <w:rPr>
          <w:sz w:val="18"/>
          <w:szCs w:val="18"/>
          <w:lang w:val="fr-BE"/>
        </w:rPr>
        <w:t>(</w:t>
      </w:r>
      <w:r w:rsidRPr="001B5943">
        <w:rPr>
          <w:rStyle w:val="FootnoteReference"/>
          <w:sz w:val="18"/>
          <w:szCs w:val="18"/>
        </w:rPr>
        <w:footnoteRef/>
      </w:r>
      <w:r w:rsidRPr="001B5943">
        <w:rPr>
          <w:sz w:val="18"/>
          <w:szCs w:val="18"/>
          <w:lang w:val="fr-BE"/>
        </w:rPr>
        <w:t>)</w:t>
      </w:r>
      <w:r w:rsidRPr="001B5943">
        <w:rPr>
          <w:sz w:val="18"/>
          <w:szCs w:val="18"/>
          <w:lang w:val="fr-BE"/>
        </w:rPr>
        <w:tab/>
      </w:r>
      <w:hyperlink r:id="rId28" w:history="1">
        <w:r w:rsidRPr="001B5943">
          <w:rPr>
            <w:rStyle w:val="Hyperlink"/>
            <w:sz w:val="18"/>
            <w:szCs w:val="18"/>
            <w:lang w:val="fr-BE"/>
          </w:rPr>
          <w:t>eur-lex.europa.eu/legal-content/EN/TXT/PDF/?uri=CELEX:52024DC0028</w:t>
        </w:r>
      </w:hyperlink>
    </w:p>
  </w:footnote>
  <w:footnote w:id="40">
    <w:p w14:paraId="18B9F954" w14:textId="77777777" w:rsidR="005A72BE" w:rsidRPr="00F733A4" w:rsidRDefault="005A72BE" w:rsidP="001B5943">
      <w:pPr>
        <w:pStyle w:val="FootnoteText"/>
        <w:spacing w:after="0"/>
        <w:rPr>
          <w:sz w:val="18"/>
          <w:szCs w:val="18"/>
          <w:lang w:val="en-IE"/>
        </w:rPr>
      </w:pPr>
      <w:r w:rsidRPr="00F733A4">
        <w:rPr>
          <w:sz w:val="18"/>
          <w:szCs w:val="18"/>
          <w:lang w:val="en-IE"/>
        </w:rPr>
        <w:t>(</w:t>
      </w:r>
      <w:r w:rsidRPr="001B5943">
        <w:rPr>
          <w:rStyle w:val="FootnoteReference"/>
          <w:sz w:val="18"/>
          <w:szCs w:val="18"/>
        </w:rPr>
        <w:footnoteRef/>
      </w:r>
      <w:r w:rsidRPr="00F733A4">
        <w:rPr>
          <w:sz w:val="18"/>
          <w:szCs w:val="18"/>
          <w:lang w:val="en-IE"/>
        </w:rPr>
        <w:t>)</w:t>
      </w:r>
      <w:r w:rsidRPr="00F733A4">
        <w:rPr>
          <w:sz w:val="18"/>
          <w:szCs w:val="18"/>
          <w:lang w:val="en-IE"/>
        </w:rPr>
        <w:tab/>
        <w:t xml:space="preserve">EuroHPC Joint Undertaking. </w:t>
      </w:r>
      <w:hyperlink r:id="rId29" w:history="1">
        <w:r w:rsidRPr="00F733A4">
          <w:rPr>
            <w:rStyle w:val="Hyperlink"/>
            <w:sz w:val="18"/>
            <w:szCs w:val="18"/>
            <w:lang w:val="en-IE"/>
          </w:rPr>
          <w:t>Homepage - EuroHPC JU (europa.eu)</w:t>
        </w:r>
      </w:hyperlink>
    </w:p>
  </w:footnote>
  <w:footnote w:id="41">
    <w:p w14:paraId="7423F58E" w14:textId="77777777" w:rsidR="00895B11" w:rsidRPr="0028549F" w:rsidRDefault="00895B11">
      <w:pPr>
        <w:pStyle w:val="FootnoteText"/>
        <w:spacing w:after="0"/>
        <w:rPr>
          <w:lang w:val="en-IE"/>
        </w:rPr>
      </w:pPr>
      <w:r>
        <w:t>(</w:t>
      </w:r>
      <w:r>
        <w:rPr>
          <w:rStyle w:val="FootnoteReference"/>
        </w:rPr>
        <w:footnoteRef/>
      </w:r>
      <w:r>
        <w:t>)</w:t>
      </w:r>
      <w:r>
        <w:tab/>
        <w:t>https://strategic-technologies.europa.eu/get-funding_en</w:t>
      </w:r>
    </w:p>
  </w:footnote>
  <w:footnote w:id="42">
    <w:p w14:paraId="39C9306F" w14:textId="77777777" w:rsidR="00630BC9" w:rsidRPr="001B5943" w:rsidRDefault="00630BC9" w:rsidP="001B5943">
      <w:pPr>
        <w:pStyle w:val="FootnoteText"/>
        <w:spacing w:after="0"/>
        <w:rPr>
          <w:sz w:val="18"/>
          <w:szCs w:val="18"/>
          <w:lang w:val="en-IE"/>
        </w:rPr>
      </w:pPr>
      <w:r w:rsidRPr="001B5943">
        <w:rPr>
          <w:sz w:val="18"/>
          <w:szCs w:val="18"/>
          <w:lang w:val="en-IE"/>
        </w:rPr>
        <w:t>(</w:t>
      </w:r>
      <w:r w:rsidRPr="001B5943">
        <w:rPr>
          <w:rStyle w:val="FootnoteReference"/>
          <w:sz w:val="18"/>
          <w:szCs w:val="18"/>
        </w:rPr>
        <w:footnoteRef/>
      </w:r>
      <w:r w:rsidRPr="001B5943">
        <w:rPr>
          <w:sz w:val="18"/>
          <w:szCs w:val="18"/>
          <w:lang w:val="en-IE"/>
        </w:rPr>
        <w:t>) Science, Research and Innovation Performance (SRIP) Report 2024, Chapter 5, p. 328.</w:t>
      </w:r>
    </w:p>
  </w:footnote>
  <w:footnote w:id="43">
    <w:p w14:paraId="7653DDC6" w14:textId="77777777" w:rsidR="00630BC9" w:rsidRPr="001B5943" w:rsidRDefault="00630BC9" w:rsidP="001B5943">
      <w:pPr>
        <w:pStyle w:val="FootnoteText"/>
        <w:spacing w:after="0"/>
        <w:rPr>
          <w:sz w:val="18"/>
          <w:szCs w:val="18"/>
        </w:rPr>
      </w:pPr>
      <w:r w:rsidRPr="001B5943">
        <w:rPr>
          <w:sz w:val="18"/>
          <w:szCs w:val="18"/>
        </w:rPr>
        <w:t>(</w:t>
      </w:r>
      <w:r w:rsidRPr="001B5943">
        <w:rPr>
          <w:rStyle w:val="FootnoteReference"/>
          <w:sz w:val="18"/>
          <w:szCs w:val="18"/>
        </w:rPr>
        <w:footnoteRef/>
      </w:r>
      <w:r w:rsidRPr="001B5943">
        <w:rPr>
          <w:sz w:val="18"/>
          <w:szCs w:val="18"/>
        </w:rPr>
        <w:t xml:space="preserve">) </w:t>
      </w:r>
      <w:r w:rsidRPr="001B5943">
        <w:rPr>
          <w:sz w:val="18"/>
          <w:szCs w:val="18"/>
          <w:lang w:val="en-US"/>
        </w:rPr>
        <w:t>Science, Research and Innovation Performance (SRIP) Report 2024, Chapter 5, p. 331</w:t>
      </w:r>
    </w:p>
  </w:footnote>
  <w:footnote w:id="44">
    <w:p w14:paraId="0A6FF1C4" w14:textId="77777777" w:rsidR="00630BC9" w:rsidRPr="001B5943" w:rsidRDefault="00630BC9" w:rsidP="001B5943">
      <w:pPr>
        <w:pStyle w:val="FootnoteText"/>
        <w:spacing w:after="0"/>
        <w:rPr>
          <w:sz w:val="18"/>
          <w:szCs w:val="18"/>
        </w:rPr>
      </w:pPr>
      <w:r w:rsidRPr="001B5943">
        <w:rPr>
          <w:sz w:val="18"/>
          <w:szCs w:val="18"/>
        </w:rPr>
        <w:t>(</w:t>
      </w:r>
      <w:r w:rsidRPr="001B5943">
        <w:rPr>
          <w:rStyle w:val="FootnoteReference"/>
          <w:sz w:val="18"/>
          <w:szCs w:val="18"/>
        </w:rPr>
        <w:footnoteRef/>
      </w:r>
      <w:r w:rsidRPr="001B5943">
        <w:rPr>
          <w:sz w:val="18"/>
          <w:szCs w:val="18"/>
        </w:rPr>
        <w:t>)</w:t>
      </w:r>
      <w:r w:rsidRPr="001B5943">
        <w:rPr>
          <w:sz w:val="18"/>
          <w:szCs w:val="18"/>
        </w:rPr>
        <w:tab/>
      </w:r>
      <w:hyperlink r:id="rId30" w:history="1">
        <w:r w:rsidRPr="001B5943">
          <w:rPr>
            <w:rStyle w:val="Hyperlink"/>
            <w:sz w:val="18"/>
            <w:szCs w:val="18"/>
          </w:rPr>
          <w:t>https://european-union.europa.eu/priorities-and-actions/actions-topic/single-market_en</w:t>
        </w:r>
      </w:hyperlink>
      <w:r w:rsidRPr="001B5943">
        <w:rPr>
          <w:sz w:val="18"/>
          <w:szCs w:val="18"/>
        </w:rPr>
        <w:t xml:space="preserve"> </w:t>
      </w:r>
    </w:p>
  </w:footnote>
  <w:footnote w:id="45">
    <w:p w14:paraId="2BA9C4FD" w14:textId="7537D5D1" w:rsidR="006F429E" w:rsidRPr="001B5943" w:rsidRDefault="008959F3" w:rsidP="001B5943">
      <w:pPr>
        <w:pStyle w:val="FootnoteText"/>
        <w:spacing w:after="0"/>
        <w:rPr>
          <w:sz w:val="18"/>
          <w:szCs w:val="18"/>
          <w:lang w:val="en-IE"/>
        </w:rPr>
      </w:pPr>
      <w:r w:rsidRPr="001B5943">
        <w:rPr>
          <w:sz w:val="18"/>
          <w:szCs w:val="18"/>
          <w:lang w:val="en-IE"/>
        </w:rPr>
        <w:t>(</w:t>
      </w:r>
      <w:r w:rsidR="006F429E" w:rsidRPr="001B5943">
        <w:rPr>
          <w:rStyle w:val="FootnoteReference"/>
          <w:sz w:val="18"/>
          <w:szCs w:val="18"/>
        </w:rPr>
        <w:footnoteRef/>
      </w:r>
      <w:r w:rsidRPr="001B5943">
        <w:rPr>
          <w:sz w:val="18"/>
          <w:szCs w:val="18"/>
          <w:lang w:val="en-IE"/>
        </w:rPr>
        <w:t>)</w:t>
      </w:r>
      <w:r w:rsidR="006F429E" w:rsidRPr="001B5943">
        <w:rPr>
          <w:sz w:val="18"/>
          <w:szCs w:val="18"/>
          <w:lang w:val="en-IE"/>
        </w:rPr>
        <w:t xml:space="preserve"> </w:t>
      </w:r>
      <w:r w:rsidR="006F429E" w:rsidRPr="001B5943">
        <w:rPr>
          <w:sz w:val="18"/>
          <w:szCs w:val="18"/>
        </w:rPr>
        <w:t>OJ C, C/2023/1640, 29.12.2023.</w:t>
      </w:r>
    </w:p>
  </w:footnote>
  <w:footnote w:id="46">
    <w:p w14:paraId="2AF6EF95" w14:textId="61A7C1F0" w:rsidR="006F429E" w:rsidRPr="001B5943" w:rsidRDefault="008959F3" w:rsidP="001B5943">
      <w:pPr>
        <w:pStyle w:val="FootnoteText"/>
        <w:spacing w:after="0"/>
        <w:rPr>
          <w:sz w:val="18"/>
          <w:szCs w:val="18"/>
        </w:rPr>
      </w:pPr>
      <w:r w:rsidRPr="001B5943">
        <w:rPr>
          <w:sz w:val="18"/>
          <w:szCs w:val="18"/>
        </w:rPr>
        <w:t>(</w:t>
      </w:r>
      <w:r w:rsidR="006F429E" w:rsidRPr="001B5943">
        <w:rPr>
          <w:sz w:val="18"/>
          <w:szCs w:val="18"/>
        </w:rPr>
        <w:footnoteRef/>
      </w:r>
      <w:r w:rsidRPr="001B5943">
        <w:rPr>
          <w:sz w:val="18"/>
          <w:szCs w:val="18"/>
        </w:rPr>
        <w:t>)</w:t>
      </w:r>
      <w:r w:rsidR="006F429E" w:rsidRPr="001B5943">
        <w:rPr>
          <w:sz w:val="18"/>
          <w:szCs w:val="18"/>
        </w:rPr>
        <w:t xml:space="preserve"> </w:t>
      </w:r>
      <w:r w:rsidR="00F733A4">
        <w:rPr>
          <w:sz w:val="18"/>
          <w:szCs w:val="18"/>
        </w:rPr>
        <w:t>U</w:t>
      </w:r>
      <w:r w:rsidR="006F429E" w:rsidRPr="001B5943">
        <w:rPr>
          <w:sz w:val="18"/>
          <w:szCs w:val="18"/>
        </w:rPr>
        <w:t xml:space="preserve">pdating the 2005 Charter and Code for </w:t>
      </w:r>
      <w:r w:rsidR="00F733A4" w:rsidRPr="001B5943">
        <w:rPr>
          <w:sz w:val="18"/>
          <w:szCs w:val="18"/>
        </w:rPr>
        <w:t>researchers.</w:t>
      </w:r>
    </w:p>
  </w:footnote>
  <w:footnote w:id="47">
    <w:p w14:paraId="72DC82C6" w14:textId="281CE3F2" w:rsidR="005B1027" w:rsidRPr="001B5943" w:rsidRDefault="005B1027" w:rsidP="001B5943">
      <w:pPr>
        <w:pStyle w:val="FootnoteText"/>
        <w:spacing w:after="0"/>
        <w:rPr>
          <w:sz w:val="18"/>
          <w:szCs w:val="18"/>
          <w:lang w:val="en-IE"/>
        </w:rPr>
      </w:pPr>
      <w:r w:rsidRPr="001B5943">
        <w:rPr>
          <w:sz w:val="18"/>
          <w:szCs w:val="18"/>
        </w:rPr>
        <w:t>(</w:t>
      </w:r>
      <w:r w:rsidRPr="001B5943">
        <w:rPr>
          <w:rStyle w:val="FootnoteReference"/>
          <w:sz w:val="18"/>
          <w:szCs w:val="18"/>
        </w:rPr>
        <w:footnoteRef/>
      </w:r>
      <w:r w:rsidRPr="001B5943">
        <w:rPr>
          <w:sz w:val="18"/>
          <w:szCs w:val="18"/>
        </w:rPr>
        <w:t>)</w:t>
      </w:r>
      <w:r w:rsidRPr="001B5943">
        <w:rPr>
          <w:sz w:val="18"/>
          <w:szCs w:val="18"/>
        </w:rPr>
        <w:tab/>
      </w:r>
      <w:hyperlink r:id="rId31" w:history="1">
        <w:r w:rsidR="00A3289E" w:rsidRPr="00C86A2F">
          <w:rPr>
            <w:rStyle w:val="Hyperlink"/>
            <w:sz w:val="18"/>
            <w:szCs w:val="18"/>
          </w:rPr>
          <w:t>https://projects.research-and-innovation.ec.europa.eu/en/statistics/policy-support-facility/mutual-learning-exercise-research-careers</w:t>
        </w:r>
      </w:hyperlink>
      <w:r>
        <w:rPr>
          <w:sz w:val="18"/>
          <w:szCs w:val="18"/>
        </w:rPr>
        <w:t xml:space="preserve"> </w:t>
      </w:r>
    </w:p>
  </w:footnote>
  <w:footnote w:id="48">
    <w:p w14:paraId="2BEFCD2A" w14:textId="77777777" w:rsidR="009810AE" w:rsidRPr="001B5943" w:rsidRDefault="009810AE" w:rsidP="001B5943">
      <w:pPr>
        <w:pStyle w:val="FootnoteText"/>
        <w:spacing w:after="0"/>
        <w:rPr>
          <w:sz w:val="18"/>
          <w:szCs w:val="18"/>
        </w:rPr>
      </w:pPr>
      <w:r w:rsidRPr="001B5943">
        <w:rPr>
          <w:sz w:val="18"/>
          <w:szCs w:val="18"/>
        </w:rPr>
        <w:t>(</w:t>
      </w:r>
      <w:r w:rsidRPr="001B5943">
        <w:rPr>
          <w:rStyle w:val="FootnoteReference"/>
          <w:sz w:val="18"/>
          <w:szCs w:val="18"/>
        </w:rPr>
        <w:footnoteRef/>
      </w:r>
      <w:r w:rsidRPr="001B5943">
        <w:rPr>
          <w:sz w:val="18"/>
          <w:szCs w:val="18"/>
        </w:rPr>
        <w:t xml:space="preserve">) </w:t>
      </w:r>
      <w:hyperlink r:id="rId32" w:history="1">
        <w:r w:rsidRPr="001B5943">
          <w:rPr>
            <w:rStyle w:val="Hyperlink"/>
            <w:sz w:val="18"/>
            <w:szCs w:val="18"/>
            <w:bdr w:val="none" w:sz="0" w:space="0" w:color="auto" w:frame="1"/>
          </w:rPr>
          <w:t>https://coara.eu/about/</w:t>
        </w:r>
      </w:hyperlink>
      <w:r w:rsidRPr="001B5943">
        <w:rPr>
          <w:rStyle w:val="normaltextrun"/>
          <w:color w:val="000000"/>
          <w:sz w:val="18"/>
          <w:szCs w:val="18"/>
          <w:bdr w:val="none" w:sz="0" w:space="0" w:color="auto" w:frame="1"/>
        </w:rPr>
        <w:t xml:space="preserve"> </w:t>
      </w:r>
    </w:p>
  </w:footnote>
  <w:footnote w:id="49">
    <w:p w14:paraId="0AEABC8C" w14:textId="2D538107" w:rsidR="006F429E" w:rsidRPr="001B5943" w:rsidRDefault="008959F3" w:rsidP="001B5943">
      <w:pPr>
        <w:pStyle w:val="FootnoteText"/>
        <w:spacing w:after="0"/>
        <w:rPr>
          <w:sz w:val="18"/>
          <w:szCs w:val="18"/>
        </w:rPr>
      </w:pPr>
      <w:r w:rsidRPr="001B5943">
        <w:rPr>
          <w:sz w:val="18"/>
          <w:szCs w:val="18"/>
        </w:rPr>
        <w:t>(</w:t>
      </w:r>
      <w:r w:rsidR="006F429E" w:rsidRPr="001B5943">
        <w:rPr>
          <w:sz w:val="18"/>
          <w:szCs w:val="18"/>
          <w:vertAlign w:val="superscript"/>
        </w:rPr>
        <w:footnoteRef/>
      </w:r>
      <w:r w:rsidRPr="001B5943">
        <w:rPr>
          <w:sz w:val="18"/>
          <w:szCs w:val="18"/>
        </w:rPr>
        <w:t>)</w:t>
      </w:r>
      <w:r w:rsidR="006F429E" w:rsidRPr="001B5943">
        <w:rPr>
          <w:sz w:val="18"/>
          <w:szCs w:val="18"/>
        </w:rPr>
        <w:t xml:space="preserve"> </w:t>
      </w:r>
      <w:hyperlink r:id="rId33" w:history="1">
        <w:r w:rsidR="00982403" w:rsidRPr="001B5943">
          <w:rPr>
            <w:rStyle w:val="Hyperlink"/>
            <w:sz w:val="18"/>
            <w:szCs w:val="18"/>
          </w:rPr>
          <w:t>https://ec.europa.eu/era-talent-platform/</w:t>
        </w:r>
      </w:hyperlink>
      <w:r w:rsidR="00982403" w:rsidRPr="001B5943">
        <w:rPr>
          <w:sz w:val="18"/>
          <w:szCs w:val="18"/>
        </w:rPr>
        <w:t xml:space="preserve"> </w:t>
      </w:r>
    </w:p>
  </w:footnote>
  <w:footnote w:id="50">
    <w:p w14:paraId="59CC2A1D" w14:textId="77777777" w:rsidR="009D0386" w:rsidRPr="001B5943" w:rsidRDefault="009D0386" w:rsidP="001B5943">
      <w:pPr>
        <w:pStyle w:val="FootnoteText"/>
        <w:spacing w:after="0"/>
        <w:rPr>
          <w:sz w:val="18"/>
          <w:szCs w:val="18"/>
        </w:rPr>
      </w:pPr>
      <w:r w:rsidRPr="001B5943">
        <w:rPr>
          <w:sz w:val="18"/>
          <w:szCs w:val="18"/>
        </w:rPr>
        <w:t>(</w:t>
      </w:r>
      <w:r w:rsidRPr="001B5943">
        <w:rPr>
          <w:sz w:val="18"/>
          <w:szCs w:val="18"/>
          <w:vertAlign w:val="superscript"/>
        </w:rPr>
        <w:footnoteRef/>
      </w:r>
      <w:r w:rsidRPr="001B5943">
        <w:rPr>
          <w:sz w:val="18"/>
          <w:szCs w:val="18"/>
        </w:rPr>
        <w:t xml:space="preserve">) </w:t>
      </w:r>
      <w:hyperlink r:id="rId34" w:history="1">
        <w:r w:rsidRPr="001B5943">
          <w:rPr>
            <w:rStyle w:val="Hyperlink"/>
            <w:sz w:val="18"/>
            <w:szCs w:val="18"/>
          </w:rPr>
          <w:t>https://euraxess.ec.europa.eu/</w:t>
        </w:r>
      </w:hyperlink>
    </w:p>
  </w:footnote>
  <w:footnote w:id="51">
    <w:p w14:paraId="5D0BD615" w14:textId="75DB52A6" w:rsidR="002410E7" w:rsidRPr="001B5943" w:rsidRDefault="002410E7" w:rsidP="001B5943">
      <w:pPr>
        <w:pStyle w:val="FootnoteText"/>
        <w:spacing w:after="0"/>
        <w:ind w:left="0" w:firstLine="0"/>
        <w:rPr>
          <w:color w:val="0563C1"/>
          <w:sz w:val="18"/>
          <w:szCs w:val="18"/>
          <w:u w:val="single"/>
        </w:rPr>
      </w:pPr>
      <w:r w:rsidRPr="001B5943">
        <w:rPr>
          <w:sz w:val="18"/>
          <w:szCs w:val="18"/>
        </w:rPr>
        <w:t>(</w:t>
      </w:r>
      <w:r w:rsidRPr="001B5943">
        <w:rPr>
          <w:rStyle w:val="FootnoteReference"/>
          <w:sz w:val="18"/>
          <w:szCs w:val="18"/>
        </w:rPr>
        <w:footnoteRef/>
      </w:r>
      <w:r w:rsidRPr="001B5943">
        <w:rPr>
          <w:sz w:val="18"/>
          <w:szCs w:val="18"/>
        </w:rPr>
        <w:t>)</w:t>
      </w:r>
      <w:hyperlink r:id="rId35" w:history="1">
        <w:r w:rsidR="00F733A4" w:rsidRPr="00924235">
          <w:rPr>
            <w:rStyle w:val="Hyperlink"/>
            <w:sz w:val="18"/>
            <w:szCs w:val="18"/>
          </w:rPr>
          <w:t>https://research-and-innovation.ec.europa.eu/jobs-research/researchcomp-european-competence-framework-researchers_en</w:t>
        </w:r>
      </w:hyperlink>
    </w:p>
  </w:footnote>
  <w:footnote w:id="52">
    <w:p w14:paraId="2A20CD94" w14:textId="77777777" w:rsidR="002410E7" w:rsidRPr="001B5943" w:rsidRDefault="002410E7" w:rsidP="001B5943">
      <w:pPr>
        <w:pStyle w:val="FootnoteText"/>
        <w:spacing w:after="0"/>
        <w:rPr>
          <w:sz w:val="18"/>
          <w:szCs w:val="18"/>
          <w:lang w:val="en-IE"/>
        </w:rPr>
      </w:pPr>
      <w:r w:rsidRPr="001B5943">
        <w:rPr>
          <w:sz w:val="18"/>
          <w:szCs w:val="18"/>
        </w:rPr>
        <w:t>(</w:t>
      </w:r>
      <w:r w:rsidRPr="001B5943">
        <w:rPr>
          <w:rStyle w:val="FootnoteReference"/>
          <w:sz w:val="18"/>
          <w:szCs w:val="18"/>
        </w:rPr>
        <w:footnoteRef/>
      </w:r>
      <w:r w:rsidRPr="001B5943">
        <w:rPr>
          <w:sz w:val="18"/>
          <w:szCs w:val="18"/>
        </w:rPr>
        <w:t>)</w:t>
      </w:r>
      <w:r w:rsidRPr="001B5943">
        <w:rPr>
          <w:sz w:val="18"/>
          <w:szCs w:val="18"/>
        </w:rPr>
        <w:tab/>
        <w:t>Data from the Research and Innovation Careers Observatory (ReICO) will indicate the progress in terms of researchers’ skills and intersectoral mobility.</w:t>
      </w:r>
    </w:p>
  </w:footnote>
  <w:footnote w:id="53">
    <w:p w14:paraId="67BA35F2" w14:textId="77777777" w:rsidR="00E74377" w:rsidRPr="001B5943" w:rsidRDefault="00E74377" w:rsidP="001B5943">
      <w:pPr>
        <w:pStyle w:val="FootnoteText"/>
        <w:spacing w:after="0"/>
        <w:rPr>
          <w:sz w:val="18"/>
          <w:szCs w:val="18"/>
          <w:lang w:val="en-IE"/>
        </w:rPr>
      </w:pPr>
      <w:r w:rsidRPr="001B5943">
        <w:rPr>
          <w:sz w:val="18"/>
          <w:szCs w:val="18"/>
          <w:lang w:val="en-IE"/>
        </w:rPr>
        <w:t>(</w:t>
      </w:r>
      <w:r w:rsidRPr="001B5943">
        <w:rPr>
          <w:rStyle w:val="FootnoteReference"/>
          <w:sz w:val="18"/>
          <w:szCs w:val="18"/>
        </w:rPr>
        <w:footnoteRef/>
      </w:r>
      <w:r w:rsidRPr="001B5943">
        <w:rPr>
          <w:sz w:val="18"/>
          <w:szCs w:val="18"/>
          <w:lang w:val="en-IE"/>
        </w:rPr>
        <w:t>) Findable, Accessible, Interoperable and Reusable.</w:t>
      </w:r>
    </w:p>
  </w:footnote>
  <w:footnote w:id="54">
    <w:p w14:paraId="6DB4620C" w14:textId="77777777" w:rsidR="00E74377" w:rsidRPr="007D4369" w:rsidRDefault="00E74377" w:rsidP="001B5943">
      <w:pPr>
        <w:pStyle w:val="FootnoteText"/>
        <w:spacing w:after="0"/>
        <w:rPr>
          <w:sz w:val="18"/>
          <w:szCs w:val="18"/>
          <w:lang w:val="en-IE"/>
        </w:rPr>
      </w:pPr>
      <w:r w:rsidRPr="007D4369">
        <w:rPr>
          <w:sz w:val="18"/>
          <w:szCs w:val="18"/>
          <w:lang w:val="en-IE"/>
        </w:rPr>
        <w:t>(</w:t>
      </w:r>
      <w:r w:rsidRPr="001B5943">
        <w:rPr>
          <w:sz w:val="18"/>
          <w:szCs w:val="18"/>
          <w:vertAlign w:val="superscript"/>
        </w:rPr>
        <w:footnoteRef/>
      </w:r>
      <w:r w:rsidRPr="007D4369">
        <w:rPr>
          <w:sz w:val="18"/>
          <w:szCs w:val="18"/>
          <w:lang w:val="en-IE"/>
        </w:rPr>
        <w:t xml:space="preserve">) </w:t>
      </w:r>
      <w:hyperlink r:id="rId36" w:history="1">
        <w:r w:rsidRPr="007D4369">
          <w:rPr>
            <w:rStyle w:val="Hyperlink"/>
            <w:sz w:val="18"/>
            <w:szCs w:val="18"/>
            <w:lang w:val="en-IE"/>
          </w:rPr>
          <w:t>https://open-research-europe.ec.europa.eu/</w:t>
        </w:r>
      </w:hyperlink>
      <w:r w:rsidRPr="007D4369">
        <w:rPr>
          <w:sz w:val="18"/>
          <w:szCs w:val="18"/>
          <w:lang w:val="en-IE"/>
        </w:rPr>
        <w:t xml:space="preserve"> </w:t>
      </w:r>
    </w:p>
  </w:footnote>
  <w:footnote w:id="55">
    <w:p w14:paraId="3F677CA8" w14:textId="77777777" w:rsidR="008B5CA1" w:rsidRPr="007D4369" w:rsidRDefault="008B5CA1" w:rsidP="001B5943">
      <w:pPr>
        <w:spacing w:after="0"/>
        <w:rPr>
          <w:sz w:val="18"/>
          <w:szCs w:val="18"/>
          <w:lang w:val="en-IE"/>
        </w:rPr>
      </w:pPr>
      <w:r w:rsidRPr="007D4369">
        <w:rPr>
          <w:sz w:val="18"/>
          <w:szCs w:val="18"/>
          <w:lang w:val="en-IE"/>
        </w:rPr>
        <w:t>(</w:t>
      </w:r>
      <w:r w:rsidRPr="001B5943">
        <w:rPr>
          <w:rStyle w:val="FootnoteReference"/>
          <w:sz w:val="18"/>
          <w:szCs w:val="18"/>
        </w:rPr>
        <w:footnoteRef/>
      </w:r>
      <w:r w:rsidRPr="007D4369">
        <w:rPr>
          <w:sz w:val="18"/>
          <w:szCs w:val="18"/>
          <w:lang w:val="en-IE"/>
        </w:rPr>
        <w:t xml:space="preserve">) </w:t>
      </w:r>
      <w:hyperlink r:id="rId37" w:history="1">
        <w:r w:rsidRPr="007D4369">
          <w:rPr>
            <w:rStyle w:val="Hyperlink"/>
            <w:sz w:val="18"/>
            <w:szCs w:val="18"/>
            <w:lang w:val="en-IE"/>
          </w:rPr>
          <w:t>https://research-and-innovation.ec.europa.eu/document/2b6cf7e5-36ac-41cb-aab5-0d32050143dc_en</w:t>
        </w:r>
      </w:hyperlink>
      <w:r w:rsidRPr="007D4369">
        <w:rPr>
          <w:rStyle w:val="Hyperlink"/>
          <w:sz w:val="18"/>
          <w:szCs w:val="18"/>
          <w:lang w:val="en-IE"/>
        </w:rPr>
        <w:t xml:space="preserve"> </w:t>
      </w:r>
    </w:p>
  </w:footnote>
  <w:footnote w:id="56">
    <w:p w14:paraId="2F2882E5" w14:textId="71CD82C2" w:rsidR="00B31FDA" w:rsidRPr="001B5943" w:rsidRDefault="00B31FDA" w:rsidP="001B5943">
      <w:pPr>
        <w:spacing w:after="0"/>
        <w:rPr>
          <w:rFonts w:eastAsia="Segoe UI"/>
          <w:sz w:val="18"/>
          <w:szCs w:val="18"/>
        </w:rPr>
      </w:pPr>
      <w:r w:rsidRPr="001B5943">
        <w:rPr>
          <w:sz w:val="18"/>
          <w:szCs w:val="18"/>
        </w:rPr>
        <w:t>(</w:t>
      </w:r>
      <w:r w:rsidRPr="001B5943">
        <w:rPr>
          <w:sz w:val="18"/>
          <w:szCs w:val="18"/>
          <w:vertAlign w:val="superscript"/>
        </w:rPr>
        <w:footnoteRef/>
      </w:r>
      <w:r w:rsidRPr="001B5943">
        <w:rPr>
          <w:sz w:val="18"/>
          <w:szCs w:val="18"/>
        </w:rPr>
        <w:t>) For recent figures on progress:</w:t>
      </w:r>
      <w:hyperlink r:id="rId38">
        <w:r w:rsidRPr="001B5943">
          <w:rPr>
            <w:rStyle w:val="Hyperlink"/>
            <w:rFonts w:eastAsia="Segoe UI"/>
            <w:sz w:val="18"/>
            <w:szCs w:val="18"/>
          </w:rPr>
          <w:t>https://op.europa.eu/en/publication-detail/-/publication/1d49ca62-ec09-11ee-8e14-01aa75ed71a1/language-en</w:t>
        </w:r>
      </w:hyperlink>
    </w:p>
  </w:footnote>
  <w:footnote w:id="57">
    <w:p w14:paraId="403262DC" w14:textId="77777777" w:rsidR="00B31FDA" w:rsidRPr="001B5943" w:rsidRDefault="00B31FDA" w:rsidP="001B5943">
      <w:pPr>
        <w:spacing w:after="0"/>
        <w:rPr>
          <w:sz w:val="18"/>
          <w:szCs w:val="18"/>
          <w:lang w:val="en-US"/>
        </w:rPr>
      </w:pPr>
      <w:r w:rsidRPr="001B5943">
        <w:rPr>
          <w:sz w:val="18"/>
          <w:szCs w:val="18"/>
        </w:rPr>
        <w:t>(</w:t>
      </w:r>
      <w:r w:rsidRPr="001B5943">
        <w:rPr>
          <w:rStyle w:val="FootnoteReference"/>
          <w:sz w:val="18"/>
          <w:szCs w:val="18"/>
        </w:rPr>
        <w:footnoteRef/>
      </w:r>
      <w:r w:rsidRPr="001B5943">
        <w:rPr>
          <w:sz w:val="18"/>
          <w:szCs w:val="18"/>
        </w:rPr>
        <w:t xml:space="preserve">) </w:t>
      </w:r>
      <w:r w:rsidRPr="001B5943">
        <w:rPr>
          <w:sz w:val="18"/>
          <w:szCs w:val="18"/>
          <w:lang w:val="en-US"/>
        </w:rPr>
        <w:t xml:space="preserve">She Figures 2021 </w:t>
      </w:r>
      <w:hyperlink r:id="rId39">
        <w:r w:rsidRPr="001B5943">
          <w:rPr>
            <w:rStyle w:val="Hyperlink"/>
            <w:sz w:val="18"/>
            <w:szCs w:val="18"/>
            <w:lang w:val="en-US"/>
          </w:rPr>
          <w:t>https://op.europa.eu/en/web/eu-law-and-publications/publication-detail/-/publication/67d5a207-4da1-11ec-91ac-01aa75ed71a1</w:t>
        </w:r>
      </w:hyperlink>
      <w:r w:rsidRPr="001B5943">
        <w:rPr>
          <w:sz w:val="18"/>
          <w:szCs w:val="18"/>
          <w:lang w:val="en-US"/>
        </w:rPr>
        <w:t xml:space="preserve"> </w:t>
      </w:r>
    </w:p>
  </w:footnote>
  <w:footnote w:id="58">
    <w:p w14:paraId="1AA8932C" w14:textId="0C501F13" w:rsidR="00716642" w:rsidRPr="007D4369" w:rsidRDefault="00716642" w:rsidP="001B5943">
      <w:pPr>
        <w:spacing w:after="0"/>
        <w:rPr>
          <w:sz w:val="18"/>
          <w:szCs w:val="18"/>
          <w:lang w:val="nl-BE"/>
        </w:rPr>
      </w:pPr>
      <w:r w:rsidRPr="001B5943">
        <w:rPr>
          <w:sz w:val="18"/>
          <w:szCs w:val="18"/>
          <w:lang w:val="pl-PL"/>
        </w:rPr>
        <w:t>(</w:t>
      </w:r>
      <w:r w:rsidRPr="001B5943">
        <w:rPr>
          <w:rStyle w:val="FootnoteReference"/>
          <w:sz w:val="18"/>
          <w:szCs w:val="18"/>
        </w:rPr>
        <w:footnoteRef/>
      </w:r>
      <w:r w:rsidRPr="001B5943">
        <w:rPr>
          <w:sz w:val="18"/>
          <w:szCs w:val="18"/>
          <w:lang w:val="pl-PL"/>
        </w:rPr>
        <w:t>)</w:t>
      </w:r>
      <w:r w:rsidRPr="007D4369">
        <w:rPr>
          <w:sz w:val="18"/>
          <w:szCs w:val="18"/>
          <w:lang w:val="nl-BE"/>
        </w:rPr>
        <w:t>OJ C, C/2024/3510, 30.5.2024.</w:t>
      </w:r>
    </w:p>
  </w:footnote>
  <w:footnote w:id="59">
    <w:p w14:paraId="4559DC26" w14:textId="77777777" w:rsidR="00B31FDA" w:rsidRPr="007D4369" w:rsidRDefault="00B31FDA" w:rsidP="001B5943">
      <w:pPr>
        <w:pStyle w:val="FootnoteText"/>
        <w:spacing w:after="0"/>
        <w:rPr>
          <w:sz w:val="18"/>
          <w:szCs w:val="18"/>
          <w:lang w:val="nl-BE"/>
        </w:rPr>
      </w:pPr>
      <w:r w:rsidRPr="007D4369">
        <w:rPr>
          <w:sz w:val="18"/>
          <w:szCs w:val="18"/>
          <w:lang w:val="nl-BE"/>
        </w:rPr>
        <w:t>(</w:t>
      </w:r>
      <w:r w:rsidRPr="001B5943">
        <w:rPr>
          <w:rStyle w:val="FootnoteReference"/>
          <w:sz w:val="18"/>
          <w:szCs w:val="18"/>
        </w:rPr>
        <w:footnoteRef/>
      </w:r>
      <w:r w:rsidRPr="007D4369">
        <w:rPr>
          <w:sz w:val="18"/>
          <w:szCs w:val="18"/>
          <w:lang w:val="nl-BE"/>
        </w:rPr>
        <w:t xml:space="preserve">) </w:t>
      </w:r>
      <w:hyperlink r:id="rId40">
        <w:r w:rsidRPr="007D4369">
          <w:rPr>
            <w:rStyle w:val="normaltextrun"/>
            <w:color w:val="0563C1"/>
            <w:sz w:val="18"/>
            <w:szCs w:val="18"/>
            <w:u w:val="single"/>
            <w:lang w:val="nl-BE"/>
          </w:rPr>
          <w:t>https://www.europarl.europa.eu/doceo/document/TA-9-2024-0022_EN.html</w:t>
        </w:r>
      </w:hyperlink>
    </w:p>
  </w:footnote>
  <w:footnote w:id="60">
    <w:p w14:paraId="0E2782FE" w14:textId="0ED4F02B" w:rsidR="008E6A2E" w:rsidRDefault="008E6A2E">
      <w:pPr>
        <w:spacing w:after="0"/>
        <w:rPr>
          <w:lang w:val="en-US"/>
        </w:rPr>
      </w:pPr>
      <w:r>
        <w:rPr>
          <w:rStyle w:val="FootnoteReference"/>
          <w:sz w:val="18"/>
          <w:szCs w:val="18"/>
        </w:rPr>
        <w:t>(</w:t>
      </w:r>
      <w:r>
        <w:rPr>
          <w:rStyle w:val="FootnoteReference"/>
          <w:sz w:val="18"/>
          <w:szCs w:val="18"/>
        </w:rPr>
        <w:footnoteRef/>
      </w:r>
      <w:r>
        <w:rPr>
          <w:rStyle w:val="FootnoteReference"/>
          <w:sz w:val="18"/>
          <w:szCs w:val="18"/>
        </w:rPr>
        <w:t>)</w:t>
      </w:r>
      <w:r>
        <w:rPr>
          <w:sz w:val="18"/>
          <w:szCs w:val="18"/>
          <w:lang w:val="en-US"/>
        </w:rPr>
        <w:t xml:space="preserve"> Based on an external study for the European Commission to be completed by May 2025 and aiming to provide a solid de jure and de facto assessment of the protection and promotion of the freedom of scientific research in the EU.</w:t>
      </w:r>
      <w:r>
        <w:t xml:space="preserve"> </w:t>
      </w:r>
    </w:p>
  </w:footnote>
  <w:footnote w:id="61">
    <w:p w14:paraId="4778ACED" w14:textId="45DBDE17" w:rsidR="006F429E" w:rsidRDefault="008959F3" w:rsidP="001B5943">
      <w:pPr>
        <w:pStyle w:val="FootnoteText"/>
        <w:spacing w:after="0"/>
        <w:rPr>
          <w:sz w:val="18"/>
          <w:szCs w:val="18"/>
          <w:lang w:val="en-US"/>
        </w:rPr>
      </w:pPr>
      <w:r>
        <w:rPr>
          <w:sz w:val="18"/>
          <w:szCs w:val="18"/>
          <w:lang w:val="en-US"/>
        </w:rPr>
        <w:t>(</w:t>
      </w:r>
      <w:r w:rsidR="006F429E" w:rsidRPr="001B5943">
        <w:rPr>
          <w:rStyle w:val="FootnoteReference"/>
          <w:sz w:val="18"/>
          <w:szCs w:val="18"/>
        </w:rPr>
        <w:footnoteRef/>
      </w:r>
      <w:r>
        <w:rPr>
          <w:sz w:val="18"/>
          <w:szCs w:val="18"/>
          <w:lang w:val="en-US"/>
        </w:rPr>
        <w:t>)</w:t>
      </w:r>
      <w:r w:rsidR="006F429E">
        <w:rPr>
          <w:sz w:val="18"/>
          <w:szCs w:val="18"/>
          <w:lang w:val="en-US"/>
        </w:rPr>
        <w:t xml:space="preserve"> </w:t>
      </w:r>
      <w:hyperlink r:id="rId41">
        <w:r w:rsidR="006F429E">
          <w:rPr>
            <w:rStyle w:val="Hyperlink"/>
            <w:sz w:val="18"/>
            <w:szCs w:val="18"/>
            <w:lang w:val="en-US"/>
          </w:rPr>
          <w:t>https://landscape2024.esfri.eu/media/coqdoq0q/20240604_la2024.pdf</w:t>
        </w:r>
      </w:hyperlink>
    </w:p>
  </w:footnote>
  <w:footnote w:id="62">
    <w:p w14:paraId="397A0594" w14:textId="77777777" w:rsidR="006946A2" w:rsidRPr="001B5943" w:rsidRDefault="006946A2" w:rsidP="001B5943">
      <w:pPr>
        <w:pStyle w:val="FootnoteText"/>
        <w:spacing w:after="0"/>
        <w:rPr>
          <w:sz w:val="18"/>
          <w:szCs w:val="18"/>
          <w:lang w:val="en-IE"/>
        </w:rPr>
      </w:pPr>
      <w:r w:rsidRPr="001B5943">
        <w:rPr>
          <w:sz w:val="18"/>
          <w:szCs w:val="18"/>
          <w:lang w:val="en-IE"/>
        </w:rPr>
        <w:t>(</w:t>
      </w:r>
      <w:r w:rsidRPr="001B5943">
        <w:rPr>
          <w:rStyle w:val="FootnoteReference"/>
          <w:sz w:val="18"/>
          <w:szCs w:val="18"/>
        </w:rPr>
        <w:footnoteRef/>
      </w:r>
      <w:r w:rsidRPr="001B5943">
        <w:rPr>
          <w:sz w:val="18"/>
          <w:szCs w:val="18"/>
          <w:lang w:val="en-IE"/>
        </w:rPr>
        <w:t xml:space="preserve">) </w:t>
      </w:r>
      <w:hyperlink r:id="rId42">
        <w:r w:rsidRPr="001B5943">
          <w:rPr>
            <w:rStyle w:val="Hyperlink"/>
            <w:rFonts w:eastAsia="Calibri"/>
            <w:sz w:val="18"/>
            <w:szCs w:val="18"/>
            <w:lang w:val="en-IE"/>
          </w:rPr>
          <w:t>European Research Infrastructure Consortia</w:t>
        </w:r>
      </w:hyperlink>
    </w:p>
  </w:footnote>
  <w:footnote w:id="63">
    <w:p w14:paraId="1934DA08" w14:textId="77777777" w:rsidR="006946A2" w:rsidRPr="001B5943" w:rsidRDefault="006946A2" w:rsidP="001B5943">
      <w:pPr>
        <w:pStyle w:val="FootnoteText"/>
        <w:spacing w:after="0"/>
        <w:rPr>
          <w:sz w:val="18"/>
          <w:szCs w:val="18"/>
        </w:rPr>
      </w:pPr>
      <w:r w:rsidRPr="001B5943">
        <w:rPr>
          <w:sz w:val="18"/>
          <w:szCs w:val="18"/>
        </w:rPr>
        <w:t>(</w:t>
      </w:r>
      <w:r w:rsidRPr="001B5943">
        <w:rPr>
          <w:rStyle w:val="FootnoteReference"/>
          <w:sz w:val="18"/>
          <w:szCs w:val="18"/>
        </w:rPr>
        <w:footnoteRef/>
      </w:r>
      <w:r w:rsidRPr="001B5943">
        <w:rPr>
          <w:sz w:val="18"/>
          <w:szCs w:val="18"/>
        </w:rPr>
        <w:t xml:space="preserve">) </w:t>
      </w:r>
      <w:hyperlink r:id="rId43">
        <w:r w:rsidRPr="001B5943">
          <w:rPr>
            <w:rStyle w:val="Hyperlink"/>
            <w:rFonts w:eastAsia="Calibri"/>
            <w:sz w:val="18"/>
            <w:szCs w:val="18"/>
          </w:rPr>
          <w:t>European Intergovernmental Research Organisation forum</w:t>
        </w:r>
      </w:hyperlink>
    </w:p>
  </w:footnote>
  <w:footnote w:id="64">
    <w:p w14:paraId="33B75139" w14:textId="77777777" w:rsidR="001D7931" w:rsidRPr="001B5943" w:rsidRDefault="001D7931" w:rsidP="001B5943">
      <w:pPr>
        <w:pStyle w:val="FootnoteText"/>
        <w:spacing w:after="0"/>
        <w:rPr>
          <w:sz w:val="18"/>
          <w:szCs w:val="18"/>
        </w:rPr>
      </w:pPr>
      <w:r w:rsidRPr="001B5943">
        <w:rPr>
          <w:sz w:val="18"/>
          <w:szCs w:val="18"/>
        </w:rPr>
        <w:t>(</w:t>
      </w:r>
      <w:r w:rsidRPr="001B5943">
        <w:rPr>
          <w:rStyle w:val="FootnoteReference"/>
          <w:sz w:val="18"/>
          <w:szCs w:val="18"/>
        </w:rPr>
        <w:footnoteRef/>
      </w:r>
      <w:r w:rsidRPr="001B5943">
        <w:rPr>
          <w:sz w:val="18"/>
          <w:szCs w:val="18"/>
        </w:rPr>
        <w:t>)</w:t>
      </w:r>
      <w:r w:rsidRPr="001B5943">
        <w:rPr>
          <w:sz w:val="18"/>
          <w:szCs w:val="18"/>
        </w:rPr>
        <w:tab/>
        <w:t>https://joint-research-centre.ec.europa.eu/tools-and-laboratories/open-access-jrc-research-infrastructures_en</w:t>
      </w:r>
    </w:p>
  </w:footnote>
  <w:footnote w:id="65">
    <w:p w14:paraId="1AB3D380" w14:textId="77777777" w:rsidR="001D7931" w:rsidRPr="001B5943" w:rsidRDefault="001D7931" w:rsidP="001B5943">
      <w:pPr>
        <w:pStyle w:val="FootnoteText"/>
        <w:spacing w:after="0"/>
        <w:rPr>
          <w:sz w:val="18"/>
          <w:szCs w:val="18"/>
        </w:rPr>
      </w:pPr>
      <w:r w:rsidRPr="001B5943">
        <w:rPr>
          <w:sz w:val="18"/>
          <w:szCs w:val="18"/>
        </w:rPr>
        <w:t>(</w:t>
      </w:r>
      <w:r w:rsidRPr="001B5943">
        <w:rPr>
          <w:rStyle w:val="FootnoteReference"/>
          <w:sz w:val="18"/>
          <w:szCs w:val="18"/>
        </w:rPr>
        <w:footnoteRef/>
      </w:r>
      <w:r w:rsidRPr="001B5943">
        <w:rPr>
          <w:sz w:val="18"/>
          <w:szCs w:val="18"/>
        </w:rPr>
        <w:t>)</w:t>
      </w:r>
      <w:r w:rsidRPr="001B5943">
        <w:rPr>
          <w:sz w:val="18"/>
          <w:szCs w:val="18"/>
        </w:rPr>
        <w:tab/>
        <w:t>https://joint-research-centre.ec.europa.eu/tools-and-laboratories/training-programmes/open-access-jrc-research-infrastructures-training-and-capacity-building_en</w:t>
      </w:r>
    </w:p>
  </w:footnote>
  <w:footnote w:id="66">
    <w:p w14:paraId="609D5E6C" w14:textId="7196913E" w:rsidR="00B31FDA" w:rsidRPr="001B5943" w:rsidRDefault="00B31FDA" w:rsidP="001B5943">
      <w:pPr>
        <w:pStyle w:val="FootnoteText"/>
        <w:spacing w:after="0"/>
        <w:rPr>
          <w:sz w:val="18"/>
          <w:szCs w:val="18"/>
          <w:lang w:val="en-US"/>
        </w:rPr>
      </w:pPr>
      <w:r w:rsidRPr="001B5943">
        <w:rPr>
          <w:sz w:val="18"/>
          <w:szCs w:val="18"/>
          <w:lang w:val="en-US"/>
        </w:rPr>
        <w:t>(</w:t>
      </w:r>
      <w:r w:rsidRPr="001B5943">
        <w:rPr>
          <w:rStyle w:val="FootnoteReference"/>
          <w:sz w:val="18"/>
          <w:szCs w:val="18"/>
        </w:rPr>
        <w:footnoteRef/>
      </w:r>
      <w:r w:rsidRPr="001B5943">
        <w:rPr>
          <w:sz w:val="18"/>
          <w:szCs w:val="18"/>
          <w:lang w:val="en-US"/>
        </w:rPr>
        <w:t>) COM</w:t>
      </w:r>
      <w:r w:rsidR="00AE4457" w:rsidRPr="001B5943">
        <w:rPr>
          <w:sz w:val="18"/>
          <w:szCs w:val="18"/>
          <w:lang w:val="en-US"/>
        </w:rPr>
        <w:t xml:space="preserve"> </w:t>
      </w:r>
      <w:r w:rsidRPr="001B5943">
        <w:rPr>
          <w:sz w:val="18"/>
          <w:szCs w:val="18"/>
          <w:lang w:val="en-US"/>
        </w:rPr>
        <w:t>(2022) 16 final</w:t>
      </w:r>
    </w:p>
  </w:footnote>
  <w:footnote w:id="67">
    <w:p w14:paraId="3F1DAC4C" w14:textId="40CA5F4E" w:rsidR="009D093D" w:rsidRPr="001B5943" w:rsidRDefault="009D093D" w:rsidP="001B5943">
      <w:pPr>
        <w:pStyle w:val="FootnoteText"/>
        <w:spacing w:after="0"/>
        <w:rPr>
          <w:sz w:val="18"/>
          <w:szCs w:val="18"/>
          <w:lang w:val="en-IE"/>
        </w:rPr>
      </w:pPr>
      <w:r w:rsidRPr="001B5943">
        <w:rPr>
          <w:sz w:val="18"/>
          <w:szCs w:val="18"/>
        </w:rPr>
        <w:t>(</w:t>
      </w:r>
      <w:r w:rsidRPr="001B5943">
        <w:rPr>
          <w:rStyle w:val="FootnoteReference"/>
          <w:sz w:val="18"/>
          <w:szCs w:val="18"/>
        </w:rPr>
        <w:footnoteRef/>
      </w:r>
      <w:r w:rsidRPr="001B5943">
        <w:rPr>
          <w:sz w:val="18"/>
          <w:szCs w:val="18"/>
        </w:rPr>
        <w:t>)</w:t>
      </w:r>
      <w:r w:rsidRPr="001B5943">
        <w:rPr>
          <w:sz w:val="18"/>
          <w:szCs w:val="18"/>
        </w:rPr>
        <w:tab/>
      </w:r>
      <w:hyperlink r:id="rId44" w:history="1">
        <w:r w:rsidRPr="001B5943">
          <w:rPr>
            <w:color w:val="0000FF"/>
            <w:sz w:val="18"/>
            <w:szCs w:val="18"/>
            <w:u w:val="single"/>
          </w:rPr>
          <w:t>ERA Talent Platform - Research and Innovation Careers Observatory (ReICO) (europa.eu)</w:t>
        </w:r>
      </w:hyperlink>
      <w:r w:rsidRPr="001B5943">
        <w:rPr>
          <w:sz w:val="18"/>
          <w:szCs w:val="18"/>
        </w:rPr>
        <w:t xml:space="preserve"> .</w:t>
      </w:r>
      <w:r w:rsidRPr="001B5943">
        <w:rPr>
          <w:sz w:val="18"/>
          <w:szCs w:val="18"/>
        </w:rPr>
        <w:tab/>
      </w:r>
    </w:p>
  </w:footnote>
  <w:footnote w:id="68">
    <w:p w14:paraId="4097EAC7" w14:textId="1072C42A" w:rsidR="00AE4457" w:rsidRPr="001B5943" w:rsidRDefault="00AE4457" w:rsidP="001B5943">
      <w:pPr>
        <w:pStyle w:val="FootnoteText"/>
        <w:spacing w:after="0"/>
        <w:rPr>
          <w:sz w:val="18"/>
          <w:szCs w:val="18"/>
          <w:lang w:val="en-IE"/>
        </w:rPr>
      </w:pPr>
      <w:r w:rsidRPr="001B5943">
        <w:rPr>
          <w:sz w:val="18"/>
          <w:szCs w:val="18"/>
        </w:rPr>
        <w:t>(</w:t>
      </w:r>
      <w:r w:rsidRPr="001B5943">
        <w:rPr>
          <w:rStyle w:val="FootnoteReference"/>
          <w:sz w:val="18"/>
          <w:szCs w:val="18"/>
        </w:rPr>
        <w:footnoteRef/>
      </w:r>
      <w:r w:rsidRPr="001B5943">
        <w:rPr>
          <w:sz w:val="18"/>
          <w:szCs w:val="18"/>
        </w:rPr>
        <w:t>)</w:t>
      </w:r>
      <w:r w:rsidRPr="001B5943">
        <w:rPr>
          <w:sz w:val="18"/>
          <w:szCs w:val="18"/>
        </w:rPr>
        <w:tab/>
        <w:t>Regulation (EU) 2022/868 of the European Parliament and of the Council of 30 May 2022 on European data governance and amending Regulation (EU) 2018/1724 (Data Governance Act) (Text with EEA relevance)</w:t>
      </w:r>
    </w:p>
  </w:footnote>
  <w:footnote w:id="69">
    <w:p w14:paraId="2CFA6AFF" w14:textId="77777777" w:rsidR="00D30427" w:rsidRPr="001B5943" w:rsidRDefault="00D30427" w:rsidP="001B5943">
      <w:pPr>
        <w:pStyle w:val="FootnoteText"/>
        <w:spacing w:after="0"/>
        <w:rPr>
          <w:sz w:val="18"/>
          <w:szCs w:val="18"/>
          <w:lang w:val="en-IE"/>
        </w:rPr>
      </w:pPr>
      <w:r w:rsidRPr="001B5943">
        <w:rPr>
          <w:sz w:val="18"/>
          <w:szCs w:val="18"/>
          <w:lang w:val="en-IE"/>
        </w:rPr>
        <w:t>(</w:t>
      </w:r>
      <w:r w:rsidRPr="001B5943">
        <w:rPr>
          <w:rStyle w:val="FootnoteReference"/>
          <w:sz w:val="18"/>
          <w:szCs w:val="18"/>
        </w:rPr>
        <w:footnoteRef/>
      </w:r>
      <w:r w:rsidRPr="001B5943">
        <w:rPr>
          <w:sz w:val="18"/>
          <w:szCs w:val="18"/>
          <w:lang w:val="en-IE"/>
        </w:rPr>
        <w:t xml:space="preserve">) </w:t>
      </w:r>
      <w:hyperlink r:id="rId45">
        <w:r w:rsidRPr="001B5943">
          <w:rPr>
            <w:rStyle w:val="Hyperlink"/>
            <w:sz w:val="18"/>
            <w:szCs w:val="18"/>
            <w:lang w:val="en-IE"/>
          </w:rPr>
          <w:t>https://www.consilium.europa.eu/media/ny3j24sm/much-more-than-a-market-report-by-enrico-letta.pdf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5E3D2" w14:textId="77777777" w:rsidR="00AE4EBE" w:rsidRPr="00AE4EBE" w:rsidRDefault="00AE4EBE" w:rsidP="00AE4EB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876A4" w14:textId="77777777" w:rsidR="00AE4EBE" w:rsidRPr="00AE4EBE" w:rsidRDefault="00AE4EBE" w:rsidP="00AE4EB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1BAB4" w14:textId="77777777" w:rsidR="00AE4EBE" w:rsidRPr="00AE4EBE" w:rsidRDefault="00AE4EBE" w:rsidP="00AE4EB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0B6FB" w14:textId="77777777" w:rsidR="00942D62" w:rsidRDefault="00942D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7FC25" w14:textId="77777777" w:rsidR="00942D62" w:rsidRDefault="00942D6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935D5" w14:textId="77777777" w:rsidR="00942D62" w:rsidRDefault="00942D6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54E73" w14:textId="77777777" w:rsidR="00CA3A78" w:rsidRDefault="00CA3A7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2B624" w14:textId="77777777" w:rsidR="00CA3A78" w:rsidRDefault="00CA3A7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D9CE8" w14:textId="77777777" w:rsidR="00CA3A78" w:rsidRDefault="00CA3A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900F7"/>
    <w:multiLevelType w:val="multilevel"/>
    <w:tmpl w:val="F2E6153A"/>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FCCCEB0A"/>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10AE53E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7338C6E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5CBCF3BA"/>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3A081D3"/>
    <w:multiLevelType w:val="hybridMultilevel"/>
    <w:tmpl w:val="A4200736"/>
    <w:lvl w:ilvl="0" w:tplc="04BCDB5C">
      <w:start w:val="1"/>
      <w:numFmt w:val="bullet"/>
      <w:lvlText w:val=""/>
      <w:lvlJc w:val="left"/>
      <w:pPr>
        <w:ind w:left="720" w:hanging="360"/>
      </w:pPr>
      <w:rPr>
        <w:rFonts w:ascii="Symbol" w:hAnsi="Symbol" w:hint="default"/>
      </w:rPr>
    </w:lvl>
    <w:lvl w:ilvl="1" w:tplc="E4542128">
      <w:start w:val="1"/>
      <w:numFmt w:val="bullet"/>
      <w:lvlText w:val="o"/>
      <w:lvlJc w:val="left"/>
      <w:pPr>
        <w:ind w:left="1440" w:hanging="360"/>
      </w:pPr>
      <w:rPr>
        <w:rFonts w:ascii="Courier New" w:hAnsi="Courier New" w:hint="default"/>
      </w:rPr>
    </w:lvl>
    <w:lvl w:ilvl="2" w:tplc="714CD70A">
      <w:start w:val="1"/>
      <w:numFmt w:val="bullet"/>
      <w:lvlText w:val=""/>
      <w:lvlJc w:val="left"/>
      <w:pPr>
        <w:ind w:left="2160" w:hanging="360"/>
      </w:pPr>
      <w:rPr>
        <w:rFonts w:ascii="Wingdings" w:hAnsi="Wingdings" w:hint="default"/>
      </w:rPr>
    </w:lvl>
    <w:lvl w:ilvl="3" w:tplc="282CA3DC">
      <w:start w:val="1"/>
      <w:numFmt w:val="bullet"/>
      <w:lvlText w:val=""/>
      <w:lvlJc w:val="left"/>
      <w:pPr>
        <w:ind w:left="2880" w:hanging="360"/>
      </w:pPr>
      <w:rPr>
        <w:rFonts w:ascii="Symbol" w:hAnsi="Symbol" w:hint="default"/>
      </w:rPr>
    </w:lvl>
    <w:lvl w:ilvl="4" w:tplc="B3929600">
      <w:start w:val="1"/>
      <w:numFmt w:val="bullet"/>
      <w:lvlText w:val="o"/>
      <w:lvlJc w:val="left"/>
      <w:pPr>
        <w:ind w:left="3600" w:hanging="360"/>
      </w:pPr>
      <w:rPr>
        <w:rFonts w:ascii="Courier New" w:hAnsi="Courier New" w:hint="default"/>
      </w:rPr>
    </w:lvl>
    <w:lvl w:ilvl="5" w:tplc="1E529FAC">
      <w:start w:val="1"/>
      <w:numFmt w:val="bullet"/>
      <w:lvlText w:val=""/>
      <w:lvlJc w:val="left"/>
      <w:pPr>
        <w:ind w:left="4320" w:hanging="360"/>
      </w:pPr>
      <w:rPr>
        <w:rFonts w:ascii="Wingdings" w:hAnsi="Wingdings" w:hint="default"/>
      </w:rPr>
    </w:lvl>
    <w:lvl w:ilvl="6" w:tplc="109226CA">
      <w:start w:val="1"/>
      <w:numFmt w:val="bullet"/>
      <w:lvlText w:val=""/>
      <w:lvlJc w:val="left"/>
      <w:pPr>
        <w:ind w:left="5040" w:hanging="360"/>
      </w:pPr>
      <w:rPr>
        <w:rFonts w:ascii="Symbol" w:hAnsi="Symbol" w:hint="default"/>
      </w:rPr>
    </w:lvl>
    <w:lvl w:ilvl="7" w:tplc="7A78D650">
      <w:start w:val="1"/>
      <w:numFmt w:val="bullet"/>
      <w:lvlText w:val="o"/>
      <w:lvlJc w:val="left"/>
      <w:pPr>
        <w:ind w:left="5760" w:hanging="360"/>
      </w:pPr>
      <w:rPr>
        <w:rFonts w:ascii="Courier New" w:hAnsi="Courier New" w:hint="default"/>
      </w:rPr>
    </w:lvl>
    <w:lvl w:ilvl="8" w:tplc="6EDEDAF6">
      <w:start w:val="1"/>
      <w:numFmt w:val="bullet"/>
      <w:lvlText w:val=""/>
      <w:lvlJc w:val="left"/>
      <w:pPr>
        <w:ind w:left="6480" w:hanging="360"/>
      </w:pPr>
      <w:rPr>
        <w:rFonts w:ascii="Wingdings" w:hAnsi="Wingdings" w:hint="default"/>
      </w:rPr>
    </w:lvl>
  </w:abstractNum>
  <w:abstractNum w:abstractNumId="6" w15:restartNumberingAfterBreak="0">
    <w:nsid w:val="143D0A16"/>
    <w:multiLevelType w:val="multilevel"/>
    <w:tmpl w:val="A7A01C2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5BD19F9"/>
    <w:multiLevelType w:val="hybridMultilevel"/>
    <w:tmpl w:val="20CA596A"/>
    <w:lvl w:ilvl="0" w:tplc="0AA237E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2F0AC5"/>
    <w:multiLevelType w:val="multilevel"/>
    <w:tmpl w:val="D8666A4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91D2C22"/>
    <w:multiLevelType w:val="hybridMultilevel"/>
    <w:tmpl w:val="9EEC4F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C7B624F"/>
    <w:multiLevelType w:val="multilevel"/>
    <w:tmpl w:val="FEEC530E"/>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C8DFDF8"/>
    <w:multiLevelType w:val="multilevel"/>
    <w:tmpl w:val="AFAE2538"/>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E3"/>
    <w:multiLevelType w:val="multilevel"/>
    <w:tmpl w:val="0F2EACF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F4"/>
    <w:multiLevelType w:val="multilevel"/>
    <w:tmpl w:val="7A50AD1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6324F1E"/>
    <w:multiLevelType w:val="multilevel"/>
    <w:tmpl w:val="905A4264"/>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7CB1E1C"/>
    <w:multiLevelType w:val="multilevel"/>
    <w:tmpl w:val="4D2E577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A7730C4"/>
    <w:multiLevelType w:val="multilevel"/>
    <w:tmpl w:val="F40E822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29E662A"/>
    <w:multiLevelType w:val="multilevel"/>
    <w:tmpl w:val="E11A57D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1A63DF"/>
    <w:multiLevelType w:val="multilevel"/>
    <w:tmpl w:val="2BA48F3C"/>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E1A982C"/>
    <w:multiLevelType w:val="multilevel"/>
    <w:tmpl w:val="7A1277F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619B"/>
    <w:multiLevelType w:val="multilevel"/>
    <w:tmpl w:val="A27283B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0729B52"/>
    <w:multiLevelType w:val="multilevel"/>
    <w:tmpl w:val="F820A8D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FF174E"/>
    <w:multiLevelType w:val="hybridMultilevel"/>
    <w:tmpl w:val="955A314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6977472E"/>
    <w:multiLevelType w:val="multilevel"/>
    <w:tmpl w:val="5414DC00"/>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7C65145E"/>
    <w:multiLevelType w:val="multilevel"/>
    <w:tmpl w:val="3BDA9D1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885069312">
    <w:abstractNumId w:val="7"/>
  </w:num>
  <w:num w:numId="2" w16cid:durableId="1980258550">
    <w:abstractNumId w:val="0"/>
  </w:num>
  <w:num w:numId="3" w16cid:durableId="905067576">
    <w:abstractNumId w:val="14"/>
  </w:num>
  <w:num w:numId="4" w16cid:durableId="2074963012">
    <w:abstractNumId w:val="10"/>
  </w:num>
  <w:num w:numId="5" w16cid:durableId="706679011">
    <w:abstractNumId w:val="15"/>
  </w:num>
  <w:num w:numId="6" w16cid:durableId="951983789">
    <w:abstractNumId w:val="20"/>
  </w:num>
  <w:num w:numId="7" w16cid:durableId="1249194054">
    <w:abstractNumId w:val="23"/>
  </w:num>
  <w:num w:numId="8" w16cid:durableId="2127383420">
    <w:abstractNumId w:val="1"/>
  </w:num>
  <w:num w:numId="9" w16cid:durableId="687676483">
    <w:abstractNumId w:val="8"/>
  </w:num>
  <w:num w:numId="10" w16cid:durableId="1618874309">
    <w:abstractNumId w:val="17"/>
  </w:num>
  <w:num w:numId="11" w16cid:durableId="1145900272">
    <w:abstractNumId w:val="2"/>
  </w:num>
  <w:num w:numId="12" w16cid:durableId="1561667341">
    <w:abstractNumId w:val="4"/>
  </w:num>
  <w:num w:numId="13" w16cid:durableId="1596286247">
    <w:abstractNumId w:val="6"/>
  </w:num>
  <w:num w:numId="14" w16cid:durableId="937296067">
    <w:abstractNumId w:val="11"/>
  </w:num>
  <w:num w:numId="15" w16cid:durableId="71701948">
    <w:abstractNumId w:val="16"/>
  </w:num>
  <w:num w:numId="16" w16cid:durableId="926428855">
    <w:abstractNumId w:val="19"/>
  </w:num>
  <w:num w:numId="17" w16cid:durableId="837185769">
    <w:abstractNumId w:val="24"/>
  </w:num>
  <w:num w:numId="18" w16cid:durableId="1955557784">
    <w:abstractNumId w:val="12"/>
  </w:num>
  <w:num w:numId="19" w16cid:durableId="1120302176">
    <w:abstractNumId w:val="13"/>
  </w:num>
  <w:num w:numId="20" w16cid:durableId="1189368527">
    <w:abstractNumId w:val="25"/>
  </w:num>
  <w:num w:numId="21" w16cid:durableId="2037463477">
    <w:abstractNumId w:val="18"/>
  </w:num>
  <w:num w:numId="22" w16cid:durableId="1519583683">
    <w:abstractNumId w:val="21"/>
  </w:num>
  <w:num w:numId="23" w16cid:durableId="59450756">
    <w:abstractNumId w:val="3"/>
  </w:num>
  <w:num w:numId="24" w16cid:durableId="538397851">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5" w16cid:durableId="1006437962">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16cid:durableId="238758378">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7" w16cid:durableId="1023166378">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8" w16cid:durableId="1345788867">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9" w16cid:durableId="1257055148">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0" w16cid:durableId="1430850622">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1" w16cid:durableId="541208272">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2" w16cid:durableId="559250726">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3" w16cid:durableId="355927501">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4" w16cid:durableId="1252159759">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5" w16cid:durableId="2075930918">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6" w16cid:durableId="1693920455">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7" w16cid:durableId="977612464">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8" w16cid:durableId="543519906">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9" w16cid:durableId="359473752">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0" w16cid:durableId="595404979">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1" w16cid:durableId="647320494">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2" w16cid:durableId="768476811">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3" w16cid:durableId="1726249964">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4" w16cid:durableId="968243480">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5" w16cid:durableId="215893546">
    <w:abstractNumId w:val="22"/>
  </w:num>
  <w:num w:numId="46" w16cid:durableId="699361765">
    <w:abstractNumId w:val="24"/>
  </w:num>
  <w:num w:numId="47" w16cid:durableId="1478112677">
    <w:abstractNumId w:val="9"/>
  </w:num>
  <w:num w:numId="48" w16cid:durableId="1254051417">
    <w:abstractNumId w:val="24"/>
  </w:num>
  <w:num w:numId="49" w16cid:durableId="1779637063">
    <w:abstractNumId w:val="5"/>
  </w:num>
  <w:num w:numId="50" w16cid:durableId="530847712">
    <w:abstractNumId w:val="24"/>
  </w:num>
  <w:num w:numId="51" w16cid:durableId="604727173">
    <w:abstractNumId w:val="2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91493D2C-6FFF-4B52-8D06-A10114358BFE"/>
    <w:docVar w:name="LW_COVERPAGE_TYPE" w:val="1"/>
    <w:docVar w:name="LW_CROSSREFERENCE" w:val="&lt;UNUSED&gt;"/>
    <w:docVar w:name="LW_DocType" w:val="EUROLOOK"/>
    <w:docVar w:name="LW_EMISSION" w:val="22.10.2024"/>
    <w:docVar w:name="LW_EMISSION_ISODATE" w:val="2024-10-22"/>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4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mplementation of the European Research Area (ERA)_x000d__x000d__x000d__x000b__x000d__x000d__x000b_Strengthening Europe's Research and Innovation: The ERA's Journey and Future Directions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6F429E"/>
    <w:rsid w:val="000021F4"/>
    <w:rsid w:val="00005315"/>
    <w:rsid w:val="00015F65"/>
    <w:rsid w:val="000231A9"/>
    <w:rsid w:val="00023211"/>
    <w:rsid w:val="00027223"/>
    <w:rsid w:val="00032BA7"/>
    <w:rsid w:val="00035CBC"/>
    <w:rsid w:val="00036180"/>
    <w:rsid w:val="00036617"/>
    <w:rsid w:val="00040971"/>
    <w:rsid w:val="00041E24"/>
    <w:rsid w:val="00042C67"/>
    <w:rsid w:val="00046DA1"/>
    <w:rsid w:val="0005361B"/>
    <w:rsid w:val="00054F03"/>
    <w:rsid w:val="00055B65"/>
    <w:rsid w:val="00060CDC"/>
    <w:rsid w:val="0006230C"/>
    <w:rsid w:val="00070A8A"/>
    <w:rsid w:val="00072BA3"/>
    <w:rsid w:val="000752FA"/>
    <w:rsid w:val="0008039E"/>
    <w:rsid w:val="00080936"/>
    <w:rsid w:val="00080BBF"/>
    <w:rsid w:val="000855ED"/>
    <w:rsid w:val="00095550"/>
    <w:rsid w:val="000A0C2F"/>
    <w:rsid w:val="000A250B"/>
    <w:rsid w:val="000A643D"/>
    <w:rsid w:val="000C4210"/>
    <w:rsid w:val="000C7D70"/>
    <w:rsid w:val="000E0524"/>
    <w:rsid w:val="000E3F24"/>
    <w:rsid w:val="000E6974"/>
    <w:rsid w:val="000F008C"/>
    <w:rsid w:val="000F1CED"/>
    <w:rsid w:val="00100293"/>
    <w:rsid w:val="001006E2"/>
    <w:rsid w:val="00100F27"/>
    <w:rsid w:val="001041AA"/>
    <w:rsid w:val="00104A64"/>
    <w:rsid w:val="001061AE"/>
    <w:rsid w:val="00106875"/>
    <w:rsid w:val="00117E9C"/>
    <w:rsid w:val="00117FDB"/>
    <w:rsid w:val="001311F9"/>
    <w:rsid w:val="00131834"/>
    <w:rsid w:val="00135E50"/>
    <w:rsid w:val="00141359"/>
    <w:rsid w:val="0014200A"/>
    <w:rsid w:val="00146579"/>
    <w:rsid w:val="0015067C"/>
    <w:rsid w:val="0015081E"/>
    <w:rsid w:val="0015332F"/>
    <w:rsid w:val="00154185"/>
    <w:rsid w:val="001548BD"/>
    <w:rsid w:val="001612A5"/>
    <w:rsid w:val="00165FE8"/>
    <w:rsid w:val="00182162"/>
    <w:rsid w:val="0018424B"/>
    <w:rsid w:val="001842DE"/>
    <w:rsid w:val="00185868"/>
    <w:rsid w:val="00185F99"/>
    <w:rsid w:val="0019000F"/>
    <w:rsid w:val="00190668"/>
    <w:rsid w:val="00190F70"/>
    <w:rsid w:val="001928D1"/>
    <w:rsid w:val="001935BE"/>
    <w:rsid w:val="001B1E08"/>
    <w:rsid w:val="001B5943"/>
    <w:rsid w:val="001C6AB1"/>
    <w:rsid w:val="001D318F"/>
    <w:rsid w:val="001D50F7"/>
    <w:rsid w:val="001D556C"/>
    <w:rsid w:val="001D629D"/>
    <w:rsid w:val="001D7931"/>
    <w:rsid w:val="001E60D6"/>
    <w:rsid w:val="001E6AF1"/>
    <w:rsid w:val="00200CFB"/>
    <w:rsid w:val="00200EA1"/>
    <w:rsid w:val="00203CAA"/>
    <w:rsid w:val="00210A31"/>
    <w:rsid w:val="00210B11"/>
    <w:rsid w:val="002157F3"/>
    <w:rsid w:val="002251AC"/>
    <w:rsid w:val="00236D66"/>
    <w:rsid w:val="002410E7"/>
    <w:rsid w:val="00242EDA"/>
    <w:rsid w:val="0024408E"/>
    <w:rsid w:val="002510A4"/>
    <w:rsid w:val="002607D6"/>
    <w:rsid w:val="002618E0"/>
    <w:rsid w:val="00264D84"/>
    <w:rsid w:val="00267CDB"/>
    <w:rsid w:val="00271816"/>
    <w:rsid w:val="00281070"/>
    <w:rsid w:val="00286E33"/>
    <w:rsid w:val="002910B6"/>
    <w:rsid w:val="002933A8"/>
    <w:rsid w:val="00293DC8"/>
    <w:rsid w:val="002977E0"/>
    <w:rsid w:val="002A2BAA"/>
    <w:rsid w:val="002A2E30"/>
    <w:rsid w:val="002A6C3E"/>
    <w:rsid w:val="002B720E"/>
    <w:rsid w:val="002C336C"/>
    <w:rsid w:val="002C5342"/>
    <w:rsid w:val="002C5E09"/>
    <w:rsid w:val="002D37D3"/>
    <w:rsid w:val="002E01A0"/>
    <w:rsid w:val="002E0A3B"/>
    <w:rsid w:val="002E1A22"/>
    <w:rsid w:val="002E61E0"/>
    <w:rsid w:val="002E76D6"/>
    <w:rsid w:val="002F0F26"/>
    <w:rsid w:val="002F391D"/>
    <w:rsid w:val="00301A36"/>
    <w:rsid w:val="003024E6"/>
    <w:rsid w:val="00302A49"/>
    <w:rsid w:val="00304C3C"/>
    <w:rsid w:val="00306D5A"/>
    <w:rsid w:val="00307BE3"/>
    <w:rsid w:val="0031287F"/>
    <w:rsid w:val="00312E97"/>
    <w:rsid w:val="00313DF5"/>
    <w:rsid w:val="00314D00"/>
    <w:rsid w:val="00315565"/>
    <w:rsid w:val="0031579A"/>
    <w:rsid w:val="003171BF"/>
    <w:rsid w:val="00322F8F"/>
    <w:rsid w:val="00324684"/>
    <w:rsid w:val="00336E63"/>
    <w:rsid w:val="00342D47"/>
    <w:rsid w:val="00345AF9"/>
    <w:rsid w:val="00353977"/>
    <w:rsid w:val="00353F79"/>
    <w:rsid w:val="00354203"/>
    <w:rsid w:val="0035765A"/>
    <w:rsid w:val="003578DC"/>
    <w:rsid w:val="00370E3C"/>
    <w:rsid w:val="00373539"/>
    <w:rsid w:val="00383C8B"/>
    <w:rsid w:val="0038488A"/>
    <w:rsid w:val="00385E2B"/>
    <w:rsid w:val="00387FDA"/>
    <w:rsid w:val="00394FD5"/>
    <w:rsid w:val="003A0A3E"/>
    <w:rsid w:val="003A2CB2"/>
    <w:rsid w:val="003B05E7"/>
    <w:rsid w:val="003B37A6"/>
    <w:rsid w:val="003C4132"/>
    <w:rsid w:val="003C4995"/>
    <w:rsid w:val="003C4FBC"/>
    <w:rsid w:val="003C78FA"/>
    <w:rsid w:val="003D23E0"/>
    <w:rsid w:val="003D3D8C"/>
    <w:rsid w:val="003E6DF2"/>
    <w:rsid w:val="003F378E"/>
    <w:rsid w:val="003F4314"/>
    <w:rsid w:val="003F70CF"/>
    <w:rsid w:val="004034F4"/>
    <w:rsid w:val="004159DF"/>
    <w:rsid w:val="00417624"/>
    <w:rsid w:val="004222B2"/>
    <w:rsid w:val="00423667"/>
    <w:rsid w:val="00425864"/>
    <w:rsid w:val="004547C0"/>
    <w:rsid w:val="0045778B"/>
    <w:rsid w:val="0046067F"/>
    <w:rsid w:val="00460CEE"/>
    <w:rsid w:val="00461C7A"/>
    <w:rsid w:val="00462A19"/>
    <w:rsid w:val="004631FF"/>
    <w:rsid w:val="00465E26"/>
    <w:rsid w:val="00477864"/>
    <w:rsid w:val="00484B6D"/>
    <w:rsid w:val="00491128"/>
    <w:rsid w:val="00493D44"/>
    <w:rsid w:val="0049651E"/>
    <w:rsid w:val="004A07CB"/>
    <w:rsid w:val="004A168C"/>
    <w:rsid w:val="004B24B1"/>
    <w:rsid w:val="004B27D6"/>
    <w:rsid w:val="004B7A93"/>
    <w:rsid w:val="004C631B"/>
    <w:rsid w:val="004D1401"/>
    <w:rsid w:val="004D2B16"/>
    <w:rsid w:val="004D4A51"/>
    <w:rsid w:val="004D4E1E"/>
    <w:rsid w:val="004D74A7"/>
    <w:rsid w:val="004E51DF"/>
    <w:rsid w:val="004F1178"/>
    <w:rsid w:val="004F66E7"/>
    <w:rsid w:val="004F7987"/>
    <w:rsid w:val="0050022E"/>
    <w:rsid w:val="00500EFC"/>
    <w:rsid w:val="005044F7"/>
    <w:rsid w:val="00507E19"/>
    <w:rsid w:val="005114F9"/>
    <w:rsid w:val="0051404A"/>
    <w:rsid w:val="00516138"/>
    <w:rsid w:val="00523278"/>
    <w:rsid w:val="00523D07"/>
    <w:rsid w:val="0053357E"/>
    <w:rsid w:val="005425D3"/>
    <w:rsid w:val="005451C1"/>
    <w:rsid w:val="00557AF3"/>
    <w:rsid w:val="00572334"/>
    <w:rsid w:val="00575F96"/>
    <w:rsid w:val="005811D7"/>
    <w:rsid w:val="00582144"/>
    <w:rsid w:val="00590303"/>
    <w:rsid w:val="005936EA"/>
    <w:rsid w:val="005A72BE"/>
    <w:rsid w:val="005B1027"/>
    <w:rsid w:val="005B6B73"/>
    <w:rsid w:val="005B70FF"/>
    <w:rsid w:val="005C4026"/>
    <w:rsid w:val="005C78A9"/>
    <w:rsid w:val="005D30E2"/>
    <w:rsid w:val="005E266B"/>
    <w:rsid w:val="005E28CF"/>
    <w:rsid w:val="005E2906"/>
    <w:rsid w:val="005E5720"/>
    <w:rsid w:val="005F6068"/>
    <w:rsid w:val="005F7FCB"/>
    <w:rsid w:val="00601812"/>
    <w:rsid w:val="006023B3"/>
    <w:rsid w:val="00604B01"/>
    <w:rsid w:val="00612D7A"/>
    <w:rsid w:val="00617D7F"/>
    <w:rsid w:val="006258DC"/>
    <w:rsid w:val="00625E19"/>
    <w:rsid w:val="00630BC9"/>
    <w:rsid w:val="00633EAE"/>
    <w:rsid w:val="00636B74"/>
    <w:rsid w:val="00636F89"/>
    <w:rsid w:val="00637439"/>
    <w:rsid w:val="00637BFA"/>
    <w:rsid w:val="00640DE8"/>
    <w:rsid w:val="00643F03"/>
    <w:rsid w:val="006461D8"/>
    <w:rsid w:val="00660127"/>
    <w:rsid w:val="00660E7E"/>
    <w:rsid w:val="00662060"/>
    <w:rsid w:val="0066568A"/>
    <w:rsid w:val="00667722"/>
    <w:rsid w:val="006779E0"/>
    <w:rsid w:val="00677EA6"/>
    <w:rsid w:val="006826FE"/>
    <w:rsid w:val="00682992"/>
    <w:rsid w:val="00686745"/>
    <w:rsid w:val="006878AC"/>
    <w:rsid w:val="00687BBC"/>
    <w:rsid w:val="00694039"/>
    <w:rsid w:val="006946A2"/>
    <w:rsid w:val="00697BFA"/>
    <w:rsid w:val="006A3826"/>
    <w:rsid w:val="006B38D8"/>
    <w:rsid w:val="006C2BEE"/>
    <w:rsid w:val="006C5D85"/>
    <w:rsid w:val="006C7DF8"/>
    <w:rsid w:val="006D6FF6"/>
    <w:rsid w:val="006F31E2"/>
    <w:rsid w:val="006F3221"/>
    <w:rsid w:val="006F429E"/>
    <w:rsid w:val="006F4B3D"/>
    <w:rsid w:val="007025D5"/>
    <w:rsid w:val="0070450C"/>
    <w:rsid w:val="00704CB2"/>
    <w:rsid w:val="00707F4E"/>
    <w:rsid w:val="007111F0"/>
    <w:rsid w:val="007123B9"/>
    <w:rsid w:val="00716642"/>
    <w:rsid w:val="0071748A"/>
    <w:rsid w:val="0072437A"/>
    <w:rsid w:val="0072797D"/>
    <w:rsid w:val="00731FA2"/>
    <w:rsid w:val="00740B6C"/>
    <w:rsid w:val="0074315A"/>
    <w:rsid w:val="007573E0"/>
    <w:rsid w:val="00761D7B"/>
    <w:rsid w:val="00766E48"/>
    <w:rsid w:val="00785F52"/>
    <w:rsid w:val="00786D21"/>
    <w:rsid w:val="007921AB"/>
    <w:rsid w:val="00792F5F"/>
    <w:rsid w:val="0079430B"/>
    <w:rsid w:val="00796FB6"/>
    <w:rsid w:val="00797372"/>
    <w:rsid w:val="007A1A66"/>
    <w:rsid w:val="007A7DC6"/>
    <w:rsid w:val="007B05AC"/>
    <w:rsid w:val="007B3BAF"/>
    <w:rsid w:val="007B5B8A"/>
    <w:rsid w:val="007D4369"/>
    <w:rsid w:val="007E00CD"/>
    <w:rsid w:val="007E071B"/>
    <w:rsid w:val="007E0E17"/>
    <w:rsid w:val="007E14B4"/>
    <w:rsid w:val="007E45DF"/>
    <w:rsid w:val="007E6E6E"/>
    <w:rsid w:val="007F139A"/>
    <w:rsid w:val="007F3AF0"/>
    <w:rsid w:val="007F6EAC"/>
    <w:rsid w:val="007F79D0"/>
    <w:rsid w:val="00800F81"/>
    <w:rsid w:val="00803007"/>
    <w:rsid w:val="00806D67"/>
    <w:rsid w:val="00810046"/>
    <w:rsid w:val="008129DA"/>
    <w:rsid w:val="00815282"/>
    <w:rsid w:val="00823083"/>
    <w:rsid w:val="00823B60"/>
    <w:rsid w:val="00825E2E"/>
    <w:rsid w:val="00827C0C"/>
    <w:rsid w:val="00837522"/>
    <w:rsid w:val="00842A36"/>
    <w:rsid w:val="00843C10"/>
    <w:rsid w:val="008518AC"/>
    <w:rsid w:val="00852E86"/>
    <w:rsid w:val="008566C6"/>
    <w:rsid w:val="0086025A"/>
    <w:rsid w:val="00862B81"/>
    <w:rsid w:val="0086506D"/>
    <w:rsid w:val="00866A5D"/>
    <w:rsid w:val="008721C5"/>
    <w:rsid w:val="008730C5"/>
    <w:rsid w:val="00874277"/>
    <w:rsid w:val="00891048"/>
    <w:rsid w:val="0089440B"/>
    <w:rsid w:val="00895944"/>
    <w:rsid w:val="008959F3"/>
    <w:rsid w:val="00895B11"/>
    <w:rsid w:val="00895FEF"/>
    <w:rsid w:val="008A6C6A"/>
    <w:rsid w:val="008A7121"/>
    <w:rsid w:val="008B01CF"/>
    <w:rsid w:val="008B2929"/>
    <w:rsid w:val="008B57B2"/>
    <w:rsid w:val="008B5CA1"/>
    <w:rsid w:val="008B6BC8"/>
    <w:rsid w:val="008C2D91"/>
    <w:rsid w:val="008C65E8"/>
    <w:rsid w:val="008C7F34"/>
    <w:rsid w:val="008D0BF9"/>
    <w:rsid w:val="008D3AF4"/>
    <w:rsid w:val="008D3F73"/>
    <w:rsid w:val="008D4A94"/>
    <w:rsid w:val="008D6F80"/>
    <w:rsid w:val="008E1908"/>
    <w:rsid w:val="008E68AF"/>
    <w:rsid w:val="008E6A2E"/>
    <w:rsid w:val="008F6B75"/>
    <w:rsid w:val="008F7CEE"/>
    <w:rsid w:val="009024AC"/>
    <w:rsid w:val="00905C5B"/>
    <w:rsid w:val="00912CB2"/>
    <w:rsid w:val="009139EB"/>
    <w:rsid w:val="00920CF9"/>
    <w:rsid w:val="00935F94"/>
    <w:rsid w:val="00941A45"/>
    <w:rsid w:val="00942D62"/>
    <w:rsid w:val="0095049C"/>
    <w:rsid w:val="00952F07"/>
    <w:rsid w:val="009530A0"/>
    <w:rsid w:val="009549E4"/>
    <w:rsid w:val="00962945"/>
    <w:rsid w:val="00972DFD"/>
    <w:rsid w:val="009810AE"/>
    <w:rsid w:val="00982403"/>
    <w:rsid w:val="00983585"/>
    <w:rsid w:val="009836A1"/>
    <w:rsid w:val="0098526C"/>
    <w:rsid w:val="009854D7"/>
    <w:rsid w:val="00985BC4"/>
    <w:rsid w:val="00986DAF"/>
    <w:rsid w:val="009877C2"/>
    <w:rsid w:val="00994F97"/>
    <w:rsid w:val="0099622F"/>
    <w:rsid w:val="00997C41"/>
    <w:rsid w:val="009A015D"/>
    <w:rsid w:val="009A2525"/>
    <w:rsid w:val="009A2C43"/>
    <w:rsid w:val="009A2EAD"/>
    <w:rsid w:val="009A2F73"/>
    <w:rsid w:val="009A5E43"/>
    <w:rsid w:val="009B2AC8"/>
    <w:rsid w:val="009B731E"/>
    <w:rsid w:val="009C786B"/>
    <w:rsid w:val="009C7C82"/>
    <w:rsid w:val="009D0386"/>
    <w:rsid w:val="009D093D"/>
    <w:rsid w:val="009D7208"/>
    <w:rsid w:val="009E047B"/>
    <w:rsid w:val="009F34F6"/>
    <w:rsid w:val="009F3F55"/>
    <w:rsid w:val="009F4178"/>
    <w:rsid w:val="00A0067D"/>
    <w:rsid w:val="00A03542"/>
    <w:rsid w:val="00A0529C"/>
    <w:rsid w:val="00A0600D"/>
    <w:rsid w:val="00A06F2E"/>
    <w:rsid w:val="00A14C67"/>
    <w:rsid w:val="00A21532"/>
    <w:rsid w:val="00A31DB1"/>
    <w:rsid w:val="00A3289E"/>
    <w:rsid w:val="00A36473"/>
    <w:rsid w:val="00A3701C"/>
    <w:rsid w:val="00A4102B"/>
    <w:rsid w:val="00A434A3"/>
    <w:rsid w:val="00A51A59"/>
    <w:rsid w:val="00A528DF"/>
    <w:rsid w:val="00A53181"/>
    <w:rsid w:val="00A55899"/>
    <w:rsid w:val="00A564C7"/>
    <w:rsid w:val="00A57151"/>
    <w:rsid w:val="00A57C7C"/>
    <w:rsid w:val="00A60F7E"/>
    <w:rsid w:val="00A6597C"/>
    <w:rsid w:val="00A66CB1"/>
    <w:rsid w:val="00A71522"/>
    <w:rsid w:val="00A7598B"/>
    <w:rsid w:val="00A82180"/>
    <w:rsid w:val="00A83B77"/>
    <w:rsid w:val="00A86720"/>
    <w:rsid w:val="00A96A66"/>
    <w:rsid w:val="00AA180A"/>
    <w:rsid w:val="00AA4788"/>
    <w:rsid w:val="00AB028D"/>
    <w:rsid w:val="00AB697B"/>
    <w:rsid w:val="00AC3E5A"/>
    <w:rsid w:val="00AC436A"/>
    <w:rsid w:val="00AC43C3"/>
    <w:rsid w:val="00AC7E45"/>
    <w:rsid w:val="00AD2E56"/>
    <w:rsid w:val="00AD43C3"/>
    <w:rsid w:val="00AE2E79"/>
    <w:rsid w:val="00AE314C"/>
    <w:rsid w:val="00AE4457"/>
    <w:rsid w:val="00AE4EBE"/>
    <w:rsid w:val="00AE6E22"/>
    <w:rsid w:val="00AF025D"/>
    <w:rsid w:val="00AF3386"/>
    <w:rsid w:val="00AF3D0F"/>
    <w:rsid w:val="00AF4862"/>
    <w:rsid w:val="00AF578E"/>
    <w:rsid w:val="00B0119B"/>
    <w:rsid w:val="00B029EE"/>
    <w:rsid w:val="00B115CE"/>
    <w:rsid w:val="00B12AF1"/>
    <w:rsid w:val="00B13AA2"/>
    <w:rsid w:val="00B15692"/>
    <w:rsid w:val="00B21322"/>
    <w:rsid w:val="00B21336"/>
    <w:rsid w:val="00B23E8B"/>
    <w:rsid w:val="00B31FDA"/>
    <w:rsid w:val="00B322B0"/>
    <w:rsid w:val="00B36737"/>
    <w:rsid w:val="00B3704F"/>
    <w:rsid w:val="00B40381"/>
    <w:rsid w:val="00B47770"/>
    <w:rsid w:val="00B528EA"/>
    <w:rsid w:val="00B5792C"/>
    <w:rsid w:val="00B600B6"/>
    <w:rsid w:val="00B61132"/>
    <w:rsid w:val="00B614D5"/>
    <w:rsid w:val="00B62ADE"/>
    <w:rsid w:val="00B65BA3"/>
    <w:rsid w:val="00B66887"/>
    <w:rsid w:val="00B75EC5"/>
    <w:rsid w:val="00B87AE4"/>
    <w:rsid w:val="00B90A5F"/>
    <w:rsid w:val="00BA20E7"/>
    <w:rsid w:val="00BA30DA"/>
    <w:rsid w:val="00BA4DEA"/>
    <w:rsid w:val="00BA5513"/>
    <w:rsid w:val="00BB1798"/>
    <w:rsid w:val="00BB1DA7"/>
    <w:rsid w:val="00BB2C1F"/>
    <w:rsid w:val="00BB2E70"/>
    <w:rsid w:val="00BB2EFD"/>
    <w:rsid w:val="00BB3645"/>
    <w:rsid w:val="00BB4D9C"/>
    <w:rsid w:val="00BC4E9D"/>
    <w:rsid w:val="00BD3284"/>
    <w:rsid w:val="00BF05EA"/>
    <w:rsid w:val="00BF3B73"/>
    <w:rsid w:val="00BF5B29"/>
    <w:rsid w:val="00BF6253"/>
    <w:rsid w:val="00BF7440"/>
    <w:rsid w:val="00C008AC"/>
    <w:rsid w:val="00C06783"/>
    <w:rsid w:val="00C13873"/>
    <w:rsid w:val="00C1549C"/>
    <w:rsid w:val="00C15919"/>
    <w:rsid w:val="00C166F1"/>
    <w:rsid w:val="00C17C5B"/>
    <w:rsid w:val="00C337E4"/>
    <w:rsid w:val="00C3441D"/>
    <w:rsid w:val="00C35D7C"/>
    <w:rsid w:val="00C373CE"/>
    <w:rsid w:val="00C433C8"/>
    <w:rsid w:val="00C4458D"/>
    <w:rsid w:val="00C4593E"/>
    <w:rsid w:val="00C51FD5"/>
    <w:rsid w:val="00C56624"/>
    <w:rsid w:val="00C61789"/>
    <w:rsid w:val="00C61C3F"/>
    <w:rsid w:val="00C6714A"/>
    <w:rsid w:val="00C736C9"/>
    <w:rsid w:val="00C73DA8"/>
    <w:rsid w:val="00C77056"/>
    <w:rsid w:val="00C83924"/>
    <w:rsid w:val="00C86C64"/>
    <w:rsid w:val="00C871D8"/>
    <w:rsid w:val="00C9422C"/>
    <w:rsid w:val="00C97D27"/>
    <w:rsid w:val="00CA3A78"/>
    <w:rsid w:val="00CA592D"/>
    <w:rsid w:val="00CA7435"/>
    <w:rsid w:val="00CB4032"/>
    <w:rsid w:val="00CB50E6"/>
    <w:rsid w:val="00CD09EE"/>
    <w:rsid w:val="00CD3E85"/>
    <w:rsid w:val="00CE3994"/>
    <w:rsid w:val="00CE3C05"/>
    <w:rsid w:val="00CE75A1"/>
    <w:rsid w:val="00CF02E4"/>
    <w:rsid w:val="00CF0FC1"/>
    <w:rsid w:val="00CF13DB"/>
    <w:rsid w:val="00CF539B"/>
    <w:rsid w:val="00CF664C"/>
    <w:rsid w:val="00D02288"/>
    <w:rsid w:val="00D027D2"/>
    <w:rsid w:val="00D0797C"/>
    <w:rsid w:val="00D159FE"/>
    <w:rsid w:val="00D22E85"/>
    <w:rsid w:val="00D24669"/>
    <w:rsid w:val="00D30323"/>
    <w:rsid w:val="00D30427"/>
    <w:rsid w:val="00D34FB0"/>
    <w:rsid w:val="00D3611A"/>
    <w:rsid w:val="00D437E2"/>
    <w:rsid w:val="00D453EF"/>
    <w:rsid w:val="00D45DCC"/>
    <w:rsid w:val="00D54AB8"/>
    <w:rsid w:val="00D60591"/>
    <w:rsid w:val="00D62EC0"/>
    <w:rsid w:val="00D650E1"/>
    <w:rsid w:val="00D661D7"/>
    <w:rsid w:val="00D6701C"/>
    <w:rsid w:val="00D73243"/>
    <w:rsid w:val="00D76726"/>
    <w:rsid w:val="00D76758"/>
    <w:rsid w:val="00D77AAD"/>
    <w:rsid w:val="00D920B6"/>
    <w:rsid w:val="00D92FB5"/>
    <w:rsid w:val="00D93AF6"/>
    <w:rsid w:val="00DA02BB"/>
    <w:rsid w:val="00DA263F"/>
    <w:rsid w:val="00DA2977"/>
    <w:rsid w:val="00DB2640"/>
    <w:rsid w:val="00DB4BD9"/>
    <w:rsid w:val="00DB6708"/>
    <w:rsid w:val="00DB7B03"/>
    <w:rsid w:val="00DC3716"/>
    <w:rsid w:val="00DC64BA"/>
    <w:rsid w:val="00DD1199"/>
    <w:rsid w:val="00DD7EEC"/>
    <w:rsid w:val="00DE3080"/>
    <w:rsid w:val="00DE30AC"/>
    <w:rsid w:val="00DE6033"/>
    <w:rsid w:val="00DE643D"/>
    <w:rsid w:val="00DF5037"/>
    <w:rsid w:val="00DF76B0"/>
    <w:rsid w:val="00E03559"/>
    <w:rsid w:val="00E040FF"/>
    <w:rsid w:val="00E04425"/>
    <w:rsid w:val="00E11EC0"/>
    <w:rsid w:val="00E12D1A"/>
    <w:rsid w:val="00E212E0"/>
    <w:rsid w:val="00E308EC"/>
    <w:rsid w:val="00E335C2"/>
    <w:rsid w:val="00E34B41"/>
    <w:rsid w:val="00E409A5"/>
    <w:rsid w:val="00E40B7B"/>
    <w:rsid w:val="00E4201C"/>
    <w:rsid w:val="00E43DC3"/>
    <w:rsid w:val="00E43EF6"/>
    <w:rsid w:val="00E510F0"/>
    <w:rsid w:val="00E53A7C"/>
    <w:rsid w:val="00E60756"/>
    <w:rsid w:val="00E62402"/>
    <w:rsid w:val="00E63B2C"/>
    <w:rsid w:val="00E74377"/>
    <w:rsid w:val="00E75852"/>
    <w:rsid w:val="00E7636F"/>
    <w:rsid w:val="00E9136D"/>
    <w:rsid w:val="00E9296F"/>
    <w:rsid w:val="00E947F1"/>
    <w:rsid w:val="00E949B6"/>
    <w:rsid w:val="00EB67BB"/>
    <w:rsid w:val="00EB7FA2"/>
    <w:rsid w:val="00EC29D7"/>
    <w:rsid w:val="00EC48F2"/>
    <w:rsid w:val="00ED18C6"/>
    <w:rsid w:val="00ED3476"/>
    <w:rsid w:val="00EE269B"/>
    <w:rsid w:val="00EE31AD"/>
    <w:rsid w:val="00EE6F6A"/>
    <w:rsid w:val="00EF12F7"/>
    <w:rsid w:val="00F00E58"/>
    <w:rsid w:val="00F012FE"/>
    <w:rsid w:val="00F01BD9"/>
    <w:rsid w:val="00F03216"/>
    <w:rsid w:val="00F03F0F"/>
    <w:rsid w:val="00F04EEE"/>
    <w:rsid w:val="00F0621E"/>
    <w:rsid w:val="00F10BD1"/>
    <w:rsid w:val="00F111BF"/>
    <w:rsid w:val="00F142B8"/>
    <w:rsid w:val="00F14766"/>
    <w:rsid w:val="00F25DE7"/>
    <w:rsid w:val="00F2606F"/>
    <w:rsid w:val="00F26398"/>
    <w:rsid w:val="00F27014"/>
    <w:rsid w:val="00F34D75"/>
    <w:rsid w:val="00F357A6"/>
    <w:rsid w:val="00F42260"/>
    <w:rsid w:val="00F457A7"/>
    <w:rsid w:val="00F4602B"/>
    <w:rsid w:val="00F46A09"/>
    <w:rsid w:val="00F543A1"/>
    <w:rsid w:val="00F57DCF"/>
    <w:rsid w:val="00F673C9"/>
    <w:rsid w:val="00F733A4"/>
    <w:rsid w:val="00F75102"/>
    <w:rsid w:val="00F808E8"/>
    <w:rsid w:val="00F81AFE"/>
    <w:rsid w:val="00F84598"/>
    <w:rsid w:val="00F85E11"/>
    <w:rsid w:val="00F87DBE"/>
    <w:rsid w:val="00F90E0C"/>
    <w:rsid w:val="00F910D7"/>
    <w:rsid w:val="00FA1A8E"/>
    <w:rsid w:val="00FA41A6"/>
    <w:rsid w:val="00FA4ECC"/>
    <w:rsid w:val="00FA7C6E"/>
    <w:rsid w:val="00FB00D8"/>
    <w:rsid w:val="00FB02BC"/>
    <w:rsid w:val="00FB0371"/>
    <w:rsid w:val="00FB25F3"/>
    <w:rsid w:val="00FB5DDA"/>
    <w:rsid w:val="00FD394A"/>
    <w:rsid w:val="00FD6EE5"/>
    <w:rsid w:val="00FE0DCF"/>
    <w:rsid w:val="00FE5F42"/>
    <w:rsid w:val="00FE7356"/>
    <w:rsid w:val="00FF02A7"/>
    <w:rsid w:val="00FF6E89"/>
    <w:rsid w:val="00FF71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ADF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0"/>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7"/>
      </w:numPr>
      <w:spacing w:before="240"/>
      <w:outlineLvl w:val="0"/>
    </w:pPr>
    <w:rPr>
      <w:b/>
      <w:smallCaps/>
    </w:rPr>
  </w:style>
  <w:style w:type="paragraph" w:styleId="Heading2">
    <w:name w:val="heading 2"/>
    <w:basedOn w:val="Normal"/>
    <w:next w:val="Text2"/>
    <w:uiPriority w:val="10"/>
    <w:qFormat/>
    <w:pPr>
      <w:keepNext/>
      <w:numPr>
        <w:ilvl w:val="1"/>
        <w:numId w:val="17"/>
      </w:numPr>
      <w:outlineLvl w:val="1"/>
    </w:pPr>
    <w:rPr>
      <w:b/>
    </w:rPr>
  </w:style>
  <w:style w:type="paragraph" w:styleId="Heading3">
    <w:name w:val="heading 3"/>
    <w:basedOn w:val="Normal"/>
    <w:next w:val="Text3"/>
    <w:uiPriority w:val="10"/>
    <w:qFormat/>
    <w:pPr>
      <w:keepNext/>
      <w:numPr>
        <w:ilvl w:val="2"/>
        <w:numId w:val="17"/>
      </w:numPr>
      <w:outlineLvl w:val="2"/>
    </w:pPr>
    <w:rPr>
      <w:i/>
    </w:rPr>
  </w:style>
  <w:style w:type="paragraph" w:styleId="Heading4">
    <w:name w:val="heading 4"/>
    <w:basedOn w:val="Normal"/>
    <w:next w:val="Text4"/>
    <w:uiPriority w:val="10"/>
    <w:qFormat/>
    <w:pPr>
      <w:keepNext/>
      <w:numPr>
        <w:ilvl w:val="3"/>
        <w:numId w:val="17"/>
      </w:numPr>
      <w:outlineLvl w:val="3"/>
    </w:pPr>
  </w:style>
  <w:style w:type="paragraph" w:styleId="Heading5">
    <w:name w:val="heading 5"/>
    <w:basedOn w:val="Normal"/>
    <w:next w:val="Normal"/>
    <w:semiHidden/>
    <w:pPr>
      <w:keepNext/>
      <w:numPr>
        <w:ilvl w:val="4"/>
        <w:numId w:val="17"/>
      </w:numPr>
      <w:outlineLvl w:val="4"/>
    </w:pPr>
  </w:style>
  <w:style w:type="paragraph" w:styleId="Heading6">
    <w:name w:val="heading 6"/>
    <w:basedOn w:val="Normal"/>
    <w:next w:val="Normal"/>
    <w:semiHidden/>
    <w:pPr>
      <w:keepNext/>
      <w:numPr>
        <w:ilvl w:val="5"/>
        <w:numId w:val="17"/>
      </w:numPr>
      <w:outlineLvl w:val="5"/>
    </w:pPr>
  </w:style>
  <w:style w:type="paragraph" w:styleId="Heading7">
    <w:name w:val="heading 7"/>
    <w:basedOn w:val="Normal"/>
    <w:next w:val="Normal"/>
    <w:semiHidden/>
    <w:pPr>
      <w:keepNext/>
      <w:numPr>
        <w:ilvl w:val="6"/>
        <w:numId w:val="17"/>
      </w:numPr>
      <w:outlineLvl w:val="6"/>
    </w:pPr>
  </w:style>
  <w:style w:type="paragraph" w:styleId="Heading8">
    <w:name w:val="heading 8"/>
    <w:basedOn w:val="Normal"/>
    <w:next w:val="Normal"/>
    <w:semiHidden/>
    <w:pPr>
      <w:keepNext/>
      <w:numPr>
        <w:ilvl w:val="7"/>
        <w:numId w:val="17"/>
      </w:numPr>
      <w:outlineLvl w:val="7"/>
    </w:pPr>
  </w:style>
  <w:style w:type="paragraph" w:styleId="Heading9">
    <w:name w:val="heading 9"/>
    <w:basedOn w:val="Normal"/>
    <w:next w:val="Normal"/>
    <w:semiHidden/>
    <w:pPr>
      <w:keepNext/>
      <w:numPr>
        <w:ilvl w:val="8"/>
        <w:numId w:val="17"/>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29E"/>
    <w:pPr>
      <w:spacing w:after="160" w:line="259" w:lineRule="auto"/>
      <w:ind w:left="720"/>
      <w:contextualSpacing/>
      <w:jc w:val="left"/>
    </w:pPr>
    <w:rPr>
      <w:rFonts w:ascii="Calibri" w:eastAsia="Yu Mincho" w:hAnsi="Calibri" w:cs="Arial"/>
      <w:sz w:val="22"/>
      <w:szCs w:val="22"/>
      <w:lang w:eastAsia="en-GB"/>
    </w:rPr>
  </w:style>
  <w:style w:type="character" w:customStyle="1" w:styleId="Heading1Char">
    <w:name w:val="Heading 1 Char"/>
    <w:rsid w:val="006F429E"/>
    <w:rPr>
      <w:b/>
      <w:smallCaps/>
    </w:rPr>
  </w:style>
  <w:style w:type="character" w:customStyle="1" w:styleId="Heading2Char">
    <w:name w:val="Heading 2 Char"/>
    <w:rsid w:val="006F429E"/>
    <w:rPr>
      <w:b/>
    </w:rPr>
  </w:style>
  <w:style w:type="character" w:styleId="Hyperlink">
    <w:name w:val="Hyperlink"/>
    <w:rsid w:val="006F429E"/>
    <w:rPr>
      <w:color w:val="0563C1"/>
      <w:u w:val="single"/>
    </w:rPr>
  </w:style>
  <w:style w:type="paragraph" w:customStyle="1" w:styleId="paragraph">
    <w:name w:val="paragraph"/>
    <w:basedOn w:val="Normal"/>
    <w:rsid w:val="006F429E"/>
    <w:pPr>
      <w:spacing w:before="100" w:beforeAutospacing="1" w:after="100" w:afterAutospacing="1"/>
      <w:jc w:val="left"/>
    </w:pPr>
    <w:rPr>
      <w:szCs w:val="24"/>
      <w:lang w:eastAsia="en-GB"/>
    </w:rPr>
  </w:style>
  <w:style w:type="character" w:customStyle="1" w:styleId="normaltextrun">
    <w:name w:val="normaltextrun"/>
    <w:basedOn w:val="DefaultParagraphFont"/>
    <w:rsid w:val="006F429E"/>
  </w:style>
  <w:style w:type="character" w:customStyle="1" w:styleId="superscript">
    <w:name w:val="superscript"/>
    <w:basedOn w:val="DefaultParagraphFont"/>
    <w:rsid w:val="006F429E"/>
  </w:style>
  <w:style w:type="character" w:customStyle="1" w:styleId="FootnoteTextChar">
    <w:name w:val="Footnote Text Char"/>
    <w:aliases w:val="Char Char1,Fußnote Char1,Carattere Char1,fn Char2,Footnotes Char2,Footnote ak Char1,Footnote Text Char Char Char1,fn Char Char Char1,footnote text Char Char Char1,Footnotes Char Char Char1,Footnote ak Char Char Char1,fn Char1 Char"/>
    <w:uiPriority w:val="99"/>
    <w:rsid w:val="006F429E"/>
    <w:rPr>
      <w:sz w:val="20"/>
    </w:rPr>
  </w:style>
  <w:style w:type="paragraph" w:customStyle="1" w:styleId="FootnotesHLG">
    <w:name w:val="Footnotes HLG"/>
    <w:basedOn w:val="Normal"/>
    <w:link w:val="FootnoteReference"/>
    <w:uiPriority w:val="99"/>
    <w:qFormat/>
    <w:rsid w:val="006F429E"/>
    <w:pPr>
      <w:spacing w:after="120"/>
      <w:ind w:left="284" w:hanging="284"/>
    </w:pPr>
    <w:rPr>
      <w:vertAlign w:val="superscript"/>
    </w:rPr>
  </w:style>
  <w:style w:type="character" w:customStyle="1" w:styleId="scxw210834186">
    <w:name w:val="scxw210834186"/>
    <w:basedOn w:val="DefaultParagraphFont"/>
    <w:rsid w:val="006F429E"/>
  </w:style>
  <w:style w:type="paragraph" w:customStyle="1" w:styleId="Pagedecouverture">
    <w:name w:val="Page de couverture"/>
    <w:basedOn w:val="Normal"/>
    <w:next w:val="Normal"/>
    <w:link w:val="PagedecouvertureChar"/>
    <w:rsid w:val="006F429E"/>
    <w:pPr>
      <w:spacing w:after="0"/>
    </w:pPr>
    <w:rPr>
      <w:rFonts w:eastAsia="Calibri"/>
      <w:szCs w:val="22"/>
      <w:lang w:eastAsia="en-GB"/>
    </w:rPr>
  </w:style>
  <w:style w:type="paragraph" w:customStyle="1" w:styleId="FooterCoverPage">
    <w:name w:val="Footer Cover Page"/>
    <w:basedOn w:val="Normal"/>
    <w:link w:val="FooterCoverPageChar"/>
    <w:rsid w:val="006F429E"/>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sid w:val="006F429E"/>
  </w:style>
  <w:style w:type="paragraph" w:customStyle="1" w:styleId="HeaderCoverPage">
    <w:name w:val="Header Cover Page"/>
    <w:basedOn w:val="Normal"/>
    <w:link w:val="HeaderCoverPageChar"/>
    <w:rsid w:val="006F429E"/>
    <w:pPr>
      <w:tabs>
        <w:tab w:val="center" w:pos="4535"/>
        <w:tab w:val="right" w:pos="9071"/>
      </w:tabs>
      <w:spacing w:after="120"/>
    </w:pPr>
  </w:style>
  <w:style w:type="character" w:customStyle="1" w:styleId="HeaderCoverPageChar">
    <w:name w:val="Header Cover Page Char"/>
    <w:link w:val="HeaderCoverPage"/>
    <w:rsid w:val="006F429E"/>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s HLG Char,Footnote symbol,Footnote reference number,note TESI,BVI fnr,Appel note de bas de p,Nota,SUPERS,Footnote number,Footnote Reference Superscript,EN Footnote Reference,-E Fußnotenzeichen,number Char Char,number,Ref,styl"/>
    <w:link w:val="FootnotesHLG"/>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0"/>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9"/>
      </w:numPr>
    </w:pPr>
  </w:style>
  <w:style w:type="paragraph" w:customStyle="1" w:styleId="ContNumLevel2">
    <w:name w:val="ContNum (Level 2)"/>
    <w:basedOn w:val="Normal"/>
    <w:uiPriority w:val="20"/>
    <w:pPr>
      <w:numPr>
        <w:ilvl w:val="1"/>
        <w:numId w:val="19"/>
      </w:numPr>
    </w:pPr>
  </w:style>
  <w:style w:type="paragraph" w:customStyle="1" w:styleId="ContNumLevel3">
    <w:name w:val="ContNum (Level 3)"/>
    <w:basedOn w:val="Normal"/>
    <w:uiPriority w:val="20"/>
    <w:pPr>
      <w:numPr>
        <w:ilvl w:val="2"/>
        <w:numId w:val="19"/>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uiPriority w:val="99"/>
    <w:qFormat/>
    <w:pPr>
      <w:spacing w:after="120"/>
      <w:ind w:left="357" w:hanging="357"/>
    </w:pPr>
    <w:rPr>
      <w:sz w:val="20"/>
    </w:rPr>
  </w:style>
  <w:style w:type="paragraph" w:customStyle="1" w:styleId="LegalNumPar">
    <w:name w:val="LegalNumPar"/>
    <w:basedOn w:val="Normal"/>
    <w:uiPriority w:val="20"/>
    <w:qFormat/>
    <w:pPr>
      <w:numPr>
        <w:numId w:val="18"/>
      </w:numPr>
      <w:spacing w:line="360" w:lineRule="auto"/>
    </w:pPr>
  </w:style>
  <w:style w:type="paragraph" w:customStyle="1" w:styleId="LegalNumPar2">
    <w:name w:val="LegalNumPar2"/>
    <w:basedOn w:val="Normal"/>
    <w:uiPriority w:val="20"/>
    <w:pPr>
      <w:numPr>
        <w:ilvl w:val="1"/>
        <w:numId w:val="18"/>
      </w:numPr>
      <w:spacing w:line="360" w:lineRule="auto"/>
    </w:pPr>
  </w:style>
  <w:style w:type="paragraph" w:customStyle="1" w:styleId="LegalNumPar3">
    <w:name w:val="LegalNumPar3"/>
    <w:basedOn w:val="Normal"/>
    <w:uiPriority w:val="20"/>
    <w:pPr>
      <w:numPr>
        <w:ilvl w:val="2"/>
        <w:numId w:val="18"/>
      </w:numPr>
      <w:spacing w:line="360" w:lineRule="auto"/>
    </w:pPr>
  </w:style>
  <w:style w:type="paragraph" w:styleId="ListBullet">
    <w:name w:val="List Bullet"/>
    <w:basedOn w:val="Normal"/>
    <w:uiPriority w:val="35"/>
    <w:pPr>
      <w:numPr>
        <w:numId w:val="16"/>
      </w:numPr>
    </w:pPr>
  </w:style>
  <w:style w:type="paragraph" w:customStyle="1" w:styleId="ListBulletLevel2">
    <w:name w:val="List Bullet (Level 2)"/>
    <w:basedOn w:val="Normal"/>
    <w:uiPriority w:val="35"/>
    <w:semiHidden/>
    <w:unhideWhenUsed/>
    <w:pPr>
      <w:numPr>
        <w:ilvl w:val="1"/>
        <w:numId w:val="16"/>
      </w:numPr>
    </w:pPr>
  </w:style>
  <w:style w:type="paragraph" w:customStyle="1" w:styleId="ListBulletLevel3">
    <w:name w:val="List Bullet (Level 3)"/>
    <w:basedOn w:val="Normal"/>
    <w:uiPriority w:val="35"/>
    <w:semiHidden/>
    <w:unhideWhenUsed/>
    <w:pPr>
      <w:numPr>
        <w:ilvl w:val="2"/>
        <w:numId w:val="16"/>
      </w:numPr>
    </w:pPr>
  </w:style>
  <w:style w:type="paragraph" w:customStyle="1" w:styleId="ListBulletLevel4">
    <w:name w:val="List Bullet (Level 4)"/>
    <w:basedOn w:val="Normal"/>
    <w:uiPriority w:val="35"/>
    <w:semiHidden/>
    <w:unhideWhenUsed/>
    <w:pPr>
      <w:numPr>
        <w:ilvl w:val="3"/>
        <w:numId w:val="16"/>
      </w:numPr>
    </w:pPr>
  </w:style>
  <w:style w:type="paragraph" w:customStyle="1" w:styleId="ListBullet1">
    <w:name w:val="List Bullet 1"/>
    <w:basedOn w:val="Text1"/>
    <w:uiPriority w:val="35"/>
    <w:pPr>
      <w:numPr>
        <w:numId w:val="15"/>
      </w:numPr>
    </w:pPr>
  </w:style>
  <w:style w:type="paragraph" w:customStyle="1" w:styleId="ListBullet1Level2">
    <w:name w:val="List Bullet 1 (Level 2)"/>
    <w:basedOn w:val="Text1"/>
    <w:uiPriority w:val="35"/>
    <w:unhideWhenUsed/>
    <w:pPr>
      <w:numPr>
        <w:ilvl w:val="1"/>
        <w:numId w:val="15"/>
      </w:numPr>
    </w:pPr>
  </w:style>
  <w:style w:type="paragraph" w:customStyle="1" w:styleId="ListBullet1Level3">
    <w:name w:val="List Bullet 1 (Level 3)"/>
    <w:basedOn w:val="Text1"/>
    <w:uiPriority w:val="35"/>
    <w:semiHidden/>
    <w:unhideWhenUsed/>
    <w:pPr>
      <w:numPr>
        <w:ilvl w:val="2"/>
        <w:numId w:val="15"/>
      </w:numPr>
    </w:pPr>
  </w:style>
  <w:style w:type="paragraph" w:customStyle="1" w:styleId="ListBullet1Level4">
    <w:name w:val="List Bullet 1 (Level 4)"/>
    <w:basedOn w:val="Text1"/>
    <w:uiPriority w:val="35"/>
    <w:semiHidden/>
    <w:unhideWhenUsed/>
    <w:pPr>
      <w:numPr>
        <w:ilvl w:val="3"/>
        <w:numId w:val="15"/>
      </w:numPr>
    </w:pPr>
  </w:style>
  <w:style w:type="paragraph" w:styleId="ListBullet2">
    <w:name w:val="List Bullet 2"/>
    <w:basedOn w:val="Text2"/>
    <w:pPr>
      <w:numPr>
        <w:numId w:val="14"/>
      </w:numPr>
    </w:pPr>
  </w:style>
  <w:style w:type="paragraph" w:customStyle="1" w:styleId="ListBullet2Level2">
    <w:name w:val="List Bullet 2 (Level 2)"/>
    <w:basedOn w:val="Text2"/>
    <w:unhideWhenUsed/>
    <w:pPr>
      <w:numPr>
        <w:ilvl w:val="1"/>
        <w:numId w:val="14"/>
      </w:numPr>
    </w:pPr>
  </w:style>
  <w:style w:type="paragraph" w:customStyle="1" w:styleId="ListBullet2Level3">
    <w:name w:val="List Bullet 2 (Level 3)"/>
    <w:basedOn w:val="Text2"/>
    <w:semiHidden/>
    <w:unhideWhenUsed/>
    <w:pPr>
      <w:numPr>
        <w:ilvl w:val="2"/>
        <w:numId w:val="14"/>
      </w:numPr>
    </w:pPr>
  </w:style>
  <w:style w:type="paragraph" w:customStyle="1" w:styleId="ListBullet2Level4">
    <w:name w:val="List Bullet 2 (Level 4)"/>
    <w:basedOn w:val="Text2"/>
    <w:semiHidden/>
    <w:unhideWhenUsed/>
    <w:pPr>
      <w:numPr>
        <w:ilvl w:val="3"/>
        <w:numId w:val="14"/>
      </w:numPr>
    </w:pPr>
  </w:style>
  <w:style w:type="paragraph" w:styleId="ListBullet3">
    <w:name w:val="List Bullet 3"/>
    <w:basedOn w:val="Text3"/>
    <w:uiPriority w:val="35"/>
    <w:pPr>
      <w:numPr>
        <w:numId w:val="13"/>
      </w:numPr>
    </w:pPr>
  </w:style>
  <w:style w:type="paragraph" w:customStyle="1" w:styleId="ListBullet3Level2">
    <w:name w:val="List Bullet 3 (Level 2)"/>
    <w:basedOn w:val="Text3"/>
    <w:uiPriority w:val="35"/>
    <w:semiHidden/>
    <w:unhideWhenUsed/>
    <w:pPr>
      <w:numPr>
        <w:ilvl w:val="1"/>
        <w:numId w:val="13"/>
      </w:numPr>
    </w:pPr>
  </w:style>
  <w:style w:type="paragraph" w:customStyle="1" w:styleId="ListBullet3Level3">
    <w:name w:val="List Bullet 3 (Level 3)"/>
    <w:basedOn w:val="Text3"/>
    <w:uiPriority w:val="35"/>
    <w:semiHidden/>
    <w:unhideWhenUsed/>
    <w:pPr>
      <w:numPr>
        <w:ilvl w:val="2"/>
        <w:numId w:val="13"/>
      </w:numPr>
    </w:pPr>
  </w:style>
  <w:style w:type="paragraph" w:customStyle="1" w:styleId="ListBullet3Level4">
    <w:name w:val="List Bullet 3 (Level 4)"/>
    <w:basedOn w:val="Text3"/>
    <w:uiPriority w:val="35"/>
    <w:semiHidden/>
    <w:unhideWhenUsed/>
    <w:pPr>
      <w:numPr>
        <w:ilvl w:val="3"/>
        <w:numId w:val="13"/>
      </w:numPr>
    </w:pPr>
  </w:style>
  <w:style w:type="paragraph" w:styleId="ListBullet4">
    <w:name w:val="List Bullet 4"/>
    <w:basedOn w:val="Text4"/>
    <w:uiPriority w:val="35"/>
    <w:pPr>
      <w:numPr>
        <w:numId w:val="12"/>
      </w:numPr>
    </w:pPr>
  </w:style>
  <w:style w:type="paragraph" w:customStyle="1" w:styleId="ListBullet4Level2">
    <w:name w:val="List Bullet 4 (Level 2)"/>
    <w:basedOn w:val="Text4"/>
    <w:uiPriority w:val="35"/>
    <w:semiHidden/>
    <w:unhideWhenUsed/>
    <w:pPr>
      <w:numPr>
        <w:ilvl w:val="1"/>
        <w:numId w:val="12"/>
      </w:numPr>
    </w:pPr>
  </w:style>
  <w:style w:type="paragraph" w:customStyle="1" w:styleId="ListBullet4Level3">
    <w:name w:val="List Bullet 4 (Level 3)"/>
    <w:basedOn w:val="Text4"/>
    <w:uiPriority w:val="35"/>
    <w:semiHidden/>
    <w:unhideWhenUsed/>
    <w:pPr>
      <w:numPr>
        <w:ilvl w:val="2"/>
        <w:numId w:val="12"/>
      </w:numPr>
    </w:pPr>
  </w:style>
  <w:style w:type="paragraph" w:customStyle="1" w:styleId="ListBullet4Level4">
    <w:name w:val="List Bullet 4 (Level 4)"/>
    <w:basedOn w:val="Text4"/>
    <w:uiPriority w:val="35"/>
    <w:semiHidden/>
    <w:unhideWhenUsed/>
    <w:pPr>
      <w:numPr>
        <w:ilvl w:val="3"/>
        <w:numId w:val="12"/>
      </w:numPr>
    </w:pPr>
  </w:style>
  <w:style w:type="paragraph" w:customStyle="1" w:styleId="ListDash">
    <w:name w:val="List Dash"/>
    <w:basedOn w:val="Normal"/>
    <w:uiPriority w:val="35"/>
    <w:pPr>
      <w:numPr>
        <w:numId w:val="6"/>
      </w:numPr>
    </w:pPr>
  </w:style>
  <w:style w:type="paragraph" w:customStyle="1" w:styleId="ListDashLevel2">
    <w:name w:val="List Dash (Level 2)"/>
    <w:basedOn w:val="Normal"/>
    <w:semiHidden/>
    <w:unhideWhenUsed/>
    <w:pPr>
      <w:numPr>
        <w:ilvl w:val="1"/>
        <w:numId w:val="6"/>
      </w:numPr>
    </w:pPr>
  </w:style>
  <w:style w:type="paragraph" w:customStyle="1" w:styleId="ListDashLevel3">
    <w:name w:val="List Dash (Level 3)"/>
    <w:basedOn w:val="Normal"/>
    <w:semiHidden/>
    <w:unhideWhenUsed/>
    <w:pPr>
      <w:numPr>
        <w:ilvl w:val="2"/>
        <w:numId w:val="6"/>
      </w:numPr>
    </w:pPr>
  </w:style>
  <w:style w:type="paragraph" w:customStyle="1" w:styleId="ListDashLevel4">
    <w:name w:val="List Dash (Level 4)"/>
    <w:basedOn w:val="Normal"/>
    <w:semiHidden/>
    <w:unhideWhenUsed/>
    <w:pPr>
      <w:numPr>
        <w:ilvl w:val="3"/>
        <w:numId w:val="6"/>
      </w:numPr>
    </w:pPr>
  </w:style>
  <w:style w:type="paragraph" w:customStyle="1" w:styleId="ListDash1">
    <w:name w:val="List Dash 1"/>
    <w:basedOn w:val="Text1"/>
    <w:uiPriority w:val="35"/>
    <w:pPr>
      <w:numPr>
        <w:numId w:val="5"/>
      </w:numPr>
    </w:pPr>
  </w:style>
  <w:style w:type="paragraph" w:customStyle="1" w:styleId="ListDash1Level2">
    <w:name w:val="List Dash 1 (Level 2)"/>
    <w:basedOn w:val="Text1"/>
    <w:uiPriority w:val="35"/>
    <w:unhideWhenUsed/>
    <w:pPr>
      <w:numPr>
        <w:ilvl w:val="1"/>
        <w:numId w:val="5"/>
      </w:numPr>
    </w:pPr>
  </w:style>
  <w:style w:type="paragraph" w:customStyle="1" w:styleId="ListDash1Level3">
    <w:name w:val="List Dash 1 (Level 3)"/>
    <w:basedOn w:val="Text1"/>
    <w:uiPriority w:val="35"/>
    <w:semiHidden/>
    <w:unhideWhenUsed/>
    <w:pPr>
      <w:numPr>
        <w:ilvl w:val="2"/>
        <w:numId w:val="5"/>
      </w:numPr>
    </w:pPr>
  </w:style>
  <w:style w:type="paragraph" w:customStyle="1" w:styleId="ListDash1Level4">
    <w:name w:val="List Dash 1 (Level 4)"/>
    <w:basedOn w:val="Text1"/>
    <w:uiPriority w:val="35"/>
    <w:semiHidden/>
    <w:unhideWhenUsed/>
    <w:pPr>
      <w:numPr>
        <w:ilvl w:val="3"/>
        <w:numId w:val="5"/>
      </w:numPr>
    </w:pPr>
  </w:style>
  <w:style w:type="paragraph" w:customStyle="1" w:styleId="ListDash2">
    <w:name w:val="List Dash 2"/>
    <w:basedOn w:val="Text2"/>
    <w:uiPriority w:val="35"/>
    <w:pPr>
      <w:numPr>
        <w:numId w:val="4"/>
      </w:numPr>
    </w:pPr>
  </w:style>
  <w:style w:type="paragraph" w:customStyle="1" w:styleId="ListDash2Level2">
    <w:name w:val="List Dash 2 (Level 2)"/>
    <w:basedOn w:val="Text2"/>
    <w:uiPriority w:val="35"/>
    <w:semiHidden/>
    <w:unhideWhenUsed/>
    <w:pPr>
      <w:numPr>
        <w:ilvl w:val="1"/>
        <w:numId w:val="4"/>
      </w:numPr>
    </w:pPr>
  </w:style>
  <w:style w:type="paragraph" w:customStyle="1" w:styleId="ListDash2Level3">
    <w:name w:val="List Dash 2 (Level 3)"/>
    <w:basedOn w:val="Text2"/>
    <w:uiPriority w:val="35"/>
    <w:semiHidden/>
    <w:unhideWhenUsed/>
    <w:pPr>
      <w:numPr>
        <w:ilvl w:val="2"/>
        <w:numId w:val="4"/>
      </w:numPr>
    </w:pPr>
  </w:style>
  <w:style w:type="paragraph" w:customStyle="1" w:styleId="ListDash2Level4">
    <w:name w:val="List Dash 2 (Level 4)"/>
    <w:basedOn w:val="Text2"/>
    <w:uiPriority w:val="35"/>
    <w:semiHidden/>
    <w:unhideWhenUsed/>
    <w:pPr>
      <w:numPr>
        <w:ilvl w:val="3"/>
        <w:numId w:val="4"/>
      </w:numPr>
    </w:pPr>
  </w:style>
  <w:style w:type="paragraph" w:customStyle="1" w:styleId="ListDash3">
    <w:name w:val="List Dash 3"/>
    <w:basedOn w:val="Text3"/>
    <w:uiPriority w:val="35"/>
    <w:pPr>
      <w:numPr>
        <w:numId w:val="3"/>
      </w:numPr>
    </w:pPr>
  </w:style>
  <w:style w:type="paragraph" w:customStyle="1" w:styleId="ListDash3Level2">
    <w:name w:val="List Dash 3 (Level 2)"/>
    <w:basedOn w:val="Text3"/>
    <w:uiPriority w:val="35"/>
    <w:semiHidden/>
    <w:unhideWhenUsed/>
    <w:pPr>
      <w:numPr>
        <w:ilvl w:val="1"/>
        <w:numId w:val="3"/>
      </w:numPr>
    </w:pPr>
  </w:style>
  <w:style w:type="paragraph" w:customStyle="1" w:styleId="ListDash3Level3">
    <w:name w:val="List Dash 3 (Level 3)"/>
    <w:basedOn w:val="Text3"/>
    <w:uiPriority w:val="35"/>
    <w:semiHidden/>
    <w:unhideWhenUsed/>
    <w:pPr>
      <w:numPr>
        <w:ilvl w:val="2"/>
        <w:numId w:val="3"/>
      </w:numPr>
    </w:pPr>
  </w:style>
  <w:style w:type="paragraph" w:customStyle="1" w:styleId="ListDash3Level4">
    <w:name w:val="List Dash 3 (Level 4)"/>
    <w:basedOn w:val="Text3"/>
    <w:uiPriority w:val="35"/>
    <w:semiHidden/>
    <w:unhideWhenUsed/>
    <w:pPr>
      <w:numPr>
        <w:ilvl w:val="3"/>
        <w:numId w:val="3"/>
      </w:numPr>
    </w:pPr>
  </w:style>
  <w:style w:type="paragraph" w:customStyle="1" w:styleId="ListDash4">
    <w:name w:val="List Dash 4"/>
    <w:basedOn w:val="Text4"/>
    <w:uiPriority w:val="35"/>
    <w:pPr>
      <w:numPr>
        <w:numId w:val="2"/>
      </w:numPr>
    </w:pPr>
  </w:style>
  <w:style w:type="paragraph" w:customStyle="1" w:styleId="ListDash4Level2">
    <w:name w:val="List Dash 4 (Level 2)"/>
    <w:basedOn w:val="Text4"/>
    <w:uiPriority w:val="35"/>
    <w:semiHidden/>
    <w:unhideWhenUsed/>
    <w:pPr>
      <w:numPr>
        <w:ilvl w:val="1"/>
        <w:numId w:val="2"/>
      </w:numPr>
    </w:pPr>
  </w:style>
  <w:style w:type="paragraph" w:customStyle="1" w:styleId="ListDash4Level3">
    <w:name w:val="List Dash 4 (Level 3)"/>
    <w:basedOn w:val="Text4"/>
    <w:uiPriority w:val="35"/>
    <w:semiHidden/>
    <w:unhideWhenUsed/>
    <w:pPr>
      <w:numPr>
        <w:ilvl w:val="2"/>
        <w:numId w:val="2"/>
      </w:numPr>
    </w:pPr>
  </w:style>
  <w:style w:type="paragraph" w:customStyle="1" w:styleId="ListDash4Level4">
    <w:name w:val="List Dash 4 (Level 4)"/>
    <w:basedOn w:val="Text4"/>
    <w:uiPriority w:val="35"/>
    <w:semiHidden/>
    <w:unhideWhenUsed/>
    <w:pPr>
      <w:numPr>
        <w:ilvl w:val="3"/>
        <w:numId w:val="2"/>
      </w:numPr>
    </w:pPr>
  </w:style>
  <w:style w:type="paragraph" w:styleId="ListNumber">
    <w:name w:val="List Number"/>
    <w:basedOn w:val="Normal"/>
    <w:uiPriority w:val="30"/>
    <w:pPr>
      <w:numPr>
        <w:numId w:val="11"/>
      </w:numPr>
    </w:pPr>
  </w:style>
  <w:style w:type="paragraph" w:customStyle="1" w:styleId="ListNumberLevel2">
    <w:name w:val="List Number (Level 2)"/>
    <w:basedOn w:val="Normal"/>
    <w:uiPriority w:val="30"/>
    <w:pPr>
      <w:numPr>
        <w:ilvl w:val="1"/>
        <w:numId w:val="11"/>
      </w:numPr>
    </w:pPr>
  </w:style>
  <w:style w:type="paragraph" w:customStyle="1" w:styleId="ListNumberLevel3">
    <w:name w:val="List Number (Level 3)"/>
    <w:basedOn w:val="Normal"/>
    <w:uiPriority w:val="30"/>
    <w:pPr>
      <w:numPr>
        <w:ilvl w:val="2"/>
        <w:numId w:val="11"/>
      </w:numPr>
    </w:pPr>
  </w:style>
  <w:style w:type="paragraph" w:customStyle="1" w:styleId="ListNumberLevel4">
    <w:name w:val="List Number (Level 4)"/>
    <w:basedOn w:val="Normal"/>
    <w:uiPriority w:val="30"/>
    <w:pPr>
      <w:numPr>
        <w:ilvl w:val="3"/>
        <w:numId w:val="11"/>
      </w:numPr>
    </w:pPr>
  </w:style>
  <w:style w:type="paragraph" w:customStyle="1" w:styleId="ListNumber1">
    <w:name w:val="List Number 1"/>
    <w:basedOn w:val="Text1"/>
    <w:uiPriority w:val="30"/>
    <w:pPr>
      <w:numPr>
        <w:numId w:val="10"/>
      </w:numPr>
    </w:pPr>
  </w:style>
  <w:style w:type="paragraph" w:customStyle="1" w:styleId="ListNumber1Level2">
    <w:name w:val="List Number 1 (Level 2)"/>
    <w:basedOn w:val="Text1"/>
    <w:uiPriority w:val="30"/>
    <w:semiHidden/>
    <w:unhideWhenUsed/>
    <w:pPr>
      <w:numPr>
        <w:ilvl w:val="1"/>
        <w:numId w:val="10"/>
      </w:numPr>
    </w:pPr>
  </w:style>
  <w:style w:type="paragraph" w:customStyle="1" w:styleId="ListNumber1Level3">
    <w:name w:val="List Number 1 (Level 3)"/>
    <w:basedOn w:val="Text1"/>
    <w:uiPriority w:val="30"/>
    <w:semiHidden/>
    <w:unhideWhenUsed/>
    <w:pPr>
      <w:numPr>
        <w:ilvl w:val="2"/>
        <w:numId w:val="10"/>
      </w:numPr>
    </w:pPr>
  </w:style>
  <w:style w:type="paragraph" w:customStyle="1" w:styleId="ListNumber1Level4">
    <w:name w:val="List Number 1 (Level 4)"/>
    <w:basedOn w:val="Text1"/>
    <w:uiPriority w:val="30"/>
    <w:semiHidden/>
    <w:unhideWhenUsed/>
    <w:pPr>
      <w:numPr>
        <w:ilvl w:val="3"/>
        <w:numId w:val="10"/>
      </w:numPr>
    </w:pPr>
  </w:style>
  <w:style w:type="paragraph" w:styleId="ListNumber2">
    <w:name w:val="List Number 2"/>
    <w:basedOn w:val="Text2"/>
    <w:uiPriority w:val="30"/>
    <w:pPr>
      <w:numPr>
        <w:numId w:val="9"/>
      </w:numPr>
    </w:pPr>
  </w:style>
  <w:style w:type="paragraph" w:customStyle="1" w:styleId="ListNumber2Level2">
    <w:name w:val="List Number 2 (Level 2)"/>
    <w:basedOn w:val="Text2"/>
    <w:uiPriority w:val="30"/>
    <w:semiHidden/>
    <w:unhideWhenUsed/>
    <w:pPr>
      <w:numPr>
        <w:ilvl w:val="1"/>
        <w:numId w:val="9"/>
      </w:numPr>
    </w:pPr>
  </w:style>
  <w:style w:type="paragraph" w:customStyle="1" w:styleId="ListNumber2Level3">
    <w:name w:val="List Number 2 (Level 3)"/>
    <w:basedOn w:val="Text2"/>
    <w:uiPriority w:val="30"/>
    <w:semiHidden/>
    <w:unhideWhenUsed/>
    <w:pPr>
      <w:numPr>
        <w:ilvl w:val="2"/>
        <w:numId w:val="9"/>
      </w:numPr>
    </w:pPr>
  </w:style>
  <w:style w:type="paragraph" w:customStyle="1" w:styleId="ListNumber2Level4">
    <w:name w:val="List Number 2 (Level 4)"/>
    <w:basedOn w:val="Text2"/>
    <w:uiPriority w:val="30"/>
    <w:semiHidden/>
    <w:unhideWhenUsed/>
    <w:pPr>
      <w:numPr>
        <w:ilvl w:val="3"/>
        <w:numId w:val="9"/>
      </w:numPr>
    </w:pPr>
  </w:style>
  <w:style w:type="paragraph" w:styleId="ListNumber3">
    <w:name w:val="List Number 3"/>
    <w:basedOn w:val="Text3"/>
    <w:uiPriority w:val="30"/>
    <w:pPr>
      <w:numPr>
        <w:numId w:val="8"/>
      </w:numPr>
    </w:pPr>
  </w:style>
  <w:style w:type="paragraph" w:customStyle="1" w:styleId="ListNumber3Level2">
    <w:name w:val="List Number 3 (Level 2)"/>
    <w:basedOn w:val="Text3"/>
    <w:uiPriority w:val="30"/>
    <w:semiHidden/>
    <w:unhideWhenUsed/>
    <w:pPr>
      <w:numPr>
        <w:ilvl w:val="1"/>
        <w:numId w:val="8"/>
      </w:numPr>
    </w:pPr>
  </w:style>
  <w:style w:type="paragraph" w:customStyle="1" w:styleId="ListNumber3Level3">
    <w:name w:val="List Number 3 (Level 3)"/>
    <w:basedOn w:val="Text3"/>
    <w:uiPriority w:val="30"/>
    <w:semiHidden/>
    <w:unhideWhenUsed/>
    <w:pPr>
      <w:numPr>
        <w:ilvl w:val="2"/>
        <w:numId w:val="8"/>
      </w:numPr>
    </w:pPr>
  </w:style>
  <w:style w:type="paragraph" w:customStyle="1" w:styleId="ListNumber3Level4">
    <w:name w:val="List Number 3 (Level 4)"/>
    <w:basedOn w:val="Text3"/>
    <w:uiPriority w:val="30"/>
    <w:semiHidden/>
    <w:unhideWhenUsed/>
    <w:pPr>
      <w:numPr>
        <w:ilvl w:val="3"/>
        <w:numId w:val="8"/>
      </w:numPr>
    </w:pPr>
  </w:style>
  <w:style w:type="paragraph" w:styleId="ListNumber4">
    <w:name w:val="List Number 4"/>
    <w:basedOn w:val="Text4"/>
    <w:uiPriority w:val="30"/>
    <w:pPr>
      <w:numPr>
        <w:numId w:val="7"/>
      </w:numPr>
    </w:pPr>
  </w:style>
  <w:style w:type="paragraph" w:customStyle="1" w:styleId="ListNumber4Level2">
    <w:name w:val="List Number 4 (Level 2)"/>
    <w:basedOn w:val="Text4"/>
    <w:uiPriority w:val="30"/>
    <w:semiHidden/>
    <w:unhideWhenUsed/>
    <w:pPr>
      <w:numPr>
        <w:ilvl w:val="1"/>
        <w:numId w:val="7"/>
      </w:numPr>
    </w:pPr>
  </w:style>
  <w:style w:type="paragraph" w:customStyle="1" w:styleId="ListNumber4Level3">
    <w:name w:val="List Number 4 (Level 3)"/>
    <w:basedOn w:val="Text4"/>
    <w:uiPriority w:val="30"/>
    <w:semiHidden/>
    <w:unhideWhenUsed/>
    <w:pPr>
      <w:numPr>
        <w:ilvl w:val="2"/>
        <w:numId w:val="7"/>
      </w:numPr>
    </w:pPr>
  </w:style>
  <w:style w:type="paragraph" w:customStyle="1" w:styleId="ListNumber4Level4">
    <w:name w:val="List Number 4 (Level 4)"/>
    <w:basedOn w:val="Text4"/>
    <w:uiPriority w:val="30"/>
    <w:semiHidden/>
    <w:unhideWhenUsed/>
    <w:pPr>
      <w:numPr>
        <w:ilvl w:val="3"/>
        <w:numId w:val="7"/>
      </w:numPr>
    </w:pPr>
  </w:style>
  <w:style w:type="paragraph" w:customStyle="1" w:styleId="Marking">
    <w:name w:val="Marking"/>
    <w:basedOn w:val="Normal"/>
    <w:semiHidden/>
    <w:pPr>
      <w:ind w:left="5102" w:right="-680"/>
      <w:contextualSpacing/>
      <w:jc w:val="left"/>
    </w:pPr>
    <w:rPr>
      <w:sz w:val="28"/>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1"/>
      </w:numPr>
    </w:pPr>
  </w:style>
  <w:style w:type="paragraph" w:customStyle="1" w:styleId="TableListBulletLevel2">
    <w:name w:val="Table List Bullet (Level 2)"/>
    <w:basedOn w:val="TableText"/>
    <w:uiPriority w:val="55"/>
    <w:semiHidden/>
    <w:unhideWhenUsed/>
    <w:pPr>
      <w:numPr>
        <w:ilvl w:val="1"/>
        <w:numId w:val="21"/>
      </w:numPr>
    </w:pPr>
  </w:style>
  <w:style w:type="paragraph" w:customStyle="1" w:styleId="TableListBulletLevel3">
    <w:name w:val="Table List Bullet (Level 3)"/>
    <w:basedOn w:val="TableText"/>
    <w:uiPriority w:val="55"/>
    <w:semiHidden/>
    <w:unhideWhenUsed/>
    <w:pPr>
      <w:numPr>
        <w:ilvl w:val="2"/>
        <w:numId w:val="21"/>
      </w:numPr>
    </w:pPr>
  </w:style>
  <w:style w:type="paragraph" w:customStyle="1" w:styleId="TableListBulletLevel4">
    <w:name w:val="Table List Bullet (Level 4)"/>
    <w:basedOn w:val="TableText"/>
    <w:uiPriority w:val="55"/>
    <w:semiHidden/>
    <w:unhideWhenUsed/>
    <w:pPr>
      <w:numPr>
        <w:ilvl w:val="3"/>
        <w:numId w:val="21"/>
      </w:numPr>
    </w:pPr>
  </w:style>
  <w:style w:type="paragraph" w:customStyle="1" w:styleId="TableListDash">
    <w:name w:val="Table List Dash"/>
    <w:basedOn w:val="TableText"/>
    <w:uiPriority w:val="55"/>
    <w:pPr>
      <w:numPr>
        <w:numId w:val="22"/>
      </w:numPr>
    </w:pPr>
  </w:style>
  <w:style w:type="paragraph" w:customStyle="1" w:styleId="TableListDashLevel2">
    <w:name w:val="Table List Dash (Level 2)"/>
    <w:basedOn w:val="TableText"/>
    <w:uiPriority w:val="55"/>
    <w:semiHidden/>
    <w:unhideWhenUsed/>
    <w:pPr>
      <w:numPr>
        <w:ilvl w:val="1"/>
        <w:numId w:val="22"/>
      </w:numPr>
    </w:pPr>
  </w:style>
  <w:style w:type="paragraph" w:customStyle="1" w:styleId="TableListDashLevel3">
    <w:name w:val="Table List Dash (Level 3)"/>
    <w:basedOn w:val="TableText"/>
    <w:uiPriority w:val="55"/>
    <w:semiHidden/>
    <w:unhideWhenUsed/>
    <w:pPr>
      <w:numPr>
        <w:ilvl w:val="2"/>
        <w:numId w:val="22"/>
      </w:numPr>
    </w:pPr>
  </w:style>
  <w:style w:type="paragraph" w:customStyle="1" w:styleId="TableListDashLevel4">
    <w:name w:val="Table List Dash (Level 4)"/>
    <w:basedOn w:val="TableText"/>
    <w:uiPriority w:val="55"/>
    <w:semiHidden/>
    <w:unhideWhenUsed/>
    <w:pPr>
      <w:numPr>
        <w:ilvl w:val="3"/>
        <w:numId w:val="22"/>
      </w:numPr>
    </w:pPr>
  </w:style>
  <w:style w:type="paragraph" w:customStyle="1" w:styleId="TableListNumber">
    <w:name w:val="Table List Number"/>
    <w:basedOn w:val="TableText"/>
    <w:uiPriority w:val="55"/>
    <w:pPr>
      <w:numPr>
        <w:numId w:val="23"/>
      </w:numPr>
    </w:pPr>
  </w:style>
  <w:style w:type="paragraph" w:customStyle="1" w:styleId="TableListNumberLevel2">
    <w:name w:val="Table List Number (Level 2)"/>
    <w:basedOn w:val="TableText"/>
    <w:uiPriority w:val="55"/>
    <w:semiHidden/>
    <w:unhideWhenUsed/>
    <w:pPr>
      <w:numPr>
        <w:ilvl w:val="1"/>
        <w:numId w:val="23"/>
      </w:numPr>
    </w:pPr>
  </w:style>
  <w:style w:type="paragraph" w:customStyle="1" w:styleId="TableListNumberLevel3">
    <w:name w:val="Table List Number (Level 3)"/>
    <w:basedOn w:val="TableText"/>
    <w:uiPriority w:val="55"/>
    <w:semiHidden/>
    <w:unhideWhenUsed/>
    <w:pPr>
      <w:numPr>
        <w:ilvl w:val="2"/>
        <w:numId w:val="23"/>
      </w:numPr>
    </w:pPr>
  </w:style>
  <w:style w:type="paragraph" w:customStyle="1" w:styleId="TableListNumberLevel4">
    <w:name w:val="Table List Number (Level 4)"/>
    <w:basedOn w:val="TableText"/>
    <w:uiPriority w:val="55"/>
    <w:semiHidden/>
    <w:unhideWhenUsed/>
    <w:pPr>
      <w:numPr>
        <w:ilvl w:val="3"/>
        <w:numId w:val="23"/>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UnresolvedMention1">
    <w:name w:val="Unresolved Mention1"/>
    <w:basedOn w:val="DefaultParagraphFont"/>
    <w:uiPriority w:val="99"/>
    <w:semiHidden/>
    <w:unhideWhenUsed/>
    <w:rsid w:val="006826FE"/>
    <w:rPr>
      <w:color w:val="605E5C"/>
      <w:shd w:val="clear" w:color="auto" w:fill="E1DFDD"/>
    </w:rPr>
  </w:style>
  <w:style w:type="character" w:customStyle="1" w:styleId="hgkelc">
    <w:name w:val="hgkelc"/>
    <w:basedOn w:val="DefaultParagraphFont"/>
    <w:rsid w:val="00AF3D0F"/>
  </w:style>
  <w:style w:type="character" w:customStyle="1" w:styleId="FooterChar">
    <w:name w:val="Footer Char"/>
    <w:basedOn w:val="DefaultParagraphFont"/>
    <w:link w:val="Footer"/>
    <w:uiPriority w:val="99"/>
    <w:rsid w:val="00185868"/>
    <w:rPr>
      <w:sz w:val="16"/>
    </w:rPr>
  </w:style>
  <w:style w:type="paragraph" w:styleId="Revision">
    <w:name w:val="Revision"/>
    <w:hidden/>
    <w:uiPriority w:val="99"/>
    <w:semiHidden/>
    <w:rsid w:val="00F457A7"/>
  </w:style>
  <w:style w:type="character" w:styleId="FollowedHyperlink">
    <w:name w:val="FollowedHyperlink"/>
    <w:basedOn w:val="DefaultParagraphFont"/>
    <w:uiPriority w:val="99"/>
    <w:semiHidden/>
    <w:rsid w:val="00D62EC0"/>
    <w:rPr>
      <w:color w:val="954F72" w:themeColor="followedHyperlink"/>
      <w:u w:val="single"/>
    </w:rPr>
  </w:style>
  <w:style w:type="character" w:styleId="CommentReference">
    <w:name w:val="annotation reference"/>
    <w:basedOn w:val="DefaultParagraphFont"/>
    <w:uiPriority w:val="99"/>
    <w:semiHidden/>
    <w:rsid w:val="001935BE"/>
    <w:rPr>
      <w:sz w:val="16"/>
      <w:szCs w:val="16"/>
    </w:rPr>
  </w:style>
  <w:style w:type="paragraph" w:styleId="CommentText">
    <w:name w:val="annotation text"/>
    <w:basedOn w:val="Normal"/>
    <w:link w:val="CommentTextChar"/>
    <w:uiPriority w:val="99"/>
    <w:semiHidden/>
    <w:rsid w:val="001935BE"/>
    <w:rPr>
      <w:sz w:val="20"/>
    </w:rPr>
  </w:style>
  <w:style w:type="character" w:customStyle="1" w:styleId="CommentTextChar">
    <w:name w:val="Comment Text Char"/>
    <w:basedOn w:val="DefaultParagraphFont"/>
    <w:link w:val="CommentText"/>
    <w:uiPriority w:val="99"/>
    <w:semiHidden/>
    <w:rsid w:val="001935BE"/>
    <w:rPr>
      <w:sz w:val="20"/>
    </w:rPr>
  </w:style>
  <w:style w:type="paragraph" w:styleId="CommentSubject">
    <w:name w:val="annotation subject"/>
    <w:basedOn w:val="CommentText"/>
    <w:next w:val="CommentText"/>
    <w:link w:val="CommentSubjectChar"/>
    <w:uiPriority w:val="99"/>
    <w:semiHidden/>
    <w:rsid w:val="001935BE"/>
    <w:rPr>
      <w:b/>
      <w:bCs/>
    </w:rPr>
  </w:style>
  <w:style w:type="character" w:customStyle="1" w:styleId="CommentSubjectChar">
    <w:name w:val="Comment Subject Char"/>
    <w:basedOn w:val="CommentTextChar"/>
    <w:link w:val="CommentSubject"/>
    <w:uiPriority w:val="99"/>
    <w:semiHidden/>
    <w:rsid w:val="001935BE"/>
    <w:rPr>
      <w:b/>
      <w:bCs/>
      <w:sz w:val="20"/>
    </w:rPr>
  </w:style>
  <w:style w:type="character" w:customStyle="1" w:styleId="show-more-description">
    <w:name w:val="show-more-description"/>
    <w:basedOn w:val="DefaultParagraphFont"/>
    <w:rsid w:val="00F910D7"/>
  </w:style>
  <w:style w:type="character" w:customStyle="1" w:styleId="Marker">
    <w:name w:val="Marker"/>
    <w:basedOn w:val="DefaultParagraphFont"/>
    <w:rsid w:val="00CA3A78"/>
    <w:rPr>
      <w:color w:val="0000FF"/>
      <w:shd w:val="clear" w:color="auto" w:fill="auto"/>
    </w:rPr>
  </w:style>
  <w:style w:type="paragraph" w:customStyle="1" w:styleId="FooterSensitivity">
    <w:name w:val="Footer Sensitivity"/>
    <w:basedOn w:val="Normal"/>
    <w:link w:val="FooterSensitivityChar"/>
    <w:rsid w:val="00CA3A7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PagedecouvertureChar">
    <w:name w:val="Page de couverture Char"/>
    <w:basedOn w:val="DefaultParagraphFont"/>
    <w:link w:val="Pagedecouverture"/>
    <w:rsid w:val="00CA3A78"/>
    <w:rPr>
      <w:rFonts w:eastAsia="Calibri"/>
      <w:szCs w:val="22"/>
      <w:lang w:eastAsia="en-GB"/>
    </w:rPr>
  </w:style>
  <w:style w:type="character" w:customStyle="1" w:styleId="FooterSensitivityChar">
    <w:name w:val="Footer Sensitivity Char"/>
    <w:basedOn w:val="PagedecouvertureChar"/>
    <w:link w:val="FooterSensitivity"/>
    <w:rsid w:val="00CA3A78"/>
    <w:rPr>
      <w:rFonts w:eastAsia="Calibri"/>
      <w:b/>
      <w:sz w:val="32"/>
      <w:szCs w:val="22"/>
      <w:lang w:eastAsia="en-GB"/>
    </w:rPr>
  </w:style>
  <w:style w:type="paragraph" w:customStyle="1" w:styleId="HeaderSensitivity">
    <w:name w:val="Header Sensitivity"/>
    <w:basedOn w:val="Normal"/>
    <w:link w:val="HeaderSensitivityChar"/>
    <w:rsid w:val="00CA3A78"/>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CA3A78"/>
    <w:rPr>
      <w:rFonts w:eastAsia="Calibri"/>
      <w:b/>
      <w:sz w:val="32"/>
      <w:szCs w:val="22"/>
      <w:lang w:eastAsia="en-GB"/>
    </w:rPr>
  </w:style>
  <w:style w:type="paragraph" w:customStyle="1" w:styleId="HeaderSensitivityRight">
    <w:name w:val="Header Sensitivity Right"/>
    <w:basedOn w:val="Normal"/>
    <w:link w:val="HeaderSensitivityRightChar"/>
    <w:rsid w:val="003024E6"/>
    <w:pPr>
      <w:spacing w:after="120"/>
      <w:jc w:val="right"/>
    </w:pPr>
    <w:rPr>
      <w:sz w:val="28"/>
    </w:rPr>
  </w:style>
  <w:style w:type="character" w:customStyle="1" w:styleId="HeaderSensitivityRightChar">
    <w:name w:val="Header Sensitivity Right Char"/>
    <w:basedOn w:val="PagedecouvertureChar"/>
    <w:link w:val="HeaderSensitivityRight"/>
    <w:rsid w:val="00CA3A78"/>
    <w:rPr>
      <w:rFonts w:eastAsia="Calibri"/>
      <w:sz w:val="28"/>
      <w:szCs w:val="22"/>
      <w:lang w:eastAsia="en-GB"/>
    </w:rPr>
  </w:style>
  <w:style w:type="character" w:customStyle="1" w:styleId="cf01">
    <w:name w:val="cf01"/>
    <w:basedOn w:val="DefaultParagraphFont"/>
    <w:rsid w:val="00C56624"/>
    <w:rPr>
      <w:rFonts w:ascii="Segoe UI" w:hAnsi="Segoe UI" w:cs="Segoe UI" w:hint="default"/>
      <w:sz w:val="18"/>
      <w:szCs w:val="18"/>
    </w:rPr>
  </w:style>
  <w:style w:type="paragraph" w:customStyle="1" w:styleId="pf0">
    <w:name w:val="pf0"/>
    <w:basedOn w:val="Normal"/>
    <w:rsid w:val="005F6068"/>
    <w:pPr>
      <w:spacing w:before="100" w:beforeAutospacing="1" w:after="100" w:afterAutospacing="1"/>
      <w:jc w:val="left"/>
    </w:pPr>
    <w:rPr>
      <w:szCs w:val="24"/>
      <w:lang w:val="en-IE"/>
    </w:rPr>
  </w:style>
  <w:style w:type="character" w:customStyle="1" w:styleId="UnresolvedMention2">
    <w:name w:val="Unresolved Mention2"/>
    <w:basedOn w:val="DefaultParagraphFont"/>
    <w:uiPriority w:val="99"/>
    <w:semiHidden/>
    <w:unhideWhenUsed/>
    <w:rsid w:val="00A3289E"/>
    <w:rPr>
      <w:color w:val="605E5C"/>
      <w:shd w:val="clear" w:color="auto" w:fill="E1DFDD"/>
    </w:rPr>
  </w:style>
  <w:style w:type="paragraph" w:customStyle="1" w:styleId="Disclaimer">
    <w:name w:val="Disclaimer"/>
    <w:basedOn w:val="Normal"/>
    <w:rsid w:val="003024E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3024E6"/>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3024E6"/>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3024E6"/>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5589">
      <w:bodyDiv w:val="1"/>
      <w:marLeft w:val="0"/>
      <w:marRight w:val="0"/>
      <w:marTop w:val="0"/>
      <w:marBottom w:val="0"/>
      <w:divBdr>
        <w:top w:val="none" w:sz="0" w:space="0" w:color="auto"/>
        <w:left w:val="none" w:sz="0" w:space="0" w:color="auto"/>
        <w:bottom w:val="none" w:sz="0" w:space="0" w:color="auto"/>
        <w:right w:val="none" w:sz="0" w:space="0" w:color="auto"/>
      </w:divBdr>
    </w:div>
    <w:div w:id="82457266">
      <w:bodyDiv w:val="1"/>
      <w:marLeft w:val="0"/>
      <w:marRight w:val="0"/>
      <w:marTop w:val="0"/>
      <w:marBottom w:val="0"/>
      <w:divBdr>
        <w:top w:val="none" w:sz="0" w:space="0" w:color="auto"/>
        <w:left w:val="none" w:sz="0" w:space="0" w:color="auto"/>
        <w:bottom w:val="none" w:sz="0" w:space="0" w:color="auto"/>
        <w:right w:val="none" w:sz="0" w:space="0" w:color="auto"/>
      </w:divBdr>
    </w:div>
    <w:div w:id="241989339">
      <w:bodyDiv w:val="1"/>
      <w:marLeft w:val="0"/>
      <w:marRight w:val="0"/>
      <w:marTop w:val="0"/>
      <w:marBottom w:val="0"/>
      <w:divBdr>
        <w:top w:val="none" w:sz="0" w:space="0" w:color="auto"/>
        <w:left w:val="none" w:sz="0" w:space="0" w:color="auto"/>
        <w:bottom w:val="none" w:sz="0" w:space="0" w:color="auto"/>
        <w:right w:val="none" w:sz="0" w:space="0" w:color="auto"/>
      </w:divBdr>
    </w:div>
    <w:div w:id="253713848">
      <w:bodyDiv w:val="1"/>
      <w:marLeft w:val="0"/>
      <w:marRight w:val="0"/>
      <w:marTop w:val="0"/>
      <w:marBottom w:val="0"/>
      <w:divBdr>
        <w:top w:val="none" w:sz="0" w:space="0" w:color="auto"/>
        <w:left w:val="none" w:sz="0" w:space="0" w:color="auto"/>
        <w:bottom w:val="none" w:sz="0" w:space="0" w:color="auto"/>
        <w:right w:val="none" w:sz="0" w:space="0" w:color="auto"/>
      </w:divBdr>
    </w:div>
    <w:div w:id="346521208">
      <w:bodyDiv w:val="1"/>
      <w:marLeft w:val="0"/>
      <w:marRight w:val="0"/>
      <w:marTop w:val="0"/>
      <w:marBottom w:val="0"/>
      <w:divBdr>
        <w:top w:val="none" w:sz="0" w:space="0" w:color="auto"/>
        <w:left w:val="none" w:sz="0" w:space="0" w:color="auto"/>
        <w:bottom w:val="none" w:sz="0" w:space="0" w:color="auto"/>
        <w:right w:val="none" w:sz="0" w:space="0" w:color="auto"/>
      </w:divBdr>
    </w:div>
    <w:div w:id="361437411">
      <w:bodyDiv w:val="1"/>
      <w:marLeft w:val="0"/>
      <w:marRight w:val="0"/>
      <w:marTop w:val="0"/>
      <w:marBottom w:val="0"/>
      <w:divBdr>
        <w:top w:val="none" w:sz="0" w:space="0" w:color="auto"/>
        <w:left w:val="none" w:sz="0" w:space="0" w:color="auto"/>
        <w:bottom w:val="none" w:sz="0" w:space="0" w:color="auto"/>
        <w:right w:val="none" w:sz="0" w:space="0" w:color="auto"/>
      </w:divBdr>
    </w:div>
    <w:div w:id="426459454">
      <w:bodyDiv w:val="1"/>
      <w:marLeft w:val="0"/>
      <w:marRight w:val="0"/>
      <w:marTop w:val="0"/>
      <w:marBottom w:val="0"/>
      <w:divBdr>
        <w:top w:val="none" w:sz="0" w:space="0" w:color="auto"/>
        <w:left w:val="none" w:sz="0" w:space="0" w:color="auto"/>
        <w:bottom w:val="none" w:sz="0" w:space="0" w:color="auto"/>
        <w:right w:val="none" w:sz="0" w:space="0" w:color="auto"/>
      </w:divBdr>
    </w:div>
    <w:div w:id="632489214">
      <w:bodyDiv w:val="1"/>
      <w:marLeft w:val="0"/>
      <w:marRight w:val="0"/>
      <w:marTop w:val="0"/>
      <w:marBottom w:val="0"/>
      <w:divBdr>
        <w:top w:val="none" w:sz="0" w:space="0" w:color="auto"/>
        <w:left w:val="none" w:sz="0" w:space="0" w:color="auto"/>
        <w:bottom w:val="none" w:sz="0" w:space="0" w:color="auto"/>
        <w:right w:val="none" w:sz="0" w:space="0" w:color="auto"/>
      </w:divBdr>
    </w:div>
    <w:div w:id="647168682">
      <w:bodyDiv w:val="1"/>
      <w:marLeft w:val="0"/>
      <w:marRight w:val="0"/>
      <w:marTop w:val="0"/>
      <w:marBottom w:val="0"/>
      <w:divBdr>
        <w:top w:val="none" w:sz="0" w:space="0" w:color="auto"/>
        <w:left w:val="none" w:sz="0" w:space="0" w:color="auto"/>
        <w:bottom w:val="none" w:sz="0" w:space="0" w:color="auto"/>
        <w:right w:val="none" w:sz="0" w:space="0" w:color="auto"/>
      </w:divBdr>
    </w:div>
    <w:div w:id="723678843">
      <w:bodyDiv w:val="1"/>
      <w:marLeft w:val="0"/>
      <w:marRight w:val="0"/>
      <w:marTop w:val="0"/>
      <w:marBottom w:val="0"/>
      <w:divBdr>
        <w:top w:val="none" w:sz="0" w:space="0" w:color="auto"/>
        <w:left w:val="none" w:sz="0" w:space="0" w:color="auto"/>
        <w:bottom w:val="none" w:sz="0" w:space="0" w:color="auto"/>
        <w:right w:val="none" w:sz="0" w:space="0" w:color="auto"/>
      </w:divBdr>
    </w:div>
    <w:div w:id="761878486">
      <w:bodyDiv w:val="1"/>
      <w:marLeft w:val="0"/>
      <w:marRight w:val="0"/>
      <w:marTop w:val="0"/>
      <w:marBottom w:val="0"/>
      <w:divBdr>
        <w:top w:val="none" w:sz="0" w:space="0" w:color="auto"/>
        <w:left w:val="none" w:sz="0" w:space="0" w:color="auto"/>
        <w:bottom w:val="none" w:sz="0" w:space="0" w:color="auto"/>
        <w:right w:val="none" w:sz="0" w:space="0" w:color="auto"/>
      </w:divBdr>
    </w:div>
    <w:div w:id="956330286">
      <w:bodyDiv w:val="1"/>
      <w:marLeft w:val="0"/>
      <w:marRight w:val="0"/>
      <w:marTop w:val="0"/>
      <w:marBottom w:val="0"/>
      <w:divBdr>
        <w:top w:val="none" w:sz="0" w:space="0" w:color="auto"/>
        <w:left w:val="none" w:sz="0" w:space="0" w:color="auto"/>
        <w:bottom w:val="none" w:sz="0" w:space="0" w:color="auto"/>
        <w:right w:val="none" w:sz="0" w:space="0" w:color="auto"/>
      </w:divBdr>
    </w:div>
    <w:div w:id="1052194275">
      <w:bodyDiv w:val="1"/>
      <w:marLeft w:val="0"/>
      <w:marRight w:val="0"/>
      <w:marTop w:val="0"/>
      <w:marBottom w:val="0"/>
      <w:divBdr>
        <w:top w:val="none" w:sz="0" w:space="0" w:color="auto"/>
        <w:left w:val="none" w:sz="0" w:space="0" w:color="auto"/>
        <w:bottom w:val="none" w:sz="0" w:space="0" w:color="auto"/>
        <w:right w:val="none" w:sz="0" w:space="0" w:color="auto"/>
      </w:divBdr>
    </w:div>
    <w:div w:id="1207520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hyperlink" Target="https://strategic-technologies.europa.eu/about_en" TargetMode="Externa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3" Type="http://schemas.openxmlformats.org/officeDocument/2006/relationships/hyperlink" Target="https://op.europa.eu/en/web/eu-law-and-publications/publication-detail/-/publication/2f1ec1d2-1173-11ee-b12e-01aa75ed71a1" TargetMode="External"/><Relationship Id="rId18" Type="http://schemas.openxmlformats.org/officeDocument/2006/relationships/hyperlink" Target="https://www.ihi.europa.eu/" TargetMode="External"/><Relationship Id="rId26" Type="http://schemas.openxmlformats.org/officeDocument/2006/relationships/hyperlink" Target="https://eit.europa.eu/global-challenges/about-our-communities" TargetMode="External"/><Relationship Id="rId39" Type="http://schemas.openxmlformats.org/officeDocument/2006/relationships/hyperlink" Target="https://op.europa.eu/en/web/eu-law-and-publications/publication-detail/-/publication/67d5a207-4da1-11ec-91ac-01aa75ed71a1" TargetMode="External"/><Relationship Id="rId21" Type="http://schemas.openxmlformats.org/officeDocument/2006/relationships/hyperlink" Target="https://www.estep.eu/clean-steel-partnership" TargetMode="External"/><Relationship Id="rId34" Type="http://schemas.openxmlformats.org/officeDocument/2006/relationships/hyperlink" Target="https://euraxess.ec.europa.eu/" TargetMode="External"/><Relationship Id="rId42" Type="http://schemas.openxmlformats.org/officeDocument/2006/relationships/hyperlink" Target="https://research-and-innovation.ec.europa.eu/strategy/strategy-2020-2024/our-digital-future/european-research-infrastructures/eric/eric-landscape_en" TargetMode="External"/><Relationship Id="rId7" Type="http://schemas.openxmlformats.org/officeDocument/2006/relationships/hyperlink" Target="https://ec.europa.eu/regional_policy/whats-new/newsroom/20-06-2024-commission-funds-regional-innovation-valleys-with-eur116-million-to-strengthen-competitiveness-and-promote-innovation_en" TargetMode="External"/><Relationship Id="rId2" Type="http://schemas.openxmlformats.org/officeDocument/2006/relationships/hyperlink" Target="https://european-research-area.ec.europa.eu/" TargetMode="External"/><Relationship Id="rId16" Type="http://schemas.openxmlformats.org/officeDocument/2006/relationships/hyperlink" Target="https://cetpartnership.eu/" TargetMode="External"/><Relationship Id="rId29" Type="http://schemas.openxmlformats.org/officeDocument/2006/relationships/hyperlink" Target="https://eurohpc-ju.europa.eu/index_en" TargetMode="External"/><Relationship Id="rId1" Type="http://schemas.openxmlformats.org/officeDocument/2006/relationships/hyperlink" Target="https://commission.europa.eu/topics/strengthening-european-competitiveness/eu-competitiveness-looking-ahead_en" TargetMode="External"/><Relationship Id="rId6" Type="http://schemas.openxmlformats.org/officeDocument/2006/relationships/hyperlink" Target="https://research-and-innovation.ec.europa.eu/funding/funding-opportunities/funding-programmes-and-open-calls/horizon-europe/widening-participation-and-spreading-excellence_en" TargetMode="External"/><Relationship Id="rId11" Type="http://schemas.openxmlformats.org/officeDocument/2006/relationships/hyperlink" Target="https://op.europa.eu/en/publication-detail/-/publication/a879719c-e4ec-11ee-8b2b-01aa75ed71a1/language-en" TargetMode="External"/><Relationship Id="rId24" Type="http://schemas.openxmlformats.org/officeDocument/2006/relationships/hyperlink" Target="https://www.effra.eu/made-in-europe-state-play/" TargetMode="External"/><Relationship Id="rId32" Type="http://schemas.openxmlformats.org/officeDocument/2006/relationships/hyperlink" Target="https://coara.eu/about/" TargetMode="External"/><Relationship Id="rId37" Type="http://schemas.openxmlformats.org/officeDocument/2006/relationships/hyperlink" Target="https://research-and-innovation.ec.europa.eu/document/2b6cf7e5-36ac-41cb-aab5-0d32050143dc_en" TargetMode="External"/><Relationship Id="rId40" Type="http://schemas.openxmlformats.org/officeDocument/2006/relationships/hyperlink" Target="https://www.europarl.europa.eu/doceo/document/TA-9-2024-0022_EN.html" TargetMode="External"/><Relationship Id="rId45" Type="http://schemas.openxmlformats.org/officeDocument/2006/relationships/hyperlink" Target="https://www.consilium.europa.eu/media/ny3j24sm/much-more-than-a-market-report-by-enrico-letta.pdf" TargetMode="External"/><Relationship Id="rId5" Type="http://schemas.openxmlformats.org/officeDocument/2006/relationships/hyperlink" Target="https://ec.europa.eu/eurostat/statistics-explained/index.php?title=R%26D_expenditure&amp;oldid=645219" TargetMode="External"/><Relationship Id="rId15" Type="http://schemas.openxmlformats.org/officeDocument/2006/relationships/hyperlink" Target="https://setis.ec.europa.eu/implementing-actions_en" TargetMode="External"/><Relationship Id="rId23" Type="http://schemas.openxmlformats.org/officeDocument/2006/relationships/hyperlink" Target="https://www.2zeroemission.eu/" TargetMode="External"/><Relationship Id="rId28" Type="http://schemas.openxmlformats.org/officeDocument/2006/relationships/hyperlink" Target="https://eur-lex.europa.eu/legal-content/EN/TXT/PDF/?uri=CELEX:52024DC0028" TargetMode="External"/><Relationship Id="rId36" Type="http://schemas.openxmlformats.org/officeDocument/2006/relationships/hyperlink" Target="https://open-research-europe.ec.europa.eu/" TargetMode="External"/><Relationship Id="rId10" Type="http://schemas.openxmlformats.org/officeDocument/2006/relationships/hyperlink" Target="https://research-and-innovation.ec.europa.eu/strategy/support-policy-making/shaping-eu-research-and-innovation-policy/new-european-innovation-agenda_en" TargetMode="External"/><Relationship Id="rId19" Type="http://schemas.openxmlformats.org/officeDocument/2006/relationships/hyperlink" Target="https://www.clean-hydrogen.europa.eu/index_en" TargetMode="External"/><Relationship Id="rId31" Type="http://schemas.openxmlformats.org/officeDocument/2006/relationships/hyperlink" Target="https://projects.research-and-innovation.ec.europa.eu/en/statistics/policy-support-facility/mutual-learning-exercise-research-careers" TargetMode="External"/><Relationship Id="rId44" Type="http://schemas.openxmlformats.org/officeDocument/2006/relationships/hyperlink" Target="https://ec.europa.eu/era-talent-platform/reico/" TargetMode="External"/><Relationship Id="rId4" Type="http://schemas.openxmlformats.org/officeDocument/2006/relationships/hyperlink" Target="https://commission.europa.eu/publications/2024-european-semester-spring-package_en" TargetMode="External"/><Relationship Id="rId9" Type="http://schemas.openxmlformats.org/officeDocument/2006/relationships/hyperlink" Target="https://european-union.europa.eu/priorities-and-actions/actions-topic/single-market_en" TargetMode="External"/><Relationship Id="rId14" Type="http://schemas.openxmlformats.org/officeDocument/2006/relationships/hyperlink" Target="https://eur-lex.europa.eu/legal-content/EN/TXT/?uri=CELEX%3A52023DC0634&amp;qid=1698315020718" TargetMode="External"/><Relationship Id="rId22" Type="http://schemas.openxmlformats.org/officeDocument/2006/relationships/hyperlink" Target="https://bepassociation.eu/" TargetMode="External"/><Relationship Id="rId27" Type="http://schemas.openxmlformats.org/officeDocument/2006/relationships/hyperlink" Target="https://single-market-economy.ec.europa.eu/industry/industrial-alliances_en" TargetMode="External"/><Relationship Id="rId30" Type="http://schemas.openxmlformats.org/officeDocument/2006/relationships/hyperlink" Target="https://european-union.europa.eu/priorities-and-actions/actions-topic/single-market_en" TargetMode="External"/><Relationship Id="rId35" Type="http://schemas.openxmlformats.org/officeDocument/2006/relationships/hyperlink" Target="https://research-and-innovation.ec.europa.eu/jobs-research/researchcomp-european-competence-framework-researchers_en" TargetMode="External"/><Relationship Id="rId43" Type="http://schemas.openxmlformats.org/officeDocument/2006/relationships/hyperlink" Target="https://www.eiroforum.org/" TargetMode="External"/><Relationship Id="rId8" Type="http://schemas.openxmlformats.org/officeDocument/2006/relationships/hyperlink" Target="https://research-and-innovation.ec.europa.eu/statistics/performance-indicators/european-innovation-scoreboard_en" TargetMode="External"/><Relationship Id="rId3" Type="http://schemas.openxmlformats.org/officeDocument/2006/relationships/hyperlink" Target="https://european-research-area.ec.europa.eu/" TargetMode="External"/><Relationship Id="rId12" Type="http://schemas.openxmlformats.org/officeDocument/2006/relationships/hyperlink" Target="https://projects.research-and-innovation.ec.europa.eu/en/research-area/industrial-research-and-innovation/eu-valorisation-policy/knowledge-valorisation-platform/repository" TargetMode="External"/><Relationship Id="rId17" Type="http://schemas.openxmlformats.org/officeDocument/2006/relationships/hyperlink" Target="https://www.chips-ju.europa.eu/" TargetMode="External"/><Relationship Id="rId25" Type="http://schemas.openxmlformats.org/officeDocument/2006/relationships/hyperlink" Target="https://cetpartnership.eu/" TargetMode="External"/><Relationship Id="rId33" Type="http://schemas.openxmlformats.org/officeDocument/2006/relationships/hyperlink" Target="https://ec.europa.eu/era-talent-platform/" TargetMode="External"/><Relationship Id="rId38" Type="http://schemas.openxmlformats.org/officeDocument/2006/relationships/hyperlink" Target="https://op.europa.eu/en/publication-detail/-/publication/1d49ca62-ec09-11ee-8e14-01aa75ed71a1/language-en" TargetMode="External"/><Relationship Id="rId20" Type="http://schemas.openxmlformats.org/officeDocument/2006/relationships/hyperlink" Target="https://www.aspire2050.eu/p4planet/about-p4planet" TargetMode="External"/><Relationship Id="rId41" Type="http://schemas.openxmlformats.org/officeDocument/2006/relationships/hyperlink" Target="https://landscape2024.esfri.eu/media/coqdoq0q/20240604_la202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Author AuthorRoleName="Writer" AuthorRoleId="a4fbaff4-b07c-48b4-a21e-e7b9eedf3796">
  <Id>372d17a0-ff7a-4339-ada0-112f16222f18</Id>
  <Names>
    <Latin>
      <FirstName>Nelly</FirstName>
      <LastName>Bruno</LastName>
    </Latin>
    <Greek>
      <FirstName/>
      <LastName/>
    </Greek>
    <Cyrillic>
      <FirstName/>
      <LastName/>
    </Cyrillic>
    <DocumentScript>
      <FirstName>Nelly</FirstName>
      <LastName>Bruno</LastName>
      <FullName>Nelly Bruno</FullName>
    </DocumentScript>
  </Names>
  <Initials>NB</Initials>
  <Gender>f</Gender>
  <Email>Nelly.BRUNO@ec.europa.eu</Email>
  <Service>CA.12.CAB STAFF</Service>
  <Function ADCode="44" ShowInSignature="true" ShowInHeader="false" HeaderText="">Expert</Function>
  <WebAddress/>
  <FunctionalMailbox/>
  <InheritedWebAddress>WebAddress</InheritedWebAddress>
  <OrgaEntity1>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1>
  <OrgaEntity2>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2>
  <OrgaEntity3/>
  <Hierarchy>
    <OrgaEntity>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
    <OrgaEntity>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+32 229-58492</Phone>
    <Office>BERL 11/137</Office>
  </MainWorkplace>
  <Workplaces>
    <Workplace IsMain="true">
      <AddressId>f03b5801-04c9-4931-aa17-c6d6c70bc579</AddressId>
      <Fax/>
      <Phone>+32 229-58492</Phone>
      <Office>BERL 11/137</Office>
    </Workplace>
  </Workplaces>
</Author>
</file>

<file path=customXml/item4.xml><?xml version="1.0" encoding="utf-8"?>
<Author Role="Creator" AuthorRoleName="Signatory" AuthorRoleId="dd422d74-d41f-4095-8cb8-8304a90a6b0c">
  <Id>372d17a0-ff7a-4339-ada0-112f16222f18</Id>
  <Names>
    <Latin>
      <FirstName>Nelly</FirstName>
      <LastName>Bruno</LastName>
    </Latin>
    <Greek>
      <FirstName/>
      <LastName/>
    </Greek>
    <Cyrillic>
      <FirstName/>
      <LastName/>
    </Cyrillic>
    <DocumentScript>
      <FirstName>Nelly</FirstName>
      <LastName>Bruno</LastName>
      <FullName>Nelly Bruno</FullName>
    </DocumentScript>
  </Names>
  <Initials>NB</Initials>
  <Gender>f</Gender>
  <Email>Nelly.BRUNO@ec.europa.eu</Email>
  <Service>CA.12.CAB STAFF</Service>
  <Function ADCode="44" ShowInSignature="true" ShowInHeader="false" HeaderText="">Expert</Function>
  <WebAddress/>
  <FunctionalMailbox/>
  <InheritedWebAddress>WebAddress</InheritedWebAddress>
  <OrgaEntity1>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1>
  <OrgaEntity2>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2>
  <OrgaEntity3/>
  <Hierarchy>
    <OrgaEntity>
      <Id>8f35e819-1c86-4a77-86b7-59d7f16eef53</Id>
      <LogicalLevel>1</LogicalLevel>
      <Name>CA</Name>
      <HeadLine1>CABINETS</HeadLine1>
      <HeadLine2/>
      <PrimaryAddressId>f03b5801-04c9-4931-aa17-c6d6c70bc579</PrimaryAddressId>
      <SecondaryAddressId/>
      <WebAddress>WebAddress</WebAddress>
      <InheritedWebAddress>WebAddress</InheritedWebAddress>
      <ShowInHeader>false</ShowInHeader>
    </OrgaEntity>
    <OrgaEntity>
      <Id>7a61466b-448d-412b-b671-7e0414fac40d</Id>
      <LogicalLevel>2</LogicalLevel>
      <Name>CA.12.CAB STAFF</Name>
      <HeadLine1>Cabinet of Commissioner Iliana Ivanova</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+32 229-58492</Phone>
    <Office>BERL 11/137</Office>
  </MainWorkplace>
  <Workplaces>
    <Workplace IsMain="true">
      <AddressId>f03b5801-04c9-4931-aa17-c6d6c70bc579</AddressId>
      <Fax/>
      <Phone>+32 229-58492</Phone>
      <Office>BERL 11/137</Office>
    </Workplace>
  </Workplaces>
</Author>
</file>

<file path=customXml/item5.xml><?xml version="1.0" encoding="utf-8"?>
<EurolookProperties>
  <ProductCustomizationId>EC</ProductCustomizationId>
  <Created>
    <Version>10.0.46216.0</Version>
    <Date>2024-09-10T11:06:10</Date>
    <Language>EN</Language>
    <Note>Created using 'Convert To Eurolook'</Note>
  </Created>
  <Edited>
    <Version/>
    <Date/>
  </Edited>
  <DocumentModel>
    <Id>0b054141-88b1-4efb-8c91-2905cb0bed6c</Id>
    <Name>Note</Name>
  </DocumentModel>
  <CustomTemplate>
    <Id/>
    <Name/>
  </CustomTemplate>
  <DocumentDate>2024-09-10T11:06:10</DocumentDate>
  <DocumentVersion>0.1</DocumentVersion>
  <CompatibilityMode>Eurolook10</CompatibilityMode>
  <DocumentMetadata>
    <EC_SecurityMarking MetadataSerializationType="SimpleValue"/>
    <EC_SecurityDateMarking MetadataSerializationType="SimpleValue"/>
    <EC_SecurityDistributionSpecialHandl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3F2F726E-C27A-4120-BDC9-A6B8FECED889}">
  <ds:schemaRefs>
    <ds:schemaRef ds:uri="http://schemas.openxmlformats.org/officeDocument/2006/bibliography"/>
  </ds:schemaRefs>
</ds:datastoreItem>
</file>

<file path=customXml/itemProps3.xml><?xml version="1.0" encoding="utf-8"?>
<ds:datastoreItem xmlns:ds="http://schemas.openxmlformats.org/officeDocument/2006/customXml" ds:itemID="{B13F580E-7F43-475F-A167-0EDA13CE56A6}">
  <ds:schemaRefs/>
</ds:datastoreItem>
</file>

<file path=customXml/itemProps4.xml><?xml version="1.0" encoding="utf-8"?>
<ds:datastoreItem xmlns:ds="http://schemas.openxmlformats.org/officeDocument/2006/customXml" ds:itemID="{34DF4632-6B4C-4AAE-A38C-B7B94C9C751D}">
  <ds:schemaRefs/>
</ds:datastoreItem>
</file>

<file path=customXml/itemProps5.xml><?xml version="1.0" encoding="utf-8"?>
<ds:datastoreItem xmlns:ds="http://schemas.openxmlformats.org/officeDocument/2006/customXml" ds:itemID="{D3EA5527-7367-4268-9D83-5125C98D0ED2}">
  <ds:schemaRefs/>
</ds:datastoreItem>
</file>

<file path=docProps/app.xml><?xml version="1.0" encoding="utf-8"?>
<Properties xmlns="http://schemas.openxmlformats.org/officeDocument/2006/extended-properties" xmlns:vt="http://schemas.openxmlformats.org/officeDocument/2006/docPropsVTypes">
  <Template>Eurolook.dotm</Template>
  <TotalTime>0</TotalTime>
  <Pages>23</Pages>
  <Words>9340</Words>
  <Characters>58754</Characters>
  <Application>Microsoft Office Word</Application>
  <DocSecurity>0</DocSecurity>
  <PresentationFormat>Microsoft Word 14.0</PresentationFormat>
  <Lines>1895</Lines>
  <Paragraphs>1660</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2024-10-21T10:15:00Z</dcterms:created>
  <dcterms:modified xsi:type="dcterms:W3CDTF">2024-10-21T10:15:00Z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2024-10-17T15:50:42Z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ee962897-178c-485f-a918-431493b76f69</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