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CBAC3" w14:textId="10C3CB02" w:rsidR="00B61805" w:rsidRPr="005B3547" w:rsidRDefault="0053446D" w:rsidP="0053446D">
      <w:pPr>
        <w:pStyle w:val="Pagedecouverture"/>
        <w:rPr>
          <w:noProof/>
        </w:rPr>
      </w:pPr>
      <w:bookmarkStart w:id="0" w:name="_Hlk146754406"/>
      <w:bookmarkStart w:id="1" w:name="LW_BM_COVERPAGE"/>
      <w:r>
        <w:rPr>
          <w:noProof/>
        </w:rPr>
        <w:pict w14:anchorId="0D2E6B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8FA283-B190-42D7-8BED-056DE175D909" style="width:455.25pt;height:310.5pt">
            <v:imagedata r:id="rId11" o:title=""/>
          </v:shape>
        </w:pict>
      </w:r>
    </w:p>
    <w:bookmarkEnd w:id="1"/>
    <w:p w14:paraId="2918A7E1" w14:textId="77777777" w:rsidR="007A1D2C" w:rsidRPr="005B3547" w:rsidRDefault="007A1D2C" w:rsidP="007A1D2C">
      <w:pPr>
        <w:rPr>
          <w:rFonts w:ascii="Times New Roman" w:hAnsi="Times New Roman" w:cs="Times New Roman"/>
          <w:noProof/>
          <w:lang w:val="en-IE"/>
        </w:rPr>
        <w:sectPr w:rsidR="007A1D2C" w:rsidRPr="005B3547" w:rsidSect="0053446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229B335" w14:textId="4F6EEEE0" w:rsidR="000251A4" w:rsidRPr="005B3547" w:rsidRDefault="000251A4" w:rsidP="00030D26">
      <w:pPr>
        <w:spacing w:after="120" w:line="240" w:lineRule="auto"/>
        <w:jc w:val="center"/>
        <w:rPr>
          <w:rFonts w:ascii="Times New Roman" w:hAnsi="Times New Roman" w:cs="Times New Roman"/>
          <w:b/>
          <w:bCs/>
          <w:noProof/>
          <w:sz w:val="24"/>
          <w:szCs w:val="24"/>
        </w:rPr>
      </w:pPr>
      <w:bookmarkStart w:id="2" w:name="_GoBack"/>
      <w:bookmarkEnd w:id="2"/>
      <w:r>
        <w:rPr>
          <w:rFonts w:ascii="Times New Roman" w:hAnsi="Times New Roman"/>
          <w:b/>
          <w:noProof/>
          <w:sz w:val="24"/>
        </w:rPr>
        <w:lastRenderedPageBreak/>
        <w:t xml:space="preserve">- Carte albă </w:t>
      </w:r>
      <w:bookmarkEnd w:id="0"/>
      <w:r>
        <w:rPr>
          <w:rFonts w:ascii="Times New Roman" w:hAnsi="Times New Roman"/>
          <w:b/>
          <w:noProof/>
          <w:sz w:val="24"/>
        </w:rPr>
        <w:t>–</w:t>
      </w:r>
    </w:p>
    <w:p w14:paraId="54CCCFEB" w14:textId="7585FBAA" w:rsidR="000251A4" w:rsidRPr="005B3547" w:rsidRDefault="000251A4" w:rsidP="00030D26">
      <w:pPr>
        <w:pStyle w:val="ListParagraph"/>
        <w:keepNext/>
        <w:spacing w:after="240" w:line="240" w:lineRule="auto"/>
        <w:ind w:left="0"/>
        <w:contextualSpacing w:val="0"/>
        <w:jc w:val="center"/>
        <w:rPr>
          <w:rFonts w:ascii="Times New Roman" w:hAnsi="Times New Roman" w:cs="Times New Roman"/>
          <w:b/>
          <w:bCs/>
          <w:noProof/>
          <w:sz w:val="24"/>
          <w:szCs w:val="24"/>
        </w:rPr>
      </w:pPr>
      <w:r>
        <w:rPr>
          <w:rFonts w:ascii="Times New Roman" w:hAnsi="Times New Roman"/>
          <w:b/>
          <w:noProof/>
          <w:sz w:val="24"/>
        </w:rPr>
        <w:t>„Cum se pot gestiona nevoile Europei în materie de infrastructură digitală?”</w:t>
      </w:r>
    </w:p>
    <w:p w14:paraId="706D340B" w14:textId="77777777" w:rsidR="00AD6EC3" w:rsidRPr="00BB6EBF" w:rsidRDefault="00AD6EC3" w:rsidP="00030D26">
      <w:pPr>
        <w:pStyle w:val="ListParagraph"/>
        <w:keepNext/>
        <w:spacing w:after="240" w:line="240" w:lineRule="auto"/>
        <w:ind w:left="0"/>
        <w:contextualSpacing w:val="0"/>
        <w:jc w:val="center"/>
        <w:rPr>
          <w:rFonts w:ascii="Times New Roman" w:hAnsi="Times New Roman" w:cs="Times New Roman"/>
          <w:b/>
          <w:noProof/>
          <w:sz w:val="24"/>
          <w:szCs w:val="24"/>
          <w:lang w:val="fr-FR"/>
        </w:rPr>
      </w:pPr>
    </w:p>
    <w:p w14:paraId="768B72D5" w14:textId="689E094E" w:rsidR="002E11F5" w:rsidRPr="002E11F5" w:rsidRDefault="002E11F5">
      <w:pPr>
        <w:pStyle w:val="TOC1"/>
        <w:tabs>
          <w:tab w:val="left" w:pos="440"/>
          <w:tab w:val="right" w:leader="dot" w:pos="9062"/>
        </w:tabs>
        <w:rPr>
          <w:rFonts w:ascii="Times New Roman" w:hAnsi="Times New Roman" w:cstheme="minorBidi"/>
          <w:noProof/>
          <w:kern w:val="2"/>
          <w:sz w:val="24"/>
          <w:lang w:val="en-IE" w:eastAsia="en-IE"/>
          <w14:ligatures w14:val="standardContextual"/>
        </w:rPr>
      </w:pPr>
      <w:r w:rsidRPr="002E11F5">
        <w:rPr>
          <w:rFonts w:ascii="Times New Roman" w:hAnsi="Times New Roman"/>
          <w:noProof/>
          <w:sz w:val="24"/>
        </w:rPr>
        <w:fldChar w:fldCharType="begin"/>
      </w:r>
      <w:r w:rsidRPr="002E11F5">
        <w:rPr>
          <w:rFonts w:ascii="Times New Roman" w:hAnsi="Times New Roman"/>
          <w:noProof/>
          <w:sz w:val="24"/>
        </w:rPr>
        <w:instrText xml:space="preserve"> TOC \h \z \u \t "Heading 2;1;Heading 3;2;Heading 4;3;Heading 5;4" </w:instrText>
      </w:r>
      <w:r w:rsidRPr="002E11F5">
        <w:rPr>
          <w:rFonts w:ascii="Times New Roman" w:hAnsi="Times New Roman"/>
          <w:noProof/>
          <w:sz w:val="24"/>
        </w:rPr>
        <w:fldChar w:fldCharType="separate"/>
      </w:r>
      <w:hyperlink w:anchor="_Toc162851779" w:history="1">
        <w:r w:rsidRPr="002E11F5">
          <w:rPr>
            <w:rStyle w:val="Hyperlink"/>
            <w:rFonts w:ascii="Times New Roman" w:hAnsi="Times New Roman"/>
            <w:noProof/>
            <w:sz w:val="24"/>
          </w:rPr>
          <w:t>1.</w:t>
        </w:r>
        <w:r w:rsidRPr="002E11F5">
          <w:rPr>
            <w:rFonts w:ascii="Times New Roman" w:hAnsi="Times New Roman" w:cstheme="minorBidi"/>
            <w:noProof/>
            <w:kern w:val="2"/>
            <w:sz w:val="24"/>
            <w:lang w:val="en-IE" w:eastAsia="en-IE"/>
            <w14:ligatures w14:val="standardContextual"/>
          </w:rPr>
          <w:tab/>
        </w:r>
        <w:r w:rsidRPr="002E11F5">
          <w:rPr>
            <w:rStyle w:val="Hyperlink"/>
            <w:rFonts w:ascii="Times New Roman" w:hAnsi="Times New Roman"/>
            <w:noProof/>
            <w:sz w:val="24"/>
          </w:rPr>
          <w:t>INTRODUCERE</w:t>
        </w:r>
        <w:r w:rsidRPr="002E11F5">
          <w:rPr>
            <w:rFonts w:ascii="Times New Roman" w:hAnsi="Times New Roman"/>
            <w:noProof/>
            <w:webHidden/>
            <w:sz w:val="24"/>
          </w:rPr>
          <w:tab/>
        </w:r>
        <w:r w:rsidRPr="002E11F5">
          <w:rPr>
            <w:rFonts w:ascii="Times New Roman" w:hAnsi="Times New Roman"/>
            <w:noProof/>
            <w:webHidden/>
            <w:sz w:val="24"/>
          </w:rPr>
          <w:fldChar w:fldCharType="begin"/>
        </w:r>
        <w:r w:rsidRPr="002E11F5">
          <w:rPr>
            <w:rFonts w:ascii="Times New Roman" w:hAnsi="Times New Roman"/>
            <w:noProof/>
            <w:webHidden/>
            <w:sz w:val="24"/>
          </w:rPr>
          <w:instrText xml:space="preserve"> PAGEREF _Toc162851779 \h </w:instrText>
        </w:r>
        <w:r w:rsidRPr="002E11F5">
          <w:rPr>
            <w:rFonts w:ascii="Times New Roman" w:hAnsi="Times New Roman"/>
            <w:noProof/>
            <w:webHidden/>
            <w:sz w:val="24"/>
          </w:rPr>
        </w:r>
        <w:r w:rsidRPr="002E11F5">
          <w:rPr>
            <w:rFonts w:ascii="Times New Roman" w:hAnsi="Times New Roman"/>
            <w:noProof/>
            <w:webHidden/>
            <w:sz w:val="24"/>
          </w:rPr>
          <w:fldChar w:fldCharType="separate"/>
        </w:r>
        <w:r w:rsidR="009B0D56">
          <w:rPr>
            <w:rFonts w:ascii="Times New Roman" w:hAnsi="Times New Roman"/>
            <w:noProof/>
            <w:webHidden/>
            <w:sz w:val="24"/>
          </w:rPr>
          <w:t>3</w:t>
        </w:r>
        <w:r w:rsidRPr="002E11F5">
          <w:rPr>
            <w:rFonts w:ascii="Times New Roman" w:hAnsi="Times New Roman"/>
            <w:noProof/>
            <w:webHidden/>
            <w:sz w:val="24"/>
          </w:rPr>
          <w:fldChar w:fldCharType="end"/>
        </w:r>
      </w:hyperlink>
    </w:p>
    <w:p w14:paraId="5EC15DF9" w14:textId="5376F1EE" w:rsidR="002E11F5" w:rsidRPr="002E11F5" w:rsidRDefault="0053446D">
      <w:pPr>
        <w:pStyle w:val="TOC1"/>
        <w:tabs>
          <w:tab w:val="left" w:pos="440"/>
          <w:tab w:val="right" w:leader="dot" w:pos="9062"/>
        </w:tabs>
        <w:rPr>
          <w:rFonts w:ascii="Times New Roman" w:hAnsi="Times New Roman" w:cstheme="minorBidi"/>
          <w:noProof/>
          <w:kern w:val="2"/>
          <w:sz w:val="24"/>
          <w:lang w:val="en-IE" w:eastAsia="en-IE"/>
          <w14:ligatures w14:val="standardContextual"/>
        </w:rPr>
      </w:pPr>
      <w:hyperlink w:anchor="_Toc162851780" w:history="1">
        <w:r w:rsidR="002E11F5" w:rsidRPr="002E11F5">
          <w:rPr>
            <w:rStyle w:val="Hyperlink"/>
            <w:rFonts w:ascii="Times New Roman" w:hAnsi="Times New Roman"/>
            <w:noProof/>
            <w:sz w:val="24"/>
          </w:rPr>
          <w:t>2.</w:t>
        </w:r>
        <w:r w:rsidR="002E11F5" w:rsidRPr="002E11F5">
          <w:rPr>
            <w:rFonts w:ascii="Times New Roman" w:hAnsi="Times New Roman" w:cstheme="minorBidi"/>
            <w:noProof/>
            <w:kern w:val="2"/>
            <w:sz w:val="24"/>
            <w:lang w:val="en-IE" w:eastAsia="en-IE"/>
            <w14:ligatures w14:val="standardContextual"/>
          </w:rPr>
          <w:tab/>
        </w:r>
        <w:r w:rsidR="002E11F5" w:rsidRPr="002E11F5">
          <w:rPr>
            <w:rStyle w:val="Hyperlink"/>
            <w:rFonts w:ascii="Times New Roman" w:hAnsi="Times New Roman"/>
            <w:noProof/>
            <w:sz w:val="24"/>
          </w:rPr>
          <w:t>TENDINȚE ȘI PROVOCĂRI ÎN SECTORUL INFRASTRUCTURII DIGITALE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_Toc162851780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5</w:t>
        </w:r>
        <w:r w:rsidR="002E11F5" w:rsidRPr="002E11F5">
          <w:rPr>
            <w:rFonts w:ascii="Times New Roman" w:hAnsi="Times New Roman"/>
            <w:noProof/>
            <w:webHidden/>
            <w:sz w:val="24"/>
          </w:rPr>
          <w:fldChar w:fldCharType="end"/>
        </w:r>
      </w:hyperlink>
    </w:p>
    <w:p w14:paraId="3B3EF864" w14:textId="63A58719" w:rsidR="002E11F5" w:rsidRPr="002E11F5" w:rsidRDefault="0053446D">
      <w:pPr>
        <w:pStyle w:val="TOC2"/>
        <w:rPr>
          <w:rFonts w:ascii="Times New Roman" w:eastAsiaTheme="minorEastAsia" w:hAnsi="Times New Roman"/>
          <w:noProof/>
          <w:kern w:val="2"/>
          <w:sz w:val="24"/>
          <w:lang w:val="en-IE" w:eastAsia="en-IE"/>
          <w14:ligatures w14:val="standardContextual"/>
        </w:rPr>
      </w:pPr>
      <w:hyperlink w:anchor="_Toc162851781" w:history="1">
        <w:r w:rsidR="002E11F5" w:rsidRPr="002E11F5">
          <w:rPr>
            <w:rStyle w:val="Hyperlink"/>
            <w:rFonts w:ascii="Times New Roman" w:hAnsi="Times New Roman"/>
            <w:noProof/>
            <w:sz w:val="24"/>
          </w:rPr>
          <w:t>2.1.</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Provocări legate de infrastructura de conectivitate a Europei</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_Toc162851781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5</w:t>
        </w:r>
        <w:r w:rsidR="002E11F5" w:rsidRPr="002E11F5">
          <w:rPr>
            <w:rFonts w:ascii="Times New Roman" w:hAnsi="Times New Roman"/>
            <w:noProof/>
            <w:webHidden/>
            <w:sz w:val="24"/>
          </w:rPr>
          <w:fldChar w:fldCharType="end"/>
        </w:r>
      </w:hyperlink>
    </w:p>
    <w:p w14:paraId="79CBF37C" w14:textId="013B3D00" w:rsidR="002E11F5" w:rsidRPr="002E11F5" w:rsidRDefault="0053446D">
      <w:pPr>
        <w:pStyle w:val="TOC2"/>
        <w:rPr>
          <w:rFonts w:ascii="Times New Roman" w:eastAsiaTheme="minorEastAsia" w:hAnsi="Times New Roman"/>
          <w:noProof/>
          <w:kern w:val="2"/>
          <w:sz w:val="24"/>
          <w:lang w:val="en-IE" w:eastAsia="en-IE"/>
          <w14:ligatures w14:val="standardContextual"/>
        </w:rPr>
      </w:pPr>
      <w:hyperlink w:anchor="_Toc162851782" w:history="1">
        <w:r w:rsidR="002E11F5" w:rsidRPr="002E11F5">
          <w:rPr>
            <w:rStyle w:val="Hyperlink"/>
            <w:rFonts w:ascii="Times New Roman" w:hAnsi="Times New Roman"/>
            <w:noProof/>
            <w:sz w:val="24"/>
          </w:rPr>
          <w:t>2.2.</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Provocări de natură tehnologică</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_Toc162851782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7</w:t>
        </w:r>
        <w:r w:rsidR="002E11F5" w:rsidRPr="002E11F5">
          <w:rPr>
            <w:rFonts w:ascii="Times New Roman" w:hAnsi="Times New Roman"/>
            <w:noProof/>
            <w:webHidden/>
            <w:sz w:val="24"/>
          </w:rPr>
          <w:fldChar w:fldCharType="end"/>
        </w:r>
      </w:hyperlink>
    </w:p>
    <w:p w14:paraId="2048D01D" w14:textId="397A0AB2" w:rsidR="002E11F5" w:rsidRPr="002E11F5" w:rsidRDefault="0053446D">
      <w:pPr>
        <w:pStyle w:val="TOC2"/>
        <w:rPr>
          <w:rFonts w:ascii="Times New Roman" w:eastAsiaTheme="minorEastAsia" w:hAnsi="Times New Roman"/>
          <w:noProof/>
          <w:kern w:val="2"/>
          <w:sz w:val="24"/>
          <w:lang w:val="en-IE" w:eastAsia="en-IE"/>
          <w14:ligatures w14:val="standardContextual"/>
        </w:rPr>
      </w:pPr>
      <w:hyperlink w:anchor="_Toc162851783" w:history="1">
        <w:r w:rsidR="002E11F5" w:rsidRPr="002E11F5">
          <w:rPr>
            <w:rStyle w:val="Hyperlink"/>
            <w:rFonts w:ascii="Times New Roman" w:hAnsi="Times New Roman"/>
            <w:noProof/>
            <w:sz w:val="24"/>
          </w:rPr>
          <w:t>2.3.</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Provocări legate de extinderea la scară a serviciilor de conectivitate ale UE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_Toc162851783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11</w:t>
        </w:r>
        <w:r w:rsidR="002E11F5" w:rsidRPr="002E11F5">
          <w:rPr>
            <w:rFonts w:ascii="Times New Roman" w:hAnsi="Times New Roman"/>
            <w:noProof/>
            <w:webHidden/>
            <w:sz w:val="24"/>
          </w:rPr>
          <w:fldChar w:fldCharType="end"/>
        </w:r>
      </w:hyperlink>
    </w:p>
    <w:p w14:paraId="2464A9F3" w14:textId="473A7C42"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84" w:history="1">
        <w:r w:rsidR="002E11F5" w:rsidRPr="002E11F5">
          <w:rPr>
            <w:rStyle w:val="Hyperlink"/>
            <w:rFonts w:ascii="Times New Roman" w:hAnsi="Times New Roman"/>
            <w:noProof/>
            <w:sz w:val="24"/>
          </w:rPr>
          <w:t>2.3.1.</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Nevoile de investiții</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_Toc162851784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11</w:t>
        </w:r>
        <w:r w:rsidR="002E11F5" w:rsidRPr="002E11F5">
          <w:rPr>
            <w:rFonts w:ascii="Times New Roman" w:hAnsi="Times New Roman"/>
            <w:noProof/>
            <w:webHidden/>
            <w:sz w:val="24"/>
          </w:rPr>
          <w:fldChar w:fldCharType="end"/>
        </w:r>
      </w:hyperlink>
    </w:p>
    <w:p w14:paraId="44D898B5" w14:textId="5472D11B"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85" w:history="1">
        <w:r w:rsidR="002E11F5" w:rsidRPr="002E11F5">
          <w:rPr>
            <w:rStyle w:val="Hyperlink"/>
            <w:rFonts w:ascii="Times New Roman" w:hAnsi="Times New Roman"/>
            <w:noProof/>
            <w:sz w:val="24"/>
          </w:rPr>
          <w:t>2.3.2.</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Situația financiară a sectorului comunicațiilor electronice din UE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_Toc162851785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11</w:t>
        </w:r>
        <w:r w:rsidR="002E11F5" w:rsidRPr="002E11F5">
          <w:rPr>
            <w:rFonts w:ascii="Times New Roman" w:hAnsi="Times New Roman"/>
            <w:noProof/>
            <w:webHidden/>
            <w:sz w:val="24"/>
          </w:rPr>
          <w:fldChar w:fldCharType="end"/>
        </w:r>
      </w:hyperlink>
    </w:p>
    <w:p w14:paraId="446731E5" w14:textId="78CFE94D"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86" w:history="1">
        <w:r w:rsidR="002E11F5" w:rsidRPr="002E11F5">
          <w:rPr>
            <w:rStyle w:val="Hyperlink"/>
            <w:rFonts w:ascii="Times New Roman" w:hAnsi="Times New Roman"/>
            <w:noProof/>
            <w:sz w:val="24"/>
          </w:rPr>
          <w:t>2.3.3.</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Lipsa unei piețe unice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_Toc162851786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14</w:t>
        </w:r>
        <w:r w:rsidR="002E11F5" w:rsidRPr="002E11F5">
          <w:rPr>
            <w:rFonts w:ascii="Times New Roman" w:hAnsi="Times New Roman"/>
            <w:noProof/>
            <w:webHidden/>
            <w:sz w:val="24"/>
          </w:rPr>
          <w:fldChar w:fldCharType="end"/>
        </w:r>
      </w:hyperlink>
    </w:p>
    <w:p w14:paraId="45F1E560" w14:textId="47EDF36D"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87" w:history="1">
        <w:r w:rsidR="002E11F5" w:rsidRPr="002E11F5">
          <w:rPr>
            <w:rStyle w:val="Hyperlink"/>
            <w:rFonts w:ascii="Times New Roman" w:hAnsi="Times New Roman"/>
            <w:noProof/>
            <w:sz w:val="24"/>
          </w:rPr>
          <w:t>2.3.4.</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Convergența și condițiile de concurență echitabile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_Toc162851787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17</w:t>
        </w:r>
        <w:r w:rsidR="002E11F5" w:rsidRPr="002E11F5">
          <w:rPr>
            <w:rFonts w:ascii="Times New Roman" w:hAnsi="Times New Roman"/>
            <w:noProof/>
            <w:webHidden/>
            <w:sz w:val="24"/>
          </w:rPr>
          <w:fldChar w:fldCharType="end"/>
        </w:r>
      </w:hyperlink>
    </w:p>
    <w:p w14:paraId="6BF95CC7" w14:textId="46FD627B"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88" w:history="1">
        <w:r w:rsidR="002E11F5" w:rsidRPr="002E11F5">
          <w:rPr>
            <w:rStyle w:val="Hyperlink"/>
            <w:rFonts w:ascii="Times New Roman" w:hAnsi="Times New Roman"/>
            <w:noProof/>
            <w:sz w:val="24"/>
          </w:rPr>
          <w:t>2.3.5.</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Provocările legate de durabilitate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_Toc162851788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18</w:t>
        </w:r>
        <w:r w:rsidR="002E11F5" w:rsidRPr="002E11F5">
          <w:rPr>
            <w:rFonts w:ascii="Times New Roman" w:hAnsi="Times New Roman"/>
            <w:noProof/>
            <w:webHidden/>
            <w:sz w:val="24"/>
          </w:rPr>
          <w:fldChar w:fldCharType="end"/>
        </w:r>
      </w:hyperlink>
    </w:p>
    <w:p w14:paraId="58693461" w14:textId="66ABD60C" w:rsidR="002E11F5" w:rsidRPr="002E11F5" w:rsidRDefault="0053446D">
      <w:pPr>
        <w:pStyle w:val="TOC2"/>
        <w:rPr>
          <w:rFonts w:ascii="Times New Roman" w:eastAsiaTheme="minorEastAsia" w:hAnsi="Times New Roman"/>
          <w:noProof/>
          <w:kern w:val="2"/>
          <w:sz w:val="24"/>
          <w:lang w:val="en-IE" w:eastAsia="en-IE"/>
          <w14:ligatures w14:val="standardContextual"/>
        </w:rPr>
      </w:pPr>
      <w:hyperlink w:anchor="_Toc162851789" w:history="1">
        <w:r w:rsidR="002E11F5" w:rsidRPr="002E11F5">
          <w:rPr>
            <w:rStyle w:val="Hyperlink"/>
            <w:rFonts w:ascii="Times New Roman" w:hAnsi="Times New Roman"/>
            <w:noProof/>
            <w:sz w:val="24"/>
          </w:rPr>
          <w:t>2.4.</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Nevoia de securitate a aprovizionării și a funcționării rețelelor</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_Toc162851789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19</w:t>
        </w:r>
        <w:r w:rsidR="002E11F5" w:rsidRPr="002E11F5">
          <w:rPr>
            <w:rFonts w:ascii="Times New Roman" w:hAnsi="Times New Roman"/>
            <w:noProof/>
            <w:webHidden/>
            <w:sz w:val="24"/>
          </w:rPr>
          <w:fldChar w:fldCharType="end"/>
        </w:r>
      </w:hyperlink>
    </w:p>
    <w:p w14:paraId="570B5144" w14:textId="1BD37D73"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90" w:history="1">
        <w:r w:rsidR="002E11F5" w:rsidRPr="002E11F5">
          <w:rPr>
            <w:rStyle w:val="Hyperlink"/>
            <w:rFonts w:ascii="Times New Roman" w:hAnsi="Times New Roman"/>
            <w:noProof/>
            <w:sz w:val="24"/>
          </w:rPr>
          <w:t>2.4.1.</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Provocarea de a găsi furnizori de încredere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_Toc162851790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19</w:t>
        </w:r>
        <w:r w:rsidR="002E11F5" w:rsidRPr="002E11F5">
          <w:rPr>
            <w:rFonts w:ascii="Times New Roman" w:hAnsi="Times New Roman"/>
            <w:noProof/>
            <w:webHidden/>
            <w:sz w:val="24"/>
          </w:rPr>
          <w:fldChar w:fldCharType="end"/>
        </w:r>
      </w:hyperlink>
    </w:p>
    <w:p w14:paraId="68398A59" w14:textId="7863740E"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91" w:history="1">
        <w:r w:rsidR="002E11F5" w:rsidRPr="002E11F5">
          <w:rPr>
            <w:rStyle w:val="Hyperlink"/>
            <w:rFonts w:ascii="Times New Roman" w:hAnsi="Times New Roman"/>
            <w:noProof/>
            <w:sz w:val="24"/>
          </w:rPr>
          <w:t>2.4.2.</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Standarde de securitate pentru conectivitatea de la un capăt la altul</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_Toc162851791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19</w:t>
        </w:r>
        <w:r w:rsidR="002E11F5" w:rsidRPr="002E11F5">
          <w:rPr>
            <w:rFonts w:ascii="Times New Roman" w:hAnsi="Times New Roman"/>
            <w:noProof/>
            <w:webHidden/>
            <w:sz w:val="24"/>
          </w:rPr>
          <w:fldChar w:fldCharType="end"/>
        </w:r>
      </w:hyperlink>
    </w:p>
    <w:p w14:paraId="027D60B6" w14:textId="42CE5890"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92" w:history="1">
        <w:r w:rsidR="002E11F5" w:rsidRPr="002E11F5">
          <w:rPr>
            <w:rStyle w:val="Hyperlink"/>
            <w:rFonts w:ascii="Times New Roman" w:hAnsi="Times New Roman"/>
            <w:noProof/>
            <w:sz w:val="24"/>
          </w:rPr>
          <w:t>2.4.3.</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Infrastructuri de cabluri submarine securizate și reziliente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_Toc162851792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20</w:t>
        </w:r>
        <w:r w:rsidR="002E11F5" w:rsidRPr="002E11F5">
          <w:rPr>
            <w:rFonts w:ascii="Times New Roman" w:hAnsi="Times New Roman"/>
            <w:noProof/>
            <w:webHidden/>
            <w:sz w:val="24"/>
          </w:rPr>
          <w:fldChar w:fldCharType="end"/>
        </w:r>
      </w:hyperlink>
    </w:p>
    <w:p w14:paraId="1EF3DA92" w14:textId="348139D3" w:rsidR="002E11F5" w:rsidRPr="002E11F5" w:rsidRDefault="0053446D">
      <w:pPr>
        <w:pStyle w:val="TOC1"/>
        <w:tabs>
          <w:tab w:val="left" w:pos="440"/>
          <w:tab w:val="right" w:leader="dot" w:pos="9062"/>
        </w:tabs>
        <w:rPr>
          <w:rFonts w:ascii="Times New Roman" w:hAnsi="Times New Roman" w:cstheme="minorBidi"/>
          <w:noProof/>
          <w:kern w:val="2"/>
          <w:sz w:val="24"/>
          <w:lang w:val="en-IE" w:eastAsia="en-IE"/>
          <w14:ligatures w14:val="standardContextual"/>
        </w:rPr>
      </w:pPr>
      <w:hyperlink w:anchor="_Toc162851793" w:history="1">
        <w:r w:rsidR="002E11F5" w:rsidRPr="002E11F5">
          <w:rPr>
            <w:rStyle w:val="Hyperlink"/>
            <w:rFonts w:ascii="Times New Roman" w:hAnsi="Times New Roman"/>
            <w:noProof/>
            <w:sz w:val="24"/>
          </w:rPr>
          <w:t>3.</w:t>
        </w:r>
        <w:r w:rsidR="002E11F5" w:rsidRPr="002E11F5">
          <w:rPr>
            <w:rFonts w:ascii="Times New Roman" w:hAnsi="Times New Roman" w:cstheme="minorBidi"/>
            <w:noProof/>
            <w:kern w:val="2"/>
            <w:sz w:val="24"/>
            <w:lang w:val="en-IE" w:eastAsia="en-IE"/>
            <w14:ligatures w14:val="standardContextual"/>
          </w:rPr>
          <w:tab/>
        </w:r>
        <w:r w:rsidR="002E11F5" w:rsidRPr="002E11F5">
          <w:rPr>
            <w:rStyle w:val="Hyperlink"/>
            <w:rFonts w:ascii="Times New Roman" w:hAnsi="Times New Roman"/>
            <w:noProof/>
            <w:sz w:val="24"/>
          </w:rPr>
          <w:t>GESTIONAREA TRANZIȚIEI CĂTRE REȚELELE DIGITALE ALE VIITORULUI – ASPECTE DE POLITICĂ ȘI SOLUȚII POSIBILE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_Toc162851793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22</w:t>
        </w:r>
        <w:r w:rsidR="002E11F5" w:rsidRPr="002E11F5">
          <w:rPr>
            <w:rFonts w:ascii="Times New Roman" w:hAnsi="Times New Roman"/>
            <w:noProof/>
            <w:webHidden/>
            <w:sz w:val="24"/>
          </w:rPr>
          <w:fldChar w:fldCharType="end"/>
        </w:r>
      </w:hyperlink>
    </w:p>
    <w:p w14:paraId="0C14CC37" w14:textId="5E3EB103" w:rsidR="002E11F5" w:rsidRPr="002E11F5" w:rsidRDefault="0053446D">
      <w:pPr>
        <w:pStyle w:val="TOC2"/>
        <w:rPr>
          <w:rFonts w:ascii="Times New Roman" w:eastAsiaTheme="minorEastAsia" w:hAnsi="Times New Roman"/>
          <w:noProof/>
          <w:kern w:val="2"/>
          <w:sz w:val="24"/>
          <w:lang w:val="en-IE" w:eastAsia="en-IE"/>
          <w14:ligatures w14:val="standardContextual"/>
        </w:rPr>
      </w:pPr>
      <w:hyperlink w:anchor="_Toc162851794" w:history="1">
        <w:r w:rsidR="002E11F5" w:rsidRPr="002E11F5">
          <w:rPr>
            <w:rStyle w:val="Hyperlink"/>
            <w:rFonts w:ascii="Times New Roman" w:hAnsi="Times New Roman"/>
            <w:noProof/>
            <w:sz w:val="24"/>
          </w:rPr>
          <w:t>3.1.</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Pilonul I: Crearea „rețelei 3C” – „Calcul colaborativ conectat”</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_Toc162851794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22</w:t>
        </w:r>
        <w:r w:rsidR="002E11F5" w:rsidRPr="002E11F5">
          <w:rPr>
            <w:rFonts w:ascii="Times New Roman" w:hAnsi="Times New Roman"/>
            <w:noProof/>
            <w:webHidden/>
            <w:sz w:val="24"/>
          </w:rPr>
          <w:fldChar w:fldCharType="end"/>
        </w:r>
      </w:hyperlink>
    </w:p>
    <w:p w14:paraId="14EB14CD" w14:textId="1ED614B5"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95" w:history="1">
        <w:r w:rsidR="002E11F5" w:rsidRPr="002E11F5">
          <w:rPr>
            <w:rStyle w:val="Hyperlink"/>
            <w:rFonts w:ascii="Times New Roman" w:hAnsi="Times New Roman"/>
            <w:noProof/>
            <w:sz w:val="24"/>
          </w:rPr>
          <w:t>3.1.1.</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Consolidarea capacităților prin inovare deschisă și capabilități tehnologice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_Toc162851795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23</w:t>
        </w:r>
        <w:r w:rsidR="002E11F5" w:rsidRPr="002E11F5">
          <w:rPr>
            <w:rFonts w:ascii="Times New Roman" w:hAnsi="Times New Roman"/>
            <w:noProof/>
            <w:webHidden/>
            <w:sz w:val="24"/>
          </w:rPr>
          <w:fldChar w:fldCharType="end"/>
        </w:r>
      </w:hyperlink>
    </w:p>
    <w:p w14:paraId="1989C681" w14:textId="0C149CE6"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96" w:history="1">
        <w:r w:rsidR="002E11F5" w:rsidRPr="002E11F5">
          <w:rPr>
            <w:rStyle w:val="Hyperlink"/>
            <w:rFonts w:ascii="Times New Roman" w:hAnsi="Times New Roman"/>
            <w:noProof/>
            <w:sz w:val="24"/>
          </w:rPr>
          <w:t>3.1.2.</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Calea de urmat</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_Toc162851796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24</w:t>
        </w:r>
        <w:r w:rsidR="002E11F5" w:rsidRPr="002E11F5">
          <w:rPr>
            <w:rFonts w:ascii="Times New Roman" w:hAnsi="Times New Roman"/>
            <w:noProof/>
            <w:webHidden/>
            <w:sz w:val="24"/>
          </w:rPr>
          <w:fldChar w:fldCharType="end"/>
        </w:r>
      </w:hyperlink>
    </w:p>
    <w:p w14:paraId="55910805" w14:textId="6447A106"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97" w:history="1">
        <w:r w:rsidR="002E11F5" w:rsidRPr="002E11F5">
          <w:rPr>
            <w:rStyle w:val="Hyperlink"/>
            <w:rFonts w:ascii="Times New Roman" w:hAnsi="Times New Roman"/>
            <w:noProof/>
            <w:sz w:val="24"/>
          </w:rPr>
          <w:t>3.1.3.</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Rezumat al scenariilor posibile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_Toc162851797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26</w:t>
        </w:r>
        <w:r w:rsidR="002E11F5" w:rsidRPr="002E11F5">
          <w:rPr>
            <w:rFonts w:ascii="Times New Roman" w:hAnsi="Times New Roman"/>
            <w:noProof/>
            <w:webHidden/>
            <w:sz w:val="24"/>
          </w:rPr>
          <w:fldChar w:fldCharType="end"/>
        </w:r>
      </w:hyperlink>
    </w:p>
    <w:p w14:paraId="37ED9AC2" w14:textId="3851C145" w:rsidR="002E11F5" w:rsidRPr="002E11F5" w:rsidRDefault="0053446D">
      <w:pPr>
        <w:pStyle w:val="TOC2"/>
        <w:rPr>
          <w:rFonts w:ascii="Times New Roman" w:eastAsiaTheme="minorEastAsia" w:hAnsi="Times New Roman"/>
          <w:noProof/>
          <w:kern w:val="2"/>
          <w:sz w:val="24"/>
          <w:lang w:val="en-IE" w:eastAsia="en-IE"/>
          <w14:ligatures w14:val="standardContextual"/>
        </w:rPr>
      </w:pPr>
      <w:hyperlink w:anchor="_Toc162851798" w:history="1">
        <w:r w:rsidR="002E11F5" w:rsidRPr="002E11F5">
          <w:rPr>
            <w:rStyle w:val="Hyperlink"/>
            <w:rFonts w:ascii="Times New Roman" w:hAnsi="Times New Roman"/>
            <w:noProof/>
            <w:sz w:val="24"/>
          </w:rPr>
          <w:t>3.2.</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Pilonul II: Finalizarea pieței unice digitale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_Toc162851798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27</w:t>
        </w:r>
        <w:r w:rsidR="002E11F5" w:rsidRPr="002E11F5">
          <w:rPr>
            <w:rFonts w:ascii="Times New Roman" w:hAnsi="Times New Roman"/>
            <w:noProof/>
            <w:webHidden/>
            <w:sz w:val="24"/>
          </w:rPr>
          <w:fldChar w:fldCharType="end"/>
        </w:r>
      </w:hyperlink>
    </w:p>
    <w:p w14:paraId="3156D061" w14:textId="47829B20"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799" w:history="1">
        <w:r w:rsidR="002E11F5" w:rsidRPr="002E11F5">
          <w:rPr>
            <w:rStyle w:val="Hyperlink"/>
            <w:rFonts w:ascii="Times New Roman" w:hAnsi="Times New Roman"/>
            <w:noProof/>
            <w:sz w:val="24"/>
          </w:rPr>
          <w:t>3.2.1.</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Obiective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_Toc162851799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27</w:t>
        </w:r>
        <w:r w:rsidR="002E11F5" w:rsidRPr="002E11F5">
          <w:rPr>
            <w:rFonts w:ascii="Times New Roman" w:hAnsi="Times New Roman"/>
            <w:noProof/>
            <w:webHidden/>
            <w:sz w:val="24"/>
          </w:rPr>
          <w:fldChar w:fldCharType="end"/>
        </w:r>
      </w:hyperlink>
    </w:p>
    <w:p w14:paraId="6A84F326" w14:textId="10FE9CFD"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00" w:history="1">
        <w:r w:rsidR="002E11F5" w:rsidRPr="002E11F5">
          <w:rPr>
            <w:rStyle w:val="Hyperlink"/>
            <w:rFonts w:ascii="Times New Roman" w:hAnsi="Times New Roman"/>
            <w:noProof/>
            <w:sz w:val="24"/>
          </w:rPr>
          <w:t>3.2.2.</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Domeniul de aplicare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_Toc162851800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28</w:t>
        </w:r>
        <w:r w:rsidR="002E11F5" w:rsidRPr="002E11F5">
          <w:rPr>
            <w:rFonts w:ascii="Times New Roman" w:hAnsi="Times New Roman"/>
            <w:noProof/>
            <w:webHidden/>
            <w:sz w:val="24"/>
          </w:rPr>
          <w:fldChar w:fldCharType="end"/>
        </w:r>
      </w:hyperlink>
    </w:p>
    <w:p w14:paraId="0970F7D0" w14:textId="59BBEF11"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01" w:history="1">
        <w:r w:rsidR="002E11F5" w:rsidRPr="002E11F5">
          <w:rPr>
            <w:rStyle w:val="Hyperlink"/>
            <w:rFonts w:ascii="Times New Roman" w:hAnsi="Times New Roman"/>
            <w:noProof/>
            <w:sz w:val="24"/>
          </w:rPr>
          <w:t>3.2.3.</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Autorizarea</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_Toc162851801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29</w:t>
        </w:r>
        <w:r w:rsidR="002E11F5" w:rsidRPr="002E11F5">
          <w:rPr>
            <w:rFonts w:ascii="Times New Roman" w:hAnsi="Times New Roman"/>
            <w:noProof/>
            <w:webHidden/>
            <w:sz w:val="24"/>
          </w:rPr>
          <w:fldChar w:fldCharType="end"/>
        </w:r>
      </w:hyperlink>
    </w:p>
    <w:p w14:paraId="4DDF9578" w14:textId="5A07E6E8"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02" w:history="1">
        <w:r w:rsidR="002E11F5" w:rsidRPr="002E11F5">
          <w:rPr>
            <w:rStyle w:val="Hyperlink"/>
            <w:rFonts w:ascii="Times New Roman" w:hAnsi="Times New Roman"/>
            <w:noProof/>
            <w:sz w:val="24"/>
          </w:rPr>
          <w:t>3.2.4.</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Eliminarea barierelor din calea centralizării rețelelor magistrale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_Toc162851802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30</w:t>
        </w:r>
        <w:r w:rsidR="002E11F5" w:rsidRPr="002E11F5">
          <w:rPr>
            <w:rFonts w:ascii="Times New Roman" w:hAnsi="Times New Roman"/>
            <w:noProof/>
            <w:webHidden/>
            <w:sz w:val="24"/>
          </w:rPr>
          <w:fldChar w:fldCharType="end"/>
        </w:r>
      </w:hyperlink>
    </w:p>
    <w:p w14:paraId="1575EB32" w14:textId="6A83D8F1"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03" w:history="1">
        <w:r w:rsidR="002E11F5" w:rsidRPr="002E11F5">
          <w:rPr>
            <w:rStyle w:val="Hyperlink"/>
            <w:rFonts w:ascii="Times New Roman" w:hAnsi="Times New Roman"/>
            <w:noProof/>
            <w:sz w:val="24"/>
          </w:rPr>
          <w:t>3.2.5.</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Spectrul de frecvențe radio</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_Toc162851803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31</w:t>
        </w:r>
        <w:r w:rsidR="002E11F5" w:rsidRPr="002E11F5">
          <w:rPr>
            <w:rFonts w:ascii="Times New Roman" w:hAnsi="Times New Roman"/>
            <w:noProof/>
            <w:webHidden/>
            <w:sz w:val="24"/>
          </w:rPr>
          <w:fldChar w:fldCharType="end"/>
        </w:r>
      </w:hyperlink>
    </w:p>
    <w:p w14:paraId="4CC7C55A" w14:textId="319BAF7C"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06" w:history="1">
        <w:r w:rsidR="002E11F5" w:rsidRPr="002E11F5">
          <w:rPr>
            <w:rStyle w:val="Hyperlink"/>
            <w:rFonts w:ascii="Times New Roman" w:hAnsi="Times New Roman"/>
            <w:noProof/>
            <w:sz w:val="24"/>
          </w:rPr>
          <w:t>3.2.6.</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Dezactivarea rețelelor de cupru</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_Toc162851806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34</w:t>
        </w:r>
        <w:r w:rsidR="002E11F5" w:rsidRPr="002E11F5">
          <w:rPr>
            <w:rFonts w:ascii="Times New Roman" w:hAnsi="Times New Roman"/>
            <w:noProof/>
            <w:webHidden/>
            <w:sz w:val="24"/>
          </w:rPr>
          <w:fldChar w:fldCharType="end"/>
        </w:r>
      </w:hyperlink>
    </w:p>
    <w:p w14:paraId="26EAF6F9" w14:textId="0638DDD9"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07" w:history="1">
        <w:r w:rsidR="002E11F5" w:rsidRPr="002E11F5">
          <w:rPr>
            <w:rStyle w:val="Hyperlink"/>
            <w:rFonts w:ascii="Times New Roman" w:hAnsi="Times New Roman"/>
            <w:noProof/>
            <w:sz w:val="24"/>
          </w:rPr>
          <w:t>3.2.7.</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Politica de acces într-un mediu care folosește integral fibra optică</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_Toc162851807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35</w:t>
        </w:r>
        <w:r w:rsidR="002E11F5" w:rsidRPr="002E11F5">
          <w:rPr>
            <w:rFonts w:ascii="Times New Roman" w:hAnsi="Times New Roman"/>
            <w:noProof/>
            <w:webHidden/>
            <w:sz w:val="24"/>
          </w:rPr>
          <w:fldChar w:fldCharType="end"/>
        </w:r>
      </w:hyperlink>
    </w:p>
    <w:p w14:paraId="1F1169CD" w14:textId="250C15CC"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08" w:history="1">
        <w:r w:rsidR="002E11F5" w:rsidRPr="002E11F5">
          <w:rPr>
            <w:rStyle w:val="Hyperlink"/>
            <w:rFonts w:ascii="Times New Roman" w:hAnsi="Times New Roman"/>
            <w:noProof/>
            <w:sz w:val="24"/>
          </w:rPr>
          <w:t>3.2.8.</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Serviciul universal și accesibilitatea financiară a infrastructurii digitale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_Toc162851808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38</w:t>
        </w:r>
        <w:r w:rsidR="002E11F5" w:rsidRPr="002E11F5">
          <w:rPr>
            <w:rFonts w:ascii="Times New Roman" w:hAnsi="Times New Roman"/>
            <w:noProof/>
            <w:webHidden/>
            <w:sz w:val="24"/>
          </w:rPr>
          <w:fldChar w:fldCharType="end"/>
        </w:r>
      </w:hyperlink>
    </w:p>
    <w:p w14:paraId="7A14B1EA" w14:textId="77B5DECB"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09" w:history="1">
        <w:r w:rsidR="002E11F5" w:rsidRPr="002E11F5">
          <w:rPr>
            <w:rStyle w:val="Hyperlink"/>
            <w:rFonts w:ascii="Times New Roman" w:hAnsi="Times New Roman"/>
            <w:noProof/>
            <w:sz w:val="24"/>
          </w:rPr>
          <w:t>3.2.9.</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Durabilitatea</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_Toc162851809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38</w:t>
        </w:r>
        <w:r w:rsidR="002E11F5" w:rsidRPr="002E11F5">
          <w:rPr>
            <w:rFonts w:ascii="Times New Roman" w:hAnsi="Times New Roman"/>
            <w:noProof/>
            <w:webHidden/>
            <w:sz w:val="24"/>
          </w:rPr>
          <w:fldChar w:fldCharType="end"/>
        </w:r>
      </w:hyperlink>
    </w:p>
    <w:p w14:paraId="06FA530D" w14:textId="18A089B8"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10" w:history="1">
        <w:r w:rsidR="002E11F5" w:rsidRPr="002E11F5">
          <w:rPr>
            <w:rStyle w:val="Hyperlink"/>
            <w:rFonts w:ascii="Times New Roman" w:hAnsi="Times New Roman"/>
            <w:noProof/>
            <w:sz w:val="24"/>
          </w:rPr>
          <w:t>3.2.10.</w:t>
        </w:r>
        <w:r w:rsidR="002E11F5">
          <w:rPr>
            <w:rFonts w:ascii="Times New Roman" w:eastAsiaTheme="minorEastAsia" w:hAnsi="Times New Roman"/>
            <w:noProof/>
            <w:kern w:val="2"/>
            <w:sz w:val="24"/>
            <w:lang w:val="en-IE" w:eastAsia="en-IE"/>
            <w14:ligatures w14:val="standardContextual"/>
          </w:rPr>
          <w:t xml:space="preserve"> </w:t>
        </w:r>
        <w:r w:rsidR="002E11F5" w:rsidRPr="002E11F5">
          <w:rPr>
            <w:rStyle w:val="Hyperlink"/>
            <w:rFonts w:ascii="Times New Roman" w:hAnsi="Times New Roman"/>
            <w:noProof/>
            <w:sz w:val="24"/>
          </w:rPr>
          <w:t>Rezumat al scenariilor posibile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_Toc162851810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40</w:t>
        </w:r>
        <w:r w:rsidR="002E11F5" w:rsidRPr="002E11F5">
          <w:rPr>
            <w:rFonts w:ascii="Times New Roman" w:hAnsi="Times New Roman"/>
            <w:noProof/>
            <w:webHidden/>
            <w:sz w:val="24"/>
          </w:rPr>
          <w:fldChar w:fldCharType="end"/>
        </w:r>
      </w:hyperlink>
    </w:p>
    <w:p w14:paraId="4C50C2B5" w14:textId="2CBCD7A6" w:rsidR="002E11F5" w:rsidRPr="002E11F5" w:rsidRDefault="0053446D">
      <w:pPr>
        <w:pStyle w:val="TOC2"/>
        <w:rPr>
          <w:rFonts w:ascii="Times New Roman" w:eastAsiaTheme="minorEastAsia" w:hAnsi="Times New Roman"/>
          <w:noProof/>
          <w:kern w:val="2"/>
          <w:sz w:val="24"/>
          <w:lang w:val="en-IE" w:eastAsia="en-IE"/>
          <w14:ligatures w14:val="standardContextual"/>
        </w:rPr>
      </w:pPr>
      <w:hyperlink w:anchor="_Toc162851811" w:history="1">
        <w:r w:rsidR="002E11F5" w:rsidRPr="002E11F5">
          <w:rPr>
            <w:rStyle w:val="Hyperlink"/>
            <w:rFonts w:ascii="Times New Roman" w:hAnsi="Times New Roman"/>
            <w:noProof/>
            <w:sz w:val="24"/>
          </w:rPr>
          <w:t>3.3.</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Pilonul III: Infrastructuri digitale securizate și reziliente pentru Europa</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_Toc162851811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41</w:t>
        </w:r>
        <w:r w:rsidR="002E11F5" w:rsidRPr="002E11F5">
          <w:rPr>
            <w:rFonts w:ascii="Times New Roman" w:hAnsi="Times New Roman"/>
            <w:noProof/>
            <w:webHidden/>
            <w:sz w:val="24"/>
          </w:rPr>
          <w:fldChar w:fldCharType="end"/>
        </w:r>
      </w:hyperlink>
    </w:p>
    <w:p w14:paraId="514A814E" w14:textId="5A89E4D3"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12" w:history="1">
        <w:r w:rsidR="002E11F5" w:rsidRPr="002E11F5">
          <w:rPr>
            <w:rStyle w:val="Hyperlink"/>
            <w:rFonts w:ascii="Times New Roman" w:hAnsi="Times New Roman"/>
            <w:noProof/>
            <w:sz w:val="24"/>
          </w:rPr>
          <w:t>3.3.1.</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Către o comunicare securizată prin utilizarea tehnologiilor cuantice și post-cuantice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_Toc162851812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41</w:t>
        </w:r>
        <w:r w:rsidR="002E11F5" w:rsidRPr="002E11F5">
          <w:rPr>
            <w:rFonts w:ascii="Times New Roman" w:hAnsi="Times New Roman"/>
            <w:noProof/>
            <w:webHidden/>
            <w:sz w:val="24"/>
          </w:rPr>
          <w:fldChar w:fldCharType="end"/>
        </w:r>
      </w:hyperlink>
    </w:p>
    <w:p w14:paraId="324F683A" w14:textId="486BF277"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13" w:history="1">
        <w:r w:rsidR="002E11F5" w:rsidRPr="002E11F5">
          <w:rPr>
            <w:rStyle w:val="Hyperlink"/>
            <w:rFonts w:ascii="Times New Roman" w:hAnsi="Times New Roman"/>
            <w:noProof/>
            <w:sz w:val="24"/>
          </w:rPr>
          <w:t>3.3.2.</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Către securitatea și reziliența infrastructurilor de cabluri submarine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_Toc162851813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42</w:t>
        </w:r>
        <w:r w:rsidR="002E11F5" w:rsidRPr="002E11F5">
          <w:rPr>
            <w:rFonts w:ascii="Times New Roman" w:hAnsi="Times New Roman"/>
            <w:noProof/>
            <w:webHidden/>
            <w:sz w:val="24"/>
          </w:rPr>
          <w:fldChar w:fldCharType="end"/>
        </w:r>
      </w:hyperlink>
    </w:p>
    <w:p w14:paraId="2B5E3936" w14:textId="0AAC5459" w:rsidR="002E11F5" w:rsidRPr="002E11F5" w:rsidRDefault="0053446D">
      <w:pPr>
        <w:pStyle w:val="TOC3"/>
        <w:rPr>
          <w:rFonts w:ascii="Times New Roman" w:eastAsiaTheme="minorEastAsia" w:hAnsi="Times New Roman"/>
          <w:noProof/>
          <w:kern w:val="2"/>
          <w:sz w:val="24"/>
          <w:lang w:val="en-IE" w:eastAsia="en-IE"/>
          <w14:ligatures w14:val="standardContextual"/>
        </w:rPr>
      </w:pPr>
      <w:hyperlink w:anchor="_Toc162851814" w:history="1">
        <w:r w:rsidR="002E11F5" w:rsidRPr="002E11F5">
          <w:rPr>
            <w:rStyle w:val="Hyperlink"/>
            <w:rFonts w:ascii="Times New Roman" w:hAnsi="Times New Roman"/>
            <w:noProof/>
            <w:sz w:val="24"/>
          </w:rPr>
          <w:t>3.3.3.</w:t>
        </w:r>
        <w:r w:rsidR="002E11F5" w:rsidRPr="002E11F5">
          <w:rPr>
            <w:rFonts w:ascii="Times New Roman" w:eastAsiaTheme="minorEastAsia" w:hAnsi="Times New Roman"/>
            <w:noProof/>
            <w:kern w:val="2"/>
            <w:sz w:val="24"/>
            <w:lang w:val="en-IE" w:eastAsia="en-IE"/>
            <w14:ligatures w14:val="standardContextual"/>
          </w:rPr>
          <w:tab/>
        </w:r>
        <w:r w:rsidR="002E11F5" w:rsidRPr="002E11F5">
          <w:rPr>
            <w:rStyle w:val="Hyperlink"/>
            <w:rFonts w:ascii="Times New Roman" w:hAnsi="Times New Roman"/>
            <w:noProof/>
            <w:sz w:val="24"/>
          </w:rPr>
          <w:t>Rezumat al scenariilor posibile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_Toc162851814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44</w:t>
        </w:r>
        <w:r w:rsidR="002E11F5" w:rsidRPr="002E11F5">
          <w:rPr>
            <w:rFonts w:ascii="Times New Roman" w:hAnsi="Times New Roman"/>
            <w:noProof/>
            <w:webHidden/>
            <w:sz w:val="24"/>
          </w:rPr>
          <w:fldChar w:fldCharType="end"/>
        </w:r>
      </w:hyperlink>
    </w:p>
    <w:p w14:paraId="58C592AD" w14:textId="77A8D76C" w:rsidR="002E11F5" w:rsidRPr="002E11F5" w:rsidRDefault="0053446D">
      <w:pPr>
        <w:pStyle w:val="TOC1"/>
        <w:tabs>
          <w:tab w:val="left" w:pos="440"/>
          <w:tab w:val="right" w:leader="dot" w:pos="9062"/>
        </w:tabs>
        <w:rPr>
          <w:rFonts w:ascii="Times New Roman" w:hAnsi="Times New Roman" w:cstheme="minorBidi"/>
          <w:noProof/>
          <w:kern w:val="2"/>
          <w:sz w:val="24"/>
          <w:lang w:val="en-IE" w:eastAsia="en-IE"/>
          <w14:ligatures w14:val="standardContextual"/>
        </w:rPr>
      </w:pPr>
      <w:hyperlink w:anchor="_Toc162851815" w:history="1">
        <w:r w:rsidR="002E11F5" w:rsidRPr="002E11F5">
          <w:rPr>
            <w:rStyle w:val="Hyperlink"/>
            <w:rFonts w:ascii="Times New Roman" w:hAnsi="Times New Roman"/>
            <w:noProof/>
            <w:sz w:val="24"/>
          </w:rPr>
          <w:t>4.</w:t>
        </w:r>
        <w:r w:rsidR="002E11F5" w:rsidRPr="002E11F5">
          <w:rPr>
            <w:rFonts w:ascii="Times New Roman" w:hAnsi="Times New Roman" w:cstheme="minorBidi"/>
            <w:noProof/>
            <w:kern w:val="2"/>
            <w:sz w:val="24"/>
            <w:lang w:val="en-IE" w:eastAsia="en-IE"/>
            <w14:ligatures w14:val="standardContextual"/>
          </w:rPr>
          <w:tab/>
        </w:r>
        <w:r w:rsidR="002E11F5" w:rsidRPr="002E11F5">
          <w:rPr>
            <w:rStyle w:val="Hyperlink"/>
            <w:rFonts w:ascii="Times New Roman" w:hAnsi="Times New Roman"/>
            <w:noProof/>
            <w:sz w:val="24"/>
          </w:rPr>
          <w:t>CONCLUZIE</w:t>
        </w:r>
        <w:r w:rsidR="002E11F5" w:rsidRPr="002E11F5">
          <w:rPr>
            <w:rFonts w:ascii="Times New Roman" w:hAnsi="Times New Roman"/>
            <w:noProof/>
            <w:webHidden/>
            <w:sz w:val="24"/>
          </w:rPr>
          <w:tab/>
        </w:r>
        <w:r w:rsidR="002E11F5" w:rsidRPr="002E11F5">
          <w:rPr>
            <w:rFonts w:ascii="Times New Roman" w:hAnsi="Times New Roman"/>
            <w:noProof/>
            <w:webHidden/>
            <w:sz w:val="24"/>
          </w:rPr>
          <w:fldChar w:fldCharType="begin"/>
        </w:r>
        <w:r w:rsidR="002E11F5" w:rsidRPr="002E11F5">
          <w:rPr>
            <w:rFonts w:ascii="Times New Roman" w:hAnsi="Times New Roman"/>
            <w:noProof/>
            <w:webHidden/>
            <w:sz w:val="24"/>
          </w:rPr>
          <w:instrText xml:space="preserve"> PAGEREF _Toc162851815 \h </w:instrText>
        </w:r>
        <w:r w:rsidR="002E11F5" w:rsidRPr="002E11F5">
          <w:rPr>
            <w:rFonts w:ascii="Times New Roman" w:hAnsi="Times New Roman"/>
            <w:noProof/>
            <w:webHidden/>
            <w:sz w:val="24"/>
          </w:rPr>
        </w:r>
        <w:r w:rsidR="002E11F5" w:rsidRPr="002E11F5">
          <w:rPr>
            <w:rFonts w:ascii="Times New Roman" w:hAnsi="Times New Roman"/>
            <w:noProof/>
            <w:webHidden/>
            <w:sz w:val="24"/>
          </w:rPr>
          <w:fldChar w:fldCharType="separate"/>
        </w:r>
        <w:r w:rsidR="009B0D56">
          <w:rPr>
            <w:rFonts w:ascii="Times New Roman" w:hAnsi="Times New Roman"/>
            <w:noProof/>
            <w:webHidden/>
            <w:sz w:val="24"/>
          </w:rPr>
          <w:t>44</w:t>
        </w:r>
        <w:r w:rsidR="002E11F5" w:rsidRPr="002E11F5">
          <w:rPr>
            <w:rFonts w:ascii="Times New Roman" w:hAnsi="Times New Roman"/>
            <w:noProof/>
            <w:webHidden/>
            <w:sz w:val="24"/>
          </w:rPr>
          <w:fldChar w:fldCharType="end"/>
        </w:r>
      </w:hyperlink>
    </w:p>
    <w:p w14:paraId="744EAD72" w14:textId="2E98CA52" w:rsidR="00D754F9" w:rsidRPr="005B3547" w:rsidRDefault="002E11F5" w:rsidP="003F2588">
      <w:pPr>
        <w:pStyle w:val="TOC2"/>
        <w:rPr>
          <w:noProof/>
        </w:rPr>
      </w:pPr>
      <w:r w:rsidRPr="002E11F5">
        <w:rPr>
          <w:rFonts w:ascii="Times New Roman" w:hAnsi="Times New Roman"/>
          <w:noProof/>
          <w:sz w:val="24"/>
        </w:rPr>
        <w:fldChar w:fldCharType="end"/>
      </w:r>
    </w:p>
    <w:p w14:paraId="6CC2EB55" w14:textId="2F5A65AE" w:rsidR="008A4E10" w:rsidRPr="005B3547" w:rsidRDefault="008A4E10" w:rsidP="00302420">
      <w:pPr>
        <w:spacing w:after="240" w:line="240" w:lineRule="auto"/>
        <w:jc w:val="both"/>
        <w:rPr>
          <w:rFonts w:ascii="Times New Roman" w:hAnsi="Times New Roman" w:cs="Times New Roman"/>
          <w:noProof/>
          <w:sz w:val="24"/>
          <w:szCs w:val="24"/>
          <w:lang w:val="en-IE"/>
        </w:rPr>
      </w:pPr>
    </w:p>
    <w:p w14:paraId="41F05F9F" w14:textId="7A5B07E1" w:rsidR="008C068A" w:rsidRPr="005B3547" w:rsidRDefault="008C068A">
      <w:pPr>
        <w:spacing w:after="200" w:line="276" w:lineRule="auto"/>
        <w:rPr>
          <w:rFonts w:ascii="Times New Roman" w:hAnsi="Times New Roman" w:cs="Times New Roman"/>
          <w:noProof/>
          <w:sz w:val="24"/>
          <w:szCs w:val="24"/>
        </w:rPr>
      </w:pPr>
      <w:r>
        <w:rPr>
          <w:noProof/>
        </w:rPr>
        <w:br w:type="page"/>
      </w:r>
    </w:p>
    <w:p w14:paraId="62B5B62B" w14:textId="3A9CF5AD" w:rsidR="00B410E1" w:rsidRPr="005B3547" w:rsidRDefault="00B410E1" w:rsidP="005B3547">
      <w:pPr>
        <w:pStyle w:val="Heading2"/>
        <w:keepNext/>
        <w:numPr>
          <w:ilvl w:val="0"/>
          <w:numId w:val="1"/>
        </w:numPr>
        <w:spacing w:before="0" w:beforeAutospacing="0" w:after="240" w:afterAutospacing="0"/>
        <w:ind w:left="357" w:hanging="357"/>
        <w:rPr>
          <w:noProof/>
        </w:rPr>
      </w:pPr>
      <w:bookmarkStart w:id="3" w:name="_Toc155782531"/>
      <w:bookmarkStart w:id="4" w:name="_Toc157448637"/>
      <w:bookmarkStart w:id="5" w:name="_Toc158461884"/>
      <w:bookmarkStart w:id="6" w:name="_Toc158633396"/>
      <w:bookmarkStart w:id="7" w:name="_Toc158921321"/>
      <w:bookmarkStart w:id="8" w:name="_Toc158975488"/>
      <w:bookmarkStart w:id="9" w:name="_Toc162851779"/>
      <w:r>
        <w:rPr>
          <w:noProof/>
        </w:rPr>
        <w:t>INTRODUCERE</w:t>
      </w:r>
      <w:bookmarkEnd w:id="3"/>
      <w:bookmarkEnd w:id="4"/>
      <w:bookmarkEnd w:id="5"/>
      <w:bookmarkEnd w:id="6"/>
      <w:bookmarkEnd w:id="7"/>
      <w:bookmarkEnd w:id="8"/>
      <w:bookmarkEnd w:id="9"/>
    </w:p>
    <w:p w14:paraId="5D33827F" w14:textId="3014B27A" w:rsidR="00407783" w:rsidRPr="005B3547" w:rsidRDefault="77BF42F3" w:rsidP="00D4067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economie și o societate digitală prosperă se bazează pe o infrastructură de rețele digitale de vârf. Infrastructurile digitale securizate și sustenabile reprezintă unul din cele patru axe cardinale ale programului de politică al UE pentru 2030 privind deceniul digital, care reprezintă una dintre principalele priorități ale actualei Comisii. Infrastructurile digitale se află, totodată, în centrul intereselor cetățenilor, care au prezentat mai multe propuneri legate de domeniul digital în contextul Conferinței privind viitorul Europei. Dacă rețelele digitale nu vor fi construite pe astfel de infrastructuri avansate, aplicațiile nu ne vor face viața mai ușoară, iar consumatorii vor fi privați de beneficiile tehnologiilor avansate. De exemplu, doar dacă aceste infrastructuri vor funcționa la cea mai înaltă performanță va fi posibil ca medicii să îngrijească pacienții la distanță în mod rapid și lipsit de pericole, ca dronele să îmbunătățească recoltele și să reducă utilizarea apei și a pesticidelor, iar senzorii de temperatură și de umiditate conectați să faciliteze monitorizarea în timp real a condițiilor în care sunt depozitate și transportate alimentele proaspete către consumator. </w:t>
      </w:r>
    </w:p>
    <w:p w14:paraId="4482FB30" w14:textId="250FC6C4" w:rsidR="00B3437C" w:rsidRPr="005B3547" w:rsidRDefault="7AF1630F" w:rsidP="0AF818C9">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De asemenea, numeroase exemple din toate sectoarele economice demonstrează faptul că întreprinderile au nevoie de infrastructuri avansate de conectivitate și de calcul pentru a prelucra datele mai aproape de operațiunile și de clienții lor, cu scopul de a utiliza sau de a furniza aplicații și servicii inovatoare. Acest aspect este deosebit de important în cazul aplicațiilor care necesită prelucrarea datelor în timp real, cum sunt dispozitivele internetului obiectelor (</w:t>
      </w:r>
      <w:r>
        <w:rPr>
          <w:rFonts w:ascii="Times New Roman" w:hAnsi="Times New Roman"/>
          <w:i/>
          <w:noProof/>
          <w:sz w:val="24"/>
        </w:rPr>
        <w:t>Internet of Things</w:t>
      </w:r>
      <w:r>
        <w:rPr>
          <w:rFonts w:ascii="Times New Roman" w:hAnsi="Times New Roman"/>
          <w:noProof/>
          <w:sz w:val="24"/>
        </w:rPr>
        <w:t xml:space="preserve"> – IoT), vehiculele autonome și rețelele inteligente, precum și pentru a reduce latența aplicațiilor legate de mentenanța predictivă, de monitorizarea în timp real și de automatizare, pentru ca operațiunile să se realizeze mai eficient și cu costuri mai mici. </w:t>
      </w:r>
      <w:bookmarkStart w:id="10" w:name="_Hlk159081635"/>
      <w:r>
        <w:rPr>
          <w:rFonts w:ascii="Times New Roman" w:hAnsi="Times New Roman"/>
          <w:noProof/>
          <w:sz w:val="24"/>
        </w:rPr>
        <w:t>Infrastructurile și serviciile de rețele digitale avansate vor deveni unul dintre principalii factori determinanți strategici care vor sprijini atât tehnologii și servicii digitale transformatoare precum inteligența artificială (IA), lumile virtuale și web 4.0, cât și găsirea de soluții la provocări societale precum cele din domeniul energiei, al transporturilor sau al asistenței medicale sau susținerea inovării în industriile creative.</w:t>
      </w:r>
      <w:bookmarkEnd w:id="10"/>
      <w:r>
        <w:rPr>
          <w:rFonts w:ascii="Times New Roman" w:hAnsi="Times New Roman"/>
          <w:noProof/>
          <w:sz w:val="24"/>
        </w:rPr>
        <w:t xml:space="preserve"> </w:t>
      </w:r>
    </w:p>
    <w:p w14:paraId="39C81620" w14:textId="16A28167" w:rsidR="006F2222" w:rsidRPr="005B3547" w:rsidRDefault="00017E9A" w:rsidP="006F222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viitor, competitivitatea tuturor sectoarelor economice ale Europei va depinde de aceste infrastructuri și servicii de rețele digitale avansate, deoarece acestea constituie baza unei creșteri a PIB-ului mondial cuprinsă între 1 și 2 mii de miliarde EUR</w:t>
      </w:r>
      <w:r>
        <w:rPr>
          <w:rStyle w:val="FootnoteReference"/>
          <w:rFonts w:ascii="Times New Roman" w:eastAsia="Times New Roman" w:hAnsi="Times New Roman" w:cs="Times New Roman"/>
          <w:noProof/>
          <w:sz w:val="24"/>
          <w:szCs w:val="24"/>
          <w:lang w:val="en-IE" w:eastAsia="en-IE"/>
        </w:rPr>
        <w:footnoteReference w:id="2"/>
      </w:r>
      <w:r>
        <w:rPr>
          <w:rFonts w:ascii="Times New Roman" w:hAnsi="Times New Roman"/>
          <w:noProof/>
          <w:sz w:val="24"/>
        </w:rPr>
        <w:t xml:space="preserve"> și baza tranziției digitale și verzi a societății și a economiei noastre. Numeroase surse indică existența unei legături puternice între implementarea sporită a rețelelor în bandă largă fixe și mobile și dezvoltarea economică</w:t>
      </w:r>
      <w:r>
        <w:rPr>
          <w:rFonts w:ascii="Times New Roman" w:eastAsia="Times New Roman" w:hAnsi="Times New Roman" w:cs="Times New Roman"/>
          <w:noProof/>
          <w:sz w:val="24"/>
          <w:szCs w:val="24"/>
          <w:vertAlign w:val="superscript"/>
          <w:lang w:val="en-IE" w:eastAsia="en-IE"/>
        </w:rPr>
        <w:footnoteReference w:id="3"/>
      </w:r>
      <w:r>
        <w:rPr>
          <w:rFonts w:ascii="Times New Roman" w:hAnsi="Times New Roman"/>
          <w:noProof/>
          <w:sz w:val="24"/>
        </w:rPr>
        <w:t>. Cererea de conectivitate este esențială pentru stimularea economiei. Vitezele mai mari și noile generații de rețele mobile au un impact pozitiv asupra PIB-ului</w:t>
      </w:r>
      <w:r>
        <w:rPr>
          <w:rFonts w:ascii="Times New Roman" w:eastAsia="Times New Roman" w:hAnsi="Times New Roman" w:cs="Times New Roman"/>
          <w:noProof/>
          <w:sz w:val="24"/>
          <w:szCs w:val="24"/>
          <w:vertAlign w:val="superscript"/>
          <w:lang w:val="en-IE"/>
        </w:rPr>
        <w:footnoteReference w:id="4"/>
      </w:r>
      <w:r>
        <w:rPr>
          <w:rFonts w:ascii="Times New Roman" w:hAnsi="Times New Roman"/>
          <w:noProof/>
          <w:sz w:val="24"/>
        </w:rPr>
        <w:t>. În mod similar, studiile arată că o infrastructură magistrală rezilientă, bazată pe cabluri submarine securizate, poate determina o creștere a PIB-ului</w:t>
      </w:r>
      <w:r>
        <w:rPr>
          <w:rFonts w:ascii="Times New Roman" w:eastAsia="Times New Roman" w:hAnsi="Times New Roman" w:cs="Times New Roman"/>
          <w:noProof/>
          <w:sz w:val="24"/>
          <w:szCs w:val="24"/>
          <w:vertAlign w:val="superscript"/>
          <w:lang w:val="en-IE" w:eastAsia="en-IE"/>
        </w:rPr>
        <w:footnoteReference w:id="5"/>
      </w:r>
      <w:r>
        <w:rPr>
          <w:rFonts w:ascii="Times New Roman" w:hAnsi="Times New Roman"/>
          <w:noProof/>
          <w:sz w:val="24"/>
        </w:rPr>
        <w:t>. Având în vedere tendințele demografice actuale, competitivitatea europeană trebuie să se bazeze pe tehnologii de stimulare a productivității, iar infrastructura și serviciile digitale sunt esențiale în acest sens.</w:t>
      </w:r>
    </w:p>
    <w:p w14:paraId="4C56CF58" w14:textId="7BDF183E" w:rsidR="00774EBF" w:rsidRPr="005B3547" w:rsidRDefault="5A961478" w:rsidP="00A80FED">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sz w:val="24"/>
        </w:rPr>
        <w:t>În paralel, rețelele digitale trec printr-o transformare în care infrastructura de conectivitate converge cu capacitățile de calcul în cloud și de calcul la margine (</w:t>
      </w:r>
      <w:r>
        <w:rPr>
          <w:rFonts w:ascii="Times New Roman" w:hAnsi="Times New Roman"/>
          <w:i/>
          <w:noProof/>
          <w:sz w:val="24"/>
        </w:rPr>
        <w:t>edge computing</w:t>
      </w:r>
      <w:r>
        <w:rPr>
          <w:rFonts w:ascii="Times New Roman" w:hAnsi="Times New Roman"/>
          <w:noProof/>
          <w:sz w:val="24"/>
        </w:rPr>
        <w:t xml:space="preserve">). Pentru a profita de beneficiile acestei transformări, este necesar ca sectorul comunicațiilor electronice să se extindă de la piața tradițională a internetului de consum la servicii digitale în sectoare-cheie ale economiei, cum ar fi internetul industrial al obiectelor (IIoT). </w:t>
      </w:r>
      <w:r>
        <w:rPr>
          <w:rFonts w:ascii="Times New Roman" w:hAnsi="Times New Roman"/>
          <w:noProof/>
          <w:color w:val="000000" w:themeColor="text1"/>
          <w:sz w:val="24"/>
        </w:rPr>
        <w:t>În plus, sectorul echipamentelor se confruntă la rândul său cu transformări tehnologice majore, legate de evoluția către rețele bazate pe software și pe cloud și către arhitecturi deschise. Convergența ecosistemelor informatice și de comunicații electronice deschide perspectiva oferirii de servicii inovatoare și cu costuri mai mici, dar este însoțită și de noi riscuri de blocaje și dependențe în ceea ce privește infrastructura și serviciile de cloud, dar și principalele platforme din sectorul cipurilor</w:t>
      </w:r>
      <w:r>
        <w:rPr>
          <w:rStyle w:val="FootnoteReference"/>
          <w:rFonts w:ascii="Times New Roman" w:hAnsi="Times New Roman" w:cs="Times New Roman"/>
          <w:noProof/>
          <w:color w:val="000000" w:themeColor="text1"/>
          <w:sz w:val="24"/>
          <w:szCs w:val="24"/>
          <w:lang w:val="en-IE"/>
        </w:rPr>
        <w:footnoteReference w:id="6"/>
      </w:r>
      <w:r>
        <w:rPr>
          <w:rFonts w:ascii="Times New Roman" w:hAnsi="Times New Roman"/>
          <w:noProof/>
          <w:color w:val="000000" w:themeColor="text1"/>
          <w:sz w:val="24"/>
        </w:rPr>
        <w:t>. Astfel, pentru a se asigura securitatea economică, este extrem de important ca Uniunea să stimuleze în continuare inovarea în acest domeniu, sub îndrumarea industriei. Pentru a realiza acest lucru în contextul geopolitic actual, Uniunea trebuie să își valorifice atuurile pe care le are în prezent pe piața furnizării de echipamente de rețea, în care doi dintre principalii trei furnizori de nivel mondial sunt europeni.</w:t>
      </w:r>
    </w:p>
    <w:p w14:paraId="364529F1" w14:textId="1F30D5FB" w:rsidR="00AA33F2" w:rsidRPr="005B3547" w:rsidRDefault="36DAD227" w:rsidP="006B39C6">
      <w:pPr>
        <w:spacing w:after="240" w:line="240" w:lineRule="auto"/>
        <w:jc w:val="both"/>
        <w:rPr>
          <w:rFonts w:ascii="Times New Roman" w:hAnsi="Times New Roman" w:cs="Times New Roman"/>
          <w:noProof/>
        </w:rPr>
      </w:pPr>
      <w:r>
        <w:rPr>
          <w:rFonts w:ascii="Times New Roman" w:hAnsi="Times New Roman"/>
          <w:noProof/>
          <w:sz w:val="24"/>
        </w:rPr>
        <w:t>Dintr-o perspectivă societală, o conectivitate securizată, fiabilă și de înaltă calitate pentru toți și pretutindeni în Uniune, inclusiv în zonele rurale și îndepărtate, este indispensabilă</w:t>
      </w:r>
      <w:r>
        <w:rPr>
          <w:rStyle w:val="FootnoteReference"/>
          <w:rFonts w:ascii="Times New Roman" w:eastAsia="Times New Roman" w:hAnsi="Times New Roman" w:cs="Times New Roman"/>
          <w:noProof/>
          <w:sz w:val="24"/>
          <w:szCs w:val="24"/>
          <w:lang w:val="en-IE" w:eastAsia="en-IE"/>
        </w:rPr>
        <w:footnoteReference w:id="7"/>
      </w:r>
      <w:r>
        <w:rPr>
          <w:rFonts w:ascii="Times New Roman" w:hAnsi="Times New Roman"/>
          <w:noProof/>
          <w:sz w:val="24"/>
        </w:rPr>
        <w:t>. În acest scop sunt necesare investiții uriașe</w:t>
      </w:r>
      <w:r>
        <w:rPr>
          <w:rStyle w:val="FootnoteReference"/>
          <w:rFonts w:ascii="Times New Roman" w:eastAsia="Times New Roman" w:hAnsi="Times New Roman" w:cs="Times New Roman"/>
          <w:noProof/>
          <w:sz w:val="24"/>
          <w:szCs w:val="24"/>
          <w:lang w:val="en-IE" w:eastAsia="en-IE"/>
        </w:rPr>
        <w:footnoteReference w:id="8"/>
      </w:r>
      <w:r>
        <w:rPr>
          <w:rFonts w:ascii="Times New Roman" w:hAnsi="Times New Roman"/>
          <w:noProof/>
          <w:sz w:val="24"/>
        </w:rPr>
        <w:t xml:space="preserve">. Un cadru de reglementare modern, care să ofere stimulente pentru tranziția de la vechile rețele de cupru la rețelele de fibră optică, pentru dezvoltarea rețelelor 5G și a altor rețele pe suport radio, dar și a infrastructurilor bazate pe cloud, precum și pentru extinderea operatorilor în cadrul pieței unice și care să țină seama de tehnologiile emergente, cum ar fi comunicațiile cuantice, este esențial pentru a asigura faptul că Europa dispune de infrastructura de comunicații și de calcul avansată și securizată de care are nevoie. În lipsa unui astfel de cadru, UE riscă să nu își atingă obiectivele digitale pentru 2030 și să rămână în urma altor regiuni fruntașe în ceea ce privește competitivitatea, creșterea economică și beneficiile conexe pentru utilizatori. </w:t>
      </w:r>
    </w:p>
    <w:p w14:paraId="000BD944" w14:textId="07F3715B" w:rsidR="003E383C" w:rsidRPr="005B3547" w:rsidRDefault="4B0F3C04" w:rsidP="4D252756">
      <w:pPr>
        <w:spacing w:after="240" w:line="240" w:lineRule="auto"/>
        <w:jc w:val="both"/>
        <w:rPr>
          <w:rStyle w:val="FootnoteReference"/>
          <w:rFonts w:ascii="Times New Roman" w:hAnsi="Times New Roman" w:cs="Times New Roman"/>
          <w:noProof/>
          <w:color w:val="000000"/>
          <w:sz w:val="24"/>
          <w:szCs w:val="24"/>
        </w:rPr>
      </w:pPr>
      <w:r>
        <w:rPr>
          <w:rFonts w:ascii="Times New Roman" w:hAnsi="Times New Roman"/>
          <w:noProof/>
          <w:color w:val="000000" w:themeColor="text1"/>
          <w:sz w:val="24"/>
        </w:rPr>
        <w:t>Nu în ultimul rând, evoluțiile geopolitice recente au evidențiat importanța securității și a rezilienței infrastructurilor atât în fața pericolelor provocate de om, cât și a celor naturale, precum și rolul complementar al soluțiilor de conectivitate terestră, prin satelit și prin cabluri submarine pentru asigurarea disponibilității neîntrerupte a serviciilor în orice împrejurare. Într</w:t>
      </w:r>
      <w:r w:rsidR="002E11F5">
        <w:rPr>
          <w:rFonts w:ascii="Times New Roman" w:hAnsi="Times New Roman"/>
          <w:noProof/>
          <w:color w:val="000000" w:themeColor="text1"/>
          <w:sz w:val="24"/>
        </w:rPr>
        <w:t>­</w:t>
      </w:r>
      <w:r>
        <w:rPr>
          <w:rFonts w:ascii="Times New Roman" w:hAnsi="Times New Roman"/>
          <w:noProof/>
          <w:color w:val="000000" w:themeColor="text1"/>
          <w:sz w:val="24"/>
        </w:rPr>
        <w:t>un peisaj de securitate caracterizat de schimbări rapide, este esențial pentru securitatea economică a UE să existe o abordare strategică la nivelul Uniunii în ceea ce privește securitatea și reziliența infrastructurilor digitale critice, bazată pe cadrul legislativ solid existent, în special pe Directiva NIS 2</w:t>
      </w:r>
      <w:r>
        <w:rPr>
          <w:rStyle w:val="FootnoteReference"/>
          <w:rFonts w:ascii="Times New Roman" w:hAnsi="Times New Roman" w:cs="Times New Roman"/>
          <w:noProof/>
          <w:color w:val="000000" w:themeColor="text1"/>
          <w:sz w:val="24"/>
          <w:szCs w:val="24"/>
          <w:lang w:val="en-IE"/>
        </w:rPr>
        <w:footnoteReference w:id="9"/>
      </w:r>
      <w:r>
        <w:rPr>
          <w:rFonts w:ascii="Times New Roman" w:hAnsi="Times New Roman"/>
          <w:noProof/>
          <w:color w:val="000000" w:themeColor="text1"/>
          <w:sz w:val="24"/>
        </w:rPr>
        <w:t>, pe Directiva privind reziliența entităților critice</w:t>
      </w:r>
      <w:r>
        <w:rPr>
          <w:rStyle w:val="FootnoteReference"/>
          <w:rFonts w:ascii="Times New Roman" w:hAnsi="Times New Roman" w:cs="Times New Roman"/>
          <w:noProof/>
          <w:color w:val="000000" w:themeColor="text1"/>
          <w:sz w:val="24"/>
          <w:szCs w:val="24"/>
          <w:lang w:val="en-IE"/>
        </w:rPr>
        <w:footnoteReference w:id="10"/>
      </w:r>
      <w:r>
        <w:rPr>
          <w:rFonts w:ascii="Times New Roman" w:hAnsi="Times New Roman"/>
          <w:noProof/>
          <w:color w:val="000000" w:themeColor="text1"/>
          <w:sz w:val="24"/>
        </w:rPr>
        <w:t xml:space="preserve"> și pe </w:t>
      </w:r>
      <w:r>
        <w:rPr>
          <w:rFonts w:ascii="Times New Roman" w:hAnsi="Times New Roman"/>
          <w:noProof/>
          <w:sz w:val="24"/>
        </w:rPr>
        <w:t>Recomandarea Consiliului privind o abordare coordonată la nivelul Uniunii în vederea consolidării rezilienței infrastructurii critice</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w:t>
      </w:r>
      <w:r>
        <w:rPr>
          <w:rStyle w:val="FootnoteReference"/>
          <w:rFonts w:ascii="Times New Roman" w:hAnsi="Times New Roman" w:cs="Times New Roman"/>
          <w:noProof/>
          <w:sz w:val="24"/>
          <w:szCs w:val="24"/>
        </w:rPr>
        <w:footnoteReference w:id="12"/>
      </w:r>
      <w:r w:rsidRPr="00BB6EBF">
        <w:rPr>
          <w:rStyle w:val="FootnoteReference"/>
          <w:rFonts w:ascii="Times New Roman" w:hAnsi="Times New Roman" w:cs="Times New Roman"/>
          <w:noProof/>
          <w:color w:val="000000" w:themeColor="text1"/>
          <w:sz w:val="24"/>
          <w:szCs w:val="24"/>
          <w:vertAlign w:val="baseline"/>
        </w:rPr>
        <w:t>.</w:t>
      </w:r>
      <w:r>
        <w:rPr>
          <w:rStyle w:val="FootnoteReference"/>
          <w:rFonts w:ascii="Times New Roman" w:hAnsi="Times New Roman"/>
          <w:noProof/>
          <w:color w:val="000000" w:themeColor="text1"/>
          <w:sz w:val="24"/>
          <w:vertAlign w:val="baseline"/>
        </w:rPr>
        <w:t>.</w:t>
      </w:r>
    </w:p>
    <w:p w14:paraId="3F662DAC" w14:textId="5DB7DCA0" w:rsidR="00953C12" w:rsidRPr="005B3547" w:rsidRDefault="0A4B444B" w:rsidP="00953C12">
      <w:pPr>
        <w:spacing w:after="240" w:line="240" w:lineRule="auto"/>
        <w:jc w:val="both"/>
        <w:rPr>
          <w:rFonts w:ascii="Times New Roman" w:hAnsi="Times New Roman" w:cs="Times New Roman"/>
          <w:noProof/>
          <w:sz w:val="24"/>
          <w:szCs w:val="24"/>
        </w:rPr>
      </w:pPr>
      <w:r>
        <w:rPr>
          <w:rFonts w:ascii="Times New Roman" w:hAnsi="Times New Roman"/>
          <w:noProof/>
          <w:sz w:val="24"/>
        </w:rPr>
        <w:t>În acest context, prezenta carte albă identifică provocările și discută posibile scenarii de acțiune în materie de politici publice, cum ar fi un posibil viitor act legislativ privind rețelele digitale, menite să stimuleze construirea rețelelor digitale ale viitorului, să gestioneze tranziția către noile tehnologii și modele de afaceri, să răspundă nevoilor viitoare de conectivitate ale tuturor utilizatorilor finali, să sprijine competitivitatea economiei noastre și să asigure infrastructuri securizate și reziliente, precum și securitatea economică a Uniunii, astfel cum se reflectă în angajamentele comune asumate de statele membre ale UE prin programul de politică privind deceniul digital</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w:t>
      </w:r>
    </w:p>
    <w:p w14:paraId="41E1F34E" w14:textId="0B6A1933" w:rsidR="00B410E1" w:rsidRPr="005B3547" w:rsidRDefault="00733560" w:rsidP="005B3547">
      <w:pPr>
        <w:pStyle w:val="Heading2"/>
        <w:keepNext/>
        <w:numPr>
          <w:ilvl w:val="0"/>
          <w:numId w:val="1"/>
        </w:numPr>
        <w:spacing w:before="0" w:beforeAutospacing="0" w:after="240" w:afterAutospacing="0"/>
        <w:ind w:left="357" w:hanging="357"/>
        <w:rPr>
          <w:noProof/>
        </w:rPr>
      </w:pPr>
      <w:bookmarkStart w:id="11" w:name="_Toc155782532"/>
      <w:bookmarkStart w:id="12" w:name="_Toc157448638"/>
      <w:bookmarkStart w:id="13" w:name="_Toc158461885"/>
      <w:bookmarkStart w:id="14" w:name="_Toc158633397"/>
      <w:bookmarkStart w:id="15" w:name="_Toc158921322"/>
      <w:bookmarkStart w:id="16" w:name="_Toc158975489"/>
      <w:bookmarkStart w:id="17" w:name="_Toc162851780"/>
      <w:r>
        <w:rPr>
          <w:noProof/>
        </w:rPr>
        <w:t>TENDINȚE ȘI PROVOCĂRI ÎN SECTORUL INFRASTRUCTURII DIGITALE</w:t>
      </w:r>
      <w:bookmarkEnd w:id="11"/>
      <w:bookmarkEnd w:id="12"/>
      <w:bookmarkEnd w:id="13"/>
      <w:bookmarkEnd w:id="14"/>
      <w:bookmarkEnd w:id="15"/>
      <w:bookmarkEnd w:id="16"/>
      <w:bookmarkEnd w:id="17"/>
    </w:p>
    <w:p w14:paraId="58641189" w14:textId="37381860" w:rsidR="00FD583F" w:rsidRPr="005B3547" w:rsidRDefault="00FD583F" w:rsidP="00FD583F">
      <w:pPr>
        <w:pStyle w:val="Heading3"/>
        <w:numPr>
          <w:ilvl w:val="1"/>
          <w:numId w:val="1"/>
        </w:numPr>
        <w:spacing w:before="0" w:after="240"/>
        <w:jc w:val="both"/>
        <w:rPr>
          <w:rFonts w:ascii="Times New Roman" w:eastAsiaTheme="minorEastAsia" w:hAnsi="Times New Roman"/>
          <w:noProof/>
          <w:sz w:val="24"/>
          <w:szCs w:val="24"/>
        </w:rPr>
      </w:pPr>
      <w:bookmarkStart w:id="18" w:name="_Toc157448639"/>
      <w:bookmarkStart w:id="19" w:name="_Toc158461886"/>
      <w:bookmarkStart w:id="20" w:name="_Toc158633398"/>
      <w:bookmarkStart w:id="21" w:name="_Toc158921323"/>
      <w:bookmarkStart w:id="22" w:name="_Toc158975490"/>
      <w:bookmarkStart w:id="23" w:name="_Toc162851781"/>
      <w:r>
        <w:rPr>
          <w:rFonts w:ascii="Times New Roman" w:hAnsi="Times New Roman"/>
          <w:noProof/>
          <w:sz w:val="24"/>
        </w:rPr>
        <w:t>Provocări legate de infrastructura de conectivitate a Europei</w:t>
      </w:r>
      <w:bookmarkEnd w:id="18"/>
      <w:bookmarkEnd w:id="19"/>
      <w:bookmarkEnd w:id="20"/>
      <w:bookmarkEnd w:id="21"/>
      <w:bookmarkEnd w:id="22"/>
      <w:bookmarkEnd w:id="23"/>
    </w:p>
    <w:p w14:paraId="62215E6D" w14:textId="319A0C1C" w:rsidR="002A5F4C" w:rsidRPr="005B3547" w:rsidRDefault="002D6ABC" w:rsidP="223B6B2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Infrastructura de conectivitate a Uniunii nu este încă pregătită să facă față provocărilor actuale și viitoare ale unei societăți și economii bazate pe date și nici să îndeplinească nevoile viitoare ale tuturor utilizatorilor finali. </w:t>
      </w:r>
    </w:p>
    <w:p w14:paraId="46EE458F" w14:textId="60B680B0" w:rsidR="002A5F4C" w:rsidRPr="005B3547" w:rsidRDefault="3467961F" w:rsidP="223B6B2D">
      <w:pPr>
        <w:spacing w:after="240" w:line="240" w:lineRule="auto"/>
        <w:jc w:val="both"/>
        <w:rPr>
          <w:rFonts w:ascii="Times New Roman" w:hAnsi="Times New Roman" w:cs="Times New Roman"/>
          <w:noProof/>
          <w:sz w:val="24"/>
          <w:szCs w:val="24"/>
        </w:rPr>
      </w:pPr>
      <w:r>
        <w:rPr>
          <w:rFonts w:ascii="Times New Roman" w:hAnsi="Times New Roman"/>
          <w:noProof/>
          <w:sz w:val="24"/>
        </w:rPr>
        <w:t>La nivelul ofertei, Raportul din 2023 privind stadiul evoluției deceniului digital</w:t>
      </w:r>
      <w:r>
        <w:rPr>
          <w:rFonts w:ascii="Times New Roman" w:hAnsi="Times New Roman" w:cs="Times New Roman"/>
          <w:noProof/>
          <w:sz w:val="24"/>
          <w:szCs w:val="24"/>
          <w:vertAlign w:val="superscript"/>
          <w:lang w:val="en-IE"/>
        </w:rPr>
        <w:footnoteReference w:id="14"/>
      </w:r>
      <w:r>
        <w:rPr>
          <w:rFonts w:ascii="Times New Roman" w:hAnsi="Times New Roman"/>
          <w:noProof/>
          <w:sz w:val="24"/>
        </w:rPr>
        <w:t xml:space="preserve"> atrage atenția mai ales asupra acoperirii limitate cu fibră optică (56 % din totalul gospodăriilor, 41 % din gospodăriile din zonele rurale)</w:t>
      </w:r>
      <w:r>
        <w:rPr>
          <w:rStyle w:val="FootnoteReference"/>
          <w:rFonts w:ascii="Times New Roman" w:hAnsi="Times New Roman" w:cs="Times New Roman"/>
          <w:noProof/>
          <w:sz w:val="24"/>
          <w:szCs w:val="24"/>
          <w:lang w:val="en-IE"/>
        </w:rPr>
        <w:footnoteReference w:id="15"/>
      </w:r>
      <w:r>
        <w:rPr>
          <w:rFonts w:ascii="Times New Roman" w:hAnsi="Times New Roman"/>
          <w:noProof/>
          <w:sz w:val="24"/>
        </w:rPr>
        <w:t xml:space="preserve"> și asupra întârzierilor în implementarea rețelelor 5G autonome în UE. Evoluțiile actuale ale traiectoriilor înspre îndeplinirea obiectivelor privind infrastructura digitală prevăzute în programul de politică pentru 2030 privind deceniul digital</w:t>
      </w:r>
      <w:r>
        <w:rPr>
          <w:rStyle w:val="FootnoteReference"/>
          <w:rFonts w:ascii="Times New Roman" w:hAnsi="Times New Roman" w:cs="Times New Roman"/>
          <w:noProof/>
          <w:sz w:val="24"/>
          <w:szCs w:val="24"/>
          <w:lang w:val="en-IE"/>
        </w:rPr>
        <w:footnoteReference w:id="16"/>
      </w:r>
      <w:r>
        <w:rPr>
          <w:rFonts w:ascii="Times New Roman" w:hAnsi="Times New Roman"/>
          <w:noProof/>
          <w:sz w:val="24"/>
        </w:rPr>
        <w:t xml:space="preserve"> sunt o sursă de îngrijorare. În ceea ce privește acoperirea cu fibră optică, pare puțin probabil să se ajungă la peste 80 % până în 2028, ceea ce pune sub semnul întrebării atingerea obiectivului de 100 % în 2030. În comparație cu nivelul de acoperire cu fibră optică din Europa, respectiv 56 % în 2022, Statele Unite ale Americii, care se bazau în mod tradițional pe cablu, au ajuns la 48,8 %, în timp ce Japonia și Coreea de Sud au atins fiecare 99,7 %</w:t>
      </w:r>
      <w:r>
        <w:rPr>
          <w:rStyle w:val="FootnoteReference"/>
          <w:rFonts w:ascii="Times New Roman" w:hAnsi="Times New Roman" w:cs="Times New Roman"/>
          <w:noProof/>
          <w:sz w:val="24"/>
          <w:szCs w:val="24"/>
          <w:lang w:val="en-IE"/>
        </w:rPr>
        <w:footnoteReference w:id="17"/>
      </w:r>
      <w:r>
        <w:rPr>
          <w:rFonts w:ascii="Times New Roman" w:hAnsi="Times New Roman"/>
          <w:noProof/>
          <w:sz w:val="24"/>
        </w:rPr>
        <w:t xml:space="preserve"> datorită strategiilor clare în favoarea fibrei optice.</w:t>
      </w:r>
    </w:p>
    <w:p w14:paraId="5A1601FF" w14:textId="105D586A" w:rsidR="00EA3AE7" w:rsidRPr="005B3547" w:rsidRDefault="66C09487" w:rsidP="6F47F478">
      <w:pPr>
        <w:spacing w:after="240" w:line="240" w:lineRule="auto"/>
        <w:jc w:val="both"/>
        <w:rPr>
          <w:rFonts w:ascii="Times New Roman" w:hAnsi="Times New Roman" w:cs="Times New Roman"/>
          <w:noProof/>
          <w:sz w:val="24"/>
          <w:szCs w:val="24"/>
        </w:rPr>
      </w:pPr>
      <w:r>
        <w:rPr>
          <w:rFonts w:ascii="Times New Roman" w:hAnsi="Times New Roman"/>
          <w:noProof/>
          <w:sz w:val="24"/>
        </w:rPr>
        <w:t>În ceea ce privește implementarea tehnologiei 5G, deși gradul de acoperire de bază al rețelelor 5G raportat la populația din UE este în prezent de 81 % (cu o acoperire de doar 51 % în cazul populației din zonele rurale), acest indicator nu reflectă furnizarea unor performanțe cu adevărat avansate ale rețelelor 5G. Cel mai adesea, atunci când este implementată, tehnologia 5G nu este „autonomă”, adică nu se realizează printr-o rețea magistrală separată de cea a generațiilor anterioare. Perspectiva implementării unor rețele 5G autonome, care să asigure un grad ridicat de fiabilitate și o latență scăzută (factori determinanți strategici pentru cazurile de utilizare industrială), este incertă. Se estimează că vor fi implementate astfel de rețele pe o suprafață reprezentând mai puțin de 20 % din zonele populate ale UE. Deși s-au înregistrat progrese în cadrul testelor efectuate în stadiile incipiente, operatorii au lansat această arhitectură doar într-un număr mic de state membre și s-au limitat la câteva zone urbane</w:t>
      </w:r>
      <w:r>
        <w:rPr>
          <w:rStyle w:val="FootnoteReference"/>
          <w:rFonts w:ascii="Times New Roman" w:hAnsi="Times New Roman" w:cs="Times New Roman"/>
          <w:noProof/>
          <w:sz w:val="24"/>
          <w:szCs w:val="24"/>
          <w:lang w:val="en-IE"/>
        </w:rPr>
        <w:footnoteReference w:id="18"/>
      </w:r>
      <w:r>
        <w:rPr>
          <w:rFonts w:ascii="Times New Roman" w:hAnsi="Times New Roman"/>
          <w:noProof/>
          <w:sz w:val="24"/>
        </w:rPr>
        <w:t>. Această implementară la scară limitată ar putea fi legată, printre altele, de stadiul incipient de implementare a benzii de 3,6 GHz.</w:t>
      </w:r>
      <w:r>
        <w:rPr>
          <w:rFonts w:ascii="Times New Roman" w:hAnsi="Times New Roman"/>
          <w:noProof/>
        </w:rPr>
        <w:t xml:space="preserve"> </w:t>
      </w:r>
      <w:r>
        <w:rPr>
          <w:rFonts w:ascii="Times New Roman" w:hAnsi="Times New Roman"/>
          <w:noProof/>
          <w:sz w:val="24"/>
        </w:rPr>
        <w:t>În prezent, doar 41 % din populație beneficiază de acoperire cu 5G în această bandă medie, care este necesară pentru viteze mai mari și o capacitate mai mare. Totuși, tehnologia 5G va trebui să fie extinsă dincolo de zonele populate, pentru a fi utilizată pentru furnizarea de servicii avansate, cum ar fi agricultura de precizie. De asemenea, deși acoperirea 5G de bază în cele mai mari state membre este relativ similară cu cea din SUA, alte regiuni, cum ar fi Coreea de Sud și China, sunt mai bine pregătite pentru implementarea tehnologiei 5G autonome. Conform tabloului de bord internațional al Observatorului 5G, Coreea de Sud a instalat de peste cinci ori mai multe stații de bază 5G la 100 000 de locuitori decât UE, iar China de aproape trei ori mai multe</w:t>
      </w:r>
      <w:r>
        <w:rPr>
          <w:rStyle w:val="FootnoteReference"/>
          <w:rFonts w:ascii="Times New Roman" w:hAnsi="Times New Roman" w:cs="Times New Roman"/>
          <w:noProof/>
          <w:sz w:val="24"/>
          <w:szCs w:val="24"/>
          <w:lang w:val="en-IE"/>
        </w:rPr>
        <w:footnoteReference w:id="19"/>
      </w:r>
      <w:r>
        <w:rPr>
          <w:rFonts w:ascii="Times New Roman" w:hAnsi="Times New Roman"/>
          <w:noProof/>
          <w:sz w:val="24"/>
        </w:rPr>
        <w:t xml:space="preserve">. </w:t>
      </w:r>
    </w:p>
    <w:p w14:paraId="5B9C7FDD" w14:textId="6815A50F" w:rsidR="00D15324" w:rsidRPr="005B3547" w:rsidRDefault="00D15324" w:rsidP="6F47F478">
      <w:pPr>
        <w:spacing w:after="240" w:line="240" w:lineRule="auto"/>
        <w:jc w:val="both"/>
        <w:rPr>
          <w:rFonts w:ascii="Times New Roman" w:hAnsi="Times New Roman" w:cs="Times New Roman"/>
          <w:noProof/>
          <w:sz w:val="24"/>
          <w:szCs w:val="24"/>
        </w:rPr>
      </w:pPr>
      <w:r>
        <w:rPr>
          <w:rFonts w:ascii="Times New Roman" w:hAnsi="Times New Roman"/>
          <w:noProof/>
          <w:sz w:val="24"/>
        </w:rPr>
        <w:t>În sfârșit, internetul în banda largă prin satelit poate oferi servicii în bandă largă cu viteze de descărcare de până la 100 Mbps în zonele profund rurale și foarte îndepărtate, unde nu sunt disponibile rețele de foarte mare capacitate, chiar dacă accesibilitatea din punct de vedere financiar rămâne esențială pentru a facilita adoptarea acestei tehnologii în aceste zone. Acesta poate furniza inclusiv servicii de urgență reziliente în caz de dezastre sau în situații de criză. Totuși, deși pot reduce decalajul digital, serviciile prin satelit nu pot înlocui în prezent performanța rețelelor terestre.</w:t>
      </w:r>
    </w:p>
    <w:p w14:paraId="457FC402" w14:textId="73A84AAA" w:rsidR="006C3D78" w:rsidRPr="005B3547" w:rsidRDefault="5AFE1ACC" w:rsidP="0094641C">
      <w:pPr>
        <w:spacing w:after="240" w:line="240" w:lineRule="auto"/>
        <w:jc w:val="both"/>
        <w:rPr>
          <w:rFonts w:ascii="Times New Roman" w:hAnsi="Times New Roman" w:cs="Times New Roman"/>
          <w:noProof/>
          <w:sz w:val="24"/>
          <w:szCs w:val="24"/>
        </w:rPr>
      </w:pPr>
      <w:r>
        <w:rPr>
          <w:rFonts w:ascii="Times New Roman" w:hAnsi="Times New Roman"/>
          <w:noProof/>
          <w:sz w:val="24"/>
        </w:rPr>
        <w:t>Per ansamblu, dacă nu se ține seama de densitatea populației și de calitatea conectivității, UE are o acoperire fixă și mobilă similară cu cea din SUA, dar rămâne semnificativ în urma altor părți ale lumii, în special în ceea ce privește acoperirea cu fibră optică și tehnologia 5G autonomă. Totuși, ceea ce contează mai mult sunt zonele care rămân de acoperit și, mai important, răspunsul la întrebarea dacă UE este în măsură să îndeplinească obiectivele deceniului digital în ceea ce privește acoperirea universală cu fibră optică și cu tehnologie 5G. În acest sens, adoptarea serviciilor de mare viteză este de o importanță capitală, deoarece se răsfrânge asupra capacității sectorului de a investi.</w:t>
      </w:r>
      <w:r w:rsidR="009B0D56">
        <w:rPr>
          <w:rFonts w:ascii="Times New Roman" w:hAnsi="Times New Roman"/>
          <w:noProof/>
          <w:sz w:val="24"/>
        </w:rPr>
        <w:t xml:space="preserve"> </w:t>
      </w:r>
      <w:r>
        <w:rPr>
          <w:rFonts w:ascii="Times New Roman" w:hAnsi="Times New Roman"/>
          <w:noProof/>
          <w:sz w:val="24"/>
        </w:rPr>
        <w:t>La nivelul cererii, gradul de adoptare a benzii largi de cel puțin 1 Gbps este foarte scăzut (14 % în 2022 la nivelul UE) și doar puțin peste jumătate din totalul gospodăriilor din UE (55 %) au adoptat un acces la internet în bandă largă de cel puțin 100 Mbps. Subscrierea la abonamente pentru serviciile în bandă largă fixă de mare viteză este mai puțin răspândită în UE decât în SUA, Coreea de Sud sau Japonia</w:t>
      </w:r>
      <w:r>
        <w:rPr>
          <w:rFonts w:ascii="Times New Roman" w:hAnsi="Times New Roman" w:cs="Times New Roman"/>
          <w:noProof/>
          <w:sz w:val="24"/>
          <w:szCs w:val="24"/>
          <w:vertAlign w:val="superscript"/>
          <w:lang w:val="en-IE"/>
        </w:rPr>
        <w:footnoteReference w:id="20"/>
      </w:r>
      <w:r>
        <w:rPr>
          <w:rFonts w:ascii="Times New Roman" w:hAnsi="Times New Roman"/>
          <w:noProof/>
          <w:sz w:val="24"/>
        </w:rPr>
        <w:t>. Gradul de adoptare a comunicațiilor mobile standard în bandă largă este mai mare, acesta situându-se la 87 %, în pofida acoperirii aproape universale cu rețele de nivel 4G sau superior.</w:t>
      </w:r>
    </w:p>
    <w:p w14:paraId="3F56383C" w14:textId="51993BE5" w:rsidR="005216C2" w:rsidRPr="005B3547" w:rsidRDefault="570B81F5" w:rsidP="008726E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Aceste întârzieri reprezintă o vulnerabilitate critică pentru economia Europei în ansamblu, întrucât furnizarea de servicii de date avansate și de aplicații bazate pe IA depinde de astfel de rețele. Același lucru este valabil și în ceea ce privește implementarea infrastructurii de calcul la margine, care este un alt factor determinant strategic pe care se sprijină aplicațiile și capacitățile de calcul pentru care timpul reprezintă un parametru critic în contextul cazurilor de utilizare intensivă a datelor în timp real și al internetului obiectelor. Există o corelație puternică între implementarea unor rețele digitale capabile și adoptarea tehnologiilor moderne, care în prezent nu sunt dezvoltate la scară largă. Programul de politică privind deceniul digital stabilește obiectivul instalării până în 2030 a 10 000 de noduri periferice puternic securizate și neutre din punct de vedere climatic, precum și obiective legate de adoptarea tehnologiilor digitale, cum ar fi tehnologiile de tip cloud, volumele mari de date și IA, de către întreprinderile europene. Raportul din 2023 privind stadiul evoluției deceniului digital a atras atenția asupra riscurilor care ar putea împiedica atingerea acestor obiective. Tehnica de calcul la margine se află încă într-o fază incipientă în Europa</w:t>
      </w:r>
      <w:r>
        <w:rPr>
          <w:rFonts w:ascii="Times New Roman" w:eastAsia="Times New Roman" w:hAnsi="Times New Roman" w:cs="Times New Roman"/>
          <w:noProof/>
          <w:sz w:val="24"/>
          <w:szCs w:val="24"/>
          <w:vertAlign w:val="superscript"/>
          <w:lang w:val="en-IE"/>
        </w:rPr>
        <w:footnoteReference w:id="21"/>
      </w:r>
      <w:r>
        <w:rPr>
          <w:rFonts w:ascii="Times New Roman" w:hAnsi="Times New Roman"/>
          <w:noProof/>
          <w:sz w:val="24"/>
        </w:rPr>
        <w:t>. Primele date colectate de Observatorul Edge</w:t>
      </w:r>
      <w:r>
        <w:rPr>
          <w:rFonts w:ascii="Times New Roman" w:eastAsia="Times New Roman" w:hAnsi="Times New Roman" w:cs="Times New Roman"/>
          <w:noProof/>
          <w:sz w:val="24"/>
          <w:szCs w:val="24"/>
          <w:vertAlign w:val="superscript"/>
          <w:lang w:val="en-IE"/>
        </w:rPr>
        <w:footnoteReference w:id="22"/>
      </w:r>
      <w:r>
        <w:rPr>
          <w:rFonts w:ascii="Times New Roman" w:hAnsi="Times New Roman"/>
          <w:noProof/>
          <w:sz w:val="24"/>
        </w:rPr>
        <w:t xml:space="preserve"> arată că Europa se află pe calea cea bună în ceea ce privește faza inițială a implementării nodurilor periferice, însă, având în vedere tendințele actuale, este puțin probabil ca obiectivele să fie atinse până în 2030 în lipsa unor investiții și stimulente suplimentare. </w:t>
      </w:r>
    </w:p>
    <w:p w14:paraId="2FA064C9" w14:textId="25E604DC" w:rsidR="005216C2" w:rsidRPr="005B3547" w:rsidRDefault="0C0E666C" w:rsidP="31FA713E">
      <w:pPr>
        <w:spacing w:after="240" w:line="240" w:lineRule="auto"/>
        <w:jc w:val="both"/>
        <w:rPr>
          <w:rFonts w:ascii="Times New Roman" w:hAnsi="Times New Roman" w:cs="Times New Roman"/>
          <w:noProof/>
          <w:sz w:val="24"/>
          <w:szCs w:val="24"/>
        </w:rPr>
      </w:pPr>
      <w:r>
        <w:rPr>
          <w:rFonts w:ascii="Times New Roman" w:hAnsi="Times New Roman"/>
          <w:noProof/>
          <w:sz w:val="24"/>
        </w:rPr>
        <w:t>Rețelele digitale moderne, capabile să se extindă și să ajungă la maturitate, ar încuraja apariția unor noi cazuri de utilizare, creând oportunități de afaceri care ar contribui apoi la transformarea digitală a Europei. Neîndeplinirea obiectivelor deceniului digital referitoare la infrastructura digitală ar avea repercusiuni profunde, care nu s-ar limita la sfera sectorului digital, ci ar conduce la pierderea de oportunități în domenii de inovare cum ar fi conducerea automată a vehiculelor, fabricația inteligentă și asistența medicală personalizată.</w:t>
      </w:r>
    </w:p>
    <w:p w14:paraId="48C38348" w14:textId="2A55936F" w:rsidR="00D737C6" w:rsidRPr="005B3547" w:rsidRDefault="00BE6743" w:rsidP="00E57FDC">
      <w:pPr>
        <w:pStyle w:val="Heading3"/>
        <w:numPr>
          <w:ilvl w:val="1"/>
          <w:numId w:val="1"/>
        </w:numPr>
        <w:spacing w:before="0" w:after="240"/>
        <w:jc w:val="both"/>
        <w:rPr>
          <w:rFonts w:ascii="Times New Roman" w:eastAsiaTheme="minorEastAsia" w:hAnsi="Times New Roman"/>
          <w:noProof/>
          <w:sz w:val="24"/>
          <w:szCs w:val="24"/>
        </w:rPr>
      </w:pPr>
      <w:bookmarkStart w:id="25" w:name="_Toc156986933"/>
      <w:bookmarkStart w:id="26" w:name="_Toc156986977"/>
      <w:bookmarkStart w:id="27" w:name="_Toc156989639"/>
      <w:bookmarkStart w:id="28" w:name="_Toc156989683"/>
      <w:bookmarkStart w:id="29" w:name="_Toc158461887"/>
      <w:bookmarkStart w:id="30" w:name="_Toc158633399"/>
      <w:bookmarkStart w:id="31" w:name="_Toc157448640"/>
      <w:bookmarkStart w:id="32" w:name="_Toc158921324"/>
      <w:bookmarkStart w:id="33" w:name="_Toc158975491"/>
      <w:bookmarkStart w:id="34" w:name="_Toc162851782"/>
      <w:bookmarkStart w:id="35" w:name="_Toc155782533"/>
      <w:bookmarkEnd w:id="25"/>
      <w:bookmarkEnd w:id="26"/>
      <w:bookmarkEnd w:id="27"/>
      <w:bookmarkEnd w:id="28"/>
      <w:r>
        <w:rPr>
          <w:rFonts w:ascii="Times New Roman" w:hAnsi="Times New Roman"/>
          <w:noProof/>
          <w:sz w:val="24"/>
        </w:rPr>
        <w:t>Provocări de natură tehnologică</w:t>
      </w:r>
      <w:bookmarkEnd w:id="29"/>
      <w:bookmarkEnd w:id="30"/>
      <w:bookmarkEnd w:id="31"/>
      <w:bookmarkEnd w:id="32"/>
      <w:bookmarkEnd w:id="33"/>
      <w:bookmarkEnd w:id="34"/>
    </w:p>
    <w:p w14:paraId="06BACCA5" w14:textId="4B7EAC26" w:rsidR="001B3915" w:rsidRPr="005B3547" w:rsidRDefault="69873A1D" w:rsidP="70527B14">
      <w:pPr>
        <w:spacing w:after="240" w:line="240" w:lineRule="auto"/>
        <w:jc w:val="both"/>
        <w:rPr>
          <w:rFonts w:ascii="Times New Roman" w:hAnsi="Times New Roman" w:cs="Times New Roman"/>
          <w:noProof/>
          <w:sz w:val="24"/>
          <w:szCs w:val="24"/>
        </w:rPr>
      </w:pPr>
      <w:bookmarkStart w:id="36" w:name="_Toc156384319"/>
      <w:bookmarkStart w:id="37" w:name="_Toc156384414"/>
      <w:bookmarkEnd w:id="35"/>
      <w:bookmarkEnd w:id="36"/>
      <w:bookmarkEnd w:id="37"/>
      <w:r>
        <w:rPr>
          <w:rFonts w:ascii="Times New Roman" w:hAnsi="Times New Roman"/>
          <w:noProof/>
          <w:sz w:val="24"/>
        </w:rPr>
        <w:t xml:space="preserve">Evoluțiile tehnologice din domeniul economiei aplicațiilor, al internetului obiectelor, al analizei datelor, al inteligenței artificiale sau al noilor forme de furnizare de conținut, cum ar fi streamingul video de înaltă calitate, duc la apariția unor noi modele de afaceri și a unor piețe complet noi. Aceste aplicații necesită o creștere exponențială continuă a capacității de prelucrare, stocare și transmitere a datelor. Capacitatea de a prelucra și de a transporta volume mari de date prin internet la nivelul întregii lumi a condus la stocarea și prelucrarea la distanță a datelor în cloud, între cloud și utilizatorul final prin intermediul rețelelor de distribuție de conținut și aproape de utilizatorul final (calcul la margine sau </w:t>
      </w:r>
      <w:r>
        <w:rPr>
          <w:rFonts w:ascii="Times New Roman" w:hAnsi="Times New Roman"/>
          <w:i/>
          <w:noProof/>
          <w:sz w:val="24"/>
        </w:rPr>
        <w:t>edge computing</w:t>
      </w:r>
      <w:r>
        <w:rPr>
          <w:rFonts w:ascii="Times New Roman" w:hAnsi="Times New Roman"/>
          <w:noProof/>
          <w:sz w:val="24"/>
        </w:rPr>
        <w:t>). Acest lucru a dus la virtualizarea funcțiilor rețelelor de comunicații electronice în software și la mutarea acestor funcții în cloud sau la margine</w:t>
      </w:r>
      <w:r>
        <w:rPr>
          <w:rStyle w:val="FootnoteReference"/>
          <w:rFonts w:ascii="Times New Roman" w:hAnsi="Times New Roman" w:cs="Times New Roman"/>
          <w:noProof/>
          <w:sz w:val="24"/>
          <w:szCs w:val="24"/>
          <w:lang w:val="en-IE"/>
        </w:rPr>
        <w:footnoteReference w:id="23"/>
      </w:r>
      <w:r>
        <w:rPr>
          <w:rFonts w:ascii="Times New Roman" w:hAnsi="Times New Roman"/>
          <w:noProof/>
          <w:sz w:val="24"/>
        </w:rPr>
        <w:t>.</w:t>
      </w:r>
    </w:p>
    <w:p w14:paraId="6EB205BF" w14:textId="69F4AAD2" w:rsidR="004E3D2F" w:rsidRPr="005B3547" w:rsidRDefault="41857ED0" w:rsidP="004E3D2F">
      <w:pPr>
        <w:spacing w:after="240" w:line="240" w:lineRule="auto"/>
        <w:jc w:val="both"/>
        <w:rPr>
          <w:rFonts w:ascii="Times New Roman" w:hAnsi="Times New Roman" w:cs="Times New Roman"/>
          <w:noProof/>
          <w:sz w:val="24"/>
          <w:szCs w:val="24"/>
        </w:rPr>
      </w:pPr>
      <w:bookmarkStart w:id="39" w:name="_Hlk162852295"/>
      <w:r>
        <w:rPr>
          <w:rFonts w:ascii="Times New Roman" w:hAnsi="Times New Roman"/>
          <w:noProof/>
          <w:sz w:val="24"/>
        </w:rPr>
        <w:t>Acest nou model de furnizare a rețelelor și a serviciilor nu se bazează doar pe echipamentele tradiționale de comunicații electronice și pe furnizorii de rețele și de servicii tradiționali, ci și pe un ecosistem complex de furnizori de servicii de cloud, de calcul la margin</w:t>
      </w:r>
      <w:r w:rsidR="009B0D56">
        <w:rPr>
          <w:rFonts w:ascii="Times New Roman" w:hAnsi="Times New Roman"/>
          <w:noProof/>
          <w:sz w:val="24"/>
        </w:rPr>
        <w:t>e</w:t>
      </w:r>
      <w:r>
        <w:rPr>
          <w:rFonts w:ascii="Times New Roman" w:hAnsi="Times New Roman"/>
          <w:noProof/>
          <w:sz w:val="24"/>
        </w:rPr>
        <w:t>, de conținut, software și componente, printre altele</w:t>
      </w:r>
      <w:bookmarkEnd w:id="39"/>
      <w:r>
        <w:rPr>
          <w:rFonts w:ascii="Times New Roman" w:hAnsi="Times New Roman"/>
          <w:noProof/>
          <w:sz w:val="24"/>
        </w:rPr>
        <w:t xml:space="preserve">. Granițele tradiționale dintre diverșii actori se estompează din ce în ce mai mult, aceștia făcând parte din ceea ce poate fi descris ca un continuum informatic care înglobează atât cipurile și alte componente ale procesoarelor de mare viteză încorporate în dispozitive, cât și tehnologia de calcul la margine care funcționează în coeziune cu serviciile de cloud centralizate sau aplicațiile bazate pe IA care gestionează rețeaua. Astfel, tehnica de calcul va putea fi integrată peste tot în rețea. </w:t>
      </w:r>
    </w:p>
    <w:p w14:paraId="4618FEDC" w14:textId="5FEA516C" w:rsidR="00452F7F" w:rsidRPr="005B3547" w:rsidRDefault="00452F7F" w:rsidP="00452F7F">
      <w:pPr>
        <w:spacing w:after="240" w:line="240" w:lineRule="auto"/>
        <w:jc w:val="both"/>
        <w:rPr>
          <w:rFonts w:ascii="Times New Roman" w:hAnsi="Times New Roman" w:cs="Times New Roman"/>
          <w:noProof/>
          <w:sz w:val="24"/>
          <w:szCs w:val="24"/>
        </w:rPr>
      </w:pPr>
      <w:r>
        <w:rPr>
          <w:rFonts w:ascii="Times New Roman" w:hAnsi="Times New Roman"/>
          <w:noProof/>
          <w:sz w:val="24"/>
        </w:rPr>
        <w:t>Este necesară o orchestrare a acestor elemente diferite. Prin gestionarea coordonată a resurselor de calcul și de rețea se asigură o experiență fără discontinuități pentru utilizatorii finali, indiferent dacă se află pe telefonul mobil, acasă, în mașină ori în tren, deoarece orchestratorul se asigură că în fundal rulează o mare varietate de medii de calcul care interacționează între ele.</w:t>
      </w:r>
    </w:p>
    <w:p w14:paraId="54BCA449" w14:textId="6733947B" w:rsidR="00E74AAC" w:rsidRPr="005B3547" w:rsidRDefault="5E018DA0" w:rsidP="7B897E11">
      <w:pPr>
        <w:spacing w:after="240" w:line="240" w:lineRule="auto"/>
        <w:jc w:val="both"/>
        <w:rPr>
          <w:rFonts w:ascii="Times New Roman" w:hAnsi="Times New Roman" w:cs="Times New Roman"/>
          <w:noProof/>
          <w:sz w:val="24"/>
          <w:szCs w:val="24"/>
        </w:rPr>
      </w:pPr>
      <w:r>
        <w:rPr>
          <w:rFonts w:ascii="Times New Roman" w:hAnsi="Times New Roman"/>
          <w:noProof/>
          <w:sz w:val="24"/>
        </w:rPr>
        <w:t>Un exemplu îl constituie vehiculele conectate și autonome, care se vor baza din ce în ce mai mult pe comunicații și tehnici de calcul avansate de mare viteză și cu latență redusă pentru a comunica cu rețeaua și cu infrastructura rutieră în timp real. Astfel, aceste vehicule vor putea să contribuie la optimizarea fluxului de trafic, la decongestionarea traficului și la reducerea accidentelor.</w:t>
      </w:r>
    </w:p>
    <w:p w14:paraId="4837E881" w14:textId="0B210B31" w:rsidR="001F3F18" w:rsidRPr="005B3547" w:rsidDel="00755F63" w:rsidRDefault="001F3F18" w:rsidP="001F3F1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Un alt exemplu este utilizarea conectivității securizate de mare viteză pentru a furniza servicii avansate de e-sănătate, inclusiv servicii avansate de monitorizare a stării de sănătate online și servicii de îngrijire online în zonele îndepărtate, utilizând dispozitive cu preț mic. În acest scop, va fi nevoie să se asigure migrarea funcționalităților și utilizarea inteligenței artificiale în rețea, care ar trebui să fie situată cât mai aproape de utilizator. Alte tehnologii care ar putea face parte din sistemul de sănătate în 2030 sunt monitorizarea bazată pe senzori, realitatea extinsă (XR) și dronele.</w:t>
      </w:r>
    </w:p>
    <w:p w14:paraId="25D446DC" w14:textId="2348D012" w:rsidR="007147CD" w:rsidRPr="005B3547" w:rsidRDefault="52090EF0" w:rsidP="7B897E11">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Această schimbare tehnologică determină apariția unor noi modele de afaceri în sectorul serviciilor de comunicații electronice. Operațiunile din ce în ce mai complexe în rețea obligă întreprinderile din diferite segmente ale lanțului valoric să colaboreze la nivelul infrastructurii, în timp ce concurența pe palierul serviciilor devine mai complexă. Principalele tendințe sunt partajarea rețelelor, separarea palierului infrastructurii de palierul serviciilor și crearea de platforme de servicii bazate pe concepte precum rețeaua ca serviciu (</w:t>
      </w:r>
      <w:r>
        <w:rPr>
          <w:rFonts w:ascii="Times New Roman" w:hAnsi="Times New Roman"/>
          <w:i/>
          <w:noProof/>
          <w:sz w:val="24"/>
        </w:rPr>
        <w:t>Network as a Service</w:t>
      </w:r>
      <w:r>
        <w:rPr>
          <w:rFonts w:ascii="Times New Roman" w:hAnsi="Times New Roman"/>
          <w:noProof/>
          <w:sz w:val="24"/>
        </w:rPr>
        <w:t xml:space="preserve"> – NaaS) și IoT. NaaS creează un cadru comun și deschis între operatori, care le permite dezvoltatorilor să construiască mai ușor aplicații și servicii în parteneriat cu furnizorii de servicii de cloud și de aplicații de conținut mari, aplicații și servicii care comunică fără discontinuități între ele și funcționează pe toate dispozitivele și pentru toți clienții. În același timp, NaaS dă posibilitatea actorilor neconvenționali din domeniul serviciilor de rețea, cum ar fi furnizorii de servicii cloud la hiperscară, să înceapă să presteze servicii la nivel de întreprindere în acest spațiu</w:t>
      </w:r>
      <w:r>
        <w:rPr>
          <w:rFonts w:ascii="Times New Roman" w:eastAsia="Times New Roman" w:hAnsi="Times New Roman" w:cs="Times New Roman"/>
          <w:noProof/>
          <w:sz w:val="24"/>
          <w:szCs w:val="24"/>
          <w:vertAlign w:val="superscript"/>
          <w:lang w:val="en-IE"/>
        </w:rPr>
        <w:footnoteReference w:id="24"/>
      </w:r>
      <w:r>
        <w:rPr>
          <w:rFonts w:ascii="Times New Roman" w:hAnsi="Times New Roman"/>
          <w:noProof/>
          <w:sz w:val="24"/>
        </w:rPr>
        <w:t>.</w:t>
      </w:r>
    </w:p>
    <w:p w14:paraId="3FFE3C34" w14:textId="2357F855" w:rsidR="0091495C" w:rsidRPr="005B3547" w:rsidRDefault="2119347E" w:rsidP="007147C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Aceste schimbări sunt introduse treptat, pentru a se valorifica întregul potențial al rețelelor 5G, în special în sectoarele industriale, așa-numitele „industrii verticale” – cum ar fi producția sau mobilitatea. Datorită succesului parteneriatelor sale cu industria și al parteneriatelor sale public</w:t>
      </w:r>
      <w:r w:rsidR="002E11F5">
        <w:rPr>
          <w:rFonts w:ascii="Times New Roman" w:hAnsi="Times New Roman"/>
          <w:noProof/>
          <w:sz w:val="24"/>
        </w:rPr>
        <w:t>­</w:t>
      </w:r>
      <w:r>
        <w:rPr>
          <w:rFonts w:ascii="Times New Roman" w:hAnsi="Times New Roman"/>
          <w:noProof/>
          <w:sz w:val="24"/>
        </w:rPr>
        <w:t>private, UE ocupă în prezent un loc de frunte (împreună cu China) în dezvoltarea acestor viitoare aplicații industriale ale tehnologiei 5G în sectoarele industriale verticale. Se pot menționa ca exemple în acest sens rețelele operaționale de tip CAN (</w:t>
      </w:r>
      <w:r>
        <w:rPr>
          <w:rFonts w:ascii="Times New Roman" w:hAnsi="Times New Roman"/>
          <w:i/>
          <w:noProof/>
          <w:sz w:val="24"/>
        </w:rPr>
        <w:t>campus network</w:t>
      </w:r>
      <w:r>
        <w:rPr>
          <w:rFonts w:ascii="Times New Roman" w:hAnsi="Times New Roman"/>
          <w:noProof/>
          <w:sz w:val="24"/>
        </w:rPr>
        <w:t>), instalate de exemplu în fabrici, porturi și mine</w:t>
      </w:r>
      <w:r>
        <w:rPr>
          <w:rStyle w:val="FootnoteReference"/>
          <w:rFonts w:ascii="Times New Roman" w:hAnsi="Times New Roman" w:cs="Times New Roman"/>
          <w:noProof/>
          <w:sz w:val="24"/>
          <w:szCs w:val="24"/>
          <w:lang w:val="en-IE"/>
        </w:rPr>
        <w:footnoteReference w:id="25"/>
      </w:r>
      <w:r>
        <w:rPr>
          <w:rFonts w:ascii="Times New Roman" w:hAnsi="Times New Roman"/>
          <w:noProof/>
          <w:sz w:val="24"/>
        </w:rPr>
        <w:t>, precum și implementarea planificată a coridoarelor 5G de-a lungul rețelelor de transport ale UE</w:t>
      </w:r>
      <w:r>
        <w:rPr>
          <w:rStyle w:val="FootnoteReference"/>
          <w:rFonts w:ascii="Times New Roman" w:hAnsi="Times New Roman" w:cs="Times New Roman"/>
          <w:noProof/>
          <w:sz w:val="24"/>
          <w:szCs w:val="24"/>
          <w:lang w:val="en-IE"/>
        </w:rPr>
        <w:footnoteReference w:id="26"/>
      </w:r>
      <w:r>
        <w:rPr>
          <w:rFonts w:ascii="Times New Roman" w:hAnsi="Times New Roman"/>
          <w:noProof/>
          <w:sz w:val="24"/>
        </w:rPr>
        <w:t>. Aceste schimbări vor fi elementele-cheie ale viitorului continuum informatic 6G, care se află încă în stadiul de dezvoltare, dar care va duce la o nouă realiniere a rețelelor și a activităților economice, precum și la cerințe noi în materie de investiții pentru operatori.</w:t>
      </w:r>
    </w:p>
    <w:p w14:paraId="3743D556" w14:textId="7B863420" w:rsidR="00535EB6" w:rsidRPr="005B3547" w:rsidRDefault="24805253" w:rsidP="4AB3992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Convergența rețelelor europene de comunicații electronice și a serviciilor de cloud către o soluție de tip „telco edge cloud” a UE, astfel cum se prevede în Foaia de parcurs privind tehnologia industrială a Alianței europene pentru date industriale, edge și cloud</w:t>
      </w:r>
      <w:r>
        <w:rPr>
          <w:rStyle w:val="FootnoteReference"/>
          <w:rFonts w:ascii="Times New Roman" w:eastAsia="Times New Roman" w:hAnsi="Times New Roman" w:cs="Times New Roman"/>
          <w:noProof/>
          <w:sz w:val="24"/>
          <w:szCs w:val="24"/>
          <w:lang w:val="en-IE"/>
        </w:rPr>
        <w:footnoteReference w:id="27"/>
      </w:r>
      <w:r>
        <w:rPr>
          <w:rFonts w:ascii="Times New Roman" w:hAnsi="Times New Roman"/>
          <w:noProof/>
          <w:sz w:val="24"/>
        </w:rPr>
        <w:t>, ar putea deveni un factor determinant major pentru găzduirea și gestionarea funcțiilor virtualizate ale rețelelor, precum și pentru furnizarea de servicii complementare care să se adreseze piețelor în creștere rapidă ale produselor și serviciilor legate de internetul obiectelor. Se preconizează că acest lucru va facilita tranziția către un internet industrial, făcând posibilă furnizarea de servicii critice într-o gamă largă de sectoare și activități cu beneficii majore atât pentru cetățeni, cât și pentru industrie. În acest sens, se pot menționa diverse exemple concrete, de la servicii pentru industrie prestate de roboți și drone, vehicule conectate și autonome care interacționează cu rețelele periferice implementate de-a lungul drumurilor pentru o mobilitate inteligentă și sisteme de transport inteligente până la utilizări cărora li se aplică cerințe stricte în materie de confidențialitate a datelor, cum ar fi asistența medicală oferită pacienților de la distanță. Pentru aceasta este nevoie de o disponibilitate pe scară largă a resurselor informatice, care să fie pe deplin integrate cu resursele de rețea, astfel încât să se asigure capacitățile de transmitere și prelucrare a datelor necesare pentru aceste aplicații novatoare. Alianța elaborează în prezent o nouă foaie de parcurs tematică privind arhitectura de tip „telco edge cloud”, care ar trebui să fie finalizată până la jumătatea anului 2024.</w:t>
      </w:r>
    </w:p>
    <w:p w14:paraId="3EA103F8" w14:textId="10F013CA" w:rsidR="00CB3C40" w:rsidRPr="005B3547" w:rsidRDefault="59572B47" w:rsidP="007147C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Nicăieri acest lucru nu este mai evident decât în orașe și în marile aglomerări urbane în care se întâlnesc aceste sectoare și activități. Datele pe care le generează acestea pot fi prelucrate și combinate la nivel local, reducând astfel utilizarea resurselor de rețea, orchestrând mobilitatea și serviciile în timp real și optimizând serviciile de sănătate și asistența medicală pentru cetățeni. Dacă diferiții actori din acest ecosistem vor colabora, arhitectura de tip „telco cloud” ar putea dezvolta o nouă generație de sisteme de calcul și de orchestrare a datelor capabile să gestioneze resursele oferite de rețea în medii precum orașele inteligente, furnizând totodată servicii interoperabile pentru a dezvolta și optimiza executarea aplicațiilor de IA care utilizează intensiv datele și sistemele de calcul. </w:t>
      </w:r>
    </w:p>
    <w:p w14:paraId="5BAF3F16" w14:textId="08669875" w:rsidR="007147CD" w:rsidRPr="005B3547" w:rsidRDefault="21BAD259" w:rsidP="007147CD">
      <w:pPr>
        <w:spacing w:after="240" w:line="240" w:lineRule="auto"/>
        <w:jc w:val="both"/>
        <w:rPr>
          <w:rFonts w:ascii="Times New Roman" w:hAnsi="Times New Roman" w:cs="Times New Roman"/>
          <w:noProof/>
          <w:sz w:val="24"/>
          <w:szCs w:val="24"/>
        </w:rPr>
      </w:pPr>
      <w:r>
        <w:rPr>
          <w:rFonts w:ascii="Times New Roman" w:hAnsi="Times New Roman"/>
          <w:noProof/>
          <w:sz w:val="24"/>
        </w:rPr>
        <w:t>Totuși, această deschidere inevitabilă a rețelelor de comunicații electronice, care în mod tradițional erau rețele „închise”, în cadrul unei abordări NaaS, dezvăluie terților capacitățile rețelelor și comportă un risc potențial ca marii furnizori din afara UE să devină actori principali în ecosistemele respective. În contextul geopolitic actual și din punctul de vedere al securității economice, acest lucru ar genera un risc semnificativ de dependență suplimentară de actori din afara UE în întregul sector al serviciilor digitale. Prin urmare, este esențial ca actorii europeni să dezvolte capacitățile necesare și să se extindă la scara necesară</w:t>
      </w:r>
      <w:r>
        <w:rPr>
          <w:rFonts w:ascii="Times New Roman" w:hAnsi="Times New Roman" w:cs="Times New Roman"/>
          <w:noProof/>
          <w:sz w:val="24"/>
          <w:szCs w:val="24"/>
          <w:vertAlign w:val="superscript"/>
          <w:lang w:val="en-IE"/>
        </w:rPr>
        <w:footnoteReference w:id="28"/>
      </w:r>
      <w:r>
        <w:rPr>
          <w:rFonts w:ascii="Times New Roman" w:hAnsi="Times New Roman"/>
          <w:noProof/>
          <w:sz w:val="24"/>
        </w:rPr>
        <w:t xml:space="preserve"> pentru a deveni furnizori de platforme de servicii.</w:t>
      </w:r>
    </w:p>
    <w:p w14:paraId="3AF10A1A" w14:textId="10A38249" w:rsidR="00402759" w:rsidRPr="005B3547" w:rsidRDefault="4E49C21A" w:rsidP="00402759">
      <w:pPr>
        <w:spacing w:after="240" w:line="240" w:lineRule="auto"/>
        <w:jc w:val="both"/>
        <w:rPr>
          <w:rFonts w:ascii="Times New Roman" w:hAnsi="Times New Roman" w:cs="Times New Roman"/>
          <w:noProof/>
          <w:sz w:val="24"/>
          <w:szCs w:val="24"/>
        </w:rPr>
      </w:pPr>
      <w:r>
        <w:rPr>
          <w:rFonts w:ascii="Times New Roman" w:hAnsi="Times New Roman"/>
          <w:noProof/>
          <w:sz w:val="24"/>
        </w:rPr>
        <w:t>Acest lucru creează oportunități ample pentru sector, în special pentru furnizorii de echipamente. Capacitatea furnizorilor europeni de a valorifica aceste oportunități și de a deveni furnizori mondiali principali de echipamente 6G va depinde în mare măsură de modul în care vor aborda schimbările tehnologice de amploare din industrie și vor îmbrățișa schimbarea de paradigmă pe care o presupun acestea (a se vedea secțiunea 2.4.1). Foaia de parcurs „Dincolo de 5G/6G” a industriilor din UE și SUA, publicată în 2023, reprezintă o evoluție binevenită în această privință.</w:t>
      </w:r>
    </w:p>
    <w:p w14:paraId="5F3EFB0F" w14:textId="462F958F" w:rsidR="002A6CCD" w:rsidRPr="005B3547" w:rsidRDefault="002A6CCD" w:rsidP="002A6CCD">
      <w:pPr>
        <w:spacing w:after="240" w:line="240" w:lineRule="auto"/>
        <w:jc w:val="both"/>
        <w:rPr>
          <w:rFonts w:ascii="Times New Roman" w:hAnsi="Times New Roman" w:cs="Times New Roman"/>
          <w:noProof/>
          <w:sz w:val="24"/>
          <w:szCs w:val="24"/>
        </w:rPr>
      </w:pPr>
      <w:r>
        <w:rPr>
          <w:rFonts w:ascii="Times New Roman" w:hAnsi="Times New Roman"/>
          <w:noProof/>
          <w:sz w:val="24"/>
        </w:rPr>
        <w:t>În următorii 5-10 ani, atât infrastructura noastră, cât și sistemele noastre de criptare riscă să fie compromise de o forță brută de calcul tot mai puternică și de apariția informaticii cuantice. Acestea ar putea pune în pericol toate sistemele-cheie de criptare existente, făcând ca rețelele și serviciile de comunicații ale Europei, precum și datele sensibile (financiare, de sănătate, de securitate sau legate de apărare și altele) să devină extrem de vulnerabile. Există o nevoie clară și imediată ca UE să înceapă să își pregătească activele digitale pentru a face față acestui risc. O serie de evoluții recente bazate pe tehnologiile cuantice, cum ar fi distribuția cuantică a cheilor, au un potențial semnificativ de a proteja datele sensibile ale UE și infrastructura sa digitală.</w:t>
      </w:r>
    </w:p>
    <w:p w14:paraId="5914762A" w14:textId="18721E3A" w:rsidR="00FE74D1" w:rsidRPr="005B3547" w:rsidRDefault="008C1AD1" w:rsidP="002C7295">
      <w:pPr>
        <w:spacing w:after="240" w:line="240" w:lineRule="auto"/>
        <w:jc w:val="both"/>
        <w:rPr>
          <w:rFonts w:ascii="Times New Roman" w:hAnsi="Times New Roman" w:cs="Times New Roman"/>
          <w:noProof/>
          <w:sz w:val="24"/>
          <w:szCs w:val="24"/>
        </w:rPr>
      </w:pPr>
      <w:r>
        <w:rPr>
          <w:rFonts w:ascii="Times New Roman" w:hAnsi="Times New Roman"/>
          <w:noProof/>
          <w:sz w:val="24"/>
        </w:rPr>
        <w:t>De exemplu, UE depune eforturi pentru a implementa în următorii zece ani o infrastructură de comunicații cuantice de la un capăt la altul (EuroQCI) complet certificată pentru distribuția cheilor utilizate în tehnologiile de criptare, care va fi integrată treptat în infrastructura UE pentru reziliență, interconectivitate și securitate prin satelit (IRIS</w:t>
      </w:r>
      <w:r>
        <w:rPr>
          <w:rFonts w:ascii="Times New Roman" w:hAnsi="Times New Roman"/>
          <w:noProof/>
          <w:sz w:val="24"/>
          <w:vertAlign w:val="superscript"/>
        </w:rPr>
        <w:t>2</w:t>
      </w:r>
      <w:r>
        <w:rPr>
          <w:rFonts w:ascii="Times New Roman" w:hAnsi="Times New Roman"/>
          <w:noProof/>
          <w:sz w:val="24"/>
        </w:rPr>
        <w:t xml:space="preserve">). Constelațiile de sateliți cu orbită terestră joasă (LEO) și cu orbită terestră medie (MEO) și alte tipuri de conectivitate neterestră, cum ar fi stațiile platformă de mare altitudine (HAP), împing și mai departe limitele schimbărilor tehnologice care vor urma. </w:t>
      </w:r>
    </w:p>
    <w:p w14:paraId="598BE032" w14:textId="2DC7F6AF" w:rsidR="00BE6743" w:rsidRPr="005B3547" w:rsidRDefault="72237E26" w:rsidP="00201BA5">
      <w:pPr>
        <w:spacing w:after="240" w:line="240" w:lineRule="auto"/>
        <w:jc w:val="both"/>
        <w:rPr>
          <w:rStyle w:val="normaltextrun"/>
          <w:rFonts w:ascii="Times New Roman" w:hAnsi="Times New Roman" w:cs="Times New Roman"/>
          <w:noProof/>
          <w:sz w:val="24"/>
          <w:szCs w:val="24"/>
        </w:rPr>
      </w:pPr>
      <w:r>
        <w:rPr>
          <w:rFonts w:ascii="Times New Roman" w:hAnsi="Times New Roman"/>
          <w:noProof/>
          <w:sz w:val="24"/>
        </w:rPr>
        <w:t>Concluzia cu privire la provocările tehnologice este următoarea: sectorul rețelelor și serviciilor de comunicații electronice și cel al echipamentelor de rețea din Europa se află în prezent la o răscruce; ele fie vor adopta și vor sprijini transformarea tehnologică, fie vor ceda locul unor actori noi, în mare parte din afara UE, cu consecințe asupra securității economice a Uniunii.</w:t>
      </w:r>
    </w:p>
    <w:p w14:paraId="3D1F0077" w14:textId="1BA49F6D" w:rsidR="002C7D91" w:rsidRPr="005B3547" w:rsidRDefault="00A662D2" w:rsidP="000F6AE7">
      <w:pPr>
        <w:pStyle w:val="Heading3"/>
        <w:numPr>
          <w:ilvl w:val="1"/>
          <w:numId w:val="1"/>
        </w:numPr>
        <w:spacing w:before="0" w:after="240"/>
        <w:jc w:val="both"/>
        <w:rPr>
          <w:rFonts w:ascii="Times New Roman" w:eastAsiaTheme="minorEastAsia" w:hAnsi="Times New Roman"/>
          <w:noProof/>
          <w:sz w:val="24"/>
          <w:szCs w:val="24"/>
        </w:rPr>
      </w:pPr>
      <w:bookmarkStart w:id="40" w:name="_Toc156219358"/>
      <w:bookmarkStart w:id="41" w:name="_Toc157448641"/>
      <w:bookmarkStart w:id="42" w:name="_Toc158461888"/>
      <w:bookmarkStart w:id="43" w:name="_Toc158633400"/>
      <w:bookmarkStart w:id="44" w:name="_Toc158921325"/>
      <w:bookmarkStart w:id="45" w:name="_Toc158975492"/>
      <w:bookmarkStart w:id="46" w:name="_Toc162851783"/>
      <w:r>
        <w:rPr>
          <w:rFonts w:ascii="Times New Roman" w:hAnsi="Times New Roman"/>
          <w:noProof/>
          <w:sz w:val="24"/>
        </w:rPr>
        <w:t>Provocări legate de extinderea la scară a serviciilor de conectivitate ale UE</w:t>
      </w:r>
      <w:bookmarkEnd w:id="40"/>
      <w:bookmarkEnd w:id="41"/>
      <w:bookmarkEnd w:id="42"/>
      <w:bookmarkEnd w:id="43"/>
      <w:bookmarkEnd w:id="44"/>
      <w:bookmarkEnd w:id="45"/>
      <w:bookmarkEnd w:id="46"/>
    </w:p>
    <w:p w14:paraId="78A2743A" w14:textId="599AE206" w:rsidR="00884788" w:rsidRPr="005B3547" w:rsidRDefault="00E34CD3" w:rsidP="000F6AE7">
      <w:pPr>
        <w:pStyle w:val="Heading4"/>
        <w:rPr>
          <w:noProof/>
        </w:rPr>
      </w:pPr>
      <w:bookmarkStart w:id="47" w:name="_Toc156384323"/>
      <w:bookmarkStart w:id="48" w:name="_Toc156384418"/>
      <w:bookmarkStart w:id="49" w:name="_Toc157448642"/>
      <w:bookmarkStart w:id="50" w:name="_Toc158461889"/>
      <w:bookmarkStart w:id="51" w:name="_Toc158633401"/>
      <w:bookmarkStart w:id="52" w:name="_Toc158921326"/>
      <w:bookmarkStart w:id="53" w:name="_Toc158975493"/>
      <w:bookmarkStart w:id="54" w:name="_Toc162851784"/>
      <w:bookmarkEnd w:id="47"/>
      <w:bookmarkEnd w:id="48"/>
      <w:r>
        <w:rPr>
          <w:noProof/>
        </w:rPr>
        <w:t>Nevoile de investiții</w:t>
      </w:r>
      <w:bookmarkEnd w:id="49"/>
      <w:bookmarkEnd w:id="50"/>
      <w:bookmarkEnd w:id="51"/>
      <w:bookmarkEnd w:id="52"/>
      <w:bookmarkEnd w:id="53"/>
      <w:bookmarkEnd w:id="54"/>
    </w:p>
    <w:p w14:paraId="162B22C4" w14:textId="36F6D6FA" w:rsidR="005F5CB6" w:rsidRPr="005B3547" w:rsidRDefault="231B304B" w:rsidP="00C42ECF">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Potrivit unui studiu realizat recent pentru Comisia Europeană</w:t>
      </w:r>
      <w:r>
        <w:rPr>
          <w:rFonts w:ascii="Times New Roman" w:eastAsia="Times New Roman" w:hAnsi="Times New Roman" w:cs="Times New Roman"/>
          <w:noProof/>
          <w:color w:val="000000" w:themeColor="text1"/>
          <w:sz w:val="24"/>
          <w:szCs w:val="24"/>
          <w:vertAlign w:val="superscript"/>
          <w:lang w:val="en-IE"/>
        </w:rPr>
        <w:footnoteReference w:id="29"/>
      </w:r>
      <w:r>
        <w:rPr>
          <w:rFonts w:ascii="Times New Roman" w:hAnsi="Times New Roman"/>
          <w:noProof/>
          <w:color w:val="000000" w:themeColor="text1"/>
          <w:sz w:val="24"/>
        </w:rPr>
        <w:t xml:space="preserve">, atingerea obiectivelor actuale ale deceniului digital privind conectivitatea la nivel de gigabit și tehnologia 5G ar putea necesita o investiție totală de până la 148 de miliarde EUR dacă rețelele fixe și mobile vor fi implementate independent și dacă se vor implementa sisteme 5G autonome care vor oferi cetățenilor și întreprinderilor europene toate capacitățile pe care le pot oferi rețelele mobile 5G. În alte scenarii ar putea fi necesare investiții suplimentare cuprinse între 26 și 79 de miliarde EUR pentru a asigura acoperirea completă a coridoarelor de transport, inclusiv a drumurilor, a căilor ferate și a căilor navigabile, ceea ce înseamnă că investițiile totale necesare doar pentru asigurarea conectivității se ridică la peste 200 de miliarde EUR. În pofida nevoii de a densifica rețelele mobile pentru a obține rezultate mai bune, operatorii din UE se concentrează pe reutilizarea amplasamentelor existente pentru a implementa tehnologia în bandă joasă și în bandă medie. Pentru modernizările viitoare însă, de exemplu pentru instalarea 6G sau a WiFi 6, densificarea necesară a rețelei va trebui să crească probabil de 2-3 ori până la sfârșitul deceniului, cel puțin în zonele cu o densitate mare a cererii. </w:t>
      </w:r>
    </w:p>
    <w:p w14:paraId="098A316F" w14:textId="202FB6C1" w:rsidR="00C42ECF" w:rsidRPr="005B3547" w:rsidRDefault="6D621E24" w:rsidP="4D252756">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Dincolo de conectivitatea terestră, sunt necesare investiții suplimentare pentru integrarea serviciilor avansate prin satelit care oferă soluții complementare pentru rețeaua backhaul, pentru conectivitatea dispozitivelor în zonele îndepărtate în care tehnologiile terestre nu ajung sau pentru asigurarea continuității serviciilor în eventualitatea unei crize sau ca ajutor în caz de dezastre. </w:t>
      </w:r>
    </w:p>
    <w:p w14:paraId="3F170A98" w14:textId="26A4F446" w:rsidR="00697E20" w:rsidRPr="005B3547" w:rsidRDefault="231B304B" w:rsidP="4D25275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Finalizarea cu succes a </w:t>
      </w:r>
      <w:r>
        <w:rPr>
          <w:rFonts w:ascii="Times New Roman" w:hAnsi="Times New Roman"/>
          <w:noProof/>
          <w:color w:val="000000" w:themeColor="text1"/>
          <w:sz w:val="24"/>
        </w:rPr>
        <w:t>soluțiilor bazate pe software și pe cloud pentru a furniza NaaS</w:t>
      </w:r>
      <w:r>
        <w:rPr>
          <w:rFonts w:ascii="Times New Roman" w:hAnsi="Times New Roman"/>
          <w:noProof/>
          <w:sz w:val="24"/>
        </w:rPr>
        <w:t xml:space="preserve"> va necesita capacități suplimentare semnificative de investiții. Se estimează că, în UE, ar mai fi necesare investiții în cloud în valoare de 80 de miliarde EUR până în 2027</w:t>
      </w:r>
      <w:r>
        <w:rPr>
          <w:rStyle w:val="FootnoteReference"/>
          <w:rFonts w:ascii="Times New Roman" w:hAnsi="Times New Roman" w:cs="Times New Roman"/>
          <w:noProof/>
          <w:sz w:val="24"/>
          <w:szCs w:val="24"/>
          <w:lang w:val="en-IE"/>
        </w:rPr>
        <w:footnoteReference w:id="30"/>
      </w:r>
      <w:r>
        <w:rPr>
          <w:rStyle w:val="FootnoteReference"/>
          <w:rFonts w:ascii="Times New Roman" w:hAnsi="Times New Roman" w:cs="Times New Roman"/>
          <w:noProof/>
          <w:sz w:val="24"/>
          <w:szCs w:val="24"/>
          <w:lang w:val="en-IE"/>
        </w:rPr>
        <w:footnoteReference w:id="31"/>
      </w:r>
      <w:r>
        <w:rPr>
          <w:rFonts w:ascii="Times New Roman" w:hAnsi="Times New Roman"/>
          <w:noProof/>
          <w:sz w:val="24"/>
        </w:rPr>
        <w:t xml:space="preserve">. O tranziție lentă a actorilor din UE către soluții bazate pe cloud pentru serviciile de comunicații electronice și alte servicii ar prezenta riscul unor dependențe suplimentare în domeniul serviciilor digitale. </w:t>
      </w:r>
    </w:p>
    <w:p w14:paraId="0CF3A867" w14:textId="45909612" w:rsidR="000454DE" w:rsidRPr="005B3547" w:rsidRDefault="000454DE" w:rsidP="000F6AE7">
      <w:pPr>
        <w:pStyle w:val="Heading4"/>
        <w:rPr>
          <w:noProof/>
        </w:rPr>
      </w:pPr>
      <w:bookmarkStart w:id="55" w:name="_Toc157448643"/>
      <w:bookmarkStart w:id="56" w:name="_Toc158461890"/>
      <w:bookmarkStart w:id="57" w:name="_Toc158633402"/>
      <w:bookmarkStart w:id="58" w:name="_Toc158921327"/>
      <w:bookmarkStart w:id="59" w:name="_Toc158975494"/>
      <w:bookmarkStart w:id="60" w:name="_Toc162851785"/>
      <w:r>
        <w:rPr>
          <w:noProof/>
        </w:rPr>
        <w:t>Situația financiară a sectorului comunicațiilor electronice din UE</w:t>
      </w:r>
      <w:bookmarkEnd w:id="55"/>
      <w:bookmarkEnd w:id="56"/>
      <w:bookmarkEnd w:id="57"/>
      <w:bookmarkEnd w:id="58"/>
      <w:bookmarkEnd w:id="59"/>
      <w:bookmarkEnd w:id="60"/>
    </w:p>
    <w:p w14:paraId="0E531745" w14:textId="59879ED5" w:rsidR="5074333D" w:rsidRPr="005B3547" w:rsidRDefault="00167C4F" w:rsidP="033E5DE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Capacitatea UE de a realiza investițiile necesare pentru a transforma cu succes sectorul conectivității astfel încât să facă față provocărilor tehnologice va depinde de situația financiară a sectorului său de comunicații electronice.</w:t>
      </w:r>
    </w:p>
    <w:p w14:paraId="4CC6A7F4" w14:textId="70E24508" w:rsidR="006866BB" w:rsidRPr="005B3547" w:rsidRDefault="00167C4F" w:rsidP="006866B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acest context, situația financiară actuală a sectorului comunicațiilor electronice din UE ridică semne de întrebare cu privire la capacitatea sa de a găsi finanțare pentru investițiile substanțiale necesare pentru a recupera decalajul tehnologic.</w:t>
      </w:r>
    </w:p>
    <w:p w14:paraId="193C204C" w14:textId="79804B26" w:rsidR="4BA6FC4D" w:rsidRPr="005B3547" w:rsidRDefault="623B619F" w:rsidP="00675C02">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Venitul mediu pe utilizator (</w:t>
      </w:r>
      <w:r>
        <w:rPr>
          <w:rFonts w:ascii="Times New Roman" w:hAnsi="Times New Roman"/>
          <w:i/>
          <w:noProof/>
          <w:color w:val="000000" w:themeColor="text1"/>
          <w:sz w:val="24"/>
        </w:rPr>
        <w:t>average revenue per user</w:t>
      </w:r>
      <w:r>
        <w:rPr>
          <w:rFonts w:ascii="Times New Roman" w:hAnsi="Times New Roman"/>
          <w:noProof/>
          <w:color w:val="000000" w:themeColor="text1"/>
          <w:sz w:val="24"/>
        </w:rPr>
        <w:t xml:space="preserve"> – ARPU) al operatorilor de comunicații electronice din UE este relativ scăzut în comparație cu alte economii, cum ar fi SUA, Japonia sau Coreea de Sud</w:t>
      </w:r>
      <w:r>
        <w:rPr>
          <w:rStyle w:val="FootnoteReference"/>
          <w:rFonts w:ascii="Times New Roman" w:eastAsia="Times New Roman" w:hAnsi="Times New Roman" w:cs="Times New Roman"/>
          <w:noProof/>
          <w:color w:val="000000" w:themeColor="text1"/>
          <w:sz w:val="24"/>
          <w:szCs w:val="24"/>
          <w:lang w:val="en-IE"/>
        </w:rPr>
        <w:footnoteReference w:id="32"/>
      </w:r>
      <w:r>
        <w:rPr>
          <w:rFonts w:ascii="Times New Roman" w:hAnsi="Times New Roman"/>
          <w:noProof/>
          <w:color w:val="000000" w:themeColor="text1"/>
          <w:sz w:val="24"/>
        </w:rPr>
        <w:t>. Acest lucru a dus la scăderea rentabilității capitalului angajat (</w:t>
      </w:r>
      <w:r>
        <w:rPr>
          <w:rFonts w:ascii="Times New Roman" w:hAnsi="Times New Roman"/>
          <w:i/>
          <w:noProof/>
          <w:color w:val="000000" w:themeColor="text1"/>
          <w:sz w:val="24"/>
        </w:rPr>
        <w:t>Return on Capital Employed</w:t>
      </w:r>
      <w:r>
        <w:rPr>
          <w:rFonts w:ascii="Times New Roman" w:hAnsi="Times New Roman"/>
          <w:noProof/>
          <w:color w:val="000000" w:themeColor="text1"/>
          <w:sz w:val="24"/>
        </w:rPr>
        <w:t xml:space="preserve"> – ROCE)</w:t>
      </w:r>
      <w:r>
        <w:rPr>
          <w:rFonts w:ascii="Times New Roman" w:eastAsia="Times New Roman" w:hAnsi="Times New Roman" w:cs="Times New Roman"/>
          <w:noProof/>
          <w:color w:val="000000" w:themeColor="text1"/>
          <w:sz w:val="24"/>
          <w:szCs w:val="24"/>
          <w:vertAlign w:val="superscript"/>
          <w:lang w:val="en-IE"/>
        </w:rPr>
        <w:footnoteReference w:id="33"/>
      </w:r>
      <w:r>
        <w:rPr>
          <w:rFonts w:ascii="Times New Roman" w:hAnsi="Times New Roman"/>
          <w:noProof/>
          <w:color w:val="000000" w:themeColor="text1"/>
          <w:sz w:val="24"/>
        </w:rPr>
        <w:t>. Cheltuielile de capital (</w:t>
      </w:r>
      <w:r>
        <w:rPr>
          <w:rFonts w:ascii="Times New Roman" w:hAnsi="Times New Roman"/>
          <w:i/>
          <w:noProof/>
          <w:color w:val="000000" w:themeColor="text1"/>
          <w:sz w:val="24"/>
        </w:rPr>
        <w:t>capital expenditure</w:t>
      </w:r>
      <w:r>
        <w:rPr>
          <w:rFonts w:ascii="Times New Roman" w:hAnsi="Times New Roman"/>
          <w:noProof/>
          <w:color w:val="000000" w:themeColor="text1"/>
          <w:sz w:val="24"/>
        </w:rPr>
        <w:t xml:space="preserve"> – CAPEX) pe cap de locuitor în UE sunt de asemenea mai mici. În 2022, acestea s-au ridicat la 109,1 EUR, față de 270,8 EUR în Japonia, 240,3 EUR în SUA și 113,5 EUR în Coreea de Sud</w:t>
      </w:r>
      <w:r>
        <w:rPr>
          <w:rFonts w:ascii="Times New Roman" w:eastAsia="Times New Roman" w:hAnsi="Times New Roman" w:cs="Times New Roman"/>
          <w:noProof/>
          <w:color w:val="000000" w:themeColor="text1"/>
          <w:sz w:val="24"/>
          <w:szCs w:val="24"/>
          <w:vertAlign w:val="superscript"/>
          <w:lang w:val="en-IE"/>
        </w:rPr>
        <w:footnoteReference w:id="34"/>
      </w:r>
      <w:r>
        <w:rPr>
          <w:rFonts w:ascii="Times New Roman" w:hAnsi="Times New Roman"/>
          <w:noProof/>
          <w:color w:val="000000" w:themeColor="text1"/>
          <w:sz w:val="24"/>
        </w:rPr>
        <w:t>. În ultimul deceniu, stocurile de acțiuni ale furnizorilor europeni de rețele și servicii de comunicații electronice au înregistrat rezultate slabe atât la nivelul indicilor mondiali privind comunicațiile electronice, cât și pe piețele bursiere europene</w:t>
      </w:r>
      <w:r>
        <w:rPr>
          <w:rStyle w:val="FootnoteReference"/>
          <w:rFonts w:ascii="Times New Roman" w:eastAsia="Times New Roman" w:hAnsi="Times New Roman" w:cs="Times New Roman"/>
          <w:noProof/>
          <w:color w:val="000000" w:themeColor="text1"/>
          <w:sz w:val="24"/>
          <w:szCs w:val="24"/>
          <w:lang w:val="en-IE"/>
        </w:rPr>
        <w:footnoteReference w:id="35"/>
      </w:r>
      <w:r>
        <w:rPr>
          <w:rFonts w:ascii="Times New Roman" w:hAnsi="Times New Roman"/>
          <w:noProof/>
          <w:color w:val="000000" w:themeColor="text1"/>
          <w:sz w:val="24"/>
        </w:rPr>
        <w:t xml:space="preserve">. De asemenea, furnizorii europeni de rețele și servicii de comunicații electronice se confruntă cu o valoare scăzută a multiplicatorilor valoarea întreprinderii/EBITDA, ceea ce sugerează o lipsă de încredere a pieței în potențialul de creștere durabilă a veniturilor pe termen lung. </w:t>
      </w:r>
    </w:p>
    <w:p w14:paraId="6E7604C0" w14:textId="133A91FA" w:rsidR="007C1621" w:rsidRPr="005B3547" w:rsidRDefault="2AFBB7D2" w:rsidP="007C1621">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acest context, raportul dintre datoriile nete și EBITDA, cel puțin în cazul unora dintre operatorii de comunicații electronice, a continuat să crească. În plus, accesul la finanțare pare să se fi degradat, întrucât ratele dobânzii au crescut brusc de la niveluri minime istorice, iar aversiunea larg răspândită față de risc cauzată de noile crize globale a dus la incertitudine macroeconomică. La fel ca și alți furnizori de infrastructură, furnizorii de rețele de comunicații electronice vor avea nevoie de decenii pentru a-și rentabiliza investițiile, ceea ce face ca până și modificările minore ale ratei dobânzii să aibă un impact asupra viabilității financiare a proiectelor de investiții. </w:t>
      </w:r>
    </w:p>
    <w:p w14:paraId="6ED2DE72" w14:textId="12442AF0" w:rsidR="2628F98E" w:rsidRPr="005B3547" w:rsidRDefault="58CD5C42" w:rsidP="38C1B588">
      <w:pPr>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În acest context, percepția investitorilor privați asupra atractivității rețelelor digitale avansate este de o importanță crucială pentru viitorul conectivității. Anumiți</w:t>
      </w:r>
      <w:r>
        <w:rPr>
          <w:rFonts w:ascii="Times New Roman" w:hAnsi="Times New Roman"/>
          <w:noProof/>
          <w:sz w:val="24"/>
        </w:rPr>
        <w:t xml:space="preserve"> investitori au </w:t>
      </w:r>
      <w:r>
        <w:rPr>
          <w:rFonts w:ascii="Times New Roman" w:hAnsi="Times New Roman"/>
          <w:noProof/>
          <w:color w:val="000000" w:themeColor="text1"/>
          <w:sz w:val="24"/>
        </w:rPr>
        <w:t>subliniat</w:t>
      </w:r>
      <w:r>
        <w:rPr>
          <w:rFonts w:ascii="Times New Roman" w:hAnsi="Times New Roman"/>
          <w:noProof/>
          <w:sz w:val="24"/>
        </w:rPr>
        <w:t xml:space="preserve"> că mobilizarea investițiilor private trebuie să fie clar justificată economic prin rentabilitate și marje de profit mai mari. Profitabilitatea depinde de gradul de adoptare a rețelelor fixe și mobile îmbunătățite, care la rândul lui depinde de dezvoltarea aplicațiilor care utilizează intensiv date și de creșterea numărului de cazuri de utilizare, de exemplu bazate pe tehnologia de calcul la margine, pe IA și pe internetul obiectelor.</w:t>
      </w:r>
    </w:p>
    <w:p w14:paraId="5F2185D0" w14:textId="773E18E7" w:rsidR="544E17DC" w:rsidRPr="005B3547" w:rsidDel="009F4A0C" w:rsidRDefault="3DC005CB" w:rsidP="0E07D56A">
      <w:pPr>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Totodată</w:t>
      </w:r>
      <w:r>
        <w:rPr>
          <w:rFonts w:ascii="Times New Roman" w:hAnsi="Times New Roman"/>
          <w:noProof/>
          <w:sz w:val="24"/>
        </w:rPr>
        <w:t>, în acest context, unele părți interesate au subliniat importanța măsurilor de pe segmentul cererii. În acest sens, Uniunea sprijină adoptarea tehnologiilor digitale de către IMM</w:t>
      </w:r>
      <w:r w:rsidR="002E11F5">
        <w:rPr>
          <w:rFonts w:ascii="Times New Roman" w:hAnsi="Times New Roman"/>
          <w:noProof/>
          <w:sz w:val="24"/>
        </w:rPr>
        <w:t>­</w:t>
      </w:r>
      <w:r>
        <w:rPr>
          <w:rFonts w:ascii="Times New Roman" w:hAnsi="Times New Roman"/>
          <w:noProof/>
          <w:sz w:val="24"/>
        </w:rPr>
        <w:t>uri prin obiectivele și țintele stabilite în deceniul digital, în special prin centrele europene de inovare digitală, prin implementarea unor spații de date în care părțile interesate să partajeze și să reutilizeze datele industriale într-un mediu de încredere și prin accesul la viitoarele „fabrici de IA”</w:t>
      </w:r>
      <w:r>
        <w:rPr>
          <w:rFonts w:ascii="Times New Roman" w:eastAsia="Times New Roman" w:hAnsi="Times New Roman" w:cs="Times New Roman"/>
          <w:noProof/>
          <w:sz w:val="24"/>
          <w:szCs w:val="24"/>
          <w:vertAlign w:val="superscript"/>
          <w:lang w:val="en-IE"/>
        </w:rPr>
        <w:footnoteReference w:id="36"/>
      </w:r>
      <w:r>
        <w:rPr>
          <w:rFonts w:ascii="Times New Roman" w:hAnsi="Times New Roman"/>
          <w:noProof/>
          <w:sz w:val="24"/>
        </w:rPr>
        <w:t>. Utilizarea sporită de către întreprinderi a serviciilor avansate de comunicații electronice va consolida digitalizarea ecosistemelor locale care participă la lanțurile de aprovizionare din întreaga UE și va promova accesul la aplicații cu utilizare intensivă a infrastructurii, cum ar fi IA generativă, tehnologia de calcul la margine și supercalculul, evitând în același timp eventualele denaturări nedorite ale concurenței.</w:t>
      </w:r>
      <w:r>
        <w:rPr>
          <w:rFonts w:ascii="Times New Roman" w:hAnsi="Times New Roman"/>
          <w:noProof/>
          <w:color w:val="000000" w:themeColor="text1"/>
          <w:sz w:val="24"/>
        </w:rPr>
        <w:t xml:space="preserve"> </w:t>
      </w:r>
    </w:p>
    <w:p w14:paraId="33C6BC1E" w14:textId="101B8476" w:rsidR="00D42ACA" w:rsidRPr="005B3547" w:rsidRDefault="4AE59D2D" w:rsidP="00A04330">
      <w:pPr>
        <w:spacing w:after="240" w:line="240" w:lineRule="auto"/>
        <w:ind w:left="-20" w:right="-20"/>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Unii investitori au atras atenția asupra faptului că normele prudențiale pentru bănci și societățile de asigurări inhibă mobilizarea capitalului și stimularea piețelor de capital. Ei pledează pentru reducerea cerințelor de fonduri proprii stabilite de cadrul legislativ privind reglementarea prudențială. De exemplu, ei susțin că, în ceea ce privește societățile de asigurare, Directiva Solvabilitate II</w:t>
      </w:r>
      <w:r>
        <w:rPr>
          <w:rStyle w:val="FootnoteReference"/>
          <w:rFonts w:ascii="Times New Roman" w:eastAsia="Times New Roman" w:hAnsi="Times New Roman" w:cs="Times New Roman"/>
          <w:noProof/>
          <w:color w:val="000000" w:themeColor="text1"/>
          <w:sz w:val="24"/>
          <w:szCs w:val="24"/>
          <w:lang w:val="en-IE"/>
        </w:rPr>
        <w:footnoteReference w:id="37"/>
      </w:r>
      <w:r>
        <w:rPr>
          <w:rFonts w:ascii="Times New Roman" w:hAnsi="Times New Roman"/>
          <w:noProof/>
          <w:color w:val="000000" w:themeColor="text1"/>
          <w:sz w:val="24"/>
        </w:rPr>
        <w:t xml:space="preserve"> ar încuraja societățile de asigurare să își reducă expunerea la titluri de capital din motive prudențiale</w:t>
      </w:r>
      <w:r>
        <w:rPr>
          <w:rFonts w:ascii="Times New Roman" w:eastAsia="Times New Roman" w:hAnsi="Times New Roman" w:cs="Times New Roman"/>
          <w:noProof/>
          <w:color w:val="000000" w:themeColor="text1"/>
          <w:sz w:val="24"/>
          <w:szCs w:val="24"/>
          <w:vertAlign w:val="superscript"/>
          <w:lang w:val="en-IE"/>
        </w:rPr>
        <w:footnoteReference w:id="38"/>
      </w:r>
      <w:r>
        <w:rPr>
          <w:rFonts w:ascii="Times New Roman" w:hAnsi="Times New Roman"/>
          <w:noProof/>
          <w:color w:val="000000" w:themeColor="text1"/>
          <w:sz w:val="24"/>
        </w:rPr>
        <w:t xml:space="preserve">, întrucât prețurile titlurilor de capital sunt volatile. În consecință, </w:t>
      </w:r>
      <w:r>
        <w:rPr>
          <w:rFonts w:ascii="Times New Roman" w:hAnsi="Times New Roman"/>
          <w:noProof/>
          <w:sz w:val="24"/>
        </w:rPr>
        <w:t>mai multe investiții în fonduri proprii ar avea probabil drept rezultat rate de solvabilitate mai mici</w:t>
      </w:r>
      <w:r>
        <w:rPr>
          <w:rFonts w:ascii="Times New Roman" w:eastAsia="Times New Roman" w:hAnsi="Times New Roman" w:cs="Times New Roman"/>
          <w:noProof/>
          <w:sz w:val="24"/>
          <w:szCs w:val="24"/>
          <w:vertAlign w:val="superscript"/>
          <w:lang w:val="en-IE"/>
        </w:rPr>
        <w:footnoteReference w:id="39"/>
      </w:r>
      <w:r>
        <w:rPr>
          <w:rFonts w:ascii="Times New Roman" w:hAnsi="Times New Roman"/>
          <w:noProof/>
          <w:sz w:val="24"/>
        </w:rPr>
        <w:t>. Revizuirea actuală a cadrului Solvabilitate II, convenită recent, a abordat aceste aspecte și va duce la o relaxare substanțială a cerințelor de capital datorită scăderii marjei de risc, modificărilor aduse ajustării simetrice și definirii unor criterii clare pentru fondurile proprii pe termen lung</w:t>
      </w:r>
      <w:r>
        <w:rPr>
          <w:rStyle w:val="FootnoteReference"/>
          <w:rFonts w:ascii="Times New Roman" w:eastAsia="Times New Roman" w:hAnsi="Times New Roman" w:cs="Times New Roman"/>
          <w:noProof/>
          <w:sz w:val="24"/>
          <w:szCs w:val="24"/>
          <w:lang w:val="en-IE"/>
        </w:rPr>
        <w:footnoteReference w:id="40"/>
      </w:r>
      <w:r>
        <w:rPr>
          <w:rFonts w:ascii="Times New Roman" w:hAnsi="Times New Roman"/>
          <w:noProof/>
          <w:sz w:val="24"/>
        </w:rPr>
        <w:t>. Investițiile, în special cele în infrastructură, ar putea fi stimulate ca urmare a creșterii capacității sectorului asigurărilor de a investi în întreprinderile din UE</w:t>
      </w:r>
      <w:r>
        <w:rPr>
          <w:rStyle w:val="FootnoteReference"/>
          <w:rFonts w:ascii="Times New Roman" w:eastAsia="Times New Roman" w:hAnsi="Times New Roman" w:cs="Times New Roman"/>
          <w:noProof/>
          <w:sz w:val="24"/>
          <w:szCs w:val="24"/>
          <w:lang w:val="en-IE"/>
        </w:rPr>
        <w:footnoteReference w:id="41"/>
      </w:r>
      <w:r>
        <w:rPr>
          <w:rFonts w:ascii="Times New Roman" w:hAnsi="Times New Roman"/>
          <w:noProof/>
          <w:sz w:val="24"/>
        </w:rPr>
        <w:t>.</w:t>
      </w:r>
    </w:p>
    <w:p w14:paraId="45445556" w14:textId="3B7C536A" w:rsidR="4125C2C2" w:rsidRPr="005B3547" w:rsidRDefault="31A1BD4D" w:rsidP="3C2CACC0">
      <w:pPr>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Pe de altă parte, având în vedere că </w:t>
      </w:r>
      <w:r>
        <w:rPr>
          <w:rFonts w:ascii="Times New Roman" w:hAnsi="Times New Roman"/>
          <w:noProof/>
          <w:sz w:val="24"/>
        </w:rPr>
        <w:t xml:space="preserve">investițiile în acțiuni necotate, cum sunt cele ale întreprinderilor inovatoare și ale noilor operatori de comunicații electronice, sunt de așa natură încât vor continua să fie considerate cu risc sporit și în viitor, sprijinul public reprezintă un stimulent necesar. </w:t>
      </w:r>
      <w:r>
        <w:rPr>
          <w:rFonts w:ascii="Times New Roman" w:hAnsi="Times New Roman"/>
          <w:noProof/>
          <w:color w:val="000000" w:themeColor="text1"/>
          <w:sz w:val="24"/>
        </w:rPr>
        <w:t>Investitorii consideră de asemenea că sprijinul public, în special din partea Mecanismului de redresare și reziliență și a altor fonduri ale UE [Next Generation EU, fondurile structurale, Mecanismul pentru interconectarea Europei (MIE) etc.] îi va ajuta să ajungă la zonele cu disfuncționalități ale pieței, în care cererea este insuficientă pentru a remunera în mod adecvat implementarea privată. În același timp, în opinia investitorilor, parteneriatele public-privat, în care capitalul public ia forma unor garanții sau a unei coinvestiții secundare, ar putea fi o modalitate bună și eficientă de a ajuta sectorul comunicațiilor electronice să își finanțeze transformarea.</w:t>
      </w:r>
      <w:r w:rsidR="009B0D56">
        <w:rPr>
          <w:rFonts w:ascii="Times New Roman" w:hAnsi="Times New Roman"/>
          <w:noProof/>
        </w:rPr>
        <w:t xml:space="preserve"> </w:t>
      </w:r>
    </w:p>
    <w:p w14:paraId="2BC8D680" w14:textId="58BDFD57" w:rsidR="00E11CCF" w:rsidRPr="005B3547" w:rsidRDefault="60AC19FC" w:rsidP="4D252756">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sfârșit, investitorii au explicat că un alt element care face ca piața europeană a comunicațiilor electronice să fie neatractivă pentru marii investitori este fragmentarea acesteia și, în consecință, lipsa activelor cu o anvergură suficient de mare. Este o practică frecventă ca marii investitori să definească praguri minime ale investițiilor, dată fiind capacitatea lor limitată de a-și gestiona și/sau monitoriza portofoliul. Aceasta înseamnă că pentru investițiile mai mici concurează mai puțini finanțatori decât pentru investițiile mai mari, ceea ce duce la condiții mai puțin favorabile. În plus, costul relativ al administrării investițiilor mari este mai mic decât costul aferent investițiilor mai mici, așadar investitorii pot oferi condiții mai bune. Integrarea piețelor naționale ar putea fi o ocazie de a avea acces la o rezervă potențial mai mare de investitori și la o gamă mai largă de condiții de finanțare pentru investițiile în comunicațiile electronice. În plus, creșterea dimensiunii proiectelor poate îmbunătăți rentabilitatea acestora și le poate spori viabilitatea financiară. Un profil de rentabilitate mai bun le va face mai atractive și, în cele din urmă, va îmbunătăți condițiile financiare.</w:t>
      </w:r>
    </w:p>
    <w:p w14:paraId="7EC717A9" w14:textId="3A2F3F2A" w:rsidR="00C43235" w:rsidRPr="005B3547" w:rsidRDefault="003E0F53" w:rsidP="000F6AE7">
      <w:pPr>
        <w:pStyle w:val="Heading4"/>
        <w:rPr>
          <w:noProof/>
        </w:rPr>
      </w:pPr>
      <w:bookmarkStart w:id="61" w:name="_Toc156475186"/>
      <w:bookmarkStart w:id="62" w:name="_Toc156475243"/>
      <w:bookmarkStart w:id="63" w:name="_Toc156475300"/>
      <w:bookmarkStart w:id="64" w:name="_Toc156475357"/>
      <w:bookmarkStart w:id="65" w:name="_Toc156475187"/>
      <w:bookmarkStart w:id="66" w:name="_Toc156475244"/>
      <w:bookmarkStart w:id="67" w:name="_Toc156475301"/>
      <w:bookmarkStart w:id="68" w:name="_Toc156475358"/>
      <w:bookmarkStart w:id="69" w:name="_Toc156475188"/>
      <w:bookmarkStart w:id="70" w:name="_Toc156475245"/>
      <w:bookmarkStart w:id="71" w:name="_Toc156475302"/>
      <w:bookmarkStart w:id="72" w:name="_Toc156475359"/>
      <w:bookmarkStart w:id="73" w:name="_Toc156475189"/>
      <w:bookmarkStart w:id="74" w:name="_Toc156475246"/>
      <w:bookmarkStart w:id="75" w:name="_Toc156475303"/>
      <w:bookmarkStart w:id="76" w:name="_Toc156475360"/>
      <w:bookmarkStart w:id="77" w:name="_Toc156475191"/>
      <w:bookmarkStart w:id="78" w:name="_Toc156475248"/>
      <w:bookmarkStart w:id="79" w:name="_Toc156475305"/>
      <w:bookmarkStart w:id="80" w:name="_Toc156475362"/>
      <w:bookmarkStart w:id="81" w:name="_Toc156475192"/>
      <w:bookmarkStart w:id="82" w:name="_Toc156475249"/>
      <w:bookmarkStart w:id="83" w:name="_Toc156475306"/>
      <w:bookmarkStart w:id="84" w:name="_Toc156475363"/>
      <w:bookmarkStart w:id="85" w:name="_Toc156475193"/>
      <w:bookmarkStart w:id="86" w:name="_Toc156475250"/>
      <w:bookmarkStart w:id="87" w:name="_Toc156475307"/>
      <w:bookmarkStart w:id="88" w:name="_Toc156475364"/>
      <w:bookmarkStart w:id="89" w:name="_Toc156475194"/>
      <w:bookmarkStart w:id="90" w:name="_Toc156475251"/>
      <w:bookmarkStart w:id="91" w:name="_Toc156475308"/>
      <w:bookmarkStart w:id="92" w:name="_Toc156475365"/>
      <w:bookmarkStart w:id="93" w:name="_Toc156475195"/>
      <w:bookmarkStart w:id="94" w:name="_Toc156475252"/>
      <w:bookmarkStart w:id="95" w:name="_Toc156475309"/>
      <w:bookmarkStart w:id="96" w:name="_Toc156475366"/>
      <w:bookmarkStart w:id="97" w:name="_Toc157448644"/>
      <w:bookmarkStart w:id="98" w:name="_Toc158461891"/>
      <w:bookmarkStart w:id="99" w:name="_Toc158633403"/>
      <w:bookmarkStart w:id="100" w:name="_Toc158921328"/>
      <w:bookmarkStart w:id="101" w:name="_Toc158975495"/>
      <w:bookmarkStart w:id="102" w:name="_Toc162851786"/>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noProof/>
        </w:rPr>
        <w:t>Lipsa unei piețe unice</w:t>
      </w:r>
      <w:bookmarkEnd w:id="97"/>
      <w:bookmarkEnd w:id="98"/>
      <w:bookmarkEnd w:id="99"/>
      <w:bookmarkEnd w:id="100"/>
      <w:bookmarkEnd w:id="101"/>
      <w:bookmarkEnd w:id="102"/>
    </w:p>
    <w:p w14:paraId="132E8B4D" w14:textId="0D5F1DA6" w:rsidR="00984F60" w:rsidRPr="005B3547" w:rsidRDefault="69B4CC31" w:rsidP="58A6969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prezent, UE nu are o piață unică pentru rețelele și serviciile de comunicații electronice, ci 27</w:t>
      </w:r>
      <w:r w:rsidR="002E11F5">
        <w:rPr>
          <w:rFonts w:ascii="Times New Roman" w:hAnsi="Times New Roman"/>
          <w:noProof/>
          <w:sz w:val="24"/>
        </w:rPr>
        <w:t> </w:t>
      </w:r>
      <w:r>
        <w:rPr>
          <w:rFonts w:ascii="Times New Roman" w:hAnsi="Times New Roman"/>
          <w:noProof/>
          <w:sz w:val="24"/>
        </w:rPr>
        <w:t>de piețe naționale cu condiții diferite de cerere și ofertă, arhitecturi de rețea diferite, niveluri diferite de acoperire a rețelelor de foarte mare capacitate, proceduri naționale diferite de autorizare a spectrului de frecvențe, condiții și termene diferite, precum și abordări de reglementare diferite (deși parțial armonizate). Fragmentarea nu se observă doar pe segmentul ofertei de pe piață, ci și pe segmentul cererii, reprezentat de utilizatorii finali, întrucât condițiile de piață diferă de la un stat membru la altul. Această fragmentare a fost menționată de majoritatea respondenților la consultarea exploratorie privind viitorul sectorului comunicațiilor electronice și al infrastructurii aferente</w:t>
      </w:r>
      <w:r>
        <w:rPr>
          <w:rStyle w:val="FootnoteReference"/>
          <w:rFonts w:ascii="Times New Roman" w:hAnsi="Times New Roman" w:cs="Times New Roman"/>
          <w:noProof/>
          <w:sz w:val="24"/>
          <w:szCs w:val="24"/>
          <w:lang w:val="en-IE"/>
        </w:rPr>
        <w:footnoteReference w:id="42"/>
      </w:r>
      <w:r>
        <w:rPr>
          <w:rFonts w:ascii="Times New Roman" w:hAnsi="Times New Roman"/>
          <w:noProof/>
          <w:sz w:val="24"/>
        </w:rPr>
        <w:t>. Respondenții au atras atenția asupra faptului că eliminarea obstacolelor, în special a reglementărilor sectoriale împovărătoare și/sau fragmentate, poate crea stimulente pentru consolidarea transfrontalieră și apariția unei piețe unice digitale pe deplin integrate. În ceea ce privește barierele din calea integrării pieței, majoritatea respondenților la consultarea exploratorie</w:t>
      </w:r>
      <w:r>
        <w:rPr>
          <w:rStyle w:val="FootnoteReference"/>
          <w:rFonts w:ascii="Times New Roman" w:hAnsi="Times New Roman" w:cs="Times New Roman"/>
          <w:noProof/>
          <w:sz w:val="24"/>
          <w:szCs w:val="24"/>
          <w:lang w:val="en-IE"/>
        </w:rPr>
        <w:footnoteReference w:id="43"/>
      </w:r>
      <w:r>
        <w:rPr>
          <w:rFonts w:ascii="Times New Roman" w:hAnsi="Times New Roman"/>
          <w:noProof/>
          <w:sz w:val="24"/>
        </w:rPr>
        <w:t xml:space="preserve"> au solicitat în special o piață mai integrată a spectrului de frecvențe și o abordare mai armonizată a gestionării spectrului la nivelul întregii UE. Ei au sugerat că ar fi oportun să se alinieze abordările referitoare la durata licențelor, la prețurile de rezervă, la costul anual al spectrului de frecvențe sau la practicile de partajare a spectrului, de exemplu.</w:t>
      </w:r>
      <w:r>
        <w:rPr>
          <w:rFonts w:ascii="Times New Roman" w:hAnsi="Times New Roman"/>
          <w:noProof/>
        </w:rPr>
        <w:t xml:space="preserve"> </w:t>
      </w:r>
    </w:p>
    <w:p w14:paraId="167E1F4D" w14:textId="2C24CE5C" w:rsidR="00CC386F" w:rsidRPr="005B3547" w:rsidRDefault="60FE5DBF" w:rsidP="003061D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Politica în domeniul spectrului de frecvențe radio este un domeniu de competență partajată între UE și statele membre. UE adoptă norme, în special pentru desemnarea benzilor de frecvență în condiții tehnice armonizate la nivelul întregii UE. Acțiunea statelor membre se axează pe punerea în aplicare a autorizării, gestionării și utilizării spectrului. Modul în care spectrul este gestionat și utilizat într-un stat membru se răsfrânge însă asupra pieței interne în ansamblul său, de exemplu din cauza faptului că lansarea dezvoltării de noi tehnologii fără fir sau de noi servicii are loc în momente diferite în diferite state membre sau ca urmare a interferențelor transfrontaliere nocive, care pot avea repercusiuni asupra competitivității, a rezilienței și a poziției de lider tehnologic a Uniunii Europene. Ca atare, este imperativ ca spectrul de frecvențe să fie gestionat într-un mod mai coordonat între toate statele membre, astfel încât să se maximizeze valoarea sa socială și economică și să se consolideze conectivitatea terestră și prin satelit în întreaga UE.</w:t>
      </w:r>
    </w:p>
    <w:p w14:paraId="73CD22BD" w14:textId="401510B9" w:rsidR="002D65D6" w:rsidRPr="005B3547" w:rsidRDefault="0DF7464C" w:rsidP="008D0B1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Încercările anterioare de realizare a unei mai mari coordonări, convergențe și certitudini la nivelul UE în ceea ce privește gestionarea spectrului de frecvențe, de exemplu în contextul propunerii de regulament privind piața unică a telecomunicațiilor</w:t>
      </w:r>
      <w:r>
        <w:rPr>
          <w:rStyle w:val="FootnoteReference"/>
          <w:rFonts w:ascii="Times New Roman" w:eastAsia="Times New Roman" w:hAnsi="Times New Roman" w:cs="Times New Roman"/>
          <w:noProof/>
          <w:sz w:val="24"/>
          <w:szCs w:val="24"/>
          <w:lang w:val="en-IE"/>
        </w:rPr>
        <w:footnoteReference w:id="44"/>
      </w:r>
      <w:r>
        <w:rPr>
          <w:rFonts w:ascii="Times New Roman" w:hAnsi="Times New Roman"/>
          <w:noProof/>
          <w:sz w:val="24"/>
        </w:rPr>
        <w:t xml:space="preserve"> și al Codului european al comunicațiilor electronice (denumit în continuare „codul”)</w:t>
      </w:r>
      <w:r>
        <w:rPr>
          <w:rStyle w:val="FootnoteReference"/>
          <w:rFonts w:ascii="Times New Roman" w:hAnsi="Times New Roman" w:cs="Times New Roman"/>
          <w:noProof/>
          <w:sz w:val="24"/>
          <w:szCs w:val="24"/>
          <w:lang w:val="en-IE"/>
        </w:rPr>
        <w:footnoteReference w:id="45"/>
      </w:r>
      <w:r>
        <w:rPr>
          <w:rFonts w:ascii="Times New Roman" w:hAnsi="Times New Roman"/>
          <w:noProof/>
          <w:sz w:val="24"/>
        </w:rPr>
        <w:t>, au fost, în multe privințe, nefructuoase. Acest lucru a avut, în final, consecințe negative pentru UE în ansamblu. De exemplu, procesul de autorizare a benzilor pe care se preconiza că va putea fi implementată în viitor tehnologia 5G a început în 2015 în primele state membre</w:t>
      </w:r>
      <w:r>
        <w:rPr>
          <w:rStyle w:val="FootnoteReference"/>
          <w:rFonts w:ascii="Times New Roman" w:eastAsia="Times New Roman" w:hAnsi="Times New Roman" w:cs="Times New Roman"/>
          <w:noProof/>
          <w:sz w:val="24"/>
          <w:szCs w:val="24"/>
          <w:lang w:val="en-IE"/>
        </w:rPr>
        <w:footnoteReference w:id="46"/>
      </w:r>
      <w:r>
        <w:rPr>
          <w:rFonts w:ascii="Times New Roman" w:hAnsi="Times New Roman"/>
          <w:noProof/>
          <w:sz w:val="24"/>
        </w:rPr>
        <w:t>, iar în 2024 încă nu este finalizat integral, în pofida termenelor stabilite la nivelul UE. Procesul de autorizare a utilizării benzilor de 800 MHz și de 2,6 GHz pentru 4G a durat 6 ani pentru 26 de state membre și chiar 10 ani în cel de al 27-lea, deși nu a avut loc un eveniment pandemic excepțional ca în cazul tehnologiei 5G</w:t>
      </w:r>
      <w:r>
        <w:rPr>
          <w:rStyle w:val="FootnoteReference"/>
          <w:rFonts w:ascii="Times New Roman" w:eastAsia="Times New Roman" w:hAnsi="Times New Roman" w:cs="Times New Roman"/>
          <w:noProof/>
          <w:sz w:val="24"/>
          <w:szCs w:val="24"/>
          <w:lang w:val="en-IE"/>
        </w:rPr>
        <w:footnoteReference w:id="47"/>
      </w:r>
      <w:r>
        <w:rPr>
          <w:rFonts w:ascii="Times New Roman" w:hAnsi="Times New Roman"/>
          <w:noProof/>
          <w:sz w:val="24"/>
        </w:rPr>
        <w:t>. Rezultatul a fost un peisaj al implementării rețelelor 4G și 5G fragmentat în UE, unele state membre fiind cu aproape o generație de tehnologie pe suport radio în urma altora.</w:t>
      </w:r>
    </w:p>
    <w:p w14:paraId="1AD0E61B" w14:textId="3E9C8056" w:rsidR="00892DC6" w:rsidRPr="005B3547" w:rsidRDefault="00892DC6" w:rsidP="00892DC6">
      <w:pPr>
        <w:spacing w:after="240" w:line="240" w:lineRule="auto"/>
        <w:jc w:val="both"/>
        <w:rPr>
          <w:rFonts w:ascii="Times New Roman" w:hAnsi="Times New Roman" w:cs="Times New Roman"/>
          <w:noProof/>
          <w:sz w:val="24"/>
          <w:szCs w:val="24"/>
        </w:rPr>
      </w:pPr>
      <w:r>
        <w:rPr>
          <w:rFonts w:ascii="Times New Roman" w:hAnsi="Times New Roman"/>
          <w:noProof/>
          <w:sz w:val="24"/>
        </w:rPr>
        <w:t>În plus, în anumite cazuri ofertanții care au licitat pentru spectru au ajuns să plătească prețuri mai mari din cauza penuriei artificiale create prin modul de concepere a licitațiilor, acest lucru ducând la reducerea capacităților de investiții și la întârzieri în implementarea serviciilor de către furnizorii de rețele și servicii de comunicații electronice. În final, consumatorii și întreprinderile utilizatoare sunt cei care au plătit acest preț sub forma unei calități a serviciilor sub nivelul optim, lucru care, în cele din urmă, are un impact negativ asupra creșterii economice, a competitivității și a coeziunii în UE.</w:t>
      </w:r>
    </w:p>
    <w:p w14:paraId="56085A96" w14:textId="1E9F1BFE" w:rsidR="00406528" w:rsidRPr="005B3547" w:rsidRDefault="4752703D" w:rsidP="00F82583">
      <w:pPr>
        <w:spacing w:after="240" w:line="240" w:lineRule="auto"/>
        <w:jc w:val="both"/>
        <w:rPr>
          <w:rFonts w:ascii="Times New Roman" w:hAnsi="Times New Roman" w:cs="Times New Roman"/>
          <w:noProof/>
          <w:sz w:val="24"/>
          <w:szCs w:val="24"/>
        </w:rPr>
      </w:pPr>
      <w:r>
        <w:rPr>
          <w:rFonts w:ascii="Times New Roman" w:hAnsi="Times New Roman"/>
          <w:noProof/>
          <w:sz w:val="24"/>
        </w:rPr>
        <w:t>Dincolo de legislația specifică sectorului comunicațiilor electronice, există și norme naționale care impun obligații, de exemplu în ceea ce privește interceptarea legală, păstrarea datelor sau localizarea centrelor de operațiuni de securitate, care au fost de asemenea menționate în cadrul consultării exploratorii ca fiind bariere în calea integrării depline a pieței unice</w:t>
      </w:r>
      <w:r>
        <w:rPr>
          <w:rStyle w:val="FootnoteReference"/>
          <w:rFonts w:ascii="Times New Roman" w:hAnsi="Times New Roman" w:cs="Times New Roman"/>
          <w:noProof/>
          <w:sz w:val="24"/>
          <w:szCs w:val="24"/>
          <w:lang w:val="en-IE"/>
        </w:rPr>
        <w:footnoteReference w:id="48"/>
      </w:r>
      <w:r>
        <w:rPr>
          <w:rFonts w:ascii="Times New Roman" w:hAnsi="Times New Roman"/>
          <w:noProof/>
          <w:sz w:val="24"/>
        </w:rPr>
        <w:t>. În aceste domenii, lipsa unei legislații uniforme la nivelul UE a contribuit la o fragmentare semnificativă (de exemplu, diferențe în ceea ce privește durata obligațiilor de păstrare a datelor sau cerințele de localizare a centrelor de operațiuni de securitate, lipsa recunoașterii reciproce a investigațiilor de securitate privind personalul relevant), ceea ce face ca un furnizor care exploatează o rețea în mai multe state membre să nu poată să beneficieze de economiile de scară.</w:t>
      </w:r>
    </w:p>
    <w:p w14:paraId="2F993998" w14:textId="14B2F628" w:rsidR="007B0AEE" w:rsidRPr="005B3547" w:rsidRDefault="2A1D8A54" w:rsidP="00F82583">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Fragmentarea reglementărilor se oglindește în structura pieței. Deși în UE există aproximativ 50 de operatori de telefonie mobilă și peste 100 de operatori de telefonie fixă, doar câțiva operatori europeni (de exemplu, Deutsche Telekom, Vodafone, Orange, Iliad și Telefonica) sunt prezenți pe mai multe piețe naționale. La nivelul serviciilor oferite de piețele de telefonie mobilă, 16 state membre au câte trei operatori de rețele de telefonie mobilă, nouă state membre au câte patru, iar două state membre au câte cinci. În anumite state membre (de exemplu în Danemarca sau Italia), numărul infrastructurilor de rețele de comunicații electronice mobile distincte este mai mic decât numărul furnizorilor de servicii din cauza acordurilor existente de partajare a rețelelor. Chiar și operatorii de telefonie mobilă care fac parte din grupuri de întreprinderi solid implantate în întreaga UE își desfășoară activitatea pe piețele naționale și nu par să își armonizeze ofertele și sistemele operaționale la nivelul Uniunii din cauza circumstanțelor inerent diferite la nivelul piețelor și al reglementărilor, dincolo de necesitatea de a asigura accesibilitatea financiară a serviciilor oferite în statele membre cu o putere de cumpărare mai mică. </w:t>
      </w:r>
    </w:p>
    <w:p w14:paraId="4DD96E59" w14:textId="46345837" w:rsidR="00F82583" w:rsidRPr="005B3547" w:rsidRDefault="00F82583" w:rsidP="00F82583">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În acest context de fragmentare (care este specific UE în comparație cu alte regiuni ale lumii) și de niveluri scăzute de rentabilitate, se pune întrebarea dacă măsuri de politică industrială care ar facilita și mai mult furnizarea transfrontalieră de rețele de comunicații electronice sau diferite forme de cooperare în amonte ar putea permite operatorilor să se dezvolte la o scară suficientă, fără a compromite concurența în aval. Unii operatori sunt de părere că </w:t>
      </w:r>
      <w:r>
        <w:rPr>
          <w:rFonts w:ascii="Times New Roman" w:hAnsi="Times New Roman"/>
          <w:noProof/>
          <w:color w:val="000000" w:themeColor="text1"/>
          <w:sz w:val="24"/>
        </w:rPr>
        <w:t>singurele obstacole în calea furnizării transfrontaliere de rețele și servicii sunt sinergiile și câștigurile de eficiență negative nete (</w:t>
      </w:r>
      <w:r>
        <w:rPr>
          <w:rFonts w:ascii="Times New Roman" w:hAnsi="Times New Roman"/>
          <w:noProof/>
          <w:sz w:val="24"/>
        </w:rPr>
        <w:t>în pofida reducerile de costuri preconizate care ar putea fi obținute printr-o mai mare centralizare a operațiunilor, în special în rețele virtualizate</w:t>
      </w:r>
      <w:r>
        <w:rPr>
          <w:rFonts w:ascii="Times New Roman" w:hAnsi="Times New Roman"/>
          <w:noProof/>
          <w:color w:val="000000" w:themeColor="text1"/>
          <w:sz w:val="24"/>
        </w:rPr>
        <w:t>), cauzate de condițiile normative fragmentate. Consolidarea transfrontalieră nu a fost niciodată în sine o problemă din punctul de vedere al concurenței din cauza dimensiunii naționale a piețelor de comunicații electronice din UE. Cu toate acestea, atât timp cât beneficiile consolidării transfrontaliere sunt limitate de persistența cadrelor naționale de reglementare și de lipsa unei veritabile piețe unice, consolidarea nu poate, în sine, să contrabalanseze inconvenientele menționate anterior.</w:t>
      </w:r>
    </w:p>
    <w:p w14:paraId="1AA44F14" w14:textId="61291EE1" w:rsidR="00C201DF" w:rsidRPr="005B3547" w:rsidRDefault="69B4CC31" w:rsidP="58A6969D">
      <w:pPr>
        <w:spacing w:after="240" w:line="240" w:lineRule="auto"/>
        <w:jc w:val="both"/>
        <w:rPr>
          <w:rFonts w:ascii="Times New Roman" w:hAnsi="Times New Roman" w:cs="Times New Roman"/>
          <w:noProof/>
          <w:sz w:val="24"/>
          <w:szCs w:val="24"/>
        </w:rPr>
      </w:pPr>
      <w:r>
        <w:rPr>
          <w:rFonts w:ascii="Times New Roman" w:hAnsi="Times New Roman"/>
          <w:noProof/>
          <w:sz w:val="24"/>
        </w:rPr>
        <w:t>Deși prețurile și gradul de acoperire diferă considerabil de la un stat membru la altul</w:t>
      </w:r>
      <w:r>
        <w:rPr>
          <w:rStyle w:val="FootnoteReference"/>
          <w:rFonts w:ascii="Times New Roman" w:hAnsi="Times New Roman" w:cs="Times New Roman"/>
          <w:noProof/>
          <w:sz w:val="24"/>
          <w:szCs w:val="24"/>
          <w:lang w:val="en-IE"/>
        </w:rPr>
        <w:footnoteReference w:id="49"/>
      </w:r>
      <w:r>
        <w:rPr>
          <w:rFonts w:ascii="Times New Roman" w:hAnsi="Times New Roman"/>
          <w:noProof/>
          <w:sz w:val="24"/>
        </w:rPr>
        <w:t xml:space="preserve"> din cauza peisajelor de piață și de reglementare în mod inerent diferite, dincolo de necesitatea de a asigura accesibilitatea prețurilor în statele membre cu o putere de cumpărare mai mică, marea majoritate a prețurilor serviciilor mobile și fixe în bandă largă sunt în general mai mici în UE în comparație cu SUA, ceea ce aduce beneficii semnificative pe termen scurt consumatorilor. În același timp, acoperirea cu fibră optică este mai mare în UE, iar acoperirea 5G de bază este comparabilă cu nivelurile din SUA. Totuși, deși în medie piața unică și-a îndeplinit promisiunile în ceea ce privește prețul, aceasta nu a asigurat implementarea în masă a infrastructurilor și serviciilor avansate, cum ar fi tehnologia 5G autonomă sau proliferarea serviciilor industriale avansate și a serviciilor IoT</w:t>
      </w:r>
      <w:r>
        <w:rPr>
          <w:rStyle w:val="FootnoteReference"/>
          <w:rFonts w:ascii="Times New Roman" w:hAnsi="Times New Roman" w:cs="Times New Roman"/>
          <w:noProof/>
          <w:sz w:val="24"/>
          <w:szCs w:val="24"/>
          <w:lang w:val="en-IE"/>
        </w:rPr>
        <w:footnoteReference w:id="50"/>
      </w:r>
      <w:r>
        <w:rPr>
          <w:rFonts w:ascii="Times New Roman" w:hAnsi="Times New Roman"/>
          <w:noProof/>
          <w:sz w:val="24"/>
        </w:rPr>
        <w:t xml:space="preserve">. </w:t>
      </w:r>
    </w:p>
    <w:p w14:paraId="32EA8531" w14:textId="5C303AA5" w:rsidR="69B4CC31" w:rsidRPr="005B3547" w:rsidRDefault="43F5E04F" w:rsidP="58A6969D">
      <w:pPr>
        <w:spacing w:after="240" w:line="240" w:lineRule="auto"/>
        <w:jc w:val="both"/>
        <w:rPr>
          <w:rFonts w:ascii="Times New Roman" w:hAnsi="Times New Roman" w:cs="Times New Roman"/>
          <w:noProof/>
          <w:sz w:val="24"/>
          <w:szCs w:val="24"/>
        </w:rPr>
      </w:pPr>
      <w:r>
        <w:rPr>
          <w:rFonts w:ascii="Times New Roman" w:hAnsi="Times New Roman"/>
          <w:noProof/>
          <w:sz w:val="24"/>
        </w:rPr>
        <w:t>Per ansamblu, fragmentarea pieței UE a rețelelor și serviciilor de comunicații electronice de-a lungul frontierelor naționale afectează capacitatea operatorilor de a se extinde la scara necesară pentru a investi în rețelele viitorului, în special din punctul de vedere al serviciilor transfrontaliere, importante pentru o implementare eficace a internetului obiectelor și pentru o funcționare mai centralizată.</w:t>
      </w:r>
    </w:p>
    <w:p w14:paraId="180AB945" w14:textId="3469B382" w:rsidR="00180FD8" w:rsidRPr="005B3547" w:rsidRDefault="6527CD99" w:rsidP="007737D4">
      <w:pPr>
        <w:pStyle w:val="Heading4"/>
        <w:rPr>
          <w:noProof/>
        </w:rPr>
      </w:pPr>
      <w:bookmarkStart w:id="103" w:name="_Toc157448645"/>
      <w:bookmarkStart w:id="104" w:name="_Toc158461892"/>
      <w:bookmarkStart w:id="105" w:name="_Toc158633404"/>
      <w:bookmarkStart w:id="106" w:name="_Toc158921329"/>
      <w:bookmarkStart w:id="107" w:name="_Toc158975496"/>
      <w:bookmarkStart w:id="108" w:name="_Toc162851787"/>
      <w:r>
        <w:rPr>
          <w:noProof/>
        </w:rPr>
        <w:t>Convergența și condițiile de concurență echitabile</w:t>
      </w:r>
      <w:bookmarkEnd w:id="103"/>
      <w:bookmarkEnd w:id="104"/>
      <w:bookmarkEnd w:id="105"/>
      <w:bookmarkEnd w:id="106"/>
      <w:bookmarkEnd w:id="107"/>
      <w:bookmarkEnd w:id="108"/>
    </w:p>
    <w:p w14:paraId="5E2FD420" w14:textId="28972178" w:rsidR="000222AA" w:rsidRPr="005B3547" w:rsidRDefault="053F7943" w:rsidP="009F70B1">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Convergența rețelelor și serviciilor de comunicații electronice și a infrastructurilor de cloud nu are loc doar la nivelul infrastructurii, ci și la nivelul operațiunilor de servicii. Astfel cum s-a explicat în secțiunea 2.2 de mai sus, piețele conectivității se confruntă cu evoluții tehnologice transformatoare, al căror rezultat va fi atât o ofertă convergentă (la nivelul furnizării de rețele și de servicii), cât și o cerere convergentă din partea utilizatorilor finali. Separarea de până acum dintre furnizorii de rețele/servicii de comunicații electronice „tradiționale” și furnizorii de servicii cloud sau de alte servicii digitale va fi înlocuită în viitor de un ecosistem convergent complex. Aceste evoluții conduc la întrebarea dacă actorii din respectivul ecosistem convergent nu ar trebui să intre sub incidența unor norme echivalente aplicabile tuturor și dacă segmentul cererii (adică utilizatorii finali, în special consumatorii) nu ar trebui să beneficieze de drepturi echivalente. </w:t>
      </w:r>
    </w:p>
    <w:p w14:paraId="5A1CC4DE" w14:textId="0AB557D8" w:rsidR="00803CCA" w:rsidRPr="005B3547" w:rsidRDefault="643FAFDF" w:rsidP="064F30C9">
      <w:pPr>
        <w:spacing w:after="240" w:line="240" w:lineRule="auto"/>
        <w:jc w:val="both"/>
        <w:rPr>
          <w:rFonts w:ascii="Times New Roman" w:hAnsi="Times New Roman" w:cs="Times New Roman"/>
          <w:noProof/>
          <w:sz w:val="24"/>
          <w:szCs w:val="24"/>
        </w:rPr>
      </w:pPr>
      <w:r>
        <w:rPr>
          <w:rFonts w:ascii="Times New Roman" w:hAnsi="Times New Roman"/>
          <w:noProof/>
          <w:sz w:val="24"/>
        </w:rPr>
        <w:t>În prezent, cadrul de reglementare existent al UE pentru rețelele și serviciile de comunicații electronice nu stabilește obligații legate de activitățile furnizorilor de servicii cloud și nu reglementează relația dintre diverșii actori ai noului ecosistem complex al infrastructurii digitale. Mai exact, infrastructura și furnizarea de servicii de tip cloud nu intră în domeniul de aplicare al codului (spre deosebire, de exemplu, de recenta Directivă NIS 2</w:t>
      </w:r>
      <w:r>
        <w:rPr>
          <w:rStyle w:val="FootnoteReference"/>
          <w:rFonts w:ascii="Times New Roman" w:hAnsi="Times New Roman" w:cs="Times New Roman"/>
          <w:noProof/>
          <w:sz w:val="24"/>
          <w:szCs w:val="24"/>
          <w:lang w:val="en-IE"/>
        </w:rPr>
        <w:footnoteReference w:id="51"/>
      </w:r>
      <w:r>
        <w:rPr>
          <w:rFonts w:ascii="Times New Roman" w:hAnsi="Times New Roman"/>
          <w:noProof/>
          <w:sz w:val="24"/>
        </w:rPr>
        <w:t xml:space="preserve">). Chiar dacă furnizorii de servicii cloud utilizează rețele mari (magistrale) de comunicații electronice, aceste rețele sunt exceptate de la anumite părți ale cadrului de reglementare a comunicațiilor electronice, în special în ceea ce privește reglementarea accesului și soluționarea litigiilor. </w:t>
      </w:r>
    </w:p>
    <w:p w14:paraId="0AB94EE5" w14:textId="601C95C7" w:rsidR="00803CCA" w:rsidRPr="005B3547" w:rsidRDefault="643FAFDF" w:rsidP="00803CCA">
      <w:pPr>
        <w:spacing w:after="240" w:line="240" w:lineRule="auto"/>
        <w:jc w:val="both"/>
        <w:rPr>
          <w:rFonts w:ascii="Times New Roman" w:hAnsi="Times New Roman" w:cs="Times New Roman"/>
          <w:noProof/>
          <w:sz w:val="24"/>
          <w:szCs w:val="24"/>
        </w:rPr>
      </w:pPr>
      <w:r>
        <w:rPr>
          <w:rFonts w:ascii="Times New Roman" w:hAnsi="Times New Roman"/>
          <w:noProof/>
          <w:color w:val="000000" w:themeColor="text1"/>
          <w:sz w:val="24"/>
        </w:rPr>
        <w:t>Mai mult de 60 %</w:t>
      </w:r>
      <w:r>
        <w:rPr>
          <w:rStyle w:val="FootnoteReference"/>
          <w:rFonts w:ascii="Times New Roman" w:eastAsia="Times New Roman" w:hAnsi="Times New Roman" w:cs="Times New Roman"/>
          <w:noProof/>
          <w:color w:val="000000" w:themeColor="text1"/>
          <w:sz w:val="24"/>
          <w:szCs w:val="24"/>
          <w:lang w:val="en-IE"/>
        </w:rPr>
        <w:footnoteReference w:id="52"/>
      </w:r>
      <w:r>
        <w:rPr>
          <w:rFonts w:ascii="Times New Roman" w:hAnsi="Times New Roman"/>
          <w:noProof/>
          <w:color w:val="000000" w:themeColor="text1"/>
          <w:sz w:val="24"/>
        </w:rPr>
        <w:t xml:space="preserve"> din traficul internațional tranzitează prin cabluri submarine, care nu aparțin unor „operatori de rețele publice de comunicații electronice” în sensul codului. În plus, marii furnizori de servicii cloud utilizează propriile rețele magistrale și propriile centre de date și transferă traficul în profunzime către rețelele operatorilor de rețele publice de comunicații electronice. În consecință, traficul tranzitează în principal pe rețelele private, care sunt în mare parte nereglementate, și nu pe rețelele publice.</w:t>
      </w:r>
      <w:r>
        <w:rPr>
          <w:rFonts w:ascii="Times New Roman" w:hAnsi="Times New Roman"/>
          <w:noProof/>
          <w:sz w:val="24"/>
        </w:rPr>
        <w:t xml:space="preserve"> </w:t>
      </w:r>
    </w:p>
    <w:p w14:paraId="3B306290" w14:textId="20FAFA2A" w:rsidR="00886284" w:rsidRPr="005B3547" w:rsidRDefault="3C902B90" w:rsidP="00886284">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O altă distincție făcută în cod este între tipurile de servicii furnizate: de exemplu, furnizorilor de servicii de acces la internet și de servicii de comunicații interpersonale bazate pe numere (NBICS) li se aplică majoritatea obligațiilor, în timp ce furnizorii de servicii de comunicații interpersonale care nu se bazează pe numere (NIICS) sunt </w:t>
      </w:r>
      <w:r>
        <w:rPr>
          <w:rFonts w:ascii="Times New Roman" w:hAnsi="Times New Roman"/>
          <w:noProof/>
          <w:sz w:val="24"/>
        </w:rPr>
        <w:t xml:space="preserve">supuși doar câtorva dintre aceste </w:t>
      </w:r>
      <w:r>
        <w:rPr>
          <w:rFonts w:ascii="Times New Roman" w:hAnsi="Times New Roman"/>
          <w:noProof/>
          <w:color w:val="000000" w:themeColor="text1"/>
          <w:sz w:val="24"/>
        </w:rPr>
        <w:t>obligații și sunt scutiți, de exemplu, de contribuția la finanțarea serviciului universal sau la finanțarea reglementării sectoriale.</w:t>
      </w:r>
      <w:r w:rsidR="009B0D56">
        <w:rPr>
          <w:rFonts w:ascii="Times New Roman" w:hAnsi="Times New Roman"/>
          <w:noProof/>
          <w:sz w:val="24"/>
        </w:rPr>
        <w:t xml:space="preserve"> </w:t>
      </w:r>
      <w:r>
        <w:rPr>
          <w:rFonts w:ascii="Times New Roman" w:hAnsi="Times New Roman"/>
          <w:noProof/>
          <w:color w:val="000000" w:themeColor="text1"/>
          <w:sz w:val="24"/>
        </w:rPr>
        <w:t>Deși atât serviciile NIICS, cât și serviciile de cloud computing intră în domeniul de aplicare al Regulamentului privind piețele digitale</w:t>
      </w:r>
      <w:r>
        <w:rPr>
          <w:rStyle w:val="FootnoteReference"/>
          <w:rFonts w:ascii="Times New Roman" w:hAnsi="Times New Roman" w:cs="Times New Roman"/>
          <w:noProof/>
          <w:sz w:val="24"/>
          <w:szCs w:val="24"/>
          <w:lang w:val="en-IE"/>
        </w:rPr>
        <w:footnoteReference w:id="53"/>
      </w:r>
      <w:r>
        <w:rPr>
          <w:rFonts w:ascii="Times New Roman" w:hAnsi="Times New Roman"/>
          <w:noProof/>
          <w:color w:val="000000" w:themeColor="text1"/>
          <w:sz w:val="24"/>
        </w:rPr>
        <w:t>, normele respective se aplică numai controlorilor de acces desemnați pentru aceste servicii de platformă esențiale specifice.</w:t>
      </w:r>
    </w:p>
    <w:p w14:paraId="009FE87C" w14:textId="232642F7" w:rsidR="002C7D91" w:rsidRPr="005B3547" w:rsidRDefault="002C7D91" w:rsidP="000F6AE7">
      <w:pPr>
        <w:pStyle w:val="Heading4"/>
        <w:rPr>
          <w:noProof/>
        </w:rPr>
      </w:pPr>
      <w:bookmarkStart w:id="109" w:name="_Toc158323548"/>
      <w:bookmarkStart w:id="110" w:name="_Toc158323549"/>
      <w:bookmarkStart w:id="111" w:name="_Toc158323550"/>
      <w:bookmarkStart w:id="112" w:name="_Toc156475198"/>
      <w:bookmarkStart w:id="113" w:name="_Toc156475255"/>
      <w:bookmarkStart w:id="114" w:name="_Toc156475312"/>
      <w:bookmarkStart w:id="115" w:name="_Toc156475369"/>
      <w:bookmarkStart w:id="116" w:name="_Toc156475199"/>
      <w:bookmarkStart w:id="117" w:name="_Toc156475256"/>
      <w:bookmarkStart w:id="118" w:name="_Toc156475313"/>
      <w:bookmarkStart w:id="119" w:name="_Toc156475370"/>
      <w:bookmarkStart w:id="120" w:name="_Toc157448646"/>
      <w:bookmarkStart w:id="121" w:name="_Toc158461893"/>
      <w:bookmarkStart w:id="122" w:name="_Toc158633405"/>
      <w:bookmarkStart w:id="123" w:name="_Toc158921330"/>
      <w:bookmarkStart w:id="124" w:name="_Toc158975497"/>
      <w:bookmarkStart w:id="125" w:name="_Toc162851788"/>
      <w:bookmarkStart w:id="126" w:name="_Toc156219360"/>
      <w:bookmarkEnd w:id="109"/>
      <w:bookmarkEnd w:id="110"/>
      <w:bookmarkEnd w:id="111"/>
      <w:bookmarkEnd w:id="112"/>
      <w:bookmarkEnd w:id="113"/>
      <w:bookmarkEnd w:id="114"/>
      <w:bookmarkEnd w:id="115"/>
      <w:bookmarkEnd w:id="116"/>
      <w:bookmarkEnd w:id="117"/>
      <w:bookmarkEnd w:id="118"/>
      <w:bookmarkEnd w:id="119"/>
      <w:r>
        <w:rPr>
          <w:noProof/>
        </w:rPr>
        <w:t>Provocările legate de durabilitate</w:t>
      </w:r>
      <w:bookmarkEnd w:id="120"/>
      <w:bookmarkEnd w:id="121"/>
      <w:bookmarkEnd w:id="122"/>
      <w:bookmarkEnd w:id="123"/>
      <w:bookmarkEnd w:id="124"/>
      <w:bookmarkEnd w:id="125"/>
      <w:r>
        <w:rPr>
          <w:noProof/>
        </w:rPr>
        <w:t xml:space="preserve"> </w:t>
      </w:r>
      <w:bookmarkEnd w:id="126"/>
    </w:p>
    <w:p w14:paraId="709BA788" w14:textId="1C1DFAE3" w:rsidR="005F1767" w:rsidRPr="005B3547" w:rsidRDefault="573FC1CE" w:rsidP="00C7727E">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Sectorul TIC consumă între 7 și 9 % din energia electrică a lumii (se preconizează că procentajul va crește la 13 % până în 2030)</w:t>
      </w:r>
      <w:r>
        <w:rPr>
          <w:rStyle w:val="FootnoteReference"/>
          <w:rFonts w:ascii="Times New Roman" w:hAnsi="Times New Roman" w:cs="Times New Roman"/>
          <w:noProof/>
          <w:color w:val="000000" w:themeColor="text1"/>
          <w:sz w:val="24"/>
          <w:szCs w:val="24"/>
          <w:lang w:val="en-IE"/>
        </w:rPr>
        <w:footnoteReference w:id="54"/>
      </w:r>
      <w:r>
        <w:rPr>
          <w:rFonts w:ascii="Times New Roman" w:hAnsi="Times New Roman"/>
          <w:noProof/>
          <w:color w:val="000000" w:themeColor="text1"/>
          <w:sz w:val="24"/>
        </w:rPr>
        <w:t xml:space="preserve"> </w:t>
      </w:r>
      <w:r>
        <w:rPr>
          <w:rFonts w:ascii="Times New Roman" w:hAnsi="Times New Roman"/>
          <w:noProof/>
          <w:sz w:val="24"/>
        </w:rPr>
        <w:t>și generează aproximativ 3 % din emisiile globale de gaze cu efect de seră</w:t>
      </w:r>
      <w:r>
        <w:rPr>
          <w:rStyle w:val="FootnoteReference"/>
          <w:rFonts w:ascii="Times New Roman" w:hAnsi="Times New Roman" w:cs="Times New Roman"/>
          <w:noProof/>
          <w:color w:val="000000" w:themeColor="text1"/>
          <w:sz w:val="24"/>
          <w:lang w:val="en-IE"/>
        </w:rPr>
        <w:footnoteReference w:id="55"/>
      </w:r>
      <w:r>
        <w:rPr>
          <w:rStyle w:val="normaltextrun"/>
          <w:rFonts w:ascii="Times New Roman" w:hAnsi="Times New Roman"/>
          <w:noProof/>
          <w:color w:val="000000" w:themeColor="text1"/>
        </w:rPr>
        <w:t xml:space="preserve"> </w:t>
      </w:r>
      <w:r>
        <w:rPr>
          <w:rFonts w:ascii="Times New Roman" w:hAnsi="Times New Roman"/>
          <w:noProof/>
          <w:color w:val="000000" w:themeColor="text1"/>
          <w:sz w:val="24"/>
        </w:rPr>
        <w:t>și cantități tot mai mari de deșeuri de echipamente electrice și electronice. Dacă este însă utilizată și reglementată corespunzător, tehnologia digitală poate ajuta la reducerea emisiilor globale cu 15 %</w:t>
      </w:r>
      <w:r>
        <w:rPr>
          <w:rFonts w:ascii="Times New Roman" w:hAnsi="Times New Roman" w:cs="Times New Roman"/>
          <w:noProof/>
          <w:sz w:val="24"/>
          <w:szCs w:val="24"/>
          <w:vertAlign w:val="superscript"/>
          <w:lang w:val="en-IE"/>
        </w:rPr>
        <w:footnoteReference w:id="56"/>
      </w:r>
      <w:r>
        <w:rPr>
          <w:rFonts w:ascii="Times New Roman" w:hAnsi="Times New Roman"/>
          <w:noProof/>
          <w:color w:val="000000" w:themeColor="text1"/>
          <w:sz w:val="24"/>
        </w:rPr>
        <w:t>, contrabalansând emisiile generate de sector. De exemplu, proiectarea inteligentă a clădirilor are potențialul de a genera economii de energie de până la 27 %</w:t>
      </w:r>
      <w:r>
        <w:rPr>
          <w:rFonts w:ascii="Times New Roman" w:hAnsi="Times New Roman" w:cs="Times New Roman"/>
          <w:noProof/>
          <w:sz w:val="24"/>
          <w:szCs w:val="24"/>
          <w:vertAlign w:val="superscript"/>
          <w:lang w:val="en-IE"/>
        </w:rPr>
        <w:footnoteReference w:id="57"/>
      </w:r>
      <w:r>
        <w:rPr>
          <w:rFonts w:ascii="Times New Roman" w:hAnsi="Times New Roman"/>
          <w:noProof/>
          <w:color w:val="000000" w:themeColor="text1"/>
          <w:sz w:val="24"/>
        </w:rPr>
        <w:t xml:space="preserve"> și s-a demonstrat că aplicațiile de mobilitate inteligentă sunt capabile să reducă emisiile generate de transporturi cu până la 37 %</w:t>
      </w:r>
      <w:r>
        <w:rPr>
          <w:rFonts w:ascii="Times New Roman" w:hAnsi="Times New Roman" w:cs="Times New Roman"/>
          <w:noProof/>
          <w:sz w:val="24"/>
          <w:szCs w:val="24"/>
          <w:vertAlign w:val="superscript"/>
          <w:lang w:val="en-IE"/>
        </w:rPr>
        <w:footnoteReference w:id="58"/>
      </w:r>
      <w:r>
        <w:rPr>
          <w:rFonts w:ascii="Times New Roman" w:hAnsi="Times New Roman"/>
          <w:noProof/>
          <w:color w:val="000000" w:themeColor="text1"/>
          <w:sz w:val="24"/>
        </w:rPr>
        <w:t xml:space="preserve">. Se preconizează că mobilitatea conectată și automatizată va fi unul dintre principalii factori determinanți ai decarbonizării sectorului transporturilor, iar tehnologia 5G ar trebui să fie unul dintre principalii săi factori favorizanți. Totuși, sunt necesare eforturi suplimentare semnificative pentru a aplica în mod sistematic tehnologia digitală și pentru a asigura că aceasta pune în mișcare soluții concepute cu grijă, în conformitate cu principiul circularității și al regenerării. </w:t>
      </w:r>
    </w:p>
    <w:p w14:paraId="3A637F81" w14:textId="5B862543" w:rsidR="00690F9B" w:rsidRPr="005B3547" w:rsidRDefault="5B317351" w:rsidP="39B08615">
      <w:pPr>
        <w:spacing w:after="240" w:line="240" w:lineRule="auto"/>
        <w:jc w:val="both"/>
        <w:rPr>
          <w:rFonts w:ascii="Times New Roman" w:hAnsi="Times New Roman" w:cs="Times New Roman"/>
          <w:noProof/>
        </w:rPr>
      </w:pPr>
      <w:r>
        <w:rPr>
          <w:rFonts w:ascii="Times New Roman" w:hAnsi="Times New Roman"/>
          <w:noProof/>
          <w:color w:val="000000" w:themeColor="text1"/>
          <w:sz w:val="24"/>
        </w:rPr>
        <w:t xml:space="preserve">„Migrarea în software” și „migrarea în cloud” a generațiilor următoare ale rețelelor de comunicații electronice promit câștiguri de eficiență pentru toate sectoarele, dar de asemenea prezintă noi provocări în ceea ce privește consumul de energie (de exemplu, rețeaua deschisă de acces radio – RAN – în rețelele celulare). </w:t>
      </w:r>
      <w:r>
        <w:rPr>
          <w:rFonts w:ascii="Times New Roman" w:hAnsi="Times New Roman"/>
          <w:noProof/>
          <w:sz w:val="24"/>
        </w:rPr>
        <w:t xml:space="preserve">Creșterea consumului de energie ca urmare a modificărilor treptate ale sarcinii traficului comportă ea însăși un cost, care a crescut semnificativ în ultimii ani, odată cu creșterea prețurilor la energie. În același timp, costurile ridicate ale energiei ar putea reprezenta o motivație pentru investiții în operațiuni și tehnologii de rețea mai eficiente din punct de vedere energetic și cu emisii mai scăzute de dioxid de carbon, cu mai puține deșeuri de echipamente electrice și electronice. </w:t>
      </w:r>
    </w:p>
    <w:p w14:paraId="5EBB8C83" w14:textId="43AAEF60" w:rsidR="00690F9B" w:rsidRPr="005B3547" w:rsidRDefault="3ED87C6E" w:rsidP="00895F28">
      <w:pPr>
        <w:spacing w:after="240" w:line="240" w:lineRule="auto"/>
        <w:jc w:val="both"/>
        <w:rPr>
          <w:rFonts w:ascii="Times New Roman" w:hAnsi="Times New Roman" w:cs="Times New Roman"/>
          <w:noProof/>
        </w:rPr>
      </w:pPr>
      <w:r>
        <w:rPr>
          <w:rFonts w:ascii="Times New Roman" w:hAnsi="Times New Roman"/>
          <w:noProof/>
          <w:color w:val="000000" w:themeColor="text1"/>
          <w:sz w:val="24"/>
        </w:rPr>
        <w:t>Rețelele digitale moderne pot contribui în mod semnificativ la durabilitate. Ca exemple concrete în acest sens, se pot menționa implementarea și adoptarea tehnologiilor noi cu eficiență sporită, cum ar fi fibra optică, 5G și 6G, precum și eliminarea treptată a rețelelor fixe și mobile tradiționale. De asemenea, este esențială utilizarea unor codecuri (codificatoare-decodoare)</w:t>
      </w:r>
      <w:r>
        <w:rPr>
          <w:rFonts w:ascii="Times New Roman" w:hAnsi="Times New Roman" w:cs="Times New Roman"/>
          <w:noProof/>
          <w:color w:val="000000" w:themeColor="text1"/>
          <w:sz w:val="24"/>
          <w:vertAlign w:val="superscript"/>
          <w:lang w:val="en-IE"/>
        </w:rPr>
        <w:footnoteReference w:id="59"/>
      </w:r>
      <w:r>
        <w:rPr>
          <w:rFonts w:ascii="Times New Roman" w:hAnsi="Times New Roman"/>
          <w:noProof/>
          <w:color w:val="000000" w:themeColor="text1"/>
          <w:sz w:val="24"/>
        </w:rPr>
        <w:t xml:space="preserve"> mai eficiente pentru transmiterea datelor.</w:t>
      </w:r>
      <w:r>
        <w:rPr>
          <w:rFonts w:ascii="Times New Roman" w:hAnsi="Times New Roman"/>
          <w:noProof/>
          <w:sz w:val="24"/>
        </w:rPr>
        <w:t xml:space="preserve"> Codecurile video de nouă generație sunt în mod inerent mai sustenabile, deoarece reduc la minimum energia de ieșire și consumul de energie electrică la aceeași calitate video. În același timp, conectivitatea are nevoie de o atenție adecvată și de investiții corespunzătoare, inclusiv de finanțare durabilă, pentru a putea să accelereze și să asigure capacitarea digitală a altor sectoare verzi, prin soluții digitale inteligente care să reducă amprenta climatică și de mediu la nivelul proceselor industriale, al sistemelor energetice, al clădirilor, al mobilității și al agriculturii și care să sprijine eforturile de realizare a unor orașe inteligente și neutre din punctul de vedere al impactului asupra climei.</w:t>
      </w:r>
    </w:p>
    <w:p w14:paraId="64448148" w14:textId="77D239E7" w:rsidR="002C7D91" w:rsidRPr="005B3547" w:rsidRDefault="00754D7C" w:rsidP="75ADA49A">
      <w:pPr>
        <w:pStyle w:val="Heading3"/>
        <w:numPr>
          <w:ilvl w:val="1"/>
          <w:numId w:val="1"/>
        </w:numPr>
        <w:spacing w:before="0" w:after="240"/>
        <w:jc w:val="both"/>
        <w:rPr>
          <w:rFonts w:ascii="Times New Roman" w:eastAsiaTheme="minorEastAsia" w:hAnsi="Times New Roman"/>
          <w:noProof/>
          <w:sz w:val="24"/>
          <w:szCs w:val="24"/>
        </w:rPr>
      </w:pPr>
      <w:bookmarkStart w:id="127" w:name="_Toc156475201"/>
      <w:bookmarkStart w:id="128" w:name="_Toc156475258"/>
      <w:bookmarkStart w:id="129" w:name="_Toc156475315"/>
      <w:bookmarkStart w:id="130" w:name="_Toc156475372"/>
      <w:bookmarkStart w:id="131" w:name="_Toc156475202"/>
      <w:bookmarkStart w:id="132" w:name="_Toc156475259"/>
      <w:bookmarkStart w:id="133" w:name="_Toc156475316"/>
      <w:bookmarkStart w:id="134" w:name="_Toc156475373"/>
      <w:bookmarkStart w:id="135" w:name="_Toc155782335"/>
      <w:bookmarkStart w:id="136" w:name="_Toc155782536"/>
      <w:bookmarkStart w:id="137" w:name="_Toc155782870"/>
      <w:bookmarkStart w:id="138" w:name="_Toc155783742"/>
      <w:bookmarkStart w:id="139" w:name="_Toc157448647"/>
      <w:bookmarkStart w:id="140" w:name="_Toc158461894"/>
      <w:bookmarkStart w:id="141" w:name="_Toc158633406"/>
      <w:bookmarkStart w:id="142" w:name="_Toc158921331"/>
      <w:bookmarkStart w:id="143" w:name="_Toc158975498"/>
      <w:bookmarkStart w:id="144" w:name="_Toc162851789"/>
      <w:bookmarkEnd w:id="127"/>
      <w:bookmarkEnd w:id="128"/>
      <w:bookmarkEnd w:id="129"/>
      <w:bookmarkEnd w:id="130"/>
      <w:bookmarkEnd w:id="131"/>
      <w:bookmarkEnd w:id="132"/>
      <w:bookmarkEnd w:id="133"/>
      <w:bookmarkEnd w:id="134"/>
      <w:bookmarkEnd w:id="135"/>
      <w:bookmarkEnd w:id="136"/>
      <w:bookmarkEnd w:id="137"/>
      <w:bookmarkEnd w:id="138"/>
      <w:r>
        <w:rPr>
          <w:rFonts w:ascii="Times New Roman" w:hAnsi="Times New Roman"/>
          <w:noProof/>
          <w:sz w:val="24"/>
        </w:rPr>
        <w:t>Nevoia de securitate a aprovizionării și a funcționării rețelelor</w:t>
      </w:r>
      <w:bookmarkEnd w:id="139"/>
      <w:bookmarkEnd w:id="140"/>
      <w:bookmarkEnd w:id="141"/>
      <w:bookmarkEnd w:id="142"/>
      <w:bookmarkEnd w:id="143"/>
      <w:bookmarkEnd w:id="144"/>
    </w:p>
    <w:p w14:paraId="6EE68277" w14:textId="4E351E86" w:rsidR="00B1193C" w:rsidRPr="005B3547" w:rsidRDefault="00007593" w:rsidP="00B1193C">
      <w:pPr>
        <w:pStyle w:val="Heading4"/>
        <w:rPr>
          <w:noProof/>
        </w:rPr>
      </w:pPr>
      <w:bookmarkStart w:id="145" w:name="_Toc157448648"/>
      <w:bookmarkStart w:id="146" w:name="_Toc158461895"/>
      <w:bookmarkStart w:id="147" w:name="_Toc158633407"/>
      <w:bookmarkStart w:id="148" w:name="_Toc158975499"/>
      <w:bookmarkStart w:id="149" w:name="_Toc158921332"/>
      <w:bookmarkStart w:id="150" w:name="_Toc162851790"/>
      <w:r>
        <w:rPr>
          <w:noProof/>
        </w:rPr>
        <w:t>Provocarea de a găsi furnizori de încredere</w:t>
      </w:r>
      <w:bookmarkEnd w:id="145"/>
      <w:bookmarkEnd w:id="146"/>
      <w:bookmarkEnd w:id="147"/>
      <w:bookmarkEnd w:id="148"/>
      <w:bookmarkEnd w:id="149"/>
      <w:bookmarkEnd w:id="150"/>
    </w:p>
    <w:p w14:paraId="75B524CA" w14:textId="0FAE07ED" w:rsidR="006D7647" w:rsidRPr="005B3547" w:rsidRDefault="7D96886D" w:rsidP="58A6969D">
      <w:pPr>
        <w:pStyle w:val="paragraph"/>
        <w:spacing w:before="0" w:beforeAutospacing="0" w:after="240" w:afterAutospacing="0"/>
        <w:jc w:val="both"/>
        <w:textAlignment w:val="baseline"/>
        <w:rPr>
          <w:noProof/>
          <w:color w:val="000000" w:themeColor="text1"/>
        </w:rPr>
      </w:pPr>
      <w:r>
        <w:rPr>
          <w:noProof/>
          <w:color w:val="000000" w:themeColor="text1"/>
        </w:rPr>
        <w:t>Într-un mediu geopolitic marcat din ce în ce mai mult de tensiuni și conflicte, nevoia tot mai mare de securitate și reziliență a tehnologiilor generice esențiale de comunicații și a infrastructurii critice aduce la lumină necesitatea de a dispune de furnizori diversificați și de încredere, pentru a preveni vulnerabilitățile și dependențele cu potențial efect de domino asupra întregului ecosistem industrial. De exemplu, setul de instrumente al UE pentru securitatea cibernetică a rețelelor 5G</w:t>
      </w:r>
      <w:r>
        <w:rPr>
          <w:rStyle w:val="FootnoteReference"/>
          <w:noProof/>
          <w:color w:val="000000" w:themeColor="text1"/>
        </w:rPr>
        <w:footnoteReference w:id="60"/>
      </w:r>
      <w:r>
        <w:rPr>
          <w:noProof/>
          <w:color w:val="000000" w:themeColor="text1"/>
        </w:rPr>
        <w:t xml:space="preserve"> a prezentat o serie de măsuri recomandate pentru atenuarea riscurilor la adresa rețelelor 5G, printre care se numără în special evaluarea profilului de risc al furnizorilor și aplicarea de restricții pentru furnizorii percepuți ca prezentând un risc ridicat, inclusiv necesitatea excluderii lor de la anumite active esențiale. În acest sens, în comunicarea sa din 15 iunie 2023 intitulată „Punerea în aplicare a setului de instrumente pentru securitatea cibernetică a rețelelor 5G”</w:t>
      </w:r>
      <w:r>
        <w:rPr>
          <w:rStyle w:val="FootnoteReference"/>
          <w:noProof/>
          <w:color w:val="000000" w:themeColor="text1"/>
        </w:rPr>
        <w:footnoteReference w:id="61"/>
      </w:r>
      <w:r>
        <w:rPr>
          <w:noProof/>
          <w:color w:val="000000" w:themeColor="text1"/>
        </w:rPr>
        <w:t xml:space="preserve">, Comisia a considerat că Huawei și ZTE prezintă, de fapt, riscuri semnificativ mai mari decât alți furnizori 5G și a confirmat că deciziile adoptate de statele membre pentru a restricționa furnizorii respectivi sunt justificate și conforme cu setul de instrumente 5G. </w:t>
      </w:r>
    </w:p>
    <w:p w14:paraId="40959258" w14:textId="7CB6B406" w:rsidR="00B1788A" w:rsidRPr="005B3547" w:rsidRDefault="2C8C03AF" w:rsidP="6BBD8E11">
      <w:pPr>
        <w:pStyle w:val="paragraph"/>
        <w:spacing w:before="0" w:beforeAutospacing="0" w:after="240" w:afterAutospacing="0"/>
        <w:jc w:val="both"/>
        <w:textAlignment w:val="baseline"/>
        <w:rPr>
          <w:noProof/>
          <w:color w:val="000000" w:themeColor="text1"/>
        </w:rPr>
      </w:pPr>
      <w:r>
        <w:rPr>
          <w:noProof/>
          <w:color w:val="000000" w:themeColor="text1"/>
        </w:rPr>
        <w:t xml:space="preserve">Nișele lăsate libere în lanțul de aprovizionare de acești furnizori cu grad ridicat de risc necesită dezvoltarea de noi capacități, furnizate de actorii existenți sau de actori noi. În acest context, vor trebui intensificate eforturile de cercetare și inovare (C&amp;I) în domeniul tehnologiilor esențiale relevante pentru rețelele de comunicații securizate, pentru a asigura disponibilitatea în orice moment a unui nivel suficient de proprietate intelectuală și de capacitate de producție în întregul lanț de aprovizionare al UE. Obiectivul este nu doar acela de a asigura că UE rămâne unul dintre liderii mondiali în domeniul sistemelor de comunicații, ci și acela de a câștiga o poziție de lider în dezvoltarea de noi capacități în domenii conexe precum cloud-edge, tehnologia cipurilor de identificare prin radiofrecvență, comunicațiile cuantice, criptografia rezistentă la atacurile cuantice, conectivitatea non-terestră și infrastructurile de cabluri submarine. </w:t>
      </w:r>
    </w:p>
    <w:p w14:paraId="6EFF2414" w14:textId="285ECCAE" w:rsidR="00830255" w:rsidRPr="005B3547" w:rsidRDefault="00830255" w:rsidP="000F1F42">
      <w:pPr>
        <w:pStyle w:val="Heading4"/>
        <w:rPr>
          <w:noProof/>
        </w:rPr>
      </w:pPr>
      <w:bookmarkStart w:id="151" w:name="_Toc157430746"/>
      <w:bookmarkStart w:id="152" w:name="_Toc157443582"/>
      <w:bookmarkStart w:id="153" w:name="_Toc157448649"/>
      <w:bookmarkStart w:id="154" w:name="_Toc158461896"/>
      <w:bookmarkStart w:id="155" w:name="_Toc158633408"/>
      <w:bookmarkStart w:id="156" w:name="_Toc158921333"/>
      <w:bookmarkStart w:id="157" w:name="_Toc158975500"/>
      <w:bookmarkStart w:id="158" w:name="_Toc162851791"/>
      <w:bookmarkEnd w:id="151"/>
      <w:bookmarkEnd w:id="152"/>
      <w:r>
        <w:rPr>
          <w:noProof/>
        </w:rPr>
        <w:t>Standarde de securitate pentru conectivitatea de la un capăt la altul</w:t>
      </w:r>
      <w:bookmarkEnd w:id="153"/>
      <w:bookmarkEnd w:id="154"/>
      <w:bookmarkEnd w:id="155"/>
      <w:bookmarkEnd w:id="156"/>
      <w:bookmarkEnd w:id="157"/>
      <w:bookmarkEnd w:id="158"/>
      <w:r>
        <w:rPr>
          <w:noProof/>
        </w:rPr>
        <w:t xml:space="preserve"> </w:t>
      </w:r>
    </w:p>
    <w:p w14:paraId="4D1817F7" w14:textId="019282F8" w:rsidR="00830255" w:rsidRPr="005B3547" w:rsidRDefault="10179EE3" w:rsidP="00830255">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Pentru a obține cel mai înalt nivel de securitate și de reziliență, UE ar trebui să se afle și în fruntea elaborării de standarde de securitate care să vizeze întregul set de valori, de la gestionarea „de la un capăt la altul” și de la palierul hardware până la palierul serviciilor (de exemplu, standarde de mesagerie și videoconferință securizate). Provocarea cu care se confruntă UE este de a se asigura că aceste evoluții conduc la realizarea unor standarde de securitate comune și interoperabile pentru toate elementele esențiale de infrastructură care stau la baza infrastructurilor de comunicații sensibile. Comisia colaborează cu statele membre pentru a institui Sistemul de comunicații critice al UE (EUCCS), cu scopul de a conecta rețelele de comunicații ale tuturor autorităților publice de aplicare a legii, de protecție civilă și de intervenție în materie de siguranță din Europa până în 2030 astfel încât să faciliteze o comunicare critică și o mobilitate operațională neîntrerupte în spațiul Schengen</w:t>
      </w:r>
      <w:r>
        <w:rPr>
          <w:rStyle w:val="FootnoteReference"/>
          <w:rFonts w:ascii="Times New Roman" w:eastAsia="Times New Roman" w:hAnsi="Times New Roman" w:cs="Times New Roman"/>
          <w:noProof/>
          <w:color w:val="000000" w:themeColor="text1"/>
          <w:sz w:val="24"/>
          <w:szCs w:val="24"/>
          <w:lang w:val="en-IE"/>
        </w:rPr>
        <w:footnoteReference w:id="62"/>
      </w:r>
      <w:r>
        <w:rPr>
          <w:rFonts w:ascii="Times New Roman" w:hAnsi="Times New Roman"/>
          <w:noProof/>
          <w:color w:val="000000" w:themeColor="text1"/>
          <w:sz w:val="24"/>
        </w:rPr>
        <w:t>. Stabilirea în consecință a unor standarde critice pentru misiuni va spori autonomia strategică într-un segment deosebit de sensibil al sectorului comunicațiilor.</w:t>
      </w:r>
    </w:p>
    <w:p w14:paraId="305C2C95" w14:textId="7EA2C9B0" w:rsidR="00830255" w:rsidRPr="005B3547" w:rsidRDefault="0DB19222" w:rsidP="00830255">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Noua eră digitală se va baza, printre altele, pe tehnologiile cuantice pentru conectivitatea securizată și informatica cuantică. Ca o consecință directă a progreselor înregistrate în domeniul informaticii cuantice, rețelele de comunicații și modul în care sunt protejate datele vor suferi o schimbare de paradigmă. Întrucât protejarea datelor noastre și asigurarea comunicării sunt vitale pentru societate, economie, infrastructură, servicii și prosperitate, precum și pentru stabilitatea noastră politică, trebuie să anticipăm amenințările care decurg din posibila utilizare rău intenționată a viitoarelor calculatoare cuantice, care ar putea pune în pericol metodele noastre tradiționale de criptare. </w:t>
      </w:r>
    </w:p>
    <w:p w14:paraId="4ADB2DE3" w14:textId="5FBDB2F6" w:rsidR="58350532" w:rsidRPr="005B3547" w:rsidRDefault="57CB16FB" w:rsidP="75ADA49A">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Actul privind reziliența cibernetică (ARC), care urmează să intre în vigoare în cursul acestui an, va contribui în mod semnificativ la securizarea infrastructurii digitale a Uniunii Europene. Acest act impune producătorilor de produse hardware și software obligații de securitate de la stadiul conceperii și pe întregul ciclu de viață al produselor respective, de la proiectare și dezvoltare până la întreținerea lor. ARC nu doar reglementează multe dintre produsele utilizate în infrastructurile digitale, cum ar fi routerele, comutatoarele sau sistemele de administrare a rețelei, ci de asemenea prevede obligația producătorilor de produse hardware și software conectabile în general să protejeze confidențialitatea și integritatea datelor prin mijloace de ultimă generație. După caz, acest lucru ar putea presupune utilizarea criptografiei rezistente la atacuri cuantice. Pentru a ajuta producătorii să pună în aplicare aceste norme, Comisia va solicita elaborarea de standarde europene de către organizațiile de standardizare europene. În plus, recent adoptatul sistem european de securitate cibernetică privind criteriile comune (EUCC) le va permite producătorilor de componente tehnologice, de exemplu producătorilor de cipuri, să ofere garanții de securitate în mod armonizat în temeiul Regulamentului UE privind securitatea cibernetică.</w:t>
      </w:r>
    </w:p>
    <w:p w14:paraId="06EC9301" w14:textId="36133796" w:rsidR="00830255" w:rsidRPr="005B3547" w:rsidRDefault="00830255" w:rsidP="0092457D">
      <w:pPr>
        <w:pStyle w:val="Heading4"/>
        <w:rPr>
          <w:noProof/>
        </w:rPr>
      </w:pPr>
      <w:bookmarkStart w:id="159" w:name="_Toc156986945"/>
      <w:bookmarkStart w:id="160" w:name="_Toc156986989"/>
      <w:bookmarkStart w:id="161" w:name="_Toc156989651"/>
      <w:bookmarkStart w:id="162" w:name="_Toc156989695"/>
      <w:bookmarkStart w:id="163" w:name="_Toc157448650"/>
      <w:bookmarkStart w:id="164" w:name="_Toc158461897"/>
      <w:bookmarkStart w:id="165" w:name="_Toc158633409"/>
      <w:bookmarkStart w:id="166" w:name="_Toc158921334"/>
      <w:bookmarkStart w:id="167" w:name="_Toc158975501"/>
      <w:bookmarkStart w:id="168" w:name="_Toc162851792"/>
      <w:bookmarkEnd w:id="159"/>
      <w:bookmarkEnd w:id="160"/>
      <w:bookmarkEnd w:id="161"/>
      <w:bookmarkEnd w:id="162"/>
      <w:r>
        <w:rPr>
          <w:noProof/>
        </w:rPr>
        <w:t>Infrastructuri de cabluri submarine securizate și reziliente</w:t>
      </w:r>
      <w:bookmarkEnd w:id="163"/>
      <w:bookmarkEnd w:id="164"/>
      <w:bookmarkEnd w:id="165"/>
      <w:bookmarkEnd w:id="166"/>
      <w:bookmarkEnd w:id="167"/>
      <w:bookmarkEnd w:id="168"/>
    </w:p>
    <w:p w14:paraId="2E375E12" w14:textId="3600E468" w:rsidR="09A0C7CE" w:rsidRPr="005B3547" w:rsidRDefault="373781F6" w:rsidP="064F30C9">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O condiție prealabilă pentru comunicațiile securizate este un nivel mai ridicat de reziliență și de integrare a tuturor canalelor de comunicare: cel terestru, cel non-terestru și, de mare importanță, cel submarin. În contextul actual al intensificării amenințărilor la adresa securității cibernetice și a riscului de sabotaj, guvernele din toate regiunile acordă o atenție deosebită dependenței lor de cablurile submarine critice. Realitatea este că mai mult de 99 % din traficul intercontinental de date se realizează prin cabluri submarine, iar cele trei state membre insulare ale UE – Cipru, Irlanda și Malta –, precum și o serie de insule din alte state membre și din regiunile ultraperiferice depind în mare măsură de acestea. </w:t>
      </w:r>
    </w:p>
    <w:p w14:paraId="1C49C200" w14:textId="23610CB6" w:rsidR="09A0C7CE" w:rsidRPr="005B3547" w:rsidRDefault="23143C88" w:rsidP="064F30C9">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special războiul de agresiune al Rusiei împotriva Ucrainei a avut un impact semnificativ în sensul sensibilizării cu privire la securitatea rețelelor de comunicații, inclusiv a cablurilor submarine, având în vedere capacitatea sa potențială de a perturba cablurile, precum și activitățile suspecte de monitorizare ale navelor ruse.</w:t>
      </w:r>
    </w:p>
    <w:p w14:paraId="5A5BA6E2" w14:textId="3E113A46" w:rsidR="09A0C7CE" w:rsidRPr="005B3547" w:rsidRDefault="71491889" w:rsidP="006F210E">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Europa beneficiază de prezența unor lideri mondiali în producția de fibră optică. Totuși, începând din 2012 marii furnizori din afara UE au investit din ce în ce mai mult în propriile infrastructuri, ceea ce creează deja dependențe strategice care s-ar putea exacerba și mai mult în viitor. </w:t>
      </w:r>
    </w:p>
    <w:p w14:paraId="1D1AA0DB" w14:textId="6CB726C7" w:rsidR="00830255" w:rsidRPr="005B3547" w:rsidRDefault="78B08D04" w:rsidP="00830255">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UE s-au făcut auzite solicitări repetate de consolidare a securității și rezilienței infrastructurilor de cabluri submarine, inclusiv prin creșterea finanțării publice pentru a sprijini investițiile private într-un mediu dificil. De exemplu, cererea de propuneri de la Nevers din martie 2022</w:t>
      </w:r>
      <w:r>
        <w:rPr>
          <w:rStyle w:val="FootnoteReference"/>
          <w:rFonts w:ascii="Times New Roman" w:eastAsia="Times New Roman" w:hAnsi="Times New Roman" w:cs="Times New Roman"/>
          <w:noProof/>
          <w:color w:val="000000" w:themeColor="text1"/>
          <w:sz w:val="24"/>
          <w:szCs w:val="24"/>
          <w:lang w:val="en-IE"/>
        </w:rPr>
        <w:footnoteReference w:id="63"/>
      </w:r>
      <w:r>
        <w:rPr>
          <w:rFonts w:ascii="Times New Roman" w:hAnsi="Times New Roman"/>
          <w:noProof/>
          <w:color w:val="000000" w:themeColor="text1"/>
          <w:sz w:val="24"/>
        </w:rPr>
        <w:t xml:space="preserve"> a recunoscut importanța crucială a infrastructurilor critice, cum ar fi rețelele de comunicații electronice și serviciile digitale, pentru multe funcții critice, precum și faptul că acestea din urmă reprezintă o țintă principală pentru atacurile cibernetice. În concluziile sale privind postura de securitate a UE din 23 mai 2022 și privind politica UE în domeniul apărării cibernetice din 22 mai 2023, Consiliul a solicitat efectuarea unor evaluări de risc și elaborarea unor scenarii. În Recomandarea sa din 8 decembrie 2022 privind reziliența infrastructurilor critice, care vizează o abordare coordonată la nivelul Uniunii în vederea consolidării rezilienței infrastructurii critice, Consiliul a stabilit acțiuni specifice la nivelul UE și al statelor membre care să îmbunătățească gradul de pregătire și capacitatea de răspuns, precum și cooperarea la nivel internațional. Aceste acțiuni se axează pe infrastructurile critice, inclusiv cele cu relevanță transfrontalieră semnificativă și cele din sectoarele-cheie identificate - energia, transporturile, spațiul și infrastructura digitală. </w:t>
      </w:r>
    </w:p>
    <w:p w14:paraId="252AE96D" w14:textId="65860B02" w:rsidR="14BAE841" w:rsidRPr="005B3547" w:rsidRDefault="41637040" w:rsidP="14BAE841">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raportul din 2023 privind stadiul evoluției deceniului digital, Comisia a subliniat importanța realizării de progrese în direcția unor rețele mai reziliente și mai suverane și, în special, a limitării vulnerabilității infrastructurii esențiale a UE, inclusiv a rețelelor submarine. De asemenea, Comisia a emis o recomandare clară adresată statelor membre de a stimula investițiile necesare pentru securitatea și reziliența acestor infrastructuri. La rândul lor, statele membre s-au angajat să consolideze conectivitatea prin internet între Europa și partenerii săi, în Declarația ministerială intitulată „Portalurile europene de date ca element-cheie al deceniului digital al UE”. </w:t>
      </w:r>
    </w:p>
    <w:p w14:paraId="7E7F4205" w14:textId="70576713" w:rsidR="7371CF2E" w:rsidRPr="005B3547" w:rsidRDefault="549B2784" w:rsidP="00B21EA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plus, Grupul operativ UE-NATO privind reziliența infrastructurii critice a dezbătut în repetate rânduri tema infrastructurii submarine. Raportul său final de evaluare include o recomandare adresată personalului UE și NATO de a „</w:t>
      </w:r>
      <w:r>
        <w:rPr>
          <w:rFonts w:ascii="Times New Roman" w:hAnsi="Times New Roman"/>
          <w:i/>
          <w:noProof/>
          <w:color w:val="000000" w:themeColor="text1"/>
          <w:sz w:val="24"/>
        </w:rPr>
        <w:t>explora posibilitățile de schimburi cu privire la modalitățile de îmbunătățire a monitorizării și a protecției infrastructurii critice din domeniul maritim de către autoritățile relevante și de a discuta modalități de îmbunătățire a conștientizării situației maritime</w:t>
      </w:r>
      <w:r>
        <w:rPr>
          <w:rFonts w:ascii="Times New Roman" w:hAnsi="Times New Roman"/>
          <w:noProof/>
          <w:color w:val="000000" w:themeColor="text1"/>
          <w:sz w:val="24"/>
        </w:rPr>
        <w:t>”. Schimburile de personal s-au intensificat în contextul dialogului structurat privind reziliența, inclusiv în contextul înființării Celulei NATO de coordonare a infrastructurii submarine critice cu scopul de a aborda securitatea cablurilor submarine, printre altele.</w:t>
      </w:r>
    </w:p>
    <w:p w14:paraId="732E359F" w14:textId="5310516E" w:rsidR="00205650" w:rsidRPr="005B3547" w:rsidRDefault="419BD451" w:rsidP="38D74D0E">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Totuși, incidente precum cel din Marea Baltică</w:t>
      </w:r>
      <w:r>
        <w:rPr>
          <w:rStyle w:val="FootnoteReference"/>
          <w:rFonts w:ascii="Times New Roman" w:eastAsia="Times New Roman" w:hAnsi="Times New Roman" w:cs="Times New Roman"/>
          <w:noProof/>
          <w:color w:val="000000" w:themeColor="text1"/>
          <w:sz w:val="24"/>
          <w:szCs w:val="24"/>
          <w:lang w:val="en-IE"/>
        </w:rPr>
        <w:footnoteReference w:id="64"/>
      </w:r>
      <w:r>
        <w:rPr>
          <w:rFonts w:ascii="Times New Roman" w:hAnsi="Times New Roman"/>
          <w:noProof/>
          <w:sz w:val="24"/>
        </w:rPr>
        <w:t>, în urma căruia Finlanda a activat mecanismul prevăzut în setul de instrumente al UE pentru contracararea amenințărilor hibride</w:t>
      </w:r>
      <w:r>
        <w:rPr>
          <w:rStyle w:val="FootnoteReference"/>
          <w:rFonts w:ascii="Times New Roman" w:eastAsiaTheme="minorEastAsia" w:hAnsi="Times New Roman" w:cs="Times New Roman"/>
          <w:noProof/>
          <w:sz w:val="24"/>
          <w:szCs w:val="24"/>
          <w:lang w:val="en-IE"/>
        </w:rPr>
        <w:footnoteReference w:id="65"/>
      </w:r>
      <w:r>
        <w:rPr>
          <w:rFonts w:ascii="Times New Roman" w:hAnsi="Times New Roman"/>
          <w:noProof/>
          <w:sz w:val="24"/>
        </w:rPr>
        <w:t>, au demonstrat că elementele infrastructurii de cabluri submarine rămân vulnerabile, chiar dacă sistemul în sine este rezilient datorită redundanțelor multiple. Acest lucru atrage atenția asupra necesității de a continua și de a coordona la nivelul UE demersurile de promovare a securității și rezilienței infrastructurii de cablu. În consecință, Consiliul European din 27 octombrie 2023 a subliniat „</w:t>
      </w:r>
      <w:r>
        <w:rPr>
          <w:rFonts w:ascii="Times New Roman" w:hAnsi="Times New Roman"/>
          <w:i/>
          <w:noProof/>
          <w:sz w:val="24"/>
        </w:rPr>
        <w:t>necesitatea unor măsuri eficace de consolidare a rezilienței și de asigurare a securității infrastructurii critice</w:t>
      </w:r>
      <w:r>
        <w:rPr>
          <w:rFonts w:ascii="Times New Roman" w:hAnsi="Times New Roman"/>
          <w:noProof/>
          <w:sz w:val="24"/>
        </w:rPr>
        <w:t>”, subliniind în același timp „</w:t>
      </w:r>
      <w:r>
        <w:rPr>
          <w:rFonts w:ascii="Times New Roman" w:hAnsi="Times New Roman"/>
          <w:i/>
          <w:noProof/>
          <w:sz w:val="24"/>
        </w:rPr>
        <w:t>importanța unei abordări cuprinzătoare și coordonate</w:t>
      </w:r>
      <w:r>
        <w:rPr>
          <w:rFonts w:ascii="Times New Roman" w:hAnsi="Times New Roman"/>
          <w:noProof/>
          <w:sz w:val="24"/>
        </w:rPr>
        <w:t>”.</w:t>
      </w:r>
    </w:p>
    <w:p w14:paraId="256AA444" w14:textId="6F903767" w:rsidR="6EA4E6D3" w:rsidRPr="005B3547" w:rsidRDefault="6EA4E6D3" w:rsidP="521AD6C9">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În conformitate cu Recomandarea Consiliului din 2022 referitoare la infrastructurile de cabluri submarine, Comisia a efectuat studii și a consultat părțile interesate relevante și experții relevanți cu privire la măsurile adecvate în legătură cu posibilele incidente semnificative legate de infrastructura submarină. Rezultatele studiului vor fi comunicate statelor membre la nivelul de confidențialitate corespunzător. </w:t>
      </w:r>
    </w:p>
    <w:p w14:paraId="705E134D" w14:textId="623F7E91" w:rsidR="38D74D0E" w:rsidRPr="005B3547" w:rsidRDefault="6EA4E6D3" w:rsidP="007E7F3A">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O concluzie esențială este că actualul cadru existent în UE nu poate soluționa pe deplin problemele identificate. În prezent, din el lipsesc elemente concrete precum o cartografiere exactă a infrastructurilor de cablu existente, care să contribuie la o evaluare consolidată la nivelul UE a riscurilor, a vulnerabilităților și a dependențelor, o guvernanță comună a tehnologiilor de cablu și a serviciilor de montare a cablurilor, asigurarea reparării și a întreținerii cablurilor într-un mod rapid și securizat, precum și identificarea și finanțarea proiectelor de cabluri critice în cadrul UE și la nivel mondial.</w:t>
      </w:r>
    </w:p>
    <w:p w14:paraId="306745E2" w14:textId="330D5FA1" w:rsidR="00B410E1" w:rsidRPr="005B3547" w:rsidRDefault="00B410E1" w:rsidP="0095040C">
      <w:pPr>
        <w:pStyle w:val="Heading2"/>
        <w:keepNext/>
        <w:numPr>
          <w:ilvl w:val="0"/>
          <w:numId w:val="1"/>
        </w:numPr>
        <w:spacing w:before="0" w:beforeAutospacing="0" w:after="240" w:afterAutospacing="0"/>
        <w:ind w:left="357" w:hanging="357"/>
        <w:rPr>
          <w:noProof/>
        </w:rPr>
      </w:pPr>
      <w:bookmarkStart w:id="169" w:name="_Toc155782539"/>
      <w:bookmarkStart w:id="170" w:name="_Toc157448651"/>
      <w:bookmarkStart w:id="171" w:name="_Toc158461898"/>
      <w:bookmarkStart w:id="172" w:name="_Toc158633410"/>
      <w:bookmarkStart w:id="173" w:name="_Toc158921335"/>
      <w:bookmarkStart w:id="174" w:name="_Toc158975502"/>
      <w:bookmarkStart w:id="175" w:name="_Toc162851793"/>
      <w:r>
        <w:rPr>
          <w:noProof/>
        </w:rPr>
        <w:t>GESTIONAREA TRANZIȚIEI CĂTRE REȚELELE DIGITALE ALE VIITORULUI – ASPECTE DE POLITICĂ ȘI SOLUȚII POSIBILE</w:t>
      </w:r>
      <w:bookmarkEnd w:id="169"/>
      <w:bookmarkEnd w:id="170"/>
      <w:bookmarkEnd w:id="171"/>
      <w:bookmarkEnd w:id="172"/>
      <w:bookmarkEnd w:id="173"/>
      <w:bookmarkEnd w:id="174"/>
      <w:bookmarkEnd w:id="175"/>
    </w:p>
    <w:p w14:paraId="7E96974A" w14:textId="2272BE9B" w:rsidR="001E2E79" w:rsidRPr="005B3547" w:rsidRDefault="017EB4FE" w:rsidP="4E9FECD6">
      <w:pPr>
        <w:pStyle w:val="Heading3"/>
        <w:numPr>
          <w:ilvl w:val="1"/>
          <w:numId w:val="1"/>
        </w:numPr>
        <w:spacing w:before="0" w:after="240"/>
        <w:jc w:val="both"/>
        <w:rPr>
          <w:rFonts w:ascii="Times New Roman" w:eastAsiaTheme="minorEastAsia" w:hAnsi="Times New Roman"/>
          <w:noProof/>
          <w:sz w:val="24"/>
          <w:szCs w:val="24"/>
        </w:rPr>
      </w:pPr>
      <w:bookmarkStart w:id="176" w:name="_Toc155782540"/>
      <w:bookmarkStart w:id="177" w:name="_Toc158461899"/>
      <w:bookmarkStart w:id="178" w:name="_Toc158633411"/>
      <w:bookmarkStart w:id="179" w:name="_Toc158921336"/>
      <w:bookmarkStart w:id="180" w:name="_Toc158975503"/>
      <w:bookmarkStart w:id="181" w:name="_Toc162851794"/>
      <w:bookmarkStart w:id="182" w:name="_Toc157448652"/>
      <w:r>
        <w:rPr>
          <w:rFonts w:ascii="Times New Roman" w:hAnsi="Times New Roman"/>
          <w:noProof/>
          <w:sz w:val="24"/>
        </w:rPr>
        <w:t>Pilonul I: Crearea „rețelei 3C” – „Calcul colaborativ conectat</w:t>
      </w:r>
      <w:bookmarkEnd w:id="176"/>
      <w:bookmarkEnd w:id="177"/>
      <w:bookmarkEnd w:id="178"/>
      <w:r>
        <w:rPr>
          <w:rFonts w:ascii="Times New Roman" w:hAnsi="Times New Roman"/>
          <w:noProof/>
          <w:sz w:val="24"/>
        </w:rPr>
        <w:t>”</w:t>
      </w:r>
      <w:bookmarkEnd w:id="179"/>
      <w:bookmarkEnd w:id="180"/>
      <w:bookmarkEnd w:id="181"/>
    </w:p>
    <w:p w14:paraId="29315E83" w14:textId="7E4EAF3A" w:rsidR="00AA62D4" w:rsidRPr="005B3547" w:rsidRDefault="00AA62D4" w:rsidP="4AB3992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Astfel cum se descrie în secțiunile anterioare, persoanele și dispozitivele care comunică între ele, medicii care își îngrijesc pacienții de la distanță, clădirile care devin inteligente datorită senzorilor și alte aplicații viitoare care vor ușura afacerile și vor îmbunătăți viața cetățenilor depind de disponibilitatea unor infrastructuri digitale de înaltă performanță. </w:t>
      </w:r>
    </w:p>
    <w:bookmarkEnd w:id="182"/>
    <w:p w14:paraId="3FE7833A" w14:textId="20F77584" w:rsidR="004A6B90" w:rsidRPr="005B3547" w:rsidRDefault="7073691C" w:rsidP="00EB4465">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Se preconizează că progresul tehnologiei edge computing instalate pe dispozitive va facilita obținerea unei capacități de calcul semnificative, în special în cazul echipării cu procesoare de IA a unei game largi de dispozitive precum roboți, drone, dispozitive medicale, dispozitive purtabile și autovehicule autonome. Calculul nu mai este legat de medii informatice speciale, cum ar fi centrele de date, ci a devenit integrat și aproape omniprezent. Datorită lui, tehnologia edge computing instalată la nivelul dispozitivelor va putea fi combinată cu celelalte tehnologii periferice din această categorie largă și cu diferite tipuri de servicii cloud în medii de calcul colaborative</w:t>
      </w:r>
      <w:r>
        <w:rPr>
          <w:rFonts w:ascii="Times New Roman" w:eastAsia="Times New Roman" w:hAnsi="Times New Roman" w:cs="Times New Roman"/>
          <w:noProof/>
          <w:sz w:val="24"/>
          <w:szCs w:val="24"/>
          <w:vertAlign w:val="superscript"/>
          <w:lang w:val="en-IE"/>
        </w:rPr>
        <w:footnoteReference w:id="66"/>
      </w:r>
      <w:r>
        <w:rPr>
          <w:rFonts w:ascii="Times New Roman" w:hAnsi="Times New Roman"/>
          <w:noProof/>
          <w:sz w:val="24"/>
        </w:rPr>
        <w:t>. Totuși, integrarea acestor resurse informatice diferite cu diversele capacități de rețea va necesita o orchestrare inteligentă, care să permită inclusiv optimizarea pe considerente de securitate și de durabilitate.</w:t>
      </w:r>
    </w:p>
    <w:p w14:paraId="04B8CE27" w14:textId="31F24332" w:rsidR="7073691C" w:rsidRPr="005B3547" w:rsidRDefault="7073691C" w:rsidP="0095040C">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După cum se descrie în secțiunea 2.2, pe măsură ce conectivitatea și informatica converg, este necesar să existe o colaborare între întreprinderile din aceste segmente diferite ale lanțului valoric, cum ar fi producătorii de cipuri, furnizorii de echipamente pentru rețelele de comunicații electronice, furnizorii de servicii cloud și edge computing. Diferitele sectoare sunt însă fragmentate, iar întreprinderile, pe lângă faptul că nu operează la scară mare, nu abordează într-o manieră comună inovarea necesară pentru a asigura conectivitatea și informatica de generație următoare. Din acest motiv, pe lângă orchestrarea din punct de vedere tehnic, este nevoie ca sectoarele respective să colaboreze strâns pentru a obține succese.</w:t>
      </w:r>
    </w:p>
    <w:p w14:paraId="4D414980" w14:textId="0401CE72" w:rsidR="00563EAE" w:rsidRPr="005B3547" w:rsidRDefault="25AA02D6" w:rsidP="00145D01">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Trebuie să asigurăm implementarea acestor inovații în UE și protejarea de către acestea a securității economice și a prosperității. Este extrem de important în special ca industria UE să dispună de o capacitate tehnologică suficientă în părțile esențiale ale lanțului de aprovizionare digital și să reușească să obțină beneficii economice în cele mai atractive părți ale lanțului valoric digital. Obiectivul este de a impulsiona dezvoltarea unei comunități dinamice de inovatori europeni prin crearea </w:t>
      </w:r>
      <w:bookmarkStart w:id="183" w:name="_Hlk158976003"/>
      <w:r>
        <w:rPr>
          <w:rFonts w:ascii="Times New Roman" w:hAnsi="Times New Roman"/>
          <w:noProof/>
          <w:sz w:val="24"/>
        </w:rPr>
        <w:t>rețelei de „calcul colaborativ conectat” („rețeaua 3C”)</w:t>
      </w:r>
      <w:bookmarkEnd w:id="183"/>
      <w:r>
        <w:rPr>
          <w:rFonts w:ascii="Times New Roman" w:hAnsi="Times New Roman"/>
          <w:noProof/>
          <w:sz w:val="24"/>
        </w:rPr>
        <w:t xml:space="preserve">, un ecosistem care cuprinde semiconductorii, capacitatea de calcul în toate tipurile de medii de tip cloud și de calcul la margine, tehnologiile radio, infrastructura de conectivitate, gestionarea datelor și aplicațiile. </w:t>
      </w:r>
    </w:p>
    <w:p w14:paraId="507DB179" w14:textId="2986D8C1" w:rsidR="0090029C" w:rsidRPr="005B3547" w:rsidRDefault="0090029C" w:rsidP="000F6AE7">
      <w:pPr>
        <w:pStyle w:val="Heading4"/>
        <w:rPr>
          <w:noProof/>
        </w:rPr>
      </w:pPr>
      <w:bookmarkStart w:id="184" w:name="_Toc157448653"/>
      <w:bookmarkStart w:id="185" w:name="_Toc158461900"/>
      <w:bookmarkStart w:id="186" w:name="_Toc158633412"/>
      <w:bookmarkStart w:id="187" w:name="_Toc158921337"/>
      <w:bookmarkStart w:id="188" w:name="_Toc158975504"/>
      <w:bookmarkStart w:id="189" w:name="_Toc162851795"/>
      <w:r>
        <w:rPr>
          <w:noProof/>
        </w:rPr>
        <w:t>Consolidarea capacităților prin inovare deschisă și capabilități tehnologice</w:t>
      </w:r>
      <w:bookmarkEnd w:id="184"/>
      <w:bookmarkEnd w:id="185"/>
      <w:bookmarkEnd w:id="186"/>
      <w:bookmarkEnd w:id="187"/>
      <w:bookmarkEnd w:id="188"/>
      <w:bookmarkEnd w:id="189"/>
    </w:p>
    <w:p w14:paraId="7400CC28" w14:textId="1AA5C0B4" w:rsidR="00CA052C" w:rsidRPr="005B3547" w:rsidRDefault="70962BF8" w:rsidP="65E6984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 măsură ce rețelele hibride, tehnologia edge computing și migrarea completă în cloud schimbă arhitectura infrastructurii de conectivitate, forța istorică a Europei în industria echipamentelor și serviciilor de rețea se vede pusă în pericol. Este important, așadar, să protejăm poziția de lider mondial a UE în ceea ce privește echipamentele rețelelor de comunicații electronice și să facilităm dezvoltarea de noi capacități industriale în această tranziție către rețele interoperabile bazate pe cloud și către integrarea infrastructurilor și serviciilor de telecomunicații de tip edge. Alături de capacitatea industrială, este la fel de important ca UE să își consolideze capabilitățile de inovare tehnologică, precum și să dezvolte cunoștințele și competențele necesare. </w:t>
      </w:r>
    </w:p>
    <w:p w14:paraId="228C7CDD" w14:textId="7B220DE1" w:rsidR="00273A48" w:rsidRPr="005B3547" w:rsidRDefault="68EEF720" w:rsidP="00C871CE">
      <w:pPr>
        <w:spacing w:after="240" w:line="240" w:lineRule="auto"/>
        <w:jc w:val="both"/>
        <w:rPr>
          <w:rFonts w:ascii="Times New Roman" w:hAnsi="Times New Roman" w:cs="Times New Roman"/>
          <w:noProof/>
          <w:sz w:val="24"/>
          <w:szCs w:val="24"/>
        </w:rPr>
      </w:pPr>
      <w:r>
        <w:rPr>
          <w:rFonts w:ascii="Times New Roman" w:hAnsi="Times New Roman"/>
          <w:noProof/>
          <w:sz w:val="24"/>
        </w:rPr>
        <w:t>Întreprinderile din UE încheie din ce în ce mai des parteneriate cu actori din afara Uniunii, atât în cadrul ecosistemului serviciilor de comunicații electronice, cât și în industria aprovizionării. Deși astfel de parteneriate cu actori din țări care împărtășesc aceeași viziune pot genera sinergii și beneficii, eventuala dependență de un număr mic de furnizori de infrastructuri și servicii critice, cum ar fi tehnologiile de tip cloud ori edge sau instrumentele IA, sau de infrastructuri de cabluri submarine prezintă riscul unor noi blocaje sau situații de client captiv</w:t>
      </w:r>
      <w:r>
        <w:rPr>
          <w:rStyle w:val="FootnoteReference"/>
          <w:rFonts w:ascii="Times New Roman" w:hAnsi="Times New Roman" w:cs="Times New Roman"/>
          <w:noProof/>
          <w:sz w:val="24"/>
          <w:szCs w:val="24"/>
          <w:lang w:val="en-IE"/>
        </w:rPr>
        <w:footnoteReference w:id="67"/>
      </w:r>
      <w:r>
        <w:rPr>
          <w:rFonts w:ascii="Times New Roman" w:hAnsi="Times New Roman"/>
          <w:noProof/>
          <w:sz w:val="24"/>
        </w:rPr>
        <w:t>. Trebuie urmărit scopul de a crea o dinamică la fel de puternică a parteneriatelor dintre companii europene.</w:t>
      </w:r>
    </w:p>
    <w:p w14:paraId="2CAC3D7C" w14:textId="7B8869C1" w:rsidR="00C871CE" w:rsidRPr="005B3547" w:rsidRDefault="02C0CF88" w:rsidP="00C871CE">
      <w:pPr>
        <w:spacing w:after="240" w:line="240" w:lineRule="auto"/>
        <w:jc w:val="both"/>
        <w:rPr>
          <w:rFonts w:ascii="Times New Roman" w:hAnsi="Times New Roman" w:cs="Times New Roman"/>
          <w:noProof/>
          <w:sz w:val="24"/>
          <w:szCs w:val="24"/>
        </w:rPr>
      </w:pPr>
      <w:r>
        <w:rPr>
          <w:rFonts w:ascii="Times New Roman" w:hAnsi="Times New Roman"/>
          <w:noProof/>
          <w:sz w:val="24"/>
        </w:rPr>
        <w:t>În domeniul semiconductorilor, UE a reacționat cu scopul de a inversa această tendință: odată cu Regulamentul privind cipurile</w:t>
      </w:r>
      <w:r>
        <w:rPr>
          <w:rStyle w:val="FootnoteReference"/>
          <w:rFonts w:ascii="Times New Roman" w:hAnsi="Times New Roman" w:cs="Times New Roman"/>
          <w:noProof/>
          <w:sz w:val="24"/>
          <w:szCs w:val="24"/>
          <w:lang w:val="en-IE"/>
        </w:rPr>
        <w:footnoteReference w:id="68"/>
      </w:r>
      <w:r>
        <w:rPr>
          <w:rFonts w:ascii="Times New Roman" w:hAnsi="Times New Roman"/>
          <w:noProof/>
          <w:sz w:val="24"/>
        </w:rPr>
        <w:t>, UE a prezentat un program ambițios care a mobilizat deja investiții publice și private în cuantum de peste 100 de miliarde EUR.</w:t>
      </w:r>
      <w:r w:rsidR="009B0D56">
        <w:rPr>
          <w:rFonts w:ascii="Times New Roman" w:hAnsi="Times New Roman"/>
          <w:noProof/>
          <w:sz w:val="24"/>
        </w:rPr>
        <w:t xml:space="preserve"> </w:t>
      </w:r>
      <w:r>
        <w:rPr>
          <w:rFonts w:ascii="Times New Roman" w:hAnsi="Times New Roman"/>
          <w:noProof/>
          <w:sz w:val="24"/>
        </w:rPr>
        <w:t>Atunci când vine însă vorba despre infrastructurile de conectivitate, în prezent nu există o politică industrială de o amploare similară care să motiveze actorii din UE să investească și să catalizeze rețeaua 3C pentru realizarea de aplicații viitoare.</w:t>
      </w:r>
    </w:p>
    <w:p w14:paraId="66BF9423" w14:textId="2F889DBE" w:rsidR="00C871CE" w:rsidRPr="005B3547" w:rsidRDefault="00B0371E" w:rsidP="00C871CE">
      <w:pPr>
        <w:spacing w:after="240" w:line="240" w:lineRule="auto"/>
        <w:jc w:val="both"/>
        <w:rPr>
          <w:rStyle w:val="normaltextrun"/>
          <w:rFonts w:ascii="Times New Roman" w:hAnsi="Times New Roman" w:cs="Times New Roman"/>
          <w:noProof/>
          <w:sz w:val="24"/>
          <w:szCs w:val="24"/>
        </w:rPr>
      </w:pPr>
      <w:r>
        <w:rPr>
          <w:rFonts w:ascii="Times New Roman" w:hAnsi="Times New Roman"/>
          <w:noProof/>
          <w:sz w:val="24"/>
        </w:rPr>
        <w:t xml:space="preserve">Pe de altă parte, în sectorul echipamentelor UE are o bază solidă pe care se poate construi. În prezent, UE găzduiește doi dintre principalii trei furnizori de echipamente pentru rețele digitale, aflați în top atât în ceea ce privește cota de piață a vânzărilor la nivel mondial, cât și cota de brevete esențiale pentru standarde. După decenii de succese în modelarea standardelor de comunicare mobilă și în stimularea inovării în UE și la nivel mondial, provocarea este de a valorifica această poziție de lider și de a o folosi ca pârghie în lanțul valoric și de aprovizionare extins, de exemplu în domeniul tehnologiilor edge computing și cloud computing, dar și în domeniul cipurilor, unde Europa pornește de pe o poziție mai slabă. Acest lucru este valabil și pentru infrastructurile complementare, cum ar fi cablurile submarine sau chiar conectivitatea neterestră. </w:t>
      </w:r>
    </w:p>
    <w:p w14:paraId="68B9A7E9" w14:textId="77F2000D" w:rsidR="00095801" w:rsidRPr="005B3547" w:rsidRDefault="79608D88" w:rsidP="00D42DA4">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producția, implementarea și capacitățile operaționale, Europa se poate baza de asemenea pe forța sa în ceea ce privește cercetarea și inovarea în partea din amonte a lanțului valoric digital. UE găzduiește deja o bază solidă de C&amp;I pentru rețele, cu excelență științifică renumită la nivel mondial, pe care se pot construi viitoarele ecosisteme de C&amp;I. Contextul geopolitic și tendința către aplicații din ce în ce mai critice, cum ar fi tehnologia blockchain în domeniul finanțelor, camioanele conectate în sectorul logisticii sau telemedicina, fac să fie necesară o infrastructură securizată și rezilientă chiar din stadiul conceperii. Prin urmare, aceste criterii de proiectare trebuie să se afle în fruntea eforturilor noastre de C&amp;I. </w:t>
      </w:r>
    </w:p>
    <w:p w14:paraId="7784B7E9" w14:textId="4F63F9FB" w:rsidR="00D26999" w:rsidRPr="005B3547" w:rsidRDefault="00095801" w:rsidP="7BCC1B3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Transformarea industriei conectivității din UE necesită însă capacități de investiții semnificative, în special în comparație cu investițiile masive realizate de marii furnizori de cloud în capacitățile de cloud, de edge și de IA. O serie de instrumente și programe de finanțare ale UE sprijină deja investițiile private în cercetarea și inovarea legate de sectorul comunicațiilor. Printre acestea se numără întreprinderea comună „Rețele și servicii inteligente” (IC RSI) din cadrul programului Orizont Europa, dar și InvestEU, programul „Europa digitală” (PED) și Mecanismul pentru interconectarea Europei (MIE) – Sectorul digital. </w:t>
      </w:r>
    </w:p>
    <w:p w14:paraId="5C773CFB" w14:textId="49579375" w:rsidR="00D26999" w:rsidRPr="005B3547" w:rsidRDefault="70EA4236" w:rsidP="00491051">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IC RSI este actuala platformă a UE pentru finanțarea C&amp;I în domeniul sistemelor 6G, în cadrul său industria cooperând cu actorii publici. Unul dintre principalele sale obiective este de a valorifica forța UE pentru a furniza soluții de rețea în lanțul valoric extins, din care fac parte și cloud-ul, și software-ul, precum și dispozitivele și componentele. IC RSI răspunde deja mai multor nevoi de C&amp;I exprimate de industrie (în principal în anticiparea tehnologiei 6G): cercetare privind conceptele, arhitecturile și componentele de bază ale sistemelor 6G, teste și proiecte-pilot la scară largă, standardizare, virtualizarea rețelelor, software de tip cloud, precum și rețelele de acces radio bazate pe IA. Acest domeniu de aplicare actual este însă prea îngust pentru a soluționa problemele identificate. În plus, bugetul existent, de 900 de milioane EUR pentru perioada 2021-2027, este destinat în principal activităților de C&amp;I. Este o sumă mică, date fiind provocările existente, față de ceea ce ar fi necesar pentru a cataliza un ecosistem de conectivitate de generație următoare care să acopere întregul continuum informatic.</w:t>
      </w:r>
    </w:p>
    <w:p w14:paraId="35FF40FB" w14:textId="731A7FEF" w:rsidR="007B0E7C" w:rsidRPr="005B3547" w:rsidRDefault="0CCC2163" w:rsidP="00491051">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decembrie 2023, Comisia a aprobat acordarea de către șapte state membre a unui ajutor de stat în cuantum de până la 1,2 miliarde EUR pentru un proiect important de interes european comun (PIIEC) în infrastructura și serviciile de cloud de generație următoare (PIIEC ISC), care se preconizează că va debloca investiții private suplimentare în valoare de 1,4 miliarde EUR</w:t>
      </w:r>
      <w:r>
        <w:rPr>
          <w:rStyle w:val="FootnoteReference"/>
          <w:rFonts w:ascii="Times New Roman" w:eastAsia="Times New Roman" w:hAnsi="Times New Roman" w:cs="Times New Roman"/>
          <w:noProof/>
          <w:sz w:val="24"/>
          <w:szCs w:val="24"/>
          <w:lang w:val="en-IE"/>
        </w:rPr>
        <w:footnoteReference w:id="69"/>
      </w:r>
      <w:r>
        <w:rPr>
          <w:rFonts w:ascii="Times New Roman" w:hAnsi="Times New Roman"/>
          <w:noProof/>
          <w:sz w:val="24"/>
        </w:rPr>
        <w:t xml:space="preserve">. În iunie 2023, Comisia aprobase deja un alt PIIEC menit să sprijine cercetarea, inovarea și prima utilizare industrială a microelectronicii și a tehnologiilor comunicațiilor de-a lungul întregului lanț valoric (PIIEC ME/CT), în care sunt implicate 14 state membre, cu o finanțare publică de 8,1 miliarde EUR și care va debloca 13,7 miliarde EUR sub formă de investiții private. La proiect participă cei mai mari furnizori de cipuri și vânzători de echipamente de rețea, pentru a dezvolta cipuri avansate destinate rețelelor de comunicații electronice. </w:t>
      </w:r>
    </w:p>
    <w:p w14:paraId="55E82F12" w14:textId="2ED91A61" w:rsidR="002E060E" w:rsidRPr="005B3547" w:rsidRDefault="002E060E" w:rsidP="000F6AE7">
      <w:pPr>
        <w:pStyle w:val="Heading4"/>
        <w:rPr>
          <w:noProof/>
        </w:rPr>
      </w:pPr>
      <w:bookmarkStart w:id="190" w:name="_Toc155782543"/>
      <w:bookmarkStart w:id="191" w:name="_Toc157448654"/>
      <w:bookmarkStart w:id="192" w:name="_Toc158461901"/>
      <w:bookmarkStart w:id="193" w:name="_Toc158633413"/>
      <w:bookmarkStart w:id="194" w:name="_Toc158921338"/>
      <w:bookmarkStart w:id="195" w:name="_Toc158975505"/>
      <w:bookmarkStart w:id="196" w:name="_Toc162851796"/>
      <w:r>
        <w:rPr>
          <w:noProof/>
        </w:rPr>
        <w:t>Calea de urmat</w:t>
      </w:r>
      <w:bookmarkEnd w:id="190"/>
      <w:bookmarkEnd w:id="191"/>
      <w:bookmarkEnd w:id="192"/>
      <w:bookmarkEnd w:id="193"/>
      <w:bookmarkEnd w:id="194"/>
      <w:bookmarkEnd w:id="195"/>
      <w:bookmarkEnd w:id="196"/>
      <w:r>
        <w:rPr>
          <w:noProof/>
        </w:rPr>
        <w:t xml:space="preserve"> </w:t>
      </w:r>
    </w:p>
    <w:p w14:paraId="43619C07" w14:textId="6A32AFF1" w:rsidR="00B8745E" w:rsidRPr="005B3547" w:rsidRDefault="009A6F37" w:rsidP="00222C5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Pentru a asigura o utilizare mai eficientă a resurselor, UE trebuie să stabilească o abordare coordonată în ceea ce privește dezvoltarea conectivității integrate și a infrastructurilor informatice, asigurându-se că furnizorii de conectivitate de astăzi se vor transforma în furnizorii de conectivitate colaborativă și calcul colaborativ de mâine, capabili să orchestreze diferitele elemente informatice necesare acestui ecosistem. În acest scop, este necesar nu numai să se dezvolte un ecosistem sinergic între actorii din diferite sectoare, ci și să se regândească interacțiunile și sinergiile care pot fi realizate între programele de finanțare existente ale UE. Acest lucru este necesar pentru a maximiza atât impactul cercetării și inovării în rețelele de comunicații și de calcul, cât și consolidarea capacităților și gradul de pre-implementare, în special având în vedere convergența tehnologiilor și a serviciilor (continuum cloud-edge, IA, conectivitate). S-ar putea construi astfel de programe în jurul obiectivelor generale de îmbunătățire a capacităților industriale ale UE, de contribuire la o infrastructură de conectivitate și de calcul securizată și rezilientă și de consolidare a competitivității Europei. În cele din urmă, acest lucru ar putea asigura mediul necesar pentru dezvoltarea, testarea, implementarea și integrarea în UE a viitoarelor rețele și aplicații.</w:t>
      </w:r>
    </w:p>
    <w:p w14:paraId="5D8FFC49" w14:textId="3FC0DBED" w:rsidR="00042749" w:rsidRPr="005B3547" w:rsidRDefault="60C8C54D" w:rsidP="00BB45D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S-ar putea face un pas esențial în direcția rețelei 3C prin propunerea, în viitoarele programe de lucru, a unei serii de proiecte-pilot la scară largă care să instituie infrastructuri și platforme integrate de la un capăt la altul și care să reunească actori din diferitele segmente ale lanțului valoric al conectivității și din afara acestuia. Proiectele ar putea fi avute în vedere pentru finanțare prin programul Orizont Europa sau prin programele care îi vor urma.</w:t>
      </w:r>
    </w:p>
    <w:p w14:paraId="0288E416" w14:textId="5A7FEE5D" w:rsidR="004F52E6" w:rsidRPr="005B3547" w:rsidRDefault="002C126F" w:rsidP="00D243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Dacă se vor realiza, aceste infrastructuri pilot ar fi utilizate pentru a testa tehnologii și aplicații inovatoare (de exemplu pentru versiuni demonstrative, demonstrarea viabilității conceptelor și implementarea timpurie a tehnologiilor). După caz, ele ar putea fi atașate rețelei europene a centrelor de competențe în domeniul semiconductorilor, care maximizează sinergiile cu centrele europene de inovare digitală. Primele proiecte-pilot ar putea pune accentul pe coridoarele 5G, pe e-sănătate și pe comunitățile inteligente. Aceste prime proiecte-pilot la scară largă, nu mai mult de trei, ar promova schimburile nu doar între actorii din lanțul valoric tradițional al comunicațiilor electronice și actorii situați de-a lungul continuumului informatic în sens mai larg, ci și cu sectoarele nedigitale, asigurând punerea accentului pe aplicații concrete. Aceste infrastructuri și platforme integrate ar reuni nu doar tehnologiile-cheie ale întreprinderilor, de la cele nou-înființate până la cele mari, ci și cercetătorii, și ar atrage talente pentru dezvoltarea de cunoștințe și competențe. </w:t>
      </w:r>
    </w:p>
    <w:p w14:paraId="4003441B" w14:textId="43A245BE" w:rsidR="0A602964" w:rsidRPr="005B3547" w:rsidRDefault="7950BF33" w:rsidP="00EB4465">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Europa poate să se bazeze încă o dată pe inițiativele existente pentru a extinde tehnologiile și aplicațiile inovatoare. Un exemplu este dezvoltarea coridoarelor 5G, finanțate prin programul MIE - Digital, în urma căreia coridoarele pot fi utilizate pentru testarea și experimentarea de noi tehnologii și aplicații, în special legate de conducerea conectată și autonomă a vehiculelor, dar și aplicații de logistică avansată și aplicații IoT. Un alt exemplu este cel al comunităților inteligente, în care arhitecturile pilot ar putea fi utilizate pentru a testa sistemele și aplicațiile IA finanțate în cadrul inițiativei emblematice a UE în domeniul IA, pentru a maximiza sinergiile și a asigura că algoritmii bazați pe IA folosesc calculul la margine drept bază de resurse. Pe lângă aglomerările urbane, un proiect-pilot privind comunitățile inteligente ar putea avea ca temă provocările specifice mediului rural, astfel încât orice soluție să fie „pregătită pentru mediul rural”.</w:t>
      </w:r>
    </w:p>
    <w:p w14:paraId="72ED227E" w14:textId="5B1C2CCF" w:rsidR="007F1D94" w:rsidRPr="005B3547" w:rsidRDefault="00F95B30" w:rsidP="00D243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reuși, Europa trebuie să mobilizeze toți actorii relevanți într-un ecosistem de calcul colaborativ. Pe lângă Asociația industriei 6G, principalul partener din sectorul privat al IC RSI, Alianța Europeană pentru Date Industriale, Edge și Cloud (Alianța pentru cloud) reunește actori din mediul cloud și al tehnologiei de vârf. Concret, în următorii ani IC RSI ar putea coordona crearea de sinergii imediate cu programele și PIIEC-urile relevante. </w:t>
      </w:r>
      <w:bookmarkStart w:id="197" w:name="_Hlk159085050"/>
      <w:r>
        <w:rPr>
          <w:rFonts w:ascii="Times New Roman" w:hAnsi="Times New Roman"/>
          <w:noProof/>
          <w:sz w:val="24"/>
        </w:rPr>
        <w:t>La scurt timp după publicarea prezentei cărți albe, Comisia va începe să dezvolte împreună cu părțile interesate specificațiile acestui demers, bazându-se în special pe activitățile curente de dezvoltare și implementare suplimentară a capacităților europene de telecomunicații de tip cloud și la margine, astfel cum se prevede în Foaia de parcurs privind tehnologia industrială elaborată de Alianța pentru cloud</w:t>
      </w:r>
      <w:bookmarkEnd w:id="197"/>
      <w:r>
        <w:rPr>
          <w:rFonts w:ascii="Times New Roman" w:hAnsi="Times New Roman"/>
          <w:noProof/>
          <w:sz w:val="24"/>
        </w:rPr>
        <w:t xml:space="preserve">. </w:t>
      </w:r>
    </w:p>
    <w:p w14:paraId="64DBE2FE" w14:textId="64C1E691" w:rsidR="00E0216A" w:rsidRPr="005B3547" w:rsidRDefault="6DF9AFEC" w:rsidP="005C575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Pentru a structura inovarea și a accelera pătrunderea pe piață, ar putea fi utilizate PIIEC existente, în special cele din domeniul microelectronicii și al conectivității, precum și infrastructura și serviciile de cloud de generație următoare. În octombrie 2023, Comisia a lansat un forum european comun pentru proiecte importante de interes european comun (FEC-PIIEC), axat pe identificarea și prioritizarea tehnologiilor strategice pentru economia UE care ar putea fi candidate relevante ale viitoarelor PIIEC-uri. Ca parte a FEC-PIIEC și pe baza experienței dobândite în cadrul întreprinderii comune pentru cipuri (IC Cipuri), al MIE2, al PED și al fondurilor naționale și regionale relevante, ar putea fi discutată posibilitatea de a completa aceste măsuri cu un nou PIIEC care să răspundă nevoii de implementare a infrastructurilor la scară largă, împreună cu explorarea integrării de-a lungul continuumului informatic a unor domenii-țintă suplimentare, cum ar fi cipurile, pentru a răspunde în mod adecvat viitoarelor cereri masive de calcul ale inteligenței artificiale.</w:t>
      </w:r>
    </w:p>
    <w:p w14:paraId="0D493190" w14:textId="4F0389E5" w:rsidR="00D8220C" w:rsidRPr="005B3547" w:rsidRDefault="00E63EBA" w:rsidP="00C13177">
      <w:pPr>
        <w:tabs>
          <w:tab w:val="left" w:pos="1990"/>
          <w:tab w:val="center" w:pos="4536"/>
        </w:tabs>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plus, platforma „Tehnologii strategice pentru Europa” (</w:t>
      </w:r>
      <w:r>
        <w:rPr>
          <w:rFonts w:ascii="Times New Roman" w:hAnsi="Times New Roman"/>
          <w:i/>
          <w:noProof/>
          <w:sz w:val="24"/>
        </w:rPr>
        <w:t>Strategic Technologies for Europe Platform</w:t>
      </w:r>
      <w:r>
        <w:rPr>
          <w:rFonts w:ascii="Times New Roman" w:hAnsi="Times New Roman"/>
          <w:noProof/>
          <w:sz w:val="24"/>
        </w:rPr>
        <w:t xml:space="preserve"> – STEP) va intensifica investițiile în tehnologii critice în Europa, inclusiv în tehnologii profunde și digitale. Această platformă introduce și marca de suveranitate – eticheta de calitate a UE pentru proiectele relevante pentru suveranitate.</w:t>
      </w:r>
    </w:p>
    <w:p w14:paraId="10F975F3" w14:textId="3DAF5592" w:rsidR="00A95CF6" w:rsidRPr="005B3547" w:rsidRDefault="6E5AAAD0" w:rsidP="00E658F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Pe termen mai lung, pentru a valorifica și mai mult capacitățile tehnologice ale UE, ar trebui să se stabilească dacă și în ce mod domeniile conexe care sunt esențiale pentru viitoarele rețele ar putea fi gestionate printr-o singură guvernanță cooperativă. De asemenea, ar trebui găsită combinația potrivită de surse bugetare la nivelul Uniunii, la nivel național și la nivelul industriei, stabilindu-se rolul diferitelor programe posibile ale UE. UE se poate inspira în acest sens din exemplele recentului pachet privind inovarea în domeniul IA</w:t>
      </w:r>
      <w:r>
        <w:rPr>
          <w:rFonts w:ascii="Times New Roman" w:eastAsia="Times New Roman" w:hAnsi="Times New Roman" w:cs="Times New Roman"/>
          <w:noProof/>
          <w:sz w:val="24"/>
          <w:szCs w:val="24"/>
          <w:vertAlign w:val="superscript"/>
          <w:lang w:val="en-IE"/>
        </w:rPr>
        <w:footnoteReference w:id="70"/>
      </w:r>
      <w:r>
        <w:rPr>
          <w:rFonts w:ascii="Times New Roman" w:hAnsi="Times New Roman"/>
          <w:noProof/>
          <w:sz w:val="24"/>
        </w:rPr>
        <w:t xml:space="preserve"> și ale Regulamentului privind cipurile, care au extins mandatul actualei întreprinderi comune privind calculul european de înaltă performanță și, respectiv, al actualei întreprinderi comune privind cipurile (IC EuroHPC și IC Cipuri). Printre viitoarele priorități în materie de cercetare s-ar putea număra soluții de securitate în cadrul modulelor hardware și software critice, interoperabilitatea și federația infrastructurilor de tip edge cu cele de tip cloud bazate pe activități cu sursă deschisă, lanțuri de aprovizionare diversificate pentru produse, componente și materiale, simultan cu consolidarea know-how-ului în UE, precum și soluții de sustenabilitate care să vizeze diverse aspecte ale domeniului rețelelor („6G sustenabil”) și o varietate de industrii verticale, cum ar fi producția, transporturile, energia și agricultura („6G pentru sustenabilitate”).</w:t>
      </w:r>
    </w:p>
    <w:p w14:paraId="67DFB4F3" w14:textId="0A7285DA" w:rsidR="70EA4236" w:rsidRPr="005B3547" w:rsidRDefault="00B2676A" w:rsidP="00491051">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Intensificarea și alinierea mai bună a activităților de C&amp;I, integrate într-o strategie industrială, ar putea să consolideze capacitatea tehnologică a Europei, să creeze sinergii, să asigure coerența și să mobilizeze efectul multiplicator al acțiunilor UE pentru investițiile private. Totodată, acest lucru ar putea să ofere mijloacele de asigurare a securității și rezilienței UE în domeniu, precum și să îmbunătățească cooperarea dintre actorii europeni într-un ecosistem care să cuprindă întregul continuum informatic, ajutându-i să concureze pe picior de egalitate cu concurenții de la nivel mondial. Obiectivul ar fi de a asigura disponibilitatea unor soluții europene capabile să instituie un punct unic de intrare a finanțării UE pentru întregul continuum, de la frecvențele radio la cipuri și de la software la algoritmi și la capacitatea de calcul de tip cloud și edge, astfel încât rețelele ca serviciu să nu fie un scop în sine, ci un catalizator al orchestrării, ducând la apariția de servicii și aplicații concrete „produse în Europa”.</w:t>
      </w:r>
    </w:p>
    <w:p w14:paraId="01278034" w14:textId="170AE0DC" w:rsidR="002804BD" w:rsidRPr="005B3547" w:rsidRDefault="002804BD" w:rsidP="007E3756">
      <w:pPr>
        <w:pStyle w:val="Heading4"/>
        <w:rPr>
          <w:noProof/>
        </w:rPr>
      </w:pPr>
      <w:bookmarkStart w:id="198" w:name="_Toc157448655"/>
      <w:bookmarkStart w:id="199" w:name="_Toc158461902"/>
      <w:bookmarkStart w:id="200" w:name="_Toc158633414"/>
      <w:bookmarkStart w:id="201" w:name="_Toc158921339"/>
      <w:bookmarkStart w:id="202" w:name="_Toc158975506"/>
      <w:bookmarkStart w:id="203" w:name="_Toc162851797"/>
      <w:r>
        <w:rPr>
          <w:noProof/>
        </w:rPr>
        <w:t xml:space="preserve">Rezumat al </w:t>
      </w:r>
      <w:bookmarkEnd w:id="198"/>
      <w:r>
        <w:rPr>
          <w:noProof/>
        </w:rPr>
        <w:t>scenariilor posibile</w:t>
      </w:r>
      <w:bookmarkEnd w:id="199"/>
      <w:bookmarkEnd w:id="200"/>
      <w:bookmarkEnd w:id="201"/>
      <w:bookmarkEnd w:id="202"/>
      <w:bookmarkEnd w:id="203"/>
    </w:p>
    <w:p w14:paraId="06A1B8E4" w14:textId="2C85C1E8" w:rsidR="004757E3" w:rsidRPr="005B3547" w:rsidRDefault="001C32E9" w:rsidP="006A7FDA">
      <w:pPr>
        <w:pStyle w:val="ListParagraph"/>
        <w:numPr>
          <w:ilvl w:val="0"/>
          <w:numId w:val="92"/>
        </w:numPr>
        <w:spacing w:after="240" w:line="240" w:lineRule="auto"/>
        <w:ind w:left="714" w:hanging="357"/>
        <w:contextualSpacing w:val="0"/>
        <w:jc w:val="both"/>
        <w:rPr>
          <w:rFonts w:ascii="Times New Roman" w:eastAsia="Times New Roman" w:hAnsi="Times New Roman" w:cs="Times New Roman"/>
          <w:i/>
          <w:noProof/>
          <w:sz w:val="24"/>
          <w:szCs w:val="24"/>
        </w:rPr>
      </w:pPr>
      <w:r>
        <w:rPr>
          <w:rFonts w:ascii="Times New Roman" w:hAnsi="Times New Roman"/>
          <w:i/>
          <w:noProof/>
          <w:sz w:val="24"/>
        </w:rPr>
        <w:t>Scenariul 1: Comisia poate lua în considerare propunerea unor proiecte-pilot la scară largă care să creeze infrastructuri și platforme integrate de la un capăt la altul pentru telecomunicațiile cloud și edge. Într-o a doua etapă, aceste infrastructuri pilot ar urma să fie utilizate pentru a orchestra dezvoltarea de tehnologii inovatoare și de aplicații IA pentru diferite cazuri de utilizare.</w:t>
      </w:r>
    </w:p>
    <w:p w14:paraId="2527304B" w14:textId="226CA9D0" w:rsidR="00E46D30" w:rsidRPr="005B3547" w:rsidRDefault="00645921" w:rsidP="006A7FDA">
      <w:pPr>
        <w:pStyle w:val="ListParagraph"/>
        <w:numPr>
          <w:ilvl w:val="0"/>
          <w:numId w:val="92"/>
        </w:numPr>
        <w:spacing w:after="240" w:line="240" w:lineRule="auto"/>
        <w:ind w:left="714" w:hanging="357"/>
        <w:contextualSpacing w:val="0"/>
        <w:jc w:val="both"/>
        <w:rPr>
          <w:rFonts w:ascii="Times New Roman" w:eastAsia="Times New Roman" w:hAnsi="Times New Roman" w:cs="Times New Roman"/>
          <w:i/>
          <w:noProof/>
          <w:sz w:val="24"/>
          <w:szCs w:val="24"/>
        </w:rPr>
      </w:pPr>
      <w:r>
        <w:rPr>
          <w:rFonts w:ascii="Times New Roman" w:hAnsi="Times New Roman"/>
          <w:i/>
          <w:noProof/>
          <w:sz w:val="24"/>
        </w:rPr>
        <w:t>Scenariul 2: În cadrul forumului european comun pentru proiecte importante de interes european comun (FEC-PIIEC) al Comisiei ar putea fi discutată posibilitatea de a continua realizările PIIEC ISC prin intermediul unui nou PIIEC axat pe infrastructură, forumul având sarcina de a identifica și de a prioritiza tehnologiile strategice pentru economia UE care ar putea fi candidate relevante ale viitoarelor PIIEC-uri.</w:t>
      </w:r>
    </w:p>
    <w:p w14:paraId="0A05FEC1" w14:textId="374A350F" w:rsidR="00FD7B22" w:rsidRPr="005B3547" w:rsidRDefault="19B1B519" w:rsidP="4E9FECD6">
      <w:pPr>
        <w:pStyle w:val="ListParagraph"/>
        <w:numPr>
          <w:ilvl w:val="0"/>
          <w:numId w:val="92"/>
        </w:numPr>
        <w:spacing w:after="240" w:line="240" w:lineRule="auto"/>
        <w:ind w:left="714" w:hanging="357"/>
        <w:jc w:val="both"/>
        <w:rPr>
          <w:rFonts w:ascii="Times New Roman" w:hAnsi="Times New Roman" w:cs="Times New Roman"/>
          <w:i/>
          <w:noProof/>
          <w:sz w:val="24"/>
          <w:szCs w:val="24"/>
        </w:rPr>
      </w:pPr>
      <w:r>
        <w:rPr>
          <w:rFonts w:ascii="Times New Roman" w:hAnsi="Times New Roman"/>
          <w:i/>
          <w:noProof/>
          <w:sz w:val="24"/>
        </w:rPr>
        <w:t xml:space="preserve">Scenariul 3: Sunt necesare investiții masive în capacitatea de conectivitate pentru a sprijini crearea unui ecosistem colaborativ de conectivitate și de calcul. Comisia poate lua în considerare diferite opțiuni pentru a încadra aceste investiții într-un cadru de sprijin simplificat și coordonat, pentru o piață unică cu adevărat digitală, bazată pe investiții europene și naționale, publice și private. </w:t>
      </w:r>
    </w:p>
    <w:p w14:paraId="6A43C2F5" w14:textId="6EAD0752" w:rsidR="005C50CC" w:rsidRPr="005B3547" w:rsidRDefault="00585B6D" w:rsidP="00FD7B22">
      <w:pPr>
        <w:numPr>
          <w:ilvl w:val="1"/>
          <w:numId w:val="85"/>
        </w:numPr>
        <w:spacing w:after="240" w:line="240" w:lineRule="auto"/>
        <w:jc w:val="both"/>
        <w:rPr>
          <w:rFonts w:ascii="Times New Roman" w:hAnsi="Times New Roman" w:cs="Times New Roman"/>
          <w:i/>
          <w:noProof/>
          <w:sz w:val="24"/>
          <w:szCs w:val="24"/>
        </w:rPr>
      </w:pPr>
      <w:r>
        <w:rPr>
          <w:rFonts w:ascii="Times New Roman" w:hAnsi="Times New Roman"/>
          <w:i/>
          <w:noProof/>
          <w:sz w:val="24"/>
        </w:rPr>
        <w:t>Acest lucru ar trebui să aibă drept rezultat raționalizarea procedurilor și îmbunătățirea sinergiilor dintre instrumentele și programele existente (inclusiv pe baza experienței cu întreprinderea comună pentru cipuri, cu proiectele importante de interes european comun, cu Mecanismul pentru interconectarea Europei și cu programul Europa digitală), încredințând eventual întreprinderii comune „Rețele și servicii inteligente” (IC RSI), ca proiect-pilot în actualul cadru financiar multianual, sarcina de a adopta un rol de coordonare mai important, precum și prin asigurarea legăturii cu părțile interesate, cum ar fi Alianța europeană pentru date industriale, edge și cloud, după caz.</w:t>
      </w:r>
    </w:p>
    <w:p w14:paraId="49EDCB63" w14:textId="0785E813" w:rsidR="000B1341" w:rsidRPr="005B3547" w:rsidRDefault="00B93135" w:rsidP="005B3547">
      <w:pPr>
        <w:numPr>
          <w:ilvl w:val="1"/>
          <w:numId w:val="85"/>
        </w:numPr>
        <w:spacing w:after="240" w:line="240" w:lineRule="auto"/>
        <w:jc w:val="both"/>
        <w:rPr>
          <w:rFonts w:ascii="Times New Roman" w:hAnsi="Times New Roman" w:cs="Times New Roman"/>
          <w:i/>
          <w:noProof/>
          <w:sz w:val="24"/>
          <w:szCs w:val="24"/>
        </w:rPr>
      </w:pPr>
      <w:r>
        <w:rPr>
          <w:rFonts w:ascii="Times New Roman" w:hAnsi="Times New Roman"/>
          <w:i/>
          <w:noProof/>
          <w:sz w:val="24"/>
        </w:rPr>
        <w:t>Un alt rezultat ar trebui să fie explorarea mijloacelor de a asigura consolidarea coerenței, simplificarea și claritatea viitoarelor acțiuni de sprijin, fără a aduce atingere conceperii programelor instituționale și prerogativelor de alocare bugetară în următorul cadru financiar multianual.</w:t>
      </w:r>
    </w:p>
    <w:p w14:paraId="4258EB04" w14:textId="21BA0BD7" w:rsidR="001061C3" w:rsidRPr="005B3547" w:rsidRDefault="001E2E79" w:rsidP="000F6AE7">
      <w:pPr>
        <w:pStyle w:val="Heading3"/>
        <w:numPr>
          <w:ilvl w:val="1"/>
          <w:numId w:val="1"/>
        </w:numPr>
        <w:spacing w:before="0" w:after="240"/>
        <w:jc w:val="both"/>
        <w:rPr>
          <w:rFonts w:ascii="Times New Roman" w:eastAsiaTheme="minorEastAsia" w:hAnsi="Times New Roman"/>
          <w:noProof/>
          <w:sz w:val="24"/>
          <w:szCs w:val="24"/>
        </w:rPr>
      </w:pPr>
      <w:bookmarkStart w:id="204" w:name="_Toc155782544"/>
      <w:bookmarkStart w:id="205" w:name="_Toc157448656"/>
      <w:bookmarkStart w:id="206" w:name="_Toc158461903"/>
      <w:bookmarkStart w:id="207" w:name="_Toc158633415"/>
      <w:bookmarkStart w:id="208" w:name="_Toc158921340"/>
      <w:bookmarkStart w:id="209" w:name="_Toc158975507"/>
      <w:bookmarkStart w:id="210" w:name="_Toc162851798"/>
      <w:r>
        <w:rPr>
          <w:rFonts w:ascii="Times New Roman" w:hAnsi="Times New Roman"/>
          <w:noProof/>
          <w:sz w:val="24"/>
        </w:rPr>
        <w:t>Pilonul II: Finalizarea pieței unice digitale</w:t>
      </w:r>
      <w:bookmarkStart w:id="211" w:name="_Hlk153798976"/>
      <w:bookmarkEnd w:id="204"/>
      <w:bookmarkEnd w:id="205"/>
      <w:bookmarkEnd w:id="206"/>
      <w:bookmarkEnd w:id="207"/>
      <w:bookmarkEnd w:id="208"/>
      <w:bookmarkEnd w:id="209"/>
      <w:bookmarkEnd w:id="210"/>
    </w:p>
    <w:p w14:paraId="7A5CC8BF" w14:textId="0A52ED4D" w:rsidR="007171D4" w:rsidRPr="005B3547" w:rsidRDefault="007171D4" w:rsidP="000F6AE7">
      <w:pPr>
        <w:pStyle w:val="Heading4"/>
        <w:rPr>
          <w:noProof/>
        </w:rPr>
      </w:pPr>
      <w:bookmarkStart w:id="212" w:name="_Toc156244739"/>
      <w:bookmarkStart w:id="213" w:name="_Toc156245007"/>
      <w:bookmarkStart w:id="214" w:name="_Toc156318667"/>
      <w:bookmarkStart w:id="215" w:name="_Toc156318767"/>
      <w:bookmarkStart w:id="216" w:name="_Toc156318976"/>
      <w:bookmarkStart w:id="217" w:name="_Toc156384343"/>
      <w:bookmarkStart w:id="218" w:name="_Toc156384438"/>
      <w:bookmarkStart w:id="219" w:name="_Toc156244740"/>
      <w:bookmarkStart w:id="220" w:name="_Toc156245008"/>
      <w:bookmarkStart w:id="221" w:name="_Toc156318668"/>
      <w:bookmarkStart w:id="222" w:name="_Toc156318768"/>
      <w:bookmarkStart w:id="223" w:name="_Toc156318977"/>
      <w:bookmarkStart w:id="224" w:name="_Toc156384344"/>
      <w:bookmarkStart w:id="225" w:name="_Toc156384439"/>
      <w:bookmarkStart w:id="226" w:name="_Toc156244741"/>
      <w:bookmarkStart w:id="227" w:name="_Toc156245009"/>
      <w:bookmarkStart w:id="228" w:name="_Toc155692325"/>
      <w:bookmarkStart w:id="229" w:name="_Toc155692523"/>
      <w:bookmarkStart w:id="230" w:name="_Toc155693745"/>
      <w:bookmarkStart w:id="231" w:name="_Toc155694276"/>
      <w:bookmarkStart w:id="232" w:name="_Toc155694492"/>
      <w:bookmarkStart w:id="233" w:name="_Toc156244742"/>
      <w:bookmarkStart w:id="234" w:name="_Toc156245010"/>
      <w:bookmarkStart w:id="235" w:name="_Toc156318670"/>
      <w:bookmarkStart w:id="236" w:name="_Toc156318770"/>
      <w:bookmarkStart w:id="237" w:name="_Toc156318979"/>
      <w:bookmarkStart w:id="238" w:name="_Toc156384346"/>
      <w:bookmarkStart w:id="239" w:name="_Toc156384441"/>
      <w:bookmarkStart w:id="240" w:name="_Toc156244743"/>
      <w:bookmarkStart w:id="241" w:name="_Toc156245011"/>
      <w:bookmarkStart w:id="242" w:name="_Toc156318671"/>
      <w:bookmarkStart w:id="243" w:name="_Toc156318771"/>
      <w:bookmarkStart w:id="244" w:name="_Toc156318980"/>
      <w:bookmarkStart w:id="245" w:name="_Toc156384347"/>
      <w:bookmarkStart w:id="246" w:name="_Toc156384442"/>
      <w:bookmarkStart w:id="247" w:name="_Toc156244744"/>
      <w:bookmarkStart w:id="248" w:name="_Toc156245012"/>
      <w:bookmarkStart w:id="249" w:name="_Toc156318672"/>
      <w:bookmarkStart w:id="250" w:name="_Toc156318772"/>
      <w:bookmarkStart w:id="251" w:name="_Toc156318981"/>
      <w:bookmarkStart w:id="252" w:name="_Toc156384348"/>
      <w:bookmarkStart w:id="253" w:name="_Toc156384443"/>
      <w:bookmarkStart w:id="254" w:name="_Toc156244745"/>
      <w:bookmarkStart w:id="255" w:name="_Toc156245013"/>
      <w:bookmarkStart w:id="256" w:name="_Toc156318673"/>
      <w:bookmarkStart w:id="257" w:name="_Toc156318773"/>
      <w:bookmarkStart w:id="258" w:name="_Toc156318982"/>
      <w:bookmarkStart w:id="259" w:name="_Toc156384349"/>
      <w:bookmarkStart w:id="260" w:name="_Toc156384444"/>
      <w:bookmarkStart w:id="261" w:name="_Toc156244746"/>
      <w:bookmarkStart w:id="262" w:name="_Toc156245014"/>
      <w:bookmarkStart w:id="263" w:name="_Toc155778246"/>
      <w:bookmarkStart w:id="264" w:name="_Toc155778414"/>
      <w:bookmarkStart w:id="265" w:name="_Toc155780191"/>
      <w:bookmarkStart w:id="266" w:name="_Toc155782348"/>
      <w:bookmarkStart w:id="267" w:name="_Toc155782549"/>
      <w:bookmarkStart w:id="268" w:name="_Toc155782883"/>
      <w:bookmarkStart w:id="269" w:name="_Toc155783755"/>
      <w:bookmarkStart w:id="270" w:name="_Toc156244747"/>
      <w:bookmarkStart w:id="271" w:name="_Toc156245015"/>
      <w:bookmarkStart w:id="272" w:name="_Toc156318675"/>
      <w:bookmarkStart w:id="273" w:name="_Toc156318775"/>
      <w:bookmarkStart w:id="274" w:name="_Toc156318984"/>
      <w:bookmarkStart w:id="275" w:name="_Toc156384351"/>
      <w:bookmarkStart w:id="276" w:name="_Toc156384446"/>
      <w:bookmarkStart w:id="277" w:name="_Toc156244748"/>
      <w:bookmarkStart w:id="278" w:name="_Toc156245016"/>
      <w:bookmarkStart w:id="279" w:name="_Toc156318676"/>
      <w:bookmarkStart w:id="280" w:name="_Toc156318776"/>
      <w:bookmarkStart w:id="281" w:name="_Toc156318985"/>
      <w:bookmarkStart w:id="282" w:name="_Toc156384352"/>
      <w:bookmarkStart w:id="283" w:name="_Toc156384447"/>
      <w:bookmarkStart w:id="284" w:name="_Toc156244749"/>
      <w:bookmarkStart w:id="285" w:name="_Toc156245017"/>
      <w:bookmarkStart w:id="286" w:name="_Toc156318677"/>
      <w:bookmarkStart w:id="287" w:name="_Toc156318777"/>
      <w:bookmarkStart w:id="288" w:name="_Toc156318986"/>
      <w:bookmarkStart w:id="289" w:name="_Toc156384353"/>
      <w:bookmarkStart w:id="290" w:name="_Toc156384448"/>
      <w:bookmarkStart w:id="291" w:name="_Toc157448657"/>
      <w:bookmarkStart w:id="292" w:name="_Toc158461904"/>
      <w:bookmarkStart w:id="293" w:name="_Toc158633416"/>
      <w:bookmarkStart w:id="294" w:name="_Toc158921341"/>
      <w:bookmarkStart w:id="295" w:name="_Toc158975508"/>
      <w:bookmarkStart w:id="296" w:name="_Toc162851799"/>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noProof/>
        </w:rPr>
        <w:t>Obiective</w:t>
      </w:r>
      <w:bookmarkEnd w:id="291"/>
      <w:bookmarkEnd w:id="292"/>
      <w:bookmarkEnd w:id="293"/>
      <w:bookmarkEnd w:id="294"/>
      <w:bookmarkEnd w:id="295"/>
      <w:bookmarkEnd w:id="296"/>
      <w:r>
        <w:rPr>
          <w:noProof/>
        </w:rPr>
        <w:t xml:space="preserve"> </w:t>
      </w:r>
    </w:p>
    <w:p w14:paraId="3BC1987D" w14:textId="2068F761" w:rsidR="003B23E3" w:rsidRPr="005B3547" w:rsidRDefault="109E8E67" w:rsidP="003B4A19">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Unul dintre principalele obiective ale codului este de a promova conectivitatea prin instituirea unui cadru de reglementare care să conducă la creșterea investițiilor în rețelele de foarte mare capacitate. Având în vedere acest obiectiv, au fost concepute o serie de dispoziții legale în domeniul reglementării accesului și al gestionării spectrului de frecvențe pentru a facilita investițiile și a reduce birocrația. Totuși, în pofida introducerii în cod a unei serii de noi dispoziții, rezultatele nu au fost mulțumitoare (de exemplu, procesul comun de autorizare pentru acordarea drepturilor individuale de utilizare a spectrului de frecvențe radio, co-investițiile și dispozițiile care vizează exclusiv nivelul angro nu au fost utilizate pe scară largă în practică). Acest lucru nu este cauzat doar de transpunerea întârziată de către mai multe state membre, ci și de complexitatea cadrului și a procedurilor sale. </w:t>
      </w:r>
    </w:p>
    <w:p w14:paraId="4429BA4C" w14:textId="5E9822CB" w:rsidR="686DA337" w:rsidRPr="005B3547" w:rsidRDefault="00756B42" w:rsidP="686DA337">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 lângă consolidarea obiectivelor de investiții, codul mai vizează și promovarea concurenței (atât la nivelul infrastructurii, cât și al serviciilor), contribuind la dezvoltarea pieței interne și promovând beneficiile pentru utilizatorii finali. Se pornește de la premisa că concurența stimulează investițiile pe baza cererii de pe piață și este benefică pentru consumatori și întreprinderi. Toate aceste principii rămân valabile, dar pe lângă ele, având în vedere evoluțiile tehnologice recente și noile provocări mondiale, ar trebui să se analizeze oportunitatea încorporării în cadrul de politică a unor dimensiuni mai ample, cum ar fi durabilitatea, competitivitatea industrială și securitatea economică. </w:t>
      </w:r>
    </w:p>
    <w:p w14:paraId="5573F240" w14:textId="0D7BA2E3" w:rsidR="000C30B5" w:rsidRPr="005B3547" w:rsidRDefault="213D5CE6" w:rsidP="003B4A19">
      <w:pPr>
        <w:spacing w:after="240" w:line="240" w:lineRule="auto"/>
        <w:jc w:val="both"/>
        <w:rPr>
          <w:rFonts w:ascii="Times New Roman" w:hAnsi="Times New Roman" w:cs="Times New Roman"/>
          <w:noProof/>
        </w:rPr>
      </w:pPr>
      <w:r>
        <w:rPr>
          <w:rFonts w:ascii="Times New Roman" w:hAnsi="Times New Roman"/>
          <w:noProof/>
          <w:sz w:val="24"/>
        </w:rPr>
        <w:t xml:space="preserve">Indiferent de măsurile care ar putea fi luate în viitor pentru a aborda aceste noi provocări, protecția utilizatorilor finali, inclusiv a consumatorilor, va continua să aibă o pondere importantă în rândul obiectivelor. La urma urmei, orice viitor regulament ar trebui să aibă drept fundament stabil „Declarația europeană privind drepturile și principiile digitale pentru deceniul digital” din 15 decembrie 2022, conform căreia cetățenii se află în centrul transformării digitale în Uniunea Europeană și toate întreprinderile, inclusiv IMM-urile, ar trebui să beneficieze de aceasta. </w:t>
      </w:r>
    </w:p>
    <w:p w14:paraId="3CD83520" w14:textId="59229BB5" w:rsidR="003D6EE9" w:rsidRPr="005B3547" w:rsidRDefault="007171D4" w:rsidP="000F6AE7">
      <w:pPr>
        <w:pStyle w:val="Heading4"/>
        <w:rPr>
          <w:noProof/>
        </w:rPr>
      </w:pPr>
      <w:bookmarkStart w:id="297" w:name="_Toc157448658"/>
      <w:bookmarkStart w:id="298" w:name="_Toc158461905"/>
      <w:bookmarkStart w:id="299" w:name="_Toc158633417"/>
      <w:bookmarkStart w:id="300" w:name="_Toc158921342"/>
      <w:bookmarkStart w:id="301" w:name="_Toc158975509"/>
      <w:bookmarkStart w:id="302" w:name="_Toc162851800"/>
      <w:r>
        <w:rPr>
          <w:noProof/>
        </w:rPr>
        <w:t>Domeniul de aplicare</w:t>
      </w:r>
      <w:bookmarkEnd w:id="297"/>
      <w:bookmarkEnd w:id="298"/>
      <w:bookmarkEnd w:id="299"/>
      <w:bookmarkEnd w:id="300"/>
      <w:bookmarkEnd w:id="301"/>
      <w:bookmarkEnd w:id="302"/>
    </w:p>
    <w:p w14:paraId="3EE44D1F" w14:textId="23BACAD7" w:rsidR="00724284" w:rsidRPr="005B3547" w:rsidRDefault="00724284" w:rsidP="00A430BD">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Având în vedere evoluțiile descrise mai sus (a se vedea secțiunea 2.3.4) și, în special, progresul rapid al convergenței dintre rețelele de comunicații electronice și cloud, ar putea fi avută în vedere regândirea domeniului de aplicare al cadrului de reglementare privind comunicațiile electronice. În prezent, un utilizator final trimite sau primește date care „călătoresc” prin diferite rețele sau segmente de rețea (variind de la cabluri submarine la rețele cu acces local, de exemplu), care fac obiectul unor norme aplicabile diferite. Este dificil de justificat motivul diferențelor atât de mari existente între normele aplicabile (de exemplu, în ceea ce privește interceptarea legală).</w:t>
      </w:r>
    </w:p>
    <w:p w14:paraId="2FBF18E4" w14:textId="7DB72FD9" w:rsidR="000C0F2E" w:rsidRPr="005B3547" w:rsidDel="00F77AFA" w:rsidRDefault="007F7118" w:rsidP="00A430BD">
      <w:pPr>
        <w:spacing w:after="240" w:line="240" w:lineRule="auto"/>
        <w:jc w:val="both"/>
        <w:rPr>
          <w:rFonts w:ascii="Times New Roman" w:eastAsiaTheme="minorEastAsia" w:hAnsi="Times New Roman" w:cs="Times New Roman"/>
          <w:noProof/>
          <w:sz w:val="24"/>
          <w:szCs w:val="24"/>
        </w:rPr>
      </w:pPr>
      <w:bookmarkStart w:id="303" w:name="_Toc156244752"/>
      <w:bookmarkStart w:id="304" w:name="_Toc156245020"/>
      <w:bookmarkStart w:id="305" w:name="_Toc156318680"/>
      <w:bookmarkStart w:id="306" w:name="_Toc156318780"/>
      <w:bookmarkStart w:id="307" w:name="_Toc156318989"/>
      <w:bookmarkStart w:id="308" w:name="_Toc156244753"/>
      <w:bookmarkStart w:id="309" w:name="_Toc156245021"/>
      <w:bookmarkStart w:id="310" w:name="_Toc156318681"/>
      <w:bookmarkStart w:id="311" w:name="_Toc156318781"/>
      <w:bookmarkStart w:id="312" w:name="_Toc156318990"/>
      <w:bookmarkEnd w:id="303"/>
      <w:bookmarkEnd w:id="304"/>
      <w:bookmarkEnd w:id="305"/>
      <w:bookmarkEnd w:id="306"/>
      <w:bookmarkEnd w:id="307"/>
      <w:bookmarkEnd w:id="308"/>
      <w:bookmarkEnd w:id="309"/>
      <w:bookmarkEnd w:id="310"/>
      <w:bookmarkEnd w:id="311"/>
      <w:bookmarkEnd w:id="312"/>
      <w:r>
        <w:rPr>
          <w:rFonts w:ascii="Times New Roman" w:hAnsi="Times New Roman"/>
          <w:noProof/>
          <w:sz w:val="24"/>
        </w:rPr>
        <w:t xml:space="preserve">În același timp, schimbările tehnologice din ultimul timp creează ocazia de a corela operațiunile de comunicații electronice și de servicii cloud cu dezvoltarea operatorilor de rețele magistrale paneuropene. De exemplu, migrarea în cloud a rețelelor 5G poate aduce beneficii semnificative furnizorilor de rețele de comunicații electronice și îi poate ajuta să valorifice economiile de scară realizate de furnizorii de cloud, printre altele prin unificarea în cloud a funcționalităților de rețea magistrală ale mai multor rețele naționale de comunicații electronice. Totuși, atunci când vine vorba despre rețelele de </w:t>
      </w:r>
      <w:r>
        <w:rPr>
          <w:rFonts w:ascii="Times New Roman" w:hAnsi="Times New Roman"/>
          <w:noProof/>
          <w:color w:val="000000" w:themeColor="text1"/>
          <w:sz w:val="24"/>
        </w:rPr>
        <w:t>comunicații electronice</w:t>
      </w:r>
      <w:r>
        <w:rPr>
          <w:rFonts w:ascii="Times New Roman" w:hAnsi="Times New Roman"/>
          <w:noProof/>
          <w:sz w:val="24"/>
        </w:rPr>
        <w:t>, această integrare a funcționalităților în centre de date centralizate în cloud care oferă funcționalități de rețea magistrală la nivel transfrontalier se confruntă în prezent cu mai multe obstacole juridice din cauza cadrelor juridice nearmonizate din statele membre</w:t>
      </w:r>
      <w:bookmarkStart w:id="313" w:name="_Toc156244754"/>
      <w:bookmarkStart w:id="314" w:name="_Toc156245022"/>
      <w:bookmarkStart w:id="315" w:name="_Toc156318682"/>
      <w:bookmarkStart w:id="316" w:name="_Toc156318782"/>
      <w:bookmarkStart w:id="317" w:name="_Toc156318991"/>
      <w:bookmarkEnd w:id="313"/>
      <w:bookmarkEnd w:id="314"/>
      <w:bookmarkEnd w:id="315"/>
      <w:bookmarkEnd w:id="316"/>
      <w:bookmarkEnd w:id="317"/>
      <w:r>
        <w:rPr>
          <w:rFonts w:ascii="Times New Roman" w:hAnsi="Times New Roman"/>
          <w:noProof/>
          <w:sz w:val="24"/>
        </w:rPr>
        <w:t xml:space="preserve">, de exemplu în domeniul autorizării. </w:t>
      </w:r>
    </w:p>
    <w:p w14:paraId="1C0ECE04" w14:textId="418AE92D" w:rsidR="000C0F2E" w:rsidRPr="005B3547" w:rsidRDefault="2DE0EAB3" w:rsidP="00A430BD">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În ceea ce privește serviciile, o furnizare coerentă a aplicațiilor bazate pe NaaS care funcționează pe rețele magistrale 5G autonome, pe segmentarea rețelelor și pe resurse ale spectrului de frecvențe disponibile în toate statele membre ar putea oferi o nouă motivație economică operațiunilor transfrontaliere.</w:t>
      </w:r>
    </w:p>
    <w:p w14:paraId="2A4EDDD3" w14:textId="45F575D6" w:rsidR="4276D5F5" w:rsidRPr="005B3547" w:rsidRDefault="6A5D19FD" w:rsidP="6911F3A8">
      <w:pPr>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În ceea ce privește rețeaua, trebuie reamintit faptul că – </w:t>
      </w:r>
      <w:r>
        <w:rPr>
          <w:rFonts w:ascii="Times New Roman" w:hAnsi="Times New Roman"/>
          <w:noProof/>
          <w:sz w:val="24"/>
        </w:rPr>
        <w:t xml:space="preserve">spre deosebire de traficul de voce (care este facturat în conformitate cu principiul „rețeaua apelantului plătește”) – interconectarea IP pare să se </w:t>
      </w:r>
      <w:r>
        <w:rPr>
          <w:rFonts w:ascii="Times New Roman" w:hAnsi="Times New Roman"/>
          <w:noProof/>
          <w:color w:val="000000" w:themeColor="text1"/>
          <w:sz w:val="24"/>
        </w:rPr>
        <w:t>bazeze</w:t>
      </w:r>
      <w:r>
        <w:rPr>
          <w:rFonts w:ascii="Times New Roman" w:hAnsi="Times New Roman"/>
          <w:noProof/>
          <w:sz w:val="24"/>
        </w:rPr>
        <w:t xml:space="preserve"> în prezent pe acorduri de tranzit și peering bazate de obicei pe o abordare de tip „facturare și păstrare” (</w:t>
      </w:r>
      <w:r>
        <w:rPr>
          <w:rFonts w:ascii="Times New Roman" w:hAnsi="Times New Roman"/>
          <w:i/>
          <w:noProof/>
          <w:sz w:val="24"/>
        </w:rPr>
        <w:t>bill-and-keep</w:t>
      </w:r>
      <w:r>
        <w:rPr>
          <w:rFonts w:ascii="Times New Roman" w:hAnsi="Times New Roman"/>
          <w:noProof/>
          <w:sz w:val="24"/>
        </w:rPr>
        <w:t>), în care furnizorul serviciilor de internet (ISP) nu primește plăți la nivel angro pentru realizarea traficului. În conformitate cu modelul atribuit în general pieței de interconexiuni IP, ISP-ul își recuperează în mod normal costurile la nivelul cu amănuntul, prin vânzarea conectivității la internet către utilizatorii săi finali, care generează trafic de internet atunci când extrag datele/conținutul oferite de furnizorii aplicațiilor de conținut. În cazul peeringului plătit suplimentar și în cazul tranzitului, plata se face, de regulă, pe baza capacității furnizate la punctul de interconectare. Principalele schimbări recente ale arhitecturii globale a internetului și a interconectării sunt determinate și motivate de extinderea propriilor infrastructuri magistrale și de livrare de către furnizorii aplicațiilor de conținut. Acest lucru a schimbat relația de interconectare sub formă de tranzit și peering</w:t>
      </w:r>
      <w:r>
        <w:rPr>
          <w:rStyle w:val="FootnoteReference"/>
          <w:rFonts w:ascii="Times New Roman" w:hAnsi="Times New Roman" w:cs="Times New Roman"/>
          <w:noProof/>
          <w:sz w:val="24"/>
          <w:szCs w:val="24"/>
          <w:lang w:val="en-IE"/>
        </w:rPr>
        <w:footnoteReference w:id="71"/>
      </w:r>
      <w:r>
        <w:rPr>
          <w:rFonts w:ascii="Times New Roman" w:hAnsi="Times New Roman"/>
          <w:noProof/>
          <w:sz w:val="24"/>
        </w:rPr>
        <w:t>, în prezent predominând schimburile „on-net”</w:t>
      </w:r>
      <w:r>
        <w:rPr>
          <w:rFonts w:ascii="Times New Roman" w:hAnsi="Times New Roman" w:cs="Times New Roman"/>
          <w:noProof/>
          <w:kern w:val="2"/>
          <w:sz w:val="24"/>
          <w:szCs w:val="24"/>
          <w:vertAlign w:val="superscript"/>
          <w:lang w:val="en-IE"/>
        </w:rPr>
        <w:footnoteReference w:id="72"/>
      </w:r>
      <w:r>
        <w:rPr>
          <w:rFonts w:ascii="Times New Roman" w:hAnsi="Times New Roman"/>
          <w:noProof/>
          <w:sz w:val="24"/>
        </w:rPr>
        <w:t xml:space="preserve">, în care serverele de stocare locală ale rețelelor de distribuție de conținut (serverele cache) sunt amplasate direct în rețelele ISP-urilor. Se formează astfel o interacțiune de cooperare foarte directă între furnizorii de aplicații de conținut și ISP-uri, cei doi trebuind să convină asupra condițiilor tehnice și comerciale ale tranzitului și peeringului la nivel bilateral (de exemplu, cu privire la locurile unde are loc predarea traficului, nivelul prețurilor de tranzit, întrebarea dacă peeringul va fi nedecontat ori plătit sau aspecte legate de calitate și eficiență). </w:t>
      </w:r>
    </w:p>
    <w:p w14:paraId="06C966A1" w14:textId="23C2803A" w:rsidR="23DAD411" w:rsidRPr="005B3547" w:rsidRDefault="50A748AE" w:rsidP="23DAD411">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Există foarte puține cazuri cunoscute de intervenție (de către o autoritate de reglementare sau de către o instanță) în relațiile contractuale dintre actorii de pe piață</w:t>
      </w:r>
      <w:r>
        <w:rPr>
          <w:rStyle w:val="FootnoteReference"/>
          <w:rFonts w:ascii="Times New Roman" w:eastAsia="Times New Roman" w:hAnsi="Times New Roman" w:cs="Times New Roman"/>
          <w:noProof/>
          <w:sz w:val="24"/>
          <w:szCs w:val="24"/>
          <w:lang w:val="en-IE"/>
        </w:rPr>
        <w:footnoteReference w:id="73"/>
      </w:r>
      <w:r>
        <w:rPr>
          <w:rFonts w:ascii="Times New Roman" w:hAnsi="Times New Roman"/>
          <w:noProof/>
          <w:sz w:val="24"/>
        </w:rPr>
        <w:t>; în general, acestea funcționează bine, iar piețele de tranzit și de peering – asemenea. Cu toate acestea, a avut loc o dezbatere aprinsă pe această temă</w:t>
      </w:r>
      <w:r>
        <w:rPr>
          <w:rStyle w:val="FootnoteReference"/>
          <w:rFonts w:ascii="Times New Roman" w:eastAsia="Times New Roman" w:hAnsi="Times New Roman" w:cs="Times New Roman"/>
          <w:noProof/>
          <w:sz w:val="24"/>
          <w:szCs w:val="24"/>
          <w:lang w:val="en-IE"/>
        </w:rPr>
        <w:footnoteReference w:id="74"/>
      </w:r>
      <w:r>
        <w:rPr>
          <w:rFonts w:ascii="Times New Roman" w:hAnsi="Times New Roman"/>
          <w:noProof/>
          <w:sz w:val="24"/>
        </w:rPr>
        <w:t xml:space="preserve">. În plus, </w:t>
      </w:r>
      <w:r>
        <w:rPr>
          <w:rFonts w:ascii="Times New Roman" w:hAnsi="Times New Roman"/>
          <w:noProof/>
          <w:color w:val="000000" w:themeColor="text1"/>
          <w:sz w:val="24"/>
        </w:rPr>
        <w:t>nu se poate exclude posibilitatea ca în viitor numărul de cazuri să crească. În această eventualitate, ar putea fi avute în vedere măsuri de politică – sub rezerva unei evaluări atente – care să asigure soluționarea rapidă a litigiilor. De exemplu, negocierile și acordurile comerciale ar putea fi facilitate și mai mult prin prevederea unui calendar specific și prin luarea în considerare a posibilității de a solicita mecanisme de soluționare a litigiilor în cazul în care nu se poate ajunge la un acord comercial într-o perioadă de timp rezonabilă. Într-un astfel de caz, s-ar putea solicita intervenția autorităților naționale de reglementare sau (în cazurile cu o dimensiune transfrontalieră) a OAREC, acestea dispunând de cunoștințele tehnice necesare și având o experiență solidă în soluționarea litigiilor și în evaluarea modului de funcționare a pieței.</w:t>
      </w:r>
    </w:p>
    <w:p w14:paraId="1F676EB8" w14:textId="69F11271" w:rsidR="00A61859" w:rsidRPr="005B3547" w:rsidRDefault="00A61859" w:rsidP="007E3756">
      <w:pPr>
        <w:pStyle w:val="Heading4"/>
        <w:rPr>
          <w:noProof/>
        </w:rPr>
      </w:pPr>
      <w:bookmarkStart w:id="318" w:name="_Toc157448659"/>
      <w:bookmarkStart w:id="319" w:name="_Toc158461906"/>
      <w:bookmarkStart w:id="320" w:name="_Toc158633418"/>
      <w:bookmarkStart w:id="321" w:name="_Toc158921343"/>
      <w:bookmarkStart w:id="322" w:name="_Toc158975510"/>
      <w:bookmarkStart w:id="323" w:name="_Toc162851801"/>
      <w:r>
        <w:rPr>
          <w:noProof/>
        </w:rPr>
        <w:t>Autorizarea</w:t>
      </w:r>
      <w:bookmarkEnd w:id="318"/>
      <w:bookmarkEnd w:id="319"/>
      <w:bookmarkEnd w:id="320"/>
      <w:bookmarkEnd w:id="321"/>
      <w:bookmarkEnd w:id="322"/>
      <w:bookmarkEnd w:id="323"/>
    </w:p>
    <w:p w14:paraId="0B948519" w14:textId="6F7BF492" w:rsidR="00F24AF6" w:rsidRPr="005B3547" w:rsidRDefault="0B5BB6BC" w:rsidP="4BB13D2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Regimul de autorizare generală instituit în 2002 și menținut în cod a înlocuit regimul anterior al licențelor/autorizațiilor individuale, stabilind de la bun început condiții general aplicabile pentru furnizarea rețelelor și a serviciilor de comunicații electronice. </w:t>
      </w:r>
      <w:r>
        <w:rPr>
          <w:rFonts w:ascii="Times New Roman" w:hAnsi="Times New Roman"/>
          <w:noProof/>
          <w:color w:val="000000" w:themeColor="text1"/>
          <w:sz w:val="24"/>
        </w:rPr>
        <w:t xml:space="preserve">Totuși, având în vedere caracterul local al rețelelor fizice și faptul că spectrul de frecvențe este considerat o resursă națională (a se vedea secțiunea 3.2.5), autorizațiile fac obiectul condițiilor stabilite de autoritățile competente ale statelor membre și sunt acordate și puse în aplicare la nivel național. </w:t>
      </w:r>
    </w:p>
    <w:p w14:paraId="5BC2CC79" w14:textId="68C166CF" w:rsidR="00F24AF6" w:rsidRPr="005B3547" w:rsidRDefault="00F82583" w:rsidP="1CA303D5">
      <w:pPr>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Pe de altă parte, ca urmare a migrării în cloud și în software, furnizarea rețelelor este din ce în ce mai puțin legată de un loc precis. În plus, acoperirea rețelelor fără fir, cum sunt de exemplu cele prin satelit, se poate extinde dincolo de frontierele naționale și chiar de cele ale UE. Deși menținerea regimurilor de autorizare puse în aplicare la nivel național comportă beneficii clare, în special în ceea ce privește accesul local și serviciile cu amănuntul, alocarea spectrului de frecvențe radio în condiții care diferă de la un stat membru la altul poate să nu fie întotdeauna cea mai eficientă abordare, în special în cazul comunicațiilor prin satelit. Astfel, o abordare de nivel mai european ar putea fi justificată din punct de vedere economic și tehnic. </w:t>
      </w:r>
    </w:p>
    <w:p w14:paraId="35190D86" w14:textId="2377FDFE" w:rsidR="006D787D" w:rsidRPr="005B3547" w:rsidRDefault="4AA2013F" w:rsidP="4BB13D2E">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Unul dintre elementele care explică dezvoltarea rapidă a serviciilor societății informaționale este faptul că acestea au putut fi prestate în toată Uniunea Europeană prin simpla respectare a legislației statului membru de stabilire (așa-numitul principiu al „țării de origine”), fără a fi necesar să se respecte legislația fiecărui stat membru în care sunt prestate serviciile. Deși din punct de vedere tehnic virtualizarea rețelelor poate face posibilă oferirea de rețele magistrale la nivel transfrontalier și poate crea o piață pentru serviciile de rețea magistrală, acest lucru nu se justifică din punct de vedere economic în cazul dezvoltării la scară insuficientă sau în cazul în care regimurile de reglementare diferite fac ca argumentul economic să nu stea în picioare. Pentru ca argumentul economic să fie mai puternic, stabilirea unui set unic de norme care să permită autorizarea furnizorilor de rețele magistrale și de servicii de rețea magistrală pe baza principiului „țării de origine” ar putea duce la o abordare mai echilibrată față de toate tipurile de furnizori de rețele și servicii digitale, plasându-i la un nivel mai egal. În ecosistemul convergent, în care se estompează din ce în ce mai mult delimitarea dintre furnizorii de rețele și servicii digitale „tradiționale”, pe de o parte, iar pe de altă parte furnizorii de servicii de cloud, de exemplu, tratamentul normativ al acestor servicii ar trebui să fie mai integrator. De asemenea, integrarea ar putea reduce sarcina administrativă datorită posibilei raționalizări a obligațiilor de raportare ale diverșilor actori.</w:t>
      </w:r>
    </w:p>
    <w:p w14:paraId="58A88220" w14:textId="37FEAC34" w:rsidR="006C2EEF" w:rsidRPr="005B3547" w:rsidRDefault="07A90B2F" w:rsidP="006C2EEF">
      <w:pPr>
        <w:spacing w:after="240" w:line="240" w:lineRule="auto"/>
        <w:jc w:val="both"/>
        <w:rPr>
          <w:rFonts w:ascii="Times New Roman" w:hAnsi="Times New Roman" w:cs="Times New Roman"/>
          <w:noProof/>
        </w:rPr>
      </w:pPr>
      <w:r>
        <w:rPr>
          <w:rFonts w:ascii="Times New Roman" w:hAnsi="Times New Roman"/>
          <w:noProof/>
          <w:sz w:val="24"/>
        </w:rPr>
        <w:t xml:space="preserve">Aplicarea unui set unic de norme pentru rețelele magistrale și serviciile de rețea magistrală, bazat de exemplu pe principiul „țării de origine”, ar ajuta operatorii de rețele magistrale din UE să valorifice întregul potențial al pieței interne de a atinge dimensiunea critică, să valorifice economiile de scară și să reducă cheltuielile de capital și costurile de funcționare, consolidându-și astfel poziția financiară, atrăgând mai multe investiții private și contribuind, în cele din urmă, la competitivitatea UE. În acest scenariu, legislația aplicabilă și autoritatea competentă care reglementează accesul la rețele și la serviciile cu amănuntul furnizate utilizatorilor finali ar rămâne aceleași, fiind cele mai apropiate de utilizatorii finali, și anume cele din statul membru în care se furnizează rețeaua de acces și serviciul cu amănuntul. În acest mod s-ar asigura și faptul că particularitățile piețelor locale sunt luate în considerare în mod corespunzător atunci când se definesc măsurile corective adecvate privind accesul și atunci când se garantează cel mai înalt nivel de protecție a utilizatorilor finali. </w:t>
      </w:r>
      <w:bookmarkStart w:id="324" w:name="_Toc156384359"/>
      <w:bookmarkStart w:id="325" w:name="_Toc156384454"/>
      <w:bookmarkStart w:id="326" w:name="_Hlk156240953"/>
      <w:bookmarkEnd w:id="324"/>
      <w:bookmarkEnd w:id="325"/>
    </w:p>
    <w:p w14:paraId="781DDA49" w14:textId="4FA36E33" w:rsidR="000D424B" w:rsidRPr="005B3547" w:rsidRDefault="000D424B" w:rsidP="007E3756">
      <w:pPr>
        <w:pStyle w:val="Heading4"/>
        <w:rPr>
          <w:noProof/>
        </w:rPr>
      </w:pPr>
      <w:bookmarkStart w:id="327" w:name="_Toc158323566"/>
      <w:bookmarkStart w:id="328" w:name="_Toc156384361"/>
      <w:bookmarkStart w:id="329" w:name="_Toc156384456"/>
      <w:bookmarkStart w:id="330" w:name="_Toc156384362"/>
      <w:bookmarkStart w:id="331" w:name="_Toc156384457"/>
      <w:bookmarkStart w:id="332" w:name="_Toc156384363"/>
      <w:bookmarkStart w:id="333" w:name="_Toc156384458"/>
      <w:bookmarkStart w:id="334" w:name="_Toc156384364"/>
      <w:bookmarkStart w:id="335" w:name="_Toc156384459"/>
      <w:bookmarkStart w:id="336" w:name="_Toc156384365"/>
      <w:bookmarkStart w:id="337" w:name="_Toc156384460"/>
      <w:bookmarkStart w:id="338" w:name="_Toc156384367"/>
      <w:bookmarkStart w:id="339" w:name="_Toc156384462"/>
      <w:bookmarkStart w:id="340" w:name="_Toc156244761"/>
      <w:bookmarkStart w:id="341" w:name="_Toc156245029"/>
      <w:bookmarkStart w:id="342" w:name="_Toc156318689"/>
      <w:bookmarkStart w:id="343" w:name="_Toc156318789"/>
      <w:bookmarkStart w:id="344" w:name="_Toc156318998"/>
      <w:bookmarkStart w:id="345" w:name="_Toc156384368"/>
      <w:bookmarkStart w:id="346" w:name="_Toc156384463"/>
      <w:bookmarkStart w:id="347" w:name="_Toc157448660"/>
      <w:bookmarkStart w:id="348" w:name="_Toc158461907"/>
      <w:bookmarkStart w:id="349" w:name="_Toc158633419"/>
      <w:bookmarkStart w:id="350" w:name="_Toc158921344"/>
      <w:bookmarkStart w:id="351" w:name="_Toc158975511"/>
      <w:bookmarkStart w:id="352" w:name="_Toc162851802"/>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noProof/>
        </w:rPr>
        <w:t>Eliminarea barierelor din calea centralizării rețelelor magistrale</w:t>
      </w:r>
      <w:bookmarkEnd w:id="347"/>
      <w:bookmarkEnd w:id="348"/>
      <w:bookmarkEnd w:id="349"/>
      <w:bookmarkEnd w:id="350"/>
      <w:bookmarkEnd w:id="351"/>
      <w:bookmarkEnd w:id="352"/>
      <w:r>
        <w:rPr>
          <w:noProof/>
        </w:rPr>
        <w:t xml:space="preserve"> </w:t>
      </w:r>
    </w:p>
    <w:p w14:paraId="4E4B9EB2" w14:textId="002F5D9F" w:rsidR="002B32BF" w:rsidRPr="005B3547" w:rsidRDefault="005D1302" w:rsidP="00EC11F4">
      <w:pPr>
        <w:spacing w:after="240" w:line="240" w:lineRule="auto"/>
        <w:jc w:val="both"/>
        <w:rPr>
          <w:rFonts w:ascii="Times New Roman" w:hAnsi="Times New Roman" w:cs="Times New Roman"/>
          <w:noProof/>
          <w:sz w:val="24"/>
          <w:szCs w:val="24"/>
        </w:rPr>
      </w:pPr>
      <w:r>
        <w:rPr>
          <w:rFonts w:ascii="Times New Roman" w:hAnsi="Times New Roman"/>
          <w:noProof/>
          <w:sz w:val="24"/>
        </w:rPr>
        <w:t>Pe lângă barierele de reglementare menționate, care sunt specifice sectorului, participanții la consultarea exploratorie au enumerat și alte bariere de reglementare în calea instituirii unei veritabile piețe unice digitale, cum ar fi obligațiile diferite existente în diverse zone din UE în ceea ce privește raportarea incidentelor de rețea/servicii sau cerințele privind investigațiile de securitate, construirea capacităților de interceptare legală, regimurile de păstrare a datelor, cerințele privind confidențialitatea și relocalizarea sau obligațiile de securitate cibernetică și de raportare</w:t>
      </w:r>
      <w:r>
        <w:rPr>
          <w:rStyle w:val="FootnoteReference"/>
          <w:rFonts w:ascii="Times New Roman" w:hAnsi="Times New Roman" w:cs="Times New Roman"/>
          <w:noProof/>
          <w:sz w:val="24"/>
          <w:szCs w:val="24"/>
          <w:lang w:val="en-IE"/>
        </w:rPr>
        <w:footnoteReference w:id="75"/>
      </w:r>
      <w:r>
        <w:rPr>
          <w:rFonts w:ascii="Times New Roman" w:hAnsi="Times New Roman"/>
          <w:noProof/>
          <w:sz w:val="24"/>
        </w:rPr>
        <w:t xml:space="preserve">. </w:t>
      </w:r>
    </w:p>
    <w:p w14:paraId="0FB52241" w14:textId="22BC160A" w:rsidR="003165E7" w:rsidRPr="005B3547" w:rsidRDefault="005E3810" w:rsidP="005D1302">
      <w:pPr>
        <w:spacing w:line="240" w:lineRule="auto"/>
        <w:jc w:val="both"/>
        <w:rPr>
          <w:rFonts w:ascii="Times New Roman" w:hAnsi="Times New Roman" w:cs="Times New Roman"/>
          <w:noProof/>
          <w:sz w:val="24"/>
          <w:szCs w:val="24"/>
        </w:rPr>
      </w:pPr>
      <w:r>
        <w:rPr>
          <w:rFonts w:ascii="Times New Roman" w:hAnsi="Times New Roman"/>
          <w:noProof/>
          <w:sz w:val="24"/>
        </w:rPr>
        <w:t xml:space="preserve">Ținând seama în mod corespunzător de suveranitatea statelor membre, precum și de competențele acestora în materie de securitate, este util să se reflecteze asupra oportunității și a modului de eliminare a acestor alte bariere astfel încât să devină posibile extinderea la scară largă și consolidarea inovării. De exemplu, în ceea ce privește incidentele de securitate cibernetică sau investigațiile de securitate menite să îmbunătățească și mai mult armonizarea și nivelul ridicat de securitate, ar putea fi avute în vedere diferite măsuri, cum ar fi introducerea unei cooperări strânse între statele membre prin care trece o rețea magistrală, garantarea dreptului operatorilor de rețele magistrale de a solicita tuturor autorităților competente din statele membre în care furnizează rețelele respective să convină asupra unui set de condiții și cerințe care să fie aplicate în mod consecvent în întreaga rețea și să fie verificate într-un ghișeu unic, definirea de cerințe de securitate pentru operatorii rețelelor magistrale prin orientări la nivelul UE etc. În ceea ce privește obligațiile de asigurare a respectării legii, cum este cazul interceptării legale, o opțiune ar putea fi ca operatorii rețelelor magistrale să identifice în fiecare stat membru în care operează un punct de contact pentru autoritățile naționale competente de aplicare a legii. Astfel de soluții privind securitatea și asigurarea respectării legii ar putea fi identificate și specificate mai ușor cu ajutorul unor instrumente juridice neobligatorii, de exemplu o recomandare sau orientări ale UE. </w:t>
      </w:r>
    </w:p>
    <w:p w14:paraId="6A3FB118" w14:textId="2B4EB000" w:rsidR="00F82583" w:rsidRPr="005B3547" w:rsidRDefault="1BB553AE" w:rsidP="007E3756">
      <w:pPr>
        <w:pStyle w:val="Heading4"/>
        <w:rPr>
          <w:noProof/>
        </w:rPr>
      </w:pPr>
      <w:bookmarkStart w:id="353" w:name="_Toc156244763"/>
      <w:bookmarkStart w:id="354" w:name="_Toc156245031"/>
      <w:bookmarkStart w:id="355" w:name="_Toc156318691"/>
      <w:bookmarkStart w:id="356" w:name="_Toc156318791"/>
      <w:bookmarkStart w:id="357" w:name="_Toc156319000"/>
      <w:bookmarkStart w:id="358" w:name="_Toc156384370"/>
      <w:bookmarkStart w:id="359" w:name="_Toc156384465"/>
      <w:bookmarkStart w:id="360" w:name="_Toc156244764"/>
      <w:bookmarkStart w:id="361" w:name="_Toc156245032"/>
      <w:bookmarkStart w:id="362" w:name="_Toc156318692"/>
      <w:bookmarkStart w:id="363" w:name="_Toc156318792"/>
      <w:bookmarkStart w:id="364" w:name="_Toc156319001"/>
      <w:bookmarkStart w:id="365" w:name="_Toc156384371"/>
      <w:bookmarkStart w:id="366" w:name="_Toc156384466"/>
      <w:bookmarkStart w:id="367" w:name="_Toc156244765"/>
      <w:bookmarkStart w:id="368" w:name="_Toc156245033"/>
      <w:bookmarkStart w:id="369" w:name="_Toc156318693"/>
      <w:bookmarkStart w:id="370" w:name="_Toc156318793"/>
      <w:bookmarkStart w:id="371" w:name="_Toc156319002"/>
      <w:bookmarkStart w:id="372" w:name="_Toc156384372"/>
      <w:bookmarkStart w:id="373" w:name="_Toc156384467"/>
      <w:bookmarkStart w:id="374" w:name="_Toc156244766"/>
      <w:bookmarkStart w:id="375" w:name="_Toc156245034"/>
      <w:bookmarkStart w:id="376" w:name="_Toc156318694"/>
      <w:bookmarkStart w:id="377" w:name="_Toc156318794"/>
      <w:bookmarkStart w:id="378" w:name="_Toc156319003"/>
      <w:bookmarkStart w:id="379" w:name="_Toc156384373"/>
      <w:bookmarkStart w:id="380" w:name="_Toc156384468"/>
      <w:bookmarkStart w:id="381" w:name="_Toc156244767"/>
      <w:bookmarkStart w:id="382" w:name="_Toc156245035"/>
      <w:bookmarkStart w:id="383" w:name="_Toc156318695"/>
      <w:bookmarkStart w:id="384" w:name="_Toc156318795"/>
      <w:bookmarkStart w:id="385" w:name="_Toc156319004"/>
      <w:bookmarkStart w:id="386" w:name="_Toc156384374"/>
      <w:bookmarkStart w:id="387" w:name="_Toc156384469"/>
      <w:bookmarkStart w:id="388" w:name="_Toc156244768"/>
      <w:bookmarkStart w:id="389" w:name="_Toc156245036"/>
      <w:bookmarkStart w:id="390" w:name="_Toc156318696"/>
      <w:bookmarkStart w:id="391" w:name="_Toc156318796"/>
      <w:bookmarkStart w:id="392" w:name="_Toc156319005"/>
      <w:bookmarkStart w:id="393" w:name="_Toc156384375"/>
      <w:bookmarkStart w:id="394" w:name="_Toc156384470"/>
      <w:bookmarkStart w:id="395" w:name="_Toc156244769"/>
      <w:bookmarkStart w:id="396" w:name="_Toc156245037"/>
      <w:bookmarkStart w:id="397" w:name="_Toc156318697"/>
      <w:bookmarkStart w:id="398" w:name="_Toc156318797"/>
      <w:bookmarkStart w:id="399" w:name="_Toc156319006"/>
      <w:bookmarkStart w:id="400" w:name="_Toc156384376"/>
      <w:bookmarkStart w:id="401" w:name="_Toc156384471"/>
      <w:bookmarkStart w:id="402" w:name="_Toc156244770"/>
      <w:bookmarkStart w:id="403" w:name="_Toc156245038"/>
      <w:bookmarkStart w:id="404" w:name="_Toc156318698"/>
      <w:bookmarkStart w:id="405" w:name="_Toc156318798"/>
      <w:bookmarkStart w:id="406" w:name="_Toc156319007"/>
      <w:bookmarkStart w:id="407" w:name="_Toc156384377"/>
      <w:bookmarkStart w:id="408" w:name="_Toc156384472"/>
      <w:bookmarkStart w:id="409" w:name="_Toc156244771"/>
      <w:bookmarkStart w:id="410" w:name="_Toc156245039"/>
      <w:bookmarkStart w:id="411" w:name="_Toc156318699"/>
      <w:bookmarkStart w:id="412" w:name="_Toc156318799"/>
      <w:bookmarkStart w:id="413" w:name="_Toc156319008"/>
      <w:bookmarkStart w:id="414" w:name="_Toc156384378"/>
      <w:bookmarkStart w:id="415" w:name="_Toc156384473"/>
      <w:bookmarkStart w:id="416" w:name="_Toc156244772"/>
      <w:bookmarkStart w:id="417" w:name="_Toc156245040"/>
      <w:bookmarkStart w:id="418" w:name="_Toc156318700"/>
      <w:bookmarkStart w:id="419" w:name="_Toc156318800"/>
      <w:bookmarkStart w:id="420" w:name="_Toc156319009"/>
      <w:bookmarkStart w:id="421" w:name="_Toc156384379"/>
      <w:bookmarkStart w:id="422" w:name="_Toc156384474"/>
      <w:bookmarkStart w:id="423" w:name="_Toc156244773"/>
      <w:bookmarkStart w:id="424" w:name="_Toc156245041"/>
      <w:bookmarkStart w:id="425" w:name="_Toc156318701"/>
      <w:bookmarkStart w:id="426" w:name="_Toc156318801"/>
      <w:bookmarkStart w:id="427" w:name="_Toc156319010"/>
      <w:bookmarkStart w:id="428" w:name="_Toc156384380"/>
      <w:bookmarkStart w:id="429" w:name="_Toc156384475"/>
      <w:bookmarkStart w:id="430" w:name="_Toc156244774"/>
      <w:bookmarkStart w:id="431" w:name="_Toc156245042"/>
      <w:bookmarkStart w:id="432" w:name="_Toc156318702"/>
      <w:bookmarkStart w:id="433" w:name="_Toc156318802"/>
      <w:bookmarkStart w:id="434" w:name="_Toc156319011"/>
      <w:bookmarkStart w:id="435" w:name="_Toc156384381"/>
      <w:bookmarkStart w:id="436" w:name="_Toc156384476"/>
      <w:bookmarkStart w:id="437" w:name="_Toc157448661"/>
      <w:bookmarkStart w:id="438" w:name="_Toc158461908"/>
      <w:bookmarkStart w:id="439" w:name="_Toc158633420"/>
      <w:bookmarkStart w:id="440" w:name="_Toc158921345"/>
      <w:bookmarkStart w:id="441" w:name="_Toc158975512"/>
      <w:bookmarkStart w:id="442" w:name="_Toc162851803"/>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noProof/>
        </w:rPr>
        <w:t>Spectrul de frecvențe radio</w:t>
      </w:r>
      <w:bookmarkEnd w:id="437"/>
      <w:bookmarkEnd w:id="438"/>
      <w:bookmarkEnd w:id="439"/>
      <w:bookmarkEnd w:id="440"/>
      <w:bookmarkEnd w:id="441"/>
      <w:bookmarkEnd w:id="442"/>
    </w:p>
    <w:p w14:paraId="0C4FB8C2" w14:textId="15989FFE" w:rsidR="00A854FD" w:rsidRPr="005B3547" w:rsidRDefault="00A854FD" w:rsidP="00A854F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Spectrul de frecvențe are un rol esențial în conectivitatea pe suport radio și ar trebui gestionat într-un mod cât mai bine coordonat între toate statele membre pentru a îndeplini obiectivele Uniunii de dezvoltare durabilă, creștere economică echilibrată, coeziune economică, socială și teritorială și solidaritate între statele membre. Încercările anterioare de a stabili o mai bună coordonare la nivelul UE în ceea ce privește gestionarea spectrului de frecvențe nu au fost pe deplin încununate de succes, iar în paralel au fost observate discrepanțe și întârzieri în autorizarea utilizării spectrului pentru implementarea tehnologiei 5G în toate statele membre. În consecință, Europa a rămas în prezent în urma concurenților săi internaționali în ceea ce privește adoptarea tehnologiei 5G. Observațiile din secțiunea 2 arată că mai este loc de îmbunătățiri în ceea ce privește politica în domeniul spectrului de frecvențe la nivelul UE și adaptarea gestionării spectrului la nevoile și țintele deceniului digital. </w:t>
      </w:r>
    </w:p>
    <w:p w14:paraId="696F9C27" w14:textId="77777777" w:rsidR="00A854FD" w:rsidRPr="005B3547" w:rsidRDefault="00A854FD" w:rsidP="00A854FD">
      <w:pPr>
        <w:pStyle w:val="Heading5"/>
        <w:tabs>
          <w:tab w:val="num" w:pos="360"/>
        </w:tabs>
        <w:rPr>
          <w:rFonts w:eastAsia="Times New Roman"/>
          <w:noProof/>
        </w:rPr>
      </w:pPr>
      <w:bookmarkStart w:id="443" w:name="_Toc162851804"/>
      <w:r>
        <w:rPr>
          <w:noProof/>
        </w:rPr>
        <w:t>Adaptarea gestionării spectrului la nevoile deceniului digital: lecțiile învățate din eforturile legislative anterioare</w:t>
      </w:r>
      <w:bookmarkEnd w:id="443"/>
    </w:p>
    <w:p w14:paraId="79C66E6A" w14:textId="107D63DA" w:rsidR="00A854FD" w:rsidRPr="005B3547" w:rsidRDefault="00A854FD" w:rsidP="00A854F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O serie de propuneri ale Comisiei Europene care vizau o mai bună armonizare a eliberării și acordării de licențe privind spectrul de frecvențe radio pentru serviciile mobile au întâmpinat o rezistență considerabilă în ultimii zece ani. Având în vedere întârzierile, fragmentarea și, în anumite cazuri, penuria artificială care au condus la plata unor prețuri foarte ridicate pentru spectrul de frecvențe, merită să se analizeze dacă soluțiile propuse în cadrul eforturilor legislative anterioare, dar care în cele din urmă nu au fost reținute de colegiuitori, ar fi putut evita unele dintre efectele negative care sunt evidente în prezent ca urmare a întârzierilor în implementarea 5G. Având în vedere necesitatea de a finaliza introducerea tehnologiei 5G și de a implementa la timp tehnologia 6G, este de o importanță vitală pentru competitivitatea UE ca abordarea să prevadă o mai bună cooperare între nivelul național și cel european. În acest context, merită avute în vedere următoarele domenii, în care s-ar putea întreprinde acțiuni relevante: (i) planificarea la nivelul UE a unui spectru de frecvențe suficient pentru cazurile de utilizare viitoare, (ii) coordonarea sporită la nivelul UE a calendarului licitațiilor și (iii) luarea în considerare a unui peisaj mai uniform de autorizare a spectrului. </w:t>
      </w:r>
    </w:p>
    <w:p w14:paraId="4C86C813" w14:textId="10C0FAD5" w:rsidR="00A854FD" w:rsidRPr="005B3547" w:rsidRDefault="00A854FD" w:rsidP="00A854FD">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Niciun serviciu pe suport radio nu poate fi implementat fără disponibilitatea unor resurse suficiente în spectrul de frecvențe. În această situație se află inclusiv domenii noi și în evoluție precum cazurile de utilizare în industriile verticale, tehnologia 6G, aplicațiile IoT, WiFi, utilizarea spectrului de frecvențe local. Tot aici se regăsesc și comunicațiile prin satelit, care se dezvoltă rapid, asigurarea unor aplicații guvernamentale și comerciale securizate, inclusiv a conectivității directe între satelit și dispozitiv, utilizarea spectrului alocat pentru servicii mobile prin satelit și, după caz, terestre. În acest context, pentru a asigura că noile progrese tehnologice sunt implementate simultan în întreaga UE, ar trebui să se analizeze oportunitatea consacrării în legislație a unei foi de parcurs a UE privind spectrul de frecvențe către tehnologia 6G, care să fie pusă în aplicare în mod coordonat de toate statele membre.</w:t>
      </w:r>
    </w:p>
    <w:p w14:paraId="69B66C92" w14:textId="77777777" w:rsidR="00A854FD" w:rsidRPr="005B3547" w:rsidRDefault="00A854FD" w:rsidP="00A854FD">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Coordonarea lansării și a reconfigurării spectrului ar fi esențiale în acest context. Un exemplu ilustrativ este închiderea coordonată a rețelelor 2G și 3G (cu eliberarea frecvențelor relevante pentru alte utilizări), în paralel cu implementarea unor soluții de sprijinire continuă a serviciilor importante moștenite, cum ar fi comunicațiile de urgență și cele critice (de exemplu, eCall</w:t>
      </w:r>
      <w:r>
        <w:rPr>
          <w:rStyle w:val="FootnoteReference"/>
          <w:rFonts w:ascii="Times New Roman" w:eastAsia="Times New Roman" w:hAnsi="Times New Roman" w:cs="Times New Roman"/>
          <w:noProof/>
          <w:sz w:val="24"/>
          <w:szCs w:val="24"/>
          <w:lang w:val="en-IE"/>
        </w:rPr>
        <w:footnoteReference w:id="76"/>
      </w:r>
      <w:r>
        <w:rPr>
          <w:rFonts w:ascii="Times New Roman" w:hAnsi="Times New Roman"/>
          <w:noProof/>
          <w:sz w:val="24"/>
        </w:rPr>
        <w:t xml:space="preserve">). </w:t>
      </w:r>
    </w:p>
    <w:p w14:paraId="16701DEB" w14:textId="32C1F14A" w:rsidR="00A854FD" w:rsidRPr="005B3547" w:rsidRDefault="00A854FD" w:rsidP="00A854FD">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același timp, ar trebui îmbunătățită în continuare eficiența utilizării spectrului de frecvențe, pentru a răspunde nevoilor în creștere rapidă ale aplicațiilor pe suport radio existente și viitoare. De exemplu, în anumite cazuri ar putea fi avute în vedere condiții mai stricte pentru drepturile de utilizare a spectrului, inclusiv aplicarea principiului „ce nu folosești, pierzi”, astfel încât să se evite crearea de bariere la intrarea pe piață și alocarea ineficientă a resurselor limitate. De asemenea, ar trebui urmărită eficiența ori de câte ori este posibil prin utilizarea comună și flexibilă a spectrului cu soluții inovatoare și dinamice sau cu noi forme de acordare a licențelor și prin metode care utilizează, de exemplu, bazele de date și accesul partajat autorizat prin licență, geolocalizarea și inteligența artificială. În paralel cu crearea unor condiții favorabile pentru dezvoltarea de noi servicii, eficiența spectrului poate îmbunătăți în mod semnificativ experiența consumatorilor, calitatea serviciului, competitivitatea și durabilitatea mediului. În același timp, ar trebui să se țină seama de nevoile utilizatorilor finali, cum ar fi persoanele cu dizabilități care se bazează pe tehnologii asistive care necesită o disponibilitate adecvată și stabilă a spectrului de frecvențe.</w:t>
      </w:r>
    </w:p>
    <w:p w14:paraId="66388408" w14:textId="77777777" w:rsidR="00A854FD" w:rsidRPr="005B3547" w:rsidRDefault="00A854FD" w:rsidP="00A854FD">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având în vedere implementarea viitoarelor tehnologii de comunicații fără fir sau reînnoirea licențelor existente pentru comunicațiile fără fir în bandă largă, Europa nu își poate permite, pentru tehnologia mobilă de generație următoare, încă un proces de autorizare a spectrului care să dureze aproape un deceniu, cu disparități uriașe în ceea ce privește calendarele licitațiilor și instalarea infrastructurii de rețea în diferitele state membre. Pentru a evita apariția acelorași probleme în viitor, ar trebui să se analizeze modalități de coordonare îmbunătățită a calendarului licitațiilor și să se asigure o mai mare coerență a acestora pe tot cuprinsul UE. </w:t>
      </w:r>
    </w:p>
    <w:p w14:paraId="212E0192" w14:textId="0F823A84" w:rsidR="00A854FD" w:rsidRPr="005B3547" w:rsidRDefault="00A854FD" w:rsidP="00A854F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Piața unică ar putea beneficia de pe urma unei mai bune coordonări a condițiilor și drepturilor de autorizare și utilizare a spectrului de frecvențe, inclusiv prin stabilirea unei durate adecvate pentru acestea, ceea ce ar încuraja investiții eficiente în întreaga UE. În acest context, până în prezent, mecanismul voluntar de evaluare </w:t>
      </w:r>
      <w:r>
        <w:rPr>
          <w:rFonts w:ascii="Times New Roman" w:hAnsi="Times New Roman"/>
          <w:i/>
          <w:noProof/>
          <w:sz w:val="24"/>
        </w:rPr>
        <w:t>inter pares</w:t>
      </w:r>
      <w:r>
        <w:rPr>
          <w:rFonts w:ascii="Times New Roman" w:hAnsi="Times New Roman"/>
          <w:noProof/>
          <w:sz w:val="24"/>
        </w:rPr>
        <w:t xml:space="preserve"> a autorizării spectrului, care a fost adoptat în temeiul codului, nu și-a dovedit eficacitatea. Ca atare, ar putea fi avut în vedere ca alternativă un mecanism de notificare similar celui utilizat pentru analiza pieței, astfel cum este pus în aplicare în temeiul articolului 32 din cod, care să consolideze coordonarea procedurilor de autorizare și a condițiilor de utilizare a spectrului de frecvențe pe piața internă.</w:t>
      </w:r>
    </w:p>
    <w:p w14:paraId="7CFF0FA2" w14:textId="77777777" w:rsidR="00A854FD" w:rsidRPr="005B3547" w:rsidRDefault="00A854FD" w:rsidP="00A854FD">
      <w:pPr>
        <w:pStyle w:val="Heading5"/>
        <w:rPr>
          <w:rFonts w:eastAsia="Times New Roman"/>
          <w:noProof/>
        </w:rPr>
      </w:pPr>
      <w:bookmarkStart w:id="444" w:name="_Toc162851805"/>
      <w:r>
        <w:rPr>
          <w:noProof/>
        </w:rPr>
        <w:t>Noi provocări în gestionarea spectrului de frecvențe</w:t>
      </w:r>
      <w:bookmarkEnd w:id="444"/>
    </w:p>
    <w:p w14:paraId="6007B2A2" w14:textId="6767FA2E" w:rsidR="00A854FD" w:rsidRPr="005B3547" w:rsidRDefault="00A854FD" w:rsidP="00A854F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contextul reflecției privind rețelele magistrale (discutată la punctul 3.2.4), merită explorată posibilitatea ca, în ceea ce privește gestionarea spectrului, operatorii rețelelor magistrale din UE și operatorii multinaționali să solicite autorităților competente o mai bună aliniere a proceselor și condițiilor naționale de autorizare, cu scopul de a-și spori capacitățile de comunicare. Acest lucru s-ar putea aplica în primul rând drepturilor sau autorizațiilor generale existente de utilizare a spectrului, în special în ceea ce privește durata licențelor, condițiile de utilizare a spectrului, cum ar fi obiectivele/obligațiile privind calitatea serviciului în contextul țintelor de conectivitate pentru 2030, precum și posibilitatea de a integra rețelele prin satelit și cele terestre în noi rețele hibride. Acestea ar putea fi aliniate astfel încât operatorii paneuropeni sau multinaționali să își poată desfășura activitatea într-un mediu mai armonizat la nivel transfrontalier. O astfel de aliniere ar putea să crească eficiența și să ofere securitate juridică operatorilor de rețele magistrale din UE și operatorilor multinaționali, respectând totodată drepturile deja acordate. </w:t>
      </w:r>
    </w:p>
    <w:p w14:paraId="617904B0" w14:textId="63F7DBB2" w:rsidR="00A854FD" w:rsidRPr="005B3547" w:rsidRDefault="00A854FD" w:rsidP="00A854F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în special dezvoltarea rapidă a sectorului sateliților și natura transfrontalieră a acestuia invită la noi reflecții privind regimurile consolidate sau comune de acordare a licențelor (chiar și selecția și autorizarea la nivelul UE, dacă este cazul) cu scopul de a promova apariția unor operatori transfrontalieri sau cu adevărat paneuropeni, lăsând în același timp statelor membre veniturile obținute din spectrul de frecvențe. O astfel de abordare ar completa viitoarea propunere de act legislativ al Uniunii pentru activități spațiale sigure, reziliente și sustenabile în Uniune (Actul legislativ al UE privind spațiul), care va pune bazele unor activități spațiale sigure, reziliente și sustenabile și care vizează asigurarea coerenței pentru toți operatorii de infrastructură spațială. </w:t>
      </w:r>
    </w:p>
    <w:p w14:paraId="7AB5C9CC" w14:textId="36B421F1" w:rsidR="00A854FD" w:rsidRPr="005B3547" w:rsidRDefault="00A854FD" w:rsidP="00A854F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Sub rezerva considerentelor legate de concurență, eficiența spectrului de frecvențe și stimulentele pentru investiții ar trebui considerate o prioritate în cadrul măsurilor de modelare a pieței, de exemplu în ceea ce privește rezervarea pentru operatorii nou-intrați sau plafoanele spectrului și structura generală a proceselor de licitație. În acest sens, ar trebui precizat că, deși prețurile licitate pentru 3G și 4G au fost chiar mai mari, licitațiile pentru tehnologiile 5G derulate în Europa în perioada 2015-2023 au adunat totuși aproximativ 26 de miliarde EUR</w:t>
      </w:r>
      <w:r>
        <w:rPr>
          <w:rStyle w:val="FootnoteReference"/>
          <w:rFonts w:ascii="Times New Roman" w:eastAsia="Times New Roman" w:hAnsi="Times New Roman" w:cs="Times New Roman"/>
          <w:noProof/>
          <w:sz w:val="24"/>
          <w:szCs w:val="24"/>
          <w:lang w:val="en-IE"/>
        </w:rPr>
        <w:footnoteReference w:id="77"/>
      </w:r>
      <w:r>
        <w:rPr>
          <w:rFonts w:ascii="Times New Roman" w:hAnsi="Times New Roman"/>
          <w:noProof/>
          <w:sz w:val="24"/>
        </w:rPr>
        <w:t>, fără a menționa taxele administrative datorate autorităților naționale pentru gestionarea spectrului de frecvențe. Această sumă a fost plătită de operatori în plus față de investițiile necesare pentru instalarea infrastructurii de rețea. Drept consecință (în special în cazurile de creștere artificială a prețului spectrului, insuficient justificată de condițiile pieței), au existat întârzieri în implementare, iar calitatea și performanța au fost sub nivelul optim al rețelei, consumatorii și întreprinderile având de suferit. Pentru a contribui la reducerea deficitului semnificativ de investiții legate de implementarea rețelelor avansate de comunicații, s-ar putea ușura sarcina financiară prin adoptarea unor proceduri de ofertare orientate către investiții în infrastructură.</w:t>
      </w:r>
    </w:p>
    <w:p w14:paraId="2B0B8C99" w14:textId="77777777" w:rsidR="00A854FD" w:rsidRPr="005B3547" w:rsidRDefault="00A854FD" w:rsidP="00A854F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Având în vedere sfera de cuprindere posibil extinsă a sarcinilor care vor trebui dezvoltate la nivelul UE în ceea ce privește spectrul de frecvențe radio, în special cu privire la selecțiile sau autorizațiile coordonate, armonizate sau comune, ar trebui avut în vedere un mecanism mai integrat de guvernanță a spectrului la nivelul UE.</w:t>
      </w:r>
    </w:p>
    <w:p w14:paraId="751D9C3A" w14:textId="77777777" w:rsidR="00A854FD" w:rsidRPr="005B3547" w:rsidRDefault="00A854FD" w:rsidP="00A854F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Din perspectivă internațională, ar trebui realizată o abordare mai coerentă în materie de gestionare a spectrului pentru a asigura suveranitatea digitală a UE și a apăra interesele Uniunii pe plan extern. În acest sens, UE ar trebui să păstreze controlul deplin asupra deciziilor sale privind utilizarea spectrului, în special atunci când se confruntă cu provocări geopolitice și de securitate, pentru a garanta securitatea cibernetică, independența și integritatea rețelelor de comunicații ale UE. Aceasta presupune în special pregătirea unor măsuri de armonizare tehnică pentru utilizarea spectrului în Uniune</w:t>
      </w:r>
      <w:r>
        <w:rPr>
          <w:rStyle w:val="FootnoteReference"/>
          <w:rFonts w:ascii="Times New Roman" w:eastAsia="Times New Roman" w:hAnsi="Times New Roman" w:cs="Times New Roman"/>
          <w:noProof/>
          <w:sz w:val="24"/>
          <w:szCs w:val="24"/>
          <w:lang w:val="en-IE"/>
        </w:rPr>
        <w:footnoteReference w:id="78"/>
      </w:r>
      <w:r>
        <w:rPr>
          <w:rFonts w:ascii="Times New Roman" w:hAnsi="Times New Roman"/>
          <w:noProof/>
          <w:sz w:val="24"/>
        </w:rPr>
        <w:t xml:space="preserve"> și a unor negocieri internaționale, cum ar fi conferințele mondiale pentru radiocomunicații. Statele membre ar trebui, la nivelul Consiliului dacă este cazul, să poată adopta poziții referitoare la gestionarea spectrului în deplină independență față de actorii din afara UE. Aceasta înseamnă reanalizarea rolului Conferinței europene a administrațiilor de poștă și telecomunicații (CEPT) în procesul decizional al UE, având în vedere reprezentarea în cadrul acestui organism internațional a unor state care nu sunt membre ale UE. În viitor, deși se va baza în continuare pe expertiza tehnică a CEPT, Comisia ar putea fi asistată de un grup ad-hoc compus exclusiv din reprezentanți ai statelor membre ori de câte ori ar putea fi în joc chestiuni legate de suveranitatea UE. </w:t>
      </w:r>
    </w:p>
    <w:p w14:paraId="0BFF4453" w14:textId="77777777" w:rsidR="00A854FD" w:rsidRPr="005B3547" w:rsidRDefault="00A854FD" w:rsidP="00A854F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Interesele UE și ale statelor membre ar trebui să fie apărate la frontierele externe ale UE și la nivel mondial inclusiv prin acțiuni comune adoptate de toate statele membre și de Uniune în spiritul deplinei solidarității. Astfel, interferențele radio dăunătoare care afectează statele membre și care provin din țări terțe ar trebui să fie abordate printr-o acțiune puternică și eficientă nu doar de către Comisie, ci și de către toate statele membre acționând împreună în sprijinul negocierilor bilaterale și al negocierilor multilaterale cu țările terțe, inclusiv în cadrul forurilor internaționale, cum ar fi Uniunea Internațională a Telecomunicațiilor. </w:t>
      </w:r>
    </w:p>
    <w:p w14:paraId="5EDD3844" w14:textId="5AECE351" w:rsidR="2F97E7ED" w:rsidRPr="005B3547" w:rsidRDefault="00A854FD" w:rsidP="00A854FD">
      <w:pPr>
        <w:spacing w:after="240" w:line="240" w:lineRule="auto"/>
        <w:jc w:val="both"/>
        <w:rPr>
          <w:rFonts w:ascii="Times New Roman" w:eastAsia="Times New Roman" w:hAnsi="Times New Roman" w:cs="Times New Roman"/>
          <w:i/>
          <w:iCs/>
          <w:noProof/>
          <w:sz w:val="24"/>
          <w:szCs w:val="24"/>
        </w:rPr>
      </w:pPr>
      <w:r>
        <w:rPr>
          <w:rFonts w:ascii="Times New Roman" w:hAnsi="Times New Roman"/>
          <w:noProof/>
          <w:sz w:val="24"/>
        </w:rPr>
        <w:t>O mai bună aliniere a drepturilor existente și viitoare de utilizare a spectrului, claritatea orientărilor politice pentru deceniul următor și o mai mare certitudine în gestionarea spectrului în întreaga Uniune ar putea să încurajeze investițiile și să stimuleze competitivitatea și extinderea la scară largă în UE, eliminând ultimele bariere cauzate de fragmentarea indusă de practicile naționale. La rândul său, acest lucru ar promova dezvoltarea pieței interne a comunicațiilor convergente în bandă largă de mare viteză pe suport radio și ar face posibile planificarea și furnizarea de rețele și servicii multiteritoriale integrate și obținerea economiilor de scară, stimulând în acest fel inovarea, creșterea economică și beneficiile pe termen lung ale utilizatorilor finali.</w:t>
      </w:r>
    </w:p>
    <w:p w14:paraId="20B1CE6B" w14:textId="0052D729" w:rsidR="00AE59C4" w:rsidRPr="005B3547" w:rsidRDefault="00AE59C4" w:rsidP="00994DB5">
      <w:pPr>
        <w:pStyle w:val="Heading4"/>
        <w:numPr>
          <w:ilvl w:val="3"/>
          <w:numId w:val="1"/>
        </w:numPr>
        <w:rPr>
          <w:noProof/>
        </w:rPr>
      </w:pPr>
      <w:bookmarkStart w:id="445" w:name="_Toc157377819"/>
      <w:bookmarkStart w:id="446" w:name="_Toc157448662"/>
      <w:bookmarkStart w:id="447" w:name="_Toc158461909"/>
      <w:bookmarkStart w:id="448" w:name="_Toc158633421"/>
      <w:bookmarkStart w:id="449" w:name="_Toc158921346"/>
      <w:bookmarkStart w:id="450" w:name="_Toc158975513"/>
      <w:bookmarkStart w:id="451" w:name="_Toc162851806"/>
      <w:r>
        <w:rPr>
          <w:noProof/>
        </w:rPr>
        <w:t>Dezactivarea rețelelor de cupru</w:t>
      </w:r>
      <w:bookmarkEnd w:id="445"/>
      <w:bookmarkEnd w:id="446"/>
      <w:bookmarkEnd w:id="447"/>
      <w:bookmarkEnd w:id="448"/>
      <w:bookmarkEnd w:id="449"/>
      <w:bookmarkEnd w:id="450"/>
      <w:bookmarkEnd w:id="451"/>
      <w:r>
        <w:rPr>
          <w:noProof/>
        </w:rPr>
        <w:t xml:space="preserve"> </w:t>
      </w:r>
    </w:p>
    <w:p w14:paraId="1C0B3BD0" w14:textId="408BBB0E" w:rsidR="00AE59C4" w:rsidRPr="005B3547" w:rsidRDefault="051C5DF8" w:rsidP="2C0D67F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Migrarea de la vechile rețele de cupru la rețelele de fibră optică nou instalate este un proces esențial pentru facilitarea tranziției către noul ecosistem de conectivitate și contribuie la atingerea obiectivelor verzi ale UE</w:t>
      </w:r>
      <w:r>
        <w:rPr>
          <w:rStyle w:val="FootnoteReference"/>
          <w:rFonts w:ascii="Times New Roman" w:eastAsia="Times New Roman" w:hAnsi="Times New Roman" w:cs="Times New Roman"/>
          <w:noProof/>
          <w:sz w:val="24"/>
          <w:szCs w:val="24"/>
          <w:lang w:val="en-IE"/>
        </w:rPr>
        <w:footnoteReference w:id="79"/>
      </w:r>
      <w:r>
        <w:rPr>
          <w:rFonts w:ascii="Times New Roman" w:hAnsi="Times New Roman"/>
          <w:noProof/>
          <w:sz w:val="24"/>
        </w:rPr>
        <w:t>. În același timp, aceasta va încuraja adoptarea noilor servicii și, astfel, va contribui la creșterea rentabilității investițiilor în fibră optică și la realizarea obiectivului deceniului digital conform căruia, până în 2030, toți utilizatorii finali de la un punct fix ar trebui să fie acoperiți de o rețea la nivel de gigabit până la punctul terminus al rețelei</w:t>
      </w:r>
      <w:r>
        <w:rPr>
          <w:rFonts w:ascii="Times New Roman" w:eastAsia="Times New Roman" w:hAnsi="Times New Roman" w:cs="Times New Roman"/>
          <w:noProof/>
          <w:sz w:val="24"/>
          <w:szCs w:val="24"/>
          <w:vertAlign w:val="superscript"/>
          <w:lang w:val="en-IE"/>
        </w:rPr>
        <w:footnoteReference w:id="80"/>
      </w:r>
      <w:r>
        <w:rPr>
          <w:rFonts w:ascii="Times New Roman" w:hAnsi="Times New Roman"/>
          <w:noProof/>
          <w:sz w:val="24"/>
        </w:rPr>
        <w:t xml:space="preserve">. </w:t>
      </w:r>
    </w:p>
    <w:p w14:paraId="1F1EF32C" w14:textId="444BB747" w:rsidR="00AE59C4" w:rsidRPr="005B3547" w:rsidRDefault="051C5DF8" w:rsidP="00AE59C4">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Deși dezafectarea rețelelor de cupru are potențialul de a reduce cheltuielile de funcționare ale operatorilor care furnizează în același timp o infrastructură mai sustenabile datorită consumului mai mic de energie, procesul necesită coordonarea tuturor părților interesate. Este nevoie de măsuri previzibile și echilibrate pentru a evita ca migrația să anuleze avantajele competitive, inclusiv gradul competitiv de implementare a infrastructurii, obținute în cadrul actualului regim de reglementare. De asemenea, ar trebui abordate cu atenție nevoile utilizatorilor finali, în special ale grupurilor vulnerabile și ale utilizatorilor finali cu dizabilități. Deși codul conține deja dispoziții privind procesele de migrație, iar noua Recomandare privind nivelul de gigabit</w:t>
      </w:r>
      <w:r>
        <w:rPr>
          <w:rStyle w:val="FootnoteReference"/>
          <w:rFonts w:ascii="Times New Roman" w:eastAsia="Times New Roman" w:hAnsi="Times New Roman" w:cs="Times New Roman"/>
          <w:noProof/>
          <w:sz w:val="24"/>
          <w:szCs w:val="24"/>
          <w:lang w:val="en-IE"/>
        </w:rPr>
        <w:footnoteReference w:id="81"/>
      </w:r>
      <w:r>
        <w:rPr>
          <w:rFonts w:ascii="Times New Roman" w:hAnsi="Times New Roman"/>
          <w:noProof/>
          <w:sz w:val="24"/>
        </w:rPr>
        <w:t xml:space="preserve"> urmărește să ofere orientări actualizate autorităților de reglementare, trasarea unui drum clar către migrație ar transmite un semnal puternic sectorului, sporind motivația de a investi. </w:t>
      </w:r>
    </w:p>
    <w:p w14:paraId="255C945F" w14:textId="1B3E9955" w:rsidR="6770128C" w:rsidRPr="005B3547" w:rsidRDefault="00A12566" w:rsidP="004717C3">
      <w:pPr>
        <w:spacing w:before="100" w:beforeAutospacing="1" w:after="240" w:afterAutospacing="1" w:line="240" w:lineRule="auto"/>
        <w:jc w:val="both"/>
        <w:rPr>
          <w:rFonts w:ascii="Times New Roman" w:hAnsi="Times New Roman" w:cs="Times New Roman"/>
          <w:noProof/>
        </w:rPr>
      </w:pPr>
      <w:r>
        <w:rPr>
          <w:rFonts w:ascii="Times New Roman" w:hAnsi="Times New Roman"/>
          <w:noProof/>
          <w:color w:val="000000" w:themeColor="text1"/>
          <w:sz w:val="24"/>
        </w:rPr>
        <w:t xml:space="preserve">Procesul de dezactivare a rețelelor de cupru necesită o monitorizare atentă. ANR-urile ar trebui să se asigure că modul în care este conceput procesul de dezactivare de către operatorul cu putere semnificativă pe piață (PSP), în special în ceea ce privește calendarul și agenda acestuia, nu lasă loc de comportamente strategice care ar risca să slăbească concurența la nivelul angro sau cu amănuntul. Unii operatori, cel puțin la început, probabil că nu vor dezactiva rețelele de cupru (în special dacă acestea sunt completate de vectorizare, care determină o calitate mai bună a serviciilor în bandă largă – deși este semnificativ inferioară performanței VHCN). Nu se poate exclude posibilitatea ca unii operatori să încerce transferul clienților de la cupru la fibră optică prin strategii menite să îi mențină captivi, care ar submina interesul comercial al operatorilor alternativi de FTTH. Operatorii vor reduce probabil prețurile angro ale FTTH ca urmare a intrării concurenților pe nișa FTTH, cu scopul de a-și păstra clienții angro. Prin urmare, </w:t>
      </w:r>
      <w:r>
        <w:rPr>
          <w:rFonts w:ascii="Times New Roman" w:hAnsi="Times New Roman"/>
          <w:noProof/>
          <w:sz w:val="24"/>
        </w:rPr>
        <w:t>stimulentele normative pentru dezactivare, în special cel referitor la majorarea temporară a prețului cuprului pe perioada fazei de dezactivare, astfel cum se propune în Recomandarea privind promovarea conectivității la nivel de gigabit, ar trebui să fie însoțite de garanții suficiente pentru a menține concurența [similare celor convenite provizoriu în temeiul Actului privind infrastructura gigabit</w:t>
      </w:r>
      <w:r>
        <w:rPr>
          <w:rFonts w:ascii="Times New Roman" w:eastAsia="Times New Roman" w:hAnsi="Times New Roman" w:cs="Times New Roman"/>
          <w:noProof/>
          <w:color w:val="000000" w:themeColor="text1"/>
          <w:sz w:val="24"/>
          <w:szCs w:val="24"/>
          <w:vertAlign w:val="superscript"/>
          <w:lang w:val="en-IE"/>
        </w:rPr>
        <w:footnoteReference w:id="82"/>
      </w:r>
      <w:r>
        <w:rPr>
          <w:rFonts w:ascii="Times New Roman" w:hAnsi="Times New Roman"/>
          <w:noProof/>
          <w:color w:val="000000" w:themeColor="text1"/>
          <w:sz w:val="19"/>
        </w:rPr>
        <w:t xml:space="preserve"> </w:t>
      </w:r>
      <w:r>
        <w:rPr>
          <w:rFonts w:ascii="Times New Roman" w:hAnsi="Times New Roman"/>
          <w:noProof/>
          <w:sz w:val="24"/>
        </w:rPr>
        <w:t xml:space="preserve">(GIA) și descrise în secțiunea următoare]. În plus, s-ar putea impune o reglementare mai puțin strictă a accesului la rețelele de foarte mare capacitate prin aplicarea flexibilității prețurilor, sub rezerva mecanismelor de salvgardare prevăzute în noua Recomandare privind nivelul de gigabit. </w:t>
      </w:r>
    </w:p>
    <w:p w14:paraId="71547C54" w14:textId="4B93CC58" w:rsidR="00AE59C4" w:rsidRPr="005B3547" w:rsidRDefault="64471987" w:rsidP="009B41A3">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Având în vedere cele de mai sus, stabilirea unei date recomandate pentru finalizarea dezactivării rețelelor cuprului ar oferi siguranță în materie de planificare în întreaga Uniune și ar oferi utilizatorilor finali oportunități de conexiuni prin fibră optică în intervale de timp similare. Având în vedere circumstanțele naționale și obiectivele în materie de conectivitate stabilite în deceniul digital, pare adecvat ca dezactivarea rețelelor de cupru să se realizeze până în 2028 pentru 80 % din abonații din UE, iar pentru restul de 20 % – până în 2030. O astfel de foaie de parcurs clară pentru închiderea rețelelor de cupru ar sprijini obiectivele de conectivitate pentru 2030 și ar transmite investitorilor semnalul puternic al unui drum clar către investiții rentabile în rețelele de fibră optică. </w:t>
      </w:r>
    </w:p>
    <w:p w14:paraId="5ED81E36" w14:textId="57517638" w:rsidR="00A27845" w:rsidRPr="005B3547" w:rsidRDefault="005628DE" w:rsidP="007E3756">
      <w:pPr>
        <w:pStyle w:val="Heading4"/>
        <w:rPr>
          <w:noProof/>
        </w:rPr>
      </w:pPr>
      <w:bookmarkStart w:id="452" w:name="_Toc158542860"/>
      <w:bookmarkStart w:id="453" w:name="_Toc158542861"/>
      <w:bookmarkStart w:id="454" w:name="_Toc156986960"/>
      <w:bookmarkStart w:id="455" w:name="_Toc156987004"/>
      <w:bookmarkStart w:id="456" w:name="_Toc156989666"/>
      <w:bookmarkStart w:id="457" w:name="_Toc156989710"/>
      <w:bookmarkStart w:id="458" w:name="_Toc155692337"/>
      <w:bookmarkStart w:id="459" w:name="_Toc155692535"/>
      <w:bookmarkStart w:id="460" w:name="_Toc155693757"/>
      <w:bookmarkStart w:id="461" w:name="_Toc155694288"/>
      <w:bookmarkStart w:id="462" w:name="_Toc155694504"/>
      <w:bookmarkStart w:id="463" w:name="_Toc155692338"/>
      <w:bookmarkStart w:id="464" w:name="_Toc155692536"/>
      <w:bookmarkStart w:id="465" w:name="_Toc155693758"/>
      <w:bookmarkStart w:id="466" w:name="_Toc155694289"/>
      <w:bookmarkStart w:id="467" w:name="_Toc155694505"/>
      <w:bookmarkStart w:id="468" w:name="_Toc155782558"/>
      <w:bookmarkStart w:id="469" w:name="_Toc157448663"/>
      <w:bookmarkStart w:id="470" w:name="_Toc158461910"/>
      <w:bookmarkStart w:id="471" w:name="_Toc158633422"/>
      <w:bookmarkStart w:id="472" w:name="_Toc158921347"/>
      <w:bookmarkStart w:id="473" w:name="_Toc158975514"/>
      <w:bookmarkStart w:id="474" w:name="_Toc162851807"/>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noProof/>
        </w:rPr>
        <w:t>Politica de acces într-un mediu care folosește integral fibra optică</w:t>
      </w:r>
      <w:bookmarkEnd w:id="468"/>
      <w:bookmarkEnd w:id="469"/>
      <w:bookmarkEnd w:id="470"/>
      <w:bookmarkEnd w:id="471"/>
      <w:bookmarkEnd w:id="472"/>
      <w:bookmarkEnd w:id="473"/>
      <w:bookmarkEnd w:id="474"/>
    </w:p>
    <w:p w14:paraId="4970579F" w14:textId="76D61A7D" w:rsidR="00A00BFB" w:rsidRPr="005B3547" w:rsidRDefault="23E42809" w:rsidP="006348A3">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Urmând tendințele de la nivel mondial, liberalizarea sectorului comunicațiilor electronice din UE a avut drept obiectiv aducerea concurenței într-un sector caracterizat de monopol legal/statutar și combaterea consecințelor negative istorice ale unui astfel de monopol (de exemplu, ineficiența rezultată, lipsa inovării, calitatea scăzută, rentele de monopol) etc. Totuși, obiectivul final a fost de la bun început acela de a limita în timp reglementările sectoriale și – după o perioadă de tranziție și în funcție de evoluțiile în materie de concurență – de a determina migrarea sectorului către un mediu bazat pe piață, care să se supună exclusiv regulilor concurenței. </w:t>
      </w:r>
    </w:p>
    <w:p w14:paraId="37FC87A0" w14:textId="32008147" w:rsidR="009A68E3" w:rsidRPr="005B3547" w:rsidRDefault="4A5B49F7" w:rsidP="7A322257">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Intervenția de reglementare </w:t>
      </w:r>
      <w:r>
        <w:rPr>
          <w:rFonts w:ascii="Times New Roman" w:hAnsi="Times New Roman"/>
          <w:i/>
          <w:noProof/>
          <w:sz w:val="24"/>
        </w:rPr>
        <w:t>ex ante</w:t>
      </w:r>
      <w:r>
        <w:rPr>
          <w:rFonts w:ascii="Times New Roman" w:hAnsi="Times New Roman"/>
          <w:noProof/>
          <w:sz w:val="24"/>
        </w:rPr>
        <w:t xml:space="preserve"> a reușit, în linii mari, să elimine barierele din calea concurenței pe piața națională a rețelelor tradiționale fixe. În perioada 2003-2020, apariția concurenței în urma intervenției normative a făcut posibilă scăderea de la 18 la 2 a numărului de piețe pe care autoritățile naționale de reglementare trebuie să le evalueze </w:t>
      </w:r>
      <w:r>
        <w:rPr>
          <w:rFonts w:ascii="Times New Roman" w:hAnsi="Times New Roman"/>
          <w:i/>
          <w:noProof/>
          <w:sz w:val="24"/>
        </w:rPr>
        <w:t>ex ante</w:t>
      </w:r>
      <w:r>
        <w:rPr>
          <w:rStyle w:val="FootnoteReference"/>
          <w:rFonts w:ascii="Times New Roman" w:hAnsi="Times New Roman" w:cs="Times New Roman"/>
          <w:noProof/>
          <w:sz w:val="24"/>
          <w:szCs w:val="24"/>
          <w:lang w:val="en-IE"/>
        </w:rPr>
        <w:footnoteReference w:id="83"/>
      </w:r>
      <w:r>
        <w:rPr>
          <w:rFonts w:ascii="Times New Roman" w:hAnsi="Times New Roman"/>
          <w:noProof/>
          <w:sz w:val="24"/>
        </w:rPr>
        <w:t>. Întrucât piețele care fac obiectul reglementării ex ante și numărul operatorilor desemnați ca având PSP au scăzut</w:t>
      </w:r>
      <w:r>
        <w:rPr>
          <w:rStyle w:val="FootnoteReference"/>
          <w:rFonts w:ascii="Times New Roman" w:eastAsia="Times New Roman" w:hAnsi="Times New Roman" w:cs="Times New Roman"/>
          <w:noProof/>
          <w:sz w:val="24"/>
          <w:szCs w:val="24"/>
          <w:lang w:val="en-IE"/>
        </w:rPr>
        <w:footnoteReference w:id="84"/>
      </w:r>
      <w:r>
        <w:rPr>
          <w:rFonts w:ascii="Times New Roman" w:hAnsi="Times New Roman"/>
          <w:noProof/>
          <w:sz w:val="24"/>
        </w:rPr>
        <w:t xml:space="preserve"> având în vedere evoluția implementării infrastructurilor de rețea concurente, este momentul potrivit să se analizeze posibilitatea de a nu recomanda la nivelul UE nicio piață pentru reglementarea ex ante. Posibilitatea de a lăsa rețelele de comunicații electronice exclusiv sub control </w:t>
      </w:r>
      <w:r>
        <w:rPr>
          <w:rFonts w:ascii="Times New Roman" w:hAnsi="Times New Roman"/>
          <w:i/>
          <w:noProof/>
          <w:sz w:val="24"/>
        </w:rPr>
        <w:t>ex post</w:t>
      </w:r>
      <w:r>
        <w:rPr>
          <w:rFonts w:ascii="Times New Roman" w:hAnsi="Times New Roman"/>
          <w:noProof/>
          <w:sz w:val="24"/>
        </w:rPr>
        <w:t xml:space="preserve"> ar putea fi utilă în anumite circumstanțe, întrucât se observă o dezvoltare a concurenței în materie de infrastructură în special în multe zone dens populate, în care clienții finali beneficiază de pe urma varietății de servicii concurente bazate pe cel puțin două rețele fixe independente în bandă largă (de exemplu, cablu coaxial și fibră optică).</w:t>
      </w:r>
    </w:p>
    <w:p w14:paraId="3FE26EF6" w14:textId="65BAABCA" w:rsidR="00737D2A" w:rsidRPr="005B3547" w:rsidRDefault="414EB2FA" w:rsidP="00737D2A">
      <w:pPr>
        <w:spacing w:after="240" w:line="240" w:lineRule="auto"/>
        <w:jc w:val="both"/>
        <w:rPr>
          <w:rFonts w:ascii="Times New Roman" w:hAnsi="Times New Roman" w:cs="Times New Roman"/>
          <w:noProof/>
          <w:sz w:val="24"/>
          <w:szCs w:val="24"/>
        </w:rPr>
      </w:pPr>
      <w:r>
        <w:rPr>
          <w:rFonts w:ascii="Times New Roman" w:hAnsi="Times New Roman"/>
          <w:noProof/>
          <w:sz w:val="24"/>
        </w:rPr>
        <w:t>În pofida acestor progrese, câteva bariere persistă (și pot continua să persiste în viitorul apropiat) în unele zone geografice (în special rurale/îndepărtate), iar necesitatea unei intervenții ex ante în astfel de cazuri rămâne necesară. Cu toate acestea, având în vedere obiectivul de a promova instalarea progresivă a rețelelor alternative de fibră optică și înlocuirea în cele din urmă a vechilor rețele ale foștilor operatori istorici cu rețele gigabit, Comisia și ANR-urile vor trebui să își adapteze în continuare intervențiile pentru a ține pasul cu evoluția pieței și pentru a asigura stimulente pentru investiții, care sunt în prezent reduse din cauza riscului de suprapunere a rețelelor. Ca mențiune specială, ANR-urile ar trebui să monitorizeze gradul de concurență în materie de infrastructură, eventual prin definirea unor piețe geografice separate și prin limitarea reglementării ex ante la zonele în care aceasta este încă necesară sau prin aplicarea de măsuri corective diferențiate, asigurând caracterul adecvat și proporționalitatea acestora</w:t>
      </w:r>
      <w:r>
        <w:rPr>
          <w:rStyle w:val="FootnoteReference"/>
          <w:rFonts w:ascii="Times New Roman" w:hAnsi="Times New Roman" w:cs="Times New Roman"/>
          <w:noProof/>
          <w:sz w:val="24"/>
          <w:szCs w:val="24"/>
          <w:lang w:val="en-IE"/>
        </w:rPr>
        <w:footnoteReference w:id="85"/>
      </w:r>
      <w:r>
        <w:rPr>
          <w:rFonts w:ascii="Times New Roman" w:hAnsi="Times New Roman"/>
          <w:noProof/>
          <w:sz w:val="24"/>
        </w:rPr>
        <w:t>.</w:t>
      </w:r>
    </w:p>
    <w:p w14:paraId="43CDF61B" w14:textId="245B8294" w:rsidR="00737D2A" w:rsidRPr="005B3547" w:rsidRDefault="414EB2FA" w:rsidP="00737D2A">
      <w:pPr>
        <w:spacing w:after="240" w:line="240" w:lineRule="auto"/>
        <w:jc w:val="both"/>
        <w:rPr>
          <w:rFonts w:ascii="Times New Roman" w:hAnsi="Times New Roman" w:cs="Times New Roman"/>
          <w:noProof/>
          <w:sz w:val="24"/>
          <w:szCs w:val="24"/>
        </w:rPr>
      </w:pPr>
      <w:r>
        <w:rPr>
          <w:rFonts w:ascii="Times New Roman" w:hAnsi="Times New Roman"/>
          <w:noProof/>
          <w:sz w:val="24"/>
        </w:rPr>
        <w:t>Pentru a încuraja instalarea rețelei paneuropene, ar putea fi avută în vedere dezvoltarea unui set de instrumente de reglementare a accesului la nivelul UE, care să completeze sau să înlocuiască abordarea națională/locală atunci când este necesar. În fond, într-un mediu care folosește integral fibra optică, produsele de acces pot fi furnizate la nivel mai central și la un nivel superior al rețelei, fără a afecta capacitatea solicitanților de acces de a concura în ceea ce privește serviciile și calitatea oferite utilizatorilor finali. În cadrul actual există deja astfel de măsuri corective la nivelul UE, care au avut mare succes în soluționarea unor probleme comune întregii Uniuni (cum este cazul roamingului sau al introducerii unor tarife unice sau de terminare a apelurilor de voce în rețelele mobile la nivelul Uniunii). Prin reducerea fragmentării, acestea au făcut ca reglementările să fie mai puțin împovărătoare, fără a-și pierde eficacitatea. La zece ani după prima propunere a Comisiei privind măsurile corective armonizate privind accesul</w:t>
      </w:r>
      <w:r>
        <w:rPr>
          <w:rStyle w:val="FootnoteReference"/>
          <w:rFonts w:ascii="Times New Roman" w:hAnsi="Times New Roman" w:cs="Times New Roman"/>
          <w:noProof/>
          <w:sz w:val="24"/>
          <w:szCs w:val="24"/>
          <w:lang w:val="en-IE"/>
        </w:rPr>
        <w:footnoteReference w:id="86"/>
      </w:r>
      <w:r>
        <w:rPr>
          <w:rFonts w:ascii="Times New Roman" w:hAnsi="Times New Roman"/>
          <w:noProof/>
          <w:sz w:val="24"/>
        </w:rPr>
        <w:t>, persistă lipsa furnizării transfrontaliere de produse și servicii de comunicații electronice.</w:t>
      </w:r>
      <w:r>
        <w:rPr>
          <w:rFonts w:ascii="Times New Roman" w:hAnsi="Times New Roman"/>
          <w:noProof/>
        </w:rPr>
        <w:t xml:space="preserve"> </w:t>
      </w:r>
      <w:r>
        <w:rPr>
          <w:rFonts w:ascii="Times New Roman" w:hAnsi="Times New Roman"/>
          <w:noProof/>
          <w:sz w:val="24"/>
        </w:rPr>
        <w:t>Prin urmare, pare oportun să se ia în considerare introducerea unor măsuri corective privind accesul la nivelul întregii UE. Deși rețelele de acces în bandă largă vor continua să aibă caracter predominant local (ca urmare a modelelor de cerere și ofertă), un astfel de produs de acces unificat și standardizat ar putea totuși să faciliteze o mai mare integrare a pieței unice. Acest instrument ar trebui să ajute la apariția unor operatori paneuropeni. De exemplu, acordul provizoriu privind GIA introduce reglementări simetrice pentru accesul la activele de inginerie civilă, inclusiv dispoziții specifice menite să protejeze motivația economică a operatorilor FTTH (deși, în unele cazuri, acestea sunt opționale pentru statele membre). Operatorii care investesc în rețele noi de fibră optică vor putea să refuze accesul la infrastructura lor fizică (nou instalată) dacă oferă acces cu ridicata în anumite condiții, de exemplu fibră neechipată (</w:t>
      </w:r>
      <w:r>
        <w:rPr>
          <w:rFonts w:ascii="Times New Roman" w:hAnsi="Times New Roman"/>
          <w:i/>
          <w:noProof/>
          <w:sz w:val="24"/>
        </w:rPr>
        <w:t>dark fibre</w:t>
      </w:r>
      <w:r>
        <w:rPr>
          <w:rFonts w:ascii="Times New Roman" w:hAnsi="Times New Roman"/>
          <w:noProof/>
          <w:sz w:val="24"/>
        </w:rPr>
        <w:t>), degruparea fibrelor sau acces de tip bitstream, adecvate pentru furnizarea de rețele de foarte mare capacitate în termene și condiții echitabile și rezonabile</w:t>
      </w:r>
      <w:r>
        <w:rPr>
          <w:rStyle w:val="FootnoteReference"/>
          <w:rFonts w:ascii="Times New Roman" w:hAnsi="Times New Roman" w:cs="Times New Roman"/>
          <w:noProof/>
          <w:sz w:val="24"/>
          <w:szCs w:val="24"/>
          <w:lang w:val="en-IE"/>
        </w:rPr>
        <w:footnoteReference w:id="87"/>
      </w:r>
      <w:r>
        <w:rPr>
          <w:rFonts w:ascii="Times New Roman" w:hAnsi="Times New Roman"/>
          <w:noProof/>
          <w:sz w:val="24"/>
        </w:rPr>
        <w:t xml:space="preserve">. În același timp, simultan cu eliminarea treptată a reglementării ex ante cu scopul de a stimula investițiile pentru implementarea rețelelor fizice de fibră optică în întreaga UE, se poate menține în continuare concurența prin asigurarea accesului virtual pentru a reduce barierele din calea dezvoltării rețelelor paneuropene pe bază virtuală. </w:t>
      </w:r>
    </w:p>
    <w:p w14:paraId="19021BDA" w14:textId="65AD1FE3" w:rsidR="00737D2A" w:rsidRPr="005B3547" w:rsidRDefault="6CDCC5D9" w:rsidP="007D4B1B">
      <w:pPr>
        <w:spacing w:after="240" w:line="240" w:lineRule="auto"/>
        <w:jc w:val="both"/>
        <w:rPr>
          <w:rFonts w:ascii="Times New Roman" w:hAnsi="Times New Roman" w:cs="Times New Roman"/>
          <w:noProof/>
          <w:sz w:val="24"/>
          <w:szCs w:val="24"/>
        </w:rPr>
      </w:pPr>
      <w:r>
        <w:rPr>
          <w:rFonts w:ascii="Times New Roman" w:hAnsi="Times New Roman"/>
          <w:noProof/>
          <w:sz w:val="24"/>
        </w:rPr>
        <w:t>Ca mențiune specială, în cazul în care reglementarea simetrică și armonizată oferită de măsurile corective standard nu va fi suficientă, iar disfuncționalitățile pieței vor persista, ar putea fi menținută o plasă de siguranță care să permită continuarea reglementării ex ante la nivel local. În acest scop, „testul celor 3 criterii”</w:t>
      </w:r>
      <w:r>
        <w:rPr>
          <w:rStyle w:val="FootnoteReference"/>
          <w:rFonts w:ascii="Times New Roman" w:hAnsi="Times New Roman" w:cs="Times New Roman"/>
          <w:noProof/>
          <w:sz w:val="24"/>
          <w:szCs w:val="24"/>
          <w:lang w:val="en-IE"/>
        </w:rPr>
        <w:footnoteReference w:id="88"/>
      </w:r>
      <w:r>
        <w:rPr>
          <w:rFonts w:ascii="Times New Roman" w:hAnsi="Times New Roman"/>
          <w:noProof/>
          <w:sz w:val="24"/>
        </w:rPr>
        <w:t xml:space="preserve"> ar trebui să permită ANR-urilor să stabilească piețele (subnaționale) în care este încă necesară reglementarea ex ante pentru a remedia disfuncționalitățile persistente ale pieței. În aceste zone geografice (restrânse), reglementarea PSP ar putea asigura rămânerea pe piață a solicitanților de acces de la nivel local și ar putea preveni remonopolizarea în zonele mai puțin dens populate sau, în general, în absența presiunilor concurențiale. Reglementarea limitată bazată pe PSP ar putea fi complementară unor norme simetrice mai generale și armonizate sau ar putea fi înlocuită de astfel de norme, care să abordeze accesul la infrastructura de inginerie civilă instituind garanții care să ofere siguranță investițiilor, având în vedere de exemplu riscul de suprapunere nerezonabilă a rețelelor.</w:t>
      </w:r>
    </w:p>
    <w:p w14:paraId="62B3DCA5" w14:textId="196FE57A" w:rsidR="0006217C" w:rsidRPr="005B3547" w:rsidRDefault="0006217C" w:rsidP="007E3756">
      <w:pPr>
        <w:pStyle w:val="Heading4"/>
        <w:rPr>
          <w:noProof/>
        </w:rPr>
      </w:pPr>
      <w:bookmarkStart w:id="475" w:name="_Toc155692341"/>
      <w:bookmarkStart w:id="476" w:name="_Toc155692539"/>
      <w:bookmarkStart w:id="477" w:name="_Toc155693761"/>
      <w:bookmarkStart w:id="478" w:name="_Toc155694292"/>
      <w:bookmarkStart w:id="479" w:name="_Toc155694508"/>
      <w:bookmarkStart w:id="480" w:name="_Toc157448665"/>
      <w:bookmarkStart w:id="481" w:name="_Toc158461911"/>
      <w:bookmarkStart w:id="482" w:name="_Toc158633423"/>
      <w:bookmarkStart w:id="483" w:name="_Toc158921348"/>
      <w:bookmarkStart w:id="484" w:name="_Toc158975515"/>
      <w:bookmarkStart w:id="485" w:name="_Toc162851808"/>
      <w:bookmarkEnd w:id="475"/>
      <w:bookmarkEnd w:id="476"/>
      <w:bookmarkEnd w:id="477"/>
      <w:bookmarkEnd w:id="478"/>
      <w:bookmarkEnd w:id="479"/>
      <w:r>
        <w:rPr>
          <w:noProof/>
        </w:rPr>
        <w:t>Serviciul universal</w:t>
      </w:r>
      <w:bookmarkEnd w:id="480"/>
      <w:r>
        <w:rPr>
          <w:noProof/>
        </w:rPr>
        <w:t xml:space="preserve"> și accesibilitatea financiară a infrastructurii digitale</w:t>
      </w:r>
      <w:bookmarkEnd w:id="481"/>
      <w:bookmarkEnd w:id="482"/>
      <w:bookmarkEnd w:id="483"/>
      <w:bookmarkEnd w:id="484"/>
      <w:bookmarkEnd w:id="485"/>
    </w:p>
    <w:p w14:paraId="30CC0DF4" w14:textId="500A404D" w:rsidR="002A68AF" w:rsidRPr="005B3547" w:rsidRDefault="002A68AF" w:rsidP="002A68AF">
      <w:pPr>
        <w:spacing w:after="240" w:line="240" w:lineRule="auto"/>
        <w:jc w:val="both"/>
        <w:rPr>
          <w:rFonts w:ascii="Times New Roman" w:eastAsia="Times New Roman" w:hAnsi="Times New Roman" w:cs="Times New Roman"/>
          <w:noProof/>
          <w:color w:val="333333"/>
          <w:sz w:val="24"/>
          <w:szCs w:val="24"/>
        </w:rPr>
      </w:pPr>
      <w:r>
        <w:rPr>
          <w:rFonts w:ascii="Times New Roman" w:hAnsi="Times New Roman"/>
          <w:noProof/>
          <w:sz w:val="24"/>
        </w:rPr>
        <w:t xml:space="preserve">Disponibilitatea unor servicii adecvate de internet în bandă largă, la calitatea necesară pentru îndeplinirea sarcinilor de bază online, cum ar fi serviciile de e-guvernare, platformele de comunicare socială, navigarea sau efectuarea de apeluri video, este omniprezentă pe tot cuprinsul UE. Prin urmare, în majoritatea statelor membre, obligativitatea serviciului universal se concentrează asupra </w:t>
      </w:r>
      <w:r>
        <w:rPr>
          <w:rFonts w:ascii="Times New Roman" w:hAnsi="Times New Roman"/>
          <w:noProof/>
          <w:color w:val="333333"/>
          <w:sz w:val="24"/>
        </w:rPr>
        <w:t>consumatorilor cu venituri mici sau cu nevoi speciale</w:t>
      </w:r>
      <w:r>
        <w:rPr>
          <w:rFonts w:ascii="Times New Roman" w:hAnsi="Times New Roman"/>
          <w:noProof/>
          <w:sz w:val="24"/>
        </w:rPr>
        <w:t>.</w:t>
      </w:r>
      <w:r>
        <w:rPr>
          <w:rFonts w:ascii="Times New Roman" w:hAnsi="Times New Roman"/>
          <w:noProof/>
          <w:color w:val="333333"/>
          <w:sz w:val="24"/>
        </w:rPr>
        <w:t xml:space="preserve"> </w:t>
      </w:r>
    </w:p>
    <w:p w14:paraId="2ECE8FD5" w14:textId="3DAD232D" w:rsidR="002A68AF" w:rsidRPr="005B3547" w:rsidRDefault="002A68AF" w:rsidP="343EFD0C">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Cu toate acestea, în viitor ar putea apărea un alt tip de excluziune socială, cea a utilizatorilor finali mai slabi care nu pot beneficia de cele mai bune rețele disponibile din cauza localizării lor (de exemplu, zonele rurale/îndepărtate) sau din cauza prețului serviciilor. Este important să se asigure că acest lucru nu duce la un decalaj digital în societate și că toți utilizatorii finali pot beneficia de avantajele conectivității de foarte mare viteză. Prin urmare, este important să se asigure că statele membre iau măsuri de sprijinire a acestor utilizatori finali și de asigurare a unei acoperiri geografice adecvate. </w:t>
      </w:r>
    </w:p>
    <w:p w14:paraId="286EE40E" w14:textId="386CA062" w:rsidR="00A43D9B" w:rsidRPr="005B3547" w:rsidRDefault="00A43D9B" w:rsidP="343EFD0C">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Importanța asigurării serviciului universal în viitor a fost recunoscută de Parlamentul European, de Consiliu și de Comisia Europeană inclusiv în „Declarația europeană privind drepturile și principiile digitale pentru deceniul digital”. În conformitate cu principiul 3 enunțat în declarație, „</w:t>
      </w:r>
      <w:r>
        <w:rPr>
          <w:rFonts w:ascii="Times New Roman" w:hAnsi="Times New Roman"/>
          <w:i/>
          <w:noProof/>
          <w:sz w:val="24"/>
        </w:rPr>
        <w:t>Fiecare persoană, oriunde în UE, ar trebui să aibă acces la conectivitate digitală de mare viteză și la prețuri accesibile</w:t>
      </w:r>
      <w:r>
        <w:rPr>
          <w:rFonts w:ascii="Times New Roman" w:hAnsi="Times New Roman"/>
          <w:noProof/>
          <w:sz w:val="24"/>
        </w:rPr>
        <w:t xml:space="preserve">”, iar semnatarii și se angajează să asigure „[...] </w:t>
      </w:r>
      <w:r>
        <w:rPr>
          <w:rFonts w:ascii="Times New Roman" w:hAnsi="Times New Roman"/>
          <w:i/>
          <w:noProof/>
          <w:sz w:val="24"/>
        </w:rPr>
        <w:t>accesul la conectivitate de înaltă calitate, cu acces la internet disponibil, pentru toți cetățenii, oriunde în UE, inclusiv pentru cei cu venituri mici</w:t>
      </w:r>
      <w:r>
        <w:rPr>
          <w:rFonts w:ascii="Times New Roman" w:hAnsi="Times New Roman"/>
          <w:noProof/>
          <w:sz w:val="24"/>
        </w:rPr>
        <w:t>”.</w:t>
      </w:r>
      <w:r>
        <w:rPr>
          <w:rFonts w:ascii="Times New Roman" w:hAnsi="Times New Roman"/>
          <w:i/>
          <w:noProof/>
          <w:sz w:val="24"/>
        </w:rPr>
        <w:t xml:space="preserve"> </w:t>
      </w:r>
    </w:p>
    <w:p w14:paraId="10A5AFCC" w14:textId="3C76E81F" w:rsidR="00EE77BB" w:rsidRPr="005B3547" w:rsidRDefault="002A68AF" w:rsidP="7B80B00E">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Obligațiile de serviciu universal specifice acestui sector s-au bazat pe două moduri de finanțare: finanțare din partea statului și finanțarea din partea sectorului, aceasta din urmă fiind forma predominantă. Până în prezent, finanțarea din partea sectorului s-a limitat la furnizorii de comunicații electronice, în timp ce furnizorii de NIICS au fost excluși.</w:t>
      </w:r>
      <w:r w:rsidR="009B0D56">
        <w:rPr>
          <w:rFonts w:ascii="Times New Roman" w:hAnsi="Times New Roman"/>
          <w:noProof/>
          <w:sz w:val="24"/>
        </w:rPr>
        <w:t xml:space="preserve"> </w:t>
      </w:r>
    </w:p>
    <w:p w14:paraId="034AD7C8" w14:textId="0B1E62E4" w:rsidR="00EE77BB" w:rsidRPr="005B3547" w:rsidRDefault="11EF5FE6" w:rsidP="0BE3E2C1">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Pe lângă serviciul universal, o serie de state membre au încercat să asigure accesibilitatea financiară a rețelelor prin finanțare acordată de stat sub formă de vouchere pentru conectivitate, cu scopul de a accelera adoptarea ofertelor de mare viteză. Cele mai recente Orientări privind ajutoarele de stat pentru rețelele în bandă largă au clarificat condițiile în care astfel de vouchere pentru conectivitate pot respecta normele UE privind ajutoarele de stat, iar Regulamentul general de exceptare pe categorii de ajutoare exceptează în prezent anumite tipuri de la obligația de notificare. Voucherele finanțate de statele membre pot fi utilizate pentru a preveni sau a remedia orice decalaj în ceea ce privește accesul la rețele de foarte mare capacitate. </w:t>
      </w:r>
      <w:bookmarkStart w:id="486" w:name="_Toc155693765"/>
      <w:bookmarkStart w:id="487" w:name="_Toc155694296"/>
      <w:bookmarkStart w:id="488" w:name="_Toc155694512"/>
      <w:bookmarkStart w:id="489" w:name="_Toc155693766"/>
      <w:bookmarkStart w:id="490" w:name="_Toc155694297"/>
      <w:bookmarkStart w:id="491" w:name="_Toc155694513"/>
      <w:bookmarkStart w:id="492" w:name="_Toc155778258"/>
      <w:bookmarkStart w:id="493" w:name="_Toc155778426"/>
      <w:bookmarkStart w:id="494" w:name="_Toc155780203"/>
      <w:bookmarkStart w:id="495" w:name="_Toc155782360"/>
      <w:bookmarkStart w:id="496" w:name="_Toc155782561"/>
      <w:bookmarkStart w:id="497" w:name="_Toc155782895"/>
      <w:bookmarkStart w:id="498" w:name="_Toc155783772"/>
      <w:bookmarkStart w:id="499" w:name="_Toc155778259"/>
      <w:bookmarkStart w:id="500" w:name="_Toc155778427"/>
      <w:bookmarkStart w:id="501" w:name="_Toc155780204"/>
      <w:bookmarkStart w:id="502" w:name="_Toc155782361"/>
      <w:bookmarkStart w:id="503" w:name="_Toc155782562"/>
      <w:bookmarkStart w:id="504" w:name="_Toc155782896"/>
      <w:bookmarkStart w:id="505" w:name="_Toc155783773"/>
      <w:bookmarkStart w:id="506" w:name="_Toc155778260"/>
      <w:bookmarkStart w:id="507" w:name="_Toc155778428"/>
      <w:bookmarkStart w:id="508" w:name="_Toc155780205"/>
      <w:bookmarkStart w:id="509" w:name="_Toc155782362"/>
      <w:bookmarkStart w:id="510" w:name="_Toc155782563"/>
      <w:bookmarkStart w:id="511" w:name="_Toc155782897"/>
      <w:bookmarkStart w:id="512" w:name="_Toc155783774"/>
      <w:bookmarkStart w:id="513" w:name="_Toc155778261"/>
      <w:bookmarkStart w:id="514" w:name="_Toc155778429"/>
      <w:bookmarkStart w:id="515" w:name="_Toc155780206"/>
      <w:bookmarkStart w:id="516" w:name="_Toc155782363"/>
      <w:bookmarkStart w:id="517" w:name="_Toc155782564"/>
      <w:bookmarkStart w:id="518" w:name="_Toc155782898"/>
      <w:bookmarkStart w:id="519" w:name="_Toc155783775"/>
      <w:bookmarkStart w:id="520" w:name="_Toc155778262"/>
      <w:bookmarkStart w:id="521" w:name="_Toc155778430"/>
      <w:bookmarkStart w:id="522" w:name="_Toc155780207"/>
      <w:bookmarkStart w:id="523" w:name="_Toc155782364"/>
      <w:bookmarkStart w:id="524" w:name="_Toc155782565"/>
      <w:bookmarkStart w:id="525" w:name="_Toc155782899"/>
      <w:bookmarkStart w:id="526" w:name="_Toc155783776"/>
      <w:bookmarkStart w:id="527" w:name="_Toc155778263"/>
      <w:bookmarkStart w:id="528" w:name="_Toc155778431"/>
      <w:bookmarkStart w:id="529" w:name="_Toc155780208"/>
      <w:bookmarkStart w:id="530" w:name="_Toc155782365"/>
      <w:bookmarkStart w:id="531" w:name="_Toc155782566"/>
      <w:bookmarkStart w:id="532" w:name="_Toc155782900"/>
      <w:bookmarkStart w:id="533" w:name="_Toc155783777"/>
      <w:bookmarkStart w:id="534" w:name="_Toc155778264"/>
      <w:bookmarkStart w:id="535" w:name="_Toc155778432"/>
      <w:bookmarkStart w:id="536" w:name="_Toc155780209"/>
      <w:bookmarkStart w:id="537" w:name="_Toc155782366"/>
      <w:bookmarkStart w:id="538" w:name="_Toc155782567"/>
      <w:bookmarkStart w:id="539" w:name="_Toc155782901"/>
      <w:bookmarkStart w:id="540" w:name="_Toc155783778"/>
      <w:bookmarkStart w:id="541" w:name="_Toc155778265"/>
      <w:bookmarkStart w:id="542" w:name="_Toc155778433"/>
      <w:bookmarkStart w:id="543" w:name="_Toc155780210"/>
      <w:bookmarkStart w:id="544" w:name="_Toc155782367"/>
      <w:bookmarkStart w:id="545" w:name="_Toc155782568"/>
      <w:bookmarkStart w:id="546" w:name="_Toc155782902"/>
      <w:bookmarkStart w:id="547" w:name="_Toc155783779"/>
      <w:bookmarkStart w:id="548" w:name="_Toc155778266"/>
      <w:bookmarkStart w:id="549" w:name="_Toc155778434"/>
      <w:bookmarkStart w:id="550" w:name="_Toc155780211"/>
      <w:bookmarkStart w:id="551" w:name="_Toc155782368"/>
      <w:bookmarkStart w:id="552" w:name="_Toc155782569"/>
      <w:bookmarkStart w:id="553" w:name="_Toc155782903"/>
      <w:bookmarkStart w:id="554" w:name="_Toc155783780"/>
      <w:bookmarkStart w:id="555" w:name="_Toc155692347"/>
      <w:bookmarkStart w:id="556" w:name="_Toc155692544"/>
      <w:bookmarkStart w:id="557" w:name="_Toc155693769"/>
      <w:bookmarkStart w:id="558" w:name="_Toc155694300"/>
      <w:bookmarkStart w:id="559" w:name="_Toc155694516"/>
      <w:bookmarkStart w:id="560" w:name="_Toc155692348"/>
      <w:bookmarkStart w:id="561" w:name="_Toc155692545"/>
      <w:bookmarkStart w:id="562" w:name="_Toc155693770"/>
      <w:bookmarkStart w:id="563" w:name="_Toc155694301"/>
      <w:bookmarkStart w:id="564" w:name="_Toc155694517"/>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2DE225F3" w14:textId="653D8C47" w:rsidR="00EE77BB" w:rsidRPr="005B3547" w:rsidRDefault="00EE77BB" w:rsidP="000F1F42">
      <w:pPr>
        <w:pStyle w:val="Heading4"/>
        <w:rPr>
          <w:noProof/>
        </w:rPr>
      </w:pPr>
      <w:bookmarkStart w:id="565" w:name="_Toc157448666"/>
      <w:bookmarkStart w:id="566" w:name="_Toc158461912"/>
      <w:bookmarkStart w:id="567" w:name="_Toc158633424"/>
      <w:bookmarkStart w:id="568" w:name="_Toc158921349"/>
      <w:bookmarkStart w:id="569" w:name="_Toc158975516"/>
      <w:bookmarkStart w:id="570" w:name="_Toc162851809"/>
      <w:r>
        <w:rPr>
          <w:noProof/>
        </w:rPr>
        <w:t>Durabilitatea</w:t>
      </w:r>
      <w:bookmarkEnd w:id="565"/>
      <w:bookmarkEnd w:id="566"/>
      <w:bookmarkEnd w:id="567"/>
      <w:bookmarkEnd w:id="568"/>
      <w:bookmarkEnd w:id="569"/>
      <w:bookmarkEnd w:id="570"/>
      <w:r>
        <w:rPr>
          <w:noProof/>
        </w:rPr>
        <w:t xml:space="preserve"> </w:t>
      </w:r>
    </w:p>
    <w:p w14:paraId="4A9761BC" w14:textId="58840E2E" w:rsidR="00A531FD" w:rsidRPr="005B3547" w:rsidRDefault="00F66E4B" w:rsidP="00BE405F">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Punerea accentului pe aspectele legate de durabilitatea mediului ale transformării digitale a economiei și a societății este o cerință esențială a programului de politică privind deceniul digital. Pornind de la propunerile și acțiunile UE în domeniu, la recenta COP28 s-a lansat o acțiune digitală verde ca demers de a consolida rolul sectorului digital în atingerea obiectivelor internaționale privind schimbările climatice (cum ar fi încălzirea globală, deșeurile electrice și electronice, combustibilii fosili), în care o implicare esențială o au sectorul comunicațiilor electronice mobile și cel al industriei de sateliți. Aceste evoluții consolidează eforturile europene de integrare a durabilității în standardele digitale începând cu momentul conceperii și le conferă o dimensiune internațională. </w:t>
      </w:r>
    </w:p>
    <w:p w14:paraId="5FE5F827" w14:textId="00133805" w:rsidR="00E40540" w:rsidRPr="005B3547" w:rsidRDefault="21EC825D" w:rsidP="00E4054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Un alt aspect important este creșterea gradului de conștientizare cu privire la chestiunea durabilității în rețelele digitale. În acest sens, în comunicarea sa intitulată „</w:t>
      </w:r>
      <w:r>
        <w:rPr>
          <w:rFonts w:ascii="Times New Roman" w:hAnsi="Times New Roman"/>
          <w:i/>
          <w:noProof/>
          <w:sz w:val="24"/>
        </w:rPr>
        <w:t>Conturarea viitorului digital al Europei</w:t>
      </w:r>
      <w:r>
        <w:rPr>
          <w:rFonts w:ascii="Times New Roman" w:hAnsi="Times New Roman"/>
          <w:noProof/>
          <w:sz w:val="24"/>
        </w:rPr>
        <w:t>”</w:t>
      </w:r>
      <w:r>
        <w:rPr>
          <w:rStyle w:val="FootnoteReference"/>
          <w:rFonts w:ascii="Times New Roman" w:eastAsia="Times New Roman" w:hAnsi="Times New Roman" w:cs="Times New Roman"/>
          <w:noProof/>
          <w:sz w:val="24"/>
          <w:szCs w:val="24"/>
          <w:lang w:val="en-IE"/>
        </w:rPr>
        <w:footnoteReference w:id="89"/>
      </w:r>
      <w:r>
        <w:rPr>
          <w:rFonts w:ascii="Times New Roman" w:hAnsi="Times New Roman"/>
          <w:noProof/>
          <w:sz w:val="24"/>
        </w:rPr>
        <w:t>, Comisia a atras atenția asupra posibilității de a introduce „măsuri de asigurare a transparenței pentru operatorii de telecomunicații în ceea ce privește amprenta lor ecologică” la nivelul UE. În Planul de acțiune al UE privind digitalizarea sistemului energetic</w:t>
      </w:r>
      <w:r>
        <w:rPr>
          <w:rStyle w:val="FootnoteReference"/>
          <w:rFonts w:ascii="Times New Roman" w:eastAsia="Times New Roman" w:hAnsi="Times New Roman" w:cs="Times New Roman"/>
          <w:noProof/>
          <w:sz w:val="24"/>
          <w:szCs w:val="24"/>
          <w:lang w:val="en-IE"/>
        </w:rPr>
        <w:footnoteReference w:id="90"/>
      </w:r>
      <w:r>
        <w:rPr>
          <w:rFonts w:ascii="Times New Roman" w:hAnsi="Times New Roman"/>
          <w:noProof/>
          <w:sz w:val="24"/>
        </w:rPr>
        <w:t>, Comisia a anunțat că va lucra, în consultare cu comunitatea științifică și cu părțile interesate, la definirea unor indicatori comuni la nivelul UE pentru măsurarea amprentei de mediu a serviciilor de comunicații electronice. În plus, planul de acțiune prevede elaborarea, până în 2025, a unui cod de conduită al UE pentru sustenabilitatea rețelelor de comunicații electronice, care să contribuie la orientarea investițiilor către infrastructuri sustenabile. În urma acestui anunț, în 2023, Comisia a lansat un sondaj pentru a culege informații cu privire la indicatorii de durabilitate de la părțile interesate implicate în proiectarea, dezvoltarea, implementarea și exploatarea rețelelor de telecomunicații care furnizează servicii de comunicații atât clienților comerciali, cât și celor casnici</w:t>
      </w:r>
      <w:r>
        <w:rPr>
          <w:rStyle w:val="FootnoteReference"/>
          <w:rFonts w:ascii="Times New Roman" w:eastAsia="Times New Roman" w:hAnsi="Times New Roman" w:cs="Times New Roman"/>
          <w:noProof/>
          <w:sz w:val="24"/>
          <w:szCs w:val="24"/>
          <w:lang w:val="en-IE"/>
        </w:rPr>
        <w:footnoteReference w:id="91"/>
      </w:r>
      <w:r>
        <w:rPr>
          <w:rFonts w:ascii="Times New Roman" w:hAnsi="Times New Roman"/>
          <w:noProof/>
          <w:sz w:val="24"/>
        </w:rPr>
        <w:t>. Rezultatele demersului privind indicatorii de durabilitate vor fi publicate în săptămânile următoare.</w:t>
      </w:r>
    </w:p>
    <w:p w14:paraId="6D35C874" w14:textId="160B9F01" w:rsidR="002A2878" w:rsidRPr="005B3547" w:rsidRDefault="00EB5896" w:rsidP="00E4054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Pe lângă urmărirea obiectivelor de politică publică în materie de sustenabilitate, aceste eforturi în materie de transparență ar putea constitui baza pentru crearea de stimulente în vederea atragerea de investiții în sectorul comunicațiilor electronice astfel încât sectorul TIC să devină mai ecologic („TIC verde”) și să faciliteze înverzirea altor sectoare („TIC pentru verde”), în special în cazurile în care fondurile de investiții direcționează din ce în ce mai mult capital către infrastructuri verzi și durabile. Comisia va colabora cu industria pentru a îmbunătăți și mai mult utilizabilitatea și sfera de cuprindere potențială a taxonomiei UE pentru investițiile verzi în rețelele de comunicații electronice, asigurându-se că aceasta se bazează pe indicatori solizi și credibili, fundamentați pe date științifice. În acest sens, Comisia ar putea, de asemenea, să evalueze indicatorii elaborați de Coaliția europeană digitală verde</w:t>
      </w:r>
      <w:r>
        <w:rPr>
          <w:rFonts w:ascii="Times New Roman" w:eastAsia="Times New Roman" w:hAnsi="Times New Roman" w:cs="Times New Roman"/>
          <w:noProof/>
          <w:sz w:val="24"/>
          <w:szCs w:val="24"/>
          <w:vertAlign w:val="superscript"/>
          <w:lang w:val="en-IE"/>
        </w:rPr>
        <w:footnoteReference w:id="92"/>
      </w:r>
      <w:r>
        <w:rPr>
          <w:rFonts w:ascii="Times New Roman" w:hAnsi="Times New Roman"/>
          <w:noProof/>
          <w:sz w:val="24"/>
        </w:rPr>
        <w:t xml:space="preserve"> pentru a estima impactul net al soluțiilor digitale din punctul de vedere al emisiilor de carbon în sectoare critice din punct de vedere climatic cum ar fi energia, transporturile, construcțiile, agricultura, orașele inteligente și producția. Obiectivul ar trebui să fie ca acești indicatori să poată fi utilizați de actorii industriali, de achizitori și de entitățile financiare pentru a măsura câștigurile nete în ceea ce privește reducerea emisiilor, facilitând o finanțare durabilă pentru implementarea și extinderea soluțiilor digitale, inclusiv a infrastructurilor digitale necesare.</w:t>
      </w:r>
    </w:p>
    <w:p w14:paraId="3134DA32" w14:textId="5B79B6D0" w:rsidR="009A604B" w:rsidRPr="005B3547" w:rsidRDefault="00741587" w:rsidP="00E4054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Pe de altă parte, pentru a asigura succesul în atingerea obiectivelor de durabilitate este esențial ca toți actorii din ecosistemul rețelei digitale, inclusiv furnizorii de aplicații de conținut, să coopereze în vederea unei utilizări eficiente a resurselor, răspunzând în același timp nevoilor energetice. Pe lângă acțiunile concrete de reducere a amprentei de carbon, acești actori ar putea contribui și la creșterea transparenței în ceea ce privește emisiile legate de utilizarea serviciilor lor, de exemplu prin etichete de performanță ale codecurilor.</w:t>
      </w:r>
    </w:p>
    <w:p w14:paraId="216373C0" w14:textId="0069ED58" w:rsidR="00EE77BB" w:rsidRPr="005B3547" w:rsidRDefault="00D52502" w:rsidP="00EE77BB">
      <w:pPr>
        <w:pStyle w:val="Heading4"/>
        <w:rPr>
          <w:noProof/>
        </w:rPr>
      </w:pPr>
      <w:bookmarkStart w:id="571" w:name="_Toc156475223"/>
      <w:bookmarkStart w:id="572" w:name="_Toc156475280"/>
      <w:bookmarkStart w:id="573" w:name="_Toc156475337"/>
      <w:bookmarkStart w:id="574" w:name="_Toc156475394"/>
      <w:bookmarkStart w:id="575" w:name="_Toc156475224"/>
      <w:bookmarkStart w:id="576" w:name="_Toc156475281"/>
      <w:bookmarkStart w:id="577" w:name="_Toc156475338"/>
      <w:bookmarkStart w:id="578" w:name="_Toc156475395"/>
      <w:bookmarkStart w:id="579" w:name="_Toc156475225"/>
      <w:bookmarkStart w:id="580" w:name="_Toc156475282"/>
      <w:bookmarkStart w:id="581" w:name="_Toc156475339"/>
      <w:bookmarkStart w:id="582" w:name="_Toc156475396"/>
      <w:bookmarkStart w:id="583" w:name="_Toc157448667"/>
      <w:bookmarkStart w:id="584" w:name="_Toc158461913"/>
      <w:bookmarkStart w:id="585" w:name="_Toc158633425"/>
      <w:bookmarkStart w:id="586" w:name="_Toc158921350"/>
      <w:bookmarkStart w:id="587" w:name="_Toc158975517"/>
      <w:bookmarkStart w:id="588" w:name="_Toc162851810"/>
      <w:bookmarkEnd w:id="571"/>
      <w:bookmarkEnd w:id="572"/>
      <w:bookmarkEnd w:id="573"/>
      <w:bookmarkEnd w:id="574"/>
      <w:bookmarkEnd w:id="575"/>
      <w:bookmarkEnd w:id="576"/>
      <w:bookmarkEnd w:id="577"/>
      <w:bookmarkEnd w:id="578"/>
      <w:bookmarkEnd w:id="579"/>
      <w:bookmarkEnd w:id="580"/>
      <w:bookmarkEnd w:id="581"/>
      <w:bookmarkEnd w:id="582"/>
      <w:r>
        <w:rPr>
          <w:noProof/>
        </w:rPr>
        <w:t xml:space="preserve">Rezumat al </w:t>
      </w:r>
      <w:bookmarkEnd w:id="583"/>
      <w:r>
        <w:rPr>
          <w:noProof/>
        </w:rPr>
        <w:t>scenariilor posibile</w:t>
      </w:r>
      <w:bookmarkEnd w:id="584"/>
      <w:bookmarkEnd w:id="585"/>
      <w:bookmarkEnd w:id="586"/>
      <w:bookmarkEnd w:id="587"/>
      <w:bookmarkEnd w:id="588"/>
    </w:p>
    <w:p w14:paraId="5758932D" w14:textId="6A9C9252" w:rsidR="00392BBA" w:rsidRPr="005B3547" w:rsidRDefault="0010018A" w:rsidP="0BFDA073">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sidRPr="002E11F5">
        <w:rPr>
          <w:rFonts w:ascii="Times New Roman" w:hAnsi="Times New Roman"/>
          <w:i/>
          <w:noProof/>
          <w:sz w:val="24"/>
          <w:szCs w:val="24"/>
        </w:rPr>
        <w:t xml:space="preserve">Scenariul 4: </w:t>
      </w:r>
      <w:r w:rsidRPr="002E11F5">
        <w:rPr>
          <w:rFonts w:ascii="Times New Roman" w:hAnsi="Times New Roman"/>
          <w:i/>
          <w:iCs/>
          <w:noProof/>
          <w:sz w:val="24"/>
          <w:szCs w:val="24"/>
        </w:rPr>
        <w:t>Pentru a aborda sectorul convergent al conectivității și serviciilor de comunicații electronice și pentru a se asigura că beneficiile acestuia ajung la toți utilizatorii finali de pretutindeni, Comisia poate lua în considerare extinderea domeniului de aplicare și a obiectivelor actualului cadru de reglementare pentru a asigura condiții de concurență echitabile în materie de reglementare, precum și drepturi și obligații echivalente pentru toți actorii și utilizatorii finali ai rețelelor digitale dacă este cazul, cu scopul de a îndeplini obiectivele de reglementare corespunzătoare; având în vedere amploarea și impactul – probabil de nivel mondial – ale evoluțiilor tehnologice și ale oricăror posibile modificări în materie de reglementare, o reformă a cadrului actual trebuie să fie evaluată în mod corespunzător din punctul de vedere al impactului economic asupra tuturor actorilor, precum și să fie dezbătută pe larg cu toate părțile interesate</w:t>
      </w:r>
      <w:r>
        <w:rPr>
          <w:rFonts w:ascii="Times New Roman" w:hAnsi="Times New Roman"/>
          <w:i/>
          <w:iCs/>
          <w:noProof/>
        </w:rPr>
        <w:t>.</w:t>
      </w:r>
      <w:r>
        <w:rPr>
          <w:rFonts w:ascii="Times New Roman" w:hAnsi="Times New Roman"/>
          <w:i/>
          <w:noProof/>
          <w:sz w:val="24"/>
        </w:rPr>
        <w:t xml:space="preserve"> </w:t>
      </w:r>
    </w:p>
    <w:p w14:paraId="2C764C73" w14:textId="2BC20292" w:rsidR="00392BBA" w:rsidRPr="005B3547" w:rsidRDefault="005B5593" w:rsidP="000C6C7C">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Scenariul 5: Pentru a aborda evoluțiile tehnologice și ale pieței și nevoia aferentă de a schimba paradigma de reglementare și de a asigura o sarcină mai ușoară pentru întreprinderi și o furnizare mai eficientă a serviciilor, protejând totodată în continuare utilizatorii finali vulnerabili și promovând o mai mare acoperire teritorială, Comisia poate lua în considerare:</w:t>
      </w:r>
    </w:p>
    <w:p w14:paraId="05ACC5E3" w14:textId="67671D8E" w:rsidR="00392BBA" w:rsidRPr="005B3547" w:rsidRDefault="000D5CCE" w:rsidP="005C5757">
      <w:pPr>
        <w:numPr>
          <w:ilvl w:val="1"/>
          <w:numId w:val="85"/>
        </w:numPr>
        <w:spacing w:after="240" w:line="240" w:lineRule="auto"/>
        <w:jc w:val="both"/>
        <w:rPr>
          <w:rFonts w:ascii="Times New Roman" w:hAnsi="Times New Roman" w:cs="Times New Roman"/>
          <w:i/>
          <w:iCs/>
          <w:noProof/>
        </w:rPr>
      </w:pPr>
      <w:r>
        <w:rPr>
          <w:rFonts w:ascii="Times New Roman" w:hAnsi="Times New Roman"/>
          <w:i/>
          <w:noProof/>
          <w:sz w:val="24"/>
        </w:rPr>
        <w:t>măsuri de accelerare a dezactivării rețelelor de cupru (de exemplu printr-un obiectiv pentru 2030, aliniat la obiectivul deceniului digital pentru conectivitatea la nivel de gigabit, și sprijin pentru trecerea de la cupru la fibră optică începând din 2028);</w:t>
      </w:r>
    </w:p>
    <w:p w14:paraId="1117AA63" w14:textId="7DE0C53C" w:rsidR="1B65BDB1" w:rsidRPr="005B3547" w:rsidRDefault="00153049" w:rsidP="000C6C7C">
      <w:pPr>
        <w:numPr>
          <w:ilvl w:val="1"/>
          <w:numId w:val="85"/>
        </w:numPr>
        <w:spacing w:after="240" w:line="240" w:lineRule="auto"/>
        <w:ind w:hanging="357"/>
        <w:jc w:val="both"/>
        <w:rPr>
          <w:rFonts w:ascii="Times New Roman" w:eastAsia="Times New Roman" w:hAnsi="Times New Roman" w:cs="Times New Roman"/>
          <w:i/>
          <w:iCs/>
          <w:noProof/>
          <w:sz w:val="24"/>
          <w:szCs w:val="24"/>
        </w:rPr>
      </w:pPr>
      <w:r>
        <w:rPr>
          <w:rFonts w:ascii="Times New Roman" w:hAnsi="Times New Roman"/>
          <w:i/>
          <w:noProof/>
          <w:sz w:val="24"/>
        </w:rPr>
        <w:t xml:space="preserve">o modificare a politicii de acces în vederea creării unui mediu care folosește integral fibra optică, prin propunerea unui produs de acces angro la nivel european și prin recomandarea de a nu exista piețe pe care să se aplice reglementarea ex ante prezumtivă, menținând totodată o plasă de siguranță pentru ANR-uri prin păstrarea reglementării în cazul în care este îndeplinit „testul celor 3 criterii” (inversarea sarcinii probei). Ca alternativă, ar putea fi luate în considerare pentru reglementarea ex ante numai piețele infrastructurii civile (unde blocajul este cel mai persistent), în combinație cu instituirea unei reglementări mai puțin stricte privind acces (fără nicio reglementare a prețurilor sau cu flexibilitate în materie de prețuri), în conformitate cu recomandarea recent adoptată privind nivelul de gigabit. </w:t>
      </w:r>
    </w:p>
    <w:p w14:paraId="453BD0C1" w14:textId="39E71652" w:rsidR="00392BBA" w:rsidRPr="005B3547" w:rsidRDefault="0010018A" w:rsidP="00CF2EEF">
      <w:pPr>
        <w:pStyle w:val="ListParagraph"/>
        <w:numPr>
          <w:ilvl w:val="0"/>
          <w:numId w:val="85"/>
        </w:numPr>
        <w:spacing w:after="240" w:line="240" w:lineRule="auto"/>
        <w:ind w:hanging="357"/>
        <w:contextualSpacing w:val="0"/>
        <w:jc w:val="both"/>
        <w:rPr>
          <w:rFonts w:ascii="Times New Roman" w:hAnsi="Times New Roman" w:cs="Times New Roman"/>
          <w:i/>
          <w:iCs/>
          <w:noProof/>
        </w:rPr>
      </w:pPr>
      <w:r>
        <w:rPr>
          <w:rFonts w:ascii="Times New Roman" w:hAnsi="Times New Roman"/>
          <w:i/>
          <w:noProof/>
          <w:sz w:val="24"/>
        </w:rPr>
        <w:t>Scenariul 6: Pentru a facilita piața unică și extinderea activităților tuturor actorilor, Comisia poate lua în considerare:</w:t>
      </w:r>
    </w:p>
    <w:p w14:paraId="5025E304" w14:textId="639E4CF4" w:rsidR="00392BBA" w:rsidRPr="005B3547" w:rsidRDefault="228760B4" w:rsidP="00CF2EEF">
      <w:pPr>
        <w:pStyle w:val="ListParagraph"/>
        <w:numPr>
          <w:ilvl w:val="1"/>
          <w:numId w:val="85"/>
        </w:numPr>
        <w:spacing w:after="240" w:line="240" w:lineRule="auto"/>
        <w:ind w:hanging="357"/>
        <w:contextualSpacing w:val="0"/>
        <w:jc w:val="both"/>
        <w:rPr>
          <w:rFonts w:ascii="Times New Roman" w:hAnsi="Times New Roman" w:cs="Times New Roman"/>
          <w:i/>
          <w:iCs/>
          <w:noProof/>
        </w:rPr>
      </w:pPr>
      <w:r>
        <w:rPr>
          <w:rFonts w:ascii="Times New Roman" w:hAnsi="Times New Roman"/>
          <w:i/>
          <w:noProof/>
          <w:sz w:val="24"/>
        </w:rPr>
        <w:t>o guvernanță mai integrată la nivelul Uniunii pentru spectrul de frecvențe, care ar face posibilă o mai mare armonizare a proceselor de autorizare a spectrului acolo unde este necesar, creând prin aceasta condițiile necesare pentru ca operatorii paneuropeni să atingă o capacitate de investiții mai mare; de asemenea, Comisia ar putea să ia în considerare soluții pentru a asigura condiții de autorizare și de selecție mai bine aliniate sau chiar procese unice de selecție sau de autorizare în ceea ce privește comunicațiile terestre și prin satelit și alte aplicații inovatoare care demonstrează un potențial clar de încurajare a dezvoltării pieței unice;</w:t>
      </w:r>
    </w:p>
    <w:p w14:paraId="6B76B119" w14:textId="79E5C22D" w:rsidR="00392BBA" w:rsidRPr="005B3547" w:rsidRDefault="00893158">
      <w:pPr>
        <w:pStyle w:val="ListParagraph"/>
        <w:numPr>
          <w:ilvl w:val="1"/>
          <w:numId w:val="85"/>
        </w:numPr>
        <w:spacing w:after="240" w:line="240" w:lineRule="auto"/>
        <w:contextualSpacing w:val="0"/>
        <w:jc w:val="both"/>
        <w:rPr>
          <w:rFonts w:ascii="Times New Roman" w:hAnsi="Times New Roman" w:cs="Times New Roman"/>
          <w:i/>
          <w:iCs/>
          <w:noProof/>
          <w:sz w:val="24"/>
          <w:szCs w:val="24"/>
        </w:rPr>
      </w:pPr>
      <w:r>
        <w:rPr>
          <w:rFonts w:ascii="Times New Roman" w:hAnsi="Times New Roman"/>
          <w:i/>
          <w:noProof/>
          <w:sz w:val="24"/>
        </w:rPr>
        <w:t>o abordare mai armonizată în materie de autorizare (eventual prin instituirea principiului „țării de origine” pentru anumite activități mai puțin conectate la piețele de consum cu amănuntul și la rețelele locale de acces).</w:t>
      </w:r>
    </w:p>
    <w:p w14:paraId="6F7770AC" w14:textId="0F9DD219" w:rsidR="00392BBA" w:rsidRPr="005B3547" w:rsidRDefault="0010018A" w:rsidP="0069548B">
      <w:pPr>
        <w:pStyle w:val="ListParagraph"/>
        <w:numPr>
          <w:ilvl w:val="0"/>
          <w:numId w:val="117"/>
        </w:numPr>
        <w:spacing w:after="240" w:line="240" w:lineRule="auto"/>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Scenariul 7: Comisia poate lua în considerare facilitarea înverzirii rețelelor digitale prin promovarea dezactivării într-un timp scurt a rețelelor de cupru și a trecerii la un mediu care folosește integral fibra optică, precum și a unei utilizări mai eficiente a rețelelor (codecuri) pe tot teritoriul Uniunii.</w:t>
      </w:r>
    </w:p>
    <w:p w14:paraId="271668A3" w14:textId="1EA35DFD" w:rsidR="001E2E79" w:rsidRPr="005B3547" w:rsidRDefault="001E2E79" w:rsidP="007E3756">
      <w:pPr>
        <w:pStyle w:val="Heading3"/>
        <w:numPr>
          <w:ilvl w:val="1"/>
          <w:numId w:val="1"/>
        </w:numPr>
        <w:spacing w:before="0" w:after="240"/>
        <w:jc w:val="both"/>
        <w:rPr>
          <w:rFonts w:ascii="Times New Roman" w:eastAsiaTheme="minorEastAsia" w:hAnsi="Times New Roman"/>
          <w:noProof/>
          <w:sz w:val="24"/>
          <w:szCs w:val="24"/>
        </w:rPr>
      </w:pPr>
      <w:bookmarkStart w:id="589" w:name="_Toc155782572"/>
      <w:bookmarkStart w:id="590" w:name="_Toc157448668"/>
      <w:bookmarkStart w:id="591" w:name="_Toc158461914"/>
      <w:bookmarkStart w:id="592" w:name="_Toc158633426"/>
      <w:bookmarkStart w:id="593" w:name="_Toc158921351"/>
      <w:bookmarkStart w:id="594" w:name="_Toc158975518"/>
      <w:bookmarkStart w:id="595" w:name="_Toc162851811"/>
      <w:r>
        <w:rPr>
          <w:rFonts w:ascii="Times New Roman" w:hAnsi="Times New Roman"/>
          <w:noProof/>
          <w:sz w:val="24"/>
        </w:rPr>
        <w:t>Pilonul III: Infrastructuri digitale securizate și reziliente pentru Europa</w:t>
      </w:r>
      <w:bookmarkEnd w:id="589"/>
      <w:bookmarkEnd w:id="590"/>
      <w:bookmarkEnd w:id="591"/>
      <w:bookmarkEnd w:id="592"/>
      <w:bookmarkEnd w:id="593"/>
      <w:bookmarkEnd w:id="594"/>
      <w:bookmarkEnd w:id="595"/>
    </w:p>
    <w:p w14:paraId="5367E61B" w14:textId="7E6583F6" w:rsidR="002A49D0" w:rsidRPr="005B3547" w:rsidRDefault="0043091D" w:rsidP="000C6C7C">
      <w:pPr>
        <w:spacing w:after="240" w:line="240" w:lineRule="auto"/>
        <w:jc w:val="both"/>
        <w:rPr>
          <w:rFonts w:ascii="Times New Roman" w:hAnsi="Times New Roman" w:cs="Times New Roman"/>
          <w:noProof/>
          <w:sz w:val="24"/>
          <w:szCs w:val="24"/>
        </w:rPr>
      </w:pPr>
      <w:r>
        <w:rPr>
          <w:rFonts w:ascii="Times New Roman" w:hAnsi="Times New Roman"/>
          <w:noProof/>
          <w:sz w:val="24"/>
        </w:rPr>
        <w:t>Pentru a proteja valoarea investițiilor masive pe care Europa trebuie să le realizeze cu scopul de a construi infrastructura de vârf de care are nevoie pentru a genera creștere economică și beneficii societale, este important să se asigure că o astfel de infrastructură este securizată. Având în vedere amenințările prezentate pe scurt în secțiunea 2 de mai sus, ar trebui să se acorde o atenție corespunzătoare securității fizice, în special în ceea ce privește infrastructura magistrală, precum și transmiterii datelor de la un capăt la altul al rețelei.</w:t>
      </w:r>
    </w:p>
    <w:p w14:paraId="645AE841" w14:textId="3B5DE09C" w:rsidR="00132DF1" w:rsidRPr="005B3547" w:rsidRDefault="00132DF1" w:rsidP="007E3756">
      <w:pPr>
        <w:pStyle w:val="Heading4"/>
        <w:rPr>
          <w:noProof/>
        </w:rPr>
      </w:pPr>
      <w:bookmarkStart w:id="596" w:name="_Toc156245053"/>
      <w:bookmarkStart w:id="597" w:name="_Toc156318713"/>
      <w:bookmarkStart w:id="598" w:name="_Toc156318813"/>
      <w:bookmarkStart w:id="599" w:name="_Toc156319022"/>
      <w:bookmarkStart w:id="600" w:name="_Toc156384387"/>
      <w:bookmarkStart w:id="601" w:name="_Toc156384482"/>
      <w:bookmarkStart w:id="602" w:name="_Toc156245054"/>
      <w:bookmarkStart w:id="603" w:name="_Toc156318714"/>
      <w:bookmarkStart w:id="604" w:name="_Toc156318814"/>
      <w:bookmarkStart w:id="605" w:name="_Toc156319023"/>
      <w:bookmarkStart w:id="606" w:name="_Toc156384388"/>
      <w:bookmarkStart w:id="607" w:name="_Toc156384483"/>
      <w:bookmarkStart w:id="608" w:name="_Toc156245055"/>
      <w:bookmarkStart w:id="609" w:name="_Toc156318715"/>
      <w:bookmarkStart w:id="610" w:name="_Toc156318815"/>
      <w:bookmarkStart w:id="611" w:name="_Toc156319024"/>
      <w:bookmarkStart w:id="612" w:name="_Toc156384389"/>
      <w:bookmarkStart w:id="613" w:name="_Toc156384484"/>
      <w:bookmarkStart w:id="614" w:name="_Toc156245056"/>
      <w:bookmarkStart w:id="615" w:name="_Toc156318716"/>
      <w:bookmarkStart w:id="616" w:name="_Toc156318816"/>
      <w:bookmarkStart w:id="617" w:name="_Toc156319025"/>
      <w:bookmarkStart w:id="618" w:name="_Toc156384390"/>
      <w:bookmarkStart w:id="619" w:name="_Toc156384485"/>
      <w:bookmarkStart w:id="620" w:name="_Toc156245057"/>
      <w:bookmarkStart w:id="621" w:name="_Toc156318717"/>
      <w:bookmarkStart w:id="622" w:name="_Toc156318817"/>
      <w:bookmarkStart w:id="623" w:name="_Toc156319026"/>
      <w:bookmarkStart w:id="624" w:name="_Toc156384391"/>
      <w:bookmarkStart w:id="625" w:name="_Toc156384486"/>
      <w:bookmarkStart w:id="626" w:name="_Toc156245058"/>
      <w:bookmarkStart w:id="627" w:name="_Toc156318718"/>
      <w:bookmarkStart w:id="628" w:name="_Toc156318818"/>
      <w:bookmarkStart w:id="629" w:name="_Toc156319027"/>
      <w:bookmarkStart w:id="630" w:name="_Toc156384392"/>
      <w:bookmarkStart w:id="631" w:name="_Toc156384487"/>
      <w:bookmarkStart w:id="632" w:name="_Toc156245059"/>
      <w:bookmarkStart w:id="633" w:name="_Toc156318719"/>
      <w:bookmarkStart w:id="634" w:name="_Toc156318819"/>
      <w:bookmarkStart w:id="635" w:name="_Toc156319028"/>
      <w:bookmarkStart w:id="636" w:name="_Toc156384393"/>
      <w:bookmarkStart w:id="637" w:name="_Toc156384488"/>
      <w:bookmarkStart w:id="638" w:name="_Toc156245060"/>
      <w:bookmarkStart w:id="639" w:name="_Toc156318720"/>
      <w:bookmarkStart w:id="640" w:name="_Toc156318820"/>
      <w:bookmarkStart w:id="641" w:name="_Toc156319029"/>
      <w:bookmarkStart w:id="642" w:name="_Toc156384394"/>
      <w:bookmarkStart w:id="643" w:name="_Toc156384489"/>
      <w:bookmarkStart w:id="644" w:name="_Toc156245061"/>
      <w:bookmarkStart w:id="645" w:name="_Toc156318721"/>
      <w:bookmarkStart w:id="646" w:name="_Toc156318821"/>
      <w:bookmarkStart w:id="647" w:name="_Toc156319030"/>
      <w:bookmarkStart w:id="648" w:name="_Toc156384395"/>
      <w:bookmarkStart w:id="649" w:name="_Toc156384490"/>
      <w:bookmarkStart w:id="650" w:name="_Toc156245062"/>
      <w:bookmarkStart w:id="651" w:name="_Toc156318722"/>
      <w:bookmarkStart w:id="652" w:name="_Toc156318822"/>
      <w:bookmarkStart w:id="653" w:name="_Toc156319031"/>
      <w:bookmarkStart w:id="654" w:name="_Toc156384396"/>
      <w:bookmarkStart w:id="655" w:name="_Toc156384491"/>
      <w:bookmarkStart w:id="656" w:name="_Toc156245063"/>
      <w:bookmarkStart w:id="657" w:name="_Toc156318723"/>
      <w:bookmarkStart w:id="658" w:name="_Toc156318823"/>
      <w:bookmarkStart w:id="659" w:name="_Toc156319032"/>
      <w:bookmarkStart w:id="660" w:name="_Toc156384397"/>
      <w:bookmarkStart w:id="661" w:name="_Toc156384492"/>
      <w:bookmarkStart w:id="662" w:name="_Toc156245064"/>
      <w:bookmarkStart w:id="663" w:name="_Toc156318724"/>
      <w:bookmarkStart w:id="664" w:name="_Toc156318824"/>
      <w:bookmarkStart w:id="665" w:name="_Toc156319033"/>
      <w:bookmarkStart w:id="666" w:name="_Toc156384398"/>
      <w:bookmarkStart w:id="667" w:name="_Toc156384493"/>
      <w:bookmarkStart w:id="668" w:name="_Toc155692355"/>
      <w:bookmarkStart w:id="669" w:name="_Toc155692552"/>
      <w:bookmarkStart w:id="670" w:name="_Toc155693779"/>
      <w:bookmarkStart w:id="671" w:name="_Toc155694310"/>
      <w:bookmarkStart w:id="672" w:name="_Toc155694526"/>
      <w:bookmarkStart w:id="673" w:name="_Toc156384399"/>
      <w:bookmarkStart w:id="674" w:name="_Toc156384494"/>
      <w:bookmarkStart w:id="675" w:name="_Toc155782577"/>
      <w:bookmarkStart w:id="676" w:name="_Toc157448669"/>
      <w:bookmarkStart w:id="677" w:name="_Toc158461915"/>
      <w:bookmarkStart w:id="678" w:name="_Toc158633427"/>
      <w:bookmarkStart w:id="679" w:name="_Toc158975519"/>
      <w:bookmarkStart w:id="680" w:name="_Toc158921352"/>
      <w:bookmarkStart w:id="681" w:name="_Toc162851812"/>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noProof/>
        </w:rPr>
        <w:t>Către o comunicare securizată prin utilizarea tehnologiilor cuantice și post-cuantice</w:t>
      </w:r>
      <w:bookmarkEnd w:id="675"/>
      <w:bookmarkEnd w:id="676"/>
      <w:bookmarkEnd w:id="677"/>
      <w:bookmarkEnd w:id="678"/>
      <w:bookmarkEnd w:id="679"/>
      <w:bookmarkEnd w:id="680"/>
      <w:bookmarkEnd w:id="681"/>
    </w:p>
    <w:p w14:paraId="6AADA3C8" w14:textId="40B442CE" w:rsidR="00715D8E" w:rsidRPr="005B3547" w:rsidRDefault="730EC570" w:rsidP="00DB057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Progresele în domeniul informaticii cuantice au implicații pentru metodele de criptare existente, care joacă un rol esențial în asigurarea securității de la un capăt la altul în rețelele digitale, inclusiv în rețelele de comunicații electronice și în infrastructurile critice care le folosesc. Deși calculatoarele cuantice capabile să întrerupă algoritmii actuali de criptare nu sunt încă o realitate, la nivel mondial se pun în prezent în funcțiune primele calculatoare cuantice operaționale. Prin urmare, UE trebuie să anticipeze maturizarea calculatoarelor cuantice și să înceapă să dezvolte deja strategii de tranziție către o infrastructură digitală sigură din punct de vedere cuantic, adică securizată împotriva atacurilor lansate de pe calculatoare cuantice. În lipsa acesteia, efortul și investițiile în infrastructura digitală de vârf pentru a furniza aplicații de importanță societală critică, de exemplu în domeniul mobilității sau al asistenței medicale, ar putea fi compromise.</w:t>
      </w:r>
    </w:p>
    <w:p w14:paraId="7C92213A" w14:textId="59CE5010" w:rsidR="004A7B24" w:rsidRPr="005B3547" w:rsidRDefault="00F073D4" w:rsidP="00DB0576">
      <w:pPr>
        <w:spacing w:after="240" w:line="240" w:lineRule="auto"/>
        <w:jc w:val="both"/>
        <w:rPr>
          <w:rFonts w:ascii="Times New Roman" w:hAnsi="Times New Roman" w:cs="Times New Roman"/>
          <w:noProof/>
          <w:sz w:val="24"/>
          <w:szCs w:val="24"/>
        </w:rPr>
      </w:pPr>
      <w:r>
        <w:rPr>
          <w:rFonts w:ascii="Times New Roman" w:hAnsi="Times New Roman"/>
          <w:noProof/>
          <w:sz w:val="24"/>
        </w:rPr>
        <w:t>Criptografia post-cuantică (</w:t>
      </w:r>
      <w:r>
        <w:rPr>
          <w:rFonts w:ascii="Times New Roman" w:hAnsi="Times New Roman"/>
          <w:i/>
          <w:noProof/>
          <w:sz w:val="24"/>
        </w:rPr>
        <w:t>Post-Quantum Cryptography</w:t>
      </w:r>
      <w:r>
        <w:rPr>
          <w:rFonts w:ascii="Times New Roman" w:hAnsi="Times New Roman"/>
          <w:noProof/>
          <w:sz w:val="24"/>
        </w:rPr>
        <w:t xml:space="preserve"> – PQC) este o abordare care promite să confere comunicațiilor și datelor noastre rezistență în fața atacurile cuantice, deoarece se bazează pe probleme matematice greu de rezolvat chiar și de către calculatoarele cuantice. Ca soluție bazată pe software, pentru care nu este necesar un hardware nou specific, PQC permite o tranziție rapidă către niveluri mai înalte de protecție. </w:t>
      </w:r>
    </w:p>
    <w:p w14:paraId="4195354C" w14:textId="7C58C871" w:rsidR="0082032C" w:rsidRPr="005B3547" w:rsidRDefault="5EB7C3AA" w:rsidP="002B1734">
      <w:pPr>
        <w:spacing w:after="240" w:line="240" w:lineRule="auto"/>
        <w:jc w:val="both"/>
        <w:rPr>
          <w:rFonts w:ascii="Times New Roman" w:hAnsi="Times New Roman" w:cs="Times New Roman"/>
          <w:noProof/>
          <w:sz w:val="24"/>
          <w:szCs w:val="24"/>
        </w:rPr>
      </w:pPr>
      <w:r>
        <w:rPr>
          <w:rFonts w:ascii="Times New Roman" w:hAnsi="Times New Roman"/>
          <w:noProof/>
          <w:sz w:val="24"/>
        </w:rPr>
        <w:t>PQC ocupă deja un loc important pe agenda multor țări. Autoritățile naționale, precum și Agenția Uniunii Europene pentru Securitate Cibernetică (ENISA) au publicat rapoarte privind pregătirea pentru implementarea și desfășurarea PQC</w:t>
      </w:r>
      <w:r>
        <w:rPr>
          <w:rStyle w:val="FootnoteReference"/>
          <w:rFonts w:ascii="Times New Roman" w:hAnsi="Times New Roman" w:cs="Times New Roman"/>
          <w:noProof/>
          <w:sz w:val="24"/>
          <w:szCs w:val="24"/>
          <w:lang w:val="en-IE"/>
        </w:rPr>
        <w:footnoteReference w:id="93"/>
      </w:r>
      <w:r>
        <w:rPr>
          <w:rFonts w:ascii="Times New Roman" w:hAnsi="Times New Roman"/>
          <w:noProof/>
          <w:sz w:val="24"/>
        </w:rPr>
        <w:t>. Agenția pentru Securitate Cibernetică și Infrastructură a SUA (CISA) a instituit o inițiativă PQC pentru a unifica și a impulsiona eforturile agențiilor de a aborda amenințările reprezentate de informatica cuantică</w:t>
      </w:r>
      <w:r>
        <w:rPr>
          <w:rStyle w:val="FootnoteReference"/>
          <w:rFonts w:ascii="Times New Roman" w:hAnsi="Times New Roman" w:cs="Times New Roman"/>
          <w:noProof/>
          <w:sz w:val="24"/>
          <w:szCs w:val="24"/>
          <w:lang w:val="en-IE"/>
        </w:rPr>
        <w:footnoteReference w:id="94"/>
      </w:r>
      <w:r>
        <w:rPr>
          <w:rFonts w:ascii="Times New Roman" w:hAnsi="Times New Roman"/>
          <w:noProof/>
          <w:sz w:val="24"/>
        </w:rPr>
        <w:t>.</w:t>
      </w:r>
    </w:p>
    <w:p w14:paraId="1256520E" w14:textId="22BD9D2D" w:rsidR="00D54776" w:rsidRPr="005B3547" w:rsidRDefault="2B8AE8E3" w:rsidP="5C7D00AF">
      <w:pPr>
        <w:tabs>
          <w:tab w:val="left" w:pos="720"/>
        </w:tabs>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Totuși, cadrul actual din Uniune nu poate aborda pe deplin provocările generate de migrarea către o infrastructură digitală sigură din punct de vedere cuantic. Abordarea acestor provocări necesită un efort coordonat la nivelul UE, care să implice în principal agențiile guvernamentale. Pentru o tranziție eficace către PQC, eforturile ar trebui sincronizate, asigurându-se că foile de parcurs sunt aliniate la nivelul Uniunii și că există termene concrete pentru fiecare etapă de tranziție. Evaluarea punerii în aplicare a planurilor de tranziție va avea drept beneficiu nu numai obținerea de informații cu privire la provocările și deficiențele existente în practică, ci și anticiparea nevoilor în perspectiva viitoarelor cerințe de reglementare ale UE. </w:t>
      </w:r>
    </w:p>
    <w:p w14:paraId="100E6D9B" w14:textId="7CC6C3B1" w:rsidR="00D54776" w:rsidRPr="005B3547" w:rsidRDefault="21E318BA" w:rsidP="00994DB5">
      <w:pPr>
        <w:tabs>
          <w:tab w:val="left" w:pos="720"/>
        </w:tabs>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Este așadar important ca statele membre să fie încurajate să conceapă o abordare coordonată și armonizată, care să asigure coerența în elaborarea și adoptarea standardelor PQC ale UE în toate statele membre. Această coerență ar promova interoperabilitatea, făcând posibilă funcționarea fără probleme a sistemelor și serviciilor la nivel transfrontalier, prevenind fragmentarea și apariția unor niveluri diferite de eficiență în tranziție și asigurând o abordare europeană a criptografiei post-cuantice. Se preconizează că efectele măsurabile ale tranziției vor apărea în jurul anului 2030. Această etapă pare a fi imperioasă și necesară pentru a menține opțiunile viitoare de politică într-un peisaj tehnologic în continuă evoluție. Din acest motiv, Comisia va formula recomandări în acest sens în timp util.</w:t>
      </w:r>
    </w:p>
    <w:p w14:paraId="18826DA9" w14:textId="5CD4BA42" w:rsidR="00D54776" w:rsidRPr="005B3547" w:rsidRDefault="056CC42E" w:rsidP="00994DB5">
      <w:pPr>
        <w:spacing w:after="240" w:line="240" w:lineRule="auto"/>
        <w:jc w:val="both"/>
        <w:rPr>
          <w:rFonts w:ascii="Times New Roman" w:hAnsi="Times New Roman" w:cs="Times New Roman"/>
          <w:noProof/>
          <w:sz w:val="24"/>
          <w:szCs w:val="24"/>
        </w:rPr>
      </w:pPr>
      <w:r>
        <w:rPr>
          <w:rFonts w:ascii="Times New Roman" w:hAnsi="Times New Roman"/>
          <w:noProof/>
          <w:sz w:val="24"/>
        </w:rPr>
        <w:t>Pe termen lung, distribuția cuantică a cheilor (</w:t>
      </w:r>
      <w:r>
        <w:rPr>
          <w:rFonts w:ascii="Times New Roman" w:hAnsi="Times New Roman"/>
          <w:i/>
          <w:noProof/>
          <w:sz w:val="24"/>
        </w:rPr>
        <w:t>Quantum Key Distribution</w:t>
      </w:r>
      <w:r>
        <w:rPr>
          <w:rFonts w:ascii="Times New Roman" w:hAnsi="Times New Roman"/>
          <w:noProof/>
          <w:sz w:val="24"/>
        </w:rPr>
        <w:t xml:space="preserve"> – QKD)</w:t>
      </w:r>
      <w:r>
        <w:rPr>
          <w:rStyle w:val="FootnoteReference"/>
          <w:rFonts w:ascii="Times New Roman" w:hAnsi="Times New Roman" w:cs="Times New Roman"/>
          <w:noProof/>
          <w:sz w:val="24"/>
          <w:szCs w:val="24"/>
          <w:lang w:val="en-IE"/>
        </w:rPr>
        <w:footnoteReference w:id="95"/>
      </w:r>
      <w:r>
        <w:rPr>
          <w:rFonts w:ascii="Times New Roman" w:hAnsi="Times New Roman"/>
          <w:noProof/>
          <w:sz w:val="24"/>
        </w:rPr>
        <w:t xml:space="preserve"> va oferi o securitate suplimentară comunicațiilor noastre, la nivelul rețelei fizice. Sistemele de implementare hibridă a PQC/QKD fac parte din orientările emise de diferite agenții naționale de securitate și intră în faza discuțiilor cu privire la conceperea unor acțiuni coordonate la nivelul UE. Combinația dintre QKD și PQC va permite realizarea securității cu adevărat de la un capăt la altul în comunicațiile noastre digitale. QKD reprezintă o soluție bazată pe hardware care se bazează pe proprietățile unice ale fizicii cuantice în locul funcțiilor matematice și care prezintă, în principiu, rezistență inerentă împotriva atacurilor prin forță brută, precum și împotriva noilor descoperiri matematice care reprezintă slăbiciunea fundamentală a criptografiei clasice. Sunt în desfășurare cercetări intense pe diferite fronturi pentru a depăși dificultățile practice actuale ale acestei tehnologii, iar primele medii de testare sunt livrate în prezent în cadrul inițiativei EuroQCI</w:t>
      </w:r>
      <w:r>
        <w:rPr>
          <w:rStyle w:val="FootnoteReference"/>
          <w:rFonts w:ascii="Times New Roman" w:hAnsi="Times New Roman" w:cs="Times New Roman"/>
          <w:noProof/>
          <w:sz w:val="24"/>
          <w:szCs w:val="24"/>
          <w:lang w:val="en-IE"/>
        </w:rPr>
        <w:footnoteReference w:id="96"/>
      </w:r>
      <w:r>
        <w:rPr>
          <w:rFonts w:ascii="Times New Roman" w:hAnsi="Times New Roman"/>
          <w:noProof/>
          <w:sz w:val="24"/>
        </w:rPr>
        <w:t>, finanțate de DEP și SAGA</w:t>
      </w:r>
      <w:r>
        <w:rPr>
          <w:rStyle w:val="FootnoteReference"/>
          <w:rFonts w:ascii="Times New Roman" w:hAnsi="Times New Roman" w:cs="Times New Roman"/>
          <w:noProof/>
          <w:sz w:val="24"/>
          <w:szCs w:val="24"/>
          <w:lang w:val="en-IE"/>
        </w:rPr>
        <w:footnoteReference w:id="97"/>
      </w:r>
      <w:r>
        <w:rPr>
          <w:rFonts w:ascii="Times New Roman" w:hAnsi="Times New Roman"/>
          <w:noProof/>
          <w:sz w:val="24"/>
        </w:rPr>
        <w:t>. EuroQCI va fi integrată treptat în IRIS</w:t>
      </w:r>
      <w:r>
        <w:rPr>
          <w:rFonts w:ascii="Times New Roman" w:hAnsi="Times New Roman"/>
          <w:noProof/>
          <w:sz w:val="24"/>
          <w:vertAlign w:val="superscript"/>
        </w:rPr>
        <w:t>2</w:t>
      </w:r>
      <w:r>
        <w:rPr>
          <w:rFonts w:ascii="Times New Roman" w:hAnsi="Times New Roman"/>
          <w:noProof/>
          <w:sz w:val="24"/>
        </w:rPr>
        <w:t>. În principiu, QKD va reprezenta o schimbare completă de paradigmă a ecosistemului infrastructurii digitale și constituie deja o tehnologie orientată spre viitor, foarte competitivă, de mare interes și pentru aplicații viitoare, cum ar fi internetul cuantic.</w:t>
      </w:r>
    </w:p>
    <w:p w14:paraId="5EF83473" w14:textId="2E3329F3" w:rsidR="00595176" w:rsidRPr="005B3547" w:rsidRDefault="0BDB991B" w:rsidP="007E3756">
      <w:pPr>
        <w:pStyle w:val="Heading4"/>
        <w:rPr>
          <w:noProof/>
        </w:rPr>
      </w:pPr>
      <w:bookmarkStart w:id="682" w:name="_Toc157443606"/>
      <w:bookmarkStart w:id="683" w:name="_Toc157443607"/>
      <w:bookmarkStart w:id="684" w:name="_Toc157443608"/>
      <w:bookmarkStart w:id="685" w:name="_Toc157443609"/>
      <w:bookmarkStart w:id="686" w:name="_Toc156493476"/>
      <w:bookmarkStart w:id="687" w:name="_Toc156493514"/>
      <w:bookmarkStart w:id="688" w:name="_Toc156493552"/>
      <w:bookmarkStart w:id="689" w:name="_Toc156475229"/>
      <w:bookmarkStart w:id="690" w:name="_Toc156475286"/>
      <w:bookmarkStart w:id="691" w:name="_Toc156475343"/>
      <w:bookmarkStart w:id="692" w:name="_Toc156475400"/>
      <w:bookmarkStart w:id="693" w:name="_Toc156475230"/>
      <w:bookmarkStart w:id="694" w:name="_Toc156475287"/>
      <w:bookmarkStart w:id="695" w:name="_Toc156475344"/>
      <w:bookmarkStart w:id="696" w:name="_Toc156475401"/>
      <w:bookmarkStart w:id="697" w:name="_Toc155780222"/>
      <w:bookmarkStart w:id="698" w:name="_Toc155782379"/>
      <w:bookmarkStart w:id="699" w:name="_Toc155782580"/>
      <w:bookmarkStart w:id="700" w:name="_Toc155782914"/>
      <w:bookmarkStart w:id="701" w:name="_Toc155783791"/>
      <w:bookmarkStart w:id="702" w:name="_Toc155782581"/>
      <w:bookmarkStart w:id="703" w:name="_Toc157448671"/>
      <w:bookmarkStart w:id="704" w:name="_Toc158461917"/>
      <w:bookmarkStart w:id="705" w:name="_Toc158633429"/>
      <w:bookmarkStart w:id="706" w:name="_Toc158921354"/>
      <w:bookmarkStart w:id="707" w:name="_Toc158975520"/>
      <w:bookmarkStart w:id="708" w:name="_Toc162851813"/>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noProof/>
        </w:rPr>
        <w:t xml:space="preserve">Către securitatea și reziliența </w:t>
      </w:r>
      <w:bookmarkEnd w:id="702"/>
      <w:r>
        <w:rPr>
          <w:noProof/>
        </w:rPr>
        <w:t>infrastructurilor de cabluri submarine</w:t>
      </w:r>
      <w:bookmarkEnd w:id="703"/>
      <w:bookmarkEnd w:id="704"/>
      <w:bookmarkEnd w:id="705"/>
      <w:bookmarkEnd w:id="706"/>
      <w:bookmarkEnd w:id="707"/>
      <w:bookmarkEnd w:id="708"/>
    </w:p>
    <w:p w14:paraId="06F6BF7B" w14:textId="1428E116" w:rsidR="004104F9" w:rsidRPr="005B3547" w:rsidRDefault="00A648E1" w:rsidP="62685E13">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Astfel cum se descrie în secțiunea 2.4 de mai sus, securitatea și reziliența infrastructurii de rețea și de calcul a UE reprezintă un element esențial al autonomiei noastre digitale. Este clar în special că securitatea infrastructurilor de cabluri submarine constituie o problemă deosebit de presantă a suveranității UE și reprezintă o provocare pentru reziliența Uniunii.</w:t>
      </w:r>
    </w:p>
    <w:p w14:paraId="43DE33F1" w14:textId="348864A7" w:rsidR="003B15C1" w:rsidRPr="005B3547" w:rsidRDefault="00FB580B" w:rsidP="00D0363D">
      <w:pPr>
        <w:spacing w:after="240" w:line="240" w:lineRule="auto"/>
        <w:jc w:val="both"/>
        <w:rPr>
          <w:rFonts w:ascii="Times New Roman" w:eastAsiaTheme="minorEastAsia" w:hAnsi="Times New Roman" w:cs="Times New Roman"/>
          <w:noProof/>
          <w:sz w:val="24"/>
          <w:szCs w:val="24"/>
        </w:rPr>
      </w:pPr>
      <w:bookmarkStart w:id="709" w:name="_Toc156989674"/>
      <w:bookmarkStart w:id="710" w:name="_Toc156989718"/>
      <w:bookmarkStart w:id="711" w:name="_Toc158542870"/>
      <w:bookmarkStart w:id="712" w:name="_Toc158542871"/>
      <w:bookmarkStart w:id="713" w:name="_Toc158542872"/>
      <w:bookmarkStart w:id="714" w:name="_Toc158542873"/>
      <w:bookmarkStart w:id="715" w:name="_Toc158542874"/>
      <w:bookmarkStart w:id="716" w:name="_Toc158542875"/>
      <w:bookmarkStart w:id="717" w:name="_Toc158542876"/>
      <w:bookmarkStart w:id="718" w:name="_Toc158542877"/>
      <w:bookmarkStart w:id="719" w:name="_Toc157443612"/>
      <w:bookmarkStart w:id="720" w:name="_Toc157443613"/>
      <w:bookmarkEnd w:id="709"/>
      <w:bookmarkEnd w:id="710"/>
      <w:bookmarkEnd w:id="711"/>
      <w:bookmarkEnd w:id="712"/>
      <w:bookmarkEnd w:id="713"/>
      <w:bookmarkEnd w:id="714"/>
      <w:bookmarkEnd w:id="715"/>
      <w:bookmarkEnd w:id="716"/>
      <w:bookmarkEnd w:id="717"/>
      <w:bookmarkEnd w:id="718"/>
      <w:bookmarkEnd w:id="719"/>
      <w:bookmarkEnd w:id="720"/>
      <w:r>
        <w:rPr>
          <w:rFonts w:ascii="Times New Roman" w:hAnsi="Times New Roman"/>
          <w:noProof/>
          <w:sz w:val="24"/>
        </w:rPr>
        <w:t>Pentru a depăși provocările identificate și a proteja interesele europene, trebuie avute în vedere măsuri structurale. Deși ar fi necesară definirea domeniului precis de aplicare al acestor măsuri, un domeniu de interes ar trebui să fie consolidarea activităților de C&amp;I avansate pentru a consolida securitatea economică a UE, în special în sprijinul noilor tehnologii de fibră optică și cablu, ca parte a consolidării capacității tehnice a UE, astfel cum se prevede în secțiunea 3.1 de mai sus.</w:t>
      </w:r>
    </w:p>
    <w:p w14:paraId="5B47AA08" w14:textId="0B86B790" w:rsidR="00B25721" w:rsidRPr="005B3547" w:rsidRDefault="003B15C1" w:rsidP="00446D9C">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Un alt domeniu-cheie care trebuie abordat pe termen lung se referă la finanțarea noilor infrastructuri strategice de cabluri submarine și la creșterea securității și a rezilienței celor existente. În acest sens, ar putea fi luată în considerare o modificare prin act delegat a părții V din anexa la Regulamentul MIE pentru a stabili o listă de proiecte prin cablu de interes european (PCIE) și un sistem conex de etichetare a PCIE strategice menite să abordeze riscurile, vulnerabilitățile și dependențele identificate. PCIE ar putea fi concepute astfel încât să respecte cele mai avansate standarde tehnologice, cum ar fi capabilități de automonitorizare prin senzori, și să sprijine politicile UE în domeniul securității, al durabilității sau al protecției civile. </w:t>
      </w:r>
    </w:p>
    <w:p w14:paraId="2669A6B4" w14:textId="605215D6" w:rsidR="003B15C1" w:rsidRPr="005B3547" w:rsidRDefault="7806434E" w:rsidP="00446D9C">
      <w:pPr>
        <w:spacing w:after="240" w:line="240" w:lineRule="auto"/>
        <w:jc w:val="both"/>
        <w:rPr>
          <w:rFonts w:ascii="Times New Roman" w:hAnsi="Times New Roman" w:cs="Times New Roman"/>
          <w:noProof/>
          <w:sz w:val="24"/>
          <w:szCs w:val="24"/>
        </w:rPr>
      </w:pPr>
      <w:r>
        <w:rPr>
          <w:rFonts w:ascii="Times New Roman" w:hAnsi="Times New Roman"/>
          <w:noProof/>
          <w:sz w:val="24"/>
        </w:rPr>
        <w:t>La un nivel mai general, va fi important să se asigure finanțarea adecvată a PCIE și să se pună în comun instrumente de finanțare naționale și ale UE, precum și să se analizeze fezabilitatea și potențialul efect de pârghie al instrumentelor financiare ca posibile moduri de punere în aplicare menite să asigure sinergii și o finanțare suficientă a PCIE. De asemenea, statele membre pot decide să conceapă, după caz, unul sau mai multe proiecte importante de interes european comun pentru cabluri în conformitate cu criteriile stabilite în Comunicarea privind PIIEC</w:t>
      </w:r>
      <w:r>
        <w:rPr>
          <w:rStyle w:val="FootnoteReference"/>
          <w:rFonts w:ascii="Times New Roman" w:eastAsia="Times New Roman" w:hAnsi="Times New Roman" w:cs="Times New Roman"/>
          <w:noProof/>
          <w:sz w:val="24"/>
          <w:szCs w:val="24"/>
          <w:lang w:val="en-IE"/>
        </w:rPr>
        <w:footnoteReference w:id="98"/>
      </w:r>
      <w:r>
        <w:rPr>
          <w:rFonts w:ascii="Times New Roman" w:hAnsi="Times New Roman"/>
          <w:noProof/>
          <w:sz w:val="24"/>
        </w:rPr>
        <w:t>. Statele membre pot analiza și dacă implementarea și funcționarea anumitor PCIE necesită sprijin public suplimentar în conformitate cu normele privind ajutoarele de stat sau dacă pot fi sprijinite prin achiziționarea de capacitate pentru uzul public.</w:t>
      </w:r>
    </w:p>
    <w:p w14:paraId="71DA19D0" w14:textId="648DDABE" w:rsidR="0085034E" w:rsidRPr="005B3547" w:rsidRDefault="00687CB4" w:rsidP="001C1D03">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Drept rezultat, ar putea fi avut în vedere un sistem comun de guvernanță al UE privind infrastructurile de cabluri submarine, care să cuprindă: (i) elemente suplimentare care trebuie luate în considerare pentru atenuarea și abordarea riscurilor, a vulnerabilităților și a dependențelor în cadrul unei evaluări consolidate la nivelul UE, precum și priorități pentru creșterea rezilienței; (ii) criterii revizuite de modernizare a cablurilor existente sau de finanțare a unor cabluri noi; (iii) o actualizare a listei prioritare create în comun de PCIE, atât în cadrul UE, cât și la nivel internațional, pe baza importanței strategice și a respectării criteriilor de mai sus; (iv) finanțare comună din diferite surse pentru proiectele respective, eventual inclusiv prin fonduri de capital la care Uniunea ar putea participa împreună cu statele membre pentru a reduce riscurile investițiilor private</w:t>
      </w:r>
      <w:r w:rsidR="009B0D56">
        <w:rPr>
          <w:rFonts w:ascii="Times New Roman" w:hAnsi="Times New Roman"/>
          <w:noProof/>
        </w:rPr>
        <w:t xml:space="preserve"> </w:t>
      </w:r>
      <w:r>
        <w:rPr>
          <w:rFonts w:ascii="Times New Roman" w:hAnsi="Times New Roman"/>
          <w:noProof/>
          <w:sz w:val="24"/>
        </w:rPr>
        <w:t xml:space="preserve">și (v) acțiuni suplimentare de securizare a lanțurilor de aprovizionare și de evitare a dependenței de furnizori din țări terțe cu risc ridicat.. </w:t>
      </w:r>
    </w:p>
    <w:p w14:paraId="4EDC7D49" w14:textId="06E0D3B2" w:rsidR="0085034E" w:rsidRPr="005B3547" w:rsidRDefault="0085034E" w:rsidP="00355A2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Punctul (iv) ar putea cuprinde și acțiuni specifice de consolidare a capacității de întreținere și reparare la nivelul UE, ceea ce ar atenua impactul oricăror încercări de sabotaj al infrastructurii de cabluri submarine. Acest flux de lucru ar putea valorifica lecțiile învățate din experiența dobândită prin mecanismul de protecție civilă al Uniunii și prin RescEU, în special în ceea ce privește combaterea incendiilor, în vederea construirii unei flote de nave de întreținere și reparații finanțate de UE.</w:t>
      </w:r>
    </w:p>
    <w:p w14:paraId="11F9ECCC" w14:textId="0DE047FC" w:rsidR="00880CB3" w:rsidRPr="005B3547" w:rsidRDefault="003A3063" w:rsidP="00446D9C">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sfârșit, nevoia de a depune eforturi în vederea armonizării cerințelor de securitate ar trebui abordată și promovată și în cadrul forurilor internaționale, inclusiv prin identificarea celor mai bune standarde din clasa lor, care să valorifice cele mai recente evoluții în materie de securitate și capacități de automonitorizare a cablurilor și a echipamentelor de rutare și redare asociate, care ar putea fi recunoscute printr-un sistem de certificare specific al UE. </w:t>
      </w:r>
    </w:p>
    <w:p w14:paraId="7FDD63B4" w14:textId="481C9220" w:rsidR="004F52CA" w:rsidRPr="005B3547" w:rsidRDefault="67741703" w:rsidP="004F0309">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Simultan cu protejarea spațiului pentru viitoarele opțiuni de politică, în contextul geopolitic actual descris mai sus și ca răspuns la Recomandarea Consiliului privind infrastructurile de cabluri submarine, este necesar să se ia măsuri pentru a asigura baza unui răspuns coordonat al UE. Astfel, pe lângă prezenta carte albă, Comisia recomandă statelor membre anumite acțiuni imediate în pregătirea măsurilor pe termen lung. Aceste acțiuni posibile sunt legate în mod specific de infrastructura de cabluri submarine pe care statele membre o pot adopta în punerea în aplicare a Recomandării Consiliului privind reziliența infrastructurii critice în ceea ce privește infrastructura de cabluri submarine. Recomandarea Comisiei va asigura colaborarea dintre statele membre și Comisie pentru punerea în aplicare a unei abordări coordonate și solide ca precursor al identificării nivelului adecvat de finanțare din partea UE pentru activitățile relevante de C&amp;I, având în vedere amploarea provocării și, în cele din urmă, a unui cadru de guvernanță mai centralizat pe termen lung.</w:t>
      </w:r>
    </w:p>
    <w:p w14:paraId="537220D2" w14:textId="6C723663" w:rsidR="008466A6" w:rsidRPr="005B3547" w:rsidRDefault="008466A6" w:rsidP="008466A6">
      <w:pPr>
        <w:pStyle w:val="Heading4"/>
        <w:rPr>
          <w:noProof/>
        </w:rPr>
      </w:pPr>
      <w:bookmarkStart w:id="721" w:name="_Toc158461920"/>
      <w:bookmarkStart w:id="722" w:name="_Toc158633431"/>
      <w:bookmarkStart w:id="723" w:name="_Toc158975521"/>
      <w:bookmarkStart w:id="724" w:name="_Toc162851814"/>
      <w:bookmarkStart w:id="725" w:name="_Toc158921356"/>
      <w:r>
        <w:rPr>
          <w:noProof/>
        </w:rPr>
        <w:t>Rezumat al scenariilor posibile</w:t>
      </w:r>
      <w:bookmarkEnd w:id="721"/>
      <w:bookmarkEnd w:id="722"/>
      <w:bookmarkEnd w:id="723"/>
      <w:bookmarkEnd w:id="724"/>
      <w:r>
        <w:rPr>
          <w:noProof/>
        </w:rPr>
        <w:t xml:space="preserve"> </w:t>
      </w:r>
      <w:bookmarkEnd w:id="725"/>
    </w:p>
    <w:p w14:paraId="09926083" w14:textId="5C378CAF" w:rsidR="008466A6" w:rsidRPr="005B3547" w:rsidRDefault="06A3E3C0" w:rsidP="05755ECB">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Scenariul 8: Comisia va promova consolidarea, pe tot cuprinsul UE, a activităților de C&amp;I avansate în sprijinul noilor tehnologii de cablu și fibră optică.</w:t>
      </w:r>
    </w:p>
    <w:p w14:paraId="36DDC139" w14:textId="56464EDF" w:rsidR="00095F86" w:rsidRPr="005B3547" w:rsidRDefault="00EF0C1C" w:rsidP="4E2BB229">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Scenariul 9: Comisia poate lua în considerare constituirea unei liste de PCIE și a unui sistem de etichetare aferent printr-un act delegat în cadrul Mecanismului pentru interconectarea Europei.</w:t>
      </w:r>
    </w:p>
    <w:p w14:paraId="789B2EF0" w14:textId="544F4147" w:rsidR="008466A6" w:rsidRPr="005B3547" w:rsidRDefault="06A3E3C0" w:rsidP="47EFACBC">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Scenariul 10: Comisia poate efectua o reexaminare a instrumentelor disponibile, în special a granturilor, a achizițiilor publice, a operațiunilor de finanțare mixtă din cadrul InvestEU și a mecanismelor de finanțare mixtă a granturilor, cu un accent deosebit pe mobilizarea investițiilor private în sprijinul PCIE, inclusiv posibilitatea utilizării unui fond de capitaluri proprii în acest sens.</w:t>
      </w:r>
    </w:p>
    <w:p w14:paraId="7464A4C5" w14:textId="398B5E1B" w:rsidR="008466A6" w:rsidRPr="005B3547" w:rsidRDefault="06A3E3C0" w:rsidP="05755ECB">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 xml:space="preserve">Scenariul 11: Comisia poate lua în considerare propunerea unui sistem comun de guvernanță al UE privind infrastructurile de cabluri submarine. </w:t>
      </w:r>
    </w:p>
    <w:p w14:paraId="541215DF" w14:textId="537FA4FA" w:rsidR="008466A6" w:rsidRPr="005B3547" w:rsidRDefault="06A3E3C0" w:rsidP="05755ECB">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Scenariul 12: În cadrul forurilor internaționale, Comisia poate lua în considerare armonizarea cerințelor de securitate, care ar putea fi recunoscute printr-un sistem de certificare specific al UE.</w:t>
      </w:r>
    </w:p>
    <w:p w14:paraId="63C48D7D" w14:textId="3F84F768" w:rsidR="00B410E1" w:rsidRPr="005B3547" w:rsidRDefault="00B410E1" w:rsidP="005B3547">
      <w:pPr>
        <w:pStyle w:val="Heading2"/>
        <w:keepNext/>
        <w:numPr>
          <w:ilvl w:val="0"/>
          <w:numId w:val="1"/>
        </w:numPr>
        <w:spacing w:before="0" w:beforeAutospacing="0" w:after="240" w:afterAutospacing="0"/>
        <w:ind w:left="357" w:hanging="357"/>
        <w:rPr>
          <w:noProof/>
        </w:rPr>
      </w:pPr>
      <w:bookmarkStart w:id="726" w:name="_Toc155780227"/>
      <w:bookmarkStart w:id="727" w:name="_Toc155782384"/>
      <w:bookmarkStart w:id="728" w:name="_Toc155782585"/>
      <w:bookmarkStart w:id="729" w:name="_Toc155782919"/>
      <w:bookmarkStart w:id="730" w:name="_Toc155783796"/>
      <w:bookmarkStart w:id="731" w:name="_Toc155780228"/>
      <w:bookmarkStart w:id="732" w:name="_Toc155782385"/>
      <w:bookmarkStart w:id="733" w:name="_Toc155782586"/>
      <w:bookmarkStart w:id="734" w:name="_Toc155782920"/>
      <w:bookmarkStart w:id="735" w:name="_Toc155783797"/>
      <w:bookmarkStart w:id="736" w:name="_Toc155780229"/>
      <w:bookmarkStart w:id="737" w:name="_Toc155782386"/>
      <w:bookmarkStart w:id="738" w:name="_Toc155782587"/>
      <w:bookmarkStart w:id="739" w:name="_Toc155782921"/>
      <w:bookmarkStart w:id="740" w:name="_Toc155783798"/>
      <w:bookmarkStart w:id="741" w:name="_Toc155780230"/>
      <w:bookmarkStart w:id="742" w:name="_Toc155782387"/>
      <w:bookmarkStart w:id="743" w:name="_Toc155782588"/>
      <w:bookmarkStart w:id="744" w:name="_Toc155782922"/>
      <w:bookmarkStart w:id="745" w:name="_Toc155783799"/>
      <w:bookmarkStart w:id="746" w:name="_Toc155780231"/>
      <w:bookmarkStart w:id="747" w:name="_Toc155782388"/>
      <w:bookmarkStart w:id="748" w:name="_Toc155782589"/>
      <w:bookmarkStart w:id="749" w:name="_Toc155782923"/>
      <w:bookmarkStart w:id="750" w:name="_Toc155783800"/>
      <w:bookmarkStart w:id="751" w:name="_Toc155780232"/>
      <w:bookmarkStart w:id="752" w:name="_Toc155782389"/>
      <w:bookmarkStart w:id="753" w:name="_Toc155782590"/>
      <w:bookmarkStart w:id="754" w:name="_Toc155782924"/>
      <w:bookmarkStart w:id="755" w:name="_Toc155783801"/>
      <w:bookmarkStart w:id="756" w:name="_Toc155780233"/>
      <w:bookmarkStart w:id="757" w:name="_Toc155782390"/>
      <w:bookmarkStart w:id="758" w:name="_Toc155782591"/>
      <w:bookmarkStart w:id="759" w:name="_Toc155782925"/>
      <w:bookmarkStart w:id="760" w:name="_Toc155783802"/>
      <w:bookmarkStart w:id="761" w:name="_Toc155780234"/>
      <w:bookmarkStart w:id="762" w:name="_Toc155782391"/>
      <w:bookmarkStart w:id="763" w:name="_Toc155782592"/>
      <w:bookmarkStart w:id="764" w:name="_Toc155782926"/>
      <w:bookmarkStart w:id="765" w:name="_Toc155783803"/>
      <w:bookmarkStart w:id="766" w:name="_Toc155780235"/>
      <w:bookmarkStart w:id="767" w:name="_Toc155782392"/>
      <w:bookmarkStart w:id="768" w:name="_Toc155782593"/>
      <w:bookmarkStart w:id="769" w:name="_Toc155782927"/>
      <w:bookmarkStart w:id="770" w:name="_Toc155783804"/>
      <w:bookmarkStart w:id="771" w:name="_Toc155780236"/>
      <w:bookmarkStart w:id="772" w:name="_Toc155782393"/>
      <w:bookmarkStart w:id="773" w:name="_Toc155782594"/>
      <w:bookmarkStart w:id="774" w:name="_Toc155782928"/>
      <w:bookmarkStart w:id="775" w:name="_Toc155783805"/>
      <w:bookmarkStart w:id="776" w:name="_Toc155780237"/>
      <w:bookmarkStart w:id="777" w:name="_Toc155782394"/>
      <w:bookmarkStart w:id="778" w:name="_Toc155782595"/>
      <w:bookmarkStart w:id="779" w:name="_Toc155782929"/>
      <w:bookmarkStart w:id="780" w:name="_Toc155783806"/>
      <w:bookmarkStart w:id="781" w:name="_Toc155780238"/>
      <w:bookmarkStart w:id="782" w:name="_Toc155782395"/>
      <w:bookmarkStart w:id="783" w:name="_Toc155782596"/>
      <w:bookmarkStart w:id="784" w:name="_Toc155782930"/>
      <w:bookmarkStart w:id="785" w:name="_Toc155783807"/>
      <w:bookmarkStart w:id="786" w:name="_Toc155780239"/>
      <w:bookmarkStart w:id="787" w:name="_Toc155782396"/>
      <w:bookmarkStart w:id="788" w:name="_Toc155782597"/>
      <w:bookmarkStart w:id="789" w:name="_Toc155782931"/>
      <w:bookmarkStart w:id="790" w:name="_Toc155783808"/>
      <w:bookmarkStart w:id="791" w:name="_Toc155780240"/>
      <w:bookmarkStart w:id="792" w:name="_Toc155782397"/>
      <w:bookmarkStart w:id="793" w:name="_Toc155782598"/>
      <w:bookmarkStart w:id="794" w:name="_Toc155782932"/>
      <w:bookmarkStart w:id="795" w:name="_Toc155783809"/>
      <w:bookmarkStart w:id="796" w:name="_Toc155780241"/>
      <w:bookmarkStart w:id="797" w:name="_Toc155782398"/>
      <w:bookmarkStart w:id="798" w:name="_Toc155782599"/>
      <w:bookmarkStart w:id="799" w:name="_Toc155782933"/>
      <w:bookmarkStart w:id="800" w:name="_Toc155783810"/>
      <w:bookmarkStart w:id="801" w:name="_Toc155780242"/>
      <w:bookmarkStart w:id="802" w:name="_Toc155782399"/>
      <w:bookmarkStart w:id="803" w:name="_Toc155782600"/>
      <w:bookmarkStart w:id="804" w:name="_Toc155782934"/>
      <w:bookmarkStart w:id="805" w:name="_Toc155783811"/>
      <w:bookmarkStart w:id="806" w:name="_Toc155780243"/>
      <w:bookmarkStart w:id="807" w:name="_Toc155782400"/>
      <w:bookmarkStart w:id="808" w:name="_Toc155782601"/>
      <w:bookmarkStart w:id="809" w:name="_Toc155782935"/>
      <w:bookmarkStart w:id="810" w:name="_Toc155783812"/>
      <w:bookmarkStart w:id="811" w:name="_Toc155780244"/>
      <w:bookmarkStart w:id="812" w:name="_Toc155782401"/>
      <w:bookmarkStart w:id="813" w:name="_Toc155782602"/>
      <w:bookmarkStart w:id="814" w:name="_Toc155782936"/>
      <w:bookmarkStart w:id="815" w:name="_Toc155783813"/>
      <w:bookmarkStart w:id="816" w:name="_Toc155782603"/>
      <w:bookmarkStart w:id="817" w:name="_Toc157448675"/>
      <w:bookmarkStart w:id="818" w:name="_Toc158461921"/>
      <w:bookmarkStart w:id="819" w:name="_Toc158633432"/>
      <w:bookmarkStart w:id="820" w:name="_Toc158921357"/>
      <w:bookmarkStart w:id="821" w:name="_Toc158975522"/>
      <w:bookmarkStart w:id="822" w:name="_Toc16285181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noProof/>
        </w:rPr>
        <w:t>CONCLUZIE</w:t>
      </w:r>
      <w:bookmarkEnd w:id="816"/>
      <w:bookmarkEnd w:id="817"/>
      <w:bookmarkEnd w:id="818"/>
      <w:bookmarkEnd w:id="819"/>
      <w:bookmarkEnd w:id="820"/>
      <w:bookmarkEnd w:id="821"/>
      <w:bookmarkEnd w:id="822"/>
    </w:p>
    <w:p w14:paraId="6534FBA6" w14:textId="03916181" w:rsidR="00A96427" w:rsidRPr="005B3547" w:rsidRDefault="000E370B" w:rsidP="0006217C">
      <w:pPr>
        <w:spacing w:line="240" w:lineRule="auto"/>
        <w:jc w:val="both"/>
        <w:rPr>
          <w:rFonts w:ascii="Times New Roman" w:hAnsi="Times New Roman" w:cs="Times New Roman"/>
          <w:noProof/>
          <w:sz w:val="24"/>
          <w:szCs w:val="24"/>
        </w:rPr>
      </w:pPr>
      <w:r>
        <w:rPr>
          <w:rFonts w:ascii="Times New Roman" w:hAnsi="Times New Roman"/>
          <w:noProof/>
          <w:sz w:val="24"/>
        </w:rPr>
        <w:t xml:space="preserve">Într-un moment de răscruce caracterizat de evoluții tehnologice și de reglementare majore, este extrem de important ca aceste evoluții să fie dezbătute în linii mari cu toate părțile interesate și cu partenerii care împărtășesc aceeași viziune. Astfel, prin prezenta carte albă Comisia lansează o amplă consultare a statelor membre, a societății civile, a industriei și a mediului academic cu scopul de a le afla punctele de vedere cu privire la scenariile prezentate în prezenta carte albă și de a le oferi posibilitatea să contribuie la viitoarele propuneri ale Comisiei în acest domeniu. </w:t>
      </w:r>
    </w:p>
    <w:p w14:paraId="5DAD6E21" w14:textId="61E789F8" w:rsidR="0006217C" w:rsidRPr="005B3547" w:rsidRDefault="0006217C" w:rsidP="0006217C">
      <w:pPr>
        <w:spacing w:line="240" w:lineRule="auto"/>
        <w:jc w:val="both"/>
        <w:rPr>
          <w:rFonts w:ascii="Times New Roman" w:hAnsi="Times New Roman" w:cs="Times New Roman"/>
          <w:noProof/>
          <w:sz w:val="24"/>
          <w:szCs w:val="24"/>
        </w:rPr>
      </w:pPr>
      <w:r>
        <w:rPr>
          <w:rFonts w:ascii="Times New Roman" w:hAnsi="Times New Roman"/>
          <w:noProof/>
          <w:sz w:val="24"/>
        </w:rPr>
        <w:t xml:space="preserve">Ideile prezentate aici cuprind atât mijloace de politică menite să asigure infrastructuri digitale securizate și reziliente, cât și posibile scenarii pentru elementele-cheie ale unui viitor cadru de reglementare. Această consultare va face posibil un dialog cuprinzător cu toate părțile implicate, care va sta la baza următoarelor măsuri luate de către Comisie. </w:t>
      </w:r>
    </w:p>
    <w:p w14:paraId="3367D9B5" w14:textId="06066121" w:rsidR="0006217C" w:rsidRPr="00794455" w:rsidRDefault="0006217C" w:rsidP="007E3756">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Comisia invită la formularea de observații cu privire la propunerile prezentate în cartea albă printr-o consultare publică disponibilă la adresa https://ec.europa.eu/info/law/better-regulation/have-your-say_ro. Consultarea este deschisă pentru observații până la data de 30.6.2024. </w:t>
      </w:r>
    </w:p>
    <w:sectPr w:rsidR="0006217C" w:rsidRPr="00794455" w:rsidSect="00576225">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4165F" w14:textId="77777777" w:rsidR="00633B94" w:rsidRDefault="00633B94" w:rsidP="000251A4">
      <w:pPr>
        <w:spacing w:after="0" w:line="240" w:lineRule="auto"/>
      </w:pPr>
      <w:r>
        <w:separator/>
      </w:r>
    </w:p>
  </w:endnote>
  <w:endnote w:type="continuationSeparator" w:id="0">
    <w:p w14:paraId="2A614CF0" w14:textId="77777777" w:rsidR="00633B94" w:rsidRDefault="00633B94" w:rsidP="000251A4">
      <w:pPr>
        <w:spacing w:after="0" w:line="240" w:lineRule="auto"/>
      </w:pPr>
      <w:r>
        <w:continuationSeparator/>
      </w:r>
    </w:p>
  </w:endnote>
  <w:endnote w:type="continuationNotice" w:id="1">
    <w:p w14:paraId="074E2844" w14:textId="77777777" w:rsidR="00633B94" w:rsidRDefault="00633B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6458E" w14:textId="77F54835" w:rsidR="0053446D" w:rsidRPr="0053446D" w:rsidRDefault="0053446D" w:rsidP="0053446D">
    <w:pPr>
      <w:pStyle w:val="FooterCoverPage"/>
      <w:rPr>
        <w:rFonts w:ascii="Arial" w:hAnsi="Arial" w:cs="Arial"/>
        <w:b/>
        <w:sz w:val="48"/>
      </w:rPr>
    </w:pPr>
    <w:r w:rsidRPr="0053446D">
      <w:rPr>
        <w:rFonts w:ascii="Arial" w:hAnsi="Arial" w:cs="Arial"/>
        <w:b/>
        <w:sz w:val="48"/>
      </w:rPr>
      <w:t>RO</w:t>
    </w:r>
    <w:r w:rsidRPr="0053446D">
      <w:rPr>
        <w:rFonts w:ascii="Arial" w:hAnsi="Arial" w:cs="Arial"/>
        <w:b/>
        <w:sz w:val="48"/>
      </w:rPr>
      <w:tab/>
    </w:r>
    <w:r w:rsidRPr="0053446D">
      <w:rPr>
        <w:rFonts w:ascii="Arial" w:hAnsi="Arial" w:cs="Arial"/>
        <w:b/>
        <w:sz w:val="48"/>
      </w:rPr>
      <w:tab/>
    </w:r>
    <w:r w:rsidRPr="0053446D">
      <w:tab/>
    </w:r>
    <w:r w:rsidRPr="0053446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38022" w14:textId="633558B0" w:rsidR="0053446D" w:rsidRPr="0053446D" w:rsidRDefault="0053446D" w:rsidP="0053446D">
    <w:pPr>
      <w:pStyle w:val="FooterCoverPage"/>
      <w:rPr>
        <w:rFonts w:ascii="Arial" w:hAnsi="Arial" w:cs="Arial"/>
        <w:b/>
        <w:sz w:val="48"/>
      </w:rPr>
    </w:pPr>
    <w:r w:rsidRPr="0053446D">
      <w:rPr>
        <w:rFonts w:ascii="Arial" w:hAnsi="Arial" w:cs="Arial"/>
        <w:b/>
        <w:sz w:val="48"/>
      </w:rPr>
      <w:t>RO</w:t>
    </w:r>
    <w:r w:rsidRPr="0053446D">
      <w:rPr>
        <w:rFonts w:ascii="Arial" w:hAnsi="Arial" w:cs="Arial"/>
        <w:b/>
        <w:sz w:val="48"/>
      </w:rPr>
      <w:tab/>
    </w:r>
    <w:r w:rsidRPr="0053446D">
      <w:rPr>
        <w:rFonts w:ascii="Arial" w:hAnsi="Arial" w:cs="Arial"/>
        <w:b/>
        <w:sz w:val="48"/>
      </w:rPr>
      <w:tab/>
    </w:r>
    <w:r w:rsidRPr="0053446D">
      <w:tab/>
    </w:r>
    <w:r w:rsidRPr="0053446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0A887" w14:textId="77777777" w:rsidR="0053446D" w:rsidRPr="0053446D" w:rsidRDefault="0053446D" w:rsidP="005344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AB44" w14:textId="77777777" w:rsidR="00843BD7" w:rsidRDefault="00843B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443664"/>
      <w:docPartObj>
        <w:docPartGallery w:val="Page Numbers (Bottom of Page)"/>
        <w:docPartUnique/>
      </w:docPartObj>
    </w:sdtPr>
    <w:sdtEndPr>
      <w:rPr>
        <w:noProof/>
      </w:rPr>
    </w:sdtEndPr>
    <w:sdtContent>
      <w:p w14:paraId="53FB5C3F" w14:textId="086FE75D" w:rsidR="004B09E2" w:rsidRDefault="004B09E2">
        <w:pPr>
          <w:pStyle w:val="Footer"/>
          <w:jc w:val="right"/>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53446D">
          <w:rPr>
            <w:rFonts w:ascii="Times New Roman" w:hAnsi="Times New Roman"/>
            <w:noProof/>
          </w:rPr>
          <w:t>1</w:t>
        </w:r>
        <w:r>
          <w:rPr>
            <w:rFonts w:ascii="Times New Roman" w:hAns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A236B" w14:textId="77777777" w:rsidR="00BB7372" w:rsidRDefault="00BB7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1F266" w14:textId="77777777" w:rsidR="00633B94" w:rsidRDefault="00633B94" w:rsidP="000251A4">
      <w:pPr>
        <w:spacing w:after="0" w:line="240" w:lineRule="auto"/>
      </w:pPr>
      <w:r>
        <w:separator/>
      </w:r>
    </w:p>
  </w:footnote>
  <w:footnote w:type="continuationSeparator" w:id="0">
    <w:p w14:paraId="30A60EF5" w14:textId="77777777" w:rsidR="00633B94" w:rsidRDefault="00633B94" w:rsidP="000251A4">
      <w:pPr>
        <w:spacing w:after="0" w:line="240" w:lineRule="auto"/>
      </w:pPr>
      <w:r>
        <w:continuationSeparator/>
      </w:r>
    </w:p>
  </w:footnote>
  <w:footnote w:type="continuationNotice" w:id="1">
    <w:p w14:paraId="12FAED04" w14:textId="77777777" w:rsidR="00633B94" w:rsidRDefault="00633B94">
      <w:pPr>
        <w:spacing w:after="0" w:line="240" w:lineRule="auto"/>
      </w:pPr>
    </w:p>
  </w:footnote>
  <w:footnote w:id="2">
    <w:p w14:paraId="2CFBE096" w14:textId="77777777" w:rsidR="00686D12" w:rsidRPr="008A2511" w:rsidRDefault="00686D12"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Connected World: </w:t>
      </w:r>
      <w:r>
        <w:rPr>
          <w:rFonts w:ascii="Times New Roman" w:hAnsi="Times New Roman"/>
          <w:i/>
        </w:rPr>
        <w:t>An evolution in connectivity beyond the 5G evolution</w:t>
      </w:r>
      <w:r>
        <w:rPr>
          <w:rFonts w:ascii="Times New Roman" w:hAnsi="Times New Roman"/>
        </w:rPr>
        <w:t xml:space="preserve"> (O lume conectată: Evoluția conectivității dincolo de evoluția 5G), McKinsey 2020, text disponibil la adresa https://www.mckinsey.com/industries/technology-media-and-telecommunications/our-insights/connected-world-an-evolution-in-connectivity-beyond-the-5g-revolution.</w:t>
      </w:r>
    </w:p>
  </w:footnote>
  <w:footnote w:id="3">
    <w:p w14:paraId="0AAA4612" w14:textId="2A2C6714" w:rsidR="006F2222" w:rsidRPr="008A2511" w:rsidRDefault="006F2222" w:rsidP="00690EA9">
      <w:pPr>
        <w:spacing w:after="0" w:line="240" w:lineRule="auto"/>
        <w:ind w:left="284" w:hanging="284"/>
        <w:jc w:val="both"/>
        <w:rPr>
          <w:rFonts w:ascii="Times New Roman" w:hAnsi="Times New Roman" w:cs="Times New Roman"/>
          <w:sz w:val="20"/>
        </w:rPr>
      </w:pPr>
      <w:r>
        <w:rPr>
          <w:rStyle w:val="FootnoteReference"/>
          <w:rFonts w:ascii="Times New Roman" w:hAnsi="Times New Roman" w:cs="Times New Roman"/>
          <w:sz w:val="20"/>
          <w:szCs w:val="20"/>
          <w:lang w:val="en-GB"/>
        </w:rPr>
        <w:footnoteRef/>
      </w:r>
      <w:r>
        <w:rPr>
          <w:rFonts w:ascii="Times New Roman" w:hAnsi="Times New Roman"/>
        </w:rPr>
        <w:t xml:space="preserve"> </w:t>
      </w:r>
      <w:r>
        <w:tab/>
      </w:r>
      <w:r>
        <w:rPr>
          <w:rFonts w:ascii="Times New Roman" w:hAnsi="Times New Roman"/>
          <w:sz w:val="20"/>
        </w:rPr>
        <w:t>A se vedea „</w:t>
      </w:r>
      <w:hyperlink r:id="rId1" w:history="1">
        <w:r>
          <w:rPr>
            <w:rFonts w:ascii="Times New Roman" w:hAnsi="Times New Roman"/>
            <w:sz w:val="20"/>
          </w:rPr>
          <w:t>Analyzing the Economic Impacts of Telecommunications”</w:t>
        </w:r>
      </w:hyperlink>
      <w:r>
        <w:rPr>
          <w:rFonts w:ascii="Times New Roman" w:hAnsi="Times New Roman"/>
          <w:sz w:val="20"/>
        </w:rPr>
        <w:t xml:space="preserve"> (Analiza impactului economic al telecomunicațiilor); „Exploring the Relationship Between Broadband and Economic Growth” (Explorarea legăturii dintre banda largă și creșterea economică), document de informare elaborat pentru World Development Report 2016: Digital Dividends, Michael Minges, 2015; „Europe’s internet ecosystem: socio</w:t>
      </w:r>
      <w:r w:rsidR="002E11F5">
        <w:rPr>
          <w:rFonts w:ascii="Times New Roman" w:hAnsi="Times New Roman"/>
          <w:sz w:val="20"/>
        </w:rPr>
        <w:t>­</w:t>
      </w:r>
      <w:r>
        <w:rPr>
          <w:rFonts w:ascii="Times New Roman" w:hAnsi="Times New Roman"/>
          <w:sz w:val="20"/>
        </w:rPr>
        <w:t>economic benefits of a fairer balance between tech giants and telecom operators” (Ecosistemul internetului în Europa: beneficiile socioeconomice ale unui echilibru mai echitabil între giganții din domeniul tehnologiei și operatorii de telecomunicații), Axon Partners Group, May 2022; Kongaut, Chatchai; Bohlin, Erik (2014): „Impact of broadband speed on economic outputs: An empirical study of OECD countries” (Impactul vitezei în bandă largă asupra rezultatelor economice: Studiu empiric asupra țărilor OCDE), a 25-a Conferință regională europeană a International Telecommunications Society (ITS), cu tema: „Inovarea disruptivă în industriile TIC: provocările politicilor și întreprinderilor europene”, Bruxelles, Belgia, 22-25 iunie 2014, International Telecommunications Society (ITS), Calgary.</w:t>
      </w:r>
    </w:p>
  </w:footnote>
  <w:footnote w:id="4">
    <w:p w14:paraId="414ED79D" w14:textId="2AFEE37F" w:rsidR="006F2222" w:rsidRPr="008A2511" w:rsidRDefault="006F2222" w:rsidP="00355A22">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Style w:val="FootnoteReference"/>
          <w:rFonts w:ascii="Times New Roman" w:hAnsi="Times New Roman"/>
          <w:sz w:val="20"/>
        </w:rPr>
        <w:t xml:space="preserve"> </w:t>
      </w:r>
      <w:r>
        <w:tab/>
      </w:r>
      <w:r>
        <w:rPr>
          <w:rFonts w:ascii="Times New Roman" w:hAnsi="Times New Roman"/>
          <w:sz w:val="20"/>
        </w:rPr>
        <w:t xml:space="preserve">Mai precis, impactul conectivității de bază a telefoniei mobile crește cu aproximativ 15 % atunci când conexiunile sunt modernizate la tehnologia 3G. În cazul conexiunilor modernizate de la 2G la 4G, impactul crește cu aproximativ 25 % potrivit documentului </w:t>
      </w:r>
      <w:hyperlink r:id="rId2" w:history="1">
        <w:r>
          <w:rPr>
            <w:rFonts w:ascii="Times New Roman" w:hAnsi="Times New Roman"/>
            <w:sz w:val="20"/>
          </w:rPr>
          <w:t>Mobile technology: two decades driving economic growth (Tehnologia mobilă: două decenii de stimulare a creșterii economice) (gsmaintelligence.com)</w:t>
        </w:r>
      </w:hyperlink>
      <w:r>
        <w:t>.</w:t>
      </w:r>
    </w:p>
  </w:footnote>
  <w:footnote w:id="5">
    <w:p w14:paraId="08B268EC" w14:textId="77777777" w:rsidR="006F2222" w:rsidRPr="008A2511" w:rsidRDefault="006F2222" w:rsidP="00355A22">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lang w:val="en-GB"/>
        </w:rPr>
        <w:footnoteRef/>
      </w:r>
      <w:r>
        <w:rPr>
          <w:rStyle w:val="FootnoteReference"/>
          <w:rFonts w:ascii="Times New Roman" w:hAnsi="Times New Roman"/>
          <w:sz w:val="20"/>
        </w:rPr>
        <w:t xml:space="preserve"> </w:t>
      </w:r>
      <w:r>
        <w:tab/>
      </w:r>
      <w:hyperlink r:id="rId3" w:history="1">
        <w:r>
          <w:rPr>
            <w:rStyle w:val="Hyperlink"/>
            <w:rFonts w:ascii="Times New Roman" w:hAnsi="Times New Roman"/>
            <w:sz w:val="20"/>
          </w:rPr>
          <w:t>https://copenhageneconomics.com/publication/the-economic-impact-of-the-forthcoming-equiano-subsea-cable-in-portugal/</w:t>
        </w:r>
      </w:hyperlink>
      <w:r>
        <w:t>.</w:t>
      </w:r>
    </w:p>
  </w:footnote>
  <w:footnote w:id="6">
    <w:p w14:paraId="3120594F" w14:textId="26E14063" w:rsidR="23480107" w:rsidRPr="008A2511" w:rsidRDefault="23480107"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Cybersecurity of Open Radio Access Networks (Securitatea cibernetică a rețelelor de acces radio deschise), raport al Grupului de cooperare NIS, mai 2022. </w:t>
      </w:r>
    </w:p>
  </w:footnote>
  <w:footnote w:id="7">
    <w:p w14:paraId="21A95258" w14:textId="10B88A24" w:rsidR="00A14577" w:rsidRPr="008A2511" w:rsidRDefault="00A14577"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Acest lucru a fost recunoscut și în programul de politică pentru 2030 privind deceniul digital [Decizia (UE) 2022/2481 a Parlamentului European și a Consiliului din 14 decembrie 2022 de instituire a programului de politică pentru 2030 privind deceniul digital, JO L 323, 19.12.2022, p. 4]. În conformitate cu articolul 4 alineatul (2) litera (a) din această decizie, până în 2030 toți utilizatorii finali de la un punct fix trebuie să fie acoperiți de o rețea la nivel de gigabit până la punctul terminus al rețelei și toate zonele populate trebuie să fie acoperite de rețele fără fir de mare viteză de ultimă generație cu o performanță cel puțin echivalentă cu 5G, în conformitate cu principiul neutralității tehnologice.</w:t>
      </w:r>
    </w:p>
  </w:footnote>
  <w:footnote w:id="8">
    <w:p w14:paraId="1DC7A4FF" w14:textId="6600E0F4" w:rsidR="009415F6" w:rsidRPr="008A2511" w:rsidRDefault="009415F6"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https://digital-strategy.ec.europa.eu/en/library/investment-and-funding-needs-digital-decade-connectivity-targets.</w:t>
      </w:r>
    </w:p>
  </w:footnote>
  <w:footnote w:id="9">
    <w:p w14:paraId="572E8840" w14:textId="5E7AA309" w:rsidR="005D5DD4" w:rsidRPr="008A2511" w:rsidRDefault="005D5DD4"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w:t>
      </w:r>
    </w:p>
  </w:footnote>
  <w:footnote w:id="10">
    <w:p w14:paraId="02A572D6" w14:textId="03964926" w:rsidR="00F61A65" w:rsidRPr="008A2511" w:rsidRDefault="00F61A65" w:rsidP="005B35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Directiva (UE) 2022/2557 a Parlamentului European și a Consiliului din 14 decembrie 2022 privind reziliența entităților critice și de abrogare a Directivei 2008/114/CE a Consiliului, JO L 333, 27.12.2022, p. 164.</w:t>
      </w:r>
    </w:p>
  </w:footnote>
  <w:footnote w:id="11">
    <w:p w14:paraId="3FF205A5" w14:textId="0D16EB73" w:rsidR="00E97343" w:rsidRPr="008A2511" w:rsidRDefault="00E97343" w:rsidP="005B35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Recomandarea Consiliului din 8 decembrie 2022 privind o abordare coordonată la nivelul Uniunii în vederea consolidării rezilienței infrastructurii critice, 2023/C 20/01, JO C 20, 20.1.2023, p. 1.</w:t>
      </w:r>
    </w:p>
  </w:footnote>
  <w:footnote w:id="12">
    <w:p w14:paraId="64CAF492" w14:textId="7AEFE036" w:rsidR="006672AF" w:rsidRPr="008A2511" w:rsidRDefault="006672AF" w:rsidP="005B35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această abordare ar trebui integrate, de asemenea, provocările și oportunitățile aferente politicilor de extindere ale UE.</w:t>
      </w:r>
    </w:p>
  </w:footnote>
  <w:footnote w:id="13">
    <w:p w14:paraId="4D8F3539" w14:textId="12B057A2" w:rsidR="005A5323" w:rsidRPr="008A2511" w:rsidRDefault="005A5323" w:rsidP="00125E87">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Decizia (UE) 2022/2481 a Parlamentului European și a Consiliului din 14 decembrie 2022 de instituire a programului de politică pentru 2030 privind deceniul digital, JO L 323, 19.12.2022, p. 4.</w:t>
      </w:r>
    </w:p>
  </w:footnote>
  <w:footnote w:id="14">
    <w:p w14:paraId="5F555686" w14:textId="47210B0C" w:rsidR="00C42ECF" w:rsidRPr="008A2511" w:rsidRDefault="00C42ECF"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https://digital-strategy.ec.europa.eu/en/library/2023-report-state-digital-decade.</w:t>
      </w:r>
    </w:p>
  </w:footnote>
  <w:footnote w:id="15">
    <w:p w14:paraId="5E00BAF4" w14:textId="59B1ACEA" w:rsidR="00C42ECF" w:rsidRPr="008A2511" w:rsidRDefault="00C42ECF"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https://digital-strategy.ec.europa.eu/en/library/broadband-coverage-europe-2022. </w:t>
      </w:r>
    </w:p>
  </w:footnote>
  <w:footnote w:id="16">
    <w:p w14:paraId="2D8EE251" w14:textId="4620FA0A" w:rsidR="006A6C6D" w:rsidRPr="008A2511" w:rsidRDefault="006A6C6D"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bookmarkStart w:id="24" w:name="_Hlk158132152"/>
      <w:r>
        <w:rPr>
          <w:rFonts w:ascii="Times New Roman" w:hAnsi="Times New Roman"/>
        </w:rPr>
        <w:t xml:space="preserve">Programul de politică privind deceniul digital stabilește o serie de obiective și ținte pentru promovarea dezvoltării unor infrastructuri digitale reziliente, securizate, performante și sustenabile în Uniune, inclusiv un obiectiv digital pentru Comisie și statele membre de a realiza conectivitatea la nivel de gigabit pentru toți până în 2030. Programul ar trebui să asigure conectivitatea în întreaga Uniune și în întreaga lume, pentru cetățeni și întreprinderi, inclusiv, fără a se limita însă la aceasta, prin asigurarea accesului la servicii în bandă largă de mare viteză la prețuri accesibile, ceea ce poate contribui la dispariția „zonelor moarte” în materie de comunicații și la sporirea coeziunii în întreaga Uniune, fără a lăsa deoparte regiunile sale ultraperiferice, zonele rurale, periferice, îndepărtate și izolate și insulele. </w:t>
      </w:r>
      <w:bookmarkEnd w:id="24"/>
    </w:p>
  </w:footnote>
  <w:footnote w:id="17">
    <w:p w14:paraId="77C0A13C" w14:textId="2B5550FA" w:rsidR="005C6B60" w:rsidRPr="008A2511" w:rsidRDefault="005C6B60" w:rsidP="00355A2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Indicele dezvoltării fibrei optice la nivel mondial 2023, Omdia.</w:t>
      </w:r>
    </w:p>
  </w:footnote>
  <w:footnote w:id="18">
    <w:p w14:paraId="13323CE0" w14:textId="57681C92" w:rsidR="0052623F" w:rsidRPr="008A2511" w:rsidRDefault="0052623F" w:rsidP="00177AF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Raportul bianual al Observatorului 5G din octombrie 2023, pagina 8, https://5gobservatory.eu/wp-content/uploads/2023/12/BR-19_October-2023_Final-clean.pdf.</w:t>
      </w:r>
    </w:p>
  </w:footnote>
  <w:footnote w:id="19">
    <w:p w14:paraId="1A8502BC" w14:textId="3DC8DD4B" w:rsidR="007D6DC7" w:rsidRPr="008A2511" w:rsidRDefault="007D6DC7"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Stații de bază 5G la 100 000 de locuitori: 419 (Coreea de Sud), 206 (China), 77 (UE), 118 (Japonia), 30 (SUA).</w:t>
      </w:r>
    </w:p>
  </w:footnote>
  <w:footnote w:id="20">
    <w:p w14:paraId="4E33B0E2" w14:textId="4297F6FA" w:rsidR="1DBD45E8" w:rsidRPr="008A2511" w:rsidRDefault="1DBD45E8" w:rsidP="00355A22">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Style w:val="FootnoteReference"/>
          <w:rFonts w:ascii="Times New Roman" w:hAnsi="Times New Roman"/>
          <w:sz w:val="20"/>
        </w:rPr>
        <w:t xml:space="preserve"> </w:t>
      </w:r>
      <w:r>
        <w:tab/>
      </w:r>
      <w:r>
        <w:rPr>
          <w:rFonts w:ascii="Times New Roman" w:hAnsi="Times New Roman"/>
          <w:sz w:val="20"/>
        </w:rPr>
        <w:t>A se vedea indicele DESI internațional (urmează să fie publicat pe baza datelor OCDE). Din 100 de locuitori, un număr de 24,07 au abonamente de peste 100 Mbps în UE, comparativ cu 29,60 în SUA, cu 33,36 în Japonia și cu 43,60 în Coreea de Sud.</w:t>
      </w:r>
    </w:p>
  </w:footnote>
  <w:footnote w:id="21">
    <w:p w14:paraId="50D407D4" w14:textId="5667BBD0" w:rsidR="6F0EDEDF" w:rsidRPr="008A2511" w:rsidRDefault="6F0EDEDF" w:rsidP="00355A22">
      <w:pPr>
        <w:spacing w:after="0" w:line="240" w:lineRule="auto"/>
        <w:ind w:left="284" w:hanging="284"/>
        <w:jc w:val="both"/>
        <w:rPr>
          <w:rFonts w:ascii="Times New Roman" w:eastAsia="Calibri"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tab/>
      </w:r>
      <w:r>
        <w:rPr>
          <w:rFonts w:ascii="Times New Roman" w:hAnsi="Times New Roman"/>
          <w:sz w:val="20"/>
        </w:rPr>
        <w:t>Report on the state of the Digital Decade 2023 (Raport privind stadiul evoluției deceniului digital 2023), documentul de lucru al serviciilor Comisiei intitulat „Digital Decade Cardinal Points” (Punctele cardinale ale deceniului digital), secțiunea 2.4.</w:t>
      </w:r>
    </w:p>
  </w:footnote>
  <w:footnote w:id="22">
    <w:p w14:paraId="4789E016" w14:textId="73E0DE5E" w:rsidR="7B897E11" w:rsidRPr="008A2511" w:rsidRDefault="7B897E11" w:rsidP="00800083">
      <w:pPr>
        <w:spacing w:after="0" w:line="240" w:lineRule="auto"/>
        <w:ind w:left="284" w:hanging="284"/>
        <w:rPr>
          <w:rFonts w:ascii="Times New Roman" w:eastAsia="Calibri"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tab/>
      </w:r>
      <w:r>
        <w:rPr>
          <w:rFonts w:ascii="Times New Roman" w:hAnsi="Times New Roman"/>
          <w:sz w:val="20"/>
        </w:rPr>
        <w:t>https://digital-strategy.ec.europa.eu/en/policies/edge-observatory.</w:t>
      </w:r>
    </w:p>
  </w:footnote>
  <w:footnote w:id="23">
    <w:p w14:paraId="7841F884" w14:textId="73A7C06C" w:rsidR="003D6A28" w:rsidRPr="008A2511" w:rsidRDefault="003D6A28" w:rsidP="00B02EA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Această schimbare tehnologică și această nouă paradigmă au fost confirmate de marea majoritate a respondenților la consultarea exploratorie lansată anul trecut de Comisie pentru a afla punctele de vedere ale cetățenilor și a identifica nevoile Europei în ceea ce privește infrastructura de conectivitate pentru a putea ocupa o poziție de lider în cadrul transformării digitale. Respondenții au identificat în special virtualizarea rețelelor, segmentarea rețelelor și rețeaua ca serviciu ca fiind progresele tehnologice care vor avea cel mai mare impact în următorii ani. Se preconizează că aceste tehnologii vor încuraja trecerea de la rețelele tradiționale de comunicații electronice la rețele bazate pe cloud, virtualizate și definite de software, ceea ce va reduce costurile, va îmbunătăți reziliența și securitatea rețelelor și va introduce servicii noi și inovatoare, transformând în același timp ecosistemul și modelele de afaceri.</w:t>
      </w:r>
    </w:p>
    <w:p w14:paraId="15E7D106" w14:textId="7A252493" w:rsidR="003D6A28" w:rsidRPr="008A2511" w:rsidRDefault="003D6A28" w:rsidP="00B02EA9">
      <w:pPr>
        <w:pStyle w:val="FootnoteText"/>
        <w:ind w:left="284"/>
        <w:jc w:val="both"/>
        <w:rPr>
          <w:rFonts w:ascii="Times New Roman" w:hAnsi="Times New Roman" w:cs="Times New Roman"/>
        </w:rPr>
      </w:pPr>
      <w:bookmarkStart w:id="38" w:name="_Hlk158803069"/>
      <w:r>
        <w:rPr>
          <w:rFonts w:ascii="Times New Roman" w:hAnsi="Times New Roman"/>
        </w:rPr>
        <w:t xml:space="preserve">Rezultatele consultării exploratorii au fost publicate în octombrie 2023 și sunt disponibile la adresa https://digital-strategy.ec.europa.eu/en/news/consultation-electronic-communications-highlights-need-reliable-and-resilient-connectivity. </w:t>
      </w:r>
      <w:bookmarkEnd w:id="38"/>
    </w:p>
  </w:footnote>
  <w:footnote w:id="24">
    <w:p w14:paraId="0230146A" w14:textId="5897D0BE" w:rsidR="7B897E11" w:rsidRPr="008A2511" w:rsidRDefault="7B897E11" w:rsidP="00D21874">
      <w:pPr>
        <w:spacing w:after="0" w:line="240" w:lineRule="auto"/>
        <w:ind w:left="284" w:hanging="284"/>
        <w:jc w:val="both"/>
        <w:rPr>
          <w:rFonts w:ascii="Times New Roman" w:eastAsia="Calibri"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sz w:val="20"/>
        </w:rPr>
        <w:t xml:space="preserve">A se vedea, de exemplu: Integrated Private Wireless on AWS (rețeaua wireless privată integrată pe AWS), </w:t>
      </w:r>
      <w:hyperlink r:id="rId4" w:history="1">
        <w:r>
          <w:rPr>
            <w:rStyle w:val="Hyperlink"/>
            <w:rFonts w:ascii="Times New Roman" w:hAnsi="Times New Roman"/>
            <w:sz w:val="20"/>
          </w:rPr>
          <w:t>https://pages.awscloud.com/rs/112-TZM-766/images/AWS%20Integrated%20Private%20Wireless%20eBook.pdf</w:t>
        </w:r>
      </w:hyperlink>
      <w:r>
        <w:rPr>
          <w:rFonts w:ascii="Times New Roman" w:hAnsi="Times New Roman"/>
          <w:sz w:val="20"/>
        </w:rPr>
        <w:t>, precum și anunțul privind soluțiile de rețea privată pe Google Distributed Cloud Edge,</w:t>
      </w:r>
      <w:r>
        <w:rPr>
          <w:rFonts w:ascii="Times New Roman" w:hAnsi="Times New Roman"/>
        </w:rPr>
        <w:t xml:space="preserve"> </w:t>
      </w:r>
      <w:r>
        <w:rPr>
          <w:rFonts w:ascii="Times New Roman" w:hAnsi="Times New Roman"/>
          <w:sz w:val="20"/>
        </w:rPr>
        <w:t>https://cloud.google.com/blog/products/networking/announcing-private-network-solutions-on-google-distributed-cloud-edge.</w:t>
      </w:r>
    </w:p>
  </w:footnote>
  <w:footnote w:id="25">
    <w:p w14:paraId="261B4AFD" w14:textId="532FF106" w:rsidR="0091495C" w:rsidRPr="008A2511" w:rsidRDefault="0091495C"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Raportul bianual al Observatorului 5G din octombrie 2023, Serviciul de informații operative privind infrastructura mobilă al Omdia.</w:t>
      </w:r>
    </w:p>
  </w:footnote>
  <w:footnote w:id="26">
    <w:p w14:paraId="0018896E" w14:textId="713E5183" w:rsidR="0091495C" w:rsidRPr="008A2511" w:rsidRDefault="0091495C"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https://digital-strategy.ec.europa.eu/en/policies/cross-border-corridors.</w:t>
      </w:r>
    </w:p>
  </w:footnote>
  <w:footnote w:id="27">
    <w:p w14:paraId="6D140EAC" w14:textId="32ADF4CF" w:rsidR="007147CD" w:rsidRPr="008A2511" w:rsidRDefault="007147CD"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European industrial technology roadmap for the next generation cloud-edge offering (Foaie de parcurs privind tehnologia industrială europeană pentru următoarea generație de oferte de tip cloud-edge), mai 2021 https://ec.europa.eu/newsroom/repository/document/2021-18/European_CloudEdge_Technology_Investment_Roadmap_for_publication_pMdz85DSw6nqPppq8hE9S9RbB8_76223.pdf.</w:t>
      </w:r>
    </w:p>
  </w:footnote>
  <w:footnote w:id="28">
    <w:p w14:paraId="704A89D1" w14:textId="32F693A2" w:rsidR="6853B78A" w:rsidRPr="008A2511" w:rsidRDefault="6853B78A" w:rsidP="00354560">
      <w:pPr>
        <w:spacing w:after="0" w:line="240" w:lineRule="auto"/>
        <w:ind w:left="284" w:hanging="284"/>
        <w:rPr>
          <w:rFonts w:ascii="Times New Roman"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tab/>
      </w:r>
      <w:r>
        <w:rPr>
          <w:rFonts w:ascii="Times New Roman" w:hAnsi="Times New Roman"/>
          <w:sz w:val="20"/>
        </w:rPr>
        <w:t>Într-un mediu NaaS, conceptul de scară poate fi foarte diferit, ca natură și amploare, de economiile de scară ale rețelelor tipice de comunicații electronice existente în prezent.</w:t>
      </w:r>
    </w:p>
  </w:footnote>
  <w:footnote w:id="29">
    <w:p w14:paraId="707083D1" w14:textId="06022FE2" w:rsidR="00C42ECF" w:rsidRPr="008A2511" w:rsidRDefault="00C42ECF" w:rsidP="00B02EA9">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r>
        <w:tab/>
      </w:r>
      <w:r>
        <w:rPr>
          <w:rFonts w:ascii="Times New Roman" w:hAnsi="Times New Roman"/>
          <w:sz w:val="20"/>
        </w:rPr>
        <w:t xml:space="preserve">https://digital-strategy.ec.europa.eu/en/library/investment-and-funding-needs-digital-decade-connectivity-targets. </w:t>
      </w:r>
    </w:p>
  </w:footnote>
  <w:footnote w:id="30">
    <w:p w14:paraId="277DE53C" w14:textId="6CF2BF4E" w:rsidR="00C42ECF" w:rsidRPr="008A2511" w:rsidRDefault="00C42ECF"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Alianța europeană pentru date industriale, edge și cloud: „European industrial technology roadmap for the next generation cloud-edge” (Foaie de parcurs privind tehnologia industrială europeană pentru următoarea generație cloud-edge), care extrapolează până în 2030 necesarul de investiții identificat în documentul de lucru al serviciilor Comisiei (27.5.2020) intitulat: </w:t>
      </w:r>
      <w:r>
        <w:rPr>
          <w:rFonts w:ascii="Times New Roman" w:hAnsi="Times New Roman"/>
          <w:i/>
        </w:rPr>
        <w:t>Identifying Europe's recovery needs</w:t>
      </w:r>
      <w:r>
        <w:rPr>
          <w:rFonts w:ascii="Times New Roman" w:hAnsi="Times New Roman"/>
        </w:rPr>
        <w:t xml:space="preserve"> (Identificarea nevoilor de redresare ale Europei), </w:t>
      </w:r>
      <w:hyperlink r:id="rId5" w:history="1">
        <w:r>
          <w:rPr>
            <w:rStyle w:val="Hyperlink"/>
            <w:rFonts w:ascii="Times New Roman" w:hAnsi="Times New Roman"/>
          </w:rPr>
          <w:t>SWD(2020) 98 final/2</w:t>
        </w:r>
      </w:hyperlink>
      <w:r>
        <w:rPr>
          <w:rFonts w:ascii="Times New Roman" w:hAnsi="Times New Roman"/>
        </w:rPr>
        <w:t>, Bruxelles, p. 17.</w:t>
      </w:r>
    </w:p>
  </w:footnote>
  <w:footnote w:id="31">
    <w:p w14:paraId="319F7473" w14:textId="12EE88B8" w:rsidR="006B0E79" w:rsidRPr="008A2511" w:rsidRDefault="006B0E79" w:rsidP="00EA5C2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Grupul de cercetare în domeniul sinergiilor, de exemplu pe baza </w:t>
      </w:r>
      <w:hyperlink r:id="rId6" w:history="1">
        <w:r>
          <w:rPr>
            <w:rStyle w:val="Hyperlink"/>
            <w:rFonts w:ascii="Times New Roman" w:hAnsi="Times New Roman"/>
          </w:rPr>
          <w:t>datelor din T1/2023</w:t>
        </w:r>
      </w:hyperlink>
      <w:r>
        <w:rPr>
          <w:rFonts w:ascii="Times New Roman" w:hAnsi="Times New Roman"/>
        </w:rPr>
        <w:t>, investiții legate de capacități generale de cloud adaptate la modelul de afaceri al fiecărui furnizor de servicii de cloud și care nu se suprapun în mod semnificativ cu nevoile generale ale UE în materie de investiții în conectivitate.</w:t>
      </w:r>
    </w:p>
  </w:footnote>
  <w:footnote w:id="32">
    <w:p w14:paraId="07F58FE4" w14:textId="388EACDA" w:rsidR="008A575D" w:rsidRPr="008A2511" w:rsidRDefault="008A575D" w:rsidP="00EA5C24">
      <w:pPr>
        <w:autoSpaceDE w:val="0"/>
        <w:autoSpaceDN w:val="0"/>
        <w:adjustRightInd w:val="0"/>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sz w:val="20"/>
        </w:rPr>
        <w:t xml:space="preserve">În 2022, ARPU mobil a fost de 15,0 EUR în Europa, față de 42,5 EUR în SUA, 26,5 EUR în Coreea de Sud și 25,9 EUR în Japonia. ARPU bandă largă fixă a fost de 22,8 EUR în Europa, față de 58,6 EUR în SUA, 24,4 EUR în Japonia și 13,1 EUR în Coreea de Sud. ETNO, </w:t>
      </w:r>
      <w:r>
        <w:rPr>
          <w:rFonts w:ascii="Times New Roman" w:hAnsi="Times New Roman"/>
          <w:i/>
          <w:sz w:val="20"/>
        </w:rPr>
        <w:t>State of Digital Communications 2024</w:t>
      </w:r>
      <w:r>
        <w:rPr>
          <w:rFonts w:ascii="Times New Roman" w:hAnsi="Times New Roman"/>
          <w:sz w:val="20"/>
        </w:rPr>
        <w:t xml:space="preserve"> (Situația comunicațiilor digitale în 2024), ianuarie 2024. </w:t>
      </w:r>
    </w:p>
  </w:footnote>
  <w:footnote w:id="33">
    <w:p w14:paraId="2443EFBB" w14:textId="77777777" w:rsidR="00A17CB0" w:rsidRPr="008A2511" w:rsidRDefault="00A17CB0" w:rsidP="00A17CB0">
      <w:pPr>
        <w:spacing w:after="0" w:line="240" w:lineRule="auto"/>
        <w:ind w:left="284" w:hanging="284"/>
        <w:jc w:val="both"/>
        <w:rPr>
          <w:rFonts w:ascii="Times New Roman" w:eastAsia="Times New Roman" w:hAnsi="Times New Roman" w:cs="Times New Roman"/>
          <w:color w:val="000000" w:themeColor="text1"/>
          <w:sz w:val="24"/>
          <w:szCs w:val="24"/>
        </w:rPr>
      </w:pPr>
      <w:r>
        <w:rPr>
          <w:rFonts w:ascii="Times New Roman" w:hAnsi="Times New Roman" w:cs="Times New Roman"/>
          <w:sz w:val="20"/>
          <w:szCs w:val="20"/>
          <w:vertAlign w:val="superscript"/>
        </w:rPr>
        <w:footnoteRef/>
      </w:r>
      <w:r>
        <w:rPr>
          <w:rFonts w:ascii="Times New Roman" w:hAnsi="Times New Roman"/>
        </w:rPr>
        <w:t xml:space="preserve"> </w:t>
      </w:r>
      <w:r>
        <w:tab/>
      </w:r>
      <w:r>
        <w:rPr>
          <w:rFonts w:ascii="Times New Roman" w:hAnsi="Times New Roman"/>
          <w:color w:val="000000" w:themeColor="text1"/>
          <w:sz w:val="20"/>
        </w:rPr>
        <w:t>În ceea ce privește piețele fixe, potrivit raportului ETNO din 2023 privind situația comunicațiilor digitale, ARPU al membrilor ETNO a fost de 21,8 EUR, față de 50,6 EUR în SUA și de 26,2 EUR în Japonia, depășind doar Coreea de Sud (13 EUR) și China (4,9 EUR).</w:t>
      </w:r>
    </w:p>
  </w:footnote>
  <w:footnote w:id="34">
    <w:p w14:paraId="31BB7189" w14:textId="468B87C8" w:rsidR="3C06FA71" w:rsidRPr="008A2511" w:rsidRDefault="3C06FA71" w:rsidP="00675C02">
      <w:pPr>
        <w:spacing w:after="0" w:line="240" w:lineRule="auto"/>
        <w:ind w:left="284" w:hanging="284"/>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sz w:val="20"/>
        </w:rPr>
        <w:t>Ibidem.</w:t>
      </w:r>
    </w:p>
  </w:footnote>
  <w:footnote w:id="35">
    <w:p w14:paraId="63228ABF" w14:textId="77777777" w:rsidR="006866BB" w:rsidRPr="008A2511" w:rsidRDefault="006866BB"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State of Digital Communications 2023 (Situația comunicațiilor digitale în 2023), ETNO.</w:t>
      </w:r>
    </w:p>
  </w:footnote>
  <w:footnote w:id="36">
    <w:p w14:paraId="11EF01A9" w14:textId="62E7C4D8" w:rsidR="0E07D56A" w:rsidRPr="008A2511" w:rsidRDefault="0E07D56A" w:rsidP="0E07D56A">
      <w:pPr>
        <w:spacing w:after="0" w:line="240" w:lineRule="auto"/>
        <w:ind w:left="284" w:hanging="284"/>
        <w:jc w:val="both"/>
        <w:rPr>
          <w:rFonts w:ascii="Times New Roman" w:eastAsia="Times New Roman" w:hAnsi="Times New Roman" w:cs="Times New Roman"/>
          <w:color w:val="000000" w:themeColor="text1"/>
          <w:sz w:val="20"/>
          <w:szCs w:val="20"/>
        </w:rPr>
      </w:pPr>
      <w:r>
        <w:rPr>
          <w:rStyle w:val="FootnoteReference"/>
          <w:rFonts w:ascii="Times New Roman" w:hAnsi="Times New Roman" w:cs="Times New Roman"/>
          <w:sz w:val="20"/>
          <w:szCs w:val="20"/>
          <w:lang w:val="en-GB"/>
        </w:rPr>
        <w:footnoteRef/>
      </w:r>
      <w:r>
        <w:rPr>
          <w:rStyle w:val="FootnoteReference"/>
          <w:rFonts w:ascii="Times New Roman" w:hAnsi="Times New Roman"/>
          <w:sz w:val="20"/>
        </w:rPr>
        <w:t xml:space="preserve"> </w:t>
      </w:r>
      <w:r>
        <w:tab/>
      </w:r>
      <w:r>
        <w:rPr>
          <w:rFonts w:ascii="Times New Roman" w:hAnsi="Times New Roman"/>
          <w:color w:val="000000" w:themeColor="text1"/>
          <w:sz w:val="20"/>
        </w:rPr>
        <w:t>Comunicarea Comisiei către Parlamentul European, Consiliu, Comitetul Economic și Social European și Comitetul Regiunilor privind stimularea start-upurilor și a inovării în domeniul inteligenței artificiale de încredere, COM(2024) 28 final.</w:t>
      </w:r>
    </w:p>
  </w:footnote>
  <w:footnote w:id="37">
    <w:p w14:paraId="7862D9E2" w14:textId="7119A6D1" w:rsidR="00560891" w:rsidRPr="008A2511" w:rsidRDefault="00560891" w:rsidP="008037A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color w:val="000000" w:themeColor="text1"/>
        </w:rPr>
        <w:t>Directiva 2009/138/CE a Parlamentului European și a Consiliului din 25 noiembrie 2009 privind accesul la activitate și desfășurarea activității de asigurare și de reasigurare (Solvabilitate II), JO L 335, 17.12.2009, p. 1.</w:t>
      </w:r>
    </w:p>
  </w:footnote>
  <w:footnote w:id="38">
    <w:p w14:paraId="70862F54" w14:textId="7029F56B" w:rsidR="6C729AD9" w:rsidRPr="008A2511" w:rsidRDefault="6C729AD9" w:rsidP="00950A89">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tab/>
      </w:r>
      <w:r>
        <w:rPr>
          <w:rFonts w:ascii="Times New Roman" w:hAnsi="Times New Roman"/>
          <w:color w:val="000000" w:themeColor="text1"/>
          <w:sz w:val="20"/>
        </w:rPr>
        <w:t>Financer la quatrième révolution industrielle, Philippe Tibi, 2019.</w:t>
      </w:r>
    </w:p>
  </w:footnote>
  <w:footnote w:id="39">
    <w:p w14:paraId="0AD2B3D7" w14:textId="5734BE20" w:rsidR="27740D76" w:rsidRPr="008A2511" w:rsidRDefault="27740D76" w:rsidP="00950A89">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tab/>
      </w:r>
      <w:r>
        <w:rPr>
          <w:rFonts w:ascii="Times New Roman" w:hAnsi="Times New Roman"/>
          <w:color w:val="000000" w:themeColor="text1"/>
          <w:sz w:val="20"/>
        </w:rPr>
        <w:t>Deloitte Belgium și CEPS pentru Comisia Europeană, DG Stabilitate Financiară, Servicii Financiare și Uniunea Piețelor de Capital, Study on the drivers of investments in equity by insurers and pension funds (Studiu privind factorii determinanți ai investițiilor de capital ale asigurătorilor și fondurilor de pensii), decembrie 2019.</w:t>
      </w:r>
    </w:p>
  </w:footnote>
  <w:footnote w:id="40">
    <w:p w14:paraId="586BC1FF" w14:textId="4D790664" w:rsidR="00D217E3" w:rsidRPr="008A2511" w:rsidRDefault="00D217E3" w:rsidP="008037A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Style w:val="Hyperlink"/>
          <w:rFonts w:ascii="Times New Roman" w:hAnsi="Times New Roman"/>
        </w:rPr>
        <w:t>Confirmarea textului final de compromis în vederea ajungerii la un acord</w:t>
      </w:r>
      <w:r>
        <w:rPr>
          <w:rFonts w:ascii="Times New Roman" w:hAnsi="Times New Roman"/>
        </w:rPr>
        <w:t xml:space="preserve">, </w:t>
      </w:r>
      <w:r>
        <w:rPr>
          <w:rFonts w:ascii="Times New Roman" w:hAnsi="Times New Roman"/>
          <w:color w:val="000000" w:themeColor="text1"/>
        </w:rPr>
        <w:t xml:space="preserve">Propunere de directivă a Parlamentului European și a Consiliului de modificare a Directivei 2009/138/CE, </w:t>
      </w:r>
      <w:r>
        <w:rPr>
          <w:rFonts w:ascii="Times New Roman" w:hAnsi="Times New Roman"/>
        </w:rPr>
        <w:t>2021/0295 (COD).</w:t>
      </w:r>
    </w:p>
  </w:footnote>
  <w:footnote w:id="41">
    <w:p w14:paraId="57F96278" w14:textId="5503016B" w:rsidR="00950A89" w:rsidRPr="008A2511" w:rsidRDefault="00950A89" w:rsidP="008037AF">
      <w:pPr>
        <w:pStyle w:val="FootnoteText"/>
        <w:ind w:left="284" w:hanging="284"/>
        <w:jc w:val="both"/>
        <w:rPr>
          <w:rFonts w:ascii="Times New Roman" w:hAnsi="Times New Roman" w:cs="Times New Roman"/>
          <w:color w:val="0000FF" w:themeColor="hyperlink"/>
          <w:u w:val="single"/>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color w:val="000000" w:themeColor="text1"/>
        </w:rPr>
        <w:t>Comunicarea Comisiei către Parlamentul European și Consiliu privind revizuirea cadrului prudențial al UE pentru asigurători și reasigurători în contextul redresării UE în urma pandemiei, COM(2021) 580, 2021.</w:t>
      </w:r>
      <w:r>
        <w:rPr>
          <w:rFonts w:ascii="Times New Roman" w:hAnsi="Times New Roman"/>
        </w:rPr>
        <w:t xml:space="preserve"> </w:t>
      </w:r>
    </w:p>
  </w:footnote>
  <w:footnote w:id="42">
    <w:p w14:paraId="5A3BB504" w14:textId="2984E3BF" w:rsidR="005C5E79" w:rsidRPr="008A2511" w:rsidRDefault="005C5E79" w:rsidP="008632B0">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Rezultatele consultării exploratorii au fost publicate în octombrie 2023 și sunt disponibile la adresa: </w:t>
      </w:r>
      <w:hyperlink r:id="rId7" w:history="1">
        <w:r>
          <w:rPr>
            <w:rStyle w:val="Hyperlink"/>
            <w:rFonts w:ascii="Times New Roman" w:hAnsi="Times New Roman"/>
          </w:rPr>
          <w:t>https://digital-strategy.ec.europa.eu/en/news/consultation-electronic-communications-highlights-need-reliable-and-resilient-connectivity</w:t>
        </w:r>
      </w:hyperlink>
      <w:r>
        <w:rPr>
          <w:rFonts w:ascii="Times New Roman" w:hAnsi="Times New Roman"/>
        </w:rPr>
        <w:t>. În acest sens, marea majoritate a respondenților la această întrebare (printre care asociații de întreprinderi din domeniul telecomunicațiilor și al sateliților, vânzători, operatori, precum și ONG-uri) au remarcat că piața unică digitală nu poate fi realizată din cauza fragmentării sectorului în piețe naționale. Motivele țin atât de circumstanțele culturale și de condițiile de piață divergente, cât și de nearmonizarea deplină a normelor sectoriale (de exemplu, construirea unor capacități de interceptare legală, păstrarea datelor, protecția datelor, cerințele privind relocalizarea, obligațiile de securitate cibernetică și de raportare și cerințele privind raportarea incidentelor survenite la nivelul rețelei/serviciilor, condițiile de licitare a spectrului de frecvențe etc.), cauzată la rândul ei de punerea în aplicare lentă și fragmentată a normelor UE la nivel național și de abordările fragmentare în ceea ce privește asigurarea respectării legii.</w:t>
      </w:r>
    </w:p>
  </w:footnote>
  <w:footnote w:id="43">
    <w:p w14:paraId="2ED1FCA5" w14:textId="503CA6FE" w:rsidR="008760C2" w:rsidRPr="008A2511" w:rsidRDefault="008760C2" w:rsidP="000C2B9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În răspunsurile la consultare, majoritatea respondenților, în principal întreprinderile (furnizori de rețele de comunicații electronice și platforme digitale), asociațiile de întreprinderi și organizațiile de consumatori au salutat ideea unei piețe mai integrate a spectrului de frecvențe și a unei abordări armonizate a gestionării spectrului la nivelul întregii UE. </w:t>
      </w:r>
    </w:p>
  </w:footnote>
  <w:footnote w:id="44">
    <w:p w14:paraId="047BD31B" w14:textId="58DEFE95" w:rsidR="00D87106" w:rsidRPr="008A2511" w:rsidRDefault="00D87106" w:rsidP="0016014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COM(2013) 627 final. </w:t>
      </w:r>
    </w:p>
  </w:footnote>
  <w:footnote w:id="45">
    <w:p w14:paraId="5A3D6D2B" w14:textId="77777777" w:rsidR="00711149" w:rsidRPr="008A2511" w:rsidRDefault="00711149"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Directiva (UE) 2018/1972 a Parlamentului European și a Consiliului din 11 decembrie 2018 de instituire a Codului european al comunicațiilor electronice, JO L 321, 17.12.2018, p. 36.</w:t>
      </w:r>
    </w:p>
  </w:footnote>
  <w:footnote w:id="46">
    <w:p w14:paraId="33CB0534" w14:textId="3BAD0B36" w:rsidR="00A571CF" w:rsidRPr="008A2511" w:rsidRDefault="00A571CF" w:rsidP="00A571C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Studiul Comisiei Europene privind evaluarea eficienței proceselor de atribuire a spectrului de frecvențe radio în statele membre, inclusiv a efectelor aplicării Codului european al comunicațiilor electronice, disponibil la adresa </w:t>
      </w:r>
      <w:r>
        <w:rPr>
          <w:rStyle w:val="Hyperlink"/>
          <w:rFonts w:ascii="Times New Roman" w:hAnsi="Times New Roman"/>
        </w:rPr>
        <w:t>https://digital-strategy.ec.europa.eu/en/library/study-assessing-efficiency-radio-spectrum-award-processes-member-states-including-effects-applying</w:t>
      </w:r>
      <w:r>
        <w:rPr>
          <w:rFonts w:ascii="Times New Roman" w:hAnsi="Times New Roman"/>
        </w:rPr>
        <w:t>.</w:t>
      </w:r>
    </w:p>
  </w:footnote>
  <w:footnote w:id="47">
    <w:p w14:paraId="05EBAEB0" w14:textId="08CA7422" w:rsidR="009F7FBB" w:rsidRPr="008A2511" w:rsidRDefault="009F7FBB" w:rsidP="009F7FB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Studiul Comisiei Europene privind alocarea spectrului de frecvențe în Uniunea Europeană, disponibil la adresa https://op.europa.eu/ro/publication-detail/-/publication/2388b227-a978-11e7-837e-01aa75ed71a1/language-en.</w:t>
      </w:r>
    </w:p>
  </w:footnote>
  <w:footnote w:id="48">
    <w:p w14:paraId="4676A4AF" w14:textId="59D5E4F6" w:rsidR="004767F2" w:rsidRPr="008A2511" w:rsidRDefault="004767F2" w:rsidP="005B3547">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Rezultatele consultării exploratorii au fost publicate în octombrie 2023 și sunt disponibile la adresa </w:t>
      </w:r>
      <w:r>
        <w:rPr>
          <w:rStyle w:val="Hyperlink"/>
          <w:rFonts w:ascii="Times New Roman" w:hAnsi="Times New Roman"/>
        </w:rPr>
        <w:t>https://digital-strategy.ec.europa.eu/en/news/consultation-electronic-communications-highlights-need-reliable-and-resilient-connectivity</w:t>
      </w:r>
      <w:r>
        <w:rPr>
          <w:rFonts w:ascii="Times New Roman" w:hAnsi="Times New Roman"/>
        </w:rPr>
        <w:t>. Pentru acest aspect, a se vedea pagina 12, punctul ii. Obstacole în calea pieței unice digitale.</w:t>
      </w:r>
    </w:p>
  </w:footnote>
  <w:footnote w:id="49">
    <w:p w14:paraId="4518311D" w14:textId="77777777" w:rsidR="00F82583" w:rsidRPr="008A2511" w:rsidRDefault="00F82583" w:rsidP="000C6C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Prețurile serviciilor fixe și mobile în bandă largă variază foarte mult pe teritoriul UE, nu numai ca valoare nominală, ci și ca paritate a puterii de cumpărare. A se vedea Comisia Europeană, Direcția Generală Rețele de Comunicare, Conținut și Tehnologie, </w:t>
      </w:r>
      <w:r>
        <w:rPr>
          <w:rFonts w:ascii="Times New Roman" w:hAnsi="Times New Roman"/>
          <w:i/>
        </w:rPr>
        <w:t>Mobile and fixed broadband prices in Europe 2021 – Final report and Executive summary</w:t>
      </w:r>
      <w:r>
        <w:rPr>
          <w:rFonts w:ascii="Times New Roman" w:hAnsi="Times New Roman"/>
        </w:rPr>
        <w:t xml:space="preserve"> (Prețurile serviciilor fixe și mobile în bandă largă în Europa 2021 – Raport final și rezumat), Oficiul pentru Publicații al Uniunii Europene, 2022, disponibil la adresa https://data.europa.eu/doi/10.2759/762630.</w:t>
      </w:r>
    </w:p>
  </w:footnote>
  <w:footnote w:id="50">
    <w:p w14:paraId="04D4168C" w14:textId="77777777" w:rsidR="00C33C96" w:rsidRPr="008A2511" w:rsidRDefault="00C33C96" w:rsidP="00C33C9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Raportul din 2023 privind stadiul evoluției deceniului digital, disponibil la adresa https://digital-strategy.ec.europa.eu/en/library/2023-report-state-digital-decade. </w:t>
      </w:r>
    </w:p>
  </w:footnote>
  <w:footnote w:id="51">
    <w:p w14:paraId="7DB8CE06" w14:textId="77777777" w:rsidR="007420FA" w:rsidRPr="008A2511" w:rsidRDefault="007420FA" w:rsidP="000C6C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w:t>
      </w:r>
    </w:p>
  </w:footnote>
  <w:footnote w:id="52">
    <w:p w14:paraId="2F1C238F" w14:textId="77777777" w:rsidR="00F53CD3" w:rsidRPr="008A2511" w:rsidRDefault="00F53CD3" w:rsidP="000C6C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BoR (23) 214, Draft BEREC Report on the general authorization and related frameworks for international submarine connectivity (Proiect de raport al OAREC privind autorizarea generală și cadrele conexe pentru conectivitatea submarină internațională). </w:t>
      </w:r>
    </w:p>
  </w:footnote>
  <w:footnote w:id="53">
    <w:p w14:paraId="540689DD" w14:textId="6BE7FABF" w:rsidR="00A524B3" w:rsidRPr="008A2511" w:rsidRDefault="00A524B3"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w:t>
      </w:r>
    </w:p>
  </w:footnote>
  <w:footnote w:id="54">
    <w:p w14:paraId="6E96A07C" w14:textId="77777777" w:rsidR="00E80D3C" w:rsidRPr="008A2511" w:rsidRDefault="00E80D3C"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Raportul pe 2022 de analiză prospectivă strategică</w:t>
      </w:r>
      <w:r>
        <w:rPr>
          <w:rStyle w:val="normaltextrun"/>
          <w:rFonts w:ascii="Times New Roman" w:hAnsi="Times New Roman"/>
          <w:color w:val="0E101A"/>
          <w:shd w:val="clear" w:color="auto" w:fill="FFFFFF"/>
        </w:rPr>
        <w:t>; </w:t>
      </w:r>
      <w:r>
        <w:rPr>
          <w:rFonts w:ascii="Times New Roman" w:hAnsi="Times New Roman"/>
        </w:rPr>
        <w:t xml:space="preserve">Planul de acțiune al UE privind digitalizarea sistemului energetic. </w:t>
      </w:r>
    </w:p>
  </w:footnote>
  <w:footnote w:id="55">
    <w:p w14:paraId="2397A870" w14:textId="526CE481" w:rsidR="00E80D3C" w:rsidRPr="008A2511" w:rsidRDefault="00E80D3C"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The Shift Project, „Déployer la sobriété numérique”, octombrie 2020, p. 16; World Bank 2022</w:t>
      </w:r>
      <w:r>
        <w:rPr>
          <w:rStyle w:val="eop"/>
          <w:rFonts w:ascii="Times New Roman" w:hAnsi="Times New Roman"/>
          <w:color w:val="000000"/>
          <w:shd w:val="clear" w:color="auto" w:fill="FFFFFF"/>
        </w:rPr>
        <w:t xml:space="preserve">. </w:t>
      </w:r>
    </w:p>
  </w:footnote>
  <w:footnote w:id="56">
    <w:p w14:paraId="4C77BA6A" w14:textId="77777777" w:rsidR="001F645E" w:rsidRPr="008A2511" w:rsidRDefault="001F645E"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Forumul Economic Mondial 2019. </w:t>
      </w:r>
    </w:p>
  </w:footnote>
  <w:footnote w:id="57">
    <w:p w14:paraId="0D35D66C" w14:textId="7605F3A5" w:rsidR="00FA2903" w:rsidRPr="008A2511" w:rsidRDefault="00FA2903"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https://www.buildup.eu/en/news/overview-smart-hvac-systems-buildings-and-energy-savings-0. </w:t>
      </w:r>
    </w:p>
  </w:footnote>
  <w:footnote w:id="58">
    <w:p w14:paraId="656FADD2" w14:textId="77777777" w:rsidR="00FA2903" w:rsidRPr="008A2511" w:rsidRDefault="00FA2903"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TransformingTransport.eu, proiectul emblematic „Big Data Value” (Valoarea volumelor mari de date) din cadrul programului Orizont 2020, finanțat de UE. </w:t>
      </w:r>
    </w:p>
  </w:footnote>
  <w:footnote w:id="59">
    <w:p w14:paraId="4BC5AD68" w14:textId="00ACF0D3" w:rsidR="1096A480" w:rsidRPr="008A2511" w:rsidRDefault="1096A480" w:rsidP="00355A22">
      <w:pPr>
        <w:spacing w:after="0" w:line="240" w:lineRule="auto"/>
        <w:ind w:left="284" w:hanging="284"/>
        <w:jc w:val="both"/>
        <w:rPr>
          <w:rFonts w:ascii="Times New Roman" w:eastAsia="Times New Roman" w:hAnsi="Times New Roman" w:cs="Times New Roman"/>
          <w:sz w:val="24"/>
          <w:szCs w:val="24"/>
        </w:rPr>
      </w:pPr>
      <w:r>
        <w:rPr>
          <w:rStyle w:val="FootnoteReference"/>
          <w:rFonts w:ascii="Times New Roman" w:hAnsi="Times New Roman" w:cs="Times New Roman"/>
          <w:sz w:val="20"/>
          <w:lang w:val="en-GB"/>
        </w:rPr>
        <w:footnoteRef/>
      </w:r>
      <w:r>
        <w:rPr>
          <w:rFonts w:ascii="Times New Roman" w:hAnsi="Times New Roman"/>
        </w:rPr>
        <w:t xml:space="preserve"> </w:t>
      </w:r>
      <w:r>
        <w:tab/>
      </w:r>
      <w:r>
        <w:rPr>
          <w:rFonts w:ascii="Times New Roman" w:hAnsi="Times New Roman"/>
          <w:sz w:val="20"/>
        </w:rPr>
        <w:t>Un codec este un proces care comprimă cantități mari de date – cel mai adesea un flux video – înainte de transmiterea lor și le decomprimă după recepție.</w:t>
      </w:r>
    </w:p>
  </w:footnote>
  <w:footnote w:id="60">
    <w:p w14:paraId="41514A73" w14:textId="2F7263D3" w:rsidR="006D7647" w:rsidRPr="008A2511" w:rsidRDefault="006D7647"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https://digital-strategy.ec.europa.eu/en/news/connectivity-toolbox-member-states-agree-best-practices-boost-timely-deployment-5g-and-fibre.</w:t>
      </w:r>
    </w:p>
  </w:footnote>
  <w:footnote w:id="61">
    <w:p w14:paraId="66A1FB5C" w14:textId="77777777" w:rsidR="006D7647" w:rsidRPr="008A2511" w:rsidRDefault="006D7647" w:rsidP="00355A22">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C(2023) 4049.</w:t>
      </w:r>
    </w:p>
  </w:footnote>
  <w:footnote w:id="62">
    <w:p w14:paraId="4C7D7416" w14:textId="1183D4B5" w:rsidR="00AD4E55" w:rsidRPr="008A2511" w:rsidRDefault="00AD4E55" w:rsidP="000103C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EUCCS se bazează pe proiecte finanțate de programul UE de cercetare în domeniul securității și de Fondul pentru securitate internă. Totodată, faptul că în prezent se implementează medii de testare în statele membre va crea o legătură cu activele din spațiul cosmic folosite de UE pentru conectivitate, în conformitate cu Strategia spațială a UE pentru securitate și apărare. </w:t>
      </w:r>
    </w:p>
  </w:footnote>
  <w:footnote w:id="63">
    <w:p w14:paraId="3A02AA6D" w14:textId="73F5A183" w:rsidR="00B51DF8" w:rsidRPr="008A2511" w:rsidRDefault="00B51DF8"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https://presse.economie.gouv.fr/08-03-2022-declaration-conjointe-des-ministres-de-lunion-europeenne-charges-du-numerique-et-des-communications-electroniques-adressee-au-secteur-numerique/.</w:t>
      </w:r>
    </w:p>
  </w:footnote>
  <w:footnote w:id="64">
    <w:p w14:paraId="326E0DC8" w14:textId="3D38A5DF" w:rsidR="5B00B615" w:rsidRPr="008A2511" w:rsidRDefault="5B00B615" w:rsidP="007E7F3A">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Au fost deteriorate o conductă submarină de gaze (între Finlanda și Estonia) și cabluri de comunicații electronice (între FI și EE și între SE și EE).</w:t>
      </w:r>
    </w:p>
  </w:footnote>
  <w:footnote w:id="65">
    <w:p w14:paraId="28F6DA24" w14:textId="60802581" w:rsidR="1E78F72B" w:rsidRPr="008A2511" w:rsidRDefault="1E78F72B" w:rsidP="1E78F72B">
      <w:pPr>
        <w:pStyle w:val="FootnoteText"/>
        <w:ind w:left="284" w:hanging="284"/>
        <w:jc w:val="both"/>
        <w:rPr>
          <w:rFonts w:ascii="Times New Roman" w:hAnsi="Times New Roman" w:cs="Times New Roman"/>
        </w:rPr>
      </w:pPr>
      <w:r>
        <w:rPr>
          <w:rStyle w:val="FootnoteReference"/>
          <w:rFonts w:ascii="Times New Roman" w:eastAsia="Cambria" w:hAnsi="Times New Roman" w:cs="Times New Roman"/>
        </w:rPr>
        <w:footnoteRef/>
      </w:r>
      <w:r>
        <w:rPr>
          <w:rFonts w:ascii="Times New Roman" w:hAnsi="Times New Roman"/>
        </w:rPr>
        <w:t xml:space="preserve"> </w:t>
      </w:r>
      <w:r>
        <w:tab/>
      </w:r>
      <w:r>
        <w:rPr>
          <w:rFonts w:ascii="Times New Roman" w:hAnsi="Times New Roman"/>
        </w:rPr>
        <w:t xml:space="preserve">Concluziile Consiliului din 21 iunie 2022 privind un cadru pentru un răspuns coordonat al UE la campaniile hibride. </w:t>
      </w:r>
    </w:p>
  </w:footnote>
  <w:footnote w:id="66">
    <w:p w14:paraId="06B98DC3" w14:textId="76329376" w:rsidR="4AB39920" w:rsidRPr="008A2511" w:rsidRDefault="4AB39920" w:rsidP="0095040C">
      <w:pPr>
        <w:spacing w:after="0" w:line="240" w:lineRule="auto"/>
        <w:ind w:left="284" w:hanging="284"/>
        <w:rPr>
          <w:rFonts w:ascii="Times New Roman" w:eastAsia="Calibri"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r>
        <w:tab/>
      </w:r>
      <w:r>
        <w:rPr>
          <w:rFonts w:ascii="Times New Roman" w:hAnsi="Times New Roman"/>
          <w:sz w:val="20"/>
        </w:rPr>
        <w:t>Mediile informatice colaborative mai poartă în literatura de specialitate denumiri precum „calcul de tip swarm” (swarm computing), „calcul ambiental” și „internet tactil”, precum și alte denumiri.</w:t>
      </w:r>
    </w:p>
  </w:footnote>
  <w:footnote w:id="67">
    <w:p w14:paraId="3E0AA487" w14:textId="2612EAFC" w:rsidR="003F1502" w:rsidRPr="008A2511" w:rsidRDefault="003F1502" w:rsidP="0095040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Studiul Comisiei privind tendințele pieței de aprovizionare 5G, august 2021, disponibil la adresa </w:t>
      </w:r>
      <w:hyperlink r:id="rId8" w:history="1">
        <w:r>
          <w:rPr>
            <w:rStyle w:val="Hyperlink"/>
            <w:rFonts w:ascii="Times New Roman" w:hAnsi="Times New Roman"/>
          </w:rPr>
          <w:t>https://digital-strategy.ec.europa.eu/en/library/commission-publishes-study-future-5g-supply-ecosystem-europe</w:t>
        </w:r>
      </w:hyperlink>
      <w:r>
        <w:rPr>
          <w:rFonts w:ascii="Times New Roman" w:hAnsi="Times New Roman"/>
        </w:rPr>
        <w:t>.</w:t>
      </w:r>
    </w:p>
  </w:footnote>
  <w:footnote w:id="68">
    <w:p w14:paraId="7441814F" w14:textId="2D5B1BB3" w:rsidR="00625BDB" w:rsidRPr="008A2511" w:rsidRDefault="00C871CE" w:rsidP="00CA05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Regulamentul (UE) 2023/1781 al Parlamentului European și al Consiliului din 13 septembrie 2023 de stabilire a unui cadru de măsuri pentru consolidarea ecosistemului european al semiconductorilor și de modificare a Regulamentului (UE) 2021/694 (Regulamentul privind cipurile) (Text cu Text cu relevanță pentru SEE), JO L 229, 18.9.2023, p. 1. </w:t>
      </w:r>
    </w:p>
  </w:footnote>
  <w:footnote w:id="69">
    <w:p w14:paraId="452627E0" w14:textId="021821A9" w:rsidR="00311AD0" w:rsidRPr="008A2511" w:rsidRDefault="00311AD0"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https://ec.europa.eu/commission/presscorner/detail/en/ip_23_6246.</w:t>
      </w:r>
    </w:p>
  </w:footnote>
  <w:footnote w:id="70">
    <w:p w14:paraId="51C8F4CA" w14:textId="5C754C18" w:rsidR="6F47E92B" w:rsidRPr="008A2511" w:rsidRDefault="6F47E92B" w:rsidP="005B3547">
      <w:pPr>
        <w:spacing w:after="0" w:line="240" w:lineRule="auto"/>
        <w:ind w:left="284" w:hanging="284"/>
        <w:rPr>
          <w:rFonts w:ascii="Times New Roman" w:eastAsia="Calibri" w:hAnsi="Times New Roman" w:cs="Times New Roman"/>
        </w:rPr>
      </w:pPr>
      <w:r>
        <w:rPr>
          <w:rFonts w:ascii="Times New Roman" w:hAnsi="Times New Roman" w:cs="Times New Roman"/>
          <w:vertAlign w:val="superscript"/>
        </w:rPr>
        <w:footnoteRef/>
      </w:r>
      <w:r>
        <w:rPr>
          <w:rFonts w:ascii="Times New Roman" w:hAnsi="Times New Roman"/>
        </w:rPr>
        <w:t xml:space="preserve"> COM/2024/28 final.</w:t>
      </w:r>
    </w:p>
  </w:footnote>
  <w:footnote w:id="71">
    <w:p w14:paraId="4DFA04B7" w14:textId="2EBED619" w:rsidR="00726BE1" w:rsidRPr="008A2511" w:rsidRDefault="00726BE1" w:rsidP="0001015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de exemplu, WIK-Consult: Raportul final privind studiul „Competitive conditions on transit and peering markets” (Condiții concurențiale privind piețele de tranzit și peering), Bad Honnef, 28.2.2022.</w:t>
      </w:r>
    </w:p>
  </w:footnote>
  <w:footnote w:id="72">
    <w:p w14:paraId="002FDC13" w14:textId="6717D074" w:rsidR="00A430BD" w:rsidRPr="008A2511" w:rsidRDefault="00A430BD"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Doar câțiva furnizori de servicii de internet nu permit schimbul de date „on-net”, continuând, în schimb, să realizeze traficul peste granițele rețelei și la punctele de interconectare.</w:t>
      </w:r>
    </w:p>
  </w:footnote>
  <w:footnote w:id="73">
    <w:p w14:paraId="1605FEE4" w14:textId="75260EE5" w:rsidR="0002648B" w:rsidRPr="008A2511" w:rsidRDefault="0002648B"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Pentru o prezentare generală a cazurilor cunoscute, a se vedea WIK-Consult: Raportul final privind studiul „Competitive conditions on transit and peering markets” (Condiții concurențiale privind piețele de tranzit și peering), Bad Honnef, 28.2.2022.</w:t>
      </w:r>
    </w:p>
  </w:footnote>
  <w:footnote w:id="74">
    <w:p w14:paraId="40368436" w14:textId="7DBD9C70" w:rsidR="0002648B" w:rsidRPr="008A2511" w:rsidRDefault="0002648B"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Pentru o prezentare generală a diferitelor argumente prezentate în cadrul acestei dezbateri, a se vedea, de exemplu, răspunsurile la secțiunea relevantă a consultării exploratorii disponibile la adresa https://digital-strategy.ec.europa.eu/en/news/consultation-electronic-communications-highlights-need-reliable-and-resilient-connectivity.</w:t>
      </w:r>
    </w:p>
  </w:footnote>
  <w:footnote w:id="75">
    <w:p w14:paraId="34275183" w14:textId="6E27642E" w:rsidR="00D435BD" w:rsidRPr="008A2511" w:rsidRDefault="00D435BD" w:rsidP="0001015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Rezultatele consultării exploratorii au fost publicate în octombrie 2023 și sunt disponibile la adresa https://digital-strategy.ec.europa.eu/en/news/consultation-electronic-communications-highlights-need-reliable-and-resilient-connectivity. Pentru acest aspect specific, a se vedea pagina 12, punctul ii. Obstacole în calea pieței unice digitale.</w:t>
      </w:r>
    </w:p>
  </w:footnote>
  <w:footnote w:id="76">
    <w:p w14:paraId="56BAD06B" w14:textId="5914F616" w:rsidR="00A854FD" w:rsidRPr="008A2511" w:rsidRDefault="00A854FD" w:rsidP="00A854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Regulamentul (UE) 2015/758 al Parlamentului European și al Consiliului din 29 aprilie 2015 privind cerințele de omologare de tip pentru instalarea sistemului eCall bazat pe serviciul 112 la bordul vehiculelor și de modificare a Directivei 2007/46/CE, JO L 123, 19.5.2015, p. 77.</w:t>
      </w:r>
    </w:p>
  </w:footnote>
  <w:footnote w:id="77">
    <w:p w14:paraId="57DA84D7" w14:textId="77777777" w:rsidR="00A854FD" w:rsidRPr="008A2511" w:rsidRDefault="00A854FD" w:rsidP="00A854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Peste 109 miliarde EUR pentru 3G și peste 40 de miliarde EUR pentru 4G. </w:t>
      </w:r>
      <w:r>
        <w:rPr>
          <w:rFonts w:ascii="Times New Roman" w:hAnsi="Times New Roman"/>
          <w:color w:val="000000" w:themeColor="text1"/>
        </w:rPr>
        <w:t>ETNO, 2024 State of the Digital Communication Report (Raport privind situația comunicațiilor digitale în 2024).</w:t>
      </w:r>
    </w:p>
  </w:footnote>
  <w:footnote w:id="78">
    <w:p w14:paraId="7527227D" w14:textId="77777777" w:rsidR="00A854FD" w:rsidRPr="008A2511" w:rsidRDefault="00A854FD" w:rsidP="00A854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În temeiul Deciziei 676/2002/CE privind spectrul de frecvențe radio, în vederea adoptării unor măsuri de armonizare tehnică menite să asigure disponibilitatea și utilizarea eficientă a spectrului de frecvențe radio, Comisia cooperează cu CEPT, reunind experți din cadrul autorităților naționale responsabile cu gestionarea spectrului de frecvențe radio din 46 de țări europene, inclusiv din cele 27 de state membre ale UE. </w:t>
      </w:r>
    </w:p>
  </w:footnote>
  <w:footnote w:id="79">
    <w:p w14:paraId="27C30526" w14:textId="783B1D56" w:rsidR="00AE749A" w:rsidRPr="008A2511" w:rsidRDefault="00AE749A" w:rsidP="0001015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În prezent, procesul de dezactivare a rețelelor de cupru variază considerabil în UE. Până în 2023, principalii operatori de linii fixe anunțaseră deja planuri de închidere a rețelei lor de cupru în 16 state membre (BE, EE, EL, ES, FI, FR, HU, IE, IT, LU, MT, PL, PT, SE, SI, SK), iar în 10 state membre (BE, EE, ES, FI, LU, MT, PL, PT, SE, SI) a început deja dezafectarea efectivă. Totuși, progresele înregistrate în aceste state membre variază semnificativ. A se vedea și raportul de sinteză al OAREC privind rezultatele atelierului intern pe tema migrării de la infrastructurile tradiționale la rețelele bazate pe fibră optică, 5 decembrie 2019, BoR (19) 23. </w:t>
      </w:r>
    </w:p>
  </w:footnote>
  <w:footnote w:id="80">
    <w:p w14:paraId="14202353" w14:textId="222B7E5A" w:rsidR="591EADF9" w:rsidRPr="008A2511" w:rsidRDefault="591EADF9" w:rsidP="00B02EA9">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rPr>
        <w:t xml:space="preserve"> </w:t>
      </w:r>
      <w:r>
        <w:tab/>
      </w:r>
      <w:r>
        <w:rPr>
          <w:rFonts w:ascii="Times New Roman" w:hAnsi="Times New Roman"/>
          <w:sz w:val="20"/>
        </w:rPr>
        <w:t>Un alt scenariu posibil este ca rețelele de cupru să fie înlocuite cel puțin parțial cu produse de acces fix pe suport radio (bazate pe tehnologia 5G). În plus, diferențele semnificative la nivelul ritmului în care se implementează fibra optică pot avea drept rezultat piețe mai mici, localizate, care nu permit apariția unei piețe cu adevărat unice.</w:t>
      </w:r>
    </w:p>
  </w:footnote>
  <w:footnote w:id="81">
    <w:p w14:paraId="17BD1F75" w14:textId="52971F48" w:rsidR="005A6A28" w:rsidRPr="008A2511" w:rsidRDefault="005A6A28" w:rsidP="000C6C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Recomandarea Comisiei din 6.2.2024 privind promovarea în materie de reglementare a conectivității la nivel de gigabit, C(2024) 523 final.</w:t>
      </w:r>
    </w:p>
  </w:footnote>
  <w:footnote w:id="82">
    <w:p w14:paraId="6A604856" w14:textId="77777777" w:rsidR="31061DAA" w:rsidRPr="008A2511" w:rsidRDefault="31061DAA" w:rsidP="0095040C">
      <w:pPr>
        <w:spacing w:after="0" w:line="240" w:lineRule="auto"/>
        <w:ind w:left="284" w:hanging="284"/>
        <w:rPr>
          <w:rFonts w:ascii="Times New Roman" w:hAnsi="Times New Roman" w:cs="Times New Roman"/>
          <w:sz w:val="20"/>
          <w:szCs w:val="20"/>
        </w:rPr>
      </w:pPr>
      <w:r>
        <w:rPr>
          <w:rStyle w:val="FootnoteReference"/>
          <w:rFonts w:ascii="Times New Roman" w:hAnsi="Times New Roman" w:cs="Times New Roman"/>
          <w:lang w:val="en-GB"/>
        </w:rPr>
        <w:footnoteRef/>
      </w:r>
      <w:r>
        <w:rPr>
          <w:rStyle w:val="FootnoteReference"/>
          <w:rFonts w:ascii="Times New Roman" w:hAnsi="Times New Roman"/>
        </w:rPr>
        <w:t xml:space="preserve"> </w:t>
      </w:r>
      <w:r>
        <w:tab/>
      </w:r>
      <w:r>
        <w:rPr>
          <w:rFonts w:ascii="Times New Roman" w:hAnsi="Times New Roman"/>
          <w:sz w:val="20"/>
        </w:rPr>
        <w:t>https://ec.europa.eu/commission/presscorner/detail/en/ip_24_669.</w:t>
      </w:r>
    </w:p>
  </w:footnote>
  <w:footnote w:id="83">
    <w:p w14:paraId="5A63A183" w14:textId="78B9A6C7" w:rsidR="0024097D" w:rsidRPr="008A2511" w:rsidRDefault="0024097D"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Recomandarea (UE) 2020/2245 a Comisiei din 18 decembrie 2020 privind piețele relevante de produse și servicii din sectorul comunicațiilor electronice care pot face obiectul unei reglementări ex ante, în conformitate cu codul (Recomandarea din 2020 privind piețele relevante), JO L 439, 29.12.2020, p. 23.</w:t>
      </w:r>
    </w:p>
  </w:footnote>
  <w:footnote w:id="84">
    <w:p w14:paraId="212BAC67" w14:textId="402D7EB0" w:rsidR="00625117" w:rsidRPr="008A2511" w:rsidRDefault="00625117" w:rsidP="00B5553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Pe principalele piețe cu „blocaje” în calea accesului angro local, în Bulgaria, România și Țările de Jos, reglementarea a fost eliminată treptat ca urmare a concurenței existente. În Cehia, Danemarca, Ungaria și Polonia, piețele sunt parțial dereglementate. În Austria, niciun operator nu este desemnat ca având PSP, iar produsele de acces angro sunt furnizate în condiții comerciale. </w:t>
      </w:r>
    </w:p>
  </w:footnote>
  <w:footnote w:id="85">
    <w:p w14:paraId="0F404CED" w14:textId="5860F5DC" w:rsidR="00087EF4" w:rsidRPr="008A2511" w:rsidRDefault="00087EF4" w:rsidP="004F030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considerentul 172 din cod.</w:t>
      </w:r>
    </w:p>
  </w:footnote>
  <w:footnote w:id="86">
    <w:p w14:paraId="7666451A" w14:textId="69BD5CC8" w:rsidR="00A45E5F" w:rsidRPr="008A2511" w:rsidRDefault="00A45E5F" w:rsidP="005B35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Propunere de regulament al Parlamentului European și al Consiliului de stabilire a unor măsuri privind piața unică europeană a comunicațiilor electronice și de realizare a unui continent conectat și de modificare a Directivelor 2002/20/CE, 2002/21/CE și 2002/22/CE și a Regulamentelor (CE) nr. 1211/2009 și (UE) nr. 531/2012, Bruxelles, 11.9.2013, COM(2013) 627 final.</w:t>
      </w:r>
    </w:p>
  </w:footnote>
  <w:footnote w:id="87">
    <w:p w14:paraId="26431F3A" w14:textId="77777777" w:rsidR="00BF2794" w:rsidRPr="008A2511" w:rsidRDefault="00BF2794" w:rsidP="00BF279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Statele membre ar putea permite operatorilor de rețea și organismelor din sectorul public să refuze accesul la infrastructura fizică oferind în schimb acces activ, de exemplu de tip bitstream, ca alternativă la accesul fizic în anumite condiții, și anume atunci când proiectul de instalare al operatorului solicitant vizează aceeași zonă de acoperire, nu există nicio altă rețea de fibră optică care să conecteze spațiile utilizatorilor finali (FTTP) și care să deservească zona de acoperire respectivă, iar la data intrării în vigoare a regulamentului statul membru respectiv aplică aceeași posibilitate de refuz sau o posibilitate de refuz echivalentă în conformitate cu legislația națională, cu respectarea dreptului Uniunii. De asemenea, rețelele care sunt instalate în zone rurale sau îndepărtate de către întreprinderi deținute sau controlate de organisme din sectorul public și care sunt exploatate exclusiv angro ar putea beneficia de o protecție suplimentară împotriva concurenței dacă un stat membru permite întreprinderilor respective să refuze cererile în vederea coordonării lucrărilor civile.</w:t>
      </w:r>
    </w:p>
  </w:footnote>
  <w:footnote w:id="88">
    <w:p w14:paraId="689065C5" w14:textId="05402751" w:rsidR="00737D2A" w:rsidRPr="008A2511" w:rsidRDefault="00737D2A" w:rsidP="00737D2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conformitate cu articolul 67 alineatul (1) din cod și cu considerentul 22 din Recomandarea din 2020 privind piețele relevante, autoritățile naționale de reglementare pot defini și alte piețe relevante ale produselor și serviciilor, care nu sunt recomandate pentru reglementarea ex ante, dacă pot dovedi că, în contextul național respectiv, piețele îndeplinesc „testul celor trei criterii”. Se poate considera că o piață prezintă caracteristici care justifică impunerea obligațiilor în materie de reglementare dacă următoarele criterii sunt îndeplinite cumulativ: (a) există obstacole însemnate și netranzitorii structurale, juridice sau în materie de reglementare în calea intrării; (b) există o structură de piață care nu tinde către o concurență efectivă în orizontul de timp relevant, având în vedere situația concurenței bazate pe infrastructură și a altor surse de concurență, dincolo de obstacolele la intrare; (c) dreptul concurenței este insuficient pentru a remedia de unul singur în mod corespunzător disfuncționalitatea (disfuncționalitățile) identificată (identificate) a (ale) pieței.</w:t>
      </w:r>
    </w:p>
  </w:footnote>
  <w:footnote w:id="89">
    <w:p w14:paraId="5452D03B" w14:textId="77777777" w:rsidR="00E40540" w:rsidRPr="008A2511" w:rsidRDefault="00E40540"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COM(2020) 67 final. </w:t>
      </w:r>
    </w:p>
  </w:footnote>
  <w:footnote w:id="90">
    <w:p w14:paraId="6AFCF663" w14:textId="77777777" w:rsidR="00205FD6" w:rsidRPr="008A2511" w:rsidRDefault="00205FD6" w:rsidP="00205FD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COM(2022) 552 final.</w:t>
      </w:r>
    </w:p>
  </w:footnote>
  <w:footnote w:id="91">
    <w:p w14:paraId="2D3D28E5" w14:textId="1824F272" w:rsidR="00DD3B2B" w:rsidRPr="008A2511" w:rsidRDefault="00DD3B2B" w:rsidP="00A33B5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https://joint-research-centre.ec.europa.eu/scientific-activities-z/green-and-sustainable-telecom-networks/sustainability-indicators-telecom-networks_en.</w:t>
      </w:r>
    </w:p>
  </w:footnote>
  <w:footnote w:id="92">
    <w:p w14:paraId="67EDE22A" w14:textId="667C87A3" w:rsidR="4B50746D" w:rsidRPr="008A2511" w:rsidRDefault="4B50746D" w:rsidP="00A33B5A">
      <w:pPr>
        <w:pStyle w:val="FootnoteText"/>
        <w:ind w:left="284" w:hanging="284"/>
        <w:jc w:val="both"/>
        <w:rPr>
          <w:rFonts w:ascii="Times New Roman" w:hAnsi="Times New Roman" w:cs="Times New Roman"/>
        </w:rPr>
      </w:pPr>
      <w:r>
        <w:rPr>
          <w:rFonts w:ascii="Times New Roman" w:eastAsia="Calibri" w:hAnsi="Times New Roman" w:cs="Times New Roman"/>
          <w:vertAlign w:val="superscript"/>
        </w:rPr>
        <w:footnoteRef/>
      </w:r>
      <w:r>
        <w:rPr>
          <w:rFonts w:ascii="Times New Roman" w:hAnsi="Times New Roman"/>
        </w:rPr>
        <w:t xml:space="preserve"> </w:t>
      </w:r>
      <w:r>
        <w:tab/>
      </w:r>
      <w:r>
        <w:rPr>
          <w:rFonts w:ascii="Times New Roman" w:hAnsi="Times New Roman"/>
        </w:rPr>
        <w:t xml:space="preserve">A se vedea </w:t>
      </w:r>
      <w:r>
        <w:rPr>
          <w:rStyle w:val="Hyperlink"/>
          <w:rFonts w:ascii="Times New Roman" w:hAnsi="Times New Roman"/>
          <w:color w:val="auto"/>
          <w:u w:val="none"/>
        </w:rPr>
        <w:t>greendigitalcoalition.eu.</w:t>
      </w:r>
      <w:r>
        <w:rPr>
          <w:rStyle w:val="Hyperlink"/>
          <w:rFonts w:ascii="Times New Roman" w:hAnsi="Times New Roman"/>
          <w:color w:val="auto"/>
        </w:rPr>
        <w:t xml:space="preserve"> </w:t>
      </w:r>
    </w:p>
  </w:footnote>
  <w:footnote w:id="93">
    <w:p w14:paraId="14DBAF08" w14:textId="4FE71E5D" w:rsidR="57E9A03F" w:rsidRPr="009A3DC2" w:rsidRDefault="57E9A03F" w:rsidP="00B02EA9">
      <w:pPr>
        <w:pStyle w:val="FootnoteText"/>
        <w:ind w:left="284" w:hanging="284"/>
        <w:jc w:val="both"/>
        <w:rPr>
          <w:rFonts w:ascii="Times New Roman" w:hAnsi="Times New Roman" w:cs="Times New Roman"/>
          <w:color w:val="0000FF"/>
          <w:u w:val="single"/>
        </w:rPr>
      </w:pPr>
      <w:r>
        <w:rPr>
          <w:rStyle w:val="FootnoteReference"/>
          <w:rFonts w:ascii="Times New Roman" w:eastAsia="Cambria" w:hAnsi="Times New Roman" w:cs="Times New Roman"/>
        </w:rPr>
        <w:footnoteRef/>
      </w:r>
      <w:r>
        <w:rPr>
          <w:rFonts w:ascii="Times New Roman" w:hAnsi="Times New Roman"/>
          <w:color w:val="000000" w:themeColor="text1"/>
        </w:rPr>
        <w:t xml:space="preserve"> </w:t>
      </w:r>
      <w:r>
        <w:tab/>
      </w:r>
      <w:r>
        <w:rPr>
          <w:rFonts w:ascii="Times New Roman" w:hAnsi="Times New Roman"/>
          <w:color w:val="000000" w:themeColor="text1"/>
        </w:rPr>
        <w:t xml:space="preserve"> A se vedea </w:t>
      </w:r>
      <w:r>
        <w:rPr>
          <w:rFonts w:ascii="Times New Roman" w:hAnsi="Times New Roman"/>
        </w:rPr>
        <w:t xml:space="preserve">ANSSI, Avis scientifique et technique de l’ANSSI sur la migration vers la criptographie post-quanque, disponibil la </w:t>
      </w:r>
      <w:hyperlink r:id="rId9" w:history="1">
        <w:r>
          <w:rPr>
            <w:rStyle w:val="Hyperlink"/>
            <w:rFonts w:ascii="Times New Roman" w:hAnsi="Times New Roman"/>
            <w:color w:val="auto"/>
            <w:u w:val="none"/>
          </w:rPr>
          <w:t>anssi-avis-migration-vers-la-cryptographie-post-quantique.pdf</w:t>
        </w:r>
      </w:hyperlink>
      <w:hyperlink r:id="rId10" w:history="1">
        <w:r>
          <w:rPr>
            <w:rStyle w:val="Hyperlink"/>
            <w:rFonts w:ascii="Times New Roman" w:hAnsi="Times New Roman"/>
            <w:color w:val="auto"/>
            <w:u w:val="none"/>
          </w:rPr>
          <w:t>anssi-avis-migration-vers-la-cryptographie-post-quantique.pdf</w:t>
        </w:r>
      </w:hyperlink>
      <w:r>
        <w:rPr>
          <w:rStyle w:val="Hyperlink"/>
          <w:rFonts w:ascii="Times New Roman" w:hAnsi="Times New Roman"/>
          <w:color w:val="auto"/>
          <w:u w:val="none"/>
        </w:rPr>
        <w:t>;</w:t>
      </w:r>
      <w:r>
        <w:rPr>
          <w:rFonts w:ascii="Times New Roman" w:hAnsi="Times New Roman"/>
        </w:rPr>
        <w:t xml:space="preserve">. Migration zu Post-Quanten-Kryptografie. </w:t>
      </w:r>
      <w:hyperlink r:id="rId11" w:history="1">
        <w:r>
          <w:rPr>
            <w:rStyle w:val="Hyperlink"/>
            <w:rFonts w:ascii="Times New Roman" w:hAnsi="Times New Roman"/>
          </w:rPr>
          <w:t>Migration zu Post-Quanten-Kryptografie - Handlungsempfehlungen des BSI (bund.de)</w:t>
        </w:r>
      </w:hyperlink>
      <w:hyperlink r:id="rId12" w:history="1">
        <w:r>
          <w:rPr>
            <w:rStyle w:val="Hyperlink"/>
            <w:rFonts w:ascii="Times New Roman" w:hAnsi="Times New Roman"/>
          </w:rPr>
          <w:t>Migration zu Post-Quanten-Kryptografie - Handlungsempfehlungen des BSI (bund.de)</w:t>
        </w:r>
      </w:hyperlink>
      <w:r>
        <w:rPr>
          <w:rStyle w:val="Hyperlink"/>
          <w:rFonts w:ascii="Times New Roman" w:hAnsi="Times New Roman"/>
          <w:color w:val="auto"/>
          <w:u w:val="none"/>
        </w:rPr>
        <w:t> ;</w:t>
      </w:r>
      <w:hyperlink r:id="rId13" w:history="1">
        <w:r>
          <w:rPr>
            <w:rStyle w:val="Hyperlink"/>
            <w:rFonts w:ascii="Times New Roman" w:hAnsi="Times New Roman"/>
            <w:color w:val="auto"/>
            <w:u w:val="none"/>
          </w:rPr>
          <w:t>Post-Quantum Cryptography:</w:t>
        </w:r>
      </w:hyperlink>
      <w:hyperlink r:id="rId14" w:history="1">
        <w:r>
          <w:rPr>
            <w:rStyle w:val="Hyperlink"/>
            <w:rFonts w:ascii="Times New Roman" w:hAnsi="Times New Roman"/>
            <w:color w:val="auto"/>
            <w:u w:val="none"/>
          </w:rPr>
          <w:t xml:space="preserve"> Current state and quantum mitigation (Criptografia post-cuantică: Situația actuală și atenuarea cuantică) — ENISA (europa.eu)</w:t>
        </w:r>
      </w:hyperlink>
      <w:r>
        <w:rPr>
          <w:rFonts w:ascii="Times New Roman" w:hAnsi="Times New Roman"/>
        </w:rPr>
        <w:t xml:space="preserve">; </w:t>
      </w:r>
      <w:hyperlink r:id="rId15" w:history="1">
        <w:r>
          <w:rPr>
            <w:rStyle w:val="Hyperlink"/>
            <w:rFonts w:ascii="Times New Roman" w:hAnsi="Times New Roman"/>
            <w:color w:val="auto"/>
            <w:u w:val="none"/>
          </w:rPr>
          <w:t xml:space="preserve"> Post-Quantum Cryptography - Integration study (Criptografia post-cuantică: Studiu privind integrarea) — ENISA (europa.eu)</w:t>
        </w:r>
      </w:hyperlink>
      <w:r>
        <w:rPr>
          <w:rStyle w:val="Hyperlink"/>
          <w:rFonts w:ascii="Times New Roman" w:hAnsi="Times New Roman"/>
          <w:color w:val="auto"/>
          <w:u w:val="none"/>
        </w:rPr>
        <w:t xml:space="preserve">. </w:t>
      </w:r>
    </w:p>
  </w:footnote>
  <w:footnote w:id="94">
    <w:p w14:paraId="5A2516BE" w14:textId="5C6CA9FF" w:rsidR="57E9A03F" w:rsidRPr="009A3DC2" w:rsidRDefault="57E9A03F" w:rsidP="00B02EA9">
      <w:pPr>
        <w:pStyle w:val="FootnoteText"/>
        <w:ind w:left="284" w:hanging="284"/>
        <w:jc w:val="both"/>
        <w:rPr>
          <w:rFonts w:ascii="Times New Roman" w:hAnsi="Times New Roman" w:cs="Times New Roman"/>
        </w:rPr>
      </w:pPr>
      <w:r>
        <w:rPr>
          <w:rStyle w:val="FootnoteReference"/>
          <w:rFonts w:ascii="Times New Roman" w:eastAsia="Cambria" w:hAnsi="Times New Roman" w:cs="Times New Roman"/>
        </w:rPr>
        <w:footnoteRef/>
      </w:r>
      <w:r>
        <w:rPr>
          <w:rStyle w:val="Hyperlink"/>
          <w:rFonts w:ascii="Times New Roman" w:hAnsi="Times New Roman"/>
        </w:rPr>
        <w:t xml:space="preserve"> </w:t>
      </w:r>
      <w:r>
        <w:tab/>
      </w:r>
      <w:r>
        <w:rPr>
          <w:rStyle w:val="Hyperlink"/>
          <w:rFonts w:ascii="Times New Roman" w:hAnsi="Times New Roman"/>
          <w:color w:val="auto"/>
          <w:u w:val="none"/>
        </w:rPr>
        <w:t xml:space="preserve">https://www.cisa.gov/news-events/news/cisa-announces-post-quantum-cryptography-initiative. </w:t>
      </w:r>
    </w:p>
  </w:footnote>
  <w:footnote w:id="95">
    <w:p w14:paraId="0FF1D37A" w14:textId="77777777" w:rsidR="00053FF1" w:rsidRPr="008A2511" w:rsidRDefault="00053FF1"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Comisia colaborează cu toate cele 27 de state membre ale UE și cu Agenția Spațială Europeană (ESA) pentru a proiecta, dezvolta și implementa infrastructura europeană de comunicații cuantice (EuroQCI). Aceasta va face parte integrantă din IRIS², noul sistem al UE de comunicații securizate prin spațiu.</w:t>
      </w:r>
    </w:p>
  </w:footnote>
  <w:footnote w:id="96">
    <w:p w14:paraId="4B4AA9C4" w14:textId="6B1D275A" w:rsidR="00053FF1" w:rsidRPr="00E53DA9" w:rsidRDefault="00053FF1"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Inițiativa privind infrastructura europeană de comunicații cuantice (EuroQCI) | Conturarea viitorului digital al Europei (europa.eu). </w:t>
      </w:r>
    </w:p>
  </w:footnote>
  <w:footnote w:id="97">
    <w:p w14:paraId="2B8BC419" w14:textId="7253766B" w:rsidR="007D4965" w:rsidRPr="008A2511" w:rsidRDefault="007D4965" w:rsidP="0095040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Componenta spațială a inițiativei EuroQCI, cunoscută sub denumirea de SAGA (</w:t>
      </w:r>
      <w:r>
        <w:rPr>
          <w:rFonts w:ascii="Times New Roman" w:hAnsi="Times New Roman"/>
          <w:i/>
        </w:rPr>
        <w:t>Security And cryptoGrAphic mission</w:t>
      </w:r>
      <w:r>
        <w:rPr>
          <w:rFonts w:ascii="Times New Roman" w:hAnsi="Times New Roman"/>
        </w:rPr>
        <w:t xml:space="preserve"> – misiune de securitate și criptografică), este dezvoltată sub responsabilitatea ESA și constă în sisteme de comunicații cuantice prin satelit cu acoperire paneuropeană.</w:t>
      </w:r>
    </w:p>
  </w:footnote>
  <w:footnote w:id="98">
    <w:p w14:paraId="5BA60047" w14:textId="2B9843B1" w:rsidR="00687D42" w:rsidRPr="008A2511" w:rsidRDefault="00687D42" w:rsidP="005B35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privind criteriile pentru analiza compatibilității cu piața internă a ajutorului de stat destinat să promoveze realizarea unor PIIEC, JO C 528, 30.12.2021, p. 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84F58" w14:textId="77777777" w:rsidR="0053446D" w:rsidRPr="0053446D" w:rsidRDefault="0053446D" w:rsidP="005344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A5EE0" w14:textId="77777777" w:rsidR="0053446D" w:rsidRPr="0053446D" w:rsidRDefault="0053446D" w:rsidP="005344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888F4" w14:textId="77777777" w:rsidR="0053446D" w:rsidRPr="0053446D" w:rsidRDefault="0053446D" w:rsidP="005344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141E2" w14:textId="35E648E5" w:rsidR="00882638" w:rsidRDefault="008826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A36456" w14:paraId="79A6D7D2" w14:textId="77777777" w:rsidTr="00491051">
      <w:trPr>
        <w:trHeight w:val="300"/>
      </w:trPr>
      <w:tc>
        <w:tcPr>
          <w:tcW w:w="3020" w:type="dxa"/>
        </w:tcPr>
        <w:p w14:paraId="4A2AE2B7" w14:textId="77777777" w:rsidR="00A36456" w:rsidRDefault="00A36456" w:rsidP="00491051">
          <w:pPr>
            <w:pStyle w:val="Header"/>
            <w:ind w:left="-115"/>
          </w:pPr>
        </w:p>
      </w:tc>
      <w:tc>
        <w:tcPr>
          <w:tcW w:w="3020" w:type="dxa"/>
        </w:tcPr>
        <w:p w14:paraId="6A48656A" w14:textId="77777777" w:rsidR="00A36456" w:rsidRDefault="00A36456" w:rsidP="00491051">
          <w:pPr>
            <w:pStyle w:val="Header"/>
            <w:jc w:val="center"/>
          </w:pPr>
        </w:p>
      </w:tc>
      <w:tc>
        <w:tcPr>
          <w:tcW w:w="3020" w:type="dxa"/>
        </w:tcPr>
        <w:p w14:paraId="766772AA" w14:textId="77777777" w:rsidR="00A36456" w:rsidRDefault="00A36456" w:rsidP="00491051">
          <w:pPr>
            <w:pStyle w:val="Header"/>
            <w:ind w:right="-115"/>
            <w:jc w:val="right"/>
          </w:pPr>
        </w:p>
      </w:tc>
    </w:tr>
  </w:tbl>
  <w:p w14:paraId="10B27B11" w14:textId="77777777" w:rsidR="00A36456" w:rsidRDefault="00A36456" w:rsidP="00E80B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3ECA6" w14:textId="77777777" w:rsidR="007A1D2C" w:rsidRDefault="007A1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F26"/>
    <w:multiLevelType w:val="hybridMultilevel"/>
    <w:tmpl w:val="12326A82"/>
    <w:lvl w:ilvl="0" w:tplc="08090001">
      <w:start w:val="1"/>
      <w:numFmt w:val="bullet"/>
      <w:lvlText w:val=""/>
      <w:lvlJc w:val="left"/>
      <w:pPr>
        <w:ind w:left="1080" w:hanging="360"/>
      </w:pPr>
      <w:rPr>
        <w:rFonts w:ascii="Symbol" w:hAnsi="Symbol" w:hint="default"/>
      </w:rPr>
    </w:lvl>
    <w:lvl w:ilvl="1" w:tplc="1809000F">
      <w:start w:val="1"/>
      <w:numFmt w:val="decimal"/>
      <w:lvlText w:val="%2."/>
      <w:lvlJc w:val="left"/>
      <w:pPr>
        <w:ind w:left="1800" w:hanging="360"/>
      </w:p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BA18B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1410A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D43347"/>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E713FE"/>
    <w:multiLevelType w:val="multilevel"/>
    <w:tmpl w:val="0EE831B8"/>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2642" w:hanging="504"/>
      </w:pPr>
      <w:rPr>
        <w:sz w:val="24"/>
        <w:szCs w:val="24"/>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06103E27"/>
    <w:multiLevelType w:val="multilevel"/>
    <w:tmpl w:val="0AFA9A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i/>
        <w:i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613C46"/>
    <w:multiLevelType w:val="hybridMultilevel"/>
    <w:tmpl w:val="729C2686"/>
    <w:lvl w:ilvl="0" w:tplc="0DD26C62">
      <w:start w:val="1"/>
      <w:numFmt w:val="bullet"/>
      <w:lvlText w:val=""/>
      <w:lvlJc w:val="left"/>
      <w:pPr>
        <w:ind w:left="720" w:hanging="360"/>
      </w:pPr>
      <w:rPr>
        <w:rFonts w:ascii="Symbol" w:hAnsi="Symbol"/>
      </w:rPr>
    </w:lvl>
    <w:lvl w:ilvl="1" w:tplc="4B46465A">
      <w:start w:val="1"/>
      <w:numFmt w:val="bullet"/>
      <w:lvlText w:val=""/>
      <w:lvlJc w:val="left"/>
      <w:pPr>
        <w:ind w:left="2160" w:hanging="360"/>
      </w:pPr>
      <w:rPr>
        <w:rFonts w:ascii="Symbol" w:hAnsi="Symbol"/>
      </w:rPr>
    </w:lvl>
    <w:lvl w:ilvl="2" w:tplc="C1A44452">
      <w:start w:val="1"/>
      <w:numFmt w:val="bullet"/>
      <w:lvlText w:val=""/>
      <w:lvlJc w:val="left"/>
      <w:pPr>
        <w:ind w:left="720" w:hanging="360"/>
      </w:pPr>
      <w:rPr>
        <w:rFonts w:ascii="Symbol" w:hAnsi="Symbol"/>
      </w:rPr>
    </w:lvl>
    <w:lvl w:ilvl="3" w:tplc="884C4960">
      <w:start w:val="1"/>
      <w:numFmt w:val="bullet"/>
      <w:lvlText w:val=""/>
      <w:lvlJc w:val="left"/>
      <w:pPr>
        <w:ind w:left="720" w:hanging="360"/>
      </w:pPr>
      <w:rPr>
        <w:rFonts w:ascii="Symbol" w:hAnsi="Symbol"/>
      </w:rPr>
    </w:lvl>
    <w:lvl w:ilvl="4" w:tplc="6890E918">
      <w:start w:val="1"/>
      <w:numFmt w:val="bullet"/>
      <w:lvlText w:val=""/>
      <w:lvlJc w:val="left"/>
      <w:pPr>
        <w:ind w:left="720" w:hanging="360"/>
      </w:pPr>
      <w:rPr>
        <w:rFonts w:ascii="Symbol" w:hAnsi="Symbol"/>
      </w:rPr>
    </w:lvl>
    <w:lvl w:ilvl="5" w:tplc="BD82D03E">
      <w:start w:val="1"/>
      <w:numFmt w:val="bullet"/>
      <w:lvlText w:val=""/>
      <w:lvlJc w:val="left"/>
      <w:pPr>
        <w:ind w:left="720" w:hanging="360"/>
      </w:pPr>
      <w:rPr>
        <w:rFonts w:ascii="Symbol" w:hAnsi="Symbol"/>
      </w:rPr>
    </w:lvl>
    <w:lvl w:ilvl="6" w:tplc="838CF478">
      <w:start w:val="1"/>
      <w:numFmt w:val="bullet"/>
      <w:lvlText w:val=""/>
      <w:lvlJc w:val="left"/>
      <w:pPr>
        <w:ind w:left="720" w:hanging="360"/>
      </w:pPr>
      <w:rPr>
        <w:rFonts w:ascii="Symbol" w:hAnsi="Symbol"/>
      </w:rPr>
    </w:lvl>
    <w:lvl w:ilvl="7" w:tplc="6344B88A">
      <w:start w:val="1"/>
      <w:numFmt w:val="bullet"/>
      <w:lvlText w:val=""/>
      <w:lvlJc w:val="left"/>
      <w:pPr>
        <w:ind w:left="720" w:hanging="360"/>
      </w:pPr>
      <w:rPr>
        <w:rFonts w:ascii="Symbol" w:hAnsi="Symbol"/>
      </w:rPr>
    </w:lvl>
    <w:lvl w:ilvl="8" w:tplc="1730DDF0">
      <w:start w:val="1"/>
      <w:numFmt w:val="bullet"/>
      <w:lvlText w:val=""/>
      <w:lvlJc w:val="left"/>
      <w:pPr>
        <w:ind w:left="720" w:hanging="360"/>
      </w:pPr>
      <w:rPr>
        <w:rFonts w:ascii="Symbol" w:hAnsi="Symbol"/>
      </w:rPr>
    </w:lvl>
  </w:abstractNum>
  <w:abstractNum w:abstractNumId="7" w15:restartNumberingAfterBreak="0">
    <w:nsid w:val="07B55B92"/>
    <w:multiLevelType w:val="hybridMultilevel"/>
    <w:tmpl w:val="660442E4"/>
    <w:lvl w:ilvl="0" w:tplc="FFFFFFFF">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9BC2A9F"/>
    <w:multiLevelType w:val="hybridMultilevel"/>
    <w:tmpl w:val="656085A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0F5B3D37"/>
    <w:multiLevelType w:val="hybridMultilevel"/>
    <w:tmpl w:val="CEE26F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9A7BDA"/>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786"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1357127B"/>
    <w:multiLevelType w:val="hybridMultilevel"/>
    <w:tmpl w:val="CB2877C0"/>
    <w:lvl w:ilvl="0" w:tplc="20606DF4">
      <w:start w:val="1"/>
      <w:numFmt w:val="lowerLetter"/>
      <w:lvlText w:val="(%1)"/>
      <w:lvlJc w:val="left"/>
      <w:pPr>
        <w:ind w:left="747" w:hanging="39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2"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A627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F857D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D9033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C0165E"/>
    <w:multiLevelType w:val="hybridMultilevel"/>
    <w:tmpl w:val="9BC8DD0C"/>
    <w:lvl w:ilvl="0" w:tplc="18090001">
      <w:start w:val="1"/>
      <w:numFmt w:val="bullet"/>
      <w:lvlText w:val=""/>
      <w:lvlJc w:val="left"/>
      <w:pPr>
        <w:tabs>
          <w:tab w:val="num" w:pos="568"/>
        </w:tabs>
        <w:ind w:left="568" w:hanging="284"/>
      </w:pPr>
      <w:rPr>
        <w:rFonts w:ascii="Symbol" w:hAnsi="Symbol" w:hint="default"/>
        <w:b w:val="0"/>
        <w:i w:val="0"/>
        <w:color w:val="auto"/>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1DB56C09"/>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1F41F7CC"/>
    <w:multiLevelType w:val="hybridMultilevel"/>
    <w:tmpl w:val="FFFFFFFF"/>
    <w:lvl w:ilvl="0" w:tplc="CE681422">
      <w:start w:val="1"/>
      <w:numFmt w:val="bullet"/>
      <w:lvlText w:val="·"/>
      <w:lvlJc w:val="left"/>
      <w:pPr>
        <w:ind w:left="720" w:hanging="360"/>
      </w:pPr>
      <w:rPr>
        <w:rFonts w:ascii="Symbol" w:hAnsi="Symbol" w:hint="default"/>
      </w:rPr>
    </w:lvl>
    <w:lvl w:ilvl="1" w:tplc="CAC47EBE">
      <w:start w:val="1"/>
      <w:numFmt w:val="bullet"/>
      <w:lvlText w:val="o"/>
      <w:lvlJc w:val="left"/>
      <w:pPr>
        <w:ind w:left="1440" w:hanging="360"/>
      </w:pPr>
      <w:rPr>
        <w:rFonts w:ascii="Courier New" w:hAnsi="Courier New" w:hint="default"/>
      </w:rPr>
    </w:lvl>
    <w:lvl w:ilvl="2" w:tplc="C8E208D4">
      <w:start w:val="1"/>
      <w:numFmt w:val="bullet"/>
      <w:lvlText w:val=""/>
      <w:lvlJc w:val="left"/>
      <w:pPr>
        <w:ind w:left="2160" w:hanging="360"/>
      </w:pPr>
      <w:rPr>
        <w:rFonts w:ascii="Wingdings" w:hAnsi="Wingdings" w:hint="default"/>
      </w:rPr>
    </w:lvl>
    <w:lvl w:ilvl="3" w:tplc="1C24F880">
      <w:start w:val="1"/>
      <w:numFmt w:val="bullet"/>
      <w:lvlText w:val=""/>
      <w:lvlJc w:val="left"/>
      <w:pPr>
        <w:ind w:left="2880" w:hanging="360"/>
      </w:pPr>
      <w:rPr>
        <w:rFonts w:ascii="Symbol" w:hAnsi="Symbol" w:hint="default"/>
      </w:rPr>
    </w:lvl>
    <w:lvl w:ilvl="4" w:tplc="ECDEAA1E">
      <w:start w:val="1"/>
      <w:numFmt w:val="bullet"/>
      <w:lvlText w:val="o"/>
      <w:lvlJc w:val="left"/>
      <w:pPr>
        <w:ind w:left="3600" w:hanging="360"/>
      </w:pPr>
      <w:rPr>
        <w:rFonts w:ascii="Courier New" w:hAnsi="Courier New" w:hint="default"/>
      </w:rPr>
    </w:lvl>
    <w:lvl w:ilvl="5" w:tplc="D438EAA4">
      <w:start w:val="1"/>
      <w:numFmt w:val="bullet"/>
      <w:lvlText w:val=""/>
      <w:lvlJc w:val="left"/>
      <w:pPr>
        <w:ind w:left="4320" w:hanging="360"/>
      </w:pPr>
      <w:rPr>
        <w:rFonts w:ascii="Wingdings" w:hAnsi="Wingdings" w:hint="default"/>
      </w:rPr>
    </w:lvl>
    <w:lvl w:ilvl="6" w:tplc="1DF80FE4">
      <w:start w:val="1"/>
      <w:numFmt w:val="bullet"/>
      <w:lvlText w:val=""/>
      <w:lvlJc w:val="left"/>
      <w:pPr>
        <w:ind w:left="5040" w:hanging="360"/>
      </w:pPr>
      <w:rPr>
        <w:rFonts w:ascii="Symbol" w:hAnsi="Symbol" w:hint="default"/>
      </w:rPr>
    </w:lvl>
    <w:lvl w:ilvl="7" w:tplc="ED8CA49E">
      <w:start w:val="1"/>
      <w:numFmt w:val="bullet"/>
      <w:lvlText w:val="o"/>
      <w:lvlJc w:val="left"/>
      <w:pPr>
        <w:ind w:left="5760" w:hanging="360"/>
      </w:pPr>
      <w:rPr>
        <w:rFonts w:ascii="Courier New" w:hAnsi="Courier New" w:hint="default"/>
      </w:rPr>
    </w:lvl>
    <w:lvl w:ilvl="8" w:tplc="AA1EB270">
      <w:start w:val="1"/>
      <w:numFmt w:val="bullet"/>
      <w:lvlText w:val=""/>
      <w:lvlJc w:val="left"/>
      <w:pPr>
        <w:ind w:left="6480" w:hanging="360"/>
      </w:pPr>
      <w:rPr>
        <w:rFonts w:ascii="Wingdings" w:hAnsi="Wingdings" w:hint="default"/>
      </w:rPr>
    </w:lvl>
  </w:abstractNum>
  <w:abstractNum w:abstractNumId="19" w15:restartNumberingAfterBreak="0">
    <w:nsid w:val="22B53E0A"/>
    <w:multiLevelType w:val="hybridMultilevel"/>
    <w:tmpl w:val="14204E3E"/>
    <w:lvl w:ilvl="0" w:tplc="18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0" w15:restartNumberingAfterBreak="0">
    <w:nsid w:val="249E0626"/>
    <w:multiLevelType w:val="multilevel"/>
    <w:tmpl w:val="47EA73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F725E7"/>
    <w:multiLevelType w:val="multilevel"/>
    <w:tmpl w:val="AB6CBAAC"/>
    <w:styleLink w:val="LFO1"/>
    <w:lvl w:ilvl="0">
      <w:numFmt w:val="bullet"/>
      <w:pStyle w:val="ListBullet"/>
      <w:lvlText w:val=""/>
      <w:lvlJc w:val="left"/>
      <w:pPr>
        <w:ind w:left="283"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26681D24"/>
    <w:multiLevelType w:val="multilevel"/>
    <w:tmpl w:val="354C1A2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6EB3A5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9A0232C"/>
    <w:multiLevelType w:val="hybridMultilevel"/>
    <w:tmpl w:val="E942372A"/>
    <w:lvl w:ilvl="0" w:tplc="9A0E9B06">
      <w:start w:val="1"/>
      <w:numFmt w:val="bullet"/>
      <w:lvlText w:val=""/>
      <w:lvlJc w:val="left"/>
      <w:pPr>
        <w:ind w:left="720" w:hanging="360"/>
      </w:pPr>
      <w:rPr>
        <w:rFonts w:ascii="Symbol" w:hAnsi="Symbol"/>
      </w:rPr>
    </w:lvl>
    <w:lvl w:ilvl="1" w:tplc="BE6A76A4">
      <w:start w:val="1"/>
      <w:numFmt w:val="bullet"/>
      <w:lvlText w:val=""/>
      <w:lvlJc w:val="left"/>
      <w:pPr>
        <w:ind w:left="720" w:hanging="360"/>
      </w:pPr>
      <w:rPr>
        <w:rFonts w:ascii="Symbol" w:hAnsi="Symbol"/>
      </w:rPr>
    </w:lvl>
    <w:lvl w:ilvl="2" w:tplc="F97A70A8">
      <w:start w:val="1"/>
      <w:numFmt w:val="bullet"/>
      <w:lvlText w:val=""/>
      <w:lvlJc w:val="left"/>
      <w:pPr>
        <w:ind w:left="720" w:hanging="360"/>
      </w:pPr>
      <w:rPr>
        <w:rFonts w:ascii="Symbol" w:hAnsi="Symbol"/>
      </w:rPr>
    </w:lvl>
    <w:lvl w:ilvl="3" w:tplc="696844B6">
      <w:start w:val="1"/>
      <w:numFmt w:val="bullet"/>
      <w:lvlText w:val=""/>
      <w:lvlJc w:val="left"/>
      <w:pPr>
        <w:ind w:left="720" w:hanging="360"/>
      </w:pPr>
      <w:rPr>
        <w:rFonts w:ascii="Symbol" w:hAnsi="Symbol"/>
      </w:rPr>
    </w:lvl>
    <w:lvl w:ilvl="4" w:tplc="5B3CA9BA">
      <w:start w:val="1"/>
      <w:numFmt w:val="bullet"/>
      <w:lvlText w:val=""/>
      <w:lvlJc w:val="left"/>
      <w:pPr>
        <w:ind w:left="720" w:hanging="360"/>
      </w:pPr>
      <w:rPr>
        <w:rFonts w:ascii="Symbol" w:hAnsi="Symbol"/>
      </w:rPr>
    </w:lvl>
    <w:lvl w:ilvl="5" w:tplc="B1DCD6C4">
      <w:start w:val="1"/>
      <w:numFmt w:val="bullet"/>
      <w:lvlText w:val=""/>
      <w:lvlJc w:val="left"/>
      <w:pPr>
        <w:ind w:left="720" w:hanging="360"/>
      </w:pPr>
      <w:rPr>
        <w:rFonts w:ascii="Symbol" w:hAnsi="Symbol"/>
      </w:rPr>
    </w:lvl>
    <w:lvl w:ilvl="6" w:tplc="CF6E5E78">
      <w:start w:val="1"/>
      <w:numFmt w:val="bullet"/>
      <w:lvlText w:val=""/>
      <w:lvlJc w:val="left"/>
      <w:pPr>
        <w:ind w:left="720" w:hanging="360"/>
      </w:pPr>
      <w:rPr>
        <w:rFonts w:ascii="Symbol" w:hAnsi="Symbol"/>
      </w:rPr>
    </w:lvl>
    <w:lvl w:ilvl="7" w:tplc="7F787B1E">
      <w:start w:val="1"/>
      <w:numFmt w:val="bullet"/>
      <w:lvlText w:val=""/>
      <w:lvlJc w:val="left"/>
      <w:pPr>
        <w:ind w:left="720" w:hanging="360"/>
      </w:pPr>
      <w:rPr>
        <w:rFonts w:ascii="Symbol" w:hAnsi="Symbol"/>
      </w:rPr>
    </w:lvl>
    <w:lvl w:ilvl="8" w:tplc="B6F42240">
      <w:start w:val="1"/>
      <w:numFmt w:val="bullet"/>
      <w:lvlText w:val=""/>
      <w:lvlJc w:val="left"/>
      <w:pPr>
        <w:ind w:left="720" w:hanging="360"/>
      </w:pPr>
      <w:rPr>
        <w:rFonts w:ascii="Symbol" w:hAnsi="Symbol"/>
      </w:rPr>
    </w:lvl>
  </w:abstractNum>
  <w:abstractNum w:abstractNumId="25" w15:restartNumberingAfterBreak="0">
    <w:nsid w:val="2B3B250E"/>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CEC1CA7"/>
    <w:multiLevelType w:val="multilevel"/>
    <w:tmpl w:val="59268114"/>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bullet"/>
      <w:lvlText w:val="o"/>
      <w:lvlJc w:val="left"/>
      <w:pPr>
        <w:ind w:left="2160" w:hanging="360"/>
      </w:pPr>
      <w:rPr>
        <w:rFonts w:ascii="Courier New" w:hAnsi="Courier New" w:cs="Courier New" w:hint="default"/>
      </w:r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7" w15:restartNumberingAfterBreak="0">
    <w:nsid w:val="2CEC226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851487"/>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E024DD3"/>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0" w15:restartNumberingAfterBreak="0">
    <w:nsid w:val="2E507A0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F000005"/>
    <w:multiLevelType w:val="hybridMultilevel"/>
    <w:tmpl w:val="576A9040"/>
    <w:lvl w:ilvl="0" w:tplc="EFF4237E">
      <w:start w:val="1"/>
      <w:numFmt w:val="bullet"/>
      <w:lvlText w:val="·"/>
      <w:lvlJc w:val="left"/>
      <w:pPr>
        <w:tabs>
          <w:tab w:val="left" w:pos="284"/>
        </w:tabs>
        <w:ind w:left="284" w:hanging="284"/>
      </w:pPr>
      <w:rPr>
        <w:rFonts w:ascii="Symbol" w:hAnsi="Symbol" w:hint="default"/>
        <w:b w:val="0"/>
        <w:i w:val="0"/>
        <w:color w:val="auto"/>
        <w:shd w:val="clear" w:color="auto" w:fill="auto"/>
      </w:rPr>
    </w:lvl>
    <w:lvl w:ilvl="1" w:tplc="E66EA662">
      <w:start w:val="1"/>
      <w:numFmt w:val="bullet"/>
      <w:lvlText w:val="o"/>
      <w:lvlJc w:val="left"/>
      <w:pPr>
        <w:tabs>
          <w:tab w:val="left" w:pos="1440"/>
        </w:tabs>
        <w:ind w:left="1440" w:hanging="360"/>
      </w:pPr>
      <w:rPr>
        <w:rFonts w:ascii="Courier New" w:hAnsi="Courier New" w:cs="Courier New" w:hint="default"/>
        <w:shd w:val="clear" w:color="auto" w:fill="auto"/>
      </w:rPr>
    </w:lvl>
    <w:lvl w:ilvl="2" w:tplc="7B72351E">
      <w:start w:val="1"/>
      <w:numFmt w:val="bullet"/>
      <w:lvlText w:val="§"/>
      <w:lvlJc w:val="left"/>
      <w:pPr>
        <w:tabs>
          <w:tab w:val="left" w:pos="2160"/>
        </w:tabs>
        <w:ind w:left="2160" w:hanging="360"/>
      </w:pPr>
      <w:rPr>
        <w:rFonts w:ascii="Wingdings" w:hAnsi="Wingdings" w:hint="default"/>
        <w:shd w:val="clear" w:color="auto" w:fill="auto"/>
      </w:rPr>
    </w:lvl>
    <w:lvl w:ilvl="3" w:tplc="1ACA24AC">
      <w:start w:val="1"/>
      <w:numFmt w:val="bullet"/>
      <w:lvlText w:val="·"/>
      <w:lvlJc w:val="left"/>
      <w:pPr>
        <w:tabs>
          <w:tab w:val="left" w:pos="2880"/>
        </w:tabs>
        <w:ind w:left="2880" w:hanging="360"/>
      </w:pPr>
      <w:rPr>
        <w:rFonts w:ascii="Symbol" w:hAnsi="Symbol" w:hint="default"/>
        <w:shd w:val="clear" w:color="auto" w:fill="auto"/>
      </w:rPr>
    </w:lvl>
    <w:lvl w:ilvl="4" w:tplc="2FFE9A9C">
      <w:start w:val="1"/>
      <w:numFmt w:val="bullet"/>
      <w:lvlText w:val="o"/>
      <w:lvlJc w:val="left"/>
      <w:pPr>
        <w:tabs>
          <w:tab w:val="left" w:pos="3600"/>
        </w:tabs>
        <w:ind w:left="3600" w:hanging="360"/>
      </w:pPr>
      <w:rPr>
        <w:rFonts w:ascii="Courier New" w:hAnsi="Courier New" w:cs="Courier New" w:hint="default"/>
        <w:shd w:val="clear" w:color="auto" w:fill="auto"/>
      </w:rPr>
    </w:lvl>
    <w:lvl w:ilvl="5" w:tplc="E08AC6D8">
      <w:start w:val="1"/>
      <w:numFmt w:val="bullet"/>
      <w:lvlText w:val="§"/>
      <w:lvlJc w:val="left"/>
      <w:pPr>
        <w:tabs>
          <w:tab w:val="left" w:pos="4320"/>
        </w:tabs>
        <w:ind w:left="4320" w:hanging="360"/>
      </w:pPr>
      <w:rPr>
        <w:rFonts w:ascii="Wingdings" w:hAnsi="Wingdings" w:hint="default"/>
        <w:shd w:val="clear" w:color="auto" w:fill="auto"/>
      </w:rPr>
    </w:lvl>
    <w:lvl w:ilvl="6" w:tplc="D6702912">
      <w:start w:val="1"/>
      <w:numFmt w:val="bullet"/>
      <w:lvlText w:val="·"/>
      <w:lvlJc w:val="left"/>
      <w:pPr>
        <w:tabs>
          <w:tab w:val="left" w:pos="5040"/>
        </w:tabs>
        <w:ind w:left="5040" w:hanging="360"/>
      </w:pPr>
      <w:rPr>
        <w:rFonts w:ascii="Symbol" w:hAnsi="Symbol" w:hint="default"/>
        <w:shd w:val="clear" w:color="auto" w:fill="auto"/>
      </w:rPr>
    </w:lvl>
    <w:lvl w:ilvl="7" w:tplc="FCFC15BE">
      <w:start w:val="1"/>
      <w:numFmt w:val="bullet"/>
      <w:lvlText w:val="o"/>
      <w:lvlJc w:val="left"/>
      <w:pPr>
        <w:tabs>
          <w:tab w:val="left" w:pos="5760"/>
        </w:tabs>
        <w:ind w:left="5760" w:hanging="360"/>
      </w:pPr>
      <w:rPr>
        <w:rFonts w:ascii="Courier New" w:hAnsi="Courier New" w:cs="Courier New" w:hint="default"/>
        <w:shd w:val="clear" w:color="auto" w:fill="auto"/>
      </w:rPr>
    </w:lvl>
    <w:lvl w:ilvl="8" w:tplc="6A302E28">
      <w:start w:val="1"/>
      <w:numFmt w:val="bullet"/>
      <w:lvlText w:val="§"/>
      <w:lvlJc w:val="left"/>
      <w:pPr>
        <w:tabs>
          <w:tab w:val="left" w:pos="6480"/>
        </w:tabs>
        <w:ind w:left="6480" w:hanging="360"/>
      </w:pPr>
      <w:rPr>
        <w:rFonts w:ascii="Wingdings" w:hAnsi="Wingdings" w:hint="default"/>
        <w:shd w:val="clear" w:color="auto" w:fill="auto"/>
      </w:rPr>
    </w:lvl>
  </w:abstractNum>
  <w:abstractNum w:abstractNumId="32" w15:restartNumberingAfterBreak="0">
    <w:nsid w:val="2F00001D"/>
    <w:multiLevelType w:val="hybridMultilevel"/>
    <w:tmpl w:val="36287CE4"/>
    <w:lvl w:ilvl="0" w:tplc="BFC0D05C">
      <w:start w:val="1"/>
      <w:numFmt w:val="decimal"/>
      <w:lvlText w:val="%1."/>
      <w:lvlJc w:val="left"/>
      <w:pPr>
        <w:ind w:left="862" w:hanging="360"/>
      </w:pPr>
      <w:rPr>
        <w:shd w:val="clear" w:color="auto" w:fill="auto"/>
      </w:rPr>
    </w:lvl>
    <w:lvl w:ilvl="1" w:tplc="D63C5E28">
      <w:start w:val="1"/>
      <w:numFmt w:val="lowerLetter"/>
      <w:lvlText w:val="%2."/>
      <w:lvlJc w:val="left"/>
      <w:pPr>
        <w:ind w:left="1582" w:hanging="360"/>
      </w:pPr>
      <w:rPr>
        <w:shd w:val="clear" w:color="auto" w:fill="auto"/>
      </w:rPr>
    </w:lvl>
    <w:lvl w:ilvl="2" w:tplc="8FDC8E42">
      <w:start w:val="1"/>
      <w:numFmt w:val="lowerRoman"/>
      <w:lvlText w:val="%3."/>
      <w:lvlJc w:val="right"/>
      <w:pPr>
        <w:ind w:left="2302" w:hanging="180"/>
      </w:pPr>
      <w:rPr>
        <w:shd w:val="clear" w:color="auto" w:fill="auto"/>
      </w:rPr>
    </w:lvl>
    <w:lvl w:ilvl="3" w:tplc="F8E89754">
      <w:start w:val="1"/>
      <w:numFmt w:val="decimal"/>
      <w:lvlText w:val="%4."/>
      <w:lvlJc w:val="left"/>
      <w:pPr>
        <w:ind w:left="3022" w:hanging="360"/>
      </w:pPr>
      <w:rPr>
        <w:shd w:val="clear" w:color="auto" w:fill="auto"/>
      </w:rPr>
    </w:lvl>
    <w:lvl w:ilvl="4" w:tplc="D90086F6">
      <w:start w:val="1"/>
      <w:numFmt w:val="lowerLetter"/>
      <w:lvlText w:val="%5."/>
      <w:lvlJc w:val="left"/>
      <w:pPr>
        <w:ind w:left="3742" w:hanging="360"/>
      </w:pPr>
      <w:rPr>
        <w:shd w:val="clear" w:color="auto" w:fill="auto"/>
      </w:rPr>
    </w:lvl>
    <w:lvl w:ilvl="5" w:tplc="25FA47F0">
      <w:start w:val="1"/>
      <w:numFmt w:val="lowerRoman"/>
      <w:lvlText w:val="%6."/>
      <w:lvlJc w:val="right"/>
      <w:pPr>
        <w:ind w:left="4462" w:hanging="180"/>
      </w:pPr>
      <w:rPr>
        <w:shd w:val="clear" w:color="auto" w:fill="auto"/>
      </w:rPr>
    </w:lvl>
    <w:lvl w:ilvl="6" w:tplc="30E648BC">
      <w:start w:val="1"/>
      <w:numFmt w:val="decimal"/>
      <w:lvlText w:val="%7."/>
      <w:lvlJc w:val="left"/>
      <w:pPr>
        <w:ind w:left="5182" w:hanging="360"/>
      </w:pPr>
      <w:rPr>
        <w:shd w:val="clear" w:color="auto" w:fill="auto"/>
      </w:rPr>
    </w:lvl>
    <w:lvl w:ilvl="7" w:tplc="CA3282C6">
      <w:start w:val="1"/>
      <w:numFmt w:val="lowerLetter"/>
      <w:lvlText w:val="%8."/>
      <w:lvlJc w:val="left"/>
      <w:pPr>
        <w:ind w:left="5902" w:hanging="360"/>
      </w:pPr>
      <w:rPr>
        <w:shd w:val="clear" w:color="auto" w:fill="auto"/>
      </w:rPr>
    </w:lvl>
    <w:lvl w:ilvl="8" w:tplc="77A21DDA">
      <w:start w:val="1"/>
      <w:numFmt w:val="lowerRoman"/>
      <w:lvlText w:val="%9."/>
      <w:lvlJc w:val="right"/>
      <w:pPr>
        <w:ind w:left="6622" w:hanging="180"/>
      </w:pPr>
      <w:rPr>
        <w:shd w:val="clear" w:color="auto" w:fill="auto"/>
      </w:rPr>
    </w:lvl>
  </w:abstractNum>
  <w:abstractNum w:abstractNumId="33" w15:restartNumberingAfterBreak="0">
    <w:nsid w:val="2F000028"/>
    <w:multiLevelType w:val="multilevel"/>
    <w:tmpl w:val="501A7FE8"/>
    <w:lvl w:ilvl="0">
      <w:start w:val="1"/>
      <w:numFmt w:val="decimal"/>
      <w:lvlRestart w:val="0"/>
      <w:pStyle w:val="Considrant"/>
      <w:lvlText w:val="(%1)"/>
      <w:lvlJc w:val="left"/>
      <w:pPr>
        <w:tabs>
          <w:tab w:val="left" w:pos="709"/>
        </w:tabs>
        <w:ind w:left="709" w:hanging="709"/>
      </w:pPr>
      <w:rPr>
        <w:shd w:val="clear" w:color="auto" w:fill="auto"/>
      </w:rPr>
    </w:lvl>
    <w:lvl w:ilvl="1">
      <w:start w:val="1"/>
      <w:numFmt w:val="decimal"/>
      <w:lvlRestart w:val="0"/>
      <w:pStyle w:val="Considrant"/>
      <w:lvlText w:val="(%1)"/>
      <w:lvlJc w:val="left"/>
      <w:pPr>
        <w:tabs>
          <w:tab w:val="left" w:pos="709"/>
        </w:tabs>
        <w:ind w:left="709" w:hanging="709"/>
      </w:pPr>
      <w:rPr>
        <w:shd w:val="clear" w:color="auto" w:fill="auto"/>
      </w:rPr>
    </w:lvl>
    <w:lvl w:ilvl="2">
      <w:start w:val="1"/>
      <w:numFmt w:val="decimal"/>
      <w:lvlRestart w:val="0"/>
      <w:pStyle w:val="Considrant"/>
      <w:lvlText w:val="(%1)"/>
      <w:lvlJc w:val="left"/>
      <w:pPr>
        <w:tabs>
          <w:tab w:val="left" w:pos="709"/>
        </w:tabs>
        <w:ind w:left="709" w:hanging="709"/>
      </w:pPr>
      <w:rPr>
        <w:shd w:val="clear" w:color="auto" w:fill="auto"/>
      </w:rPr>
    </w:lvl>
    <w:lvl w:ilvl="3">
      <w:start w:val="1"/>
      <w:numFmt w:val="decimal"/>
      <w:lvlRestart w:val="0"/>
      <w:pStyle w:val="Considrant"/>
      <w:lvlText w:val="(%1)"/>
      <w:lvlJc w:val="left"/>
      <w:pPr>
        <w:tabs>
          <w:tab w:val="left" w:pos="709"/>
        </w:tabs>
        <w:ind w:left="709" w:hanging="709"/>
      </w:pPr>
      <w:rPr>
        <w:shd w:val="clear" w:color="auto" w:fill="auto"/>
      </w:rPr>
    </w:lvl>
    <w:lvl w:ilvl="4">
      <w:start w:val="1"/>
      <w:numFmt w:val="decimal"/>
      <w:lvlRestart w:val="0"/>
      <w:pStyle w:val="Considrant"/>
      <w:lvlText w:val="(%1)"/>
      <w:lvlJc w:val="left"/>
      <w:pPr>
        <w:tabs>
          <w:tab w:val="left" w:pos="709"/>
        </w:tabs>
        <w:ind w:left="709" w:hanging="709"/>
      </w:pPr>
      <w:rPr>
        <w:shd w:val="clear" w:color="auto" w:fill="auto"/>
      </w:rPr>
    </w:lvl>
    <w:lvl w:ilvl="5">
      <w:start w:val="1"/>
      <w:numFmt w:val="decimal"/>
      <w:lvlRestart w:val="0"/>
      <w:pStyle w:val="Considrant"/>
      <w:lvlText w:val="(%1)"/>
      <w:lvlJc w:val="left"/>
      <w:pPr>
        <w:tabs>
          <w:tab w:val="left" w:pos="709"/>
        </w:tabs>
        <w:ind w:left="709" w:hanging="709"/>
      </w:pPr>
      <w:rPr>
        <w:shd w:val="clear" w:color="auto" w:fill="auto"/>
      </w:rPr>
    </w:lvl>
    <w:lvl w:ilvl="6">
      <w:start w:val="1"/>
      <w:numFmt w:val="decimal"/>
      <w:lvlRestart w:val="0"/>
      <w:pStyle w:val="Considrant"/>
      <w:lvlText w:val="(%1)"/>
      <w:lvlJc w:val="left"/>
      <w:pPr>
        <w:tabs>
          <w:tab w:val="left" w:pos="709"/>
        </w:tabs>
        <w:ind w:left="709" w:hanging="709"/>
      </w:pPr>
      <w:rPr>
        <w:shd w:val="clear" w:color="auto" w:fill="auto"/>
      </w:rPr>
    </w:lvl>
    <w:lvl w:ilvl="7">
      <w:start w:val="1"/>
      <w:numFmt w:val="decimal"/>
      <w:lvlRestart w:val="0"/>
      <w:pStyle w:val="Considrant"/>
      <w:lvlText w:val="(%1)"/>
      <w:lvlJc w:val="left"/>
      <w:pPr>
        <w:tabs>
          <w:tab w:val="left" w:pos="709"/>
        </w:tabs>
        <w:ind w:left="709" w:hanging="709"/>
      </w:pPr>
      <w:rPr>
        <w:shd w:val="clear" w:color="auto" w:fill="auto"/>
      </w:rPr>
    </w:lvl>
    <w:lvl w:ilvl="8">
      <w:start w:val="1"/>
      <w:numFmt w:val="decimal"/>
      <w:lvlRestart w:val="0"/>
      <w:pStyle w:val="Considrant"/>
      <w:lvlText w:val="(%1)"/>
      <w:lvlJc w:val="left"/>
      <w:pPr>
        <w:tabs>
          <w:tab w:val="left" w:pos="709"/>
        </w:tabs>
        <w:ind w:left="709" w:hanging="709"/>
      </w:pPr>
      <w:rPr>
        <w:shd w:val="clear" w:color="auto" w:fill="auto"/>
      </w:rPr>
    </w:lvl>
  </w:abstractNum>
  <w:abstractNum w:abstractNumId="34" w15:restartNumberingAfterBreak="0">
    <w:nsid w:val="2FA6241F"/>
    <w:multiLevelType w:val="hybridMultilevel"/>
    <w:tmpl w:val="F8FA32F6"/>
    <w:lvl w:ilvl="0" w:tplc="FFFFFFFF">
      <w:start w:val="1"/>
      <w:numFmt w:val="bullet"/>
      <w:lvlText w:val="•"/>
      <w:lvlJc w:val="left"/>
      <w:pPr>
        <w:ind w:left="720" w:hanging="360"/>
      </w:pPr>
      <w:rPr>
        <w:rFonts w:ascii="Calibri" w:hAnsi="Calibri" w:hint="default"/>
      </w:rPr>
    </w:lvl>
    <w:lvl w:ilvl="1" w:tplc="FFFFFFFF">
      <w:start w:val="1"/>
      <w:numFmt w:val="bullet"/>
      <w:lvlText w:val="•"/>
      <w:lvlJc w:val="left"/>
      <w:pPr>
        <w:ind w:left="1440" w:hanging="360"/>
      </w:pPr>
      <w:rPr>
        <w:rFonts w:ascii="Calibri" w:hAnsi="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06C5006"/>
    <w:multiLevelType w:val="hybridMultilevel"/>
    <w:tmpl w:val="840077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316352D8"/>
    <w:multiLevelType w:val="hybridMultilevel"/>
    <w:tmpl w:val="45A65554"/>
    <w:lvl w:ilvl="0" w:tplc="FFFFFFFF">
      <w:start w:val="1"/>
      <w:numFmt w:val="bullet"/>
      <w:lvlText w:val=""/>
      <w:lvlJc w:val="left"/>
      <w:pPr>
        <w:ind w:left="720" w:hanging="360"/>
      </w:pPr>
      <w:rPr>
        <w:rFonts w:ascii="Symbol" w:hAnsi="Symbol" w:hint="default"/>
      </w:rPr>
    </w:lvl>
    <w:lvl w:ilvl="1" w:tplc="20666030">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29665D6"/>
    <w:multiLevelType w:val="hybridMultilevel"/>
    <w:tmpl w:val="B93A96EA"/>
    <w:lvl w:ilvl="0" w:tplc="17F6A8E4">
      <w:start w:val="1"/>
      <w:numFmt w:val="decimal"/>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2A646A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895779E"/>
    <w:multiLevelType w:val="hybridMultilevel"/>
    <w:tmpl w:val="89BC6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3ADE1687"/>
    <w:multiLevelType w:val="hybridMultilevel"/>
    <w:tmpl w:val="F3D86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B5C080B"/>
    <w:multiLevelType w:val="hybridMultilevel"/>
    <w:tmpl w:val="79DC7A8A"/>
    <w:lvl w:ilvl="0" w:tplc="5270E784">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F044130"/>
    <w:multiLevelType w:val="multilevel"/>
    <w:tmpl w:val="24F8A3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numFmt w:val="none"/>
      <w:lvlText w:val=""/>
      <w:lvlJc w:val="left"/>
      <w:pPr>
        <w:tabs>
          <w:tab w:val="num" w:pos="360"/>
        </w:tabs>
        <w:ind w:left="0" w:firstLine="0"/>
      </w:pPr>
      <w:rPr>
        <w:rFonts w:hint="default"/>
      </w:rPr>
    </w:lvl>
    <w:lvl w:ilvl="3">
      <w:start w:val="1"/>
      <w:numFmt w:val="decimal"/>
      <w:pStyle w:val="Heading4"/>
      <w:lvlText w:val="%1.%2.%3%4."/>
      <w:lvlJc w:val="left"/>
      <w:pPr>
        <w:ind w:left="1728" w:hanging="648"/>
      </w:pPr>
      <w:rPr>
        <w:rFonts w:hint="default"/>
        <w:b/>
        <w:bCs w:val="0"/>
      </w:rPr>
    </w:lvl>
    <w:lvl w:ilvl="4">
      <w:start w:val="1"/>
      <w:numFmt w:val="decimal"/>
      <w:pStyle w:val="Heading5"/>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FE87052"/>
    <w:multiLevelType w:val="hybridMultilevel"/>
    <w:tmpl w:val="6F5A4B0A"/>
    <w:lvl w:ilvl="0" w:tplc="20666030">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02477EF"/>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32527B4"/>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6" w15:restartNumberingAfterBreak="0">
    <w:nsid w:val="43764808"/>
    <w:multiLevelType w:val="hybridMultilevel"/>
    <w:tmpl w:val="9CCA6DA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44E2B38"/>
    <w:multiLevelType w:val="multilevel"/>
    <w:tmpl w:val="694866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568EBE3"/>
    <w:multiLevelType w:val="hybridMultilevel"/>
    <w:tmpl w:val="FFFFFFFF"/>
    <w:lvl w:ilvl="0" w:tplc="D92881B6">
      <w:start w:val="1"/>
      <w:numFmt w:val="bullet"/>
      <w:lvlText w:val="·"/>
      <w:lvlJc w:val="left"/>
      <w:pPr>
        <w:ind w:left="720" w:hanging="360"/>
      </w:pPr>
      <w:rPr>
        <w:rFonts w:ascii="Symbol" w:hAnsi="Symbol" w:hint="default"/>
      </w:rPr>
    </w:lvl>
    <w:lvl w:ilvl="1" w:tplc="96D63D08">
      <w:start w:val="1"/>
      <w:numFmt w:val="bullet"/>
      <w:lvlText w:val="o"/>
      <w:lvlJc w:val="left"/>
      <w:pPr>
        <w:ind w:left="1440" w:hanging="360"/>
      </w:pPr>
      <w:rPr>
        <w:rFonts w:ascii="Courier New" w:hAnsi="Courier New" w:hint="default"/>
      </w:rPr>
    </w:lvl>
    <w:lvl w:ilvl="2" w:tplc="DF38211E">
      <w:start w:val="1"/>
      <w:numFmt w:val="bullet"/>
      <w:lvlText w:val=""/>
      <w:lvlJc w:val="left"/>
      <w:pPr>
        <w:ind w:left="2160" w:hanging="360"/>
      </w:pPr>
      <w:rPr>
        <w:rFonts w:ascii="Wingdings" w:hAnsi="Wingdings" w:hint="default"/>
      </w:rPr>
    </w:lvl>
    <w:lvl w:ilvl="3" w:tplc="CFD83250">
      <w:start w:val="1"/>
      <w:numFmt w:val="bullet"/>
      <w:lvlText w:val=""/>
      <w:lvlJc w:val="left"/>
      <w:pPr>
        <w:ind w:left="2880" w:hanging="360"/>
      </w:pPr>
      <w:rPr>
        <w:rFonts w:ascii="Symbol" w:hAnsi="Symbol" w:hint="default"/>
      </w:rPr>
    </w:lvl>
    <w:lvl w:ilvl="4" w:tplc="7C94A9F2">
      <w:start w:val="1"/>
      <w:numFmt w:val="bullet"/>
      <w:lvlText w:val="o"/>
      <w:lvlJc w:val="left"/>
      <w:pPr>
        <w:ind w:left="3600" w:hanging="360"/>
      </w:pPr>
      <w:rPr>
        <w:rFonts w:ascii="Courier New" w:hAnsi="Courier New" w:hint="default"/>
      </w:rPr>
    </w:lvl>
    <w:lvl w:ilvl="5" w:tplc="44FAB8C0">
      <w:start w:val="1"/>
      <w:numFmt w:val="bullet"/>
      <w:lvlText w:val=""/>
      <w:lvlJc w:val="left"/>
      <w:pPr>
        <w:ind w:left="4320" w:hanging="360"/>
      </w:pPr>
      <w:rPr>
        <w:rFonts w:ascii="Wingdings" w:hAnsi="Wingdings" w:hint="default"/>
      </w:rPr>
    </w:lvl>
    <w:lvl w:ilvl="6" w:tplc="54220922">
      <w:start w:val="1"/>
      <w:numFmt w:val="bullet"/>
      <w:lvlText w:val=""/>
      <w:lvlJc w:val="left"/>
      <w:pPr>
        <w:ind w:left="5040" w:hanging="360"/>
      </w:pPr>
      <w:rPr>
        <w:rFonts w:ascii="Symbol" w:hAnsi="Symbol" w:hint="default"/>
      </w:rPr>
    </w:lvl>
    <w:lvl w:ilvl="7" w:tplc="A9ACC13A">
      <w:start w:val="1"/>
      <w:numFmt w:val="bullet"/>
      <w:lvlText w:val="o"/>
      <w:lvlJc w:val="left"/>
      <w:pPr>
        <w:ind w:left="5760" w:hanging="360"/>
      </w:pPr>
      <w:rPr>
        <w:rFonts w:ascii="Courier New" w:hAnsi="Courier New" w:hint="default"/>
      </w:rPr>
    </w:lvl>
    <w:lvl w:ilvl="8" w:tplc="62944900">
      <w:start w:val="1"/>
      <w:numFmt w:val="bullet"/>
      <w:lvlText w:val=""/>
      <w:lvlJc w:val="left"/>
      <w:pPr>
        <w:ind w:left="6480" w:hanging="360"/>
      </w:pPr>
      <w:rPr>
        <w:rFonts w:ascii="Wingdings" w:hAnsi="Wingdings" w:hint="default"/>
      </w:rPr>
    </w:lvl>
  </w:abstractNum>
  <w:abstractNum w:abstractNumId="49" w15:restartNumberingAfterBreak="0">
    <w:nsid w:val="4677124D"/>
    <w:multiLevelType w:val="hybridMultilevel"/>
    <w:tmpl w:val="6A12CB80"/>
    <w:lvl w:ilvl="0" w:tplc="18090017">
      <w:start w:val="1"/>
      <w:numFmt w:val="lowerLetter"/>
      <w:lvlText w:val="%1)"/>
      <w:lvlJc w:val="lef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50" w15:restartNumberingAfterBreak="0">
    <w:nsid w:val="4716520C"/>
    <w:multiLevelType w:val="multilevel"/>
    <w:tmpl w:val="4F32C17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1" w15:restartNumberingAfterBreak="0">
    <w:nsid w:val="49545E2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C6049E9"/>
    <w:multiLevelType w:val="hybridMultilevel"/>
    <w:tmpl w:val="1B7A6C40"/>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4D7FEA0A"/>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05058B8"/>
    <w:multiLevelType w:val="hybridMultilevel"/>
    <w:tmpl w:val="EB9AF71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1B13BB0"/>
    <w:multiLevelType w:val="multilevel"/>
    <w:tmpl w:val="30021A5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6" w15:restartNumberingAfterBreak="0">
    <w:nsid w:val="52C10152"/>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7" w15:restartNumberingAfterBreak="0">
    <w:nsid w:val="57605492"/>
    <w:multiLevelType w:val="hybridMultilevel"/>
    <w:tmpl w:val="6AF49E28"/>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8" w15:restartNumberingAfterBreak="0">
    <w:nsid w:val="5A896B19"/>
    <w:multiLevelType w:val="hybridMultilevel"/>
    <w:tmpl w:val="FFFFFFFF"/>
    <w:lvl w:ilvl="0" w:tplc="7FBA85B6">
      <w:start w:val="1"/>
      <w:numFmt w:val="bullet"/>
      <w:lvlText w:val="·"/>
      <w:lvlJc w:val="left"/>
      <w:pPr>
        <w:ind w:left="720" w:hanging="360"/>
      </w:pPr>
      <w:rPr>
        <w:rFonts w:ascii="Symbol" w:hAnsi="Symbol" w:hint="default"/>
      </w:rPr>
    </w:lvl>
    <w:lvl w:ilvl="1" w:tplc="FCCA546C">
      <w:start w:val="1"/>
      <w:numFmt w:val="bullet"/>
      <w:lvlText w:val="o"/>
      <w:lvlJc w:val="left"/>
      <w:pPr>
        <w:ind w:left="1440" w:hanging="360"/>
      </w:pPr>
      <w:rPr>
        <w:rFonts w:ascii="Courier New" w:hAnsi="Courier New" w:hint="default"/>
      </w:rPr>
    </w:lvl>
    <w:lvl w:ilvl="2" w:tplc="09AEB740">
      <w:start w:val="1"/>
      <w:numFmt w:val="bullet"/>
      <w:lvlText w:val=""/>
      <w:lvlJc w:val="left"/>
      <w:pPr>
        <w:ind w:left="2160" w:hanging="360"/>
      </w:pPr>
      <w:rPr>
        <w:rFonts w:ascii="Wingdings" w:hAnsi="Wingdings" w:hint="default"/>
      </w:rPr>
    </w:lvl>
    <w:lvl w:ilvl="3" w:tplc="875A25C2">
      <w:start w:val="1"/>
      <w:numFmt w:val="bullet"/>
      <w:lvlText w:val=""/>
      <w:lvlJc w:val="left"/>
      <w:pPr>
        <w:ind w:left="2880" w:hanging="360"/>
      </w:pPr>
      <w:rPr>
        <w:rFonts w:ascii="Symbol" w:hAnsi="Symbol" w:hint="default"/>
      </w:rPr>
    </w:lvl>
    <w:lvl w:ilvl="4" w:tplc="D444CFE4">
      <w:start w:val="1"/>
      <w:numFmt w:val="bullet"/>
      <w:lvlText w:val="o"/>
      <w:lvlJc w:val="left"/>
      <w:pPr>
        <w:ind w:left="3600" w:hanging="360"/>
      </w:pPr>
      <w:rPr>
        <w:rFonts w:ascii="Courier New" w:hAnsi="Courier New" w:hint="default"/>
      </w:rPr>
    </w:lvl>
    <w:lvl w:ilvl="5" w:tplc="0DD26E7C">
      <w:start w:val="1"/>
      <w:numFmt w:val="bullet"/>
      <w:lvlText w:val=""/>
      <w:lvlJc w:val="left"/>
      <w:pPr>
        <w:ind w:left="4320" w:hanging="360"/>
      </w:pPr>
      <w:rPr>
        <w:rFonts w:ascii="Wingdings" w:hAnsi="Wingdings" w:hint="default"/>
      </w:rPr>
    </w:lvl>
    <w:lvl w:ilvl="6" w:tplc="E58825C4">
      <w:start w:val="1"/>
      <w:numFmt w:val="bullet"/>
      <w:lvlText w:val=""/>
      <w:lvlJc w:val="left"/>
      <w:pPr>
        <w:ind w:left="5040" w:hanging="360"/>
      </w:pPr>
      <w:rPr>
        <w:rFonts w:ascii="Symbol" w:hAnsi="Symbol" w:hint="default"/>
      </w:rPr>
    </w:lvl>
    <w:lvl w:ilvl="7" w:tplc="1DB032A8">
      <w:start w:val="1"/>
      <w:numFmt w:val="bullet"/>
      <w:lvlText w:val="o"/>
      <w:lvlJc w:val="left"/>
      <w:pPr>
        <w:ind w:left="5760" w:hanging="360"/>
      </w:pPr>
      <w:rPr>
        <w:rFonts w:ascii="Courier New" w:hAnsi="Courier New" w:hint="default"/>
      </w:rPr>
    </w:lvl>
    <w:lvl w:ilvl="8" w:tplc="C802993A">
      <w:start w:val="1"/>
      <w:numFmt w:val="bullet"/>
      <w:lvlText w:val=""/>
      <w:lvlJc w:val="left"/>
      <w:pPr>
        <w:ind w:left="6480" w:hanging="360"/>
      </w:pPr>
      <w:rPr>
        <w:rFonts w:ascii="Wingdings" w:hAnsi="Wingdings" w:hint="default"/>
      </w:rPr>
    </w:lvl>
  </w:abstractNum>
  <w:abstractNum w:abstractNumId="59" w15:restartNumberingAfterBreak="0">
    <w:nsid w:val="5B1506B3"/>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0" w15:restartNumberingAfterBreak="0">
    <w:nsid w:val="5CCB2C27"/>
    <w:multiLevelType w:val="multilevel"/>
    <w:tmpl w:val="1396AB00"/>
    <w:lvl w:ilvl="0">
      <w:start w:val="3"/>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1" w15:restartNumberingAfterBreak="0">
    <w:nsid w:val="5D414DB1"/>
    <w:multiLevelType w:val="hybridMultilevel"/>
    <w:tmpl w:val="7EE6A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FEA6501"/>
    <w:multiLevelType w:val="hybridMultilevel"/>
    <w:tmpl w:val="72D4BB24"/>
    <w:lvl w:ilvl="0" w:tplc="E086FC94">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07706C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62413534"/>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3156871"/>
    <w:multiLevelType w:val="hybridMultilevel"/>
    <w:tmpl w:val="D4DA2F36"/>
    <w:lvl w:ilvl="0" w:tplc="18090001">
      <w:start w:val="1"/>
      <w:numFmt w:val="bullet"/>
      <w:lvlText w:val=""/>
      <w:lvlJc w:val="left"/>
      <w:pPr>
        <w:ind w:left="720" w:hanging="360"/>
      </w:pPr>
      <w:rPr>
        <w:rFonts w:ascii="Symbol" w:hAnsi="Symbol" w:hint="default"/>
      </w:rPr>
    </w:lvl>
    <w:lvl w:ilvl="1" w:tplc="BB24D210">
      <w:numFmt w:val="bullet"/>
      <w:lvlText w:val="-"/>
      <w:lvlJc w:val="left"/>
      <w:pPr>
        <w:ind w:left="1260" w:hanging="18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671E454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82225D3"/>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87656D4"/>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B206DD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C724548"/>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EBC69ED"/>
    <w:multiLevelType w:val="hybridMultilevel"/>
    <w:tmpl w:val="72E64A1E"/>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37D64EA"/>
    <w:multiLevelType w:val="hybridMultilevel"/>
    <w:tmpl w:val="4820583A"/>
    <w:lvl w:ilvl="0" w:tplc="18090003">
      <w:start w:val="1"/>
      <w:numFmt w:val="bullet"/>
      <w:lvlText w:val="o"/>
      <w:lvlJc w:val="left"/>
      <w:pPr>
        <w:tabs>
          <w:tab w:val="num" w:pos="284"/>
        </w:tabs>
        <w:ind w:left="284" w:hanging="284"/>
      </w:pPr>
      <w:rPr>
        <w:rFonts w:ascii="Courier New" w:hAnsi="Courier New" w:cs="Courier New" w:hint="default"/>
        <w:b w:val="0"/>
        <w:i w:val="0"/>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71774B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A530EFD"/>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A962206"/>
    <w:multiLevelType w:val="multilevel"/>
    <w:tmpl w:val="4B72DA0C"/>
    <w:lvl w:ilvl="0">
      <w:start w:val="1"/>
      <w:numFmt w:val="decimal"/>
      <w:lvlText w:val="%1."/>
      <w:lvlJc w:val="left"/>
      <w:pPr>
        <w:ind w:left="360" w:hanging="360"/>
      </w:pPr>
      <w:rPr>
        <w:b/>
        <w:bCs/>
        <w:sz w:val="24"/>
        <w:szCs w:val="24"/>
      </w:r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C964F6E"/>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DFA5BA6"/>
    <w:multiLevelType w:val="hybridMultilevel"/>
    <w:tmpl w:val="FFFFFFFF"/>
    <w:lvl w:ilvl="0" w:tplc="B0AEA5FC">
      <w:start w:val="1"/>
      <w:numFmt w:val="bullet"/>
      <w:lvlText w:val=""/>
      <w:lvlJc w:val="left"/>
      <w:pPr>
        <w:ind w:left="720" w:hanging="360"/>
      </w:pPr>
      <w:rPr>
        <w:rFonts w:ascii="Symbol" w:hAnsi="Symbol" w:hint="default"/>
      </w:rPr>
    </w:lvl>
    <w:lvl w:ilvl="1" w:tplc="57829E58">
      <w:start w:val="1"/>
      <w:numFmt w:val="bullet"/>
      <w:lvlText w:val="o"/>
      <w:lvlJc w:val="left"/>
      <w:pPr>
        <w:ind w:left="1440" w:hanging="360"/>
      </w:pPr>
      <w:rPr>
        <w:rFonts w:ascii="Courier New" w:hAnsi="Courier New" w:hint="default"/>
      </w:rPr>
    </w:lvl>
    <w:lvl w:ilvl="2" w:tplc="0F20B65C">
      <w:start w:val="1"/>
      <w:numFmt w:val="bullet"/>
      <w:lvlText w:val=""/>
      <w:lvlJc w:val="left"/>
      <w:pPr>
        <w:ind w:left="2160" w:hanging="360"/>
      </w:pPr>
      <w:rPr>
        <w:rFonts w:ascii="Wingdings" w:hAnsi="Wingdings" w:hint="default"/>
      </w:rPr>
    </w:lvl>
    <w:lvl w:ilvl="3" w:tplc="5A6689E4">
      <w:start w:val="1"/>
      <w:numFmt w:val="bullet"/>
      <w:lvlText w:val=""/>
      <w:lvlJc w:val="left"/>
      <w:pPr>
        <w:ind w:left="2880" w:hanging="360"/>
      </w:pPr>
      <w:rPr>
        <w:rFonts w:ascii="Symbol" w:hAnsi="Symbol" w:hint="default"/>
      </w:rPr>
    </w:lvl>
    <w:lvl w:ilvl="4" w:tplc="8898C82A">
      <w:start w:val="1"/>
      <w:numFmt w:val="bullet"/>
      <w:lvlText w:val="o"/>
      <w:lvlJc w:val="left"/>
      <w:pPr>
        <w:ind w:left="3600" w:hanging="360"/>
      </w:pPr>
      <w:rPr>
        <w:rFonts w:ascii="Courier New" w:hAnsi="Courier New" w:hint="default"/>
      </w:rPr>
    </w:lvl>
    <w:lvl w:ilvl="5" w:tplc="8312BD2A">
      <w:start w:val="1"/>
      <w:numFmt w:val="bullet"/>
      <w:lvlText w:val=""/>
      <w:lvlJc w:val="left"/>
      <w:pPr>
        <w:ind w:left="4320" w:hanging="360"/>
      </w:pPr>
      <w:rPr>
        <w:rFonts w:ascii="Wingdings" w:hAnsi="Wingdings" w:hint="default"/>
      </w:rPr>
    </w:lvl>
    <w:lvl w:ilvl="6" w:tplc="63DC8D10">
      <w:start w:val="1"/>
      <w:numFmt w:val="bullet"/>
      <w:lvlText w:val=""/>
      <w:lvlJc w:val="left"/>
      <w:pPr>
        <w:ind w:left="5040" w:hanging="360"/>
      </w:pPr>
      <w:rPr>
        <w:rFonts w:ascii="Symbol" w:hAnsi="Symbol" w:hint="default"/>
      </w:rPr>
    </w:lvl>
    <w:lvl w:ilvl="7" w:tplc="13F85000">
      <w:start w:val="1"/>
      <w:numFmt w:val="bullet"/>
      <w:lvlText w:val="o"/>
      <w:lvlJc w:val="left"/>
      <w:pPr>
        <w:ind w:left="5760" w:hanging="360"/>
      </w:pPr>
      <w:rPr>
        <w:rFonts w:ascii="Courier New" w:hAnsi="Courier New" w:hint="default"/>
      </w:rPr>
    </w:lvl>
    <w:lvl w:ilvl="8" w:tplc="6EE01D48">
      <w:start w:val="1"/>
      <w:numFmt w:val="bullet"/>
      <w:lvlText w:val=""/>
      <w:lvlJc w:val="left"/>
      <w:pPr>
        <w:ind w:left="6480" w:hanging="360"/>
      </w:pPr>
      <w:rPr>
        <w:rFonts w:ascii="Wingdings" w:hAnsi="Wingdings" w:hint="default"/>
      </w:rPr>
    </w:lvl>
  </w:abstractNum>
  <w:num w:numId="1">
    <w:abstractNumId w:val="42"/>
  </w:num>
  <w:num w:numId="2">
    <w:abstractNumId w:val="35"/>
  </w:num>
  <w:num w:numId="3">
    <w:abstractNumId w:val="8"/>
  </w:num>
  <w:num w:numId="4">
    <w:abstractNumId w:val="57"/>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1"/>
  </w:num>
  <w:num w:numId="11">
    <w:abstractNumId w:val="52"/>
  </w:num>
  <w:num w:numId="12">
    <w:abstractNumId w:val="19"/>
  </w:num>
  <w:num w:numId="13">
    <w:abstractNumId w:val="26"/>
  </w:num>
  <w:num w:numId="14">
    <w:abstractNumId w:val="73"/>
  </w:num>
  <w:num w:numId="15">
    <w:abstractNumId w:val="40"/>
  </w:num>
  <w:num w:numId="16">
    <w:abstractNumId w:val="4"/>
  </w:num>
  <w:num w:numId="17">
    <w:abstractNumId w:val="56"/>
  </w:num>
  <w:num w:numId="18">
    <w:abstractNumId w:val="59"/>
  </w:num>
  <w:num w:numId="19">
    <w:abstractNumId w:val="39"/>
  </w:num>
  <w:num w:numId="20">
    <w:abstractNumId w:val="75"/>
  </w:num>
  <w:num w:numId="21">
    <w:abstractNumId w:val="10"/>
  </w:num>
  <w:num w:numId="22">
    <w:abstractNumId w:val="12"/>
  </w:num>
  <w:num w:numId="23">
    <w:abstractNumId w:val="72"/>
  </w:num>
  <w:num w:numId="24">
    <w:abstractNumId w:val="30"/>
  </w:num>
  <w:num w:numId="25">
    <w:abstractNumId w:val="1"/>
  </w:num>
  <w:num w:numId="26">
    <w:abstractNumId w:val="37"/>
  </w:num>
  <w:num w:numId="27">
    <w:abstractNumId w:val="12"/>
  </w:num>
  <w:num w:numId="28">
    <w:abstractNumId w:val="7"/>
  </w:num>
  <w:num w:numId="29">
    <w:abstractNumId w:val="34"/>
  </w:num>
  <w:num w:numId="30">
    <w:abstractNumId w:val="31"/>
  </w:num>
  <w:num w:numId="31">
    <w:abstractNumId w:val="22"/>
  </w:num>
  <w:num w:numId="32">
    <w:abstractNumId w:val="13"/>
  </w:num>
  <w:num w:numId="33">
    <w:abstractNumId w:val="41"/>
  </w:num>
  <w:num w:numId="34">
    <w:abstractNumId w:val="77"/>
  </w:num>
  <w:num w:numId="35">
    <w:abstractNumId w:val="69"/>
  </w:num>
  <w:num w:numId="36">
    <w:abstractNumId w:val="23"/>
  </w:num>
  <w:num w:numId="37">
    <w:abstractNumId w:val="60"/>
  </w:num>
  <w:num w:numId="38">
    <w:abstractNumId w:val="2"/>
  </w:num>
  <w:num w:numId="39">
    <w:abstractNumId w:val="15"/>
  </w:num>
  <w:num w:numId="40">
    <w:abstractNumId w:val="66"/>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37"/>
  </w:num>
  <w:num w:numId="54">
    <w:abstractNumId w:val="37"/>
  </w:num>
  <w:num w:numId="55">
    <w:abstractNumId w:val="37"/>
  </w:num>
  <w:num w:numId="56">
    <w:abstractNumId w:val="37"/>
  </w:num>
  <w:num w:numId="57">
    <w:abstractNumId w:val="37"/>
  </w:num>
  <w:num w:numId="58">
    <w:abstractNumId w:val="37"/>
  </w:num>
  <w:num w:numId="59">
    <w:abstractNumId w:val="37"/>
  </w:num>
  <w:num w:numId="60">
    <w:abstractNumId w:val="37"/>
  </w:num>
  <w:num w:numId="61">
    <w:abstractNumId w:val="37"/>
  </w:num>
  <w:num w:numId="62">
    <w:abstractNumId w:val="37"/>
  </w:num>
  <w:num w:numId="63">
    <w:abstractNumId w:val="37"/>
  </w:num>
  <w:num w:numId="64">
    <w:abstractNumId w:val="37"/>
  </w:num>
  <w:num w:numId="65">
    <w:abstractNumId w:val="37"/>
  </w:num>
  <w:num w:numId="66">
    <w:abstractNumId w:val="37"/>
  </w:num>
  <w:num w:numId="67">
    <w:abstractNumId w:val="37"/>
  </w:num>
  <w:num w:numId="68">
    <w:abstractNumId w:val="37"/>
  </w:num>
  <w:num w:numId="69">
    <w:abstractNumId w:val="37"/>
  </w:num>
  <w:num w:numId="70">
    <w:abstractNumId w:val="37"/>
  </w:num>
  <w:num w:numId="71">
    <w:abstractNumId w:val="37"/>
  </w:num>
  <w:num w:numId="72">
    <w:abstractNumId w:val="37"/>
  </w:num>
  <w:num w:numId="73">
    <w:abstractNumId w:val="37"/>
  </w:num>
  <w:num w:numId="74">
    <w:abstractNumId w:val="37"/>
  </w:num>
  <w:num w:numId="75">
    <w:abstractNumId w:val="37"/>
  </w:num>
  <w:num w:numId="76">
    <w:abstractNumId w:val="37"/>
  </w:num>
  <w:num w:numId="77">
    <w:abstractNumId w:val="37"/>
  </w:num>
  <w:num w:numId="78">
    <w:abstractNumId w:val="37"/>
  </w:num>
  <w:num w:numId="79">
    <w:abstractNumId w:val="37"/>
  </w:num>
  <w:num w:numId="80">
    <w:abstractNumId w:val="37"/>
  </w:num>
  <w:num w:numId="81">
    <w:abstractNumId w:val="37"/>
  </w:num>
  <w:num w:numId="82">
    <w:abstractNumId w:val="37"/>
  </w:num>
  <w:num w:numId="83">
    <w:abstractNumId w:val="32"/>
  </w:num>
  <w:num w:numId="84">
    <w:abstractNumId w:val="46"/>
  </w:num>
  <w:num w:numId="85">
    <w:abstractNumId w:val="71"/>
  </w:num>
  <w:num w:numId="86">
    <w:abstractNumId w:val="16"/>
  </w:num>
  <w:num w:numId="87">
    <w:abstractNumId w:val="53"/>
  </w:num>
  <w:num w:numId="88">
    <w:abstractNumId w:val="70"/>
  </w:num>
  <w:num w:numId="89">
    <w:abstractNumId w:val="37"/>
  </w:num>
  <w:num w:numId="90">
    <w:abstractNumId w:val="37"/>
  </w:num>
  <w:num w:numId="91">
    <w:abstractNumId w:val="67"/>
  </w:num>
  <w:num w:numId="92">
    <w:abstractNumId w:val="65"/>
  </w:num>
  <w:num w:numId="93">
    <w:abstractNumId w:val="37"/>
  </w:num>
  <w:num w:numId="94">
    <w:abstractNumId w:val="37"/>
  </w:num>
  <w:num w:numId="95">
    <w:abstractNumId w:val="37"/>
  </w:num>
  <w:num w:numId="96">
    <w:abstractNumId w:val="37"/>
  </w:num>
  <w:num w:numId="97">
    <w:abstractNumId w:val="37"/>
  </w:num>
  <w:num w:numId="98">
    <w:abstractNumId w:val="37"/>
  </w:num>
  <w:num w:numId="99">
    <w:abstractNumId w:val="37"/>
  </w:num>
  <w:num w:numId="100">
    <w:abstractNumId w:val="37"/>
  </w:num>
  <w:num w:numId="101">
    <w:abstractNumId w:val="37"/>
  </w:num>
  <w:num w:numId="102">
    <w:abstractNumId w:val="37"/>
  </w:num>
  <w:num w:numId="103">
    <w:abstractNumId w:val="37"/>
  </w:num>
  <w:num w:numId="104">
    <w:abstractNumId w:val="68"/>
  </w:num>
  <w:num w:numId="105">
    <w:abstractNumId w:val="74"/>
  </w:num>
  <w:num w:numId="106">
    <w:abstractNumId w:val="44"/>
  </w:num>
  <w:num w:numId="107">
    <w:abstractNumId w:val="25"/>
  </w:num>
  <w:num w:numId="108">
    <w:abstractNumId w:val="37"/>
  </w:num>
  <w:num w:numId="109">
    <w:abstractNumId w:val="37"/>
  </w:num>
  <w:num w:numId="110">
    <w:abstractNumId w:val="28"/>
  </w:num>
  <w:num w:numId="111">
    <w:abstractNumId w:val="37"/>
  </w:num>
  <w:num w:numId="112">
    <w:abstractNumId w:val="37"/>
  </w:num>
  <w:num w:numId="113">
    <w:abstractNumId w:val="37"/>
  </w:num>
  <w:num w:numId="114">
    <w:abstractNumId w:val="37"/>
  </w:num>
  <w:num w:numId="115">
    <w:abstractNumId w:val="37"/>
  </w:num>
  <w:num w:numId="116">
    <w:abstractNumId w:val="37"/>
  </w:num>
  <w:num w:numId="117">
    <w:abstractNumId w:val="9"/>
  </w:num>
  <w:num w:numId="118">
    <w:abstractNumId w:val="3"/>
  </w:num>
  <w:num w:numId="119">
    <w:abstractNumId w:val="64"/>
  </w:num>
  <w:num w:numId="120">
    <w:abstractNumId w:val="37"/>
  </w:num>
  <w:num w:numId="121">
    <w:abstractNumId w:val="37"/>
  </w:num>
  <w:num w:numId="122">
    <w:abstractNumId w:val="37"/>
  </w:num>
  <w:num w:numId="123">
    <w:abstractNumId w:val="37"/>
  </w:num>
  <w:num w:numId="124">
    <w:abstractNumId w:val="37"/>
  </w:num>
  <w:num w:numId="125">
    <w:abstractNumId w:val="37"/>
  </w:num>
  <w:num w:numId="126">
    <w:abstractNumId w:val="37"/>
  </w:num>
  <w:num w:numId="127">
    <w:abstractNumId w:val="37"/>
  </w:num>
  <w:num w:numId="128">
    <w:abstractNumId w:val="37"/>
  </w:num>
  <w:num w:numId="129">
    <w:abstractNumId w:val="37"/>
  </w:num>
  <w:num w:numId="130">
    <w:abstractNumId w:val="5"/>
  </w:num>
  <w:num w:numId="131">
    <w:abstractNumId w:val="51"/>
  </w:num>
  <w:num w:numId="132">
    <w:abstractNumId w:val="50"/>
  </w:num>
  <w:num w:numId="133">
    <w:abstractNumId w:val="42"/>
  </w:num>
  <w:num w:numId="134">
    <w:abstractNumId w:val="42"/>
  </w:num>
  <w:num w:numId="135">
    <w:abstractNumId w:val="42"/>
  </w:num>
  <w:num w:numId="136">
    <w:abstractNumId w:val="42"/>
  </w:num>
  <w:num w:numId="137">
    <w:abstractNumId w:val="42"/>
  </w:num>
  <w:num w:numId="138">
    <w:abstractNumId w:val="27"/>
  </w:num>
  <w:num w:numId="139">
    <w:abstractNumId w:val="42"/>
  </w:num>
  <w:num w:numId="140">
    <w:abstractNumId w:val="42"/>
  </w:num>
  <w:num w:numId="141">
    <w:abstractNumId w:val="42"/>
  </w:num>
  <w:num w:numId="142">
    <w:abstractNumId w:val="42"/>
  </w:num>
  <w:num w:numId="143">
    <w:abstractNumId w:val="42"/>
  </w:num>
  <w:num w:numId="144">
    <w:abstractNumId w:val="42"/>
  </w:num>
  <w:num w:numId="145">
    <w:abstractNumId w:val="42"/>
  </w:num>
  <w:num w:numId="146">
    <w:abstractNumId w:val="42"/>
  </w:num>
  <w:num w:numId="147">
    <w:abstractNumId w:val="42"/>
  </w:num>
  <w:num w:numId="148">
    <w:abstractNumId w:val="42"/>
  </w:num>
  <w:num w:numId="149">
    <w:abstractNumId w:val="42"/>
  </w:num>
  <w:num w:numId="150">
    <w:abstractNumId w:val="42"/>
  </w:num>
  <w:num w:numId="151">
    <w:abstractNumId w:val="42"/>
  </w:num>
  <w:num w:numId="152">
    <w:abstractNumId w:val="42"/>
  </w:num>
  <w:num w:numId="153">
    <w:abstractNumId w:val="42"/>
  </w:num>
  <w:num w:numId="154">
    <w:abstractNumId w:val="20"/>
  </w:num>
  <w:num w:numId="155">
    <w:abstractNumId w:val="42"/>
  </w:num>
  <w:num w:numId="156">
    <w:abstractNumId w:val="20"/>
  </w:num>
  <w:num w:numId="157">
    <w:abstractNumId w:val="38"/>
  </w:num>
  <w:num w:numId="158">
    <w:abstractNumId w:val="76"/>
  </w:num>
  <w:num w:numId="159">
    <w:abstractNumId w:val="63"/>
  </w:num>
  <w:num w:numId="160">
    <w:abstractNumId w:val="14"/>
  </w:num>
  <w:num w:numId="161">
    <w:abstractNumId w:val="47"/>
  </w:num>
  <w:num w:numId="162">
    <w:abstractNumId w:val="47"/>
  </w:num>
  <w:num w:numId="163">
    <w:abstractNumId w:val="47"/>
  </w:num>
  <w:num w:numId="164">
    <w:abstractNumId w:val="42"/>
  </w:num>
  <w:num w:numId="165">
    <w:abstractNumId w:val="55"/>
  </w:num>
  <w:num w:numId="166">
    <w:abstractNumId w:val="58"/>
  </w:num>
  <w:num w:numId="167">
    <w:abstractNumId w:val="42"/>
  </w:num>
  <w:num w:numId="168">
    <w:abstractNumId w:val="21"/>
  </w:num>
  <w:num w:numId="169">
    <w:abstractNumId w:val="0"/>
  </w:num>
  <w:num w:numId="170">
    <w:abstractNumId w:val="24"/>
  </w:num>
  <w:num w:numId="171">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9"/>
  </w:num>
  <w:num w:numId="173">
    <w:abstractNumId w:val="11"/>
  </w:num>
  <w:num w:numId="174">
    <w:abstractNumId w:val="6"/>
  </w:num>
  <w:num w:numId="175">
    <w:abstractNumId w:val="33"/>
  </w:num>
  <w:num w:numId="176">
    <w:abstractNumId w:val="62"/>
  </w:num>
  <w:num w:numId="177">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3"/>
  </w:num>
  <w:num w:numId="180">
    <w:abstractNumId w:val="36"/>
  </w:num>
  <w:num w:numId="181">
    <w:abstractNumId w:val="54"/>
  </w:num>
  <w:num w:numId="182">
    <w:abstractNumId w:val="48"/>
  </w:num>
  <w:num w:numId="183">
    <w:abstractNumId w:val="18"/>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F8FA283-B190-42D7-8BED-056DE175D909"/>
    <w:docVar w:name="LW_COVERPAGE_TYPE" w:val="1"/>
    <w:docVar w:name="LW_CROSSREFERENCE" w:val="&lt;UNUSED&gt;"/>
    <w:docVar w:name="LW_DocType" w:val="NORMAL"/>
    <w:docVar w:name="LW_EMISSION" w:val="21.2.2024"/>
    <w:docVar w:name="LW_EMISSION_ISODATE" w:val="2024-02-21"/>
    <w:docVar w:name="LW_EMISSION_LOCATION" w:val="BRX"/>
    <w:docVar w:name="LW_EMISSION_PREFIX" w:val="Bruxelles, "/>
    <w:docVar w:name="LW_EMISSION_SUFFIX" w:val=" "/>
    <w:docVar w:name="LW_ID_DOCTYPE_NONLW" w:val="CP-020"/>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um se pot gestiona nevoile Europei în materie de infrastructur\u259? digital\u259??&lt;/FMT&gt;_x000d__x000b_"/>
    <w:docVar w:name="LW_TYPE.DOC.CP" w:val="CARTE ALB\u258?"/>
    <w:docVar w:name="LwApiVersions" w:val="LW4CoDe 1.24.5.0; LW 9.0, Build 20240221"/>
  </w:docVars>
  <w:rsids>
    <w:rsidRoot w:val="000251A4"/>
    <w:rsid w:val="0000008B"/>
    <w:rsid w:val="00000158"/>
    <w:rsid w:val="000001BF"/>
    <w:rsid w:val="000001D3"/>
    <w:rsid w:val="00000221"/>
    <w:rsid w:val="00000263"/>
    <w:rsid w:val="00000282"/>
    <w:rsid w:val="00000325"/>
    <w:rsid w:val="0000044C"/>
    <w:rsid w:val="00000475"/>
    <w:rsid w:val="00000505"/>
    <w:rsid w:val="000005A0"/>
    <w:rsid w:val="000005EE"/>
    <w:rsid w:val="00000740"/>
    <w:rsid w:val="0000075A"/>
    <w:rsid w:val="00000931"/>
    <w:rsid w:val="0000096D"/>
    <w:rsid w:val="00000982"/>
    <w:rsid w:val="00000A51"/>
    <w:rsid w:val="00000B0A"/>
    <w:rsid w:val="00000BC0"/>
    <w:rsid w:val="00000CE3"/>
    <w:rsid w:val="00000D51"/>
    <w:rsid w:val="00000E64"/>
    <w:rsid w:val="00000FE5"/>
    <w:rsid w:val="000010C4"/>
    <w:rsid w:val="000010CD"/>
    <w:rsid w:val="000010E5"/>
    <w:rsid w:val="000010F0"/>
    <w:rsid w:val="000011D0"/>
    <w:rsid w:val="00001284"/>
    <w:rsid w:val="000012F6"/>
    <w:rsid w:val="0000136A"/>
    <w:rsid w:val="000013CB"/>
    <w:rsid w:val="000013EE"/>
    <w:rsid w:val="00001450"/>
    <w:rsid w:val="00001460"/>
    <w:rsid w:val="0000148C"/>
    <w:rsid w:val="000014B2"/>
    <w:rsid w:val="000015E4"/>
    <w:rsid w:val="00001628"/>
    <w:rsid w:val="0000168B"/>
    <w:rsid w:val="0000170E"/>
    <w:rsid w:val="00001717"/>
    <w:rsid w:val="0000175E"/>
    <w:rsid w:val="000018D5"/>
    <w:rsid w:val="0000192C"/>
    <w:rsid w:val="000019DD"/>
    <w:rsid w:val="00001A3C"/>
    <w:rsid w:val="00001A47"/>
    <w:rsid w:val="00001B6D"/>
    <w:rsid w:val="00001D39"/>
    <w:rsid w:val="00001D70"/>
    <w:rsid w:val="00001DBB"/>
    <w:rsid w:val="00001EF3"/>
    <w:rsid w:val="00001FEB"/>
    <w:rsid w:val="00002041"/>
    <w:rsid w:val="0000208A"/>
    <w:rsid w:val="0000208B"/>
    <w:rsid w:val="000020F5"/>
    <w:rsid w:val="000021D1"/>
    <w:rsid w:val="00002244"/>
    <w:rsid w:val="00002261"/>
    <w:rsid w:val="00002275"/>
    <w:rsid w:val="00002288"/>
    <w:rsid w:val="00002331"/>
    <w:rsid w:val="0000245B"/>
    <w:rsid w:val="0000268C"/>
    <w:rsid w:val="000027F8"/>
    <w:rsid w:val="000029EE"/>
    <w:rsid w:val="00002A36"/>
    <w:rsid w:val="00002A49"/>
    <w:rsid w:val="00002A5A"/>
    <w:rsid w:val="00002A71"/>
    <w:rsid w:val="00002A7D"/>
    <w:rsid w:val="00002ABD"/>
    <w:rsid w:val="00002BBE"/>
    <w:rsid w:val="00002DE2"/>
    <w:rsid w:val="00002DF4"/>
    <w:rsid w:val="00002DFF"/>
    <w:rsid w:val="00002EA8"/>
    <w:rsid w:val="00002F6D"/>
    <w:rsid w:val="00002FA3"/>
    <w:rsid w:val="000030BA"/>
    <w:rsid w:val="000030F0"/>
    <w:rsid w:val="00003171"/>
    <w:rsid w:val="00003295"/>
    <w:rsid w:val="00003340"/>
    <w:rsid w:val="0000344E"/>
    <w:rsid w:val="000034F9"/>
    <w:rsid w:val="000035BC"/>
    <w:rsid w:val="00003651"/>
    <w:rsid w:val="00003799"/>
    <w:rsid w:val="00003AE2"/>
    <w:rsid w:val="00003B80"/>
    <w:rsid w:val="00003D28"/>
    <w:rsid w:val="00003E67"/>
    <w:rsid w:val="00003F1B"/>
    <w:rsid w:val="00003FE4"/>
    <w:rsid w:val="000040F6"/>
    <w:rsid w:val="00004199"/>
    <w:rsid w:val="000041AA"/>
    <w:rsid w:val="00004279"/>
    <w:rsid w:val="0000433B"/>
    <w:rsid w:val="0000442A"/>
    <w:rsid w:val="000044F9"/>
    <w:rsid w:val="0000453F"/>
    <w:rsid w:val="00004744"/>
    <w:rsid w:val="00004826"/>
    <w:rsid w:val="0000482E"/>
    <w:rsid w:val="000048FE"/>
    <w:rsid w:val="00004941"/>
    <w:rsid w:val="000049EE"/>
    <w:rsid w:val="00004ABC"/>
    <w:rsid w:val="00004AC3"/>
    <w:rsid w:val="00004ACC"/>
    <w:rsid w:val="00004C1C"/>
    <w:rsid w:val="00004C37"/>
    <w:rsid w:val="00004D1C"/>
    <w:rsid w:val="00004D86"/>
    <w:rsid w:val="00004DCD"/>
    <w:rsid w:val="00004DF6"/>
    <w:rsid w:val="00004E52"/>
    <w:rsid w:val="00004F41"/>
    <w:rsid w:val="00004FB0"/>
    <w:rsid w:val="0000505C"/>
    <w:rsid w:val="000050AD"/>
    <w:rsid w:val="000050D0"/>
    <w:rsid w:val="000052F8"/>
    <w:rsid w:val="000054F7"/>
    <w:rsid w:val="000055D1"/>
    <w:rsid w:val="000055DE"/>
    <w:rsid w:val="0000566E"/>
    <w:rsid w:val="000056D8"/>
    <w:rsid w:val="00005814"/>
    <w:rsid w:val="000058F6"/>
    <w:rsid w:val="00005980"/>
    <w:rsid w:val="0000598A"/>
    <w:rsid w:val="000059BD"/>
    <w:rsid w:val="00005AAA"/>
    <w:rsid w:val="00005ABD"/>
    <w:rsid w:val="00005B6F"/>
    <w:rsid w:val="00005C05"/>
    <w:rsid w:val="00005CDE"/>
    <w:rsid w:val="00005D7D"/>
    <w:rsid w:val="00005E3B"/>
    <w:rsid w:val="00005F15"/>
    <w:rsid w:val="00005F31"/>
    <w:rsid w:val="00005F63"/>
    <w:rsid w:val="000060BD"/>
    <w:rsid w:val="000060DB"/>
    <w:rsid w:val="0000627F"/>
    <w:rsid w:val="00006284"/>
    <w:rsid w:val="000062DF"/>
    <w:rsid w:val="00006321"/>
    <w:rsid w:val="0000639B"/>
    <w:rsid w:val="000064EF"/>
    <w:rsid w:val="0000658D"/>
    <w:rsid w:val="000066B6"/>
    <w:rsid w:val="00006773"/>
    <w:rsid w:val="0000681F"/>
    <w:rsid w:val="000068C7"/>
    <w:rsid w:val="000068D2"/>
    <w:rsid w:val="00006994"/>
    <w:rsid w:val="00006A5D"/>
    <w:rsid w:val="00006A8E"/>
    <w:rsid w:val="00006AD1"/>
    <w:rsid w:val="00006B9D"/>
    <w:rsid w:val="00006C57"/>
    <w:rsid w:val="00006CD3"/>
    <w:rsid w:val="00006D29"/>
    <w:rsid w:val="00006DBD"/>
    <w:rsid w:val="00006E5A"/>
    <w:rsid w:val="00006EDC"/>
    <w:rsid w:val="00006F43"/>
    <w:rsid w:val="00007057"/>
    <w:rsid w:val="00007132"/>
    <w:rsid w:val="0000722D"/>
    <w:rsid w:val="0000735C"/>
    <w:rsid w:val="00007395"/>
    <w:rsid w:val="00007555"/>
    <w:rsid w:val="00007593"/>
    <w:rsid w:val="000075F7"/>
    <w:rsid w:val="0000764D"/>
    <w:rsid w:val="000076F5"/>
    <w:rsid w:val="00007747"/>
    <w:rsid w:val="00007806"/>
    <w:rsid w:val="000078B1"/>
    <w:rsid w:val="000078CE"/>
    <w:rsid w:val="00007927"/>
    <w:rsid w:val="0000795C"/>
    <w:rsid w:val="00007A5D"/>
    <w:rsid w:val="00007B2D"/>
    <w:rsid w:val="00007B71"/>
    <w:rsid w:val="00007BD3"/>
    <w:rsid w:val="00007BD7"/>
    <w:rsid w:val="00007C3B"/>
    <w:rsid w:val="00007E24"/>
    <w:rsid w:val="00007E56"/>
    <w:rsid w:val="00007E6E"/>
    <w:rsid w:val="00007F08"/>
    <w:rsid w:val="0000AF5D"/>
    <w:rsid w:val="000100B4"/>
    <w:rsid w:val="0001012A"/>
    <w:rsid w:val="0001015A"/>
    <w:rsid w:val="0001016F"/>
    <w:rsid w:val="0001017F"/>
    <w:rsid w:val="000101DF"/>
    <w:rsid w:val="00010296"/>
    <w:rsid w:val="000102EF"/>
    <w:rsid w:val="000103A9"/>
    <w:rsid w:val="000103AC"/>
    <w:rsid w:val="000103C5"/>
    <w:rsid w:val="0001042F"/>
    <w:rsid w:val="000104C5"/>
    <w:rsid w:val="00010501"/>
    <w:rsid w:val="00010512"/>
    <w:rsid w:val="00010565"/>
    <w:rsid w:val="000105B5"/>
    <w:rsid w:val="00010728"/>
    <w:rsid w:val="0001079C"/>
    <w:rsid w:val="000108AF"/>
    <w:rsid w:val="00010B39"/>
    <w:rsid w:val="00010B3C"/>
    <w:rsid w:val="00010BC7"/>
    <w:rsid w:val="00010BFA"/>
    <w:rsid w:val="00010D56"/>
    <w:rsid w:val="00010DDA"/>
    <w:rsid w:val="00010F69"/>
    <w:rsid w:val="00011010"/>
    <w:rsid w:val="00011023"/>
    <w:rsid w:val="000110B2"/>
    <w:rsid w:val="0001113E"/>
    <w:rsid w:val="000111C2"/>
    <w:rsid w:val="000111C5"/>
    <w:rsid w:val="000112F3"/>
    <w:rsid w:val="00011331"/>
    <w:rsid w:val="000113B7"/>
    <w:rsid w:val="0001144E"/>
    <w:rsid w:val="00011691"/>
    <w:rsid w:val="0001174C"/>
    <w:rsid w:val="0001190C"/>
    <w:rsid w:val="0001193C"/>
    <w:rsid w:val="00011A16"/>
    <w:rsid w:val="00011AED"/>
    <w:rsid w:val="00011B7B"/>
    <w:rsid w:val="00011D2E"/>
    <w:rsid w:val="00011E2F"/>
    <w:rsid w:val="00011F1E"/>
    <w:rsid w:val="00011F70"/>
    <w:rsid w:val="00011FB1"/>
    <w:rsid w:val="00012019"/>
    <w:rsid w:val="0001207E"/>
    <w:rsid w:val="000120A6"/>
    <w:rsid w:val="00012143"/>
    <w:rsid w:val="00012381"/>
    <w:rsid w:val="00012438"/>
    <w:rsid w:val="0001250D"/>
    <w:rsid w:val="00012560"/>
    <w:rsid w:val="00012594"/>
    <w:rsid w:val="000125B8"/>
    <w:rsid w:val="0001260F"/>
    <w:rsid w:val="00012690"/>
    <w:rsid w:val="00012740"/>
    <w:rsid w:val="00012814"/>
    <w:rsid w:val="00012815"/>
    <w:rsid w:val="00012849"/>
    <w:rsid w:val="00012882"/>
    <w:rsid w:val="00012AED"/>
    <w:rsid w:val="00012B5B"/>
    <w:rsid w:val="00012C85"/>
    <w:rsid w:val="00012CC1"/>
    <w:rsid w:val="00012D9A"/>
    <w:rsid w:val="00012DC3"/>
    <w:rsid w:val="00012DD2"/>
    <w:rsid w:val="00012E66"/>
    <w:rsid w:val="00012E88"/>
    <w:rsid w:val="00012FA0"/>
    <w:rsid w:val="00012FCA"/>
    <w:rsid w:val="00013168"/>
    <w:rsid w:val="000131C3"/>
    <w:rsid w:val="0001323D"/>
    <w:rsid w:val="0001324B"/>
    <w:rsid w:val="000132A6"/>
    <w:rsid w:val="00013484"/>
    <w:rsid w:val="00013511"/>
    <w:rsid w:val="0001352F"/>
    <w:rsid w:val="00013538"/>
    <w:rsid w:val="000135BA"/>
    <w:rsid w:val="00013608"/>
    <w:rsid w:val="00013686"/>
    <w:rsid w:val="000136B4"/>
    <w:rsid w:val="000136BE"/>
    <w:rsid w:val="000136DC"/>
    <w:rsid w:val="000138B3"/>
    <w:rsid w:val="00013949"/>
    <w:rsid w:val="00013AD6"/>
    <w:rsid w:val="00013B07"/>
    <w:rsid w:val="00013B08"/>
    <w:rsid w:val="00013BFC"/>
    <w:rsid w:val="00013D64"/>
    <w:rsid w:val="00013DCA"/>
    <w:rsid w:val="00013DFA"/>
    <w:rsid w:val="00013F37"/>
    <w:rsid w:val="00013F6C"/>
    <w:rsid w:val="00014063"/>
    <w:rsid w:val="000140E2"/>
    <w:rsid w:val="000140EC"/>
    <w:rsid w:val="00014228"/>
    <w:rsid w:val="00014259"/>
    <w:rsid w:val="000142D6"/>
    <w:rsid w:val="00014368"/>
    <w:rsid w:val="000143C6"/>
    <w:rsid w:val="00014471"/>
    <w:rsid w:val="00014541"/>
    <w:rsid w:val="00014649"/>
    <w:rsid w:val="00014760"/>
    <w:rsid w:val="000147ED"/>
    <w:rsid w:val="000148B0"/>
    <w:rsid w:val="000148EE"/>
    <w:rsid w:val="000149B5"/>
    <w:rsid w:val="000149DF"/>
    <w:rsid w:val="00014AC2"/>
    <w:rsid w:val="00014B49"/>
    <w:rsid w:val="00014CDC"/>
    <w:rsid w:val="00014DB0"/>
    <w:rsid w:val="00014E32"/>
    <w:rsid w:val="00014E92"/>
    <w:rsid w:val="00014F3F"/>
    <w:rsid w:val="00014FC4"/>
    <w:rsid w:val="000150F5"/>
    <w:rsid w:val="00015161"/>
    <w:rsid w:val="000151AF"/>
    <w:rsid w:val="000151C4"/>
    <w:rsid w:val="00015222"/>
    <w:rsid w:val="00015230"/>
    <w:rsid w:val="00015256"/>
    <w:rsid w:val="000152C4"/>
    <w:rsid w:val="0001534B"/>
    <w:rsid w:val="000153E7"/>
    <w:rsid w:val="0001542F"/>
    <w:rsid w:val="000154EE"/>
    <w:rsid w:val="0001561A"/>
    <w:rsid w:val="0001568B"/>
    <w:rsid w:val="00015775"/>
    <w:rsid w:val="00015792"/>
    <w:rsid w:val="0001583D"/>
    <w:rsid w:val="000158FC"/>
    <w:rsid w:val="000159D8"/>
    <w:rsid w:val="00015A52"/>
    <w:rsid w:val="00015A77"/>
    <w:rsid w:val="00015ACB"/>
    <w:rsid w:val="00015B6B"/>
    <w:rsid w:val="00015BAB"/>
    <w:rsid w:val="00015C31"/>
    <w:rsid w:val="00015D90"/>
    <w:rsid w:val="00015FFD"/>
    <w:rsid w:val="00016011"/>
    <w:rsid w:val="000160F8"/>
    <w:rsid w:val="0001615E"/>
    <w:rsid w:val="000161A2"/>
    <w:rsid w:val="000161E2"/>
    <w:rsid w:val="00016371"/>
    <w:rsid w:val="00016566"/>
    <w:rsid w:val="00016592"/>
    <w:rsid w:val="000165D4"/>
    <w:rsid w:val="00016726"/>
    <w:rsid w:val="000168F2"/>
    <w:rsid w:val="00016A20"/>
    <w:rsid w:val="00016A3B"/>
    <w:rsid w:val="00016A76"/>
    <w:rsid w:val="00016A98"/>
    <w:rsid w:val="00016ADE"/>
    <w:rsid w:val="00016B75"/>
    <w:rsid w:val="00016CC4"/>
    <w:rsid w:val="00016D2B"/>
    <w:rsid w:val="00016D7C"/>
    <w:rsid w:val="00016F56"/>
    <w:rsid w:val="00016FDF"/>
    <w:rsid w:val="00017006"/>
    <w:rsid w:val="000170AA"/>
    <w:rsid w:val="0001713F"/>
    <w:rsid w:val="0001715C"/>
    <w:rsid w:val="000171F2"/>
    <w:rsid w:val="000171F5"/>
    <w:rsid w:val="00017312"/>
    <w:rsid w:val="000175DD"/>
    <w:rsid w:val="000177E6"/>
    <w:rsid w:val="0001780F"/>
    <w:rsid w:val="00017873"/>
    <w:rsid w:val="000178CB"/>
    <w:rsid w:val="0001791C"/>
    <w:rsid w:val="0001797E"/>
    <w:rsid w:val="00017BAB"/>
    <w:rsid w:val="00017BCB"/>
    <w:rsid w:val="00017D19"/>
    <w:rsid w:val="00017D5A"/>
    <w:rsid w:val="00017E9A"/>
    <w:rsid w:val="00017EC9"/>
    <w:rsid w:val="000201AE"/>
    <w:rsid w:val="000203D4"/>
    <w:rsid w:val="00020412"/>
    <w:rsid w:val="0002042A"/>
    <w:rsid w:val="00020631"/>
    <w:rsid w:val="0002065B"/>
    <w:rsid w:val="000206D0"/>
    <w:rsid w:val="000206E3"/>
    <w:rsid w:val="00020786"/>
    <w:rsid w:val="00020884"/>
    <w:rsid w:val="00020994"/>
    <w:rsid w:val="000209CA"/>
    <w:rsid w:val="000209FB"/>
    <w:rsid w:val="00020A69"/>
    <w:rsid w:val="00020B24"/>
    <w:rsid w:val="00020BB7"/>
    <w:rsid w:val="00020BD0"/>
    <w:rsid w:val="00020C99"/>
    <w:rsid w:val="00020CC7"/>
    <w:rsid w:val="00020DD0"/>
    <w:rsid w:val="00020F14"/>
    <w:rsid w:val="00020F1E"/>
    <w:rsid w:val="00020F4B"/>
    <w:rsid w:val="0002101A"/>
    <w:rsid w:val="000210F1"/>
    <w:rsid w:val="00021113"/>
    <w:rsid w:val="000211B7"/>
    <w:rsid w:val="00021200"/>
    <w:rsid w:val="00021225"/>
    <w:rsid w:val="000212A5"/>
    <w:rsid w:val="0002140F"/>
    <w:rsid w:val="0002145E"/>
    <w:rsid w:val="000214DB"/>
    <w:rsid w:val="00021542"/>
    <w:rsid w:val="00021591"/>
    <w:rsid w:val="0002164C"/>
    <w:rsid w:val="00021890"/>
    <w:rsid w:val="000218BA"/>
    <w:rsid w:val="0002190C"/>
    <w:rsid w:val="0002195A"/>
    <w:rsid w:val="00021A08"/>
    <w:rsid w:val="00021B29"/>
    <w:rsid w:val="00021B38"/>
    <w:rsid w:val="00021D74"/>
    <w:rsid w:val="00021D7A"/>
    <w:rsid w:val="00021DC2"/>
    <w:rsid w:val="00021DCE"/>
    <w:rsid w:val="00021DE5"/>
    <w:rsid w:val="00021DF4"/>
    <w:rsid w:val="00021DFA"/>
    <w:rsid w:val="00021EB4"/>
    <w:rsid w:val="00022047"/>
    <w:rsid w:val="000222AA"/>
    <w:rsid w:val="00022365"/>
    <w:rsid w:val="00022419"/>
    <w:rsid w:val="0002242D"/>
    <w:rsid w:val="0002243D"/>
    <w:rsid w:val="000224C3"/>
    <w:rsid w:val="000224FA"/>
    <w:rsid w:val="0002253D"/>
    <w:rsid w:val="000225AC"/>
    <w:rsid w:val="000225E4"/>
    <w:rsid w:val="0002265D"/>
    <w:rsid w:val="0002285D"/>
    <w:rsid w:val="000228DF"/>
    <w:rsid w:val="00022AC7"/>
    <w:rsid w:val="00022B8D"/>
    <w:rsid w:val="00022C20"/>
    <w:rsid w:val="00022C46"/>
    <w:rsid w:val="00022D61"/>
    <w:rsid w:val="00022DCE"/>
    <w:rsid w:val="00022E55"/>
    <w:rsid w:val="00022E67"/>
    <w:rsid w:val="00022F61"/>
    <w:rsid w:val="00023028"/>
    <w:rsid w:val="00023054"/>
    <w:rsid w:val="000230F2"/>
    <w:rsid w:val="00023107"/>
    <w:rsid w:val="00023123"/>
    <w:rsid w:val="000231B7"/>
    <w:rsid w:val="000231DB"/>
    <w:rsid w:val="0002322F"/>
    <w:rsid w:val="00023255"/>
    <w:rsid w:val="000232F0"/>
    <w:rsid w:val="0002367C"/>
    <w:rsid w:val="000236DD"/>
    <w:rsid w:val="0002375F"/>
    <w:rsid w:val="000237CF"/>
    <w:rsid w:val="000238C5"/>
    <w:rsid w:val="00023A5F"/>
    <w:rsid w:val="00023C64"/>
    <w:rsid w:val="00023C82"/>
    <w:rsid w:val="00023CD9"/>
    <w:rsid w:val="00023DA5"/>
    <w:rsid w:val="00023EE0"/>
    <w:rsid w:val="00023F10"/>
    <w:rsid w:val="00023F12"/>
    <w:rsid w:val="00023FE2"/>
    <w:rsid w:val="00023FF9"/>
    <w:rsid w:val="00024178"/>
    <w:rsid w:val="00024198"/>
    <w:rsid w:val="0002432B"/>
    <w:rsid w:val="0002439E"/>
    <w:rsid w:val="000243E0"/>
    <w:rsid w:val="000243E2"/>
    <w:rsid w:val="00024406"/>
    <w:rsid w:val="0002440A"/>
    <w:rsid w:val="00024422"/>
    <w:rsid w:val="0002442D"/>
    <w:rsid w:val="000244BA"/>
    <w:rsid w:val="00024512"/>
    <w:rsid w:val="000245DB"/>
    <w:rsid w:val="00024614"/>
    <w:rsid w:val="00024626"/>
    <w:rsid w:val="0002466C"/>
    <w:rsid w:val="0002478F"/>
    <w:rsid w:val="0002486A"/>
    <w:rsid w:val="00024AD5"/>
    <w:rsid w:val="00024BB2"/>
    <w:rsid w:val="00024C51"/>
    <w:rsid w:val="00024CB3"/>
    <w:rsid w:val="00024DBA"/>
    <w:rsid w:val="00024FB2"/>
    <w:rsid w:val="00024FFF"/>
    <w:rsid w:val="000251A4"/>
    <w:rsid w:val="000251F8"/>
    <w:rsid w:val="00025382"/>
    <w:rsid w:val="000253EC"/>
    <w:rsid w:val="000255F6"/>
    <w:rsid w:val="0002567B"/>
    <w:rsid w:val="00025812"/>
    <w:rsid w:val="00025851"/>
    <w:rsid w:val="000258A8"/>
    <w:rsid w:val="00025904"/>
    <w:rsid w:val="00025C03"/>
    <w:rsid w:val="00025CBB"/>
    <w:rsid w:val="00025E1D"/>
    <w:rsid w:val="00025ECF"/>
    <w:rsid w:val="00025EF1"/>
    <w:rsid w:val="00025F1C"/>
    <w:rsid w:val="00025F4C"/>
    <w:rsid w:val="00025F75"/>
    <w:rsid w:val="00025F7A"/>
    <w:rsid w:val="000260C9"/>
    <w:rsid w:val="000260D6"/>
    <w:rsid w:val="0002625F"/>
    <w:rsid w:val="000262E3"/>
    <w:rsid w:val="0002634D"/>
    <w:rsid w:val="00026385"/>
    <w:rsid w:val="0002638A"/>
    <w:rsid w:val="000263B0"/>
    <w:rsid w:val="0002648B"/>
    <w:rsid w:val="00026493"/>
    <w:rsid w:val="000264C0"/>
    <w:rsid w:val="000264E6"/>
    <w:rsid w:val="00026503"/>
    <w:rsid w:val="000265CB"/>
    <w:rsid w:val="000266CE"/>
    <w:rsid w:val="00026713"/>
    <w:rsid w:val="00026753"/>
    <w:rsid w:val="000267B2"/>
    <w:rsid w:val="000267BF"/>
    <w:rsid w:val="000267D9"/>
    <w:rsid w:val="0002685B"/>
    <w:rsid w:val="0002693F"/>
    <w:rsid w:val="00026B07"/>
    <w:rsid w:val="00026B5B"/>
    <w:rsid w:val="00026C50"/>
    <w:rsid w:val="00026D5F"/>
    <w:rsid w:val="00026D70"/>
    <w:rsid w:val="00026DD8"/>
    <w:rsid w:val="00026E32"/>
    <w:rsid w:val="00026E85"/>
    <w:rsid w:val="00026E91"/>
    <w:rsid w:val="00026EE7"/>
    <w:rsid w:val="00026FA2"/>
    <w:rsid w:val="0002719B"/>
    <w:rsid w:val="000271C1"/>
    <w:rsid w:val="00027290"/>
    <w:rsid w:val="000272F7"/>
    <w:rsid w:val="0002732B"/>
    <w:rsid w:val="0002758A"/>
    <w:rsid w:val="00027671"/>
    <w:rsid w:val="00027724"/>
    <w:rsid w:val="000277F2"/>
    <w:rsid w:val="00027886"/>
    <w:rsid w:val="000278AC"/>
    <w:rsid w:val="0002790E"/>
    <w:rsid w:val="000279D4"/>
    <w:rsid w:val="00027C2A"/>
    <w:rsid w:val="00027CB8"/>
    <w:rsid w:val="00027CE0"/>
    <w:rsid w:val="00027D61"/>
    <w:rsid w:val="00027DEC"/>
    <w:rsid w:val="00027E8B"/>
    <w:rsid w:val="00027EE9"/>
    <w:rsid w:val="000293CE"/>
    <w:rsid w:val="00030163"/>
    <w:rsid w:val="00030172"/>
    <w:rsid w:val="000302AE"/>
    <w:rsid w:val="00030389"/>
    <w:rsid w:val="000303BF"/>
    <w:rsid w:val="000303CD"/>
    <w:rsid w:val="00030475"/>
    <w:rsid w:val="00030490"/>
    <w:rsid w:val="000304DD"/>
    <w:rsid w:val="00030554"/>
    <w:rsid w:val="00030759"/>
    <w:rsid w:val="000307A2"/>
    <w:rsid w:val="0003086B"/>
    <w:rsid w:val="00030936"/>
    <w:rsid w:val="00030953"/>
    <w:rsid w:val="00030CEB"/>
    <w:rsid w:val="00030D26"/>
    <w:rsid w:val="00030DC4"/>
    <w:rsid w:val="00031083"/>
    <w:rsid w:val="00031226"/>
    <w:rsid w:val="000314D3"/>
    <w:rsid w:val="000314F5"/>
    <w:rsid w:val="00031639"/>
    <w:rsid w:val="000316D7"/>
    <w:rsid w:val="000317E1"/>
    <w:rsid w:val="00031842"/>
    <w:rsid w:val="000318E2"/>
    <w:rsid w:val="00031904"/>
    <w:rsid w:val="00031936"/>
    <w:rsid w:val="00031982"/>
    <w:rsid w:val="000319BE"/>
    <w:rsid w:val="00031A9A"/>
    <w:rsid w:val="00031A9C"/>
    <w:rsid w:val="00031AF6"/>
    <w:rsid w:val="00031B49"/>
    <w:rsid w:val="00031B99"/>
    <w:rsid w:val="00031B9F"/>
    <w:rsid w:val="00031D5E"/>
    <w:rsid w:val="00031DC5"/>
    <w:rsid w:val="00031E86"/>
    <w:rsid w:val="00031EDA"/>
    <w:rsid w:val="00031FF9"/>
    <w:rsid w:val="000320ED"/>
    <w:rsid w:val="00032138"/>
    <w:rsid w:val="00032199"/>
    <w:rsid w:val="00032243"/>
    <w:rsid w:val="0003230D"/>
    <w:rsid w:val="00032332"/>
    <w:rsid w:val="00032365"/>
    <w:rsid w:val="00032393"/>
    <w:rsid w:val="00032487"/>
    <w:rsid w:val="00032749"/>
    <w:rsid w:val="0003280A"/>
    <w:rsid w:val="00032A5E"/>
    <w:rsid w:val="00032B2C"/>
    <w:rsid w:val="00032BD3"/>
    <w:rsid w:val="00032CFD"/>
    <w:rsid w:val="00032D21"/>
    <w:rsid w:val="00032E12"/>
    <w:rsid w:val="00032E46"/>
    <w:rsid w:val="00032EC8"/>
    <w:rsid w:val="00032F6F"/>
    <w:rsid w:val="00032F9C"/>
    <w:rsid w:val="00033031"/>
    <w:rsid w:val="00033065"/>
    <w:rsid w:val="000330F5"/>
    <w:rsid w:val="000331E7"/>
    <w:rsid w:val="000331EB"/>
    <w:rsid w:val="00033263"/>
    <w:rsid w:val="0003336A"/>
    <w:rsid w:val="0003336C"/>
    <w:rsid w:val="0003344F"/>
    <w:rsid w:val="000335DD"/>
    <w:rsid w:val="0003363D"/>
    <w:rsid w:val="000336D3"/>
    <w:rsid w:val="000337E2"/>
    <w:rsid w:val="00033844"/>
    <w:rsid w:val="000338AD"/>
    <w:rsid w:val="00033B41"/>
    <w:rsid w:val="00033B5E"/>
    <w:rsid w:val="00033C6E"/>
    <w:rsid w:val="00033CB5"/>
    <w:rsid w:val="00033D25"/>
    <w:rsid w:val="00033E7F"/>
    <w:rsid w:val="00033EDB"/>
    <w:rsid w:val="00033FD1"/>
    <w:rsid w:val="00033FEC"/>
    <w:rsid w:val="00034021"/>
    <w:rsid w:val="000340C3"/>
    <w:rsid w:val="000341DC"/>
    <w:rsid w:val="0003427D"/>
    <w:rsid w:val="0003436D"/>
    <w:rsid w:val="000343A4"/>
    <w:rsid w:val="000343C0"/>
    <w:rsid w:val="00034418"/>
    <w:rsid w:val="00034429"/>
    <w:rsid w:val="0003445D"/>
    <w:rsid w:val="000344CC"/>
    <w:rsid w:val="000344FE"/>
    <w:rsid w:val="000345C7"/>
    <w:rsid w:val="000345D7"/>
    <w:rsid w:val="00034660"/>
    <w:rsid w:val="00034805"/>
    <w:rsid w:val="00034841"/>
    <w:rsid w:val="0003490E"/>
    <w:rsid w:val="0003497C"/>
    <w:rsid w:val="00034A8F"/>
    <w:rsid w:val="00034AA3"/>
    <w:rsid w:val="00034AD4"/>
    <w:rsid w:val="00034B1B"/>
    <w:rsid w:val="00034B9E"/>
    <w:rsid w:val="00034C00"/>
    <w:rsid w:val="00034C08"/>
    <w:rsid w:val="00034C18"/>
    <w:rsid w:val="00034C9E"/>
    <w:rsid w:val="00034CB3"/>
    <w:rsid w:val="00034D6F"/>
    <w:rsid w:val="00034DAA"/>
    <w:rsid w:val="00034E9D"/>
    <w:rsid w:val="00034EB5"/>
    <w:rsid w:val="00034FDA"/>
    <w:rsid w:val="00035054"/>
    <w:rsid w:val="00035093"/>
    <w:rsid w:val="00035104"/>
    <w:rsid w:val="0003512E"/>
    <w:rsid w:val="000351BB"/>
    <w:rsid w:val="000351E8"/>
    <w:rsid w:val="000351EC"/>
    <w:rsid w:val="00035235"/>
    <w:rsid w:val="00035488"/>
    <w:rsid w:val="00035500"/>
    <w:rsid w:val="00035519"/>
    <w:rsid w:val="0003553E"/>
    <w:rsid w:val="00035669"/>
    <w:rsid w:val="00035688"/>
    <w:rsid w:val="0003568B"/>
    <w:rsid w:val="00035704"/>
    <w:rsid w:val="00035A26"/>
    <w:rsid w:val="00035AB1"/>
    <w:rsid w:val="00035AED"/>
    <w:rsid w:val="00035CDA"/>
    <w:rsid w:val="00035DFD"/>
    <w:rsid w:val="00035E6D"/>
    <w:rsid w:val="00035EE6"/>
    <w:rsid w:val="00035FAF"/>
    <w:rsid w:val="00035FC5"/>
    <w:rsid w:val="00036022"/>
    <w:rsid w:val="0003616F"/>
    <w:rsid w:val="000361AB"/>
    <w:rsid w:val="00036368"/>
    <w:rsid w:val="00036419"/>
    <w:rsid w:val="000364A7"/>
    <w:rsid w:val="000365A9"/>
    <w:rsid w:val="00036970"/>
    <w:rsid w:val="00036B0D"/>
    <w:rsid w:val="00036C08"/>
    <w:rsid w:val="00036D20"/>
    <w:rsid w:val="00036D6B"/>
    <w:rsid w:val="00036D8E"/>
    <w:rsid w:val="00036DE8"/>
    <w:rsid w:val="00036E76"/>
    <w:rsid w:val="00036FCE"/>
    <w:rsid w:val="00036FD9"/>
    <w:rsid w:val="00037012"/>
    <w:rsid w:val="000372C4"/>
    <w:rsid w:val="000372C7"/>
    <w:rsid w:val="00037428"/>
    <w:rsid w:val="000374A6"/>
    <w:rsid w:val="0003751D"/>
    <w:rsid w:val="000376B7"/>
    <w:rsid w:val="00037722"/>
    <w:rsid w:val="000377A7"/>
    <w:rsid w:val="000377BC"/>
    <w:rsid w:val="000377F3"/>
    <w:rsid w:val="000379B1"/>
    <w:rsid w:val="00037A19"/>
    <w:rsid w:val="00037AA9"/>
    <w:rsid w:val="00037AEA"/>
    <w:rsid w:val="00037B77"/>
    <w:rsid w:val="00037CC3"/>
    <w:rsid w:val="00037D22"/>
    <w:rsid w:val="00037E30"/>
    <w:rsid w:val="00037E3D"/>
    <w:rsid w:val="00037E78"/>
    <w:rsid w:val="0003F98D"/>
    <w:rsid w:val="00040030"/>
    <w:rsid w:val="00040061"/>
    <w:rsid w:val="000401B8"/>
    <w:rsid w:val="00040228"/>
    <w:rsid w:val="0004032B"/>
    <w:rsid w:val="00040513"/>
    <w:rsid w:val="00040536"/>
    <w:rsid w:val="000405AE"/>
    <w:rsid w:val="000406B3"/>
    <w:rsid w:val="00040A25"/>
    <w:rsid w:val="00040B85"/>
    <w:rsid w:val="00040BA8"/>
    <w:rsid w:val="00040D18"/>
    <w:rsid w:val="00040E39"/>
    <w:rsid w:val="00040ED3"/>
    <w:rsid w:val="00040F38"/>
    <w:rsid w:val="00040F7A"/>
    <w:rsid w:val="0004100A"/>
    <w:rsid w:val="0004106D"/>
    <w:rsid w:val="0004121A"/>
    <w:rsid w:val="0004123D"/>
    <w:rsid w:val="000413DA"/>
    <w:rsid w:val="000414B0"/>
    <w:rsid w:val="00041667"/>
    <w:rsid w:val="000416CB"/>
    <w:rsid w:val="00041781"/>
    <w:rsid w:val="0004186E"/>
    <w:rsid w:val="000418C5"/>
    <w:rsid w:val="000418CA"/>
    <w:rsid w:val="000418DC"/>
    <w:rsid w:val="00041975"/>
    <w:rsid w:val="000419B9"/>
    <w:rsid w:val="00041A2E"/>
    <w:rsid w:val="00041A63"/>
    <w:rsid w:val="00041ABF"/>
    <w:rsid w:val="00041B43"/>
    <w:rsid w:val="00041C6B"/>
    <w:rsid w:val="00041D42"/>
    <w:rsid w:val="00041D76"/>
    <w:rsid w:val="00041E6D"/>
    <w:rsid w:val="00041F58"/>
    <w:rsid w:val="000421A0"/>
    <w:rsid w:val="000421D5"/>
    <w:rsid w:val="00042389"/>
    <w:rsid w:val="0004238E"/>
    <w:rsid w:val="000424D1"/>
    <w:rsid w:val="000424E7"/>
    <w:rsid w:val="00042529"/>
    <w:rsid w:val="000425B6"/>
    <w:rsid w:val="000425BC"/>
    <w:rsid w:val="00042613"/>
    <w:rsid w:val="0004262E"/>
    <w:rsid w:val="00042672"/>
    <w:rsid w:val="00042678"/>
    <w:rsid w:val="000426D7"/>
    <w:rsid w:val="00042749"/>
    <w:rsid w:val="0004278E"/>
    <w:rsid w:val="000427DA"/>
    <w:rsid w:val="000427DB"/>
    <w:rsid w:val="0004285E"/>
    <w:rsid w:val="000428D6"/>
    <w:rsid w:val="00042922"/>
    <w:rsid w:val="0004293F"/>
    <w:rsid w:val="000429BA"/>
    <w:rsid w:val="000429FA"/>
    <w:rsid w:val="00042B51"/>
    <w:rsid w:val="00042C6B"/>
    <w:rsid w:val="00042D09"/>
    <w:rsid w:val="00042DAF"/>
    <w:rsid w:val="00042E01"/>
    <w:rsid w:val="00042E42"/>
    <w:rsid w:val="00042F24"/>
    <w:rsid w:val="0004302D"/>
    <w:rsid w:val="00043249"/>
    <w:rsid w:val="0004325F"/>
    <w:rsid w:val="00043311"/>
    <w:rsid w:val="0004345C"/>
    <w:rsid w:val="00043491"/>
    <w:rsid w:val="000434B8"/>
    <w:rsid w:val="0004357B"/>
    <w:rsid w:val="00043621"/>
    <w:rsid w:val="0004364A"/>
    <w:rsid w:val="00043651"/>
    <w:rsid w:val="000436A9"/>
    <w:rsid w:val="00043777"/>
    <w:rsid w:val="00043794"/>
    <w:rsid w:val="000437DF"/>
    <w:rsid w:val="000437E9"/>
    <w:rsid w:val="000439A4"/>
    <w:rsid w:val="000439DD"/>
    <w:rsid w:val="00043A2F"/>
    <w:rsid w:val="00043A35"/>
    <w:rsid w:val="00043C00"/>
    <w:rsid w:val="00043D8C"/>
    <w:rsid w:val="0004401D"/>
    <w:rsid w:val="0004405F"/>
    <w:rsid w:val="00044093"/>
    <w:rsid w:val="0004420D"/>
    <w:rsid w:val="000443AF"/>
    <w:rsid w:val="000443FE"/>
    <w:rsid w:val="00044485"/>
    <w:rsid w:val="000444B1"/>
    <w:rsid w:val="00044641"/>
    <w:rsid w:val="0004477C"/>
    <w:rsid w:val="0004478E"/>
    <w:rsid w:val="000447F9"/>
    <w:rsid w:val="0004486E"/>
    <w:rsid w:val="0004498B"/>
    <w:rsid w:val="00044A54"/>
    <w:rsid w:val="00044A82"/>
    <w:rsid w:val="00044AC7"/>
    <w:rsid w:val="00044B72"/>
    <w:rsid w:val="00044C48"/>
    <w:rsid w:val="00044C9B"/>
    <w:rsid w:val="00044D22"/>
    <w:rsid w:val="00044D72"/>
    <w:rsid w:val="00044DDD"/>
    <w:rsid w:val="00044E4A"/>
    <w:rsid w:val="00044EC2"/>
    <w:rsid w:val="00044F36"/>
    <w:rsid w:val="00045068"/>
    <w:rsid w:val="00045427"/>
    <w:rsid w:val="00045431"/>
    <w:rsid w:val="000454DE"/>
    <w:rsid w:val="00045540"/>
    <w:rsid w:val="0004571B"/>
    <w:rsid w:val="00045811"/>
    <w:rsid w:val="00045823"/>
    <w:rsid w:val="0004588C"/>
    <w:rsid w:val="00045B11"/>
    <w:rsid w:val="00045B5C"/>
    <w:rsid w:val="00045C32"/>
    <w:rsid w:val="00045CA4"/>
    <w:rsid w:val="00045D9E"/>
    <w:rsid w:val="00045E2F"/>
    <w:rsid w:val="00045FE8"/>
    <w:rsid w:val="00046055"/>
    <w:rsid w:val="00046063"/>
    <w:rsid w:val="0004607F"/>
    <w:rsid w:val="000460BF"/>
    <w:rsid w:val="000460C3"/>
    <w:rsid w:val="0004629E"/>
    <w:rsid w:val="0004630C"/>
    <w:rsid w:val="00046430"/>
    <w:rsid w:val="0004644D"/>
    <w:rsid w:val="0004659B"/>
    <w:rsid w:val="000465C5"/>
    <w:rsid w:val="0004664E"/>
    <w:rsid w:val="00046666"/>
    <w:rsid w:val="00046816"/>
    <w:rsid w:val="0004682A"/>
    <w:rsid w:val="0004696A"/>
    <w:rsid w:val="00046A71"/>
    <w:rsid w:val="00046A96"/>
    <w:rsid w:val="00046B7F"/>
    <w:rsid w:val="00046BDC"/>
    <w:rsid w:val="00046C60"/>
    <w:rsid w:val="00046DB4"/>
    <w:rsid w:val="00046DF3"/>
    <w:rsid w:val="00046E08"/>
    <w:rsid w:val="00046E64"/>
    <w:rsid w:val="00046EE0"/>
    <w:rsid w:val="00046F4F"/>
    <w:rsid w:val="0004702F"/>
    <w:rsid w:val="000470D3"/>
    <w:rsid w:val="000470DA"/>
    <w:rsid w:val="00047134"/>
    <w:rsid w:val="0004719B"/>
    <w:rsid w:val="0004725F"/>
    <w:rsid w:val="0004731C"/>
    <w:rsid w:val="000473C1"/>
    <w:rsid w:val="00047536"/>
    <w:rsid w:val="00047715"/>
    <w:rsid w:val="00047732"/>
    <w:rsid w:val="00047808"/>
    <w:rsid w:val="0004780D"/>
    <w:rsid w:val="00047896"/>
    <w:rsid w:val="000478AB"/>
    <w:rsid w:val="00047936"/>
    <w:rsid w:val="00047990"/>
    <w:rsid w:val="000479D5"/>
    <w:rsid w:val="00047A7C"/>
    <w:rsid w:val="00047ADF"/>
    <w:rsid w:val="00047BE8"/>
    <w:rsid w:val="00047CE5"/>
    <w:rsid w:val="00047D2A"/>
    <w:rsid w:val="00047D81"/>
    <w:rsid w:val="00047E0C"/>
    <w:rsid w:val="00047E75"/>
    <w:rsid w:val="00047F54"/>
    <w:rsid w:val="00047FCD"/>
    <w:rsid w:val="0005001B"/>
    <w:rsid w:val="00050038"/>
    <w:rsid w:val="0005009F"/>
    <w:rsid w:val="000500D6"/>
    <w:rsid w:val="00050246"/>
    <w:rsid w:val="000502CD"/>
    <w:rsid w:val="000502D8"/>
    <w:rsid w:val="0005031E"/>
    <w:rsid w:val="000503DE"/>
    <w:rsid w:val="000505A7"/>
    <w:rsid w:val="000505E2"/>
    <w:rsid w:val="00050605"/>
    <w:rsid w:val="0005069B"/>
    <w:rsid w:val="000506A7"/>
    <w:rsid w:val="0005077B"/>
    <w:rsid w:val="000507CA"/>
    <w:rsid w:val="0005088B"/>
    <w:rsid w:val="00050897"/>
    <w:rsid w:val="000509AE"/>
    <w:rsid w:val="00050A05"/>
    <w:rsid w:val="00050A0A"/>
    <w:rsid w:val="00050B39"/>
    <w:rsid w:val="00050C08"/>
    <w:rsid w:val="00050E33"/>
    <w:rsid w:val="0005100D"/>
    <w:rsid w:val="0005113F"/>
    <w:rsid w:val="00051176"/>
    <w:rsid w:val="000511E8"/>
    <w:rsid w:val="000511FA"/>
    <w:rsid w:val="0005132F"/>
    <w:rsid w:val="0005136E"/>
    <w:rsid w:val="0005139D"/>
    <w:rsid w:val="00051424"/>
    <w:rsid w:val="00051574"/>
    <w:rsid w:val="000515F5"/>
    <w:rsid w:val="00051698"/>
    <w:rsid w:val="0005171A"/>
    <w:rsid w:val="000517E7"/>
    <w:rsid w:val="00051880"/>
    <w:rsid w:val="00051957"/>
    <w:rsid w:val="00051AB8"/>
    <w:rsid w:val="00051AED"/>
    <w:rsid w:val="00051B06"/>
    <w:rsid w:val="00051BCF"/>
    <w:rsid w:val="00051E9F"/>
    <w:rsid w:val="00051EAF"/>
    <w:rsid w:val="00051EC9"/>
    <w:rsid w:val="00051EF5"/>
    <w:rsid w:val="00051F67"/>
    <w:rsid w:val="00051FAE"/>
    <w:rsid w:val="00051FB7"/>
    <w:rsid w:val="00051FD8"/>
    <w:rsid w:val="00051FEE"/>
    <w:rsid w:val="00052119"/>
    <w:rsid w:val="00052147"/>
    <w:rsid w:val="0005220D"/>
    <w:rsid w:val="00052258"/>
    <w:rsid w:val="00052301"/>
    <w:rsid w:val="0005230A"/>
    <w:rsid w:val="000523A8"/>
    <w:rsid w:val="0005241E"/>
    <w:rsid w:val="000525C4"/>
    <w:rsid w:val="00052639"/>
    <w:rsid w:val="000526CD"/>
    <w:rsid w:val="0005284F"/>
    <w:rsid w:val="00052A9F"/>
    <w:rsid w:val="00052AAB"/>
    <w:rsid w:val="00052AD3"/>
    <w:rsid w:val="00052B9A"/>
    <w:rsid w:val="00052CBA"/>
    <w:rsid w:val="00052CF8"/>
    <w:rsid w:val="00052D10"/>
    <w:rsid w:val="00052D2E"/>
    <w:rsid w:val="00052D3C"/>
    <w:rsid w:val="00052D54"/>
    <w:rsid w:val="00052E62"/>
    <w:rsid w:val="00052EA4"/>
    <w:rsid w:val="00052EFC"/>
    <w:rsid w:val="00052F38"/>
    <w:rsid w:val="00052FFA"/>
    <w:rsid w:val="0005300B"/>
    <w:rsid w:val="000531B7"/>
    <w:rsid w:val="0005320A"/>
    <w:rsid w:val="0005325A"/>
    <w:rsid w:val="000535DF"/>
    <w:rsid w:val="000537A5"/>
    <w:rsid w:val="00053A62"/>
    <w:rsid w:val="00053A7F"/>
    <w:rsid w:val="00053B14"/>
    <w:rsid w:val="00053B2C"/>
    <w:rsid w:val="00053BBB"/>
    <w:rsid w:val="00053BF9"/>
    <w:rsid w:val="00053D1D"/>
    <w:rsid w:val="00053DE5"/>
    <w:rsid w:val="00053E11"/>
    <w:rsid w:val="00053FF1"/>
    <w:rsid w:val="0005401B"/>
    <w:rsid w:val="00054196"/>
    <w:rsid w:val="000541C7"/>
    <w:rsid w:val="00054235"/>
    <w:rsid w:val="000542C6"/>
    <w:rsid w:val="00054393"/>
    <w:rsid w:val="000543A2"/>
    <w:rsid w:val="000544C6"/>
    <w:rsid w:val="000544DC"/>
    <w:rsid w:val="000544F5"/>
    <w:rsid w:val="0005457B"/>
    <w:rsid w:val="000545E7"/>
    <w:rsid w:val="00054691"/>
    <w:rsid w:val="0005474F"/>
    <w:rsid w:val="000547E2"/>
    <w:rsid w:val="00054845"/>
    <w:rsid w:val="0005493E"/>
    <w:rsid w:val="00054A30"/>
    <w:rsid w:val="00054ACC"/>
    <w:rsid w:val="00054B20"/>
    <w:rsid w:val="00054BD7"/>
    <w:rsid w:val="00054C86"/>
    <w:rsid w:val="00054DF4"/>
    <w:rsid w:val="00054DFD"/>
    <w:rsid w:val="00054DFE"/>
    <w:rsid w:val="00054F83"/>
    <w:rsid w:val="000550AE"/>
    <w:rsid w:val="0005518F"/>
    <w:rsid w:val="000551BE"/>
    <w:rsid w:val="00055229"/>
    <w:rsid w:val="000552A1"/>
    <w:rsid w:val="000552BC"/>
    <w:rsid w:val="00055328"/>
    <w:rsid w:val="00055370"/>
    <w:rsid w:val="000554EF"/>
    <w:rsid w:val="00055537"/>
    <w:rsid w:val="000555A7"/>
    <w:rsid w:val="000555CA"/>
    <w:rsid w:val="000557A0"/>
    <w:rsid w:val="000557C9"/>
    <w:rsid w:val="0005590D"/>
    <w:rsid w:val="00055B1A"/>
    <w:rsid w:val="00055BD6"/>
    <w:rsid w:val="00055EAA"/>
    <w:rsid w:val="00055FA3"/>
    <w:rsid w:val="00055FB5"/>
    <w:rsid w:val="00055FF6"/>
    <w:rsid w:val="0005602C"/>
    <w:rsid w:val="000560A6"/>
    <w:rsid w:val="000560C8"/>
    <w:rsid w:val="0005612C"/>
    <w:rsid w:val="0005612D"/>
    <w:rsid w:val="000561DD"/>
    <w:rsid w:val="00056262"/>
    <w:rsid w:val="0005644B"/>
    <w:rsid w:val="0005645E"/>
    <w:rsid w:val="0005650F"/>
    <w:rsid w:val="0005651C"/>
    <w:rsid w:val="00056588"/>
    <w:rsid w:val="000566C1"/>
    <w:rsid w:val="0005672F"/>
    <w:rsid w:val="0005689B"/>
    <w:rsid w:val="00056923"/>
    <w:rsid w:val="00056959"/>
    <w:rsid w:val="00056999"/>
    <w:rsid w:val="00056B0E"/>
    <w:rsid w:val="00056B76"/>
    <w:rsid w:val="00056BE4"/>
    <w:rsid w:val="00056CF3"/>
    <w:rsid w:val="00056D24"/>
    <w:rsid w:val="00056E30"/>
    <w:rsid w:val="00056E32"/>
    <w:rsid w:val="00056E69"/>
    <w:rsid w:val="00056F12"/>
    <w:rsid w:val="00056F6C"/>
    <w:rsid w:val="00056FB2"/>
    <w:rsid w:val="00056FD5"/>
    <w:rsid w:val="0005702A"/>
    <w:rsid w:val="0005705F"/>
    <w:rsid w:val="00057136"/>
    <w:rsid w:val="000571D9"/>
    <w:rsid w:val="000572B0"/>
    <w:rsid w:val="00057337"/>
    <w:rsid w:val="00057411"/>
    <w:rsid w:val="000574A5"/>
    <w:rsid w:val="00057500"/>
    <w:rsid w:val="00057505"/>
    <w:rsid w:val="0005756B"/>
    <w:rsid w:val="00057716"/>
    <w:rsid w:val="00057762"/>
    <w:rsid w:val="00057848"/>
    <w:rsid w:val="00057903"/>
    <w:rsid w:val="00057906"/>
    <w:rsid w:val="0005791B"/>
    <w:rsid w:val="00057984"/>
    <w:rsid w:val="00057A36"/>
    <w:rsid w:val="00057A65"/>
    <w:rsid w:val="00057AD7"/>
    <w:rsid w:val="00057AEA"/>
    <w:rsid w:val="00057C78"/>
    <w:rsid w:val="00057C97"/>
    <w:rsid w:val="00057CF6"/>
    <w:rsid w:val="00057D6A"/>
    <w:rsid w:val="00057E43"/>
    <w:rsid w:val="00057E55"/>
    <w:rsid w:val="00057E8E"/>
    <w:rsid w:val="00057FF7"/>
    <w:rsid w:val="00060038"/>
    <w:rsid w:val="00060046"/>
    <w:rsid w:val="00060112"/>
    <w:rsid w:val="00060134"/>
    <w:rsid w:val="00060358"/>
    <w:rsid w:val="000603F0"/>
    <w:rsid w:val="000603F2"/>
    <w:rsid w:val="000604F7"/>
    <w:rsid w:val="00060631"/>
    <w:rsid w:val="00060701"/>
    <w:rsid w:val="0006075E"/>
    <w:rsid w:val="0006077B"/>
    <w:rsid w:val="000607C5"/>
    <w:rsid w:val="00060810"/>
    <w:rsid w:val="0006089B"/>
    <w:rsid w:val="0006089D"/>
    <w:rsid w:val="000609FC"/>
    <w:rsid w:val="00060A5D"/>
    <w:rsid w:val="00060B02"/>
    <w:rsid w:val="00060B15"/>
    <w:rsid w:val="00060BEF"/>
    <w:rsid w:val="00060DCA"/>
    <w:rsid w:val="00060E04"/>
    <w:rsid w:val="00060E60"/>
    <w:rsid w:val="00060F7C"/>
    <w:rsid w:val="00061044"/>
    <w:rsid w:val="000610C3"/>
    <w:rsid w:val="000610EF"/>
    <w:rsid w:val="000610F9"/>
    <w:rsid w:val="00061118"/>
    <w:rsid w:val="00061141"/>
    <w:rsid w:val="00061180"/>
    <w:rsid w:val="000611A7"/>
    <w:rsid w:val="00061311"/>
    <w:rsid w:val="0006141D"/>
    <w:rsid w:val="00061442"/>
    <w:rsid w:val="0006154D"/>
    <w:rsid w:val="00061554"/>
    <w:rsid w:val="00061562"/>
    <w:rsid w:val="00061563"/>
    <w:rsid w:val="00061664"/>
    <w:rsid w:val="000616CD"/>
    <w:rsid w:val="0006170C"/>
    <w:rsid w:val="0006172E"/>
    <w:rsid w:val="00061803"/>
    <w:rsid w:val="00061831"/>
    <w:rsid w:val="0006194E"/>
    <w:rsid w:val="0006196B"/>
    <w:rsid w:val="000619D8"/>
    <w:rsid w:val="00061C72"/>
    <w:rsid w:val="00061CE1"/>
    <w:rsid w:val="00061D7D"/>
    <w:rsid w:val="00061E7E"/>
    <w:rsid w:val="00061F97"/>
    <w:rsid w:val="0006200E"/>
    <w:rsid w:val="000620C9"/>
    <w:rsid w:val="0006217C"/>
    <w:rsid w:val="0006219B"/>
    <w:rsid w:val="0006221B"/>
    <w:rsid w:val="00062279"/>
    <w:rsid w:val="000622B9"/>
    <w:rsid w:val="000622F1"/>
    <w:rsid w:val="0006231B"/>
    <w:rsid w:val="00062350"/>
    <w:rsid w:val="000623A9"/>
    <w:rsid w:val="0006260D"/>
    <w:rsid w:val="000626D1"/>
    <w:rsid w:val="0006272F"/>
    <w:rsid w:val="000627D4"/>
    <w:rsid w:val="000627E4"/>
    <w:rsid w:val="00062861"/>
    <w:rsid w:val="0006297F"/>
    <w:rsid w:val="00062A92"/>
    <w:rsid w:val="00062B0F"/>
    <w:rsid w:val="00062BA4"/>
    <w:rsid w:val="00062BB1"/>
    <w:rsid w:val="00062BF7"/>
    <w:rsid w:val="00062BF8"/>
    <w:rsid w:val="00062D36"/>
    <w:rsid w:val="00062E37"/>
    <w:rsid w:val="00062F1B"/>
    <w:rsid w:val="0006302F"/>
    <w:rsid w:val="00063051"/>
    <w:rsid w:val="000630CD"/>
    <w:rsid w:val="000630EB"/>
    <w:rsid w:val="000631B9"/>
    <w:rsid w:val="00063226"/>
    <w:rsid w:val="000632E6"/>
    <w:rsid w:val="000633E5"/>
    <w:rsid w:val="0006342E"/>
    <w:rsid w:val="0006348C"/>
    <w:rsid w:val="0006354E"/>
    <w:rsid w:val="00063597"/>
    <w:rsid w:val="000635B6"/>
    <w:rsid w:val="00063650"/>
    <w:rsid w:val="00063699"/>
    <w:rsid w:val="00063762"/>
    <w:rsid w:val="00063882"/>
    <w:rsid w:val="00063892"/>
    <w:rsid w:val="00063AA3"/>
    <w:rsid w:val="00063C13"/>
    <w:rsid w:val="00063C16"/>
    <w:rsid w:val="00063C33"/>
    <w:rsid w:val="00063CBA"/>
    <w:rsid w:val="00063F2F"/>
    <w:rsid w:val="00063F4C"/>
    <w:rsid w:val="00063F77"/>
    <w:rsid w:val="000640BE"/>
    <w:rsid w:val="00064132"/>
    <w:rsid w:val="000641AA"/>
    <w:rsid w:val="00064448"/>
    <w:rsid w:val="00064471"/>
    <w:rsid w:val="0006452C"/>
    <w:rsid w:val="00064570"/>
    <w:rsid w:val="0006461E"/>
    <w:rsid w:val="00064674"/>
    <w:rsid w:val="00064863"/>
    <w:rsid w:val="000648FF"/>
    <w:rsid w:val="00064A9E"/>
    <w:rsid w:val="00064B5E"/>
    <w:rsid w:val="00064BF2"/>
    <w:rsid w:val="00064C48"/>
    <w:rsid w:val="00064CEC"/>
    <w:rsid w:val="00064D14"/>
    <w:rsid w:val="00064D3E"/>
    <w:rsid w:val="00064E22"/>
    <w:rsid w:val="00064EB9"/>
    <w:rsid w:val="00064F3A"/>
    <w:rsid w:val="00065083"/>
    <w:rsid w:val="000651BD"/>
    <w:rsid w:val="000651E7"/>
    <w:rsid w:val="000651F6"/>
    <w:rsid w:val="0006521A"/>
    <w:rsid w:val="00065307"/>
    <w:rsid w:val="00065347"/>
    <w:rsid w:val="00065383"/>
    <w:rsid w:val="000653AD"/>
    <w:rsid w:val="000653F1"/>
    <w:rsid w:val="000654BD"/>
    <w:rsid w:val="00065520"/>
    <w:rsid w:val="00065689"/>
    <w:rsid w:val="0006574D"/>
    <w:rsid w:val="00065835"/>
    <w:rsid w:val="000658A1"/>
    <w:rsid w:val="000658CB"/>
    <w:rsid w:val="00065906"/>
    <w:rsid w:val="00065921"/>
    <w:rsid w:val="00065960"/>
    <w:rsid w:val="0006598F"/>
    <w:rsid w:val="00065A6A"/>
    <w:rsid w:val="00065C50"/>
    <w:rsid w:val="00065CAC"/>
    <w:rsid w:val="00065CC5"/>
    <w:rsid w:val="00065DDD"/>
    <w:rsid w:val="00065F33"/>
    <w:rsid w:val="00065FCC"/>
    <w:rsid w:val="00066053"/>
    <w:rsid w:val="0006606E"/>
    <w:rsid w:val="00066116"/>
    <w:rsid w:val="00066170"/>
    <w:rsid w:val="000661E6"/>
    <w:rsid w:val="0006621F"/>
    <w:rsid w:val="00066257"/>
    <w:rsid w:val="000662F1"/>
    <w:rsid w:val="00066388"/>
    <w:rsid w:val="00066467"/>
    <w:rsid w:val="00066528"/>
    <w:rsid w:val="00066665"/>
    <w:rsid w:val="0006668A"/>
    <w:rsid w:val="00066692"/>
    <w:rsid w:val="00066820"/>
    <w:rsid w:val="00066836"/>
    <w:rsid w:val="0006688C"/>
    <w:rsid w:val="000669B7"/>
    <w:rsid w:val="00066A4F"/>
    <w:rsid w:val="00066B7B"/>
    <w:rsid w:val="00066D44"/>
    <w:rsid w:val="00066DD2"/>
    <w:rsid w:val="00066E9D"/>
    <w:rsid w:val="000670F4"/>
    <w:rsid w:val="0006720B"/>
    <w:rsid w:val="0006729D"/>
    <w:rsid w:val="00067366"/>
    <w:rsid w:val="0006737A"/>
    <w:rsid w:val="000674E7"/>
    <w:rsid w:val="00067591"/>
    <w:rsid w:val="000675BF"/>
    <w:rsid w:val="000675EE"/>
    <w:rsid w:val="00067698"/>
    <w:rsid w:val="000676FB"/>
    <w:rsid w:val="00067742"/>
    <w:rsid w:val="0006777C"/>
    <w:rsid w:val="0006787E"/>
    <w:rsid w:val="000678CD"/>
    <w:rsid w:val="0006790B"/>
    <w:rsid w:val="00067973"/>
    <w:rsid w:val="00067A42"/>
    <w:rsid w:val="00067B0A"/>
    <w:rsid w:val="00067CA4"/>
    <w:rsid w:val="00067CCD"/>
    <w:rsid w:val="00067D24"/>
    <w:rsid w:val="00067E72"/>
    <w:rsid w:val="00067ED4"/>
    <w:rsid w:val="00067F35"/>
    <w:rsid w:val="00067FD0"/>
    <w:rsid w:val="00070027"/>
    <w:rsid w:val="000700D0"/>
    <w:rsid w:val="000701C0"/>
    <w:rsid w:val="00070472"/>
    <w:rsid w:val="000704B9"/>
    <w:rsid w:val="00070531"/>
    <w:rsid w:val="000705A6"/>
    <w:rsid w:val="000705AC"/>
    <w:rsid w:val="00070615"/>
    <w:rsid w:val="00070673"/>
    <w:rsid w:val="000706D0"/>
    <w:rsid w:val="000707E7"/>
    <w:rsid w:val="00070808"/>
    <w:rsid w:val="000708B7"/>
    <w:rsid w:val="000708D1"/>
    <w:rsid w:val="0007098D"/>
    <w:rsid w:val="000709E2"/>
    <w:rsid w:val="00070A73"/>
    <w:rsid w:val="00070BB1"/>
    <w:rsid w:val="00070C4E"/>
    <w:rsid w:val="00070C63"/>
    <w:rsid w:val="00070C76"/>
    <w:rsid w:val="00070C93"/>
    <w:rsid w:val="00070D36"/>
    <w:rsid w:val="00070D78"/>
    <w:rsid w:val="00070DDE"/>
    <w:rsid w:val="00070E5B"/>
    <w:rsid w:val="00070EDA"/>
    <w:rsid w:val="00070FC0"/>
    <w:rsid w:val="00071083"/>
    <w:rsid w:val="0007118B"/>
    <w:rsid w:val="000711EA"/>
    <w:rsid w:val="00071318"/>
    <w:rsid w:val="000713F5"/>
    <w:rsid w:val="000714EE"/>
    <w:rsid w:val="0007152F"/>
    <w:rsid w:val="000715EC"/>
    <w:rsid w:val="00071734"/>
    <w:rsid w:val="000717B9"/>
    <w:rsid w:val="00071874"/>
    <w:rsid w:val="0007187D"/>
    <w:rsid w:val="00071991"/>
    <w:rsid w:val="000719EB"/>
    <w:rsid w:val="00071C37"/>
    <w:rsid w:val="00071CFB"/>
    <w:rsid w:val="00071E44"/>
    <w:rsid w:val="00071EDC"/>
    <w:rsid w:val="00071EFA"/>
    <w:rsid w:val="00072061"/>
    <w:rsid w:val="000720D9"/>
    <w:rsid w:val="0007225D"/>
    <w:rsid w:val="0007238E"/>
    <w:rsid w:val="00072398"/>
    <w:rsid w:val="000723D8"/>
    <w:rsid w:val="00072534"/>
    <w:rsid w:val="00072779"/>
    <w:rsid w:val="00072787"/>
    <w:rsid w:val="00072873"/>
    <w:rsid w:val="00072895"/>
    <w:rsid w:val="00072A26"/>
    <w:rsid w:val="00072A94"/>
    <w:rsid w:val="00072AB9"/>
    <w:rsid w:val="00072B5C"/>
    <w:rsid w:val="00072B5F"/>
    <w:rsid w:val="00072CC3"/>
    <w:rsid w:val="00072CE2"/>
    <w:rsid w:val="00072D27"/>
    <w:rsid w:val="00072EF5"/>
    <w:rsid w:val="00073087"/>
    <w:rsid w:val="000730A7"/>
    <w:rsid w:val="0007315D"/>
    <w:rsid w:val="000732DC"/>
    <w:rsid w:val="00073382"/>
    <w:rsid w:val="00073487"/>
    <w:rsid w:val="0007353C"/>
    <w:rsid w:val="00073585"/>
    <w:rsid w:val="00073907"/>
    <w:rsid w:val="00073B09"/>
    <w:rsid w:val="00073BCB"/>
    <w:rsid w:val="00073CF2"/>
    <w:rsid w:val="00073D30"/>
    <w:rsid w:val="00073F09"/>
    <w:rsid w:val="00073FE3"/>
    <w:rsid w:val="00074016"/>
    <w:rsid w:val="0007415A"/>
    <w:rsid w:val="000741BF"/>
    <w:rsid w:val="000741DC"/>
    <w:rsid w:val="000742BC"/>
    <w:rsid w:val="000742CE"/>
    <w:rsid w:val="00074354"/>
    <w:rsid w:val="000743B9"/>
    <w:rsid w:val="000744FC"/>
    <w:rsid w:val="000745B4"/>
    <w:rsid w:val="000745FC"/>
    <w:rsid w:val="00074630"/>
    <w:rsid w:val="00074746"/>
    <w:rsid w:val="00074766"/>
    <w:rsid w:val="000748DD"/>
    <w:rsid w:val="000749B5"/>
    <w:rsid w:val="000749CB"/>
    <w:rsid w:val="000749D8"/>
    <w:rsid w:val="00074A2A"/>
    <w:rsid w:val="00074A42"/>
    <w:rsid w:val="00074A57"/>
    <w:rsid w:val="00074B3E"/>
    <w:rsid w:val="00074B4C"/>
    <w:rsid w:val="00074B63"/>
    <w:rsid w:val="00074B8A"/>
    <w:rsid w:val="00074C2A"/>
    <w:rsid w:val="00074CDE"/>
    <w:rsid w:val="00074D2A"/>
    <w:rsid w:val="00074DFF"/>
    <w:rsid w:val="00074E3E"/>
    <w:rsid w:val="00074EB5"/>
    <w:rsid w:val="00075070"/>
    <w:rsid w:val="0007509C"/>
    <w:rsid w:val="000750E0"/>
    <w:rsid w:val="000751BB"/>
    <w:rsid w:val="00075280"/>
    <w:rsid w:val="00075540"/>
    <w:rsid w:val="00075576"/>
    <w:rsid w:val="0007557E"/>
    <w:rsid w:val="0007563F"/>
    <w:rsid w:val="0007568E"/>
    <w:rsid w:val="000756DF"/>
    <w:rsid w:val="000756F2"/>
    <w:rsid w:val="00075820"/>
    <w:rsid w:val="000758A1"/>
    <w:rsid w:val="000758BE"/>
    <w:rsid w:val="000758D0"/>
    <w:rsid w:val="00075957"/>
    <w:rsid w:val="00075BDD"/>
    <w:rsid w:val="00075C1B"/>
    <w:rsid w:val="00075C31"/>
    <w:rsid w:val="00075C6F"/>
    <w:rsid w:val="00075CB6"/>
    <w:rsid w:val="00075D89"/>
    <w:rsid w:val="00075E40"/>
    <w:rsid w:val="00075E6B"/>
    <w:rsid w:val="00075E89"/>
    <w:rsid w:val="00075F2A"/>
    <w:rsid w:val="00075F83"/>
    <w:rsid w:val="00075FEB"/>
    <w:rsid w:val="0007606F"/>
    <w:rsid w:val="00076094"/>
    <w:rsid w:val="000760F3"/>
    <w:rsid w:val="00076127"/>
    <w:rsid w:val="0007621A"/>
    <w:rsid w:val="000762C6"/>
    <w:rsid w:val="00076495"/>
    <w:rsid w:val="00076497"/>
    <w:rsid w:val="00076527"/>
    <w:rsid w:val="0007656B"/>
    <w:rsid w:val="0007656C"/>
    <w:rsid w:val="00076637"/>
    <w:rsid w:val="00076677"/>
    <w:rsid w:val="00076678"/>
    <w:rsid w:val="0007676C"/>
    <w:rsid w:val="000767A9"/>
    <w:rsid w:val="000767B7"/>
    <w:rsid w:val="0007683C"/>
    <w:rsid w:val="000769D9"/>
    <w:rsid w:val="000769EF"/>
    <w:rsid w:val="00076A2F"/>
    <w:rsid w:val="00076A9A"/>
    <w:rsid w:val="00076B62"/>
    <w:rsid w:val="00076BAB"/>
    <w:rsid w:val="00076BAC"/>
    <w:rsid w:val="00076D2D"/>
    <w:rsid w:val="0007700C"/>
    <w:rsid w:val="000770B7"/>
    <w:rsid w:val="000770D2"/>
    <w:rsid w:val="000770E7"/>
    <w:rsid w:val="0007717F"/>
    <w:rsid w:val="0007740E"/>
    <w:rsid w:val="0007741E"/>
    <w:rsid w:val="00077542"/>
    <w:rsid w:val="0007759D"/>
    <w:rsid w:val="000775E2"/>
    <w:rsid w:val="000776D7"/>
    <w:rsid w:val="000777D0"/>
    <w:rsid w:val="000778D2"/>
    <w:rsid w:val="000778EA"/>
    <w:rsid w:val="000779DC"/>
    <w:rsid w:val="00077A25"/>
    <w:rsid w:val="00077A54"/>
    <w:rsid w:val="00077AEA"/>
    <w:rsid w:val="00077AF2"/>
    <w:rsid w:val="00077B54"/>
    <w:rsid w:val="00077BA0"/>
    <w:rsid w:val="00077BA1"/>
    <w:rsid w:val="00077CCE"/>
    <w:rsid w:val="00077D69"/>
    <w:rsid w:val="00077D8E"/>
    <w:rsid w:val="00077DD9"/>
    <w:rsid w:val="00077E37"/>
    <w:rsid w:val="00077EC5"/>
    <w:rsid w:val="00077EE8"/>
    <w:rsid w:val="00077F7E"/>
    <w:rsid w:val="00077FA3"/>
    <w:rsid w:val="00080038"/>
    <w:rsid w:val="00080091"/>
    <w:rsid w:val="000800D5"/>
    <w:rsid w:val="000801F9"/>
    <w:rsid w:val="0008020B"/>
    <w:rsid w:val="00080244"/>
    <w:rsid w:val="00080265"/>
    <w:rsid w:val="000802BE"/>
    <w:rsid w:val="00080392"/>
    <w:rsid w:val="000803D5"/>
    <w:rsid w:val="0008041F"/>
    <w:rsid w:val="000804BB"/>
    <w:rsid w:val="000806EC"/>
    <w:rsid w:val="000807F2"/>
    <w:rsid w:val="0008082D"/>
    <w:rsid w:val="0008083E"/>
    <w:rsid w:val="00080898"/>
    <w:rsid w:val="000809D3"/>
    <w:rsid w:val="000809FD"/>
    <w:rsid w:val="00080A8A"/>
    <w:rsid w:val="00080B3F"/>
    <w:rsid w:val="00080BA2"/>
    <w:rsid w:val="00080C01"/>
    <w:rsid w:val="00080C31"/>
    <w:rsid w:val="00080C82"/>
    <w:rsid w:val="00080C89"/>
    <w:rsid w:val="00080CA5"/>
    <w:rsid w:val="00080D10"/>
    <w:rsid w:val="00080E40"/>
    <w:rsid w:val="00081041"/>
    <w:rsid w:val="00081046"/>
    <w:rsid w:val="00081070"/>
    <w:rsid w:val="000810C1"/>
    <w:rsid w:val="00081170"/>
    <w:rsid w:val="000812B2"/>
    <w:rsid w:val="0008143D"/>
    <w:rsid w:val="000814F3"/>
    <w:rsid w:val="000816E8"/>
    <w:rsid w:val="000819A2"/>
    <w:rsid w:val="00081A4F"/>
    <w:rsid w:val="00081BA1"/>
    <w:rsid w:val="00081BE3"/>
    <w:rsid w:val="00081D94"/>
    <w:rsid w:val="00081E37"/>
    <w:rsid w:val="00081E5D"/>
    <w:rsid w:val="00081F50"/>
    <w:rsid w:val="00081FCA"/>
    <w:rsid w:val="000820CA"/>
    <w:rsid w:val="000820D4"/>
    <w:rsid w:val="000821C0"/>
    <w:rsid w:val="0008222F"/>
    <w:rsid w:val="00082245"/>
    <w:rsid w:val="0008228F"/>
    <w:rsid w:val="000822EA"/>
    <w:rsid w:val="00082313"/>
    <w:rsid w:val="00082348"/>
    <w:rsid w:val="000823AE"/>
    <w:rsid w:val="000823F4"/>
    <w:rsid w:val="00082668"/>
    <w:rsid w:val="00082757"/>
    <w:rsid w:val="000827E6"/>
    <w:rsid w:val="00082907"/>
    <w:rsid w:val="00082A55"/>
    <w:rsid w:val="00082A72"/>
    <w:rsid w:val="00082AA0"/>
    <w:rsid w:val="00082ACF"/>
    <w:rsid w:val="00082AE2"/>
    <w:rsid w:val="00082BE3"/>
    <w:rsid w:val="00082CF2"/>
    <w:rsid w:val="00082D70"/>
    <w:rsid w:val="00082DA4"/>
    <w:rsid w:val="00082E92"/>
    <w:rsid w:val="00082F44"/>
    <w:rsid w:val="00082F6B"/>
    <w:rsid w:val="00082FAB"/>
    <w:rsid w:val="00082FD0"/>
    <w:rsid w:val="00083111"/>
    <w:rsid w:val="00083174"/>
    <w:rsid w:val="00083287"/>
    <w:rsid w:val="00083302"/>
    <w:rsid w:val="000833AE"/>
    <w:rsid w:val="000833C7"/>
    <w:rsid w:val="0008349F"/>
    <w:rsid w:val="000834DF"/>
    <w:rsid w:val="00083538"/>
    <w:rsid w:val="00083552"/>
    <w:rsid w:val="00083757"/>
    <w:rsid w:val="00083900"/>
    <w:rsid w:val="00083BAF"/>
    <w:rsid w:val="00083BB8"/>
    <w:rsid w:val="00083BC0"/>
    <w:rsid w:val="00083D9E"/>
    <w:rsid w:val="00083E00"/>
    <w:rsid w:val="00083E8C"/>
    <w:rsid w:val="00083E94"/>
    <w:rsid w:val="00083FDA"/>
    <w:rsid w:val="0008417D"/>
    <w:rsid w:val="000841B2"/>
    <w:rsid w:val="000841E9"/>
    <w:rsid w:val="00084298"/>
    <w:rsid w:val="00084362"/>
    <w:rsid w:val="000843BF"/>
    <w:rsid w:val="00084420"/>
    <w:rsid w:val="00084628"/>
    <w:rsid w:val="00084674"/>
    <w:rsid w:val="00084706"/>
    <w:rsid w:val="00084A33"/>
    <w:rsid w:val="00084B18"/>
    <w:rsid w:val="00084BB4"/>
    <w:rsid w:val="00084C12"/>
    <w:rsid w:val="00084C64"/>
    <w:rsid w:val="00084C92"/>
    <w:rsid w:val="00084CA1"/>
    <w:rsid w:val="00084D45"/>
    <w:rsid w:val="00084DA2"/>
    <w:rsid w:val="00084DE7"/>
    <w:rsid w:val="00084F42"/>
    <w:rsid w:val="00084F90"/>
    <w:rsid w:val="00084F95"/>
    <w:rsid w:val="00084FB2"/>
    <w:rsid w:val="00084FE7"/>
    <w:rsid w:val="0008514B"/>
    <w:rsid w:val="0008517C"/>
    <w:rsid w:val="0008519A"/>
    <w:rsid w:val="000851A4"/>
    <w:rsid w:val="0008527F"/>
    <w:rsid w:val="00085412"/>
    <w:rsid w:val="00085465"/>
    <w:rsid w:val="000854E0"/>
    <w:rsid w:val="00085546"/>
    <w:rsid w:val="00085787"/>
    <w:rsid w:val="00085822"/>
    <w:rsid w:val="00085835"/>
    <w:rsid w:val="00085A4B"/>
    <w:rsid w:val="00085A67"/>
    <w:rsid w:val="00085BF5"/>
    <w:rsid w:val="00085C3B"/>
    <w:rsid w:val="00085CF1"/>
    <w:rsid w:val="00085D27"/>
    <w:rsid w:val="00085D34"/>
    <w:rsid w:val="00085D94"/>
    <w:rsid w:val="00085DCA"/>
    <w:rsid w:val="00085DDE"/>
    <w:rsid w:val="00085E56"/>
    <w:rsid w:val="00085F80"/>
    <w:rsid w:val="0008616F"/>
    <w:rsid w:val="000861F8"/>
    <w:rsid w:val="0008640B"/>
    <w:rsid w:val="00086536"/>
    <w:rsid w:val="00086594"/>
    <w:rsid w:val="000865AB"/>
    <w:rsid w:val="00086659"/>
    <w:rsid w:val="0008670E"/>
    <w:rsid w:val="00086872"/>
    <w:rsid w:val="00086893"/>
    <w:rsid w:val="0008689D"/>
    <w:rsid w:val="00086926"/>
    <w:rsid w:val="0008698D"/>
    <w:rsid w:val="00086AC3"/>
    <w:rsid w:val="00086B81"/>
    <w:rsid w:val="00086BC2"/>
    <w:rsid w:val="00086BE9"/>
    <w:rsid w:val="00086E67"/>
    <w:rsid w:val="00086EAD"/>
    <w:rsid w:val="00086F62"/>
    <w:rsid w:val="00086FBA"/>
    <w:rsid w:val="000870FF"/>
    <w:rsid w:val="00087158"/>
    <w:rsid w:val="000871C6"/>
    <w:rsid w:val="000872D1"/>
    <w:rsid w:val="00087354"/>
    <w:rsid w:val="000873E6"/>
    <w:rsid w:val="000874D9"/>
    <w:rsid w:val="000874E4"/>
    <w:rsid w:val="00087603"/>
    <w:rsid w:val="000876B4"/>
    <w:rsid w:val="000876C2"/>
    <w:rsid w:val="000876E5"/>
    <w:rsid w:val="00087704"/>
    <w:rsid w:val="0008781C"/>
    <w:rsid w:val="00087971"/>
    <w:rsid w:val="00087998"/>
    <w:rsid w:val="000879A2"/>
    <w:rsid w:val="000879C6"/>
    <w:rsid w:val="000879CB"/>
    <w:rsid w:val="000879FD"/>
    <w:rsid w:val="00087B03"/>
    <w:rsid w:val="00087B28"/>
    <w:rsid w:val="00087BB5"/>
    <w:rsid w:val="00087CD4"/>
    <w:rsid w:val="00087CEA"/>
    <w:rsid w:val="00087D78"/>
    <w:rsid w:val="00087E41"/>
    <w:rsid w:val="00087E5A"/>
    <w:rsid w:val="00087E76"/>
    <w:rsid w:val="00087E90"/>
    <w:rsid w:val="00087EF4"/>
    <w:rsid w:val="00087F3F"/>
    <w:rsid w:val="00087F44"/>
    <w:rsid w:val="00087FC1"/>
    <w:rsid w:val="00087FC2"/>
    <w:rsid w:val="000900E5"/>
    <w:rsid w:val="0009010D"/>
    <w:rsid w:val="0009011D"/>
    <w:rsid w:val="0009014D"/>
    <w:rsid w:val="000901B0"/>
    <w:rsid w:val="000901D7"/>
    <w:rsid w:val="0009030B"/>
    <w:rsid w:val="00090338"/>
    <w:rsid w:val="000903A4"/>
    <w:rsid w:val="00090402"/>
    <w:rsid w:val="0009044A"/>
    <w:rsid w:val="000904BF"/>
    <w:rsid w:val="0009057A"/>
    <w:rsid w:val="000905B3"/>
    <w:rsid w:val="000907B4"/>
    <w:rsid w:val="000908B8"/>
    <w:rsid w:val="0009099D"/>
    <w:rsid w:val="00090A20"/>
    <w:rsid w:val="00090B74"/>
    <w:rsid w:val="00090D43"/>
    <w:rsid w:val="00091055"/>
    <w:rsid w:val="00091071"/>
    <w:rsid w:val="000910E6"/>
    <w:rsid w:val="000910F6"/>
    <w:rsid w:val="0009112C"/>
    <w:rsid w:val="000911A5"/>
    <w:rsid w:val="000911BE"/>
    <w:rsid w:val="000911F5"/>
    <w:rsid w:val="00091275"/>
    <w:rsid w:val="00091277"/>
    <w:rsid w:val="0009134C"/>
    <w:rsid w:val="000913CC"/>
    <w:rsid w:val="000913ED"/>
    <w:rsid w:val="00091496"/>
    <w:rsid w:val="00091625"/>
    <w:rsid w:val="00091A0D"/>
    <w:rsid w:val="00091AF3"/>
    <w:rsid w:val="00091B2F"/>
    <w:rsid w:val="00091C14"/>
    <w:rsid w:val="00091C89"/>
    <w:rsid w:val="00091CA8"/>
    <w:rsid w:val="00091CC1"/>
    <w:rsid w:val="00091DFB"/>
    <w:rsid w:val="00091F83"/>
    <w:rsid w:val="00091F96"/>
    <w:rsid w:val="00091FB2"/>
    <w:rsid w:val="00092086"/>
    <w:rsid w:val="000920DC"/>
    <w:rsid w:val="00092183"/>
    <w:rsid w:val="000921DC"/>
    <w:rsid w:val="00092272"/>
    <w:rsid w:val="00092291"/>
    <w:rsid w:val="0009229C"/>
    <w:rsid w:val="0009254B"/>
    <w:rsid w:val="00092720"/>
    <w:rsid w:val="000928A0"/>
    <w:rsid w:val="00092C2F"/>
    <w:rsid w:val="00092CF4"/>
    <w:rsid w:val="00092D5B"/>
    <w:rsid w:val="00092E37"/>
    <w:rsid w:val="00092E46"/>
    <w:rsid w:val="00092E7B"/>
    <w:rsid w:val="00092EA2"/>
    <w:rsid w:val="00092F06"/>
    <w:rsid w:val="00092F27"/>
    <w:rsid w:val="00092FCB"/>
    <w:rsid w:val="00093197"/>
    <w:rsid w:val="000932AB"/>
    <w:rsid w:val="000932F9"/>
    <w:rsid w:val="00093360"/>
    <w:rsid w:val="0009338F"/>
    <w:rsid w:val="000933A7"/>
    <w:rsid w:val="00093429"/>
    <w:rsid w:val="0009347B"/>
    <w:rsid w:val="0009348F"/>
    <w:rsid w:val="0009352F"/>
    <w:rsid w:val="00093603"/>
    <w:rsid w:val="00093630"/>
    <w:rsid w:val="00093777"/>
    <w:rsid w:val="0009393B"/>
    <w:rsid w:val="00093971"/>
    <w:rsid w:val="00093988"/>
    <w:rsid w:val="00093A9C"/>
    <w:rsid w:val="00093AE1"/>
    <w:rsid w:val="00093B20"/>
    <w:rsid w:val="00093B22"/>
    <w:rsid w:val="00093B90"/>
    <w:rsid w:val="00093D5A"/>
    <w:rsid w:val="00093E2D"/>
    <w:rsid w:val="00093E7D"/>
    <w:rsid w:val="00093F22"/>
    <w:rsid w:val="00093F9E"/>
    <w:rsid w:val="0009405E"/>
    <w:rsid w:val="00094122"/>
    <w:rsid w:val="00094155"/>
    <w:rsid w:val="00094165"/>
    <w:rsid w:val="0009416D"/>
    <w:rsid w:val="00094195"/>
    <w:rsid w:val="0009421C"/>
    <w:rsid w:val="00094224"/>
    <w:rsid w:val="00094282"/>
    <w:rsid w:val="000942B8"/>
    <w:rsid w:val="00094317"/>
    <w:rsid w:val="00094408"/>
    <w:rsid w:val="000945F6"/>
    <w:rsid w:val="0009464B"/>
    <w:rsid w:val="00094985"/>
    <w:rsid w:val="00094AAD"/>
    <w:rsid w:val="00094CA6"/>
    <w:rsid w:val="00094D07"/>
    <w:rsid w:val="00095028"/>
    <w:rsid w:val="0009504B"/>
    <w:rsid w:val="000951BD"/>
    <w:rsid w:val="000951C3"/>
    <w:rsid w:val="00095279"/>
    <w:rsid w:val="00095298"/>
    <w:rsid w:val="00095308"/>
    <w:rsid w:val="0009532C"/>
    <w:rsid w:val="00095447"/>
    <w:rsid w:val="00095597"/>
    <w:rsid w:val="000955C4"/>
    <w:rsid w:val="00095652"/>
    <w:rsid w:val="00095689"/>
    <w:rsid w:val="000956F7"/>
    <w:rsid w:val="00095738"/>
    <w:rsid w:val="0009579E"/>
    <w:rsid w:val="00095801"/>
    <w:rsid w:val="00095809"/>
    <w:rsid w:val="0009584B"/>
    <w:rsid w:val="000959BA"/>
    <w:rsid w:val="00095B09"/>
    <w:rsid w:val="00095B18"/>
    <w:rsid w:val="00095B6B"/>
    <w:rsid w:val="00095BAB"/>
    <w:rsid w:val="00095D8A"/>
    <w:rsid w:val="00095ED9"/>
    <w:rsid w:val="00095F86"/>
    <w:rsid w:val="00095FDA"/>
    <w:rsid w:val="00095FEA"/>
    <w:rsid w:val="000960B8"/>
    <w:rsid w:val="000961AA"/>
    <w:rsid w:val="000961CB"/>
    <w:rsid w:val="000962C9"/>
    <w:rsid w:val="0009637D"/>
    <w:rsid w:val="000963B5"/>
    <w:rsid w:val="00096438"/>
    <w:rsid w:val="000964DA"/>
    <w:rsid w:val="000964E7"/>
    <w:rsid w:val="00096537"/>
    <w:rsid w:val="000965A4"/>
    <w:rsid w:val="000965D3"/>
    <w:rsid w:val="0009666D"/>
    <w:rsid w:val="000967B6"/>
    <w:rsid w:val="0009686C"/>
    <w:rsid w:val="0009697A"/>
    <w:rsid w:val="00096AB7"/>
    <w:rsid w:val="00096CF1"/>
    <w:rsid w:val="00096D2A"/>
    <w:rsid w:val="00096D97"/>
    <w:rsid w:val="00096E8E"/>
    <w:rsid w:val="00096F6E"/>
    <w:rsid w:val="00096F93"/>
    <w:rsid w:val="00096FD1"/>
    <w:rsid w:val="00097134"/>
    <w:rsid w:val="00097153"/>
    <w:rsid w:val="00097196"/>
    <w:rsid w:val="000971EF"/>
    <w:rsid w:val="00097255"/>
    <w:rsid w:val="000972A6"/>
    <w:rsid w:val="00097300"/>
    <w:rsid w:val="00097374"/>
    <w:rsid w:val="00097412"/>
    <w:rsid w:val="00097429"/>
    <w:rsid w:val="00097490"/>
    <w:rsid w:val="00097661"/>
    <w:rsid w:val="00097748"/>
    <w:rsid w:val="000977FD"/>
    <w:rsid w:val="000978DC"/>
    <w:rsid w:val="000978F0"/>
    <w:rsid w:val="0009795F"/>
    <w:rsid w:val="00097A54"/>
    <w:rsid w:val="00097C27"/>
    <w:rsid w:val="00097CA3"/>
    <w:rsid w:val="00097D51"/>
    <w:rsid w:val="00097DFC"/>
    <w:rsid w:val="00097E1C"/>
    <w:rsid w:val="00097E65"/>
    <w:rsid w:val="00097FF8"/>
    <w:rsid w:val="000A0046"/>
    <w:rsid w:val="000A006D"/>
    <w:rsid w:val="000A016C"/>
    <w:rsid w:val="000A03DC"/>
    <w:rsid w:val="000A0426"/>
    <w:rsid w:val="000A0461"/>
    <w:rsid w:val="000A0552"/>
    <w:rsid w:val="000A06BE"/>
    <w:rsid w:val="000A0704"/>
    <w:rsid w:val="000A0766"/>
    <w:rsid w:val="000A0774"/>
    <w:rsid w:val="000A07A3"/>
    <w:rsid w:val="000A07A6"/>
    <w:rsid w:val="000A0A40"/>
    <w:rsid w:val="000A0A71"/>
    <w:rsid w:val="000A0A98"/>
    <w:rsid w:val="000A0AD5"/>
    <w:rsid w:val="000A0B06"/>
    <w:rsid w:val="000A0B4C"/>
    <w:rsid w:val="000A0B60"/>
    <w:rsid w:val="000A0B95"/>
    <w:rsid w:val="000A0BAD"/>
    <w:rsid w:val="000A0C52"/>
    <w:rsid w:val="000A0CC1"/>
    <w:rsid w:val="000A0CDA"/>
    <w:rsid w:val="000A0D74"/>
    <w:rsid w:val="000A0E06"/>
    <w:rsid w:val="000A0E38"/>
    <w:rsid w:val="000A0EFF"/>
    <w:rsid w:val="000A0F55"/>
    <w:rsid w:val="000A143D"/>
    <w:rsid w:val="000A151C"/>
    <w:rsid w:val="000A15DC"/>
    <w:rsid w:val="000A1618"/>
    <w:rsid w:val="000A16E5"/>
    <w:rsid w:val="000A16FE"/>
    <w:rsid w:val="000A17C3"/>
    <w:rsid w:val="000A17F4"/>
    <w:rsid w:val="000A1823"/>
    <w:rsid w:val="000A182A"/>
    <w:rsid w:val="000A1857"/>
    <w:rsid w:val="000A1890"/>
    <w:rsid w:val="000A1933"/>
    <w:rsid w:val="000A1A62"/>
    <w:rsid w:val="000A1A95"/>
    <w:rsid w:val="000A1B47"/>
    <w:rsid w:val="000A1D51"/>
    <w:rsid w:val="000A1D82"/>
    <w:rsid w:val="000A1E1A"/>
    <w:rsid w:val="000A1E2E"/>
    <w:rsid w:val="000A1EA5"/>
    <w:rsid w:val="000A1EC1"/>
    <w:rsid w:val="000A1FB6"/>
    <w:rsid w:val="000A1FEF"/>
    <w:rsid w:val="000A206B"/>
    <w:rsid w:val="000A20D2"/>
    <w:rsid w:val="000A2175"/>
    <w:rsid w:val="000A21D5"/>
    <w:rsid w:val="000A230F"/>
    <w:rsid w:val="000A236E"/>
    <w:rsid w:val="000A2510"/>
    <w:rsid w:val="000A2543"/>
    <w:rsid w:val="000A2698"/>
    <w:rsid w:val="000A26A6"/>
    <w:rsid w:val="000A26D2"/>
    <w:rsid w:val="000A274A"/>
    <w:rsid w:val="000A276E"/>
    <w:rsid w:val="000A2858"/>
    <w:rsid w:val="000A2932"/>
    <w:rsid w:val="000A29A0"/>
    <w:rsid w:val="000A2AA9"/>
    <w:rsid w:val="000A2C87"/>
    <w:rsid w:val="000A2D64"/>
    <w:rsid w:val="000A2EDF"/>
    <w:rsid w:val="000A2FF1"/>
    <w:rsid w:val="000A3049"/>
    <w:rsid w:val="000A3056"/>
    <w:rsid w:val="000A30C8"/>
    <w:rsid w:val="000A31D8"/>
    <w:rsid w:val="000A320D"/>
    <w:rsid w:val="000A321A"/>
    <w:rsid w:val="000A322E"/>
    <w:rsid w:val="000A32B7"/>
    <w:rsid w:val="000A32C0"/>
    <w:rsid w:val="000A32F3"/>
    <w:rsid w:val="000A3363"/>
    <w:rsid w:val="000A3437"/>
    <w:rsid w:val="000A3648"/>
    <w:rsid w:val="000A3698"/>
    <w:rsid w:val="000A3761"/>
    <w:rsid w:val="000A383F"/>
    <w:rsid w:val="000A388A"/>
    <w:rsid w:val="000A3A15"/>
    <w:rsid w:val="000A3A8B"/>
    <w:rsid w:val="000A3C3E"/>
    <w:rsid w:val="000A3D3D"/>
    <w:rsid w:val="000A3D3F"/>
    <w:rsid w:val="000A3E87"/>
    <w:rsid w:val="000A401A"/>
    <w:rsid w:val="000A401C"/>
    <w:rsid w:val="000A4029"/>
    <w:rsid w:val="000A403E"/>
    <w:rsid w:val="000A409C"/>
    <w:rsid w:val="000A40B4"/>
    <w:rsid w:val="000A4207"/>
    <w:rsid w:val="000A4330"/>
    <w:rsid w:val="000A4404"/>
    <w:rsid w:val="000A44B3"/>
    <w:rsid w:val="000A4642"/>
    <w:rsid w:val="000A46BE"/>
    <w:rsid w:val="000A46E1"/>
    <w:rsid w:val="000A488D"/>
    <w:rsid w:val="000A4AEE"/>
    <w:rsid w:val="000A4B43"/>
    <w:rsid w:val="000A4B5E"/>
    <w:rsid w:val="000A4BE0"/>
    <w:rsid w:val="000A4C6F"/>
    <w:rsid w:val="000A4DBE"/>
    <w:rsid w:val="000A4E4C"/>
    <w:rsid w:val="000A5070"/>
    <w:rsid w:val="000A51D2"/>
    <w:rsid w:val="000A53F1"/>
    <w:rsid w:val="000A5457"/>
    <w:rsid w:val="000A5459"/>
    <w:rsid w:val="000A5473"/>
    <w:rsid w:val="000A54AF"/>
    <w:rsid w:val="000A5513"/>
    <w:rsid w:val="000A5602"/>
    <w:rsid w:val="000A567C"/>
    <w:rsid w:val="000A56DF"/>
    <w:rsid w:val="000A5723"/>
    <w:rsid w:val="000A5764"/>
    <w:rsid w:val="000A57AB"/>
    <w:rsid w:val="000A58A3"/>
    <w:rsid w:val="000A5956"/>
    <w:rsid w:val="000A5AE5"/>
    <w:rsid w:val="000A5B34"/>
    <w:rsid w:val="000A5C25"/>
    <w:rsid w:val="000A5C9F"/>
    <w:rsid w:val="000A5CA8"/>
    <w:rsid w:val="000A5CE4"/>
    <w:rsid w:val="000A5D18"/>
    <w:rsid w:val="000A5D2D"/>
    <w:rsid w:val="000A5D8B"/>
    <w:rsid w:val="000A5E1E"/>
    <w:rsid w:val="000A5E31"/>
    <w:rsid w:val="000A5E97"/>
    <w:rsid w:val="000A6007"/>
    <w:rsid w:val="000A617E"/>
    <w:rsid w:val="000A6189"/>
    <w:rsid w:val="000A65CA"/>
    <w:rsid w:val="000A66C0"/>
    <w:rsid w:val="000A67E4"/>
    <w:rsid w:val="000A683E"/>
    <w:rsid w:val="000A6860"/>
    <w:rsid w:val="000A68AE"/>
    <w:rsid w:val="000A6950"/>
    <w:rsid w:val="000A69CF"/>
    <w:rsid w:val="000A6AAE"/>
    <w:rsid w:val="000A6B42"/>
    <w:rsid w:val="000A6C36"/>
    <w:rsid w:val="000A6C39"/>
    <w:rsid w:val="000A6D0C"/>
    <w:rsid w:val="000A6DE6"/>
    <w:rsid w:val="000A6E13"/>
    <w:rsid w:val="000A6E58"/>
    <w:rsid w:val="000A6F59"/>
    <w:rsid w:val="000A6FEB"/>
    <w:rsid w:val="000A70C6"/>
    <w:rsid w:val="000A72C3"/>
    <w:rsid w:val="000A72E0"/>
    <w:rsid w:val="000A72F0"/>
    <w:rsid w:val="000A7310"/>
    <w:rsid w:val="000A74D1"/>
    <w:rsid w:val="000A74DA"/>
    <w:rsid w:val="000A74E7"/>
    <w:rsid w:val="000A74FE"/>
    <w:rsid w:val="000A7638"/>
    <w:rsid w:val="000A765C"/>
    <w:rsid w:val="000A7693"/>
    <w:rsid w:val="000A7709"/>
    <w:rsid w:val="000A772D"/>
    <w:rsid w:val="000A781E"/>
    <w:rsid w:val="000A7AD7"/>
    <w:rsid w:val="000A7BDA"/>
    <w:rsid w:val="000A7BF8"/>
    <w:rsid w:val="000A7DCA"/>
    <w:rsid w:val="000A7E02"/>
    <w:rsid w:val="000A7E58"/>
    <w:rsid w:val="000A7F91"/>
    <w:rsid w:val="000A7FF3"/>
    <w:rsid w:val="000B0099"/>
    <w:rsid w:val="000B01AC"/>
    <w:rsid w:val="000B032F"/>
    <w:rsid w:val="000B039A"/>
    <w:rsid w:val="000B03A2"/>
    <w:rsid w:val="000B03B9"/>
    <w:rsid w:val="000B057B"/>
    <w:rsid w:val="000B062B"/>
    <w:rsid w:val="000B06B1"/>
    <w:rsid w:val="000B0759"/>
    <w:rsid w:val="000B0795"/>
    <w:rsid w:val="000B0821"/>
    <w:rsid w:val="000B08AC"/>
    <w:rsid w:val="000B0A8F"/>
    <w:rsid w:val="000B0AC7"/>
    <w:rsid w:val="000B0ACE"/>
    <w:rsid w:val="000B0AE3"/>
    <w:rsid w:val="000B0D93"/>
    <w:rsid w:val="000B0E2D"/>
    <w:rsid w:val="000B0E4C"/>
    <w:rsid w:val="000B0F4F"/>
    <w:rsid w:val="000B0FED"/>
    <w:rsid w:val="000B1018"/>
    <w:rsid w:val="000B1147"/>
    <w:rsid w:val="000B116E"/>
    <w:rsid w:val="000B1240"/>
    <w:rsid w:val="000B1295"/>
    <w:rsid w:val="000B1341"/>
    <w:rsid w:val="000B136E"/>
    <w:rsid w:val="000B13C1"/>
    <w:rsid w:val="000B1418"/>
    <w:rsid w:val="000B1438"/>
    <w:rsid w:val="000B1666"/>
    <w:rsid w:val="000B16ED"/>
    <w:rsid w:val="000B1744"/>
    <w:rsid w:val="000B17B8"/>
    <w:rsid w:val="000B18A9"/>
    <w:rsid w:val="000B18C9"/>
    <w:rsid w:val="000B18D5"/>
    <w:rsid w:val="000B18E0"/>
    <w:rsid w:val="000B1947"/>
    <w:rsid w:val="000B1990"/>
    <w:rsid w:val="000B19BC"/>
    <w:rsid w:val="000B1A28"/>
    <w:rsid w:val="000B1A53"/>
    <w:rsid w:val="000B1B84"/>
    <w:rsid w:val="000B1BE4"/>
    <w:rsid w:val="000B1C91"/>
    <w:rsid w:val="000B1D58"/>
    <w:rsid w:val="000B1DB9"/>
    <w:rsid w:val="000B1E38"/>
    <w:rsid w:val="000B1EB5"/>
    <w:rsid w:val="000B1F1E"/>
    <w:rsid w:val="000B2079"/>
    <w:rsid w:val="000B2085"/>
    <w:rsid w:val="000B2103"/>
    <w:rsid w:val="000B2126"/>
    <w:rsid w:val="000B21D4"/>
    <w:rsid w:val="000B21DD"/>
    <w:rsid w:val="000B2223"/>
    <w:rsid w:val="000B22CD"/>
    <w:rsid w:val="000B2377"/>
    <w:rsid w:val="000B23A5"/>
    <w:rsid w:val="000B2498"/>
    <w:rsid w:val="000B24AB"/>
    <w:rsid w:val="000B24B3"/>
    <w:rsid w:val="000B24FE"/>
    <w:rsid w:val="000B2599"/>
    <w:rsid w:val="000B259D"/>
    <w:rsid w:val="000B263E"/>
    <w:rsid w:val="000B26E5"/>
    <w:rsid w:val="000B2802"/>
    <w:rsid w:val="000B287B"/>
    <w:rsid w:val="000B287C"/>
    <w:rsid w:val="000B2910"/>
    <w:rsid w:val="000B2A8A"/>
    <w:rsid w:val="000B2AD3"/>
    <w:rsid w:val="000B2AF2"/>
    <w:rsid w:val="000B2C0E"/>
    <w:rsid w:val="000B2C4E"/>
    <w:rsid w:val="000B2C57"/>
    <w:rsid w:val="000B2C92"/>
    <w:rsid w:val="000B2C93"/>
    <w:rsid w:val="000B2CA2"/>
    <w:rsid w:val="000B2CDA"/>
    <w:rsid w:val="000B2CF4"/>
    <w:rsid w:val="000B2D88"/>
    <w:rsid w:val="000B2D94"/>
    <w:rsid w:val="000B2D9F"/>
    <w:rsid w:val="000B2DA5"/>
    <w:rsid w:val="000B2E12"/>
    <w:rsid w:val="000B2E57"/>
    <w:rsid w:val="000B2F44"/>
    <w:rsid w:val="000B2F4A"/>
    <w:rsid w:val="000B2FD6"/>
    <w:rsid w:val="000B2FDD"/>
    <w:rsid w:val="000B3000"/>
    <w:rsid w:val="000B3135"/>
    <w:rsid w:val="000B323A"/>
    <w:rsid w:val="000B3246"/>
    <w:rsid w:val="000B3292"/>
    <w:rsid w:val="000B32CB"/>
    <w:rsid w:val="000B3332"/>
    <w:rsid w:val="000B345D"/>
    <w:rsid w:val="000B34CD"/>
    <w:rsid w:val="000B3518"/>
    <w:rsid w:val="000B3603"/>
    <w:rsid w:val="000B36FE"/>
    <w:rsid w:val="000B37FD"/>
    <w:rsid w:val="000B3847"/>
    <w:rsid w:val="000B387E"/>
    <w:rsid w:val="000B3A5B"/>
    <w:rsid w:val="000B3B0C"/>
    <w:rsid w:val="000B3BC0"/>
    <w:rsid w:val="000B3BF2"/>
    <w:rsid w:val="000B3C75"/>
    <w:rsid w:val="000B3C86"/>
    <w:rsid w:val="000B3D68"/>
    <w:rsid w:val="000B3E1F"/>
    <w:rsid w:val="000B3E4B"/>
    <w:rsid w:val="000B3EA2"/>
    <w:rsid w:val="000B3EB3"/>
    <w:rsid w:val="000B3F2A"/>
    <w:rsid w:val="000B3FAA"/>
    <w:rsid w:val="000B4099"/>
    <w:rsid w:val="000B41C0"/>
    <w:rsid w:val="000B4256"/>
    <w:rsid w:val="000B42B5"/>
    <w:rsid w:val="000B44DA"/>
    <w:rsid w:val="000B4557"/>
    <w:rsid w:val="000B4580"/>
    <w:rsid w:val="000B462D"/>
    <w:rsid w:val="000B46CD"/>
    <w:rsid w:val="000B4776"/>
    <w:rsid w:val="000B47FC"/>
    <w:rsid w:val="000B48BC"/>
    <w:rsid w:val="000B48E1"/>
    <w:rsid w:val="000B48ED"/>
    <w:rsid w:val="000B49F8"/>
    <w:rsid w:val="000B4AB2"/>
    <w:rsid w:val="000B4BC7"/>
    <w:rsid w:val="000B4CE7"/>
    <w:rsid w:val="000B4D5F"/>
    <w:rsid w:val="000B4D85"/>
    <w:rsid w:val="000B4DC2"/>
    <w:rsid w:val="000B4E26"/>
    <w:rsid w:val="000B4EE8"/>
    <w:rsid w:val="000B4F32"/>
    <w:rsid w:val="000B5042"/>
    <w:rsid w:val="000B510E"/>
    <w:rsid w:val="000B511A"/>
    <w:rsid w:val="000B524E"/>
    <w:rsid w:val="000B52B1"/>
    <w:rsid w:val="000B532D"/>
    <w:rsid w:val="000B5418"/>
    <w:rsid w:val="000B54D2"/>
    <w:rsid w:val="000B5611"/>
    <w:rsid w:val="000B56AC"/>
    <w:rsid w:val="000B58D5"/>
    <w:rsid w:val="000B58EA"/>
    <w:rsid w:val="000B5942"/>
    <w:rsid w:val="000B5A81"/>
    <w:rsid w:val="000B5CC9"/>
    <w:rsid w:val="000B5D41"/>
    <w:rsid w:val="000B5DE7"/>
    <w:rsid w:val="000B5E68"/>
    <w:rsid w:val="000B5EDA"/>
    <w:rsid w:val="000B5EDE"/>
    <w:rsid w:val="000B5F30"/>
    <w:rsid w:val="000B5F57"/>
    <w:rsid w:val="000B602B"/>
    <w:rsid w:val="000B605D"/>
    <w:rsid w:val="000B61BB"/>
    <w:rsid w:val="000B61D8"/>
    <w:rsid w:val="000B63C6"/>
    <w:rsid w:val="000B6455"/>
    <w:rsid w:val="000B6575"/>
    <w:rsid w:val="000B6670"/>
    <w:rsid w:val="000B6682"/>
    <w:rsid w:val="000B6785"/>
    <w:rsid w:val="000B67EA"/>
    <w:rsid w:val="000B6823"/>
    <w:rsid w:val="000B6896"/>
    <w:rsid w:val="000B68FE"/>
    <w:rsid w:val="000B69FC"/>
    <w:rsid w:val="000B6A59"/>
    <w:rsid w:val="000B6A5B"/>
    <w:rsid w:val="000B6A72"/>
    <w:rsid w:val="000B6B15"/>
    <w:rsid w:val="000B6ECD"/>
    <w:rsid w:val="000B6F20"/>
    <w:rsid w:val="000B6F3F"/>
    <w:rsid w:val="000B6FC6"/>
    <w:rsid w:val="000B708F"/>
    <w:rsid w:val="000B72AE"/>
    <w:rsid w:val="000B731F"/>
    <w:rsid w:val="000B7426"/>
    <w:rsid w:val="000B74E8"/>
    <w:rsid w:val="000B75B7"/>
    <w:rsid w:val="000B7607"/>
    <w:rsid w:val="000B76FF"/>
    <w:rsid w:val="000B7705"/>
    <w:rsid w:val="000B7758"/>
    <w:rsid w:val="000B7808"/>
    <w:rsid w:val="000B783A"/>
    <w:rsid w:val="000B78A5"/>
    <w:rsid w:val="000B78E9"/>
    <w:rsid w:val="000B7A20"/>
    <w:rsid w:val="000B7B61"/>
    <w:rsid w:val="000B7BBA"/>
    <w:rsid w:val="000B7C4D"/>
    <w:rsid w:val="000B7CCE"/>
    <w:rsid w:val="000B7D3F"/>
    <w:rsid w:val="000B7DB0"/>
    <w:rsid w:val="000B7E13"/>
    <w:rsid w:val="000B7E3F"/>
    <w:rsid w:val="000B7E5B"/>
    <w:rsid w:val="000B7E6A"/>
    <w:rsid w:val="000B7E75"/>
    <w:rsid w:val="000B7E7D"/>
    <w:rsid w:val="000B7EE3"/>
    <w:rsid w:val="000C005F"/>
    <w:rsid w:val="000C0147"/>
    <w:rsid w:val="000C0177"/>
    <w:rsid w:val="000C0235"/>
    <w:rsid w:val="000C0281"/>
    <w:rsid w:val="000C0351"/>
    <w:rsid w:val="000C03C4"/>
    <w:rsid w:val="000C04C5"/>
    <w:rsid w:val="000C04CD"/>
    <w:rsid w:val="000C0513"/>
    <w:rsid w:val="000C0545"/>
    <w:rsid w:val="000C0565"/>
    <w:rsid w:val="000C05A3"/>
    <w:rsid w:val="000C0623"/>
    <w:rsid w:val="000C0709"/>
    <w:rsid w:val="000C0846"/>
    <w:rsid w:val="000C091B"/>
    <w:rsid w:val="000C0A2C"/>
    <w:rsid w:val="000C0AAD"/>
    <w:rsid w:val="000C0B2B"/>
    <w:rsid w:val="000C0BAA"/>
    <w:rsid w:val="000C0BFC"/>
    <w:rsid w:val="000C0C3C"/>
    <w:rsid w:val="000C0C5F"/>
    <w:rsid w:val="000C0C95"/>
    <w:rsid w:val="000C0D21"/>
    <w:rsid w:val="000C0D47"/>
    <w:rsid w:val="000C0E0F"/>
    <w:rsid w:val="000C0E67"/>
    <w:rsid w:val="000C0E8C"/>
    <w:rsid w:val="000C0E9A"/>
    <w:rsid w:val="000C0F2E"/>
    <w:rsid w:val="000C0F9A"/>
    <w:rsid w:val="000C0FC0"/>
    <w:rsid w:val="000C0FC6"/>
    <w:rsid w:val="000C1065"/>
    <w:rsid w:val="000C1209"/>
    <w:rsid w:val="000C1343"/>
    <w:rsid w:val="000C15FC"/>
    <w:rsid w:val="000C1696"/>
    <w:rsid w:val="000C170D"/>
    <w:rsid w:val="000C1716"/>
    <w:rsid w:val="000C176F"/>
    <w:rsid w:val="000C17AF"/>
    <w:rsid w:val="000C17D8"/>
    <w:rsid w:val="000C1855"/>
    <w:rsid w:val="000C18C1"/>
    <w:rsid w:val="000C1949"/>
    <w:rsid w:val="000C196E"/>
    <w:rsid w:val="000C198F"/>
    <w:rsid w:val="000C1A12"/>
    <w:rsid w:val="000C1A1C"/>
    <w:rsid w:val="000C1A9F"/>
    <w:rsid w:val="000C1B01"/>
    <w:rsid w:val="000C1BBF"/>
    <w:rsid w:val="000C1CAF"/>
    <w:rsid w:val="000C1CD2"/>
    <w:rsid w:val="000C1DBB"/>
    <w:rsid w:val="000C1E0C"/>
    <w:rsid w:val="000C1E63"/>
    <w:rsid w:val="000C1F09"/>
    <w:rsid w:val="000C2167"/>
    <w:rsid w:val="000C21DC"/>
    <w:rsid w:val="000C21E5"/>
    <w:rsid w:val="000C21F7"/>
    <w:rsid w:val="000C2216"/>
    <w:rsid w:val="000C2243"/>
    <w:rsid w:val="000C230C"/>
    <w:rsid w:val="000C23E4"/>
    <w:rsid w:val="000C245D"/>
    <w:rsid w:val="000C246C"/>
    <w:rsid w:val="000C24C2"/>
    <w:rsid w:val="000C2510"/>
    <w:rsid w:val="000C2757"/>
    <w:rsid w:val="000C27B2"/>
    <w:rsid w:val="000C281E"/>
    <w:rsid w:val="000C283B"/>
    <w:rsid w:val="000C2976"/>
    <w:rsid w:val="000C2A8C"/>
    <w:rsid w:val="000C2AC8"/>
    <w:rsid w:val="000C2B3A"/>
    <w:rsid w:val="000C2B44"/>
    <w:rsid w:val="000C2B86"/>
    <w:rsid w:val="000C2B94"/>
    <w:rsid w:val="000C2B9D"/>
    <w:rsid w:val="000C2BCE"/>
    <w:rsid w:val="000C2C32"/>
    <w:rsid w:val="000C2D49"/>
    <w:rsid w:val="000C2DC6"/>
    <w:rsid w:val="000C2E8A"/>
    <w:rsid w:val="000C2F3F"/>
    <w:rsid w:val="000C30B5"/>
    <w:rsid w:val="000C30E7"/>
    <w:rsid w:val="000C3116"/>
    <w:rsid w:val="000C3215"/>
    <w:rsid w:val="000C32C3"/>
    <w:rsid w:val="000C340A"/>
    <w:rsid w:val="000C3549"/>
    <w:rsid w:val="000C3617"/>
    <w:rsid w:val="000C3642"/>
    <w:rsid w:val="000C378A"/>
    <w:rsid w:val="000C38FC"/>
    <w:rsid w:val="000C392E"/>
    <w:rsid w:val="000C395C"/>
    <w:rsid w:val="000C3AF8"/>
    <w:rsid w:val="000C3B0A"/>
    <w:rsid w:val="000C3BB1"/>
    <w:rsid w:val="000C3BE7"/>
    <w:rsid w:val="000C3C15"/>
    <w:rsid w:val="000C3CE4"/>
    <w:rsid w:val="000C3D12"/>
    <w:rsid w:val="000C3D7E"/>
    <w:rsid w:val="000C3EC3"/>
    <w:rsid w:val="000C3F08"/>
    <w:rsid w:val="000C40EE"/>
    <w:rsid w:val="000C4280"/>
    <w:rsid w:val="000C4337"/>
    <w:rsid w:val="000C4480"/>
    <w:rsid w:val="000C44B1"/>
    <w:rsid w:val="000C45FF"/>
    <w:rsid w:val="000C466C"/>
    <w:rsid w:val="000C46A8"/>
    <w:rsid w:val="000C46DC"/>
    <w:rsid w:val="000C4765"/>
    <w:rsid w:val="000C4780"/>
    <w:rsid w:val="000C478B"/>
    <w:rsid w:val="000C4807"/>
    <w:rsid w:val="000C4828"/>
    <w:rsid w:val="000C48A6"/>
    <w:rsid w:val="000C4929"/>
    <w:rsid w:val="000C496C"/>
    <w:rsid w:val="000C49BA"/>
    <w:rsid w:val="000C4A4F"/>
    <w:rsid w:val="000C4B58"/>
    <w:rsid w:val="000C4C88"/>
    <w:rsid w:val="000C4D2F"/>
    <w:rsid w:val="000C4E1E"/>
    <w:rsid w:val="000C4EE4"/>
    <w:rsid w:val="000C4FB1"/>
    <w:rsid w:val="000C512F"/>
    <w:rsid w:val="000C51A8"/>
    <w:rsid w:val="000C530D"/>
    <w:rsid w:val="000C537F"/>
    <w:rsid w:val="000C54D1"/>
    <w:rsid w:val="000C56F0"/>
    <w:rsid w:val="000C578C"/>
    <w:rsid w:val="000C5793"/>
    <w:rsid w:val="000C57EB"/>
    <w:rsid w:val="000C5882"/>
    <w:rsid w:val="000C5883"/>
    <w:rsid w:val="000C59D5"/>
    <w:rsid w:val="000C5AB6"/>
    <w:rsid w:val="000C5BAC"/>
    <w:rsid w:val="000C5DBC"/>
    <w:rsid w:val="000C5DE0"/>
    <w:rsid w:val="000C5DFB"/>
    <w:rsid w:val="000C5DFD"/>
    <w:rsid w:val="000C5F23"/>
    <w:rsid w:val="000C5F61"/>
    <w:rsid w:val="000C5F75"/>
    <w:rsid w:val="000C60B1"/>
    <w:rsid w:val="000C60DC"/>
    <w:rsid w:val="000C6197"/>
    <w:rsid w:val="000C623A"/>
    <w:rsid w:val="000C631B"/>
    <w:rsid w:val="000C64DA"/>
    <w:rsid w:val="000C6502"/>
    <w:rsid w:val="000C6539"/>
    <w:rsid w:val="000C65EE"/>
    <w:rsid w:val="000C6611"/>
    <w:rsid w:val="000C6617"/>
    <w:rsid w:val="000C6780"/>
    <w:rsid w:val="000C6813"/>
    <w:rsid w:val="000C6880"/>
    <w:rsid w:val="000C68E8"/>
    <w:rsid w:val="000C6946"/>
    <w:rsid w:val="000C698B"/>
    <w:rsid w:val="000C69BD"/>
    <w:rsid w:val="000C69C0"/>
    <w:rsid w:val="000C69C8"/>
    <w:rsid w:val="000C69E6"/>
    <w:rsid w:val="000C6A0C"/>
    <w:rsid w:val="000C6A7A"/>
    <w:rsid w:val="000C6AF1"/>
    <w:rsid w:val="000C6B61"/>
    <w:rsid w:val="000C6C7C"/>
    <w:rsid w:val="000C6CA2"/>
    <w:rsid w:val="000C6D0C"/>
    <w:rsid w:val="000C6D95"/>
    <w:rsid w:val="000C6DA7"/>
    <w:rsid w:val="000C6DD8"/>
    <w:rsid w:val="000C6E0C"/>
    <w:rsid w:val="000C6E53"/>
    <w:rsid w:val="000C6EB5"/>
    <w:rsid w:val="000C6EEE"/>
    <w:rsid w:val="000C6F35"/>
    <w:rsid w:val="000C6F47"/>
    <w:rsid w:val="000C6FD9"/>
    <w:rsid w:val="000C70EA"/>
    <w:rsid w:val="000C714C"/>
    <w:rsid w:val="000C7174"/>
    <w:rsid w:val="000C71B5"/>
    <w:rsid w:val="000C7322"/>
    <w:rsid w:val="000C7329"/>
    <w:rsid w:val="000C73E7"/>
    <w:rsid w:val="000C7416"/>
    <w:rsid w:val="000C7704"/>
    <w:rsid w:val="000C77C8"/>
    <w:rsid w:val="000C7A5E"/>
    <w:rsid w:val="000C7A84"/>
    <w:rsid w:val="000C7AE0"/>
    <w:rsid w:val="000C7CD3"/>
    <w:rsid w:val="000C7D06"/>
    <w:rsid w:val="000C7D30"/>
    <w:rsid w:val="000C7E96"/>
    <w:rsid w:val="000C7F33"/>
    <w:rsid w:val="000D005A"/>
    <w:rsid w:val="000D01D8"/>
    <w:rsid w:val="000D020A"/>
    <w:rsid w:val="000D0497"/>
    <w:rsid w:val="000D054F"/>
    <w:rsid w:val="000D057B"/>
    <w:rsid w:val="000D05C5"/>
    <w:rsid w:val="000D0690"/>
    <w:rsid w:val="000D06E9"/>
    <w:rsid w:val="000D06F3"/>
    <w:rsid w:val="000D0900"/>
    <w:rsid w:val="000D0BBC"/>
    <w:rsid w:val="000D0BBF"/>
    <w:rsid w:val="000D0C1A"/>
    <w:rsid w:val="000D0CC9"/>
    <w:rsid w:val="000D0CE8"/>
    <w:rsid w:val="000D0D05"/>
    <w:rsid w:val="000D0D12"/>
    <w:rsid w:val="000D0D3B"/>
    <w:rsid w:val="000D0DA0"/>
    <w:rsid w:val="000D0DB3"/>
    <w:rsid w:val="000D0DE8"/>
    <w:rsid w:val="000D0DEA"/>
    <w:rsid w:val="000D0E2D"/>
    <w:rsid w:val="000D0EA3"/>
    <w:rsid w:val="000D0EA4"/>
    <w:rsid w:val="000D0FA8"/>
    <w:rsid w:val="000D0FB6"/>
    <w:rsid w:val="000D1087"/>
    <w:rsid w:val="000D10A2"/>
    <w:rsid w:val="000D10C4"/>
    <w:rsid w:val="000D10C9"/>
    <w:rsid w:val="000D1155"/>
    <w:rsid w:val="000D116C"/>
    <w:rsid w:val="000D11A0"/>
    <w:rsid w:val="000D1249"/>
    <w:rsid w:val="000D1255"/>
    <w:rsid w:val="000D1530"/>
    <w:rsid w:val="000D16F1"/>
    <w:rsid w:val="000D18B4"/>
    <w:rsid w:val="000D18E5"/>
    <w:rsid w:val="000D19BA"/>
    <w:rsid w:val="000D1A10"/>
    <w:rsid w:val="000D1B3E"/>
    <w:rsid w:val="000D1B55"/>
    <w:rsid w:val="000D1C11"/>
    <w:rsid w:val="000D1C8A"/>
    <w:rsid w:val="000D1D7E"/>
    <w:rsid w:val="000D1D8F"/>
    <w:rsid w:val="000D1DB1"/>
    <w:rsid w:val="000D204F"/>
    <w:rsid w:val="000D20BF"/>
    <w:rsid w:val="000D2359"/>
    <w:rsid w:val="000D237F"/>
    <w:rsid w:val="000D258C"/>
    <w:rsid w:val="000D2651"/>
    <w:rsid w:val="000D26FB"/>
    <w:rsid w:val="000D2710"/>
    <w:rsid w:val="000D271F"/>
    <w:rsid w:val="000D291A"/>
    <w:rsid w:val="000D2999"/>
    <w:rsid w:val="000D29BC"/>
    <w:rsid w:val="000D29D3"/>
    <w:rsid w:val="000D2A34"/>
    <w:rsid w:val="000D2A89"/>
    <w:rsid w:val="000D2AD1"/>
    <w:rsid w:val="000D2ADA"/>
    <w:rsid w:val="000D2B67"/>
    <w:rsid w:val="000D2D6E"/>
    <w:rsid w:val="000D2EE4"/>
    <w:rsid w:val="000D2F9F"/>
    <w:rsid w:val="000D2FA6"/>
    <w:rsid w:val="000D30CC"/>
    <w:rsid w:val="000D30FB"/>
    <w:rsid w:val="000D31F0"/>
    <w:rsid w:val="000D334B"/>
    <w:rsid w:val="000D3611"/>
    <w:rsid w:val="000D3714"/>
    <w:rsid w:val="000D37EC"/>
    <w:rsid w:val="000D38BC"/>
    <w:rsid w:val="000D38D8"/>
    <w:rsid w:val="000D3963"/>
    <w:rsid w:val="000D3A2B"/>
    <w:rsid w:val="000D3B56"/>
    <w:rsid w:val="000D3C5E"/>
    <w:rsid w:val="000D3CFF"/>
    <w:rsid w:val="000D3D9C"/>
    <w:rsid w:val="000D3DE3"/>
    <w:rsid w:val="000D3E4D"/>
    <w:rsid w:val="000D3ED7"/>
    <w:rsid w:val="000D3F95"/>
    <w:rsid w:val="000D40B7"/>
    <w:rsid w:val="000D424B"/>
    <w:rsid w:val="000D426C"/>
    <w:rsid w:val="000D44B8"/>
    <w:rsid w:val="000D4530"/>
    <w:rsid w:val="000D4538"/>
    <w:rsid w:val="000D4597"/>
    <w:rsid w:val="000D45AB"/>
    <w:rsid w:val="000D45BA"/>
    <w:rsid w:val="000D4668"/>
    <w:rsid w:val="000D46D0"/>
    <w:rsid w:val="000D4740"/>
    <w:rsid w:val="000D4768"/>
    <w:rsid w:val="000D478B"/>
    <w:rsid w:val="000D48E0"/>
    <w:rsid w:val="000D4941"/>
    <w:rsid w:val="000D4A83"/>
    <w:rsid w:val="000D4C1A"/>
    <w:rsid w:val="000D4D72"/>
    <w:rsid w:val="000D4DCD"/>
    <w:rsid w:val="000D4DCF"/>
    <w:rsid w:val="000D4DFD"/>
    <w:rsid w:val="000D4E32"/>
    <w:rsid w:val="000D4E4D"/>
    <w:rsid w:val="000D5027"/>
    <w:rsid w:val="000D50CA"/>
    <w:rsid w:val="000D5177"/>
    <w:rsid w:val="000D51E4"/>
    <w:rsid w:val="000D5220"/>
    <w:rsid w:val="000D529C"/>
    <w:rsid w:val="000D5424"/>
    <w:rsid w:val="000D5486"/>
    <w:rsid w:val="000D54E5"/>
    <w:rsid w:val="000D5590"/>
    <w:rsid w:val="000D55FD"/>
    <w:rsid w:val="000D565A"/>
    <w:rsid w:val="000D56BF"/>
    <w:rsid w:val="000D571D"/>
    <w:rsid w:val="000D57CE"/>
    <w:rsid w:val="000D587D"/>
    <w:rsid w:val="000D590C"/>
    <w:rsid w:val="000D5995"/>
    <w:rsid w:val="000D5A55"/>
    <w:rsid w:val="000D5BC8"/>
    <w:rsid w:val="000D5C06"/>
    <w:rsid w:val="000D5C3D"/>
    <w:rsid w:val="000D5C88"/>
    <w:rsid w:val="000D5C91"/>
    <w:rsid w:val="000D5CCE"/>
    <w:rsid w:val="000D5D0E"/>
    <w:rsid w:val="000D5E02"/>
    <w:rsid w:val="000D5E99"/>
    <w:rsid w:val="000D5F1A"/>
    <w:rsid w:val="000D5F20"/>
    <w:rsid w:val="000D6013"/>
    <w:rsid w:val="000D602D"/>
    <w:rsid w:val="000D61FA"/>
    <w:rsid w:val="000D62FE"/>
    <w:rsid w:val="000D6368"/>
    <w:rsid w:val="000D6412"/>
    <w:rsid w:val="000D6536"/>
    <w:rsid w:val="000D6586"/>
    <w:rsid w:val="000D6646"/>
    <w:rsid w:val="000D6673"/>
    <w:rsid w:val="000D67F6"/>
    <w:rsid w:val="000D69AA"/>
    <w:rsid w:val="000D6A0C"/>
    <w:rsid w:val="000D6B6F"/>
    <w:rsid w:val="000D6BF7"/>
    <w:rsid w:val="000D6D6F"/>
    <w:rsid w:val="000D6D92"/>
    <w:rsid w:val="000D6DBE"/>
    <w:rsid w:val="000D6DC4"/>
    <w:rsid w:val="000D6DEF"/>
    <w:rsid w:val="000D6ECE"/>
    <w:rsid w:val="000D70A0"/>
    <w:rsid w:val="000D70C3"/>
    <w:rsid w:val="000D71C0"/>
    <w:rsid w:val="000D71C9"/>
    <w:rsid w:val="000D71EE"/>
    <w:rsid w:val="000D7336"/>
    <w:rsid w:val="000D7421"/>
    <w:rsid w:val="000D74BD"/>
    <w:rsid w:val="000D7542"/>
    <w:rsid w:val="000D75B9"/>
    <w:rsid w:val="000D760E"/>
    <w:rsid w:val="000D7797"/>
    <w:rsid w:val="000D77CB"/>
    <w:rsid w:val="000D78A2"/>
    <w:rsid w:val="000D79D3"/>
    <w:rsid w:val="000D7B06"/>
    <w:rsid w:val="000D7B1C"/>
    <w:rsid w:val="000D7B96"/>
    <w:rsid w:val="000D7C7E"/>
    <w:rsid w:val="000D7CAF"/>
    <w:rsid w:val="000D7D4A"/>
    <w:rsid w:val="000D7DF8"/>
    <w:rsid w:val="000D7F57"/>
    <w:rsid w:val="000E004C"/>
    <w:rsid w:val="000E010D"/>
    <w:rsid w:val="000E018B"/>
    <w:rsid w:val="000E01EC"/>
    <w:rsid w:val="000E01F7"/>
    <w:rsid w:val="000E0244"/>
    <w:rsid w:val="000E0263"/>
    <w:rsid w:val="000E03C3"/>
    <w:rsid w:val="000E03C6"/>
    <w:rsid w:val="000E03F4"/>
    <w:rsid w:val="000E0536"/>
    <w:rsid w:val="000E05EB"/>
    <w:rsid w:val="000E0627"/>
    <w:rsid w:val="000E065F"/>
    <w:rsid w:val="000E0786"/>
    <w:rsid w:val="000E0798"/>
    <w:rsid w:val="000E0857"/>
    <w:rsid w:val="000E0887"/>
    <w:rsid w:val="000E0979"/>
    <w:rsid w:val="000E09BA"/>
    <w:rsid w:val="000E0A58"/>
    <w:rsid w:val="000E0B30"/>
    <w:rsid w:val="000E0B49"/>
    <w:rsid w:val="000E0BB7"/>
    <w:rsid w:val="000E0BD2"/>
    <w:rsid w:val="000E0BFF"/>
    <w:rsid w:val="000E0C12"/>
    <w:rsid w:val="000E0C47"/>
    <w:rsid w:val="000E0C48"/>
    <w:rsid w:val="000E0C4E"/>
    <w:rsid w:val="000E0CD1"/>
    <w:rsid w:val="000E0CD4"/>
    <w:rsid w:val="000E0D3F"/>
    <w:rsid w:val="000E0E4A"/>
    <w:rsid w:val="000E0EDE"/>
    <w:rsid w:val="000E0EF1"/>
    <w:rsid w:val="000E0FDC"/>
    <w:rsid w:val="000E1023"/>
    <w:rsid w:val="000E105D"/>
    <w:rsid w:val="000E10DB"/>
    <w:rsid w:val="000E116F"/>
    <w:rsid w:val="000E119E"/>
    <w:rsid w:val="000E11AD"/>
    <w:rsid w:val="000E129F"/>
    <w:rsid w:val="000E12A1"/>
    <w:rsid w:val="000E1316"/>
    <w:rsid w:val="000E13AB"/>
    <w:rsid w:val="000E13C7"/>
    <w:rsid w:val="000E1400"/>
    <w:rsid w:val="000E140D"/>
    <w:rsid w:val="000E1444"/>
    <w:rsid w:val="000E1576"/>
    <w:rsid w:val="000E16B0"/>
    <w:rsid w:val="000E1762"/>
    <w:rsid w:val="000E183D"/>
    <w:rsid w:val="000E1938"/>
    <w:rsid w:val="000E19DC"/>
    <w:rsid w:val="000E19E6"/>
    <w:rsid w:val="000E1A11"/>
    <w:rsid w:val="000E1A2A"/>
    <w:rsid w:val="000E1ADA"/>
    <w:rsid w:val="000E1B1B"/>
    <w:rsid w:val="000E1B6E"/>
    <w:rsid w:val="000E1C51"/>
    <w:rsid w:val="000E1D1E"/>
    <w:rsid w:val="000E1D65"/>
    <w:rsid w:val="000E1E00"/>
    <w:rsid w:val="000E1E91"/>
    <w:rsid w:val="000E1EE9"/>
    <w:rsid w:val="000E1FAE"/>
    <w:rsid w:val="000E1FF8"/>
    <w:rsid w:val="000E201A"/>
    <w:rsid w:val="000E2061"/>
    <w:rsid w:val="000E2112"/>
    <w:rsid w:val="000E230C"/>
    <w:rsid w:val="000E23B7"/>
    <w:rsid w:val="000E24DB"/>
    <w:rsid w:val="000E2693"/>
    <w:rsid w:val="000E2788"/>
    <w:rsid w:val="000E28B0"/>
    <w:rsid w:val="000E2928"/>
    <w:rsid w:val="000E2B30"/>
    <w:rsid w:val="000E2B74"/>
    <w:rsid w:val="000E2C0B"/>
    <w:rsid w:val="000E2C89"/>
    <w:rsid w:val="000E2DE0"/>
    <w:rsid w:val="000E2EC6"/>
    <w:rsid w:val="000E2F0A"/>
    <w:rsid w:val="000E2F4A"/>
    <w:rsid w:val="000E307C"/>
    <w:rsid w:val="000E308D"/>
    <w:rsid w:val="000E30A4"/>
    <w:rsid w:val="000E3176"/>
    <w:rsid w:val="000E3183"/>
    <w:rsid w:val="000E31CD"/>
    <w:rsid w:val="000E31D3"/>
    <w:rsid w:val="000E3405"/>
    <w:rsid w:val="000E3409"/>
    <w:rsid w:val="000E3437"/>
    <w:rsid w:val="000E34C1"/>
    <w:rsid w:val="000E370B"/>
    <w:rsid w:val="000E380C"/>
    <w:rsid w:val="000E3867"/>
    <w:rsid w:val="000E38A4"/>
    <w:rsid w:val="000E38ED"/>
    <w:rsid w:val="000E39CE"/>
    <w:rsid w:val="000E3A55"/>
    <w:rsid w:val="000E3A79"/>
    <w:rsid w:val="000E3B63"/>
    <w:rsid w:val="000E3C19"/>
    <w:rsid w:val="000E3C7F"/>
    <w:rsid w:val="000E3D8D"/>
    <w:rsid w:val="000E3F76"/>
    <w:rsid w:val="000E4015"/>
    <w:rsid w:val="000E4162"/>
    <w:rsid w:val="000E4253"/>
    <w:rsid w:val="000E43E6"/>
    <w:rsid w:val="000E43FC"/>
    <w:rsid w:val="000E45D5"/>
    <w:rsid w:val="000E478C"/>
    <w:rsid w:val="000E4854"/>
    <w:rsid w:val="000E48BB"/>
    <w:rsid w:val="000E48FD"/>
    <w:rsid w:val="000E4979"/>
    <w:rsid w:val="000E49DE"/>
    <w:rsid w:val="000E4F73"/>
    <w:rsid w:val="000E5040"/>
    <w:rsid w:val="000E5052"/>
    <w:rsid w:val="000E50BD"/>
    <w:rsid w:val="000E50DC"/>
    <w:rsid w:val="000E51DB"/>
    <w:rsid w:val="000E51F7"/>
    <w:rsid w:val="000E52BC"/>
    <w:rsid w:val="000E52E2"/>
    <w:rsid w:val="000E5371"/>
    <w:rsid w:val="000E538A"/>
    <w:rsid w:val="000E53B3"/>
    <w:rsid w:val="000E5442"/>
    <w:rsid w:val="000E5480"/>
    <w:rsid w:val="000E54F8"/>
    <w:rsid w:val="000E55B9"/>
    <w:rsid w:val="000E56CC"/>
    <w:rsid w:val="000E598D"/>
    <w:rsid w:val="000E599D"/>
    <w:rsid w:val="000E59D7"/>
    <w:rsid w:val="000E5A17"/>
    <w:rsid w:val="000E5AF8"/>
    <w:rsid w:val="000E5B1A"/>
    <w:rsid w:val="000E5B70"/>
    <w:rsid w:val="000E5BA3"/>
    <w:rsid w:val="000E5BEF"/>
    <w:rsid w:val="000E5D80"/>
    <w:rsid w:val="000E5E27"/>
    <w:rsid w:val="000E5E4A"/>
    <w:rsid w:val="000E5E77"/>
    <w:rsid w:val="000E5EAF"/>
    <w:rsid w:val="000E600B"/>
    <w:rsid w:val="000E6094"/>
    <w:rsid w:val="000E60D7"/>
    <w:rsid w:val="000E6168"/>
    <w:rsid w:val="000E61CD"/>
    <w:rsid w:val="000E6226"/>
    <w:rsid w:val="000E6332"/>
    <w:rsid w:val="000E64C0"/>
    <w:rsid w:val="000E65CC"/>
    <w:rsid w:val="000E661F"/>
    <w:rsid w:val="000E6687"/>
    <w:rsid w:val="000E66B2"/>
    <w:rsid w:val="000E6729"/>
    <w:rsid w:val="000E6783"/>
    <w:rsid w:val="000E67EB"/>
    <w:rsid w:val="000E6809"/>
    <w:rsid w:val="000E6832"/>
    <w:rsid w:val="000E6871"/>
    <w:rsid w:val="000E693B"/>
    <w:rsid w:val="000E6984"/>
    <w:rsid w:val="000E6996"/>
    <w:rsid w:val="000E6AFE"/>
    <w:rsid w:val="000E6B26"/>
    <w:rsid w:val="000E6BA7"/>
    <w:rsid w:val="000E6BE2"/>
    <w:rsid w:val="000E6C00"/>
    <w:rsid w:val="000E6D81"/>
    <w:rsid w:val="000E6EB0"/>
    <w:rsid w:val="000E6F1D"/>
    <w:rsid w:val="000E6FB9"/>
    <w:rsid w:val="000E720D"/>
    <w:rsid w:val="000E7266"/>
    <w:rsid w:val="000E769B"/>
    <w:rsid w:val="000E77C8"/>
    <w:rsid w:val="000E77EB"/>
    <w:rsid w:val="000E780E"/>
    <w:rsid w:val="000E792C"/>
    <w:rsid w:val="000E7930"/>
    <w:rsid w:val="000E7A7A"/>
    <w:rsid w:val="000E7ABC"/>
    <w:rsid w:val="000E7CD2"/>
    <w:rsid w:val="000E7D54"/>
    <w:rsid w:val="000E7D69"/>
    <w:rsid w:val="000E7D90"/>
    <w:rsid w:val="000E7DE1"/>
    <w:rsid w:val="000E7E5F"/>
    <w:rsid w:val="000E7EC0"/>
    <w:rsid w:val="000F003A"/>
    <w:rsid w:val="000F006F"/>
    <w:rsid w:val="000F00A1"/>
    <w:rsid w:val="000F00A2"/>
    <w:rsid w:val="000F00C2"/>
    <w:rsid w:val="000F014A"/>
    <w:rsid w:val="000F01B4"/>
    <w:rsid w:val="000F0210"/>
    <w:rsid w:val="000F0237"/>
    <w:rsid w:val="000F025E"/>
    <w:rsid w:val="000F034F"/>
    <w:rsid w:val="000F03E4"/>
    <w:rsid w:val="000F03E7"/>
    <w:rsid w:val="000F0431"/>
    <w:rsid w:val="000F0448"/>
    <w:rsid w:val="000F0555"/>
    <w:rsid w:val="000F0582"/>
    <w:rsid w:val="000F062D"/>
    <w:rsid w:val="000F07E8"/>
    <w:rsid w:val="000F0901"/>
    <w:rsid w:val="000F0A9E"/>
    <w:rsid w:val="000F0C3C"/>
    <w:rsid w:val="000F0CBA"/>
    <w:rsid w:val="000F0D8B"/>
    <w:rsid w:val="000F0ED8"/>
    <w:rsid w:val="000F0F44"/>
    <w:rsid w:val="000F1018"/>
    <w:rsid w:val="000F1054"/>
    <w:rsid w:val="000F1089"/>
    <w:rsid w:val="000F11EB"/>
    <w:rsid w:val="000F1203"/>
    <w:rsid w:val="000F1253"/>
    <w:rsid w:val="000F12AE"/>
    <w:rsid w:val="000F12B7"/>
    <w:rsid w:val="000F12D1"/>
    <w:rsid w:val="000F1336"/>
    <w:rsid w:val="000F1431"/>
    <w:rsid w:val="000F145D"/>
    <w:rsid w:val="000F16DA"/>
    <w:rsid w:val="000F1717"/>
    <w:rsid w:val="000F1766"/>
    <w:rsid w:val="000F18E8"/>
    <w:rsid w:val="000F1A2D"/>
    <w:rsid w:val="000F1C48"/>
    <w:rsid w:val="000F1D4B"/>
    <w:rsid w:val="000F1DA6"/>
    <w:rsid w:val="000F1DA8"/>
    <w:rsid w:val="000F1EE1"/>
    <w:rsid w:val="000F1F42"/>
    <w:rsid w:val="000F209E"/>
    <w:rsid w:val="000F20E1"/>
    <w:rsid w:val="000F2104"/>
    <w:rsid w:val="000F218C"/>
    <w:rsid w:val="000F22BA"/>
    <w:rsid w:val="000F22BC"/>
    <w:rsid w:val="000F22E9"/>
    <w:rsid w:val="000F2359"/>
    <w:rsid w:val="000F23DB"/>
    <w:rsid w:val="000F2447"/>
    <w:rsid w:val="000F24AA"/>
    <w:rsid w:val="000F253B"/>
    <w:rsid w:val="000F2560"/>
    <w:rsid w:val="000F25B1"/>
    <w:rsid w:val="000F25B6"/>
    <w:rsid w:val="000F2656"/>
    <w:rsid w:val="000F26A5"/>
    <w:rsid w:val="000F2700"/>
    <w:rsid w:val="000F278B"/>
    <w:rsid w:val="000F27F4"/>
    <w:rsid w:val="000F282C"/>
    <w:rsid w:val="000F2856"/>
    <w:rsid w:val="000F2A61"/>
    <w:rsid w:val="000F2B2B"/>
    <w:rsid w:val="000F2B69"/>
    <w:rsid w:val="000F2D96"/>
    <w:rsid w:val="000F2E0C"/>
    <w:rsid w:val="000F2EE4"/>
    <w:rsid w:val="000F2F3A"/>
    <w:rsid w:val="000F2F5F"/>
    <w:rsid w:val="000F2F75"/>
    <w:rsid w:val="000F3048"/>
    <w:rsid w:val="000F3114"/>
    <w:rsid w:val="000F315A"/>
    <w:rsid w:val="000F315F"/>
    <w:rsid w:val="000F3315"/>
    <w:rsid w:val="000F3378"/>
    <w:rsid w:val="000F33B0"/>
    <w:rsid w:val="000F362C"/>
    <w:rsid w:val="000F3710"/>
    <w:rsid w:val="000F383D"/>
    <w:rsid w:val="000F3870"/>
    <w:rsid w:val="000F388B"/>
    <w:rsid w:val="000F389C"/>
    <w:rsid w:val="000F397B"/>
    <w:rsid w:val="000F3A08"/>
    <w:rsid w:val="000F3BE4"/>
    <w:rsid w:val="000F3C3F"/>
    <w:rsid w:val="000F3C63"/>
    <w:rsid w:val="000F3DCF"/>
    <w:rsid w:val="000F3DE2"/>
    <w:rsid w:val="000F3E23"/>
    <w:rsid w:val="000F3E97"/>
    <w:rsid w:val="000F3F44"/>
    <w:rsid w:val="000F3F9C"/>
    <w:rsid w:val="000F4029"/>
    <w:rsid w:val="000F4040"/>
    <w:rsid w:val="000F4047"/>
    <w:rsid w:val="000F4051"/>
    <w:rsid w:val="000F4070"/>
    <w:rsid w:val="000F4089"/>
    <w:rsid w:val="000F4098"/>
    <w:rsid w:val="000F4167"/>
    <w:rsid w:val="000F424A"/>
    <w:rsid w:val="000F429C"/>
    <w:rsid w:val="000F42B2"/>
    <w:rsid w:val="000F4479"/>
    <w:rsid w:val="000F4683"/>
    <w:rsid w:val="000F470E"/>
    <w:rsid w:val="000F4773"/>
    <w:rsid w:val="000F47A7"/>
    <w:rsid w:val="000F4885"/>
    <w:rsid w:val="000F48BE"/>
    <w:rsid w:val="000F4974"/>
    <w:rsid w:val="000F49A9"/>
    <w:rsid w:val="000F4A44"/>
    <w:rsid w:val="000F4A7C"/>
    <w:rsid w:val="000F4B9F"/>
    <w:rsid w:val="000F4C55"/>
    <w:rsid w:val="000F4CFE"/>
    <w:rsid w:val="000F4D06"/>
    <w:rsid w:val="000F4D2B"/>
    <w:rsid w:val="000F4D82"/>
    <w:rsid w:val="000F4DD0"/>
    <w:rsid w:val="000F4F30"/>
    <w:rsid w:val="000F4F32"/>
    <w:rsid w:val="000F4FC8"/>
    <w:rsid w:val="000F5068"/>
    <w:rsid w:val="000F5151"/>
    <w:rsid w:val="000F51E2"/>
    <w:rsid w:val="000F5265"/>
    <w:rsid w:val="000F52B8"/>
    <w:rsid w:val="000F53D7"/>
    <w:rsid w:val="000F546D"/>
    <w:rsid w:val="000F5533"/>
    <w:rsid w:val="000F5605"/>
    <w:rsid w:val="000F561C"/>
    <w:rsid w:val="000F566B"/>
    <w:rsid w:val="000F577C"/>
    <w:rsid w:val="000F57B1"/>
    <w:rsid w:val="000F57D1"/>
    <w:rsid w:val="000F591E"/>
    <w:rsid w:val="000F5985"/>
    <w:rsid w:val="000F59F5"/>
    <w:rsid w:val="000F59FB"/>
    <w:rsid w:val="000F5A9D"/>
    <w:rsid w:val="000F5B71"/>
    <w:rsid w:val="000F5C0A"/>
    <w:rsid w:val="000F5D49"/>
    <w:rsid w:val="000F5ED7"/>
    <w:rsid w:val="000F60A9"/>
    <w:rsid w:val="000F619C"/>
    <w:rsid w:val="000F61F0"/>
    <w:rsid w:val="000F6266"/>
    <w:rsid w:val="000F6290"/>
    <w:rsid w:val="000F6332"/>
    <w:rsid w:val="000F63C3"/>
    <w:rsid w:val="000F64AA"/>
    <w:rsid w:val="000F651E"/>
    <w:rsid w:val="000F659B"/>
    <w:rsid w:val="000F66B3"/>
    <w:rsid w:val="000F66C0"/>
    <w:rsid w:val="000F671A"/>
    <w:rsid w:val="000F697F"/>
    <w:rsid w:val="000F69BB"/>
    <w:rsid w:val="000F69E3"/>
    <w:rsid w:val="000F6A4B"/>
    <w:rsid w:val="000F6AE7"/>
    <w:rsid w:val="000F6BBB"/>
    <w:rsid w:val="000F6BC2"/>
    <w:rsid w:val="000F6C16"/>
    <w:rsid w:val="000F6E84"/>
    <w:rsid w:val="000F6FCE"/>
    <w:rsid w:val="000F70CC"/>
    <w:rsid w:val="000F70DE"/>
    <w:rsid w:val="000F7197"/>
    <w:rsid w:val="000F7245"/>
    <w:rsid w:val="000F7274"/>
    <w:rsid w:val="000F7333"/>
    <w:rsid w:val="000F7357"/>
    <w:rsid w:val="000F74FA"/>
    <w:rsid w:val="000F7576"/>
    <w:rsid w:val="000F759E"/>
    <w:rsid w:val="000F7740"/>
    <w:rsid w:val="000F77D6"/>
    <w:rsid w:val="000F7882"/>
    <w:rsid w:val="000F797C"/>
    <w:rsid w:val="000F7A28"/>
    <w:rsid w:val="000F7A6E"/>
    <w:rsid w:val="000F7ABB"/>
    <w:rsid w:val="000F7ACE"/>
    <w:rsid w:val="000F7AF4"/>
    <w:rsid w:val="000F7B96"/>
    <w:rsid w:val="000F7C96"/>
    <w:rsid w:val="000F7CFE"/>
    <w:rsid w:val="000F7D3E"/>
    <w:rsid w:val="000F7DC0"/>
    <w:rsid w:val="000F7E44"/>
    <w:rsid w:val="000F7F0A"/>
    <w:rsid w:val="000F7F10"/>
    <w:rsid w:val="00100024"/>
    <w:rsid w:val="001000B3"/>
    <w:rsid w:val="0010015F"/>
    <w:rsid w:val="0010018A"/>
    <w:rsid w:val="0010019E"/>
    <w:rsid w:val="001001CB"/>
    <w:rsid w:val="00100243"/>
    <w:rsid w:val="0010025E"/>
    <w:rsid w:val="00100295"/>
    <w:rsid w:val="001002D0"/>
    <w:rsid w:val="001003D1"/>
    <w:rsid w:val="001004A4"/>
    <w:rsid w:val="001004EA"/>
    <w:rsid w:val="00100588"/>
    <w:rsid w:val="001005B3"/>
    <w:rsid w:val="00100641"/>
    <w:rsid w:val="001006E2"/>
    <w:rsid w:val="0010074B"/>
    <w:rsid w:val="00100787"/>
    <w:rsid w:val="0010078B"/>
    <w:rsid w:val="001007BC"/>
    <w:rsid w:val="00100813"/>
    <w:rsid w:val="00100A36"/>
    <w:rsid w:val="00100B4A"/>
    <w:rsid w:val="00100BC6"/>
    <w:rsid w:val="00100C73"/>
    <w:rsid w:val="00100DEB"/>
    <w:rsid w:val="00100EA8"/>
    <w:rsid w:val="00100EAE"/>
    <w:rsid w:val="00100F3F"/>
    <w:rsid w:val="00100F44"/>
    <w:rsid w:val="00100F55"/>
    <w:rsid w:val="00100FF2"/>
    <w:rsid w:val="00101006"/>
    <w:rsid w:val="00101013"/>
    <w:rsid w:val="00101418"/>
    <w:rsid w:val="0010144D"/>
    <w:rsid w:val="0010151D"/>
    <w:rsid w:val="00101522"/>
    <w:rsid w:val="0010161C"/>
    <w:rsid w:val="001016EA"/>
    <w:rsid w:val="00101829"/>
    <w:rsid w:val="0010183C"/>
    <w:rsid w:val="00101940"/>
    <w:rsid w:val="00101A05"/>
    <w:rsid w:val="00101A66"/>
    <w:rsid w:val="00101AD4"/>
    <w:rsid w:val="00101CB3"/>
    <w:rsid w:val="00101DE3"/>
    <w:rsid w:val="00101E27"/>
    <w:rsid w:val="00101EB5"/>
    <w:rsid w:val="001020CA"/>
    <w:rsid w:val="00102100"/>
    <w:rsid w:val="001021AB"/>
    <w:rsid w:val="001021B8"/>
    <w:rsid w:val="00102246"/>
    <w:rsid w:val="0010228E"/>
    <w:rsid w:val="00102361"/>
    <w:rsid w:val="001023A3"/>
    <w:rsid w:val="00102417"/>
    <w:rsid w:val="0010242C"/>
    <w:rsid w:val="00102674"/>
    <w:rsid w:val="001026A5"/>
    <w:rsid w:val="00102716"/>
    <w:rsid w:val="00102756"/>
    <w:rsid w:val="00102807"/>
    <w:rsid w:val="00102877"/>
    <w:rsid w:val="00102895"/>
    <w:rsid w:val="001028A4"/>
    <w:rsid w:val="00102905"/>
    <w:rsid w:val="00102997"/>
    <w:rsid w:val="00102B60"/>
    <w:rsid w:val="00102B6D"/>
    <w:rsid w:val="00102B7D"/>
    <w:rsid w:val="00102BF6"/>
    <w:rsid w:val="00102C44"/>
    <w:rsid w:val="00102CAF"/>
    <w:rsid w:val="00102CB7"/>
    <w:rsid w:val="00102DE8"/>
    <w:rsid w:val="00102F21"/>
    <w:rsid w:val="00102F6E"/>
    <w:rsid w:val="00103173"/>
    <w:rsid w:val="00103240"/>
    <w:rsid w:val="00103333"/>
    <w:rsid w:val="00103358"/>
    <w:rsid w:val="00103361"/>
    <w:rsid w:val="001033F1"/>
    <w:rsid w:val="001033FE"/>
    <w:rsid w:val="00103444"/>
    <w:rsid w:val="0010345B"/>
    <w:rsid w:val="001034BF"/>
    <w:rsid w:val="00103518"/>
    <w:rsid w:val="001036FC"/>
    <w:rsid w:val="001037B9"/>
    <w:rsid w:val="0010395A"/>
    <w:rsid w:val="001039B2"/>
    <w:rsid w:val="00103C03"/>
    <w:rsid w:val="00103CE2"/>
    <w:rsid w:val="00103F02"/>
    <w:rsid w:val="00103F0E"/>
    <w:rsid w:val="00103F17"/>
    <w:rsid w:val="00104057"/>
    <w:rsid w:val="001040AF"/>
    <w:rsid w:val="001040E2"/>
    <w:rsid w:val="00104135"/>
    <w:rsid w:val="00104200"/>
    <w:rsid w:val="0010425F"/>
    <w:rsid w:val="0010461F"/>
    <w:rsid w:val="00104674"/>
    <w:rsid w:val="00104799"/>
    <w:rsid w:val="0010480A"/>
    <w:rsid w:val="00104853"/>
    <w:rsid w:val="00104A0E"/>
    <w:rsid w:val="00104B4D"/>
    <w:rsid w:val="00104C4D"/>
    <w:rsid w:val="00104CB6"/>
    <w:rsid w:val="00104CC0"/>
    <w:rsid w:val="00104CEC"/>
    <w:rsid w:val="00104D18"/>
    <w:rsid w:val="00104D9E"/>
    <w:rsid w:val="00104F2B"/>
    <w:rsid w:val="00104F52"/>
    <w:rsid w:val="001050E0"/>
    <w:rsid w:val="0010513F"/>
    <w:rsid w:val="001051EE"/>
    <w:rsid w:val="00105246"/>
    <w:rsid w:val="00105351"/>
    <w:rsid w:val="001053A0"/>
    <w:rsid w:val="0010543E"/>
    <w:rsid w:val="00105444"/>
    <w:rsid w:val="001054AD"/>
    <w:rsid w:val="0010581B"/>
    <w:rsid w:val="001058CE"/>
    <w:rsid w:val="001058F2"/>
    <w:rsid w:val="0010599E"/>
    <w:rsid w:val="00105A49"/>
    <w:rsid w:val="00105A87"/>
    <w:rsid w:val="00105A9D"/>
    <w:rsid w:val="00105C1A"/>
    <w:rsid w:val="00105C83"/>
    <w:rsid w:val="00106002"/>
    <w:rsid w:val="001060F4"/>
    <w:rsid w:val="0010611F"/>
    <w:rsid w:val="001061B1"/>
    <w:rsid w:val="001061C3"/>
    <w:rsid w:val="001061FC"/>
    <w:rsid w:val="00106309"/>
    <w:rsid w:val="001064CB"/>
    <w:rsid w:val="001065C8"/>
    <w:rsid w:val="00106844"/>
    <w:rsid w:val="00106859"/>
    <w:rsid w:val="001069D5"/>
    <w:rsid w:val="00106A57"/>
    <w:rsid w:val="00106AE1"/>
    <w:rsid w:val="00106BDC"/>
    <w:rsid w:val="00106CA8"/>
    <w:rsid w:val="00106E2C"/>
    <w:rsid w:val="00106E81"/>
    <w:rsid w:val="00106F48"/>
    <w:rsid w:val="00107088"/>
    <w:rsid w:val="0010712A"/>
    <w:rsid w:val="0010719C"/>
    <w:rsid w:val="00107222"/>
    <w:rsid w:val="00107264"/>
    <w:rsid w:val="00107273"/>
    <w:rsid w:val="001072FB"/>
    <w:rsid w:val="001074CD"/>
    <w:rsid w:val="0010757D"/>
    <w:rsid w:val="00107669"/>
    <w:rsid w:val="00107703"/>
    <w:rsid w:val="0010777E"/>
    <w:rsid w:val="001077A4"/>
    <w:rsid w:val="00107802"/>
    <w:rsid w:val="001078C7"/>
    <w:rsid w:val="001078E5"/>
    <w:rsid w:val="00107964"/>
    <w:rsid w:val="001079A0"/>
    <w:rsid w:val="00107B4F"/>
    <w:rsid w:val="00107CD4"/>
    <w:rsid w:val="00107D0B"/>
    <w:rsid w:val="00107F59"/>
    <w:rsid w:val="0011007D"/>
    <w:rsid w:val="001100F8"/>
    <w:rsid w:val="0011010F"/>
    <w:rsid w:val="00110169"/>
    <w:rsid w:val="0011016C"/>
    <w:rsid w:val="0011022E"/>
    <w:rsid w:val="00110288"/>
    <w:rsid w:val="0011028B"/>
    <w:rsid w:val="001102F9"/>
    <w:rsid w:val="001103AE"/>
    <w:rsid w:val="001104A5"/>
    <w:rsid w:val="00110518"/>
    <w:rsid w:val="00110642"/>
    <w:rsid w:val="00110659"/>
    <w:rsid w:val="001106DD"/>
    <w:rsid w:val="00110795"/>
    <w:rsid w:val="001107B1"/>
    <w:rsid w:val="001107CB"/>
    <w:rsid w:val="001108A0"/>
    <w:rsid w:val="0011096D"/>
    <w:rsid w:val="001109F6"/>
    <w:rsid w:val="00110A29"/>
    <w:rsid w:val="00110AA0"/>
    <w:rsid w:val="00110CDC"/>
    <w:rsid w:val="00110D0A"/>
    <w:rsid w:val="00110D4E"/>
    <w:rsid w:val="00110D69"/>
    <w:rsid w:val="00110D99"/>
    <w:rsid w:val="00110E67"/>
    <w:rsid w:val="00110EA2"/>
    <w:rsid w:val="00110F21"/>
    <w:rsid w:val="00110F4F"/>
    <w:rsid w:val="00110F61"/>
    <w:rsid w:val="00110F9C"/>
    <w:rsid w:val="00110FF5"/>
    <w:rsid w:val="0011112A"/>
    <w:rsid w:val="001112B7"/>
    <w:rsid w:val="0011138C"/>
    <w:rsid w:val="001114D1"/>
    <w:rsid w:val="0011165C"/>
    <w:rsid w:val="00111786"/>
    <w:rsid w:val="001117CA"/>
    <w:rsid w:val="0011184A"/>
    <w:rsid w:val="001119DC"/>
    <w:rsid w:val="00111A80"/>
    <w:rsid w:val="00111B66"/>
    <w:rsid w:val="00111BCE"/>
    <w:rsid w:val="00111BEA"/>
    <w:rsid w:val="00111CE7"/>
    <w:rsid w:val="001121D4"/>
    <w:rsid w:val="0011232D"/>
    <w:rsid w:val="0011235D"/>
    <w:rsid w:val="0011241D"/>
    <w:rsid w:val="0011245A"/>
    <w:rsid w:val="00112487"/>
    <w:rsid w:val="0011248E"/>
    <w:rsid w:val="001124AD"/>
    <w:rsid w:val="0011253E"/>
    <w:rsid w:val="00112546"/>
    <w:rsid w:val="001125F6"/>
    <w:rsid w:val="00112610"/>
    <w:rsid w:val="00112623"/>
    <w:rsid w:val="001126A6"/>
    <w:rsid w:val="0011272A"/>
    <w:rsid w:val="00112776"/>
    <w:rsid w:val="00112803"/>
    <w:rsid w:val="0011281D"/>
    <w:rsid w:val="001128EA"/>
    <w:rsid w:val="0011290B"/>
    <w:rsid w:val="00112A29"/>
    <w:rsid w:val="00112A54"/>
    <w:rsid w:val="00112A76"/>
    <w:rsid w:val="00112B37"/>
    <w:rsid w:val="00112BD5"/>
    <w:rsid w:val="00112C39"/>
    <w:rsid w:val="00112DDA"/>
    <w:rsid w:val="00112E3F"/>
    <w:rsid w:val="00112FF7"/>
    <w:rsid w:val="001130F9"/>
    <w:rsid w:val="0011318D"/>
    <w:rsid w:val="0011319E"/>
    <w:rsid w:val="001131B1"/>
    <w:rsid w:val="001131C9"/>
    <w:rsid w:val="001131DD"/>
    <w:rsid w:val="00113255"/>
    <w:rsid w:val="00113286"/>
    <w:rsid w:val="001132B2"/>
    <w:rsid w:val="00113375"/>
    <w:rsid w:val="00113430"/>
    <w:rsid w:val="00113446"/>
    <w:rsid w:val="0011346B"/>
    <w:rsid w:val="00113473"/>
    <w:rsid w:val="0011349E"/>
    <w:rsid w:val="001134E4"/>
    <w:rsid w:val="001134EA"/>
    <w:rsid w:val="001134EB"/>
    <w:rsid w:val="0011366F"/>
    <w:rsid w:val="00113735"/>
    <w:rsid w:val="001137EF"/>
    <w:rsid w:val="00113865"/>
    <w:rsid w:val="001138DE"/>
    <w:rsid w:val="0011396C"/>
    <w:rsid w:val="001139E2"/>
    <w:rsid w:val="00113CC0"/>
    <w:rsid w:val="00113F1A"/>
    <w:rsid w:val="00114204"/>
    <w:rsid w:val="0011421E"/>
    <w:rsid w:val="001143C8"/>
    <w:rsid w:val="00114425"/>
    <w:rsid w:val="001144B9"/>
    <w:rsid w:val="001144E8"/>
    <w:rsid w:val="0011453B"/>
    <w:rsid w:val="0011458E"/>
    <w:rsid w:val="00114616"/>
    <w:rsid w:val="001147F5"/>
    <w:rsid w:val="001148D7"/>
    <w:rsid w:val="00114A15"/>
    <w:rsid w:val="00114A1C"/>
    <w:rsid w:val="00114AA6"/>
    <w:rsid w:val="00114ABC"/>
    <w:rsid w:val="00114B91"/>
    <w:rsid w:val="00114C7C"/>
    <w:rsid w:val="00114D0B"/>
    <w:rsid w:val="00114D8A"/>
    <w:rsid w:val="00114E28"/>
    <w:rsid w:val="00114ECB"/>
    <w:rsid w:val="00114F0A"/>
    <w:rsid w:val="00114F0C"/>
    <w:rsid w:val="00114F25"/>
    <w:rsid w:val="001150C9"/>
    <w:rsid w:val="001150DB"/>
    <w:rsid w:val="00115180"/>
    <w:rsid w:val="001151F3"/>
    <w:rsid w:val="00115282"/>
    <w:rsid w:val="00115380"/>
    <w:rsid w:val="00115482"/>
    <w:rsid w:val="0011553D"/>
    <w:rsid w:val="0011557D"/>
    <w:rsid w:val="00115809"/>
    <w:rsid w:val="00115851"/>
    <w:rsid w:val="00115905"/>
    <w:rsid w:val="00115987"/>
    <w:rsid w:val="00115A91"/>
    <w:rsid w:val="00115B10"/>
    <w:rsid w:val="00115B75"/>
    <w:rsid w:val="00115C2D"/>
    <w:rsid w:val="00115CD0"/>
    <w:rsid w:val="00115E75"/>
    <w:rsid w:val="00115EBA"/>
    <w:rsid w:val="0011607B"/>
    <w:rsid w:val="00116131"/>
    <w:rsid w:val="001161F0"/>
    <w:rsid w:val="0011635B"/>
    <w:rsid w:val="0011642B"/>
    <w:rsid w:val="0011648F"/>
    <w:rsid w:val="00116564"/>
    <w:rsid w:val="001165BF"/>
    <w:rsid w:val="001166C1"/>
    <w:rsid w:val="001166D4"/>
    <w:rsid w:val="0011680B"/>
    <w:rsid w:val="001168C4"/>
    <w:rsid w:val="001169C0"/>
    <w:rsid w:val="001169C9"/>
    <w:rsid w:val="00116BD2"/>
    <w:rsid w:val="00116C32"/>
    <w:rsid w:val="00116C8A"/>
    <w:rsid w:val="00116CE7"/>
    <w:rsid w:val="00116D0D"/>
    <w:rsid w:val="00116E41"/>
    <w:rsid w:val="00116F18"/>
    <w:rsid w:val="00117053"/>
    <w:rsid w:val="001170AC"/>
    <w:rsid w:val="001170E3"/>
    <w:rsid w:val="00117232"/>
    <w:rsid w:val="00117234"/>
    <w:rsid w:val="001172BD"/>
    <w:rsid w:val="001172EF"/>
    <w:rsid w:val="0011736B"/>
    <w:rsid w:val="001173B2"/>
    <w:rsid w:val="0011758B"/>
    <w:rsid w:val="001175E0"/>
    <w:rsid w:val="00117652"/>
    <w:rsid w:val="001176D5"/>
    <w:rsid w:val="00117826"/>
    <w:rsid w:val="001178B0"/>
    <w:rsid w:val="001178ED"/>
    <w:rsid w:val="001179F5"/>
    <w:rsid w:val="001179FF"/>
    <w:rsid w:val="00117A8E"/>
    <w:rsid w:val="00117B6E"/>
    <w:rsid w:val="00117BAF"/>
    <w:rsid w:val="00117C34"/>
    <w:rsid w:val="00117C35"/>
    <w:rsid w:val="00117C43"/>
    <w:rsid w:val="00117C62"/>
    <w:rsid w:val="00117C91"/>
    <w:rsid w:val="00117F1B"/>
    <w:rsid w:val="00117F21"/>
    <w:rsid w:val="00117FA6"/>
    <w:rsid w:val="001201E1"/>
    <w:rsid w:val="00120200"/>
    <w:rsid w:val="0012028C"/>
    <w:rsid w:val="00120292"/>
    <w:rsid w:val="0012030B"/>
    <w:rsid w:val="00120361"/>
    <w:rsid w:val="00120480"/>
    <w:rsid w:val="001205C1"/>
    <w:rsid w:val="001205FF"/>
    <w:rsid w:val="0012062B"/>
    <w:rsid w:val="0012079B"/>
    <w:rsid w:val="00120947"/>
    <w:rsid w:val="00120A93"/>
    <w:rsid w:val="00120AAC"/>
    <w:rsid w:val="00120ABD"/>
    <w:rsid w:val="00120AF5"/>
    <w:rsid w:val="00120C43"/>
    <w:rsid w:val="00120CA9"/>
    <w:rsid w:val="00120E1F"/>
    <w:rsid w:val="00120E7A"/>
    <w:rsid w:val="00120EB1"/>
    <w:rsid w:val="00120EBE"/>
    <w:rsid w:val="00120FB6"/>
    <w:rsid w:val="00121151"/>
    <w:rsid w:val="00121196"/>
    <w:rsid w:val="00121290"/>
    <w:rsid w:val="00121383"/>
    <w:rsid w:val="001213F8"/>
    <w:rsid w:val="00121500"/>
    <w:rsid w:val="001215E6"/>
    <w:rsid w:val="00121623"/>
    <w:rsid w:val="00121852"/>
    <w:rsid w:val="0012196B"/>
    <w:rsid w:val="00121A55"/>
    <w:rsid w:val="00121A58"/>
    <w:rsid w:val="00121AC8"/>
    <w:rsid w:val="00121AED"/>
    <w:rsid w:val="00121BC5"/>
    <w:rsid w:val="00121CF4"/>
    <w:rsid w:val="00121DA7"/>
    <w:rsid w:val="00121E16"/>
    <w:rsid w:val="00121EDA"/>
    <w:rsid w:val="00121FA4"/>
    <w:rsid w:val="001220D0"/>
    <w:rsid w:val="001220E9"/>
    <w:rsid w:val="00122101"/>
    <w:rsid w:val="00122211"/>
    <w:rsid w:val="0012224A"/>
    <w:rsid w:val="0012224D"/>
    <w:rsid w:val="00122293"/>
    <w:rsid w:val="001224B9"/>
    <w:rsid w:val="00122540"/>
    <w:rsid w:val="001225CE"/>
    <w:rsid w:val="001225DC"/>
    <w:rsid w:val="00122638"/>
    <w:rsid w:val="0012274F"/>
    <w:rsid w:val="001227B2"/>
    <w:rsid w:val="001227C7"/>
    <w:rsid w:val="0012280F"/>
    <w:rsid w:val="0012291D"/>
    <w:rsid w:val="001229D7"/>
    <w:rsid w:val="00122BAF"/>
    <w:rsid w:val="00122D0F"/>
    <w:rsid w:val="00122D1E"/>
    <w:rsid w:val="00122E03"/>
    <w:rsid w:val="00122ECB"/>
    <w:rsid w:val="00122FF5"/>
    <w:rsid w:val="001230C0"/>
    <w:rsid w:val="001230EC"/>
    <w:rsid w:val="00123132"/>
    <w:rsid w:val="0012314C"/>
    <w:rsid w:val="001231D8"/>
    <w:rsid w:val="00123242"/>
    <w:rsid w:val="00123246"/>
    <w:rsid w:val="00123276"/>
    <w:rsid w:val="001232AC"/>
    <w:rsid w:val="00123397"/>
    <w:rsid w:val="001234C5"/>
    <w:rsid w:val="001235C9"/>
    <w:rsid w:val="0012364C"/>
    <w:rsid w:val="001236FF"/>
    <w:rsid w:val="00123742"/>
    <w:rsid w:val="00123745"/>
    <w:rsid w:val="00123788"/>
    <w:rsid w:val="00123B18"/>
    <w:rsid w:val="00123BAB"/>
    <w:rsid w:val="00123D4D"/>
    <w:rsid w:val="00123DB5"/>
    <w:rsid w:val="00123EE4"/>
    <w:rsid w:val="00123EEF"/>
    <w:rsid w:val="00123F85"/>
    <w:rsid w:val="00123FC4"/>
    <w:rsid w:val="0012408A"/>
    <w:rsid w:val="00124158"/>
    <w:rsid w:val="0012421A"/>
    <w:rsid w:val="00124255"/>
    <w:rsid w:val="0012427A"/>
    <w:rsid w:val="001242CD"/>
    <w:rsid w:val="001242EC"/>
    <w:rsid w:val="00124334"/>
    <w:rsid w:val="00124375"/>
    <w:rsid w:val="00124400"/>
    <w:rsid w:val="001244CD"/>
    <w:rsid w:val="0012450E"/>
    <w:rsid w:val="0012456E"/>
    <w:rsid w:val="001245B9"/>
    <w:rsid w:val="001246F7"/>
    <w:rsid w:val="001247B2"/>
    <w:rsid w:val="001248DD"/>
    <w:rsid w:val="001248E9"/>
    <w:rsid w:val="001249BE"/>
    <w:rsid w:val="001249CF"/>
    <w:rsid w:val="00124BEA"/>
    <w:rsid w:val="00124D00"/>
    <w:rsid w:val="00124D46"/>
    <w:rsid w:val="00124EBD"/>
    <w:rsid w:val="00124F07"/>
    <w:rsid w:val="0012500D"/>
    <w:rsid w:val="00125103"/>
    <w:rsid w:val="00125239"/>
    <w:rsid w:val="0012528B"/>
    <w:rsid w:val="001252A1"/>
    <w:rsid w:val="00125398"/>
    <w:rsid w:val="001253C3"/>
    <w:rsid w:val="00125670"/>
    <w:rsid w:val="00125686"/>
    <w:rsid w:val="0012570E"/>
    <w:rsid w:val="00125715"/>
    <w:rsid w:val="00125764"/>
    <w:rsid w:val="0012576B"/>
    <w:rsid w:val="0012594A"/>
    <w:rsid w:val="00125986"/>
    <w:rsid w:val="001259B6"/>
    <w:rsid w:val="00125A32"/>
    <w:rsid w:val="00125A91"/>
    <w:rsid w:val="00125AAF"/>
    <w:rsid w:val="00125B77"/>
    <w:rsid w:val="00125BD1"/>
    <w:rsid w:val="00125C0F"/>
    <w:rsid w:val="00125C4C"/>
    <w:rsid w:val="00125C64"/>
    <w:rsid w:val="00125D5A"/>
    <w:rsid w:val="00125DA3"/>
    <w:rsid w:val="00125E0E"/>
    <w:rsid w:val="00125E4E"/>
    <w:rsid w:val="00125E87"/>
    <w:rsid w:val="00125EA9"/>
    <w:rsid w:val="00126029"/>
    <w:rsid w:val="001260C0"/>
    <w:rsid w:val="001261BA"/>
    <w:rsid w:val="00126354"/>
    <w:rsid w:val="00126371"/>
    <w:rsid w:val="0012641B"/>
    <w:rsid w:val="0012641D"/>
    <w:rsid w:val="001264D4"/>
    <w:rsid w:val="00126508"/>
    <w:rsid w:val="0012650F"/>
    <w:rsid w:val="00126525"/>
    <w:rsid w:val="00126529"/>
    <w:rsid w:val="0012668D"/>
    <w:rsid w:val="00126767"/>
    <w:rsid w:val="001268C3"/>
    <w:rsid w:val="001268EF"/>
    <w:rsid w:val="0012698C"/>
    <w:rsid w:val="00126AE8"/>
    <w:rsid w:val="00126CEC"/>
    <w:rsid w:val="00126D57"/>
    <w:rsid w:val="00126DE1"/>
    <w:rsid w:val="00126E45"/>
    <w:rsid w:val="00126E7C"/>
    <w:rsid w:val="00126F39"/>
    <w:rsid w:val="00126F5D"/>
    <w:rsid w:val="0012700D"/>
    <w:rsid w:val="00127260"/>
    <w:rsid w:val="00127327"/>
    <w:rsid w:val="00127485"/>
    <w:rsid w:val="00127509"/>
    <w:rsid w:val="0012752E"/>
    <w:rsid w:val="00127543"/>
    <w:rsid w:val="00127558"/>
    <w:rsid w:val="00127579"/>
    <w:rsid w:val="001275BA"/>
    <w:rsid w:val="001275DC"/>
    <w:rsid w:val="00127670"/>
    <w:rsid w:val="0012782A"/>
    <w:rsid w:val="00127852"/>
    <w:rsid w:val="00127927"/>
    <w:rsid w:val="00127BE5"/>
    <w:rsid w:val="00127C3C"/>
    <w:rsid w:val="00127C43"/>
    <w:rsid w:val="00127DE5"/>
    <w:rsid w:val="00127E2A"/>
    <w:rsid w:val="0013007D"/>
    <w:rsid w:val="0013009A"/>
    <w:rsid w:val="001302FA"/>
    <w:rsid w:val="00130378"/>
    <w:rsid w:val="001304A7"/>
    <w:rsid w:val="001304C6"/>
    <w:rsid w:val="00130617"/>
    <w:rsid w:val="00130725"/>
    <w:rsid w:val="001307DF"/>
    <w:rsid w:val="001308D5"/>
    <w:rsid w:val="001308FC"/>
    <w:rsid w:val="00130951"/>
    <w:rsid w:val="00130B33"/>
    <w:rsid w:val="00130B37"/>
    <w:rsid w:val="00130C27"/>
    <w:rsid w:val="00130C37"/>
    <w:rsid w:val="00130C80"/>
    <w:rsid w:val="00130CA1"/>
    <w:rsid w:val="00130CE2"/>
    <w:rsid w:val="00130D2B"/>
    <w:rsid w:val="00130D44"/>
    <w:rsid w:val="00130EC4"/>
    <w:rsid w:val="00130F37"/>
    <w:rsid w:val="00131027"/>
    <w:rsid w:val="001310DA"/>
    <w:rsid w:val="0013116C"/>
    <w:rsid w:val="00131269"/>
    <w:rsid w:val="001313C7"/>
    <w:rsid w:val="00131434"/>
    <w:rsid w:val="001315E4"/>
    <w:rsid w:val="00131607"/>
    <w:rsid w:val="00131635"/>
    <w:rsid w:val="00131646"/>
    <w:rsid w:val="001316EB"/>
    <w:rsid w:val="0013178C"/>
    <w:rsid w:val="001317C9"/>
    <w:rsid w:val="001318FC"/>
    <w:rsid w:val="00131934"/>
    <w:rsid w:val="0013196B"/>
    <w:rsid w:val="00131971"/>
    <w:rsid w:val="00131A9B"/>
    <w:rsid w:val="00131BF1"/>
    <w:rsid w:val="00131C11"/>
    <w:rsid w:val="00131CD4"/>
    <w:rsid w:val="00131CDB"/>
    <w:rsid w:val="00131F36"/>
    <w:rsid w:val="0013209C"/>
    <w:rsid w:val="0013218E"/>
    <w:rsid w:val="00132254"/>
    <w:rsid w:val="0013228E"/>
    <w:rsid w:val="001322F5"/>
    <w:rsid w:val="0013242B"/>
    <w:rsid w:val="0013247E"/>
    <w:rsid w:val="00132612"/>
    <w:rsid w:val="0013272A"/>
    <w:rsid w:val="001327F3"/>
    <w:rsid w:val="001327FC"/>
    <w:rsid w:val="0013291A"/>
    <w:rsid w:val="0013292D"/>
    <w:rsid w:val="00132A55"/>
    <w:rsid w:val="00132A57"/>
    <w:rsid w:val="00132AFB"/>
    <w:rsid w:val="00132B2B"/>
    <w:rsid w:val="00132BAC"/>
    <w:rsid w:val="00132C27"/>
    <w:rsid w:val="00132C5C"/>
    <w:rsid w:val="00132CA9"/>
    <w:rsid w:val="00132CDB"/>
    <w:rsid w:val="00132CE7"/>
    <w:rsid w:val="00132DE2"/>
    <w:rsid w:val="00132DF1"/>
    <w:rsid w:val="00132DF3"/>
    <w:rsid w:val="00132E12"/>
    <w:rsid w:val="00132EC9"/>
    <w:rsid w:val="00133028"/>
    <w:rsid w:val="0013302C"/>
    <w:rsid w:val="0013307D"/>
    <w:rsid w:val="001331A7"/>
    <w:rsid w:val="001331F9"/>
    <w:rsid w:val="00133377"/>
    <w:rsid w:val="001334A2"/>
    <w:rsid w:val="001334B3"/>
    <w:rsid w:val="001334C5"/>
    <w:rsid w:val="0013364F"/>
    <w:rsid w:val="00133751"/>
    <w:rsid w:val="00133759"/>
    <w:rsid w:val="001337C5"/>
    <w:rsid w:val="001337DE"/>
    <w:rsid w:val="001337EC"/>
    <w:rsid w:val="00133884"/>
    <w:rsid w:val="00133897"/>
    <w:rsid w:val="00133959"/>
    <w:rsid w:val="00133A59"/>
    <w:rsid w:val="00133BA9"/>
    <w:rsid w:val="00133BB5"/>
    <w:rsid w:val="00133C39"/>
    <w:rsid w:val="00133CB9"/>
    <w:rsid w:val="00133CF6"/>
    <w:rsid w:val="00133DAE"/>
    <w:rsid w:val="00133DF7"/>
    <w:rsid w:val="00133E57"/>
    <w:rsid w:val="00133ECE"/>
    <w:rsid w:val="00134121"/>
    <w:rsid w:val="001341BF"/>
    <w:rsid w:val="0013422F"/>
    <w:rsid w:val="00134263"/>
    <w:rsid w:val="001342D1"/>
    <w:rsid w:val="0013435D"/>
    <w:rsid w:val="00134475"/>
    <w:rsid w:val="001344B8"/>
    <w:rsid w:val="001345C9"/>
    <w:rsid w:val="00134709"/>
    <w:rsid w:val="0013472B"/>
    <w:rsid w:val="001347DF"/>
    <w:rsid w:val="0013483B"/>
    <w:rsid w:val="0013494F"/>
    <w:rsid w:val="00134A0F"/>
    <w:rsid w:val="00134A11"/>
    <w:rsid w:val="00134A52"/>
    <w:rsid w:val="00134BAD"/>
    <w:rsid w:val="00134BEC"/>
    <w:rsid w:val="00134C16"/>
    <w:rsid w:val="00134D3B"/>
    <w:rsid w:val="00134E8F"/>
    <w:rsid w:val="00134EF4"/>
    <w:rsid w:val="00134F2F"/>
    <w:rsid w:val="00134F74"/>
    <w:rsid w:val="001350F3"/>
    <w:rsid w:val="00135112"/>
    <w:rsid w:val="001351C2"/>
    <w:rsid w:val="0013525E"/>
    <w:rsid w:val="0013532D"/>
    <w:rsid w:val="00135357"/>
    <w:rsid w:val="00135405"/>
    <w:rsid w:val="00135412"/>
    <w:rsid w:val="00135479"/>
    <w:rsid w:val="0013563C"/>
    <w:rsid w:val="00135699"/>
    <w:rsid w:val="001356CA"/>
    <w:rsid w:val="00135768"/>
    <w:rsid w:val="00135861"/>
    <w:rsid w:val="00135879"/>
    <w:rsid w:val="001358AE"/>
    <w:rsid w:val="00135A25"/>
    <w:rsid w:val="00135A79"/>
    <w:rsid w:val="00135BA1"/>
    <w:rsid w:val="00135C88"/>
    <w:rsid w:val="00135CCC"/>
    <w:rsid w:val="00135DB2"/>
    <w:rsid w:val="00136076"/>
    <w:rsid w:val="001360CF"/>
    <w:rsid w:val="001361AD"/>
    <w:rsid w:val="0013627F"/>
    <w:rsid w:val="00136298"/>
    <w:rsid w:val="0013653D"/>
    <w:rsid w:val="00136572"/>
    <w:rsid w:val="00136672"/>
    <w:rsid w:val="00136719"/>
    <w:rsid w:val="00136819"/>
    <w:rsid w:val="00136897"/>
    <w:rsid w:val="00136A1E"/>
    <w:rsid w:val="00136A21"/>
    <w:rsid w:val="00136B05"/>
    <w:rsid w:val="00136C04"/>
    <w:rsid w:val="00136C3F"/>
    <w:rsid w:val="00136CE3"/>
    <w:rsid w:val="00136CEE"/>
    <w:rsid w:val="00136D20"/>
    <w:rsid w:val="00136D25"/>
    <w:rsid w:val="00136D31"/>
    <w:rsid w:val="00136D35"/>
    <w:rsid w:val="00136E05"/>
    <w:rsid w:val="00136F41"/>
    <w:rsid w:val="00136F43"/>
    <w:rsid w:val="00136F84"/>
    <w:rsid w:val="00137020"/>
    <w:rsid w:val="00137055"/>
    <w:rsid w:val="001370AC"/>
    <w:rsid w:val="00137116"/>
    <w:rsid w:val="001371E0"/>
    <w:rsid w:val="0013720F"/>
    <w:rsid w:val="001372E8"/>
    <w:rsid w:val="001373E9"/>
    <w:rsid w:val="00137534"/>
    <w:rsid w:val="001375BC"/>
    <w:rsid w:val="00137694"/>
    <w:rsid w:val="001376B0"/>
    <w:rsid w:val="001377C6"/>
    <w:rsid w:val="00137809"/>
    <w:rsid w:val="00137972"/>
    <w:rsid w:val="0013798F"/>
    <w:rsid w:val="00137A0E"/>
    <w:rsid w:val="00137A35"/>
    <w:rsid w:val="00137A86"/>
    <w:rsid w:val="00137B29"/>
    <w:rsid w:val="00137BDD"/>
    <w:rsid w:val="00137CB5"/>
    <w:rsid w:val="00137D96"/>
    <w:rsid w:val="00137DE9"/>
    <w:rsid w:val="00137E78"/>
    <w:rsid w:val="0014005C"/>
    <w:rsid w:val="001400FC"/>
    <w:rsid w:val="0014019A"/>
    <w:rsid w:val="001402A3"/>
    <w:rsid w:val="0014036E"/>
    <w:rsid w:val="001404A9"/>
    <w:rsid w:val="001405EF"/>
    <w:rsid w:val="00140648"/>
    <w:rsid w:val="001407F1"/>
    <w:rsid w:val="00140841"/>
    <w:rsid w:val="00140858"/>
    <w:rsid w:val="0014085B"/>
    <w:rsid w:val="00140A28"/>
    <w:rsid w:val="00140B31"/>
    <w:rsid w:val="00140D59"/>
    <w:rsid w:val="00140DD2"/>
    <w:rsid w:val="00140DDF"/>
    <w:rsid w:val="00140E1E"/>
    <w:rsid w:val="00140EFE"/>
    <w:rsid w:val="00140F4D"/>
    <w:rsid w:val="00141030"/>
    <w:rsid w:val="00141073"/>
    <w:rsid w:val="00141139"/>
    <w:rsid w:val="001411D7"/>
    <w:rsid w:val="00141271"/>
    <w:rsid w:val="001413B8"/>
    <w:rsid w:val="00141499"/>
    <w:rsid w:val="001414A7"/>
    <w:rsid w:val="001414D2"/>
    <w:rsid w:val="00141547"/>
    <w:rsid w:val="00141548"/>
    <w:rsid w:val="0014155E"/>
    <w:rsid w:val="0014158F"/>
    <w:rsid w:val="00141590"/>
    <w:rsid w:val="0014161F"/>
    <w:rsid w:val="0014163B"/>
    <w:rsid w:val="001416FE"/>
    <w:rsid w:val="001417F3"/>
    <w:rsid w:val="001419C2"/>
    <w:rsid w:val="001419C8"/>
    <w:rsid w:val="001419CC"/>
    <w:rsid w:val="00141A2F"/>
    <w:rsid w:val="00141A77"/>
    <w:rsid w:val="00141E64"/>
    <w:rsid w:val="00141F13"/>
    <w:rsid w:val="00141F45"/>
    <w:rsid w:val="00141F69"/>
    <w:rsid w:val="00141FA1"/>
    <w:rsid w:val="00142273"/>
    <w:rsid w:val="001423CB"/>
    <w:rsid w:val="00142425"/>
    <w:rsid w:val="00142433"/>
    <w:rsid w:val="0014260C"/>
    <w:rsid w:val="001426AD"/>
    <w:rsid w:val="001426E7"/>
    <w:rsid w:val="00142700"/>
    <w:rsid w:val="00142711"/>
    <w:rsid w:val="00142721"/>
    <w:rsid w:val="001427CC"/>
    <w:rsid w:val="001428A7"/>
    <w:rsid w:val="001428F9"/>
    <w:rsid w:val="00142A97"/>
    <w:rsid w:val="00142B62"/>
    <w:rsid w:val="00142B65"/>
    <w:rsid w:val="00142BBA"/>
    <w:rsid w:val="00142C23"/>
    <w:rsid w:val="00142C92"/>
    <w:rsid w:val="00142CCD"/>
    <w:rsid w:val="00142CF3"/>
    <w:rsid w:val="00142D42"/>
    <w:rsid w:val="00142D73"/>
    <w:rsid w:val="00142F12"/>
    <w:rsid w:val="00142F15"/>
    <w:rsid w:val="00142FDA"/>
    <w:rsid w:val="0014300A"/>
    <w:rsid w:val="00143161"/>
    <w:rsid w:val="00143167"/>
    <w:rsid w:val="001431BD"/>
    <w:rsid w:val="0014325E"/>
    <w:rsid w:val="001432CE"/>
    <w:rsid w:val="0014338D"/>
    <w:rsid w:val="00143418"/>
    <w:rsid w:val="00143505"/>
    <w:rsid w:val="001435EE"/>
    <w:rsid w:val="0014372F"/>
    <w:rsid w:val="00143845"/>
    <w:rsid w:val="00143A40"/>
    <w:rsid w:val="00143A43"/>
    <w:rsid w:val="00143ACF"/>
    <w:rsid w:val="00143B2F"/>
    <w:rsid w:val="00143BC1"/>
    <w:rsid w:val="00143C95"/>
    <w:rsid w:val="00143CC3"/>
    <w:rsid w:val="00143D72"/>
    <w:rsid w:val="00143E12"/>
    <w:rsid w:val="00143ECB"/>
    <w:rsid w:val="00143F09"/>
    <w:rsid w:val="00143F68"/>
    <w:rsid w:val="001440F8"/>
    <w:rsid w:val="00144102"/>
    <w:rsid w:val="00144176"/>
    <w:rsid w:val="001441B9"/>
    <w:rsid w:val="00144247"/>
    <w:rsid w:val="001442BA"/>
    <w:rsid w:val="001442E9"/>
    <w:rsid w:val="001444BE"/>
    <w:rsid w:val="001444F5"/>
    <w:rsid w:val="00144529"/>
    <w:rsid w:val="00144550"/>
    <w:rsid w:val="001445A8"/>
    <w:rsid w:val="00144628"/>
    <w:rsid w:val="0014464B"/>
    <w:rsid w:val="0014470B"/>
    <w:rsid w:val="001447B5"/>
    <w:rsid w:val="00144840"/>
    <w:rsid w:val="00144991"/>
    <w:rsid w:val="00144A69"/>
    <w:rsid w:val="00144B48"/>
    <w:rsid w:val="00144B5A"/>
    <w:rsid w:val="00144BCA"/>
    <w:rsid w:val="00144BD0"/>
    <w:rsid w:val="00144C45"/>
    <w:rsid w:val="00144C72"/>
    <w:rsid w:val="00144D37"/>
    <w:rsid w:val="00144DFA"/>
    <w:rsid w:val="00144ECB"/>
    <w:rsid w:val="00144EE9"/>
    <w:rsid w:val="00144EEF"/>
    <w:rsid w:val="00144FA3"/>
    <w:rsid w:val="0014516B"/>
    <w:rsid w:val="001451B9"/>
    <w:rsid w:val="001452C1"/>
    <w:rsid w:val="00145343"/>
    <w:rsid w:val="001453CB"/>
    <w:rsid w:val="001453E1"/>
    <w:rsid w:val="00145582"/>
    <w:rsid w:val="0014572B"/>
    <w:rsid w:val="0014572C"/>
    <w:rsid w:val="0014573F"/>
    <w:rsid w:val="001458C2"/>
    <w:rsid w:val="001459E9"/>
    <w:rsid w:val="00145AEF"/>
    <w:rsid w:val="00145B24"/>
    <w:rsid w:val="00145BB2"/>
    <w:rsid w:val="00145BB4"/>
    <w:rsid w:val="00145BE2"/>
    <w:rsid w:val="00145C79"/>
    <w:rsid w:val="00145CDA"/>
    <w:rsid w:val="00145D01"/>
    <w:rsid w:val="00145D76"/>
    <w:rsid w:val="00145E3D"/>
    <w:rsid w:val="00145F25"/>
    <w:rsid w:val="00145F33"/>
    <w:rsid w:val="00145FC0"/>
    <w:rsid w:val="00145FE0"/>
    <w:rsid w:val="0014602A"/>
    <w:rsid w:val="0014602D"/>
    <w:rsid w:val="001460BA"/>
    <w:rsid w:val="001460DD"/>
    <w:rsid w:val="001460FD"/>
    <w:rsid w:val="001461AD"/>
    <w:rsid w:val="001462D1"/>
    <w:rsid w:val="001462E7"/>
    <w:rsid w:val="001464D1"/>
    <w:rsid w:val="00146595"/>
    <w:rsid w:val="0014669A"/>
    <w:rsid w:val="0014679C"/>
    <w:rsid w:val="00146830"/>
    <w:rsid w:val="0014685A"/>
    <w:rsid w:val="001468A0"/>
    <w:rsid w:val="00146951"/>
    <w:rsid w:val="00146AF0"/>
    <w:rsid w:val="00146B82"/>
    <w:rsid w:val="00146C9D"/>
    <w:rsid w:val="00146CF4"/>
    <w:rsid w:val="00146D29"/>
    <w:rsid w:val="00146D7C"/>
    <w:rsid w:val="00146EBD"/>
    <w:rsid w:val="00146F12"/>
    <w:rsid w:val="001470DA"/>
    <w:rsid w:val="0014718C"/>
    <w:rsid w:val="001471D3"/>
    <w:rsid w:val="001472AF"/>
    <w:rsid w:val="00147370"/>
    <w:rsid w:val="001474BB"/>
    <w:rsid w:val="00147552"/>
    <w:rsid w:val="0014757C"/>
    <w:rsid w:val="001476B2"/>
    <w:rsid w:val="001476D2"/>
    <w:rsid w:val="00147789"/>
    <w:rsid w:val="001477AC"/>
    <w:rsid w:val="0014787F"/>
    <w:rsid w:val="001478FB"/>
    <w:rsid w:val="001479C8"/>
    <w:rsid w:val="00147A3E"/>
    <w:rsid w:val="00147AC1"/>
    <w:rsid w:val="00147BF2"/>
    <w:rsid w:val="00147CCD"/>
    <w:rsid w:val="00147ED0"/>
    <w:rsid w:val="00147F15"/>
    <w:rsid w:val="00147F20"/>
    <w:rsid w:val="00147F53"/>
    <w:rsid w:val="00150018"/>
    <w:rsid w:val="0015014B"/>
    <w:rsid w:val="0015020D"/>
    <w:rsid w:val="001502E5"/>
    <w:rsid w:val="00150369"/>
    <w:rsid w:val="0015038B"/>
    <w:rsid w:val="0015039F"/>
    <w:rsid w:val="001503A4"/>
    <w:rsid w:val="0015048D"/>
    <w:rsid w:val="001504F7"/>
    <w:rsid w:val="0015059C"/>
    <w:rsid w:val="0015063C"/>
    <w:rsid w:val="0015063D"/>
    <w:rsid w:val="001507BA"/>
    <w:rsid w:val="001507C5"/>
    <w:rsid w:val="00150963"/>
    <w:rsid w:val="00150A37"/>
    <w:rsid w:val="00150A5E"/>
    <w:rsid w:val="00150ABA"/>
    <w:rsid w:val="00150B74"/>
    <w:rsid w:val="00150CDE"/>
    <w:rsid w:val="00150CDF"/>
    <w:rsid w:val="00150DFC"/>
    <w:rsid w:val="00151063"/>
    <w:rsid w:val="00151109"/>
    <w:rsid w:val="00151134"/>
    <w:rsid w:val="001511F7"/>
    <w:rsid w:val="0015120C"/>
    <w:rsid w:val="00151244"/>
    <w:rsid w:val="00151315"/>
    <w:rsid w:val="0015137E"/>
    <w:rsid w:val="00151437"/>
    <w:rsid w:val="0015180B"/>
    <w:rsid w:val="00151810"/>
    <w:rsid w:val="0015188E"/>
    <w:rsid w:val="001518B7"/>
    <w:rsid w:val="00151907"/>
    <w:rsid w:val="00151986"/>
    <w:rsid w:val="00151B53"/>
    <w:rsid w:val="00151B54"/>
    <w:rsid w:val="00151B63"/>
    <w:rsid w:val="00151BAF"/>
    <w:rsid w:val="00151C0B"/>
    <w:rsid w:val="00151C2C"/>
    <w:rsid w:val="00151CE3"/>
    <w:rsid w:val="00151EE4"/>
    <w:rsid w:val="00151F03"/>
    <w:rsid w:val="00151F23"/>
    <w:rsid w:val="001520A9"/>
    <w:rsid w:val="001520B4"/>
    <w:rsid w:val="001520BD"/>
    <w:rsid w:val="001520C6"/>
    <w:rsid w:val="001520CB"/>
    <w:rsid w:val="001520D7"/>
    <w:rsid w:val="00152170"/>
    <w:rsid w:val="00152202"/>
    <w:rsid w:val="00152270"/>
    <w:rsid w:val="0015232B"/>
    <w:rsid w:val="0015233B"/>
    <w:rsid w:val="001523A5"/>
    <w:rsid w:val="00152445"/>
    <w:rsid w:val="00152627"/>
    <w:rsid w:val="001526A3"/>
    <w:rsid w:val="001526B3"/>
    <w:rsid w:val="001526D2"/>
    <w:rsid w:val="00152741"/>
    <w:rsid w:val="0015277D"/>
    <w:rsid w:val="001527F9"/>
    <w:rsid w:val="00152912"/>
    <w:rsid w:val="00152914"/>
    <w:rsid w:val="00152C2F"/>
    <w:rsid w:val="00152CB6"/>
    <w:rsid w:val="00152D3A"/>
    <w:rsid w:val="00152E39"/>
    <w:rsid w:val="00152E4D"/>
    <w:rsid w:val="00152E5C"/>
    <w:rsid w:val="00152EA6"/>
    <w:rsid w:val="00152F4F"/>
    <w:rsid w:val="00152F91"/>
    <w:rsid w:val="00153049"/>
    <w:rsid w:val="0015305D"/>
    <w:rsid w:val="0015305F"/>
    <w:rsid w:val="00153061"/>
    <w:rsid w:val="00153194"/>
    <w:rsid w:val="0015325D"/>
    <w:rsid w:val="00153478"/>
    <w:rsid w:val="001535A0"/>
    <w:rsid w:val="001535E2"/>
    <w:rsid w:val="00153665"/>
    <w:rsid w:val="00153666"/>
    <w:rsid w:val="00153682"/>
    <w:rsid w:val="001536B4"/>
    <w:rsid w:val="00153722"/>
    <w:rsid w:val="0015383E"/>
    <w:rsid w:val="001539C3"/>
    <w:rsid w:val="001539EE"/>
    <w:rsid w:val="00153ABE"/>
    <w:rsid w:val="00153AF4"/>
    <w:rsid w:val="00153D3A"/>
    <w:rsid w:val="00153D57"/>
    <w:rsid w:val="00153DAC"/>
    <w:rsid w:val="00153DDA"/>
    <w:rsid w:val="00153E9D"/>
    <w:rsid w:val="00154109"/>
    <w:rsid w:val="00154127"/>
    <w:rsid w:val="001541B9"/>
    <w:rsid w:val="001541C0"/>
    <w:rsid w:val="001541DE"/>
    <w:rsid w:val="00154253"/>
    <w:rsid w:val="0015429D"/>
    <w:rsid w:val="00154303"/>
    <w:rsid w:val="00154391"/>
    <w:rsid w:val="0015439D"/>
    <w:rsid w:val="0015441A"/>
    <w:rsid w:val="001544BA"/>
    <w:rsid w:val="001545AA"/>
    <w:rsid w:val="0015477F"/>
    <w:rsid w:val="00154854"/>
    <w:rsid w:val="0015488E"/>
    <w:rsid w:val="001548E8"/>
    <w:rsid w:val="0015490F"/>
    <w:rsid w:val="00154954"/>
    <w:rsid w:val="001549AF"/>
    <w:rsid w:val="00154A5D"/>
    <w:rsid w:val="00154B83"/>
    <w:rsid w:val="00154C52"/>
    <w:rsid w:val="00154CA9"/>
    <w:rsid w:val="00154D02"/>
    <w:rsid w:val="00154D22"/>
    <w:rsid w:val="00154D4D"/>
    <w:rsid w:val="00154D93"/>
    <w:rsid w:val="00154D95"/>
    <w:rsid w:val="00154DF9"/>
    <w:rsid w:val="00154F5C"/>
    <w:rsid w:val="00154FC1"/>
    <w:rsid w:val="00154FCD"/>
    <w:rsid w:val="0015500B"/>
    <w:rsid w:val="0015513A"/>
    <w:rsid w:val="0015517C"/>
    <w:rsid w:val="00155286"/>
    <w:rsid w:val="0015528D"/>
    <w:rsid w:val="0015529C"/>
    <w:rsid w:val="0015530F"/>
    <w:rsid w:val="00155324"/>
    <w:rsid w:val="0015539F"/>
    <w:rsid w:val="00155400"/>
    <w:rsid w:val="0015542E"/>
    <w:rsid w:val="00155456"/>
    <w:rsid w:val="0015550C"/>
    <w:rsid w:val="00155521"/>
    <w:rsid w:val="001557BA"/>
    <w:rsid w:val="001558E1"/>
    <w:rsid w:val="00155974"/>
    <w:rsid w:val="001559D6"/>
    <w:rsid w:val="00155B50"/>
    <w:rsid w:val="00155BF8"/>
    <w:rsid w:val="00155C9A"/>
    <w:rsid w:val="00155F51"/>
    <w:rsid w:val="00155FE0"/>
    <w:rsid w:val="00155FF2"/>
    <w:rsid w:val="0015607F"/>
    <w:rsid w:val="00156097"/>
    <w:rsid w:val="00156150"/>
    <w:rsid w:val="00156362"/>
    <w:rsid w:val="00156414"/>
    <w:rsid w:val="00156421"/>
    <w:rsid w:val="00156443"/>
    <w:rsid w:val="00156560"/>
    <w:rsid w:val="00156612"/>
    <w:rsid w:val="00156643"/>
    <w:rsid w:val="0015668F"/>
    <w:rsid w:val="001566C6"/>
    <w:rsid w:val="001566CE"/>
    <w:rsid w:val="001566DA"/>
    <w:rsid w:val="00156A07"/>
    <w:rsid w:val="00156A5C"/>
    <w:rsid w:val="00156B5C"/>
    <w:rsid w:val="00156BC1"/>
    <w:rsid w:val="00156C01"/>
    <w:rsid w:val="00156C62"/>
    <w:rsid w:val="00156CB6"/>
    <w:rsid w:val="00156CE0"/>
    <w:rsid w:val="00156DEF"/>
    <w:rsid w:val="00156E35"/>
    <w:rsid w:val="00156E77"/>
    <w:rsid w:val="00156E7F"/>
    <w:rsid w:val="00156F53"/>
    <w:rsid w:val="00156FA0"/>
    <w:rsid w:val="0015722F"/>
    <w:rsid w:val="00157251"/>
    <w:rsid w:val="0015725C"/>
    <w:rsid w:val="00157270"/>
    <w:rsid w:val="001572A8"/>
    <w:rsid w:val="001572FF"/>
    <w:rsid w:val="0015734C"/>
    <w:rsid w:val="001573BB"/>
    <w:rsid w:val="0015741A"/>
    <w:rsid w:val="00157466"/>
    <w:rsid w:val="00157541"/>
    <w:rsid w:val="00157545"/>
    <w:rsid w:val="001576F9"/>
    <w:rsid w:val="00157815"/>
    <w:rsid w:val="001578BA"/>
    <w:rsid w:val="001579A7"/>
    <w:rsid w:val="001579B0"/>
    <w:rsid w:val="00157A3C"/>
    <w:rsid w:val="00157A54"/>
    <w:rsid w:val="00157A91"/>
    <w:rsid w:val="00157B3C"/>
    <w:rsid w:val="00157C5C"/>
    <w:rsid w:val="00157E99"/>
    <w:rsid w:val="00160089"/>
    <w:rsid w:val="00160094"/>
    <w:rsid w:val="001600BD"/>
    <w:rsid w:val="00160142"/>
    <w:rsid w:val="00160188"/>
    <w:rsid w:val="001601A2"/>
    <w:rsid w:val="00160214"/>
    <w:rsid w:val="0016029B"/>
    <w:rsid w:val="001602DB"/>
    <w:rsid w:val="0016042A"/>
    <w:rsid w:val="00160452"/>
    <w:rsid w:val="00160529"/>
    <w:rsid w:val="0016057B"/>
    <w:rsid w:val="00160583"/>
    <w:rsid w:val="001605D4"/>
    <w:rsid w:val="001605F8"/>
    <w:rsid w:val="0016076E"/>
    <w:rsid w:val="001607DB"/>
    <w:rsid w:val="0016081A"/>
    <w:rsid w:val="0016084F"/>
    <w:rsid w:val="001608A5"/>
    <w:rsid w:val="00160909"/>
    <w:rsid w:val="0016090C"/>
    <w:rsid w:val="0016096A"/>
    <w:rsid w:val="001609F8"/>
    <w:rsid w:val="00160A7C"/>
    <w:rsid w:val="00160B35"/>
    <w:rsid w:val="00160B9A"/>
    <w:rsid w:val="00160BD1"/>
    <w:rsid w:val="00160C43"/>
    <w:rsid w:val="00160C76"/>
    <w:rsid w:val="00160D84"/>
    <w:rsid w:val="00160E1D"/>
    <w:rsid w:val="00160EEA"/>
    <w:rsid w:val="00160F4D"/>
    <w:rsid w:val="00160FE1"/>
    <w:rsid w:val="00160FEE"/>
    <w:rsid w:val="0016107C"/>
    <w:rsid w:val="001610E4"/>
    <w:rsid w:val="00161170"/>
    <w:rsid w:val="0016124C"/>
    <w:rsid w:val="00161312"/>
    <w:rsid w:val="001613BA"/>
    <w:rsid w:val="001613F7"/>
    <w:rsid w:val="0016162E"/>
    <w:rsid w:val="00161661"/>
    <w:rsid w:val="001616C9"/>
    <w:rsid w:val="00161941"/>
    <w:rsid w:val="00161985"/>
    <w:rsid w:val="00161BDB"/>
    <w:rsid w:val="00161C1D"/>
    <w:rsid w:val="00161CA2"/>
    <w:rsid w:val="00161CC2"/>
    <w:rsid w:val="00161D00"/>
    <w:rsid w:val="00161D77"/>
    <w:rsid w:val="00161E07"/>
    <w:rsid w:val="00161F19"/>
    <w:rsid w:val="001620B0"/>
    <w:rsid w:val="001620C3"/>
    <w:rsid w:val="00162212"/>
    <w:rsid w:val="00162447"/>
    <w:rsid w:val="001627B8"/>
    <w:rsid w:val="00162873"/>
    <w:rsid w:val="001628A4"/>
    <w:rsid w:val="001628FB"/>
    <w:rsid w:val="001629F4"/>
    <w:rsid w:val="00162AF2"/>
    <w:rsid w:val="00162B02"/>
    <w:rsid w:val="00162B2B"/>
    <w:rsid w:val="00162B34"/>
    <w:rsid w:val="00162D84"/>
    <w:rsid w:val="00162D90"/>
    <w:rsid w:val="00162E63"/>
    <w:rsid w:val="00162E71"/>
    <w:rsid w:val="00162F7D"/>
    <w:rsid w:val="00162FDC"/>
    <w:rsid w:val="0016302A"/>
    <w:rsid w:val="00163040"/>
    <w:rsid w:val="00163078"/>
    <w:rsid w:val="001631D3"/>
    <w:rsid w:val="0016339D"/>
    <w:rsid w:val="001634FF"/>
    <w:rsid w:val="00163575"/>
    <w:rsid w:val="0016359E"/>
    <w:rsid w:val="00163773"/>
    <w:rsid w:val="0016388F"/>
    <w:rsid w:val="001638B3"/>
    <w:rsid w:val="00163931"/>
    <w:rsid w:val="001639B2"/>
    <w:rsid w:val="00163A3B"/>
    <w:rsid w:val="00163A6F"/>
    <w:rsid w:val="00163AE9"/>
    <w:rsid w:val="00163B86"/>
    <w:rsid w:val="00163BAA"/>
    <w:rsid w:val="00163CEF"/>
    <w:rsid w:val="00163D19"/>
    <w:rsid w:val="00163D90"/>
    <w:rsid w:val="00163E5D"/>
    <w:rsid w:val="00163ED2"/>
    <w:rsid w:val="00163FCC"/>
    <w:rsid w:val="00164053"/>
    <w:rsid w:val="001640A3"/>
    <w:rsid w:val="001640E7"/>
    <w:rsid w:val="001641A5"/>
    <w:rsid w:val="001641C1"/>
    <w:rsid w:val="00164217"/>
    <w:rsid w:val="0016430D"/>
    <w:rsid w:val="001643C3"/>
    <w:rsid w:val="001645B8"/>
    <w:rsid w:val="0016469A"/>
    <w:rsid w:val="0016469C"/>
    <w:rsid w:val="001646F9"/>
    <w:rsid w:val="00164860"/>
    <w:rsid w:val="0016494E"/>
    <w:rsid w:val="001649DC"/>
    <w:rsid w:val="00164A66"/>
    <w:rsid w:val="00164ABB"/>
    <w:rsid w:val="00164B40"/>
    <w:rsid w:val="00164B6C"/>
    <w:rsid w:val="00164BDC"/>
    <w:rsid w:val="00164C67"/>
    <w:rsid w:val="00164C77"/>
    <w:rsid w:val="00164D65"/>
    <w:rsid w:val="00164DFF"/>
    <w:rsid w:val="00164E8E"/>
    <w:rsid w:val="00164EB1"/>
    <w:rsid w:val="00164EDC"/>
    <w:rsid w:val="00164EFE"/>
    <w:rsid w:val="00164F27"/>
    <w:rsid w:val="00165086"/>
    <w:rsid w:val="001652E0"/>
    <w:rsid w:val="00165378"/>
    <w:rsid w:val="0016539C"/>
    <w:rsid w:val="001653DD"/>
    <w:rsid w:val="00165401"/>
    <w:rsid w:val="00165437"/>
    <w:rsid w:val="001654F7"/>
    <w:rsid w:val="00165615"/>
    <w:rsid w:val="00165686"/>
    <w:rsid w:val="00165793"/>
    <w:rsid w:val="0016584A"/>
    <w:rsid w:val="001659F9"/>
    <w:rsid w:val="00165B29"/>
    <w:rsid w:val="00165B8A"/>
    <w:rsid w:val="00165F3F"/>
    <w:rsid w:val="00165FBD"/>
    <w:rsid w:val="00165FEB"/>
    <w:rsid w:val="00166002"/>
    <w:rsid w:val="00166058"/>
    <w:rsid w:val="0016622D"/>
    <w:rsid w:val="0016623B"/>
    <w:rsid w:val="0016629A"/>
    <w:rsid w:val="001663A1"/>
    <w:rsid w:val="001664F1"/>
    <w:rsid w:val="0016655C"/>
    <w:rsid w:val="001665C2"/>
    <w:rsid w:val="001666BD"/>
    <w:rsid w:val="001667D9"/>
    <w:rsid w:val="0016683B"/>
    <w:rsid w:val="0016686B"/>
    <w:rsid w:val="001668BF"/>
    <w:rsid w:val="00166967"/>
    <w:rsid w:val="001669AB"/>
    <w:rsid w:val="00166A28"/>
    <w:rsid w:val="00166B6F"/>
    <w:rsid w:val="00166B8B"/>
    <w:rsid w:val="00166B94"/>
    <w:rsid w:val="00166C87"/>
    <w:rsid w:val="00166CAA"/>
    <w:rsid w:val="00166CC0"/>
    <w:rsid w:val="00166CED"/>
    <w:rsid w:val="00166E7D"/>
    <w:rsid w:val="00166E8B"/>
    <w:rsid w:val="00166F34"/>
    <w:rsid w:val="00166FD6"/>
    <w:rsid w:val="00166FE1"/>
    <w:rsid w:val="00167021"/>
    <w:rsid w:val="001673A1"/>
    <w:rsid w:val="001673A9"/>
    <w:rsid w:val="001673B3"/>
    <w:rsid w:val="001673D8"/>
    <w:rsid w:val="001674B7"/>
    <w:rsid w:val="00167522"/>
    <w:rsid w:val="00167531"/>
    <w:rsid w:val="001675B6"/>
    <w:rsid w:val="00167654"/>
    <w:rsid w:val="0016774A"/>
    <w:rsid w:val="001677A9"/>
    <w:rsid w:val="0016786F"/>
    <w:rsid w:val="00167886"/>
    <w:rsid w:val="001678E2"/>
    <w:rsid w:val="0016793E"/>
    <w:rsid w:val="0016795B"/>
    <w:rsid w:val="00167999"/>
    <w:rsid w:val="00167A2D"/>
    <w:rsid w:val="00167C4F"/>
    <w:rsid w:val="00167F57"/>
    <w:rsid w:val="00167F5E"/>
    <w:rsid w:val="00170033"/>
    <w:rsid w:val="00170036"/>
    <w:rsid w:val="00170112"/>
    <w:rsid w:val="00170232"/>
    <w:rsid w:val="00170358"/>
    <w:rsid w:val="0017036D"/>
    <w:rsid w:val="00170405"/>
    <w:rsid w:val="00170553"/>
    <w:rsid w:val="00170556"/>
    <w:rsid w:val="001705C4"/>
    <w:rsid w:val="001705F1"/>
    <w:rsid w:val="00170677"/>
    <w:rsid w:val="00170704"/>
    <w:rsid w:val="0017079B"/>
    <w:rsid w:val="001707D8"/>
    <w:rsid w:val="0017091D"/>
    <w:rsid w:val="001709EF"/>
    <w:rsid w:val="00170A06"/>
    <w:rsid w:val="00170A21"/>
    <w:rsid w:val="00170A90"/>
    <w:rsid w:val="00170B0E"/>
    <w:rsid w:val="00170B83"/>
    <w:rsid w:val="00170BEB"/>
    <w:rsid w:val="00170CC2"/>
    <w:rsid w:val="00170D7D"/>
    <w:rsid w:val="00170DCE"/>
    <w:rsid w:val="00170E0D"/>
    <w:rsid w:val="00170F31"/>
    <w:rsid w:val="0017100D"/>
    <w:rsid w:val="001711CD"/>
    <w:rsid w:val="001711FA"/>
    <w:rsid w:val="0017125A"/>
    <w:rsid w:val="0017127F"/>
    <w:rsid w:val="00171282"/>
    <w:rsid w:val="0017128F"/>
    <w:rsid w:val="00171468"/>
    <w:rsid w:val="0017156A"/>
    <w:rsid w:val="00171644"/>
    <w:rsid w:val="001716F5"/>
    <w:rsid w:val="00171764"/>
    <w:rsid w:val="001717AE"/>
    <w:rsid w:val="0017183B"/>
    <w:rsid w:val="001718FF"/>
    <w:rsid w:val="001719B1"/>
    <w:rsid w:val="00171ABD"/>
    <w:rsid w:val="00171C1B"/>
    <w:rsid w:val="00171CD0"/>
    <w:rsid w:val="00171E23"/>
    <w:rsid w:val="00171E97"/>
    <w:rsid w:val="00172139"/>
    <w:rsid w:val="001722A9"/>
    <w:rsid w:val="001723EC"/>
    <w:rsid w:val="00172540"/>
    <w:rsid w:val="00172545"/>
    <w:rsid w:val="001725FD"/>
    <w:rsid w:val="00172634"/>
    <w:rsid w:val="00172659"/>
    <w:rsid w:val="00172764"/>
    <w:rsid w:val="00172766"/>
    <w:rsid w:val="0017276F"/>
    <w:rsid w:val="00172775"/>
    <w:rsid w:val="001727F9"/>
    <w:rsid w:val="00172832"/>
    <w:rsid w:val="00172892"/>
    <w:rsid w:val="001729B6"/>
    <w:rsid w:val="00172A27"/>
    <w:rsid w:val="00172A65"/>
    <w:rsid w:val="00172A78"/>
    <w:rsid w:val="00172AC1"/>
    <w:rsid w:val="00172C4E"/>
    <w:rsid w:val="00172CC1"/>
    <w:rsid w:val="00172DEA"/>
    <w:rsid w:val="00172EF3"/>
    <w:rsid w:val="0017300E"/>
    <w:rsid w:val="00173031"/>
    <w:rsid w:val="0017308B"/>
    <w:rsid w:val="00173096"/>
    <w:rsid w:val="001730FB"/>
    <w:rsid w:val="00173132"/>
    <w:rsid w:val="00173137"/>
    <w:rsid w:val="001731A7"/>
    <w:rsid w:val="00173346"/>
    <w:rsid w:val="0017334B"/>
    <w:rsid w:val="0017335E"/>
    <w:rsid w:val="001734D0"/>
    <w:rsid w:val="0017354E"/>
    <w:rsid w:val="00173574"/>
    <w:rsid w:val="0017361A"/>
    <w:rsid w:val="001736A9"/>
    <w:rsid w:val="001737BF"/>
    <w:rsid w:val="001737D8"/>
    <w:rsid w:val="0017385E"/>
    <w:rsid w:val="00173886"/>
    <w:rsid w:val="00173947"/>
    <w:rsid w:val="00173A4F"/>
    <w:rsid w:val="00173AC9"/>
    <w:rsid w:val="00173B4B"/>
    <w:rsid w:val="00173B8F"/>
    <w:rsid w:val="00173BD3"/>
    <w:rsid w:val="00173C0E"/>
    <w:rsid w:val="00173C8D"/>
    <w:rsid w:val="00173D71"/>
    <w:rsid w:val="00173E9B"/>
    <w:rsid w:val="00173F09"/>
    <w:rsid w:val="00173FBC"/>
    <w:rsid w:val="00174080"/>
    <w:rsid w:val="00174480"/>
    <w:rsid w:val="001744CE"/>
    <w:rsid w:val="0017457A"/>
    <w:rsid w:val="001746A7"/>
    <w:rsid w:val="0017470F"/>
    <w:rsid w:val="00174758"/>
    <w:rsid w:val="00174797"/>
    <w:rsid w:val="001747EF"/>
    <w:rsid w:val="00174943"/>
    <w:rsid w:val="001749F2"/>
    <w:rsid w:val="00174A34"/>
    <w:rsid w:val="00174A6F"/>
    <w:rsid w:val="00174BA7"/>
    <w:rsid w:val="00174C2D"/>
    <w:rsid w:val="00174CB3"/>
    <w:rsid w:val="00174D8C"/>
    <w:rsid w:val="00174EB8"/>
    <w:rsid w:val="0017503B"/>
    <w:rsid w:val="00175178"/>
    <w:rsid w:val="00175356"/>
    <w:rsid w:val="001754FC"/>
    <w:rsid w:val="00175703"/>
    <w:rsid w:val="00175718"/>
    <w:rsid w:val="00175731"/>
    <w:rsid w:val="001757C7"/>
    <w:rsid w:val="00175839"/>
    <w:rsid w:val="00175A9A"/>
    <w:rsid w:val="00175B54"/>
    <w:rsid w:val="00175C84"/>
    <w:rsid w:val="00175D0B"/>
    <w:rsid w:val="00175E66"/>
    <w:rsid w:val="00175F81"/>
    <w:rsid w:val="00175F9C"/>
    <w:rsid w:val="00176050"/>
    <w:rsid w:val="001761CF"/>
    <w:rsid w:val="00176272"/>
    <w:rsid w:val="00176579"/>
    <w:rsid w:val="00176583"/>
    <w:rsid w:val="001767A1"/>
    <w:rsid w:val="001769D1"/>
    <w:rsid w:val="00176BC0"/>
    <w:rsid w:val="00176BD7"/>
    <w:rsid w:val="00176DB2"/>
    <w:rsid w:val="00176F90"/>
    <w:rsid w:val="00177018"/>
    <w:rsid w:val="0017719E"/>
    <w:rsid w:val="0017720B"/>
    <w:rsid w:val="001772E2"/>
    <w:rsid w:val="0017748D"/>
    <w:rsid w:val="001774F6"/>
    <w:rsid w:val="0017751E"/>
    <w:rsid w:val="00177575"/>
    <w:rsid w:val="00177595"/>
    <w:rsid w:val="0017764E"/>
    <w:rsid w:val="001777C1"/>
    <w:rsid w:val="0017786A"/>
    <w:rsid w:val="0017794A"/>
    <w:rsid w:val="001779C2"/>
    <w:rsid w:val="00177AF2"/>
    <w:rsid w:val="00177B9A"/>
    <w:rsid w:val="00177C00"/>
    <w:rsid w:val="00177C4B"/>
    <w:rsid w:val="00177D6B"/>
    <w:rsid w:val="00177ED9"/>
    <w:rsid w:val="00177F6A"/>
    <w:rsid w:val="001800EE"/>
    <w:rsid w:val="001801A7"/>
    <w:rsid w:val="00180256"/>
    <w:rsid w:val="001802A2"/>
    <w:rsid w:val="00180367"/>
    <w:rsid w:val="001803F6"/>
    <w:rsid w:val="0018042B"/>
    <w:rsid w:val="001804EB"/>
    <w:rsid w:val="00180520"/>
    <w:rsid w:val="0018059F"/>
    <w:rsid w:val="001809B8"/>
    <w:rsid w:val="00180B99"/>
    <w:rsid w:val="00180D3E"/>
    <w:rsid w:val="00180E3F"/>
    <w:rsid w:val="00180E55"/>
    <w:rsid w:val="00180FD8"/>
    <w:rsid w:val="0018110E"/>
    <w:rsid w:val="00181161"/>
    <w:rsid w:val="00181192"/>
    <w:rsid w:val="001811B3"/>
    <w:rsid w:val="001812A9"/>
    <w:rsid w:val="00181301"/>
    <w:rsid w:val="00181348"/>
    <w:rsid w:val="001813EB"/>
    <w:rsid w:val="00181460"/>
    <w:rsid w:val="00181656"/>
    <w:rsid w:val="0018167A"/>
    <w:rsid w:val="001817DA"/>
    <w:rsid w:val="001818B2"/>
    <w:rsid w:val="00181A0A"/>
    <w:rsid w:val="00181A43"/>
    <w:rsid w:val="00181A5F"/>
    <w:rsid w:val="00181A72"/>
    <w:rsid w:val="00181A90"/>
    <w:rsid w:val="00181B15"/>
    <w:rsid w:val="00181B2E"/>
    <w:rsid w:val="00181BBE"/>
    <w:rsid w:val="00181BE5"/>
    <w:rsid w:val="00181CC0"/>
    <w:rsid w:val="00181DF7"/>
    <w:rsid w:val="00181E04"/>
    <w:rsid w:val="00181E5D"/>
    <w:rsid w:val="00181E91"/>
    <w:rsid w:val="00181F3E"/>
    <w:rsid w:val="00181F52"/>
    <w:rsid w:val="00181F77"/>
    <w:rsid w:val="0018210F"/>
    <w:rsid w:val="001821BE"/>
    <w:rsid w:val="00182204"/>
    <w:rsid w:val="00182243"/>
    <w:rsid w:val="00182320"/>
    <w:rsid w:val="0018237C"/>
    <w:rsid w:val="00182536"/>
    <w:rsid w:val="00182537"/>
    <w:rsid w:val="0018256C"/>
    <w:rsid w:val="001825B8"/>
    <w:rsid w:val="00182653"/>
    <w:rsid w:val="00182847"/>
    <w:rsid w:val="001828F9"/>
    <w:rsid w:val="00182904"/>
    <w:rsid w:val="00182914"/>
    <w:rsid w:val="00182A29"/>
    <w:rsid w:val="00182A51"/>
    <w:rsid w:val="00182AD6"/>
    <w:rsid w:val="00182AFD"/>
    <w:rsid w:val="00182B6F"/>
    <w:rsid w:val="00182BE3"/>
    <w:rsid w:val="00182C0E"/>
    <w:rsid w:val="00182D58"/>
    <w:rsid w:val="00182DB3"/>
    <w:rsid w:val="00182E2B"/>
    <w:rsid w:val="00182EED"/>
    <w:rsid w:val="00182FB0"/>
    <w:rsid w:val="001831BF"/>
    <w:rsid w:val="001831E2"/>
    <w:rsid w:val="00183259"/>
    <w:rsid w:val="001833C6"/>
    <w:rsid w:val="001834E7"/>
    <w:rsid w:val="00183547"/>
    <w:rsid w:val="001835A3"/>
    <w:rsid w:val="0018370A"/>
    <w:rsid w:val="00183740"/>
    <w:rsid w:val="00183755"/>
    <w:rsid w:val="00183795"/>
    <w:rsid w:val="001837DF"/>
    <w:rsid w:val="00183827"/>
    <w:rsid w:val="00183828"/>
    <w:rsid w:val="001838BD"/>
    <w:rsid w:val="001839CC"/>
    <w:rsid w:val="00183A03"/>
    <w:rsid w:val="00183AFA"/>
    <w:rsid w:val="00183B09"/>
    <w:rsid w:val="00183B5A"/>
    <w:rsid w:val="00183B73"/>
    <w:rsid w:val="00183B84"/>
    <w:rsid w:val="00183C53"/>
    <w:rsid w:val="00183C8F"/>
    <w:rsid w:val="00183D52"/>
    <w:rsid w:val="00183DC3"/>
    <w:rsid w:val="00183DD5"/>
    <w:rsid w:val="00183E3F"/>
    <w:rsid w:val="00183E6D"/>
    <w:rsid w:val="00183F50"/>
    <w:rsid w:val="00184016"/>
    <w:rsid w:val="00184136"/>
    <w:rsid w:val="0018413A"/>
    <w:rsid w:val="0018415C"/>
    <w:rsid w:val="0018419D"/>
    <w:rsid w:val="00184274"/>
    <w:rsid w:val="001842D8"/>
    <w:rsid w:val="0018431D"/>
    <w:rsid w:val="001843D7"/>
    <w:rsid w:val="0018453B"/>
    <w:rsid w:val="00184653"/>
    <w:rsid w:val="00184698"/>
    <w:rsid w:val="001846DB"/>
    <w:rsid w:val="0018472B"/>
    <w:rsid w:val="00184750"/>
    <w:rsid w:val="00184885"/>
    <w:rsid w:val="001848E3"/>
    <w:rsid w:val="0018492B"/>
    <w:rsid w:val="001849D4"/>
    <w:rsid w:val="001849E6"/>
    <w:rsid w:val="001849ED"/>
    <w:rsid w:val="00184A0F"/>
    <w:rsid w:val="00184A68"/>
    <w:rsid w:val="00184AE4"/>
    <w:rsid w:val="00184C37"/>
    <w:rsid w:val="00184C5F"/>
    <w:rsid w:val="00184C69"/>
    <w:rsid w:val="00184C9F"/>
    <w:rsid w:val="00184D29"/>
    <w:rsid w:val="00184DEA"/>
    <w:rsid w:val="00184E27"/>
    <w:rsid w:val="00184E30"/>
    <w:rsid w:val="00184E38"/>
    <w:rsid w:val="00184F79"/>
    <w:rsid w:val="0018500E"/>
    <w:rsid w:val="00185068"/>
    <w:rsid w:val="001850A3"/>
    <w:rsid w:val="00185100"/>
    <w:rsid w:val="00185129"/>
    <w:rsid w:val="001852B5"/>
    <w:rsid w:val="00185684"/>
    <w:rsid w:val="001856E7"/>
    <w:rsid w:val="001857C8"/>
    <w:rsid w:val="001857C9"/>
    <w:rsid w:val="001857CE"/>
    <w:rsid w:val="00185865"/>
    <w:rsid w:val="00185898"/>
    <w:rsid w:val="00185924"/>
    <w:rsid w:val="00185A59"/>
    <w:rsid w:val="00185A74"/>
    <w:rsid w:val="00185B0F"/>
    <w:rsid w:val="00185B35"/>
    <w:rsid w:val="00185BB7"/>
    <w:rsid w:val="00185DB1"/>
    <w:rsid w:val="00185DDB"/>
    <w:rsid w:val="00185DEC"/>
    <w:rsid w:val="00185FA1"/>
    <w:rsid w:val="0018603A"/>
    <w:rsid w:val="00186078"/>
    <w:rsid w:val="00186096"/>
    <w:rsid w:val="001860F0"/>
    <w:rsid w:val="001861A7"/>
    <w:rsid w:val="001861D2"/>
    <w:rsid w:val="00186212"/>
    <w:rsid w:val="00186309"/>
    <w:rsid w:val="0018635C"/>
    <w:rsid w:val="001863ED"/>
    <w:rsid w:val="001865B0"/>
    <w:rsid w:val="001865D2"/>
    <w:rsid w:val="0018668C"/>
    <w:rsid w:val="0018677D"/>
    <w:rsid w:val="001867C5"/>
    <w:rsid w:val="001868B0"/>
    <w:rsid w:val="00186902"/>
    <w:rsid w:val="0018697F"/>
    <w:rsid w:val="00186984"/>
    <w:rsid w:val="00186A21"/>
    <w:rsid w:val="00186A3F"/>
    <w:rsid w:val="00186A44"/>
    <w:rsid w:val="00186B30"/>
    <w:rsid w:val="00186B6D"/>
    <w:rsid w:val="00186CEC"/>
    <w:rsid w:val="00186CFE"/>
    <w:rsid w:val="00186D6E"/>
    <w:rsid w:val="00186D92"/>
    <w:rsid w:val="00186DA1"/>
    <w:rsid w:val="00186DAF"/>
    <w:rsid w:val="00186DF2"/>
    <w:rsid w:val="00186EFE"/>
    <w:rsid w:val="00186F88"/>
    <w:rsid w:val="00186FFF"/>
    <w:rsid w:val="0018700D"/>
    <w:rsid w:val="00187020"/>
    <w:rsid w:val="0018711E"/>
    <w:rsid w:val="00187153"/>
    <w:rsid w:val="00187311"/>
    <w:rsid w:val="00187366"/>
    <w:rsid w:val="00187381"/>
    <w:rsid w:val="00187387"/>
    <w:rsid w:val="001873F8"/>
    <w:rsid w:val="00187418"/>
    <w:rsid w:val="0018746A"/>
    <w:rsid w:val="0018749A"/>
    <w:rsid w:val="00187534"/>
    <w:rsid w:val="001875B6"/>
    <w:rsid w:val="001875D7"/>
    <w:rsid w:val="001876AA"/>
    <w:rsid w:val="0018773E"/>
    <w:rsid w:val="00187748"/>
    <w:rsid w:val="00187797"/>
    <w:rsid w:val="00187817"/>
    <w:rsid w:val="00187844"/>
    <w:rsid w:val="00187846"/>
    <w:rsid w:val="0018784F"/>
    <w:rsid w:val="0018787E"/>
    <w:rsid w:val="00187882"/>
    <w:rsid w:val="00187888"/>
    <w:rsid w:val="001878C0"/>
    <w:rsid w:val="001878DD"/>
    <w:rsid w:val="0018796F"/>
    <w:rsid w:val="001879F2"/>
    <w:rsid w:val="00187A12"/>
    <w:rsid w:val="00187AA0"/>
    <w:rsid w:val="00187B83"/>
    <w:rsid w:val="00187D36"/>
    <w:rsid w:val="00187D59"/>
    <w:rsid w:val="00187E6E"/>
    <w:rsid w:val="00187E7E"/>
    <w:rsid w:val="00187E8D"/>
    <w:rsid w:val="00187EC5"/>
    <w:rsid w:val="00187ECD"/>
    <w:rsid w:val="00187EF9"/>
    <w:rsid w:val="00187F52"/>
    <w:rsid w:val="001901FC"/>
    <w:rsid w:val="00190323"/>
    <w:rsid w:val="00190377"/>
    <w:rsid w:val="0019037E"/>
    <w:rsid w:val="001903DA"/>
    <w:rsid w:val="0019053C"/>
    <w:rsid w:val="001905EC"/>
    <w:rsid w:val="0019074C"/>
    <w:rsid w:val="001907BD"/>
    <w:rsid w:val="00190965"/>
    <w:rsid w:val="001909F3"/>
    <w:rsid w:val="001909F6"/>
    <w:rsid w:val="00190BFD"/>
    <w:rsid w:val="00190C5D"/>
    <w:rsid w:val="00190DE0"/>
    <w:rsid w:val="00190EEE"/>
    <w:rsid w:val="00190F89"/>
    <w:rsid w:val="0019113A"/>
    <w:rsid w:val="001911AD"/>
    <w:rsid w:val="00191236"/>
    <w:rsid w:val="001912B6"/>
    <w:rsid w:val="001912D8"/>
    <w:rsid w:val="00191424"/>
    <w:rsid w:val="0019167E"/>
    <w:rsid w:val="00191742"/>
    <w:rsid w:val="001917C3"/>
    <w:rsid w:val="0019180C"/>
    <w:rsid w:val="0019191D"/>
    <w:rsid w:val="00191BA6"/>
    <w:rsid w:val="00191C06"/>
    <w:rsid w:val="00191C63"/>
    <w:rsid w:val="00191E62"/>
    <w:rsid w:val="00191E67"/>
    <w:rsid w:val="00191FC5"/>
    <w:rsid w:val="0019211F"/>
    <w:rsid w:val="00192151"/>
    <w:rsid w:val="001921FD"/>
    <w:rsid w:val="0019224A"/>
    <w:rsid w:val="00192271"/>
    <w:rsid w:val="001922B6"/>
    <w:rsid w:val="00192413"/>
    <w:rsid w:val="0019245A"/>
    <w:rsid w:val="001924BC"/>
    <w:rsid w:val="0019251C"/>
    <w:rsid w:val="00192533"/>
    <w:rsid w:val="001926EA"/>
    <w:rsid w:val="001927F2"/>
    <w:rsid w:val="00192882"/>
    <w:rsid w:val="00192887"/>
    <w:rsid w:val="0019291E"/>
    <w:rsid w:val="00192956"/>
    <w:rsid w:val="00192A82"/>
    <w:rsid w:val="00192B58"/>
    <w:rsid w:val="00192B5C"/>
    <w:rsid w:val="00192BB4"/>
    <w:rsid w:val="00192C5E"/>
    <w:rsid w:val="00192CB7"/>
    <w:rsid w:val="00192CBC"/>
    <w:rsid w:val="00192CDD"/>
    <w:rsid w:val="00192CFF"/>
    <w:rsid w:val="00192F7C"/>
    <w:rsid w:val="00192FF5"/>
    <w:rsid w:val="0019309F"/>
    <w:rsid w:val="00193141"/>
    <w:rsid w:val="001931AD"/>
    <w:rsid w:val="001931DB"/>
    <w:rsid w:val="0019323B"/>
    <w:rsid w:val="0019327C"/>
    <w:rsid w:val="0019327E"/>
    <w:rsid w:val="00193475"/>
    <w:rsid w:val="0019356E"/>
    <w:rsid w:val="001935B6"/>
    <w:rsid w:val="00193680"/>
    <w:rsid w:val="001937F9"/>
    <w:rsid w:val="0019381E"/>
    <w:rsid w:val="00193845"/>
    <w:rsid w:val="00193853"/>
    <w:rsid w:val="00193877"/>
    <w:rsid w:val="00193881"/>
    <w:rsid w:val="00193A67"/>
    <w:rsid w:val="00193B9E"/>
    <w:rsid w:val="00193B9F"/>
    <w:rsid w:val="00193C62"/>
    <w:rsid w:val="00193D0F"/>
    <w:rsid w:val="00193D8E"/>
    <w:rsid w:val="00193DED"/>
    <w:rsid w:val="00193E3A"/>
    <w:rsid w:val="00193F90"/>
    <w:rsid w:val="00193FAB"/>
    <w:rsid w:val="00194027"/>
    <w:rsid w:val="00194036"/>
    <w:rsid w:val="00194143"/>
    <w:rsid w:val="00194176"/>
    <w:rsid w:val="001941FB"/>
    <w:rsid w:val="00194277"/>
    <w:rsid w:val="0019428E"/>
    <w:rsid w:val="00194324"/>
    <w:rsid w:val="001943F7"/>
    <w:rsid w:val="00194402"/>
    <w:rsid w:val="0019445B"/>
    <w:rsid w:val="001944C1"/>
    <w:rsid w:val="00194588"/>
    <w:rsid w:val="0019458E"/>
    <w:rsid w:val="00194666"/>
    <w:rsid w:val="001946B9"/>
    <w:rsid w:val="0019472B"/>
    <w:rsid w:val="0019474E"/>
    <w:rsid w:val="00194873"/>
    <w:rsid w:val="00194A32"/>
    <w:rsid w:val="00194A82"/>
    <w:rsid w:val="00194AB9"/>
    <w:rsid w:val="00194B00"/>
    <w:rsid w:val="00194B7A"/>
    <w:rsid w:val="00194BC6"/>
    <w:rsid w:val="00194C62"/>
    <w:rsid w:val="00194C78"/>
    <w:rsid w:val="00194CB3"/>
    <w:rsid w:val="00194D0E"/>
    <w:rsid w:val="00194D3A"/>
    <w:rsid w:val="00194DA8"/>
    <w:rsid w:val="00194DD3"/>
    <w:rsid w:val="00194E0D"/>
    <w:rsid w:val="00194F27"/>
    <w:rsid w:val="00194F3F"/>
    <w:rsid w:val="00194FBB"/>
    <w:rsid w:val="00194FF6"/>
    <w:rsid w:val="0019502B"/>
    <w:rsid w:val="00195074"/>
    <w:rsid w:val="001950D1"/>
    <w:rsid w:val="001950DA"/>
    <w:rsid w:val="0019520B"/>
    <w:rsid w:val="00195258"/>
    <w:rsid w:val="00195315"/>
    <w:rsid w:val="001953E5"/>
    <w:rsid w:val="001953E6"/>
    <w:rsid w:val="00195547"/>
    <w:rsid w:val="0019554C"/>
    <w:rsid w:val="00195567"/>
    <w:rsid w:val="0019557F"/>
    <w:rsid w:val="001955F9"/>
    <w:rsid w:val="00195603"/>
    <w:rsid w:val="00195642"/>
    <w:rsid w:val="001956FF"/>
    <w:rsid w:val="001958AD"/>
    <w:rsid w:val="001958C6"/>
    <w:rsid w:val="0019590F"/>
    <w:rsid w:val="00195A48"/>
    <w:rsid w:val="00195AA1"/>
    <w:rsid w:val="00195B58"/>
    <w:rsid w:val="00195C3A"/>
    <w:rsid w:val="00195CA4"/>
    <w:rsid w:val="00195D1B"/>
    <w:rsid w:val="00195D90"/>
    <w:rsid w:val="00195E9C"/>
    <w:rsid w:val="00195F44"/>
    <w:rsid w:val="00195F4D"/>
    <w:rsid w:val="00195F8A"/>
    <w:rsid w:val="0019603C"/>
    <w:rsid w:val="0019604F"/>
    <w:rsid w:val="00196093"/>
    <w:rsid w:val="001960BF"/>
    <w:rsid w:val="001961A8"/>
    <w:rsid w:val="0019623E"/>
    <w:rsid w:val="00196267"/>
    <w:rsid w:val="001963B5"/>
    <w:rsid w:val="00196517"/>
    <w:rsid w:val="00196595"/>
    <w:rsid w:val="001966F9"/>
    <w:rsid w:val="001968A5"/>
    <w:rsid w:val="00196926"/>
    <w:rsid w:val="001969BD"/>
    <w:rsid w:val="00196BB6"/>
    <w:rsid w:val="00196C6D"/>
    <w:rsid w:val="00196C79"/>
    <w:rsid w:val="00196D84"/>
    <w:rsid w:val="00196F1A"/>
    <w:rsid w:val="0019704D"/>
    <w:rsid w:val="001973BB"/>
    <w:rsid w:val="00197622"/>
    <w:rsid w:val="0019772A"/>
    <w:rsid w:val="00197783"/>
    <w:rsid w:val="001977B5"/>
    <w:rsid w:val="00197C66"/>
    <w:rsid w:val="00197CD8"/>
    <w:rsid w:val="00197CE0"/>
    <w:rsid w:val="00197CED"/>
    <w:rsid w:val="00197D78"/>
    <w:rsid w:val="00197D9C"/>
    <w:rsid w:val="00197E07"/>
    <w:rsid w:val="00197E19"/>
    <w:rsid w:val="00197E71"/>
    <w:rsid w:val="001A0042"/>
    <w:rsid w:val="001A008B"/>
    <w:rsid w:val="001A00CD"/>
    <w:rsid w:val="001A01FE"/>
    <w:rsid w:val="001A0205"/>
    <w:rsid w:val="001A02F9"/>
    <w:rsid w:val="001A0313"/>
    <w:rsid w:val="001A034A"/>
    <w:rsid w:val="001A0420"/>
    <w:rsid w:val="001A042C"/>
    <w:rsid w:val="001A042F"/>
    <w:rsid w:val="001A05E4"/>
    <w:rsid w:val="001A0717"/>
    <w:rsid w:val="001A0836"/>
    <w:rsid w:val="001A08A5"/>
    <w:rsid w:val="001A09FB"/>
    <w:rsid w:val="001A0AD7"/>
    <w:rsid w:val="001A0C62"/>
    <w:rsid w:val="001A0C8C"/>
    <w:rsid w:val="001A0DA1"/>
    <w:rsid w:val="001A0DE4"/>
    <w:rsid w:val="001A0E66"/>
    <w:rsid w:val="001A0E68"/>
    <w:rsid w:val="001A0FD1"/>
    <w:rsid w:val="001A1092"/>
    <w:rsid w:val="001A1147"/>
    <w:rsid w:val="001A118D"/>
    <w:rsid w:val="001A11E4"/>
    <w:rsid w:val="001A1268"/>
    <w:rsid w:val="001A129C"/>
    <w:rsid w:val="001A12F4"/>
    <w:rsid w:val="001A130E"/>
    <w:rsid w:val="001A13A3"/>
    <w:rsid w:val="001A13CA"/>
    <w:rsid w:val="001A14EB"/>
    <w:rsid w:val="001A167E"/>
    <w:rsid w:val="001A1711"/>
    <w:rsid w:val="001A17B8"/>
    <w:rsid w:val="001A1806"/>
    <w:rsid w:val="001A189B"/>
    <w:rsid w:val="001A1901"/>
    <w:rsid w:val="001A193B"/>
    <w:rsid w:val="001A1942"/>
    <w:rsid w:val="001A19E4"/>
    <w:rsid w:val="001A1A0B"/>
    <w:rsid w:val="001A1BB0"/>
    <w:rsid w:val="001A1C98"/>
    <w:rsid w:val="001A1CA1"/>
    <w:rsid w:val="001A1D3E"/>
    <w:rsid w:val="001A1D4F"/>
    <w:rsid w:val="001A1E70"/>
    <w:rsid w:val="001A1EBB"/>
    <w:rsid w:val="001A2250"/>
    <w:rsid w:val="001A233E"/>
    <w:rsid w:val="001A23D9"/>
    <w:rsid w:val="001A24C6"/>
    <w:rsid w:val="001A24CF"/>
    <w:rsid w:val="001A25D7"/>
    <w:rsid w:val="001A2643"/>
    <w:rsid w:val="001A2653"/>
    <w:rsid w:val="001A26AF"/>
    <w:rsid w:val="001A26F2"/>
    <w:rsid w:val="001A26F8"/>
    <w:rsid w:val="001A272D"/>
    <w:rsid w:val="001A2804"/>
    <w:rsid w:val="001A28C3"/>
    <w:rsid w:val="001A2A2B"/>
    <w:rsid w:val="001A2B01"/>
    <w:rsid w:val="001A2B04"/>
    <w:rsid w:val="001A2BB1"/>
    <w:rsid w:val="001A2C4B"/>
    <w:rsid w:val="001A2DE4"/>
    <w:rsid w:val="001A2E99"/>
    <w:rsid w:val="001A2EB6"/>
    <w:rsid w:val="001A2F0D"/>
    <w:rsid w:val="001A3129"/>
    <w:rsid w:val="001A31D2"/>
    <w:rsid w:val="001A3278"/>
    <w:rsid w:val="001A3339"/>
    <w:rsid w:val="001A35BA"/>
    <w:rsid w:val="001A36F2"/>
    <w:rsid w:val="001A38E9"/>
    <w:rsid w:val="001A3957"/>
    <w:rsid w:val="001A39EF"/>
    <w:rsid w:val="001A3A7D"/>
    <w:rsid w:val="001A3AA6"/>
    <w:rsid w:val="001A3AB3"/>
    <w:rsid w:val="001A3ADE"/>
    <w:rsid w:val="001A3AF1"/>
    <w:rsid w:val="001A3B67"/>
    <w:rsid w:val="001A3B6C"/>
    <w:rsid w:val="001A3B83"/>
    <w:rsid w:val="001A3C0C"/>
    <w:rsid w:val="001A3C63"/>
    <w:rsid w:val="001A3C71"/>
    <w:rsid w:val="001A3FC1"/>
    <w:rsid w:val="001A4201"/>
    <w:rsid w:val="001A4238"/>
    <w:rsid w:val="001A423A"/>
    <w:rsid w:val="001A4245"/>
    <w:rsid w:val="001A427F"/>
    <w:rsid w:val="001A42CE"/>
    <w:rsid w:val="001A445B"/>
    <w:rsid w:val="001A44C2"/>
    <w:rsid w:val="001A4846"/>
    <w:rsid w:val="001A486D"/>
    <w:rsid w:val="001A487D"/>
    <w:rsid w:val="001A4966"/>
    <w:rsid w:val="001A4970"/>
    <w:rsid w:val="001A4A7D"/>
    <w:rsid w:val="001A4B2E"/>
    <w:rsid w:val="001A4B3F"/>
    <w:rsid w:val="001A4BD1"/>
    <w:rsid w:val="001A4C06"/>
    <w:rsid w:val="001A4CCC"/>
    <w:rsid w:val="001A4CDB"/>
    <w:rsid w:val="001A4E73"/>
    <w:rsid w:val="001A4EBC"/>
    <w:rsid w:val="001A4FCA"/>
    <w:rsid w:val="001A5044"/>
    <w:rsid w:val="001A5202"/>
    <w:rsid w:val="001A5293"/>
    <w:rsid w:val="001A52F8"/>
    <w:rsid w:val="001A54BE"/>
    <w:rsid w:val="001A54C6"/>
    <w:rsid w:val="001A55C8"/>
    <w:rsid w:val="001A55E0"/>
    <w:rsid w:val="001A581C"/>
    <w:rsid w:val="001A59FC"/>
    <w:rsid w:val="001A5A3B"/>
    <w:rsid w:val="001A5AA7"/>
    <w:rsid w:val="001A5B16"/>
    <w:rsid w:val="001A5B48"/>
    <w:rsid w:val="001A5CE1"/>
    <w:rsid w:val="001A5CE9"/>
    <w:rsid w:val="001A5CEA"/>
    <w:rsid w:val="001A5E35"/>
    <w:rsid w:val="001A5E7C"/>
    <w:rsid w:val="001A5EDD"/>
    <w:rsid w:val="001A5FD8"/>
    <w:rsid w:val="001A6057"/>
    <w:rsid w:val="001A6116"/>
    <w:rsid w:val="001A615A"/>
    <w:rsid w:val="001A6216"/>
    <w:rsid w:val="001A628E"/>
    <w:rsid w:val="001A638C"/>
    <w:rsid w:val="001A6401"/>
    <w:rsid w:val="001A6472"/>
    <w:rsid w:val="001A6524"/>
    <w:rsid w:val="001A655E"/>
    <w:rsid w:val="001A65A7"/>
    <w:rsid w:val="001A6751"/>
    <w:rsid w:val="001A67D8"/>
    <w:rsid w:val="001A6899"/>
    <w:rsid w:val="001A6A48"/>
    <w:rsid w:val="001A6C09"/>
    <w:rsid w:val="001A6C16"/>
    <w:rsid w:val="001A6DBD"/>
    <w:rsid w:val="001A6DD7"/>
    <w:rsid w:val="001A6DFC"/>
    <w:rsid w:val="001A6EDC"/>
    <w:rsid w:val="001A6EF0"/>
    <w:rsid w:val="001A7010"/>
    <w:rsid w:val="001A708B"/>
    <w:rsid w:val="001A7178"/>
    <w:rsid w:val="001A722A"/>
    <w:rsid w:val="001A7296"/>
    <w:rsid w:val="001A72A6"/>
    <w:rsid w:val="001A72C6"/>
    <w:rsid w:val="001A7430"/>
    <w:rsid w:val="001A7460"/>
    <w:rsid w:val="001A7524"/>
    <w:rsid w:val="001A7539"/>
    <w:rsid w:val="001A756D"/>
    <w:rsid w:val="001A76D0"/>
    <w:rsid w:val="001A7751"/>
    <w:rsid w:val="001A77B7"/>
    <w:rsid w:val="001A7961"/>
    <w:rsid w:val="001A7A6B"/>
    <w:rsid w:val="001A7A9F"/>
    <w:rsid w:val="001A7B80"/>
    <w:rsid w:val="001A7B9C"/>
    <w:rsid w:val="001A7BD4"/>
    <w:rsid w:val="001A7C0B"/>
    <w:rsid w:val="001A7CB1"/>
    <w:rsid w:val="001A7CCF"/>
    <w:rsid w:val="001A7D68"/>
    <w:rsid w:val="001A7DA8"/>
    <w:rsid w:val="001A7DD0"/>
    <w:rsid w:val="001A7DE8"/>
    <w:rsid w:val="001A7FE1"/>
    <w:rsid w:val="001B0107"/>
    <w:rsid w:val="001B016E"/>
    <w:rsid w:val="001B025F"/>
    <w:rsid w:val="001B0272"/>
    <w:rsid w:val="001B0302"/>
    <w:rsid w:val="001B03E7"/>
    <w:rsid w:val="001B03F6"/>
    <w:rsid w:val="001B04C3"/>
    <w:rsid w:val="001B04D4"/>
    <w:rsid w:val="001B0505"/>
    <w:rsid w:val="001B0513"/>
    <w:rsid w:val="001B0517"/>
    <w:rsid w:val="001B057B"/>
    <w:rsid w:val="001B05E6"/>
    <w:rsid w:val="001B06A3"/>
    <w:rsid w:val="001B070E"/>
    <w:rsid w:val="001B0740"/>
    <w:rsid w:val="001B0847"/>
    <w:rsid w:val="001B086E"/>
    <w:rsid w:val="001B08E8"/>
    <w:rsid w:val="001B08F5"/>
    <w:rsid w:val="001B08F7"/>
    <w:rsid w:val="001B0AA0"/>
    <w:rsid w:val="001B0AAC"/>
    <w:rsid w:val="001B0B00"/>
    <w:rsid w:val="001B0B19"/>
    <w:rsid w:val="001B0BC7"/>
    <w:rsid w:val="001B0C61"/>
    <w:rsid w:val="001B0C67"/>
    <w:rsid w:val="001B0CF4"/>
    <w:rsid w:val="001B0D88"/>
    <w:rsid w:val="001B0D8D"/>
    <w:rsid w:val="001B0F67"/>
    <w:rsid w:val="001B103F"/>
    <w:rsid w:val="001B10DD"/>
    <w:rsid w:val="001B1152"/>
    <w:rsid w:val="001B11DB"/>
    <w:rsid w:val="001B13D4"/>
    <w:rsid w:val="001B141E"/>
    <w:rsid w:val="001B157F"/>
    <w:rsid w:val="001B1742"/>
    <w:rsid w:val="001B190B"/>
    <w:rsid w:val="001B19D6"/>
    <w:rsid w:val="001B1A6C"/>
    <w:rsid w:val="001B1B14"/>
    <w:rsid w:val="001B1D34"/>
    <w:rsid w:val="001B1D6A"/>
    <w:rsid w:val="001B1DCB"/>
    <w:rsid w:val="001B1EC7"/>
    <w:rsid w:val="001B1F57"/>
    <w:rsid w:val="001B1FCA"/>
    <w:rsid w:val="001B200F"/>
    <w:rsid w:val="001B2034"/>
    <w:rsid w:val="001B2053"/>
    <w:rsid w:val="001B22D2"/>
    <w:rsid w:val="001B2344"/>
    <w:rsid w:val="001B240A"/>
    <w:rsid w:val="001B2434"/>
    <w:rsid w:val="001B2443"/>
    <w:rsid w:val="001B2482"/>
    <w:rsid w:val="001B24D9"/>
    <w:rsid w:val="001B2577"/>
    <w:rsid w:val="001B25C8"/>
    <w:rsid w:val="001B25CE"/>
    <w:rsid w:val="001B26E6"/>
    <w:rsid w:val="001B26FC"/>
    <w:rsid w:val="001B2A8D"/>
    <w:rsid w:val="001B2B0E"/>
    <w:rsid w:val="001B2BC2"/>
    <w:rsid w:val="001B2C07"/>
    <w:rsid w:val="001B2CCE"/>
    <w:rsid w:val="001B2CF1"/>
    <w:rsid w:val="001B2F49"/>
    <w:rsid w:val="001B2F57"/>
    <w:rsid w:val="001B2F63"/>
    <w:rsid w:val="001B2FFC"/>
    <w:rsid w:val="001B3061"/>
    <w:rsid w:val="001B3087"/>
    <w:rsid w:val="001B30BE"/>
    <w:rsid w:val="001B333A"/>
    <w:rsid w:val="001B3372"/>
    <w:rsid w:val="001B34A8"/>
    <w:rsid w:val="001B350A"/>
    <w:rsid w:val="001B35DF"/>
    <w:rsid w:val="001B3689"/>
    <w:rsid w:val="001B36C5"/>
    <w:rsid w:val="001B37A0"/>
    <w:rsid w:val="001B384B"/>
    <w:rsid w:val="001B38DE"/>
    <w:rsid w:val="001B38ED"/>
    <w:rsid w:val="001B3915"/>
    <w:rsid w:val="001B3917"/>
    <w:rsid w:val="001B3994"/>
    <w:rsid w:val="001B39E5"/>
    <w:rsid w:val="001B3A42"/>
    <w:rsid w:val="001B3A81"/>
    <w:rsid w:val="001B3B66"/>
    <w:rsid w:val="001B3CF2"/>
    <w:rsid w:val="001B3D84"/>
    <w:rsid w:val="001B3DBE"/>
    <w:rsid w:val="001B3EF1"/>
    <w:rsid w:val="001B3FD9"/>
    <w:rsid w:val="001B402B"/>
    <w:rsid w:val="001B40A5"/>
    <w:rsid w:val="001B40F1"/>
    <w:rsid w:val="001B413E"/>
    <w:rsid w:val="001B4195"/>
    <w:rsid w:val="001B41AA"/>
    <w:rsid w:val="001B41AB"/>
    <w:rsid w:val="001B41D2"/>
    <w:rsid w:val="001B41D9"/>
    <w:rsid w:val="001B42E8"/>
    <w:rsid w:val="001B435B"/>
    <w:rsid w:val="001B4418"/>
    <w:rsid w:val="001B4419"/>
    <w:rsid w:val="001B44EC"/>
    <w:rsid w:val="001B455B"/>
    <w:rsid w:val="001B4626"/>
    <w:rsid w:val="001B4640"/>
    <w:rsid w:val="001B4681"/>
    <w:rsid w:val="001B471A"/>
    <w:rsid w:val="001B4796"/>
    <w:rsid w:val="001B4825"/>
    <w:rsid w:val="001B4873"/>
    <w:rsid w:val="001B495D"/>
    <w:rsid w:val="001B4B0A"/>
    <w:rsid w:val="001B4B5F"/>
    <w:rsid w:val="001B4BDF"/>
    <w:rsid w:val="001B4C6E"/>
    <w:rsid w:val="001B4C74"/>
    <w:rsid w:val="001B4C8E"/>
    <w:rsid w:val="001B4CB6"/>
    <w:rsid w:val="001B4D93"/>
    <w:rsid w:val="001B4DB6"/>
    <w:rsid w:val="001B508D"/>
    <w:rsid w:val="001B50D3"/>
    <w:rsid w:val="001B5154"/>
    <w:rsid w:val="001B519D"/>
    <w:rsid w:val="001B5251"/>
    <w:rsid w:val="001B5253"/>
    <w:rsid w:val="001B52C2"/>
    <w:rsid w:val="001B5416"/>
    <w:rsid w:val="001B5444"/>
    <w:rsid w:val="001B544D"/>
    <w:rsid w:val="001B564C"/>
    <w:rsid w:val="001B564D"/>
    <w:rsid w:val="001B56C1"/>
    <w:rsid w:val="001B56FB"/>
    <w:rsid w:val="001B5725"/>
    <w:rsid w:val="001B5728"/>
    <w:rsid w:val="001B58D6"/>
    <w:rsid w:val="001B5978"/>
    <w:rsid w:val="001B59A8"/>
    <w:rsid w:val="001B5AD0"/>
    <w:rsid w:val="001B5B3E"/>
    <w:rsid w:val="001B5BD4"/>
    <w:rsid w:val="001B5DD9"/>
    <w:rsid w:val="001B5F9A"/>
    <w:rsid w:val="001B5FAC"/>
    <w:rsid w:val="001B5FF5"/>
    <w:rsid w:val="001B60AB"/>
    <w:rsid w:val="001B618D"/>
    <w:rsid w:val="001B61D4"/>
    <w:rsid w:val="001B6232"/>
    <w:rsid w:val="001B6251"/>
    <w:rsid w:val="001B6264"/>
    <w:rsid w:val="001B671C"/>
    <w:rsid w:val="001B674E"/>
    <w:rsid w:val="001B6789"/>
    <w:rsid w:val="001B67D0"/>
    <w:rsid w:val="001B6938"/>
    <w:rsid w:val="001B69B6"/>
    <w:rsid w:val="001B6A98"/>
    <w:rsid w:val="001B6B48"/>
    <w:rsid w:val="001B6B6C"/>
    <w:rsid w:val="001B6BC2"/>
    <w:rsid w:val="001B6C5D"/>
    <w:rsid w:val="001B6CB4"/>
    <w:rsid w:val="001B6F22"/>
    <w:rsid w:val="001B6F23"/>
    <w:rsid w:val="001B7054"/>
    <w:rsid w:val="001B7081"/>
    <w:rsid w:val="001B70DF"/>
    <w:rsid w:val="001B7160"/>
    <w:rsid w:val="001B719B"/>
    <w:rsid w:val="001B71C9"/>
    <w:rsid w:val="001B723D"/>
    <w:rsid w:val="001B733B"/>
    <w:rsid w:val="001B7390"/>
    <w:rsid w:val="001B73B9"/>
    <w:rsid w:val="001B73DE"/>
    <w:rsid w:val="001B752F"/>
    <w:rsid w:val="001B7543"/>
    <w:rsid w:val="001B757A"/>
    <w:rsid w:val="001B758F"/>
    <w:rsid w:val="001B7609"/>
    <w:rsid w:val="001B7627"/>
    <w:rsid w:val="001B769F"/>
    <w:rsid w:val="001B783B"/>
    <w:rsid w:val="001B7845"/>
    <w:rsid w:val="001B7A6A"/>
    <w:rsid w:val="001B7AF9"/>
    <w:rsid w:val="001B7B50"/>
    <w:rsid w:val="001B7C84"/>
    <w:rsid w:val="001B7D3C"/>
    <w:rsid w:val="001B7D40"/>
    <w:rsid w:val="001B7E42"/>
    <w:rsid w:val="001B7E98"/>
    <w:rsid w:val="001B7EEA"/>
    <w:rsid w:val="001C0051"/>
    <w:rsid w:val="001C01A2"/>
    <w:rsid w:val="001C01C0"/>
    <w:rsid w:val="001C01CF"/>
    <w:rsid w:val="001C0211"/>
    <w:rsid w:val="001C02D6"/>
    <w:rsid w:val="001C0302"/>
    <w:rsid w:val="001C037F"/>
    <w:rsid w:val="001C03AF"/>
    <w:rsid w:val="001C04D4"/>
    <w:rsid w:val="001C051C"/>
    <w:rsid w:val="001C0544"/>
    <w:rsid w:val="001C054C"/>
    <w:rsid w:val="001C055D"/>
    <w:rsid w:val="001C056A"/>
    <w:rsid w:val="001C05EC"/>
    <w:rsid w:val="001C05FD"/>
    <w:rsid w:val="001C0620"/>
    <w:rsid w:val="001C065F"/>
    <w:rsid w:val="001C06B0"/>
    <w:rsid w:val="001C06D9"/>
    <w:rsid w:val="001C09F5"/>
    <w:rsid w:val="001C0A2E"/>
    <w:rsid w:val="001C0ADD"/>
    <w:rsid w:val="001C0B24"/>
    <w:rsid w:val="001C0C63"/>
    <w:rsid w:val="001C0CF6"/>
    <w:rsid w:val="001C0DB7"/>
    <w:rsid w:val="001C0E85"/>
    <w:rsid w:val="001C0FE7"/>
    <w:rsid w:val="001C120C"/>
    <w:rsid w:val="001C1212"/>
    <w:rsid w:val="001C1273"/>
    <w:rsid w:val="001C135C"/>
    <w:rsid w:val="001C13A3"/>
    <w:rsid w:val="001C1538"/>
    <w:rsid w:val="001C15B5"/>
    <w:rsid w:val="001C15CC"/>
    <w:rsid w:val="001C15E8"/>
    <w:rsid w:val="001C1600"/>
    <w:rsid w:val="001C1629"/>
    <w:rsid w:val="001C16BB"/>
    <w:rsid w:val="001C16DC"/>
    <w:rsid w:val="001C16E8"/>
    <w:rsid w:val="001C1A91"/>
    <w:rsid w:val="001C1AA3"/>
    <w:rsid w:val="001C1B27"/>
    <w:rsid w:val="001C1C00"/>
    <w:rsid w:val="001C1C43"/>
    <w:rsid w:val="001C1C61"/>
    <w:rsid w:val="001C1CD4"/>
    <w:rsid w:val="001C1D03"/>
    <w:rsid w:val="001C1D2E"/>
    <w:rsid w:val="001C1DED"/>
    <w:rsid w:val="001C1E19"/>
    <w:rsid w:val="001C1E2E"/>
    <w:rsid w:val="001C1F7A"/>
    <w:rsid w:val="001C1F92"/>
    <w:rsid w:val="001C2039"/>
    <w:rsid w:val="001C2169"/>
    <w:rsid w:val="001C22A3"/>
    <w:rsid w:val="001C22A7"/>
    <w:rsid w:val="001C2318"/>
    <w:rsid w:val="001C2368"/>
    <w:rsid w:val="001C238B"/>
    <w:rsid w:val="001C23DB"/>
    <w:rsid w:val="001C23E9"/>
    <w:rsid w:val="001C23FB"/>
    <w:rsid w:val="001C242A"/>
    <w:rsid w:val="001C249B"/>
    <w:rsid w:val="001C2757"/>
    <w:rsid w:val="001C287D"/>
    <w:rsid w:val="001C28E9"/>
    <w:rsid w:val="001C28FC"/>
    <w:rsid w:val="001C2974"/>
    <w:rsid w:val="001C29BE"/>
    <w:rsid w:val="001C29D6"/>
    <w:rsid w:val="001C2A8E"/>
    <w:rsid w:val="001C2B6C"/>
    <w:rsid w:val="001C2B6D"/>
    <w:rsid w:val="001C2B7A"/>
    <w:rsid w:val="001C2B7C"/>
    <w:rsid w:val="001C2C4D"/>
    <w:rsid w:val="001C2C62"/>
    <w:rsid w:val="001C2C83"/>
    <w:rsid w:val="001C2CBD"/>
    <w:rsid w:val="001C2EB8"/>
    <w:rsid w:val="001C2FE4"/>
    <w:rsid w:val="001C300A"/>
    <w:rsid w:val="001C3032"/>
    <w:rsid w:val="001C3134"/>
    <w:rsid w:val="001C317E"/>
    <w:rsid w:val="001C31C9"/>
    <w:rsid w:val="001C31E0"/>
    <w:rsid w:val="001C31EC"/>
    <w:rsid w:val="001C32DA"/>
    <w:rsid w:val="001C32E9"/>
    <w:rsid w:val="001C32EA"/>
    <w:rsid w:val="001C3318"/>
    <w:rsid w:val="001C3323"/>
    <w:rsid w:val="001C33CC"/>
    <w:rsid w:val="001C341B"/>
    <w:rsid w:val="001C3587"/>
    <w:rsid w:val="001C35A7"/>
    <w:rsid w:val="001C36C8"/>
    <w:rsid w:val="001C37DF"/>
    <w:rsid w:val="001C38ED"/>
    <w:rsid w:val="001C3A22"/>
    <w:rsid w:val="001C3A74"/>
    <w:rsid w:val="001C3D44"/>
    <w:rsid w:val="001C3D70"/>
    <w:rsid w:val="001C3DE1"/>
    <w:rsid w:val="001C3DEF"/>
    <w:rsid w:val="001C3E12"/>
    <w:rsid w:val="001C4000"/>
    <w:rsid w:val="001C4109"/>
    <w:rsid w:val="001C414D"/>
    <w:rsid w:val="001C41EF"/>
    <w:rsid w:val="001C4252"/>
    <w:rsid w:val="001C433F"/>
    <w:rsid w:val="001C460D"/>
    <w:rsid w:val="001C4755"/>
    <w:rsid w:val="001C47F9"/>
    <w:rsid w:val="001C4834"/>
    <w:rsid w:val="001C48C7"/>
    <w:rsid w:val="001C4A2E"/>
    <w:rsid w:val="001C4A6C"/>
    <w:rsid w:val="001C4B00"/>
    <w:rsid w:val="001C4B75"/>
    <w:rsid w:val="001C4CC6"/>
    <w:rsid w:val="001C4D7A"/>
    <w:rsid w:val="001C4DA5"/>
    <w:rsid w:val="001C4DB6"/>
    <w:rsid w:val="001C4E80"/>
    <w:rsid w:val="001C4EA9"/>
    <w:rsid w:val="001C4F2E"/>
    <w:rsid w:val="001C5075"/>
    <w:rsid w:val="001C5111"/>
    <w:rsid w:val="001C5145"/>
    <w:rsid w:val="001C51B2"/>
    <w:rsid w:val="001C51BF"/>
    <w:rsid w:val="001C52D0"/>
    <w:rsid w:val="001C534E"/>
    <w:rsid w:val="001C5394"/>
    <w:rsid w:val="001C5499"/>
    <w:rsid w:val="001C55D9"/>
    <w:rsid w:val="001C574A"/>
    <w:rsid w:val="001C58AE"/>
    <w:rsid w:val="001C58F8"/>
    <w:rsid w:val="001C59A5"/>
    <w:rsid w:val="001C5AFE"/>
    <w:rsid w:val="001C5B2A"/>
    <w:rsid w:val="001C5B97"/>
    <w:rsid w:val="001C5BDB"/>
    <w:rsid w:val="001C5C20"/>
    <w:rsid w:val="001C5CA8"/>
    <w:rsid w:val="001C5CFC"/>
    <w:rsid w:val="001C5D07"/>
    <w:rsid w:val="001C5D34"/>
    <w:rsid w:val="001C5D78"/>
    <w:rsid w:val="001C5D86"/>
    <w:rsid w:val="001C5E10"/>
    <w:rsid w:val="001C5E44"/>
    <w:rsid w:val="001C5E69"/>
    <w:rsid w:val="001C5E82"/>
    <w:rsid w:val="001C5FB5"/>
    <w:rsid w:val="001C60F3"/>
    <w:rsid w:val="001C6293"/>
    <w:rsid w:val="001C6298"/>
    <w:rsid w:val="001C62A8"/>
    <w:rsid w:val="001C641D"/>
    <w:rsid w:val="001C645A"/>
    <w:rsid w:val="001C648B"/>
    <w:rsid w:val="001C64AE"/>
    <w:rsid w:val="001C64C8"/>
    <w:rsid w:val="001C6660"/>
    <w:rsid w:val="001C6795"/>
    <w:rsid w:val="001C682D"/>
    <w:rsid w:val="001C6847"/>
    <w:rsid w:val="001C68BE"/>
    <w:rsid w:val="001C68D5"/>
    <w:rsid w:val="001C69D4"/>
    <w:rsid w:val="001C6A68"/>
    <w:rsid w:val="001C6A8A"/>
    <w:rsid w:val="001C6BF0"/>
    <w:rsid w:val="001C6C69"/>
    <w:rsid w:val="001C6CC2"/>
    <w:rsid w:val="001C6E1A"/>
    <w:rsid w:val="001C6E8C"/>
    <w:rsid w:val="001C6EBA"/>
    <w:rsid w:val="001C6F1B"/>
    <w:rsid w:val="001C6F76"/>
    <w:rsid w:val="001C6FE2"/>
    <w:rsid w:val="001C700F"/>
    <w:rsid w:val="001C707D"/>
    <w:rsid w:val="001C70D3"/>
    <w:rsid w:val="001C712D"/>
    <w:rsid w:val="001C71C7"/>
    <w:rsid w:val="001C71E6"/>
    <w:rsid w:val="001C71ED"/>
    <w:rsid w:val="001C734F"/>
    <w:rsid w:val="001C7430"/>
    <w:rsid w:val="001C74A6"/>
    <w:rsid w:val="001C7644"/>
    <w:rsid w:val="001C76B1"/>
    <w:rsid w:val="001C76BC"/>
    <w:rsid w:val="001C7779"/>
    <w:rsid w:val="001C782B"/>
    <w:rsid w:val="001C784B"/>
    <w:rsid w:val="001C78DD"/>
    <w:rsid w:val="001C790F"/>
    <w:rsid w:val="001C7981"/>
    <w:rsid w:val="001C7A14"/>
    <w:rsid w:val="001C7A48"/>
    <w:rsid w:val="001C7A68"/>
    <w:rsid w:val="001C7A8B"/>
    <w:rsid w:val="001C7A91"/>
    <w:rsid w:val="001C7B7F"/>
    <w:rsid w:val="001C7BB8"/>
    <w:rsid w:val="001C7C87"/>
    <w:rsid w:val="001C7C90"/>
    <w:rsid w:val="001C7D4E"/>
    <w:rsid w:val="001C7EC0"/>
    <w:rsid w:val="001C7F05"/>
    <w:rsid w:val="001C7FA9"/>
    <w:rsid w:val="001D0000"/>
    <w:rsid w:val="001D013A"/>
    <w:rsid w:val="001D0191"/>
    <w:rsid w:val="001D0221"/>
    <w:rsid w:val="001D023A"/>
    <w:rsid w:val="001D0302"/>
    <w:rsid w:val="001D044B"/>
    <w:rsid w:val="001D0464"/>
    <w:rsid w:val="001D04D5"/>
    <w:rsid w:val="001D04FF"/>
    <w:rsid w:val="001D05A5"/>
    <w:rsid w:val="001D06FD"/>
    <w:rsid w:val="001D0783"/>
    <w:rsid w:val="001D07B6"/>
    <w:rsid w:val="001D07FF"/>
    <w:rsid w:val="001D0829"/>
    <w:rsid w:val="001D08DC"/>
    <w:rsid w:val="001D0909"/>
    <w:rsid w:val="001D0941"/>
    <w:rsid w:val="001D09A6"/>
    <w:rsid w:val="001D0BD6"/>
    <w:rsid w:val="001D0C3E"/>
    <w:rsid w:val="001D0CC0"/>
    <w:rsid w:val="001D0D6A"/>
    <w:rsid w:val="001D0EE5"/>
    <w:rsid w:val="001D0EE6"/>
    <w:rsid w:val="001D0FA5"/>
    <w:rsid w:val="001D0FD9"/>
    <w:rsid w:val="001D10B9"/>
    <w:rsid w:val="001D111D"/>
    <w:rsid w:val="001D11B0"/>
    <w:rsid w:val="001D11B8"/>
    <w:rsid w:val="001D127A"/>
    <w:rsid w:val="001D13F8"/>
    <w:rsid w:val="001D1432"/>
    <w:rsid w:val="001D14D3"/>
    <w:rsid w:val="001D1678"/>
    <w:rsid w:val="001D1697"/>
    <w:rsid w:val="001D177A"/>
    <w:rsid w:val="001D18E8"/>
    <w:rsid w:val="001D1910"/>
    <w:rsid w:val="001D195F"/>
    <w:rsid w:val="001D1AE1"/>
    <w:rsid w:val="001D1D65"/>
    <w:rsid w:val="001D1D7F"/>
    <w:rsid w:val="001D1F7D"/>
    <w:rsid w:val="001D1F8D"/>
    <w:rsid w:val="001D1FC9"/>
    <w:rsid w:val="001D2001"/>
    <w:rsid w:val="001D21C6"/>
    <w:rsid w:val="001D23E1"/>
    <w:rsid w:val="001D2419"/>
    <w:rsid w:val="001D24D8"/>
    <w:rsid w:val="001D25CB"/>
    <w:rsid w:val="001D271A"/>
    <w:rsid w:val="001D272D"/>
    <w:rsid w:val="001D276B"/>
    <w:rsid w:val="001D2963"/>
    <w:rsid w:val="001D2A3A"/>
    <w:rsid w:val="001D2A5C"/>
    <w:rsid w:val="001D2B1F"/>
    <w:rsid w:val="001D2C58"/>
    <w:rsid w:val="001D2DCE"/>
    <w:rsid w:val="001D2E8A"/>
    <w:rsid w:val="001D2EDD"/>
    <w:rsid w:val="001D2F78"/>
    <w:rsid w:val="001D309C"/>
    <w:rsid w:val="001D3167"/>
    <w:rsid w:val="001D3202"/>
    <w:rsid w:val="001D3294"/>
    <w:rsid w:val="001D32DA"/>
    <w:rsid w:val="001D33F9"/>
    <w:rsid w:val="001D3430"/>
    <w:rsid w:val="001D35B0"/>
    <w:rsid w:val="001D361A"/>
    <w:rsid w:val="001D37BB"/>
    <w:rsid w:val="001D38D8"/>
    <w:rsid w:val="001D38DA"/>
    <w:rsid w:val="001D394D"/>
    <w:rsid w:val="001D3A8B"/>
    <w:rsid w:val="001D3AFC"/>
    <w:rsid w:val="001D3B28"/>
    <w:rsid w:val="001D3B6B"/>
    <w:rsid w:val="001D3C3C"/>
    <w:rsid w:val="001D3C97"/>
    <w:rsid w:val="001D3CBC"/>
    <w:rsid w:val="001D3DA1"/>
    <w:rsid w:val="001D3DC2"/>
    <w:rsid w:val="001D3DF2"/>
    <w:rsid w:val="001D3E06"/>
    <w:rsid w:val="001D3E1B"/>
    <w:rsid w:val="001D3EF7"/>
    <w:rsid w:val="001D3FB7"/>
    <w:rsid w:val="001D3FD3"/>
    <w:rsid w:val="001D405F"/>
    <w:rsid w:val="001D409D"/>
    <w:rsid w:val="001D4193"/>
    <w:rsid w:val="001D41BD"/>
    <w:rsid w:val="001D421D"/>
    <w:rsid w:val="001D429B"/>
    <w:rsid w:val="001D42F4"/>
    <w:rsid w:val="001D4412"/>
    <w:rsid w:val="001D44D5"/>
    <w:rsid w:val="001D455D"/>
    <w:rsid w:val="001D4621"/>
    <w:rsid w:val="001D463F"/>
    <w:rsid w:val="001D470D"/>
    <w:rsid w:val="001D4762"/>
    <w:rsid w:val="001D4780"/>
    <w:rsid w:val="001D47C3"/>
    <w:rsid w:val="001D4840"/>
    <w:rsid w:val="001D4867"/>
    <w:rsid w:val="001D48AC"/>
    <w:rsid w:val="001D496E"/>
    <w:rsid w:val="001D4A0C"/>
    <w:rsid w:val="001D4A4B"/>
    <w:rsid w:val="001D4B26"/>
    <w:rsid w:val="001D4B33"/>
    <w:rsid w:val="001D4C55"/>
    <w:rsid w:val="001D4C76"/>
    <w:rsid w:val="001D4C87"/>
    <w:rsid w:val="001D4C95"/>
    <w:rsid w:val="001D4D33"/>
    <w:rsid w:val="001D4DEC"/>
    <w:rsid w:val="001D4F63"/>
    <w:rsid w:val="001D5010"/>
    <w:rsid w:val="001D5041"/>
    <w:rsid w:val="001D5145"/>
    <w:rsid w:val="001D51BF"/>
    <w:rsid w:val="001D5256"/>
    <w:rsid w:val="001D5298"/>
    <w:rsid w:val="001D52C4"/>
    <w:rsid w:val="001D530D"/>
    <w:rsid w:val="001D532D"/>
    <w:rsid w:val="001D53C4"/>
    <w:rsid w:val="001D58A3"/>
    <w:rsid w:val="001D5911"/>
    <w:rsid w:val="001D5A05"/>
    <w:rsid w:val="001D5A45"/>
    <w:rsid w:val="001D5AB4"/>
    <w:rsid w:val="001D5B2B"/>
    <w:rsid w:val="001D5B5B"/>
    <w:rsid w:val="001D5BA1"/>
    <w:rsid w:val="001D5C1D"/>
    <w:rsid w:val="001D5CB4"/>
    <w:rsid w:val="001D5CD2"/>
    <w:rsid w:val="001D5CD3"/>
    <w:rsid w:val="001D5D3D"/>
    <w:rsid w:val="001D5EBA"/>
    <w:rsid w:val="001D5F42"/>
    <w:rsid w:val="001D5FB4"/>
    <w:rsid w:val="001D6064"/>
    <w:rsid w:val="001D60A5"/>
    <w:rsid w:val="001D6254"/>
    <w:rsid w:val="001D6296"/>
    <w:rsid w:val="001D62C4"/>
    <w:rsid w:val="001D63CA"/>
    <w:rsid w:val="001D63D0"/>
    <w:rsid w:val="001D651E"/>
    <w:rsid w:val="001D6803"/>
    <w:rsid w:val="001D680E"/>
    <w:rsid w:val="001D688D"/>
    <w:rsid w:val="001D689B"/>
    <w:rsid w:val="001D68BE"/>
    <w:rsid w:val="001D68FF"/>
    <w:rsid w:val="001D6990"/>
    <w:rsid w:val="001D69B9"/>
    <w:rsid w:val="001D6A33"/>
    <w:rsid w:val="001D6A46"/>
    <w:rsid w:val="001D6AD7"/>
    <w:rsid w:val="001D6B2F"/>
    <w:rsid w:val="001D6BBF"/>
    <w:rsid w:val="001D6C3E"/>
    <w:rsid w:val="001D6DC7"/>
    <w:rsid w:val="001D6F7D"/>
    <w:rsid w:val="001D6FFF"/>
    <w:rsid w:val="001D70DD"/>
    <w:rsid w:val="001D7132"/>
    <w:rsid w:val="001D71E1"/>
    <w:rsid w:val="001D71EC"/>
    <w:rsid w:val="001D7238"/>
    <w:rsid w:val="001D7283"/>
    <w:rsid w:val="001D72FA"/>
    <w:rsid w:val="001D7329"/>
    <w:rsid w:val="001D7358"/>
    <w:rsid w:val="001D737D"/>
    <w:rsid w:val="001D742A"/>
    <w:rsid w:val="001D74E3"/>
    <w:rsid w:val="001D7507"/>
    <w:rsid w:val="001D750E"/>
    <w:rsid w:val="001D7528"/>
    <w:rsid w:val="001D7536"/>
    <w:rsid w:val="001D75A0"/>
    <w:rsid w:val="001D770A"/>
    <w:rsid w:val="001D77A6"/>
    <w:rsid w:val="001D78AC"/>
    <w:rsid w:val="001D79B3"/>
    <w:rsid w:val="001D7A17"/>
    <w:rsid w:val="001D7B76"/>
    <w:rsid w:val="001D7B9B"/>
    <w:rsid w:val="001D7BCA"/>
    <w:rsid w:val="001D7BCC"/>
    <w:rsid w:val="001D7D1F"/>
    <w:rsid w:val="001D7D73"/>
    <w:rsid w:val="001D7F1F"/>
    <w:rsid w:val="001D7FD9"/>
    <w:rsid w:val="001E00D6"/>
    <w:rsid w:val="001E013D"/>
    <w:rsid w:val="001E01BA"/>
    <w:rsid w:val="001E0285"/>
    <w:rsid w:val="001E0318"/>
    <w:rsid w:val="001E032E"/>
    <w:rsid w:val="001E034C"/>
    <w:rsid w:val="001E035B"/>
    <w:rsid w:val="001E0572"/>
    <w:rsid w:val="001E05BA"/>
    <w:rsid w:val="001E06BC"/>
    <w:rsid w:val="001E0730"/>
    <w:rsid w:val="001E09C7"/>
    <w:rsid w:val="001E09F8"/>
    <w:rsid w:val="001E0A82"/>
    <w:rsid w:val="001E0A9A"/>
    <w:rsid w:val="001E0AE1"/>
    <w:rsid w:val="001E0B09"/>
    <w:rsid w:val="001E0B10"/>
    <w:rsid w:val="001E0E20"/>
    <w:rsid w:val="001E0E4F"/>
    <w:rsid w:val="001E0E65"/>
    <w:rsid w:val="001E0FAA"/>
    <w:rsid w:val="001E10A8"/>
    <w:rsid w:val="001E1201"/>
    <w:rsid w:val="001E12DF"/>
    <w:rsid w:val="001E1366"/>
    <w:rsid w:val="001E13C7"/>
    <w:rsid w:val="001E151E"/>
    <w:rsid w:val="001E1531"/>
    <w:rsid w:val="001E1549"/>
    <w:rsid w:val="001E15BF"/>
    <w:rsid w:val="001E15CE"/>
    <w:rsid w:val="001E16DF"/>
    <w:rsid w:val="001E170F"/>
    <w:rsid w:val="001E176A"/>
    <w:rsid w:val="001E18BB"/>
    <w:rsid w:val="001E1A10"/>
    <w:rsid w:val="001E1A49"/>
    <w:rsid w:val="001E1B81"/>
    <w:rsid w:val="001E1B9C"/>
    <w:rsid w:val="001E1E58"/>
    <w:rsid w:val="001E1E70"/>
    <w:rsid w:val="001E1F23"/>
    <w:rsid w:val="001E1FCF"/>
    <w:rsid w:val="001E20E4"/>
    <w:rsid w:val="001E225A"/>
    <w:rsid w:val="001E23AC"/>
    <w:rsid w:val="001E245B"/>
    <w:rsid w:val="001E2528"/>
    <w:rsid w:val="001E258C"/>
    <w:rsid w:val="001E26DF"/>
    <w:rsid w:val="001E2792"/>
    <w:rsid w:val="001E2881"/>
    <w:rsid w:val="001E2AA8"/>
    <w:rsid w:val="001E2B23"/>
    <w:rsid w:val="001E2C3E"/>
    <w:rsid w:val="001E2D3D"/>
    <w:rsid w:val="001E2DA7"/>
    <w:rsid w:val="001E2DFF"/>
    <w:rsid w:val="001E2E79"/>
    <w:rsid w:val="001E2EAB"/>
    <w:rsid w:val="001E2EED"/>
    <w:rsid w:val="001E2F9B"/>
    <w:rsid w:val="001E2FF7"/>
    <w:rsid w:val="001E30A5"/>
    <w:rsid w:val="001E321D"/>
    <w:rsid w:val="001E3327"/>
    <w:rsid w:val="001E334D"/>
    <w:rsid w:val="001E3407"/>
    <w:rsid w:val="001E34D9"/>
    <w:rsid w:val="001E351A"/>
    <w:rsid w:val="001E3563"/>
    <w:rsid w:val="001E362C"/>
    <w:rsid w:val="001E3698"/>
    <w:rsid w:val="001E3729"/>
    <w:rsid w:val="001E3959"/>
    <w:rsid w:val="001E39D5"/>
    <w:rsid w:val="001E3A74"/>
    <w:rsid w:val="001E3B15"/>
    <w:rsid w:val="001E3BC3"/>
    <w:rsid w:val="001E3CD0"/>
    <w:rsid w:val="001E3CED"/>
    <w:rsid w:val="001E3D03"/>
    <w:rsid w:val="001E3D1D"/>
    <w:rsid w:val="001E3D40"/>
    <w:rsid w:val="001E3D5A"/>
    <w:rsid w:val="001E3EFE"/>
    <w:rsid w:val="001E4013"/>
    <w:rsid w:val="001E40E6"/>
    <w:rsid w:val="001E428A"/>
    <w:rsid w:val="001E4314"/>
    <w:rsid w:val="001E43C2"/>
    <w:rsid w:val="001E4400"/>
    <w:rsid w:val="001E44AC"/>
    <w:rsid w:val="001E44BC"/>
    <w:rsid w:val="001E49CA"/>
    <w:rsid w:val="001E4B1C"/>
    <w:rsid w:val="001E4B46"/>
    <w:rsid w:val="001E4B52"/>
    <w:rsid w:val="001E4C2A"/>
    <w:rsid w:val="001E4C2E"/>
    <w:rsid w:val="001E4C9C"/>
    <w:rsid w:val="001E4E30"/>
    <w:rsid w:val="001E4F1F"/>
    <w:rsid w:val="001E4F25"/>
    <w:rsid w:val="001E4F2D"/>
    <w:rsid w:val="001E4F34"/>
    <w:rsid w:val="001E4FA3"/>
    <w:rsid w:val="001E4FE3"/>
    <w:rsid w:val="001E5014"/>
    <w:rsid w:val="001E51AA"/>
    <w:rsid w:val="001E51E7"/>
    <w:rsid w:val="001E52A3"/>
    <w:rsid w:val="001E5321"/>
    <w:rsid w:val="001E5342"/>
    <w:rsid w:val="001E5425"/>
    <w:rsid w:val="001E548D"/>
    <w:rsid w:val="001E5490"/>
    <w:rsid w:val="001E54BC"/>
    <w:rsid w:val="001E555B"/>
    <w:rsid w:val="001E5569"/>
    <w:rsid w:val="001E5576"/>
    <w:rsid w:val="001E57F6"/>
    <w:rsid w:val="001E58EA"/>
    <w:rsid w:val="001E5938"/>
    <w:rsid w:val="001E5A23"/>
    <w:rsid w:val="001E5A89"/>
    <w:rsid w:val="001E5A92"/>
    <w:rsid w:val="001E5A9F"/>
    <w:rsid w:val="001E5B0E"/>
    <w:rsid w:val="001E5B4A"/>
    <w:rsid w:val="001E5B70"/>
    <w:rsid w:val="001E5BE9"/>
    <w:rsid w:val="001E5C21"/>
    <w:rsid w:val="001E5D29"/>
    <w:rsid w:val="001E5DDA"/>
    <w:rsid w:val="001E5DDE"/>
    <w:rsid w:val="001E5F2C"/>
    <w:rsid w:val="001E5F7F"/>
    <w:rsid w:val="001E6166"/>
    <w:rsid w:val="001E617A"/>
    <w:rsid w:val="001E62AC"/>
    <w:rsid w:val="001E631D"/>
    <w:rsid w:val="001E63B6"/>
    <w:rsid w:val="001E64CF"/>
    <w:rsid w:val="001E661E"/>
    <w:rsid w:val="001E671B"/>
    <w:rsid w:val="001E6767"/>
    <w:rsid w:val="001E68AC"/>
    <w:rsid w:val="001E6952"/>
    <w:rsid w:val="001E69F8"/>
    <w:rsid w:val="001E6A02"/>
    <w:rsid w:val="001E6D45"/>
    <w:rsid w:val="001E6DCB"/>
    <w:rsid w:val="001E6EC3"/>
    <w:rsid w:val="001E6EF7"/>
    <w:rsid w:val="001E6F94"/>
    <w:rsid w:val="001E6FCC"/>
    <w:rsid w:val="001E7077"/>
    <w:rsid w:val="001E708A"/>
    <w:rsid w:val="001E70BE"/>
    <w:rsid w:val="001E70CB"/>
    <w:rsid w:val="001E712B"/>
    <w:rsid w:val="001E733F"/>
    <w:rsid w:val="001E7379"/>
    <w:rsid w:val="001E75F6"/>
    <w:rsid w:val="001E773E"/>
    <w:rsid w:val="001E77C1"/>
    <w:rsid w:val="001E7801"/>
    <w:rsid w:val="001E78F3"/>
    <w:rsid w:val="001E78FA"/>
    <w:rsid w:val="001E7984"/>
    <w:rsid w:val="001E7A18"/>
    <w:rsid w:val="001E7B56"/>
    <w:rsid w:val="001E7B78"/>
    <w:rsid w:val="001E7D18"/>
    <w:rsid w:val="001E7E88"/>
    <w:rsid w:val="001E7EA0"/>
    <w:rsid w:val="001E7F86"/>
    <w:rsid w:val="001E7FC9"/>
    <w:rsid w:val="001E7FEB"/>
    <w:rsid w:val="001F00A9"/>
    <w:rsid w:val="001F0160"/>
    <w:rsid w:val="001F01ED"/>
    <w:rsid w:val="001F027E"/>
    <w:rsid w:val="001F028C"/>
    <w:rsid w:val="001F0301"/>
    <w:rsid w:val="001F0320"/>
    <w:rsid w:val="001F0353"/>
    <w:rsid w:val="001F0448"/>
    <w:rsid w:val="001F0506"/>
    <w:rsid w:val="001F069A"/>
    <w:rsid w:val="001F07BB"/>
    <w:rsid w:val="001F0881"/>
    <w:rsid w:val="001F0889"/>
    <w:rsid w:val="001F08BF"/>
    <w:rsid w:val="001F08CC"/>
    <w:rsid w:val="001F0971"/>
    <w:rsid w:val="001F09B3"/>
    <w:rsid w:val="001F0AB1"/>
    <w:rsid w:val="001F0AF5"/>
    <w:rsid w:val="001F0B0C"/>
    <w:rsid w:val="001F0B5D"/>
    <w:rsid w:val="001F0BB4"/>
    <w:rsid w:val="001F0CD4"/>
    <w:rsid w:val="001F0E77"/>
    <w:rsid w:val="001F0F5A"/>
    <w:rsid w:val="001F0FC1"/>
    <w:rsid w:val="001F10D9"/>
    <w:rsid w:val="001F10F7"/>
    <w:rsid w:val="001F118B"/>
    <w:rsid w:val="001F1210"/>
    <w:rsid w:val="001F13CE"/>
    <w:rsid w:val="001F14AC"/>
    <w:rsid w:val="001F14BA"/>
    <w:rsid w:val="001F153B"/>
    <w:rsid w:val="001F156B"/>
    <w:rsid w:val="001F15F8"/>
    <w:rsid w:val="001F15FF"/>
    <w:rsid w:val="001F16BA"/>
    <w:rsid w:val="001F177E"/>
    <w:rsid w:val="001F17F7"/>
    <w:rsid w:val="001F190F"/>
    <w:rsid w:val="001F1973"/>
    <w:rsid w:val="001F1999"/>
    <w:rsid w:val="001F19B9"/>
    <w:rsid w:val="001F1A44"/>
    <w:rsid w:val="001F1AD9"/>
    <w:rsid w:val="001F1AF4"/>
    <w:rsid w:val="001F1BAD"/>
    <w:rsid w:val="001F1D8B"/>
    <w:rsid w:val="001F1EB6"/>
    <w:rsid w:val="001F1F42"/>
    <w:rsid w:val="001F1FBA"/>
    <w:rsid w:val="001F1FD1"/>
    <w:rsid w:val="001F200F"/>
    <w:rsid w:val="001F201A"/>
    <w:rsid w:val="001F2104"/>
    <w:rsid w:val="001F216D"/>
    <w:rsid w:val="001F2434"/>
    <w:rsid w:val="001F24C7"/>
    <w:rsid w:val="001F253F"/>
    <w:rsid w:val="001F25C5"/>
    <w:rsid w:val="001F26AB"/>
    <w:rsid w:val="001F26C4"/>
    <w:rsid w:val="001F2717"/>
    <w:rsid w:val="001F291C"/>
    <w:rsid w:val="001F292F"/>
    <w:rsid w:val="001F29E5"/>
    <w:rsid w:val="001F2A83"/>
    <w:rsid w:val="001F2BDC"/>
    <w:rsid w:val="001F2E4A"/>
    <w:rsid w:val="001F2F0D"/>
    <w:rsid w:val="001F2FBB"/>
    <w:rsid w:val="001F3097"/>
    <w:rsid w:val="001F30FB"/>
    <w:rsid w:val="001F3296"/>
    <w:rsid w:val="001F32F4"/>
    <w:rsid w:val="001F3304"/>
    <w:rsid w:val="001F338D"/>
    <w:rsid w:val="001F34BF"/>
    <w:rsid w:val="001F3552"/>
    <w:rsid w:val="001F35AD"/>
    <w:rsid w:val="001F35BF"/>
    <w:rsid w:val="001F3790"/>
    <w:rsid w:val="001F37A7"/>
    <w:rsid w:val="001F387E"/>
    <w:rsid w:val="001F38BF"/>
    <w:rsid w:val="001F3919"/>
    <w:rsid w:val="001F3B4C"/>
    <w:rsid w:val="001F3C74"/>
    <w:rsid w:val="001F3CFF"/>
    <w:rsid w:val="001F3F18"/>
    <w:rsid w:val="001F3F64"/>
    <w:rsid w:val="001F4044"/>
    <w:rsid w:val="001F4130"/>
    <w:rsid w:val="001F4141"/>
    <w:rsid w:val="001F4145"/>
    <w:rsid w:val="001F437E"/>
    <w:rsid w:val="001F44D7"/>
    <w:rsid w:val="001F456F"/>
    <w:rsid w:val="001F463C"/>
    <w:rsid w:val="001F467B"/>
    <w:rsid w:val="001F46C3"/>
    <w:rsid w:val="001F4850"/>
    <w:rsid w:val="001F4895"/>
    <w:rsid w:val="001F4AA2"/>
    <w:rsid w:val="001F4B56"/>
    <w:rsid w:val="001F4B6C"/>
    <w:rsid w:val="001F4B9E"/>
    <w:rsid w:val="001F4C6C"/>
    <w:rsid w:val="001F4C86"/>
    <w:rsid w:val="001F4D23"/>
    <w:rsid w:val="001F4E4A"/>
    <w:rsid w:val="001F4F59"/>
    <w:rsid w:val="001F500F"/>
    <w:rsid w:val="001F504B"/>
    <w:rsid w:val="001F5052"/>
    <w:rsid w:val="001F5071"/>
    <w:rsid w:val="001F5089"/>
    <w:rsid w:val="001F517E"/>
    <w:rsid w:val="001F51B2"/>
    <w:rsid w:val="001F521C"/>
    <w:rsid w:val="001F5445"/>
    <w:rsid w:val="001F549E"/>
    <w:rsid w:val="001F5692"/>
    <w:rsid w:val="001F5700"/>
    <w:rsid w:val="001F5A61"/>
    <w:rsid w:val="001F5B07"/>
    <w:rsid w:val="001F5C7C"/>
    <w:rsid w:val="001F5CEB"/>
    <w:rsid w:val="001F5D4B"/>
    <w:rsid w:val="001F5D53"/>
    <w:rsid w:val="001F5E3C"/>
    <w:rsid w:val="001F5E91"/>
    <w:rsid w:val="001F5F03"/>
    <w:rsid w:val="001F5F87"/>
    <w:rsid w:val="001F60F8"/>
    <w:rsid w:val="001F619F"/>
    <w:rsid w:val="001F63BA"/>
    <w:rsid w:val="001F63DF"/>
    <w:rsid w:val="001F63E5"/>
    <w:rsid w:val="001F6402"/>
    <w:rsid w:val="001F645E"/>
    <w:rsid w:val="001F6468"/>
    <w:rsid w:val="001F64EF"/>
    <w:rsid w:val="001F651A"/>
    <w:rsid w:val="001F65E7"/>
    <w:rsid w:val="001F65F9"/>
    <w:rsid w:val="001F6658"/>
    <w:rsid w:val="001F668B"/>
    <w:rsid w:val="001F67C8"/>
    <w:rsid w:val="001F67E4"/>
    <w:rsid w:val="001F686A"/>
    <w:rsid w:val="001F696F"/>
    <w:rsid w:val="001F69DB"/>
    <w:rsid w:val="001F6B34"/>
    <w:rsid w:val="001F6BC4"/>
    <w:rsid w:val="001F6CD2"/>
    <w:rsid w:val="001F6D42"/>
    <w:rsid w:val="001F6E1E"/>
    <w:rsid w:val="001F6EAC"/>
    <w:rsid w:val="001F6FF5"/>
    <w:rsid w:val="001F7008"/>
    <w:rsid w:val="001F702A"/>
    <w:rsid w:val="001F70D6"/>
    <w:rsid w:val="001F71CA"/>
    <w:rsid w:val="001F71F2"/>
    <w:rsid w:val="001F7207"/>
    <w:rsid w:val="001F72DB"/>
    <w:rsid w:val="001F7396"/>
    <w:rsid w:val="001F73A4"/>
    <w:rsid w:val="001F74EF"/>
    <w:rsid w:val="001F7511"/>
    <w:rsid w:val="001F7552"/>
    <w:rsid w:val="001F767D"/>
    <w:rsid w:val="001F76CC"/>
    <w:rsid w:val="001F774F"/>
    <w:rsid w:val="001F7770"/>
    <w:rsid w:val="001F7799"/>
    <w:rsid w:val="001F7B34"/>
    <w:rsid w:val="001F7B3F"/>
    <w:rsid w:val="001F7B91"/>
    <w:rsid w:val="001F7CA3"/>
    <w:rsid w:val="001F7E20"/>
    <w:rsid w:val="001F7E6E"/>
    <w:rsid w:val="001F7E84"/>
    <w:rsid w:val="001F7F1D"/>
    <w:rsid w:val="001FE68B"/>
    <w:rsid w:val="0020018C"/>
    <w:rsid w:val="002001B8"/>
    <w:rsid w:val="002001CC"/>
    <w:rsid w:val="002001F6"/>
    <w:rsid w:val="00200215"/>
    <w:rsid w:val="002002D7"/>
    <w:rsid w:val="002002E4"/>
    <w:rsid w:val="00200401"/>
    <w:rsid w:val="002004CA"/>
    <w:rsid w:val="002004EA"/>
    <w:rsid w:val="00200536"/>
    <w:rsid w:val="002005D1"/>
    <w:rsid w:val="00200695"/>
    <w:rsid w:val="002006D6"/>
    <w:rsid w:val="00200710"/>
    <w:rsid w:val="0020077B"/>
    <w:rsid w:val="002007E0"/>
    <w:rsid w:val="00200897"/>
    <w:rsid w:val="002008E1"/>
    <w:rsid w:val="00200929"/>
    <w:rsid w:val="00200937"/>
    <w:rsid w:val="00200953"/>
    <w:rsid w:val="002009C9"/>
    <w:rsid w:val="002009CE"/>
    <w:rsid w:val="00200A0D"/>
    <w:rsid w:val="00200B20"/>
    <w:rsid w:val="00200B42"/>
    <w:rsid w:val="00200B9A"/>
    <w:rsid w:val="00200BDD"/>
    <w:rsid w:val="00200C28"/>
    <w:rsid w:val="00200DAC"/>
    <w:rsid w:val="00200E49"/>
    <w:rsid w:val="00200EE5"/>
    <w:rsid w:val="00200EFA"/>
    <w:rsid w:val="00200F9E"/>
    <w:rsid w:val="00201300"/>
    <w:rsid w:val="0020148B"/>
    <w:rsid w:val="0020157B"/>
    <w:rsid w:val="00201582"/>
    <w:rsid w:val="002015B1"/>
    <w:rsid w:val="0020160B"/>
    <w:rsid w:val="00201651"/>
    <w:rsid w:val="00201680"/>
    <w:rsid w:val="002016DE"/>
    <w:rsid w:val="002017D4"/>
    <w:rsid w:val="002018E2"/>
    <w:rsid w:val="00201992"/>
    <w:rsid w:val="00201A1F"/>
    <w:rsid w:val="00201A5E"/>
    <w:rsid w:val="00201B04"/>
    <w:rsid w:val="00201B3B"/>
    <w:rsid w:val="00201BA5"/>
    <w:rsid w:val="00201CCD"/>
    <w:rsid w:val="00201D39"/>
    <w:rsid w:val="00201D7A"/>
    <w:rsid w:val="00201E10"/>
    <w:rsid w:val="00201EDE"/>
    <w:rsid w:val="00201F5A"/>
    <w:rsid w:val="00202248"/>
    <w:rsid w:val="00202314"/>
    <w:rsid w:val="00202445"/>
    <w:rsid w:val="002024D3"/>
    <w:rsid w:val="0020252A"/>
    <w:rsid w:val="002025AC"/>
    <w:rsid w:val="0020264F"/>
    <w:rsid w:val="00202882"/>
    <w:rsid w:val="00202896"/>
    <w:rsid w:val="00202AE1"/>
    <w:rsid w:val="00202BE0"/>
    <w:rsid w:val="00202DF8"/>
    <w:rsid w:val="00202E51"/>
    <w:rsid w:val="00202F1A"/>
    <w:rsid w:val="00202FC9"/>
    <w:rsid w:val="0020301E"/>
    <w:rsid w:val="002030F9"/>
    <w:rsid w:val="00203149"/>
    <w:rsid w:val="0020315C"/>
    <w:rsid w:val="002031B4"/>
    <w:rsid w:val="0020322A"/>
    <w:rsid w:val="002034EE"/>
    <w:rsid w:val="00203593"/>
    <w:rsid w:val="00203655"/>
    <w:rsid w:val="0020376D"/>
    <w:rsid w:val="0020398A"/>
    <w:rsid w:val="00203A1D"/>
    <w:rsid w:val="00203AF5"/>
    <w:rsid w:val="00203B0D"/>
    <w:rsid w:val="00203B40"/>
    <w:rsid w:val="00203CEE"/>
    <w:rsid w:val="00203EDE"/>
    <w:rsid w:val="0020401D"/>
    <w:rsid w:val="0020409A"/>
    <w:rsid w:val="0020412A"/>
    <w:rsid w:val="002041AC"/>
    <w:rsid w:val="002041B0"/>
    <w:rsid w:val="0020425B"/>
    <w:rsid w:val="00204287"/>
    <w:rsid w:val="0020428C"/>
    <w:rsid w:val="002042CB"/>
    <w:rsid w:val="002042CF"/>
    <w:rsid w:val="0020453A"/>
    <w:rsid w:val="0020455C"/>
    <w:rsid w:val="00204581"/>
    <w:rsid w:val="0020460B"/>
    <w:rsid w:val="0020464B"/>
    <w:rsid w:val="0020467A"/>
    <w:rsid w:val="002046EB"/>
    <w:rsid w:val="00204711"/>
    <w:rsid w:val="00204797"/>
    <w:rsid w:val="0020481B"/>
    <w:rsid w:val="002048BB"/>
    <w:rsid w:val="002048EE"/>
    <w:rsid w:val="002049BF"/>
    <w:rsid w:val="00204B38"/>
    <w:rsid w:val="00204D11"/>
    <w:rsid w:val="00204DF3"/>
    <w:rsid w:val="00204EF8"/>
    <w:rsid w:val="00204F83"/>
    <w:rsid w:val="0020501E"/>
    <w:rsid w:val="00205022"/>
    <w:rsid w:val="00205057"/>
    <w:rsid w:val="0020506D"/>
    <w:rsid w:val="00205165"/>
    <w:rsid w:val="00205174"/>
    <w:rsid w:val="0020519C"/>
    <w:rsid w:val="002051FE"/>
    <w:rsid w:val="00205240"/>
    <w:rsid w:val="0020524F"/>
    <w:rsid w:val="002052A3"/>
    <w:rsid w:val="002052D8"/>
    <w:rsid w:val="00205327"/>
    <w:rsid w:val="00205376"/>
    <w:rsid w:val="00205455"/>
    <w:rsid w:val="0020549C"/>
    <w:rsid w:val="002055B0"/>
    <w:rsid w:val="002055CB"/>
    <w:rsid w:val="00205640"/>
    <w:rsid w:val="00205645"/>
    <w:rsid w:val="00205650"/>
    <w:rsid w:val="002056B5"/>
    <w:rsid w:val="0020581D"/>
    <w:rsid w:val="00205996"/>
    <w:rsid w:val="002059E5"/>
    <w:rsid w:val="002059EB"/>
    <w:rsid w:val="00205AA2"/>
    <w:rsid w:val="00205B1A"/>
    <w:rsid w:val="00205B6D"/>
    <w:rsid w:val="00205BC7"/>
    <w:rsid w:val="00205C1B"/>
    <w:rsid w:val="00205C5F"/>
    <w:rsid w:val="00205C9E"/>
    <w:rsid w:val="00205D93"/>
    <w:rsid w:val="00205E49"/>
    <w:rsid w:val="00205E84"/>
    <w:rsid w:val="00205F00"/>
    <w:rsid w:val="00205F5A"/>
    <w:rsid w:val="00205FD6"/>
    <w:rsid w:val="002060BF"/>
    <w:rsid w:val="002060D2"/>
    <w:rsid w:val="00206153"/>
    <w:rsid w:val="00206179"/>
    <w:rsid w:val="002061DC"/>
    <w:rsid w:val="002061E2"/>
    <w:rsid w:val="002061EE"/>
    <w:rsid w:val="00206207"/>
    <w:rsid w:val="00206279"/>
    <w:rsid w:val="00206305"/>
    <w:rsid w:val="0020635B"/>
    <w:rsid w:val="00206399"/>
    <w:rsid w:val="002063BB"/>
    <w:rsid w:val="002063D5"/>
    <w:rsid w:val="002064B3"/>
    <w:rsid w:val="002065A1"/>
    <w:rsid w:val="00206652"/>
    <w:rsid w:val="00206656"/>
    <w:rsid w:val="00206671"/>
    <w:rsid w:val="00206714"/>
    <w:rsid w:val="00206798"/>
    <w:rsid w:val="002067ED"/>
    <w:rsid w:val="00206854"/>
    <w:rsid w:val="002068DD"/>
    <w:rsid w:val="00206976"/>
    <w:rsid w:val="00206ACE"/>
    <w:rsid w:val="00206B16"/>
    <w:rsid w:val="00206B3B"/>
    <w:rsid w:val="00206B48"/>
    <w:rsid w:val="00206B5F"/>
    <w:rsid w:val="00206BE8"/>
    <w:rsid w:val="00206C00"/>
    <w:rsid w:val="00206C5C"/>
    <w:rsid w:val="00206CE8"/>
    <w:rsid w:val="00206DE3"/>
    <w:rsid w:val="00206DFD"/>
    <w:rsid w:val="00206E88"/>
    <w:rsid w:val="00206ECD"/>
    <w:rsid w:val="00206EE6"/>
    <w:rsid w:val="00206FF5"/>
    <w:rsid w:val="002070FE"/>
    <w:rsid w:val="002071A2"/>
    <w:rsid w:val="00207327"/>
    <w:rsid w:val="00207387"/>
    <w:rsid w:val="0020739D"/>
    <w:rsid w:val="0020742F"/>
    <w:rsid w:val="0020757B"/>
    <w:rsid w:val="002076A6"/>
    <w:rsid w:val="002076C1"/>
    <w:rsid w:val="002079A0"/>
    <w:rsid w:val="00207A0C"/>
    <w:rsid w:val="00207A49"/>
    <w:rsid w:val="00207A70"/>
    <w:rsid w:val="00207B14"/>
    <w:rsid w:val="00207B48"/>
    <w:rsid w:val="00207C41"/>
    <w:rsid w:val="00207D87"/>
    <w:rsid w:val="00207DE5"/>
    <w:rsid w:val="00207F3B"/>
    <w:rsid w:val="0020F7AC"/>
    <w:rsid w:val="0021015B"/>
    <w:rsid w:val="00210257"/>
    <w:rsid w:val="00210276"/>
    <w:rsid w:val="002102CC"/>
    <w:rsid w:val="002103FD"/>
    <w:rsid w:val="00210489"/>
    <w:rsid w:val="002104E9"/>
    <w:rsid w:val="00210554"/>
    <w:rsid w:val="002105E1"/>
    <w:rsid w:val="002105EE"/>
    <w:rsid w:val="0021066E"/>
    <w:rsid w:val="0021075B"/>
    <w:rsid w:val="0021083F"/>
    <w:rsid w:val="0021088B"/>
    <w:rsid w:val="00210994"/>
    <w:rsid w:val="002109D6"/>
    <w:rsid w:val="00210A10"/>
    <w:rsid w:val="00210A85"/>
    <w:rsid w:val="00210AA2"/>
    <w:rsid w:val="00210B77"/>
    <w:rsid w:val="00210D0D"/>
    <w:rsid w:val="00210E42"/>
    <w:rsid w:val="00210E4C"/>
    <w:rsid w:val="00210E76"/>
    <w:rsid w:val="00210E7F"/>
    <w:rsid w:val="00210FB9"/>
    <w:rsid w:val="00211078"/>
    <w:rsid w:val="00211185"/>
    <w:rsid w:val="002112B2"/>
    <w:rsid w:val="00211453"/>
    <w:rsid w:val="00211534"/>
    <w:rsid w:val="0021155E"/>
    <w:rsid w:val="002115B6"/>
    <w:rsid w:val="002115FB"/>
    <w:rsid w:val="0021169D"/>
    <w:rsid w:val="00211745"/>
    <w:rsid w:val="002117E9"/>
    <w:rsid w:val="0021181E"/>
    <w:rsid w:val="0021187A"/>
    <w:rsid w:val="002118F4"/>
    <w:rsid w:val="00211906"/>
    <w:rsid w:val="002119FF"/>
    <w:rsid w:val="00211A42"/>
    <w:rsid w:val="00211A4A"/>
    <w:rsid w:val="00211A73"/>
    <w:rsid w:val="00211B06"/>
    <w:rsid w:val="00211B1C"/>
    <w:rsid w:val="00211B4A"/>
    <w:rsid w:val="00211B80"/>
    <w:rsid w:val="00211CBC"/>
    <w:rsid w:val="00211D26"/>
    <w:rsid w:val="00211D3E"/>
    <w:rsid w:val="00211E1C"/>
    <w:rsid w:val="00211E5F"/>
    <w:rsid w:val="00211E9C"/>
    <w:rsid w:val="00211ED3"/>
    <w:rsid w:val="00211F02"/>
    <w:rsid w:val="00211F19"/>
    <w:rsid w:val="00211F3F"/>
    <w:rsid w:val="00211FD1"/>
    <w:rsid w:val="00211FDF"/>
    <w:rsid w:val="00212130"/>
    <w:rsid w:val="0021216A"/>
    <w:rsid w:val="0021217B"/>
    <w:rsid w:val="00212229"/>
    <w:rsid w:val="002122ED"/>
    <w:rsid w:val="002122EE"/>
    <w:rsid w:val="002122F4"/>
    <w:rsid w:val="00212302"/>
    <w:rsid w:val="0021232F"/>
    <w:rsid w:val="00212334"/>
    <w:rsid w:val="00212405"/>
    <w:rsid w:val="00212430"/>
    <w:rsid w:val="002124AD"/>
    <w:rsid w:val="002124BC"/>
    <w:rsid w:val="0021262E"/>
    <w:rsid w:val="00212675"/>
    <w:rsid w:val="00212688"/>
    <w:rsid w:val="002126DC"/>
    <w:rsid w:val="00212750"/>
    <w:rsid w:val="00212882"/>
    <w:rsid w:val="002129C0"/>
    <w:rsid w:val="00212B57"/>
    <w:rsid w:val="00212B86"/>
    <w:rsid w:val="00212B9E"/>
    <w:rsid w:val="00212BA4"/>
    <w:rsid w:val="00212DE9"/>
    <w:rsid w:val="00212E1D"/>
    <w:rsid w:val="00212E68"/>
    <w:rsid w:val="00213059"/>
    <w:rsid w:val="002130E0"/>
    <w:rsid w:val="002131F8"/>
    <w:rsid w:val="002131FA"/>
    <w:rsid w:val="00213272"/>
    <w:rsid w:val="00213330"/>
    <w:rsid w:val="00213349"/>
    <w:rsid w:val="00213440"/>
    <w:rsid w:val="00213563"/>
    <w:rsid w:val="00213591"/>
    <w:rsid w:val="00213791"/>
    <w:rsid w:val="002137A5"/>
    <w:rsid w:val="00213822"/>
    <w:rsid w:val="002138BC"/>
    <w:rsid w:val="002139DC"/>
    <w:rsid w:val="00213A81"/>
    <w:rsid w:val="00213A97"/>
    <w:rsid w:val="00213B24"/>
    <w:rsid w:val="00213CDA"/>
    <w:rsid w:val="00213E01"/>
    <w:rsid w:val="00213E75"/>
    <w:rsid w:val="00213FF9"/>
    <w:rsid w:val="00214131"/>
    <w:rsid w:val="002141B7"/>
    <w:rsid w:val="0021423B"/>
    <w:rsid w:val="00214288"/>
    <w:rsid w:val="0021430B"/>
    <w:rsid w:val="00214355"/>
    <w:rsid w:val="002143B8"/>
    <w:rsid w:val="002143DC"/>
    <w:rsid w:val="00214430"/>
    <w:rsid w:val="00214466"/>
    <w:rsid w:val="00214537"/>
    <w:rsid w:val="0021459C"/>
    <w:rsid w:val="002145D3"/>
    <w:rsid w:val="00214635"/>
    <w:rsid w:val="002146C2"/>
    <w:rsid w:val="002147B1"/>
    <w:rsid w:val="0021486B"/>
    <w:rsid w:val="00214907"/>
    <w:rsid w:val="00214991"/>
    <w:rsid w:val="00214992"/>
    <w:rsid w:val="00214993"/>
    <w:rsid w:val="002149B6"/>
    <w:rsid w:val="00214A80"/>
    <w:rsid w:val="00214AF6"/>
    <w:rsid w:val="00214C37"/>
    <w:rsid w:val="00214CE0"/>
    <w:rsid w:val="00214D4F"/>
    <w:rsid w:val="00214D86"/>
    <w:rsid w:val="00214DB6"/>
    <w:rsid w:val="00214DE4"/>
    <w:rsid w:val="00214F0F"/>
    <w:rsid w:val="00214F67"/>
    <w:rsid w:val="00215095"/>
    <w:rsid w:val="002150FD"/>
    <w:rsid w:val="002150FF"/>
    <w:rsid w:val="002151DB"/>
    <w:rsid w:val="00215285"/>
    <w:rsid w:val="002153E4"/>
    <w:rsid w:val="0021547C"/>
    <w:rsid w:val="00215497"/>
    <w:rsid w:val="002154CA"/>
    <w:rsid w:val="00215514"/>
    <w:rsid w:val="00215657"/>
    <w:rsid w:val="00215681"/>
    <w:rsid w:val="002156DB"/>
    <w:rsid w:val="00215788"/>
    <w:rsid w:val="00215821"/>
    <w:rsid w:val="00215944"/>
    <w:rsid w:val="00215ABC"/>
    <w:rsid w:val="00215AE8"/>
    <w:rsid w:val="00215B52"/>
    <w:rsid w:val="00215C58"/>
    <w:rsid w:val="00215DC0"/>
    <w:rsid w:val="00215E1F"/>
    <w:rsid w:val="00215E55"/>
    <w:rsid w:val="00215F1B"/>
    <w:rsid w:val="00215F3A"/>
    <w:rsid w:val="00215F44"/>
    <w:rsid w:val="0021609A"/>
    <w:rsid w:val="0021610D"/>
    <w:rsid w:val="00216254"/>
    <w:rsid w:val="0021626A"/>
    <w:rsid w:val="0021628E"/>
    <w:rsid w:val="002162EC"/>
    <w:rsid w:val="002163BB"/>
    <w:rsid w:val="00216555"/>
    <w:rsid w:val="002166E9"/>
    <w:rsid w:val="002166FD"/>
    <w:rsid w:val="00216703"/>
    <w:rsid w:val="00216709"/>
    <w:rsid w:val="0021673F"/>
    <w:rsid w:val="0021674A"/>
    <w:rsid w:val="00216809"/>
    <w:rsid w:val="00216862"/>
    <w:rsid w:val="002168AD"/>
    <w:rsid w:val="0021691D"/>
    <w:rsid w:val="00216A59"/>
    <w:rsid w:val="00216A95"/>
    <w:rsid w:val="00216BCA"/>
    <w:rsid w:val="00216BDE"/>
    <w:rsid w:val="00216D08"/>
    <w:rsid w:val="00217040"/>
    <w:rsid w:val="002170B5"/>
    <w:rsid w:val="00217190"/>
    <w:rsid w:val="002171F4"/>
    <w:rsid w:val="002173AF"/>
    <w:rsid w:val="002173E7"/>
    <w:rsid w:val="0021745B"/>
    <w:rsid w:val="00217518"/>
    <w:rsid w:val="00217561"/>
    <w:rsid w:val="00217566"/>
    <w:rsid w:val="0021756A"/>
    <w:rsid w:val="0021766A"/>
    <w:rsid w:val="0021768A"/>
    <w:rsid w:val="002177F1"/>
    <w:rsid w:val="002177F9"/>
    <w:rsid w:val="0021788F"/>
    <w:rsid w:val="002178CE"/>
    <w:rsid w:val="00217955"/>
    <w:rsid w:val="0021799F"/>
    <w:rsid w:val="00217A0E"/>
    <w:rsid w:val="00217AB1"/>
    <w:rsid w:val="00217AEA"/>
    <w:rsid w:val="00217C07"/>
    <w:rsid w:val="00217C43"/>
    <w:rsid w:val="00217D3E"/>
    <w:rsid w:val="00217F0F"/>
    <w:rsid w:val="00217F14"/>
    <w:rsid w:val="00217F42"/>
    <w:rsid w:val="00217F4D"/>
    <w:rsid w:val="00217F77"/>
    <w:rsid w:val="00220063"/>
    <w:rsid w:val="0022015D"/>
    <w:rsid w:val="002201BD"/>
    <w:rsid w:val="00220260"/>
    <w:rsid w:val="002202A3"/>
    <w:rsid w:val="00220331"/>
    <w:rsid w:val="00220362"/>
    <w:rsid w:val="00220466"/>
    <w:rsid w:val="0022049E"/>
    <w:rsid w:val="00220515"/>
    <w:rsid w:val="0022055D"/>
    <w:rsid w:val="0022057F"/>
    <w:rsid w:val="002206A3"/>
    <w:rsid w:val="002206DD"/>
    <w:rsid w:val="00220752"/>
    <w:rsid w:val="002207CA"/>
    <w:rsid w:val="00220994"/>
    <w:rsid w:val="00220A4A"/>
    <w:rsid w:val="00220C08"/>
    <w:rsid w:val="00220D39"/>
    <w:rsid w:val="00220D91"/>
    <w:rsid w:val="00220E14"/>
    <w:rsid w:val="00220F28"/>
    <w:rsid w:val="00220F41"/>
    <w:rsid w:val="00221153"/>
    <w:rsid w:val="002211E9"/>
    <w:rsid w:val="00221215"/>
    <w:rsid w:val="0022129F"/>
    <w:rsid w:val="002213B4"/>
    <w:rsid w:val="00221442"/>
    <w:rsid w:val="00221512"/>
    <w:rsid w:val="0022155F"/>
    <w:rsid w:val="002215B5"/>
    <w:rsid w:val="00221690"/>
    <w:rsid w:val="00221710"/>
    <w:rsid w:val="002217E0"/>
    <w:rsid w:val="002218B4"/>
    <w:rsid w:val="002218CC"/>
    <w:rsid w:val="00221901"/>
    <w:rsid w:val="00221986"/>
    <w:rsid w:val="00221A5B"/>
    <w:rsid w:val="00221A9B"/>
    <w:rsid w:val="00221AAE"/>
    <w:rsid w:val="00221B23"/>
    <w:rsid w:val="00221B33"/>
    <w:rsid w:val="00221B52"/>
    <w:rsid w:val="00221B72"/>
    <w:rsid w:val="00221B7A"/>
    <w:rsid w:val="00221C2C"/>
    <w:rsid w:val="00221C55"/>
    <w:rsid w:val="00221C72"/>
    <w:rsid w:val="00221C78"/>
    <w:rsid w:val="00221E31"/>
    <w:rsid w:val="00221EC0"/>
    <w:rsid w:val="00221F83"/>
    <w:rsid w:val="00221FCD"/>
    <w:rsid w:val="00222078"/>
    <w:rsid w:val="002220BC"/>
    <w:rsid w:val="00222100"/>
    <w:rsid w:val="0022231E"/>
    <w:rsid w:val="0022243C"/>
    <w:rsid w:val="00222490"/>
    <w:rsid w:val="00222574"/>
    <w:rsid w:val="002226A6"/>
    <w:rsid w:val="00222756"/>
    <w:rsid w:val="00222769"/>
    <w:rsid w:val="00222833"/>
    <w:rsid w:val="00222882"/>
    <w:rsid w:val="00222971"/>
    <w:rsid w:val="00222999"/>
    <w:rsid w:val="002229C9"/>
    <w:rsid w:val="00222A21"/>
    <w:rsid w:val="00222A6D"/>
    <w:rsid w:val="00222BCD"/>
    <w:rsid w:val="00222BF8"/>
    <w:rsid w:val="00222C58"/>
    <w:rsid w:val="00222C9B"/>
    <w:rsid w:val="00222E4D"/>
    <w:rsid w:val="00222F1D"/>
    <w:rsid w:val="00223017"/>
    <w:rsid w:val="00223076"/>
    <w:rsid w:val="002230FA"/>
    <w:rsid w:val="00223109"/>
    <w:rsid w:val="0022310E"/>
    <w:rsid w:val="00223222"/>
    <w:rsid w:val="00223253"/>
    <w:rsid w:val="00223287"/>
    <w:rsid w:val="00223305"/>
    <w:rsid w:val="00223432"/>
    <w:rsid w:val="00223755"/>
    <w:rsid w:val="002237E0"/>
    <w:rsid w:val="00223AC0"/>
    <w:rsid w:val="00223B0D"/>
    <w:rsid w:val="00223BA2"/>
    <w:rsid w:val="00223C1E"/>
    <w:rsid w:val="00223DB0"/>
    <w:rsid w:val="00223E59"/>
    <w:rsid w:val="00223ED7"/>
    <w:rsid w:val="00223F01"/>
    <w:rsid w:val="00223F47"/>
    <w:rsid w:val="0022404F"/>
    <w:rsid w:val="0022409F"/>
    <w:rsid w:val="002241B4"/>
    <w:rsid w:val="00224276"/>
    <w:rsid w:val="00224277"/>
    <w:rsid w:val="00224401"/>
    <w:rsid w:val="00224433"/>
    <w:rsid w:val="002244AE"/>
    <w:rsid w:val="002244B1"/>
    <w:rsid w:val="002246B0"/>
    <w:rsid w:val="00224898"/>
    <w:rsid w:val="0022493E"/>
    <w:rsid w:val="002249EC"/>
    <w:rsid w:val="00224A5F"/>
    <w:rsid w:val="00224AA9"/>
    <w:rsid w:val="00224C46"/>
    <w:rsid w:val="00224C4C"/>
    <w:rsid w:val="00224C50"/>
    <w:rsid w:val="00224C72"/>
    <w:rsid w:val="00224DA8"/>
    <w:rsid w:val="00224EB1"/>
    <w:rsid w:val="00224FE8"/>
    <w:rsid w:val="00225094"/>
    <w:rsid w:val="0022521C"/>
    <w:rsid w:val="002252C5"/>
    <w:rsid w:val="002253F3"/>
    <w:rsid w:val="002254C6"/>
    <w:rsid w:val="002255B3"/>
    <w:rsid w:val="00225687"/>
    <w:rsid w:val="00225844"/>
    <w:rsid w:val="0022584D"/>
    <w:rsid w:val="0022590E"/>
    <w:rsid w:val="002259F6"/>
    <w:rsid w:val="00225A36"/>
    <w:rsid w:val="00225AF9"/>
    <w:rsid w:val="00225B9C"/>
    <w:rsid w:val="00225BBD"/>
    <w:rsid w:val="00225C28"/>
    <w:rsid w:val="00225CE5"/>
    <w:rsid w:val="00225D66"/>
    <w:rsid w:val="00225D68"/>
    <w:rsid w:val="00225E1E"/>
    <w:rsid w:val="00225E7B"/>
    <w:rsid w:val="00225F5F"/>
    <w:rsid w:val="0022603E"/>
    <w:rsid w:val="00226048"/>
    <w:rsid w:val="0022605F"/>
    <w:rsid w:val="00226097"/>
    <w:rsid w:val="002261DF"/>
    <w:rsid w:val="00226232"/>
    <w:rsid w:val="0022626B"/>
    <w:rsid w:val="002263AC"/>
    <w:rsid w:val="0022641B"/>
    <w:rsid w:val="0022652D"/>
    <w:rsid w:val="0022652F"/>
    <w:rsid w:val="0022654D"/>
    <w:rsid w:val="002265A2"/>
    <w:rsid w:val="002267AB"/>
    <w:rsid w:val="00226833"/>
    <w:rsid w:val="0022686A"/>
    <w:rsid w:val="00226893"/>
    <w:rsid w:val="002268F3"/>
    <w:rsid w:val="00226988"/>
    <w:rsid w:val="002269B0"/>
    <w:rsid w:val="002269E7"/>
    <w:rsid w:val="00226A77"/>
    <w:rsid w:val="00226ACE"/>
    <w:rsid w:val="00226B2F"/>
    <w:rsid w:val="00226B95"/>
    <w:rsid w:val="00226CB5"/>
    <w:rsid w:val="00226DF1"/>
    <w:rsid w:val="00226FE7"/>
    <w:rsid w:val="0022705A"/>
    <w:rsid w:val="00227360"/>
    <w:rsid w:val="00227387"/>
    <w:rsid w:val="002273E2"/>
    <w:rsid w:val="002273E9"/>
    <w:rsid w:val="002273ED"/>
    <w:rsid w:val="00227463"/>
    <w:rsid w:val="0022746F"/>
    <w:rsid w:val="00227487"/>
    <w:rsid w:val="002274B9"/>
    <w:rsid w:val="002275A3"/>
    <w:rsid w:val="0022772C"/>
    <w:rsid w:val="0022778E"/>
    <w:rsid w:val="0022783E"/>
    <w:rsid w:val="002278B6"/>
    <w:rsid w:val="002278D9"/>
    <w:rsid w:val="00227C31"/>
    <w:rsid w:val="00227C62"/>
    <w:rsid w:val="00227DF7"/>
    <w:rsid w:val="0023019D"/>
    <w:rsid w:val="002301B4"/>
    <w:rsid w:val="002301DB"/>
    <w:rsid w:val="00230229"/>
    <w:rsid w:val="00230245"/>
    <w:rsid w:val="0023028E"/>
    <w:rsid w:val="0023034B"/>
    <w:rsid w:val="002303DB"/>
    <w:rsid w:val="002305F1"/>
    <w:rsid w:val="002306F1"/>
    <w:rsid w:val="00230922"/>
    <w:rsid w:val="00230942"/>
    <w:rsid w:val="002309AD"/>
    <w:rsid w:val="00230A62"/>
    <w:rsid w:val="00230AF5"/>
    <w:rsid w:val="00230BD3"/>
    <w:rsid w:val="00230CB1"/>
    <w:rsid w:val="00230DF7"/>
    <w:rsid w:val="00230E44"/>
    <w:rsid w:val="00230E6C"/>
    <w:rsid w:val="00230E80"/>
    <w:rsid w:val="00230FC1"/>
    <w:rsid w:val="00231151"/>
    <w:rsid w:val="002312A7"/>
    <w:rsid w:val="00231334"/>
    <w:rsid w:val="00231379"/>
    <w:rsid w:val="0023139E"/>
    <w:rsid w:val="002313A4"/>
    <w:rsid w:val="0023141C"/>
    <w:rsid w:val="0023141E"/>
    <w:rsid w:val="0023146B"/>
    <w:rsid w:val="002314B3"/>
    <w:rsid w:val="002314B4"/>
    <w:rsid w:val="00231570"/>
    <w:rsid w:val="0023166E"/>
    <w:rsid w:val="0023177A"/>
    <w:rsid w:val="00231942"/>
    <w:rsid w:val="0023198A"/>
    <w:rsid w:val="00231A1A"/>
    <w:rsid w:val="00231A36"/>
    <w:rsid w:val="00231A67"/>
    <w:rsid w:val="00231BE3"/>
    <w:rsid w:val="00231C1C"/>
    <w:rsid w:val="00231C26"/>
    <w:rsid w:val="00231C92"/>
    <w:rsid w:val="00231D0A"/>
    <w:rsid w:val="00231D62"/>
    <w:rsid w:val="00231DA9"/>
    <w:rsid w:val="00231E34"/>
    <w:rsid w:val="00231E6C"/>
    <w:rsid w:val="00231F20"/>
    <w:rsid w:val="00231F5B"/>
    <w:rsid w:val="00231F77"/>
    <w:rsid w:val="0023215A"/>
    <w:rsid w:val="002323D4"/>
    <w:rsid w:val="002324C8"/>
    <w:rsid w:val="00232529"/>
    <w:rsid w:val="0023253F"/>
    <w:rsid w:val="0023264F"/>
    <w:rsid w:val="002329BD"/>
    <w:rsid w:val="00232A97"/>
    <w:rsid w:val="00232B5F"/>
    <w:rsid w:val="00232B71"/>
    <w:rsid w:val="00232EC6"/>
    <w:rsid w:val="00232EE9"/>
    <w:rsid w:val="00232FB7"/>
    <w:rsid w:val="00233072"/>
    <w:rsid w:val="002330A9"/>
    <w:rsid w:val="002331B0"/>
    <w:rsid w:val="002332B9"/>
    <w:rsid w:val="00233463"/>
    <w:rsid w:val="00233477"/>
    <w:rsid w:val="002334CB"/>
    <w:rsid w:val="0023356E"/>
    <w:rsid w:val="00233610"/>
    <w:rsid w:val="0023385C"/>
    <w:rsid w:val="0023388C"/>
    <w:rsid w:val="00233909"/>
    <w:rsid w:val="00233A05"/>
    <w:rsid w:val="00233A45"/>
    <w:rsid w:val="00233ADC"/>
    <w:rsid w:val="00233B0F"/>
    <w:rsid w:val="00233B48"/>
    <w:rsid w:val="00233BA5"/>
    <w:rsid w:val="00233C6E"/>
    <w:rsid w:val="00233EEE"/>
    <w:rsid w:val="00233EFC"/>
    <w:rsid w:val="00233F29"/>
    <w:rsid w:val="00233FD5"/>
    <w:rsid w:val="00234093"/>
    <w:rsid w:val="002341A3"/>
    <w:rsid w:val="002341C6"/>
    <w:rsid w:val="0023423D"/>
    <w:rsid w:val="002342B3"/>
    <w:rsid w:val="002342D8"/>
    <w:rsid w:val="002343CB"/>
    <w:rsid w:val="002343ED"/>
    <w:rsid w:val="002344CF"/>
    <w:rsid w:val="00234553"/>
    <w:rsid w:val="0023457A"/>
    <w:rsid w:val="00234585"/>
    <w:rsid w:val="0023459A"/>
    <w:rsid w:val="002346BF"/>
    <w:rsid w:val="002346CC"/>
    <w:rsid w:val="002348FD"/>
    <w:rsid w:val="00234A63"/>
    <w:rsid w:val="00234B4E"/>
    <w:rsid w:val="00234B50"/>
    <w:rsid w:val="00234B78"/>
    <w:rsid w:val="00234BF9"/>
    <w:rsid w:val="00234C3B"/>
    <w:rsid w:val="00234C8D"/>
    <w:rsid w:val="00234CB4"/>
    <w:rsid w:val="00234D67"/>
    <w:rsid w:val="00234DC0"/>
    <w:rsid w:val="00234E28"/>
    <w:rsid w:val="00234E8A"/>
    <w:rsid w:val="00234EFC"/>
    <w:rsid w:val="00234F10"/>
    <w:rsid w:val="00234F42"/>
    <w:rsid w:val="00234FA9"/>
    <w:rsid w:val="00235011"/>
    <w:rsid w:val="0023507D"/>
    <w:rsid w:val="00235183"/>
    <w:rsid w:val="00235325"/>
    <w:rsid w:val="002354E7"/>
    <w:rsid w:val="002354F0"/>
    <w:rsid w:val="002355D6"/>
    <w:rsid w:val="002355F3"/>
    <w:rsid w:val="002357DC"/>
    <w:rsid w:val="00235878"/>
    <w:rsid w:val="002358D3"/>
    <w:rsid w:val="00235949"/>
    <w:rsid w:val="0023597C"/>
    <w:rsid w:val="00235A39"/>
    <w:rsid w:val="00235AF3"/>
    <w:rsid w:val="00235B08"/>
    <w:rsid w:val="00235B42"/>
    <w:rsid w:val="00235BF3"/>
    <w:rsid w:val="00235C16"/>
    <w:rsid w:val="00235C78"/>
    <w:rsid w:val="00235D33"/>
    <w:rsid w:val="00235D4E"/>
    <w:rsid w:val="00235E1E"/>
    <w:rsid w:val="00235E56"/>
    <w:rsid w:val="00235E97"/>
    <w:rsid w:val="002361E0"/>
    <w:rsid w:val="0023626A"/>
    <w:rsid w:val="00236327"/>
    <w:rsid w:val="002363CE"/>
    <w:rsid w:val="002363D5"/>
    <w:rsid w:val="002363DE"/>
    <w:rsid w:val="0023644B"/>
    <w:rsid w:val="0023647A"/>
    <w:rsid w:val="00236545"/>
    <w:rsid w:val="00236549"/>
    <w:rsid w:val="0023655E"/>
    <w:rsid w:val="002365DD"/>
    <w:rsid w:val="002366EF"/>
    <w:rsid w:val="00236708"/>
    <w:rsid w:val="002367A1"/>
    <w:rsid w:val="002367DB"/>
    <w:rsid w:val="002368DC"/>
    <w:rsid w:val="00236931"/>
    <w:rsid w:val="00236A2E"/>
    <w:rsid w:val="00236AB0"/>
    <w:rsid w:val="00236BC2"/>
    <w:rsid w:val="00236D9A"/>
    <w:rsid w:val="00236DA3"/>
    <w:rsid w:val="00236DC8"/>
    <w:rsid w:val="00236FA1"/>
    <w:rsid w:val="00236FAE"/>
    <w:rsid w:val="00237033"/>
    <w:rsid w:val="00237070"/>
    <w:rsid w:val="00237259"/>
    <w:rsid w:val="00237299"/>
    <w:rsid w:val="0023734A"/>
    <w:rsid w:val="0023737D"/>
    <w:rsid w:val="0023738C"/>
    <w:rsid w:val="002373C1"/>
    <w:rsid w:val="0023761A"/>
    <w:rsid w:val="002376B0"/>
    <w:rsid w:val="00237879"/>
    <w:rsid w:val="002378D6"/>
    <w:rsid w:val="00237908"/>
    <w:rsid w:val="00237926"/>
    <w:rsid w:val="002379C1"/>
    <w:rsid w:val="00237ADC"/>
    <w:rsid w:val="00237B1A"/>
    <w:rsid w:val="00237BE3"/>
    <w:rsid w:val="00237BF3"/>
    <w:rsid w:val="00237CD3"/>
    <w:rsid w:val="00237D1F"/>
    <w:rsid w:val="00237D36"/>
    <w:rsid w:val="00237DC4"/>
    <w:rsid w:val="00237E28"/>
    <w:rsid w:val="00237F4F"/>
    <w:rsid w:val="00240021"/>
    <w:rsid w:val="0024011B"/>
    <w:rsid w:val="00240272"/>
    <w:rsid w:val="002402B6"/>
    <w:rsid w:val="00240301"/>
    <w:rsid w:val="002403AE"/>
    <w:rsid w:val="00240473"/>
    <w:rsid w:val="00240554"/>
    <w:rsid w:val="0024058E"/>
    <w:rsid w:val="00240693"/>
    <w:rsid w:val="002406B5"/>
    <w:rsid w:val="00240749"/>
    <w:rsid w:val="002407B9"/>
    <w:rsid w:val="002407C1"/>
    <w:rsid w:val="002407FE"/>
    <w:rsid w:val="002408C0"/>
    <w:rsid w:val="002408F1"/>
    <w:rsid w:val="002408F6"/>
    <w:rsid w:val="0024097D"/>
    <w:rsid w:val="00240A75"/>
    <w:rsid w:val="00240C57"/>
    <w:rsid w:val="00240C5D"/>
    <w:rsid w:val="00240D00"/>
    <w:rsid w:val="00240D9D"/>
    <w:rsid w:val="00240DC3"/>
    <w:rsid w:val="00240E98"/>
    <w:rsid w:val="00240F33"/>
    <w:rsid w:val="00240FA8"/>
    <w:rsid w:val="00240FC9"/>
    <w:rsid w:val="00240FDE"/>
    <w:rsid w:val="00241059"/>
    <w:rsid w:val="0024105C"/>
    <w:rsid w:val="00241091"/>
    <w:rsid w:val="00241142"/>
    <w:rsid w:val="00241326"/>
    <w:rsid w:val="002413B6"/>
    <w:rsid w:val="00241469"/>
    <w:rsid w:val="0024146E"/>
    <w:rsid w:val="00241603"/>
    <w:rsid w:val="002417C4"/>
    <w:rsid w:val="00241938"/>
    <w:rsid w:val="00241B5A"/>
    <w:rsid w:val="00241CBA"/>
    <w:rsid w:val="00241CD5"/>
    <w:rsid w:val="00241D01"/>
    <w:rsid w:val="00241D21"/>
    <w:rsid w:val="00241D4A"/>
    <w:rsid w:val="00241DDC"/>
    <w:rsid w:val="00241FA1"/>
    <w:rsid w:val="0024200D"/>
    <w:rsid w:val="00242076"/>
    <w:rsid w:val="00242097"/>
    <w:rsid w:val="00242135"/>
    <w:rsid w:val="00242288"/>
    <w:rsid w:val="002422A9"/>
    <w:rsid w:val="0024230F"/>
    <w:rsid w:val="00242477"/>
    <w:rsid w:val="00242485"/>
    <w:rsid w:val="002424F1"/>
    <w:rsid w:val="0024253E"/>
    <w:rsid w:val="002426D7"/>
    <w:rsid w:val="00242773"/>
    <w:rsid w:val="00242847"/>
    <w:rsid w:val="002428BA"/>
    <w:rsid w:val="00242903"/>
    <w:rsid w:val="002429AC"/>
    <w:rsid w:val="00242BF4"/>
    <w:rsid w:val="00242C29"/>
    <w:rsid w:val="00242C5D"/>
    <w:rsid w:val="00242CA5"/>
    <w:rsid w:val="00242D7D"/>
    <w:rsid w:val="00242E5C"/>
    <w:rsid w:val="00242E8C"/>
    <w:rsid w:val="00242E97"/>
    <w:rsid w:val="00242EB2"/>
    <w:rsid w:val="00242ED5"/>
    <w:rsid w:val="00242F2B"/>
    <w:rsid w:val="00242F43"/>
    <w:rsid w:val="00242FD7"/>
    <w:rsid w:val="002430C4"/>
    <w:rsid w:val="002430E3"/>
    <w:rsid w:val="002430F8"/>
    <w:rsid w:val="0024311E"/>
    <w:rsid w:val="00243157"/>
    <w:rsid w:val="00243269"/>
    <w:rsid w:val="002432A0"/>
    <w:rsid w:val="002432CC"/>
    <w:rsid w:val="002433C6"/>
    <w:rsid w:val="00243400"/>
    <w:rsid w:val="00243686"/>
    <w:rsid w:val="00243854"/>
    <w:rsid w:val="00243883"/>
    <w:rsid w:val="00243938"/>
    <w:rsid w:val="002439AA"/>
    <w:rsid w:val="00243A3A"/>
    <w:rsid w:val="00243ABE"/>
    <w:rsid w:val="00243ACC"/>
    <w:rsid w:val="00243BA7"/>
    <w:rsid w:val="00243C0B"/>
    <w:rsid w:val="00243C15"/>
    <w:rsid w:val="00243C29"/>
    <w:rsid w:val="00243C3E"/>
    <w:rsid w:val="00243C66"/>
    <w:rsid w:val="00243CF4"/>
    <w:rsid w:val="00243D3E"/>
    <w:rsid w:val="00243D75"/>
    <w:rsid w:val="00243D85"/>
    <w:rsid w:val="00243DBE"/>
    <w:rsid w:val="00243E47"/>
    <w:rsid w:val="00243E62"/>
    <w:rsid w:val="00243E7B"/>
    <w:rsid w:val="00243EFA"/>
    <w:rsid w:val="00243F57"/>
    <w:rsid w:val="00243FBA"/>
    <w:rsid w:val="0024400D"/>
    <w:rsid w:val="00244038"/>
    <w:rsid w:val="002440E5"/>
    <w:rsid w:val="00244171"/>
    <w:rsid w:val="002441B9"/>
    <w:rsid w:val="0024423D"/>
    <w:rsid w:val="00244318"/>
    <w:rsid w:val="00244508"/>
    <w:rsid w:val="00244539"/>
    <w:rsid w:val="00244566"/>
    <w:rsid w:val="002446DA"/>
    <w:rsid w:val="002447A7"/>
    <w:rsid w:val="0024499A"/>
    <w:rsid w:val="00244A16"/>
    <w:rsid w:val="00244AC5"/>
    <w:rsid w:val="00244B88"/>
    <w:rsid w:val="00244C83"/>
    <w:rsid w:val="00244DCC"/>
    <w:rsid w:val="00244F25"/>
    <w:rsid w:val="00244FB7"/>
    <w:rsid w:val="0024509F"/>
    <w:rsid w:val="00245235"/>
    <w:rsid w:val="00245285"/>
    <w:rsid w:val="002452C6"/>
    <w:rsid w:val="00245302"/>
    <w:rsid w:val="00245367"/>
    <w:rsid w:val="002453CA"/>
    <w:rsid w:val="002454C8"/>
    <w:rsid w:val="002454D8"/>
    <w:rsid w:val="00245566"/>
    <w:rsid w:val="002455A6"/>
    <w:rsid w:val="002456A3"/>
    <w:rsid w:val="002456AA"/>
    <w:rsid w:val="00245735"/>
    <w:rsid w:val="0024583D"/>
    <w:rsid w:val="00245841"/>
    <w:rsid w:val="00245871"/>
    <w:rsid w:val="00245900"/>
    <w:rsid w:val="00245945"/>
    <w:rsid w:val="0024596F"/>
    <w:rsid w:val="002459A4"/>
    <w:rsid w:val="002459E8"/>
    <w:rsid w:val="00245BA9"/>
    <w:rsid w:val="00245C29"/>
    <w:rsid w:val="00245C76"/>
    <w:rsid w:val="00245CC2"/>
    <w:rsid w:val="00245D11"/>
    <w:rsid w:val="00245DDF"/>
    <w:rsid w:val="00245E30"/>
    <w:rsid w:val="0024608C"/>
    <w:rsid w:val="002460C6"/>
    <w:rsid w:val="00246125"/>
    <w:rsid w:val="00246135"/>
    <w:rsid w:val="0024627E"/>
    <w:rsid w:val="002462C7"/>
    <w:rsid w:val="002463E3"/>
    <w:rsid w:val="00246477"/>
    <w:rsid w:val="002464CE"/>
    <w:rsid w:val="0024655D"/>
    <w:rsid w:val="0024673A"/>
    <w:rsid w:val="002467A0"/>
    <w:rsid w:val="002467BD"/>
    <w:rsid w:val="002467F2"/>
    <w:rsid w:val="002468BB"/>
    <w:rsid w:val="00246965"/>
    <w:rsid w:val="002469D4"/>
    <w:rsid w:val="00246AA7"/>
    <w:rsid w:val="00246B16"/>
    <w:rsid w:val="00246B35"/>
    <w:rsid w:val="00246BCF"/>
    <w:rsid w:val="00246C09"/>
    <w:rsid w:val="00246E23"/>
    <w:rsid w:val="00246E2A"/>
    <w:rsid w:val="00246E5E"/>
    <w:rsid w:val="00246EED"/>
    <w:rsid w:val="00246F1C"/>
    <w:rsid w:val="00246F6C"/>
    <w:rsid w:val="00247060"/>
    <w:rsid w:val="00247167"/>
    <w:rsid w:val="002471BE"/>
    <w:rsid w:val="00247298"/>
    <w:rsid w:val="002472AF"/>
    <w:rsid w:val="002472BE"/>
    <w:rsid w:val="002473BF"/>
    <w:rsid w:val="0024740C"/>
    <w:rsid w:val="0024749F"/>
    <w:rsid w:val="002475E1"/>
    <w:rsid w:val="00247633"/>
    <w:rsid w:val="00247A66"/>
    <w:rsid w:val="00247B3D"/>
    <w:rsid w:val="00247D36"/>
    <w:rsid w:val="00247DA9"/>
    <w:rsid w:val="00247E6C"/>
    <w:rsid w:val="00247FD2"/>
    <w:rsid w:val="0025026B"/>
    <w:rsid w:val="002502DC"/>
    <w:rsid w:val="002503C4"/>
    <w:rsid w:val="00250467"/>
    <w:rsid w:val="002504D6"/>
    <w:rsid w:val="002507A8"/>
    <w:rsid w:val="002509A8"/>
    <w:rsid w:val="002509BD"/>
    <w:rsid w:val="00250A8A"/>
    <w:rsid w:val="00250B09"/>
    <w:rsid w:val="00250C20"/>
    <w:rsid w:val="00250D92"/>
    <w:rsid w:val="00250DA5"/>
    <w:rsid w:val="00250E27"/>
    <w:rsid w:val="00251004"/>
    <w:rsid w:val="00251077"/>
    <w:rsid w:val="0025115B"/>
    <w:rsid w:val="00251257"/>
    <w:rsid w:val="00251268"/>
    <w:rsid w:val="0025126D"/>
    <w:rsid w:val="002512DB"/>
    <w:rsid w:val="0025137D"/>
    <w:rsid w:val="002513FA"/>
    <w:rsid w:val="00251472"/>
    <w:rsid w:val="002514A5"/>
    <w:rsid w:val="002514B4"/>
    <w:rsid w:val="0025155C"/>
    <w:rsid w:val="00251672"/>
    <w:rsid w:val="002516F5"/>
    <w:rsid w:val="0025170C"/>
    <w:rsid w:val="00251710"/>
    <w:rsid w:val="0025171B"/>
    <w:rsid w:val="00251785"/>
    <w:rsid w:val="0025185C"/>
    <w:rsid w:val="002518C3"/>
    <w:rsid w:val="002518F8"/>
    <w:rsid w:val="00251919"/>
    <w:rsid w:val="002519A0"/>
    <w:rsid w:val="002519C8"/>
    <w:rsid w:val="00251B9F"/>
    <w:rsid w:val="00251C21"/>
    <w:rsid w:val="00251C96"/>
    <w:rsid w:val="00251D53"/>
    <w:rsid w:val="00251D9E"/>
    <w:rsid w:val="00251EE1"/>
    <w:rsid w:val="00251F63"/>
    <w:rsid w:val="00251FED"/>
    <w:rsid w:val="0025203C"/>
    <w:rsid w:val="00252232"/>
    <w:rsid w:val="002523EB"/>
    <w:rsid w:val="0025240B"/>
    <w:rsid w:val="00252551"/>
    <w:rsid w:val="0025256F"/>
    <w:rsid w:val="00252668"/>
    <w:rsid w:val="002526BC"/>
    <w:rsid w:val="00252805"/>
    <w:rsid w:val="00252881"/>
    <w:rsid w:val="00252887"/>
    <w:rsid w:val="002528E8"/>
    <w:rsid w:val="002528FB"/>
    <w:rsid w:val="002529C1"/>
    <w:rsid w:val="00252A31"/>
    <w:rsid w:val="00252B68"/>
    <w:rsid w:val="00252B6D"/>
    <w:rsid w:val="00252C66"/>
    <w:rsid w:val="00252E6F"/>
    <w:rsid w:val="00253068"/>
    <w:rsid w:val="002530A3"/>
    <w:rsid w:val="002530D7"/>
    <w:rsid w:val="00253218"/>
    <w:rsid w:val="0025328C"/>
    <w:rsid w:val="002532AB"/>
    <w:rsid w:val="00253340"/>
    <w:rsid w:val="002533BC"/>
    <w:rsid w:val="002533C0"/>
    <w:rsid w:val="00253496"/>
    <w:rsid w:val="002534C6"/>
    <w:rsid w:val="0025357B"/>
    <w:rsid w:val="00253615"/>
    <w:rsid w:val="00253701"/>
    <w:rsid w:val="0025370A"/>
    <w:rsid w:val="00253753"/>
    <w:rsid w:val="002537BA"/>
    <w:rsid w:val="00253835"/>
    <w:rsid w:val="00253B6F"/>
    <w:rsid w:val="00253C10"/>
    <w:rsid w:val="00253C58"/>
    <w:rsid w:val="00253CB6"/>
    <w:rsid w:val="00253EE1"/>
    <w:rsid w:val="00253FAC"/>
    <w:rsid w:val="00253FD6"/>
    <w:rsid w:val="00253FE9"/>
    <w:rsid w:val="00254029"/>
    <w:rsid w:val="00254205"/>
    <w:rsid w:val="002542E6"/>
    <w:rsid w:val="00254365"/>
    <w:rsid w:val="0025443A"/>
    <w:rsid w:val="002544A3"/>
    <w:rsid w:val="002544F8"/>
    <w:rsid w:val="00254547"/>
    <w:rsid w:val="0025454A"/>
    <w:rsid w:val="002546BE"/>
    <w:rsid w:val="00254732"/>
    <w:rsid w:val="002547DE"/>
    <w:rsid w:val="00254805"/>
    <w:rsid w:val="0025496E"/>
    <w:rsid w:val="002549A8"/>
    <w:rsid w:val="00254A21"/>
    <w:rsid w:val="00254A60"/>
    <w:rsid w:val="00254C15"/>
    <w:rsid w:val="00254C27"/>
    <w:rsid w:val="00254F6E"/>
    <w:rsid w:val="00254FAF"/>
    <w:rsid w:val="00255042"/>
    <w:rsid w:val="00255093"/>
    <w:rsid w:val="0025522E"/>
    <w:rsid w:val="002552CD"/>
    <w:rsid w:val="00255337"/>
    <w:rsid w:val="0025534F"/>
    <w:rsid w:val="002553B6"/>
    <w:rsid w:val="00255480"/>
    <w:rsid w:val="0025563B"/>
    <w:rsid w:val="002556F4"/>
    <w:rsid w:val="00255740"/>
    <w:rsid w:val="002557B0"/>
    <w:rsid w:val="002557C3"/>
    <w:rsid w:val="00255895"/>
    <w:rsid w:val="00255AAE"/>
    <w:rsid w:val="00255AD1"/>
    <w:rsid w:val="00255B51"/>
    <w:rsid w:val="00255C9C"/>
    <w:rsid w:val="00255CF2"/>
    <w:rsid w:val="00255D8F"/>
    <w:rsid w:val="00255D9B"/>
    <w:rsid w:val="00255DF1"/>
    <w:rsid w:val="00255E25"/>
    <w:rsid w:val="00255F39"/>
    <w:rsid w:val="00256055"/>
    <w:rsid w:val="00256104"/>
    <w:rsid w:val="00256177"/>
    <w:rsid w:val="00256337"/>
    <w:rsid w:val="00256367"/>
    <w:rsid w:val="00256442"/>
    <w:rsid w:val="00256552"/>
    <w:rsid w:val="00256583"/>
    <w:rsid w:val="002565C1"/>
    <w:rsid w:val="002565FD"/>
    <w:rsid w:val="0025667B"/>
    <w:rsid w:val="002566E5"/>
    <w:rsid w:val="00256848"/>
    <w:rsid w:val="00256944"/>
    <w:rsid w:val="002569A9"/>
    <w:rsid w:val="00256AD1"/>
    <w:rsid w:val="00256B7C"/>
    <w:rsid w:val="00256BAE"/>
    <w:rsid w:val="00256BB3"/>
    <w:rsid w:val="00256C4C"/>
    <w:rsid w:val="00256D51"/>
    <w:rsid w:val="00256E65"/>
    <w:rsid w:val="00256E80"/>
    <w:rsid w:val="00256EB7"/>
    <w:rsid w:val="002570C5"/>
    <w:rsid w:val="00257170"/>
    <w:rsid w:val="0025719A"/>
    <w:rsid w:val="002571EF"/>
    <w:rsid w:val="0025723B"/>
    <w:rsid w:val="00257273"/>
    <w:rsid w:val="0025727C"/>
    <w:rsid w:val="00257339"/>
    <w:rsid w:val="002573CA"/>
    <w:rsid w:val="002573E7"/>
    <w:rsid w:val="002574E1"/>
    <w:rsid w:val="002574FE"/>
    <w:rsid w:val="0025750C"/>
    <w:rsid w:val="002576BC"/>
    <w:rsid w:val="00257718"/>
    <w:rsid w:val="002577C4"/>
    <w:rsid w:val="0025794E"/>
    <w:rsid w:val="002579B6"/>
    <w:rsid w:val="002579D5"/>
    <w:rsid w:val="00257AB5"/>
    <w:rsid w:val="00257C80"/>
    <w:rsid w:val="00257CA8"/>
    <w:rsid w:val="00257D36"/>
    <w:rsid w:val="00257D48"/>
    <w:rsid w:val="00257DB0"/>
    <w:rsid w:val="00257DEA"/>
    <w:rsid w:val="00257E1C"/>
    <w:rsid w:val="00257E95"/>
    <w:rsid w:val="00257EAE"/>
    <w:rsid w:val="00257EFA"/>
    <w:rsid w:val="00257FD6"/>
    <w:rsid w:val="0025FE04"/>
    <w:rsid w:val="0026006C"/>
    <w:rsid w:val="0026016C"/>
    <w:rsid w:val="002601A4"/>
    <w:rsid w:val="002602E8"/>
    <w:rsid w:val="0026041F"/>
    <w:rsid w:val="0026046A"/>
    <w:rsid w:val="002606A6"/>
    <w:rsid w:val="002606D7"/>
    <w:rsid w:val="00260785"/>
    <w:rsid w:val="00260976"/>
    <w:rsid w:val="00260A35"/>
    <w:rsid w:val="00260A97"/>
    <w:rsid w:val="00260CCF"/>
    <w:rsid w:val="00260CD8"/>
    <w:rsid w:val="00260D7E"/>
    <w:rsid w:val="00260D96"/>
    <w:rsid w:val="0026100D"/>
    <w:rsid w:val="002610A3"/>
    <w:rsid w:val="002611AC"/>
    <w:rsid w:val="002611CF"/>
    <w:rsid w:val="002612A9"/>
    <w:rsid w:val="0026130C"/>
    <w:rsid w:val="00261357"/>
    <w:rsid w:val="002613CA"/>
    <w:rsid w:val="00261657"/>
    <w:rsid w:val="002616C5"/>
    <w:rsid w:val="00261790"/>
    <w:rsid w:val="0026183E"/>
    <w:rsid w:val="00261884"/>
    <w:rsid w:val="0026190E"/>
    <w:rsid w:val="00261932"/>
    <w:rsid w:val="00261950"/>
    <w:rsid w:val="0026197E"/>
    <w:rsid w:val="00261A2F"/>
    <w:rsid w:val="00261A88"/>
    <w:rsid w:val="00261A91"/>
    <w:rsid w:val="00261AB6"/>
    <w:rsid w:val="00261B30"/>
    <w:rsid w:val="00261BF0"/>
    <w:rsid w:val="00261C64"/>
    <w:rsid w:val="00261D30"/>
    <w:rsid w:val="00261DF4"/>
    <w:rsid w:val="00261E20"/>
    <w:rsid w:val="00261E86"/>
    <w:rsid w:val="00261FE9"/>
    <w:rsid w:val="0026200D"/>
    <w:rsid w:val="00262172"/>
    <w:rsid w:val="00262259"/>
    <w:rsid w:val="002624C4"/>
    <w:rsid w:val="002624DB"/>
    <w:rsid w:val="00262568"/>
    <w:rsid w:val="002625CD"/>
    <w:rsid w:val="0026264E"/>
    <w:rsid w:val="0026267B"/>
    <w:rsid w:val="00262741"/>
    <w:rsid w:val="00262789"/>
    <w:rsid w:val="0026298D"/>
    <w:rsid w:val="00262AD6"/>
    <w:rsid w:val="00262B67"/>
    <w:rsid w:val="00262C87"/>
    <w:rsid w:val="00262D60"/>
    <w:rsid w:val="00262DCE"/>
    <w:rsid w:val="00262DFF"/>
    <w:rsid w:val="00262FC6"/>
    <w:rsid w:val="002630E4"/>
    <w:rsid w:val="002630EB"/>
    <w:rsid w:val="0026316A"/>
    <w:rsid w:val="00263210"/>
    <w:rsid w:val="00263228"/>
    <w:rsid w:val="0026328A"/>
    <w:rsid w:val="0026338A"/>
    <w:rsid w:val="002633D1"/>
    <w:rsid w:val="0026350B"/>
    <w:rsid w:val="00263598"/>
    <w:rsid w:val="00263601"/>
    <w:rsid w:val="002637FD"/>
    <w:rsid w:val="002638E9"/>
    <w:rsid w:val="00263A8D"/>
    <w:rsid w:val="00263ADA"/>
    <w:rsid w:val="00263C77"/>
    <w:rsid w:val="00263D89"/>
    <w:rsid w:val="00263E12"/>
    <w:rsid w:val="00263E1A"/>
    <w:rsid w:val="00263F1D"/>
    <w:rsid w:val="00263F82"/>
    <w:rsid w:val="0026402C"/>
    <w:rsid w:val="00264074"/>
    <w:rsid w:val="002640B6"/>
    <w:rsid w:val="002641B9"/>
    <w:rsid w:val="00264231"/>
    <w:rsid w:val="0026426D"/>
    <w:rsid w:val="00264303"/>
    <w:rsid w:val="00264523"/>
    <w:rsid w:val="00264574"/>
    <w:rsid w:val="002645BB"/>
    <w:rsid w:val="00264689"/>
    <w:rsid w:val="00264721"/>
    <w:rsid w:val="002647E8"/>
    <w:rsid w:val="00264807"/>
    <w:rsid w:val="0026496D"/>
    <w:rsid w:val="00264975"/>
    <w:rsid w:val="0026498A"/>
    <w:rsid w:val="002649C4"/>
    <w:rsid w:val="00264A73"/>
    <w:rsid w:val="00264A9D"/>
    <w:rsid w:val="00264B52"/>
    <w:rsid w:val="00264B80"/>
    <w:rsid w:val="00264BF4"/>
    <w:rsid w:val="00264C15"/>
    <w:rsid w:val="00264D61"/>
    <w:rsid w:val="00264D64"/>
    <w:rsid w:val="00264DB3"/>
    <w:rsid w:val="00264DCA"/>
    <w:rsid w:val="00264E57"/>
    <w:rsid w:val="00264EF1"/>
    <w:rsid w:val="00264EFA"/>
    <w:rsid w:val="00264FF9"/>
    <w:rsid w:val="00265127"/>
    <w:rsid w:val="002652D1"/>
    <w:rsid w:val="002652DE"/>
    <w:rsid w:val="002652F0"/>
    <w:rsid w:val="002652FE"/>
    <w:rsid w:val="002654E8"/>
    <w:rsid w:val="00265535"/>
    <w:rsid w:val="002655C1"/>
    <w:rsid w:val="00265635"/>
    <w:rsid w:val="00265664"/>
    <w:rsid w:val="0026570A"/>
    <w:rsid w:val="002658A3"/>
    <w:rsid w:val="002658BF"/>
    <w:rsid w:val="00265959"/>
    <w:rsid w:val="00265960"/>
    <w:rsid w:val="002659B4"/>
    <w:rsid w:val="002659E7"/>
    <w:rsid w:val="002659FB"/>
    <w:rsid w:val="00265A45"/>
    <w:rsid w:val="00265A5D"/>
    <w:rsid w:val="00265B46"/>
    <w:rsid w:val="00265B59"/>
    <w:rsid w:val="00265B7D"/>
    <w:rsid w:val="00265B98"/>
    <w:rsid w:val="00265C23"/>
    <w:rsid w:val="00265D6B"/>
    <w:rsid w:val="00265E91"/>
    <w:rsid w:val="00265F20"/>
    <w:rsid w:val="0026600F"/>
    <w:rsid w:val="00266018"/>
    <w:rsid w:val="002662AA"/>
    <w:rsid w:val="00266370"/>
    <w:rsid w:val="00266384"/>
    <w:rsid w:val="002663F0"/>
    <w:rsid w:val="002664A8"/>
    <w:rsid w:val="0026652A"/>
    <w:rsid w:val="00266665"/>
    <w:rsid w:val="0026671A"/>
    <w:rsid w:val="0026675F"/>
    <w:rsid w:val="002667E1"/>
    <w:rsid w:val="0026681B"/>
    <w:rsid w:val="002668BC"/>
    <w:rsid w:val="0026699F"/>
    <w:rsid w:val="00266A44"/>
    <w:rsid w:val="00266AAB"/>
    <w:rsid w:val="00266DEF"/>
    <w:rsid w:val="00266DFD"/>
    <w:rsid w:val="0026705E"/>
    <w:rsid w:val="002670D4"/>
    <w:rsid w:val="00267146"/>
    <w:rsid w:val="0026718E"/>
    <w:rsid w:val="0026720D"/>
    <w:rsid w:val="002672DD"/>
    <w:rsid w:val="002673AF"/>
    <w:rsid w:val="002673B9"/>
    <w:rsid w:val="0026753B"/>
    <w:rsid w:val="0026754D"/>
    <w:rsid w:val="0026756B"/>
    <w:rsid w:val="002675C7"/>
    <w:rsid w:val="0026774C"/>
    <w:rsid w:val="00267797"/>
    <w:rsid w:val="002677D3"/>
    <w:rsid w:val="002677EC"/>
    <w:rsid w:val="00267881"/>
    <w:rsid w:val="0026793C"/>
    <w:rsid w:val="00267957"/>
    <w:rsid w:val="00267970"/>
    <w:rsid w:val="002679CF"/>
    <w:rsid w:val="00267A14"/>
    <w:rsid w:val="00267B17"/>
    <w:rsid w:val="00267B22"/>
    <w:rsid w:val="00267BDD"/>
    <w:rsid w:val="00267BE4"/>
    <w:rsid w:val="00267BF5"/>
    <w:rsid w:val="00267C6F"/>
    <w:rsid w:val="00267CD0"/>
    <w:rsid w:val="00267CE7"/>
    <w:rsid w:val="002700A6"/>
    <w:rsid w:val="00270190"/>
    <w:rsid w:val="002701B0"/>
    <w:rsid w:val="0027036E"/>
    <w:rsid w:val="00270469"/>
    <w:rsid w:val="002704BE"/>
    <w:rsid w:val="002704F4"/>
    <w:rsid w:val="0027054A"/>
    <w:rsid w:val="0027074F"/>
    <w:rsid w:val="00270750"/>
    <w:rsid w:val="002707DA"/>
    <w:rsid w:val="002708BD"/>
    <w:rsid w:val="002708EB"/>
    <w:rsid w:val="00270930"/>
    <w:rsid w:val="00270AFE"/>
    <w:rsid w:val="00270B68"/>
    <w:rsid w:val="00270B9D"/>
    <w:rsid w:val="00270BA6"/>
    <w:rsid w:val="00270BA9"/>
    <w:rsid w:val="00270C22"/>
    <w:rsid w:val="00270C24"/>
    <w:rsid w:val="00270CB6"/>
    <w:rsid w:val="00270D75"/>
    <w:rsid w:val="00270E26"/>
    <w:rsid w:val="00270F41"/>
    <w:rsid w:val="00270F4F"/>
    <w:rsid w:val="00271017"/>
    <w:rsid w:val="00271029"/>
    <w:rsid w:val="00271099"/>
    <w:rsid w:val="0027118D"/>
    <w:rsid w:val="0027120A"/>
    <w:rsid w:val="00271293"/>
    <w:rsid w:val="002712E2"/>
    <w:rsid w:val="00271502"/>
    <w:rsid w:val="0027154D"/>
    <w:rsid w:val="00271695"/>
    <w:rsid w:val="002716E6"/>
    <w:rsid w:val="002716E8"/>
    <w:rsid w:val="00271855"/>
    <w:rsid w:val="00271BC7"/>
    <w:rsid w:val="00271C7E"/>
    <w:rsid w:val="00271CB4"/>
    <w:rsid w:val="00271D44"/>
    <w:rsid w:val="00271E88"/>
    <w:rsid w:val="00272022"/>
    <w:rsid w:val="0027208C"/>
    <w:rsid w:val="002720FE"/>
    <w:rsid w:val="00272165"/>
    <w:rsid w:val="00272214"/>
    <w:rsid w:val="002722BC"/>
    <w:rsid w:val="002723F6"/>
    <w:rsid w:val="002724B2"/>
    <w:rsid w:val="00272598"/>
    <w:rsid w:val="002726D7"/>
    <w:rsid w:val="002728F1"/>
    <w:rsid w:val="002728FB"/>
    <w:rsid w:val="002728FE"/>
    <w:rsid w:val="00272A86"/>
    <w:rsid w:val="00272AF7"/>
    <w:rsid w:val="00272BE8"/>
    <w:rsid w:val="00272C46"/>
    <w:rsid w:val="00272C52"/>
    <w:rsid w:val="00272D27"/>
    <w:rsid w:val="00272DA2"/>
    <w:rsid w:val="00272DE8"/>
    <w:rsid w:val="00272F13"/>
    <w:rsid w:val="00272F15"/>
    <w:rsid w:val="00272F6E"/>
    <w:rsid w:val="00273017"/>
    <w:rsid w:val="0027302B"/>
    <w:rsid w:val="00273051"/>
    <w:rsid w:val="0027306D"/>
    <w:rsid w:val="0027322E"/>
    <w:rsid w:val="0027331C"/>
    <w:rsid w:val="00273376"/>
    <w:rsid w:val="00273485"/>
    <w:rsid w:val="002735F0"/>
    <w:rsid w:val="0027361A"/>
    <w:rsid w:val="0027365A"/>
    <w:rsid w:val="0027365D"/>
    <w:rsid w:val="002736B5"/>
    <w:rsid w:val="002736D7"/>
    <w:rsid w:val="002736D8"/>
    <w:rsid w:val="002737B5"/>
    <w:rsid w:val="002737FE"/>
    <w:rsid w:val="00273838"/>
    <w:rsid w:val="00273934"/>
    <w:rsid w:val="0027398C"/>
    <w:rsid w:val="00273A08"/>
    <w:rsid w:val="00273A48"/>
    <w:rsid w:val="00273CA0"/>
    <w:rsid w:val="00273D79"/>
    <w:rsid w:val="00273D98"/>
    <w:rsid w:val="00273E9D"/>
    <w:rsid w:val="00274010"/>
    <w:rsid w:val="00274199"/>
    <w:rsid w:val="00274312"/>
    <w:rsid w:val="0027432F"/>
    <w:rsid w:val="002743AE"/>
    <w:rsid w:val="002743BE"/>
    <w:rsid w:val="002743CD"/>
    <w:rsid w:val="0027445F"/>
    <w:rsid w:val="002744D1"/>
    <w:rsid w:val="002745C1"/>
    <w:rsid w:val="002745CD"/>
    <w:rsid w:val="00274630"/>
    <w:rsid w:val="002746F7"/>
    <w:rsid w:val="0027478A"/>
    <w:rsid w:val="00274852"/>
    <w:rsid w:val="0027486B"/>
    <w:rsid w:val="002748B4"/>
    <w:rsid w:val="002749E8"/>
    <w:rsid w:val="00274A8E"/>
    <w:rsid w:val="00274BF9"/>
    <w:rsid w:val="00274C16"/>
    <w:rsid w:val="00274C86"/>
    <w:rsid w:val="00274DD4"/>
    <w:rsid w:val="00274E7F"/>
    <w:rsid w:val="00274F22"/>
    <w:rsid w:val="00274F7E"/>
    <w:rsid w:val="00274FB0"/>
    <w:rsid w:val="00274FD2"/>
    <w:rsid w:val="0027515F"/>
    <w:rsid w:val="0027524A"/>
    <w:rsid w:val="002753BC"/>
    <w:rsid w:val="0027554A"/>
    <w:rsid w:val="00275610"/>
    <w:rsid w:val="002757C9"/>
    <w:rsid w:val="0027580C"/>
    <w:rsid w:val="002759EC"/>
    <w:rsid w:val="00275BA9"/>
    <w:rsid w:val="00275D23"/>
    <w:rsid w:val="00275D51"/>
    <w:rsid w:val="00275E18"/>
    <w:rsid w:val="00275E58"/>
    <w:rsid w:val="00275EAA"/>
    <w:rsid w:val="00275F0F"/>
    <w:rsid w:val="00275F2E"/>
    <w:rsid w:val="00276014"/>
    <w:rsid w:val="00276090"/>
    <w:rsid w:val="00276158"/>
    <w:rsid w:val="0027617F"/>
    <w:rsid w:val="002761FA"/>
    <w:rsid w:val="00276383"/>
    <w:rsid w:val="0027657E"/>
    <w:rsid w:val="00276692"/>
    <w:rsid w:val="002766BA"/>
    <w:rsid w:val="00276738"/>
    <w:rsid w:val="00276771"/>
    <w:rsid w:val="00276789"/>
    <w:rsid w:val="002767C3"/>
    <w:rsid w:val="00276970"/>
    <w:rsid w:val="00276A59"/>
    <w:rsid w:val="00276B30"/>
    <w:rsid w:val="00276C80"/>
    <w:rsid w:val="00276C96"/>
    <w:rsid w:val="00276D8F"/>
    <w:rsid w:val="00276E6E"/>
    <w:rsid w:val="00276F02"/>
    <w:rsid w:val="00277078"/>
    <w:rsid w:val="002770B8"/>
    <w:rsid w:val="002771B8"/>
    <w:rsid w:val="0027732A"/>
    <w:rsid w:val="0027734D"/>
    <w:rsid w:val="00277467"/>
    <w:rsid w:val="00277555"/>
    <w:rsid w:val="002775C9"/>
    <w:rsid w:val="00277825"/>
    <w:rsid w:val="0027787C"/>
    <w:rsid w:val="002779F9"/>
    <w:rsid w:val="00277A6D"/>
    <w:rsid w:val="00277CE4"/>
    <w:rsid w:val="00277D11"/>
    <w:rsid w:val="00277D3B"/>
    <w:rsid w:val="00277D79"/>
    <w:rsid w:val="00277DC6"/>
    <w:rsid w:val="00277E58"/>
    <w:rsid w:val="00277E9B"/>
    <w:rsid w:val="00277F3B"/>
    <w:rsid w:val="00277F80"/>
    <w:rsid w:val="00277FEE"/>
    <w:rsid w:val="00280088"/>
    <w:rsid w:val="002800FD"/>
    <w:rsid w:val="00280136"/>
    <w:rsid w:val="0028018B"/>
    <w:rsid w:val="0028031E"/>
    <w:rsid w:val="002803A5"/>
    <w:rsid w:val="002803E8"/>
    <w:rsid w:val="00280440"/>
    <w:rsid w:val="002804BD"/>
    <w:rsid w:val="002805A5"/>
    <w:rsid w:val="00280627"/>
    <w:rsid w:val="00280822"/>
    <w:rsid w:val="00280A38"/>
    <w:rsid w:val="00280B17"/>
    <w:rsid w:val="00280B3F"/>
    <w:rsid w:val="00280B91"/>
    <w:rsid w:val="00280CF1"/>
    <w:rsid w:val="00280D67"/>
    <w:rsid w:val="00280D90"/>
    <w:rsid w:val="00280D9C"/>
    <w:rsid w:val="00280E37"/>
    <w:rsid w:val="00280EA9"/>
    <w:rsid w:val="00280F14"/>
    <w:rsid w:val="00280FF0"/>
    <w:rsid w:val="002810C4"/>
    <w:rsid w:val="00281181"/>
    <w:rsid w:val="00281226"/>
    <w:rsid w:val="002812D6"/>
    <w:rsid w:val="002812E9"/>
    <w:rsid w:val="00281335"/>
    <w:rsid w:val="00281522"/>
    <w:rsid w:val="002816CE"/>
    <w:rsid w:val="002817D7"/>
    <w:rsid w:val="0028191D"/>
    <w:rsid w:val="00281970"/>
    <w:rsid w:val="00281A9D"/>
    <w:rsid w:val="00281AB2"/>
    <w:rsid w:val="00281D71"/>
    <w:rsid w:val="00281DC6"/>
    <w:rsid w:val="00281DEB"/>
    <w:rsid w:val="00281EE5"/>
    <w:rsid w:val="00281EE7"/>
    <w:rsid w:val="00281F32"/>
    <w:rsid w:val="00281FAD"/>
    <w:rsid w:val="00282016"/>
    <w:rsid w:val="0028203F"/>
    <w:rsid w:val="00282329"/>
    <w:rsid w:val="00282434"/>
    <w:rsid w:val="00282439"/>
    <w:rsid w:val="00282468"/>
    <w:rsid w:val="002825BF"/>
    <w:rsid w:val="00282715"/>
    <w:rsid w:val="00282742"/>
    <w:rsid w:val="0028289F"/>
    <w:rsid w:val="002828F7"/>
    <w:rsid w:val="002828FD"/>
    <w:rsid w:val="00282984"/>
    <w:rsid w:val="002829BF"/>
    <w:rsid w:val="00282A06"/>
    <w:rsid w:val="00282AA2"/>
    <w:rsid w:val="00282B20"/>
    <w:rsid w:val="00282C01"/>
    <w:rsid w:val="00282C1C"/>
    <w:rsid w:val="00282C41"/>
    <w:rsid w:val="00282C5A"/>
    <w:rsid w:val="00282C7E"/>
    <w:rsid w:val="00282CA0"/>
    <w:rsid w:val="00282CF6"/>
    <w:rsid w:val="00282E9F"/>
    <w:rsid w:val="00282FCB"/>
    <w:rsid w:val="00283073"/>
    <w:rsid w:val="00283101"/>
    <w:rsid w:val="00283321"/>
    <w:rsid w:val="002833AB"/>
    <w:rsid w:val="002833C2"/>
    <w:rsid w:val="00283452"/>
    <w:rsid w:val="0028355F"/>
    <w:rsid w:val="002835B9"/>
    <w:rsid w:val="002836E4"/>
    <w:rsid w:val="002836EF"/>
    <w:rsid w:val="0028382D"/>
    <w:rsid w:val="0028384F"/>
    <w:rsid w:val="00283855"/>
    <w:rsid w:val="0028388C"/>
    <w:rsid w:val="0028389D"/>
    <w:rsid w:val="002838B1"/>
    <w:rsid w:val="0028391B"/>
    <w:rsid w:val="00283960"/>
    <w:rsid w:val="002839DB"/>
    <w:rsid w:val="00283D2E"/>
    <w:rsid w:val="00283F53"/>
    <w:rsid w:val="00283FCD"/>
    <w:rsid w:val="00284021"/>
    <w:rsid w:val="002840AC"/>
    <w:rsid w:val="00284151"/>
    <w:rsid w:val="00284195"/>
    <w:rsid w:val="002841E5"/>
    <w:rsid w:val="002841FE"/>
    <w:rsid w:val="0028431F"/>
    <w:rsid w:val="0028442D"/>
    <w:rsid w:val="00284455"/>
    <w:rsid w:val="00284587"/>
    <w:rsid w:val="002845AA"/>
    <w:rsid w:val="002845FE"/>
    <w:rsid w:val="0028469E"/>
    <w:rsid w:val="002846FB"/>
    <w:rsid w:val="0028473F"/>
    <w:rsid w:val="0028475E"/>
    <w:rsid w:val="0028480B"/>
    <w:rsid w:val="00284875"/>
    <w:rsid w:val="00284889"/>
    <w:rsid w:val="0028497F"/>
    <w:rsid w:val="002849A4"/>
    <w:rsid w:val="00284A78"/>
    <w:rsid w:val="00284B97"/>
    <w:rsid w:val="00284CD2"/>
    <w:rsid w:val="00284DC7"/>
    <w:rsid w:val="00284DCD"/>
    <w:rsid w:val="00284F59"/>
    <w:rsid w:val="00284F6F"/>
    <w:rsid w:val="00284FB7"/>
    <w:rsid w:val="00285099"/>
    <w:rsid w:val="00285150"/>
    <w:rsid w:val="002852E7"/>
    <w:rsid w:val="0028542E"/>
    <w:rsid w:val="00285460"/>
    <w:rsid w:val="00285580"/>
    <w:rsid w:val="002855D3"/>
    <w:rsid w:val="002855EB"/>
    <w:rsid w:val="00285600"/>
    <w:rsid w:val="002856ED"/>
    <w:rsid w:val="002856F0"/>
    <w:rsid w:val="002857B0"/>
    <w:rsid w:val="002857D6"/>
    <w:rsid w:val="00285806"/>
    <w:rsid w:val="00285819"/>
    <w:rsid w:val="00285872"/>
    <w:rsid w:val="002858BC"/>
    <w:rsid w:val="002858E7"/>
    <w:rsid w:val="00285971"/>
    <w:rsid w:val="00285A4F"/>
    <w:rsid w:val="00285AA6"/>
    <w:rsid w:val="00285B0E"/>
    <w:rsid w:val="00285BCF"/>
    <w:rsid w:val="00285C39"/>
    <w:rsid w:val="00285C6F"/>
    <w:rsid w:val="00285CD1"/>
    <w:rsid w:val="00285CFE"/>
    <w:rsid w:val="00285D44"/>
    <w:rsid w:val="00285DAE"/>
    <w:rsid w:val="00285F54"/>
    <w:rsid w:val="00286037"/>
    <w:rsid w:val="00286094"/>
    <w:rsid w:val="002860E9"/>
    <w:rsid w:val="0028611F"/>
    <w:rsid w:val="0028615B"/>
    <w:rsid w:val="00286160"/>
    <w:rsid w:val="00286306"/>
    <w:rsid w:val="00286363"/>
    <w:rsid w:val="002863BB"/>
    <w:rsid w:val="002865AE"/>
    <w:rsid w:val="00286641"/>
    <w:rsid w:val="00286651"/>
    <w:rsid w:val="00286759"/>
    <w:rsid w:val="002867B3"/>
    <w:rsid w:val="0028686C"/>
    <w:rsid w:val="0028698C"/>
    <w:rsid w:val="002869F9"/>
    <w:rsid w:val="002869FC"/>
    <w:rsid w:val="00286B92"/>
    <w:rsid w:val="00286BA2"/>
    <w:rsid w:val="00286BAF"/>
    <w:rsid w:val="00286C8E"/>
    <w:rsid w:val="00286D54"/>
    <w:rsid w:val="00286E6D"/>
    <w:rsid w:val="00286E7C"/>
    <w:rsid w:val="00286F2B"/>
    <w:rsid w:val="00286FAD"/>
    <w:rsid w:val="0028718A"/>
    <w:rsid w:val="002871C3"/>
    <w:rsid w:val="0028727B"/>
    <w:rsid w:val="002873A9"/>
    <w:rsid w:val="002874F4"/>
    <w:rsid w:val="00287568"/>
    <w:rsid w:val="0028756C"/>
    <w:rsid w:val="002875B1"/>
    <w:rsid w:val="00287664"/>
    <w:rsid w:val="00287672"/>
    <w:rsid w:val="00287701"/>
    <w:rsid w:val="002877D3"/>
    <w:rsid w:val="002878CE"/>
    <w:rsid w:val="00287B85"/>
    <w:rsid w:val="00287C06"/>
    <w:rsid w:val="00287CA9"/>
    <w:rsid w:val="00287CB3"/>
    <w:rsid w:val="00287ED7"/>
    <w:rsid w:val="00287F09"/>
    <w:rsid w:val="00287F19"/>
    <w:rsid w:val="00287FEF"/>
    <w:rsid w:val="002900CD"/>
    <w:rsid w:val="00290134"/>
    <w:rsid w:val="0029013D"/>
    <w:rsid w:val="0029016E"/>
    <w:rsid w:val="002901AD"/>
    <w:rsid w:val="00290252"/>
    <w:rsid w:val="00290389"/>
    <w:rsid w:val="00290399"/>
    <w:rsid w:val="0029051F"/>
    <w:rsid w:val="0029052C"/>
    <w:rsid w:val="0029068E"/>
    <w:rsid w:val="002906D4"/>
    <w:rsid w:val="0029073A"/>
    <w:rsid w:val="00290770"/>
    <w:rsid w:val="0029078D"/>
    <w:rsid w:val="00290811"/>
    <w:rsid w:val="002908A4"/>
    <w:rsid w:val="00290908"/>
    <w:rsid w:val="0029095B"/>
    <w:rsid w:val="002909D7"/>
    <w:rsid w:val="00290A18"/>
    <w:rsid w:val="00290A35"/>
    <w:rsid w:val="00290B39"/>
    <w:rsid w:val="00290BCE"/>
    <w:rsid w:val="00290BEF"/>
    <w:rsid w:val="00290C8A"/>
    <w:rsid w:val="00290DBE"/>
    <w:rsid w:val="00290EBF"/>
    <w:rsid w:val="00290FD7"/>
    <w:rsid w:val="00291025"/>
    <w:rsid w:val="00291047"/>
    <w:rsid w:val="00291087"/>
    <w:rsid w:val="00291107"/>
    <w:rsid w:val="00291131"/>
    <w:rsid w:val="002912BC"/>
    <w:rsid w:val="00291402"/>
    <w:rsid w:val="002915FB"/>
    <w:rsid w:val="00291611"/>
    <w:rsid w:val="00291630"/>
    <w:rsid w:val="0029167E"/>
    <w:rsid w:val="0029176D"/>
    <w:rsid w:val="00291896"/>
    <w:rsid w:val="002918CA"/>
    <w:rsid w:val="002919A5"/>
    <w:rsid w:val="002919E9"/>
    <w:rsid w:val="00291A47"/>
    <w:rsid w:val="00291AD3"/>
    <w:rsid w:val="00291BCB"/>
    <w:rsid w:val="00291BFF"/>
    <w:rsid w:val="00291C03"/>
    <w:rsid w:val="00291C6B"/>
    <w:rsid w:val="00291CE9"/>
    <w:rsid w:val="00291D13"/>
    <w:rsid w:val="00291D9D"/>
    <w:rsid w:val="00291E08"/>
    <w:rsid w:val="00291EC5"/>
    <w:rsid w:val="00291EF5"/>
    <w:rsid w:val="00291F9D"/>
    <w:rsid w:val="0029209A"/>
    <w:rsid w:val="002920AC"/>
    <w:rsid w:val="002921F3"/>
    <w:rsid w:val="002921F5"/>
    <w:rsid w:val="0029250E"/>
    <w:rsid w:val="002925AA"/>
    <w:rsid w:val="00292695"/>
    <w:rsid w:val="0029275C"/>
    <w:rsid w:val="002928AD"/>
    <w:rsid w:val="0029291A"/>
    <w:rsid w:val="0029298A"/>
    <w:rsid w:val="0029299E"/>
    <w:rsid w:val="002929AB"/>
    <w:rsid w:val="002929F8"/>
    <w:rsid w:val="00292BCA"/>
    <w:rsid w:val="00292C60"/>
    <w:rsid w:val="00292D19"/>
    <w:rsid w:val="00292DB1"/>
    <w:rsid w:val="00292DED"/>
    <w:rsid w:val="00292E6E"/>
    <w:rsid w:val="00292ECA"/>
    <w:rsid w:val="00292FAF"/>
    <w:rsid w:val="00292FBE"/>
    <w:rsid w:val="0029308F"/>
    <w:rsid w:val="002930B1"/>
    <w:rsid w:val="0029320F"/>
    <w:rsid w:val="002933B6"/>
    <w:rsid w:val="002933BA"/>
    <w:rsid w:val="00293550"/>
    <w:rsid w:val="002935AF"/>
    <w:rsid w:val="00293647"/>
    <w:rsid w:val="00293648"/>
    <w:rsid w:val="0029364A"/>
    <w:rsid w:val="002936C4"/>
    <w:rsid w:val="002936DC"/>
    <w:rsid w:val="002936DD"/>
    <w:rsid w:val="002937A3"/>
    <w:rsid w:val="00293867"/>
    <w:rsid w:val="002938A8"/>
    <w:rsid w:val="002938D6"/>
    <w:rsid w:val="00293908"/>
    <w:rsid w:val="00293A8E"/>
    <w:rsid w:val="00293B96"/>
    <w:rsid w:val="00293C10"/>
    <w:rsid w:val="00293C71"/>
    <w:rsid w:val="00293D65"/>
    <w:rsid w:val="00293DE7"/>
    <w:rsid w:val="00293ECF"/>
    <w:rsid w:val="0029426D"/>
    <w:rsid w:val="002942AD"/>
    <w:rsid w:val="002942DC"/>
    <w:rsid w:val="00294378"/>
    <w:rsid w:val="002943DE"/>
    <w:rsid w:val="00294463"/>
    <w:rsid w:val="002944AD"/>
    <w:rsid w:val="002945A0"/>
    <w:rsid w:val="00294646"/>
    <w:rsid w:val="00294872"/>
    <w:rsid w:val="0029487C"/>
    <w:rsid w:val="0029496E"/>
    <w:rsid w:val="00294992"/>
    <w:rsid w:val="002949DF"/>
    <w:rsid w:val="002949E0"/>
    <w:rsid w:val="00294AEF"/>
    <w:rsid w:val="00294B25"/>
    <w:rsid w:val="00294B61"/>
    <w:rsid w:val="00294C0F"/>
    <w:rsid w:val="00294C78"/>
    <w:rsid w:val="00294CA8"/>
    <w:rsid w:val="00294D0F"/>
    <w:rsid w:val="00294E4F"/>
    <w:rsid w:val="00294EDD"/>
    <w:rsid w:val="002950DC"/>
    <w:rsid w:val="002952A8"/>
    <w:rsid w:val="0029535A"/>
    <w:rsid w:val="002953C1"/>
    <w:rsid w:val="00295412"/>
    <w:rsid w:val="002954A7"/>
    <w:rsid w:val="002954C0"/>
    <w:rsid w:val="00295516"/>
    <w:rsid w:val="0029553E"/>
    <w:rsid w:val="00295670"/>
    <w:rsid w:val="00295768"/>
    <w:rsid w:val="002957C8"/>
    <w:rsid w:val="002959A8"/>
    <w:rsid w:val="00295A02"/>
    <w:rsid w:val="00295A0B"/>
    <w:rsid w:val="00295AE0"/>
    <w:rsid w:val="00295B82"/>
    <w:rsid w:val="00295C0F"/>
    <w:rsid w:val="00295C25"/>
    <w:rsid w:val="00295C67"/>
    <w:rsid w:val="00295C82"/>
    <w:rsid w:val="00295CD5"/>
    <w:rsid w:val="00295D0F"/>
    <w:rsid w:val="00295EC8"/>
    <w:rsid w:val="00295F20"/>
    <w:rsid w:val="00296023"/>
    <w:rsid w:val="00296080"/>
    <w:rsid w:val="002960DF"/>
    <w:rsid w:val="00296144"/>
    <w:rsid w:val="00296192"/>
    <w:rsid w:val="0029619E"/>
    <w:rsid w:val="00296286"/>
    <w:rsid w:val="002963B5"/>
    <w:rsid w:val="002963BB"/>
    <w:rsid w:val="002963CB"/>
    <w:rsid w:val="002964EC"/>
    <w:rsid w:val="0029657E"/>
    <w:rsid w:val="00296677"/>
    <w:rsid w:val="00296752"/>
    <w:rsid w:val="00296858"/>
    <w:rsid w:val="002968AB"/>
    <w:rsid w:val="00296902"/>
    <w:rsid w:val="002969DE"/>
    <w:rsid w:val="00296BBD"/>
    <w:rsid w:val="00296C60"/>
    <w:rsid w:val="00296CDB"/>
    <w:rsid w:val="00296D0C"/>
    <w:rsid w:val="00296D4D"/>
    <w:rsid w:val="00296E64"/>
    <w:rsid w:val="00296F04"/>
    <w:rsid w:val="00296F5A"/>
    <w:rsid w:val="00296F68"/>
    <w:rsid w:val="00296FA6"/>
    <w:rsid w:val="00296FB4"/>
    <w:rsid w:val="00297092"/>
    <w:rsid w:val="002972C3"/>
    <w:rsid w:val="00297364"/>
    <w:rsid w:val="0029746F"/>
    <w:rsid w:val="0029766F"/>
    <w:rsid w:val="00297846"/>
    <w:rsid w:val="002979D1"/>
    <w:rsid w:val="00297A2F"/>
    <w:rsid w:val="00297ADF"/>
    <w:rsid w:val="00297CD8"/>
    <w:rsid w:val="00297E53"/>
    <w:rsid w:val="00297EDF"/>
    <w:rsid w:val="00297EE3"/>
    <w:rsid w:val="00297F03"/>
    <w:rsid w:val="00297FDA"/>
    <w:rsid w:val="002A0005"/>
    <w:rsid w:val="002A0149"/>
    <w:rsid w:val="002A018A"/>
    <w:rsid w:val="002A031C"/>
    <w:rsid w:val="002A03AC"/>
    <w:rsid w:val="002A03FC"/>
    <w:rsid w:val="002A0406"/>
    <w:rsid w:val="002A0499"/>
    <w:rsid w:val="002A05A6"/>
    <w:rsid w:val="002A063D"/>
    <w:rsid w:val="002A06A1"/>
    <w:rsid w:val="002A073F"/>
    <w:rsid w:val="002A0867"/>
    <w:rsid w:val="002A08EF"/>
    <w:rsid w:val="002A09FE"/>
    <w:rsid w:val="002A0A29"/>
    <w:rsid w:val="002A0A46"/>
    <w:rsid w:val="002A0A4E"/>
    <w:rsid w:val="002A0AA5"/>
    <w:rsid w:val="002A0B19"/>
    <w:rsid w:val="002A0B50"/>
    <w:rsid w:val="002A0BB6"/>
    <w:rsid w:val="002A0BCD"/>
    <w:rsid w:val="002A0C57"/>
    <w:rsid w:val="002A0D4A"/>
    <w:rsid w:val="002A0E69"/>
    <w:rsid w:val="002A0E9E"/>
    <w:rsid w:val="002A1123"/>
    <w:rsid w:val="002A117C"/>
    <w:rsid w:val="002A130F"/>
    <w:rsid w:val="002A151B"/>
    <w:rsid w:val="002A1568"/>
    <w:rsid w:val="002A15C0"/>
    <w:rsid w:val="002A1643"/>
    <w:rsid w:val="002A16FC"/>
    <w:rsid w:val="002A1768"/>
    <w:rsid w:val="002A1A31"/>
    <w:rsid w:val="002A1B26"/>
    <w:rsid w:val="002A1C5D"/>
    <w:rsid w:val="002A1DF6"/>
    <w:rsid w:val="002A1F71"/>
    <w:rsid w:val="002A1FBF"/>
    <w:rsid w:val="002A208E"/>
    <w:rsid w:val="002A20D2"/>
    <w:rsid w:val="002A2227"/>
    <w:rsid w:val="002A2255"/>
    <w:rsid w:val="002A2321"/>
    <w:rsid w:val="002A2786"/>
    <w:rsid w:val="002A2878"/>
    <w:rsid w:val="002A28EF"/>
    <w:rsid w:val="002A29AE"/>
    <w:rsid w:val="002A2A21"/>
    <w:rsid w:val="002A2A24"/>
    <w:rsid w:val="002A2A31"/>
    <w:rsid w:val="002A2B6A"/>
    <w:rsid w:val="002A2D63"/>
    <w:rsid w:val="002A2E0B"/>
    <w:rsid w:val="002A2E7D"/>
    <w:rsid w:val="002A2E93"/>
    <w:rsid w:val="002A2E9F"/>
    <w:rsid w:val="002A2F8E"/>
    <w:rsid w:val="002A2FF2"/>
    <w:rsid w:val="002A3265"/>
    <w:rsid w:val="002A33C4"/>
    <w:rsid w:val="002A3492"/>
    <w:rsid w:val="002A3587"/>
    <w:rsid w:val="002A359E"/>
    <w:rsid w:val="002A3611"/>
    <w:rsid w:val="002A3654"/>
    <w:rsid w:val="002A3699"/>
    <w:rsid w:val="002A36CD"/>
    <w:rsid w:val="002A3776"/>
    <w:rsid w:val="002A38AC"/>
    <w:rsid w:val="002A38F3"/>
    <w:rsid w:val="002A3935"/>
    <w:rsid w:val="002A3C4F"/>
    <w:rsid w:val="002A3CBD"/>
    <w:rsid w:val="002A3D24"/>
    <w:rsid w:val="002A3D5D"/>
    <w:rsid w:val="002A3DA5"/>
    <w:rsid w:val="002A3DB5"/>
    <w:rsid w:val="002A3DD9"/>
    <w:rsid w:val="002A3EF5"/>
    <w:rsid w:val="002A3F64"/>
    <w:rsid w:val="002A408B"/>
    <w:rsid w:val="002A40D6"/>
    <w:rsid w:val="002A40FF"/>
    <w:rsid w:val="002A410E"/>
    <w:rsid w:val="002A41CE"/>
    <w:rsid w:val="002A4446"/>
    <w:rsid w:val="002A446D"/>
    <w:rsid w:val="002A44C2"/>
    <w:rsid w:val="002A457C"/>
    <w:rsid w:val="002A45AB"/>
    <w:rsid w:val="002A45BB"/>
    <w:rsid w:val="002A46A5"/>
    <w:rsid w:val="002A46E8"/>
    <w:rsid w:val="002A4826"/>
    <w:rsid w:val="002A4881"/>
    <w:rsid w:val="002A495A"/>
    <w:rsid w:val="002A4990"/>
    <w:rsid w:val="002A49D0"/>
    <w:rsid w:val="002A49DC"/>
    <w:rsid w:val="002A4A40"/>
    <w:rsid w:val="002A4ADB"/>
    <w:rsid w:val="002A4BF9"/>
    <w:rsid w:val="002A4C53"/>
    <w:rsid w:val="002A4D0A"/>
    <w:rsid w:val="002A4D41"/>
    <w:rsid w:val="002A4DAB"/>
    <w:rsid w:val="002A4DF0"/>
    <w:rsid w:val="002A4E15"/>
    <w:rsid w:val="002A4E46"/>
    <w:rsid w:val="002A4F8F"/>
    <w:rsid w:val="002A4F9D"/>
    <w:rsid w:val="002A4FAF"/>
    <w:rsid w:val="002A516C"/>
    <w:rsid w:val="002A51E3"/>
    <w:rsid w:val="002A5212"/>
    <w:rsid w:val="002A5257"/>
    <w:rsid w:val="002A52A5"/>
    <w:rsid w:val="002A538B"/>
    <w:rsid w:val="002A565F"/>
    <w:rsid w:val="002A56BA"/>
    <w:rsid w:val="002A571E"/>
    <w:rsid w:val="002A5916"/>
    <w:rsid w:val="002A5A8A"/>
    <w:rsid w:val="002A5ADA"/>
    <w:rsid w:val="002A5B90"/>
    <w:rsid w:val="002A5BF6"/>
    <w:rsid w:val="002A5C9B"/>
    <w:rsid w:val="002A5CAF"/>
    <w:rsid w:val="002A5CB5"/>
    <w:rsid w:val="002A5D83"/>
    <w:rsid w:val="002A5DDD"/>
    <w:rsid w:val="002A5EB8"/>
    <w:rsid w:val="002A5ECA"/>
    <w:rsid w:val="002A5F4C"/>
    <w:rsid w:val="002A5FA4"/>
    <w:rsid w:val="002A5FBD"/>
    <w:rsid w:val="002A60DC"/>
    <w:rsid w:val="002A618E"/>
    <w:rsid w:val="002A61BB"/>
    <w:rsid w:val="002A61EE"/>
    <w:rsid w:val="002A6272"/>
    <w:rsid w:val="002A62DE"/>
    <w:rsid w:val="002A62E4"/>
    <w:rsid w:val="002A64C2"/>
    <w:rsid w:val="002A64C3"/>
    <w:rsid w:val="002A6538"/>
    <w:rsid w:val="002A6702"/>
    <w:rsid w:val="002A68AF"/>
    <w:rsid w:val="002A6988"/>
    <w:rsid w:val="002A69DC"/>
    <w:rsid w:val="002A6A5C"/>
    <w:rsid w:val="002A6C7B"/>
    <w:rsid w:val="002A6CCD"/>
    <w:rsid w:val="002A6D8D"/>
    <w:rsid w:val="002A6DBB"/>
    <w:rsid w:val="002A6DEB"/>
    <w:rsid w:val="002A6DEC"/>
    <w:rsid w:val="002A6E5C"/>
    <w:rsid w:val="002A6F53"/>
    <w:rsid w:val="002A6F85"/>
    <w:rsid w:val="002A710D"/>
    <w:rsid w:val="002A716C"/>
    <w:rsid w:val="002A728E"/>
    <w:rsid w:val="002A734C"/>
    <w:rsid w:val="002A73A0"/>
    <w:rsid w:val="002A73FE"/>
    <w:rsid w:val="002A7420"/>
    <w:rsid w:val="002A7487"/>
    <w:rsid w:val="002A74B0"/>
    <w:rsid w:val="002A75DD"/>
    <w:rsid w:val="002A7653"/>
    <w:rsid w:val="002A769A"/>
    <w:rsid w:val="002A79CD"/>
    <w:rsid w:val="002A7D17"/>
    <w:rsid w:val="002A7D6A"/>
    <w:rsid w:val="002A7D9A"/>
    <w:rsid w:val="002A7DA4"/>
    <w:rsid w:val="002A7E71"/>
    <w:rsid w:val="002A7F33"/>
    <w:rsid w:val="002A7F72"/>
    <w:rsid w:val="002A7F79"/>
    <w:rsid w:val="002B002F"/>
    <w:rsid w:val="002B012A"/>
    <w:rsid w:val="002B020D"/>
    <w:rsid w:val="002B025B"/>
    <w:rsid w:val="002B0372"/>
    <w:rsid w:val="002B0376"/>
    <w:rsid w:val="002B037D"/>
    <w:rsid w:val="002B04DE"/>
    <w:rsid w:val="002B0510"/>
    <w:rsid w:val="002B05CA"/>
    <w:rsid w:val="002B060B"/>
    <w:rsid w:val="002B073E"/>
    <w:rsid w:val="002B092F"/>
    <w:rsid w:val="002B0932"/>
    <w:rsid w:val="002B0996"/>
    <w:rsid w:val="002B0A88"/>
    <w:rsid w:val="002B0AA4"/>
    <w:rsid w:val="002B0B9F"/>
    <w:rsid w:val="002B0E79"/>
    <w:rsid w:val="002B103B"/>
    <w:rsid w:val="002B1085"/>
    <w:rsid w:val="002B119B"/>
    <w:rsid w:val="002B11CF"/>
    <w:rsid w:val="002B11D5"/>
    <w:rsid w:val="002B126C"/>
    <w:rsid w:val="002B12B2"/>
    <w:rsid w:val="002B13CC"/>
    <w:rsid w:val="002B14A9"/>
    <w:rsid w:val="002B14BD"/>
    <w:rsid w:val="002B15DF"/>
    <w:rsid w:val="002B1602"/>
    <w:rsid w:val="002B1620"/>
    <w:rsid w:val="002B1734"/>
    <w:rsid w:val="002B1914"/>
    <w:rsid w:val="002B19EB"/>
    <w:rsid w:val="002B1A23"/>
    <w:rsid w:val="002B1A2B"/>
    <w:rsid w:val="002B1A66"/>
    <w:rsid w:val="002B1A95"/>
    <w:rsid w:val="002B1AF3"/>
    <w:rsid w:val="002B1B60"/>
    <w:rsid w:val="002B1C27"/>
    <w:rsid w:val="002B1C2C"/>
    <w:rsid w:val="002B1C81"/>
    <w:rsid w:val="002B1CC5"/>
    <w:rsid w:val="002B1D48"/>
    <w:rsid w:val="002B1D50"/>
    <w:rsid w:val="002B1D8C"/>
    <w:rsid w:val="002B1DAF"/>
    <w:rsid w:val="002B1F51"/>
    <w:rsid w:val="002B202E"/>
    <w:rsid w:val="002B22DD"/>
    <w:rsid w:val="002B230B"/>
    <w:rsid w:val="002B2371"/>
    <w:rsid w:val="002B2422"/>
    <w:rsid w:val="002B24F2"/>
    <w:rsid w:val="002B24F6"/>
    <w:rsid w:val="002B2580"/>
    <w:rsid w:val="002B267D"/>
    <w:rsid w:val="002B2740"/>
    <w:rsid w:val="002B27D9"/>
    <w:rsid w:val="002B282E"/>
    <w:rsid w:val="002B2855"/>
    <w:rsid w:val="002B2937"/>
    <w:rsid w:val="002B2968"/>
    <w:rsid w:val="002B2A69"/>
    <w:rsid w:val="002B2AE7"/>
    <w:rsid w:val="002B2AFE"/>
    <w:rsid w:val="002B2B06"/>
    <w:rsid w:val="002B2C74"/>
    <w:rsid w:val="002B2D98"/>
    <w:rsid w:val="002B2EC9"/>
    <w:rsid w:val="002B3104"/>
    <w:rsid w:val="002B32BF"/>
    <w:rsid w:val="002B32FD"/>
    <w:rsid w:val="002B34C3"/>
    <w:rsid w:val="002B34DF"/>
    <w:rsid w:val="002B3515"/>
    <w:rsid w:val="002B3556"/>
    <w:rsid w:val="002B35E1"/>
    <w:rsid w:val="002B360C"/>
    <w:rsid w:val="002B361B"/>
    <w:rsid w:val="002B3660"/>
    <w:rsid w:val="002B3704"/>
    <w:rsid w:val="002B375C"/>
    <w:rsid w:val="002B3789"/>
    <w:rsid w:val="002B37F9"/>
    <w:rsid w:val="002B3821"/>
    <w:rsid w:val="002B3853"/>
    <w:rsid w:val="002B3950"/>
    <w:rsid w:val="002B3A57"/>
    <w:rsid w:val="002B3B4B"/>
    <w:rsid w:val="002B3BA9"/>
    <w:rsid w:val="002B3DA9"/>
    <w:rsid w:val="002B3E55"/>
    <w:rsid w:val="002B3EB3"/>
    <w:rsid w:val="002B3EE3"/>
    <w:rsid w:val="002B3F6C"/>
    <w:rsid w:val="002B3F94"/>
    <w:rsid w:val="002B3FDB"/>
    <w:rsid w:val="002B3FF2"/>
    <w:rsid w:val="002B40A6"/>
    <w:rsid w:val="002B40C6"/>
    <w:rsid w:val="002B4188"/>
    <w:rsid w:val="002B41BD"/>
    <w:rsid w:val="002B41E8"/>
    <w:rsid w:val="002B41EF"/>
    <w:rsid w:val="002B4368"/>
    <w:rsid w:val="002B43BE"/>
    <w:rsid w:val="002B43D5"/>
    <w:rsid w:val="002B43F4"/>
    <w:rsid w:val="002B44CC"/>
    <w:rsid w:val="002B455B"/>
    <w:rsid w:val="002B455C"/>
    <w:rsid w:val="002B485E"/>
    <w:rsid w:val="002B48B0"/>
    <w:rsid w:val="002B4908"/>
    <w:rsid w:val="002B4A60"/>
    <w:rsid w:val="002B4A78"/>
    <w:rsid w:val="002B4C42"/>
    <w:rsid w:val="002B4D49"/>
    <w:rsid w:val="002B4E81"/>
    <w:rsid w:val="002B5163"/>
    <w:rsid w:val="002B51B3"/>
    <w:rsid w:val="002B51BE"/>
    <w:rsid w:val="002B5314"/>
    <w:rsid w:val="002B5374"/>
    <w:rsid w:val="002B537E"/>
    <w:rsid w:val="002B547B"/>
    <w:rsid w:val="002B55C5"/>
    <w:rsid w:val="002B5655"/>
    <w:rsid w:val="002B567D"/>
    <w:rsid w:val="002B57BF"/>
    <w:rsid w:val="002B581E"/>
    <w:rsid w:val="002B5946"/>
    <w:rsid w:val="002B59B1"/>
    <w:rsid w:val="002B5A36"/>
    <w:rsid w:val="002B5C24"/>
    <w:rsid w:val="002B5C6C"/>
    <w:rsid w:val="002B5C9F"/>
    <w:rsid w:val="002B5D1F"/>
    <w:rsid w:val="002B5E01"/>
    <w:rsid w:val="002B5F05"/>
    <w:rsid w:val="002B5FBB"/>
    <w:rsid w:val="002B6052"/>
    <w:rsid w:val="002B60A3"/>
    <w:rsid w:val="002B60E6"/>
    <w:rsid w:val="002B6110"/>
    <w:rsid w:val="002B6169"/>
    <w:rsid w:val="002B6264"/>
    <w:rsid w:val="002B64D1"/>
    <w:rsid w:val="002B653A"/>
    <w:rsid w:val="002B6582"/>
    <w:rsid w:val="002B65A5"/>
    <w:rsid w:val="002B6661"/>
    <w:rsid w:val="002B6688"/>
    <w:rsid w:val="002B6735"/>
    <w:rsid w:val="002B67D0"/>
    <w:rsid w:val="002B6863"/>
    <w:rsid w:val="002B6881"/>
    <w:rsid w:val="002B695D"/>
    <w:rsid w:val="002B6A5D"/>
    <w:rsid w:val="002B6A8E"/>
    <w:rsid w:val="002B6B73"/>
    <w:rsid w:val="002B6C99"/>
    <w:rsid w:val="002B6CC9"/>
    <w:rsid w:val="002B6D79"/>
    <w:rsid w:val="002B6EB0"/>
    <w:rsid w:val="002B7028"/>
    <w:rsid w:val="002B713B"/>
    <w:rsid w:val="002B7142"/>
    <w:rsid w:val="002B71CF"/>
    <w:rsid w:val="002B71DC"/>
    <w:rsid w:val="002B7204"/>
    <w:rsid w:val="002B7358"/>
    <w:rsid w:val="002B7381"/>
    <w:rsid w:val="002B7395"/>
    <w:rsid w:val="002B739F"/>
    <w:rsid w:val="002B73A0"/>
    <w:rsid w:val="002B7426"/>
    <w:rsid w:val="002B7538"/>
    <w:rsid w:val="002B75B1"/>
    <w:rsid w:val="002B76EA"/>
    <w:rsid w:val="002B7798"/>
    <w:rsid w:val="002B77A7"/>
    <w:rsid w:val="002B7992"/>
    <w:rsid w:val="002B79AF"/>
    <w:rsid w:val="002B7C0F"/>
    <w:rsid w:val="002B7C21"/>
    <w:rsid w:val="002B7F30"/>
    <w:rsid w:val="002BCC2F"/>
    <w:rsid w:val="002C0048"/>
    <w:rsid w:val="002C00D9"/>
    <w:rsid w:val="002C0134"/>
    <w:rsid w:val="002C0177"/>
    <w:rsid w:val="002C0223"/>
    <w:rsid w:val="002C025C"/>
    <w:rsid w:val="002C0288"/>
    <w:rsid w:val="002C0302"/>
    <w:rsid w:val="002C03FB"/>
    <w:rsid w:val="002C042A"/>
    <w:rsid w:val="002C049B"/>
    <w:rsid w:val="002C04DD"/>
    <w:rsid w:val="002C04FB"/>
    <w:rsid w:val="002C0584"/>
    <w:rsid w:val="002C06CA"/>
    <w:rsid w:val="002C07AF"/>
    <w:rsid w:val="002C0948"/>
    <w:rsid w:val="002C0968"/>
    <w:rsid w:val="002C0AA2"/>
    <w:rsid w:val="002C0AA5"/>
    <w:rsid w:val="002C0AAA"/>
    <w:rsid w:val="002C0BFA"/>
    <w:rsid w:val="002C0C53"/>
    <w:rsid w:val="002C0C7E"/>
    <w:rsid w:val="002C0C8B"/>
    <w:rsid w:val="002C0D4C"/>
    <w:rsid w:val="002C0E71"/>
    <w:rsid w:val="002C0F49"/>
    <w:rsid w:val="002C0FBE"/>
    <w:rsid w:val="002C105B"/>
    <w:rsid w:val="002C1077"/>
    <w:rsid w:val="002C1150"/>
    <w:rsid w:val="002C118C"/>
    <w:rsid w:val="002C11D6"/>
    <w:rsid w:val="002C126F"/>
    <w:rsid w:val="002C1288"/>
    <w:rsid w:val="002C13EC"/>
    <w:rsid w:val="002C148A"/>
    <w:rsid w:val="002C1495"/>
    <w:rsid w:val="002C1543"/>
    <w:rsid w:val="002C1548"/>
    <w:rsid w:val="002C15AE"/>
    <w:rsid w:val="002C163F"/>
    <w:rsid w:val="002C1820"/>
    <w:rsid w:val="002C1868"/>
    <w:rsid w:val="002C18DD"/>
    <w:rsid w:val="002C1900"/>
    <w:rsid w:val="002C1910"/>
    <w:rsid w:val="002C192B"/>
    <w:rsid w:val="002C198F"/>
    <w:rsid w:val="002C1998"/>
    <w:rsid w:val="002C1AF8"/>
    <w:rsid w:val="002C1B5B"/>
    <w:rsid w:val="002C1C53"/>
    <w:rsid w:val="002C1C56"/>
    <w:rsid w:val="002C1CB5"/>
    <w:rsid w:val="002C1CD1"/>
    <w:rsid w:val="002C1DD4"/>
    <w:rsid w:val="002C1E30"/>
    <w:rsid w:val="002C1F20"/>
    <w:rsid w:val="002C1F9C"/>
    <w:rsid w:val="002C1FCA"/>
    <w:rsid w:val="002C204E"/>
    <w:rsid w:val="002C21A0"/>
    <w:rsid w:val="002C2210"/>
    <w:rsid w:val="002C2281"/>
    <w:rsid w:val="002C235D"/>
    <w:rsid w:val="002C23A0"/>
    <w:rsid w:val="002C2470"/>
    <w:rsid w:val="002C2483"/>
    <w:rsid w:val="002C24C4"/>
    <w:rsid w:val="002C256E"/>
    <w:rsid w:val="002C258C"/>
    <w:rsid w:val="002C259F"/>
    <w:rsid w:val="002C2695"/>
    <w:rsid w:val="002C2837"/>
    <w:rsid w:val="002C2845"/>
    <w:rsid w:val="002C28DC"/>
    <w:rsid w:val="002C291A"/>
    <w:rsid w:val="002C2A80"/>
    <w:rsid w:val="002C2AA2"/>
    <w:rsid w:val="002C2AFC"/>
    <w:rsid w:val="002C2C0C"/>
    <w:rsid w:val="002C2D1F"/>
    <w:rsid w:val="002C2D4B"/>
    <w:rsid w:val="002C2E98"/>
    <w:rsid w:val="002C2EE3"/>
    <w:rsid w:val="002C30E2"/>
    <w:rsid w:val="002C3201"/>
    <w:rsid w:val="002C324B"/>
    <w:rsid w:val="002C3273"/>
    <w:rsid w:val="002C327A"/>
    <w:rsid w:val="002C3319"/>
    <w:rsid w:val="002C33B4"/>
    <w:rsid w:val="002C33E6"/>
    <w:rsid w:val="002C35A2"/>
    <w:rsid w:val="002C35F8"/>
    <w:rsid w:val="002C37DE"/>
    <w:rsid w:val="002C3959"/>
    <w:rsid w:val="002C3AFF"/>
    <w:rsid w:val="002C3B5F"/>
    <w:rsid w:val="002C3CAE"/>
    <w:rsid w:val="002C3D89"/>
    <w:rsid w:val="002C3EB7"/>
    <w:rsid w:val="002C3EC5"/>
    <w:rsid w:val="002C3F3C"/>
    <w:rsid w:val="002C3F45"/>
    <w:rsid w:val="002C3FC4"/>
    <w:rsid w:val="002C4285"/>
    <w:rsid w:val="002C4304"/>
    <w:rsid w:val="002C4310"/>
    <w:rsid w:val="002C43BA"/>
    <w:rsid w:val="002C4509"/>
    <w:rsid w:val="002C45E3"/>
    <w:rsid w:val="002C467E"/>
    <w:rsid w:val="002C4794"/>
    <w:rsid w:val="002C4843"/>
    <w:rsid w:val="002C486E"/>
    <w:rsid w:val="002C490F"/>
    <w:rsid w:val="002C4916"/>
    <w:rsid w:val="002C49D9"/>
    <w:rsid w:val="002C4A8A"/>
    <w:rsid w:val="002C4B59"/>
    <w:rsid w:val="002C4C35"/>
    <w:rsid w:val="002C4CAD"/>
    <w:rsid w:val="002C4E0E"/>
    <w:rsid w:val="002C4E24"/>
    <w:rsid w:val="002C4E6B"/>
    <w:rsid w:val="002C4EA9"/>
    <w:rsid w:val="002C4EFB"/>
    <w:rsid w:val="002C4F55"/>
    <w:rsid w:val="002C4F88"/>
    <w:rsid w:val="002C4FCD"/>
    <w:rsid w:val="002C4FD0"/>
    <w:rsid w:val="002C4FEB"/>
    <w:rsid w:val="002C509B"/>
    <w:rsid w:val="002C50D5"/>
    <w:rsid w:val="002C5157"/>
    <w:rsid w:val="002C525E"/>
    <w:rsid w:val="002C52B7"/>
    <w:rsid w:val="002C533E"/>
    <w:rsid w:val="002C535F"/>
    <w:rsid w:val="002C5364"/>
    <w:rsid w:val="002C537E"/>
    <w:rsid w:val="002C542E"/>
    <w:rsid w:val="002C54A0"/>
    <w:rsid w:val="002C557F"/>
    <w:rsid w:val="002C57D5"/>
    <w:rsid w:val="002C57F9"/>
    <w:rsid w:val="002C5924"/>
    <w:rsid w:val="002C5932"/>
    <w:rsid w:val="002C59B2"/>
    <w:rsid w:val="002C59D4"/>
    <w:rsid w:val="002C5BB9"/>
    <w:rsid w:val="002C5C2F"/>
    <w:rsid w:val="002C5C53"/>
    <w:rsid w:val="002C5C92"/>
    <w:rsid w:val="002C5CC3"/>
    <w:rsid w:val="002C5E5C"/>
    <w:rsid w:val="002C5FD3"/>
    <w:rsid w:val="002C603D"/>
    <w:rsid w:val="002C6067"/>
    <w:rsid w:val="002C60C1"/>
    <w:rsid w:val="002C610A"/>
    <w:rsid w:val="002C61F4"/>
    <w:rsid w:val="002C6275"/>
    <w:rsid w:val="002C6311"/>
    <w:rsid w:val="002C63EA"/>
    <w:rsid w:val="002C6450"/>
    <w:rsid w:val="002C64BA"/>
    <w:rsid w:val="002C64CA"/>
    <w:rsid w:val="002C64EF"/>
    <w:rsid w:val="002C64F0"/>
    <w:rsid w:val="002C653F"/>
    <w:rsid w:val="002C6567"/>
    <w:rsid w:val="002C65BF"/>
    <w:rsid w:val="002C66B0"/>
    <w:rsid w:val="002C66B9"/>
    <w:rsid w:val="002C6701"/>
    <w:rsid w:val="002C672F"/>
    <w:rsid w:val="002C6740"/>
    <w:rsid w:val="002C67C8"/>
    <w:rsid w:val="002C67D5"/>
    <w:rsid w:val="002C6817"/>
    <w:rsid w:val="002C68E6"/>
    <w:rsid w:val="002C69BD"/>
    <w:rsid w:val="002C6A19"/>
    <w:rsid w:val="002C6AB7"/>
    <w:rsid w:val="002C6AEC"/>
    <w:rsid w:val="002C6B3A"/>
    <w:rsid w:val="002C6BCF"/>
    <w:rsid w:val="002C6D67"/>
    <w:rsid w:val="002C6E0F"/>
    <w:rsid w:val="002C6E33"/>
    <w:rsid w:val="002C6EB0"/>
    <w:rsid w:val="002C7029"/>
    <w:rsid w:val="002C7132"/>
    <w:rsid w:val="002C7251"/>
    <w:rsid w:val="002C7295"/>
    <w:rsid w:val="002C7338"/>
    <w:rsid w:val="002C7535"/>
    <w:rsid w:val="002C75E4"/>
    <w:rsid w:val="002C76FC"/>
    <w:rsid w:val="002C7900"/>
    <w:rsid w:val="002C7947"/>
    <w:rsid w:val="002C7A5C"/>
    <w:rsid w:val="002C7A7F"/>
    <w:rsid w:val="002C7BAA"/>
    <w:rsid w:val="002C7C35"/>
    <w:rsid w:val="002C7D17"/>
    <w:rsid w:val="002C7D91"/>
    <w:rsid w:val="002C7E3C"/>
    <w:rsid w:val="002C7FA1"/>
    <w:rsid w:val="002D0092"/>
    <w:rsid w:val="002D0122"/>
    <w:rsid w:val="002D0266"/>
    <w:rsid w:val="002D03CD"/>
    <w:rsid w:val="002D0454"/>
    <w:rsid w:val="002D060C"/>
    <w:rsid w:val="002D0643"/>
    <w:rsid w:val="002D064C"/>
    <w:rsid w:val="002D084F"/>
    <w:rsid w:val="002D0947"/>
    <w:rsid w:val="002D0957"/>
    <w:rsid w:val="002D0976"/>
    <w:rsid w:val="002D0B02"/>
    <w:rsid w:val="002D0C78"/>
    <w:rsid w:val="002D0E74"/>
    <w:rsid w:val="002D0ECA"/>
    <w:rsid w:val="002D0F04"/>
    <w:rsid w:val="002D10E5"/>
    <w:rsid w:val="002D10FC"/>
    <w:rsid w:val="002D11AC"/>
    <w:rsid w:val="002D11BF"/>
    <w:rsid w:val="002D1278"/>
    <w:rsid w:val="002D129B"/>
    <w:rsid w:val="002D133E"/>
    <w:rsid w:val="002D13BF"/>
    <w:rsid w:val="002D1488"/>
    <w:rsid w:val="002D1512"/>
    <w:rsid w:val="002D15BA"/>
    <w:rsid w:val="002D15C3"/>
    <w:rsid w:val="002D15F3"/>
    <w:rsid w:val="002D15FB"/>
    <w:rsid w:val="002D1603"/>
    <w:rsid w:val="002D169E"/>
    <w:rsid w:val="002D1772"/>
    <w:rsid w:val="002D17EF"/>
    <w:rsid w:val="002D1854"/>
    <w:rsid w:val="002D1878"/>
    <w:rsid w:val="002D1925"/>
    <w:rsid w:val="002D19DD"/>
    <w:rsid w:val="002D19E7"/>
    <w:rsid w:val="002D1A10"/>
    <w:rsid w:val="002D1A54"/>
    <w:rsid w:val="002D1B35"/>
    <w:rsid w:val="002D1B43"/>
    <w:rsid w:val="002D1BC0"/>
    <w:rsid w:val="002D1BE6"/>
    <w:rsid w:val="002D1C6C"/>
    <w:rsid w:val="002D1C96"/>
    <w:rsid w:val="002D1D07"/>
    <w:rsid w:val="002D1D8D"/>
    <w:rsid w:val="002D1F30"/>
    <w:rsid w:val="002D1F5C"/>
    <w:rsid w:val="002D1F72"/>
    <w:rsid w:val="002D1F99"/>
    <w:rsid w:val="002D219A"/>
    <w:rsid w:val="002D23EA"/>
    <w:rsid w:val="002D2411"/>
    <w:rsid w:val="002D2418"/>
    <w:rsid w:val="002D2430"/>
    <w:rsid w:val="002D2438"/>
    <w:rsid w:val="002D2554"/>
    <w:rsid w:val="002D2979"/>
    <w:rsid w:val="002D2A08"/>
    <w:rsid w:val="002D2B30"/>
    <w:rsid w:val="002D2B4A"/>
    <w:rsid w:val="002D2B8B"/>
    <w:rsid w:val="002D2BE8"/>
    <w:rsid w:val="002D2C32"/>
    <w:rsid w:val="002D2C6A"/>
    <w:rsid w:val="002D2C88"/>
    <w:rsid w:val="002D2CEA"/>
    <w:rsid w:val="002D2CF5"/>
    <w:rsid w:val="002D2D01"/>
    <w:rsid w:val="002D2DBA"/>
    <w:rsid w:val="002D2F3A"/>
    <w:rsid w:val="002D2FA9"/>
    <w:rsid w:val="002D2FF2"/>
    <w:rsid w:val="002D3035"/>
    <w:rsid w:val="002D303C"/>
    <w:rsid w:val="002D3193"/>
    <w:rsid w:val="002D31EE"/>
    <w:rsid w:val="002D32D2"/>
    <w:rsid w:val="002D32E0"/>
    <w:rsid w:val="002D3632"/>
    <w:rsid w:val="002D36A3"/>
    <w:rsid w:val="002D36D2"/>
    <w:rsid w:val="002D3809"/>
    <w:rsid w:val="002D3814"/>
    <w:rsid w:val="002D382F"/>
    <w:rsid w:val="002D3854"/>
    <w:rsid w:val="002D3898"/>
    <w:rsid w:val="002D391E"/>
    <w:rsid w:val="002D3A06"/>
    <w:rsid w:val="002D3B58"/>
    <w:rsid w:val="002D3BBD"/>
    <w:rsid w:val="002D3C88"/>
    <w:rsid w:val="002D3D48"/>
    <w:rsid w:val="002D3E8F"/>
    <w:rsid w:val="002D3EB8"/>
    <w:rsid w:val="002D3FB7"/>
    <w:rsid w:val="002D3FD3"/>
    <w:rsid w:val="002D41B3"/>
    <w:rsid w:val="002D41B5"/>
    <w:rsid w:val="002D427C"/>
    <w:rsid w:val="002D42F4"/>
    <w:rsid w:val="002D4358"/>
    <w:rsid w:val="002D44E8"/>
    <w:rsid w:val="002D4ADC"/>
    <w:rsid w:val="002D4B34"/>
    <w:rsid w:val="002D4B3A"/>
    <w:rsid w:val="002D4C58"/>
    <w:rsid w:val="002D4CA6"/>
    <w:rsid w:val="002D4CE1"/>
    <w:rsid w:val="002D4D14"/>
    <w:rsid w:val="002D4D3A"/>
    <w:rsid w:val="002D4D6A"/>
    <w:rsid w:val="002D4E03"/>
    <w:rsid w:val="002D4E1D"/>
    <w:rsid w:val="002D4E86"/>
    <w:rsid w:val="002D5070"/>
    <w:rsid w:val="002D510E"/>
    <w:rsid w:val="002D526A"/>
    <w:rsid w:val="002D527B"/>
    <w:rsid w:val="002D5344"/>
    <w:rsid w:val="002D5499"/>
    <w:rsid w:val="002D54D9"/>
    <w:rsid w:val="002D55AC"/>
    <w:rsid w:val="002D55D0"/>
    <w:rsid w:val="002D562E"/>
    <w:rsid w:val="002D56E0"/>
    <w:rsid w:val="002D580D"/>
    <w:rsid w:val="002D588C"/>
    <w:rsid w:val="002D58E8"/>
    <w:rsid w:val="002D5973"/>
    <w:rsid w:val="002D5999"/>
    <w:rsid w:val="002D5A55"/>
    <w:rsid w:val="002D5D98"/>
    <w:rsid w:val="002D5E2D"/>
    <w:rsid w:val="002D5EEA"/>
    <w:rsid w:val="002D5F37"/>
    <w:rsid w:val="002D5FCA"/>
    <w:rsid w:val="002D5FCB"/>
    <w:rsid w:val="002D601A"/>
    <w:rsid w:val="002D60ED"/>
    <w:rsid w:val="002D61B3"/>
    <w:rsid w:val="002D6225"/>
    <w:rsid w:val="002D623C"/>
    <w:rsid w:val="002D6244"/>
    <w:rsid w:val="002D6248"/>
    <w:rsid w:val="002D62F7"/>
    <w:rsid w:val="002D642A"/>
    <w:rsid w:val="002D65D6"/>
    <w:rsid w:val="002D65D8"/>
    <w:rsid w:val="002D66F6"/>
    <w:rsid w:val="002D66FB"/>
    <w:rsid w:val="002D678B"/>
    <w:rsid w:val="002D685E"/>
    <w:rsid w:val="002D6860"/>
    <w:rsid w:val="002D6895"/>
    <w:rsid w:val="002D69F3"/>
    <w:rsid w:val="002D6A0E"/>
    <w:rsid w:val="002D6A2A"/>
    <w:rsid w:val="002D6A5A"/>
    <w:rsid w:val="002D6A60"/>
    <w:rsid w:val="002D6ABC"/>
    <w:rsid w:val="002D6ACD"/>
    <w:rsid w:val="002D6D16"/>
    <w:rsid w:val="002D6D54"/>
    <w:rsid w:val="002D6D74"/>
    <w:rsid w:val="002D6D86"/>
    <w:rsid w:val="002D6D95"/>
    <w:rsid w:val="002D6E1D"/>
    <w:rsid w:val="002D6E33"/>
    <w:rsid w:val="002D70D3"/>
    <w:rsid w:val="002D711E"/>
    <w:rsid w:val="002D713F"/>
    <w:rsid w:val="002D716B"/>
    <w:rsid w:val="002D716F"/>
    <w:rsid w:val="002D724C"/>
    <w:rsid w:val="002D730D"/>
    <w:rsid w:val="002D73A5"/>
    <w:rsid w:val="002D7604"/>
    <w:rsid w:val="002D761A"/>
    <w:rsid w:val="002D7634"/>
    <w:rsid w:val="002D7763"/>
    <w:rsid w:val="002D79B8"/>
    <w:rsid w:val="002D79E0"/>
    <w:rsid w:val="002D7A1B"/>
    <w:rsid w:val="002D7B22"/>
    <w:rsid w:val="002D7B24"/>
    <w:rsid w:val="002D7C24"/>
    <w:rsid w:val="002D7C55"/>
    <w:rsid w:val="002D7CA9"/>
    <w:rsid w:val="002D7D08"/>
    <w:rsid w:val="002E003C"/>
    <w:rsid w:val="002E012A"/>
    <w:rsid w:val="002E017F"/>
    <w:rsid w:val="002E018A"/>
    <w:rsid w:val="002E02C2"/>
    <w:rsid w:val="002E030E"/>
    <w:rsid w:val="002E0394"/>
    <w:rsid w:val="002E03BB"/>
    <w:rsid w:val="002E0538"/>
    <w:rsid w:val="002E0556"/>
    <w:rsid w:val="002E060E"/>
    <w:rsid w:val="002E0822"/>
    <w:rsid w:val="002E0915"/>
    <w:rsid w:val="002E09F4"/>
    <w:rsid w:val="002E0A0A"/>
    <w:rsid w:val="002E0A75"/>
    <w:rsid w:val="002E0A79"/>
    <w:rsid w:val="002E0B20"/>
    <w:rsid w:val="002E0C87"/>
    <w:rsid w:val="002E0D90"/>
    <w:rsid w:val="002E0E1C"/>
    <w:rsid w:val="002E0F22"/>
    <w:rsid w:val="002E0FD5"/>
    <w:rsid w:val="002E1097"/>
    <w:rsid w:val="002E10B7"/>
    <w:rsid w:val="002E10BB"/>
    <w:rsid w:val="002E1128"/>
    <w:rsid w:val="002E11F5"/>
    <w:rsid w:val="002E12C2"/>
    <w:rsid w:val="002E1350"/>
    <w:rsid w:val="002E1376"/>
    <w:rsid w:val="002E144F"/>
    <w:rsid w:val="002E15C4"/>
    <w:rsid w:val="002E175E"/>
    <w:rsid w:val="002E179F"/>
    <w:rsid w:val="002E17B9"/>
    <w:rsid w:val="002E1892"/>
    <w:rsid w:val="002E1905"/>
    <w:rsid w:val="002E193C"/>
    <w:rsid w:val="002E19C6"/>
    <w:rsid w:val="002E1A64"/>
    <w:rsid w:val="002E1AEA"/>
    <w:rsid w:val="002E1BDB"/>
    <w:rsid w:val="002E1C6B"/>
    <w:rsid w:val="002E1CA6"/>
    <w:rsid w:val="002E1D2E"/>
    <w:rsid w:val="002E1D9C"/>
    <w:rsid w:val="002E1E84"/>
    <w:rsid w:val="002E2016"/>
    <w:rsid w:val="002E2023"/>
    <w:rsid w:val="002E207A"/>
    <w:rsid w:val="002E22A6"/>
    <w:rsid w:val="002E24A3"/>
    <w:rsid w:val="002E24AF"/>
    <w:rsid w:val="002E24F9"/>
    <w:rsid w:val="002E272A"/>
    <w:rsid w:val="002E276C"/>
    <w:rsid w:val="002E27D8"/>
    <w:rsid w:val="002E299F"/>
    <w:rsid w:val="002E29E6"/>
    <w:rsid w:val="002E2B5B"/>
    <w:rsid w:val="002E2D79"/>
    <w:rsid w:val="002E2F80"/>
    <w:rsid w:val="002E2F8A"/>
    <w:rsid w:val="002E2FA2"/>
    <w:rsid w:val="002E3005"/>
    <w:rsid w:val="002E305A"/>
    <w:rsid w:val="002E3073"/>
    <w:rsid w:val="002E30F7"/>
    <w:rsid w:val="002E3122"/>
    <w:rsid w:val="002E3218"/>
    <w:rsid w:val="002E3249"/>
    <w:rsid w:val="002E3382"/>
    <w:rsid w:val="002E33CE"/>
    <w:rsid w:val="002E351B"/>
    <w:rsid w:val="002E3531"/>
    <w:rsid w:val="002E37B4"/>
    <w:rsid w:val="002E3876"/>
    <w:rsid w:val="002E3909"/>
    <w:rsid w:val="002E3A87"/>
    <w:rsid w:val="002E3AC0"/>
    <w:rsid w:val="002E3AFD"/>
    <w:rsid w:val="002E3B85"/>
    <w:rsid w:val="002E3BD6"/>
    <w:rsid w:val="002E3C0F"/>
    <w:rsid w:val="002E3C16"/>
    <w:rsid w:val="002E3C53"/>
    <w:rsid w:val="002E3D78"/>
    <w:rsid w:val="002E3F4A"/>
    <w:rsid w:val="002E3F70"/>
    <w:rsid w:val="002E3FE1"/>
    <w:rsid w:val="002E3FE6"/>
    <w:rsid w:val="002E3FF2"/>
    <w:rsid w:val="002E4045"/>
    <w:rsid w:val="002E40DD"/>
    <w:rsid w:val="002E41D0"/>
    <w:rsid w:val="002E4327"/>
    <w:rsid w:val="002E436A"/>
    <w:rsid w:val="002E43F9"/>
    <w:rsid w:val="002E444B"/>
    <w:rsid w:val="002E447C"/>
    <w:rsid w:val="002E44EF"/>
    <w:rsid w:val="002E4580"/>
    <w:rsid w:val="002E46DE"/>
    <w:rsid w:val="002E482D"/>
    <w:rsid w:val="002E486E"/>
    <w:rsid w:val="002E4A76"/>
    <w:rsid w:val="002E4B16"/>
    <w:rsid w:val="002E4B7D"/>
    <w:rsid w:val="002E4BB3"/>
    <w:rsid w:val="002E4C3E"/>
    <w:rsid w:val="002E4C81"/>
    <w:rsid w:val="002E4D31"/>
    <w:rsid w:val="002E4D7A"/>
    <w:rsid w:val="002E4D7D"/>
    <w:rsid w:val="002E4D7F"/>
    <w:rsid w:val="002E4DC4"/>
    <w:rsid w:val="002E4E1A"/>
    <w:rsid w:val="002E4E53"/>
    <w:rsid w:val="002E4E7D"/>
    <w:rsid w:val="002E4EAC"/>
    <w:rsid w:val="002E506F"/>
    <w:rsid w:val="002E5110"/>
    <w:rsid w:val="002E5113"/>
    <w:rsid w:val="002E5118"/>
    <w:rsid w:val="002E528C"/>
    <w:rsid w:val="002E53CB"/>
    <w:rsid w:val="002E5686"/>
    <w:rsid w:val="002E5702"/>
    <w:rsid w:val="002E5760"/>
    <w:rsid w:val="002E57E3"/>
    <w:rsid w:val="002E581C"/>
    <w:rsid w:val="002E5842"/>
    <w:rsid w:val="002E5919"/>
    <w:rsid w:val="002E5925"/>
    <w:rsid w:val="002E59C3"/>
    <w:rsid w:val="002E59E4"/>
    <w:rsid w:val="002E5A38"/>
    <w:rsid w:val="002E5AA0"/>
    <w:rsid w:val="002E5ABE"/>
    <w:rsid w:val="002E5AD3"/>
    <w:rsid w:val="002E5B01"/>
    <w:rsid w:val="002E5B22"/>
    <w:rsid w:val="002E5BA1"/>
    <w:rsid w:val="002E5BDE"/>
    <w:rsid w:val="002E5CC5"/>
    <w:rsid w:val="002E5D2B"/>
    <w:rsid w:val="002E5D44"/>
    <w:rsid w:val="002E5E15"/>
    <w:rsid w:val="002E5FAB"/>
    <w:rsid w:val="002E6205"/>
    <w:rsid w:val="002E6311"/>
    <w:rsid w:val="002E64A5"/>
    <w:rsid w:val="002E6506"/>
    <w:rsid w:val="002E6520"/>
    <w:rsid w:val="002E65D3"/>
    <w:rsid w:val="002E66B6"/>
    <w:rsid w:val="002E676A"/>
    <w:rsid w:val="002E681B"/>
    <w:rsid w:val="002E6904"/>
    <w:rsid w:val="002E6A2A"/>
    <w:rsid w:val="002E6B18"/>
    <w:rsid w:val="002E6BCF"/>
    <w:rsid w:val="002E6BD6"/>
    <w:rsid w:val="002E6C70"/>
    <w:rsid w:val="002E6CC9"/>
    <w:rsid w:val="002E6D24"/>
    <w:rsid w:val="002E6D3D"/>
    <w:rsid w:val="002E6DBC"/>
    <w:rsid w:val="002E6E7C"/>
    <w:rsid w:val="002E6FBC"/>
    <w:rsid w:val="002E7089"/>
    <w:rsid w:val="002E70DD"/>
    <w:rsid w:val="002E7124"/>
    <w:rsid w:val="002E71CC"/>
    <w:rsid w:val="002E72E6"/>
    <w:rsid w:val="002E730C"/>
    <w:rsid w:val="002E7326"/>
    <w:rsid w:val="002E733F"/>
    <w:rsid w:val="002E73DF"/>
    <w:rsid w:val="002E7476"/>
    <w:rsid w:val="002E7509"/>
    <w:rsid w:val="002E75A7"/>
    <w:rsid w:val="002E773B"/>
    <w:rsid w:val="002E77AD"/>
    <w:rsid w:val="002E78EC"/>
    <w:rsid w:val="002E794D"/>
    <w:rsid w:val="002E79CF"/>
    <w:rsid w:val="002E7ABA"/>
    <w:rsid w:val="002E7B46"/>
    <w:rsid w:val="002E7CA9"/>
    <w:rsid w:val="002E7D93"/>
    <w:rsid w:val="002E7DAB"/>
    <w:rsid w:val="002E7DAF"/>
    <w:rsid w:val="002E7E46"/>
    <w:rsid w:val="002E7E86"/>
    <w:rsid w:val="002E7ECE"/>
    <w:rsid w:val="002F00FB"/>
    <w:rsid w:val="002F034A"/>
    <w:rsid w:val="002F0425"/>
    <w:rsid w:val="002F0445"/>
    <w:rsid w:val="002F04AD"/>
    <w:rsid w:val="002F04E5"/>
    <w:rsid w:val="002F0509"/>
    <w:rsid w:val="002F056D"/>
    <w:rsid w:val="002F058C"/>
    <w:rsid w:val="002F0600"/>
    <w:rsid w:val="002F0671"/>
    <w:rsid w:val="002F06B9"/>
    <w:rsid w:val="002F071D"/>
    <w:rsid w:val="002F0756"/>
    <w:rsid w:val="002F08D5"/>
    <w:rsid w:val="002F093C"/>
    <w:rsid w:val="002F09D8"/>
    <w:rsid w:val="002F0A39"/>
    <w:rsid w:val="002F0A9C"/>
    <w:rsid w:val="002F0AE6"/>
    <w:rsid w:val="002F0B61"/>
    <w:rsid w:val="002F0B86"/>
    <w:rsid w:val="002F0D17"/>
    <w:rsid w:val="002F0D3A"/>
    <w:rsid w:val="002F0E14"/>
    <w:rsid w:val="002F11C9"/>
    <w:rsid w:val="002F11F5"/>
    <w:rsid w:val="002F1204"/>
    <w:rsid w:val="002F133F"/>
    <w:rsid w:val="002F1408"/>
    <w:rsid w:val="002F140F"/>
    <w:rsid w:val="002F143B"/>
    <w:rsid w:val="002F14A0"/>
    <w:rsid w:val="002F161B"/>
    <w:rsid w:val="002F16A2"/>
    <w:rsid w:val="002F1739"/>
    <w:rsid w:val="002F17D9"/>
    <w:rsid w:val="002F187D"/>
    <w:rsid w:val="002F18CA"/>
    <w:rsid w:val="002F18E0"/>
    <w:rsid w:val="002F191C"/>
    <w:rsid w:val="002F1920"/>
    <w:rsid w:val="002F1998"/>
    <w:rsid w:val="002F19A8"/>
    <w:rsid w:val="002F19FA"/>
    <w:rsid w:val="002F1A90"/>
    <w:rsid w:val="002F1AA2"/>
    <w:rsid w:val="002F1BC1"/>
    <w:rsid w:val="002F1D7C"/>
    <w:rsid w:val="002F1E22"/>
    <w:rsid w:val="002F1FD2"/>
    <w:rsid w:val="002F1FE9"/>
    <w:rsid w:val="002F20BC"/>
    <w:rsid w:val="002F2196"/>
    <w:rsid w:val="002F21C7"/>
    <w:rsid w:val="002F2244"/>
    <w:rsid w:val="002F22A7"/>
    <w:rsid w:val="002F232D"/>
    <w:rsid w:val="002F239F"/>
    <w:rsid w:val="002F2445"/>
    <w:rsid w:val="002F2724"/>
    <w:rsid w:val="002F273B"/>
    <w:rsid w:val="002F2876"/>
    <w:rsid w:val="002F2AF0"/>
    <w:rsid w:val="002F2C12"/>
    <w:rsid w:val="002F2C57"/>
    <w:rsid w:val="002F2D43"/>
    <w:rsid w:val="002F2DB4"/>
    <w:rsid w:val="002F2E65"/>
    <w:rsid w:val="002F2E94"/>
    <w:rsid w:val="002F2F0F"/>
    <w:rsid w:val="002F309D"/>
    <w:rsid w:val="002F30DB"/>
    <w:rsid w:val="002F31CC"/>
    <w:rsid w:val="002F3267"/>
    <w:rsid w:val="002F332E"/>
    <w:rsid w:val="002F335D"/>
    <w:rsid w:val="002F341D"/>
    <w:rsid w:val="002F35C0"/>
    <w:rsid w:val="002F3674"/>
    <w:rsid w:val="002F36C0"/>
    <w:rsid w:val="002F3722"/>
    <w:rsid w:val="002F37F3"/>
    <w:rsid w:val="002F38D3"/>
    <w:rsid w:val="002F3A47"/>
    <w:rsid w:val="002F3A8B"/>
    <w:rsid w:val="002F3AC1"/>
    <w:rsid w:val="002F3BC8"/>
    <w:rsid w:val="002F3C91"/>
    <w:rsid w:val="002F3DF6"/>
    <w:rsid w:val="002F3EA3"/>
    <w:rsid w:val="002F3EE6"/>
    <w:rsid w:val="002F412F"/>
    <w:rsid w:val="002F4195"/>
    <w:rsid w:val="002F425D"/>
    <w:rsid w:val="002F4436"/>
    <w:rsid w:val="002F4466"/>
    <w:rsid w:val="002F4479"/>
    <w:rsid w:val="002F4577"/>
    <w:rsid w:val="002F45FC"/>
    <w:rsid w:val="002F4677"/>
    <w:rsid w:val="002F46E4"/>
    <w:rsid w:val="002F471F"/>
    <w:rsid w:val="002F4785"/>
    <w:rsid w:val="002F4837"/>
    <w:rsid w:val="002F4844"/>
    <w:rsid w:val="002F4AB4"/>
    <w:rsid w:val="002F4B48"/>
    <w:rsid w:val="002F4B9A"/>
    <w:rsid w:val="002F4CF7"/>
    <w:rsid w:val="002F4D2D"/>
    <w:rsid w:val="002F4D7C"/>
    <w:rsid w:val="002F4DB1"/>
    <w:rsid w:val="002F4E56"/>
    <w:rsid w:val="002F4F01"/>
    <w:rsid w:val="002F4F36"/>
    <w:rsid w:val="002F4FE2"/>
    <w:rsid w:val="002F5035"/>
    <w:rsid w:val="002F503B"/>
    <w:rsid w:val="002F5057"/>
    <w:rsid w:val="002F509C"/>
    <w:rsid w:val="002F51FC"/>
    <w:rsid w:val="002F5221"/>
    <w:rsid w:val="002F522B"/>
    <w:rsid w:val="002F5303"/>
    <w:rsid w:val="002F532F"/>
    <w:rsid w:val="002F5464"/>
    <w:rsid w:val="002F54A5"/>
    <w:rsid w:val="002F5516"/>
    <w:rsid w:val="002F56F3"/>
    <w:rsid w:val="002F5743"/>
    <w:rsid w:val="002F57CC"/>
    <w:rsid w:val="002F5818"/>
    <w:rsid w:val="002F5829"/>
    <w:rsid w:val="002F5869"/>
    <w:rsid w:val="002F58C8"/>
    <w:rsid w:val="002F593C"/>
    <w:rsid w:val="002F5B41"/>
    <w:rsid w:val="002F5D69"/>
    <w:rsid w:val="002F5F7A"/>
    <w:rsid w:val="002F6057"/>
    <w:rsid w:val="002F607A"/>
    <w:rsid w:val="002F640F"/>
    <w:rsid w:val="002F64F9"/>
    <w:rsid w:val="002F6542"/>
    <w:rsid w:val="002F686E"/>
    <w:rsid w:val="002F688D"/>
    <w:rsid w:val="002F6B07"/>
    <w:rsid w:val="002F6B40"/>
    <w:rsid w:val="002F6C28"/>
    <w:rsid w:val="002F6C2C"/>
    <w:rsid w:val="002F6C37"/>
    <w:rsid w:val="002F6C7D"/>
    <w:rsid w:val="002F6C7F"/>
    <w:rsid w:val="002F6CA4"/>
    <w:rsid w:val="002F6D31"/>
    <w:rsid w:val="002F6E0C"/>
    <w:rsid w:val="002F6E34"/>
    <w:rsid w:val="002F6EA0"/>
    <w:rsid w:val="002F6F1C"/>
    <w:rsid w:val="002F7052"/>
    <w:rsid w:val="002F710D"/>
    <w:rsid w:val="002F716D"/>
    <w:rsid w:val="002F71DF"/>
    <w:rsid w:val="002F73B9"/>
    <w:rsid w:val="002F73C2"/>
    <w:rsid w:val="002F7497"/>
    <w:rsid w:val="002F7537"/>
    <w:rsid w:val="002F754E"/>
    <w:rsid w:val="002F7578"/>
    <w:rsid w:val="002F7589"/>
    <w:rsid w:val="002F7591"/>
    <w:rsid w:val="002F75C0"/>
    <w:rsid w:val="002F75E2"/>
    <w:rsid w:val="002F7614"/>
    <w:rsid w:val="002F7628"/>
    <w:rsid w:val="002F7646"/>
    <w:rsid w:val="002F766F"/>
    <w:rsid w:val="002F775B"/>
    <w:rsid w:val="002F777B"/>
    <w:rsid w:val="002F792B"/>
    <w:rsid w:val="002F7987"/>
    <w:rsid w:val="002F7A0A"/>
    <w:rsid w:val="002F7B03"/>
    <w:rsid w:val="002F7BA2"/>
    <w:rsid w:val="002F7D7F"/>
    <w:rsid w:val="002F7DD3"/>
    <w:rsid w:val="002F7E79"/>
    <w:rsid w:val="002F8EE1"/>
    <w:rsid w:val="003000B4"/>
    <w:rsid w:val="003000B7"/>
    <w:rsid w:val="003001CE"/>
    <w:rsid w:val="00300283"/>
    <w:rsid w:val="00300363"/>
    <w:rsid w:val="00300389"/>
    <w:rsid w:val="003003AB"/>
    <w:rsid w:val="00300549"/>
    <w:rsid w:val="003006AB"/>
    <w:rsid w:val="00300708"/>
    <w:rsid w:val="0030075C"/>
    <w:rsid w:val="003007FF"/>
    <w:rsid w:val="00300808"/>
    <w:rsid w:val="003008CB"/>
    <w:rsid w:val="00300955"/>
    <w:rsid w:val="0030097E"/>
    <w:rsid w:val="00300993"/>
    <w:rsid w:val="003009AD"/>
    <w:rsid w:val="00300A85"/>
    <w:rsid w:val="00300C3F"/>
    <w:rsid w:val="00300CD0"/>
    <w:rsid w:val="00300FBA"/>
    <w:rsid w:val="003010DB"/>
    <w:rsid w:val="0030112F"/>
    <w:rsid w:val="003011C1"/>
    <w:rsid w:val="00301201"/>
    <w:rsid w:val="00301240"/>
    <w:rsid w:val="0030130E"/>
    <w:rsid w:val="00301353"/>
    <w:rsid w:val="003013BE"/>
    <w:rsid w:val="003013CC"/>
    <w:rsid w:val="00301416"/>
    <w:rsid w:val="0030145C"/>
    <w:rsid w:val="00301532"/>
    <w:rsid w:val="003015BF"/>
    <w:rsid w:val="0030174F"/>
    <w:rsid w:val="00301763"/>
    <w:rsid w:val="003017A3"/>
    <w:rsid w:val="00301829"/>
    <w:rsid w:val="003018E4"/>
    <w:rsid w:val="00301901"/>
    <w:rsid w:val="003019BC"/>
    <w:rsid w:val="00301A49"/>
    <w:rsid w:val="00301AB1"/>
    <w:rsid w:val="00301AF4"/>
    <w:rsid w:val="00301B8A"/>
    <w:rsid w:val="00301CD6"/>
    <w:rsid w:val="00301D53"/>
    <w:rsid w:val="00301D56"/>
    <w:rsid w:val="00301DB6"/>
    <w:rsid w:val="00301DD7"/>
    <w:rsid w:val="00301E48"/>
    <w:rsid w:val="00301E5A"/>
    <w:rsid w:val="00301F7A"/>
    <w:rsid w:val="00302087"/>
    <w:rsid w:val="0030215B"/>
    <w:rsid w:val="003021AE"/>
    <w:rsid w:val="003021DA"/>
    <w:rsid w:val="00302244"/>
    <w:rsid w:val="0030226D"/>
    <w:rsid w:val="003023EE"/>
    <w:rsid w:val="00302420"/>
    <w:rsid w:val="00302432"/>
    <w:rsid w:val="0030248E"/>
    <w:rsid w:val="003024D4"/>
    <w:rsid w:val="003026F2"/>
    <w:rsid w:val="00302708"/>
    <w:rsid w:val="00302725"/>
    <w:rsid w:val="0030273D"/>
    <w:rsid w:val="0030281F"/>
    <w:rsid w:val="0030286D"/>
    <w:rsid w:val="00302911"/>
    <w:rsid w:val="003029DD"/>
    <w:rsid w:val="00302ABA"/>
    <w:rsid w:val="00302B37"/>
    <w:rsid w:val="00302B5D"/>
    <w:rsid w:val="00302B69"/>
    <w:rsid w:val="00302CCA"/>
    <w:rsid w:val="00302D15"/>
    <w:rsid w:val="00302E6D"/>
    <w:rsid w:val="00302ECD"/>
    <w:rsid w:val="00303046"/>
    <w:rsid w:val="003031BD"/>
    <w:rsid w:val="00303237"/>
    <w:rsid w:val="0030324F"/>
    <w:rsid w:val="0030334B"/>
    <w:rsid w:val="00303378"/>
    <w:rsid w:val="00303398"/>
    <w:rsid w:val="003033FC"/>
    <w:rsid w:val="0030351A"/>
    <w:rsid w:val="0030352A"/>
    <w:rsid w:val="0030369C"/>
    <w:rsid w:val="00303775"/>
    <w:rsid w:val="0030387B"/>
    <w:rsid w:val="003038A5"/>
    <w:rsid w:val="003038E6"/>
    <w:rsid w:val="0030391B"/>
    <w:rsid w:val="0030392F"/>
    <w:rsid w:val="003039C5"/>
    <w:rsid w:val="00303A01"/>
    <w:rsid w:val="00303A38"/>
    <w:rsid w:val="00303A91"/>
    <w:rsid w:val="00303B70"/>
    <w:rsid w:val="00303DBE"/>
    <w:rsid w:val="00303E3B"/>
    <w:rsid w:val="00303E40"/>
    <w:rsid w:val="00303E6A"/>
    <w:rsid w:val="00303E7D"/>
    <w:rsid w:val="00303EE7"/>
    <w:rsid w:val="00303F0B"/>
    <w:rsid w:val="00303F1B"/>
    <w:rsid w:val="00303FFC"/>
    <w:rsid w:val="0030403B"/>
    <w:rsid w:val="003041B3"/>
    <w:rsid w:val="00304231"/>
    <w:rsid w:val="003042A5"/>
    <w:rsid w:val="00304381"/>
    <w:rsid w:val="003043E0"/>
    <w:rsid w:val="0030441E"/>
    <w:rsid w:val="003044DF"/>
    <w:rsid w:val="00304656"/>
    <w:rsid w:val="003047B8"/>
    <w:rsid w:val="003047DD"/>
    <w:rsid w:val="003048CA"/>
    <w:rsid w:val="00304ACE"/>
    <w:rsid w:val="00304B44"/>
    <w:rsid w:val="00304BCA"/>
    <w:rsid w:val="00304C3C"/>
    <w:rsid w:val="00304CC5"/>
    <w:rsid w:val="00304CCB"/>
    <w:rsid w:val="00304D33"/>
    <w:rsid w:val="00304E4B"/>
    <w:rsid w:val="00304E77"/>
    <w:rsid w:val="00304ED3"/>
    <w:rsid w:val="00304F25"/>
    <w:rsid w:val="00304FAC"/>
    <w:rsid w:val="00304FB5"/>
    <w:rsid w:val="00305104"/>
    <w:rsid w:val="00305106"/>
    <w:rsid w:val="00305109"/>
    <w:rsid w:val="00305146"/>
    <w:rsid w:val="0030520D"/>
    <w:rsid w:val="00305233"/>
    <w:rsid w:val="00305243"/>
    <w:rsid w:val="00305272"/>
    <w:rsid w:val="003052F3"/>
    <w:rsid w:val="003054FE"/>
    <w:rsid w:val="00305566"/>
    <w:rsid w:val="0030556A"/>
    <w:rsid w:val="00305584"/>
    <w:rsid w:val="003056D8"/>
    <w:rsid w:val="00305779"/>
    <w:rsid w:val="003057FE"/>
    <w:rsid w:val="0030582C"/>
    <w:rsid w:val="00305905"/>
    <w:rsid w:val="003059CF"/>
    <w:rsid w:val="00305ACC"/>
    <w:rsid w:val="00305AE8"/>
    <w:rsid w:val="00305B7A"/>
    <w:rsid w:val="00305C11"/>
    <w:rsid w:val="00305C25"/>
    <w:rsid w:val="00305CCB"/>
    <w:rsid w:val="00305DEE"/>
    <w:rsid w:val="00305DF4"/>
    <w:rsid w:val="00305E9D"/>
    <w:rsid w:val="00305F05"/>
    <w:rsid w:val="00306045"/>
    <w:rsid w:val="0030604E"/>
    <w:rsid w:val="003060BD"/>
    <w:rsid w:val="0030616F"/>
    <w:rsid w:val="003061D7"/>
    <w:rsid w:val="00306209"/>
    <w:rsid w:val="003062D7"/>
    <w:rsid w:val="003063A9"/>
    <w:rsid w:val="0030648F"/>
    <w:rsid w:val="003064EE"/>
    <w:rsid w:val="00306514"/>
    <w:rsid w:val="0030652F"/>
    <w:rsid w:val="003065B5"/>
    <w:rsid w:val="003065D0"/>
    <w:rsid w:val="003066A5"/>
    <w:rsid w:val="00306737"/>
    <w:rsid w:val="0030673D"/>
    <w:rsid w:val="00306765"/>
    <w:rsid w:val="003067A3"/>
    <w:rsid w:val="0030682E"/>
    <w:rsid w:val="00306969"/>
    <w:rsid w:val="003069AD"/>
    <w:rsid w:val="00306AD9"/>
    <w:rsid w:val="00306BA5"/>
    <w:rsid w:val="00306BAF"/>
    <w:rsid w:val="00306BB5"/>
    <w:rsid w:val="00306CFF"/>
    <w:rsid w:val="00306D2D"/>
    <w:rsid w:val="00306D3C"/>
    <w:rsid w:val="00306DFB"/>
    <w:rsid w:val="00306E01"/>
    <w:rsid w:val="00306E12"/>
    <w:rsid w:val="00306E7E"/>
    <w:rsid w:val="00306ED0"/>
    <w:rsid w:val="003070B2"/>
    <w:rsid w:val="003071FB"/>
    <w:rsid w:val="00307332"/>
    <w:rsid w:val="00307347"/>
    <w:rsid w:val="00307348"/>
    <w:rsid w:val="00307374"/>
    <w:rsid w:val="003073BD"/>
    <w:rsid w:val="00307448"/>
    <w:rsid w:val="00307476"/>
    <w:rsid w:val="00307518"/>
    <w:rsid w:val="00307547"/>
    <w:rsid w:val="003075F4"/>
    <w:rsid w:val="003076CE"/>
    <w:rsid w:val="00307754"/>
    <w:rsid w:val="00307784"/>
    <w:rsid w:val="0030778D"/>
    <w:rsid w:val="003077C8"/>
    <w:rsid w:val="003077D1"/>
    <w:rsid w:val="00307838"/>
    <w:rsid w:val="00307907"/>
    <w:rsid w:val="00307932"/>
    <w:rsid w:val="003079D2"/>
    <w:rsid w:val="00307C43"/>
    <w:rsid w:val="00307D96"/>
    <w:rsid w:val="00307DD2"/>
    <w:rsid w:val="00307EDF"/>
    <w:rsid w:val="00307F3C"/>
    <w:rsid w:val="00307F9D"/>
    <w:rsid w:val="0030F79E"/>
    <w:rsid w:val="00310038"/>
    <w:rsid w:val="00310129"/>
    <w:rsid w:val="003101F1"/>
    <w:rsid w:val="0031036E"/>
    <w:rsid w:val="0031039C"/>
    <w:rsid w:val="003103B4"/>
    <w:rsid w:val="00310404"/>
    <w:rsid w:val="00310439"/>
    <w:rsid w:val="00310506"/>
    <w:rsid w:val="00310529"/>
    <w:rsid w:val="00310660"/>
    <w:rsid w:val="00310725"/>
    <w:rsid w:val="0031078F"/>
    <w:rsid w:val="003107E4"/>
    <w:rsid w:val="003107ED"/>
    <w:rsid w:val="003108B3"/>
    <w:rsid w:val="003108C7"/>
    <w:rsid w:val="00310942"/>
    <w:rsid w:val="00310A94"/>
    <w:rsid w:val="00310AD6"/>
    <w:rsid w:val="00310CD5"/>
    <w:rsid w:val="00310D12"/>
    <w:rsid w:val="00310E81"/>
    <w:rsid w:val="00310EBE"/>
    <w:rsid w:val="00310F45"/>
    <w:rsid w:val="00310F78"/>
    <w:rsid w:val="00310FAF"/>
    <w:rsid w:val="00311076"/>
    <w:rsid w:val="0031107F"/>
    <w:rsid w:val="00311121"/>
    <w:rsid w:val="0031116F"/>
    <w:rsid w:val="0031119E"/>
    <w:rsid w:val="003113AB"/>
    <w:rsid w:val="0031145C"/>
    <w:rsid w:val="00311533"/>
    <w:rsid w:val="003116DC"/>
    <w:rsid w:val="003116F4"/>
    <w:rsid w:val="00311756"/>
    <w:rsid w:val="003118A8"/>
    <w:rsid w:val="003118F0"/>
    <w:rsid w:val="0031190E"/>
    <w:rsid w:val="00311A18"/>
    <w:rsid w:val="00311AB2"/>
    <w:rsid w:val="00311AD0"/>
    <w:rsid w:val="00311C12"/>
    <w:rsid w:val="00311C45"/>
    <w:rsid w:val="00311CF9"/>
    <w:rsid w:val="00311DAE"/>
    <w:rsid w:val="00311F46"/>
    <w:rsid w:val="00311F84"/>
    <w:rsid w:val="0031208E"/>
    <w:rsid w:val="003120E9"/>
    <w:rsid w:val="003120F9"/>
    <w:rsid w:val="0031215E"/>
    <w:rsid w:val="00312183"/>
    <w:rsid w:val="0031221B"/>
    <w:rsid w:val="00312241"/>
    <w:rsid w:val="003122A8"/>
    <w:rsid w:val="003122D0"/>
    <w:rsid w:val="0031234B"/>
    <w:rsid w:val="00312354"/>
    <w:rsid w:val="003125BB"/>
    <w:rsid w:val="003125D8"/>
    <w:rsid w:val="0031260C"/>
    <w:rsid w:val="0031282B"/>
    <w:rsid w:val="003128B1"/>
    <w:rsid w:val="003129BD"/>
    <w:rsid w:val="003129DB"/>
    <w:rsid w:val="00312A38"/>
    <w:rsid w:val="00312ABA"/>
    <w:rsid w:val="00312B7A"/>
    <w:rsid w:val="00312C5C"/>
    <w:rsid w:val="00312CB0"/>
    <w:rsid w:val="00312F84"/>
    <w:rsid w:val="00313000"/>
    <w:rsid w:val="0031301E"/>
    <w:rsid w:val="00313064"/>
    <w:rsid w:val="003130D3"/>
    <w:rsid w:val="003130ED"/>
    <w:rsid w:val="003131F7"/>
    <w:rsid w:val="00313233"/>
    <w:rsid w:val="00313237"/>
    <w:rsid w:val="003132FE"/>
    <w:rsid w:val="003133B0"/>
    <w:rsid w:val="00313405"/>
    <w:rsid w:val="0031354E"/>
    <w:rsid w:val="003135BA"/>
    <w:rsid w:val="003135ED"/>
    <w:rsid w:val="00313605"/>
    <w:rsid w:val="003136B0"/>
    <w:rsid w:val="003136FB"/>
    <w:rsid w:val="0031371F"/>
    <w:rsid w:val="0031378E"/>
    <w:rsid w:val="003139AC"/>
    <w:rsid w:val="003139DD"/>
    <w:rsid w:val="00313A5E"/>
    <w:rsid w:val="00313A68"/>
    <w:rsid w:val="00313A70"/>
    <w:rsid w:val="00313B55"/>
    <w:rsid w:val="00313B62"/>
    <w:rsid w:val="00313B69"/>
    <w:rsid w:val="00313B8D"/>
    <w:rsid w:val="00313BD2"/>
    <w:rsid w:val="00313BD6"/>
    <w:rsid w:val="00313C13"/>
    <w:rsid w:val="00313D44"/>
    <w:rsid w:val="00313D45"/>
    <w:rsid w:val="00313D46"/>
    <w:rsid w:val="00313DF3"/>
    <w:rsid w:val="00313DF4"/>
    <w:rsid w:val="00313E59"/>
    <w:rsid w:val="00313E9F"/>
    <w:rsid w:val="003140FA"/>
    <w:rsid w:val="00314118"/>
    <w:rsid w:val="003141A5"/>
    <w:rsid w:val="003142D6"/>
    <w:rsid w:val="00314350"/>
    <w:rsid w:val="003143FF"/>
    <w:rsid w:val="00314416"/>
    <w:rsid w:val="003146B4"/>
    <w:rsid w:val="0031471E"/>
    <w:rsid w:val="00314741"/>
    <w:rsid w:val="0031475D"/>
    <w:rsid w:val="003148B2"/>
    <w:rsid w:val="00314A47"/>
    <w:rsid w:val="00314A75"/>
    <w:rsid w:val="00314A7F"/>
    <w:rsid w:val="00314AEC"/>
    <w:rsid w:val="00314CA5"/>
    <w:rsid w:val="00314D64"/>
    <w:rsid w:val="00314E5E"/>
    <w:rsid w:val="00314E8E"/>
    <w:rsid w:val="00314EB8"/>
    <w:rsid w:val="00315071"/>
    <w:rsid w:val="0031509C"/>
    <w:rsid w:val="003151A1"/>
    <w:rsid w:val="003151D4"/>
    <w:rsid w:val="00315277"/>
    <w:rsid w:val="003152C3"/>
    <w:rsid w:val="00315318"/>
    <w:rsid w:val="00315375"/>
    <w:rsid w:val="003154DD"/>
    <w:rsid w:val="003155BE"/>
    <w:rsid w:val="00315606"/>
    <w:rsid w:val="003156AD"/>
    <w:rsid w:val="003156B5"/>
    <w:rsid w:val="00315848"/>
    <w:rsid w:val="0031585C"/>
    <w:rsid w:val="00315909"/>
    <w:rsid w:val="00315953"/>
    <w:rsid w:val="00315966"/>
    <w:rsid w:val="0031599E"/>
    <w:rsid w:val="00315A43"/>
    <w:rsid w:val="00315AAC"/>
    <w:rsid w:val="00315B6B"/>
    <w:rsid w:val="00315C7B"/>
    <w:rsid w:val="00315D34"/>
    <w:rsid w:val="00315D65"/>
    <w:rsid w:val="00315DB5"/>
    <w:rsid w:val="00316132"/>
    <w:rsid w:val="00316253"/>
    <w:rsid w:val="0031628F"/>
    <w:rsid w:val="003162E7"/>
    <w:rsid w:val="003163BF"/>
    <w:rsid w:val="003165E7"/>
    <w:rsid w:val="0031664D"/>
    <w:rsid w:val="00316757"/>
    <w:rsid w:val="0031675B"/>
    <w:rsid w:val="00316780"/>
    <w:rsid w:val="0031678C"/>
    <w:rsid w:val="0031685F"/>
    <w:rsid w:val="003168A5"/>
    <w:rsid w:val="00316965"/>
    <w:rsid w:val="003169F5"/>
    <w:rsid w:val="00316A22"/>
    <w:rsid w:val="00316C03"/>
    <w:rsid w:val="00316D4C"/>
    <w:rsid w:val="00316E32"/>
    <w:rsid w:val="0031704C"/>
    <w:rsid w:val="003170D4"/>
    <w:rsid w:val="00317118"/>
    <w:rsid w:val="00317229"/>
    <w:rsid w:val="00317269"/>
    <w:rsid w:val="003172FE"/>
    <w:rsid w:val="00317324"/>
    <w:rsid w:val="00317389"/>
    <w:rsid w:val="003173B1"/>
    <w:rsid w:val="0031742B"/>
    <w:rsid w:val="00317572"/>
    <w:rsid w:val="003175C9"/>
    <w:rsid w:val="0031767F"/>
    <w:rsid w:val="00317702"/>
    <w:rsid w:val="0031775F"/>
    <w:rsid w:val="003178B0"/>
    <w:rsid w:val="00317931"/>
    <w:rsid w:val="00317957"/>
    <w:rsid w:val="00317A18"/>
    <w:rsid w:val="00317B03"/>
    <w:rsid w:val="00317BCF"/>
    <w:rsid w:val="00317CD4"/>
    <w:rsid w:val="00317DB3"/>
    <w:rsid w:val="00317DB8"/>
    <w:rsid w:val="00317DF7"/>
    <w:rsid w:val="00317F0C"/>
    <w:rsid w:val="00317F32"/>
    <w:rsid w:val="00317F38"/>
    <w:rsid w:val="00317F41"/>
    <w:rsid w:val="00317F8B"/>
    <w:rsid w:val="003200A7"/>
    <w:rsid w:val="003200BD"/>
    <w:rsid w:val="00320149"/>
    <w:rsid w:val="003203DB"/>
    <w:rsid w:val="00320553"/>
    <w:rsid w:val="0032055C"/>
    <w:rsid w:val="003205EB"/>
    <w:rsid w:val="00320688"/>
    <w:rsid w:val="00320745"/>
    <w:rsid w:val="00320748"/>
    <w:rsid w:val="003207FD"/>
    <w:rsid w:val="00320857"/>
    <w:rsid w:val="0032086F"/>
    <w:rsid w:val="00320901"/>
    <w:rsid w:val="00320AAE"/>
    <w:rsid w:val="00320AE2"/>
    <w:rsid w:val="00320B6A"/>
    <w:rsid w:val="00320B86"/>
    <w:rsid w:val="00320D34"/>
    <w:rsid w:val="00320D88"/>
    <w:rsid w:val="00320E86"/>
    <w:rsid w:val="00320EFB"/>
    <w:rsid w:val="00320F31"/>
    <w:rsid w:val="0032103C"/>
    <w:rsid w:val="0032104D"/>
    <w:rsid w:val="0032105A"/>
    <w:rsid w:val="003210A8"/>
    <w:rsid w:val="00321195"/>
    <w:rsid w:val="00321527"/>
    <w:rsid w:val="0032164A"/>
    <w:rsid w:val="00321868"/>
    <w:rsid w:val="0032186B"/>
    <w:rsid w:val="00321908"/>
    <w:rsid w:val="00321A1B"/>
    <w:rsid w:val="00321A23"/>
    <w:rsid w:val="00321A63"/>
    <w:rsid w:val="00321AA4"/>
    <w:rsid w:val="00321B25"/>
    <w:rsid w:val="00321B4F"/>
    <w:rsid w:val="00321BA6"/>
    <w:rsid w:val="00321BDB"/>
    <w:rsid w:val="00321C82"/>
    <w:rsid w:val="00321CD4"/>
    <w:rsid w:val="00321DDC"/>
    <w:rsid w:val="0032204A"/>
    <w:rsid w:val="0032206F"/>
    <w:rsid w:val="00322118"/>
    <w:rsid w:val="0032215D"/>
    <w:rsid w:val="003221F1"/>
    <w:rsid w:val="0032220B"/>
    <w:rsid w:val="00322263"/>
    <w:rsid w:val="003222E8"/>
    <w:rsid w:val="00322317"/>
    <w:rsid w:val="00322336"/>
    <w:rsid w:val="003223F4"/>
    <w:rsid w:val="0032243C"/>
    <w:rsid w:val="003224FD"/>
    <w:rsid w:val="00322574"/>
    <w:rsid w:val="0032259C"/>
    <w:rsid w:val="003227FD"/>
    <w:rsid w:val="003228D2"/>
    <w:rsid w:val="003229D4"/>
    <w:rsid w:val="003229E3"/>
    <w:rsid w:val="003229E4"/>
    <w:rsid w:val="00322AC8"/>
    <w:rsid w:val="00322B5B"/>
    <w:rsid w:val="00322BE5"/>
    <w:rsid w:val="00322C2C"/>
    <w:rsid w:val="00322DE6"/>
    <w:rsid w:val="00322E95"/>
    <w:rsid w:val="00322F27"/>
    <w:rsid w:val="00322FF2"/>
    <w:rsid w:val="0032314F"/>
    <w:rsid w:val="0032320C"/>
    <w:rsid w:val="0032330D"/>
    <w:rsid w:val="00323334"/>
    <w:rsid w:val="00323376"/>
    <w:rsid w:val="00323413"/>
    <w:rsid w:val="00323469"/>
    <w:rsid w:val="00323624"/>
    <w:rsid w:val="00323656"/>
    <w:rsid w:val="0032381E"/>
    <w:rsid w:val="0032385B"/>
    <w:rsid w:val="003238C1"/>
    <w:rsid w:val="00323911"/>
    <w:rsid w:val="00323913"/>
    <w:rsid w:val="003239D8"/>
    <w:rsid w:val="00323A1A"/>
    <w:rsid w:val="00323A23"/>
    <w:rsid w:val="00323BEC"/>
    <w:rsid w:val="00323C6D"/>
    <w:rsid w:val="00323C6F"/>
    <w:rsid w:val="00323C77"/>
    <w:rsid w:val="00323CF2"/>
    <w:rsid w:val="00323D96"/>
    <w:rsid w:val="00323EB0"/>
    <w:rsid w:val="00323EE6"/>
    <w:rsid w:val="0032405A"/>
    <w:rsid w:val="00324068"/>
    <w:rsid w:val="003240AB"/>
    <w:rsid w:val="003240B0"/>
    <w:rsid w:val="003240FC"/>
    <w:rsid w:val="00324117"/>
    <w:rsid w:val="00324281"/>
    <w:rsid w:val="00324294"/>
    <w:rsid w:val="003242CB"/>
    <w:rsid w:val="0032434A"/>
    <w:rsid w:val="003243B7"/>
    <w:rsid w:val="00324430"/>
    <w:rsid w:val="0032445C"/>
    <w:rsid w:val="00324462"/>
    <w:rsid w:val="003244B9"/>
    <w:rsid w:val="003244C8"/>
    <w:rsid w:val="00324564"/>
    <w:rsid w:val="003247E5"/>
    <w:rsid w:val="003249ED"/>
    <w:rsid w:val="00324A04"/>
    <w:rsid w:val="00324B7D"/>
    <w:rsid w:val="00324C3F"/>
    <w:rsid w:val="00324C76"/>
    <w:rsid w:val="00324D3C"/>
    <w:rsid w:val="00324D5B"/>
    <w:rsid w:val="00324E26"/>
    <w:rsid w:val="00324E9B"/>
    <w:rsid w:val="00324ECD"/>
    <w:rsid w:val="00324F28"/>
    <w:rsid w:val="00324F7E"/>
    <w:rsid w:val="0032504E"/>
    <w:rsid w:val="00325058"/>
    <w:rsid w:val="003251D2"/>
    <w:rsid w:val="00325296"/>
    <w:rsid w:val="0032544D"/>
    <w:rsid w:val="00325469"/>
    <w:rsid w:val="003255B2"/>
    <w:rsid w:val="003256C7"/>
    <w:rsid w:val="00325888"/>
    <w:rsid w:val="00325A3A"/>
    <w:rsid w:val="00325AD3"/>
    <w:rsid w:val="00325B00"/>
    <w:rsid w:val="00325B57"/>
    <w:rsid w:val="00325CB4"/>
    <w:rsid w:val="00325CD5"/>
    <w:rsid w:val="00325CEE"/>
    <w:rsid w:val="00325D2F"/>
    <w:rsid w:val="00325D63"/>
    <w:rsid w:val="00325E19"/>
    <w:rsid w:val="00325E29"/>
    <w:rsid w:val="00325E41"/>
    <w:rsid w:val="00325EE2"/>
    <w:rsid w:val="00325F43"/>
    <w:rsid w:val="0032626C"/>
    <w:rsid w:val="00326354"/>
    <w:rsid w:val="00326467"/>
    <w:rsid w:val="003264AA"/>
    <w:rsid w:val="003264E9"/>
    <w:rsid w:val="00326581"/>
    <w:rsid w:val="00326609"/>
    <w:rsid w:val="00326754"/>
    <w:rsid w:val="003267B5"/>
    <w:rsid w:val="00326803"/>
    <w:rsid w:val="00326828"/>
    <w:rsid w:val="00326854"/>
    <w:rsid w:val="00326894"/>
    <w:rsid w:val="0032699E"/>
    <w:rsid w:val="00326A31"/>
    <w:rsid w:val="00326B1C"/>
    <w:rsid w:val="00326B87"/>
    <w:rsid w:val="00326C73"/>
    <w:rsid w:val="00326CB4"/>
    <w:rsid w:val="00326D89"/>
    <w:rsid w:val="00326DD3"/>
    <w:rsid w:val="00327085"/>
    <w:rsid w:val="003270AC"/>
    <w:rsid w:val="00327192"/>
    <w:rsid w:val="00327259"/>
    <w:rsid w:val="00327266"/>
    <w:rsid w:val="00327313"/>
    <w:rsid w:val="00327357"/>
    <w:rsid w:val="003273BB"/>
    <w:rsid w:val="003273E2"/>
    <w:rsid w:val="00327403"/>
    <w:rsid w:val="003275B5"/>
    <w:rsid w:val="003275E8"/>
    <w:rsid w:val="003275F9"/>
    <w:rsid w:val="00327784"/>
    <w:rsid w:val="003278E1"/>
    <w:rsid w:val="00327A06"/>
    <w:rsid w:val="00327A5E"/>
    <w:rsid w:val="00327ABF"/>
    <w:rsid w:val="00327B28"/>
    <w:rsid w:val="00327EA8"/>
    <w:rsid w:val="00327ED9"/>
    <w:rsid w:val="00327F34"/>
    <w:rsid w:val="00327F98"/>
    <w:rsid w:val="003300FF"/>
    <w:rsid w:val="003301A8"/>
    <w:rsid w:val="003301EE"/>
    <w:rsid w:val="00330242"/>
    <w:rsid w:val="0033025B"/>
    <w:rsid w:val="003302A0"/>
    <w:rsid w:val="00330343"/>
    <w:rsid w:val="0033043F"/>
    <w:rsid w:val="00330483"/>
    <w:rsid w:val="003304F5"/>
    <w:rsid w:val="003306A7"/>
    <w:rsid w:val="003306F5"/>
    <w:rsid w:val="003307B5"/>
    <w:rsid w:val="0033082C"/>
    <w:rsid w:val="00330860"/>
    <w:rsid w:val="003309C0"/>
    <w:rsid w:val="003309CB"/>
    <w:rsid w:val="00330B9C"/>
    <w:rsid w:val="00330BD1"/>
    <w:rsid w:val="00330BF5"/>
    <w:rsid w:val="00330C47"/>
    <w:rsid w:val="00330CD6"/>
    <w:rsid w:val="00330E39"/>
    <w:rsid w:val="00330F89"/>
    <w:rsid w:val="003310A4"/>
    <w:rsid w:val="003311AD"/>
    <w:rsid w:val="00331210"/>
    <w:rsid w:val="0033137D"/>
    <w:rsid w:val="00331481"/>
    <w:rsid w:val="00331747"/>
    <w:rsid w:val="00331832"/>
    <w:rsid w:val="0033187D"/>
    <w:rsid w:val="00331A37"/>
    <w:rsid w:val="00331A5E"/>
    <w:rsid w:val="00331AC6"/>
    <w:rsid w:val="00331BE0"/>
    <w:rsid w:val="00331C22"/>
    <w:rsid w:val="00331CD2"/>
    <w:rsid w:val="00331CE7"/>
    <w:rsid w:val="00331E68"/>
    <w:rsid w:val="00331E6A"/>
    <w:rsid w:val="00331E71"/>
    <w:rsid w:val="00331F03"/>
    <w:rsid w:val="00331F0E"/>
    <w:rsid w:val="00331F13"/>
    <w:rsid w:val="00331F1B"/>
    <w:rsid w:val="003320BA"/>
    <w:rsid w:val="003321B6"/>
    <w:rsid w:val="003322D3"/>
    <w:rsid w:val="003322DE"/>
    <w:rsid w:val="0033241E"/>
    <w:rsid w:val="00332443"/>
    <w:rsid w:val="0033246E"/>
    <w:rsid w:val="00332539"/>
    <w:rsid w:val="0033257F"/>
    <w:rsid w:val="0033258B"/>
    <w:rsid w:val="003326BC"/>
    <w:rsid w:val="00332744"/>
    <w:rsid w:val="003327E1"/>
    <w:rsid w:val="003329A4"/>
    <w:rsid w:val="00332A86"/>
    <w:rsid w:val="00332AED"/>
    <w:rsid w:val="00332B19"/>
    <w:rsid w:val="00332B65"/>
    <w:rsid w:val="00332C10"/>
    <w:rsid w:val="00332C1D"/>
    <w:rsid w:val="00332C40"/>
    <w:rsid w:val="00332D0F"/>
    <w:rsid w:val="00332D6F"/>
    <w:rsid w:val="00332DAB"/>
    <w:rsid w:val="00332E61"/>
    <w:rsid w:val="00332F36"/>
    <w:rsid w:val="00332FAD"/>
    <w:rsid w:val="00332FE8"/>
    <w:rsid w:val="00333006"/>
    <w:rsid w:val="003333B3"/>
    <w:rsid w:val="003333D8"/>
    <w:rsid w:val="003334B8"/>
    <w:rsid w:val="003334E9"/>
    <w:rsid w:val="003336F7"/>
    <w:rsid w:val="0033373E"/>
    <w:rsid w:val="0033378C"/>
    <w:rsid w:val="003337EF"/>
    <w:rsid w:val="00333865"/>
    <w:rsid w:val="003338C6"/>
    <w:rsid w:val="00333930"/>
    <w:rsid w:val="00333964"/>
    <w:rsid w:val="00333B7D"/>
    <w:rsid w:val="00333BD9"/>
    <w:rsid w:val="00333C1C"/>
    <w:rsid w:val="00333C61"/>
    <w:rsid w:val="00333DEB"/>
    <w:rsid w:val="00333E30"/>
    <w:rsid w:val="00333F8C"/>
    <w:rsid w:val="0033400A"/>
    <w:rsid w:val="00334025"/>
    <w:rsid w:val="00334275"/>
    <w:rsid w:val="0033432E"/>
    <w:rsid w:val="0033438F"/>
    <w:rsid w:val="003343B8"/>
    <w:rsid w:val="00334605"/>
    <w:rsid w:val="00334685"/>
    <w:rsid w:val="003346CF"/>
    <w:rsid w:val="0033470A"/>
    <w:rsid w:val="00334814"/>
    <w:rsid w:val="003348AC"/>
    <w:rsid w:val="003348B3"/>
    <w:rsid w:val="003348D6"/>
    <w:rsid w:val="00334942"/>
    <w:rsid w:val="003349EA"/>
    <w:rsid w:val="00334A0F"/>
    <w:rsid w:val="00334A74"/>
    <w:rsid w:val="00334A93"/>
    <w:rsid w:val="00334BE8"/>
    <w:rsid w:val="00334C00"/>
    <w:rsid w:val="00334C29"/>
    <w:rsid w:val="00334C71"/>
    <w:rsid w:val="00334ED4"/>
    <w:rsid w:val="00334F58"/>
    <w:rsid w:val="00334F94"/>
    <w:rsid w:val="003351A1"/>
    <w:rsid w:val="003352A1"/>
    <w:rsid w:val="003352EC"/>
    <w:rsid w:val="0033530F"/>
    <w:rsid w:val="00335366"/>
    <w:rsid w:val="00335377"/>
    <w:rsid w:val="0033546E"/>
    <w:rsid w:val="00335493"/>
    <w:rsid w:val="003354B3"/>
    <w:rsid w:val="003354E0"/>
    <w:rsid w:val="003354F6"/>
    <w:rsid w:val="003355B6"/>
    <w:rsid w:val="003355E8"/>
    <w:rsid w:val="003356D2"/>
    <w:rsid w:val="00335922"/>
    <w:rsid w:val="00335A39"/>
    <w:rsid w:val="00335A7A"/>
    <w:rsid w:val="00335A93"/>
    <w:rsid w:val="00335B12"/>
    <w:rsid w:val="00335BE9"/>
    <w:rsid w:val="00335CFF"/>
    <w:rsid w:val="00335D41"/>
    <w:rsid w:val="00335D75"/>
    <w:rsid w:val="00335DAF"/>
    <w:rsid w:val="00335DC1"/>
    <w:rsid w:val="00335F73"/>
    <w:rsid w:val="00335F7A"/>
    <w:rsid w:val="00335F88"/>
    <w:rsid w:val="00335F92"/>
    <w:rsid w:val="00336269"/>
    <w:rsid w:val="003362FC"/>
    <w:rsid w:val="00336358"/>
    <w:rsid w:val="00336394"/>
    <w:rsid w:val="00336478"/>
    <w:rsid w:val="00336513"/>
    <w:rsid w:val="00336624"/>
    <w:rsid w:val="00336781"/>
    <w:rsid w:val="003368DF"/>
    <w:rsid w:val="00336985"/>
    <w:rsid w:val="003369B1"/>
    <w:rsid w:val="00336BD0"/>
    <w:rsid w:val="00336BDE"/>
    <w:rsid w:val="00336D1E"/>
    <w:rsid w:val="00336D8A"/>
    <w:rsid w:val="00336DF7"/>
    <w:rsid w:val="00336E02"/>
    <w:rsid w:val="00336EE4"/>
    <w:rsid w:val="00336F90"/>
    <w:rsid w:val="00337204"/>
    <w:rsid w:val="003372CF"/>
    <w:rsid w:val="00337310"/>
    <w:rsid w:val="003373BF"/>
    <w:rsid w:val="0033750D"/>
    <w:rsid w:val="0033772F"/>
    <w:rsid w:val="003378A7"/>
    <w:rsid w:val="003378AE"/>
    <w:rsid w:val="0033794F"/>
    <w:rsid w:val="003379BA"/>
    <w:rsid w:val="00337A56"/>
    <w:rsid w:val="00337A83"/>
    <w:rsid w:val="00337B39"/>
    <w:rsid w:val="00337BFC"/>
    <w:rsid w:val="00337D9A"/>
    <w:rsid w:val="00337FBF"/>
    <w:rsid w:val="00337FC7"/>
    <w:rsid w:val="00337FFB"/>
    <w:rsid w:val="00340033"/>
    <w:rsid w:val="00340121"/>
    <w:rsid w:val="00340207"/>
    <w:rsid w:val="00340246"/>
    <w:rsid w:val="00340330"/>
    <w:rsid w:val="00340358"/>
    <w:rsid w:val="0034040B"/>
    <w:rsid w:val="003405C8"/>
    <w:rsid w:val="003405D5"/>
    <w:rsid w:val="003406EE"/>
    <w:rsid w:val="003409D5"/>
    <w:rsid w:val="00340B41"/>
    <w:rsid w:val="00340C42"/>
    <w:rsid w:val="00340EF9"/>
    <w:rsid w:val="00340FAC"/>
    <w:rsid w:val="003410E1"/>
    <w:rsid w:val="0034123F"/>
    <w:rsid w:val="00341254"/>
    <w:rsid w:val="0034128A"/>
    <w:rsid w:val="003412AE"/>
    <w:rsid w:val="0034131D"/>
    <w:rsid w:val="003413C8"/>
    <w:rsid w:val="003415BB"/>
    <w:rsid w:val="0034164E"/>
    <w:rsid w:val="0034166A"/>
    <w:rsid w:val="003416E8"/>
    <w:rsid w:val="00341707"/>
    <w:rsid w:val="00341816"/>
    <w:rsid w:val="003418ED"/>
    <w:rsid w:val="00341935"/>
    <w:rsid w:val="003419A8"/>
    <w:rsid w:val="003419EE"/>
    <w:rsid w:val="00341AB7"/>
    <w:rsid w:val="00341AD4"/>
    <w:rsid w:val="00341B1D"/>
    <w:rsid w:val="00341DF4"/>
    <w:rsid w:val="00341EC2"/>
    <w:rsid w:val="00341F5B"/>
    <w:rsid w:val="00341FBD"/>
    <w:rsid w:val="00341FCD"/>
    <w:rsid w:val="00341FD6"/>
    <w:rsid w:val="00342061"/>
    <w:rsid w:val="003420F3"/>
    <w:rsid w:val="00342126"/>
    <w:rsid w:val="0034215A"/>
    <w:rsid w:val="003421E1"/>
    <w:rsid w:val="003421FF"/>
    <w:rsid w:val="003423FF"/>
    <w:rsid w:val="00342417"/>
    <w:rsid w:val="00342418"/>
    <w:rsid w:val="0034245A"/>
    <w:rsid w:val="00342469"/>
    <w:rsid w:val="003424C9"/>
    <w:rsid w:val="0034256A"/>
    <w:rsid w:val="003426EF"/>
    <w:rsid w:val="00342805"/>
    <w:rsid w:val="0034281B"/>
    <w:rsid w:val="0034283A"/>
    <w:rsid w:val="00342873"/>
    <w:rsid w:val="003428D1"/>
    <w:rsid w:val="0034290E"/>
    <w:rsid w:val="003429CA"/>
    <w:rsid w:val="003429CD"/>
    <w:rsid w:val="003429D1"/>
    <w:rsid w:val="00342A18"/>
    <w:rsid w:val="00342B4C"/>
    <w:rsid w:val="00342B64"/>
    <w:rsid w:val="00342C18"/>
    <w:rsid w:val="00342C43"/>
    <w:rsid w:val="00342C8B"/>
    <w:rsid w:val="00342D4A"/>
    <w:rsid w:val="00342DCB"/>
    <w:rsid w:val="00342E2F"/>
    <w:rsid w:val="00342EA1"/>
    <w:rsid w:val="00342EA6"/>
    <w:rsid w:val="00342F3A"/>
    <w:rsid w:val="00343087"/>
    <w:rsid w:val="003430A6"/>
    <w:rsid w:val="003430C1"/>
    <w:rsid w:val="0034316C"/>
    <w:rsid w:val="0034322B"/>
    <w:rsid w:val="00343236"/>
    <w:rsid w:val="003432F9"/>
    <w:rsid w:val="0034332E"/>
    <w:rsid w:val="00343366"/>
    <w:rsid w:val="003433CB"/>
    <w:rsid w:val="0034358D"/>
    <w:rsid w:val="003435EA"/>
    <w:rsid w:val="0034368A"/>
    <w:rsid w:val="00343712"/>
    <w:rsid w:val="003437B1"/>
    <w:rsid w:val="003437DA"/>
    <w:rsid w:val="00343911"/>
    <w:rsid w:val="00343919"/>
    <w:rsid w:val="00343A23"/>
    <w:rsid w:val="00343A28"/>
    <w:rsid w:val="00343A64"/>
    <w:rsid w:val="00343AB2"/>
    <w:rsid w:val="00343D72"/>
    <w:rsid w:val="00343D94"/>
    <w:rsid w:val="00343E86"/>
    <w:rsid w:val="00343EA0"/>
    <w:rsid w:val="00343EA3"/>
    <w:rsid w:val="00343F09"/>
    <w:rsid w:val="00343F58"/>
    <w:rsid w:val="00343FB4"/>
    <w:rsid w:val="00344002"/>
    <w:rsid w:val="00344008"/>
    <w:rsid w:val="003440A6"/>
    <w:rsid w:val="003440AB"/>
    <w:rsid w:val="00344108"/>
    <w:rsid w:val="00344164"/>
    <w:rsid w:val="0034426F"/>
    <w:rsid w:val="0034427F"/>
    <w:rsid w:val="003442C3"/>
    <w:rsid w:val="00344337"/>
    <w:rsid w:val="003444D7"/>
    <w:rsid w:val="00344520"/>
    <w:rsid w:val="003445FB"/>
    <w:rsid w:val="0034469F"/>
    <w:rsid w:val="0034475F"/>
    <w:rsid w:val="00344781"/>
    <w:rsid w:val="003447C2"/>
    <w:rsid w:val="003448AC"/>
    <w:rsid w:val="00344928"/>
    <w:rsid w:val="003449B2"/>
    <w:rsid w:val="00344A6E"/>
    <w:rsid w:val="00344AC9"/>
    <w:rsid w:val="00344C6D"/>
    <w:rsid w:val="00344CA2"/>
    <w:rsid w:val="00344DDF"/>
    <w:rsid w:val="00344DFA"/>
    <w:rsid w:val="00344F70"/>
    <w:rsid w:val="00344F92"/>
    <w:rsid w:val="00345253"/>
    <w:rsid w:val="00345264"/>
    <w:rsid w:val="00345268"/>
    <w:rsid w:val="003453A8"/>
    <w:rsid w:val="003453FD"/>
    <w:rsid w:val="0034541F"/>
    <w:rsid w:val="00345432"/>
    <w:rsid w:val="00345563"/>
    <w:rsid w:val="00345616"/>
    <w:rsid w:val="00345621"/>
    <w:rsid w:val="003456AE"/>
    <w:rsid w:val="00345753"/>
    <w:rsid w:val="0034575F"/>
    <w:rsid w:val="00345760"/>
    <w:rsid w:val="003457F4"/>
    <w:rsid w:val="003458D2"/>
    <w:rsid w:val="00345909"/>
    <w:rsid w:val="0034594E"/>
    <w:rsid w:val="0034597E"/>
    <w:rsid w:val="00345BCE"/>
    <w:rsid w:val="00345D82"/>
    <w:rsid w:val="00345DB1"/>
    <w:rsid w:val="00345E68"/>
    <w:rsid w:val="00345EA1"/>
    <w:rsid w:val="00345F45"/>
    <w:rsid w:val="00345F53"/>
    <w:rsid w:val="00345F77"/>
    <w:rsid w:val="00346153"/>
    <w:rsid w:val="0034625F"/>
    <w:rsid w:val="003462C4"/>
    <w:rsid w:val="00346341"/>
    <w:rsid w:val="00346384"/>
    <w:rsid w:val="003463B3"/>
    <w:rsid w:val="0034643F"/>
    <w:rsid w:val="003464EA"/>
    <w:rsid w:val="003464F5"/>
    <w:rsid w:val="0034655B"/>
    <w:rsid w:val="00346697"/>
    <w:rsid w:val="00346767"/>
    <w:rsid w:val="00346947"/>
    <w:rsid w:val="00346A3B"/>
    <w:rsid w:val="00346ABC"/>
    <w:rsid w:val="00346B87"/>
    <w:rsid w:val="00346B8F"/>
    <w:rsid w:val="00346BE2"/>
    <w:rsid w:val="00346CC9"/>
    <w:rsid w:val="00346D1E"/>
    <w:rsid w:val="00346D76"/>
    <w:rsid w:val="00346EB7"/>
    <w:rsid w:val="00346F19"/>
    <w:rsid w:val="00346F3D"/>
    <w:rsid w:val="00346FA7"/>
    <w:rsid w:val="003470D6"/>
    <w:rsid w:val="00347120"/>
    <w:rsid w:val="00347139"/>
    <w:rsid w:val="00347374"/>
    <w:rsid w:val="00347441"/>
    <w:rsid w:val="00347518"/>
    <w:rsid w:val="003475D9"/>
    <w:rsid w:val="003477A5"/>
    <w:rsid w:val="003477C7"/>
    <w:rsid w:val="00347827"/>
    <w:rsid w:val="0034783D"/>
    <w:rsid w:val="003478A1"/>
    <w:rsid w:val="003478E4"/>
    <w:rsid w:val="00347905"/>
    <w:rsid w:val="00347AD6"/>
    <w:rsid w:val="00347CCD"/>
    <w:rsid w:val="00347CF2"/>
    <w:rsid w:val="00347E00"/>
    <w:rsid w:val="00347E7A"/>
    <w:rsid w:val="00347F3C"/>
    <w:rsid w:val="00350071"/>
    <w:rsid w:val="0035014D"/>
    <w:rsid w:val="00350192"/>
    <w:rsid w:val="003502DA"/>
    <w:rsid w:val="003502F1"/>
    <w:rsid w:val="003503A3"/>
    <w:rsid w:val="003503AD"/>
    <w:rsid w:val="003503FE"/>
    <w:rsid w:val="0035046B"/>
    <w:rsid w:val="003504EF"/>
    <w:rsid w:val="003507AF"/>
    <w:rsid w:val="00350804"/>
    <w:rsid w:val="00350862"/>
    <w:rsid w:val="00350957"/>
    <w:rsid w:val="0035097E"/>
    <w:rsid w:val="00350A40"/>
    <w:rsid w:val="00350ACF"/>
    <w:rsid w:val="00350B32"/>
    <w:rsid w:val="00350B45"/>
    <w:rsid w:val="00350DE0"/>
    <w:rsid w:val="00350E47"/>
    <w:rsid w:val="00350E53"/>
    <w:rsid w:val="00350F5C"/>
    <w:rsid w:val="00351091"/>
    <w:rsid w:val="00351099"/>
    <w:rsid w:val="003510D9"/>
    <w:rsid w:val="0035127D"/>
    <w:rsid w:val="003512B5"/>
    <w:rsid w:val="0035136A"/>
    <w:rsid w:val="00351621"/>
    <w:rsid w:val="0035167A"/>
    <w:rsid w:val="0035172E"/>
    <w:rsid w:val="00351808"/>
    <w:rsid w:val="003518F4"/>
    <w:rsid w:val="00351A17"/>
    <w:rsid w:val="00351A48"/>
    <w:rsid w:val="00351AA4"/>
    <w:rsid w:val="00351B14"/>
    <w:rsid w:val="00351BFA"/>
    <w:rsid w:val="00351C79"/>
    <w:rsid w:val="00351CE0"/>
    <w:rsid w:val="00351CE6"/>
    <w:rsid w:val="00351DB1"/>
    <w:rsid w:val="00351DEC"/>
    <w:rsid w:val="00351E7F"/>
    <w:rsid w:val="00351F08"/>
    <w:rsid w:val="00351F53"/>
    <w:rsid w:val="003521EF"/>
    <w:rsid w:val="0035223C"/>
    <w:rsid w:val="003522BC"/>
    <w:rsid w:val="003522D0"/>
    <w:rsid w:val="0035230E"/>
    <w:rsid w:val="0035237B"/>
    <w:rsid w:val="003523E1"/>
    <w:rsid w:val="003524E5"/>
    <w:rsid w:val="0035261B"/>
    <w:rsid w:val="0035268D"/>
    <w:rsid w:val="00352743"/>
    <w:rsid w:val="00352794"/>
    <w:rsid w:val="003528A1"/>
    <w:rsid w:val="003528F4"/>
    <w:rsid w:val="003529A4"/>
    <w:rsid w:val="003529BB"/>
    <w:rsid w:val="00352AAB"/>
    <w:rsid w:val="00352B5D"/>
    <w:rsid w:val="00352BA0"/>
    <w:rsid w:val="00352D12"/>
    <w:rsid w:val="00352D21"/>
    <w:rsid w:val="00352F51"/>
    <w:rsid w:val="0035314D"/>
    <w:rsid w:val="00353172"/>
    <w:rsid w:val="00353178"/>
    <w:rsid w:val="00353266"/>
    <w:rsid w:val="003532C0"/>
    <w:rsid w:val="00353327"/>
    <w:rsid w:val="00353381"/>
    <w:rsid w:val="0035340A"/>
    <w:rsid w:val="00353504"/>
    <w:rsid w:val="00353541"/>
    <w:rsid w:val="00353645"/>
    <w:rsid w:val="003536BA"/>
    <w:rsid w:val="00353752"/>
    <w:rsid w:val="0035379C"/>
    <w:rsid w:val="00353821"/>
    <w:rsid w:val="003539AC"/>
    <w:rsid w:val="00353A55"/>
    <w:rsid w:val="00353C2F"/>
    <w:rsid w:val="00353D31"/>
    <w:rsid w:val="00353D3A"/>
    <w:rsid w:val="00353D43"/>
    <w:rsid w:val="00353DAA"/>
    <w:rsid w:val="00353DBB"/>
    <w:rsid w:val="00353DC1"/>
    <w:rsid w:val="00353F96"/>
    <w:rsid w:val="00354044"/>
    <w:rsid w:val="0035404A"/>
    <w:rsid w:val="003541BD"/>
    <w:rsid w:val="003543BB"/>
    <w:rsid w:val="0035449B"/>
    <w:rsid w:val="003544E9"/>
    <w:rsid w:val="00354560"/>
    <w:rsid w:val="003545DB"/>
    <w:rsid w:val="00354685"/>
    <w:rsid w:val="0035472E"/>
    <w:rsid w:val="003549A0"/>
    <w:rsid w:val="003549EA"/>
    <w:rsid w:val="00354B58"/>
    <w:rsid w:val="00354BC2"/>
    <w:rsid w:val="00354D22"/>
    <w:rsid w:val="00354D62"/>
    <w:rsid w:val="00354E78"/>
    <w:rsid w:val="00354EDB"/>
    <w:rsid w:val="00354F87"/>
    <w:rsid w:val="00355111"/>
    <w:rsid w:val="00355180"/>
    <w:rsid w:val="003551B5"/>
    <w:rsid w:val="00355236"/>
    <w:rsid w:val="003552AD"/>
    <w:rsid w:val="00355417"/>
    <w:rsid w:val="00355437"/>
    <w:rsid w:val="0035553A"/>
    <w:rsid w:val="003555EB"/>
    <w:rsid w:val="00355637"/>
    <w:rsid w:val="00355676"/>
    <w:rsid w:val="00355686"/>
    <w:rsid w:val="003556AD"/>
    <w:rsid w:val="003556B0"/>
    <w:rsid w:val="00355727"/>
    <w:rsid w:val="0035576F"/>
    <w:rsid w:val="00355806"/>
    <w:rsid w:val="003558CF"/>
    <w:rsid w:val="003558D4"/>
    <w:rsid w:val="0035593B"/>
    <w:rsid w:val="00355A22"/>
    <w:rsid w:val="00355A35"/>
    <w:rsid w:val="00355A4B"/>
    <w:rsid w:val="00355B86"/>
    <w:rsid w:val="00355B8F"/>
    <w:rsid w:val="00355BEE"/>
    <w:rsid w:val="00355C70"/>
    <w:rsid w:val="00355CA9"/>
    <w:rsid w:val="00355D6F"/>
    <w:rsid w:val="00355E1D"/>
    <w:rsid w:val="00355F1E"/>
    <w:rsid w:val="00356064"/>
    <w:rsid w:val="003560ED"/>
    <w:rsid w:val="00356169"/>
    <w:rsid w:val="003561DB"/>
    <w:rsid w:val="00356276"/>
    <w:rsid w:val="0035635E"/>
    <w:rsid w:val="003564D6"/>
    <w:rsid w:val="003564FC"/>
    <w:rsid w:val="00356516"/>
    <w:rsid w:val="0035669D"/>
    <w:rsid w:val="003566BD"/>
    <w:rsid w:val="003567DC"/>
    <w:rsid w:val="003567FE"/>
    <w:rsid w:val="00356852"/>
    <w:rsid w:val="00356BCE"/>
    <w:rsid w:val="00356C42"/>
    <w:rsid w:val="00356CBB"/>
    <w:rsid w:val="00356CE4"/>
    <w:rsid w:val="00356D7A"/>
    <w:rsid w:val="00356E1C"/>
    <w:rsid w:val="00356EBA"/>
    <w:rsid w:val="00356F11"/>
    <w:rsid w:val="00357000"/>
    <w:rsid w:val="00357170"/>
    <w:rsid w:val="00357200"/>
    <w:rsid w:val="0035720B"/>
    <w:rsid w:val="00357232"/>
    <w:rsid w:val="00357358"/>
    <w:rsid w:val="0035744B"/>
    <w:rsid w:val="0035745F"/>
    <w:rsid w:val="003574B0"/>
    <w:rsid w:val="00357505"/>
    <w:rsid w:val="00357626"/>
    <w:rsid w:val="00357681"/>
    <w:rsid w:val="00357693"/>
    <w:rsid w:val="00357749"/>
    <w:rsid w:val="003578E9"/>
    <w:rsid w:val="003579A2"/>
    <w:rsid w:val="003579A6"/>
    <w:rsid w:val="00357A82"/>
    <w:rsid w:val="00357AA2"/>
    <w:rsid w:val="00357B20"/>
    <w:rsid w:val="00357B35"/>
    <w:rsid w:val="00357B7C"/>
    <w:rsid w:val="00357C98"/>
    <w:rsid w:val="00357CCE"/>
    <w:rsid w:val="00357D39"/>
    <w:rsid w:val="00357E6B"/>
    <w:rsid w:val="00357EB5"/>
    <w:rsid w:val="00357F17"/>
    <w:rsid w:val="00357FDE"/>
    <w:rsid w:val="00357FF9"/>
    <w:rsid w:val="0035A79C"/>
    <w:rsid w:val="0036003A"/>
    <w:rsid w:val="00360062"/>
    <w:rsid w:val="003602CD"/>
    <w:rsid w:val="00360535"/>
    <w:rsid w:val="003605E4"/>
    <w:rsid w:val="00360637"/>
    <w:rsid w:val="003606BA"/>
    <w:rsid w:val="003607F6"/>
    <w:rsid w:val="0036087D"/>
    <w:rsid w:val="003608EF"/>
    <w:rsid w:val="00360932"/>
    <w:rsid w:val="00360A0C"/>
    <w:rsid w:val="00360A2E"/>
    <w:rsid w:val="00360A3A"/>
    <w:rsid w:val="00360A9A"/>
    <w:rsid w:val="00360AD4"/>
    <w:rsid w:val="00360B63"/>
    <w:rsid w:val="00360B9D"/>
    <w:rsid w:val="00360CA9"/>
    <w:rsid w:val="00360D3B"/>
    <w:rsid w:val="00360D49"/>
    <w:rsid w:val="00360DD0"/>
    <w:rsid w:val="00360DEA"/>
    <w:rsid w:val="00360EAB"/>
    <w:rsid w:val="00360EB4"/>
    <w:rsid w:val="00360F18"/>
    <w:rsid w:val="00360F34"/>
    <w:rsid w:val="0036102A"/>
    <w:rsid w:val="003610A3"/>
    <w:rsid w:val="003610A5"/>
    <w:rsid w:val="003611D2"/>
    <w:rsid w:val="00361353"/>
    <w:rsid w:val="0036139D"/>
    <w:rsid w:val="0036145C"/>
    <w:rsid w:val="00361531"/>
    <w:rsid w:val="003615DD"/>
    <w:rsid w:val="0036175B"/>
    <w:rsid w:val="003617D6"/>
    <w:rsid w:val="00361862"/>
    <w:rsid w:val="0036189B"/>
    <w:rsid w:val="003619D8"/>
    <w:rsid w:val="00361A60"/>
    <w:rsid w:val="00361ADC"/>
    <w:rsid w:val="00361B41"/>
    <w:rsid w:val="00361C14"/>
    <w:rsid w:val="00361C2C"/>
    <w:rsid w:val="00361CA1"/>
    <w:rsid w:val="00361DEA"/>
    <w:rsid w:val="00361DF2"/>
    <w:rsid w:val="00361EED"/>
    <w:rsid w:val="00361F37"/>
    <w:rsid w:val="00361F7E"/>
    <w:rsid w:val="00361F89"/>
    <w:rsid w:val="003620B5"/>
    <w:rsid w:val="003620D4"/>
    <w:rsid w:val="00362118"/>
    <w:rsid w:val="00362129"/>
    <w:rsid w:val="003621FA"/>
    <w:rsid w:val="003622FB"/>
    <w:rsid w:val="00362405"/>
    <w:rsid w:val="0036240B"/>
    <w:rsid w:val="00362666"/>
    <w:rsid w:val="00362735"/>
    <w:rsid w:val="003627D2"/>
    <w:rsid w:val="00362834"/>
    <w:rsid w:val="00362899"/>
    <w:rsid w:val="00362A76"/>
    <w:rsid w:val="00362C1D"/>
    <w:rsid w:val="00362C71"/>
    <w:rsid w:val="00362C9C"/>
    <w:rsid w:val="00362DB4"/>
    <w:rsid w:val="00362DC1"/>
    <w:rsid w:val="00362E83"/>
    <w:rsid w:val="00362EB2"/>
    <w:rsid w:val="00362F7B"/>
    <w:rsid w:val="0036305B"/>
    <w:rsid w:val="0036309B"/>
    <w:rsid w:val="00363196"/>
    <w:rsid w:val="00363204"/>
    <w:rsid w:val="00363282"/>
    <w:rsid w:val="003632B6"/>
    <w:rsid w:val="003632CE"/>
    <w:rsid w:val="00363357"/>
    <w:rsid w:val="0036352E"/>
    <w:rsid w:val="003635D5"/>
    <w:rsid w:val="0036364C"/>
    <w:rsid w:val="00363659"/>
    <w:rsid w:val="0036371B"/>
    <w:rsid w:val="003637A0"/>
    <w:rsid w:val="00363856"/>
    <w:rsid w:val="0036388C"/>
    <w:rsid w:val="00363A00"/>
    <w:rsid w:val="00363A59"/>
    <w:rsid w:val="00363B02"/>
    <w:rsid w:val="00363BC0"/>
    <w:rsid w:val="00363C46"/>
    <w:rsid w:val="00363D8E"/>
    <w:rsid w:val="00363D94"/>
    <w:rsid w:val="00363E87"/>
    <w:rsid w:val="00363F5C"/>
    <w:rsid w:val="003640FC"/>
    <w:rsid w:val="0036430A"/>
    <w:rsid w:val="00364315"/>
    <w:rsid w:val="003643DB"/>
    <w:rsid w:val="003644E6"/>
    <w:rsid w:val="0036456A"/>
    <w:rsid w:val="003645B2"/>
    <w:rsid w:val="00364A01"/>
    <w:rsid w:val="00364A1B"/>
    <w:rsid w:val="00364A6D"/>
    <w:rsid w:val="00364B71"/>
    <w:rsid w:val="00364BC7"/>
    <w:rsid w:val="00364C49"/>
    <w:rsid w:val="00364C59"/>
    <w:rsid w:val="00364C86"/>
    <w:rsid w:val="00364DDC"/>
    <w:rsid w:val="00364DEB"/>
    <w:rsid w:val="0036517A"/>
    <w:rsid w:val="0036539C"/>
    <w:rsid w:val="0036543A"/>
    <w:rsid w:val="00365465"/>
    <w:rsid w:val="003654C7"/>
    <w:rsid w:val="003654D2"/>
    <w:rsid w:val="003654EC"/>
    <w:rsid w:val="00365561"/>
    <w:rsid w:val="0036569D"/>
    <w:rsid w:val="003657D5"/>
    <w:rsid w:val="0036592D"/>
    <w:rsid w:val="00365964"/>
    <w:rsid w:val="00365977"/>
    <w:rsid w:val="00365980"/>
    <w:rsid w:val="0036598D"/>
    <w:rsid w:val="003659E3"/>
    <w:rsid w:val="00365A1F"/>
    <w:rsid w:val="00365B8D"/>
    <w:rsid w:val="00365D1D"/>
    <w:rsid w:val="00365DAB"/>
    <w:rsid w:val="00365DD9"/>
    <w:rsid w:val="00365F38"/>
    <w:rsid w:val="00365F3D"/>
    <w:rsid w:val="003661E1"/>
    <w:rsid w:val="003661E2"/>
    <w:rsid w:val="0036622C"/>
    <w:rsid w:val="00366285"/>
    <w:rsid w:val="003662A5"/>
    <w:rsid w:val="003662A8"/>
    <w:rsid w:val="0036630B"/>
    <w:rsid w:val="0036630E"/>
    <w:rsid w:val="00366350"/>
    <w:rsid w:val="00366493"/>
    <w:rsid w:val="003664EC"/>
    <w:rsid w:val="00366559"/>
    <w:rsid w:val="0036656E"/>
    <w:rsid w:val="00366780"/>
    <w:rsid w:val="0036685A"/>
    <w:rsid w:val="00366862"/>
    <w:rsid w:val="003668F2"/>
    <w:rsid w:val="00366AEC"/>
    <w:rsid w:val="00366C12"/>
    <w:rsid w:val="00366DB2"/>
    <w:rsid w:val="00366E13"/>
    <w:rsid w:val="0036701B"/>
    <w:rsid w:val="00367060"/>
    <w:rsid w:val="003671EE"/>
    <w:rsid w:val="00367253"/>
    <w:rsid w:val="00367255"/>
    <w:rsid w:val="0036726F"/>
    <w:rsid w:val="003672A8"/>
    <w:rsid w:val="00367323"/>
    <w:rsid w:val="00367376"/>
    <w:rsid w:val="003673DF"/>
    <w:rsid w:val="00367448"/>
    <w:rsid w:val="00367472"/>
    <w:rsid w:val="003674B4"/>
    <w:rsid w:val="00367508"/>
    <w:rsid w:val="0036751A"/>
    <w:rsid w:val="0036758D"/>
    <w:rsid w:val="00367614"/>
    <w:rsid w:val="003676A9"/>
    <w:rsid w:val="003676D8"/>
    <w:rsid w:val="0036779C"/>
    <w:rsid w:val="003678A8"/>
    <w:rsid w:val="00367935"/>
    <w:rsid w:val="00367AB3"/>
    <w:rsid w:val="00367AD4"/>
    <w:rsid w:val="00367B25"/>
    <w:rsid w:val="00367B45"/>
    <w:rsid w:val="00367B5F"/>
    <w:rsid w:val="00367B9B"/>
    <w:rsid w:val="00367BB9"/>
    <w:rsid w:val="00367BD6"/>
    <w:rsid w:val="00367C10"/>
    <w:rsid w:val="00367D65"/>
    <w:rsid w:val="00367D87"/>
    <w:rsid w:val="00367E16"/>
    <w:rsid w:val="00367E67"/>
    <w:rsid w:val="00367F3E"/>
    <w:rsid w:val="0037000E"/>
    <w:rsid w:val="0037002D"/>
    <w:rsid w:val="00370067"/>
    <w:rsid w:val="0037019D"/>
    <w:rsid w:val="00370207"/>
    <w:rsid w:val="00370328"/>
    <w:rsid w:val="00370346"/>
    <w:rsid w:val="003703B0"/>
    <w:rsid w:val="0037045B"/>
    <w:rsid w:val="00370584"/>
    <w:rsid w:val="003705F2"/>
    <w:rsid w:val="00370634"/>
    <w:rsid w:val="003706BA"/>
    <w:rsid w:val="00370728"/>
    <w:rsid w:val="00370834"/>
    <w:rsid w:val="00370849"/>
    <w:rsid w:val="003708F9"/>
    <w:rsid w:val="00370980"/>
    <w:rsid w:val="0037099C"/>
    <w:rsid w:val="003709B3"/>
    <w:rsid w:val="00370BB1"/>
    <w:rsid w:val="00370C22"/>
    <w:rsid w:val="00370C55"/>
    <w:rsid w:val="00370C88"/>
    <w:rsid w:val="00370CCF"/>
    <w:rsid w:val="00370D8D"/>
    <w:rsid w:val="00370DC3"/>
    <w:rsid w:val="00370DD0"/>
    <w:rsid w:val="00370F1F"/>
    <w:rsid w:val="00371023"/>
    <w:rsid w:val="00371104"/>
    <w:rsid w:val="003711B4"/>
    <w:rsid w:val="003711B9"/>
    <w:rsid w:val="0037139F"/>
    <w:rsid w:val="00371480"/>
    <w:rsid w:val="00371544"/>
    <w:rsid w:val="003715DA"/>
    <w:rsid w:val="00371741"/>
    <w:rsid w:val="00371838"/>
    <w:rsid w:val="00371848"/>
    <w:rsid w:val="00371865"/>
    <w:rsid w:val="00371920"/>
    <w:rsid w:val="0037193C"/>
    <w:rsid w:val="00371997"/>
    <w:rsid w:val="00371A4E"/>
    <w:rsid w:val="00371B3B"/>
    <w:rsid w:val="00371B7F"/>
    <w:rsid w:val="00371B86"/>
    <w:rsid w:val="00371B9E"/>
    <w:rsid w:val="00371BA9"/>
    <w:rsid w:val="00371BCC"/>
    <w:rsid w:val="00371CB2"/>
    <w:rsid w:val="00371DAA"/>
    <w:rsid w:val="00371DF7"/>
    <w:rsid w:val="00371FB4"/>
    <w:rsid w:val="00371FFC"/>
    <w:rsid w:val="0037209A"/>
    <w:rsid w:val="00372107"/>
    <w:rsid w:val="00372142"/>
    <w:rsid w:val="0037217D"/>
    <w:rsid w:val="00372312"/>
    <w:rsid w:val="00372324"/>
    <w:rsid w:val="003723BC"/>
    <w:rsid w:val="003723C4"/>
    <w:rsid w:val="00372413"/>
    <w:rsid w:val="00372490"/>
    <w:rsid w:val="003724CB"/>
    <w:rsid w:val="003725A4"/>
    <w:rsid w:val="003725ED"/>
    <w:rsid w:val="00372679"/>
    <w:rsid w:val="00372757"/>
    <w:rsid w:val="0037276D"/>
    <w:rsid w:val="00372A00"/>
    <w:rsid w:val="00372A69"/>
    <w:rsid w:val="00372B1C"/>
    <w:rsid w:val="00372E50"/>
    <w:rsid w:val="00372E65"/>
    <w:rsid w:val="00372E67"/>
    <w:rsid w:val="00372F50"/>
    <w:rsid w:val="0037303D"/>
    <w:rsid w:val="0037312D"/>
    <w:rsid w:val="00373153"/>
    <w:rsid w:val="003732F1"/>
    <w:rsid w:val="003734F8"/>
    <w:rsid w:val="0037356B"/>
    <w:rsid w:val="00373599"/>
    <w:rsid w:val="0037359F"/>
    <w:rsid w:val="003735FB"/>
    <w:rsid w:val="00373608"/>
    <w:rsid w:val="00373650"/>
    <w:rsid w:val="003736A6"/>
    <w:rsid w:val="003736B2"/>
    <w:rsid w:val="003736FE"/>
    <w:rsid w:val="00373763"/>
    <w:rsid w:val="00373838"/>
    <w:rsid w:val="0037386F"/>
    <w:rsid w:val="0037398C"/>
    <w:rsid w:val="00373ABA"/>
    <w:rsid w:val="00373B2B"/>
    <w:rsid w:val="00373B47"/>
    <w:rsid w:val="00373B9D"/>
    <w:rsid w:val="00373CDC"/>
    <w:rsid w:val="00373D20"/>
    <w:rsid w:val="00373F41"/>
    <w:rsid w:val="00373FBA"/>
    <w:rsid w:val="00374030"/>
    <w:rsid w:val="003740B6"/>
    <w:rsid w:val="0037416B"/>
    <w:rsid w:val="003742FA"/>
    <w:rsid w:val="00374303"/>
    <w:rsid w:val="00374337"/>
    <w:rsid w:val="0037433E"/>
    <w:rsid w:val="003744C5"/>
    <w:rsid w:val="003744EB"/>
    <w:rsid w:val="00374511"/>
    <w:rsid w:val="00374588"/>
    <w:rsid w:val="003745EF"/>
    <w:rsid w:val="0037486B"/>
    <w:rsid w:val="0037487C"/>
    <w:rsid w:val="00374967"/>
    <w:rsid w:val="003749F7"/>
    <w:rsid w:val="003749FC"/>
    <w:rsid w:val="00374B06"/>
    <w:rsid w:val="00374B1A"/>
    <w:rsid w:val="00374BBE"/>
    <w:rsid w:val="00374C23"/>
    <w:rsid w:val="00374C39"/>
    <w:rsid w:val="00374CFA"/>
    <w:rsid w:val="00374ECD"/>
    <w:rsid w:val="003750E5"/>
    <w:rsid w:val="00375152"/>
    <w:rsid w:val="0037521A"/>
    <w:rsid w:val="00375244"/>
    <w:rsid w:val="00375262"/>
    <w:rsid w:val="00375427"/>
    <w:rsid w:val="0037546B"/>
    <w:rsid w:val="003755BD"/>
    <w:rsid w:val="00375608"/>
    <w:rsid w:val="00375620"/>
    <w:rsid w:val="00375642"/>
    <w:rsid w:val="00375691"/>
    <w:rsid w:val="003756A0"/>
    <w:rsid w:val="0037571A"/>
    <w:rsid w:val="003758D3"/>
    <w:rsid w:val="0037590E"/>
    <w:rsid w:val="003759B3"/>
    <w:rsid w:val="003759CF"/>
    <w:rsid w:val="00375A21"/>
    <w:rsid w:val="00375C8A"/>
    <w:rsid w:val="00375D40"/>
    <w:rsid w:val="00375DBA"/>
    <w:rsid w:val="00375EF7"/>
    <w:rsid w:val="00375F8E"/>
    <w:rsid w:val="00376071"/>
    <w:rsid w:val="00376085"/>
    <w:rsid w:val="00376117"/>
    <w:rsid w:val="0037626A"/>
    <w:rsid w:val="003763B3"/>
    <w:rsid w:val="003763BF"/>
    <w:rsid w:val="0037644B"/>
    <w:rsid w:val="0037651C"/>
    <w:rsid w:val="003766A4"/>
    <w:rsid w:val="003766AD"/>
    <w:rsid w:val="003766C1"/>
    <w:rsid w:val="00376751"/>
    <w:rsid w:val="003767FA"/>
    <w:rsid w:val="00376A5B"/>
    <w:rsid w:val="00376B25"/>
    <w:rsid w:val="00376B69"/>
    <w:rsid w:val="00376BE0"/>
    <w:rsid w:val="00376D18"/>
    <w:rsid w:val="00376D79"/>
    <w:rsid w:val="00376E1C"/>
    <w:rsid w:val="00376E39"/>
    <w:rsid w:val="00376E87"/>
    <w:rsid w:val="00376F25"/>
    <w:rsid w:val="00376F65"/>
    <w:rsid w:val="0037703D"/>
    <w:rsid w:val="0037709F"/>
    <w:rsid w:val="00377351"/>
    <w:rsid w:val="00377378"/>
    <w:rsid w:val="003773F8"/>
    <w:rsid w:val="00377435"/>
    <w:rsid w:val="0037743A"/>
    <w:rsid w:val="00377492"/>
    <w:rsid w:val="003774C3"/>
    <w:rsid w:val="0037761E"/>
    <w:rsid w:val="003777AC"/>
    <w:rsid w:val="0037780B"/>
    <w:rsid w:val="00377837"/>
    <w:rsid w:val="00377911"/>
    <w:rsid w:val="003779FB"/>
    <w:rsid w:val="00377A4B"/>
    <w:rsid w:val="00377AD1"/>
    <w:rsid w:val="00377BC3"/>
    <w:rsid w:val="00377C52"/>
    <w:rsid w:val="00377D00"/>
    <w:rsid w:val="00377E3A"/>
    <w:rsid w:val="00377E47"/>
    <w:rsid w:val="00377E64"/>
    <w:rsid w:val="00377E6E"/>
    <w:rsid w:val="00377EE3"/>
    <w:rsid w:val="00377EE7"/>
    <w:rsid w:val="00377F90"/>
    <w:rsid w:val="00377FED"/>
    <w:rsid w:val="003800FF"/>
    <w:rsid w:val="003801C2"/>
    <w:rsid w:val="00380398"/>
    <w:rsid w:val="003804E4"/>
    <w:rsid w:val="00380582"/>
    <w:rsid w:val="00380650"/>
    <w:rsid w:val="003806D5"/>
    <w:rsid w:val="0038077F"/>
    <w:rsid w:val="00380789"/>
    <w:rsid w:val="00380920"/>
    <w:rsid w:val="003809B5"/>
    <w:rsid w:val="00380A26"/>
    <w:rsid w:val="00380A7F"/>
    <w:rsid w:val="00380AC3"/>
    <w:rsid w:val="00380B2F"/>
    <w:rsid w:val="00380B88"/>
    <w:rsid w:val="00380BA8"/>
    <w:rsid w:val="00380BF9"/>
    <w:rsid w:val="00380C0B"/>
    <w:rsid w:val="00380C13"/>
    <w:rsid w:val="00380C3E"/>
    <w:rsid w:val="00380F0A"/>
    <w:rsid w:val="003810FA"/>
    <w:rsid w:val="003811B5"/>
    <w:rsid w:val="00381308"/>
    <w:rsid w:val="00381353"/>
    <w:rsid w:val="0038137D"/>
    <w:rsid w:val="00381440"/>
    <w:rsid w:val="003814AC"/>
    <w:rsid w:val="00381521"/>
    <w:rsid w:val="0038164A"/>
    <w:rsid w:val="003817D2"/>
    <w:rsid w:val="00381908"/>
    <w:rsid w:val="0038196F"/>
    <w:rsid w:val="003819A4"/>
    <w:rsid w:val="003819D6"/>
    <w:rsid w:val="00381A15"/>
    <w:rsid w:val="00381AEC"/>
    <w:rsid w:val="00381C47"/>
    <w:rsid w:val="00381CDB"/>
    <w:rsid w:val="00381D18"/>
    <w:rsid w:val="00381DF1"/>
    <w:rsid w:val="003821BA"/>
    <w:rsid w:val="00382202"/>
    <w:rsid w:val="00382210"/>
    <w:rsid w:val="003822B7"/>
    <w:rsid w:val="00382310"/>
    <w:rsid w:val="0038233E"/>
    <w:rsid w:val="00382592"/>
    <w:rsid w:val="00382619"/>
    <w:rsid w:val="0038263B"/>
    <w:rsid w:val="00382892"/>
    <w:rsid w:val="003828DD"/>
    <w:rsid w:val="00382933"/>
    <w:rsid w:val="00382A0C"/>
    <w:rsid w:val="00382A1A"/>
    <w:rsid w:val="00382B40"/>
    <w:rsid w:val="00382C3E"/>
    <w:rsid w:val="00382CDD"/>
    <w:rsid w:val="00382E3B"/>
    <w:rsid w:val="00382F43"/>
    <w:rsid w:val="00383030"/>
    <w:rsid w:val="0038306C"/>
    <w:rsid w:val="00383188"/>
    <w:rsid w:val="00383256"/>
    <w:rsid w:val="00383278"/>
    <w:rsid w:val="003832AA"/>
    <w:rsid w:val="0038334B"/>
    <w:rsid w:val="003834F8"/>
    <w:rsid w:val="003835B7"/>
    <w:rsid w:val="003836BF"/>
    <w:rsid w:val="003836E5"/>
    <w:rsid w:val="00383729"/>
    <w:rsid w:val="00383750"/>
    <w:rsid w:val="003837F7"/>
    <w:rsid w:val="003837FE"/>
    <w:rsid w:val="003838E1"/>
    <w:rsid w:val="00383937"/>
    <w:rsid w:val="003839DE"/>
    <w:rsid w:val="003839E5"/>
    <w:rsid w:val="00383A9B"/>
    <w:rsid w:val="00383B1A"/>
    <w:rsid w:val="00383C5B"/>
    <w:rsid w:val="00383CDF"/>
    <w:rsid w:val="00383D2C"/>
    <w:rsid w:val="00383D6C"/>
    <w:rsid w:val="00383E32"/>
    <w:rsid w:val="00383EC8"/>
    <w:rsid w:val="00383F8D"/>
    <w:rsid w:val="0038412B"/>
    <w:rsid w:val="0038422E"/>
    <w:rsid w:val="00384246"/>
    <w:rsid w:val="003842CE"/>
    <w:rsid w:val="0038443E"/>
    <w:rsid w:val="0038457A"/>
    <w:rsid w:val="0038462E"/>
    <w:rsid w:val="003846E5"/>
    <w:rsid w:val="003846E7"/>
    <w:rsid w:val="00384708"/>
    <w:rsid w:val="00384788"/>
    <w:rsid w:val="00384791"/>
    <w:rsid w:val="00384794"/>
    <w:rsid w:val="00384812"/>
    <w:rsid w:val="00384863"/>
    <w:rsid w:val="00384939"/>
    <w:rsid w:val="003849FA"/>
    <w:rsid w:val="00384B00"/>
    <w:rsid w:val="00384BB3"/>
    <w:rsid w:val="00384C7A"/>
    <w:rsid w:val="00384DB8"/>
    <w:rsid w:val="00384DDA"/>
    <w:rsid w:val="00384EA9"/>
    <w:rsid w:val="00384F44"/>
    <w:rsid w:val="00384FD2"/>
    <w:rsid w:val="00384FE1"/>
    <w:rsid w:val="003850D6"/>
    <w:rsid w:val="00385182"/>
    <w:rsid w:val="00385256"/>
    <w:rsid w:val="00385328"/>
    <w:rsid w:val="0038535A"/>
    <w:rsid w:val="0038542D"/>
    <w:rsid w:val="0038546C"/>
    <w:rsid w:val="00385519"/>
    <w:rsid w:val="00385554"/>
    <w:rsid w:val="00385657"/>
    <w:rsid w:val="00385658"/>
    <w:rsid w:val="0038573D"/>
    <w:rsid w:val="0038579D"/>
    <w:rsid w:val="003857A1"/>
    <w:rsid w:val="003857FB"/>
    <w:rsid w:val="00385869"/>
    <w:rsid w:val="0038591A"/>
    <w:rsid w:val="00385A1B"/>
    <w:rsid w:val="00385A1D"/>
    <w:rsid w:val="00385ACB"/>
    <w:rsid w:val="00385B5D"/>
    <w:rsid w:val="00385D81"/>
    <w:rsid w:val="00385D88"/>
    <w:rsid w:val="00385DF3"/>
    <w:rsid w:val="00385DFA"/>
    <w:rsid w:val="00385E1D"/>
    <w:rsid w:val="00385F2C"/>
    <w:rsid w:val="00385F63"/>
    <w:rsid w:val="00385F7A"/>
    <w:rsid w:val="00386031"/>
    <w:rsid w:val="003860E1"/>
    <w:rsid w:val="003860E8"/>
    <w:rsid w:val="00386213"/>
    <w:rsid w:val="0038629D"/>
    <w:rsid w:val="0038633B"/>
    <w:rsid w:val="003863DC"/>
    <w:rsid w:val="003863E8"/>
    <w:rsid w:val="0038649B"/>
    <w:rsid w:val="003864BE"/>
    <w:rsid w:val="00386518"/>
    <w:rsid w:val="00386525"/>
    <w:rsid w:val="00386532"/>
    <w:rsid w:val="003865D7"/>
    <w:rsid w:val="0038680B"/>
    <w:rsid w:val="00386961"/>
    <w:rsid w:val="00386AA4"/>
    <w:rsid w:val="00386AAD"/>
    <w:rsid w:val="00386CF4"/>
    <w:rsid w:val="00386D38"/>
    <w:rsid w:val="00386EB2"/>
    <w:rsid w:val="00386EEF"/>
    <w:rsid w:val="00386FF4"/>
    <w:rsid w:val="00387171"/>
    <w:rsid w:val="003872A4"/>
    <w:rsid w:val="003872E7"/>
    <w:rsid w:val="00387308"/>
    <w:rsid w:val="00387322"/>
    <w:rsid w:val="003873A2"/>
    <w:rsid w:val="00387499"/>
    <w:rsid w:val="00387576"/>
    <w:rsid w:val="00387649"/>
    <w:rsid w:val="003877DC"/>
    <w:rsid w:val="00387864"/>
    <w:rsid w:val="0038786C"/>
    <w:rsid w:val="0038788D"/>
    <w:rsid w:val="00387AE7"/>
    <w:rsid w:val="00387B56"/>
    <w:rsid w:val="00387B5A"/>
    <w:rsid w:val="00387B98"/>
    <w:rsid w:val="00387F31"/>
    <w:rsid w:val="00387F73"/>
    <w:rsid w:val="00387F9E"/>
    <w:rsid w:val="00387FBA"/>
    <w:rsid w:val="003900C6"/>
    <w:rsid w:val="003901FA"/>
    <w:rsid w:val="003901FF"/>
    <w:rsid w:val="00390205"/>
    <w:rsid w:val="003902E0"/>
    <w:rsid w:val="00390324"/>
    <w:rsid w:val="003903FC"/>
    <w:rsid w:val="0039048E"/>
    <w:rsid w:val="003904C8"/>
    <w:rsid w:val="0039052D"/>
    <w:rsid w:val="003905B2"/>
    <w:rsid w:val="0039067E"/>
    <w:rsid w:val="00390720"/>
    <w:rsid w:val="003907E3"/>
    <w:rsid w:val="00390853"/>
    <w:rsid w:val="00390962"/>
    <w:rsid w:val="00390971"/>
    <w:rsid w:val="003909D9"/>
    <w:rsid w:val="00390AB8"/>
    <w:rsid w:val="00390BA0"/>
    <w:rsid w:val="00390D0D"/>
    <w:rsid w:val="00390D8E"/>
    <w:rsid w:val="00390DCB"/>
    <w:rsid w:val="00390E7F"/>
    <w:rsid w:val="00390ED6"/>
    <w:rsid w:val="00390F59"/>
    <w:rsid w:val="0039100D"/>
    <w:rsid w:val="003910DB"/>
    <w:rsid w:val="0039143D"/>
    <w:rsid w:val="0039149D"/>
    <w:rsid w:val="003914AB"/>
    <w:rsid w:val="0039153B"/>
    <w:rsid w:val="0039154D"/>
    <w:rsid w:val="003915D5"/>
    <w:rsid w:val="00391662"/>
    <w:rsid w:val="00391781"/>
    <w:rsid w:val="00391809"/>
    <w:rsid w:val="0039184A"/>
    <w:rsid w:val="00391A75"/>
    <w:rsid w:val="00391BA1"/>
    <w:rsid w:val="00391D36"/>
    <w:rsid w:val="00391E2A"/>
    <w:rsid w:val="00391EF7"/>
    <w:rsid w:val="00391EFA"/>
    <w:rsid w:val="00391F13"/>
    <w:rsid w:val="00391FFA"/>
    <w:rsid w:val="003920B6"/>
    <w:rsid w:val="00392189"/>
    <w:rsid w:val="003921D3"/>
    <w:rsid w:val="003922C9"/>
    <w:rsid w:val="003924A6"/>
    <w:rsid w:val="003924A9"/>
    <w:rsid w:val="0039252D"/>
    <w:rsid w:val="00392566"/>
    <w:rsid w:val="00392787"/>
    <w:rsid w:val="003927C8"/>
    <w:rsid w:val="0039289D"/>
    <w:rsid w:val="003928BB"/>
    <w:rsid w:val="003929FB"/>
    <w:rsid w:val="00392B24"/>
    <w:rsid w:val="00392BBA"/>
    <w:rsid w:val="00392BED"/>
    <w:rsid w:val="00392CB6"/>
    <w:rsid w:val="00392CFE"/>
    <w:rsid w:val="00392E31"/>
    <w:rsid w:val="00392FC1"/>
    <w:rsid w:val="00393119"/>
    <w:rsid w:val="003931A6"/>
    <w:rsid w:val="003932F5"/>
    <w:rsid w:val="003933D6"/>
    <w:rsid w:val="0039346D"/>
    <w:rsid w:val="0039349F"/>
    <w:rsid w:val="00393572"/>
    <w:rsid w:val="0039362C"/>
    <w:rsid w:val="00393632"/>
    <w:rsid w:val="003937C7"/>
    <w:rsid w:val="003938DC"/>
    <w:rsid w:val="003939AA"/>
    <w:rsid w:val="00393AAC"/>
    <w:rsid w:val="00393AF9"/>
    <w:rsid w:val="00393BE2"/>
    <w:rsid w:val="00393C58"/>
    <w:rsid w:val="00393C9B"/>
    <w:rsid w:val="00393DF6"/>
    <w:rsid w:val="00393E30"/>
    <w:rsid w:val="00393F7C"/>
    <w:rsid w:val="00393F96"/>
    <w:rsid w:val="00393FF6"/>
    <w:rsid w:val="00394046"/>
    <w:rsid w:val="00394051"/>
    <w:rsid w:val="00394302"/>
    <w:rsid w:val="003945A9"/>
    <w:rsid w:val="00394780"/>
    <w:rsid w:val="003947C9"/>
    <w:rsid w:val="003947D8"/>
    <w:rsid w:val="0039481E"/>
    <w:rsid w:val="00394843"/>
    <w:rsid w:val="00394908"/>
    <w:rsid w:val="00394989"/>
    <w:rsid w:val="003949E4"/>
    <w:rsid w:val="00394B52"/>
    <w:rsid w:val="00394BD1"/>
    <w:rsid w:val="00394C79"/>
    <w:rsid w:val="00394E03"/>
    <w:rsid w:val="00394EE4"/>
    <w:rsid w:val="00395060"/>
    <w:rsid w:val="003950AA"/>
    <w:rsid w:val="003950D0"/>
    <w:rsid w:val="00395186"/>
    <w:rsid w:val="00395249"/>
    <w:rsid w:val="00395252"/>
    <w:rsid w:val="003952FC"/>
    <w:rsid w:val="003953B6"/>
    <w:rsid w:val="0039544A"/>
    <w:rsid w:val="0039548B"/>
    <w:rsid w:val="00395500"/>
    <w:rsid w:val="00395711"/>
    <w:rsid w:val="0039572E"/>
    <w:rsid w:val="00395737"/>
    <w:rsid w:val="003957CB"/>
    <w:rsid w:val="003958FE"/>
    <w:rsid w:val="00395AB6"/>
    <w:rsid w:val="00395B02"/>
    <w:rsid w:val="00395B36"/>
    <w:rsid w:val="00395CD1"/>
    <w:rsid w:val="00395D1B"/>
    <w:rsid w:val="00395D62"/>
    <w:rsid w:val="00395E37"/>
    <w:rsid w:val="00395F5C"/>
    <w:rsid w:val="00395F5F"/>
    <w:rsid w:val="00395F7F"/>
    <w:rsid w:val="0039600C"/>
    <w:rsid w:val="00396066"/>
    <w:rsid w:val="00396091"/>
    <w:rsid w:val="00396188"/>
    <w:rsid w:val="00396319"/>
    <w:rsid w:val="0039641C"/>
    <w:rsid w:val="003964BC"/>
    <w:rsid w:val="00396578"/>
    <w:rsid w:val="003965BF"/>
    <w:rsid w:val="00396712"/>
    <w:rsid w:val="0039683E"/>
    <w:rsid w:val="00396911"/>
    <w:rsid w:val="0039697D"/>
    <w:rsid w:val="0039699C"/>
    <w:rsid w:val="00396B38"/>
    <w:rsid w:val="00396BD5"/>
    <w:rsid w:val="00396C22"/>
    <w:rsid w:val="00396C6D"/>
    <w:rsid w:val="00396CF2"/>
    <w:rsid w:val="00396D0E"/>
    <w:rsid w:val="00396D5E"/>
    <w:rsid w:val="00396DAC"/>
    <w:rsid w:val="00396DC0"/>
    <w:rsid w:val="00396DFF"/>
    <w:rsid w:val="00396E4E"/>
    <w:rsid w:val="00396E9F"/>
    <w:rsid w:val="00396EC8"/>
    <w:rsid w:val="00396F09"/>
    <w:rsid w:val="00396F8E"/>
    <w:rsid w:val="0039706C"/>
    <w:rsid w:val="00397124"/>
    <w:rsid w:val="0039733B"/>
    <w:rsid w:val="003973C6"/>
    <w:rsid w:val="003974D0"/>
    <w:rsid w:val="00397594"/>
    <w:rsid w:val="00397672"/>
    <w:rsid w:val="003977E3"/>
    <w:rsid w:val="00397BCD"/>
    <w:rsid w:val="00397C0F"/>
    <w:rsid w:val="00397CAF"/>
    <w:rsid w:val="00397CD4"/>
    <w:rsid w:val="00397CFB"/>
    <w:rsid w:val="00397D60"/>
    <w:rsid w:val="00397D98"/>
    <w:rsid w:val="00397DAA"/>
    <w:rsid w:val="00397DD0"/>
    <w:rsid w:val="00397E08"/>
    <w:rsid w:val="00397E75"/>
    <w:rsid w:val="00397F0E"/>
    <w:rsid w:val="00397FED"/>
    <w:rsid w:val="003A00D9"/>
    <w:rsid w:val="003A022A"/>
    <w:rsid w:val="003A0231"/>
    <w:rsid w:val="003A024F"/>
    <w:rsid w:val="003A029C"/>
    <w:rsid w:val="003A02A8"/>
    <w:rsid w:val="003A02E3"/>
    <w:rsid w:val="003A0381"/>
    <w:rsid w:val="003A0398"/>
    <w:rsid w:val="003A03BE"/>
    <w:rsid w:val="003A03E4"/>
    <w:rsid w:val="003A04EA"/>
    <w:rsid w:val="003A06A7"/>
    <w:rsid w:val="003A06D8"/>
    <w:rsid w:val="003A0735"/>
    <w:rsid w:val="003A080D"/>
    <w:rsid w:val="003A0843"/>
    <w:rsid w:val="003A09A6"/>
    <w:rsid w:val="003A0AFE"/>
    <w:rsid w:val="003A0B3A"/>
    <w:rsid w:val="003A0B42"/>
    <w:rsid w:val="003A0B6F"/>
    <w:rsid w:val="003A0C15"/>
    <w:rsid w:val="003A0C71"/>
    <w:rsid w:val="003A0D58"/>
    <w:rsid w:val="003A0DD6"/>
    <w:rsid w:val="003A0EB7"/>
    <w:rsid w:val="003A0F6F"/>
    <w:rsid w:val="003A1036"/>
    <w:rsid w:val="003A1044"/>
    <w:rsid w:val="003A10EA"/>
    <w:rsid w:val="003A13EA"/>
    <w:rsid w:val="003A1554"/>
    <w:rsid w:val="003A1775"/>
    <w:rsid w:val="003A183B"/>
    <w:rsid w:val="003A1B24"/>
    <w:rsid w:val="003A1B50"/>
    <w:rsid w:val="003A1D3B"/>
    <w:rsid w:val="003A1D8C"/>
    <w:rsid w:val="003A1D9D"/>
    <w:rsid w:val="003A1DEE"/>
    <w:rsid w:val="003A1E46"/>
    <w:rsid w:val="003A1EB3"/>
    <w:rsid w:val="003A1F49"/>
    <w:rsid w:val="003A1FB3"/>
    <w:rsid w:val="003A20AC"/>
    <w:rsid w:val="003A20FC"/>
    <w:rsid w:val="003A210A"/>
    <w:rsid w:val="003A210F"/>
    <w:rsid w:val="003A21F2"/>
    <w:rsid w:val="003A2282"/>
    <w:rsid w:val="003A22E3"/>
    <w:rsid w:val="003A2304"/>
    <w:rsid w:val="003A24C2"/>
    <w:rsid w:val="003A24EC"/>
    <w:rsid w:val="003A25DD"/>
    <w:rsid w:val="003A25EB"/>
    <w:rsid w:val="003A25FC"/>
    <w:rsid w:val="003A269E"/>
    <w:rsid w:val="003A26DC"/>
    <w:rsid w:val="003A276C"/>
    <w:rsid w:val="003A2836"/>
    <w:rsid w:val="003A28FA"/>
    <w:rsid w:val="003A290B"/>
    <w:rsid w:val="003A2970"/>
    <w:rsid w:val="003A2A86"/>
    <w:rsid w:val="003A2A9A"/>
    <w:rsid w:val="003A2BFE"/>
    <w:rsid w:val="003A2C00"/>
    <w:rsid w:val="003A2D32"/>
    <w:rsid w:val="003A2D81"/>
    <w:rsid w:val="003A2D8C"/>
    <w:rsid w:val="003A2EC5"/>
    <w:rsid w:val="003A2EE1"/>
    <w:rsid w:val="003A2F4C"/>
    <w:rsid w:val="003A3033"/>
    <w:rsid w:val="003A3063"/>
    <w:rsid w:val="003A30C4"/>
    <w:rsid w:val="003A326E"/>
    <w:rsid w:val="003A32CF"/>
    <w:rsid w:val="003A32D3"/>
    <w:rsid w:val="003A33A3"/>
    <w:rsid w:val="003A33C8"/>
    <w:rsid w:val="003A344C"/>
    <w:rsid w:val="003A3461"/>
    <w:rsid w:val="003A353A"/>
    <w:rsid w:val="003A35A5"/>
    <w:rsid w:val="003A3623"/>
    <w:rsid w:val="003A36A2"/>
    <w:rsid w:val="003A3734"/>
    <w:rsid w:val="003A3826"/>
    <w:rsid w:val="003A397E"/>
    <w:rsid w:val="003A399D"/>
    <w:rsid w:val="003A39FA"/>
    <w:rsid w:val="003A3A42"/>
    <w:rsid w:val="003A3AF4"/>
    <w:rsid w:val="003A3B5D"/>
    <w:rsid w:val="003A3DDB"/>
    <w:rsid w:val="003A3F4E"/>
    <w:rsid w:val="003A3F64"/>
    <w:rsid w:val="003A3FB2"/>
    <w:rsid w:val="003A4000"/>
    <w:rsid w:val="003A404D"/>
    <w:rsid w:val="003A40BA"/>
    <w:rsid w:val="003A41EB"/>
    <w:rsid w:val="003A4272"/>
    <w:rsid w:val="003A42F1"/>
    <w:rsid w:val="003A43FE"/>
    <w:rsid w:val="003A4422"/>
    <w:rsid w:val="003A4627"/>
    <w:rsid w:val="003A4785"/>
    <w:rsid w:val="003A4791"/>
    <w:rsid w:val="003A484D"/>
    <w:rsid w:val="003A48AD"/>
    <w:rsid w:val="003A49CE"/>
    <w:rsid w:val="003A49DF"/>
    <w:rsid w:val="003A4A40"/>
    <w:rsid w:val="003A4A4B"/>
    <w:rsid w:val="003A4A71"/>
    <w:rsid w:val="003A4A96"/>
    <w:rsid w:val="003A4A9B"/>
    <w:rsid w:val="003A4B15"/>
    <w:rsid w:val="003A4B4E"/>
    <w:rsid w:val="003A4B84"/>
    <w:rsid w:val="003A4BA1"/>
    <w:rsid w:val="003A4BBD"/>
    <w:rsid w:val="003A4C1E"/>
    <w:rsid w:val="003A4C3A"/>
    <w:rsid w:val="003A4C65"/>
    <w:rsid w:val="003A4CB3"/>
    <w:rsid w:val="003A4CFD"/>
    <w:rsid w:val="003A4D28"/>
    <w:rsid w:val="003A4DC6"/>
    <w:rsid w:val="003A4E1C"/>
    <w:rsid w:val="003A4ED4"/>
    <w:rsid w:val="003A4F1A"/>
    <w:rsid w:val="003A5109"/>
    <w:rsid w:val="003A51BB"/>
    <w:rsid w:val="003A5374"/>
    <w:rsid w:val="003A5443"/>
    <w:rsid w:val="003A5670"/>
    <w:rsid w:val="003A569C"/>
    <w:rsid w:val="003A56B5"/>
    <w:rsid w:val="003A5730"/>
    <w:rsid w:val="003A57D5"/>
    <w:rsid w:val="003A57E4"/>
    <w:rsid w:val="003A5818"/>
    <w:rsid w:val="003A58DA"/>
    <w:rsid w:val="003A5947"/>
    <w:rsid w:val="003A594D"/>
    <w:rsid w:val="003A5B17"/>
    <w:rsid w:val="003A5B34"/>
    <w:rsid w:val="003A5B81"/>
    <w:rsid w:val="003A5C80"/>
    <w:rsid w:val="003A5D2F"/>
    <w:rsid w:val="003A5DB0"/>
    <w:rsid w:val="003A5E91"/>
    <w:rsid w:val="003A5FB4"/>
    <w:rsid w:val="003A6075"/>
    <w:rsid w:val="003A6132"/>
    <w:rsid w:val="003A6163"/>
    <w:rsid w:val="003A623E"/>
    <w:rsid w:val="003A62A7"/>
    <w:rsid w:val="003A66C0"/>
    <w:rsid w:val="003A671F"/>
    <w:rsid w:val="003A68B4"/>
    <w:rsid w:val="003A68C2"/>
    <w:rsid w:val="003A6A01"/>
    <w:rsid w:val="003A6A12"/>
    <w:rsid w:val="003A6A24"/>
    <w:rsid w:val="003A6B26"/>
    <w:rsid w:val="003A6BFE"/>
    <w:rsid w:val="003A6C5C"/>
    <w:rsid w:val="003A6D01"/>
    <w:rsid w:val="003A6E49"/>
    <w:rsid w:val="003A6F16"/>
    <w:rsid w:val="003A6FFA"/>
    <w:rsid w:val="003A70BE"/>
    <w:rsid w:val="003A7133"/>
    <w:rsid w:val="003A7181"/>
    <w:rsid w:val="003A7313"/>
    <w:rsid w:val="003A73A0"/>
    <w:rsid w:val="003A73FE"/>
    <w:rsid w:val="003A74C1"/>
    <w:rsid w:val="003A7541"/>
    <w:rsid w:val="003A773F"/>
    <w:rsid w:val="003A77E2"/>
    <w:rsid w:val="003A780C"/>
    <w:rsid w:val="003A783E"/>
    <w:rsid w:val="003A78B0"/>
    <w:rsid w:val="003A78CA"/>
    <w:rsid w:val="003A7917"/>
    <w:rsid w:val="003A7955"/>
    <w:rsid w:val="003A7981"/>
    <w:rsid w:val="003A79A8"/>
    <w:rsid w:val="003A7AAE"/>
    <w:rsid w:val="003A7B01"/>
    <w:rsid w:val="003A7BBE"/>
    <w:rsid w:val="003A7BF5"/>
    <w:rsid w:val="003A7C93"/>
    <w:rsid w:val="003A7CD9"/>
    <w:rsid w:val="003A7CDD"/>
    <w:rsid w:val="003B000E"/>
    <w:rsid w:val="003B0069"/>
    <w:rsid w:val="003B00B8"/>
    <w:rsid w:val="003B00DF"/>
    <w:rsid w:val="003B0131"/>
    <w:rsid w:val="003B01A9"/>
    <w:rsid w:val="003B0262"/>
    <w:rsid w:val="003B03CB"/>
    <w:rsid w:val="003B047B"/>
    <w:rsid w:val="003B069D"/>
    <w:rsid w:val="003B074D"/>
    <w:rsid w:val="003B0771"/>
    <w:rsid w:val="003B085B"/>
    <w:rsid w:val="003B0868"/>
    <w:rsid w:val="003B0876"/>
    <w:rsid w:val="003B0A07"/>
    <w:rsid w:val="003B0A52"/>
    <w:rsid w:val="003B0AAF"/>
    <w:rsid w:val="003B0ADA"/>
    <w:rsid w:val="003B0C0A"/>
    <w:rsid w:val="003B0C41"/>
    <w:rsid w:val="003B0F2F"/>
    <w:rsid w:val="003B0FFF"/>
    <w:rsid w:val="003B102D"/>
    <w:rsid w:val="003B1056"/>
    <w:rsid w:val="003B1106"/>
    <w:rsid w:val="003B117F"/>
    <w:rsid w:val="003B1230"/>
    <w:rsid w:val="003B12FE"/>
    <w:rsid w:val="003B13B5"/>
    <w:rsid w:val="003B13F7"/>
    <w:rsid w:val="003B1444"/>
    <w:rsid w:val="003B15C1"/>
    <w:rsid w:val="003B1631"/>
    <w:rsid w:val="003B1755"/>
    <w:rsid w:val="003B17F5"/>
    <w:rsid w:val="003B1865"/>
    <w:rsid w:val="003B192E"/>
    <w:rsid w:val="003B19B6"/>
    <w:rsid w:val="003B1AF7"/>
    <w:rsid w:val="003B1BCF"/>
    <w:rsid w:val="003B1BE0"/>
    <w:rsid w:val="003B1BEF"/>
    <w:rsid w:val="003B1CD1"/>
    <w:rsid w:val="003B1D28"/>
    <w:rsid w:val="003B1DB6"/>
    <w:rsid w:val="003B1DD3"/>
    <w:rsid w:val="003B1F53"/>
    <w:rsid w:val="003B1FAD"/>
    <w:rsid w:val="003B230E"/>
    <w:rsid w:val="003B2316"/>
    <w:rsid w:val="003B23E3"/>
    <w:rsid w:val="003B2481"/>
    <w:rsid w:val="003B250C"/>
    <w:rsid w:val="003B25D0"/>
    <w:rsid w:val="003B25DA"/>
    <w:rsid w:val="003B2639"/>
    <w:rsid w:val="003B26D1"/>
    <w:rsid w:val="003B273F"/>
    <w:rsid w:val="003B2887"/>
    <w:rsid w:val="003B28A1"/>
    <w:rsid w:val="003B292A"/>
    <w:rsid w:val="003B2969"/>
    <w:rsid w:val="003B2994"/>
    <w:rsid w:val="003B2A44"/>
    <w:rsid w:val="003B2A90"/>
    <w:rsid w:val="003B2BA9"/>
    <w:rsid w:val="003B2D94"/>
    <w:rsid w:val="003B2E33"/>
    <w:rsid w:val="003B2E6B"/>
    <w:rsid w:val="003B2EBF"/>
    <w:rsid w:val="003B3027"/>
    <w:rsid w:val="003B3062"/>
    <w:rsid w:val="003B3071"/>
    <w:rsid w:val="003B30B6"/>
    <w:rsid w:val="003B315B"/>
    <w:rsid w:val="003B31AE"/>
    <w:rsid w:val="003B321D"/>
    <w:rsid w:val="003B3269"/>
    <w:rsid w:val="003B32E3"/>
    <w:rsid w:val="003B3352"/>
    <w:rsid w:val="003B33CC"/>
    <w:rsid w:val="003B341F"/>
    <w:rsid w:val="003B34AF"/>
    <w:rsid w:val="003B34F8"/>
    <w:rsid w:val="003B3528"/>
    <w:rsid w:val="003B3537"/>
    <w:rsid w:val="003B3542"/>
    <w:rsid w:val="003B355F"/>
    <w:rsid w:val="003B363E"/>
    <w:rsid w:val="003B3698"/>
    <w:rsid w:val="003B36B1"/>
    <w:rsid w:val="003B376C"/>
    <w:rsid w:val="003B3991"/>
    <w:rsid w:val="003B39B1"/>
    <w:rsid w:val="003B39E9"/>
    <w:rsid w:val="003B3A46"/>
    <w:rsid w:val="003B3A5D"/>
    <w:rsid w:val="003B3AA4"/>
    <w:rsid w:val="003B3AAD"/>
    <w:rsid w:val="003B3B45"/>
    <w:rsid w:val="003B3BD2"/>
    <w:rsid w:val="003B3BF6"/>
    <w:rsid w:val="003B3C80"/>
    <w:rsid w:val="003B3CBD"/>
    <w:rsid w:val="003B3CDE"/>
    <w:rsid w:val="003B3DA7"/>
    <w:rsid w:val="003B3E6C"/>
    <w:rsid w:val="003B3F3C"/>
    <w:rsid w:val="003B3FA3"/>
    <w:rsid w:val="003B3FE0"/>
    <w:rsid w:val="003B4079"/>
    <w:rsid w:val="003B4168"/>
    <w:rsid w:val="003B417B"/>
    <w:rsid w:val="003B4263"/>
    <w:rsid w:val="003B4381"/>
    <w:rsid w:val="003B438E"/>
    <w:rsid w:val="003B4652"/>
    <w:rsid w:val="003B471F"/>
    <w:rsid w:val="003B4828"/>
    <w:rsid w:val="003B4A19"/>
    <w:rsid w:val="003B4A38"/>
    <w:rsid w:val="003B4BA2"/>
    <w:rsid w:val="003B4C0C"/>
    <w:rsid w:val="003B4D98"/>
    <w:rsid w:val="003B4DF9"/>
    <w:rsid w:val="003B4F4D"/>
    <w:rsid w:val="003B5076"/>
    <w:rsid w:val="003B508C"/>
    <w:rsid w:val="003B5136"/>
    <w:rsid w:val="003B518C"/>
    <w:rsid w:val="003B51B6"/>
    <w:rsid w:val="003B51C7"/>
    <w:rsid w:val="003B51DA"/>
    <w:rsid w:val="003B524D"/>
    <w:rsid w:val="003B5277"/>
    <w:rsid w:val="003B5294"/>
    <w:rsid w:val="003B52AE"/>
    <w:rsid w:val="003B52DE"/>
    <w:rsid w:val="003B533C"/>
    <w:rsid w:val="003B539F"/>
    <w:rsid w:val="003B5695"/>
    <w:rsid w:val="003B5726"/>
    <w:rsid w:val="003B579C"/>
    <w:rsid w:val="003B589E"/>
    <w:rsid w:val="003B59B0"/>
    <w:rsid w:val="003B5B01"/>
    <w:rsid w:val="003B5B3F"/>
    <w:rsid w:val="003B5B73"/>
    <w:rsid w:val="003B5BF8"/>
    <w:rsid w:val="003B5C5E"/>
    <w:rsid w:val="003B5D5A"/>
    <w:rsid w:val="003B5E08"/>
    <w:rsid w:val="003B5E1A"/>
    <w:rsid w:val="003B5E88"/>
    <w:rsid w:val="003B5EC0"/>
    <w:rsid w:val="003B5F50"/>
    <w:rsid w:val="003B60C7"/>
    <w:rsid w:val="003B62A8"/>
    <w:rsid w:val="003B6301"/>
    <w:rsid w:val="003B6314"/>
    <w:rsid w:val="003B6315"/>
    <w:rsid w:val="003B63B4"/>
    <w:rsid w:val="003B6434"/>
    <w:rsid w:val="003B651C"/>
    <w:rsid w:val="003B6560"/>
    <w:rsid w:val="003B6640"/>
    <w:rsid w:val="003B66EE"/>
    <w:rsid w:val="003B66F6"/>
    <w:rsid w:val="003B67FD"/>
    <w:rsid w:val="003B6996"/>
    <w:rsid w:val="003B6BBD"/>
    <w:rsid w:val="003B6BD8"/>
    <w:rsid w:val="003B6DA0"/>
    <w:rsid w:val="003B6E58"/>
    <w:rsid w:val="003B6F27"/>
    <w:rsid w:val="003B6FA2"/>
    <w:rsid w:val="003B6FAD"/>
    <w:rsid w:val="003B7015"/>
    <w:rsid w:val="003B701E"/>
    <w:rsid w:val="003B706C"/>
    <w:rsid w:val="003B70A2"/>
    <w:rsid w:val="003B713B"/>
    <w:rsid w:val="003B7174"/>
    <w:rsid w:val="003B7237"/>
    <w:rsid w:val="003B731F"/>
    <w:rsid w:val="003B7325"/>
    <w:rsid w:val="003B73E8"/>
    <w:rsid w:val="003B7473"/>
    <w:rsid w:val="003B759D"/>
    <w:rsid w:val="003B7765"/>
    <w:rsid w:val="003B77FC"/>
    <w:rsid w:val="003B7840"/>
    <w:rsid w:val="003B7882"/>
    <w:rsid w:val="003B7937"/>
    <w:rsid w:val="003B793B"/>
    <w:rsid w:val="003B7940"/>
    <w:rsid w:val="003B7969"/>
    <w:rsid w:val="003B79A5"/>
    <w:rsid w:val="003B79AB"/>
    <w:rsid w:val="003B79BE"/>
    <w:rsid w:val="003B79D4"/>
    <w:rsid w:val="003B7A10"/>
    <w:rsid w:val="003B7BD6"/>
    <w:rsid w:val="003B7C6B"/>
    <w:rsid w:val="003B7E22"/>
    <w:rsid w:val="003B7EBD"/>
    <w:rsid w:val="003C00B9"/>
    <w:rsid w:val="003C0128"/>
    <w:rsid w:val="003C01AA"/>
    <w:rsid w:val="003C01AB"/>
    <w:rsid w:val="003C022D"/>
    <w:rsid w:val="003C0231"/>
    <w:rsid w:val="003C0256"/>
    <w:rsid w:val="003C0367"/>
    <w:rsid w:val="003C0382"/>
    <w:rsid w:val="003C03AF"/>
    <w:rsid w:val="003C04B5"/>
    <w:rsid w:val="003C0665"/>
    <w:rsid w:val="003C066C"/>
    <w:rsid w:val="003C068A"/>
    <w:rsid w:val="003C072E"/>
    <w:rsid w:val="003C0839"/>
    <w:rsid w:val="003C091F"/>
    <w:rsid w:val="003C0969"/>
    <w:rsid w:val="003C0B4B"/>
    <w:rsid w:val="003C0B8D"/>
    <w:rsid w:val="003C0D41"/>
    <w:rsid w:val="003C0F54"/>
    <w:rsid w:val="003C0FD2"/>
    <w:rsid w:val="003C1071"/>
    <w:rsid w:val="003C11B5"/>
    <w:rsid w:val="003C1245"/>
    <w:rsid w:val="003C1296"/>
    <w:rsid w:val="003C12CF"/>
    <w:rsid w:val="003C131A"/>
    <w:rsid w:val="003C133B"/>
    <w:rsid w:val="003C141A"/>
    <w:rsid w:val="003C1519"/>
    <w:rsid w:val="003C1576"/>
    <w:rsid w:val="003C15B0"/>
    <w:rsid w:val="003C15C0"/>
    <w:rsid w:val="003C1635"/>
    <w:rsid w:val="003C18CF"/>
    <w:rsid w:val="003C19FB"/>
    <w:rsid w:val="003C1A89"/>
    <w:rsid w:val="003C1BFD"/>
    <w:rsid w:val="003C1C80"/>
    <w:rsid w:val="003C1CD9"/>
    <w:rsid w:val="003C1D69"/>
    <w:rsid w:val="003C1DEE"/>
    <w:rsid w:val="003C1EF7"/>
    <w:rsid w:val="003C1EFC"/>
    <w:rsid w:val="003C20FB"/>
    <w:rsid w:val="003C2100"/>
    <w:rsid w:val="003C21AC"/>
    <w:rsid w:val="003C21B6"/>
    <w:rsid w:val="003C2275"/>
    <w:rsid w:val="003C22A3"/>
    <w:rsid w:val="003C22A5"/>
    <w:rsid w:val="003C2328"/>
    <w:rsid w:val="003C23C5"/>
    <w:rsid w:val="003C23F0"/>
    <w:rsid w:val="003C2724"/>
    <w:rsid w:val="003C27DB"/>
    <w:rsid w:val="003C27DF"/>
    <w:rsid w:val="003C288D"/>
    <w:rsid w:val="003C28A3"/>
    <w:rsid w:val="003C290A"/>
    <w:rsid w:val="003C2A32"/>
    <w:rsid w:val="003C2A50"/>
    <w:rsid w:val="003C2BC3"/>
    <w:rsid w:val="003C2BFD"/>
    <w:rsid w:val="003C2C43"/>
    <w:rsid w:val="003C2C7A"/>
    <w:rsid w:val="003C2CCE"/>
    <w:rsid w:val="003C2CEF"/>
    <w:rsid w:val="003C2D99"/>
    <w:rsid w:val="003C2E21"/>
    <w:rsid w:val="003C2E22"/>
    <w:rsid w:val="003C2F6C"/>
    <w:rsid w:val="003C3044"/>
    <w:rsid w:val="003C30AF"/>
    <w:rsid w:val="003C318C"/>
    <w:rsid w:val="003C31DC"/>
    <w:rsid w:val="003C344E"/>
    <w:rsid w:val="003C3558"/>
    <w:rsid w:val="003C358C"/>
    <w:rsid w:val="003C3594"/>
    <w:rsid w:val="003C35DB"/>
    <w:rsid w:val="003C36BB"/>
    <w:rsid w:val="003C36F4"/>
    <w:rsid w:val="003C3727"/>
    <w:rsid w:val="003C374D"/>
    <w:rsid w:val="003C37F0"/>
    <w:rsid w:val="003C394F"/>
    <w:rsid w:val="003C3993"/>
    <w:rsid w:val="003C39A1"/>
    <w:rsid w:val="003C39CB"/>
    <w:rsid w:val="003C3B13"/>
    <w:rsid w:val="003C3B89"/>
    <w:rsid w:val="003C3BF5"/>
    <w:rsid w:val="003C3C66"/>
    <w:rsid w:val="003C3C83"/>
    <w:rsid w:val="003C3C9C"/>
    <w:rsid w:val="003C3CE8"/>
    <w:rsid w:val="003C3D2B"/>
    <w:rsid w:val="003C3FDB"/>
    <w:rsid w:val="003C4032"/>
    <w:rsid w:val="003C4076"/>
    <w:rsid w:val="003C407B"/>
    <w:rsid w:val="003C414B"/>
    <w:rsid w:val="003C41AE"/>
    <w:rsid w:val="003C41B0"/>
    <w:rsid w:val="003C4237"/>
    <w:rsid w:val="003C4245"/>
    <w:rsid w:val="003C4315"/>
    <w:rsid w:val="003C43CE"/>
    <w:rsid w:val="003C43F1"/>
    <w:rsid w:val="003C4404"/>
    <w:rsid w:val="003C4559"/>
    <w:rsid w:val="003C45F9"/>
    <w:rsid w:val="003C4627"/>
    <w:rsid w:val="003C466A"/>
    <w:rsid w:val="003C47DC"/>
    <w:rsid w:val="003C4878"/>
    <w:rsid w:val="003C4911"/>
    <w:rsid w:val="003C49A7"/>
    <w:rsid w:val="003C4A1E"/>
    <w:rsid w:val="003C4A5D"/>
    <w:rsid w:val="003C4B17"/>
    <w:rsid w:val="003C4BDB"/>
    <w:rsid w:val="003C4C35"/>
    <w:rsid w:val="003C4C4A"/>
    <w:rsid w:val="003C4C63"/>
    <w:rsid w:val="003C4CB9"/>
    <w:rsid w:val="003C4D1F"/>
    <w:rsid w:val="003C4D46"/>
    <w:rsid w:val="003C4E7C"/>
    <w:rsid w:val="003C4F50"/>
    <w:rsid w:val="003C4F67"/>
    <w:rsid w:val="003C4F8C"/>
    <w:rsid w:val="003C5086"/>
    <w:rsid w:val="003C50C7"/>
    <w:rsid w:val="003C5194"/>
    <w:rsid w:val="003C530A"/>
    <w:rsid w:val="003C5344"/>
    <w:rsid w:val="003C5349"/>
    <w:rsid w:val="003C5370"/>
    <w:rsid w:val="003C53C5"/>
    <w:rsid w:val="003C5422"/>
    <w:rsid w:val="003C547A"/>
    <w:rsid w:val="003C54FA"/>
    <w:rsid w:val="003C56E8"/>
    <w:rsid w:val="003C5728"/>
    <w:rsid w:val="003C574B"/>
    <w:rsid w:val="003C5791"/>
    <w:rsid w:val="003C5799"/>
    <w:rsid w:val="003C584E"/>
    <w:rsid w:val="003C58AB"/>
    <w:rsid w:val="003C598D"/>
    <w:rsid w:val="003C5AA1"/>
    <w:rsid w:val="003C5ABC"/>
    <w:rsid w:val="003C5AED"/>
    <w:rsid w:val="003C5AFC"/>
    <w:rsid w:val="003C5B11"/>
    <w:rsid w:val="003C5B1A"/>
    <w:rsid w:val="003C5C08"/>
    <w:rsid w:val="003C5C3E"/>
    <w:rsid w:val="003C5CA9"/>
    <w:rsid w:val="003C5D0F"/>
    <w:rsid w:val="003C5D48"/>
    <w:rsid w:val="003C5F42"/>
    <w:rsid w:val="003C602B"/>
    <w:rsid w:val="003C6087"/>
    <w:rsid w:val="003C61EC"/>
    <w:rsid w:val="003C648E"/>
    <w:rsid w:val="003C6499"/>
    <w:rsid w:val="003C64C1"/>
    <w:rsid w:val="003C64D6"/>
    <w:rsid w:val="003C6544"/>
    <w:rsid w:val="003C6557"/>
    <w:rsid w:val="003C65C3"/>
    <w:rsid w:val="003C6628"/>
    <w:rsid w:val="003C66FB"/>
    <w:rsid w:val="003C673F"/>
    <w:rsid w:val="003C67A4"/>
    <w:rsid w:val="003C6980"/>
    <w:rsid w:val="003C6996"/>
    <w:rsid w:val="003C69E3"/>
    <w:rsid w:val="003C6AC5"/>
    <w:rsid w:val="003C6AF0"/>
    <w:rsid w:val="003C6CF7"/>
    <w:rsid w:val="003C6D74"/>
    <w:rsid w:val="003C6DEE"/>
    <w:rsid w:val="003C6E43"/>
    <w:rsid w:val="003C6E4E"/>
    <w:rsid w:val="003C6EBE"/>
    <w:rsid w:val="003C6EE3"/>
    <w:rsid w:val="003C6F70"/>
    <w:rsid w:val="003C706E"/>
    <w:rsid w:val="003C7090"/>
    <w:rsid w:val="003C7094"/>
    <w:rsid w:val="003C7121"/>
    <w:rsid w:val="003C71AE"/>
    <w:rsid w:val="003C71B2"/>
    <w:rsid w:val="003C72CC"/>
    <w:rsid w:val="003C75D6"/>
    <w:rsid w:val="003C7720"/>
    <w:rsid w:val="003C7798"/>
    <w:rsid w:val="003C77B5"/>
    <w:rsid w:val="003C78B4"/>
    <w:rsid w:val="003C793B"/>
    <w:rsid w:val="003C79B3"/>
    <w:rsid w:val="003C79CD"/>
    <w:rsid w:val="003C79F3"/>
    <w:rsid w:val="003C79FE"/>
    <w:rsid w:val="003C7B7E"/>
    <w:rsid w:val="003C7C58"/>
    <w:rsid w:val="003C7ECE"/>
    <w:rsid w:val="003C7F3E"/>
    <w:rsid w:val="003D0020"/>
    <w:rsid w:val="003D006B"/>
    <w:rsid w:val="003D00E2"/>
    <w:rsid w:val="003D0162"/>
    <w:rsid w:val="003D023C"/>
    <w:rsid w:val="003D023D"/>
    <w:rsid w:val="003D027C"/>
    <w:rsid w:val="003D0346"/>
    <w:rsid w:val="003D035D"/>
    <w:rsid w:val="003D037C"/>
    <w:rsid w:val="003D03FE"/>
    <w:rsid w:val="003D0549"/>
    <w:rsid w:val="003D0598"/>
    <w:rsid w:val="003D05DE"/>
    <w:rsid w:val="003D06A8"/>
    <w:rsid w:val="003D06B0"/>
    <w:rsid w:val="003D06BD"/>
    <w:rsid w:val="003D0810"/>
    <w:rsid w:val="003D0847"/>
    <w:rsid w:val="003D0980"/>
    <w:rsid w:val="003D0AD2"/>
    <w:rsid w:val="003D0B1D"/>
    <w:rsid w:val="003D0BB4"/>
    <w:rsid w:val="003D0BC9"/>
    <w:rsid w:val="003D0E3F"/>
    <w:rsid w:val="003D0EB3"/>
    <w:rsid w:val="003D0ED0"/>
    <w:rsid w:val="003D0F66"/>
    <w:rsid w:val="003D0F78"/>
    <w:rsid w:val="003D1050"/>
    <w:rsid w:val="003D10A1"/>
    <w:rsid w:val="003D10CA"/>
    <w:rsid w:val="003D114E"/>
    <w:rsid w:val="003D124B"/>
    <w:rsid w:val="003D12C8"/>
    <w:rsid w:val="003D131A"/>
    <w:rsid w:val="003D1326"/>
    <w:rsid w:val="003D1373"/>
    <w:rsid w:val="003D148A"/>
    <w:rsid w:val="003D14EC"/>
    <w:rsid w:val="003D14F8"/>
    <w:rsid w:val="003D1632"/>
    <w:rsid w:val="003D1645"/>
    <w:rsid w:val="003D17BC"/>
    <w:rsid w:val="003D17E2"/>
    <w:rsid w:val="003D1AF4"/>
    <w:rsid w:val="003D1C97"/>
    <w:rsid w:val="003D1CBE"/>
    <w:rsid w:val="003D1D98"/>
    <w:rsid w:val="003D1DB6"/>
    <w:rsid w:val="003D1E4E"/>
    <w:rsid w:val="003D1E51"/>
    <w:rsid w:val="003D1F3A"/>
    <w:rsid w:val="003D1F49"/>
    <w:rsid w:val="003D1F60"/>
    <w:rsid w:val="003D209E"/>
    <w:rsid w:val="003D20D9"/>
    <w:rsid w:val="003D21BB"/>
    <w:rsid w:val="003D21D3"/>
    <w:rsid w:val="003D226E"/>
    <w:rsid w:val="003D2295"/>
    <w:rsid w:val="003D2337"/>
    <w:rsid w:val="003D2412"/>
    <w:rsid w:val="003D2419"/>
    <w:rsid w:val="003D242E"/>
    <w:rsid w:val="003D2472"/>
    <w:rsid w:val="003D256D"/>
    <w:rsid w:val="003D2574"/>
    <w:rsid w:val="003D25C4"/>
    <w:rsid w:val="003D2650"/>
    <w:rsid w:val="003D27E2"/>
    <w:rsid w:val="003D2842"/>
    <w:rsid w:val="003D284D"/>
    <w:rsid w:val="003D29BB"/>
    <w:rsid w:val="003D2A58"/>
    <w:rsid w:val="003D2E8E"/>
    <w:rsid w:val="003D2F02"/>
    <w:rsid w:val="003D2FE3"/>
    <w:rsid w:val="003D30AB"/>
    <w:rsid w:val="003D3197"/>
    <w:rsid w:val="003D32BA"/>
    <w:rsid w:val="003D32C6"/>
    <w:rsid w:val="003D32F1"/>
    <w:rsid w:val="003D3302"/>
    <w:rsid w:val="003D3340"/>
    <w:rsid w:val="003D34AE"/>
    <w:rsid w:val="003D34EA"/>
    <w:rsid w:val="003D34FB"/>
    <w:rsid w:val="003D3525"/>
    <w:rsid w:val="003D3618"/>
    <w:rsid w:val="003D3731"/>
    <w:rsid w:val="003D3828"/>
    <w:rsid w:val="003D3998"/>
    <w:rsid w:val="003D3A11"/>
    <w:rsid w:val="003D3A1D"/>
    <w:rsid w:val="003D3A2C"/>
    <w:rsid w:val="003D3AC2"/>
    <w:rsid w:val="003D3B54"/>
    <w:rsid w:val="003D3B68"/>
    <w:rsid w:val="003D3BBF"/>
    <w:rsid w:val="003D3BD8"/>
    <w:rsid w:val="003D3C3C"/>
    <w:rsid w:val="003D3C93"/>
    <w:rsid w:val="003D3C98"/>
    <w:rsid w:val="003D3D1E"/>
    <w:rsid w:val="003D3D3F"/>
    <w:rsid w:val="003D3DC7"/>
    <w:rsid w:val="003D3E2A"/>
    <w:rsid w:val="003D3E35"/>
    <w:rsid w:val="003D3F2B"/>
    <w:rsid w:val="003D3FA8"/>
    <w:rsid w:val="003D4074"/>
    <w:rsid w:val="003D40B9"/>
    <w:rsid w:val="003D40EC"/>
    <w:rsid w:val="003D41BB"/>
    <w:rsid w:val="003D428B"/>
    <w:rsid w:val="003D42C1"/>
    <w:rsid w:val="003D448E"/>
    <w:rsid w:val="003D44F6"/>
    <w:rsid w:val="003D4597"/>
    <w:rsid w:val="003D4840"/>
    <w:rsid w:val="003D488A"/>
    <w:rsid w:val="003D4902"/>
    <w:rsid w:val="003D4AB6"/>
    <w:rsid w:val="003D4ACF"/>
    <w:rsid w:val="003D4B17"/>
    <w:rsid w:val="003D4D58"/>
    <w:rsid w:val="003D4D96"/>
    <w:rsid w:val="003D4DBC"/>
    <w:rsid w:val="003D4F6C"/>
    <w:rsid w:val="003D4FFB"/>
    <w:rsid w:val="003D503A"/>
    <w:rsid w:val="003D51AB"/>
    <w:rsid w:val="003D5315"/>
    <w:rsid w:val="003D5566"/>
    <w:rsid w:val="003D5675"/>
    <w:rsid w:val="003D567E"/>
    <w:rsid w:val="003D5680"/>
    <w:rsid w:val="003D5695"/>
    <w:rsid w:val="003D5732"/>
    <w:rsid w:val="003D5777"/>
    <w:rsid w:val="003D5844"/>
    <w:rsid w:val="003D59AB"/>
    <w:rsid w:val="003D5ABB"/>
    <w:rsid w:val="003D5AED"/>
    <w:rsid w:val="003D5D3A"/>
    <w:rsid w:val="003D5E69"/>
    <w:rsid w:val="003D5F46"/>
    <w:rsid w:val="003D5F9E"/>
    <w:rsid w:val="003D607C"/>
    <w:rsid w:val="003D6159"/>
    <w:rsid w:val="003D625D"/>
    <w:rsid w:val="003D6272"/>
    <w:rsid w:val="003D6274"/>
    <w:rsid w:val="003D638A"/>
    <w:rsid w:val="003D647A"/>
    <w:rsid w:val="003D65FE"/>
    <w:rsid w:val="003D6629"/>
    <w:rsid w:val="003D663E"/>
    <w:rsid w:val="003D666C"/>
    <w:rsid w:val="003D668D"/>
    <w:rsid w:val="003D66E6"/>
    <w:rsid w:val="003D672B"/>
    <w:rsid w:val="003D67AC"/>
    <w:rsid w:val="003D67D5"/>
    <w:rsid w:val="003D6856"/>
    <w:rsid w:val="003D688B"/>
    <w:rsid w:val="003D68C3"/>
    <w:rsid w:val="003D6936"/>
    <w:rsid w:val="003D69C4"/>
    <w:rsid w:val="003D69F4"/>
    <w:rsid w:val="003D6A28"/>
    <w:rsid w:val="003D6AFC"/>
    <w:rsid w:val="003D6B56"/>
    <w:rsid w:val="003D6C4F"/>
    <w:rsid w:val="003D6E42"/>
    <w:rsid w:val="003D6EBF"/>
    <w:rsid w:val="003D6ECD"/>
    <w:rsid w:val="003D6EE9"/>
    <w:rsid w:val="003D6F03"/>
    <w:rsid w:val="003D6F6A"/>
    <w:rsid w:val="003D6F93"/>
    <w:rsid w:val="003D7004"/>
    <w:rsid w:val="003D70A8"/>
    <w:rsid w:val="003D715A"/>
    <w:rsid w:val="003D7216"/>
    <w:rsid w:val="003D7268"/>
    <w:rsid w:val="003D7329"/>
    <w:rsid w:val="003D7380"/>
    <w:rsid w:val="003D73E0"/>
    <w:rsid w:val="003D7656"/>
    <w:rsid w:val="003D76A8"/>
    <w:rsid w:val="003D779D"/>
    <w:rsid w:val="003D77A7"/>
    <w:rsid w:val="003D7832"/>
    <w:rsid w:val="003D78BF"/>
    <w:rsid w:val="003D796B"/>
    <w:rsid w:val="003D79EF"/>
    <w:rsid w:val="003D7A92"/>
    <w:rsid w:val="003D7A95"/>
    <w:rsid w:val="003D7A96"/>
    <w:rsid w:val="003D7ABC"/>
    <w:rsid w:val="003D7BA3"/>
    <w:rsid w:val="003D7D7A"/>
    <w:rsid w:val="003D7E11"/>
    <w:rsid w:val="003D7E32"/>
    <w:rsid w:val="003D7E3A"/>
    <w:rsid w:val="003E0029"/>
    <w:rsid w:val="003E010F"/>
    <w:rsid w:val="003E0181"/>
    <w:rsid w:val="003E0209"/>
    <w:rsid w:val="003E021B"/>
    <w:rsid w:val="003E02BB"/>
    <w:rsid w:val="003E02EE"/>
    <w:rsid w:val="003E02F2"/>
    <w:rsid w:val="003E0390"/>
    <w:rsid w:val="003E0637"/>
    <w:rsid w:val="003E06DB"/>
    <w:rsid w:val="003E071F"/>
    <w:rsid w:val="003E0971"/>
    <w:rsid w:val="003E0A40"/>
    <w:rsid w:val="003E0AAE"/>
    <w:rsid w:val="003E0B9B"/>
    <w:rsid w:val="003E0BED"/>
    <w:rsid w:val="003E0CBC"/>
    <w:rsid w:val="003E0DA8"/>
    <w:rsid w:val="003E0DBD"/>
    <w:rsid w:val="003E0E61"/>
    <w:rsid w:val="003E0EED"/>
    <w:rsid w:val="003E0F53"/>
    <w:rsid w:val="003E0F54"/>
    <w:rsid w:val="003E0FE3"/>
    <w:rsid w:val="003E120C"/>
    <w:rsid w:val="003E12B6"/>
    <w:rsid w:val="003E130A"/>
    <w:rsid w:val="003E1373"/>
    <w:rsid w:val="003E1410"/>
    <w:rsid w:val="003E14FE"/>
    <w:rsid w:val="003E1638"/>
    <w:rsid w:val="003E1708"/>
    <w:rsid w:val="003E170D"/>
    <w:rsid w:val="003E17CE"/>
    <w:rsid w:val="003E1822"/>
    <w:rsid w:val="003E1846"/>
    <w:rsid w:val="003E186A"/>
    <w:rsid w:val="003E1919"/>
    <w:rsid w:val="003E1964"/>
    <w:rsid w:val="003E19A7"/>
    <w:rsid w:val="003E1A5D"/>
    <w:rsid w:val="003E1B95"/>
    <w:rsid w:val="003E1BAC"/>
    <w:rsid w:val="003E1C0B"/>
    <w:rsid w:val="003E1D02"/>
    <w:rsid w:val="003E1D2F"/>
    <w:rsid w:val="003E1EB1"/>
    <w:rsid w:val="003E1F0D"/>
    <w:rsid w:val="003E1FAD"/>
    <w:rsid w:val="003E201C"/>
    <w:rsid w:val="003E20F7"/>
    <w:rsid w:val="003E220E"/>
    <w:rsid w:val="003E2214"/>
    <w:rsid w:val="003E2236"/>
    <w:rsid w:val="003E227B"/>
    <w:rsid w:val="003E22C0"/>
    <w:rsid w:val="003E23C6"/>
    <w:rsid w:val="003E2416"/>
    <w:rsid w:val="003E2474"/>
    <w:rsid w:val="003E24BD"/>
    <w:rsid w:val="003E2560"/>
    <w:rsid w:val="003E25CA"/>
    <w:rsid w:val="003E2638"/>
    <w:rsid w:val="003E2750"/>
    <w:rsid w:val="003E276C"/>
    <w:rsid w:val="003E2778"/>
    <w:rsid w:val="003E2876"/>
    <w:rsid w:val="003E290E"/>
    <w:rsid w:val="003E2918"/>
    <w:rsid w:val="003E2957"/>
    <w:rsid w:val="003E297F"/>
    <w:rsid w:val="003E29BC"/>
    <w:rsid w:val="003E29F1"/>
    <w:rsid w:val="003E2A68"/>
    <w:rsid w:val="003E2B77"/>
    <w:rsid w:val="003E2B80"/>
    <w:rsid w:val="003E2C07"/>
    <w:rsid w:val="003E2D2B"/>
    <w:rsid w:val="003E2D98"/>
    <w:rsid w:val="003E2F5F"/>
    <w:rsid w:val="003E2FA7"/>
    <w:rsid w:val="003E2FC6"/>
    <w:rsid w:val="003E3083"/>
    <w:rsid w:val="003E3226"/>
    <w:rsid w:val="003E3392"/>
    <w:rsid w:val="003E3495"/>
    <w:rsid w:val="003E359D"/>
    <w:rsid w:val="003E3680"/>
    <w:rsid w:val="003E37B1"/>
    <w:rsid w:val="003E383C"/>
    <w:rsid w:val="003E38DA"/>
    <w:rsid w:val="003E39AC"/>
    <w:rsid w:val="003E39F7"/>
    <w:rsid w:val="003E3B02"/>
    <w:rsid w:val="003E3BFB"/>
    <w:rsid w:val="003E3C6A"/>
    <w:rsid w:val="003E3ED2"/>
    <w:rsid w:val="003E3FC1"/>
    <w:rsid w:val="003E40B3"/>
    <w:rsid w:val="003E4161"/>
    <w:rsid w:val="003E41DF"/>
    <w:rsid w:val="003E422F"/>
    <w:rsid w:val="003E42AB"/>
    <w:rsid w:val="003E42E5"/>
    <w:rsid w:val="003E458A"/>
    <w:rsid w:val="003E4815"/>
    <w:rsid w:val="003E4BB8"/>
    <w:rsid w:val="003E4BD5"/>
    <w:rsid w:val="003E4BF3"/>
    <w:rsid w:val="003E4C39"/>
    <w:rsid w:val="003E4CF0"/>
    <w:rsid w:val="003E4D0F"/>
    <w:rsid w:val="003E4E03"/>
    <w:rsid w:val="003E4E27"/>
    <w:rsid w:val="003E4F23"/>
    <w:rsid w:val="003E5119"/>
    <w:rsid w:val="003E5152"/>
    <w:rsid w:val="003E51D0"/>
    <w:rsid w:val="003E5200"/>
    <w:rsid w:val="003E54DD"/>
    <w:rsid w:val="003E550A"/>
    <w:rsid w:val="003E5571"/>
    <w:rsid w:val="003E55C9"/>
    <w:rsid w:val="003E55E6"/>
    <w:rsid w:val="003E564D"/>
    <w:rsid w:val="003E57F6"/>
    <w:rsid w:val="003E5846"/>
    <w:rsid w:val="003E5956"/>
    <w:rsid w:val="003E598C"/>
    <w:rsid w:val="003E59A1"/>
    <w:rsid w:val="003E59D2"/>
    <w:rsid w:val="003E59E5"/>
    <w:rsid w:val="003E5A1E"/>
    <w:rsid w:val="003E5A25"/>
    <w:rsid w:val="003E5A64"/>
    <w:rsid w:val="003E5A6D"/>
    <w:rsid w:val="003E5B45"/>
    <w:rsid w:val="003E5B7C"/>
    <w:rsid w:val="003E5B83"/>
    <w:rsid w:val="003E5C39"/>
    <w:rsid w:val="003E5CAD"/>
    <w:rsid w:val="003E5E1A"/>
    <w:rsid w:val="003E5E5C"/>
    <w:rsid w:val="003E5F2F"/>
    <w:rsid w:val="003E6111"/>
    <w:rsid w:val="003E616D"/>
    <w:rsid w:val="003E617B"/>
    <w:rsid w:val="003E619B"/>
    <w:rsid w:val="003E61FE"/>
    <w:rsid w:val="003E6253"/>
    <w:rsid w:val="003E6292"/>
    <w:rsid w:val="003E6355"/>
    <w:rsid w:val="003E635E"/>
    <w:rsid w:val="003E6430"/>
    <w:rsid w:val="003E6439"/>
    <w:rsid w:val="003E6569"/>
    <w:rsid w:val="003E65F9"/>
    <w:rsid w:val="003E66B3"/>
    <w:rsid w:val="003E6754"/>
    <w:rsid w:val="003E675F"/>
    <w:rsid w:val="003E67AB"/>
    <w:rsid w:val="003E67F5"/>
    <w:rsid w:val="003E6A4C"/>
    <w:rsid w:val="003E6A74"/>
    <w:rsid w:val="003E6B66"/>
    <w:rsid w:val="003E6B77"/>
    <w:rsid w:val="003E6B83"/>
    <w:rsid w:val="003E6BE5"/>
    <w:rsid w:val="003E6E21"/>
    <w:rsid w:val="003E6FC1"/>
    <w:rsid w:val="003E70A2"/>
    <w:rsid w:val="003E711B"/>
    <w:rsid w:val="003E7189"/>
    <w:rsid w:val="003E7227"/>
    <w:rsid w:val="003E7265"/>
    <w:rsid w:val="003E72A4"/>
    <w:rsid w:val="003E7385"/>
    <w:rsid w:val="003E7474"/>
    <w:rsid w:val="003E747C"/>
    <w:rsid w:val="003E74B4"/>
    <w:rsid w:val="003E75EC"/>
    <w:rsid w:val="003E7634"/>
    <w:rsid w:val="003E7708"/>
    <w:rsid w:val="003E7716"/>
    <w:rsid w:val="003E7749"/>
    <w:rsid w:val="003E77C3"/>
    <w:rsid w:val="003E77E2"/>
    <w:rsid w:val="003E78AB"/>
    <w:rsid w:val="003E78C1"/>
    <w:rsid w:val="003E792E"/>
    <w:rsid w:val="003E7973"/>
    <w:rsid w:val="003E7A8E"/>
    <w:rsid w:val="003E7AF1"/>
    <w:rsid w:val="003E7B0A"/>
    <w:rsid w:val="003E7BAA"/>
    <w:rsid w:val="003E7BD5"/>
    <w:rsid w:val="003E7C2A"/>
    <w:rsid w:val="003E7DBF"/>
    <w:rsid w:val="003E7F2D"/>
    <w:rsid w:val="003EA92B"/>
    <w:rsid w:val="003F005F"/>
    <w:rsid w:val="003F00D7"/>
    <w:rsid w:val="003F00F4"/>
    <w:rsid w:val="003F01A6"/>
    <w:rsid w:val="003F0233"/>
    <w:rsid w:val="003F025F"/>
    <w:rsid w:val="003F031A"/>
    <w:rsid w:val="003F035D"/>
    <w:rsid w:val="003F03C0"/>
    <w:rsid w:val="003F03FE"/>
    <w:rsid w:val="003F0440"/>
    <w:rsid w:val="003F0484"/>
    <w:rsid w:val="003F048A"/>
    <w:rsid w:val="003F0517"/>
    <w:rsid w:val="003F0523"/>
    <w:rsid w:val="003F05ED"/>
    <w:rsid w:val="003F06C0"/>
    <w:rsid w:val="003F06E1"/>
    <w:rsid w:val="003F0815"/>
    <w:rsid w:val="003F0894"/>
    <w:rsid w:val="003F092A"/>
    <w:rsid w:val="003F0962"/>
    <w:rsid w:val="003F096D"/>
    <w:rsid w:val="003F0AB3"/>
    <w:rsid w:val="003F0D1F"/>
    <w:rsid w:val="003F0E3D"/>
    <w:rsid w:val="003F0EC4"/>
    <w:rsid w:val="003F0F24"/>
    <w:rsid w:val="003F0F8B"/>
    <w:rsid w:val="003F0F95"/>
    <w:rsid w:val="003F0F97"/>
    <w:rsid w:val="003F0FD2"/>
    <w:rsid w:val="003F1013"/>
    <w:rsid w:val="003F1204"/>
    <w:rsid w:val="003F122D"/>
    <w:rsid w:val="003F1298"/>
    <w:rsid w:val="003F1392"/>
    <w:rsid w:val="003F1502"/>
    <w:rsid w:val="003F157F"/>
    <w:rsid w:val="003F15B0"/>
    <w:rsid w:val="003F15CF"/>
    <w:rsid w:val="003F15F6"/>
    <w:rsid w:val="003F17A9"/>
    <w:rsid w:val="003F17BD"/>
    <w:rsid w:val="003F1991"/>
    <w:rsid w:val="003F19A6"/>
    <w:rsid w:val="003F1A6C"/>
    <w:rsid w:val="003F1C1F"/>
    <w:rsid w:val="003F1C25"/>
    <w:rsid w:val="003F1FD2"/>
    <w:rsid w:val="003F2007"/>
    <w:rsid w:val="003F20D6"/>
    <w:rsid w:val="003F22C3"/>
    <w:rsid w:val="003F23A8"/>
    <w:rsid w:val="003F23FD"/>
    <w:rsid w:val="003F2528"/>
    <w:rsid w:val="003F2588"/>
    <w:rsid w:val="003F25F5"/>
    <w:rsid w:val="003F2647"/>
    <w:rsid w:val="003F2707"/>
    <w:rsid w:val="003F2A1E"/>
    <w:rsid w:val="003F2B74"/>
    <w:rsid w:val="003F2BFE"/>
    <w:rsid w:val="003F2C0F"/>
    <w:rsid w:val="003F2D47"/>
    <w:rsid w:val="003F2D4D"/>
    <w:rsid w:val="003F2D69"/>
    <w:rsid w:val="003F2DF3"/>
    <w:rsid w:val="003F2E6C"/>
    <w:rsid w:val="003F2FA8"/>
    <w:rsid w:val="003F303C"/>
    <w:rsid w:val="003F3109"/>
    <w:rsid w:val="003F31F5"/>
    <w:rsid w:val="003F323F"/>
    <w:rsid w:val="003F3293"/>
    <w:rsid w:val="003F32B1"/>
    <w:rsid w:val="003F32FE"/>
    <w:rsid w:val="003F340A"/>
    <w:rsid w:val="003F34F7"/>
    <w:rsid w:val="003F3509"/>
    <w:rsid w:val="003F3585"/>
    <w:rsid w:val="003F359E"/>
    <w:rsid w:val="003F35C4"/>
    <w:rsid w:val="003F35F1"/>
    <w:rsid w:val="003F3622"/>
    <w:rsid w:val="003F3660"/>
    <w:rsid w:val="003F377B"/>
    <w:rsid w:val="003F37A6"/>
    <w:rsid w:val="003F38E8"/>
    <w:rsid w:val="003F391E"/>
    <w:rsid w:val="003F3953"/>
    <w:rsid w:val="003F3AED"/>
    <w:rsid w:val="003F3B8B"/>
    <w:rsid w:val="003F3B9C"/>
    <w:rsid w:val="003F3BAE"/>
    <w:rsid w:val="003F3D16"/>
    <w:rsid w:val="003F3E09"/>
    <w:rsid w:val="003F3E0C"/>
    <w:rsid w:val="003F3E32"/>
    <w:rsid w:val="003F3EFA"/>
    <w:rsid w:val="003F3F93"/>
    <w:rsid w:val="003F3FBB"/>
    <w:rsid w:val="003F4080"/>
    <w:rsid w:val="003F4149"/>
    <w:rsid w:val="003F41E1"/>
    <w:rsid w:val="003F448E"/>
    <w:rsid w:val="003F44AD"/>
    <w:rsid w:val="003F4642"/>
    <w:rsid w:val="003F4652"/>
    <w:rsid w:val="003F4687"/>
    <w:rsid w:val="003F4717"/>
    <w:rsid w:val="003F4726"/>
    <w:rsid w:val="003F483B"/>
    <w:rsid w:val="003F4878"/>
    <w:rsid w:val="003F497A"/>
    <w:rsid w:val="003F499C"/>
    <w:rsid w:val="003F49F0"/>
    <w:rsid w:val="003F4A05"/>
    <w:rsid w:val="003F4B69"/>
    <w:rsid w:val="003F4BCE"/>
    <w:rsid w:val="003F4C36"/>
    <w:rsid w:val="003F4C8D"/>
    <w:rsid w:val="003F4DC8"/>
    <w:rsid w:val="003F4EAF"/>
    <w:rsid w:val="003F4F4A"/>
    <w:rsid w:val="003F4F75"/>
    <w:rsid w:val="003F4FA3"/>
    <w:rsid w:val="003F508D"/>
    <w:rsid w:val="003F50E6"/>
    <w:rsid w:val="003F50EE"/>
    <w:rsid w:val="003F51BF"/>
    <w:rsid w:val="003F52D0"/>
    <w:rsid w:val="003F5432"/>
    <w:rsid w:val="003F54DA"/>
    <w:rsid w:val="003F5519"/>
    <w:rsid w:val="003F563E"/>
    <w:rsid w:val="003F57E6"/>
    <w:rsid w:val="003F5828"/>
    <w:rsid w:val="003F5852"/>
    <w:rsid w:val="003F585A"/>
    <w:rsid w:val="003F58BF"/>
    <w:rsid w:val="003F5968"/>
    <w:rsid w:val="003F5A6B"/>
    <w:rsid w:val="003F5B6F"/>
    <w:rsid w:val="003F5B99"/>
    <w:rsid w:val="003F5BAF"/>
    <w:rsid w:val="003F5C15"/>
    <w:rsid w:val="003F5CA8"/>
    <w:rsid w:val="003F5D4C"/>
    <w:rsid w:val="003F5E1C"/>
    <w:rsid w:val="003F5E91"/>
    <w:rsid w:val="003F5F01"/>
    <w:rsid w:val="003F5F52"/>
    <w:rsid w:val="003F5FBB"/>
    <w:rsid w:val="003F6080"/>
    <w:rsid w:val="003F60B7"/>
    <w:rsid w:val="003F60EB"/>
    <w:rsid w:val="003F62D9"/>
    <w:rsid w:val="003F63F8"/>
    <w:rsid w:val="003F65A5"/>
    <w:rsid w:val="003F666C"/>
    <w:rsid w:val="003F67C2"/>
    <w:rsid w:val="003F686E"/>
    <w:rsid w:val="003F687D"/>
    <w:rsid w:val="003F6882"/>
    <w:rsid w:val="003F69CF"/>
    <w:rsid w:val="003F69EA"/>
    <w:rsid w:val="003F6C38"/>
    <w:rsid w:val="003F6C4A"/>
    <w:rsid w:val="003F6CA6"/>
    <w:rsid w:val="003F6D04"/>
    <w:rsid w:val="003F6E60"/>
    <w:rsid w:val="003F6EC2"/>
    <w:rsid w:val="003F6EFE"/>
    <w:rsid w:val="003F70F0"/>
    <w:rsid w:val="003F71DC"/>
    <w:rsid w:val="003F72E1"/>
    <w:rsid w:val="003F739A"/>
    <w:rsid w:val="003F73AC"/>
    <w:rsid w:val="003F7418"/>
    <w:rsid w:val="003F7454"/>
    <w:rsid w:val="003F74A7"/>
    <w:rsid w:val="003F75D6"/>
    <w:rsid w:val="003F75F6"/>
    <w:rsid w:val="003F768B"/>
    <w:rsid w:val="003F7751"/>
    <w:rsid w:val="003F7781"/>
    <w:rsid w:val="003F77ED"/>
    <w:rsid w:val="003F7807"/>
    <w:rsid w:val="003F7B3C"/>
    <w:rsid w:val="003F7CF2"/>
    <w:rsid w:val="003F7D41"/>
    <w:rsid w:val="003F7E64"/>
    <w:rsid w:val="003F7EA0"/>
    <w:rsid w:val="003F7EAF"/>
    <w:rsid w:val="003F7F76"/>
    <w:rsid w:val="00400075"/>
    <w:rsid w:val="004000F2"/>
    <w:rsid w:val="004001A1"/>
    <w:rsid w:val="004001F0"/>
    <w:rsid w:val="0040023A"/>
    <w:rsid w:val="00400249"/>
    <w:rsid w:val="00400277"/>
    <w:rsid w:val="00400410"/>
    <w:rsid w:val="00400415"/>
    <w:rsid w:val="00400427"/>
    <w:rsid w:val="004004A0"/>
    <w:rsid w:val="0040055E"/>
    <w:rsid w:val="004005A9"/>
    <w:rsid w:val="00400624"/>
    <w:rsid w:val="004007BA"/>
    <w:rsid w:val="0040087D"/>
    <w:rsid w:val="004008B7"/>
    <w:rsid w:val="004008E2"/>
    <w:rsid w:val="004009C4"/>
    <w:rsid w:val="004009DE"/>
    <w:rsid w:val="00400A8E"/>
    <w:rsid w:val="00400C3F"/>
    <w:rsid w:val="00400D84"/>
    <w:rsid w:val="00400F44"/>
    <w:rsid w:val="00400FF1"/>
    <w:rsid w:val="004012D6"/>
    <w:rsid w:val="004012EF"/>
    <w:rsid w:val="00401303"/>
    <w:rsid w:val="004013D1"/>
    <w:rsid w:val="00401606"/>
    <w:rsid w:val="004016B1"/>
    <w:rsid w:val="00401916"/>
    <w:rsid w:val="004019D9"/>
    <w:rsid w:val="00401A62"/>
    <w:rsid w:val="00401AC8"/>
    <w:rsid w:val="00401AF8"/>
    <w:rsid w:val="00401B56"/>
    <w:rsid w:val="00401B58"/>
    <w:rsid w:val="00401B5E"/>
    <w:rsid w:val="00401B77"/>
    <w:rsid w:val="00401BA5"/>
    <w:rsid w:val="00401C36"/>
    <w:rsid w:val="00401E89"/>
    <w:rsid w:val="00401F00"/>
    <w:rsid w:val="00401F93"/>
    <w:rsid w:val="0040216F"/>
    <w:rsid w:val="004021E9"/>
    <w:rsid w:val="00402241"/>
    <w:rsid w:val="00402249"/>
    <w:rsid w:val="004023A4"/>
    <w:rsid w:val="004023CC"/>
    <w:rsid w:val="004023FC"/>
    <w:rsid w:val="004024A7"/>
    <w:rsid w:val="00402537"/>
    <w:rsid w:val="00402631"/>
    <w:rsid w:val="004026B2"/>
    <w:rsid w:val="00402759"/>
    <w:rsid w:val="00402896"/>
    <w:rsid w:val="0040294C"/>
    <w:rsid w:val="00402B37"/>
    <w:rsid w:val="00402BCE"/>
    <w:rsid w:val="00402BEB"/>
    <w:rsid w:val="00402CBB"/>
    <w:rsid w:val="00402CC8"/>
    <w:rsid w:val="00402DA2"/>
    <w:rsid w:val="00402DB8"/>
    <w:rsid w:val="00402DE8"/>
    <w:rsid w:val="00402EEC"/>
    <w:rsid w:val="00402F28"/>
    <w:rsid w:val="00402F8C"/>
    <w:rsid w:val="00402FC5"/>
    <w:rsid w:val="004030DE"/>
    <w:rsid w:val="00403151"/>
    <w:rsid w:val="00403226"/>
    <w:rsid w:val="00403228"/>
    <w:rsid w:val="0040334D"/>
    <w:rsid w:val="0040341E"/>
    <w:rsid w:val="00403493"/>
    <w:rsid w:val="0040356F"/>
    <w:rsid w:val="004035C6"/>
    <w:rsid w:val="00403814"/>
    <w:rsid w:val="004038D5"/>
    <w:rsid w:val="00403978"/>
    <w:rsid w:val="00403AD8"/>
    <w:rsid w:val="00403C43"/>
    <w:rsid w:val="00403D1B"/>
    <w:rsid w:val="00403D1F"/>
    <w:rsid w:val="00403D4A"/>
    <w:rsid w:val="00403E74"/>
    <w:rsid w:val="00403F77"/>
    <w:rsid w:val="00404006"/>
    <w:rsid w:val="004040BE"/>
    <w:rsid w:val="0040413D"/>
    <w:rsid w:val="00404202"/>
    <w:rsid w:val="00404251"/>
    <w:rsid w:val="00404276"/>
    <w:rsid w:val="00404320"/>
    <w:rsid w:val="004043D3"/>
    <w:rsid w:val="004043F6"/>
    <w:rsid w:val="004043FA"/>
    <w:rsid w:val="00404550"/>
    <w:rsid w:val="0040457C"/>
    <w:rsid w:val="0040464C"/>
    <w:rsid w:val="00404652"/>
    <w:rsid w:val="00404675"/>
    <w:rsid w:val="00404694"/>
    <w:rsid w:val="004046EE"/>
    <w:rsid w:val="004046FE"/>
    <w:rsid w:val="00404840"/>
    <w:rsid w:val="0040498B"/>
    <w:rsid w:val="00404A65"/>
    <w:rsid w:val="00404AC7"/>
    <w:rsid w:val="00404B01"/>
    <w:rsid w:val="00404BA8"/>
    <w:rsid w:val="00404C74"/>
    <w:rsid w:val="00404C80"/>
    <w:rsid w:val="00404CB6"/>
    <w:rsid w:val="00404D71"/>
    <w:rsid w:val="00404D74"/>
    <w:rsid w:val="00404E70"/>
    <w:rsid w:val="00404F43"/>
    <w:rsid w:val="00404FB7"/>
    <w:rsid w:val="00405050"/>
    <w:rsid w:val="00405073"/>
    <w:rsid w:val="00405419"/>
    <w:rsid w:val="00405473"/>
    <w:rsid w:val="00405502"/>
    <w:rsid w:val="0040552C"/>
    <w:rsid w:val="0040564F"/>
    <w:rsid w:val="0040579C"/>
    <w:rsid w:val="00405806"/>
    <w:rsid w:val="00405832"/>
    <w:rsid w:val="00405904"/>
    <w:rsid w:val="004059D3"/>
    <w:rsid w:val="00405B2F"/>
    <w:rsid w:val="00405B4F"/>
    <w:rsid w:val="00405D71"/>
    <w:rsid w:val="00405D99"/>
    <w:rsid w:val="00405E33"/>
    <w:rsid w:val="00405EB0"/>
    <w:rsid w:val="00405F86"/>
    <w:rsid w:val="00405FB6"/>
    <w:rsid w:val="0040606B"/>
    <w:rsid w:val="0040610D"/>
    <w:rsid w:val="0040614A"/>
    <w:rsid w:val="00406152"/>
    <w:rsid w:val="00406193"/>
    <w:rsid w:val="0040642A"/>
    <w:rsid w:val="00406453"/>
    <w:rsid w:val="0040647E"/>
    <w:rsid w:val="00406528"/>
    <w:rsid w:val="00406760"/>
    <w:rsid w:val="00406836"/>
    <w:rsid w:val="004069C8"/>
    <w:rsid w:val="00406A22"/>
    <w:rsid w:val="00406B36"/>
    <w:rsid w:val="00406B3E"/>
    <w:rsid w:val="00406D2E"/>
    <w:rsid w:val="00406E83"/>
    <w:rsid w:val="00406EFF"/>
    <w:rsid w:val="00406F0D"/>
    <w:rsid w:val="004070B0"/>
    <w:rsid w:val="0040717F"/>
    <w:rsid w:val="004071D7"/>
    <w:rsid w:val="004072CF"/>
    <w:rsid w:val="0040734A"/>
    <w:rsid w:val="004074E8"/>
    <w:rsid w:val="0040750A"/>
    <w:rsid w:val="00407530"/>
    <w:rsid w:val="00407581"/>
    <w:rsid w:val="00407684"/>
    <w:rsid w:val="00407783"/>
    <w:rsid w:val="00407860"/>
    <w:rsid w:val="00407972"/>
    <w:rsid w:val="00407A43"/>
    <w:rsid w:val="00407B57"/>
    <w:rsid w:val="00407BDB"/>
    <w:rsid w:val="00407E32"/>
    <w:rsid w:val="0041010C"/>
    <w:rsid w:val="004101C6"/>
    <w:rsid w:val="004102B5"/>
    <w:rsid w:val="004104F9"/>
    <w:rsid w:val="004105D4"/>
    <w:rsid w:val="00410738"/>
    <w:rsid w:val="0041073E"/>
    <w:rsid w:val="00410932"/>
    <w:rsid w:val="00410A11"/>
    <w:rsid w:val="00410BEA"/>
    <w:rsid w:val="00410CB1"/>
    <w:rsid w:val="00410CF0"/>
    <w:rsid w:val="00410D6F"/>
    <w:rsid w:val="00410DB8"/>
    <w:rsid w:val="00410E86"/>
    <w:rsid w:val="00410F16"/>
    <w:rsid w:val="0041110E"/>
    <w:rsid w:val="00411291"/>
    <w:rsid w:val="004114B1"/>
    <w:rsid w:val="0041157A"/>
    <w:rsid w:val="004115F5"/>
    <w:rsid w:val="004115FC"/>
    <w:rsid w:val="0041161B"/>
    <w:rsid w:val="00411795"/>
    <w:rsid w:val="004117D7"/>
    <w:rsid w:val="00411812"/>
    <w:rsid w:val="0041182E"/>
    <w:rsid w:val="004118EE"/>
    <w:rsid w:val="004119CD"/>
    <w:rsid w:val="00411A9C"/>
    <w:rsid w:val="00411AA1"/>
    <w:rsid w:val="00411B6A"/>
    <w:rsid w:val="00411C3E"/>
    <w:rsid w:val="00411C88"/>
    <w:rsid w:val="00411D98"/>
    <w:rsid w:val="00411E05"/>
    <w:rsid w:val="00411F0F"/>
    <w:rsid w:val="00411F29"/>
    <w:rsid w:val="00412052"/>
    <w:rsid w:val="004120FA"/>
    <w:rsid w:val="0041216C"/>
    <w:rsid w:val="0041218A"/>
    <w:rsid w:val="00412210"/>
    <w:rsid w:val="0041224E"/>
    <w:rsid w:val="00412250"/>
    <w:rsid w:val="004124ED"/>
    <w:rsid w:val="004124F7"/>
    <w:rsid w:val="00412528"/>
    <w:rsid w:val="004125D7"/>
    <w:rsid w:val="0041266D"/>
    <w:rsid w:val="00412782"/>
    <w:rsid w:val="004127AF"/>
    <w:rsid w:val="004127EC"/>
    <w:rsid w:val="00412806"/>
    <w:rsid w:val="004128F6"/>
    <w:rsid w:val="00412922"/>
    <w:rsid w:val="00412A70"/>
    <w:rsid w:val="00412A94"/>
    <w:rsid w:val="00412AA2"/>
    <w:rsid w:val="00412AF7"/>
    <w:rsid w:val="00412B05"/>
    <w:rsid w:val="00412B78"/>
    <w:rsid w:val="00412BF0"/>
    <w:rsid w:val="00412C55"/>
    <w:rsid w:val="00412C96"/>
    <w:rsid w:val="00412D9B"/>
    <w:rsid w:val="00412DE0"/>
    <w:rsid w:val="00412DE7"/>
    <w:rsid w:val="00412F75"/>
    <w:rsid w:val="00412F90"/>
    <w:rsid w:val="004130C0"/>
    <w:rsid w:val="00413218"/>
    <w:rsid w:val="0041325E"/>
    <w:rsid w:val="0041330D"/>
    <w:rsid w:val="004133C9"/>
    <w:rsid w:val="004133D5"/>
    <w:rsid w:val="004133F1"/>
    <w:rsid w:val="0041350E"/>
    <w:rsid w:val="00413521"/>
    <w:rsid w:val="0041354D"/>
    <w:rsid w:val="0041358E"/>
    <w:rsid w:val="004137E9"/>
    <w:rsid w:val="00413836"/>
    <w:rsid w:val="0041384D"/>
    <w:rsid w:val="00413907"/>
    <w:rsid w:val="004139BF"/>
    <w:rsid w:val="00413A42"/>
    <w:rsid w:val="00413B93"/>
    <w:rsid w:val="00413C40"/>
    <w:rsid w:val="00413C4E"/>
    <w:rsid w:val="00413CD4"/>
    <w:rsid w:val="00413D61"/>
    <w:rsid w:val="00413EED"/>
    <w:rsid w:val="00413F0C"/>
    <w:rsid w:val="00413F27"/>
    <w:rsid w:val="004140E9"/>
    <w:rsid w:val="00414169"/>
    <w:rsid w:val="0041421D"/>
    <w:rsid w:val="0041425A"/>
    <w:rsid w:val="00414264"/>
    <w:rsid w:val="00414280"/>
    <w:rsid w:val="0041429F"/>
    <w:rsid w:val="004142B6"/>
    <w:rsid w:val="004143FB"/>
    <w:rsid w:val="0041444A"/>
    <w:rsid w:val="004145A7"/>
    <w:rsid w:val="004145B0"/>
    <w:rsid w:val="00414600"/>
    <w:rsid w:val="00414682"/>
    <w:rsid w:val="004146F9"/>
    <w:rsid w:val="00414737"/>
    <w:rsid w:val="00414786"/>
    <w:rsid w:val="00414863"/>
    <w:rsid w:val="0041487B"/>
    <w:rsid w:val="00414888"/>
    <w:rsid w:val="004148BF"/>
    <w:rsid w:val="00414A5D"/>
    <w:rsid w:val="00414AAB"/>
    <w:rsid w:val="00414C23"/>
    <w:rsid w:val="00414CFC"/>
    <w:rsid w:val="00414D50"/>
    <w:rsid w:val="00414DB6"/>
    <w:rsid w:val="00414DF1"/>
    <w:rsid w:val="00414E37"/>
    <w:rsid w:val="00414FF0"/>
    <w:rsid w:val="00415081"/>
    <w:rsid w:val="004150BB"/>
    <w:rsid w:val="00415182"/>
    <w:rsid w:val="004152EC"/>
    <w:rsid w:val="00415406"/>
    <w:rsid w:val="004154B0"/>
    <w:rsid w:val="00415627"/>
    <w:rsid w:val="004157F9"/>
    <w:rsid w:val="004157FC"/>
    <w:rsid w:val="00415863"/>
    <w:rsid w:val="0041596D"/>
    <w:rsid w:val="0041598F"/>
    <w:rsid w:val="00415B3E"/>
    <w:rsid w:val="00415B7A"/>
    <w:rsid w:val="00415BDA"/>
    <w:rsid w:val="00415C2F"/>
    <w:rsid w:val="00415E58"/>
    <w:rsid w:val="00415F03"/>
    <w:rsid w:val="00415F0C"/>
    <w:rsid w:val="00415F5D"/>
    <w:rsid w:val="00416060"/>
    <w:rsid w:val="004161A9"/>
    <w:rsid w:val="004162D7"/>
    <w:rsid w:val="004164E1"/>
    <w:rsid w:val="00416535"/>
    <w:rsid w:val="00416674"/>
    <w:rsid w:val="0041667D"/>
    <w:rsid w:val="0041669B"/>
    <w:rsid w:val="0041676B"/>
    <w:rsid w:val="00416950"/>
    <w:rsid w:val="0041696E"/>
    <w:rsid w:val="004169E3"/>
    <w:rsid w:val="00416A94"/>
    <w:rsid w:val="00416B44"/>
    <w:rsid w:val="00416BC4"/>
    <w:rsid w:val="00416BEE"/>
    <w:rsid w:val="00416CD0"/>
    <w:rsid w:val="00416D4A"/>
    <w:rsid w:val="00416D6E"/>
    <w:rsid w:val="00416EA0"/>
    <w:rsid w:val="004170B3"/>
    <w:rsid w:val="0041729C"/>
    <w:rsid w:val="004175D5"/>
    <w:rsid w:val="004176C4"/>
    <w:rsid w:val="00417962"/>
    <w:rsid w:val="00417A23"/>
    <w:rsid w:val="00417A97"/>
    <w:rsid w:val="00417C2B"/>
    <w:rsid w:val="00417C7B"/>
    <w:rsid w:val="00417D28"/>
    <w:rsid w:val="00417DB7"/>
    <w:rsid w:val="00417EB4"/>
    <w:rsid w:val="00417F73"/>
    <w:rsid w:val="00417FC2"/>
    <w:rsid w:val="00420016"/>
    <w:rsid w:val="00420059"/>
    <w:rsid w:val="004200D9"/>
    <w:rsid w:val="004200EA"/>
    <w:rsid w:val="00420102"/>
    <w:rsid w:val="0042014C"/>
    <w:rsid w:val="0042018B"/>
    <w:rsid w:val="004202FC"/>
    <w:rsid w:val="00420334"/>
    <w:rsid w:val="0042047B"/>
    <w:rsid w:val="00420482"/>
    <w:rsid w:val="00420491"/>
    <w:rsid w:val="004204D3"/>
    <w:rsid w:val="0042060A"/>
    <w:rsid w:val="0042073F"/>
    <w:rsid w:val="004207A3"/>
    <w:rsid w:val="004207CE"/>
    <w:rsid w:val="004207DC"/>
    <w:rsid w:val="004207E5"/>
    <w:rsid w:val="0042086A"/>
    <w:rsid w:val="004209C0"/>
    <w:rsid w:val="00420A14"/>
    <w:rsid w:val="00420AB3"/>
    <w:rsid w:val="00420ACC"/>
    <w:rsid w:val="00420AE6"/>
    <w:rsid w:val="00420C50"/>
    <w:rsid w:val="00420C52"/>
    <w:rsid w:val="00420C99"/>
    <w:rsid w:val="00420CD6"/>
    <w:rsid w:val="00420F17"/>
    <w:rsid w:val="00420F43"/>
    <w:rsid w:val="00420F48"/>
    <w:rsid w:val="00420F59"/>
    <w:rsid w:val="0042106D"/>
    <w:rsid w:val="004211FC"/>
    <w:rsid w:val="00421294"/>
    <w:rsid w:val="004212F2"/>
    <w:rsid w:val="00421481"/>
    <w:rsid w:val="004214B3"/>
    <w:rsid w:val="004214EA"/>
    <w:rsid w:val="00421549"/>
    <w:rsid w:val="00421582"/>
    <w:rsid w:val="004216A7"/>
    <w:rsid w:val="004216B4"/>
    <w:rsid w:val="00421711"/>
    <w:rsid w:val="00421821"/>
    <w:rsid w:val="004218FC"/>
    <w:rsid w:val="0042195E"/>
    <w:rsid w:val="0042197B"/>
    <w:rsid w:val="00421A96"/>
    <w:rsid w:val="00421AB3"/>
    <w:rsid w:val="00421C23"/>
    <w:rsid w:val="00421D28"/>
    <w:rsid w:val="00421DC8"/>
    <w:rsid w:val="00421E4E"/>
    <w:rsid w:val="00421F3D"/>
    <w:rsid w:val="00421F55"/>
    <w:rsid w:val="00421FBF"/>
    <w:rsid w:val="004220AF"/>
    <w:rsid w:val="004220F8"/>
    <w:rsid w:val="00422132"/>
    <w:rsid w:val="00422197"/>
    <w:rsid w:val="004221DF"/>
    <w:rsid w:val="004223FA"/>
    <w:rsid w:val="00422428"/>
    <w:rsid w:val="0042245E"/>
    <w:rsid w:val="004224C2"/>
    <w:rsid w:val="004224F1"/>
    <w:rsid w:val="00422558"/>
    <w:rsid w:val="00422644"/>
    <w:rsid w:val="004226C8"/>
    <w:rsid w:val="00422704"/>
    <w:rsid w:val="00422705"/>
    <w:rsid w:val="00422813"/>
    <w:rsid w:val="00422823"/>
    <w:rsid w:val="00422848"/>
    <w:rsid w:val="0042286F"/>
    <w:rsid w:val="00422AA1"/>
    <w:rsid w:val="00422AF0"/>
    <w:rsid w:val="00422C9F"/>
    <w:rsid w:val="00422D1C"/>
    <w:rsid w:val="00422D24"/>
    <w:rsid w:val="00422D3C"/>
    <w:rsid w:val="00422D4A"/>
    <w:rsid w:val="00422E04"/>
    <w:rsid w:val="00422E39"/>
    <w:rsid w:val="00422EA6"/>
    <w:rsid w:val="00422EC2"/>
    <w:rsid w:val="00422F16"/>
    <w:rsid w:val="00422FD8"/>
    <w:rsid w:val="0042302E"/>
    <w:rsid w:val="0042307C"/>
    <w:rsid w:val="0042310A"/>
    <w:rsid w:val="00423130"/>
    <w:rsid w:val="0042317E"/>
    <w:rsid w:val="004231C7"/>
    <w:rsid w:val="00423292"/>
    <w:rsid w:val="004233EE"/>
    <w:rsid w:val="004234D1"/>
    <w:rsid w:val="00423610"/>
    <w:rsid w:val="00423619"/>
    <w:rsid w:val="00423758"/>
    <w:rsid w:val="00423771"/>
    <w:rsid w:val="00423886"/>
    <w:rsid w:val="00423A06"/>
    <w:rsid w:val="00423BE3"/>
    <w:rsid w:val="00423D7B"/>
    <w:rsid w:val="00423DBE"/>
    <w:rsid w:val="00423FAF"/>
    <w:rsid w:val="00424060"/>
    <w:rsid w:val="004240B5"/>
    <w:rsid w:val="0042425D"/>
    <w:rsid w:val="004242A4"/>
    <w:rsid w:val="004243D9"/>
    <w:rsid w:val="00424419"/>
    <w:rsid w:val="004245C7"/>
    <w:rsid w:val="00424680"/>
    <w:rsid w:val="004247E6"/>
    <w:rsid w:val="0042485F"/>
    <w:rsid w:val="00424882"/>
    <w:rsid w:val="00424A77"/>
    <w:rsid w:val="00424C1F"/>
    <w:rsid w:val="00424C8C"/>
    <w:rsid w:val="00424D0F"/>
    <w:rsid w:val="00424D19"/>
    <w:rsid w:val="00424E21"/>
    <w:rsid w:val="00424E28"/>
    <w:rsid w:val="00424F39"/>
    <w:rsid w:val="00424F62"/>
    <w:rsid w:val="004250A9"/>
    <w:rsid w:val="0042512F"/>
    <w:rsid w:val="004251DB"/>
    <w:rsid w:val="00425248"/>
    <w:rsid w:val="0042524B"/>
    <w:rsid w:val="00425254"/>
    <w:rsid w:val="004253D0"/>
    <w:rsid w:val="004253D7"/>
    <w:rsid w:val="004253F3"/>
    <w:rsid w:val="00425460"/>
    <w:rsid w:val="00425546"/>
    <w:rsid w:val="004256A1"/>
    <w:rsid w:val="004256A5"/>
    <w:rsid w:val="0042572F"/>
    <w:rsid w:val="00425748"/>
    <w:rsid w:val="004257F3"/>
    <w:rsid w:val="00425A25"/>
    <w:rsid w:val="00425ABC"/>
    <w:rsid w:val="00425AC6"/>
    <w:rsid w:val="00425B03"/>
    <w:rsid w:val="00425B61"/>
    <w:rsid w:val="00425C40"/>
    <w:rsid w:val="00426039"/>
    <w:rsid w:val="004260BA"/>
    <w:rsid w:val="0042612A"/>
    <w:rsid w:val="0042613A"/>
    <w:rsid w:val="0042625C"/>
    <w:rsid w:val="004262B8"/>
    <w:rsid w:val="004262F3"/>
    <w:rsid w:val="00426313"/>
    <w:rsid w:val="00426332"/>
    <w:rsid w:val="0042640B"/>
    <w:rsid w:val="0042644B"/>
    <w:rsid w:val="0042651A"/>
    <w:rsid w:val="0042655C"/>
    <w:rsid w:val="00426562"/>
    <w:rsid w:val="00426649"/>
    <w:rsid w:val="004267F6"/>
    <w:rsid w:val="004267F7"/>
    <w:rsid w:val="00426899"/>
    <w:rsid w:val="0042699C"/>
    <w:rsid w:val="004269BE"/>
    <w:rsid w:val="004269C0"/>
    <w:rsid w:val="004269D7"/>
    <w:rsid w:val="00426A76"/>
    <w:rsid w:val="00426A93"/>
    <w:rsid w:val="00426B59"/>
    <w:rsid w:val="00426BE5"/>
    <w:rsid w:val="00426C67"/>
    <w:rsid w:val="00426CCE"/>
    <w:rsid w:val="00426CE8"/>
    <w:rsid w:val="00426D3A"/>
    <w:rsid w:val="00426F39"/>
    <w:rsid w:val="00426F6B"/>
    <w:rsid w:val="004271CD"/>
    <w:rsid w:val="004271DB"/>
    <w:rsid w:val="004271E8"/>
    <w:rsid w:val="00427201"/>
    <w:rsid w:val="0042720E"/>
    <w:rsid w:val="0042724C"/>
    <w:rsid w:val="004273AC"/>
    <w:rsid w:val="004273BE"/>
    <w:rsid w:val="0042745D"/>
    <w:rsid w:val="0042752A"/>
    <w:rsid w:val="00427554"/>
    <w:rsid w:val="00427558"/>
    <w:rsid w:val="0042755F"/>
    <w:rsid w:val="004275B3"/>
    <w:rsid w:val="004275C3"/>
    <w:rsid w:val="0042778E"/>
    <w:rsid w:val="004278E5"/>
    <w:rsid w:val="00427909"/>
    <w:rsid w:val="00427937"/>
    <w:rsid w:val="004279B5"/>
    <w:rsid w:val="004279BA"/>
    <w:rsid w:val="00427B54"/>
    <w:rsid w:val="00427CC5"/>
    <w:rsid w:val="00427E94"/>
    <w:rsid w:val="00427EA3"/>
    <w:rsid w:val="00427F3E"/>
    <w:rsid w:val="00427F46"/>
    <w:rsid w:val="00427F99"/>
    <w:rsid w:val="00427FAE"/>
    <w:rsid w:val="0043004F"/>
    <w:rsid w:val="00430116"/>
    <w:rsid w:val="0043016D"/>
    <w:rsid w:val="00430182"/>
    <w:rsid w:val="00430202"/>
    <w:rsid w:val="0043020A"/>
    <w:rsid w:val="0043021E"/>
    <w:rsid w:val="00430246"/>
    <w:rsid w:val="004302BF"/>
    <w:rsid w:val="004302C0"/>
    <w:rsid w:val="00430310"/>
    <w:rsid w:val="0043036E"/>
    <w:rsid w:val="004303D2"/>
    <w:rsid w:val="00430452"/>
    <w:rsid w:val="004304F8"/>
    <w:rsid w:val="004304FA"/>
    <w:rsid w:val="00430523"/>
    <w:rsid w:val="004305D6"/>
    <w:rsid w:val="0043061C"/>
    <w:rsid w:val="00430632"/>
    <w:rsid w:val="00430786"/>
    <w:rsid w:val="0043079B"/>
    <w:rsid w:val="004308EF"/>
    <w:rsid w:val="0043091D"/>
    <w:rsid w:val="00430B10"/>
    <w:rsid w:val="00430C1B"/>
    <w:rsid w:val="00430C35"/>
    <w:rsid w:val="00430DA4"/>
    <w:rsid w:val="00430E64"/>
    <w:rsid w:val="00430ECC"/>
    <w:rsid w:val="00430F2C"/>
    <w:rsid w:val="00430F78"/>
    <w:rsid w:val="00430FCE"/>
    <w:rsid w:val="00431064"/>
    <w:rsid w:val="004310A7"/>
    <w:rsid w:val="004310E3"/>
    <w:rsid w:val="00431144"/>
    <w:rsid w:val="00431282"/>
    <w:rsid w:val="004312E2"/>
    <w:rsid w:val="00431306"/>
    <w:rsid w:val="00431364"/>
    <w:rsid w:val="00431418"/>
    <w:rsid w:val="004315D0"/>
    <w:rsid w:val="004316DE"/>
    <w:rsid w:val="004316FC"/>
    <w:rsid w:val="00431862"/>
    <w:rsid w:val="00431930"/>
    <w:rsid w:val="0043193F"/>
    <w:rsid w:val="0043198A"/>
    <w:rsid w:val="004319C7"/>
    <w:rsid w:val="00431A09"/>
    <w:rsid w:val="00431B94"/>
    <w:rsid w:val="00431BA1"/>
    <w:rsid w:val="00431DAD"/>
    <w:rsid w:val="00431E24"/>
    <w:rsid w:val="00431E63"/>
    <w:rsid w:val="00431E70"/>
    <w:rsid w:val="00431EE0"/>
    <w:rsid w:val="00431F0D"/>
    <w:rsid w:val="00431FB4"/>
    <w:rsid w:val="00432171"/>
    <w:rsid w:val="00432189"/>
    <w:rsid w:val="004322ED"/>
    <w:rsid w:val="004324A8"/>
    <w:rsid w:val="0043251F"/>
    <w:rsid w:val="00432676"/>
    <w:rsid w:val="00432874"/>
    <w:rsid w:val="00432903"/>
    <w:rsid w:val="00432962"/>
    <w:rsid w:val="00432964"/>
    <w:rsid w:val="00432A26"/>
    <w:rsid w:val="00432A4B"/>
    <w:rsid w:val="00432AB1"/>
    <w:rsid w:val="00432C3D"/>
    <w:rsid w:val="00432C73"/>
    <w:rsid w:val="00432C82"/>
    <w:rsid w:val="00432EF5"/>
    <w:rsid w:val="00432F00"/>
    <w:rsid w:val="00433003"/>
    <w:rsid w:val="00433048"/>
    <w:rsid w:val="00433055"/>
    <w:rsid w:val="00433128"/>
    <w:rsid w:val="00433148"/>
    <w:rsid w:val="00433169"/>
    <w:rsid w:val="0043316C"/>
    <w:rsid w:val="00433259"/>
    <w:rsid w:val="00433292"/>
    <w:rsid w:val="00433383"/>
    <w:rsid w:val="004333BA"/>
    <w:rsid w:val="00433401"/>
    <w:rsid w:val="00433593"/>
    <w:rsid w:val="00433614"/>
    <w:rsid w:val="004336C6"/>
    <w:rsid w:val="0043372C"/>
    <w:rsid w:val="0043374D"/>
    <w:rsid w:val="0043375F"/>
    <w:rsid w:val="0043396C"/>
    <w:rsid w:val="00433973"/>
    <w:rsid w:val="004339E1"/>
    <w:rsid w:val="00433C1A"/>
    <w:rsid w:val="00433C1D"/>
    <w:rsid w:val="00433CD0"/>
    <w:rsid w:val="00433D39"/>
    <w:rsid w:val="00433DFD"/>
    <w:rsid w:val="00433E3D"/>
    <w:rsid w:val="00433E85"/>
    <w:rsid w:val="00433E99"/>
    <w:rsid w:val="00433ED3"/>
    <w:rsid w:val="00433F02"/>
    <w:rsid w:val="00433F66"/>
    <w:rsid w:val="00433FFD"/>
    <w:rsid w:val="00434044"/>
    <w:rsid w:val="00434065"/>
    <w:rsid w:val="004341EC"/>
    <w:rsid w:val="00434234"/>
    <w:rsid w:val="0043431F"/>
    <w:rsid w:val="00434350"/>
    <w:rsid w:val="0043439B"/>
    <w:rsid w:val="004343FF"/>
    <w:rsid w:val="0043451B"/>
    <w:rsid w:val="00434534"/>
    <w:rsid w:val="004346D8"/>
    <w:rsid w:val="004346EF"/>
    <w:rsid w:val="00434714"/>
    <w:rsid w:val="004347AC"/>
    <w:rsid w:val="004348A4"/>
    <w:rsid w:val="00434996"/>
    <w:rsid w:val="004349A5"/>
    <w:rsid w:val="00434AA7"/>
    <w:rsid w:val="00434B69"/>
    <w:rsid w:val="00434C60"/>
    <w:rsid w:val="00434D93"/>
    <w:rsid w:val="00434DB6"/>
    <w:rsid w:val="00434E71"/>
    <w:rsid w:val="00434FEA"/>
    <w:rsid w:val="0043500E"/>
    <w:rsid w:val="00435039"/>
    <w:rsid w:val="0043504E"/>
    <w:rsid w:val="00435077"/>
    <w:rsid w:val="004350DF"/>
    <w:rsid w:val="00435212"/>
    <w:rsid w:val="00435261"/>
    <w:rsid w:val="00435284"/>
    <w:rsid w:val="0043534F"/>
    <w:rsid w:val="004353AA"/>
    <w:rsid w:val="00435559"/>
    <w:rsid w:val="0043567A"/>
    <w:rsid w:val="0043568A"/>
    <w:rsid w:val="0043568E"/>
    <w:rsid w:val="00435698"/>
    <w:rsid w:val="00435721"/>
    <w:rsid w:val="004357C6"/>
    <w:rsid w:val="004357F3"/>
    <w:rsid w:val="00435887"/>
    <w:rsid w:val="0043595A"/>
    <w:rsid w:val="004359BA"/>
    <w:rsid w:val="00435A1D"/>
    <w:rsid w:val="00435AF6"/>
    <w:rsid w:val="00435B14"/>
    <w:rsid w:val="00435B7C"/>
    <w:rsid w:val="00435BB9"/>
    <w:rsid w:val="00435C11"/>
    <w:rsid w:val="00435C99"/>
    <w:rsid w:val="00435DA3"/>
    <w:rsid w:val="00435E9C"/>
    <w:rsid w:val="00435EA5"/>
    <w:rsid w:val="00435F1D"/>
    <w:rsid w:val="00435F48"/>
    <w:rsid w:val="0043605E"/>
    <w:rsid w:val="004360CF"/>
    <w:rsid w:val="00436223"/>
    <w:rsid w:val="0043622A"/>
    <w:rsid w:val="0043632A"/>
    <w:rsid w:val="004363C4"/>
    <w:rsid w:val="0043648E"/>
    <w:rsid w:val="00436607"/>
    <w:rsid w:val="00436640"/>
    <w:rsid w:val="0043690C"/>
    <w:rsid w:val="00436977"/>
    <w:rsid w:val="004369AB"/>
    <w:rsid w:val="00436A87"/>
    <w:rsid w:val="00436AF1"/>
    <w:rsid w:val="00436B1B"/>
    <w:rsid w:val="00436BC7"/>
    <w:rsid w:val="00436E40"/>
    <w:rsid w:val="00436F08"/>
    <w:rsid w:val="00436F28"/>
    <w:rsid w:val="00437046"/>
    <w:rsid w:val="0043717B"/>
    <w:rsid w:val="004371B0"/>
    <w:rsid w:val="004373AD"/>
    <w:rsid w:val="004374A0"/>
    <w:rsid w:val="004374F1"/>
    <w:rsid w:val="004375A8"/>
    <w:rsid w:val="00437743"/>
    <w:rsid w:val="00437885"/>
    <w:rsid w:val="004378B9"/>
    <w:rsid w:val="004378FE"/>
    <w:rsid w:val="00437A9D"/>
    <w:rsid w:val="00437AA9"/>
    <w:rsid w:val="00437AC8"/>
    <w:rsid w:val="00437BDA"/>
    <w:rsid w:val="00437BED"/>
    <w:rsid w:val="00437DA6"/>
    <w:rsid w:val="00437E29"/>
    <w:rsid w:val="00437EB7"/>
    <w:rsid w:val="00437F7F"/>
    <w:rsid w:val="00437F84"/>
    <w:rsid w:val="004400F9"/>
    <w:rsid w:val="00440109"/>
    <w:rsid w:val="00440230"/>
    <w:rsid w:val="004402E8"/>
    <w:rsid w:val="0044047B"/>
    <w:rsid w:val="0044048A"/>
    <w:rsid w:val="00440686"/>
    <w:rsid w:val="00440759"/>
    <w:rsid w:val="0044075D"/>
    <w:rsid w:val="004409BB"/>
    <w:rsid w:val="00440AFE"/>
    <w:rsid w:val="00440B36"/>
    <w:rsid w:val="00440B68"/>
    <w:rsid w:val="00440BA6"/>
    <w:rsid w:val="00440BC3"/>
    <w:rsid w:val="00440BE9"/>
    <w:rsid w:val="00440C07"/>
    <w:rsid w:val="00440DB6"/>
    <w:rsid w:val="00440DD9"/>
    <w:rsid w:val="00440FEC"/>
    <w:rsid w:val="00441086"/>
    <w:rsid w:val="00441194"/>
    <w:rsid w:val="004411D5"/>
    <w:rsid w:val="0044124B"/>
    <w:rsid w:val="004412FD"/>
    <w:rsid w:val="004413DD"/>
    <w:rsid w:val="00441563"/>
    <w:rsid w:val="0044158B"/>
    <w:rsid w:val="0044164E"/>
    <w:rsid w:val="00441774"/>
    <w:rsid w:val="0044189C"/>
    <w:rsid w:val="004418A2"/>
    <w:rsid w:val="0044196D"/>
    <w:rsid w:val="00441A2A"/>
    <w:rsid w:val="00441B0B"/>
    <w:rsid w:val="00441B16"/>
    <w:rsid w:val="00441B5A"/>
    <w:rsid w:val="00441B7E"/>
    <w:rsid w:val="00441BCB"/>
    <w:rsid w:val="00441BE3"/>
    <w:rsid w:val="00441BF0"/>
    <w:rsid w:val="00441CEC"/>
    <w:rsid w:val="00441D76"/>
    <w:rsid w:val="00441E99"/>
    <w:rsid w:val="00441F16"/>
    <w:rsid w:val="00441F6C"/>
    <w:rsid w:val="00441F7F"/>
    <w:rsid w:val="00442129"/>
    <w:rsid w:val="004421EE"/>
    <w:rsid w:val="004421F2"/>
    <w:rsid w:val="00442338"/>
    <w:rsid w:val="004423BE"/>
    <w:rsid w:val="00442409"/>
    <w:rsid w:val="00442446"/>
    <w:rsid w:val="0044245A"/>
    <w:rsid w:val="00442494"/>
    <w:rsid w:val="004424B0"/>
    <w:rsid w:val="004424F7"/>
    <w:rsid w:val="00442649"/>
    <w:rsid w:val="0044265B"/>
    <w:rsid w:val="00442667"/>
    <w:rsid w:val="00442695"/>
    <w:rsid w:val="004426F2"/>
    <w:rsid w:val="00442731"/>
    <w:rsid w:val="00442732"/>
    <w:rsid w:val="004427E8"/>
    <w:rsid w:val="0044284E"/>
    <w:rsid w:val="00442981"/>
    <w:rsid w:val="00442B27"/>
    <w:rsid w:val="00442B96"/>
    <w:rsid w:val="00442CB3"/>
    <w:rsid w:val="00442F0A"/>
    <w:rsid w:val="00442F3A"/>
    <w:rsid w:val="00442F69"/>
    <w:rsid w:val="00442FA0"/>
    <w:rsid w:val="004431C7"/>
    <w:rsid w:val="0044321C"/>
    <w:rsid w:val="00443225"/>
    <w:rsid w:val="004432BC"/>
    <w:rsid w:val="004433A7"/>
    <w:rsid w:val="0044356A"/>
    <w:rsid w:val="0044359B"/>
    <w:rsid w:val="004435CB"/>
    <w:rsid w:val="004437FD"/>
    <w:rsid w:val="004438A9"/>
    <w:rsid w:val="004438D8"/>
    <w:rsid w:val="004438EA"/>
    <w:rsid w:val="004438F4"/>
    <w:rsid w:val="004439D5"/>
    <w:rsid w:val="00443A07"/>
    <w:rsid w:val="00443A93"/>
    <w:rsid w:val="00443B8C"/>
    <w:rsid w:val="00443C26"/>
    <w:rsid w:val="00443D30"/>
    <w:rsid w:val="00443D74"/>
    <w:rsid w:val="00443DD6"/>
    <w:rsid w:val="00443E9D"/>
    <w:rsid w:val="00443EAE"/>
    <w:rsid w:val="00443F0D"/>
    <w:rsid w:val="00443F3B"/>
    <w:rsid w:val="00443F5C"/>
    <w:rsid w:val="00443F71"/>
    <w:rsid w:val="00444083"/>
    <w:rsid w:val="00444197"/>
    <w:rsid w:val="0044427C"/>
    <w:rsid w:val="0044428C"/>
    <w:rsid w:val="004443BF"/>
    <w:rsid w:val="004444AA"/>
    <w:rsid w:val="0044458C"/>
    <w:rsid w:val="004445D9"/>
    <w:rsid w:val="00444710"/>
    <w:rsid w:val="00444718"/>
    <w:rsid w:val="00444740"/>
    <w:rsid w:val="0044479F"/>
    <w:rsid w:val="004447B8"/>
    <w:rsid w:val="00444816"/>
    <w:rsid w:val="004449C3"/>
    <w:rsid w:val="00444A43"/>
    <w:rsid w:val="00444AA1"/>
    <w:rsid w:val="00444C3E"/>
    <w:rsid w:val="00444C9E"/>
    <w:rsid w:val="00444EF6"/>
    <w:rsid w:val="00444F85"/>
    <w:rsid w:val="004450D1"/>
    <w:rsid w:val="00445183"/>
    <w:rsid w:val="004451D2"/>
    <w:rsid w:val="004452B3"/>
    <w:rsid w:val="004452CF"/>
    <w:rsid w:val="00445365"/>
    <w:rsid w:val="00445387"/>
    <w:rsid w:val="00445396"/>
    <w:rsid w:val="004453EA"/>
    <w:rsid w:val="004454B1"/>
    <w:rsid w:val="004455BF"/>
    <w:rsid w:val="00445704"/>
    <w:rsid w:val="004457C9"/>
    <w:rsid w:val="004457DE"/>
    <w:rsid w:val="004458B9"/>
    <w:rsid w:val="00445950"/>
    <w:rsid w:val="00445A22"/>
    <w:rsid w:val="00445B01"/>
    <w:rsid w:val="00445B63"/>
    <w:rsid w:val="00445C2B"/>
    <w:rsid w:val="00445C70"/>
    <w:rsid w:val="00445C7A"/>
    <w:rsid w:val="00445D0A"/>
    <w:rsid w:val="00445D1C"/>
    <w:rsid w:val="00445D55"/>
    <w:rsid w:val="00445E40"/>
    <w:rsid w:val="00445E9D"/>
    <w:rsid w:val="00445EB9"/>
    <w:rsid w:val="00445F20"/>
    <w:rsid w:val="00445F3A"/>
    <w:rsid w:val="00445F4A"/>
    <w:rsid w:val="00446130"/>
    <w:rsid w:val="004461D5"/>
    <w:rsid w:val="004461DE"/>
    <w:rsid w:val="0044622A"/>
    <w:rsid w:val="0044631D"/>
    <w:rsid w:val="0044632E"/>
    <w:rsid w:val="0044637D"/>
    <w:rsid w:val="0044638C"/>
    <w:rsid w:val="00446412"/>
    <w:rsid w:val="00446532"/>
    <w:rsid w:val="0044659A"/>
    <w:rsid w:val="004465F3"/>
    <w:rsid w:val="00446621"/>
    <w:rsid w:val="0044670E"/>
    <w:rsid w:val="0044684E"/>
    <w:rsid w:val="004468D0"/>
    <w:rsid w:val="004469B6"/>
    <w:rsid w:val="004469DB"/>
    <w:rsid w:val="00446B21"/>
    <w:rsid w:val="00446B8C"/>
    <w:rsid w:val="00446CCB"/>
    <w:rsid w:val="00446D81"/>
    <w:rsid w:val="00446D9C"/>
    <w:rsid w:val="00446DD7"/>
    <w:rsid w:val="00446E2E"/>
    <w:rsid w:val="00446FB5"/>
    <w:rsid w:val="00447018"/>
    <w:rsid w:val="00447196"/>
    <w:rsid w:val="004472FB"/>
    <w:rsid w:val="00447301"/>
    <w:rsid w:val="00447318"/>
    <w:rsid w:val="0044731B"/>
    <w:rsid w:val="00447461"/>
    <w:rsid w:val="004475B8"/>
    <w:rsid w:val="004475BF"/>
    <w:rsid w:val="004475CA"/>
    <w:rsid w:val="00447655"/>
    <w:rsid w:val="00447807"/>
    <w:rsid w:val="00447873"/>
    <w:rsid w:val="004478A4"/>
    <w:rsid w:val="004478CF"/>
    <w:rsid w:val="004479A7"/>
    <w:rsid w:val="004479B5"/>
    <w:rsid w:val="00447A34"/>
    <w:rsid w:val="00447A44"/>
    <w:rsid w:val="00447B02"/>
    <w:rsid w:val="00447B8D"/>
    <w:rsid w:val="00447C07"/>
    <w:rsid w:val="00447C43"/>
    <w:rsid w:val="00447CAB"/>
    <w:rsid w:val="00447D34"/>
    <w:rsid w:val="00447FDC"/>
    <w:rsid w:val="004500B8"/>
    <w:rsid w:val="00450118"/>
    <w:rsid w:val="0045020A"/>
    <w:rsid w:val="00450272"/>
    <w:rsid w:val="00450279"/>
    <w:rsid w:val="004502C3"/>
    <w:rsid w:val="00450370"/>
    <w:rsid w:val="004503BE"/>
    <w:rsid w:val="004503ED"/>
    <w:rsid w:val="00450468"/>
    <w:rsid w:val="0045083F"/>
    <w:rsid w:val="0045097B"/>
    <w:rsid w:val="00450981"/>
    <w:rsid w:val="004509AC"/>
    <w:rsid w:val="00450A8E"/>
    <w:rsid w:val="00450A99"/>
    <w:rsid w:val="00450B42"/>
    <w:rsid w:val="00450B4C"/>
    <w:rsid w:val="00450DC9"/>
    <w:rsid w:val="00450DE9"/>
    <w:rsid w:val="00450E05"/>
    <w:rsid w:val="00450F0A"/>
    <w:rsid w:val="00450F18"/>
    <w:rsid w:val="0045107A"/>
    <w:rsid w:val="00451193"/>
    <w:rsid w:val="004512F2"/>
    <w:rsid w:val="00451331"/>
    <w:rsid w:val="0045149E"/>
    <w:rsid w:val="0045150E"/>
    <w:rsid w:val="004515E0"/>
    <w:rsid w:val="00451620"/>
    <w:rsid w:val="004516BF"/>
    <w:rsid w:val="00451776"/>
    <w:rsid w:val="004517FD"/>
    <w:rsid w:val="00451884"/>
    <w:rsid w:val="00451890"/>
    <w:rsid w:val="0045199B"/>
    <w:rsid w:val="00451A03"/>
    <w:rsid w:val="00451A70"/>
    <w:rsid w:val="00451AC3"/>
    <w:rsid w:val="00451B02"/>
    <w:rsid w:val="00451C22"/>
    <w:rsid w:val="00451CB5"/>
    <w:rsid w:val="00451D33"/>
    <w:rsid w:val="00451E80"/>
    <w:rsid w:val="00451E89"/>
    <w:rsid w:val="00451F59"/>
    <w:rsid w:val="00451F71"/>
    <w:rsid w:val="00451F74"/>
    <w:rsid w:val="0045211E"/>
    <w:rsid w:val="0045215A"/>
    <w:rsid w:val="004521D0"/>
    <w:rsid w:val="00452348"/>
    <w:rsid w:val="0045235C"/>
    <w:rsid w:val="00452529"/>
    <w:rsid w:val="0045256A"/>
    <w:rsid w:val="00452696"/>
    <w:rsid w:val="004526B1"/>
    <w:rsid w:val="0045287B"/>
    <w:rsid w:val="00452888"/>
    <w:rsid w:val="00452984"/>
    <w:rsid w:val="00452A2A"/>
    <w:rsid w:val="00452A74"/>
    <w:rsid w:val="00452AD2"/>
    <w:rsid w:val="00452AD7"/>
    <w:rsid w:val="00452AFA"/>
    <w:rsid w:val="00452BF3"/>
    <w:rsid w:val="00452E04"/>
    <w:rsid w:val="00452E2A"/>
    <w:rsid w:val="00452F4F"/>
    <w:rsid w:val="00452F7F"/>
    <w:rsid w:val="00452F8C"/>
    <w:rsid w:val="00452FAF"/>
    <w:rsid w:val="00452FC6"/>
    <w:rsid w:val="00453000"/>
    <w:rsid w:val="00453071"/>
    <w:rsid w:val="004530B4"/>
    <w:rsid w:val="004530B9"/>
    <w:rsid w:val="004530E7"/>
    <w:rsid w:val="0045322C"/>
    <w:rsid w:val="004532FD"/>
    <w:rsid w:val="00453374"/>
    <w:rsid w:val="00453431"/>
    <w:rsid w:val="00453460"/>
    <w:rsid w:val="00453553"/>
    <w:rsid w:val="00453597"/>
    <w:rsid w:val="00453773"/>
    <w:rsid w:val="004538DD"/>
    <w:rsid w:val="0045391E"/>
    <w:rsid w:val="00453945"/>
    <w:rsid w:val="00453A65"/>
    <w:rsid w:val="00453A67"/>
    <w:rsid w:val="00453CF9"/>
    <w:rsid w:val="00453D9C"/>
    <w:rsid w:val="00453DA5"/>
    <w:rsid w:val="00453E96"/>
    <w:rsid w:val="00453EA3"/>
    <w:rsid w:val="00453EB4"/>
    <w:rsid w:val="00453F84"/>
    <w:rsid w:val="00453F9D"/>
    <w:rsid w:val="0045402C"/>
    <w:rsid w:val="004540D6"/>
    <w:rsid w:val="00454140"/>
    <w:rsid w:val="00454271"/>
    <w:rsid w:val="00454395"/>
    <w:rsid w:val="004543D5"/>
    <w:rsid w:val="0045449D"/>
    <w:rsid w:val="004544D1"/>
    <w:rsid w:val="0045450A"/>
    <w:rsid w:val="0045459E"/>
    <w:rsid w:val="00454869"/>
    <w:rsid w:val="0045486E"/>
    <w:rsid w:val="00454895"/>
    <w:rsid w:val="004548B9"/>
    <w:rsid w:val="00454916"/>
    <w:rsid w:val="00454AAC"/>
    <w:rsid w:val="00454C66"/>
    <w:rsid w:val="00454C9E"/>
    <w:rsid w:val="00454D3C"/>
    <w:rsid w:val="00454D40"/>
    <w:rsid w:val="00454D91"/>
    <w:rsid w:val="00454DAF"/>
    <w:rsid w:val="00454ED6"/>
    <w:rsid w:val="00454F71"/>
    <w:rsid w:val="00454FD6"/>
    <w:rsid w:val="0045509E"/>
    <w:rsid w:val="004550F8"/>
    <w:rsid w:val="00455220"/>
    <w:rsid w:val="00455292"/>
    <w:rsid w:val="004552B2"/>
    <w:rsid w:val="004552EA"/>
    <w:rsid w:val="0045530A"/>
    <w:rsid w:val="0045532E"/>
    <w:rsid w:val="004553D9"/>
    <w:rsid w:val="004554B9"/>
    <w:rsid w:val="004554C0"/>
    <w:rsid w:val="004555C4"/>
    <w:rsid w:val="004555E7"/>
    <w:rsid w:val="0045565D"/>
    <w:rsid w:val="0045566C"/>
    <w:rsid w:val="0045582E"/>
    <w:rsid w:val="0045584A"/>
    <w:rsid w:val="00455AE9"/>
    <w:rsid w:val="00455BE6"/>
    <w:rsid w:val="00455BFC"/>
    <w:rsid w:val="00455D33"/>
    <w:rsid w:val="00455D4B"/>
    <w:rsid w:val="00455DBC"/>
    <w:rsid w:val="00455DFC"/>
    <w:rsid w:val="00455DFD"/>
    <w:rsid w:val="00455E82"/>
    <w:rsid w:val="00455EE2"/>
    <w:rsid w:val="00455F52"/>
    <w:rsid w:val="00456007"/>
    <w:rsid w:val="004560B3"/>
    <w:rsid w:val="0045613F"/>
    <w:rsid w:val="0045620F"/>
    <w:rsid w:val="00456262"/>
    <w:rsid w:val="0045635E"/>
    <w:rsid w:val="004563D6"/>
    <w:rsid w:val="004564D8"/>
    <w:rsid w:val="00456564"/>
    <w:rsid w:val="004565C7"/>
    <w:rsid w:val="004565FC"/>
    <w:rsid w:val="00456618"/>
    <w:rsid w:val="00456735"/>
    <w:rsid w:val="004567A9"/>
    <w:rsid w:val="0045694E"/>
    <w:rsid w:val="00456991"/>
    <w:rsid w:val="004569D2"/>
    <w:rsid w:val="00456AB7"/>
    <w:rsid w:val="00456C1E"/>
    <w:rsid w:val="00456C4B"/>
    <w:rsid w:val="00456C92"/>
    <w:rsid w:val="00456CA2"/>
    <w:rsid w:val="00456CAD"/>
    <w:rsid w:val="00456D68"/>
    <w:rsid w:val="00456FDE"/>
    <w:rsid w:val="00456FF1"/>
    <w:rsid w:val="0045700A"/>
    <w:rsid w:val="004570A4"/>
    <w:rsid w:val="0045716B"/>
    <w:rsid w:val="00457266"/>
    <w:rsid w:val="004572A1"/>
    <w:rsid w:val="004573A2"/>
    <w:rsid w:val="004573B9"/>
    <w:rsid w:val="004574DC"/>
    <w:rsid w:val="00457502"/>
    <w:rsid w:val="00457526"/>
    <w:rsid w:val="00457533"/>
    <w:rsid w:val="004575CD"/>
    <w:rsid w:val="00457645"/>
    <w:rsid w:val="00457865"/>
    <w:rsid w:val="0045787C"/>
    <w:rsid w:val="004578F6"/>
    <w:rsid w:val="00457918"/>
    <w:rsid w:val="0045797A"/>
    <w:rsid w:val="00457A39"/>
    <w:rsid w:val="00457A9E"/>
    <w:rsid w:val="00457B0D"/>
    <w:rsid w:val="00457B93"/>
    <w:rsid w:val="00457BF5"/>
    <w:rsid w:val="00457C09"/>
    <w:rsid w:val="00457CB2"/>
    <w:rsid w:val="00457D05"/>
    <w:rsid w:val="00457D53"/>
    <w:rsid w:val="00457E2A"/>
    <w:rsid w:val="00460075"/>
    <w:rsid w:val="004600D9"/>
    <w:rsid w:val="004601CE"/>
    <w:rsid w:val="004601FE"/>
    <w:rsid w:val="004602CB"/>
    <w:rsid w:val="00460458"/>
    <w:rsid w:val="0046052D"/>
    <w:rsid w:val="0046059E"/>
    <w:rsid w:val="004605F5"/>
    <w:rsid w:val="004606CE"/>
    <w:rsid w:val="0046073B"/>
    <w:rsid w:val="00460770"/>
    <w:rsid w:val="004607C2"/>
    <w:rsid w:val="0046092F"/>
    <w:rsid w:val="00460945"/>
    <w:rsid w:val="00460A31"/>
    <w:rsid w:val="00460A38"/>
    <w:rsid w:val="00460B40"/>
    <w:rsid w:val="00460E1E"/>
    <w:rsid w:val="00460E21"/>
    <w:rsid w:val="00460F8D"/>
    <w:rsid w:val="00460FCA"/>
    <w:rsid w:val="00460FD9"/>
    <w:rsid w:val="004610EB"/>
    <w:rsid w:val="00461178"/>
    <w:rsid w:val="0046120A"/>
    <w:rsid w:val="00461364"/>
    <w:rsid w:val="004615E4"/>
    <w:rsid w:val="00461662"/>
    <w:rsid w:val="00461733"/>
    <w:rsid w:val="00461744"/>
    <w:rsid w:val="0046183B"/>
    <w:rsid w:val="00461928"/>
    <w:rsid w:val="00461AD9"/>
    <w:rsid w:val="00461B1D"/>
    <w:rsid w:val="00461B42"/>
    <w:rsid w:val="00461CA0"/>
    <w:rsid w:val="00461D08"/>
    <w:rsid w:val="00461D34"/>
    <w:rsid w:val="00461D7F"/>
    <w:rsid w:val="00461F33"/>
    <w:rsid w:val="00461F73"/>
    <w:rsid w:val="00462040"/>
    <w:rsid w:val="0046209A"/>
    <w:rsid w:val="0046211B"/>
    <w:rsid w:val="00462215"/>
    <w:rsid w:val="00462232"/>
    <w:rsid w:val="00462256"/>
    <w:rsid w:val="0046255A"/>
    <w:rsid w:val="0046258A"/>
    <w:rsid w:val="0046259A"/>
    <w:rsid w:val="004625A8"/>
    <w:rsid w:val="00462657"/>
    <w:rsid w:val="00462756"/>
    <w:rsid w:val="00462837"/>
    <w:rsid w:val="00462993"/>
    <w:rsid w:val="00462AD2"/>
    <w:rsid w:val="00462AED"/>
    <w:rsid w:val="00462B65"/>
    <w:rsid w:val="00462B8B"/>
    <w:rsid w:val="00462D28"/>
    <w:rsid w:val="00462E78"/>
    <w:rsid w:val="00462F12"/>
    <w:rsid w:val="0046305D"/>
    <w:rsid w:val="004630BF"/>
    <w:rsid w:val="00463165"/>
    <w:rsid w:val="0046328B"/>
    <w:rsid w:val="004632CA"/>
    <w:rsid w:val="00463327"/>
    <w:rsid w:val="00463385"/>
    <w:rsid w:val="00463518"/>
    <w:rsid w:val="00463531"/>
    <w:rsid w:val="004636C7"/>
    <w:rsid w:val="0046378D"/>
    <w:rsid w:val="004637A2"/>
    <w:rsid w:val="004637A9"/>
    <w:rsid w:val="004637F5"/>
    <w:rsid w:val="004639BB"/>
    <w:rsid w:val="00463A54"/>
    <w:rsid w:val="00463B1C"/>
    <w:rsid w:val="00463D3F"/>
    <w:rsid w:val="00463E5E"/>
    <w:rsid w:val="00463E91"/>
    <w:rsid w:val="00463FE1"/>
    <w:rsid w:val="0046411C"/>
    <w:rsid w:val="004641E1"/>
    <w:rsid w:val="004642E1"/>
    <w:rsid w:val="0046445F"/>
    <w:rsid w:val="004645D6"/>
    <w:rsid w:val="004645DD"/>
    <w:rsid w:val="00464629"/>
    <w:rsid w:val="004646A6"/>
    <w:rsid w:val="00464708"/>
    <w:rsid w:val="0046477B"/>
    <w:rsid w:val="004647B4"/>
    <w:rsid w:val="0046487E"/>
    <w:rsid w:val="004648ED"/>
    <w:rsid w:val="004649C2"/>
    <w:rsid w:val="004649D5"/>
    <w:rsid w:val="00464AB6"/>
    <w:rsid w:val="00464B3F"/>
    <w:rsid w:val="00464C52"/>
    <w:rsid w:val="00464C9E"/>
    <w:rsid w:val="00464CCE"/>
    <w:rsid w:val="00464CFE"/>
    <w:rsid w:val="00464E05"/>
    <w:rsid w:val="00464E18"/>
    <w:rsid w:val="00464EB3"/>
    <w:rsid w:val="00464F03"/>
    <w:rsid w:val="00465172"/>
    <w:rsid w:val="00465387"/>
    <w:rsid w:val="004653BA"/>
    <w:rsid w:val="004653E9"/>
    <w:rsid w:val="0046540E"/>
    <w:rsid w:val="00465593"/>
    <w:rsid w:val="00465722"/>
    <w:rsid w:val="00465923"/>
    <w:rsid w:val="00465998"/>
    <w:rsid w:val="004659A0"/>
    <w:rsid w:val="00465AA3"/>
    <w:rsid w:val="00465B0D"/>
    <w:rsid w:val="00465CC9"/>
    <w:rsid w:val="00465CE9"/>
    <w:rsid w:val="00465EE2"/>
    <w:rsid w:val="00465EEC"/>
    <w:rsid w:val="00465EF0"/>
    <w:rsid w:val="00465F3F"/>
    <w:rsid w:val="00466024"/>
    <w:rsid w:val="00466067"/>
    <w:rsid w:val="0046616A"/>
    <w:rsid w:val="00466194"/>
    <w:rsid w:val="00466279"/>
    <w:rsid w:val="004662A1"/>
    <w:rsid w:val="004662C3"/>
    <w:rsid w:val="0046632C"/>
    <w:rsid w:val="004664C4"/>
    <w:rsid w:val="0046657A"/>
    <w:rsid w:val="00466619"/>
    <w:rsid w:val="00466685"/>
    <w:rsid w:val="00466726"/>
    <w:rsid w:val="0046677D"/>
    <w:rsid w:val="004668CC"/>
    <w:rsid w:val="004669DD"/>
    <w:rsid w:val="00466A78"/>
    <w:rsid w:val="00466B1A"/>
    <w:rsid w:val="00466B4E"/>
    <w:rsid w:val="00466B55"/>
    <w:rsid w:val="00466B8B"/>
    <w:rsid w:val="00466C77"/>
    <w:rsid w:val="00466CD0"/>
    <w:rsid w:val="00466D87"/>
    <w:rsid w:val="00466DD5"/>
    <w:rsid w:val="00466E4A"/>
    <w:rsid w:val="00466E8B"/>
    <w:rsid w:val="00466EC8"/>
    <w:rsid w:val="00466ECD"/>
    <w:rsid w:val="00466EDD"/>
    <w:rsid w:val="00466FB0"/>
    <w:rsid w:val="004670FF"/>
    <w:rsid w:val="004671C3"/>
    <w:rsid w:val="004671F0"/>
    <w:rsid w:val="00467385"/>
    <w:rsid w:val="004673F2"/>
    <w:rsid w:val="00467482"/>
    <w:rsid w:val="004674DE"/>
    <w:rsid w:val="00467569"/>
    <w:rsid w:val="004677CF"/>
    <w:rsid w:val="004677E4"/>
    <w:rsid w:val="00467804"/>
    <w:rsid w:val="004678DD"/>
    <w:rsid w:val="0046793E"/>
    <w:rsid w:val="0046797A"/>
    <w:rsid w:val="004679A9"/>
    <w:rsid w:val="00467B07"/>
    <w:rsid w:val="00467BC4"/>
    <w:rsid w:val="00467C0D"/>
    <w:rsid w:val="00467D2B"/>
    <w:rsid w:val="00467D5D"/>
    <w:rsid w:val="00467DC2"/>
    <w:rsid w:val="00470009"/>
    <w:rsid w:val="0047000F"/>
    <w:rsid w:val="00470050"/>
    <w:rsid w:val="00470221"/>
    <w:rsid w:val="00470329"/>
    <w:rsid w:val="00470375"/>
    <w:rsid w:val="004703D0"/>
    <w:rsid w:val="0047041E"/>
    <w:rsid w:val="0047049F"/>
    <w:rsid w:val="004704A1"/>
    <w:rsid w:val="00470501"/>
    <w:rsid w:val="0047053F"/>
    <w:rsid w:val="00470562"/>
    <w:rsid w:val="00470617"/>
    <w:rsid w:val="00470627"/>
    <w:rsid w:val="004706F0"/>
    <w:rsid w:val="004707F5"/>
    <w:rsid w:val="00470816"/>
    <w:rsid w:val="0047091B"/>
    <w:rsid w:val="0047095F"/>
    <w:rsid w:val="004709C9"/>
    <w:rsid w:val="00470A73"/>
    <w:rsid w:val="00470B63"/>
    <w:rsid w:val="00470B98"/>
    <w:rsid w:val="00470C9E"/>
    <w:rsid w:val="00470D26"/>
    <w:rsid w:val="00470DA4"/>
    <w:rsid w:val="00470F63"/>
    <w:rsid w:val="004710BF"/>
    <w:rsid w:val="004710CF"/>
    <w:rsid w:val="00471186"/>
    <w:rsid w:val="004711EC"/>
    <w:rsid w:val="0047125B"/>
    <w:rsid w:val="004712B4"/>
    <w:rsid w:val="004712E5"/>
    <w:rsid w:val="00471310"/>
    <w:rsid w:val="0047136F"/>
    <w:rsid w:val="00471397"/>
    <w:rsid w:val="00471531"/>
    <w:rsid w:val="004715CC"/>
    <w:rsid w:val="004715CF"/>
    <w:rsid w:val="004715DC"/>
    <w:rsid w:val="00471710"/>
    <w:rsid w:val="00471713"/>
    <w:rsid w:val="0047173F"/>
    <w:rsid w:val="004717C3"/>
    <w:rsid w:val="00471997"/>
    <w:rsid w:val="00471A53"/>
    <w:rsid w:val="00471AB7"/>
    <w:rsid w:val="00471B0C"/>
    <w:rsid w:val="00471B83"/>
    <w:rsid w:val="00471BEE"/>
    <w:rsid w:val="00471C19"/>
    <w:rsid w:val="00471CA1"/>
    <w:rsid w:val="00471CC2"/>
    <w:rsid w:val="00471CEA"/>
    <w:rsid w:val="00471CEF"/>
    <w:rsid w:val="00471DEC"/>
    <w:rsid w:val="00471F55"/>
    <w:rsid w:val="00471FF2"/>
    <w:rsid w:val="00472012"/>
    <w:rsid w:val="00472102"/>
    <w:rsid w:val="0047224E"/>
    <w:rsid w:val="00472290"/>
    <w:rsid w:val="00472391"/>
    <w:rsid w:val="004723EA"/>
    <w:rsid w:val="00472426"/>
    <w:rsid w:val="0047249F"/>
    <w:rsid w:val="004724B2"/>
    <w:rsid w:val="00472644"/>
    <w:rsid w:val="004726B0"/>
    <w:rsid w:val="00472779"/>
    <w:rsid w:val="00472820"/>
    <w:rsid w:val="0047296C"/>
    <w:rsid w:val="00472D0F"/>
    <w:rsid w:val="00472EC1"/>
    <w:rsid w:val="00472EC3"/>
    <w:rsid w:val="00472F05"/>
    <w:rsid w:val="00473002"/>
    <w:rsid w:val="00473063"/>
    <w:rsid w:val="0047306E"/>
    <w:rsid w:val="00473113"/>
    <w:rsid w:val="0047355C"/>
    <w:rsid w:val="004735E4"/>
    <w:rsid w:val="004735FD"/>
    <w:rsid w:val="0047375E"/>
    <w:rsid w:val="004737AA"/>
    <w:rsid w:val="004737BC"/>
    <w:rsid w:val="0047381A"/>
    <w:rsid w:val="00473848"/>
    <w:rsid w:val="004738A3"/>
    <w:rsid w:val="00473A7C"/>
    <w:rsid w:val="00473B0D"/>
    <w:rsid w:val="00473B1A"/>
    <w:rsid w:val="00473CE0"/>
    <w:rsid w:val="00473DD7"/>
    <w:rsid w:val="00473F38"/>
    <w:rsid w:val="00473F72"/>
    <w:rsid w:val="00473F81"/>
    <w:rsid w:val="00473F8C"/>
    <w:rsid w:val="00474020"/>
    <w:rsid w:val="004741EE"/>
    <w:rsid w:val="00474215"/>
    <w:rsid w:val="00474321"/>
    <w:rsid w:val="0047434B"/>
    <w:rsid w:val="00474409"/>
    <w:rsid w:val="0047440B"/>
    <w:rsid w:val="004744A0"/>
    <w:rsid w:val="004744E4"/>
    <w:rsid w:val="00474537"/>
    <w:rsid w:val="00474545"/>
    <w:rsid w:val="004746BA"/>
    <w:rsid w:val="00474866"/>
    <w:rsid w:val="0047490A"/>
    <w:rsid w:val="00474A74"/>
    <w:rsid w:val="00474CCB"/>
    <w:rsid w:val="00474CD2"/>
    <w:rsid w:val="00474CFA"/>
    <w:rsid w:val="00474D39"/>
    <w:rsid w:val="00474EA5"/>
    <w:rsid w:val="004750C9"/>
    <w:rsid w:val="00475100"/>
    <w:rsid w:val="0047510A"/>
    <w:rsid w:val="0047513A"/>
    <w:rsid w:val="0047514A"/>
    <w:rsid w:val="00475168"/>
    <w:rsid w:val="00475190"/>
    <w:rsid w:val="00475400"/>
    <w:rsid w:val="004755A6"/>
    <w:rsid w:val="004757CE"/>
    <w:rsid w:val="004757E3"/>
    <w:rsid w:val="004757F0"/>
    <w:rsid w:val="00475868"/>
    <w:rsid w:val="0047595E"/>
    <w:rsid w:val="004759FA"/>
    <w:rsid w:val="00475AEA"/>
    <w:rsid w:val="00475CAB"/>
    <w:rsid w:val="00475CEC"/>
    <w:rsid w:val="00475D32"/>
    <w:rsid w:val="00475E2A"/>
    <w:rsid w:val="00475E3E"/>
    <w:rsid w:val="00475F09"/>
    <w:rsid w:val="00475F49"/>
    <w:rsid w:val="00476083"/>
    <w:rsid w:val="0047611C"/>
    <w:rsid w:val="0047636E"/>
    <w:rsid w:val="00476427"/>
    <w:rsid w:val="004765AA"/>
    <w:rsid w:val="004765BE"/>
    <w:rsid w:val="004765C5"/>
    <w:rsid w:val="0047664F"/>
    <w:rsid w:val="0047668D"/>
    <w:rsid w:val="004766D3"/>
    <w:rsid w:val="004766E2"/>
    <w:rsid w:val="00476766"/>
    <w:rsid w:val="0047679C"/>
    <w:rsid w:val="004767F2"/>
    <w:rsid w:val="00476827"/>
    <w:rsid w:val="004768E1"/>
    <w:rsid w:val="00476910"/>
    <w:rsid w:val="00476A18"/>
    <w:rsid w:val="00476A38"/>
    <w:rsid w:val="00476A39"/>
    <w:rsid w:val="00476AD4"/>
    <w:rsid w:val="00476B67"/>
    <w:rsid w:val="00476C8C"/>
    <w:rsid w:val="00476E82"/>
    <w:rsid w:val="00476EF6"/>
    <w:rsid w:val="00476FD6"/>
    <w:rsid w:val="00477069"/>
    <w:rsid w:val="004770C0"/>
    <w:rsid w:val="00477174"/>
    <w:rsid w:val="00477264"/>
    <w:rsid w:val="00477285"/>
    <w:rsid w:val="004772F5"/>
    <w:rsid w:val="004773BD"/>
    <w:rsid w:val="004774C6"/>
    <w:rsid w:val="0047750D"/>
    <w:rsid w:val="004775E6"/>
    <w:rsid w:val="00477610"/>
    <w:rsid w:val="00477878"/>
    <w:rsid w:val="00477899"/>
    <w:rsid w:val="0047790D"/>
    <w:rsid w:val="00477990"/>
    <w:rsid w:val="004779F6"/>
    <w:rsid w:val="00477A15"/>
    <w:rsid w:val="00477A93"/>
    <w:rsid w:val="00477B5D"/>
    <w:rsid w:val="00477C04"/>
    <w:rsid w:val="00477C4C"/>
    <w:rsid w:val="00477CF8"/>
    <w:rsid w:val="00477D2E"/>
    <w:rsid w:val="00477DA6"/>
    <w:rsid w:val="00477DDB"/>
    <w:rsid w:val="00477E05"/>
    <w:rsid w:val="00477FD9"/>
    <w:rsid w:val="0048015D"/>
    <w:rsid w:val="0048036D"/>
    <w:rsid w:val="0048072C"/>
    <w:rsid w:val="00480840"/>
    <w:rsid w:val="0048086B"/>
    <w:rsid w:val="004808D8"/>
    <w:rsid w:val="0048093C"/>
    <w:rsid w:val="00480993"/>
    <w:rsid w:val="0048099B"/>
    <w:rsid w:val="004809CB"/>
    <w:rsid w:val="00480A41"/>
    <w:rsid w:val="00480B0C"/>
    <w:rsid w:val="00480B2E"/>
    <w:rsid w:val="00480B4C"/>
    <w:rsid w:val="00480BE1"/>
    <w:rsid w:val="00480CBC"/>
    <w:rsid w:val="004811C9"/>
    <w:rsid w:val="0048130C"/>
    <w:rsid w:val="004813C6"/>
    <w:rsid w:val="0048142F"/>
    <w:rsid w:val="00481468"/>
    <w:rsid w:val="004814E6"/>
    <w:rsid w:val="0048152E"/>
    <w:rsid w:val="00481556"/>
    <w:rsid w:val="00481570"/>
    <w:rsid w:val="004815B8"/>
    <w:rsid w:val="00481647"/>
    <w:rsid w:val="00481685"/>
    <w:rsid w:val="00481697"/>
    <w:rsid w:val="004816CD"/>
    <w:rsid w:val="004816FC"/>
    <w:rsid w:val="00481709"/>
    <w:rsid w:val="004818AC"/>
    <w:rsid w:val="004818BE"/>
    <w:rsid w:val="004818BF"/>
    <w:rsid w:val="00481925"/>
    <w:rsid w:val="0048192D"/>
    <w:rsid w:val="00481A05"/>
    <w:rsid w:val="00481B7D"/>
    <w:rsid w:val="00481C03"/>
    <w:rsid w:val="00481C5E"/>
    <w:rsid w:val="00481CBF"/>
    <w:rsid w:val="00481D86"/>
    <w:rsid w:val="00481DFF"/>
    <w:rsid w:val="00481EFC"/>
    <w:rsid w:val="00481F02"/>
    <w:rsid w:val="00481F08"/>
    <w:rsid w:val="00481F66"/>
    <w:rsid w:val="00481F74"/>
    <w:rsid w:val="00482053"/>
    <w:rsid w:val="0048228F"/>
    <w:rsid w:val="004822FE"/>
    <w:rsid w:val="00482332"/>
    <w:rsid w:val="00482335"/>
    <w:rsid w:val="00482344"/>
    <w:rsid w:val="004823C1"/>
    <w:rsid w:val="00482469"/>
    <w:rsid w:val="004825CB"/>
    <w:rsid w:val="004826F7"/>
    <w:rsid w:val="0048274E"/>
    <w:rsid w:val="004827B3"/>
    <w:rsid w:val="0048287D"/>
    <w:rsid w:val="00482893"/>
    <w:rsid w:val="00482AD1"/>
    <w:rsid w:val="00482C02"/>
    <w:rsid w:val="00482C74"/>
    <w:rsid w:val="00482DDD"/>
    <w:rsid w:val="00482E14"/>
    <w:rsid w:val="00482E54"/>
    <w:rsid w:val="00482E9D"/>
    <w:rsid w:val="00482EE0"/>
    <w:rsid w:val="00482FCE"/>
    <w:rsid w:val="00482FF1"/>
    <w:rsid w:val="00482FF4"/>
    <w:rsid w:val="00483110"/>
    <w:rsid w:val="00483119"/>
    <w:rsid w:val="0048324A"/>
    <w:rsid w:val="004832AB"/>
    <w:rsid w:val="00483392"/>
    <w:rsid w:val="0048348F"/>
    <w:rsid w:val="004835B4"/>
    <w:rsid w:val="004835CD"/>
    <w:rsid w:val="0048376D"/>
    <w:rsid w:val="004837D5"/>
    <w:rsid w:val="0048380E"/>
    <w:rsid w:val="00483820"/>
    <w:rsid w:val="00483867"/>
    <w:rsid w:val="004838A1"/>
    <w:rsid w:val="00483965"/>
    <w:rsid w:val="00483978"/>
    <w:rsid w:val="0048397B"/>
    <w:rsid w:val="004839C3"/>
    <w:rsid w:val="004839FC"/>
    <w:rsid w:val="004839FF"/>
    <w:rsid w:val="00483A5D"/>
    <w:rsid w:val="00483AA9"/>
    <w:rsid w:val="00483B56"/>
    <w:rsid w:val="00483C0F"/>
    <w:rsid w:val="00483CD3"/>
    <w:rsid w:val="00483D05"/>
    <w:rsid w:val="00483DCE"/>
    <w:rsid w:val="00483E72"/>
    <w:rsid w:val="00483EDB"/>
    <w:rsid w:val="00483F41"/>
    <w:rsid w:val="0048402F"/>
    <w:rsid w:val="00484143"/>
    <w:rsid w:val="0048421C"/>
    <w:rsid w:val="004842AD"/>
    <w:rsid w:val="004842C9"/>
    <w:rsid w:val="0048431F"/>
    <w:rsid w:val="00484330"/>
    <w:rsid w:val="0048433C"/>
    <w:rsid w:val="004843EE"/>
    <w:rsid w:val="004843FF"/>
    <w:rsid w:val="00484573"/>
    <w:rsid w:val="004845BC"/>
    <w:rsid w:val="004845EE"/>
    <w:rsid w:val="0048478D"/>
    <w:rsid w:val="0048481F"/>
    <w:rsid w:val="004848A3"/>
    <w:rsid w:val="0048496B"/>
    <w:rsid w:val="00484A2F"/>
    <w:rsid w:val="00484B3D"/>
    <w:rsid w:val="00484B61"/>
    <w:rsid w:val="00484BEA"/>
    <w:rsid w:val="00484C9F"/>
    <w:rsid w:val="00484DBD"/>
    <w:rsid w:val="00484E43"/>
    <w:rsid w:val="00484EBB"/>
    <w:rsid w:val="00484EFC"/>
    <w:rsid w:val="00484FC8"/>
    <w:rsid w:val="00485060"/>
    <w:rsid w:val="00485100"/>
    <w:rsid w:val="0048517A"/>
    <w:rsid w:val="004853AA"/>
    <w:rsid w:val="004853E9"/>
    <w:rsid w:val="004854BA"/>
    <w:rsid w:val="0048555B"/>
    <w:rsid w:val="004856BA"/>
    <w:rsid w:val="004856D0"/>
    <w:rsid w:val="004857FD"/>
    <w:rsid w:val="00485853"/>
    <w:rsid w:val="00485895"/>
    <w:rsid w:val="00485A0A"/>
    <w:rsid w:val="00485A56"/>
    <w:rsid w:val="00485B55"/>
    <w:rsid w:val="00485B8D"/>
    <w:rsid w:val="00485C76"/>
    <w:rsid w:val="00485DF6"/>
    <w:rsid w:val="00485E31"/>
    <w:rsid w:val="00485E54"/>
    <w:rsid w:val="00485E5D"/>
    <w:rsid w:val="00485F17"/>
    <w:rsid w:val="00485FC3"/>
    <w:rsid w:val="00486000"/>
    <w:rsid w:val="00486014"/>
    <w:rsid w:val="00486301"/>
    <w:rsid w:val="00486339"/>
    <w:rsid w:val="0048637D"/>
    <w:rsid w:val="004863FF"/>
    <w:rsid w:val="0048646F"/>
    <w:rsid w:val="004864DA"/>
    <w:rsid w:val="004864EA"/>
    <w:rsid w:val="00486539"/>
    <w:rsid w:val="0048653A"/>
    <w:rsid w:val="00486541"/>
    <w:rsid w:val="004865E0"/>
    <w:rsid w:val="004865FB"/>
    <w:rsid w:val="0048677A"/>
    <w:rsid w:val="0048677E"/>
    <w:rsid w:val="004868D3"/>
    <w:rsid w:val="004868DF"/>
    <w:rsid w:val="00486900"/>
    <w:rsid w:val="00486996"/>
    <w:rsid w:val="00486A1F"/>
    <w:rsid w:val="00486C40"/>
    <w:rsid w:val="00486E85"/>
    <w:rsid w:val="00486F18"/>
    <w:rsid w:val="00486F63"/>
    <w:rsid w:val="00486FB5"/>
    <w:rsid w:val="00486FC0"/>
    <w:rsid w:val="00486FFA"/>
    <w:rsid w:val="00487011"/>
    <w:rsid w:val="00487055"/>
    <w:rsid w:val="0048705F"/>
    <w:rsid w:val="004870A6"/>
    <w:rsid w:val="00487149"/>
    <w:rsid w:val="00487291"/>
    <w:rsid w:val="0048731B"/>
    <w:rsid w:val="0048745D"/>
    <w:rsid w:val="0048749C"/>
    <w:rsid w:val="00487636"/>
    <w:rsid w:val="0048773C"/>
    <w:rsid w:val="0048775F"/>
    <w:rsid w:val="0048783A"/>
    <w:rsid w:val="004878E1"/>
    <w:rsid w:val="00487917"/>
    <w:rsid w:val="00487966"/>
    <w:rsid w:val="00487980"/>
    <w:rsid w:val="00487994"/>
    <w:rsid w:val="00487B7C"/>
    <w:rsid w:val="00487BD3"/>
    <w:rsid w:val="00487BEC"/>
    <w:rsid w:val="00487C0F"/>
    <w:rsid w:val="00487CCF"/>
    <w:rsid w:val="00487D2B"/>
    <w:rsid w:val="00487DD7"/>
    <w:rsid w:val="00487DEA"/>
    <w:rsid w:val="00487FCA"/>
    <w:rsid w:val="0048ED72"/>
    <w:rsid w:val="00490009"/>
    <w:rsid w:val="00490050"/>
    <w:rsid w:val="00490225"/>
    <w:rsid w:val="00490362"/>
    <w:rsid w:val="0049039A"/>
    <w:rsid w:val="00490450"/>
    <w:rsid w:val="004906EE"/>
    <w:rsid w:val="004906F3"/>
    <w:rsid w:val="00490700"/>
    <w:rsid w:val="00490768"/>
    <w:rsid w:val="004907AD"/>
    <w:rsid w:val="00490906"/>
    <w:rsid w:val="0049091E"/>
    <w:rsid w:val="00490A09"/>
    <w:rsid w:val="00490B11"/>
    <w:rsid w:val="00490B44"/>
    <w:rsid w:val="00490BB7"/>
    <w:rsid w:val="00490C06"/>
    <w:rsid w:val="00490C09"/>
    <w:rsid w:val="00490C52"/>
    <w:rsid w:val="00490CBF"/>
    <w:rsid w:val="00490D17"/>
    <w:rsid w:val="00490D28"/>
    <w:rsid w:val="00490DB9"/>
    <w:rsid w:val="00490F2D"/>
    <w:rsid w:val="00490F5F"/>
    <w:rsid w:val="00491051"/>
    <w:rsid w:val="004910D9"/>
    <w:rsid w:val="004910DE"/>
    <w:rsid w:val="00491100"/>
    <w:rsid w:val="0049111F"/>
    <w:rsid w:val="00491122"/>
    <w:rsid w:val="00491128"/>
    <w:rsid w:val="004912C3"/>
    <w:rsid w:val="0049135C"/>
    <w:rsid w:val="00491367"/>
    <w:rsid w:val="004914CD"/>
    <w:rsid w:val="004914E3"/>
    <w:rsid w:val="0049150F"/>
    <w:rsid w:val="0049153D"/>
    <w:rsid w:val="00491560"/>
    <w:rsid w:val="004915A9"/>
    <w:rsid w:val="004915B3"/>
    <w:rsid w:val="00491646"/>
    <w:rsid w:val="00491677"/>
    <w:rsid w:val="004916B4"/>
    <w:rsid w:val="004917BD"/>
    <w:rsid w:val="004917EA"/>
    <w:rsid w:val="004918A1"/>
    <w:rsid w:val="004918D7"/>
    <w:rsid w:val="004918DC"/>
    <w:rsid w:val="00491974"/>
    <w:rsid w:val="00491987"/>
    <w:rsid w:val="00491A62"/>
    <w:rsid w:val="00491AAE"/>
    <w:rsid w:val="00491ADF"/>
    <w:rsid w:val="00491B07"/>
    <w:rsid w:val="00491BCA"/>
    <w:rsid w:val="00491C3B"/>
    <w:rsid w:val="00491C44"/>
    <w:rsid w:val="00491D86"/>
    <w:rsid w:val="00491E0C"/>
    <w:rsid w:val="00491E23"/>
    <w:rsid w:val="00491E80"/>
    <w:rsid w:val="00491E98"/>
    <w:rsid w:val="00492059"/>
    <w:rsid w:val="004920D7"/>
    <w:rsid w:val="00492413"/>
    <w:rsid w:val="004926A6"/>
    <w:rsid w:val="00492807"/>
    <w:rsid w:val="0049281F"/>
    <w:rsid w:val="0049285A"/>
    <w:rsid w:val="00492867"/>
    <w:rsid w:val="004929E4"/>
    <w:rsid w:val="004929E5"/>
    <w:rsid w:val="00492A2F"/>
    <w:rsid w:val="00492A71"/>
    <w:rsid w:val="00492B93"/>
    <w:rsid w:val="00492BBC"/>
    <w:rsid w:val="00492C32"/>
    <w:rsid w:val="00492C78"/>
    <w:rsid w:val="00492CE9"/>
    <w:rsid w:val="00492DC9"/>
    <w:rsid w:val="00492F28"/>
    <w:rsid w:val="00493056"/>
    <w:rsid w:val="00493214"/>
    <w:rsid w:val="00493288"/>
    <w:rsid w:val="00493362"/>
    <w:rsid w:val="00493480"/>
    <w:rsid w:val="004934FB"/>
    <w:rsid w:val="004935F8"/>
    <w:rsid w:val="004936A7"/>
    <w:rsid w:val="004936B5"/>
    <w:rsid w:val="004938AF"/>
    <w:rsid w:val="004938B8"/>
    <w:rsid w:val="00493A98"/>
    <w:rsid w:val="00493AF1"/>
    <w:rsid w:val="00493BC0"/>
    <w:rsid w:val="00493C2D"/>
    <w:rsid w:val="00493D63"/>
    <w:rsid w:val="00493DC2"/>
    <w:rsid w:val="00493EB7"/>
    <w:rsid w:val="00493EFB"/>
    <w:rsid w:val="00493F9E"/>
    <w:rsid w:val="00494029"/>
    <w:rsid w:val="0049414D"/>
    <w:rsid w:val="004942D6"/>
    <w:rsid w:val="00494307"/>
    <w:rsid w:val="00494316"/>
    <w:rsid w:val="0049433C"/>
    <w:rsid w:val="004943BD"/>
    <w:rsid w:val="00494460"/>
    <w:rsid w:val="004944A3"/>
    <w:rsid w:val="004944FD"/>
    <w:rsid w:val="004946B3"/>
    <w:rsid w:val="004947D8"/>
    <w:rsid w:val="00494A36"/>
    <w:rsid w:val="00494A39"/>
    <w:rsid w:val="00494A49"/>
    <w:rsid w:val="00494ACE"/>
    <w:rsid w:val="00494BD2"/>
    <w:rsid w:val="00494C6C"/>
    <w:rsid w:val="00494CB7"/>
    <w:rsid w:val="00494CF9"/>
    <w:rsid w:val="00494DAC"/>
    <w:rsid w:val="00494FDB"/>
    <w:rsid w:val="00494FE3"/>
    <w:rsid w:val="00495053"/>
    <w:rsid w:val="004950FB"/>
    <w:rsid w:val="004951B8"/>
    <w:rsid w:val="0049524B"/>
    <w:rsid w:val="0049537F"/>
    <w:rsid w:val="004953D2"/>
    <w:rsid w:val="004953D6"/>
    <w:rsid w:val="00495485"/>
    <w:rsid w:val="004954C5"/>
    <w:rsid w:val="00495527"/>
    <w:rsid w:val="004955C5"/>
    <w:rsid w:val="004955EF"/>
    <w:rsid w:val="00495676"/>
    <w:rsid w:val="0049572D"/>
    <w:rsid w:val="00495796"/>
    <w:rsid w:val="004957FA"/>
    <w:rsid w:val="004958A9"/>
    <w:rsid w:val="004959AA"/>
    <w:rsid w:val="004959C7"/>
    <w:rsid w:val="00495A20"/>
    <w:rsid w:val="00495CCF"/>
    <w:rsid w:val="00495D0B"/>
    <w:rsid w:val="00495D47"/>
    <w:rsid w:val="00495D8D"/>
    <w:rsid w:val="00495F28"/>
    <w:rsid w:val="00495FA6"/>
    <w:rsid w:val="0049605C"/>
    <w:rsid w:val="0049616C"/>
    <w:rsid w:val="0049616E"/>
    <w:rsid w:val="004961AA"/>
    <w:rsid w:val="004961F9"/>
    <w:rsid w:val="004962B5"/>
    <w:rsid w:val="004962BF"/>
    <w:rsid w:val="004962D7"/>
    <w:rsid w:val="004963E8"/>
    <w:rsid w:val="00496423"/>
    <w:rsid w:val="004964BA"/>
    <w:rsid w:val="004964FA"/>
    <w:rsid w:val="00496554"/>
    <w:rsid w:val="00496619"/>
    <w:rsid w:val="004966A8"/>
    <w:rsid w:val="004966CF"/>
    <w:rsid w:val="00496736"/>
    <w:rsid w:val="00496760"/>
    <w:rsid w:val="0049685C"/>
    <w:rsid w:val="004968C6"/>
    <w:rsid w:val="00496902"/>
    <w:rsid w:val="00496969"/>
    <w:rsid w:val="00496982"/>
    <w:rsid w:val="00496998"/>
    <w:rsid w:val="00496AB1"/>
    <w:rsid w:val="00496B19"/>
    <w:rsid w:val="00496B1A"/>
    <w:rsid w:val="00496C13"/>
    <w:rsid w:val="00496DDC"/>
    <w:rsid w:val="00496E0D"/>
    <w:rsid w:val="00496E99"/>
    <w:rsid w:val="00496EB7"/>
    <w:rsid w:val="004970AA"/>
    <w:rsid w:val="00497258"/>
    <w:rsid w:val="00497299"/>
    <w:rsid w:val="004972E2"/>
    <w:rsid w:val="004973DD"/>
    <w:rsid w:val="0049740B"/>
    <w:rsid w:val="00497440"/>
    <w:rsid w:val="004974CB"/>
    <w:rsid w:val="004975A1"/>
    <w:rsid w:val="00497670"/>
    <w:rsid w:val="00497679"/>
    <w:rsid w:val="00497681"/>
    <w:rsid w:val="0049775F"/>
    <w:rsid w:val="00497783"/>
    <w:rsid w:val="004977BA"/>
    <w:rsid w:val="004978DB"/>
    <w:rsid w:val="004978FD"/>
    <w:rsid w:val="00497959"/>
    <w:rsid w:val="00497972"/>
    <w:rsid w:val="004979CF"/>
    <w:rsid w:val="004979F2"/>
    <w:rsid w:val="00497A67"/>
    <w:rsid w:val="00497B25"/>
    <w:rsid w:val="00497B50"/>
    <w:rsid w:val="00497DE2"/>
    <w:rsid w:val="00497DFB"/>
    <w:rsid w:val="00497E15"/>
    <w:rsid w:val="00497E7E"/>
    <w:rsid w:val="004A0107"/>
    <w:rsid w:val="004A028A"/>
    <w:rsid w:val="004A0301"/>
    <w:rsid w:val="004A0369"/>
    <w:rsid w:val="004A0385"/>
    <w:rsid w:val="004A03FF"/>
    <w:rsid w:val="004A0489"/>
    <w:rsid w:val="004A04E8"/>
    <w:rsid w:val="004A0585"/>
    <w:rsid w:val="004A05AF"/>
    <w:rsid w:val="004A06AC"/>
    <w:rsid w:val="004A07AD"/>
    <w:rsid w:val="004A07E7"/>
    <w:rsid w:val="004A08BD"/>
    <w:rsid w:val="004A08EA"/>
    <w:rsid w:val="004A09B9"/>
    <w:rsid w:val="004A0A7B"/>
    <w:rsid w:val="004A0ADB"/>
    <w:rsid w:val="004A0BA5"/>
    <w:rsid w:val="004A0C03"/>
    <w:rsid w:val="004A0C51"/>
    <w:rsid w:val="004A0CDA"/>
    <w:rsid w:val="004A0D1C"/>
    <w:rsid w:val="004A0EB8"/>
    <w:rsid w:val="004A0FEE"/>
    <w:rsid w:val="004A1029"/>
    <w:rsid w:val="004A1071"/>
    <w:rsid w:val="004A10C8"/>
    <w:rsid w:val="004A118D"/>
    <w:rsid w:val="004A12A3"/>
    <w:rsid w:val="004A12AE"/>
    <w:rsid w:val="004A134C"/>
    <w:rsid w:val="004A13CD"/>
    <w:rsid w:val="004A1487"/>
    <w:rsid w:val="004A14AB"/>
    <w:rsid w:val="004A1619"/>
    <w:rsid w:val="004A167F"/>
    <w:rsid w:val="004A16DF"/>
    <w:rsid w:val="004A1750"/>
    <w:rsid w:val="004A175C"/>
    <w:rsid w:val="004A1856"/>
    <w:rsid w:val="004A19FA"/>
    <w:rsid w:val="004A1B32"/>
    <w:rsid w:val="004A1BB9"/>
    <w:rsid w:val="004A1BE5"/>
    <w:rsid w:val="004A1F31"/>
    <w:rsid w:val="004A2062"/>
    <w:rsid w:val="004A207D"/>
    <w:rsid w:val="004A21C3"/>
    <w:rsid w:val="004A22AF"/>
    <w:rsid w:val="004A2306"/>
    <w:rsid w:val="004A2334"/>
    <w:rsid w:val="004A23DC"/>
    <w:rsid w:val="004A2431"/>
    <w:rsid w:val="004A259A"/>
    <w:rsid w:val="004A2652"/>
    <w:rsid w:val="004A27A9"/>
    <w:rsid w:val="004A27EA"/>
    <w:rsid w:val="004A293A"/>
    <w:rsid w:val="004A2B48"/>
    <w:rsid w:val="004A2BB2"/>
    <w:rsid w:val="004A2CC6"/>
    <w:rsid w:val="004A2D73"/>
    <w:rsid w:val="004A2E3B"/>
    <w:rsid w:val="004A2FD7"/>
    <w:rsid w:val="004A305D"/>
    <w:rsid w:val="004A30A5"/>
    <w:rsid w:val="004A312A"/>
    <w:rsid w:val="004A3139"/>
    <w:rsid w:val="004A3171"/>
    <w:rsid w:val="004A3258"/>
    <w:rsid w:val="004A34B3"/>
    <w:rsid w:val="004A34C4"/>
    <w:rsid w:val="004A3643"/>
    <w:rsid w:val="004A3809"/>
    <w:rsid w:val="004A38F0"/>
    <w:rsid w:val="004A3968"/>
    <w:rsid w:val="004A39EE"/>
    <w:rsid w:val="004A3AF6"/>
    <w:rsid w:val="004A3B08"/>
    <w:rsid w:val="004A3CF4"/>
    <w:rsid w:val="004A3D2D"/>
    <w:rsid w:val="004A3D53"/>
    <w:rsid w:val="004A3E6A"/>
    <w:rsid w:val="004A3F0F"/>
    <w:rsid w:val="004A3F21"/>
    <w:rsid w:val="004A3F38"/>
    <w:rsid w:val="004A3F9C"/>
    <w:rsid w:val="004A3FC4"/>
    <w:rsid w:val="004A4095"/>
    <w:rsid w:val="004A41AE"/>
    <w:rsid w:val="004A4390"/>
    <w:rsid w:val="004A43C3"/>
    <w:rsid w:val="004A43C8"/>
    <w:rsid w:val="004A4487"/>
    <w:rsid w:val="004A458D"/>
    <w:rsid w:val="004A4607"/>
    <w:rsid w:val="004A463C"/>
    <w:rsid w:val="004A46A7"/>
    <w:rsid w:val="004A46D5"/>
    <w:rsid w:val="004A478C"/>
    <w:rsid w:val="004A47A0"/>
    <w:rsid w:val="004A48CA"/>
    <w:rsid w:val="004A4908"/>
    <w:rsid w:val="004A4940"/>
    <w:rsid w:val="004A49D9"/>
    <w:rsid w:val="004A4A45"/>
    <w:rsid w:val="004A4A96"/>
    <w:rsid w:val="004A4AD4"/>
    <w:rsid w:val="004A4B10"/>
    <w:rsid w:val="004A4BD0"/>
    <w:rsid w:val="004A4C88"/>
    <w:rsid w:val="004A4D13"/>
    <w:rsid w:val="004A4D68"/>
    <w:rsid w:val="004A4EB9"/>
    <w:rsid w:val="004A4ED9"/>
    <w:rsid w:val="004A4F25"/>
    <w:rsid w:val="004A4F43"/>
    <w:rsid w:val="004A4FC7"/>
    <w:rsid w:val="004A5005"/>
    <w:rsid w:val="004A503D"/>
    <w:rsid w:val="004A5053"/>
    <w:rsid w:val="004A5072"/>
    <w:rsid w:val="004A509E"/>
    <w:rsid w:val="004A5169"/>
    <w:rsid w:val="004A527C"/>
    <w:rsid w:val="004A5356"/>
    <w:rsid w:val="004A539A"/>
    <w:rsid w:val="004A53DC"/>
    <w:rsid w:val="004A5638"/>
    <w:rsid w:val="004A5653"/>
    <w:rsid w:val="004A569A"/>
    <w:rsid w:val="004A5876"/>
    <w:rsid w:val="004A5942"/>
    <w:rsid w:val="004A5B04"/>
    <w:rsid w:val="004A5B18"/>
    <w:rsid w:val="004A5BA7"/>
    <w:rsid w:val="004A5C07"/>
    <w:rsid w:val="004A5C0C"/>
    <w:rsid w:val="004A5CAF"/>
    <w:rsid w:val="004A5D44"/>
    <w:rsid w:val="004A5D9E"/>
    <w:rsid w:val="004A5E45"/>
    <w:rsid w:val="004A5E6A"/>
    <w:rsid w:val="004A5E6F"/>
    <w:rsid w:val="004A5EBD"/>
    <w:rsid w:val="004A5F88"/>
    <w:rsid w:val="004A5FDC"/>
    <w:rsid w:val="004A6055"/>
    <w:rsid w:val="004A60FD"/>
    <w:rsid w:val="004A6292"/>
    <w:rsid w:val="004A6345"/>
    <w:rsid w:val="004A6420"/>
    <w:rsid w:val="004A6574"/>
    <w:rsid w:val="004A65D4"/>
    <w:rsid w:val="004A6899"/>
    <w:rsid w:val="004A69A1"/>
    <w:rsid w:val="004A69EF"/>
    <w:rsid w:val="004A6A34"/>
    <w:rsid w:val="004A6A90"/>
    <w:rsid w:val="004A6B7A"/>
    <w:rsid w:val="004A6B90"/>
    <w:rsid w:val="004A6C23"/>
    <w:rsid w:val="004A6E74"/>
    <w:rsid w:val="004A6EEE"/>
    <w:rsid w:val="004A7058"/>
    <w:rsid w:val="004A7114"/>
    <w:rsid w:val="004A71A5"/>
    <w:rsid w:val="004A71F5"/>
    <w:rsid w:val="004A71FA"/>
    <w:rsid w:val="004A7282"/>
    <w:rsid w:val="004A729D"/>
    <w:rsid w:val="004A732D"/>
    <w:rsid w:val="004A7445"/>
    <w:rsid w:val="004A74DD"/>
    <w:rsid w:val="004A7697"/>
    <w:rsid w:val="004A76F5"/>
    <w:rsid w:val="004A77B5"/>
    <w:rsid w:val="004A77EB"/>
    <w:rsid w:val="004A78D8"/>
    <w:rsid w:val="004A7AAE"/>
    <w:rsid w:val="004A7ADD"/>
    <w:rsid w:val="004A7B16"/>
    <w:rsid w:val="004A7B20"/>
    <w:rsid w:val="004A7B24"/>
    <w:rsid w:val="004A7B3E"/>
    <w:rsid w:val="004A7B97"/>
    <w:rsid w:val="004A7C2E"/>
    <w:rsid w:val="004A7C89"/>
    <w:rsid w:val="004A7D06"/>
    <w:rsid w:val="004A7DEC"/>
    <w:rsid w:val="004A7EB7"/>
    <w:rsid w:val="004A7EF4"/>
    <w:rsid w:val="004AFB58"/>
    <w:rsid w:val="004B00DE"/>
    <w:rsid w:val="004B020E"/>
    <w:rsid w:val="004B02EA"/>
    <w:rsid w:val="004B045B"/>
    <w:rsid w:val="004B050B"/>
    <w:rsid w:val="004B07CC"/>
    <w:rsid w:val="004B09E2"/>
    <w:rsid w:val="004B0A8D"/>
    <w:rsid w:val="004B0AAA"/>
    <w:rsid w:val="004B0BA6"/>
    <w:rsid w:val="004B0C7C"/>
    <w:rsid w:val="004B0DB1"/>
    <w:rsid w:val="004B0E90"/>
    <w:rsid w:val="004B0E9A"/>
    <w:rsid w:val="004B0F41"/>
    <w:rsid w:val="004B0F47"/>
    <w:rsid w:val="004B107F"/>
    <w:rsid w:val="004B10AA"/>
    <w:rsid w:val="004B1129"/>
    <w:rsid w:val="004B1251"/>
    <w:rsid w:val="004B13C6"/>
    <w:rsid w:val="004B15AA"/>
    <w:rsid w:val="004B162E"/>
    <w:rsid w:val="004B16E1"/>
    <w:rsid w:val="004B1861"/>
    <w:rsid w:val="004B19BB"/>
    <w:rsid w:val="004B1DE8"/>
    <w:rsid w:val="004B1F34"/>
    <w:rsid w:val="004B1FD5"/>
    <w:rsid w:val="004B2060"/>
    <w:rsid w:val="004B206E"/>
    <w:rsid w:val="004B20E8"/>
    <w:rsid w:val="004B211D"/>
    <w:rsid w:val="004B2142"/>
    <w:rsid w:val="004B21A1"/>
    <w:rsid w:val="004B21E8"/>
    <w:rsid w:val="004B2375"/>
    <w:rsid w:val="004B25B5"/>
    <w:rsid w:val="004B25DA"/>
    <w:rsid w:val="004B261C"/>
    <w:rsid w:val="004B27B7"/>
    <w:rsid w:val="004B284C"/>
    <w:rsid w:val="004B2912"/>
    <w:rsid w:val="004B29E1"/>
    <w:rsid w:val="004B2AB1"/>
    <w:rsid w:val="004B2B09"/>
    <w:rsid w:val="004B2D56"/>
    <w:rsid w:val="004B2DAA"/>
    <w:rsid w:val="004B2EDC"/>
    <w:rsid w:val="004B2EF2"/>
    <w:rsid w:val="004B2F23"/>
    <w:rsid w:val="004B2FA8"/>
    <w:rsid w:val="004B3224"/>
    <w:rsid w:val="004B330D"/>
    <w:rsid w:val="004B33D1"/>
    <w:rsid w:val="004B3441"/>
    <w:rsid w:val="004B34F6"/>
    <w:rsid w:val="004B360C"/>
    <w:rsid w:val="004B367F"/>
    <w:rsid w:val="004B369E"/>
    <w:rsid w:val="004B36A1"/>
    <w:rsid w:val="004B373C"/>
    <w:rsid w:val="004B378A"/>
    <w:rsid w:val="004B3790"/>
    <w:rsid w:val="004B38EC"/>
    <w:rsid w:val="004B3929"/>
    <w:rsid w:val="004B39F9"/>
    <w:rsid w:val="004B3A93"/>
    <w:rsid w:val="004B3AEB"/>
    <w:rsid w:val="004B3B4B"/>
    <w:rsid w:val="004B3B53"/>
    <w:rsid w:val="004B3C6D"/>
    <w:rsid w:val="004B3D25"/>
    <w:rsid w:val="004B3D76"/>
    <w:rsid w:val="004B3D88"/>
    <w:rsid w:val="004B3E16"/>
    <w:rsid w:val="004B3FA0"/>
    <w:rsid w:val="004B3FBA"/>
    <w:rsid w:val="004B4049"/>
    <w:rsid w:val="004B40ED"/>
    <w:rsid w:val="004B4171"/>
    <w:rsid w:val="004B42EA"/>
    <w:rsid w:val="004B435C"/>
    <w:rsid w:val="004B43B3"/>
    <w:rsid w:val="004B4657"/>
    <w:rsid w:val="004B4687"/>
    <w:rsid w:val="004B46F2"/>
    <w:rsid w:val="004B48A6"/>
    <w:rsid w:val="004B4984"/>
    <w:rsid w:val="004B4A61"/>
    <w:rsid w:val="004B4ACE"/>
    <w:rsid w:val="004B4B15"/>
    <w:rsid w:val="004B4D39"/>
    <w:rsid w:val="004B4D93"/>
    <w:rsid w:val="004B4DC0"/>
    <w:rsid w:val="004B4E07"/>
    <w:rsid w:val="004B4E5C"/>
    <w:rsid w:val="004B5051"/>
    <w:rsid w:val="004B50CE"/>
    <w:rsid w:val="004B52B8"/>
    <w:rsid w:val="004B53E9"/>
    <w:rsid w:val="004B5594"/>
    <w:rsid w:val="004B5599"/>
    <w:rsid w:val="004B56A6"/>
    <w:rsid w:val="004B56EC"/>
    <w:rsid w:val="004B56F5"/>
    <w:rsid w:val="004B57D7"/>
    <w:rsid w:val="004B5825"/>
    <w:rsid w:val="004B583A"/>
    <w:rsid w:val="004B5916"/>
    <w:rsid w:val="004B59A4"/>
    <w:rsid w:val="004B59B2"/>
    <w:rsid w:val="004B59CC"/>
    <w:rsid w:val="004B5A13"/>
    <w:rsid w:val="004B5A5F"/>
    <w:rsid w:val="004B5B40"/>
    <w:rsid w:val="004B5B76"/>
    <w:rsid w:val="004B5B9A"/>
    <w:rsid w:val="004B5C12"/>
    <w:rsid w:val="004B5D86"/>
    <w:rsid w:val="004B5D95"/>
    <w:rsid w:val="004B5DB1"/>
    <w:rsid w:val="004B5DC3"/>
    <w:rsid w:val="004B5DE3"/>
    <w:rsid w:val="004B5E7B"/>
    <w:rsid w:val="004B5FA1"/>
    <w:rsid w:val="004B5FC5"/>
    <w:rsid w:val="004B5FE7"/>
    <w:rsid w:val="004B606C"/>
    <w:rsid w:val="004B6161"/>
    <w:rsid w:val="004B6288"/>
    <w:rsid w:val="004B6293"/>
    <w:rsid w:val="004B65E0"/>
    <w:rsid w:val="004B660A"/>
    <w:rsid w:val="004B66DC"/>
    <w:rsid w:val="004B6814"/>
    <w:rsid w:val="004B6A26"/>
    <w:rsid w:val="004B6B01"/>
    <w:rsid w:val="004B6D02"/>
    <w:rsid w:val="004B6D28"/>
    <w:rsid w:val="004B6D52"/>
    <w:rsid w:val="004B6D56"/>
    <w:rsid w:val="004B6E71"/>
    <w:rsid w:val="004B6EE4"/>
    <w:rsid w:val="004B6EF6"/>
    <w:rsid w:val="004B6F7B"/>
    <w:rsid w:val="004B6F82"/>
    <w:rsid w:val="004B6FDC"/>
    <w:rsid w:val="004B703C"/>
    <w:rsid w:val="004B706E"/>
    <w:rsid w:val="004B708B"/>
    <w:rsid w:val="004B70C7"/>
    <w:rsid w:val="004B7101"/>
    <w:rsid w:val="004B7132"/>
    <w:rsid w:val="004B71F7"/>
    <w:rsid w:val="004B7731"/>
    <w:rsid w:val="004B783D"/>
    <w:rsid w:val="004B7A31"/>
    <w:rsid w:val="004B7AB7"/>
    <w:rsid w:val="004B7ADF"/>
    <w:rsid w:val="004B7B44"/>
    <w:rsid w:val="004B7BD2"/>
    <w:rsid w:val="004B7DC0"/>
    <w:rsid w:val="004B7ED8"/>
    <w:rsid w:val="004B7EF7"/>
    <w:rsid w:val="004B7F4B"/>
    <w:rsid w:val="004B7F6B"/>
    <w:rsid w:val="004B7F87"/>
    <w:rsid w:val="004C00D6"/>
    <w:rsid w:val="004C0123"/>
    <w:rsid w:val="004C01F3"/>
    <w:rsid w:val="004C02BD"/>
    <w:rsid w:val="004C030C"/>
    <w:rsid w:val="004C033C"/>
    <w:rsid w:val="004C0489"/>
    <w:rsid w:val="004C04C2"/>
    <w:rsid w:val="004C056B"/>
    <w:rsid w:val="004C05E8"/>
    <w:rsid w:val="004C060E"/>
    <w:rsid w:val="004C0638"/>
    <w:rsid w:val="004C066B"/>
    <w:rsid w:val="004C07A4"/>
    <w:rsid w:val="004C0847"/>
    <w:rsid w:val="004C0881"/>
    <w:rsid w:val="004C0898"/>
    <w:rsid w:val="004C08A1"/>
    <w:rsid w:val="004C0905"/>
    <w:rsid w:val="004C09AF"/>
    <w:rsid w:val="004C0A27"/>
    <w:rsid w:val="004C0A4E"/>
    <w:rsid w:val="004C0A9A"/>
    <w:rsid w:val="004C0BBA"/>
    <w:rsid w:val="004C0BE4"/>
    <w:rsid w:val="004C0D48"/>
    <w:rsid w:val="004C0D87"/>
    <w:rsid w:val="004C0DC4"/>
    <w:rsid w:val="004C0E6D"/>
    <w:rsid w:val="004C0F3F"/>
    <w:rsid w:val="004C0F65"/>
    <w:rsid w:val="004C103F"/>
    <w:rsid w:val="004C10E4"/>
    <w:rsid w:val="004C132A"/>
    <w:rsid w:val="004C1393"/>
    <w:rsid w:val="004C1437"/>
    <w:rsid w:val="004C14EF"/>
    <w:rsid w:val="004C15D6"/>
    <w:rsid w:val="004C1789"/>
    <w:rsid w:val="004C181B"/>
    <w:rsid w:val="004C1873"/>
    <w:rsid w:val="004C1907"/>
    <w:rsid w:val="004C193F"/>
    <w:rsid w:val="004C1961"/>
    <w:rsid w:val="004C19AD"/>
    <w:rsid w:val="004C1B24"/>
    <w:rsid w:val="004C1B71"/>
    <w:rsid w:val="004C1BE3"/>
    <w:rsid w:val="004C1CBB"/>
    <w:rsid w:val="004C1D7E"/>
    <w:rsid w:val="004C1ED1"/>
    <w:rsid w:val="004C1F03"/>
    <w:rsid w:val="004C1F76"/>
    <w:rsid w:val="004C1F78"/>
    <w:rsid w:val="004C1FB6"/>
    <w:rsid w:val="004C2167"/>
    <w:rsid w:val="004C21BA"/>
    <w:rsid w:val="004C2734"/>
    <w:rsid w:val="004C2737"/>
    <w:rsid w:val="004C27DF"/>
    <w:rsid w:val="004C27FF"/>
    <w:rsid w:val="004C2867"/>
    <w:rsid w:val="004C28CA"/>
    <w:rsid w:val="004C28DB"/>
    <w:rsid w:val="004C290B"/>
    <w:rsid w:val="004C295D"/>
    <w:rsid w:val="004C2979"/>
    <w:rsid w:val="004C2A11"/>
    <w:rsid w:val="004C2BBB"/>
    <w:rsid w:val="004C2BE7"/>
    <w:rsid w:val="004C2C6D"/>
    <w:rsid w:val="004C2D3A"/>
    <w:rsid w:val="004C2D80"/>
    <w:rsid w:val="004C2DB7"/>
    <w:rsid w:val="004C2DEE"/>
    <w:rsid w:val="004C2F25"/>
    <w:rsid w:val="004C2F99"/>
    <w:rsid w:val="004C309E"/>
    <w:rsid w:val="004C3128"/>
    <w:rsid w:val="004C31A8"/>
    <w:rsid w:val="004C31DB"/>
    <w:rsid w:val="004C328D"/>
    <w:rsid w:val="004C3295"/>
    <w:rsid w:val="004C3408"/>
    <w:rsid w:val="004C345E"/>
    <w:rsid w:val="004C3583"/>
    <w:rsid w:val="004C3607"/>
    <w:rsid w:val="004C3698"/>
    <w:rsid w:val="004C3700"/>
    <w:rsid w:val="004C37A2"/>
    <w:rsid w:val="004C3AB0"/>
    <w:rsid w:val="004C3BF1"/>
    <w:rsid w:val="004C3BF8"/>
    <w:rsid w:val="004C3C4F"/>
    <w:rsid w:val="004C3D48"/>
    <w:rsid w:val="004C3EDC"/>
    <w:rsid w:val="004C3F40"/>
    <w:rsid w:val="004C3F7F"/>
    <w:rsid w:val="004C409C"/>
    <w:rsid w:val="004C4186"/>
    <w:rsid w:val="004C4207"/>
    <w:rsid w:val="004C4219"/>
    <w:rsid w:val="004C4226"/>
    <w:rsid w:val="004C4367"/>
    <w:rsid w:val="004C43F1"/>
    <w:rsid w:val="004C44E7"/>
    <w:rsid w:val="004C4536"/>
    <w:rsid w:val="004C4619"/>
    <w:rsid w:val="004C4698"/>
    <w:rsid w:val="004C4741"/>
    <w:rsid w:val="004C4752"/>
    <w:rsid w:val="004C4787"/>
    <w:rsid w:val="004C4AB9"/>
    <w:rsid w:val="004C4B4C"/>
    <w:rsid w:val="004C4BB7"/>
    <w:rsid w:val="004C4C74"/>
    <w:rsid w:val="004C4CF9"/>
    <w:rsid w:val="004C4D31"/>
    <w:rsid w:val="004C4E37"/>
    <w:rsid w:val="004C4E8D"/>
    <w:rsid w:val="004C50AF"/>
    <w:rsid w:val="004C5193"/>
    <w:rsid w:val="004C51E7"/>
    <w:rsid w:val="004C537C"/>
    <w:rsid w:val="004C5433"/>
    <w:rsid w:val="004C5442"/>
    <w:rsid w:val="004C554F"/>
    <w:rsid w:val="004C56E5"/>
    <w:rsid w:val="004C58B6"/>
    <w:rsid w:val="004C58E2"/>
    <w:rsid w:val="004C5A4C"/>
    <w:rsid w:val="004C5B60"/>
    <w:rsid w:val="004C5B95"/>
    <w:rsid w:val="004C5E74"/>
    <w:rsid w:val="004C5F1B"/>
    <w:rsid w:val="004C5F27"/>
    <w:rsid w:val="004C5F94"/>
    <w:rsid w:val="004C607D"/>
    <w:rsid w:val="004C6157"/>
    <w:rsid w:val="004C61CB"/>
    <w:rsid w:val="004C628F"/>
    <w:rsid w:val="004C62A4"/>
    <w:rsid w:val="004C6351"/>
    <w:rsid w:val="004C63A4"/>
    <w:rsid w:val="004C63BD"/>
    <w:rsid w:val="004C64B5"/>
    <w:rsid w:val="004C6575"/>
    <w:rsid w:val="004C6688"/>
    <w:rsid w:val="004C66F1"/>
    <w:rsid w:val="004C68D8"/>
    <w:rsid w:val="004C69FF"/>
    <w:rsid w:val="004C6A1B"/>
    <w:rsid w:val="004C6A51"/>
    <w:rsid w:val="004C6AC8"/>
    <w:rsid w:val="004C6B02"/>
    <w:rsid w:val="004C6BED"/>
    <w:rsid w:val="004C6C43"/>
    <w:rsid w:val="004C6C8A"/>
    <w:rsid w:val="004C6E14"/>
    <w:rsid w:val="004C6FB9"/>
    <w:rsid w:val="004C702F"/>
    <w:rsid w:val="004C7037"/>
    <w:rsid w:val="004C7058"/>
    <w:rsid w:val="004C7182"/>
    <w:rsid w:val="004C71D6"/>
    <w:rsid w:val="004C721D"/>
    <w:rsid w:val="004C7353"/>
    <w:rsid w:val="004C7507"/>
    <w:rsid w:val="004C78A5"/>
    <w:rsid w:val="004C78F7"/>
    <w:rsid w:val="004C79B3"/>
    <w:rsid w:val="004C7A64"/>
    <w:rsid w:val="004C7A88"/>
    <w:rsid w:val="004C7B85"/>
    <w:rsid w:val="004C7BE7"/>
    <w:rsid w:val="004C7BE8"/>
    <w:rsid w:val="004C7C75"/>
    <w:rsid w:val="004C7C97"/>
    <w:rsid w:val="004C7CDC"/>
    <w:rsid w:val="004C7CE3"/>
    <w:rsid w:val="004C7D60"/>
    <w:rsid w:val="004C7DDB"/>
    <w:rsid w:val="004C7EE9"/>
    <w:rsid w:val="004C7EF8"/>
    <w:rsid w:val="004C7F96"/>
    <w:rsid w:val="004C7FA1"/>
    <w:rsid w:val="004C7FB3"/>
    <w:rsid w:val="004C7FC1"/>
    <w:rsid w:val="004C7FF5"/>
    <w:rsid w:val="004D010A"/>
    <w:rsid w:val="004D0145"/>
    <w:rsid w:val="004D0209"/>
    <w:rsid w:val="004D029F"/>
    <w:rsid w:val="004D02F9"/>
    <w:rsid w:val="004D0685"/>
    <w:rsid w:val="004D07A0"/>
    <w:rsid w:val="004D085D"/>
    <w:rsid w:val="004D08C8"/>
    <w:rsid w:val="004D08D0"/>
    <w:rsid w:val="004D0A82"/>
    <w:rsid w:val="004D0A98"/>
    <w:rsid w:val="004D0B2D"/>
    <w:rsid w:val="004D0B94"/>
    <w:rsid w:val="004D0BED"/>
    <w:rsid w:val="004D0CA3"/>
    <w:rsid w:val="004D0CAB"/>
    <w:rsid w:val="004D0CBF"/>
    <w:rsid w:val="004D0D0D"/>
    <w:rsid w:val="004D0D4F"/>
    <w:rsid w:val="004D0DC2"/>
    <w:rsid w:val="004D0DF2"/>
    <w:rsid w:val="004D0E1A"/>
    <w:rsid w:val="004D0E96"/>
    <w:rsid w:val="004D0EA6"/>
    <w:rsid w:val="004D0EC5"/>
    <w:rsid w:val="004D0F0C"/>
    <w:rsid w:val="004D11F4"/>
    <w:rsid w:val="004D1376"/>
    <w:rsid w:val="004D13FB"/>
    <w:rsid w:val="004D1403"/>
    <w:rsid w:val="004D1465"/>
    <w:rsid w:val="004D1467"/>
    <w:rsid w:val="004D1494"/>
    <w:rsid w:val="004D14E2"/>
    <w:rsid w:val="004D156A"/>
    <w:rsid w:val="004D1579"/>
    <w:rsid w:val="004D1752"/>
    <w:rsid w:val="004D1768"/>
    <w:rsid w:val="004D17C5"/>
    <w:rsid w:val="004D17E5"/>
    <w:rsid w:val="004D1893"/>
    <w:rsid w:val="004D1993"/>
    <w:rsid w:val="004D1A36"/>
    <w:rsid w:val="004D1A82"/>
    <w:rsid w:val="004D1AE7"/>
    <w:rsid w:val="004D1AFA"/>
    <w:rsid w:val="004D1B0D"/>
    <w:rsid w:val="004D1BDC"/>
    <w:rsid w:val="004D1D81"/>
    <w:rsid w:val="004D1EC1"/>
    <w:rsid w:val="004D1EDA"/>
    <w:rsid w:val="004D1EFB"/>
    <w:rsid w:val="004D1F14"/>
    <w:rsid w:val="004D2009"/>
    <w:rsid w:val="004D20A0"/>
    <w:rsid w:val="004D20D9"/>
    <w:rsid w:val="004D216C"/>
    <w:rsid w:val="004D229B"/>
    <w:rsid w:val="004D22FA"/>
    <w:rsid w:val="004D2387"/>
    <w:rsid w:val="004D2490"/>
    <w:rsid w:val="004D249C"/>
    <w:rsid w:val="004D24DB"/>
    <w:rsid w:val="004D25B1"/>
    <w:rsid w:val="004D2666"/>
    <w:rsid w:val="004D26C0"/>
    <w:rsid w:val="004D27DA"/>
    <w:rsid w:val="004D28B5"/>
    <w:rsid w:val="004D290B"/>
    <w:rsid w:val="004D297B"/>
    <w:rsid w:val="004D2BA0"/>
    <w:rsid w:val="004D2C3C"/>
    <w:rsid w:val="004D2C57"/>
    <w:rsid w:val="004D2D3B"/>
    <w:rsid w:val="004D2D5E"/>
    <w:rsid w:val="004D2D71"/>
    <w:rsid w:val="004D2E0C"/>
    <w:rsid w:val="004D2F4E"/>
    <w:rsid w:val="004D2F81"/>
    <w:rsid w:val="004D3066"/>
    <w:rsid w:val="004D314E"/>
    <w:rsid w:val="004D322F"/>
    <w:rsid w:val="004D32EA"/>
    <w:rsid w:val="004D3405"/>
    <w:rsid w:val="004D3468"/>
    <w:rsid w:val="004D3576"/>
    <w:rsid w:val="004D3580"/>
    <w:rsid w:val="004D3655"/>
    <w:rsid w:val="004D378D"/>
    <w:rsid w:val="004D378F"/>
    <w:rsid w:val="004D37DD"/>
    <w:rsid w:val="004D3803"/>
    <w:rsid w:val="004D382E"/>
    <w:rsid w:val="004D38A5"/>
    <w:rsid w:val="004D38C0"/>
    <w:rsid w:val="004D3972"/>
    <w:rsid w:val="004D39A3"/>
    <w:rsid w:val="004D3AEE"/>
    <w:rsid w:val="004D3B1C"/>
    <w:rsid w:val="004D3B85"/>
    <w:rsid w:val="004D3B8B"/>
    <w:rsid w:val="004D3CBC"/>
    <w:rsid w:val="004D3DE4"/>
    <w:rsid w:val="004D3E1C"/>
    <w:rsid w:val="004D3E32"/>
    <w:rsid w:val="004D3FC7"/>
    <w:rsid w:val="004D4129"/>
    <w:rsid w:val="004D4147"/>
    <w:rsid w:val="004D41DB"/>
    <w:rsid w:val="004D41F5"/>
    <w:rsid w:val="004D42B4"/>
    <w:rsid w:val="004D42B8"/>
    <w:rsid w:val="004D42F2"/>
    <w:rsid w:val="004D4323"/>
    <w:rsid w:val="004D4373"/>
    <w:rsid w:val="004D45E3"/>
    <w:rsid w:val="004D4657"/>
    <w:rsid w:val="004D46B7"/>
    <w:rsid w:val="004D47D3"/>
    <w:rsid w:val="004D48CC"/>
    <w:rsid w:val="004D48DE"/>
    <w:rsid w:val="004D49F7"/>
    <w:rsid w:val="004D4B81"/>
    <w:rsid w:val="004D4DAE"/>
    <w:rsid w:val="004D4DE4"/>
    <w:rsid w:val="004D4F6D"/>
    <w:rsid w:val="004D5040"/>
    <w:rsid w:val="004D506B"/>
    <w:rsid w:val="004D51FC"/>
    <w:rsid w:val="004D5254"/>
    <w:rsid w:val="004D5347"/>
    <w:rsid w:val="004D534E"/>
    <w:rsid w:val="004D5403"/>
    <w:rsid w:val="004D5469"/>
    <w:rsid w:val="004D55C7"/>
    <w:rsid w:val="004D560B"/>
    <w:rsid w:val="004D56F7"/>
    <w:rsid w:val="004D5736"/>
    <w:rsid w:val="004D576A"/>
    <w:rsid w:val="004D57EF"/>
    <w:rsid w:val="004D582A"/>
    <w:rsid w:val="004D58FA"/>
    <w:rsid w:val="004D59B4"/>
    <w:rsid w:val="004D5B13"/>
    <w:rsid w:val="004D5B19"/>
    <w:rsid w:val="004D5BB4"/>
    <w:rsid w:val="004D5BC3"/>
    <w:rsid w:val="004D5BE3"/>
    <w:rsid w:val="004D5EE2"/>
    <w:rsid w:val="004D5FC1"/>
    <w:rsid w:val="004D5FC3"/>
    <w:rsid w:val="004D6141"/>
    <w:rsid w:val="004D6143"/>
    <w:rsid w:val="004D617E"/>
    <w:rsid w:val="004D6253"/>
    <w:rsid w:val="004D635B"/>
    <w:rsid w:val="004D63EE"/>
    <w:rsid w:val="004D63F6"/>
    <w:rsid w:val="004D6537"/>
    <w:rsid w:val="004D65BE"/>
    <w:rsid w:val="004D669A"/>
    <w:rsid w:val="004D66C2"/>
    <w:rsid w:val="004D66DC"/>
    <w:rsid w:val="004D689B"/>
    <w:rsid w:val="004D68E3"/>
    <w:rsid w:val="004D6913"/>
    <w:rsid w:val="004D6941"/>
    <w:rsid w:val="004D6963"/>
    <w:rsid w:val="004D69AD"/>
    <w:rsid w:val="004D6A00"/>
    <w:rsid w:val="004D6ACB"/>
    <w:rsid w:val="004D6C66"/>
    <w:rsid w:val="004D6D31"/>
    <w:rsid w:val="004D6D41"/>
    <w:rsid w:val="004D6D66"/>
    <w:rsid w:val="004D6EC3"/>
    <w:rsid w:val="004D6F50"/>
    <w:rsid w:val="004D6F5C"/>
    <w:rsid w:val="004D6F7A"/>
    <w:rsid w:val="004D707A"/>
    <w:rsid w:val="004D7103"/>
    <w:rsid w:val="004D7158"/>
    <w:rsid w:val="004D7241"/>
    <w:rsid w:val="004D728A"/>
    <w:rsid w:val="004D72C6"/>
    <w:rsid w:val="004D73AA"/>
    <w:rsid w:val="004D73CC"/>
    <w:rsid w:val="004D73E5"/>
    <w:rsid w:val="004D746A"/>
    <w:rsid w:val="004D76D4"/>
    <w:rsid w:val="004D77A3"/>
    <w:rsid w:val="004D78E9"/>
    <w:rsid w:val="004D795C"/>
    <w:rsid w:val="004D7964"/>
    <w:rsid w:val="004D7965"/>
    <w:rsid w:val="004D798F"/>
    <w:rsid w:val="004D7A1B"/>
    <w:rsid w:val="004D7A26"/>
    <w:rsid w:val="004D7A2C"/>
    <w:rsid w:val="004D7AED"/>
    <w:rsid w:val="004D7B7C"/>
    <w:rsid w:val="004D7BB8"/>
    <w:rsid w:val="004D7DB8"/>
    <w:rsid w:val="004D7E15"/>
    <w:rsid w:val="004D7EC9"/>
    <w:rsid w:val="004D7ECD"/>
    <w:rsid w:val="004D7F38"/>
    <w:rsid w:val="004E0055"/>
    <w:rsid w:val="004E021C"/>
    <w:rsid w:val="004E022D"/>
    <w:rsid w:val="004E0238"/>
    <w:rsid w:val="004E0276"/>
    <w:rsid w:val="004E0386"/>
    <w:rsid w:val="004E03C3"/>
    <w:rsid w:val="004E03CF"/>
    <w:rsid w:val="004E044C"/>
    <w:rsid w:val="004E050E"/>
    <w:rsid w:val="004E0521"/>
    <w:rsid w:val="004E0587"/>
    <w:rsid w:val="004E05EA"/>
    <w:rsid w:val="004E0672"/>
    <w:rsid w:val="004E079F"/>
    <w:rsid w:val="004E07F1"/>
    <w:rsid w:val="004E093A"/>
    <w:rsid w:val="004E09D2"/>
    <w:rsid w:val="004E0A43"/>
    <w:rsid w:val="004E0A7D"/>
    <w:rsid w:val="004E0AAD"/>
    <w:rsid w:val="004E0B49"/>
    <w:rsid w:val="004E0BE6"/>
    <w:rsid w:val="004E0BF4"/>
    <w:rsid w:val="004E0C1E"/>
    <w:rsid w:val="004E0C70"/>
    <w:rsid w:val="004E0D72"/>
    <w:rsid w:val="004E0DAC"/>
    <w:rsid w:val="004E0E5B"/>
    <w:rsid w:val="004E0E60"/>
    <w:rsid w:val="004E0E87"/>
    <w:rsid w:val="004E0EBF"/>
    <w:rsid w:val="004E0F6F"/>
    <w:rsid w:val="004E0FA1"/>
    <w:rsid w:val="004E1088"/>
    <w:rsid w:val="004E10E6"/>
    <w:rsid w:val="004E1178"/>
    <w:rsid w:val="004E11D7"/>
    <w:rsid w:val="004E12CD"/>
    <w:rsid w:val="004E13F5"/>
    <w:rsid w:val="004E1406"/>
    <w:rsid w:val="004E144E"/>
    <w:rsid w:val="004E145F"/>
    <w:rsid w:val="004E1495"/>
    <w:rsid w:val="004E1661"/>
    <w:rsid w:val="004E173B"/>
    <w:rsid w:val="004E1830"/>
    <w:rsid w:val="004E1912"/>
    <w:rsid w:val="004E19A6"/>
    <w:rsid w:val="004E1ACE"/>
    <w:rsid w:val="004E1B09"/>
    <w:rsid w:val="004E1B65"/>
    <w:rsid w:val="004E1C0E"/>
    <w:rsid w:val="004E1C59"/>
    <w:rsid w:val="004E1C7B"/>
    <w:rsid w:val="004E1CAF"/>
    <w:rsid w:val="004E1CCB"/>
    <w:rsid w:val="004E1D76"/>
    <w:rsid w:val="004E1DA4"/>
    <w:rsid w:val="004E1F79"/>
    <w:rsid w:val="004E1FDA"/>
    <w:rsid w:val="004E203B"/>
    <w:rsid w:val="004E20CC"/>
    <w:rsid w:val="004E21B1"/>
    <w:rsid w:val="004E2256"/>
    <w:rsid w:val="004E2283"/>
    <w:rsid w:val="004E2359"/>
    <w:rsid w:val="004E23CC"/>
    <w:rsid w:val="004E23EA"/>
    <w:rsid w:val="004E2414"/>
    <w:rsid w:val="004E2445"/>
    <w:rsid w:val="004E2501"/>
    <w:rsid w:val="004E2591"/>
    <w:rsid w:val="004E275B"/>
    <w:rsid w:val="004E27D6"/>
    <w:rsid w:val="004E2846"/>
    <w:rsid w:val="004E28C9"/>
    <w:rsid w:val="004E298E"/>
    <w:rsid w:val="004E29F1"/>
    <w:rsid w:val="004E2A59"/>
    <w:rsid w:val="004E2A7C"/>
    <w:rsid w:val="004E2AE3"/>
    <w:rsid w:val="004E2B12"/>
    <w:rsid w:val="004E2BB3"/>
    <w:rsid w:val="004E2D36"/>
    <w:rsid w:val="004E2E74"/>
    <w:rsid w:val="004E2FC3"/>
    <w:rsid w:val="004E2FEB"/>
    <w:rsid w:val="004E2FEC"/>
    <w:rsid w:val="004E3068"/>
    <w:rsid w:val="004E30A1"/>
    <w:rsid w:val="004E3168"/>
    <w:rsid w:val="004E3202"/>
    <w:rsid w:val="004E32AC"/>
    <w:rsid w:val="004E330B"/>
    <w:rsid w:val="004E3382"/>
    <w:rsid w:val="004E33BC"/>
    <w:rsid w:val="004E34F8"/>
    <w:rsid w:val="004E3545"/>
    <w:rsid w:val="004E35ED"/>
    <w:rsid w:val="004E35F0"/>
    <w:rsid w:val="004E361F"/>
    <w:rsid w:val="004E3671"/>
    <w:rsid w:val="004E3748"/>
    <w:rsid w:val="004E3932"/>
    <w:rsid w:val="004E3949"/>
    <w:rsid w:val="004E3973"/>
    <w:rsid w:val="004E3ADE"/>
    <w:rsid w:val="004E3BA2"/>
    <w:rsid w:val="004E3D2F"/>
    <w:rsid w:val="004E3E6B"/>
    <w:rsid w:val="004E3E86"/>
    <w:rsid w:val="004E3ECF"/>
    <w:rsid w:val="004E3FE3"/>
    <w:rsid w:val="004E4005"/>
    <w:rsid w:val="004E40D0"/>
    <w:rsid w:val="004E41DA"/>
    <w:rsid w:val="004E43AA"/>
    <w:rsid w:val="004E43EC"/>
    <w:rsid w:val="004E442C"/>
    <w:rsid w:val="004E4461"/>
    <w:rsid w:val="004E4580"/>
    <w:rsid w:val="004E46BE"/>
    <w:rsid w:val="004E46C8"/>
    <w:rsid w:val="004E47D0"/>
    <w:rsid w:val="004E484F"/>
    <w:rsid w:val="004E495C"/>
    <w:rsid w:val="004E49F1"/>
    <w:rsid w:val="004E4A0E"/>
    <w:rsid w:val="004E4A82"/>
    <w:rsid w:val="004E4CC3"/>
    <w:rsid w:val="004E4D0F"/>
    <w:rsid w:val="004E4EA9"/>
    <w:rsid w:val="004E4F12"/>
    <w:rsid w:val="004E4F47"/>
    <w:rsid w:val="004E4F59"/>
    <w:rsid w:val="004E4FBB"/>
    <w:rsid w:val="004E502E"/>
    <w:rsid w:val="004E5139"/>
    <w:rsid w:val="004E51E5"/>
    <w:rsid w:val="004E51F0"/>
    <w:rsid w:val="004E5290"/>
    <w:rsid w:val="004E5364"/>
    <w:rsid w:val="004E5463"/>
    <w:rsid w:val="004E54C6"/>
    <w:rsid w:val="004E55A5"/>
    <w:rsid w:val="004E5618"/>
    <w:rsid w:val="004E571D"/>
    <w:rsid w:val="004E57AA"/>
    <w:rsid w:val="004E5855"/>
    <w:rsid w:val="004E59E2"/>
    <w:rsid w:val="004E5A31"/>
    <w:rsid w:val="004E5AC9"/>
    <w:rsid w:val="004E5AEC"/>
    <w:rsid w:val="004E5B31"/>
    <w:rsid w:val="004E5B5D"/>
    <w:rsid w:val="004E5D04"/>
    <w:rsid w:val="004E5D4C"/>
    <w:rsid w:val="004E5D5E"/>
    <w:rsid w:val="004E5D7F"/>
    <w:rsid w:val="004E5E2C"/>
    <w:rsid w:val="004E5E4D"/>
    <w:rsid w:val="004E5EC0"/>
    <w:rsid w:val="004E5ED0"/>
    <w:rsid w:val="004E5FD5"/>
    <w:rsid w:val="004E600A"/>
    <w:rsid w:val="004E6015"/>
    <w:rsid w:val="004E6026"/>
    <w:rsid w:val="004E603D"/>
    <w:rsid w:val="004E60A3"/>
    <w:rsid w:val="004E6133"/>
    <w:rsid w:val="004E6203"/>
    <w:rsid w:val="004E621D"/>
    <w:rsid w:val="004E625E"/>
    <w:rsid w:val="004E62D4"/>
    <w:rsid w:val="004E654B"/>
    <w:rsid w:val="004E6644"/>
    <w:rsid w:val="004E664B"/>
    <w:rsid w:val="004E6688"/>
    <w:rsid w:val="004E66AD"/>
    <w:rsid w:val="004E66D0"/>
    <w:rsid w:val="004E67D9"/>
    <w:rsid w:val="004E6837"/>
    <w:rsid w:val="004E68B7"/>
    <w:rsid w:val="004E68D4"/>
    <w:rsid w:val="004E6912"/>
    <w:rsid w:val="004E6A44"/>
    <w:rsid w:val="004E6AB5"/>
    <w:rsid w:val="004E6B3E"/>
    <w:rsid w:val="004E6B9D"/>
    <w:rsid w:val="004E6BC5"/>
    <w:rsid w:val="004E6C02"/>
    <w:rsid w:val="004E6C22"/>
    <w:rsid w:val="004E6CD8"/>
    <w:rsid w:val="004E6D72"/>
    <w:rsid w:val="004E6DBE"/>
    <w:rsid w:val="004E6E11"/>
    <w:rsid w:val="004E6E4F"/>
    <w:rsid w:val="004E6EA2"/>
    <w:rsid w:val="004E6EB0"/>
    <w:rsid w:val="004E6F6F"/>
    <w:rsid w:val="004E6FB2"/>
    <w:rsid w:val="004E6FD9"/>
    <w:rsid w:val="004E6FEC"/>
    <w:rsid w:val="004E7163"/>
    <w:rsid w:val="004E71CF"/>
    <w:rsid w:val="004E7241"/>
    <w:rsid w:val="004E7425"/>
    <w:rsid w:val="004E74C6"/>
    <w:rsid w:val="004E74F5"/>
    <w:rsid w:val="004E755B"/>
    <w:rsid w:val="004E7560"/>
    <w:rsid w:val="004E75CC"/>
    <w:rsid w:val="004E7600"/>
    <w:rsid w:val="004E760B"/>
    <w:rsid w:val="004E7737"/>
    <w:rsid w:val="004E773D"/>
    <w:rsid w:val="004E7740"/>
    <w:rsid w:val="004E7839"/>
    <w:rsid w:val="004E78E0"/>
    <w:rsid w:val="004E797E"/>
    <w:rsid w:val="004E79D8"/>
    <w:rsid w:val="004E79DD"/>
    <w:rsid w:val="004E7B7E"/>
    <w:rsid w:val="004E7C52"/>
    <w:rsid w:val="004E7C60"/>
    <w:rsid w:val="004E7C65"/>
    <w:rsid w:val="004E7E39"/>
    <w:rsid w:val="004E7EA4"/>
    <w:rsid w:val="004E7F03"/>
    <w:rsid w:val="004E7F8D"/>
    <w:rsid w:val="004F0069"/>
    <w:rsid w:val="004F0108"/>
    <w:rsid w:val="004F0126"/>
    <w:rsid w:val="004F0141"/>
    <w:rsid w:val="004F015C"/>
    <w:rsid w:val="004F0197"/>
    <w:rsid w:val="004F01F2"/>
    <w:rsid w:val="004F028C"/>
    <w:rsid w:val="004F02BB"/>
    <w:rsid w:val="004F0309"/>
    <w:rsid w:val="004F03C1"/>
    <w:rsid w:val="004F03CA"/>
    <w:rsid w:val="004F03F3"/>
    <w:rsid w:val="004F04A1"/>
    <w:rsid w:val="004F050D"/>
    <w:rsid w:val="004F0570"/>
    <w:rsid w:val="004F0620"/>
    <w:rsid w:val="004F065F"/>
    <w:rsid w:val="004F06CB"/>
    <w:rsid w:val="004F0783"/>
    <w:rsid w:val="004F08CD"/>
    <w:rsid w:val="004F0928"/>
    <w:rsid w:val="004F0AA2"/>
    <w:rsid w:val="004F0B26"/>
    <w:rsid w:val="004F0B4C"/>
    <w:rsid w:val="004F0BA6"/>
    <w:rsid w:val="004F0C5A"/>
    <w:rsid w:val="004F0DC9"/>
    <w:rsid w:val="004F0E35"/>
    <w:rsid w:val="004F0E62"/>
    <w:rsid w:val="004F10CC"/>
    <w:rsid w:val="004F1178"/>
    <w:rsid w:val="004F11F2"/>
    <w:rsid w:val="004F125B"/>
    <w:rsid w:val="004F12D7"/>
    <w:rsid w:val="004F14B0"/>
    <w:rsid w:val="004F154F"/>
    <w:rsid w:val="004F15BB"/>
    <w:rsid w:val="004F15D7"/>
    <w:rsid w:val="004F15D9"/>
    <w:rsid w:val="004F15EC"/>
    <w:rsid w:val="004F1607"/>
    <w:rsid w:val="004F1630"/>
    <w:rsid w:val="004F1642"/>
    <w:rsid w:val="004F16D8"/>
    <w:rsid w:val="004F17DC"/>
    <w:rsid w:val="004F17E7"/>
    <w:rsid w:val="004F1A40"/>
    <w:rsid w:val="004F1C8B"/>
    <w:rsid w:val="004F1CBD"/>
    <w:rsid w:val="004F1D75"/>
    <w:rsid w:val="004F1E87"/>
    <w:rsid w:val="004F1EC6"/>
    <w:rsid w:val="004F2039"/>
    <w:rsid w:val="004F2074"/>
    <w:rsid w:val="004F21F7"/>
    <w:rsid w:val="004F2208"/>
    <w:rsid w:val="004F221D"/>
    <w:rsid w:val="004F228E"/>
    <w:rsid w:val="004F2342"/>
    <w:rsid w:val="004F23B5"/>
    <w:rsid w:val="004F23DA"/>
    <w:rsid w:val="004F244E"/>
    <w:rsid w:val="004F24A7"/>
    <w:rsid w:val="004F24A8"/>
    <w:rsid w:val="004F24CD"/>
    <w:rsid w:val="004F2542"/>
    <w:rsid w:val="004F25B6"/>
    <w:rsid w:val="004F25FB"/>
    <w:rsid w:val="004F2635"/>
    <w:rsid w:val="004F2669"/>
    <w:rsid w:val="004F268C"/>
    <w:rsid w:val="004F2700"/>
    <w:rsid w:val="004F27FD"/>
    <w:rsid w:val="004F2914"/>
    <w:rsid w:val="004F298F"/>
    <w:rsid w:val="004F2B2F"/>
    <w:rsid w:val="004F2B47"/>
    <w:rsid w:val="004F2BE1"/>
    <w:rsid w:val="004F2C2B"/>
    <w:rsid w:val="004F2D04"/>
    <w:rsid w:val="004F2ECC"/>
    <w:rsid w:val="004F2FC2"/>
    <w:rsid w:val="004F2FD5"/>
    <w:rsid w:val="004F3058"/>
    <w:rsid w:val="004F30C1"/>
    <w:rsid w:val="004F30FE"/>
    <w:rsid w:val="004F31B7"/>
    <w:rsid w:val="004F31D5"/>
    <w:rsid w:val="004F31FF"/>
    <w:rsid w:val="004F32DD"/>
    <w:rsid w:val="004F3463"/>
    <w:rsid w:val="004F3481"/>
    <w:rsid w:val="004F34BF"/>
    <w:rsid w:val="004F3533"/>
    <w:rsid w:val="004F356B"/>
    <w:rsid w:val="004F3660"/>
    <w:rsid w:val="004F366B"/>
    <w:rsid w:val="004F36A8"/>
    <w:rsid w:val="004F386E"/>
    <w:rsid w:val="004F396D"/>
    <w:rsid w:val="004F3B8E"/>
    <w:rsid w:val="004F3BEF"/>
    <w:rsid w:val="004F3C6C"/>
    <w:rsid w:val="004F3CB6"/>
    <w:rsid w:val="004F3D46"/>
    <w:rsid w:val="004F3D87"/>
    <w:rsid w:val="004F3E49"/>
    <w:rsid w:val="004F405A"/>
    <w:rsid w:val="004F40B5"/>
    <w:rsid w:val="004F40D1"/>
    <w:rsid w:val="004F4140"/>
    <w:rsid w:val="004F4284"/>
    <w:rsid w:val="004F42B0"/>
    <w:rsid w:val="004F4384"/>
    <w:rsid w:val="004F472C"/>
    <w:rsid w:val="004F48D6"/>
    <w:rsid w:val="004F4976"/>
    <w:rsid w:val="004F4A15"/>
    <w:rsid w:val="004F4A2B"/>
    <w:rsid w:val="004F4B66"/>
    <w:rsid w:val="004F4BD8"/>
    <w:rsid w:val="004F4D3D"/>
    <w:rsid w:val="004F4D48"/>
    <w:rsid w:val="004F4DD3"/>
    <w:rsid w:val="004F4E72"/>
    <w:rsid w:val="004F4EBE"/>
    <w:rsid w:val="004F4F8B"/>
    <w:rsid w:val="004F4FFE"/>
    <w:rsid w:val="004F5084"/>
    <w:rsid w:val="004F518B"/>
    <w:rsid w:val="004F52CA"/>
    <w:rsid w:val="004F52E6"/>
    <w:rsid w:val="004F531D"/>
    <w:rsid w:val="004F54AC"/>
    <w:rsid w:val="004F558B"/>
    <w:rsid w:val="004F55BB"/>
    <w:rsid w:val="004F55E3"/>
    <w:rsid w:val="004F55F7"/>
    <w:rsid w:val="004F56F2"/>
    <w:rsid w:val="004F57FE"/>
    <w:rsid w:val="004F5883"/>
    <w:rsid w:val="004F58F7"/>
    <w:rsid w:val="004F5919"/>
    <w:rsid w:val="004F5A91"/>
    <w:rsid w:val="004F5D90"/>
    <w:rsid w:val="004F5DE8"/>
    <w:rsid w:val="004F5E36"/>
    <w:rsid w:val="004F5F82"/>
    <w:rsid w:val="004F5FAE"/>
    <w:rsid w:val="004F607C"/>
    <w:rsid w:val="004F60A0"/>
    <w:rsid w:val="004F6112"/>
    <w:rsid w:val="004F621B"/>
    <w:rsid w:val="004F625E"/>
    <w:rsid w:val="004F646D"/>
    <w:rsid w:val="004F649F"/>
    <w:rsid w:val="004F64AB"/>
    <w:rsid w:val="004F655B"/>
    <w:rsid w:val="004F660E"/>
    <w:rsid w:val="004F6655"/>
    <w:rsid w:val="004F6698"/>
    <w:rsid w:val="004F66E0"/>
    <w:rsid w:val="004F66E5"/>
    <w:rsid w:val="004F6893"/>
    <w:rsid w:val="004F68A2"/>
    <w:rsid w:val="004F68B8"/>
    <w:rsid w:val="004F6935"/>
    <w:rsid w:val="004F69BC"/>
    <w:rsid w:val="004F69F6"/>
    <w:rsid w:val="004F6A67"/>
    <w:rsid w:val="004F6CDA"/>
    <w:rsid w:val="004F6DF6"/>
    <w:rsid w:val="004F6DFC"/>
    <w:rsid w:val="004F6EE5"/>
    <w:rsid w:val="004F6FA7"/>
    <w:rsid w:val="004F7025"/>
    <w:rsid w:val="004F702E"/>
    <w:rsid w:val="004F7088"/>
    <w:rsid w:val="004F7196"/>
    <w:rsid w:val="004F71DD"/>
    <w:rsid w:val="004F7284"/>
    <w:rsid w:val="004F7310"/>
    <w:rsid w:val="004F739F"/>
    <w:rsid w:val="004F74AC"/>
    <w:rsid w:val="004F754A"/>
    <w:rsid w:val="004F759A"/>
    <w:rsid w:val="004F7673"/>
    <w:rsid w:val="004F76BD"/>
    <w:rsid w:val="004F781D"/>
    <w:rsid w:val="004F7A0C"/>
    <w:rsid w:val="004F7A58"/>
    <w:rsid w:val="004F7A9C"/>
    <w:rsid w:val="004F7AC2"/>
    <w:rsid w:val="004F7C1B"/>
    <w:rsid w:val="004F7CB1"/>
    <w:rsid w:val="004F7D77"/>
    <w:rsid w:val="004F7DA4"/>
    <w:rsid w:val="004F7DB5"/>
    <w:rsid w:val="004F7DB9"/>
    <w:rsid w:val="004F7DC4"/>
    <w:rsid w:val="004F7E9C"/>
    <w:rsid w:val="0050004D"/>
    <w:rsid w:val="0050007E"/>
    <w:rsid w:val="00500144"/>
    <w:rsid w:val="0050031F"/>
    <w:rsid w:val="005003D2"/>
    <w:rsid w:val="005003F6"/>
    <w:rsid w:val="0050040B"/>
    <w:rsid w:val="00500507"/>
    <w:rsid w:val="0050050F"/>
    <w:rsid w:val="00500681"/>
    <w:rsid w:val="00500682"/>
    <w:rsid w:val="0050071A"/>
    <w:rsid w:val="00500724"/>
    <w:rsid w:val="00500735"/>
    <w:rsid w:val="0050080A"/>
    <w:rsid w:val="0050082A"/>
    <w:rsid w:val="005008C4"/>
    <w:rsid w:val="005008FA"/>
    <w:rsid w:val="00500B81"/>
    <w:rsid w:val="00500CAA"/>
    <w:rsid w:val="00500CAB"/>
    <w:rsid w:val="00500E87"/>
    <w:rsid w:val="00500EA1"/>
    <w:rsid w:val="00500FC3"/>
    <w:rsid w:val="00500FF2"/>
    <w:rsid w:val="005010B5"/>
    <w:rsid w:val="0050120D"/>
    <w:rsid w:val="00501290"/>
    <w:rsid w:val="00501341"/>
    <w:rsid w:val="005016D4"/>
    <w:rsid w:val="00501715"/>
    <w:rsid w:val="00501790"/>
    <w:rsid w:val="005017AF"/>
    <w:rsid w:val="0050181C"/>
    <w:rsid w:val="0050190C"/>
    <w:rsid w:val="00501A58"/>
    <w:rsid w:val="00501A5A"/>
    <w:rsid w:val="00501ADF"/>
    <w:rsid w:val="00501B6D"/>
    <w:rsid w:val="00501C0C"/>
    <w:rsid w:val="00501C34"/>
    <w:rsid w:val="00501CF9"/>
    <w:rsid w:val="00501E12"/>
    <w:rsid w:val="00501F45"/>
    <w:rsid w:val="00501F86"/>
    <w:rsid w:val="00501FEC"/>
    <w:rsid w:val="00501FFC"/>
    <w:rsid w:val="0050200E"/>
    <w:rsid w:val="00502030"/>
    <w:rsid w:val="005020AD"/>
    <w:rsid w:val="0050218E"/>
    <w:rsid w:val="005022FF"/>
    <w:rsid w:val="0050233D"/>
    <w:rsid w:val="005024A5"/>
    <w:rsid w:val="005024DF"/>
    <w:rsid w:val="00502507"/>
    <w:rsid w:val="005025D5"/>
    <w:rsid w:val="005026B3"/>
    <w:rsid w:val="005026C0"/>
    <w:rsid w:val="00502837"/>
    <w:rsid w:val="00502930"/>
    <w:rsid w:val="005029AE"/>
    <w:rsid w:val="00502A3E"/>
    <w:rsid w:val="00502B15"/>
    <w:rsid w:val="00502BED"/>
    <w:rsid w:val="00502C9E"/>
    <w:rsid w:val="00502CCB"/>
    <w:rsid w:val="00502DEC"/>
    <w:rsid w:val="00502E1B"/>
    <w:rsid w:val="00502E5A"/>
    <w:rsid w:val="00502EAF"/>
    <w:rsid w:val="00502F82"/>
    <w:rsid w:val="00503055"/>
    <w:rsid w:val="005030B4"/>
    <w:rsid w:val="005030DE"/>
    <w:rsid w:val="005030FB"/>
    <w:rsid w:val="005031BA"/>
    <w:rsid w:val="005031E1"/>
    <w:rsid w:val="00503251"/>
    <w:rsid w:val="0050326B"/>
    <w:rsid w:val="005033AF"/>
    <w:rsid w:val="005033F3"/>
    <w:rsid w:val="0050357C"/>
    <w:rsid w:val="005035B0"/>
    <w:rsid w:val="005035BA"/>
    <w:rsid w:val="0050364F"/>
    <w:rsid w:val="005036D9"/>
    <w:rsid w:val="00503700"/>
    <w:rsid w:val="005038A0"/>
    <w:rsid w:val="005038C1"/>
    <w:rsid w:val="00503A0F"/>
    <w:rsid w:val="00503A13"/>
    <w:rsid w:val="00503B17"/>
    <w:rsid w:val="00503B4B"/>
    <w:rsid w:val="00503C4C"/>
    <w:rsid w:val="00503D4E"/>
    <w:rsid w:val="00503DC4"/>
    <w:rsid w:val="00503E01"/>
    <w:rsid w:val="00503E02"/>
    <w:rsid w:val="00503E83"/>
    <w:rsid w:val="00504005"/>
    <w:rsid w:val="005040D5"/>
    <w:rsid w:val="0050424E"/>
    <w:rsid w:val="005042AE"/>
    <w:rsid w:val="00504380"/>
    <w:rsid w:val="005044A6"/>
    <w:rsid w:val="00504660"/>
    <w:rsid w:val="005046A8"/>
    <w:rsid w:val="005046D1"/>
    <w:rsid w:val="005047D3"/>
    <w:rsid w:val="00504801"/>
    <w:rsid w:val="00504842"/>
    <w:rsid w:val="005048CB"/>
    <w:rsid w:val="005048E8"/>
    <w:rsid w:val="0050493A"/>
    <w:rsid w:val="005049CB"/>
    <w:rsid w:val="00504A63"/>
    <w:rsid w:val="00504B00"/>
    <w:rsid w:val="00504B32"/>
    <w:rsid w:val="00504B5A"/>
    <w:rsid w:val="00504BEC"/>
    <w:rsid w:val="00504C51"/>
    <w:rsid w:val="00504D52"/>
    <w:rsid w:val="00504DF8"/>
    <w:rsid w:val="00504E56"/>
    <w:rsid w:val="005051CF"/>
    <w:rsid w:val="00505201"/>
    <w:rsid w:val="0050529E"/>
    <w:rsid w:val="00505472"/>
    <w:rsid w:val="005054B6"/>
    <w:rsid w:val="005054D9"/>
    <w:rsid w:val="005056BB"/>
    <w:rsid w:val="00505808"/>
    <w:rsid w:val="00505899"/>
    <w:rsid w:val="00505A06"/>
    <w:rsid w:val="00505BA8"/>
    <w:rsid w:val="00505BF6"/>
    <w:rsid w:val="00505BF9"/>
    <w:rsid w:val="00505C10"/>
    <w:rsid w:val="00505C11"/>
    <w:rsid w:val="00505C26"/>
    <w:rsid w:val="00505C46"/>
    <w:rsid w:val="00505D16"/>
    <w:rsid w:val="00505D8D"/>
    <w:rsid w:val="00505DFF"/>
    <w:rsid w:val="00505E15"/>
    <w:rsid w:val="00506072"/>
    <w:rsid w:val="005060CC"/>
    <w:rsid w:val="0050619D"/>
    <w:rsid w:val="005061DA"/>
    <w:rsid w:val="00506376"/>
    <w:rsid w:val="005064D6"/>
    <w:rsid w:val="00506541"/>
    <w:rsid w:val="00506565"/>
    <w:rsid w:val="00506666"/>
    <w:rsid w:val="005066B7"/>
    <w:rsid w:val="005066F8"/>
    <w:rsid w:val="00506982"/>
    <w:rsid w:val="00506B5D"/>
    <w:rsid w:val="00506BC6"/>
    <w:rsid w:val="00506CD3"/>
    <w:rsid w:val="00506E66"/>
    <w:rsid w:val="00506E98"/>
    <w:rsid w:val="00506F16"/>
    <w:rsid w:val="00506F94"/>
    <w:rsid w:val="00507050"/>
    <w:rsid w:val="00507091"/>
    <w:rsid w:val="005071EC"/>
    <w:rsid w:val="00507282"/>
    <w:rsid w:val="005072D1"/>
    <w:rsid w:val="005073A7"/>
    <w:rsid w:val="00507421"/>
    <w:rsid w:val="00507445"/>
    <w:rsid w:val="0050755C"/>
    <w:rsid w:val="00507607"/>
    <w:rsid w:val="00507802"/>
    <w:rsid w:val="00507829"/>
    <w:rsid w:val="0050784E"/>
    <w:rsid w:val="00507851"/>
    <w:rsid w:val="005079D9"/>
    <w:rsid w:val="005079F0"/>
    <w:rsid w:val="00507A26"/>
    <w:rsid w:val="00507AB0"/>
    <w:rsid w:val="00507D69"/>
    <w:rsid w:val="00507EA0"/>
    <w:rsid w:val="00507F1A"/>
    <w:rsid w:val="00507F40"/>
    <w:rsid w:val="00507F6B"/>
    <w:rsid w:val="00510068"/>
    <w:rsid w:val="005100A6"/>
    <w:rsid w:val="0051012D"/>
    <w:rsid w:val="00510166"/>
    <w:rsid w:val="00510375"/>
    <w:rsid w:val="005103B1"/>
    <w:rsid w:val="005103F5"/>
    <w:rsid w:val="0051043A"/>
    <w:rsid w:val="00510506"/>
    <w:rsid w:val="005105C3"/>
    <w:rsid w:val="00510606"/>
    <w:rsid w:val="005106F2"/>
    <w:rsid w:val="0051070D"/>
    <w:rsid w:val="005107EC"/>
    <w:rsid w:val="00510811"/>
    <w:rsid w:val="005108EA"/>
    <w:rsid w:val="00510983"/>
    <w:rsid w:val="005109C3"/>
    <w:rsid w:val="005109F4"/>
    <w:rsid w:val="00510A22"/>
    <w:rsid w:val="00510BBA"/>
    <w:rsid w:val="00510C5F"/>
    <w:rsid w:val="00511290"/>
    <w:rsid w:val="0051136A"/>
    <w:rsid w:val="005113F8"/>
    <w:rsid w:val="00511499"/>
    <w:rsid w:val="005114AB"/>
    <w:rsid w:val="00511555"/>
    <w:rsid w:val="005116B9"/>
    <w:rsid w:val="0051188D"/>
    <w:rsid w:val="0051189F"/>
    <w:rsid w:val="005118E5"/>
    <w:rsid w:val="005118F2"/>
    <w:rsid w:val="005119A4"/>
    <w:rsid w:val="00511A9B"/>
    <w:rsid w:val="00511AAB"/>
    <w:rsid w:val="00511AC1"/>
    <w:rsid w:val="00511AE0"/>
    <w:rsid w:val="00511B46"/>
    <w:rsid w:val="00511C4A"/>
    <w:rsid w:val="00511C96"/>
    <w:rsid w:val="00511DF6"/>
    <w:rsid w:val="00511E85"/>
    <w:rsid w:val="00511EC4"/>
    <w:rsid w:val="00511F2E"/>
    <w:rsid w:val="00511F32"/>
    <w:rsid w:val="00511F73"/>
    <w:rsid w:val="00511FF5"/>
    <w:rsid w:val="00512150"/>
    <w:rsid w:val="00512243"/>
    <w:rsid w:val="005122B3"/>
    <w:rsid w:val="0051232C"/>
    <w:rsid w:val="005123DE"/>
    <w:rsid w:val="005124A1"/>
    <w:rsid w:val="005124AA"/>
    <w:rsid w:val="0051255F"/>
    <w:rsid w:val="00512595"/>
    <w:rsid w:val="005125DE"/>
    <w:rsid w:val="00512600"/>
    <w:rsid w:val="00512666"/>
    <w:rsid w:val="00512834"/>
    <w:rsid w:val="00512849"/>
    <w:rsid w:val="00512861"/>
    <w:rsid w:val="005128A1"/>
    <w:rsid w:val="005128AB"/>
    <w:rsid w:val="005128D9"/>
    <w:rsid w:val="005128DE"/>
    <w:rsid w:val="005128F7"/>
    <w:rsid w:val="00512A1E"/>
    <w:rsid w:val="00512A7D"/>
    <w:rsid w:val="00512AC6"/>
    <w:rsid w:val="00512BA7"/>
    <w:rsid w:val="00512CE5"/>
    <w:rsid w:val="00512D76"/>
    <w:rsid w:val="00512F11"/>
    <w:rsid w:val="00512F21"/>
    <w:rsid w:val="00512F28"/>
    <w:rsid w:val="0051305E"/>
    <w:rsid w:val="005130BA"/>
    <w:rsid w:val="0051325F"/>
    <w:rsid w:val="005132A4"/>
    <w:rsid w:val="005132D1"/>
    <w:rsid w:val="00513344"/>
    <w:rsid w:val="00513411"/>
    <w:rsid w:val="005134B8"/>
    <w:rsid w:val="005135E5"/>
    <w:rsid w:val="0051360C"/>
    <w:rsid w:val="005136B5"/>
    <w:rsid w:val="005137F2"/>
    <w:rsid w:val="00513805"/>
    <w:rsid w:val="0051389A"/>
    <w:rsid w:val="005139DA"/>
    <w:rsid w:val="00513B86"/>
    <w:rsid w:val="00513C06"/>
    <w:rsid w:val="00513C2A"/>
    <w:rsid w:val="00513D32"/>
    <w:rsid w:val="00513DE1"/>
    <w:rsid w:val="00513E96"/>
    <w:rsid w:val="00513FD2"/>
    <w:rsid w:val="00514062"/>
    <w:rsid w:val="005140C0"/>
    <w:rsid w:val="005140D2"/>
    <w:rsid w:val="0051411E"/>
    <w:rsid w:val="00514372"/>
    <w:rsid w:val="005143B7"/>
    <w:rsid w:val="005143BE"/>
    <w:rsid w:val="0051440A"/>
    <w:rsid w:val="00514454"/>
    <w:rsid w:val="00514512"/>
    <w:rsid w:val="0051454A"/>
    <w:rsid w:val="005146C7"/>
    <w:rsid w:val="0051470A"/>
    <w:rsid w:val="005147BC"/>
    <w:rsid w:val="00514881"/>
    <w:rsid w:val="00514A70"/>
    <w:rsid w:val="00514BBF"/>
    <w:rsid w:val="00514C51"/>
    <w:rsid w:val="00514CF1"/>
    <w:rsid w:val="00514D72"/>
    <w:rsid w:val="00514D80"/>
    <w:rsid w:val="00514DBE"/>
    <w:rsid w:val="00514DC6"/>
    <w:rsid w:val="00514E0D"/>
    <w:rsid w:val="00514F5B"/>
    <w:rsid w:val="00514FDE"/>
    <w:rsid w:val="00515060"/>
    <w:rsid w:val="00515063"/>
    <w:rsid w:val="005150B1"/>
    <w:rsid w:val="005151A4"/>
    <w:rsid w:val="005151B1"/>
    <w:rsid w:val="00515230"/>
    <w:rsid w:val="005152C6"/>
    <w:rsid w:val="005153BB"/>
    <w:rsid w:val="00515419"/>
    <w:rsid w:val="00515454"/>
    <w:rsid w:val="00515473"/>
    <w:rsid w:val="00515770"/>
    <w:rsid w:val="005158A1"/>
    <w:rsid w:val="005159FD"/>
    <w:rsid w:val="00515A7C"/>
    <w:rsid w:val="00515AAB"/>
    <w:rsid w:val="00515AB5"/>
    <w:rsid w:val="00515BAE"/>
    <w:rsid w:val="00515CA0"/>
    <w:rsid w:val="00515CAB"/>
    <w:rsid w:val="00515D34"/>
    <w:rsid w:val="00515D85"/>
    <w:rsid w:val="00515E4A"/>
    <w:rsid w:val="00515E74"/>
    <w:rsid w:val="00515EC7"/>
    <w:rsid w:val="00515F3F"/>
    <w:rsid w:val="0051603A"/>
    <w:rsid w:val="00516080"/>
    <w:rsid w:val="0051616E"/>
    <w:rsid w:val="005162E2"/>
    <w:rsid w:val="00516340"/>
    <w:rsid w:val="00516434"/>
    <w:rsid w:val="0051644E"/>
    <w:rsid w:val="0051654E"/>
    <w:rsid w:val="0051654F"/>
    <w:rsid w:val="0051661B"/>
    <w:rsid w:val="00516646"/>
    <w:rsid w:val="0051676D"/>
    <w:rsid w:val="0051678D"/>
    <w:rsid w:val="005167DF"/>
    <w:rsid w:val="00516818"/>
    <w:rsid w:val="005168C3"/>
    <w:rsid w:val="0051692D"/>
    <w:rsid w:val="0051698F"/>
    <w:rsid w:val="005169A5"/>
    <w:rsid w:val="00516A4C"/>
    <w:rsid w:val="00516AA3"/>
    <w:rsid w:val="00516AB4"/>
    <w:rsid w:val="00516AF8"/>
    <w:rsid w:val="00516BB4"/>
    <w:rsid w:val="00516C92"/>
    <w:rsid w:val="00516D2B"/>
    <w:rsid w:val="00516F8D"/>
    <w:rsid w:val="0051703F"/>
    <w:rsid w:val="005170C8"/>
    <w:rsid w:val="00517218"/>
    <w:rsid w:val="00517299"/>
    <w:rsid w:val="005172AC"/>
    <w:rsid w:val="00517362"/>
    <w:rsid w:val="005173F9"/>
    <w:rsid w:val="0051752C"/>
    <w:rsid w:val="00517577"/>
    <w:rsid w:val="005175D4"/>
    <w:rsid w:val="005175FC"/>
    <w:rsid w:val="005175FE"/>
    <w:rsid w:val="00517615"/>
    <w:rsid w:val="005176BF"/>
    <w:rsid w:val="00517776"/>
    <w:rsid w:val="00517828"/>
    <w:rsid w:val="0051784B"/>
    <w:rsid w:val="005178FB"/>
    <w:rsid w:val="005179DB"/>
    <w:rsid w:val="00517AAD"/>
    <w:rsid w:val="00517AC9"/>
    <w:rsid w:val="00517B62"/>
    <w:rsid w:val="00517B9F"/>
    <w:rsid w:val="00517BCB"/>
    <w:rsid w:val="00517CD0"/>
    <w:rsid w:val="00517D50"/>
    <w:rsid w:val="00517DA2"/>
    <w:rsid w:val="00517DDC"/>
    <w:rsid w:val="00517DED"/>
    <w:rsid w:val="00517EC0"/>
    <w:rsid w:val="00520024"/>
    <w:rsid w:val="0052008B"/>
    <w:rsid w:val="005201F3"/>
    <w:rsid w:val="005203AB"/>
    <w:rsid w:val="00520456"/>
    <w:rsid w:val="00520484"/>
    <w:rsid w:val="00520488"/>
    <w:rsid w:val="005204D3"/>
    <w:rsid w:val="00520514"/>
    <w:rsid w:val="0052053F"/>
    <w:rsid w:val="005205F5"/>
    <w:rsid w:val="00520631"/>
    <w:rsid w:val="005206A1"/>
    <w:rsid w:val="005206CA"/>
    <w:rsid w:val="005206DF"/>
    <w:rsid w:val="00520748"/>
    <w:rsid w:val="00520764"/>
    <w:rsid w:val="00520852"/>
    <w:rsid w:val="005208CB"/>
    <w:rsid w:val="005208D0"/>
    <w:rsid w:val="00520996"/>
    <w:rsid w:val="00520A23"/>
    <w:rsid w:val="00520A3B"/>
    <w:rsid w:val="00520AF2"/>
    <w:rsid w:val="00520B59"/>
    <w:rsid w:val="00520BE4"/>
    <w:rsid w:val="00520C8B"/>
    <w:rsid w:val="00520D4F"/>
    <w:rsid w:val="00520E4D"/>
    <w:rsid w:val="00520F0D"/>
    <w:rsid w:val="00520FC2"/>
    <w:rsid w:val="00521104"/>
    <w:rsid w:val="00521287"/>
    <w:rsid w:val="00521333"/>
    <w:rsid w:val="00521437"/>
    <w:rsid w:val="00521459"/>
    <w:rsid w:val="0052146E"/>
    <w:rsid w:val="00521498"/>
    <w:rsid w:val="005214D6"/>
    <w:rsid w:val="005214F3"/>
    <w:rsid w:val="005215EC"/>
    <w:rsid w:val="00521666"/>
    <w:rsid w:val="005216C0"/>
    <w:rsid w:val="005216C2"/>
    <w:rsid w:val="005218AB"/>
    <w:rsid w:val="0052194A"/>
    <w:rsid w:val="005219D3"/>
    <w:rsid w:val="00521A85"/>
    <w:rsid w:val="00521AAF"/>
    <w:rsid w:val="00521BB3"/>
    <w:rsid w:val="00521C1D"/>
    <w:rsid w:val="00521C33"/>
    <w:rsid w:val="00521D2B"/>
    <w:rsid w:val="00521D50"/>
    <w:rsid w:val="00521DFD"/>
    <w:rsid w:val="00521F36"/>
    <w:rsid w:val="00521F56"/>
    <w:rsid w:val="00521F85"/>
    <w:rsid w:val="00521FD1"/>
    <w:rsid w:val="00521FD2"/>
    <w:rsid w:val="00522099"/>
    <w:rsid w:val="005220C8"/>
    <w:rsid w:val="00522266"/>
    <w:rsid w:val="00522373"/>
    <w:rsid w:val="005223D4"/>
    <w:rsid w:val="005223D6"/>
    <w:rsid w:val="00522438"/>
    <w:rsid w:val="0052250D"/>
    <w:rsid w:val="00522559"/>
    <w:rsid w:val="005225A5"/>
    <w:rsid w:val="00522735"/>
    <w:rsid w:val="0052273F"/>
    <w:rsid w:val="005227A3"/>
    <w:rsid w:val="00522842"/>
    <w:rsid w:val="0052290C"/>
    <w:rsid w:val="00522A7E"/>
    <w:rsid w:val="00522AB1"/>
    <w:rsid w:val="00522AF3"/>
    <w:rsid w:val="00522BC2"/>
    <w:rsid w:val="00522C20"/>
    <w:rsid w:val="00522CDC"/>
    <w:rsid w:val="00522D32"/>
    <w:rsid w:val="00522DC1"/>
    <w:rsid w:val="00522DCB"/>
    <w:rsid w:val="00522DDF"/>
    <w:rsid w:val="00522ED7"/>
    <w:rsid w:val="00522F97"/>
    <w:rsid w:val="00522FED"/>
    <w:rsid w:val="005230E8"/>
    <w:rsid w:val="00523194"/>
    <w:rsid w:val="005231BD"/>
    <w:rsid w:val="005232BD"/>
    <w:rsid w:val="00523314"/>
    <w:rsid w:val="00523356"/>
    <w:rsid w:val="00523357"/>
    <w:rsid w:val="00523422"/>
    <w:rsid w:val="00523424"/>
    <w:rsid w:val="005235E2"/>
    <w:rsid w:val="00523693"/>
    <w:rsid w:val="005236FB"/>
    <w:rsid w:val="005237B3"/>
    <w:rsid w:val="00523864"/>
    <w:rsid w:val="00523936"/>
    <w:rsid w:val="00523A29"/>
    <w:rsid w:val="00523AE1"/>
    <w:rsid w:val="00523BB5"/>
    <w:rsid w:val="00523BC0"/>
    <w:rsid w:val="00523BE8"/>
    <w:rsid w:val="00523C0F"/>
    <w:rsid w:val="00523C3C"/>
    <w:rsid w:val="00523D21"/>
    <w:rsid w:val="00523D56"/>
    <w:rsid w:val="00523D5E"/>
    <w:rsid w:val="00523DF2"/>
    <w:rsid w:val="00523FF1"/>
    <w:rsid w:val="0052432F"/>
    <w:rsid w:val="0052437A"/>
    <w:rsid w:val="005243DE"/>
    <w:rsid w:val="0052440A"/>
    <w:rsid w:val="00524460"/>
    <w:rsid w:val="0052447F"/>
    <w:rsid w:val="005244E8"/>
    <w:rsid w:val="00524547"/>
    <w:rsid w:val="00524552"/>
    <w:rsid w:val="005245EA"/>
    <w:rsid w:val="00524662"/>
    <w:rsid w:val="005246B8"/>
    <w:rsid w:val="0052477C"/>
    <w:rsid w:val="005247F5"/>
    <w:rsid w:val="00524846"/>
    <w:rsid w:val="0052485D"/>
    <w:rsid w:val="0052489A"/>
    <w:rsid w:val="00524978"/>
    <w:rsid w:val="0052499A"/>
    <w:rsid w:val="00524A18"/>
    <w:rsid w:val="00524A2F"/>
    <w:rsid w:val="00524AA1"/>
    <w:rsid w:val="00524B08"/>
    <w:rsid w:val="00524C91"/>
    <w:rsid w:val="00524CAA"/>
    <w:rsid w:val="00524D03"/>
    <w:rsid w:val="00524D45"/>
    <w:rsid w:val="00524D96"/>
    <w:rsid w:val="00524EBD"/>
    <w:rsid w:val="00524F92"/>
    <w:rsid w:val="00525053"/>
    <w:rsid w:val="00525088"/>
    <w:rsid w:val="00525156"/>
    <w:rsid w:val="00525264"/>
    <w:rsid w:val="0052533B"/>
    <w:rsid w:val="005253B1"/>
    <w:rsid w:val="005255ED"/>
    <w:rsid w:val="0052560D"/>
    <w:rsid w:val="005256D7"/>
    <w:rsid w:val="0052570F"/>
    <w:rsid w:val="0052580A"/>
    <w:rsid w:val="005258A8"/>
    <w:rsid w:val="00525B44"/>
    <w:rsid w:val="00525B9B"/>
    <w:rsid w:val="00525BE7"/>
    <w:rsid w:val="00525C4B"/>
    <w:rsid w:val="00525C9E"/>
    <w:rsid w:val="00525E23"/>
    <w:rsid w:val="00525F4E"/>
    <w:rsid w:val="00525F56"/>
    <w:rsid w:val="00526057"/>
    <w:rsid w:val="005261B2"/>
    <w:rsid w:val="005261E3"/>
    <w:rsid w:val="00526210"/>
    <w:rsid w:val="0052623B"/>
    <w:rsid w:val="0052623F"/>
    <w:rsid w:val="00526284"/>
    <w:rsid w:val="005262B4"/>
    <w:rsid w:val="005262B5"/>
    <w:rsid w:val="0052631E"/>
    <w:rsid w:val="005263B2"/>
    <w:rsid w:val="005263C3"/>
    <w:rsid w:val="005263DB"/>
    <w:rsid w:val="0052644F"/>
    <w:rsid w:val="005264B5"/>
    <w:rsid w:val="0052651E"/>
    <w:rsid w:val="00526540"/>
    <w:rsid w:val="005265CB"/>
    <w:rsid w:val="00526610"/>
    <w:rsid w:val="00526706"/>
    <w:rsid w:val="00526770"/>
    <w:rsid w:val="0052685E"/>
    <w:rsid w:val="00526882"/>
    <w:rsid w:val="00526935"/>
    <w:rsid w:val="00526A3A"/>
    <w:rsid w:val="00526C28"/>
    <w:rsid w:val="00526CC2"/>
    <w:rsid w:val="00526CEF"/>
    <w:rsid w:val="00526DA7"/>
    <w:rsid w:val="00526DAA"/>
    <w:rsid w:val="00526DD0"/>
    <w:rsid w:val="00526E71"/>
    <w:rsid w:val="005272E4"/>
    <w:rsid w:val="005272F6"/>
    <w:rsid w:val="0052740F"/>
    <w:rsid w:val="0052746D"/>
    <w:rsid w:val="00527503"/>
    <w:rsid w:val="00527631"/>
    <w:rsid w:val="00527647"/>
    <w:rsid w:val="0052765A"/>
    <w:rsid w:val="005276CF"/>
    <w:rsid w:val="0052771E"/>
    <w:rsid w:val="00527746"/>
    <w:rsid w:val="00527807"/>
    <w:rsid w:val="005278C1"/>
    <w:rsid w:val="005278E4"/>
    <w:rsid w:val="00527918"/>
    <w:rsid w:val="0052793F"/>
    <w:rsid w:val="00527A56"/>
    <w:rsid w:val="00527A5C"/>
    <w:rsid w:val="00527A69"/>
    <w:rsid w:val="00527AB0"/>
    <w:rsid w:val="00527B0C"/>
    <w:rsid w:val="00527CE3"/>
    <w:rsid w:val="00527DDF"/>
    <w:rsid w:val="00527E6B"/>
    <w:rsid w:val="00527ECE"/>
    <w:rsid w:val="00527EE8"/>
    <w:rsid w:val="00527F23"/>
    <w:rsid w:val="00527FC5"/>
    <w:rsid w:val="0053008D"/>
    <w:rsid w:val="005300AB"/>
    <w:rsid w:val="005301A1"/>
    <w:rsid w:val="005301D9"/>
    <w:rsid w:val="00530312"/>
    <w:rsid w:val="00530329"/>
    <w:rsid w:val="00530417"/>
    <w:rsid w:val="00530488"/>
    <w:rsid w:val="00530708"/>
    <w:rsid w:val="005307C4"/>
    <w:rsid w:val="005307C7"/>
    <w:rsid w:val="00530838"/>
    <w:rsid w:val="005309F8"/>
    <w:rsid w:val="00530A29"/>
    <w:rsid w:val="00530AFB"/>
    <w:rsid w:val="00530D5D"/>
    <w:rsid w:val="00530DCB"/>
    <w:rsid w:val="00530DE4"/>
    <w:rsid w:val="00530E4E"/>
    <w:rsid w:val="00530F05"/>
    <w:rsid w:val="00530F99"/>
    <w:rsid w:val="00530FAE"/>
    <w:rsid w:val="00531048"/>
    <w:rsid w:val="0053110D"/>
    <w:rsid w:val="00531130"/>
    <w:rsid w:val="005311D9"/>
    <w:rsid w:val="005312BB"/>
    <w:rsid w:val="0053139C"/>
    <w:rsid w:val="0053140A"/>
    <w:rsid w:val="0053144A"/>
    <w:rsid w:val="0053151F"/>
    <w:rsid w:val="0053154D"/>
    <w:rsid w:val="005315C3"/>
    <w:rsid w:val="005315D4"/>
    <w:rsid w:val="005315E9"/>
    <w:rsid w:val="00531651"/>
    <w:rsid w:val="005316D9"/>
    <w:rsid w:val="0053180D"/>
    <w:rsid w:val="00531991"/>
    <w:rsid w:val="0053199F"/>
    <w:rsid w:val="00531A8F"/>
    <w:rsid w:val="00531A9B"/>
    <w:rsid w:val="00531B66"/>
    <w:rsid w:val="00531BEC"/>
    <w:rsid w:val="00531CE6"/>
    <w:rsid w:val="00531CF5"/>
    <w:rsid w:val="00531CFC"/>
    <w:rsid w:val="00531D19"/>
    <w:rsid w:val="00531D7A"/>
    <w:rsid w:val="00531DC6"/>
    <w:rsid w:val="00531EFC"/>
    <w:rsid w:val="00531F16"/>
    <w:rsid w:val="00531F65"/>
    <w:rsid w:val="00532078"/>
    <w:rsid w:val="00532079"/>
    <w:rsid w:val="005320A3"/>
    <w:rsid w:val="00532179"/>
    <w:rsid w:val="0053217D"/>
    <w:rsid w:val="00532350"/>
    <w:rsid w:val="005323EE"/>
    <w:rsid w:val="00532409"/>
    <w:rsid w:val="00532480"/>
    <w:rsid w:val="00532486"/>
    <w:rsid w:val="005324C5"/>
    <w:rsid w:val="005325AA"/>
    <w:rsid w:val="00532639"/>
    <w:rsid w:val="005326F0"/>
    <w:rsid w:val="00532740"/>
    <w:rsid w:val="0053280A"/>
    <w:rsid w:val="005328E5"/>
    <w:rsid w:val="00532A11"/>
    <w:rsid w:val="00532A37"/>
    <w:rsid w:val="00532A90"/>
    <w:rsid w:val="00532AEB"/>
    <w:rsid w:val="00532B15"/>
    <w:rsid w:val="00532BC6"/>
    <w:rsid w:val="00532BE5"/>
    <w:rsid w:val="00532C36"/>
    <w:rsid w:val="00532C81"/>
    <w:rsid w:val="00532CBA"/>
    <w:rsid w:val="00532D58"/>
    <w:rsid w:val="00532D76"/>
    <w:rsid w:val="00532D7C"/>
    <w:rsid w:val="00532E27"/>
    <w:rsid w:val="00532E97"/>
    <w:rsid w:val="00532EBB"/>
    <w:rsid w:val="00532ED6"/>
    <w:rsid w:val="00532F18"/>
    <w:rsid w:val="00532F56"/>
    <w:rsid w:val="00532F5C"/>
    <w:rsid w:val="00532F75"/>
    <w:rsid w:val="00533275"/>
    <w:rsid w:val="005332BF"/>
    <w:rsid w:val="0053333E"/>
    <w:rsid w:val="00533501"/>
    <w:rsid w:val="00533583"/>
    <w:rsid w:val="005336FC"/>
    <w:rsid w:val="00533751"/>
    <w:rsid w:val="0053379E"/>
    <w:rsid w:val="0053399F"/>
    <w:rsid w:val="00533A6D"/>
    <w:rsid w:val="00533B4C"/>
    <w:rsid w:val="00533B65"/>
    <w:rsid w:val="00533B68"/>
    <w:rsid w:val="00533B70"/>
    <w:rsid w:val="00533B93"/>
    <w:rsid w:val="00533C46"/>
    <w:rsid w:val="00533ED2"/>
    <w:rsid w:val="00533F12"/>
    <w:rsid w:val="00533FCA"/>
    <w:rsid w:val="00533FD2"/>
    <w:rsid w:val="00534062"/>
    <w:rsid w:val="00534153"/>
    <w:rsid w:val="00534225"/>
    <w:rsid w:val="0053427B"/>
    <w:rsid w:val="00534300"/>
    <w:rsid w:val="0053446D"/>
    <w:rsid w:val="00534571"/>
    <w:rsid w:val="00534654"/>
    <w:rsid w:val="0053466C"/>
    <w:rsid w:val="005346AF"/>
    <w:rsid w:val="0053479D"/>
    <w:rsid w:val="005347A9"/>
    <w:rsid w:val="0053484A"/>
    <w:rsid w:val="0053489F"/>
    <w:rsid w:val="0053493C"/>
    <w:rsid w:val="0053493D"/>
    <w:rsid w:val="0053494F"/>
    <w:rsid w:val="005349D2"/>
    <w:rsid w:val="00534A81"/>
    <w:rsid w:val="00534AF0"/>
    <w:rsid w:val="00534B54"/>
    <w:rsid w:val="00534BCF"/>
    <w:rsid w:val="00534CF3"/>
    <w:rsid w:val="00534D1B"/>
    <w:rsid w:val="00534D59"/>
    <w:rsid w:val="00534D69"/>
    <w:rsid w:val="00534DFA"/>
    <w:rsid w:val="00534F2D"/>
    <w:rsid w:val="00535008"/>
    <w:rsid w:val="00535050"/>
    <w:rsid w:val="0053505D"/>
    <w:rsid w:val="005350EA"/>
    <w:rsid w:val="00535111"/>
    <w:rsid w:val="00535141"/>
    <w:rsid w:val="005351D2"/>
    <w:rsid w:val="005352F9"/>
    <w:rsid w:val="005353AF"/>
    <w:rsid w:val="005353E2"/>
    <w:rsid w:val="00535421"/>
    <w:rsid w:val="005354D6"/>
    <w:rsid w:val="0053555A"/>
    <w:rsid w:val="00535564"/>
    <w:rsid w:val="0053562F"/>
    <w:rsid w:val="005356BC"/>
    <w:rsid w:val="005357D2"/>
    <w:rsid w:val="0053582E"/>
    <w:rsid w:val="0053584F"/>
    <w:rsid w:val="005358BA"/>
    <w:rsid w:val="005359B6"/>
    <w:rsid w:val="00535A45"/>
    <w:rsid w:val="00535A9B"/>
    <w:rsid w:val="00535B53"/>
    <w:rsid w:val="00535B90"/>
    <w:rsid w:val="00535B95"/>
    <w:rsid w:val="00535BFB"/>
    <w:rsid w:val="00535C61"/>
    <w:rsid w:val="00535C6E"/>
    <w:rsid w:val="00535CAC"/>
    <w:rsid w:val="00535D96"/>
    <w:rsid w:val="00535DA9"/>
    <w:rsid w:val="00535DBB"/>
    <w:rsid w:val="00535E71"/>
    <w:rsid w:val="00535EB6"/>
    <w:rsid w:val="00535F0F"/>
    <w:rsid w:val="00536136"/>
    <w:rsid w:val="00536139"/>
    <w:rsid w:val="00536151"/>
    <w:rsid w:val="0053627E"/>
    <w:rsid w:val="00536373"/>
    <w:rsid w:val="00536439"/>
    <w:rsid w:val="00536471"/>
    <w:rsid w:val="0053647A"/>
    <w:rsid w:val="00536494"/>
    <w:rsid w:val="0053655B"/>
    <w:rsid w:val="00536564"/>
    <w:rsid w:val="0053658E"/>
    <w:rsid w:val="005366C6"/>
    <w:rsid w:val="00536776"/>
    <w:rsid w:val="00536839"/>
    <w:rsid w:val="0053693A"/>
    <w:rsid w:val="005369B6"/>
    <w:rsid w:val="00536AC2"/>
    <w:rsid w:val="00536B0C"/>
    <w:rsid w:val="00536B43"/>
    <w:rsid w:val="00536BFC"/>
    <w:rsid w:val="00536CAA"/>
    <w:rsid w:val="00536CFD"/>
    <w:rsid w:val="00536DE9"/>
    <w:rsid w:val="00536E4D"/>
    <w:rsid w:val="005370B8"/>
    <w:rsid w:val="005370BC"/>
    <w:rsid w:val="00537169"/>
    <w:rsid w:val="005371FA"/>
    <w:rsid w:val="00537240"/>
    <w:rsid w:val="00537451"/>
    <w:rsid w:val="005374B3"/>
    <w:rsid w:val="00537524"/>
    <w:rsid w:val="00537542"/>
    <w:rsid w:val="005375F6"/>
    <w:rsid w:val="00537607"/>
    <w:rsid w:val="005377CB"/>
    <w:rsid w:val="00537827"/>
    <w:rsid w:val="00537955"/>
    <w:rsid w:val="00537971"/>
    <w:rsid w:val="005379CF"/>
    <w:rsid w:val="00537C31"/>
    <w:rsid w:val="00537D6B"/>
    <w:rsid w:val="00537D73"/>
    <w:rsid w:val="00537EF1"/>
    <w:rsid w:val="00537F03"/>
    <w:rsid w:val="00537F98"/>
    <w:rsid w:val="00537FF0"/>
    <w:rsid w:val="00540012"/>
    <w:rsid w:val="00540053"/>
    <w:rsid w:val="00540249"/>
    <w:rsid w:val="005403AD"/>
    <w:rsid w:val="005403F8"/>
    <w:rsid w:val="0054042F"/>
    <w:rsid w:val="00540610"/>
    <w:rsid w:val="00540624"/>
    <w:rsid w:val="005406E2"/>
    <w:rsid w:val="00540724"/>
    <w:rsid w:val="005407BD"/>
    <w:rsid w:val="005408B2"/>
    <w:rsid w:val="005408CD"/>
    <w:rsid w:val="005408F3"/>
    <w:rsid w:val="00540A6E"/>
    <w:rsid w:val="00540A95"/>
    <w:rsid w:val="00540B02"/>
    <w:rsid w:val="00540CF9"/>
    <w:rsid w:val="00540D20"/>
    <w:rsid w:val="00540D71"/>
    <w:rsid w:val="00540DD3"/>
    <w:rsid w:val="00540DDE"/>
    <w:rsid w:val="00540DE1"/>
    <w:rsid w:val="00540E1B"/>
    <w:rsid w:val="00540E74"/>
    <w:rsid w:val="00540F2A"/>
    <w:rsid w:val="00540F94"/>
    <w:rsid w:val="0054116F"/>
    <w:rsid w:val="00541340"/>
    <w:rsid w:val="005413AD"/>
    <w:rsid w:val="005414AB"/>
    <w:rsid w:val="00541562"/>
    <w:rsid w:val="005415BC"/>
    <w:rsid w:val="005415D7"/>
    <w:rsid w:val="0054178E"/>
    <w:rsid w:val="005418D2"/>
    <w:rsid w:val="00541937"/>
    <w:rsid w:val="0054196D"/>
    <w:rsid w:val="00541A54"/>
    <w:rsid w:val="00541B99"/>
    <w:rsid w:val="00541BFC"/>
    <w:rsid w:val="00541CF7"/>
    <w:rsid w:val="00541EA1"/>
    <w:rsid w:val="00541F55"/>
    <w:rsid w:val="00542015"/>
    <w:rsid w:val="00542020"/>
    <w:rsid w:val="005420D3"/>
    <w:rsid w:val="0054237D"/>
    <w:rsid w:val="005423D7"/>
    <w:rsid w:val="005423D8"/>
    <w:rsid w:val="00542482"/>
    <w:rsid w:val="0054250A"/>
    <w:rsid w:val="00542539"/>
    <w:rsid w:val="00542541"/>
    <w:rsid w:val="00542696"/>
    <w:rsid w:val="0054285F"/>
    <w:rsid w:val="005428BB"/>
    <w:rsid w:val="00542996"/>
    <w:rsid w:val="00542998"/>
    <w:rsid w:val="005429C8"/>
    <w:rsid w:val="00542B6A"/>
    <w:rsid w:val="00542DA5"/>
    <w:rsid w:val="00542DB5"/>
    <w:rsid w:val="00542DD5"/>
    <w:rsid w:val="00542E0D"/>
    <w:rsid w:val="00542E46"/>
    <w:rsid w:val="00542E81"/>
    <w:rsid w:val="00542ED0"/>
    <w:rsid w:val="00542F18"/>
    <w:rsid w:val="00542F2C"/>
    <w:rsid w:val="00542FA1"/>
    <w:rsid w:val="00542FC2"/>
    <w:rsid w:val="0054324C"/>
    <w:rsid w:val="0054328B"/>
    <w:rsid w:val="00543297"/>
    <w:rsid w:val="0054331F"/>
    <w:rsid w:val="0054335C"/>
    <w:rsid w:val="00543399"/>
    <w:rsid w:val="005433F6"/>
    <w:rsid w:val="005434A7"/>
    <w:rsid w:val="005434FA"/>
    <w:rsid w:val="0054362E"/>
    <w:rsid w:val="0054363D"/>
    <w:rsid w:val="005438C5"/>
    <w:rsid w:val="00543916"/>
    <w:rsid w:val="00543A12"/>
    <w:rsid w:val="00543A37"/>
    <w:rsid w:val="00543AC2"/>
    <w:rsid w:val="00543BE6"/>
    <w:rsid w:val="00543C29"/>
    <w:rsid w:val="00543C7C"/>
    <w:rsid w:val="00543CEC"/>
    <w:rsid w:val="00543D27"/>
    <w:rsid w:val="00543FC4"/>
    <w:rsid w:val="00543FFB"/>
    <w:rsid w:val="00544036"/>
    <w:rsid w:val="00544044"/>
    <w:rsid w:val="005441F5"/>
    <w:rsid w:val="005441F7"/>
    <w:rsid w:val="00544360"/>
    <w:rsid w:val="00544377"/>
    <w:rsid w:val="0054450F"/>
    <w:rsid w:val="005445E3"/>
    <w:rsid w:val="005446CC"/>
    <w:rsid w:val="005446D3"/>
    <w:rsid w:val="00544818"/>
    <w:rsid w:val="00544899"/>
    <w:rsid w:val="005448CA"/>
    <w:rsid w:val="005448D4"/>
    <w:rsid w:val="00544AE9"/>
    <w:rsid w:val="00544C51"/>
    <w:rsid w:val="00544CF0"/>
    <w:rsid w:val="00544D2E"/>
    <w:rsid w:val="00544D4D"/>
    <w:rsid w:val="00544E33"/>
    <w:rsid w:val="00544FB1"/>
    <w:rsid w:val="00545025"/>
    <w:rsid w:val="00545138"/>
    <w:rsid w:val="00545175"/>
    <w:rsid w:val="00545191"/>
    <w:rsid w:val="005452CD"/>
    <w:rsid w:val="005452E0"/>
    <w:rsid w:val="00545394"/>
    <w:rsid w:val="005453C6"/>
    <w:rsid w:val="005453D2"/>
    <w:rsid w:val="005453E1"/>
    <w:rsid w:val="005453FF"/>
    <w:rsid w:val="0054560E"/>
    <w:rsid w:val="00545623"/>
    <w:rsid w:val="0054563C"/>
    <w:rsid w:val="0054571E"/>
    <w:rsid w:val="0054573E"/>
    <w:rsid w:val="00545741"/>
    <w:rsid w:val="00545746"/>
    <w:rsid w:val="005457FF"/>
    <w:rsid w:val="00545832"/>
    <w:rsid w:val="0054584E"/>
    <w:rsid w:val="005458B1"/>
    <w:rsid w:val="00545962"/>
    <w:rsid w:val="00545976"/>
    <w:rsid w:val="005459C3"/>
    <w:rsid w:val="005459C5"/>
    <w:rsid w:val="00545A00"/>
    <w:rsid w:val="00545A28"/>
    <w:rsid w:val="00545A3A"/>
    <w:rsid w:val="00545A56"/>
    <w:rsid w:val="00545A7E"/>
    <w:rsid w:val="00545AB9"/>
    <w:rsid w:val="00545B71"/>
    <w:rsid w:val="00545BC5"/>
    <w:rsid w:val="00545C34"/>
    <w:rsid w:val="00545C3E"/>
    <w:rsid w:val="00545CBB"/>
    <w:rsid w:val="00545E3B"/>
    <w:rsid w:val="00545E82"/>
    <w:rsid w:val="00545EE9"/>
    <w:rsid w:val="00545F13"/>
    <w:rsid w:val="00545F90"/>
    <w:rsid w:val="005460E1"/>
    <w:rsid w:val="00546376"/>
    <w:rsid w:val="00546416"/>
    <w:rsid w:val="00546476"/>
    <w:rsid w:val="0054658D"/>
    <w:rsid w:val="00546628"/>
    <w:rsid w:val="00546657"/>
    <w:rsid w:val="005467E6"/>
    <w:rsid w:val="0054687E"/>
    <w:rsid w:val="00546935"/>
    <w:rsid w:val="00546A4D"/>
    <w:rsid w:val="00546B03"/>
    <w:rsid w:val="00546B98"/>
    <w:rsid w:val="00546BEE"/>
    <w:rsid w:val="00546C6E"/>
    <w:rsid w:val="00546CA5"/>
    <w:rsid w:val="00546CC5"/>
    <w:rsid w:val="00546CDE"/>
    <w:rsid w:val="00546ED9"/>
    <w:rsid w:val="005470F5"/>
    <w:rsid w:val="00547112"/>
    <w:rsid w:val="0054719D"/>
    <w:rsid w:val="005471F1"/>
    <w:rsid w:val="0054732E"/>
    <w:rsid w:val="0054734E"/>
    <w:rsid w:val="00547470"/>
    <w:rsid w:val="005476F6"/>
    <w:rsid w:val="005476FA"/>
    <w:rsid w:val="00547763"/>
    <w:rsid w:val="00547837"/>
    <w:rsid w:val="005478CA"/>
    <w:rsid w:val="005478F3"/>
    <w:rsid w:val="00547947"/>
    <w:rsid w:val="00547A34"/>
    <w:rsid w:val="00547A41"/>
    <w:rsid w:val="00547BC4"/>
    <w:rsid w:val="00547C6C"/>
    <w:rsid w:val="00547C88"/>
    <w:rsid w:val="00547CAA"/>
    <w:rsid w:val="00547CB2"/>
    <w:rsid w:val="00547E96"/>
    <w:rsid w:val="00547ED0"/>
    <w:rsid w:val="00547F79"/>
    <w:rsid w:val="00550059"/>
    <w:rsid w:val="0055008F"/>
    <w:rsid w:val="00550285"/>
    <w:rsid w:val="0055032B"/>
    <w:rsid w:val="00550418"/>
    <w:rsid w:val="0055046C"/>
    <w:rsid w:val="005504C5"/>
    <w:rsid w:val="00550577"/>
    <w:rsid w:val="0055057E"/>
    <w:rsid w:val="00550594"/>
    <w:rsid w:val="00550602"/>
    <w:rsid w:val="0055065C"/>
    <w:rsid w:val="00550786"/>
    <w:rsid w:val="0055085F"/>
    <w:rsid w:val="0055097E"/>
    <w:rsid w:val="00550A4A"/>
    <w:rsid w:val="00550B23"/>
    <w:rsid w:val="00550CE2"/>
    <w:rsid w:val="00550D8F"/>
    <w:rsid w:val="00550E3F"/>
    <w:rsid w:val="00550ED4"/>
    <w:rsid w:val="00550EF9"/>
    <w:rsid w:val="00550F30"/>
    <w:rsid w:val="00550F52"/>
    <w:rsid w:val="00550F9F"/>
    <w:rsid w:val="005510F5"/>
    <w:rsid w:val="0055116B"/>
    <w:rsid w:val="00551206"/>
    <w:rsid w:val="00551251"/>
    <w:rsid w:val="005512E8"/>
    <w:rsid w:val="0055131C"/>
    <w:rsid w:val="005513AC"/>
    <w:rsid w:val="00551575"/>
    <w:rsid w:val="00551591"/>
    <w:rsid w:val="0055160A"/>
    <w:rsid w:val="005517F4"/>
    <w:rsid w:val="00551801"/>
    <w:rsid w:val="0055187A"/>
    <w:rsid w:val="0055189E"/>
    <w:rsid w:val="0055190C"/>
    <w:rsid w:val="0055191A"/>
    <w:rsid w:val="00551934"/>
    <w:rsid w:val="00551969"/>
    <w:rsid w:val="005519D6"/>
    <w:rsid w:val="00551A04"/>
    <w:rsid w:val="00551AB0"/>
    <w:rsid w:val="00551B77"/>
    <w:rsid w:val="00551BDA"/>
    <w:rsid w:val="00551C3C"/>
    <w:rsid w:val="00551CB8"/>
    <w:rsid w:val="00551CCB"/>
    <w:rsid w:val="00551D14"/>
    <w:rsid w:val="00551E54"/>
    <w:rsid w:val="00552208"/>
    <w:rsid w:val="0055224A"/>
    <w:rsid w:val="005523F0"/>
    <w:rsid w:val="005523FE"/>
    <w:rsid w:val="00552569"/>
    <w:rsid w:val="005525BA"/>
    <w:rsid w:val="00552696"/>
    <w:rsid w:val="00552770"/>
    <w:rsid w:val="00552779"/>
    <w:rsid w:val="005528B0"/>
    <w:rsid w:val="00552A9D"/>
    <w:rsid w:val="00552AED"/>
    <w:rsid w:val="00552B22"/>
    <w:rsid w:val="00552B41"/>
    <w:rsid w:val="00552BFD"/>
    <w:rsid w:val="00552E71"/>
    <w:rsid w:val="00552F04"/>
    <w:rsid w:val="00552F0C"/>
    <w:rsid w:val="00552F23"/>
    <w:rsid w:val="00552F64"/>
    <w:rsid w:val="00552FE6"/>
    <w:rsid w:val="0055320D"/>
    <w:rsid w:val="00553215"/>
    <w:rsid w:val="005532F9"/>
    <w:rsid w:val="00553498"/>
    <w:rsid w:val="005534EE"/>
    <w:rsid w:val="005534FF"/>
    <w:rsid w:val="005536EC"/>
    <w:rsid w:val="00553772"/>
    <w:rsid w:val="00553957"/>
    <w:rsid w:val="005539B4"/>
    <w:rsid w:val="00553BCD"/>
    <w:rsid w:val="00553D02"/>
    <w:rsid w:val="00553DA6"/>
    <w:rsid w:val="00553EEA"/>
    <w:rsid w:val="00554028"/>
    <w:rsid w:val="00554180"/>
    <w:rsid w:val="00554242"/>
    <w:rsid w:val="005544C1"/>
    <w:rsid w:val="00554668"/>
    <w:rsid w:val="005546F4"/>
    <w:rsid w:val="005546F7"/>
    <w:rsid w:val="0055472E"/>
    <w:rsid w:val="0055476A"/>
    <w:rsid w:val="00554773"/>
    <w:rsid w:val="005547D4"/>
    <w:rsid w:val="0055486C"/>
    <w:rsid w:val="005548F0"/>
    <w:rsid w:val="00554987"/>
    <w:rsid w:val="00554A51"/>
    <w:rsid w:val="00554B9A"/>
    <w:rsid w:val="00554C06"/>
    <w:rsid w:val="00554C5C"/>
    <w:rsid w:val="00554C6E"/>
    <w:rsid w:val="00554CAF"/>
    <w:rsid w:val="00554DE9"/>
    <w:rsid w:val="00554E5B"/>
    <w:rsid w:val="00554F43"/>
    <w:rsid w:val="00555115"/>
    <w:rsid w:val="00555206"/>
    <w:rsid w:val="0055520A"/>
    <w:rsid w:val="00555210"/>
    <w:rsid w:val="005552B5"/>
    <w:rsid w:val="005552F3"/>
    <w:rsid w:val="00555470"/>
    <w:rsid w:val="00555500"/>
    <w:rsid w:val="0055572B"/>
    <w:rsid w:val="0055573B"/>
    <w:rsid w:val="0055591C"/>
    <w:rsid w:val="005559FD"/>
    <w:rsid w:val="00555A75"/>
    <w:rsid w:val="00555C4D"/>
    <w:rsid w:val="00555C94"/>
    <w:rsid w:val="00555D0D"/>
    <w:rsid w:val="00555E27"/>
    <w:rsid w:val="00555F4A"/>
    <w:rsid w:val="0055601D"/>
    <w:rsid w:val="00556020"/>
    <w:rsid w:val="005561CC"/>
    <w:rsid w:val="00556271"/>
    <w:rsid w:val="005563CE"/>
    <w:rsid w:val="00556547"/>
    <w:rsid w:val="005565C5"/>
    <w:rsid w:val="005565E2"/>
    <w:rsid w:val="00556634"/>
    <w:rsid w:val="00556640"/>
    <w:rsid w:val="0055683F"/>
    <w:rsid w:val="00556870"/>
    <w:rsid w:val="00556910"/>
    <w:rsid w:val="00556A1F"/>
    <w:rsid w:val="00556A2C"/>
    <w:rsid w:val="00556A57"/>
    <w:rsid w:val="00556A67"/>
    <w:rsid w:val="00556B0F"/>
    <w:rsid w:val="00556B2E"/>
    <w:rsid w:val="00556B7C"/>
    <w:rsid w:val="00556B80"/>
    <w:rsid w:val="00556BB6"/>
    <w:rsid w:val="00556C1A"/>
    <w:rsid w:val="00556C2A"/>
    <w:rsid w:val="00556C52"/>
    <w:rsid w:val="00556D5F"/>
    <w:rsid w:val="00556D65"/>
    <w:rsid w:val="00556DC8"/>
    <w:rsid w:val="00556F20"/>
    <w:rsid w:val="00556FF8"/>
    <w:rsid w:val="005570DB"/>
    <w:rsid w:val="0055714D"/>
    <w:rsid w:val="00557285"/>
    <w:rsid w:val="0055745D"/>
    <w:rsid w:val="00557515"/>
    <w:rsid w:val="00557537"/>
    <w:rsid w:val="005575EB"/>
    <w:rsid w:val="00557631"/>
    <w:rsid w:val="0055764B"/>
    <w:rsid w:val="0055769F"/>
    <w:rsid w:val="005576BE"/>
    <w:rsid w:val="005576F7"/>
    <w:rsid w:val="0055770A"/>
    <w:rsid w:val="005578B9"/>
    <w:rsid w:val="005579B1"/>
    <w:rsid w:val="005579E1"/>
    <w:rsid w:val="00557AB7"/>
    <w:rsid w:val="00557BB2"/>
    <w:rsid w:val="00557BBC"/>
    <w:rsid w:val="00557C2A"/>
    <w:rsid w:val="00557D7D"/>
    <w:rsid w:val="00557D98"/>
    <w:rsid w:val="00557E49"/>
    <w:rsid w:val="00557F0A"/>
    <w:rsid w:val="00557F22"/>
    <w:rsid w:val="00557F89"/>
    <w:rsid w:val="00557FF7"/>
    <w:rsid w:val="00560005"/>
    <w:rsid w:val="0056002D"/>
    <w:rsid w:val="0056003C"/>
    <w:rsid w:val="00560114"/>
    <w:rsid w:val="005602AA"/>
    <w:rsid w:val="005602B0"/>
    <w:rsid w:val="0056047B"/>
    <w:rsid w:val="005604A4"/>
    <w:rsid w:val="0056058D"/>
    <w:rsid w:val="005605E6"/>
    <w:rsid w:val="0056063C"/>
    <w:rsid w:val="005606D4"/>
    <w:rsid w:val="00560714"/>
    <w:rsid w:val="00560775"/>
    <w:rsid w:val="0056077C"/>
    <w:rsid w:val="005607B4"/>
    <w:rsid w:val="005607B7"/>
    <w:rsid w:val="005607C7"/>
    <w:rsid w:val="00560825"/>
    <w:rsid w:val="0056084F"/>
    <w:rsid w:val="00560891"/>
    <w:rsid w:val="00560AD2"/>
    <w:rsid w:val="00560B12"/>
    <w:rsid w:val="00560D05"/>
    <w:rsid w:val="00560D1E"/>
    <w:rsid w:val="00560D4C"/>
    <w:rsid w:val="00560DA5"/>
    <w:rsid w:val="00560F5C"/>
    <w:rsid w:val="00561228"/>
    <w:rsid w:val="0056127D"/>
    <w:rsid w:val="005614C1"/>
    <w:rsid w:val="0056155F"/>
    <w:rsid w:val="005616E5"/>
    <w:rsid w:val="00561703"/>
    <w:rsid w:val="0056174C"/>
    <w:rsid w:val="00561774"/>
    <w:rsid w:val="005617FC"/>
    <w:rsid w:val="0056182C"/>
    <w:rsid w:val="0056184A"/>
    <w:rsid w:val="00561986"/>
    <w:rsid w:val="00561A0F"/>
    <w:rsid w:val="00561AB6"/>
    <w:rsid w:val="00561AF6"/>
    <w:rsid w:val="00561B10"/>
    <w:rsid w:val="00561B48"/>
    <w:rsid w:val="00561B93"/>
    <w:rsid w:val="00561BD3"/>
    <w:rsid w:val="00561EB7"/>
    <w:rsid w:val="00561F56"/>
    <w:rsid w:val="00562071"/>
    <w:rsid w:val="00562205"/>
    <w:rsid w:val="005622FF"/>
    <w:rsid w:val="005624C8"/>
    <w:rsid w:val="00562816"/>
    <w:rsid w:val="005628DE"/>
    <w:rsid w:val="0056291C"/>
    <w:rsid w:val="0056295F"/>
    <w:rsid w:val="005629F8"/>
    <w:rsid w:val="00562A58"/>
    <w:rsid w:val="00562AC0"/>
    <w:rsid w:val="00562B36"/>
    <w:rsid w:val="00562C17"/>
    <w:rsid w:val="00562C68"/>
    <w:rsid w:val="00562CAF"/>
    <w:rsid w:val="00562FC0"/>
    <w:rsid w:val="00562FE4"/>
    <w:rsid w:val="0056305B"/>
    <w:rsid w:val="005630B2"/>
    <w:rsid w:val="005630F2"/>
    <w:rsid w:val="0056310F"/>
    <w:rsid w:val="005632CA"/>
    <w:rsid w:val="0056333D"/>
    <w:rsid w:val="005633EC"/>
    <w:rsid w:val="005634D8"/>
    <w:rsid w:val="005635B2"/>
    <w:rsid w:val="005636A8"/>
    <w:rsid w:val="00563844"/>
    <w:rsid w:val="00563A78"/>
    <w:rsid w:val="00563B67"/>
    <w:rsid w:val="00563C44"/>
    <w:rsid w:val="00563CC6"/>
    <w:rsid w:val="00563D78"/>
    <w:rsid w:val="00563E41"/>
    <w:rsid w:val="00563E7E"/>
    <w:rsid w:val="00563EAE"/>
    <w:rsid w:val="00563F2E"/>
    <w:rsid w:val="00564062"/>
    <w:rsid w:val="0056408C"/>
    <w:rsid w:val="005640CE"/>
    <w:rsid w:val="005640E7"/>
    <w:rsid w:val="00564111"/>
    <w:rsid w:val="0056432B"/>
    <w:rsid w:val="005644E4"/>
    <w:rsid w:val="005645A2"/>
    <w:rsid w:val="00564603"/>
    <w:rsid w:val="0056464D"/>
    <w:rsid w:val="0056479D"/>
    <w:rsid w:val="00564833"/>
    <w:rsid w:val="005648CA"/>
    <w:rsid w:val="0056493B"/>
    <w:rsid w:val="00564A16"/>
    <w:rsid w:val="00564A8F"/>
    <w:rsid w:val="00564AA1"/>
    <w:rsid w:val="00564AFA"/>
    <w:rsid w:val="00564B3D"/>
    <w:rsid w:val="00564BFF"/>
    <w:rsid w:val="00564D69"/>
    <w:rsid w:val="00564E8B"/>
    <w:rsid w:val="00564E8C"/>
    <w:rsid w:val="00564FB1"/>
    <w:rsid w:val="00565011"/>
    <w:rsid w:val="00565020"/>
    <w:rsid w:val="0056525C"/>
    <w:rsid w:val="00565270"/>
    <w:rsid w:val="005652A2"/>
    <w:rsid w:val="005654A0"/>
    <w:rsid w:val="0056553E"/>
    <w:rsid w:val="00565737"/>
    <w:rsid w:val="00565742"/>
    <w:rsid w:val="00565764"/>
    <w:rsid w:val="0056578B"/>
    <w:rsid w:val="00565867"/>
    <w:rsid w:val="00565879"/>
    <w:rsid w:val="0056587E"/>
    <w:rsid w:val="00565A06"/>
    <w:rsid w:val="00565AF2"/>
    <w:rsid w:val="00565BAF"/>
    <w:rsid w:val="00565C2F"/>
    <w:rsid w:val="00565C6C"/>
    <w:rsid w:val="00565D6C"/>
    <w:rsid w:val="00565DB3"/>
    <w:rsid w:val="00565E38"/>
    <w:rsid w:val="00565FAA"/>
    <w:rsid w:val="00565FDE"/>
    <w:rsid w:val="00566009"/>
    <w:rsid w:val="0056601A"/>
    <w:rsid w:val="005660C8"/>
    <w:rsid w:val="0056610A"/>
    <w:rsid w:val="00566192"/>
    <w:rsid w:val="00566193"/>
    <w:rsid w:val="0056621E"/>
    <w:rsid w:val="005662C5"/>
    <w:rsid w:val="00566381"/>
    <w:rsid w:val="0056646E"/>
    <w:rsid w:val="00566551"/>
    <w:rsid w:val="005665D6"/>
    <w:rsid w:val="0056665E"/>
    <w:rsid w:val="0056667A"/>
    <w:rsid w:val="005667CD"/>
    <w:rsid w:val="0056681F"/>
    <w:rsid w:val="005668C7"/>
    <w:rsid w:val="005668EC"/>
    <w:rsid w:val="005669FA"/>
    <w:rsid w:val="00566A3D"/>
    <w:rsid w:val="00566AB2"/>
    <w:rsid w:val="00566AE4"/>
    <w:rsid w:val="00566B6E"/>
    <w:rsid w:val="00566C8E"/>
    <w:rsid w:val="00566CD1"/>
    <w:rsid w:val="00566D46"/>
    <w:rsid w:val="00566E4F"/>
    <w:rsid w:val="00567026"/>
    <w:rsid w:val="005670C4"/>
    <w:rsid w:val="00567156"/>
    <w:rsid w:val="005672A3"/>
    <w:rsid w:val="005672B3"/>
    <w:rsid w:val="0056739D"/>
    <w:rsid w:val="005673A1"/>
    <w:rsid w:val="005674F8"/>
    <w:rsid w:val="00567584"/>
    <w:rsid w:val="005675E6"/>
    <w:rsid w:val="0056765C"/>
    <w:rsid w:val="00567776"/>
    <w:rsid w:val="0056780E"/>
    <w:rsid w:val="005678F5"/>
    <w:rsid w:val="00567929"/>
    <w:rsid w:val="005679F6"/>
    <w:rsid w:val="00567A41"/>
    <w:rsid w:val="00567A65"/>
    <w:rsid w:val="00567A84"/>
    <w:rsid w:val="00567AB8"/>
    <w:rsid w:val="00567B52"/>
    <w:rsid w:val="00567BCC"/>
    <w:rsid w:val="00567C38"/>
    <w:rsid w:val="00567D0F"/>
    <w:rsid w:val="00567D6A"/>
    <w:rsid w:val="00567D7D"/>
    <w:rsid w:val="00567FAC"/>
    <w:rsid w:val="0057003C"/>
    <w:rsid w:val="0057013F"/>
    <w:rsid w:val="0057014C"/>
    <w:rsid w:val="005701C0"/>
    <w:rsid w:val="00570242"/>
    <w:rsid w:val="0057045F"/>
    <w:rsid w:val="0057049B"/>
    <w:rsid w:val="005704BD"/>
    <w:rsid w:val="00570538"/>
    <w:rsid w:val="00570556"/>
    <w:rsid w:val="00570678"/>
    <w:rsid w:val="00570680"/>
    <w:rsid w:val="00570854"/>
    <w:rsid w:val="00570891"/>
    <w:rsid w:val="00570A13"/>
    <w:rsid w:val="00570B70"/>
    <w:rsid w:val="00570BDD"/>
    <w:rsid w:val="00570C1C"/>
    <w:rsid w:val="00570C74"/>
    <w:rsid w:val="00570C8C"/>
    <w:rsid w:val="00570D1C"/>
    <w:rsid w:val="00570D66"/>
    <w:rsid w:val="00570F06"/>
    <w:rsid w:val="00570F4B"/>
    <w:rsid w:val="0057104B"/>
    <w:rsid w:val="00571065"/>
    <w:rsid w:val="00571149"/>
    <w:rsid w:val="00571223"/>
    <w:rsid w:val="00571359"/>
    <w:rsid w:val="00571395"/>
    <w:rsid w:val="005714DF"/>
    <w:rsid w:val="00571589"/>
    <w:rsid w:val="005715BB"/>
    <w:rsid w:val="00571645"/>
    <w:rsid w:val="005717B6"/>
    <w:rsid w:val="00571849"/>
    <w:rsid w:val="00571896"/>
    <w:rsid w:val="005718EC"/>
    <w:rsid w:val="005718ED"/>
    <w:rsid w:val="005719E5"/>
    <w:rsid w:val="00571A65"/>
    <w:rsid w:val="00571B1A"/>
    <w:rsid w:val="00571C3B"/>
    <w:rsid w:val="00571D96"/>
    <w:rsid w:val="00571E71"/>
    <w:rsid w:val="00571F78"/>
    <w:rsid w:val="00572048"/>
    <w:rsid w:val="005720C2"/>
    <w:rsid w:val="005721D6"/>
    <w:rsid w:val="0057224D"/>
    <w:rsid w:val="00572463"/>
    <w:rsid w:val="005724A1"/>
    <w:rsid w:val="005724D6"/>
    <w:rsid w:val="005725CD"/>
    <w:rsid w:val="00572605"/>
    <w:rsid w:val="0057260D"/>
    <w:rsid w:val="005726C2"/>
    <w:rsid w:val="0057275F"/>
    <w:rsid w:val="00572764"/>
    <w:rsid w:val="005727B2"/>
    <w:rsid w:val="00572962"/>
    <w:rsid w:val="00572A3E"/>
    <w:rsid w:val="00572AA6"/>
    <w:rsid w:val="00572B53"/>
    <w:rsid w:val="00572C1B"/>
    <w:rsid w:val="00572C50"/>
    <w:rsid w:val="00572C73"/>
    <w:rsid w:val="00572CB6"/>
    <w:rsid w:val="00572D3E"/>
    <w:rsid w:val="00572FF3"/>
    <w:rsid w:val="005731EA"/>
    <w:rsid w:val="00573296"/>
    <w:rsid w:val="005733FF"/>
    <w:rsid w:val="0057346F"/>
    <w:rsid w:val="0057348F"/>
    <w:rsid w:val="005734C1"/>
    <w:rsid w:val="0057355A"/>
    <w:rsid w:val="005735B6"/>
    <w:rsid w:val="005735F9"/>
    <w:rsid w:val="00573730"/>
    <w:rsid w:val="00573899"/>
    <w:rsid w:val="005738FF"/>
    <w:rsid w:val="00573978"/>
    <w:rsid w:val="00573983"/>
    <w:rsid w:val="005739AD"/>
    <w:rsid w:val="00573AC0"/>
    <w:rsid w:val="00573AC9"/>
    <w:rsid w:val="00573BF0"/>
    <w:rsid w:val="00573D50"/>
    <w:rsid w:val="00573E2A"/>
    <w:rsid w:val="00573EFB"/>
    <w:rsid w:val="00573F99"/>
    <w:rsid w:val="00574022"/>
    <w:rsid w:val="00574050"/>
    <w:rsid w:val="005740DD"/>
    <w:rsid w:val="005740E5"/>
    <w:rsid w:val="00574148"/>
    <w:rsid w:val="00574200"/>
    <w:rsid w:val="00574210"/>
    <w:rsid w:val="00574233"/>
    <w:rsid w:val="00574262"/>
    <w:rsid w:val="0057429A"/>
    <w:rsid w:val="005742BF"/>
    <w:rsid w:val="0057432E"/>
    <w:rsid w:val="0057434A"/>
    <w:rsid w:val="005743DF"/>
    <w:rsid w:val="005744EC"/>
    <w:rsid w:val="00574666"/>
    <w:rsid w:val="00574851"/>
    <w:rsid w:val="005748AE"/>
    <w:rsid w:val="005749C1"/>
    <w:rsid w:val="00574A86"/>
    <w:rsid w:val="00574A91"/>
    <w:rsid w:val="00574B13"/>
    <w:rsid w:val="00574B68"/>
    <w:rsid w:val="00574B72"/>
    <w:rsid w:val="00574BAB"/>
    <w:rsid w:val="00574BB0"/>
    <w:rsid w:val="00574C54"/>
    <w:rsid w:val="00574CF5"/>
    <w:rsid w:val="00574E35"/>
    <w:rsid w:val="00574F2C"/>
    <w:rsid w:val="0057505F"/>
    <w:rsid w:val="005750D1"/>
    <w:rsid w:val="005750DA"/>
    <w:rsid w:val="00575129"/>
    <w:rsid w:val="00575258"/>
    <w:rsid w:val="005752F7"/>
    <w:rsid w:val="0057538D"/>
    <w:rsid w:val="005753C2"/>
    <w:rsid w:val="005753E6"/>
    <w:rsid w:val="0057567E"/>
    <w:rsid w:val="005756AB"/>
    <w:rsid w:val="00575785"/>
    <w:rsid w:val="00575817"/>
    <w:rsid w:val="005758C3"/>
    <w:rsid w:val="005759F6"/>
    <w:rsid w:val="00575A01"/>
    <w:rsid w:val="00575AEE"/>
    <w:rsid w:val="00575BE5"/>
    <w:rsid w:val="00575CAC"/>
    <w:rsid w:val="00575D2A"/>
    <w:rsid w:val="00575D65"/>
    <w:rsid w:val="00575E3A"/>
    <w:rsid w:val="00575F0A"/>
    <w:rsid w:val="00575F8D"/>
    <w:rsid w:val="00575FC6"/>
    <w:rsid w:val="00576110"/>
    <w:rsid w:val="005761BD"/>
    <w:rsid w:val="0057621A"/>
    <w:rsid w:val="00576225"/>
    <w:rsid w:val="0057629B"/>
    <w:rsid w:val="005762C7"/>
    <w:rsid w:val="00576461"/>
    <w:rsid w:val="0057651F"/>
    <w:rsid w:val="0057675A"/>
    <w:rsid w:val="00576812"/>
    <w:rsid w:val="0057689E"/>
    <w:rsid w:val="005768F8"/>
    <w:rsid w:val="005769AF"/>
    <w:rsid w:val="00576B1F"/>
    <w:rsid w:val="00576B37"/>
    <w:rsid w:val="00576C23"/>
    <w:rsid w:val="00576C90"/>
    <w:rsid w:val="00576D64"/>
    <w:rsid w:val="00576D67"/>
    <w:rsid w:val="00576E35"/>
    <w:rsid w:val="00577100"/>
    <w:rsid w:val="00577124"/>
    <w:rsid w:val="00577171"/>
    <w:rsid w:val="0057720E"/>
    <w:rsid w:val="00577211"/>
    <w:rsid w:val="00577301"/>
    <w:rsid w:val="00577367"/>
    <w:rsid w:val="0057738A"/>
    <w:rsid w:val="00577396"/>
    <w:rsid w:val="005773AD"/>
    <w:rsid w:val="005773D0"/>
    <w:rsid w:val="00577401"/>
    <w:rsid w:val="00577483"/>
    <w:rsid w:val="00577604"/>
    <w:rsid w:val="005777EB"/>
    <w:rsid w:val="0057785E"/>
    <w:rsid w:val="00577895"/>
    <w:rsid w:val="00577A55"/>
    <w:rsid w:val="00577AD0"/>
    <w:rsid w:val="00577B72"/>
    <w:rsid w:val="00577C01"/>
    <w:rsid w:val="00577C20"/>
    <w:rsid w:val="00577CCA"/>
    <w:rsid w:val="00577DA8"/>
    <w:rsid w:val="00577DC4"/>
    <w:rsid w:val="00577E67"/>
    <w:rsid w:val="00577E91"/>
    <w:rsid w:val="00577EA3"/>
    <w:rsid w:val="00577EB3"/>
    <w:rsid w:val="00577EEA"/>
    <w:rsid w:val="00577EED"/>
    <w:rsid w:val="00577EEF"/>
    <w:rsid w:val="00577F01"/>
    <w:rsid w:val="00577F3B"/>
    <w:rsid w:val="00577FCA"/>
    <w:rsid w:val="005800E2"/>
    <w:rsid w:val="005800E3"/>
    <w:rsid w:val="00580134"/>
    <w:rsid w:val="00580187"/>
    <w:rsid w:val="00580315"/>
    <w:rsid w:val="00580579"/>
    <w:rsid w:val="005805DF"/>
    <w:rsid w:val="00580603"/>
    <w:rsid w:val="005806B6"/>
    <w:rsid w:val="0058087E"/>
    <w:rsid w:val="00580991"/>
    <w:rsid w:val="005809D9"/>
    <w:rsid w:val="00580A61"/>
    <w:rsid w:val="00580B07"/>
    <w:rsid w:val="00580DD5"/>
    <w:rsid w:val="00580E0C"/>
    <w:rsid w:val="00580EE0"/>
    <w:rsid w:val="00580F04"/>
    <w:rsid w:val="00581021"/>
    <w:rsid w:val="00581078"/>
    <w:rsid w:val="0058132D"/>
    <w:rsid w:val="0058137E"/>
    <w:rsid w:val="005813B9"/>
    <w:rsid w:val="00581516"/>
    <w:rsid w:val="00581667"/>
    <w:rsid w:val="005816F9"/>
    <w:rsid w:val="005817AD"/>
    <w:rsid w:val="005817B3"/>
    <w:rsid w:val="005817C4"/>
    <w:rsid w:val="0058190B"/>
    <w:rsid w:val="0058196C"/>
    <w:rsid w:val="00581A19"/>
    <w:rsid w:val="00581A8A"/>
    <w:rsid w:val="00581B02"/>
    <w:rsid w:val="00581B59"/>
    <w:rsid w:val="00581C8B"/>
    <w:rsid w:val="00581D09"/>
    <w:rsid w:val="00581E94"/>
    <w:rsid w:val="00581EF5"/>
    <w:rsid w:val="00581F7A"/>
    <w:rsid w:val="00581FC7"/>
    <w:rsid w:val="00582004"/>
    <w:rsid w:val="00582061"/>
    <w:rsid w:val="005820E3"/>
    <w:rsid w:val="005821DC"/>
    <w:rsid w:val="0058221D"/>
    <w:rsid w:val="00582275"/>
    <w:rsid w:val="005822EC"/>
    <w:rsid w:val="005824D0"/>
    <w:rsid w:val="005825BB"/>
    <w:rsid w:val="005825C5"/>
    <w:rsid w:val="00582603"/>
    <w:rsid w:val="0058263D"/>
    <w:rsid w:val="00582733"/>
    <w:rsid w:val="00582876"/>
    <w:rsid w:val="00582882"/>
    <w:rsid w:val="005828FF"/>
    <w:rsid w:val="00582967"/>
    <w:rsid w:val="005829EF"/>
    <w:rsid w:val="00582AAE"/>
    <w:rsid w:val="00582AB9"/>
    <w:rsid w:val="00582B11"/>
    <w:rsid w:val="00582BAB"/>
    <w:rsid w:val="00582BAD"/>
    <w:rsid w:val="00582C6C"/>
    <w:rsid w:val="00582CE6"/>
    <w:rsid w:val="00582D5E"/>
    <w:rsid w:val="00582E22"/>
    <w:rsid w:val="00582E89"/>
    <w:rsid w:val="00582EAB"/>
    <w:rsid w:val="00582F00"/>
    <w:rsid w:val="00582F42"/>
    <w:rsid w:val="00583006"/>
    <w:rsid w:val="0058303C"/>
    <w:rsid w:val="00583186"/>
    <w:rsid w:val="00583222"/>
    <w:rsid w:val="0058322D"/>
    <w:rsid w:val="005832FE"/>
    <w:rsid w:val="00583409"/>
    <w:rsid w:val="0058349C"/>
    <w:rsid w:val="005836CE"/>
    <w:rsid w:val="00583796"/>
    <w:rsid w:val="0058385E"/>
    <w:rsid w:val="00583915"/>
    <w:rsid w:val="00583A86"/>
    <w:rsid w:val="00583B99"/>
    <w:rsid w:val="00583BA4"/>
    <w:rsid w:val="00583BE5"/>
    <w:rsid w:val="00583C65"/>
    <w:rsid w:val="00583C77"/>
    <w:rsid w:val="00583CBF"/>
    <w:rsid w:val="00583D86"/>
    <w:rsid w:val="00583DCC"/>
    <w:rsid w:val="00583DE4"/>
    <w:rsid w:val="00583DEB"/>
    <w:rsid w:val="00583E00"/>
    <w:rsid w:val="00583E89"/>
    <w:rsid w:val="00583E8E"/>
    <w:rsid w:val="00583FB0"/>
    <w:rsid w:val="005840AB"/>
    <w:rsid w:val="0058416D"/>
    <w:rsid w:val="0058424B"/>
    <w:rsid w:val="0058428D"/>
    <w:rsid w:val="005842AB"/>
    <w:rsid w:val="005842B8"/>
    <w:rsid w:val="00584332"/>
    <w:rsid w:val="0058441E"/>
    <w:rsid w:val="005844B5"/>
    <w:rsid w:val="00584548"/>
    <w:rsid w:val="00584848"/>
    <w:rsid w:val="00584862"/>
    <w:rsid w:val="0058496B"/>
    <w:rsid w:val="00584B55"/>
    <w:rsid w:val="00584D08"/>
    <w:rsid w:val="00584D1E"/>
    <w:rsid w:val="00584D66"/>
    <w:rsid w:val="00584DA5"/>
    <w:rsid w:val="00584E31"/>
    <w:rsid w:val="00585018"/>
    <w:rsid w:val="005851A7"/>
    <w:rsid w:val="005851A8"/>
    <w:rsid w:val="005851C3"/>
    <w:rsid w:val="0058529D"/>
    <w:rsid w:val="005852A5"/>
    <w:rsid w:val="005853C1"/>
    <w:rsid w:val="005853D7"/>
    <w:rsid w:val="005853E4"/>
    <w:rsid w:val="0058558D"/>
    <w:rsid w:val="005855AE"/>
    <w:rsid w:val="00585811"/>
    <w:rsid w:val="00585839"/>
    <w:rsid w:val="0058594A"/>
    <w:rsid w:val="00585969"/>
    <w:rsid w:val="00585977"/>
    <w:rsid w:val="00585A45"/>
    <w:rsid w:val="00585A8F"/>
    <w:rsid w:val="00585AC1"/>
    <w:rsid w:val="00585AD6"/>
    <w:rsid w:val="00585AF3"/>
    <w:rsid w:val="00585B6D"/>
    <w:rsid w:val="00585BA1"/>
    <w:rsid w:val="00585E06"/>
    <w:rsid w:val="00585E7D"/>
    <w:rsid w:val="00585EF0"/>
    <w:rsid w:val="00585F75"/>
    <w:rsid w:val="00585FD6"/>
    <w:rsid w:val="00585FEC"/>
    <w:rsid w:val="00586016"/>
    <w:rsid w:val="00586173"/>
    <w:rsid w:val="0058630D"/>
    <w:rsid w:val="00586316"/>
    <w:rsid w:val="0058636A"/>
    <w:rsid w:val="0058639F"/>
    <w:rsid w:val="005864C9"/>
    <w:rsid w:val="00586563"/>
    <w:rsid w:val="005865DF"/>
    <w:rsid w:val="0058668E"/>
    <w:rsid w:val="00586707"/>
    <w:rsid w:val="0058670E"/>
    <w:rsid w:val="00586837"/>
    <w:rsid w:val="0058683E"/>
    <w:rsid w:val="00586A3F"/>
    <w:rsid w:val="00586A7B"/>
    <w:rsid w:val="00586ACC"/>
    <w:rsid w:val="00586B63"/>
    <w:rsid w:val="00586BD1"/>
    <w:rsid w:val="00586C78"/>
    <w:rsid w:val="00586D66"/>
    <w:rsid w:val="00586DC4"/>
    <w:rsid w:val="00586E6A"/>
    <w:rsid w:val="00586F1A"/>
    <w:rsid w:val="0058700C"/>
    <w:rsid w:val="00587075"/>
    <w:rsid w:val="00587337"/>
    <w:rsid w:val="0058737C"/>
    <w:rsid w:val="005873DC"/>
    <w:rsid w:val="00587405"/>
    <w:rsid w:val="0058745F"/>
    <w:rsid w:val="00587490"/>
    <w:rsid w:val="005874BA"/>
    <w:rsid w:val="005874D0"/>
    <w:rsid w:val="0058751A"/>
    <w:rsid w:val="00587598"/>
    <w:rsid w:val="0058762E"/>
    <w:rsid w:val="00587818"/>
    <w:rsid w:val="00587958"/>
    <w:rsid w:val="005879E2"/>
    <w:rsid w:val="00587A18"/>
    <w:rsid w:val="00587B2B"/>
    <w:rsid w:val="00587BC6"/>
    <w:rsid w:val="00587C35"/>
    <w:rsid w:val="00587C38"/>
    <w:rsid w:val="00587C98"/>
    <w:rsid w:val="00587D69"/>
    <w:rsid w:val="00587E48"/>
    <w:rsid w:val="00587E7C"/>
    <w:rsid w:val="00587EBE"/>
    <w:rsid w:val="00587EFB"/>
    <w:rsid w:val="00587F4F"/>
    <w:rsid w:val="00587F56"/>
    <w:rsid w:val="00587FCD"/>
    <w:rsid w:val="0059000D"/>
    <w:rsid w:val="00590170"/>
    <w:rsid w:val="00590251"/>
    <w:rsid w:val="00590298"/>
    <w:rsid w:val="0059029A"/>
    <w:rsid w:val="00590338"/>
    <w:rsid w:val="00590388"/>
    <w:rsid w:val="00590674"/>
    <w:rsid w:val="005906B6"/>
    <w:rsid w:val="00590756"/>
    <w:rsid w:val="00590A9A"/>
    <w:rsid w:val="00590AFE"/>
    <w:rsid w:val="00590B46"/>
    <w:rsid w:val="00590B66"/>
    <w:rsid w:val="00590B71"/>
    <w:rsid w:val="00590BE3"/>
    <w:rsid w:val="00590D60"/>
    <w:rsid w:val="00590D81"/>
    <w:rsid w:val="00590DE4"/>
    <w:rsid w:val="00590E9D"/>
    <w:rsid w:val="00590FF5"/>
    <w:rsid w:val="0059103B"/>
    <w:rsid w:val="0059109C"/>
    <w:rsid w:val="00591184"/>
    <w:rsid w:val="00591190"/>
    <w:rsid w:val="005911C5"/>
    <w:rsid w:val="005913A1"/>
    <w:rsid w:val="00591528"/>
    <w:rsid w:val="005915BE"/>
    <w:rsid w:val="005916F3"/>
    <w:rsid w:val="00591746"/>
    <w:rsid w:val="00591769"/>
    <w:rsid w:val="005917C1"/>
    <w:rsid w:val="00591811"/>
    <w:rsid w:val="0059184C"/>
    <w:rsid w:val="0059190F"/>
    <w:rsid w:val="00591912"/>
    <w:rsid w:val="00591962"/>
    <w:rsid w:val="00591A7A"/>
    <w:rsid w:val="00591A90"/>
    <w:rsid w:val="00591B0A"/>
    <w:rsid w:val="00591B1A"/>
    <w:rsid w:val="00591B1D"/>
    <w:rsid w:val="00591B8F"/>
    <w:rsid w:val="00591BBB"/>
    <w:rsid w:val="00591BBF"/>
    <w:rsid w:val="00591BF3"/>
    <w:rsid w:val="00591C70"/>
    <w:rsid w:val="00591CE4"/>
    <w:rsid w:val="00591D24"/>
    <w:rsid w:val="00591D66"/>
    <w:rsid w:val="00591D76"/>
    <w:rsid w:val="00591DBB"/>
    <w:rsid w:val="00591E9E"/>
    <w:rsid w:val="0059208B"/>
    <w:rsid w:val="005920E5"/>
    <w:rsid w:val="00592191"/>
    <w:rsid w:val="00592195"/>
    <w:rsid w:val="005921E7"/>
    <w:rsid w:val="005922AB"/>
    <w:rsid w:val="005922E3"/>
    <w:rsid w:val="0059233D"/>
    <w:rsid w:val="00592377"/>
    <w:rsid w:val="005923D4"/>
    <w:rsid w:val="005924BA"/>
    <w:rsid w:val="005924C7"/>
    <w:rsid w:val="00592565"/>
    <w:rsid w:val="005925CD"/>
    <w:rsid w:val="0059277C"/>
    <w:rsid w:val="005927C1"/>
    <w:rsid w:val="00592827"/>
    <w:rsid w:val="00592B12"/>
    <w:rsid w:val="00592BFD"/>
    <w:rsid w:val="00592C5A"/>
    <w:rsid w:val="00592D0B"/>
    <w:rsid w:val="00592E8B"/>
    <w:rsid w:val="00592EDF"/>
    <w:rsid w:val="00592EF9"/>
    <w:rsid w:val="00592FF9"/>
    <w:rsid w:val="00593014"/>
    <w:rsid w:val="0059307C"/>
    <w:rsid w:val="005932BB"/>
    <w:rsid w:val="005932CA"/>
    <w:rsid w:val="00593313"/>
    <w:rsid w:val="0059341E"/>
    <w:rsid w:val="005934FC"/>
    <w:rsid w:val="00593566"/>
    <w:rsid w:val="0059361B"/>
    <w:rsid w:val="0059374F"/>
    <w:rsid w:val="0059377D"/>
    <w:rsid w:val="00593856"/>
    <w:rsid w:val="005938C0"/>
    <w:rsid w:val="005938D8"/>
    <w:rsid w:val="00593918"/>
    <w:rsid w:val="005939B5"/>
    <w:rsid w:val="005939D7"/>
    <w:rsid w:val="00593A4D"/>
    <w:rsid w:val="00593B39"/>
    <w:rsid w:val="00593CF2"/>
    <w:rsid w:val="00593DC3"/>
    <w:rsid w:val="00593EBB"/>
    <w:rsid w:val="005941DF"/>
    <w:rsid w:val="0059421C"/>
    <w:rsid w:val="00594396"/>
    <w:rsid w:val="005943C4"/>
    <w:rsid w:val="00594407"/>
    <w:rsid w:val="00594431"/>
    <w:rsid w:val="00594591"/>
    <w:rsid w:val="00594640"/>
    <w:rsid w:val="00594719"/>
    <w:rsid w:val="00594757"/>
    <w:rsid w:val="005947CE"/>
    <w:rsid w:val="0059496E"/>
    <w:rsid w:val="00594A7B"/>
    <w:rsid w:val="00594B1D"/>
    <w:rsid w:val="00594BAD"/>
    <w:rsid w:val="00594C58"/>
    <w:rsid w:val="00594C6A"/>
    <w:rsid w:val="00594D48"/>
    <w:rsid w:val="00594D95"/>
    <w:rsid w:val="00594DB3"/>
    <w:rsid w:val="00594DE4"/>
    <w:rsid w:val="00594E45"/>
    <w:rsid w:val="00594E5F"/>
    <w:rsid w:val="00594E64"/>
    <w:rsid w:val="00594E8F"/>
    <w:rsid w:val="00594F25"/>
    <w:rsid w:val="00595060"/>
    <w:rsid w:val="005950A7"/>
    <w:rsid w:val="005950D4"/>
    <w:rsid w:val="00595159"/>
    <w:rsid w:val="00595176"/>
    <w:rsid w:val="005951A0"/>
    <w:rsid w:val="005951A3"/>
    <w:rsid w:val="005951D2"/>
    <w:rsid w:val="005951DA"/>
    <w:rsid w:val="00595280"/>
    <w:rsid w:val="005952AD"/>
    <w:rsid w:val="005952DD"/>
    <w:rsid w:val="00595422"/>
    <w:rsid w:val="0059550A"/>
    <w:rsid w:val="0059552C"/>
    <w:rsid w:val="00595687"/>
    <w:rsid w:val="00595715"/>
    <w:rsid w:val="00595722"/>
    <w:rsid w:val="0059579E"/>
    <w:rsid w:val="005957FA"/>
    <w:rsid w:val="00595A8B"/>
    <w:rsid w:val="00595A99"/>
    <w:rsid w:val="00595B8F"/>
    <w:rsid w:val="00595DCC"/>
    <w:rsid w:val="00595E47"/>
    <w:rsid w:val="00595E79"/>
    <w:rsid w:val="00595F17"/>
    <w:rsid w:val="00595FE1"/>
    <w:rsid w:val="0059602F"/>
    <w:rsid w:val="00596097"/>
    <w:rsid w:val="005961A5"/>
    <w:rsid w:val="005961D0"/>
    <w:rsid w:val="005963AB"/>
    <w:rsid w:val="005963EA"/>
    <w:rsid w:val="0059642F"/>
    <w:rsid w:val="00596463"/>
    <w:rsid w:val="005964EC"/>
    <w:rsid w:val="0059651A"/>
    <w:rsid w:val="0059656D"/>
    <w:rsid w:val="0059658F"/>
    <w:rsid w:val="005967C5"/>
    <w:rsid w:val="005967F4"/>
    <w:rsid w:val="00596896"/>
    <w:rsid w:val="0059689E"/>
    <w:rsid w:val="00596AB2"/>
    <w:rsid w:val="00596AED"/>
    <w:rsid w:val="00596B4F"/>
    <w:rsid w:val="00596D51"/>
    <w:rsid w:val="00596D80"/>
    <w:rsid w:val="00596E30"/>
    <w:rsid w:val="00596E4D"/>
    <w:rsid w:val="00596EDD"/>
    <w:rsid w:val="00596FBB"/>
    <w:rsid w:val="00597089"/>
    <w:rsid w:val="005970FD"/>
    <w:rsid w:val="00597167"/>
    <w:rsid w:val="005971DD"/>
    <w:rsid w:val="005971E4"/>
    <w:rsid w:val="00597264"/>
    <w:rsid w:val="0059726B"/>
    <w:rsid w:val="005972F6"/>
    <w:rsid w:val="0059732C"/>
    <w:rsid w:val="00597382"/>
    <w:rsid w:val="0059739B"/>
    <w:rsid w:val="005977FF"/>
    <w:rsid w:val="00597860"/>
    <w:rsid w:val="005978DB"/>
    <w:rsid w:val="0059790D"/>
    <w:rsid w:val="00597AEF"/>
    <w:rsid w:val="00597BF6"/>
    <w:rsid w:val="00597CBF"/>
    <w:rsid w:val="00597CCE"/>
    <w:rsid w:val="00597E64"/>
    <w:rsid w:val="00597FC9"/>
    <w:rsid w:val="0059A6FE"/>
    <w:rsid w:val="005A015B"/>
    <w:rsid w:val="005A026B"/>
    <w:rsid w:val="005A02B7"/>
    <w:rsid w:val="005A060F"/>
    <w:rsid w:val="005A0714"/>
    <w:rsid w:val="005A086B"/>
    <w:rsid w:val="005A0979"/>
    <w:rsid w:val="005A0A5C"/>
    <w:rsid w:val="005A0A65"/>
    <w:rsid w:val="005A0AC3"/>
    <w:rsid w:val="005A0ADC"/>
    <w:rsid w:val="005A0CC5"/>
    <w:rsid w:val="005A0D41"/>
    <w:rsid w:val="005A0D58"/>
    <w:rsid w:val="005A0D6B"/>
    <w:rsid w:val="005A0D8A"/>
    <w:rsid w:val="005A0D8D"/>
    <w:rsid w:val="005A0F18"/>
    <w:rsid w:val="005A0F4A"/>
    <w:rsid w:val="005A0F84"/>
    <w:rsid w:val="005A1025"/>
    <w:rsid w:val="005A1253"/>
    <w:rsid w:val="005A131F"/>
    <w:rsid w:val="005A13C2"/>
    <w:rsid w:val="005A1437"/>
    <w:rsid w:val="005A1483"/>
    <w:rsid w:val="005A14FE"/>
    <w:rsid w:val="005A15B8"/>
    <w:rsid w:val="005A17B7"/>
    <w:rsid w:val="005A17D8"/>
    <w:rsid w:val="005A181C"/>
    <w:rsid w:val="005A181E"/>
    <w:rsid w:val="005A1859"/>
    <w:rsid w:val="005A186A"/>
    <w:rsid w:val="005A186F"/>
    <w:rsid w:val="005A1893"/>
    <w:rsid w:val="005A1967"/>
    <w:rsid w:val="005A1996"/>
    <w:rsid w:val="005A19F1"/>
    <w:rsid w:val="005A1A22"/>
    <w:rsid w:val="005A1AD9"/>
    <w:rsid w:val="005A1B31"/>
    <w:rsid w:val="005A1B90"/>
    <w:rsid w:val="005A1BD2"/>
    <w:rsid w:val="005A1BDC"/>
    <w:rsid w:val="005A1C1A"/>
    <w:rsid w:val="005A1C2B"/>
    <w:rsid w:val="005A1C4A"/>
    <w:rsid w:val="005A1C4C"/>
    <w:rsid w:val="005A1CBB"/>
    <w:rsid w:val="005A1CC0"/>
    <w:rsid w:val="005A1D5F"/>
    <w:rsid w:val="005A1D82"/>
    <w:rsid w:val="005A1DD9"/>
    <w:rsid w:val="005A1DE2"/>
    <w:rsid w:val="005A1DF2"/>
    <w:rsid w:val="005A1E77"/>
    <w:rsid w:val="005A1F1D"/>
    <w:rsid w:val="005A1F7E"/>
    <w:rsid w:val="005A1F86"/>
    <w:rsid w:val="005A205C"/>
    <w:rsid w:val="005A2094"/>
    <w:rsid w:val="005A20F5"/>
    <w:rsid w:val="005A2173"/>
    <w:rsid w:val="005A21EE"/>
    <w:rsid w:val="005A2257"/>
    <w:rsid w:val="005A23AE"/>
    <w:rsid w:val="005A2627"/>
    <w:rsid w:val="005A26C9"/>
    <w:rsid w:val="005A2785"/>
    <w:rsid w:val="005A2856"/>
    <w:rsid w:val="005A2A48"/>
    <w:rsid w:val="005A2B2E"/>
    <w:rsid w:val="005A2BAF"/>
    <w:rsid w:val="005A2BBE"/>
    <w:rsid w:val="005A2BEA"/>
    <w:rsid w:val="005A2C68"/>
    <w:rsid w:val="005A2D11"/>
    <w:rsid w:val="005A2F0E"/>
    <w:rsid w:val="005A2F14"/>
    <w:rsid w:val="005A2FDD"/>
    <w:rsid w:val="005A3204"/>
    <w:rsid w:val="005A3212"/>
    <w:rsid w:val="005A324C"/>
    <w:rsid w:val="005A33BC"/>
    <w:rsid w:val="005A340C"/>
    <w:rsid w:val="005A3422"/>
    <w:rsid w:val="005A3536"/>
    <w:rsid w:val="005A353F"/>
    <w:rsid w:val="005A35CE"/>
    <w:rsid w:val="005A36B4"/>
    <w:rsid w:val="005A36E9"/>
    <w:rsid w:val="005A375D"/>
    <w:rsid w:val="005A3799"/>
    <w:rsid w:val="005A379E"/>
    <w:rsid w:val="005A3836"/>
    <w:rsid w:val="005A39EA"/>
    <w:rsid w:val="005A3A0A"/>
    <w:rsid w:val="005A3B5C"/>
    <w:rsid w:val="005A3C18"/>
    <w:rsid w:val="005A3C7F"/>
    <w:rsid w:val="005A3E06"/>
    <w:rsid w:val="005A403F"/>
    <w:rsid w:val="005A4073"/>
    <w:rsid w:val="005A42F8"/>
    <w:rsid w:val="005A439F"/>
    <w:rsid w:val="005A43AF"/>
    <w:rsid w:val="005A43C9"/>
    <w:rsid w:val="005A4411"/>
    <w:rsid w:val="005A44C9"/>
    <w:rsid w:val="005A45D2"/>
    <w:rsid w:val="005A462A"/>
    <w:rsid w:val="005A473A"/>
    <w:rsid w:val="005A47BE"/>
    <w:rsid w:val="005A4918"/>
    <w:rsid w:val="005A49EB"/>
    <w:rsid w:val="005A4C2A"/>
    <w:rsid w:val="005A4C7A"/>
    <w:rsid w:val="005A4D49"/>
    <w:rsid w:val="005A4D6F"/>
    <w:rsid w:val="005A4EE1"/>
    <w:rsid w:val="005A4F83"/>
    <w:rsid w:val="005A4FB1"/>
    <w:rsid w:val="005A50DD"/>
    <w:rsid w:val="005A510D"/>
    <w:rsid w:val="005A51F1"/>
    <w:rsid w:val="005A5201"/>
    <w:rsid w:val="005A5323"/>
    <w:rsid w:val="005A53CA"/>
    <w:rsid w:val="005A53F9"/>
    <w:rsid w:val="005A5561"/>
    <w:rsid w:val="005A5595"/>
    <w:rsid w:val="005A55CB"/>
    <w:rsid w:val="005A560C"/>
    <w:rsid w:val="005A562B"/>
    <w:rsid w:val="005A5658"/>
    <w:rsid w:val="005A56C5"/>
    <w:rsid w:val="005A57A0"/>
    <w:rsid w:val="005A59FC"/>
    <w:rsid w:val="005A5A68"/>
    <w:rsid w:val="005A5BA7"/>
    <w:rsid w:val="005A5C60"/>
    <w:rsid w:val="005A5D21"/>
    <w:rsid w:val="005A5D6A"/>
    <w:rsid w:val="005A5D81"/>
    <w:rsid w:val="005A5DDA"/>
    <w:rsid w:val="005A5F63"/>
    <w:rsid w:val="005A6144"/>
    <w:rsid w:val="005A6222"/>
    <w:rsid w:val="005A622F"/>
    <w:rsid w:val="005A62B3"/>
    <w:rsid w:val="005A63C1"/>
    <w:rsid w:val="005A642D"/>
    <w:rsid w:val="005A647A"/>
    <w:rsid w:val="005A64E0"/>
    <w:rsid w:val="005A68C4"/>
    <w:rsid w:val="005A68D2"/>
    <w:rsid w:val="005A690F"/>
    <w:rsid w:val="005A6971"/>
    <w:rsid w:val="005A6A28"/>
    <w:rsid w:val="005A6C0B"/>
    <w:rsid w:val="005A6C3C"/>
    <w:rsid w:val="005A6CAE"/>
    <w:rsid w:val="005A6CC1"/>
    <w:rsid w:val="005A6DBA"/>
    <w:rsid w:val="005A6EE3"/>
    <w:rsid w:val="005A6F85"/>
    <w:rsid w:val="005A728A"/>
    <w:rsid w:val="005A737E"/>
    <w:rsid w:val="005A74E2"/>
    <w:rsid w:val="005A757D"/>
    <w:rsid w:val="005A76C8"/>
    <w:rsid w:val="005A7800"/>
    <w:rsid w:val="005A7875"/>
    <w:rsid w:val="005A78B6"/>
    <w:rsid w:val="005A793F"/>
    <w:rsid w:val="005A7A1B"/>
    <w:rsid w:val="005A7A1C"/>
    <w:rsid w:val="005A7A25"/>
    <w:rsid w:val="005A7A68"/>
    <w:rsid w:val="005A7AA7"/>
    <w:rsid w:val="005A7AB9"/>
    <w:rsid w:val="005A7AC0"/>
    <w:rsid w:val="005A7B2C"/>
    <w:rsid w:val="005A7B92"/>
    <w:rsid w:val="005A7CBA"/>
    <w:rsid w:val="005A7CFF"/>
    <w:rsid w:val="005A7D21"/>
    <w:rsid w:val="005A7E37"/>
    <w:rsid w:val="005A7E8A"/>
    <w:rsid w:val="005A7FAC"/>
    <w:rsid w:val="005B00C4"/>
    <w:rsid w:val="005B00EF"/>
    <w:rsid w:val="005B01D9"/>
    <w:rsid w:val="005B02E1"/>
    <w:rsid w:val="005B044D"/>
    <w:rsid w:val="005B04A8"/>
    <w:rsid w:val="005B04B0"/>
    <w:rsid w:val="005B054F"/>
    <w:rsid w:val="005B0551"/>
    <w:rsid w:val="005B0589"/>
    <w:rsid w:val="005B05A3"/>
    <w:rsid w:val="005B0614"/>
    <w:rsid w:val="005B06F8"/>
    <w:rsid w:val="005B081E"/>
    <w:rsid w:val="005B0B4C"/>
    <w:rsid w:val="005B0C4A"/>
    <w:rsid w:val="005B0C99"/>
    <w:rsid w:val="005B0CC7"/>
    <w:rsid w:val="005B0D14"/>
    <w:rsid w:val="005B0D21"/>
    <w:rsid w:val="005B0D85"/>
    <w:rsid w:val="005B0D8A"/>
    <w:rsid w:val="005B0DF9"/>
    <w:rsid w:val="005B0E97"/>
    <w:rsid w:val="005B0F1A"/>
    <w:rsid w:val="005B0F50"/>
    <w:rsid w:val="005B0F59"/>
    <w:rsid w:val="005B0F5B"/>
    <w:rsid w:val="005B0FED"/>
    <w:rsid w:val="005B111C"/>
    <w:rsid w:val="005B117F"/>
    <w:rsid w:val="005B12ED"/>
    <w:rsid w:val="005B132B"/>
    <w:rsid w:val="005B137F"/>
    <w:rsid w:val="005B13C4"/>
    <w:rsid w:val="005B1469"/>
    <w:rsid w:val="005B1528"/>
    <w:rsid w:val="005B162A"/>
    <w:rsid w:val="005B1702"/>
    <w:rsid w:val="005B17CF"/>
    <w:rsid w:val="005B17EF"/>
    <w:rsid w:val="005B1855"/>
    <w:rsid w:val="005B18E3"/>
    <w:rsid w:val="005B1924"/>
    <w:rsid w:val="005B196F"/>
    <w:rsid w:val="005B1A73"/>
    <w:rsid w:val="005B1AAF"/>
    <w:rsid w:val="005B1AB6"/>
    <w:rsid w:val="005B1ACC"/>
    <w:rsid w:val="005B1B7E"/>
    <w:rsid w:val="005B1BD2"/>
    <w:rsid w:val="005B1C29"/>
    <w:rsid w:val="005B1D28"/>
    <w:rsid w:val="005B1F9F"/>
    <w:rsid w:val="005B2117"/>
    <w:rsid w:val="005B21AF"/>
    <w:rsid w:val="005B2270"/>
    <w:rsid w:val="005B22D1"/>
    <w:rsid w:val="005B236E"/>
    <w:rsid w:val="005B2389"/>
    <w:rsid w:val="005B24A7"/>
    <w:rsid w:val="005B2541"/>
    <w:rsid w:val="005B26A8"/>
    <w:rsid w:val="005B27C7"/>
    <w:rsid w:val="005B280B"/>
    <w:rsid w:val="005B282F"/>
    <w:rsid w:val="005B28D1"/>
    <w:rsid w:val="005B2974"/>
    <w:rsid w:val="005B2A40"/>
    <w:rsid w:val="005B2B41"/>
    <w:rsid w:val="005B2B53"/>
    <w:rsid w:val="005B2C04"/>
    <w:rsid w:val="005B2C41"/>
    <w:rsid w:val="005B2D10"/>
    <w:rsid w:val="005B2DD6"/>
    <w:rsid w:val="005B2DFF"/>
    <w:rsid w:val="005B2E76"/>
    <w:rsid w:val="005B2E91"/>
    <w:rsid w:val="005B2ED1"/>
    <w:rsid w:val="005B30F1"/>
    <w:rsid w:val="005B312C"/>
    <w:rsid w:val="005B312D"/>
    <w:rsid w:val="005B3172"/>
    <w:rsid w:val="005B32DD"/>
    <w:rsid w:val="005B330D"/>
    <w:rsid w:val="005B335E"/>
    <w:rsid w:val="005B3396"/>
    <w:rsid w:val="005B33B8"/>
    <w:rsid w:val="005B3420"/>
    <w:rsid w:val="005B3425"/>
    <w:rsid w:val="005B34DA"/>
    <w:rsid w:val="005B3535"/>
    <w:rsid w:val="005B3547"/>
    <w:rsid w:val="005B35BA"/>
    <w:rsid w:val="005B3604"/>
    <w:rsid w:val="005B3632"/>
    <w:rsid w:val="005B369D"/>
    <w:rsid w:val="005B36CC"/>
    <w:rsid w:val="005B37FB"/>
    <w:rsid w:val="005B3861"/>
    <w:rsid w:val="005B38AD"/>
    <w:rsid w:val="005B39B5"/>
    <w:rsid w:val="005B3B36"/>
    <w:rsid w:val="005B3CFB"/>
    <w:rsid w:val="005B3D10"/>
    <w:rsid w:val="005B3E00"/>
    <w:rsid w:val="005B3E17"/>
    <w:rsid w:val="005B3E47"/>
    <w:rsid w:val="005B3ED4"/>
    <w:rsid w:val="005B3F7F"/>
    <w:rsid w:val="005B3F81"/>
    <w:rsid w:val="005B3FEA"/>
    <w:rsid w:val="005B4093"/>
    <w:rsid w:val="005B40A5"/>
    <w:rsid w:val="005B40BC"/>
    <w:rsid w:val="005B4176"/>
    <w:rsid w:val="005B4184"/>
    <w:rsid w:val="005B42B0"/>
    <w:rsid w:val="005B42DA"/>
    <w:rsid w:val="005B4304"/>
    <w:rsid w:val="005B436F"/>
    <w:rsid w:val="005B4378"/>
    <w:rsid w:val="005B439F"/>
    <w:rsid w:val="005B43B0"/>
    <w:rsid w:val="005B43C3"/>
    <w:rsid w:val="005B4463"/>
    <w:rsid w:val="005B44E5"/>
    <w:rsid w:val="005B450D"/>
    <w:rsid w:val="005B4524"/>
    <w:rsid w:val="005B454E"/>
    <w:rsid w:val="005B4560"/>
    <w:rsid w:val="005B4640"/>
    <w:rsid w:val="005B472B"/>
    <w:rsid w:val="005B477D"/>
    <w:rsid w:val="005B47D0"/>
    <w:rsid w:val="005B4876"/>
    <w:rsid w:val="005B487E"/>
    <w:rsid w:val="005B4926"/>
    <w:rsid w:val="005B4A45"/>
    <w:rsid w:val="005B4C32"/>
    <w:rsid w:val="005B4C44"/>
    <w:rsid w:val="005B4C78"/>
    <w:rsid w:val="005B4C90"/>
    <w:rsid w:val="005B4C9B"/>
    <w:rsid w:val="005B4C9E"/>
    <w:rsid w:val="005B4D1D"/>
    <w:rsid w:val="005B4E81"/>
    <w:rsid w:val="005B5223"/>
    <w:rsid w:val="005B5268"/>
    <w:rsid w:val="005B531A"/>
    <w:rsid w:val="005B53AE"/>
    <w:rsid w:val="005B53E5"/>
    <w:rsid w:val="005B540E"/>
    <w:rsid w:val="005B5423"/>
    <w:rsid w:val="005B54E5"/>
    <w:rsid w:val="005B5593"/>
    <w:rsid w:val="005B55AB"/>
    <w:rsid w:val="005B5667"/>
    <w:rsid w:val="005B56E5"/>
    <w:rsid w:val="005B56FA"/>
    <w:rsid w:val="005B580B"/>
    <w:rsid w:val="005B581B"/>
    <w:rsid w:val="005B5883"/>
    <w:rsid w:val="005B588A"/>
    <w:rsid w:val="005B58E4"/>
    <w:rsid w:val="005B5927"/>
    <w:rsid w:val="005B5B23"/>
    <w:rsid w:val="005B5B75"/>
    <w:rsid w:val="005B5C40"/>
    <w:rsid w:val="005B5E07"/>
    <w:rsid w:val="005B5E18"/>
    <w:rsid w:val="005B5FEE"/>
    <w:rsid w:val="005B6017"/>
    <w:rsid w:val="005B6214"/>
    <w:rsid w:val="005B6244"/>
    <w:rsid w:val="005B6337"/>
    <w:rsid w:val="005B6341"/>
    <w:rsid w:val="005B647F"/>
    <w:rsid w:val="005B652B"/>
    <w:rsid w:val="005B655D"/>
    <w:rsid w:val="005B65A8"/>
    <w:rsid w:val="005B668A"/>
    <w:rsid w:val="005B670E"/>
    <w:rsid w:val="005B676A"/>
    <w:rsid w:val="005B68B0"/>
    <w:rsid w:val="005B6918"/>
    <w:rsid w:val="005B6959"/>
    <w:rsid w:val="005B6963"/>
    <w:rsid w:val="005B69DC"/>
    <w:rsid w:val="005B6A36"/>
    <w:rsid w:val="005B6A6E"/>
    <w:rsid w:val="005B6B0F"/>
    <w:rsid w:val="005B6BCC"/>
    <w:rsid w:val="005B6C5D"/>
    <w:rsid w:val="005B6D84"/>
    <w:rsid w:val="005B6E10"/>
    <w:rsid w:val="005B6E1F"/>
    <w:rsid w:val="005B6EE8"/>
    <w:rsid w:val="005B7009"/>
    <w:rsid w:val="005B704C"/>
    <w:rsid w:val="005B7191"/>
    <w:rsid w:val="005B71B5"/>
    <w:rsid w:val="005B71F1"/>
    <w:rsid w:val="005B7608"/>
    <w:rsid w:val="005B7675"/>
    <w:rsid w:val="005B7742"/>
    <w:rsid w:val="005B77D4"/>
    <w:rsid w:val="005B7974"/>
    <w:rsid w:val="005B7A6B"/>
    <w:rsid w:val="005B7AD8"/>
    <w:rsid w:val="005B7AFA"/>
    <w:rsid w:val="005B7CFD"/>
    <w:rsid w:val="005B7EC9"/>
    <w:rsid w:val="005B7EFB"/>
    <w:rsid w:val="005B7F56"/>
    <w:rsid w:val="005B7FA7"/>
    <w:rsid w:val="005BA3A4"/>
    <w:rsid w:val="005C01A2"/>
    <w:rsid w:val="005C03CB"/>
    <w:rsid w:val="005C04C9"/>
    <w:rsid w:val="005C0506"/>
    <w:rsid w:val="005C0578"/>
    <w:rsid w:val="005C05A1"/>
    <w:rsid w:val="005C0607"/>
    <w:rsid w:val="005C06F0"/>
    <w:rsid w:val="005C06F4"/>
    <w:rsid w:val="005C0769"/>
    <w:rsid w:val="005C093A"/>
    <w:rsid w:val="005C098B"/>
    <w:rsid w:val="005C09A3"/>
    <w:rsid w:val="005C09D9"/>
    <w:rsid w:val="005C0A98"/>
    <w:rsid w:val="005C0B47"/>
    <w:rsid w:val="005C0B98"/>
    <w:rsid w:val="005C0D17"/>
    <w:rsid w:val="005C0D63"/>
    <w:rsid w:val="005C0D70"/>
    <w:rsid w:val="005C0DD3"/>
    <w:rsid w:val="005C0EA2"/>
    <w:rsid w:val="005C0ED3"/>
    <w:rsid w:val="005C0F6F"/>
    <w:rsid w:val="005C0FB3"/>
    <w:rsid w:val="005C1022"/>
    <w:rsid w:val="005C106F"/>
    <w:rsid w:val="005C10B7"/>
    <w:rsid w:val="005C1128"/>
    <w:rsid w:val="005C113E"/>
    <w:rsid w:val="005C13C8"/>
    <w:rsid w:val="005C1410"/>
    <w:rsid w:val="005C14AB"/>
    <w:rsid w:val="005C14DF"/>
    <w:rsid w:val="005C163C"/>
    <w:rsid w:val="005C16C0"/>
    <w:rsid w:val="005C1802"/>
    <w:rsid w:val="005C196C"/>
    <w:rsid w:val="005C1A90"/>
    <w:rsid w:val="005C1A9E"/>
    <w:rsid w:val="005C1B1F"/>
    <w:rsid w:val="005C1BEF"/>
    <w:rsid w:val="005C1BF4"/>
    <w:rsid w:val="005C1C01"/>
    <w:rsid w:val="005C1E28"/>
    <w:rsid w:val="005C1F92"/>
    <w:rsid w:val="005C1F93"/>
    <w:rsid w:val="005C1FA6"/>
    <w:rsid w:val="005C1FF6"/>
    <w:rsid w:val="005C2254"/>
    <w:rsid w:val="005C22D5"/>
    <w:rsid w:val="005C2443"/>
    <w:rsid w:val="005C26A6"/>
    <w:rsid w:val="005C274B"/>
    <w:rsid w:val="005C2872"/>
    <w:rsid w:val="005C28DF"/>
    <w:rsid w:val="005C28F2"/>
    <w:rsid w:val="005C2956"/>
    <w:rsid w:val="005C2984"/>
    <w:rsid w:val="005C29B8"/>
    <w:rsid w:val="005C2A6D"/>
    <w:rsid w:val="005C2C48"/>
    <w:rsid w:val="005C2DF0"/>
    <w:rsid w:val="005C2E97"/>
    <w:rsid w:val="005C2F31"/>
    <w:rsid w:val="005C2FCE"/>
    <w:rsid w:val="005C2FFA"/>
    <w:rsid w:val="005C3117"/>
    <w:rsid w:val="005C3151"/>
    <w:rsid w:val="005C321C"/>
    <w:rsid w:val="005C3244"/>
    <w:rsid w:val="005C333B"/>
    <w:rsid w:val="005C33AE"/>
    <w:rsid w:val="005C33E7"/>
    <w:rsid w:val="005C33F4"/>
    <w:rsid w:val="005C343E"/>
    <w:rsid w:val="005C34BC"/>
    <w:rsid w:val="005C3579"/>
    <w:rsid w:val="005C35B3"/>
    <w:rsid w:val="005C3649"/>
    <w:rsid w:val="005C364C"/>
    <w:rsid w:val="005C3797"/>
    <w:rsid w:val="005C3816"/>
    <w:rsid w:val="005C38C1"/>
    <w:rsid w:val="005C3A06"/>
    <w:rsid w:val="005C3A45"/>
    <w:rsid w:val="005C3A80"/>
    <w:rsid w:val="005C3B6B"/>
    <w:rsid w:val="005C3C73"/>
    <w:rsid w:val="005C3CAC"/>
    <w:rsid w:val="005C3CC3"/>
    <w:rsid w:val="005C3CF3"/>
    <w:rsid w:val="005C3DAF"/>
    <w:rsid w:val="005C3E02"/>
    <w:rsid w:val="005C3E15"/>
    <w:rsid w:val="005C3EAD"/>
    <w:rsid w:val="005C3EDA"/>
    <w:rsid w:val="005C3FA1"/>
    <w:rsid w:val="005C3FDB"/>
    <w:rsid w:val="005C4262"/>
    <w:rsid w:val="005C4319"/>
    <w:rsid w:val="005C43B5"/>
    <w:rsid w:val="005C442D"/>
    <w:rsid w:val="005C44FC"/>
    <w:rsid w:val="005C4525"/>
    <w:rsid w:val="005C465D"/>
    <w:rsid w:val="005C47C8"/>
    <w:rsid w:val="005C4912"/>
    <w:rsid w:val="005C4949"/>
    <w:rsid w:val="005C4977"/>
    <w:rsid w:val="005C498E"/>
    <w:rsid w:val="005C4AEB"/>
    <w:rsid w:val="005C4B0C"/>
    <w:rsid w:val="005C4B79"/>
    <w:rsid w:val="005C4D15"/>
    <w:rsid w:val="005C4DDA"/>
    <w:rsid w:val="005C4E77"/>
    <w:rsid w:val="005C4F2B"/>
    <w:rsid w:val="005C4F38"/>
    <w:rsid w:val="005C4F85"/>
    <w:rsid w:val="005C4F88"/>
    <w:rsid w:val="005C50CC"/>
    <w:rsid w:val="005C51D8"/>
    <w:rsid w:val="005C526B"/>
    <w:rsid w:val="005C52B0"/>
    <w:rsid w:val="005C5443"/>
    <w:rsid w:val="005C54A6"/>
    <w:rsid w:val="005C54EB"/>
    <w:rsid w:val="005C5594"/>
    <w:rsid w:val="005C559C"/>
    <w:rsid w:val="005C55E4"/>
    <w:rsid w:val="005C5626"/>
    <w:rsid w:val="005C56BD"/>
    <w:rsid w:val="005C56FD"/>
    <w:rsid w:val="005C573A"/>
    <w:rsid w:val="005C5757"/>
    <w:rsid w:val="005C583B"/>
    <w:rsid w:val="005C5995"/>
    <w:rsid w:val="005C5B1C"/>
    <w:rsid w:val="005C5B3A"/>
    <w:rsid w:val="005C5BA1"/>
    <w:rsid w:val="005C5C27"/>
    <w:rsid w:val="005C5C7E"/>
    <w:rsid w:val="005C5CA2"/>
    <w:rsid w:val="005C5CDF"/>
    <w:rsid w:val="005C5D02"/>
    <w:rsid w:val="005C5D0E"/>
    <w:rsid w:val="005C5D98"/>
    <w:rsid w:val="005C5E79"/>
    <w:rsid w:val="005C5EA2"/>
    <w:rsid w:val="005C5F81"/>
    <w:rsid w:val="005C605E"/>
    <w:rsid w:val="005C6093"/>
    <w:rsid w:val="005C60D9"/>
    <w:rsid w:val="005C612D"/>
    <w:rsid w:val="005C631F"/>
    <w:rsid w:val="005C6364"/>
    <w:rsid w:val="005C63A0"/>
    <w:rsid w:val="005C63B1"/>
    <w:rsid w:val="005C63C0"/>
    <w:rsid w:val="005C642F"/>
    <w:rsid w:val="005C65DD"/>
    <w:rsid w:val="005C66E5"/>
    <w:rsid w:val="005C672A"/>
    <w:rsid w:val="005C6907"/>
    <w:rsid w:val="005C691B"/>
    <w:rsid w:val="005C694C"/>
    <w:rsid w:val="005C6961"/>
    <w:rsid w:val="005C697E"/>
    <w:rsid w:val="005C6A57"/>
    <w:rsid w:val="005C6ABD"/>
    <w:rsid w:val="005C6B0D"/>
    <w:rsid w:val="005C6B60"/>
    <w:rsid w:val="005C6E1D"/>
    <w:rsid w:val="005C6E4D"/>
    <w:rsid w:val="005C6F4E"/>
    <w:rsid w:val="005C6F67"/>
    <w:rsid w:val="005C6FA3"/>
    <w:rsid w:val="005C6FCA"/>
    <w:rsid w:val="005C6FE1"/>
    <w:rsid w:val="005C6FF1"/>
    <w:rsid w:val="005C7007"/>
    <w:rsid w:val="005C701D"/>
    <w:rsid w:val="005C70D1"/>
    <w:rsid w:val="005C7179"/>
    <w:rsid w:val="005C71C6"/>
    <w:rsid w:val="005C71FB"/>
    <w:rsid w:val="005C7294"/>
    <w:rsid w:val="005C7298"/>
    <w:rsid w:val="005C72B0"/>
    <w:rsid w:val="005C73F5"/>
    <w:rsid w:val="005C7596"/>
    <w:rsid w:val="005C7706"/>
    <w:rsid w:val="005C778E"/>
    <w:rsid w:val="005C7795"/>
    <w:rsid w:val="005C787A"/>
    <w:rsid w:val="005C7892"/>
    <w:rsid w:val="005C78C2"/>
    <w:rsid w:val="005C78D8"/>
    <w:rsid w:val="005C78EB"/>
    <w:rsid w:val="005C799E"/>
    <w:rsid w:val="005C79AE"/>
    <w:rsid w:val="005C7A51"/>
    <w:rsid w:val="005C7C21"/>
    <w:rsid w:val="005C7D4F"/>
    <w:rsid w:val="005C7D56"/>
    <w:rsid w:val="005C7DDE"/>
    <w:rsid w:val="005C7E14"/>
    <w:rsid w:val="005C7E66"/>
    <w:rsid w:val="005C7F81"/>
    <w:rsid w:val="005CE784"/>
    <w:rsid w:val="005D0039"/>
    <w:rsid w:val="005D003D"/>
    <w:rsid w:val="005D0120"/>
    <w:rsid w:val="005D02E6"/>
    <w:rsid w:val="005D0303"/>
    <w:rsid w:val="005D0307"/>
    <w:rsid w:val="005D045A"/>
    <w:rsid w:val="005D049F"/>
    <w:rsid w:val="005D04A6"/>
    <w:rsid w:val="005D0591"/>
    <w:rsid w:val="005D069F"/>
    <w:rsid w:val="005D06B9"/>
    <w:rsid w:val="005D06CF"/>
    <w:rsid w:val="005D074F"/>
    <w:rsid w:val="005D07DB"/>
    <w:rsid w:val="005D0819"/>
    <w:rsid w:val="005D082A"/>
    <w:rsid w:val="005D082E"/>
    <w:rsid w:val="005D08EC"/>
    <w:rsid w:val="005D0917"/>
    <w:rsid w:val="005D0939"/>
    <w:rsid w:val="005D09D7"/>
    <w:rsid w:val="005D09F7"/>
    <w:rsid w:val="005D0A1F"/>
    <w:rsid w:val="005D0EAF"/>
    <w:rsid w:val="005D0FE4"/>
    <w:rsid w:val="005D1073"/>
    <w:rsid w:val="005D1125"/>
    <w:rsid w:val="005D1302"/>
    <w:rsid w:val="005D1345"/>
    <w:rsid w:val="005D13AA"/>
    <w:rsid w:val="005D13EA"/>
    <w:rsid w:val="005D13F1"/>
    <w:rsid w:val="005D1416"/>
    <w:rsid w:val="005D1438"/>
    <w:rsid w:val="005D14C1"/>
    <w:rsid w:val="005D14DB"/>
    <w:rsid w:val="005D14F2"/>
    <w:rsid w:val="005D15B7"/>
    <w:rsid w:val="005D15CC"/>
    <w:rsid w:val="005D1674"/>
    <w:rsid w:val="005D16C2"/>
    <w:rsid w:val="005D180C"/>
    <w:rsid w:val="005D1815"/>
    <w:rsid w:val="005D184C"/>
    <w:rsid w:val="005D1A6A"/>
    <w:rsid w:val="005D1AF8"/>
    <w:rsid w:val="005D1B5C"/>
    <w:rsid w:val="005D1BF2"/>
    <w:rsid w:val="005D1C24"/>
    <w:rsid w:val="005D1C41"/>
    <w:rsid w:val="005D1C48"/>
    <w:rsid w:val="005D1C73"/>
    <w:rsid w:val="005D1C7D"/>
    <w:rsid w:val="005D1D71"/>
    <w:rsid w:val="005D1E1D"/>
    <w:rsid w:val="005D1E57"/>
    <w:rsid w:val="005D1E62"/>
    <w:rsid w:val="005D1F40"/>
    <w:rsid w:val="005D2381"/>
    <w:rsid w:val="005D2392"/>
    <w:rsid w:val="005D23CB"/>
    <w:rsid w:val="005D24B8"/>
    <w:rsid w:val="005D264E"/>
    <w:rsid w:val="005D278D"/>
    <w:rsid w:val="005D282F"/>
    <w:rsid w:val="005D29CE"/>
    <w:rsid w:val="005D2A6D"/>
    <w:rsid w:val="005D2A79"/>
    <w:rsid w:val="005D2AE1"/>
    <w:rsid w:val="005D2B4A"/>
    <w:rsid w:val="005D2D7A"/>
    <w:rsid w:val="005D2DC1"/>
    <w:rsid w:val="005D2DE0"/>
    <w:rsid w:val="005D2F10"/>
    <w:rsid w:val="005D30E3"/>
    <w:rsid w:val="005D318E"/>
    <w:rsid w:val="005D31E6"/>
    <w:rsid w:val="005D3283"/>
    <w:rsid w:val="005D3410"/>
    <w:rsid w:val="005D343C"/>
    <w:rsid w:val="005D343F"/>
    <w:rsid w:val="005D3548"/>
    <w:rsid w:val="005D3567"/>
    <w:rsid w:val="005D3672"/>
    <w:rsid w:val="005D3675"/>
    <w:rsid w:val="005D3690"/>
    <w:rsid w:val="005D3812"/>
    <w:rsid w:val="005D381B"/>
    <w:rsid w:val="005D38A1"/>
    <w:rsid w:val="005D395E"/>
    <w:rsid w:val="005D3A62"/>
    <w:rsid w:val="005D3B0F"/>
    <w:rsid w:val="005D3B9F"/>
    <w:rsid w:val="005D3C7D"/>
    <w:rsid w:val="005D3C9D"/>
    <w:rsid w:val="005D3E25"/>
    <w:rsid w:val="005D3FB9"/>
    <w:rsid w:val="005D3FCA"/>
    <w:rsid w:val="005D3FD5"/>
    <w:rsid w:val="005D3FE1"/>
    <w:rsid w:val="005D4029"/>
    <w:rsid w:val="005D406C"/>
    <w:rsid w:val="005D426A"/>
    <w:rsid w:val="005D4273"/>
    <w:rsid w:val="005D42A8"/>
    <w:rsid w:val="005D42AF"/>
    <w:rsid w:val="005D432B"/>
    <w:rsid w:val="005D436D"/>
    <w:rsid w:val="005D43C1"/>
    <w:rsid w:val="005D44C2"/>
    <w:rsid w:val="005D450B"/>
    <w:rsid w:val="005D453B"/>
    <w:rsid w:val="005D4735"/>
    <w:rsid w:val="005D479F"/>
    <w:rsid w:val="005D47E0"/>
    <w:rsid w:val="005D489F"/>
    <w:rsid w:val="005D490F"/>
    <w:rsid w:val="005D491F"/>
    <w:rsid w:val="005D4995"/>
    <w:rsid w:val="005D49E2"/>
    <w:rsid w:val="005D4A5F"/>
    <w:rsid w:val="005D4B18"/>
    <w:rsid w:val="005D4C35"/>
    <w:rsid w:val="005D4D68"/>
    <w:rsid w:val="005D4E19"/>
    <w:rsid w:val="005D4E79"/>
    <w:rsid w:val="005D4ECB"/>
    <w:rsid w:val="005D4F6D"/>
    <w:rsid w:val="005D4FC4"/>
    <w:rsid w:val="005D4FF5"/>
    <w:rsid w:val="005D5024"/>
    <w:rsid w:val="005D509F"/>
    <w:rsid w:val="005D50A0"/>
    <w:rsid w:val="005D50C2"/>
    <w:rsid w:val="005D5100"/>
    <w:rsid w:val="005D5157"/>
    <w:rsid w:val="005D521D"/>
    <w:rsid w:val="005D5230"/>
    <w:rsid w:val="005D52A6"/>
    <w:rsid w:val="005D52A7"/>
    <w:rsid w:val="005D5404"/>
    <w:rsid w:val="005D5450"/>
    <w:rsid w:val="005D5464"/>
    <w:rsid w:val="005D546E"/>
    <w:rsid w:val="005D54A3"/>
    <w:rsid w:val="005D5614"/>
    <w:rsid w:val="005D5686"/>
    <w:rsid w:val="005D56E7"/>
    <w:rsid w:val="005D5728"/>
    <w:rsid w:val="005D5741"/>
    <w:rsid w:val="005D5753"/>
    <w:rsid w:val="005D57EA"/>
    <w:rsid w:val="005D5887"/>
    <w:rsid w:val="005D5A20"/>
    <w:rsid w:val="005D5B47"/>
    <w:rsid w:val="005D5C4C"/>
    <w:rsid w:val="005D5C8A"/>
    <w:rsid w:val="005D5D30"/>
    <w:rsid w:val="005D5D63"/>
    <w:rsid w:val="005D5DD4"/>
    <w:rsid w:val="005D5F41"/>
    <w:rsid w:val="005D5F54"/>
    <w:rsid w:val="005D5FB1"/>
    <w:rsid w:val="005D5FCA"/>
    <w:rsid w:val="005D60BA"/>
    <w:rsid w:val="005D6139"/>
    <w:rsid w:val="005D61F4"/>
    <w:rsid w:val="005D620E"/>
    <w:rsid w:val="005D627C"/>
    <w:rsid w:val="005D62CE"/>
    <w:rsid w:val="005D62DF"/>
    <w:rsid w:val="005D632D"/>
    <w:rsid w:val="005D637B"/>
    <w:rsid w:val="005D6440"/>
    <w:rsid w:val="005D6459"/>
    <w:rsid w:val="005D6531"/>
    <w:rsid w:val="005D6682"/>
    <w:rsid w:val="005D6692"/>
    <w:rsid w:val="005D66A8"/>
    <w:rsid w:val="005D672D"/>
    <w:rsid w:val="005D68BE"/>
    <w:rsid w:val="005D6957"/>
    <w:rsid w:val="005D695C"/>
    <w:rsid w:val="005D6A14"/>
    <w:rsid w:val="005D6B20"/>
    <w:rsid w:val="005D6B40"/>
    <w:rsid w:val="005D6BA0"/>
    <w:rsid w:val="005D6BFA"/>
    <w:rsid w:val="005D6BFC"/>
    <w:rsid w:val="005D6CE1"/>
    <w:rsid w:val="005D6DF6"/>
    <w:rsid w:val="005D6E06"/>
    <w:rsid w:val="005D6E6B"/>
    <w:rsid w:val="005D6ECE"/>
    <w:rsid w:val="005D6EFA"/>
    <w:rsid w:val="005D6F3B"/>
    <w:rsid w:val="005D6F79"/>
    <w:rsid w:val="005D7047"/>
    <w:rsid w:val="005D7145"/>
    <w:rsid w:val="005D7203"/>
    <w:rsid w:val="005D73E3"/>
    <w:rsid w:val="005D7410"/>
    <w:rsid w:val="005D7651"/>
    <w:rsid w:val="005D7664"/>
    <w:rsid w:val="005D7719"/>
    <w:rsid w:val="005D77EB"/>
    <w:rsid w:val="005D7974"/>
    <w:rsid w:val="005D7A24"/>
    <w:rsid w:val="005D7A35"/>
    <w:rsid w:val="005D7A94"/>
    <w:rsid w:val="005D7BBF"/>
    <w:rsid w:val="005D7BDB"/>
    <w:rsid w:val="005D7C17"/>
    <w:rsid w:val="005D7CD0"/>
    <w:rsid w:val="005D7D17"/>
    <w:rsid w:val="005D7DA7"/>
    <w:rsid w:val="005D7E3D"/>
    <w:rsid w:val="005D7E70"/>
    <w:rsid w:val="005D7EA5"/>
    <w:rsid w:val="005D7F9B"/>
    <w:rsid w:val="005DC974"/>
    <w:rsid w:val="005E0011"/>
    <w:rsid w:val="005E0048"/>
    <w:rsid w:val="005E0087"/>
    <w:rsid w:val="005E0100"/>
    <w:rsid w:val="005E010F"/>
    <w:rsid w:val="005E0247"/>
    <w:rsid w:val="005E027F"/>
    <w:rsid w:val="005E0334"/>
    <w:rsid w:val="005E0479"/>
    <w:rsid w:val="005E0519"/>
    <w:rsid w:val="005E05A6"/>
    <w:rsid w:val="005E063F"/>
    <w:rsid w:val="005E06BB"/>
    <w:rsid w:val="005E076E"/>
    <w:rsid w:val="005E0800"/>
    <w:rsid w:val="005E08B8"/>
    <w:rsid w:val="005E08E2"/>
    <w:rsid w:val="005E0923"/>
    <w:rsid w:val="005E0A47"/>
    <w:rsid w:val="005E0B06"/>
    <w:rsid w:val="005E0B8E"/>
    <w:rsid w:val="005E0C53"/>
    <w:rsid w:val="005E0CFE"/>
    <w:rsid w:val="005E0D59"/>
    <w:rsid w:val="005E0E0B"/>
    <w:rsid w:val="005E0E4D"/>
    <w:rsid w:val="005E112A"/>
    <w:rsid w:val="005E1158"/>
    <w:rsid w:val="005E1226"/>
    <w:rsid w:val="005E1245"/>
    <w:rsid w:val="005E1327"/>
    <w:rsid w:val="005E1561"/>
    <w:rsid w:val="005E15F2"/>
    <w:rsid w:val="005E1619"/>
    <w:rsid w:val="005E165B"/>
    <w:rsid w:val="005E1680"/>
    <w:rsid w:val="005E173A"/>
    <w:rsid w:val="005E18D9"/>
    <w:rsid w:val="005E18DC"/>
    <w:rsid w:val="005E1A0C"/>
    <w:rsid w:val="005E1A2A"/>
    <w:rsid w:val="005E1A30"/>
    <w:rsid w:val="005E1A4D"/>
    <w:rsid w:val="005E1B09"/>
    <w:rsid w:val="005E1C23"/>
    <w:rsid w:val="005E1CAD"/>
    <w:rsid w:val="005E1CC0"/>
    <w:rsid w:val="005E1D45"/>
    <w:rsid w:val="005E1D65"/>
    <w:rsid w:val="005E1E29"/>
    <w:rsid w:val="005E1E33"/>
    <w:rsid w:val="005E1EC3"/>
    <w:rsid w:val="005E1EF6"/>
    <w:rsid w:val="005E21B4"/>
    <w:rsid w:val="005E21DE"/>
    <w:rsid w:val="005E2262"/>
    <w:rsid w:val="005E2272"/>
    <w:rsid w:val="005E2294"/>
    <w:rsid w:val="005E22E7"/>
    <w:rsid w:val="005E23A8"/>
    <w:rsid w:val="005E2400"/>
    <w:rsid w:val="005E2422"/>
    <w:rsid w:val="005E2468"/>
    <w:rsid w:val="005E24DC"/>
    <w:rsid w:val="005E2518"/>
    <w:rsid w:val="005E254A"/>
    <w:rsid w:val="005E2567"/>
    <w:rsid w:val="005E25F0"/>
    <w:rsid w:val="005E270B"/>
    <w:rsid w:val="005E271C"/>
    <w:rsid w:val="005E27B1"/>
    <w:rsid w:val="005E29A0"/>
    <w:rsid w:val="005E29E0"/>
    <w:rsid w:val="005E2BA8"/>
    <w:rsid w:val="005E2BEC"/>
    <w:rsid w:val="005E2BFE"/>
    <w:rsid w:val="005E2CD8"/>
    <w:rsid w:val="005E2D22"/>
    <w:rsid w:val="005E2D84"/>
    <w:rsid w:val="005E2F3F"/>
    <w:rsid w:val="005E2FBB"/>
    <w:rsid w:val="005E303F"/>
    <w:rsid w:val="005E30EB"/>
    <w:rsid w:val="005E30FD"/>
    <w:rsid w:val="005E310D"/>
    <w:rsid w:val="005E3188"/>
    <w:rsid w:val="005E3213"/>
    <w:rsid w:val="005E321E"/>
    <w:rsid w:val="005E324C"/>
    <w:rsid w:val="005E33E5"/>
    <w:rsid w:val="005E35CC"/>
    <w:rsid w:val="005E365D"/>
    <w:rsid w:val="005E36B3"/>
    <w:rsid w:val="005E3810"/>
    <w:rsid w:val="005E3826"/>
    <w:rsid w:val="005E3906"/>
    <w:rsid w:val="005E39E1"/>
    <w:rsid w:val="005E3A42"/>
    <w:rsid w:val="005E3A5F"/>
    <w:rsid w:val="005E3ADA"/>
    <w:rsid w:val="005E3B98"/>
    <w:rsid w:val="005E3B9F"/>
    <w:rsid w:val="005E3BC6"/>
    <w:rsid w:val="005E3C47"/>
    <w:rsid w:val="005E3DC8"/>
    <w:rsid w:val="005E3E40"/>
    <w:rsid w:val="005E3EE1"/>
    <w:rsid w:val="005E3F0B"/>
    <w:rsid w:val="005E3FA3"/>
    <w:rsid w:val="005E41ED"/>
    <w:rsid w:val="005E41FE"/>
    <w:rsid w:val="005E42E0"/>
    <w:rsid w:val="005E4359"/>
    <w:rsid w:val="005E43FF"/>
    <w:rsid w:val="005E44EB"/>
    <w:rsid w:val="005E45A5"/>
    <w:rsid w:val="005E4616"/>
    <w:rsid w:val="005E46D8"/>
    <w:rsid w:val="005E4759"/>
    <w:rsid w:val="005E4773"/>
    <w:rsid w:val="005E4845"/>
    <w:rsid w:val="005E48E2"/>
    <w:rsid w:val="005E48F3"/>
    <w:rsid w:val="005E4963"/>
    <w:rsid w:val="005E496A"/>
    <w:rsid w:val="005E4988"/>
    <w:rsid w:val="005E498A"/>
    <w:rsid w:val="005E49AC"/>
    <w:rsid w:val="005E4A1B"/>
    <w:rsid w:val="005E4B91"/>
    <w:rsid w:val="005E4BDD"/>
    <w:rsid w:val="005E4C0E"/>
    <w:rsid w:val="005E4C51"/>
    <w:rsid w:val="005E4C8B"/>
    <w:rsid w:val="005E4D23"/>
    <w:rsid w:val="005E4D2C"/>
    <w:rsid w:val="005E4D92"/>
    <w:rsid w:val="005E4D95"/>
    <w:rsid w:val="005E4DB1"/>
    <w:rsid w:val="005E4E08"/>
    <w:rsid w:val="005E4E81"/>
    <w:rsid w:val="005E4E85"/>
    <w:rsid w:val="005E4F41"/>
    <w:rsid w:val="005E4FA5"/>
    <w:rsid w:val="005E50CD"/>
    <w:rsid w:val="005E513A"/>
    <w:rsid w:val="005E51C0"/>
    <w:rsid w:val="005E5213"/>
    <w:rsid w:val="005E5339"/>
    <w:rsid w:val="005E53A8"/>
    <w:rsid w:val="005E5603"/>
    <w:rsid w:val="005E56D4"/>
    <w:rsid w:val="005E599B"/>
    <w:rsid w:val="005E599C"/>
    <w:rsid w:val="005E5C15"/>
    <w:rsid w:val="005E5CC7"/>
    <w:rsid w:val="005E5DA0"/>
    <w:rsid w:val="005E5DA6"/>
    <w:rsid w:val="005E5DAB"/>
    <w:rsid w:val="005E5E2F"/>
    <w:rsid w:val="005E5FB4"/>
    <w:rsid w:val="005E5FF4"/>
    <w:rsid w:val="005E6126"/>
    <w:rsid w:val="005E6127"/>
    <w:rsid w:val="005E6155"/>
    <w:rsid w:val="005E61D0"/>
    <w:rsid w:val="005E623F"/>
    <w:rsid w:val="005E62CF"/>
    <w:rsid w:val="005E6300"/>
    <w:rsid w:val="005E64EB"/>
    <w:rsid w:val="005E65D4"/>
    <w:rsid w:val="005E663E"/>
    <w:rsid w:val="005E6901"/>
    <w:rsid w:val="005E6993"/>
    <w:rsid w:val="005E69D1"/>
    <w:rsid w:val="005E6A2F"/>
    <w:rsid w:val="005E6AAC"/>
    <w:rsid w:val="005E6AB8"/>
    <w:rsid w:val="005E6B01"/>
    <w:rsid w:val="005E6C82"/>
    <w:rsid w:val="005E6DA8"/>
    <w:rsid w:val="005E6E30"/>
    <w:rsid w:val="005E6F9B"/>
    <w:rsid w:val="005E6FCE"/>
    <w:rsid w:val="005E70CB"/>
    <w:rsid w:val="005E7554"/>
    <w:rsid w:val="005E760A"/>
    <w:rsid w:val="005E76AA"/>
    <w:rsid w:val="005E77FE"/>
    <w:rsid w:val="005E7848"/>
    <w:rsid w:val="005E7880"/>
    <w:rsid w:val="005E788C"/>
    <w:rsid w:val="005E78CC"/>
    <w:rsid w:val="005E78CD"/>
    <w:rsid w:val="005E797A"/>
    <w:rsid w:val="005E79FE"/>
    <w:rsid w:val="005E7B1B"/>
    <w:rsid w:val="005E7B6F"/>
    <w:rsid w:val="005E7B76"/>
    <w:rsid w:val="005E7B8B"/>
    <w:rsid w:val="005E7BA3"/>
    <w:rsid w:val="005E7E2B"/>
    <w:rsid w:val="005E7E97"/>
    <w:rsid w:val="005E7E9B"/>
    <w:rsid w:val="005F001E"/>
    <w:rsid w:val="005F009D"/>
    <w:rsid w:val="005F01A8"/>
    <w:rsid w:val="005F01EB"/>
    <w:rsid w:val="005F02F2"/>
    <w:rsid w:val="005F03D1"/>
    <w:rsid w:val="005F0436"/>
    <w:rsid w:val="005F048F"/>
    <w:rsid w:val="005F04ED"/>
    <w:rsid w:val="005F0570"/>
    <w:rsid w:val="005F05D7"/>
    <w:rsid w:val="005F06A0"/>
    <w:rsid w:val="005F06AE"/>
    <w:rsid w:val="005F06F1"/>
    <w:rsid w:val="005F077B"/>
    <w:rsid w:val="005F07AC"/>
    <w:rsid w:val="005F0856"/>
    <w:rsid w:val="005F085F"/>
    <w:rsid w:val="005F0937"/>
    <w:rsid w:val="005F0AC0"/>
    <w:rsid w:val="005F0C8A"/>
    <w:rsid w:val="005F0D2D"/>
    <w:rsid w:val="005F0D5C"/>
    <w:rsid w:val="005F0DC5"/>
    <w:rsid w:val="005F0E23"/>
    <w:rsid w:val="005F0E4C"/>
    <w:rsid w:val="005F0F19"/>
    <w:rsid w:val="005F0F8A"/>
    <w:rsid w:val="005F109C"/>
    <w:rsid w:val="005F113B"/>
    <w:rsid w:val="005F114F"/>
    <w:rsid w:val="005F122D"/>
    <w:rsid w:val="005F129E"/>
    <w:rsid w:val="005F13B1"/>
    <w:rsid w:val="005F1596"/>
    <w:rsid w:val="005F172B"/>
    <w:rsid w:val="005F1767"/>
    <w:rsid w:val="005F17E1"/>
    <w:rsid w:val="005F185C"/>
    <w:rsid w:val="005F1876"/>
    <w:rsid w:val="005F1946"/>
    <w:rsid w:val="005F1B72"/>
    <w:rsid w:val="005F1BDB"/>
    <w:rsid w:val="005F1C05"/>
    <w:rsid w:val="005F1C1B"/>
    <w:rsid w:val="005F1CA6"/>
    <w:rsid w:val="005F1CDD"/>
    <w:rsid w:val="005F1E7D"/>
    <w:rsid w:val="005F1F14"/>
    <w:rsid w:val="005F1FE7"/>
    <w:rsid w:val="005F211C"/>
    <w:rsid w:val="005F2173"/>
    <w:rsid w:val="005F21C9"/>
    <w:rsid w:val="005F21D8"/>
    <w:rsid w:val="005F22B3"/>
    <w:rsid w:val="005F2307"/>
    <w:rsid w:val="005F231E"/>
    <w:rsid w:val="005F2326"/>
    <w:rsid w:val="005F2347"/>
    <w:rsid w:val="005F234E"/>
    <w:rsid w:val="005F2646"/>
    <w:rsid w:val="005F2734"/>
    <w:rsid w:val="005F2860"/>
    <w:rsid w:val="005F2A29"/>
    <w:rsid w:val="005F2A5D"/>
    <w:rsid w:val="005F2A92"/>
    <w:rsid w:val="005F2AAC"/>
    <w:rsid w:val="005F2BD8"/>
    <w:rsid w:val="005F2CAA"/>
    <w:rsid w:val="005F2CED"/>
    <w:rsid w:val="005F2D54"/>
    <w:rsid w:val="005F2D5E"/>
    <w:rsid w:val="005F2DBE"/>
    <w:rsid w:val="005F2E7B"/>
    <w:rsid w:val="005F2F14"/>
    <w:rsid w:val="005F2F4B"/>
    <w:rsid w:val="005F301C"/>
    <w:rsid w:val="005F303B"/>
    <w:rsid w:val="005F30BF"/>
    <w:rsid w:val="005F310B"/>
    <w:rsid w:val="005F3163"/>
    <w:rsid w:val="005F3392"/>
    <w:rsid w:val="005F339A"/>
    <w:rsid w:val="005F33EF"/>
    <w:rsid w:val="005F340D"/>
    <w:rsid w:val="005F3416"/>
    <w:rsid w:val="005F3586"/>
    <w:rsid w:val="005F380C"/>
    <w:rsid w:val="005F39A5"/>
    <w:rsid w:val="005F39C0"/>
    <w:rsid w:val="005F3A2A"/>
    <w:rsid w:val="005F3AC8"/>
    <w:rsid w:val="005F3B62"/>
    <w:rsid w:val="005F3BCA"/>
    <w:rsid w:val="005F3BCC"/>
    <w:rsid w:val="005F3C40"/>
    <w:rsid w:val="005F3C95"/>
    <w:rsid w:val="005F3E66"/>
    <w:rsid w:val="005F3E9A"/>
    <w:rsid w:val="005F3F12"/>
    <w:rsid w:val="005F3F61"/>
    <w:rsid w:val="005F4047"/>
    <w:rsid w:val="005F4087"/>
    <w:rsid w:val="005F4096"/>
    <w:rsid w:val="005F409D"/>
    <w:rsid w:val="005F4113"/>
    <w:rsid w:val="005F412F"/>
    <w:rsid w:val="005F4284"/>
    <w:rsid w:val="005F42B7"/>
    <w:rsid w:val="005F442C"/>
    <w:rsid w:val="005F444A"/>
    <w:rsid w:val="005F4455"/>
    <w:rsid w:val="005F4469"/>
    <w:rsid w:val="005F447E"/>
    <w:rsid w:val="005F457B"/>
    <w:rsid w:val="005F45FA"/>
    <w:rsid w:val="005F4716"/>
    <w:rsid w:val="005F47D8"/>
    <w:rsid w:val="005F4943"/>
    <w:rsid w:val="005F4A2D"/>
    <w:rsid w:val="005F4B82"/>
    <w:rsid w:val="005F4C25"/>
    <w:rsid w:val="005F4C68"/>
    <w:rsid w:val="005F4CB3"/>
    <w:rsid w:val="005F4D40"/>
    <w:rsid w:val="005F4D55"/>
    <w:rsid w:val="005F4E02"/>
    <w:rsid w:val="005F5004"/>
    <w:rsid w:val="005F5045"/>
    <w:rsid w:val="005F51A7"/>
    <w:rsid w:val="005F5219"/>
    <w:rsid w:val="005F525E"/>
    <w:rsid w:val="005F527A"/>
    <w:rsid w:val="005F529C"/>
    <w:rsid w:val="005F52D0"/>
    <w:rsid w:val="005F5336"/>
    <w:rsid w:val="005F5356"/>
    <w:rsid w:val="005F5431"/>
    <w:rsid w:val="005F5482"/>
    <w:rsid w:val="005F5587"/>
    <w:rsid w:val="005F55E8"/>
    <w:rsid w:val="005F575B"/>
    <w:rsid w:val="005F57F5"/>
    <w:rsid w:val="005F5826"/>
    <w:rsid w:val="005F585B"/>
    <w:rsid w:val="005F5980"/>
    <w:rsid w:val="005F59C3"/>
    <w:rsid w:val="005F5BAB"/>
    <w:rsid w:val="005F5BB2"/>
    <w:rsid w:val="005F5C81"/>
    <w:rsid w:val="005F5CB6"/>
    <w:rsid w:val="005F5CDA"/>
    <w:rsid w:val="005F5D73"/>
    <w:rsid w:val="005F5E74"/>
    <w:rsid w:val="005F5E87"/>
    <w:rsid w:val="005F5EE6"/>
    <w:rsid w:val="005F5F60"/>
    <w:rsid w:val="005F60B8"/>
    <w:rsid w:val="005F6104"/>
    <w:rsid w:val="005F610A"/>
    <w:rsid w:val="005F6211"/>
    <w:rsid w:val="005F6230"/>
    <w:rsid w:val="005F6278"/>
    <w:rsid w:val="005F6338"/>
    <w:rsid w:val="005F6384"/>
    <w:rsid w:val="005F638A"/>
    <w:rsid w:val="005F64AC"/>
    <w:rsid w:val="005F64D7"/>
    <w:rsid w:val="005F64E6"/>
    <w:rsid w:val="005F6540"/>
    <w:rsid w:val="005F65C3"/>
    <w:rsid w:val="005F661A"/>
    <w:rsid w:val="005F666B"/>
    <w:rsid w:val="005F66F0"/>
    <w:rsid w:val="005F6793"/>
    <w:rsid w:val="005F67A2"/>
    <w:rsid w:val="005F67C9"/>
    <w:rsid w:val="005F6813"/>
    <w:rsid w:val="005F686A"/>
    <w:rsid w:val="005F692E"/>
    <w:rsid w:val="005F6A73"/>
    <w:rsid w:val="005F6ACF"/>
    <w:rsid w:val="005F6B13"/>
    <w:rsid w:val="005F6B4A"/>
    <w:rsid w:val="005F6B71"/>
    <w:rsid w:val="005F6C02"/>
    <w:rsid w:val="005F6C89"/>
    <w:rsid w:val="005F6D2E"/>
    <w:rsid w:val="005F6F2D"/>
    <w:rsid w:val="005F6F6D"/>
    <w:rsid w:val="005F6F9E"/>
    <w:rsid w:val="005F6FA3"/>
    <w:rsid w:val="005F7100"/>
    <w:rsid w:val="005F710E"/>
    <w:rsid w:val="005F7188"/>
    <w:rsid w:val="005F7253"/>
    <w:rsid w:val="005F725E"/>
    <w:rsid w:val="005F7300"/>
    <w:rsid w:val="005F7524"/>
    <w:rsid w:val="005F758B"/>
    <w:rsid w:val="005F7604"/>
    <w:rsid w:val="005F7615"/>
    <w:rsid w:val="005F776D"/>
    <w:rsid w:val="005F793F"/>
    <w:rsid w:val="005F7D1F"/>
    <w:rsid w:val="005F7E87"/>
    <w:rsid w:val="005F7F8A"/>
    <w:rsid w:val="005F7FD6"/>
    <w:rsid w:val="006000C1"/>
    <w:rsid w:val="00600142"/>
    <w:rsid w:val="0060014C"/>
    <w:rsid w:val="00600200"/>
    <w:rsid w:val="006002B0"/>
    <w:rsid w:val="006002E4"/>
    <w:rsid w:val="006002EB"/>
    <w:rsid w:val="0060045B"/>
    <w:rsid w:val="006005A2"/>
    <w:rsid w:val="006005E2"/>
    <w:rsid w:val="00600611"/>
    <w:rsid w:val="0060061F"/>
    <w:rsid w:val="00600643"/>
    <w:rsid w:val="006006A0"/>
    <w:rsid w:val="00600937"/>
    <w:rsid w:val="00600949"/>
    <w:rsid w:val="00600960"/>
    <w:rsid w:val="006009A3"/>
    <w:rsid w:val="00600A41"/>
    <w:rsid w:val="00600B0C"/>
    <w:rsid w:val="00600B13"/>
    <w:rsid w:val="00600D06"/>
    <w:rsid w:val="00600D13"/>
    <w:rsid w:val="00600D1A"/>
    <w:rsid w:val="00600D4E"/>
    <w:rsid w:val="00600D86"/>
    <w:rsid w:val="00600DEE"/>
    <w:rsid w:val="00600E62"/>
    <w:rsid w:val="00601000"/>
    <w:rsid w:val="0060105F"/>
    <w:rsid w:val="006010C8"/>
    <w:rsid w:val="00601257"/>
    <w:rsid w:val="0060128D"/>
    <w:rsid w:val="006012B4"/>
    <w:rsid w:val="00601339"/>
    <w:rsid w:val="006013A5"/>
    <w:rsid w:val="006013E7"/>
    <w:rsid w:val="006014D0"/>
    <w:rsid w:val="00601638"/>
    <w:rsid w:val="00601674"/>
    <w:rsid w:val="00601789"/>
    <w:rsid w:val="0060178B"/>
    <w:rsid w:val="00601799"/>
    <w:rsid w:val="00601808"/>
    <w:rsid w:val="00601828"/>
    <w:rsid w:val="00601865"/>
    <w:rsid w:val="00601A07"/>
    <w:rsid w:val="00601A3C"/>
    <w:rsid w:val="00601C02"/>
    <w:rsid w:val="00601E86"/>
    <w:rsid w:val="00601E8B"/>
    <w:rsid w:val="00601EE5"/>
    <w:rsid w:val="00601F7F"/>
    <w:rsid w:val="00602022"/>
    <w:rsid w:val="00602032"/>
    <w:rsid w:val="0060203F"/>
    <w:rsid w:val="00602042"/>
    <w:rsid w:val="0060206F"/>
    <w:rsid w:val="0060207F"/>
    <w:rsid w:val="006020B1"/>
    <w:rsid w:val="006020F0"/>
    <w:rsid w:val="00602186"/>
    <w:rsid w:val="006021B6"/>
    <w:rsid w:val="006022C5"/>
    <w:rsid w:val="006022D9"/>
    <w:rsid w:val="0060238C"/>
    <w:rsid w:val="006024AF"/>
    <w:rsid w:val="006026DD"/>
    <w:rsid w:val="00602709"/>
    <w:rsid w:val="00602763"/>
    <w:rsid w:val="00602870"/>
    <w:rsid w:val="006028F0"/>
    <w:rsid w:val="006029ED"/>
    <w:rsid w:val="00602A9B"/>
    <w:rsid w:val="00602AA8"/>
    <w:rsid w:val="00602AAB"/>
    <w:rsid w:val="00602B03"/>
    <w:rsid w:val="00602B1E"/>
    <w:rsid w:val="00602B64"/>
    <w:rsid w:val="00602BD1"/>
    <w:rsid w:val="00602BDE"/>
    <w:rsid w:val="00602E4C"/>
    <w:rsid w:val="00602E67"/>
    <w:rsid w:val="00602E8D"/>
    <w:rsid w:val="00602F14"/>
    <w:rsid w:val="00602FAA"/>
    <w:rsid w:val="00603052"/>
    <w:rsid w:val="00603063"/>
    <w:rsid w:val="0060309C"/>
    <w:rsid w:val="0060315B"/>
    <w:rsid w:val="006031AD"/>
    <w:rsid w:val="006032FB"/>
    <w:rsid w:val="006033B0"/>
    <w:rsid w:val="006033F8"/>
    <w:rsid w:val="00603477"/>
    <w:rsid w:val="00603635"/>
    <w:rsid w:val="00603698"/>
    <w:rsid w:val="00603827"/>
    <w:rsid w:val="006038A4"/>
    <w:rsid w:val="00603962"/>
    <w:rsid w:val="0060399B"/>
    <w:rsid w:val="006039A9"/>
    <w:rsid w:val="006039F4"/>
    <w:rsid w:val="00603A08"/>
    <w:rsid w:val="00603A6B"/>
    <w:rsid w:val="00603C39"/>
    <w:rsid w:val="00603D9E"/>
    <w:rsid w:val="00603DA3"/>
    <w:rsid w:val="00603F14"/>
    <w:rsid w:val="00603FC2"/>
    <w:rsid w:val="00604026"/>
    <w:rsid w:val="00604069"/>
    <w:rsid w:val="0060408D"/>
    <w:rsid w:val="0060423A"/>
    <w:rsid w:val="006043A3"/>
    <w:rsid w:val="006043E9"/>
    <w:rsid w:val="0060450D"/>
    <w:rsid w:val="00604578"/>
    <w:rsid w:val="00604582"/>
    <w:rsid w:val="006045EC"/>
    <w:rsid w:val="00604649"/>
    <w:rsid w:val="00604756"/>
    <w:rsid w:val="0060482C"/>
    <w:rsid w:val="00604925"/>
    <w:rsid w:val="00604C33"/>
    <w:rsid w:val="00604C41"/>
    <w:rsid w:val="00604CBA"/>
    <w:rsid w:val="00604CDF"/>
    <w:rsid w:val="00604D3B"/>
    <w:rsid w:val="00604DDA"/>
    <w:rsid w:val="00604E37"/>
    <w:rsid w:val="00604ECD"/>
    <w:rsid w:val="00604FB8"/>
    <w:rsid w:val="00604FC1"/>
    <w:rsid w:val="00605088"/>
    <w:rsid w:val="0060508C"/>
    <w:rsid w:val="00605149"/>
    <w:rsid w:val="0060514E"/>
    <w:rsid w:val="00605190"/>
    <w:rsid w:val="006052C2"/>
    <w:rsid w:val="006053B7"/>
    <w:rsid w:val="006053F3"/>
    <w:rsid w:val="00605514"/>
    <w:rsid w:val="006055D0"/>
    <w:rsid w:val="006058AA"/>
    <w:rsid w:val="00605923"/>
    <w:rsid w:val="0060596E"/>
    <w:rsid w:val="00605A13"/>
    <w:rsid w:val="00605B26"/>
    <w:rsid w:val="00605BEA"/>
    <w:rsid w:val="00605D92"/>
    <w:rsid w:val="00605E0E"/>
    <w:rsid w:val="00605E1F"/>
    <w:rsid w:val="00605E81"/>
    <w:rsid w:val="00605EDF"/>
    <w:rsid w:val="00605F99"/>
    <w:rsid w:val="00605FBE"/>
    <w:rsid w:val="00605FE3"/>
    <w:rsid w:val="00606077"/>
    <w:rsid w:val="00606213"/>
    <w:rsid w:val="00606299"/>
    <w:rsid w:val="0060629D"/>
    <w:rsid w:val="006063AB"/>
    <w:rsid w:val="006063F3"/>
    <w:rsid w:val="00606503"/>
    <w:rsid w:val="00606665"/>
    <w:rsid w:val="00606694"/>
    <w:rsid w:val="006067F4"/>
    <w:rsid w:val="0060699B"/>
    <w:rsid w:val="006069D9"/>
    <w:rsid w:val="00606A0E"/>
    <w:rsid w:val="00606A4B"/>
    <w:rsid w:val="00606B34"/>
    <w:rsid w:val="00606B5C"/>
    <w:rsid w:val="00606BAE"/>
    <w:rsid w:val="00606BEB"/>
    <w:rsid w:val="00606DAC"/>
    <w:rsid w:val="00606F4B"/>
    <w:rsid w:val="006070DD"/>
    <w:rsid w:val="00607160"/>
    <w:rsid w:val="006071B3"/>
    <w:rsid w:val="006072C1"/>
    <w:rsid w:val="0060732F"/>
    <w:rsid w:val="00607348"/>
    <w:rsid w:val="006073BF"/>
    <w:rsid w:val="006074F1"/>
    <w:rsid w:val="00607528"/>
    <w:rsid w:val="00607545"/>
    <w:rsid w:val="006077BD"/>
    <w:rsid w:val="00607896"/>
    <w:rsid w:val="006078AD"/>
    <w:rsid w:val="0060794D"/>
    <w:rsid w:val="00607997"/>
    <w:rsid w:val="006079C2"/>
    <w:rsid w:val="00607A80"/>
    <w:rsid w:val="00607ABB"/>
    <w:rsid w:val="00607B9A"/>
    <w:rsid w:val="00607BC9"/>
    <w:rsid w:val="00607C73"/>
    <w:rsid w:val="00607D51"/>
    <w:rsid w:val="00607D6D"/>
    <w:rsid w:val="00607DAC"/>
    <w:rsid w:val="00607E0D"/>
    <w:rsid w:val="00607E2D"/>
    <w:rsid w:val="00607E79"/>
    <w:rsid w:val="0061007B"/>
    <w:rsid w:val="006100C3"/>
    <w:rsid w:val="0061020D"/>
    <w:rsid w:val="006102BD"/>
    <w:rsid w:val="006103AC"/>
    <w:rsid w:val="0061048E"/>
    <w:rsid w:val="006104E7"/>
    <w:rsid w:val="00610621"/>
    <w:rsid w:val="00610684"/>
    <w:rsid w:val="0061073C"/>
    <w:rsid w:val="0061075C"/>
    <w:rsid w:val="006107FF"/>
    <w:rsid w:val="0061082A"/>
    <w:rsid w:val="00610835"/>
    <w:rsid w:val="0061095D"/>
    <w:rsid w:val="00610A1D"/>
    <w:rsid w:val="00610BD7"/>
    <w:rsid w:val="00610BE0"/>
    <w:rsid w:val="00610C1F"/>
    <w:rsid w:val="00610D5F"/>
    <w:rsid w:val="00610DBB"/>
    <w:rsid w:val="00610DD7"/>
    <w:rsid w:val="00610E24"/>
    <w:rsid w:val="00610FB8"/>
    <w:rsid w:val="00610FDD"/>
    <w:rsid w:val="0061108A"/>
    <w:rsid w:val="006110D9"/>
    <w:rsid w:val="006110E9"/>
    <w:rsid w:val="00611306"/>
    <w:rsid w:val="00611521"/>
    <w:rsid w:val="006115DA"/>
    <w:rsid w:val="0061160E"/>
    <w:rsid w:val="006117A0"/>
    <w:rsid w:val="006118EA"/>
    <w:rsid w:val="006118EB"/>
    <w:rsid w:val="0061197E"/>
    <w:rsid w:val="006119B8"/>
    <w:rsid w:val="00611A8D"/>
    <w:rsid w:val="00611B0D"/>
    <w:rsid w:val="00611B3A"/>
    <w:rsid w:val="00611BAF"/>
    <w:rsid w:val="00611C90"/>
    <w:rsid w:val="00611D3D"/>
    <w:rsid w:val="00611E35"/>
    <w:rsid w:val="00611F0D"/>
    <w:rsid w:val="00611F1D"/>
    <w:rsid w:val="00611FB7"/>
    <w:rsid w:val="0061220C"/>
    <w:rsid w:val="00612350"/>
    <w:rsid w:val="006123F8"/>
    <w:rsid w:val="006124DA"/>
    <w:rsid w:val="0061253D"/>
    <w:rsid w:val="0061257D"/>
    <w:rsid w:val="00612588"/>
    <w:rsid w:val="00612695"/>
    <w:rsid w:val="006126F7"/>
    <w:rsid w:val="006128DF"/>
    <w:rsid w:val="0061297C"/>
    <w:rsid w:val="00612B4A"/>
    <w:rsid w:val="00612B8E"/>
    <w:rsid w:val="00612BCC"/>
    <w:rsid w:val="00612BF5"/>
    <w:rsid w:val="00612C05"/>
    <w:rsid w:val="00612C39"/>
    <w:rsid w:val="00612F80"/>
    <w:rsid w:val="00612FF9"/>
    <w:rsid w:val="006131AD"/>
    <w:rsid w:val="00613237"/>
    <w:rsid w:val="006132CD"/>
    <w:rsid w:val="00613362"/>
    <w:rsid w:val="0061341B"/>
    <w:rsid w:val="006134F6"/>
    <w:rsid w:val="00613532"/>
    <w:rsid w:val="00613681"/>
    <w:rsid w:val="006137DD"/>
    <w:rsid w:val="00613868"/>
    <w:rsid w:val="006139C4"/>
    <w:rsid w:val="006139EE"/>
    <w:rsid w:val="00613AE5"/>
    <w:rsid w:val="00613B31"/>
    <w:rsid w:val="00613BEB"/>
    <w:rsid w:val="00613C2E"/>
    <w:rsid w:val="00613C3D"/>
    <w:rsid w:val="00613C94"/>
    <w:rsid w:val="00613D7B"/>
    <w:rsid w:val="00613F88"/>
    <w:rsid w:val="006141B3"/>
    <w:rsid w:val="00614204"/>
    <w:rsid w:val="0061422A"/>
    <w:rsid w:val="00614281"/>
    <w:rsid w:val="006142DF"/>
    <w:rsid w:val="00614308"/>
    <w:rsid w:val="0061432B"/>
    <w:rsid w:val="00614445"/>
    <w:rsid w:val="0061444F"/>
    <w:rsid w:val="006144A6"/>
    <w:rsid w:val="006145A4"/>
    <w:rsid w:val="006145EE"/>
    <w:rsid w:val="0061464A"/>
    <w:rsid w:val="0061469A"/>
    <w:rsid w:val="00614784"/>
    <w:rsid w:val="0061478F"/>
    <w:rsid w:val="00614966"/>
    <w:rsid w:val="00614A62"/>
    <w:rsid w:val="00614A7E"/>
    <w:rsid w:val="00614AC5"/>
    <w:rsid w:val="00614B3F"/>
    <w:rsid w:val="00614BDB"/>
    <w:rsid w:val="00614BE6"/>
    <w:rsid w:val="00614C2D"/>
    <w:rsid w:val="00614C5D"/>
    <w:rsid w:val="00614C62"/>
    <w:rsid w:val="00614C6B"/>
    <w:rsid w:val="00614D31"/>
    <w:rsid w:val="00614DCD"/>
    <w:rsid w:val="00614E93"/>
    <w:rsid w:val="00614F70"/>
    <w:rsid w:val="006150B9"/>
    <w:rsid w:val="006150CF"/>
    <w:rsid w:val="00615204"/>
    <w:rsid w:val="006153A2"/>
    <w:rsid w:val="00615404"/>
    <w:rsid w:val="0061548F"/>
    <w:rsid w:val="0061558F"/>
    <w:rsid w:val="006155EE"/>
    <w:rsid w:val="006156DE"/>
    <w:rsid w:val="006157B1"/>
    <w:rsid w:val="006157DA"/>
    <w:rsid w:val="00615817"/>
    <w:rsid w:val="006159C0"/>
    <w:rsid w:val="00615A08"/>
    <w:rsid w:val="00615A61"/>
    <w:rsid w:val="00615ABA"/>
    <w:rsid w:val="00615D2E"/>
    <w:rsid w:val="00615D82"/>
    <w:rsid w:val="00615E56"/>
    <w:rsid w:val="00615EAE"/>
    <w:rsid w:val="00615ECF"/>
    <w:rsid w:val="00615FB5"/>
    <w:rsid w:val="0061600F"/>
    <w:rsid w:val="00616102"/>
    <w:rsid w:val="00616175"/>
    <w:rsid w:val="0061617F"/>
    <w:rsid w:val="00616192"/>
    <w:rsid w:val="00616239"/>
    <w:rsid w:val="006163F4"/>
    <w:rsid w:val="006164ED"/>
    <w:rsid w:val="00616534"/>
    <w:rsid w:val="00616564"/>
    <w:rsid w:val="00616607"/>
    <w:rsid w:val="00616621"/>
    <w:rsid w:val="00616744"/>
    <w:rsid w:val="00616757"/>
    <w:rsid w:val="0061694C"/>
    <w:rsid w:val="006169C3"/>
    <w:rsid w:val="006169D8"/>
    <w:rsid w:val="00616AA1"/>
    <w:rsid w:val="00616CEC"/>
    <w:rsid w:val="00616DCD"/>
    <w:rsid w:val="00616E33"/>
    <w:rsid w:val="00616E90"/>
    <w:rsid w:val="00616ED3"/>
    <w:rsid w:val="00616FAC"/>
    <w:rsid w:val="006170E8"/>
    <w:rsid w:val="00617184"/>
    <w:rsid w:val="0061722A"/>
    <w:rsid w:val="0061722C"/>
    <w:rsid w:val="0061730E"/>
    <w:rsid w:val="00617393"/>
    <w:rsid w:val="00617516"/>
    <w:rsid w:val="00617631"/>
    <w:rsid w:val="00617815"/>
    <w:rsid w:val="0061786F"/>
    <w:rsid w:val="006178C9"/>
    <w:rsid w:val="006179DC"/>
    <w:rsid w:val="00617A2C"/>
    <w:rsid w:val="00617A4B"/>
    <w:rsid w:val="00617A6B"/>
    <w:rsid w:val="00617AB8"/>
    <w:rsid w:val="00617B8B"/>
    <w:rsid w:val="00617C72"/>
    <w:rsid w:val="00617D78"/>
    <w:rsid w:val="00617DD9"/>
    <w:rsid w:val="00617DE8"/>
    <w:rsid w:val="00617E4A"/>
    <w:rsid w:val="00617F3E"/>
    <w:rsid w:val="00617FDA"/>
    <w:rsid w:val="00620016"/>
    <w:rsid w:val="006200B9"/>
    <w:rsid w:val="00620110"/>
    <w:rsid w:val="00620169"/>
    <w:rsid w:val="00620294"/>
    <w:rsid w:val="006205B0"/>
    <w:rsid w:val="00620703"/>
    <w:rsid w:val="00620732"/>
    <w:rsid w:val="0062076B"/>
    <w:rsid w:val="00620796"/>
    <w:rsid w:val="006208BC"/>
    <w:rsid w:val="0062090F"/>
    <w:rsid w:val="00620955"/>
    <w:rsid w:val="006209BB"/>
    <w:rsid w:val="00620A60"/>
    <w:rsid w:val="00620BA4"/>
    <w:rsid w:val="00620BE9"/>
    <w:rsid w:val="00620BEC"/>
    <w:rsid w:val="00620DA4"/>
    <w:rsid w:val="00620E0A"/>
    <w:rsid w:val="00620EAE"/>
    <w:rsid w:val="00620F13"/>
    <w:rsid w:val="00620F82"/>
    <w:rsid w:val="006210CE"/>
    <w:rsid w:val="00621136"/>
    <w:rsid w:val="00621261"/>
    <w:rsid w:val="00621341"/>
    <w:rsid w:val="0062135D"/>
    <w:rsid w:val="00621433"/>
    <w:rsid w:val="00621490"/>
    <w:rsid w:val="006214BA"/>
    <w:rsid w:val="006215CF"/>
    <w:rsid w:val="00621610"/>
    <w:rsid w:val="0062165F"/>
    <w:rsid w:val="00621766"/>
    <w:rsid w:val="00621814"/>
    <w:rsid w:val="00621861"/>
    <w:rsid w:val="00621999"/>
    <w:rsid w:val="00621A84"/>
    <w:rsid w:val="00621AAB"/>
    <w:rsid w:val="00621B06"/>
    <w:rsid w:val="00621C72"/>
    <w:rsid w:val="00621C7C"/>
    <w:rsid w:val="00621CB8"/>
    <w:rsid w:val="00621D36"/>
    <w:rsid w:val="00621DFE"/>
    <w:rsid w:val="00621E27"/>
    <w:rsid w:val="00621E2D"/>
    <w:rsid w:val="00621ECB"/>
    <w:rsid w:val="00621F81"/>
    <w:rsid w:val="00621F88"/>
    <w:rsid w:val="00621FC5"/>
    <w:rsid w:val="0062214E"/>
    <w:rsid w:val="00622173"/>
    <w:rsid w:val="00622363"/>
    <w:rsid w:val="006224B1"/>
    <w:rsid w:val="006224D7"/>
    <w:rsid w:val="00622518"/>
    <w:rsid w:val="00622549"/>
    <w:rsid w:val="006225D6"/>
    <w:rsid w:val="006226C9"/>
    <w:rsid w:val="00622819"/>
    <w:rsid w:val="006228AB"/>
    <w:rsid w:val="00622AFF"/>
    <w:rsid w:val="00622B5A"/>
    <w:rsid w:val="00622B6D"/>
    <w:rsid w:val="00622BEC"/>
    <w:rsid w:val="00622C4D"/>
    <w:rsid w:val="00622D6D"/>
    <w:rsid w:val="00622F7E"/>
    <w:rsid w:val="00622FC5"/>
    <w:rsid w:val="006230DC"/>
    <w:rsid w:val="00623115"/>
    <w:rsid w:val="00623128"/>
    <w:rsid w:val="00623148"/>
    <w:rsid w:val="0062314D"/>
    <w:rsid w:val="00623257"/>
    <w:rsid w:val="00623280"/>
    <w:rsid w:val="0062335A"/>
    <w:rsid w:val="006233F0"/>
    <w:rsid w:val="00623409"/>
    <w:rsid w:val="00623698"/>
    <w:rsid w:val="006236E4"/>
    <w:rsid w:val="00623788"/>
    <w:rsid w:val="0062385F"/>
    <w:rsid w:val="00623885"/>
    <w:rsid w:val="00623927"/>
    <w:rsid w:val="0062395E"/>
    <w:rsid w:val="00623985"/>
    <w:rsid w:val="00623A90"/>
    <w:rsid w:val="00623AA7"/>
    <w:rsid w:val="00623B07"/>
    <w:rsid w:val="00623BD2"/>
    <w:rsid w:val="00623C31"/>
    <w:rsid w:val="00623D6D"/>
    <w:rsid w:val="00623DC1"/>
    <w:rsid w:val="00623E26"/>
    <w:rsid w:val="00623E5C"/>
    <w:rsid w:val="00623EC9"/>
    <w:rsid w:val="00623F01"/>
    <w:rsid w:val="00623F4F"/>
    <w:rsid w:val="00623FA9"/>
    <w:rsid w:val="00623FE0"/>
    <w:rsid w:val="00623FFA"/>
    <w:rsid w:val="0062417F"/>
    <w:rsid w:val="00624276"/>
    <w:rsid w:val="006243D7"/>
    <w:rsid w:val="00624453"/>
    <w:rsid w:val="00624533"/>
    <w:rsid w:val="0062463D"/>
    <w:rsid w:val="00624679"/>
    <w:rsid w:val="006247FD"/>
    <w:rsid w:val="00624893"/>
    <w:rsid w:val="00624AC7"/>
    <w:rsid w:val="00624B21"/>
    <w:rsid w:val="00624B24"/>
    <w:rsid w:val="00624BAD"/>
    <w:rsid w:val="00624D34"/>
    <w:rsid w:val="00624D98"/>
    <w:rsid w:val="00624DAA"/>
    <w:rsid w:val="00624E07"/>
    <w:rsid w:val="00624E16"/>
    <w:rsid w:val="00624E93"/>
    <w:rsid w:val="00624EC0"/>
    <w:rsid w:val="00624F1E"/>
    <w:rsid w:val="00624F2F"/>
    <w:rsid w:val="00624FD2"/>
    <w:rsid w:val="00625030"/>
    <w:rsid w:val="00625117"/>
    <w:rsid w:val="006252A9"/>
    <w:rsid w:val="0062536A"/>
    <w:rsid w:val="006254C3"/>
    <w:rsid w:val="00625517"/>
    <w:rsid w:val="00625584"/>
    <w:rsid w:val="00625595"/>
    <w:rsid w:val="00625610"/>
    <w:rsid w:val="0062591C"/>
    <w:rsid w:val="00625953"/>
    <w:rsid w:val="00625A09"/>
    <w:rsid w:val="00625AB5"/>
    <w:rsid w:val="00625AC7"/>
    <w:rsid w:val="00625B8B"/>
    <w:rsid w:val="00625BDB"/>
    <w:rsid w:val="00625C04"/>
    <w:rsid w:val="00625CE4"/>
    <w:rsid w:val="00625DA3"/>
    <w:rsid w:val="00625E5A"/>
    <w:rsid w:val="00625E8B"/>
    <w:rsid w:val="00625F08"/>
    <w:rsid w:val="00625F43"/>
    <w:rsid w:val="00625F53"/>
    <w:rsid w:val="00625F92"/>
    <w:rsid w:val="00625FC4"/>
    <w:rsid w:val="00626000"/>
    <w:rsid w:val="0062605A"/>
    <w:rsid w:val="00626114"/>
    <w:rsid w:val="00626138"/>
    <w:rsid w:val="006261B0"/>
    <w:rsid w:val="006261CB"/>
    <w:rsid w:val="00626295"/>
    <w:rsid w:val="00626619"/>
    <w:rsid w:val="00626630"/>
    <w:rsid w:val="00626632"/>
    <w:rsid w:val="00626767"/>
    <w:rsid w:val="00626821"/>
    <w:rsid w:val="00626AFD"/>
    <w:rsid w:val="00626BBB"/>
    <w:rsid w:val="00626F6C"/>
    <w:rsid w:val="0062701B"/>
    <w:rsid w:val="0062704F"/>
    <w:rsid w:val="006270EC"/>
    <w:rsid w:val="00627147"/>
    <w:rsid w:val="00627160"/>
    <w:rsid w:val="006271C3"/>
    <w:rsid w:val="00627311"/>
    <w:rsid w:val="006273CB"/>
    <w:rsid w:val="00627435"/>
    <w:rsid w:val="006275D0"/>
    <w:rsid w:val="00627623"/>
    <w:rsid w:val="0062763D"/>
    <w:rsid w:val="0062763E"/>
    <w:rsid w:val="0062780E"/>
    <w:rsid w:val="006279FA"/>
    <w:rsid w:val="00627B20"/>
    <w:rsid w:val="00627BEC"/>
    <w:rsid w:val="00627D4E"/>
    <w:rsid w:val="00627D92"/>
    <w:rsid w:val="00627DEB"/>
    <w:rsid w:val="00627E33"/>
    <w:rsid w:val="00627E79"/>
    <w:rsid w:val="00627EBE"/>
    <w:rsid w:val="00627ED6"/>
    <w:rsid w:val="00627F3D"/>
    <w:rsid w:val="00627F78"/>
    <w:rsid w:val="00627FAD"/>
    <w:rsid w:val="00627FE6"/>
    <w:rsid w:val="00630124"/>
    <w:rsid w:val="0063027B"/>
    <w:rsid w:val="006303FA"/>
    <w:rsid w:val="00630628"/>
    <w:rsid w:val="00630670"/>
    <w:rsid w:val="00630781"/>
    <w:rsid w:val="0063096A"/>
    <w:rsid w:val="006309C4"/>
    <w:rsid w:val="00630B28"/>
    <w:rsid w:val="00630B38"/>
    <w:rsid w:val="00630C5F"/>
    <w:rsid w:val="00630C7A"/>
    <w:rsid w:val="00630CE5"/>
    <w:rsid w:val="00630D6F"/>
    <w:rsid w:val="00630DA7"/>
    <w:rsid w:val="00630E08"/>
    <w:rsid w:val="00630E8B"/>
    <w:rsid w:val="00630EBA"/>
    <w:rsid w:val="00630F16"/>
    <w:rsid w:val="006313CC"/>
    <w:rsid w:val="0063148E"/>
    <w:rsid w:val="00631503"/>
    <w:rsid w:val="006315C0"/>
    <w:rsid w:val="006315F0"/>
    <w:rsid w:val="00631644"/>
    <w:rsid w:val="00631766"/>
    <w:rsid w:val="0063179B"/>
    <w:rsid w:val="006318E3"/>
    <w:rsid w:val="006318E5"/>
    <w:rsid w:val="0063199F"/>
    <w:rsid w:val="00631A04"/>
    <w:rsid w:val="00631A43"/>
    <w:rsid w:val="00631A4E"/>
    <w:rsid w:val="00631A71"/>
    <w:rsid w:val="00631B10"/>
    <w:rsid w:val="00631B7A"/>
    <w:rsid w:val="00631C15"/>
    <w:rsid w:val="00631C29"/>
    <w:rsid w:val="00631C40"/>
    <w:rsid w:val="00631D1D"/>
    <w:rsid w:val="00631E48"/>
    <w:rsid w:val="00631E53"/>
    <w:rsid w:val="00631F24"/>
    <w:rsid w:val="0063205F"/>
    <w:rsid w:val="00632094"/>
    <w:rsid w:val="006320EF"/>
    <w:rsid w:val="00632126"/>
    <w:rsid w:val="006321BD"/>
    <w:rsid w:val="0063233B"/>
    <w:rsid w:val="00632419"/>
    <w:rsid w:val="00632496"/>
    <w:rsid w:val="00632502"/>
    <w:rsid w:val="006325E5"/>
    <w:rsid w:val="00632724"/>
    <w:rsid w:val="00632768"/>
    <w:rsid w:val="006327D1"/>
    <w:rsid w:val="006328C8"/>
    <w:rsid w:val="00632A6F"/>
    <w:rsid w:val="00632BE4"/>
    <w:rsid w:val="00632D31"/>
    <w:rsid w:val="00632D70"/>
    <w:rsid w:val="00632E08"/>
    <w:rsid w:val="00632E84"/>
    <w:rsid w:val="00632F1D"/>
    <w:rsid w:val="00632F60"/>
    <w:rsid w:val="00632FB5"/>
    <w:rsid w:val="00633119"/>
    <w:rsid w:val="0063320D"/>
    <w:rsid w:val="00633220"/>
    <w:rsid w:val="0063324C"/>
    <w:rsid w:val="00633500"/>
    <w:rsid w:val="00633590"/>
    <w:rsid w:val="0063359B"/>
    <w:rsid w:val="00633686"/>
    <w:rsid w:val="0063370B"/>
    <w:rsid w:val="0063372E"/>
    <w:rsid w:val="00633770"/>
    <w:rsid w:val="0063377C"/>
    <w:rsid w:val="00633862"/>
    <w:rsid w:val="00633897"/>
    <w:rsid w:val="00633918"/>
    <w:rsid w:val="00633A7B"/>
    <w:rsid w:val="00633AEB"/>
    <w:rsid w:val="00633B94"/>
    <w:rsid w:val="00633BAA"/>
    <w:rsid w:val="00633C69"/>
    <w:rsid w:val="00633D09"/>
    <w:rsid w:val="00633D3B"/>
    <w:rsid w:val="00633D74"/>
    <w:rsid w:val="00633E97"/>
    <w:rsid w:val="00633EBF"/>
    <w:rsid w:val="00633F2E"/>
    <w:rsid w:val="00633F9A"/>
    <w:rsid w:val="0063403A"/>
    <w:rsid w:val="0063403F"/>
    <w:rsid w:val="006340E6"/>
    <w:rsid w:val="00634111"/>
    <w:rsid w:val="006341E6"/>
    <w:rsid w:val="00634205"/>
    <w:rsid w:val="0063420B"/>
    <w:rsid w:val="00634298"/>
    <w:rsid w:val="006343F4"/>
    <w:rsid w:val="0063440B"/>
    <w:rsid w:val="00634504"/>
    <w:rsid w:val="0063452F"/>
    <w:rsid w:val="00634566"/>
    <w:rsid w:val="00634570"/>
    <w:rsid w:val="006345DC"/>
    <w:rsid w:val="006347AA"/>
    <w:rsid w:val="0063480F"/>
    <w:rsid w:val="0063485B"/>
    <w:rsid w:val="00634872"/>
    <w:rsid w:val="0063489D"/>
    <w:rsid w:val="006348A3"/>
    <w:rsid w:val="006348AF"/>
    <w:rsid w:val="00634A00"/>
    <w:rsid w:val="00634A35"/>
    <w:rsid w:val="00634B99"/>
    <w:rsid w:val="00634BCC"/>
    <w:rsid w:val="00634C51"/>
    <w:rsid w:val="00634D78"/>
    <w:rsid w:val="00634DE1"/>
    <w:rsid w:val="00634F8D"/>
    <w:rsid w:val="00635195"/>
    <w:rsid w:val="00635265"/>
    <w:rsid w:val="006352CB"/>
    <w:rsid w:val="0063561F"/>
    <w:rsid w:val="006357FA"/>
    <w:rsid w:val="00635844"/>
    <w:rsid w:val="00635B60"/>
    <w:rsid w:val="00635BEF"/>
    <w:rsid w:val="00635C65"/>
    <w:rsid w:val="00635CFE"/>
    <w:rsid w:val="00635D26"/>
    <w:rsid w:val="00635EFF"/>
    <w:rsid w:val="00635F3B"/>
    <w:rsid w:val="00635FAD"/>
    <w:rsid w:val="00636000"/>
    <w:rsid w:val="006360AA"/>
    <w:rsid w:val="006360BB"/>
    <w:rsid w:val="006361EA"/>
    <w:rsid w:val="00636241"/>
    <w:rsid w:val="0063627A"/>
    <w:rsid w:val="006362C8"/>
    <w:rsid w:val="006365FC"/>
    <w:rsid w:val="0063663F"/>
    <w:rsid w:val="00636705"/>
    <w:rsid w:val="006367ED"/>
    <w:rsid w:val="0063682B"/>
    <w:rsid w:val="00636839"/>
    <w:rsid w:val="0063692F"/>
    <w:rsid w:val="006369AE"/>
    <w:rsid w:val="006369EF"/>
    <w:rsid w:val="00636ACA"/>
    <w:rsid w:val="00636C28"/>
    <w:rsid w:val="00636C36"/>
    <w:rsid w:val="00636E44"/>
    <w:rsid w:val="00636F51"/>
    <w:rsid w:val="0063700F"/>
    <w:rsid w:val="00637099"/>
    <w:rsid w:val="006372C5"/>
    <w:rsid w:val="006372D5"/>
    <w:rsid w:val="006372E8"/>
    <w:rsid w:val="00637330"/>
    <w:rsid w:val="00637374"/>
    <w:rsid w:val="00637463"/>
    <w:rsid w:val="006375A3"/>
    <w:rsid w:val="006376E4"/>
    <w:rsid w:val="006376ED"/>
    <w:rsid w:val="00637905"/>
    <w:rsid w:val="006379DB"/>
    <w:rsid w:val="00637B1A"/>
    <w:rsid w:val="00637B8D"/>
    <w:rsid w:val="00637C4B"/>
    <w:rsid w:val="00637CAA"/>
    <w:rsid w:val="00637D22"/>
    <w:rsid w:val="00637D96"/>
    <w:rsid w:val="00637DE2"/>
    <w:rsid w:val="00637E05"/>
    <w:rsid w:val="00637FE1"/>
    <w:rsid w:val="00640030"/>
    <w:rsid w:val="0064003E"/>
    <w:rsid w:val="00640045"/>
    <w:rsid w:val="00640111"/>
    <w:rsid w:val="00640135"/>
    <w:rsid w:val="0064015A"/>
    <w:rsid w:val="0064052E"/>
    <w:rsid w:val="00640760"/>
    <w:rsid w:val="006408B9"/>
    <w:rsid w:val="006408D0"/>
    <w:rsid w:val="006408E5"/>
    <w:rsid w:val="00640976"/>
    <w:rsid w:val="00640980"/>
    <w:rsid w:val="00640AC5"/>
    <w:rsid w:val="00640AF9"/>
    <w:rsid w:val="00640C07"/>
    <w:rsid w:val="00640E75"/>
    <w:rsid w:val="00640ED8"/>
    <w:rsid w:val="00640F93"/>
    <w:rsid w:val="00640FDF"/>
    <w:rsid w:val="006410AD"/>
    <w:rsid w:val="006410C1"/>
    <w:rsid w:val="006410FB"/>
    <w:rsid w:val="006411CC"/>
    <w:rsid w:val="0064120F"/>
    <w:rsid w:val="0064122C"/>
    <w:rsid w:val="006413AD"/>
    <w:rsid w:val="006413B5"/>
    <w:rsid w:val="006414D7"/>
    <w:rsid w:val="006415CB"/>
    <w:rsid w:val="00641713"/>
    <w:rsid w:val="006417A2"/>
    <w:rsid w:val="00641946"/>
    <w:rsid w:val="0064199F"/>
    <w:rsid w:val="006419CF"/>
    <w:rsid w:val="00641B21"/>
    <w:rsid w:val="00641B89"/>
    <w:rsid w:val="00641B93"/>
    <w:rsid w:val="00641C16"/>
    <w:rsid w:val="00641DBC"/>
    <w:rsid w:val="00641E56"/>
    <w:rsid w:val="00641F7E"/>
    <w:rsid w:val="00641F91"/>
    <w:rsid w:val="00642190"/>
    <w:rsid w:val="006421E5"/>
    <w:rsid w:val="00642236"/>
    <w:rsid w:val="006422A5"/>
    <w:rsid w:val="006422CD"/>
    <w:rsid w:val="006422E3"/>
    <w:rsid w:val="00642336"/>
    <w:rsid w:val="006423B7"/>
    <w:rsid w:val="0064243F"/>
    <w:rsid w:val="0064246C"/>
    <w:rsid w:val="006424F1"/>
    <w:rsid w:val="0064253A"/>
    <w:rsid w:val="006425C3"/>
    <w:rsid w:val="0064267D"/>
    <w:rsid w:val="0064267E"/>
    <w:rsid w:val="006426C6"/>
    <w:rsid w:val="006426CE"/>
    <w:rsid w:val="006428ED"/>
    <w:rsid w:val="006429CE"/>
    <w:rsid w:val="00642ADF"/>
    <w:rsid w:val="00642AE2"/>
    <w:rsid w:val="00642BEA"/>
    <w:rsid w:val="00642C04"/>
    <w:rsid w:val="00642CB5"/>
    <w:rsid w:val="00642CD2"/>
    <w:rsid w:val="00642DFB"/>
    <w:rsid w:val="00642E02"/>
    <w:rsid w:val="00642E1C"/>
    <w:rsid w:val="00642E2E"/>
    <w:rsid w:val="00642E67"/>
    <w:rsid w:val="00642F35"/>
    <w:rsid w:val="00642F41"/>
    <w:rsid w:val="006431E6"/>
    <w:rsid w:val="00643270"/>
    <w:rsid w:val="0064329A"/>
    <w:rsid w:val="006432A3"/>
    <w:rsid w:val="0064335C"/>
    <w:rsid w:val="00643367"/>
    <w:rsid w:val="006434F3"/>
    <w:rsid w:val="006435A3"/>
    <w:rsid w:val="006436C6"/>
    <w:rsid w:val="00643880"/>
    <w:rsid w:val="00643892"/>
    <w:rsid w:val="00643930"/>
    <w:rsid w:val="0064396C"/>
    <w:rsid w:val="00643ABF"/>
    <w:rsid w:val="00643AFF"/>
    <w:rsid w:val="00643B03"/>
    <w:rsid w:val="00643BB2"/>
    <w:rsid w:val="00643BE3"/>
    <w:rsid w:val="00643CE2"/>
    <w:rsid w:val="00643D28"/>
    <w:rsid w:val="00643EBC"/>
    <w:rsid w:val="00644075"/>
    <w:rsid w:val="00644412"/>
    <w:rsid w:val="00644539"/>
    <w:rsid w:val="00644584"/>
    <w:rsid w:val="006445EC"/>
    <w:rsid w:val="0064461B"/>
    <w:rsid w:val="006446AF"/>
    <w:rsid w:val="006446D3"/>
    <w:rsid w:val="0064474A"/>
    <w:rsid w:val="00644851"/>
    <w:rsid w:val="0064497A"/>
    <w:rsid w:val="00644B1C"/>
    <w:rsid w:val="00644C3E"/>
    <w:rsid w:val="00644E0E"/>
    <w:rsid w:val="00644F21"/>
    <w:rsid w:val="00644FDD"/>
    <w:rsid w:val="006450DE"/>
    <w:rsid w:val="006450EF"/>
    <w:rsid w:val="00645147"/>
    <w:rsid w:val="00645178"/>
    <w:rsid w:val="006451E0"/>
    <w:rsid w:val="00645221"/>
    <w:rsid w:val="0064523D"/>
    <w:rsid w:val="0064533B"/>
    <w:rsid w:val="00645735"/>
    <w:rsid w:val="0064575D"/>
    <w:rsid w:val="006458E9"/>
    <w:rsid w:val="00645921"/>
    <w:rsid w:val="00645A0E"/>
    <w:rsid w:val="00645AAC"/>
    <w:rsid w:val="00645BBB"/>
    <w:rsid w:val="00645C50"/>
    <w:rsid w:val="00645EB8"/>
    <w:rsid w:val="00645F2A"/>
    <w:rsid w:val="00645F56"/>
    <w:rsid w:val="00645FEF"/>
    <w:rsid w:val="0064603C"/>
    <w:rsid w:val="006460EA"/>
    <w:rsid w:val="00646177"/>
    <w:rsid w:val="00646217"/>
    <w:rsid w:val="006462BB"/>
    <w:rsid w:val="006463F5"/>
    <w:rsid w:val="00646456"/>
    <w:rsid w:val="006464ED"/>
    <w:rsid w:val="0064654E"/>
    <w:rsid w:val="006466C5"/>
    <w:rsid w:val="00646711"/>
    <w:rsid w:val="006468C1"/>
    <w:rsid w:val="00646929"/>
    <w:rsid w:val="0064695A"/>
    <w:rsid w:val="006469D2"/>
    <w:rsid w:val="00646A06"/>
    <w:rsid w:val="00646B97"/>
    <w:rsid w:val="00646BF7"/>
    <w:rsid w:val="00646C25"/>
    <w:rsid w:val="00646DB0"/>
    <w:rsid w:val="00646E20"/>
    <w:rsid w:val="00647037"/>
    <w:rsid w:val="00647156"/>
    <w:rsid w:val="0064725A"/>
    <w:rsid w:val="006472FF"/>
    <w:rsid w:val="0064730D"/>
    <w:rsid w:val="0064732B"/>
    <w:rsid w:val="006473A8"/>
    <w:rsid w:val="006473A9"/>
    <w:rsid w:val="00647440"/>
    <w:rsid w:val="00647500"/>
    <w:rsid w:val="0064769A"/>
    <w:rsid w:val="006476A4"/>
    <w:rsid w:val="006476F8"/>
    <w:rsid w:val="006477AE"/>
    <w:rsid w:val="006478ED"/>
    <w:rsid w:val="006479A1"/>
    <w:rsid w:val="00647A6D"/>
    <w:rsid w:val="00647AC1"/>
    <w:rsid w:val="00647B3C"/>
    <w:rsid w:val="00647C1B"/>
    <w:rsid w:val="00647CAC"/>
    <w:rsid w:val="00647D37"/>
    <w:rsid w:val="00647D56"/>
    <w:rsid w:val="00647DD5"/>
    <w:rsid w:val="00647DF1"/>
    <w:rsid w:val="00647F94"/>
    <w:rsid w:val="006500DD"/>
    <w:rsid w:val="006500FE"/>
    <w:rsid w:val="00650110"/>
    <w:rsid w:val="00650356"/>
    <w:rsid w:val="0065040A"/>
    <w:rsid w:val="006504D3"/>
    <w:rsid w:val="00650555"/>
    <w:rsid w:val="006507E8"/>
    <w:rsid w:val="00650940"/>
    <w:rsid w:val="00650963"/>
    <w:rsid w:val="006509FF"/>
    <w:rsid w:val="00650A74"/>
    <w:rsid w:val="00650B5A"/>
    <w:rsid w:val="00650BB2"/>
    <w:rsid w:val="00650BD0"/>
    <w:rsid w:val="00650C56"/>
    <w:rsid w:val="00650C97"/>
    <w:rsid w:val="00650D40"/>
    <w:rsid w:val="00650D88"/>
    <w:rsid w:val="00650DA7"/>
    <w:rsid w:val="00650E9A"/>
    <w:rsid w:val="00650E9F"/>
    <w:rsid w:val="00650F96"/>
    <w:rsid w:val="00650FBE"/>
    <w:rsid w:val="00651046"/>
    <w:rsid w:val="00651066"/>
    <w:rsid w:val="0065115C"/>
    <w:rsid w:val="006513CD"/>
    <w:rsid w:val="006514A1"/>
    <w:rsid w:val="006514A6"/>
    <w:rsid w:val="00651516"/>
    <w:rsid w:val="0065166B"/>
    <w:rsid w:val="006516AF"/>
    <w:rsid w:val="00651758"/>
    <w:rsid w:val="006517F1"/>
    <w:rsid w:val="00651890"/>
    <w:rsid w:val="006518AE"/>
    <w:rsid w:val="00651904"/>
    <w:rsid w:val="00651968"/>
    <w:rsid w:val="006519AF"/>
    <w:rsid w:val="006519E6"/>
    <w:rsid w:val="00651B44"/>
    <w:rsid w:val="00651B6E"/>
    <w:rsid w:val="00651BCE"/>
    <w:rsid w:val="00651BF9"/>
    <w:rsid w:val="00651D14"/>
    <w:rsid w:val="00651D77"/>
    <w:rsid w:val="00651E4A"/>
    <w:rsid w:val="00651E9D"/>
    <w:rsid w:val="0065205F"/>
    <w:rsid w:val="006520CE"/>
    <w:rsid w:val="00652130"/>
    <w:rsid w:val="0065218A"/>
    <w:rsid w:val="0065219F"/>
    <w:rsid w:val="006521B6"/>
    <w:rsid w:val="006522C6"/>
    <w:rsid w:val="00652365"/>
    <w:rsid w:val="006524F2"/>
    <w:rsid w:val="006525BF"/>
    <w:rsid w:val="0065264C"/>
    <w:rsid w:val="00652683"/>
    <w:rsid w:val="006526F1"/>
    <w:rsid w:val="0065271A"/>
    <w:rsid w:val="00652752"/>
    <w:rsid w:val="00652779"/>
    <w:rsid w:val="00652849"/>
    <w:rsid w:val="006528F7"/>
    <w:rsid w:val="00652AB5"/>
    <w:rsid w:val="00652B41"/>
    <w:rsid w:val="00652CFC"/>
    <w:rsid w:val="00652D70"/>
    <w:rsid w:val="00652D95"/>
    <w:rsid w:val="00652E2E"/>
    <w:rsid w:val="00652E6A"/>
    <w:rsid w:val="00653027"/>
    <w:rsid w:val="0065309C"/>
    <w:rsid w:val="0065311C"/>
    <w:rsid w:val="0065313A"/>
    <w:rsid w:val="00653192"/>
    <w:rsid w:val="00653260"/>
    <w:rsid w:val="006532B0"/>
    <w:rsid w:val="00653313"/>
    <w:rsid w:val="0065332D"/>
    <w:rsid w:val="00653388"/>
    <w:rsid w:val="0065345A"/>
    <w:rsid w:val="006534D3"/>
    <w:rsid w:val="00653546"/>
    <w:rsid w:val="006537C8"/>
    <w:rsid w:val="00653847"/>
    <w:rsid w:val="0065386B"/>
    <w:rsid w:val="00653B03"/>
    <w:rsid w:val="00653B52"/>
    <w:rsid w:val="00653B84"/>
    <w:rsid w:val="00653C8C"/>
    <w:rsid w:val="00653F32"/>
    <w:rsid w:val="0065401D"/>
    <w:rsid w:val="006540FB"/>
    <w:rsid w:val="00654286"/>
    <w:rsid w:val="00654293"/>
    <w:rsid w:val="0065430A"/>
    <w:rsid w:val="0065445D"/>
    <w:rsid w:val="0065445F"/>
    <w:rsid w:val="006544F0"/>
    <w:rsid w:val="006545E5"/>
    <w:rsid w:val="0065477D"/>
    <w:rsid w:val="0065487B"/>
    <w:rsid w:val="0065488B"/>
    <w:rsid w:val="00654946"/>
    <w:rsid w:val="00654953"/>
    <w:rsid w:val="006549B1"/>
    <w:rsid w:val="006549B7"/>
    <w:rsid w:val="00654A8F"/>
    <w:rsid w:val="00654ABD"/>
    <w:rsid w:val="00654B80"/>
    <w:rsid w:val="00654C0E"/>
    <w:rsid w:val="00654C21"/>
    <w:rsid w:val="00654C36"/>
    <w:rsid w:val="00654C6C"/>
    <w:rsid w:val="00654C78"/>
    <w:rsid w:val="00654C9C"/>
    <w:rsid w:val="00654C9D"/>
    <w:rsid w:val="00654CD4"/>
    <w:rsid w:val="00654D74"/>
    <w:rsid w:val="00654EAB"/>
    <w:rsid w:val="00654EBB"/>
    <w:rsid w:val="00654EF4"/>
    <w:rsid w:val="00654F05"/>
    <w:rsid w:val="00654F59"/>
    <w:rsid w:val="00655076"/>
    <w:rsid w:val="006550C1"/>
    <w:rsid w:val="006552D3"/>
    <w:rsid w:val="006553F7"/>
    <w:rsid w:val="00655521"/>
    <w:rsid w:val="006555D1"/>
    <w:rsid w:val="00655665"/>
    <w:rsid w:val="00655860"/>
    <w:rsid w:val="006558AC"/>
    <w:rsid w:val="006558AD"/>
    <w:rsid w:val="00655964"/>
    <w:rsid w:val="00655B5C"/>
    <w:rsid w:val="00655C53"/>
    <w:rsid w:val="00655E4E"/>
    <w:rsid w:val="00655E66"/>
    <w:rsid w:val="00655EA2"/>
    <w:rsid w:val="00655EE2"/>
    <w:rsid w:val="00655F32"/>
    <w:rsid w:val="00655F8D"/>
    <w:rsid w:val="0065613F"/>
    <w:rsid w:val="0065617A"/>
    <w:rsid w:val="006561A5"/>
    <w:rsid w:val="0065620C"/>
    <w:rsid w:val="006562BC"/>
    <w:rsid w:val="006562C5"/>
    <w:rsid w:val="006563BC"/>
    <w:rsid w:val="00656448"/>
    <w:rsid w:val="006564DC"/>
    <w:rsid w:val="0065651C"/>
    <w:rsid w:val="0065652B"/>
    <w:rsid w:val="006565CE"/>
    <w:rsid w:val="006565EB"/>
    <w:rsid w:val="00656607"/>
    <w:rsid w:val="00656676"/>
    <w:rsid w:val="006566A5"/>
    <w:rsid w:val="006566D1"/>
    <w:rsid w:val="00656834"/>
    <w:rsid w:val="0065687E"/>
    <w:rsid w:val="0065696D"/>
    <w:rsid w:val="006569FE"/>
    <w:rsid w:val="00656A53"/>
    <w:rsid w:val="00656A75"/>
    <w:rsid w:val="00656A7D"/>
    <w:rsid w:val="00656AAB"/>
    <w:rsid w:val="00656ACE"/>
    <w:rsid w:val="00656B3E"/>
    <w:rsid w:val="00656D19"/>
    <w:rsid w:val="00656DCF"/>
    <w:rsid w:val="00656DD1"/>
    <w:rsid w:val="00656DEE"/>
    <w:rsid w:val="00656FE3"/>
    <w:rsid w:val="00656FF3"/>
    <w:rsid w:val="006570FA"/>
    <w:rsid w:val="006574A2"/>
    <w:rsid w:val="00657515"/>
    <w:rsid w:val="0065758E"/>
    <w:rsid w:val="006576BD"/>
    <w:rsid w:val="00657849"/>
    <w:rsid w:val="00657918"/>
    <w:rsid w:val="0065792C"/>
    <w:rsid w:val="00657A09"/>
    <w:rsid w:val="00657B40"/>
    <w:rsid w:val="00657B9A"/>
    <w:rsid w:val="00657D0E"/>
    <w:rsid w:val="00657E30"/>
    <w:rsid w:val="00657F86"/>
    <w:rsid w:val="0066001C"/>
    <w:rsid w:val="00660103"/>
    <w:rsid w:val="006601FC"/>
    <w:rsid w:val="00660210"/>
    <w:rsid w:val="00660254"/>
    <w:rsid w:val="0066028D"/>
    <w:rsid w:val="0066029A"/>
    <w:rsid w:val="00660432"/>
    <w:rsid w:val="00660444"/>
    <w:rsid w:val="006605A3"/>
    <w:rsid w:val="00660692"/>
    <w:rsid w:val="0066071D"/>
    <w:rsid w:val="00660758"/>
    <w:rsid w:val="00660896"/>
    <w:rsid w:val="006608D5"/>
    <w:rsid w:val="00660A45"/>
    <w:rsid w:val="00660BEA"/>
    <w:rsid w:val="00660C06"/>
    <w:rsid w:val="00660CDA"/>
    <w:rsid w:val="00660E30"/>
    <w:rsid w:val="00660F1C"/>
    <w:rsid w:val="00660FB9"/>
    <w:rsid w:val="00660FCC"/>
    <w:rsid w:val="00661159"/>
    <w:rsid w:val="00661166"/>
    <w:rsid w:val="0066136E"/>
    <w:rsid w:val="006614B8"/>
    <w:rsid w:val="00661504"/>
    <w:rsid w:val="0066150B"/>
    <w:rsid w:val="00661519"/>
    <w:rsid w:val="00661544"/>
    <w:rsid w:val="00661594"/>
    <w:rsid w:val="006615EC"/>
    <w:rsid w:val="0066184C"/>
    <w:rsid w:val="00661859"/>
    <w:rsid w:val="00661911"/>
    <w:rsid w:val="00661935"/>
    <w:rsid w:val="0066198B"/>
    <w:rsid w:val="006619C2"/>
    <w:rsid w:val="00661B8D"/>
    <w:rsid w:val="00661CC7"/>
    <w:rsid w:val="00661D0B"/>
    <w:rsid w:val="00661D1D"/>
    <w:rsid w:val="00661D26"/>
    <w:rsid w:val="00661D6A"/>
    <w:rsid w:val="00661D8A"/>
    <w:rsid w:val="00661E33"/>
    <w:rsid w:val="00661E40"/>
    <w:rsid w:val="00661E73"/>
    <w:rsid w:val="00661E97"/>
    <w:rsid w:val="00661EAE"/>
    <w:rsid w:val="00661EB0"/>
    <w:rsid w:val="00661EBA"/>
    <w:rsid w:val="006620E9"/>
    <w:rsid w:val="00662131"/>
    <w:rsid w:val="00662157"/>
    <w:rsid w:val="006621C0"/>
    <w:rsid w:val="006622C5"/>
    <w:rsid w:val="006622CD"/>
    <w:rsid w:val="00662313"/>
    <w:rsid w:val="006623F2"/>
    <w:rsid w:val="0066245D"/>
    <w:rsid w:val="006624F1"/>
    <w:rsid w:val="00662527"/>
    <w:rsid w:val="0066252A"/>
    <w:rsid w:val="00662572"/>
    <w:rsid w:val="00662623"/>
    <w:rsid w:val="0066263C"/>
    <w:rsid w:val="006626B9"/>
    <w:rsid w:val="006626C5"/>
    <w:rsid w:val="006626D6"/>
    <w:rsid w:val="006627B9"/>
    <w:rsid w:val="0066299A"/>
    <w:rsid w:val="00662A26"/>
    <w:rsid w:val="00662AD4"/>
    <w:rsid w:val="00662AE4"/>
    <w:rsid w:val="00662B9C"/>
    <w:rsid w:val="00662BA5"/>
    <w:rsid w:val="00662C5F"/>
    <w:rsid w:val="00662C96"/>
    <w:rsid w:val="00662CAB"/>
    <w:rsid w:val="006630BC"/>
    <w:rsid w:val="006631E7"/>
    <w:rsid w:val="006631F5"/>
    <w:rsid w:val="0066322D"/>
    <w:rsid w:val="006632B0"/>
    <w:rsid w:val="006633E5"/>
    <w:rsid w:val="006633E8"/>
    <w:rsid w:val="006634AD"/>
    <w:rsid w:val="00663641"/>
    <w:rsid w:val="00663658"/>
    <w:rsid w:val="0066381A"/>
    <w:rsid w:val="006639B5"/>
    <w:rsid w:val="006639EB"/>
    <w:rsid w:val="00663A1F"/>
    <w:rsid w:val="00663A64"/>
    <w:rsid w:val="00663A6D"/>
    <w:rsid w:val="00663A84"/>
    <w:rsid w:val="00663C0C"/>
    <w:rsid w:val="00663DE0"/>
    <w:rsid w:val="00663E01"/>
    <w:rsid w:val="00663E08"/>
    <w:rsid w:val="00663F12"/>
    <w:rsid w:val="00663FA1"/>
    <w:rsid w:val="006640E9"/>
    <w:rsid w:val="00664168"/>
    <w:rsid w:val="006641EF"/>
    <w:rsid w:val="00664242"/>
    <w:rsid w:val="006642F5"/>
    <w:rsid w:val="00664342"/>
    <w:rsid w:val="0066434D"/>
    <w:rsid w:val="006643E7"/>
    <w:rsid w:val="0066449A"/>
    <w:rsid w:val="006644AD"/>
    <w:rsid w:val="006644BB"/>
    <w:rsid w:val="00664634"/>
    <w:rsid w:val="006646A7"/>
    <w:rsid w:val="00664702"/>
    <w:rsid w:val="0066470E"/>
    <w:rsid w:val="0066472D"/>
    <w:rsid w:val="006648AF"/>
    <w:rsid w:val="006648CE"/>
    <w:rsid w:val="006649BF"/>
    <w:rsid w:val="00664A21"/>
    <w:rsid w:val="00664AC6"/>
    <w:rsid w:val="00664B8F"/>
    <w:rsid w:val="00664BDE"/>
    <w:rsid w:val="00664BEC"/>
    <w:rsid w:val="00664BFA"/>
    <w:rsid w:val="00664C61"/>
    <w:rsid w:val="00664CCC"/>
    <w:rsid w:val="00664D9D"/>
    <w:rsid w:val="00664E1A"/>
    <w:rsid w:val="00664EBF"/>
    <w:rsid w:val="00664EDC"/>
    <w:rsid w:val="00664F49"/>
    <w:rsid w:val="00664F87"/>
    <w:rsid w:val="006650B3"/>
    <w:rsid w:val="00665146"/>
    <w:rsid w:val="006651E6"/>
    <w:rsid w:val="006651F6"/>
    <w:rsid w:val="0066533F"/>
    <w:rsid w:val="0066535A"/>
    <w:rsid w:val="00665362"/>
    <w:rsid w:val="0066539C"/>
    <w:rsid w:val="00665447"/>
    <w:rsid w:val="00665450"/>
    <w:rsid w:val="006654BA"/>
    <w:rsid w:val="00665586"/>
    <w:rsid w:val="0066558D"/>
    <w:rsid w:val="006655BC"/>
    <w:rsid w:val="00665651"/>
    <w:rsid w:val="006656D4"/>
    <w:rsid w:val="006656E5"/>
    <w:rsid w:val="0066574E"/>
    <w:rsid w:val="0066584A"/>
    <w:rsid w:val="0066586C"/>
    <w:rsid w:val="00665922"/>
    <w:rsid w:val="00665A2D"/>
    <w:rsid w:val="00665AC9"/>
    <w:rsid w:val="00665B9D"/>
    <w:rsid w:val="00665BBC"/>
    <w:rsid w:val="00665BE7"/>
    <w:rsid w:val="00665C0C"/>
    <w:rsid w:val="00665CB1"/>
    <w:rsid w:val="00665CB4"/>
    <w:rsid w:val="00665CD1"/>
    <w:rsid w:val="00665D18"/>
    <w:rsid w:val="00665DC9"/>
    <w:rsid w:val="00665DE1"/>
    <w:rsid w:val="00665E14"/>
    <w:rsid w:val="00665E1A"/>
    <w:rsid w:val="00665EA6"/>
    <w:rsid w:val="00665F16"/>
    <w:rsid w:val="00666085"/>
    <w:rsid w:val="006660E7"/>
    <w:rsid w:val="006661C3"/>
    <w:rsid w:val="00666269"/>
    <w:rsid w:val="006662C0"/>
    <w:rsid w:val="00666360"/>
    <w:rsid w:val="0066637E"/>
    <w:rsid w:val="00666425"/>
    <w:rsid w:val="0066646D"/>
    <w:rsid w:val="006664A3"/>
    <w:rsid w:val="006664CC"/>
    <w:rsid w:val="00666510"/>
    <w:rsid w:val="00666528"/>
    <w:rsid w:val="0066653D"/>
    <w:rsid w:val="006665D5"/>
    <w:rsid w:val="0066660A"/>
    <w:rsid w:val="0066668A"/>
    <w:rsid w:val="00666707"/>
    <w:rsid w:val="006667BC"/>
    <w:rsid w:val="0066688F"/>
    <w:rsid w:val="00666926"/>
    <w:rsid w:val="0066694B"/>
    <w:rsid w:val="00666B46"/>
    <w:rsid w:val="00666CD8"/>
    <w:rsid w:val="00666D66"/>
    <w:rsid w:val="00666D73"/>
    <w:rsid w:val="00666D99"/>
    <w:rsid w:val="00666F1E"/>
    <w:rsid w:val="0066712B"/>
    <w:rsid w:val="00667137"/>
    <w:rsid w:val="006671FB"/>
    <w:rsid w:val="006672AF"/>
    <w:rsid w:val="0066735C"/>
    <w:rsid w:val="006673C4"/>
    <w:rsid w:val="006673F1"/>
    <w:rsid w:val="006673FD"/>
    <w:rsid w:val="006674B3"/>
    <w:rsid w:val="006674ED"/>
    <w:rsid w:val="00667625"/>
    <w:rsid w:val="00667682"/>
    <w:rsid w:val="00667702"/>
    <w:rsid w:val="00667719"/>
    <w:rsid w:val="006677ED"/>
    <w:rsid w:val="0066780C"/>
    <w:rsid w:val="006678BF"/>
    <w:rsid w:val="006678D9"/>
    <w:rsid w:val="00667983"/>
    <w:rsid w:val="0066799A"/>
    <w:rsid w:val="00667CF2"/>
    <w:rsid w:val="00667D63"/>
    <w:rsid w:val="00667E52"/>
    <w:rsid w:val="00667E75"/>
    <w:rsid w:val="00667F39"/>
    <w:rsid w:val="00667FCF"/>
    <w:rsid w:val="00670130"/>
    <w:rsid w:val="00670159"/>
    <w:rsid w:val="00670229"/>
    <w:rsid w:val="00670316"/>
    <w:rsid w:val="0067037B"/>
    <w:rsid w:val="00670618"/>
    <w:rsid w:val="006708E7"/>
    <w:rsid w:val="00670938"/>
    <w:rsid w:val="006709B7"/>
    <w:rsid w:val="00670AA8"/>
    <w:rsid w:val="00670AE8"/>
    <w:rsid w:val="00670C49"/>
    <w:rsid w:val="00670C93"/>
    <w:rsid w:val="00670CA8"/>
    <w:rsid w:val="00670CDA"/>
    <w:rsid w:val="00670D0F"/>
    <w:rsid w:val="00670D64"/>
    <w:rsid w:val="00670D8A"/>
    <w:rsid w:val="00670DBB"/>
    <w:rsid w:val="00670DC6"/>
    <w:rsid w:val="00670E75"/>
    <w:rsid w:val="00670E7C"/>
    <w:rsid w:val="00670F01"/>
    <w:rsid w:val="0067105A"/>
    <w:rsid w:val="006710EC"/>
    <w:rsid w:val="00671117"/>
    <w:rsid w:val="00671147"/>
    <w:rsid w:val="006711B6"/>
    <w:rsid w:val="006711BD"/>
    <w:rsid w:val="00671293"/>
    <w:rsid w:val="00671326"/>
    <w:rsid w:val="00671330"/>
    <w:rsid w:val="006713C8"/>
    <w:rsid w:val="006713CA"/>
    <w:rsid w:val="00671403"/>
    <w:rsid w:val="00671640"/>
    <w:rsid w:val="0067166F"/>
    <w:rsid w:val="0067168F"/>
    <w:rsid w:val="00671726"/>
    <w:rsid w:val="00671847"/>
    <w:rsid w:val="006718FF"/>
    <w:rsid w:val="006719EB"/>
    <w:rsid w:val="006719FA"/>
    <w:rsid w:val="00671A8E"/>
    <w:rsid w:val="00671A92"/>
    <w:rsid w:val="00671A9E"/>
    <w:rsid w:val="00671AC8"/>
    <w:rsid w:val="00671B1C"/>
    <w:rsid w:val="00671B27"/>
    <w:rsid w:val="00671BC5"/>
    <w:rsid w:val="00671C0E"/>
    <w:rsid w:val="00671CA2"/>
    <w:rsid w:val="00671CDE"/>
    <w:rsid w:val="00671D08"/>
    <w:rsid w:val="00671D28"/>
    <w:rsid w:val="00671F27"/>
    <w:rsid w:val="00671F83"/>
    <w:rsid w:val="00671FE0"/>
    <w:rsid w:val="00672093"/>
    <w:rsid w:val="006720BF"/>
    <w:rsid w:val="006722A8"/>
    <w:rsid w:val="00672349"/>
    <w:rsid w:val="00672476"/>
    <w:rsid w:val="006724C4"/>
    <w:rsid w:val="006725FA"/>
    <w:rsid w:val="00672661"/>
    <w:rsid w:val="006726E3"/>
    <w:rsid w:val="006727E2"/>
    <w:rsid w:val="0067281F"/>
    <w:rsid w:val="006729B9"/>
    <w:rsid w:val="006729CC"/>
    <w:rsid w:val="00672A0A"/>
    <w:rsid w:val="00672AA5"/>
    <w:rsid w:val="00672D12"/>
    <w:rsid w:val="00672D86"/>
    <w:rsid w:val="00672D97"/>
    <w:rsid w:val="00672E55"/>
    <w:rsid w:val="00672FB7"/>
    <w:rsid w:val="00672FE6"/>
    <w:rsid w:val="00673066"/>
    <w:rsid w:val="00673080"/>
    <w:rsid w:val="00673144"/>
    <w:rsid w:val="00673201"/>
    <w:rsid w:val="00673243"/>
    <w:rsid w:val="00673344"/>
    <w:rsid w:val="006734C0"/>
    <w:rsid w:val="00673561"/>
    <w:rsid w:val="00673585"/>
    <w:rsid w:val="0067380F"/>
    <w:rsid w:val="00673883"/>
    <w:rsid w:val="0067389B"/>
    <w:rsid w:val="0067390D"/>
    <w:rsid w:val="0067393A"/>
    <w:rsid w:val="00673940"/>
    <w:rsid w:val="00673967"/>
    <w:rsid w:val="006739DE"/>
    <w:rsid w:val="00673A68"/>
    <w:rsid w:val="00673B5F"/>
    <w:rsid w:val="00673BA2"/>
    <w:rsid w:val="00673BBC"/>
    <w:rsid w:val="00673BF8"/>
    <w:rsid w:val="00673D3A"/>
    <w:rsid w:val="00673D4F"/>
    <w:rsid w:val="00673D5F"/>
    <w:rsid w:val="00673D62"/>
    <w:rsid w:val="00673E18"/>
    <w:rsid w:val="00673E70"/>
    <w:rsid w:val="00673EDE"/>
    <w:rsid w:val="00673F3E"/>
    <w:rsid w:val="00673FCD"/>
    <w:rsid w:val="0067401E"/>
    <w:rsid w:val="00674028"/>
    <w:rsid w:val="006740B2"/>
    <w:rsid w:val="006740B9"/>
    <w:rsid w:val="006741F0"/>
    <w:rsid w:val="00674411"/>
    <w:rsid w:val="00674517"/>
    <w:rsid w:val="0067488D"/>
    <w:rsid w:val="006748BC"/>
    <w:rsid w:val="0067490F"/>
    <w:rsid w:val="0067493D"/>
    <w:rsid w:val="00674A2B"/>
    <w:rsid w:val="00674B06"/>
    <w:rsid w:val="00674C35"/>
    <w:rsid w:val="00674C76"/>
    <w:rsid w:val="00674C78"/>
    <w:rsid w:val="00674D63"/>
    <w:rsid w:val="00674DAD"/>
    <w:rsid w:val="00674EC0"/>
    <w:rsid w:val="00674F00"/>
    <w:rsid w:val="00675114"/>
    <w:rsid w:val="00675209"/>
    <w:rsid w:val="00675231"/>
    <w:rsid w:val="006752CF"/>
    <w:rsid w:val="0067533B"/>
    <w:rsid w:val="0067543F"/>
    <w:rsid w:val="0067547D"/>
    <w:rsid w:val="006754E5"/>
    <w:rsid w:val="00675582"/>
    <w:rsid w:val="006755D4"/>
    <w:rsid w:val="0067563A"/>
    <w:rsid w:val="006756A3"/>
    <w:rsid w:val="0067571C"/>
    <w:rsid w:val="00675750"/>
    <w:rsid w:val="006757D2"/>
    <w:rsid w:val="006758AE"/>
    <w:rsid w:val="006758C6"/>
    <w:rsid w:val="0067594E"/>
    <w:rsid w:val="00675A03"/>
    <w:rsid w:val="00675C02"/>
    <w:rsid w:val="00675DBC"/>
    <w:rsid w:val="00675E8C"/>
    <w:rsid w:val="00675F3C"/>
    <w:rsid w:val="00675F51"/>
    <w:rsid w:val="00675F9F"/>
    <w:rsid w:val="0067603C"/>
    <w:rsid w:val="00676083"/>
    <w:rsid w:val="006760E5"/>
    <w:rsid w:val="006760F3"/>
    <w:rsid w:val="0067610B"/>
    <w:rsid w:val="00676121"/>
    <w:rsid w:val="0067615F"/>
    <w:rsid w:val="00676388"/>
    <w:rsid w:val="0067641F"/>
    <w:rsid w:val="0067649B"/>
    <w:rsid w:val="006764FB"/>
    <w:rsid w:val="00676580"/>
    <w:rsid w:val="006765C0"/>
    <w:rsid w:val="006765FD"/>
    <w:rsid w:val="006766EB"/>
    <w:rsid w:val="00676848"/>
    <w:rsid w:val="00676890"/>
    <w:rsid w:val="006768C7"/>
    <w:rsid w:val="00676900"/>
    <w:rsid w:val="0067690A"/>
    <w:rsid w:val="006769A6"/>
    <w:rsid w:val="00676A2B"/>
    <w:rsid w:val="00676A7E"/>
    <w:rsid w:val="00676A91"/>
    <w:rsid w:val="00676B35"/>
    <w:rsid w:val="00676C09"/>
    <w:rsid w:val="00676CAE"/>
    <w:rsid w:val="00676DF2"/>
    <w:rsid w:val="00676E18"/>
    <w:rsid w:val="00676E40"/>
    <w:rsid w:val="00676EC9"/>
    <w:rsid w:val="00676F7F"/>
    <w:rsid w:val="00676FB7"/>
    <w:rsid w:val="00676FE4"/>
    <w:rsid w:val="00677016"/>
    <w:rsid w:val="00677062"/>
    <w:rsid w:val="0067708A"/>
    <w:rsid w:val="006771E0"/>
    <w:rsid w:val="0067722E"/>
    <w:rsid w:val="0067723E"/>
    <w:rsid w:val="006772AF"/>
    <w:rsid w:val="006773D1"/>
    <w:rsid w:val="006773FC"/>
    <w:rsid w:val="006774FD"/>
    <w:rsid w:val="006775A6"/>
    <w:rsid w:val="006775BD"/>
    <w:rsid w:val="006775C0"/>
    <w:rsid w:val="006776C9"/>
    <w:rsid w:val="0067781A"/>
    <w:rsid w:val="00677858"/>
    <w:rsid w:val="006778BD"/>
    <w:rsid w:val="006779C4"/>
    <w:rsid w:val="00677A45"/>
    <w:rsid w:val="00677A97"/>
    <w:rsid w:val="00677AA4"/>
    <w:rsid w:val="00677C55"/>
    <w:rsid w:val="00677CB6"/>
    <w:rsid w:val="00677D01"/>
    <w:rsid w:val="00677D17"/>
    <w:rsid w:val="00677E96"/>
    <w:rsid w:val="00677EA6"/>
    <w:rsid w:val="00677EB4"/>
    <w:rsid w:val="00677EED"/>
    <w:rsid w:val="00677F5B"/>
    <w:rsid w:val="00677F6B"/>
    <w:rsid w:val="00677FAC"/>
    <w:rsid w:val="0067B2F7"/>
    <w:rsid w:val="0068003F"/>
    <w:rsid w:val="0068023C"/>
    <w:rsid w:val="0068025C"/>
    <w:rsid w:val="00680325"/>
    <w:rsid w:val="006803E0"/>
    <w:rsid w:val="006803F2"/>
    <w:rsid w:val="0068056A"/>
    <w:rsid w:val="006808DB"/>
    <w:rsid w:val="00680902"/>
    <w:rsid w:val="0068096B"/>
    <w:rsid w:val="00680B0A"/>
    <w:rsid w:val="00680B60"/>
    <w:rsid w:val="00680B65"/>
    <w:rsid w:val="00680B68"/>
    <w:rsid w:val="00680C31"/>
    <w:rsid w:val="00680D0C"/>
    <w:rsid w:val="00680D27"/>
    <w:rsid w:val="00680DB3"/>
    <w:rsid w:val="00680DDE"/>
    <w:rsid w:val="00680E5D"/>
    <w:rsid w:val="00680F36"/>
    <w:rsid w:val="006810B5"/>
    <w:rsid w:val="00681149"/>
    <w:rsid w:val="006811E3"/>
    <w:rsid w:val="00681231"/>
    <w:rsid w:val="0068125B"/>
    <w:rsid w:val="006812B0"/>
    <w:rsid w:val="0068131E"/>
    <w:rsid w:val="00681389"/>
    <w:rsid w:val="006813FA"/>
    <w:rsid w:val="00681440"/>
    <w:rsid w:val="00681545"/>
    <w:rsid w:val="006815E4"/>
    <w:rsid w:val="00681765"/>
    <w:rsid w:val="00681782"/>
    <w:rsid w:val="006817B0"/>
    <w:rsid w:val="00681B2F"/>
    <w:rsid w:val="00681BB1"/>
    <w:rsid w:val="00681BB3"/>
    <w:rsid w:val="00681F30"/>
    <w:rsid w:val="00681FD5"/>
    <w:rsid w:val="0068223A"/>
    <w:rsid w:val="0068239B"/>
    <w:rsid w:val="006824B5"/>
    <w:rsid w:val="0068277A"/>
    <w:rsid w:val="00682838"/>
    <w:rsid w:val="0068283B"/>
    <w:rsid w:val="00682873"/>
    <w:rsid w:val="00682967"/>
    <w:rsid w:val="00682986"/>
    <w:rsid w:val="006829EC"/>
    <w:rsid w:val="00682A38"/>
    <w:rsid w:val="00682A85"/>
    <w:rsid w:val="00682C87"/>
    <w:rsid w:val="00682CCA"/>
    <w:rsid w:val="00682D0B"/>
    <w:rsid w:val="00682D6E"/>
    <w:rsid w:val="00682E15"/>
    <w:rsid w:val="00682E32"/>
    <w:rsid w:val="00682E76"/>
    <w:rsid w:val="00682ED9"/>
    <w:rsid w:val="00682F5B"/>
    <w:rsid w:val="00682FDF"/>
    <w:rsid w:val="00682FED"/>
    <w:rsid w:val="00683027"/>
    <w:rsid w:val="0068308D"/>
    <w:rsid w:val="00683120"/>
    <w:rsid w:val="00683143"/>
    <w:rsid w:val="0068323C"/>
    <w:rsid w:val="00683345"/>
    <w:rsid w:val="0068337B"/>
    <w:rsid w:val="00683381"/>
    <w:rsid w:val="00683422"/>
    <w:rsid w:val="00683483"/>
    <w:rsid w:val="0068349B"/>
    <w:rsid w:val="0068359E"/>
    <w:rsid w:val="006835B3"/>
    <w:rsid w:val="006835D1"/>
    <w:rsid w:val="0068376E"/>
    <w:rsid w:val="006838DA"/>
    <w:rsid w:val="00683A0D"/>
    <w:rsid w:val="00683A63"/>
    <w:rsid w:val="00683ABD"/>
    <w:rsid w:val="00683AD7"/>
    <w:rsid w:val="00683AEE"/>
    <w:rsid w:val="00683BF2"/>
    <w:rsid w:val="00683C30"/>
    <w:rsid w:val="00683D30"/>
    <w:rsid w:val="00683D8A"/>
    <w:rsid w:val="00683E51"/>
    <w:rsid w:val="00683EC0"/>
    <w:rsid w:val="00683F62"/>
    <w:rsid w:val="006840CF"/>
    <w:rsid w:val="006842BC"/>
    <w:rsid w:val="00684336"/>
    <w:rsid w:val="00684389"/>
    <w:rsid w:val="006843A8"/>
    <w:rsid w:val="006843F3"/>
    <w:rsid w:val="0068441C"/>
    <w:rsid w:val="0068462E"/>
    <w:rsid w:val="00684681"/>
    <w:rsid w:val="006846E8"/>
    <w:rsid w:val="00684786"/>
    <w:rsid w:val="006847E1"/>
    <w:rsid w:val="0068491E"/>
    <w:rsid w:val="00684A0C"/>
    <w:rsid w:val="00684A1D"/>
    <w:rsid w:val="00684A7D"/>
    <w:rsid w:val="00684B15"/>
    <w:rsid w:val="00684B9F"/>
    <w:rsid w:val="00684BA4"/>
    <w:rsid w:val="00684BB7"/>
    <w:rsid w:val="00684CCA"/>
    <w:rsid w:val="00684D1C"/>
    <w:rsid w:val="00684D6B"/>
    <w:rsid w:val="00684F3C"/>
    <w:rsid w:val="00684FE9"/>
    <w:rsid w:val="00685020"/>
    <w:rsid w:val="0068504C"/>
    <w:rsid w:val="006850D2"/>
    <w:rsid w:val="00685142"/>
    <w:rsid w:val="0068520A"/>
    <w:rsid w:val="00685225"/>
    <w:rsid w:val="006853BB"/>
    <w:rsid w:val="0068543F"/>
    <w:rsid w:val="00685521"/>
    <w:rsid w:val="0068560D"/>
    <w:rsid w:val="006856A6"/>
    <w:rsid w:val="00685752"/>
    <w:rsid w:val="0068587B"/>
    <w:rsid w:val="006858B6"/>
    <w:rsid w:val="00685970"/>
    <w:rsid w:val="0068597A"/>
    <w:rsid w:val="00685BC2"/>
    <w:rsid w:val="00685C7F"/>
    <w:rsid w:val="00685CD9"/>
    <w:rsid w:val="00685D04"/>
    <w:rsid w:val="00685DC1"/>
    <w:rsid w:val="00685DFD"/>
    <w:rsid w:val="00685E82"/>
    <w:rsid w:val="00685EA5"/>
    <w:rsid w:val="00685F50"/>
    <w:rsid w:val="00685FC8"/>
    <w:rsid w:val="00685FCB"/>
    <w:rsid w:val="0068606E"/>
    <w:rsid w:val="00686077"/>
    <w:rsid w:val="006860B8"/>
    <w:rsid w:val="00686279"/>
    <w:rsid w:val="00686285"/>
    <w:rsid w:val="006862B0"/>
    <w:rsid w:val="006862D3"/>
    <w:rsid w:val="00686402"/>
    <w:rsid w:val="00686411"/>
    <w:rsid w:val="0068641E"/>
    <w:rsid w:val="0068643D"/>
    <w:rsid w:val="00686671"/>
    <w:rsid w:val="0068667C"/>
    <w:rsid w:val="006866BB"/>
    <w:rsid w:val="006866CD"/>
    <w:rsid w:val="00686721"/>
    <w:rsid w:val="00686798"/>
    <w:rsid w:val="006867A6"/>
    <w:rsid w:val="0068689E"/>
    <w:rsid w:val="00686978"/>
    <w:rsid w:val="006869F6"/>
    <w:rsid w:val="00686A35"/>
    <w:rsid w:val="00686AFF"/>
    <w:rsid w:val="00686B47"/>
    <w:rsid w:val="00686B7B"/>
    <w:rsid w:val="00686CB9"/>
    <w:rsid w:val="00686D12"/>
    <w:rsid w:val="00686E34"/>
    <w:rsid w:val="00686E78"/>
    <w:rsid w:val="00686E9E"/>
    <w:rsid w:val="00686EB1"/>
    <w:rsid w:val="00686F28"/>
    <w:rsid w:val="00686F85"/>
    <w:rsid w:val="00686FE3"/>
    <w:rsid w:val="006871C3"/>
    <w:rsid w:val="006872B0"/>
    <w:rsid w:val="00687452"/>
    <w:rsid w:val="00687582"/>
    <w:rsid w:val="006876A4"/>
    <w:rsid w:val="006876FB"/>
    <w:rsid w:val="00687722"/>
    <w:rsid w:val="00687835"/>
    <w:rsid w:val="00687990"/>
    <w:rsid w:val="00687A4F"/>
    <w:rsid w:val="00687B2F"/>
    <w:rsid w:val="00687B88"/>
    <w:rsid w:val="00687C3E"/>
    <w:rsid w:val="00687CB4"/>
    <w:rsid w:val="00687CE3"/>
    <w:rsid w:val="00687CF6"/>
    <w:rsid w:val="00687D42"/>
    <w:rsid w:val="00687EA4"/>
    <w:rsid w:val="00687ED3"/>
    <w:rsid w:val="00687FED"/>
    <w:rsid w:val="0068B4D8"/>
    <w:rsid w:val="0069019A"/>
    <w:rsid w:val="006902F8"/>
    <w:rsid w:val="0069030D"/>
    <w:rsid w:val="00690342"/>
    <w:rsid w:val="006906A3"/>
    <w:rsid w:val="006906C9"/>
    <w:rsid w:val="00690780"/>
    <w:rsid w:val="006907E0"/>
    <w:rsid w:val="006909D8"/>
    <w:rsid w:val="00690A70"/>
    <w:rsid w:val="00690AE3"/>
    <w:rsid w:val="00690DEB"/>
    <w:rsid w:val="00690EA9"/>
    <w:rsid w:val="00690F30"/>
    <w:rsid w:val="00690F51"/>
    <w:rsid w:val="00690F9B"/>
    <w:rsid w:val="006910D1"/>
    <w:rsid w:val="00691151"/>
    <w:rsid w:val="006911C0"/>
    <w:rsid w:val="0069127E"/>
    <w:rsid w:val="00691352"/>
    <w:rsid w:val="0069149E"/>
    <w:rsid w:val="006915FC"/>
    <w:rsid w:val="00691634"/>
    <w:rsid w:val="00691635"/>
    <w:rsid w:val="0069167B"/>
    <w:rsid w:val="00691705"/>
    <w:rsid w:val="00691716"/>
    <w:rsid w:val="00691738"/>
    <w:rsid w:val="00691998"/>
    <w:rsid w:val="00691A59"/>
    <w:rsid w:val="00691AB2"/>
    <w:rsid w:val="00691B0C"/>
    <w:rsid w:val="00691B9D"/>
    <w:rsid w:val="00691C07"/>
    <w:rsid w:val="00691C6F"/>
    <w:rsid w:val="00691C88"/>
    <w:rsid w:val="00691CDF"/>
    <w:rsid w:val="00691DD3"/>
    <w:rsid w:val="00691E70"/>
    <w:rsid w:val="00691F42"/>
    <w:rsid w:val="006920AE"/>
    <w:rsid w:val="00692103"/>
    <w:rsid w:val="00692127"/>
    <w:rsid w:val="0069216D"/>
    <w:rsid w:val="00692293"/>
    <w:rsid w:val="00692462"/>
    <w:rsid w:val="00692647"/>
    <w:rsid w:val="0069267F"/>
    <w:rsid w:val="00692719"/>
    <w:rsid w:val="0069271C"/>
    <w:rsid w:val="006927D4"/>
    <w:rsid w:val="00692895"/>
    <w:rsid w:val="00692939"/>
    <w:rsid w:val="006929A7"/>
    <w:rsid w:val="006929BB"/>
    <w:rsid w:val="006929E0"/>
    <w:rsid w:val="00692A47"/>
    <w:rsid w:val="00692AA3"/>
    <w:rsid w:val="00692AEB"/>
    <w:rsid w:val="00692AF3"/>
    <w:rsid w:val="00692B43"/>
    <w:rsid w:val="00692B5A"/>
    <w:rsid w:val="00692BDB"/>
    <w:rsid w:val="00692D2A"/>
    <w:rsid w:val="00692D75"/>
    <w:rsid w:val="00692D8D"/>
    <w:rsid w:val="00692DC9"/>
    <w:rsid w:val="00692DF7"/>
    <w:rsid w:val="00692E03"/>
    <w:rsid w:val="00692E74"/>
    <w:rsid w:val="00692E90"/>
    <w:rsid w:val="00692FA9"/>
    <w:rsid w:val="00692FCB"/>
    <w:rsid w:val="0069303A"/>
    <w:rsid w:val="0069307E"/>
    <w:rsid w:val="006930F9"/>
    <w:rsid w:val="00693207"/>
    <w:rsid w:val="006934F4"/>
    <w:rsid w:val="0069355B"/>
    <w:rsid w:val="00693586"/>
    <w:rsid w:val="0069358E"/>
    <w:rsid w:val="006935E0"/>
    <w:rsid w:val="00693635"/>
    <w:rsid w:val="006936B7"/>
    <w:rsid w:val="006936DD"/>
    <w:rsid w:val="00693724"/>
    <w:rsid w:val="0069373A"/>
    <w:rsid w:val="00693751"/>
    <w:rsid w:val="006937C4"/>
    <w:rsid w:val="006937E5"/>
    <w:rsid w:val="00693A56"/>
    <w:rsid w:val="00693AF5"/>
    <w:rsid w:val="00693B6C"/>
    <w:rsid w:val="00693C1C"/>
    <w:rsid w:val="00693CAD"/>
    <w:rsid w:val="00693CBC"/>
    <w:rsid w:val="00693D61"/>
    <w:rsid w:val="00693D82"/>
    <w:rsid w:val="00693F7E"/>
    <w:rsid w:val="0069402C"/>
    <w:rsid w:val="00694041"/>
    <w:rsid w:val="006940DE"/>
    <w:rsid w:val="006941EF"/>
    <w:rsid w:val="00694241"/>
    <w:rsid w:val="00694290"/>
    <w:rsid w:val="00694306"/>
    <w:rsid w:val="00694395"/>
    <w:rsid w:val="00694464"/>
    <w:rsid w:val="00694465"/>
    <w:rsid w:val="0069460C"/>
    <w:rsid w:val="006946CB"/>
    <w:rsid w:val="00694836"/>
    <w:rsid w:val="00694A90"/>
    <w:rsid w:val="00694A9F"/>
    <w:rsid w:val="00694AEE"/>
    <w:rsid w:val="00694B1C"/>
    <w:rsid w:val="00694B44"/>
    <w:rsid w:val="00694B8F"/>
    <w:rsid w:val="00694BEC"/>
    <w:rsid w:val="00694C50"/>
    <w:rsid w:val="00694E50"/>
    <w:rsid w:val="00694ECA"/>
    <w:rsid w:val="00694F29"/>
    <w:rsid w:val="0069509B"/>
    <w:rsid w:val="006950EC"/>
    <w:rsid w:val="00695278"/>
    <w:rsid w:val="006952AC"/>
    <w:rsid w:val="00695354"/>
    <w:rsid w:val="0069548B"/>
    <w:rsid w:val="006955B7"/>
    <w:rsid w:val="006956E3"/>
    <w:rsid w:val="0069571D"/>
    <w:rsid w:val="00695756"/>
    <w:rsid w:val="0069578A"/>
    <w:rsid w:val="006957A8"/>
    <w:rsid w:val="006957E2"/>
    <w:rsid w:val="006957F4"/>
    <w:rsid w:val="00695821"/>
    <w:rsid w:val="0069585D"/>
    <w:rsid w:val="006958E4"/>
    <w:rsid w:val="0069590F"/>
    <w:rsid w:val="006959DA"/>
    <w:rsid w:val="006959E9"/>
    <w:rsid w:val="00695A81"/>
    <w:rsid w:val="00695B82"/>
    <w:rsid w:val="00695BF0"/>
    <w:rsid w:val="00695BF4"/>
    <w:rsid w:val="00695C91"/>
    <w:rsid w:val="00695CF5"/>
    <w:rsid w:val="00695D6F"/>
    <w:rsid w:val="00695E43"/>
    <w:rsid w:val="00695EBD"/>
    <w:rsid w:val="00695EDB"/>
    <w:rsid w:val="0069602F"/>
    <w:rsid w:val="006964BB"/>
    <w:rsid w:val="00696539"/>
    <w:rsid w:val="006965AE"/>
    <w:rsid w:val="00696741"/>
    <w:rsid w:val="00696806"/>
    <w:rsid w:val="006968A8"/>
    <w:rsid w:val="006968FE"/>
    <w:rsid w:val="006969B3"/>
    <w:rsid w:val="00696A6E"/>
    <w:rsid w:val="00696AE4"/>
    <w:rsid w:val="00696B89"/>
    <w:rsid w:val="00696CA0"/>
    <w:rsid w:val="00696CFF"/>
    <w:rsid w:val="00696D9A"/>
    <w:rsid w:val="00696DC8"/>
    <w:rsid w:val="00696E61"/>
    <w:rsid w:val="00696EDA"/>
    <w:rsid w:val="00696F12"/>
    <w:rsid w:val="00696F1F"/>
    <w:rsid w:val="00696FCB"/>
    <w:rsid w:val="00697078"/>
    <w:rsid w:val="00697095"/>
    <w:rsid w:val="006970F4"/>
    <w:rsid w:val="0069714A"/>
    <w:rsid w:val="00697193"/>
    <w:rsid w:val="0069729C"/>
    <w:rsid w:val="006973F3"/>
    <w:rsid w:val="0069749B"/>
    <w:rsid w:val="006974D2"/>
    <w:rsid w:val="0069758E"/>
    <w:rsid w:val="00697591"/>
    <w:rsid w:val="006975EE"/>
    <w:rsid w:val="00697739"/>
    <w:rsid w:val="00697889"/>
    <w:rsid w:val="0069798E"/>
    <w:rsid w:val="00697A70"/>
    <w:rsid w:val="00697A72"/>
    <w:rsid w:val="00697AAB"/>
    <w:rsid w:val="00697AB1"/>
    <w:rsid w:val="00697ABC"/>
    <w:rsid w:val="00697B67"/>
    <w:rsid w:val="00697CB7"/>
    <w:rsid w:val="00697E20"/>
    <w:rsid w:val="00697F7F"/>
    <w:rsid w:val="006A0013"/>
    <w:rsid w:val="006A0018"/>
    <w:rsid w:val="006A00E6"/>
    <w:rsid w:val="006A018E"/>
    <w:rsid w:val="006A0225"/>
    <w:rsid w:val="006A02CC"/>
    <w:rsid w:val="006A0324"/>
    <w:rsid w:val="006A045F"/>
    <w:rsid w:val="006A04C9"/>
    <w:rsid w:val="006A068C"/>
    <w:rsid w:val="006A06C7"/>
    <w:rsid w:val="006A06E3"/>
    <w:rsid w:val="006A0840"/>
    <w:rsid w:val="006A0874"/>
    <w:rsid w:val="006A08E3"/>
    <w:rsid w:val="006A09C2"/>
    <w:rsid w:val="006A0ADC"/>
    <w:rsid w:val="006A0B06"/>
    <w:rsid w:val="006A0D23"/>
    <w:rsid w:val="006A0F3A"/>
    <w:rsid w:val="006A0F71"/>
    <w:rsid w:val="006A0FA4"/>
    <w:rsid w:val="006A0FFA"/>
    <w:rsid w:val="006A103B"/>
    <w:rsid w:val="006A10A7"/>
    <w:rsid w:val="006A10BB"/>
    <w:rsid w:val="006A11C8"/>
    <w:rsid w:val="006A11F2"/>
    <w:rsid w:val="006A122B"/>
    <w:rsid w:val="006A122F"/>
    <w:rsid w:val="006A1486"/>
    <w:rsid w:val="006A1571"/>
    <w:rsid w:val="006A15C2"/>
    <w:rsid w:val="006A1601"/>
    <w:rsid w:val="006A161E"/>
    <w:rsid w:val="006A166D"/>
    <w:rsid w:val="006A1764"/>
    <w:rsid w:val="006A196A"/>
    <w:rsid w:val="006A19A0"/>
    <w:rsid w:val="006A1B72"/>
    <w:rsid w:val="006A1C1D"/>
    <w:rsid w:val="006A1C23"/>
    <w:rsid w:val="006A1C2D"/>
    <w:rsid w:val="006A1E35"/>
    <w:rsid w:val="006A1EF4"/>
    <w:rsid w:val="006A2086"/>
    <w:rsid w:val="006A21A1"/>
    <w:rsid w:val="006A21AF"/>
    <w:rsid w:val="006A2210"/>
    <w:rsid w:val="006A2248"/>
    <w:rsid w:val="006A22A0"/>
    <w:rsid w:val="006A23B5"/>
    <w:rsid w:val="006A23CF"/>
    <w:rsid w:val="006A253D"/>
    <w:rsid w:val="006A2756"/>
    <w:rsid w:val="006A2777"/>
    <w:rsid w:val="006A2809"/>
    <w:rsid w:val="006A2836"/>
    <w:rsid w:val="006A288F"/>
    <w:rsid w:val="006A28CA"/>
    <w:rsid w:val="006A28DA"/>
    <w:rsid w:val="006A2903"/>
    <w:rsid w:val="006A293B"/>
    <w:rsid w:val="006A2A0F"/>
    <w:rsid w:val="006A2B43"/>
    <w:rsid w:val="006A2BE4"/>
    <w:rsid w:val="006A2BFC"/>
    <w:rsid w:val="006A2D5F"/>
    <w:rsid w:val="006A2DC3"/>
    <w:rsid w:val="006A2DFD"/>
    <w:rsid w:val="006A2FB2"/>
    <w:rsid w:val="006A3027"/>
    <w:rsid w:val="006A306E"/>
    <w:rsid w:val="006A3319"/>
    <w:rsid w:val="006A33F1"/>
    <w:rsid w:val="006A3463"/>
    <w:rsid w:val="006A34A1"/>
    <w:rsid w:val="006A3515"/>
    <w:rsid w:val="006A3530"/>
    <w:rsid w:val="006A3583"/>
    <w:rsid w:val="006A358D"/>
    <w:rsid w:val="006A35D5"/>
    <w:rsid w:val="006A35E1"/>
    <w:rsid w:val="006A3665"/>
    <w:rsid w:val="006A3667"/>
    <w:rsid w:val="006A3826"/>
    <w:rsid w:val="006A38EA"/>
    <w:rsid w:val="006A3913"/>
    <w:rsid w:val="006A3AA5"/>
    <w:rsid w:val="006A3F0C"/>
    <w:rsid w:val="006A3F5E"/>
    <w:rsid w:val="006A4052"/>
    <w:rsid w:val="006A4058"/>
    <w:rsid w:val="006A4090"/>
    <w:rsid w:val="006A4196"/>
    <w:rsid w:val="006A41A1"/>
    <w:rsid w:val="006A4270"/>
    <w:rsid w:val="006A4342"/>
    <w:rsid w:val="006A4394"/>
    <w:rsid w:val="006A43AA"/>
    <w:rsid w:val="006A4421"/>
    <w:rsid w:val="006A4469"/>
    <w:rsid w:val="006A47C2"/>
    <w:rsid w:val="006A47DB"/>
    <w:rsid w:val="006A47E4"/>
    <w:rsid w:val="006A4837"/>
    <w:rsid w:val="006A48BD"/>
    <w:rsid w:val="006A499A"/>
    <w:rsid w:val="006A49D8"/>
    <w:rsid w:val="006A4AAC"/>
    <w:rsid w:val="006A4B62"/>
    <w:rsid w:val="006A4C53"/>
    <w:rsid w:val="006A4D58"/>
    <w:rsid w:val="006A4DA1"/>
    <w:rsid w:val="006A4EC1"/>
    <w:rsid w:val="006A4FF0"/>
    <w:rsid w:val="006A5098"/>
    <w:rsid w:val="006A5123"/>
    <w:rsid w:val="006A5252"/>
    <w:rsid w:val="006A532D"/>
    <w:rsid w:val="006A53CE"/>
    <w:rsid w:val="006A5624"/>
    <w:rsid w:val="006A5674"/>
    <w:rsid w:val="006A585B"/>
    <w:rsid w:val="006A59B5"/>
    <w:rsid w:val="006A5CED"/>
    <w:rsid w:val="006A5D24"/>
    <w:rsid w:val="006A5D76"/>
    <w:rsid w:val="006A5F04"/>
    <w:rsid w:val="006A5F1F"/>
    <w:rsid w:val="006A5F22"/>
    <w:rsid w:val="006A6197"/>
    <w:rsid w:val="006A61E7"/>
    <w:rsid w:val="006A622D"/>
    <w:rsid w:val="006A6261"/>
    <w:rsid w:val="006A62B7"/>
    <w:rsid w:val="006A6389"/>
    <w:rsid w:val="006A63ED"/>
    <w:rsid w:val="006A643D"/>
    <w:rsid w:val="006A669C"/>
    <w:rsid w:val="006A66A9"/>
    <w:rsid w:val="006A67BE"/>
    <w:rsid w:val="006A67F7"/>
    <w:rsid w:val="006A6804"/>
    <w:rsid w:val="006A6869"/>
    <w:rsid w:val="006A6938"/>
    <w:rsid w:val="006A69B5"/>
    <w:rsid w:val="006A69CF"/>
    <w:rsid w:val="006A6AE0"/>
    <w:rsid w:val="006A6AEC"/>
    <w:rsid w:val="006A6B74"/>
    <w:rsid w:val="006A6B7C"/>
    <w:rsid w:val="006A6BD0"/>
    <w:rsid w:val="006A6C3D"/>
    <w:rsid w:val="006A6C6D"/>
    <w:rsid w:val="006A6CF0"/>
    <w:rsid w:val="006A6D69"/>
    <w:rsid w:val="006A6DD7"/>
    <w:rsid w:val="006A6EFB"/>
    <w:rsid w:val="006A6F59"/>
    <w:rsid w:val="006A7010"/>
    <w:rsid w:val="006A70C0"/>
    <w:rsid w:val="006A713C"/>
    <w:rsid w:val="006A725F"/>
    <w:rsid w:val="006A72E7"/>
    <w:rsid w:val="006A7371"/>
    <w:rsid w:val="006A73CA"/>
    <w:rsid w:val="006A73FB"/>
    <w:rsid w:val="006A7492"/>
    <w:rsid w:val="006A7545"/>
    <w:rsid w:val="006A759F"/>
    <w:rsid w:val="006A75B3"/>
    <w:rsid w:val="006A75C3"/>
    <w:rsid w:val="006A75C9"/>
    <w:rsid w:val="006A77AC"/>
    <w:rsid w:val="006A77F4"/>
    <w:rsid w:val="006A7809"/>
    <w:rsid w:val="006A780B"/>
    <w:rsid w:val="006A782A"/>
    <w:rsid w:val="006A79FD"/>
    <w:rsid w:val="006A7AD5"/>
    <w:rsid w:val="006A7B2F"/>
    <w:rsid w:val="006A7B6F"/>
    <w:rsid w:val="006A7C2C"/>
    <w:rsid w:val="006A7D05"/>
    <w:rsid w:val="006A7D13"/>
    <w:rsid w:val="006A7F04"/>
    <w:rsid w:val="006A7F09"/>
    <w:rsid w:val="006A7F26"/>
    <w:rsid w:val="006A7F55"/>
    <w:rsid w:val="006A7FDA"/>
    <w:rsid w:val="006B0028"/>
    <w:rsid w:val="006B00D9"/>
    <w:rsid w:val="006B012E"/>
    <w:rsid w:val="006B0170"/>
    <w:rsid w:val="006B01EC"/>
    <w:rsid w:val="006B036F"/>
    <w:rsid w:val="006B0421"/>
    <w:rsid w:val="006B0566"/>
    <w:rsid w:val="006B06E8"/>
    <w:rsid w:val="006B078E"/>
    <w:rsid w:val="006B08AD"/>
    <w:rsid w:val="006B0928"/>
    <w:rsid w:val="006B0978"/>
    <w:rsid w:val="006B0BB8"/>
    <w:rsid w:val="006B0C7F"/>
    <w:rsid w:val="006B0C9E"/>
    <w:rsid w:val="006B0CE4"/>
    <w:rsid w:val="006B0CF2"/>
    <w:rsid w:val="006B0D38"/>
    <w:rsid w:val="006B0DEF"/>
    <w:rsid w:val="006B0E79"/>
    <w:rsid w:val="006B0F0A"/>
    <w:rsid w:val="006B0F2B"/>
    <w:rsid w:val="006B1055"/>
    <w:rsid w:val="006B106B"/>
    <w:rsid w:val="006B11C6"/>
    <w:rsid w:val="006B1303"/>
    <w:rsid w:val="006B13DC"/>
    <w:rsid w:val="006B1438"/>
    <w:rsid w:val="006B1463"/>
    <w:rsid w:val="006B1471"/>
    <w:rsid w:val="006B148F"/>
    <w:rsid w:val="006B1548"/>
    <w:rsid w:val="006B15E1"/>
    <w:rsid w:val="006B16A6"/>
    <w:rsid w:val="006B16BB"/>
    <w:rsid w:val="006B1709"/>
    <w:rsid w:val="006B17DD"/>
    <w:rsid w:val="006B182A"/>
    <w:rsid w:val="006B18DB"/>
    <w:rsid w:val="006B18FC"/>
    <w:rsid w:val="006B1973"/>
    <w:rsid w:val="006B19B2"/>
    <w:rsid w:val="006B1A5C"/>
    <w:rsid w:val="006B1BEC"/>
    <w:rsid w:val="006B1D8F"/>
    <w:rsid w:val="006B1D90"/>
    <w:rsid w:val="006B1DC5"/>
    <w:rsid w:val="006B1E17"/>
    <w:rsid w:val="006B2058"/>
    <w:rsid w:val="006B20D8"/>
    <w:rsid w:val="006B2178"/>
    <w:rsid w:val="006B21E6"/>
    <w:rsid w:val="006B253D"/>
    <w:rsid w:val="006B2618"/>
    <w:rsid w:val="006B2625"/>
    <w:rsid w:val="006B2796"/>
    <w:rsid w:val="006B28C8"/>
    <w:rsid w:val="006B2A14"/>
    <w:rsid w:val="006B2AD1"/>
    <w:rsid w:val="006B2AF4"/>
    <w:rsid w:val="006B2B09"/>
    <w:rsid w:val="006B2BC3"/>
    <w:rsid w:val="006B2D6E"/>
    <w:rsid w:val="006B2E10"/>
    <w:rsid w:val="006B2E70"/>
    <w:rsid w:val="006B2FE4"/>
    <w:rsid w:val="006B30C9"/>
    <w:rsid w:val="006B30EA"/>
    <w:rsid w:val="006B30F6"/>
    <w:rsid w:val="006B318C"/>
    <w:rsid w:val="006B3211"/>
    <w:rsid w:val="006B32F7"/>
    <w:rsid w:val="006B3310"/>
    <w:rsid w:val="006B3389"/>
    <w:rsid w:val="006B33F2"/>
    <w:rsid w:val="006B3442"/>
    <w:rsid w:val="006B346A"/>
    <w:rsid w:val="006B34CE"/>
    <w:rsid w:val="006B351B"/>
    <w:rsid w:val="006B3594"/>
    <w:rsid w:val="006B359B"/>
    <w:rsid w:val="006B36BE"/>
    <w:rsid w:val="006B3846"/>
    <w:rsid w:val="006B39C6"/>
    <w:rsid w:val="006B3A41"/>
    <w:rsid w:val="006B3AD2"/>
    <w:rsid w:val="006B3BDA"/>
    <w:rsid w:val="006B3C88"/>
    <w:rsid w:val="006B3DCD"/>
    <w:rsid w:val="006B3E71"/>
    <w:rsid w:val="006B3E9D"/>
    <w:rsid w:val="006B4080"/>
    <w:rsid w:val="006B40CD"/>
    <w:rsid w:val="006B412C"/>
    <w:rsid w:val="006B426C"/>
    <w:rsid w:val="006B4477"/>
    <w:rsid w:val="006B4559"/>
    <w:rsid w:val="006B4606"/>
    <w:rsid w:val="006B4617"/>
    <w:rsid w:val="006B4775"/>
    <w:rsid w:val="006B4816"/>
    <w:rsid w:val="006B4921"/>
    <w:rsid w:val="006B4968"/>
    <w:rsid w:val="006B4AD9"/>
    <w:rsid w:val="006B4B1E"/>
    <w:rsid w:val="006B4BD6"/>
    <w:rsid w:val="006B4BFC"/>
    <w:rsid w:val="006B4C78"/>
    <w:rsid w:val="006B4EBB"/>
    <w:rsid w:val="006B4EF1"/>
    <w:rsid w:val="006B4F9D"/>
    <w:rsid w:val="006B5042"/>
    <w:rsid w:val="006B515C"/>
    <w:rsid w:val="006B543B"/>
    <w:rsid w:val="006B5445"/>
    <w:rsid w:val="006B5534"/>
    <w:rsid w:val="006B5556"/>
    <w:rsid w:val="006B5595"/>
    <w:rsid w:val="006B55A7"/>
    <w:rsid w:val="006B55D3"/>
    <w:rsid w:val="006B578D"/>
    <w:rsid w:val="006B57D5"/>
    <w:rsid w:val="006B5809"/>
    <w:rsid w:val="006B5850"/>
    <w:rsid w:val="006B5907"/>
    <w:rsid w:val="006B592C"/>
    <w:rsid w:val="006B592F"/>
    <w:rsid w:val="006B5978"/>
    <w:rsid w:val="006B59EC"/>
    <w:rsid w:val="006B59FA"/>
    <w:rsid w:val="006B5AD0"/>
    <w:rsid w:val="006B5B2C"/>
    <w:rsid w:val="006B5B4D"/>
    <w:rsid w:val="006B5BCF"/>
    <w:rsid w:val="006B5BF0"/>
    <w:rsid w:val="006B5BF2"/>
    <w:rsid w:val="006B5CB6"/>
    <w:rsid w:val="006B5D3F"/>
    <w:rsid w:val="006B5E76"/>
    <w:rsid w:val="006B5EBC"/>
    <w:rsid w:val="006B5F5A"/>
    <w:rsid w:val="006B5F74"/>
    <w:rsid w:val="006B5F7A"/>
    <w:rsid w:val="006B6075"/>
    <w:rsid w:val="006B6102"/>
    <w:rsid w:val="006B6153"/>
    <w:rsid w:val="006B6184"/>
    <w:rsid w:val="006B61D7"/>
    <w:rsid w:val="006B61E2"/>
    <w:rsid w:val="006B6207"/>
    <w:rsid w:val="006B624A"/>
    <w:rsid w:val="006B626B"/>
    <w:rsid w:val="006B627D"/>
    <w:rsid w:val="006B628A"/>
    <w:rsid w:val="006B62EB"/>
    <w:rsid w:val="006B63A6"/>
    <w:rsid w:val="006B640E"/>
    <w:rsid w:val="006B64BF"/>
    <w:rsid w:val="006B652A"/>
    <w:rsid w:val="006B66FE"/>
    <w:rsid w:val="006B6710"/>
    <w:rsid w:val="006B6799"/>
    <w:rsid w:val="006B682D"/>
    <w:rsid w:val="006B6874"/>
    <w:rsid w:val="006B6923"/>
    <w:rsid w:val="006B696D"/>
    <w:rsid w:val="006B6973"/>
    <w:rsid w:val="006B6A85"/>
    <w:rsid w:val="006B6ACB"/>
    <w:rsid w:val="006B6B0F"/>
    <w:rsid w:val="006B6C6D"/>
    <w:rsid w:val="006B6C71"/>
    <w:rsid w:val="006B712B"/>
    <w:rsid w:val="006B7140"/>
    <w:rsid w:val="006B7156"/>
    <w:rsid w:val="006B7194"/>
    <w:rsid w:val="006B7347"/>
    <w:rsid w:val="006B7376"/>
    <w:rsid w:val="006B7414"/>
    <w:rsid w:val="006B750E"/>
    <w:rsid w:val="006B754F"/>
    <w:rsid w:val="006B756C"/>
    <w:rsid w:val="006B76DE"/>
    <w:rsid w:val="006B772C"/>
    <w:rsid w:val="006B78BF"/>
    <w:rsid w:val="006B7911"/>
    <w:rsid w:val="006B794C"/>
    <w:rsid w:val="006B7967"/>
    <w:rsid w:val="006B799C"/>
    <w:rsid w:val="006B7CC4"/>
    <w:rsid w:val="006B7CC9"/>
    <w:rsid w:val="006B7DCB"/>
    <w:rsid w:val="006B7E17"/>
    <w:rsid w:val="006B7E89"/>
    <w:rsid w:val="006B7F6C"/>
    <w:rsid w:val="006C0005"/>
    <w:rsid w:val="006C0008"/>
    <w:rsid w:val="006C0017"/>
    <w:rsid w:val="006C01ED"/>
    <w:rsid w:val="006C028F"/>
    <w:rsid w:val="006C02AA"/>
    <w:rsid w:val="006C02BC"/>
    <w:rsid w:val="006C039A"/>
    <w:rsid w:val="006C047E"/>
    <w:rsid w:val="006C0547"/>
    <w:rsid w:val="006C0559"/>
    <w:rsid w:val="006C076B"/>
    <w:rsid w:val="006C07AC"/>
    <w:rsid w:val="006C07E5"/>
    <w:rsid w:val="006C0830"/>
    <w:rsid w:val="006C085F"/>
    <w:rsid w:val="006C090F"/>
    <w:rsid w:val="006C0940"/>
    <w:rsid w:val="006C0942"/>
    <w:rsid w:val="006C0A21"/>
    <w:rsid w:val="006C0B27"/>
    <w:rsid w:val="006C0C2A"/>
    <w:rsid w:val="006C0C37"/>
    <w:rsid w:val="006C0E17"/>
    <w:rsid w:val="006C1096"/>
    <w:rsid w:val="006C1120"/>
    <w:rsid w:val="006C12EC"/>
    <w:rsid w:val="006C1300"/>
    <w:rsid w:val="006C135C"/>
    <w:rsid w:val="006C13DC"/>
    <w:rsid w:val="006C146F"/>
    <w:rsid w:val="006C150B"/>
    <w:rsid w:val="006C1590"/>
    <w:rsid w:val="006C15C9"/>
    <w:rsid w:val="006C1613"/>
    <w:rsid w:val="006C17A3"/>
    <w:rsid w:val="006C186B"/>
    <w:rsid w:val="006C1872"/>
    <w:rsid w:val="006C189C"/>
    <w:rsid w:val="006C18F5"/>
    <w:rsid w:val="006C1B17"/>
    <w:rsid w:val="006C1B81"/>
    <w:rsid w:val="006C1C17"/>
    <w:rsid w:val="006C1C28"/>
    <w:rsid w:val="006C1EB5"/>
    <w:rsid w:val="006C1EE2"/>
    <w:rsid w:val="006C1F35"/>
    <w:rsid w:val="006C1FAC"/>
    <w:rsid w:val="006C1FB4"/>
    <w:rsid w:val="006C204C"/>
    <w:rsid w:val="006C2073"/>
    <w:rsid w:val="006C20E3"/>
    <w:rsid w:val="006C2124"/>
    <w:rsid w:val="006C21A2"/>
    <w:rsid w:val="006C21CC"/>
    <w:rsid w:val="006C2398"/>
    <w:rsid w:val="006C23CC"/>
    <w:rsid w:val="006C24CB"/>
    <w:rsid w:val="006C25C9"/>
    <w:rsid w:val="006C261A"/>
    <w:rsid w:val="006C2634"/>
    <w:rsid w:val="006C2659"/>
    <w:rsid w:val="006C2785"/>
    <w:rsid w:val="006C27AF"/>
    <w:rsid w:val="006C2811"/>
    <w:rsid w:val="006C284F"/>
    <w:rsid w:val="006C2853"/>
    <w:rsid w:val="006C2866"/>
    <w:rsid w:val="006C28EE"/>
    <w:rsid w:val="006C29E5"/>
    <w:rsid w:val="006C2A75"/>
    <w:rsid w:val="006C2A80"/>
    <w:rsid w:val="006C2B53"/>
    <w:rsid w:val="006C2B74"/>
    <w:rsid w:val="006C2B9D"/>
    <w:rsid w:val="006C2BBA"/>
    <w:rsid w:val="006C2C3C"/>
    <w:rsid w:val="006C2C3D"/>
    <w:rsid w:val="006C2C5F"/>
    <w:rsid w:val="006C2DAB"/>
    <w:rsid w:val="006C2EEF"/>
    <w:rsid w:val="006C30C6"/>
    <w:rsid w:val="006C30D8"/>
    <w:rsid w:val="006C3102"/>
    <w:rsid w:val="006C318F"/>
    <w:rsid w:val="006C3230"/>
    <w:rsid w:val="006C32E8"/>
    <w:rsid w:val="006C330B"/>
    <w:rsid w:val="006C3369"/>
    <w:rsid w:val="006C3411"/>
    <w:rsid w:val="006C3526"/>
    <w:rsid w:val="006C3735"/>
    <w:rsid w:val="006C3812"/>
    <w:rsid w:val="006C38A4"/>
    <w:rsid w:val="006C3917"/>
    <w:rsid w:val="006C3925"/>
    <w:rsid w:val="006C3953"/>
    <w:rsid w:val="006C3957"/>
    <w:rsid w:val="006C3984"/>
    <w:rsid w:val="006C3A39"/>
    <w:rsid w:val="006C3D78"/>
    <w:rsid w:val="006C3E44"/>
    <w:rsid w:val="006C4010"/>
    <w:rsid w:val="006C4069"/>
    <w:rsid w:val="006C4147"/>
    <w:rsid w:val="006C418D"/>
    <w:rsid w:val="006C42F1"/>
    <w:rsid w:val="006C42FC"/>
    <w:rsid w:val="006C4376"/>
    <w:rsid w:val="006C439B"/>
    <w:rsid w:val="006C441D"/>
    <w:rsid w:val="006C4466"/>
    <w:rsid w:val="006C448E"/>
    <w:rsid w:val="006C456C"/>
    <w:rsid w:val="006C45D2"/>
    <w:rsid w:val="006C4684"/>
    <w:rsid w:val="006C46CE"/>
    <w:rsid w:val="006C46F3"/>
    <w:rsid w:val="006C471A"/>
    <w:rsid w:val="006C47A5"/>
    <w:rsid w:val="006C47C7"/>
    <w:rsid w:val="006C4800"/>
    <w:rsid w:val="006C4817"/>
    <w:rsid w:val="006C4852"/>
    <w:rsid w:val="006C4AA4"/>
    <w:rsid w:val="006C4BF0"/>
    <w:rsid w:val="006C4C10"/>
    <w:rsid w:val="006C4C7E"/>
    <w:rsid w:val="006C4CF2"/>
    <w:rsid w:val="006C4E63"/>
    <w:rsid w:val="006C4FCC"/>
    <w:rsid w:val="006C503D"/>
    <w:rsid w:val="006C50DA"/>
    <w:rsid w:val="006C50FE"/>
    <w:rsid w:val="006C5200"/>
    <w:rsid w:val="006C5201"/>
    <w:rsid w:val="006C52AE"/>
    <w:rsid w:val="006C53D5"/>
    <w:rsid w:val="006C5415"/>
    <w:rsid w:val="006C5519"/>
    <w:rsid w:val="006C5591"/>
    <w:rsid w:val="006C563C"/>
    <w:rsid w:val="006C565B"/>
    <w:rsid w:val="006C56FA"/>
    <w:rsid w:val="006C5757"/>
    <w:rsid w:val="006C593E"/>
    <w:rsid w:val="006C596D"/>
    <w:rsid w:val="006C5A55"/>
    <w:rsid w:val="006C5AF6"/>
    <w:rsid w:val="006C5B34"/>
    <w:rsid w:val="006C5C02"/>
    <w:rsid w:val="006C5C64"/>
    <w:rsid w:val="006C5C93"/>
    <w:rsid w:val="006C5D18"/>
    <w:rsid w:val="006C5D52"/>
    <w:rsid w:val="006C5E51"/>
    <w:rsid w:val="006C5F4B"/>
    <w:rsid w:val="006C5FC2"/>
    <w:rsid w:val="006C6009"/>
    <w:rsid w:val="006C6104"/>
    <w:rsid w:val="006C612D"/>
    <w:rsid w:val="006C622E"/>
    <w:rsid w:val="006C6266"/>
    <w:rsid w:val="006C62F4"/>
    <w:rsid w:val="006C641A"/>
    <w:rsid w:val="006C64B3"/>
    <w:rsid w:val="006C65A4"/>
    <w:rsid w:val="006C6684"/>
    <w:rsid w:val="006C66EF"/>
    <w:rsid w:val="006C6770"/>
    <w:rsid w:val="006C67D5"/>
    <w:rsid w:val="006C681E"/>
    <w:rsid w:val="006C6954"/>
    <w:rsid w:val="006C6B76"/>
    <w:rsid w:val="006C6C26"/>
    <w:rsid w:val="006C6E80"/>
    <w:rsid w:val="006C6F01"/>
    <w:rsid w:val="006C6F1F"/>
    <w:rsid w:val="006C6F6D"/>
    <w:rsid w:val="006C6F7D"/>
    <w:rsid w:val="006C712B"/>
    <w:rsid w:val="006C7424"/>
    <w:rsid w:val="006C74BB"/>
    <w:rsid w:val="006C74D0"/>
    <w:rsid w:val="006C750A"/>
    <w:rsid w:val="006C7550"/>
    <w:rsid w:val="006C764D"/>
    <w:rsid w:val="006C772C"/>
    <w:rsid w:val="006C778C"/>
    <w:rsid w:val="006C77A7"/>
    <w:rsid w:val="006C77EC"/>
    <w:rsid w:val="006C78D6"/>
    <w:rsid w:val="006C799D"/>
    <w:rsid w:val="006C7A7F"/>
    <w:rsid w:val="006C7A9E"/>
    <w:rsid w:val="006C7B69"/>
    <w:rsid w:val="006C7C1B"/>
    <w:rsid w:val="006C7C96"/>
    <w:rsid w:val="006C7CA3"/>
    <w:rsid w:val="006C7D48"/>
    <w:rsid w:val="006C7DAA"/>
    <w:rsid w:val="006C7E45"/>
    <w:rsid w:val="006C7E4D"/>
    <w:rsid w:val="006C7E4F"/>
    <w:rsid w:val="006C7F15"/>
    <w:rsid w:val="006D0030"/>
    <w:rsid w:val="006D0120"/>
    <w:rsid w:val="006D01C4"/>
    <w:rsid w:val="006D02BE"/>
    <w:rsid w:val="006D03A7"/>
    <w:rsid w:val="006D03AD"/>
    <w:rsid w:val="006D0495"/>
    <w:rsid w:val="006D0693"/>
    <w:rsid w:val="006D0698"/>
    <w:rsid w:val="006D073A"/>
    <w:rsid w:val="006D07E6"/>
    <w:rsid w:val="006D0885"/>
    <w:rsid w:val="006D0A04"/>
    <w:rsid w:val="006D0A25"/>
    <w:rsid w:val="006D0B55"/>
    <w:rsid w:val="006D0C58"/>
    <w:rsid w:val="006D0C5C"/>
    <w:rsid w:val="006D0C9C"/>
    <w:rsid w:val="006D0CD8"/>
    <w:rsid w:val="006D0E30"/>
    <w:rsid w:val="006D0FD7"/>
    <w:rsid w:val="006D108A"/>
    <w:rsid w:val="006D121C"/>
    <w:rsid w:val="006D12B3"/>
    <w:rsid w:val="006D134E"/>
    <w:rsid w:val="006D1475"/>
    <w:rsid w:val="006D1534"/>
    <w:rsid w:val="006D169B"/>
    <w:rsid w:val="006D16F4"/>
    <w:rsid w:val="006D1724"/>
    <w:rsid w:val="006D1812"/>
    <w:rsid w:val="006D1827"/>
    <w:rsid w:val="006D19EE"/>
    <w:rsid w:val="006D1A95"/>
    <w:rsid w:val="006D1AD4"/>
    <w:rsid w:val="006D1B0E"/>
    <w:rsid w:val="006D1B5B"/>
    <w:rsid w:val="006D1B70"/>
    <w:rsid w:val="006D1BB9"/>
    <w:rsid w:val="006D1BEB"/>
    <w:rsid w:val="006D1BFC"/>
    <w:rsid w:val="006D1C36"/>
    <w:rsid w:val="006D1C73"/>
    <w:rsid w:val="006D1EC9"/>
    <w:rsid w:val="006D1F9F"/>
    <w:rsid w:val="006D204E"/>
    <w:rsid w:val="006D2092"/>
    <w:rsid w:val="006D20FB"/>
    <w:rsid w:val="006D223C"/>
    <w:rsid w:val="006D22B6"/>
    <w:rsid w:val="006D2333"/>
    <w:rsid w:val="006D23BA"/>
    <w:rsid w:val="006D23C4"/>
    <w:rsid w:val="006D2485"/>
    <w:rsid w:val="006D2587"/>
    <w:rsid w:val="006D2606"/>
    <w:rsid w:val="006D279A"/>
    <w:rsid w:val="006D2B64"/>
    <w:rsid w:val="006D2B9B"/>
    <w:rsid w:val="006D2D6F"/>
    <w:rsid w:val="006D2DC6"/>
    <w:rsid w:val="006D2F42"/>
    <w:rsid w:val="006D2F66"/>
    <w:rsid w:val="006D2FF5"/>
    <w:rsid w:val="006D300B"/>
    <w:rsid w:val="006D3041"/>
    <w:rsid w:val="006D31CE"/>
    <w:rsid w:val="006D3236"/>
    <w:rsid w:val="006D3363"/>
    <w:rsid w:val="006D33BF"/>
    <w:rsid w:val="006D3563"/>
    <w:rsid w:val="006D3596"/>
    <w:rsid w:val="006D35FD"/>
    <w:rsid w:val="006D3658"/>
    <w:rsid w:val="006D368A"/>
    <w:rsid w:val="006D3742"/>
    <w:rsid w:val="006D379D"/>
    <w:rsid w:val="006D37C4"/>
    <w:rsid w:val="006D3818"/>
    <w:rsid w:val="006D389B"/>
    <w:rsid w:val="006D38E0"/>
    <w:rsid w:val="006D38F7"/>
    <w:rsid w:val="006D3A4C"/>
    <w:rsid w:val="006D3AA7"/>
    <w:rsid w:val="006D3AFD"/>
    <w:rsid w:val="006D3BEC"/>
    <w:rsid w:val="006D3D71"/>
    <w:rsid w:val="006D3DB4"/>
    <w:rsid w:val="006D3DF2"/>
    <w:rsid w:val="006D3E33"/>
    <w:rsid w:val="006D3EE2"/>
    <w:rsid w:val="006D4036"/>
    <w:rsid w:val="006D40FE"/>
    <w:rsid w:val="006D4118"/>
    <w:rsid w:val="006D419E"/>
    <w:rsid w:val="006D41BD"/>
    <w:rsid w:val="006D4200"/>
    <w:rsid w:val="006D423A"/>
    <w:rsid w:val="006D425D"/>
    <w:rsid w:val="006D428A"/>
    <w:rsid w:val="006D42D1"/>
    <w:rsid w:val="006D431B"/>
    <w:rsid w:val="006D4367"/>
    <w:rsid w:val="006D437A"/>
    <w:rsid w:val="006D443D"/>
    <w:rsid w:val="006D4485"/>
    <w:rsid w:val="006D4522"/>
    <w:rsid w:val="006D4550"/>
    <w:rsid w:val="006D4609"/>
    <w:rsid w:val="006D4618"/>
    <w:rsid w:val="006D462A"/>
    <w:rsid w:val="006D46B2"/>
    <w:rsid w:val="006D46BD"/>
    <w:rsid w:val="006D46CE"/>
    <w:rsid w:val="006D4781"/>
    <w:rsid w:val="006D484C"/>
    <w:rsid w:val="006D491F"/>
    <w:rsid w:val="006D4A03"/>
    <w:rsid w:val="006D4A69"/>
    <w:rsid w:val="006D4B71"/>
    <w:rsid w:val="006D4BBF"/>
    <w:rsid w:val="006D4C0E"/>
    <w:rsid w:val="006D4C55"/>
    <w:rsid w:val="006D4E55"/>
    <w:rsid w:val="006D5031"/>
    <w:rsid w:val="006D5093"/>
    <w:rsid w:val="006D50E5"/>
    <w:rsid w:val="006D50E7"/>
    <w:rsid w:val="006D5117"/>
    <w:rsid w:val="006D51A6"/>
    <w:rsid w:val="006D5293"/>
    <w:rsid w:val="006D52D7"/>
    <w:rsid w:val="006D532F"/>
    <w:rsid w:val="006D5334"/>
    <w:rsid w:val="006D5447"/>
    <w:rsid w:val="006D54A9"/>
    <w:rsid w:val="006D5611"/>
    <w:rsid w:val="006D561F"/>
    <w:rsid w:val="006D5698"/>
    <w:rsid w:val="006D56AD"/>
    <w:rsid w:val="006D56D6"/>
    <w:rsid w:val="006D5746"/>
    <w:rsid w:val="006D581D"/>
    <w:rsid w:val="006D5867"/>
    <w:rsid w:val="006D5932"/>
    <w:rsid w:val="006D59B9"/>
    <w:rsid w:val="006D59BC"/>
    <w:rsid w:val="006D59DB"/>
    <w:rsid w:val="006D5A67"/>
    <w:rsid w:val="006D5A74"/>
    <w:rsid w:val="006D5B3C"/>
    <w:rsid w:val="006D5B96"/>
    <w:rsid w:val="006D5C14"/>
    <w:rsid w:val="006D5C90"/>
    <w:rsid w:val="006D5CA4"/>
    <w:rsid w:val="006D5CE5"/>
    <w:rsid w:val="006D5D5E"/>
    <w:rsid w:val="006D5DAA"/>
    <w:rsid w:val="006D5EFE"/>
    <w:rsid w:val="006D6002"/>
    <w:rsid w:val="006D606E"/>
    <w:rsid w:val="006D607E"/>
    <w:rsid w:val="006D60F7"/>
    <w:rsid w:val="006D6140"/>
    <w:rsid w:val="006D622E"/>
    <w:rsid w:val="006D6265"/>
    <w:rsid w:val="006D62C0"/>
    <w:rsid w:val="006D638C"/>
    <w:rsid w:val="006D639E"/>
    <w:rsid w:val="006D645F"/>
    <w:rsid w:val="006D655C"/>
    <w:rsid w:val="006D65AC"/>
    <w:rsid w:val="006D66B8"/>
    <w:rsid w:val="006D66C5"/>
    <w:rsid w:val="006D672C"/>
    <w:rsid w:val="006D6799"/>
    <w:rsid w:val="006D6872"/>
    <w:rsid w:val="006D68BD"/>
    <w:rsid w:val="006D69F5"/>
    <w:rsid w:val="006D6AAA"/>
    <w:rsid w:val="006D6B02"/>
    <w:rsid w:val="006D6B3F"/>
    <w:rsid w:val="006D6B8E"/>
    <w:rsid w:val="006D6C0E"/>
    <w:rsid w:val="006D6C7A"/>
    <w:rsid w:val="006D6D55"/>
    <w:rsid w:val="006D6D75"/>
    <w:rsid w:val="006D6ED3"/>
    <w:rsid w:val="006D70CD"/>
    <w:rsid w:val="006D71FA"/>
    <w:rsid w:val="006D73D0"/>
    <w:rsid w:val="006D7445"/>
    <w:rsid w:val="006D74C7"/>
    <w:rsid w:val="006D7501"/>
    <w:rsid w:val="006D7647"/>
    <w:rsid w:val="006D7650"/>
    <w:rsid w:val="006D7708"/>
    <w:rsid w:val="006D77C2"/>
    <w:rsid w:val="006D784B"/>
    <w:rsid w:val="006D784C"/>
    <w:rsid w:val="006D787D"/>
    <w:rsid w:val="006D7887"/>
    <w:rsid w:val="006D7890"/>
    <w:rsid w:val="006D7913"/>
    <w:rsid w:val="006D7947"/>
    <w:rsid w:val="006D79D4"/>
    <w:rsid w:val="006D7A95"/>
    <w:rsid w:val="006D7C5A"/>
    <w:rsid w:val="006D7CA2"/>
    <w:rsid w:val="006D7CBB"/>
    <w:rsid w:val="006D7ECF"/>
    <w:rsid w:val="006D7F64"/>
    <w:rsid w:val="006D7F8F"/>
    <w:rsid w:val="006E00C9"/>
    <w:rsid w:val="006E01A3"/>
    <w:rsid w:val="006E01DC"/>
    <w:rsid w:val="006E0237"/>
    <w:rsid w:val="006E025A"/>
    <w:rsid w:val="006E0300"/>
    <w:rsid w:val="006E0493"/>
    <w:rsid w:val="006E04A2"/>
    <w:rsid w:val="006E04ED"/>
    <w:rsid w:val="006E058C"/>
    <w:rsid w:val="006E0616"/>
    <w:rsid w:val="006E064D"/>
    <w:rsid w:val="006E06F8"/>
    <w:rsid w:val="006E070B"/>
    <w:rsid w:val="006E073E"/>
    <w:rsid w:val="006E0918"/>
    <w:rsid w:val="006E0946"/>
    <w:rsid w:val="006E0987"/>
    <w:rsid w:val="006E099C"/>
    <w:rsid w:val="006E09C7"/>
    <w:rsid w:val="006E09F7"/>
    <w:rsid w:val="006E0A38"/>
    <w:rsid w:val="006E0A41"/>
    <w:rsid w:val="006E0AEC"/>
    <w:rsid w:val="006E0D46"/>
    <w:rsid w:val="006E0D84"/>
    <w:rsid w:val="006E0D85"/>
    <w:rsid w:val="006E0EA4"/>
    <w:rsid w:val="006E0EAB"/>
    <w:rsid w:val="006E0F77"/>
    <w:rsid w:val="006E0FAF"/>
    <w:rsid w:val="006E0FDB"/>
    <w:rsid w:val="006E1011"/>
    <w:rsid w:val="006E1018"/>
    <w:rsid w:val="006E1083"/>
    <w:rsid w:val="006E123B"/>
    <w:rsid w:val="006E123E"/>
    <w:rsid w:val="006E12AD"/>
    <w:rsid w:val="006E12DC"/>
    <w:rsid w:val="006E1499"/>
    <w:rsid w:val="006E14F6"/>
    <w:rsid w:val="006E16B2"/>
    <w:rsid w:val="006E174D"/>
    <w:rsid w:val="006E17F1"/>
    <w:rsid w:val="006E1830"/>
    <w:rsid w:val="006E18ED"/>
    <w:rsid w:val="006E1926"/>
    <w:rsid w:val="006E195E"/>
    <w:rsid w:val="006E1987"/>
    <w:rsid w:val="006E19C5"/>
    <w:rsid w:val="006E19C9"/>
    <w:rsid w:val="006E19E1"/>
    <w:rsid w:val="006E1A3A"/>
    <w:rsid w:val="006E1C0B"/>
    <w:rsid w:val="006E1C64"/>
    <w:rsid w:val="006E1EB3"/>
    <w:rsid w:val="006E1F1B"/>
    <w:rsid w:val="006E1F39"/>
    <w:rsid w:val="006E1F43"/>
    <w:rsid w:val="006E1F4A"/>
    <w:rsid w:val="006E1FFC"/>
    <w:rsid w:val="006E2022"/>
    <w:rsid w:val="006E2045"/>
    <w:rsid w:val="006E210F"/>
    <w:rsid w:val="006E213D"/>
    <w:rsid w:val="006E21A1"/>
    <w:rsid w:val="006E23B9"/>
    <w:rsid w:val="006E2447"/>
    <w:rsid w:val="006E2466"/>
    <w:rsid w:val="006E2586"/>
    <w:rsid w:val="006E269C"/>
    <w:rsid w:val="006E26CD"/>
    <w:rsid w:val="006E26D0"/>
    <w:rsid w:val="006E2772"/>
    <w:rsid w:val="006E277A"/>
    <w:rsid w:val="006E27DA"/>
    <w:rsid w:val="006E28EA"/>
    <w:rsid w:val="006E293F"/>
    <w:rsid w:val="006E294C"/>
    <w:rsid w:val="006E29BC"/>
    <w:rsid w:val="006E2AB2"/>
    <w:rsid w:val="006E2B55"/>
    <w:rsid w:val="006E2C3D"/>
    <w:rsid w:val="006E2CC0"/>
    <w:rsid w:val="006E2CDF"/>
    <w:rsid w:val="006E2CFF"/>
    <w:rsid w:val="006E2D02"/>
    <w:rsid w:val="006E2ECD"/>
    <w:rsid w:val="006E2F3E"/>
    <w:rsid w:val="006E2FE2"/>
    <w:rsid w:val="006E311E"/>
    <w:rsid w:val="006E32C6"/>
    <w:rsid w:val="006E333D"/>
    <w:rsid w:val="006E33A1"/>
    <w:rsid w:val="006E3472"/>
    <w:rsid w:val="006E349C"/>
    <w:rsid w:val="006E396B"/>
    <w:rsid w:val="006E39F4"/>
    <w:rsid w:val="006E3A1F"/>
    <w:rsid w:val="006E3A94"/>
    <w:rsid w:val="006E3AE0"/>
    <w:rsid w:val="006E3D8A"/>
    <w:rsid w:val="006E3DAB"/>
    <w:rsid w:val="006E3DD4"/>
    <w:rsid w:val="006E3E0C"/>
    <w:rsid w:val="006E3F1A"/>
    <w:rsid w:val="006E4016"/>
    <w:rsid w:val="006E412D"/>
    <w:rsid w:val="006E41CF"/>
    <w:rsid w:val="006E4215"/>
    <w:rsid w:val="006E423D"/>
    <w:rsid w:val="006E4379"/>
    <w:rsid w:val="006E4439"/>
    <w:rsid w:val="006E4791"/>
    <w:rsid w:val="006E4827"/>
    <w:rsid w:val="006E482E"/>
    <w:rsid w:val="006E49E0"/>
    <w:rsid w:val="006E4BC7"/>
    <w:rsid w:val="006E4BCC"/>
    <w:rsid w:val="006E4BF6"/>
    <w:rsid w:val="006E4C0F"/>
    <w:rsid w:val="006E4C4F"/>
    <w:rsid w:val="006E4D3F"/>
    <w:rsid w:val="006E4E67"/>
    <w:rsid w:val="006E4E8F"/>
    <w:rsid w:val="006E4F89"/>
    <w:rsid w:val="006E5083"/>
    <w:rsid w:val="006E50E1"/>
    <w:rsid w:val="006E510F"/>
    <w:rsid w:val="006E5241"/>
    <w:rsid w:val="006E52E6"/>
    <w:rsid w:val="006E54AD"/>
    <w:rsid w:val="006E54EE"/>
    <w:rsid w:val="006E5692"/>
    <w:rsid w:val="006E5750"/>
    <w:rsid w:val="006E5751"/>
    <w:rsid w:val="006E5776"/>
    <w:rsid w:val="006E5890"/>
    <w:rsid w:val="006E58A1"/>
    <w:rsid w:val="006E59D1"/>
    <w:rsid w:val="006E5A2E"/>
    <w:rsid w:val="006E5AC7"/>
    <w:rsid w:val="006E5B13"/>
    <w:rsid w:val="006E5B50"/>
    <w:rsid w:val="006E5C25"/>
    <w:rsid w:val="006E5C26"/>
    <w:rsid w:val="006E5C5B"/>
    <w:rsid w:val="006E5D77"/>
    <w:rsid w:val="006E5E66"/>
    <w:rsid w:val="006E5ED9"/>
    <w:rsid w:val="006E5EF6"/>
    <w:rsid w:val="006E5FC4"/>
    <w:rsid w:val="006E605B"/>
    <w:rsid w:val="006E60D2"/>
    <w:rsid w:val="006E65DA"/>
    <w:rsid w:val="006E66CF"/>
    <w:rsid w:val="006E66EC"/>
    <w:rsid w:val="006E67BA"/>
    <w:rsid w:val="006E67F5"/>
    <w:rsid w:val="006E680C"/>
    <w:rsid w:val="006E688E"/>
    <w:rsid w:val="006E6941"/>
    <w:rsid w:val="006E69AC"/>
    <w:rsid w:val="006E6A98"/>
    <w:rsid w:val="006E6ACF"/>
    <w:rsid w:val="006E6AEC"/>
    <w:rsid w:val="006E6B30"/>
    <w:rsid w:val="006E6B46"/>
    <w:rsid w:val="006E6B59"/>
    <w:rsid w:val="006E6B88"/>
    <w:rsid w:val="006E6C12"/>
    <w:rsid w:val="006E6CE0"/>
    <w:rsid w:val="006E6D85"/>
    <w:rsid w:val="006E70E7"/>
    <w:rsid w:val="006E7165"/>
    <w:rsid w:val="006E718C"/>
    <w:rsid w:val="006E71F8"/>
    <w:rsid w:val="006E7274"/>
    <w:rsid w:val="006E7309"/>
    <w:rsid w:val="006E74EA"/>
    <w:rsid w:val="006E7562"/>
    <w:rsid w:val="006E7591"/>
    <w:rsid w:val="006E75F0"/>
    <w:rsid w:val="006E7623"/>
    <w:rsid w:val="006E7660"/>
    <w:rsid w:val="006E7687"/>
    <w:rsid w:val="006E76F0"/>
    <w:rsid w:val="006E776B"/>
    <w:rsid w:val="006E776D"/>
    <w:rsid w:val="006E7773"/>
    <w:rsid w:val="006E79BC"/>
    <w:rsid w:val="006E7A2C"/>
    <w:rsid w:val="006E7AA3"/>
    <w:rsid w:val="006E7AE0"/>
    <w:rsid w:val="006E7B33"/>
    <w:rsid w:val="006E7B9D"/>
    <w:rsid w:val="006E7BFE"/>
    <w:rsid w:val="006E7CAE"/>
    <w:rsid w:val="006E7CBB"/>
    <w:rsid w:val="006E7CDA"/>
    <w:rsid w:val="006E7F1B"/>
    <w:rsid w:val="006E7F85"/>
    <w:rsid w:val="006F003D"/>
    <w:rsid w:val="006F010C"/>
    <w:rsid w:val="006F0261"/>
    <w:rsid w:val="006F033F"/>
    <w:rsid w:val="006F0353"/>
    <w:rsid w:val="006F0359"/>
    <w:rsid w:val="006F05D4"/>
    <w:rsid w:val="006F06AB"/>
    <w:rsid w:val="006F06FB"/>
    <w:rsid w:val="006F0838"/>
    <w:rsid w:val="006F090D"/>
    <w:rsid w:val="006F096F"/>
    <w:rsid w:val="006F097B"/>
    <w:rsid w:val="006F09E1"/>
    <w:rsid w:val="006F0B6E"/>
    <w:rsid w:val="006F0BAA"/>
    <w:rsid w:val="006F0C10"/>
    <w:rsid w:val="006F0D04"/>
    <w:rsid w:val="006F0E89"/>
    <w:rsid w:val="006F0ED4"/>
    <w:rsid w:val="006F1003"/>
    <w:rsid w:val="006F1154"/>
    <w:rsid w:val="006F1177"/>
    <w:rsid w:val="006F12BA"/>
    <w:rsid w:val="006F13D1"/>
    <w:rsid w:val="006F1439"/>
    <w:rsid w:val="006F1456"/>
    <w:rsid w:val="006F14CD"/>
    <w:rsid w:val="006F15A7"/>
    <w:rsid w:val="006F15B5"/>
    <w:rsid w:val="006F166E"/>
    <w:rsid w:val="006F1960"/>
    <w:rsid w:val="006F19D7"/>
    <w:rsid w:val="006F19E1"/>
    <w:rsid w:val="006F1AE2"/>
    <w:rsid w:val="006F1CAD"/>
    <w:rsid w:val="006F1CD6"/>
    <w:rsid w:val="006F1D14"/>
    <w:rsid w:val="006F1D16"/>
    <w:rsid w:val="006F1DA6"/>
    <w:rsid w:val="006F1E4C"/>
    <w:rsid w:val="006F1E52"/>
    <w:rsid w:val="006F1F61"/>
    <w:rsid w:val="006F1FCB"/>
    <w:rsid w:val="006F200F"/>
    <w:rsid w:val="006F2039"/>
    <w:rsid w:val="006F206C"/>
    <w:rsid w:val="006F210E"/>
    <w:rsid w:val="006F21D4"/>
    <w:rsid w:val="006F2222"/>
    <w:rsid w:val="006F2229"/>
    <w:rsid w:val="006F22C9"/>
    <w:rsid w:val="006F22D4"/>
    <w:rsid w:val="006F22EA"/>
    <w:rsid w:val="006F244D"/>
    <w:rsid w:val="006F2490"/>
    <w:rsid w:val="006F252C"/>
    <w:rsid w:val="006F2562"/>
    <w:rsid w:val="006F2591"/>
    <w:rsid w:val="006F2601"/>
    <w:rsid w:val="006F26AB"/>
    <w:rsid w:val="006F27F3"/>
    <w:rsid w:val="006F2891"/>
    <w:rsid w:val="006F29AF"/>
    <w:rsid w:val="006F2C8E"/>
    <w:rsid w:val="006F2D1A"/>
    <w:rsid w:val="006F2DBA"/>
    <w:rsid w:val="006F2E32"/>
    <w:rsid w:val="006F2E3A"/>
    <w:rsid w:val="006F2E3F"/>
    <w:rsid w:val="006F2EB8"/>
    <w:rsid w:val="006F2EC0"/>
    <w:rsid w:val="006F2F00"/>
    <w:rsid w:val="006F30A3"/>
    <w:rsid w:val="006F30F6"/>
    <w:rsid w:val="006F31D9"/>
    <w:rsid w:val="006F326F"/>
    <w:rsid w:val="006F33B6"/>
    <w:rsid w:val="006F343C"/>
    <w:rsid w:val="006F3458"/>
    <w:rsid w:val="006F3474"/>
    <w:rsid w:val="006F3499"/>
    <w:rsid w:val="006F3574"/>
    <w:rsid w:val="006F374F"/>
    <w:rsid w:val="006F376F"/>
    <w:rsid w:val="006F3795"/>
    <w:rsid w:val="006F3A1C"/>
    <w:rsid w:val="006F3B49"/>
    <w:rsid w:val="006F3C6B"/>
    <w:rsid w:val="006F3D5D"/>
    <w:rsid w:val="006F3D85"/>
    <w:rsid w:val="006F3E6E"/>
    <w:rsid w:val="006F3F04"/>
    <w:rsid w:val="006F3FAB"/>
    <w:rsid w:val="006F3FBF"/>
    <w:rsid w:val="006F3FD8"/>
    <w:rsid w:val="006F401D"/>
    <w:rsid w:val="006F4068"/>
    <w:rsid w:val="006F4175"/>
    <w:rsid w:val="006F4226"/>
    <w:rsid w:val="006F435C"/>
    <w:rsid w:val="006F44B9"/>
    <w:rsid w:val="006F4555"/>
    <w:rsid w:val="006F45A8"/>
    <w:rsid w:val="006F4643"/>
    <w:rsid w:val="006F4653"/>
    <w:rsid w:val="006F492B"/>
    <w:rsid w:val="006F493F"/>
    <w:rsid w:val="006F4994"/>
    <w:rsid w:val="006F4B6D"/>
    <w:rsid w:val="006F4C57"/>
    <w:rsid w:val="006F4C6A"/>
    <w:rsid w:val="006F4CC8"/>
    <w:rsid w:val="006F4DE0"/>
    <w:rsid w:val="006F4F07"/>
    <w:rsid w:val="006F4F54"/>
    <w:rsid w:val="006F50B5"/>
    <w:rsid w:val="006F50FD"/>
    <w:rsid w:val="006F5357"/>
    <w:rsid w:val="006F5414"/>
    <w:rsid w:val="006F541C"/>
    <w:rsid w:val="006F544A"/>
    <w:rsid w:val="006F5547"/>
    <w:rsid w:val="006F555B"/>
    <w:rsid w:val="006F560C"/>
    <w:rsid w:val="006F56C0"/>
    <w:rsid w:val="006F56DB"/>
    <w:rsid w:val="006F5733"/>
    <w:rsid w:val="006F57E6"/>
    <w:rsid w:val="006F58B9"/>
    <w:rsid w:val="006F590C"/>
    <w:rsid w:val="006F5937"/>
    <w:rsid w:val="006F5976"/>
    <w:rsid w:val="006F5A17"/>
    <w:rsid w:val="006F5AA3"/>
    <w:rsid w:val="006F5B35"/>
    <w:rsid w:val="006F5C4A"/>
    <w:rsid w:val="006F5CB7"/>
    <w:rsid w:val="006F5D9B"/>
    <w:rsid w:val="006F5DF8"/>
    <w:rsid w:val="006F5E45"/>
    <w:rsid w:val="006F5F52"/>
    <w:rsid w:val="006F60BF"/>
    <w:rsid w:val="006F610D"/>
    <w:rsid w:val="006F615B"/>
    <w:rsid w:val="006F6164"/>
    <w:rsid w:val="006F619A"/>
    <w:rsid w:val="006F62F8"/>
    <w:rsid w:val="006F63DC"/>
    <w:rsid w:val="006F6533"/>
    <w:rsid w:val="006F6613"/>
    <w:rsid w:val="006F66A6"/>
    <w:rsid w:val="006F67EA"/>
    <w:rsid w:val="006F6871"/>
    <w:rsid w:val="006F6ADE"/>
    <w:rsid w:val="006F6B93"/>
    <w:rsid w:val="006F6C8A"/>
    <w:rsid w:val="006F6CEC"/>
    <w:rsid w:val="006F6DD4"/>
    <w:rsid w:val="006F6E5F"/>
    <w:rsid w:val="006F6EC5"/>
    <w:rsid w:val="006F6EE6"/>
    <w:rsid w:val="006F6F1E"/>
    <w:rsid w:val="006F6F72"/>
    <w:rsid w:val="006F7107"/>
    <w:rsid w:val="006F71A9"/>
    <w:rsid w:val="006F7339"/>
    <w:rsid w:val="006F74A7"/>
    <w:rsid w:val="006F75EB"/>
    <w:rsid w:val="006F7798"/>
    <w:rsid w:val="006F77A9"/>
    <w:rsid w:val="006F77EE"/>
    <w:rsid w:val="006F796C"/>
    <w:rsid w:val="006F7A17"/>
    <w:rsid w:val="006F7A3D"/>
    <w:rsid w:val="006F7D16"/>
    <w:rsid w:val="006F7DC5"/>
    <w:rsid w:val="006F7EB8"/>
    <w:rsid w:val="006F7F14"/>
    <w:rsid w:val="006F7F7D"/>
    <w:rsid w:val="006FAA71"/>
    <w:rsid w:val="007000B1"/>
    <w:rsid w:val="00700167"/>
    <w:rsid w:val="0070022C"/>
    <w:rsid w:val="007002B0"/>
    <w:rsid w:val="007002B4"/>
    <w:rsid w:val="007003EA"/>
    <w:rsid w:val="007003FE"/>
    <w:rsid w:val="00700487"/>
    <w:rsid w:val="0070049C"/>
    <w:rsid w:val="007004E5"/>
    <w:rsid w:val="007005B9"/>
    <w:rsid w:val="0070076C"/>
    <w:rsid w:val="00700783"/>
    <w:rsid w:val="00700890"/>
    <w:rsid w:val="00700A41"/>
    <w:rsid w:val="00700AF1"/>
    <w:rsid w:val="00700B72"/>
    <w:rsid w:val="00700BBD"/>
    <w:rsid w:val="00700BF5"/>
    <w:rsid w:val="00700C05"/>
    <w:rsid w:val="00700EB4"/>
    <w:rsid w:val="00701008"/>
    <w:rsid w:val="00701038"/>
    <w:rsid w:val="00701089"/>
    <w:rsid w:val="0070108A"/>
    <w:rsid w:val="00701100"/>
    <w:rsid w:val="00701167"/>
    <w:rsid w:val="007011B6"/>
    <w:rsid w:val="00701352"/>
    <w:rsid w:val="00701367"/>
    <w:rsid w:val="0070141F"/>
    <w:rsid w:val="00701464"/>
    <w:rsid w:val="00701518"/>
    <w:rsid w:val="00701683"/>
    <w:rsid w:val="0070169A"/>
    <w:rsid w:val="00701759"/>
    <w:rsid w:val="00701788"/>
    <w:rsid w:val="00701951"/>
    <w:rsid w:val="007019E4"/>
    <w:rsid w:val="00701A1A"/>
    <w:rsid w:val="00701A91"/>
    <w:rsid w:val="00701AAE"/>
    <w:rsid w:val="00701AC6"/>
    <w:rsid w:val="00701C4B"/>
    <w:rsid w:val="00701CC8"/>
    <w:rsid w:val="00701D01"/>
    <w:rsid w:val="00701D7E"/>
    <w:rsid w:val="00701DBE"/>
    <w:rsid w:val="00701E1E"/>
    <w:rsid w:val="00701E2D"/>
    <w:rsid w:val="00701E54"/>
    <w:rsid w:val="00701ECC"/>
    <w:rsid w:val="00701FE8"/>
    <w:rsid w:val="00702019"/>
    <w:rsid w:val="00702050"/>
    <w:rsid w:val="007020A3"/>
    <w:rsid w:val="007020CF"/>
    <w:rsid w:val="007020E5"/>
    <w:rsid w:val="00702132"/>
    <w:rsid w:val="00702197"/>
    <w:rsid w:val="007021E7"/>
    <w:rsid w:val="00702211"/>
    <w:rsid w:val="00702230"/>
    <w:rsid w:val="0070226F"/>
    <w:rsid w:val="00702294"/>
    <w:rsid w:val="00702417"/>
    <w:rsid w:val="0070242F"/>
    <w:rsid w:val="0070251B"/>
    <w:rsid w:val="0070253D"/>
    <w:rsid w:val="00702663"/>
    <w:rsid w:val="00702786"/>
    <w:rsid w:val="007027A6"/>
    <w:rsid w:val="007027B7"/>
    <w:rsid w:val="00702849"/>
    <w:rsid w:val="0070292F"/>
    <w:rsid w:val="0070294B"/>
    <w:rsid w:val="007029B0"/>
    <w:rsid w:val="00702A85"/>
    <w:rsid w:val="00702ACC"/>
    <w:rsid w:val="00702BA8"/>
    <w:rsid w:val="00702BF4"/>
    <w:rsid w:val="00702C0B"/>
    <w:rsid w:val="00702C41"/>
    <w:rsid w:val="00702C8F"/>
    <w:rsid w:val="00702C9F"/>
    <w:rsid w:val="00702CCF"/>
    <w:rsid w:val="00702CE6"/>
    <w:rsid w:val="00702EA5"/>
    <w:rsid w:val="00702F2A"/>
    <w:rsid w:val="00703135"/>
    <w:rsid w:val="00703323"/>
    <w:rsid w:val="007033B4"/>
    <w:rsid w:val="007034E1"/>
    <w:rsid w:val="00703548"/>
    <w:rsid w:val="0070358E"/>
    <w:rsid w:val="007035CB"/>
    <w:rsid w:val="007035F1"/>
    <w:rsid w:val="0070365A"/>
    <w:rsid w:val="00703680"/>
    <w:rsid w:val="00703793"/>
    <w:rsid w:val="0070384C"/>
    <w:rsid w:val="00703977"/>
    <w:rsid w:val="00703A44"/>
    <w:rsid w:val="00703B8F"/>
    <w:rsid w:val="00703BE0"/>
    <w:rsid w:val="00703BE9"/>
    <w:rsid w:val="00703C20"/>
    <w:rsid w:val="00703C79"/>
    <w:rsid w:val="00703D1F"/>
    <w:rsid w:val="00703D36"/>
    <w:rsid w:val="00703D50"/>
    <w:rsid w:val="00703D81"/>
    <w:rsid w:val="00703E70"/>
    <w:rsid w:val="00703F7A"/>
    <w:rsid w:val="00704074"/>
    <w:rsid w:val="00704111"/>
    <w:rsid w:val="00704174"/>
    <w:rsid w:val="0070422C"/>
    <w:rsid w:val="0070425F"/>
    <w:rsid w:val="00704274"/>
    <w:rsid w:val="0070437E"/>
    <w:rsid w:val="007043DB"/>
    <w:rsid w:val="007044B8"/>
    <w:rsid w:val="00704530"/>
    <w:rsid w:val="0070456D"/>
    <w:rsid w:val="007045C8"/>
    <w:rsid w:val="007045E9"/>
    <w:rsid w:val="00704682"/>
    <w:rsid w:val="00704717"/>
    <w:rsid w:val="007047D1"/>
    <w:rsid w:val="007048A2"/>
    <w:rsid w:val="007048FB"/>
    <w:rsid w:val="007049AD"/>
    <w:rsid w:val="007049E3"/>
    <w:rsid w:val="00704B23"/>
    <w:rsid w:val="00704BC4"/>
    <w:rsid w:val="00704BE4"/>
    <w:rsid w:val="00704BEB"/>
    <w:rsid w:val="00704C5F"/>
    <w:rsid w:val="00704CFA"/>
    <w:rsid w:val="00704D06"/>
    <w:rsid w:val="00704E17"/>
    <w:rsid w:val="00704E42"/>
    <w:rsid w:val="00704E8F"/>
    <w:rsid w:val="00704F00"/>
    <w:rsid w:val="00704F71"/>
    <w:rsid w:val="00705085"/>
    <w:rsid w:val="007050D5"/>
    <w:rsid w:val="00705294"/>
    <w:rsid w:val="007052BA"/>
    <w:rsid w:val="007053CA"/>
    <w:rsid w:val="00705449"/>
    <w:rsid w:val="0070558F"/>
    <w:rsid w:val="00705628"/>
    <w:rsid w:val="0070562C"/>
    <w:rsid w:val="0070568D"/>
    <w:rsid w:val="00705708"/>
    <w:rsid w:val="0070572D"/>
    <w:rsid w:val="007057F7"/>
    <w:rsid w:val="00705820"/>
    <w:rsid w:val="0070583B"/>
    <w:rsid w:val="007059CB"/>
    <w:rsid w:val="00705A66"/>
    <w:rsid w:val="00705BAA"/>
    <w:rsid w:val="00705CA6"/>
    <w:rsid w:val="00705CC5"/>
    <w:rsid w:val="00705CF6"/>
    <w:rsid w:val="00705D4B"/>
    <w:rsid w:val="00705DFE"/>
    <w:rsid w:val="00705FB1"/>
    <w:rsid w:val="00705FC0"/>
    <w:rsid w:val="00706075"/>
    <w:rsid w:val="007060A6"/>
    <w:rsid w:val="0070610D"/>
    <w:rsid w:val="00706127"/>
    <w:rsid w:val="0070614E"/>
    <w:rsid w:val="007061E1"/>
    <w:rsid w:val="00706345"/>
    <w:rsid w:val="00706379"/>
    <w:rsid w:val="007064DF"/>
    <w:rsid w:val="0070674B"/>
    <w:rsid w:val="0070679B"/>
    <w:rsid w:val="007067A5"/>
    <w:rsid w:val="00706821"/>
    <w:rsid w:val="00706898"/>
    <w:rsid w:val="007068E4"/>
    <w:rsid w:val="00706A0F"/>
    <w:rsid w:val="00706A15"/>
    <w:rsid w:val="00706B4F"/>
    <w:rsid w:val="00706C09"/>
    <w:rsid w:val="00706D33"/>
    <w:rsid w:val="00706E15"/>
    <w:rsid w:val="00706EFB"/>
    <w:rsid w:val="007071CD"/>
    <w:rsid w:val="00707330"/>
    <w:rsid w:val="00707357"/>
    <w:rsid w:val="00707360"/>
    <w:rsid w:val="00707376"/>
    <w:rsid w:val="00707379"/>
    <w:rsid w:val="007074A5"/>
    <w:rsid w:val="007074C4"/>
    <w:rsid w:val="007074C8"/>
    <w:rsid w:val="007074F1"/>
    <w:rsid w:val="0070750C"/>
    <w:rsid w:val="007075B5"/>
    <w:rsid w:val="007075B7"/>
    <w:rsid w:val="007075D7"/>
    <w:rsid w:val="007076C3"/>
    <w:rsid w:val="007077CC"/>
    <w:rsid w:val="0070789B"/>
    <w:rsid w:val="0070795C"/>
    <w:rsid w:val="007079A8"/>
    <w:rsid w:val="007079D0"/>
    <w:rsid w:val="00707AF6"/>
    <w:rsid w:val="00707B51"/>
    <w:rsid w:val="00707B85"/>
    <w:rsid w:val="00707E1A"/>
    <w:rsid w:val="00707E42"/>
    <w:rsid w:val="00707E8D"/>
    <w:rsid w:val="00707EA6"/>
    <w:rsid w:val="00707F7C"/>
    <w:rsid w:val="00710044"/>
    <w:rsid w:val="007100D8"/>
    <w:rsid w:val="0071038E"/>
    <w:rsid w:val="007103AA"/>
    <w:rsid w:val="007104CE"/>
    <w:rsid w:val="00710716"/>
    <w:rsid w:val="00710750"/>
    <w:rsid w:val="00710799"/>
    <w:rsid w:val="007108AC"/>
    <w:rsid w:val="007108FA"/>
    <w:rsid w:val="00710967"/>
    <w:rsid w:val="007109F5"/>
    <w:rsid w:val="00710A35"/>
    <w:rsid w:val="00710A6A"/>
    <w:rsid w:val="00710AA1"/>
    <w:rsid w:val="00710AA4"/>
    <w:rsid w:val="00710AB3"/>
    <w:rsid w:val="00710AFA"/>
    <w:rsid w:val="00710B43"/>
    <w:rsid w:val="00710B8E"/>
    <w:rsid w:val="00710D63"/>
    <w:rsid w:val="0071102A"/>
    <w:rsid w:val="0071113F"/>
    <w:rsid w:val="00711149"/>
    <w:rsid w:val="007111B7"/>
    <w:rsid w:val="007111C9"/>
    <w:rsid w:val="00711280"/>
    <w:rsid w:val="007112D3"/>
    <w:rsid w:val="00711323"/>
    <w:rsid w:val="0071138E"/>
    <w:rsid w:val="00711437"/>
    <w:rsid w:val="00711453"/>
    <w:rsid w:val="00711481"/>
    <w:rsid w:val="00711599"/>
    <w:rsid w:val="0071164C"/>
    <w:rsid w:val="00711662"/>
    <w:rsid w:val="00711697"/>
    <w:rsid w:val="0071184F"/>
    <w:rsid w:val="0071185D"/>
    <w:rsid w:val="00711916"/>
    <w:rsid w:val="00711931"/>
    <w:rsid w:val="00711A5B"/>
    <w:rsid w:val="00711C11"/>
    <w:rsid w:val="00711C39"/>
    <w:rsid w:val="00711D00"/>
    <w:rsid w:val="00711D1C"/>
    <w:rsid w:val="00711DA4"/>
    <w:rsid w:val="00711DA7"/>
    <w:rsid w:val="00711DC2"/>
    <w:rsid w:val="00711E09"/>
    <w:rsid w:val="00711E41"/>
    <w:rsid w:val="00711EBD"/>
    <w:rsid w:val="00711F1C"/>
    <w:rsid w:val="00711F92"/>
    <w:rsid w:val="00711FE5"/>
    <w:rsid w:val="00712006"/>
    <w:rsid w:val="007120F1"/>
    <w:rsid w:val="00712104"/>
    <w:rsid w:val="0071225B"/>
    <w:rsid w:val="0071227D"/>
    <w:rsid w:val="007122D5"/>
    <w:rsid w:val="007122E3"/>
    <w:rsid w:val="007123CC"/>
    <w:rsid w:val="00712537"/>
    <w:rsid w:val="0071257A"/>
    <w:rsid w:val="007125B4"/>
    <w:rsid w:val="0071266D"/>
    <w:rsid w:val="00712719"/>
    <w:rsid w:val="0071278A"/>
    <w:rsid w:val="00712860"/>
    <w:rsid w:val="00712917"/>
    <w:rsid w:val="007129D7"/>
    <w:rsid w:val="00712A47"/>
    <w:rsid w:val="00712A82"/>
    <w:rsid w:val="00712B1C"/>
    <w:rsid w:val="00712DF5"/>
    <w:rsid w:val="00713031"/>
    <w:rsid w:val="007131AA"/>
    <w:rsid w:val="007132ED"/>
    <w:rsid w:val="007133F1"/>
    <w:rsid w:val="00713575"/>
    <w:rsid w:val="00713684"/>
    <w:rsid w:val="007136CB"/>
    <w:rsid w:val="007137B6"/>
    <w:rsid w:val="007137EE"/>
    <w:rsid w:val="0071391B"/>
    <w:rsid w:val="00713B5A"/>
    <w:rsid w:val="00713BCE"/>
    <w:rsid w:val="00713C21"/>
    <w:rsid w:val="00713C26"/>
    <w:rsid w:val="00713E4E"/>
    <w:rsid w:val="00713F03"/>
    <w:rsid w:val="007140A2"/>
    <w:rsid w:val="007141C5"/>
    <w:rsid w:val="007141C9"/>
    <w:rsid w:val="00714285"/>
    <w:rsid w:val="007142B7"/>
    <w:rsid w:val="00714489"/>
    <w:rsid w:val="00714564"/>
    <w:rsid w:val="007147CD"/>
    <w:rsid w:val="00714801"/>
    <w:rsid w:val="0071482B"/>
    <w:rsid w:val="0071484C"/>
    <w:rsid w:val="00714908"/>
    <w:rsid w:val="00714959"/>
    <w:rsid w:val="00714B2A"/>
    <w:rsid w:val="00714B63"/>
    <w:rsid w:val="00714C3D"/>
    <w:rsid w:val="00714CB2"/>
    <w:rsid w:val="00714D4F"/>
    <w:rsid w:val="00714D8B"/>
    <w:rsid w:val="00714F04"/>
    <w:rsid w:val="00714F61"/>
    <w:rsid w:val="0071504F"/>
    <w:rsid w:val="00715101"/>
    <w:rsid w:val="007151E3"/>
    <w:rsid w:val="0071523D"/>
    <w:rsid w:val="0071524F"/>
    <w:rsid w:val="0071533A"/>
    <w:rsid w:val="00715437"/>
    <w:rsid w:val="00715448"/>
    <w:rsid w:val="0071551D"/>
    <w:rsid w:val="007155EA"/>
    <w:rsid w:val="0071560A"/>
    <w:rsid w:val="0071562D"/>
    <w:rsid w:val="00715674"/>
    <w:rsid w:val="00715683"/>
    <w:rsid w:val="0071568E"/>
    <w:rsid w:val="007158CA"/>
    <w:rsid w:val="007159C4"/>
    <w:rsid w:val="00715A09"/>
    <w:rsid w:val="00715B47"/>
    <w:rsid w:val="00715B83"/>
    <w:rsid w:val="00715BA3"/>
    <w:rsid w:val="00715BF8"/>
    <w:rsid w:val="00715C6A"/>
    <w:rsid w:val="00715C7A"/>
    <w:rsid w:val="00715C7F"/>
    <w:rsid w:val="00715D1F"/>
    <w:rsid w:val="00715D48"/>
    <w:rsid w:val="00715D8E"/>
    <w:rsid w:val="00715DAD"/>
    <w:rsid w:val="00715E26"/>
    <w:rsid w:val="00715EA1"/>
    <w:rsid w:val="00715FAB"/>
    <w:rsid w:val="00716045"/>
    <w:rsid w:val="00716088"/>
    <w:rsid w:val="007160B6"/>
    <w:rsid w:val="00716102"/>
    <w:rsid w:val="0071636C"/>
    <w:rsid w:val="00716428"/>
    <w:rsid w:val="0071645F"/>
    <w:rsid w:val="00716461"/>
    <w:rsid w:val="007164EE"/>
    <w:rsid w:val="0071664A"/>
    <w:rsid w:val="00716774"/>
    <w:rsid w:val="007167B0"/>
    <w:rsid w:val="0071685B"/>
    <w:rsid w:val="00716C11"/>
    <w:rsid w:val="00716D77"/>
    <w:rsid w:val="00716DA7"/>
    <w:rsid w:val="00716DAB"/>
    <w:rsid w:val="00716DEF"/>
    <w:rsid w:val="00716DF9"/>
    <w:rsid w:val="00716E60"/>
    <w:rsid w:val="00716E78"/>
    <w:rsid w:val="00716F29"/>
    <w:rsid w:val="00716F3D"/>
    <w:rsid w:val="00716F6E"/>
    <w:rsid w:val="00716FDD"/>
    <w:rsid w:val="0071712E"/>
    <w:rsid w:val="00717133"/>
    <w:rsid w:val="00717144"/>
    <w:rsid w:val="007171D4"/>
    <w:rsid w:val="007174C4"/>
    <w:rsid w:val="007176AA"/>
    <w:rsid w:val="007176D6"/>
    <w:rsid w:val="0071774B"/>
    <w:rsid w:val="00717901"/>
    <w:rsid w:val="0071795E"/>
    <w:rsid w:val="007179CB"/>
    <w:rsid w:val="00717AC3"/>
    <w:rsid w:val="00717C5E"/>
    <w:rsid w:val="00717CCD"/>
    <w:rsid w:val="00717D24"/>
    <w:rsid w:val="00717EF1"/>
    <w:rsid w:val="00717F86"/>
    <w:rsid w:val="00717FA1"/>
    <w:rsid w:val="00717FD5"/>
    <w:rsid w:val="0072001B"/>
    <w:rsid w:val="0072005E"/>
    <w:rsid w:val="0072013C"/>
    <w:rsid w:val="0072016F"/>
    <w:rsid w:val="0072026C"/>
    <w:rsid w:val="007202CE"/>
    <w:rsid w:val="0072034D"/>
    <w:rsid w:val="007203BF"/>
    <w:rsid w:val="0072064C"/>
    <w:rsid w:val="007206B7"/>
    <w:rsid w:val="00720758"/>
    <w:rsid w:val="0072091A"/>
    <w:rsid w:val="00720A4D"/>
    <w:rsid w:val="00720AA4"/>
    <w:rsid w:val="00720B1D"/>
    <w:rsid w:val="00720B73"/>
    <w:rsid w:val="00720C6F"/>
    <w:rsid w:val="00720D07"/>
    <w:rsid w:val="00720D3E"/>
    <w:rsid w:val="00720DF3"/>
    <w:rsid w:val="00720F15"/>
    <w:rsid w:val="00720F9A"/>
    <w:rsid w:val="0072106F"/>
    <w:rsid w:val="00721120"/>
    <w:rsid w:val="00721228"/>
    <w:rsid w:val="00721256"/>
    <w:rsid w:val="00721265"/>
    <w:rsid w:val="007212F5"/>
    <w:rsid w:val="007213E3"/>
    <w:rsid w:val="0072142C"/>
    <w:rsid w:val="00721546"/>
    <w:rsid w:val="00721742"/>
    <w:rsid w:val="007218F2"/>
    <w:rsid w:val="007218FE"/>
    <w:rsid w:val="007219E7"/>
    <w:rsid w:val="00721AAF"/>
    <w:rsid w:val="00721B8A"/>
    <w:rsid w:val="00721D6F"/>
    <w:rsid w:val="00721D76"/>
    <w:rsid w:val="00721EA3"/>
    <w:rsid w:val="00721EB4"/>
    <w:rsid w:val="007220C7"/>
    <w:rsid w:val="00722249"/>
    <w:rsid w:val="00722339"/>
    <w:rsid w:val="00722404"/>
    <w:rsid w:val="0072249F"/>
    <w:rsid w:val="0072255C"/>
    <w:rsid w:val="00722576"/>
    <w:rsid w:val="0072264D"/>
    <w:rsid w:val="0072267A"/>
    <w:rsid w:val="00722680"/>
    <w:rsid w:val="007226B5"/>
    <w:rsid w:val="00722881"/>
    <w:rsid w:val="0072297B"/>
    <w:rsid w:val="00722AF6"/>
    <w:rsid w:val="00722B02"/>
    <w:rsid w:val="00722B1D"/>
    <w:rsid w:val="00722BA8"/>
    <w:rsid w:val="00722CD5"/>
    <w:rsid w:val="00722CEF"/>
    <w:rsid w:val="00722D34"/>
    <w:rsid w:val="00722D41"/>
    <w:rsid w:val="00722D94"/>
    <w:rsid w:val="00722EC3"/>
    <w:rsid w:val="00722EFD"/>
    <w:rsid w:val="00722F6A"/>
    <w:rsid w:val="0072316F"/>
    <w:rsid w:val="007232FD"/>
    <w:rsid w:val="00723455"/>
    <w:rsid w:val="007234BD"/>
    <w:rsid w:val="00723545"/>
    <w:rsid w:val="007235B9"/>
    <w:rsid w:val="00723619"/>
    <w:rsid w:val="007237DB"/>
    <w:rsid w:val="00723861"/>
    <w:rsid w:val="0072386D"/>
    <w:rsid w:val="00723874"/>
    <w:rsid w:val="00723A77"/>
    <w:rsid w:val="00723BB2"/>
    <w:rsid w:val="00723D4F"/>
    <w:rsid w:val="00723E0D"/>
    <w:rsid w:val="00723E28"/>
    <w:rsid w:val="00723F0C"/>
    <w:rsid w:val="00724011"/>
    <w:rsid w:val="007241A5"/>
    <w:rsid w:val="007241ED"/>
    <w:rsid w:val="0072421D"/>
    <w:rsid w:val="0072426C"/>
    <w:rsid w:val="00724284"/>
    <w:rsid w:val="0072429B"/>
    <w:rsid w:val="007243DD"/>
    <w:rsid w:val="0072448D"/>
    <w:rsid w:val="007244AE"/>
    <w:rsid w:val="007244C0"/>
    <w:rsid w:val="0072451D"/>
    <w:rsid w:val="00724546"/>
    <w:rsid w:val="00724567"/>
    <w:rsid w:val="007245C2"/>
    <w:rsid w:val="0072469F"/>
    <w:rsid w:val="00724726"/>
    <w:rsid w:val="0072472C"/>
    <w:rsid w:val="0072479F"/>
    <w:rsid w:val="00724864"/>
    <w:rsid w:val="00724877"/>
    <w:rsid w:val="007248F9"/>
    <w:rsid w:val="00724976"/>
    <w:rsid w:val="00724AF8"/>
    <w:rsid w:val="00724BED"/>
    <w:rsid w:val="00724C75"/>
    <w:rsid w:val="00724E10"/>
    <w:rsid w:val="00725016"/>
    <w:rsid w:val="00725065"/>
    <w:rsid w:val="007250D0"/>
    <w:rsid w:val="00725166"/>
    <w:rsid w:val="00725319"/>
    <w:rsid w:val="0072535A"/>
    <w:rsid w:val="0072539B"/>
    <w:rsid w:val="0072545C"/>
    <w:rsid w:val="007254A9"/>
    <w:rsid w:val="00725723"/>
    <w:rsid w:val="0072578B"/>
    <w:rsid w:val="007258AE"/>
    <w:rsid w:val="0072594E"/>
    <w:rsid w:val="00725992"/>
    <w:rsid w:val="00725AA5"/>
    <w:rsid w:val="00725AFE"/>
    <w:rsid w:val="00725BB4"/>
    <w:rsid w:val="00725BCB"/>
    <w:rsid w:val="00725C97"/>
    <w:rsid w:val="00725DA7"/>
    <w:rsid w:val="00725E2E"/>
    <w:rsid w:val="00725E40"/>
    <w:rsid w:val="00725E9E"/>
    <w:rsid w:val="00725EE5"/>
    <w:rsid w:val="00725FF8"/>
    <w:rsid w:val="007260D7"/>
    <w:rsid w:val="007260F8"/>
    <w:rsid w:val="00726186"/>
    <w:rsid w:val="0072621D"/>
    <w:rsid w:val="007262F9"/>
    <w:rsid w:val="0072634E"/>
    <w:rsid w:val="00726370"/>
    <w:rsid w:val="00726455"/>
    <w:rsid w:val="0072656A"/>
    <w:rsid w:val="007265AA"/>
    <w:rsid w:val="007265CC"/>
    <w:rsid w:val="007265EC"/>
    <w:rsid w:val="0072660C"/>
    <w:rsid w:val="007266D1"/>
    <w:rsid w:val="00726727"/>
    <w:rsid w:val="007267C1"/>
    <w:rsid w:val="007267F8"/>
    <w:rsid w:val="0072686C"/>
    <w:rsid w:val="0072687A"/>
    <w:rsid w:val="0072689F"/>
    <w:rsid w:val="007268AD"/>
    <w:rsid w:val="00726976"/>
    <w:rsid w:val="00726A58"/>
    <w:rsid w:val="00726B5F"/>
    <w:rsid w:val="00726BE1"/>
    <w:rsid w:val="00726E1D"/>
    <w:rsid w:val="00726E8D"/>
    <w:rsid w:val="00726FAE"/>
    <w:rsid w:val="007270F8"/>
    <w:rsid w:val="007271AF"/>
    <w:rsid w:val="00727236"/>
    <w:rsid w:val="00727279"/>
    <w:rsid w:val="00727323"/>
    <w:rsid w:val="007275B1"/>
    <w:rsid w:val="0072766B"/>
    <w:rsid w:val="007277D0"/>
    <w:rsid w:val="007278F5"/>
    <w:rsid w:val="00727927"/>
    <w:rsid w:val="00727997"/>
    <w:rsid w:val="007279A0"/>
    <w:rsid w:val="007279EA"/>
    <w:rsid w:val="00727B00"/>
    <w:rsid w:val="00727B24"/>
    <w:rsid w:val="00727CD5"/>
    <w:rsid w:val="00727D0D"/>
    <w:rsid w:val="00727D15"/>
    <w:rsid w:val="00727DBA"/>
    <w:rsid w:val="00727DBC"/>
    <w:rsid w:val="00727E59"/>
    <w:rsid w:val="00727F1F"/>
    <w:rsid w:val="00727F93"/>
    <w:rsid w:val="00727FCC"/>
    <w:rsid w:val="00727FD3"/>
    <w:rsid w:val="0073010E"/>
    <w:rsid w:val="0073018B"/>
    <w:rsid w:val="007301CC"/>
    <w:rsid w:val="0073026D"/>
    <w:rsid w:val="00730369"/>
    <w:rsid w:val="00730646"/>
    <w:rsid w:val="007307BA"/>
    <w:rsid w:val="00730909"/>
    <w:rsid w:val="00730983"/>
    <w:rsid w:val="0073098B"/>
    <w:rsid w:val="007309DB"/>
    <w:rsid w:val="007309FB"/>
    <w:rsid w:val="00730AE6"/>
    <w:rsid w:val="00730B82"/>
    <w:rsid w:val="00730D03"/>
    <w:rsid w:val="00730E43"/>
    <w:rsid w:val="00730EA2"/>
    <w:rsid w:val="00730F69"/>
    <w:rsid w:val="00731000"/>
    <w:rsid w:val="0073103B"/>
    <w:rsid w:val="0073105F"/>
    <w:rsid w:val="007310EE"/>
    <w:rsid w:val="0073113C"/>
    <w:rsid w:val="0073121B"/>
    <w:rsid w:val="00731429"/>
    <w:rsid w:val="00731499"/>
    <w:rsid w:val="007315C1"/>
    <w:rsid w:val="00731692"/>
    <w:rsid w:val="00731807"/>
    <w:rsid w:val="00731895"/>
    <w:rsid w:val="00731915"/>
    <w:rsid w:val="00731AF9"/>
    <w:rsid w:val="00731B26"/>
    <w:rsid w:val="00731B9D"/>
    <w:rsid w:val="00731BC7"/>
    <w:rsid w:val="00731BDD"/>
    <w:rsid w:val="00731CA7"/>
    <w:rsid w:val="00731CE2"/>
    <w:rsid w:val="00731CFC"/>
    <w:rsid w:val="00731DC9"/>
    <w:rsid w:val="00731DD1"/>
    <w:rsid w:val="00731DD5"/>
    <w:rsid w:val="00731F5D"/>
    <w:rsid w:val="00731FAF"/>
    <w:rsid w:val="007320A6"/>
    <w:rsid w:val="0073211D"/>
    <w:rsid w:val="00732125"/>
    <w:rsid w:val="007321CE"/>
    <w:rsid w:val="007321E0"/>
    <w:rsid w:val="00732222"/>
    <w:rsid w:val="007326A6"/>
    <w:rsid w:val="0073271B"/>
    <w:rsid w:val="00732723"/>
    <w:rsid w:val="00732770"/>
    <w:rsid w:val="00732953"/>
    <w:rsid w:val="00732BB7"/>
    <w:rsid w:val="00732BD6"/>
    <w:rsid w:val="00732C06"/>
    <w:rsid w:val="00732C5A"/>
    <w:rsid w:val="00732CAF"/>
    <w:rsid w:val="00732D6F"/>
    <w:rsid w:val="00732DF2"/>
    <w:rsid w:val="00732E36"/>
    <w:rsid w:val="00732E78"/>
    <w:rsid w:val="00732ECF"/>
    <w:rsid w:val="00732F2E"/>
    <w:rsid w:val="00732FB2"/>
    <w:rsid w:val="00733023"/>
    <w:rsid w:val="0073304C"/>
    <w:rsid w:val="007330A2"/>
    <w:rsid w:val="007330A5"/>
    <w:rsid w:val="007333C1"/>
    <w:rsid w:val="007333F5"/>
    <w:rsid w:val="00733415"/>
    <w:rsid w:val="007334F6"/>
    <w:rsid w:val="0073352D"/>
    <w:rsid w:val="00733557"/>
    <w:rsid w:val="00733560"/>
    <w:rsid w:val="0073362A"/>
    <w:rsid w:val="0073371D"/>
    <w:rsid w:val="00733897"/>
    <w:rsid w:val="007338A5"/>
    <w:rsid w:val="007338C3"/>
    <w:rsid w:val="007338E6"/>
    <w:rsid w:val="00733911"/>
    <w:rsid w:val="0073394C"/>
    <w:rsid w:val="00733B4A"/>
    <w:rsid w:val="00733C0B"/>
    <w:rsid w:val="00733C35"/>
    <w:rsid w:val="00733C59"/>
    <w:rsid w:val="00733CB9"/>
    <w:rsid w:val="00733D56"/>
    <w:rsid w:val="00733DED"/>
    <w:rsid w:val="00733EE8"/>
    <w:rsid w:val="00733F6F"/>
    <w:rsid w:val="00733F9A"/>
    <w:rsid w:val="00733FC0"/>
    <w:rsid w:val="0073406A"/>
    <w:rsid w:val="007340C2"/>
    <w:rsid w:val="00734275"/>
    <w:rsid w:val="007342D4"/>
    <w:rsid w:val="007343A0"/>
    <w:rsid w:val="007343A5"/>
    <w:rsid w:val="0073441B"/>
    <w:rsid w:val="00734445"/>
    <w:rsid w:val="0073446D"/>
    <w:rsid w:val="00734508"/>
    <w:rsid w:val="0073453E"/>
    <w:rsid w:val="007345AD"/>
    <w:rsid w:val="0073467F"/>
    <w:rsid w:val="007346A3"/>
    <w:rsid w:val="0073484B"/>
    <w:rsid w:val="00734872"/>
    <w:rsid w:val="007348CC"/>
    <w:rsid w:val="007348FF"/>
    <w:rsid w:val="00734951"/>
    <w:rsid w:val="007349B6"/>
    <w:rsid w:val="00734A22"/>
    <w:rsid w:val="00734A9F"/>
    <w:rsid w:val="00734B09"/>
    <w:rsid w:val="00734B43"/>
    <w:rsid w:val="00734B93"/>
    <w:rsid w:val="00734BC1"/>
    <w:rsid w:val="00734C91"/>
    <w:rsid w:val="00734E0A"/>
    <w:rsid w:val="00734E4F"/>
    <w:rsid w:val="00734E5C"/>
    <w:rsid w:val="00734F9A"/>
    <w:rsid w:val="007350C9"/>
    <w:rsid w:val="0073510D"/>
    <w:rsid w:val="007351AF"/>
    <w:rsid w:val="00735244"/>
    <w:rsid w:val="00735347"/>
    <w:rsid w:val="007354B6"/>
    <w:rsid w:val="0073558C"/>
    <w:rsid w:val="007355FE"/>
    <w:rsid w:val="00735668"/>
    <w:rsid w:val="0073570F"/>
    <w:rsid w:val="0073584C"/>
    <w:rsid w:val="0073586D"/>
    <w:rsid w:val="00735921"/>
    <w:rsid w:val="00735924"/>
    <w:rsid w:val="00735952"/>
    <w:rsid w:val="007359A6"/>
    <w:rsid w:val="00735B8B"/>
    <w:rsid w:val="00735BE5"/>
    <w:rsid w:val="00735C74"/>
    <w:rsid w:val="00735CEF"/>
    <w:rsid w:val="00735D88"/>
    <w:rsid w:val="00735DD3"/>
    <w:rsid w:val="00735E64"/>
    <w:rsid w:val="00735E76"/>
    <w:rsid w:val="00735EC0"/>
    <w:rsid w:val="00735EDF"/>
    <w:rsid w:val="00735EE5"/>
    <w:rsid w:val="00735F1C"/>
    <w:rsid w:val="00735F6E"/>
    <w:rsid w:val="00735F87"/>
    <w:rsid w:val="007360C8"/>
    <w:rsid w:val="00736182"/>
    <w:rsid w:val="00736359"/>
    <w:rsid w:val="00736407"/>
    <w:rsid w:val="00736503"/>
    <w:rsid w:val="0073663C"/>
    <w:rsid w:val="00736642"/>
    <w:rsid w:val="00736653"/>
    <w:rsid w:val="007366A1"/>
    <w:rsid w:val="00736834"/>
    <w:rsid w:val="0073686D"/>
    <w:rsid w:val="0073689F"/>
    <w:rsid w:val="00736A6A"/>
    <w:rsid w:val="00736ABB"/>
    <w:rsid w:val="00736AE8"/>
    <w:rsid w:val="00736B02"/>
    <w:rsid w:val="00736B07"/>
    <w:rsid w:val="00736B73"/>
    <w:rsid w:val="00736D18"/>
    <w:rsid w:val="00736E08"/>
    <w:rsid w:val="00736E2B"/>
    <w:rsid w:val="00736E38"/>
    <w:rsid w:val="00736E49"/>
    <w:rsid w:val="00736EE3"/>
    <w:rsid w:val="00736EF8"/>
    <w:rsid w:val="00736F5B"/>
    <w:rsid w:val="00736FDC"/>
    <w:rsid w:val="00736FF4"/>
    <w:rsid w:val="00737002"/>
    <w:rsid w:val="007370A1"/>
    <w:rsid w:val="0073718D"/>
    <w:rsid w:val="00737208"/>
    <w:rsid w:val="00737255"/>
    <w:rsid w:val="00737272"/>
    <w:rsid w:val="007372C7"/>
    <w:rsid w:val="0073731C"/>
    <w:rsid w:val="007373A0"/>
    <w:rsid w:val="00737507"/>
    <w:rsid w:val="0073758B"/>
    <w:rsid w:val="007375EC"/>
    <w:rsid w:val="0073763D"/>
    <w:rsid w:val="00737673"/>
    <w:rsid w:val="00737863"/>
    <w:rsid w:val="00737A0C"/>
    <w:rsid w:val="00737C26"/>
    <w:rsid w:val="00737C31"/>
    <w:rsid w:val="00737D2A"/>
    <w:rsid w:val="00737D42"/>
    <w:rsid w:val="00737E33"/>
    <w:rsid w:val="00737E57"/>
    <w:rsid w:val="00737EA3"/>
    <w:rsid w:val="00737F5D"/>
    <w:rsid w:val="0074004D"/>
    <w:rsid w:val="00740082"/>
    <w:rsid w:val="0074008F"/>
    <w:rsid w:val="00740117"/>
    <w:rsid w:val="00740120"/>
    <w:rsid w:val="0074024D"/>
    <w:rsid w:val="007402B9"/>
    <w:rsid w:val="00740369"/>
    <w:rsid w:val="007403FB"/>
    <w:rsid w:val="0074042A"/>
    <w:rsid w:val="00740529"/>
    <w:rsid w:val="007405F2"/>
    <w:rsid w:val="0074062D"/>
    <w:rsid w:val="007406AE"/>
    <w:rsid w:val="00740722"/>
    <w:rsid w:val="00740731"/>
    <w:rsid w:val="0074075C"/>
    <w:rsid w:val="00740808"/>
    <w:rsid w:val="007408B3"/>
    <w:rsid w:val="007408C7"/>
    <w:rsid w:val="0074098E"/>
    <w:rsid w:val="007409A3"/>
    <w:rsid w:val="00740A54"/>
    <w:rsid w:val="00740B1A"/>
    <w:rsid w:val="00740B45"/>
    <w:rsid w:val="00740B7A"/>
    <w:rsid w:val="00740C30"/>
    <w:rsid w:val="00740CE1"/>
    <w:rsid w:val="00740E04"/>
    <w:rsid w:val="00740E0B"/>
    <w:rsid w:val="00740EA2"/>
    <w:rsid w:val="00740EB0"/>
    <w:rsid w:val="00740EC0"/>
    <w:rsid w:val="00740ED8"/>
    <w:rsid w:val="00740ED9"/>
    <w:rsid w:val="00741176"/>
    <w:rsid w:val="00741213"/>
    <w:rsid w:val="007413FF"/>
    <w:rsid w:val="00741440"/>
    <w:rsid w:val="007414B2"/>
    <w:rsid w:val="007414B3"/>
    <w:rsid w:val="00741587"/>
    <w:rsid w:val="007415EC"/>
    <w:rsid w:val="0074161E"/>
    <w:rsid w:val="0074163E"/>
    <w:rsid w:val="0074170B"/>
    <w:rsid w:val="00741760"/>
    <w:rsid w:val="00741797"/>
    <w:rsid w:val="00741857"/>
    <w:rsid w:val="00741A0D"/>
    <w:rsid w:val="00741A70"/>
    <w:rsid w:val="00741A7B"/>
    <w:rsid w:val="00741ACB"/>
    <w:rsid w:val="00741B36"/>
    <w:rsid w:val="00741DBC"/>
    <w:rsid w:val="00741DBE"/>
    <w:rsid w:val="00741E2D"/>
    <w:rsid w:val="00741ECF"/>
    <w:rsid w:val="00741F5F"/>
    <w:rsid w:val="00741F65"/>
    <w:rsid w:val="00742067"/>
    <w:rsid w:val="007420EC"/>
    <w:rsid w:val="007420FA"/>
    <w:rsid w:val="00742125"/>
    <w:rsid w:val="007421F4"/>
    <w:rsid w:val="007422A5"/>
    <w:rsid w:val="007422C6"/>
    <w:rsid w:val="00742338"/>
    <w:rsid w:val="00742532"/>
    <w:rsid w:val="00742555"/>
    <w:rsid w:val="00742576"/>
    <w:rsid w:val="0074259E"/>
    <w:rsid w:val="007425C3"/>
    <w:rsid w:val="00742608"/>
    <w:rsid w:val="00742737"/>
    <w:rsid w:val="007428CA"/>
    <w:rsid w:val="007429FB"/>
    <w:rsid w:val="00742A81"/>
    <w:rsid w:val="00742AD4"/>
    <w:rsid w:val="007430C2"/>
    <w:rsid w:val="0074315D"/>
    <w:rsid w:val="00743184"/>
    <w:rsid w:val="007431A7"/>
    <w:rsid w:val="00743202"/>
    <w:rsid w:val="007432B4"/>
    <w:rsid w:val="00743306"/>
    <w:rsid w:val="00743537"/>
    <w:rsid w:val="00743616"/>
    <w:rsid w:val="00743706"/>
    <w:rsid w:val="007437AD"/>
    <w:rsid w:val="007438F4"/>
    <w:rsid w:val="00743A3B"/>
    <w:rsid w:val="00743AA4"/>
    <w:rsid w:val="00743AF8"/>
    <w:rsid w:val="00743BDA"/>
    <w:rsid w:val="00743C87"/>
    <w:rsid w:val="00743C93"/>
    <w:rsid w:val="00743CDE"/>
    <w:rsid w:val="00743D12"/>
    <w:rsid w:val="00743D51"/>
    <w:rsid w:val="00743D84"/>
    <w:rsid w:val="00743F6F"/>
    <w:rsid w:val="00744018"/>
    <w:rsid w:val="00744160"/>
    <w:rsid w:val="0074424D"/>
    <w:rsid w:val="00744292"/>
    <w:rsid w:val="007443B4"/>
    <w:rsid w:val="007443EC"/>
    <w:rsid w:val="007444B0"/>
    <w:rsid w:val="007444ED"/>
    <w:rsid w:val="00744502"/>
    <w:rsid w:val="00744553"/>
    <w:rsid w:val="007445EF"/>
    <w:rsid w:val="007446DF"/>
    <w:rsid w:val="00744747"/>
    <w:rsid w:val="007447CE"/>
    <w:rsid w:val="007449A8"/>
    <w:rsid w:val="007449DD"/>
    <w:rsid w:val="00744A1E"/>
    <w:rsid w:val="00744A46"/>
    <w:rsid w:val="00744AAB"/>
    <w:rsid w:val="00744C28"/>
    <w:rsid w:val="00744C6A"/>
    <w:rsid w:val="00744D24"/>
    <w:rsid w:val="00744E55"/>
    <w:rsid w:val="00744F50"/>
    <w:rsid w:val="00744FE4"/>
    <w:rsid w:val="007450CE"/>
    <w:rsid w:val="007452BC"/>
    <w:rsid w:val="007452C4"/>
    <w:rsid w:val="007452D0"/>
    <w:rsid w:val="007453E4"/>
    <w:rsid w:val="0074544F"/>
    <w:rsid w:val="00745750"/>
    <w:rsid w:val="0074589B"/>
    <w:rsid w:val="0074589E"/>
    <w:rsid w:val="00745B9D"/>
    <w:rsid w:val="00745BA1"/>
    <w:rsid w:val="00745BDA"/>
    <w:rsid w:val="00745C17"/>
    <w:rsid w:val="00745C37"/>
    <w:rsid w:val="00746032"/>
    <w:rsid w:val="00746108"/>
    <w:rsid w:val="00746168"/>
    <w:rsid w:val="007463D1"/>
    <w:rsid w:val="0074640B"/>
    <w:rsid w:val="007464C5"/>
    <w:rsid w:val="00746511"/>
    <w:rsid w:val="007465A9"/>
    <w:rsid w:val="00746770"/>
    <w:rsid w:val="00746871"/>
    <w:rsid w:val="00746897"/>
    <w:rsid w:val="007468AC"/>
    <w:rsid w:val="00746942"/>
    <w:rsid w:val="00746A05"/>
    <w:rsid w:val="00746A09"/>
    <w:rsid w:val="00746AFF"/>
    <w:rsid w:val="00746C66"/>
    <w:rsid w:val="00746CB4"/>
    <w:rsid w:val="00746D78"/>
    <w:rsid w:val="00746E60"/>
    <w:rsid w:val="00746EA4"/>
    <w:rsid w:val="00746EEA"/>
    <w:rsid w:val="00746F5A"/>
    <w:rsid w:val="0074702C"/>
    <w:rsid w:val="0074705D"/>
    <w:rsid w:val="0074713B"/>
    <w:rsid w:val="00747154"/>
    <w:rsid w:val="0074715C"/>
    <w:rsid w:val="0074717E"/>
    <w:rsid w:val="007471BB"/>
    <w:rsid w:val="007471E4"/>
    <w:rsid w:val="00747257"/>
    <w:rsid w:val="0074728D"/>
    <w:rsid w:val="00747309"/>
    <w:rsid w:val="00747485"/>
    <w:rsid w:val="007474F8"/>
    <w:rsid w:val="00747512"/>
    <w:rsid w:val="007475A9"/>
    <w:rsid w:val="00747729"/>
    <w:rsid w:val="007477B1"/>
    <w:rsid w:val="007477E0"/>
    <w:rsid w:val="007478DA"/>
    <w:rsid w:val="007478FA"/>
    <w:rsid w:val="00747970"/>
    <w:rsid w:val="00747B04"/>
    <w:rsid w:val="00747DBB"/>
    <w:rsid w:val="00747DC8"/>
    <w:rsid w:val="00747F1F"/>
    <w:rsid w:val="00750007"/>
    <w:rsid w:val="00750153"/>
    <w:rsid w:val="007501E6"/>
    <w:rsid w:val="00750210"/>
    <w:rsid w:val="0075027B"/>
    <w:rsid w:val="007502FC"/>
    <w:rsid w:val="00750487"/>
    <w:rsid w:val="007505CA"/>
    <w:rsid w:val="007505FC"/>
    <w:rsid w:val="00750684"/>
    <w:rsid w:val="007506BC"/>
    <w:rsid w:val="007506E1"/>
    <w:rsid w:val="00750734"/>
    <w:rsid w:val="00750ADD"/>
    <w:rsid w:val="00750B71"/>
    <w:rsid w:val="00750DD8"/>
    <w:rsid w:val="00750EC9"/>
    <w:rsid w:val="00750F04"/>
    <w:rsid w:val="00750F4A"/>
    <w:rsid w:val="00750F90"/>
    <w:rsid w:val="00750FF4"/>
    <w:rsid w:val="007510BD"/>
    <w:rsid w:val="00751136"/>
    <w:rsid w:val="00751151"/>
    <w:rsid w:val="00751175"/>
    <w:rsid w:val="007511C5"/>
    <w:rsid w:val="007511E5"/>
    <w:rsid w:val="007512B5"/>
    <w:rsid w:val="00751384"/>
    <w:rsid w:val="0075138C"/>
    <w:rsid w:val="00751397"/>
    <w:rsid w:val="007513C6"/>
    <w:rsid w:val="0075148D"/>
    <w:rsid w:val="007514DD"/>
    <w:rsid w:val="00751503"/>
    <w:rsid w:val="0075151F"/>
    <w:rsid w:val="007515D5"/>
    <w:rsid w:val="00751608"/>
    <w:rsid w:val="007516D0"/>
    <w:rsid w:val="007516F5"/>
    <w:rsid w:val="0075176A"/>
    <w:rsid w:val="007517F4"/>
    <w:rsid w:val="00751833"/>
    <w:rsid w:val="0075191B"/>
    <w:rsid w:val="00751923"/>
    <w:rsid w:val="00751AF4"/>
    <w:rsid w:val="00751B14"/>
    <w:rsid w:val="00751B37"/>
    <w:rsid w:val="00751BFC"/>
    <w:rsid w:val="00751CFA"/>
    <w:rsid w:val="00751DD3"/>
    <w:rsid w:val="00751EF2"/>
    <w:rsid w:val="00751FB0"/>
    <w:rsid w:val="00751FD6"/>
    <w:rsid w:val="00751FEE"/>
    <w:rsid w:val="00752070"/>
    <w:rsid w:val="00752292"/>
    <w:rsid w:val="007525AD"/>
    <w:rsid w:val="00752638"/>
    <w:rsid w:val="00752661"/>
    <w:rsid w:val="00752709"/>
    <w:rsid w:val="007527A7"/>
    <w:rsid w:val="00752830"/>
    <w:rsid w:val="0075289A"/>
    <w:rsid w:val="00752939"/>
    <w:rsid w:val="007529A4"/>
    <w:rsid w:val="007529A7"/>
    <w:rsid w:val="007529F4"/>
    <w:rsid w:val="00752A61"/>
    <w:rsid w:val="00752AAE"/>
    <w:rsid w:val="00752ABC"/>
    <w:rsid w:val="00752B5A"/>
    <w:rsid w:val="00752D09"/>
    <w:rsid w:val="00752D35"/>
    <w:rsid w:val="00752DF5"/>
    <w:rsid w:val="00752E2D"/>
    <w:rsid w:val="00752E3C"/>
    <w:rsid w:val="00752E5D"/>
    <w:rsid w:val="00752E74"/>
    <w:rsid w:val="00752EFA"/>
    <w:rsid w:val="00752F80"/>
    <w:rsid w:val="00752FBC"/>
    <w:rsid w:val="007530C7"/>
    <w:rsid w:val="007531DD"/>
    <w:rsid w:val="007533AF"/>
    <w:rsid w:val="00753421"/>
    <w:rsid w:val="00753482"/>
    <w:rsid w:val="007534CC"/>
    <w:rsid w:val="007534D9"/>
    <w:rsid w:val="00753513"/>
    <w:rsid w:val="0075355B"/>
    <w:rsid w:val="00753576"/>
    <w:rsid w:val="00753833"/>
    <w:rsid w:val="00753932"/>
    <w:rsid w:val="00753A18"/>
    <w:rsid w:val="00753C05"/>
    <w:rsid w:val="00753C3A"/>
    <w:rsid w:val="00753CCB"/>
    <w:rsid w:val="00753D48"/>
    <w:rsid w:val="00753E5B"/>
    <w:rsid w:val="00753E5C"/>
    <w:rsid w:val="00753E80"/>
    <w:rsid w:val="00753EB3"/>
    <w:rsid w:val="00753FC4"/>
    <w:rsid w:val="0075402C"/>
    <w:rsid w:val="00754030"/>
    <w:rsid w:val="007540AC"/>
    <w:rsid w:val="00754105"/>
    <w:rsid w:val="00754239"/>
    <w:rsid w:val="0075427C"/>
    <w:rsid w:val="0075436D"/>
    <w:rsid w:val="0075436F"/>
    <w:rsid w:val="0075437B"/>
    <w:rsid w:val="00754421"/>
    <w:rsid w:val="007544BD"/>
    <w:rsid w:val="007544EA"/>
    <w:rsid w:val="00754542"/>
    <w:rsid w:val="007545AB"/>
    <w:rsid w:val="00754B47"/>
    <w:rsid w:val="00754B90"/>
    <w:rsid w:val="00754C46"/>
    <w:rsid w:val="00754CA4"/>
    <w:rsid w:val="00754D7C"/>
    <w:rsid w:val="00754DD8"/>
    <w:rsid w:val="00754EC7"/>
    <w:rsid w:val="00755020"/>
    <w:rsid w:val="00755055"/>
    <w:rsid w:val="00755184"/>
    <w:rsid w:val="007551A7"/>
    <w:rsid w:val="007554C0"/>
    <w:rsid w:val="0075554B"/>
    <w:rsid w:val="00755556"/>
    <w:rsid w:val="007555BB"/>
    <w:rsid w:val="00755683"/>
    <w:rsid w:val="0075568A"/>
    <w:rsid w:val="00755729"/>
    <w:rsid w:val="0075575A"/>
    <w:rsid w:val="00755815"/>
    <w:rsid w:val="00755816"/>
    <w:rsid w:val="00755847"/>
    <w:rsid w:val="007558EA"/>
    <w:rsid w:val="00755949"/>
    <w:rsid w:val="00755964"/>
    <w:rsid w:val="00755980"/>
    <w:rsid w:val="00755A30"/>
    <w:rsid w:val="00755A50"/>
    <w:rsid w:val="00755A6E"/>
    <w:rsid w:val="00755A94"/>
    <w:rsid w:val="00755B8F"/>
    <w:rsid w:val="00755C09"/>
    <w:rsid w:val="00755D6D"/>
    <w:rsid w:val="00755F63"/>
    <w:rsid w:val="00755FA7"/>
    <w:rsid w:val="00755FCE"/>
    <w:rsid w:val="00756160"/>
    <w:rsid w:val="0075622E"/>
    <w:rsid w:val="007562FE"/>
    <w:rsid w:val="007563AB"/>
    <w:rsid w:val="0075657F"/>
    <w:rsid w:val="00756653"/>
    <w:rsid w:val="00756693"/>
    <w:rsid w:val="007567F0"/>
    <w:rsid w:val="00756869"/>
    <w:rsid w:val="00756929"/>
    <w:rsid w:val="00756967"/>
    <w:rsid w:val="00756A40"/>
    <w:rsid w:val="00756AB0"/>
    <w:rsid w:val="00756B01"/>
    <w:rsid w:val="00756B42"/>
    <w:rsid w:val="00756C6A"/>
    <w:rsid w:val="00756D22"/>
    <w:rsid w:val="00756E2C"/>
    <w:rsid w:val="00756E37"/>
    <w:rsid w:val="00756E5D"/>
    <w:rsid w:val="00756E65"/>
    <w:rsid w:val="00756F00"/>
    <w:rsid w:val="0075704F"/>
    <w:rsid w:val="007570EF"/>
    <w:rsid w:val="00757167"/>
    <w:rsid w:val="00757178"/>
    <w:rsid w:val="007572EC"/>
    <w:rsid w:val="00757343"/>
    <w:rsid w:val="007573BC"/>
    <w:rsid w:val="00757450"/>
    <w:rsid w:val="00757466"/>
    <w:rsid w:val="00757480"/>
    <w:rsid w:val="007574F1"/>
    <w:rsid w:val="0075781E"/>
    <w:rsid w:val="007578F5"/>
    <w:rsid w:val="00757AB0"/>
    <w:rsid w:val="00757C49"/>
    <w:rsid w:val="00757DF9"/>
    <w:rsid w:val="00757F18"/>
    <w:rsid w:val="00757FF7"/>
    <w:rsid w:val="00760009"/>
    <w:rsid w:val="0076005F"/>
    <w:rsid w:val="007600D9"/>
    <w:rsid w:val="007601EF"/>
    <w:rsid w:val="0076021D"/>
    <w:rsid w:val="007604DD"/>
    <w:rsid w:val="00760619"/>
    <w:rsid w:val="00760620"/>
    <w:rsid w:val="00760786"/>
    <w:rsid w:val="0076080B"/>
    <w:rsid w:val="00760825"/>
    <w:rsid w:val="00760956"/>
    <w:rsid w:val="007609B2"/>
    <w:rsid w:val="007609DB"/>
    <w:rsid w:val="00760A85"/>
    <w:rsid w:val="00760BC3"/>
    <w:rsid w:val="00760CF7"/>
    <w:rsid w:val="00760D61"/>
    <w:rsid w:val="00760DC3"/>
    <w:rsid w:val="00760E25"/>
    <w:rsid w:val="00760EAA"/>
    <w:rsid w:val="00760FD5"/>
    <w:rsid w:val="00761017"/>
    <w:rsid w:val="00761071"/>
    <w:rsid w:val="007610B7"/>
    <w:rsid w:val="00761149"/>
    <w:rsid w:val="00761181"/>
    <w:rsid w:val="007611CF"/>
    <w:rsid w:val="00761258"/>
    <w:rsid w:val="0076126A"/>
    <w:rsid w:val="00761284"/>
    <w:rsid w:val="00761303"/>
    <w:rsid w:val="0076137F"/>
    <w:rsid w:val="0076138F"/>
    <w:rsid w:val="007613DD"/>
    <w:rsid w:val="00761787"/>
    <w:rsid w:val="007617DD"/>
    <w:rsid w:val="00761816"/>
    <w:rsid w:val="0076187B"/>
    <w:rsid w:val="007618F4"/>
    <w:rsid w:val="007618FA"/>
    <w:rsid w:val="00761988"/>
    <w:rsid w:val="007619C0"/>
    <w:rsid w:val="00761A62"/>
    <w:rsid w:val="00761AC3"/>
    <w:rsid w:val="00761CF4"/>
    <w:rsid w:val="00761CF6"/>
    <w:rsid w:val="00761DAC"/>
    <w:rsid w:val="00761DCC"/>
    <w:rsid w:val="00761E20"/>
    <w:rsid w:val="00761EA0"/>
    <w:rsid w:val="007620A6"/>
    <w:rsid w:val="00762165"/>
    <w:rsid w:val="007624F7"/>
    <w:rsid w:val="007625A2"/>
    <w:rsid w:val="007626E0"/>
    <w:rsid w:val="007626E4"/>
    <w:rsid w:val="007626E6"/>
    <w:rsid w:val="00762748"/>
    <w:rsid w:val="007627DB"/>
    <w:rsid w:val="007627E6"/>
    <w:rsid w:val="007627F0"/>
    <w:rsid w:val="00762824"/>
    <w:rsid w:val="00762854"/>
    <w:rsid w:val="007628CD"/>
    <w:rsid w:val="00762ADC"/>
    <w:rsid w:val="00762C4A"/>
    <w:rsid w:val="00762CDE"/>
    <w:rsid w:val="00762D28"/>
    <w:rsid w:val="00762D4B"/>
    <w:rsid w:val="00762D94"/>
    <w:rsid w:val="00762E33"/>
    <w:rsid w:val="00762FD5"/>
    <w:rsid w:val="007630BB"/>
    <w:rsid w:val="00763226"/>
    <w:rsid w:val="00763329"/>
    <w:rsid w:val="007633C7"/>
    <w:rsid w:val="0076358E"/>
    <w:rsid w:val="007635DF"/>
    <w:rsid w:val="007635F0"/>
    <w:rsid w:val="0076360F"/>
    <w:rsid w:val="00763673"/>
    <w:rsid w:val="0076369F"/>
    <w:rsid w:val="007636D0"/>
    <w:rsid w:val="0076372D"/>
    <w:rsid w:val="0076376D"/>
    <w:rsid w:val="007637DD"/>
    <w:rsid w:val="00763875"/>
    <w:rsid w:val="00763882"/>
    <w:rsid w:val="0076388C"/>
    <w:rsid w:val="00763891"/>
    <w:rsid w:val="007638C5"/>
    <w:rsid w:val="00763979"/>
    <w:rsid w:val="00763B1E"/>
    <w:rsid w:val="00763B7F"/>
    <w:rsid w:val="00763CE7"/>
    <w:rsid w:val="00763D50"/>
    <w:rsid w:val="00763DA0"/>
    <w:rsid w:val="00763E1B"/>
    <w:rsid w:val="00763FE3"/>
    <w:rsid w:val="007640DE"/>
    <w:rsid w:val="007641BC"/>
    <w:rsid w:val="0076421C"/>
    <w:rsid w:val="0076425D"/>
    <w:rsid w:val="00764292"/>
    <w:rsid w:val="0076442A"/>
    <w:rsid w:val="007644EF"/>
    <w:rsid w:val="00764580"/>
    <w:rsid w:val="0076459D"/>
    <w:rsid w:val="00764649"/>
    <w:rsid w:val="007646E6"/>
    <w:rsid w:val="00764727"/>
    <w:rsid w:val="00764803"/>
    <w:rsid w:val="00764896"/>
    <w:rsid w:val="007648E7"/>
    <w:rsid w:val="00764930"/>
    <w:rsid w:val="00764A19"/>
    <w:rsid w:val="00764A34"/>
    <w:rsid w:val="00764B52"/>
    <w:rsid w:val="00764CBE"/>
    <w:rsid w:val="00764D40"/>
    <w:rsid w:val="00764E11"/>
    <w:rsid w:val="00764E45"/>
    <w:rsid w:val="00764E7F"/>
    <w:rsid w:val="00764F21"/>
    <w:rsid w:val="00764F2D"/>
    <w:rsid w:val="00764F4E"/>
    <w:rsid w:val="00764F54"/>
    <w:rsid w:val="00765169"/>
    <w:rsid w:val="007651A9"/>
    <w:rsid w:val="007651C2"/>
    <w:rsid w:val="00765364"/>
    <w:rsid w:val="007653AE"/>
    <w:rsid w:val="00765404"/>
    <w:rsid w:val="0076540A"/>
    <w:rsid w:val="007654C9"/>
    <w:rsid w:val="007655E9"/>
    <w:rsid w:val="00765627"/>
    <w:rsid w:val="00765651"/>
    <w:rsid w:val="007656B3"/>
    <w:rsid w:val="0076570D"/>
    <w:rsid w:val="00765781"/>
    <w:rsid w:val="007657BC"/>
    <w:rsid w:val="0076583D"/>
    <w:rsid w:val="007658CE"/>
    <w:rsid w:val="00765936"/>
    <w:rsid w:val="00765A4B"/>
    <w:rsid w:val="00765C32"/>
    <w:rsid w:val="00765D17"/>
    <w:rsid w:val="00765DE3"/>
    <w:rsid w:val="00765FCD"/>
    <w:rsid w:val="0076607E"/>
    <w:rsid w:val="007660CD"/>
    <w:rsid w:val="00766112"/>
    <w:rsid w:val="0076614A"/>
    <w:rsid w:val="00766273"/>
    <w:rsid w:val="007662E5"/>
    <w:rsid w:val="0076633D"/>
    <w:rsid w:val="007663C1"/>
    <w:rsid w:val="0076652F"/>
    <w:rsid w:val="007665B2"/>
    <w:rsid w:val="00766635"/>
    <w:rsid w:val="0076664F"/>
    <w:rsid w:val="0076669D"/>
    <w:rsid w:val="00766715"/>
    <w:rsid w:val="00766803"/>
    <w:rsid w:val="007669AE"/>
    <w:rsid w:val="007669C7"/>
    <w:rsid w:val="007669C8"/>
    <w:rsid w:val="00766B25"/>
    <w:rsid w:val="00766BD0"/>
    <w:rsid w:val="00766C32"/>
    <w:rsid w:val="00766C4F"/>
    <w:rsid w:val="00766CC2"/>
    <w:rsid w:val="00766D49"/>
    <w:rsid w:val="00766D7F"/>
    <w:rsid w:val="00766DE7"/>
    <w:rsid w:val="00766EE8"/>
    <w:rsid w:val="00766F13"/>
    <w:rsid w:val="00766FCD"/>
    <w:rsid w:val="00766FF1"/>
    <w:rsid w:val="00767039"/>
    <w:rsid w:val="00767111"/>
    <w:rsid w:val="007671E6"/>
    <w:rsid w:val="00767208"/>
    <w:rsid w:val="00767348"/>
    <w:rsid w:val="007674C5"/>
    <w:rsid w:val="007675A4"/>
    <w:rsid w:val="00767624"/>
    <w:rsid w:val="00767659"/>
    <w:rsid w:val="007676B8"/>
    <w:rsid w:val="00767715"/>
    <w:rsid w:val="0076771B"/>
    <w:rsid w:val="00767753"/>
    <w:rsid w:val="00767912"/>
    <w:rsid w:val="0076795A"/>
    <w:rsid w:val="00767B05"/>
    <w:rsid w:val="00767B6C"/>
    <w:rsid w:val="00767BDB"/>
    <w:rsid w:val="00767BF1"/>
    <w:rsid w:val="00767C1F"/>
    <w:rsid w:val="00767CD6"/>
    <w:rsid w:val="00767CE8"/>
    <w:rsid w:val="00767D14"/>
    <w:rsid w:val="00767D29"/>
    <w:rsid w:val="00767DCA"/>
    <w:rsid w:val="00767E49"/>
    <w:rsid w:val="00767E5F"/>
    <w:rsid w:val="00767E78"/>
    <w:rsid w:val="007700D2"/>
    <w:rsid w:val="007700EC"/>
    <w:rsid w:val="0077010C"/>
    <w:rsid w:val="00770296"/>
    <w:rsid w:val="00770313"/>
    <w:rsid w:val="00770426"/>
    <w:rsid w:val="00770565"/>
    <w:rsid w:val="007705A5"/>
    <w:rsid w:val="00770771"/>
    <w:rsid w:val="00770808"/>
    <w:rsid w:val="0077091C"/>
    <w:rsid w:val="00770947"/>
    <w:rsid w:val="007709CC"/>
    <w:rsid w:val="00770B29"/>
    <w:rsid w:val="00770B7C"/>
    <w:rsid w:val="00770D2B"/>
    <w:rsid w:val="00770D5D"/>
    <w:rsid w:val="00770D5E"/>
    <w:rsid w:val="00770DF8"/>
    <w:rsid w:val="00770F0A"/>
    <w:rsid w:val="00770F87"/>
    <w:rsid w:val="00770FA8"/>
    <w:rsid w:val="00771055"/>
    <w:rsid w:val="007710EC"/>
    <w:rsid w:val="007711EA"/>
    <w:rsid w:val="0077122F"/>
    <w:rsid w:val="00771294"/>
    <w:rsid w:val="00771297"/>
    <w:rsid w:val="007714DE"/>
    <w:rsid w:val="007714F2"/>
    <w:rsid w:val="00771515"/>
    <w:rsid w:val="00771613"/>
    <w:rsid w:val="00771641"/>
    <w:rsid w:val="007717A5"/>
    <w:rsid w:val="0077185A"/>
    <w:rsid w:val="0077191C"/>
    <w:rsid w:val="00771920"/>
    <w:rsid w:val="007719C2"/>
    <w:rsid w:val="00771A42"/>
    <w:rsid w:val="00771A4D"/>
    <w:rsid w:val="00771B3D"/>
    <w:rsid w:val="00771BBB"/>
    <w:rsid w:val="00771CCE"/>
    <w:rsid w:val="00771D3B"/>
    <w:rsid w:val="00771F8D"/>
    <w:rsid w:val="00772079"/>
    <w:rsid w:val="007720F1"/>
    <w:rsid w:val="007720F4"/>
    <w:rsid w:val="0077214E"/>
    <w:rsid w:val="007722AD"/>
    <w:rsid w:val="0077260B"/>
    <w:rsid w:val="0077266A"/>
    <w:rsid w:val="0077272A"/>
    <w:rsid w:val="0077276B"/>
    <w:rsid w:val="00772814"/>
    <w:rsid w:val="007729E9"/>
    <w:rsid w:val="00772A63"/>
    <w:rsid w:val="00772AF9"/>
    <w:rsid w:val="00772B03"/>
    <w:rsid w:val="00772B3E"/>
    <w:rsid w:val="00772B91"/>
    <w:rsid w:val="00772D8B"/>
    <w:rsid w:val="00772DC6"/>
    <w:rsid w:val="00772ECB"/>
    <w:rsid w:val="00772FC2"/>
    <w:rsid w:val="00772FD3"/>
    <w:rsid w:val="00773106"/>
    <w:rsid w:val="0077330E"/>
    <w:rsid w:val="00773334"/>
    <w:rsid w:val="0077337B"/>
    <w:rsid w:val="007733A6"/>
    <w:rsid w:val="00773500"/>
    <w:rsid w:val="00773585"/>
    <w:rsid w:val="007737D4"/>
    <w:rsid w:val="007737E4"/>
    <w:rsid w:val="0077398B"/>
    <w:rsid w:val="0077398D"/>
    <w:rsid w:val="007739B3"/>
    <w:rsid w:val="00773ABA"/>
    <w:rsid w:val="00773B35"/>
    <w:rsid w:val="00773C54"/>
    <w:rsid w:val="00773EFE"/>
    <w:rsid w:val="00773F46"/>
    <w:rsid w:val="00773F5A"/>
    <w:rsid w:val="00773F7D"/>
    <w:rsid w:val="007740AD"/>
    <w:rsid w:val="007740E5"/>
    <w:rsid w:val="0077418D"/>
    <w:rsid w:val="007741FB"/>
    <w:rsid w:val="00774281"/>
    <w:rsid w:val="0077440A"/>
    <w:rsid w:val="00774491"/>
    <w:rsid w:val="007744D5"/>
    <w:rsid w:val="007745D1"/>
    <w:rsid w:val="0077463C"/>
    <w:rsid w:val="007746EF"/>
    <w:rsid w:val="0077471B"/>
    <w:rsid w:val="00774812"/>
    <w:rsid w:val="007749CC"/>
    <w:rsid w:val="00774B37"/>
    <w:rsid w:val="00774B87"/>
    <w:rsid w:val="00774BAA"/>
    <w:rsid w:val="00774C03"/>
    <w:rsid w:val="00774CC8"/>
    <w:rsid w:val="00774D26"/>
    <w:rsid w:val="00774EBF"/>
    <w:rsid w:val="00774ED6"/>
    <w:rsid w:val="00774EEA"/>
    <w:rsid w:val="00774F59"/>
    <w:rsid w:val="00774F95"/>
    <w:rsid w:val="00774FC4"/>
    <w:rsid w:val="00774FEB"/>
    <w:rsid w:val="00775069"/>
    <w:rsid w:val="007750C7"/>
    <w:rsid w:val="007750D1"/>
    <w:rsid w:val="00775339"/>
    <w:rsid w:val="00775374"/>
    <w:rsid w:val="00775649"/>
    <w:rsid w:val="00775662"/>
    <w:rsid w:val="007757C7"/>
    <w:rsid w:val="007757D6"/>
    <w:rsid w:val="00775852"/>
    <w:rsid w:val="00775876"/>
    <w:rsid w:val="00775A4F"/>
    <w:rsid w:val="00775AC5"/>
    <w:rsid w:val="00775BE4"/>
    <w:rsid w:val="00775C05"/>
    <w:rsid w:val="00775CB9"/>
    <w:rsid w:val="00775CEA"/>
    <w:rsid w:val="00775DAB"/>
    <w:rsid w:val="00775DB5"/>
    <w:rsid w:val="00775F06"/>
    <w:rsid w:val="00775F54"/>
    <w:rsid w:val="00776062"/>
    <w:rsid w:val="007760F9"/>
    <w:rsid w:val="007761B2"/>
    <w:rsid w:val="007761F9"/>
    <w:rsid w:val="0077620C"/>
    <w:rsid w:val="00776417"/>
    <w:rsid w:val="007765E9"/>
    <w:rsid w:val="00776626"/>
    <w:rsid w:val="00776715"/>
    <w:rsid w:val="0077672F"/>
    <w:rsid w:val="00776769"/>
    <w:rsid w:val="00776772"/>
    <w:rsid w:val="00776818"/>
    <w:rsid w:val="0077683E"/>
    <w:rsid w:val="007768AD"/>
    <w:rsid w:val="0077692F"/>
    <w:rsid w:val="0077696F"/>
    <w:rsid w:val="00776987"/>
    <w:rsid w:val="007769C2"/>
    <w:rsid w:val="007769EB"/>
    <w:rsid w:val="00776A4B"/>
    <w:rsid w:val="00776A72"/>
    <w:rsid w:val="00776BC0"/>
    <w:rsid w:val="00776BCA"/>
    <w:rsid w:val="00776C95"/>
    <w:rsid w:val="00776C9B"/>
    <w:rsid w:val="00776D2B"/>
    <w:rsid w:val="00776D7C"/>
    <w:rsid w:val="00776F88"/>
    <w:rsid w:val="00777076"/>
    <w:rsid w:val="007771E5"/>
    <w:rsid w:val="007771FD"/>
    <w:rsid w:val="00777206"/>
    <w:rsid w:val="00777244"/>
    <w:rsid w:val="007772A1"/>
    <w:rsid w:val="007773BD"/>
    <w:rsid w:val="007773C8"/>
    <w:rsid w:val="00777558"/>
    <w:rsid w:val="0077756C"/>
    <w:rsid w:val="00777603"/>
    <w:rsid w:val="00777625"/>
    <w:rsid w:val="007776EB"/>
    <w:rsid w:val="007778C9"/>
    <w:rsid w:val="0077790A"/>
    <w:rsid w:val="00777997"/>
    <w:rsid w:val="00777A53"/>
    <w:rsid w:val="00777AC9"/>
    <w:rsid w:val="00777ACB"/>
    <w:rsid w:val="00777BB3"/>
    <w:rsid w:val="00777C00"/>
    <w:rsid w:val="00777C8C"/>
    <w:rsid w:val="00777C97"/>
    <w:rsid w:val="00777CED"/>
    <w:rsid w:val="00777DA6"/>
    <w:rsid w:val="00777DC1"/>
    <w:rsid w:val="00777E72"/>
    <w:rsid w:val="00777EAB"/>
    <w:rsid w:val="00777EB6"/>
    <w:rsid w:val="00777ED8"/>
    <w:rsid w:val="00777F08"/>
    <w:rsid w:val="00777F42"/>
    <w:rsid w:val="00777F82"/>
    <w:rsid w:val="00777F8B"/>
    <w:rsid w:val="0078005A"/>
    <w:rsid w:val="00780165"/>
    <w:rsid w:val="0078018F"/>
    <w:rsid w:val="00780417"/>
    <w:rsid w:val="00780424"/>
    <w:rsid w:val="00780441"/>
    <w:rsid w:val="00780496"/>
    <w:rsid w:val="00780611"/>
    <w:rsid w:val="007807E3"/>
    <w:rsid w:val="007808A1"/>
    <w:rsid w:val="00780A9A"/>
    <w:rsid w:val="00780BFA"/>
    <w:rsid w:val="00780C0C"/>
    <w:rsid w:val="00780CEE"/>
    <w:rsid w:val="00780D38"/>
    <w:rsid w:val="00780D5C"/>
    <w:rsid w:val="00780D78"/>
    <w:rsid w:val="00780DA8"/>
    <w:rsid w:val="00780EC0"/>
    <w:rsid w:val="00780F98"/>
    <w:rsid w:val="007810C3"/>
    <w:rsid w:val="007810C7"/>
    <w:rsid w:val="007810EE"/>
    <w:rsid w:val="007811E8"/>
    <w:rsid w:val="0078126A"/>
    <w:rsid w:val="00781324"/>
    <w:rsid w:val="00781690"/>
    <w:rsid w:val="007817A7"/>
    <w:rsid w:val="0078180F"/>
    <w:rsid w:val="00781889"/>
    <w:rsid w:val="0078192C"/>
    <w:rsid w:val="0078196B"/>
    <w:rsid w:val="007819C4"/>
    <w:rsid w:val="00781A6C"/>
    <w:rsid w:val="00781B17"/>
    <w:rsid w:val="00781B85"/>
    <w:rsid w:val="00781B9D"/>
    <w:rsid w:val="00781C15"/>
    <w:rsid w:val="00781C6C"/>
    <w:rsid w:val="00781CEF"/>
    <w:rsid w:val="00781E23"/>
    <w:rsid w:val="00781EF2"/>
    <w:rsid w:val="00781F8B"/>
    <w:rsid w:val="00781FBD"/>
    <w:rsid w:val="00782135"/>
    <w:rsid w:val="00782164"/>
    <w:rsid w:val="00782198"/>
    <w:rsid w:val="007821CB"/>
    <w:rsid w:val="00782293"/>
    <w:rsid w:val="0078237D"/>
    <w:rsid w:val="00782477"/>
    <w:rsid w:val="007824B2"/>
    <w:rsid w:val="0078252C"/>
    <w:rsid w:val="0078256C"/>
    <w:rsid w:val="00782657"/>
    <w:rsid w:val="0078266E"/>
    <w:rsid w:val="00782690"/>
    <w:rsid w:val="007826E0"/>
    <w:rsid w:val="00782756"/>
    <w:rsid w:val="00782992"/>
    <w:rsid w:val="007829FC"/>
    <w:rsid w:val="00782B33"/>
    <w:rsid w:val="00782C1F"/>
    <w:rsid w:val="00782C39"/>
    <w:rsid w:val="00782E3A"/>
    <w:rsid w:val="00782E58"/>
    <w:rsid w:val="00782EE2"/>
    <w:rsid w:val="00782FB1"/>
    <w:rsid w:val="00782FD2"/>
    <w:rsid w:val="00782FED"/>
    <w:rsid w:val="00783037"/>
    <w:rsid w:val="007830AC"/>
    <w:rsid w:val="00783170"/>
    <w:rsid w:val="00783232"/>
    <w:rsid w:val="00783256"/>
    <w:rsid w:val="00783332"/>
    <w:rsid w:val="00783531"/>
    <w:rsid w:val="0078357D"/>
    <w:rsid w:val="007836A6"/>
    <w:rsid w:val="00783713"/>
    <w:rsid w:val="00783802"/>
    <w:rsid w:val="00783848"/>
    <w:rsid w:val="00783852"/>
    <w:rsid w:val="007838CC"/>
    <w:rsid w:val="00783900"/>
    <w:rsid w:val="00783911"/>
    <w:rsid w:val="00783A76"/>
    <w:rsid w:val="00783B1C"/>
    <w:rsid w:val="00783B27"/>
    <w:rsid w:val="00783B36"/>
    <w:rsid w:val="00783B93"/>
    <w:rsid w:val="00783BED"/>
    <w:rsid w:val="00783CA4"/>
    <w:rsid w:val="00783D14"/>
    <w:rsid w:val="00783F1C"/>
    <w:rsid w:val="00783FA0"/>
    <w:rsid w:val="007840CB"/>
    <w:rsid w:val="00784219"/>
    <w:rsid w:val="0078425B"/>
    <w:rsid w:val="007842FF"/>
    <w:rsid w:val="00784335"/>
    <w:rsid w:val="00784380"/>
    <w:rsid w:val="007843A4"/>
    <w:rsid w:val="00784479"/>
    <w:rsid w:val="007844DB"/>
    <w:rsid w:val="00784647"/>
    <w:rsid w:val="0078464F"/>
    <w:rsid w:val="0078465E"/>
    <w:rsid w:val="00784884"/>
    <w:rsid w:val="007848B2"/>
    <w:rsid w:val="00784988"/>
    <w:rsid w:val="00784B67"/>
    <w:rsid w:val="00784BB8"/>
    <w:rsid w:val="00784BF1"/>
    <w:rsid w:val="00784C51"/>
    <w:rsid w:val="00784CCC"/>
    <w:rsid w:val="00784D4E"/>
    <w:rsid w:val="00784DB2"/>
    <w:rsid w:val="00784E24"/>
    <w:rsid w:val="00784EC6"/>
    <w:rsid w:val="00784FEE"/>
    <w:rsid w:val="00785329"/>
    <w:rsid w:val="00785377"/>
    <w:rsid w:val="007853A2"/>
    <w:rsid w:val="007853C8"/>
    <w:rsid w:val="007854DB"/>
    <w:rsid w:val="00785526"/>
    <w:rsid w:val="007855DA"/>
    <w:rsid w:val="00785615"/>
    <w:rsid w:val="0078563F"/>
    <w:rsid w:val="00785662"/>
    <w:rsid w:val="00785725"/>
    <w:rsid w:val="007859FF"/>
    <w:rsid w:val="00785ABC"/>
    <w:rsid w:val="00785B01"/>
    <w:rsid w:val="00785BDE"/>
    <w:rsid w:val="00785BE8"/>
    <w:rsid w:val="00785C6E"/>
    <w:rsid w:val="00785CE8"/>
    <w:rsid w:val="00785D41"/>
    <w:rsid w:val="00785D43"/>
    <w:rsid w:val="00785D73"/>
    <w:rsid w:val="00785D90"/>
    <w:rsid w:val="00785F88"/>
    <w:rsid w:val="00786053"/>
    <w:rsid w:val="00786058"/>
    <w:rsid w:val="007860D2"/>
    <w:rsid w:val="00786107"/>
    <w:rsid w:val="00786130"/>
    <w:rsid w:val="0078621F"/>
    <w:rsid w:val="0078622E"/>
    <w:rsid w:val="00786238"/>
    <w:rsid w:val="00786267"/>
    <w:rsid w:val="00786289"/>
    <w:rsid w:val="007863D5"/>
    <w:rsid w:val="007867AC"/>
    <w:rsid w:val="007867E9"/>
    <w:rsid w:val="00786864"/>
    <w:rsid w:val="007868A2"/>
    <w:rsid w:val="007868F6"/>
    <w:rsid w:val="00786A51"/>
    <w:rsid w:val="00786A95"/>
    <w:rsid w:val="00786AC7"/>
    <w:rsid w:val="00786AF5"/>
    <w:rsid w:val="00786B67"/>
    <w:rsid w:val="00786B88"/>
    <w:rsid w:val="00786C15"/>
    <w:rsid w:val="00786D7E"/>
    <w:rsid w:val="00786EB4"/>
    <w:rsid w:val="00786F78"/>
    <w:rsid w:val="00786F8D"/>
    <w:rsid w:val="00786FB8"/>
    <w:rsid w:val="00787050"/>
    <w:rsid w:val="007870BF"/>
    <w:rsid w:val="00787194"/>
    <w:rsid w:val="00787254"/>
    <w:rsid w:val="0078738B"/>
    <w:rsid w:val="00787657"/>
    <w:rsid w:val="007876AF"/>
    <w:rsid w:val="007877C0"/>
    <w:rsid w:val="007877F9"/>
    <w:rsid w:val="00787947"/>
    <w:rsid w:val="00787A68"/>
    <w:rsid w:val="00787BF6"/>
    <w:rsid w:val="00787C54"/>
    <w:rsid w:val="00787C9D"/>
    <w:rsid w:val="00787DCF"/>
    <w:rsid w:val="00787DE2"/>
    <w:rsid w:val="00787E6F"/>
    <w:rsid w:val="00787F1F"/>
    <w:rsid w:val="00787F31"/>
    <w:rsid w:val="00787F46"/>
    <w:rsid w:val="007901EE"/>
    <w:rsid w:val="00790263"/>
    <w:rsid w:val="00790283"/>
    <w:rsid w:val="00790587"/>
    <w:rsid w:val="007905EB"/>
    <w:rsid w:val="00790611"/>
    <w:rsid w:val="0079068F"/>
    <w:rsid w:val="00790898"/>
    <w:rsid w:val="00790992"/>
    <w:rsid w:val="007909E0"/>
    <w:rsid w:val="00790A49"/>
    <w:rsid w:val="00790A79"/>
    <w:rsid w:val="00790BD3"/>
    <w:rsid w:val="00790C05"/>
    <w:rsid w:val="00790C44"/>
    <w:rsid w:val="00790C48"/>
    <w:rsid w:val="00790D01"/>
    <w:rsid w:val="00790D86"/>
    <w:rsid w:val="00790E60"/>
    <w:rsid w:val="00790E8B"/>
    <w:rsid w:val="00790F44"/>
    <w:rsid w:val="00790F52"/>
    <w:rsid w:val="00791045"/>
    <w:rsid w:val="0079114D"/>
    <w:rsid w:val="0079126E"/>
    <w:rsid w:val="0079129B"/>
    <w:rsid w:val="007912B3"/>
    <w:rsid w:val="00791317"/>
    <w:rsid w:val="0079134B"/>
    <w:rsid w:val="007913A7"/>
    <w:rsid w:val="007914B4"/>
    <w:rsid w:val="007915B1"/>
    <w:rsid w:val="007915E4"/>
    <w:rsid w:val="0079173A"/>
    <w:rsid w:val="007919F4"/>
    <w:rsid w:val="00791A9E"/>
    <w:rsid w:val="00791B8A"/>
    <w:rsid w:val="00791C35"/>
    <w:rsid w:val="00791D34"/>
    <w:rsid w:val="00791DBB"/>
    <w:rsid w:val="00791E57"/>
    <w:rsid w:val="0079205E"/>
    <w:rsid w:val="007920DA"/>
    <w:rsid w:val="007920E1"/>
    <w:rsid w:val="0079213C"/>
    <w:rsid w:val="00792285"/>
    <w:rsid w:val="0079229C"/>
    <w:rsid w:val="007922ED"/>
    <w:rsid w:val="00792333"/>
    <w:rsid w:val="0079238E"/>
    <w:rsid w:val="00792453"/>
    <w:rsid w:val="007924B1"/>
    <w:rsid w:val="007924C5"/>
    <w:rsid w:val="007924D1"/>
    <w:rsid w:val="0079267E"/>
    <w:rsid w:val="0079272C"/>
    <w:rsid w:val="00792775"/>
    <w:rsid w:val="00792793"/>
    <w:rsid w:val="00792829"/>
    <w:rsid w:val="00792845"/>
    <w:rsid w:val="007928B5"/>
    <w:rsid w:val="007928E1"/>
    <w:rsid w:val="00792996"/>
    <w:rsid w:val="007929C7"/>
    <w:rsid w:val="007929CA"/>
    <w:rsid w:val="00792B2F"/>
    <w:rsid w:val="00792B82"/>
    <w:rsid w:val="00792BE6"/>
    <w:rsid w:val="00792D04"/>
    <w:rsid w:val="00792DB0"/>
    <w:rsid w:val="00792F21"/>
    <w:rsid w:val="00792FF5"/>
    <w:rsid w:val="0079308D"/>
    <w:rsid w:val="0079311D"/>
    <w:rsid w:val="00793233"/>
    <w:rsid w:val="007933CB"/>
    <w:rsid w:val="007933E5"/>
    <w:rsid w:val="00793421"/>
    <w:rsid w:val="0079346F"/>
    <w:rsid w:val="00793609"/>
    <w:rsid w:val="0079360E"/>
    <w:rsid w:val="00793716"/>
    <w:rsid w:val="00793737"/>
    <w:rsid w:val="00793768"/>
    <w:rsid w:val="0079381C"/>
    <w:rsid w:val="00793840"/>
    <w:rsid w:val="0079393B"/>
    <w:rsid w:val="00793991"/>
    <w:rsid w:val="007939A0"/>
    <w:rsid w:val="00793A04"/>
    <w:rsid w:val="00793AA6"/>
    <w:rsid w:val="00793AAC"/>
    <w:rsid w:val="00793BB4"/>
    <w:rsid w:val="00793C53"/>
    <w:rsid w:val="00793D20"/>
    <w:rsid w:val="00793D66"/>
    <w:rsid w:val="00793DC6"/>
    <w:rsid w:val="00793EB8"/>
    <w:rsid w:val="00793FB8"/>
    <w:rsid w:val="0079401A"/>
    <w:rsid w:val="007940BB"/>
    <w:rsid w:val="0079410B"/>
    <w:rsid w:val="00794142"/>
    <w:rsid w:val="007941A1"/>
    <w:rsid w:val="007941D0"/>
    <w:rsid w:val="00794246"/>
    <w:rsid w:val="00794403"/>
    <w:rsid w:val="00794455"/>
    <w:rsid w:val="0079449D"/>
    <w:rsid w:val="007944CE"/>
    <w:rsid w:val="007944D2"/>
    <w:rsid w:val="00794509"/>
    <w:rsid w:val="00794579"/>
    <w:rsid w:val="00794649"/>
    <w:rsid w:val="00794730"/>
    <w:rsid w:val="00794743"/>
    <w:rsid w:val="00794767"/>
    <w:rsid w:val="00794A71"/>
    <w:rsid w:val="00794B23"/>
    <w:rsid w:val="00794B64"/>
    <w:rsid w:val="00794B72"/>
    <w:rsid w:val="00794C6D"/>
    <w:rsid w:val="00794C80"/>
    <w:rsid w:val="00794CD7"/>
    <w:rsid w:val="00794D7B"/>
    <w:rsid w:val="00794DE3"/>
    <w:rsid w:val="00794E98"/>
    <w:rsid w:val="00794EE3"/>
    <w:rsid w:val="00795037"/>
    <w:rsid w:val="00795079"/>
    <w:rsid w:val="0079507E"/>
    <w:rsid w:val="00795153"/>
    <w:rsid w:val="00795287"/>
    <w:rsid w:val="00795382"/>
    <w:rsid w:val="00795495"/>
    <w:rsid w:val="00795621"/>
    <w:rsid w:val="0079576D"/>
    <w:rsid w:val="00795916"/>
    <w:rsid w:val="0079593B"/>
    <w:rsid w:val="007959BC"/>
    <w:rsid w:val="00795A73"/>
    <w:rsid w:val="00795AF7"/>
    <w:rsid w:val="00795AFA"/>
    <w:rsid w:val="00795BBB"/>
    <w:rsid w:val="00795C0F"/>
    <w:rsid w:val="00795C32"/>
    <w:rsid w:val="00795C99"/>
    <w:rsid w:val="00795CEB"/>
    <w:rsid w:val="00795CEF"/>
    <w:rsid w:val="00795E28"/>
    <w:rsid w:val="00795E64"/>
    <w:rsid w:val="00795EED"/>
    <w:rsid w:val="0079603D"/>
    <w:rsid w:val="00796064"/>
    <w:rsid w:val="007960AD"/>
    <w:rsid w:val="00796116"/>
    <w:rsid w:val="00796139"/>
    <w:rsid w:val="007961D9"/>
    <w:rsid w:val="007961E0"/>
    <w:rsid w:val="007962BD"/>
    <w:rsid w:val="0079630E"/>
    <w:rsid w:val="0079641C"/>
    <w:rsid w:val="00796484"/>
    <w:rsid w:val="00796584"/>
    <w:rsid w:val="007965B2"/>
    <w:rsid w:val="00796764"/>
    <w:rsid w:val="00796816"/>
    <w:rsid w:val="00796925"/>
    <w:rsid w:val="00796966"/>
    <w:rsid w:val="007969C6"/>
    <w:rsid w:val="00796AA5"/>
    <w:rsid w:val="00796B58"/>
    <w:rsid w:val="00796BA7"/>
    <w:rsid w:val="00796C8D"/>
    <w:rsid w:val="00796CB0"/>
    <w:rsid w:val="00796CC0"/>
    <w:rsid w:val="00796CD7"/>
    <w:rsid w:val="00796D7F"/>
    <w:rsid w:val="00796DC2"/>
    <w:rsid w:val="00796FC5"/>
    <w:rsid w:val="00797064"/>
    <w:rsid w:val="007970A2"/>
    <w:rsid w:val="007970B9"/>
    <w:rsid w:val="00797108"/>
    <w:rsid w:val="00797174"/>
    <w:rsid w:val="007971B0"/>
    <w:rsid w:val="00797232"/>
    <w:rsid w:val="00797403"/>
    <w:rsid w:val="0079752F"/>
    <w:rsid w:val="00797561"/>
    <w:rsid w:val="00797592"/>
    <w:rsid w:val="007975DD"/>
    <w:rsid w:val="00797677"/>
    <w:rsid w:val="007976E4"/>
    <w:rsid w:val="00797887"/>
    <w:rsid w:val="007978C1"/>
    <w:rsid w:val="007978FA"/>
    <w:rsid w:val="00797945"/>
    <w:rsid w:val="0079796F"/>
    <w:rsid w:val="00797B80"/>
    <w:rsid w:val="00797C59"/>
    <w:rsid w:val="00797CB1"/>
    <w:rsid w:val="00797CE7"/>
    <w:rsid w:val="00797D70"/>
    <w:rsid w:val="00797E2F"/>
    <w:rsid w:val="00797F99"/>
    <w:rsid w:val="00799371"/>
    <w:rsid w:val="007A0094"/>
    <w:rsid w:val="007A0173"/>
    <w:rsid w:val="007A0182"/>
    <w:rsid w:val="007A01A6"/>
    <w:rsid w:val="007A021D"/>
    <w:rsid w:val="007A0273"/>
    <w:rsid w:val="007A029C"/>
    <w:rsid w:val="007A02E2"/>
    <w:rsid w:val="007A038F"/>
    <w:rsid w:val="007A0510"/>
    <w:rsid w:val="007A056D"/>
    <w:rsid w:val="007A060E"/>
    <w:rsid w:val="007A06BF"/>
    <w:rsid w:val="007A06CE"/>
    <w:rsid w:val="007A0933"/>
    <w:rsid w:val="007A09CA"/>
    <w:rsid w:val="007A0A10"/>
    <w:rsid w:val="007A0A73"/>
    <w:rsid w:val="007A0AD4"/>
    <w:rsid w:val="007A0B13"/>
    <w:rsid w:val="007A0BD5"/>
    <w:rsid w:val="007A0C0E"/>
    <w:rsid w:val="007A0C4E"/>
    <w:rsid w:val="007A0D07"/>
    <w:rsid w:val="007A0F1D"/>
    <w:rsid w:val="007A0FAD"/>
    <w:rsid w:val="007A107C"/>
    <w:rsid w:val="007A110B"/>
    <w:rsid w:val="007A1144"/>
    <w:rsid w:val="007A1324"/>
    <w:rsid w:val="007A1364"/>
    <w:rsid w:val="007A1378"/>
    <w:rsid w:val="007A138A"/>
    <w:rsid w:val="007A1393"/>
    <w:rsid w:val="007A13E8"/>
    <w:rsid w:val="007A1429"/>
    <w:rsid w:val="007A1431"/>
    <w:rsid w:val="007A1610"/>
    <w:rsid w:val="007A163D"/>
    <w:rsid w:val="007A1670"/>
    <w:rsid w:val="007A1726"/>
    <w:rsid w:val="007A19B6"/>
    <w:rsid w:val="007A1B6C"/>
    <w:rsid w:val="007A1BD6"/>
    <w:rsid w:val="007A1C9F"/>
    <w:rsid w:val="007A1D2C"/>
    <w:rsid w:val="007A1D4E"/>
    <w:rsid w:val="007A1D5F"/>
    <w:rsid w:val="007A1D99"/>
    <w:rsid w:val="007A1E3C"/>
    <w:rsid w:val="007A1EC3"/>
    <w:rsid w:val="007A1EE3"/>
    <w:rsid w:val="007A1F09"/>
    <w:rsid w:val="007A1FA9"/>
    <w:rsid w:val="007A202A"/>
    <w:rsid w:val="007A209B"/>
    <w:rsid w:val="007A213F"/>
    <w:rsid w:val="007A21AD"/>
    <w:rsid w:val="007A21BC"/>
    <w:rsid w:val="007A227E"/>
    <w:rsid w:val="007A22A9"/>
    <w:rsid w:val="007A2441"/>
    <w:rsid w:val="007A244D"/>
    <w:rsid w:val="007A249E"/>
    <w:rsid w:val="007A2512"/>
    <w:rsid w:val="007A260C"/>
    <w:rsid w:val="007A26F1"/>
    <w:rsid w:val="007A27D1"/>
    <w:rsid w:val="007A28B6"/>
    <w:rsid w:val="007A28DE"/>
    <w:rsid w:val="007A294C"/>
    <w:rsid w:val="007A2A0A"/>
    <w:rsid w:val="007A2A1D"/>
    <w:rsid w:val="007A2B42"/>
    <w:rsid w:val="007A2B7A"/>
    <w:rsid w:val="007A2B85"/>
    <w:rsid w:val="007A2CA8"/>
    <w:rsid w:val="007A2D8F"/>
    <w:rsid w:val="007A2DB8"/>
    <w:rsid w:val="007A3056"/>
    <w:rsid w:val="007A3075"/>
    <w:rsid w:val="007A3170"/>
    <w:rsid w:val="007A317E"/>
    <w:rsid w:val="007A3238"/>
    <w:rsid w:val="007A32BB"/>
    <w:rsid w:val="007A3371"/>
    <w:rsid w:val="007A338C"/>
    <w:rsid w:val="007A33DD"/>
    <w:rsid w:val="007A3487"/>
    <w:rsid w:val="007A34D2"/>
    <w:rsid w:val="007A350C"/>
    <w:rsid w:val="007A3553"/>
    <w:rsid w:val="007A358B"/>
    <w:rsid w:val="007A35A9"/>
    <w:rsid w:val="007A365B"/>
    <w:rsid w:val="007A36E5"/>
    <w:rsid w:val="007A375F"/>
    <w:rsid w:val="007A37A5"/>
    <w:rsid w:val="007A3861"/>
    <w:rsid w:val="007A386B"/>
    <w:rsid w:val="007A39D9"/>
    <w:rsid w:val="007A39F5"/>
    <w:rsid w:val="007A3A01"/>
    <w:rsid w:val="007A3C35"/>
    <w:rsid w:val="007A3C72"/>
    <w:rsid w:val="007A3CBE"/>
    <w:rsid w:val="007A3D58"/>
    <w:rsid w:val="007A3F62"/>
    <w:rsid w:val="007A3FF1"/>
    <w:rsid w:val="007A4026"/>
    <w:rsid w:val="007A40C5"/>
    <w:rsid w:val="007A40F9"/>
    <w:rsid w:val="007A4141"/>
    <w:rsid w:val="007A41FD"/>
    <w:rsid w:val="007A4269"/>
    <w:rsid w:val="007A42E5"/>
    <w:rsid w:val="007A42FC"/>
    <w:rsid w:val="007A4352"/>
    <w:rsid w:val="007A4357"/>
    <w:rsid w:val="007A43A6"/>
    <w:rsid w:val="007A43C8"/>
    <w:rsid w:val="007A448C"/>
    <w:rsid w:val="007A44C0"/>
    <w:rsid w:val="007A454F"/>
    <w:rsid w:val="007A46D8"/>
    <w:rsid w:val="007A478C"/>
    <w:rsid w:val="007A4854"/>
    <w:rsid w:val="007A48E7"/>
    <w:rsid w:val="007A48F1"/>
    <w:rsid w:val="007A4968"/>
    <w:rsid w:val="007A49A2"/>
    <w:rsid w:val="007A4B53"/>
    <w:rsid w:val="007A4BCA"/>
    <w:rsid w:val="007A4C21"/>
    <w:rsid w:val="007A4CA6"/>
    <w:rsid w:val="007A4D14"/>
    <w:rsid w:val="007A4DDD"/>
    <w:rsid w:val="007A4E3F"/>
    <w:rsid w:val="007A4E92"/>
    <w:rsid w:val="007A4ED4"/>
    <w:rsid w:val="007A4F11"/>
    <w:rsid w:val="007A4F26"/>
    <w:rsid w:val="007A4F35"/>
    <w:rsid w:val="007A4FDC"/>
    <w:rsid w:val="007A5078"/>
    <w:rsid w:val="007A508B"/>
    <w:rsid w:val="007A522C"/>
    <w:rsid w:val="007A52C9"/>
    <w:rsid w:val="007A5383"/>
    <w:rsid w:val="007A53BE"/>
    <w:rsid w:val="007A5401"/>
    <w:rsid w:val="007A543E"/>
    <w:rsid w:val="007A54BF"/>
    <w:rsid w:val="007A54EA"/>
    <w:rsid w:val="007A54FC"/>
    <w:rsid w:val="007A5571"/>
    <w:rsid w:val="007A557B"/>
    <w:rsid w:val="007A558F"/>
    <w:rsid w:val="007A55EF"/>
    <w:rsid w:val="007A562A"/>
    <w:rsid w:val="007A564E"/>
    <w:rsid w:val="007A5681"/>
    <w:rsid w:val="007A5854"/>
    <w:rsid w:val="007A58E3"/>
    <w:rsid w:val="007A5924"/>
    <w:rsid w:val="007A5957"/>
    <w:rsid w:val="007A5990"/>
    <w:rsid w:val="007A5A26"/>
    <w:rsid w:val="007A5A7E"/>
    <w:rsid w:val="007A5A8D"/>
    <w:rsid w:val="007A5ADE"/>
    <w:rsid w:val="007A5D09"/>
    <w:rsid w:val="007A5D2C"/>
    <w:rsid w:val="007A5D3D"/>
    <w:rsid w:val="007A5DEA"/>
    <w:rsid w:val="007A5DF0"/>
    <w:rsid w:val="007A5E22"/>
    <w:rsid w:val="007A5F08"/>
    <w:rsid w:val="007A5F94"/>
    <w:rsid w:val="007A5FF9"/>
    <w:rsid w:val="007A6049"/>
    <w:rsid w:val="007A6095"/>
    <w:rsid w:val="007A60AE"/>
    <w:rsid w:val="007A6139"/>
    <w:rsid w:val="007A61FA"/>
    <w:rsid w:val="007A6293"/>
    <w:rsid w:val="007A62AD"/>
    <w:rsid w:val="007A62DB"/>
    <w:rsid w:val="007A62DD"/>
    <w:rsid w:val="007A643D"/>
    <w:rsid w:val="007A6581"/>
    <w:rsid w:val="007A65E5"/>
    <w:rsid w:val="007A6609"/>
    <w:rsid w:val="007A676E"/>
    <w:rsid w:val="007A67BB"/>
    <w:rsid w:val="007A67BE"/>
    <w:rsid w:val="007A6878"/>
    <w:rsid w:val="007A68FE"/>
    <w:rsid w:val="007A691D"/>
    <w:rsid w:val="007A6A6E"/>
    <w:rsid w:val="007A6A72"/>
    <w:rsid w:val="007A6A99"/>
    <w:rsid w:val="007A6B1D"/>
    <w:rsid w:val="007A6B4D"/>
    <w:rsid w:val="007A6BCA"/>
    <w:rsid w:val="007A6D7D"/>
    <w:rsid w:val="007A6D82"/>
    <w:rsid w:val="007A6E0B"/>
    <w:rsid w:val="007A6F22"/>
    <w:rsid w:val="007A7059"/>
    <w:rsid w:val="007A70EA"/>
    <w:rsid w:val="007A710C"/>
    <w:rsid w:val="007A7158"/>
    <w:rsid w:val="007A71F5"/>
    <w:rsid w:val="007A7211"/>
    <w:rsid w:val="007A72C0"/>
    <w:rsid w:val="007A72E5"/>
    <w:rsid w:val="007A740C"/>
    <w:rsid w:val="007A742E"/>
    <w:rsid w:val="007A74F5"/>
    <w:rsid w:val="007A7513"/>
    <w:rsid w:val="007A7545"/>
    <w:rsid w:val="007A762C"/>
    <w:rsid w:val="007A7634"/>
    <w:rsid w:val="007A767A"/>
    <w:rsid w:val="007A76C4"/>
    <w:rsid w:val="007A79C9"/>
    <w:rsid w:val="007A7A29"/>
    <w:rsid w:val="007A7ACF"/>
    <w:rsid w:val="007A7BA5"/>
    <w:rsid w:val="007A7BBB"/>
    <w:rsid w:val="007A7CD8"/>
    <w:rsid w:val="007A7CF8"/>
    <w:rsid w:val="007A7DC8"/>
    <w:rsid w:val="007A7DDB"/>
    <w:rsid w:val="007A7E55"/>
    <w:rsid w:val="007A7E7D"/>
    <w:rsid w:val="007A7E9C"/>
    <w:rsid w:val="007A7EDE"/>
    <w:rsid w:val="007A7F09"/>
    <w:rsid w:val="007A7F88"/>
    <w:rsid w:val="007A7FB9"/>
    <w:rsid w:val="007A8063"/>
    <w:rsid w:val="007B01E0"/>
    <w:rsid w:val="007B02BC"/>
    <w:rsid w:val="007B02D7"/>
    <w:rsid w:val="007B043C"/>
    <w:rsid w:val="007B045D"/>
    <w:rsid w:val="007B0668"/>
    <w:rsid w:val="007B0A86"/>
    <w:rsid w:val="007B0AE5"/>
    <w:rsid w:val="007B0AEE"/>
    <w:rsid w:val="007B0B40"/>
    <w:rsid w:val="007B0D83"/>
    <w:rsid w:val="007B0DD6"/>
    <w:rsid w:val="007B0E57"/>
    <w:rsid w:val="007B0E7C"/>
    <w:rsid w:val="007B0E9C"/>
    <w:rsid w:val="007B0F3E"/>
    <w:rsid w:val="007B0FEE"/>
    <w:rsid w:val="007B1040"/>
    <w:rsid w:val="007B112B"/>
    <w:rsid w:val="007B114D"/>
    <w:rsid w:val="007B1212"/>
    <w:rsid w:val="007B125E"/>
    <w:rsid w:val="007B13FB"/>
    <w:rsid w:val="007B1450"/>
    <w:rsid w:val="007B168A"/>
    <w:rsid w:val="007B171B"/>
    <w:rsid w:val="007B173F"/>
    <w:rsid w:val="007B19DC"/>
    <w:rsid w:val="007B19EA"/>
    <w:rsid w:val="007B19F9"/>
    <w:rsid w:val="007B1A1E"/>
    <w:rsid w:val="007B1AE1"/>
    <w:rsid w:val="007B1AEB"/>
    <w:rsid w:val="007B1C35"/>
    <w:rsid w:val="007B1CF3"/>
    <w:rsid w:val="007B1DD0"/>
    <w:rsid w:val="007B1E12"/>
    <w:rsid w:val="007B1E5C"/>
    <w:rsid w:val="007B1EF8"/>
    <w:rsid w:val="007B2016"/>
    <w:rsid w:val="007B2034"/>
    <w:rsid w:val="007B20F0"/>
    <w:rsid w:val="007B216E"/>
    <w:rsid w:val="007B2347"/>
    <w:rsid w:val="007B2420"/>
    <w:rsid w:val="007B2691"/>
    <w:rsid w:val="007B28DC"/>
    <w:rsid w:val="007B294A"/>
    <w:rsid w:val="007B296E"/>
    <w:rsid w:val="007B298E"/>
    <w:rsid w:val="007B2AB4"/>
    <w:rsid w:val="007B2BEB"/>
    <w:rsid w:val="007B2C07"/>
    <w:rsid w:val="007B2C11"/>
    <w:rsid w:val="007B2C47"/>
    <w:rsid w:val="007B2CF3"/>
    <w:rsid w:val="007B2E79"/>
    <w:rsid w:val="007B2F0D"/>
    <w:rsid w:val="007B2F9D"/>
    <w:rsid w:val="007B300E"/>
    <w:rsid w:val="007B305D"/>
    <w:rsid w:val="007B3061"/>
    <w:rsid w:val="007B307E"/>
    <w:rsid w:val="007B3091"/>
    <w:rsid w:val="007B3339"/>
    <w:rsid w:val="007B335E"/>
    <w:rsid w:val="007B3386"/>
    <w:rsid w:val="007B33E0"/>
    <w:rsid w:val="007B3483"/>
    <w:rsid w:val="007B349C"/>
    <w:rsid w:val="007B35C5"/>
    <w:rsid w:val="007B360A"/>
    <w:rsid w:val="007B363B"/>
    <w:rsid w:val="007B38C9"/>
    <w:rsid w:val="007B390E"/>
    <w:rsid w:val="007B39CC"/>
    <w:rsid w:val="007B39D1"/>
    <w:rsid w:val="007B3A1A"/>
    <w:rsid w:val="007B3A78"/>
    <w:rsid w:val="007B3C7E"/>
    <w:rsid w:val="007B3CF0"/>
    <w:rsid w:val="007B3D8E"/>
    <w:rsid w:val="007B3E54"/>
    <w:rsid w:val="007B3E5A"/>
    <w:rsid w:val="007B3E84"/>
    <w:rsid w:val="007B3F05"/>
    <w:rsid w:val="007B3F3A"/>
    <w:rsid w:val="007B3F85"/>
    <w:rsid w:val="007B4029"/>
    <w:rsid w:val="007B4143"/>
    <w:rsid w:val="007B4187"/>
    <w:rsid w:val="007B4207"/>
    <w:rsid w:val="007B422D"/>
    <w:rsid w:val="007B42CD"/>
    <w:rsid w:val="007B42EF"/>
    <w:rsid w:val="007B4329"/>
    <w:rsid w:val="007B434B"/>
    <w:rsid w:val="007B43A7"/>
    <w:rsid w:val="007B4561"/>
    <w:rsid w:val="007B45E8"/>
    <w:rsid w:val="007B4657"/>
    <w:rsid w:val="007B46A1"/>
    <w:rsid w:val="007B470F"/>
    <w:rsid w:val="007B4781"/>
    <w:rsid w:val="007B4811"/>
    <w:rsid w:val="007B4999"/>
    <w:rsid w:val="007B499F"/>
    <w:rsid w:val="007B4AD6"/>
    <w:rsid w:val="007B4ADA"/>
    <w:rsid w:val="007B4C60"/>
    <w:rsid w:val="007B4DB8"/>
    <w:rsid w:val="007B4FB3"/>
    <w:rsid w:val="007B4FDE"/>
    <w:rsid w:val="007B4FFA"/>
    <w:rsid w:val="007B50A2"/>
    <w:rsid w:val="007B516A"/>
    <w:rsid w:val="007B517D"/>
    <w:rsid w:val="007B54E5"/>
    <w:rsid w:val="007B5517"/>
    <w:rsid w:val="007B5659"/>
    <w:rsid w:val="007B56EB"/>
    <w:rsid w:val="007B56FC"/>
    <w:rsid w:val="007B59E8"/>
    <w:rsid w:val="007B59FC"/>
    <w:rsid w:val="007B5A06"/>
    <w:rsid w:val="007B5A19"/>
    <w:rsid w:val="007B5A39"/>
    <w:rsid w:val="007B5B13"/>
    <w:rsid w:val="007B5C5E"/>
    <w:rsid w:val="007B5CA1"/>
    <w:rsid w:val="007B5CBD"/>
    <w:rsid w:val="007B5CEF"/>
    <w:rsid w:val="007B5EFF"/>
    <w:rsid w:val="007B5F11"/>
    <w:rsid w:val="007B5F9E"/>
    <w:rsid w:val="007B6082"/>
    <w:rsid w:val="007B614A"/>
    <w:rsid w:val="007B62B8"/>
    <w:rsid w:val="007B635F"/>
    <w:rsid w:val="007B6367"/>
    <w:rsid w:val="007B6372"/>
    <w:rsid w:val="007B639F"/>
    <w:rsid w:val="007B63D0"/>
    <w:rsid w:val="007B6478"/>
    <w:rsid w:val="007B647C"/>
    <w:rsid w:val="007B65AC"/>
    <w:rsid w:val="007B65B4"/>
    <w:rsid w:val="007B65FC"/>
    <w:rsid w:val="007B665A"/>
    <w:rsid w:val="007B66E0"/>
    <w:rsid w:val="007B674C"/>
    <w:rsid w:val="007B67EF"/>
    <w:rsid w:val="007B688C"/>
    <w:rsid w:val="007B6BE3"/>
    <w:rsid w:val="007B6D31"/>
    <w:rsid w:val="007B6D83"/>
    <w:rsid w:val="007B6E9B"/>
    <w:rsid w:val="007B6EDD"/>
    <w:rsid w:val="007B6F79"/>
    <w:rsid w:val="007B7064"/>
    <w:rsid w:val="007B709E"/>
    <w:rsid w:val="007B7104"/>
    <w:rsid w:val="007B7105"/>
    <w:rsid w:val="007B711D"/>
    <w:rsid w:val="007B7167"/>
    <w:rsid w:val="007B72F2"/>
    <w:rsid w:val="007B7305"/>
    <w:rsid w:val="007B738D"/>
    <w:rsid w:val="007B74C9"/>
    <w:rsid w:val="007B753E"/>
    <w:rsid w:val="007B754F"/>
    <w:rsid w:val="007B7561"/>
    <w:rsid w:val="007B757F"/>
    <w:rsid w:val="007B7598"/>
    <w:rsid w:val="007B7625"/>
    <w:rsid w:val="007B7702"/>
    <w:rsid w:val="007B7737"/>
    <w:rsid w:val="007B78C3"/>
    <w:rsid w:val="007B79EE"/>
    <w:rsid w:val="007B7A02"/>
    <w:rsid w:val="007B7AAF"/>
    <w:rsid w:val="007B7AB9"/>
    <w:rsid w:val="007B7BAC"/>
    <w:rsid w:val="007B7BED"/>
    <w:rsid w:val="007B7D8A"/>
    <w:rsid w:val="007B7E30"/>
    <w:rsid w:val="007B7F32"/>
    <w:rsid w:val="007B7F56"/>
    <w:rsid w:val="007B7FD5"/>
    <w:rsid w:val="007BF9D9"/>
    <w:rsid w:val="007C000A"/>
    <w:rsid w:val="007C005F"/>
    <w:rsid w:val="007C0222"/>
    <w:rsid w:val="007C026F"/>
    <w:rsid w:val="007C0321"/>
    <w:rsid w:val="007C0348"/>
    <w:rsid w:val="007C03EA"/>
    <w:rsid w:val="007C0523"/>
    <w:rsid w:val="007C05A0"/>
    <w:rsid w:val="007C05A7"/>
    <w:rsid w:val="007C05B8"/>
    <w:rsid w:val="007C0622"/>
    <w:rsid w:val="007C06C5"/>
    <w:rsid w:val="007C06E7"/>
    <w:rsid w:val="007C06F7"/>
    <w:rsid w:val="007C0745"/>
    <w:rsid w:val="007C077A"/>
    <w:rsid w:val="007C07AF"/>
    <w:rsid w:val="007C0828"/>
    <w:rsid w:val="007C0879"/>
    <w:rsid w:val="007C08F0"/>
    <w:rsid w:val="007C0935"/>
    <w:rsid w:val="007C0AF3"/>
    <w:rsid w:val="007C0B47"/>
    <w:rsid w:val="007C0B86"/>
    <w:rsid w:val="007C0BA7"/>
    <w:rsid w:val="007C0BB8"/>
    <w:rsid w:val="007C0C2B"/>
    <w:rsid w:val="007C0C62"/>
    <w:rsid w:val="007C0D63"/>
    <w:rsid w:val="007C0D89"/>
    <w:rsid w:val="007C0DF4"/>
    <w:rsid w:val="007C0E0A"/>
    <w:rsid w:val="007C0E58"/>
    <w:rsid w:val="007C0E72"/>
    <w:rsid w:val="007C0E88"/>
    <w:rsid w:val="007C0EFC"/>
    <w:rsid w:val="007C0F4A"/>
    <w:rsid w:val="007C0FCC"/>
    <w:rsid w:val="007C0FEE"/>
    <w:rsid w:val="007C1228"/>
    <w:rsid w:val="007C12A9"/>
    <w:rsid w:val="007C1384"/>
    <w:rsid w:val="007C139F"/>
    <w:rsid w:val="007C13D8"/>
    <w:rsid w:val="007C14BE"/>
    <w:rsid w:val="007C14E3"/>
    <w:rsid w:val="007C1530"/>
    <w:rsid w:val="007C1549"/>
    <w:rsid w:val="007C1621"/>
    <w:rsid w:val="007C16C5"/>
    <w:rsid w:val="007C16E0"/>
    <w:rsid w:val="007C1796"/>
    <w:rsid w:val="007C17A8"/>
    <w:rsid w:val="007C190C"/>
    <w:rsid w:val="007C1935"/>
    <w:rsid w:val="007C194B"/>
    <w:rsid w:val="007C1AEA"/>
    <w:rsid w:val="007C1B66"/>
    <w:rsid w:val="007C1CB7"/>
    <w:rsid w:val="007C1D44"/>
    <w:rsid w:val="007C2078"/>
    <w:rsid w:val="007C221C"/>
    <w:rsid w:val="007C22CA"/>
    <w:rsid w:val="007C234E"/>
    <w:rsid w:val="007C238B"/>
    <w:rsid w:val="007C238C"/>
    <w:rsid w:val="007C257A"/>
    <w:rsid w:val="007C25D9"/>
    <w:rsid w:val="007C26D6"/>
    <w:rsid w:val="007C26E7"/>
    <w:rsid w:val="007C2768"/>
    <w:rsid w:val="007C27FA"/>
    <w:rsid w:val="007C2897"/>
    <w:rsid w:val="007C2A3E"/>
    <w:rsid w:val="007C2A60"/>
    <w:rsid w:val="007C2ABD"/>
    <w:rsid w:val="007C2B92"/>
    <w:rsid w:val="007C2BCD"/>
    <w:rsid w:val="007C2DE2"/>
    <w:rsid w:val="007C2E97"/>
    <w:rsid w:val="007C300C"/>
    <w:rsid w:val="007C308D"/>
    <w:rsid w:val="007C3115"/>
    <w:rsid w:val="007C3273"/>
    <w:rsid w:val="007C32C9"/>
    <w:rsid w:val="007C330F"/>
    <w:rsid w:val="007C3393"/>
    <w:rsid w:val="007C346D"/>
    <w:rsid w:val="007C3496"/>
    <w:rsid w:val="007C34C3"/>
    <w:rsid w:val="007C352B"/>
    <w:rsid w:val="007C3545"/>
    <w:rsid w:val="007C3590"/>
    <w:rsid w:val="007C369E"/>
    <w:rsid w:val="007C36C1"/>
    <w:rsid w:val="007C3725"/>
    <w:rsid w:val="007C37E6"/>
    <w:rsid w:val="007C38E4"/>
    <w:rsid w:val="007C39DF"/>
    <w:rsid w:val="007C3A7F"/>
    <w:rsid w:val="007C3CB8"/>
    <w:rsid w:val="007C3EA1"/>
    <w:rsid w:val="007C3F2F"/>
    <w:rsid w:val="007C3FEC"/>
    <w:rsid w:val="007C4088"/>
    <w:rsid w:val="007C408D"/>
    <w:rsid w:val="007C42BD"/>
    <w:rsid w:val="007C42FA"/>
    <w:rsid w:val="007C430C"/>
    <w:rsid w:val="007C433D"/>
    <w:rsid w:val="007C4358"/>
    <w:rsid w:val="007C4423"/>
    <w:rsid w:val="007C4578"/>
    <w:rsid w:val="007C45B7"/>
    <w:rsid w:val="007C4612"/>
    <w:rsid w:val="007C464F"/>
    <w:rsid w:val="007C4700"/>
    <w:rsid w:val="007C4C86"/>
    <w:rsid w:val="007C4C9C"/>
    <w:rsid w:val="007C4D21"/>
    <w:rsid w:val="007C4E0B"/>
    <w:rsid w:val="007C4ED8"/>
    <w:rsid w:val="007C4F01"/>
    <w:rsid w:val="007C4F61"/>
    <w:rsid w:val="007C4FAB"/>
    <w:rsid w:val="007C4FB0"/>
    <w:rsid w:val="007C511C"/>
    <w:rsid w:val="007C51E7"/>
    <w:rsid w:val="007C5255"/>
    <w:rsid w:val="007C5416"/>
    <w:rsid w:val="007C5590"/>
    <w:rsid w:val="007C55EE"/>
    <w:rsid w:val="007C5702"/>
    <w:rsid w:val="007C58BA"/>
    <w:rsid w:val="007C5A07"/>
    <w:rsid w:val="007C5A23"/>
    <w:rsid w:val="007C5AE6"/>
    <w:rsid w:val="007C5D2C"/>
    <w:rsid w:val="007C5D8A"/>
    <w:rsid w:val="007C5DEC"/>
    <w:rsid w:val="007C5E45"/>
    <w:rsid w:val="007C5E47"/>
    <w:rsid w:val="007C5EA7"/>
    <w:rsid w:val="007C5F69"/>
    <w:rsid w:val="007C60B0"/>
    <w:rsid w:val="007C6110"/>
    <w:rsid w:val="007C6114"/>
    <w:rsid w:val="007C611E"/>
    <w:rsid w:val="007C61DB"/>
    <w:rsid w:val="007C622B"/>
    <w:rsid w:val="007C6447"/>
    <w:rsid w:val="007C65AF"/>
    <w:rsid w:val="007C661E"/>
    <w:rsid w:val="007C66ED"/>
    <w:rsid w:val="007C66F6"/>
    <w:rsid w:val="007C672E"/>
    <w:rsid w:val="007C67BB"/>
    <w:rsid w:val="007C68AB"/>
    <w:rsid w:val="007C68B7"/>
    <w:rsid w:val="007C6BAA"/>
    <w:rsid w:val="007C6C08"/>
    <w:rsid w:val="007C6DD7"/>
    <w:rsid w:val="007C6F33"/>
    <w:rsid w:val="007C6F6E"/>
    <w:rsid w:val="007C6F73"/>
    <w:rsid w:val="007C6FCE"/>
    <w:rsid w:val="007C7101"/>
    <w:rsid w:val="007C7117"/>
    <w:rsid w:val="007C7152"/>
    <w:rsid w:val="007C71FB"/>
    <w:rsid w:val="007C72D5"/>
    <w:rsid w:val="007C7315"/>
    <w:rsid w:val="007C7341"/>
    <w:rsid w:val="007C7352"/>
    <w:rsid w:val="007C744F"/>
    <w:rsid w:val="007C746F"/>
    <w:rsid w:val="007C7568"/>
    <w:rsid w:val="007C75F1"/>
    <w:rsid w:val="007C76BF"/>
    <w:rsid w:val="007C787D"/>
    <w:rsid w:val="007C78D0"/>
    <w:rsid w:val="007C7973"/>
    <w:rsid w:val="007C79AF"/>
    <w:rsid w:val="007C7A51"/>
    <w:rsid w:val="007C7B49"/>
    <w:rsid w:val="007C7DD1"/>
    <w:rsid w:val="007C7E72"/>
    <w:rsid w:val="007C7F7C"/>
    <w:rsid w:val="007C7FF1"/>
    <w:rsid w:val="007D0042"/>
    <w:rsid w:val="007D0098"/>
    <w:rsid w:val="007D00C9"/>
    <w:rsid w:val="007D018B"/>
    <w:rsid w:val="007D0217"/>
    <w:rsid w:val="007D03E5"/>
    <w:rsid w:val="007D05AB"/>
    <w:rsid w:val="007D0658"/>
    <w:rsid w:val="007D06ED"/>
    <w:rsid w:val="007D08A3"/>
    <w:rsid w:val="007D08BF"/>
    <w:rsid w:val="007D0970"/>
    <w:rsid w:val="007D0A5D"/>
    <w:rsid w:val="007D0A6C"/>
    <w:rsid w:val="007D0AEE"/>
    <w:rsid w:val="007D0BE1"/>
    <w:rsid w:val="007D0C14"/>
    <w:rsid w:val="007D0C2F"/>
    <w:rsid w:val="007D0CD6"/>
    <w:rsid w:val="007D0D6E"/>
    <w:rsid w:val="007D10B1"/>
    <w:rsid w:val="007D113E"/>
    <w:rsid w:val="007D12A2"/>
    <w:rsid w:val="007D13B3"/>
    <w:rsid w:val="007D147E"/>
    <w:rsid w:val="007D14D6"/>
    <w:rsid w:val="007D1562"/>
    <w:rsid w:val="007D15CC"/>
    <w:rsid w:val="007D16BF"/>
    <w:rsid w:val="007D17AD"/>
    <w:rsid w:val="007D17CC"/>
    <w:rsid w:val="007D1801"/>
    <w:rsid w:val="007D185F"/>
    <w:rsid w:val="007D1916"/>
    <w:rsid w:val="007D19F7"/>
    <w:rsid w:val="007D1B31"/>
    <w:rsid w:val="007D1D97"/>
    <w:rsid w:val="007D1DA2"/>
    <w:rsid w:val="007D1DF2"/>
    <w:rsid w:val="007D1F08"/>
    <w:rsid w:val="007D1F8A"/>
    <w:rsid w:val="007D200F"/>
    <w:rsid w:val="007D2039"/>
    <w:rsid w:val="007D2060"/>
    <w:rsid w:val="007D2071"/>
    <w:rsid w:val="007D20C2"/>
    <w:rsid w:val="007D213F"/>
    <w:rsid w:val="007D2182"/>
    <w:rsid w:val="007D2269"/>
    <w:rsid w:val="007D2318"/>
    <w:rsid w:val="007D23AB"/>
    <w:rsid w:val="007D23AC"/>
    <w:rsid w:val="007D243F"/>
    <w:rsid w:val="007D24A8"/>
    <w:rsid w:val="007D2562"/>
    <w:rsid w:val="007D25E5"/>
    <w:rsid w:val="007D25F6"/>
    <w:rsid w:val="007D2709"/>
    <w:rsid w:val="007D272F"/>
    <w:rsid w:val="007D283C"/>
    <w:rsid w:val="007D2876"/>
    <w:rsid w:val="007D2887"/>
    <w:rsid w:val="007D28C8"/>
    <w:rsid w:val="007D2A1B"/>
    <w:rsid w:val="007D2A24"/>
    <w:rsid w:val="007D2A70"/>
    <w:rsid w:val="007D2AA3"/>
    <w:rsid w:val="007D2ADF"/>
    <w:rsid w:val="007D2AFB"/>
    <w:rsid w:val="007D2B02"/>
    <w:rsid w:val="007D2B46"/>
    <w:rsid w:val="007D2C4A"/>
    <w:rsid w:val="007D2D3F"/>
    <w:rsid w:val="007D2D7A"/>
    <w:rsid w:val="007D2DED"/>
    <w:rsid w:val="007D2E0B"/>
    <w:rsid w:val="007D2EC7"/>
    <w:rsid w:val="007D3038"/>
    <w:rsid w:val="007D31A9"/>
    <w:rsid w:val="007D31B7"/>
    <w:rsid w:val="007D3291"/>
    <w:rsid w:val="007D32AA"/>
    <w:rsid w:val="007D342B"/>
    <w:rsid w:val="007D34C2"/>
    <w:rsid w:val="007D3504"/>
    <w:rsid w:val="007D358B"/>
    <w:rsid w:val="007D373C"/>
    <w:rsid w:val="007D3760"/>
    <w:rsid w:val="007D3761"/>
    <w:rsid w:val="007D38E7"/>
    <w:rsid w:val="007D39C8"/>
    <w:rsid w:val="007D3B01"/>
    <w:rsid w:val="007D3B3D"/>
    <w:rsid w:val="007D3B9B"/>
    <w:rsid w:val="007D3C09"/>
    <w:rsid w:val="007D3C20"/>
    <w:rsid w:val="007D3E1C"/>
    <w:rsid w:val="007D3EC3"/>
    <w:rsid w:val="007D400A"/>
    <w:rsid w:val="007D4052"/>
    <w:rsid w:val="007D4257"/>
    <w:rsid w:val="007D42F3"/>
    <w:rsid w:val="007D435F"/>
    <w:rsid w:val="007D4378"/>
    <w:rsid w:val="007D4413"/>
    <w:rsid w:val="007D4421"/>
    <w:rsid w:val="007D44C0"/>
    <w:rsid w:val="007D44F9"/>
    <w:rsid w:val="007D4591"/>
    <w:rsid w:val="007D459C"/>
    <w:rsid w:val="007D45F3"/>
    <w:rsid w:val="007D46BA"/>
    <w:rsid w:val="007D4707"/>
    <w:rsid w:val="007D471F"/>
    <w:rsid w:val="007D480E"/>
    <w:rsid w:val="007D4846"/>
    <w:rsid w:val="007D492E"/>
    <w:rsid w:val="007D4965"/>
    <w:rsid w:val="007D49EF"/>
    <w:rsid w:val="007D49F0"/>
    <w:rsid w:val="007D4A2A"/>
    <w:rsid w:val="007D4A6E"/>
    <w:rsid w:val="007D4AD3"/>
    <w:rsid w:val="007D4B1B"/>
    <w:rsid w:val="007D4B2B"/>
    <w:rsid w:val="007D4B85"/>
    <w:rsid w:val="007D4BE9"/>
    <w:rsid w:val="007D4BEE"/>
    <w:rsid w:val="007D4C44"/>
    <w:rsid w:val="007D4CDB"/>
    <w:rsid w:val="007D4E4D"/>
    <w:rsid w:val="007D4E91"/>
    <w:rsid w:val="007D4EE9"/>
    <w:rsid w:val="007D4FF8"/>
    <w:rsid w:val="007D5041"/>
    <w:rsid w:val="007D5189"/>
    <w:rsid w:val="007D519D"/>
    <w:rsid w:val="007D522A"/>
    <w:rsid w:val="007D523E"/>
    <w:rsid w:val="007D5289"/>
    <w:rsid w:val="007D52A2"/>
    <w:rsid w:val="007D5337"/>
    <w:rsid w:val="007D534B"/>
    <w:rsid w:val="007D542C"/>
    <w:rsid w:val="007D5475"/>
    <w:rsid w:val="007D5482"/>
    <w:rsid w:val="007D569F"/>
    <w:rsid w:val="007D56A1"/>
    <w:rsid w:val="007D572F"/>
    <w:rsid w:val="007D57D5"/>
    <w:rsid w:val="007D5811"/>
    <w:rsid w:val="007D581D"/>
    <w:rsid w:val="007D5844"/>
    <w:rsid w:val="007D58EF"/>
    <w:rsid w:val="007D5C04"/>
    <w:rsid w:val="007D5C3D"/>
    <w:rsid w:val="007D5C84"/>
    <w:rsid w:val="007D5D61"/>
    <w:rsid w:val="007D5DE3"/>
    <w:rsid w:val="007D5E51"/>
    <w:rsid w:val="007D5F3A"/>
    <w:rsid w:val="007D6180"/>
    <w:rsid w:val="007D6312"/>
    <w:rsid w:val="007D63EE"/>
    <w:rsid w:val="007D6439"/>
    <w:rsid w:val="007D6470"/>
    <w:rsid w:val="007D64EC"/>
    <w:rsid w:val="007D6529"/>
    <w:rsid w:val="007D6843"/>
    <w:rsid w:val="007D68D8"/>
    <w:rsid w:val="007D6985"/>
    <w:rsid w:val="007D69A2"/>
    <w:rsid w:val="007D69E6"/>
    <w:rsid w:val="007D69F2"/>
    <w:rsid w:val="007D6A7F"/>
    <w:rsid w:val="007D6AC3"/>
    <w:rsid w:val="007D6BF7"/>
    <w:rsid w:val="007D6C47"/>
    <w:rsid w:val="007D6CE5"/>
    <w:rsid w:val="007D6D11"/>
    <w:rsid w:val="007D6D55"/>
    <w:rsid w:val="007D6DA9"/>
    <w:rsid w:val="007D6DC7"/>
    <w:rsid w:val="007D6DF5"/>
    <w:rsid w:val="007D6E22"/>
    <w:rsid w:val="007D6FAA"/>
    <w:rsid w:val="007D716F"/>
    <w:rsid w:val="007D7178"/>
    <w:rsid w:val="007D73B6"/>
    <w:rsid w:val="007D7468"/>
    <w:rsid w:val="007D75E5"/>
    <w:rsid w:val="007D7653"/>
    <w:rsid w:val="007D76B1"/>
    <w:rsid w:val="007D76B7"/>
    <w:rsid w:val="007D76C8"/>
    <w:rsid w:val="007D76EA"/>
    <w:rsid w:val="007D787E"/>
    <w:rsid w:val="007D7882"/>
    <w:rsid w:val="007D79C1"/>
    <w:rsid w:val="007D79F6"/>
    <w:rsid w:val="007D7AA4"/>
    <w:rsid w:val="007D7AE4"/>
    <w:rsid w:val="007D7B89"/>
    <w:rsid w:val="007D7B9C"/>
    <w:rsid w:val="007D7CD5"/>
    <w:rsid w:val="007D7D14"/>
    <w:rsid w:val="007D7DEC"/>
    <w:rsid w:val="007D83A5"/>
    <w:rsid w:val="007DB7B4"/>
    <w:rsid w:val="007E009E"/>
    <w:rsid w:val="007E0105"/>
    <w:rsid w:val="007E028F"/>
    <w:rsid w:val="007E02A7"/>
    <w:rsid w:val="007E0446"/>
    <w:rsid w:val="007E0493"/>
    <w:rsid w:val="007E04F9"/>
    <w:rsid w:val="007E05B2"/>
    <w:rsid w:val="007E05FE"/>
    <w:rsid w:val="007E065D"/>
    <w:rsid w:val="007E066D"/>
    <w:rsid w:val="007E06B3"/>
    <w:rsid w:val="007E07C4"/>
    <w:rsid w:val="007E0852"/>
    <w:rsid w:val="007E08D3"/>
    <w:rsid w:val="007E0A5F"/>
    <w:rsid w:val="007E0A77"/>
    <w:rsid w:val="007E0A82"/>
    <w:rsid w:val="007E0AF3"/>
    <w:rsid w:val="007E0BB7"/>
    <w:rsid w:val="007E0CA4"/>
    <w:rsid w:val="007E0DE2"/>
    <w:rsid w:val="007E0E89"/>
    <w:rsid w:val="007E0EA2"/>
    <w:rsid w:val="007E0F0C"/>
    <w:rsid w:val="007E0FE0"/>
    <w:rsid w:val="007E10EE"/>
    <w:rsid w:val="007E1243"/>
    <w:rsid w:val="007E1359"/>
    <w:rsid w:val="007E1379"/>
    <w:rsid w:val="007E1486"/>
    <w:rsid w:val="007E160F"/>
    <w:rsid w:val="007E16BA"/>
    <w:rsid w:val="007E16C4"/>
    <w:rsid w:val="007E18FB"/>
    <w:rsid w:val="007E19B5"/>
    <w:rsid w:val="007E1ACE"/>
    <w:rsid w:val="007E1AE3"/>
    <w:rsid w:val="007E1C51"/>
    <w:rsid w:val="007E1D13"/>
    <w:rsid w:val="007E1E5D"/>
    <w:rsid w:val="007E1EFC"/>
    <w:rsid w:val="007E1FEA"/>
    <w:rsid w:val="007E2020"/>
    <w:rsid w:val="007E2032"/>
    <w:rsid w:val="007E209B"/>
    <w:rsid w:val="007E20C8"/>
    <w:rsid w:val="007E2199"/>
    <w:rsid w:val="007E2262"/>
    <w:rsid w:val="007E233D"/>
    <w:rsid w:val="007E23EA"/>
    <w:rsid w:val="007E23ED"/>
    <w:rsid w:val="007E2454"/>
    <w:rsid w:val="007E2564"/>
    <w:rsid w:val="007E2634"/>
    <w:rsid w:val="007E274B"/>
    <w:rsid w:val="007E27F6"/>
    <w:rsid w:val="007E298E"/>
    <w:rsid w:val="007E29C7"/>
    <w:rsid w:val="007E2AD8"/>
    <w:rsid w:val="007E2B86"/>
    <w:rsid w:val="007E2B99"/>
    <w:rsid w:val="007E2BF1"/>
    <w:rsid w:val="007E2C4B"/>
    <w:rsid w:val="007E2DFC"/>
    <w:rsid w:val="007E2EA4"/>
    <w:rsid w:val="007E2F29"/>
    <w:rsid w:val="007E3030"/>
    <w:rsid w:val="007E3359"/>
    <w:rsid w:val="007E337E"/>
    <w:rsid w:val="007E34B5"/>
    <w:rsid w:val="007E3510"/>
    <w:rsid w:val="007E358A"/>
    <w:rsid w:val="007E35BC"/>
    <w:rsid w:val="007E36D4"/>
    <w:rsid w:val="007E374B"/>
    <w:rsid w:val="007E3756"/>
    <w:rsid w:val="007E386D"/>
    <w:rsid w:val="007E394D"/>
    <w:rsid w:val="007E39F4"/>
    <w:rsid w:val="007E3AEC"/>
    <w:rsid w:val="007E3B16"/>
    <w:rsid w:val="007E3B3F"/>
    <w:rsid w:val="007E3C2C"/>
    <w:rsid w:val="007E3C4C"/>
    <w:rsid w:val="007E3C56"/>
    <w:rsid w:val="007E3C5D"/>
    <w:rsid w:val="007E3D11"/>
    <w:rsid w:val="007E3E02"/>
    <w:rsid w:val="007E3F24"/>
    <w:rsid w:val="007E403F"/>
    <w:rsid w:val="007E4067"/>
    <w:rsid w:val="007E4091"/>
    <w:rsid w:val="007E412E"/>
    <w:rsid w:val="007E41F5"/>
    <w:rsid w:val="007E420B"/>
    <w:rsid w:val="007E4363"/>
    <w:rsid w:val="007E437D"/>
    <w:rsid w:val="007E43AE"/>
    <w:rsid w:val="007E43DE"/>
    <w:rsid w:val="007E44EA"/>
    <w:rsid w:val="007E454F"/>
    <w:rsid w:val="007E4583"/>
    <w:rsid w:val="007E4664"/>
    <w:rsid w:val="007E4707"/>
    <w:rsid w:val="007E4808"/>
    <w:rsid w:val="007E4820"/>
    <w:rsid w:val="007E4841"/>
    <w:rsid w:val="007E48ED"/>
    <w:rsid w:val="007E48FB"/>
    <w:rsid w:val="007E4AEF"/>
    <w:rsid w:val="007E4B59"/>
    <w:rsid w:val="007E4CE2"/>
    <w:rsid w:val="007E4F00"/>
    <w:rsid w:val="007E4F08"/>
    <w:rsid w:val="007E4F09"/>
    <w:rsid w:val="007E4FA0"/>
    <w:rsid w:val="007E5055"/>
    <w:rsid w:val="007E5165"/>
    <w:rsid w:val="007E5202"/>
    <w:rsid w:val="007E5344"/>
    <w:rsid w:val="007E54E7"/>
    <w:rsid w:val="007E5562"/>
    <w:rsid w:val="007E5600"/>
    <w:rsid w:val="007E5659"/>
    <w:rsid w:val="007E57E4"/>
    <w:rsid w:val="007E58C0"/>
    <w:rsid w:val="007E5997"/>
    <w:rsid w:val="007E599D"/>
    <w:rsid w:val="007E5A4D"/>
    <w:rsid w:val="007E5B4B"/>
    <w:rsid w:val="007E5B62"/>
    <w:rsid w:val="007E5B9D"/>
    <w:rsid w:val="007E5CA0"/>
    <w:rsid w:val="007E5E08"/>
    <w:rsid w:val="007E5FC7"/>
    <w:rsid w:val="007E60A2"/>
    <w:rsid w:val="007E60EF"/>
    <w:rsid w:val="007E61FA"/>
    <w:rsid w:val="007E62BB"/>
    <w:rsid w:val="007E62FC"/>
    <w:rsid w:val="007E633B"/>
    <w:rsid w:val="007E63C6"/>
    <w:rsid w:val="007E63DB"/>
    <w:rsid w:val="007E652A"/>
    <w:rsid w:val="007E6593"/>
    <w:rsid w:val="007E6617"/>
    <w:rsid w:val="007E6697"/>
    <w:rsid w:val="007E6740"/>
    <w:rsid w:val="007E6780"/>
    <w:rsid w:val="007E6785"/>
    <w:rsid w:val="007E689A"/>
    <w:rsid w:val="007E69B9"/>
    <w:rsid w:val="007E6B44"/>
    <w:rsid w:val="007E6F3C"/>
    <w:rsid w:val="007E6F4C"/>
    <w:rsid w:val="007E7051"/>
    <w:rsid w:val="007E709F"/>
    <w:rsid w:val="007E70D6"/>
    <w:rsid w:val="007E70DB"/>
    <w:rsid w:val="007E71BA"/>
    <w:rsid w:val="007E72AB"/>
    <w:rsid w:val="007E72BC"/>
    <w:rsid w:val="007E73D2"/>
    <w:rsid w:val="007E7407"/>
    <w:rsid w:val="007E74C3"/>
    <w:rsid w:val="007E7503"/>
    <w:rsid w:val="007E7626"/>
    <w:rsid w:val="007E7669"/>
    <w:rsid w:val="007E766E"/>
    <w:rsid w:val="007E76A8"/>
    <w:rsid w:val="007E76E5"/>
    <w:rsid w:val="007E7881"/>
    <w:rsid w:val="007E79E5"/>
    <w:rsid w:val="007E7AD7"/>
    <w:rsid w:val="007E7B85"/>
    <w:rsid w:val="007E7B9D"/>
    <w:rsid w:val="007E7BA8"/>
    <w:rsid w:val="007E7BCE"/>
    <w:rsid w:val="007E7C3E"/>
    <w:rsid w:val="007E7CB0"/>
    <w:rsid w:val="007E7CDC"/>
    <w:rsid w:val="007E7D1F"/>
    <w:rsid w:val="007E7D64"/>
    <w:rsid w:val="007E7E69"/>
    <w:rsid w:val="007E7F3A"/>
    <w:rsid w:val="007F00EE"/>
    <w:rsid w:val="007F018A"/>
    <w:rsid w:val="007F0218"/>
    <w:rsid w:val="007F0263"/>
    <w:rsid w:val="007F0264"/>
    <w:rsid w:val="007F026B"/>
    <w:rsid w:val="007F027A"/>
    <w:rsid w:val="007F0310"/>
    <w:rsid w:val="007F0431"/>
    <w:rsid w:val="007F050A"/>
    <w:rsid w:val="007F0659"/>
    <w:rsid w:val="007F06DA"/>
    <w:rsid w:val="007F06DE"/>
    <w:rsid w:val="007F0781"/>
    <w:rsid w:val="007F0796"/>
    <w:rsid w:val="007F08EC"/>
    <w:rsid w:val="007F0943"/>
    <w:rsid w:val="007F0B2A"/>
    <w:rsid w:val="007F0B65"/>
    <w:rsid w:val="007F0BD8"/>
    <w:rsid w:val="007F0BDB"/>
    <w:rsid w:val="007F0C8D"/>
    <w:rsid w:val="007F0D1F"/>
    <w:rsid w:val="007F0D63"/>
    <w:rsid w:val="007F0E41"/>
    <w:rsid w:val="007F0E7B"/>
    <w:rsid w:val="007F0E83"/>
    <w:rsid w:val="007F1077"/>
    <w:rsid w:val="007F1120"/>
    <w:rsid w:val="007F11A7"/>
    <w:rsid w:val="007F11AE"/>
    <w:rsid w:val="007F11FC"/>
    <w:rsid w:val="007F1215"/>
    <w:rsid w:val="007F132E"/>
    <w:rsid w:val="007F1340"/>
    <w:rsid w:val="007F13DD"/>
    <w:rsid w:val="007F13ED"/>
    <w:rsid w:val="007F14F2"/>
    <w:rsid w:val="007F1521"/>
    <w:rsid w:val="007F1658"/>
    <w:rsid w:val="007F16A3"/>
    <w:rsid w:val="007F16EF"/>
    <w:rsid w:val="007F1812"/>
    <w:rsid w:val="007F1970"/>
    <w:rsid w:val="007F19A7"/>
    <w:rsid w:val="007F19B7"/>
    <w:rsid w:val="007F1A50"/>
    <w:rsid w:val="007F1A54"/>
    <w:rsid w:val="007F1A88"/>
    <w:rsid w:val="007F1B2F"/>
    <w:rsid w:val="007F1BF9"/>
    <w:rsid w:val="007F1C43"/>
    <w:rsid w:val="007F1C92"/>
    <w:rsid w:val="007F1CFC"/>
    <w:rsid w:val="007F1D3E"/>
    <w:rsid w:val="007F1D94"/>
    <w:rsid w:val="007F1F3A"/>
    <w:rsid w:val="007F1FEB"/>
    <w:rsid w:val="007F1FFD"/>
    <w:rsid w:val="007F2025"/>
    <w:rsid w:val="007F216B"/>
    <w:rsid w:val="007F2246"/>
    <w:rsid w:val="007F236D"/>
    <w:rsid w:val="007F23C3"/>
    <w:rsid w:val="007F24D1"/>
    <w:rsid w:val="007F258C"/>
    <w:rsid w:val="007F260C"/>
    <w:rsid w:val="007F2684"/>
    <w:rsid w:val="007F26B8"/>
    <w:rsid w:val="007F27FC"/>
    <w:rsid w:val="007F2800"/>
    <w:rsid w:val="007F2810"/>
    <w:rsid w:val="007F298B"/>
    <w:rsid w:val="007F298F"/>
    <w:rsid w:val="007F2A38"/>
    <w:rsid w:val="007F2ADC"/>
    <w:rsid w:val="007F2C75"/>
    <w:rsid w:val="007F2CEF"/>
    <w:rsid w:val="007F2E10"/>
    <w:rsid w:val="007F2E66"/>
    <w:rsid w:val="007F2ED7"/>
    <w:rsid w:val="007F2EE0"/>
    <w:rsid w:val="007F2EFA"/>
    <w:rsid w:val="007F2F4E"/>
    <w:rsid w:val="007F3035"/>
    <w:rsid w:val="007F3096"/>
    <w:rsid w:val="007F30A6"/>
    <w:rsid w:val="007F317E"/>
    <w:rsid w:val="007F31C1"/>
    <w:rsid w:val="007F3200"/>
    <w:rsid w:val="007F332C"/>
    <w:rsid w:val="007F333C"/>
    <w:rsid w:val="007F335C"/>
    <w:rsid w:val="007F346C"/>
    <w:rsid w:val="007F3553"/>
    <w:rsid w:val="007F35A3"/>
    <w:rsid w:val="007F35C4"/>
    <w:rsid w:val="007F35F9"/>
    <w:rsid w:val="007F37A0"/>
    <w:rsid w:val="007F3854"/>
    <w:rsid w:val="007F385F"/>
    <w:rsid w:val="007F3883"/>
    <w:rsid w:val="007F3A30"/>
    <w:rsid w:val="007F3AEB"/>
    <w:rsid w:val="007F3C1E"/>
    <w:rsid w:val="007F3C2A"/>
    <w:rsid w:val="007F3C7E"/>
    <w:rsid w:val="007F3D47"/>
    <w:rsid w:val="007F3E72"/>
    <w:rsid w:val="007F3E88"/>
    <w:rsid w:val="007F3F51"/>
    <w:rsid w:val="007F3F77"/>
    <w:rsid w:val="007F402E"/>
    <w:rsid w:val="007F41A5"/>
    <w:rsid w:val="007F41EE"/>
    <w:rsid w:val="007F4263"/>
    <w:rsid w:val="007F42A6"/>
    <w:rsid w:val="007F42CC"/>
    <w:rsid w:val="007F4420"/>
    <w:rsid w:val="007F4434"/>
    <w:rsid w:val="007F4474"/>
    <w:rsid w:val="007F452C"/>
    <w:rsid w:val="007F453F"/>
    <w:rsid w:val="007F45A7"/>
    <w:rsid w:val="007F468E"/>
    <w:rsid w:val="007F46FC"/>
    <w:rsid w:val="007F4779"/>
    <w:rsid w:val="007F48F1"/>
    <w:rsid w:val="007F48FB"/>
    <w:rsid w:val="007F49D1"/>
    <w:rsid w:val="007F49D7"/>
    <w:rsid w:val="007F4A1C"/>
    <w:rsid w:val="007F4AB7"/>
    <w:rsid w:val="007F4BC4"/>
    <w:rsid w:val="007F4D18"/>
    <w:rsid w:val="007F4D25"/>
    <w:rsid w:val="007F4D40"/>
    <w:rsid w:val="007F4E39"/>
    <w:rsid w:val="007F4EA4"/>
    <w:rsid w:val="007F4EBB"/>
    <w:rsid w:val="007F4FEC"/>
    <w:rsid w:val="007F5111"/>
    <w:rsid w:val="007F5146"/>
    <w:rsid w:val="007F51B6"/>
    <w:rsid w:val="007F5329"/>
    <w:rsid w:val="007F5353"/>
    <w:rsid w:val="007F53BE"/>
    <w:rsid w:val="007F5418"/>
    <w:rsid w:val="007F5434"/>
    <w:rsid w:val="007F5501"/>
    <w:rsid w:val="007F550F"/>
    <w:rsid w:val="007F5654"/>
    <w:rsid w:val="007F5714"/>
    <w:rsid w:val="007F5797"/>
    <w:rsid w:val="007F57E5"/>
    <w:rsid w:val="007F5841"/>
    <w:rsid w:val="007F5913"/>
    <w:rsid w:val="007F592A"/>
    <w:rsid w:val="007F5A6F"/>
    <w:rsid w:val="007F5AA0"/>
    <w:rsid w:val="007F5C0F"/>
    <w:rsid w:val="007F5CC1"/>
    <w:rsid w:val="007F5CE0"/>
    <w:rsid w:val="007F5D5F"/>
    <w:rsid w:val="007F5E56"/>
    <w:rsid w:val="007F5EC6"/>
    <w:rsid w:val="007F5F03"/>
    <w:rsid w:val="007F5F4C"/>
    <w:rsid w:val="007F5FA9"/>
    <w:rsid w:val="007F601F"/>
    <w:rsid w:val="007F6046"/>
    <w:rsid w:val="007F60DA"/>
    <w:rsid w:val="007F61FE"/>
    <w:rsid w:val="007F62F7"/>
    <w:rsid w:val="007F632D"/>
    <w:rsid w:val="007F636F"/>
    <w:rsid w:val="007F6468"/>
    <w:rsid w:val="007F6544"/>
    <w:rsid w:val="007F65BC"/>
    <w:rsid w:val="007F65CC"/>
    <w:rsid w:val="007F663C"/>
    <w:rsid w:val="007F6660"/>
    <w:rsid w:val="007F668D"/>
    <w:rsid w:val="007F66A9"/>
    <w:rsid w:val="007F670D"/>
    <w:rsid w:val="007F6876"/>
    <w:rsid w:val="007F6975"/>
    <w:rsid w:val="007F69F7"/>
    <w:rsid w:val="007F6A1F"/>
    <w:rsid w:val="007F6A35"/>
    <w:rsid w:val="007F6B2B"/>
    <w:rsid w:val="007F6B8B"/>
    <w:rsid w:val="007F6B93"/>
    <w:rsid w:val="007F6DD3"/>
    <w:rsid w:val="007F6E3B"/>
    <w:rsid w:val="007F6E6E"/>
    <w:rsid w:val="007F6F4E"/>
    <w:rsid w:val="007F7011"/>
    <w:rsid w:val="007F70CD"/>
    <w:rsid w:val="007F7118"/>
    <w:rsid w:val="007F71C3"/>
    <w:rsid w:val="007F725E"/>
    <w:rsid w:val="007F72FB"/>
    <w:rsid w:val="007F7360"/>
    <w:rsid w:val="007F7415"/>
    <w:rsid w:val="007F7483"/>
    <w:rsid w:val="007F75CF"/>
    <w:rsid w:val="007F7617"/>
    <w:rsid w:val="007F7794"/>
    <w:rsid w:val="007F77C9"/>
    <w:rsid w:val="007F7876"/>
    <w:rsid w:val="007F7927"/>
    <w:rsid w:val="007F7961"/>
    <w:rsid w:val="007F79DE"/>
    <w:rsid w:val="007F79F9"/>
    <w:rsid w:val="007F7A14"/>
    <w:rsid w:val="007F7A40"/>
    <w:rsid w:val="007F7A7B"/>
    <w:rsid w:val="007F7A8D"/>
    <w:rsid w:val="007F7BE1"/>
    <w:rsid w:val="007F7C03"/>
    <w:rsid w:val="007F7C15"/>
    <w:rsid w:val="007F7DBE"/>
    <w:rsid w:val="007F7DD6"/>
    <w:rsid w:val="007F7E40"/>
    <w:rsid w:val="007F7ED7"/>
    <w:rsid w:val="007F7FD0"/>
    <w:rsid w:val="00800063"/>
    <w:rsid w:val="00800083"/>
    <w:rsid w:val="00800166"/>
    <w:rsid w:val="00800287"/>
    <w:rsid w:val="00800291"/>
    <w:rsid w:val="008004B4"/>
    <w:rsid w:val="008004B8"/>
    <w:rsid w:val="00800544"/>
    <w:rsid w:val="00800565"/>
    <w:rsid w:val="0080064D"/>
    <w:rsid w:val="0080068D"/>
    <w:rsid w:val="008007AC"/>
    <w:rsid w:val="00800839"/>
    <w:rsid w:val="008008B1"/>
    <w:rsid w:val="008008FA"/>
    <w:rsid w:val="00800AFA"/>
    <w:rsid w:val="00800BA0"/>
    <w:rsid w:val="00800C25"/>
    <w:rsid w:val="00800D7C"/>
    <w:rsid w:val="00800D97"/>
    <w:rsid w:val="00800E18"/>
    <w:rsid w:val="00800E3D"/>
    <w:rsid w:val="00800F5A"/>
    <w:rsid w:val="00801046"/>
    <w:rsid w:val="0080110A"/>
    <w:rsid w:val="0080114D"/>
    <w:rsid w:val="0080119C"/>
    <w:rsid w:val="008011D9"/>
    <w:rsid w:val="00801216"/>
    <w:rsid w:val="008013D6"/>
    <w:rsid w:val="00801409"/>
    <w:rsid w:val="0080140B"/>
    <w:rsid w:val="008015E9"/>
    <w:rsid w:val="00801637"/>
    <w:rsid w:val="00801655"/>
    <w:rsid w:val="008016C1"/>
    <w:rsid w:val="00801776"/>
    <w:rsid w:val="008017F3"/>
    <w:rsid w:val="00801865"/>
    <w:rsid w:val="00801894"/>
    <w:rsid w:val="0080191C"/>
    <w:rsid w:val="008019C3"/>
    <w:rsid w:val="00801A0B"/>
    <w:rsid w:val="00801C68"/>
    <w:rsid w:val="00801C89"/>
    <w:rsid w:val="00801CDF"/>
    <w:rsid w:val="00801DE5"/>
    <w:rsid w:val="00801E0A"/>
    <w:rsid w:val="00801E30"/>
    <w:rsid w:val="00801EE4"/>
    <w:rsid w:val="00801F30"/>
    <w:rsid w:val="0080209C"/>
    <w:rsid w:val="008020AD"/>
    <w:rsid w:val="008020D2"/>
    <w:rsid w:val="0080214A"/>
    <w:rsid w:val="0080222C"/>
    <w:rsid w:val="0080233D"/>
    <w:rsid w:val="008023F1"/>
    <w:rsid w:val="0080262F"/>
    <w:rsid w:val="008026F1"/>
    <w:rsid w:val="0080277B"/>
    <w:rsid w:val="008027C9"/>
    <w:rsid w:val="0080284D"/>
    <w:rsid w:val="008028D4"/>
    <w:rsid w:val="00802B3B"/>
    <w:rsid w:val="00802B54"/>
    <w:rsid w:val="00802B8C"/>
    <w:rsid w:val="00802BA8"/>
    <w:rsid w:val="00802BCF"/>
    <w:rsid w:val="00802C41"/>
    <w:rsid w:val="00802D10"/>
    <w:rsid w:val="00802DB4"/>
    <w:rsid w:val="00802E2C"/>
    <w:rsid w:val="008030A9"/>
    <w:rsid w:val="008030F2"/>
    <w:rsid w:val="008030FC"/>
    <w:rsid w:val="008031CE"/>
    <w:rsid w:val="008031E1"/>
    <w:rsid w:val="0080330C"/>
    <w:rsid w:val="00803312"/>
    <w:rsid w:val="00803479"/>
    <w:rsid w:val="008034D1"/>
    <w:rsid w:val="008034FC"/>
    <w:rsid w:val="008036B5"/>
    <w:rsid w:val="008037AF"/>
    <w:rsid w:val="008037F1"/>
    <w:rsid w:val="00803817"/>
    <w:rsid w:val="00803905"/>
    <w:rsid w:val="00803B53"/>
    <w:rsid w:val="00803CCA"/>
    <w:rsid w:val="00803E9E"/>
    <w:rsid w:val="00803F49"/>
    <w:rsid w:val="0080400F"/>
    <w:rsid w:val="00804099"/>
    <w:rsid w:val="008040EB"/>
    <w:rsid w:val="00804268"/>
    <w:rsid w:val="00804272"/>
    <w:rsid w:val="00804317"/>
    <w:rsid w:val="00804393"/>
    <w:rsid w:val="008043C1"/>
    <w:rsid w:val="008044EB"/>
    <w:rsid w:val="00804626"/>
    <w:rsid w:val="0080472C"/>
    <w:rsid w:val="0080478C"/>
    <w:rsid w:val="0080482B"/>
    <w:rsid w:val="008048C7"/>
    <w:rsid w:val="008048DD"/>
    <w:rsid w:val="0080493D"/>
    <w:rsid w:val="00804A5B"/>
    <w:rsid w:val="00804A9A"/>
    <w:rsid w:val="00804B35"/>
    <w:rsid w:val="00804BEF"/>
    <w:rsid w:val="00804D30"/>
    <w:rsid w:val="00804D92"/>
    <w:rsid w:val="00804E4C"/>
    <w:rsid w:val="00804EA4"/>
    <w:rsid w:val="00804F1D"/>
    <w:rsid w:val="00804FAC"/>
    <w:rsid w:val="00805098"/>
    <w:rsid w:val="008050F0"/>
    <w:rsid w:val="00805178"/>
    <w:rsid w:val="00805242"/>
    <w:rsid w:val="0080524A"/>
    <w:rsid w:val="0080529A"/>
    <w:rsid w:val="00805306"/>
    <w:rsid w:val="0080547B"/>
    <w:rsid w:val="008054CA"/>
    <w:rsid w:val="00805544"/>
    <w:rsid w:val="008055E3"/>
    <w:rsid w:val="00805674"/>
    <w:rsid w:val="00805769"/>
    <w:rsid w:val="008057D6"/>
    <w:rsid w:val="0080589B"/>
    <w:rsid w:val="00805A35"/>
    <w:rsid w:val="00805AB9"/>
    <w:rsid w:val="00805B0A"/>
    <w:rsid w:val="00805BC0"/>
    <w:rsid w:val="00805C65"/>
    <w:rsid w:val="00805CDB"/>
    <w:rsid w:val="00805D49"/>
    <w:rsid w:val="00805E58"/>
    <w:rsid w:val="00805EA2"/>
    <w:rsid w:val="00805EB3"/>
    <w:rsid w:val="00805F21"/>
    <w:rsid w:val="00805F71"/>
    <w:rsid w:val="008060E7"/>
    <w:rsid w:val="0080618A"/>
    <w:rsid w:val="00806303"/>
    <w:rsid w:val="00806321"/>
    <w:rsid w:val="0080632B"/>
    <w:rsid w:val="00806384"/>
    <w:rsid w:val="00806411"/>
    <w:rsid w:val="0080647B"/>
    <w:rsid w:val="00806568"/>
    <w:rsid w:val="00806578"/>
    <w:rsid w:val="008066AF"/>
    <w:rsid w:val="008067F5"/>
    <w:rsid w:val="008068D2"/>
    <w:rsid w:val="00806B50"/>
    <w:rsid w:val="00806B99"/>
    <w:rsid w:val="00806BA6"/>
    <w:rsid w:val="00806C9F"/>
    <w:rsid w:val="00806D42"/>
    <w:rsid w:val="00806D9D"/>
    <w:rsid w:val="00806E34"/>
    <w:rsid w:val="00806E7F"/>
    <w:rsid w:val="00806ED0"/>
    <w:rsid w:val="00806EE9"/>
    <w:rsid w:val="00806F82"/>
    <w:rsid w:val="00806F93"/>
    <w:rsid w:val="00806FF7"/>
    <w:rsid w:val="00807039"/>
    <w:rsid w:val="00807052"/>
    <w:rsid w:val="00807145"/>
    <w:rsid w:val="008071D1"/>
    <w:rsid w:val="00807238"/>
    <w:rsid w:val="008072EB"/>
    <w:rsid w:val="00807336"/>
    <w:rsid w:val="0080735E"/>
    <w:rsid w:val="00807491"/>
    <w:rsid w:val="0080755B"/>
    <w:rsid w:val="0080770D"/>
    <w:rsid w:val="00807870"/>
    <w:rsid w:val="008078F2"/>
    <w:rsid w:val="00807A1F"/>
    <w:rsid w:val="00807B31"/>
    <w:rsid w:val="00807C30"/>
    <w:rsid w:val="00807C48"/>
    <w:rsid w:val="00807C82"/>
    <w:rsid w:val="00807CC6"/>
    <w:rsid w:val="00807CC8"/>
    <w:rsid w:val="00807D96"/>
    <w:rsid w:val="008100D3"/>
    <w:rsid w:val="008101C4"/>
    <w:rsid w:val="008101CA"/>
    <w:rsid w:val="00810216"/>
    <w:rsid w:val="008102B4"/>
    <w:rsid w:val="008102EE"/>
    <w:rsid w:val="00810414"/>
    <w:rsid w:val="008104DD"/>
    <w:rsid w:val="008104F9"/>
    <w:rsid w:val="00810503"/>
    <w:rsid w:val="0081055C"/>
    <w:rsid w:val="0081064E"/>
    <w:rsid w:val="0081065B"/>
    <w:rsid w:val="008106EC"/>
    <w:rsid w:val="0081073C"/>
    <w:rsid w:val="008109A6"/>
    <w:rsid w:val="008109DC"/>
    <w:rsid w:val="00810BAB"/>
    <w:rsid w:val="00810CA7"/>
    <w:rsid w:val="00810E51"/>
    <w:rsid w:val="00810F65"/>
    <w:rsid w:val="008110CE"/>
    <w:rsid w:val="008111B3"/>
    <w:rsid w:val="00811223"/>
    <w:rsid w:val="00811319"/>
    <w:rsid w:val="0081139B"/>
    <w:rsid w:val="008113CD"/>
    <w:rsid w:val="00811402"/>
    <w:rsid w:val="00811483"/>
    <w:rsid w:val="00811490"/>
    <w:rsid w:val="0081149D"/>
    <w:rsid w:val="008114E0"/>
    <w:rsid w:val="00811538"/>
    <w:rsid w:val="008116A6"/>
    <w:rsid w:val="00811817"/>
    <w:rsid w:val="0081186D"/>
    <w:rsid w:val="008118DD"/>
    <w:rsid w:val="00811937"/>
    <w:rsid w:val="0081196F"/>
    <w:rsid w:val="00811975"/>
    <w:rsid w:val="00811A69"/>
    <w:rsid w:val="00811A71"/>
    <w:rsid w:val="00811AF8"/>
    <w:rsid w:val="00811B18"/>
    <w:rsid w:val="00811C78"/>
    <w:rsid w:val="00811D04"/>
    <w:rsid w:val="00811D63"/>
    <w:rsid w:val="00811DC6"/>
    <w:rsid w:val="00811E39"/>
    <w:rsid w:val="00811E5D"/>
    <w:rsid w:val="00811F30"/>
    <w:rsid w:val="00811F9B"/>
    <w:rsid w:val="008121AE"/>
    <w:rsid w:val="008121D6"/>
    <w:rsid w:val="00812219"/>
    <w:rsid w:val="008122EA"/>
    <w:rsid w:val="0081233C"/>
    <w:rsid w:val="00812367"/>
    <w:rsid w:val="0081239D"/>
    <w:rsid w:val="00812448"/>
    <w:rsid w:val="00812457"/>
    <w:rsid w:val="008125A5"/>
    <w:rsid w:val="00812624"/>
    <w:rsid w:val="00812722"/>
    <w:rsid w:val="008127FE"/>
    <w:rsid w:val="00812904"/>
    <w:rsid w:val="00812969"/>
    <w:rsid w:val="008129DF"/>
    <w:rsid w:val="00812CD1"/>
    <w:rsid w:val="00812DB3"/>
    <w:rsid w:val="00812E6C"/>
    <w:rsid w:val="00812E91"/>
    <w:rsid w:val="00812F17"/>
    <w:rsid w:val="008130B2"/>
    <w:rsid w:val="00813248"/>
    <w:rsid w:val="00813262"/>
    <w:rsid w:val="008132E8"/>
    <w:rsid w:val="008133F0"/>
    <w:rsid w:val="008134A8"/>
    <w:rsid w:val="008134C2"/>
    <w:rsid w:val="00813603"/>
    <w:rsid w:val="0081369B"/>
    <w:rsid w:val="008136F2"/>
    <w:rsid w:val="008136F8"/>
    <w:rsid w:val="00813831"/>
    <w:rsid w:val="0081389E"/>
    <w:rsid w:val="008138AB"/>
    <w:rsid w:val="00813A38"/>
    <w:rsid w:val="00813AC0"/>
    <w:rsid w:val="00813AD3"/>
    <w:rsid w:val="00813BAC"/>
    <w:rsid w:val="00813CD8"/>
    <w:rsid w:val="00813D1E"/>
    <w:rsid w:val="00813D96"/>
    <w:rsid w:val="00813DA9"/>
    <w:rsid w:val="00813E6B"/>
    <w:rsid w:val="00813ED6"/>
    <w:rsid w:val="00813F2C"/>
    <w:rsid w:val="00813F37"/>
    <w:rsid w:val="00813F3F"/>
    <w:rsid w:val="00813F5A"/>
    <w:rsid w:val="00814026"/>
    <w:rsid w:val="008140CF"/>
    <w:rsid w:val="00814150"/>
    <w:rsid w:val="00814320"/>
    <w:rsid w:val="008143FA"/>
    <w:rsid w:val="0081445A"/>
    <w:rsid w:val="008144E5"/>
    <w:rsid w:val="00814506"/>
    <w:rsid w:val="00814692"/>
    <w:rsid w:val="00814706"/>
    <w:rsid w:val="0081470A"/>
    <w:rsid w:val="008147A0"/>
    <w:rsid w:val="008147EE"/>
    <w:rsid w:val="00814954"/>
    <w:rsid w:val="0081495F"/>
    <w:rsid w:val="00814A59"/>
    <w:rsid w:val="00814ACD"/>
    <w:rsid w:val="00814BD2"/>
    <w:rsid w:val="00814C8C"/>
    <w:rsid w:val="00814D3E"/>
    <w:rsid w:val="00814DA6"/>
    <w:rsid w:val="00814E51"/>
    <w:rsid w:val="00814F28"/>
    <w:rsid w:val="00814F6E"/>
    <w:rsid w:val="0081503E"/>
    <w:rsid w:val="008151DF"/>
    <w:rsid w:val="008151E9"/>
    <w:rsid w:val="00815291"/>
    <w:rsid w:val="008152D5"/>
    <w:rsid w:val="008152F8"/>
    <w:rsid w:val="00815354"/>
    <w:rsid w:val="0081535A"/>
    <w:rsid w:val="0081571C"/>
    <w:rsid w:val="00815764"/>
    <w:rsid w:val="00815864"/>
    <w:rsid w:val="0081599F"/>
    <w:rsid w:val="00815B0D"/>
    <w:rsid w:val="00815BA5"/>
    <w:rsid w:val="00815BC3"/>
    <w:rsid w:val="00815BD7"/>
    <w:rsid w:val="00815C45"/>
    <w:rsid w:val="00815E3A"/>
    <w:rsid w:val="00815F2C"/>
    <w:rsid w:val="00815F60"/>
    <w:rsid w:val="0081609F"/>
    <w:rsid w:val="008160AC"/>
    <w:rsid w:val="008160C1"/>
    <w:rsid w:val="008160E6"/>
    <w:rsid w:val="008161D1"/>
    <w:rsid w:val="008161F1"/>
    <w:rsid w:val="008162D7"/>
    <w:rsid w:val="00816391"/>
    <w:rsid w:val="00816491"/>
    <w:rsid w:val="0081651C"/>
    <w:rsid w:val="0081651D"/>
    <w:rsid w:val="00816556"/>
    <w:rsid w:val="00816573"/>
    <w:rsid w:val="008166E0"/>
    <w:rsid w:val="00816734"/>
    <w:rsid w:val="0081673F"/>
    <w:rsid w:val="00816786"/>
    <w:rsid w:val="00816A00"/>
    <w:rsid w:val="00816A4A"/>
    <w:rsid w:val="00816BAB"/>
    <w:rsid w:val="00816C68"/>
    <w:rsid w:val="00816C93"/>
    <w:rsid w:val="00816CD1"/>
    <w:rsid w:val="00816D69"/>
    <w:rsid w:val="00816E99"/>
    <w:rsid w:val="00816F04"/>
    <w:rsid w:val="008170EE"/>
    <w:rsid w:val="00817284"/>
    <w:rsid w:val="008172FB"/>
    <w:rsid w:val="00817396"/>
    <w:rsid w:val="008173FA"/>
    <w:rsid w:val="00817413"/>
    <w:rsid w:val="008175FF"/>
    <w:rsid w:val="00817815"/>
    <w:rsid w:val="00817968"/>
    <w:rsid w:val="00817A25"/>
    <w:rsid w:val="00817A2F"/>
    <w:rsid w:val="00817AFA"/>
    <w:rsid w:val="00817D34"/>
    <w:rsid w:val="00817D7E"/>
    <w:rsid w:val="00817E13"/>
    <w:rsid w:val="00817EDB"/>
    <w:rsid w:val="00817F53"/>
    <w:rsid w:val="00817F7E"/>
    <w:rsid w:val="0082000B"/>
    <w:rsid w:val="00820021"/>
    <w:rsid w:val="00820049"/>
    <w:rsid w:val="0082004B"/>
    <w:rsid w:val="00820192"/>
    <w:rsid w:val="00820201"/>
    <w:rsid w:val="0082032C"/>
    <w:rsid w:val="008204FB"/>
    <w:rsid w:val="00820584"/>
    <w:rsid w:val="008205E3"/>
    <w:rsid w:val="008206A2"/>
    <w:rsid w:val="008206A4"/>
    <w:rsid w:val="008207A8"/>
    <w:rsid w:val="008209D2"/>
    <w:rsid w:val="008209EC"/>
    <w:rsid w:val="00820AB0"/>
    <w:rsid w:val="00820B5D"/>
    <w:rsid w:val="00820B9C"/>
    <w:rsid w:val="00820CA6"/>
    <w:rsid w:val="00820FD0"/>
    <w:rsid w:val="00820FD6"/>
    <w:rsid w:val="008210CC"/>
    <w:rsid w:val="0082110D"/>
    <w:rsid w:val="008211A8"/>
    <w:rsid w:val="008211F3"/>
    <w:rsid w:val="00821223"/>
    <w:rsid w:val="0082124B"/>
    <w:rsid w:val="00821325"/>
    <w:rsid w:val="00821510"/>
    <w:rsid w:val="00821514"/>
    <w:rsid w:val="0082154B"/>
    <w:rsid w:val="0082164F"/>
    <w:rsid w:val="00821816"/>
    <w:rsid w:val="008218C8"/>
    <w:rsid w:val="008218E7"/>
    <w:rsid w:val="008218F2"/>
    <w:rsid w:val="00821A80"/>
    <w:rsid w:val="00821ABF"/>
    <w:rsid w:val="00821AEB"/>
    <w:rsid w:val="00821BE2"/>
    <w:rsid w:val="00821C38"/>
    <w:rsid w:val="00821E04"/>
    <w:rsid w:val="00821E08"/>
    <w:rsid w:val="00821E2B"/>
    <w:rsid w:val="00821EB7"/>
    <w:rsid w:val="00821F9E"/>
    <w:rsid w:val="00821FB9"/>
    <w:rsid w:val="00821FCC"/>
    <w:rsid w:val="00822142"/>
    <w:rsid w:val="00822154"/>
    <w:rsid w:val="008221C0"/>
    <w:rsid w:val="008221CF"/>
    <w:rsid w:val="008221EC"/>
    <w:rsid w:val="00822219"/>
    <w:rsid w:val="00822275"/>
    <w:rsid w:val="0082228C"/>
    <w:rsid w:val="008222A0"/>
    <w:rsid w:val="00822326"/>
    <w:rsid w:val="0082239F"/>
    <w:rsid w:val="00822691"/>
    <w:rsid w:val="008227AB"/>
    <w:rsid w:val="008227F0"/>
    <w:rsid w:val="0082289D"/>
    <w:rsid w:val="0082294B"/>
    <w:rsid w:val="00822967"/>
    <w:rsid w:val="00822997"/>
    <w:rsid w:val="00822AA9"/>
    <w:rsid w:val="00822B57"/>
    <w:rsid w:val="00822BAF"/>
    <w:rsid w:val="00822D04"/>
    <w:rsid w:val="00822E39"/>
    <w:rsid w:val="00822F03"/>
    <w:rsid w:val="00822F49"/>
    <w:rsid w:val="0082306C"/>
    <w:rsid w:val="008230AE"/>
    <w:rsid w:val="008230DC"/>
    <w:rsid w:val="008230FB"/>
    <w:rsid w:val="00823144"/>
    <w:rsid w:val="00823165"/>
    <w:rsid w:val="008231AC"/>
    <w:rsid w:val="008231AF"/>
    <w:rsid w:val="008231C8"/>
    <w:rsid w:val="0082329A"/>
    <w:rsid w:val="00823312"/>
    <w:rsid w:val="0082337D"/>
    <w:rsid w:val="0082338B"/>
    <w:rsid w:val="0082339C"/>
    <w:rsid w:val="008233AB"/>
    <w:rsid w:val="0082349C"/>
    <w:rsid w:val="008235C8"/>
    <w:rsid w:val="00823693"/>
    <w:rsid w:val="00823746"/>
    <w:rsid w:val="00823A8C"/>
    <w:rsid w:val="00823B36"/>
    <w:rsid w:val="00823C80"/>
    <w:rsid w:val="00823CCB"/>
    <w:rsid w:val="00823CD2"/>
    <w:rsid w:val="00823D47"/>
    <w:rsid w:val="00823D4B"/>
    <w:rsid w:val="00823D75"/>
    <w:rsid w:val="00823D90"/>
    <w:rsid w:val="00823E36"/>
    <w:rsid w:val="00823E39"/>
    <w:rsid w:val="00823E3A"/>
    <w:rsid w:val="00823E86"/>
    <w:rsid w:val="00823ED3"/>
    <w:rsid w:val="00823F4E"/>
    <w:rsid w:val="00823FDA"/>
    <w:rsid w:val="00824013"/>
    <w:rsid w:val="00824026"/>
    <w:rsid w:val="00824060"/>
    <w:rsid w:val="0082409C"/>
    <w:rsid w:val="0082416C"/>
    <w:rsid w:val="00824176"/>
    <w:rsid w:val="00824243"/>
    <w:rsid w:val="0082426F"/>
    <w:rsid w:val="008242CD"/>
    <w:rsid w:val="008242FE"/>
    <w:rsid w:val="00824302"/>
    <w:rsid w:val="0082433C"/>
    <w:rsid w:val="00824396"/>
    <w:rsid w:val="008243A7"/>
    <w:rsid w:val="00824496"/>
    <w:rsid w:val="00824811"/>
    <w:rsid w:val="00824852"/>
    <w:rsid w:val="00824921"/>
    <w:rsid w:val="0082496D"/>
    <w:rsid w:val="00824B02"/>
    <w:rsid w:val="00824BB0"/>
    <w:rsid w:val="00824C17"/>
    <w:rsid w:val="00824C2E"/>
    <w:rsid w:val="00824D19"/>
    <w:rsid w:val="00824D9C"/>
    <w:rsid w:val="00824E1A"/>
    <w:rsid w:val="00824E37"/>
    <w:rsid w:val="00824F5F"/>
    <w:rsid w:val="0082500B"/>
    <w:rsid w:val="0082513B"/>
    <w:rsid w:val="0082516A"/>
    <w:rsid w:val="00825181"/>
    <w:rsid w:val="008251F5"/>
    <w:rsid w:val="008251FC"/>
    <w:rsid w:val="00825214"/>
    <w:rsid w:val="008252A5"/>
    <w:rsid w:val="00825306"/>
    <w:rsid w:val="00825416"/>
    <w:rsid w:val="008254FD"/>
    <w:rsid w:val="0082550D"/>
    <w:rsid w:val="00825555"/>
    <w:rsid w:val="00825657"/>
    <w:rsid w:val="00825709"/>
    <w:rsid w:val="0082577C"/>
    <w:rsid w:val="008257CF"/>
    <w:rsid w:val="00825827"/>
    <w:rsid w:val="00825855"/>
    <w:rsid w:val="0082588A"/>
    <w:rsid w:val="00825944"/>
    <w:rsid w:val="0082597E"/>
    <w:rsid w:val="008259A5"/>
    <w:rsid w:val="00825A89"/>
    <w:rsid w:val="00825B1D"/>
    <w:rsid w:val="00825C08"/>
    <w:rsid w:val="00825D1D"/>
    <w:rsid w:val="00825D84"/>
    <w:rsid w:val="00825F35"/>
    <w:rsid w:val="00825FCF"/>
    <w:rsid w:val="00825FE8"/>
    <w:rsid w:val="00826030"/>
    <w:rsid w:val="0082604E"/>
    <w:rsid w:val="00826057"/>
    <w:rsid w:val="008260B3"/>
    <w:rsid w:val="008261F7"/>
    <w:rsid w:val="00826202"/>
    <w:rsid w:val="008262A1"/>
    <w:rsid w:val="008262C5"/>
    <w:rsid w:val="00826321"/>
    <w:rsid w:val="0082638F"/>
    <w:rsid w:val="00826447"/>
    <w:rsid w:val="008265D5"/>
    <w:rsid w:val="008266EA"/>
    <w:rsid w:val="00826B5F"/>
    <w:rsid w:val="00826BDB"/>
    <w:rsid w:val="00826F3A"/>
    <w:rsid w:val="00826F3C"/>
    <w:rsid w:val="00826F4D"/>
    <w:rsid w:val="00827001"/>
    <w:rsid w:val="00827075"/>
    <w:rsid w:val="008270E4"/>
    <w:rsid w:val="00827226"/>
    <w:rsid w:val="008272BC"/>
    <w:rsid w:val="008273DE"/>
    <w:rsid w:val="00827587"/>
    <w:rsid w:val="008276B6"/>
    <w:rsid w:val="00827757"/>
    <w:rsid w:val="0082780C"/>
    <w:rsid w:val="00827851"/>
    <w:rsid w:val="008278AB"/>
    <w:rsid w:val="008278CF"/>
    <w:rsid w:val="00827932"/>
    <w:rsid w:val="00827989"/>
    <w:rsid w:val="00827B8F"/>
    <w:rsid w:val="00827BC5"/>
    <w:rsid w:val="00827CCA"/>
    <w:rsid w:val="00827D94"/>
    <w:rsid w:val="00827E52"/>
    <w:rsid w:val="00827E55"/>
    <w:rsid w:val="00827EC9"/>
    <w:rsid w:val="00827F2F"/>
    <w:rsid w:val="00827F56"/>
    <w:rsid w:val="0082FFC9"/>
    <w:rsid w:val="00830039"/>
    <w:rsid w:val="008301C9"/>
    <w:rsid w:val="008301EE"/>
    <w:rsid w:val="0083021E"/>
    <w:rsid w:val="00830255"/>
    <w:rsid w:val="0083025C"/>
    <w:rsid w:val="00830310"/>
    <w:rsid w:val="00830496"/>
    <w:rsid w:val="00830505"/>
    <w:rsid w:val="008305E4"/>
    <w:rsid w:val="0083062E"/>
    <w:rsid w:val="00830642"/>
    <w:rsid w:val="0083070F"/>
    <w:rsid w:val="00830751"/>
    <w:rsid w:val="00830835"/>
    <w:rsid w:val="008308C3"/>
    <w:rsid w:val="00830985"/>
    <w:rsid w:val="008309EB"/>
    <w:rsid w:val="00830A42"/>
    <w:rsid w:val="00830A49"/>
    <w:rsid w:val="00830A4A"/>
    <w:rsid w:val="00830AA0"/>
    <w:rsid w:val="00830ADB"/>
    <w:rsid w:val="00830AE1"/>
    <w:rsid w:val="00830BE4"/>
    <w:rsid w:val="00830BE8"/>
    <w:rsid w:val="00830C05"/>
    <w:rsid w:val="00830C13"/>
    <w:rsid w:val="00830C44"/>
    <w:rsid w:val="00830CA7"/>
    <w:rsid w:val="00830D38"/>
    <w:rsid w:val="00830DDA"/>
    <w:rsid w:val="00830F57"/>
    <w:rsid w:val="00830FAE"/>
    <w:rsid w:val="0083108C"/>
    <w:rsid w:val="0083110C"/>
    <w:rsid w:val="0083112C"/>
    <w:rsid w:val="008311C8"/>
    <w:rsid w:val="0083123E"/>
    <w:rsid w:val="00831274"/>
    <w:rsid w:val="008312BA"/>
    <w:rsid w:val="00831353"/>
    <w:rsid w:val="00831447"/>
    <w:rsid w:val="0083144D"/>
    <w:rsid w:val="00831571"/>
    <w:rsid w:val="00831637"/>
    <w:rsid w:val="008316E6"/>
    <w:rsid w:val="0083172A"/>
    <w:rsid w:val="0083173B"/>
    <w:rsid w:val="00831808"/>
    <w:rsid w:val="0083180C"/>
    <w:rsid w:val="00831A7A"/>
    <w:rsid w:val="00831A8B"/>
    <w:rsid w:val="00831B0D"/>
    <w:rsid w:val="00831B4D"/>
    <w:rsid w:val="00831C72"/>
    <w:rsid w:val="00831C8C"/>
    <w:rsid w:val="00831D7F"/>
    <w:rsid w:val="00831D95"/>
    <w:rsid w:val="008321AD"/>
    <w:rsid w:val="008322B1"/>
    <w:rsid w:val="008322CE"/>
    <w:rsid w:val="0083235D"/>
    <w:rsid w:val="0083244D"/>
    <w:rsid w:val="00832651"/>
    <w:rsid w:val="0083270B"/>
    <w:rsid w:val="0083284F"/>
    <w:rsid w:val="008328B6"/>
    <w:rsid w:val="00832942"/>
    <w:rsid w:val="00832962"/>
    <w:rsid w:val="00832A97"/>
    <w:rsid w:val="00832AB4"/>
    <w:rsid w:val="00832ACC"/>
    <w:rsid w:val="00832D00"/>
    <w:rsid w:val="00832D26"/>
    <w:rsid w:val="00832DDC"/>
    <w:rsid w:val="00833007"/>
    <w:rsid w:val="00833036"/>
    <w:rsid w:val="008330BD"/>
    <w:rsid w:val="0083316B"/>
    <w:rsid w:val="008331AA"/>
    <w:rsid w:val="008331DE"/>
    <w:rsid w:val="0083327F"/>
    <w:rsid w:val="00833313"/>
    <w:rsid w:val="0083342B"/>
    <w:rsid w:val="0083344B"/>
    <w:rsid w:val="008334D2"/>
    <w:rsid w:val="00833640"/>
    <w:rsid w:val="0083373E"/>
    <w:rsid w:val="0083389C"/>
    <w:rsid w:val="0083393C"/>
    <w:rsid w:val="00833A13"/>
    <w:rsid w:val="00833B48"/>
    <w:rsid w:val="00833E11"/>
    <w:rsid w:val="00833ED9"/>
    <w:rsid w:val="00833FA4"/>
    <w:rsid w:val="00834044"/>
    <w:rsid w:val="0083404C"/>
    <w:rsid w:val="00834063"/>
    <w:rsid w:val="008340D2"/>
    <w:rsid w:val="008341C6"/>
    <w:rsid w:val="008342D4"/>
    <w:rsid w:val="008342F5"/>
    <w:rsid w:val="00834307"/>
    <w:rsid w:val="00834352"/>
    <w:rsid w:val="00834472"/>
    <w:rsid w:val="008344E4"/>
    <w:rsid w:val="008346A0"/>
    <w:rsid w:val="008347DF"/>
    <w:rsid w:val="0083481B"/>
    <w:rsid w:val="00834863"/>
    <w:rsid w:val="0083488B"/>
    <w:rsid w:val="00834967"/>
    <w:rsid w:val="0083498C"/>
    <w:rsid w:val="008349D3"/>
    <w:rsid w:val="008349F4"/>
    <w:rsid w:val="00834A3C"/>
    <w:rsid w:val="00834B72"/>
    <w:rsid w:val="00834D72"/>
    <w:rsid w:val="00834E76"/>
    <w:rsid w:val="00834F46"/>
    <w:rsid w:val="00834F94"/>
    <w:rsid w:val="00835002"/>
    <w:rsid w:val="00835035"/>
    <w:rsid w:val="008351DE"/>
    <w:rsid w:val="00835227"/>
    <w:rsid w:val="008352C9"/>
    <w:rsid w:val="0083537C"/>
    <w:rsid w:val="0083542E"/>
    <w:rsid w:val="008354C6"/>
    <w:rsid w:val="008355FF"/>
    <w:rsid w:val="0083565F"/>
    <w:rsid w:val="008356B3"/>
    <w:rsid w:val="00835720"/>
    <w:rsid w:val="00835792"/>
    <w:rsid w:val="008357C5"/>
    <w:rsid w:val="0083595B"/>
    <w:rsid w:val="00835AAB"/>
    <w:rsid w:val="00835BB1"/>
    <w:rsid w:val="00835BD6"/>
    <w:rsid w:val="00835C10"/>
    <w:rsid w:val="00835D53"/>
    <w:rsid w:val="00835F2D"/>
    <w:rsid w:val="00835F45"/>
    <w:rsid w:val="00835FF5"/>
    <w:rsid w:val="00835FFF"/>
    <w:rsid w:val="0083602F"/>
    <w:rsid w:val="00836054"/>
    <w:rsid w:val="008360FB"/>
    <w:rsid w:val="0083622D"/>
    <w:rsid w:val="00836239"/>
    <w:rsid w:val="008362B1"/>
    <w:rsid w:val="0083635B"/>
    <w:rsid w:val="0083637D"/>
    <w:rsid w:val="0083638F"/>
    <w:rsid w:val="00836473"/>
    <w:rsid w:val="0083656A"/>
    <w:rsid w:val="0083662F"/>
    <w:rsid w:val="00836803"/>
    <w:rsid w:val="0083694C"/>
    <w:rsid w:val="008369A6"/>
    <w:rsid w:val="008369C4"/>
    <w:rsid w:val="008369F2"/>
    <w:rsid w:val="00836A58"/>
    <w:rsid w:val="00836ADC"/>
    <w:rsid w:val="00836ADD"/>
    <w:rsid w:val="00836B8F"/>
    <w:rsid w:val="00836C32"/>
    <w:rsid w:val="00836C4F"/>
    <w:rsid w:val="00836CD5"/>
    <w:rsid w:val="00836E29"/>
    <w:rsid w:val="00836E32"/>
    <w:rsid w:val="00836EBA"/>
    <w:rsid w:val="00836EF6"/>
    <w:rsid w:val="00836F00"/>
    <w:rsid w:val="00836F34"/>
    <w:rsid w:val="00836FF0"/>
    <w:rsid w:val="00836FF6"/>
    <w:rsid w:val="008370C1"/>
    <w:rsid w:val="00837176"/>
    <w:rsid w:val="0083720E"/>
    <w:rsid w:val="00837253"/>
    <w:rsid w:val="00837254"/>
    <w:rsid w:val="0083731E"/>
    <w:rsid w:val="00837481"/>
    <w:rsid w:val="00837662"/>
    <w:rsid w:val="00837676"/>
    <w:rsid w:val="00837962"/>
    <w:rsid w:val="00837992"/>
    <w:rsid w:val="00837A23"/>
    <w:rsid w:val="00837A67"/>
    <w:rsid w:val="00837AA3"/>
    <w:rsid w:val="00837B62"/>
    <w:rsid w:val="00837BD1"/>
    <w:rsid w:val="00837CBE"/>
    <w:rsid w:val="00837D59"/>
    <w:rsid w:val="00837D73"/>
    <w:rsid w:val="00837DA7"/>
    <w:rsid w:val="00837E25"/>
    <w:rsid w:val="00837EEF"/>
    <w:rsid w:val="00837F8E"/>
    <w:rsid w:val="00837FBB"/>
    <w:rsid w:val="008401EC"/>
    <w:rsid w:val="0084023A"/>
    <w:rsid w:val="00840288"/>
    <w:rsid w:val="008404FF"/>
    <w:rsid w:val="0084052F"/>
    <w:rsid w:val="0084057A"/>
    <w:rsid w:val="008405EC"/>
    <w:rsid w:val="00840611"/>
    <w:rsid w:val="0084063D"/>
    <w:rsid w:val="00840777"/>
    <w:rsid w:val="0084078A"/>
    <w:rsid w:val="00840883"/>
    <w:rsid w:val="0084088C"/>
    <w:rsid w:val="00840923"/>
    <w:rsid w:val="0084097B"/>
    <w:rsid w:val="0084098C"/>
    <w:rsid w:val="00840BA9"/>
    <w:rsid w:val="00840C16"/>
    <w:rsid w:val="00840C2B"/>
    <w:rsid w:val="00840C38"/>
    <w:rsid w:val="00840EF8"/>
    <w:rsid w:val="00840F4F"/>
    <w:rsid w:val="008412E0"/>
    <w:rsid w:val="00841509"/>
    <w:rsid w:val="008415B8"/>
    <w:rsid w:val="00841699"/>
    <w:rsid w:val="008417E8"/>
    <w:rsid w:val="008417F3"/>
    <w:rsid w:val="00841917"/>
    <w:rsid w:val="008419A4"/>
    <w:rsid w:val="008419BF"/>
    <w:rsid w:val="00841B95"/>
    <w:rsid w:val="00841C93"/>
    <w:rsid w:val="00841CC4"/>
    <w:rsid w:val="00841E3E"/>
    <w:rsid w:val="00841EEA"/>
    <w:rsid w:val="00842072"/>
    <w:rsid w:val="0084214C"/>
    <w:rsid w:val="008421D8"/>
    <w:rsid w:val="008421DC"/>
    <w:rsid w:val="00842208"/>
    <w:rsid w:val="00842377"/>
    <w:rsid w:val="0084239A"/>
    <w:rsid w:val="008423C7"/>
    <w:rsid w:val="00842461"/>
    <w:rsid w:val="008424E1"/>
    <w:rsid w:val="00842519"/>
    <w:rsid w:val="0084251D"/>
    <w:rsid w:val="008425CD"/>
    <w:rsid w:val="00842622"/>
    <w:rsid w:val="0084265A"/>
    <w:rsid w:val="0084265E"/>
    <w:rsid w:val="00842667"/>
    <w:rsid w:val="008426C6"/>
    <w:rsid w:val="0084275F"/>
    <w:rsid w:val="00842764"/>
    <w:rsid w:val="00842969"/>
    <w:rsid w:val="0084297F"/>
    <w:rsid w:val="008429E0"/>
    <w:rsid w:val="00842BDC"/>
    <w:rsid w:val="00842BED"/>
    <w:rsid w:val="00842C0A"/>
    <w:rsid w:val="00842C49"/>
    <w:rsid w:val="00842D50"/>
    <w:rsid w:val="00842DDD"/>
    <w:rsid w:val="00842F0B"/>
    <w:rsid w:val="0084301F"/>
    <w:rsid w:val="0084315D"/>
    <w:rsid w:val="008431A4"/>
    <w:rsid w:val="00843321"/>
    <w:rsid w:val="008435EA"/>
    <w:rsid w:val="008435F0"/>
    <w:rsid w:val="008436DC"/>
    <w:rsid w:val="00843700"/>
    <w:rsid w:val="0084374A"/>
    <w:rsid w:val="008438BB"/>
    <w:rsid w:val="00843B93"/>
    <w:rsid w:val="00843BD7"/>
    <w:rsid w:val="00843C29"/>
    <w:rsid w:val="00843D67"/>
    <w:rsid w:val="00843E74"/>
    <w:rsid w:val="00843F78"/>
    <w:rsid w:val="00843FC2"/>
    <w:rsid w:val="00843FD5"/>
    <w:rsid w:val="008440BA"/>
    <w:rsid w:val="008440CB"/>
    <w:rsid w:val="0084421C"/>
    <w:rsid w:val="008442DE"/>
    <w:rsid w:val="0084437D"/>
    <w:rsid w:val="00844384"/>
    <w:rsid w:val="008443B0"/>
    <w:rsid w:val="0084448E"/>
    <w:rsid w:val="00844594"/>
    <w:rsid w:val="008445EC"/>
    <w:rsid w:val="00844630"/>
    <w:rsid w:val="0084463B"/>
    <w:rsid w:val="00844664"/>
    <w:rsid w:val="008446B4"/>
    <w:rsid w:val="008447E3"/>
    <w:rsid w:val="008447EB"/>
    <w:rsid w:val="008447EF"/>
    <w:rsid w:val="00844854"/>
    <w:rsid w:val="0084485A"/>
    <w:rsid w:val="0084488B"/>
    <w:rsid w:val="0084494B"/>
    <w:rsid w:val="0084497F"/>
    <w:rsid w:val="00844A4E"/>
    <w:rsid w:val="00844A7C"/>
    <w:rsid w:val="00844A86"/>
    <w:rsid w:val="00844B1D"/>
    <w:rsid w:val="00844B7A"/>
    <w:rsid w:val="00844BBF"/>
    <w:rsid w:val="00844D57"/>
    <w:rsid w:val="00844ED6"/>
    <w:rsid w:val="00844F44"/>
    <w:rsid w:val="00844FD1"/>
    <w:rsid w:val="0084506F"/>
    <w:rsid w:val="008450C4"/>
    <w:rsid w:val="00845316"/>
    <w:rsid w:val="00845343"/>
    <w:rsid w:val="00845407"/>
    <w:rsid w:val="00845433"/>
    <w:rsid w:val="008455FB"/>
    <w:rsid w:val="0084564F"/>
    <w:rsid w:val="0084566A"/>
    <w:rsid w:val="008456C0"/>
    <w:rsid w:val="008456C2"/>
    <w:rsid w:val="008456DC"/>
    <w:rsid w:val="0084575C"/>
    <w:rsid w:val="00845837"/>
    <w:rsid w:val="008458B6"/>
    <w:rsid w:val="0084597D"/>
    <w:rsid w:val="00845B12"/>
    <w:rsid w:val="00845B43"/>
    <w:rsid w:val="00845BD7"/>
    <w:rsid w:val="00845BE4"/>
    <w:rsid w:val="00845CE8"/>
    <w:rsid w:val="00845D3D"/>
    <w:rsid w:val="00845D7B"/>
    <w:rsid w:val="00845EB5"/>
    <w:rsid w:val="00845F00"/>
    <w:rsid w:val="00845FB7"/>
    <w:rsid w:val="00846157"/>
    <w:rsid w:val="008461BB"/>
    <w:rsid w:val="00846311"/>
    <w:rsid w:val="00846381"/>
    <w:rsid w:val="00846490"/>
    <w:rsid w:val="00846686"/>
    <w:rsid w:val="008466A6"/>
    <w:rsid w:val="0084672C"/>
    <w:rsid w:val="0084694E"/>
    <w:rsid w:val="008469C2"/>
    <w:rsid w:val="00846A2F"/>
    <w:rsid w:val="00846C68"/>
    <w:rsid w:val="00846D13"/>
    <w:rsid w:val="00846D63"/>
    <w:rsid w:val="00846D73"/>
    <w:rsid w:val="00846DB5"/>
    <w:rsid w:val="00846E0F"/>
    <w:rsid w:val="00846F1C"/>
    <w:rsid w:val="00846FD5"/>
    <w:rsid w:val="008471CF"/>
    <w:rsid w:val="008472F1"/>
    <w:rsid w:val="00847432"/>
    <w:rsid w:val="00847538"/>
    <w:rsid w:val="008475BE"/>
    <w:rsid w:val="00847655"/>
    <w:rsid w:val="0084781A"/>
    <w:rsid w:val="00847888"/>
    <w:rsid w:val="008479B9"/>
    <w:rsid w:val="00847A30"/>
    <w:rsid w:val="00847A7C"/>
    <w:rsid w:val="00847ACF"/>
    <w:rsid w:val="00847AD6"/>
    <w:rsid w:val="00847AF9"/>
    <w:rsid w:val="00847AFE"/>
    <w:rsid w:val="00847C70"/>
    <w:rsid w:val="00847D87"/>
    <w:rsid w:val="00847E0D"/>
    <w:rsid w:val="00847EFB"/>
    <w:rsid w:val="00847F55"/>
    <w:rsid w:val="00847FBC"/>
    <w:rsid w:val="00850147"/>
    <w:rsid w:val="008501CD"/>
    <w:rsid w:val="008501DD"/>
    <w:rsid w:val="00850258"/>
    <w:rsid w:val="00850327"/>
    <w:rsid w:val="0085032C"/>
    <w:rsid w:val="0085034E"/>
    <w:rsid w:val="008503C1"/>
    <w:rsid w:val="0085052C"/>
    <w:rsid w:val="00850759"/>
    <w:rsid w:val="008507C1"/>
    <w:rsid w:val="0085089D"/>
    <w:rsid w:val="008509F2"/>
    <w:rsid w:val="00850B4F"/>
    <w:rsid w:val="00850BC6"/>
    <w:rsid w:val="00850C56"/>
    <w:rsid w:val="00850C5C"/>
    <w:rsid w:val="00850C7A"/>
    <w:rsid w:val="00850CA1"/>
    <w:rsid w:val="00850D14"/>
    <w:rsid w:val="00850D90"/>
    <w:rsid w:val="00850DC8"/>
    <w:rsid w:val="00850DD6"/>
    <w:rsid w:val="00850ED9"/>
    <w:rsid w:val="00851026"/>
    <w:rsid w:val="0085104C"/>
    <w:rsid w:val="0085105D"/>
    <w:rsid w:val="00851156"/>
    <w:rsid w:val="0085120A"/>
    <w:rsid w:val="00851359"/>
    <w:rsid w:val="0085135E"/>
    <w:rsid w:val="008513A1"/>
    <w:rsid w:val="0085149A"/>
    <w:rsid w:val="008514A4"/>
    <w:rsid w:val="0085155A"/>
    <w:rsid w:val="0085157D"/>
    <w:rsid w:val="00851585"/>
    <w:rsid w:val="0085161D"/>
    <w:rsid w:val="00851721"/>
    <w:rsid w:val="008517B3"/>
    <w:rsid w:val="008517FF"/>
    <w:rsid w:val="008518EB"/>
    <w:rsid w:val="00851988"/>
    <w:rsid w:val="008519D7"/>
    <w:rsid w:val="00851B6A"/>
    <w:rsid w:val="00851BF2"/>
    <w:rsid w:val="00851C33"/>
    <w:rsid w:val="00851C53"/>
    <w:rsid w:val="00851C98"/>
    <w:rsid w:val="00851E27"/>
    <w:rsid w:val="00851EB1"/>
    <w:rsid w:val="00851F01"/>
    <w:rsid w:val="00851F30"/>
    <w:rsid w:val="0085201F"/>
    <w:rsid w:val="008520B4"/>
    <w:rsid w:val="008520C6"/>
    <w:rsid w:val="00852124"/>
    <w:rsid w:val="008522AA"/>
    <w:rsid w:val="00852325"/>
    <w:rsid w:val="00852380"/>
    <w:rsid w:val="008524BF"/>
    <w:rsid w:val="00852516"/>
    <w:rsid w:val="00852543"/>
    <w:rsid w:val="00852575"/>
    <w:rsid w:val="00852594"/>
    <w:rsid w:val="00852688"/>
    <w:rsid w:val="00852704"/>
    <w:rsid w:val="00852859"/>
    <w:rsid w:val="008528D5"/>
    <w:rsid w:val="008529F3"/>
    <w:rsid w:val="00852C10"/>
    <w:rsid w:val="00852C6A"/>
    <w:rsid w:val="00852D07"/>
    <w:rsid w:val="00852E2B"/>
    <w:rsid w:val="00852E34"/>
    <w:rsid w:val="00852E83"/>
    <w:rsid w:val="00853022"/>
    <w:rsid w:val="00853055"/>
    <w:rsid w:val="00853071"/>
    <w:rsid w:val="00853075"/>
    <w:rsid w:val="00853134"/>
    <w:rsid w:val="0085318F"/>
    <w:rsid w:val="008531AF"/>
    <w:rsid w:val="008531C1"/>
    <w:rsid w:val="00853220"/>
    <w:rsid w:val="008532EE"/>
    <w:rsid w:val="00853425"/>
    <w:rsid w:val="008534BF"/>
    <w:rsid w:val="008535A1"/>
    <w:rsid w:val="00853665"/>
    <w:rsid w:val="008536AF"/>
    <w:rsid w:val="008536E7"/>
    <w:rsid w:val="008536FE"/>
    <w:rsid w:val="00853752"/>
    <w:rsid w:val="0085377E"/>
    <w:rsid w:val="008537BD"/>
    <w:rsid w:val="00853810"/>
    <w:rsid w:val="0085387D"/>
    <w:rsid w:val="0085393A"/>
    <w:rsid w:val="008539F5"/>
    <w:rsid w:val="00853AD1"/>
    <w:rsid w:val="00853B2E"/>
    <w:rsid w:val="00853D9C"/>
    <w:rsid w:val="00853DE1"/>
    <w:rsid w:val="00854064"/>
    <w:rsid w:val="00854079"/>
    <w:rsid w:val="008540DE"/>
    <w:rsid w:val="00854212"/>
    <w:rsid w:val="008542E8"/>
    <w:rsid w:val="00854335"/>
    <w:rsid w:val="0085435C"/>
    <w:rsid w:val="0085437D"/>
    <w:rsid w:val="00854462"/>
    <w:rsid w:val="0085460D"/>
    <w:rsid w:val="00854668"/>
    <w:rsid w:val="00854693"/>
    <w:rsid w:val="008546A2"/>
    <w:rsid w:val="008546B0"/>
    <w:rsid w:val="008547B9"/>
    <w:rsid w:val="0085483C"/>
    <w:rsid w:val="00854899"/>
    <w:rsid w:val="008548D2"/>
    <w:rsid w:val="00854927"/>
    <w:rsid w:val="00854A20"/>
    <w:rsid w:val="00854A40"/>
    <w:rsid w:val="00854A62"/>
    <w:rsid w:val="00854AA2"/>
    <w:rsid w:val="00854BA3"/>
    <w:rsid w:val="00854D95"/>
    <w:rsid w:val="00854E1C"/>
    <w:rsid w:val="00854F27"/>
    <w:rsid w:val="00854F7C"/>
    <w:rsid w:val="00854F9D"/>
    <w:rsid w:val="00854FC6"/>
    <w:rsid w:val="00854FCA"/>
    <w:rsid w:val="008550CB"/>
    <w:rsid w:val="00855107"/>
    <w:rsid w:val="00855121"/>
    <w:rsid w:val="00855142"/>
    <w:rsid w:val="0085529C"/>
    <w:rsid w:val="00855371"/>
    <w:rsid w:val="0085563E"/>
    <w:rsid w:val="00855696"/>
    <w:rsid w:val="0085571A"/>
    <w:rsid w:val="008557EE"/>
    <w:rsid w:val="008558B6"/>
    <w:rsid w:val="008558BA"/>
    <w:rsid w:val="0085596B"/>
    <w:rsid w:val="008559B5"/>
    <w:rsid w:val="00855B16"/>
    <w:rsid w:val="00855B6D"/>
    <w:rsid w:val="00855B8A"/>
    <w:rsid w:val="00855BEC"/>
    <w:rsid w:val="00855C96"/>
    <w:rsid w:val="00855DB6"/>
    <w:rsid w:val="00855E02"/>
    <w:rsid w:val="00855E38"/>
    <w:rsid w:val="00855E96"/>
    <w:rsid w:val="00855ED4"/>
    <w:rsid w:val="00855F0B"/>
    <w:rsid w:val="00855F12"/>
    <w:rsid w:val="00855F13"/>
    <w:rsid w:val="00856047"/>
    <w:rsid w:val="00856164"/>
    <w:rsid w:val="008561C6"/>
    <w:rsid w:val="00856216"/>
    <w:rsid w:val="008562F5"/>
    <w:rsid w:val="00856402"/>
    <w:rsid w:val="00856438"/>
    <w:rsid w:val="008564F7"/>
    <w:rsid w:val="00856586"/>
    <w:rsid w:val="008565FC"/>
    <w:rsid w:val="00856633"/>
    <w:rsid w:val="0085663D"/>
    <w:rsid w:val="0085672E"/>
    <w:rsid w:val="0085689E"/>
    <w:rsid w:val="008569E2"/>
    <w:rsid w:val="00856A03"/>
    <w:rsid w:val="00856A54"/>
    <w:rsid w:val="00856AFE"/>
    <w:rsid w:val="00856BEE"/>
    <w:rsid w:val="00856D6D"/>
    <w:rsid w:val="00856DEA"/>
    <w:rsid w:val="00856DF7"/>
    <w:rsid w:val="00856E4D"/>
    <w:rsid w:val="00856E75"/>
    <w:rsid w:val="00856E93"/>
    <w:rsid w:val="00856FB8"/>
    <w:rsid w:val="00857076"/>
    <w:rsid w:val="008570D2"/>
    <w:rsid w:val="00857150"/>
    <w:rsid w:val="00857236"/>
    <w:rsid w:val="008572B6"/>
    <w:rsid w:val="008573EF"/>
    <w:rsid w:val="008573F4"/>
    <w:rsid w:val="0085750C"/>
    <w:rsid w:val="00857690"/>
    <w:rsid w:val="008576CC"/>
    <w:rsid w:val="00857777"/>
    <w:rsid w:val="008577B9"/>
    <w:rsid w:val="00857932"/>
    <w:rsid w:val="008579FF"/>
    <w:rsid w:val="00857A13"/>
    <w:rsid w:val="00857A72"/>
    <w:rsid w:val="00857BF6"/>
    <w:rsid w:val="00857C02"/>
    <w:rsid w:val="00857C65"/>
    <w:rsid w:val="00857DAD"/>
    <w:rsid w:val="00857DE1"/>
    <w:rsid w:val="00857E05"/>
    <w:rsid w:val="00857E44"/>
    <w:rsid w:val="00857EF4"/>
    <w:rsid w:val="00857FF0"/>
    <w:rsid w:val="008600CE"/>
    <w:rsid w:val="00860330"/>
    <w:rsid w:val="00860350"/>
    <w:rsid w:val="008604F5"/>
    <w:rsid w:val="00860690"/>
    <w:rsid w:val="008606C9"/>
    <w:rsid w:val="00860740"/>
    <w:rsid w:val="0086080C"/>
    <w:rsid w:val="0086087C"/>
    <w:rsid w:val="00860AA3"/>
    <w:rsid w:val="00860AC1"/>
    <w:rsid w:val="00860E93"/>
    <w:rsid w:val="00860F1E"/>
    <w:rsid w:val="00861097"/>
    <w:rsid w:val="008610C2"/>
    <w:rsid w:val="008611A4"/>
    <w:rsid w:val="0086129F"/>
    <w:rsid w:val="00861300"/>
    <w:rsid w:val="0086136E"/>
    <w:rsid w:val="0086146D"/>
    <w:rsid w:val="00861493"/>
    <w:rsid w:val="0086155F"/>
    <w:rsid w:val="0086160A"/>
    <w:rsid w:val="00861747"/>
    <w:rsid w:val="00861750"/>
    <w:rsid w:val="008617B6"/>
    <w:rsid w:val="008618CC"/>
    <w:rsid w:val="008618E3"/>
    <w:rsid w:val="00861944"/>
    <w:rsid w:val="0086197B"/>
    <w:rsid w:val="00861AB0"/>
    <w:rsid w:val="00861ABC"/>
    <w:rsid w:val="00861AFD"/>
    <w:rsid w:val="00861C62"/>
    <w:rsid w:val="00861CDB"/>
    <w:rsid w:val="00861D8C"/>
    <w:rsid w:val="00861DCE"/>
    <w:rsid w:val="00861F10"/>
    <w:rsid w:val="00861F1E"/>
    <w:rsid w:val="00861F37"/>
    <w:rsid w:val="0086201B"/>
    <w:rsid w:val="00862029"/>
    <w:rsid w:val="008620C3"/>
    <w:rsid w:val="00862157"/>
    <w:rsid w:val="00862211"/>
    <w:rsid w:val="008622E0"/>
    <w:rsid w:val="008624D7"/>
    <w:rsid w:val="008626FD"/>
    <w:rsid w:val="00862743"/>
    <w:rsid w:val="00862748"/>
    <w:rsid w:val="008628C1"/>
    <w:rsid w:val="008628C4"/>
    <w:rsid w:val="008628E6"/>
    <w:rsid w:val="0086290D"/>
    <w:rsid w:val="0086290E"/>
    <w:rsid w:val="00862991"/>
    <w:rsid w:val="008629CE"/>
    <w:rsid w:val="008629F5"/>
    <w:rsid w:val="00862A49"/>
    <w:rsid w:val="00862B32"/>
    <w:rsid w:val="00862B82"/>
    <w:rsid w:val="00862C72"/>
    <w:rsid w:val="00862C7A"/>
    <w:rsid w:val="00862C83"/>
    <w:rsid w:val="00862C89"/>
    <w:rsid w:val="00862ECD"/>
    <w:rsid w:val="00862F4F"/>
    <w:rsid w:val="00863139"/>
    <w:rsid w:val="00863208"/>
    <w:rsid w:val="0086322C"/>
    <w:rsid w:val="008632B0"/>
    <w:rsid w:val="0086342D"/>
    <w:rsid w:val="0086343E"/>
    <w:rsid w:val="00863582"/>
    <w:rsid w:val="00863667"/>
    <w:rsid w:val="00863711"/>
    <w:rsid w:val="00863816"/>
    <w:rsid w:val="008638E8"/>
    <w:rsid w:val="00863A5F"/>
    <w:rsid w:val="00863A61"/>
    <w:rsid w:val="00863B79"/>
    <w:rsid w:val="00863BCC"/>
    <w:rsid w:val="00863C00"/>
    <w:rsid w:val="00863D02"/>
    <w:rsid w:val="00863DDB"/>
    <w:rsid w:val="00863E84"/>
    <w:rsid w:val="00863F24"/>
    <w:rsid w:val="00863F7D"/>
    <w:rsid w:val="00864147"/>
    <w:rsid w:val="008641A4"/>
    <w:rsid w:val="00864271"/>
    <w:rsid w:val="008642E8"/>
    <w:rsid w:val="0086432C"/>
    <w:rsid w:val="0086436B"/>
    <w:rsid w:val="008644F8"/>
    <w:rsid w:val="00864530"/>
    <w:rsid w:val="008646A2"/>
    <w:rsid w:val="008648B4"/>
    <w:rsid w:val="008648C0"/>
    <w:rsid w:val="00864950"/>
    <w:rsid w:val="008649B1"/>
    <w:rsid w:val="00864CEA"/>
    <w:rsid w:val="00864D94"/>
    <w:rsid w:val="00864E53"/>
    <w:rsid w:val="00864EEE"/>
    <w:rsid w:val="00864EFE"/>
    <w:rsid w:val="00864F43"/>
    <w:rsid w:val="00864FF9"/>
    <w:rsid w:val="008650A0"/>
    <w:rsid w:val="008650BB"/>
    <w:rsid w:val="0086510B"/>
    <w:rsid w:val="00865219"/>
    <w:rsid w:val="00865276"/>
    <w:rsid w:val="008652C0"/>
    <w:rsid w:val="008653F4"/>
    <w:rsid w:val="00865400"/>
    <w:rsid w:val="00865659"/>
    <w:rsid w:val="008656DD"/>
    <w:rsid w:val="0086578F"/>
    <w:rsid w:val="00865848"/>
    <w:rsid w:val="008659A4"/>
    <w:rsid w:val="00865BEC"/>
    <w:rsid w:val="00865CA6"/>
    <w:rsid w:val="00865CC3"/>
    <w:rsid w:val="00865D21"/>
    <w:rsid w:val="00865D4E"/>
    <w:rsid w:val="00865DED"/>
    <w:rsid w:val="00865E53"/>
    <w:rsid w:val="00865F24"/>
    <w:rsid w:val="00865F42"/>
    <w:rsid w:val="00866023"/>
    <w:rsid w:val="008660D7"/>
    <w:rsid w:val="008662BE"/>
    <w:rsid w:val="008662CD"/>
    <w:rsid w:val="0086649E"/>
    <w:rsid w:val="008665C1"/>
    <w:rsid w:val="008667D6"/>
    <w:rsid w:val="00866879"/>
    <w:rsid w:val="0086688A"/>
    <w:rsid w:val="008669B8"/>
    <w:rsid w:val="00866B3B"/>
    <w:rsid w:val="00866B6F"/>
    <w:rsid w:val="00866BE6"/>
    <w:rsid w:val="00866C5E"/>
    <w:rsid w:val="00866CE3"/>
    <w:rsid w:val="00866EC2"/>
    <w:rsid w:val="00866F26"/>
    <w:rsid w:val="00866F7B"/>
    <w:rsid w:val="00867034"/>
    <w:rsid w:val="0086703D"/>
    <w:rsid w:val="0086705F"/>
    <w:rsid w:val="0086706D"/>
    <w:rsid w:val="00867265"/>
    <w:rsid w:val="00867329"/>
    <w:rsid w:val="0086742C"/>
    <w:rsid w:val="0086743B"/>
    <w:rsid w:val="008675AD"/>
    <w:rsid w:val="00867606"/>
    <w:rsid w:val="008676CC"/>
    <w:rsid w:val="00867B41"/>
    <w:rsid w:val="00867BD1"/>
    <w:rsid w:val="00867BE7"/>
    <w:rsid w:val="00867C46"/>
    <w:rsid w:val="00867CC3"/>
    <w:rsid w:val="00867D53"/>
    <w:rsid w:val="00867D62"/>
    <w:rsid w:val="00867E3D"/>
    <w:rsid w:val="00867E57"/>
    <w:rsid w:val="00867EBB"/>
    <w:rsid w:val="00867EF1"/>
    <w:rsid w:val="00867FFC"/>
    <w:rsid w:val="008700CC"/>
    <w:rsid w:val="0087025F"/>
    <w:rsid w:val="008702F6"/>
    <w:rsid w:val="00870408"/>
    <w:rsid w:val="00870423"/>
    <w:rsid w:val="00870541"/>
    <w:rsid w:val="00870790"/>
    <w:rsid w:val="008709AA"/>
    <w:rsid w:val="00870ABE"/>
    <w:rsid w:val="00870B4A"/>
    <w:rsid w:val="00870B72"/>
    <w:rsid w:val="00870C88"/>
    <w:rsid w:val="00870D07"/>
    <w:rsid w:val="00870E1F"/>
    <w:rsid w:val="00870EDE"/>
    <w:rsid w:val="00870EED"/>
    <w:rsid w:val="00870EFA"/>
    <w:rsid w:val="00870F5E"/>
    <w:rsid w:val="00870FA9"/>
    <w:rsid w:val="0087107E"/>
    <w:rsid w:val="0087131F"/>
    <w:rsid w:val="008713F0"/>
    <w:rsid w:val="008714B6"/>
    <w:rsid w:val="00871536"/>
    <w:rsid w:val="0087157D"/>
    <w:rsid w:val="008715F1"/>
    <w:rsid w:val="00871607"/>
    <w:rsid w:val="0087167D"/>
    <w:rsid w:val="008717F4"/>
    <w:rsid w:val="00871A0A"/>
    <w:rsid w:val="00871AF3"/>
    <w:rsid w:val="00871B14"/>
    <w:rsid w:val="00871B34"/>
    <w:rsid w:val="00871C00"/>
    <w:rsid w:val="00871D0E"/>
    <w:rsid w:val="00871D94"/>
    <w:rsid w:val="00871E2D"/>
    <w:rsid w:val="00871E50"/>
    <w:rsid w:val="00871EEA"/>
    <w:rsid w:val="00872009"/>
    <w:rsid w:val="008720B5"/>
    <w:rsid w:val="00872293"/>
    <w:rsid w:val="008722D7"/>
    <w:rsid w:val="008722E6"/>
    <w:rsid w:val="0087230E"/>
    <w:rsid w:val="00872334"/>
    <w:rsid w:val="008724C8"/>
    <w:rsid w:val="00872549"/>
    <w:rsid w:val="00872565"/>
    <w:rsid w:val="008726EB"/>
    <w:rsid w:val="0087274A"/>
    <w:rsid w:val="008727DC"/>
    <w:rsid w:val="00872933"/>
    <w:rsid w:val="008729D6"/>
    <w:rsid w:val="008729F9"/>
    <w:rsid w:val="00872A0B"/>
    <w:rsid w:val="00872B2C"/>
    <w:rsid w:val="00872B6C"/>
    <w:rsid w:val="00872B99"/>
    <w:rsid w:val="00872C9A"/>
    <w:rsid w:val="00872CD3"/>
    <w:rsid w:val="00872DAE"/>
    <w:rsid w:val="00872DF3"/>
    <w:rsid w:val="00872E25"/>
    <w:rsid w:val="00872EFB"/>
    <w:rsid w:val="00872F51"/>
    <w:rsid w:val="00872F67"/>
    <w:rsid w:val="00872FD7"/>
    <w:rsid w:val="008730DF"/>
    <w:rsid w:val="0087331C"/>
    <w:rsid w:val="00873330"/>
    <w:rsid w:val="008733D0"/>
    <w:rsid w:val="008734AA"/>
    <w:rsid w:val="00873673"/>
    <w:rsid w:val="00873783"/>
    <w:rsid w:val="00873790"/>
    <w:rsid w:val="00873840"/>
    <w:rsid w:val="00873873"/>
    <w:rsid w:val="008738B2"/>
    <w:rsid w:val="0087395B"/>
    <w:rsid w:val="00873984"/>
    <w:rsid w:val="008739CC"/>
    <w:rsid w:val="00873A28"/>
    <w:rsid w:val="00873BBB"/>
    <w:rsid w:val="00873C1C"/>
    <w:rsid w:val="00873C9C"/>
    <w:rsid w:val="00873CF9"/>
    <w:rsid w:val="00873D7B"/>
    <w:rsid w:val="00873D87"/>
    <w:rsid w:val="00873DAA"/>
    <w:rsid w:val="00873FE6"/>
    <w:rsid w:val="0087400A"/>
    <w:rsid w:val="00874060"/>
    <w:rsid w:val="008741F9"/>
    <w:rsid w:val="0087422C"/>
    <w:rsid w:val="008742CF"/>
    <w:rsid w:val="00874386"/>
    <w:rsid w:val="00874467"/>
    <w:rsid w:val="008745BE"/>
    <w:rsid w:val="008745D5"/>
    <w:rsid w:val="00874680"/>
    <w:rsid w:val="008746B1"/>
    <w:rsid w:val="008746FE"/>
    <w:rsid w:val="00874714"/>
    <w:rsid w:val="00874770"/>
    <w:rsid w:val="008747B1"/>
    <w:rsid w:val="008748D3"/>
    <w:rsid w:val="00874A0E"/>
    <w:rsid w:val="00874AA3"/>
    <w:rsid w:val="00874AB1"/>
    <w:rsid w:val="00874ABE"/>
    <w:rsid w:val="00874CA4"/>
    <w:rsid w:val="00874DDF"/>
    <w:rsid w:val="00874E04"/>
    <w:rsid w:val="00874E53"/>
    <w:rsid w:val="00874E86"/>
    <w:rsid w:val="00874E9E"/>
    <w:rsid w:val="00874F56"/>
    <w:rsid w:val="00874FA8"/>
    <w:rsid w:val="0087500B"/>
    <w:rsid w:val="00875048"/>
    <w:rsid w:val="00875235"/>
    <w:rsid w:val="00875279"/>
    <w:rsid w:val="008752A4"/>
    <w:rsid w:val="008753FA"/>
    <w:rsid w:val="00875406"/>
    <w:rsid w:val="00875567"/>
    <w:rsid w:val="00875588"/>
    <w:rsid w:val="008755A4"/>
    <w:rsid w:val="008756B3"/>
    <w:rsid w:val="0087572E"/>
    <w:rsid w:val="008757AB"/>
    <w:rsid w:val="008757C0"/>
    <w:rsid w:val="008757F6"/>
    <w:rsid w:val="00875822"/>
    <w:rsid w:val="008758A1"/>
    <w:rsid w:val="00875929"/>
    <w:rsid w:val="00875941"/>
    <w:rsid w:val="00875AF6"/>
    <w:rsid w:val="00875B69"/>
    <w:rsid w:val="00875C77"/>
    <w:rsid w:val="00875CC4"/>
    <w:rsid w:val="00875D8B"/>
    <w:rsid w:val="00875D8F"/>
    <w:rsid w:val="00875DED"/>
    <w:rsid w:val="00875E0C"/>
    <w:rsid w:val="00875F51"/>
    <w:rsid w:val="00875F5B"/>
    <w:rsid w:val="00875F7F"/>
    <w:rsid w:val="00876034"/>
    <w:rsid w:val="0087607E"/>
    <w:rsid w:val="00876080"/>
    <w:rsid w:val="008760C2"/>
    <w:rsid w:val="008760DB"/>
    <w:rsid w:val="008761D8"/>
    <w:rsid w:val="00876351"/>
    <w:rsid w:val="008763F8"/>
    <w:rsid w:val="008764B4"/>
    <w:rsid w:val="008764EB"/>
    <w:rsid w:val="00876500"/>
    <w:rsid w:val="0087651B"/>
    <w:rsid w:val="008765F2"/>
    <w:rsid w:val="00876612"/>
    <w:rsid w:val="00876647"/>
    <w:rsid w:val="00876698"/>
    <w:rsid w:val="008767D0"/>
    <w:rsid w:val="00876A03"/>
    <w:rsid w:val="00876A1F"/>
    <w:rsid w:val="00876B95"/>
    <w:rsid w:val="00876BBD"/>
    <w:rsid w:val="00876D31"/>
    <w:rsid w:val="00876DAF"/>
    <w:rsid w:val="00876F58"/>
    <w:rsid w:val="00877050"/>
    <w:rsid w:val="0087708A"/>
    <w:rsid w:val="0087709A"/>
    <w:rsid w:val="008770E2"/>
    <w:rsid w:val="0087713E"/>
    <w:rsid w:val="0087735B"/>
    <w:rsid w:val="00877362"/>
    <w:rsid w:val="00877424"/>
    <w:rsid w:val="00877470"/>
    <w:rsid w:val="0087751B"/>
    <w:rsid w:val="008776C5"/>
    <w:rsid w:val="008776E5"/>
    <w:rsid w:val="008778F2"/>
    <w:rsid w:val="00877971"/>
    <w:rsid w:val="00877A16"/>
    <w:rsid w:val="00877A5F"/>
    <w:rsid w:val="00877B11"/>
    <w:rsid w:val="00877B97"/>
    <w:rsid w:val="00877BCC"/>
    <w:rsid w:val="00877ED9"/>
    <w:rsid w:val="00877FCE"/>
    <w:rsid w:val="0088002F"/>
    <w:rsid w:val="00880131"/>
    <w:rsid w:val="00880186"/>
    <w:rsid w:val="0088018C"/>
    <w:rsid w:val="008801C8"/>
    <w:rsid w:val="0088021D"/>
    <w:rsid w:val="00880245"/>
    <w:rsid w:val="00880247"/>
    <w:rsid w:val="00880252"/>
    <w:rsid w:val="008802B3"/>
    <w:rsid w:val="008803CA"/>
    <w:rsid w:val="008803E9"/>
    <w:rsid w:val="008804E0"/>
    <w:rsid w:val="00880544"/>
    <w:rsid w:val="00880580"/>
    <w:rsid w:val="008805AE"/>
    <w:rsid w:val="0088061C"/>
    <w:rsid w:val="0088064B"/>
    <w:rsid w:val="008808A3"/>
    <w:rsid w:val="008808DD"/>
    <w:rsid w:val="008808FC"/>
    <w:rsid w:val="00880976"/>
    <w:rsid w:val="00880A1B"/>
    <w:rsid w:val="00880A95"/>
    <w:rsid w:val="00880AC6"/>
    <w:rsid w:val="00880B1A"/>
    <w:rsid w:val="00880B73"/>
    <w:rsid w:val="00880CB3"/>
    <w:rsid w:val="00880CE3"/>
    <w:rsid w:val="00880D3E"/>
    <w:rsid w:val="00880EA5"/>
    <w:rsid w:val="00880FE5"/>
    <w:rsid w:val="0088105F"/>
    <w:rsid w:val="0088108B"/>
    <w:rsid w:val="00881150"/>
    <w:rsid w:val="00881268"/>
    <w:rsid w:val="008812BA"/>
    <w:rsid w:val="0088134F"/>
    <w:rsid w:val="008813B8"/>
    <w:rsid w:val="008813DA"/>
    <w:rsid w:val="0088144A"/>
    <w:rsid w:val="008815EA"/>
    <w:rsid w:val="008816FB"/>
    <w:rsid w:val="00881757"/>
    <w:rsid w:val="008817C1"/>
    <w:rsid w:val="008817D9"/>
    <w:rsid w:val="0088190F"/>
    <w:rsid w:val="008819F2"/>
    <w:rsid w:val="00881A56"/>
    <w:rsid w:val="00881A6C"/>
    <w:rsid w:val="00881A79"/>
    <w:rsid w:val="00881A83"/>
    <w:rsid w:val="00881B5F"/>
    <w:rsid w:val="00881C58"/>
    <w:rsid w:val="00881C96"/>
    <w:rsid w:val="00881C9A"/>
    <w:rsid w:val="00881CE0"/>
    <w:rsid w:val="00881D1B"/>
    <w:rsid w:val="00881D2E"/>
    <w:rsid w:val="00881ECC"/>
    <w:rsid w:val="00881F38"/>
    <w:rsid w:val="00881FF9"/>
    <w:rsid w:val="008821D3"/>
    <w:rsid w:val="008822D4"/>
    <w:rsid w:val="00882424"/>
    <w:rsid w:val="00882465"/>
    <w:rsid w:val="00882493"/>
    <w:rsid w:val="0088249A"/>
    <w:rsid w:val="0088251B"/>
    <w:rsid w:val="0088252E"/>
    <w:rsid w:val="00882638"/>
    <w:rsid w:val="0088266B"/>
    <w:rsid w:val="008826EA"/>
    <w:rsid w:val="0088270A"/>
    <w:rsid w:val="00882927"/>
    <w:rsid w:val="008829A2"/>
    <w:rsid w:val="008829E5"/>
    <w:rsid w:val="00882B37"/>
    <w:rsid w:val="00882BA7"/>
    <w:rsid w:val="00882C28"/>
    <w:rsid w:val="00882CB0"/>
    <w:rsid w:val="00882E27"/>
    <w:rsid w:val="00882E48"/>
    <w:rsid w:val="00883129"/>
    <w:rsid w:val="00883265"/>
    <w:rsid w:val="0088326C"/>
    <w:rsid w:val="008832BA"/>
    <w:rsid w:val="00883327"/>
    <w:rsid w:val="00883515"/>
    <w:rsid w:val="00883610"/>
    <w:rsid w:val="00883683"/>
    <w:rsid w:val="008837A2"/>
    <w:rsid w:val="008837EC"/>
    <w:rsid w:val="0088389B"/>
    <w:rsid w:val="008838D5"/>
    <w:rsid w:val="00883909"/>
    <w:rsid w:val="0088392F"/>
    <w:rsid w:val="00883A74"/>
    <w:rsid w:val="00883A98"/>
    <w:rsid w:val="00883ADB"/>
    <w:rsid w:val="00883C31"/>
    <w:rsid w:val="00883C55"/>
    <w:rsid w:val="00883D19"/>
    <w:rsid w:val="00883F44"/>
    <w:rsid w:val="00883F8A"/>
    <w:rsid w:val="00883FC8"/>
    <w:rsid w:val="00883FD3"/>
    <w:rsid w:val="00883FD4"/>
    <w:rsid w:val="00884187"/>
    <w:rsid w:val="008841B6"/>
    <w:rsid w:val="0088441B"/>
    <w:rsid w:val="00884526"/>
    <w:rsid w:val="00884559"/>
    <w:rsid w:val="00884574"/>
    <w:rsid w:val="00884652"/>
    <w:rsid w:val="00884788"/>
    <w:rsid w:val="00884799"/>
    <w:rsid w:val="008847EE"/>
    <w:rsid w:val="008849FD"/>
    <w:rsid w:val="00884A0A"/>
    <w:rsid w:val="00884A1D"/>
    <w:rsid w:val="00884B9E"/>
    <w:rsid w:val="00884BD2"/>
    <w:rsid w:val="00884C2D"/>
    <w:rsid w:val="00884CCE"/>
    <w:rsid w:val="00884CD2"/>
    <w:rsid w:val="00884D16"/>
    <w:rsid w:val="00884D78"/>
    <w:rsid w:val="00884D7E"/>
    <w:rsid w:val="00884F63"/>
    <w:rsid w:val="0088501F"/>
    <w:rsid w:val="00885026"/>
    <w:rsid w:val="00885072"/>
    <w:rsid w:val="0088515D"/>
    <w:rsid w:val="00885225"/>
    <w:rsid w:val="008855E9"/>
    <w:rsid w:val="00885675"/>
    <w:rsid w:val="008858CF"/>
    <w:rsid w:val="0088590F"/>
    <w:rsid w:val="00885922"/>
    <w:rsid w:val="00885AC4"/>
    <w:rsid w:val="00885BEB"/>
    <w:rsid w:val="00885C0C"/>
    <w:rsid w:val="00885C99"/>
    <w:rsid w:val="00885CA9"/>
    <w:rsid w:val="00885D19"/>
    <w:rsid w:val="00885DA2"/>
    <w:rsid w:val="00885E4A"/>
    <w:rsid w:val="00885EBA"/>
    <w:rsid w:val="00885EBF"/>
    <w:rsid w:val="00885FE6"/>
    <w:rsid w:val="00885FFC"/>
    <w:rsid w:val="00886205"/>
    <w:rsid w:val="00886284"/>
    <w:rsid w:val="00886292"/>
    <w:rsid w:val="0088640F"/>
    <w:rsid w:val="00886415"/>
    <w:rsid w:val="00886430"/>
    <w:rsid w:val="00886480"/>
    <w:rsid w:val="0088649B"/>
    <w:rsid w:val="00886552"/>
    <w:rsid w:val="0088656A"/>
    <w:rsid w:val="0088663E"/>
    <w:rsid w:val="0088664A"/>
    <w:rsid w:val="0088672E"/>
    <w:rsid w:val="008867BF"/>
    <w:rsid w:val="0088693B"/>
    <w:rsid w:val="00886AC8"/>
    <w:rsid w:val="00886B79"/>
    <w:rsid w:val="00886BB7"/>
    <w:rsid w:val="00886C0A"/>
    <w:rsid w:val="00886D51"/>
    <w:rsid w:val="00886D6C"/>
    <w:rsid w:val="00886D96"/>
    <w:rsid w:val="00886DAA"/>
    <w:rsid w:val="00886E0B"/>
    <w:rsid w:val="00886E6B"/>
    <w:rsid w:val="00887154"/>
    <w:rsid w:val="00887194"/>
    <w:rsid w:val="008871BE"/>
    <w:rsid w:val="008871CB"/>
    <w:rsid w:val="00887256"/>
    <w:rsid w:val="0088735C"/>
    <w:rsid w:val="008873EC"/>
    <w:rsid w:val="0088748C"/>
    <w:rsid w:val="008874E2"/>
    <w:rsid w:val="00887556"/>
    <w:rsid w:val="00887579"/>
    <w:rsid w:val="0088757A"/>
    <w:rsid w:val="00887625"/>
    <w:rsid w:val="00887642"/>
    <w:rsid w:val="00887844"/>
    <w:rsid w:val="0088794A"/>
    <w:rsid w:val="0088797A"/>
    <w:rsid w:val="0088799D"/>
    <w:rsid w:val="008879C5"/>
    <w:rsid w:val="008879E4"/>
    <w:rsid w:val="00887B07"/>
    <w:rsid w:val="00887C04"/>
    <w:rsid w:val="00887C1E"/>
    <w:rsid w:val="00887D6C"/>
    <w:rsid w:val="00887F26"/>
    <w:rsid w:val="00890010"/>
    <w:rsid w:val="0089007A"/>
    <w:rsid w:val="00890159"/>
    <w:rsid w:val="00890175"/>
    <w:rsid w:val="00890364"/>
    <w:rsid w:val="0089047E"/>
    <w:rsid w:val="008904D6"/>
    <w:rsid w:val="008904D7"/>
    <w:rsid w:val="00890572"/>
    <w:rsid w:val="008905D2"/>
    <w:rsid w:val="0089065E"/>
    <w:rsid w:val="00890665"/>
    <w:rsid w:val="0089086C"/>
    <w:rsid w:val="008908A7"/>
    <w:rsid w:val="008909B4"/>
    <w:rsid w:val="00890B6C"/>
    <w:rsid w:val="00890CAA"/>
    <w:rsid w:val="00890CC6"/>
    <w:rsid w:val="00890CFB"/>
    <w:rsid w:val="00890D1F"/>
    <w:rsid w:val="00890EB5"/>
    <w:rsid w:val="00890F00"/>
    <w:rsid w:val="00890F4B"/>
    <w:rsid w:val="00890FBF"/>
    <w:rsid w:val="00891068"/>
    <w:rsid w:val="0089113D"/>
    <w:rsid w:val="008911CF"/>
    <w:rsid w:val="008912BA"/>
    <w:rsid w:val="0089176B"/>
    <w:rsid w:val="0089180C"/>
    <w:rsid w:val="00891993"/>
    <w:rsid w:val="00891A6C"/>
    <w:rsid w:val="00891B71"/>
    <w:rsid w:val="00891B9B"/>
    <w:rsid w:val="00891BC3"/>
    <w:rsid w:val="00891BE3"/>
    <w:rsid w:val="00891BF1"/>
    <w:rsid w:val="00891C4E"/>
    <w:rsid w:val="00891C5C"/>
    <w:rsid w:val="00891C9F"/>
    <w:rsid w:val="00891CA6"/>
    <w:rsid w:val="00891D82"/>
    <w:rsid w:val="00891D9E"/>
    <w:rsid w:val="00891DCE"/>
    <w:rsid w:val="00891DDB"/>
    <w:rsid w:val="00891ECF"/>
    <w:rsid w:val="00891F15"/>
    <w:rsid w:val="00891F4E"/>
    <w:rsid w:val="008920ED"/>
    <w:rsid w:val="0089211C"/>
    <w:rsid w:val="00892228"/>
    <w:rsid w:val="0089226B"/>
    <w:rsid w:val="00892340"/>
    <w:rsid w:val="00892362"/>
    <w:rsid w:val="00892647"/>
    <w:rsid w:val="0089267B"/>
    <w:rsid w:val="008927E8"/>
    <w:rsid w:val="0089281D"/>
    <w:rsid w:val="008929EC"/>
    <w:rsid w:val="008929F3"/>
    <w:rsid w:val="00892A13"/>
    <w:rsid w:val="00892AA4"/>
    <w:rsid w:val="00892ADD"/>
    <w:rsid w:val="00892AF1"/>
    <w:rsid w:val="00892B5D"/>
    <w:rsid w:val="00892C58"/>
    <w:rsid w:val="00892D0D"/>
    <w:rsid w:val="00892D1E"/>
    <w:rsid w:val="00892DC6"/>
    <w:rsid w:val="00892E2C"/>
    <w:rsid w:val="00892E80"/>
    <w:rsid w:val="00892EBD"/>
    <w:rsid w:val="00892F41"/>
    <w:rsid w:val="0089307E"/>
    <w:rsid w:val="00893115"/>
    <w:rsid w:val="00893119"/>
    <w:rsid w:val="00893158"/>
    <w:rsid w:val="0089315C"/>
    <w:rsid w:val="00893216"/>
    <w:rsid w:val="00893370"/>
    <w:rsid w:val="008933A6"/>
    <w:rsid w:val="0089345B"/>
    <w:rsid w:val="00893473"/>
    <w:rsid w:val="00893492"/>
    <w:rsid w:val="00893502"/>
    <w:rsid w:val="008936CD"/>
    <w:rsid w:val="008936F8"/>
    <w:rsid w:val="00893861"/>
    <w:rsid w:val="00893873"/>
    <w:rsid w:val="008938B8"/>
    <w:rsid w:val="008938F5"/>
    <w:rsid w:val="00893920"/>
    <w:rsid w:val="00893A40"/>
    <w:rsid w:val="00893A9F"/>
    <w:rsid w:val="00893B97"/>
    <w:rsid w:val="00893C2F"/>
    <w:rsid w:val="00893C40"/>
    <w:rsid w:val="00893C8D"/>
    <w:rsid w:val="00893D58"/>
    <w:rsid w:val="00893DC2"/>
    <w:rsid w:val="00893E36"/>
    <w:rsid w:val="00893E5D"/>
    <w:rsid w:val="00893F69"/>
    <w:rsid w:val="00893FE7"/>
    <w:rsid w:val="00894170"/>
    <w:rsid w:val="0089418B"/>
    <w:rsid w:val="0089423A"/>
    <w:rsid w:val="00894268"/>
    <w:rsid w:val="00894371"/>
    <w:rsid w:val="00894405"/>
    <w:rsid w:val="00894408"/>
    <w:rsid w:val="00894452"/>
    <w:rsid w:val="00894470"/>
    <w:rsid w:val="0089454D"/>
    <w:rsid w:val="0089455D"/>
    <w:rsid w:val="00894561"/>
    <w:rsid w:val="0089457F"/>
    <w:rsid w:val="0089458B"/>
    <w:rsid w:val="008947BA"/>
    <w:rsid w:val="0089480C"/>
    <w:rsid w:val="0089482B"/>
    <w:rsid w:val="0089490F"/>
    <w:rsid w:val="0089491D"/>
    <w:rsid w:val="00894958"/>
    <w:rsid w:val="00894990"/>
    <w:rsid w:val="008949F5"/>
    <w:rsid w:val="00894A19"/>
    <w:rsid w:val="00894A5B"/>
    <w:rsid w:val="00894B50"/>
    <w:rsid w:val="00894D1B"/>
    <w:rsid w:val="00894D98"/>
    <w:rsid w:val="00894F16"/>
    <w:rsid w:val="008950CB"/>
    <w:rsid w:val="008950D7"/>
    <w:rsid w:val="00895214"/>
    <w:rsid w:val="008953E6"/>
    <w:rsid w:val="008953F7"/>
    <w:rsid w:val="008954F2"/>
    <w:rsid w:val="0089550F"/>
    <w:rsid w:val="008955E2"/>
    <w:rsid w:val="0089564A"/>
    <w:rsid w:val="00895725"/>
    <w:rsid w:val="00895858"/>
    <w:rsid w:val="0089590D"/>
    <w:rsid w:val="0089595B"/>
    <w:rsid w:val="00895A1E"/>
    <w:rsid w:val="00895AF5"/>
    <w:rsid w:val="00895B08"/>
    <w:rsid w:val="00895C68"/>
    <w:rsid w:val="00895C7B"/>
    <w:rsid w:val="00895C8C"/>
    <w:rsid w:val="00895DCD"/>
    <w:rsid w:val="00895DD3"/>
    <w:rsid w:val="00895E3A"/>
    <w:rsid w:val="00895E3E"/>
    <w:rsid w:val="00895F28"/>
    <w:rsid w:val="00895FC5"/>
    <w:rsid w:val="008960C8"/>
    <w:rsid w:val="00896113"/>
    <w:rsid w:val="00896120"/>
    <w:rsid w:val="00896301"/>
    <w:rsid w:val="00896372"/>
    <w:rsid w:val="008963B1"/>
    <w:rsid w:val="00896493"/>
    <w:rsid w:val="00896585"/>
    <w:rsid w:val="0089678C"/>
    <w:rsid w:val="008969D0"/>
    <w:rsid w:val="00896AB4"/>
    <w:rsid w:val="00896AF2"/>
    <w:rsid w:val="00896B05"/>
    <w:rsid w:val="00896B19"/>
    <w:rsid w:val="00896C26"/>
    <w:rsid w:val="00896C85"/>
    <w:rsid w:val="00896CFA"/>
    <w:rsid w:val="00896DC2"/>
    <w:rsid w:val="00896E28"/>
    <w:rsid w:val="00896E3F"/>
    <w:rsid w:val="00896EC9"/>
    <w:rsid w:val="00896FAF"/>
    <w:rsid w:val="00897073"/>
    <w:rsid w:val="00897105"/>
    <w:rsid w:val="0089712A"/>
    <w:rsid w:val="0089712E"/>
    <w:rsid w:val="00897134"/>
    <w:rsid w:val="00897153"/>
    <w:rsid w:val="00897199"/>
    <w:rsid w:val="00897251"/>
    <w:rsid w:val="008972A2"/>
    <w:rsid w:val="00897361"/>
    <w:rsid w:val="0089744A"/>
    <w:rsid w:val="008974C5"/>
    <w:rsid w:val="00897564"/>
    <w:rsid w:val="008975A8"/>
    <w:rsid w:val="008975FD"/>
    <w:rsid w:val="008976E4"/>
    <w:rsid w:val="008976FB"/>
    <w:rsid w:val="00897784"/>
    <w:rsid w:val="00897864"/>
    <w:rsid w:val="008978B7"/>
    <w:rsid w:val="00897987"/>
    <w:rsid w:val="00897B5B"/>
    <w:rsid w:val="00897B7A"/>
    <w:rsid w:val="00897CAF"/>
    <w:rsid w:val="00897D58"/>
    <w:rsid w:val="00897F37"/>
    <w:rsid w:val="008A00DC"/>
    <w:rsid w:val="008A01A9"/>
    <w:rsid w:val="008A01D2"/>
    <w:rsid w:val="008A01DE"/>
    <w:rsid w:val="008A028E"/>
    <w:rsid w:val="008A042F"/>
    <w:rsid w:val="008A055F"/>
    <w:rsid w:val="008A05D5"/>
    <w:rsid w:val="008A063A"/>
    <w:rsid w:val="008A081B"/>
    <w:rsid w:val="008A0947"/>
    <w:rsid w:val="008A0964"/>
    <w:rsid w:val="008A097D"/>
    <w:rsid w:val="008A09AE"/>
    <w:rsid w:val="008A0AC9"/>
    <w:rsid w:val="008A0BB7"/>
    <w:rsid w:val="008A0BCB"/>
    <w:rsid w:val="008A0BED"/>
    <w:rsid w:val="008A0D41"/>
    <w:rsid w:val="008A0D65"/>
    <w:rsid w:val="008A0DA4"/>
    <w:rsid w:val="008A0DB2"/>
    <w:rsid w:val="008A0DCD"/>
    <w:rsid w:val="008A0F62"/>
    <w:rsid w:val="008A0F69"/>
    <w:rsid w:val="008A0F6E"/>
    <w:rsid w:val="008A0F8D"/>
    <w:rsid w:val="008A10D9"/>
    <w:rsid w:val="008A118B"/>
    <w:rsid w:val="008A11A9"/>
    <w:rsid w:val="008A1220"/>
    <w:rsid w:val="008A129B"/>
    <w:rsid w:val="008A13E6"/>
    <w:rsid w:val="008A1451"/>
    <w:rsid w:val="008A1495"/>
    <w:rsid w:val="008A164D"/>
    <w:rsid w:val="008A16C9"/>
    <w:rsid w:val="008A1716"/>
    <w:rsid w:val="008A1737"/>
    <w:rsid w:val="008A1782"/>
    <w:rsid w:val="008A18C6"/>
    <w:rsid w:val="008A19C8"/>
    <w:rsid w:val="008A1BFB"/>
    <w:rsid w:val="008A1D42"/>
    <w:rsid w:val="008A1E8E"/>
    <w:rsid w:val="008A1E91"/>
    <w:rsid w:val="008A1F71"/>
    <w:rsid w:val="008A1F83"/>
    <w:rsid w:val="008A1F87"/>
    <w:rsid w:val="008A21F6"/>
    <w:rsid w:val="008A227B"/>
    <w:rsid w:val="008A23D5"/>
    <w:rsid w:val="008A2475"/>
    <w:rsid w:val="008A2498"/>
    <w:rsid w:val="008A24A2"/>
    <w:rsid w:val="008A24D7"/>
    <w:rsid w:val="008A24DC"/>
    <w:rsid w:val="008A2511"/>
    <w:rsid w:val="008A25B5"/>
    <w:rsid w:val="008A25C9"/>
    <w:rsid w:val="008A25E7"/>
    <w:rsid w:val="008A2602"/>
    <w:rsid w:val="008A261F"/>
    <w:rsid w:val="008A26FB"/>
    <w:rsid w:val="008A2719"/>
    <w:rsid w:val="008A2753"/>
    <w:rsid w:val="008A279E"/>
    <w:rsid w:val="008A2841"/>
    <w:rsid w:val="008A2890"/>
    <w:rsid w:val="008A28A9"/>
    <w:rsid w:val="008A29B5"/>
    <w:rsid w:val="008A2B74"/>
    <w:rsid w:val="008A2BB3"/>
    <w:rsid w:val="008A2CC1"/>
    <w:rsid w:val="008A2CE8"/>
    <w:rsid w:val="008A2D08"/>
    <w:rsid w:val="008A2DEC"/>
    <w:rsid w:val="008A3145"/>
    <w:rsid w:val="008A3198"/>
    <w:rsid w:val="008A31E3"/>
    <w:rsid w:val="008A323E"/>
    <w:rsid w:val="008A3296"/>
    <w:rsid w:val="008A32AB"/>
    <w:rsid w:val="008A32E3"/>
    <w:rsid w:val="008A3384"/>
    <w:rsid w:val="008A3392"/>
    <w:rsid w:val="008A339E"/>
    <w:rsid w:val="008A33C9"/>
    <w:rsid w:val="008A33CC"/>
    <w:rsid w:val="008A33D1"/>
    <w:rsid w:val="008A340C"/>
    <w:rsid w:val="008A35A4"/>
    <w:rsid w:val="008A3633"/>
    <w:rsid w:val="008A3946"/>
    <w:rsid w:val="008A3A69"/>
    <w:rsid w:val="008A3A91"/>
    <w:rsid w:val="008A3B08"/>
    <w:rsid w:val="008A3B33"/>
    <w:rsid w:val="008A3B55"/>
    <w:rsid w:val="008A3CDF"/>
    <w:rsid w:val="008A3D4A"/>
    <w:rsid w:val="008A3DDF"/>
    <w:rsid w:val="008A3DF2"/>
    <w:rsid w:val="008A3E3A"/>
    <w:rsid w:val="008A3EC0"/>
    <w:rsid w:val="008A3FDE"/>
    <w:rsid w:val="008A40A7"/>
    <w:rsid w:val="008A40D6"/>
    <w:rsid w:val="008A410D"/>
    <w:rsid w:val="008A4168"/>
    <w:rsid w:val="008A4191"/>
    <w:rsid w:val="008A42DA"/>
    <w:rsid w:val="008A432C"/>
    <w:rsid w:val="008A4336"/>
    <w:rsid w:val="008A43BA"/>
    <w:rsid w:val="008A43E0"/>
    <w:rsid w:val="008A445E"/>
    <w:rsid w:val="008A44A1"/>
    <w:rsid w:val="008A4573"/>
    <w:rsid w:val="008A45CF"/>
    <w:rsid w:val="008A4610"/>
    <w:rsid w:val="008A4618"/>
    <w:rsid w:val="008A4744"/>
    <w:rsid w:val="008A47C7"/>
    <w:rsid w:val="008A4847"/>
    <w:rsid w:val="008A486A"/>
    <w:rsid w:val="008A4877"/>
    <w:rsid w:val="008A4886"/>
    <w:rsid w:val="008A48CF"/>
    <w:rsid w:val="008A4967"/>
    <w:rsid w:val="008A49E2"/>
    <w:rsid w:val="008A49E3"/>
    <w:rsid w:val="008A4A4D"/>
    <w:rsid w:val="008A4ACC"/>
    <w:rsid w:val="008A4AF2"/>
    <w:rsid w:val="008A4B73"/>
    <w:rsid w:val="008A4B8E"/>
    <w:rsid w:val="008A4B95"/>
    <w:rsid w:val="008A4BB7"/>
    <w:rsid w:val="008A4BDA"/>
    <w:rsid w:val="008A4C4B"/>
    <w:rsid w:val="008A4C84"/>
    <w:rsid w:val="008A4CF6"/>
    <w:rsid w:val="008A4E10"/>
    <w:rsid w:val="008A4E8C"/>
    <w:rsid w:val="008A4E9F"/>
    <w:rsid w:val="008A4EBA"/>
    <w:rsid w:val="008A4ECD"/>
    <w:rsid w:val="008A4F6D"/>
    <w:rsid w:val="008A4FED"/>
    <w:rsid w:val="008A5007"/>
    <w:rsid w:val="008A5008"/>
    <w:rsid w:val="008A5088"/>
    <w:rsid w:val="008A51E1"/>
    <w:rsid w:val="008A52F3"/>
    <w:rsid w:val="008A530E"/>
    <w:rsid w:val="008A560C"/>
    <w:rsid w:val="008A56E5"/>
    <w:rsid w:val="008A575D"/>
    <w:rsid w:val="008A5790"/>
    <w:rsid w:val="008A5803"/>
    <w:rsid w:val="008A58AA"/>
    <w:rsid w:val="008A58DB"/>
    <w:rsid w:val="008A5A23"/>
    <w:rsid w:val="008A5A69"/>
    <w:rsid w:val="008A5B48"/>
    <w:rsid w:val="008A5BC8"/>
    <w:rsid w:val="008A5C85"/>
    <w:rsid w:val="008A5D0A"/>
    <w:rsid w:val="008A5D15"/>
    <w:rsid w:val="008A5DB5"/>
    <w:rsid w:val="008A607F"/>
    <w:rsid w:val="008A61D9"/>
    <w:rsid w:val="008A6255"/>
    <w:rsid w:val="008A63B3"/>
    <w:rsid w:val="008A63D5"/>
    <w:rsid w:val="008A665C"/>
    <w:rsid w:val="008A68C6"/>
    <w:rsid w:val="008A68C8"/>
    <w:rsid w:val="008A6954"/>
    <w:rsid w:val="008A6974"/>
    <w:rsid w:val="008A69FE"/>
    <w:rsid w:val="008A6A73"/>
    <w:rsid w:val="008A6AC7"/>
    <w:rsid w:val="008A6B59"/>
    <w:rsid w:val="008A6BCD"/>
    <w:rsid w:val="008A6CC6"/>
    <w:rsid w:val="008A6E08"/>
    <w:rsid w:val="008A6F14"/>
    <w:rsid w:val="008A6FD1"/>
    <w:rsid w:val="008A70DD"/>
    <w:rsid w:val="008A717E"/>
    <w:rsid w:val="008A7222"/>
    <w:rsid w:val="008A75DF"/>
    <w:rsid w:val="008A765B"/>
    <w:rsid w:val="008A7748"/>
    <w:rsid w:val="008A77EF"/>
    <w:rsid w:val="008A780E"/>
    <w:rsid w:val="008A784F"/>
    <w:rsid w:val="008A786C"/>
    <w:rsid w:val="008A78F8"/>
    <w:rsid w:val="008A790E"/>
    <w:rsid w:val="008A793D"/>
    <w:rsid w:val="008A7AC9"/>
    <w:rsid w:val="008A7B07"/>
    <w:rsid w:val="008A7B22"/>
    <w:rsid w:val="008A7BD5"/>
    <w:rsid w:val="008A7DFE"/>
    <w:rsid w:val="008A7E17"/>
    <w:rsid w:val="008A7ECB"/>
    <w:rsid w:val="008A7EE7"/>
    <w:rsid w:val="008A7F9E"/>
    <w:rsid w:val="008AC22F"/>
    <w:rsid w:val="008B00A3"/>
    <w:rsid w:val="008B0104"/>
    <w:rsid w:val="008B0221"/>
    <w:rsid w:val="008B024B"/>
    <w:rsid w:val="008B0260"/>
    <w:rsid w:val="008B032B"/>
    <w:rsid w:val="008B0373"/>
    <w:rsid w:val="008B0473"/>
    <w:rsid w:val="008B0479"/>
    <w:rsid w:val="008B057D"/>
    <w:rsid w:val="008B0590"/>
    <w:rsid w:val="008B060B"/>
    <w:rsid w:val="008B0649"/>
    <w:rsid w:val="008B06E3"/>
    <w:rsid w:val="008B075B"/>
    <w:rsid w:val="008B0853"/>
    <w:rsid w:val="008B0947"/>
    <w:rsid w:val="008B0A74"/>
    <w:rsid w:val="008B0B0A"/>
    <w:rsid w:val="008B0C07"/>
    <w:rsid w:val="008B0CDF"/>
    <w:rsid w:val="008B0E33"/>
    <w:rsid w:val="008B0E75"/>
    <w:rsid w:val="008B0EAA"/>
    <w:rsid w:val="008B0F84"/>
    <w:rsid w:val="008B121A"/>
    <w:rsid w:val="008B1273"/>
    <w:rsid w:val="008B12EC"/>
    <w:rsid w:val="008B137A"/>
    <w:rsid w:val="008B1448"/>
    <w:rsid w:val="008B14C5"/>
    <w:rsid w:val="008B16B1"/>
    <w:rsid w:val="008B1A8D"/>
    <w:rsid w:val="008B1A96"/>
    <w:rsid w:val="008B1B4C"/>
    <w:rsid w:val="008B1B52"/>
    <w:rsid w:val="008B1B9A"/>
    <w:rsid w:val="008B1D53"/>
    <w:rsid w:val="008B1E59"/>
    <w:rsid w:val="008B20DD"/>
    <w:rsid w:val="008B213C"/>
    <w:rsid w:val="008B233B"/>
    <w:rsid w:val="008B2419"/>
    <w:rsid w:val="008B2560"/>
    <w:rsid w:val="008B2565"/>
    <w:rsid w:val="008B258A"/>
    <w:rsid w:val="008B2634"/>
    <w:rsid w:val="008B2709"/>
    <w:rsid w:val="008B270E"/>
    <w:rsid w:val="008B2888"/>
    <w:rsid w:val="008B2AFB"/>
    <w:rsid w:val="008B2AFE"/>
    <w:rsid w:val="008B2B65"/>
    <w:rsid w:val="008B2CB7"/>
    <w:rsid w:val="008B2EFB"/>
    <w:rsid w:val="008B30DD"/>
    <w:rsid w:val="008B30E8"/>
    <w:rsid w:val="008B3123"/>
    <w:rsid w:val="008B312E"/>
    <w:rsid w:val="008B3175"/>
    <w:rsid w:val="008B31ED"/>
    <w:rsid w:val="008B3212"/>
    <w:rsid w:val="008B3290"/>
    <w:rsid w:val="008B34AA"/>
    <w:rsid w:val="008B3552"/>
    <w:rsid w:val="008B35BE"/>
    <w:rsid w:val="008B35CB"/>
    <w:rsid w:val="008B367F"/>
    <w:rsid w:val="008B36AB"/>
    <w:rsid w:val="008B3A3C"/>
    <w:rsid w:val="008B3AC8"/>
    <w:rsid w:val="008B3B93"/>
    <w:rsid w:val="008B3C05"/>
    <w:rsid w:val="008B3C41"/>
    <w:rsid w:val="008B3C77"/>
    <w:rsid w:val="008B3DFF"/>
    <w:rsid w:val="008B3E4F"/>
    <w:rsid w:val="008B3EC1"/>
    <w:rsid w:val="008B3F3F"/>
    <w:rsid w:val="008B3F74"/>
    <w:rsid w:val="008B4012"/>
    <w:rsid w:val="008B4123"/>
    <w:rsid w:val="008B415F"/>
    <w:rsid w:val="008B431E"/>
    <w:rsid w:val="008B4324"/>
    <w:rsid w:val="008B4359"/>
    <w:rsid w:val="008B45B0"/>
    <w:rsid w:val="008B467A"/>
    <w:rsid w:val="008B469B"/>
    <w:rsid w:val="008B46EC"/>
    <w:rsid w:val="008B47D7"/>
    <w:rsid w:val="008B47E2"/>
    <w:rsid w:val="008B48EB"/>
    <w:rsid w:val="008B49C5"/>
    <w:rsid w:val="008B4A34"/>
    <w:rsid w:val="008B4A98"/>
    <w:rsid w:val="008B4A9C"/>
    <w:rsid w:val="008B4B1C"/>
    <w:rsid w:val="008B4B59"/>
    <w:rsid w:val="008B4C88"/>
    <w:rsid w:val="008B4CD0"/>
    <w:rsid w:val="008B4EA6"/>
    <w:rsid w:val="008B4FA7"/>
    <w:rsid w:val="008B4FF3"/>
    <w:rsid w:val="008B4FF6"/>
    <w:rsid w:val="008B50D6"/>
    <w:rsid w:val="008B5175"/>
    <w:rsid w:val="008B51F2"/>
    <w:rsid w:val="008B523F"/>
    <w:rsid w:val="008B5247"/>
    <w:rsid w:val="008B52DF"/>
    <w:rsid w:val="008B53EF"/>
    <w:rsid w:val="008B5422"/>
    <w:rsid w:val="008B5572"/>
    <w:rsid w:val="008B56FA"/>
    <w:rsid w:val="008B57BF"/>
    <w:rsid w:val="008B57D5"/>
    <w:rsid w:val="008B5836"/>
    <w:rsid w:val="008B5950"/>
    <w:rsid w:val="008B5996"/>
    <w:rsid w:val="008B5A3A"/>
    <w:rsid w:val="008B5A41"/>
    <w:rsid w:val="008B5A93"/>
    <w:rsid w:val="008B5A9F"/>
    <w:rsid w:val="008B5B21"/>
    <w:rsid w:val="008B5B22"/>
    <w:rsid w:val="008B5B23"/>
    <w:rsid w:val="008B5B75"/>
    <w:rsid w:val="008B5BA9"/>
    <w:rsid w:val="008B5C57"/>
    <w:rsid w:val="008B5D23"/>
    <w:rsid w:val="008B5E6D"/>
    <w:rsid w:val="008B5EA4"/>
    <w:rsid w:val="008B5F07"/>
    <w:rsid w:val="008B5F9A"/>
    <w:rsid w:val="008B5FE7"/>
    <w:rsid w:val="008B6037"/>
    <w:rsid w:val="008B60A6"/>
    <w:rsid w:val="008B60CC"/>
    <w:rsid w:val="008B60F6"/>
    <w:rsid w:val="008B6101"/>
    <w:rsid w:val="008B6269"/>
    <w:rsid w:val="008B62E6"/>
    <w:rsid w:val="008B62FF"/>
    <w:rsid w:val="008B630A"/>
    <w:rsid w:val="008B653A"/>
    <w:rsid w:val="008B65A6"/>
    <w:rsid w:val="008B662A"/>
    <w:rsid w:val="008B663C"/>
    <w:rsid w:val="008B667B"/>
    <w:rsid w:val="008B6691"/>
    <w:rsid w:val="008B67D5"/>
    <w:rsid w:val="008B67F9"/>
    <w:rsid w:val="008B681D"/>
    <w:rsid w:val="008B6987"/>
    <w:rsid w:val="008B6C00"/>
    <w:rsid w:val="008B6C12"/>
    <w:rsid w:val="008B6C2E"/>
    <w:rsid w:val="008B6C93"/>
    <w:rsid w:val="008B6D34"/>
    <w:rsid w:val="008B6E4F"/>
    <w:rsid w:val="008B6F09"/>
    <w:rsid w:val="008B704B"/>
    <w:rsid w:val="008B7190"/>
    <w:rsid w:val="008B74AB"/>
    <w:rsid w:val="008B74B4"/>
    <w:rsid w:val="008B76D2"/>
    <w:rsid w:val="008B76E3"/>
    <w:rsid w:val="008B77D6"/>
    <w:rsid w:val="008B787A"/>
    <w:rsid w:val="008B799E"/>
    <w:rsid w:val="008B79CB"/>
    <w:rsid w:val="008B79D5"/>
    <w:rsid w:val="008B79FB"/>
    <w:rsid w:val="008B7B4C"/>
    <w:rsid w:val="008B7BA4"/>
    <w:rsid w:val="008B7C6B"/>
    <w:rsid w:val="008B7D75"/>
    <w:rsid w:val="008B7E11"/>
    <w:rsid w:val="008B7E3F"/>
    <w:rsid w:val="008B7F22"/>
    <w:rsid w:val="008B7FD8"/>
    <w:rsid w:val="008BD113"/>
    <w:rsid w:val="008C0055"/>
    <w:rsid w:val="008C00B8"/>
    <w:rsid w:val="008C012A"/>
    <w:rsid w:val="008C013D"/>
    <w:rsid w:val="008C01A2"/>
    <w:rsid w:val="008C0200"/>
    <w:rsid w:val="008C022D"/>
    <w:rsid w:val="008C024C"/>
    <w:rsid w:val="008C030F"/>
    <w:rsid w:val="008C0335"/>
    <w:rsid w:val="008C05AA"/>
    <w:rsid w:val="008C0613"/>
    <w:rsid w:val="008C062B"/>
    <w:rsid w:val="008C068A"/>
    <w:rsid w:val="008C0724"/>
    <w:rsid w:val="008C075F"/>
    <w:rsid w:val="008C0762"/>
    <w:rsid w:val="008C0779"/>
    <w:rsid w:val="008C0A24"/>
    <w:rsid w:val="008C0B1E"/>
    <w:rsid w:val="008C0CC8"/>
    <w:rsid w:val="008C0DBB"/>
    <w:rsid w:val="008C0DCB"/>
    <w:rsid w:val="008C0DD5"/>
    <w:rsid w:val="008C0DD9"/>
    <w:rsid w:val="008C0F85"/>
    <w:rsid w:val="008C1045"/>
    <w:rsid w:val="008C10E2"/>
    <w:rsid w:val="008C10E6"/>
    <w:rsid w:val="008C1252"/>
    <w:rsid w:val="008C1265"/>
    <w:rsid w:val="008C13B3"/>
    <w:rsid w:val="008C14F6"/>
    <w:rsid w:val="008C1568"/>
    <w:rsid w:val="008C15A2"/>
    <w:rsid w:val="008C1625"/>
    <w:rsid w:val="008C1638"/>
    <w:rsid w:val="008C16B7"/>
    <w:rsid w:val="008C1879"/>
    <w:rsid w:val="008C18DC"/>
    <w:rsid w:val="008C1908"/>
    <w:rsid w:val="008C1A0B"/>
    <w:rsid w:val="008C1A47"/>
    <w:rsid w:val="008C1AB7"/>
    <w:rsid w:val="008C1AC4"/>
    <w:rsid w:val="008C1AD1"/>
    <w:rsid w:val="008C1BC8"/>
    <w:rsid w:val="008C1D6A"/>
    <w:rsid w:val="008C1E35"/>
    <w:rsid w:val="008C1EF8"/>
    <w:rsid w:val="008C2017"/>
    <w:rsid w:val="008C2101"/>
    <w:rsid w:val="008C2193"/>
    <w:rsid w:val="008C2217"/>
    <w:rsid w:val="008C221C"/>
    <w:rsid w:val="008C2364"/>
    <w:rsid w:val="008C250F"/>
    <w:rsid w:val="008C25B7"/>
    <w:rsid w:val="008C26A7"/>
    <w:rsid w:val="008C26AD"/>
    <w:rsid w:val="008C2730"/>
    <w:rsid w:val="008C2853"/>
    <w:rsid w:val="008C28C0"/>
    <w:rsid w:val="008C28D3"/>
    <w:rsid w:val="008C2929"/>
    <w:rsid w:val="008C2965"/>
    <w:rsid w:val="008C29C0"/>
    <w:rsid w:val="008C2D61"/>
    <w:rsid w:val="008C2EB7"/>
    <w:rsid w:val="008C2F19"/>
    <w:rsid w:val="008C2F5A"/>
    <w:rsid w:val="008C2F66"/>
    <w:rsid w:val="008C30B2"/>
    <w:rsid w:val="008C30B5"/>
    <w:rsid w:val="008C30F6"/>
    <w:rsid w:val="008C3132"/>
    <w:rsid w:val="008C316A"/>
    <w:rsid w:val="008C318F"/>
    <w:rsid w:val="008C31EF"/>
    <w:rsid w:val="008C321E"/>
    <w:rsid w:val="008C325E"/>
    <w:rsid w:val="008C3316"/>
    <w:rsid w:val="008C3337"/>
    <w:rsid w:val="008C343C"/>
    <w:rsid w:val="008C34A9"/>
    <w:rsid w:val="008C354A"/>
    <w:rsid w:val="008C3619"/>
    <w:rsid w:val="008C367C"/>
    <w:rsid w:val="008C36FA"/>
    <w:rsid w:val="008C3919"/>
    <w:rsid w:val="008C3929"/>
    <w:rsid w:val="008C39A3"/>
    <w:rsid w:val="008C39C3"/>
    <w:rsid w:val="008C3AC4"/>
    <w:rsid w:val="008C3B15"/>
    <w:rsid w:val="008C3B1E"/>
    <w:rsid w:val="008C3CBA"/>
    <w:rsid w:val="008C3D53"/>
    <w:rsid w:val="008C3D6F"/>
    <w:rsid w:val="008C3DD3"/>
    <w:rsid w:val="008C3EE9"/>
    <w:rsid w:val="008C3F61"/>
    <w:rsid w:val="008C3F85"/>
    <w:rsid w:val="008C4080"/>
    <w:rsid w:val="008C4087"/>
    <w:rsid w:val="008C4154"/>
    <w:rsid w:val="008C4256"/>
    <w:rsid w:val="008C42D1"/>
    <w:rsid w:val="008C4497"/>
    <w:rsid w:val="008C44BA"/>
    <w:rsid w:val="008C44D9"/>
    <w:rsid w:val="008C45D7"/>
    <w:rsid w:val="008C45E9"/>
    <w:rsid w:val="008C4635"/>
    <w:rsid w:val="008C46D7"/>
    <w:rsid w:val="008C471F"/>
    <w:rsid w:val="008C47B7"/>
    <w:rsid w:val="008C47C1"/>
    <w:rsid w:val="008C47D5"/>
    <w:rsid w:val="008C47EE"/>
    <w:rsid w:val="008C484D"/>
    <w:rsid w:val="008C4B49"/>
    <w:rsid w:val="008C4BE8"/>
    <w:rsid w:val="008C4ED8"/>
    <w:rsid w:val="008C4FB8"/>
    <w:rsid w:val="008C4FD9"/>
    <w:rsid w:val="008C500C"/>
    <w:rsid w:val="008C507F"/>
    <w:rsid w:val="008C5296"/>
    <w:rsid w:val="008C52AC"/>
    <w:rsid w:val="008C52FC"/>
    <w:rsid w:val="008C531E"/>
    <w:rsid w:val="008C536B"/>
    <w:rsid w:val="008C54A5"/>
    <w:rsid w:val="008C54AB"/>
    <w:rsid w:val="008C54C5"/>
    <w:rsid w:val="008C560E"/>
    <w:rsid w:val="008C5710"/>
    <w:rsid w:val="008C582C"/>
    <w:rsid w:val="008C58D0"/>
    <w:rsid w:val="008C5A08"/>
    <w:rsid w:val="008C5A5C"/>
    <w:rsid w:val="008C5EDD"/>
    <w:rsid w:val="008C5F42"/>
    <w:rsid w:val="008C5FF1"/>
    <w:rsid w:val="008C600E"/>
    <w:rsid w:val="008C62E8"/>
    <w:rsid w:val="008C639C"/>
    <w:rsid w:val="008C6464"/>
    <w:rsid w:val="008C6492"/>
    <w:rsid w:val="008C64F8"/>
    <w:rsid w:val="008C6539"/>
    <w:rsid w:val="008C65AC"/>
    <w:rsid w:val="008C65D4"/>
    <w:rsid w:val="008C65E6"/>
    <w:rsid w:val="008C66CD"/>
    <w:rsid w:val="008C66FE"/>
    <w:rsid w:val="008C676F"/>
    <w:rsid w:val="008C6915"/>
    <w:rsid w:val="008C6966"/>
    <w:rsid w:val="008C69EB"/>
    <w:rsid w:val="008C6A3A"/>
    <w:rsid w:val="008C6A8F"/>
    <w:rsid w:val="008C6B03"/>
    <w:rsid w:val="008C6BAF"/>
    <w:rsid w:val="008C6F41"/>
    <w:rsid w:val="008C6F6C"/>
    <w:rsid w:val="008C6FC6"/>
    <w:rsid w:val="008C7176"/>
    <w:rsid w:val="008C7190"/>
    <w:rsid w:val="008C734C"/>
    <w:rsid w:val="008C73A8"/>
    <w:rsid w:val="008C73DD"/>
    <w:rsid w:val="008C743C"/>
    <w:rsid w:val="008C74D3"/>
    <w:rsid w:val="008C7537"/>
    <w:rsid w:val="008C7538"/>
    <w:rsid w:val="008C7592"/>
    <w:rsid w:val="008C75A2"/>
    <w:rsid w:val="008C76A7"/>
    <w:rsid w:val="008C76F3"/>
    <w:rsid w:val="008C7716"/>
    <w:rsid w:val="008C77DB"/>
    <w:rsid w:val="008C782A"/>
    <w:rsid w:val="008C792E"/>
    <w:rsid w:val="008C795F"/>
    <w:rsid w:val="008C7A28"/>
    <w:rsid w:val="008C7AB4"/>
    <w:rsid w:val="008C7BB9"/>
    <w:rsid w:val="008C7BC7"/>
    <w:rsid w:val="008C7C98"/>
    <w:rsid w:val="008C7CBE"/>
    <w:rsid w:val="008C7D75"/>
    <w:rsid w:val="008C7D78"/>
    <w:rsid w:val="008C7EB0"/>
    <w:rsid w:val="008C7EB4"/>
    <w:rsid w:val="008C7EF0"/>
    <w:rsid w:val="008C7EF4"/>
    <w:rsid w:val="008C7F08"/>
    <w:rsid w:val="008C7F95"/>
    <w:rsid w:val="008C7F97"/>
    <w:rsid w:val="008C7FC0"/>
    <w:rsid w:val="008D0022"/>
    <w:rsid w:val="008D005A"/>
    <w:rsid w:val="008D00AE"/>
    <w:rsid w:val="008D012C"/>
    <w:rsid w:val="008D0188"/>
    <w:rsid w:val="008D01AD"/>
    <w:rsid w:val="008D02B6"/>
    <w:rsid w:val="008D02FA"/>
    <w:rsid w:val="008D0397"/>
    <w:rsid w:val="008D03C1"/>
    <w:rsid w:val="008D03FB"/>
    <w:rsid w:val="008D045D"/>
    <w:rsid w:val="008D04C8"/>
    <w:rsid w:val="008D0531"/>
    <w:rsid w:val="008D05A0"/>
    <w:rsid w:val="008D0628"/>
    <w:rsid w:val="008D064E"/>
    <w:rsid w:val="008D0656"/>
    <w:rsid w:val="008D06A1"/>
    <w:rsid w:val="008D07A4"/>
    <w:rsid w:val="008D07C0"/>
    <w:rsid w:val="008D07DD"/>
    <w:rsid w:val="008D085E"/>
    <w:rsid w:val="008D08B3"/>
    <w:rsid w:val="008D08CB"/>
    <w:rsid w:val="008D092D"/>
    <w:rsid w:val="008D0A5D"/>
    <w:rsid w:val="008D0B10"/>
    <w:rsid w:val="008D0BC9"/>
    <w:rsid w:val="008D0BEE"/>
    <w:rsid w:val="008D0E11"/>
    <w:rsid w:val="008D100F"/>
    <w:rsid w:val="008D1048"/>
    <w:rsid w:val="008D10DD"/>
    <w:rsid w:val="008D115D"/>
    <w:rsid w:val="008D1287"/>
    <w:rsid w:val="008D12A7"/>
    <w:rsid w:val="008D1337"/>
    <w:rsid w:val="008D13A5"/>
    <w:rsid w:val="008D13B1"/>
    <w:rsid w:val="008D1652"/>
    <w:rsid w:val="008D16C2"/>
    <w:rsid w:val="008D17C3"/>
    <w:rsid w:val="008D17C4"/>
    <w:rsid w:val="008D17E3"/>
    <w:rsid w:val="008D182F"/>
    <w:rsid w:val="008D188F"/>
    <w:rsid w:val="008D195D"/>
    <w:rsid w:val="008D19A1"/>
    <w:rsid w:val="008D19EE"/>
    <w:rsid w:val="008D1A16"/>
    <w:rsid w:val="008D1B30"/>
    <w:rsid w:val="008D1D0A"/>
    <w:rsid w:val="008D1D55"/>
    <w:rsid w:val="008D1DDD"/>
    <w:rsid w:val="008D1DE1"/>
    <w:rsid w:val="008D1E04"/>
    <w:rsid w:val="008D1E9D"/>
    <w:rsid w:val="008D1F7C"/>
    <w:rsid w:val="008D2090"/>
    <w:rsid w:val="008D20C9"/>
    <w:rsid w:val="008D2364"/>
    <w:rsid w:val="008D24F3"/>
    <w:rsid w:val="008D2547"/>
    <w:rsid w:val="008D2564"/>
    <w:rsid w:val="008D2731"/>
    <w:rsid w:val="008D27C5"/>
    <w:rsid w:val="008D28DE"/>
    <w:rsid w:val="008D29FB"/>
    <w:rsid w:val="008D2A14"/>
    <w:rsid w:val="008D2A44"/>
    <w:rsid w:val="008D2ABA"/>
    <w:rsid w:val="008D2BD9"/>
    <w:rsid w:val="008D2C5D"/>
    <w:rsid w:val="008D2DCB"/>
    <w:rsid w:val="008D2E29"/>
    <w:rsid w:val="008D2EDF"/>
    <w:rsid w:val="008D2F87"/>
    <w:rsid w:val="008D3127"/>
    <w:rsid w:val="008D315D"/>
    <w:rsid w:val="008D31B3"/>
    <w:rsid w:val="008D31CD"/>
    <w:rsid w:val="008D330B"/>
    <w:rsid w:val="008D33EB"/>
    <w:rsid w:val="008D350E"/>
    <w:rsid w:val="008D3610"/>
    <w:rsid w:val="008D3668"/>
    <w:rsid w:val="008D380B"/>
    <w:rsid w:val="008D3813"/>
    <w:rsid w:val="008D393C"/>
    <w:rsid w:val="008D3A5E"/>
    <w:rsid w:val="008D3A66"/>
    <w:rsid w:val="008D3AB5"/>
    <w:rsid w:val="008D3B06"/>
    <w:rsid w:val="008D3B75"/>
    <w:rsid w:val="008D3C25"/>
    <w:rsid w:val="008D3C86"/>
    <w:rsid w:val="008D3D30"/>
    <w:rsid w:val="008D3FA9"/>
    <w:rsid w:val="008D4012"/>
    <w:rsid w:val="008D4037"/>
    <w:rsid w:val="008D409B"/>
    <w:rsid w:val="008D40B5"/>
    <w:rsid w:val="008D40CD"/>
    <w:rsid w:val="008D410E"/>
    <w:rsid w:val="008D42F9"/>
    <w:rsid w:val="008D4332"/>
    <w:rsid w:val="008D4378"/>
    <w:rsid w:val="008D43D2"/>
    <w:rsid w:val="008D43EE"/>
    <w:rsid w:val="008D444D"/>
    <w:rsid w:val="008D4656"/>
    <w:rsid w:val="008D46BF"/>
    <w:rsid w:val="008D488D"/>
    <w:rsid w:val="008D48E1"/>
    <w:rsid w:val="008D49AC"/>
    <w:rsid w:val="008D49B4"/>
    <w:rsid w:val="008D4B84"/>
    <w:rsid w:val="008D4B8A"/>
    <w:rsid w:val="008D4B8E"/>
    <w:rsid w:val="008D4C65"/>
    <w:rsid w:val="008D4D74"/>
    <w:rsid w:val="008D4D8F"/>
    <w:rsid w:val="008D4DC4"/>
    <w:rsid w:val="008D4DEA"/>
    <w:rsid w:val="008D4E7D"/>
    <w:rsid w:val="008D4EB1"/>
    <w:rsid w:val="008D4EB3"/>
    <w:rsid w:val="008D4EEE"/>
    <w:rsid w:val="008D4F43"/>
    <w:rsid w:val="008D4F72"/>
    <w:rsid w:val="008D50F9"/>
    <w:rsid w:val="008D51F5"/>
    <w:rsid w:val="008D5210"/>
    <w:rsid w:val="008D522F"/>
    <w:rsid w:val="008D553D"/>
    <w:rsid w:val="008D5732"/>
    <w:rsid w:val="008D5790"/>
    <w:rsid w:val="008D57A0"/>
    <w:rsid w:val="008D57DA"/>
    <w:rsid w:val="008D57E0"/>
    <w:rsid w:val="008D586D"/>
    <w:rsid w:val="008D586E"/>
    <w:rsid w:val="008D58FC"/>
    <w:rsid w:val="008D5937"/>
    <w:rsid w:val="008D5BA1"/>
    <w:rsid w:val="008D5CB9"/>
    <w:rsid w:val="008D5D48"/>
    <w:rsid w:val="008D5D89"/>
    <w:rsid w:val="008D5F0C"/>
    <w:rsid w:val="008D5F7E"/>
    <w:rsid w:val="008D5F96"/>
    <w:rsid w:val="008D5FA6"/>
    <w:rsid w:val="008D60A8"/>
    <w:rsid w:val="008D60D1"/>
    <w:rsid w:val="008D60DD"/>
    <w:rsid w:val="008D6144"/>
    <w:rsid w:val="008D631B"/>
    <w:rsid w:val="008D6588"/>
    <w:rsid w:val="008D6678"/>
    <w:rsid w:val="008D66C5"/>
    <w:rsid w:val="008D67FF"/>
    <w:rsid w:val="008D6A48"/>
    <w:rsid w:val="008D6A68"/>
    <w:rsid w:val="008D6B3C"/>
    <w:rsid w:val="008D6BA7"/>
    <w:rsid w:val="008D6C69"/>
    <w:rsid w:val="008D6CCD"/>
    <w:rsid w:val="008D6DF4"/>
    <w:rsid w:val="008D6DFE"/>
    <w:rsid w:val="008D6F1D"/>
    <w:rsid w:val="008D6F9C"/>
    <w:rsid w:val="008D6FC2"/>
    <w:rsid w:val="008D6FF3"/>
    <w:rsid w:val="008D708B"/>
    <w:rsid w:val="008D70DF"/>
    <w:rsid w:val="008D71DA"/>
    <w:rsid w:val="008D722F"/>
    <w:rsid w:val="008D7255"/>
    <w:rsid w:val="008D72CC"/>
    <w:rsid w:val="008D7366"/>
    <w:rsid w:val="008D7380"/>
    <w:rsid w:val="008D7402"/>
    <w:rsid w:val="008D7488"/>
    <w:rsid w:val="008D7500"/>
    <w:rsid w:val="008D757B"/>
    <w:rsid w:val="008D75A3"/>
    <w:rsid w:val="008D75C8"/>
    <w:rsid w:val="008D7614"/>
    <w:rsid w:val="008D7644"/>
    <w:rsid w:val="008D764F"/>
    <w:rsid w:val="008D7662"/>
    <w:rsid w:val="008D766C"/>
    <w:rsid w:val="008D768F"/>
    <w:rsid w:val="008D76E1"/>
    <w:rsid w:val="008D77B3"/>
    <w:rsid w:val="008D77BD"/>
    <w:rsid w:val="008D77FB"/>
    <w:rsid w:val="008D7816"/>
    <w:rsid w:val="008D788D"/>
    <w:rsid w:val="008D78AB"/>
    <w:rsid w:val="008D7917"/>
    <w:rsid w:val="008D798F"/>
    <w:rsid w:val="008D7B2B"/>
    <w:rsid w:val="008D7B6C"/>
    <w:rsid w:val="008D7C2F"/>
    <w:rsid w:val="008D7C4E"/>
    <w:rsid w:val="008D7C7F"/>
    <w:rsid w:val="008D7CC9"/>
    <w:rsid w:val="008D7D5A"/>
    <w:rsid w:val="008D7D92"/>
    <w:rsid w:val="008D7E6A"/>
    <w:rsid w:val="008D7E7E"/>
    <w:rsid w:val="008D7EB4"/>
    <w:rsid w:val="008D7F3F"/>
    <w:rsid w:val="008D7F5E"/>
    <w:rsid w:val="008D7FC5"/>
    <w:rsid w:val="008E011F"/>
    <w:rsid w:val="008E033E"/>
    <w:rsid w:val="008E052F"/>
    <w:rsid w:val="008E05B5"/>
    <w:rsid w:val="008E05F9"/>
    <w:rsid w:val="008E05FE"/>
    <w:rsid w:val="008E063A"/>
    <w:rsid w:val="008E063D"/>
    <w:rsid w:val="008E0650"/>
    <w:rsid w:val="008E080D"/>
    <w:rsid w:val="008E0939"/>
    <w:rsid w:val="008E09A1"/>
    <w:rsid w:val="008E09B0"/>
    <w:rsid w:val="008E0A35"/>
    <w:rsid w:val="008E0A62"/>
    <w:rsid w:val="008E0BB5"/>
    <w:rsid w:val="008E0D8C"/>
    <w:rsid w:val="008E0DBE"/>
    <w:rsid w:val="008E0DDF"/>
    <w:rsid w:val="008E0E3C"/>
    <w:rsid w:val="008E0E78"/>
    <w:rsid w:val="008E0E94"/>
    <w:rsid w:val="008E0F08"/>
    <w:rsid w:val="008E105F"/>
    <w:rsid w:val="008E1081"/>
    <w:rsid w:val="008E1108"/>
    <w:rsid w:val="008E110E"/>
    <w:rsid w:val="008E11BF"/>
    <w:rsid w:val="008E1233"/>
    <w:rsid w:val="008E1369"/>
    <w:rsid w:val="008E14B0"/>
    <w:rsid w:val="008E14EB"/>
    <w:rsid w:val="008E1554"/>
    <w:rsid w:val="008E17CB"/>
    <w:rsid w:val="008E1887"/>
    <w:rsid w:val="008E1956"/>
    <w:rsid w:val="008E1992"/>
    <w:rsid w:val="008E19C6"/>
    <w:rsid w:val="008E19E2"/>
    <w:rsid w:val="008E19F3"/>
    <w:rsid w:val="008E1B09"/>
    <w:rsid w:val="008E1B40"/>
    <w:rsid w:val="008E1BBE"/>
    <w:rsid w:val="008E1CE4"/>
    <w:rsid w:val="008E1CE7"/>
    <w:rsid w:val="008E1D2B"/>
    <w:rsid w:val="008E1D4A"/>
    <w:rsid w:val="008E1D4C"/>
    <w:rsid w:val="008E1D89"/>
    <w:rsid w:val="008E1D93"/>
    <w:rsid w:val="008E1DE0"/>
    <w:rsid w:val="008E1E08"/>
    <w:rsid w:val="008E1E2E"/>
    <w:rsid w:val="008E1F8E"/>
    <w:rsid w:val="008E2012"/>
    <w:rsid w:val="008E205A"/>
    <w:rsid w:val="008E2102"/>
    <w:rsid w:val="008E219E"/>
    <w:rsid w:val="008E22C7"/>
    <w:rsid w:val="008E22D6"/>
    <w:rsid w:val="008E22F2"/>
    <w:rsid w:val="008E2447"/>
    <w:rsid w:val="008E2455"/>
    <w:rsid w:val="008E249D"/>
    <w:rsid w:val="008E24C0"/>
    <w:rsid w:val="008E256C"/>
    <w:rsid w:val="008E259A"/>
    <w:rsid w:val="008E25F4"/>
    <w:rsid w:val="008E26B0"/>
    <w:rsid w:val="008E2820"/>
    <w:rsid w:val="008E2853"/>
    <w:rsid w:val="008E2A09"/>
    <w:rsid w:val="008E2AAB"/>
    <w:rsid w:val="008E2AFE"/>
    <w:rsid w:val="008E2B99"/>
    <w:rsid w:val="008E2BA3"/>
    <w:rsid w:val="008E2C42"/>
    <w:rsid w:val="008E2D15"/>
    <w:rsid w:val="008E2D77"/>
    <w:rsid w:val="008E2DA7"/>
    <w:rsid w:val="008E2DF5"/>
    <w:rsid w:val="008E2E41"/>
    <w:rsid w:val="008E2E5B"/>
    <w:rsid w:val="008E2E68"/>
    <w:rsid w:val="008E2EF9"/>
    <w:rsid w:val="008E2EFF"/>
    <w:rsid w:val="008E304B"/>
    <w:rsid w:val="008E304C"/>
    <w:rsid w:val="008E3058"/>
    <w:rsid w:val="008E310C"/>
    <w:rsid w:val="008E31EB"/>
    <w:rsid w:val="008E32DC"/>
    <w:rsid w:val="008E3323"/>
    <w:rsid w:val="008E33A6"/>
    <w:rsid w:val="008E3469"/>
    <w:rsid w:val="008E351D"/>
    <w:rsid w:val="008E35D6"/>
    <w:rsid w:val="008E365E"/>
    <w:rsid w:val="008E36A3"/>
    <w:rsid w:val="008E3723"/>
    <w:rsid w:val="008E379C"/>
    <w:rsid w:val="008E37F1"/>
    <w:rsid w:val="008E3814"/>
    <w:rsid w:val="008E381E"/>
    <w:rsid w:val="008E391C"/>
    <w:rsid w:val="008E39E6"/>
    <w:rsid w:val="008E39EE"/>
    <w:rsid w:val="008E3A13"/>
    <w:rsid w:val="008E3A4A"/>
    <w:rsid w:val="008E3AA0"/>
    <w:rsid w:val="008E3B3E"/>
    <w:rsid w:val="008E3BD2"/>
    <w:rsid w:val="008E3D73"/>
    <w:rsid w:val="008E3D8D"/>
    <w:rsid w:val="008E3EE4"/>
    <w:rsid w:val="008E3F55"/>
    <w:rsid w:val="008E3F84"/>
    <w:rsid w:val="008E404B"/>
    <w:rsid w:val="008E408C"/>
    <w:rsid w:val="008E4258"/>
    <w:rsid w:val="008E42AD"/>
    <w:rsid w:val="008E42B5"/>
    <w:rsid w:val="008E436A"/>
    <w:rsid w:val="008E4394"/>
    <w:rsid w:val="008E4444"/>
    <w:rsid w:val="008E44CC"/>
    <w:rsid w:val="008E467A"/>
    <w:rsid w:val="008E4765"/>
    <w:rsid w:val="008E4795"/>
    <w:rsid w:val="008E47F5"/>
    <w:rsid w:val="008E4807"/>
    <w:rsid w:val="008E49C7"/>
    <w:rsid w:val="008E4A15"/>
    <w:rsid w:val="008E4A59"/>
    <w:rsid w:val="008E4A75"/>
    <w:rsid w:val="008E4A7D"/>
    <w:rsid w:val="008E4C85"/>
    <w:rsid w:val="008E4CDE"/>
    <w:rsid w:val="008E4D47"/>
    <w:rsid w:val="008E4DE0"/>
    <w:rsid w:val="008E4EBB"/>
    <w:rsid w:val="008E4F17"/>
    <w:rsid w:val="008E4F20"/>
    <w:rsid w:val="008E4F2F"/>
    <w:rsid w:val="008E4F3A"/>
    <w:rsid w:val="008E4F7F"/>
    <w:rsid w:val="008E4FEA"/>
    <w:rsid w:val="008E5009"/>
    <w:rsid w:val="008E5035"/>
    <w:rsid w:val="008E5050"/>
    <w:rsid w:val="008E5192"/>
    <w:rsid w:val="008E51D5"/>
    <w:rsid w:val="008E52BD"/>
    <w:rsid w:val="008E54CE"/>
    <w:rsid w:val="008E54E4"/>
    <w:rsid w:val="008E560A"/>
    <w:rsid w:val="008E5668"/>
    <w:rsid w:val="008E592A"/>
    <w:rsid w:val="008E599A"/>
    <w:rsid w:val="008E59CB"/>
    <w:rsid w:val="008E59EA"/>
    <w:rsid w:val="008E5A04"/>
    <w:rsid w:val="008E5C07"/>
    <w:rsid w:val="008E5CE6"/>
    <w:rsid w:val="008E5E72"/>
    <w:rsid w:val="008E5EB8"/>
    <w:rsid w:val="008E5F34"/>
    <w:rsid w:val="008E5F56"/>
    <w:rsid w:val="008E5FA0"/>
    <w:rsid w:val="008E606F"/>
    <w:rsid w:val="008E6078"/>
    <w:rsid w:val="008E60F5"/>
    <w:rsid w:val="008E62C7"/>
    <w:rsid w:val="008E63A4"/>
    <w:rsid w:val="008E63BA"/>
    <w:rsid w:val="008E64B3"/>
    <w:rsid w:val="008E65C6"/>
    <w:rsid w:val="008E6633"/>
    <w:rsid w:val="008E66A8"/>
    <w:rsid w:val="008E67E4"/>
    <w:rsid w:val="008E68FA"/>
    <w:rsid w:val="008E6919"/>
    <w:rsid w:val="008E69A6"/>
    <w:rsid w:val="008E69D8"/>
    <w:rsid w:val="008E6A2F"/>
    <w:rsid w:val="008E6A73"/>
    <w:rsid w:val="008E6A8B"/>
    <w:rsid w:val="008E6B36"/>
    <w:rsid w:val="008E6B79"/>
    <w:rsid w:val="008E6BE4"/>
    <w:rsid w:val="008E6C8E"/>
    <w:rsid w:val="008E6D76"/>
    <w:rsid w:val="008E6E42"/>
    <w:rsid w:val="008E6F01"/>
    <w:rsid w:val="008E6FCF"/>
    <w:rsid w:val="008E70B4"/>
    <w:rsid w:val="008E71A5"/>
    <w:rsid w:val="008E71BB"/>
    <w:rsid w:val="008E7377"/>
    <w:rsid w:val="008E7442"/>
    <w:rsid w:val="008E7444"/>
    <w:rsid w:val="008E7484"/>
    <w:rsid w:val="008E7569"/>
    <w:rsid w:val="008E765B"/>
    <w:rsid w:val="008E7913"/>
    <w:rsid w:val="008E79F6"/>
    <w:rsid w:val="008E7A21"/>
    <w:rsid w:val="008E7A42"/>
    <w:rsid w:val="008E7A63"/>
    <w:rsid w:val="008E7A77"/>
    <w:rsid w:val="008E7A99"/>
    <w:rsid w:val="008E7AB1"/>
    <w:rsid w:val="008E7AB4"/>
    <w:rsid w:val="008E7B4B"/>
    <w:rsid w:val="008E7C38"/>
    <w:rsid w:val="008E7C60"/>
    <w:rsid w:val="008E7C6B"/>
    <w:rsid w:val="008E7C7B"/>
    <w:rsid w:val="008E7EEE"/>
    <w:rsid w:val="008F007B"/>
    <w:rsid w:val="008F00D2"/>
    <w:rsid w:val="008F015B"/>
    <w:rsid w:val="008F01D7"/>
    <w:rsid w:val="008F01F1"/>
    <w:rsid w:val="008F01F6"/>
    <w:rsid w:val="008F02A8"/>
    <w:rsid w:val="008F0342"/>
    <w:rsid w:val="008F042E"/>
    <w:rsid w:val="008F0447"/>
    <w:rsid w:val="008F0517"/>
    <w:rsid w:val="008F0595"/>
    <w:rsid w:val="008F0642"/>
    <w:rsid w:val="008F0659"/>
    <w:rsid w:val="008F0688"/>
    <w:rsid w:val="008F0730"/>
    <w:rsid w:val="008F0731"/>
    <w:rsid w:val="008F07A2"/>
    <w:rsid w:val="008F0876"/>
    <w:rsid w:val="008F08CF"/>
    <w:rsid w:val="008F093B"/>
    <w:rsid w:val="008F0989"/>
    <w:rsid w:val="008F09F6"/>
    <w:rsid w:val="008F0DC0"/>
    <w:rsid w:val="008F0E12"/>
    <w:rsid w:val="008F0E38"/>
    <w:rsid w:val="008F0E95"/>
    <w:rsid w:val="008F0EA9"/>
    <w:rsid w:val="008F0F87"/>
    <w:rsid w:val="008F1007"/>
    <w:rsid w:val="008F10F2"/>
    <w:rsid w:val="008F1137"/>
    <w:rsid w:val="008F118A"/>
    <w:rsid w:val="008F11C4"/>
    <w:rsid w:val="008F1204"/>
    <w:rsid w:val="008F122C"/>
    <w:rsid w:val="008F1477"/>
    <w:rsid w:val="008F171D"/>
    <w:rsid w:val="008F1775"/>
    <w:rsid w:val="008F17AF"/>
    <w:rsid w:val="008F18E1"/>
    <w:rsid w:val="008F192C"/>
    <w:rsid w:val="008F19B2"/>
    <w:rsid w:val="008F1AA8"/>
    <w:rsid w:val="008F1AB9"/>
    <w:rsid w:val="008F1ABB"/>
    <w:rsid w:val="008F1B85"/>
    <w:rsid w:val="008F1BBE"/>
    <w:rsid w:val="008F1C22"/>
    <w:rsid w:val="008F1CCF"/>
    <w:rsid w:val="008F1D57"/>
    <w:rsid w:val="008F1E9E"/>
    <w:rsid w:val="008F1ECA"/>
    <w:rsid w:val="008F1F91"/>
    <w:rsid w:val="008F200B"/>
    <w:rsid w:val="008F204D"/>
    <w:rsid w:val="008F20F3"/>
    <w:rsid w:val="008F20FE"/>
    <w:rsid w:val="008F21F8"/>
    <w:rsid w:val="008F229F"/>
    <w:rsid w:val="008F22A6"/>
    <w:rsid w:val="008F22D5"/>
    <w:rsid w:val="008F23E0"/>
    <w:rsid w:val="008F24BD"/>
    <w:rsid w:val="008F2539"/>
    <w:rsid w:val="008F2563"/>
    <w:rsid w:val="008F2596"/>
    <w:rsid w:val="008F26F1"/>
    <w:rsid w:val="008F2799"/>
    <w:rsid w:val="008F27E0"/>
    <w:rsid w:val="008F2828"/>
    <w:rsid w:val="008F2B18"/>
    <w:rsid w:val="008F2BA7"/>
    <w:rsid w:val="008F2CD4"/>
    <w:rsid w:val="008F2CF5"/>
    <w:rsid w:val="008F2D02"/>
    <w:rsid w:val="008F2F1E"/>
    <w:rsid w:val="008F2F46"/>
    <w:rsid w:val="008F2FB2"/>
    <w:rsid w:val="008F2FDC"/>
    <w:rsid w:val="008F2FF0"/>
    <w:rsid w:val="008F307E"/>
    <w:rsid w:val="008F3090"/>
    <w:rsid w:val="008F3177"/>
    <w:rsid w:val="008F317B"/>
    <w:rsid w:val="008F31EE"/>
    <w:rsid w:val="008F326A"/>
    <w:rsid w:val="008F339C"/>
    <w:rsid w:val="008F3456"/>
    <w:rsid w:val="008F3506"/>
    <w:rsid w:val="008F3558"/>
    <w:rsid w:val="008F358C"/>
    <w:rsid w:val="008F3674"/>
    <w:rsid w:val="008F373E"/>
    <w:rsid w:val="008F38E8"/>
    <w:rsid w:val="008F3943"/>
    <w:rsid w:val="008F397B"/>
    <w:rsid w:val="008F3986"/>
    <w:rsid w:val="008F39C4"/>
    <w:rsid w:val="008F39D2"/>
    <w:rsid w:val="008F3AE6"/>
    <w:rsid w:val="008F3AFE"/>
    <w:rsid w:val="008F3B77"/>
    <w:rsid w:val="008F3BCC"/>
    <w:rsid w:val="008F3C2A"/>
    <w:rsid w:val="008F3C50"/>
    <w:rsid w:val="008F3D73"/>
    <w:rsid w:val="008F3EC7"/>
    <w:rsid w:val="008F3EF5"/>
    <w:rsid w:val="008F3F5C"/>
    <w:rsid w:val="008F40CF"/>
    <w:rsid w:val="008F40E7"/>
    <w:rsid w:val="008F4153"/>
    <w:rsid w:val="008F41B1"/>
    <w:rsid w:val="008F422F"/>
    <w:rsid w:val="008F425F"/>
    <w:rsid w:val="008F4362"/>
    <w:rsid w:val="008F4486"/>
    <w:rsid w:val="008F450E"/>
    <w:rsid w:val="008F4602"/>
    <w:rsid w:val="008F467F"/>
    <w:rsid w:val="008F4688"/>
    <w:rsid w:val="008F46AB"/>
    <w:rsid w:val="008F4709"/>
    <w:rsid w:val="008F4720"/>
    <w:rsid w:val="008F4877"/>
    <w:rsid w:val="008F48F5"/>
    <w:rsid w:val="008F48F6"/>
    <w:rsid w:val="008F494C"/>
    <w:rsid w:val="008F4990"/>
    <w:rsid w:val="008F4A14"/>
    <w:rsid w:val="008F4A9E"/>
    <w:rsid w:val="008F4AAF"/>
    <w:rsid w:val="008F4AFC"/>
    <w:rsid w:val="008F4BA4"/>
    <w:rsid w:val="008F4DB0"/>
    <w:rsid w:val="008F4EDD"/>
    <w:rsid w:val="008F4F32"/>
    <w:rsid w:val="008F4F65"/>
    <w:rsid w:val="008F4F9D"/>
    <w:rsid w:val="008F502D"/>
    <w:rsid w:val="008F5076"/>
    <w:rsid w:val="008F50B8"/>
    <w:rsid w:val="008F510F"/>
    <w:rsid w:val="008F5192"/>
    <w:rsid w:val="008F51BE"/>
    <w:rsid w:val="008F51E0"/>
    <w:rsid w:val="008F51EA"/>
    <w:rsid w:val="008F5224"/>
    <w:rsid w:val="008F522D"/>
    <w:rsid w:val="008F522F"/>
    <w:rsid w:val="008F5377"/>
    <w:rsid w:val="008F5389"/>
    <w:rsid w:val="008F542C"/>
    <w:rsid w:val="008F544E"/>
    <w:rsid w:val="008F5655"/>
    <w:rsid w:val="008F565E"/>
    <w:rsid w:val="008F5664"/>
    <w:rsid w:val="008F573E"/>
    <w:rsid w:val="008F57CD"/>
    <w:rsid w:val="008F584C"/>
    <w:rsid w:val="008F59DB"/>
    <w:rsid w:val="008F59E8"/>
    <w:rsid w:val="008F5B6C"/>
    <w:rsid w:val="008F5BC6"/>
    <w:rsid w:val="008F5C5D"/>
    <w:rsid w:val="008F5C79"/>
    <w:rsid w:val="008F5C98"/>
    <w:rsid w:val="008F5D91"/>
    <w:rsid w:val="008F5DF3"/>
    <w:rsid w:val="008F5FD3"/>
    <w:rsid w:val="008F6093"/>
    <w:rsid w:val="008F60BC"/>
    <w:rsid w:val="008F612F"/>
    <w:rsid w:val="008F62D0"/>
    <w:rsid w:val="008F63BB"/>
    <w:rsid w:val="008F6401"/>
    <w:rsid w:val="008F6470"/>
    <w:rsid w:val="008F647D"/>
    <w:rsid w:val="008F64EF"/>
    <w:rsid w:val="008F651B"/>
    <w:rsid w:val="008F6568"/>
    <w:rsid w:val="008F6636"/>
    <w:rsid w:val="008F66C2"/>
    <w:rsid w:val="008F68CE"/>
    <w:rsid w:val="008F6AA3"/>
    <w:rsid w:val="008F6AFA"/>
    <w:rsid w:val="008F6B8B"/>
    <w:rsid w:val="008F6BDA"/>
    <w:rsid w:val="008F6C2F"/>
    <w:rsid w:val="008F6C34"/>
    <w:rsid w:val="008F6D3F"/>
    <w:rsid w:val="008F704A"/>
    <w:rsid w:val="008F71B1"/>
    <w:rsid w:val="008F71B8"/>
    <w:rsid w:val="008F724E"/>
    <w:rsid w:val="008F72BC"/>
    <w:rsid w:val="008F744F"/>
    <w:rsid w:val="008F7490"/>
    <w:rsid w:val="008F7547"/>
    <w:rsid w:val="008F7598"/>
    <w:rsid w:val="008F7644"/>
    <w:rsid w:val="008F7676"/>
    <w:rsid w:val="008F7770"/>
    <w:rsid w:val="008F77E3"/>
    <w:rsid w:val="008F7824"/>
    <w:rsid w:val="008F7897"/>
    <w:rsid w:val="008F78DE"/>
    <w:rsid w:val="008F7904"/>
    <w:rsid w:val="008F7961"/>
    <w:rsid w:val="008F797E"/>
    <w:rsid w:val="008F79BD"/>
    <w:rsid w:val="008F7A6A"/>
    <w:rsid w:val="008F7AB3"/>
    <w:rsid w:val="008F7AB6"/>
    <w:rsid w:val="008F7B12"/>
    <w:rsid w:val="008F7BDB"/>
    <w:rsid w:val="008F7C7F"/>
    <w:rsid w:val="008F7D13"/>
    <w:rsid w:val="008F7E76"/>
    <w:rsid w:val="008F7E7D"/>
    <w:rsid w:val="008F7F21"/>
    <w:rsid w:val="008F7FC0"/>
    <w:rsid w:val="008F7FD7"/>
    <w:rsid w:val="009000B9"/>
    <w:rsid w:val="009001C2"/>
    <w:rsid w:val="0090029C"/>
    <w:rsid w:val="00900329"/>
    <w:rsid w:val="009003F6"/>
    <w:rsid w:val="00900409"/>
    <w:rsid w:val="00900565"/>
    <w:rsid w:val="0090057B"/>
    <w:rsid w:val="009005C8"/>
    <w:rsid w:val="0090067B"/>
    <w:rsid w:val="009006F5"/>
    <w:rsid w:val="0090080D"/>
    <w:rsid w:val="0090081F"/>
    <w:rsid w:val="00900834"/>
    <w:rsid w:val="00900A22"/>
    <w:rsid w:val="00900AAA"/>
    <w:rsid w:val="00900C3E"/>
    <w:rsid w:val="00900CF5"/>
    <w:rsid w:val="00900D1A"/>
    <w:rsid w:val="00900DBF"/>
    <w:rsid w:val="00900F0C"/>
    <w:rsid w:val="00900FD8"/>
    <w:rsid w:val="00901301"/>
    <w:rsid w:val="00901303"/>
    <w:rsid w:val="0090131E"/>
    <w:rsid w:val="009014D5"/>
    <w:rsid w:val="00901582"/>
    <w:rsid w:val="009015CD"/>
    <w:rsid w:val="009017B1"/>
    <w:rsid w:val="009017DD"/>
    <w:rsid w:val="00901890"/>
    <w:rsid w:val="00901901"/>
    <w:rsid w:val="009019ED"/>
    <w:rsid w:val="00901A4F"/>
    <w:rsid w:val="00901AA7"/>
    <w:rsid w:val="00901ACB"/>
    <w:rsid w:val="00901AD1"/>
    <w:rsid w:val="00901BE2"/>
    <w:rsid w:val="00901C04"/>
    <w:rsid w:val="00901C63"/>
    <w:rsid w:val="00901CFE"/>
    <w:rsid w:val="00901D0A"/>
    <w:rsid w:val="00901DB6"/>
    <w:rsid w:val="00901DDC"/>
    <w:rsid w:val="00901E61"/>
    <w:rsid w:val="009020E8"/>
    <w:rsid w:val="0090212B"/>
    <w:rsid w:val="0090214D"/>
    <w:rsid w:val="00902197"/>
    <w:rsid w:val="00902222"/>
    <w:rsid w:val="00902271"/>
    <w:rsid w:val="00902344"/>
    <w:rsid w:val="009024D2"/>
    <w:rsid w:val="00902539"/>
    <w:rsid w:val="009025AA"/>
    <w:rsid w:val="00902630"/>
    <w:rsid w:val="00902638"/>
    <w:rsid w:val="0090267A"/>
    <w:rsid w:val="009026B9"/>
    <w:rsid w:val="00902824"/>
    <w:rsid w:val="00902928"/>
    <w:rsid w:val="00902A55"/>
    <w:rsid w:val="00902A83"/>
    <w:rsid w:val="00902AC3"/>
    <w:rsid w:val="00902AE2"/>
    <w:rsid w:val="00902B49"/>
    <w:rsid w:val="00902B65"/>
    <w:rsid w:val="00902B70"/>
    <w:rsid w:val="00902C8C"/>
    <w:rsid w:val="00902D93"/>
    <w:rsid w:val="00902F72"/>
    <w:rsid w:val="00903095"/>
    <w:rsid w:val="0090316E"/>
    <w:rsid w:val="009031A7"/>
    <w:rsid w:val="009032F0"/>
    <w:rsid w:val="009032F3"/>
    <w:rsid w:val="0090330D"/>
    <w:rsid w:val="0090347F"/>
    <w:rsid w:val="009035E4"/>
    <w:rsid w:val="009037B9"/>
    <w:rsid w:val="009037C1"/>
    <w:rsid w:val="00903860"/>
    <w:rsid w:val="00903915"/>
    <w:rsid w:val="00903927"/>
    <w:rsid w:val="00903A41"/>
    <w:rsid w:val="00903B65"/>
    <w:rsid w:val="00903DBE"/>
    <w:rsid w:val="00903E5B"/>
    <w:rsid w:val="00903EF2"/>
    <w:rsid w:val="00903FD5"/>
    <w:rsid w:val="00904020"/>
    <w:rsid w:val="009040A5"/>
    <w:rsid w:val="009040FD"/>
    <w:rsid w:val="00904113"/>
    <w:rsid w:val="00904164"/>
    <w:rsid w:val="00904200"/>
    <w:rsid w:val="0090421E"/>
    <w:rsid w:val="00904224"/>
    <w:rsid w:val="009043E0"/>
    <w:rsid w:val="009044D7"/>
    <w:rsid w:val="009044E8"/>
    <w:rsid w:val="00904548"/>
    <w:rsid w:val="009046E1"/>
    <w:rsid w:val="00904795"/>
    <w:rsid w:val="0090479C"/>
    <w:rsid w:val="009047AA"/>
    <w:rsid w:val="0090483D"/>
    <w:rsid w:val="00904A18"/>
    <w:rsid w:val="00904CEA"/>
    <w:rsid w:val="00904D5A"/>
    <w:rsid w:val="00904DF1"/>
    <w:rsid w:val="00904E07"/>
    <w:rsid w:val="00904E28"/>
    <w:rsid w:val="00905013"/>
    <w:rsid w:val="00905086"/>
    <w:rsid w:val="00905101"/>
    <w:rsid w:val="0090528E"/>
    <w:rsid w:val="0090535F"/>
    <w:rsid w:val="009054A1"/>
    <w:rsid w:val="00905790"/>
    <w:rsid w:val="0090579C"/>
    <w:rsid w:val="009057E6"/>
    <w:rsid w:val="009058BD"/>
    <w:rsid w:val="009058FA"/>
    <w:rsid w:val="0090597C"/>
    <w:rsid w:val="009059CA"/>
    <w:rsid w:val="009059D0"/>
    <w:rsid w:val="00905A4E"/>
    <w:rsid w:val="00905A93"/>
    <w:rsid w:val="00905A9C"/>
    <w:rsid w:val="00905AA2"/>
    <w:rsid w:val="00905B5E"/>
    <w:rsid w:val="00905B79"/>
    <w:rsid w:val="00905C03"/>
    <w:rsid w:val="00905D05"/>
    <w:rsid w:val="00905D24"/>
    <w:rsid w:val="00905DB5"/>
    <w:rsid w:val="00905EFD"/>
    <w:rsid w:val="00905FB7"/>
    <w:rsid w:val="00906034"/>
    <w:rsid w:val="0090634A"/>
    <w:rsid w:val="009063AE"/>
    <w:rsid w:val="0090640A"/>
    <w:rsid w:val="00906450"/>
    <w:rsid w:val="00906605"/>
    <w:rsid w:val="009067CF"/>
    <w:rsid w:val="009067FC"/>
    <w:rsid w:val="009068C8"/>
    <w:rsid w:val="00906A9A"/>
    <w:rsid w:val="00906C3D"/>
    <w:rsid w:val="00906CE7"/>
    <w:rsid w:val="00906D50"/>
    <w:rsid w:val="00906E64"/>
    <w:rsid w:val="00906EF7"/>
    <w:rsid w:val="00907267"/>
    <w:rsid w:val="00907276"/>
    <w:rsid w:val="009072D1"/>
    <w:rsid w:val="0090733D"/>
    <w:rsid w:val="00907346"/>
    <w:rsid w:val="00907474"/>
    <w:rsid w:val="00907575"/>
    <w:rsid w:val="009075A6"/>
    <w:rsid w:val="00907665"/>
    <w:rsid w:val="00907753"/>
    <w:rsid w:val="009077A8"/>
    <w:rsid w:val="009078F0"/>
    <w:rsid w:val="00907A49"/>
    <w:rsid w:val="00907B37"/>
    <w:rsid w:val="00907BE1"/>
    <w:rsid w:val="00907BFF"/>
    <w:rsid w:val="00907D80"/>
    <w:rsid w:val="00907F3A"/>
    <w:rsid w:val="0090F42C"/>
    <w:rsid w:val="00910049"/>
    <w:rsid w:val="00910129"/>
    <w:rsid w:val="009101C0"/>
    <w:rsid w:val="0091025A"/>
    <w:rsid w:val="00910269"/>
    <w:rsid w:val="009103F6"/>
    <w:rsid w:val="00910556"/>
    <w:rsid w:val="00910714"/>
    <w:rsid w:val="00910722"/>
    <w:rsid w:val="0091076A"/>
    <w:rsid w:val="0091089B"/>
    <w:rsid w:val="00910984"/>
    <w:rsid w:val="009109FC"/>
    <w:rsid w:val="00910B33"/>
    <w:rsid w:val="00910B56"/>
    <w:rsid w:val="00910BAC"/>
    <w:rsid w:val="00910C45"/>
    <w:rsid w:val="00910CFF"/>
    <w:rsid w:val="00910EAD"/>
    <w:rsid w:val="00910F20"/>
    <w:rsid w:val="00910F3C"/>
    <w:rsid w:val="00911017"/>
    <w:rsid w:val="00911228"/>
    <w:rsid w:val="00911265"/>
    <w:rsid w:val="0091128F"/>
    <w:rsid w:val="0091129E"/>
    <w:rsid w:val="009112F5"/>
    <w:rsid w:val="00911415"/>
    <w:rsid w:val="0091146B"/>
    <w:rsid w:val="00911597"/>
    <w:rsid w:val="00911600"/>
    <w:rsid w:val="00911649"/>
    <w:rsid w:val="009116DB"/>
    <w:rsid w:val="009117D7"/>
    <w:rsid w:val="009117DA"/>
    <w:rsid w:val="009117E0"/>
    <w:rsid w:val="009117F5"/>
    <w:rsid w:val="009118FD"/>
    <w:rsid w:val="00911936"/>
    <w:rsid w:val="00911A42"/>
    <w:rsid w:val="00911ACA"/>
    <w:rsid w:val="00911B06"/>
    <w:rsid w:val="00911B22"/>
    <w:rsid w:val="00911C19"/>
    <w:rsid w:val="00911C37"/>
    <w:rsid w:val="00911C3C"/>
    <w:rsid w:val="00911CED"/>
    <w:rsid w:val="00911D06"/>
    <w:rsid w:val="00911D34"/>
    <w:rsid w:val="00911D5E"/>
    <w:rsid w:val="00911DB4"/>
    <w:rsid w:val="00911E5F"/>
    <w:rsid w:val="00911E61"/>
    <w:rsid w:val="00911EBE"/>
    <w:rsid w:val="00911F9A"/>
    <w:rsid w:val="00911FAF"/>
    <w:rsid w:val="0091213D"/>
    <w:rsid w:val="00912197"/>
    <w:rsid w:val="00912258"/>
    <w:rsid w:val="00912262"/>
    <w:rsid w:val="00912352"/>
    <w:rsid w:val="00912396"/>
    <w:rsid w:val="00912442"/>
    <w:rsid w:val="0091250C"/>
    <w:rsid w:val="0091251B"/>
    <w:rsid w:val="00912548"/>
    <w:rsid w:val="00912550"/>
    <w:rsid w:val="009125C3"/>
    <w:rsid w:val="00912601"/>
    <w:rsid w:val="0091274E"/>
    <w:rsid w:val="0091281E"/>
    <w:rsid w:val="00912B59"/>
    <w:rsid w:val="00912CD9"/>
    <w:rsid w:val="00912CF8"/>
    <w:rsid w:val="00912D27"/>
    <w:rsid w:val="00912E4E"/>
    <w:rsid w:val="00912FEE"/>
    <w:rsid w:val="0091309A"/>
    <w:rsid w:val="00913179"/>
    <w:rsid w:val="009131E9"/>
    <w:rsid w:val="00913219"/>
    <w:rsid w:val="0091336B"/>
    <w:rsid w:val="0091338C"/>
    <w:rsid w:val="00913525"/>
    <w:rsid w:val="0091352F"/>
    <w:rsid w:val="00913532"/>
    <w:rsid w:val="0091356C"/>
    <w:rsid w:val="00913649"/>
    <w:rsid w:val="00913658"/>
    <w:rsid w:val="00913687"/>
    <w:rsid w:val="009136E7"/>
    <w:rsid w:val="009136F6"/>
    <w:rsid w:val="0091380A"/>
    <w:rsid w:val="009138F8"/>
    <w:rsid w:val="009138FB"/>
    <w:rsid w:val="00913951"/>
    <w:rsid w:val="00913986"/>
    <w:rsid w:val="00913996"/>
    <w:rsid w:val="00913B86"/>
    <w:rsid w:val="00913BA7"/>
    <w:rsid w:val="00913C44"/>
    <w:rsid w:val="00913D38"/>
    <w:rsid w:val="00913D60"/>
    <w:rsid w:val="00913DA1"/>
    <w:rsid w:val="00913DC1"/>
    <w:rsid w:val="00913E02"/>
    <w:rsid w:val="00914036"/>
    <w:rsid w:val="0091404F"/>
    <w:rsid w:val="0091412E"/>
    <w:rsid w:val="0091413B"/>
    <w:rsid w:val="0091413F"/>
    <w:rsid w:val="009141F0"/>
    <w:rsid w:val="0091428E"/>
    <w:rsid w:val="009142D3"/>
    <w:rsid w:val="00914303"/>
    <w:rsid w:val="00914350"/>
    <w:rsid w:val="0091438B"/>
    <w:rsid w:val="009144C6"/>
    <w:rsid w:val="00914563"/>
    <w:rsid w:val="0091457D"/>
    <w:rsid w:val="00914686"/>
    <w:rsid w:val="009147E7"/>
    <w:rsid w:val="0091483C"/>
    <w:rsid w:val="0091483E"/>
    <w:rsid w:val="0091494A"/>
    <w:rsid w:val="0091495C"/>
    <w:rsid w:val="009149D5"/>
    <w:rsid w:val="00914A1E"/>
    <w:rsid w:val="00914A77"/>
    <w:rsid w:val="00914B9B"/>
    <w:rsid w:val="00914BC2"/>
    <w:rsid w:val="00914C20"/>
    <w:rsid w:val="00914D49"/>
    <w:rsid w:val="00914D64"/>
    <w:rsid w:val="00914EB0"/>
    <w:rsid w:val="00914EB1"/>
    <w:rsid w:val="009151A6"/>
    <w:rsid w:val="009151B1"/>
    <w:rsid w:val="009154C6"/>
    <w:rsid w:val="009155CD"/>
    <w:rsid w:val="0091561F"/>
    <w:rsid w:val="009156AB"/>
    <w:rsid w:val="0091572A"/>
    <w:rsid w:val="0091574A"/>
    <w:rsid w:val="0091575F"/>
    <w:rsid w:val="0091577E"/>
    <w:rsid w:val="00915853"/>
    <w:rsid w:val="009158DA"/>
    <w:rsid w:val="00915ACF"/>
    <w:rsid w:val="00915B37"/>
    <w:rsid w:val="00915BA4"/>
    <w:rsid w:val="00915C0D"/>
    <w:rsid w:val="00915C3E"/>
    <w:rsid w:val="00915C61"/>
    <w:rsid w:val="00915C75"/>
    <w:rsid w:val="00915D25"/>
    <w:rsid w:val="00915D82"/>
    <w:rsid w:val="00915E37"/>
    <w:rsid w:val="00915ECB"/>
    <w:rsid w:val="009160EC"/>
    <w:rsid w:val="009161AF"/>
    <w:rsid w:val="00916222"/>
    <w:rsid w:val="00916290"/>
    <w:rsid w:val="009162A6"/>
    <w:rsid w:val="0091631E"/>
    <w:rsid w:val="00916363"/>
    <w:rsid w:val="00916421"/>
    <w:rsid w:val="009164AE"/>
    <w:rsid w:val="009165B1"/>
    <w:rsid w:val="009165C3"/>
    <w:rsid w:val="009168F4"/>
    <w:rsid w:val="00916986"/>
    <w:rsid w:val="009169D6"/>
    <w:rsid w:val="00916A22"/>
    <w:rsid w:val="00916A6B"/>
    <w:rsid w:val="00916BB5"/>
    <w:rsid w:val="00916BBB"/>
    <w:rsid w:val="00916BC2"/>
    <w:rsid w:val="00916C0E"/>
    <w:rsid w:val="00916C39"/>
    <w:rsid w:val="00916C3F"/>
    <w:rsid w:val="00916DEC"/>
    <w:rsid w:val="00916E2F"/>
    <w:rsid w:val="00916E9B"/>
    <w:rsid w:val="00916F5A"/>
    <w:rsid w:val="00916FC6"/>
    <w:rsid w:val="00916FF0"/>
    <w:rsid w:val="00916FF2"/>
    <w:rsid w:val="0091707B"/>
    <w:rsid w:val="0091713E"/>
    <w:rsid w:val="00917179"/>
    <w:rsid w:val="00917228"/>
    <w:rsid w:val="0091722E"/>
    <w:rsid w:val="00917235"/>
    <w:rsid w:val="009172A9"/>
    <w:rsid w:val="009173F5"/>
    <w:rsid w:val="00917435"/>
    <w:rsid w:val="0091748B"/>
    <w:rsid w:val="00917521"/>
    <w:rsid w:val="00917581"/>
    <w:rsid w:val="009177D2"/>
    <w:rsid w:val="0091784B"/>
    <w:rsid w:val="009179BC"/>
    <w:rsid w:val="00917B16"/>
    <w:rsid w:val="00917CBA"/>
    <w:rsid w:val="00917E78"/>
    <w:rsid w:val="00917EFE"/>
    <w:rsid w:val="00917F47"/>
    <w:rsid w:val="00917F92"/>
    <w:rsid w:val="00917FBB"/>
    <w:rsid w:val="00917FC1"/>
    <w:rsid w:val="0092008E"/>
    <w:rsid w:val="009202C1"/>
    <w:rsid w:val="00920322"/>
    <w:rsid w:val="00920394"/>
    <w:rsid w:val="00920398"/>
    <w:rsid w:val="009203B8"/>
    <w:rsid w:val="00920439"/>
    <w:rsid w:val="00920491"/>
    <w:rsid w:val="009204EF"/>
    <w:rsid w:val="009204F5"/>
    <w:rsid w:val="0092058C"/>
    <w:rsid w:val="009205C9"/>
    <w:rsid w:val="009205FE"/>
    <w:rsid w:val="0092064A"/>
    <w:rsid w:val="00920653"/>
    <w:rsid w:val="009206CE"/>
    <w:rsid w:val="009206D3"/>
    <w:rsid w:val="009206F2"/>
    <w:rsid w:val="009207A9"/>
    <w:rsid w:val="00920812"/>
    <w:rsid w:val="00920825"/>
    <w:rsid w:val="0092093D"/>
    <w:rsid w:val="00920AB8"/>
    <w:rsid w:val="00920B0B"/>
    <w:rsid w:val="00920B26"/>
    <w:rsid w:val="00920B2C"/>
    <w:rsid w:val="00920B48"/>
    <w:rsid w:val="00920BC4"/>
    <w:rsid w:val="00920D07"/>
    <w:rsid w:val="00920E22"/>
    <w:rsid w:val="00920E71"/>
    <w:rsid w:val="00920F51"/>
    <w:rsid w:val="009210F5"/>
    <w:rsid w:val="009211C0"/>
    <w:rsid w:val="00921225"/>
    <w:rsid w:val="0092139B"/>
    <w:rsid w:val="00921488"/>
    <w:rsid w:val="009215B2"/>
    <w:rsid w:val="009215B8"/>
    <w:rsid w:val="00921688"/>
    <w:rsid w:val="009217AA"/>
    <w:rsid w:val="009217AD"/>
    <w:rsid w:val="009217D1"/>
    <w:rsid w:val="00921A41"/>
    <w:rsid w:val="00921ABE"/>
    <w:rsid w:val="00921B0E"/>
    <w:rsid w:val="00921B70"/>
    <w:rsid w:val="00921BC8"/>
    <w:rsid w:val="00921C38"/>
    <w:rsid w:val="00921D4A"/>
    <w:rsid w:val="00921DBA"/>
    <w:rsid w:val="00921DD5"/>
    <w:rsid w:val="00921DD9"/>
    <w:rsid w:val="00921EE8"/>
    <w:rsid w:val="009220D9"/>
    <w:rsid w:val="0092227A"/>
    <w:rsid w:val="0092229F"/>
    <w:rsid w:val="009222D6"/>
    <w:rsid w:val="009222EE"/>
    <w:rsid w:val="00922336"/>
    <w:rsid w:val="00922459"/>
    <w:rsid w:val="009224AD"/>
    <w:rsid w:val="009225B4"/>
    <w:rsid w:val="009225BB"/>
    <w:rsid w:val="00922629"/>
    <w:rsid w:val="009226A9"/>
    <w:rsid w:val="009226EB"/>
    <w:rsid w:val="0092277D"/>
    <w:rsid w:val="009227E4"/>
    <w:rsid w:val="0092284B"/>
    <w:rsid w:val="0092285D"/>
    <w:rsid w:val="009228F8"/>
    <w:rsid w:val="0092297B"/>
    <w:rsid w:val="009229A4"/>
    <w:rsid w:val="00922A7B"/>
    <w:rsid w:val="00922AAC"/>
    <w:rsid w:val="00922B05"/>
    <w:rsid w:val="00922B82"/>
    <w:rsid w:val="00922D23"/>
    <w:rsid w:val="00922D89"/>
    <w:rsid w:val="00922EA7"/>
    <w:rsid w:val="00922F4F"/>
    <w:rsid w:val="00922FAD"/>
    <w:rsid w:val="0092311F"/>
    <w:rsid w:val="0092318C"/>
    <w:rsid w:val="009231F9"/>
    <w:rsid w:val="0092324C"/>
    <w:rsid w:val="00923313"/>
    <w:rsid w:val="0092331C"/>
    <w:rsid w:val="00923374"/>
    <w:rsid w:val="0092344F"/>
    <w:rsid w:val="009235BF"/>
    <w:rsid w:val="00923614"/>
    <w:rsid w:val="009236ED"/>
    <w:rsid w:val="0092370D"/>
    <w:rsid w:val="00923740"/>
    <w:rsid w:val="0092374F"/>
    <w:rsid w:val="0092377C"/>
    <w:rsid w:val="009237F1"/>
    <w:rsid w:val="00923904"/>
    <w:rsid w:val="00923A81"/>
    <w:rsid w:val="00923ACF"/>
    <w:rsid w:val="00923AE3"/>
    <w:rsid w:val="00923B73"/>
    <w:rsid w:val="00923B90"/>
    <w:rsid w:val="00923BEE"/>
    <w:rsid w:val="00923C59"/>
    <w:rsid w:val="00923C9F"/>
    <w:rsid w:val="00923CB2"/>
    <w:rsid w:val="00923CD8"/>
    <w:rsid w:val="00923DAD"/>
    <w:rsid w:val="00923F69"/>
    <w:rsid w:val="00923F6A"/>
    <w:rsid w:val="0092406A"/>
    <w:rsid w:val="00924145"/>
    <w:rsid w:val="009241C6"/>
    <w:rsid w:val="009241C7"/>
    <w:rsid w:val="009241C8"/>
    <w:rsid w:val="00924200"/>
    <w:rsid w:val="009243B2"/>
    <w:rsid w:val="00924501"/>
    <w:rsid w:val="00924552"/>
    <w:rsid w:val="0092457D"/>
    <w:rsid w:val="009247D9"/>
    <w:rsid w:val="00924914"/>
    <w:rsid w:val="00924919"/>
    <w:rsid w:val="00924A10"/>
    <w:rsid w:val="00924A7D"/>
    <w:rsid w:val="00924B11"/>
    <w:rsid w:val="00924B9B"/>
    <w:rsid w:val="00924BBD"/>
    <w:rsid w:val="00924BDA"/>
    <w:rsid w:val="00924BFA"/>
    <w:rsid w:val="00924D32"/>
    <w:rsid w:val="00924EE5"/>
    <w:rsid w:val="00924F10"/>
    <w:rsid w:val="00924F36"/>
    <w:rsid w:val="00924F8E"/>
    <w:rsid w:val="0092503C"/>
    <w:rsid w:val="00925088"/>
    <w:rsid w:val="009251B9"/>
    <w:rsid w:val="009251F6"/>
    <w:rsid w:val="0092520D"/>
    <w:rsid w:val="0092535A"/>
    <w:rsid w:val="00925452"/>
    <w:rsid w:val="0092549F"/>
    <w:rsid w:val="009254B9"/>
    <w:rsid w:val="00925536"/>
    <w:rsid w:val="00925541"/>
    <w:rsid w:val="00925605"/>
    <w:rsid w:val="00925635"/>
    <w:rsid w:val="00925730"/>
    <w:rsid w:val="009257A4"/>
    <w:rsid w:val="009257DC"/>
    <w:rsid w:val="009257E9"/>
    <w:rsid w:val="0092597E"/>
    <w:rsid w:val="00925A0D"/>
    <w:rsid w:val="00925A19"/>
    <w:rsid w:val="00925AF9"/>
    <w:rsid w:val="00925B4C"/>
    <w:rsid w:val="00925C81"/>
    <w:rsid w:val="00925D73"/>
    <w:rsid w:val="00925DE4"/>
    <w:rsid w:val="00925DF7"/>
    <w:rsid w:val="00925E06"/>
    <w:rsid w:val="00925F83"/>
    <w:rsid w:val="00925FE7"/>
    <w:rsid w:val="0092600A"/>
    <w:rsid w:val="009260C2"/>
    <w:rsid w:val="009261D6"/>
    <w:rsid w:val="00926219"/>
    <w:rsid w:val="0092624F"/>
    <w:rsid w:val="009262DD"/>
    <w:rsid w:val="00926343"/>
    <w:rsid w:val="0092636C"/>
    <w:rsid w:val="00926386"/>
    <w:rsid w:val="0092638B"/>
    <w:rsid w:val="009263D9"/>
    <w:rsid w:val="009263F1"/>
    <w:rsid w:val="009264C2"/>
    <w:rsid w:val="009264D1"/>
    <w:rsid w:val="00926589"/>
    <w:rsid w:val="009265AC"/>
    <w:rsid w:val="009265BB"/>
    <w:rsid w:val="0092680F"/>
    <w:rsid w:val="0092687C"/>
    <w:rsid w:val="00926A29"/>
    <w:rsid w:val="00926A2A"/>
    <w:rsid w:val="00926A3A"/>
    <w:rsid w:val="00926A3E"/>
    <w:rsid w:val="00926B19"/>
    <w:rsid w:val="00926E10"/>
    <w:rsid w:val="00926EE5"/>
    <w:rsid w:val="00926F0D"/>
    <w:rsid w:val="00926F72"/>
    <w:rsid w:val="00926F81"/>
    <w:rsid w:val="00926FF2"/>
    <w:rsid w:val="009271F1"/>
    <w:rsid w:val="009271F4"/>
    <w:rsid w:val="0092744A"/>
    <w:rsid w:val="00927557"/>
    <w:rsid w:val="00927592"/>
    <w:rsid w:val="0092773A"/>
    <w:rsid w:val="00927806"/>
    <w:rsid w:val="00927846"/>
    <w:rsid w:val="009278B1"/>
    <w:rsid w:val="009279CB"/>
    <w:rsid w:val="00927B30"/>
    <w:rsid w:val="00927C45"/>
    <w:rsid w:val="00927D50"/>
    <w:rsid w:val="00927FBA"/>
    <w:rsid w:val="00930035"/>
    <w:rsid w:val="00930056"/>
    <w:rsid w:val="0093008E"/>
    <w:rsid w:val="009300EC"/>
    <w:rsid w:val="0093023A"/>
    <w:rsid w:val="0093023D"/>
    <w:rsid w:val="0093039C"/>
    <w:rsid w:val="009303B2"/>
    <w:rsid w:val="00930505"/>
    <w:rsid w:val="009305AA"/>
    <w:rsid w:val="009305E0"/>
    <w:rsid w:val="00930607"/>
    <w:rsid w:val="0093068E"/>
    <w:rsid w:val="00930952"/>
    <w:rsid w:val="0093095B"/>
    <w:rsid w:val="00930996"/>
    <w:rsid w:val="00930A9D"/>
    <w:rsid w:val="00930B91"/>
    <w:rsid w:val="00930E09"/>
    <w:rsid w:val="00930E47"/>
    <w:rsid w:val="00930FD8"/>
    <w:rsid w:val="009310C9"/>
    <w:rsid w:val="009311B3"/>
    <w:rsid w:val="0093128C"/>
    <w:rsid w:val="009313FD"/>
    <w:rsid w:val="00931467"/>
    <w:rsid w:val="00931471"/>
    <w:rsid w:val="00931581"/>
    <w:rsid w:val="009315BE"/>
    <w:rsid w:val="009315C4"/>
    <w:rsid w:val="009315EE"/>
    <w:rsid w:val="00931685"/>
    <w:rsid w:val="009317BF"/>
    <w:rsid w:val="00931806"/>
    <w:rsid w:val="009318C3"/>
    <w:rsid w:val="00931926"/>
    <w:rsid w:val="00931AB5"/>
    <w:rsid w:val="00931B1C"/>
    <w:rsid w:val="00931BFA"/>
    <w:rsid w:val="00931CDD"/>
    <w:rsid w:val="00931D8E"/>
    <w:rsid w:val="00931E48"/>
    <w:rsid w:val="00931F23"/>
    <w:rsid w:val="0093211F"/>
    <w:rsid w:val="0093228C"/>
    <w:rsid w:val="0093228D"/>
    <w:rsid w:val="009322DB"/>
    <w:rsid w:val="0093241D"/>
    <w:rsid w:val="00932453"/>
    <w:rsid w:val="00932504"/>
    <w:rsid w:val="00932567"/>
    <w:rsid w:val="00932683"/>
    <w:rsid w:val="009326B1"/>
    <w:rsid w:val="00932739"/>
    <w:rsid w:val="00932848"/>
    <w:rsid w:val="00932863"/>
    <w:rsid w:val="009329A6"/>
    <w:rsid w:val="00932A21"/>
    <w:rsid w:val="00932A31"/>
    <w:rsid w:val="00932A3F"/>
    <w:rsid w:val="00932AD8"/>
    <w:rsid w:val="00932ADF"/>
    <w:rsid w:val="00932B66"/>
    <w:rsid w:val="00932BEE"/>
    <w:rsid w:val="00932CF7"/>
    <w:rsid w:val="00932D83"/>
    <w:rsid w:val="00932DFA"/>
    <w:rsid w:val="00932EF2"/>
    <w:rsid w:val="00932F48"/>
    <w:rsid w:val="00932FC5"/>
    <w:rsid w:val="00933109"/>
    <w:rsid w:val="00933348"/>
    <w:rsid w:val="0093338A"/>
    <w:rsid w:val="00933433"/>
    <w:rsid w:val="009334D6"/>
    <w:rsid w:val="00933654"/>
    <w:rsid w:val="00933790"/>
    <w:rsid w:val="0093380B"/>
    <w:rsid w:val="0093382E"/>
    <w:rsid w:val="009339B3"/>
    <w:rsid w:val="00933A4B"/>
    <w:rsid w:val="00933AE9"/>
    <w:rsid w:val="00933AFE"/>
    <w:rsid w:val="00933B91"/>
    <w:rsid w:val="00933CC7"/>
    <w:rsid w:val="00933D0C"/>
    <w:rsid w:val="00933D57"/>
    <w:rsid w:val="00933F57"/>
    <w:rsid w:val="00933FE3"/>
    <w:rsid w:val="0093409D"/>
    <w:rsid w:val="00934126"/>
    <w:rsid w:val="00934147"/>
    <w:rsid w:val="00934212"/>
    <w:rsid w:val="0093429A"/>
    <w:rsid w:val="0093430A"/>
    <w:rsid w:val="00934534"/>
    <w:rsid w:val="009345AF"/>
    <w:rsid w:val="009345ED"/>
    <w:rsid w:val="0093477B"/>
    <w:rsid w:val="00934902"/>
    <w:rsid w:val="0093491C"/>
    <w:rsid w:val="00934976"/>
    <w:rsid w:val="009349AD"/>
    <w:rsid w:val="00934B25"/>
    <w:rsid w:val="00934B41"/>
    <w:rsid w:val="00934B89"/>
    <w:rsid w:val="00934C4C"/>
    <w:rsid w:val="00934C9D"/>
    <w:rsid w:val="00934CF9"/>
    <w:rsid w:val="00934DEC"/>
    <w:rsid w:val="00934EE8"/>
    <w:rsid w:val="00934F4B"/>
    <w:rsid w:val="00934F5F"/>
    <w:rsid w:val="00934FBD"/>
    <w:rsid w:val="00934FC5"/>
    <w:rsid w:val="00935066"/>
    <w:rsid w:val="009350DA"/>
    <w:rsid w:val="0093529B"/>
    <w:rsid w:val="00935481"/>
    <w:rsid w:val="0093569E"/>
    <w:rsid w:val="009356D0"/>
    <w:rsid w:val="0093574C"/>
    <w:rsid w:val="00935752"/>
    <w:rsid w:val="00935770"/>
    <w:rsid w:val="0093579B"/>
    <w:rsid w:val="009357AF"/>
    <w:rsid w:val="009357E2"/>
    <w:rsid w:val="009358AD"/>
    <w:rsid w:val="009358FF"/>
    <w:rsid w:val="00935996"/>
    <w:rsid w:val="0093599A"/>
    <w:rsid w:val="00935BE1"/>
    <w:rsid w:val="00935BEA"/>
    <w:rsid w:val="00936089"/>
    <w:rsid w:val="009360AE"/>
    <w:rsid w:val="0093619E"/>
    <w:rsid w:val="00936267"/>
    <w:rsid w:val="0093628B"/>
    <w:rsid w:val="009362EB"/>
    <w:rsid w:val="00936358"/>
    <w:rsid w:val="009363D2"/>
    <w:rsid w:val="00936433"/>
    <w:rsid w:val="00936469"/>
    <w:rsid w:val="00936478"/>
    <w:rsid w:val="0093647D"/>
    <w:rsid w:val="009364A3"/>
    <w:rsid w:val="009364A8"/>
    <w:rsid w:val="0093663E"/>
    <w:rsid w:val="009366DF"/>
    <w:rsid w:val="009366F6"/>
    <w:rsid w:val="00936773"/>
    <w:rsid w:val="009367AE"/>
    <w:rsid w:val="00936853"/>
    <w:rsid w:val="0093689D"/>
    <w:rsid w:val="00936939"/>
    <w:rsid w:val="00936A51"/>
    <w:rsid w:val="00936B96"/>
    <w:rsid w:val="00936BC3"/>
    <w:rsid w:val="00936CBC"/>
    <w:rsid w:val="00936DB3"/>
    <w:rsid w:val="00936EC8"/>
    <w:rsid w:val="00936F26"/>
    <w:rsid w:val="00936F5C"/>
    <w:rsid w:val="00937010"/>
    <w:rsid w:val="0093709F"/>
    <w:rsid w:val="009370E0"/>
    <w:rsid w:val="009370E2"/>
    <w:rsid w:val="0093716E"/>
    <w:rsid w:val="009371A6"/>
    <w:rsid w:val="009371B9"/>
    <w:rsid w:val="00937209"/>
    <w:rsid w:val="009373D0"/>
    <w:rsid w:val="009374CF"/>
    <w:rsid w:val="009374FC"/>
    <w:rsid w:val="00937580"/>
    <w:rsid w:val="00937588"/>
    <w:rsid w:val="00937603"/>
    <w:rsid w:val="00937641"/>
    <w:rsid w:val="00937657"/>
    <w:rsid w:val="0093767E"/>
    <w:rsid w:val="00937690"/>
    <w:rsid w:val="009376F4"/>
    <w:rsid w:val="00937888"/>
    <w:rsid w:val="0093793A"/>
    <w:rsid w:val="00937984"/>
    <w:rsid w:val="009379CD"/>
    <w:rsid w:val="009379D1"/>
    <w:rsid w:val="00937A5D"/>
    <w:rsid w:val="00937B85"/>
    <w:rsid w:val="00937B99"/>
    <w:rsid w:val="00937C1C"/>
    <w:rsid w:val="00937CB4"/>
    <w:rsid w:val="00937D2C"/>
    <w:rsid w:val="00937E04"/>
    <w:rsid w:val="00937E83"/>
    <w:rsid w:val="00937FF1"/>
    <w:rsid w:val="0093F066"/>
    <w:rsid w:val="00940083"/>
    <w:rsid w:val="0094012D"/>
    <w:rsid w:val="009401A0"/>
    <w:rsid w:val="009401C9"/>
    <w:rsid w:val="00940297"/>
    <w:rsid w:val="0094035B"/>
    <w:rsid w:val="009403AC"/>
    <w:rsid w:val="00940478"/>
    <w:rsid w:val="009405DB"/>
    <w:rsid w:val="009407B3"/>
    <w:rsid w:val="009407E3"/>
    <w:rsid w:val="0094083E"/>
    <w:rsid w:val="00940881"/>
    <w:rsid w:val="009408C6"/>
    <w:rsid w:val="0094093E"/>
    <w:rsid w:val="009409D8"/>
    <w:rsid w:val="00940A09"/>
    <w:rsid w:val="00940A21"/>
    <w:rsid w:val="00940AC2"/>
    <w:rsid w:val="00940B93"/>
    <w:rsid w:val="00940C01"/>
    <w:rsid w:val="00940CB8"/>
    <w:rsid w:val="00940D13"/>
    <w:rsid w:val="00940D6A"/>
    <w:rsid w:val="00940DB3"/>
    <w:rsid w:val="00940EF4"/>
    <w:rsid w:val="00940F45"/>
    <w:rsid w:val="00941028"/>
    <w:rsid w:val="0094118B"/>
    <w:rsid w:val="0094120B"/>
    <w:rsid w:val="00941223"/>
    <w:rsid w:val="009412B3"/>
    <w:rsid w:val="0094149A"/>
    <w:rsid w:val="009415F6"/>
    <w:rsid w:val="0094165A"/>
    <w:rsid w:val="009416A1"/>
    <w:rsid w:val="009416CC"/>
    <w:rsid w:val="00941718"/>
    <w:rsid w:val="00941748"/>
    <w:rsid w:val="009417C2"/>
    <w:rsid w:val="009418CD"/>
    <w:rsid w:val="00941969"/>
    <w:rsid w:val="00941A46"/>
    <w:rsid w:val="00941B10"/>
    <w:rsid w:val="00941CC8"/>
    <w:rsid w:val="00941CE7"/>
    <w:rsid w:val="00941D92"/>
    <w:rsid w:val="00941DAC"/>
    <w:rsid w:val="00941E1E"/>
    <w:rsid w:val="00941F30"/>
    <w:rsid w:val="0094206C"/>
    <w:rsid w:val="0094207D"/>
    <w:rsid w:val="009420A9"/>
    <w:rsid w:val="009420CD"/>
    <w:rsid w:val="0094211E"/>
    <w:rsid w:val="009422E1"/>
    <w:rsid w:val="00942394"/>
    <w:rsid w:val="009423FD"/>
    <w:rsid w:val="00942465"/>
    <w:rsid w:val="00942520"/>
    <w:rsid w:val="00942532"/>
    <w:rsid w:val="00942586"/>
    <w:rsid w:val="00942597"/>
    <w:rsid w:val="0094259C"/>
    <w:rsid w:val="009425F5"/>
    <w:rsid w:val="00942621"/>
    <w:rsid w:val="0094276B"/>
    <w:rsid w:val="0094282E"/>
    <w:rsid w:val="009428AD"/>
    <w:rsid w:val="0094294F"/>
    <w:rsid w:val="00942A95"/>
    <w:rsid w:val="00942A9E"/>
    <w:rsid w:val="00942B62"/>
    <w:rsid w:val="00942BA6"/>
    <w:rsid w:val="00942BF4"/>
    <w:rsid w:val="00942DD2"/>
    <w:rsid w:val="00942F0E"/>
    <w:rsid w:val="00942F89"/>
    <w:rsid w:val="0094307E"/>
    <w:rsid w:val="009430C3"/>
    <w:rsid w:val="009430C6"/>
    <w:rsid w:val="009431A5"/>
    <w:rsid w:val="009431B9"/>
    <w:rsid w:val="00943234"/>
    <w:rsid w:val="009432C2"/>
    <w:rsid w:val="009432CA"/>
    <w:rsid w:val="00943361"/>
    <w:rsid w:val="009433D5"/>
    <w:rsid w:val="0094347E"/>
    <w:rsid w:val="0094350B"/>
    <w:rsid w:val="0094351F"/>
    <w:rsid w:val="009435FA"/>
    <w:rsid w:val="009436A6"/>
    <w:rsid w:val="00943702"/>
    <w:rsid w:val="0094370C"/>
    <w:rsid w:val="009438AF"/>
    <w:rsid w:val="009439D0"/>
    <w:rsid w:val="009439F6"/>
    <w:rsid w:val="00943AB0"/>
    <w:rsid w:val="00943B9E"/>
    <w:rsid w:val="00943CB7"/>
    <w:rsid w:val="00943CC3"/>
    <w:rsid w:val="00943CD2"/>
    <w:rsid w:val="00943CDF"/>
    <w:rsid w:val="00943D75"/>
    <w:rsid w:val="00943F15"/>
    <w:rsid w:val="00943FD3"/>
    <w:rsid w:val="00944179"/>
    <w:rsid w:val="0094418D"/>
    <w:rsid w:val="00944199"/>
    <w:rsid w:val="0094420E"/>
    <w:rsid w:val="00944281"/>
    <w:rsid w:val="009443D3"/>
    <w:rsid w:val="0094440F"/>
    <w:rsid w:val="00944504"/>
    <w:rsid w:val="00944512"/>
    <w:rsid w:val="00944513"/>
    <w:rsid w:val="0094452C"/>
    <w:rsid w:val="00944614"/>
    <w:rsid w:val="00944692"/>
    <w:rsid w:val="00944760"/>
    <w:rsid w:val="0094481A"/>
    <w:rsid w:val="00944843"/>
    <w:rsid w:val="00944AB0"/>
    <w:rsid w:val="00944B23"/>
    <w:rsid w:val="00944B29"/>
    <w:rsid w:val="00944B49"/>
    <w:rsid w:val="00944B91"/>
    <w:rsid w:val="00944C3C"/>
    <w:rsid w:val="00944C65"/>
    <w:rsid w:val="00944C80"/>
    <w:rsid w:val="00944CC4"/>
    <w:rsid w:val="00944D97"/>
    <w:rsid w:val="00944DA1"/>
    <w:rsid w:val="00944E2D"/>
    <w:rsid w:val="00944E5E"/>
    <w:rsid w:val="00944F62"/>
    <w:rsid w:val="0094507D"/>
    <w:rsid w:val="0094509E"/>
    <w:rsid w:val="00945121"/>
    <w:rsid w:val="009451D1"/>
    <w:rsid w:val="0094521B"/>
    <w:rsid w:val="0094535B"/>
    <w:rsid w:val="0094540D"/>
    <w:rsid w:val="009454C6"/>
    <w:rsid w:val="0094558A"/>
    <w:rsid w:val="0094561E"/>
    <w:rsid w:val="00945693"/>
    <w:rsid w:val="00945726"/>
    <w:rsid w:val="009457B9"/>
    <w:rsid w:val="00945821"/>
    <w:rsid w:val="0094584D"/>
    <w:rsid w:val="0094586C"/>
    <w:rsid w:val="00945882"/>
    <w:rsid w:val="00945886"/>
    <w:rsid w:val="009458BA"/>
    <w:rsid w:val="00945992"/>
    <w:rsid w:val="009459BE"/>
    <w:rsid w:val="00945ABF"/>
    <w:rsid w:val="00945C72"/>
    <w:rsid w:val="00945CAD"/>
    <w:rsid w:val="00945DCA"/>
    <w:rsid w:val="00945DF0"/>
    <w:rsid w:val="00945E66"/>
    <w:rsid w:val="00945EA6"/>
    <w:rsid w:val="00945F63"/>
    <w:rsid w:val="00946018"/>
    <w:rsid w:val="009460E6"/>
    <w:rsid w:val="00946169"/>
    <w:rsid w:val="0094616E"/>
    <w:rsid w:val="009461A1"/>
    <w:rsid w:val="009461AD"/>
    <w:rsid w:val="009461FD"/>
    <w:rsid w:val="00946204"/>
    <w:rsid w:val="009462BA"/>
    <w:rsid w:val="009462F0"/>
    <w:rsid w:val="009463D2"/>
    <w:rsid w:val="0094641C"/>
    <w:rsid w:val="00946432"/>
    <w:rsid w:val="009464CF"/>
    <w:rsid w:val="0094655E"/>
    <w:rsid w:val="009466BE"/>
    <w:rsid w:val="00946791"/>
    <w:rsid w:val="009467D9"/>
    <w:rsid w:val="00946999"/>
    <w:rsid w:val="009469A4"/>
    <w:rsid w:val="00946A53"/>
    <w:rsid w:val="00946C46"/>
    <w:rsid w:val="00946C9D"/>
    <w:rsid w:val="00946F9B"/>
    <w:rsid w:val="00947082"/>
    <w:rsid w:val="00947124"/>
    <w:rsid w:val="009471D1"/>
    <w:rsid w:val="009472E3"/>
    <w:rsid w:val="00947396"/>
    <w:rsid w:val="0094743A"/>
    <w:rsid w:val="00947494"/>
    <w:rsid w:val="0094754E"/>
    <w:rsid w:val="0094768E"/>
    <w:rsid w:val="00947772"/>
    <w:rsid w:val="00947818"/>
    <w:rsid w:val="0094781F"/>
    <w:rsid w:val="009479DA"/>
    <w:rsid w:val="00947A89"/>
    <w:rsid w:val="00947BC0"/>
    <w:rsid w:val="00947C04"/>
    <w:rsid w:val="00947CA6"/>
    <w:rsid w:val="00947CE8"/>
    <w:rsid w:val="00947D6B"/>
    <w:rsid w:val="00947DE8"/>
    <w:rsid w:val="00947F2B"/>
    <w:rsid w:val="00947F48"/>
    <w:rsid w:val="00947FA6"/>
    <w:rsid w:val="0095000E"/>
    <w:rsid w:val="00950131"/>
    <w:rsid w:val="0095019F"/>
    <w:rsid w:val="009501FF"/>
    <w:rsid w:val="0095033A"/>
    <w:rsid w:val="00950340"/>
    <w:rsid w:val="0095040C"/>
    <w:rsid w:val="009504E0"/>
    <w:rsid w:val="00950560"/>
    <w:rsid w:val="0095075F"/>
    <w:rsid w:val="0095086D"/>
    <w:rsid w:val="00950967"/>
    <w:rsid w:val="00950980"/>
    <w:rsid w:val="009509BD"/>
    <w:rsid w:val="00950A89"/>
    <w:rsid w:val="00950AA6"/>
    <w:rsid w:val="00950B5F"/>
    <w:rsid w:val="00950B93"/>
    <w:rsid w:val="00950BAB"/>
    <w:rsid w:val="00950DF9"/>
    <w:rsid w:val="00950E24"/>
    <w:rsid w:val="00950E59"/>
    <w:rsid w:val="00950E92"/>
    <w:rsid w:val="00950F08"/>
    <w:rsid w:val="00950F8A"/>
    <w:rsid w:val="00951159"/>
    <w:rsid w:val="009511B0"/>
    <w:rsid w:val="009511C8"/>
    <w:rsid w:val="00951206"/>
    <w:rsid w:val="0095133B"/>
    <w:rsid w:val="00951348"/>
    <w:rsid w:val="0095156B"/>
    <w:rsid w:val="009515C5"/>
    <w:rsid w:val="00951639"/>
    <w:rsid w:val="0095175E"/>
    <w:rsid w:val="00951838"/>
    <w:rsid w:val="00951899"/>
    <w:rsid w:val="0095192E"/>
    <w:rsid w:val="0095194B"/>
    <w:rsid w:val="00951983"/>
    <w:rsid w:val="00951A1B"/>
    <w:rsid w:val="00951A20"/>
    <w:rsid w:val="00951B53"/>
    <w:rsid w:val="00951B6E"/>
    <w:rsid w:val="00951BBB"/>
    <w:rsid w:val="00951BE9"/>
    <w:rsid w:val="00951CDD"/>
    <w:rsid w:val="00951D34"/>
    <w:rsid w:val="00951DCC"/>
    <w:rsid w:val="00951FA8"/>
    <w:rsid w:val="00951FC2"/>
    <w:rsid w:val="00951FF6"/>
    <w:rsid w:val="0095214F"/>
    <w:rsid w:val="00952186"/>
    <w:rsid w:val="00952211"/>
    <w:rsid w:val="00952251"/>
    <w:rsid w:val="00952287"/>
    <w:rsid w:val="00952301"/>
    <w:rsid w:val="00952333"/>
    <w:rsid w:val="0095234C"/>
    <w:rsid w:val="009524E5"/>
    <w:rsid w:val="00952741"/>
    <w:rsid w:val="0095283E"/>
    <w:rsid w:val="009528C2"/>
    <w:rsid w:val="00952987"/>
    <w:rsid w:val="009529C7"/>
    <w:rsid w:val="00952A02"/>
    <w:rsid w:val="00952B94"/>
    <w:rsid w:val="00952B9D"/>
    <w:rsid w:val="00952CB9"/>
    <w:rsid w:val="00952D08"/>
    <w:rsid w:val="00952E82"/>
    <w:rsid w:val="00952EDF"/>
    <w:rsid w:val="00952F01"/>
    <w:rsid w:val="00952F4D"/>
    <w:rsid w:val="00952FAF"/>
    <w:rsid w:val="0095303E"/>
    <w:rsid w:val="009530EE"/>
    <w:rsid w:val="00953137"/>
    <w:rsid w:val="00953138"/>
    <w:rsid w:val="009531E8"/>
    <w:rsid w:val="009531ED"/>
    <w:rsid w:val="009532BA"/>
    <w:rsid w:val="009533DA"/>
    <w:rsid w:val="00953421"/>
    <w:rsid w:val="00953501"/>
    <w:rsid w:val="0095352B"/>
    <w:rsid w:val="00953553"/>
    <w:rsid w:val="009536F8"/>
    <w:rsid w:val="00953879"/>
    <w:rsid w:val="00953947"/>
    <w:rsid w:val="0095396A"/>
    <w:rsid w:val="0095397E"/>
    <w:rsid w:val="00953A4C"/>
    <w:rsid w:val="00953AC7"/>
    <w:rsid w:val="00953C12"/>
    <w:rsid w:val="00953C2A"/>
    <w:rsid w:val="00953C85"/>
    <w:rsid w:val="00953E6A"/>
    <w:rsid w:val="00953E77"/>
    <w:rsid w:val="00953EFF"/>
    <w:rsid w:val="00953F19"/>
    <w:rsid w:val="00954075"/>
    <w:rsid w:val="00954094"/>
    <w:rsid w:val="00954338"/>
    <w:rsid w:val="009543B3"/>
    <w:rsid w:val="009543BA"/>
    <w:rsid w:val="0095452B"/>
    <w:rsid w:val="0095455E"/>
    <w:rsid w:val="0095462E"/>
    <w:rsid w:val="00954701"/>
    <w:rsid w:val="009548DC"/>
    <w:rsid w:val="009548F3"/>
    <w:rsid w:val="00954927"/>
    <w:rsid w:val="00954AE6"/>
    <w:rsid w:val="00954B9B"/>
    <w:rsid w:val="00954C13"/>
    <w:rsid w:val="00954C3F"/>
    <w:rsid w:val="00954C7C"/>
    <w:rsid w:val="00954CFB"/>
    <w:rsid w:val="00954D48"/>
    <w:rsid w:val="00954D53"/>
    <w:rsid w:val="00954DC9"/>
    <w:rsid w:val="00954DD2"/>
    <w:rsid w:val="00954F1E"/>
    <w:rsid w:val="0095520A"/>
    <w:rsid w:val="00955280"/>
    <w:rsid w:val="009552B5"/>
    <w:rsid w:val="009554A1"/>
    <w:rsid w:val="00955553"/>
    <w:rsid w:val="00955610"/>
    <w:rsid w:val="00955618"/>
    <w:rsid w:val="009556A9"/>
    <w:rsid w:val="00955766"/>
    <w:rsid w:val="009557D1"/>
    <w:rsid w:val="009557DC"/>
    <w:rsid w:val="00955877"/>
    <w:rsid w:val="00955904"/>
    <w:rsid w:val="0095592A"/>
    <w:rsid w:val="0095593B"/>
    <w:rsid w:val="00955967"/>
    <w:rsid w:val="00955971"/>
    <w:rsid w:val="00955A08"/>
    <w:rsid w:val="00955A3C"/>
    <w:rsid w:val="00955B92"/>
    <w:rsid w:val="00955B9C"/>
    <w:rsid w:val="00955C1A"/>
    <w:rsid w:val="00955C45"/>
    <w:rsid w:val="00955C79"/>
    <w:rsid w:val="00955CD5"/>
    <w:rsid w:val="00955E42"/>
    <w:rsid w:val="00955E44"/>
    <w:rsid w:val="00955E82"/>
    <w:rsid w:val="00955F5D"/>
    <w:rsid w:val="00955F67"/>
    <w:rsid w:val="00955F73"/>
    <w:rsid w:val="00955F97"/>
    <w:rsid w:val="00956008"/>
    <w:rsid w:val="009560E7"/>
    <w:rsid w:val="009562AA"/>
    <w:rsid w:val="0095639B"/>
    <w:rsid w:val="0095645B"/>
    <w:rsid w:val="0095671F"/>
    <w:rsid w:val="0095674B"/>
    <w:rsid w:val="00956789"/>
    <w:rsid w:val="0095679E"/>
    <w:rsid w:val="00956824"/>
    <w:rsid w:val="00956A44"/>
    <w:rsid w:val="00956AB0"/>
    <w:rsid w:val="00956AD0"/>
    <w:rsid w:val="00956B0E"/>
    <w:rsid w:val="00956B11"/>
    <w:rsid w:val="00956B84"/>
    <w:rsid w:val="00956BF7"/>
    <w:rsid w:val="00956C0F"/>
    <w:rsid w:val="00956CBB"/>
    <w:rsid w:val="00956D18"/>
    <w:rsid w:val="00956E2F"/>
    <w:rsid w:val="00956E3F"/>
    <w:rsid w:val="00956E4E"/>
    <w:rsid w:val="00956E88"/>
    <w:rsid w:val="00956EF5"/>
    <w:rsid w:val="00956F0E"/>
    <w:rsid w:val="00956F44"/>
    <w:rsid w:val="00956F96"/>
    <w:rsid w:val="00956FCF"/>
    <w:rsid w:val="00957024"/>
    <w:rsid w:val="00957061"/>
    <w:rsid w:val="009571CE"/>
    <w:rsid w:val="00957269"/>
    <w:rsid w:val="009572B6"/>
    <w:rsid w:val="009572C3"/>
    <w:rsid w:val="009572EB"/>
    <w:rsid w:val="00957523"/>
    <w:rsid w:val="00957571"/>
    <w:rsid w:val="00957703"/>
    <w:rsid w:val="0095774E"/>
    <w:rsid w:val="009579C5"/>
    <w:rsid w:val="00957A8B"/>
    <w:rsid w:val="00957AE2"/>
    <w:rsid w:val="00957B33"/>
    <w:rsid w:val="00957BE9"/>
    <w:rsid w:val="00957BFC"/>
    <w:rsid w:val="00957D64"/>
    <w:rsid w:val="00957E52"/>
    <w:rsid w:val="00957EA6"/>
    <w:rsid w:val="00960073"/>
    <w:rsid w:val="0096019E"/>
    <w:rsid w:val="009601AE"/>
    <w:rsid w:val="00960252"/>
    <w:rsid w:val="009602CE"/>
    <w:rsid w:val="0096034E"/>
    <w:rsid w:val="009603A9"/>
    <w:rsid w:val="00960662"/>
    <w:rsid w:val="009607EE"/>
    <w:rsid w:val="00960A0C"/>
    <w:rsid w:val="00960A7C"/>
    <w:rsid w:val="00960B53"/>
    <w:rsid w:val="00960BCD"/>
    <w:rsid w:val="00960BD2"/>
    <w:rsid w:val="00960BE5"/>
    <w:rsid w:val="00960C0C"/>
    <w:rsid w:val="00960C92"/>
    <w:rsid w:val="00960CB9"/>
    <w:rsid w:val="00960DD5"/>
    <w:rsid w:val="00960E08"/>
    <w:rsid w:val="00960FE3"/>
    <w:rsid w:val="00961104"/>
    <w:rsid w:val="00961184"/>
    <w:rsid w:val="0096124E"/>
    <w:rsid w:val="0096129D"/>
    <w:rsid w:val="009612A9"/>
    <w:rsid w:val="009612D5"/>
    <w:rsid w:val="009612FC"/>
    <w:rsid w:val="0096131A"/>
    <w:rsid w:val="00961332"/>
    <w:rsid w:val="009613BC"/>
    <w:rsid w:val="009613F7"/>
    <w:rsid w:val="009614B0"/>
    <w:rsid w:val="00961510"/>
    <w:rsid w:val="00961565"/>
    <w:rsid w:val="00961588"/>
    <w:rsid w:val="009615C4"/>
    <w:rsid w:val="00961675"/>
    <w:rsid w:val="0096177D"/>
    <w:rsid w:val="00961792"/>
    <w:rsid w:val="009618BB"/>
    <w:rsid w:val="009618F0"/>
    <w:rsid w:val="00961950"/>
    <w:rsid w:val="009619D9"/>
    <w:rsid w:val="00961A2A"/>
    <w:rsid w:val="00961A90"/>
    <w:rsid w:val="00961C75"/>
    <w:rsid w:val="00961D34"/>
    <w:rsid w:val="00961E8B"/>
    <w:rsid w:val="00961F28"/>
    <w:rsid w:val="00962025"/>
    <w:rsid w:val="00962157"/>
    <w:rsid w:val="009621C4"/>
    <w:rsid w:val="0096222D"/>
    <w:rsid w:val="009622AA"/>
    <w:rsid w:val="009623B1"/>
    <w:rsid w:val="00962408"/>
    <w:rsid w:val="00962495"/>
    <w:rsid w:val="00962498"/>
    <w:rsid w:val="009624A7"/>
    <w:rsid w:val="009624DF"/>
    <w:rsid w:val="00962607"/>
    <w:rsid w:val="009626F0"/>
    <w:rsid w:val="0096287E"/>
    <w:rsid w:val="0096292E"/>
    <w:rsid w:val="00962AC0"/>
    <w:rsid w:val="00962B73"/>
    <w:rsid w:val="00962B8F"/>
    <w:rsid w:val="00962CCD"/>
    <w:rsid w:val="00962CCF"/>
    <w:rsid w:val="00962DA7"/>
    <w:rsid w:val="00962E07"/>
    <w:rsid w:val="00962F3B"/>
    <w:rsid w:val="00962F69"/>
    <w:rsid w:val="00962F9E"/>
    <w:rsid w:val="00963034"/>
    <w:rsid w:val="009630BE"/>
    <w:rsid w:val="009630CD"/>
    <w:rsid w:val="00963119"/>
    <w:rsid w:val="009631CC"/>
    <w:rsid w:val="00963421"/>
    <w:rsid w:val="009634B3"/>
    <w:rsid w:val="0096355A"/>
    <w:rsid w:val="00963698"/>
    <w:rsid w:val="00963759"/>
    <w:rsid w:val="009637BC"/>
    <w:rsid w:val="00963881"/>
    <w:rsid w:val="009638C0"/>
    <w:rsid w:val="00963953"/>
    <w:rsid w:val="009639B1"/>
    <w:rsid w:val="009639FB"/>
    <w:rsid w:val="00963B3F"/>
    <w:rsid w:val="00963C40"/>
    <w:rsid w:val="00963CE4"/>
    <w:rsid w:val="00963D59"/>
    <w:rsid w:val="00963F1C"/>
    <w:rsid w:val="00963F5C"/>
    <w:rsid w:val="00964072"/>
    <w:rsid w:val="009640AB"/>
    <w:rsid w:val="009640F5"/>
    <w:rsid w:val="009642FD"/>
    <w:rsid w:val="00964333"/>
    <w:rsid w:val="009643E7"/>
    <w:rsid w:val="009644FE"/>
    <w:rsid w:val="009645C9"/>
    <w:rsid w:val="009647B0"/>
    <w:rsid w:val="0096483D"/>
    <w:rsid w:val="00964968"/>
    <w:rsid w:val="009649B4"/>
    <w:rsid w:val="00964A30"/>
    <w:rsid w:val="00964AA4"/>
    <w:rsid w:val="00964C17"/>
    <w:rsid w:val="00964C7C"/>
    <w:rsid w:val="00964D54"/>
    <w:rsid w:val="00964D89"/>
    <w:rsid w:val="00964DA1"/>
    <w:rsid w:val="00964DC4"/>
    <w:rsid w:val="00964E37"/>
    <w:rsid w:val="0096506D"/>
    <w:rsid w:val="00965137"/>
    <w:rsid w:val="00965187"/>
    <w:rsid w:val="00965221"/>
    <w:rsid w:val="00965231"/>
    <w:rsid w:val="009652A6"/>
    <w:rsid w:val="009652D5"/>
    <w:rsid w:val="0096531A"/>
    <w:rsid w:val="00965374"/>
    <w:rsid w:val="009653C0"/>
    <w:rsid w:val="00965482"/>
    <w:rsid w:val="0096560B"/>
    <w:rsid w:val="00965753"/>
    <w:rsid w:val="00965801"/>
    <w:rsid w:val="009658CA"/>
    <w:rsid w:val="0096593F"/>
    <w:rsid w:val="009659AE"/>
    <w:rsid w:val="00965B90"/>
    <w:rsid w:val="00965BBB"/>
    <w:rsid w:val="00965D14"/>
    <w:rsid w:val="00965D34"/>
    <w:rsid w:val="00965E3C"/>
    <w:rsid w:val="00965E86"/>
    <w:rsid w:val="00965EA6"/>
    <w:rsid w:val="00965F22"/>
    <w:rsid w:val="00965F30"/>
    <w:rsid w:val="00965F42"/>
    <w:rsid w:val="00965FE1"/>
    <w:rsid w:val="00966002"/>
    <w:rsid w:val="00966023"/>
    <w:rsid w:val="009660C5"/>
    <w:rsid w:val="009660DD"/>
    <w:rsid w:val="0096616E"/>
    <w:rsid w:val="0096619B"/>
    <w:rsid w:val="009661BA"/>
    <w:rsid w:val="009661DC"/>
    <w:rsid w:val="00966276"/>
    <w:rsid w:val="009662A0"/>
    <w:rsid w:val="00966330"/>
    <w:rsid w:val="00966403"/>
    <w:rsid w:val="0096648B"/>
    <w:rsid w:val="009667D7"/>
    <w:rsid w:val="009668EA"/>
    <w:rsid w:val="00966901"/>
    <w:rsid w:val="00966A7E"/>
    <w:rsid w:val="00966A94"/>
    <w:rsid w:val="00966AEA"/>
    <w:rsid w:val="00966B0D"/>
    <w:rsid w:val="00966B58"/>
    <w:rsid w:val="00966C5E"/>
    <w:rsid w:val="00966DB2"/>
    <w:rsid w:val="00966DEE"/>
    <w:rsid w:val="00966EEC"/>
    <w:rsid w:val="00966FD0"/>
    <w:rsid w:val="00967049"/>
    <w:rsid w:val="009670CE"/>
    <w:rsid w:val="00967232"/>
    <w:rsid w:val="0096723E"/>
    <w:rsid w:val="009672EF"/>
    <w:rsid w:val="00967466"/>
    <w:rsid w:val="009674CE"/>
    <w:rsid w:val="009674FE"/>
    <w:rsid w:val="009675E5"/>
    <w:rsid w:val="00967625"/>
    <w:rsid w:val="0096767A"/>
    <w:rsid w:val="00967722"/>
    <w:rsid w:val="00967796"/>
    <w:rsid w:val="0096785A"/>
    <w:rsid w:val="009678FE"/>
    <w:rsid w:val="00967907"/>
    <w:rsid w:val="00967913"/>
    <w:rsid w:val="00967997"/>
    <w:rsid w:val="00967C25"/>
    <w:rsid w:val="00967DE3"/>
    <w:rsid w:val="00967E8B"/>
    <w:rsid w:val="00967FA9"/>
    <w:rsid w:val="00970056"/>
    <w:rsid w:val="009700B1"/>
    <w:rsid w:val="009703A0"/>
    <w:rsid w:val="0097055F"/>
    <w:rsid w:val="00970579"/>
    <w:rsid w:val="009705BB"/>
    <w:rsid w:val="00970689"/>
    <w:rsid w:val="009706DF"/>
    <w:rsid w:val="00970704"/>
    <w:rsid w:val="00970784"/>
    <w:rsid w:val="009707CE"/>
    <w:rsid w:val="009707FC"/>
    <w:rsid w:val="00970895"/>
    <w:rsid w:val="009708A5"/>
    <w:rsid w:val="00970A81"/>
    <w:rsid w:val="00970A8D"/>
    <w:rsid w:val="00970BCB"/>
    <w:rsid w:val="00970C64"/>
    <w:rsid w:val="00970C6C"/>
    <w:rsid w:val="00970CB2"/>
    <w:rsid w:val="00970D2F"/>
    <w:rsid w:val="00970D42"/>
    <w:rsid w:val="00970E16"/>
    <w:rsid w:val="00970E95"/>
    <w:rsid w:val="00970E98"/>
    <w:rsid w:val="00970ECE"/>
    <w:rsid w:val="00970F0B"/>
    <w:rsid w:val="00970FD4"/>
    <w:rsid w:val="00970FD7"/>
    <w:rsid w:val="0097101E"/>
    <w:rsid w:val="0097110B"/>
    <w:rsid w:val="0097122F"/>
    <w:rsid w:val="00971366"/>
    <w:rsid w:val="009713E6"/>
    <w:rsid w:val="00971467"/>
    <w:rsid w:val="00971516"/>
    <w:rsid w:val="009715A8"/>
    <w:rsid w:val="009715B5"/>
    <w:rsid w:val="00971609"/>
    <w:rsid w:val="009716C2"/>
    <w:rsid w:val="00971766"/>
    <w:rsid w:val="00971829"/>
    <w:rsid w:val="00971837"/>
    <w:rsid w:val="00971896"/>
    <w:rsid w:val="009718C7"/>
    <w:rsid w:val="009718CA"/>
    <w:rsid w:val="0097191F"/>
    <w:rsid w:val="00971930"/>
    <w:rsid w:val="0097195F"/>
    <w:rsid w:val="00971A26"/>
    <w:rsid w:val="00971A68"/>
    <w:rsid w:val="00971BA7"/>
    <w:rsid w:val="00971BB5"/>
    <w:rsid w:val="00971C1A"/>
    <w:rsid w:val="00971C20"/>
    <w:rsid w:val="00971D12"/>
    <w:rsid w:val="00971E00"/>
    <w:rsid w:val="00971E53"/>
    <w:rsid w:val="00971E56"/>
    <w:rsid w:val="00971E5D"/>
    <w:rsid w:val="00971E9A"/>
    <w:rsid w:val="00971F3B"/>
    <w:rsid w:val="00971FC1"/>
    <w:rsid w:val="00972033"/>
    <w:rsid w:val="009721CA"/>
    <w:rsid w:val="00972209"/>
    <w:rsid w:val="009722B9"/>
    <w:rsid w:val="009723D1"/>
    <w:rsid w:val="009723F4"/>
    <w:rsid w:val="00972428"/>
    <w:rsid w:val="00972511"/>
    <w:rsid w:val="00972580"/>
    <w:rsid w:val="0097267C"/>
    <w:rsid w:val="00972821"/>
    <w:rsid w:val="00972A6F"/>
    <w:rsid w:val="00972AE9"/>
    <w:rsid w:val="00972B66"/>
    <w:rsid w:val="00972B9B"/>
    <w:rsid w:val="00972BF3"/>
    <w:rsid w:val="00972C3E"/>
    <w:rsid w:val="00972C4D"/>
    <w:rsid w:val="00972CC2"/>
    <w:rsid w:val="00972DBB"/>
    <w:rsid w:val="00972E0F"/>
    <w:rsid w:val="00972FD2"/>
    <w:rsid w:val="0097301F"/>
    <w:rsid w:val="00973109"/>
    <w:rsid w:val="009731C1"/>
    <w:rsid w:val="009731E4"/>
    <w:rsid w:val="00973281"/>
    <w:rsid w:val="009732F0"/>
    <w:rsid w:val="009732FB"/>
    <w:rsid w:val="00973319"/>
    <w:rsid w:val="0097338C"/>
    <w:rsid w:val="009733F5"/>
    <w:rsid w:val="00973436"/>
    <w:rsid w:val="0097347C"/>
    <w:rsid w:val="00973492"/>
    <w:rsid w:val="0097358B"/>
    <w:rsid w:val="0097360C"/>
    <w:rsid w:val="00973613"/>
    <w:rsid w:val="00973630"/>
    <w:rsid w:val="00973792"/>
    <w:rsid w:val="00973848"/>
    <w:rsid w:val="00973882"/>
    <w:rsid w:val="009738DA"/>
    <w:rsid w:val="0097397B"/>
    <w:rsid w:val="009739E9"/>
    <w:rsid w:val="00973A23"/>
    <w:rsid w:val="00973A35"/>
    <w:rsid w:val="00973B29"/>
    <w:rsid w:val="00973B6C"/>
    <w:rsid w:val="00973D8D"/>
    <w:rsid w:val="00973DE8"/>
    <w:rsid w:val="00973E07"/>
    <w:rsid w:val="00973E7E"/>
    <w:rsid w:val="00973EDA"/>
    <w:rsid w:val="00973F36"/>
    <w:rsid w:val="00974004"/>
    <w:rsid w:val="009740D6"/>
    <w:rsid w:val="009740EC"/>
    <w:rsid w:val="009742EF"/>
    <w:rsid w:val="0097435C"/>
    <w:rsid w:val="0097444F"/>
    <w:rsid w:val="00974609"/>
    <w:rsid w:val="00974656"/>
    <w:rsid w:val="0097475F"/>
    <w:rsid w:val="00974994"/>
    <w:rsid w:val="009749C0"/>
    <w:rsid w:val="00974A0C"/>
    <w:rsid w:val="00974A5C"/>
    <w:rsid w:val="00974A87"/>
    <w:rsid w:val="00974B22"/>
    <w:rsid w:val="00974BE1"/>
    <w:rsid w:val="00974DF6"/>
    <w:rsid w:val="00974E42"/>
    <w:rsid w:val="00975031"/>
    <w:rsid w:val="0097512F"/>
    <w:rsid w:val="00975171"/>
    <w:rsid w:val="00975198"/>
    <w:rsid w:val="009751BB"/>
    <w:rsid w:val="009752B4"/>
    <w:rsid w:val="009752C0"/>
    <w:rsid w:val="00975307"/>
    <w:rsid w:val="00975477"/>
    <w:rsid w:val="00975497"/>
    <w:rsid w:val="00975596"/>
    <w:rsid w:val="009755FF"/>
    <w:rsid w:val="00975665"/>
    <w:rsid w:val="00975861"/>
    <w:rsid w:val="009759CB"/>
    <w:rsid w:val="009759D4"/>
    <w:rsid w:val="00975A41"/>
    <w:rsid w:val="00975ACB"/>
    <w:rsid w:val="00975B81"/>
    <w:rsid w:val="00975F27"/>
    <w:rsid w:val="00975F35"/>
    <w:rsid w:val="00975F8A"/>
    <w:rsid w:val="00975FDC"/>
    <w:rsid w:val="00976133"/>
    <w:rsid w:val="00976150"/>
    <w:rsid w:val="0097649C"/>
    <w:rsid w:val="009764FF"/>
    <w:rsid w:val="0097661F"/>
    <w:rsid w:val="00976665"/>
    <w:rsid w:val="009766B0"/>
    <w:rsid w:val="00976759"/>
    <w:rsid w:val="00976760"/>
    <w:rsid w:val="00976787"/>
    <w:rsid w:val="0097685A"/>
    <w:rsid w:val="00976916"/>
    <w:rsid w:val="00976A70"/>
    <w:rsid w:val="00976A79"/>
    <w:rsid w:val="00976ABC"/>
    <w:rsid w:val="00976B89"/>
    <w:rsid w:val="00976C03"/>
    <w:rsid w:val="00976DAD"/>
    <w:rsid w:val="00976F41"/>
    <w:rsid w:val="00977130"/>
    <w:rsid w:val="009772AF"/>
    <w:rsid w:val="009772C0"/>
    <w:rsid w:val="009772C9"/>
    <w:rsid w:val="0097734D"/>
    <w:rsid w:val="00977381"/>
    <w:rsid w:val="0097748E"/>
    <w:rsid w:val="009775AA"/>
    <w:rsid w:val="009775F0"/>
    <w:rsid w:val="0097774D"/>
    <w:rsid w:val="0097776A"/>
    <w:rsid w:val="009777A2"/>
    <w:rsid w:val="009777D6"/>
    <w:rsid w:val="0097785D"/>
    <w:rsid w:val="009779A7"/>
    <w:rsid w:val="00977A20"/>
    <w:rsid w:val="00977A75"/>
    <w:rsid w:val="00977AE4"/>
    <w:rsid w:val="00977AE9"/>
    <w:rsid w:val="00977B6A"/>
    <w:rsid w:val="00977B84"/>
    <w:rsid w:val="00977C56"/>
    <w:rsid w:val="00977D8B"/>
    <w:rsid w:val="00977E82"/>
    <w:rsid w:val="00977F32"/>
    <w:rsid w:val="00977F67"/>
    <w:rsid w:val="00977F6C"/>
    <w:rsid w:val="0097E69B"/>
    <w:rsid w:val="00980013"/>
    <w:rsid w:val="00980018"/>
    <w:rsid w:val="0098002C"/>
    <w:rsid w:val="0098009B"/>
    <w:rsid w:val="009800F4"/>
    <w:rsid w:val="00980152"/>
    <w:rsid w:val="00980180"/>
    <w:rsid w:val="00980182"/>
    <w:rsid w:val="00980192"/>
    <w:rsid w:val="0098019D"/>
    <w:rsid w:val="009801E7"/>
    <w:rsid w:val="00980298"/>
    <w:rsid w:val="009802AF"/>
    <w:rsid w:val="009802D6"/>
    <w:rsid w:val="00980395"/>
    <w:rsid w:val="009803B0"/>
    <w:rsid w:val="0098040B"/>
    <w:rsid w:val="00980425"/>
    <w:rsid w:val="00980552"/>
    <w:rsid w:val="0098061E"/>
    <w:rsid w:val="00980655"/>
    <w:rsid w:val="0098065B"/>
    <w:rsid w:val="00980678"/>
    <w:rsid w:val="00980788"/>
    <w:rsid w:val="0098089B"/>
    <w:rsid w:val="009808DB"/>
    <w:rsid w:val="0098093F"/>
    <w:rsid w:val="009809B4"/>
    <w:rsid w:val="009809D4"/>
    <w:rsid w:val="00980B76"/>
    <w:rsid w:val="00980C1E"/>
    <w:rsid w:val="00980DC9"/>
    <w:rsid w:val="00980DDB"/>
    <w:rsid w:val="00980E1B"/>
    <w:rsid w:val="00980E48"/>
    <w:rsid w:val="00980E8C"/>
    <w:rsid w:val="00980F67"/>
    <w:rsid w:val="00980FC8"/>
    <w:rsid w:val="009812BB"/>
    <w:rsid w:val="009813A4"/>
    <w:rsid w:val="009813AF"/>
    <w:rsid w:val="009813B3"/>
    <w:rsid w:val="0098143F"/>
    <w:rsid w:val="0098144C"/>
    <w:rsid w:val="00981478"/>
    <w:rsid w:val="00981482"/>
    <w:rsid w:val="0098156D"/>
    <w:rsid w:val="0098156E"/>
    <w:rsid w:val="00981616"/>
    <w:rsid w:val="00981734"/>
    <w:rsid w:val="009817FA"/>
    <w:rsid w:val="009817FD"/>
    <w:rsid w:val="00981842"/>
    <w:rsid w:val="00981863"/>
    <w:rsid w:val="0098187F"/>
    <w:rsid w:val="009818F7"/>
    <w:rsid w:val="00981909"/>
    <w:rsid w:val="00981A15"/>
    <w:rsid w:val="00981AE7"/>
    <w:rsid w:val="00981B13"/>
    <w:rsid w:val="00981B62"/>
    <w:rsid w:val="00981CD0"/>
    <w:rsid w:val="00981D57"/>
    <w:rsid w:val="00981D6E"/>
    <w:rsid w:val="00981D7C"/>
    <w:rsid w:val="00981FB3"/>
    <w:rsid w:val="0098214A"/>
    <w:rsid w:val="009821BF"/>
    <w:rsid w:val="0098225C"/>
    <w:rsid w:val="0098225D"/>
    <w:rsid w:val="009822FC"/>
    <w:rsid w:val="0098232F"/>
    <w:rsid w:val="009823CB"/>
    <w:rsid w:val="00982413"/>
    <w:rsid w:val="00982415"/>
    <w:rsid w:val="0098245E"/>
    <w:rsid w:val="00982501"/>
    <w:rsid w:val="009825D5"/>
    <w:rsid w:val="009825F3"/>
    <w:rsid w:val="00982627"/>
    <w:rsid w:val="00982641"/>
    <w:rsid w:val="009826EE"/>
    <w:rsid w:val="00982741"/>
    <w:rsid w:val="009827E6"/>
    <w:rsid w:val="009828C4"/>
    <w:rsid w:val="009828D8"/>
    <w:rsid w:val="00982986"/>
    <w:rsid w:val="00982A95"/>
    <w:rsid w:val="00982AC2"/>
    <w:rsid w:val="00982B80"/>
    <w:rsid w:val="00982C31"/>
    <w:rsid w:val="00982C5D"/>
    <w:rsid w:val="00982D2A"/>
    <w:rsid w:val="00982EC0"/>
    <w:rsid w:val="00982FB4"/>
    <w:rsid w:val="0098306D"/>
    <w:rsid w:val="009830CE"/>
    <w:rsid w:val="00983113"/>
    <w:rsid w:val="00983130"/>
    <w:rsid w:val="00983202"/>
    <w:rsid w:val="00983394"/>
    <w:rsid w:val="00983423"/>
    <w:rsid w:val="00983480"/>
    <w:rsid w:val="0098357F"/>
    <w:rsid w:val="009835D3"/>
    <w:rsid w:val="0098361C"/>
    <w:rsid w:val="0098363A"/>
    <w:rsid w:val="009836DF"/>
    <w:rsid w:val="009836E2"/>
    <w:rsid w:val="0098379E"/>
    <w:rsid w:val="00983824"/>
    <w:rsid w:val="009838B1"/>
    <w:rsid w:val="009838DB"/>
    <w:rsid w:val="00983A30"/>
    <w:rsid w:val="00983A46"/>
    <w:rsid w:val="00983C10"/>
    <w:rsid w:val="00983D4F"/>
    <w:rsid w:val="00983EC6"/>
    <w:rsid w:val="00983FB4"/>
    <w:rsid w:val="00984005"/>
    <w:rsid w:val="0098405A"/>
    <w:rsid w:val="0098406E"/>
    <w:rsid w:val="009840F8"/>
    <w:rsid w:val="009841E4"/>
    <w:rsid w:val="00984324"/>
    <w:rsid w:val="009844B1"/>
    <w:rsid w:val="009844F6"/>
    <w:rsid w:val="009844F8"/>
    <w:rsid w:val="0098467F"/>
    <w:rsid w:val="009846DE"/>
    <w:rsid w:val="009846ED"/>
    <w:rsid w:val="00984899"/>
    <w:rsid w:val="009849CA"/>
    <w:rsid w:val="00984A2B"/>
    <w:rsid w:val="00984A2C"/>
    <w:rsid w:val="00984BBF"/>
    <w:rsid w:val="00984C2A"/>
    <w:rsid w:val="00984C33"/>
    <w:rsid w:val="00984D17"/>
    <w:rsid w:val="00984DEE"/>
    <w:rsid w:val="00984F60"/>
    <w:rsid w:val="00985054"/>
    <w:rsid w:val="00985092"/>
    <w:rsid w:val="0098517B"/>
    <w:rsid w:val="0098532D"/>
    <w:rsid w:val="009853E6"/>
    <w:rsid w:val="00985421"/>
    <w:rsid w:val="00985499"/>
    <w:rsid w:val="0098563B"/>
    <w:rsid w:val="00985710"/>
    <w:rsid w:val="0098579E"/>
    <w:rsid w:val="0098582F"/>
    <w:rsid w:val="009858AF"/>
    <w:rsid w:val="00985A8A"/>
    <w:rsid w:val="00985B57"/>
    <w:rsid w:val="00985BDB"/>
    <w:rsid w:val="00985C15"/>
    <w:rsid w:val="00985CB7"/>
    <w:rsid w:val="00985CC1"/>
    <w:rsid w:val="00985CC3"/>
    <w:rsid w:val="00985DA5"/>
    <w:rsid w:val="00985E56"/>
    <w:rsid w:val="00985E66"/>
    <w:rsid w:val="009861EF"/>
    <w:rsid w:val="0098633C"/>
    <w:rsid w:val="00986394"/>
    <w:rsid w:val="009863ED"/>
    <w:rsid w:val="0098648F"/>
    <w:rsid w:val="009864E3"/>
    <w:rsid w:val="00986502"/>
    <w:rsid w:val="0098655E"/>
    <w:rsid w:val="009865E0"/>
    <w:rsid w:val="00986677"/>
    <w:rsid w:val="00986768"/>
    <w:rsid w:val="009867FF"/>
    <w:rsid w:val="00986874"/>
    <w:rsid w:val="009868AF"/>
    <w:rsid w:val="009868C4"/>
    <w:rsid w:val="009868FD"/>
    <w:rsid w:val="0098691B"/>
    <w:rsid w:val="0098693F"/>
    <w:rsid w:val="00986940"/>
    <w:rsid w:val="00986A6D"/>
    <w:rsid w:val="00986B3E"/>
    <w:rsid w:val="00986BB5"/>
    <w:rsid w:val="00986BF0"/>
    <w:rsid w:val="00986C9A"/>
    <w:rsid w:val="00986D23"/>
    <w:rsid w:val="00986DCB"/>
    <w:rsid w:val="00986E8E"/>
    <w:rsid w:val="00986ED6"/>
    <w:rsid w:val="0098704C"/>
    <w:rsid w:val="00987122"/>
    <w:rsid w:val="0098714B"/>
    <w:rsid w:val="009871CB"/>
    <w:rsid w:val="009871F2"/>
    <w:rsid w:val="00987387"/>
    <w:rsid w:val="009873BD"/>
    <w:rsid w:val="009874F9"/>
    <w:rsid w:val="009875A5"/>
    <w:rsid w:val="00987607"/>
    <w:rsid w:val="0098767C"/>
    <w:rsid w:val="009876A4"/>
    <w:rsid w:val="00987703"/>
    <w:rsid w:val="00987907"/>
    <w:rsid w:val="0098798F"/>
    <w:rsid w:val="00987B55"/>
    <w:rsid w:val="00987B9D"/>
    <w:rsid w:val="00987BC5"/>
    <w:rsid w:val="00987C46"/>
    <w:rsid w:val="00987C6C"/>
    <w:rsid w:val="00987E97"/>
    <w:rsid w:val="0098BEB7"/>
    <w:rsid w:val="00990036"/>
    <w:rsid w:val="009900A0"/>
    <w:rsid w:val="009900BB"/>
    <w:rsid w:val="00990181"/>
    <w:rsid w:val="009901FB"/>
    <w:rsid w:val="0099046A"/>
    <w:rsid w:val="009904E8"/>
    <w:rsid w:val="00990658"/>
    <w:rsid w:val="00990791"/>
    <w:rsid w:val="009907D6"/>
    <w:rsid w:val="00990899"/>
    <w:rsid w:val="0099089B"/>
    <w:rsid w:val="009908C3"/>
    <w:rsid w:val="009908FA"/>
    <w:rsid w:val="00990901"/>
    <w:rsid w:val="00990934"/>
    <w:rsid w:val="00990ABD"/>
    <w:rsid w:val="00990AF9"/>
    <w:rsid w:val="00990BEA"/>
    <w:rsid w:val="00990E37"/>
    <w:rsid w:val="00990E88"/>
    <w:rsid w:val="00990F13"/>
    <w:rsid w:val="00990F62"/>
    <w:rsid w:val="00990FB9"/>
    <w:rsid w:val="00990FEF"/>
    <w:rsid w:val="00991027"/>
    <w:rsid w:val="00991075"/>
    <w:rsid w:val="0099119C"/>
    <w:rsid w:val="009911F2"/>
    <w:rsid w:val="0099148C"/>
    <w:rsid w:val="00991544"/>
    <w:rsid w:val="0099157D"/>
    <w:rsid w:val="00991602"/>
    <w:rsid w:val="00991650"/>
    <w:rsid w:val="009916D3"/>
    <w:rsid w:val="009916E1"/>
    <w:rsid w:val="00991A48"/>
    <w:rsid w:val="00991AD5"/>
    <w:rsid w:val="00991B18"/>
    <w:rsid w:val="00991C18"/>
    <w:rsid w:val="00991C87"/>
    <w:rsid w:val="00991E2D"/>
    <w:rsid w:val="00991E99"/>
    <w:rsid w:val="00991F90"/>
    <w:rsid w:val="00992167"/>
    <w:rsid w:val="0099217E"/>
    <w:rsid w:val="009921FF"/>
    <w:rsid w:val="00992227"/>
    <w:rsid w:val="009923DB"/>
    <w:rsid w:val="00992669"/>
    <w:rsid w:val="0099268F"/>
    <w:rsid w:val="0099272B"/>
    <w:rsid w:val="009927AA"/>
    <w:rsid w:val="00992C90"/>
    <w:rsid w:val="00992CE2"/>
    <w:rsid w:val="00992DDE"/>
    <w:rsid w:val="00992E27"/>
    <w:rsid w:val="00992EAD"/>
    <w:rsid w:val="00992F89"/>
    <w:rsid w:val="00992F95"/>
    <w:rsid w:val="00992FDB"/>
    <w:rsid w:val="009931C9"/>
    <w:rsid w:val="009931DB"/>
    <w:rsid w:val="009932BF"/>
    <w:rsid w:val="00993390"/>
    <w:rsid w:val="009933A8"/>
    <w:rsid w:val="009934F6"/>
    <w:rsid w:val="0099352A"/>
    <w:rsid w:val="00993531"/>
    <w:rsid w:val="00993645"/>
    <w:rsid w:val="0099391B"/>
    <w:rsid w:val="0099393E"/>
    <w:rsid w:val="0099399D"/>
    <w:rsid w:val="009939D4"/>
    <w:rsid w:val="00993A07"/>
    <w:rsid w:val="00993B2B"/>
    <w:rsid w:val="00993BB9"/>
    <w:rsid w:val="00993C2E"/>
    <w:rsid w:val="00993D23"/>
    <w:rsid w:val="00993D5B"/>
    <w:rsid w:val="00993D6A"/>
    <w:rsid w:val="00993DD3"/>
    <w:rsid w:val="00993DE3"/>
    <w:rsid w:val="00993F1A"/>
    <w:rsid w:val="00993FDA"/>
    <w:rsid w:val="00994029"/>
    <w:rsid w:val="00994060"/>
    <w:rsid w:val="0099411D"/>
    <w:rsid w:val="00994139"/>
    <w:rsid w:val="0099416E"/>
    <w:rsid w:val="0099420D"/>
    <w:rsid w:val="00994217"/>
    <w:rsid w:val="0099441A"/>
    <w:rsid w:val="0099442B"/>
    <w:rsid w:val="0099450D"/>
    <w:rsid w:val="00994589"/>
    <w:rsid w:val="009946DC"/>
    <w:rsid w:val="009946EF"/>
    <w:rsid w:val="009946FD"/>
    <w:rsid w:val="0099473C"/>
    <w:rsid w:val="00994772"/>
    <w:rsid w:val="009947F3"/>
    <w:rsid w:val="00994885"/>
    <w:rsid w:val="009948A2"/>
    <w:rsid w:val="00994A6B"/>
    <w:rsid w:val="00994C8D"/>
    <w:rsid w:val="00994C9B"/>
    <w:rsid w:val="00994D74"/>
    <w:rsid w:val="00994DB5"/>
    <w:rsid w:val="00994E0A"/>
    <w:rsid w:val="00994E34"/>
    <w:rsid w:val="00994EB1"/>
    <w:rsid w:val="00995003"/>
    <w:rsid w:val="009950F1"/>
    <w:rsid w:val="0099519C"/>
    <w:rsid w:val="009951D8"/>
    <w:rsid w:val="00995251"/>
    <w:rsid w:val="0099525E"/>
    <w:rsid w:val="009952EA"/>
    <w:rsid w:val="00995367"/>
    <w:rsid w:val="00995438"/>
    <w:rsid w:val="00995459"/>
    <w:rsid w:val="009955ED"/>
    <w:rsid w:val="0099563A"/>
    <w:rsid w:val="009957EC"/>
    <w:rsid w:val="009958C6"/>
    <w:rsid w:val="00995923"/>
    <w:rsid w:val="00995930"/>
    <w:rsid w:val="00995955"/>
    <w:rsid w:val="00995B79"/>
    <w:rsid w:val="00995BC2"/>
    <w:rsid w:val="00995CAC"/>
    <w:rsid w:val="00995D17"/>
    <w:rsid w:val="00995D41"/>
    <w:rsid w:val="00995D82"/>
    <w:rsid w:val="00995DD9"/>
    <w:rsid w:val="00995E59"/>
    <w:rsid w:val="00995E77"/>
    <w:rsid w:val="00995F69"/>
    <w:rsid w:val="00995FF5"/>
    <w:rsid w:val="00996025"/>
    <w:rsid w:val="009960C7"/>
    <w:rsid w:val="009960FA"/>
    <w:rsid w:val="009961A8"/>
    <w:rsid w:val="009961BC"/>
    <w:rsid w:val="009961F0"/>
    <w:rsid w:val="00996237"/>
    <w:rsid w:val="00996334"/>
    <w:rsid w:val="0099638C"/>
    <w:rsid w:val="009963F1"/>
    <w:rsid w:val="00996490"/>
    <w:rsid w:val="0099651B"/>
    <w:rsid w:val="00996576"/>
    <w:rsid w:val="009965AE"/>
    <w:rsid w:val="009965B2"/>
    <w:rsid w:val="009966C0"/>
    <w:rsid w:val="0099673A"/>
    <w:rsid w:val="0099679F"/>
    <w:rsid w:val="0099689A"/>
    <w:rsid w:val="009968C0"/>
    <w:rsid w:val="009968F8"/>
    <w:rsid w:val="0099691A"/>
    <w:rsid w:val="00996A5B"/>
    <w:rsid w:val="00996A99"/>
    <w:rsid w:val="00996AAE"/>
    <w:rsid w:val="00996AD0"/>
    <w:rsid w:val="00996B5E"/>
    <w:rsid w:val="00996C88"/>
    <w:rsid w:val="00996DA8"/>
    <w:rsid w:val="00996E7F"/>
    <w:rsid w:val="009970A1"/>
    <w:rsid w:val="0099715C"/>
    <w:rsid w:val="0099717B"/>
    <w:rsid w:val="009971A0"/>
    <w:rsid w:val="009971CA"/>
    <w:rsid w:val="0099722D"/>
    <w:rsid w:val="00997305"/>
    <w:rsid w:val="009973B3"/>
    <w:rsid w:val="00997467"/>
    <w:rsid w:val="009974A8"/>
    <w:rsid w:val="0099758A"/>
    <w:rsid w:val="009975D1"/>
    <w:rsid w:val="00997646"/>
    <w:rsid w:val="00997665"/>
    <w:rsid w:val="009977EF"/>
    <w:rsid w:val="009978EB"/>
    <w:rsid w:val="0099799A"/>
    <w:rsid w:val="00997B6F"/>
    <w:rsid w:val="00997B9A"/>
    <w:rsid w:val="00997C81"/>
    <w:rsid w:val="00997D49"/>
    <w:rsid w:val="00997F0D"/>
    <w:rsid w:val="00997F15"/>
    <w:rsid w:val="0099FCDD"/>
    <w:rsid w:val="009A0090"/>
    <w:rsid w:val="009A00A8"/>
    <w:rsid w:val="009A0123"/>
    <w:rsid w:val="009A01B5"/>
    <w:rsid w:val="009A0237"/>
    <w:rsid w:val="009A02B4"/>
    <w:rsid w:val="009A034F"/>
    <w:rsid w:val="009A0377"/>
    <w:rsid w:val="009A0444"/>
    <w:rsid w:val="009A0460"/>
    <w:rsid w:val="009A049B"/>
    <w:rsid w:val="009A057D"/>
    <w:rsid w:val="009A05D1"/>
    <w:rsid w:val="009A0677"/>
    <w:rsid w:val="009A06A8"/>
    <w:rsid w:val="009A06E6"/>
    <w:rsid w:val="009A0833"/>
    <w:rsid w:val="009A0A8D"/>
    <w:rsid w:val="009A0A9E"/>
    <w:rsid w:val="009A0BB9"/>
    <w:rsid w:val="009A0CC7"/>
    <w:rsid w:val="009A0CD5"/>
    <w:rsid w:val="009A0ECC"/>
    <w:rsid w:val="009A0F0B"/>
    <w:rsid w:val="009A10EA"/>
    <w:rsid w:val="009A1114"/>
    <w:rsid w:val="009A1180"/>
    <w:rsid w:val="009A11A6"/>
    <w:rsid w:val="009A1373"/>
    <w:rsid w:val="009A13C7"/>
    <w:rsid w:val="009A1585"/>
    <w:rsid w:val="009A1690"/>
    <w:rsid w:val="009A1757"/>
    <w:rsid w:val="009A1833"/>
    <w:rsid w:val="009A18DE"/>
    <w:rsid w:val="009A1909"/>
    <w:rsid w:val="009A196A"/>
    <w:rsid w:val="009A1994"/>
    <w:rsid w:val="009A1995"/>
    <w:rsid w:val="009A1AAD"/>
    <w:rsid w:val="009A1B8C"/>
    <w:rsid w:val="009A1B90"/>
    <w:rsid w:val="009A1CA1"/>
    <w:rsid w:val="009A1D49"/>
    <w:rsid w:val="009A1DEB"/>
    <w:rsid w:val="009A1E42"/>
    <w:rsid w:val="009A1EF5"/>
    <w:rsid w:val="009A1F27"/>
    <w:rsid w:val="009A2014"/>
    <w:rsid w:val="009A21C7"/>
    <w:rsid w:val="009A2237"/>
    <w:rsid w:val="009A225E"/>
    <w:rsid w:val="009A23B0"/>
    <w:rsid w:val="009A241F"/>
    <w:rsid w:val="009A2544"/>
    <w:rsid w:val="009A25E7"/>
    <w:rsid w:val="009A2692"/>
    <w:rsid w:val="009A282F"/>
    <w:rsid w:val="009A2863"/>
    <w:rsid w:val="009A2868"/>
    <w:rsid w:val="009A29A5"/>
    <w:rsid w:val="009A2A31"/>
    <w:rsid w:val="009A2DDB"/>
    <w:rsid w:val="009A2E20"/>
    <w:rsid w:val="009A2EB5"/>
    <w:rsid w:val="009A2EED"/>
    <w:rsid w:val="009A2F96"/>
    <w:rsid w:val="009A2F99"/>
    <w:rsid w:val="009A2F9F"/>
    <w:rsid w:val="009A3007"/>
    <w:rsid w:val="009A306D"/>
    <w:rsid w:val="009A30A0"/>
    <w:rsid w:val="009A3134"/>
    <w:rsid w:val="009A3266"/>
    <w:rsid w:val="009A33CA"/>
    <w:rsid w:val="009A345D"/>
    <w:rsid w:val="009A3759"/>
    <w:rsid w:val="009A3773"/>
    <w:rsid w:val="009A386B"/>
    <w:rsid w:val="009A3874"/>
    <w:rsid w:val="009A39D1"/>
    <w:rsid w:val="009A3ACE"/>
    <w:rsid w:val="009A3ADA"/>
    <w:rsid w:val="009A3C5E"/>
    <w:rsid w:val="009A3DC2"/>
    <w:rsid w:val="009A3E11"/>
    <w:rsid w:val="009A3E62"/>
    <w:rsid w:val="009A3EB8"/>
    <w:rsid w:val="009A41BF"/>
    <w:rsid w:val="009A41C6"/>
    <w:rsid w:val="009A4210"/>
    <w:rsid w:val="009A42EC"/>
    <w:rsid w:val="009A4307"/>
    <w:rsid w:val="009A449F"/>
    <w:rsid w:val="009A4594"/>
    <w:rsid w:val="009A4619"/>
    <w:rsid w:val="009A463E"/>
    <w:rsid w:val="009A48B5"/>
    <w:rsid w:val="009A4A91"/>
    <w:rsid w:val="009A4BB5"/>
    <w:rsid w:val="009A4BD0"/>
    <w:rsid w:val="009A4C83"/>
    <w:rsid w:val="009A4C9E"/>
    <w:rsid w:val="009A4CE0"/>
    <w:rsid w:val="009A4D04"/>
    <w:rsid w:val="009A4D1D"/>
    <w:rsid w:val="009A4DA0"/>
    <w:rsid w:val="009A4DC9"/>
    <w:rsid w:val="009A4E6C"/>
    <w:rsid w:val="009A4E88"/>
    <w:rsid w:val="009A4EB2"/>
    <w:rsid w:val="009A4EC2"/>
    <w:rsid w:val="009A4EEF"/>
    <w:rsid w:val="009A4F95"/>
    <w:rsid w:val="009A4FD2"/>
    <w:rsid w:val="009A51A0"/>
    <w:rsid w:val="009A5222"/>
    <w:rsid w:val="009A522B"/>
    <w:rsid w:val="009A526C"/>
    <w:rsid w:val="009A5280"/>
    <w:rsid w:val="009A532F"/>
    <w:rsid w:val="009A5422"/>
    <w:rsid w:val="009A54D3"/>
    <w:rsid w:val="009A57D3"/>
    <w:rsid w:val="009A5880"/>
    <w:rsid w:val="009A5939"/>
    <w:rsid w:val="009A5944"/>
    <w:rsid w:val="009A5AD9"/>
    <w:rsid w:val="009A5B57"/>
    <w:rsid w:val="009A5BE9"/>
    <w:rsid w:val="009A5BF5"/>
    <w:rsid w:val="009A5C3E"/>
    <w:rsid w:val="009A5CC9"/>
    <w:rsid w:val="009A5D35"/>
    <w:rsid w:val="009A5D5D"/>
    <w:rsid w:val="009A5DC1"/>
    <w:rsid w:val="009A5E83"/>
    <w:rsid w:val="009A5EB8"/>
    <w:rsid w:val="009A5FF0"/>
    <w:rsid w:val="009A601A"/>
    <w:rsid w:val="009A604B"/>
    <w:rsid w:val="009A6136"/>
    <w:rsid w:val="009A614B"/>
    <w:rsid w:val="009A6335"/>
    <w:rsid w:val="009A63EF"/>
    <w:rsid w:val="009A6481"/>
    <w:rsid w:val="009A64E6"/>
    <w:rsid w:val="009A6645"/>
    <w:rsid w:val="009A671D"/>
    <w:rsid w:val="009A6763"/>
    <w:rsid w:val="009A6849"/>
    <w:rsid w:val="009A684F"/>
    <w:rsid w:val="009A68E3"/>
    <w:rsid w:val="009A6926"/>
    <w:rsid w:val="009A696B"/>
    <w:rsid w:val="009A697E"/>
    <w:rsid w:val="009A69E4"/>
    <w:rsid w:val="009A6A04"/>
    <w:rsid w:val="009A6A15"/>
    <w:rsid w:val="009A6A3D"/>
    <w:rsid w:val="009A6A8A"/>
    <w:rsid w:val="009A6AD3"/>
    <w:rsid w:val="009A6B40"/>
    <w:rsid w:val="009A6BEA"/>
    <w:rsid w:val="009A6CD5"/>
    <w:rsid w:val="009A6CD6"/>
    <w:rsid w:val="009A6D10"/>
    <w:rsid w:val="009A6D2B"/>
    <w:rsid w:val="009A6E23"/>
    <w:rsid w:val="009A6E51"/>
    <w:rsid w:val="009A6ED0"/>
    <w:rsid w:val="009A6F37"/>
    <w:rsid w:val="009A6FCE"/>
    <w:rsid w:val="009A7048"/>
    <w:rsid w:val="009A7138"/>
    <w:rsid w:val="009A7167"/>
    <w:rsid w:val="009A7285"/>
    <w:rsid w:val="009A72D9"/>
    <w:rsid w:val="009A7360"/>
    <w:rsid w:val="009A7377"/>
    <w:rsid w:val="009A7508"/>
    <w:rsid w:val="009A75DA"/>
    <w:rsid w:val="009A763C"/>
    <w:rsid w:val="009A7646"/>
    <w:rsid w:val="009A767C"/>
    <w:rsid w:val="009A76B5"/>
    <w:rsid w:val="009A76F7"/>
    <w:rsid w:val="009A7821"/>
    <w:rsid w:val="009A7884"/>
    <w:rsid w:val="009A790A"/>
    <w:rsid w:val="009A7974"/>
    <w:rsid w:val="009A79C3"/>
    <w:rsid w:val="009A7C31"/>
    <w:rsid w:val="009A7C3E"/>
    <w:rsid w:val="009A7C6D"/>
    <w:rsid w:val="009A7DB0"/>
    <w:rsid w:val="009A7E7A"/>
    <w:rsid w:val="009A7F17"/>
    <w:rsid w:val="009A7F1A"/>
    <w:rsid w:val="009A7FF7"/>
    <w:rsid w:val="009AB58A"/>
    <w:rsid w:val="009B0097"/>
    <w:rsid w:val="009B01DE"/>
    <w:rsid w:val="009B0225"/>
    <w:rsid w:val="009B031A"/>
    <w:rsid w:val="009B03EB"/>
    <w:rsid w:val="009B043F"/>
    <w:rsid w:val="009B046C"/>
    <w:rsid w:val="009B0533"/>
    <w:rsid w:val="009B0655"/>
    <w:rsid w:val="009B071B"/>
    <w:rsid w:val="009B0745"/>
    <w:rsid w:val="009B078D"/>
    <w:rsid w:val="009B081E"/>
    <w:rsid w:val="009B0842"/>
    <w:rsid w:val="009B09AA"/>
    <w:rsid w:val="009B0A11"/>
    <w:rsid w:val="009B0B24"/>
    <w:rsid w:val="009B0B56"/>
    <w:rsid w:val="009B0B58"/>
    <w:rsid w:val="009B0B95"/>
    <w:rsid w:val="009B0BB6"/>
    <w:rsid w:val="009B0BFD"/>
    <w:rsid w:val="009B0D06"/>
    <w:rsid w:val="009B0D56"/>
    <w:rsid w:val="009B0D5C"/>
    <w:rsid w:val="009B0DF4"/>
    <w:rsid w:val="009B0E26"/>
    <w:rsid w:val="009B0E64"/>
    <w:rsid w:val="009B0E88"/>
    <w:rsid w:val="009B0F5C"/>
    <w:rsid w:val="009B1007"/>
    <w:rsid w:val="009B10FB"/>
    <w:rsid w:val="009B1103"/>
    <w:rsid w:val="009B12F1"/>
    <w:rsid w:val="009B1344"/>
    <w:rsid w:val="009B13AE"/>
    <w:rsid w:val="009B13D4"/>
    <w:rsid w:val="009B14D4"/>
    <w:rsid w:val="009B1545"/>
    <w:rsid w:val="009B156C"/>
    <w:rsid w:val="009B166E"/>
    <w:rsid w:val="009B174F"/>
    <w:rsid w:val="009B17B1"/>
    <w:rsid w:val="009B184D"/>
    <w:rsid w:val="009B1A56"/>
    <w:rsid w:val="009B1A72"/>
    <w:rsid w:val="009B1B05"/>
    <w:rsid w:val="009B1BA8"/>
    <w:rsid w:val="009B1C5B"/>
    <w:rsid w:val="009B1DA4"/>
    <w:rsid w:val="009B1E56"/>
    <w:rsid w:val="009B1E7F"/>
    <w:rsid w:val="009B1F49"/>
    <w:rsid w:val="009B1F85"/>
    <w:rsid w:val="009B2114"/>
    <w:rsid w:val="009B2119"/>
    <w:rsid w:val="009B21C7"/>
    <w:rsid w:val="009B22CC"/>
    <w:rsid w:val="009B238B"/>
    <w:rsid w:val="009B2410"/>
    <w:rsid w:val="009B24C5"/>
    <w:rsid w:val="009B257F"/>
    <w:rsid w:val="009B2667"/>
    <w:rsid w:val="009B2760"/>
    <w:rsid w:val="009B27A6"/>
    <w:rsid w:val="009B2801"/>
    <w:rsid w:val="009B28C4"/>
    <w:rsid w:val="009B28E7"/>
    <w:rsid w:val="009B29D0"/>
    <w:rsid w:val="009B2AAB"/>
    <w:rsid w:val="009B2B18"/>
    <w:rsid w:val="009B2CE7"/>
    <w:rsid w:val="009B2D9C"/>
    <w:rsid w:val="009B30B1"/>
    <w:rsid w:val="009B3175"/>
    <w:rsid w:val="009B3179"/>
    <w:rsid w:val="009B31E6"/>
    <w:rsid w:val="009B32A4"/>
    <w:rsid w:val="009B32D7"/>
    <w:rsid w:val="009B32FD"/>
    <w:rsid w:val="009B337B"/>
    <w:rsid w:val="009B33A4"/>
    <w:rsid w:val="009B33D5"/>
    <w:rsid w:val="009B348B"/>
    <w:rsid w:val="009B355F"/>
    <w:rsid w:val="009B3590"/>
    <w:rsid w:val="009B35F4"/>
    <w:rsid w:val="009B3638"/>
    <w:rsid w:val="009B36B3"/>
    <w:rsid w:val="009B36DD"/>
    <w:rsid w:val="009B387E"/>
    <w:rsid w:val="009B38B5"/>
    <w:rsid w:val="009B3A34"/>
    <w:rsid w:val="009B3C4E"/>
    <w:rsid w:val="009B3C81"/>
    <w:rsid w:val="009B3CE1"/>
    <w:rsid w:val="009B3F38"/>
    <w:rsid w:val="009B3F76"/>
    <w:rsid w:val="009B3F9B"/>
    <w:rsid w:val="009B4076"/>
    <w:rsid w:val="009B41A3"/>
    <w:rsid w:val="009B420B"/>
    <w:rsid w:val="009B4236"/>
    <w:rsid w:val="009B4273"/>
    <w:rsid w:val="009B4288"/>
    <w:rsid w:val="009B4445"/>
    <w:rsid w:val="009B4502"/>
    <w:rsid w:val="009B4540"/>
    <w:rsid w:val="009B4641"/>
    <w:rsid w:val="009B4734"/>
    <w:rsid w:val="009B47B3"/>
    <w:rsid w:val="009B4843"/>
    <w:rsid w:val="009B4943"/>
    <w:rsid w:val="009B4CB1"/>
    <w:rsid w:val="009B4CFA"/>
    <w:rsid w:val="009B4D3F"/>
    <w:rsid w:val="009B4D67"/>
    <w:rsid w:val="009B4D7A"/>
    <w:rsid w:val="009B4E08"/>
    <w:rsid w:val="009B4E15"/>
    <w:rsid w:val="009B4F32"/>
    <w:rsid w:val="009B4F49"/>
    <w:rsid w:val="009B4F60"/>
    <w:rsid w:val="009B4F8A"/>
    <w:rsid w:val="009B4F8C"/>
    <w:rsid w:val="009B4FB4"/>
    <w:rsid w:val="009B5154"/>
    <w:rsid w:val="009B5284"/>
    <w:rsid w:val="009B5285"/>
    <w:rsid w:val="009B5304"/>
    <w:rsid w:val="009B531F"/>
    <w:rsid w:val="009B5527"/>
    <w:rsid w:val="009B5586"/>
    <w:rsid w:val="009B560D"/>
    <w:rsid w:val="009B5678"/>
    <w:rsid w:val="009B57A0"/>
    <w:rsid w:val="009B57FD"/>
    <w:rsid w:val="009B5849"/>
    <w:rsid w:val="009B58EA"/>
    <w:rsid w:val="009B594D"/>
    <w:rsid w:val="009B59C4"/>
    <w:rsid w:val="009B5A83"/>
    <w:rsid w:val="009B5BF1"/>
    <w:rsid w:val="009B5C76"/>
    <w:rsid w:val="009B5CD5"/>
    <w:rsid w:val="009B5D8B"/>
    <w:rsid w:val="009B5DA4"/>
    <w:rsid w:val="009B5E85"/>
    <w:rsid w:val="009B5FD3"/>
    <w:rsid w:val="009B6014"/>
    <w:rsid w:val="009B6120"/>
    <w:rsid w:val="009B614C"/>
    <w:rsid w:val="009B61C0"/>
    <w:rsid w:val="009B61D3"/>
    <w:rsid w:val="009B633B"/>
    <w:rsid w:val="009B6354"/>
    <w:rsid w:val="009B64EF"/>
    <w:rsid w:val="009B6609"/>
    <w:rsid w:val="009B6781"/>
    <w:rsid w:val="009B6784"/>
    <w:rsid w:val="009B67E6"/>
    <w:rsid w:val="009B6843"/>
    <w:rsid w:val="009B6846"/>
    <w:rsid w:val="009B6914"/>
    <w:rsid w:val="009B6982"/>
    <w:rsid w:val="009B6BCD"/>
    <w:rsid w:val="009B6CE8"/>
    <w:rsid w:val="009B6D18"/>
    <w:rsid w:val="009B6D1A"/>
    <w:rsid w:val="009B6DC2"/>
    <w:rsid w:val="009B6E0F"/>
    <w:rsid w:val="009B6E13"/>
    <w:rsid w:val="009B6E9B"/>
    <w:rsid w:val="009B70DE"/>
    <w:rsid w:val="009B70FD"/>
    <w:rsid w:val="009B7100"/>
    <w:rsid w:val="009B7112"/>
    <w:rsid w:val="009B7122"/>
    <w:rsid w:val="009B7170"/>
    <w:rsid w:val="009B7198"/>
    <w:rsid w:val="009B720C"/>
    <w:rsid w:val="009B72C7"/>
    <w:rsid w:val="009B72E1"/>
    <w:rsid w:val="009B743C"/>
    <w:rsid w:val="009B7568"/>
    <w:rsid w:val="009B75FF"/>
    <w:rsid w:val="009B7682"/>
    <w:rsid w:val="009B76E3"/>
    <w:rsid w:val="009B7741"/>
    <w:rsid w:val="009B7771"/>
    <w:rsid w:val="009B778B"/>
    <w:rsid w:val="009B77AE"/>
    <w:rsid w:val="009B77DC"/>
    <w:rsid w:val="009B77E8"/>
    <w:rsid w:val="009B7C0A"/>
    <w:rsid w:val="009B7C3E"/>
    <w:rsid w:val="009B7C4F"/>
    <w:rsid w:val="009B7DB2"/>
    <w:rsid w:val="009B7DF3"/>
    <w:rsid w:val="009B7EE4"/>
    <w:rsid w:val="009B7F28"/>
    <w:rsid w:val="009B7F3A"/>
    <w:rsid w:val="009B7FA2"/>
    <w:rsid w:val="009B7FE8"/>
    <w:rsid w:val="009B8BEF"/>
    <w:rsid w:val="009C003B"/>
    <w:rsid w:val="009C0355"/>
    <w:rsid w:val="009C039D"/>
    <w:rsid w:val="009C0442"/>
    <w:rsid w:val="009C04D1"/>
    <w:rsid w:val="009C0524"/>
    <w:rsid w:val="009C05BE"/>
    <w:rsid w:val="009C06CC"/>
    <w:rsid w:val="009C074F"/>
    <w:rsid w:val="009C07E8"/>
    <w:rsid w:val="009C0832"/>
    <w:rsid w:val="009C08BC"/>
    <w:rsid w:val="009C090E"/>
    <w:rsid w:val="009C0A08"/>
    <w:rsid w:val="009C0A14"/>
    <w:rsid w:val="009C0B6A"/>
    <w:rsid w:val="009C0C4F"/>
    <w:rsid w:val="009C0CEC"/>
    <w:rsid w:val="009C0D12"/>
    <w:rsid w:val="009C0DA8"/>
    <w:rsid w:val="009C0EA7"/>
    <w:rsid w:val="009C0F29"/>
    <w:rsid w:val="009C0F65"/>
    <w:rsid w:val="009C1066"/>
    <w:rsid w:val="009C1075"/>
    <w:rsid w:val="009C10B8"/>
    <w:rsid w:val="009C1221"/>
    <w:rsid w:val="009C1328"/>
    <w:rsid w:val="009C13BC"/>
    <w:rsid w:val="009C14D8"/>
    <w:rsid w:val="009C1592"/>
    <w:rsid w:val="009C166B"/>
    <w:rsid w:val="009C1677"/>
    <w:rsid w:val="009C16FB"/>
    <w:rsid w:val="009C1840"/>
    <w:rsid w:val="009C1872"/>
    <w:rsid w:val="009C1994"/>
    <w:rsid w:val="009C1B4A"/>
    <w:rsid w:val="009C1B68"/>
    <w:rsid w:val="009C1CF7"/>
    <w:rsid w:val="009C1D0E"/>
    <w:rsid w:val="009C1D66"/>
    <w:rsid w:val="009C1E44"/>
    <w:rsid w:val="009C1ECF"/>
    <w:rsid w:val="009C1EF2"/>
    <w:rsid w:val="009C1F0D"/>
    <w:rsid w:val="009C1FBD"/>
    <w:rsid w:val="009C20B9"/>
    <w:rsid w:val="009C20DB"/>
    <w:rsid w:val="009C21B5"/>
    <w:rsid w:val="009C223B"/>
    <w:rsid w:val="009C226A"/>
    <w:rsid w:val="009C2348"/>
    <w:rsid w:val="009C23C3"/>
    <w:rsid w:val="009C23E4"/>
    <w:rsid w:val="009C247D"/>
    <w:rsid w:val="009C24D1"/>
    <w:rsid w:val="009C24D3"/>
    <w:rsid w:val="009C2645"/>
    <w:rsid w:val="009C268A"/>
    <w:rsid w:val="009C2855"/>
    <w:rsid w:val="009C285D"/>
    <w:rsid w:val="009C288C"/>
    <w:rsid w:val="009C2928"/>
    <w:rsid w:val="009C29B9"/>
    <w:rsid w:val="009C2A30"/>
    <w:rsid w:val="009C2A60"/>
    <w:rsid w:val="009C2A98"/>
    <w:rsid w:val="009C2B18"/>
    <w:rsid w:val="009C2BA1"/>
    <w:rsid w:val="009C2CBC"/>
    <w:rsid w:val="009C2DF8"/>
    <w:rsid w:val="009C2EA3"/>
    <w:rsid w:val="009C3082"/>
    <w:rsid w:val="009C30A4"/>
    <w:rsid w:val="009C3408"/>
    <w:rsid w:val="009C3568"/>
    <w:rsid w:val="009C36BE"/>
    <w:rsid w:val="009C3770"/>
    <w:rsid w:val="009C3792"/>
    <w:rsid w:val="009C390A"/>
    <w:rsid w:val="009C3991"/>
    <w:rsid w:val="009C3B74"/>
    <w:rsid w:val="009C3BBB"/>
    <w:rsid w:val="009C3C43"/>
    <w:rsid w:val="009C3D82"/>
    <w:rsid w:val="009C3E3B"/>
    <w:rsid w:val="009C3E78"/>
    <w:rsid w:val="009C3E85"/>
    <w:rsid w:val="009C3FE9"/>
    <w:rsid w:val="009C41A7"/>
    <w:rsid w:val="009C4302"/>
    <w:rsid w:val="009C43FA"/>
    <w:rsid w:val="009C4404"/>
    <w:rsid w:val="009C45F0"/>
    <w:rsid w:val="009C4688"/>
    <w:rsid w:val="009C489A"/>
    <w:rsid w:val="009C48F4"/>
    <w:rsid w:val="009C4966"/>
    <w:rsid w:val="009C4A0B"/>
    <w:rsid w:val="009C4B7E"/>
    <w:rsid w:val="009C4C2B"/>
    <w:rsid w:val="009C4CA0"/>
    <w:rsid w:val="009C4D1C"/>
    <w:rsid w:val="009C4DAD"/>
    <w:rsid w:val="009C4DE7"/>
    <w:rsid w:val="009C4DF7"/>
    <w:rsid w:val="009C4EBA"/>
    <w:rsid w:val="009C505B"/>
    <w:rsid w:val="009C50A8"/>
    <w:rsid w:val="009C513A"/>
    <w:rsid w:val="009C5153"/>
    <w:rsid w:val="009C519B"/>
    <w:rsid w:val="009C51ED"/>
    <w:rsid w:val="009C524D"/>
    <w:rsid w:val="009C53BC"/>
    <w:rsid w:val="009C548B"/>
    <w:rsid w:val="009C54F7"/>
    <w:rsid w:val="009C55BA"/>
    <w:rsid w:val="009C5602"/>
    <w:rsid w:val="009C5625"/>
    <w:rsid w:val="009C56A4"/>
    <w:rsid w:val="009C5700"/>
    <w:rsid w:val="009C573D"/>
    <w:rsid w:val="009C575C"/>
    <w:rsid w:val="009C588F"/>
    <w:rsid w:val="009C5A9C"/>
    <w:rsid w:val="009C5BFE"/>
    <w:rsid w:val="009C5CA6"/>
    <w:rsid w:val="009C5D8E"/>
    <w:rsid w:val="009C5FC4"/>
    <w:rsid w:val="009C60A8"/>
    <w:rsid w:val="009C6166"/>
    <w:rsid w:val="009C61A7"/>
    <w:rsid w:val="009C6227"/>
    <w:rsid w:val="009C6259"/>
    <w:rsid w:val="009C62DF"/>
    <w:rsid w:val="009C63AE"/>
    <w:rsid w:val="009C647A"/>
    <w:rsid w:val="009C6480"/>
    <w:rsid w:val="009C64AC"/>
    <w:rsid w:val="009C64F3"/>
    <w:rsid w:val="009C6570"/>
    <w:rsid w:val="009C6606"/>
    <w:rsid w:val="009C66A1"/>
    <w:rsid w:val="009C67EC"/>
    <w:rsid w:val="009C6807"/>
    <w:rsid w:val="009C687B"/>
    <w:rsid w:val="009C689C"/>
    <w:rsid w:val="009C68FA"/>
    <w:rsid w:val="009C6904"/>
    <w:rsid w:val="009C6974"/>
    <w:rsid w:val="009C6986"/>
    <w:rsid w:val="009C6A91"/>
    <w:rsid w:val="009C6B7D"/>
    <w:rsid w:val="009C6B9F"/>
    <w:rsid w:val="009C6E29"/>
    <w:rsid w:val="009C6E84"/>
    <w:rsid w:val="009C6FEA"/>
    <w:rsid w:val="009C7331"/>
    <w:rsid w:val="009C740C"/>
    <w:rsid w:val="009C7509"/>
    <w:rsid w:val="009C7536"/>
    <w:rsid w:val="009C7556"/>
    <w:rsid w:val="009C755D"/>
    <w:rsid w:val="009C7594"/>
    <w:rsid w:val="009C76F9"/>
    <w:rsid w:val="009C779B"/>
    <w:rsid w:val="009C7834"/>
    <w:rsid w:val="009C7869"/>
    <w:rsid w:val="009C78E7"/>
    <w:rsid w:val="009C7957"/>
    <w:rsid w:val="009C7986"/>
    <w:rsid w:val="009C79CF"/>
    <w:rsid w:val="009C7A2F"/>
    <w:rsid w:val="009C7AF9"/>
    <w:rsid w:val="009C7B64"/>
    <w:rsid w:val="009C7BBF"/>
    <w:rsid w:val="009C7BD0"/>
    <w:rsid w:val="009C7C15"/>
    <w:rsid w:val="009C7CB5"/>
    <w:rsid w:val="009C7D34"/>
    <w:rsid w:val="009C7D83"/>
    <w:rsid w:val="009C7DAE"/>
    <w:rsid w:val="009C7EDD"/>
    <w:rsid w:val="009C7FB1"/>
    <w:rsid w:val="009C7FEC"/>
    <w:rsid w:val="009D003C"/>
    <w:rsid w:val="009D0101"/>
    <w:rsid w:val="009D01A1"/>
    <w:rsid w:val="009D01A5"/>
    <w:rsid w:val="009D01AD"/>
    <w:rsid w:val="009D0308"/>
    <w:rsid w:val="009D0358"/>
    <w:rsid w:val="009D03DC"/>
    <w:rsid w:val="009D03E9"/>
    <w:rsid w:val="009D051D"/>
    <w:rsid w:val="009D0528"/>
    <w:rsid w:val="009D059B"/>
    <w:rsid w:val="009D0604"/>
    <w:rsid w:val="009D0690"/>
    <w:rsid w:val="009D09A9"/>
    <w:rsid w:val="009D0A15"/>
    <w:rsid w:val="009D0AF3"/>
    <w:rsid w:val="009D0B4E"/>
    <w:rsid w:val="009D0B67"/>
    <w:rsid w:val="009D0BDD"/>
    <w:rsid w:val="009D0C47"/>
    <w:rsid w:val="009D0C52"/>
    <w:rsid w:val="009D0DC2"/>
    <w:rsid w:val="009D0E7E"/>
    <w:rsid w:val="009D0EDA"/>
    <w:rsid w:val="009D1015"/>
    <w:rsid w:val="009D1021"/>
    <w:rsid w:val="009D1135"/>
    <w:rsid w:val="009D117A"/>
    <w:rsid w:val="009D11A7"/>
    <w:rsid w:val="009D1202"/>
    <w:rsid w:val="009D1238"/>
    <w:rsid w:val="009D126D"/>
    <w:rsid w:val="009D1273"/>
    <w:rsid w:val="009D131A"/>
    <w:rsid w:val="009D132D"/>
    <w:rsid w:val="009D135B"/>
    <w:rsid w:val="009D137B"/>
    <w:rsid w:val="009D1394"/>
    <w:rsid w:val="009D1472"/>
    <w:rsid w:val="009D1524"/>
    <w:rsid w:val="009D156C"/>
    <w:rsid w:val="009D1754"/>
    <w:rsid w:val="009D17A2"/>
    <w:rsid w:val="009D17AB"/>
    <w:rsid w:val="009D181E"/>
    <w:rsid w:val="009D1855"/>
    <w:rsid w:val="009D18E8"/>
    <w:rsid w:val="009D1A83"/>
    <w:rsid w:val="009D1AE1"/>
    <w:rsid w:val="009D1C34"/>
    <w:rsid w:val="009D1D00"/>
    <w:rsid w:val="009D1DA3"/>
    <w:rsid w:val="009D1DE8"/>
    <w:rsid w:val="009D1E15"/>
    <w:rsid w:val="009D1EB5"/>
    <w:rsid w:val="009D1F94"/>
    <w:rsid w:val="009D2030"/>
    <w:rsid w:val="009D2076"/>
    <w:rsid w:val="009D216A"/>
    <w:rsid w:val="009D2268"/>
    <w:rsid w:val="009D229C"/>
    <w:rsid w:val="009D2301"/>
    <w:rsid w:val="009D23A6"/>
    <w:rsid w:val="009D23D3"/>
    <w:rsid w:val="009D23E2"/>
    <w:rsid w:val="009D244D"/>
    <w:rsid w:val="009D2450"/>
    <w:rsid w:val="009D247B"/>
    <w:rsid w:val="009D24AC"/>
    <w:rsid w:val="009D25C7"/>
    <w:rsid w:val="009D25E9"/>
    <w:rsid w:val="009D26C7"/>
    <w:rsid w:val="009D277C"/>
    <w:rsid w:val="009D27FE"/>
    <w:rsid w:val="009D2974"/>
    <w:rsid w:val="009D29C0"/>
    <w:rsid w:val="009D2B52"/>
    <w:rsid w:val="009D2BA2"/>
    <w:rsid w:val="009D2C17"/>
    <w:rsid w:val="009D2D59"/>
    <w:rsid w:val="009D2DFD"/>
    <w:rsid w:val="009D3146"/>
    <w:rsid w:val="009D314F"/>
    <w:rsid w:val="009D3173"/>
    <w:rsid w:val="009D3190"/>
    <w:rsid w:val="009D31C3"/>
    <w:rsid w:val="009D3218"/>
    <w:rsid w:val="009D3234"/>
    <w:rsid w:val="009D3293"/>
    <w:rsid w:val="009D32C7"/>
    <w:rsid w:val="009D344F"/>
    <w:rsid w:val="009D34B1"/>
    <w:rsid w:val="009D355F"/>
    <w:rsid w:val="009D3584"/>
    <w:rsid w:val="009D3722"/>
    <w:rsid w:val="009D379F"/>
    <w:rsid w:val="009D3837"/>
    <w:rsid w:val="009D3A6B"/>
    <w:rsid w:val="009D3B79"/>
    <w:rsid w:val="009D3D66"/>
    <w:rsid w:val="009D3DFB"/>
    <w:rsid w:val="009D3E04"/>
    <w:rsid w:val="009D3F92"/>
    <w:rsid w:val="009D3FAE"/>
    <w:rsid w:val="009D4076"/>
    <w:rsid w:val="009D40A0"/>
    <w:rsid w:val="009D40C3"/>
    <w:rsid w:val="009D411F"/>
    <w:rsid w:val="009D418C"/>
    <w:rsid w:val="009D41B3"/>
    <w:rsid w:val="009D41B6"/>
    <w:rsid w:val="009D421D"/>
    <w:rsid w:val="009D42C6"/>
    <w:rsid w:val="009D42DA"/>
    <w:rsid w:val="009D4319"/>
    <w:rsid w:val="009D4386"/>
    <w:rsid w:val="009D43B6"/>
    <w:rsid w:val="009D43CC"/>
    <w:rsid w:val="009D43D8"/>
    <w:rsid w:val="009D43EE"/>
    <w:rsid w:val="009D4424"/>
    <w:rsid w:val="009D4485"/>
    <w:rsid w:val="009D457A"/>
    <w:rsid w:val="009D45A2"/>
    <w:rsid w:val="009D4622"/>
    <w:rsid w:val="009D46A3"/>
    <w:rsid w:val="009D46AB"/>
    <w:rsid w:val="009D47CD"/>
    <w:rsid w:val="009D47D4"/>
    <w:rsid w:val="009D4806"/>
    <w:rsid w:val="009D4816"/>
    <w:rsid w:val="009D4844"/>
    <w:rsid w:val="009D491A"/>
    <w:rsid w:val="009D4A04"/>
    <w:rsid w:val="009D4A68"/>
    <w:rsid w:val="009D4C07"/>
    <w:rsid w:val="009D4C98"/>
    <w:rsid w:val="009D4C9A"/>
    <w:rsid w:val="009D4D4A"/>
    <w:rsid w:val="009D4DB9"/>
    <w:rsid w:val="009D4E90"/>
    <w:rsid w:val="009D4EC3"/>
    <w:rsid w:val="009D503B"/>
    <w:rsid w:val="009D5062"/>
    <w:rsid w:val="009D5177"/>
    <w:rsid w:val="009D5209"/>
    <w:rsid w:val="009D5230"/>
    <w:rsid w:val="009D527F"/>
    <w:rsid w:val="009D528D"/>
    <w:rsid w:val="009D53CA"/>
    <w:rsid w:val="009D545F"/>
    <w:rsid w:val="009D5562"/>
    <w:rsid w:val="009D55B0"/>
    <w:rsid w:val="009D55C4"/>
    <w:rsid w:val="009D55E0"/>
    <w:rsid w:val="009D56EB"/>
    <w:rsid w:val="009D5865"/>
    <w:rsid w:val="009D589F"/>
    <w:rsid w:val="009D5963"/>
    <w:rsid w:val="009D59C0"/>
    <w:rsid w:val="009D5A82"/>
    <w:rsid w:val="009D5AAD"/>
    <w:rsid w:val="009D5AF0"/>
    <w:rsid w:val="009D5D28"/>
    <w:rsid w:val="009D5DFD"/>
    <w:rsid w:val="009D5EB6"/>
    <w:rsid w:val="009D5FD3"/>
    <w:rsid w:val="009D6020"/>
    <w:rsid w:val="009D604D"/>
    <w:rsid w:val="009D61E2"/>
    <w:rsid w:val="009D651A"/>
    <w:rsid w:val="009D6537"/>
    <w:rsid w:val="009D656E"/>
    <w:rsid w:val="009D65AB"/>
    <w:rsid w:val="009D66FF"/>
    <w:rsid w:val="009D68C9"/>
    <w:rsid w:val="009D68CA"/>
    <w:rsid w:val="009D6996"/>
    <w:rsid w:val="009D69C1"/>
    <w:rsid w:val="009D6C94"/>
    <w:rsid w:val="009D6D3C"/>
    <w:rsid w:val="009D6D6C"/>
    <w:rsid w:val="009D6DF4"/>
    <w:rsid w:val="009D6E76"/>
    <w:rsid w:val="009D6EDC"/>
    <w:rsid w:val="009D6EE3"/>
    <w:rsid w:val="009D6F22"/>
    <w:rsid w:val="009D700E"/>
    <w:rsid w:val="009D703F"/>
    <w:rsid w:val="009D7338"/>
    <w:rsid w:val="009D744A"/>
    <w:rsid w:val="009D74D2"/>
    <w:rsid w:val="009D75D3"/>
    <w:rsid w:val="009D773F"/>
    <w:rsid w:val="009D787B"/>
    <w:rsid w:val="009D7966"/>
    <w:rsid w:val="009D79BF"/>
    <w:rsid w:val="009D79C4"/>
    <w:rsid w:val="009D7A32"/>
    <w:rsid w:val="009D7A61"/>
    <w:rsid w:val="009D7A8B"/>
    <w:rsid w:val="009D7AC9"/>
    <w:rsid w:val="009D7AD2"/>
    <w:rsid w:val="009D7B29"/>
    <w:rsid w:val="009D7B63"/>
    <w:rsid w:val="009D7C9F"/>
    <w:rsid w:val="009D7D01"/>
    <w:rsid w:val="009D7D7E"/>
    <w:rsid w:val="009D7D9A"/>
    <w:rsid w:val="009D7EEE"/>
    <w:rsid w:val="009D7F37"/>
    <w:rsid w:val="009D7FCF"/>
    <w:rsid w:val="009E00B4"/>
    <w:rsid w:val="009E020E"/>
    <w:rsid w:val="009E02AE"/>
    <w:rsid w:val="009E02B4"/>
    <w:rsid w:val="009E0366"/>
    <w:rsid w:val="009E0447"/>
    <w:rsid w:val="009E05FE"/>
    <w:rsid w:val="009E066D"/>
    <w:rsid w:val="009E06BF"/>
    <w:rsid w:val="009E075E"/>
    <w:rsid w:val="009E077E"/>
    <w:rsid w:val="009E0799"/>
    <w:rsid w:val="009E0989"/>
    <w:rsid w:val="009E0B6E"/>
    <w:rsid w:val="009E0BE2"/>
    <w:rsid w:val="009E0C20"/>
    <w:rsid w:val="009E0C53"/>
    <w:rsid w:val="009E0EE8"/>
    <w:rsid w:val="009E0F90"/>
    <w:rsid w:val="009E1099"/>
    <w:rsid w:val="009E117D"/>
    <w:rsid w:val="009E1231"/>
    <w:rsid w:val="009E12A6"/>
    <w:rsid w:val="009E13E1"/>
    <w:rsid w:val="009E13F1"/>
    <w:rsid w:val="009E15D4"/>
    <w:rsid w:val="009E1767"/>
    <w:rsid w:val="009E184C"/>
    <w:rsid w:val="009E191B"/>
    <w:rsid w:val="009E19BD"/>
    <w:rsid w:val="009E1B13"/>
    <w:rsid w:val="009E1CE9"/>
    <w:rsid w:val="009E1D20"/>
    <w:rsid w:val="009E1D94"/>
    <w:rsid w:val="009E1DC2"/>
    <w:rsid w:val="009E1ED5"/>
    <w:rsid w:val="009E1F7A"/>
    <w:rsid w:val="009E1FB7"/>
    <w:rsid w:val="009E2023"/>
    <w:rsid w:val="009E20D2"/>
    <w:rsid w:val="009E21F4"/>
    <w:rsid w:val="009E225A"/>
    <w:rsid w:val="009E2273"/>
    <w:rsid w:val="009E227B"/>
    <w:rsid w:val="009E2392"/>
    <w:rsid w:val="009E245C"/>
    <w:rsid w:val="009E273B"/>
    <w:rsid w:val="009E2786"/>
    <w:rsid w:val="009E2868"/>
    <w:rsid w:val="009E28BB"/>
    <w:rsid w:val="009E295A"/>
    <w:rsid w:val="009E29B4"/>
    <w:rsid w:val="009E29D1"/>
    <w:rsid w:val="009E2CC9"/>
    <w:rsid w:val="009E2D13"/>
    <w:rsid w:val="009E2D93"/>
    <w:rsid w:val="009E2DA1"/>
    <w:rsid w:val="009E2DC8"/>
    <w:rsid w:val="009E2E3D"/>
    <w:rsid w:val="009E2E49"/>
    <w:rsid w:val="009E2EA8"/>
    <w:rsid w:val="009E2EB9"/>
    <w:rsid w:val="009E2ED0"/>
    <w:rsid w:val="009E2EE4"/>
    <w:rsid w:val="009E316F"/>
    <w:rsid w:val="009E31E6"/>
    <w:rsid w:val="009E3244"/>
    <w:rsid w:val="009E3288"/>
    <w:rsid w:val="009E32B8"/>
    <w:rsid w:val="009E32FC"/>
    <w:rsid w:val="009E333E"/>
    <w:rsid w:val="009E3497"/>
    <w:rsid w:val="009E3752"/>
    <w:rsid w:val="009E3762"/>
    <w:rsid w:val="009E37A5"/>
    <w:rsid w:val="009E39E8"/>
    <w:rsid w:val="009E3A3F"/>
    <w:rsid w:val="009E3BBC"/>
    <w:rsid w:val="009E3C51"/>
    <w:rsid w:val="009E3C7F"/>
    <w:rsid w:val="009E3CB1"/>
    <w:rsid w:val="009E3F49"/>
    <w:rsid w:val="009E41B7"/>
    <w:rsid w:val="009E41DC"/>
    <w:rsid w:val="009E427B"/>
    <w:rsid w:val="009E4609"/>
    <w:rsid w:val="009E46D3"/>
    <w:rsid w:val="009E4785"/>
    <w:rsid w:val="009E47BB"/>
    <w:rsid w:val="009E4817"/>
    <w:rsid w:val="009E4874"/>
    <w:rsid w:val="009E49D8"/>
    <w:rsid w:val="009E4A8C"/>
    <w:rsid w:val="009E4BC5"/>
    <w:rsid w:val="009E4BCA"/>
    <w:rsid w:val="009E4C07"/>
    <w:rsid w:val="009E4C55"/>
    <w:rsid w:val="009E4D2B"/>
    <w:rsid w:val="009E4D6D"/>
    <w:rsid w:val="009E4E0D"/>
    <w:rsid w:val="009E4F1E"/>
    <w:rsid w:val="009E5041"/>
    <w:rsid w:val="009E50B9"/>
    <w:rsid w:val="009E50C1"/>
    <w:rsid w:val="009E50EB"/>
    <w:rsid w:val="009E5144"/>
    <w:rsid w:val="009E5182"/>
    <w:rsid w:val="009E51A5"/>
    <w:rsid w:val="009E51C6"/>
    <w:rsid w:val="009E5248"/>
    <w:rsid w:val="009E52D6"/>
    <w:rsid w:val="009E533C"/>
    <w:rsid w:val="009E53B8"/>
    <w:rsid w:val="009E53C3"/>
    <w:rsid w:val="009E561E"/>
    <w:rsid w:val="009E565C"/>
    <w:rsid w:val="009E5679"/>
    <w:rsid w:val="009E58D6"/>
    <w:rsid w:val="009E58F9"/>
    <w:rsid w:val="009E5970"/>
    <w:rsid w:val="009E5C32"/>
    <w:rsid w:val="009E5CFB"/>
    <w:rsid w:val="009E5D91"/>
    <w:rsid w:val="009E5D98"/>
    <w:rsid w:val="009E5DA7"/>
    <w:rsid w:val="009E5DA9"/>
    <w:rsid w:val="009E5DB6"/>
    <w:rsid w:val="009E5E1F"/>
    <w:rsid w:val="009E5F1E"/>
    <w:rsid w:val="009E60CC"/>
    <w:rsid w:val="009E60FF"/>
    <w:rsid w:val="009E614C"/>
    <w:rsid w:val="009E6151"/>
    <w:rsid w:val="009E6217"/>
    <w:rsid w:val="009E62C3"/>
    <w:rsid w:val="009E6488"/>
    <w:rsid w:val="009E652E"/>
    <w:rsid w:val="009E6602"/>
    <w:rsid w:val="009E6604"/>
    <w:rsid w:val="009E6646"/>
    <w:rsid w:val="009E6724"/>
    <w:rsid w:val="009E67F5"/>
    <w:rsid w:val="009E68CE"/>
    <w:rsid w:val="009E6913"/>
    <w:rsid w:val="009E6937"/>
    <w:rsid w:val="009E6D2C"/>
    <w:rsid w:val="009E6E21"/>
    <w:rsid w:val="009E6F55"/>
    <w:rsid w:val="009E711C"/>
    <w:rsid w:val="009E71E2"/>
    <w:rsid w:val="009E738C"/>
    <w:rsid w:val="009E743C"/>
    <w:rsid w:val="009E796A"/>
    <w:rsid w:val="009E79F8"/>
    <w:rsid w:val="009E7B56"/>
    <w:rsid w:val="009E7BAA"/>
    <w:rsid w:val="009E7BDF"/>
    <w:rsid w:val="009E7C36"/>
    <w:rsid w:val="009E7C44"/>
    <w:rsid w:val="009E7C4F"/>
    <w:rsid w:val="009E7D49"/>
    <w:rsid w:val="009E7D8F"/>
    <w:rsid w:val="009E7DF5"/>
    <w:rsid w:val="009E7F10"/>
    <w:rsid w:val="009F0006"/>
    <w:rsid w:val="009F0089"/>
    <w:rsid w:val="009F00CA"/>
    <w:rsid w:val="009F00DB"/>
    <w:rsid w:val="009F0198"/>
    <w:rsid w:val="009F0231"/>
    <w:rsid w:val="009F03A1"/>
    <w:rsid w:val="009F0430"/>
    <w:rsid w:val="009F0480"/>
    <w:rsid w:val="009F04BE"/>
    <w:rsid w:val="009F0584"/>
    <w:rsid w:val="009F05DF"/>
    <w:rsid w:val="009F0754"/>
    <w:rsid w:val="009F07DA"/>
    <w:rsid w:val="009F08BB"/>
    <w:rsid w:val="009F0927"/>
    <w:rsid w:val="009F095D"/>
    <w:rsid w:val="009F0A53"/>
    <w:rsid w:val="009F0AB5"/>
    <w:rsid w:val="009F0ACC"/>
    <w:rsid w:val="009F0B58"/>
    <w:rsid w:val="009F0BEC"/>
    <w:rsid w:val="009F0BFE"/>
    <w:rsid w:val="009F0C59"/>
    <w:rsid w:val="009F0DC5"/>
    <w:rsid w:val="009F0E27"/>
    <w:rsid w:val="009F0F7B"/>
    <w:rsid w:val="009F1056"/>
    <w:rsid w:val="009F1160"/>
    <w:rsid w:val="009F1224"/>
    <w:rsid w:val="009F1243"/>
    <w:rsid w:val="009F1251"/>
    <w:rsid w:val="009F1324"/>
    <w:rsid w:val="009F13F4"/>
    <w:rsid w:val="009F1485"/>
    <w:rsid w:val="009F1498"/>
    <w:rsid w:val="009F1578"/>
    <w:rsid w:val="009F1671"/>
    <w:rsid w:val="009F17A4"/>
    <w:rsid w:val="009F1926"/>
    <w:rsid w:val="009F1B1D"/>
    <w:rsid w:val="009F1B5C"/>
    <w:rsid w:val="009F1B77"/>
    <w:rsid w:val="009F1BDA"/>
    <w:rsid w:val="009F1BF4"/>
    <w:rsid w:val="009F1C77"/>
    <w:rsid w:val="009F1D5E"/>
    <w:rsid w:val="009F1D9A"/>
    <w:rsid w:val="009F1F42"/>
    <w:rsid w:val="009F1F65"/>
    <w:rsid w:val="009F1F8E"/>
    <w:rsid w:val="009F1FCC"/>
    <w:rsid w:val="009F200A"/>
    <w:rsid w:val="009F201C"/>
    <w:rsid w:val="009F2054"/>
    <w:rsid w:val="009F2081"/>
    <w:rsid w:val="009F2092"/>
    <w:rsid w:val="009F2266"/>
    <w:rsid w:val="009F2268"/>
    <w:rsid w:val="009F22F2"/>
    <w:rsid w:val="009F22FE"/>
    <w:rsid w:val="009F241E"/>
    <w:rsid w:val="009F24CD"/>
    <w:rsid w:val="009F25A0"/>
    <w:rsid w:val="009F25F8"/>
    <w:rsid w:val="009F277F"/>
    <w:rsid w:val="009F27AC"/>
    <w:rsid w:val="009F2A2B"/>
    <w:rsid w:val="009F2AC3"/>
    <w:rsid w:val="009F2B8A"/>
    <w:rsid w:val="009F2BF1"/>
    <w:rsid w:val="009F2BF5"/>
    <w:rsid w:val="009F2C0F"/>
    <w:rsid w:val="009F2D43"/>
    <w:rsid w:val="009F2E03"/>
    <w:rsid w:val="009F2E4E"/>
    <w:rsid w:val="009F2E6C"/>
    <w:rsid w:val="009F2EDC"/>
    <w:rsid w:val="009F2F8A"/>
    <w:rsid w:val="009F30C1"/>
    <w:rsid w:val="009F30EF"/>
    <w:rsid w:val="009F319A"/>
    <w:rsid w:val="009F31A7"/>
    <w:rsid w:val="009F31DB"/>
    <w:rsid w:val="009F32B1"/>
    <w:rsid w:val="009F3360"/>
    <w:rsid w:val="009F3486"/>
    <w:rsid w:val="009F34EC"/>
    <w:rsid w:val="009F34FB"/>
    <w:rsid w:val="009F35CB"/>
    <w:rsid w:val="009F3663"/>
    <w:rsid w:val="009F367B"/>
    <w:rsid w:val="009F36B4"/>
    <w:rsid w:val="009F3964"/>
    <w:rsid w:val="009F39A7"/>
    <w:rsid w:val="009F3A4B"/>
    <w:rsid w:val="009F3A8A"/>
    <w:rsid w:val="009F3A98"/>
    <w:rsid w:val="009F3AD4"/>
    <w:rsid w:val="009F3B6A"/>
    <w:rsid w:val="009F3B84"/>
    <w:rsid w:val="009F3C16"/>
    <w:rsid w:val="009F3C8F"/>
    <w:rsid w:val="009F3CE2"/>
    <w:rsid w:val="009F3D13"/>
    <w:rsid w:val="009F3D28"/>
    <w:rsid w:val="009F3DA8"/>
    <w:rsid w:val="009F3EF2"/>
    <w:rsid w:val="009F406A"/>
    <w:rsid w:val="009F4073"/>
    <w:rsid w:val="009F415E"/>
    <w:rsid w:val="009F42AF"/>
    <w:rsid w:val="009F42E0"/>
    <w:rsid w:val="009F43E5"/>
    <w:rsid w:val="009F4439"/>
    <w:rsid w:val="009F453D"/>
    <w:rsid w:val="009F4739"/>
    <w:rsid w:val="009F4873"/>
    <w:rsid w:val="009F488F"/>
    <w:rsid w:val="009F491B"/>
    <w:rsid w:val="009F497A"/>
    <w:rsid w:val="009F49F1"/>
    <w:rsid w:val="009F4A0C"/>
    <w:rsid w:val="009F4A1F"/>
    <w:rsid w:val="009F4A43"/>
    <w:rsid w:val="009F4A5C"/>
    <w:rsid w:val="009F4AA8"/>
    <w:rsid w:val="009F4AFB"/>
    <w:rsid w:val="009F4BAA"/>
    <w:rsid w:val="009F4D79"/>
    <w:rsid w:val="009F4EE4"/>
    <w:rsid w:val="009F4F2E"/>
    <w:rsid w:val="009F4F96"/>
    <w:rsid w:val="009F4FAC"/>
    <w:rsid w:val="009F4FE5"/>
    <w:rsid w:val="009F50F0"/>
    <w:rsid w:val="009F5160"/>
    <w:rsid w:val="009F52A7"/>
    <w:rsid w:val="009F52BE"/>
    <w:rsid w:val="009F5345"/>
    <w:rsid w:val="009F5350"/>
    <w:rsid w:val="009F5629"/>
    <w:rsid w:val="009F5682"/>
    <w:rsid w:val="009F577C"/>
    <w:rsid w:val="009F58F4"/>
    <w:rsid w:val="009F58F8"/>
    <w:rsid w:val="009F5920"/>
    <w:rsid w:val="009F5A10"/>
    <w:rsid w:val="009F5A6D"/>
    <w:rsid w:val="009F5AC5"/>
    <w:rsid w:val="009F5C47"/>
    <w:rsid w:val="009F5D09"/>
    <w:rsid w:val="009F5D12"/>
    <w:rsid w:val="009F5D98"/>
    <w:rsid w:val="009F5EA8"/>
    <w:rsid w:val="009F5FB9"/>
    <w:rsid w:val="009F5FCA"/>
    <w:rsid w:val="009F5FF4"/>
    <w:rsid w:val="009F5FFF"/>
    <w:rsid w:val="009F60B1"/>
    <w:rsid w:val="009F619E"/>
    <w:rsid w:val="009F6378"/>
    <w:rsid w:val="009F63C6"/>
    <w:rsid w:val="009F6416"/>
    <w:rsid w:val="009F6469"/>
    <w:rsid w:val="009F653D"/>
    <w:rsid w:val="009F6547"/>
    <w:rsid w:val="009F65C0"/>
    <w:rsid w:val="009F65E2"/>
    <w:rsid w:val="009F67AE"/>
    <w:rsid w:val="009F67FD"/>
    <w:rsid w:val="009F6838"/>
    <w:rsid w:val="009F6873"/>
    <w:rsid w:val="009F68C4"/>
    <w:rsid w:val="009F69B4"/>
    <w:rsid w:val="009F6CE0"/>
    <w:rsid w:val="009F6D04"/>
    <w:rsid w:val="009F6EA9"/>
    <w:rsid w:val="009F6F39"/>
    <w:rsid w:val="009F6F9A"/>
    <w:rsid w:val="009F701B"/>
    <w:rsid w:val="009F7039"/>
    <w:rsid w:val="009F7059"/>
    <w:rsid w:val="009F70B1"/>
    <w:rsid w:val="009F7140"/>
    <w:rsid w:val="009F7170"/>
    <w:rsid w:val="009F717E"/>
    <w:rsid w:val="009F71A6"/>
    <w:rsid w:val="009F725B"/>
    <w:rsid w:val="009F7294"/>
    <w:rsid w:val="009F729D"/>
    <w:rsid w:val="009F730A"/>
    <w:rsid w:val="009F7322"/>
    <w:rsid w:val="009F73B3"/>
    <w:rsid w:val="009F747E"/>
    <w:rsid w:val="009F747F"/>
    <w:rsid w:val="009F74EE"/>
    <w:rsid w:val="009F7676"/>
    <w:rsid w:val="009F76FF"/>
    <w:rsid w:val="009F7774"/>
    <w:rsid w:val="009F780E"/>
    <w:rsid w:val="009F7842"/>
    <w:rsid w:val="009F796E"/>
    <w:rsid w:val="009F7A11"/>
    <w:rsid w:val="009F7AA7"/>
    <w:rsid w:val="009F7B29"/>
    <w:rsid w:val="009F7C17"/>
    <w:rsid w:val="009F7CBC"/>
    <w:rsid w:val="009F7D2C"/>
    <w:rsid w:val="009F7DC7"/>
    <w:rsid w:val="009F7E5B"/>
    <w:rsid w:val="009F7ECE"/>
    <w:rsid w:val="009F7FBB"/>
    <w:rsid w:val="00A0005C"/>
    <w:rsid w:val="00A000CC"/>
    <w:rsid w:val="00A001FC"/>
    <w:rsid w:val="00A0040E"/>
    <w:rsid w:val="00A005E5"/>
    <w:rsid w:val="00A00613"/>
    <w:rsid w:val="00A006F8"/>
    <w:rsid w:val="00A00701"/>
    <w:rsid w:val="00A00719"/>
    <w:rsid w:val="00A007BC"/>
    <w:rsid w:val="00A008DF"/>
    <w:rsid w:val="00A009A1"/>
    <w:rsid w:val="00A00A43"/>
    <w:rsid w:val="00A00A5B"/>
    <w:rsid w:val="00A00B56"/>
    <w:rsid w:val="00A00BA2"/>
    <w:rsid w:val="00A00BFB"/>
    <w:rsid w:val="00A00E14"/>
    <w:rsid w:val="00A00F3C"/>
    <w:rsid w:val="00A01066"/>
    <w:rsid w:val="00A01108"/>
    <w:rsid w:val="00A011F9"/>
    <w:rsid w:val="00A011FE"/>
    <w:rsid w:val="00A01210"/>
    <w:rsid w:val="00A01298"/>
    <w:rsid w:val="00A012DE"/>
    <w:rsid w:val="00A01300"/>
    <w:rsid w:val="00A01335"/>
    <w:rsid w:val="00A014CC"/>
    <w:rsid w:val="00A01510"/>
    <w:rsid w:val="00A015EF"/>
    <w:rsid w:val="00A01660"/>
    <w:rsid w:val="00A01691"/>
    <w:rsid w:val="00A016D3"/>
    <w:rsid w:val="00A01814"/>
    <w:rsid w:val="00A01835"/>
    <w:rsid w:val="00A019A0"/>
    <w:rsid w:val="00A01B1D"/>
    <w:rsid w:val="00A01C8E"/>
    <w:rsid w:val="00A01CC2"/>
    <w:rsid w:val="00A01D1E"/>
    <w:rsid w:val="00A01DD9"/>
    <w:rsid w:val="00A01DDA"/>
    <w:rsid w:val="00A01E80"/>
    <w:rsid w:val="00A01EF0"/>
    <w:rsid w:val="00A01FF0"/>
    <w:rsid w:val="00A02077"/>
    <w:rsid w:val="00A0220B"/>
    <w:rsid w:val="00A02214"/>
    <w:rsid w:val="00A022A7"/>
    <w:rsid w:val="00A022C9"/>
    <w:rsid w:val="00A022CB"/>
    <w:rsid w:val="00A0236B"/>
    <w:rsid w:val="00A024B5"/>
    <w:rsid w:val="00A0267A"/>
    <w:rsid w:val="00A0279E"/>
    <w:rsid w:val="00A02800"/>
    <w:rsid w:val="00A0281B"/>
    <w:rsid w:val="00A0288C"/>
    <w:rsid w:val="00A02997"/>
    <w:rsid w:val="00A02A50"/>
    <w:rsid w:val="00A02B70"/>
    <w:rsid w:val="00A02C2A"/>
    <w:rsid w:val="00A02C68"/>
    <w:rsid w:val="00A02C93"/>
    <w:rsid w:val="00A02D21"/>
    <w:rsid w:val="00A02E38"/>
    <w:rsid w:val="00A02E41"/>
    <w:rsid w:val="00A02EBB"/>
    <w:rsid w:val="00A02FCB"/>
    <w:rsid w:val="00A0300F"/>
    <w:rsid w:val="00A031B2"/>
    <w:rsid w:val="00A031F3"/>
    <w:rsid w:val="00A03228"/>
    <w:rsid w:val="00A032B0"/>
    <w:rsid w:val="00A03343"/>
    <w:rsid w:val="00A0351E"/>
    <w:rsid w:val="00A035B2"/>
    <w:rsid w:val="00A036BC"/>
    <w:rsid w:val="00A03764"/>
    <w:rsid w:val="00A037B0"/>
    <w:rsid w:val="00A03840"/>
    <w:rsid w:val="00A038CE"/>
    <w:rsid w:val="00A038DF"/>
    <w:rsid w:val="00A038E5"/>
    <w:rsid w:val="00A03901"/>
    <w:rsid w:val="00A03998"/>
    <w:rsid w:val="00A03A3E"/>
    <w:rsid w:val="00A03B23"/>
    <w:rsid w:val="00A03B7A"/>
    <w:rsid w:val="00A03BC5"/>
    <w:rsid w:val="00A03E0F"/>
    <w:rsid w:val="00A040E8"/>
    <w:rsid w:val="00A0423D"/>
    <w:rsid w:val="00A042AA"/>
    <w:rsid w:val="00A04311"/>
    <w:rsid w:val="00A04330"/>
    <w:rsid w:val="00A043A4"/>
    <w:rsid w:val="00A044A1"/>
    <w:rsid w:val="00A04640"/>
    <w:rsid w:val="00A0465B"/>
    <w:rsid w:val="00A0483D"/>
    <w:rsid w:val="00A048EE"/>
    <w:rsid w:val="00A049D1"/>
    <w:rsid w:val="00A04AB9"/>
    <w:rsid w:val="00A04B9D"/>
    <w:rsid w:val="00A04BAE"/>
    <w:rsid w:val="00A04C8A"/>
    <w:rsid w:val="00A04E46"/>
    <w:rsid w:val="00A04F05"/>
    <w:rsid w:val="00A04F19"/>
    <w:rsid w:val="00A05035"/>
    <w:rsid w:val="00A05113"/>
    <w:rsid w:val="00A05152"/>
    <w:rsid w:val="00A051AE"/>
    <w:rsid w:val="00A051B0"/>
    <w:rsid w:val="00A05396"/>
    <w:rsid w:val="00A05462"/>
    <w:rsid w:val="00A05482"/>
    <w:rsid w:val="00A05684"/>
    <w:rsid w:val="00A05804"/>
    <w:rsid w:val="00A05876"/>
    <w:rsid w:val="00A0592F"/>
    <w:rsid w:val="00A05A73"/>
    <w:rsid w:val="00A05ACC"/>
    <w:rsid w:val="00A05AE2"/>
    <w:rsid w:val="00A05BF6"/>
    <w:rsid w:val="00A05CB6"/>
    <w:rsid w:val="00A05DF9"/>
    <w:rsid w:val="00A05DFC"/>
    <w:rsid w:val="00A05F12"/>
    <w:rsid w:val="00A05FF6"/>
    <w:rsid w:val="00A060C7"/>
    <w:rsid w:val="00A0624A"/>
    <w:rsid w:val="00A063DE"/>
    <w:rsid w:val="00A064D5"/>
    <w:rsid w:val="00A064DE"/>
    <w:rsid w:val="00A065B2"/>
    <w:rsid w:val="00A06698"/>
    <w:rsid w:val="00A06989"/>
    <w:rsid w:val="00A06B80"/>
    <w:rsid w:val="00A06C67"/>
    <w:rsid w:val="00A06C7A"/>
    <w:rsid w:val="00A06CF6"/>
    <w:rsid w:val="00A06D24"/>
    <w:rsid w:val="00A06D8D"/>
    <w:rsid w:val="00A06DC6"/>
    <w:rsid w:val="00A06E9B"/>
    <w:rsid w:val="00A06EBA"/>
    <w:rsid w:val="00A0704F"/>
    <w:rsid w:val="00A0705A"/>
    <w:rsid w:val="00A0708F"/>
    <w:rsid w:val="00A072B3"/>
    <w:rsid w:val="00A074EC"/>
    <w:rsid w:val="00A075B7"/>
    <w:rsid w:val="00A0765C"/>
    <w:rsid w:val="00A07737"/>
    <w:rsid w:val="00A07784"/>
    <w:rsid w:val="00A0786B"/>
    <w:rsid w:val="00A079CD"/>
    <w:rsid w:val="00A079EE"/>
    <w:rsid w:val="00A07A6F"/>
    <w:rsid w:val="00A07ABE"/>
    <w:rsid w:val="00A07B4E"/>
    <w:rsid w:val="00A07B5D"/>
    <w:rsid w:val="00A07B74"/>
    <w:rsid w:val="00A07C6A"/>
    <w:rsid w:val="00A07CAA"/>
    <w:rsid w:val="00A07D83"/>
    <w:rsid w:val="00A07E24"/>
    <w:rsid w:val="00A07E9B"/>
    <w:rsid w:val="00A07F94"/>
    <w:rsid w:val="00A100F8"/>
    <w:rsid w:val="00A101D9"/>
    <w:rsid w:val="00A1024A"/>
    <w:rsid w:val="00A103C6"/>
    <w:rsid w:val="00A10515"/>
    <w:rsid w:val="00A105B9"/>
    <w:rsid w:val="00A1065A"/>
    <w:rsid w:val="00A10689"/>
    <w:rsid w:val="00A106D1"/>
    <w:rsid w:val="00A10793"/>
    <w:rsid w:val="00A107BB"/>
    <w:rsid w:val="00A10841"/>
    <w:rsid w:val="00A10930"/>
    <w:rsid w:val="00A109B2"/>
    <w:rsid w:val="00A10A13"/>
    <w:rsid w:val="00A10AAD"/>
    <w:rsid w:val="00A10C0D"/>
    <w:rsid w:val="00A10D18"/>
    <w:rsid w:val="00A10D82"/>
    <w:rsid w:val="00A10EC8"/>
    <w:rsid w:val="00A10F3F"/>
    <w:rsid w:val="00A1103F"/>
    <w:rsid w:val="00A1113C"/>
    <w:rsid w:val="00A11196"/>
    <w:rsid w:val="00A1127C"/>
    <w:rsid w:val="00A112BB"/>
    <w:rsid w:val="00A113C0"/>
    <w:rsid w:val="00A1144E"/>
    <w:rsid w:val="00A11471"/>
    <w:rsid w:val="00A115D7"/>
    <w:rsid w:val="00A11605"/>
    <w:rsid w:val="00A1175F"/>
    <w:rsid w:val="00A11839"/>
    <w:rsid w:val="00A1184B"/>
    <w:rsid w:val="00A1187E"/>
    <w:rsid w:val="00A118F0"/>
    <w:rsid w:val="00A11923"/>
    <w:rsid w:val="00A11939"/>
    <w:rsid w:val="00A11973"/>
    <w:rsid w:val="00A11A3D"/>
    <w:rsid w:val="00A11ACB"/>
    <w:rsid w:val="00A11DA7"/>
    <w:rsid w:val="00A11EEC"/>
    <w:rsid w:val="00A120A6"/>
    <w:rsid w:val="00A12108"/>
    <w:rsid w:val="00A121D6"/>
    <w:rsid w:val="00A121F3"/>
    <w:rsid w:val="00A123E4"/>
    <w:rsid w:val="00A12432"/>
    <w:rsid w:val="00A12484"/>
    <w:rsid w:val="00A12510"/>
    <w:rsid w:val="00A12566"/>
    <w:rsid w:val="00A125F3"/>
    <w:rsid w:val="00A12769"/>
    <w:rsid w:val="00A1279F"/>
    <w:rsid w:val="00A127C8"/>
    <w:rsid w:val="00A129EE"/>
    <w:rsid w:val="00A12A3C"/>
    <w:rsid w:val="00A12BFD"/>
    <w:rsid w:val="00A12C95"/>
    <w:rsid w:val="00A12CE2"/>
    <w:rsid w:val="00A12DD6"/>
    <w:rsid w:val="00A12EDB"/>
    <w:rsid w:val="00A12F6D"/>
    <w:rsid w:val="00A12FB2"/>
    <w:rsid w:val="00A13040"/>
    <w:rsid w:val="00A1310E"/>
    <w:rsid w:val="00A13118"/>
    <w:rsid w:val="00A13122"/>
    <w:rsid w:val="00A1325A"/>
    <w:rsid w:val="00A13298"/>
    <w:rsid w:val="00A133AC"/>
    <w:rsid w:val="00A13409"/>
    <w:rsid w:val="00A13458"/>
    <w:rsid w:val="00A13511"/>
    <w:rsid w:val="00A13727"/>
    <w:rsid w:val="00A13811"/>
    <w:rsid w:val="00A13AAA"/>
    <w:rsid w:val="00A13AF4"/>
    <w:rsid w:val="00A13C1A"/>
    <w:rsid w:val="00A13C5B"/>
    <w:rsid w:val="00A13E86"/>
    <w:rsid w:val="00A13F3D"/>
    <w:rsid w:val="00A13F6C"/>
    <w:rsid w:val="00A14119"/>
    <w:rsid w:val="00A141B1"/>
    <w:rsid w:val="00A14243"/>
    <w:rsid w:val="00A1426C"/>
    <w:rsid w:val="00A14313"/>
    <w:rsid w:val="00A1439E"/>
    <w:rsid w:val="00A14577"/>
    <w:rsid w:val="00A145ED"/>
    <w:rsid w:val="00A14844"/>
    <w:rsid w:val="00A1488B"/>
    <w:rsid w:val="00A148E3"/>
    <w:rsid w:val="00A148E4"/>
    <w:rsid w:val="00A14A60"/>
    <w:rsid w:val="00A14B0F"/>
    <w:rsid w:val="00A14B3F"/>
    <w:rsid w:val="00A14B96"/>
    <w:rsid w:val="00A14B9F"/>
    <w:rsid w:val="00A14C88"/>
    <w:rsid w:val="00A14D2F"/>
    <w:rsid w:val="00A14E9D"/>
    <w:rsid w:val="00A14EAA"/>
    <w:rsid w:val="00A14EF6"/>
    <w:rsid w:val="00A150AF"/>
    <w:rsid w:val="00A150B9"/>
    <w:rsid w:val="00A150BA"/>
    <w:rsid w:val="00A150E5"/>
    <w:rsid w:val="00A150EC"/>
    <w:rsid w:val="00A1518A"/>
    <w:rsid w:val="00A151F0"/>
    <w:rsid w:val="00A1528B"/>
    <w:rsid w:val="00A1528C"/>
    <w:rsid w:val="00A152D0"/>
    <w:rsid w:val="00A1542F"/>
    <w:rsid w:val="00A15508"/>
    <w:rsid w:val="00A15521"/>
    <w:rsid w:val="00A15554"/>
    <w:rsid w:val="00A1581B"/>
    <w:rsid w:val="00A158B0"/>
    <w:rsid w:val="00A158CA"/>
    <w:rsid w:val="00A15928"/>
    <w:rsid w:val="00A159B8"/>
    <w:rsid w:val="00A159BD"/>
    <w:rsid w:val="00A15BC9"/>
    <w:rsid w:val="00A15CE0"/>
    <w:rsid w:val="00A15FA9"/>
    <w:rsid w:val="00A16060"/>
    <w:rsid w:val="00A160CB"/>
    <w:rsid w:val="00A16175"/>
    <w:rsid w:val="00A1617C"/>
    <w:rsid w:val="00A1640C"/>
    <w:rsid w:val="00A164F1"/>
    <w:rsid w:val="00A1653C"/>
    <w:rsid w:val="00A1656F"/>
    <w:rsid w:val="00A1657F"/>
    <w:rsid w:val="00A16610"/>
    <w:rsid w:val="00A16679"/>
    <w:rsid w:val="00A1670B"/>
    <w:rsid w:val="00A16914"/>
    <w:rsid w:val="00A1692B"/>
    <w:rsid w:val="00A169AB"/>
    <w:rsid w:val="00A16C7F"/>
    <w:rsid w:val="00A16C94"/>
    <w:rsid w:val="00A16DAC"/>
    <w:rsid w:val="00A16E7C"/>
    <w:rsid w:val="00A16ED2"/>
    <w:rsid w:val="00A16F57"/>
    <w:rsid w:val="00A16F9F"/>
    <w:rsid w:val="00A16FB8"/>
    <w:rsid w:val="00A16FEF"/>
    <w:rsid w:val="00A17021"/>
    <w:rsid w:val="00A170C9"/>
    <w:rsid w:val="00A170D2"/>
    <w:rsid w:val="00A1728B"/>
    <w:rsid w:val="00A173E4"/>
    <w:rsid w:val="00A17434"/>
    <w:rsid w:val="00A174DD"/>
    <w:rsid w:val="00A17529"/>
    <w:rsid w:val="00A176E6"/>
    <w:rsid w:val="00A176F8"/>
    <w:rsid w:val="00A1770A"/>
    <w:rsid w:val="00A177CA"/>
    <w:rsid w:val="00A178E8"/>
    <w:rsid w:val="00A17968"/>
    <w:rsid w:val="00A1798A"/>
    <w:rsid w:val="00A179E9"/>
    <w:rsid w:val="00A17A79"/>
    <w:rsid w:val="00A17B16"/>
    <w:rsid w:val="00A17B34"/>
    <w:rsid w:val="00A17BEE"/>
    <w:rsid w:val="00A17C65"/>
    <w:rsid w:val="00A17CB0"/>
    <w:rsid w:val="00A17D4A"/>
    <w:rsid w:val="00A17D64"/>
    <w:rsid w:val="00A17E40"/>
    <w:rsid w:val="00A17E83"/>
    <w:rsid w:val="00A17F2F"/>
    <w:rsid w:val="00A17FC2"/>
    <w:rsid w:val="00A17FD0"/>
    <w:rsid w:val="00A200DD"/>
    <w:rsid w:val="00A2018A"/>
    <w:rsid w:val="00A201AE"/>
    <w:rsid w:val="00A2020C"/>
    <w:rsid w:val="00A202CD"/>
    <w:rsid w:val="00A202D6"/>
    <w:rsid w:val="00A2037D"/>
    <w:rsid w:val="00A203F1"/>
    <w:rsid w:val="00A204D8"/>
    <w:rsid w:val="00A2057E"/>
    <w:rsid w:val="00A205EA"/>
    <w:rsid w:val="00A2066F"/>
    <w:rsid w:val="00A20672"/>
    <w:rsid w:val="00A207BA"/>
    <w:rsid w:val="00A2081C"/>
    <w:rsid w:val="00A2087A"/>
    <w:rsid w:val="00A208E6"/>
    <w:rsid w:val="00A209CC"/>
    <w:rsid w:val="00A209E7"/>
    <w:rsid w:val="00A20B2F"/>
    <w:rsid w:val="00A20EA5"/>
    <w:rsid w:val="00A20F5B"/>
    <w:rsid w:val="00A20FCA"/>
    <w:rsid w:val="00A211B3"/>
    <w:rsid w:val="00A2120A"/>
    <w:rsid w:val="00A21237"/>
    <w:rsid w:val="00A2124C"/>
    <w:rsid w:val="00A212AB"/>
    <w:rsid w:val="00A2137C"/>
    <w:rsid w:val="00A213B6"/>
    <w:rsid w:val="00A213BA"/>
    <w:rsid w:val="00A2150F"/>
    <w:rsid w:val="00A21510"/>
    <w:rsid w:val="00A2151A"/>
    <w:rsid w:val="00A216FF"/>
    <w:rsid w:val="00A217AA"/>
    <w:rsid w:val="00A2187F"/>
    <w:rsid w:val="00A21A30"/>
    <w:rsid w:val="00A21C55"/>
    <w:rsid w:val="00A21CA4"/>
    <w:rsid w:val="00A21D32"/>
    <w:rsid w:val="00A21E77"/>
    <w:rsid w:val="00A21E86"/>
    <w:rsid w:val="00A21F68"/>
    <w:rsid w:val="00A21FD9"/>
    <w:rsid w:val="00A220A2"/>
    <w:rsid w:val="00A220B3"/>
    <w:rsid w:val="00A22135"/>
    <w:rsid w:val="00A22183"/>
    <w:rsid w:val="00A221EB"/>
    <w:rsid w:val="00A22374"/>
    <w:rsid w:val="00A22424"/>
    <w:rsid w:val="00A224D5"/>
    <w:rsid w:val="00A2252C"/>
    <w:rsid w:val="00A22567"/>
    <w:rsid w:val="00A2259C"/>
    <w:rsid w:val="00A225B4"/>
    <w:rsid w:val="00A22617"/>
    <w:rsid w:val="00A22628"/>
    <w:rsid w:val="00A226C0"/>
    <w:rsid w:val="00A2280D"/>
    <w:rsid w:val="00A228A8"/>
    <w:rsid w:val="00A229A2"/>
    <w:rsid w:val="00A229A6"/>
    <w:rsid w:val="00A22A54"/>
    <w:rsid w:val="00A22C93"/>
    <w:rsid w:val="00A22C97"/>
    <w:rsid w:val="00A22CE9"/>
    <w:rsid w:val="00A22EA8"/>
    <w:rsid w:val="00A22F53"/>
    <w:rsid w:val="00A23077"/>
    <w:rsid w:val="00A230CC"/>
    <w:rsid w:val="00A230F9"/>
    <w:rsid w:val="00A23125"/>
    <w:rsid w:val="00A23168"/>
    <w:rsid w:val="00A231E1"/>
    <w:rsid w:val="00A23203"/>
    <w:rsid w:val="00A2326D"/>
    <w:rsid w:val="00A23336"/>
    <w:rsid w:val="00A23341"/>
    <w:rsid w:val="00A23397"/>
    <w:rsid w:val="00A233A1"/>
    <w:rsid w:val="00A233B8"/>
    <w:rsid w:val="00A233EA"/>
    <w:rsid w:val="00A23448"/>
    <w:rsid w:val="00A23459"/>
    <w:rsid w:val="00A2346B"/>
    <w:rsid w:val="00A23516"/>
    <w:rsid w:val="00A235A7"/>
    <w:rsid w:val="00A2362B"/>
    <w:rsid w:val="00A23731"/>
    <w:rsid w:val="00A2374F"/>
    <w:rsid w:val="00A2385D"/>
    <w:rsid w:val="00A23918"/>
    <w:rsid w:val="00A23944"/>
    <w:rsid w:val="00A23979"/>
    <w:rsid w:val="00A2398C"/>
    <w:rsid w:val="00A23A52"/>
    <w:rsid w:val="00A23A6F"/>
    <w:rsid w:val="00A23B18"/>
    <w:rsid w:val="00A23D54"/>
    <w:rsid w:val="00A23DE9"/>
    <w:rsid w:val="00A24043"/>
    <w:rsid w:val="00A240DA"/>
    <w:rsid w:val="00A24102"/>
    <w:rsid w:val="00A2414A"/>
    <w:rsid w:val="00A241C4"/>
    <w:rsid w:val="00A241D5"/>
    <w:rsid w:val="00A2428C"/>
    <w:rsid w:val="00A242BA"/>
    <w:rsid w:val="00A2432B"/>
    <w:rsid w:val="00A24374"/>
    <w:rsid w:val="00A24685"/>
    <w:rsid w:val="00A2472E"/>
    <w:rsid w:val="00A24768"/>
    <w:rsid w:val="00A247CC"/>
    <w:rsid w:val="00A247ED"/>
    <w:rsid w:val="00A248C0"/>
    <w:rsid w:val="00A24A34"/>
    <w:rsid w:val="00A24A4D"/>
    <w:rsid w:val="00A24A57"/>
    <w:rsid w:val="00A24B4E"/>
    <w:rsid w:val="00A24D43"/>
    <w:rsid w:val="00A24DE4"/>
    <w:rsid w:val="00A24EB1"/>
    <w:rsid w:val="00A24FA5"/>
    <w:rsid w:val="00A25043"/>
    <w:rsid w:val="00A25047"/>
    <w:rsid w:val="00A254E0"/>
    <w:rsid w:val="00A254F0"/>
    <w:rsid w:val="00A2582F"/>
    <w:rsid w:val="00A258C9"/>
    <w:rsid w:val="00A258FF"/>
    <w:rsid w:val="00A25965"/>
    <w:rsid w:val="00A25A44"/>
    <w:rsid w:val="00A25B96"/>
    <w:rsid w:val="00A25BB2"/>
    <w:rsid w:val="00A25C2C"/>
    <w:rsid w:val="00A25C8E"/>
    <w:rsid w:val="00A25C9C"/>
    <w:rsid w:val="00A25CB6"/>
    <w:rsid w:val="00A25D3E"/>
    <w:rsid w:val="00A25F00"/>
    <w:rsid w:val="00A260D2"/>
    <w:rsid w:val="00A2624D"/>
    <w:rsid w:val="00A262DF"/>
    <w:rsid w:val="00A26303"/>
    <w:rsid w:val="00A26372"/>
    <w:rsid w:val="00A26472"/>
    <w:rsid w:val="00A264A2"/>
    <w:rsid w:val="00A26514"/>
    <w:rsid w:val="00A2668D"/>
    <w:rsid w:val="00A266B8"/>
    <w:rsid w:val="00A266C9"/>
    <w:rsid w:val="00A267FE"/>
    <w:rsid w:val="00A26853"/>
    <w:rsid w:val="00A268D9"/>
    <w:rsid w:val="00A26A76"/>
    <w:rsid w:val="00A26A87"/>
    <w:rsid w:val="00A26E0F"/>
    <w:rsid w:val="00A26E93"/>
    <w:rsid w:val="00A26EA1"/>
    <w:rsid w:val="00A26FF8"/>
    <w:rsid w:val="00A270B1"/>
    <w:rsid w:val="00A27102"/>
    <w:rsid w:val="00A27112"/>
    <w:rsid w:val="00A2730C"/>
    <w:rsid w:val="00A27361"/>
    <w:rsid w:val="00A2736A"/>
    <w:rsid w:val="00A2737F"/>
    <w:rsid w:val="00A2738B"/>
    <w:rsid w:val="00A2742E"/>
    <w:rsid w:val="00A2746A"/>
    <w:rsid w:val="00A27475"/>
    <w:rsid w:val="00A274C4"/>
    <w:rsid w:val="00A27561"/>
    <w:rsid w:val="00A27684"/>
    <w:rsid w:val="00A276D2"/>
    <w:rsid w:val="00A2783F"/>
    <w:rsid w:val="00A27845"/>
    <w:rsid w:val="00A278BF"/>
    <w:rsid w:val="00A27912"/>
    <w:rsid w:val="00A2794C"/>
    <w:rsid w:val="00A27954"/>
    <w:rsid w:val="00A279A2"/>
    <w:rsid w:val="00A279BE"/>
    <w:rsid w:val="00A27B3C"/>
    <w:rsid w:val="00A27BBA"/>
    <w:rsid w:val="00A27BDC"/>
    <w:rsid w:val="00A27CA6"/>
    <w:rsid w:val="00A27E55"/>
    <w:rsid w:val="00A27E78"/>
    <w:rsid w:val="00A27F33"/>
    <w:rsid w:val="00A27F5E"/>
    <w:rsid w:val="00A27FD1"/>
    <w:rsid w:val="00A300F3"/>
    <w:rsid w:val="00A3012F"/>
    <w:rsid w:val="00A30151"/>
    <w:rsid w:val="00A30191"/>
    <w:rsid w:val="00A301F8"/>
    <w:rsid w:val="00A3023F"/>
    <w:rsid w:val="00A30394"/>
    <w:rsid w:val="00A3039C"/>
    <w:rsid w:val="00A303AA"/>
    <w:rsid w:val="00A303CB"/>
    <w:rsid w:val="00A30571"/>
    <w:rsid w:val="00A30577"/>
    <w:rsid w:val="00A30634"/>
    <w:rsid w:val="00A3065E"/>
    <w:rsid w:val="00A307C7"/>
    <w:rsid w:val="00A30800"/>
    <w:rsid w:val="00A308ED"/>
    <w:rsid w:val="00A3092F"/>
    <w:rsid w:val="00A30930"/>
    <w:rsid w:val="00A30955"/>
    <w:rsid w:val="00A30977"/>
    <w:rsid w:val="00A30AC6"/>
    <w:rsid w:val="00A30BE9"/>
    <w:rsid w:val="00A30BF2"/>
    <w:rsid w:val="00A30C17"/>
    <w:rsid w:val="00A30C2D"/>
    <w:rsid w:val="00A30CCA"/>
    <w:rsid w:val="00A30D33"/>
    <w:rsid w:val="00A30D6B"/>
    <w:rsid w:val="00A30F51"/>
    <w:rsid w:val="00A310EE"/>
    <w:rsid w:val="00A31134"/>
    <w:rsid w:val="00A311E8"/>
    <w:rsid w:val="00A31351"/>
    <w:rsid w:val="00A31433"/>
    <w:rsid w:val="00A31459"/>
    <w:rsid w:val="00A31493"/>
    <w:rsid w:val="00A31517"/>
    <w:rsid w:val="00A31647"/>
    <w:rsid w:val="00A31698"/>
    <w:rsid w:val="00A316B9"/>
    <w:rsid w:val="00A317CF"/>
    <w:rsid w:val="00A317FE"/>
    <w:rsid w:val="00A318D0"/>
    <w:rsid w:val="00A31905"/>
    <w:rsid w:val="00A31958"/>
    <w:rsid w:val="00A31A04"/>
    <w:rsid w:val="00A31B49"/>
    <w:rsid w:val="00A31BDB"/>
    <w:rsid w:val="00A31C89"/>
    <w:rsid w:val="00A31D0A"/>
    <w:rsid w:val="00A31D61"/>
    <w:rsid w:val="00A32007"/>
    <w:rsid w:val="00A320EB"/>
    <w:rsid w:val="00A32175"/>
    <w:rsid w:val="00A321F9"/>
    <w:rsid w:val="00A3229B"/>
    <w:rsid w:val="00A3233A"/>
    <w:rsid w:val="00A32447"/>
    <w:rsid w:val="00A3253E"/>
    <w:rsid w:val="00A325C5"/>
    <w:rsid w:val="00A326AC"/>
    <w:rsid w:val="00A326D6"/>
    <w:rsid w:val="00A326FE"/>
    <w:rsid w:val="00A32712"/>
    <w:rsid w:val="00A32935"/>
    <w:rsid w:val="00A329C8"/>
    <w:rsid w:val="00A32AF1"/>
    <w:rsid w:val="00A32B47"/>
    <w:rsid w:val="00A32CCB"/>
    <w:rsid w:val="00A32D21"/>
    <w:rsid w:val="00A32D32"/>
    <w:rsid w:val="00A32DC9"/>
    <w:rsid w:val="00A32DDE"/>
    <w:rsid w:val="00A32E60"/>
    <w:rsid w:val="00A32F76"/>
    <w:rsid w:val="00A33062"/>
    <w:rsid w:val="00A33092"/>
    <w:rsid w:val="00A3321E"/>
    <w:rsid w:val="00A33500"/>
    <w:rsid w:val="00A336EF"/>
    <w:rsid w:val="00A3372F"/>
    <w:rsid w:val="00A337EE"/>
    <w:rsid w:val="00A3394B"/>
    <w:rsid w:val="00A33A46"/>
    <w:rsid w:val="00A33ADB"/>
    <w:rsid w:val="00A33B5A"/>
    <w:rsid w:val="00A33B6D"/>
    <w:rsid w:val="00A33B8A"/>
    <w:rsid w:val="00A33B9C"/>
    <w:rsid w:val="00A33BBC"/>
    <w:rsid w:val="00A33CB8"/>
    <w:rsid w:val="00A33D0D"/>
    <w:rsid w:val="00A33D91"/>
    <w:rsid w:val="00A33FB5"/>
    <w:rsid w:val="00A34091"/>
    <w:rsid w:val="00A34195"/>
    <w:rsid w:val="00A3420C"/>
    <w:rsid w:val="00A3420D"/>
    <w:rsid w:val="00A342D3"/>
    <w:rsid w:val="00A3431B"/>
    <w:rsid w:val="00A34508"/>
    <w:rsid w:val="00A34583"/>
    <w:rsid w:val="00A345CA"/>
    <w:rsid w:val="00A3469D"/>
    <w:rsid w:val="00A346F1"/>
    <w:rsid w:val="00A34886"/>
    <w:rsid w:val="00A348A7"/>
    <w:rsid w:val="00A34992"/>
    <w:rsid w:val="00A34A74"/>
    <w:rsid w:val="00A34B18"/>
    <w:rsid w:val="00A34B1A"/>
    <w:rsid w:val="00A34B64"/>
    <w:rsid w:val="00A34D37"/>
    <w:rsid w:val="00A34DD4"/>
    <w:rsid w:val="00A34E39"/>
    <w:rsid w:val="00A34EFD"/>
    <w:rsid w:val="00A350AF"/>
    <w:rsid w:val="00A350BA"/>
    <w:rsid w:val="00A35213"/>
    <w:rsid w:val="00A35278"/>
    <w:rsid w:val="00A35517"/>
    <w:rsid w:val="00A35603"/>
    <w:rsid w:val="00A3562D"/>
    <w:rsid w:val="00A356A5"/>
    <w:rsid w:val="00A356EE"/>
    <w:rsid w:val="00A3582D"/>
    <w:rsid w:val="00A35833"/>
    <w:rsid w:val="00A35855"/>
    <w:rsid w:val="00A35985"/>
    <w:rsid w:val="00A359E4"/>
    <w:rsid w:val="00A35AF6"/>
    <w:rsid w:val="00A35C56"/>
    <w:rsid w:val="00A35DC8"/>
    <w:rsid w:val="00A35DDE"/>
    <w:rsid w:val="00A35E14"/>
    <w:rsid w:val="00A35E22"/>
    <w:rsid w:val="00A35E6A"/>
    <w:rsid w:val="00A35EE5"/>
    <w:rsid w:val="00A36003"/>
    <w:rsid w:val="00A36006"/>
    <w:rsid w:val="00A360A6"/>
    <w:rsid w:val="00A36119"/>
    <w:rsid w:val="00A36274"/>
    <w:rsid w:val="00A36456"/>
    <w:rsid w:val="00A36468"/>
    <w:rsid w:val="00A3655A"/>
    <w:rsid w:val="00A36703"/>
    <w:rsid w:val="00A367C2"/>
    <w:rsid w:val="00A367EA"/>
    <w:rsid w:val="00A36803"/>
    <w:rsid w:val="00A36827"/>
    <w:rsid w:val="00A36979"/>
    <w:rsid w:val="00A36A9A"/>
    <w:rsid w:val="00A36AB0"/>
    <w:rsid w:val="00A36B4C"/>
    <w:rsid w:val="00A36B92"/>
    <w:rsid w:val="00A36C64"/>
    <w:rsid w:val="00A36CA9"/>
    <w:rsid w:val="00A36DAA"/>
    <w:rsid w:val="00A36EAD"/>
    <w:rsid w:val="00A36EC6"/>
    <w:rsid w:val="00A3716C"/>
    <w:rsid w:val="00A372BF"/>
    <w:rsid w:val="00A372D3"/>
    <w:rsid w:val="00A372E3"/>
    <w:rsid w:val="00A37318"/>
    <w:rsid w:val="00A37397"/>
    <w:rsid w:val="00A373E7"/>
    <w:rsid w:val="00A374A2"/>
    <w:rsid w:val="00A374FD"/>
    <w:rsid w:val="00A3751C"/>
    <w:rsid w:val="00A37599"/>
    <w:rsid w:val="00A376D8"/>
    <w:rsid w:val="00A376F3"/>
    <w:rsid w:val="00A3786B"/>
    <w:rsid w:val="00A378F1"/>
    <w:rsid w:val="00A37953"/>
    <w:rsid w:val="00A37A6C"/>
    <w:rsid w:val="00A37AE5"/>
    <w:rsid w:val="00A37DAF"/>
    <w:rsid w:val="00A37DDF"/>
    <w:rsid w:val="00A37E6D"/>
    <w:rsid w:val="00A37E87"/>
    <w:rsid w:val="00A37EDC"/>
    <w:rsid w:val="00A37F9B"/>
    <w:rsid w:val="00A37FD4"/>
    <w:rsid w:val="00A4004D"/>
    <w:rsid w:val="00A401E2"/>
    <w:rsid w:val="00A402E3"/>
    <w:rsid w:val="00A40397"/>
    <w:rsid w:val="00A40411"/>
    <w:rsid w:val="00A40559"/>
    <w:rsid w:val="00A40586"/>
    <w:rsid w:val="00A4059C"/>
    <w:rsid w:val="00A4065F"/>
    <w:rsid w:val="00A406CA"/>
    <w:rsid w:val="00A4083B"/>
    <w:rsid w:val="00A40A5D"/>
    <w:rsid w:val="00A40BBE"/>
    <w:rsid w:val="00A40C1C"/>
    <w:rsid w:val="00A40D34"/>
    <w:rsid w:val="00A40D43"/>
    <w:rsid w:val="00A40EBE"/>
    <w:rsid w:val="00A40EFD"/>
    <w:rsid w:val="00A40F0E"/>
    <w:rsid w:val="00A4110F"/>
    <w:rsid w:val="00A4120C"/>
    <w:rsid w:val="00A41217"/>
    <w:rsid w:val="00A4129F"/>
    <w:rsid w:val="00A412B9"/>
    <w:rsid w:val="00A412F3"/>
    <w:rsid w:val="00A41415"/>
    <w:rsid w:val="00A41583"/>
    <w:rsid w:val="00A41603"/>
    <w:rsid w:val="00A41688"/>
    <w:rsid w:val="00A416BA"/>
    <w:rsid w:val="00A416F6"/>
    <w:rsid w:val="00A4177E"/>
    <w:rsid w:val="00A417C0"/>
    <w:rsid w:val="00A41835"/>
    <w:rsid w:val="00A4184B"/>
    <w:rsid w:val="00A418B4"/>
    <w:rsid w:val="00A41972"/>
    <w:rsid w:val="00A41A08"/>
    <w:rsid w:val="00A41BB5"/>
    <w:rsid w:val="00A41D39"/>
    <w:rsid w:val="00A41D40"/>
    <w:rsid w:val="00A41D5C"/>
    <w:rsid w:val="00A41DA4"/>
    <w:rsid w:val="00A41DA9"/>
    <w:rsid w:val="00A420C6"/>
    <w:rsid w:val="00A420F2"/>
    <w:rsid w:val="00A42109"/>
    <w:rsid w:val="00A421D3"/>
    <w:rsid w:val="00A42283"/>
    <w:rsid w:val="00A422AF"/>
    <w:rsid w:val="00A422BA"/>
    <w:rsid w:val="00A42331"/>
    <w:rsid w:val="00A423A0"/>
    <w:rsid w:val="00A42553"/>
    <w:rsid w:val="00A42572"/>
    <w:rsid w:val="00A425CC"/>
    <w:rsid w:val="00A425DC"/>
    <w:rsid w:val="00A4261B"/>
    <w:rsid w:val="00A427DA"/>
    <w:rsid w:val="00A42849"/>
    <w:rsid w:val="00A4297D"/>
    <w:rsid w:val="00A42AD8"/>
    <w:rsid w:val="00A42AF2"/>
    <w:rsid w:val="00A42B83"/>
    <w:rsid w:val="00A42B84"/>
    <w:rsid w:val="00A42C0E"/>
    <w:rsid w:val="00A42C8E"/>
    <w:rsid w:val="00A42D49"/>
    <w:rsid w:val="00A42E2A"/>
    <w:rsid w:val="00A42E61"/>
    <w:rsid w:val="00A42E9A"/>
    <w:rsid w:val="00A42FA4"/>
    <w:rsid w:val="00A42FB0"/>
    <w:rsid w:val="00A42FDF"/>
    <w:rsid w:val="00A430BD"/>
    <w:rsid w:val="00A430D0"/>
    <w:rsid w:val="00A4315C"/>
    <w:rsid w:val="00A43181"/>
    <w:rsid w:val="00A431EC"/>
    <w:rsid w:val="00A4326F"/>
    <w:rsid w:val="00A432A1"/>
    <w:rsid w:val="00A43373"/>
    <w:rsid w:val="00A43376"/>
    <w:rsid w:val="00A433C8"/>
    <w:rsid w:val="00A4342C"/>
    <w:rsid w:val="00A43465"/>
    <w:rsid w:val="00A4347A"/>
    <w:rsid w:val="00A434F5"/>
    <w:rsid w:val="00A435BF"/>
    <w:rsid w:val="00A435D5"/>
    <w:rsid w:val="00A435FB"/>
    <w:rsid w:val="00A43643"/>
    <w:rsid w:val="00A43763"/>
    <w:rsid w:val="00A4376F"/>
    <w:rsid w:val="00A43901"/>
    <w:rsid w:val="00A43960"/>
    <w:rsid w:val="00A43B34"/>
    <w:rsid w:val="00A43B52"/>
    <w:rsid w:val="00A43BAB"/>
    <w:rsid w:val="00A43D9B"/>
    <w:rsid w:val="00A43E72"/>
    <w:rsid w:val="00A43FDC"/>
    <w:rsid w:val="00A44093"/>
    <w:rsid w:val="00A4412E"/>
    <w:rsid w:val="00A4414D"/>
    <w:rsid w:val="00A441AF"/>
    <w:rsid w:val="00A442A2"/>
    <w:rsid w:val="00A443C6"/>
    <w:rsid w:val="00A44402"/>
    <w:rsid w:val="00A44462"/>
    <w:rsid w:val="00A44568"/>
    <w:rsid w:val="00A4458E"/>
    <w:rsid w:val="00A4475A"/>
    <w:rsid w:val="00A447A4"/>
    <w:rsid w:val="00A447D6"/>
    <w:rsid w:val="00A447F6"/>
    <w:rsid w:val="00A4487B"/>
    <w:rsid w:val="00A448F9"/>
    <w:rsid w:val="00A4498D"/>
    <w:rsid w:val="00A449F8"/>
    <w:rsid w:val="00A44A9F"/>
    <w:rsid w:val="00A44BFC"/>
    <w:rsid w:val="00A44D2B"/>
    <w:rsid w:val="00A44E32"/>
    <w:rsid w:val="00A44EA0"/>
    <w:rsid w:val="00A4501C"/>
    <w:rsid w:val="00A45074"/>
    <w:rsid w:val="00A4518B"/>
    <w:rsid w:val="00A451B4"/>
    <w:rsid w:val="00A45323"/>
    <w:rsid w:val="00A45353"/>
    <w:rsid w:val="00A453B9"/>
    <w:rsid w:val="00A4541F"/>
    <w:rsid w:val="00A4544F"/>
    <w:rsid w:val="00A45491"/>
    <w:rsid w:val="00A454C4"/>
    <w:rsid w:val="00A454E9"/>
    <w:rsid w:val="00A454FB"/>
    <w:rsid w:val="00A4551B"/>
    <w:rsid w:val="00A45528"/>
    <w:rsid w:val="00A45529"/>
    <w:rsid w:val="00A45567"/>
    <w:rsid w:val="00A4564C"/>
    <w:rsid w:val="00A45685"/>
    <w:rsid w:val="00A456EA"/>
    <w:rsid w:val="00A45728"/>
    <w:rsid w:val="00A457A9"/>
    <w:rsid w:val="00A45804"/>
    <w:rsid w:val="00A45889"/>
    <w:rsid w:val="00A45A75"/>
    <w:rsid w:val="00A45A97"/>
    <w:rsid w:val="00A45AAC"/>
    <w:rsid w:val="00A45AB0"/>
    <w:rsid w:val="00A45AD0"/>
    <w:rsid w:val="00A45AE5"/>
    <w:rsid w:val="00A45B9E"/>
    <w:rsid w:val="00A45C71"/>
    <w:rsid w:val="00A45CD0"/>
    <w:rsid w:val="00A45D6E"/>
    <w:rsid w:val="00A45E5F"/>
    <w:rsid w:val="00A45FE4"/>
    <w:rsid w:val="00A4603A"/>
    <w:rsid w:val="00A4603B"/>
    <w:rsid w:val="00A46042"/>
    <w:rsid w:val="00A4618F"/>
    <w:rsid w:val="00A46197"/>
    <w:rsid w:val="00A4634E"/>
    <w:rsid w:val="00A46358"/>
    <w:rsid w:val="00A463AB"/>
    <w:rsid w:val="00A46459"/>
    <w:rsid w:val="00A46474"/>
    <w:rsid w:val="00A464E1"/>
    <w:rsid w:val="00A464E5"/>
    <w:rsid w:val="00A465A4"/>
    <w:rsid w:val="00A4661A"/>
    <w:rsid w:val="00A46748"/>
    <w:rsid w:val="00A4678F"/>
    <w:rsid w:val="00A467F1"/>
    <w:rsid w:val="00A4680B"/>
    <w:rsid w:val="00A46824"/>
    <w:rsid w:val="00A4682F"/>
    <w:rsid w:val="00A46870"/>
    <w:rsid w:val="00A469C2"/>
    <w:rsid w:val="00A46A3B"/>
    <w:rsid w:val="00A46B85"/>
    <w:rsid w:val="00A46BE7"/>
    <w:rsid w:val="00A46C06"/>
    <w:rsid w:val="00A46C82"/>
    <w:rsid w:val="00A46CCF"/>
    <w:rsid w:val="00A46D47"/>
    <w:rsid w:val="00A46D77"/>
    <w:rsid w:val="00A46E34"/>
    <w:rsid w:val="00A46E47"/>
    <w:rsid w:val="00A46E72"/>
    <w:rsid w:val="00A46E8E"/>
    <w:rsid w:val="00A46F39"/>
    <w:rsid w:val="00A46FE4"/>
    <w:rsid w:val="00A47046"/>
    <w:rsid w:val="00A4726D"/>
    <w:rsid w:val="00A4727C"/>
    <w:rsid w:val="00A472BE"/>
    <w:rsid w:val="00A4735D"/>
    <w:rsid w:val="00A474DE"/>
    <w:rsid w:val="00A47528"/>
    <w:rsid w:val="00A475AA"/>
    <w:rsid w:val="00A476E4"/>
    <w:rsid w:val="00A4778A"/>
    <w:rsid w:val="00A478CE"/>
    <w:rsid w:val="00A4790E"/>
    <w:rsid w:val="00A47916"/>
    <w:rsid w:val="00A47992"/>
    <w:rsid w:val="00A479E2"/>
    <w:rsid w:val="00A47AD1"/>
    <w:rsid w:val="00A47DC7"/>
    <w:rsid w:val="00A47DFE"/>
    <w:rsid w:val="00A50173"/>
    <w:rsid w:val="00A501CD"/>
    <w:rsid w:val="00A50226"/>
    <w:rsid w:val="00A502F5"/>
    <w:rsid w:val="00A50311"/>
    <w:rsid w:val="00A503C1"/>
    <w:rsid w:val="00A503CA"/>
    <w:rsid w:val="00A50426"/>
    <w:rsid w:val="00A50504"/>
    <w:rsid w:val="00A50535"/>
    <w:rsid w:val="00A505B9"/>
    <w:rsid w:val="00A5061D"/>
    <w:rsid w:val="00A5069B"/>
    <w:rsid w:val="00A5069F"/>
    <w:rsid w:val="00A5072E"/>
    <w:rsid w:val="00A508D8"/>
    <w:rsid w:val="00A50918"/>
    <w:rsid w:val="00A50B51"/>
    <w:rsid w:val="00A50C6B"/>
    <w:rsid w:val="00A50C8E"/>
    <w:rsid w:val="00A50CA3"/>
    <w:rsid w:val="00A50CF4"/>
    <w:rsid w:val="00A50D45"/>
    <w:rsid w:val="00A50D74"/>
    <w:rsid w:val="00A50DB4"/>
    <w:rsid w:val="00A50E06"/>
    <w:rsid w:val="00A50E9B"/>
    <w:rsid w:val="00A50F10"/>
    <w:rsid w:val="00A5103D"/>
    <w:rsid w:val="00A5105E"/>
    <w:rsid w:val="00A510A3"/>
    <w:rsid w:val="00A510C0"/>
    <w:rsid w:val="00A51170"/>
    <w:rsid w:val="00A5144B"/>
    <w:rsid w:val="00A51596"/>
    <w:rsid w:val="00A515F6"/>
    <w:rsid w:val="00A51603"/>
    <w:rsid w:val="00A5177E"/>
    <w:rsid w:val="00A51818"/>
    <w:rsid w:val="00A51823"/>
    <w:rsid w:val="00A51837"/>
    <w:rsid w:val="00A51980"/>
    <w:rsid w:val="00A519B1"/>
    <w:rsid w:val="00A51A02"/>
    <w:rsid w:val="00A51B3C"/>
    <w:rsid w:val="00A51B5E"/>
    <w:rsid w:val="00A51D73"/>
    <w:rsid w:val="00A51DB0"/>
    <w:rsid w:val="00A51EA8"/>
    <w:rsid w:val="00A5206B"/>
    <w:rsid w:val="00A52359"/>
    <w:rsid w:val="00A52367"/>
    <w:rsid w:val="00A5245E"/>
    <w:rsid w:val="00A524B3"/>
    <w:rsid w:val="00A5260B"/>
    <w:rsid w:val="00A526DC"/>
    <w:rsid w:val="00A5273C"/>
    <w:rsid w:val="00A52764"/>
    <w:rsid w:val="00A52868"/>
    <w:rsid w:val="00A52871"/>
    <w:rsid w:val="00A528E1"/>
    <w:rsid w:val="00A52981"/>
    <w:rsid w:val="00A52B1F"/>
    <w:rsid w:val="00A52D09"/>
    <w:rsid w:val="00A52D16"/>
    <w:rsid w:val="00A52E22"/>
    <w:rsid w:val="00A52EAB"/>
    <w:rsid w:val="00A52F2B"/>
    <w:rsid w:val="00A52F6E"/>
    <w:rsid w:val="00A52F73"/>
    <w:rsid w:val="00A52FF0"/>
    <w:rsid w:val="00A53083"/>
    <w:rsid w:val="00A530F3"/>
    <w:rsid w:val="00A5311C"/>
    <w:rsid w:val="00A531FD"/>
    <w:rsid w:val="00A53267"/>
    <w:rsid w:val="00A532DD"/>
    <w:rsid w:val="00A5338D"/>
    <w:rsid w:val="00A5338E"/>
    <w:rsid w:val="00A533B2"/>
    <w:rsid w:val="00A533D3"/>
    <w:rsid w:val="00A534E2"/>
    <w:rsid w:val="00A534EA"/>
    <w:rsid w:val="00A535F6"/>
    <w:rsid w:val="00A53766"/>
    <w:rsid w:val="00A5387E"/>
    <w:rsid w:val="00A538AA"/>
    <w:rsid w:val="00A538F7"/>
    <w:rsid w:val="00A53A90"/>
    <w:rsid w:val="00A53AF9"/>
    <w:rsid w:val="00A53C8B"/>
    <w:rsid w:val="00A53CA6"/>
    <w:rsid w:val="00A53D04"/>
    <w:rsid w:val="00A53D43"/>
    <w:rsid w:val="00A53E35"/>
    <w:rsid w:val="00A53EA8"/>
    <w:rsid w:val="00A53ED6"/>
    <w:rsid w:val="00A53F4D"/>
    <w:rsid w:val="00A53F78"/>
    <w:rsid w:val="00A53FB2"/>
    <w:rsid w:val="00A540EF"/>
    <w:rsid w:val="00A5417F"/>
    <w:rsid w:val="00A541DC"/>
    <w:rsid w:val="00A542FC"/>
    <w:rsid w:val="00A54350"/>
    <w:rsid w:val="00A5448A"/>
    <w:rsid w:val="00A544FF"/>
    <w:rsid w:val="00A54583"/>
    <w:rsid w:val="00A5468E"/>
    <w:rsid w:val="00A54748"/>
    <w:rsid w:val="00A547BE"/>
    <w:rsid w:val="00A54944"/>
    <w:rsid w:val="00A5498D"/>
    <w:rsid w:val="00A54A4B"/>
    <w:rsid w:val="00A54A81"/>
    <w:rsid w:val="00A54AB3"/>
    <w:rsid w:val="00A54B64"/>
    <w:rsid w:val="00A54C12"/>
    <w:rsid w:val="00A54C18"/>
    <w:rsid w:val="00A54C47"/>
    <w:rsid w:val="00A54C61"/>
    <w:rsid w:val="00A54CA8"/>
    <w:rsid w:val="00A54D52"/>
    <w:rsid w:val="00A54DA0"/>
    <w:rsid w:val="00A54EAB"/>
    <w:rsid w:val="00A54EFD"/>
    <w:rsid w:val="00A54F05"/>
    <w:rsid w:val="00A54F2B"/>
    <w:rsid w:val="00A55157"/>
    <w:rsid w:val="00A55214"/>
    <w:rsid w:val="00A553C4"/>
    <w:rsid w:val="00A553DF"/>
    <w:rsid w:val="00A5540E"/>
    <w:rsid w:val="00A55447"/>
    <w:rsid w:val="00A555B5"/>
    <w:rsid w:val="00A555C6"/>
    <w:rsid w:val="00A55697"/>
    <w:rsid w:val="00A5582E"/>
    <w:rsid w:val="00A55856"/>
    <w:rsid w:val="00A5585C"/>
    <w:rsid w:val="00A5596F"/>
    <w:rsid w:val="00A55A4B"/>
    <w:rsid w:val="00A55AD7"/>
    <w:rsid w:val="00A55E15"/>
    <w:rsid w:val="00A55EFA"/>
    <w:rsid w:val="00A55F17"/>
    <w:rsid w:val="00A55F7A"/>
    <w:rsid w:val="00A5606F"/>
    <w:rsid w:val="00A56081"/>
    <w:rsid w:val="00A561A5"/>
    <w:rsid w:val="00A5629D"/>
    <w:rsid w:val="00A5631E"/>
    <w:rsid w:val="00A5638D"/>
    <w:rsid w:val="00A5644B"/>
    <w:rsid w:val="00A56530"/>
    <w:rsid w:val="00A5658B"/>
    <w:rsid w:val="00A56619"/>
    <w:rsid w:val="00A5675B"/>
    <w:rsid w:val="00A5683E"/>
    <w:rsid w:val="00A568D5"/>
    <w:rsid w:val="00A56ABD"/>
    <w:rsid w:val="00A56AD2"/>
    <w:rsid w:val="00A56AF8"/>
    <w:rsid w:val="00A56B14"/>
    <w:rsid w:val="00A56DB8"/>
    <w:rsid w:val="00A56DFF"/>
    <w:rsid w:val="00A56E42"/>
    <w:rsid w:val="00A56F1D"/>
    <w:rsid w:val="00A56F62"/>
    <w:rsid w:val="00A5705F"/>
    <w:rsid w:val="00A57084"/>
    <w:rsid w:val="00A57182"/>
    <w:rsid w:val="00A5719C"/>
    <w:rsid w:val="00A571AD"/>
    <w:rsid w:val="00A571CF"/>
    <w:rsid w:val="00A57212"/>
    <w:rsid w:val="00A57300"/>
    <w:rsid w:val="00A5735F"/>
    <w:rsid w:val="00A573D9"/>
    <w:rsid w:val="00A5778B"/>
    <w:rsid w:val="00A57926"/>
    <w:rsid w:val="00A5799F"/>
    <w:rsid w:val="00A57A75"/>
    <w:rsid w:val="00A57AAA"/>
    <w:rsid w:val="00A57B3D"/>
    <w:rsid w:val="00A57B92"/>
    <w:rsid w:val="00A57C2A"/>
    <w:rsid w:val="00A57CEF"/>
    <w:rsid w:val="00A57DDC"/>
    <w:rsid w:val="00A57ED2"/>
    <w:rsid w:val="00A57F95"/>
    <w:rsid w:val="00A600D8"/>
    <w:rsid w:val="00A6020D"/>
    <w:rsid w:val="00A60334"/>
    <w:rsid w:val="00A6033B"/>
    <w:rsid w:val="00A6037B"/>
    <w:rsid w:val="00A60415"/>
    <w:rsid w:val="00A60472"/>
    <w:rsid w:val="00A60567"/>
    <w:rsid w:val="00A60574"/>
    <w:rsid w:val="00A6067C"/>
    <w:rsid w:val="00A60721"/>
    <w:rsid w:val="00A60853"/>
    <w:rsid w:val="00A60891"/>
    <w:rsid w:val="00A608A5"/>
    <w:rsid w:val="00A6097E"/>
    <w:rsid w:val="00A60990"/>
    <w:rsid w:val="00A60C65"/>
    <w:rsid w:val="00A60D47"/>
    <w:rsid w:val="00A60D94"/>
    <w:rsid w:val="00A60E1B"/>
    <w:rsid w:val="00A60F27"/>
    <w:rsid w:val="00A610BB"/>
    <w:rsid w:val="00A610CE"/>
    <w:rsid w:val="00A610F3"/>
    <w:rsid w:val="00A611FD"/>
    <w:rsid w:val="00A61221"/>
    <w:rsid w:val="00A61242"/>
    <w:rsid w:val="00A6125F"/>
    <w:rsid w:val="00A612F3"/>
    <w:rsid w:val="00A6138E"/>
    <w:rsid w:val="00A613E4"/>
    <w:rsid w:val="00A61565"/>
    <w:rsid w:val="00A61577"/>
    <w:rsid w:val="00A61692"/>
    <w:rsid w:val="00A616C0"/>
    <w:rsid w:val="00A617AA"/>
    <w:rsid w:val="00A61844"/>
    <w:rsid w:val="00A61859"/>
    <w:rsid w:val="00A61929"/>
    <w:rsid w:val="00A619FF"/>
    <w:rsid w:val="00A61AE1"/>
    <w:rsid w:val="00A61B1E"/>
    <w:rsid w:val="00A61B95"/>
    <w:rsid w:val="00A61B9D"/>
    <w:rsid w:val="00A61C3E"/>
    <w:rsid w:val="00A61D4D"/>
    <w:rsid w:val="00A61DA4"/>
    <w:rsid w:val="00A61E95"/>
    <w:rsid w:val="00A61F74"/>
    <w:rsid w:val="00A61F99"/>
    <w:rsid w:val="00A61FFF"/>
    <w:rsid w:val="00A620E0"/>
    <w:rsid w:val="00A621E2"/>
    <w:rsid w:val="00A622EC"/>
    <w:rsid w:val="00A6251E"/>
    <w:rsid w:val="00A62619"/>
    <w:rsid w:val="00A62681"/>
    <w:rsid w:val="00A627C2"/>
    <w:rsid w:val="00A627F7"/>
    <w:rsid w:val="00A62899"/>
    <w:rsid w:val="00A628FA"/>
    <w:rsid w:val="00A62942"/>
    <w:rsid w:val="00A62A30"/>
    <w:rsid w:val="00A62AA7"/>
    <w:rsid w:val="00A62BF9"/>
    <w:rsid w:val="00A62CE5"/>
    <w:rsid w:val="00A62D8E"/>
    <w:rsid w:val="00A62DDB"/>
    <w:rsid w:val="00A62DE2"/>
    <w:rsid w:val="00A62E35"/>
    <w:rsid w:val="00A62F16"/>
    <w:rsid w:val="00A62F51"/>
    <w:rsid w:val="00A63004"/>
    <w:rsid w:val="00A6300B"/>
    <w:rsid w:val="00A63090"/>
    <w:rsid w:val="00A630CA"/>
    <w:rsid w:val="00A63155"/>
    <w:rsid w:val="00A6315A"/>
    <w:rsid w:val="00A63232"/>
    <w:rsid w:val="00A634E2"/>
    <w:rsid w:val="00A63505"/>
    <w:rsid w:val="00A6350D"/>
    <w:rsid w:val="00A635A0"/>
    <w:rsid w:val="00A6365D"/>
    <w:rsid w:val="00A636AE"/>
    <w:rsid w:val="00A636DB"/>
    <w:rsid w:val="00A637CA"/>
    <w:rsid w:val="00A6381B"/>
    <w:rsid w:val="00A6391A"/>
    <w:rsid w:val="00A63976"/>
    <w:rsid w:val="00A63994"/>
    <w:rsid w:val="00A63A9B"/>
    <w:rsid w:val="00A63BDC"/>
    <w:rsid w:val="00A63D12"/>
    <w:rsid w:val="00A6413F"/>
    <w:rsid w:val="00A6414A"/>
    <w:rsid w:val="00A6415C"/>
    <w:rsid w:val="00A641B7"/>
    <w:rsid w:val="00A64214"/>
    <w:rsid w:val="00A64259"/>
    <w:rsid w:val="00A642B5"/>
    <w:rsid w:val="00A64352"/>
    <w:rsid w:val="00A6441B"/>
    <w:rsid w:val="00A6443B"/>
    <w:rsid w:val="00A6444B"/>
    <w:rsid w:val="00A64469"/>
    <w:rsid w:val="00A644C6"/>
    <w:rsid w:val="00A648E1"/>
    <w:rsid w:val="00A649D5"/>
    <w:rsid w:val="00A64A2B"/>
    <w:rsid w:val="00A64A8B"/>
    <w:rsid w:val="00A64AA7"/>
    <w:rsid w:val="00A64AC8"/>
    <w:rsid w:val="00A64B0A"/>
    <w:rsid w:val="00A64B93"/>
    <w:rsid w:val="00A64B94"/>
    <w:rsid w:val="00A64BD9"/>
    <w:rsid w:val="00A64D2A"/>
    <w:rsid w:val="00A64E0E"/>
    <w:rsid w:val="00A64FE0"/>
    <w:rsid w:val="00A6520D"/>
    <w:rsid w:val="00A6521C"/>
    <w:rsid w:val="00A6525A"/>
    <w:rsid w:val="00A6529E"/>
    <w:rsid w:val="00A6534A"/>
    <w:rsid w:val="00A6534C"/>
    <w:rsid w:val="00A653D8"/>
    <w:rsid w:val="00A653FF"/>
    <w:rsid w:val="00A65634"/>
    <w:rsid w:val="00A6563B"/>
    <w:rsid w:val="00A65682"/>
    <w:rsid w:val="00A65AF3"/>
    <w:rsid w:val="00A65D1A"/>
    <w:rsid w:val="00A65D23"/>
    <w:rsid w:val="00A65F16"/>
    <w:rsid w:val="00A65F57"/>
    <w:rsid w:val="00A6601C"/>
    <w:rsid w:val="00A66079"/>
    <w:rsid w:val="00A6617D"/>
    <w:rsid w:val="00A661DD"/>
    <w:rsid w:val="00A662D2"/>
    <w:rsid w:val="00A66341"/>
    <w:rsid w:val="00A6639C"/>
    <w:rsid w:val="00A663B0"/>
    <w:rsid w:val="00A66461"/>
    <w:rsid w:val="00A66465"/>
    <w:rsid w:val="00A6647C"/>
    <w:rsid w:val="00A664D4"/>
    <w:rsid w:val="00A66639"/>
    <w:rsid w:val="00A666B9"/>
    <w:rsid w:val="00A666DA"/>
    <w:rsid w:val="00A666F8"/>
    <w:rsid w:val="00A667F2"/>
    <w:rsid w:val="00A66809"/>
    <w:rsid w:val="00A66870"/>
    <w:rsid w:val="00A668EB"/>
    <w:rsid w:val="00A6690C"/>
    <w:rsid w:val="00A66996"/>
    <w:rsid w:val="00A66A3C"/>
    <w:rsid w:val="00A66ABC"/>
    <w:rsid w:val="00A66ACD"/>
    <w:rsid w:val="00A66ACF"/>
    <w:rsid w:val="00A66B99"/>
    <w:rsid w:val="00A66DC2"/>
    <w:rsid w:val="00A670E2"/>
    <w:rsid w:val="00A671B4"/>
    <w:rsid w:val="00A67332"/>
    <w:rsid w:val="00A67358"/>
    <w:rsid w:val="00A674DA"/>
    <w:rsid w:val="00A67635"/>
    <w:rsid w:val="00A6788C"/>
    <w:rsid w:val="00A67941"/>
    <w:rsid w:val="00A67A81"/>
    <w:rsid w:val="00A67B16"/>
    <w:rsid w:val="00A67BC7"/>
    <w:rsid w:val="00A67C20"/>
    <w:rsid w:val="00A67CBE"/>
    <w:rsid w:val="00A67D48"/>
    <w:rsid w:val="00A67D9E"/>
    <w:rsid w:val="00A67DAA"/>
    <w:rsid w:val="00A67DC0"/>
    <w:rsid w:val="00A67ED7"/>
    <w:rsid w:val="00A67F72"/>
    <w:rsid w:val="00A67FC6"/>
    <w:rsid w:val="00A67FCD"/>
    <w:rsid w:val="00A70012"/>
    <w:rsid w:val="00A70034"/>
    <w:rsid w:val="00A70041"/>
    <w:rsid w:val="00A700D0"/>
    <w:rsid w:val="00A7019F"/>
    <w:rsid w:val="00A704B5"/>
    <w:rsid w:val="00A704B9"/>
    <w:rsid w:val="00A7056D"/>
    <w:rsid w:val="00A706D0"/>
    <w:rsid w:val="00A70788"/>
    <w:rsid w:val="00A7091F"/>
    <w:rsid w:val="00A70954"/>
    <w:rsid w:val="00A70960"/>
    <w:rsid w:val="00A70B10"/>
    <w:rsid w:val="00A70B31"/>
    <w:rsid w:val="00A70C05"/>
    <w:rsid w:val="00A70C42"/>
    <w:rsid w:val="00A70C6B"/>
    <w:rsid w:val="00A70C83"/>
    <w:rsid w:val="00A70D6F"/>
    <w:rsid w:val="00A70FBD"/>
    <w:rsid w:val="00A7102B"/>
    <w:rsid w:val="00A7107B"/>
    <w:rsid w:val="00A710CD"/>
    <w:rsid w:val="00A7111E"/>
    <w:rsid w:val="00A712AB"/>
    <w:rsid w:val="00A71305"/>
    <w:rsid w:val="00A7138A"/>
    <w:rsid w:val="00A713A8"/>
    <w:rsid w:val="00A713E1"/>
    <w:rsid w:val="00A713F0"/>
    <w:rsid w:val="00A71457"/>
    <w:rsid w:val="00A71466"/>
    <w:rsid w:val="00A714B3"/>
    <w:rsid w:val="00A714BA"/>
    <w:rsid w:val="00A714C3"/>
    <w:rsid w:val="00A716BD"/>
    <w:rsid w:val="00A716DA"/>
    <w:rsid w:val="00A7173B"/>
    <w:rsid w:val="00A7174B"/>
    <w:rsid w:val="00A718B9"/>
    <w:rsid w:val="00A718CF"/>
    <w:rsid w:val="00A718DC"/>
    <w:rsid w:val="00A71901"/>
    <w:rsid w:val="00A71A15"/>
    <w:rsid w:val="00A71A33"/>
    <w:rsid w:val="00A71AAC"/>
    <w:rsid w:val="00A71AD8"/>
    <w:rsid w:val="00A71BFF"/>
    <w:rsid w:val="00A71DA6"/>
    <w:rsid w:val="00A71E5E"/>
    <w:rsid w:val="00A71FBF"/>
    <w:rsid w:val="00A720AA"/>
    <w:rsid w:val="00A720FF"/>
    <w:rsid w:val="00A7210A"/>
    <w:rsid w:val="00A72180"/>
    <w:rsid w:val="00A721E7"/>
    <w:rsid w:val="00A722A5"/>
    <w:rsid w:val="00A722B5"/>
    <w:rsid w:val="00A722E1"/>
    <w:rsid w:val="00A722FA"/>
    <w:rsid w:val="00A7233F"/>
    <w:rsid w:val="00A72506"/>
    <w:rsid w:val="00A72511"/>
    <w:rsid w:val="00A726B3"/>
    <w:rsid w:val="00A72778"/>
    <w:rsid w:val="00A72843"/>
    <w:rsid w:val="00A72852"/>
    <w:rsid w:val="00A7288B"/>
    <w:rsid w:val="00A72A93"/>
    <w:rsid w:val="00A72E15"/>
    <w:rsid w:val="00A72E16"/>
    <w:rsid w:val="00A730A9"/>
    <w:rsid w:val="00A73201"/>
    <w:rsid w:val="00A732B9"/>
    <w:rsid w:val="00A734F3"/>
    <w:rsid w:val="00A7354C"/>
    <w:rsid w:val="00A735C8"/>
    <w:rsid w:val="00A73650"/>
    <w:rsid w:val="00A7371B"/>
    <w:rsid w:val="00A73768"/>
    <w:rsid w:val="00A73780"/>
    <w:rsid w:val="00A73845"/>
    <w:rsid w:val="00A738AD"/>
    <w:rsid w:val="00A738BC"/>
    <w:rsid w:val="00A73B66"/>
    <w:rsid w:val="00A73B99"/>
    <w:rsid w:val="00A73CC1"/>
    <w:rsid w:val="00A73D85"/>
    <w:rsid w:val="00A73DF3"/>
    <w:rsid w:val="00A73E08"/>
    <w:rsid w:val="00A73EAA"/>
    <w:rsid w:val="00A73FBD"/>
    <w:rsid w:val="00A73FE9"/>
    <w:rsid w:val="00A74024"/>
    <w:rsid w:val="00A7421E"/>
    <w:rsid w:val="00A7423C"/>
    <w:rsid w:val="00A74242"/>
    <w:rsid w:val="00A742DA"/>
    <w:rsid w:val="00A743D4"/>
    <w:rsid w:val="00A7452C"/>
    <w:rsid w:val="00A74626"/>
    <w:rsid w:val="00A746FD"/>
    <w:rsid w:val="00A74850"/>
    <w:rsid w:val="00A7485F"/>
    <w:rsid w:val="00A748A0"/>
    <w:rsid w:val="00A7490B"/>
    <w:rsid w:val="00A74AD2"/>
    <w:rsid w:val="00A74B0D"/>
    <w:rsid w:val="00A74BA3"/>
    <w:rsid w:val="00A74DB4"/>
    <w:rsid w:val="00A74DF5"/>
    <w:rsid w:val="00A74F68"/>
    <w:rsid w:val="00A74FD5"/>
    <w:rsid w:val="00A75009"/>
    <w:rsid w:val="00A7503E"/>
    <w:rsid w:val="00A75208"/>
    <w:rsid w:val="00A75293"/>
    <w:rsid w:val="00A75295"/>
    <w:rsid w:val="00A75595"/>
    <w:rsid w:val="00A755B5"/>
    <w:rsid w:val="00A75648"/>
    <w:rsid w:val="00A7569D"/>
    <w:rsid w:val="00A756FC"/>
    <w:rsid w:val="00A75734"/>
    <w:rsid w:val="00A75826"/>
    <w:rsid w:val="00A75981"/>
    <w:rsid w:val="00A759F8"/>
    <w:rsid w:val="00A75AB4"/>
    <w:rsid w:val="00A75B0C"/>
    <w:rsid w:val="00A75B6E"/>
    <w:rsid w:val="00A75D38"/>
    <w:rsid w:val="00A75E63"/>
    <w:rsid w:val="00A75E66"/>
    <w:rsid w:val="00A75E69"/>
    <w:rsid w:val="00A75E6E"/>
    <w:rsid w:val="00A75EA8"/>
    <w:rsid w:val="00A75EE8"/>
    <w:rsid w:val="00A75FA9"/>
    <w:rsid w:val="00A75FBB"/>
    <w:rsid w:val="00A76025"/>
    <w:rsid w:val="00A7609B"/>
    <w:rsid w:val="00A7618E"/>
    <w:rsid w:val="00A7620D"/>
    <w:rsid w:val="00A76319"/>
    <w:rsid w:val="00A7631C"/>
    <w:rsid w:val="00A76504"/>
    <w:rsid w:val="00A766F6"/>
    <w:rsid w:val="00A7678B"/>
    <w:rsid w:val="00A76836"/>
    <w:rsid w:val="00A76A49"/>
    <w:rsid w:val="00A76B0F"/>
    <w:rsid w:val="00A76B89"/>
    <w:rsid w:val="00A76BC4"/>
    <w:rsid w:val="00A76C33"/>
    <w:rsid w:val="00A76C7C"/>
    <w:rsid w:val="00A76C94"/>
    <w:rsid w:val="00A76CDF"/>
    <w:rsid w:val="00A76D67"/>
    <w:rsid w:val="00A76DA9"/>
    <w:rsid w:val="00A76ECD"/>
    <w:rsid w:val="00A76EF9"/>
    <w:rsid w:val="00A77135"/>
    <w:rsid w:val="00A773C5"/>
    <w:rsid w:val="00A774DA"/>
    <w:rsid w:val="00A77533"/>
    <w:rsid w:val="00A77560"/>
    <w:rsid w:val="00A7757E"/>
    <w:rsid w:val="00A775EA"/>
    <w:rsid w:val="00A7792C"/>
    <w:rsid w:val="00A7794F"/>
    <w:rsid w:val="00A77A4C"/>
    <w:rsid w:val="00A77BB4"/>
    <w:rsid w:val="00A77C2D"/>
    <w:rsid w:val="00A77C6B"/>
    <w:rsid w:val="00A77CC3"/>
    <w:rsid w:val="00A77D91"/>
    <w:rsid w:val="00A77E24"/>
    <w:rsid w:val="00A77E2B"/>
    <w:rsid w:val="00A77E40"/>
    <w:rsid w:val="00A80064"/>
    <w:rsid w:val="00A800BC"/>
    <w:rsid w:val="00A80190"/>
    <w:rsid w:val="00A80234"/>
    <w:rsid w:val="00A8027E"/>
    <w:rsid w:val="00A802A5"/>
    <w:rsid w:val="00A803AA"/>
    <w:rsid w:val="00A80454"/>
    <w:rsid w:val="00A80568"/>
    <w:rsid w:val="00A80633"/>
    <w:rsid w:val="00A80640"/>
    <w:rsid w:val="00A8067F"/>
    <w:rsid w:val="00A8078F"/>
    <w:rsid w:val="00A808FE"/>
    <w:rsid w:val="00A80944"/>
    <w:rsid w:val="00A80B47"/>
    <w:rsid w:val="00A80C0B"/>
    <w:rsid w:val="00A80C4E"/>
    <w:rsid w:val="00A80C83"/>
    <w:rsid w:val="00A80CA0"/>
    <w:rsid w:val="00A80D27"/>
    <w:rsid w:val="00A80D34"/>
    <w:rsid w:val="00A80E16"/>
    <w:rsid w:val="00A80F53"/>
    <w:rsid w:val="00A80F69"/>
    <w:rsid w:val="00A80FA6"/>
    <w:rsid w:val="00A80FED"/>
    <w:rsid w:val="00A810F7"/>
    <w:rsid w:val="00A81198"/>
    <w:rsid w:val="00A811A6"/>
    <w:rsid w:val="00A81248"/>
    <w:rsid w:val="00A812E1"/>
    <w:rsid w:val="00A81341"/>
    <w:rsid w:val="00A81437"/>
    <w:rsid w:val="00A814E8"/>
    <w:rsid w:val="00A8151B"/>
    <w:rsid w:val="00A816EE"/>
    <w:rsid w:val="00A8170F"/>
    <w:rsid w:val="00A81720"/>
    <w:rsid w:val="00A8182F"/>
    <w:rsid w:val="00A818A2"/>
    <w:rsid w:val="00A8199E"/>
    <w:rsid w:val="00A81A3B"/>
    <w:rsid w:val="00A81A5E"/>
    <w:rsid w:val="00A81A69"/>
    <w:rsid w:val="00A81A8B"/>
    <w:rsid w:val="00A81B49"/>
    <w:rsid w:val="00A81B9E"/>
    <w:rsid w:val="00A81BAA"/>
    <w:rsid w:val="00A81DB9"/>
    <w:rsid w:val="00A81E59"/>
    <w:rsid w:val="00A81E65"/>
    <w:rsid w:val="00A81FDE"/>
    <w:rsid w:val="00A82067"/>
    <w:rsid w:val="00A820C3"/>
    <w:rsid w:val="00A820F1"/>
    <w:rsid w:val="00A821F4"/>
    <w:rsid w:val="00A82491"/>
    <w:rsid w:val="00A82564"/>
    <w:rsid w:val="00A825D2"/>
    <w:rsid w:val="00A825E4"/>
    <w:rsid w:val="00A82627"/>
    <w:rsid w:val="00A826F1"/>
    <w:rsid w:val="00A8270A"/>
    <w:rsid w:val="00A8291E"/>
    <w:rsid w:val="00A82A56"/>
    <w:rsid w:val="00A82A74"/>
    <w:rsid w:val="00A82A7D"/>
    <w:rsid w:val="00A82BB4"/>
    <w:rsid w:val="00A82BD5"/>
    <w:rsid w:val="00A82C0E"/>
    <w:rsid w:val="00A82CEC"/>
    <w:rsid w:val="00A82E47"/>
    <w:rsid w:val="00A82FE1"/>
    <w:rsid w:val="00A83008"/>
    <w:rsid w:val="00A83055"/>
    <w:rsid w:val="00A830C7"/>
    <w:rsid w:val="00A83100"/>
    <w:rsid w:val="00A831D3"/>
    <w:rsid w:val="00A831EB"/>
    <w:rsid w:val="00A83284"/>
    <w:rsid w:val="00A832DE"/>
    <w:rsid w:val="00A833CD"/>
    <w:rsid w:val="00A834D6"/>
    <w:rsid w:val="00A834E2"/>
    <w:rsid w:val="00A83538"/>
    <w:rsid w:val="00A835D2"/>
    <w:rsid w:val="00A83841"/>
    <w:rsid w:val="00A8396B"/>
    <w:rsid w:val="00A839BF"/>
    <w:rsid w:val="00A839E0"/>
    <w:rsid w:val="00A83A38"/>
    <w:rsid w:val="00A83A93"/>
    <w:rsid w:val="00A83CFC"/>
    <w:rsid w:val="00A83D29"/>
    <w:rsid w:val="00A83DED"/>
    <w:rsid w:val="00A83F16"/>
    <w:rsid w:val="00A83FA2"/>
    <w:rsid w:val="00A84086"/>
    <w:rsid w:val="00A84145"/>
    <w:rsid w:val="00A841E0"/>
    <w:rsid w:val="00A84397"/>
    <w:rsid w:val="00A843CF"/>
    <w:rsid w:val="00A843D0"/>
    <w:rsid w:val="00A84590"/>
    <w:rsid w:val="00A846CB"/>
    <w:rsid w:val="00A84717"/>
    <w:rsid w:val="00A84727"/>
    <w:rsid w:val="00A847E2"/>
    <w:rsid w:val="00A84912"/>
    <w:rsid w:val="00A84922"/>
    <w:rsid w:val="00A84931"/>
    <w:rsid w:val="00A84A2E"/>
    <w:rsid w:val="00A84C63"/>
    <w:rsid w:val="00A84CAD"/>
    <w:rsid w:val="00A84CFC"/>
    <w:rsid w:val="00A84EAC"/>
    <w:rsid w:val="00A84ED8"/>
    <w:rsid w:val="00A84F6C"/>
    <w:rsid w:val="00A84FDF"/>
    <w:rsid w:val="00A850D6"/>
    <w:rsid w:val="00A850F3"/>
    <w:rsid w:val="00A8511E"/>
    <w:rsid w:val="00A85179"/>
    <w:rsid w:val="00A851E7"/>
    <w:rsid w:val="00A851EC"/>
    <w:rsid w:val="00A8527A"/>
    <w:rsid w:val="00A85354"/>
    <w:rsid w:val="00A854FD"/>
    <w:rsid w:val="00A85641"/>
    <w:rsid w:val="00A85652"/>
    <w:rsid w:val="00A856E1"/>
    <w:rsid w:val="00A857BA"/>
    <w:rsid w:val="00A85803"/>
    <w:rsid w:val="00A85883"/>
    <w:rsid w:val="00A858BD"/>
    <w:rsid w:val="00A8596B"/>
    <w:rsid w:val="00A85C10"/>
    <w:rsid w:val="00A85C76"/>
    <w:rsid w:val="00A85CB7"/>
    <w:rsid w:val="00A85CD3"/>
    <w:rsid w:val="00A85D80"/>
    <w:rsid w:val="00A85E04"/>
    <w:rsid w:val="00A85F87"/>
    <w:rsid w:val="00A8601A"/>
    <w:rsid w:val="00A86099"/>
    <w:rsid w:val="00A860BB"/>
    <w:rsid w:val="00A8633A"/>
    <w:rsid w:val="00A864C3"/>
    <w:rsid w:val="00A864D0"/>
    <w:rsid w:val="00A864DA"/>
    <w:rsid w:val="00A864E5"/>
    <w:rsid w:val="00A864F0"/>
    <w:rsid w:val="00A865C8"/>
    <w:rsid w:val="00A86783"/>
    <w:rsid w:val="00A868DB"/>
    <w:rsid w:val="00A869A8"/>
    <w:rsid w:val="00A869FF"/>
    <w:rsid w:val="00A86C01"/>
    <w:rsid w:val="00A86C2F"/>
    <w:rsid w:val="00A86C94"/>
    <w:rsid w:val="00A86DB0"/>
    <w:rsid w:val="00A86DDD"/>
    <w:rsid w:val="00A86DF3"/>
    <w:rsid w:val="00A86E11"/>
    <w:rsid w:val="00A86FDC"/>
    <w:rsid w:val="00A8706C"/>
    <w:rsid w:val="00A870C3"/>
    <w:rsid w:val="00A871EA"/>
    <w:rsid w:val="00A8727A"/>
    <w:rsid w:val="00A87334"/>
    <w:rsid w:val="00A87441"/>
    <w:rsid w:val="00A874D6"/>
    <w:rsid w:val="00A87535"/>
    <w:rsid w:val="00A87578"/>
    <w:rsid w:val="00A87638"/>
    <w:rsid w:val="00A87642"/>
    <w:rsid w:val="00A876B9"/>
    <w:rsid w:val="00A8773C"/>
    <w:rsid w:val="00A878FC"/>
    <w:rsid w:val="00A87A18"/>
    <w:rsid w:val="00A87A56"/>
    <w:rsid w:val="00A87B2E"/>
    <w:rsid w:val="00A87B41"/>
    <w:rsid w:val="00A87BAB"/>
    <w:rsid w:val="00A87BC8"/>
    <w:rsid w:val="00A87C64"/>
    <w:rsid w:val="00A87D21"/>
    <w:rsid w:val="00A87D54"/>
    <w:rsid w:val="00A87D71"/>
    <w:rsid w:val="00A87ECB"/>
    <w:rsid w:val="00A87FAA"/>
    <w:rsid w:val="00A901A6"/>
    <w:rsid w:val="00A90213"/>
    <w:rsid w:val="00A90322"/>
    <w:rsid w:val="00A90519"/>
    <w:rsid w:val="00A905CB"/>
    <w:rsid w:val="00A905F5"/>
    <w:rsid w:val="00A9070A"/>
    <w:rsid w:val="00A90781"/>
    <w:rsid w:val="00A90878"/>
    <w:rsid w:val="00A90927"/>
    <w:rsid w:val="00A909DE"/>
    <w:rsid w:val="00A90A45"/>
    <w:rsid w:val="00A90B8B"/>
    <w:rsid w:val="00A90BC3"/>
    <w:rsid w:val="00A90C51"/>
    <w:rsid w:val="00A90C6A"/>
    <w:rsid w:val="00A90CE6"/>
    <w:rsid w:val="00A90DD5"/>
    <w:rsid w:val="00A90EE9"/>
    <w:rsid w:val="00A90F4C"/>
    <w:rsid w:val="00A91138"/>
    <w:rsid w:val="00A91149"/>
    <w:rsid w:val="00A9133F"/>
    <w:rsid w:val="00A91422"/>
    <w:rsid w:val="00A9145F"/>
    <w:rsid w:val="00A91606"/>
    <w:rsid w:val="00A9164B"/>
    <w:rsid w:val="00A916DD"/>
    <w:rsid w:val="00A91772"/>
    <w:rsid w:val="00A918B1"/>
    <w:rsid w:val="00A918EE"/>
    <w:rsid w:val="00A91A4D"/>
    <w:rsid w:val="00A91A8E"/>
    <w:rsid w:val="00A91B1C"/>
    <w:rsid w:val="00A91C85"/>
    <w:rsid w:val="00A91CE3"/>
    <w:rsid w:val="00A91D42"/>
    <w:rsid w:val="00A91E5A"/>
    <w:rsid w:val="00A91E64"/>
    <w:rsid w:val="00A91F15"/>
    <w:rsid w:val="00A91F5F"/>
    <w:rsid w:val="00A91F8A"/>
    <w:rsid w:val="00A92008"/>
    <w:rsid w:val="00A92053"/>
    <w:rsid w:val="00A920B7"/>
    <w:rsid w:val="00A9217B"/>
    <w:rsid w:val="00A92246"/>
    <w:rsid w:val="00A92323"/>
    <w:rsid w:val="00A923ED"/>
    <w:rsid w:val="00A9247F"/>
    <w:rsid w:val="00A924E3"/>
    <w:rsid w:val="00A9253E"/>
    <w:rsid w:val="00A9268E"/>
    <w:rsid w:val="00A92732"/>
    <w:rsid w:val="00A9275D"/>
    <w:rsid w:val="00A92820"/>
    <w:rsid w:val="00A928B5"/>
    <w:rsid w:val="00A928ED"/>
    <w:rsid w:val="00A928EE"/>
    <w:rsid w:val="00A92906"/>
    <w:rsid w:val="00A92966"/>
    <w:rsid w:val="00A929D4"/>
    <w:rsid w:val="00A92B56"/>
    <w:rsid w:val="00A92C18"/>
    <w:rsid w:val="00A92D99"/>
    <w:rsid w:val="00A92DCC"/>
    <w:rsid w:val="00A92E3B"/>
    <w:rsid w:val="00A92E41"/>
    <w:rsid w:val="00A92E5A"/>
    <w:rsid w:val="00A92F59"/>
    <w:rsid w:val="00A930B8"/>
    <w:rsid w:val="00A930E9"/>
    <w:rsid w:val="00A93215"/>
    <w:rsid w:val="00A93385"/>
    <w:rsid w:val="00A9343D"/>
    <w:rsid w:val="00A93520"/>
    <w:rsid w:val="00A93631"/>
    <w:rsid w:val="00A93730"/>
    <w:rsid w:val="00A93757"/>
    <w:rsid w:val="00A9387C"/>
    <w:rsid w:val="00A938A5"/>
    <w:rsid w:val="00A938CA"/>
    <w:rsid w:val="00A939CE"/>
    <w:rsid w:val="00A93A8C"/>
    <w:rsid w:val="00A93ADE"/>
    <w:rsid w:val="00A93C03"/>
    <w:rsid w:val="00A93CB1"/>
    <w:rsid w:val="00A93CCD"/>
    <w:rsid w:val="00A93E1F"/>
    <w:rsid w:val="00A93E2C"/>
    <w:rsid w:val="00A93E4B"/>
    <w:rsid w:val="00A93EDD"/>
    <w:rsid w:val="00A93F66"/>
    <w:rsid w:val="00A93F99"/>
    <w:rsid w:val="00A9402A"/>
    <w:rsid w:val="00A94228"/>
    <w:rsid w:val="00A94309"/>
    <w:rsid w:val="00A9445A"/>
    <w:rsid w:val="00A9451A"/>
    <w:rsid w:val="00A94553"/>
    <w:rsid w:val="00A945A9"/>
    <w:rsid w:val="00A94710"/>
    <w:rsid w:val="00A948EA"/>
    <w:rsid w:val="00A94905"/>
    <w:rsid w:val="00A9491B"/>
    <w:rsid w:val="00A949EF"/>
    <w:rsid w:val="00A94A96"/>
    <w:rsid w:val="00A94AA0"/>
    <w:rsid w:val="00A94AAA"/>
    <w:rsid w:val="00A94B5C"/>
    <w:rsid w:val="00A94C4C"/>
    <w:rsid w:val="00A94CA2"/>
    <w:rsid w:val="00A94CE0"/>
    <w:rsid w:val="00A94CEC"/>
    <w:rsid w:val="00A94D2C"/>
    <w:rsid w:val="00A94E38"/>
    <w:rsid w:val="00A94E85"/>
    <w:rsid w:val="00A94EF0"/>
    <w:rsid w:val="00A94F69"/>
    <w:rsid w:val="00A94FCF"/>
    <w:rsid w:val="00A9507A"/>
    <w:rsid w:val="00A9513F"/>
    <w:rsid w:val="00A9514A"/>
    <w:rsid w:val="00A95194"/>
    <w:rsid w:val="00A95196"/>
    <w:rsid w:val="00A95211"/>
    <w:rsid w:val="00A95343"/>
    <w:rsid w:val="00A953BD"/>
    <w:rsid w:val="00A953D8"/>
    <w:rsid w:val="00A95404"/>
    <w:rsid w:val="00A95432"/>
    <w:rsid w:val="00A9545A"/>
    <w:rsid w:val="00A9546A"/>
    <w:rsid w:val="00A95499"/>
    <w:rsid w:val="00A956D4"/>
    <w:rsid w:val="00A956F5"/>
    <w:rsid w:val="00A95781"/>
    <w:rsid w:val="00A95807"/>
    <w:rsid w:val="00A95827"/>
    <w:rsid w:val="00A95915"/>
    <w:rsid w:val="00A95A1C"/>
    <w:rsid w:val="00A95B16"/>
    <w:rsid w:val="00A95B94"/>
    <w:rsid w:val="00A95BBB"/>
    <w:rsid w:val="00A95BCF"/>
    <w:rsid w:val="00A95BF0"/>
    <w:rsid w:val="00A95CF6"/>
    <w:rsid w:val="00A95E4B"/>
    <w:rsid w:val="00A95F5B"/>
    <w:rsid w:val="00A95F62"/>
    <w:rsid w:val="00A95F87"/>
    <w:rsid w:val="00A95FB1"/>
    <w:rsid w:val="00A95FDF"/>
    <w:rsid w:val="00A95FF2"/>
    <w:rsid w:val="00A95FFC"/>
    <w:rsid w:val="00A96054"/>
    <w:rsid w:val="00A960F2"/>
    <w:rsid w:val="00A9615F"/>
    <w:rsid w:val="00A961DF"/>
    <w:rsid w:val="00A962DF"/>
    <w:rsid w:val="00A96427"/>
    <w:rsid w:val="00A96537"/>
    <w:rsid w:val="00A96616"/>
    <w:rsid w:val="00A9674A"/>
    <w:rsid w:val="00A96798"/>
    <w:rsid w:val="00A967AC"/>
    <w:rsid w:val="00A96836"/>
    <w:rsid w:val="00A968E0"/>
    <w:rsid w:val="00A96B69"/>
    <w:rsid w:val="00A96B94"/>
    <w:rsid w:val="00A96C3C"/>
    <w:rsid w:val="00A96CD2"/>
    <w:rsid w:val="00A96D2C"/>
    <w:rsid w:val="00A96DF8"/>
    <w:rsid w:val="00A96EC5"/>
    <w:rsid w:val="00A96F16"/>
    <w:rsid w:val="00A96F96"/>
    <w:rsid w:val="00A9700A"/>
    <w:rsid w:val="00A97022"/>
    <w:rsid w:val="00A97074"/>
    <w:rsid w:val="00A97108"/>
    <w:rsid w:val="00A971C7"/>
    <w:rsid w:val="00A97263"/>
    <w:rsid w:val="00A97274"/>
    <w:rsid w:val="00A972E4"/>
    <w:rsid w:val="00A972EE"/>
    <w:rsid w:val="00A97332"/>
    <w:rsid w:val="00A9736B"/>
    <w:rsid w:val="00A97383"/>
    <w:rsid w:val="00A974C4"/>
    <w:rsid w:val="00A974C6"/>
    <w:rsid w:val="00A97526"/>
    <w:rsid w:val="00A9756B"/>
    <w:rsid w:val="00A97603"/>
    <w:rsid w:val="00A97618"/>
    <w:rsid w:val="00A9765A"/>
    <w:rsid w:val="00A9768D"/>
    <w:rsid w:val="00A97708"/>
    <w:rsid w:val="00A9772A"/>
    <w:rsid w:val="00A97796"/>
    <w:rsid w:val="00A977C2"/>
    <w:rsid w:val="00A97893"/>
    <w:rsid w:val="00A9796C"/>
    <w:rsid w:val="00A979A4"/>
    <w:rsid w:val="00A97A62"/>
    <w:rsid w:val="00A97BC9"/>
    <w:rsid w:val="00A97BD0"/>
    <w:rsid w:val="00A97C00"/>
    <w:rsid w:val="00A97CB7"/>
    <w:rsid w:val="00A97DB7"/>
    <w:rsid w:val="00A97F5C"/>
    <w:rsid w:val="00AA00D1"/>
    <w:rsid w:val="00AA0219"/>
    <w:rsid w:val="00AA026A"/>
    <w:rsid w:val="00AA028C"/>
    <w:rsid w:val="00AA03FE"/>
    <w:rsid w:val="00AA0423"/>
    <w:rsid w:val="00AA0460"/>
    <w:rsid w:val="00AA047A"/>
    <w:rsid w:val="00AA0514"/>
    <w:rsid w:val="00AA0535"/>
    <w:rsid w:val="00AA05A4"/>
    <w:rsid w:val="00AA063F"/>
    <w:rsid w:val="00AA0679"/>
    <w:rsid w:val="00AA06B2"/>
    <w:rsid w:val="00AA0741"/>
    <w:rsid w:val="00AA078E"/>
    <w:rsid w:val="00AA07C3"/>
    <w:rsid w:val="00AA07D6"/>
    <w:rsid w:val="00AA080A"/>
    <w:rsid w:val="00AA086A"/>
    <w:rsid w:val="00AA089A"/>
    <w:rsid w:val="00AA08C5"/>
    <w:rsid w:val="00AA0936"/>
    <w:rsid w:val="00AA0937"/>
    <w:rsid w:val="00AA0A1B"/>
    <w:rsid w:val="00AA0A67"/>
    <w:rsid w:val="00AA0A8C"/>
    <w:rsid w:val="00AA0BB5"/>
    <w:rsid w:val="00AA0C9F"/>
    <w:rsid w:val="00AA0D1A"/>
    <w:rsid w:val="00AA0D77"/>
    <w:rsid w:val="00AA0ED3"/>
    <w:rsid w:val="00AA0F7A"/>
    <w:rsid w:val="00AA1012"/>
    <w:rsid w:val="00AA1196"/>
    <w:rsid w:val="00AA11BA"/>
    <w:rsid w:val="00AA11CE"/>
    <w:rsid w:val="00AA12AA"/>
    <w:rsid w:val="00AA138E"/>
    <w:rsid w:val="00AA13CD"/>
    <w:rsid w:val="00AA13E9"/>
    <w:rsid w:val="00AA1401"/>
    <w:rsid w:val="00AA146B"/>
    <w:rsid w:val="00AA15AD"/>
    <w:rsid w:val="00AA1628"/>
    <w:rsid w:val="00AA178C"/>
    <w:rsid w:val="00AA1811"/>
    <w:rsid w:val="00AA1835"/>
    <w:rsid w:val="00AA19E2"/>
    <w:rsid w:val="00AA1B19"/>
    <w:rsid w:val="00AA1B51"/>
    <w:rsid w:val="00AA1B96"/>
    <w:rsid w:val="00AA1C7A"/>
    <w:rsid w:val="00AA1E1D"/>
    <w:rsid w:val="00AA1E34"/>
    <w:rsid w:val="00AA1E7E"/>
    <w:rsid w:val="00AA1F4B"/>
    <w:rsid w:val="00AA1F4C"/>
    <w:rsid w:val="00AA1F79"/>
    <w:rsid w:val="00AA2112"/>
    <w:rsid w:val="00AA22CC"/>
    <w:rsid w:val="00AA23B9"/>
    <w:rsid w:val="00AA24CE"/>
    <w:rsid w:val="00AA24D8"/>
    <w:rsid w:val="00AA2515"/>
    <w:rsid w:val="00AA25C9"/>
    <w:rsid w:val="00AA2666"/>
    <w:rsid w:val="00AA26D2"/>
    <w:rsid w:val="00AA2725"/>
    <w:rsid w:val="00AA28D7"/>
    <w:rsid w:val="00AA2976"/>
    <w:rsid w:val="00AA2A65"/>
    <w:rsid w:val="00AA2ABE"/>
    <w:rsid w:val="00AA2BA8"/>
    <w:rsid w:val="00AA2BED"/>
    <w:rsid w:val="00AA2C62"/>
    <w:rsid w:val="00AA2DF4"/>
    <w:rsid w:val="00AA2E0B"/>
    <w:rsid w:val="00AA2E13"/>
    <w:rsid w:val="00AA2E6B"/>
    <w:rsid w:val="00AA2EEC"/>
    <w:rsid w:val="00AA2F8B"/>
    <w:rsid w:val="00AA2FCA"/>
    <w:rsid w:val="00AA2FE4"/>
    <w:rsid w:val="00AA3017"/>
    <w:rsid w:val="00AA3096"/>
    <w:rsid w:val="00AA30F3"/>
    <w:rsid w:val="00AA3187"/>
    <w:rsid w:val="00AA318F"/>
    <w:rsid w:val="00AA31AA"/>
    <w:rsid w:val="00AA327E"/>
    <w:rsid w:val="00AA32B1"/>
    <w:rsid w:val="00AA333F"/>
    <w:rsid w:val="00AA3393"/>
    <w:rsid w:val="00AA33F2"/>
    <w:rsid w:val="00AA342E"/>
    <w:rsid w:val="00AA34B8"/>
    <w:rsid w:val="00AA35B4"/>
    <w:rsid w:val="00AA3687"/>
    <w:rsid w:val="00AA36A4"/>
    <w:rsid w:val="00AA373B"/>
    <w:rsid w:val="00AA37E3"/>
    <w:rsid w:val="00AA3815"/>
    <w:rsid w:val="00AA3923"/>
    <w:rsid w:val="00AA39D7"/>
    <w:rsid w:val="00AA3A9C"/>
    <w:rsid w:val="00AA3AD4"/>
    <w:rsid w:val="00AA3B04"/>
    <w:rsid w:val="00AA3B7E"/>
    <w:rsid w:val="00AA3C3C"/>
    <w:rsid w:val="00AA3C5E"/>
    <w:rsid w:val="00AA3C81"/>
    <w:rsid w:val="00AA3CEE"/>
    <w:rsid w:val="00AA3DDF"/>
    <w:rsid w:val="00AA3DEF"/>
    <w:rsid w:val="00AA3DF8"/>
    <w:rsid w:val="00AA3E35"/>
    <w:rsid w:val="00AA3F6A"/>
    <w:rsid w:val="00AA405C"/>
    <w:rsid w:val="00AA40DA"/>
    <w:rsid w:val="00AA435D"/>
    <w:rsid w:val="00AA43CB"/>
    <w:rsid w:val="00AA4428"/>
    <w:rsid w:val="00AA4526"/>
    <w:rsid w:val="00AA4574"/>
    <w:rsid w:val="00AA4674"/>
    <w:rsid w:val="00AA481F"/>
    <w:rsid w:val="00AA48F3"/>
    <w:rsid w:val="00AA49E5"/>
    <w:rsid w:val="00AA4A03"/>
    <w:rsid w:val="00AA4BA7"/>
    <w:rsid w:val="00AA4BB2"/>
    <w:rsid w:val="00AA4E31"/>
    <w:rsid w:val="00AA50B8"/>
    <w:rsid w:val="00AA51E6"/>
    <w:rsid w:val="00AA51EF"/>
    <w:rsid w:val="00AA52FF"/>
    <w:rsid w:val="00AA5367"/>
    <w:rsid w:val="00AA53D3"/>
    <w:rsid w:val="00AA54DA"/>
    <w:rsid w:val="00AA560C"/>
    <w:rsid w:val="00AA5711"/>
    <w:rsid w:val="00AA5764"/>
    <w:rsid w:val="00AA5782"/>
    <w:rsid w:val="00AA5790"/>
    <w:rsid w:val="00AA57BC"/>
    <w:rsid w:val="00AA58E9"/>
    <w:rsid w:val="00AA590E"/>
    <w:rsid w:val="00AA5964"/>
    <w:rsid w:val="00AA599B"/>
    <w:rsid w:val="00AA599D"/>
    <w:rsid w:val="00AA599F"/>
    <w:rsid w:val="00AA5A61"/>
    <w:rsid w:val="00AA5AD1"/>
    <w:rsid w:val="00AA5AFF"/>
    <w:rsid w:val="00AA5B27"/>
    <w:rsid w:val="00AA5C36"/>
    <w:rsid w:val="00AA5D30"/>
    <w:rsid w:val="00AA5FF5"/>
    <w:rsid w:val="00AA606B"/>
    <w:rsid w:val="00AA6076"/>
    <w:rsid w:val="00AA60C3"/>
    <w:rsid w:val="00AA6113"/>
    <w:rsid w:val="00AA611C"/>
    <w:rsid w:val="00AA6131"/>
    <w:rsid w:val="00AA6135"/>
    <w:rsid w:val="00AA6137"/>
    <w:rsid w:val="00AA6164"/>
    <w:rsid w:val="00AA62D4"/>
    <w:rsid w:val="00AA63E0"/>
    <w:rsid w:val="00AA63FA"/>
    <w:rsid w:val="00AA63FD"/>
    <w:rsid w:val="00AA63FF"/>
    <w:rsid w:val="00AA656E"/>
    <w:rsid w:val="00AA6630"/>
    <w:rsid w:val="00AA665A"/>
    <w:rsid w:val="00AA66D5"/>
    <w:rsid w:val="00AA674B"/>
    <w:rsid w:val="00AA684C"/>
    <w:rsid w:val="00AA687F"/>
    <w:rsid w:val="00AA6A13"/>
    <w:rsid w:val="00AA6B1D"/>
    <w:rsid w:val="00AA6BCE"/>
    <w:rsid w:val="00AA6C83"/>
    <w:rsid w:val="00AA6D17"/>
    <w:rsid w:val="00AA6EB4"/>
    <w:rsid w:val="00AA6FB1"/>
    <w:rsid w:val="00AA702B"/>
    <w:rsid w:val="00AA7077"/>
    <w:rsid w:val="00AA7084"/>
    <w:rsid w:val="00AA7127"/>
    <w:rsid w:val="00AA7140"/>
    <w:rsid w:val="00AA71AB"/>
    <w:rsid w:val="00AA71E0"/>
    <w:rsid w:val="00AA747B"/>
    <w:rsid w:val="00AA74CD"/>
    <w:rsid w:val="00AA74F8"/>
    <w:rsid w:val="00AA761E"/>
    <w:rsid w:val="00AA7650"/>
    <w:rsid w:val="00AA76BE"/>
    <w:rsid w:val="00AA76E3"/>
    <w:rsid w:val="00AA7800"/>
    <w:rsid w:val="00AA7868"/>
    <w:rsid w:val="00AA7B5E"/>
    <w:rsid w:val="00AA7BA2"/>
    <w:rsid w:val="00AA7C86"/>
    <w:rsid w:val="00AA7CE8"/>
    <w:rsid w:val="00AA7D1A"/>
    <w:rsid w:val="00AA7E0A"/>
    <w:rsid w:val="00AA7EFF"/>
    <w:rsid w:val="00AA7FE5"/>
    <w:rsid w:val="00AB0022"/>
    <w:rsid w:val="00AB0121"/>
    <w:rsid w:val="00AB0148"/>
    <w:rsid w:val="00AB0210"/>
    <w:rsid w:val="00AB023E"/>
    <w:rsid w:val="00AB02D0"/>
    <w:rsid w:val="00AB02E3"/>
    <w:rsid w:val="00AB034E"/>
    <w:rsid w:val="00AB0419"/>
    <w:rsid w:val="00AB041A"/>
    <w:rsid w:val="00AB0478"/>
    <w:rsid w:val="00AB05F7"/>
    <w:rsid w:val="00AB0609"/>
    <w:rsid w:val="00AB066C"/>
    <w:rsid w:val="00AB07D8"/>
    <w:rsid w:val="00AB0853"/>
    <w:rsid w:val="00AB090E"/>
    <w:rsid w:val="00AB09AF"/>
    <w:rsid w:val="00AB09C9"/>
    <w:rsid w:val="00AB0B67"/>
    <w:rsid w:val="00AB0BFB"/>
    <w:rsid w:val="00AB0C0B"/>
    <w:rsid w:val="00AB0C23"/>
    <w:rsid w:val="00AB0D00"/>
    <w:rsid w:val="00AB0D43"/>
    <w:rsid w:val="00AB0E2A"/>
    <w:rsid w:val="00AB0F38"/>
    <w:rsid w:val="00AB0FCF"/>
    <w:rsid w:val="00AB1016"/>
    <w:rsid w:val="00AB10D0"/>
    <w:rsid w:val="00AB11E6"/>
    <w:rsid w:val="00AB1259"/>
    <w:rsid w:val="00AB1345"/>
    <w:rsid w:val="00AB1368"/>
    <w:rsid w:val="00AB14CF"/>
    <w:rsid w:val="00AB1591"/>
    <w:rsid w:val="00AB1648"/>
    <w:rsid w:val="00AB1689"/>
    <w:rsid w:val="00AB16E5"/>
    <w:rsid w:val="00AB174F"/>
    <w:rsid w:val="00AB1752"/>
    <w:rsid w:val="00AB176D"/>
    <w:rsid w:val="00AB1809"/>
    <w:rsid w:val="00AB1810"/>
    <w:rsid w:val="00AB1881"/>
    <w:rsid w:val="00AB189B"/>
    <w:rsid w:val="00AB190E"/>
    <w:rsid w:val="00AB19EF"/>
    <w:rsid w:val="00AB1AAF"/>
    <w:rsid w:val="00AB1BA2"/>
    <w:rsid w:val="00AB1BCC"/>
    <w:rsid w:val="00AB1CFB"/>
    <w:rsid w:val="00AB1CFE"/>
    <w:rsid w:val="00AB1D31"/>
    <w:rsid w:val="00AB1D3F"/>
    <w:rsid w:val="00AB1E26"/>
    <w:rsid w:val="00AB1E2F"/>
    <w:rsid w:val="00AB20D8"/>
    <w:rsid w:val="00AB2274"/>
    <w:rsid w:val="00AB22AD"/>
    <w:rsid w:val="00AB23CE"/>
    <w:rsid w:val="00AB247E"/>
    <w:rsid w:val="00AB24D6"/>
    <w:rsid w:val="00AB25F6"/>
    <w:rsid w:val="00AB26B7"/>
    <w:rsid w:val="00AB280F"/>
    <w:rsid w:val="00AB2882"/>
    <w:rsid w:val="00AB28D8"/>
    <w:rsid w:val="00AB28EC"/>
    <w:rsid w:val="00AB2A60"/>
    <w:rsid w:val="00AB2AD1"/>
    <w:rsid w:val="00AB2B45"/>
    <w:rsid w:val="00AB2C56"/>
    <w:rsid w:val="00AB2C5A"/>
    <w:rsid w:val="00AB2C89"/>
    <w:rsid w:val="00AB2D18"/>
    <w:rsid w:val="00AB2D75"/>
    <w:rsid w:val="00AB2DB9"/>
    <w:rsid w:val="00AB2DF9"/>
    <w:rsid w:val="00AB2E3A"/>
    <w:rsid w:val="00AB2E67"/>
    <w:rsid w:val="00AB2F3F"/>
    <w:rsid w:val="00AB2FAF"/>
    <w:rsid w:val="00AB2FD3"/>
    <w:rsid w:val="00AB2FF7"/>
    <w:rsid w:val="00AB302A"/>
    <w:rsid w:val="00AB3180"/>
    <w:rsid w:val="00AB328C"/>
    <w:rsid w:val="00AB32B1"/>
    <w:rsid w:val="00AB3375"/>
    <w:rsid w:val="00AB34D4"/>
    <w:rsid w:val="00AB34EF"/>
    <w:rsid w:val="00AB35C3"/>
    <w:rsid w:val="00AB35E3"/>
    <w:rsid w:val="00AB362E"/>
    <w:rsid w:val="00AB3712"/>
    <w:rsid w:val="00AB3855"/>
    <w:rsid w:val="00AB3865"/>
    <w:rsid w:val="00AB38F2"/>
    <w:rsid w:val="00AB3904"/>
    <w:rsid w:val="00AB3924"/>
    <w:rsid w:val="00AB395C"/>
    <w:rsid w:val="00AB3970"/>
    <w:rsid w:val="00AB3A38"/>
    <w:rsid w:val="00AB3AE0"/>
    <w:rsid w:val="00AB3AED"/>
    <w:rsid w:val="00AB3D4A"/>
    <w:rsid w:val="00AB405D"/>
    <w:rsid w:val="00AB40EF"/>
    <w:rsid w:val="00AB4261"/>
    <w:rsid w:val="00AB4271"/>
    <w:rsid w:val="00AB434E"/>
    <w:rsid w:val="00AB43F5"/>
    <w:rsid w:val="00AB4517"/>
    <w:rsid w:val="00AB4525"/>
    <w:rsid w:val="00AB45AC"/>
    <w:rsid w:val="00AB45EE"/>
    <w:rsid w:val="00AB4688"/>
    <w:rsid w:val="00AB46FF"/>
    <w:rsid w:val="00AB470F"/>
    <w:rsid w:val="00AB4718"/>
    <w:rsid w:val="00AB48EA"/>
    <w:rsid w:val="00AB4931"/>
    <w:rsid w:val="00AB49E5"/>
    <w:rsid w:val="00AB4B3F"/>
    <w:rsid w:val="00AB4B8C"/>
    <w:rsid w:val="00AB4C20"/>
    <w:rsid w:val="00AB4CA9"/>
    <w:rsid w:val="00AB4D10"/>
    <w:rsid w:val="00AB4D92"/>
    <w:rsid w:val="00AB4E3A"/>
    <w:rsid w:val="00AB4EDE"/>
    <w:rsid w:val="00AB4F64"/>
    <w:rsid w:val="00AB519F"/>
    <w:rsid w:val="00AB52A0"/>
    <w:rsid w:val="00AB5445"/>
    <w:rsid w:val="00AB544E"/>
    <w:rsid w:val="00AB5540"/>
    <w:rsid w:val="00AB55D1"/>
    <w:rsid w:val="00AB55ED"/>
    <w:rsid w:val="00AB5641"/>
    <w:rsid w:val="00AB5736"/>
    <w:rsid w:val="00AB58AA"/>
    <w:rsid w:val="00AB598C"/>
    <w:rsid w:val="00AB5A44"/>
    <w:rsid w:val="00AB5B0B"/>
    <w:rsid w:val="00AB5C06"/>
    <w:rsid w:val="00AB5C60"/>
    <w:rsid w:val="00AB5CA6"/>
    <w:rsid w:val="00AB5D8C"/>
    <w:rsid w:val="00AB5E46"/>
    <w:rsid w:val="00AB5EB0"/>
    <w:rsid w:val="00AB5F63"/>
    <w:rsid w:val="00AB5F68"/>
    <w:rsid w:val="00AB5FEF"/>
    <w:rsid w:val="00AB61AF"/>
    <w:rsid w:val="00AB623B"/>
    <w:rsid w:val="00AB6265"/>
    <w:rsid w:val="00AB63C1"/>
    <w:rsid w:val="00AB64C1"/>
    <w:rsid w:val="00AB6529"/>
    <w:rsid w:val="00AB65FC"/>
    <w:rsid w:val="00AB682E"/>
    <w:rsid w:val="00AB68EB"/>
    <w:rsid w:val="00AB6AAA"/>
    <w:rsid w:val="00AB6B16"/>
    <w:rsid w:val="00AB6BEC"/>
    <w:rsid w:val="00AB6CA6"/>
    <w:rsid w:val="00AB6CF5"/>
    <w:rsid w:val="00AB6D11"/>
    <w:rsid w:val="00AB6D1C"/>
    <w:rsid w:val="00AB6D97"/>
    <w:rsid w:val="00AB6E5E"/>
    <w:rsid w:val="00AB6E67"/>
    <w:rsid w:val="00AB6EC5"/>
    <w:rsid w:val="00AB71B8"/>
    <w:rsid w:val="00AB7245"/>
    <w:rsid w:val="00AB724E"/>
    <w:rsid w:val="00AB74F5"/>
    <w:rsid w:val="00AB7526"/>
    <w:rsid w:val="00AB752C"/>
    <w:rsid w:val="00AB7690"/>
    <w:rsid w:val="00AB76EA"/>
    <w:rsid w:val="00AB7745"/>
    <w:rsid w:val="00AB7842"/>
    <w:rsid w:val="00AB78BD"/>
    <w:rsid w:val="00AB78C9"/>
    <w:rsid w:val="00AB78CA"/>
    <w:rsid w:val="00AB7934"/>
    <w:rsid w:val="00AB7999"/>
    <w:rsid w:val="00AB79F9"/>
    <w:rsid w:val="00AB7B1B"/>
    <w:rsid w:val="00AB7B84"/>
    <w:rsid w:val="00AB7B9D"/>
    <w:rsid w:val="00AB7BB6"/>
    <w:rsid w:val="00AB7BBF"/>
    <w:rsid w:val="00AB7C74"/>
    <w:rsid w:val="00AB7EF1"/>
    <w:rsid w:val="00AC000E"/>
    <w:rsid w:val="00AC002A"/>
    <w:rsid w:val="00AC009D"/>
    <w:rsid w:val="00AC015D"/>
    <w:rsid w:val="00AC0196"/>
    <w:rsid w:val="00AC03D9"/>
    <w:rsid w:val="00AC0409"/>
    <w:rsid w:val="00AC0563"/>
    <w:rsid w:val="00AC0574"/>
    <w:rsid w:val="00AC05C4"/>
    <w:rsid w:val="00AC07A5"/>
    <w:rsid w:val="00AC07EA"/>
    <w:rsid w:val="00AC0979"/>
    <w:rsid w:val="00AC0AEC"/>
    <w:rsid w:val="00AC0AED"/>
    <w:rsid w:val="00AC0B37"/>
    <w:rsid w:val="00AC0B3D"/>
    <w:rsid w:val="00AC0BD3"/>
    <w:rsid w:val="00AC0BFD"/>
    <w:rsid w:val="00AC0C07"/>
    <w:rsid w:val="00AC0C31"/>
    <w:rsid w:val="00AC0C5C"/>
    <w:rsid w:val="00AC0CAF"/>
    <w:rsid w:val="00AC0D0F"/>
    <w:rsid w:val="00AC0E17"/>
    <w:rsid w:val="00AC0E18"/>
    <w:rsid w:val="00AC0E47"/>
    <w:rsid w:val="00AC0FA7"/>
    <w:rsid w:val="00AC1119"/>
    <w:rsid w:val="00AC11DE"/>
    <w:rsid w:val="00AC11EE"/>
    <w:rsid w:val="00AC1321"/>
    <w:rsid w:val="00AC1351"/>
    <w:rsid w:val="00AC15FA"/>
    <w:rsid w:val="00AC1658"/>
    <w:rsid w:val="00AC1741"/>
    <w:rsid w:val="00AC1771"/>
    <w:rsid w:val="00AC17C7"/>
    <w:rsid w:val="00AC1818"/>
    <w:rsid w:val="00AC18AB"/>
    <w:rsid w:val="00AC18E5"/>
    <w:rsid w:val="00AC18F3"/>
    <w:rsid w:val="00AC1A37"/>
    <w:rsid w:val="00AC1A92"/>
    <w:rsid w:val="00AC1AA9"/>
    <w:rsid w:val="00AC1AF4"/>
    <w:rsid w:val="00AC1BDD"/>
    <w:rsid w:val="00AC1C3B"/>
    <w:rsid w:val="00AC1C59"/>
    <w:rsid w:val="00AC1C60"/>
    <w:rsid w:val="00AC1D8E"/>
    <w:rsid w:val="00AC1DC3"/>
    <w:rsid w:val="00AC1E1A"/>
    <w:rsid w:val="00AC1EF4"/>
    <w:rsid w:val="00AC1F5E"/>
    <w:rsid w:val="00AC1F96"/>
    <w:rsid w:val="00AC1FD7"/>
    <w:rsid w:val="00AC2013"/>
    <w:rsid w:val="00AC2015"/>
    <w:rsid w:val="00AC20D9"/>
    <w:rsid w:val="00AC211F"/>
    <w:rsid w:val="00AC22AD"/>
    <w:rsid w:val="00AC23BB"/>
    <w:rsid w:val="00AC23C4"/>
    <w:rsid w:val="00AC245F"/>
    <w:rsid w:val="00AC2473"/>
    <w:rsid w:val="00AC2595"/>
    <w:rsid w:val="00AC25E2"/>
    <w:rsid w:val="00AC267A"/>
    <w:rsid w:val="00AC2838"/>
    <w:rsid w:val="00AC2913"/>
    <w:rsid w:val="00AC29ED"/>
    <w:rsid w:val="00AC29F1"/>
    <w:rsid w:val="00AC2AB1"/>
    <w:rsid w:val="00AC2DEC"/>
    <w:rsid w:val="00AC2E1F"/>
    <w:rsid w:val="00AC2F43"/>
    <w:rsid w:val="00AC2FE1"/>
    <w:rsid w:val="00AC30D2"/>
    <w:rsid w:val="00AC3127"/>
    <w:rsid w:val="00AC312F"/>
    <w:rsid w:val="00AC31AF"/>
    <w:rsid w:val="00AC31BD"/>
    <w:rsid w:val="00AC3200"/>
    <w:rsid w:val="00AC322E"/>
    <w:rsid w:val="00AC32F8"/>
    <w:rsid w:val="00AC3416"/>
    <w:rsid w:val="00AC3526"/>
    <w:rsid w:val="00AC3554"/>
    <w:rsid w:val="00AC362B"/>
    <w:rsid w:val="00AC371C"/>
    <w:rsid w:val="00AC374E"/>
    <w:rsid w:val="00AC37CB"/>
    <w:rsid w:val="00AC3842"/>
    <w:rsid w:val="00AC385C"/>
    <w:rsid w:val="00AC386D"/>
    <w:rsid w:val="00AC3888"/>
    <w:rsid w:val="00AC391B"/>
    <w:rsid w:val="00AC3B94"/>
    <w:rsid w:val="00AC3BBD"/>
    <w:rsid w:val="00AC3BD0"/>
    <w:rsid w:val="00AC3C24"/>
    <w:rsid w:val="00AC3C87"/>
    <w:rsid w:val="00AC3C97"/>
    <w:rsid w:val="00AC3DE5"/>
    <w:rsid w:val="00AC3E05"/>
    <w:rsid w:val="00AC3E15"/>
    <w:rsid w:val="00AC3F20"/>
    <w:rsid w:val="00AC3F23"/>
    <w:rsid w:val="00AC3F63"/>
    <w:rsid w:val="00AC4014"/>
    <w:rsid w:val="00AC409E"/>
    <w:rsid w:val="00AC43AE"/>
    <w:rsid w:val="00AC44DE"/>
    <w:rsid w:val="00AC450E"/>
    <w:rsid w:val="00AC4522"/>
    <w:rsid w:val="00AC45F1"/>
    <w:rsid w:val="00AC45F4"/>
    <w:rsid w:val="00AC46FF"/>
    <w:rsid w:val="00AC471B"/>
    <w:rsid w:val="00AC4790"/>
    <w:rsid w:val="00AC4868"/>
    <w:rsid w:val="00AC48A1"/>
    <w:rsid w:val="00AC48BD"/>
    <w:rsid w:val="00AC48E4"/>
    <w:rsid w:val="00AC4964"/>
    <w:rsid w:val="00AC499A"/>
    <w:rsid w:val="00AC4A24"/>
    <w:rsid w:val="00AC4AE0"/>
    <w:rsid w:val="00AC4B41"/>
    <w:rsid w:val="00AC4BA1"/>
    <w:rsid w:val="00AC4BEF"/>
    <w:rsid w:val="00AC4CA9"/>
    <w:rsid w:val="00AC4D91"/>
    <w:rsid w:val="00AC4E1D"/>
    <w:rsid w:val="00AC50DD"/>
    <w:rsid w:val="00AC5144"/>
    <w:rsid w:val="00AC51A3"/>
    <w:rsid w:val="00AC51E6"/>
    <w:rsid w:val="00AC5403"/>
    <w:rsid w:val="00AC5488"/>
    <w:rsid w:val="00AC54F1"/>
    <w:rsid w:val="00AC558D"/>
    <w:rsid w:val="00AC55C7"/>
    <w:rsid w:val="00AC56D7"/>
    <w:rsid w:val="00AC579D"/>
    <w:rsid w:val="00AC58B9"/>
    <w:rsid w:val="00AC58BB"/>
    <w:rsid w:val="00AC58D1"/>
    <w:rsid w:val="00AC592D"/>
    <w:rsid w:val="00AC5AA7"/>
    <w:rsid w:val="00AC5ABA"/>
    <w:rsid w:val="00AC5B8B"/>
    <w:rsid w:val="00AC5BEB"/>
    <w:rsid w:val="00AC5CCF"/>
    <w:rsid w:val="00AC5CF0"/>
    <w:rsid w:val="00AC5E04"/>
    <w:rsid w:val="00AC5EFE"/>
    <w:rsid w:val="00AC5F1E"/>
    <w:rsid w:val="00AC5FDF"/>
    <w:rsid w:val="00AC6057"/>
    <w:rsid w:val="00AC60BE"/>
    <w:rsid w:val="00AC60C3"/>
    <w:rsid w:val="00AC60DF"/>
    <w:rsid w:val="00AC61A4"/>
    <w:rsid w:val="00AC6223"/>
    <w:rsid w:val="00AC6275"/>
    <w:rsid w:val="00AC6461"/>
    <w:rsid w:val="00AC6525"/>
    <w:rsid w:val="00AC6576"/>
    <w:rsid w:val="00AC6586"/>
    <w:rsid w:val="00AC6629"/>
    <w:rsid w:val="00AC676D"/>
    <w:rsid w:val="00AC696B"/>
    <w:rsid w:val="00AC69EB"/>
    <w:rsid w:val="00AC6A7F"/>
    <w:rsid w:val="00AC6AA2"/>
    <w:rsid w:val="00AC6D38"/>
    <w:rsid w:val="00AC6E50"/>
    <w:rsid w:val="00AC6F8F"/>
    <w:rsid w:val="00AC702D"/>
    <w:rsid w:val="00AC70F7"/>
    <w:rsid w:val="00AC712F"/>
    <w:rsid w:val="00AC71BB"/>
    <w:rsid w:val="00AC71D0"/>
    <w:rsid w:val="00AC75C7"/>
    <w:rsid w:val="00AC75D2"/>
    <w:rsid w:val="00AC7671"/>
    <w:rsid w:val="00AC78C8"/>
    <w:rsid w:val="00AC7BEA"/>
    <w:rsid w:val="00AC7C79"/>
    <w:rsid w:val="00AC7CA1"/>
    <w:rsid w:val="00AC7DE2"/>
    <w:rsid w:val="00AC7E14"/>
    <w:rsid w:val="00AC7E3D"/>
    <w:rsid w:val="00AC7EA3"/>
    <w:rsid w:val="00AC7FAB"/>
    <w:rsid w:val="00AC7FFD"/>
    <w:rsid w:val="00AD0094"/>
    <w:rsid w:val="00AD01AC"/>
    <w:rsid w:val="00AD0274"/>
    <w:rsid w:val="00AD02AB"/>
    <w:rsid w:val="00AD039A"/>
    <w:rsid w:val="00AD03EB"/>
    <w:rsid w:val="00AD052A"/>
    <w:rsid w:val="00AD0557"/>
    <w:rsid w:val="00AD0592"/>
    <w:rsid w:val="00AD068A"/>
    <w:rsid w:val="00AD06AC"/>
    <w:rsid w:val="00AD06CE"/>
    <w:rsid w:val="00AD0843"/>
    <w:rsid w:val="00AD0955"/>
    <w:rsid w:val="00AD0A40"/>
    <w:rsid w:val="00AD0AB6"/>
    <w:rsid w:val="00AD0AEB"/>
    <w:rsid w:val="00AD0CB9"/>
    <w:rsid w:val="00AD0CF1"/>
    <w:rsid w:val="00AD0DD9"/>
    <w:rsid w:val="00AD0DEF"/>
    <w:rsid w:val="00AD0EBE"/>
    <w:rsid w:val="00AD0FB1"/>
    <w:rsid w:val="00AD0FDE"/>
    <w:rsid w:val="00AD103A"/>
    <w:rsid w:val="00AD103D"/>
    <w:rsid w:val="00AD104C"/>
    <w:rsid w:val="00AD1050"/>
    <w:rsid w:val="00AD1062"/>
    <w:rsid w:val="00AD1148"/>
    <w:rsid w:val="00AD11E6"/>
    <w:rsid w:val="00AD122D"/>
    <w:rsid w:val="00AD126D"/>
    <w:rsid w:val="00AD1381"/>
    <w:rsid w:val="00AD138C"/>
    <w:rsid w:val="00AD13F1"/>
    <w:rsid w:val="00AD1424"/>
    <w:rsid w:val="00AD1438"/>
    <w:rsid w:val="00AD1508"/>
    <w:rsid w:val="00AD1597"/>
    <w:rsid w:val="00AD164C"/>
    <w:rsid w:val="00AD16C4"/>
    <w:rsid w:val="00AD16D6"/>
    <w:rsid w:val="00AD17BD"/>
    <w:rsid w:val="00AD183F"/>
    <w:rsid w:val="00AD18CA"/>
    <w:rsid w:val="00AD1984"/>
    <w:rsid w:val="00AD1AE6"/>
    <w:rsid w:val="00AD1B95"/>
    <w:rsid w:val="00AD1BA7"/>
    <w:rsid w:val="00AD1BC7"/>
    <w:rsid w:val="00AD1CEC"/>
    <w:rsid w:val="00AD1D24"/>
    <w:rsid w:val="00AD1D25"/>
    <w:rsid w:val="00AD1D4B"/>
    <w:rsid w:val="00AD1DA2"/>
    <w:rsid w:val="00AD1E4E"/>
    <w:rsid w:val="00AD22BB"/>
    <w:rsid w:val="00AD22EB"/>
    <w:rsid w:val="00AD2434"/>
    <w:rsid w:val="00AD24C8"/>
    <w:rsid w:val="00AD24EB"/>
    <w:rsid w:val="00AD253B"/>
    <w:rsid w:val="00AD2625"/>
    <w:rsid w:val="00AD267C"/>
    <w:rsid w:val="00AD272F"/>
    <w:rsid w:val="00AD278C"/>
    <w:rsid w:val="00AD27DC"/>
    <w:rsid w:val="00AD2899"/>
    <w:rsid w:val="00AD298C"/>
    <w:rsid w:val="00AD2A97"/>
    <w:rsid w:val="00AD2B2C"/>
    <w:rsid w:val="00AD2CC2"/>
    <w:rsid w:val="00AD2DE1"/>
    <w:rsid w:val="00AD2E1C"/>
    <w:rsid w:val="00AD2E32"/>
    <w:rsid w:val="00AD2E45"/>
    <w:rsid w:val="00AD2EF6"/>
    <w:rsid w:val="00AD2F41"/>
    <w:rsid w:val="00AD2F6C"/>
    <w:rsid w:val="00AD3072"/>
    <w:rsid w:val="00AD308C"/>
    <w:rsid w:val="00AD3121"/>
    <w:rsid w:val="00AD315B"/>
    <w:rsid w:val="00AD32E3"/>
    <w:rsid w:val="00AD3341"/>
    <w:rsid w:val="00AD3385"/>
    <w:rsid w:val="00AD33DE"/>
    <w:rsid w:val="00AD347D"/>
    <w:rsid w:val="00AD352F"/>
    <w:rsid w:val="00AD35E3"/>
    <w:rsid w:val="00AD3654"/>
    <w:rsid w:val="00AD3740"/>
    <w:rsid w:val="00AD374A"/>
    <w:rsid w:val="00AD37D5"/>
    <w:rsid w:val="00AD3925"/>
    <w:rsid w:val="00AD3A58"/>
    <w:rsid w:val="00AD3CC9"/>
    <w:rsid w:val="00AD3D69"/>
    <w:rsid w:val="00AD3DA9"/>
    <w:rsid w:val="00AD3F0F"/>
    <w:rsid w:val="00AD3F48"/>
    <w:rsid w:val="00AD3FA5"/>
    <w:rsid w:val="00AD404D"/>
    <w:rsid w:val="00AD406B"/>
    <w:rsid w:val="00AD41C2"/>
    <w:rsid w:val="00AD4246"/>
    <w:rsid w:val="00AD43D2"/>
    <w:rsid w:val="00AD43F8"/>
    <w:rsid w:val="00AD4415"/>
    <w:rsid w:val="00AD444D"/>
    <w:rsid w:val="00AD44D5"/>
    <w:rsid w:val="00AD453D"/>
    <w:rsid w:val="00AD455D"/>
    <w:rsid w:val="00AD459D"/>
    <w:rsid w:val="00AD45A6"/>
    <w:rsid w:val="00AD468B"/>
    <w:rsid w:val="00AD4722"/>
    <w:rsid w:val="00AD4735"/>
    <w:rsid w:val="00AD47C8"/>
    <w:rsid w:val="00AD47FF"/>
    <w:rsid w:val="00AD48E8"/>
    <w:rsid w:val="00AD4AD7"/>
    <w:rsid w:val="00AD4AF0"/>
    <w:rsid w:val="00AD4B95"/>
    <w:rsid w:val="00AD4C36"/>
    <w:rsid w:val="00AD4D6C"/>
    <w:rsid w:val="00AD4DB3"/>
    <w:rsid w:val="00AD4E3A"/>
    <w:rsid w:val="00AD4E55"/>
    <w:rsid w:val="00AD4FB0"/>
    <w:rsid w:val="00AD4FD5"/>
    <w:rsid w:val="00AD518E"/>
    <w:rsid w:val="00AD51C4"/>
    <w:rsid w:val="00AD524F"/>
    <w:rsid w:val="00AD527C"/>
    <w:rsid w:val="00AD52A8"/>
    <w:rsid w:val="00AD52CB"/>
    <w:rsid w:val="00AD5303"/>
    <w:rsid w:val="00AD55B7"/>
    <w:rsid w:val="00AD5605"/>
    <w:rsid w:val="00AD5624"/>
    <w:rsid w:val="00AD5640"/>
    <w:rsid w:val="00AD5671"/>
    <w:rsid w:val="00AD56CC"/>
    <w:rsid w:val="00AD577C"/>
    <w:rsid w:val="00AD5859"/>
    <w:rsid w:val="00AD5977"/>
    <w:rsid w:val="00AD599A"/>
    <w:rsid w:val="00AD5B2F"/>
    <w:rsid w:val="00AD5ECB"/>
    <w:rsid w:val="00AD5FA6"/>
    <w:rsid w:val="00AD60DF"/>
    <w:rsid w:val="00AD6208"/>
    <w:rsid w:val="00AD6449"/>
    <w:rsid w:val="00AD650C"/>
    <w:rsid w:val="00AD6604"/>
    <w:rsid w:val="00AD66E3"/>
    <w:rsid w:val="00AD6839"/>
    <w:rsid w:val="00AD690F"/>
    <w:rsid w:val="00AD6925"/>
    <w:rsid w:val="00AD69C8"/>
    <w:rsid w:val="00AD69EB"/>
    <w:rsid w:val="00AD6AAF"/>
    <w:rsid w:val="00AD6B70"/>
    <w:rsid w:val="00AD6B9A"/>
    <w:rsid w:val="00AD6B9D"/>
    <w:rsid w:val="00AD6CDC"/>
    <w:rsid w:val="00AD6D8E"/>
    <w:rsid w:val="00AD6EC3"/>
    <w:rsid w:val="00AD7084"/>
    <w:rsid w:val="00AD7163"/>
    <w:rsid w:val="00AD71CC"/>
    <w:rsid w:val="00AD723C"/>
    <w:rsid w:val="00AD728E"/>
    <w:rsid w:val="00AD732D"/>
    <w:rsid w:val="00AD739A"/>
    <w:rsid w:val="00AD73EC"/>
    <w:rsid w:val="00AD7476"/>
    <w:rsid w:val="00AD74BE"/>
    <w:rsid w:val="00AD7612"/>
    <w:rsid w:val="00AD762E"/>
    <w:rsid w:val="00AD77F2"/>
    <w:rsid w:val="00AD77F9"/>
    <w:rsid w:val="00AD784C"/>
    <w:rsid w:val="00AD78B4"/>
    <w:rsid w:val="00AD79B1"/>
    <w:rsid w:val="00AD7A22"/>
    <w:rsid w:val="00AD7ACF"/>
    <w:rsid w:val="00AD7B7E"/>
    <w:rsid w:val="00AD7C13"/>
    <w:rsid w:val="00AD7C43"/>
    <w:rsid w:val="00AD7CB6"/>
    <w:rsid w:val="00AD7CC9"/>
    <w:rsid w:val="00AD7CD1"/>
    <w:rsid w:val="00AD7DC4"/>
    <w:rsid w:val="00AD7DF3"/>
    <w:rsid w:val="00AD7E19"/>
    <w:rsid w:val="00AD7F33"/>
    <w:rsid w:val="00AD7FDD"/>
    <w:rsid w:val="00AE0197"/>
    <w:rsid w:val="00AE0249"/>
    <w:rsid w:val="00AE02A5"/>
    <w:rsid w:val="00AE0572"/>
    <w:rsid w:val="00AE057F"/>
    <w:rsid w:val="00AE0644"/>
    <w:rsid w:val="00AE069C"/>
    <w:rsid w:val="00AE06D0"/>
    <w:rsid w:val="00AE0751"/>
    <w:rsid w:val="00AE0777"/>
    <w:rsid w:val="00AE07C7"/>
    <w:rsid w:val="00AE0A00"/>
    <w:rsid w:val="00AE0AEB"/>
    <w:rsid w:val="00AE0AF4"/>
    <w:rsid w:val="00AE0B9C"/>
    <w:rsid w:val="00AE0CAC"/>
    <w:rsid w:val="00AE0CB4"/>
    <w:rsid w:val="00AE0D82"/>
    <w:rsid w:val="00AE0D85"/>
    <w:rsid w:val="00AE0FF5"/>
    <w:rsid w:val="00AE1091"/>
    <w:rsid w:val="00AE10A6"/>
    <w:rsid w:val="00AE10C5"/>
    <w:rsid w:val="00AE118C"/>
    <w:rsid w:val="00AE12BC"/>
    <w:rsid w:val="00AE133F"/>
    <w:rsid w:val="00AE13D4"/>
    <w:rsid w:val="00AE156C"/>
    <w:rsid w:val="00AE161D"/>
    <w:rsid w:val="00AE1620"/>
    <w:rsid w:val="00AE1694"/>
    <w:rsid w:val="00AE1914"/>
    <w:rsid w:val="00AE1934"/>
    <w:rsid w:val="00AE1998"/>
    <w:rsid w:val="00AE1A37"/>
    <w:rsid w:val="00AE1C3A"/>
    <w:rsid w:val="00AE1DC3"/>
    <w:rsid w:val="00AE1E10"/>
    <w:rsid w:val="00AE1EAE"/>
    <w:rsid w:val="00AE1EB7"/>
    <w:rsid w:val="00AE1EFD"/>
    <w:rsid w:val="00AE202A"/>
    <w:rsid w:val="00AE20C9"/>
    <w:rsid w:val="00AE2137"/>
    <w:rsid w:val="00AE225E"/>
    <w:rsid w:val="00AE22A9"/>
    <w:rsid w:val="00AE2371"/>
    <w:rsid w:val="00AE2391"/>
    <w:rsid w:val="00AE23A2"/>
    <w:rsid w:val="00AE23E4"/>
    <w:rsid w:val="00AE241D"/>
    <w:rsid w:val="00AE24BA"/>
    <w:rsid w:val="00AE281C"/>
    <w:rsid w:val="00AE28A4"/>
    <w:rsid w:val="00AE2A83"/>
    <w:rsid w:val="00AE2A8B"/>
    <w:rsid w:val="00AE2B30"/>
    <w:rsid w:val="00AE2BA8"/>
    <w:rsid w:val="00AE2BB4"/>
    <w:rsid w:val="00AE2C54"/>
    <w:rsid w:val="00AE2C8B"/>
    <w:rsid w:val="00AE2F82"/>
    <w:rsid w:val="00AE310D"/>
    <w:rsid w:val="00AE3161"/>
    <w:rsid w:val="00AE319A"/>
    <w:rsid w:val="00AE3204"/>
    <w:rsid w:val="00AE324A"/>
    <w:rsid w:val="00AE33A0"/>
    <w:rsid w:val="00AE34C6"/>
    <w:rsid w:val="00AE3554"/>
    <w:rsid w:val="00AE3690"/>
    <w:rsid w:val="00AE3744"/>
    <w:rsid w:val="00AE3841"/>
    <w:rsid w:val="00AE3928"/>
    <w:rsid w:val="00AE3985"/>
    <w:rsid w:val="00AE39B0"/>
    <w:rsid w:val="00AE3AC7"/>
    <w:rsid w:val="00AE3AD1"/>
    <w:rsid w:val="00AE3B83"/>
    <w:rsid w:val="00AE3B8D"/>
    <w:rsid w:val="00AE3C1B"/>
    <w:rsid w:val="00AE3C2C"/>
    <w:rsid w:val="00AE3C59"/>
    <w:rsid w:val="00AE3CA4"/>
    <w:rsid w:val="00AE3CD7"/>
    <w:rsid w:val="00AE3DAD"/>
    <w:rsid w:val="00AE3DD0"/>
    <w:rsid w:val="00AE3DE0"/>
    <w:rsid w:val="00AE3E27"/>
    <w:rsid w:val="00AE3FC5"/>
    <w:rsid w:val="00AE4103"/>
    <w:rsid w:val="00AE4128"/>
    <w:rsid w:val="00AE4185"/>
    <w:rsid w:val="00AE420C"/>
    <w:rsid w:val="00AE4334"/>
    <w:rsid w:val="00AE4362"/>
    <w:rsid w:val="00AE442B"/>
    <w:rsid w:val="00AE44FA"/>
    <w:rsid w:val="00AE4603"/>
    <w:rsid w:val="00AE4636"/>
    <w:rsid w:val="00AE463E"/>
    <w:rsid w:val="00AE465D"/>
    <w:rsid w:val="00AE4740"/>
    <w:rsid w:val="00AE4850"/>
    <w:rsid w:val="00AE493A"/>
    <w:rsid w:val="00AE4964"/>
    <w:rsid w:val="00AE4C51"/>
    <w:rsid w:val="00AE4C6D"/>
    <w:rsid w:val="00AE4D7E"/>
    <w:rsid w:val="00AE4DF0"/>
    <w:rsid w:val="00AE4E1E"/>
    <w:rsid w:val="00AE4F15"/>
    <w:rsid w:val="00AE5097"/>
    <w:rsid w:val="00AE50F6"/>
    <w:rsid w:val="00AE5132"/>
    <w:rsid w:val="00AE51A3"/>
    <w:rsid w:val="00AE522A"/>
    <w:rsid w:val="00AE5287"/>
    <w:rsid w:val="00AE52A8"/>
    <w:rsid w:val="00AE53B6"/>
    <w:rsid w:val="00AE53F2"/>
    <w:rsid w:val="00AE545B"/>
    <w:rsid w:val="00AE56D4"/>
    <w:rsid w:val="00AE57DB"/>
    <w:rsid w:val="00AE5856"/>
    <w:rsid w:val="00AE5924"/>
    <w:rsid w:val="00AE595A"/>
    <w:rsid w:val="00AE59B9"/>
    <w:rsid w:val="00AE59C3"/>
    <w:rsid w:val="00AE59C4"/>
    <w:rsid w:val="00AE5A05"/>
    <w:rsid w:val="00AE5A29"/>
    <w:rsid w:val="00AE5A36"/>
    <w:rsid w:val="00AE5AB9"/>
    <w:rsid w:val="00AE5AF1"/>
    <w:rsid w:val="00AE5B2C"/>
    <w:rsid w:val="00AE5B54"/>
    <w:rsid w:val="00AE5D03"/>
    <w:rsid w:val="00AE5E33"/>
    <w:rsid w:val="00AE5E8F"/>
    <w:rsid w:val="00AE5EFE"/>
    <w:rsid w:val="00AE6173"/>
    <w:rsid w:val="00AE61DA"/>
    <w:rsid w:val="00AE6248"/>
    <w:rsid w:val="00AE62B2"/>
    <w:rsid w:val="00AE6356"/>
    <w:rsid w:val="00AE641D"/>
    <w:rsid w:val="00AE6473"/>
    <w:rsid w:val="00AE6491"/>
    <w:rsid w:val="00AE65AC"/>
    <w:rsid w:val="00AE67EA"/>
    <w:rsid w:val="00AE68B2"/>
    <w:rsid w:val="00AE69F2"/>
    <w:rsid w:val="00AE6A38"/>
    <w:rsid w:val="00AE6AC0"/>
    <w:rsid w:val="00AE6B21"/>
    <w:rsid w:val="00AE6BB0"/>
    <w:rsid w:val="00AE6CCF"/>
    <w:rsid w:val="00AE6CD8"/>
    <w:rsid w:val="00AE6CEE"/>
    <w:rsid w:val="00AE6DCF"/>
    <w:rsid w:val="00AE6E87"/>
    <w:rsid w:val="00AE6EBF"/>
    <w:rsid w:val="00AE7189"/>
    <w:rsid w:val="00AE71B1"/>
    <w:rsid w:val="00AE71D6"/>
    <w:rsid w:val="00AE72B6"/>
    <w:rsid w:val="00AE737B"/>
    <w:rsid w:val="00AE749A"/>
    <w:rsid w:val="00AE75E0"/>
    <w:rsid w:val="00AE761E"/>
    <w:rsid w:val="00AE765A"/>
    <w:rsid w:val="00AE76B2"/>
    <w:rsid w:val="00AE76C3"/>
    <w:rsid w:val="00AE7729"/>
    <w:rsid w:val="00AE7889"/>
    <w:rsid w:val="00AE7912"/>
    <w:rsid w:val="00AE793C"/>
    <w:rsid w:val="00AE7948"/>
    <w:rsid w:val="00AE79AD"/>
    <w:rsid w:val="00AE79CE"/>
    <w:rsid w:val="00AE7A10"/>
    <w:rsid w:val="00AE7AC5"/>
    <w:rsid w:val="00AE7AE9"/>
    <w:rsid w:val="00AE7B13"/>
    <w:rsid w:val="00AE7CBD"/>
    <w:rsid w:val="00AE7D0B"/>
    <w:rsid w:val="00AE7D94"/>
    <w:rsid w:val="00AE7DEF"/>
    <w:rsid w:val="00AE7E74"/>
    <w:rsid w:val="00AE7F4D"/>
    <w:rsid w:val="00AE7FBD"/>
    <w:rsid w:val="00AE7FEA"/>
    <w:rsid w:val="00AF0005"/>
    <w:rsid w:val="00AF014A"/>
    <w:rsid w:val="00AF0184"/>
    <w:rsid w:val="00AF01EE"/>
    <w:rsid w:val="00AF0360"/>
    <w:rsid w:val="00AF03C4"/>
    <w:rsid w:val="00AF03E5"/>
    <w:rsid w:val="00AF0443"/>
    <w:rsid w:val="00AF04FC"/>
    <w:rsid w:val="00AF064B"/>
    <w:rsid w:val="00AF06CA"/>
    <w:rsid w:val="00AF075C"/>
    <w:rsid w:val="00AF0899"/>
    <w:rsid w:val="00AF08EF"/>
    <w:rsid w:val="00AF09A3"/>
    <w:rsid w:val="00AF09ED"/>
    <w:rsid w:val="00AF0A76"/>
    <w:rsid w:val="00AF0B3A"/>
    <w:rsid w:val="00AF0B5C"/>
    <w:rsid w:val="00AF0B93"/>
    <w:rsid w:val="00AF0BCA"/>
    <w:rsid w:val="00AF0C08"/>
    <w:rsid w:val="00AF0C16"/>
    <w:rsid w:val="00AF0C5C"/>
    <w:rsid w:val="00AF0C61"/>
    <w:rsid w:val="00AF0D57"/>
    <w:rsid w:val="00AF0E0F"/>
    <w:rsid w:val="00AF0ED3"/>
    <w:rsid w:val="00AF0F05"/>
    <w:rsid w:val="00AF1034"/>
    <w:rsid w:val="00AF10A3"/>
    <w:rsid w:val="00AF1237"/>
    <w:rsid w:val="00AF12C3"/>
    <w:rsid w:val="00AF1306"/>
    <w:rsid w:val="00AF1358"/>
    <w:rsid w:val="00AF1368"/>
    <w:rsid w:val="00AF13CA"/>
    <w:rsid w:val="00AF1433"/>
    <w:rsid w:val="00AF14E1"/>
    <w:rsid w:val="00AF156B"/>
    <w:rsid w:val="00AF15BD"/>
    <w:rsid w:val="00AF15CA"/>
    <w:rsid w:val="00AF162B"/>
    <w:rsid w:val="00AF16F6"/>
    <w:rsid w:val="00AF170F"/>
    <w:rsid w:val="00AF1879"/>
    <w:rsid w:val="00AF18DD"/>
    <w:rsid w:val="00AF18EA"/>
    <w:rsid w:val="00AF197F"/>
    <w:rsid w:val="00AF1986"/>
    <w:rsid w:val="00AF19F1"/>
    <w:rsid w:val="00AF1A12"/>
    <w:rsid w:val="00AF1AB4"/>
    <w:rsid w:val="00AF1AB8"/>
    <w:rsid w:val="00AF1D57"/>
    <w:rsid w:val="00AF1D74"/>
    <w:rsid w:val="00AF1D8B"/>
    <w:rsid w:val="00AF1E82"/>
    <w:rsid w:val="00AF1ED2"/>
    <w:rsid w:val="00AF1F21"/>
    <w:rsid w:val="00AF1F9F"/>
    <w:rsid w:val="00AF2068"/>
    <w:rsid w:val="00AF20DF"/>
    <w:rsid w:val="00AF2108"/>
    <w:rsid w:val="00AF2111"/>
    <w:rsid w:val="00AF215C"/>
    <w:rsid w:val="00AF2176"/>
    <w:rsid w:val="00AF2281"/>
    <w:rsid w:val="00AF22B8"/>
    <w:rsid w:val="00AF2342"/>
    <w:rsid w:val="00AF262C"/>
    <w:rsid w:val="00AF2648"/>
    <w:rsid w:val="00AF2840"/>
    <w:rsid w:val="00AF2906"/>
    <w:rsid w:val="00AF2A48"/>
    <w:rsid w:val="00AF2A66"/>
    <w:rsid w:val="00AF2A80"/>
    <w:rsid w:val="00AF2AED"/>
    <w:rsid w:val="00AF2B75"/>
    <w:rsid w:val="00AF2BBF"/>
    <w:rsid w:val="00AF2C09"/>
    <w:rsid w:val="00AF2C40"/>
    <w:rsid w:val="00AF2C8C"/>
    <w:rsid w:val="00AF2C99"/>
    <w:rsid w:val="00AF2EB3"/>
    <w:rsid w:val="00AF2F0E"/>
    <w:rsid w:val="00AF318C"/>
    <w:rsid w:val="00AF32AA"/>
    <w:rsid w:val="00AF350D"/>
    <w:rsid w:val="00AF352F"/>
    <w:rsid w:val="00AF366C"/>
    <w:rsid w:val="00AF368E"/>
    <w:rsid w:val="00AF3980"/>
    <w:rsid w:val="00AF3A21"/>
    <w:rsid w:val="00AF3A4C"/>
    <w:rsid w:val="00AF3C0A"/>
    <w:rsid w:val="00AF3C34"/>
    <w:rsid w:val="00AF3E0E"/>
    <w:rsid w:val="00AF3E12"/>
    <w:rsid w:val="00AF3E4F"/>
    <w:rsid w:val="00AF3F50"/>
    <w:rsid w:val="00AF3F8B"/>
    <w:rsid w:val="00AF40A4"/>
    <w:rsid w:val="00AF41B6"/>
    <w:rsid w:val="00AF423E"/>
    <w:rsid w:val="00AF4249"/>
    <w:rsid w:val="00AF4322"/>
    <w:rsid w:val="00AF434C"/>
    <w:rsid w:val="00AF4477"/>
    <w:rsid w:val="00AF44DD"/>
    <w:rsid w:val="00AF44FD"/>
    <w:rsid w:val="00AF458A"/>
    <w:rsid w:val="00AF4634"/>
    <w:rsid w:val="00AF4692"/>
    <w:rsid w:val="00AF46B2"/>
    <w:rsid w:val="00AF48A8"/>
    <w:rsid w:val="00AF490B"/>
    <w:rsid w:val="00AF4A13"/>
    <w:rsid w:val="00AF4A60"/>
    <w:rsid w:val="00AF4B60"/>
    <w:rsid w:val="00AF4C84"/>
    <w:rsid w:val="00AF4CAB"/>
    <w:rsid w:val="00AF4D2F"/>
    <w:rsid w:val="00AF4D3A"/>
    <w:rsid w:val="00AF4D7E"/>
    <w:rsid w:val="00AF4E67"/>
    <w:rsid w:val="00AF4E7E"/>
    <w:rsid w:val="00AF5058"/>
    <w:rsid w:val="00AF5109"/>
    <w:rsid w:val="00AF5162"/>
    <w:rsid w:val="00AF5314"/>
    <w:rsid w:val="00AF5449"/>
    <w:rsid w:val="00AF54A8"/>
    <w:rsid w:val="00AF54BD"/>
    <w:rsid w:val="00AF54DE"/>
    <w:rsid w:val="00AF55B8"/>
    <w:rsid w:val="00AF5ACC"/>
    <w:rsid w:val="00AF5AEA"/>
    <w:rsid w:val="00AF5B4C"/>
    <w:rsid w:val="00AF5B78"/>
    <w:rsid w:val="00AF5B9C"/>
    <w:rsid w:val="00AF5BFE"/>
    <w:rsid w:val="00AF5C1A"/>
    <w:rsid w:val="00AF5E59"/>
    <w:rsid w:val="00AF5E93"/>
    <w:rsid w:val="00AF5F3A"/>
    <w:rsid w:val="00AF5F42"/>
    <w:rsid w:val="00AF5F6A"/>
    <w:rsid w:val="00AF6005"/>
    <w:rsid w:val="00AF601C"/>
    <w:rsid w:val="00AF6073"/>
    <w:rsid w:val="00AF60E9"/>
    <w:rsid w:val="00AF6414"/>
    <w:rsid w:val="00AF644B"/>
    <w:rsid w:val="00AF644C"/>
    <w:rsid w:val="00AF6499"/>
    <w:rsid w:val="00AF64A4"/>
    <w:rsid w:val="00AF64C1"/>
    <w:rsid w:val="00AF6575"/>
    <w:rsid w:val="00AF6706"/>
    <w:rsid w:val="00AF687E"/>
    <w:rsid w:val="00AF69AD"/>
    <w:rsid w:val="00AF69C1"/>
    <w:rsid w:val="00AF6A36"/>
    <w:rsid w:val="00AF6A98"/>
    <w:rsid w:val="00AF6CDF"/>
    <w:rsid w:val="00AF6E03"/>
    <w:rsid w:val="00AF6E87"/>
    <w:rsid w:val="00AF6F20"/>
    <w:rsid w:val="00AF6F58"/>
    <w:rsid w:val="00AF7024"/>
    <w:rsid w:val="00AF7052"/>
    <w:rsid w:val="00AF7113"/>
    <w:rsid w:val="00AF717C"/>
    <w:rsid w:val="00AF7190"/>
    <w:rsid w:val="00AF7298"/>
    <w:rsid w:val="00AF7400"/>
    <w:rsid w:val="00AF7615"/>
    <w:rsid w:val="00AF76EA"/>
    <w:rsid w:val="00AF7761"/>
    <w:rsid w:val="00AF7917"/>
    <w:rsid w:val="00AF79B3"/>
    <w:rsid w:val="00AF7A02"/>
    <w:rsid w:val="00AF7A05"/>
    <w:rsid w:val="00AF7B6D"/>
    <w:rsid w:val="00AF7B8F"/>
    <w:rsid w:val="00AF7BF4"/>
    <w:rsid w:val="00AF7C0A"/>
    <w:rsid w:val="00AF7C13"/>
    <w:rsid w:val="00AF7C2B"/>
    <w:rsid w:val="00AF7C4C"/>
    <w:rsid w:val="00AF7C69"/>
    <w:rsid w:val="00AF7C73"/>
    <w:rsid w:val="00AF7CB6"/>
    <w:rsid w:val="00AF7CE3"/>
    <w:rsid w:val="00AF7D3F"/>
    <w:rsid w:val="00AF7DA7"/>
    <w:rsid w:val="00AF7E1B"/>
    <w:rsid w:val="00AF7E45"/>
    <w:rsid w:val="00AF7E46"/>
    <w:rsid w:val="00AF7E79"/>
    <w:rsid w:val="00AF7F7B"/>
    <w:rsid w:val="00B000D3"/>
    <w:rsid w:val="00B0015B"/>
    <w:rsid w:val="00B00189"/>
    <w:rsid w:val="00B00334"/>
    <w:rsid w:val="00B00341"/>
    <w:rsid w:val="00B00365"/>
    <w:rsid w:val="00B00382"/>
    <w:rsid w:val="00B004DE"/>
    <w:rsid w:val="00B00686"/>
    <w:rsid w:val="00B00740"/>
    <w:rsid w:val="00B007EE"/>
    <w:rsid w:val="00B00828"/>
    <w:rsid w:val="00B0097F"/>
    <w:rsid w:val="00B00A2F"/>
    <w:rsid w:val="00B00B1C"/>
    <w:rsid w:val="00B00B54"/>
    <w:rsid w:val="00B00B9B"/>
    <w:rsid w:val="00B00C1F"/>
    <w:rsid w:val="00B00D37"/>
    <w:rsid w:val="00B00E26"/>
    <w:rsid w:val="00B00E2C"/>
    <w:rsid w:val="00B00F55"/>
    <w:rsid w:val="00B00F77"/>
    <w:rsid w:val="00B01198"/>
    <w:rsid w:val="00B0119A"/>
    <w:rsid w:val="00B013F7"/>
    <w:rsid w:val="00B01407"/>
    <w:rsid w:val="00B0162B"/>
    <w:rsid w:val="00B0166F"/>
    <w:rsid w:val="00B01767"/>
    <w:rsid w:val="00B01974"/>
    <w:rsid w:val="00B01A6F"/>
    <w:rsid w:val="00B01A8C"/>
    <w:rsid w:val="00B01C18"/>
    <w:rsid w:val="00B01C8C"/>
    <w:rsid w:val="00B01CFA"/>
    <w:rsid w:val="00B01D13"/>
    <w:rsid w:val="00B01E89"/>
    <w:rsid w:val="00B01EC8"/>
    <w:rsid w:val="00B01EE0"/>
    <w:rsid w:val="00B01FB5"/>
    <w:rsid w:val="00B01FEE"/>
    <w:rsid w:val="00B02085"/>
    <w:rsid w:val="00B0208D"/>
    <w:rsid w:val="00B0210C"/>
    <w:rsid w:val="00B021FF"/>
    <w:rsid w:val="00B02201"/>
    <w:rsid w:val="00B02215"/>
    <w:rsid w:val="00B02244"/>
    <w:rsid w:val="00B0232D"/>
    <w:rsid w:val="00B02557"/>
    <w:rsid w:val="00B0276E"/>
    <w:rsid w:val="00B02841"/>
    <w:rsid w:val="00B02889"/>
    <w:rsid w:val="00B028AB"/>
    <w:rsid w:val="00B02A31"/>
    <w:rsid w:val="00B02ABE"/>
    <w:rsid w:val="00B02B6C"/>
    <w:rsid w:val="00B02B86"/>
    <w:rsid w:val="00B02DC3"/>
    <w:rsid w:val="00B02DED"/>
    <w:rsid w:val="00B02E55"/>
    <w:rsid w:val="00B02E80"/>
    <w:rsid w:val="00B02EA9"/>
    <w:rsid w:val="00B03022"/>
    <w:rsid w:val="00B030F4"/>
    <w:rsid w:val="00B03219"/>
    <w:rsid w:val="00B03243"/>
    <w:rsid w:val="00B0331F"/>
    <w:rsid w:val="00B0340A"/>
    <w:rsid w:val="00B03425"/>
    <w:rsid w:val="00B03455"/>
    <w:rsid w:val="00B03483"/>
    <w:rsid w:val="00B034D2"/>
    <w:rsid w:val="00B034E7"/>
    <w:rsid w:val="00B03523"/>
    <w:rsid w:val="00B0357F"/>
    <w:rsid w:val="00B035B1"/>
    <w:rsid w:val="00B0371E"/>
    <w:rsid w:val="00B037F4"/>
    <w:rsid w:val="00B037FA"/>
    <w:rsid w:val="00B039A6"/>
    <w:rsid w:val="00B03A09"/>
    <w:rsid w:val="00B03DDB"/>
    <w:rsid w:val="00B03F43"/>
    <w:rsid w:val="00B03FBF"/>
    <w:rsid w:val="00B04313"/>
    <w:rsid w:val="00B04374"/>
    <w:rsid w:val="00B043D8"/>
    <w:rsid w:val="00B04537"/>
    <w:rsid w:val="00B04573"/>
    <w:rsid w:val="00B0476D"/>
    <w:rsid w:val="00B04772"/>
    <w:rsid w:val="00B0477B"/>
    <w:rsid w:val="00B04941"/>
    <w:rsid w:val="00B04970"/>
    <w:rsid w:val="00B049D1"/>
    <w:rsid w:val="00B04A2A"/>
    <w:rsid w:val="00B04A42"/>
    <w:rsid w:val="00B04D41"/>
    <w:rsid w:val="00B04FA0"/>
    <w:rsid w:val="00B051E4"/>
    <w:rsid w:val="00B05284"/>
    <w:rsid w:val="00B052EF"/>
    <w:rsid w:val="00B05354"/>
    <w:rsid w:val="00B0535E"/>
    <w:rsid w:val="00B05365"/>
    <w:rsid w:val="00B0559B"/>
    <w:rsid w:val="00B05642"/>
    <w:rsid w:val="00B059C6"/>
    <w:rsid w:val="00B05AFD"/>
    <w:rsid w:val="00B05BA9"/>
    <w:rsid w:val="00B05C02"/>
    <w:rsid w:val="00B05CD8"/>
    <w:rsid w:val="00B05D97"/>
    <w:rsid w:val="00B05DD3"/>
    <w:rsid w:val="00B05E2D"/>
    <w:rsid w:val="00B05E36"/>
    <w:rsid w:val="00B05E80"/>
    <w:rsid w:val="00B05ED8"/>
    <w:rsid w:val="00B05F12"/>
    <w:rsid w:val="00B06032"/>
    <w:rsid w:val="00B06039"/>
    <w:rsid w:val="00B0613E"/>
    <w:rsid w:val="00B061A7"/>
    <w:rsid w:val="00B061B8"/>
    <w:rsid w:val="00B06242"/>
    <w:rsid w:val="00B062BB"/>
    <w:rsid w:val="00B062DB"/>
    <w:rsid w:val="00B0634E"/>
    <w:rsid w:val="00B0642D"/>
    <w:rsid w:val="00B064DF"/>
    <w:rsid w:val="00B06616"/>
    <w:rsid w:val="00B06635"/>
    <w:rsid w:val="00B06720"/>
    <w:rsid w:val="00B0679E"/>
    <w:rsid w:val="00B06849"/>
    <w:rsid w:val="00B06A12"/>
    <w:rsid w:val="00B06ABD"/>
    <w:rsid w:val="00B06B86"/>
    <w:rsid w:val="00B06C6B"/>
    <w:rsid w:val="00B06CBA"/>
    <w:rsid w:val="00B06E1F"/>
    <w:rsid w:val="00B06F15"/>
    <w:rsid w:val="00B06F86"/>
    <w:rsid w:val="00B06FB9"/>
    <w:rsid w:val="00B070B3"/>
    <w:rsid w:val="00B0715A"/>
    <w:rsid w:val="00B07275"/>
    <w:rsid w:val="00B072BD"/>
    <w:rsid w:val="00B0741E"/>
    <w:rsid w:val="00B07439"/>
    <w:rsid w:val="00B0744F"/>
    <w:rsid w:val="00B07455"/>
    <w:rsid w:val="00B074FF"/>
    <w:rsid w:val="00B07551"/>
    <w:rsid w:val="00B07565"/>
    <w:rsid w:val="00B07600"/>
    <w:rsid w:val="00B07644"/>
    <w:rsid w:val="00B07775"/>
    <w:rsid w:val="00B077C6"/>
    <w:rsid w:val="00B07868"/>
    <w:rsid w:val="00B0786A"/>
    <w:rsid w:val="00B078FB"/>
    <w:rsid w:val="00B07916"/>
    <w:rsid w:val="00B079FB"/>
    <w:rsid w:val="00B079FE"/>
    <w:rsid w:val="00B07A04"/>
    <w:rsid w:val="00B07A41"/>
    <w:rsid w:val="00B07B2E"/>
    <w:rsid w:val="00B07DB1"/>
    <w:rsid w:val="00B07E65"/>
    <w:rsid w:val="00B07FB9"/>
    <w:rsid w:val="00B07FD9"/>
    <w:rsid w:val="00B1000F"/>
    <w:rsid w:val="00B100D0"/>
    <w:rsid w:val="00B100F1"/>
    <w:rsid w:val="00B1011F"/>
    <w:rsid w:val="00B102B1"/>
    <w:rsid w:val="00B1033C"/>
    <w:rsid w:val="00B1041F"/>
    <w:rsid w:val="00B1049C"/>
    <w:rsid w:val="00B1070D"/>
    <w:rsid w:val="00B1077E"/>
    <w:rsid w:val="00B107BC"/>
    <w:rsid w:val="00B107F9"/>
    <w:rsid w:val="00B108F8"/>
    <w:rsid w:val="00B10ABB"/>
    <w:rsid w:val="00B10B22"/>
    <w:rsid w:val="00B10BC6"/>
    <w:rsid w:val="00B10BEA"/>
    <w:rsid w:val="00B10C3C"/>
    <w:rsid w:val="00B10CBC"/>
    <w:rsid w:val="00B10CF2"/>
    <w:rsid w:val="00B10D1B"/>
    <w:rsid w:val="00B10D9B"/>
    <w:rsid w:val="00B10DA0"/>
    <w:rsid w:val="00B10E36"/>
    <w:rsid w:val="00B10E69"/>
    <w:rsid w:val="00B10E6E"/>
    <w:rsid w:val="00B10ED2"/>
    <w:rsid w:val="00B10F5A"/>
    <w:rsid w:val="00B10F99"/>
    <w:rsid w:val="00B10FA5"/>
    <w:rsid w:val="00B11169"/>
    <w:rsid w:val="00B1123D"/>
    <w:rsid w:val="00B11250"/>
    <w:rsid w:val="00B11279"/>
    <w:rsid w:val="00B11317"/>
    <w:rsid w:val="00B11369"/>
    <w:rsid w:val="00B113E7"/>
    <w:rsid w:val="00B113FC"/>
    <w:rsid w:val="00B11488"/>
    <w:rsid w:val="00B11603"/>
    <w:rsid w:val="00B1176C"/>
    <w:rsid w:val="00B117C3"/>
    <w:rsid w:val="00B11859"/>
    <w:rsid w:val="00B1193C"/>
    <w:rsid w:val="00B119CA"/>
    <w:rsid w:val="00B119E0"/>
    <w:rsid w:val="00B11A1E"/>
    <w:rsid w:val="00B11A30"/>
    <w:rsid w:val="00B11A46"/>
    <w:rsid w:val="00B11B0B"/>
    <w:rsid w:val="00B11B17"/>
    <w:rsid w:val="00B11B3C"/>
    <w:rsid w:val="00B11B90"/>
    <w:rsid w:val="00B11BB3"/>
    <w:rsid w:val="00B11C62"/>
    <w:rsid w:val="00B11E61"/>
    <w:rsid w:val="00B11EB5"/>
    <w:rsid w:val="00B11F15"/>
    <w:rsid w:val="00B11FC8"/>
    <w:rsid w:val="00B11FFB"/>
    <w:rsid w:val="00B12172"/>
    <w:rsid w:val="00B1227A"/>
    <w:rsid w:val="00B122C2"/>
    <w:rsid w:val="00B12320"/>
    <w:rsid w:val="00B12425"/>
    <w:rsid w:val="00B125DA"/>
    <w:rsid w:val="00B1265C"/>
    <w:rsid w:val="00B12686"/>
    <w:rsid w:val="00B12738"/>
    <w:rsid w:val="00B12791"/>
    <w:rsid w:val="00B1280A"/>
    <w:rsid w:val="00B1285C"/>
    <w:rsid w:val="00B1289C"/>
    <w:rsid w:val="00B12A07"/>
    <w:rsid w:val="00B12A30"/>
    <w:rsid w:val="00B12B06"/>
    <w:rsid w:val="00B12B44"/>
    <w:rsid w:val="00B12B7D"/>
    <w:rsid w:val="00B12BE0"/>
    <w:rsid w:val="00B12CB4"/>
    <w:rsid w:val="00B12D00"/>
    <w:rsid w:val="00B12D18"/>
    <w:rsid w:val="00B12D2A"/>
    <w:rsid w:val="00B12D73"/>
    <w:rsid w:val="00B12D8C"/>
    <w:rsid w:val="00B12E43"/>
    <w:rsid w:val="00B12EEA"/>
    <w:rsid w:val="00B12F40"/>
    <w:rsid w:val="00B1302E"/>
    <w:rsid w:val="00B13099"/>
    <w:rsid w:val="00B131EB"/>
    <w:rsid w:val="00B13219"/>
    <w:rsid w:val="00B132F5"/>
    <w:rsid w:val="00B13308"/>
    <w:rsid w:val="00B134BC"/>
    <w:rsid w:val="00B13503"/>
    <w:rsid w:val="00B135F8"/>
    <w:rsid w:val="00B1365F"/>
    <w:rsid w:val="00B1377E"/>
    <w:rsid w:val="00B13856"/>
    <w:rsid w:val="00B13884"/>
    <w:rsid w:val="00B13896"/>
    <w:rsid w:val="00B1395C"/>
    <w:rsid w:val="00B139ED"/>
    <w:rsid w:val="00B13ABA"/>
    <w:rsid w:val="00B13AE3"/>
    <w:rsid w:val="00B13B47"/>
    <w:rsid w:val="00B13B71"/>
    <w:rsid w:val="00B13BA7"/>
    <w:rsid w:val="00B13BD3"/>
    <w:rsid w:val="00B13C38"/>
    <w:rsid w:val="00B13C50"/>
    <w:rsid w:val="00B13C5E"/>
    <w:rsid w:val="00B13CD3"/>
    <w:rsid w:val="00B13F0D"/>
    <w:rsid w:val="00B13FAE"/>
    <w:rsid w:val="00B13FD3"/>
    <w:rsid w:val="00B141C7"/>
    <w:rsid w:val="00B142B7"/>
    <w:rsid w:val="00B142ED"/>
    <w:rsid w:val="00B14330"/>
    <w:rsid w:val="00B14340"/>
    <w:rsid w:val="00B14384"/>
    <w:rsid w:val="00B14424"/>
    <w:rsid w:val="00B144CD"/>
    <w:rsid w:val="00B1464D"/>
    <w:rsid w:val="00B14663"/>
    <w:rsid w:val="00B1473A"/>
    <w:rsid w:val="00B147AB"/>
    <w:rsid w:val="00B14966"/>
    <w:rsid w:val="00B14BAF"/>
    <w:rsid w:val="00B14BBA"/>
    <w:rsid w:val="00B14C3C"/>
    <w:rsid w:val="00B14CFD"/>
    <w:rsid w:val="00B14D1C"/>
    <w:rsid w:val="00B14D45"/>
    <w:rsid w:val="00B14EA1"/>
    <w:rsid w:val="00B150D9"/>
    <w:rsid w:val="00B1515F"/>
    <w:rsid w:val="00B151A5"/>
    <w:rsid w:val="00B1524C"/>
    <w:rsid w:val="00B15287"/>
    <w:rsid w:val="00B153AA"/>
    <w:rsid w:val="00B153DD"/>
    <w:rsid w:val="00B1557B"/>
    <w:rsid w:val="00B155B5"/>
    <w:rsid w:val="00B1566A"/>
    <w:rsid w:val="00B1566D"/>
    <w:rsid w:val="00B1566E"/>
    <w:rsid w:val="00B1570F"/>
    <w:rsid w:val="00B157A9"/>
    <w:rsid w:val="00B1584A"/>
    <w:rsid w:val="00B1589B"/>
    <w:rsid w:val="00B15972"/>
    <w:rsid w:val="00B15991"/>
    <w:rsid w:val="00B159DA"/>
    <w:rsid w:val="00B15A78"/>
    <w:rsid w:val="00B15A9E"/>
    <w:rsid w:val="00B15ACD"/>
    <w:rsid w:val="00B15BC6"/>
    <w:rsid w:val="00B15C6C"/>
    <w:rsid w:val="00B15DA1"/>
    <w:rsid w:val="00B15DB1"/>
    <w:rsid w:val="00B15E16"/>
    <w:rsid w:val="00B15F9F"/>
    <w:rsid w:val="00B160DB"/>
    <w:rsid w:val="00B1610E"/>
    <w:rsid w:val="00B16129"/>
    <w:rsid w:val="00B161D8"/>
    <w:rsid w:val="00B16332"/>
    <w:rsid w:val="00B163EB"/>
    <w:rsid w:val="00B16434"/>
    <w:rsid w:val="00B1645F"/>
    <w:rsid w:val="00B1650A"/>
    <w:rsid w:val="00B16511"/>
    <w:rsid w:val="00B165DE"/>
    <w:rsid w:val="00B16625"/>
    <w:rsid w:val="00B16636"/>
    <w:rsid w:val="00B16675"/>
    <w:rsid w:val="00B167CF"/>
    <w:rsid w:val="00B16849"/>
    <w:rsid w:val="00B16893"/>
    <w:rsid w:val="00B168D5"/>
    <w:rsid w:val="00B169B1"/>
    <w:rsid w:val="00B169F9"/>
    <w:rsid w:val="00B16AEE"/>
    <w:rsid w:val="00B16BA1"/>
    <w:rsid w:val="00B16BCB"/>
    <w:rsid w:val="00B16D2A"/>
    <w:rsid w:val="00B16D4C"/>
    <w:rsid w:val="00B16DE3"/>
    <w:rsid w:val="00B170C7"/>
    <w:rsid w:val="00B17126"/>
    <w:rsid w:val="00B171C6"/>
    <w:rsid w:val="00B171D5"/>
    <w:rsid w:val="00B1730D"/>
    <w:rsid w:val="00B17313"/>
    <w:rsid w:val="00B173C3"/>
    <w:rsid w:val="00B1740B"/>
    <w:rsid w:val="00B174E2"/>
    <w:rsid w:val="00B1765C"/>
    <w:rsid w:val="00B176EA"/>
    <w:rsid w:val="00B1779C"/>
    <w:rsid w:val="00B177C4"/>
    <w:rsid w:val="00B1783B"/>
    <w:rsid w:val="00B17880"/>
    <w:rsid w:val="00B1788A"/>
    <w:rsid w:val="00B17981"/>
    <w:rsid w:val="00B179F1"/>
    <w:rsid w:val="00B179F8"/>
    <w:rsid w:val="00B17A39"/>
    <w:rsid w:val="00B17A9D"/>
    <w:rsid w:val="00B17ACA"/>
    <w:rsid w:val="00B17B42"/>
    <w:rsid w:val="00B17C8A"/>
    <w:rsid w:val="00B17DCF"/>
    <w:rsid w:val="00B17E37"/>
    <w:rsid w:val="00B17EAA"/>
    <w:rsid w:val="00B17EDC"/>
    <w:rsid w:val="00B17FB9"/>
    <w:rsid w:val="00B20108"/>
    <w:rsid w:val="00B201C2"/>
    <w:rsid w:val="00B2024E"/>
    <w:rsid w:val="00B2025E"/>
    <w:rsid w:val="00B202CD"/>
    <w:rsid w:val="00B203F3"/>
    <w:rsid w:val="00B20533"/>
    <w:rsid w:val="00B20566"/>
    <w:rsid w:val="00B205A3"/>
    <w:rsid w:val="00B206FD"/>
    <w:rsid w:val="00B207C8"/>
    <w:rsid w:val="00B20939"/>
    <w:rsid w:val="00B2097F"/>
    <w:rsid w:val="00B20991"/>
    <w:rsid w:val="00B209AE"/>
    <w:rsid w:val="00B20C10"/>
    <w:rsid w:val="00B20DA7"/>
    <w:rsid w:val="00B20F13"/>
    <w:rsid w:val="00B20F32"/>
    <w:rsid w:val="00B20F7F"/>
    <w:rsid w:val="00B20FA8"/>
    <w:rsid w:val="00B20FAE"/>
    <w:rsid w:val="00B2102E"/>
    <w:rsid w:val="00B210AA"/>
    <w:rsid w:val="00B21195"/>
    <w:rsid w:val="00B211B7"/>
    <w:rsid w:val="00B2123A"/>
    <w:rsid w:val="00B212C9"/>
    <w:rsid w:val="00B2141B"/>
    <w:rsid w:val="00B2166C"/>
    <w:rsid w:val="00B21764"/>
    <w:rsid w:val="00B217C4"/>
    <w:rsid w:val="00B217FF"/>
    <w:rsid w:val="00B21883"/>
    <w:rsid w:val="00B218AF"/>
    <w:rsid w:val="00B218B2"/>
    <w:rsid w:val="00B21910"/>
    <w:rsid w:val="00B21A92"/>
    <w:rsid w:val="00B21A9B"/>
    <w:rsid w:val="00B21B17"/>
    <w:rsid w:val="00B21B4B"/>
    <w:rsid w:val="00B21C27"/>
    <w:rsid w:val="00B21C3E"/>
    <w:rsid w:val="00B21CF0"/>
    <w:rsid w:val="00B21E24"/>
    <w:rsid w:val="00B21EA0"/>
    <w:rsid w:val="00B21EC0"/>
    <w:rsid w:val="00B21F1D"/>
    <w:rsid w:val="00B21F30"/>
    <w:rsid w:val="00B22013"/>
    <w:rsid w:val="00B220AB"/>
    <w:rsid w:val="00B221A3"/>
    <w:rsid w:val="00B22244"/>
    <w:rsid w:val="00B22281"/>
    <w:rsid w:val="00B22282"/>
    <w:rsid w:val="00B2229E"/>
    <w:rsid w:val="00B223A7"/>
    <w:rsid w:val="00B223DC"/>
    <w:rsid w:val="00B227BC"/>
    <w:rsid w:val="00B227E9"/>
    <w:rsid w:val="00B22A08"/>
    <w:rsid w:val="00B22AFF"/>
    <w:rsid w:val="00B22DF8"/>
    <w:rsid w:val="00B22F73"/>
    <w:rsid w:val="00B22FF6"/>
    <w:rsid w:val="00B2302D"/>
    <w:rsid w:val="00B231CC"/>
    <w:rsid w:val="00B231ED"/>
    <w:rsid w:val="00B2323D"/>
    <w:rsid w:val="00B2359B"/>
    <w:rsid w:val="00B235B7"/>
    <w:rsid w:val="00B2365A"/>
    <w:rsid w:val="00B236CA"/>
    <w:rsid w:val="00B236FF"/>
    <w:rsid w:val="00B2371E"/>
    <w:rsid w:val="00B23768"/>
    <w:rsid w:val="00B237A6"/>
    <w:rsid w:val="00B237C6"/>
    <w:rsid w:val="00B2382E"/>
    <w:rsid w:val="00B2382F"/>
    <w:rsid w:val="00B238F2"/>
    <w:rsid w:val="00B239A3"/>
    <w:rsid w:val="00B239C7"/>
    <w:rsid w:val="00B23A4E"/>
    <w:rsid w:val="00B23AB4"/>
    <w:rsid w:val="00B23B9C"/>
    <w:rsid w:val="00B23CBD"/>
    <w:rsid w:val="00B23E7F"/>
    <w:rsid w:val="00B23EBE"/>
    <w:rsid w:val="00B23ECE"/>
    <w:rsid w:val="00B23EFD"/>
    <w:rsid w:val="00B23F5A"/>
    <w:rsid w:val="00B23FE5"/>
    <w:rsid w:val="00B24174"/>
    <w:rsid w:val="00B243A2"/>
    <w:rsid w:val="00B24411"/>
    <w:rsid w:val="00B244A4"/>
    <w:rsid w:val="00B24544"/>
    <w:rsid w:val="00B24564"/>
    <w:rsid w:val="00B245A1"/>
    <w:rsid w:val="00B2477C"/>
    <w:rsid w:val="00B24791"/>
    <w:rsid w:val="00B24829"/>
    <w:rsid w:val="00B248BB"/>
    <w:rsid w:val="00B249C1"/>
    <w:rsid w:val="00B249C4"/>
    <w:rsid w:val="00B24A42"/>
    <w:rsid w:val="00B24B1F"/>
    <w:rsid w:val="00B24B84"/>
    <w:rsid w:val="00B24BAB"/>
    <w:rsid w:val="00B24BC7"/>
    <w:rsid w:val="00B24BEC"/>
    <w:rsid w:val="00B24C4D"/>
    <w:rsid w:val="00B24C91"/>
    <w:rsid w:val="00B24D19"/>
    <w:rsid w:val="00B24D8E"/>
    <w:rsid w:val="00B24E6A"/>
    <w:rsid w:val="00B24EB7"/>
    <w:rsid w:val="00B24F63"/>
    <w:rsid w:val="00B24FBB"/>
    <w:rsid w:val="00B24FCD"/>
    <w:rsid w:val="00B24FDD"/>
    <w:rsid w:val="00B250A2"/>
    <w:rsid w:val="00B25142"/>
    <w:rsid w:val="00B2524C"/>
    <w:rsid w:val="00B25301"/>
    <w:rsid w:val="00B2531E"/>
    <w:rsid w:val="00B2548C"/>
    <w:rsid w:val="00B254AA"/>
    <w:rsid w:val="00B2552A"/>
    <w:rsid w:val="00B25611"/>
    <w:rsid w:val="00B25652"/>
    <w:rsid w:val="00B25676"/>
    <w:rsid w:val="00B25690"/>
    <w:rsid w:val="00B256DA"/>
    <w:rsid w:val="00B25721"/>
    <w:rsid w:val="00B257E3"/>
    <w:rsid w:val="00B2585A"/>
    <w:rsid w:val="00B258DA"/>
    <w:rsid w:val="00B25937"/>
    <w:rsid w:val="00B259E3"/>
    <w:rsid w:val="00B25A45"/>
    <w:rsid w:val="00B25A56"/>
    <w:rsid w:val="00B25AAA"/>
    <w:rsid w:val="00B25BD0"/>
    <w:rsid w:val="00B25C59"/>
    <w:rsid w:val="00B25CEB"/>
    <w:rsid w:val="00B25D6F"/>
    <w:rsid w:val="00B25DD4"/>
    <w:rsid w:val="00B25E2C"/>
    <w:rsid w:val="00B25F0A"/>
    <w:rsid w:val="00B25F81"/>
    <w:rsid w:val="00B25FA7"/>
    <w:rsid w:val="00B25FE6"/>
    <w:rsid w:val="00B2613E"/>
    <w:rsid w:val="00B261AE"/>
    <w:rsid w:val="00B261F4"/>
    <w:rsid w:val="00B26203"/>
    <w:rsid w:val="00B262C3"/>
    <w:rsid w:val="00B262C7"/>
    <w:rsid w:val="00B26312"/>
    <w:rsid w:val="00B2635E"/>
    <w:rsid w:val="00B26467"/>
    <w:rsid w:val="00B26483"/>
    <w:rsid w:val="00B2650A"/>
    <w:rsid w:val="00B26672"/>
    <w:rsid w:val="00B2676A"/>
    <w:rsid w:val="00B267B3"/>
    <w:rsid w:val="00B26800"/>
    <w:rsid w:val="00B26881"/>
    <w:rsid w:val="00B269FA"/>
    <w:rsid w:val="00B26A29"/>
    <w:rsid w:val="00B26CF6"/>
    <w:rsid w:val="00B26D0A"/>
    <w:rsid w:val="00B26D4A"/>
    <w:rsid w:val="00B26DB4"/>
    <w:rsid w:val="00B26DBE"/>
    <w:rsid w:val="00B26EC9"/>
    <w:rsid w:val="00B270C6"/>
    <w:rsid w:val="00B2710B"/>
    <w:rsid w:val="00B27176"/>
    <w:rsid w:val="00B27234"/>
    <w:rsid w:val="00B272E2"/>
    <w:rsid w:val="00B273B9"/>
    <w:rsid w:val="00B2763E"/>
    <w:rsid w:val="00B276BC"/>
    <w:rsid w:val="00B276C3"/>
    <w:rsid w:val="00B277E8"/>
    <w:rsid w:val="00B2783E"/>
    <w:rsid w:val="00B27AA2"/>
    <w:rsid w:val="00B27AE7"/>
    <w:rsid w:val="00B27C48"/>
    <w:rsid w:val="00B27C98"/>
    <w:rsid w:val="00B27D3C"/>
    <w:rsid w:val="00B27D8C"/>
    <w:rsid w:val="00B27DAB"/>
    <w:rsid w:val="00B27EC6"/>
    <w:rsid w:val="00B27EE8"/>
    <w:rsid w:val="00B27F98"/>
    <w:rsid w:val="00B27FE9"/>
    <w:rsid w:val="00B29115"/>
    <w:rsid w:val="00B303A0"/>
    <w:rsid w:val="00B3043A"/>
    <w:rsid w:val="00B304A3"/>
    <w:rsid w:val="00B304C8"/>
    <w:rsid w:val="00B30613"/>
    <w:rsid w:val="00B3093B"/>
    <w:rsid w:val="00B30A34"/>
    <w:rsid w:val="00B30B3A"/>
    <w:rsid w:val="00B30C9E"/>
    <w:rsid w:val="00B30D84"/>
    <w:rsid w:val="00B30E6F"/>
    <w:rsid w:val="00B30F4B"/>
    <w:rsid w:val="00B31042"/>
    <w:rsid w:val="00B311CB"/>
    <w:rsid w:val="00B31268"/>
    <w:rsid w:val="00B314B3"/>
    <w:rsid w:val="00B31615"/>
    <w:rsid w:val="00B316EA"/>
    <w:rsid w:val="00B318C3"/>
    <w:rsid w:val="00B318E5"/>
    <w:rsid w:val="00B31946"/>
    <w:rsid w:val="00B31955"/>
    <w:rsid w:val="00B319EA"/>
    <w:rsid w:val="00B31B06"/>
    <w:rsid w:val="00B31B5D"/>
    <w:rsid w:val="00B31BFD"/>
    <w:rsid w:val="00B31C5E"/>
    <w:rsid w:val="00B31CC7"/>
    <w:rsid w:val="00B31DDF"/>
    <w:rsid w:val="00B31E51"/>
    <w:rsid w:val="00B31E90"/>
    <w:rsid w:val="00B31EA6"/>
    <w:rsid w:val="00B31F9E"/>
    <w:rsid w:val="00B31FDB"/>
    <w:rsid w:val="00B32140"/>
    <w:rsid w:val="00B32157"/>
    <w:rsid w:val="00B32189"/>
    <w:rsid w:val="00B32246"/>
    <w:rsid w:val="00B322C6"/>
    <w:rsid w:val="00B322EF"/>
    <w:rsid w:val="00B32335"/>
    <w:rsid w:val="00B323B0"/>
    <w:rsid w:val="00B323D9"/>
    <w:rsid w:val="00B32490"/>
    <w:rsid w:val="00B32558"/>
    <w:rsid w:val="00B3267E"/>
    <w:rsid w:val="00B326C7"/>
    <w:rsid w:val="00B32709"/>
    <w:rsid w:val="00B32717"/>
    <w:rsid w:val="00B32836"/>
    <w:rsid w:val="00B328C1"/>
    <w:rsid w:val="00B329CC"/>
    <w:rsid w:val="00B32A5C"/>
    <w:rsid w:val="00B32B22"/>
    <w:rsid w:val="00B32B26"/>
    <w:rsid w:val="00B32B8F"/>
    <w:rsid w:val="00B32C11"/>
    <w:rsid w:val="00B32CE9"/>
    <w:rsid w:val="00B32CEC"/>
    <w:rsid w:val="00B32D49"/>
    <w:rsid w:val="00B32DCA"/>
    <w:rsid w:val="00B32DED"/>
    <w:rsid w:val="00B32E69"/>
    <w:rsid w:val="00B32E75"/>
    <w:rsid w:val="00B3314F"/>
    <w:rsid w:val="00B33199"/>
    <w:rsid w:val="00B331A1"/>
    <w:rsid w:val="00B33231"/>
    <w:rsid w:val="00B332D2"/>
    <w:rsid w:val="00B333F0"/>
    <w:rsid w:val="00B33492"/>
    <w:rsid w:val="00B3358A"/>
    <w:rsid w:val="00B337DC"/>
    <w:rsid w:val="00B3385B"/>
    <w:rsid w:val="00B338FB"/>
    <w:rsid w:val="00B339B6"/>
    <w:rsid w:val="00B33B91"/>
    <w:rsid w:val="00B33BA2"/>
    <w:rsid w:val="00B33BAC"/>
    <w:rsid w:val="00B33C30"/>
    <w:rsid w:val="00B33D0E"/>
    <w:rsid w:val="00B33D2A"/>
    <w:rsid w:val="00B33E0D"/>
    <w:rsid w:val="00B33E0E"/>
    <w:rsid w:val="00B33E82"/>
    <w:rsid w:val="00B3402B"/>
    <w:rsid w:val="00B34032"/>
    <w:rsid w:val="00B34078"/>
    <w:rsid w:val="00B340B0"/>
    <w:rsid w:val="00B342F7"/>
    <w:rsid w:val="00B34354"/>
    <w:rsid w:val="00B3437C"/>
    <w:rsid w:val="00B343F7"/>
    <w:rsid w:val="00B34401"/>
    <w:rsid w:val="00B3441A"/>
    <w:rsid w:val="00B3442F"/>
    <w:rsid w:val="00B3446D"/>
    <w:rsid w:val="00B346F0"/>
    <w:rsid w:val="00B346F8"/>
    <w:rsid w:val="00B348AA"/>
    <w:rsid w:val="00B3490F"/>
    <w:rsid w:val="00B3491A"/>
    <w:rsid w:val="00B349AF"/>
    <w:rsid w:val="00B34C3C"/>
    <w:rsid w:val="00B34DA4"/>
    <w:rsid w:val="00B34ECC"/>
    <w:rsid w:val="00B34F6A"/>
    <w:rsid w:val="00B35036"/>
    <w:rsid w:val="00B350AF"/>
    <w:rsid w:val="00B352C5"/>
    <w:rsid w:val="00B352E7"/>
    <w:rsid w:val="00B35304"/>
    <w:rsid w:val="00B35308"/>
    <w:rsid w:val="00B35351"/>
    <w:rsid w:val="00B3548C"/>
    <w:rsid w:val="00B35593"/>
    <w:rsid w:val="00B355EE"/>
    <w:rsid w:val="00B35638"/>
    <w:rsid w:val="00B356C9"/>
    <w:rsid w:val="00B35773"/>
    <w:rsid w:val="00B3591C"/>
    <w:rsid w:val="00B35933"/>
    <w:rsid w:val="00B35988"/>
    <w:rsid w:val="00B35991"/>
    <w:rsid w:val="00B359AC"/>
    <w:rsid w:val="00B35BEA"/>
    <w:rsid w:val="00B35C35"/>
    <w:rsid w:val="00B35C43"/>
    <w:rsid w:val="00B35D38"/>
    <w:rsid w:val="00B35D9E"/>
    <w:rsid w:val="00B35E39"/>
    <w:rsid w:val="00B35E8E"/>
    <w:rsid w:val="00B35F89"/>
    <w:rsid w:val="00B35F90"/>
    <w:rsid w:val="00B36091"/>
    <w:rsid w:val="00B36110"/>
    <w:rsid w:val="00B36207"/>
    <w:rsid w:val="00B3627C"/>
    <w:rsid w:val="00B365A0"/>
    <w:rsid w:val="00B365BC"/>
    <w:rsid w:val="00B3677D"/>
    <w:rsid w:val="00B367AA"/>
    <w:rsid w:val="00B367FC"/>
    <w:rsid w:val="00B36865"/>
    <w:rsid w:val="00B368C0"/>
    <w:rsid w:val="00B36939"/>
    <w:rsid w:val="00B3693E"/>
    <w:rsid w:val="00B36943"/>
    <w:rsid w:val="00B36AE5"/>
    <w:rsid w:val="00B36AF0"/>
    <w:rsid w:val="00B36B28"/>
    <w:rsid w:val="00B36B2E"/>
    <w:rsid w:val="00B36C44"/>
    <w:rsid w:val="00B36F10"/>
    <w:rsid w:val="00B3705C"/>
    <w:rsid w:val="00B37150"/>
    <w:rsid w:val="00B37183"/>
    <w:rsid w:val="00B3726E"/>
    <w:rsid w:val="00B3730A"/>
    <w:rsid w:val="00B37370"/>
    <w:rsid w:val="00B373DC"/>
    <w:rsid w:val="00B37414"/>
    <w:rsid w:val="00B374FB"/>
    <w:rsid w:val="00B375C2"/>
    <w:rsid w:val="00B3765A"/>
    <w:rsid w:val="00B37719"/>
    <w:rsid w:val="00B37745"/>
    <w:rsid w:val="00B37774"/>
    <w:rsid w:val="00B3788A"/>
    <w:rsid w:val="00B378AC"/>
    <w:rsid w:val="00B378D7"/>
    <w:rsid w:val="00B3796F"/>
    <w:rsid w:val="00B37AA2"/>
    <w:rsid w:val="00B37B4E"/>
    <w:rsid w:val="00B37B64"/>
    <w:rsid w:val="00B37B98"/>
    <w:rsid w:val="00B37BC0"/>
    <w:rsid w:val="00B37C9C"/>
    <w:rsid w:val="00B37D0A"/>
    <w:rsid w:val="00B37D90"/>
    <w:rsid w:val="00B37DEF"/>
    <w:rsid w:val="00B37E77"/>
    <w:rsid w:val="00B37F64"/>
    <w:rsid w:val="00B37FB5"/>
    <w:rsid w:val="00B4001C"/>
    <w:rsid w:val="00B40159"/>
    <w:rsid w:val="00B4019C"/>
    <w:rsid w:val="00B402B5"/>
    <w:rsid w:val="00B4033B"/>
    <w:rsid w:val="00B403AB"/>
    <w:rsid w:val="00B40405"/>
    <w:rsid w:val="00B4044D"/>
    <w:rsid w:val="00B4055B"/>
    <w:rsid w:val="00B405A4"/>
    <w:rsid w:val="00B405FC"/>
    <w:rsid w:val="00B406B0"/>
    <w:rsid w:val="00B4071D"/>
    <w:rsid w:val="00B40809"/>
    <w:rsid w:val="00B40845"/>
    <w:rsid w:val="00B408D3"/>
    <w:rsid w:val="00B4098E"/>
    <w:rsid w:val="00B409CD"/>
    <w:rsid w:val="00B40D52"/>
    <w:rsid w:val="00B40E29"/>
    <w:rsid w:val="00B40FBA"/>
    <w:rsid w:val="00B40FD4"/>
    <w:rsid w:val="00B40FDA"/>
    <w:rsid w:val="00B4100E"/>
    <w:rsid w:val="00B410E1"/>
    <w:rsid w:val="00B411BD"/>
    <w:rsid w:val="00B411F0"/>
    <w:rsid w:val="00B41282"/>
    <w:rsid w:val="00B4141D"/>
    <w:rsid w:val="00B41481"/>
    <w:rsid w:val="00B41644"/>
    <w:rsid w:val="00B41681"/>
    <w:rsid w:val="00B417D7"/>
    <w:rsid w:val="00B417FB"/>
    <w:rsid w:val="00B41893"/>
    <w:rsid w:val="00B41939"/>
    <w:rsid w:val="00B41A99"/>
    <w:rsid w:val="00B41B82"/>
    <w:rsid w:val="00B41CEA"/>
    <w:rsid w:val="00B41D73"/>
    <w:rsid w:val="00B41DB1"/>
    <w:rsid w:val="00B41E1C"/>
    <w:rsid w:val="00B41EEC"/>
    <w:rsid w:val="00B41F7F"/>
    <w:rsid w:val="00B41FBC"/>
    <w:rsid w:val="00B4211B"/>
    <w:rsid w:val="00B42151"/>
    <w:rsid w:val="00B42168"/>
    <w:rsid w:val="00B421E8"/>
    <w:rsid w:val="00B42203"/>
    <w:rsid w:val="00B42290"/>
    <w:rsid w:val="00B42324"/>
    <w:rsid w:val="00B42337"/>
    <w:rsid w:val="00B4233F"/>
    <w:rsid w:val="00B42348"/>
    <w:rsid w:val="00B423A1"/>
    <w:rsid w:val="00B424AA"/>
    <w:rsid w:val="00B424C2"/>
    <w:rsid w:val="00B4253E"/>
    <w:rsid w:val="00B425DD"/>
    <w:rsid w:val="00B426A9"/>
    <w:rsid w:val="00B427E1"/>
    <w:rsid w:val="00B42807"/>
    <w:rsid w:val="00B4295B"/>
    <w:rsid w:val="00B4296F"/>
    <w:rsid w:val="00B42BE8"/>
    <w:rsid w:val="00B42CCA"/>
    <w:rsid w:val="00B42CCC"/>
    <w:rsid w:val="00B42DF0"/>
    <w:rsid w:val="00B42E10"/>
    <w:rsid w:val="00B42E6A"/>
    <w:rsid w:val="00B42EF7"/>
    <w:rsid w:val="00B42F57"/>
    <w:rsid w:val="00B42FA2"/>
    <w:rsid w:val="00B4315A"/>
    <w:rsid w:val="00B4316B"/>
    <w:rsid w:val="00B43196"/>
    <w:rsid w:val="00B43197"/>
    <w:rsid w:val="00B43245"/>
    <w:rsid w:val="00B43355"/>
    <w:rsid w:val="00B43438"/>
    <w:rsid w:val="00B434A5"/>
    <w:rsid w:val="00B434CA"/>
    <w:rsid w:val="00B434CE"/>
    <w:rsid w:val="00B43590"/>
    <w:rsid w:val="00B43593"/>
    <w:rsid w:val="00B435D1"/>
    <w:rsid w:val="00B435DF"/>
    <w:rsid w:val="00B4367E"/>
    <w:rsid w:val="00B436EE"/>
    <w:rsid w:val="00B43874"/>
    <w:rsid w:val="00B4389E"/>
    <w:rsid w:val="00B43952"/>
    <w:rsid w:val="00B43985"/>
    <w:rsid w:val="00B43A17"/>
    <w:rsid w:val="00B43A2F"/>
    <w:rsid w:val="00B43B85"/>
    <w:rsid w:val="00B43C1F"/>
    <w:rsid w:val="00B43D13"/>
    <w:rsid w:val="00B43E8E"/>
    <w:rsid w:val="00B43EB5"/>
    <w:rsid w:val="00B440AC"/>
    <w:rsid w:val="00B440B8"/>
    <w:rsid w:val="00B4421C"/>
    <w:rsid w:val="00B4425E"/>
    <w:rsid w:val="00B44275"/>
    <w:rsid w:val="00B443F2"/>
    <w:rsid w:val="00B444EC"/>
    <w:rsid w:val="00B4459B"/>
    <w:rsid w:val="00B446DE"/>
    <w:rsid w:val="00B44735"/>
    <w:rsid w:val="00B447AF"/>
    <w:rsid w:val="00B44870"/>
    <w:rsid w:val="00B44A1F"/>
    <w:rsid w:val="00B44D55"/>
    <w:rsid w:val="00B44DBE"/>
    <w:rsid w:val="00B44EFA"/>
    <w:rsid w:val="00B44FEB"/>
    <w:rsid w:val="00B45135"/>
    <w:rsid w:val="00B45152"/>
    <w:rsid w:val="00B452BB"/>
    <w:rsid w:val="00B45301"/>
    <w:rsid w:val="00B454FC"/>
    <w:rsid w:val="00B455A5"/>
    <w:rsid w:val="00B45754"/>
    <w:rsid w:val="00B45784"/>
    <w:rsid w:val="00B4578F"/>
    <w:rsid w:val="00B45883"/>
    <w:rsid w:val="00B4589C"/>
    <w:rsid w:val="00B45966"/>
    <w:rsid w:val="00B45A37"/>
    <w:rsid w:val="00B45A3F"/>
    <w:rsid w:val="00B45AFC"/>
    <w:rsid w:val="00B45B19"/>
    <w:rsid w:val="00B45B49"/>
    <w:rsid w:val="00B45C9B"/>
    <w:rsid w:val="00B45DE1"/>
    <w:rsid w:val="00B45E08"/>
    <w:rsid w:val="00B45E6C"/>
    <w:rsid w:val="00B45ECE"/>
    <w:rsid w:val="00B45EDE"/>
    <w:rsid w:val="00B46084"/>
    <w:rsid w:val="00B460D7"/>
    <w:rsid w:val="00B460EE"/>
    <w:rsid w:val="00B46137"/>
    <w:rsid w:val="00B4626E"/>
    <w:rsid w:val="00B46306"/>
    <w:rsid w:val="00B46418"/>
    <w:rsid w:val="00B46470"/>
    <w:rsid w:val="00B46575"/>
    <w:rsid w:val="00B465C3"/>
    <w:rsid w:val="00B468B0"/>
    <w:rsid w:val="00B468CC"/>
    <w:rsid w:val="00B4692D"/>
    <w:rsid w:val="00B46940"/>
    <w:rsid w:val="00B46946"/>
    <w:rsid w:val="00B469FF"/>
    <w:rsid w:val="00B46A04"/>
    <w:rsid w:val="00B46A64"/>
    <w:rsid w:val="00B46A66"/>
    <w:rsid w:val="00B46AD7"/>
    <w:rsid w:val="00B46AE1"/>
    <w:rsid w:val="00B46CBA"/>
    <w:rsid w:val="00B46D83"/>
    <w:rsid w:val="00B46FE3"/>
    <w:rsid w:val="00B470C6"/>
    <w:rsid w:val="00B47242"/>
    <w:rsid w:val="00B472C9"/>
    <w:rsid w:val="00B47329"/>
    <w:rsid w:val="00B47340"/>
    <w:rsid w:val="00B474AE"/>
    <w:rsid w:val="00B47712"/>
    <w:rsid w:val="00B47747"/>
    <w:rsid w:val="00B47769"/>
    <w:rsid w:val="00B477E6"/>
    <w:rsid w:val="00B477E8"/>
    <w:rsid w:val="00B47807"/>
    <w:rsid w:val="00B479F7"/>
    <w:rsid w:val="00B47A42"/>
    <w:rsid w:val="00B47AA0"/>
    <w:rsid w:val="00B47C4B"/>
    <w:rsid w:val="00B47C51"/>
    <w:rsid w:val="00B47CA6"/>
    <w:rsid w:val="00B47D55"/>
    <w:rsid w:val="00B47D5D"/>
    <w:rsid w:val="00B47ED0"/>
    <w:rsid w:val="00B50213"/>
    <w:rsid w:val="00B5024C"/>
    <w:rsid w:val="00B50258"/>
    <w:rsid w:val="00B502E4"/>
    <w:rsid w:val="00B503C2"/>
    <w:rsid w:val="00B503CD"/>
    <w:rsid w:val="00B50402"/>
    <w:rsid w:val="00B504F3"/>
    <w:rsid w:val="00B505F3"/>
    <w:rsid w:val="00B5064D"/>
    <w:rsid w:val="00B50685"/>
    <w:rsid w:val="00B50735"/>
    <w:rsid w:val="00B507BA"/>
    <w:rsid w:val="00B507C7"/>
    <w:rsid w:val="00B507D9"/>
    <w:rsid w:val="00B508B5"/>
    <w:rsid w:val="00B508CE"/>
    <w:rsid w:val="00B509EC"/>
    <w:rsid w:val="00B50A5E"/>
    <w:rsid w:val="00B50AED"/>
    <w:rsid w:val="00B50AF3"/>
    <w:rsid w:val="00B50B7C"/>
    <w:rsid w:val="00B50C8A"/>
    <w:rsid w:val="00B50D0D"/>
    <w:rsid w:val="00B50D29"/>
    <w:rsid w:val="00B50E42"/>
    <w:rsid w:val="00B50EDE"/>
    <w:rsid w:val="00B50FCE"/>
    <w:rsid w:val="00B5114E"/>
    <w:rsid w:val="00B51188"/>
    <w:rsid w:val="00B511D7"/>
    <w:rsid w:val="00B511E5"/>
    <w:rsid w:val="00B511FB"/>
    <w:rsid w:val="00B51298"/>
    <w:rsid w:val="00B513F0"/>
    <w:rsid w:val="00B5148D"/>
    <w:rsid w:val="00B5151A"/>
    <w:rsid w:val="00B51537"/>
    <w:rsid w:val="00B51541"/>
    <w:rsid w:val="00B5154E"/>
    <w:rsid w:val="00B5159E"/>
    <w:rsid w:val="00B515D5"/>
    <w:rsid w:val="00B51605"/>
    <w:rsid w:val="00B517F3"/>
    <w:rsid w:val="00B5185B"/>
    <w:rsid w:val="00B51869"/>
    <w:rsid w:val="00B51905"/>
    <w:rsid w:val="00B5199A"/>
    <w:rsid w:val="00B51A53"/>
    <w:rsid w:val="00B51AE6"/>
    <w:rsid w:val="00B51B12"/>
    <w:rsid w:val="00B51BFB"/>
    <w:rsid w:val="00B51C8D"/>
    <w:rsid w:val="00B51CCD"/>
    <w:rsid w:val="00B51CD9"/>
    <w:rsid w:val="00B51CF9"/>
    <w:rsid w:val="00B51D80"/>
    <w:rsid w:val="00B51DF8"/>
    <w:rsid w:val="00B51E30"/>
    <w:rsid w:val="00B51E8D"/>
    <w:rsid w:val="00B51EFD"/>
    <w:rsid w:val="00B51F0B"/>
    <w:rsid w:val="00B51F9C"/>
    <w:rsid w:val="00B5200A"/>
    <w:rsid w:val="00B5202D"/>
    <w:rsid w:val="00B52205"/>
    <w:rsid w:val="00B52292"/>
    <w:rsid w:val="00B523B4"/>
    <w:rsid w:val="00B523F3"/>
    <w:rsid w:val="00B5242B"/>
    <w:rsid w:val="00B525B6"/>
    <w:rsid w:val="00B52697"/>
    <w:rsid w:val="00B527BA"/>
    <w:rsid w:val="00B52AB4"/>
    <w:rsid w:val="00B52B12"/>
    <w:rsid w:val="00B52B48"/>
    <w:rsid w:val="00B52BCC"/>
    <w:rsid w:val="00B52CDB"/>
    <w:rsid w:val="00B52D28"/>
    <w:rsid w:val="00B52D96"/>
    <w:rsid w:val="00B52E26"/>
    <w:rsid w:val="00B52EFA"/>
    <w:rsid w:val="00B52F25"/>
    <w:rsid w:val="00B52FD9"/>
    <w:rsid w:val="00B5305C"/>
    <w:rsid w:val="00B5309B"/>
    <w:rsid w:val="00B53115"/>
    <w:rsid w:val="00B5314C"/>
    <w:rsid w:val="00B531B0"/>
    <w:rsid w:val="00B53297"/>
    <w:rsid w:val="00B533CE"/>
    <w:rsid w:val="00B533F8"/>
    <w:rsid w:val="00B53415"/>
    <w:rsid w:val="00B5354D"/>
    <w:rsid w:val="00B5368D"/>
    <w:rsid w:val="00B53721"/>
    <w:rsid w:val="00B53809"/>
    <w:rsid w:val="00B53895"/>
    <w:rsid w:val="00B539B6"/>
    <w:rsid w:val="00B53A4A"/>
    <w:rsid w:val="00B53A85"/>
    <w:rsid w:val="00B53B91"/>
    <w:rsid w:val="00B53BA6"/>
    <w:rsid w:val="00B53C17"/>
    <w:rsid w:val="00B53C5A"/>
    <w:rsid w:val="00B53CB1"/>
    <w:rsid w:val="00B53D70"/>
    <w:rsid w:val="00B53D8F"/>
    <w:rsid w:val="00B53E80"/>
    <w:rsid w:val="00B53ECA"/>
    <w:rsid w:val="00B53F4C"/>
    <w:rsid w:val="00B53F53"/>
    <w:rsid w:val="00B53F98"/>
    <w:rsid w:val="00B54030"/>
    <w:rsid w:val="00B54055"/>
    <w:rsid w:val="00B54066"/>
    <w:rsid w:val="00B5419F"/>
    <w:rsid w:val="00B541AC"/>
    <w:rsid w:val="00B542A0"/>
    <w:rsid w:val="00B542F0"/>
    <w:rsid w:val="00B542F4"/>
    <w:rsid w:val="00B543DF"/>
    <w:rsid w:val="00B543E2"/>
    <w:rsid w:val="00B5450D"/>
    <w:rsid w:val="00B545BA"/>
    <w:rsid w:val="00B5466C"/>
    <w:rsid w:val="00B5467C"/>
    <w:rsid w:val="00B54681"/>
    <w:rsid w:val="00B548B1"/>
    <w:rsid w:val="00B548E6"/>
    <w:rsid w:val="00B54971"/>
    <w:rsid w:val="00B5497E"/>
    <w:rsid w:val="00B549A5"/>
    <w:rsid w:val="00B54A23"/>
    <w:rsid w:val="00B54A5F"/>
    <w:rsid w:val="00B54A85"/>
    <w:rsid w:val="00B54C76"/>
    <w:rsid w:val="00B54CB5"/>
    <w:rsid w:val="00B54DF3"/>
    <w:rsid w:val="00B54EA8"/>
    <w:rsid w:val="00B54EB2"/>
    <w:rsid w:val="00B54ED8"/>
    <w:rsid w:val="00B54FCC"/>
    <w:rsid w:val="00B5510F"/>
    <w:rsid w:val="00B5514C"/>
    <w:rsid w:val="00B5515F"/>
    <w:rsid w:val="00B551C2"/>
    <w:rsid w:val="00B551E7"/>
    <w:rsid w:val="00B55291"/>
    <w:rsid w:val="00B55341"/>
    <w:rsid w:val="00B55489"/>
    <w:rsid w:val="00B554EE"/>
    <w:rsid w:val="00B55532"/>
    <w:rsid w:val="00B55534"/>
    <w:rsid w:val="00B5565E"/>
    <w:rsid w:val="00B556B1"/>
    <w:rsid w:val="00B556D9"/>
    <w:rsid w:val="00B5575A"/>
    <w:rsid w:val="00B55800"/>
    <w:rsid w:val="00B5580B"/>
    <w:rsid w:val="00B55819"/>
    <w:rsid w:val="00B5582B"/>
    <w:rsid w:val="00B5590F"/>
    <w:rsid w:val="00B55A58"/>
    <w:rsid w:val="00B55AEB"/>
    <w:rsid w:val="00B55AFD"/>
    <w:rsid w:val="00B55CCB"/>
    <w:rsid w:val="00B55F45"/>
    <w:rsid w:val="00B56072"/>
    <w:rsid w:val="00B56091"/>
    <w:rsid w:val="00B560F0"/>
    <w:rsid w:val="00B56106"/>
    <w:rsid w:val="00B5629D"/>
    <w:rsid w:val="00B563F4"/>
    <w:rsid w:val="00B5659C"/>
    <w:rsid w:val="00B5659F"/>
    <w:rsid w:val="00B56651"/>
    <w:rsid w:val="00B5665A"/>
    <w:rsid w:val="00B566AC"/>
    <w:rsid w:val="00B568DD"/>
    <w:rsid w:val="00B5699D"/>
    <w:rsid w:val="00B569E7"/>
    <w:rsid w:val="00B56A4D"/>
    <w:rsid w:val="00B56ABF"/>
    <w:rsid w:val="00B56B44"/>
    <w:rsid w:val="00B56D10"/>
    <w:rsid w:val="00B56E37"/>
    <w:rsid w:val="00B56E6F"/>
    <w:rsid w:val="00B57049"/>
    <w:rsid w:val="00B57081"/>
    <w:rsid w:val="00B570BF"/>
    <w:rsid w:val="00B570D2"/>
    <w:rsid w:val="00B5717A"/>
    <w:rsid w:val="00B5738F"/>
    <w:rsid w:val="00B574BA"/>
    <w:rsid w:val="00B57532"/>
    <w:rsid w:val="00B57543"/>
    <w:rsid w:val="00B57646"/>
    <w:rsid w:val="00B5764D"/>
    <w:rsid w:val="00B5765B"/>
    <w:rsid w:val="00B576EA"/>
    <w:rsid w:val="00B57742"/>
    <w:rsid w:val="00B5792C"/>
    <w:rsid w:val="00B57A00"/>
    <w:rsid w:val="00B57A90"/>
    <w:rsid w:val="00B57ACA"/>
    <w:rsid w:val="00B57B30"/>
    <w:rsid w:val="00B57BAE"/>
    <w:rsid w:val="00B57BEB"/>
    <w:rsid w:val="00B57CA6"/>
    <w:rsid w:val="00B57F15"/>
    <w:rsid w:val="00B57F17"/>
    <w:rsid w:val="00B6009F"/>
    <w:rsid w:val="00B600B0"/>
    <w:rsid w:val="00B6016E"/>
    <w:rsid w:val="00B60224"/>
    <w:rsid w:val="00B60339"/>
    <w:rsid w:val="00B6035B"/>
    <w:rsid w:val="00B603FB"/>
    <w:rsid w:val="00B60474"/>
    <w:rsid w:val="00B604D1"/>
    <w:rsid w:val="00B60526"/>
    <w:rsid w:val="00B6055A"/>
    <w:rsid w:val="00B6057B"/>
    <w:rsid w:val="00B605DB"/>
    <w:rsid w:val="00B608A5"/>
    <w:rsid w:val="00B60A04"/>
    <w:rsid w:val="00B60A93"/>
    <w:rsid w:val="00B60AE9"/>
    <w:rsid w:val="00B60BAA"/>
    <w:rsid w:val="00B60D77"/>
    <w:rsid w:val="00B60E8C"/>
    <w:rsid w:val="00B60EB8"/>
    <w:rsid w:val="00B60FEB"/>
    <w:rsid w:val="00B61075"/>
    <w:rsid w:val="00B6112A"/>
    <w:rsid w:val="00B6113C"/>
    <w:rsid w:val="00B611EE"/>
    <w:rsid w:val="00B61296"/>
    <w:rsid w:val="00B61437"/>
    <w:rsid w:val="00B6153D"/>
    <w:rsid w:val="00B61565"/>
    <w:rsid w:val="00B616BA"/>
    <w:rsid w:val="00B616D0"/>
    <w:rsid w:val="00B616D4"/>
    <w:rsid w:val="00B617A3"/>
    <w:rsid w:val="00B617B0"/>
    <w:rsid w:val="00B61805"/>
    <w:rsid w:val="00B61837"/>
    <w:rsid w:val="00B61846"/>
    <w:rsid w:val="00B61860"/>
    <w:rsid w:val="00B6187C"/>
    <w:rsid w:val="00B619F0"/>
    <w:rsid w:val="00B61AA1"/>
    <w:rsid w:val="00B61B05"/>
    <w:rsid w:val="00B61C49"/>
    <w:rsid w:val="00B61DEB"/>
    <w:rsid w:val="00B61E38"/>
    <w:rsid w:val="00B61EA3"/>
    <w:rsid w:val="00B61F42"/>
    <w:rsid w:val="00B61FD1"/>
    <w:rsid w:val="00B6205A"/>
    <w:rsid w:val="00B6209F"/>
    <w:rsid w:val="00B6219A"/>
    <w:rsid w:val="00B621ED"/>
    <w:rsid w:val="00B62352"/>
    <w:rsid w:val="00B62387"/>
    <w:rsid w:val="00B624C7"/>
    <w:rsid w:val="00B62529"/>
    <w:rsid w:val="00B62590"/>
    <w:rsid w:val="00B6268B"/>
    <w:rsid w:val="00B6290D"/>
    <w:rsid w:val="00B6294B"/>
    <w:rsid w:val="00B6298B"/>
    <w:rsid w:val="00B629F7"/>
    <w:rsid w:val="00B62A97"/>
    <w:rsid w:val="00B62B06"/>
    <w:rsid w:val="00B62C0E"/>
    <w:rsid w:val="00B62C1E"/>
    <w:rsid w:val="00B62C40"/>
    <w:rsid w:val="00B62C46"/>
    <w:rsid w:val="00B62D26"/>
    <w:rsid w:val="00B62D3D"/>
    <w:rsid w:val="00B62DAF"/>
    <w:rsid w:val="00B62DE7"/>
    <w:rsid w:val="00B62E37"/>
    <w:rsid w:val="00B62EE9"/>
    <w:rsid w:val="00B62EF1"/>
    <w:rsid w:val="00B62F6C"/>
    <w:rsid w:val="00B62FAF"/>
    <w:rsid w:val="00B62FD8"/>
    <w:rsid w:val="00B63019"/>
    <w:rsid w:val="00B630D3"/>
    <w:rsid w:val="00B630F9"/>
    <w:rsid w:val="00B63140"/>
    <w:rsid w:val="00B63171"/>
    <w:rsid w:val="00B6319B"/>
    <w:rsid w:val="00B631B6"/>
    <w:rsid w:val="00B631D5"/>
    <w:rsid w:val="00B632D8"/>
    <w:rsid w:val="00B633FE"/>
    <w:rsid w:val="00B63599"/>
    <w:rsid w:val="00B63686"/>
    <w:rsid w:val="00B636F4"/>
    <w:rsid w:val="00B6381B"/>
    <w:rsid w:val="00B63ABA"/>
    <w:rsid w:val="00B63ACE"/>
    <w:rsid w:val="00B63B2F"/>
    <w:rsid w:val="00B63B4C"/>
    <w:rsid w:val="00B63BDF"/>
    <w:rsid w:val="00B63C45"/>
    <w:rsid w:val="00B63C69"/>
    <w:rsid w:val="00B63DB8"/>
    <w:rsid w:val="00B63E83"/>
    <w:rsid w:val="00B63EC9"/>
    <w:rsid w:val="00B63F24"/>
    <w:rsid w:val="00B63FB3"/>
    <w:rsid w:val="00B6419C"/>
    <w:rsid w:val="00B642C1"/>
    <w:rsid w:val="00B642ED"/>
    <w:rsid w:val="00B6440F"/>
    <w:rsid w:val="00B6443A"/>
    <w:rsid w:val="00B64545"/>
    <w:rsid w:val="00B64779"/>
    <w:rsid w:val="00B6477C"/>
    <w:rsid w:val="00B647E1"/>
    <w:rsid w:val="00B647E7"/>
    <w:rsid w:val="00B649BB"/>
    <w:rsid w:val="00B64A02"/>
    <w:rsid w:val="00B64A99"/>
    <w:rsid w:val="00B64BE3"/>
    <w:rsid w:val="00B64C92"/>
    <w:rsid w:val="00B64CE8"/>
    <w:rsid w:val="00B64D02"/>
    <w:rsid w:val="00B64D67"/>
    <w:rsid w:val="00B64E45"/>
    <w:rsid w:val="00B64E89"/>
    <w:rsid w:val="00B64FE2"/>
    <w:rsid w:val="00B65123"/>
    <w:rsid w:val="00B6513B"/>
    <w:rsid w:val="00B652F8"/>
    <w:rsid w:val="00B652FA"/>
    <w:rsid w:val="00B653EB"/>
    <w:rsid w:val="00B6545F"/>
    <w:rsid w:val="00B65524"/>
    <w:rsid w:val="00B6557E"/>
    <w:rsid w:val="00B655A7"/>
    <w:rsid w:val="00B65618"/>
    <w:rsid w:val="00B6569F"/>
    <w:rsid w:val="00B6570A"/>
    <w:rsid w:val="00B65724"/>
    <w:rsid w:val="00B657ED"/>
    <w:rsid w:val="00B65808"/>
    <w:rsid w:val="00B6592F"/>
    <w:rsid w:val="00B65958"/>
    <w:rsid w:val="00B65ADF"/>
    <w:rsid w:val="00B65C4E"/>
    <w:rsid w:val="00B65CAC"/>
    <w:rsid w:val="00B65D2D"/>
    <w:rsid w:val="00B65D2E"/>
    <w:rsid w:val="00B65E31"/>
    <w:rsid w:val="00B65E5C"/>
    <w:rsid w:val="00B65E64"/>
    <w:rsid w:val="00B65F8F"/>
    <w:rsid w:val="00B65FC9"/>
    <w:rsid w:val="00B66171"/>
    <w:rsid w:val="00B66204"/>
    <w:rsid w:val="00B6628C"/>
    <w:rsid w:val="00B663AA"/>
    <w:rsid w:val="00B663B8"/>
    <w:rsid w:val="00B663E4"/>
    <w:rsid w:val="00B664F8"/>
    <w:rsid w:val="00B66577"/>
    <w:rsid w:val="00B665F2"/>
    <w:rsid w:val="00B66609"/>
    <w:rsid w:val="00B6660E"/>
    <w:rsid w:val="00B66652"/>
    <w:rsid w:val="00B6674F"/>
    <w:rsid w:val="00B668FA"/>
    <w:rsid w:val="00B6691B"/>
    <w:rsid w:val="00B66927"/>
    <w:rsid w:val="00B669D7"/>
    <w:rsid w:val="00B66A76"/>
    <w:rsid w:val="00B66B19"/>
    <w:rsid w:val="00B66BD9"/>
    <w:rsid w:val="00B66CCD"/>
    <w:rsid w:val="00B66D4E"/>
    <w:rsid w:val="00B66D96"/>
    <w:rsid w:val="00B66E94"/>
    <w:rsid w:val="00B66FC4"/>
    <w:rsid w:val="00B66FEE"/>
    <w:rsid w:val="00B67077"/>
    <w:rsid w:val="00B670DA"/>
    <w:rsid w:val="00B670E8"/>
    <w:rsid w:val="00B67249"/>
    <w:rsid w:val="00B672B2"/>
    <w:rsid w:val="00B67333"/>
    <w:rsid w:val="00B673BC"/>
    <w:rsid w:val="00B673F7"/>
    <w:rsid w:val="00B6743B"/>
    <w:rsid w:val="00B674C6"/>
    <w:rsid w:val="00B6759B"/>
    <w:rsid w:val="00B675A5"/>
    <w:rsid w:val="00B6760E"/>
    <w:rsid w:val="00B67650"/>
    <w:rsid w:val="00B67651"/>
    <w:rsid w:val="00B6768F"/>
    <w:rsid w:val="00B67888"/>
    <w:rsid w:val="00B679E5"/>
    <w:rsid w:val="00B67A99"/>
    <w:rsid w:val="00B67AD0"/>
    <w:rsid w:val="00B67AED"/>
    <w:rsid w:val="00B67CDE"/>
    <w:rsid w:val="00B67D03"/>
    <w:rsid w:val="00B67D36"/>
    <w:rsid w:val="00B67D38"/>
    <w:rsid w:val="00B67EC5"/>
    <w:rsid w:val="00B67F09"/>
    <w:rsid w:val="00B67F14"/>
    <w:rsid w:val="00B70135"/>
    <w:rsid w:val="00B7017D"/>
    <w:rsid w:val="00B702B7"/>
    <w:rsid w:val="00B702F0"/>
    <w:rsid w:val="00B702F4"/>
    <w:rsid w:val="00B70313"/>
    <w:rsid w:val="00B70418"/>
    <w:rsid w:val="00B7041A"/>
    <w:rsid w:val="00B705A7"/>
    <w:rsid w:val="00B7077B"/>
    <w:rsid w:val="00B7078E"/>
    <w:rsid w:val="00B70820"/>
    <w:rsid w:val="00B70880"/>
    <w:rsid w:val="00B708A2"/>
    <w:rsid w:val="00B709E4"/>
    <w:rsid w:val="00B70A2A"/>
    <w:rsid w:val="00B70A3A"/>
    <w:rsid w:val="00B70A6B"/>
    <w:rsid w:val="00B70A72"/>
    <w:rsid w:val="00B70AA7"/>
    <w:rsid w:val="00B70B0D"/>
    <w:rsid w:val="00B70B22"/>
    <w:rsid w:val="00B70B92"/>
    <w:rsid w:val="00B70BA9"/>
    <w:rsid w:val="00B70BBE"/>
    <w:rsid w:val="00B70C02"/>
    <w:rsid w:val="00B70CA6"/>
    <w:rsid w:val="00B70CA9"/>
    <w:rsid w:val="00B70EFF"/>
    <w:rsid w:val="00B70F6D"/>
    <w:rsid w:val="00B7106A"/>
    <w:rsid w:val="00B7115C"/>
    <w:rsid w:val="00B7117E"/>
    <w:rsid w:val="00B7118C"/>
    <w:rsid w:val="00B7120E"/>
    <w:rsid w:val="00B712F2"/>
    <w:rsid w:val="00B71323"/>
    <w:rsid w:val="00B71343"/>
    <w:rsid w:val="00B714B1"/>
    <w:rsid w:val="00B71639"/>
    <w:rsid w:val="00B716A2"/>
    <w:rsid w:val="00B71704"/>
    <w:rsid w:val="00B71764"/>
    <w:rsid w:val="00B717B0"/>
    <w:rsid w:val="00B7183F"/>
    <w:rsid w:val="00B71850"/>
    <w:rsid w:val="00B718CC"/>
    <w:rsid w:val="00B718EA"/>
    <w:rsid w:val="00B718FF"/>
    <w:rsid w:val="00B7190D"/>
    <w:rsid w:val="00B71A30"/>
    <w:rsid w:val="00B71A40"/>
    <w:rsid w:val="00B71A79"/>
    <w:rsid w:val="00B71A8F"/>
    <w:rsid w:val="00B71CE9"/>
    <w:rsid w:val="00B71CFB"/>
    <w:rsid w:val="00B71D7B"/>
    <w:rsid w:val="00B71E51"/>
    <w:rsid w:val="00B71FA4"/>
    <w:rsid w:val="00B72007"/>
    <w:rsid w:val="00B720AA"/>
    <w:rsid w:val="00B72179"/>
    <w:rsid w:val="00B721F9"/>
    <w:rsid w:val="00B724A4"/>
    <w:rsid w:val="00B724E3"/>
    <w:rsid w:val="00B7259D"/>
    <w:rsid w:val="00B725AF"/>
    <w:rsid w:val="00B725B8"/>
    <w:rsid w:val="00B726BB"/>
    <w:rsid w:val="00B726E1"/>
    <w:rsid w:val="00B727A4"/>
    <w:rsid w:val="00B727C2"/>
    <w:rsid w:val="00B72850"/>
    <w:rsid w:val="00B729D4"/>
    <w:rsid w:val="00B72BF1"/>
    <w:rsid w:val="00B72CC2"/>
    <w:rsid w:val="00B72CD4"/>
    <w:rsid w:val="00B72DBF"/>
    <w:rsid w:val="00B72DF7"/>
    <w:rsid w:val="00B72EC2"/>
    <w:rsid w:val="00B72F71"/>
    <w:rsid w:val="00B73008"/>
    <w:rsid w:val="00B73164"/>
    <w:rsid w:val="00B731EB"/>
    <w:rsid w:val="00B731FE"/>
    <w:rsid w:val="00B73311"/>
    <w:rsid w:val="00B73436"/>
    <w:rsid w:val="00B734BC"/>
    <w:rsid w:val="00B7359A"/>
    <w:rsid w:val="00B735F1"/>
    <w:rsid w:val="00B7360B"/>
    <w:rsid w:val="00B7366F"/>
    <w:rsid w:val="00B73696"/>
    <w:rsid w:val="00B736A3"/>
    <w:rsid w:val="00B736BD"/>
    <w:rsid w:val="00B736C4"/>
    <w:rsid w:val="00B7389B"/>
    <w:rsid w:val="00B738DE"/>
    <w:rsid w:val="00B738EA"/>
    <w:rsid w:val="00B73A20"/>
    <w:rsid w:val="00B73A3C"/>
    <w:rsid w:val="00B73A6D"/>
    <w:rsid w:val="00B73AE9"/>
    <w:rsid w:val="00B73BD3"/>
    <w:rsid w:val="00B73BFB"/>
    <w:rsid w:val="00B73D74"/>
    <w:rsid w:val="00B73D87"/>
    <w:rsid w:val="00B73E30"/>
    <w:rsid w:val="00B73EA6"/>
    <w:rsid w:val="00B73FE4"/>
    <w:rsid w:val="00B7401A"/>
    <w:rsid w:val="00B74064"/>
    <w:rsid w:val="00B74143"/>
    <w:rsid w:val="00B741B8"/>
    <w:rsid w:val="00B741D2"/>
    <w:rsid w:val="00B7420E"/>
    <w:rsid w:val="00B742A5"/>
    <w:rsid w:val="00B74401"/>
    <w:rsid w:val="00B745A3"/>
    <w:rsid w:val="00B745E4"/>
    <w:rsid w:val="00B745E5"/>
    <w:rsid w:val="00B74706"/>
    <w:rsid w:val="00B74772"/>
    <w:rsid w:val="00B74842"/>
    <w:rsid w:val="00B748B7"/>
    <w:rsid w:val="00B74A97"/>
    <w:rsid w:val="00B74AB2"/>
    <w:rsid w:val="00B74ABF"/>
    <w:rsid w:val="00B74AC1"/>
    <w:rsid w:val="00B74B2B"/>
    <w:rsid w:val="00B74B53"/>
    <w:rsid w:val="00B74B7B"/>
    <w:rsid w:val="00B74CDF"/>
    <w:rsid w:val="00B74D7B"/>
    <w:rsid w:val="00B74DF1"/>
    <w:rsid w:val="00B74E7C"/>
    <w:rsid w:val="00B74ED8"/>
    <w:rsid w:val="00B74EFB"/>
    <w:rsid w:val="00B74FD5"/>
    <w:rsid w:val="00B7506D"/>
    <w:rsid w:val="00B750F5"/>
    <w:rsid w:val="00B7510D"/>
    <w:rsid w:val="00B75160"/>
    <w:rsid w:val="00B75246"/>
    <w:rsid w:val="00B752CA"/>
    <w:rsid w:val="00B75511"/>
    <w:rsid w:val="00B75548"/>
    <w:rsid w:val="00B755E3"/>
    <w:rsid w:val="00B75765"/>
    <w:rsid w:val="00B757CE"/>
    <w:rsid w:val="00B7585F"/>
    <w:rsid w:val="00B758DF"/>
    <w:rsid w:val="00B759C1"/>
    <w:rsid w:val="00B759ED"/>
    <w:rsid w:val="00B759F9"/>
    <w:rsid w:val="00B75AF7"/>
    <w:rsid w:val="00B75B06"/>
    <w:rsid w:val="00B75B2A"/>
    <w:rsid w:val="00B75BB4"/>
    <w:rsid w:val="00B75BB5"/>
    <w:rsid w:val="00B75C1B"/>
    <w:rsid w:val="00B75CCA"/>
    <w:rsid w:val="00B75CFA"/>
    <w:rsid w:val="00B75D4E"/>
    <w:rsid w:val="00B75D5E"/>
    <w:rsid w:val="00B75DA3"/>
    <w:rsid w:val="00B75E03"/>
    <w:rsid w:val="00B75E49"/>
    <w:rsid w:val="00B75E9F"/>
    <w:rsid w:val="00B75ED1"/>
    <w:rsid w:val="00B75F02"/>
    <w:rsid w:val="00B75F41"/>
    <w:rsid w:val="00B761C9"/>
    <w:rsid w:val="00B7632B"/>
    <w:rsid w:val="00B764BF"/>
    <w:rsid w:val="00B764F7"/>
    <w:rsid w:val="00B76540"/>
    <w:rsid w:val="00B766DC"/>
    <w:rsid w:val="00B766FE"/>
    <w:rsid w:val="00B767C0"/>
    <w:rsid w:val="00B7689B"/>
    <w:rsid w:val="00B768FB"/>
    <w:rsid w:val="00B76947"/>
    <w:rsid w:val="00B76B8C"/>
    <w:rsid w:val="00B76C85"/>
    <w:rsid w:val="00B76DCF"/>
    <w:rsid w:val="00B76F0B"/>
    <w:rsid w:val="00B76F87"/>
    <w:rsid w:val="00B76FC3"/>
    <w:rsid w:val="00B77132"/>
    <w:rsid w:val="00B7717C"/>
    <w:rsid w:val="00B77236"/>
    <w:rsid w:val="00B77246"/>
    <w:rsid w:val="00B77253"/>
    <w:rsid w:val="00B772FC"/>
    <w:rsid w:val="00B773F6"/>
    <w:rsid w:val="00B7741E"/>
    <w:rsid w:val="00B774D8"/>
    <w:rsid w:val="00B774F2"/>
    <w:rsid w:val="00B77576"/>
    <w:rsid w:val="00B775A1"/>
    <w:rsid w:val="00B7762D"/>
    <w:rsid w:val="00B77640"/>
    <w:rsid w:val="00B7768E"/>
    <w:rsid w:val="00B776EA"/>
    <w:rsid w:val="00B7775B"/>
    <w:rsid w:val="00B77843"/>
    <w:rsid w:val="00B7784E"/>
    <w:rsid w:val="00B77A9F"/>
    <w:rsid w:val="00B77BB2"/>
    <w:rsid w:val="00B77C9B"/>
    <w:rsid w:val="00B77D0C"/>
    <w:rsid w:val="00B77D8D"/>
    <w:rsid w:val="00B77E53"/>
    <w:rsid w:val="00B77F14"/>
    <w:rsid w:val="00B80094"/>
    <w:rsid w:val="00B8015F"/>
    <w:rsid w:val="00B801BF"/>
    <w:rsid w:val="00B801D4"/>
    <w:rsid w:val="00B8021E"/>
    <w:rsid w:val="00B80247"/>
    <w:rsid w:val="00B802D4"/>
    <w:rsid w:val="00B80430"/>
    <w:rsid w:val="00B8045F"/>
    <w:rsid w:val="00B8058B"/>
    <w:rsid w:val="00B80701"/>
    <w:rsid w:val="00B80710"/>
    <w:rsid w:val="00B8090F"/>
    <w:rsid w:val="00B8091C"/>
    <w:rsid w:val="00B80921"/>
    <w:rsid w:val="00B80A67"/>
    <w:rsid w:val="00B80B35"/>
    <w:rsid w:val="00B80B5F"/>
    <w:rsid w:val="00B80BE1"/>
    <w:rsid w:val="00B80C5A"/>
    <w:rsid w:val="00B80CE2"/>
    <w:rsid w:val="00B80CE9"/>
    <w:rsid w:val="00B80D8B"/>
    <w:rsid w:val="00B80FA8"/>
    <w:rsid w:val="00B81033"/>
    <w:rsid w:val="00B810A2"/>
    <w:rsid w:val="00B81169"/>
    <w:rsid w:val="00B811AE"/>
    <w:rsid w:val="00B81215"/>
    <w:rsid w:val="00B812A5"/>
    <w:rsid w:val="00B812B2"/>
    <w:rsid w:val="00B8132A"/>
    <w:rsid w:val="00B8142D"/>
    <w:rsid w:val="00B814D6"/>
    <w:rsid w:val="00B815C4"/>
    <w:rsid w:val="00B81627"/>
    <w:rsid w:val="00B81643"/>
    <w:rsid w:val="00B81653"/>
    <w:rsid w:val="00B8168B"/>
    <w:rsid w:val="00B8172D"/>
    <w:rsid w:val="00B81774"/>
    <w:rsid w:val="00B81851"/>
    <w:rsid w:val="00B81872"/>
    <w:rsid w:val="00B81959"/>
    <w:rsid w:val="00B819FF"/>
    <w:rsid w:val="00B81AB3"/>
    <w:rsid w:val="00B81BF3"/>
    <w:rsid w:val="00B81C8B"/>
    <w:rsid w:val="00B81CF0"/>
    <w:rsid w:val="00B81D55"/>
    <w:rsid w:val="00B82021"/>
    <w:rsid w:val="00B82038"/>
    <w:rsid w:val="00B82046"/>
    <w:rsid w:val="00B820F9"/>
    <w:rsid w:val="00B821A9"/>
    <w:rsid w:val="00B821F9"/>
    <w:rsid w:val="00B82386"/>
    <w:rsid w:val="00B82472"/>
    <w:rsid w:val="00B8250B"/>
    <w:rsid w:val="00B82519"/>
    <w:rsid w:val="00B82572"/>
    <w:rsid w:val="00B82677"/>
    <w:rsid w:val="00B82768"/>
    <w:rsid w:val="00B82785"/>
    <w:rsid w:val="00B828D1"/>
    <w:rsid w:val="00B82950"/>
    <w:rsid w:val="00B82A2A"/>
    <w:rsid w:val="00B82A8E"/>
    <w:rsid w:val="00B82AF8"/>
    <w:rsid w:val="00B82B13"/>
    <w:rsid w:val="00B82C8D"/>
    <w:rsid w:val="00B82D87"/>
    <w:rsid w:val="00B82E5A"/>
    <w:rsid w:val="00B82E79"/>
    <w:rsid w:val="00B82F4F"/>
    <w:rsid w:val="00B82FD6"/>
    <w:rsid w:val="00B8307E"/>
    <w:rsid w:val="00B830D1"/>
    <w:rsid w:val="00B830E2"/>
    <w:rsid w:val="00B830FD"/>
    <w:rsid w:val="00B83225"/>
    <w:rsid w:val="00B83253"/>
    <w:rsid w:val="00B83285"/>
    <w:rsid w:val="00B832B0"/>
    <w:rsid w:val="00B83403"/>
    <w:rsid w:val="00B83433"/>
    <w:rsid w:val="00B834C2"/>
    <w:rsid w:val="00B834F3"/>
    <w:rsid w:val="00B8355C"/>
    <w:rsid w:val="00B83563"/>
    <w:rsid w:val="00B83697"/>
    <w:rsid w:val="00B8399A"/>
    <w:rsid w:val="00B83B0A"/>
    <w:rsid w:val="00B83B8A"/>
    <w:rsid w:val="00B83B9E"/>
    <w:rsid w:val="00B83BDF"/>
    <w:rsid w:val="00B83BFF"/>
    <w:rsid w:val="00B83C73"/>
    <w:rsid w:val="00B83D65"/>
    <w:rsid w:val="00B83E08"/>
    <w:rsid w:val="00B83E33"/>
    <w:rsid w:val="00B83EAF"/>
    <w:rsid w:val="00B8403E"/>
    <w:rsid w:val="00B84047"/>
    <w:rsid w:val="00B840B9"/>
    <w:rsid w:val="00B84205"/>
    <w:rsid w:val="00B842D4"/>
    <w:rsid w:val="00B844EE"/>
    <w:rsid w:val="00B84623"/>
    <w:rsid w:val="00B8462D"/>
    <w:rsid w:val="00B84667"/>
    <w:rsid w:val="00B84A03"/>
    <w:rsid w:val="00B84A3F"/>
    <w:rsid w:val="00B84B26"/>
    <w:rsid w:val="00B84C0A"/>
    <w:rsid w:val="00B84DCE"/>
    <w:rsid w:val="00B84EA7"/>
    <w:rsid w:val="00B84F12"/>
    <w:rsid w:val="00B85114"/>
    <w:rsid w:val="00B851E8"/>
    <w:rsid w:val="00B851EE"/>
    <w:rsid w:val="00B851F6"/>
    <w:rsid w:val="00B85236"/>
    <w:rsid w:val="00B85307"/>
    <w:rsid w:val="00B85628"/>
    <w:rsid w:val="00B85639"/>
    <w:rsid w:val="00B8563E"/>
    <w:rsid w:val="00B856B3"/>
    <w:rsid w:val="00B85711"/>
    <w:rsid w:val="00B8572B"/>
    <w:rsid w:val="00B8577A"/>
    <w:rsid w:val="00B857EB"/>
    <w:rsid w:val="00B8581F"/>
    <w:rsid w:val="00B8584C"/>
    <w:rsid w:val="00B859D6"/>
    <w:rsid w:val="00B85A03"/>
    <w:rsid w:val="00B85B32"/>
    <w:rsid w:val="00B85BAE"/>
    <w:rsid w:val="00B85C24"/>
    <w:rsid w:val="00B85CB5"/>
    <w:rsid w:val="00B85D50"/>
    <w:rsid w:val="00B85D61"/>
    <w:rsid w:val="00B85E4D"/>
    <w:rsid w:val="00B85E52"/>
    <w:rsid w:val="00B85EA5"/>
    <w:rsid w:val="00B86132"/>
    <w:rsid w:val="00B86187"/>
    <w:rsid w:val="00B8628D"/>
    <w:rsid w:val="00B862D7"/>
    <w:rsid w:val="00B86462"/>
    <w:rsid w:val="00B8647C"/>
    <w:rsid w:val="00B86649"/>
    <w:rsid w:val="00B8669E"/>
    <w:rsid w:val="00B86806"/>
    <w:rsid w:val="00B868B5"/>
    <w:rsid w:val="00B868DA"/>
    <w:rsid w:val="00B869EE"/>
    <w:rsid w:val="00B86A2D"/>
    <w:rsid w:val="00B86AEF"/>
    <w:rsid w:val="00B86BD7"/>
    <w:rsid w:val="00B86C27"/>
    <w:rsid w:val="00B86CCC"/>
    <w:rsid w:val="00B86D05"/>
    <w:rsid w:val="00B86F3B"/>
    <w:rsid w:val="00B8701C"/>
    <w:rsid w:val="00B870A4"/>
    <w:rsid w:val="00B870B8"/>
    <w:rsid w:val="00B8718C"/>
    <w:rsid w:val="00B8738E"/>
    <w:rsid w:val="00B87442"/>
    <w:rsid w:val="00B8745E"/>
    <w:rsid w:val="00B874F0"/>
    <w:rsid w:val="00B8761A"/>
    <w:rsid w:val="00B876D3"/>
    <w:rsid w:val="00B8772A"/>
    <w:rsid w:val="00B87772"/>
    <w:rsid w:val="00B8780A"/>
    <w:rsid w:val="00B8786B"/>
    <w:rsid w:val="00B87896"/>
    <w:rsid w:val="00B87926"/>
    <w:rsid w:val="00B87A6C"/>
    <w:rsid w:val="00B87AFF"/>
    <w:rsid w:val="00B87B1E"/>
    <w:rsid w:val="00B87CE4"/>
    <w:rsid w:val="00B87EEA"/>
    <w:rsid w:val="00B87F29"/>
    <w:rsid w:val="00B87FC9"/>
    <w:rsid w:val="00B87FE8"/>
    <w:rsid w:val="00B90002"/>
    <w:rsid w:val="00B9001F"/>
    <w:rsid w:val="00B900CC"/>
    <w:rsid w:val="00B90168"/>
    <w:rsid w:val="00B901F6"/>
    <w:rsid w:val="00B90347"/>
    <w:rsid w:val="00B90386"/>
    <w:rsid w:val="00B903DB"/>
    <w:rsid w:val="00B90550"/>
    <w:rsid w:val="00B90588"/>
    <w:rsid w:val="00B9064C"/>
    <w:rsid w:val="00B90803"/>
    <w:rsid w:val="00B908C3"/>
    <w:rsid w:val="00B9094B"/>
    <w:rsid w:val="00B90954"/>
    <w:rsid w:val="00B909B6"/>
    <w:rsid w:val="00B909C1"/>
    <w:rsid w:val="00B909E4"/>
    <w:rsid w:val="00B90CDA"/>
    <w:rsid w:val="00B90D27"/>
    <w:rsid w:val="00B90DF5"/>
    <w:rsid w:val="00B90F1B"/>
    <w:rsid w:val="00B9116C"/>
    <w:rsid w:val="00B9117F"/>
    <w:rsid w:val="00B91183"/>
    <w:rsid w:val="00B91231"/>
    <w:rsid w:val="00B91247"/>
    <w:rsid w:val="00B91250"/>
    <w:rsid w:val="00B912CF"/>
    <w:rsid w:val="00B912D1"/>
    <w:rsid w:val="00B913A7"/>
    <w:rsid w:val="00B913FD"/>
    <w:rsid w:val="00B91419"/>
    <w:rsid w:val="00B91616"/>
    <w:rsid w:val="00B916DE"/>
    <w:rsid w:val="00B918D3"/>
    <w:rsid w:val="00B919E0"/>
    <w:rsid w:val="00B91A35"/>
    <w:rsid w:val="00B91AFC"/>
    <w:rsid w:val="00B91B0D"/>
    <w:rsid w:val="00B91B63"/>
    <w:rsid w:val="00B91D32"/>
    <w:rsid w:val="00B91D76"/>
    <w:rsid w:val="00B91E44"/>
    <w:rsid w:val="00B91E6A"/>
    <w:rsid w:val="00B91EB1"/>
    <w:rsid w:val="00B91EFF"/>
    <w:rsid w:val="00B91F78"/>
    <w:rsid w:val="00B91F99"/>
    <w:rsid w:val="00B92197"/>
    <w:rsid w:val="00B9226F"/>
    <w:rsid w:val="00B922FD"/>
    <w:rsid w:val="00B92332"/>
    <w:rsid w:val="00B92399"/>
    <w:rsid w:val="00B9244E"/>
    <w:rsid w:val="00B9249C"/>
    <w:rsid w:val="00B9251A"/>
    <w:rsid w:val="00B92545"/>
    <w:rsid w:val="00B926CB"/>
    <w:rsid w:val="00B927F3"/>
    <w:rsid w:val="00B92852"/>
    <w:rsid w:val="00B92A28"/>
    <w:rsid w:val="00B92A4E"/>
    <w:rsid w:val="00B92AD5"/>
    <w:rsid w:val="00B92C6C"/>
    <w:rsid w:val="00B92D6C"/>
    <w:rsid w:val="00B92D73"/>
    <w:rsid w:val="00B92EE9"/>
    <w:rsid w:val="00B92F85"/>
    <w:rsid w:val="00B92FA4"/>
    <w:rsid w:val="00B93124"/>
    <w:rsid w:val="00B93135"/>
    <w:rsid w:val="00B93177"/>
    <w:rsid w:val="00B931F6"/>
    <w:rsid w:val="00B93387"/>
    <w:rsid w:val="00B9338B"/>
    <w:rsid w:val="00B933A3"/>
    <w:rsid w:val="00B933F8"/>
    <w:rsid w:val="00B93436"/>
    <w:rsid w:val="00B934EF"/>
    <w:rsid w:val="00B93534"/>
    <w:rsid w:val="00B93565"/>
    <w:rsid w:val="00B93599"/>
    <w:rsid w:val="00B937AD"/>
    <w:rsid w:val="00B9380D"/>
    <w:rsid w:val="00B9382B"/>
    <w:rsid w:val="00B93875"/>
    <w:rsid w:val="00B9391F"/>
    <w:rsid w:val="00B93A5B"/>
    <w:rsid w:val="00B93C5B"/>
    <w:rsid w:val="00B93C6D"/>
    <w:rsid w:val="00B93C6F"/>
    <w:rsid w:val="00B93CBE"/>
    <w:rsid w:val="00B93D17"/>
    <w:rsid w:val="00B93D44"/>
    <w:rsid w:val="00B93DD0"/>
    <w:rsid w:val="00B93E59"/>
    <w:rsid w:val="00B93E65"/>
    <w:rsid w:val="00B93E9E"/>
    <w:rsid w:val="00B93EED"/>
    <w:rsid w:val="00B93FBA"/>
    <w:rsid w:val="00B94037"/>
    <w:rsid w:val="00B940C6"/>
    <w:rsid w:val="00B940DC"/>
    <w:rsid w:val="00B9420B"/>
    <w:rsid w:val="00B94295"/>
    <w:rsid w:val="00B9444D"/>
    <w:rsid w:val="00B94580"/>
    <w:rsid w:val="00B94760"/>
    <w:rsid w:val="00B9478E"/>
    <w:rsid w:val="00B94815"/>
    <w:rsid w:val="00B94897"/>
    <w:rsid w:val="00B948E0"/>
    <w:rsid w:val="00B9496F"/>
    <w:rsid w:val="00B949FE"/>
    <w:rsid w:val="00B94AB3"/>
    <w:rsid w:val="00B94AD4"/>
    <w:rsid w:val="00B94BAC"/>
    <w:rsid w:val="00B94BD0"/>
    <w:rsid w:val="00B94CA2"/>
    <w:rsid w:val="00B94CBC"/>
    <w:rsid w:val="00B94D10"/>
    <w:rsid w:val="00B94E62"/>
    <w:rsid w:val="00B94F17"/>
    <w:rsid w:val="00B94FEF"/>
    <w:rsid w:val="00B94FF5"/>
    <w:rsid w:val="00B95028"/>
    <w:rsid w:val="00B95066"/>
    <w:rsid w:val="00B95077"/>
    <w:rsid w:val="00B950B6"/>
    <w:rsid w:val="00B951A8"/>
    <w:rsid w:val="00B952AC"/>
    <w:rsid w:val="00B9556B"/>
    <w:rsid w:val="00B95573"/>
    <w:rsid w:val="00B9567A"/>
    <w:rsid w:val="00B958C3"/>
    <w:rsid w:val="00B9598C"/>
    <w:rsid w:val="00B9598F"/>
    <w:rsid w:val="00B95ABB"/>
    <w:rsid w:val="00B95B05"/>
    <w:rsid w:val="00B95B15"/>
    <w:rsid w:val="00B95C96"/>
    <w:rsid w:val="00B95CDB"/>
    <w:rsid w:val="00B95D9E"/>
    <w:rsid w:val="00B95DD5"/>
    <w:rsid w:val="00B95E68"/>
    <w:rsid w:val="00B95ED0"/>
    <w:rsid w:val="00B95F26"/>
    <w:rsid w:val="00B960BE"/>
    <w:rsid w:val="00B9628B"/>
    <w:rsid w:val="00B963CC"/>
    <w:rsid w:val="00B9649F"/>
    <w:rsid w:val="00B964A3"/>
    <w:rsid w:val="00B965DB"/>
    <w:rsid w:val="00B965FB"/>
    <w:rsid w:val="00B96714"/>
    <w:rsid w:val="00B96969"/>
    <w:rsid w:val="00B969B7"/>
    <w:rsid w:val="00B96B09"/>
    <w:rsid w:val="00B96CF8"/>
    <w:rsid w:val="00B96DF4"/>
    <w:rsid w:val="00B96DFA"/>
    <w:rsid w:val="00B96FFD"/>
    <w:rsid w:val="00B970CA"/>
    <w:rsid w:val="00B970D5"/>
    <w:rsid w:val="00B9715B"/>
    <w:rsid w:val="00B97180"/>
    <w:rsid w:val="00B97449"/>
    <w:rsid w:val="00B97562"/>
    <w:rsid w:val="00B975BE"/>
    <w:rsid w:val="00B97605"/>
    <w:rsid w:val="00B9760C"/>
    <w:rsid w:val="00B9764C"/>
    <w:rsid w:val="00B9783C"/>
    <w:rsid w:val="00B97963"/>
    <w:rsid w:val="00B97B08"/>
    <w:rsid w:val="00B97B2B"/>
    <w:rsid w:val="00B97B51"/>
    <w:rsid w:val="00B97C12"/>
    <w:rsid w:val="00B97CDE"/>
    <w:rsid w:val="00B97D19"/>
    <w:rsid w:val="00B97D25"/>
    <w:rsid w:val="00B97E4A"/>
    <w:rsid w:val="00B97E7A"/>
    <w:rsid w:val="00BA00D0"/>
    <w:rsid w:val="00BA01F0"/>
    <w:rsid w:val="00BA0208"/>
    <w:rsid w:val="00BA0355"/>
    <w:rsid w:val="00BA0638"/>
    <w:rsid w:val="00BA0665"/>
    <w:rsid w:val="00BA06D3"/>
    <w:rsid w:val="00BA0755"/>
    <w:rsid w:val="00BA0803"/>
    <w:rsid w:val="00BA0833"/>
    <w:rsid w:val="00BA0836"/>
    <w:rsid w:val="00BA0882"/>
    <w:rsid w:val="00BA09ED"/>
    <w:rsid w:val="00BA0A14"/>
    <w:rsid w:val="00BA0A81"/>
    <w:rsid w:val="00BA0A96"/>
    <w:rsid w:val="00BA0A9D"/>
    <w:rsid w:val="00BA0AE0"/>
    <w:rsid w:val="00BA0AE7"/>
    <w:rsid w:val="00BA0B8D"/>
    <w:rsid w:val="00BA0C5E"/>
    <w:rsid w:val="00BA0C85"/>
    <w:rsid w:val="00BA0CFA"/>
    <w:rsid w:val="00BA0E0B"/>
    <w:rsid w:val="00BA0EF6"/>
    <w:rsid w:val="00BA0F97"/>
    <w:rsid w:val="00BA1069"/>
    <w:rsid w:val="00BA10EC"/>
    <w:rsid w:val="00BA1177"/>
    <w:rsid w:val="00BA1192"/>
    <w:rsid w:val="00BA11B5"/>
    <w:rsid w:val="00BA11FF"/>
    <w:rsid w:val="00BA1227"/>
    <w:rsid w:val="00BA126F"/>
    <w:rsid w:val="00BA130E"/>
    <w:rsid w:val="00BA1354"/>
    <w:rsid w:val="00BA139E"/>
    <w:rsid w:val="00BA13EE"/>
    <w:rsid w:val="00BA14D6"/>
    <w:rsid w:val="00BA150A"/>
    <w:rsid w:val="00BA1650"/>
    <w:rsid w:val="00BA1658"/>
    <w:rsid w:val="00BA1663"/>
    <w:rsid w:val="00BA1670"/>
    <w:rsid w:val="00BA1703"/>
    <w:rsid w:val="00BA1735"/>
    <w:rsid w:val="00BA1845"/>
    <w:rsid w:val="00BA18F4"/>
    <w:rsid w:val="00BA1A91"/>
    <w:rsid w:val="00BA1AFD"/>
    <w:rsid w:val="00BA1B7C"/>
    <w:rsid w:val="00BA1BEC"/>
    <w:rsid w:val="00BA1BF6"/>
    <w:rsid w:val="00BA1CF0"/>
    <w:rsid w:val="00BA1D30"/>
    <w:rsid w:val="00BA1D7F"/>
    <w:rsid w:val="00BA1D9A"/>
    <w:rsid w:val="00BA1DFB"/>
    <w:rsid w:val="00BA1E05"/>
    <w:rsid w:val="00BA1E82"/>
    <w:rsid w:val="00BA200F"/>
    <w:rsid w:val="00BA2145"/>
    <w:rsid w:val="00BA21A1"/>
    <w:rsid w:val="00BA21A7"/>
    <w:rsid w:val="00BA21FF"/>
    <w:rsid w:val="00BA222C"/>
    <w:rsid w:val="00BA225A"/>
    <w:rsid w:val="00BA2277"/>
    <w:rsid w:val="00BA2360"/>
    <w:rsid w:val="00BA239C"/>
    <w:rsid w:val="00BA248F"/>
    <w:rsid w:val="00BA24BD"/>
    <w:rsid w:val="00BA25F4"/>
    <w:rsid w:val="00BA26A2"/>
    <w:rsid w:val="00BA27FE"/>
    <w:rsid w:val="00BA2865"/>
    <w:rsid w:val="00BA29AD"/>
    <w:rsid w:val="00BA29D9"/>
    <w:rsid w:val="00BA2AA9"/>
    <w:rsid w:val="00BA2AB3"/>
    <w:rsid w:val="00BA2B38"/>
    <w:rsid w:val="00BA2BF9"/>
    <w:rsid w:val="00BA2C9E"/>
    <w:rsid w:val="00BA2CB6"/>
    <w:rsid w:val="00BA2D12"/>
    <w:rsid w:val="00BA2D4F"/>
    <w:rsid w:val="00BA2D99"/>
    <w:rsid w:val="00BA2E1C"/>
    <w:rsid w:val="00BA2FDC"/>
    <w:rsid w:val="00BA2FE8"/>
    <w:rsid w:val="00BA3019"/>
    <w:rsid w:val="00BA3154"/>
    <w:rsid w:val="00BA3296"/>
    <w:rsid w:val="00BA32A0"/>
    <w:rsid w:val="00BA33C9"/>
    <w:rsid w:val="00BA3583"/>
    <w:rsid w:val="00BA361A"/>
    <w:rsid w:val="00BA363C"/>
    <w:rsid w:val="00BA367E"/>
    <w:rsid w:val="00BA3726"/>
    <w:rsid w:val="00BA3773"/>
    <w:rsid w:val="00BA37C2"/>
    <w:rsid w:val="00BA37F8"/>
    <w:rsid w:val="00BA388F"/>
    <w:rsid w:val="00BA3896"/>
    <w:rsid w:val="00BA3931"/>
    <w:rsid w:val="00BA3A72"/>
    <w:rsid w:val="00BA3B38"/>
    <w:rsid w:val="00BA3C3E"/>
    <w:rsid w:val="00BA3C9C"/>
    <w:rsid w:val="00BA3CC0"/>
    <w:rsid w:val="00BA3D4D"/>
    <w:rsid w:val="00BA3E2F"/>
    <w:rsid w:val="00BA3E4E"/>
    <w:rsid w:val="00BA3E94"/>
    <w:rsid w:val="00BA3F61"/>
    <w:rsid w:val="00BA3FB1"/>
    <w:rsid w:val="00BA4065"/>
    <w:rsid w:val="00BA415C"/>
    <w:rsid w:val="00BA415F"/>
    <w:rsid w:val="00BA4173"/>
    <w:rsid w:val="00BA4223"/>
    <w:rsid w:val="00BA427F"/>
    <w:rsid w:val="00BA42E2"/>
    <w:rsid w:val="00BA4382"/>
    <w:rsid w:val="00BA4436"/>
    <w:rsid w:val="00BA457A"/>
    <w:rsid w:val="00BA46FD"/>
    <w:rsid w:val="00BA477E"/>
    <w:rsid w:val="00BA4A95"/>
    <w:rsid w:val="00BA4AA5"/>
    <w:rsid w:val="00BA4ADC"/>
    <w:rsid w:val="00BA4BEE"/>
    <w:rsid w:val="00BA4C79"/>
    <w:rsid w:val="00BA4D8C"/>
    <w:rsid w:val="00BA4F71"/>
    <w:rsid w:val="00BA4FFB"/>
    <w:rsid w:val="00BA5021"/>
    <w:rsid w:val="00BA50DE"/>
    <w:rsid w:val="00BA5103"/>
    <w:rsid w:val="00BA5204"/>
    <w:rsid w:val="00BA5223"/>
    <w:rsid w:val="00BA52C0"/>
    <w:rsid w:val="00BA5461"/>
    <w:rsid w:val="00BA5486"/>
    <w:rsid w:val="00BA551E"/>
    <w:rsid w:val="00BA56C3"/>
    <w:rsid w:val="00BA5712"/>
    <w:rsid w:val="00BA575C"/>
    <w:rsid w:val="00BA58CA"/>
    <w:rsid w:val="00BA594C"/>
    <w:rsid w:val="00BA5A20"/>
    <w:rsid w:val="00BA5BDD"/>
    <w:rsid w:val="00BA5E0A"/>
    <w:rsid w:val="00BA5ED4"/>
    <w:rsid w:val="00BA5EDF"/>
    <w:rsid w:val="00BA5EE1"/>
    <w:rsid w:val="00BA5FBB"/>
    <w:rsid w:val="00BA604C"/>
    <w:rsid w:val="00BA60C7"/>
    <w:rsid w:val="00BA61BC"/>
    <w:rsid w:val="00BA622F"/>
    <w:rsid w:val="00BA6245"/>
    <w:rsid w:val="00BA6247"/>
    <w:rsid w:val="00BA6259"/>
    <w:rsid w:val="00BA6262"/>
    <w:rsid w:val="00BA62B5"/>
    <w:rsid w:val="00BA62EB"/>
    <w:rsid w:val="00BA6371"/>
    <w:rsid w:val="00BA63B0"/>
    <w:rsid w:val="00BA65D4"/>
    <w:rsid w:val="00BA6663"/>
    <w:rsid w:val="00BA69E1"/>
    <w:rsid w:val="00BA6A55"/>
    <w:rsid w:val="00BA6A72"/>
    <w:rsid w:val="00BA6ABE"/>
    <w:rsid w:val="00BA6B15"/>
    <w:rsid w:val="00BA6D2A"/>
    <w:rsid w:val="00BA6D53"/>
    <w:rsid w:val="00BA6D9D"/>
    <w:rsid w:val="00BA6DEC"/>
    <w:rsid w:val="00BA6EAB"/>
    <w:rsid w:val="00BA6EED"/>
    <w:rsid w:val="00BA6FBF"/>
    <w:rsid w:val="00BA6FD8"/>
    <w:rsid w:val="00BA70EE"/>
    <w:rsid w:val="00BA7256"/>
    <w:rsid w:val="00BA729A"/>
    <w:rsid w:val="00BA7305"/>
    <w:rsid w:val="00BA7335"/>
    <w:rsid w:val="00BA75DA"/>
    <w:rsid w:val="00BA7613"/>
    <w:rsid w:val="00BA7691"/>
    <w:rsid w:val="00BA7713"/>
    <w:rsid w:val="00BA7760"/>
    <w:rsid w:val="00BA781D"/>
    <w:rsid w:val="00BA78F8"/>
    <w:rsid w:val="00BA78FB"/>
    <w:rsid w:val="00BA7C57"/>
    <w:rsid w:val="00BA7D02"/>
    <w:rsid w:val="00BA7E94"/>
    <w:rsid w:val="00BA7ED5"/>
    <w:rsid w:val="00BA7F09"/>
    <w:rsid w:val="00BA7F10"/>
    <w:rsid w:val="00BA7F44"/>
    <w:rsid w:val="00BB00DB"/>
    <w:rsid w:val="00BB02A0"/>
    <w:rsid w:val="00BB0304"/>
    <w:rsid w:val="00BB038D"/>
    <w:rsid w:val="00BB03C8"/>
    <w:rsid w:val="00BB042A"/>
    <w:rsid w:val="00BB048F"/>
    <w:rsid w:val="00BB05F9"/>
    <w:rsid w:val="00BB066B"/>
    <w:rsid w:val="00BB070E"/>
    <w:rsid w:val="00BB0924"/>
    <w:rsid w:val="00BB094B"/>
    <w:rsid w:val="00BB096A"/>
    <w:rsid w:val="00BB0998"/>
    <w:rsid w:val="00BB0A04"/>
    <w:rsid w:val="00BB0ABB"/>
    <w:rsid w:val="00BB0B5F"/>
    <w:rsid w:val="00BB0D1A"/>
    <w:rsid w:val="00BB0D79"/>
    <w:rsid w:val="00BB0E6F"/>
    <w:rsid w:val="00BB0F01"/>
    <w:rsid w:val="00BB103F"/>
    <w:rsid w:val="00BB10B7"/>
    <w:rsid w:val="00BB115B"/>
    <w:rsid w:val="00BB12BD"/>
    <w:rsid w:val="00BB13F4"/>
    <w:rsid w:val="00BB1462"/>
    <w:rsid w:val="00BB14B6"/>
    <w:rsid w:val="00BB15EB"/>
    <w:rsid w:val="00BB1601"/>
    <w:rsid w:val="00BB164B"/>
    <w:rsid w:val="00BB1675"/>
    <w:rsid w:val="00BB16F0"/>
    <w:rsid w:val="00BB17A2"/>
    <w:rsid w:val="00BB17CF"/>
    <w:rsid w:val="00BB185E"/>
    <w:rsid w:val="00BB1863"/>
    <w:rsid w:val="00BB18B6"/>
    <w:rsid w:val="00BB18BE"/>
    <w:rsid w:val="00BB18D2"/>
    <w:rsid w:val="00BB1955"/>
    <w:rsid w:val="00BB1A06"/>
    <w:rsid w:val="00BB1A5C"/>
    <w:rsid w:val="00BB1C48"/>
    <w:rsid w:val="00BB1DD5"/>
    <w:rsid w:val="00BB20EE"/>
    <w:rsid w:val="00BB20F7"/>
    <w:rsid w:val="00BB21F0"/>
    <w:rsid w:val="00BB2234"/>
    <w:rsid w:val="00BB22A3"/>
    <w:rsid w:val="00BB23CD"/>
    <w:rsid w:val="00BB265C"/>
    <w:rsid w:val="00BB275D"/>
    <w:rsid w:val="00BB278B"/>
    <w:rsid w:val="00BB2A0A"/>
    <w:rsid w:val="00BB2A0F"/>
    <w:rsid w:val="00BB2A76"/>
    <w:rsid w:val="00BB2EAB"/>
    <w:rsid w:val="00BB2F38"/>
    <w:rsid w:val="00BB2F51"/>
    <w:rsid w:val="00BB3093"/>
    <w:rsid w:val="00BB3137"/>
    <w:rsid w:val="00BB3181"/>
    <w:rsid w:val="00BB31B7"/>
    <w:rsid w:val="00BB32A9"/>
    <w:rsid w:val="00BB34A5"/>
    <w:rsid w:val="00BB354F"/>
    <w:rsid w:val="00BB3558"/>
    <w:rsid w:val="00BB3575"/>
    <w:rsid w:val="00BB3594"/>
    <w:rsid w:val="00BB35CA"/>
    <w:rsid w:val="00BB360A"/>
    <w:rsid w:val="00BB365F"/>
    <w:rsid w:val="00BB36D9"/>
    <w:rsid w:val="00BB3797"/>
    <w:rsid w:val="00BB37A8"/>
    <w:rsid w:val="00BB38A5"/>
    <w:rsid w:val="00BB38A6"/>
    <w:rsid w:val="00BB38D3"/>
    <w:rsid w:val="00BB394D"/>
    <w:rsid w:val="00BB39F7"/>
    <w:rsid w:val="00BB3AA3"/>
    <w:rsid w:val="00BB3ADB"/>
    <w:rsid w:val="00BB3BD4"/>
    <w:rsid w:val="00BB3BE7"/>
    <w:rsid w:val="00BB3BEC"/>
    <w:rsid w:val="00BB3C57"/>
    <w:rsid w:val="00BB3CDE"/>
    <w:rsid w:val="00BB3DC5"/>
    <w:rsid w:val="00BB3E90"/>
    <w:rsid w:val="00BB3EA1"/>
    <w:rsid w:val="00BB3EF0"/>
    <w:rsid w:val="00BB3F33"/>
    <w:rsid w:val="00BB3F5B"/>
    <w:rsid w:val="00BB4004"/>
    <w:rsid w:val="00BB409A"/>
    <w:rsid w:val="00BB4433"/>
    <w:rsid w:val="00BB44AF"/>
    <w:rsid w:val="00BB44C6"/>
    <w:rsid w:val="00BB458A"/>
    <w:rsid w:val="00BB45D2"/>
    <w:rsid w:val="00BB47DC"/>
    <w:rsid w:val="00BB4863"/>
    <w:rsid w:val="00BB4901"/>
    <w:rsid w:val="00BB49B7"/>
    <w:rsid w:val="00BB49EE"/>
    <w:rsid w:val="00BB4A08"/>
    <w:rsid w:val="00BB4CF6"/>
    <w:rsid w:val="00BB4D53"/>
    <w:rsid w:val="00BB4DE5"/>
    <w:rsid w:val="00BB4EF6"/>
    <w:rsid w:val="00BB4F18"/>
    <w:rsid w:val="00BB4F8F"/>
    <w:rsid w:val="00BB504D"/>
    <w:rsid w:val="00BB5119"/>
    <w:rsid w:val="00BB5165"/>
    <w:rsid w:val="00BB51A5"/>
    <w:rsid w:val="00BB52C6"/>
    <w:rsid w:val="00BB52D1"/>
    <w:rsid w:val="00BB53AE"/>
    <w:rsid w:val="00BB5491"/>
    <w:rsid w:val="00BB54E6"/>
    <w:rsid w:val="00BB5567"/>
    <w:rsid w:val="00BB5722"/>
    <w:rsid w:val="00BB586E"/>
    <w:rsid w:val="00BB5A70"/>
    <w:rsid w:val="00BB5A95"/>
    <w:rsid w:val="00BB5AEA"/>
    <w:rsid w:val="00BB5AFD"/>
    <w:rsid w:val="00BB5C73"/>
    <w:rsid w:val="00BB5C83"/>
    <w:rsid w:val="00BB5CDE"/>
    <w:rsid w:val="00BB5D7D"/>
    <w:rsid w:val="00BB5D9E"/>
    <w:rsid w:val="00BB5E25"/>
    <w:rsid w:val="00BB5EBA"/>
    <w:rsid w:val="00BB5EBD"/>
    <w:rsid w:val="00BB5F7B"/>
    <w:rsid w:val="00BB6017"/>
    <w:rsid w:val="00BB601B"/>
    <w:rsid w:val="00BB60D6"/>
    <w:rsid w:val="00BB61D5"/>
    <w:rsid w:val="00BB621E"/>
    <w:rsid w:val="00BB6294"/>
    <w:rsid w:val="00BB63DE"/>
    <w:rsid w:val="00BB65EE"/>
    <w:rsid w:val="00BB66E6"/>
    <w:rsid w:val="00BB6898"/>
    <w:rsid w:val="00BB68BB"/>
    <w:rsid w:val="00BB6A19"/>
    <w:rsid w:val="00BB6A8D"/>
    <w:rsid w:val="00BB6AA8"/>
    <w:rsid w:val="00BB6B98"/>
    <w:rsid w:val="00BB6C5E"/>
    <w:rsid w:val="00BB6C66"/>
    <w:rsid w:val="00BB6C74"/>
    <w:rsid w:val="00BB6CC4"/>
    <w:rsid w:val="00BB6CDE"/>
    <w:rsid w:val="00BB6CE9"/>
    <w:rsid w:val="00BB6D1E"/>
    <w:rsid w:val="00BB6D4E"/>
    <w:rsid w:val="00BB6E52"/>
    <w:rsid w:val="00BB6EAC"/>
    <w:rsid w:val="00BB6EBF"/>
    <w:rsid w:val="00BB6F36"/>
    <w:rsid w:val="00BB6FB1"/>
    <w:rsid w:val="00BB6FBE"/>
    <w:rsid w:val="00BB706A"/>
    <w:rsid w:val="00BB7098"/>
    <w:rsid w:val="00BB713D"/>
    <w:rsid w:val="00BB720D"/>
    <w:rsid w:val="00BB72B5"/>
    <w:rsid w:val="00BB72E5"/>
    <w:rsid w:val="00BB7372"/>
    <w:rsid w:val="00BB73C4"/>
    <w:rsid w:val="00BB73D7"/>
    <w:rsid w:val="00BB74E7"/>
    <w:rsid w:val="00BB74F8"/>
    <w:rsid w:val="00BB7511"/>
    <w:rsid w:val="00BB758F"/>
    <w:rsid w:val="00BB7599"/>
    <w:rsid w:val="00BB75A7"/>
    <w:rsid w:val="00BB76C6"/>
    <w:rsid w:val="00BB771E"/>
    <w:rsid w:val="00BB7745"/>
    <w:rsid w:val="00BB777C"/>
    <w:rsid w:val="00BB77C0"/>
    <w:rsid w:val="00BB77E4"/>
    <w:rsid w:val="00BB77EC"/>
    <w:rsid w:val="00BB7808"/>
    <w:rsid w:val="00BB78AE"/>
    <w:rsid w:val="00BB790F"/>
    <w:rsid w:val="00BB7B07"/>
    <w:rsid w:val="00BB7B3D"/>
    <w:rsid w:val="00BB7BC6"/>
    <w:rsid w:val="00BB7D73"/>
    <w:rsid w:val="00BB7D98"/>
    <w:rsid w:val="00BB7F22"/>
    <w:rsid w:val="00BB7F52"/>
    <w:rsid w:val="00BB7F53"/>
    <w:rsid w:val="00BB7F72"/>
    <w:rsid w:val="00BB7FB6"/>
    <w:rsid w:val="00BB7FFC"/>
    <w:rsid w:val="00BC00AB"/>
    <w:rsid w:val="00BC00F2"/>
    <w:rsid w:val="00BC011B"/>
    <w:rsid w:val="00BC01B9"/>
    <w:rsid w:val="00BC0241"/>
    <w:rsid w:val="00BC0266"/>
    <w:rsid w:val="00BC0302"/>
    <w:rsid w:val="00BC0404"/>
    <w:rsid w:val="00BC046F"/>
    <w:rsid w:val="00BC0482"/>
    <w:rsid w:val="00BC0492"/>
    <w:rsid w:val="00BC0543"/>
    <w:rsid w:val="00BC069C"/>
    <w:rsid w:val="00BC06E6"/>
    <w:rsid w:val="00BC07E8"/>
    <w:rsid w:val="00BC07FC"/>
    <w:rsid w:val="00BC0B86"/>
    <w:rsid w:val="00BC0C43"/>
    <w:rsid w:val="00BC0C6E"/>
    <w:rsid w:val="00BC0D3F"/>
    <w:rsid w:val="00BC0E0A"/>
    <w:rsid w:val="00BC0E0F"/>
    <w:rsid w:val="00BC0EAD"/>
    <w:rsid w:val="00BC0ECA"/>
    <w:rsid w:val="00BC0EEA"/>
    <w:rsid w:val="00BC0F08"/>
    <w:rsid w:val="00BC0F2D"/>
    <w:rsid w:val="00BC0F6A"/>
    <w:rsid w:val="00BC0F98"/>
    <w:rsid w:val="00BC0FDB"/>
    <w:rsid w:val="00BC0FE8"/>
    <w:rsid w:val="00BC12F5"/>
    <w:rsid w:val="00BC131C"/>
    <w:rsid w:val="00BC1348"/>
    <w:rsid w:val="00BC13F6"/>
    <w:rsid w:val="00BC1459"/>
    <w:rsid w:val="00BC1526"/>
    <w:rsid w:val="00BC15B4"/>
    <w:rsid w:val="00BC15F3"/>
    <w:rsid w:val="00BC1820"/>
    <w:rsid w:val="00BC187E"/>
    <w:rsid w:val="00BC18CB"/>
    <w:rsid w:val="00BC194E"/>
    <w:rsid w:val="00BC1984"/>
    <w:rsid w:val="00BC19B3"/>
    <w:rsid w:val="00BC1B68"/>
    <w:rsid w:val="00BC1B7B"/>
    <w:rsid w:val="00BC1BBB"/>
    <w:rsid w:val="00BC1CA2"/>
    <w:rsid w:val="00BC1CA6"/>
    <w:rsid w:val="00BC1D04"/>
    <w:rsid w:val="00BC1D2D"/>
    <w:rsid w:val="00BC2147"/>
    <w:rsid w:val="00BC2445"/>
    <w:rsid w:val="00BC2586"/>
    <w:rsid w:val="00BC2624"/>
    <w:rsid w:val="00BC2656"/>
    <w:rsid w:val="00BC2691"/>
    <w:rsid w:val="00BC2778"/>
    <w:rsid w:val="00BC27A5"/>
    <w:rsid w:val="00BC2898"/>
    <w:rsid w:val="00BC29BB"/>
    <w:rsid w:val="00BC2AB2"/>
    <w:rsid w:val="00BC2ADC"/>
    <w:rsid w:val="00BC2B29"/>
    <w:rsid w:val="00BC2B35"/>
    <w:rsid w:val="00BC2B8E"/>
    <w:rsid w:val="00BC2C8B"/>
    <w:rsid w:val="00BC2CDE"/>
    <w:rsid w:val="00BC2D45"/>
    <w:rsid w:val="00BC2E4B"/>
    <w:rsid w:val="00BC2F63"/>
    <w:rsid w:val="00BC31BE"/>
    <w:rsid w:val="00BC320A"/>
    <w:rsid w:val="00BC323B"/>
    <w:rsid w:val="00BC3261"/>
    <w:rsid w:val="00BC32BE"/>
    <w:rsid w:val="00BC337C"/>
    <w:rsid w:val="00BC33EE"/>
    <w:rsid w:val="00BC35BE"/>
    <w:rsid w:val="00BC35DC"/>
    <w:rsid w:val="00BC365B"/>
    <w:rsid w:val="00BC36CC"/>
    <w:rsid w:val="00BC376F"/>
    <w:rsid w:val="00BC37BB"/>
    <w:rsid w:val="00BC38CF"/>
    <w:rsid w:val="00BC39D2"/>
    <w:rsid w:val="00BC39D7"/>
    <w:rsid w:val="00BC3AF1"/>
    <w:rsid w:val="00BC3C03"/>
    <w:rsid w:val="00BC3C1C"/>
    <w:rsid w:val="00BC3C85"/>
    <w:rsid w:val="00BC3C9D"/>
    <w:rsid w:val="00BC3CA0"/>
    <w:rsid w:val="00BC3D60"/>
    <w:rsid w:val="00BC3D92"/>
    <w:rsid w:val="00BC3FA4"/>
    <w:rsid w:val="00BC4113"/>
    <w:rsid w:val="00BC421D"/>
    <w:rsid w:val="00BC4265"/>
    <w:rsid w:val="00BC433A"/>
    <w:rsid w:val="00BC4376"/>
    <w:rsid w:val="00BC4414"/>
    <w:rsid w:val="00BC445B"/>
    <w:rsid w:val="00BC4502"/>
    <w:rsid w:val="00BC4547"/>
    <w:rsid w:val="00BC45A8"/>
    <w:rsid w:val="00BC45D2"/>
    <w:rsid w:val="00BC461E"/>
    <w:rsid w:val="00BC469C"/>
    <w:rsid w:val="00BC46B8"/>
    <w:rsid w:val="00BC4719"/>
    <w:rsid w:val="00BC4733"/>
    <w:rsid w:val="00BC474A"/>
    <w:rsid w:val="00BC47AF"/>
    <w:rsid w:val="00BC49BA"/>
    <w:rsid w:val="00BC4A2E"/>
    <w:rsid w:val="00BC4B7F"/>
    <w:rsid w:val="00BC4B8B"/>
    <w:rsid w:val="00BC4BFB"/>
    <w:rsid w:val="00BC4C69"/>
    <w:rsid w:val="00BC4C91"/>
    <w:rsid w:val="00BC4DF6"/>
    <w:rsid w:val="00BC4E51"/>
    <w:rsid w:val="00BC4EE9"/>
    <w:rsid w:val="00BC4F6A"/>
    <w:rsid w:val="00BC500E"/>
    <w:rsid w:val="00BC5017"/>
    <w:rsid w:val="00BC50D3"/>
    <w:rsid w:val="00BC54AC"/>
    <w:rsid w:val="00BC55B9"/>
    <w:rsid w:val="00BC568F"/>
    <w:rsid w:val="00BC5697"/>
    <w:rsid w:val="00BC56AC"/>
    <w:rsid w:val="00BC56CE"/>
    <w:rsid w:val="00BC570B"/>
    <w:rsid w:val="00BC5790"/>
    <w:rsid w:val="00BC58A3"/>
    <w:rsid w:val="00BC597C"/>
    <w:rsid w:val="00BC59E9"/>
    <w:rsid w:val="00BC5CE5"/>
    <w:rsid w:val="00BC5DD8"/>
    <w:rsid w:val="00BC5EA2"/>
    <w:rsid w:val="00BC5F9C"/>
    <w:rsid w:val="00BC6063"/>
    <w:rsid w:val="00BC6298"/>
    <w:rsid w:val="00BC6365"/>
    <w:rsid w:val="00BC63AA"/>
    <w:rsid w:val="00BC642D"/>
    <w:rsid w:val="00BC644F"/>
    <w:rsid w:val="00BC6577"/>
    <w:rsid w:val="00BC65C3"/>
    <w:rsid w:val="00BC668B"/>
    <w:rsid w:val="00BC66AC"/>
    <w:rsid w:val="00BC66F3"/>
    <w:rsid w:val="00BC685B"/>
    <w:rsid w:val="00BC6934"/>
    <w:rsid w:val="00BC69FD"/>
    <w:rsid w:val="00BC6ABF"/>
    <w:rsid w:val="00BC6AF8"/>
    <w:rsid w:val="00BC6C3D"/>
    <w:rsid w:val="00BC6D00"/>
    <w:rsid w:val="00BC6D11"/>
    <w:rsid w:val="00BC6DED"/>
    <w:rsid w:val="00BC6E04"/>
    <w:rsid w:val="00BC6E68"/>
    <w:rsid w:val="00BC6EBB"/>
    <w:rsid w:val="00BC6F64"/>
    <w:rsid w:val="00BC7130"/>
    <w:rsid w:val="00BC7163"/>
    <w:rsid w:val="00BC717B"/>
    <w:rsid w:val="00BC71CE"/>
    <w:rsid w:val="00BC71E2"/>
    <w:rsid w:val="00BC72A9"/>
    <w:rsid w:val="00BC72C6"/>
    <w:rsid w:val="00BC7317"/>
    <w:rsid w:val="00BC731D"/>
    <w:rsid w:val="00BC7339"/>
    <w:rsid w:val="00BC73DA"/>
    <w:rsid w:val="00BC73E4"/>
    <w:rsid w:val="00BC73EF"/>
    <w:rsid w:val="00BC7485"/>
    <w:rsid w:val="00BC75A6"/>
    <w:rsid w:val="00BC7619"/>
    <w:rsid w:val="00BC76AD"/>
    <w:rsid w:val="00BC76E3"/>
    <w:rsid w:val="00BC7796"/>
    <w:rsid w:val="00BC77F9"/>
    <w:rsid w:val="00BC78DE"/>
    <w:rsid w:val="00BC795D"/>
    <w:rsid w:val="00BC7995"/>
    <w:rsid w:val="00BC79A5"/>
    <w:rsid w:val="00BC7A55"/>
    <w:rsid w:val="00BC7A8C"/>
    <w:rsid w:val="00BC7AAF"/>
    <w:rsid w:val="00BC7AFD"/>
    <w:rsid w:val="00BC7B24"/>
    <w:rsid w:val="00BC7B32"/>
    <w:rsid w:val="00BC7BB3"/>
    <w:rsid w:val="00BC7BE9"/>
    <w:rsid w:val="00BC7C62"/>
    <w:rsid w:val="00BC7CA5"/>
    <w:rsid w:val="00BC7D6B"/>
    <w:rsid w:val="00BC7DA5"/>
    <w:rsid w:val="00BC7DC9"/>
    <w:rsid w:val="00BC7DED"/>
    <w:rsid w:val="00BC7E02"/>
    <w:rsid w:val="00BC7E07"/>
    <w:rsid w:val="00BC7E80"/>
    <w:rsid w:val="00BC7EE0"/>
    <w:rsid w:val="00BD0015"/>
    <w:rsid w:val="00BD0216"/>
    <w:rsid w:val="00BD0249"/>
    <w:rsid w:val="00BD029A"/>
    <w:rsid w:val="00BD02F6"/>
    <w:rsid w:val="00BD0336"/>
    <w:rsid w:val="00BD0426"/>
    <w:rsid w:val="00BD04D6"/>
    <w:rsid w:val="00BD05B5"/>
    <w:rsid w:val="00BD06A8"/>
    <w:rsid w:val="00BD06C9"/>
    <w:rsid w:val="00BD06E3"/>
    <w:rsid w:val="00BD0734"/>
    <w:rsid w:val="00BD077C"/>
    <w:rsid w:val="00BD07D2"/>
    <w:rsid w:val="00BD0827"/>
    <w:rsid w:val="00BD08A9"/>
    <w:rsid w:val="00BD094F"/>
    <w:rsid w:val="00BD0967"/>
    <w:rsid w:val="00BD09B0"/>
    <w:rsid w:val="00BD09B7"/>
    <w:rsid w:val="00BD0A31"/>
    <w:rsid w:val="00BD0A84"/>
    <w:rsid w:val="00BD0AB4"/>
    <w:rsid w:val="00BD0B41"/>
    <w:rsid w:val="00BD0B8F"/>
    <w:rsid w:val="00BD0C94"/>
    <w:rsid w:val="00BD0D0C"/>
    <w:rsid w:val="00BD0D2D"/>
    <w:rsid w:val="00BD0D2E"/>
    <w:rsid w:val="00BD0E3F"/>
    <w:rsid w:val="00BD0F2F"/>
    <w:rsid w:val="00BD0F67"/>
    <w:rsid w:val="00BD0F8D"/>
    <w:rsid w:val="00BD1071"/>
    <w:rsid w:val="00BD1148"/>
    <w:rsid w:val="00BD1163"/>
    <w:rsid w:val="00BD11AB"/>
    <w:rsid w:val="00BD138F"/>
    <w:rsid w:val="00BD13F4"/>
    <w:rsid w:val="00BD147C"/>
    <w:rsid w:val="00BD1749"/>
    <w:rsid w:val="00BD177C"/>
    <w:rsid w:val="00BD1787"/>
    <w:rsid w:val="00BD17C6"/>
    <w:rsid w:val="00BD1802"/>
    <w:rsid w:val="00BD181B"/>
    <w:rsid w:val="00BD1825"/>
    <w:rsid w:val="00BD1848"/>
    <w:rsid w:val="00BD19FF"/>
    <w:rsid w:val="00BD1A45"/>
    <w:rsid w:val="00BD1A46"/>
    <w:rsid w:val="00BD1A5E"/>
    <w:rsid w:val="00BD1A6B"/>
    <w:rsid w:val="00BD1B30"/>
    <w:rsid w:val="00BD1B47"/>
    <w:rsid w:val="00BD1B51"/>
    <w:rsid w:val="00BD1B7F"/>
    <w:rsid w:val="00BD1BEA"/>
    <w:rsid w:val="00BD1C6D"/>
    <w:rsid w:val="00BD1C7B"/>
    <w:rsid w:val="00BD1CF0"/>
    <w:rsid w:val="00BD1D71"/>
    <w:rsid w:val="00BD1D82"/>
    <w:rsid w:val="00BD1E4A"/>
    <w:rsid w:val="00BD1E62"/>
    <w:rsid w:val="00BD1EB1"/>
    <w:rsid w:val="00BD1EEC"/>
    <w:rsid w:val="00BD1F56"/>
    <w:rsid w:val="00BD1F94"/>
    <w:rsid w:val="00BD2101"/>
    <w:rsid w:val="00BD2152"/>
    <w:rsid w:val="00BD218A"/>
    <w:rsid w:val="00BD21E8"/>
    <w:rsid w:val="00BD2281"/>
    <w:rsid w:val="00BD23B6"/>
    <w:rsid w:val="00BD24DA"/>
    <w:rsid w:val="00BD2647"/>
    <w:rsid w:val="00BD27AC"/>
    <w:rsid w:val="00BD27E5"/>
    <w:rsid w:val="00BD2878"/>
    <w:rsid w:val="00BD28B4"/>
    <w:rsid w:val="00BD2AD1"/>
    <w:rsid w:val="00BD2B90"/>
    <w:rsid w:val="00BD2C01"/>
    <w:rsid w:val="00BD2C1D"/>
    <w:rsid w:val="00BD2C60"/>
    <w:rsid w:val="00BD2E5D"/>
    <w:rsid w:val="00BD2EE5"/>
    <w:rsid w:val="00BD2F0C"/>
    <w:rsid w:val="00BD2FEC"/>
    <w:rsid w:val="00BD3197"/>
    <w:rsid w:val="00BD31CC"/>
    <w:rsid w:val="00BD3217"/>
    <w:rsid w:val="00BD3298"/>
    <w:rsid w:val="00BD32F6"/>
    <w:rsid w:val="00BD33DA"/>
    <w:rsid w:val="00BD33E8"/>
    <w:rsid w:val="00BD347E"/>
    <w:rsid w:val="00BD34F2"/>
    <w:rsid w:val="00BD3513"/>
    <w:rsid w:val="00BD3515"/>
    <w:rsid w:val="00BD354C"/>
    <w:rsid w:val="00BD36A3"/>
    <w:rsid w:val="00BD36B7"/>
    <w:rsid w:val="00BD36CB"/>
    <w:rsid w:val="00BD375E"/>
    <w:rsid w:val="00BD37F4"/>
    <w:rsid w:val="00BD385C"/>
    <w:rsid w:val="00BD389F"/>
    <w:rsid w:val="00BD38BA"/>
    <w:rsid w:val="00BD3B41"/>
    <w:rsid w:val="00BD3B63"/>
    <w:rsid w:val="00BD3B9D"/>
    <w:rsid w:val="00BD3BD2"/>
    <w:rsid w:val="00BD3C18"/>
    <w:rsid w:val="00BD3CB7"/>
    <w:rsid w:val="00BD3CC3"/>
    <w:rsid w:val="00BD3D86"/>
    <w:rsid w:val="00BD3DB6"/>
    <w:rsid w:val="00BD3E1A"/>
    <w:rsid w:val="00BD3E73"/>
    <w:rsid w:val="00BD3EDA"/>
    <w:rsid w:val="00BD3F86"/>
    <w:rsid w:val="00BD40A9"/>
    <w:rsid w:val="00BD412D"/>
    <w:rsid w:val="00BD4180"/>
    <w:rsid w:val="00BD4203"/>
    <w:rsid w:val="00BD42BE"/>
    <w:rsid w:val="00BD431F"/>
    <w:rsid w:val="00BD4348"/>
    <w:rsid w:val="00BD439D"/>
    <w:rsid w:val="00BD43E3"/>
    <w:rsid w:val="00BD43F9"/>
    <w:rsid w:val="00BD440A"/>
    <w:rsid w:val="00BD4442"/>
    <w:rsid w:val="00BD45CB"/>
    <w:rsid w:val="00BD4606"/>
    <w:rsid w:val="00BD477E"/>
    <w:rsid w:val="00BD4786"/>
    <w:rsid w:val="00BD478D"/>
    <w:rsid w:val="00BD47BE"/>
    <w:rsid w:val="00BD4898"/>
    <w:rsid w:val="00BD490B"/>
    <w:rsid w:val="00BD4990"/>
    <w:rsid w:val="00BD4A2A"/>
    <w:rsid w:val="00BD4ADF"/>
    <w:rsid w:val="00BD4C05"/>
    <w:rsid w:val="00BD4CC5"/>
    <w:rsid w:val="00BD4D1D"/>
    <w:rsid w:val="00BD4D8E"/>
    <w:rsid w:val="00BD4E30"/>
    <w:rsid w:val="00BD4F55"/>
    <w:rsid w:val="00BD4FB2"/>
    <w:rsid w:val="00BD50DF"/>
    <w:rsid w:val="00BD50E4"/>
    <w:rsid w:val="00BD522F"/>
    <w:rsid w:val="00BD5236"/>
    <w:rsid w:val="00BD5244"/>
    <w:rsid w:val="00BD52BB"/>
    <w:rsid w:val="00BD52F7"/>
    <w:rsid w:val="00BD53D9"/>
    <w:rsid w:val="00BD53FF"/>
    <w:rsid w:val="00BD5406"/>
    <w:rsid w:val="00BD5450"/>
    <w:rsid w:val="00BD5473"/>
    <w:rsid w:val="00BD54A4"/>
    <w:rsid w:val="00BD5551"/>
    <w:rsid w:val="00BD55FF"/>
    <w:rsid w:val="00BD5691"/>
    <w:rsid w:val="00BD5790"/>
    <w:rsid w:val="00BD57BA"/>
    <w:rsid w:val="00BD588E"/>
    <w:rsid w:val="00BD5A01"/>
    <w:rsid w:val="00BD5B17"/>
    <w:rsid w:val="00BD5B29"/>
    <w:rsid w:val="00BD5B90"/>
    <w:rsid w:val="00BD5BB0"/>
    <w:rsid w:val="00BD5D19"/>
    <w:rsid w:val="00BD5D5E"/>
    <w:rsid w:val="00BD5D93"/>
    <w:rsid w:val="00BD5E2B"/>
    <w:rsid w:val="00BD5ECB"/>
    <w:rsid w:val="00BD5ED5"/>
    <w:rsid w:val="00BD5EDD"/>
    <w:rsid w:val="00BD5F31"/>
    <w:rsid w:val="00BD5F82"/>
    <w:rsid w:val="00BD5FC8"/>
    <w:rsid w:val="00BD60DF"/>
    <w:rsid w:val="00BD61E2"/>
    <w:rsid w:val="00BD6430"/>
    <w:rsid w:val="00BD6491"/>
    <w:rsid w:val="00BD64DC"/>
    <w:rsid w:val="00BD652A"/>
    <w:rsid w:val="00BD6592"/>
    <w:rsid w:val="00BD6625"/>
    <w:rsid w:val="00BD66A1"/>
    <w:rsid w:val="00BD678C"/>
    <w:rsid w:val="00BD6822"/>
    <w:rsid w:val="00BD68A0"/>
    <w:rsid w:val="00BD68AE"/>
    <w:rsid w:val="00BD6951"/>
    <w:rsid w:val="00BD6976"/>
    <w:rsid w:val="00BD6A13"/>
    <w:rsid w:val="00BD6A2D"/>
    <w:rsid w:val="00BD6A71"/>
    <w:rsid w:val="00BD6A96"/>
    <w:rsid w:val="00BD6B49"/>
    <w:rsid w:val="00BD6C58"/>
    <w:rsid w:val="00BD6D65"/>
    <w:rsid w:val="00BD6D83"/>
    <w:rsid w:val="00BD6DFD"/>
    <w:rsid w:val="00BD6E42"/>
    <w:rsid w:val="00BD6EC6"/>
    <w:rsid w:val="00BD6ECE"/>
    <w:rsid w:val="00BD6F7F"/>
    <w:rsid w:val="00BD6F99"/>
    <w:rsid w:val="00BD7084"/>
    <w:rsid w:val="00BD711B"/>
    <w:rsid w:val="00BD711F"/>
    <w:rsid w:val="00BD71CB"/>
    <w:rsid w:val="00BD71FA"/>
    <w:rsid w:val="00BD721A"/>
    <w:rsid w:val="00BD7269"/>
    <w:rsid w:val="00BD72D3"/>
    <w:rsid w:val="00BD72F7"/>
    <w:rsid w:val="00BD7347"/>
    <w:rsid w:val="00BD735C"/>
    <w:rsid w:val="00BD7393"/>
    <w:rsid w:val="00BD7521"/>
    <w:rsid w:val="00BD760A"/>
    <w:rsid w:val="00BD76F3"/>
    <w:rsid w:val="00BD793C"/>
    <w:rsid w:val="00BD7A4C"/>
    <w:rsid w:val="00BD7B04"/>
    <w:rsid w:val="00BD7C34"/>
    <w:rsid w:val="00BD7D8B"/>
    <w:rsid w:val="00BD7DAB"/>
    <w:rsid w:val="00BD7DFC"/>
    <w:rsid w:val="00BD7E15"/>
    <w:rsid w:val="00BD7EA3"/>
    <w:rsid w:val="00BD7FEE"/>
    <w:rsid w:val="00BE000A"/>
    <w:rsid w:val="00BE00C3"/>
    <w:rsid w:val="00BE0147"/>
    <w:rsid w:val="00BE0431"/>
    <w:rsid w:val="00BE0440"/>
    <w:rsid w:val="00BE0465"/>
    <w:rsid w:val="00BE04E4"/>
    <w:rsid w:val="00BE04F4"/>
    <w:rsid w:val="00BE0524"/>
    <w:rsid w:val="00BE0713"/>
    <w:rsid w:val="00BE07A7"/>
    <w:rsid w:val="00BE07B0"/>
    <w:rsid w:val="00BE07CC"/>
    <w:rsid w:val="00BE0827"/>
    <w:rsid w:val="00BE08BC"/>
    <w:rsid w:val="00BE0922"/>
    <w:rsid w:val="00BE0943"/>
    <w:rsid w:val="00BE098E"/>
    <w:rsid w:val="00BE0996"/>
    <w:rsid w:val="00BE09AB"/>
    <w:rsid w:val="00BE0A28"/>
    <w:rsid w:val="00BE0A29"/>
    <w:rsid w:val="00BE0AA1"/>
    <w:rsid w:val="00BE0ABA"/>
    <w:rsid w:val="00BE0B98"/>
    <w:rsid w:val="00BE0C60"/>
    <w:rsid w:val="00BE0CCA"/>
    <w:rsid w:val="00BE0CF6"/>
    <w:rsid w:val="00BE0D49"/>
    <w:rsid w:val="00BE0D8A"/>
    <w:rsid w:val="00BE0DD9"/>
    <w:rsid w:val="00BE0E08"/>
    <w:rsid w:val="00BE0FD7"/>
    <w:rsid w:val="00BE1111"/>
    <w:rsid w:val="00BE114A"/>
    <w:rsid w:val="00BE11C8"/>
    <w:rsid w:val="00BE11F2"/>
    <w:rsid w:val="00BE120E"/>
    <w:rsid w:val="00BE1267"/>
    <w:rsid w:val="00BE1286"/>
    <w:rsid w:val="00BE129B"/>
    <w:rsid w:val="00BE1369"/>
    <w:rsid w:val="00BE13E1"/>
    <w:rsid w:val="00BE13E6"/>
    <w:rsid w:val="00BE1734"/>
    <w:rsid w:val="00BE1751"/>
    <w:rsid w:val="00BE17EA"/>
    <w:rsid w:val="00BE1859"/>
    <w:rsid w:val="00BE185D"/>
    <w:rsid w:val="00BE1908"/>
    <w:rsid w:val="00BE1928"/>
    <w:rsid w:val="00BE19E9"/>
    <w:rsid w:val="00BE1C95"/>
    <w:rsid w:val="00BE1DA5"/>
    <w:rsid w:val="00BE1DAD"/>
    <w:rsid w:val="00BE1E7B"/>
    <w:rsid w:val="00BE1EC1"/>
    <w:rsid w:val="00BE1F6A"/>
    <w:rsid w:val="00BE1FA6"/>
    <w:rsid w:val="00BE207B"/>
    <w:rsid w:val="00BE21A9"/>
    <w:rsid w:val="00BE21B2"/>
    <w:rsid w:val="00BE21C5"/>
    <w:rsid w:val="00BE2210"/>
    <w:rsid w:val="00BE22E7"/>
    <w:rsid w:val="00BE2331"/>
    <w:rsid w:val="00BE2373"/>
    <w:rsid w:val="00BE23A2"/>
    <w:rsid w:val="00BE23A8"/>
    <w:rsid w:val="00BE245E"/>
    <w:rsid w:val="00BE24BD"/>
    <w:rsid w:val="00BE257A"/>
    <w:rsid w:val="00BE2624"/>
    <w:rsid w:val="00BE26E1"/>
    <w:rsid w:val="00BE275B"/>
    <w:rsid w:val="00BE28B8"/>
    <w:rsid w:val="00BE28CD"/>
    <w:rsid w:val="00BE294A"/>
    <w:rsid w:val="00BE2974"/>
    <w:rsid w:val="00BE2A48"/>
    <w:rsid w:val="00BE2A5C"/>
    <w:rsid w:val="00BE2B3E"/>
    <w:rsid w:val="00BE2B97"/>
    <w:rsid w:val="00BE2C31"/>
    <w:rsid w:val="00BE2CA4"/>
    <w:rsid w:val="00BE2CB2"/>
    <w:rsid w:val="00BE2CB9"/>
    <w:rsid w:val="00BE2F77"/>
    <w:rsid w:val="00BE30BF"/>
    <w:rsid w:val="00BE3292"/>
    <w:rsid w:val="00BE32F3"/>
    <w:rsid w:val="00BE3382"/>
    <w:rsid w:val="00BE33CD"/>
    <w:rsid w:val="00BE33DA"/>
    <w:rsid w:val="00BE352E"/>
    <w:rsid w:val="00BE35BF"/>
    <w:rsid w:val="00BE35D9"/>
    <w:rsid w:val="00BE36DC"/>
    <w:rsid w:val="00BE36FF"/>
    <w:rsid w:val="00BE3854"/>
    <w:rsid w:val="00BE387F"/>
    <w:rsid w:val="00BE38A5"/>
    <w:rsid w:val="00BE3927"/>
    <w:rsid w:val="00BE3AD5"/>
    <w:rsid w:val="00BE3ADD"/>
    <w:rsid w:val="00BE3B02"/>
    <w:rsid w:val="00BE3B05"/>
    <w:rsid w:val="00BE3CE0"/>
    <w:rsid w:val="00BE3D10"/>
    <w:rsid w:val="00BE3D35"/>
    <w:rsid w:val="00BE3D4C"/>
    <w:rsid w:val="00BE3E62"/>
    <w:rsid w:val="00BE3F9F"/>
    <w:rsid w:val="00BE3FEB"/>
    <w:rsid w:val="00BE405F"/>
    <w:rsid w:val="00BE4333"/>
    <w:rsid w:val="00BE440D"/>
    <w:rsid w:val="00BE4575"/>
    <w:rsid w:val="00BE4610"/>
    <w:rsid w:val="00BE467D"/>
    <w:rsid w:val="00BE46EA"/>
    <w:rsid w:val="00BE48AD"/>
    <w:rsid w:val="00BE48B6"/>
    <w:rsid w:val="00BE4ADF"/>
    <w:rsid w:val="00BE4B4B"/>
    <w:rsid w:val="00BE4B88"/>
    <w:rsid w:val="00BE4E31"/>
    <w:rsid w:val="00BE4F0B"/>
    <w:rsid w:val="00BE4F55"/>
    <w:rsid w:val="00BE4F6F"/>
    <w:rsid w:val="00BE4FA5"/>
    <w:rsid w:val="00BE4FE0"/>
    <w:rsid w:val="00BE4FF1"/>
    <w:rsid w:val="00BE507A"/>
    <w:rsid w:val="00BE5114"/>
    <w:rsid w:val="00BE51C3"/>
    <w:rsid w:val="00BE51FA"/>
    <w:rsid w:val="00BE52C1"/>
    <w:rsid w:val="00BE536B"/>
    <w:rsid w:val="00BE53B4"/>
    <w:rsid w:val="00BE54FC"/>
    <w:rsid w:val="00BE55B9"/>
    <w:rsid w:val="00BE55F7"/>
    <w:rsid w:val="00BE573A"/>
    <w:rsid w:val="00BE57DC"/>
    <w:rsid w:val="00BE57EE"/>
    <w:rsid w:val="00BE5820"/>
    <w:rsid w:val="00BE582F"/>
    <w:rsid w:val="00BE5845"/>
    <w:rsid w:val="00BE5847"/>
    <w:rsid w:val="00BE592F"/>
    <w:rsid w:val="00BE59E0"/>
    <w:rsid w:val="00BE5A4C"/>
    <w:rsid w:val="00BE5AC1"/>
    <w:rsid w:val="00BE5BBF"/>
    <w:rsid w:val="00BE5C51"/>
    <w:rsid w:val="00BE5CBF"/>
    <w:rsid w:val="00BE5E88"/>
    <w:rsid w:val="00BE5EC6"/>
    <w:rsid w:val="00BE5F40"/>
    <w:rsid w:val="00BE6153"/>
    <w:rsid w:val="00BE6306"/>
    <w:rsid w:val="00BE6488"/>
    <w:rsid w:val="00BE64B5"/>
    <w:rsid w:val="00BE6531"/>
    <w:rsid w:val="00BE662B"/>
    <w:rsid w:val="00BE66B9"/>
    <w:rsid w:val="00BE6743"/>
    <w:rsid w:val="00BE684A"/>
    <w:rsid w:val="00BE6893"/>
    <w:rsid w:val="00BE68EE"/>
    <w:rsid w:val="00BE6928"/>
    <w:rsid w:val="00BE6929"/>
    <w:rsid w:val="00BE6989"/>
    <w:rsid w:val="00BE6ACE"/>
    <w:rsid w:val="00BE6BD1"/>
    <w:rsid w:val="00BE6C6C"/>
    <w:rsid w:val="00BE6CD9"/>
    <w:rsid w:val="00BE6D56"/>
    <w:rsid w:val="00BE6E9B"/>
    <w:rsid w:val="00BE6EB5"/>
    <w:rsid w:val="00BE6F7E"/>
    <w:rsid w:val="00BE6F7F"/>
    <w:rsid w:val="00BE7007"/>
    <w:rsid w:val="00BE710B"/>
    <w:rsid w:val="00BE715B"/>
    <w:rsid w:val="00BE71AC"/>
    <w:rsid w:val="00BE7302"/>
    <w:rsid w:val="00BE7303"/>
    <w:rsid w:val="00BE7396"/>
    <w:rsid w:val="00BE74CC"/>
    <w:rsid w:val="00BE754E"/>
    <w:rsid w:val="00BE7560"/>
    <w:rsid w:val="00BE7594"/>
    <w:rsid w:val="00BE75A8"/>
    <w:rsid w:val="00BE75E7"/>
    <w:rsid w:val="00BE7616"/>
    <w:rsid w:val="00BE77C7"/>
    <w:rsid w:val="00BE7857"/>
    <w:rsid w:val="00BE78A6"/>
    <w:rsid w:val="00BE78F8"/>
    <w:rsid w:val="00BE79D4"/>
    <w:rsid w:val="00BE7A6F"/>
    <w:rsid w:val="00BE7AB5"/>
    <w:rsid w:val="00BE7C95"/>
    <w:rsid w:val="00BE7D21"/>
    <w:rsid w:val="00BE7E89"/>
    <w:rsid w:val="00BE7EA0"/>
    <w:rsid w:val="00BE7F08"/>
    <w:rsid w:val="00BE7F2C"/>
    <w:rsid w:val="00BE7FB2"/>
    <w:rsid w:val="00BEF2D0"/>
    <w:rsid w:val="00BF004B"/>
    <w:rsid w:val="00BF01CA"/>
    <w:rsid w:val="00BF0202"/>
    <w:rsid w:val="00BF023C"/>
    <w:rsid w:val="00BF0282"/>
    <w:rsid w:val="00BF02E4"/>
    <w:rsid w:val="00BF051A"/>
    <w:rsid w:val="00BF0621"/>
    <w:rsid w:val="00BF062E"/>
    <w:rsid w:val="00BF0645"/>
    <w:rsid w:val="00BF068B"/>
    <w:rsid w:val="00BF0760"/>
    <w:rsid w:val="00BF0790"/>
    <w:rsid w:val="00BF07EB"/>
    <w:rsid w:val="00BF0824"/>
    <w:rsid w:val="00BF08B8"/>
    <w:rsid w:val="00BF08D1"/>
    <w:rsid w:val="00BF09D8"/>
    <w:rsid w:val="00BF0A63"/>
    <w:rsid w:val="00BF0A8E"/>
    <w:rsid w:val="00BF0BB0"/>
    <w:rsid w:val="00BF0D13"/>
    <w:rsid w:val="00BF0F60"/>
    <w:rsid w:val="00BF0FCF"/>
    <w:rsid w:val="00BF0FD1"/>
    <w:rsid w:val="00BF1113"/>
    <w:rsid w:val="00BF1190"/>
    <w:rsid w:val="00BF1393"/>
    <w:rsid w:val="00BF13FB"/>
    <w:rsid w:val="00BF1512"/>
    <w:rsid w:val="00BF158E"/>
    <w:rsid w:val="00BF1661"/>
    <w:rsid w:val="00BF16A8"/>
    <w:rsid w:val="00BF16BB"/>
    <w:rsid w:val="00BF1845"/>
    <w:rsid w:val="00BF19B0"/>
    <w:rsid w:val="00BF19C6"/>
    <w:rsid w:val="00BF1A39"/>
    <w:rsid w:val="00BF1AA4"/>
    <w:rsid w:val="00BF1B7E"/>
    <w:rsid w:val="00BF1C70"/>
    <w:rsid w:val="00BF1DA6"/>
    <w:rsid w:val="00BF1E26"/>
    <w:rsid w:val="00BF1E35"/>
    <w:rsid w:val="00BF1E51"/>
    <w:rsid w:val="00BF1ED1"/>
    <w:rsid w:val="00BF211D"/>
    <w:rsid w:val="00BF2287"/>
    <w:rsid w:val="00BF23D7"/>
    <w:rsid w:val="00BF23DE"/>
    <w:rsid w:val="00BF242C"/>
    <w:rsid w:val="00BF24FD"/>
    <w:rsid w:val="00BF2672"/>
    <w:rsid w:val="00BF26A6"/>
    <w:rsid w:val="00BF2710"/>
    <w:rsid w:val="00BF2717"/>
    <w:rsid w:val="00BF2794"/>
    <w:rsid w:val="00BF27B2"/>
    <w:rsid w:val="00BF28C1"/>
    <w:rsid w:val="00BF2977"/>
    <w:rsid w:val="00BF297D"/>
    <w:rsid w:val="00BF2A9D"/>
    <w:rsid w:val="00BF2B69"/>
    <w:rsid w:val="00BF2C1E"/>
    <w:rsid w:val="00BF2CAE"/>
    <w:rsid w:val="00BF2CC5"/>
    <w:rsid w:val="00BF2CC6"/>
    <w:rsid w:val="00BF2D8A"/>
    <w:rsid w:val="00BF2E42"/>
    <w:rsid w:val="00BF2EB3"/>
    <w:rsid w:val="00BF2F17"/>
    <w:rsid w:val="00BF2F9E"/>
    <w:rsid w:val="00BF3141"/>
    <w:rsid w:val="00BF3195"/>
    <w:rsid w:val="00BF321B"/>
    <w:rsid w:val="00BF331A"/>
    <w:rsid w:val="00BF334B"/>
    <w:rsid w:val="00BF3432"/>
    <w:rsid w:val="00BF34C0"/>
    <w:rsid w:val="00BF350E"/>
    <w:rsid w:val="00BF3553"/>
    <w:rsid w:val="00BF3744"/>
    <w:rsid w:val="00BF3996"/>
    <w:rsid w:val="00BF3A33"/>
    <w:rsid w:val="00BF3AAE"/>
    <w:rsid w:val="00BF3B0A"/>
    <w:rsid w:val="00BF3B40"/>
    <w:rsid w:val="00BF3D1D"/>
    <w:rsid w:val="00BF3DB7"/>
    <w:rsid w:val="00BF3E41"/>
    <w:rsid w:val="00BF3E9F"/>
    <w:rsid w:val="00BF3F0D"/>
    <w:rsid w:val="00BF3FEE"/>
    <w:rsid w:val="00BF4028"/>
    <w:rsid w:val="00BF4109"/>
    <w:rsid w:val="00BF41D1"/>
    <w:rsid w:val="00BF41F7"/>
    <w:rsid w:val="00BF4242"/>
    <w:rsid w:val="00BF425F"/>
    <w:rsid w:val="00BF4286"/>
    <w:rsid w:val="00BF42B9"/>
    <w:rsid w:val="00BF4354"/>
    <w:rsid w:val="00BF438B"/>
    <w:rsid w:val="00BF43B0"/>
    <w:rsid w:val="00BF44AC"/>
    <w:rsid w:val="00BF453C"/>
    <w:rsid w:val="00BF45B3"/>
    <w:rsid w:val="00BF4608"/>
    <w:rsid w:val="00BF465C"/>
    <w:rsid w:val="00BF4716"/>
    <w:rsid w:val="00BF4945"/>
    <w:rsid w:val="00BF4B33"/>
    <w:rsid w:val="00BF4BA5"/>
    <w:rsid w:val="00BF4BBA"/>
    <w:rsid w:val="00BF4BC2"/>
    <w:rsid w:val="00BF4D18"/>
    <w:rsid w:val="00BF4D96"/>
    <w:rsid w:val="00BF4DB0"/>
    <w:rsid w:val="00BF4E13"/>
    <w:rsid w:val="00BF4E43"/>
    <w:rsid w:val="00BF4EDA"/>
    <w:rsid w:val="00BF4EFC"/>
    <w:rsid w:val="00BF50E8"/>
    <w:rsid w:val="00BF5108"/>
    <w:rsid w:val="00BF5194"/>
    <w:rsid w:val="00BF51D9"/>
    <w:rsid w:val="00BF5216"/>
    <w:rsid w:val="00BF522A"/>
    <w:rsid w:val="00BF52C6"/>
    <w:rsid w:val="00BF539C"/>
    <w:rsid w:val="00BF53F3"/>
    <w:rsid w:val="00BF5458"/>
    <w:rsid w:val="00BF566F"/>
    <w:rsid w:val="00BF569A"/>
    <w:rsid w:val="00BF56C4"/>
    <w:rsid w:val="00BF5710"/>
    <w:rsid w:val="00BF5821"/>
    <w:rsid w:val="00BF5883"/>
    <w:rsid w:val="00BF5899"/>
    <w:rsid w:val="00BF58D7"/>
    <w:rsid w:val="00BF5967"/>
    <w:rsid w:val="00BF5AD9"/>
    <w:rsid w:val="00BF5AEA"/>
    <w:rsid w:val="00BF5CBB"/>
    <w:rsid w:val="00BF5CE7"/>
    <w:rsid w:val="00BF5DB0"/>
    <w:rsid w:val="00BF5DFB"/>
    <w:rsid w:val="00BF5E2E"/>
    <w:rsid w:val="00BF5E45"/>
    <w:rsid w:val="00BF5E4A"/>
    <w:rsid w:val="00BF5E9C"/>
    <w:rsid w:val="00BF6004"/>
    <w:rsid w:val="00BF6099"/>
    <w:rsid w:val="00BF60AE"/>
    <w:rsid w:val="00BF60CC"/>
    <w:rsid w:val="00BF60FB"/>
    <w:rsid w:val="00BF612A"/>
    <w:rsid w:val="00BF61E3"/>
    <w:rsid w:val="00BF627E"/>
    <w:rsid w:val="00BF6322"/>
    <w:rsid w:val="00BF636A"/>
    <w:rsid w:val="00BF637B"/>
    <w:rsid w:val="00BF63FA"/>
    <w:rsid w:val="00BF6595"/>
    <w:rsid w:val="00BF6747"/>
    <w:rsid w:val="00BF68DC"/>
    <w:rsid w:val="00BF6980"/>
    <w:rsid w:val="00BF6981"/>
    <w:rsid w:val="00BF6A75"/>
    <w:rsid w:val="00BF6AE9"/>
    <w:rsid w:val="00BF6BAC"/>
    <w:rsid w:val="00BF6BEE"/>
    <w:rsid w:val="00BF6CD2"/>
    <w:rsid w:val="00BF6E7D"/>
    <w:rsid w:val="00BF6ED8"/>
    <w:rsid w:val="00BF6F5C"/>
    <w:rsid w:val="00BF6F8F"/>
    <w:rsid w:val="00BF705E"/>
    <w:rsid w:val="00BF70CA"/>
    <w:rsid w:val="00BF70ED"/>
    <w:rsid w:val="00BF716A"/>
    <w:rsid w:val="00BF72DB"/>
    <w:rsid w:val="00BF752E"/>
    <w:rsid w:val="00BF757A"/>
    <w:rsid w:val="00BF75A0"/>
    <w:rsid w:val="00BF75E9"/>
    <w:rsid w:val="00BF76E2"/>
    <w:rsid w:val="00BF7800"/>
    <w:rsid w:val="00BF780F"/>
    <w:rsid w:val="00BF7860"/>
    <w:rsid w:val="00BF78DE"/>
    <w:rsid w:val="00BF7940"/>
    <w:rsid w:val="00BF7986"/>
    <w:rsid w:val="00BF79AA"/>
    <w:rsid w:val="00BF7ACC"/>
    <w:rsid w:val="00BF7C77"/>
    <w:rsid w:val="00BF7CA9"/>
    <w:rsid w:val="00BF7DE9"/>
    <w:rsid w:val="00BF7EAE"/>
    <w:rsid w:val="00C00062"/>
    <w:rsid w:val="00C000D7"/>
    <w:rsid w:val="00C00199"/>
    <w:rsid w:val="00C001D8"/>
    <w:rsid w:val="00C001FB"/>
    <w:rsid w:val="00C00246"/>
    <w:rsid w:val="00C003FC"/>
    <w:rsid w:val="00C00461"/>
    <w:rsid w:val="00C00502"/>
    <w:rsid w:val="00C0059C"/>
    <w:rsid w:val="00C00614"/>
    <w:rsid w:val="00C00622"/>
    <w:rsid w:val="00C00666"/>
    <w:rsid w:val="00C006F4"/>
    <w:rsid w:val="00C0074A"/>
    <w:rsid w:val="00C00777"/>
    <w:rsid w:val="00C007F3"/>
    <w:rsid w:val="00C00813"/>
    <w:rsid w:val="00C0086D"/>
    <w:rsid w:val="00C0086F"/>
    <w:rsid w:val="00C008B2"/>
    <w:rsid w:val="00C009C1"/>
    <w:rsid w:val="00C009EA"/>
    <w:rsid w:val="00C009F1"/>
    <w:rsid w:val="00C00A1F"/>
    <w:rsid w:val="00C00AAB"/>
    <w:rsid w:val="00C00C4E"/>
    <w:rsid w:val="00C00D48"/>
    <w:rsid w:val="00C00DAD"/>
    <w:rsid w:val="00C00F2D"/>
    <w:rsid w:val="00C00F40"/>
    <w:rsid w:val="00C00FAE"/>
    <w:rsid w:val="00C00FF5"/>
    <w:rsid w:val="00C0114D"/>
    <w:rsid w:val="00C01197"/>
    <w:rsid w:val="00C01270"/>
    <w:rsid w:val="00C0137D"/>
    <w:rsid w:val="00C01398"/>
    <w:rsid w:val="00C01410"/>
    <w:rsid w:val="00C01451"/>
    <w:rsid w:val="00C0150A"/>
    <w:rsid w:val="00C01578"/>
    <w:rsid w:val="00C01582"/>
    <w:rsid w:val="00C01589"/>
    <w:rsid w:val="00C01593"/>
    <w:rsid w:val="00C01698"/>
    <w:rsid w:val="00C0170F"/>
    <w:rsid w:val="00C017C3"/>
    <w:rsid w:val="00C01837"/>
    <w:rsid w:val="00C018C8"/>
    <w:rsid w:val="00C01993"/>
    <w:rsid w:val="00C019FC"/>
    <w:rsid w:val="00C01A0C"/>
    <w:rsid w:val="00C01A5D"/>
    <w:rsid w:val="00C01B32"/>
    <w:rsid w:val="00C01B3F"/>
    <w:rsid w:val="00C01C8F"/>
    <w:rsid w:val="00C01CEF"/>
    <w:rsid w:val="00C01D43"/>
    <w:rsid w:val="00C01F00"/>
    <w:rsid w:val="00C02004"/>
    <w:rsid w:val="00C02250"/>
    <w:rsid w:val="00C02266"/>
    <w:rsid w:val="00C022FC"/>
    <w:rsid w:val="00C0231A"/>
    <w:rsid w:val="00C0237D"/>
    <w:rsid w:val="00C02446"/>
    <w:rsid w:val="00C02503"/>
    <w:rsid w:val="00C02556"/>
    <w:rsid w:val="00C0258E"/>
    <w:rsid w:val="00C02592"/>
    <w:rsid w:val="00C0269C"/>
    <w:rsid w:val="00C0278A"/>
    <w:rsid w:val="00C027D9"/>
    <w:rsid w:val="00C02807"/>
    <w:rsid w:val="00C02833"/>
    <w:rsid w:val="00C02872"/>
    <w:rsid w:val="00C02941"/>
    <w:rsid w:val="00C02983"/>
    <w:rsid w:val="00C02988"/>
    <w:rsid w:val="00C029AA"/>
    <w:rsid w:val="00C029CB"/>
    <w:rsid w:val="00C02AAF"/>
    <w:rsid w:val="00C02D22"/>
    <w:rsid w:val="00C02D72"/>
    <w:rsid w:val="00C02E6F"/>
    <w:rsid w:val="00C02EE7"/>
    <w:rsid w:val="00C02F20"/>
    <w:rsid w:val="00C031CB"/>
    <w:rsid w:val="00C0330D"/>
    <w:rsid w:val="00C035D2"/>
    <w:rsid w:val="00C03720"/>
    <w:rsid w:val="00C03807"/>
    <w:rsid w:val="00C0384F"/>
    <w:rsid w:val="00C0388E"/>
    <w:rsid w:val="00C03894"/>
    <w:rsid w:val="00C039B1"/>
    <w:rsid w:val="00C039BB"/>
    <w:rsid w:val="00C039E9"/>
    <w:rsid w:val="00C03A50"/>
    <w:rsid w:val="00C03BC3"/>
    <w:rsid w:val="00C03CD7"/>
    <w:rsid w:val="00C03D47"/>
    <w:rsid w:val="00C03D73"/>
    <w:rsid w:val="00C03DB5"/>
    <w:rsid w:val="00C03DCD"/>
    <w:rsid w:val="00C03E6C"/>
    <w:rsid w:val="00C03F4D"/>
    <w:rsid w:val="00C03F5C"/>
    <w:rsid w:val="00C04032"/>
    <w:rsid w:val="00C040BC"/>
    <w:rsid w:val="00C040D0"/>
    <w:rsid w:val="00C040E0"/>
    <w:rsid w:val="00C04132"/>
    <w:rsid w:val="00C0413F"/>
    <w:rsid w:val="00C04148"/>
    <w:rsid w:val="00C04160"/>
    <w:rsid w:val="00C04180"/>
    <w:rsid w:val="00C0418E"/>
    <w:rsid w:val="00C041C4"/>
    <w:rsid w:val="00C041E1"/>
    <w:rsid w:val="00C04266"/>
    <w:rsid w:val="00C042B0"/>
    <w:rsid w:val="00C042BE"/>
    <w:rsid w:val="00C04377"/>
    <w:rsid w:val="00C043BF"/>
    <w:rsid w:val="00C0441B"/>
    <w:rsid w:val="00C044F0"/>
    <w:rsid w:val="00C044F4"/>
    <w:rsid w:val="00C04504"/>
    <w:rsid w:val="00C04551"/>
    <w:rsid w:val="00C045C8"/>
    <w:rsid w:val="00C045ED"/>
    <w:rsid w:val="00C0460B"/>
    <w:rsid w:val="00C0462C"/>
    <w:rsid w:val="00C046B5"/>
    <w:rsid w:val="00C04702"/>
    <w:rsid w:val="00C0476A"/>
    <w:rsid w:val="00C0482C"/>
    <w:rsid w:val="00C04882"/>
    <w:rsid w:val="00C04899"/>
    <w:rsid w:val="00C048D0"/>
    <w:rsid w:val="00C0497B"/>
    <w:rsid w:val="00C04AAD"/>
    <w:rsid w:val="00C04AB8"/>
    <w:rsid w:val="00C04B42"/>
    <w:rsid w:val="00C04B8E"/>
    <w:rsid w:val="00C04B9B"/>
    <w:rsid w:val="00C04C23"/>
    <w:rsid w:val="00C04C2A"/>
    <w:rsid w:val="00C04CA2"/>
    <w:rsid w:val="00C04D73"/>
    <w:rsid w:val="00C04DB4"/>
    <w:rsid w:val="00C04DCF"/>
    <w:rsid w:val="00C04E3B"/>
    <w:rsid w:val="00C04E7B"/>
    <w:rsid w:val="00C04E8C"/>
    <w:rsid w:val="00C04EF9"/>
    <w:rsid w:val="00C04F43"/>
    <w:rsid w:val="00C04FDB"/>
    <w:rsid w:val="00C05054"/>
    <w:rsid w:val="00C05060"/>
    <w:rsid w:val="00C051EC"/>
    <w:rsid w:val="00C051FB"/>
    <w:rsid w:val="00C0528C"/>
    <w:rsid w:val="00C052AB"/>
    <w:rsid w:val="00C054B9"/>
    <w:rsid w:val="00C0553A"/>
    <w:rsid w:val="00C0553B"/>
    <w:rsid w:val="00C0560D"/>
    <w:rsid w:val="00C0563A"/>
    <w:rsid w:val="00C05660"/>
    <w:rsid w:val="00C0569E"/>
    <w:rsid w:val="00C0575A"/>
    <w:rsid w:val="00C0577F"/>
    <w:rsid w:val="00C057AE"/>
    <w:rsid w:val="00C0589E"/>
    <w:rsid w:val="00C058E2"/>
    <w:rsid w:val="00C05956"/>
    <w:rsid w:val="00C059C5"/>
    <w:rsid w:val="00C059EA"/>
    <w:rsid w:val="00C05A14"/>
    <w:rsid w:val="00C05A30"/>
    <w:rsid w:val="00C05AA4"/>
    <w:rsid w:val="00C05B40"/>
    <w:rsid w:val="00C05B81"/>
    <w:rsid w:val="00C05C97"/>
    <w:rsid w:val="00C05DD1"/>
    <w:rsid w:val="00C05DFB"/>
    <w:rsid w:val="00C05ED5"/>
    <w:rsid w:val="00C06105"/>
    <w:rsid w:val="00C061F3"/>
    <w:rsid w:val="00C06241"/>
    <w:rsid w:val="00C0629F"/>
    <w:rsid w:val="00C062EF"/>
    <w:rsid w:val="00C063D7"/>
    <w:rsid w:val="00C06510"/>
    <w:rsid w:val="00C065BB"/>
    <w:rsid w:val="00C06763"/>
    <w:rsid w:val="00C06767"/>
    <w:rsid w:val="00C067AD"/>
    <w:rsid w:val="00C067C0"/>
    <w:rsid w:val="00C06827"/>
    <w:rsid w:val="00C068CC"/>
    <w:rsid w:val="00C06927"/>
    <w:rsid w:val="00C069C7"/>
    <w:rsid w:val="00C06A36"/>
    <w:rsid w:val="00C06BDC"/>
    <w:rsid w:val="00C06C9F"/>
    <w:rsid w:val="00C06D53"/>
    <w:rsid w:val="00C06D68"/>
    <w:rsid w:val="00C06DAA"/>
    <w:rsid w:val="00C06F05"/>
    <w:rsid w:val="00C06F13"/>
    <w:rsid w:val="00C071BF"/>
    <w:rsid w:val="00C07298"/>
    <w:rsid w:val="00C072E1"/>
    <w:rsid w:val="00C07307"/>
    <w:rsid w:val="00C0733D"/>
    <w:rsid w:val="00C074BC"/>
    <w:rsid w:val="00C074FF"/>
    <w:rsid w:val="00C07614"/>
    <w:rsid w:val="00C076AF"/>
    <w:rsid w:val="00C076EB"/>
    <w:rsid w:val="00C0780D"/>
    <w:rsid w:val="00C0782B"/>
    <w:rsid w:val="00C0788C"/>
    <w:rsid w:val="00C0790B"/>
    <w:rsid w:val="00C0791B"/>
    <w:rsid w:val="00C07A54"/>
    <w:rsid w:val="00C07B37"/>
    <w:rsid w:val="00C07BA9"/>
    <w:rsid w:val="00C07C92"/>
    <w:rsid w:val="00C07CD6"/>
    <w:rsid w:val="00C07D2B"/>
    <w:rsid w:val="00C07D45"/>
    <w:rsid w:val="00C07DDF"/>
    <w:rsid w:val="00C07DF4"/>
    <w:rsid w:val="00C07E6A"/>
    <w:rsid w:val="00C07F0B"/>
    <w:rsid w:val="00C07F10"/>
    <w:rsid w:val="00C10013"/>
    <w:rsid w:val="00C1002E"/>
    <w:rsid w:val="00C10036"/>
    <w:rsid w:val="00C10047"/>
    <w:rsid w:val="00C1004B"/>
    <w:rsid w:val="00C10232"/>
    <w:rsid w:val="00C10278"/>
    <w:rsid w:val="00C1027B"/>
    <w:rsid w:val="00C10308"/>
    <w:rsid w:val="00C1046E"/>
    <w:rsid w:val="00C10489"/>
    <w:rsid w:val="00C10498"/>
    <w:rsid w:val="00C104AD"/>
    <w:rsid w:val="00C10527"/>
    <w:rsid w:val="00C105C8"/>
    <w:rsid w:val="00C10680"/>
    <w:rsid w:val="00C107D8"/>
    <w:rsid w:val="00C10948"/>
    <w:rsid w:val="00C109D0"/>
    <w:rsid w:val="00C10A02"/>
    <w:rsid w:val="00C10AEF"/>
    <w:rsid w:val="00C10BBF"/>
    <w:rsid w:val="00C10C1F"/>
    <w:rsid w:val="00C10D1A"/>
    <w:rsid w:val="00C10D69"/>
    <w:rsid w:val="00C111B7"/>
    <w:rsid w:val="00C1122A"/>
    <w:rsid w:val="00C1125F"/>
    <w:rsid w:val="00C11321"/>
    <w:rsid w:val="00C1140D"/>
    <w:rsid w:val="00C11527"/>
    <w:rsid w:val="00C11667"/>
    <w:rsid w:val="00C116D8"/>
    <w:rsid w:val="00C116F2"/>
    <w:rsid w:val="00C11710"/>
    <w:rsid w:val="00C117C0"/>
    <w:rsid w:val="00C11905"/>
    <w:rsid w:val="00C11917"/>
    <w:rsid w:val="00C11948"/>
    <w:rsid w:val="00C1197D"/>
    <w:rsid w:val="00C11AF0"/>
    <w:rsid w:val="00C11C0A"/>
    <w:rsid w:val="00C11CBD"/>
    <w:rsid w:val="00C11CE7"/>
    <w:rsid w:val="00C11D4D"/>
    <w:rsid w:val="00C11D6B"/>
    <w:rsid w:val="00C11D73"/>
    <w:rsid w:val="00C11E56"/>
    <w:rsid w:val="00C11E5D"/>
    <w:rsid w:val="00C11E70"/>
    <w:rsid w:val="00C11EAC"/>
    <w:rsid w:val="00C11F2F"/>
    <w:rsid w:val="00C1206F"/>
    <w:rsid w:val="00C121AF"/>
    <w:rsid w:val="00C12203"/>
    <w:rsid w:val="00C1227E"/>
    <w:rsid w:val="00C122FE"/>
    <w:rsid w:val="00C123BA"/>
    <w:rsid w:val="00C123F2"/>
    <w:rsid w:val="00C124E7"/>
    <w:rsid w:val="00C1253F"/>
    <w:rsid w:val="00C1267E"/>
    <w:rsid w:val="00C1295E"/>
    <w:rsid w:val="00C1297F"/>
    <w:rsid w:val="00C12A64"/>
    <w:rsid w:val="00C12B83"/>
    <w:rsid w:val="00C12BB9"/>
    <w:rsid w:val="00C12BE5"/>
    <w:rsid w:val="00C12C30"/>
    <w:rsid w:val="00C12C55"/>
    <w:rsid w:val="00C12C6C"/>
    <w:rsid w:val="00C12CA0"/>
    <w:rsid w:val="00C12D69"/>
    <w:rsid w:val="00C12D82"/>
    <w:rsid w:val="00C12EB5"/>
    <w:rsid w:val="00C12EC1"/>
    <w:rsid w:val="00C12F17"/>
    <w:rsid w:val="00C12FCF"/>
    <w:rsid w:val="00C130A0"/>
    <w:rsid w:val="00C13177"/>
    <w:rsid w:val="00C1319F"/>
    <w:rsid w:val="00C1325F"/>
    <w:rsid w:val="00C13389"/>
    <w:rsid w:val="00C13458"/>
    <w:rsid w:val="00C13494"/>
    <w:rsid w:val="00C13641"/>
    <w:rsid w:val="00C1377E"/>
    <w:rsid w:val="00C138C5"/>
    <w:rsid w:val="00C13AF3"/>
    <w:rsid w:val="00C13C1D"/>
    <w:rsid w:val="00C13C73"/>
    <w:rsid w:val="00C13CBC"/>
    <w:rsid w:val="00C13EAB"/>
    <w:rsid w:val="00C13F10"/>
    <w:rsid w:val="00C14013"/>
    <w:rsid w:val="00C140A8"/>
    <w:rsid w:val="00C14218"/>
    <w:rsid w:val="00C1437F"/>
    <w:rsid w:val="00C14396"/>
    <w:rsid w:val="00C143AA"/>
    <w:rsid w:val="00C14441"/>
    <w:rsid w:val="00C14464"/>
    <w:rsid w:val="00C14488"/>
    <w:rsid w:val="00C144B9"/>
    <w:rsid w:val="00C144D5"/>
    <w:rsid w:val="00C144F9"/>
    <w:rsid w:val="00C14536"/>
    <w:rsid w:val="00C1457F"/>
    <w:rsid w:val="00C14661"/>
    <w:rsid w:val="00C1467C"/>
    <w:rsid w:val="00C14720"/>
    <w:rsid w:val="00C14745"/>
    <w:rsid w:val="00C147D9"/>
    <w:rsid w:val="00C147F1"/>
    <w:rsid w:val="00C149F5"/>
    <w:rsid w:val="00C14A08"/>
    <w:rsid w:val="00C14A58"/>
    <w:rsid w:val="00C14BBE"/>
    <w:rsid w:val="00C14C34"/>
    <w:rsid w:val="00C14C76"/>
    <w:rsid w:val="00C14CE8"/>
    <w:rsid w:val="00C14D21"/>
    <w:rsid w:val="00C14D23"/>
    <w:rsid w:val="00C14E26"/>
    <w:rsid w:val="00C1505A"/>
    <w:rsid w:val="00C15120"/>
    <w:rsid w:val="00C1521E"/>
    <w:rsid w:val="00C15251"/>
    <w:rsid w:val="00C15548"/>
    <w:rsid w:val="00C15575"/>
    <w:rsid w:val="00C15662"/>
    <w:rsid w:val="00C156EC"/>
    <w:rsid w:val="00C1572A"/>
    <w:rsid w:val="00C15875"/>
    <w:rsid w:val="00C158FA"/>
    <w:rsid w:val="00C1598A"/>
    <w:rsid w:val="00C15A3C"/>
    <w:rsid w:val="00C15B6D"/>
    <w:rsid w:val="00C15B7B"/>
    <w:rsid w:val="00C15C9C"/>
    <w:rsid w:val="00C15CE2"/>
    <w:rsid w:val="00C15DFD"/>
    <w:rsid w:val="00C15F9E"/>
    <w:rsid w:val="00C15FEE"/>
    <w:rsid w:val="00C1602B"/>
    <w:rsid w:val="00C16052"/>
    <w:rsid w:val="00C16060"/>
    <w:rsid w:val="00C1608E"/>
    <w:rsid w:val="00C16184"/>
    <w:rsid w:val="00C161BB"/>
    <w:rsid w:val="00C1637D"/>
    <w:rsid w:val="00C1650D"/>
    <w:rsid w:val="00C16913"/>
    <w:rsid w:val="00C169B3"/>
    <w:rsid w:val="00C16A2F"/>
    <w:rsid w:val="00C16A61"/>
    <w:rsid w:val="00C16A8A"/>
    <w:rsid w:val="00C16A94"/>
    <w:rsid w:val="00C16B4C"/>
    <w:rsid w:val="00C16C10"/>
    <w:rsid w:val="00C16CA9"/>
    <w:rsid w:val="00C16E06"/>
    <w:rsid w:val="00C16E77"/>
    <w:rsid w:val="00C16E7B"/>
    <w:rsid w:val="00C16F86"/>
    <w:rsid w:val="00C16FF1"/>
    <w:rsid w:val="00C17089"/>
    <w:rsid w:val="00C170F0"/>
    <w:rsid w:val="00C1714D"/>
    <w:rsid w:val="00C171DB"/>
    <w:rsid w:val="00C17245"/>
    <w:rsid w:val="00C1736C"/>
    <w:rsid w:val="00C173E1"/>
    <w:rsid w:val="00C173EE"/>
    <w:rsid w:val="00C17438"/>
    <w:rsid w:val="00C17449"/>
    <w:rsid w:val="00C1752C"/>
    <w:rsid w:val="00C175D7"/>
    <w:rsid w:val="00C17620"/>
    <w:rsid w:val="00C17926"/>
    <w:rsid w:val="00C17A02"/>
    <w:rsid w:val="00C17A05"/>
    <w:rsid w:val="00C17ED5"/>
    <w:rsid w:val="00C17F73"/>
    <w:rsid w:val="00C17FFD"/>
    <w:rsid w:val="00C2003F"/>
    <w:rsid w:val="00C2005A"/>
    <w:rsid w:val="00C20073"/>
    <w:rsid w:val="00C200F3"/>
    <w:rsid w:val="00C20199"/>
    <w:rsid w:val="00C201BF"/>
    <w:rsid w:val="00C201DF"/>
    <w:rsid w:val="00C20261"/>
    <w:rsid w:val="00C20297"/>
    <w:rsid w:val="00C20301"/>
    <w:rsid w:val="00C203FC"/>
    <w:rsid w:val="00C20442"/>
    <w:rsid w:val="00C204D9"/>
    <w:rsid w:val="00C206C0"/>
    <w:rsid w:val="00C206EA"/>
    <w:rsid w:val="00C207BA"/>
    <w:rsid w:val="00C207C7"/>
    <w:rsid w:val="00C20992"/>
    <w:rsid w:val="00C209E9"/>
    <w:rsid w:val="00C20ACC"/>
    <w:rsid w:val="00C20AF4"/>
    <w:rsid w:val="00C20B4F"/>
    <w:rsid w:val="00C20C97"/>
    <w:rsid w:val="00C20DEB"/>
    <w:rsid w:val="00C20E67"/>
    <w:rsid w:val="00C20E6C"/>
    <w:rsid w:val="00C20ED7"/>
    <w:rsid w:val="00C20F7F"/>
    <w:rsid w:val="00C20FC2"/>
    <w:rsid w:val="00C20FFD"/>
    <w:rsid w:val="00C2106E"/>
    <w:rsid w:val="00C210D2"/>
    <w:rsid w:val="00C21125"/>
    <w:rsid w:val="00C211A2"/>
    <w:rsid w:val="00C2132A"/>
    <w:rsid w:val="00C214A3"/>
    <w:rsid w:val="00C2155F"/>
    <w:rsid w:val="00C21592"/>
    <w:rsid w:val="00C215DD"/>
    <w:rsid w:val="00C215EB"/>
    <w:rsid w:val="00C21668"/>
    <w:rsid w:val="00C2166B"/>
    <w:rsid w:val="00C21674"/>
    <w:rsid w:val="00C216EF"/>
    <w:rsid w:val="00C2174D"/>
    <w:rsid w:val="00C21851"/>
    <w:rsid w:val="00C2192B"/>
    <w:rsid w:val="00C21958"/>
    <w:rsid w:val="00C21BE1"/>
    <w:rsid w:val="00C21C78"/>
    <w:rsid w:val="00C21D50"/>
    <w:rsid w:val="00C21D96"/>
    <w:rsid w:val="00C21EA1"/>
    <w:rsid w:val="00C22002"/>
    <w:rsid w:val="00C2213E"/>
    <w:rsid w:val="00C222C3"/>
    <w:rsid w:val="00C22459"/>
    <w:rsid w:val="00C2259C"/>
    <w:rsid w:val="00C225F4"/>
    <w:rsid w:val="00C226C2"/>
    <w:rsid w:val="00C226E6"/>
    <w:rsid w:val="00C22742"/>
    <w:rsid w:val="00C227C1"/>
    <w:rsid w:val="00C2282F"/>
    <w:rsid w:val="00C2285A"/>
    <w:rsid w:val="00C22894"/>
    <w:rsid w:val="00C2289A"/>
    <w:rsid w:val="00C228DE"/>
    <w:rsid w:val="00C22A8B"/>
    <w:rsid w:val="00C22A90"/>
    <w:rsid w:val="00C22B9A"/>
    <w:rsid w:val="00C22BBE"/>
    <w:rsid w:val="00C22C23"/>
    <w:rsid w:val="00C22C51"/>
    <w:rsid w:val="00C22D65"/>
    <w:rsid w:val="00C22E1E"/>
    <w:rsid w:val="00C23004"/>
    <w:rsid w:val="00C230A0"/>
    <w:rsid w:val="00C230AF"/>
    <w:rsid w:val="00C23109"/>
    <w:rsid w:val="00C2321D"/>
    <w:rsid w:val="00C232C0"/>
    <w:rsid w:val="00C233AA"/>
    <w:rsid w:val="00C23458"/>
    <w:rsid w:val="00C23470"/>
    <w:rsid w:val="00C234A7"/>
    <w:rsid w:val="00C234D0"/>
    <w:rsid w:val="00C23588"/>
    <w:rsid w:val="00C235C6"/>
    <w:rsid w:val="00C23608"/>
    <w:rsid w:val="00C23642"/>
    <w:rsid w:val="00C2372F"/>
    <w:rsid w:val="00C238D2"/>
    <w:rsid w:val="00C238EE"/>
    <w:rsid w:val="00C239EB"/>
    <w:rsid w:val="00C23A99"/>
    <w:rsid w:val="00C23AB5"/>
    <w:rsid w:val="00C23ACC"/>
    <w:rsid w:val="00C23B2E"/>
    <w:rsid w:val="00C23B44"/>
    <w:rsid w:val="00C23BFD"/>
    <w:rsid w:val="00C23DA2"/>
    <w:rsid w:val="00C23E55"/>
    <w:rsid w:val="00C23E6D"/>
    <w:rsid w:val="00C23E7B"/>
    <w:rsid w:val="00C23F35"/>
    <w:rsid w:val="00C24118"/>
    <w:rsid w:val="00C24168"/>
    <w:rsid w:val="00C24171"/>
    <w:rsid w:val="00C24327"/>
    <w:rsid w:val="00C243BD"/>
    <w:rsid w:val="00C243C1"/>
    <w:rsid w:val="00C24420"/>
    <w:rsid w:val="00C2459B"/>
    <w:rsid w:val="00C24759"/>
    <w:rsid w:val="00C248E7"/>
    <w:rsid w:val="00C2499F"/>
    <w:rsid w:val="00C24A15"/>
    <w:rsid w:val="00C24A89"/>
    <w:rsid w:val="00C24AA6"/>
    <w:rsid w:val="00C24AB8"/>
    <w:rsid w:val="00C24B04"/>
    <w:rsid w:val="00C24B31"/>
    <w:rsid w:val="00C24B45"/>
    <w:rsid w:val="00C24B47"/>
    <w:rsid w:val="00C24D40"/>
    <w:rsid w:val="00C24E93"/>
    <w:rsid w:val="00C24FB7"/>
    <w:rsid w:val="00C25069"/>
    <w:rsid w:val="00C2509F"/>
    <w:rsid w:val="00C25155"/>
    <w:rsid w:val="00C2525F"/>
    <w:rsid w:val="00C25283"/>
    <w:rsid w:val="00C252A4"/>
    <w:rsid w:val="00C252AB"/>
    <w:rsid w:val="00C2536E"/>
    <w:rsid w:val="00C25522"/>
    <w:rsid w:val="00C25657"/>
    <w:rsid w:val="00C2567B"/>
    <w:rsid w:val="00C258BB"/>
    <w:rsid w:val="00C25971"/>
    <w:rsid w:val="00C25AB0"/>
    <w:rsid w:val="00C25B69"/>
    <w:rsid w:val="00C25BE4"/>
    <w:rsid w:val="00C25C28"/>
    <w:rsid w:val="00C25CBC"/>
    <w:rsid w:val="00C25DCC"/>
    <w:rsid w:val="00C25E34"/>
    <w:rsid w:val="00C25EC6"/>
    <w:rsid w:val="00C25F8E"/>
    <w:rsid w:val="00C25FDD"/>
    <w:rsid w:val="00C26018"/>
    <w:rsid w:val="00C2604F"/>
    <w:rsid w:val="00C260B2"/>
    <w:rsid w:val="00C26182"/>
    <w:rsid w:val="00C261C6"/>
    <w:rsid w:val="00C2620A"/>
    <w:rsid w:val="00C2621C"/>
    <w:rsid w:val="00C262A5"/>
    <w:rsid w:val="00C262DF"/>
    <w:rsid w:val="00C26381"/>
    <w:rsid w:val="00C263C5"/>
    <w:rsid w:val="00C263FE"/>
    <w:rsid w:val="00C2666C"/>
    <w:rsid w:val="00C26841"/>
    <w:rsid w:val="00C268F8"/>
    <w:rsid w:val="00C26B0B"/>
    <w:rsid w:val="00C26C31"/>
    <w:rsid w:val="00C26C6C"/>
    <w:rsid w:val="00C26CC7"/>
    <w:rsid w:val="00C26D00"/>
    <w:rsid w:val="00C26D0D"/>
    <w:rsid w:val="00C26E25"/>
    <w:rsid w:val="00C26F18"/>
    <w:rsid w:val="00C26F3F"/>
    <w:rsid w:val="00C271D9"/>
    <w:rsid w:val="00C271FB"/>
    <w:rsid w:val="00C2720F"/>
    <w:rsid w:val="00C2724E"/>
    <w:rsid w:val="00C27274"/>
    <w:rsid w:val="00C27281"/>
    <w:rsid w:val="00C272AB"/>
    <w:rsid w:val="00C272E2"/>
    <w:rsid w:val="00C272FA"/>
    <w:rsid w:val="00C273AF"/>
    <w:rsid w:val="00C2740E"/>
    <w:rsid w:val="00C274E6"/>
    <w:rsid w:val="00C275CD"/>
    <w:rsid w:val="00C275D6"/>
    <w:rsid w:val="00C27644"/>
    <w:rsid w:val="00C276DF"/>
    <w:rsid w:val="00C27749"/>
    <w:rsid w:val="00C277BE"/>
    <w:rsid w:val="00C27879"/>
    <w:rsid w:val="00C278CB"/>
    <w:rsid w:val="00C27947"/>
    <w:rsid w:val="00C27A00"/>
    <w:rsid w:val="00C27A82"/>
    <w:rsid w:val="00C27B09"/>
    <w:rsid w:val="00C27BF8"/>
    <w:rsid w:val="00C27C2C"/>
    <w:rsid w:val="00C27D1D"/>
    <w:rsid w:val="00C27D53"/>
    <w:rsid w:val="00C27DB3"/>
    <w:rsid w:val="00C27DDD"/>
    <w:rsid w:val="00C27DE6"/>
    <w:rsid w:val="00C27DFE"/>
    <w:rsid w:val="00C27F2A"/>
    <w:rsid w:val="00C27F46"/>
    <w:rsid w:val="00C2E12C"/>
    <w:rsid w:val="00C30049"/>
    <w:rsid w:val="00C3019F"/>
    <w:rsid w:val="00C302A6"/>
    <w:rsid w:val="00C302D1"/>
    <w:rsid w:val="00C303B3"/>
    <w:rsid w:val="00C30415"/>
    <w:rsid w:val="00C304D1"/>
    <w:rsid w:val="00C30541"/>
    <w:rsid w:val="00C305CB"/>
    <w:rsid w:val="00C30650"/>
    <w:rsid w:val="00C30692"/>
    <w:rsid w:val="00C30873"/>
    <w:rsid w:val="00C30977"/>
    <w:rsid w:val="00C3099A"/>
    <w:rsid w:val="00C309D2"/>
    <w:rsid w:val="00C30AB0"/>
    <w:rsid w:val="00C30AD8"/>
    <w:rsid w:val="00C30B33"/>
    <w:rsid w:val="00C30DB0"/>
    <w:rsid w:val="00C30DE8"/>
    <w:rsid w:val="00C30E3A"/>
    <w:rsid w:val="00C30E50"/>
    <w:rsid w:val="00C30E66"/>
    <w:rsid w:val="00C31020"/>
    <w:rsid w:val="00C3105B"/>
    <w:rsid w:val="00C31091"/>
    <w:rsid w:val="00C31110"/>
    <w:rsid w:val="00C311A9"/>
    <w:rsid w:val="00C31222"/>
    <w:rsid w:val="00C3134B"/>
    <w:rsid w:val="00C31355"/>
    <w:rsid w:val="00C31370"/>
    <w:rsid w:val="00C313AD"/>
    <w:rsid w:val="00C313C1"/>
    <w:rsid w:val="00C3142E"/>
    <w:rsid w:val="00C3147C"/>
    <w:rsid w:val="00C314E9"/>
    <w:rsid w:val="00C314F5"/>
    <w:rsid w:val="00C3170A"/>
    <w:rsid w:val="00C3170E"/>
    <w:rsid w:val="00C318B4"/>
    <w:rsid w:val="00C319F6"/>
    <w:rsid w:val="00C31DF3"/>
    <w:rsid w:val="00C31E5D"/>
    <w:rsid w:val="00C31F02"/>
    <w:rsid w:val="00C31F13"/>
    <w:rsid w:val="00C31F5B"/>
    <w:rsid w:val="00C31FCC"/>
    <w:rsid w:val="00C31FEB"/>
    <w:rsid w:val="00C3217A"/>
    <w:rsid w:val="00C32216"/>
    <w:rsid w:val="00C322B7"/>
    <w:rsid w:val="00C32415"/>
    <w:rsid w:val="00C3246C"/>
    <w:rsid w:val="00C3247F"/>
    <w:rsid w:val="00C325BF"/>
    <w:rsid w:val="00C325EA"/>
    <w:rsid w:val="00C32623"/>
    <w:rsid w:val="00C32710"/>
    <w:rsid w:val="00C32711"/>
    <w:rsid w:val="00C32796"/>
    <w:rsid w:val="00C32906"/>
    <w:rsid w:val="00C32928"/>
    <w:rsid w:val="00C3296D"/>
    <w:rsid w:val="00C329B5"/>
    <w:rsid w:val="00C32B84"/>
    <w:rsid w:val="00C32C3B"/>
    <w:rsid w:val="00C32C50"/>
    <w:rsid w:val="00C32C7C"/>
    <w:rsid w:val="00C32D23"/>
    <w:rsid w:val="00C32D99"/>
    <w:rsid w:val="00C32F4B"/>
    <w:rsid w:val="00C3310B"/>
    <w:rsid w:val="00C33180"/>
    <w:rsid w:val="00C331B2"/>
    <w:rsid w:val="00C331BC"/>
    <w:rsid w:val="00C33371"/>
    <w:rsid w:val="00C3346C"/>
    <w:rsid w:val="00C33481"/>
    <w:rsid w:val="00C334BD"/>
    <w:rsid w:val="00C335C5"/>
    <w:rsid w:val="00C3376B"/>
    <w:rsid w:val="00C33775"/>
    <w:rsid w:val="00C33810"/>
    <w:rsid w:val="00C3385E"/>
    <w:rsid w:val="00C338FB"/>
    <w:rsid w:val="00C33A01"/>
    <w:rsid w:val="00C33B4D"/>
    <w:rsid w:val="00C33BB7"/>
    <w:rsid w:val="00C33C96"/>
    <w:rsid w:val="00C33CEB"/>
    <w:rsid w:val="00C33D27"/>
    <w:rsid w:val="00C33D2C"/>
    <w:rsid w:val="00C33DD7"/>
    <w:rsid w:val="00C33E9E"/>
    <w:rsid w:val="00C33F00"/>
    <w:rsid w:val="00C33F7B"/>
    <w:rsid w:val="00C33F88"/>
    <w:rsid w:val="00C33F8E"/>
    <w:rsid w:val="00C33FB2"/>
    <w:rsid w:val="00C3400C"/>
    <w:rsid w:val="00C3406D"/>
    <w:rsid w:val="00C3413D"/>
    <w:rsid w:val="00C341FF"/>
    <w:rsid w:val="00C3438B"/>
    <w:rsid w:val="00C3439A"/>
    <w:rsid w:val="00C343CB"/>
    <w:rsid w:val="00C3443C"/>
    <w:rsid w:val="00C34504"/>
    <w:rsid w:val="00C34767"/>
    <w:rsid w:val="00C34863"/>
    <w:rsid w:val="00C34873"/>
    <w:rsid w:val="00C34A64"/>
    <w:rsid w:val="00C34AFA"/>
    <w:rsid w:val="00C34B8D"/>
    <w:rsid w:val="00C34EC6"/>
    <w:rsid w:val="00C34EDB"/>
    <w:rsid w:val="00C34EF1"/>
    <w:rsid w:val="00C34F26"/>
    <w:rsid w:val="00C34FBF"/>
    <w:rsid w:val="00C35072"/>
    <w:rsid w:val="00C3518E"/>
    <w:rsid w:val="00C351BC"/>
    <w:rsid w:val="00C3524D"/>
    <w:rsid w:val="00C35369"/>
    <w:rsid w:val="00C3543E"/>
    <w:rsid w:val="00C35579"/>
    <w:rsid w:val="00C3557C"/>
    <w:rsid w:val="00C355DA"/>
    <w:rsid w:val="00C35629"/>
    <w:rsid w:val="00C35662"/>
    <w:rsid w:val="00C35684"/>
    <w:rsid w:val="00C356B8"/>
    <w:rsid w:val="00C35752"/>
    <w:rsid w:val="00C3579A"/>
    <w:rsid w:val="00C35955"/>
    <w:rsid w:val="00C35ADB"/>
    <w:rsid w:val="00C35B8E"/>
    <w:rsid w:val="00C35C06"/>
    <w:rsid w:val="00C35C61"/>
    <w:rsid w:val="00C35C9C"/>
    <w:rsid w:val="00C35CF3"/>
    <w:rsid w:val="00C35F8F"/>
    <w:rsid w:val="00C35F95"/>
    <w:rsid w:val="00C3619F"/>
    <w:rsid w:val="00C3625B"/>
    <w:rsid w:val="00C362FC"/>
    <w:rsid w:val="00C364AC"/>
    <w:rsid w:val="00C364CA"/>
    <w:rsid w:val="00C3658F"/>
    <w:rsid w:val="00C36636"/>
    <w:rsid w:val="00C36743"/>
    <w:rsid w:val="00C36784"/>
    <w:rsid w:val="00C367A0"/>
    <w:rsid w:val="00C3680C"/>
    <w:rsid w:val="00C36834"/>
    <w:rsid w:val="00C36934"/>
    <w:rsid w:val="00C36959"/>
    <w:rsid w:val="00C36AE5"/>
    <w:rsid w:val="00C36AE6"/>
    <w:rsid w:val="00C36B30"/>
    <w:rsid w:val="00C36BE3"/>
    <w:rsid w:val="00C36E97"/>
    <w:rsid w:val="00C36ED3"/>
    <w:rsid w:val="00C36EFA"/>
    <w:rsid w:val="00C36F28"/>
    <w:rsid w:val="00C36F5F"/>
    <w:rsid w:val="00C3701B"/>
    <w:rsid w:val="00C37119"/>
    <w:rsid w:val="00C37132"/>
    <w:rsid w:val="00C3720E"/>
    <w:rsid w:val="00C3721D"/>
    <w:rsid w:val="00C37261"/>
    <w:rsid w:val="00C373B6"/>
    <w:rsid w:val="00C373C7"/>
    <w:rsid w:val="00C373E7"/>
    <w:rsid w:val="00C37403"/>
    <w:rsid w:val="00C3748A"/>
    <w:rsid w:val="00C37573"/>
    <w:rsid w:val="00C37734"/>
    <w:rsid w:val="00C377ED"/>
    <w:rsid w:val="00C3780F"/>
    <w:rsid w:val="00C37881"/>
    <w:rsid w:val="00C379A9"/>
    <w:rsid w:val="00C37A15"/>
    <w:rsid w:val="00C37A51"/>
    <w:rsid w:val="00C37A9E"/>
    <w:rsid w:val="00C37B0A"/>
    <w:rsid w:val="00C37B35"/>
    <w:rsid w:val="00C37B57"/>
    <w:rsid w:val="00C37BED"/>
    <w:rsid w:val="00C4002B"/>
    <w:rsid w:val="00C4011A"/>
    <w:rsid w:val="00C4014D"/>
    <w:rsid w:val="00C402B0"/>
    <w:rsid w:val="00C402D4"/>
    <w:rsid w:val="00C40402"/>
    <w:rsid w:val="00C40404"/>
    <w:rsid w:val="00C40412"/>
    <w:rsid w:val="00C40611"/>
    <w:rsid w:val="00C40673"/>
    <w:rsid w:val="00C40750"/>
    <w:rsid w:val="00C407DC"/>
    <w:rsid w:val="00C40877"/>
    <w:rsid w:val="00C4088D"/>
    <w:rsid w:val="00C40B1E"/>
    <w:rsid w:val="00C40B2D"/>
    <w:rsid w:val="00C40B32"/>
    <w:rsid w:val="00C40BB3"/>
    <w:rsid w:val="00C40C21"/>
    <w:rsid w:val="00C40C59"/>
    <w:rsid w:val="00C40CF2"/>
    <w:rsid w:val="00C40D2E"/>
    <w:rsid w:val="00C40D7F"/>
    <w:rsid w:val="00C40DB3"/>
    <w:rsid w:val="00C40E66"/>
    <w:rsid w:val="00C40EA5"/>
    <w:rsid w:val="00C4107A"/>
    <w:rsid w:val="00C4108C"/>
    <w:rsid w:val="00C411F4"/>
    <w:rsid w:val="00C41222"/>
    <w:rsid w:val="00C4122B"/>
    <w:rsid w:val="00C41279"/>
    <w:rsid w:val="00C41298"/>
    <w:rsid w:val="00C412DB"/>
    <w:rsid w:val="00C413F4"/>
    <w:rsid w:val="00C415C4"/>
    <w:rsid w:val="00C415EE"/>
    <w:rsid w:val="00C41662"/>
    <w:rsid w:val="00C41667"/>
    <w:rsid w:val="00C41675"/>
    <w:rsid w:val="00C416B7"/>
    <w:rsid w:val="00C41741"/>
    <w:rsid w:val="00C4177B"/>
    <w:rsid w:val="00C4183C"/>
    <w:rsid w:val="00C4185A"/>
    <w:rsid w:val="00C418A9"/>
    <w:rsid w:val="00C4197B"/>
    <w:rsid w:val="00C41A0F"/>
    <w:rsid w:val="00C41A39"/>
    <w:rsid w:val="00C41B8B"/>
    <w:rsid w:val="00C41B9C"/>
    <w:rsid w:val="00C41C0A"/>
    <w:rsid w:val="00C41C1E"/>
    <w:rsid w:val="00C41C31"/>
    <w:rsid w:val="00C41CDE"/>
    <w:rsid w:val="00C41DCE"/>
    <w:rsid w:val="00C41FB3"/>
    <w:rsid w:val="00C4200F"/>
    <w:rsid w:val="00C42028"/>
    <w:rsid w:val="00C4203B"/>
    <w:rsid w:val="00C420D4"/>
    <w:rsid w:val="00C42161"/>
    <w:rsid w:val="00C42190"/>
    <w:rsid w:val="00C4222E"/>
    <w:rsid w:val="00C4227A"/>
    <w:rsid w:val="00C422D2"/>
    <w:rsid w:val="00C42310"/>
    <w:rsid w:val="00C42383"/>
    <w:rsid w:val="00C42590"/>
    <w:rsid w:val="00C4273D"/>
    <w:rsid w:val="00C4280C"/>
    <w:rsid w:val="00C428B7"/>
    <w:rsid w:val="00C42956"/>
    <w:rsid w:val="00C42A19"/>
    <w:rsid w:val="00C42A4D"/>
    <w:rsid w:val="00C42A71"/>
    <w:rsid w:val="00C42ACA"/>
    <w:rsid w:val="00C42D41"/>
    <w:rsid w:val="00C42D8E"/>
    <w:rsid w:val="00C42DD0"/>
    <w:rsid w:val="00C42E35"/>
    <w:rsid w:val="00C42E8D"/>
    <w:rsid w:val="00C42ECF"/>
    <w:rsid w:val="00C43011"/>
    <w:rsid w:val="00C430CE"/>
    <w:rsid w:val="00C43119"/>
    <w:rsid w:val="00C43151"/>
    <w:rsid w:val="00C43158"/>
    <w:rsid w:val="00C43235"/>
    <w:rsid w:val="00C4340F"/>
    <w:rsid w:val="00C4369A"/>
    <w:rsid w:val="00C437FD"/>
    <w:rsid w:val="00C43857"/>
    <w:rsid w:val="00C438A0"/>
    <w:rsid w:val="00C438B6"/>
    <w:rsid w:val="00C4398A"/>
    <w:rsid w:val="00C43A6E"/>
    <w:rsid w:val="00C43AEF"/>
    <w:rsid w:val="00C43AF7"/>
    <w:rsid w:val="00C43BA2"/>
    <w:rsid w:val="00C43C41"/>
    <w:rsid w:val="00C43CCC"/>
    <w:rsid w:val="00C43D67"/>
    <w:rsid w:val="00C43D94"/>
    <w:rsid w:val="00C43D96"/>
    <w:rsid w:val="00C440AA"/>
    <w:rsid w:val="00C441EF"/>
    <w:rsid w:val="00C441F0"/>
    <w:rsid w:val="00C4429F"/>
    <w:rsid w:val="00C442F3"/>
    <w:rsid w:val="00C443B2"/>
    <w:rsid w:val="00C44401"/>
    <w:rsid w:val="00C445E4"/>
    <w:rsid w:val="00C44743"/>
    <w:rsid w:val="00C448B5"/>
    <w:rsid w:val="00C44A0F"/>
    <w:rsid w:val="00C44A10"/>
    <w:rsid w:val="00C44A20"/>
    <w:rsid w:val="00C44A92"/>
    <w:rsid w:val="00C44A98"/>
    <w:rsid w:val="00C44AAB"/>
    <w:rsid w:val="00C44AAC"/>
    <w:rsid w:val="00C44AEA"/>
    <w:rsid w:val="00C44B5B"/>
    <w:rsid w:val="00C44BED"/>
    <w:rsid w:val="00C44C49"/>
    <w:rsid w:val="00C44D10"/>
    <w:rsid w:val="00C44E52"/>
    <w:rsid w:val="00C44EE1"/>
    <w:rsid w:val="00C4501F"/>
    <w:rsid w:val="00C452DC"/>
    <w:rsid w:val="00C452E3"/>
    <w:rsid w:val="00C452E4"/>
    <w:rsid w:val="00C4538A"/>
    <w:rsid w:val="00C45413"/>
    <w:rsid w:val="00C4560F"/>
    <w:rsid w:val="00C4568D"/>
    <w:rsid w:val="00C456C4"/>
    <w:rsid w:val="00C45713"/>
    <w:rsid w:val="00C45746"/>
    <w:rsid w:val="00C457A9"/>
    <w:rsid w:val="00C45853"/>
    <w:rsid w:val="00C45953"/>
    <w:rsid w:val="00C45B35"/>
    <w:rsid w:val="00C45CEE"/>
    <w:rsid w:val="00C45D6C"/>
    <w:rsid w:val="00C45E99"/>
    <w:rsid w:val="00C45EB3"/>
    <w:rsid w:val="00C45FAC"/>
    <w:rsid w:val="00C45FCD"/>
    <w:rsid w:val="00C45FFC"/>
    <w:rsid w:val="00C46064"/>
    <w:rsid w:val="00C46139"/>
    <w:rsid w:val="00C46169"/>
    <w:rsid w:val="00C46214"/>
    <w:rsid w:val="00C46474"/>
    <w:rsid w:val="00C46497"/>
    <w:rsid w:val="00C4654D"/>
    <w:rsid w:val="00C466DE"/>
    <w:rsid w:val="00C468A4"/>
    <w:rsid w:val="00C468DC"/>
    <w:rsid w:val="00C468FC"/>
    <w:rsid w:val="00C469B4"/>
    <w:rsid w:val="00C469EB"/>
    <w:rsid w:val="00C46B9A"/>
    <w:rsid w:val="00C46BDF"/>
    <w:rsid w:val="00C46C4D"/>
    <w:rsid w:val="00C46D5F"/>
    <w:rsid w:val="00C46DE8"/>
    <w:rsid w:val="00C46EA0"/>
    <w:rsid w:val="00C46ED0"/>
    <w:rsid w:val="00C46EE7"/>
    <w:rsid w:val="00C4709C"/>
    <w:rsid w:val="00C471C4"/>
    <w:rsid w:val="00C47245"/>
    <w:rsid w:val="00C47389"/>
    <w:rsid w:val="00C4739E"/>
    <w:rsid w:val="00C473A3"/>
    <w:rsid w:val="00C473EC"/>
    <w:rsid w:val="00C4743F"/>
    <w:rsid w:val="00C474A6"/>
    <w:rsid w:val="00C4755D"/>
    <w:rsid w:val="00C4759B"/>
    <w:rsid w:val="00C476F6"/>
    <w:rsid w:val="00C477BA"/>
    <w:rsid w:val="00C477EA"/>
    <w:rsid w:val="00C478CF"/>
    <w:rsid w:val="00C47989"/>
    <w:rsid w:val="00C47A2F"/>
    <w:rsid w:val="00C47A8A"/>
    <w:rsid w:val="00C47A96"/>
    <w:rsid w:val="00C47B72"/>
    <w:rsid w:val="00C47B7B"/>
    <w:rsid w:val="00C47C69"/>
    <w:rsid w:val="00C47CCA"/>
    <w:rsid w:val="00C47CD7"/>
    <w:rsid w:val="00C47E70"/>
    <w:rsid w:val="00C47EAF"/>
    <w:rsid w:val="00C4BD22"/>
    <w:rsid w:val="00C50245"/>
    <w:rsid w:val="00C5024D"/>
    <w:rsid w:val="00C5026F"/>
    <w:rsid w:val="00C5028A"/>
    <w:rsid w:val="00C5034A"/>
    <w:rsid w:val="00C50369"/>
    <w:rsid w:val="00C50465"/>
    <w:rsid w:val="00C506AD"/>
    <w:rsid w:val="00C50801"/>
    <w:rsid w:val="00C50893"/>
    <w:rsid w:val="00C5090D"/>
    <w:rsid w:val="00C5096E"/>
    <w:rsid w:val="00C5097E"/>
    <w:rsid w:val="00C50ADF"/>
    <w:rsid w:val="00C50B51"/>
    <w:rsid w:val="00C50B83"/>
    <w:rsid w:val="00C50BC6"/>
    <w:rsid w:val="00C50BF9"/>
    <w:rsid w:val="00C50C15"/>
    <w:rsid w:val="00C50C63"/>
    <w:rsid w:val="00C50CC4"/>
    <w:rsid w:val="00C50CD5"/>
    <w:rsid w:val="00C50E0B"/>
    <w:rsid w:val="00C50E60"/>
    <w:rsid w:val="00C50E90"/>
    <w:rsid w:val="00C50FBD"/>
    <w:rsid w:val="00C51109"/>
    <w:rsid w:val="00C511A6"/>
    <w:rsid w:val="00C511CA"/>
    <w:rsid w:val="00C5136D"/>
    <w:rsid w:val="00C513E1"/>
    <w:rsid w:val="00C514F5"/>
    <w:rsid w:val="00C51516"/>
    <w:rsid w:val="00C515A4"/>
    <w:rsid w:val="00C5168F"/>
    <w:rsid w:val="00C516FF"/>
    <w:rsid w:val="00C5178B"/>
    <w:rsid w:val="00C51846"/>
    <w:rsid w:val="00C51A38"/>
    <w:rsid w:val="00C51B46"/>
    <w:rsid w:val="00C51B8D"/>
    <w:rsid w:val="00C51CFC"/>
    <w:rsid w:val="00C51D09"/>
    <w:rsid w:val="00C51D0F"/>
    <w:rsid w:val="00C51D4C"/>
    <w:rsid w:val="00C51E27"/>
    <w:rsid w:val="00C51E3F"/>
    <w:rsid w:val="00C51E77"/>
    <w:rsid w:val="00C51EDA"/>
    <w:rsid w:val="00C51EF8"/>
    <w:rsid w:val="00C51F28"/>
    <w:rsid w:val="00C51FA0"/>
    <w:rsid w:val="00C5205B"/>
    <w:rsid w:val="00C5206A"/>
    <w:rsid w:val="00C52076"/>
    <w:rsid w:val="00C52086"/>
    <w:rsid w:val="00C52092"/>
    <w:rsid w:val="00C5215F"/>
    <w:rsid w:val="00C52162"/>
    <w:rsid w:val="00C52224"/>
    <w:rsid w:val="00C522F7"/>
    <w:rsid w:val="00C523B3"/>
    <w:rsid w:val="00C523C3"/>
    <w:rsid w:val="00C52407"/>
    <w:rsid w:val="00C52443"/>
    <w:rsid w:val="00C52679"/>
    <w:rsid w:val="00C528D4"/>
    <w:rsid w:val="00C52A03"/>
    <w:rsid w:val="00C52A12"/>
    <w:rsid w:val="00C52A77"/>
    <w:rsid w:val="00C52B53"/>
    <w:rsid w:val="00C52E2A"/>
    <w:rsid w:val="00C52E68"/>
    <w:rsid w:val="00C52E9B"/>
    <w:rsid w:val="00C52F6D"/>
    <w:rsid w:val="00C52FA2"/>
    <w:rsid w:val="00C52FA3"/>
    <w:rsid w:val="00C530E9"/>
    <w:rsid w:val="00C531AF"/>
    <w:rsid w:val="00C531C1"/>
    <w:rsid w:val="00C531EF"/>
    <w:rsid w:val="00C5327E"/>
    <w:rsid w:val="00C53321"/>
    <w:rsid w:val="00C5339E"/>
    <w:rsid w:val="00C533BD"/>
    <w:rsid w:val="00C53683"/>
    <w:rsid w:val="00C536F0"/>
    <w:rsid w:val="00C53702"/>
    <w:rsid w:val="00C5388F"/>
    <w:rsid w:val="00C5399F"/>
    <w:rsid w:val="00C53B24"/>
    <w:rsid w:val="00C53BE3"/>
    <w:rsid w:val="00C53CE1"/>
    <w:rsid w:val="00C53CED"/>
    <w:rsid w:val="00C53D66"/>
    <w:rsid w:val="00C53E1B"/>
    <w:rsid w:val="00C53E40"/>
    <w:rsid w:val="00C53F74"/>
    <w:rsid w:val="00C53F99"/>
    <w:rsid w:val="00C53FC6"/>
    <w:rsid w:val="00C540F4"/>
    <w:rsid w:val="00C5414A"/>
    <w:rsid w:val="00C54278"/>
    <w:rsid w:val="00C542EC"/>
    <w:rsid w:val="00C54300"/>
    <w:rsid w:val="00C54351"/>
    <w:rsid w:val="00C544A7"/>
    <w:rsid w:val="00C544B9"/>
    <w:rsid w:val="00C5454C"/>
    <w:rsid w:val="00C545F5"/>
    <w:rsid w:val="00C5464B"/>
    <w:rsid w:val="00C54655"/>
    <w:rsid w:val="00C54810"/>
    <w:rsid w:val="00C54816"/>
    <w:rsid w:val="00C54824"/>
    <w:rsid w:val="00C5484B"/>
    <w:rsid w:val="00C54916"/>
    <w:rsid w:val="00C54949"/>
    <w:rsid w:val="00C5495F"/>
    <w:rsid w:val="00C54970"/>
    <w:rsid w:val="00C54A05"/>
    <w:rsid w:val="00C54A52"/>
    <w:rsid w:val="00C54AA1"/>
    <w:rsid w:val="00C54B20"/>
    <w:rsid w:val="00C54B46"/>
    <w:rsid w:val="00C54CCC"/>
    <w:rsid w:val="00C54D02"/>
    <w:rsid w:val="00C54D5C"/>
    <w:rsid w:val="00C54DA2"/>
    <w:rsid w:val="00C54E70"/>
    <w:rsid w:val="00C550D5"/>
    <w:rsid w:val="00C5510D"/>
    <w:rsid w:val="00C55111"/>
    <w:rsid w:val="00C55494"/>
    <w:rsid w:val="00C55526"/>
    <w:rsid w:val="00C55776"/>
    <w:rsid w:val="00C5584F"/>
    <w:rsid w:val="00C5587E"/>
    <w:rsid w:val="00C55905"/>
    <w:rsid w:val="00C5591A"/>
    <w:rsid w:val="00C55A03"/>
    <w:rsid w:val="00C55A82"/>
    <w:rsid w:val="00C55B89"/>
    <w:rsid w:val="00C55CDE"/>
    <w:rsid w:val="00C55DF0"/>
    <w:rsid w:val="00C55E5A"/>
    <w:rsid w:val="00C55E94"/>
    <w:rsid w:val="00C55E9A"/>
    <w:rsid w:val="00C561F1"/>
    <w:rsid w:val="00C56245"/>
    <w:rsid w:val="00C56288"/>
    <w:rsid w:val="00C56310"/>
    <w:rsid w:val="00C56360"/>
    <w:rsid w:val="00C564A3"/>
    <w:rsid w:val="00C56676"/>
    <w:rsid w:val="00C566FB"/>
    <w:rsid w:val="00C5672A"/>
    <w:rsid w:val="00C56745"/>
    <w:rsid w:val="00C5679E"/>
    <w:rsid w:val="00C5681E"/>
    <w:rsid w:val="00C5699D"/>
    <w:rsid w:val="00C56A96"/>
    <w:rsid w:val="00C56ABA"/>
    <w:rsid w:val="00C56B57"/>
    <w:rsid w:val="00C56BE8"/>
    <w:rsid w:val="00C56C10"/>
    <w:rsid w:val="00C56C12"/>
    <w:rsid w:val="00C56C60"/>
    <w:rsid w:val="00C56C66"/>
    <w:rsid w:val="00C56D0A"/>
    <w:rsid w:val="00C56D0E"/>
    <w:rsid w:val="00C56E59"/>
    <w:rsid w:val="00C56FE5"/>
    <w:rsid w:val="00C570D0"/>
    <w:rsid w:val="00C571F9"/>
    <w:rsid w:val="00C5720D"/>
    <w:rsid w:val="00C5721F"/>
    <w:rsid w:val="00C57222"/>
    <w:rsid w:val="00C57246"/>
    <w:rsid w:val="00C57256"/>
    <w:rsid w:val="00C573A9"/>
    <w:rsid w:val="00C573DC"/>
    <w:rsid w:val="00C573EE"/>
    <w:rsid w:val="00C573F9"/>
    <w:rsid w:val="00C574AD"/>
    <w:rsid w:val="00C5754A"/>
    <w:rsid w:val="00C576FA"/>
    <w:rsid w:val="00C577AC"/>
    <w:rsid w:val="00C579D6"/>
    <w:rsid w:val="00C57A19"/>
    <w:rsid w:val="00C57A1E"/>
    <w:rsid w:val="00C57A7E"/>
    <w:rsid w:val="00C57AAC"/>
    <w:rsid w:val="00C57B38"/>
    <w:rsid w:val="00C57B50"/>
    <w:rsid w:val="00C57B69"/>
    <w:rsid w:val="00C57CBC"/>
    <w:rsid w:val="00C57CC4"/>
    <w:rsid w:val="00C57D8F"/>
    <w:rsid w:val="00C57E5A"/>
    <w:rsid w:val="00C57F0C"/>
    <w:rsid w:val="00C57F16"/>
    <w:rsid w:val="00C57F27"/>
    <w:rsid w:val="00C57FF6"/>
    <w:rsid w:val="00C600A9"/>
    <w:rsid w:val="00C60156"/>
    <w:rsid w:val="00C602D3"/>
    <w:rsid w:val="00C60345"/>
    <w:rsid w:val="00C6034F"/>
    <w:rsid w:val="00C604E3"/>
    <w:rsid w:val="00C605B3"/>
    <w:rsid w:val="00C60623"/>
    <w:rsid w:val="00C609C0"/>
    <w:rsid w:val="00C609D2"/>
    <w:rsid w:val="00C60A19"/>
    <w:rsid w:val="00C60A6A"/>
    <w:rsid w:val="00C60A76"/>
    <w:rsid w:val="00C60AA6"/>
    <w:rsid w:val="00C60AD3"/>
    <w:rsid w:val="00C60B64"/>
    <w:rsid w:val="00C60B89"/>
    <w:rsid w:val="00C60C89"/>
    <w:rsid w:val="00C60D1C"/>
    <w:rsid w:val="00C60D20"/>
    <w:rsid w:val="00C60EE3"/>
    <w:rsid w:val="00C60F0D"/>
    <w:rsid w:val="00C60F6D"/>
    <w:rsid w:val="00C61001"/>
    <w:rsid w:val="00C61093"/>
    <w:rsid w:val="00C6111C"/>
    <w:rsid w:val="00C61246"/>
    <w:rsid w:val="00C6125F"/>
    <w:rsid w:val="00C614B3"/>
    <w:rsid w:val="00C61567"/>
    <w:rsid w:val="00C6180E"/>
    <w:rsid w:val="00C618B6"/>
    <w:rsid w:val="00C619EF"/>
    <w:rsid w:val="00C61B6E"/>
    <w:rsid w:val="00C61B84"/>
    <w:rsid w:val="00C61BFE"/>
    <w:rsid w:val="00C61C35"/>
    <w:rsid w:val="00C61C82"/>
    <w:rsid w:val="00C61DC7"/>
    <w:rsid w:val="00C61EEE"/>
    <w:rsid w:val="00C61F8E"/>
    <w:rsid w:val="00C62138"/>
    <w:rsid w:val="00C62163"/>
    <w:rsid w:val="00C6216E"/>
    <w:rsid w:val="00C6217E"/>
    <w:rsid w:val="00C621CA"/>
    <w:rsid w:val="00C6224F"/>
    <w:rsid w:val="00C622ED"/>
    <w:rsid w:val="00C6236C"/>
    <w:rsid w:val="00C623B9"/>
    <w:rsid w:val="00C623EB"/>
    <w:rsid w:val="00C62478"/>
    <w:rsid w:val="00C624C1"/>
    <w:rsid w:val="00C62564"/>
    <w:rsid w:val="00C625DE"/>
    <w:rsid w:val="00C625FD"/>
    <w:rsid w:val="00C62611"/>
    <w:rsid w:val="00C62736"/>
    <w:rsid w:val="00C628A3"/>
    <w:rsid w:val="00C62BC0"/>
    <w:rsid w:val="00C62D18"/>
    <w:rsid w:val="00C62D3C"/>
    <w:rsid w:val="00C62DBC"/>
    <w:rsid w:val="00C62E00"/>
    <w:rsid w:val="00C62E38"/>
    <w:rsid w:val="00C62E98"/>
    <w:rsid w:val="00C62EE7"/>
    <w:rsid w:val="00C62F8F"/>
    <w:rsid w:val="00C630EA"/>
    <w:rsid w:val="00C631FC"/>
    <w:rsid w:val="00C6325C"/>
    <w:rsid w:val="00C6336A"/>
    <w:rsid w:val="00C633DA"/>
    <w:rsid w:val="00C6347F"/>
    <w:rsid w:val="00C634A9"/>
    <w:rsid w:val="00C63565"/>
    <w:rsid w:val="00C635AC"/>
    <w:rsid w:val="00C635C1"/>
    <w:rsid w:val="00C63719"/>
    <w:rsid w:val="00C63770"/>
    <w:rsid w:val="00C63792"/>
    <w:rsid w:val="00C63A66"/>
    <w:rsid w:val="00C63A99"/>
    <w:rsid w:val="00C63AA3"/>
    <w:rsid w:val="00C63B72"/>
    <w:rsid w:val="00C63C19"/>
    <w:rsid w:val="00C63C24"/>
    <w:rsid w:val="00C63C3C"/>
    <w:rsid w:val="00C63CC7"/>
    <w:rsid w:val="00C63D3F"/>
    <w:rsid w:val="00C63DCA"/>
    <w:rsid w:val="00C6400C"/>
    <w:rsid w:val="00C64041"/>
    <w:rsid w:val="00C640AF"/>
    <w:rsid w:val="00C640C5"/>
    <w:rsid w:val="00C641BA"/>
    <w:rsid w:val="00C642CC"/>
    <w:rsid w:val="00C64324"/>
    <w:rsid w:val="00C64359"/>
    <w:rsid w:val="00C6436F"/>
    <w:rsid w:val="00C6441C"/>
    <w:rsid w:val="00C644E6"/>
    <w:rsid w:val="00C64875"/>
    <w:rsid w:val="00C648D8"/>
    <w:rsid w:val="00C64A17"/>
    <w:rsid w:val="00C64A94"/>
    <w:rsid w:val="00C64B35"/>
    <w:rsid w:val="00C64C19"/>
    <w:rsid w:val="00C64C58"/>
    <w:rsid w:val="00C64C6D"/>
    <w:rsid w:val="00C64DFE"/>
    <w:rsid w:val="00C64E24"/>
    <w:rsid w:val="00C64F8F"/>
    <w:rsid w:val="00C64FE3"/>
    <w:rsid w:val="00C65013"/>
    <w:rsid w:val="00C6509C"/>
    <w:rsid w:val="00C650B0"/>
    <w:rsid w:val="00C65161"/>
    <w:rsid w:val="00C6520D"/>
    <w:rsid w:val="00C6526A"/>
    <w:rsid w:val="00C65325"/>
    <w:rsid w:val="00C653BE"/>
    <w:rsid w:val="00C65472"/>
    <w:rsid w:val="00C65507"/>
    <w:rsid w:val="00C65577"/>
    <w:rsid w:val="00C65671"/>
    <w:rsid w:val="00C6573E"/>
    <w:rsid w:val="00C65763"/>
    <w:rsid w:val="00C65994"/>
    <w:rsid w:val="00C65A4B"/>
    <w:rsid w:val="00C65B69"/>
    <w:rsid w:val="00C65B76"/>
    <w:rsid w:val="00C65BBB"/>
    <w:rsid w:val="00C65CAE"/>
    <w:rsid w:val="00C65D3F"/>
    <w:rsid w:val="00C65D72"/>
    <w:rsid w:val="00C65E76"/>
    <w:rsid w:val="00C65EB4"/>
    <w:rsid w:val="00C65ECC"/>
    <w:rsid w:val="00C65F85"/>
    <w:rsid w:val="00C6605C"/>
    <w:rsid w:val="00C66225"/>
    <w:rsid w:val="00C66262"/>
    <w:rsid w:val="00C66289"/>
    <w:rsid w:val="00C66293"/>
    <w:rsid w:val="00C66405"/>
    <w:rsid w:val="00C664A8"/>
    <w:rsid w:val="00C665CE"/>
    <w:rsid w:val="00C66696"/>
    <w:rsid w:val="00C666B2"/>
    <w:rsid w:val="00C667B7"/>
    <w:rsid w:val="00C66915"/>
    <w:rsid w:val="00C6699E"/>
    <w:rsid w:val="00C66A39"/>
    <w:rsid w:val="00C66A6B"/>
    <w:rsid w:val="00C66A9B"/>
    <w:rsid w:val="00C66AA9"/>
    <w:rsid w:val="00C66AC6"/>
    <w:rsid w:val="00C66AF8"/>
    <w:rsid w:val="00C66B4A"/>
    <w:rsid w:val="00C66B91"/>
    <w:rsid w:val="00C66BA3"/>
    <w:rsid w:val="00C66C0A"/>
    <w:rsid w:val="00C66D82"/>
    <w:rsid w:val="00C66EC1"/>
    <w:rsid w:val="00C66EC8"/>
    <w:rsid w:val="00C66F6F"/>
    <w:rsid w:val="00C66FE9"/>
    <w:rsid w:val="00C67040"/>
    <w:rsid w:val="00C67052"/>
    <w:rsid w:val="00C6711F"/>
    <w:rsid w:val="00C671C9"/>
    <w:rsid w:val="00C67215"/>
    <w:rsid w:val="00C6723B"/>
    <w:rsid w:val="00C67288"/>
    <w:rsid w:val="00C6732A"/>
    <w:rsid w:val="00C6732E"/>
    <w:rsid w:val="00C67380"/>
    <w:rsid w:val="00C673A9"/>
    <w:rsid w:val="00C67468"/>
    <w:rsid w:val="00C67530"/>
    <w:rsid w:val="00C675F6"/>
    <w:rsid w:val="00C676FD"/>
    <w:rsid w:val="00C67712"/>
    <w:rsid w:val="00C6773D"/>
    <w:rsid w:val="00C67764"/>
    <w:rsid w:val="00C677DB"/>
    <w:rsid w:val="00C677F4"/>
    <w:rsid w:val="00C678EA"/>
    <w:rsid w:val="00C67A85"/>
    <w:rsid w:val="00C67AAE"/>
    <w:rsid w:val="00C67AD3"/>
    <w:rsid w:val="00C67AF3"/>
    <w:rsid w:val="00C67D0F"/>
    <w:rsid w:val="00C67D8B"/>
    <w:rsid w:val="00C67E92"/>
    <w:rsid w:val="00C67EA8"/>
    <w:rsid w:val="00C67FE0"/>
    <w:rsid w:val="00C70006"/>
    <w:rsid w:val="00C7029D"/>
    <w:rsid w:val="00C70347"/>
    <w:rsid w:val="00C70364"/>
    <w:rsid w:val="00C7036F"/>
    <w:rsid w:val="00C70393"/>
    <w:rsid w:val="00C70462"/>
    <w:rsid w:val="00C704D9"/>
    <w:rsid w:val="00C7064B"/>
    <w:rsid w:val="00C707EF"/>
    <w:rsid w:val="00C708F2"/>
    <w:rsid w:val="00C70911"/>
    <w:rsid w:val="00C709DA"/>
    <w:rsid w:val="00C70A04"/>
    <w:rsid w:val="00C70C62"/>
    <w:rsid w:val="00C70C87"/>
    <w:rsid w:val="00C70CDA"/>
    <w:rsid w:val="00C70FB4"/>
    <w:rsid w:val="00C70FC0"/>
    <w:rsid w:val="00C71008"/>
    <w:rsid w:val="00C71135"/>
    <w:rsid w:val="00C7119D"/>
    <w:rsid w:val="00C712BE"/>
    <w:rsid w:val="00C71335"/>
    <w:rsid w:val="00C7133F"/>
    <w:rsid w:val="00C71363"/>
    <w:rsid w:val="00C7147E"/>
    <w:rsid w:val="00C71559"/>
    <w:rsid w:val="00C715CE"/>
    <w:rsid w:val="00C71607"/>
    <w:rsid w:val="00C71648"/>
    <w:rsid w:val="00C71653"/>
    <w:rsid w:val="00C71686"/>
    <w:rsid w:val="00C71706"/>
    <w:rsid w:val="00C71781"/>
    <w:rsid w:val="00C71932"/>
    <w:rsid w:val="00C71993"/>
    <w:rsid w:val="00C719BE"/>
    <w:rsid w:val="00C71ADF"/>
    <w:rsid w:val="00C71BC6"/>
    <w:rsid w:val="00C71C03"/>
    <w:rsid w:val="00C71C3B"/>
    <w:rsid w:val="00C71C46"/>
    <w:rsid w:val="00C71CB4"/>
    <w:rsid w:val="00C71CF0"/>
    <w:rsid w:val="00C71DBD"/>
    <w:rsid w:val="00C71DCA"/>
    <w:rsid w:val="00C71ECD"/>
    <w:rsid w:val="00C72028"/>
    <w:rsid w:val="00C7207F"/>
    <w:rsid w:val="00C721FC"/>
    <w:rsid w:val="00C7227E"/>
    <w:rsid w:val="00C72391"/>
    <w:rsid w:val="00C72534"/>
    <w:rsid w:val="00C72552"/>
    <w:rsid w:val="00C7265F"/>
    <w:rsid w:val="00C7267A"/>
    <w:rsid w:val="00C72683"/>
    <w:rsid w:val="00C726B1"/>
    <w:rsid w:val="00C72762"/>
    <w:rsid w:val="00C72794"/>
    <w:rsid w:val="00C728D4"/>
    <w:rsid w:val="00C72974"/>
    <w:rsid w:val="00C729C7"/>
    <w:rsid w:val="00C72A99"/>
    <w:rsid w:val="00C72B07"/>
    <w:rsid w:val="00C72BFE"/>
    <w:rsid w:val="00C72D97"/>
    <w:rsid w:val="00C72F50"/>
    <w:rsid w:val="00C731E3"/>
    <w:rsid w:val="00C73536"/>
    <w:rsid w:val="00C7357C"/>
    <w:rsid w:val="00C737B0"/>
    <w:rsid w:val="00C73895"/>
    <w:rsid w:val="00C7390A"/>
    <w:rsid w:val="00C7393D"/>
    <w:rsid w:val="00C73A23"/>
    <w:rsid w:val="00C73A6F"/>
    <w:rsid w:val="00C73A7B"/>
    <w:rsid w:val="00C73B3A"/>
    <w:rsid w:val="00C73B55"/>
    <w:rsid w:val="00C73B77"/>
    <w:rsid w:val="00C73BCE"/>
    <w:rsid w:val="00C73C25"/>
    <w:rsid w:val="00C73C52"/>
    <w:rsid w:val="00C73C66"/>
    <w:rsid w:val="00C73C97"/>
    <w:rsid w:val="00C73E9E"/>
    <w:rsid w:val="00C74007"/>
    <w:rsid w:val="00C740BF"/>
    <w:rsid w:val="00C7412C"/>
    <w:rsid w:val="00C741AE"/>
    <w:rsid w:val="00C74218"/>
    <w:rsid w:val="00C74251"/>
    <w:rsid w:val="00C7425D"/>
    <w:rsid w:val="00C7427C"/>
    <w:rsid w:val="00C742A8"/>
    <w:rsid w:val="00C7435C"/>
    <w:rsid w:val="00C743D3"/>
    <w:rsid w:val="00C74436"/>
    <w:rsid w:val="00C74450"/>
    <w:rsid w:val="00C74523"/>
    <w:rsid w:val="00C745F1"/>
    <w:rsid w:val="00C74621"/>
    <w:rsid w:val="00C7469B"/>
    <w:rsid w:val="00C7478F"/>
    <w:rsid w:val="00C7480E"/>
    <w:rsid w:val="00C74968"/>
    <w:rsid w:val="00C74990"/>
    <w:rsid w:val="00C749C6"/>
    <w:rsid w:val="00C74A91"/>
    <w:rsid w:val="00C74AAA"/>
    <w:rsid w:val="00C74B9C"/>
    <w:rsid w:val="00C74BD4"/>
    <w:rsid w:val="00C74C13"/>
    <w:rsid w:val="00C74D0D"/>
    <w:rsid w:val="00C74D3A"/>
    <w:rsid w:val="00C74D6F"/>
    <w:rsid w:val="00C74D84"/>
    <w:rsid w:val="00C74DE7"/>
    <w:rsid w:val="00C74E11"/>
    <w:rsid w:val="00C74F0E"/>
    <w:rsid w:val="00C74FE2"/>
    <w:rsid w:val="00C74FFB"/>
    <w:rsid w:val="00C75036"/>
    <w:rsid w:val="00C75038"/>
    <w:rsid w:val="00C7506B"/>
    <w:rsid w:val="00C750FC"/>
    <w:rsid w:val="00C75194"/>
    <w:rsid w:val="00C751B1"/>
    <w:rsid w:val="00C752CB"/>
    <w:rsid w:val="00C75342"/>
    <w:rsid w:val="00C7566E"/>
    <w:rsid w:val="00C75999"/>
    <w:rsid w:val="00C75A31"/>
    <w:rsid w:val="00C75A4A"/>
    <w:rsid w:val="00C75C8F"/>
    <w:rsid w:val="00C75CFD"/>
    <w:rsid w:val="00C75DCD"/>
    <w:rsid w:val="00C75EE2"/>
    <w:rsid w:val="00C75F07"/>
    <w:rsid w:val="00C75FE1"/>
    <w:rsid w:val="00C760B7"/>
    <w:rsid w:val="00C76274"/>
    <w:rsid w:val="00C7637A"/>
    <w:rsid w:val="00C76434"/>
    <w:rsid w:val="00C7647E"/>
    <w:rsid w:val="00C764DC"/>
    <w:rsid w:val="00C76571"/>
    <w:rsid w:val="00C76717"/>
    <w:rsid w:val="00C768E5"/>
    <w:rsid w:val="00C76908"/>
    <w:rsid w:val="00C7693B"/>
    <w:rsid w:val="00C76B91"/>
    <w:rsid w:val="00C76C55"/>
    <w:rsid w:val="00C76C8D"/>
    <w:rsid w:val="00C76D05"/>
    <w:rsid w:val="00C76D11"/>
    <w:rsid w:val="00C76DC0"/>
    <w:rsid w:val="00C76E5A"/>
    <w:rsid w:val="00C76E6B"/>
    <w:rsid w:val="00C76EC0"/>
    <w:rsid w:val="00C77001"/>
    <w:rsid w:val="00C77004"/>
    <w:rsid w:val="00C7705B"/>
    <w:rsid w:val="00C77098"/>
    <w:rsid w:val="00C770C0"/>
    <w:rsid w:val="00C770D3"/>
    <w:rsid w:val="00C77135"/>
    <w:rsid w:val="00C77180"/>
    <w:rsid w:val="00C77222"/>
    <w:rsid w:val="00C7727E"/>
    <w:rsid w:val="00C77282"/>
    <w:rsid w:val="00C7729E"/>
    <w:rsid w:val="00C772FE"/>
    <w:rsid w:val="00C77390"/>
    <w:rsid w:val="00C77437"/>
    <w:rsid w:val="00C7752B"/>
    <w:rsid w:val="00C77676"/>
    <w:rsid w:val="00C77723"/>
    <w:rsid w:val="00C777A6"/>
    <w:rsid w:val="00C778BA"/>
    <w:rsid w:val="00C778DA"/>
    <w:rsid w:val="00C77A9C"/>
    <w:rsid w:val="00C77AEA"/>
    <w:rsid w:val="00C77C3F"/>
    <w:rsid w:val="00C77D32"/>
    <w:rsid w:val="00C77DF5"/>
    <w:rsid w:val="00C77E20"/>
    <w:rsid w:val="00C77E91"/>
    <w:rsid w:val="00C77F71"/>
    <w:rsid w:val="00C80061"/>
    <w:rsid w:val="00C8008F"/>
    <w:rsid w:val="00C80093"/>
    <w:rsid w:val="00C80102"/>
    <w:rsid w:val="00C8020B"/>
    <w:rsid w:val="00C803CE"/>
    <w:rsid w:val="00C80439"/>
    <w:rsid w:val="00C80526"/>
    <w:rsid w:val="00C805CB"/>
    <w:rsid w:val="00C805CE"/>
    <w:rsid w:val="00C806CD"/>
    <w:rsid w:val="00C8076A"/>
    <w:rsid w:val="00C807AC"/>
    <w:rsid w:val="00C808FE"/>
    <w:rsid w:val="00C809EB"/>
    <w:rsid w:val="00C80A3D"/>
    <w:rsid w:val="00C80ABC"/>
    <w:rsid w:val="00C80BB3"/>
    <w:rsid w:val="00C80C95"/>
    <w:rsid w:val="00C80E98"/>
    <w:rsid w:val="00C80EF8"/>
    <w:rsid w:val="00C80FAB"/>
    <w:rsid w:val="00C8118E"/>
    <w:rsid w:val="00C811F8"/>
    <w:rsid w:val="00C81219"/>
    <w:rsid w:val="00C8121E"/>
    <w:rsid w:val="00C81297"/>
    <w:rsid w:val="00C813B8"/>
    <w:rsid w:val="00C814E1"/>
    <w:rsid w:val="00C816C8"/>
    <w:rsid w:val="00C8172F"/>
    <w:rsid w:val="00C8176C"/>
    <w:rsid w:val="00C817D8"/>
    <w:rsid w:val="00C81832"/>
    <w:rsid w:val="00C819AA"/>
    <w:rsid w:val="00C81AC8"/>
    <w:rsid w:val="00C81B1C"/>
    <w:rsid w:val="00C81B78"/>
    <w:rsid w:val="00C81BC5"/>
    <w:rsid w:val="00C81C91"/>
    <w:rsid w:val="00C81CE2"/>
    <w:rsid w:val="00C81CFD"/>
    <w:rsid w:val="00C81DB5"/>
    <w:rsid w:val="00C81E56"/>
    <w:rsid w:val="00C81E6D"/>
    <w:rsid w:val="00C81EE2"/>
    <w:rsid w:val="00C81F5E"/>
    <w:rsid w:val="00C81F79"/>
    <w:rsid w:val="00C81FC8"/>
    <w:rsid w:val="00C81FF9"/>
    <w:rsid w:val="00C820A8"/>
    <w:rsid w:val="00C821AE"/>
    <w:rsid w:val="00C8223A"/>
    <w:rsid w:val="00C824DC"/>
    <w:rsid w:val="00C824FC"/>
    <w:rsid w:val="00C82547"/>
    <w:rsid w:val="00C82750"/>
    <w:rsid w:val="00C827DF"/>
    <w:rsid w:val="00C828A8"/>
    <w:rsid w:val="00C82A47"/>
    <w:rsid w:val="00C82A6F"/>
    <w:rsid w:val="00C82B3B"/>
    <w:rsid w:val="00C82C76"/>
    <w:rsid w:val="00C82CE9"/>
    <w:rsid w:val="00C82D51"/>
    <w:rsid w:val="00C82D59"/>
    <w:rsid w:val="00C82DB8"/>
    <w:rsid w:val="00C82EE1"/>
    <w:rsid w:val="00C82F36"/>
    <w:rsid w:val="00C830FA"/>
    <w:rsid w:val="00C83188"/>
    <w:rsid w:val="00C83408"/>
    <w:rsid w:val="00C83619"/>
    <w:rsid w:val="00C8366B"/>
    <w:rsid w:val="00C8372B"/>
    <w:rsid w:val="00C8396C"/>
    <w:rsid w:val="00C83A21"/>
    <w:rsid w:val="00C83A74"/>
    <w:rsid w:val="00C83C6B"/>
    <w:rsid w:val="00C83C78"/>
    <w:rsid w:val="00C83E8A"/>
    <w:rsid w:val="00C83EAB"/>
    <w:rsid w:val="00C83F0A"/>
    <w:rsid w:val="00C84058"/>
    <w:rsid w:val="00C840AC"/>
    <w:rsid w:val="00C84116"/>
    <w:rsid w:val="00C84134"/>
    <w:rsid w:val="00C841B5"/>
    <w:rsid w:val="00C8427A"/>
    <w:rsid w:val="00C8428B"/>
    <w:rsid w:val="00C842D5"/>
    <w:rsid w:val="00C84332"/>
    <w:rsid w:val="00C84478"/>
    <w:rsid w:val="00C8449C"/>
    <w:rsid w:val="00C84625"/>
    <w:rsid w:val="00C84656"/>
    <w:rsid w:val="00C8471B"/>
    <w:rsid w:val="00C8474B"/>
    <w:rsid w:val="00C8479F"/>
    <w:rsid w:val="00C8487E"/>
    <w:rsid w:val="00C848B1"/>
    <w:rsid w:val="00C848D1"/>
    <w:rsid w:val="00C8498C"/>
    <w:rsid w:val="00C84BE9"/>
    <w:rsid w:val="00C84C50"/>
    <w:rsid w:val="00C84D3B"/>
    <w:rsid w:val="00C84E23"/>
    <w:rsid w:val="00C84E3A"/>
    <w:rsid w:val="00C84E92"/>
    <w:rsid w:val="00C84F32"/>
    <w:rsid w:val="00C84FCF"/>
    <w:rsid w:val="00C84FD6"/>
    <w:rsid w:val="00C8507E"/>
    <w:rsid w:val="00C85087"/>
    <w:rsid w:val="00C850AF"/>
    <w:rsid w:val="00C85161"/>
    <w:rsid w:val="00C851B8"/>
    <w:rsid w:val="00C852FF"/>
    <w:rsid w:val="00C853DB"/>
    <w:rsid w:val="00C85418"/>
    <w:rsid w:val="00C854CA"/>
    <w:rsid w:val="00C854D6"/>
    <w:rsid w:val="00C8550A"/>
    <w:rsid w:val="00C855D2"/>
    <w:rsid w:val="00C85644"/>
    <w:rsid w:val="00C856FE"/>
    <w:rsid w:val="00C8572B"/>
    <w:rsid w:val="00C85750"/>
    <w:rsid w:val="00C8584C"/>
    <w:rsid w:val="00C85893"/>
    <w:rsid w:val="00C859E3"/>
    <w:rsid w:val="00C85A68"/>
    <w:rsid w:val="00C85BAB"/>
    <w:rsid w:val="00C85C35"/>
    <w:rsid w:val="00C85C8B"/>
    <w:rsid w:val="00C85C9A"/>
    <w:rsid w:val="00C85CE4"/>
    <w:rsid w:val="00C85D67"/>
    <w:rsid w:val="00C85D7A"/>
    <w:rsid w:val="00C85E3F"/>
    <w:rsid w:val="00C85ECD"/>
    <w:rsid w:val="00C85F5A"/>
    <w:rsid w:val="00C85FAA"/>
    <w:rsid w:val="00C86075"/>
    <w:rsid w:val="00C8616B"/>
    <w:rsid w:val="00C86192"/>
    <w:rsid w:val="00C86221"/>
    <w:rsid w:val="00C8634B"/>
    <w:rsid w:val="00C863B9"/>
    <w:rsid w:val="00C863DA"/>
    <w:rsid w:val="00C8646C"/>
    <w:rsid w:val="00C8650F"/>
    <w:rsid w:val="00C8666D"/>
    <w:rsid w:val="00C86811"/>
    <w:rsid w:val="00C86838"/>
    <w:rsid w:val="00C8688E"/>
    <w:rsid w:val="00C868C4"/>
    <w:rsid w:val="00C868DD"/>
    <w:rsid w:val="00C869AF"/>
    <w:rsid w:val="00C86A0A"/>
    <w:rsid w:val="00C86A63"/>
    <w:rsid w:val="00C86A66"/>
    <w:rsid w:val="00C86AAC"/>
    <w:rsid w:val="00C86B7C"/>
    <w:rsid w:val="00C86B89"/>
    <w:rsid w:val="00C86C26"/>
    <w:rsid w:val="00C86EEE"/>
    <w:rsid w:val="00C86FEB"/>
    <w:rsid w:val="00C87062"/>
    <w:rsid w:val="00C870D1"/>
    <w:rsid w:val="00C8718B"/>
    <w:rsid w:val="00C871CE"/>
    <w:rsid w:val="00C87258"/>
    <w:rsid w:val="00C8729C"/>
    <w:rsid w:val="00C872E6"/>
    <w:rsid w:val="00C87382"/>
    <w:rsid w:val="00C87398"/>
    <w:rsid w:val="00C873BD"/>
    <w:rsid w:val="00C87622"/>
    <w:rsid w:val="00C87633"/>
    <w:rsid w:val="00C87642"/>
    <w:rsid w:val="00C87655"/>
    <w:rsid w:val="00C87754"/>
    <w:rsid w:val="00C87804"/>
    <w:rsid w:val="00C87817"/>
    <w:rsid w:val="00C8797B"/>
    <w:rsid w:val="00C87A17"/>
    <w:rsid w:val="00C87AC5"/>
    <w:rsid w:val="00C87B02"/>
    <w:rsid w:val="00C87BEA"/>
    <w:rsid w:val="00C87CF6"/>
    <w:rsid w:val="00C87D09"/>
    <w:rsid w:val="00C87D66"/>
    <w:rsid w:val="00C87DF9"/>
    <w:rsid w:val="00C87E2C"/>
    <w:rsid w:val="00C87EFC"/>
    <w:rsid w:val="00C87F0E"/>
    <w:rsid w:val="00C87F3D"/>
    <w:rsid w:val="00C90118"/>
    <w:rsid w:val="00C9014F"/>
    <w:rsid w:val="00C901F0"/>
    <w:rsid w:val="00C90250"/>
    <w:rsid w:val="00C90290"/>
    <w:rsid w:val="00C902EC"/>
    <w:rsid w:val="00C90302"/>
    <w:rsid w:val="00C90387"/>
    <w:rsid w:val="00C9043E"/>
    <w:rsid w:val="00C904CC"/>
    <w:rsid w:val="00C904CF"/>
    <w:rsid w:val="00C904E2"/>
    <w:rsid w:val="00C9054D"/>
    <w:rsid w:val="00C905E2"/>
    <w:rsid w:val="00C90634"/>
    <w:rsid w:val="00C90717"/>
    <w:rsid w:val="00C908A8"/>
    <w:rsid w:val="00C90978"/>
    <w:rsid w:val="00C90AE5"/>
    <w:rsid w:val="00C90C91"/>
    <w:rsid w:val="00C90DA8"/>
    <w:rsid w:val="00C90DFE"/>
    <w:rsid w:val="00C90E4E"/>
    <w:rsid w:val="00C90EC6"/>
    <w:rsid w:val="00C910A8"/>
    <w:rsid w:val="00C9121A"/>
    <w:rsid w:val="00C9139B"/>
    <w:rsid w:val="00C91497"/>
    <w:rsid w:val="00C9149F"/>
    <w:rsid w:val="00C91534"/>
    <w:rsid w:val="00C91540"/>
    <w:rsid w:val="00C91574"/>
    <w:rsid w:val="00C91637"/>
    <w:rsid w:val="00C916E3"/>
    <w:rsid w:val="00C916E5"/>
    <w:rsid w:val="00C91900"/>
    <w:rsid w:val="00C91902"/>
    <w:rsid w:val="00C919B6"/>
    <w:rsid w:val="00C91A80"/>
    <w:rsid w:val="00C91AA5"/>
    <w:rsid w:val="00C91ABF"/>
    <w:rsid w:val="00C91B8D"/>
    <w:rsid w:val="00C91BB7"/>
    <w:rsid w:val="00C91BC4"/>
    <w:rsid w:val="00C91C8C"/>
    <w:rsid w:val="00C91CA3"/>
    <w:rsid w:val="00C91CF6"/>
    <w:rsid w:val="00C91D11"/>
    <w:rsid w:val="00C91F22"/>
    <w:rsid w:val="00C91FC2"/>
    <w:rsid w:val="00C91FD3"/>
    <w:rsid w:val="00C9202F"/>
    <w:rsid w:val="00C920BE"/>
    <w:rsid w:val="00C920E2"/>
    <w:rsid w:val="00C92174"/>
    <w:rsid w:val="00C921FB"/>
    <w:rsid w:val="00C92232"/>
    <w:rsid w:val="00C9226C"/>
    <w:rsid w:val="00C92331"/>
    <w:rsid w:val="00C9236F"/>
    <w:rsid w:val="00C923E1"/>
    <w:rsid w:val="00C9242A"/>
    <w:rsid w:val="00C92492"/>
    <w:rsid w:val="00C9249B"/>
    <w:rsid w:val="00C92643"/>
    <w:rsid w:val="00C926E6"/>
    <w:rsid w:val="00C92730"/>
    <w:rsid w:val="00C92749"/>
    <w:rsid w:val="00C92793"/>
    <w:rsid w:val="00C927DA"/>
    <w:rsid w:val="00C927ED"/>
    <w:rsid w:val="00C928EF"/>
    <w:rsid w:val="00C928F0"/>
    <w:rsid w:val="00C9292D"/>
    <w:rsid w:val="00C92A05"/>
    <w:rsid w:val="00C92A0A"/>
    <w:rsid w:val="00C92A60"/>
    <w:rsid w:val="00C92AE8"/>
    <w:rsid w:val="00C92BAE"/>
    <w:rsid w:val="00C92C23"/>
    <w:rsid w:val="00C92CEB"/>
    <w:rsid w:val="00C92D39"/>
    <w:rsid w:val="00C92EEC"/>
    <w:rsid w:val="00C92F80"/>
    <w:rsid w:val="00C9320F"/>
    <w:rsid w:val="00C9323F"/>
    <w:rsid w:val="00C93274"/>
    <w:rsid w:val="00C932C1"/>
    <w:rsid w:val="00C93362"/>
    <w:rsid w:val="00C933B5"/>
    <w:rsid w:val="00C93461"/>
    <w:rsid w:val="00C934E0"/>
    <w:rsid w:val="00C9352A"/>
    <w:rsid w:val="00C935C9"/>
    <w:rsid w:val="00C9364C"/>
    <w:rsid w:val="00C937DA"/>
    <w:rsid w:val="00C93806"/>
    <w:rsid w:val="00C9382E"/>
    <w:rsid w:val="00C938EA"/>
    <w:rsid w:val="00C93900"/>
    <w:rsid w:val="00C93947"/>
    <w:rsid w:val="00C93979"/>
    <w:rsid w:val="00C9398B"/>
    <w:rsid w:val="00C93AA9"/>
    <w:rsid w:val="00C93B40"/>
    <w:rsid w:val="00C93B89"/>
    <w:rsid w:val="00C93BB1"/>
    <w:rsid w:val="00C93BC8"/>
    <w:rsid w:val="00C93BFD"/>
    <w:rsid w:val="00C93C5E"/>
    <w:rsid w:val="00C93CCA"/>
    <w:rsid w:val="00C93D70"/>
    <w:rsid w:val="00C93F2E"/>
    <w:rsid w:val="00C94075"/>
    <w:rsid w:val="00C94161"/>
    <w:rsid w:val="00C941B7"/>
    <w:rsid w:val="00C942DB"/>
    <w:rsid w:val="00C9431E"/>
    <w:rsid w:val="00C94378"/>
    <w:rsid w:val="00C94409"/>
    <w:rsid w:val="00C9442C"/>
    <w:rsid w:val="00C944E7"/>
    <w:rsid w:val="00C94520"/>
    <w:rsid w:val="00C94560"/>
    <w:rsid w:val="00C94655"/>
    <w:rsid w:val="00C946E6"/>
    <w:rsid w:val="00C9478A"/>
    <w:rsid w:val="00C94886"/>
    <w:rsid w:val="00C948B6"/>
    <w:rsid w:val="00C948FE"/>
    <w:rsid w:val="00C9496E"/>
    <w:rsid w:val="00C949F7"/>
    <w:rsid w:val="00C94A6F"/>
    <w:rsid w:val="00C94C0F"/>
    <w:rsid w:val="00C94C69"/>
    <w:rsid w:val="00C94D6B"/>
    <w:rsid w:val="00C94E57"/>
    <w:rsid w:val="00C95286"/>
    <w:rsid w:val="00C95292"/>
    <w:rsid w:val="00C953CF"/>
    <w:rsid w:val="00C95464"/>
    <w:rsid w:val="00C95467"/>
    <w:rsid w:val="00C95484"/>
    <w:rsid w:val="00C954DE"/>
    <w:rsid w:val="00C954F0"/>
    <w:rsid w:val="00C95513"/>
    <w:rsid w:val="00C955ED"/>
    <w:rsid w:val="00C956E3"/>
    <w:rsid w:val="00C956E6"/>
    <w:rsid w:val="00C9575E"/>
    <w:rsid w:val="00C95779"/>
    <w:rsid w:val="00C95799"/>
    <w:rsid w:val="00C9579B"/>
    <w:rsid w:val="00C957E3"/>
    <w:rsid w:val="00C95827"/>
    <w:rsid w:val="00C95887"/>
    <w:rsid w:val="00C95B54"/>
    <w:rsid w:val="00C95BAF"/>
    <w:rsid w:val="00C95C6B"/>
    <w:rsid w:val="00C95D0D"/>
    <w:rsid w:val="00C95DD6"/>
    <w:rsid w:val="00C95E67"/>
    <w:rsid w:val="00C95E75"/>
    <w:rsid w:val="00C96085"/>
    <w:rsid w:val="00C9609C"/>
    <w:rsid w:val="00C96102"/>
    <w:rsid w:val="00C9614B"/>
    <w:rsid w:val="00C9630F"/>
    <w:rsid w:val="00C9640B"/>
    <w:rsid w:val="00C964EE"/>
    <w:rsid w:val="00C9651B"/>
    <w:rsid w:val="00C9663A"/>
    <w:rsid w:val="00C9666C"/>
    <w:rsid w:val="00C96746"/>
    <w:rsid w:val="00C9680D"/>
    <w:rsid w:val="00C96835"/>
    <w:rsid w:val="00C9694D"/>
    <w:rsid w:val="00C969C1"/>
    <w:rsid w:val="00C96A15"/>
    <w:rsid w:val="00C96ADC"/>
    <w:rsid w:val="00C96AF6"/>
    <w:rsid w:val="00C96B8E"/>
    <w:rsid w:val="00C96C19"/>
    <w:rsid w:val="00C96C98"/>
    <w:rsid w:val="00C96FC4"/>
    <w:rsid w:val="00C96FD7"/>
    <w:rsid w:val="00C97068"/>
    <w:rsid w:val="00C9718D"/>
    <w:rsid w:val="00C971A5"/>
    <w:rsid w:val="00C9757D"/>
    <w:rsid w:val="00C9759F"/>
    <w:rsid w:val="00C97605"/>
    <w:rsid w:val="00C97670"/>
    <w:rsid w:val="00C976D1"/>
    <w:rsid w:val="00C976E4"/>
    <w:rsid w:val="00C97701"/>
    <w:rsid w:val="00C97776"/>
    <w:rsid w:val="00C977D8"/>
    <w:rsid w:val="00C97987"/>
    <w:rsid w:val="00C97BB8"/>
    <w:rsid w:val="00C97D3D"/>
    <w:rsid w:val="00C97D8F"/>
    <w:rsid w:val="00C97E06"/>
    <w:rsid w:val="00C97E37"/>
    <w:rsid w:val="00C97F05"/>
    <w:rsid w:val="00C97FD0"/>
    <w:rsid w:val="00CA002F"/>
    <w:rsid w:val="00CA009A"/>
    <w:rsid w:val="00CA0163"/>
    <w:rsid w:val="00CA0358"/>
    <w:rsid w:val="00CA03BD"/>
    <w:rsid w:val="00CA052C"/>
    <w:rsid w:val="00CA05FB"/>
    <w:rsid w:val="00CA067D"/>
    <w:rsid w:val="00CA06E9"/>
    <w:rsid w:val="00CA0906"/>
    <w:rsid w:val="00CA0952"/>
    <w:rsid w:val="00CA0980"/>
    <w:rsid w:val="00CA09EB"/>
    <w:rsid w:val="00CA0A17"/>
    <w:rsid w:val="00CA0AD2"/>
    <w:rsid w:val="00CA0B4C"/>
    <w:rsid w:val="00CA0C2D"/>
    <w:rsid w:val="00CA0CC9"/>
    <w:rsid w:val="00CA0CCC"/>
    <w:rsid w:val="00CA0D48"/>
    <w:rsid w:val="00CA0D55"/>
    <w:rsid w:val="00CA0DA8"/>
    <w:rsid w:val="00CA0EDB"/>
    <w:rsid w:val="00CA0F00"/>
    <w:rsid w:val="00CA0F6F"/>
    <w:rsid w:val="00CA0FC2"/>
    <w:rsid w:val="00CA0FFD"/>
    <w:rsid w:val="00CA1044"/>
    <w:rsid w:val="00CA12A1"/>
    <w:rsid w:val="00CA12B1"/>
    <w:rsid w:val="00CA1314"/>
    <w:rsid w:val="00CA13A2"/>
    <w:rsid w:val="00CA1415"/>
    <w:rsid w:val="00CA1537"/>
    <w:rsid w:val="00CA156E"/>
    <w:rsid w:val="00CA15B4"/>
    <w:rsid w:val="00CA17A8"/>
    <w:rsid w:val="00CA17AF"/>
    <w:rsid w:val="00CA18D7"/>
    <w:rsid w:val="00CA194E"/>
    <w:rsid w:val="00CA19F9"/>
    <w:rsid w:val="00CA1A48"/>
    <w:rsid w:val="00CA1C72"/>
    <w:rsid w:val="00CA1F14"/>
    <w:rsid w:val="00CA1FAA"/>
    <w:rsid w:val="00CA1FAD"/>
    <w:rsid w:val="00CA2078"/>
    <w:rsid w:val="00CA216B"/>
    <w:rsid w:val="00CA222A"/>
    <w:rsid w:val="00CA2396"/>
    <w:rsid w:val="00CA24DA"/>
    <w:rsid w:val="00CA2606"/>
    <w:rsid w:val="00CA28C7"/>
    <w:rsid w:val="00CA292E"/>
    <w:rsid w:val="00CA2964"/>
    <w:rsid w:val="00CA2985"/>
    <w:rsid w:val="00CA2B75"/>
    <w:rsid w:val="00CA2BB4"/>
    <w:rsid w:val="00CA2C4C"/>
    <w:rsid w:val="00CA2C51"/>
    <w:rsid w:val="00CA2CDD"/>
    <w:rsid w:val="00CA2D70"/>
    <w:rsid w:val="00CA2D82"/>
    <w:rsid w:val="00CA2DD7"/>
    <w:rsid w:val="00CA2E29"/>
    <w:rsid w:val="00CA2E4D"/>
    <w:rsid w:val="00CA2ED6"/>
    <w:rsid w:val="00CA2F0A"/>
    <w:rsid w:val="00CA2FF3"/>
    <w:rsid w:val="00CA301E"/>
    <w:rsid w:val="00CA3068"/>
    <w:rsid w:val="00CA30D8"/>
    <w:rsid w:val="00CA310A"/>
    <w:rsid w:val="00CA31C1"/>
    <w:rsid w:val="00CA31F7"/>
    <w:rsid w:val="00CA322D"/>
    <w:rsid w:val="00CA343D"/>
    <w:rsid w:val="00CA34A6"/>
    <w:rsid w:val="00CA34A7"/>
    <w:rsid w:val="00CA35CE"/>
    <w:rsid w:val="00CA3771"/>
    <w:rsid w:val="00CA377E"/>
    <w:rsid w:val="00CA3789"/>
    <w:rsid w:val="00CA37BD"/>
    <w:rsid w:val="00CA381F"/>
    <w:rsid w:val="00CA38E7"/>
    <w:rsid w:val="00CA3912"/>
    <w:rsid w:val="00CA391F"/>
    <w:rsid w:val="00CA3981"/>
    <w:rsid w:val="00CA39AB"/>
    <w:rsid w:val="00CA3A19"/>
    <w:rsid w:val="00CA3A1D"/>
    <w:rsid w:val="00CA3A63"/>
    <w:rsid w:val="00CA3AA4"/>
    <w:rsid w:val="00CA3AC6"/>
    <w:rsid w:val="00CA3AF7"/>
    <w:rsid w:val="00CA3BE0"/>
    <w:rsid w:val="00CA3CBC"/>
    <w:rsid w:val="00CA3D3C"/>
    <w:rsid w:val="00CA3DA1"/>
    <w:rsid w:val="00CA3ED0"/>
    <w:rsid w:val="00CA3EEE"/>
    <w:rsid w:val="00CA4018"/>
    <w:rsid w:val="00CA403F"/>
    <w:rsid w:val="00CA41CD"/>
    <w:rsid w:val="00CA42C0"/>
    <w:rsid w:val="00CA43C5"/>
    <w:rsid w:val="00CA4435"/>
    <w:rsid w:val="00CA4444"/>
    <w:rsid w:val="00CA451D"/>
    <w:rsid w:val="00CA45EF"/>
    <w:rsid w:val="00CA4636"/>
    <w:rsid w:val="00CA468F"/>
    <w:rsid w:val="00CA471E"/>
    <w:rsid w:val="00CA489B"/>
    <w:rsid w:val="00CA48C3"/>
    <w:rsid w:val="00CA48EC"/>
    <w:rsid w:val="00CA48F6"/>
    <w:rsid w:val="00CA4C7F"/>
    <w:rsid w:val="00CA4CF6"/>
    <w:rsid w:val="00CA4DF1"/>
    <w:rsid w:val="00CA4E7D"/>
    <w:rsid w:val="00CA4EB9"/>
    <w:rsid w:val="00CA4EF8"/>
    <w:rsid w:val="00CA4FB5"/>
    <w:rsid w:val="00CA4FE7"/>
    <w:rsid w:val="00CA506F"/>
    <w:rsid w:val="00CA50A8"/>
    <w:rsid w:val="00CA541F"/>
    <w:rsid w:val="00CA54FB"/>
    <w:rsid w:val="00CA5685"/>
    <w:rsid w:val="00CA56A7"/>
    <w:rsid w:val="00CA56E9"/>
    <w:rsid w:val="00CA572F"/>
    <w:rsid w:val="00CA59A6"/>
    <w:rsid w:val="00CA59F9"/>
    <w:rsid w:val="00CA5A02"/>
    <w:rsid w:val="00CA5B65"/>
    <w:rsid w:val="00CA5BDE"/>
    <w:rsid w:val="00CA5CDA"/>
    <w:rsid w:val="00CA5D22"/>
    <w:rsid w:val="00CA5EB6"/>
    <w:rsid w:val="00CA6010"/>
    <w:rsid w:val="00CA607D"/>
    <w:rsid w:val="00CA60C1"/>
    <w:rsid w:val="00CA6237"/>
    <w:rsid w:val="00CA6271"/>
    <w:rsid w:val="00CA627C"/>
    <w:rsid w:val="00CA62D5"/>
    <w:rsid w:val="00CA62DF"/>
    <w:rsid w:val="00CA6321"/>
    <w:rsid w:val="00CA638C"/>
    <w:rsid w:val="00CA63FA"/>
    <w:rsid w:val="00CA64AC"/>
    <w:rsid w:val="00CA64F8"/>
    <w:rsid w:val="00CA65C0"/>
    <w:rsid w:val="00CA65DD"/>
    <w:rsid w:val="00CA6608"/>
    <w:rsid w:val="00CA6641"/>
    <w:rsid w:val="00CA66AF"/>
    <w:rsid w:val="00CA66D4"/>
    <w:rsid w:val="00CA679A"/>
    <w:rsid w:val="00CA69E2"/>
    <w:rsid w:val="00CA69EE"/>
    <w:rsid w:val="00CA6A1E"/>
    <w:rsid w:val="00CA6AEC"/>
    <w:rsid w:val="00CA6B29"/>
    <w:rsid w:val="00CA6B2F"/>
    <w:rsid w:val="00CA6D26"/>
    <w:rsid w:val="00CA6D7E"/>
    <w:rsid w:val="00CA6F79"/>
    <w:rsid w:val="00CA6FA3"/>
    <w:rsid w:val="00CA7013"/>
    <w:rsid w:val="00CA7253"/>
    <w:rsid w:val="00CA74A1"/>
    <w:rsid w:val="00CA751A"/>
    <w:rsid w:val="00CA7538"/>
    <w:rsid w:val="00CA758F"/>
    <w:rsid w:val="00CA780C"/>
    <w:rsid w:val="00CA78A5"/>
    <w:rsid w:val="00CA7A0C"/>
    <w:rsid w:val="00CA7A4D"/>
    <w:rsid w:val="00CA7B1C"/>
    <w:rsid w:val="00CA7B93"/>
    <w:rsid w:val="00CA7C0A"/>
    <w:rsid w:val="00CA7CB0"/>
    <w:rsid w:val="00CA7D5B"/>
    <w:rsid w:val="00CA7E2C"/>
    <w:rsid w:val="00CA7EC1"/>
    <w:rsid w:val="00CB000D"/>
    <w:rsid w:val="00CB0038"/>
    <w:rsid w:val="00CB00AF"/>
    <w:rsid w:val="00CB0101"/>
    <w:rsid w:val="00CB017F"/>
    <w:rsid w:val="00CB0270"/>
    <w:rsid w:val="00CB073A"/>
    <w:rsid w:val="00CB0930"/>
    <w:rsid w:val="00CB0A02"/>
    <w:rsid w:val="00CB0A25"/>
    <w:rsid w:val="00CB0A8A"/>
    <w:rsid w:val="00CB0BB9"/>
    <w:rsid w:val="00CB0C38"/>
    <w:rsid w:val="00CB0C97"/>
    <w:rsid w:val="00CB0D3B"/>
    <w:rsid w:val="00CB0DBA"/>
    <w:rsid w:val="00CB0E0D"/>
    <w:rsid w:val="00CB0EF2"/>
    <w:rsid w:val="00CB0F89"/>
    <w:rsid w:val="00CB1231"/>
    <w:rsid w:val="00CB1307"/>
    <w:rsid w:val="00CB1318"/>
    <w:rsid w:val="00CB134C"/>
    <w:rsid w:val="00CB153C"/>
    <w:rsid w:val="00CB1669"/>
    <w:rsid w:val="00CB17BB"/>
    <w:rsid w:val="00CB1AC9"/>
    <w:rsid w:val="00CB1B20"/>
    <w:rsid w:val="00CB1B33"/>
    <w:rsid w:val="00CB1B69"/>
    <w:rsid w:val="00CB1B84"/>
    <w:rsid w:val="00CB1C27"/>
    <w:rsid w:val="00CB1D40"/>
    <w:rsid w:val="00CB1E71"/>
    <w:rsid w:val="00CB1E97"/>
    <w:rsid w:val="00CB1F4A"/>
    <w:rsid w:val="00CB1F96"/>
    <w:rsid w:val="00CB1FAE"/>
    <w:rsid w:val="00CB1FCF"/>
    <w:rsid w:val="00CB1FF5"/>
    <w:rsid w:val="00CB202C"/>
    <w:rsid w:val="00CB20CD"/>
    <w:rsid w:val="00CB213A"/>
    <w:rsid w:val="00CB215D"/>
    <w:rsid w:val="00CB2173"/>
    <w:rsid w:val="00CB21C0"/>
    <w:rsid w:val="00CB23C9"/>
    <w:rsid w:val="00CB2403"/>
    <w:rsid w:val="00CB2488"/>
    <w:rsid w:val="00CB24AF"/>
    <w:rsid w:val="00CB24F1"/>
    <w:rsid w:val="00CB28A4"/>
    <w:rsid w:val="00CB2974"/>
    <w:rsid w:val="00CB297D"/>
    <w:rsid w:val="00CB2A98"/>
    <w:rsid w:val="00CB2A9D"/>
    <w:rsid w:val="00CB2ABF"/>
    <w:rsid w:val="00CB2AD0"/>
    <w:rsid w:val="00CB2B40"/>
    <w:rsid w:val="00CB2BC3"/>
    <w:rsid w:val="00CB2C1F"/>
    <w:rsid w:val="00CB2EB1"/>
    <w:rsid w:val="00CB2F8E"/>
    <w:rsid w:val="00CB300F"/>
    <w:rsid w:val="00CB3230"/>
    <w:rsid w:val="00CB3323"/>
    <w:rsid w:val="00CB33E7"/>
    <w:rsid w:val="00CB3504"/>
    <w:rsid w:val="00CB36DD"/>
    <w:rsid w:val="00CB37FD"/>
    <w:rsid w:val="00CB38D5"/>
    <w:rsid w:val="00CB396B"/>
    <w:rsid w:val="00CB3A5F"/>
    <w:rsid w:val="00CB3AEF"/>
    <w:rsid w:val="00CB3B97"/>
    <w:rsid w:val="00CB3BEE"/>
    <w:rsid w:val="00CB3C40"/>
    <w:rsid w:val="00CB3D27"/>
    <w:rsid w:val="00CB3D82"/>
    <w:rsid w:val="00CB3E03"/>
    <w:rsid w:val="00CB3E9B"/>
    <w:rsid w:val="00CB3FAB"/>
    <w:rsid w:val="00CB3FBE"/>
    <w:rsid w:val="00CB4001"/>
    <w:rsid w:val="00CB407E"/>
    <w:rsid w:val="00CB409E"/>
    <w:rsid w:val="00CB40B0"/>
    <w:rsid w:val="00CB40CF"/>
    <w:rsid w:val="00CB42A3"/>
    <w:rsid w:val="00CB42FD"/>
    <w:rsid w:val="00CB4470"/>
    <w:rsid w:val="00CB4479"/>
    <w:rsid w:val="00CB44AF"/>
    <w:rsid w:val="00CB44E6"/>
    <w:rsid w:val="00CB45C5"/>
    <w:rsid w:val="00CB4778"/>
    <w:rsid w:val="00CB47CD"/>
    <w:rsid w:val="00CB4911"/>
    <w:rsid w:val="00CB4914"/>
    <w:rsid w:val="00CB4981"/>
    <w:rsid w:val="00CB4B34"/>
    <w:rsid w:val="00CB4B3B"/>
    <w:rsid w:val="00CB4B66"/>
    <w:rsid w:val="00CB4BAB"/>
    <w:rsid w:val="00CB4BEE"/>
    <w:rsid w:val="00CB4C33"/>
    <w:rsid w:val="00CB4C3D"/>
    <w:rsid w:val="00CB4C48"/>
    <w:rsid w:val="00CB4D52"/>
    <w:rsid w:val="00CB4DE9"/>
    <w:rsid w:val="00CB4E1D"/>
    <w:rsid w:val="00CB4E4A"/>
    <w:rsid w:val="00CB4F53"/>
    <w:rsid w:val="00CB50E5"/>
    <w:rsid w:val="00CB5125"/>
    <w:rsid w:val="00CB5132"/>
    <w:rsid w:val="00CB5208"/>
    <w:rsid w:val="00CB521C"/>
    <w:rsid w:val="00CB5306"/>
    <w:rsid w:val="00CB5307"/>
    <w:rsid w:val="00CB53DD"/>
    <w:rsid w:val="00CB5405"/>
    <w:rsid w:val="00CB5414"/>
    <w:rsid w:val="00CB5474"/>
    <w:rsid w:val="00CB54B6"/>
    <w:rsid w:val="00CB54F9"/>
    <w:rsid w:val="00CB5555"/>
    <w:rsid w:val="00CB55B9"/>
    <w:rsid w:val="00CB55F6"/>
    <w:rsid w:val="00CB5648"/>
    <w:rsid w:val="00CB565B"/>
    <w:rsid w:val="00CB568E"/>
    <w:rsid w:val="00CB56B6"/>
    <w:rsid w:val="00CB56B9"/>
    <w:rsid w:val="00CB56D7"/>
    <w:rsid w:val="00CB570A"/>
    <w:rsid w:val="00CB5824"/>
    <w:rsid w:val="00CB589F"/>
    <w:rsid w:val="00CB58CD"/>
    <w:rsid w:val="00CB5AAA"/>
    <w:rsid w:val="00CB5B68"/>
    <w:rsid w:val="00CB5C52"/>
    <w:rsid w:val="00CB5CDD"/>
    <w:rsid w:val="00CB5D62"/>
    <w:rsid w:val="00CB5D92"/>
    <w:rsid w:val="00CB5E78"/>
    <w:rsid w:val="00CB5E9B"/>
    <w:rsid w:val="00CB5F76"/>
    <w:rsid w:val="00CB6012"/>
    <w:rsid w:val="00CB605E"/>
    <w:rsid w:val="00CB60D3"/>
    <w:rsid w:val="00CB6120"/>
    <w:rsid w:val="00CB6176"/>
    <w:rsid w:val="00CB6306"/>
    <w:rsid w:val="00CB63A0"/>
    <w:rsid w:val="00CB63A9"/>
    <w:rsid w:val="00CB63D8"/>
    <w:rsid w:val="00CB6487"/>
    <w:rsid w:val="00CB64C2"/>
    <w:rsid w:val="00CB66BF"/>
    <w:rsid w:val="00CB6863"/>
    <w:rsid w:val="00CB6B7A"/>
    <w:rsid w:val="00CB6C21"/>
    <w:rsid w:val="00CB6C55"/>
    <w:rsid w:val="00CB6C75"/>
    <w:rsid w:val="00CB6C79"/>
    <w:rsid w:val="00CB6CA5"/>
    <w:rsid w:val="00CB6CCC"/>
    <w:rsid w:val="00CB6D16"/>
    <w:rsid w:val="00CB6DA8"/>
    <w:rsid w:val="00CB6DDD"/>
    <w:rsid w:val="00CB6E0B"/>
    <w:rsid w:val="00CB6EE7"/>
    <w:rsid w:val="00CB70F4"/>
    <w:rsid w:val="00CB71BD"/>
    <w:rsid w:val="00CB71C0"/>
    <w:rsid w:val="00CB71E7"/>
    <w:rsid w:val="00CB7200"/>
    <w:rsid w:val="00CB725C"/>
    <w:rsid w:val="00CB72A7"/>
    <w:rsid w:val="00CB7378"/>
    <w:rsid w:val="00CB7498"/>
    <w:rsid w:val="00CB751C"/>
    <w:rsid w:val="00CB7593"/>
    <w:rsid w:val="00CB75B1"/>
    <w:rsid w:val="00CB7621"/>
    <w:rsid w:val="00CB7649"/>
    <w:rsid w:val="00CB76DE"/>
    <w:rsid w:val="00CB7732"/>
    <w:rsid w:val="00CB7742"/>
    <w:rsid w:val="00CB77E2"/>
    <w:rsid w:val="00CB7883"/>
    <w:rsid w:val="00CB78E3"/>
    <w:rsid w:val="00CB7971"/>
    <w:rsid w:val="00CB7972"/>
    <w:rsid w:val="00CB799A"/>
    <w:rsid w:val="00CB79EC"/>
    <w:rsid w:val="00CB7AC5"/>
    <w:rsid w:val="00CB7AF2"/>
    <w:rsid w:val="00CB7B03"/>
    <w:rsid w:val="00CB7B46"/>
    <w:rsid w:val="00CB7B66"/>
    <w:rsid w:val="00CB7B7C"/>
    <w:rsid w:val="00CB7BA2"/>
    <w:rsid w:val="00CB7BB0"/>
    <w:rsid w:val="00CB7C5F"/>
    <w:rsid w:val="00CB7C9C"/>
    <w:rsid w:val="00CB7CE1"/>
    <w:rsid w:val="00CB7DC3"/>
    <w:rsid w:val="00CB7DCF"/>
    <w:rsid w:val="00CB7E6E"/>
    <w:rsid w:val="00CB7E70"/>
    <w:rsid w:val="00CB7EFB"/>
    <w:rsid w:val="00CB7FEC"/>
    <w:rsid w:val="00CC00D7"/>
    <w:rsid w:val="00CC0101"/>
    <w:rsid w:val="00CC0168"/>
    <w:rsid w:val="00CC0293"/>
    <w:rsid w:val="00CC0373"/>
    <w:rsid w:val="00CC049A"/>
    <w:rsid w:val="00CC0507"/>
    <w:rsid w:val="00CC0599"/>
    <w:rsid w:val="00CC061D"/>
    <w:rsid w:val="00CC062B"/>
    <w:rsid w:val="00CC0655"/>
    <w:rsid w:val="00CC0677"/>
    <w:rsid w:val="00CC0892"/>
    <w:rsid w:val="00CC08F1"/>
    <w:rsid w:val="00CC08F2"/>
    <w:rsid w:val="00CC096D"/>
    <w:rsid w:val="00CC0974"/>
    <w:rsid w:val="00CC0979"/>
    <w:rsid w:val="00CC09A9"/>
    <w:rsid w:val="00CC0A60"/>
    <w:rsid w:val="00CC0AA5"/>
    <w:rsid w:val="00CC0D0E"/>
    <w:rsid w:val="00CC0E35"/>
    <w:rsid w:val="00CC0E6C"/>
    <w:rsid w:val="00CC0E84"/>
    <w:rsid w:val="00CC0F6F"/>
    <w:rsid w:val="00CC0F9E"/>
    <w:rsid w:val="00CC0FE0"/>
    <w:rsid w:val="00CC119B"/>
    <w:rsid w:val="00CC11AD"/>
    <w:rsid w:val="00CC11C2"/>
    <w:rsid w:val="00CC11F7"/>
    <w:rsid w:val="00CC12FD"/>
    <w:rsid w:val="00CC139F"/>
    <w:rsid w:val="00CC13DD"/>
    <w:rsid w:val="00CC1451"/>
    <w:rsid w:val="00CC1569"/>
    <w:rsid w:val="00CC15D7"/>
    <w:rsid w:val="00CC170A"/>
    <w:rsid w:val="00CC183F"/>
    <w:rsid w:val="00CC1846"/>
    <w:rsid w:val="00CC1988"/>
    <w:rsid w:val="00CC19DF"/>
    <w:rsid w:val="00CC19F7"/>
    <w:rsid w:val="00CC1A48"/>
    <w:rsid w:val="00CC1A65"/>
    <w:rsid w:val="00CC1B3C"/>
    <w:rsid w:val="00CC1BA4"/>
    <w:rsid w:val="00CC1BD4"/>
    <w:rsid w:val="00CC1C13"/>
    <w:rsid w:val="00CC1C42"/>
    <w:rsid w:val="00CC1E68"/>
    <w:rsid w:val="00CC1FC0"/>
    <w:rsid w:val="00CC20F5"/>
    <w:rsid w:val="00CC21BA"/>
    <w:rsid w:val="00CC21CD"/>
    <w:rsid w:val="00CC2352"/>
    <w:rsid w:val="00CC23AE"/>
    <w:rsid w:val="00CC23CA"/>
    <w:rsid w:val="00CC24F5"/>
    <w:rsid w:val="00CC2578"/>
    <w:rsid w:val="00CC25EE"/>
    <w:rsid w:val="00CC27F1"/>
    <w:rsid w:val="00CC285D"/>
    <w:rsid w:val="00CC2883"/>
    <w:rsid w:val="00CC2898"/>
    <w:rsid w:val="00CC295E"/>
    <w:rsid w:val="00CC2B50"/>
    <w:rsid w:val="00CC2B53"/>
    <w:rsid w:val="00CC2B87"/>
    <w:rsid w:val="00CC2CC9"/>
    <w:rsid w:val="00CC2D4F"/>
    <w:rsid w:val="00CC2DE5"/>
    <w:rsid w:val="00CC2E9E"/>
    <w:rsid w:val="00CC2F56"/>
    <w:rsid w:val="00CC3055"/>
    <w:rsid w:val="00CC31D1"/>
    <w:rsid w:val="00CC32B4"/>
    <w:rsid w:val="00CC32DA"/>
    <w:rsid w:val="00CC3353"/>
    <w:rsid w:val="00CC341D"/>
    <w:rsid w:val="00CC34A3"/>
    <w:rsid w:val="00CC34A6"/>
    <w:rsid w:val="00CC34AB"/>
    <w:rsid w:val="00CC34E2"/>
    <w:rsid w:val="00CC35C2"/>
    <w:rsid w:val="00CC3740"/>
    <w:rsid w:val="00CC386F"/>
    <w:rsid w:val="00CC3877"/>
    <w:rsid w:val="00CC38B6"/>
    <w:rsid w:val="00CC38F2"/>
    <w:rsid w:val="00CC39C8"/>
    <w:rsid w:val="00CC39E3"/>
    <w:rsid w:val="00CC3ADA"/>
    <w:rsid w:val="00CC3B39"/>
    <w:rsid w:val="00CC3B3F"/>
    <w:rsid w:val="00CC3B8C"/>
    <w:rsid w:val="00CC3C4F"/>
    <w:rsid w:val="00CC3CB7"/>
    <w:rsid w:val="00CC3DD5"/>
    <w:rsid w:val="00CC3E73"/>
    <w:rsid w:val="00CC3F21"/>
    <w:rsid w:val="00CC4031"/>
    <w:rsid w:val="00CC40A4"/>
    <w:rsid w:val="00CC40B2"/>
    <w:rsid w:val="00CC412F"/>
    <w:rsid w:val="00CC4149"/>
    <w:rsid w:val="00CC428F"/>
    <w:rsid w:val="00CC442F"/>
    <w:rsid w:val="00CC443C"/>
    <w:rsid w:val="00CC4527"/>
    <w:rsid w:val="00CC4592"/>
    <w:rsid w:val="00CC4620"/>
    <w:rsid w:val="00CC4636"/>
    <w:rsid w:val="00CC4672"/>
    <w:rsid w:val="00CC467A"/>
    <w:rsid w:val="00CC46B2"/>
    <w:rsid w:val="00CC4818"/>
    <w:rsid w:val="00CC48AB"/>
    <w:rsid w:val="00CC48EA"/>
    <w:rsid w:val="00CC4993"/>
    <w:rsid w:val="00CC4B10"/>
    <w:rsid w:val="00CC4CC2"/>
    <w:rsid w:val="00CC4CD8"/>
    <w:rsid w:val="00CC4D5A"/>
    <w:rsid w:val="00CC4D89"/>
    <w:rsid w:val="00CC4DE2"/>
    <w:rsid w:val="00CC4EB8"/>
    <w:rsid w:val="00CC4F7E"/>
    <w:rsid w:val="00CC4FB6"/>
    <w:rsid w:val="00CC4FFC"/>
    <w:rsid w:val="00CC505D"/>
    <w:rsid w:val="00CC510B"/>
    <w:rsid w:val="00CC5161"/>
    <w:rsid w:val="00CC519E"/>
    <w:rsid w:val="00CC5257"/>
    <w:rsid w:val="00CC5288"/>
    <w:rsid w:val="00CC5464"/>
    <w:rsid w:val="00CC5607"/>
    <w:rsid w:val="00CC567F"/>
    <w:rsid w:val="00CC56C2"/>
    <w:rsid w:val="00CC588B"/>
    <w:rsid w:val="00CC5A0C"/>
    <w:rsid w:val="00CC5C2F"/>
    <w:rsid w:val="00CC5E90"/>
    <w:rsid w:val="00CC5F89"/>
    <w:rsid w:val="00CC602F"/>
    <w:rsid w:val="00CC6039"/>
    <w:rsid w:val="00CC603E"/>
    <w:rsid w:val="00CC6059"/>
    <w:rsid w:val="00CC6158"/>
    <w:rsid w:val="00CC62BC"/>
    <w:rsid w:val="00CC64A0"/>
    <w:rsid w:val="00CC658D"/>
    <w:rsid w:val="00CC6645"/>
    <w:rsid w:val="00CC6668"/>
    <w:rsid w:val="00CC667F"/>
    <w:rsid w:val="00CC6931"/>
    <w:rsid w:val="00CC69F9"/>
    <w:rsid w:val="00CC6A6A"/>
    <w:rsid w:val="00CC6AE0"/>
    <w:rsid w:val="00CC6AF3"/>
    <w:rsid w:val="00CC6B5B"/>
    <w:rsid w:val="00CC6BA4"/>
    <w:rsid w:val="00CC6DF8"/>
    <w:rsid w:val="00CC6E3B"/>
    <w:rsid w:val="00CC6E46"/>
    <w:rsid w:val="00CC713D"/>
    <w:rsid w:val="00CC71E0"/>
    <w:rsid w:val="00CC758A"/>
    <w:rsid w:val="00CC766A"/>
    <w:rsid w:val="00CC768B"/>
    <w:rsid w:val="00CC768C"/>
    <w:rsid w:val="00CC76A9"/>
    <w:rsid w:val="00CC7817"/>
    <w:rsid w:val="00CC797F"/>
    <w:rsid w:val="00CC79B2"/>
    <w:rsid w:val="00CC7A31"/>
    <w:rsid w:val="00CC7A9A"/>
    <w:rsid w:val="00CC7AAE"/>
    <w:rsid w:val="00CC7ACA"/>
    <w:rsid w:val="00CC7BF6"/>
    <w:rsid w:val="00CC7C02"/>
    <w:rsid w:val="00CC7DDC"/>
    <w:rsid w:val="00CC7E41"/>
    <w:rsid w:val="00CC7FCF"/>
    <w:rsid w:val="00CD0041"/>
    <w:rsid w:val="00CD0057"/>
    <w:rsid w:val="00CD00C1"/>
    <w:rsid w:val="00CD03C5"/>
    <w:rsid w:val="00CD03CB"/>
    <w:rsid w:val="00CD047D"/>
    <w:rsid w:val="00CD04CE"/>
    <w:rsid w:val="00CD0563"/>
    <w:rsid w:val="00CD058D"/>
    <w:rsid w:val="00CD0639"/>
    <w:rsid w:val="00CD06C2"/>
    <w:rsid w:val="00CD075B"/>
    <w:rsid w:val="00CD0828"/>
    <w:rsid w:val="00CD0859"/>
    <w:rsid w:val="00CD09F1"/>
    <w:rsid w:val="00CD09FB"/>
    <w:rsid w:val="00CD0A7F"/>
    <w:rsid w:val="00CD0AAF"/>
    <w:rsid w:val="00CD0AE4"/>
    <w:rsid w:val="00CD0BA5"/>
    <w:rsid w:val="00CD0DB5"/>
    <w:rsid w:val="00CD0DE9"/>
    <w:rsid w:val="00CD0F11"/>
    <w:rsid w:val="00CD0FF5"/>
    <w:rsid w:val="00CD10CA"/>
    <w:rsid w:val="00CD1123"/>
    <w:rsid w:val="00CD11EE"/>
    <w:rsid w:val="00CD1225"/>
    <w:rsid w:val="00CD126C"/>
    <w:rsid w:val="00CD12AE"/>
    <w:rsid w:val="00CD134A"/>
    <w:rsid w:val="00CD1356"/>
    <w:rsid w:val="00CD1385"/>
    <w:rsid w:val="00CD13CE"/>
    <w:rsid w:val="00CD141E"/>
    <w:rsid w:val="00CD142E"/>
    <w:rsid w:val="00CD1499"/>
    <w:rsid w:val="00CD156D"/>
    <w:rsid w:val="00CD15D7"/>
    <w:rsid w:val="00CD1630"/>
    <w:rsid w:val="00CD1761"/>
    <w:rsid w:val="00CD187F"/>
    <w:rsid w:val="00CD19B5"/>
    <w:rsid w:val="00CD19DC"/>
    <w:rsid w:val="00CD1A6D"/>
    <w:rsid w:val="00CD1C2C"/>
    <w:rsid w:val="00CD1DD6"/>
    <w:rsid w:val="00CD1E81"/>
    <w:rsid w:val="00CD1E94"/>
    <w:rsid w:val="00CD1EA2"/>
    <w:rsid w:val="00CD1FD4"/>
    <w:rsid w:val="00CD202C"/>
    <w:rsid w:val="00CD20FD"/>
    <w:rsid w:val="00CD2131"/>
    <w:rsid w:val="00CD222D"/>
    <w:rsid w:val="00CD234A"/>
    <w:rsid w:val="00CD2412"/>
    <w:rsid w:val="00CD24F9"/>
    <w:rsid w:val="00CD2608"/>
    <w:rsid w:val="00CD2614"/>
    <w:rsid w:val="00CD2631"/>
    <w:rsid w:val="00CD2716"/>
    <w:rsid w:val="00CD2732"/>
    <w:rsid w:val="00CD29FC"/>
    <w:rsid w:val="00CD2A39"/>
    <w:rsid w:val="00CD2AF7"/>
    <w:rsid w:val="00CD2BE7"/>
    <w:rsid w:val="00CD2D14"/>
    <w:rsid w:val="00CD2E3F"/>
    <w:rsid w:val="00CD2E45"/>
    <w:rsid w:val="00CD2E95"/>
    <w:rsid w:val="00CD2F39"/>
    <w:rsid w:val="00CD301C"/>
    <w:rsid w:val="00CD3064"/>
    <w:rsid w:val="00CD30EC"/>
    <w:rsid w:val="00CD3163"/>
    <w:rsid w:val="00CD31A2"/>
    <w:rsid w:val="00CD3200"/>
    <w:rsid w:val="00CD3246"/>
    <w:rsid w:val="00CD3261"/>
    <w:rsid w:val="00CD333C"/>
    <w:rsid w:val="00CD342F"/>
    <w:rsid w:val="00CD34E8"/>
    <w:rsid w:val="00CD362A"/>
    <w:rsid w:val="00CD367E"/>
    <w:rsid w:val="00CD36D8"/>
    <w:rsid w:val="00CD3840"/>
    <w:rsid w:val="00CD3932"/>
    <w:rsid w:val="00CD3A1A"/>
    <w:rsid w:val="00CD3ACB"/>
    <w:rsid w:val="00CD3AFE"/>
    <w:rsid w:val="00CD3B5D"/>
    <w:rsid w:val="00CD3C22"/>
    <w:rsid w:val="00CD3C9A"/>
    <w:rsid w:val="00CD3D25"/>
    <w:rsid w:val="00CD3DD8"/>
    <w:rsid w:val="00CD3E8E"/>
    <w:rsid w:val="00CD3EE3"/>
    <w:rsid w:val="00CD400D"/>
    <w:rsid w:val="00CD4070"/>
    <w:rsid w:val="00CD4089"/>
    <w:rsid w:val="00CD40B6"/>
    <w:rsid w:val="00CD4427"/>
    <w:rsid w:val="00CD448B"/>
    <w:rsid w:val="00CD44C9"/>
    <w:rsid w:val="00CD45F3"/>
    <w:rsid w:val="00CD4606"/>
    <w:rsid w:val="00CD460C"/>
    <w:rsid w:val="00CD461C"/>
    <w:rsid w:val="00CD47C3"/>
    <w:rsid w:val="00CD486A"/>
    <w:rsid w:val="00CD486F"/>
    <w:rsid w:val="00CD48A4"/>
    <w:rsid w:val="00CD48C8"/>
    <w:rsid w:val="00CD4932"/>
    <w:rsid w:val="00CD497D"/>
    <w:rsid w:val="00CD4A26"/>
    <w:rsid w:val="00CD4B04"/>
    <w:rsid w:val="00CD4BD7"/>
    <w:rsid w:val="00CD4DBE"/>
    <w:rsid w:val="00CD4F15"/>
    <w:rsid w:val="00CD4F50"/>
    <w:rsid w:val="00CD4FB3"/>
    <w:rsid w:val="00CD5062"/>
    <w:rsid w:val="00CD51A7"/>
    <w:rsid w:val="00CD520C"/>
    <w:rsid w:val="00CD5214"/>
    <w:rsid w:val="00CD5307"/>
    <w:rsid w:val="00CD5318"/>
    <w:rsid w:val="00CD5396"/>
    <w:rsid w:val="00CD53B6"/>
    <w:rsid w:val="00CD53C2"/>
    <w:rsid w:val="00CD53C8"/>
    <w:rsid w:val="00CD5421"/>
    <w:rsid w:val="00CD54CB"/>
    <w:rsid w:val="00CD5535"/>
    <w:rsid w:val="00CD553F"/>
    <w:rsid w:val="00CD56FF"/>
    <w:rsid w:val="00CD5768"/>
    <w:rsid w:val="00CD57D0"/>
    <w:rsid w:val="00CD5A07"/>
    <w:rsid w:val="00CD5A2A"/>
    <w:rsid w:val="00CD5A49"/>
    <w:rsid w:val="00CD5AC1"/>
    <w:rsid w:val="00CD5B31"/>
    <w:rsid w:val="00CD5C6F"/>
    <w:rsid w:val="00CD5DF6"/>
    <w:rsid w:val="00CD5F72"/>
    <w:rsid w:val="00CD5F76"/>
    <w:rsid w:val="00CD5FC2"/>
    <w:rsid w:val="00CD6037"/>
    <w:rsid w:val="00CD6065"/>
    <w:rsid w:val="00CD610C"/>
    <w:rsid w:val="00CD612F"/>
    <w:rsid w:val="00CD6162"/>
    <w:rsid w:val="00CD622B"/>
    <w:rsid w:val="00CD6288"/>
    <w:rsid w:val="00CD6327"/>
    <w:rsid w:val="00CD63A7"/>
    <w:rsid w:val="00CD64E4"/>
    <w:rsid w:val="00CD65F3"/>
    <w:rsid w:val="00CD65FF"/>
    <w:rsid w:val="00CD662D"/>
    <w:rsid w:val="00CD6690"/>
    <w:rsid w:val="00CD67EE"/>
    <w:rsid w:val="00CD6853"/>
    <w:rsid w:val="00CD68E9"/>
    <w:rsid w:val="00CD6A01"/>
    <w:rsid w:val="00CD6A05"/>
    <w:rsid w:val="00CD6B1A"/>
    <w:rsid w:val="00CD6C0C"/>
    <w:rsid w:val="00CD6C80"/>
    <w:rsid w:val="00CD6DC5"/>
    <w:rsid w:val="00CD6E03"/>
    <w:rsid w:val="00CD6E37"/>
    <w:rsid w:val="00CD6E7E"/>
    <w:rsid w:val="00CD6E91"/>
    <w:rsid w:val="00CD6E9A"/>
    <w:rsid w:val="00CD6EDC"/>
    <w:rsid w:val="00CD6F12"/>
    <w:rsid w:val="00CD6FCA"/>
    <w:rsid w:val="00CD7008"/>
    <w:rsid w:val="00CD7083"/>
    <w:rsid w:val="00CD70C3"/>
    <w:rsid w:val="00CD71EC"/>
    <w:rsid w:val="00CD7282"/>
    <w:rsid w:val="00CD72C3"/>
    <w:rsid w:val="00CD733E"/>
    <w:rsid w:val="00CD73FE"/>
    <w:rsid w:val="00CD7464"/>
    <w:rsid w:val="00CD751B"/>
    <w:rsid w:val="00CD7544"/>
    <w:rsid w:val="00CD757B"/>
    <w:rsid w:val="00CD759E"/>
    <w:rsid w:val="00CD771C"/>
    <w:rsid w:val="00CD7726"/>
    <w:rsid w:val="00CD77A5"/>
    <w:rsid w:val="00CD77C7"/>
    <w:rsid w:val="00CD797D"/>
    <w:rsid w:val="00CD7B94"/>
    <w:rsid w:val="00CD7DBC"/>
    <w:rsid w:val="00CD7DC9"/>
    <w:rsid w:val="00CD7DDA"/>
    <w:rsid w:val="00CD7EF9"/>
    <w:rsid w:val="00CD7F08"/>
    <w:rsid w:val="00CD7F55"/>
    <w:rsid w:val="00CD7FC7"/>
    <w:rsid w:val="00CE0000"/>
    <w:rsid w:val="00CE003C"/>
    <w:rsid w:val="00CE0056"/>
    <w:rsid w:val="00CE007C"/>
    <w:rsid w:val="00CE00C1"/>
    <w:rsid w:val="00CE0174"/>
    <w:rsid w:val="00CE01A5"/>
    <w:rsid w:val="00CE01BA"/>
    <w:rsid w:val="00CE0327"/>
    <w:rsid w:val="00CE034F"/>
    <w:rsid w:val="00CE035B"/>
    <w:rsid w:val="00CE03F6"/>
    <w:rsid w:val="00CE048E"/>
    <w:rsid w:val="00CE04FB"/>
    <w:rsid w:val="00CE05DA"/>
    <w:rsid w:val="00CE05E8"/>
    <w:rsid w:val="00CE0667"/>
    <w:rsid w:val="00CE0673"/>
    <w:rsid w:val="00CE0759"/>
    <w:rsid w:val="00CE0788"/>
    <w:rsid w:val="00CE0877"/>
    <w:rsid w:val="00CE08DA"/>
    <w:rsid w:val="00CE0941"/>
    <w:rsid w:val="00CE09A0"/>
    <w:rsid w:val="00CE0A2E"/>
    <w:rsid w:val="00CE0A67"/>
    <w:rsid w:val="00CE0C38"/>
    <w:rsid w:val="00CE0C3F"/>
    <w:rsid w:val="00CE0C6D"/>
    <w:rsid w:val="00CE0C7D"/>
    <w:rsid w:val="00CE0CC8"/>
    <w:rsid w:val="00CE0CCB"/>
    <w:rsid w:val="00CE0D07"/>
    <w:rsid w:val="00CE0DD3"/>
    <w:rsid w:val="00CE0E9A"/>
    <w:rsid w:val="00CE0EAA"/>
    <w:rsid w:val="00CE0EB5"/>
    <w:rsid w:val="00CE0F6B"/>
    <w:rsid w:val="00CE104B"/>
    <w:rsid w:val="00CE110B"/>
    <w:rsid w:val="00CE11C0"/>
    <w:rsid w:val="00CE11CC"/>
    <w:rsid w:val="00CE11FF"/>
    <w:rsid w:val="00CE12B0"/>
    <w:rsid w:val="00CE12C4"/>
    <w:rsid w:val="00CE1391"/>
    <w:rsid w:val="00CE1462"/>
    <w:rsid w:val="00CE146F"/>
    <w:rsid w:val="00CE14AC"/>
    <w:rsid w:val="00CE1537"/>
    <w:rsid w:val="00CE159C"/>
    <w:rsid w:val="00CE15C3"/>
    <w:rsid w:val="00CE16BD"/>
    <w:rsid w:val="00CE17B3"/>
    <w:rsid w:val="00CE1801"/>
    <w:rsid w:val="00CE189B"/>
    <w:rsid w:val="00CE19AE"/>
    <w:rsid w:val="00CE1A8D"/>
    <w:rsid w:val="00CE1C5C"/>
    <w:rsid w:val="00CE1C89"/>
    <w:rsid w:val="00CE1C9B"/>
    <w:rsid w:val="00CE1DDC"/>
    <w:rsid w:val="00CE1E33"/>
    <w:rsid w:val="00CE1E5F"/>
    <w:rsid w:val="00CE1EA9"/>
    <w:rsid w:val="00CE207A"/>
    <w:rsid w:val="00CE2084"/>
    <w:rsid w:val="00CE21CA"/>
    <w:rsid w:val="00CE2264"/>
    <w:rsid w:val="00CE231D"/>
    <w:rsid w:val="00CE23F9"/>
    <w:rsid w:val="00CE2495"/>
    <w:rsid w:val="00CE256C"/>
    <w:rsid w:val="00CE26C0"/>
    <w:rsid w:val="00CE26E1"/>
    <w:rsid w:val="00CE2855"/>
    <w:rsid w:val="00CE291D"/>
    <w:rsid w:val="00CE295F"/>
    <w:rsid w:val="00CE2A1D"/>
    <w:rsid w:val="00CE2A3B"/>
    <w:rsid w:val="00CE2B2A"/>
    <w:rsid w:val="00CE2B64"/>
    <w:rsid w:val="00CE2C0E"/>
    <w:rsid w:val="00CE2C3F"/>
    <w:rsid w:val="00CE2D2D"/>
    <w:rsid w:val="00CE2D3D"/>
    <w:rsid w:val="00CE2DFE"/>
    <w:rsid w:val="00CE304B"/>
    <w:rsid w:val="00CE304F"/>
    <w:rsid w:val="00CE316F"/>
    <w:rsid w:val="00CE3209"/>
    <w:rsid w:val="00CE323E"/>
    <w:rsid w:val="00CE328E"/>
    <w:rsid w:val="00CE3316"/>
    <w:rsid w:val="00CE33B5"/>
    <w:rsid w:val="00CE3407"/>
    <w:rsid w:val="00CE348F"/>
    <w:rsid w:val="00CE3557"/>
    <w:rsid w:val="00CE35E3"/>
    <w:rsid w:val="00CE3628"/>
    <w:rsid w:val="00CE3672"/>
    <w:rsid w:val="00CE375A"/>
    <w:rsid w:val="00CE37C9"/>
    <w:rsid w:val="00CE37EB"/>
    <w:rsid w:val="00CE38E5"/>
    <w:rsid w:val="00CE38ED"/>
    <w:rsid w:val="00CE39E3"/>
    <w:rsid w:val="00CE3A31"/>
    <w:rsid w:val="00CE3A3C"/>
    <w:rsid w:val="00CE3A6A"/>
    <w:rsid w:val="00CE3A81"/>
    <w:rsid w:val="00CE3A8B"/>
    <w:rsid w:val="00CE3AFB"/>
    <w:rsid w:val="00CE3C5F"/>
    <w:rsid w:val="00CE3DA5"/>
    <w:rsid w:val="00CE3DB6"/>
    <w:rsid w:val="00CE3DF2"/>
    <w:rsid w:val="00CE3E9A"/>
    <w:rsid w:val="00CE3EA3"/>
    <w:rsid w:val="00CE3EB6"/>
    <w:rsid w:val="00CE3F79"/>
    <w:rsid w:val="00CE4076"/>
    <w:rsid w:val="00CE40A6"/>
    <w:rsid w:val="00CE40DD"/>
    <w:rsid w:val="00CE4107"/>
    <w:rsid w:val="00CE4166"/>
    <w:rsid w:val="00CE41C2"/>
    <w:rsid w:val="00CE41D4"/>
    <w:rsid w:val="00CE422D"/>
    <w:rsid w:val="00CE430C"/>
    <w:rsid w:val="00CE433A"/>
    <w:rsid w:val="00CE436B"/>
    <w:rsid w:val="00CE4376"/>
    <w:rsid w:val="00CE44A1"/>
    <w:rsid w:val="00CE44E6"/>
    <w:rsid w:val="00CE4508"/>
    <w:rsid w:val="00CE461C"/>
    <w:rsid w:val="00CE4761"/>
    <w:rsid w:val="00CE479D"/>
    <w:rsid w:val="00CE4837"/>
    <w:rsid w:val="00CE4866"/>
    <w:rsid w:val="00CE48CF"/>
    <w:rsid w:val="00CE4A56"/>
    <w:rsid w:val="00CE4C1A"/>
    <w:rsid w:val="00CE4CD5"/>
    <w:rsid w:val="00CE4D5A"/>
    <w:rsid w:val="00CE4D66"/>
    <w:rsid w:val="00CE4DF8"/>
    <w:rsid w:val="00CE4E79"/>
    <w:rsid w:val="00CE4E86"/>
    <w:rsid w:val="00CE4E98"/>
    <w:rsid w:val="00CE4F06"/>
    <w:rsid w:val="00CE4F0B"/>
    <w:rsid w:val="00CE4F9F"/>
    <w:rsid w:val="00CE4FA8"/>
    <w:rsid w:val="00CE508D"/>
    <w:rsid w:val="00CE5130"/>
    <w:rsid w:val="00CE5266"/>
    <w:rsid w:val="00CE5284"/>
    <w:rsid w:val="00CE551A"/>
    <w:rsid w:val="00CE5539"/>
    <w:rsid w:val="00CE55B0"/>
    <w:rsid w:val="00CE55C3"/>
    <w:rsid w:val="00CE5618"/>
    <w:rsid w:val="00CE5635"/>
    <w:rsid w:val="00CE56CE"/>
    <w:rsid w:val="00CE5778"/>
    <w:rsid w:val="00CE57EE"/>
    <w:rsid w:val="00CE57FD"/>
    <w:rsid w:val="00CE5990"/>
    <w:rsid w:val="00CE59AC"/>
    <w:rsid w:val="00CE5B3C"/>
    <w:rsid w:val="00CE5BBA"/>
    <w:rsid w:val="00CE5C10"/>
    <w:rsid w:val="00CE5C12"/>
    <w:rsid w:val="00CE5CBA"/>
    <w:rsid w:val="00CE5D17"/>
    <w:rsid w:val="00CE5D7B"/>
    <w:rsid w:val="00CE5E7F"/>
    <w:rsid w:val="00CE5E99"/>
    <w:rsid w:val="00CE5FD5"/>
    <w:rsid w:val="00CE60A1"/>
    <w:rsid w:val="00CE6160"/>
    <w:rsid w:val="00CE6216"/>
    <w:rsid w:val="00CE635A"/>
    <w:rsid w:val="00CE643B"/>
    <w:rsid w:val="00CE64E0"/>
    <w:rsid w:val="00CE64F5"/>
    <w:rsid w:val="00CE654B"/>
    <w:rsid w:val="00CE657D"/>
    <w:rsid w:val="00CE65A6"/>
    <w:rsid w:val="00CE6621"/>
    <w:rsid w:val="00CE66A0"/>
    <w:rsid w:val="00CE6718"/>
    <w:rsid w:val="00CE672E"/>
    <w:rsid w:val="00CE67C0"/>
    <w:rsid w:val="00CE68C2"/>
    <w:rsid w:val="00CE68EF"/>
    <w:rsid w:val="00CE6966"/>
    <w:rsid w:val="00CE6B4E"/>
    <w:rsid w:val="00CE6BC4"/>
    <w:rsid w:val="00CE6BDC"/>
    <w:rsid w:val="00CE6C13"/>
    <w:rsid w:val="00CE6C84"/>
    <w:rsid w:val="00CE6D4C"/>
    <w:rsid w:val="00CE6DD8"/>
    <w:rsid w:val="00CE6E5F"/>
    <w:rsid w:val="00CE6FC2"/>
    <w:rsid w:val="00CE7029"/>
    <w:rsid w:val="00CE7093"/>
    <w:rsid w:val="00CE7160"/>
    <w:rsid w:val="00CE7196"/>
    <w:rsid w:val="00CE71C9"/>
    <w:rsid w:val="00CE7294"/>
    <w:rsid w:val="00CE72C4"/>
    <w:rsid w:val="00CE744F"/>
    <w:rsid w:val="00CE7487"/>
    <w:rsid w:val="00CE75BC"/>
    <w:rsid w:val="00CE75CA"/>
    <w:rsid w:val="00CE764E"/>
    <w:rsid w:val="00CE765C"/>
    <w:rsid w:val="00CE768E"/>
    <w:rsid w:val="00CE78FD"/>
    <w:rsid w:val="00CE7957"/>
    <w:rsid w:val="00CE79D1"/>
    <w:rsid w:val="00CE7A1F"/>
    <w:rsid w:val="00CE7AB3"/>
    <w:rsid w:val="00CE7BB2"/>
    <w:rsid w:val="00CE7C02"/>
    <w:rsid w:val="00CE7C2D"/>
    <w:rsid w:val="00CE7C9D"/>
    <w:rsid w:val="00CE7CCA"/>
    <w:rsid w:val="00CE7D23"/>
    <w:rsid w:val="00CE7ED3"/>
    <w:rsid w:val="00CE7EEA"/>
    <w:rsid w:val="00CE7F26"/>
    <w:rsid w:val="00CE7F85"/>
    <w:rsid w:val="00CE7F9B"/>
    <w:rsid w:val="00CF0002"/>
    <w:rsid w:val="00CF0029"/>
    <w:rsid w:val="00CF0077"/>
    <w:rsid w:val="00CF00F9"/>
    <w:rsid w:val="00CF015D"/>
    <w:rsid w:val="00CF0223"/>
    <w:rsid w:val="00CF0290"/>
    <w:rsid w:val="00CF035B"/>
    <w:rsid w:val="00CF038D"/>
    <w:rsid w:val="00CF03F6"/>
    <w:rsid w:val="00CF0522"/>
    <w:rsid w:val="00CF05E2"/>
    <w:rsid w:val="00CF071C"/>
    <w:rsid w:val="00CF0734"/>
    <w:rsid w:val="00CF0750"/>
    <w:rsid w:val="00CF07D5"/>
    <w:rsid w:val="00CF07DF"/>
    <w:rsid w:val="00CF089D"/>
    <w:rsid w:val="00CF0B0D"/>
    <w:rsid w:val="00CF0BAB"/>
    <w:rsid w:val="00CF0CB9"/>
    <w:rsid w:val="00CF0CBB"/>
    <w:rsid w:val="00CF0CE2"/>
    <w:rsid w:val="00CF0CF4"/>
    <w:rsid w:val="00CF0D2E"/>
    <w:rsid w:val="00CF1131"/>
    <w:rsid w:val="00CF1156"/>
    <w:rsid w:val="00CF1161"/>
    <w:rsid w:val="00CF11AD"/>
    <w:rsid w:val="00CF11F5"/>
    <w:rsid w:val="00CF12DC"/>
    <w:rsid w:val="00CF13A1"/>
    <w:rsid w:val="00CF13A4"/>
    <w:rsid w:val="00CF13F6"/>
    <w:rsid w:val="00CF1478"/>
    <w:rsid w:val="00CF1771"/>
    <w:rsid w:val="00CF188D"/>
    <w:rsid w:val="00CF18E8"/>
    <w:rsid w:val="00CF1965"/>
    <w:rsid w:val="00CF1A0B"/>
    <w:rsid w:val="00CF1A8F"/>
    <w:rsid w:val="00CF1B97"/>
    <w:rsid w:val="00CF1BC5"/>
    <w:rsid w:val="00CF1C4A"/>
    <w:rsid w:val="00CF1CCA"/>
    <w:rsid w:val="00CF1D52"/>
    <w:rsid w:val="00CF1DF2"/>
    <w:rsid w:val="00CF1E8A"/>
    <w:rsid w:val="00CF1EB0"/>
    <w:rsid w:val="00CF1EF3"/>
    <w:rsid w:val="00CF1F20"/>
    <w:rsid w:val="00CF1F5A"/>
    <w:rsid w:val="00CF1FAB"/>
    <w:rsid w:val="00CF2014"/>
    <w:rsid w:val="00CF20FD"/>
    <w:rsid w:val="00CF215E"/>
    <w:rsid w:val="00CF2290"/>
    <w:rsid w:val="00CF2350"/>
    <w:rsid w:val="00CF23E7"/>
    <w:rsid w:val="00CF2407"/>
    <w:rsid w:val="00CF24EF"/>
    <w:rsid w:val="00CF2508"/>
    <w:rsid w:val="00CF2542"/>
    <w:rsid w:val="00CF26E3"/>
    <w:rsid w:val="00CF273E"/>
    <w:rsid w:val="00CF2808"/>
    <w:rsid w:val="00CF29DC"/>
    <w:rsid w:val="00CF29E2"/>
    <w:rsid w:val="00CF2AA9"/>
    <w:rsid w:val="00CF2ADF"/>
    <w:rsid w:val="00CF2B2A"/>
    <w:rsid w:val="00CF2B5B"/>
    <w:rsid w:val="00CF2C3E"/>
    <w:rsid w:val="00CF2C42"/>
    <w:rsid w:val="00CF2DED"/>
    <w:rsid w:val="00CF2E4B"/>
    <w:rsid w:val="00CF2EEF"/>
    <w:rsid w:val="00CF2FD6"/>
    <w:rsid w:val="00CF3139"/>
    <w:rsid w:val="00CF32E5"/>
    <w:rsid w:val="00CF32F1"/>
    <w:rsid w:val="00CF33B0"/>
    <w:rsid w:val="00CF33B1"/>
    <w:rsid w:val="00CF35B6"/>
    <w:rsid w:val="00CF37F1"/>
    <w:rsid w:val="00CF3820"/>
    <w:rsid w:val="00CF3832"/>
    <w:rsid w:val="00CF390C"/>
    <w:rsid w:val="00CF3946"/>
    <w:rsid w:val="00CF3985"/>
    <w:rsid w:val="00CF39CA"/>
    <w:rsid w:val="00CF3A21"/>
    <w:rsid w:val="00CF3AC2"/>
    <w:rsid w:val="00CF3AFA"/>
    <w:rsid w:val="00CF3B2A"/>
    <w:rsid w:val="00CF3B73"/>
    <w:rsid w:val="00CF3B97"/>
    <w:rsid w:val="00CF3BA9"/>
    <w:rsid w:val="00CF3C5F"/>
    <w:rsid w:val="00CF3DDB"/>
    <w:rsid w:val="00CF3E4B"/>
    <w:rsid w:val="00CF3EB0"/>
    <w:rsid w:val="00CF3EDE"/>
    <w:rsid w:val="00CF3F78"/>
    <w:rsid w:val="00CF3FBB"/>
    <w:rsid w:val="00CF3FD5"/>
    <w:rsid w:val="00CF4031"/>
    <w:rsid w:val="00CF403A"/>
    <w:rsid w:val="00CF404B"/>
    <w:rsid w:val="00CF4095"/>
    <w:rsid w:val="00CF40BB"/>
    <w:rsid w:val="00CF4216"/>
    <w:rsid w:val="00CF4276"/>
    <w:rsid w:val="00CF42BE"/>
    <w:rsid w:val="00CF42E7"/>
    <w:rsid w:val="00CF457E"/>
    <w:rsid w:val="00CF462F"/>
    <w:rsid w:val="00CF46CF"/>
    <w:rsid w:val="00CF4741"/>
    <w:rsid w:val="00CF4745"/>
    <w:rsid w:val="00CF47B3"/>
    <w:rsid w:val="00CF47DD"/>
    <w:rsid w:val="00CF47E5"/>
    <w:rsid w:val="00CF484C"/>
    <w:rsid w:val="00CF48F9"/>
    <w:rsid w:val="00CF493C"/>
    <w:rsid w:val="00CF49C1"/>
    <w:rsid w:val="00CF4A4D"/>
    <w:rsid w:val="00CF4AFD"/>
    <w:rsid w:val="00CF4C13"/>
    <w:rsid w:val="00CF4C9A"/>
    <w:rsid w:val="00CF4CB1"/>
    <w:rsid w:val="00CF4CF2"/>
    <w:rsid w:val="00CF4DEE"/>
    <w:rsid w:val="00CF4E05"/>
    <w:rsid w:val="00CF4E5C"/>
    <w:rsid w:val="00CF4F81"/>
    <w:rsid w:val="00CF5057"/>
    <w:rsid w:val="00CF508B"/>
    <w:rsid w:val="00CF50D1"/>
    <w:rsid w:val="00CF5110"/>
    <w:rsid w:val="00CF51FA"/>
    <w:rsid w:val="00CF53BE"/>
    <w:rsid w:val="00CF5433"/>
    <w:rsid w:val="00CF547E"/>
    <w:rsid w:val="00CF5506"/>
    <w:rsid w:val="00CF552C"/>
    <w:rsid w:val="00CF5548"/>
    <w:rsid w:val="00CF554F"/>
    <w:rsid w:val="00CF55F4"/>
    <w:rsid w:val="00CF5643"/>
    <w:rsid w:val="00CF5662"/>
    <w:rsid w:val="00CF5668"/>
    <w:rsid w:val="00CF575F"/>
    <w:rsid w:val="00CF5794"/>
    <w:rsid w:val="00CF5808"/>
    <w:rsid w:val="00CF5C72"/>
    <w:rsid w:val="00CF5D01"/>
    <w:rsid w:val="00CF5D5F"/>
    <w:rsid w:val="00CF5DDA"/>
    <w:rsid w:val="00CF5DED"/>
    <w:rsid w:val="00CF5EF3"/>
    <w:rsid w:val="00CF5EF8"/>
    <w:rsid w:val="00CF6103"/>
    <w:rsid w:val="00CF6187"/>
    <w:rsid w:val="00CF62D9"/>
    <w:rsid w:val="00CF6363"/>
    <w:rsid w:val="00CF63D6"/>
    <w:rsid w:val="00CF640F"/>
    <w:rsid w:val="00CF645E"/>
    <w:rsid w:val="00CF647C"/>
    <w:rsid w:val="00CF648C"/>
    <w:rsid w:val="00CF6519"/>
    <w:rsid w:val="00CF6699"/>
    <w:rsid w:val="00CF6713"/>
    <w:rsid w:val="00CF6907"/>
    <w:rsid w:val="00CF69B8"/>
    <w:rsid w:val="00CF6A14"/>
    <w:rsid w:val="00CF6A6F"/>
    <w:rsid w:val="00CF6B47"/>
    <w:rsid w:val="00CF6B6A"/>
    <w:rsid w:val="00CF6B94"/>
    <w:rsid w:val="00CF6D45"/>
    <w:rsid w:val="00CF6DA5"/>
    <w:rsid w:val="00CF6DD0"/>
    <w:rsid w:val="00CF6EB5"/>
    <w:rsid w:val="00CF6F24"/>
    <w:rsid w:val="00CF6F2E"/>
    <w:rsid w:val="00CF6FFF"/>
    <w:rsid w:val="00CF70C0"/>
    <w:rsid w:val="00CF711D"/>
    <w:rsid w:val="00CF7294"/>
    <w:rsid w:val="00CF7306"/>
    <w:rsid w:val="00CF7409"/>
    <w:rsid w:val="00CF7432"/>
    <w:rsid w:val="00CF74BA"/>
    <w:rsid w:val="00CF757E"/>
    <w:rsid w:val="00CF76C5"/>
    <w:rsid w:val="00CF7780"/>
    <w:rsid w:val="00CF77B5"/>
    <w:rsid w:val="00CF77BA"/>
    <w:rsid w:val="00CF77CF"/>
    <w:rsid w:val="00CF77F1"/>
    <w:rsid w:val="00CF7864"/>
    <w:rsid w:val="00CF790A"/>
    <w:rsid w:val="00CF7B47"/>
    <w:rsid w:val="00CF7B8B"/>
    <w:rsid w:val="00CF7CA9"/>
    <w:rsid w:val="00CF7CCA"/>
    <w:rsid w:val="00CF7DE7"/>
    <w:rsid w:val="00CF7EAA"/>
    <w:rsid w:val="00CF7F23"/>
    <w:rsid w:val="00CF7FFB"/>
    <w:rsid w:val="00CF8E8C"/>
    <w:rsid w:val="00D00001"/>
    <w:rsid w:val="00D00058"/>
    <w:rsid w:val="00D0012B"/>
    <w:rsid w:val="00D001A5"/>
    <w:rsid w:val="00D001EB"/>
    <w:rsid w:val="00D0029C"/>
    <w:rsid w:val="00D0032C"/>
    <w:rsid w:val="00D0034A"/>
    <w:rsid w:val="00D003EA"/>
    <w:rsid w:val="00D00490"/>
    <w:rsid w:val="00D004D1"/>
    <w:rsid w:val="00D005D1"/>
    <w:rsid w:val="00D00622"/>
    <w:rsid w:val="00D006C9"/>
    <w:rsid w:val="00D006F0"/>
    <w:rsid w:val="00D007DC"/>
    <w:rsid w:val="00D0085F"/>
    <w:rsid w:val="00D00969"/>
    <w:rsid w:val="00D00993"/>
    <w:rsid w:val="00D00BA8"/>
    <w:rsid w:val="00D00C26"/>
    <w:rsid w:val="00D00C83"/>
    <w:rsid w:val="00D00D1C"/>
    <w:rsid w:val="00D00DB6"/>
    <w:rsid w:val="00D00DD4"/>
    <w:rsid w:val="00D00EFE"/>
    <w:rsid w:val="00D00F97"/>
    <w:rsid w:val="00D00FEF"/>
    <w:rsid w:val="00D00FFC"/>
    <w:rsid w:val="00D00FFE"/>
    <w:rsid w:val="00D01001"/>
    <w:rsid w:val="00D010EA"/>
    <w:rsid w:val="00D0127F"/>
    <w:rsid w:val="00D0129C"/>
    <w:rsid w:val="00D0129D"/>
    <w:rsid w:val="00D012FF"/>
    <w:rsid w:val="00D01312"/>
    <w:rsid w:val="00D013E4"/>
    <w:rsid w:val="00D014DE"/>
    <w:rsid w:val="00D0156F"/>
    <w:rsid w:val="00D015BC"/>
    <w:rsid w:val="00D015C4"/>
    <w:rsid w:val="00D01769"/>
    <w:rsid w:val="00D0183D"/>
    <w:rsid w:val="00D018F9"/>
    <w:rsid w:val="00D01ACC"/>
    <w:rsid w:val="00D01B0F"/>
    <w:rsid w:val="00D01B70"/>
    <w:rsid w:val="00D01C6B"/>
    <w:rsid w:val="00D01C99"/>
    <w:rsid w:val="00D01CB1"/>
    <w:rsid w:val="00D01D2D"/>
    <w:rsid w:val="00D01D80"/>
    <w:rsid w:val="00D01DCF"/>
    <w:rsid w:val="00D01DDB"/>
    <w:rsid w:val="00D01E94"/>
    <w:rsid w:val="00D01EDB"/>
    <w:rsid w:val="00D0201C"/>
    <w:rsid w:val="00D02243"/>
    <w:rsid w:val="00D022D1"/>
    <w:rsid w:val="00D0232F"/>
    <w:rsid w:val="00D02384"/>
    <w:rsid w:val="00D02390"/>
    <w:rsid w:val="00D0243C"/>
    <w:rsid w:val="00D024E8"/>
    <w:rsid w:val="00D02503"/>
    <w:rsid w:val="00D026E4"/>
    <w:rsid w:val="00D028D1"/>
    <w:rsid w:val="00D0290B"/>
    <w:rsid w:val="00D02AFB"/>
    <w:rsid w:val="00D02B03"/>
    <w:rsid w:val="00D02B30"/>
    <w:rsid w:val="00D02CC2"/>
    <w:rsid w:val="00D02D31"/>
    <w:rsid w:val="00D02D5F"/>
    <w:rsid w:val="00D02E28"/>
    <w:rsid w:val="00D02E3A"/>
    <w:rsid w:val="00D02E83"/>
    <w:rsid w:val="00D02F22"/>
    <w:rsid w:val="00D0307B"/>
    <w:rsid w:val="00D03262"/>
    <w:rsid w:val="00D03295"/>
    <w:rsid w:val="00D0363D"/>
    <w:rsid w:val="00D03712"/>
    <w:rsid w:val="00D03788"/>
    <w:rsid w:val="00D03948"/>
    <w:rsid w:val="00D03956"/>
    <w:rsid w:val="00D039AC"/>
    <w:rsid w:val="00D039BF"/>
    <w:rsid w:val="00D039F7"/>
    <w:rsid w:val="00D03B18"/>
    <w:rsid w:val="00D03CA8"/>
    <w:rsid w:val="00D03FBC"/>
    <w:rsid w:val="00D040E0"/>
    <w:rsid w:val="00D041B4"/>
    <w:rsid w:val="00D041C7"/>
    <w:rsid w:val="00D04349"/>
    <w:rsid w:val="00D043FE"/>
    <w:rsid w:val="00D04504"/>
    <w:rsid w:val="00D045D1"/>
    <w:rsid w:val="00D047C0"/>
    <w:rsid w:val="00D047CD"/>
    <w:rsid w:val="00D048CC"/>
    <w:rsid w:val="00D048FE"/>
    <w:rsid w:val="00D04953"/>
    <w:rsid w:val="00D04954"/>
    <w:rsid w:val="00D049DA"/>
    <w:rsid w:val="00D04A43"/>
    <w:rsid w:val="00D04B80"/>
    <w:rsid w:val="00D04C9F"/>
    <w:rsid w:val="00D04D85"/>
    <w:rsid w:val="00D04DE9"/>
    <w:rsid w:val="00D04DFB"/>
    <w:rsid w:val="00D04E38"/>
    <w:rsid w:val="00D04EE0"/>
    <w:rsid w:val="00D04F8B"/>
    <w:rsid w:val="00D04F8F"/>
    <w:rsid w:val="00D05069"/>
    <w:rsid w:val="00D050C8"/>
    <w:rsid w:val="00D050D8"/>
    <w:rsid w:val="00D0512D"/>
    <w:rsid w:val="00D05134"/>
    <w:rsid w:val="00D05177"/>
    <w:rsid w:val="00D05206"/>
    <w:rsid w:val="00D0535B"/>
    <w:rsid w:val="00D0539E"/>
    <w:rsid w:val="00D053DE"/>
    <w:rsid w:val="00D05440"/>
    <w:rsid w:val="00D05504"/>
    <w:rsid w:val="00D0552C"/>
    <w:rsid w:val="00D05680"/>
    <w:rsid w:val="00D05718"/>
    <w:rsid w:val="00D0572C"/>
    <w:rsid w:val="00D057A2"/>
    <w:rsid w:val="00D0582B"/>
    <w:rsid w:val="00D059D8"/>
    <w:rsid w:val="00D05A36"/>
    <w:rsid w:val="00D05A4D"/>
    <w:rsid w:val="00D05BAE"/>
    <w:rsid w:val="00D05CDD"/>
    <w:rsid w:val="00D05DD7"/>
    <w:rsid w:val="00D05E90"/>
    <w:rsid w:val="00D05F9A"/>
    <w:rsid w:val="00D05FE9"/>
    <w:rsid w:val="00D06063"/>
    <w:rsid w:val="00D060F4"/>
    <w:rsid w:val="00D061F1"/>
    <w:rsid w:val="00D0625F"/>
    <w:rsid w:val="00D06295"/>
    <w:rsid w:val="00D062F1"/>
    <w:rsid w:val="00D06372"/>
    <w:rsid w:val="00D06379"/>
    <w:rsid w:val="00D06407"/>
    <w:rsid w:val="00D06419"/>
    <w:rsid w:val="00D064CF"/>
    <w:rsid w:val="00D0655B"/>
    <w:rsid w:val="00D06619"/>
    <w:rsid w:val="00D0663F"/>
    <w:rsid w:val="00D06665"/>
    <w:rsid w:val="00D066BC"/>
    <w:rsid w:val="00D06911"/>
    <w:rsid w:val="00D0697A"/>
    <w:rsid w:val="00D06982"/>
    <w:rsid w:val="00D06C79"/>
    <w:rsid w:val="00D06D2D"/>
    <w:rsid w:val="00D06D35"/>
    <w:rsid w:val="00D06D4C"/>
    <w:rsid w:val="00D06E1A"/>
    <w:rsid w:val="00D06E4D"/>
    <w:rsid w:val="00D06E7C"/>
    <w:rsid w:val="00D06E80"/>
    <w:rsid w:val="00D06EB7"/>
    <w:rsid w:val="00D06FA1"/>
    <w:rsid w:val="00D06FCC"/>
    <w:rsid w:val="00D07035"/>
    <w:rsid w:val="00D0705A"/>
    <w:rsid w:val="00D07164"/>
    <w:rsid w:val="00D071F8"/>
    <w:rsid w:val="00D07263"/>
    <w:rsid w:val="00D07319"/>
    <w:rsid w:val="00D073B9"/>
    <w:rsid w:val="00D07432"/>
    <w:rsid w:val="00D074AB"/>
    <w:rsid w:val="00D074E7"/>
    <w:rsid w:val="00D07574"/>
    <w:rsid w:val="00D0758A"/>
    <w:rsid w:val="00D075BC"/>
    <w:rsid w:val="00D07641"/>
    <w:rsid w:val="00D076A3"/>
    <w:rsid w:val="00D0777D"/>
    <w:rsid w:val="00D0785A"/>
    <w:rsid w:val="00D078BB"/>
    <w:rsid w:val="00D07984"/>
    <w:rsid w:val="00D07AD1"/>
    <w:rsid w:val="00D07B8D"/>
    <w:rsid w:val="00D07C16"/>
    <w:rsid w:val="00D07CD1"/>
    <w:rsid w:val="00D07D55"/>
    <w:rsid w:val="00D07D93"/>
    <w:rsid w:val="00D07DC3"/>
    <w:rsid w:val="00D07DF1"/>
    <w:rsid w:val="00D07E7D"/>
    <w:rsid w:val="00D07F38"/>
    <w:rsid w:val="00D07FA3"/>
    <w:rsid w:val="00D0938C"/>
    <w:rsid w:val="00D0E38F"/>
    <w:rsid w:val="00D10021"/>
    <w:rsid w:val="00D1004E"/>
    <w:rsid w:val="00D10125"/>
    <w:rsid w:val="00D10182"/>
    <w:rsid w:val="00D101FF"/>
    <w:rsid w:val="00D103BA"/>
    <w:rsid w:val="00D10403"/>
    <w:rsid w:val="00D10530"/>
    <w:rsid w:val="00D10549"/>
    <w:rsid w:val="00D105A8"/>
    <w:rsid w:val="00D105CA"/>
    <w:rsid w:val="00D105CE"/>
    <w:rsid w:val="00D105E5"/>
    <w:rsid w:val="00D10692"/>
    <w:rsid w:val="00D10712"/>
    <w:rsid w:val="00D107CA"/>
    <w:rsid w:val="00D10803"/>
    <w:rsid w:val="00D10865"/>
    <w:rsid w:val="00D109F7"/>
    <w:rsid w:val="00D109FD"/>
    <w:rsid w:val="00D10A07"/>
    <w:rsid w:val="00D10AC6"/>
    <w:rsid w:val="00D10B92"/>
    <w:rsid w:val="00D10C17"/>
    <w:rsid w:val="00D10D29"/>
    <w:rsid w:val="00D10D72"/>
    <w:rsid w:val="00D10D84"/>
    <w:rsid w:val="00D10D8B"/>
    <w:rsid w:val="00D10DD2"/>
    <w:rsid w:val="00D10E58"/>
    <w:rsid w:val="00D10F41"/>
    <w:rsid w:val="00D10F7A"/>
    <w:rsid w:val="00D10F81"/>
    <w:rsid w:val="00D10FA6"/>
    <w:rsid w:val="00D11002"/>
    <w:rsid w:val="00D11099"/>
    <w:rsid w:val="00D1124A"/>
    <w:rsid w:val="00D11359"/>
    <w:rsid w:val="00D11380"/>
    <w:rsid w:val="00D11463"/>
    <w:rsid w:val="00D1165D"/>
    <w:rsid w:val="00D116F4"/>
    <w:rsid w:val="00D11702"/>
    <w:rsid w:val="00D1187C"/>
    <w:rsid w:val="00D118F3"/>
    <w:rsid w:val="00D11A71"/>
    <w:rsid w:val="00D11B8E"/>
    <w:rsid w:val="00D11BF4"/>
    <w:rsid w:val="00D11C26"/>
    <w:rsid w:val="00D11C91"/>
    <w:rsid w:val="00D11DCA"/>
    <w:rsid w:val="00D11E21"/>
    <w:rsid w:val="00D11E58"/>
    <w:rsid w:val="00D11EEC"/>
    <w:rsid w:val="00D1213B"/>
    <w:rsid w:val="00D1213D"/>
    <w:rsid w:val="00D12194"/>
    <w:rsid w:val="00D121F2"/>
    <w:rsid w:val="00D12205"/>
    <w:rsid w:val="00D12257"/>
    <w:rsid w:val="00D1240D"/>
    <w:rsid w:val="00D124CD"/>
    <w:rsid w:val="00D124FF"/>
    <w:rsid w:val="00D12564"/>
    <w:rsid w:val="00D12575"/>
    <w:rsid w:val="00D126E2"/>
    <w:rsid w:val="00D126ED"/>
    <w:rsid w:val="00D12A3D"/>
    <w:rsid w:val="00D12A4E"/>
    <w:rsid w:val="00D12B30"/>
    <w:rsid w:val="00D12B4E"/>
    <w:rsid w:val="00D12BAC"/>
    <w:rsid w:val="00D12BFE"/>
    <w:rsid w:val="00D12C5E"/>
    <w:rsid w:val="00D12C87"/>
    <w:rsid w:val="00D12EA1"/>
    <w:rsid w:val="00D12EB7"/>
    <w:rsid w:val="00D12F1F"/>
    <w:rsid w:val="00D12FC9"/>
    <w:rsid w:val="00D13086"/>
    <w:rsid w:val="00D13274"/>
    <w:rsid w:val="00D132B6"/>
    <w:rsid w:val="00D13390"/>
    <w:rsid w:val="00D1340D"/>
    <w:rsid w:val="00D13446"/>
    <w:rsid w:val="00D1349F"/>
    <w:rsid w:val="00D134FD"/>
    <w:rsid w:val="00D1353A"/>
    <w:rsid w:val="00D135A8"/>
    <w:rsid w:val="00D13715"/>
    <w:rsid w:val="00D1376A"/>
    <w:rsid w:val="00D13830"/>
    <w:rsid w:val="00D138D7"/>
    <w:rsid w:val="00D13924"/>
    <w:rsid w:val="00D13A78"/>
    <w:rsid w:val="00D13AD5"/>
    <w:rsid w:val="00D13B75"/>
    <w:rsid w:val="00D13BB3"/>
    <w:rsid w:val="00D13BEB"/>
    <w:rsid w:val="00D13D66"/>
    <w:rsid w:val="00D13D7A"/>
    <w:rsid w:val="00D13ED3"/>
    <w:rsid w:val="00D13F5F"/>
    <w:rsid w:val="00D13FAB"/>
    <w:rsid w:val="00D13FD8"/>
    <w:rsid w:val="00D14003"/>
    <w:rsid w:val="00D1402C"/>
    <w:rsid w:val="00D14076"/>
    <w:rsid w:val="00D140FB"/>
    <w:rsid w:val="00D14132"/>
    <w:rsid w:val="00D14355"/>
    <w:rsid w:val="00D143CA"/>
    <w:rsid w:val="00D1443D"/>
    <w:rsid w:val="00D14467"/>
    <w:rsid w:val="00D1458F"/>
    <w:rsid w:val="00D145EA"/>
    <w:rsid w:val="00D146AE"/>
    <w:rsid w:val="00D149C7"/>
    <w:rsid w:val="00D149D3"/>
    <w:rsid w:val="00D14A15"/>
    <w:rsid w:val="00D14A64"/>
    <w:rsid w:val="00D14AAC"/>
    <w:rsid w:val="00D14AC3"/>
    <w:rsid w:val="00D14AE2"/>
    <w:rsid w:val="00D14B10"/>
    <w:rsid w:val="00D14B7C"/>
    <w:rsid w:val="00D14B9E"/>
    <w:rsid w:val="00D14C7A"/>
    <w:rsid w:val="00D14C98"/>
    <w:rsid w:val="00D14D1F"/>
    <w:rsid w:val="00D14E17"/>
    <w:rsid w:val="00D15095"/>
    <w:rsid w:val="00D150A6"/>
    <w:rsid w:val="00D151B2"/>
    <w:rsid w:val="00D1527B"/>
    <w:rsid w:val="00D15289"/>
    <w:rsid w:val="00D152F7"/>
    <w:rsid w:val="00D15324"/>
    <w:rsid w:val="00D153C8"/>
    <w:rsid w:val="00D15488"/>
    <w:rsid w:val="00D1553B"/>
    <w:rsid w:val="00D1553E"/>
    <w:rsid w:val="00D1561A"/>
    <w:rsid w:val="00D156A0"/>
    <w:rsid w:val="00D15714"/>
    <w:rsid w:val="00D1574F"/>
    <w:rsid w:val="00D15891"/>
    <w:rsid w:val="00D15929"/>
    <w:rsid w:val="00D15983"/>
    <w:rsid w:val="00D159F4"/>
    <w:rsid w:val="00D15A7E"/>
    <w:rsid w:val="00D15B1D"/>
    <w:rsid w:val="00D15B63"/>
    <w:rsid w:val="00D15D10"/>
    <w:rsid w:val="00D15D98"/>
    <w:rsid w:val="00D15DB4"/>
    <w:rsid w:val="00D15DD3"/>
    <w:rsid w:val="00D15F0B"/>
    <w:rsid w:val="00D15F3B"/>
    <w:rsid w:val="00D15F41"/>
    <w:rsid w:val="00D15F89"/>
    <w:rsid w:val="00D16087"/>
    <w:rsid w:val="00D16111"/>
    <w:rsid w:val="00D16160"/>
    <w:rsid w:val="00D16373"/>
    <w:rsid w:val="00D164E8"/>
    <w:rsid w:val="00D1654D"/>
    <w:rsid w:val="00D16554"/>
    <w:rsid w:val="00D16582"/>
    <w:rsid w:val="00D165AA"/>
    <w:rsid w:val="00D166A6"/>
    <w:rsid w:val="00D166E4"/>
    <w:rsid w:val="00D166FD"/>
    <w:rsid w:val="00D16755"/>
    <w:rsid w:val="00D16806"/>
    <w:rsid w:val="00D1680D"/>
    <w:rsid w:val="00D1684E"/>
    <w:rsid w:val="00D168BF"/>
    <w:rsid w:val="00D16A91"/>
    <w:rsid w:val="00D16A9B"/>
    <w:rsid w:val="00D16ABF"/>
    <w:rsid w:val="00D16AE2"/>
    <w:rsid w:val="00D16B2D"/>
    <w:rsid w:val="00D16C93"/>
    <w:rsid w:val="00D16D52"/>
    <w:rsid w:val="00D16DC5"/>
    <w:rsid w:val="00D16DFA"/>
    <w:rsid w:val="00D16F56"/>
    <w:rsid w:val="00D1709B"/>
    <w:rsid w:val="00D17121"/>
    <w:rsid w:val="00D1718A"/>
    <w:rsid w:val="00D171D5"/>
    <w:rsid w:val="00D171DC"/>
    <w:rsid w:val="00D173D0"/>
    <w:rsid w:val="00D17443"/>
    <w:rsid w:val="00D174BC"/>
    <w:rsid w:val="00D17536"/>
    <w:rsid w:val="00D17543"/>
    <w:rsid w:val="00D17564"/>
    <w:rsid w:val="00D1757B"/>
    <w:rsid w:val="00D175BA"/>
    <w:rsid w:val="00D175C9"/>
    <w:rsid w:val="00D175CD"/>
    <w:rsid w:val="00D17627"/>
    <w:rsid w:val="00D17643"/>
    <w:rsid w:val="00D176AF"/>
    <w:rsid w:val="00D1778A"/>
    <w:rsid w:val="00D177F6"/>
    <w:rsid w:val="00D1785B"/>
    <w:rsid w:val="00D17865"/>
    <w:rsid w:val="00D179B6"/>
    <w:rsid w:val="00D17A15"/>
    <w:rsid w:val="00D17B5B"/>
    <w:rsid w:val="00D17BDA"/>
    <w:rsid w:val="00D17DA1"/>
    <w:rsid w:val="00D17DF5"/>
    <w:rsid w:val="00D17F95"/>
    <w:rsid w:val="00D17FAE"/>
    <w:rsid w:val="00D17FE4"/>
    <w:rsid w:val="00D2010C"/>
    <w:rsid w:val="00D20174"/>
    <w:rsid w:val="00D201DD"/>
    <w:rsid w:val="00D201F7"/>
    <w:rsid w:val="00D2022C"/>
    <w:rsid w:val="00D203D6"/>
    <w:rsid w:val="00D2057B"/>
    <w:rsid w:val="00D20598"/>
    <w:rsid w:val="00D2060E"/>
    <w:rsid w:val="00D2068D"/>
    <w:rsid w:val="00D2079D"/>
    <w:rsid w:val="00D207E8"/>
    <w:rsid w:val="00D208A9"/>
    <w:rsid w:val="00D208E0"/>
    <w:rsid w:val="00D2091B"/>
    <w:rsid w:val="00D20996"/>
    <w:rsid w:val="00D20B06"/>
    <w:rsid w:val="00D20C08"/>
    <w:rsid w:val="00D20CD6"/>
    <w:rsid w:val="00D20D8F"/>
    <w:rsid w:val="00D20EE8"/>
    <w:rsid w:val="00D20F6D"/>
    <w:rsid w:val="00D21179"/>
    <w:rsid w:val="00D2117B"/>
    <w:rsid w:val="00D21293"/>
    <w:rsid w:val="00D2142A"/>
    <w:rsid w:val="00D21556"/>
    <w:rsid w:val="00D21661"/>
    <w:rsid w:val="00D216E3"/>
    <w:rsid w:val="00D2178A"/>
    <w:rsid w:val="00D217E3"/>
    <w:rsid w:val="00D21874"/>
    <w:rsid w:val="00D218B4"/>
    <w:rsid w:val="00D218C0"/>
    <w:rsid w:val="00D219F5"/>
    <w:rsid w:val="00D21A12"/>
    <w:rsid w:val="00D21ADA"/>
    <w:rsid w:val="00D21B8D"/>
    <w:rsid w:val="00D21BB8"/>
    <w:rsid w:val="00D21C63"/>
    <w:rsid w:val="00D21D59"/>
    <w:rsid w:val="00D21DB1"/>
    <w:rsid w:val="00D21DE5"/>
    <w:rsid w:val="00D21F72"/>
    <w:rsid w:val="00D22091"/>
    <w:rsid w:val="00D220F7"/>
    <w:rsid w:val="00D2210F"/>
    <w:rsid w:val="00D22190"/>
    <w:rsid w:val="00D2226A"/>
    <w:rsid w:val="00D22302"/>
    <w:rsid w:val="00D2253A"/>
    <w:rsid w:val="00D2259C"/>
    <w:rsid w:val="00D225A8"/>
    <w:rsid w:val="00D22660"/>
    <w:rsid w:val="00D2267D"/>
    <w:rsid w:val="00D22808"/>
    <w:rsid w:val="00D228A0"/>
    <w:rsid w:val="00D228B8"/>
    <w:rsid w:val="00D228F0"/>
    <w:rsid w:val="00D22906"/>
    <w:rsid w:val="00D22A6C"/>
    <w:rsid w:val="00D22AB6"/>
    <w:rsid w:val="00D22AE3"/>
    <w:rsid w:val="00D22AEB"/>
    <w:rsid w:val="00D22AED"/>
    <w:rsid w:val="00D22B51"/>
    <w:rsid w:val="00D22B7B"/>
    <w:rsid w:val="00D22D4C"/>
    <w:rsid w:val="00D22DA0"/>
    <w:rsid w:val="00D22DFF"/>
    <w:rsid w:val="00D22E04"/>
    <w:rsid w:val="00D22E18"/>
    <w:rsid w:val="00D22E53"/>
    <w:rsid w:val="00D22E54"/>
    <w:rsid w:val="00D22F0A"/>
    <w:rsid w:val="00D22FEA"/>
    <w:rsid w:val="00D22FFE"/>
    <w:rsid w:val="00D230E1"/>
    <w:rsid w:val="00D230F2"/>
    <w:rsid w:val="00D23149"/>
    <w:rsid w:val="00D232D9"/>
    <w:rsid w:val="00D234C9"/>
    <w:rsid w:val="00D23510"/>
    <w:rsid w:val="00D23534"/>
    <w:rsid w:val="00D23553"/>
    <w:rsid w:val="00D2355C"/>
    <w:rsid w:val="00D23599"/>
    <w:rsid w:val="00D235C6"/>
    <w:rsid w:val="00D23614"/>
    <w:rsid w:val="00D23795"/>
    <w:rsid w:val="00D2379D"/>
    <w:rsid w:val="00D2388B"/>
    <w:rsid w:val="00D238A5"/>
    <w:rsid w:val="00D238C7"/>
    <w:rsid w:val="00D238CD"/>
    <w:rsid w:val="00D23928"/>
    <w:rsid w:val="00D23986"/>
    <w:rsid w:val="00D23A4F"/>
    <w:rsid w:val="00D23AC0"/>
    <w:rsid w:val="00D23AE2"/>
    <w:rsid w:val="00D23AE8"/>
    <w:rsid w:val="00D23BF9"/>
    <w:rsid w:val="00D23C37"/>
    <w:rsid w:val="00D23C5F"/>
    <w:rsid w:val="00D23C65"/>
    <w:rsid w:val="00D23C76"/>
    <w:rsid w:val="00D23D13"/>
    <w:rsid w:val="00D23D46"/>
    <w:rsid w:val="00D23D60"/>
    <w:rsid w:val="00D23DF8"/>
    <w:rsid w:val="00D23E2F"/>
    <w:rsid w:val="00D23EA7"/>
    <w:rsid w:val="00D23F2A"/>
    <w:rsid w:val="00D23F44"/>
    <w:rsid w:val="00D23F7B"/>
    <w:rsid w:val="00D23FA5"/>
    <w:rsid w:val="00D240ED"/>
    <w:rsid w:val="00D24121"/>
    <w:rsid w:val="00D2416B"/>
    <w:rsid w:val="00D241A7"/>
    <w:rsid w:val="00D242AF"/>
    <w:rsid w:val="00D24360"/>
    <w:rsid w:val="00D2449E"/>
    <w:rsid w:val="00D244C2"/>
    <w:rsid w:val="00D24720"/>
    <w:rsid w:val="00D2473F"/>
    <w:rsid w:val="00D2474D"/>
    <w:rsid w:val="00D24979"/>
    <w:rsid w:val="00D24A1E"/>
    <w:rsid w:val="00D24BDD"/>
    <w:rsid w:val="00D24CB0"/>
    <w:rsid w:val="00D24CE2"/>
    <w:rsid w:val="00D24D3D"/>
    <w:rsid w:val="00D24F50"/>
    <w:rsid w:val="00D250B2"/>
    <w:rsid w:val="00D251EB"/>
    <w:rsid w:val="00D2529B"/>
    <w:rsid w:val="00D252C6"/>
    <w:rsid w:val="00D253FD"/>
    <w:rsid w:val="00D25435"/>
    <w:rsid w:val="00D25439"/>
    <w:rsid w:val="00D2543B"/>
    <w:rsid w:val="00D25535"/>
    <w:rsid w:val="00D25629"/>
    <w:rsid w:val="00D25777"/>
    <w:rsid w:val="00D258D2"/>
    <w:rsid w:val="00D25AD4"/>
    <w:rsid w:val="00D25B26"/>
    <w:rsid w:val="00D25B77"/>
    <w:rsid w:val="00D25B88"/>
    <w:rsid w:val="00D25BC2"/>
    <w:rsid w:val="00D25BFC"/>
    <w:rsid w:val="00D25C41"/>
    <w:rsid w:val="00D25D26"/>
    <w:rsid w:val="00D25D81"/>
    <w:rsid w:val="00D2600E"/>
    <w:rsid w:val="00D26087"/>
    <w:rsid w:val="00D26106"/>
    <w:rsid w:val="00D2617D"/>
    <w:rsid w:val="00D26183"/>
    <w:rsid w:val="00D26197"/>
    <w:rsid w:val="00D2622E"/>
    <w:rsid w:val="00D26262"/>
    <w:rsid w:val="00D262A8"/>
    <w:rsid w:val="00D26376"/>
    <w:rsid w:val="00D265DA"/>
    <w:rsid w:val="00D2668D"/>
    <w:rsid w:val="00D266CF"/>
    <w:rsid w:val="00D26750"/>
    <w:rsid w:val="00D26999"/>
    <w:rsid w:val="00D26A08"/>
    <w:rsid w:val="00D26A0C"/>
    <w:rsid w:val="00D26A6F"/>
    <w:rsid w:val="00D26BD2"/>
    <w:rsid w:val="00D26C1B"/>
    <w:rsid w:val="00D26C9F"/>
    <w:rsid w:val="00D26CE1"/>
    <w:rsid w:val="00D26CED"/>
    <w:rsid w:val="00D26D4F"/>
    <w:rsid w:val="00D26D6E"/>
    <w:rsid w:val="00D26E1F"/>
    <w:rsid w:val="00D26EA1"/>
    <w:rsid w:val="00D27084"/>
    <w:rsid w:val="00D270F0"/>
    <w:rsid w:val="00D27425"/>
    <w:rsid w:val="00D2751E"/>
    <w:rsid w:val="00D27573"/>
    <w:rsid w:val="00D2762A"/>
    <w:rsid w:val="00D276EF"/>
    <w:rsid w:val="00D27726"/>
    <w:rsid w:val="00D27761"/>
    <w:rsid w:val="00D2776A"/>
    <w:rsid w:val="00D2791B"/>
    <w:rsid w:val="00D279D7"/>
    <w:rsid w:val="00D27AFC"/>
    <w:rsid w:val="00D27B43"/>
    <w:rsid w:val="00D27BDD"/>
    <w:rsid w:val="00D27BF8"/>
    <w:rsid w:val="00D27D50"/>
    <w:rsid w:val="00D27D7C"/>
    <w:rsid w:val="00D27DB9"/>
    <w:rsid w:val="00D27DDC"/>
    <w:rsid w:val="00D27E0D"/>
    <w:rsid w:val="00D27F43"/>
    <w:rsid w:val="00D27F6A"/>
    <w:rsid w:val="00D300E6"/>
    <w:rsid w:val="00D3018A"/>
    <w:rsid w:val="00D301C7"/>
    <w:rsid w:val="00D3032B"/>
    <w:rsid w:val="00D304A3"/>
    <w:rsid w:val="00D30534"/>
    <w:rsid w:val="00D30568"/>
    <w:rsid w:val="00D30652"/>
    <w:rsid w:val="00D3066D"/>
    <w:rsid w:val="00D30679"/>
    <w:rsid w:val="00D309A5"/>
    <w:rsid w:val="00D30A7C"/>
    <w:rsid w:val="00D30B0F"/>
    <w:rsid w:val="00D30CC3"/>
    <w:rsid w:val="00D30D63"/>
    <w:rsid w:val="00D30DD9"/>
    <w:rsid w:val="00D30E68"/>
    <w:rsid w:val="00D31126"/>
    <w:rsid w:val="00D31176"/>
    <w:rsid w:val="00D311F0"/>
    <w:rsid w:val="00D31219"/>
    <w:rsid w:val="00D31259"/>
    <w:rsid w:val="00D31265"/>
    <w:rsid w:val="00D312E7"/>
    <w:rsid w:val="00D31390"/>
    <w:rsid w:val="00D313C6"/>
    <w:rsid w:val="00D313CC"/>
    <w:rsid w:val="00D314B6"/>
    <w:rsid w:val="00D315AF"/>
    <w:rsid w:val="00D316EF"/>
    <w:rsid w:val="00D31C0A"/>
    <w:rsid w:val="00D31C30"/>
    <w:rsid w:val="00D31C4C"/>
    <w:rsid w:val="00D31CDF"/>
    <w:rsid w:val="00D31E65"/>
    <w:rsid w:val="00D31E73"/>
    <w:rsid w:val="00D31F4C"/>
    <w:rsid w:val="00D31FAF"/>
    <w:rsid w:val="00D31FC8"/>
    <w:rsid w:val="00D3206A"/>
    <w:rsid w:val="00D32184"/>
    <w:rsid w:val="00D322BA"/>
    <w:rsid w:val="00D3231D"/>
    <w:rsid w:val="00D3231F"/>
    <w:rsid w:val="00D323F6"/>
    <w:rsid w:val="00D32427"/>
    <w:rsid w:val="00D3246C"/>
    <w:rsid w:val="00D3249F"/>
    <w:rsid w:val="00D32586"/>
    <w:rsid w:val="00D325A9"/>
    <w:rsid w:val="00D32729"/>
    <w:rsid w:val="00D327B3"/>
    <w:rsid w:val="00D32817"/>
    <w:rsid w:val="00D32A6C"/>
    <w:rsid w:val="00D32AB2"/>
    <w:rsid w:val="00D32C9F"/>
    <w:rsid w:val="00D32E20"/>
    <w:rsid w:val="00D32EAE"/>
    <w:rsid w:val="00D33066"/>
    <w:rsid w:val="00D33219"/>
    <w:rsid w:val="00D332C6"/>
    <w:rsid w:val="00D33420"/>
    <w:rsid w:val="00D33423"/>
    <w:rsid w:val="00D33460"/>
    <w:rsid w:val="00D334F0"/>
    <w:rsid w:val="00D337D9"/>
    <w:rsid w:val="00D337F0"/>
    <w:rsid w:val="00D33912"/>
    <w:rsid w:val="00D33920"/>
    <w:rsid w:val="00D3392F"/>
    <w:rsid w:val="00D33936"/>
    <w:rsid w:val="00D33A2C"/>
    <w:rsid w:val="00D33A33"/>
    <w:rsid w:val="00D33CC1"/>
    <w:rsid w:val="00D33CD2"/>
    <w:rsid w:val="00D33CE7"/>
    <w:rsid w:val="00D33D36"/>
    <w:rsid w:val="00D33DCC"/>
    <w:rsid w:val="00D33FC8"/>
    <w:rsid w:val="00D340DB"/>
    <w:rsid w:val="00D341EC"/>
    <w:rsid w:val="00D34205"/>
    <w:rsid w:val="00D34316"/>
    <w:rsid w:val="00D34423"/>
    <w:rsid w:val="00D3442B"/>
    <w:rsid w:val="00D34452"/>
    <w:rsid w:val="00D345CA"/>
    <w:rsid w:val="00D3460A"/>
    <w:rsid w:val="00D346A0"/>
    <w:rsid w:val="00D346DD"/>
    <w:rsid w:val="00D3470C"/>
    <w:rsid w:val="00D3471E"/>
    <w:rsid w:val="00D3474D"/>
    <w:rsid w:val="00D3477E"/>
    <w:rsid w:val="00D348B2"/>
    <w:rsid w:val="00D348B3"/>
    <w:rsid w:val="00D34923"/>
    <w:rsid w:val="00D34997"/>
    <w:rsid w:val="00D349EC"/>
    <w:rsid w:val="00D34A3B"/>
    <w:rsid w:val="00D34A7E"/>
    <w:rsid w:val="00D34B4E"/>
    <w:rsid w:val="00D34B91"/>
    <w:rsid w:val="00D34B9D"/>
    <w:rsid w:val="00D34CB8"/>
    <w:rsid w:val="00D34D03"/>
    <w:rsid w:val="00D34D8B"/>
    <w:rsid w:val="00D3503E"/>
    <w:rsid w:val="00D35081"/>
    <w:rsid w:val="00D35234"/>
    <w:rsid w:val="00D35283"/>
    <w:rsid w:val="00D3530A"/>
    <w:rsid w:val="00D35419"/>
    <w:rsid w:val="00D354C6"/>
    <w:rsid w:val="00D354ED"/>
    <w:rsid w:val="00D35541"/>
    <w:rsid w:val="00D3556C"/>
    <w:rsid w:val="00D355B0"/>
    <w:rsid w:val="00D35644"/>
    <w:rsid w:val="00D35699"/>
    <w:rsid w:val="00D35729"/>
    <w:rsid w:val="00D35889"/>
    <w:rsid w:val="00D35899"/>
    <w:rsid w:val="00D35963"/>
    <w:rsid w:val="00D3596B"/>
    <w:rsid w:val="00D35992"/>
    <w:rsid w:val="00D35A04"/>
    <w:rsid w:val="00D35ADF"/>
    <w:rsid w:val="00D35B04"/>
    <w:rsid w:val="00D35B8A"/>
    <w:rsid w:val="00D35BA3"/>
    <w:rsid w:val="00D35C09"/>
    <w:rsid w:val="00D35C7A"/>
    <w:rsid w:val="00D35C88"/>
    <w:rsid w:val="00D35CD5"/>
    <w:rsid w:val="00D35D6F"/>
    <w:rsid w:val="00D35E1A"/>
    <w:rsid w:val="00D35E9F"/>
    <w:rsid w:val="00D35EB5"/>
    <w:rsid w:val="00D35EF4"/>
    <w:rsid w:val="00D35F1A"/>
    <w:rsid w:val="00D35FC3"/>
    <w:rsid w:val="00D35FD3"/>
    <w:rsid w:val="00D361E3"/>
    <w:rsid w:val="00D3629E"/>
    <w:rsid w:val="00D36374"/>
    <w:rsid w:val="00D363AD"/>
    <w:rsid w:val="00D363CD"/>
    <w:rsid w:val="00D3641A"/>
    <w:rsid w:val="00D364FF"/>
    <w:rsid w:val="00D366C8"/>
    <w:rsid w:val="00D3673A"/>
    <w:rsid w:val="00D36B8F"/>
    <w:rsid w:val="00D36B93"/>
    <w:rsid w:val="00D36CB5"/>
    <w:rsid w:val="00D36DC2"/>
    <w:rsid w:val="00D36F19"/>
    <w:rsid w:val="00D36F1F"/>
    <w:rsid w:val="00D36F21"/>
    <w:rsid w:val="00D370E6"/>
    <w:rsid w:val="00D371C7"/>
    <w:rsid w:val="00D3727A"/>
    <w:rsid w:val="00D372C8"/>
    <w:rsid w:val="00D37340"/>
    <w:rsid w:val="00D373B2"/>
    <w:rsid w:val="00D373F1"/>
    <w:rsid w:val="00D37458"/>
    <w:rsid w:val="00D374A0"/>
    <w:rsid w:val="00D37508"/>
    <w:rsid w:val="00D375B5"/>
    <w:rsid w:val="00D3767B"/>
    <w:rsid w:val="00D37733"/>
    <w:rsid w:val="00D37764"/>
    <w:rsid w:val="00D377D5"/>
    <w:rsid w:val="00D378CC"/>
    <w:rsid w:val="00D37937"/>
    <w:rsid w:val="00D37B2D"/>
    <w:rsid w:val="00D37B5A"/>
    <w:rsid w:val="00D37BDD"/>
    <w:rsid w:val="00D37D1F"/>
    <w:rsid w:val="00D37D46"/>
    <w:rsid w:val="00D37DA1"/>
    <w:rsid w:val="00D37EBA"/>
    <w:rsid w:val="00D37EE8"/>
    <w:rsid w:val="00D37EF3"/>
    <w:rsid w:val="00D37F70"/>
    <w:rsid w:val="00D37F92"/>
    <w:rsid w:val="00D37F9C"/>
    <w:rsid w:val="00D4001D"/>
    <w:rsid w:val="00D40135"/>
    <w:rsid w:val="00D40218"/>
    <w:rsid w:val="00D4029C"/>
    <w:rsid w:val="00D40394"/>
    <w:rsid w:val="00D4043F"/>
    <w:rsid w:val="00D40465"/>
    <w:rsid w:val="00D404A8"/>
    <w:rsid w:val="00D40673"/>
    <w:rsid w:val="00D4067A"/>
    <w:rsid w:val="00D40749"/>
    <w:rsid w:val="00D407B9"/>
    <w:rsid w:val="00D407CB"/>
    <w:rsid w:val="00D408CD"/>
    <w:rsid w:val="00D408F8"/>
    <w:rsid w:val="00D40982"/>
    <w:rsid w:val="00D40A06"/>
    <w:rsid w:val="00D40AAE"/>
    <w:rsid w:val="00D40ADD"/>
    <w:rsid w:val="00D40B2B"/>
    <w:rsid w:val="00D40D87"/>
    <w:rsid w:val="00D40F9F"/>
    <w:rsid w:val="00D40FF0"/>
    <w:rsid w:val="00D4103E"/>
    <w:rsid w:val="00D4107D"/>
    <w:rsid w:val="00D41150"/>
    <w:rsid w:val="00D41182"/>
    <w:rsid w:val="00D412AE"/>
    <w:rsid w:val="00D412F0"/>
    <w:rsid w:val="00D4136E"/>
    <w:rsid w:val="00D4139A"/>
    <w:rsid w:val="00D41470"/>
    <w:rsid w:val="00D41524"/>
    <w:rsid w:val="00D4157F"/>
    <w:rsid w:val="00D416E9"/>
    <w:rsid w:val="00D417B2"/>
    <w:rsid w:val="00D4180F"/>
    <w:rsid w:val="00D41A28"/>
    <w:rsid w:val="00D41A37"/>
    <w:rsid w:val="00D41AB4"/>
    <w:rsid w:val="00D41B47"/>
    <w:rsid w:val="00D41BB6"/>
    <w:rsid w:val="00D41C05"/>
    <w:rsid w:val="00D41C27"/>
    <w:rsid w:val="00D41CB2"/>
    <w:rsid w:val="00D41D3D"/>
    <w:rsid w:val="00D41E5E"/>
    <w:rsid w:val="00D41F5E"/>
    <w:rsid w:val="00D41FE8"/>
    <w:rsid w:val="00D4217C"/>
    <w:rsid w:val="00D4225B"/>
    <w:rsid w:val="00D423D3"/>
    <w:rsid w:val="00D42479"/>
    <w:rsid w:val="00D424DE"/>
    <w:rsid w:val="00D42549"/>
    <w:rsid w:val="00D42560"/>
    <w:rsid w:val="00D425E4"/>
    <w:rsid w:val="00D425ED"/>
    <w:rsid w:val="00D425F4"/>
    <w:rsid w:val="00D426BE"/>
    <w:rsid w:val="00D427A7"/>
    <w:rsid w:val="00D427DF"/>
    <w:rsid w:val="00D4285A"/>
    <w:rsid w:val="00D4286F"/>
    <w:rsid w:val="00D42880"/>
    <w:rsid w:val="00D428C7"/>
    <w:rsid w:val="00D42914"/>
    <w:rsid w:val="00D42943"/>
    <w:rsid w:val="00D429A5"/>
    <w:rsid w:val="00D429AD"/>
    <w:rsid w:val="00D42A6D"/>
    <w:rsid w:val="00D42ACA"/>
    <w:rsid w:val="00D42CA0"/>
    <w:rsid w:val="00D42D39"/>
    <w:rsid w:val="00D42DA4"/>
    <w:rsid w:val="00D42EEA"/>
    <w:rsid w:val="00D42EF6"/>
    <w:rsid w:val="00D4320B"/>
    <w:rsid w:val="00D43220"/>
    <w:rsid w:val="00D43335"/>
    <w:rsid w:val="00D4334E"/>
    <w:rsid w:val="00D4339B"/>
    <w:rsid w:val="00D433E1"/>
    <w:rsid w:val="00D43407"/>
    <w:rsid w:val="00D4346F"/>
    <w:rsid w:val="00D43500"/>
    <w:rsid w:val="00D4354D"/>
    <w:rsid w:val="00D435B1"/>
    <w:rsid w:val="00D435B2"/>
    <w:rsid w:val="00D435B6"/>
    <w:rsid w:val="00D435BD"/>
    <w:rsid w:val="00D436C0"/>
    <w:rsid w:val="00D436DF"/>
    <w:rsid w:val="00D436FA"/>
    <w:rsid w:val="00D4375F"/>
    <w:rsid w:val="00D438B5"/>
    <w:rsid w:val="00D43952"/>
    <w:rsid w:val="00D43975"/>
    <w:rsid w:val="00D439C6"/>
    <w:rsid w:val="00D439F2"/>
    <w:rsid w:val="00D43B93"/>
    <w:rsid w:val="00D43C53"/>
    <w:rsid w:val="00D43D9F"/>
    <w:rsid w:val="00D43F36"/>
    <w:rsid w:val="00D44067"/>
    <w:rsid w:val="00D440A6"/>
    <w:rsid w:val="00D44239"/>
    <w:rsid w:val="00D44281"/>
    <w:rsid w:val="00D442C6"/>
    <w:rsid w:val="00D44340"/>
    <w:rsid w:val="00D4436E"/>
    <w:rsid w:val="00D443BD"/>
    <w:rsid w:val="00D4443D"/>
    <w:rsid w:val="00D444C7"/>
    <w:rsid w:val="00D44535"/>
    <w:rsid w:val="00D44544"/>
    <w:rsid w:val="00D44626"/>
    <w:rsid w:val="00D4467D"/>
    <w:rsid w:val="00D446D7"/>
    <w:rsid w:val="00D446E8"/>
    <w:rsid w:val="00D44725"/>
    <w:rsid w:val="00D4494C"/>
    <w:rsid w:val="00D44952"/>
    <w:rsid w:val="00D44963"/>
    <w:rsid w:val="00D44A3D"/>
    <w:rsid w:val="00D44B21"/>
    <w:rsid w:val="00D44D1D"/>
    <w:rsid w:val="00D44D2A"/>
    <w:rsid w:val="00D44E3F"/>
    <w:rsid w:val="00D4503D"/>
    <w:rsid w:val="00D450EA"/>
    <w:rsid w:val="00D4513D"/>
    <w:rsid w:val="00D45313"/>
    <w:rsid w:val="00D45314"/>
    <w:rsid w:val="00D45352"/>
    <w:rsid w:val="00D45442"/>
    <w:rsid w:val="00D454C8"/>
    <w:rsid w:val="00D455A3"/>
    <w:rsid w:val="00D457DE"/>
    <w:rsid w:val="00D459F3"/>
    <w:rsid w:val="00D45A55"/>
    <w:rsid w:val="00D45ADD"/>
    <w:rsid w:val="00D45B64"/>
    <w:rsid w:val="00D45B72"/>
    <w:rsid w:val="00D45BDA"/>
    <w:rsid w:val="00D45C09"/>
    <w:rsid w:val="00D45C5D"/>
    <w:rsid w:val="00D45C7D"/>
    <w:rsid w:val="00D45CDD"/>
    <w:rsid w:val="00D45CEB"/>
    <w:rsid w:val="00D45D1E"/>
    <w:rsid w:val="00D45D52"/>
    <w:rsid w:val="00D45E3D"/>
    <w:rsid w:val="00D45E47"/>
    <w:rsid w:val="00D45E4E"/>
    <w:rsid w:val="00D4610C"/>
    <w:rsid w:val="00D46177"/>
    <w:rsid w:val="00D4628A"/>
    <w:rsid w:val="00D46339"/>
    <w:rsid w:val="00D4636E"/>
    <w:rsid w:val="00D463AA"/>
    <w:rsid w:val="00D463CB"/>
    <w:rsid w:val="00D46769"/>
    <w:rsid w:val="00D4688C"/>
    <w:rsid w:val="00D4688F"/>
    <w:rsid w:val="00D469A9"/>
    <w:rsid w:val="00D469B8"/>
    <w:rsid w:val="00D46A91"/>
    <w:rsid w:val="00D46B2E"/>
    <w:rsid w:val="00D46D39"/>
    <w:rsid w:val="00D46DE0"/>
    <w:rsid w:val="00D46EE9"/>
    <w:rsid w:val="00D46F4C"/>
    <w:rsid w:val="00D46F64"/>
    <w:rsid w:val="00D46FBA"/>
    <w:rsid w:val="00D470C3"/>
    <w:rsid w:val="00D47114"/>
    <w:rsid w:val="00D4718A"/>
    <w:rsid w:val="00D47196"/>
    <w:rsid w:val="00D471E7"/>
    <w:rsid w:val="00D47208"/>
    <w:rsid w:val="00D472EB"/>
    <w:rsid w:val="00D473A1"/>
    <w:rsid w:val="00D4749C"/>
    <w:rsid w:val="00D47513"/>
    <w:rsid w:val="00D47563"/>
    <w:rsid w:val="00D475C9"/>
    <w:rsid w:val="00D476C7"/>
    <w:rsid w:val="00D476D7"/>
    <w:rsid w:val="00D47841"/>
    <w:rsid w:val="00D478C7"/>
    <w:rsid w:val="00D47987"/>
    <w:rsid w:val="00D47B58"/>
    <w:rsid w:val="00D47BB8"/>
    <w:rsid w:val="00D47BC9"/>
    <w:rsid w:val="00D47BF4"/>
    <w:rsid w:val="00D47C47"/>
    <w:rsid w:val="00D47C97"/>
    <w:rsid w:val="00D47D03"/>
    <w:rsid w:val="00D47DAE"/>
    <w:rsid w:val="00D47DC8"/>
    <w:rsid w:val="00D47E63"/>
    <w:rsid w:val="00D47F15"/>
    <w:rsid w:val="00D47F3A"/>
    <w:rsid w:val="00D47F59"/>
    <w:rsid w:val="00D50006"/>
    <w:rsid w:val="00D50030"/>
    <w:rsid w:val="00D50050"/>
    <w:rsid w:val="00D500AD"/>
    <w:rsid w:val="00D50137"/>
    <w:rsid w:val="00D502A4"/>
    <w:rsid w:val="00D502CF"/>
    <w:rsid w:val="00D502F5"/>
    <w:rsid w:val="00D50468"/>
    <w:rsid w:val="00D50651"/>
    <w:rsid w:val="00D50669"/>
    <w:rsid w:val="00D506D4"/>
    <w:rsid w:val="00D50787"/>
    <w:rsid w:val="00D507BB"/>
    <w:rsid w:val="00D507C8"/>
    <w:rsid w:val="00D507E7"/>
    <w:rsid w:val="00D508BA"/>
    <w:rsid w:val="00D5099C"/>
    <w:rsid w:val="00D50A68"/>
    <w:rsid w:val="00D50A8C"/>
    <w:rsid w:val="00D50AC5"/>
    <w:rsid w:val="00D50B09"/>
    <w:rsid w:val="00D50B39"/>
    <w:rsid w:val="00D50B9A"/>
    <w:rsid w:val="00D50CAF"/>
    <w:rsid w:val="00D50CD6"/>
    <w:rsid w:val="00D50D83"/>
    <w:rsid w:val="00D50E6A"/>
    <w:rsid w:val="00D50EAD"/>
    <w:rsid w:val="00D50F09"/>
    <w:rsid w:val="00D50F36"/>
    <w:rsid w:val="00D510C1"/>
    <w:rsid w:val="00D510FE"/>
    <w:rsid w:val="00D5110D"/>
    <w:rsid w:val="00D511F5"/>
    <w:rsid w:val="00D51248"/>
    <w:rsid w:val="00D51282"/>
    <w:rsid w:val="00D51383"/>
    <w:rsid w:val="00D513A4"/>
    <w:rsid w:val="00D513DA"/>
    <w:rsid w:val="00D5152A"/>
    <w:rsid w:val="00D516ED"/>
    <w:rsid w:val="00D516F2"/>
    <w:rsid w:val="00D5176B"/>
    <w:rsid w:val="00D51785"/>
    <w:rsid w:val="00D518B4"/>
    <w:rsid w:val="00D518EC"/>
    <w:rsid w:val="00D5193B"/>
    <w:rsid w:val="00D51A71"/>
    <w:rsid w:val="00D51B78"/>
    <w:rsid w:val="00D51BEC"/>
    <w:rsid w:val="00D51DFF"/>
    <w:rsid w:val="00D51E68"/>
    <w:rsid w:val="00D51F4D"/>
    <w:rsid w:val="00D51F9C"/>
    <w:rsid w:val="00D52113"/>
    <w:rsid w:val="00D5216F"/>
    <w:rsid w:val="00D5237F"/>
    <w:rsid w:val="00D52502"/>
    <w:rsid w:val="00D52520"/>
    <w:rsid w:val="00D525D7"/>
    <w:rsid w:val="00D52680"/>
    <w:rsid w:val="00D52689"/>
    <w:rsid w:val="00D52716"/>
    <w:rsid w:val="00D52718"/>
    <w:rsid w:val="00D52747"/>
    <w:rsid w:val="00D527B7"/>
    <w:rsid w:val="00D52805"/>
    <w:rsid w:val="00D52884"/>
    <w:rsid w:val="00D52947"/>
    <w:rsid w:val="00D529F0"/>
    <w:rsid w:val="00D52C65"/>
    <w:rsid w:val="00D52D3F"/>
    <w:rsid w:val="00D52D9A"/>
    <w:rsid w:val="00D52EEA"/>
    <w:rsid w:val="00D5307D"/>
    <w:rsid w:val="00D53103"/>
    <w:rsid w:val="00D53141"/>
    <w:rsid w:val="00D531D7"/>
    <w:rsid w:val="00D53280"/>
    <w:rsid w:val="00D532A3"/>
    <w:rsid w:val="00D53332"/>
    <w:rsid w:val="00D53404"/>
    <w:rsid w:val="00D534CD"/>
    <w:rsid w:val="00D534DC"/>
    <w:rsid w:val="00D536C3"/>
    <w:rsid w:val="00D53814"/>
    <w:rsid w:val="00D538AC"/>
    <w:rsid w:val="00D5391A"/>
    <w:rsid w:val="00D539F6"/>
    <w:rsid w:val="00D53A24"/>
    <w:rsid w:val="00D53A36"/>
    <w:rsid w:val="00D53AD0"/>
    <w:rsid w:val="00D53BB7"/>
    <w:rsid w:val="00D53E95"/>
    <w:rsid w:val="00D5405D"/>
    <w:rsid w:val="00D540A3"/>
    <w:rsid w:val="00D54163"/>
    <w:rsid w:val="00D5418C"/>
    <w:rsid w:val="00D54197"/>
    <w:rsid w:val="00D54240"/>
    <w:rsid w:val="00D5425D"/>
    <w:rsid w:val="00D54488"/>
    <w:rsid w:val="00D544D5"/>
    <w:rsid w:val="00D54609"/>
    <w:rsid w:val="00D54633"/>
    <w:rsid w:val="00D54776"/>
    <w:rsid w:val="00D54818"/>
    <w:rsid w:val="00D54904"/>
    <w:rsid w:val="00D5497E"/>
    <w:rsid w:val="00D5498F"/>
    <w:rsid w:val="00D549E9"/>
    <w:rsid w:val="00D549FE"/>
    <w:rsid w:val="00D54A2D"/>
    <w:rsid w:val="00D54AA0"/>
    <w:rsid w:val="00D54C03"/>
    <w:rsid w:val="00D54D40"/>
    <w:rsid w:val="00D54D71"/>
    <w:rsid w:val="00D54E55"/>
    <w:rsid w:val="00D54EC5"/>
    <w:rsid w:val="00D54ECB"/>
    <w:rsid w:val="00D54F1C"/>
    <w:rsid w:val="00D54FB3"/>
    <w:rsid w:val="00D55176"/>
    <w:rsid w:val="00D551A7"/>
    <w:rsid w:val="00D551E3"/>
    <w:rsid w:val="00D5531F"/>
    <w:rsid w:val="00D55425"/>
    <w:rsid w:val="00D555A0"/>
    <w:rsid w:val="00D55727"/>
    <w:rsid w:val="00D55734"/>
    <w:rsid w:val="00D55772"/>
    <w:rsid w:val="00D557A3"/>
    <w:rsid w:val="00D55824"/>
    <w:rsid w:val="00D558B8"/>
    <w:rsid w:val="00D55972"/>
    <w:rsid w:val="00D55A13"/>
    <w:rsid w:val="00D55AC3"/>
    <w:rsid w:val="00D55B35"/>
    <w:rsid w:val="00D55C50"/>
    <w:rsid w:val="00D55C65"/>
    <w:rsid w:val="00D55D21"/>
    <w:rsid w:val="00D55DB9"/>
    <w:rsid w:val="00D55DE0"/>
    <w:rsid w:val="00D55E45"/>
    <w:rsid w:val="00D55F60"/>
    <w:rsid w:val="00D5614A"/>
    <w:rsid w:val="00D561B6"/>
    <w:rsid w:val="00D561D4"/>
    <w:rsid w:val="00D562B9"/>
    <w:rsid w:val="00D56338"/>
    <w:rsid w:val="00D5633A"/>
    <w:rsid w:val="00D5637A"/>
    <w:rsid w:val="00D56434"/>
    <w:rsid w:val="00D5646A"/>
    <w:rsid w:val="00D56476"/>
    <w:rsid w:val="00D56525"/>
    <w:rsid w:val="00D565AD"/>
    <w:rsid w:val="00D565BC"/>
    <w:rsid w:val="00D5678B"/>
    <w:rsid w:val="00D5689E"/>
    <w:rsid w:val="00D568F8"/>
    <w:rsid w:val="00D56A6F"/>
    <w:rsid w:val="00D56BDC"/>
    <w:rsid w:val="00D56BE9"/>
    <w:rsid w:val="00D56CAE"/>
    <w:rsid w:val="00D56CB8"/>
    <w:rsid w:val="00D56CDF"/>
    <w:rsid w:val="00D56D7F"/>
    <w:rsid w:val="00D56E5C"/>
    <w:rsid w:val="00D57052"/>
    <w:rsid w:val="00D57145"/>
    <w:rsid w:val="00D57146"/>
    <w:rsid w:val="00D57490"/>
    <w:rsid w:val="00D57597"/>
    <w:rsid w:val="00D5761D"/>
    <w:rsid w:val="00D576EE"/>
    <w:rsid w:val="00D57853"/>
    <w:rsid w:val="00D57866"/>
    <w:rsid w:val="00D57B37"/>
    <w:rsid w:val="00D57C3B"/>
    <w:rsid w:val="00D57C3D"/>
    <w:rsid w:val="00D57C54"/>
    <w:rsid w:val="00D57C7F"/>
    <w:rsid w:val="00D57CF4"/>
    <w:rsid w:val="00D57D11"/>
    <w:rsid w:val="00D57E6F"/>
    <w:rsid w:val="00D57FCA"/>
    <w:rsid w:val="00D5B771"/>
    <w:rsid w:val="00D60124"/>
    <w:rsid w:val="00D6012F"/>
    <w:rsid w:val="00D60171"/>
    <w:rsid w:val="00D60316"/>
    <w:rsid w:val="00D6034D"/>
    <w:rsid w:val="00D6035B"/>
    <w:rsid w:val="00D603A9"/>
    <w:rsid w:val="00D603D5"/>
    <w:rsid w:val="00D603DE"/>
    <w:rsid w:val="00D603F2"/>
    <w:rsid w:val="00D60464"/>
    <w:rsid w:val="00D60491"/>
    <w:rsid w:val="00D604AE"/>
    <w:rsid w:val="00D607CE"/>
    <w:rsid w:val="00D60859"/>
    <w:rsid w:val="00D608F8"/>
    <w:rsid w:val="00D60AF1"/>
    <w:rsid w:val="00D60B52"/>
    <w:rsid w:val="00D60CC8"/>
    <w:rsid w:val="00D60D56"/>
    <w:rsid w:val="00D60D87"/>
    <w:rsid w:val="00D60DB1"/>
    <w:rsid w:val="00D60E03"/>
    <w:rsid w:val="00D60E12"/>
    <w:rsid w:val="00D60ED6"/>
    <w:rsid w:val="00D61055"/>
    <w:rsid w:val="00D6118B"/>
    <w:rsid w:val="00D6124E"/>
    <w:rsid w:val="00D613AB"/>
    <w:rsid w:val="00D6141D"/>
    <w:rsid w:val="00D61477"/>
    <w:rsid w:val="00D61524"/>
    <w:rsid w:val="00D61670"/>
    <w:rsid w:val="00D61953"/>
    <w:rsid w:val="00D6198D"/>
    <w:rsid w:val="00D61A7E"/>
    <w:rsid w:val="00D61AAF"/>
    <w:rsid w:val="00D61ABF"/>
    <w:rsid w:val="00D61BED"/>
    <w:rsid w:val="00D61BF1"/>
    <w:rsid w:val="00D61C29"/>
    <w:rsid w:val="00D61C48"/>
    <w:rsid w:val="00D61C4C"/>
    <w:rsid w:val="00D61CA0"/>
    <w:rsid w:val="00D61CB7"/>
    <w:rsid w:val="00D61EAC"/>
    <w:rsid w:val="00D61F9E"/>
    <w:rsid w:val="00D61FAF"/>
    <w:rsid w:val="00D621FA"/>
    <w:rsid w:val="00D62371"/>
    <w:rsid w:val="00D623F6"/>
    <w:rsid w:val="00D62436"/>
    <w:rsid w:val="00D625AF"/>
    <w:rsid w:val="00D6260C"/>
    <w:rsid w:val="00D6262C"/>
    <w:rsid w:val="00D626AE"/>
    <w:rsid w:val="00D6273F"/>
    <w:rsid w:val="00D62795"/>
    <w:rsid w:val="00D627C8"/>
    <w:rsid w:val="00D62A2B"/>
    <w:rsid w:val="00D62A3A"/>
    <w:rsid w:val="00D62AAE"/>
    <w:rsid w:val="00D62C12"/>
    <w:rsid w:val="00D62CC0"/>
    <w:rsid w:val="00D62CF2"/>
    <w:rsid w:val="00D62E78"/>
    <w:rsid w:val="00D62F3C"/>
    <w:rsid w:val="00D62F9D"/>
    <w:rsid w:val="00D63002"/>
    <w:rsid w:val="00D630F9"/>
    <w:rsid w:val="00D63146"/>
    <w:rsid w:val="00D632A3"/>
    <w:rsid w:val="00D63463"/>
    <w:rsid w:val="00D63479"/>
    <w:rsid w:val="00D6348B"/>
    <w:rsid w:val="00D634A8"/>
    <w:rsid w:val="00D63505"/>
    <w:rsid w:val="00D6352D"/>
    <w:rsid w:val="00D63566"/>
    <w:rsid w:val="00D635BA"/>
    <w:rsid w:val="00D635DA"/>
    <w:rsid w:val="00D63679"/>
    <w:rsid w:val="00D639DD"/>
    <w:rsid w:val="00D63A0F"/>
    <w:rsid w:val="00D63A3D"/>
    <w:rsid w:val="00D63B56"/>
    <w:rsid w:val="00D63C0C"/>
    <w:rsid w:val="00D63C3D"/>
    <w:rsid w:val="00D63C57"/>
    <w:rsid w:val="00D63CBB"/>
    <w:rsid w:val="00D63CCE"/>
    <w:rsid w:val="00D63E38"/>
    <w:rsid w:val="00D63EF7"/>
    <w:rsid w:val="00D63FB3"/>
    <w:rsid w:val="00D640BE"/>
    <w:rsid w:val="00D64174"/>
    <w:rsid w:val="00D64515"/>
    <w:rsid w:val="00D64577"/>
    <w:rsid w:val="00D645FC"/>
    <w:rsid w:val="00D64777"/>
    <w:rsid w:val="00D648E4"/>
    <w:rsid w:val="00D64A26"/>
    <w:rsid w:val="00D64BCC"/>
    <w:rsid w:val="00D64BE3"/>
    <w:rsid w:val="00D64C0A"/>
    <w:rsid w:val="00D64C83"/>
    <w:rsid w:val="00D64CC6"/>
    <w:rsid w:val="00D64CF8"/>
    <w:rsid w:val="00D64D4B"/>
    <w:rsid w:val="00D64DDE"/>
    <w:rsid w:val="00D64E0A"/>
    <w:rsid w:val="00D64E24"/>
    <w:rsid w:val="00D64E4E"/>
    <w:rsid w:val="00D64F82"/>
    <w:rsid w:val="00D64FD1"/>
    <w:rsid w:val="00D6527E"/>
    <w:rsid w:val="00D6528C"/>
    <w:rsid w:val="00D6529A"/>
    <w:rsid w:val="00D652F6"/>
    <w:rsid w:val="00D6530C"/>
    <w:rsid w:val="00D65360"/>
    <w:rsid w:val="00D65363"/>
    <w:rsid w:val="00D65420"/>
    <w:rsid w:val="00D6542A"/>
    <w:rsid w:val="00D654BE"/>
    <w:rsid w:val="00D654D7"/>
    <w:rsid w:val="00D655F7"/>
    <w:rsid w:val="00D65613"/>
    <w:rsid w:val="00D6562F"/>
    <w:rsid w:val="00D65688"/>
    <w:rsid w:val="00D65699"/>
    <w:rsid w:val="00D656F9"/>
    <w:rsid w:val="00D6570A"/>
    <w:rsid w:val="00D6572E"/>
    <w:rsid w:val="00D65913"/>
    <w:rsid w:val="00D65934"/>
    <w:rsid w:val="00D6597D"/>
    <w:rsid w:val="00D659F5"/>
    <w:rsid w:val="00D65AF6"/>
    <w:rsid w:val="00D65BD5"/>
    <w:rsid w:val="00D65CE6"/>
    <w:rsid w:val="00D65D32"/>
    <w:rsid w:val="00D65E1C"/>
    <w:rsid w:val="00D65EA6"/>
    <w:rsid w:val="00D65F9E"/>
    <w:rsid w:val="00D65FC9"/>
    <w:rsid w:val="00D6610D"/>
    <w:rsid w:val="00D66128"/>
    <w:rsid w:val="00D661B0"/>
    <w:rsid w:val="00D66292"/>
    <w:rsid w:val="00D66357"/>
    <w:rsid w:val="00D66488"/>
    <w:rsid w:val="00D6648D"/>
    <w:rsid w:val="00D664F3"/>
    <w:rsid w:val="00D6656B"/>
    <w:rsid w:val="00D665BD"/>
    <w:rsid w:val="00D665CB"/>
    <w:rsid w:val="00D66622"/>
    <w:rsid w:val="00D666FA"/>
    <w:rsid w:val="00D66709"/>
    <w:rsid w:val="00D667BE"/>
    <w:rsid w:val="00D667FB"/>
    <w:rsid w:val="00D66855"/>
    <w:rsid w:val="00D66889"/>
    <w:rsid w:val="00D668DD"/>
    <w:rsid w:val="00D669BF"/>
    <w:rsid w:val="00D66A0B"/>
    <w:rsid w:val="00D66A28"/>
    <w:rsid w:val="00D66A71"/>
    <w:rsid w:val="00D66A92"/>
    <w:rsid w:val="00D66B1A"/>
    <w:rsid w:val="00D66BCE"/>
    <w:rsid w:val="00D66D39"/>
    <w:rsid w:val="00D66E92"/>
    <w:rsid w:val="00D66F1A"/>
    <w:rsid w:val="00D66FB2"/>
    <w:rsid w:val="00D66FF9"/>
    <w:rsid w:val="00D67059"/>
    <w:rsid w:val="00D67142"/>
    <w:rsid w:val="00D67199"/>
    <w:rsid w:val="00D6733F"/>
    <w:rsid w:val="00D673D2"/>
    <w:rsid w:val="00D674D0"/>
    <w:rsid w:val="00D6757F"/>
    <w:rsid w:val="00D67613"/>
    <w:rsid w:val="00D676B0"/>
    <w:rsid w:val="00D6774B"/>
    <w:rsid w:val="00D678D1"/>
    <w:rsid w:val="00D678E2"/>
    <w:rsid w:val="00D67964"/>
    <w:rsid w:val="00D67ABB"/>
    <w:rsid w:val="00D67B24"/>
    <w:rsid w:val="00D67B76"/>
    <w:rsid w:val="00D67C0B"/>
    <w:rsid w:val="00D67C8B"/>
    <w:rsid w:val="00D67F00"/>
    <w:rsid w:val="00D67F2A"/>
    <w:rsid w:val="00D67F40"/>
    <w:rsid w:val="00D700E9"/>
    <w:rsid w:val="00D702A5"/>
    <w:rsid w:val="00D70396"/>
    <w:rsid w:val="00D7051B"/>
    <w:rsid w:val="00D705EC"/>
    <w:rsid w:val="00D706C7"/>
    <w:rsid w:val="00D70740"/>
    <w:rsid w:val="00D70799"/>
    <w:rsid w:val="00D707AB"/>
    <w:rsid w:val="00D707CC"/>
    <w:rsid w:val="00D708FC"/>
    <w:rsid w:val="00D70ADD"/>
    <w:rsid w:val="00D70B64"/>
    <w:rsid w:val="00D70BC0"/>
    <w:rsid w:val="00D70C32"/>
    <w:rsid w:val="00D70D20"/>
    <w:rsid w:val="00D70E43"/>
    <w:rsid w:val="00D70F8B"/>
    <w:rsid w:val="00D70FCD"/>
    <w:rsid w:val="00D71022"/>
    <w:rsid w:val="00D7103E"/>
    <w:rsid w:val="00D7109D"/>
    <w:rsid w:val="00D710FD"/>
    <w:rsid w:val="00D7118B"/>
    <w:rsid w:val="00D712D6"/>
    <w:rsid w:val="00D713CE"/>
    <w:rsid w:val="00D71517"/>
    <w:rsid w:val="00D71570"/>
    <w:rsid w:val="00D7160E"/>
    <w:rsid w:val="00D71614"/>
    <w:rsid w:val="00D71624"/>
    <w:rsid w:val="00D71673"/>
    <w:rsid w:val="00D71714"/>
    <w:rsid w:val="00D71754"/>
    <w:rsid w:val="00D717E3"/>
    <w:rsid w:val="00D71840"/>
    <w:rsid w:val="00D718F8"/>
    <w:rsid w:val="00D719C7"/>
    <w:rsid w:val="00D719F3"/>
    <w:rsid w:val="00D71A4D"/>
    <w:rsid w:val="00D71B03"/>
    <w:rsid w:val="00D71B1E"/>
    <w:rsid w:val="00D71CDA"/>
    <w:rsid w:val="00D71D54"/>
    <w:rsid w:val="00D71DA0"/>
    <w:rsid w:val="00D71E05"/>
    <w:rsid w:val="00D71EFD"/>
    <w:rsid w:val="00D7200F"/>
    <w:rsid w:val="00D7204B"/>
    <w:rsid w:val="00D72204"/>
    <w:rsid w:val="00D7231E"/>
    <w:rsid w:val="00D72432"/>
    <w:rsid w:val="00D72558"/>
    <w:rsid w:val="00D7261E"/>
    <w:rsid w:val="00D72642"/>
    <w:rsid w:val="00D726D7"/>
    <w:rsid w:val="00D72722"/>
    <w:rsid w:val="00D72871"/>
    <w:rsid w:val="00D729C1"/>
    <w:rsid w:val="00D729FB"/>
    <w:rsid w:val="00D72A6A"/>
    <w:rsid w:val="00D72B12"/>
    <w:rsid w:val="00D72B86"/>
    <w:rsid w:val="00D72BE6"/>
    <w:rsid w:val="00D72CDD"/>
    <w:rsid w:val="00D72CEF"/>
    <w:rsid w:val="00D72CFD"/>
    <w:rsid w:val="00D72DB3"/>
    <w:rsid w:val="00D72E68"/>
    <w:rsid w:val="00D73089"/>
    <w:rsid w:val="00D73388"/>
    <w:rsid w:val="00D73399"/>
    <w:rsid w:val="00D733A8"/>
    <w:rsid w:val="00D736E5"/>
    <w:rsid w:val="00D73727"/>
    <w:rsid w:val="00D73764"/>
    <w:rsid w:val="00D737C6"/>
    <w:rsid w:val="00D738B3"/>
    <w:rsid w:val="00D73962"/>
    <w:rsid w:val="00D73B30"/>
    <w:rsid w:val="00D73C6E"/>
    <w:rsid w:val="00D73CFA"/>
    <w:rsid w:val="00D73E2C"/>
    <w:rsid w:val="00D73F51"/>
    <w:rsid w:val="00D73FB7"/>
    <w:rsid w:val="00D740B5"/>
    <w:rsid w:val="00D740C0"/>
    <w:rsid w:val="00D740F4"/>
    <w:rsid w:val="00D741C5"/>
    <w:rsid w:val="00D74294"/>
    <w:rsid w:val="00D742AC"/>
    <w:rsid w:val="00D742D2"/>
    <w:rsid w:val="00D74314"/>
    <w:rsid w:val="00D74379"/>
    <w:rsid w:val="00D74589"/>
    <w:rsid w:val="00D74622"/>
    <w:rsid w:val="00D74663"/>
    <w:rsid w:val="00D746DC"/>
    <w:rsid w:val="00D74714"/>
    <w:rsid w:val="00D74783"/>
    <w:rsid w:val="00D74881"/>
    <w:rsid w:val="00D7494C"/>
    <w:rsid w:val="00D74A57"/>
    <w:rsid w:val="00D74A60"/>
    <w:rsid w:val="00D74A86"/>
    <w:rsid w:val="00D74A9B"/>
    <w:rsid w:val="00D74AFE"/>
    <w:rsid w:val="00D74B03"/>
    <w:rsid w:val="00D74B5A"/>
    <w:rsid w:val="00D74BD5"/>
    <w:rsid w:val="00D74BFA"/>
    <w:rsid w:val="00D74C19"/>
    <w:rsid w:val="00D74C8A"/>
    <w:rsid w:val="00D74D05"/>
    <w:rsid w:val="00D74D5C"/>
    <w:rsid w:val="00D74E8F"/>
    <w:rsid w:val="00D74F7C"/>
    <w:rsid w:val="00D75065"/>
    <w:rsid w:val="00D75089"/>
    <w:rsid w:val="00D75238"/>
    <w:rsid w:val="00D75273"/>
    <w:rsid w:val="00D75374"/>
    <w:rsid w:val="00D75429"/>
    <w:rsid w:val="00D7542C"/>
    <w:rsid w:val="00D75435"/>
    <w:rsid w:val="00D7548B"/>
    <w:rsid w:val="00D754C6"/>
    <w:rsid w:val="00D754F9"/>
    <w:rsid w:val="00D7555D"/>
    <w:rsid w:val="00D755D9"/>
    <w:rsid w:val="00D755EC"/>
    <w:rsid w:val="00D7562C"/>
    <w:rsid w:val="00D756FF"/>
    <w:rsid w:val="00D7589C"/>
    <w:rsid w:val="00D75B3B"/>
    <w:rsid w:val="00D75B6F"/>
    <w:rsid w:val="00D75B74"/>
    <w:rsid w:val="00D75B97"/>
    <w:rsid w:val="00D75DD4"/>
    <w:rsid w:val="00D75DF1"/>
    <w:rsid w:val="00D75E27"/>
    <w:rsid w:val="00D75E29"/>
    <w:rsid w:val="00D75E66"/>
    <w:rsid w:val="00D75E6C"/>
    <w:rsid w:val="00D75E93"/>
    <w:rsid w:val="00D75F8A"/>
    <w:rsid w:val="00D76028"/>
    <w:rsid w:val="00D760C7"/>
    <w:rsid w:val="00D761BD"/>
    <w:rsid w:val="00D761C8"/>
    <w:rsid w:val="00D76230"/>
    <w:rsid w:val="00D76294"/>
    <w:rsid w:val="00D76358"/>
    <w:rsid w:val="00D76363"/>
    <w:rsid w:val="00D763B4"/>
    <w:rsid w:val="00D763E4"/>
    <w:rsid w:val="00D76483"/>
    <w:rsid w:val="00D764D4"/>
    <w:rsid w:val="00D76525"/>
    <w:rsid w:val="00D76538"/>
    <w:rsid w:val="00D765B2"/>
    <w:rsid w:val="00D765D2"/>
    <w:rsid w:val="00D766AE"/>
    <w:rsid w:val="00D766F4"/>
    <w:rsid w:val="00D76734"/>
    <w:rsid w:val="00D7693F"/>
    <w:rsid w:val="00D76948"/>
    <w:rsid w:val="00D76992"/>
    <w:rsid w:val="00D769B7"/>
    <w:rsid w:val="00D76AC9"/>
    <w:rsid w:val="00D76CF5"/>
    <w:rsid w:val="00D76DD2"/>
    <w:rsid w:val="00D76E14"/>
    <w:rsid w:val="00D76E48"/>
    <w:rsid w:val="00D76E75"/>
    <w:rsid w:val="00D76E84"/>
    <w:rsid w:val="00D76ECB"/>
    <w:rsid w:val="00D76EEE"/>
    <w:rsid w:val="00D76F3C"/>
    <w:rsid w:val="00D76F46"/>
    <w:rsid w:val="00D76F89"/>
    <w:rsid w:val="00D76F9B"/>
    <w:rsid w:val="00D77071"/>
    <w:rsid w:val="00D77171"/>
    <w:rsid w:val="00D77222"/>
    <w:rsid w:val="00D77304"/>
    <w:rsid w:val="00D773C1"/>
    <w:rsid w:val="00D77435"/>
    <w:rsid w:val="00D7759D"/>
    <w:rsid w:val="00D77626"/>
    <w:rsid w:val="00D776BF"/>
    <w:rsid w:val="00D776CC"/>
    <w:rsid w:val="00D777A5"/>
    <w:rsid w:val="00D778A9"/>
    <w:rsid w:val="00D77A03"/>
    <w:rsid w:val="00D77A1A"/>
    <w:rsid w:val="00D77AE2"/>
    <w:rsid w:val="00D77C02"/>
    <w:rsid w:val="00D77DAB"/>
    <w:rsid w:val="00D77E9B"/>
    <w:rsid w:val="00D77EBF"/>
    <w:rsid w:val="00D77F1C"/>
    <w:rsid w:val="00D77F27"/>
    <w:rsid w:val="00D77F94"/>
    <w:rsid w:val="00D80197"/>
    <w:rsid w:val="00D801DC"/>
    <w:rsid w:val="00D80265"/>
    <w:rsid w:val="00D802B3"/>
    <w:rsid w:val="00D80367"/>
    <w:rsid w:val="00D803DA"/>
    <w:rsid w:val="00D804A0"/>
    <w:rsid w:val="00D804AD"/>
    <w:rsid w:val="00D80518"/>
    <w:rsid w:val="00D808B1"/>
    <w:rsid w:val="00D808F5"/>
    <w:rsid w:val="00D8092A"/>
    <w:rsid w:val="00D8098E"/>
    <w:rsid w:val="00D809AA"/>
    <w:rsid w:val="00D80AC1"/>
    <w:rsid w:val="00D80BD6"/>
    <w:rsid w:val="00D80CE7"/>
    <w:rsid w:val="00D80D13"/>
    <w:rsid w:val="00D80F5E"/>
    <w:rsid w:val="00D81076"/>
    <w:rsid w:val="00D810DA"/>
    <w:rsid w:val="00D81111"/>
    <w:rsid w:val="00D811AC"/>
    <w:rsid w:val="00D8122A"/>
    <w:rsid w:val="00D81233"/>
    <w:rsid w:val="00D8126F"/>
    <w:rsid w:val="00D81329"/>
    <w:rsid w:val="00D813A7"/>
    <w:rsid w:val="00D815B4"/>
    <w:rsid w:val="00D8165E"/>
    <w:rsid w:val="00D81743"/>
    <w:rsid w:val="00D81B01"/>
    <w:rsid w:val="00D81B03"/>
    <w:rsid w:val="00D81C24"/>
    <w:rsid w:val="00D81C4A"/>
    <w:rsid w:val="00D81C77"/>
    <w:rsid w:val="00D81CA0"/>
    <w:rsid w:val="00D81CB0"/>
    <w:rsid w:val="00D81CFC"/>
    <w:rsid w:val="00D81E75"/>
    <w:rsid w:val="00D81F0D"/>
    <w:rsid w:val="00D8209B"/>
    <w:rsid w:val="00D82136"/>
    <w:rsid w:val="00D8220C"/>
    <w:rsid w:val="00D82235"/>
    <w:rsid w:val="00D82395"/>
    <w:rsid w:val="00D8240F"/>
    <w:rsid w:val="00D82441"/>
    <w:rsid w:val="00D825F7"/>
    <w:rsid w:val="00D82668"/>
    <w:rsid w:val="00D82676"/>
    <w:rsid w:val="00D826E5"/>
    <w:rsid w:val="00D8272A"/>
    <w:rsid w:val="00D827D5"/>
    <w:rsid w:val="00D827E4"/>
    <w:rsid w:val="00D82834"/>
    <w:rsid w:val="00D82873"/>
    <w:rsid w:val="00D829C2"/>
    <w:rsid w:val="00D82ACD"/>
    <w:rsid w:val="00D82B18"/>
    <w:rsid w:val="00D82B7D"/>
    <w:rsid w:val="00D82CC4"/>
    <w:rsid w:val="00D82CC9"/>
    <w:rsid w:val="00D82D7A"/>
    <w:rsid w:val="00D82DC4"/>
    <w:rsid w:val="00D82E00"/>
    <w:rsid w:val="00D82F06"/>
    <w:rsid w:val="00D82F3D"/>
    <w:rsid w:val="00D83003"/>
    <w:rsid w:val="00D8307B"/>
    <w:rsid w:val="00D831E2"/>
    <w:rsid w:val="00D8344C"/>
    <w:rsid w:val="00D83487"/>
    <w:rsid w:val="00D834C5"/>
    <w:rsid w:val="00D83537"/>
    <w:rsid w:val="00D8357F"/>
    <w:rsid w:val="00D835C4"/>
    <w:rsid w:val="00D8365D"/>
    <w:rsid w:val="00D836B3"/>
    <w:rsid w:val="00D83853"/>
    <w:rsid w:val="00D838D8"/>
    <w:rsid w:val="00D83979"/>
    <w:rsid w:val="00D83987"/>
    <w:rsid w:val="00D8399B"/>
    <w:rsid w:val="00D839C4"/>
    <w:rsid w:val="00D83A34"/>
    <w:rsid w:val="00D83AD4"/>
    <w:rsid w:val="00D83B8C"/>
    <w:rsid w:val="00D83BC4"/>
    <w:rsid w:val="00D83BE8"/>
    <w:rsid w:val="00D83C2A"/>
    <w:rsid w:val="00D83CCC"/>
    <w:rsid w:val="00D83CDE"/>
    <w:rsid w:val="00D83D8E"/>
    <w:rsid w:val="00D83DE7"/>
    <w:rsid w:val="00D83E46"/>
    <w:rsid w:val="00D83F4E"/>
    <w:rsid w:val="00D8404F"/>
    <w:rsid w:val="00D840B7"/>
    <w:rsid w:val="00D84103"/>
    <w:rsid w:val="00D84259"/>
    <w:rsid w:val="00D84402"/>
    <w:rsid w:val="00D84462"/>
    <w:rsid w:val="00D84484"/>
    <w:rsid w:val="00D8458B"/>
    <w:rsid w:val="00D845E1"/>
    <w:rsid w:val="00D846DB"/>
    <w:rsid w:val="00D846E1"/>
    <w:rsid w:val="00D84967"/>
    <w:rsid w:val="00D8496F"/>
    <w:rsid w:val="00D84983"/>
    <w:rsid w:val="00D84990"/>
    <w:rsid w:val="00D84A31"/>
    <w:rsid w:val="00D84B5A"/>
    <w:rsid w:val="00D84B66"/>
    <w:rsid w:val="00D84C34"/>
    <w:rsid w:val="00D84D1D"/>
    <w:rsid w:val="00D84D3E"/>
    <w:rsid w:val="00D84D42"/>
    <w:rsid w:val="00D84D87"/>
    <w:rsid w:val="00D84DA5"/>
    <w:rsid w:val="00D84DA9"/>
    <w:rsid w:val="00D84F91"/>
    <w:rsid w:val="00D85042"/>
    <w:rsid w:val="00D8507B"/>
    <w:rsid w:val="00D8524C"/>
    <w:rsid w:val="00D85257"/>
    <w:rsid w:val="00D8527B"/>
    <w:rsid w:val="00D85371"/>
    <w:rsid w:val="00D8538D"/>
    <w:rsid w:val="00D85407"/>
    <w:rsid w:val="00D8544C"/>
    <w:rsid w:val="00D854A8"/>
    <w:rsid w:val="00D854F6"/>
    <w:rsid w:val="00D85532"/>
    <w:rsid w:val="00D8562C"/>
    <w:rsid w:val="00D856E8"/>
    <w:rsid w:val="00D8572F"/>
    <w:rsid w:val="00D85762"/>
    <w:rsid w:val="00D857C0"/>
    <w:rsid w:val="00D857F6"/>
    <w:rsid w:val="00D8586F"/>
    <w:rsid w:val="00D85875"/>
    <w:rsid w:val="00D858EB"/>
    <w:rsid w:val="00D85903"/>
    <w:rsid w:val="00D85A10"/>
    <w:rsid w:val="00D85A28"/>
    <w:rsid w:val="00D85A33"/>
    <w:rsid w:val="00D85A36"/>
    <w:rsid w:val="00D85B6F"/>
    <w:rsid w:val="00D85B9E"/>
    <w:rsid w:val="00D85C18"/>
    <w:rsid w:val="00D85C21"/>
    <w:rsid w:val="00D85C29"/>
    <w:rsid w:val="00D85D53"/>
    <w:rsid w:val="00D85E12"/>
    <w:rsid w:val="00D85F13"/>
    <w:rsid w:val="00D85F73"/>
    <w:rsid w:val="00D85F9E"/>
    <w:rsid w:val="00D85FB6"/>
    <w:rsid w:val="00D85FE4"/>
    <w:rsid w:val="00D860D7"/>
    <w:rsid w:val="00D86203"/>
    <w:rsid w:val="00D862EF"/>
    <w:rsid w:val="00D86328"/>
    <w:rsid w:val="00D863EF"/>
    <w:rsid w:val="00D86607"/>
    <w:rsid w:val="00D866BB"/>
    <w:rsid w:val="00D866C1"/>
    <w:rsid w:val="00D866E3"/>
    <w:rsid w:val="00D868BC"/>
    <w:rsid w:val="00D868FC"/>
    <w:rsid w:val="00D86918"/>
    <w:rsid w:val="00D869A6"/>
    <w:rsid w:val="00D869F4"/>
    <w:rsid w:val="00D86C05"/>
    <w:rsid w:val="00D86C87"/>
    <w:rsid w:val="00D86CC5"/>
    <w:rsid w:val="00D86DB1"/>
    <w:rsid w:val="00D86E16"/>
    <w:rsid w:val="00D86F42"/>
    <w:rsid w:val="00D86F9D"/>
    <w:rsid w:val="00D86FD1"/>
    <w:rsid w:val="00D86FFE"/>
    <w:rsid w:val="00D8701E"/>
    <w:rsid w:val="00D870C5"/>
    <w:rsid w:val="00D87106"/>
    <w:rsid w:val="00D8712D"/>
    <w:rsid w:val="00D8713F"/>
    <w:rsid w:val="00D87199"/>
    <w:rsid w:val="00D871BB"/>
    <w:rsid w:val="00D87207"/>
    <w:rsid w:val="00D87255"/>
    <w:rsid w:val="00D8726B"/>
    <w:rsid w:val="00D872D4"/>
    <w:rsid w:val="00D8731D"/>
    <w:rsid w:val="00D87491"/>
    <w:rsid w:val="00D87705"/>
    <w:rsid w:val="00D87711"/>
    <w:rsid w:val="00D8775A"/>
    <w:rsid w:val="00D8777D"/>
    <w:rsid w:val="00D87989"/>
    <w:rsid w:val="00D87997"/>
    <w:rsid w:val="00D87A31"/>
    <w:rsid w:val="00D87B6B"/>
    <w:rsid w:val="00D87B8A"/>
    <w:rsid w:val="00D87BAA"/>
    <w:rsid w:val="00D87BCD"/>
    <w:rsid w:val="00D87CB6"/>
    <w:rsid w:val="00D87CE8"/>
    <w:rsid w:val="00D87E4A"/>
    <w:rsid w:val="00D87EE3"/>
    <w:rsid w:val="00D9001D"/>
    <w:rsid w:val="00D9007E"/>
    <w:rsid w:val="00D90121"/>
    <w:rsid w:val="00D9021F"/>
    <w:rsid w:val="00D90273"/>
    <w:rsid w:val="00D9028A"/>
    <w:rsid w:val="00D9029B"/>
    <w:rsid w:val="00D903EF"/>
    <w:rsid w:val="00D90450"/>
    <w:rsid w:val="00D90507"/>
    <w:rsid w:val="00D90563"/>
    <w:rsid w:val="00D90579"/>
    <w:rsid w:val="00D90580"/>
    <w:rsid w:val="00D90652"/>
    <w:rsid w:val="00D908B2"/>
    <w:rsid w:val="00D908C5"/>
    <w:rsid w:val="00D90950"/>
    <w:rsid w:val="00D90CD1"/>
    <w:rsid w:val="00D90D9F"/>
    <w:rsid w:val="00D90F9D"/>
    <w:rsid w:val="00D91011"/>
    <w:rsid w:val="00D9106F"/>
    <w:rsid w:val="00D9112F"/>
    <w:rsid w:val="00D91155"/>
    <w:rsid w:val="00D9123D"/>
    <w:rsid w:val="00D912C0"/>
    <w:rsid w:val="00D9135A"/>
    <w:rsid w:val="00D91399"/>
    <w:rsid w:val="00D913E4"/>
    <w:rsid w:val="00D914AE"/>
    <w:rsid w:val="00D914D9"/>
    <w:rsid w:val="00D914E6"/>
    <w:rsid w:val="00D914EB"/>
    <w:rsid w:val="00D914F3"/>
    <w:rsid w:val="00D9150E"/>
    <w:rsid w:val="00D9152E"/>
    <w:rsid w:val="00D91617"/>
    <w:rsid w:val="00D91685"/>
    <w:rsid w:val="00D917CA"/>
    <w:rsid w:val="00D917E8"/>
    <w:rsid w:val="00D91811"/>
    <w:rsid w:val="00D91863"/>
    <w:rsid w:val="00D918DB"/>
    <w:rsid w:val="00D9190E"/>
    <w:rsid w:val="00D91961"/>
    <w:rsid w:val="00D91A31"/>
    <w:rsid w:val="00D91B0C"/>
    <w:rsid w:val="00D91B6C"/>
    <w:rsid w:val="00D91BBE"/>
    <w:rsid w:val="00D91C23"/>
    <w:rsid w:val="00D91CB0"/>
    <w:rsid w:val="00D91CCB"/>
    <w:rsid w:val="00D91D14"/>
    <w:rsid w:val="00D91E54"/>
    <w:rsid w:val="00D91EA4"/>
    <w:rsid w:val="00D91ECB"/>
    <w:rsid w:val="00D9219E"/>
    <w:rsid w:val="00D92216"/>
    <w:rsid w:val="00D9225C"/>
    <w:rsid w:val="00D923E2"/>
    <w:rsid w:val="00D92412"/>
    <w:rsid w:val="00D92467"/>
    <w:rsid w:val="00D92600"/>
    <w:rsid w:val="00D92780"/>
    <w:rsid w:val="00D92854"/>
    <w:rsid w:val="00D9285C"/>
    <w:rsid w:val="00D92894"/>
    <w:rsid w:val="00D928A3"/>
    <w:rsid w:val="00D92907"/>
    <w:rsid w:val="00D92925"/>
    <w:rsid w:val="00D9293A"/>
    <w:rsid w:val="00D92A56"/>
    <w:rsid w:val="00D92AFE"/>
    <w:rsid w:val="00D92B23"/>
    <w:rsid w:val="00D92C0A"/>
    <w:rsid w:val="00D92C23"/>
    <w:rsid w:val="00D92CD8"/>
    <w:rsid w:val="00D92D3E"/>
    <w:rsid w:val="00D92DA1"/>
    <w:rsid w:val="00D92E94"/>
    <w:rsid w:val="00D92EEA"/>
    <w:rsid w:val="00D93015"/>
    <w:rsid w:val="00D9307F"/>
    <w:rsid w:val="00D93086"/>
    <w:rsid w:val="00D930D1"/>
    <w:rsid w:val="00D930FF"/>
    <w:rsid w:val="00D93113"/>
    <w:rsid w:val="00D931E8"/>
    <w:rsid w:val="00D932BA"/>
    <w:rsid w:val="00D93479"/>
    <w:rsid w:val="00D9347B"/>
    <w:rsid w:val="00D93492"/>
    <w:rsid w:val="00D934AE"/>
    <w:rsid w:val="00D93647"/>
    <w:rsid w:val="00D93689"/>
    <w:rsid w:val="00D9369F"/>
    <w:rsid w:val="00D9370E"/>
    <w:rsid w:val="00D93719"/>
    <w:rsid w:val="00D938BF"/>
    <w:rsid w:val="00D938DF"/>
    <w:rsid w:val="00D939B5"/>
    <w:rsid w:val="00D939F1"/>
    <w:rsid w:val="00D93ABA"/>
    <w:rsid w:val="00D93ABF"/>
    <w:rsid w:val="00D93BF3"/>
    <w:rsid w:val="00D93D79"/>
    <w:rsid w:val="00D93E76"/>
    <w:rsid w:val="00D93E7A"/>
    <w:rsid w:val="00D9417C"/>
    <w:rsid w:val="00D941DE"/>
    <w:rsid w:val="00D941E5"/>
    <w:rsid w:val="00D94361"/>
    <w:rsid w:val="00D943EB"/>
    <w:rsid w:val="00D943F0"/>
    <w:rsid w:val="00D94429"/>
    <w:rsid w:val="00D94498"/>
    <w:rsid w:val="00D944F8"/>
    <w:rsid w:val="00D94562"/>
    <w:rsid w:val="00D946C8"/>
    <w:rsid w:val="00D946DE"/>
    <w:rsid w:val="00D9477B"/>
    <w:rsid w:val="00D947AA"/>
    <w:rsid w:val="00D94850"/>
    <w:rsid w:val="00D94881"/>
    <w:rsid w:val="00D94A52"/>
    <w:rsid w:val="00D94A9C"/>
    <w:rsid w:val="00D94AEA"/>
    <w:rsid w:val="00D94B09"/>
    <w:rsid w:val="00D94B24"/>
    <w:rsid w:val="00D94D0D"/>
    <w:rsid w:val="00D94D94"/>
    <w:rsid w:val="00D94DD5"/>
    <w:rsid w:val="00D94E2F"/>
    <w:rsid w:val="00D94EC8"/>
    <w:rsid w:val="00D94FA1"/>
    <w:rsid w:val="00D94FF0"/>
    <w:rsid w:val="00D9506E"/>
    <w:rsid w:val="00D95296"/>
    <w:rsid w:val="00D952F7"/>
    <w:rsid w:val="00D95328"/>
    <w:rsid w:val="00D9534F"/>
    <w:rsid w:val="00D953DE"/>
    <w:rsid w:val="00D95465"/>
    <w:rsid w:val="00D95528"/>
    <w:rsid w:val="00D95637"/>
    <w:rsid w:val="00D957A6"/>
    <w:rsid w:val="00D9585C"/>
    <w:rsid w:val="00D958E6"/>
    <w:rsid w:val="00D95A14"/>
    <w:rsid w:val="00D95C14"/>
    <w:rsid w:val="00D95D93"/>
    <w:rsid w:val="00D95EE2"/>
    <w:rsid w:val="00D95EE7"/>
    <w:rsid w:val="00D95F2E"/>
    <w:rsid w:val="00D96002"/>
    <w:rsid w:val="00D96124"/>
    <w:rsid w:val="00D961B2"/>
    <w:rsid w:val="00D9623F"/>
    <w:rsid w:val="00D962DA"/>
    <w:rsid w:val="00D962E3"/>
    <w:rsid w:val="00D96341"/>
    <w:rsid w:val="00D96373"/>
    <w:rsid w:val="00D963DE"/>
    <w:rsid w:val="00D96406"/>
    <w:rsid w:val="00D9648C"/>
    <w:rsid w:val="00D964C2"/>
    <w:rsid w:val="00D964D0"/>
    <w:rsid w:val="00D9654A"/>
    <w:rsid w:val="00D965CA"/>
    <w:rsid w:val="00D9663C"/>
    <w:rsid w:val="00D967C1"/>
    <w:rsid w:val="00D9699B"/>
    <w:rsid w:val="00D96A3C"/>
    <w:rsid w:val="00D96A56"/>
    <w:rsid w:val="00D96A9E"/>
    <w:rsid w:val="00D96B63"/>
    <w:rsid w:val="00D96BA0"/>
    <w:rsid w:val="00D96C56"/>
    <w:rsid w:val="00D96C64"/>
    <w:rsid w:val="00D96C94"/>
    <w:rsid w:val="00D96D92"/>
    <w:rsid w:val="00D96FAB"/>
    <w:rsid w:val="00D97057"/>
    <w:rsid w:val="00D97075"/>
    <w:rsid w:val="00D9736A"/>
    <w:rsid w:val="00D97386"/>
    <w:rsid w:val="00D973A5"/>
    <w:rsid w:val="00D974A8"/>
    <w:rsid w:val="00D9760F"/>
    <w:rsid w:val="00D9761E"/>
    <w:rsid w:val="00D9762D"/>
    <w:rsid w:val="00D97799"/>
    <w:rsid w:val="00D977D6"/>
    <w:rsid w:val="00D977FF"/>
    <w:rsid w:val="00D9785F"/>
    <w:rsid w:val="00D9789A"/>
    <w:rsid w:val="00D97949"/>
    <w:rsid w:val="00D979E0"/>
    <w:rsid w:val="00D97B8F"/>
    <w:rsid w:val="00D97BE3"/>
    <w:rsid w:val="00D97CA1"/>
    <w:rsid w:val="00D97E17"/>
    <w:rsid w:val="00D97F40"/>
    <w:rsid w:val="00D97F8B"/>
    <w:rsid w:val="00D97FB6"/>
    <w:rsid w:val="00D97FE9"/>
    <w:rsid w:val="00D97FED"/>
    <w:rsid w:val="00D98A71"/>
    <w:rsid w:val="00DA0014"/>
    <w:rsid w:val="00DA003C"/>
    <w:rsid w:val="00DA0091"/>
    <w:rsid w:val="00DA00BF"/>
    <w:rsid w:val="00DA0141"/>
    <w:rsid w:val="00DA0167"/>
    <w:rsid w:val="00DA0170"/>
    <w:rsid w:val="00DA019E"/>
    <w:rsid w:val="00DA02EA"/>
    <w:rsid w:val="00DA039A"/>
    <w:rsid w:val="00DA0404"/>
    <w:rsid w:val="00DA0513"/>
    <w:rsid w:val="00DA05DC"/>
    <w:rsid w:val="00DA066C"/>
    <w:rsid w:val="00DA0875"/>
    <w:rsid w:val="00DA09C3"/>
    <w:rsid w:val="00DA0AC5"/>
    <w:rsid w:val="00DA0B00"/>
    <w:rsid w:val="00DA0B3A"/>
    <w:rsid w:val="00DA0E53"/>
    <w:rsid w:val="00DA0EE7"/>
    <w:rsid w:val="00DA0F3B"/>
    <w:rsid w:val="00DA0FAE"/>
    <w:rsid w:val="00DA10DE"/>
    <w:rsid w:val="00DA1159"/>
    <w:rsid w:val="00DA11D9"/>
    <w:rsid w:val="00DA1219"/>
    <w:rsid w:val="00DA1328"/>
    <w:rsid w:val="00DA13A4"/>
    <w:rsid w:val="00DA13B0"/>
    <w:rsid w:val="00DA13BC"/>
    <w:rsid w:val="00DA155C"/>
    <w:rsid w:val="00DA165A"/>
    <w:rsid w:val="00DA1734"/>
    <w:rsid w:val="00DA1904"/>
    <w:rsid w:val="00DA194D"/>
    <w:rsid w:val="00DA1983"/>
    <w:rsid w:val="00DA1A89"/>
    <w:rsid w:val="00DA1B41"/>
    <w:rsid w:val="00DA1B45"/>
    <w:rsid w:val="00DA1B5D"/>
    <w:rsid w:val="00DA1BF9"/>
    <w:rsid w:val="00DA1C1B"/>
    <w:rsid w:val="00DA1C24"/>
    <w:rsid w:val="00DA1C3B"/>
    <w:rsid w:val="00DA1D58"/>
    <w:rsid w:val="00DA1EB1"/>
    <w:rsid w:val="00DA1EC7"/>
    <w:rsid w:val="00DA1EEE"/>
    <w:rsid w:val="00DA1F72"/>
    <w:rsid w:val="00DA1F76"/>
    <w:rsid w:val="00DA2104"/>
    <w:rsid w:val="00DA22F0"/>
    <w:rsid w:val="00DA24BA"/>
    <w:rsid w:val="00DA2565"/>
    <w:rsid w:val="00DA25A7"/>
    <w:rsid w:val="00DA2633"/>
    <w:rsid w:val="00DA266A"/>
    <w:rsid w:val="00DA26EF"/>
    <w:rsid w:val="00DA270A"/>
    <w:rsid w:val="00DA276D"/>
    <w:rsid w:val="00DA27B6"/>
    <w:rsid w:val="00DA27E9"/>
    <w:rsid w:val="00DA296F"/>
    <w:rsid w:val="00DA297A"/>
    <w:rsid w:val="00DA299C"/>
    <w:rsid w:val="00DA2A25"/>
    <w:rsid w:val="00DA2A74"/>
    <w:rsid w:val="00DA2AB9"/>
    <w:rsid w:val="00DA2AF5"/>
    <w:rsid w:val="00DA2B36"/>
    <w:rsid w:val="00DA2B68"/>
    <w:rsid w:val="00DA2BA8"/>
    <w:rsid w:val="00DA2BEE"/>
    <w:rsid w:val="00DA2EC8"/>
    <w:rsid w:val="00DA2EE4"/>
    <w:rsid w:val="00DA2F67"/>
    <w:rsid w:val="00DA2FCB"/>
    <w:rsid w:val="00DA30F1"/>
    <w:rsid w:val="00DA322B"/>
    <w:rsid w:val="00DA325B"/>
    <w:rsid w:val="00DA3293"/>
    <w:rsid w:val="00DA32E6"/>
    <w:rsid w:val="00DA332F"/>
    <w:rsid w:val="00DA3330"/>
    <w:rsid w:val="00DA337D"/>
    <w:rsid w:val="00DA34E4"/>
    <w:rsid w:val="00DA34E5"/>
    <w:rsid w:val="00DA34F5"/>
    <w:rsid w:val="00DA34FE"/>
    <w:rsid w:val="00DA3578"/>
    <w:rsid w:val="00DA3594"/>
    <w:rsid w:val="00DA359C"/>
    <w:rsid w:val="00DA35E6"/>
    <w:rsid w:val="00DA3683"/>
    <w:rsid w:val="00DA371E"/>
    <w:rsid w:val="00DA37B3"/>
    <w:rsid w:val="00DA37BE"/>
    <w:rsid w:val="00DA388B"/>
    <w:rsid w:val="00DA38F5"/>
    <w:rsid w:val="00DA3A84"/>
    <w:rsid w:val="00DA3BAD"/>
    <w:rsid w:val="00DA3BC4"/>
    <w:rsid w:val="00DA3D20"/>
    <w:rsid w:val="00DA3D23"/>
    <w:rsid w:val="00DA3D2D"/>
    <w:rsid w:val="00DA3D37"/>
    <w:rsid w:val="00DA3DB0"/>
    <w:rsid w:val="00DA3F43"/>
    <w:rsid w:val="00DA3F9E"/>
    <w:rsid w:val="00DA3FAB"/>
    <w:rsid w:val="00DA404A"/>
    <w:rsid w:val="00DA407D"/>
    <w:rsid w:val="00DA4082"/>
    <w:rsid w:val="00DA40A4"/>
    <w:rsid w:val="00DA40AC"/>
    <w:rsid w:val="00DA40DF"/>
    <w:rsid w:val="00DA40EB"/>
    <w:rsid w:val="00DA41DC"/>
    <w:rsid w:val="00DA42A1"/>
    <w:rsid w:val="00DA42C9"/>
    <w:rsid w:val="00DA42DE"/>
    <w:rsid w:val="00DA44B9"/>
    <w:rsid w:val="00DA4570"/>
    <w:rsid w:val="00DA4575"/>
    <w:rsid w:val="00DA4665"/>
    <w:rsid w:val="00DA46D3"/>
    <w:rsid w:val="00DA471E"/>
    <w:rsid w:val="00DA47E5"/>
    <w:rsid w:val="00DA48D7"/>
    <w:rsid w:val="00DA493C"/>
    <w:rsid w:val="00DA495D"/>
    <w:rsid w:val="00DA4A8B"/>
    <w:rsid w:val="00DA4A91"/>
    <w:rsid w:val="00DA4AD0"/>
    <w:rsid w:val="00DA4B38"/>
    <w:rsid w:val="00DA4B4A"/>
    <w:rsid w:val="00DA4BAF"/>
    <w:rsid w:val="00DA4DE9"/>
    <w:rsid w:val="00DA4F36"/>
    <w:rsid w:val="00DA4FA2"/>
    <w:rsid w:val="00DA4FBC"/>
    <w:rsid w:val="00DA500D"/>
    <w:rsid w:val="00DA5010"/>
    <w:rsid w:val="00DA5117"/>
    <w:rsid w:val="00DA5276"/>
    <w:rsid w:val="00DA5285"/>
    <w:rsid w:val="00DA52B4"/>
    <w:rsid w:val="00DA52F2"/>
    <w:rsid w:val="00DA52FE"/>
    <w:rsid w:val="00DA539E"/>
    <w:rsid w:val="00DA5485"/>
    <w:rsid w:val="00DA5501"/>
    <w:rsid w:val="00DA5542"/>
    <w:rsid w:val="00DA55BA"/>
    <w:rsid w:val="00DA579D"/>
    <w:rsid w:val="00DA57D0"/>
    <w:rsid w:val="00DA5985"/>
    <w:rsid w:val="00DA59BC"/>
    <w:rsid w:val="00DA5A2A"/>
    <w:rsid w:val="00DA5AB2"/>
    <w:rsid w:val="00DA5BA3"/>
    <w:rsid w:val="00DA5BA7"/>
    <w:rsid w:val="00DA5CEF"/>
    <w:rsid w:val="00DA601A"/>
    <w:rsid w:val="00DA6088"/>
    <w:rsid w:val="00DA6099"/>
    <w:rsid w:val="00DA610F"/>
    <w:rsid w:val="00DA621B"/>
    <w:rsid w:val="00DA629F"/>
    <w:rsid w:val="00DA6358"/>
    <w:rsid w:val="00DA63A3"/>
    <w:rsid w:val="00DA65CE"/>
    <w:rsid w:val="00DA65D8"/>
    <w:rsid w:val="00DA65FE"/>
    <w:rsid w:val="00DA66F8"/>
    <w:rsid w:val="00DA66FE"/>
    <w:rsid w:val="00DA6787"/>
    <w:rsid w:val="00DA67C5"/>
    <w:rsid w:val="00DA6848"/>
    <w:rsid w:val="00DA6907"/>
    <w:rsid w:val="00DA693E"/>
    <w:rsid w:val="00DA69A0"/>
    <w:rsid w:val="00DA69AB"/>
    <w:rsid w:val="00DA6A0D"/>
    <w:rsid w:val="00DA6B4D"/>
    <w:rsid w:val="00DA6B71"/>
    <w:rsid w:val="00DA6BB9"/>
    <w:rsid w:val="00DA6BE2"/>
    <w:rsid w:val="00DA6CB1"/>
    <w:rsid w:val="00DA6CFE"/>
    <w:rsid w:val="00DA6D5D"/>
    <w:rsid w:val="00DA6E26"/>
    <w:rsid w:val="00DA6E5F"/>
    <w:rsid w:val="00DA6ED3"/>
    <w:rsid w:val="00DA6F00"/>
    <w:rsid w:val="00DA6FB3"/>
    <w:rsid w:val="00DA7039"/>
    <w:rsid w:val="00DA70A3"/>
    <w:rsid w:val="00DA7147"/>
    <w:rsid w:val="00DA7293"/>
    <w:rsid w:val="00DA73FF"/>
    <w:rsid w:val="00DA7464"/>
    <w:rsid w:val="00DA74E1"/>
    <w:rsid w:val="00DA74ED"/>
    <w:rsid w:val="00DA7569"/>
    <w:rsid w:val="00DA764C"/>
    <w:rsid w:val="00DA769E"/>
    <w:rsid w:val="00DA77BE"/>
    <w:rsid w:val="00DA788A"/>
    <w:rsid w:val="00DA78C5"/>
    <w:rsid w:val="00DA798E"/>
    <w:rsid w:val="00DA79AD"/>
    <w:rsid w:val="00DA7A6C"/>
    <w:rsid w:val="00DA7A70"/>
    <w:rsid w:val="00DA7A9D"/>
    <w:rsid w:val="00DA7BAC"/>
    <w:rsid w:val="00DA7BD4"/>
    <w:rsid w:val="00DA7C6B"/>
    <w:rsid w:val="00DA7C77"/>
    <w:rsid w:val="00DA7CF6"/>
    <w:rsid w:val="00DA7D25"/>
    <w:rsid w:val="00DA7D54"/>
    <w:rsid w:val="00DA7DAA"/>
    <w:rsid w:val="00DA7DD6"/>
    <w:rsid w:val="00DA7E4F"/>
    <w:rsid w:val="00DA7FAE"/>
    <w:rsid w:val="00DB0160"/>
    <w:rsid w:val="00DB0184"/>
    <w:rsid w:val="00DB0212"/>
    <w:rsid w:val="00DB040A"/>
    <w:rsid w:val="00DB0447"/>
    <w:rsid w:val="00DB045D"/>
    <w:rsid w:val="00DB048B"/>
    <w:rsid w:val="00DB04B6"/>
    <w:rsid w:val="00DB0576"/>
    <w:rsid w:val="00DB05AF"/>
    <w:rsid w:val="00DB05CE"/>
    <w:rsid w:val="00DB06CC"/>
    <w:rsid w:val="00DB06D6"/>
    <w:rsid w:val="00DB08EF"/>
    <w:rsid w:val="00DB0A1A"/>
    <w:rsid w:val="00DB0A51"/>
    <w:rsid w:val="00DB0B2F"/>
    <w:rsid w:val="00DB0B72"/>
    <w:rsid w:val="00DB0C37"/>
    <w:rsid w:val="00DB0C61"/>
    <w:rsid w:val="00DB0CF2"/>
    <w:rsid w:val="00DB0DBC"/>
    <w:rsid w:val="00DB0E37"/>
    <w:rsid w:val="00DB0E5D"/>
    <w:rsid w:val="00DB10D3"/>
    <w:rsid w:val="00DB115F"/>
    <w:rsid w:val="00DB11C4"/>
    <w:rsid w:val="00DB11CF"/>
    <w:rsid w:val="00DB1268"/>
    <w:rsid w:val="00DB142B"/>
    <w:rsid w:val="00DB14DA"/>
    <w:rsid w:val="00DB1500"/>
    <w:rsid w:val="00DB1532"/>
    <w:rsid w:val="00DB15D1"/>
    <w:rsid w:val="00DB164C"/>
    <w:rsid w:val="00DB184D"/>
    <w:rsid w:val="00DB18DA"/>
    <w:rsid w:val="00DB1AB6"/>
    <w:rsid w:val="00DB1AB8"/>
    <w:rsid w:val="00DB1B48"/>
    <w:rsid w:val="00DB1C48"/>
    <w:rsid w:val="00DB1C80"/>
    <w:rsid w:val="00DB1C92"/>
    <w:rsid w:val="00DB1C94"/>
    <w:rsid w:val="00DB1CC1"/>
    <w:rsid w:val="00DB1D1F"/>
    <w:rsid w:val="00DB1DE5"/>
    <w:rsid w:val="00DB1DFD"/>
    <w:rsid w:val="00DB1F77"/>
    <w:rsid w:val="00DB201F"/>
    <w:rsid w:val="00DB209E"/>
    <w:rsid w:val="00DB2124"/>
    <w:rsid w:val="00DB2261"/>
    <w:rsid w:val="00DB22A0"/>
    <w:rsid w:val="00DB22A5"/>
    <w:rsid w:val="00DB22AF"/>
    <w:rsid w:val="00DB2354"/>
    <w:rsid w:val="00DB23E0"/>
    <w:rsid w:val="00DB2483"/>
    <w:rsid w:val="00DB24A4"/>
    <w:rsid w:val="00DB25EA"/>
    <w:rsid w:val="00DB2650"/>
    <w:rsid w:val="00DB2670"/>
    <w:rsid w:val="00DB26A7"/>
    <w:rsid w:val="00DB26AF"/>
    <w:rsid w:val="00DB27A5"/>
    <w:rsid w:val="00DB27A7"/>
    <w:rsid w:val="00DB294D"/>
    <w:rsid w:val="00DB2957"/>
    <w:rsid w:val="00DB2A84"/>
    <w:rsid w:val="00DB2A99"/>
    <w:rsid w:val="00DB2A9D"/>
    <w:rsid w:val="00DB2BF5"/>
    <w:rsid w:val="00DB2C06"/>
    <w:rsid w:val="00DB2CC3"/>
    <w:rsid w:val="00DB2CC5"/>
    <w:rsid w:val="00DB2CCB"/>
    <w:rsid w:val="00DB2D13"/>
    <w:rsid w:val="00DB2D14"/>
    <w:rsid w:val="00DB2E26"/>
    <w:rsid w:val="00DB2EAC"/>
    <w:rsid w:val="00DB302D"/>
    <w:rsid w:val="00DB31CF"/>
    <w:rsid w:val="00DB31D5"/>
    <w:rsid w:val="00DB341D"/>
    <w:rsid w:val="00DB344F"/>
    <w:rsid w:val="00DB3470"/>
    <w:rsid w:val="00DB34A9"/>
    <w:rsid w:val="00DB352C"/>
    <w:rsid w:val="00DB3610"/>
    <w:rsid w:val="00DB37D3"/>
    <w:rsid w:val="00DB3811"/>
    <w:rsid w:val="00DB3938"/>
    <w:rsid w:val="00DB3948"/>
    <w:rsid w:val="00DB3986"/>
    <w:rsid w:val="00DB3A75"/>
    <w:rsid w:val="00DB3AD4"/>
    <w:rsid w:val="00DB3B6F"/>
    <w:rsid w:val="00DB3BA3"/>
    <w:rsid w:val="00DB3D10"/>
    <w:rsid w:val="00DB3DF2"/>
    <w:rsid w:val="00DB3E31"/>
    <w:rsid w:val="00DB3F65"/>
    <w:rsid w:val="00DB3FA7"/>
    <w:rsid w:val="00DB428B"/>
    <w:rsid w:val="00DB4297"/>
    <w:rsid w:val="00DB429F"/>
    <w:rsid w:val="00DB4301"/>
    <w:rsid w:val="00DB438E"/>
    <w:rsid w:val="00DB43ED"/>
    <w:rsid w:val="00DB45A2"/>
    <w:rsid w:val="00DB4683"/>
    <w:rsid w:val="00DB481F"/>
    <w:rsid w:val="00DB4845"/>
    <w:rsid w:val="00DB48F2"/>
    <w:rsid w:val="00DB4910"/>
    <w:rsid w:val="00DB492D"/>
    <w:rsid w:val="00DB4AD6"/>
    <w:rsid w:val="00DB4BA7"/>
    <w:rsid w:val="00DB4C31"/>
    <w:rsid w:val="00DB4CCB"/>
    <w:rsid w:val="00DB4CDE"/>
    <w:rsid w:val="00DB4DCB"/>
    <w:rsid w:val="00DB4DE7"/>
    <w:rsid w:val="00DB4E30"/>
    <w:rsid w:val="00DB4F1B"/>
    <w:rsid w:val="00DB4F29"/>
    <w:rsid w:val="00DB50F0"/>
    <w:rsid w:val="00DB51AF"/>
    <w:rsid w:val="00DB5281"/>
    <w:rsid w:val="00DB52B6"/>
    <w:rsid w:val="00DB5339"/>
    <w:rsid w:val="00DB53FD"/>
    <w:rsid w:val="00DB5403"/>
    <w:rsid w:val="00DB54D4"/>
    <w:rsid w:val="00DB56F6"/>
    <w:rsid w:val="00DB5721"/>
    <w:rsid w:val="00DB5725"/>
    <w:rsid w:val="00DB5841"/>
    <w:rsid w:val="00DB584F"/>
    <w:rsid w:val="00DB595E"/>
    <w:rsid w:val="00DB5973"/>
    <w:rsid w:val="00DB59AB"/>
    <w:rsid w:val="00DB5A87"/>
    <w:rsid w:val="00DB5A91"/>
    <w:rsid w:val="00DB5C7D"/>
    <w:rsid w:val="00DB5CF9"/>
    <w:rsid w:val="00DB5D29"/>
    <w:rsid w:val="00DB5DAE"/>
    <w:rsid w:val="00DB5E4F"/>
    <w:rsid w:val="00DB5F17"/>
    <w:rsid w:val="00DB5F66"/>
    <w:rsid w:val="00DB5FA4"/>
    <w:rsid w:val="00DB6031"/>
    <w:rsid w:val="00DB609F"/>
    <w:rsid w:val="00DB6359"/>
    <w:rsid w:val="00DB6371"/>
    <w:rsid w:val="00DB6411"/>
    <w:rsid w:val="00DB6472"/>
    <w:rsid w:val="00DB64F8"/>
    <w:rsid w:val="00DB663E"/>
    <w:rsid w:val="00DB66A6"/>
    <w:rsid w:val="00DB66A9"/>
    <w:rsid w:val="00DB66C3"/>
    <w:rsid w:val="00DB6774"/>
    <w:rsid w:val="00DB677F"/>
    <w:rsid w:val="00DB6919"/>
    <w:rsid w:val="00DB6951"/>
    <w:rsid w:val="00DB69F0"/>
    <w:rsid w:val="00DB6A4C"/>
    <w:rsid w:val="00DB6AEB"/>
    <w:rsid w:val="00DB6CB1"/>
    <w:rsid w:val="00DB6D39"/>
    <w:rsid w:val="00DB6D3C"/>
    <w:rsid w:val="00DB6D69"/>
    <w:rsid w:val="00DB6DC3"/>
    <w:rsid w:val="00DB7013"/>
    <w:rsid w:val="00DB7235"/>
    <w:rsid w:val="00DB7263"/>
    <w:rsid w:val="00DB7351"/>
    <w:rsid w:val="00DB73C4"/>
    <w:rsid w:val="00DB73EA"/>
    <w:rsid w:val="00DB74F2"/>
    <w:rsid w:val="00DB759C"/>
    <w:rsid w:val="00DB75C3"/>
    <w:rsid w:val="00DB75D7"/>
    <w:rsid w:val="00DB7634"/>
    <w:rsid w:val="00DB7670"/>
    <w:rsid w:val="00DB76A2"/>
    <w:rsid w:val="00DB78C4"/>
    <w:rsid w:val="00DB7918"/>
    <w:rsid w:val="00DB7A42"/>
    <w:rsid w:val="00DB7ABE"/>
    <w:rsid w:val="00DB7BD7"/>
    <w:rsid w:val="00DB7BDE"/>
    <w:rsid w:val="00DB7BF1"/>
    <w:rsid w:val="00DB7BFA"/>
    <w:rsid w:val="00DB7D40"/>
    <w:rsid w:val="00DB7E4C"/>
    <w:rsid w:val="00DB7E7B"/>
    <w:rsid w:val="00DB7EAC"/>
    <w:rsid w:val="00DB7F1E"/>
    <w:rsid w:val="00DB7F56"/>
    <w:rsid w:val="00DB7F73"/>
    <w:rsid w:val="00DB7F7F"/>
    <w:rsid w:val="00DC0002"/>
    <w:rsid w:val="00DC0046"/>
    <w:rsid w:val="00DC0094"/>
    <w:rsid w:val="00DC00B8"/>
    <w:rsid w:val="00DC0197"/>
    <w:rsid w:val="00DC01D4"/>
    <w:rsid w:val="00DC0250"/>
    <w:rsid w:val="00DC02DC"/>
    <w:rsid w:val="00DC0326"/>
    <w:rsid w:val="00DC0427"/>
    <w:rsid w:val="00DC044B"/>
    <w:rsid w:val="00DC0453"/>
    <w:rsid w:val="00DC049F"/>
    <w:rsid w:val="00DC05B2"/>
    <w:rsid w:val="00DC0616"/>
    <w:rsid w:val="00DC063B"/>
    <w:rsid w:val="00DC0675"/>
    <w:rsid w:val="00DC06F9"/>
    <w:rsid w:val="00DC0730"/>
    <w:rsid w:val="00DC0787"/>
    <w:rsid w:val="00DC081B"/>
    <w:rsid w:val="00DC0960"/>
    <w:rsid w:val="00DC0A92"/>
    <w:rsid w:val="00DC0BAC"/>
    <w:rsid w:val="00DC0C13"/>
    <w:rsid w:val="00DC0D19"/>
    <w:rsid w:val="00DC0ED2"/>
    <w:rsid w:val="00DC101F"/>
    <w:rsid w:val="00DC1020"/>
    <w:rsid w:val="00DC103C"/>
    <w:rsid w:val="00DC107F"/>
    <w:rsid w:val="00DC10EF"/>
    <w:rsid w:val="00DC1251"/>
    <w:rsid w:val="00DC12B4"/>
    <w:rsid w:val="00DC134C"/>
    <w:rsid w:val="00DC1375"/>
    <w:rsid w:val="00DC1384"/>
    <w:rsid w:val="00DC13BE"/>
    <w:rsid w:val="00DC142F"/>
    <w:rsid w:val="00DC146B"/>
    <w:rsid w:val="00DC14FC"/>
    <w:rsid w:val="00DC150F"/>
    <w:rsid w:val="00DC157C"/>
    <w:rsid w:val="00DC1594"/>
    <w:rsid w:val="00DC1662"/>
    <w:rsid w:val="00DC1725"/>
    <w:rsid w:val="00DC17C4"/>
    <w:rsid w:val="00DC18E4"/>
    <w:rsid w:val="00DC1927"/>
    <w:rsid w:val="00DC19B3"/>
    <w:rsid w:val="00DC19D6"/>
    <w:rsid w:val="00DC1AFE"/>
    <w:rsid w:val="00DC1B9E"/>
    <w:rsid w:val="00DC1BDB"/>
    <w:rsid w:val="00DC1D1D"/>
    <w:rsid w:val="00DC1DCB"/>
    <w:rsid w:val="00DC1F66"/>
    <w:rsid w:val="00DC1F7F"/>
    <w:rsid w:val="00DC1F85"/>
    <w:rsid w:val="00DC1FE4"/>
    <w:rsid w:val="00DC2052"/>
    <w:rsid w:val="00DC20FA"/>
    <w:rsid w:val="00DC212D"/>
    <w:rsid w:val="00DC21C2"/>
    <w:rsid w:val="00DC21CB"/>
    <w:rsid w:val="00DC21F4"/>
    <w:rsid w:val="00DC22B7"/>
    <w:rsid w:val="00DC22C0"/>
    <w:rsid w:val="00DC23E0"/>
    <w:rsid w:val="00DC24C4"/>
    <w:rsid w:val="00DC257D"/>
    <w:rsid w:val="00DC2639"/>
    <w:rsid w:val="00DC26F5"/>
    <w:rsid w:val="00DC272B"/>
    <w:rsid w:val="00DC275B"/>
    <w:rsid w:val="00DC27F5"/>
    <w:rsid w:val="00DC28AD"/>
    <w:rsid w:val="00DC2A36"/>
    <w:rsid w:val="00DC2AA6"/>
    <w:rsid w:val="00DC2B4F"/>
    <w:rsid w:val="00DC2B6D"/>
    <w:rsid w:val="00DC2B71"/>
    <w:rsid w:val="00DC2C7A"/>
    <w:rsid w:val="00DC2DAA"/>
    <w:rsid w:val="00DC2E79"/>
    <w:rsid w:val="00DC2F25"/>
    <w:rsid w:val="00DC2F5F"/>
    <w:rsid w:val="00DC3021"/>
    <w:rsid w:val="00DC30DA"/>
    <w:rsid w:val="00DC3239"/>
    <w:rsid w:val="00DC3256"/>
    <w:rsid w:val="00DC3273"/>
    <w:rsid w:val="00DC3361"/>
    <w:rsid w:val="00DC33A4"/>
    <w:rsid w:val="00DC341D"/>
    <w:rsid w:val="00DC345F"/>
    <w:rsid w:val="00DC352A"/>
    <w:rsid w:val="00DC35C8"/>
    <w:rsid w:val="00DC3705"/>
    <w:rsid w:val="00DC3713"/>
    <w:rsid w:val="00DC37FF"/>
    <w:rsid w:val="00DC382A"/>
    <w:rsid w:val="00DC3830"/>
    <w:rsid w:val="00DC3921"/>
    <w:rsid w:val="00DC39A0"/>
    <w:rsid w:val="00DC3A45"/>
    <w:rsid w:val="00DC3AC3"/>
    <w:rsid w:val="00DC3BF2"/>
    <w:rsid w:val="00DC3C1E"/>
    <w:rsid w:val="00DC3D33"/>
    <w:rsid w:val="00DC3D50"/>
    <w:rsid w:val="00DC3D5E"/>
    <w:rsid w:val="00DC416E"/>
    <w:rsid w:val="00DC41A7"/>
    <w:rsid w:val="00DC41B9"/>
    <w:rsid w:val="00DC4210"/>
    <w:rsid w:val="00DC4251"/>
    <w:rsid w:val="00DC43F7"/>
    <w:rsid w:val="00DC447A"/>
    <w:rsid w:val="00DC44D4"/>
    <w:rsid w:val="00DC4506"/>
    <w:rsid w:val="00DC4607"/>
    <w:rsid w:val="00DC4624"/>
    <w:rsid w:val="00DC465E"/>
    <w:rsid w:val="00DC4762"/>
    <w:rsid w:val="00DC48EF"/>
    <w:rsid w:val="00DC499D"/>
    <w:rsid w:val="00DC49B3"/>
    <w:rsid w:val="00DC49C4"/>
    <w:rsid w:val="00DC49E1"/>
    <w:rsid w:val="00DC4A25"/>
    <w:rsid w:val="00DC4ADF"/>
    <w:rsid w:val="00DC4B2D"/>
    <w:rsid w:val="00DC4B3B"/>
    <w:rsid w:val="00DC4D2B"/>
    <w:rsid w:val="00DC4D9F"/>
    <w:rsid w:val="00DC4DAF"/>
    <w:rsid w:val="00DC4DB2"/>
    <w:rsid w:val="00DC4E71"/>
    <w:rsid w:val="00DC4EC1"/>
    <w:rsid w:val="00DC4F90"/>
    <w:rsid w:val="00DC4F98"/>
    <w:rsid w:val="00DC4F9E"/>
    <w:rsid w:val="00DC4FAB"/>
    <w:rsid w:val="00DC4FB2"/>
    <w:rsid w:val="00DC5118"/>
    <w:rsid w:val="00DC511F"/>
    <w:rsid w:val="00DC5251"/>
    <w:rsid w:val="00DC52D4"/>
    <w:rsid w:val="00DC554E"/>
    <w:rsid w:val="00DC5685"/>
    <w:rsid w:val="00DC569B"/>
    <w:rsid w:val="00DC56D2"/>
    <w:rsid w:val="00DC570F"/>
    <w:rsid w:val="00DC57D1"/>
    <w:rsid w:val="00DC588B"/>
    <w:rsid w:val="00DC5A89"/>
    <w:rsid w:val="00DC5ABA"/>
    <w:rsid w:val="00DC5B9C"/>
    <w:rsid w:val="00DC5CDD"/>
    <w:rsid w:val="00DC5CEE"/>
    <w:rsid w:val="00DC5D37"/>
    <w:rsid w:val="00DC5D76"/>
    <w:rsid w:val="00DC5D8B"/>
    <w:rsid w:val="00DC5E3F"/>
    <w:rsid w:val="00DC5E79"/>
    <w:rsid w:val="00DC61BF"/>
    <w:rsid w:val="00DC628F"/>
    <w:rsid w:val="00DC62DA"/>
    <w:rsid w:val="00DC6430"/>
    <w:rsid w:val="00DC6446"/>
    <w:rsid w:val="00DC6486"/>
    <w:rsid w:val="00DC64DE"/>
    <w:rsid w:val="00DC64F0"/>
    <w:rsid w:val="00DC659C"/>
    <w:rsid w:val="00DC65E4"/>
    <w:rsid w:val="00DC6699"/>
    <w:rsid w:val="00DC671C"/>
    <w:rsid w:val="00DC6806"/>
    <w:rsid w:val="00DC6851"/>
    <w:rsid w:val="00DC6857"/>
    <w:rsid w:val="00DC6883"/>
    <w:rsid w:val="00DC692D"/>
    <w:rsid w:val="00DC6A38"/>
    <w:rsid w:val="00DC6B40"/>
    <w:rsid w:val="00DC6C4B"/>
    <w:rsid w:val="00DC6CB2"/>
    <w:rsid w:val="00DC6D60"/>
    <w:rsid w:val="00DC6DB6"/>
    <w:rsid w:val="00DC6E57"/>
    <w:rsid w:val="00DC6F30"/>
    <w:rsid w:val="00DC6F78"/>
    <w:rsid w:val="00DC6FD3"/>
    <w:rsid w:val="00DC7021"/>
    <w:rsid w:val="00DC724E"/>
    <w:rsid w:val="00DC72F1"/>
    <w:rsid w:val="00DC7314"/>
    <w:rsid w:val="00DC7336"/>
    <w:rsid w:val="00DC7347"/>
    <w:rsid w:val="00DC73B9"/>
    <w:rsid w:val="00DC7480"/>
    <w:rsid w:val="00DC75F7"/>
    <w:rsid w:val="00DC7634"/>
    <w:rsid w:val="00DC765F"/>
    <w:rsid w:val="00DC76C5"/>
    <w:rsid w:val="00DC7738"/>
    <w:rsid w:val="00DC781B"/>
    <w:rsid w:val="00DC78B9"/>
    <w:rsid w:val="00DC7B2F"/>
    <w:rsid w:val="00DC7BEC"/>
    <w:rsid w:val="00DC7BF9"/>
    <w:rsid w:val="00DC7C54"/>
    <w:rsid w:val="00DC7DEF"/>
    <w:rsid w:val="00DC7E67"/>
    <w:rsid w:val="00DC7E93"/>
    <w:rsid w:val="00DC7F1B"/>
    <w:rsid w:val="00DC7F4B"/>
    <w:rsid w:val="00DD0003"/>
    <w:rsid w:val="00DD01F1"/>
    <w:rsid w:val="00DD0224"/>
    <w:rsid w:val="00DD02A7"/>
    <w:rsid w:val="00DD0373"/>
    <w:rsid w:val="00DD037F"/>
    <w:rsid w:val="00DD03E8"/>
    <w:rsid w:val="00DD0492"/>
    <w:rsid w:val="00DD04C1"/>
    <w:rsid w:val="00DD04F4"/>
    <w:rsid w:val="00DD0773"/>
    <w:rsid w:val="00DD07F7"/>
    <w:rsid w:val="00DD0802"/>
    <w:rsid w:val="00DD0857"/>
    <w:rsid w:val="00DD0946"/>
    <w:rsid w:val="00DD096C"/>
    <w:rsid w:val="00DD0979"/>
    <w:rsid w:val="00DD0A63"/>
    <w:rsid w:val="00DD0A80"/>
    <w:rsid w:val="00DD0AA0"/>
    <w:rsid w:val="00DD0AA4"/>
    <w:rsid w:val="00DD0AA8"/>
    <w:rsid w:val="00DD0C38"/>
    <w:rsid w:val="00DD0CAF"/>
    <w:rsid w:val="00DD0D44"/>
    <w:rsid w:val="00DD0D91"/>
    <w:rsid w:val="00DD0EE7"/>
    <w:rsid w:val="00DD0F78"/>
    <w:rsid w:val="00DD1005"/>
    <w:rsid w:val="00DD100F"/>
    <w:rsid w:val="00DD101E"/>
    <w:rsid w:val="00DD104E"/>
    <w:rsid w:val="00DD105B"/>
    <w:rsid w:val="00DD107C"/>
    <w:rsid w:val="00DD109A"/>
    <w:rsid w:val="00DD10A1"/>
    <w:rsid w:val="00DD1210"/>
    <w:rsid w:val="00DD1213"/>
    <w:rsid w:val="00DD125A"/>
    <w:rsid w:val="00DD141F"/>
    <w:rsid w:val="00DD15AE"/>
    <w:rsid w:val="00DD1615"/>
    <w:rsid w:val="00DD16C4"/>
    <w:rsid w:val="00DD17D9"/>
    <w:rsid w:val="00DD17E2"/>
    <w:rsid w:val="00DD19F1"/>
    <w:rsid w:val="00DD1A53"/>
    <w:rsid w:val="00DD1AAE"/>
    <w:rsid w:val="00DD1B12"/>
    <w:rsid w:val="00DD1C76"/>
    <w:rsid w:val="00DD1CE1"/>
    <w:rsid w:val="00DD1D03"/>
    <w:rsid w:val="00DD1ED5"/>
    <w:rsid w:val="00DD2063"/>
    <w:rsid w:val="00DD2236"/>
    <w:rsid w:val="00DD22A9"/>
    <w:rsid w:val="00DD22ED"/>
    <w:rsid w:val="00DD2328"/>
    <w:rsid w:val="00DD2338"/>
    <w:rsid w:val="00DD24F1"/>
    <w:rsid w:val="00DD2587"/>
    <w:rsid w:val="00DD25D8"/>
    <w:rsid w:val="00DD25DF"/>
    <w:rsid w:val="00DD25F5"/>
    <w:rsid w:val="00DD260D"/>
    <w:rsid w:val="00DD2670"/>
    <w:rsid w:val="00DD26FA"/>
    <w:rsid w:val="00DD2793"/>
    <w:rsid w:val="00DD285C"/>
    <w:rsid w:val="00DD2D9C"/>
    <w:rsid w:val="00DD2E0D"/>
    <w:rsid w:val="00DD2FB3"/>
    <w:rsid w:val="00DD3046"/>
    <w:rsid w:val="00DD3063"/>
    <w:rsid w:val="00DD31BB"/>
    <w:rsid w:val="00DD31DC"/>
    <w:rsid w:val="00DD31E2"/>
    <w:rsid w:val="00DD32AB"/>
    <w:rsid w:val="00DD32DF"/>
    <w:rsid w:val="00DD3343"/>
    <w:rsid w:val="00DD3439"/>
    <w:rsid w:val="00DD34A2"/>
    <w:rsid w:val="00DD35B2"/>
    <w:rsid w:val="00DD35B5"/>
    <w:rsid w:val="00DD3716"/>
    <w:rsid w:val="00DD37BF"/>
    <w:rsid w:val="00DD3884"/>
    <w:rsid w:val="00DD38E0"/>
    <w:rsid w:val="00DD3B2B"/>
    <w:rsid w:val="00DD3B52"/>
    <w:rsid w:val="00DD3B73"/>
    <w:rsid w:val="00DD3CF8"/>
    <w:rsid w:val="00DD3D31"/>
    <w:rsid w:val="00DD3D80"/>
    <w:rsid w:val="00DD3E6F"/>
    <w:rsid w:val="00DD3EC2"/>
    <w:rsid w:val="00DD3EEC"/>
    <w:rsid w:val="00DD402C"/>
    <w:rsid w:val="00DD4038"/>
    <w:rsid w:val="00DD406A"/>
    <w:rsid w:val="00DD4123"/>
    <w:rsid w:val="00DD414F"/>
    <w:rsid w:val="00DD4168"/>
    <w:rsid w:val="00DD416D"/>
    <w:rsid w:val="00DD4189"/>
    <w:rsid w:val="00DD4273"/>
    <w:rsid w:val="00DD427F"/>
    <w:rsid w:val="00DD42A6"/>
    <w:rsid w:val="00DD4300"/>
    <w:rsid w:val="00DD4376"/>
    <w:rsid w:val="00DD43D7"/>
    <w:rsid w:val="00DD43ED"/>
    <w:rsid w:val="00DD441D"/>
    <w:rsid w:val="00DD4488"/>
    <w:rsid w:val="00DD44E6"/>
    <w:rsid w:val="00DD4572"/>
    <w:rsid w:val="00DD45D5"/>
    <w:rsid w:val="00DD4606"/>
    <w:rsid w:val="00DD4675"/>
    <w:rsid w:val="00DD468F"/>
    <w:rsid w:val="00DD473A"/>
    <w:rsid w:val="00DD4982"/>
    <w:rsid w:val="00DD4B9E"/>
    <w:rsid w:val="00DD4BCE"/>
    <w:rsid w:val="00DD4CB4"/>
    <w:rsid w:val="00DD4D19"/>
    <w:rsid w:val="00DD4E5C"/>
    <w:rsid w:val="00DD4E72"/>
    <w:rsid w:val="00DD5043"/>
    <w:rsid w:val="00DD509F"/>
    <w:rsid w:val="00DD52AD"/>
    <w:rsid w:val="00DD5435"/>
    <w:rsid w:val="00DD5547"/>
    <w:rsid w:val="00DD557F"/>
    <w:rsid w:val="00DD5631"/>
    <w:rsid w:val="00DD5643"/>
    <w:rsid w:val="00DD579E"/>
    <w:rsid w:val="00DD584F"/>
    <w:rsid w:val="00DD5881"/>
    <w:rsid w:val="00DD5887"/>
    <w:rsid w:val="00DD58E3"/>
    <w:rsid w:val="00DD5A42"/>
    <w:rsid w:val="00DD5A4F"/>
    <w:rsid w:val="00DD5A65"/>
    <w:rsid w:val="00DD5B6D"/>
    <w:rsid w:val="00DD5C2F"/>
    <w:rsid w:val="00DD5C65"/>
    <w:rsid w:val="00DD5CC5"/>
    <w:rsid w:val="00DD5CCA"/>
    <w:rsid w:val="00DD5D94"/>
    <w:rsid w:val="00DD5DB6"/>
    <w:rsid w:val="00DD5DF6"/>
    <w:rsid w:val="00DD5E3B"/>
    <w:rsid w:val="00DD5EAF"/>
    <w:rsid w:val="00DD5ED2"/>
    <w:rsid w:val="00DD5EE5"/>
    <w:rsid w:val="00DD5F6F"/>
    <w:rsid w:val="00DD5FE8"/>
    <w:rsid w:val="00DD609C"/>
    <w:rsid w:val="00DD619F"/>
    <w:rsid w:val="00DD6286"/>
    <w:rsid w:val="00DD630A"/>
    <w:rsid w:val="00DD6319"/>
    <w:rsid w:val="00DD6441"/>
    <w:rsid w:val="00DD64B1"/>
    <w:rsid w:val="00DD64F8"/>
    <w:rsid w:val="00DD6590"/>
    <w:rsid w:val="00DD659B"/>
    <w:rsid w:val="00DD65D2"/>
    <w:rsid w:val="00DD66C7"/>
    <w:rsid w:val="00DD671E"/>
    <w:rsid w:val="00DD67EF"/>
    <w:rsid w:val="00DD687E"/>
    <w:rsid w:val="00DD6984"/>
    <w:rsid w:val="00DD6A31"/>
    <w:rsid w:val="00DD6AEC"/>
    <w:rsid w:val="00DD6AF5"/>
    <w:rsid w:val="00DD6B4E"/>
    <w:rsid w:val="00DD6BFA"/>
    <w:rsid w:val="00DD6C25"/>
    <w:rsid w:val="00DD6CCB"/>
    <w:rsid w:val="00DD6EFF"/>
    <w:rsid w:val="00DD6F2A"/>
    <w:rsid w:val="00DD7062"/>
    <w:rsid w:val="00DD7156"/>
    <w:rsid w:val="00DD71E4"/>
    <w:rsid w:val="00DD726A"/>
    <w:rsid w:val="00DD72BA"/>
    <w:rsid w:val="00DD72E4"/>
    <w:rsid w:val="00DD7389"/>
    <w:rsid w:val="00DD74B0"/>
    <w:rsid w:val="00DD75A6"/>
    <w:rsid w:val="00DD77A7"/>
    <w:rsid w:val="00DD781C"/>
    <w:rsid w:val="00DD7907"/>
    <w:rsid w:val="00DD7925"/>
    <w:rsid w:val="00DD7A94"/>
    <w:rsid w:val="00DD7ADF"/>
    <w:rsid w:val="00DD7B07"/>
    <w:rsid w:val="00DD7CF3"/>
    <w:rsid w:val="00DD7F44"/>
    <w:rsid w:val="00DD7FD4"/>
    <w:rsid w:val="00DDA472"/>
    <w:rsid w:val="00DE000B"/>
    <w:rsid w:val="00DE018D"/>
    <w:rsid w:val="00DE01EA"/>
    <w:rsid w:val="00DE0204"/>
    <w:rsid w:val="00DE026E"/>
    <w:rsid w:val="00DE02DE"/>
    <w:rsid w:val="00DE048E"/>
    <w:rsid w:val="00DE054D"/>
    <w:rsid w:val="00DE06D0"/>
    <w:rsid w:val="00DE06FF"/>
    <w:rsid w:val="00DE070E"/>
    <w:rsid w:val="00DE0732"/>
    <w:rsid w:val="00DE0775"/>
    <w:rsid w:val="00DE07B3"/>
    <w:rsid w:val="00DE08D9"/>
    <w:rsid w:val="00DE09B6"/>
    <w:rsid w:val="00DE09E2"/>
    <w:rsid w:val="00DE0A0E"/>
    <w:rsid w:val="00DE0A7E"/>
    <w:rsid w:val="00DE0AD6"/>
    <w:rsid w:val="00DE0B07"/>
    <w:rsid w:val="00DE0B57"/>
    <w:rsid w:val="00DE0B9C"/>
    <w:rsid w:val="00DE0BE5"/>
    <w:rsid w:val="00DE0BE7"/>
    <w:rsid w:val="00DE0CAA"/>
    <w:rsid w:val="00DE0DF2"/>
    <w:rsid w:val="00DE0E70"/>
    <w:rsid w:val="00DE0E71"/>
    <w:rsid w:val="00DE0EF2"/>
    <w:rsid w:val="00DE0EF8"/>
    <w:rsid w:val="00DE0F9F"/>
    <w:rsid w:val="00DE0FA4"/>
    <w:rsid w:val="00DE1068"/>
    <w:rsid w:val="00DE10E0"/>
    <w:rsid w:val="00DE10E6"/>
    <w:rsid w:val="00DE121B"/>
    <w:rsid w:val="00DE126D"/>
    <w:rsid w:val="00DE1370"/>
    <w:rsid w:val="00DE144B"/>
    <w:rsid w:val="00DE1499"/>
    <w:rsid w:val="00DE15A6"/>
    <w:rsid w:val="00DE1726"/>
    <w:rsid w:val="00DE1788"/>
    <w:rsid w:val="00DE17FD"/>
    <w:rsid w:val="00DE180B"/>
    <w:rsid w:val="00DE1810"/>
    <w:rsid w:val="00DE196B"/>
    <w:rsid w:val="00DE19B4"/>
    <w:rsid w:val="00DE19D8"/>
    <w:rsid w:val="00DE1A38"/>
    <w:rsid w:val="00DE1B1C"/>
    <w:rsid w:val="00DE1B67"/>
    <w:rsid w:val="00DE1D1C"/>
    <w:rsid w:val="00DE1D4C"/>
    <w:rsid w:val="00DE1E5D"/>
    <w:rsid w:val="00DE1E70"/>
    <w:rsid w:val="00DE1F24"/>
    <w:rsid w:val="00DE1FAF"/>
    <w:rsid w:val="00DE1FEF"/>
    <w:rsid w:val="00DE20BF"/>
    <w:rsid w:val="00DE2216"/>
    <w:rsid w:val="00DE22D3"/>
    <w:rsid w:val="00DE22D8"/>
    <w:rsid w:val="00DE237A"/>
    <w:rsid w:val="00DE24A4"/>
    <w:rsid w:val="00DE260B"/>
    <w:rsid w:val="00DE2752"/>
    <w:rsid w:val="00DE28AB"/>
    <w:rsid w:val="00DE28D7"/>
    <w:rsid w:val="00DE29E1"/>
    <w:rsid w:val="00DE2A2C"/>
    <w:rsid w:val="00DE2A3A"/>
    <w:rsid w:val="00DE2B62"/>
    <w:rsid w:val="00DE2B66"/>
    <w:rsid w:val="00DE2B76"/>
    <w:rsid w:val="00DE2B8E"/>
    <w:rsid w:val="00DE2BE4"/>
    <w:rsid w:val="00DE2CA7"/>
    <w:rsid w:val="00DE2DE8"/>
    <w:rsid w:val="00DE2E1E"/>
    <w:rsid w:val="00DE2E65"/>
    <w:rsid w:val="00DE2F2B"/>
    <w:rsid w:val="00DE2F7C"/>
    <w:rsid w:val="00DE2FFD"/>
    <w:rsid w:val="00DE306D"/>
    <w:rsid w:val="00DE31D3"/>
    <w:rsid w:val="00DE325F"/>
    <w:rsid w:val="00DE331E"/>
    <w:rsid w:val="00DE3382"/>
    <w:rsid w:val="00DE3453"/>
    <w:rsid w:val="00DE34C4"/>
    <w:rsid w:val="00DE34E7"/>
    <w:rsid w:val="00DE34F8"/>
    <w:rsid w:val="00DE3605"/>
    <w:rsid w:val="00DE39FC"/>
    <w:rsid w:val="00DE3B12"/>
    <w:rsid w:val="00DE3B27"/>
    <w:rsid w:val="00DE3B73"/>
    <w:rsid w:val="00DE3BE2"/>
    <w:rsid w:val="00DE3BEB"/>
    <w:rsid w:val="00DE3C7C"/>
    <w:rsid w:val="00DE3C9C"/>
    <w:rsid w:val="00DE3D21"/>
    <w:rsid w:val="00DE3D3F"/>
    <w:rsid w:val="00DE3DBF"/>
    <w:rsid w:val="00DE3E18"/>
    <w:rsid w:val="00DE3E40"/>
    <w:rsid w:val="00DE3ED9"/>
    <w:rsid w:val="00DE3F2C"/>
    <w:rsid w:val="00DE3F3E"/>
    <w:rsid w:val="00DE3F4F"/>
    <w:rsid w:val="00DE4014"/>
    <w:rsid w:val="00DE4092"/>
    <w:rsid w:val="00DE40E8"/>
    <w:rsid w:val="00DE41F4"/>
    <w:rsid w:val="00DE4225"/>
    <w:rsid w:val="00DE422D"/>
    <w:rsid w:val="00DE431B"/>
    <w:rsid w:val="00DE4332"/>
    <w:rsid w:val="00DE43E5"/>
    <w:rsid w:val="00DE4463"/>
    <w:rsid w:val="00DE46E7"/>
    <w:rsid w:val="00DE483E"/>
    <w:rsid w:val="00DE4878"/>
    <w:rsid w:val="00DE4959"/>
    <w:rsid w:val="00DE49DB"/>
    <w:rsid w:val="00DE4A2F"/>
    <w:rsid w:val="00DE4A95"/>
    <w:rsid w:val="00DE4AC4"/>
    <w:rsid w:val="00DE4AF9"/>
    <w:rsid w:val="00DE4CC2"/>
    <w:rsid w:val="00DE4CC5"/>
    <w:rsid w:val="00DE4CD0"/>
    <w:rsid w:val="00DE4DDD"/>
    <w:rsid w:val="00DE4DE9"/>
    <w:rsid w:val="00DE4DF6"/>
    <w:rsid w:val="00DE4ED3"/>
    <w:rsid w:val="00DE4EE3"/>
    <w:rsid w:val="00DE4F38"/>
    <w:rsid w:val="00DE4F3B"/>
    <w:rsid w:val="00DE4F53"/>
    <w:rsid w:val="00DE4FB1"/>
    <w:rsid w:val="00DE4FDC"/>
    <w:rsid w:val="00DE4FF8"/>
    <w:rsid w:val="00DE514A"/>
    <w:rsid w:val="00DE51D6"/>
    <w:rsid w:val="00DE5289"/>
    <w:rsid w:val="00DE5346"/>
    <w:rsid w:val="00DE53D1"/>
    <w:rsid w:val="00DE53ED"/>
    <w:rsid w:val="00DE545A"/>
    <w:rsid w:val="00DE5660"/>
    <w:rsid w:val="00DE5706"/>
    <w:rsid w:val="00DE592B"/>
    <w:rsid w:val="00DE593B"/>
    <w:rsid w:val="00DE5971"/>
    <w:rsid w:val="00DE5A4C"/>
    <w:rsid w:val="00DE5AAA"/>
    <w:rsid w:val="00DE5B2D"/>
    <w:rsid w:val="00DE5B43"/>
    <w:rsid w:val="00DE5CEF"/>
    <w:rsid w:val="00DE5EA0"/>
    <w:rsid w:val="00DE5EE1"/>
    <w:rsid w:val="00DE5EF1"/>
    <w:rsid w:val="00DE6019"/>
    <w:rsid w:val="00DE602F"/>
    <w:rsid w:val="00DE6060"/>
    <w:rsid w:val="00DE60CE"/>
    <w:rsid w:val="00DE60F5"/>
    <w:rsid w:val="00DE6140"/>
    <w:rsid w:val="00DE61DD"/>
    <w:rsid w:val="00DE6329"/>
    <w:rsid w:val="00DE634F"/>
    <w:rsid w:val="00DE6368"/>
    <w:rsid w:val="00DE63DC"/>
    <w:rsid w:val="00DE64F3"/>
    <w:rsid w:val="00DE6595"/>
    <w:rsid w:val="00DE659A"/>
    <w:rsid w:val="00DE6637"/>
    <w:rsid w:val="00DE664E"/>
    <w:rsid w:val="00DE6659"/>
    <w:rsid w:val="00DE667B"/>
    <w:rsid w:val="00DE6735"/>
    <w:rsid w:val="00DE6740"/>
    <w:rsid w:val="00DE67DD"/>
    <w:rsid w:val="00DE687A"/>
    <w:rsid w:val="00DE6912"/>
    <w:rsid w:val="00DE6B44"/>
    <w:rsid w:val="00DE6B7A"/>
    <w:rsid w:val="00DE6BBB"/>
    <w:rsid w:val="00DE6C1C"/>
    <w:rsid w:val="00DE6C23"/>
    <w:rsid w:val="00DE6C70"/>
    <w:rsid w:val="00DE6C7B"/>
    <w:rsid w:val="00DE6F21"/>
    <w:rsid w:val="00DE6FC6"/>
    <w:rsid w:val="00DE708B"/>
    <w:rsid w:val="00DE708D"/>
    <w:rsid w:val="00DE721E"/>
    <w:rsid w:val="00DE7263"/>
    <w:rsid w:val="00DE728A"/>
    <w:rsid w:val="00DE72A2"/>
    <w:rsid w:val="00DE731A"/>
    <w:rsid w:val="00DE7364"/>
    <w:rsid w:val="00DE73A6"/>
    <w:rsid w:val="00DE73C5"/>
    <w:rsid w:val="00DE74DB"/>
    <w:rsid w:val="00DE753B"/>
    <w:rsid w:val="00DE7618"/>
    <w:rsid w:val="00DE7697"/>
    <w:rsid w:val="00DE76F7"/>
    <w:rsid w:val="00DE7808"/>
    <w:rsid w:val="00DE7877"/>
    <w:rsid w:val="00DE7972"/>
    <w:rsid w:val="00DE797F"/>
    <w:rsid w:val="00DE79BC"/>
    <w:rsid w:val="00DE79F3"/>
    <w:rsid w:val="00DE79F4"/>
    <w:rsid w:val="00DE7A01"/>
    <w:rsid w:val="00DE7A47"/>
    <w:rsid w:val="00DE7AFB"/>
    <w:rsid w:val="00DE7B70"/>
    <w:rsid w:val="00DE7B7D"/>
    <w:rsid w:val="00DE7C83"/>
    <w:rsid w:val="00DE7D58"/>
    <w:rsid w:val="00DE7DC0"/>
    <w:rsid w:val="00DE7E01"/>
    <w:rsid w:val="00DE7E70"/>
    <w:rsid w:val="00DE7E71"/>
    <w:rsid w:val="00DE7FA7"/>
    <w:rsid w:val="00DF0043"/>
    <w:rsid w:val="00DF033A"/>
    <w:rsid w:val="00DF0367"/>
    <w:rsid w:val="00DF03C2"/>
    <w:rsid w:val="00DF0432"/>
    <w:rsid w:val="00DF0495"/>
    <w:rsid w:val="00DF053C"/>
    <w:rsid w:val="00DF0551"/>
    <w:rsid w:val="00DF0679"/>
    <w:rsid w:val="00DF0739"/>
    <w:rsid w:val="00DF074F"/>
    <w:rsid w:val="00DF07AA"/>
    <w:rsid w:val="00DF07AE"/>
    <w:rsid w:val="00DF07F5"/>
    <w:rsid w:val="00DF0838"/>
    <w:rsid w:val="00DF084A"/>
    <w:rsid w:val="00DF0875"/>
    <w:rsid w:val="00DF0964"/>
    <w:rsid w:val="00DF09DE"/>
    <w:rsid w:val="00DF0BDB"/>
    <w:rsid w:val="00DF0D1C"/>
    <w:rsid w:val="00DF0D8A"/>
    <w:rsid w:val="00DF0DD3"/>
    <w:rsid w:val="00DF0EAD"/>
    <w:rsid w:val="00DF0F9E"/>
    <w:rsid w:val="00DF0FB5"/>
    <w:rsid w:val="00DF0FEC"/>
    <w:rsid w:val="00DF1071"/>
    <w:rsid w:val="00DF1131"/>
    <w:rsid w:val="00DF12A7"/>
    <w:rsid w:val="00DF140C"/>
    <w:rsid w:val="00DF144B"/>
    <w:rsid w:val="00DF1450"/>
    <w:rsid w:val="00DF1460"/>
    <w:rsid w:val="00DF153D"/>
    <w:rsid w:val="00DF1545"/>
    <w:rsid w:val="00DF15B3"/>
    <w:rsid w:val="00DF16CA"/>
    <w:rsid w:val="00DF16CE"/>
    <w:rsid w:val="00DF170E"/>
    <w:rsid w:val="00DF171E"/>
    <w:rsid w:val="00DF1798"/>
    <w:rsid w:val="00DF17BC"/>
    <w:rsid w:val="00DF17DD"/>
    <w:rsid w:val="00DF180E"/>
    <w:rsid w:val="00DF1818"/>
    <w:rsid w:val="00DF18DF"/>
    <w:rsid w:val="00DF1915"/>
    <w:rsid w:val="00DF1949"/>
    <w:rsid w:val="00DF1959"/>
    <w:rsid w:val="00DF1B6B"/>
    <w:rsid w:val="00DF1C5F"/>
    <w:rsid w:val="00DF1C9C"/>
    <w:rsid w:val="00DF1CE6"/>
    <w:rsid w:val="00DF1D03"/>
    <w:rsid w:val="00DF1D23"/>
    <w:rsid w:val="00DF1D84"/>
    <w:rsid w:val="00DF1E59"/>
    <w:rsid w:val="00DF1E7A"/>
    <w:rsid w:val="00DF20F6"/>
    <w:rsid w:val="00DF21F9"/>
    <w:rsid w:val="00DF23D0"/>
    <w:rsid w:val="00DF246F"/>
    <w:rsid w:val="00DF25F3"/>
    <w:rsid w:val="00DF26A7"/>
    <w:rsid w:val="00DF275E"/>
    <w:rsid w:val="00DF28BB"/>
    <w:rsid w:val="00DF29DC"/>
    <w:rsid w:val="00DF2A35"/>
    <w:rsid w:val="00DF2A7D"/>
    <w:rsid w:val="00DF2ABC"/>
    <w:rsid w:val="00DF2AE5"/>
    <w:rsid w:val="00DF2B87"/>
    <w:rsid w:val="00DF2C5C"/>
    <w:rsid w:val="00DF2D57"/>
    <w:rsid w:val="00DF2DA1"/>
    <w:rsid w:val="00DF2DD7"/>
    <w:rsid w:val="00DF2E7B"/>
    <w:rsid w:val="00DF2E9D"/>
    <w:rsid w:val="00DF2FEA"/>
    <w:rsid w:val="00DF3027"/>
    <w:rsid w:val="00DF3119"/>
    <w:rsid w:val="00DF32F7"/>
    <w:rsid w:val="00DF33EF"/>
    <w:rsid w:val="00DF34A3"/>
    <w:rsid w:val="00DF3504"/>
    <w:rsid w:val="00DF3572"/>
    <w:rsid w:val="00DF3591"/>
    <w:rsid w:val="00DF3702"/>
    <w:rsid w:val="00DF38D4"/>
    <w:rsid w:val="00DF39D8"/>
    <w:rsid w:val="00DF39F4"/>
    <w:rsid w:val="00DF3AA1"/>
    <w:rsid w:val="00DF3B60"/>
    <w:rsid w:val="00DF3C14"/>
    <w:rsid w:val="00DF3C25"/>
    <w:rsid w:val="00DF3C64"/>
    <w:rsid w:val="00DF3CBB"/>
    <w:rsid w:val="00DF3CBD"/>
    <w:rsid w:val="00DF3DC3"/>
    <w:rsid w:val="00DF3F52"/>
    <w:rsid w:val="00DF3F55"/>
    <w:rsid w:val="00DF3F5B"/>
    <w:rsid w:val="00DF3F68"/>
    <w:rsid w:val="00DF3FFB"/>
    <w:rsid w:val="00DF404E"/>
    <w:rsid w:val="00DF4123"/>
    <w:rsid w:val="00DF418B"/>
    <w:rsid w:val="00DF4262"/>
    <w:rsid w:val="00DF4362"/>
    <w:rsid w:val="00DF437C"/>
    <w:rsid w:val="00DF4405"/>
    <w:rsid w:val="00DF452F"/>
    <w:rsid w:val="00DF4530"/>
    <w:rsid w:val="00DF459E"/>
    <w:rsid w:val="00DF472C"/>
    <w:rsid w:val="00DF494A"/>
    <w:rsid w:val="00DF499D"/>
    <w:rsid w:val="00DF4A21"/>
    <w:rsid w:val="00DF4AF7"/>
    <w:rsid w:val="00DF4B3A"/>
    <w:rsid w:val="00DF4BBA"/>
    <w:rsid w:val="00DF4D13"/>
    <w:rsid w:val="00DF4D8F"/>
    <w:rsid w:val="00DF4DB8"/>
    <w:rsid w:val="00DF4DE2"/>
    <w:rsid w:val="00DF4E5E"/>
    <w:rsid w:val="00DF4E6D"/>
    <w:rsid w:val="00DF4F3E"/>
    <w:rsid w:val="00DF4F5C"/>
    <w:rsid w:val="00DF5159"/>
    <w:rsid w:val="00DF5198"/>
    <w:rsid w:val="00DF52FF"/>
    <w:rsid w:val="00DF5382"/>
    <w:rsid w:val="00DF5550"/>
    <w:rsid w:val="00DF559F"/>
    <w:rsid w:val="00DF563A"/>
    <w:rsid w:val="00DF565F"/>
    <w:rsid w:val="00DF58D0"/>
    <w:rsid w:val="00DF591C"/>
    <w:rsid w:val="00DF5AF8"/>
    <w:rsid w:val="00DF5B09"/>
    <w:rsid w:val="00DF5C44"/>
    <w:rsid w:val="00DF5CA2"/>
    <w:rsid w:val="00DF5CEE"/>
    <w:rsid w:val="00DF5D03"/>
    <w:rsid w:val="00DF5EFD"/>
    <w:rsid w:val="00DF5F29"/>
    <w:rsid w:val="00DF60B3"/>
    <w:rsid w:val="00DF61CE"/>
    <w:rsid w:val="00DF62A6"/>
    <w:rsid w:val="00DF64E5"/>
    <w:rsid w:val="00DF65BF"/>
    <w:rsid w:val="00DF6690"/>
    <w:rsid w:val="00DF669F"/>
    <w:rsid w:val="00DF67A4"/>
    <w:rsid w:val="00DF67F0"/>
    <w:rsid w:val="00DF684A"/>
    <w:rsid w:val="00DF6975"/>
    <w:rsid w:val="00DF6991"/>
    <w:rsid w:val="00DF6A65"/>
    <w:rsid w:val="00DF6A6C"/>
    <w:rsid w:val="00DF6A92"/>
    <w:rsid w:val="00DF6B25"/>
    <w:rsid w:val="00DF6BE3"/>
    <w:rsid w:val="00DF6CD1"/>
    <w:rsid w:val="00DF6CDA"/>
    <w:rsid w:val="00DF6D9B"/>
    <w:rsid w:val="00DF6DD3"/>
    <w:rsid w:val="00DF6F7C"/>
    <w:rsid w:val="00DF700A"/>
    <w:rsid w:val="00DF7053"/>
    <w:rsid w:val="00DF7068"/>
    <w:rsid w:val="00DF7162"/>
    <w:rsid w:val="00DF72B2"/>
    <w:rsid w:val="00DF72BE"/>
    <w:rsid w:val="00DF7363"/>
    <w:rsid w:val="00DF73AA"/>
    <w:rsid w:val="00DF73F6"/>
    <w:rsid w:val="00DF7467"/>
    <w:rsid w:val="00DF74EA"/>
    <w:rsid w:val="00DF75F1"/>
    <w:rsid w:val="00DF765F"/>
    <w:rsid w:val="00DF7737"/>
    <w:rsid w:val="00DF7757"/>
    <w:rsid w:val="00DF779C"/>
    <w:rsid w:val="00DF7A04"/>
    <w:rsid w:val="00DF7ABE"/>
    <w:rsid w:val="00DF7B47"/>
    <w:rsid w:val="00DF7C0C"/>
    <w:rsid w:val="00DF7C29"/>
    <w:rsid w:val="00DF7EA8"/>
    <w:rsid w:val="00DF7F4B"/>
    <w:rsid w:val="00E0000B"/>
    <w:rsid w:val="00E000AC"/>
    <w:rsid w:val="00E00311"/>
    <w:rsid w:val="00E00389"/>
    <w:rsid w:val="00E00431"/>
    <w:rsid w:val="00E00660"/>
    <w:rsid w:val="00E0079D"/>
    <w:rsid w:val="00E007D1"/>
    <w:rsid w:val="00E008CD"/>
    <w:rsid w:val="00E008D3"/>
    <w:rsid w:val="00E00C08"/>
    <w:rsid w:val="00E00C1F"/>
    <w:rsid w:val="00E00CA0"/>
    <w:rsid w:val="00E00E37"/>
    <w:rsid w:val="00E00F01"/>
    <w:rsid w:val="00E00F76"/>
    <w:rsid w:val="00E00FFD"/>
    <w:rsid w:val="00E01191"/>
    <w:rsid w:val="00E01259"/>
    <w:rsid w:val="00E01280"/>
    <w:rsid w:val="00E015D4"/>
    <w:rsid w:val="00E01646"/>
    <w:rsid w:val="00E01657"/>
    <w:rsid w:val="00E016BB"/>
    <w:rsid w:val="00E01877"/>
    <w:rsid w:val="00E0194E"/>
    <w:rsid w:val="00E01A4D"/>
    <w:rsid w:val="00E01BB0"/>
    <w:rsid w:val="00E01C0B"/>
    <w:rsid w:val="00E01C31"/>
    <w:rsid w:val="00E01C8A"/>
    <w:rsid w:val="00E01D6C"/>
    <w:rsid w:val="00E01E34"/>
    <w:rsid w:val="00E01E35"/>
    <w:rsid w:val="00E01EE8"/>
    <w:rsid w:val="00E01F7A"/>
    <w:rsid w:val="00E020EF"/>
    <w:rsid w:val="00E0216A"/>
    <w:rsid w:val="00E02274"/>
    <w:rsid w:val="00E02313"/>
    <w:rsid w:val="00E0243C"/>
    <w:rsid w:val="00E0246A"/>
    <w:rsid w:val="00E02488"/>
    <w:rsid w:val="00E024BF"/>
    <w:rsid w:val="00E0262A"/>
    <w:rsid w:val="00E02649"/>
    <w:rsid w:val="00E02670"/>
    <w:rsid w:val="00E02730"/>
    <w:rsid w:val="00E02862"/>
    <w:rsid w:val="00E02864"/>
    <w:rsid w:val="00E02AA7"/>
    <w:rsid w:val="00E02BDA"/>
    <w:rsid w:val="00E02D59"/>
    <w:rsid w:val="00E02EC4"/>
    <w:rsid w:val="00E02FB0"/>
    <w:rsid w:val="00E03018"/>
    <w:rsid w:val="00E03088"/>
    <w:rsid w:val="00E030A0"/>
    <w:rsid w:val="00E030E1"/>
    <w:rsid w:val="00E0332D"/>
    <w:rsid w:val="00E033D0"/>
    <w:rsid w:val="00E033FA"/>
    <w:rsid w:val="00E0349E"/>
    <w:rsid w:val="00E034A0"/>
    <w:rsid w:val="00E034B8"/>
    <w:rsid w:val="00E034FC"/>
    <w:rsid w:val="00E03577"/>
    <w:rsid w:val="00E03603"/>
    <w:rsid w:val="00E036D9"/>
    <w:rsid w:val="00E036E1"/>
    <w:rsid w:val="00E0371B"/>
    <w:rsid w:val="00E0371D"/>
    <w:rsid w:val="00E0372D"/>
    <w:rsid w:val="00E03809"/>
    <w:rsid w:val="00E0381D"/>
    <w:rsid w:val="00E03838"/>
    <w:rsid w:val="00E03904"/>
    <w:rsid w:val="00E03966"/>
    <w:rsid w:val="00E0397B"/>
    <w:rsid w:val="00E03B23"/>
    <w:rsid w:val="00E03BA7"/>
    <w:rsid w:val="00E03BCB"/>
    <w:rsid w:val="00E03C90"/>
    <w:rsid w:val="00E03D1D"/>
    <w:rsid w:val="00E03D26"/>
    <w:rsid w:val="00E03D65"/>
    <w:rsid w:val="00E03DA4"/>
    <w:rsid w:val="00E03DB1"/>
    <w:rsid w:val="00E03F38"/>
    <w:rsid w:val="00E03FD7"/>
    <w:rsid w:val="00E040B5"/>
    <w:rsid w:val="00E0424E"/>
    <w:rsid w:val="00E04414"/>
    <w:rsid w:val="00E04557"/>
    <w:rsid w:val="00E045B0"/>
    <w:rsid w:val="00E045E6"/>
    <w:rsid w:val="00E04659"/>
    <w:rsid w:val="00E046CD"/>
    <w:rsid w:val="00E04783"/>
    <w:rsid w:val="00E047A8"/>
    <w:rsid w:val="00E04805"/>
    <w:rsid w:val="00E0482B"/>
    <w:rsid w:val="00E048F7"/>
    <w:rsid w:val="00E04920"/>
    <w:rsid w:val="00E049E3"/>
    <w:rsid w:val="00E04B51"/>
    <w:rsid w:val="00E04C72"/>
    <w:rsid w:val="00E04CD0"/>
    <w:rsid w:val="00E04DC0"/>
    <w:rsid w:val="00E04E02"/>
    <w:rsid w:val="00E04E33"/>
    <w:rsid w:val="00E04E58"/>
    <w:rsid w:val="00E04E86"/>
    <w:rsid w:val="00E04EA2"/>
    <w:rsid w:val="00E04F4B"/>
    <w:rsid w:val="00E05058"/>
    <w:rsid w:val="00E050DA"/>
    <w:rsid w:val="00E05171"/>
    <w:rsid w:val="00E051DF"/>
    <w:rsid w:val="00E051EB"/>
    <w:rsid w:val="00E05544"/>
    <w:rsid w:val="00E05559"/>
    <w:rsid w:val="00E0564F"/>
    <w:rsid w:val="00E05678"/>
    <w:rsid w:val="00E056E5"/>
    <w:rsid w:val="00E05796"/>
    <w:rsid w:val="00E05814"/>
    <w:rsid w:val="00E0589F"/>
    <w:rsid w:val="00E058BB"/>
    <w:rsid w:val="00E05912"/>
    <w:rsid w:val="00E05987"/>
    <w:rsid w:val="00E05A78"/>
    <w:rsid w:val="00E05C22"/>
    <w:rsid w:val="00E05C5C"/>
    <w:rsid w:val="00E05C92"/>
    <w:rsid w:val="00E05E67"/>
    <w:rsid w:val="00E05E7C"/>
    <w:rsid w:val="00E05E94"/>
    <w:rsid w:val="00E05EAE"/>
    <w:rsid w:val="00E05F8E"/>
    <w:rsid w:val="00E05FDB"/>
    <w:rsid w:val="00E06077"/>
    <w:rsid w:val="00E06099"/>
    <w:rsid w:val="00E061AE"/>
    <w:rsid w:val="00E06232"/>
    <w:rsid w:val="00E062C5"/>
    <w:rsid w:val="00E063BC"/>
    <w:rsid w:val="00E06482"/>
    <w:rsid w:val="00E0653F"/>
    <w:rsid w:val="00E0654F"/>
    <w:rsid w:val="00E0658D"/>
    <w:rsid w:val="00E06626"/>
    <w:rsid w:val="00E06726"/>
    <w:rsid w:val="00E06857"/>
    <w:rsid w:val="00E068BA"/>
    <w:rsid w:val="00E068FF"/>
    <w:rsid w:val="00E06904"/>
    <w:rsid w:val="00E06945"/>
    <w:rsid w:val="00E069A1"/>
    <w:rsid w:val="00E069D8"/>
    <w:rsid w:val="00E06C4A"/>
    <w:rsid w:val="00E06C5B"/>
    <w:rsid w:val="00E06E5C"/>
    <w:rsid w:val="00E06E6B"/>
    <w:rsid w:val="00E070F9"/>
    <w:rsid w:val="00E07258"/>
    <w:rsid w:val="00E07374"/>
    <w:rsid w:val="00E0737D"/>
    <w:rsid w:val="00E073EB"/>
    <w:rsid w:val="00E07496"/>
    <w:rsid w:val="00E074A0"/>
    <w:rsid w:val="00E074F5"/>
    <w:rsid w:val="00E0754E"/>
    <w:rsid w:val="00E075AF"/>
    <w:rsid w:val="00E07732"/>
    <w:rsid w:val="00E07775"/>
    <w:rsid w:val="00E077D1"/>
    <w:rsid w:val="00E07802"/>
    <w:rsid w:val="00E078C1"/>
    <w:rsid w:val="00E078C6"/>
    <w:rsid w:val="00E07946"/>
    <w:rsid w:val="00E079BD"/>
    <w:rsid w:val="00E079DA"/>
    <w:rsid w:val="00E07C42"/>
    <w:rsid w:val="00E07D85"/>
    <w:rsid w:val="00E07DDE"/>
    <w:rsid w:val="00E07EEE"/>
    <w:rsid w:val="00E07F16"/>
    <w:rsid w:val="00E07F8D"/>
    <w:rsid w:val="00E10145"/>
    <w:rsid w:val="00E10165"/>
    <w:rsid w:val="00E101A0"/>
    <w:rsid w:val="00E101B8"/>
    <w:rsid w:val="00E10235"/>
    <w:rsid w:val="00E10297"/>
    <w:rsid w:val="00E102AC"/>
    <w:rsid w:val="00E102DD"/>
    <w:rsid w:val="00E104EE"/>
    <w:rsid w:val="00E10574"/>
    <w:rsid w:val="00E1058E"/>
    <w:rsid w:val="00E106A6"/>
    <w:rsid w:val="00E108BF"/>
    <w:rsid w:val="00E10925"/>
    <w:rsid w:val="00E1098C"/>
    <w:rsid w:val="00E10A86"/>
    <w:rsid w:val="00E10B01"/>
    <w:rsid w:val="00E10BA0"/>
    <w:rsid w:val="00E10BE9"/>
    <w:rsid w:val="00E10CC1"/>
    <w:rsid w:val="00E10E24"/>
    <w:rsid w:val="00E10ECB"/>
    <w:rsid w:val="00E10F3D"/>
    <w:rsid w:val="00E11014"/>
    <w:rsid w:val="00E110B8"/>
    <w:rsid w:val="00E111B7"/>
    <w:rsid w:val="00E111B9"/>
    <w:rsid w:val="00E111DD"/>
    <w:rsid w:val="00E111F0"/>
    <w:rsid w:val="00E112C2"/>
    <w:rsid w:val="00E11451"/>
    <w:rsid w:val="00E114B3"/>
    <w:rsid w:val="00E115C8"/>
    <w:rsid w:val="00E11609"/>
    <w:rsid w:val="00E11614"/>
    <w:rsid w:val="00E117C5"/>
    <w:rsid w:val="00E11875"/>
    <w:rsid w:val="00E119E5"/>
    <w:rsid w:val="00E11A43"/>
    <w:rsid w:val="00E11A5C"/>
    <w:rsid w:val="00E11AB4"/>
    <w:rsid w:val="00E11B12"/>
    <w:rsid w:val="00E11BD2"/>
    <w:rsid w:val="00E11CB3"/>
    <w:rsid w:val="00E11CCF"/>
    <w:rsid w:val="00E11ECB"/>
    <w:rsid w:val="00E11ECC"/>
    <w:rsid w:val="00E11F53"/>
    <w:rsid w:val="00E11F9C"/>
    <w:rsid w:val="00E11FE0"/>
    <w:rsid w:val="00E1209F"/>
    <w:rsid w:val="00E1218A"/>
    <w:rsid w:val="00E1218B"/>
    <w:rsid w:val="00E121A1"/>
    <w:rsid w:val="00E12284"/>
    <w:rsid w:val="00E122FB"/>
    <w:rsid w:val="00E12341"/>
    <w:rsid w:val="00E1241B"/>
    <w:rsid w:val="00E12716"/>
    <w:rsid w:val="00E12885"/>
    <w:rsid w:val="00E128D7"/>
    <w:rsid w:val="00E12919"/>
    <w:rsid w:val="00E12956"/>
    <w:rsid w:val="00E129A7"/>
    <w:rsid w:val="00E12B4F"/>
    <w:rsid w:val="00E12B5A"/>
    <w:rsid w:val="00E12B83"/>
    <w:rsid w:val="00E12C11"/>
    <w:rsid w:val="00E12C86"/>
    <w:rsid w:val="00E12C8F"/>
    <w:rsid w:val="00E12CB7"/>
    <w:rsid w:val="00E12CE8"/>
    <w:rsid w:val="00E12DAF"/>
    <w:rsid w:val="00E12DD0"/>
    <w:rsid w:val="00E12E39"/>
    <w:rsid w:val="00E12E55"/>
    <w:rsid w:val="00E12E5D"/>
    <w:rsid w:val="00E12E7D"/>
    <w:rsid w:val="00E12F0B"/>
    <w:rsid w:val="00E12F0F"/>
    <w:rsid w:val="00E12FF4"/>
    <w:rsid w:val="00E1308D"/>
    <w:rsid w:val="00E130E8"/>
    <w:rsid w:val="00E13165"/>
    <w:rsid w:val="00E1316E"/>
    <w:rsid w:val="00E13265"/>
    <w:rsid w:val="00E13266"/>
    <w:rsid w:val="00E13287"/>
    <w:rsid w:val="00E132F8"/>
    <w:rsid w:val="00E13364"/>
    <w:rsid w:val="00E13369"/>
    <w:rsid w:val="00E13407"/>
    <w:rsid w:val="00E1354C"/>
    <w:rsid w:val="00E13635"/>
    <w:rsid w:val="00E1367E"/>
    <w:rsid w:val="00E13731"/>
    <w:rsid w:val="00E13848"/>
    <w:rsid w:val="00E138B6"/>
    <w:rsid w:val="00E13965"/>
    <w:rsid w:val="00E13AF0"/>
    <w:rsid w:val="00E13B30"/>
    <w:rsid w:val="00E13B49"/>
    <w:rsid w:val="00E13BBE"/>
    <w:rsid w:val="00E13CE9"/>
    <w:rsid w:val="00E13DB4"/>
    <w:rsid w:val="00E13DBF"/>
    <w:rsid w:val="00E13E1C"/>
    <w:rsid w:val="00E13F2B"/>
    <w:rsid w:val="00E13F49"/>
    <w:rsid w:val="00E13F4C"/>
    <w:rsid w:val="00E13F8C"/>
    <w:rsid w:val="00E13F96"/>
    <w:rsid w:val="00E13FA9"/>
    <w:rsid w:val="00E1414F"/>
    <w:rsid w:val="00E14218"/>
    <w:rsid w:val="00E142E9"/>
    <w:rsid w:val="00E14308"/>
    <w:rsid w:val="00E144A1"/>
    <w:rsid w:val="00E146FA"/>
    <w:rsid w:val="00E149DE"/>
    <w:rsid w:val="00E14AAB"/>
    <w:rsid w:val="00E14AE3"/>
    <w:rsid w:val="00E14B15"/>
    <w:rsid w:val="00E14B57"/>
    <w:rsid w:val="00E14BD1"/>
    <w:rsid w:val="00E14C10"/>
    <w:rsid w:val="00E14C4A"/>
    <w:rsid w:val="00E14CE4"/>
    <w:rsid w:val="00E14D84"/>
    <w:rsid w:val="00E14E12"/>
    <w:rsid w:val="00E14EDE"/>
    <w:rsid w:val="00E14F5D"/>
    <w:rsid w:val="00E14FD9"/>
    <w:rsid w:val="00E15002"/>
    <w:rsid w:val="00E150CB"/>
    <w:rsid w:val="00E15131"/>
    <w:rsid w:val="00E15192"/>
    <w:rsid w:val="00E151F6"/>
    <w:rsid w:val="00E15200"/>
    <w:rsid w:val="00E1526E"/>
    <w:rsid w:val="00E15279"/>
    <w:rsid w:val="00E152C5"/>
    <w:rsid w:val="00E1530F"/>
    <w:rsid w:val="00E15336"/>
    <w:rsid w:val="00E153E2"/>
    <w:rsid w:val="00E1541C"/>
    <w:rsid w:val="00E15427"/>
    <w:rsid w:val="00E154E2"/>
    <w:rsid w:val="00E155AF"/>
    <w:rsid w:val="00E155BB"/>
    <w:rsid w:val="00E15684"/>
    <w:rsid w:val="00E156B0"/>
    <w:rsid w:val="00E1578A"/>
    <w:rsid w:val="00E157DD"/>
    <w:rsid w:val="00E15800"/>
    <w:rsid w:val="00E1587E"/>
    <w:rsid w:val="00E15B60"/>
    <w:rsid w:val="00E15BA1"/>
    <w:rsid w:val="00E15C3B"/>
    <w:rsid w:val="00E15C5A"/>
    <w:rsid w:val="00E15C95"/>
    <w:rsid w:val="00E15DB0"/>
    <w:rsid w:val="00E15FEC"/>
    <w:rsid w:val="00E16021"/>
    <w:rsid w:val="00E1605B"/>
    <w:rsid w:val="00E16138"/>
    <w:rsid w:val="00E161CE"/>
    <w:rsid w:val="00E161D7"/>
    <w:rsid w:val="00E162BF"/>
    <w:rsid w:val="00E162FC"/>
    <w:rsid w:val="00E16432"/>
    <w:rsid w:val="00E16550"/>
    <w:rsid w:val="00E16657"/>
    <w:rsid w:val="00E166D5"/>
    <w:rsid w:val="00E166FB"/>
    <w:rsid w:val="00E16770"/>
    <w:rsid w:val="00E16910"/>
    <w:rsid w:val="00E1692C"/>
    <w:rsid w:val="00E169CD"/>
    <w:rsid w:val="00E16A85"/>
    <w:rsid w:val="00E16AEF"/>
    <w:rsid w:val="00E16B2E"/>
    <w:rsid w:val="00E16B4A"/>
    <w:rsid w:val="00E16EB5"/>
    <w:rsid w:val="00E16F0B"/>
    <w:rsid w:val="00E170A2"/>
    <w:rsid w:val="00E170D9"/>
    <w:rsid w:val="00E17158"/>
    <w:rsid w:val="00E17303"/>
    <w:rsid w:val="00E17352"/>
    <w:rsid w:val="00E1736F"/>
    <w:rsid w:val="00E173C8"/>
    <w:rsid w:val="00E17424"/>
    <w:rsid w:val="00E17439"/>
    <w:rsid w:val="00E175A1"/>
    <w:rsid w:val="00E175DA"/>
    <w:rsid w:val="00E17600"/>
    <w:rsid w:val="00E176FE"/>
    <w:rsid w:val="00E17764"/>
    <w:rsid w:val="00E177ED"/>
    <w:rsid w:val="00E178B3"/>
    <w:rsid w:val="00E178DC"/>
    <w:rsid w:val="00E178F1"/>
    <w:rsid w:val="00E1797E"/>
    <w:rsid w:val="00E179DF"/>
    <w:rsid w:val="00E17A18"/>
    <w:rsid w:val="00E17A98"/>
    <w:rsid w:val="00E17C11"/>
    <w:rsid w:val="00E17C1A"/>
    <w:rsid w:val="00E17C62"/>
    <w:rsid w:val="00E17C78"/>
    <w:rsid w:val="00E17C9E"/>
    <w:rsid w:val="00E17D5D"/>
    <w:rsid w:val="00E17E7C"/>
    <w:rsid w:val="00E17F79"/>
    <w:rsid w:val="00E17F8D"/>
    <w:rsid w:val="00E17FF1"/>
    <w:rsid w:val="00E1A962"/>
    <w:rsid w:val="00E2003C"/>
    <w:rsid w:val="00E20087"/>
    <w:rsid w:val="00E2015A"/>
    <w:rsid w:val="00E2015C"/>
    <w:rsid w:val="00E2016A"/>
    <w:rsid w:val="00E20288"/>
    <w:rsid w:val="00E202F0"/>
    <w:rsid w:val="00E202F4"/>
    <w:rsid w:val="00E2036F"/>
    <w:rsid w:val="00E2039C"/>
    <w:rsid w:val="00E203C1"/>
    <w:rsid w:val="00E20407"/>
    <w:rsid w:val="00E2049F"/>
    <w:rsid w:val="00E20522"/>
    <w:rsid w:val="00E20569"/>
    <w:rsid w:val="00E205BC"/>
    <w:rsid w:val="00E20638"/>
    <w:rsid w:val="00E2070E"/>
    <w:rsid w:val="00E2073B"/>
    <w:rsid w:val="00E207CB"/>
    <w:rsid w:val="00E20904"/>
    <w:rsid w:val="00E20A05"/>
    <w:rsid w:val="00E20B58"/>
    <w:rsid w:val="00E20B7C"/>
    <w:rsid w:val="00E20C0E"/>
    <w:rsid w:val="00E20C60"/>
    <w:rsid w:val="00E20E74"/>
    <w:rsid w:val="00E20F2B"/>
    <w:rsid w:val="00E20F56"/>
    <w:rsid w:val="00E2104F"/>
    <w:rsid w:val="00E21073"/>
    <w:rsid w:val="00E21167"/>
    <w:rsid w:val="00E21406"/>
    <w:rsid w:val="00E2146B"/>
    <w:rsid w:val="00E2149E"/>
    <w:rsid w:val="00E2150A"/>
    <w:rsid w:val="00E21545"/>
    <w:rsid w:val="00E21549"/>
    <w:rsid w:val="00E21568"/>
    <w:rsid w:val="00E21628"/>
    <w:rsid w:val="00E21635"/>
    <w:rsid w:val="00E21646"/>
    <w:rsid w:val="00E2164E"/>
    <w:rsid w:val="00E21670"/>
    <w:rsid w:val="00E21733"/>
    <w:rsid w:val="00E2180D"/>
    <w:rsid w:val="00E218AE"/>
    <w:rsid w:val="00E21945"/>
    <w:rsid w:val="00E219FA"/>
    <w:rsid w:val="00E21A07"/>
    <w:rsid w:val="00E21A27"/>
    <w:rsid w:val="00E21BE6"/>
    <w:rsid w:val="00E21DF5"/>
    <w:rsid w:val="00E21F4B"/>
    <w:rsid w:val="00E22138"/>
    <w:rsid w:val="00E22355"/>
    <w:rsid w:val="00E22375"/>
    <w:rsid w:val="00E225C6"/>
    <w:rsid w:val="00E226A2"/>
    <w:rsid w:val="00E2282D"/>
    <w:rsid w:val="00E22ABA"/>
    <w:rsid w:val="00E22ACE"/>
    <w:rsid w:val="00E22C0A"/>
    <w:rsid w:val="00E22D85"/>
    <w:rsid w:val="00E22D9E"/>
    <w:rsid w:val="00E22DFB"/>
    <w:rsid w:val="00E22EF3"/>
    <w:rsid w:val="00E22FF0"/>
    <w:rsid w:val="00E23006"/>
    <w:rsid w:val="00E230E4"/>
    <w:rsid w:val="00E2325F"/>
    <w:rsid w:val="00E23351"/>
    <w:rsid w:val="00E2341F"/>
    <w:rsid w:val="00E234F8"/>
    <w:rsid w:val="00E235D5"/>
    <w:rsid w:val="00E235E9"/>
    <w:rsid w:val="00E23794"/>
    <w:rsid w:val="00E2388B"/>
    <w:rsid w:val="00E2398D"/>
    <w:rsid w:val="00E23AC2"/>
    <w:rsid w:val="00E23C40"/>
    <w:rsid w:val="00E23C9F"/>
    <w:rsid w:val="00E23CD7"/>
    <w:rsid w:val="00E23D9A"/>
    <w:rsid w:val="00E23E1B"/>
    <w:rsid w:val="00E2400F"/>
    <w:rsid w:val="00E24169"/>
    <w:rsid w:val="00E242C9"/>
    <w:rsid w:val="00E24399"/>
    <w:rsid w:val="00E243D7"/>
    <w:rsid w:val="00E24425"/>
    <w:rsid w:val="00E244E0"/>
    <w:rsid w:val="00E24540"/>
    <w:rsid w:val="00E24580"/>
    <w:rsid w:val="00E24586"/>
    <w:rsid w:val="00E245C6"/>
    <w:rsid w:val="00E245C7"/>
    <w:rsid w:val="00E246B7"/>
    <w:rsid w:val="00E2470B"/>
    <w:rsid w:val="00E24823"/>
    <w:rsid w:val="00E24983"/>
    <w:rsid w:val="00E24A36"/>
    <w:rsid w:val="00E24A66"/>
    <w:rsid w:val="00E24AA0"/>
    <w:rsid w:val="00E24D36"/>
    <w:rsid w:val="00E24DE1"/>
    <w:rsid w:val="00E24E51"/>
    <w:rsid w:val="00E24EE9"/>
    <w:rsid w:val="00E24F56"/>
    <w:rsid w:val="00E24FCA"/>
    <w:rsid w:val="00E25048"/>
    <w:rsid w:val="00E250F3"/>
    <w:rsid w:val="00E251B7"/>
    <w:rsid w:val="00E251BB"/>
    <w:rsid w:val="00E251EB"/>
    <w:rsid w:val="00E252BA"/>
    <w:rsid w:val="00E252E0"/>
    <w:rsid w:val="00E2537C"/>
    <w:rsid w:val="00E25392"/>
    <w:rsid w:val="00E253A7"/>
    <w:rsid w:val="00E2544E"/>
    <w:rsid w:val="00E25539"/>
    <w:rsid w:val="00E25570"/>
    <w:rsid w:val="00E2565E"/>
    <w:rsid w:val="00E258A1"/>
    <w:rsid w:val="00E25906"/>
    <w:rsid w:val="00E2598B"/>
    <w:rsid w:val="00E25AFA"/>
    <w:rsid w:val="00E25B9F"/>
    <w:rsid w:val="00E25CDC"/>
    <w:rsid w:val="00E25CDD"/>
    <w:rsid w:val="00E25D5D"/>
    <w:rsid w:val="00E25D6B"/>
    <w:rsid w:val="00E25E19"/>
    <w:rsid w:val="00E25EE0"/>
    <w:rsid w:val="00E25FE4"/>
    <w:rsid w:val="00E26031"/>
    <w:rsid w:val="00E26061"/>
    <w:rsid w:val="00E2608E"/>
    <w:rsid w:val="00E261C7"/>
    <w:rsid w:val="00E2622B"/>
    <w:rsid w:val="00E26236"/>
    <w:rsid w:val="00E26390"/>
    <w:rsid w:val="00E26447"/>
    <w:rsid w:val="00E2645B"/>
    <w:rsid w:val="00E26497"/>
    <w:rsid w:val="00E264A6"/>
    <w:rsid w:val="00E264E8"/>
    <w:rsid w:val="00E266E7"/>
    <w:rsid w:val="00E26AA5"/>
    <w:rsid w:val="00E26B1E"/>
    <w:rsid w:val="00E26B20"/>
    <w:rsid w:val="00E26C2F"/>
    <w:rsid w:val="00E26C41"/>
    <w:rsid w:val="00E26CBA"/>
    <w:rsid w:val="00E26D4D"/>
    <w:rsid w:val="00E26DDB"/>
    <w:rsid w:val="00E26DFA"/>
    <w:rsid w:val="00E26FBE"/>
    <w:rsid w:val="00E27008"/>
    <w:rsid w:val="00E27035"/>
    <w:rsid w:val="00E270F4"/>
    <w:rsid w:val="00E271DC"/>
    <w:rsid w:val="00E27209"/>
    <w:rsid w:val="00E27227"/>
    <w:rsid w:val="00E2724F"/>
    <w:rsid w:val="00E27282"/>
    <w:rsid w:val="00E272B5"/>
    <w:rsid w:val="00E272FE"/>
    <w:rsid w:val="00E27386"/>
    <w:rsid w:val="00E275B8"/>
    <w:rsid w:val="00E276B4"/>
    <w:rsid w:val="00E2774D"/>
    <w:rsid w:val="00E27783"/>
    <w:rsid w:val="00E27964"/>
    <w:rsid w:val="00E27995"/>
    <w:rsid w:val="00E27A13"/>
    <w:rsid w:val="00E27A47"/>
    <w:rsid w:val="00E27B39"/>
    <w:rsid w:val="00E27B70"/>
    <w:rsid w:val="00E27BF0"/>
    <w:rsid w:val="00E27D37"/>
    <w:rsid w:val="00E27D55"/>
    <w:rsid w:val="00E27DB9"/>
    <w:rsid w:val="00E27DCC"/>
    <w:rsid w:val="00E27DDB"/>
    <w:rsid w:val="00E27EF6"/>
    <w:rsid w:val="00E27F41"/>
    <w:rsid w:val="00E28D0E"/>
    <w:rsid w:val="00E3000C"/>
    <w:rsid w:val="00E30047"/>
    <w:rsid w:val="00E30061"/>
    <w:rsid w:val="00E30089"/>
    <w:rsid w:val="00E300AF"/>
    <w:rsid w:val="00E300CC"/>
    <w:rsid w:val="00E30185"/>
    <w:rsid w:val="00E301B7"/>
    <w:rsid w:val="00E30256"/>
    <w:rsid w:val="00E3028D"/>
    <w:rsid w:val="00E303AB"/>
    <w:rsid w:val="00E303BE"/>
    <w:rsid w:val="00E303BF"/>
    <w:rsid w:val="00E3055B"/>
    <w:rsid w:val="00E30584"/>
    <w:rsid w:val="00E305DF"/>
    <w:rsid w:val="00E3061A"/>
    <w:rsid w:val="00E30746"/>
    <w:rsid w:val="00E307EC"/>
    <w:rsid w:val="00E3081A"/>
    <w:rsid w:val="00E3090C"/>
    <w:rsid w:val="00E30AE0"/>
    <w:rsid w:val="00E30D71"/>
    <w:rsid w:val="00E30E18"/>
    <w:rsid w:val="00E30E2C"/>
    <w:rsid w:val="00E30ED2"/>
    <w:rsid w:val="00E310BA"/>
    <w:rsid w:val="00E311C1"/>
    <w:rsid w:val="00E31248"/>
    <w:rsid w:val="00E3135D"/>
    <w:rsid w:val="00E31455"/>
    <w:rsid w:val="00E314FA"/>
    <w:rsid w:val="00E317A6"/>
    <w:rsid w:val="00E317CE"/>
    <w:rsid w:val="00E3188F"/>
    <w:rsid w:val="00E318BB"/>
    <w:rsid w:val="00E31B33"/>
    <w:rsid w:val="00E31BD3"/>
    <w:rsid w:val="00E31BF6"/>
    <w:rsid w:val="00E31BFB"/>
    <w:rsid w:val="00E31E61"/>
    <w:rsid w:val="00E31F0A"/>
    <w:rsid w:val="00E31F3E"/>
    <w:rsid w:val="00E31F83"/>
    <w:rsid w:val="00E31FC4"/>
    <w:rsid w:val="00E32042"/>
    <w:rsid w:val="00E32092"/>
    <w:rsid w:val="00E32093"/>
    <w:rsid w:val="00E32138"/>
    <w:rsid w:val="00E32230"/>
    <w:rsid w:val="00E32282"/>
    <w:rsid w:val="00E32383"/>
    <w:rsid w:val="00E3253C"/>
    <w:rsid w:val="00E3258D"/>
    <w:rsid w:val="00E3259E"/>
    <w:rsid w:val="00E3268C"/>
    <w:rsid w:val="00E32761"/>
    <w:rsid w:val="00E32762"/>
    <w:rsid w:val="00E3299B"/>
    <w:rsid w:val="00E32A3A"/>
    <w:rsid w:val="00E32BB4"/>
    <w:rsid w:val="00E32CBA"/>
    <w:rsid w:val="00E32CE1"/>
    <w:rsid w:val="00E32FB2"/>
    <w:rsid w:val="00E3307A"/>
    <w:rsid w:val="00E33106"/>
    <w:rsid w:val="00E3325B"/>
    <w:rsid w:val="00E332DE"/>
    <w:rsid w:val="00E33352"/>
    <w:rsid w:val="00E33438"/>
    <w:rsid w:val="00E33508"/>
    <w:rsid w:val="00E33525"/>
    <w:rsid w:val="00E33573"/>
    <w:rsid w:val="00E336BD"/>
    <w:rsid w:val="00E336CC"/>
    <w:rsid w:val="00E33750"/>
    <w:rsid w:val="00E33797"/>
    <w:rsid w:val="00E337CD"/>
    <w:rsid w:val="00E3381C"/>
    <w:rsid w:val="00E33A08"/>
    <w:rsid w:val="00E33A59"/>
    <w:rsid w:val="00E33A6E"/>
    <w:rsid w:val="00E33BAD"/>
    <w:rsid w:val="00E33C10"/>
    <w:rsid w:val="00E33C75"/>
    <w:rsid w:val="00E33D8E"/>
    <w:rsid w:val="00E33DB3"/>
    <w:rsid w:val="00E33EBA"/>
    <w:rsid w:val="00E33FA9"/>
    <w:rsid w:val="00E34037"/>
    <w:rsid w:val="00E34073"/>
    <w:rsid w:val="00E341C7"/>
    <w:rsid w:val="00E34288"/>
    <w:rsid w:val="00E342A6"/>
    <w:rsid w:val="00E34333"/>
    <w:rsid w:val="00E3433B"/>
    <w:rsid w:val="00E3442C"/>
    <w:rsid w:val="00E3473F"/>
    <w:rsid w:val="00E34776"/>
    <w:rsid w:val="00E347A1"/>
    <w:rsid w:val="00E34972"/>
    <w:rsid w:val="00E34B23"/>
    <w:rsid w:val="00E34C55"/>
    <w:rsid w:val="00E34C6E"/>
    <w:rsid w:val="00E34C88"/>
    <w:rsid w:val="00E34CD3"/>
    <w:rsid w:val="00E34CF6"/>
    <w:rsid w:val="00E34D51"/>
    <w:rsid w:val="00E34D58"/>
    <w:rsid w:val="00E34E18"/>
    <w:rsid w:val="00E34E4A"/>
    <w:rsid w:val="00E34F63"/>
    <w:rsid w:val="00E3501B"/>
    <w:rsid w:val="00E35044"/>
    <w:rsid w:val="00E351F6"/>
    <w:rsid w:val="00E35304"/>
    <w:rsid w:val="00E3545D"/>
    <w:rsid w:val="00E35462"/>
    <w:rsid w:val="00E35470"/>
    <w:rsid w:val="00E354F4"/>
    <w:rsid w:val="00E3565C"/>
    <w:rsid w:val="00E356AA"/>
    <w:rsid w:val="00E356BF"/>
    <w:rsid w:val="00E35712"/>
    <w:rsid w:val="00E35799"/>
    <w:rsid w:val="00E3583A"/>
    <w:rsid w:val="00E35B6A"/>
    <w:rsid w:val="00E35BA6"/>
    <w:rsid w:val="00E35C23"/>
    <w:rsid w:val="00E35C3A"/>
    <w:rsid w:val="00E35CB3"/>
    <w:rsid w:val="00E35CFE"/>
    <w:rsid w:val="00E35D60"/>
    <w:rsid w:val="00E35D77"/>
    <w:rsid w:val="00E35E47"/>
    <w:rsid w:val="00E35E52"/>
    <w:rsid w:val="00E35FB2"/>
    <w:rsid w:val="00E3601C"/>
    <w:rsid w:val="00E36075"/>
    <w:rsid w:val="00E360A3"/>
    <w:rsid w:val="00E360A6"/>
    <w:rsid w:val="00E360FA"/>
    <w:rsid w:val="00E36120"/>
    <w:rsid w:val="00E361B1"/>
    <w:rsid w:val="00E36223"/>
    <w:rsid w:val="00E362E2"/>
    <w:rsid w:val="00E3630F"/>
    <w:rsid w:val="00E36354"/>
    <w:rsid w:val="00E3637D"/>
    <w:rsid w:val="00E3650B"/>
    <w:rsid w:val="00E3660F"/>
    <w:rsid w:val="00E3666F"/>
    <w:rsid w:val="00E367CE"/>
    <w:rsid w:val="00E367ED"/>
    <w:rsid w:val="00E3682F"/>
    <w:rsid w:val="00E369B5"/>
    <w:rsid w:val="00E36A5E"/>
    <w:rsid w:val="00E36A89"/>
    <w:rsid w:val="00E36B02"/>
    <w:rsid w:val="00E36BB8"/>
    <w:rsid w:val="00E36CB0"/>
    <w:rsid w:val="00E36DCC"/>
    <w:rsid w:val="00E36F39"/>
    <w:rsid w:val="00E37035"/>
    <w:rsid w:val="00E3725F"/>
    <w:rsid w:val="00E3727C"/>
    <w:rsid w:val="00E37288"/>
    <w:rsid w:val="00E3728B"/>
    <w:rsid w:val="00E37402"/>
    <w:rsid w:val="00E3741D"/>
    <w:rsid w:val="00E37538"/>
    <w:rsid w:val="00E3754F"/>
    <w:rsid w:val="00E37603"/>
    <w:rsid w:val="00E3760A"/>
    <w:rsid w:val="00E376A5"/>
    <w:rsid w:val="00E376F4"/>
    <w:rsid w:val="00E3773F"/>
    <w:rsid w:val="00E377F2"/>
    <w:rsid w:val="00E37815"/>
    <w:rsid w:val="00E3785B"/>
    <w:rsid w:val="00E378F2"/>
    <w:rsid w:val="00E3797F"/>
    <w:rsid w:val="00E37B07"/>
    <w:rsid w:val="00E37C54"/>
    <w:rsid w:val="00E37D7B"/>
    <w:rsid w:val="00E37D7E"/>
    <w:rsid w:val="00E37E41"/>
    <w:rsid w:val="00E37EDC"/>
    <w:rsid w:val="00E37F1E"/>
    <w:rsid w:val="00E37FD9"/>
    <w:rsid w:val="00E3BFB1"/>
    <w:rsid w:val="00E4018F"/>
    <w:rsid w:val="00E40227"/>
    <w:rsid w:val="00E40241"/>
    <w:rsid w:val="00E40257"/>
    <w:rsid w:val="00E402CD"/>
    <w:rsid w:val="00E4035E"/>
    <w:rsid w:val="00E40540"/>
    <w:rsid w:val="00E4066F"/>
    <w:rsid w:val="00E406A0"/>
    <w:rsid w:val="00E40753"/>
    <w:rsid w:val="00E40790"/>
    <w:rsid w:val="00E40794"/>
    <w:rsid w:val="00E407D2"/>
    <w:rsid w:val="00E4095C"/>
    <w:rsid w:val="00E40AF1"/>
    <w:rsid w:val="00E40B71"/>
    <w:rsid w:val="00E40BDA"/>
    <w:rsid w:val="00E40D02"/>
    <w:rsid w:val="00E40D03"/>
    <w:rsid w:val="00E40DE1"/>
    <w:rsid w:val="00E40E89"/>
    <w:rsid w:val="00E40FFE"/>
    <w:rsid w:val="00E4121C"/>
    <w:rsid w:val="00E4125C"/>
    <w:rsid w:val="00E412CC"/>
    <w:rsid w:val="00E412E4"/>
    <w:rsid w:val="00E413D8"/>
    <w:rsid w:val="00E4147F"/>
    <w:rsid w:val="00E414B9"/>
    <w:rsid w:val="00E41615"/>
    <w:rsid w:val="00E41656"/>
    <w:rsid w:val="00E41677"/>
    <w:rsid w:val="00E416BF"/>
    <w:rsid w:val="00E4172F"/>
    <w:rsid w:val="00E419A7"/>
    <w:rsid w:val="00E41A62"/>
    <w:rsid w:val="00E41AE1"/>
    <w:rsid w:val="00E41E5E"/>
    <w:rsid w:val="00E41EB0"/>
    <w:rsid w:val="00E42036"/>
    <w:rsid w:val="00E420C5"/>
    <w:rsid w:val="00E4214D"/>
    <w:rsid w:val="00E4223B"/>
    <w:rsid w:val="00E42266"/>
    <w:rsid w:val="00E42358"/>
    <w:rsid w:val="00E42418"/>
    <w:rsid w:val="00E4244E"/>
    <w:rsid w:val="00E42497"/>
    <w:rsid w:val="00E4252E"/>
    <w:rsid w:val="00E425B0"/>
    <w:rsid w:val="00E4267E"/>
    <w:rsid w:val="00E426FA"/>
    <w:rsid w:val="00E4275C"/>
    <w:rsid w:val="00E42885"/>
    <w:rsid w:val="00E42916"/>
    <w:rsid w:val="00E42947"/>
    <w:rsid w:val="00E42BCF"/>
    <w:rsid w:val="00E42CA7"/>
    <w:rsid w:val="00E42D68"/>
    <w:rsid w:val="00E42F3F"/>
    <w:rsid w:val="00E42F56"/>
    <w:rsid w:val="00E42FC7"/>
    <w:rsid w:val="00E42FDC"/>
    <w:rsid w:val="00E43008"/>
    <w:rsid w:val="00E43034"/>
    <w:rsid w:val="00E430FB"/>
    <w:rsid w:val="00E43177"/>
    <w:rsid w:val="00E43225"/>
    <w:rsid w:val="00E4338B"/>
    <w:rsid w:val="00E433A2"/>
    <w:rsid w:val="00E433CA"/>
    <w:rsid w:val="00E43647"/>
    <w:rsid w:val="00E4369A"/>
    <w:rsid w:val="00E436A3"/>
    <w:rsid w:val="00E43878"/>
    <w:rsid w:val="00E43929"/>
    <w:rsid w:val="00E4393F"/>
    <w:rsid w:val="00E43940"/>
    <w:rsid w:val="00E43958"/>
    <w:rsid w:val="00E43975"/>
    <w:rsid w:val="00E439C3"/>
    <w:rsid w:val="00E439D5"/>
    <w:rsid w:val="00E43A40"/>
    <w:rsid w:val="00E43B0B"/>
    <w:rsid w:val="00E43C2C"/>
    <w:rsid w:val="00E43C79"/>
    <w:rsid w:val="00E43CD4"/>
    <w:rsid w:val="00E43D3D"/>
    <w:rsid w:val="00E43E5B"/>
    <w:rsid w:val="00E43E7D"/>
    <w:rsid w:val="00E43ECF"/>
    <w:rsid w:val="00E43F34"/>
    <w:rsid w:val="00E43F58"/>
    <w:rsid w:val="00E4423D"/>
    <w:rsid w:val="00E44279"/>
    <w:rsid w:val="00E442DD"/>
    <w:rsid w:val="00E44328"/>
    <w:rsid w:val="00E44387"/>
    <w:rsid w:val="00E443BC"/>
    <w:rsid w:val="00E443F6"/>
    <w:rsid w:val="00E44400"/>
    <w:rsid w:val="00E44421"/>
    <w:rsid w:val="00E44538"/>
    <w:rsid w:val="00E445FD"/>
    <w:rsid w:val="00E4463E"/>
    <w:rsid w:val="00E44673"/>
    <w:rsid w:val="00E44705"/>
    <w:rsid w:val="00E4472D"/>
    <w:rsid w:val="00E447BB"/>
    <w:rsid w:val="00E447DE"/>
    <w:rsid w:val="00E4483E"/>
    <w:rsid w:val="00E44911"/>
    <w:rsid w:val="00E4495F"/>
    <w:rsid w:val="00E449AE"/>
    <w:rsid w:val="00E449D5"/>
    <w:rsid w:val="00E449FA"/>
    <w:rsid w:val="00E44B94"/>
    <w:rsid w:val="00E44CFD"/>
    <w:rsid w:val="00E44D3D"/>
    <w:rsid w:val="00E44D69"/>
    <w:rsid w:val="00E44D6B"/>
    <w:rsid w:val="00E44DAB"/>
    <w:rsid w:val="00E44DB6"/>
    <w:rsid w:val="00E44F48"/>
    <w:rsid w:val="00E45076"/>
    <w:rsid w:val="00E450DC"/>
    <w:rsid w:val="00E4530F"/>
    <w:rsid w:val="00E45346"/>
    <w:rsid w:val="00E453AF"/>
    <w:rsid w:val="00E4545D"/>
    <w:rsid w:val="00E454C3"/>
    <w:rsid w:val="00E45505"/>
    <w:rsid w:val="00E45522"/>
    <w:rsid w:val="00E45526"/>
    <w:rsid w:val="00E45707"/>
    <w:rsid w:val="00E4572A"/>
    <w:rsid w:val="00E4575B"/>
    <w:rsid w:val="00E458A6"/>
    <w:rsid w:val="00E458FD"/>
    <w:rsid w:val="00E45A2F"/>
    <w:rsid w:val="00E45AC1"/>
    <w:rsid w:val="00E45AF4"/>
    <w:rsid w:val="00E45B24"/>
    <w:rsid w:val="00E45D03"/>
    <w:rsid w:val="00E45DFD"/>
    <w:rsid w:val="00E45EC2"/>
    <w:rsid w:val="00E45F65"/>
    <w:rsid w:val="00E45FB7"/>
    <w:rsid w:val="00E45FC6"/>
    <w:rsid w:val="00E4608A"/>
    <w:rsid w:val="00E460F1"/>
    <w:rsid w:val="00E460FD"/>
    <w:rsid w:val="00E460FF"/>
    <w:rsid w:val="00E461EF"/>
    <w:rsid w:val="00E4624C"/>
    <w:rsid w:val="00E463BB"/>
    <w:rsid w:val="00E463C9"/>
    <w:rsid w:val="00E4643B"/>
    <w:rsid w:val="00E464BB"/>
    <w:rsid w:val="00E46509"/>
    <w:rsid w:val="00E4650F"/>
    <w:rsid w:val="00E4667E"/>
    <w:rsid w:val="00E466BD"/>
    <w:rsid w:val="00E467DF"/>
    <w:rsid w:val="00E46846"/>
    <w:rsid w:val="00E468F7"/>
    <w:rsid w:val="00E4692E"/>
    <w:rsid w:val="00E46972"/>
    <w:rsid w:val="00E46A7F"/>
    <w:rsid w:val="00E46A84"/>
    <w:rsid w:val="00E46A95"/>
    <w:rsid w:val="00E46AF0"/>
    <w:rsid w:val="00E46C6F"/>
    <w:rsid w:val="00E46D30"/>
    <w:rsid w:val="00E46DBC"/>
    <w:rsid w:val="00E46E52"/>
    <w:rsid w:val="00E46ECA"/>
    <w:rsid w:val="00E46F1F"/>
    <w:rsid w:val="00E46FDF"/>
    <w:rsid w:val="00E47017"/>
    <w:rsid w:val="00E47064"/>
    <w:rsid w:val="00E470D8"/>
    <w:rsid w:val="00E47168"/>
    <w:rsid w:val="00E47259"/>
    <w:rsid w:val="00E4725B"/>
    <w:rsid w:val="00E47361"/>
    <w:rsid w:val="00E473EC"/>
    <w:rsid w:val="00E474ED"/>
    <w:rsid w:val="00E47594"/>
    <w:rsid w:val="00E4764A"/>
    <w:rsid w:val="00E4767C"/>
    <w:rsid w:val="00E47714"/>
    <w:rsid w:val="00E47792"/>
    <w:rsid w:val="00E47793"/>
    <w:rsid w:val="00E478C5"/>
    <w:rsid w:val="00E478E2"/>
    <w:rsid w:val="00E47952"/>
    <w:rsid w:val="00E4796D"/>
    <w:rsid w:val="00E479AC"/>
    <w:rsid w:val="00E47AA7"/>
    <w:rsid w:val="00E47AC1"/>
    <w:rsid w:val="00E47D57"/>
    <w:rsid w:val="00E47DB4"/>
    <w:rsid w:val="00E47E1E"/>
    <w:rsid w:val="00E47F53"/>
    <w:rsid w:val="00E47F86"/>
    <w:rsid w:val="00E500A6"/>
    <w:rsid w:val="00E500D7"/>
    <w:rsid w:val="00E5020E"/>
    <w:rsid w:val="00E50226"/>
    <w:rsid w:val="00E50365"/>
    <w:rsid w:val="00E503D2"/>
    <w:rsid w:val="00E50425"/>
    <w:rsid w:val="00E50506"/>
    <w:rsid w:val="00E5054E"/>
    <w:rsid w:val="00E50571"/>
    <w:rsid w:val="00E50690"/>
    <w:rsid w:val="00E5079B"/>
    <w:rsid w:val="00E50AF5"/>
    <w:rsid w:val="00E50BB2"/>
    <w:rsid w:val="00E50BC1"/>
    <w:rsid w:val="00E50C99"/>
    <w:rsid w:val="00E50D96"/>
    <w:rsid w:val="00E50E18"/>
    <w:rsid w:val="00E50E1F"/>
    <w:rsid w:val="00E50F4A"/>
    <w:rsid w:val="00E50FA8"/>
    <w:rsid w:val="00E50FB4"/>
    <w:rsid w:val="00E50FFD"/>
    <w:rsid w:val="00E51112"/>
    <w:rsid w:val="00E5115C"/>
    <w:rsid w:val="00E511BA"/>
    <w:rsid w:val="00E511EB"/>
    <w:rsid w:val="00E513AA"/>
    <w:rsid w:val="00E513E1"/>
    <w:rsid w:val="00E51402"/>
    <w:rsid w:val="00E5144E"/>
    <w:rsid w:val="00E5149C"/>
    <w:rsid w:val="00E514A8"/>
    <w:rsid w:val="00E514EC"/>
    <w:rsid w:val="00E514F5"/>
    <w:rsid w:val="00E5153D"/>
    <w:rsid w:val="00E51584"/>
    <w:rsid w:val="00E5163F"/>
    <w:rsid w:val="00E51662"/>
    <w:rsid w:val="00E51694"/>
    <w:rsid w:val="00E516BA"/>
    <w:rsid w:val="00E51A16"/>
    <w:rsid w:val="00E51C10"/>
    <w:rsid w:val="00E51C36"/>
    <w:rsid w:val="00E51C46"/>
    <w:rsid w:val="00E51CFA"/>
    <w:rsid w:val="00E51D12"/>
    <w:rsid w:val="00E51E06"/>
    <w:rsid w:val="00E51E18"/>
    <w:rsid w:val="00E51E82"/>
    <w:rsid w:val="00E51FAE"/>
    <w:rsid w:val="00E5200D"/>
    <w:rsid w:val="00E520BD"/>
    <w:rsid w:val="00E52168"/>
    <w:rsid w:val="00E5235C"/>
    <w:rsid w:val="00E524D4"/>
    <w:rsid w:val="00E5262A"/>
    <w:rsid w:val="00E526B2"/>
    <w:rsid w:val="00E527FF"/>
    <w:rsid w:val="00E52835"/>
    <w:rsid w:val="00E52932"/>
    <w:rsid w:val="00E52AF2"/>
    <w:rsid w:val="00E52B70"/>
    <w:rsid w:val="00E52BB6"/>
    <w:rsid w:val="00E52CA1"/>
    <w:rsid w:val="00E52CBD"/>
    <w:rsid w:val="00E52D4E"/>
    <w:rsid w:val="00E52EA5"/>
    <w:rsid w:val="00E52F50"/>
    <w:rsid w:val="00E52F62"/>
    <w:rsid w:val="00E52F9D"/>
    <w:rsid w:val="00E5305D"/>
    <w:rsid w:val="00E53204"/>
    <w:rsid w:val="00E532A5"/>
    <w:rsid w:val="00E53333"/>
    <w:rsid w:val="00E5338A"/>
    <w:rsid w:val="00E53392"/>
    <w:rsid w:val="00E53403"/>
    <w:rsid w:val="00E5346A"/>
    <w:rsid w:val="00E534C0"/>
    <w:rsid w:val="00E534CD"/>
    <w:rsid w:val="00E53511"/>
    <w:rsid w:val="00E53607"/>
    <w:rsid w:val="00E53626"/>
    <w:rsid w:val="00E53758"/>
    <w:rsid w:val="00E53863"/>
    <w:rsid w:val="00E53876"/>
    <w:rsid w:val="00E53964"/>
    <w:rsid w:val="00E5396B"/>
    <w:rsid w:val="00E53A7C"/>
    <w:rsid w:val="00E53A89"/>
    <w:rsid w:val="00E53AC0"/>
    <w:rsid w:val="00E53B67"/>
    <w:rsid w:val="00E53C0B"/>
    <w:rsid w:val="00E53D19"/>
    <w:rsid w:val="00E53D99"/>
    <w:rsid w:val="00E53DA9"/>
    <w:rsid w:val="00E53FCB"/>
    <w:rsid w:val="00E5409B"/>
    <w:rsid w:val="00E54106"/>
    <w:rsid w:val="00E54114"/>
    <w:rsid w:val="00E54243"/>
    <w:rsid w:val="00E5425D"/>
    <w:rsid w:val="00E542A5"/>
    <w:rsid w:val="00E542D9"/>
    <w:rsid w:val="00E543D8"/>
    <w:rsid w:val="00E54415"/>
    <w:rsid w:val="00E544B8"/>
    <w:rsid w:val="00E545A4"/>
    <w:rsid w:val="00E54713"/>
    <w:rsid w:val="00E54982"/>
    <w:rsid w:val="00E549F2"/>
    <w:rsid w:val="00E54A17"/>
    <w:rsid w:val="00E54AE4"/>
    <w:rsid w:val="00E54B0F"/>
    <w:rsid w:val="00E54BA2"/>
    <w:rsid w:val="00E54C04"/>
    <w:rsid w:val="00E54C1D"/>
    <w:rsid w:val="00E54C43"/>
    <w:rsid w:val="00E54C70"/>
    <w:rsid w:val="00E54CBA"/>
    <w:rsid w:val="00E54CCE"/>
    <w:rsid w:val="00E54D07"/>
    <w:rsid w:val="00E54E61"/>
    <w:rsid w:val="00E5505A"/>
    <w:rsid w:val="00E5509B"/>
    <w:rsid w:val="00E550C2"/>
    <w:rsid w:val="00E55131"/>
    <w:rsid w:val="00E5519A"/>
    <w:rsid w:val="00E551B6"/>
    <w:rsid w:val="00E55245"/>
    <w:rsid w:val="00E55279"/>
    <w:rsid w:val="00E552E4"/>
    <w:rsid w:val="00E5540E"/>
    <w:rsid w:val="00E555A4"/>
    <w:rsid w:val="00E5563D"/>
    <w:rsid w:val="00E55805"/>
    <w:rsid w:val="00E5581F"/>
    <w:rsid w:val="00E55853"/>
    <w:rsid w:val="00E558B6"/>
    <w:rsid w:val="00E55900"/>
    <w:rsid w:val="00E55935"/>
    <w:rsid w:val="00E5595F"/>
    <w:rsid w:val="00E55BD6"/>
    <w:rsid w:val="00E55CED"/>
    <w:rsid w:val="00E55EA1"/>
    <w:rsid w:val="00E55F11"/>
    <w:rsid w:val="00E5613E"/>
    <w:rsid w:val="00E56143"/>
    <w:rsid w:val="00E56283"/>
    <w:rsid w:val="00E5629E"/>
    <w:rsid w:val="00E5631B"/>
    <w:rsid w:val="00E5636C"/>
    <w:rsid w:val="00E563ED"/>
    <w:rsid w:val="00E5647F"/>
    <w:rsid w:val="00E56721"/>
    <w:rsid w:val="00E567B4"/>
    <w:rsid w:val="00E567BB"/>
    <w:rsid w:val="00E56819"/>
    <w:rsid w:val="00E56831"/>
    <w:rsid w:val="00E5684D"/>
    <w:rsid w:val="00E5687B"/>
    <w:rsid w:val="00E569A0"/>
    <w:rsid w:val="00E56A3B"/>
    <w:rsid w:val="00E56A75"/>
    <w:rsid w:val="00E56C04"/>
    <w:rsid w:val="00E56C31"/>
    <w:rsid w:val="00E56CD5"/>
    <w:rsid w:val="00E56DC8"/>
    <w:rsid w:val="00E56DDB"/>
    <w:rsid w:val="00E56E1C"/>
    <w:rsid w:val="00E56E76"/>
    <w:rsid w:val="00E56EFF"/>
    <w:rsid w:val="00E56F7A"/>
    <w:rsid w:val="00E56FDD"/>
    <w:rsid w:val="00E570A3"/>
    <w:rsid w:val="00E57112"/>
    <w:rsid w:val="00E5713B"/>
    <w:rsid w:val="00E571C3"/>
    <w:rsid w:val="00E572AF"/>
    <w:rsid w:val="00E572BD"/>
    <w:rsid w:val="00E572C5"/>
    <w:rsid w:val="00E572D3"/>
    <w:rsid w:val="00E57348"/>
    <w:rsid w:val="00E573E4"/>
    <w:rsid w:val="00E5742C"/>
    <w:rsid w:val="00E5757C"/>
    <w:rsid w:val="00E57678"/>
    <w:rsid w:val="00E576EF"/>
    <w:rsid w:val="00E57816"/>
    <w:rsid w:val="00E57831"/>
    <w:rsid w:val="00E578A1"/>
    <w:rsid w:val="00E57933"/>
    <w:rsid w:val="00E57B88"/>
    <w:rsid w:val="00E57CA1"/>
    <w:rsid w:val="00E57CF4"/>
    <w:rsid w:val="00E57D39"/>
    <w:rsid w:val="00E57D48"/>
    <w:rsid w:val="00E57D94"/>
    <w:rsid w:val="00E57D9F"/>
    <w:rsid w:val="00E57DF7"/>
    <w:rsid w:val="00E57E3A"/>
    <w:rsid w:val="00E57FD2"/>
    <w:rsid w:val="00E57FDC"/>
    <w:rsid w:val="00E60017"/>
    <w:rsid w:val="00E60093"/>
    <w:rsid w:val="00E6024E"/>
    <w:rsid w:val="00E60326"/>
    <w:rsid w:val="00E603BC"/>
    <w:rsid w:val="00E60415"/>
    <w:rsid w:val="00E6047C"/>
    <w:rsid w:val="00E60490"/>
    <w:rsid w:val="00E604AF"/>
    <w:rsid w:val="00E604CB"/>
    <w:rsid w:val="00E60548"/>
    <w:rsid w:val="00E60667"/>
    <w:rsid w:val="00E6069F"/>
    <w:rsid w:val="00E607FA"/>
    <w:rsid w:val="00E60810"/>
    <w:rsid w:val="00E608BD"/>
    <w:rsid w:val="00E608ED"/>
    <w:rsid w:val="00E60956"/>
    <w:rsid w:val="00E60AED"/>
    <w:rsid w:val="00E60CFE"/>
    <w:rsid w:val="00E60F6B"/>
    <w:rsid w:val="00E61046"/>
    <w:rsid w:val="00E6105F"/>
    <w:rsid w:val="00E610CD"/>
    <w:rsid w:val="00E610FB"/>
    <w:rsid w:val="00E61146"/>
    <w:rsid w:val="00E61177"/>
    <w:rsid w:val="00E6118D"/>
    <w:rsid w:val="00E6144A"/>
    <w:rsid w:val="00E6146A"/>
    <w:rsid w:val="00E61799"/>
    <w:rsid w:val="00E617A5"/>
    <w:rsid w:val="00E617DD"/>
    <w:rsid w:val="00E618C9"/>
    <w:rsid w:val="00E6197D"/>
    <w:rsid w:val="00E6198D"/>
    <w:rsid w:val="00E619A3"/>
    <w:rsid w:val="00E619BE"/>
    <w:rsid w:val="00E619F0"/>
    <w:rsid w:val="00E61A3F"/>
    <w:rsid w:val="00E61A93"/>
    <w:rsid w:val="00E61B85"/>
    <w:rsid w:val="00E61C59"/>
    <w:rsid w:val="00E61D9F"/>
    <w:rsid w:val="00E61DCC"/>
    <w:rsid w:val="00E61E2D"/>
    <w:rsid w:val="00E61F77"/>
    <w:rsid w:val="00E61F79"/>
    <w:rsid w:val="00E620B6"/>
    <w:rsid w:val="00E620FD"/>
    <w:rsid w:val="00E6212D"/>
    <w:rsid w:val="00E6218F"/>
    <w:rsid w:val="00E621A6"/>
    <w:rsid w:val="00E621CC"/>
    <w:rsid w:val="00E621F0"/>
    <w:rsid w:val="00E621F8"/>
    <w:rsid w:val="00E6227C"/>
    <w:rsid w:val="00E62289"/>
    <w:rsid w:val="00E62420"/>
    <w:rsid w:val="00E624EC"/>
    <w:rsid w:val="00E6261B"/>
    <w:rsid w:val="00E626A4"/>
    <w:rsid w:val="00E627DF"/>
    <w:rsid w:val="00E627E4"/>
    <w:rsid w:val="00E628FA"/>
    <w:rsid w:val="00E6296D"/>
    <w:rsid w:val="00E629E2"/>
    <w:rsid w:val="00E62B41"/>
    <w:rsid w:val="00E62B95"/>
    <w:rsid w:val="00E62BB7"/>
    <w:rsid w:val="00E62BBE"/>
    <w:rsid w:val="00E62BFF"/>
    <w:rsid w:val="00E62C23"/>
    <w:rsid w:val="00E62C9B"/>
    <w:rsid w:val="00E62EDD"/>
    <w:rsid w:val="00E62F16"/>
    <w:rsid w:val="00E62FC3"/>
    <w:rsid w:val="00E62FC5"/>
    <w:rsid w:val="00E62FF5"/>
    <w:rsid w:val="00E6314E"/>
    <w:rsid w:val="00E63203"/>
    <w:rsid w:val="00E63247"/>
    <w:rsid w:val="00E632EA"/>
    <w:rsid w:val="00E63399"/>
    <w:rsid w:val="00E633FA"/>
    <w:rsid w:val="00E6342B"/>
    <w:rsid w:val="00E63445"/>
    <w:rsid w:val="00E634C6"/>
    <w:rsid w:val="00E63597"/>
    <w:rsid w:val="00E63664"/>
    <w:rsid w:val="00E636F4"/>
    <w:rsid w:val="00E637E0"/>
    <w:rsid w:val="00E6383F"/>
    <w:rsid w:val="00E6392D"/>
    <w:rsid w:val="00E63A10"/>
    <w:rsid w:val="00E63A6E"/>
    <w:rsid w:val="00E63B59"/>
    <w:rsid w:val="00E63BAF"/>
    <w:rsid w:val="00E63BC9"/>
    <w:rsid w:val="00E63C65"/>
    <w:rsid w:val="00E63D00"/>
    <w:rsid w:val="00E63D48"/>
    <w:rsid w:val="00E63DEE"/>
    <w:rsid w:val="00E63E29"/>
    <w:rsid w:val="00E63EBA"/>
    <w:rsid w:val="00E63ECF"/>
    <w:rsid w:val="00E63F6C"/>
    <w:rsid w:val="00E640FA"/>
    <w:rsid w:val="00E641E8"/>
    <w:rsid w:val="00E64298"/>
    <w:rsid w:val="00E64319"/>
    <w:rsid w:val="00E643D8"/>
    <w:rsid w:val="00E646C7"/>
    <w:rsid w:val="00E647D7"/>
    <w:rsid w:val="00E6483C"/>
    <w:rsid w:val="00E648C4"/>
    <w:rsid w:val="00E648E5"/>
    <w:rsid w:val="00E649A8"/>
    <w:rsid w:val="00E64B13"/>
    <w:rsid w:val="00E64B3B"/>
    <w:rsid w:val="00E64BE5"/>
    <w:rsid w:val="00E64CC6"/>
    <w:rsid w:val="00E64DB6"/>
    <w:rsid w:val="00E64DBC"/>
    <w:rsid w:val="00E64F3D"/>
    <w:rsid w:val="00E65022"/>
    <w:rsid w:val="00E6513B"/>
    <w:rsid w:val="00E65296"/>
    <w:rsid w:val="00E65366"/>
    <w:rsid w:val="00E653F6"/>
    <w:rsid w:val="00E6546B"/>
    <w:rsid w:val="00E657A5"/>
    <w:rsid w:val="00E657AB"/>
    <w:rsid w:val="00E658B2"/>
    <w:rsid w:val="00E658FB"/>
    <w:rsid w:val="00E65A14"/>
    <w:rsid w:val="00E65A82"/>
    <w:rsid w:val="00E65B1D"/>
    <w:rsid w:val="00E65B59"/>
    <w:rsid w:val="00E65B5D"/>
    <w:rsid w:val="00E65BD5"/>
    <w:rsid w:val="00E65DCC"/>
    <w:rsid w:val="00E65E92"/>
    <w:rsid w:val="00E65EC1"/>
    <w:rsid w:val="00E66053"/>
    <w:rsid w:val="00E6623E"/>
    <w:rsid w:val="00E662B8"/>
    <w:rsid w:val="00E66515"/>
    <w:rsid w:val="00E665E8"/>
    <w:rsid w:val="00E66638"/>
    <w:rsid w:val="00E666D7"/>
    <w:rsid w:val="00E666FD"/>
    <w:rsid w:val="00E66701"/>
    <w:rsid w:val="00E667B6"/>
    <w:rsid w:val="00E667F0"/>
    <w:rsid w:val="00E66A02"/>
    <w:rsid w:val="00E66A69"/>
    <w:rsid w:val="00E66BD2"/>
    <w:rsid w:val="00E66C4F"/>
    <w:rsid w:val="00E66D3D"/>
    <w:rsid w:val="00E66DC1"/>
    <w:rsid w:val="00E66F47"/>
    <w:rsid w:val="00E66FF3"/>
    <w:rsid w:val="00E67022"/>
    <w:rsid w:val="00E6713B"/>
    <w:rsid w:val="00E67385"/>
    <w:rsid w:val="00E6749B"/>
    <w:rsid w:val="00E67615"/>
    <w:rsid w:val="00E67752"/>
    <w:rsid w:val="00E67882"/>
    <w:rsid w:val="00E678A8"/>
    <w:rsid w:val="00E67AEB"/>
    <w:rsid w:val="00E67B3A"/>
    <w:rsid w:val="00E67BBC"/>
    <w:rsid w:val="00E67C62"/>
    <w:rsid w:val="00E67E91"/>
    <w:rsid w:val="00E67EE8"/>
    <w:rsid w:val="00E67FF1"/>
    <w:rsid w:val="00E70308"/>
    <w:rsid w:val="00E7039C"/>
    <w:rsid w:val="00E70471"/>
    <w:rsid w:val="00E704F6"/>
    <w:rsid w:val="00E705B7"/>
    <w:rsid w:val="00E705BD"/>
    <w:rsid w:val="00E70671"/>
    <w:rsid w:val="00E7070E"/>
    <w:rsid w:val="00E70733"/>
    <w:rsid w:val="00E7093E"/>
    <w:rsid w:val="00E70947"/>
    <w:rsid w:val="00E70C2D"/>
    <w:rsid w:val="00E70CB6"/>
    <w:rsid w:val="00E70CC6"/>
    <w:rsid w:val="00E70D93"/>
    <w:rsid w:val="00E70DCC"/>
    <w:rsid w:val="00E70DE8"/>
    <w:rsid w:val="00E70E86"/>
    <w:rsid w:val="00E70F96"/>
    <w:rsid w:val="00E70FEA"/>
    <w:rsid w:val="00E7106D"/>
    <w:rsid w:val="00E7116E"/>
    <w:rsid w:val="00E711D3"/>
    <w:rsid w:val="00E71619"/>
    <w:rsid w:val="00E716BE"/>
    <w:rsid w:val="00E716D4"/>
    <w:rsid w:val="00E71722"/>
    <w:rsid w:val="00E7176B"/>
    <w:rsid w:val="00E717AA"/>
    <w:rsid w:val="00E7184E"/>
    <w:rsid w:val="00E71936"/>
    <w:rsid w:val="00E71A6C"/>
    <w:rsid w:val="00E71A9F"/>
    <w:rsid w:val="00E71B91"/>
    <w:rsid w:val="00E71CA1"/>
    <w:rsid w:val="00E71CE8"/>
    <w:rsid w:val="00E71D43"/>
    <w:rsid w:val="00E71DF4"/>
    <w:rsid w:val="00E71EF6"/>
    <w:rsid w:val="00E71F08"/>
    <w:rsid w:val="00E71F60"/>
    <w:rsid w:val="00E72000"/>
    <w:rsid w:val="00E720A6"/>
    <w:rsid w:val="00E720B6"/>
    <w:rsid w:val="00E720F7"/>
    <w:rsid w:val="00E7216F"/>
    <w:rsid w:val="00E721A3"/>
    <w:rsid w:val="00E722C3"/>
    <w:rsid w:val="00E72350"/>
    <w:rsid w:val="00E723F5"/>
    <w:rsid w:val="00E72413"/>
    <w:rsid w:val="00E7241F"/>
    <w:rsid w:val="00E72599"/>
    <w:rsid w:val="00E7266E"/>
    <w:rsid w:val="00E727EC"/>
    <w:rsid w:val="00E728C0"/>
    <w:rsid w:val="00E729F0"/>
    <w:rsid w:val="00E72B0F"/>
    <w:rsid w:val="00E72B74"/>
    <w:rsid w:val="00E72C04"/>
    <w:rsid w:val="00E72C7F"/>
    <w:rsid w:val="00E72CBF"/>
    <w:rsid w:val="00E72D38"/>
    <w:rsid w:val="00E72E83"/>
    <w:rsid w:val="00E72F93"/>
    <w:rsid w:val="00E72FCA"/>
    <w:rsid w:val="00E72FEB"/>
    <w:rsid w:val="00E73091"/>
    <w:rsid w:val="00E7328F"/>
    <w:rsid w:val="00E732CB"/>
    <w:rsid w:val="00E735A1"/>
    <w:rsid w:val="00E735CE"/>
    <w:rsid w:val="00E7373C"/>
    <w:rsid w:val="00E73770"/>
    <w:rsid w:val="00E7386B"/>
    <w:rsid w:val="00E73884"/>
    <w:rsid w:val="00E73994"/>
    <w:rsid w:val="00E73995"/>
    <w:rsid w:val="00E73A7F"/>
    <w:rsid w:val="00E73ACE"/>
    <w:rsid w:val="00E73BD1"/>
    <w:rsid w:val="00E73C6B"/>
    <w:rsid w:val="00E73CD0"/>
    <w:rsid w:val="00E73E44"/>
    <w:rsid w:val="00E73ED0"/>
    <w:rsid w:val="00E7411A"/>
    <w:rsid w:val="00E7445A"/>
    <w:rsid w:val="00E7446B"/>
    <w:rsid w:val="00E7447A"/>
    <w:rsid w:val="00E744B6"/>
    <w:rsid w:val="00E744DE"/>
    <w:rsid w:val="00E745B1"/>
    <w:rsid w:val="00E74637"/>
    <w:rsid w:val="00E746BC"/>
    <w:rsid w:val="00E74759"/>
    <w:rsid w:val="00E7485E"/>
    <w:rsid w:val="00E74AAC"/>
    <w:rsid w:val="00E74AEE"/>
    <w:rsid w:val="00E74AF0"/>
    <w:rsid w:val="00E74B2D"/>
    <w:rsid w:val="00E74D2E"/>
    <w:rsid w:val="00E74DB1"/>
    <w:rsid w:val="00E74E0F"/>
    <w:rsid w:val="00E74E30"/>
    <w:rsid w:val="00E750C8"/>
    <w:rsid w:val="00E75113"/>
    <w:rsid w:val="00E75194"/>
    <w:rsid w:val="00E7519A"/>
    <w:rsid w:val="00E751B9"/>
    <w:rsid w:val="00E751E3"/>
    <w:rsid w:val="00E752C8"/>
    <w:rsid w:val="00E75387"/>
    <w:rsid w:val="00E7540D"/>
    <w:rsid w:val="00E7550E"/>
    <w:rsid w:val="00E75530"/>
    <w:rsid w:val="00E7555C"/>
    <w:rsid w:val="00E755EE"/>
    <w:rsid w:val="00E7584B"/>
    <w:rsid w:val="00E75873"/>
    <w:rsid w:val="00E758AB"/>
    <w:rsid w:val="00E758D1"/>
    <w:rsid w:val="00E758F6"/>
    <w:rsid w:val="00E758FC"/>
    <w:rsid w:val="00E7596E"/>
    <w:rsid w:val="00E75980"/>
    <w:rsid w:val="00E75A33"/>
    <w:rsid w:val="00E75AB1"/>
    <w:rsid w:val="00E75B2C"/>
    <w:rsid w:val="00E75B8A"/>
    <w:rsid w:val="00E75C09"/>
    <w:rsid w:val="00E75ECF"/>
    <w:rsid w:val="00E75F14"/>
    <w:rsid w:val="00E75F19"/>
    <w:rsid w:val="00E75FC1"/>
    <w:rsid w:val="00E760D6"/>
    <w:rsid w:val="00E760D7"/>
    <w:rsid w:val="00E760E2"/>
    <w:rsid w:val="00E761E6"/>
    <w:rsid w:val="00E76250"/>
    <w:rsid w:val="00E76260"/>
    <w:rsid w:val="00E7627F"/>
    <w:rsid w:val="00E76289"/>
    <w:rsid w:val="00E76365"/>
    <w:rsid w:val="00E7641A"/>
    <w:rsid w:val="00E7662B"/>
    <w:rsid w:val="00E76681"/>
    <w:rsid w:val="00E76784"/>
    <w:rsid w:val="00E76890"/>
    <w:rsid w:val="00E76891"/>
    <w:rsid w:val="00E7691D"/>
    <w:rsid w:val="00E76977"/>
    <w:rsid w:val="00E769D2"/>
    <w:rsid w:val="00E76A2C"/>
    <w:rsid w:val="00E76A37"/>
    <w:rsid w:val="00E76B1D"/>
    <w:rsid w:val="00E76BEA"/>
    <w:rsid w:val="00E76D3B"/>
    <w:rsid w:val="00E76DC2"/>
    <w:rsid w:val="00E76E26"/>
    <w:rsid w:val="00E77016"/>
    <w:rsid w:val="00E771FB"/>
    <w:rsid w:val="00E7723B"/>
    <w:rsid w:val="00E77304"/>
    <w:rsid w:val="00E7736A"/>
    <w:rsid w:val="00E775AC"/>
    <w:rsid w:val="00E775E6"/>
    <w:rsid w:val="00E77675"/>
    <w:rsid w:val="00E77692"/>
    <w:rsid w:val="00E776F4"/>
    <w:rsid w:val="00E77768"/>
    <w:rsid w:val="00E777D4"/>
    <w:rsid w:val="00E778E0"/>
    <w:rsid w:val="00E77982"/>
    <w:rsid w:val="00E779A7"/>
    <w:rsid w:val="00E77A78"/>
    <w:rsid w:val="00E77AB9"/>
    <w:rsid w:val="00E77ABC"/>
    <w:rsid w:val="00E77B4E"/>
    <w:rsid w:val="00E77B4F"/>
    <w:rsid w:val="00E77C03"/>
    <w:rsid w:val="00E77DEA"/>
    <w:rsid w:val="00E77ECD"/>
    <w:rsid w:val="00E77F11"/>
    <w:rsid w:val="00E7B02D"/>
    <w:rsid w:val="00E800EB"/>
    <w:rsid w:val="00E800EF"/>
    <w:rsid w:val="00E8013F"/>
    <w:rsid w:val="00E80297"/>
    <w:rsid w:val="00E803EA"/>
    <w:rsid w:val="00E80507"/>
    <w:rsid w:val="00E8050B"/>
    <w:rsid w:val="00E806F0"/>
    <w:rsid w:val="00E80765"/>
    <w:rsid w:val="00E80881"/>
    <w:rsid w:val="00E80983"/>
    <w:rsid w:val="00E809FC"/>
    <w:rsid w:val="00E80A1F"/>
    <w:rsid w:val="00E80B93"/>
    <w:rsid w:val="00E80BC9"/>
    <w:rsid w:val="00E80BDA"/>
    <w:rsid w:val="00E80C3B"/>
    <w:rsid w:val="00E80C46"/>
    <w:rsid w:val="00E80CF7"/>
    <w:rsid w:val="00E80D29"/>
    <w:rsid w:val="00E80D3C"/>
    <w:rsid w:val="00E80D56"/>
    <w:rsid w:val="00E80E86"/>
    <w:rsid w:val="00E80F1D"/>
    <w:rsid w:val="00E81041"/>
    <w:rsid w:val="00E8109F"/>
    <w:rsid w:val="00E811BF"/>
    <w:rsid w:val="00E811ED"/>
    <w:rsid w:val="00E81285"/>
    <w:rsid w:val="00E812A9"/>
    <w:rsid w:val="00E81304"/>
    <w:rsid w:val="00E81306"/>
    <w:rsid w:val="00E813F1"/>
    <w:rsid w:val="00E8143E"/>
    <w:rsid w:val="00E816B8"/>
    <w:rsid w:val="00E81795"/>
    <w:rsid w:val="00E817AE"/>
    <w:rsid w:val="00E817C6"/>
    <w:rsid w:val="00E81862"/>
    <w:rsid w:val="00E81967"/>
    <w:rsid w:val="00E819A1"/>
    <w:rsid w:val="00E819C6"/>
    <w:rsid w:val="00E81AD6"/>
    <w:rsid w:val="00E81BA8"/>
    <w:rsid w:val="00E81BE2"/>
    <w:rsid w:val="00E81BF9"/>
    <w:rsid w:val="00E81BFA"/>
    <w:rsid w:val="00E81CA2"/>
    <w:rsid w:val="00E81CA6"/>
    <w:rsid w:val="00E81DB6"/>
    <w:rsid w:val="00E81DFF"/>
    <w:rsid w:val="00E81F74"/>
    <w:rsid w:val="00E81FD0"/>
    <w:rsid w:val="00E81FD2"/>
    <w:rsid w:val="00E8208D"/>
    <w:rsid w:val="00E82158"/>
    <w:rsid w:val="00E82227"/>
    <w:rsid w:val="00E822F0"/>
    <w:rsid w:val="00E82349"/>
    <w:rsid w:val="00E82420"/>
    <w:rsid w:val="00E82427"/>
    <w:rsid w:val="00E8248E"/>
    <w:rsid w:val="00E824D8"/>
    <w:rsid w:val="00E825A9"/>
    <w:rsid w:val="00E82694"/>
    <w:rsid w:val="00E827AE"/>
    <w:rsid w:val="00E82805"/>
    <w:rsid w:val="00E828BE"/>
    <w:rsid w:val="00E82918"/>
    <w:rsid w:val="00E82949"/>
    <w:rsid w:val="00E82998"/>
    <w:rsid w:val="00E829D7"/>
    <w:rsid w:val="00E829E5"/>
    <w:rsid w:val="00E829EC"/>
    <w:rsid w:val="00E82B0D"/>
    <w:rsid w:val="00E82B3D"/>
    <w:rsid w:val="00E82BE8"/>
    <w:rsid w:val="00E82C64"/>
    <w:rsid w:val="00E82DCA"/>
    <w:rsid w:val="00E82E0B"/>
    <w:rsid w:val="00E82E12"/>
    <w:rsid w:val="00E82F66"/>
    <w:rsid w:val="00E831D2"/>
    <w:rsid w:val="00E8323B"/>
    <w:rsid w:val="00E83266"/>
    <w:rsid w:val="00E833D6"/>
    <w:rsid w:val="00E83462"/>
    <w:rsid w:val="00E835A8"/>
    <w:rsid w:val="00E835FC"/>
    <w:rsid w:val="00E8369B"/>
    <w:rsid w:val="00E83893"/>
    <w:rsid w:val="00E8391E"/>
    <w:rsid w:val="00E83947"/>
    <w:rsid w:val="00E839CD"/>
    <w:rsid w:val="00E839F2"/>
    <w:rsid w:val="00E83A41"/>
    <w:rsid w:val="00E83AE2"/>
    <w:rsid w:val="00E83B3E"/>
    <w:rsid w:val="00E83C74"/>
    <w:rsid w:val="00E83C82"/>
    <w:rsid w:val="00E83D4A"/>
    <w:rsid w:val="00E83DC1"/>
    <w:rsid w:val="00E83F08"/>
    <w:rsid w:val="00E83F2F"/>
    <w:rsid w:val="00E8403C"/>
    <w:rsid w:val="00E841AE"/>
    <w:rsid w:val="00E841C7"/>
    <w:rsid w:val="00E841D4"/>
    <w:rsid w:val="00E842D4"/>
    <w:rsid w:val="00E8436D"/>
    <w:rsid w:val="00E84443"/>
    <w:rsid w:val="00E844B5"/>
    <w:rsid w:val="00E844B7"/>
    <w:rsid w:val="00E84581"/>
    <w:rsid w:val="00E845E9"/>
    <w:rsid w:val="00E846FC"/>
    <w:rsid w:val="00E8471E"/>
    <w:rsid w:val="00E84792"/>
    <w:rsid w:val="00E847BE"/>
    <w:rsid w:val="00E847EC"/>
    <w:rsid w:val="00E84862"/>
    <w:rsid w:val="00E8489E"/>
    <w:rsid w:val="00E84901"/>
    <w:rsid w:val="00E8492D"/>
    <w:rsid w:val="00E84A28"/>
    <w:rsid w:val="00E84AD7"/>
    <w:rsid w:val="00E84B00"/>
    <w:rsid w:val="00E84B04"/>
    <w:rsid w:val="00E84B51"/>
    <w:rsid w:val="00E84D8C"/>
    <w:rsid w:val="00E84DC3"/>
    <w:rsid w:val="00E84EAC"/>
    <w:rsid w:val="00E84F15"/>
    <w:rsid w:val="00E84FB8"/>
    <w:rsid w:val="00E84FCF"/>
    <w:rsid w:val="00E85039"/>
    <w:rsid w:val="00E85049"/>
    <w:rsid w:val="00E85066"/>
    <w:rsid w:val="00E85185"/>
    <w:rsid w:val="00E852BC"/>
    <w:rsid w:val="00E852EB"/>
    <w:rsid w:val="00E8538C"/>
    <w:rsid w:val="00E8542D"/>
    <w:rsid w:val="00E8550F"/>
    <w:rsid w:val="00E8557F"/>
    <w:rsid w:val="00E85623"/>
    <w:rsid w:val="00E85634"/>
    <w:rsid w:val="00E8564D"/>
    <w:rsid w:val="00E8565E"/>
    <w:rsid w:val="00E85670"/>
    <w:rsid w:val="00E856E2"/>
    <w:rsid w:val="00E85787"/>
    <w:rsid w:val="00E8579A"/>
    <w:rsid w:val="00E85827"/>
    <w:rsid w:val="00E85A48"/>
    <w:rsid w:val="00E85BB8"/>
    <w:rsid w:val="00E85C8B"/>
    <w:rsid w:val="00E85D8E"/>
    <w:rsid w:val="00E85DD2"/>
    <w:rsid w:val="00E85F75"/>
    <w:rsid w:val="00E85F78"/>
    <w:rsid w:val="00E86001"/>
    <w:rsid w:val="00E86112"/>
    <w:rsid w:val="00E8615D"/>
    <w:rsid w:val="00E8648F"/>
    <w:rsid w:val="00E86501"/>
    <w:rsid w:val="00E86688"/>
    <w:rsid w:val="00E8675F"/>
    <w:rsid w:val="00E8679D"/>
    <w:rsid w:val="00E86948"/>
    <w:rsid w:val="00E869BC"/>
    <w:rsid w:val="00E86AB5"/>
    <w:rsid w:val="00E86BAF"/>
    <w:rsid w:val="00E86D8E"/>
    <w:rsid w:val="00E86DBD"/>
    <w:rsid w:val="00E86E7F"/>
    <w:rsid w:val="00E86E8B"/>
    <w:rsid w:val="00E86E97"/>
    <w:rsid w:val="00E86FFD"/>
    <w:rsid w:val="00E8707D"/>
    <w:rsid w:val="00E8709E"/>
    <w:rsid w:val="00E870CE"/>
    <w:rsid w:val="00E8719E"/>
    <w:rsid w:val="00E8725B"/>
    <w:rsid w:val="00E87431"/>
    <w:rsid w:val="00E8755A"/>
    <w:rsid w:val="00E875A9"/>
    <w:rsid w:val="00E87605"/>
    <w:rsid w:val="00E8762B"/>
    <w:rsid w:val="00E87782"/>
    <w:rsid w:val="00E8779B"/>
    <w:rsid w:val="00E877F2"/>
    <w:rsid w:val="00E87821"/>
    <w:rsid w:val="00E87832"/>
    <w:rsid w:val="00E8784A"/>
    <w:rsid w:val="00E87995"/>
    <w:rsid w:val="00E879B4"/>
    <w:rsid w:val="00E87A06"/>
    <w:rsid w:val="00E87A14"/>
    <w:rsid w:val="00E87A93"/>
    <w:rsid w:val="00E87A96"/>
    <w:rsid w:val="00E87ACA"/>
    <w:rsid w:val="00E87AFC"/>
    <w:rsid w:val="00E87CD8"/>
    <w:rsid w:val="00E87D6C"/>
    <w:rsid w:val="00E87E79"/>
    <w:rsid w:val="00E87F84"/>
    <w:rsid w:val="00E87FCA"/>
    <w:rsid w:val="00E900E9"/>
    <w:rsid w:val="00E90143"/>
    <w:rsid w:val="00E90335"/>
    <w:rsid w:val="00E9033E"/>
    <w:rsid w:val="00E90354"/>
    <w:rsid w:val="00E903AC"/>
    <w:rsid w:val="00E90443"/>
    <w:rsid w:val="00E90472"/>
    <w:rsid w:val="00E9068A"/>
    <w:rsid w:val="00E9070F"/>
    <w:rsid w:val="00E907A6"/>
    <w:rsid w:val="00E908B3"/>
    <w:rsid w:val="00E908F3"/>
    <w:rsid w:val="00E909B0"/>
    <w:rsid w:val="00E909F6"/>
    <w:rsid w:val="00E90A3A"/>
    <w:rsid w:val="00E90C19"/>
    <w:rsid w:val="00E90CD9"/>
    <w:rsid w:val="00E90D89"/>
    <w:rsid w:val="00E90DCA"/>
    <w:rsid w:val="00E90E95"/>
    <w:rsid w:val="00E90EC6"/>
    <w:rsid w:val="00E90FB0"/>
    <w:rsid w:val="00E9100E"/>
    <w:rsid w:val="00E91037"/>
    <w:rsid w:val="00E91089"/>
    <w:rsid w:val="00E910B5"/>
    <w:rsid w:val="00E91133"/>
    <w:rsid w:val="00E912C3"/>
    <w:rsid w:val="00E91480"/>
    <w:rsid w:val="00E914B9"/>
    <w:rsid w:val="00E91522"/>
    <w:rsid w:val="00E9152D"/>
    <w:rsid w:val="00E91705"/>
    <w:rsid w:val="00E91789"/>
    <w:rsid w:val="00E9187B"/>
    <w:rsid w:val="00E9196F"/>
    <w:rsid w:val="00E91990"/>
    <w:rsid w:val="00E91ED1"/>
    <w:rsid w:val="00E92031"/>
    <w:rsid w:val="00E92065"/>
    <w:rsid w:val="00E920EC"/>
    <w:rsid w:val="00E92250"/>
    <w:rsid w:val="00E92279"/>
    <w:rsid w:val="00E9227D"/>
    <w:rsid w:val="00E923C2"/>
    <w:rsid w:val="00E924A7"/>
    <w:rsid w:val="00E924AF"/>
    <w:rsid w:val="00E925B0"/>
    <w:rsid w:val="00E92617"/>
    <w:rsid w:val="00E926A3"/>
    <w:rsid w:val="00E92913"/>
    <w:rsid w:val="00E92A1D"/>
    <w:rsid w:val="00E92ADD"/>
    <w:rsid w:val="00E92ADE"/>
    <w:rsid w:val="00E92AF9"/>
    <w:rsid w:val="00E92AFF"/>
    <w:rsid w:val="00E92BE3"/>
    <w:rsid w:val="00E92C1D"/>
    <w:rsid w:val="00E92C38"/>
    <w:rsid w:val="00E92C52"/>
    <w:rsid w:val="00E92E2E"/>
    <w:rsid w:val="00E92E68"/>
    <w:rsid w:val="00E92E6C"/>
    <w:rsid w:val="00E92F19"/>
    <w:rsid w:val="00E92F68"/>
    <w:rsid w:val="00E92FCF"/>
    <w:rsid w:val="00E930B2"/>
    <w:rsid w:val="00E93114"/>
    <w:rsid w:val="00E931FD"/>
    <w:rsid w:val="00E9325F"/>
    <w:rsid w:val="00E9329A"/>
    <w:rsid w:val="00E932F6"/>
    <w:rsid w:val="00E933EF"/>
    <w:rsid w:val="00E934F9"/>
    <w:rsid w:val="00E93514"/>
    <w:rsid w:val="00E93554"/>
    <w:rsid w:val="00E93555"/>
    <w:rsid w:val="00E935AF"/>
    <w:rsid w:val="00E93641"/>
    <w:rsid w:val="00E93860"/>
    <w:rsid w:val="00E938D9"/>
    <w:rsid w:val="00E93945"/>
    <w:rsid w:val="00E93AA4"/>
    <w:rsid w:val="00E93AFA"/>
    <w:rsid w:val="00E93B23"/>
    <w:rsid w:val="00E93B5D"/>
    <w:rsid w:val="00E93BA4"/>
    <w:rsid w:val="00E93C08"/>
    <w:rsid w:val="00E93D10"/>
    <w:rsid w:val="00E93EDE"/>
    <w:rsid w:val="00E93EDF"/>
    <w:rsid w:val="00E93F0B"/>
    <w:rsid w:val="00E93F29"/>
    <w:rsid w:val="00E93F45"/>
    <w:rsid w:val="00E93FDE"/>
    <w:rsid w:val="00E94044"/>
    <w:rsid w:val="00E941A8"/>
    <w:rsid w:val="00E941E0"/>
    <w:rsid w:val="00E94200"/>
    <w:rsid w:val="00E942DD"/>
    <w:rsid w:val="00E94375"/>
    <w:rsid w:val="00E94393"/>
    <w:rsid w:val="00E94482"/>
    <w:rsid w:val="00E9449D"/>
    <w:rsid w:val="00E944A2"/>
    <w:rsid w:val="00E944A3"/>
    <w:rsid w:val="00E94503"/>
    <w:rsid w:val="00E945B3"/>
    <w:rsid w:val="00E945C5"/>
    <w:rsid w:val="00E94654"/>
    <w:rsid w:val="00E9474E"/>
    <w:rsid w:val="00E94763"/>
    <w:rsid w:val="00E947EE"/>
    <w:rsid w:val="00E948AD"/>
    <w:rsid w:val="00E94A0A"/>
    <w:rsid w:val="00E94AAA"/>
    <w:rsid w:val="00E94ABE"/>
    <w:rsid w:val="00E94AC2"/>
    <w:rsid w:val="00E94B0C"/>
    <w:rsid w:val="00E94B96"/>
    <w:rsid w:val="00E94D0A"/>
    <w:rsid w:val="00E94DAA"/>
    <w:rsid w:val="00E94DD2"/>
    <w:rsid w:val="00E94F2A"/>
    <w:rsid w:val="00E94F90"/>
    <w:rsid w:val="00E94FC3"/>
    <w:rsid w:val="00E9508D"/>
    <w:rsid w:val="00E9515F"/>
    <w:rsid w:val="00E951D7"/>
    <w:rsid w:val="00E95213"/>
    <w:rsid w:val="00E95288"/>
    <w:rsid w:val="00E9544E"/>
    <w:rsid w:val="00E95646"/>
    <w:rsid w:val="00E9569B"/>
    <w:rsid w:val="00E956B9"/>
    <w:rsid w:val="00E95709"/>
    <w:rsid w:val="00E95749"/>
    <w:rsid w:val="00E95763"/>
    <w:rsid w:val="00E95819"/>
    <w:rsid w:val="00E9597A"/>
    <w:rsid w:val="00E95AA0"/>
    <w:rsid w:val="00E95AE3"/>
    <w:rsid w:val="00E95B83"/>
    <w:rsid w:val="00E95C56"/>
    <w:rsid w:val="00E95D20"/>
    <w:rsid w:val="00E95D7D"/>
    <w:rsid w:val="00E95EDF"/>
    <w:rsid w:val="00E95F26"/>
    <w:rsid w:val="00E95F5D"/>
    <w:rsid w:val="00E95F8D"/>
    <w:rsid w:val="00E95FB1"/>
    <w:rsid w:val="00E95FD3"/>
    <w:rsid w:val="00E9602E"/>
    <w:rsid w:val="00E96177"/>
    <w:rsid w:val="00E962B4"/>
    <w:rsid w:val="00E964E9"/>
    <w:rsid w:val="00E964EA"/>
    <w:rsid w:val="00E9659D"/>
    <w:rsid w:val="00E965BA"/>
    <w:rsid w:val="00E9662B"/>
    <w:rsid w:val="00E968DD"/>
    <w:rsid w:val="00E968F3"/>
    <w:rsid w:val="00E969DA"/>
    <w:rsid w:val="00E96A32"/>
    <w:rsid w:val="00E96A75"/>
    <w:rsid w:val="00E96B6E"/>
    <w:rsid w:val="00E96B9A"/>
    <w:rsid w:val="00E96BB3"/>
    <w:rsid w:val="00E96C60"/>
    <w:rsid w:val="00E96C93"/>
    <w:rsid w:val="00E96CA1"/>
    <w:rsid w:val="00E96CBA"/>
    <w:rsid w:val="00E96CC4"/>
    <w:rsid w:val="00E96D67"/>
    <w:rsid w:val="00E96E82"/>
    <w:rsid w:val="00E96EBD"/>
    <w:rsid w:val="00E96F43"/>
    <w:rsid w:val="00E97054"/>
    <w:rsid w:val="00E9706F"/>
    <w:rsid w:val="00E97116"/>
    <w:rsid w:val="00E97219"/>
    <w:rsid w:val="00E97242"/>
    <w:rsid w:val="00E97288"/>
    <w:rsid w:val="00E97316"/>
    <w:rsid w:val="00E97343"/>
    <w:rsid w:val="00E97449"/>
    <w:rsid w:val="00E974FE"/>
    <w:rsid w:val="00E97695"/>
    <w:rsid w:val="00E97764"/>
    <w:rsid w:val="00E977A4"/>
    <w:rsid w:val="00E977B1"/>
    <w:rsid w:val="00E977EE"/>
    <w:rsid w:val="00E9787C"/>
    <w:rsid w:val="00E978CB"/>
    <w:rsid w:val="00E978F7"/>
    <w:rsid w:val="00E97906"/>
    <w:rsid w:val="00E97915"/>
    <w:rsid w:val="00E97A10"/>
    <w:rsid w:val="00E97A28"/>
    <w:rsid w:val="00E97A98"/>
    <w:rsid w:val="00E97B8B"/>
    <w:rsid w:val="00E97C26"/>
    <w:rsid w:val="00E97C2B"/>
    <w:rsid w:val="00E97C9D"/>
    <w:rsid w:val="00E97CA2"/>
    <w:rsid w:val="00E97E8D"/>
    <w:rsid w:val="00E97EE2"/>
    <w:rsid w:val="00E97EEB"/>
    <w:rsid w:val="00E97F3E"/>
    <w:rsid w:val="00E97FB1"/>
    <w:rsid w:val="00E97FF6"/>
    <w:rsid w:val="00EA004B"/>
    <w:rsid w:val="00EA01D9"/>
    <w:rsid w:val="00EA020E"/>
    <w:rsid w:val="00EA023C"/>
    <w:rsid w:val="00EA03EE"/>
    <w:rsid w:val="00EA05A8"/>
    <w:rsid w:val="00EA06F1"/>
    <w:rsid w:val="00EA06F7"/>
    <w:rsid w:val="00EA07B9"/>
    <w:rsid w:val="00EA0805"/>
    <w:rsid w:val="00EA0876"/>
    <w:rsid w:val="00EA0974"/>
    <w:rsid w:val="00EA0A8F"/>
    <w:rsid w:val="00EA0B4D"/>
    <w:rsid w:val="00EA0C05"/>
    <w:rsid w:val="00EA0C33"/>
    <w:rsid w:val="00EA0C52"/>
    <w:rsid w:val="00EA0D1A"/>
    <w:rsid w:val="00EA0E6D"/>
    <w:rsid w:val="00EA0E8A"/>
    <w:rsid w:val="00EA0E96"/>
    <w:rsid w:val="00EA0F34"/>
    <w:rsid w:val="00EA0F8C"/>
    <w:rsid w:val="00EA0FBB"/>
    <w:rsid w:val="00EA0FD7"/>
    <w:rsid w:val="00EA103D"/>
    <w:rsid w:val="00EA10D4"/>
    <w:rsid w:val="00EA115F"/>
    <w:rsid w:val="00EA1179"/>
    <w:rsid w:val="00EA118F"/>
    <w:rsid w:val="00EA11D7"/>
    <w:rsid w:val="00EA1216"/>
    <w:rsid w:val="00EA129B"/>
    <w:rsid w:val="00EA12B1"/>
    <w:rsid w:val="00EA12BD"/>
    <w:rsid w:val="00EA13D2"/>
    <w:rsid w:val="00EA145B"/>
    <w:rsid w:val="00EA1483"/>
    <w:rsid w:val="00EA161F"/>
    <w:rsid w:val="00EA16E9"/>
    <w:rsid w:val="00EA184A"/>
    <w:rsid w:val="00EA1869"/>
    <w:rsid w:val="00EA1893"/>
    <w:rsid w:val="00EA1922"/>
    <w:rsid w:val="00EA1A3A"/>
    <w:rsid w:val="00EA1A4F"/>
    <w:rsid w:val="00EA1A7A"/>
    <w:rsid w:val="00EA1AE0"/>
    <w:rsid w:val="00EA1BBE"/>
    <w:rsid w:val="00EA1E34"/>
    <w:rsid w:val="00EA1F58"/>
    <w:rsid w:val="00EA1F9C"/>
    <w:rsid w:val="00EA1FBC"/>
    <w:rsid w:val="00EA2044"/>
    <w:rsid w:val="00EA20B9"/>
    <w:rsid w:val="00EA20CF"/>
    <w:rsid w:val="00EA2110"/>
    <w:rsid w:val="00EA21A2"/>
    <w:rsid w:val="00EA21FB"/>
    <w:rsid w:val="00EA23C7"/>
    <w:rsid w:val="00EA2442"/>
    <w:rsid w:val="00EA2446"/>
    <w:rsid w:val="00EA25D2"/>
    <w:rsid w:val="00EA2618"/>
    <w:rsid w:val="00EA2621"/>
    <w:rsid w:val="00EA271B"/>
    <w:rsid w:val="00EA275E"/>
    <w:rsid w:val="00EA27BE"/>
    <w:rsid w:val="00EA284F"/>
    <w:rsid w:val="00EA28B1"/>
    <w:rsid w:val="00EA28F3"/>
    <w:rsid w:val="00EA2B7C"/>
    <w:rsid w:val="00EA2BE2"/>
    <w:rsid w:val="00EA2D37"/>
    <w:rsid w:val="00EA2E32"/>
    <w:rsid w:val="00EA2EA8"/>
    <w:rsid w:val="00EA2EDC"/>
    <w:rsid w:val="00EA2EF3"/>
    <w:rsid w:val="00EA2EF6"/>
    <w:rsid w:val="00EA2F3B"/>
    <w:rsid w:val="00EA2FBF"/>
    <w:rsid w:val="00EA2FCD"/>
    <w:rsid w:val="00EA3000"/>
    <w:rsid w:val="00EA307B"/>
    <w:rsid w:val="00EA30D1"/>
    <w:rsid w:val="00EA3291"/>
    <w:rsid w:val="00EA3292"/>
    <w:rsid w:val="00EA331F"/>
    <w:rsid w:val="00EA34E2"/>
    <w:rsid w:val="00EA3536"/>
    <w:rsid w:val="00EA3587"/>
    <w:rsid w:val="00EA367A"/>
    <w:rsid w:val="00EA3737"/>
    <w:rsid w:val="00EA383D"/>
    <w:rsid w:val="00EA38AA"/>
    <w:rsid w:val="00EA39B6"/>
    <w:rsid w:val="00EA3AE7"/>
    <w:rsid w:val="00EA3B0D"/>
    <w:rsid w:val="00EA3B34"/>
    <w:rsid w:val="00EA3D26"/>
    <w:rsid w:val="00EA3D88"/>
    <w:rsid w:val="00EA3E17"/>
    <w:rsid w:val="00EA3E32"/>
    <w:rsid w:val="00EA3E89"/>
    <w:rsid w:val="00EA3EA8"/>
    <w:rsid w:val="00EA3F3F"/>
    <w:rsid w:val="00EA3FFC"/>
    <w:rsid w:val="00EA4024"/>
    <w:rsid w:val="00EA40AB"/>
    <w:rsid w:val="00EA415C"/>
    <w:rsid w:val="00EA419C"/>
    <w:rsid w:val="00EA4372"/>
    <w:rsid w:val="00EA43A9"/>
    <w:rsid w:val="00EA43C4"/>
    <w:rsid w:val="00EA43E4"/>
    <w:rsid w:val="00EA46BF"/>
    <w:rsid w:val="00EA471F"/>
    <w:rsid w:val="00EA488C"/>
    <w:rsid w:val="00EA48AA"/>
    <w:rsid w:val="00EA4928"/>
    <w:rsid w:val="00EA4969"/>
    <w:rsid w:val="00EA4A27"/>
    <w:rsid w:val="00EA4A2E"/>
    <w:rsid w:val="00EA4A7A"/>
    <w:rsid w:val="00EA4B0A"/>
    <w:rsid w:val="00EA4B38"/>
    <w:rsid w:val="00EA4C51"/>
    <w:rsid w:val="00EA4C9E"/>
    <w:rsid w:val="00EA4D02"/>
    <w:rsid w:val="00EA4D9D"/>
    <w:rsid w:val="00EA4DC7"/>
    <w:rsid w:val="00EA4DDB"/>
    <w:rsid w:val="00EA4DEC"/>
    <w:rsid w:val="00EA4E73"/>
    <w:rsid w:val="00EA4EFD"/>
    <w:rsid w:val="00EA4F16"/>
    <w:rsid w:val="00EA4F91"/>
    <w:rsid w:val="00EA4FAE"/>
    <w:rsid w:val="00EA50A2"/>
    <w:rsid w:val="00EA50F0"/>
    <w:rsid w:val="00EA5195"/>
    <w:rsid w:val="00EA525F"/>
    <w:rsid w:val="00EA52A6"/>
    <w:rsid w:val="00EA5347"/>
    <w:rsid w:val="00EA54CC"/>
    <w:rsid w:val="00EA54E5"/>
    <w:rsid w:val="00EA5731"/>
    <w:rsid w:val="00EA57B4"/>
    <w:rsid w:val="00EA5950"/>
    <w:rsid w:val="00EA5981"/>
    <w:rsid w:val="00EA5A19"/>
    <w:rsid w:val="00EA5AFD"/>
    <w:rsid w:val="00EA5C24"/>
    <w:rsid w:val="00EA5C70"/>
    <w:rsid w:val="00EA5D12"/>
    <w:rsid w:val="00EA5D89"/>
    <w:rsid w:val="00EA5E2C"/>
    <w:rsid w:val="00EA5E30"/>
    <w:rsid w:val="00EA617A"/>
    <w:rsid w:val="00EA618C"/>
    <w:rsid w:val="00EA6199"/>
    <w:rsid w:val="00EA61DF"/>
    <w:rsid w:val="00EA61FF"/>
    <w:rsid w:val="00EA621B"/>
    <w:rsid w:val="00EA6228"/>
    <w:rsid w:val="00EA6342"/>
    <w:rsid w:val="00EA637E"/>
    <w:rsid w:val="00EA644B"/>
    <w:rsid w:val="00EA646C"/>
    <w:rsid w:val="00EA6650"/>
    <w:rsid w:val="00EA66F3"/>
    <w:rsid w:val="00EA6752"/>
    <w:rsid w:val="00EA67F7"/>
    <w:rsid w:val="00EA67FD"/>
    <w:rsid w:val="00EA681F"/>
    <w:rsid w:val="00EA685C"/>
    <w:rsid w:val="00EA685D"/>
    <w:rsid w:val="00EA692C"/>
    <w:rsid w:val="00EA6935"/>
    <w:rsid w:val="00EA6C5F"/>
    <w:rsid w:val="00EA6DE3"/>
    <w:rsid w:val="00EA6DEC"/>
    <w:rsid w:val="00EA6F63"/>
    <w:rsid w:val="00EA70C5"/>
    <w:rsid w:val="00EA7118"/>
    <w:rsid w:val="00EA73E4"/>
    <w:rsid w:val="00EA741A"/>
    <w:rsid w:val="00EA7486"/>
    <w:rsid w:val="00EA748A"/>
    <w:rsid w:val="00EA766D"/>
    <w:rsid w:val="00EA770C"/>
    <w:rsid w:val="00EA7713"/>
    <w:rsid w:val="00EA7764"/>
    <w:rsid w:val="00EA78C9"/>
    <w:rsid w:val="00EA78DC"/>
    <w:rsid w:val="00EA791B"/>
    <w:rsid w:val="00EA79E9"/>
    <w:rsid w:val="00EA7AE7"/>
    <w:rsid w:val="00EA7CF7"/>
    <w:rsid w:val="00EA7D6D"/>
    <w:rsid w:val="00EB00A0"/>
    <w:rsid w:val="00EB00A5"/>
    <w:rsid w:val="00EB00AC"/>
    <w:rsid w:val="00EB00B1"/>
    <w:rsid w:val="00EB012C"/>
    <w:rsid w:val="00EB0144"/>
    <w:rsid w:val="00EB0182"/>
    <w:rsid w:val="00EB01BF"/>
    <w:rsid w:val="00EB0231"/>
    <w:rsid w:val="00EB02E1"/>
    <w:rsid w:val="00EB03A9"/>
    <w:rsid w:val="00EB0483"/>
    <w:rsid w:val="00EB04C2"/>
    <w:rsid w:val="00EB0553"/>
    <w:rsid w:val="00EB05C2"/>
    <w:rsid w:val="00EB05FF"/>
    <w:rsid w:val="00EB06DA"/>
    <w:rsid w:val="00EB07E8"/>
    <w:rsid w:val="00EB082E"/>
    <w:rsid w:val="00EB083B"/>
    <w:rsid w:val="00EB0945"/>
    <w:rsid w:val="00EB0A42"/>
    <w:rsid w:val="00EB0A4B"/>
    <w:rsid w:val="00EB0B13"/>
    <w:rsid w:val="00EB0B6E"/>
    <w:rsid w:val="00EB0BE8"/>
    <w:rsid w:val="00EB0C56"/>
    <w:rsid w:val="00EB0CBE"/>
    <w:rsid w:val="00EB0D26"/>
    <w:rsid w:val="00EB0D44"/>
    <w:rsid w:val="00EB0D6C"/>
    <w:rsid w:val="00EB0E22"/>
    <w:rsid w:val="00EB0F1C"/>
    <w:rsid w:val="00EB1017"/>
    <w:rsid w:val="00EB10AC"/>
    <w:rsid w:val="00EB111A"/>
    <w:rsid w:val="00EB114E"/>
    <w:rsid w:val="00EB120D"/>
    <w:rsid w:val="00EB140E"/>
    <w:rsid w:val="00EB1432"/>
    <w:rsid w:val="00EB1479"/>
    <w:rsid w:val="00EB1485"/>
    <w:rsid w:val="00EB14B5"/>
    <w:rsid w:val="00EB1644"/>
    <w:rsid w:val="00EB1781"/>
    <w:rsid w:val="00EB17DE"/>
    <w:rsid w:val="00EB198F"/>
    <w:rsid w:val="00EB1C25"/>
    <w:rsid w:val="00EB1C72"/>
    <w:rsid w:val="00EB1CAB"/>
    <w:rsid w:val="00EB1E0B"/>
    <w:rsid w:val="00EB1E3D"/>
    <w:rsid w:val="00EB1EA0"/>
    <w:rsid w:val="00EB1FAB"/>
    <w:rsid w:val="00EB20B8"/>
    <w:rsid w:val="00EB218D"/>
    <w:rsid w:val="00EB21F8"/>
    <w:rsid w:val="00EB22C9"/>
    <w:rsid w:val="00EB23B6"/>
    <w:rsid w:val="00EB2497"/>
    <w:rsid w:val="00EB249B"/>
    <w:rsid w:val="00EB24AE"/>
    <w:rsid w:val="00EB2508"/>
    <w:rsid w:val="00EB26D7"/>
    <w:rsid w:val="00EB26FA"/>
    <w:rsid w:val="00EB273E"/>
    <w:rsid w:val="00EB2750"/>
    <w:rsid w:val="00EB27E0"/>
    <w:rsid w:val="00EB2828"/>
    <w:rsid w:val="00EB283A"/>
    <w:rsid w:val="00EB285C"/>
    <w:rsid w:val="00EB293B"/>
    <w:rsid w:val="00EB2940"/>
    <w:rsid w:val="00EB2B06"/>
    <w:rsid w:val="00EB2B6A"/>
    <w:rsid w:val="00EB2BCB"/>
    <w:rsid w:val="00EB2D08"/>
    <w:rsid w:val="00EB2D2E"/>
    <w:rsid w:val="00EB2DF7"/>
    <w:rsid w:val="00EB2FE4"/>
    <w:rsid w:val="00EB2FEC"/>
    <w:rsid w:val="00EB3038"/>
    <w:rsid w:val="00EB304A"/>
    <w:rsid w:val="00EB3099"/>
    <w:rsid w:val="00EB31F5"/>
    <w:rsid w:val="00EB3301"/>
    <w:rsid w:val="00EB3303"/>
    <w:rsid w:val="00EB3346"/>
    <w:rsid w:val="00EB334E"/>
    <w:rsid w:val="00EB33B5"/>
    <w:rsid w:val="00EB3499"/>
    <w:rsid w:val="00EB3507"/>
    <w:rsid w:val="00EB353F"/>
    <w:rsid w:val="00EB35D0"/>
    <w:rsid w:val="00EB35E8"/>
    <w:rsid w:val="00EB37F8"/>
    <w:rsid w:val="00EB382D"/>
    <w:rsid w:val="00EB38E1"/>
    <w:rsid w:val="00EB3A24"/>
    <w:rsid w:val="00EB3A53"/>
    <w:rsid w:val="00EB3AC1"/>
    <w:rsid w:val="00EB3AD6"/>
    <w:rsid w:val="00EB3BD8"/>
    <w:rsid w:val="00EB3C28"/>
    <w:rsid w:val="00EB3C47"/>
    <w:rsid w:val="00EB3E34"/>
    <w:rsid w:val="00EB3E42"/>
    <w:rsid w:val="00EB3E64"/>
    <w:rsid w:val="00EB3FA0"/>
    <w:rsid w:val="00EB3FF3"/>
    <w:rsid w:val="00EB3FFD"/>
    <w:rsid w:val="00EB4067"/>
    <w:rsid w:val="00EB40BD"/>
    <w:rsid w:val="00EB41DB"/>
    <w:rsid w:val="00EB4275"/>
    <w:rsid w:val="00EB42B1"/>
    <w:rsid w:val="00EB42C7"/>
    <w:rsid w:val="00EB42E2"/>
    <w:rsid w:val="00EB4462"/>
    <w:rsid w:val="00EB4465"/>
    <w:rsid w:val="00EB44FC"/>
    <w:rsid w:val="00EB470D"/>
    <w:rsid w:val="00EB4791"/>
    <w:rsid w:val="00EB47C2"/>
    <w:rsid w:val="00EB486C"/>
    <w:rsid w:val="00EB48BA"/>
    <w:rsid w:val="00EB4910"/>
    <w:rsid w:val="00EB4925"/>
    <w:rsid w:val="00EB4A3F"/>
    <w:rsid w:val="00EB4A5C"/>
    <w:rsid w:val="00EB4B60"/>
    <w:rsid w:val="00EB4BDB"/>
    <w:rsid w:val="00EB4C4D"/>
    <w:rsid w:val="00EB4C95"/>
    <w:rsid w:val="00EB4CDB"/>
    <w:rsid w:val="00EB4DA6"/>
    <w:rsid w:val="00EB4E59"/>
    <w:rsid w:val="00EB4F25"/>
    <w:rsid w:val="00EB502E"/>
    <w:rsid w:val="00EB5092"/>
    <w:rsid w:val="00EB5397"/>
    <w:rsid w:val="00EB540B"/>
    <w:rsid w:val="00EB55D1"/>
    <w:rsid w:val="00EB56E0"/>
    <w:rsid w:val="00EB583C"/>
    <w:rsid w:val="00EB586E"/>
    <w:rsid w:val="00EB5896"/>
    <w:rsid w:val="00EB596E"/>
    <w:rsid w:val="00EB59A9"/>
    <w:rsid w:val="00EB59CC"/>
    <w:rsid w:val="00EB5B17"/>
    <w:rsid w:val="00EB5B1F"/>
    <w:rsid w:val="00EB5BF3"/>
    <w:rsid w:val="00EB5C07"/>
    <w:rsid w:val="00EB5C20"/>
    <w:rsid w:val="00EB5D82"/>
    <w:rsid w:val="00EB5DF0"/>
    <w:rsid w:val="00EB5E23"/>
    <w:rsid w:val="00EB5F72"/>
    <w:rsid w:val="00EB5FBB"/>
    <w:rsid w:val="00EB5FC6"/>
    <w:rsid w:val="00EB60AA"/>
    <w:rsid w:val="00EB6131"/>
    <w:rsid w:val="00EB6244"/>
    <w:rsid w:val="00EB624E"/>
    <w:rsid w:val="00EB627E"/>
    <w:rsid w:val="00EB63EE"/>
    <w:rsid w:val="00EB644A"/>
    <w:rsid w:val="00EB64EE"/>
    <w:rsid w:val="00EB64F4"/>
    <w:rsid w:val="00EB658A"/>
    <w:rsid w:val="00EB6625"/>
    <w:rsid w:val="00EB6679"/>
    <w:rsid w:val="00EB66F1"/>
    <w:rsid w:val="00EB6753"/>
    <w:rsid w:val="00EB67B8"/>
    <w:rsid w:val="00EB68B6"/>
    <w:rsid w:val="00EB690D"/>
    <w:rsid w:val="00EB693F"/>
    <w:rsid w:val="00EB6A6D"/>
    <w:rsid w:val="00EB6B91"/>
    <w:rsid w:val="00EB6BAA"/>
    <w:rsid w:val="00EB6BE0"/>
    <w:rsid w:val="00EB6C6B"/>
    <w:rsid w:val="00EB6CD3"/>
    <w:rsid w:val="00EB6EC7"/>
    <w:rsid w:val="00EB6F49"/>
    <w:rsid w:val="00EB7014"/>
    <w:rsid w:val="00EB70D2"/>
    <w:rsid w:val="00EB70D8"/>
    <w:rsid w:val="00EB7155"/>
    <w:rsid w:val="00EB71C9"/>
    <w:rsid w:val="00EB72DF"/>
    <w:rsid w:val="00EB732B"/>
    <w:rsid w:val="00EB7355"/>
    <w:rsid w:val="00EB73E7"/>
    <w:rsid w:val="00EB740E"/>
    <w:rsid w:val="00EB7552"/>
    <w:rsid w:val="00EB755A"/>
    <w:rsid w:val="00EB7757"/>
    <w:rsid w:val="00EB7761"/>
    <w:rsid w:val="00EB7778"/>
    <w:rsid w:val="00EB7886"/>
    <w:rsid w:val="00EB78E9"/>
    <w:rsid w:val="00EB7962"/>
    <w:rsid w:val="00EB79C5"/>
    <w:rsid w:val="00EB7A38"/>
    <w:rsid w:val="00EB7A5C"/>
    <w:rsid w:val="00EB7ACB"/>
    <w:rsid w:val="00EB7B21"/>
    <w:rsid w:val="00EB7C56"/>
    <w:rsid w:val="00EB7DF6"/>
    <w:rsid w:val="00EB7E6A"/>
    <w:rsid w:val="00EB7F3A"/>
    <w:rsid w:val="00EB7F5B"/>
    <w:rsid w:val="00EBEFB3"/>
    <w:rsid w:val="00EC004C"/>
    <w:rsid w:val="00EC00C6"/>
    <w:rsid w:val="00EC011E"/>
    <w:rsid w:val="00EC0292"/>
    <w:rsid w:val="00EC0361"/>
    <w:rsid w:val="00EC03E2"/>
    <w:rsid w:val="00EC0541"/>
    <w:rsid w:val="00EC054E"/>
    <w:rsid w:val="00EC0571"/>
    <w:rsid w:val="00EC05B1"/>
    <w:rsid w:val="00EC05C3"/>
    <w:rsid w:val="00EC05C7"/>
    <w:rsid w:val="00EC05C9"/>
    <w:rsid w:val="00EC0748"/>
    <w:rsid w:val="00EC0759"/>
    <w:rsid w:val="00EC0880"/>
    <w:rsid w:val="00EC098C"/>
    <w:rsid w:val="00EC0B6B"/>
    <w:rsid w:val="00EC0BB1"/>
    <w:rsid w:val="00EC0BE9"/>
    <w:rsid w:val="00EC0C15"/>
    <w:rsid w:val="00EC0C47"/>
    <w:rsid w:val="00EC0C58"/>
    <w:rsid w:val="00EC0C9F"/>
    <w:rsid w:val="00EC0CA4"/>
    <w:rsid w:val="00EC0CCF"/>
    <w:rsid w:val="00EC0D6F"/>
    <w:rsid w:val="00EC0E7E"/>
    <w:rsid w:val="00EC0F70"/>
    <w:rsid w:val="00EC1077"/>
    <w:rsid w:val="00EC119A"/>
    <w:rsid w:val="00EC11F4"/>
    <w:rsid w:val="00EC1223"/>
    <w:rsid w:val="00EC1324"/>
    <w:rsid w:val="00EC1378"/>
    <w:rsid w:val="00EC13B8"/>
    <w:rsid w:val="00EC1426"/>
    <w:rsid w:val="00EC1430"/>
    <w:rsid w:val="00EC14B3"/>
    <w:rsid w:val="00EC15D2"/>
    <w:rsid w:val="00EC1648"/>
    <w:rsid w:val="00EC16B7"/>
    <w:rsid w:val="00EC16FA"/>
    <w:rsid w:val="00EC1866"/>
    <w:rsid w:val="00EC18CA"/>
    <w:rsid w:val="00EC198A"/>
    <w:rsid w:val="00EC1ABB"/>
    <w:rsid w:val="00EC1B6E"/>
    <w:rsid w:val="00EC1BCB"/>
    <w:rsid w:val="00EC1C1B"/>
    <w:rsid w:val="00EC1C2B"/>
    <w:rsid w:val="00EC1C75"/>
    <w:rsid w:val="00EC1D64"/>
    <w:rsid w:val="00EC1FC0"/>
    <w:rsid w:val="00EC1FCF"/>
    <w:rsid w:val="00EC1FD8"/>
    <w:rsid w:val="00EC2032"/>
    <w:rsid w:val="00EC2160"/>
    <w:rsid w:val="00EC21C0"/>
    <w:rsid w:val="00EC2200"/>
    <w:rsid w:val="00EC2310"/>
    <w:rsid w:val="00EC2335"/>
    <w:rsid w:val="00EC2378"/>
    <w:rsid w:val="00EC238A"/>
    <w:rsid w:val="00EC23AF"/>
    <w:rsid w:val="00EC25F0"/>
    <w:rsid w:val="00EC29CE"/>
    <w:rsid w:val="00EC2A77"/>
    <w:rsid w:val="00EC2C70"/>
    <w:rsid w:val="00EC2C77"/>
    <w:rsid w:val="00EC2D6E"/>
    <w:rsid w:val="00EC2D93"/>
    <w:rsid w:val="00EC2ED7"/>
    <w:rsid w:val="00EC2F15"/>
    <w:rsid w:val="00EC30B9"/>
    <w:rsid w:val="00EC31AA"/>
    <w:rsid w:val="00EC3253"/>
    <w:rsid w:val="00EC325C"/>
    <w:rsid w:val="00EC333B"/>
    <w:rsid w:val="00EC3467"/>
    <w:rsid w:val="00EC351C"/>
    <w:rsid w:val="00EC3547"/>
    <w:rsid w:val="00EC3573"/>
    <w:rsid w:val="00EC35F7"/>
    <w:rsid w:val="00EC367C"/>
    <w:rsid w:val="00EC369E"/>
    <w:rsid w:val="00EC381A"/>
    <w:rsid w:val="00EC38BC"/>
    <w:rsid w:val="00EC38C9"/>
    <w:rsid w:val="00EC3984"/>
    <w:rsid w:val="00EC3A8C"/>
    <w:rsid w:val="00EC3AA8"/>
    <w:rsid w:val="00EC3B74"/>
    <w:rsid w:val="00EC3BC1"/>
    <w:rsid w:val="00EC3D79"/>
    <w:rsid w:val="00EC3DBE"/>
    <w:rsid w:val="00EC3E8D"/>
    <w:rsid w:val="00EC3FB0"/>
    <w:rsid w:val="00EC4028"/>
    <w:rsid w:val="00EC406F"/>
    <w:rsid w:val="00EC4119"/>
    <w:rsid w:val="00EC41E1"/>
    <w:rsid w:val="00EC420A"/>
    <w:rsid w:val="00EC4219"/>
    <w:rsid w:val="00EC43A2"/>
    <w:rsid w:val="00EC43CF"/>
    <w:rsid w:val="00EC452E"/>
    <w:rsid w:val="00EC45F9"/>
    <w:rsid w:val="00EC4605"/>
    <w:rsid w:val="00EC4622"/>
    <w:rsid w:val="00EC4693"/>
    <w:rsid w:val="00EC4A55"/>
    <w:rsid w:val="00EC4B04"/>
    <w:rsid w:val="00EC4B6B"/>
    <w:rsid w:val="00EC4BC0"/>
    <w:rsid w:val="00EC4C26"/>
    <w:rsid w:val="00EC4C70"/>
    <w:rsid w:val="00EC4CE2"/>
    <w:rsid w:val="00EC4D80"/>
    <w:rsid w:val="00EC4E46"/>
    <w:rsid w:val="00EC4E4E"/>
    <w:rsid w:val="00EC4FAA"/>
    <w:rsid w:val="00EC50C8"/>
    <w:rsid w:val="00EC5116"/>
    <w:rsid w:val="00EC516B"/>
    <w:rsid w:val="00EC51B2"/>
    <w:rsid w:val="00EC527F"/>
    <w:rsid w:val="00EC5298"/>
    <w:rsid w:val="00EC52B7"/>
    <w:rsid w:val="00EC5337"/>
    <w:rsid w:val="00EC53A5"/>
    <w:rsid w:val="00EC53E0"/>
    <w:rsid w:val="00EC53F1"/>
    <w:rsid w:val="00EC5472"/>
    <w:rsid w:val="00EC54A5"/>
    <w:rsid w:val="00EC54C6"/>
    <w:rsid w:val="00EC54EF"/>
    <w:rsid w:val="00EC561C"/>
    <w:rsid w:val="00EC5621"/>
    <w:rsid w:val="00EC572F"/>
    <w:rsid w:val="00EC579E"/>
    <w:rsid w:val="00EC59B1"/>
    <w:rsid w:val="00EC5A25"/>
    <w:rsid w:val="00EC5CE1"/>
    <w:rsid w:val="00EC5F5E"/>
    <w:rsid w:val="00EC5F9C"/>
    <w:rsid w:val="00EC5FC2"/>
    <w:rsid w:val="00EC60E9"/>
    <w:rsid w:val="00EC60FA"/>
    <w:rsid w:val="00EC614F"/>
    <w:rsid w:val="00EC61A8"/>
    <w:rsid w:val="00EC61AE"/>
    <w:rsid w:val="00EC61DD"/>
    <w:rsid w:val="00EC62AA"/>
    <w:rsid w:val="00EC62B7"/>
    <w:rsid w:val="00EC63AB"/>
    <w:rsid w:val="00EC6437"/>
    <w:rsid w:val="00EC64B0"/>
    <w:rsid w:val="00EC64E1"/>
    <w:rsid w:val="00EC6561"/>
    <w:rsid w:val="00EC665D"/>
    <w:rsid w:val="00EC66E4"/>
    <w:rsid w:val="00EC6709"/>
    <w:rsid w:val="00EC670D"/>
    <w:rsid w:val="00EC6856"/>
    <w:rsid w:val="00EC6868"/>
    <w:rsid w:val="00EC68A8"/>
    <w:rsid w:val="00EC6915"/>
    <w:rsid w:val="00EC696B"/>
    <w:rsid w:val="00EC6A2F"/>
    <w:rsid w:val="00EC6ACA"/>
    <w:rsid w:val="00EC6B3A"/>
    <w:rsid w:val="00EC6BAE"/>
    <w:rsid w:val="00EC6C1A"/>
    <w:rsid w:val="00EC6C94"/>
    <w:rsid w:val="00EC6D59"/>
    <w:rsid w:val="00EC6DE7"/>
    <w:rsid w:val="00EC6FE9"/>
    <w:rsid w:val="00EC70A7"/>
    <w:rsid w:val="00EC70B5"/>
    <w:rsid w:val="00EC7162"/>
    <w:rsid w:val="00EC7199"/>
    <w:rsid w:val="00EC71C2"/>
    <w:rsid w:val="00EC71F2"/>
    <w:rsid w:val="00EC728B"/>
    <w:rsid w:val="00EC737E"/>
    <w:rsid w:val="00EC738E"/>
    <w:rsid w:val="00EC7480"/>
    <w:rsid w:val="00EC749E"/>
    <w:rsid w:val="00EC7581"/>
    <w:rsid w:val="00EC75F4"/>
    <w:rsid w:val="00EC772D"/>
    <w:rsid w:val="00EC77F3"/>
    <w:rsid w:val="00EC78AC"/>
    <w:rsid w:val="00EC78AF"/>
    <w:rsid w:val="00EC7A6B"/>
    <w:rsid w:val="00EC7A87"/>
    <w:rsid w:val="00EC7AB1"/>
    <w:rsid w:val="00EC7B2F"/>
    <w:rsid w:val="00EC7B64"/>
    <w:rsid w:val="00EC7B97"/>
    <w:rsid w:val="00EC7BDE"/>
    <w:rsid w:val="00EC7C7C"/>
    <w:rsid w:val="00EC7C8D"/>
    <w:rsid w:val="00EC7E2C"/>
    <w:rsid w:val="00EC7E41"/>
    <w:rsid w:val="00EC7E5C"/>
    <w:rsid w:val="00EC7E5F"/>
    <w:rsid w:val="00EC7E8E"/>
    <w:rsid w:val="00EC7E9C"/>
    <w:rsid w:val="00EC7EE4"/>
    <w:rsid w:val="00EC7EF9"/>
    <w:rsid w:val="00ED0017"/>
    <w:rsid w:val="00ED012C"/>
    <w:rsid w:val="00ED01C0"/>
    <w:rsid w:val="00ED01CE"/>
    <w:rsid w:val="00ED02D8"/>
    <w:rsid w:val="00ED0480"/>
    <w:rsid w:val="00ED057A"/>
    <w:rsid w:val="00ED076D"/>
    <w:rsid w:val="00ED078A"/>
    <w:rsid w:val="00ED07E1"/>
    <w:rsid w:val="00ED07F5"/>
    <w:rsid w:val="00ED0918"/>
    <w:rsid w:val="00ED096C"/>
    <w:rsid w:val="00ED09D2"/>
    <w:rsid w:val="00ED0AC3"/>
    <w:rsid w:val="00ED0BAC"/>
    <w:rsid w:val="00ED0BDB"/>
    <w:rsid w:val="00ED0C9F"/>
    <w:rsid w:val="00ED0CF2"/>
    <w:rsid w:val="00ED0DBE"/>
    <w:rsid w:val="00ED0DD4"/>
    <w:rsid w:val="00ED0EBF"/>
    <w:rsid w:val="00ED0FE9"/>
    <w:rsid w:val="00ED108D"/>
    <w:rsid w:val="00ED10CC"/>
    <w:rsid w:val="00ED10D3"/>
    <w:rsid w:val="00ED13B2"/>
    <w:rsid w:val="00ED148C"/>
    <w:rsid w:val="00ED15FF"/>
    <w:rsid w:val="00ED1634"/>
    <w:rsid w:val="00ED1777"/>
    <w:rsid w:val="00ED17B4"/>
    <w:rsid w:val="00ED19B0"/>
    <w:rsid w:val="00ED1A56"/>
    <w:rsid w:val="00ED1AAA"/>
    <w:rsid w:val="00ED1B21"/>
    <w:rsid w:val="00ED1BA8"/>
    <w:rsid w:val="00ED1C2F"/>
    <w:rsid w:val="00ED1D1B"/>
    <w:rsid w:val="00ED1D4A"/>
    <w:rsid w:val="00ED1DAE"/>
    <w:rsid w:val="00ED1E73"/>
    <w:rsid w:val="00ED1E7E"/>
    <w:rsid w:val="00ED2005"/>
    <w:rsid w:val="00ED218B"/>
    <w:rsid w:val="00ED21D0"/>
    <w:rsid w:val="00ED21D7"/>
    <w:rsid w:val="00ED21EC"/>
    <w:rsid w:val="00ED2241"/>
    <w:rsid w:val="00ED2258"/>
    <w:rsid w:val="00ED2307"/>
    <w:rsid w:val="00ED2512"/>
    <w:rsid w:val="00ED25D2"/>
    <w:rsid w:val="00ED27CB"/>
    <w:rsid w:val="00ED28AC"/>
    <w:rsid w:val="00ED292E"/>
    <w:rsid w:val="00ED2995"/>
    <w:rsid w:val="00ED2ADC"/>
    <w:rsid w:val="00ED2B12"/>
    <w:rsid w:val="00ED2D3B"/>
    <w:rsid w:val="00ED2D53"/>
    <w:rsid w:val="00ED2D59"/>
    <w:rsid w:val="00ED2E77"/>
    <w:rsid w:val="00ED2F39"/>
    <w:rsid w:val="00ED3013"/>
    <w:rsid w:val="00ED3026"/>
    <w:rsid w:val="00ED303E"/>
    <w:rsid w:val="00ED30B8"/>
    <w:rsid w:val="00ED3233"/>
    <w:rsid w:val="00ED335D"/>
    <w:rsid w:val="00ED33B4"/>
    <w:rsid w:val="00ED3453"/>
    <w:rsid w:val="00ED3476"/>
    <w:rsid w:val="00ED3760"/>
    <w:rsid w:val="00ED3A2C"/>
    <w:rsid w:val="00ED3B91"/>
    <w:rsid w:val="00ED3BAC"/>
    <w:rsid w:val="00ED3BD3"/>
    <w:rsid w:val="00ED3C10"/>
    <w:rsid w:val="00ED3D05"/>
    <w:rsid w:val="00ED3D64"/>
    <w:rsid w:val="00ED3E37"/>
    <w:rsid w:val="00ED402C"/>
    <w:rsid w:val="00ED40D1"/>
    <w:rsid w:val="00ED417C"/>
    <w:rsid w:val="00ED41CD"/>
    <w:rsid w:val="00ED41E9"/>
    <w:rsid w:val="00ED425F"/>
    <w:rsid w:val="00ED42B2"/>
    <w:rsid w:val="00ED42FD"/>
    <w:rsid w:val="00ED444C"/>
    <w:rsid w:val="00ED4466"/>
    <w:rsid w:val="00ED446A"/>
    <w:rsid w:val="00ED44F4"/>
    <w:rsid w:val="00ED4521"/>
    <w:rsid w:val="00ED4523"/>
    <w:rsid w:val="00ED452B"/>
    <w:rsid w:val="00ED4585"/>
    <w:rsid w:val="00ED4617"/>
    <w:rsid w:val="00ED4640"/>
    <w:rsid w:val="00ED4811"/>
    <w:rsid w:val="00ED489F"/>
    <w:rsid w:val="00ED49E9"/>
    <w:rsid w:val="00ED4A2D"/>
    <w:rsid w:val="00ED4A44"/>
    <w:rsid w:val="00ED4AA7"/>
    <w:rsid w:val="00ED4AC1"/>
    <w:rsid w:val="00ED4BF8"/>
    <w:rsid w:val="00ED4BFA"/>
    <w:rsid w:val="00ED4CA4"/>
    <w:rsid w:val="00ED4DEA"/>
    <w:rsid w:val="00ED4DF4"/>
    <w:rsid w:val="00ED4F62"/>
    <w:rsid w:val="00ED5002"/>
    <w:rsid w:val="00ED5054"/>
    <w:rsid w:val="00ED515B"/>
    <w:rsid w:val="00ED516D"/>
    <w:rsid w:val="00ED5180"/>
    <w:rsid w:val="00ED523E"/>
    <w:rsid w:val="00ED52FF"/>
    <w:rsid w:val="00ED533D"/>
    <w:rsid w:val="00ED5382"/>
    <w:rsid w:val="00ED5396"/>
    <w:rsid w:val="00ED53BF"/>
    <w:rsid w:val="00ED549E"/>
    <w:rsid w:val="00ED55D3"/>
    <w:rsid w:val="00ED55F9"/>
    <w:rsid w:val="00ED5643"/>
    <w:rsid w:val="00ED58C6"/>
    <w:rsid w:val="00ED58E9"/>
    <w:rsid w:val="00ED596E"/>
    <w:rsid w:val="00ED5A67"/>
    <w:rsid w:val="00ED5C8C"/>
    <w:rsid w:val="00ED5DEF"/>
    <w:rsid w:val="00ED5E58"/>
    <w:rsid w:val="00ED5F5D"/>
    <w:rsid w:val="00ED5FE9"/>
    <w:rsid w:val="00ED5FFF"/>
    <w:rsid w:val="00ED607B"/>
    <w:rsid w:val="00ED615B"/>
    <w:rsid w:val="00ED620E"/>
    <w:rsid w:val="00ED6228"/>
    <w:rsid w:val="00ED624E"/>
    <w:rsid w:val="00ED6263"/>
    <w:rsid w:val="00ED62B4"/>
    <w:rsid w:val="00ED6346"/>
    <w:rsid w:val="00ED6602"/>
    <w:rsid w:val="00ED6609"/>
    <w:rsid w:val="00ED66DE"/>
    <w:rsid w:val="00ED66E4"/>
    <w:rsid w:val="00ED677A"/>
    <w:rsid w:val="00ED695E"/>
    <w:rsid w:val="00ED6A07"/>
    <w:rsid w:val="00ED6A5C"/>
    <w:rsid w:val="00ED6A81"/>
    <w:rsid w:val="00ED6A82"/>
    <w:rsid w:val="00ED6AB8"/>
    <w:rsid w:val="00ED6ADE"/>
    <w:rsid w:val="00ED6AF6"/>
    <w:rsid w:val="00ED6AFF"/>
    <w:rsid w:val="00ED6B68"/>
    <w:rsid w:val="00ED6B96"/>
    <w:rsid w:val="00ED6B9A"/>
    <w:rsid w:val="00ED6BC5"/>
    <w:rsid w:val="00ED6C15"/>
    <w:rsid w:val="00ED6C2F"/>
    <w:rsid w:val="00ED6CB9"/>
    <w:rsid w:val="00ED6E8D"/>
    <w:rsid w:val="00ED6F12"/>
    <w:rsid w:val="00ED6F2A"/>
    <w:rsid w:val="00ED6F38"/>
    <w:rsid w:val="00ED708C"/>
    <w:rsid w:val="00ED7101"/>
    <w:rsid w:val="00ED713B"/>
    <w:rsid w:val="00ED7158"/>
    <w:rsid w:val="00ED7259"/>
    <w:rsid w:val="00ED725D"/>
    <w:rsid w:val="00ED726A"/>
    <w:rsid w:val="00ED732D"/>
    <w:rsid w:val="00ED7342"/>
    <w:rsid w:val="00ED74B2"/>
    <w:rsid w:val="00ED7520"/>
    <w:rsid w:val="00ED76C4"/>
    <w:rsid w:val="00ED76F6"/>
    <w:rsid w:val="00ED770B"/>
    <w:rsid w:val="00ED7724"/>
    <w:rsid w:val="00ED785E"/>
    <w:rsid w:val="00ED78AF"/>
    <w:rsid w:val="00ED78F7"/>
    <w:rsid w:val="00ED7935"/>
    <w:rsid w:val="00ED7BA2"/>
    <w:rsid w:val="00ED7C0E"/>
    <w:rsid w:val="00ED7C1A"/>
    <w:rsid w:val="00ED7CB7"/>
    <w:rsid w:val="00ED7CD7"/>
    <w:rsid w:val="00ED7DBE"/>
    <w:rsid w:val="00ED7DF1"/>
    <w:rsid w:val="00ED7E2D"/>
    <w:rsid w:val="00ED7E8D"/>
    <w:rsid w:val="00ED7EDB"/>
    <w:rsid w:val="00ED7FB6"/>
    <w:rsid w:val="00EE0008"/>
    <w:rsid w:val="00EE0044"/>
    <w:rsid w:val="00EE0309"/>
    <w:rsid w:val="00EE0370"/>
    <w:rsid w:val="00EE038C"/>
    <w:rsid w:val="00EE03F5"/>
    <w:rsid w:val="00EE076D"/>
    <w:rsid w:val="00EE08B1"/>
    <w:rsid w:val="00EE0913"/>
    <w:rsid w:val="00EE09C3"/>
    <w:rsid w:val="00EE0AC6"/>
    <w:rsid w:val="00EE0B45"/>
    <w:rsid w:val="00EE0C74"/>
    <w:rsid w:val="00EE0D39"/>
    <w:rsid w:val="00EE0DCE"/>
    <w:rsid w:val="00EE0E22"/>
    <w:rsid w:val="00EE0E6F"/>
    <w:rsid w:val="00EE0EBD"/>
    <w:rsid w:val="00EE0FAF"/>
    <w:rsid w:val="00EE1151"/>
    <w:rsid w:val="00EE11B6"/>
    <w:rsid w:val="00EE12D5"/>
    <w:rsid w:val="00EE133C"/>
    <w:rsid w:val="00EE13C4"/>
    <w:rsid w:val="00EE1442"/>
    <w:rsid w:val="00EE1499"/>
    <w:rsid w:val="00EE14F7"/>
    <w:rsid w:val="00EE152B"/>
    <w:rsid w:val="00EE15A0"/>
    <w:rsid w:val="00EE15A3"/>
    <w:rsid w:val="00EE15BA"/>
    <w:rsid w:val="00EE1602"/>
    <w:rsid w:val="00EE1682"/>
    <w:rsid w:val="00EE16BA"/>
    <w:rsid w:val="00EE16D0"/>
    <w:rsid w:val="00EE16E1"/>
    <w:rsid w:val="00EE1843"/>
    <w:rsid w:val="00EE186B"/>
    <w:rsid w:val="00EE1913"/>
    <w:rsid w:val="00EE1A1E"/>
    <w:rsid w:val="00EE1B5F"/>
    <w:rsid w:val="00EE1BB2"/>
    <w:rsid w:val="00EE1CA0"/>
    <w:rsid w:val="00EE1CDA"/>
    <w:rsid w:val="00EE1D93"/>
    <w:rsid w:val="00EE1D9A"/>
    <w:rsid w:val="00EE1E4A"/>
    <w:rsid w:val="00EE1F1A"/>
    <w:rsid w:val="00EE1FD7"/>
    <w:rsid w:val="00EE2018"/>
    <w:rsid w:val="00EE2060"/>
    <w:rsid w:val="00EE208F"/>
    <w:rsid w:val="00EE20D4"/>
    <w:rsid w:val="00EE20F3"/>
    <w:rsid w:val="00EE20F6"/>
    <w:rsid w:val="00EE20F9"/>
    <w:rsid w:val="00EE2141"/>
    <w:rsid w:val="00EE2155"/>
    <w:rsid w:val="00EE222C"/>
    <w:rsid w:val="00EE2259"/>
    <w:rsid w:val="00EE2269"/>
    <w:rsid w:val="00EE227E"/>
    <w:rsid w:val="00EE24ED"/>
    <w:rsid w:val="00EE2611"/>
    <w:rsid w:val="00EE2646"/>
    <w:rsid w:val="00EE267F"/>
    <w:rsid w:val="00EE26DE"/>
    <w:rsid w:val="00EE2736"/>
    <w:rsid w:val="00EE2B30"/>
    <w:rsid w:val="00EE2B47"/>
    <w:rsid w:val="00EE2B98"/>
    <w:rsid w:val="00EE2D03"/>
    <w:rsid w:val="00EE2DD2"/>
    <w:rsid w:val="00EE2DE3"/>
    <w:rsid w:val="00EE2E58"/>
    <w:rsid w:val="00EE2E94"/>
    <w:rsid w:val="00EE2F15"/>
    <w:rsid w:val="00EE2F4F"/>
    <w:rsid w:val="00EE2FA8"/>
    <w:rsid w:val="00EE3124"/>
    <w:rsid w:val="00EE312D"/>
    <w:rsid w:val="00EE3139"/>
    <w:rsid w:val="00EE317A"/>
    <w:rsid w:val="00EE3242"/>
    <w:rsid w:val="00EE325D"/>
    <w:rsid w:val="00EE3342"/>
    <w:rsid w:val="00EE3356"/>
    <w:rsid w:val="00EE33C1"/>
    <w:rsid w:val="00EE33D2"/>
    <w:rsid w:val="00EE3467"/>
    <w:rsid w:val="00EE3470"/>
    <w:rsid w:val="00EE3479"/>
    <w:rsid w:val="00EE3502"/>
    <w:rsid w:val="00EE350D"/>
    <w:rsid w:val="00EE3531"/>
    <w:rsid w:val="00EE3547"/>
    <w:rsid w:val="00EE35CB"/>
    <w:rsid w:val="00EE36EB"/>
    <w:rsid w:val="00EE36F5"/>
    <w:rsid w:val="00EE3760"/>
    <w:rsid w:val="00EE3830"/>
    <w:rsid w:val="00EE3895"/>
    <w:rsid w:val="00EE38AF"/>
    <w:rsid w:val="00EE38E8"/>
    <w:rsid w:val="00EE3906"/>
    <w:rsid w:val="00EE3950"/>
    <w:rsid w:val="00EE39B2"/>
    <w:rsid w:val="00EE39CC"/>
    <w:rsid w:val="00EE3AC8"/>
    <w:rsid w:val="00EE3B43"/>
    <w:rsid w:val="00EE3B5B"/>
    <w:rsid w:val="00EE3C65"/>
    <w:rsid w:val="00EE3C67"/>
    <w:rsid w:val="00EE3CED"/>
    <w:rsid w:val="00EE3CFB"/>
    <w:rsid w:val="00EE3D03"/>
    <w:rsid w:val="00EE3DB1"/>
    <w:rsid w:val="00EE3ED8"/>
    <w:rsid w:val="00EE3F2B"/>
    <w:rsid w:val="00EE409D"/>
    <w:rsid w:val="00EE41AA"/>
    <w:rsid w:val="00EE41F4"/>
    <w:rsid w:val="00EE43CA"/>
    <w:rsid w:val="00EE4406"/>
    <w:rsid w:val="00EE4436"/>
    <w:rsid w:val="00EE44F9"/>
    <w:rsid w:val="00EE4514"/>
    <w:rsid w:val="00EE4607"/>
    <w:rsid w:val="00EE46B8"/>
    <w:rsid w:val="00EE4712"/>
    <w:rsid w:val="00EE4769"/>
    <w:rsid w:val="00EE477D"/>
    <w:rsid w:val="00EE481D"/>
    <w:rsid w:val="00EE486E"/>
    <w:rsid w:val="00EE4883"/>
    <w:rsid w:val="00EE4939"/>
    <w:rsid w:val="00EE49BF"/>
    <w:rsid w:val="00EE49C7"/>
    <w:rsid w:val="00EE49DA"/>
    <w:rsid w:val="00EE4ADC"/>
    <w:rsid w:val="00EE4B20"/>
    <w:rsid w:val="00EE4BCA"/>
    <w:rsid w:val="00EE4BCB"/>
    <w:rsid w:val="00EE4C1A"/>
    <w:rsid w:val="00EE4C6C"/>
    <w:rsid w:val="00EE4CA5"/>
    <w:rsid w:val="00EE4CAA"/>
    <w:rsid w:val="00EE4CEC"/>
    <w:rsid w:val="00EE4D0E"/>
    <w:rsid w:val="00EE4D8D"/>
    <w:rsid w:val="00EE4DA0"/>
    <w:rsid w:val="00EE4E04"/>
    <w:rsid w:val="00EE4F05"/>
    <w:rsid w:val="00EE5019"/>
    <w:rsid w:val="00EE5051"/>
    <w:rsid w:val="00EE5088"/>
    <w:rsid w:val="00EE5211"/>
    <w:rsid w:val="00EE5299"/>
    <w:rsid w:val="00EE537B"/>
    <w:rsid w:val="00EE5498"/>
    <w:rsid w:val="00EE54A9"/>
    <w:rsid w:val="00EE54F4"/>
    <w:rsid w:val="00EE5507"/>
    <w:rsid w:val="00EE5536"/>
    <w:rsid w:val="00EE5557"/>
    <w:rsid w:val="00EE55AA"/>
    <w:rsid w:val="00EE5684"/>
    <w:rsid w:val="00EE56C8"/>
    <w:rsid w:val="00EE5749"/>
    <w:rsid w:val="00EE5785"/>
    <w:rsid w:val="00EE587B"/>
    <w:rsid w:val="00EE595A"/>
    <w:rsid w:val="00EE59E0"/>
    <w:rsid w:val="00EE5A22"/>
    <w:rsid w:val="00EE5AF8"/>
    <w:rsid w:val="00EE5B3A"/>
    <w:rsid w:val="00EE5BD8"/>
    <w:rsid w:val="00EE5D1E"/>
    <w:rsid w:val="00EE5D34"/>
    <w:rsid w:val="00EE5D94"/>
    <w:rsid w:val="00EE5DA8"/>
    <w:rsid w:val="00EE5F56"/>
    <w:rsid w:val="00EE5FD4"/>
    <w:rsid w:val="00EE6092"/>
    <w:rsid w:val="00EE6151"/>
    <w:rsid w:val="00EE618D"/>
    <w:rsid w:val="00EE61A1"/>
    <w:rsid w:val="00EE625F"/>
    <w:rsid w:val="00EE6286"/>
    <w:rsid w:val="00EE631A"/>
    <w:rsid w:val="00EE663B"/>
    <w:rsid w:val="00EE665A"/>
    <w:rsid w:val="00EE677B"/>
    <w:rsid w:val="00EE6804"/>
    <w:rsid w:val="00EE688C"/>
    <w:rsid w:val="00EE68BE"/>
    <w:rsid w:val="00EE68D3"/>
    <w:rsid w:val="00EE6945"/>
    <w:rsid w:val="00EE6948"/>
    <w:rsid w:val="00EE6A88"/>
    <w:rsid w:val="00EE6ABD"/>
    <w:rsid w:val="00EE6AC7"/>
    <w:rsid w:val="00EE6B37"/>
    <w:rsid w:val="00EE6BAC"/>
    <w:rsid w:val="00EE6BC1"/>
    <w:rsid w:val="00EE6BF3"/>
    <w:rsid w:val="00EE6CA3"/>
    <w:rsid w:val="00EE6CCD"/>
    <w:rsid w:val="00EE6CD3"/>
    <w:rsid w:val="00EE6D98"/>
    <w:rsid w:val="00EE6EEC"/>
    <w:rsid w:val="00EE706B"/>
    <w:rsid w:val="00EE7097"/>
    <w:rsid w:val="00EE7112"/>
    <w:rsid w:val="00EE7122"/>
    <w:rsid w:val="00EE7123"/>
    <w:rsid w:val="00EE73D2"/>
    <w:rsid w:val="00EE74C3"/>
    <w:rsid w:val="00EE753C"/>
    <w:rsid w:val="00EE7572"/>
    <w:rsid w:val="00EE75D1"/>
    <w:rsid w:val="00EE7602"/>
    <w:rsid w:val="00EE7631"/>
    <w:rsid w:val="00EE763F"/>
    <w:rsid w:val="00EE76F6"/>
    <w:rsid w:val="00EE7704"/>
    <w:rsid w:val="00EE77BB"/>
    <w:rsid w:val="00EE7866"/>
    <w:rsid w:val="00EE7897"/>
    <w:rsid w:val="00EE792C"/>
    <w:rsid w:val="00EE7969"/>
    <w:rsid w:val="00EE79A5"/>
    <w:rsid w:val="00EE7A10"/>
    <w:rsid w:val="00EE7A71"/>
    <w:rsid w:val="00EE7AD0"/>
    <w:rsid w:val="00EE7B5B"/>
    <w:rsid w:val="00EE7B93"/>
    <w:rsid w:val="00EE7C39"/>
    <w:rsid w:val="00EE7CE9"/>
    <w:rsid w:val="00EE7D66"/>
    <w:rsid w:val="00EE7E6B"/>
    <w:rsid w:val="00EE7EDE"/>
    <w:rsid w:val="00EE7F07"/>
    <w:rsid w:val="00EF0013"/>
    <w:rsid w:val="00EF0043"/>
    <w:rsid w:val="00EF0056"/>
    <w:rsid w:val="00EF0074"/>
    <w:rsid w:val="00EF0077"/>
    <w:rsid w:val="00EF00E3"/>
    <w:rsid w:val="00EF0171"/>
    <w:rsid w:val="00EF0262"/>
    <w:rsid w:val="00EF026D"/>
    <w:rsid w:val="00EF0290"/>
    <w:rsid w:val="00EF02DC"/>
    <w:rsid w:val="00EF030F"/>
    <w:rsid w:val="00EF0327"/>
    <w:rsid w:val="00EF0345"/>
    <w:rsid w:val="00EF0422"/>
    <w:rsid w:val="00EF04BD"/>
    <w:rsid w:val="00EF057F"/>
    <w:rsid w:val="00EF05D0"/>
    <w:rsid w:val="00EF05D3"/>
    <w:rsid w:val="00EF085E"/>
    <w:rsid w:val="00EF088B"/>
    <w:rsid w:val="00EF08ED"/>
    <w:rsid w:val="00EF091F"/>
    <w:rsid w:val="00EF0932"/>
    <w:rsid w:val="00EF0A23"/>
    <w:rsid w:val="00EF0B2C"/>
    <w:rsid w:val="00EF0B4D"/>
    <w:rsid w:val="00EF0B82"/>
    <w:rsid w:val="00EF0C1C"/>
    <w:rsid w:val="00EF0C43"/>
    <w:rsid w:val="00EF0DED"/>
    <w:rsid w:val="00EF0F02"/>
    <w:rsid w:val="00EF0FAD"/>
    <w:rsid w:val="00EF10CD"/>
    <w:rsid w:val="00EF1123"/>
    <w:rsid w:val="00EF117B"/>
    <w:rsid w:val="00EF1251"/>
    <w:rsid w:val="00EF12F0"/>
    <w:rsid w:val="00EF13A0"/>
    <w:rsid w:val="00EF13F3"/>
    <w:rsid w:val="00EF14FA"/>
    <w:rsid w:val="00EF157B"/>
    <w:rsid w:val="00EF1589"/>
    <w:rsid w:val="00EF15AC"/>
    <w:rsid w:val="00EF169A"/>
    <w:rsid w:val="00EF16CB"/>
    <w:rsid w:val="00EF1724"/>
    <w:rsid w:val="00EF1844"/>
    <w:rsid w:val="00EF188B"/>
    <w:rsid w:val="00EF1905"/>
    <w:rsid w:val="00EF193B"/>
    <w:rsid w:val="00EF1AD3"/>
    <w:rsid w:val="00EF1B22"/>
    <w:rsid w:val="00EF1B84"/>
    <w:rsid w:val="00EF1C25"/>
    <w:rsid w:val="00EF1CB3"/>
    <w:rsid w:val="00EF1D4E"/>
    <w:rsid w:val="00EF1EDD"/>
    <w:rsid w:val="00EF1F27"/>
    <w:rsid w:val="00EF214F"/>
    <w:rsid w:val="00EF215A"/>
    <w:rsid w:val="00EF21CB"/>
    <w:rsid w:val="00EF2216"/>
    <w:rsid w:val="00EF2220"/>
    <w:rsid w:val="00EF2287"/>
    <w:rsid w:val="00EF22A3"/>
    <w:rsid w:val="00EF238A"/>
    <w:rsid w:val="00EF23F7"/>
    <w:rsid w:val="00EF24F6"/>
    <w:rsid w:val="00EF25C0"/>
    <w:rsid w:val="00EF2668"/>
    <w:rsid w:val="00EF266D"/>
    <w:rsid w:val="00EF290F"/>
    <w:rsid w:val="00EF29AB"/>
    <w:rsid w:val="00EF29D8"/>
    <w:rsid w:val="00EF2A33"/>
    <w:rsid w:val="00EF2A94"/>
    <w:rsid w:val="00EF2AEE"/>
    <w:rsid w:val="00EF2C5E"/>
    <w:rsid w:val="00EF2E7D"/>
    <w:rsid w:val="00EF2E86"/>
    <w:rsid w:val="00EF3011"/>
    <w:rsid w:val="00EF30EC"/>
    <w:rsid w:val="00EF311D"/>
    <w:rsid w:val="00EF3180"/>
    <w:rsid w:val="00EF33D5"/>
    <w:rsid w:val="00EF342D"/>
    <w:rsid w:val="00EF346F"/>
    <w:rsid w:val="00EF3505"/>
    <w:rsid w:val="00EF3588"/>
    <w:rsid w:val="00EF35DA"/>
    <w:rsid w:val="00EF365E"/>
    <w:rsid w:val="00EF380B"/>
    <w:rsid w:val="00EF39AE"/>
    <w:rsid w:val="00EF3A11"/>
    <w:rsid w:val="00EF3B23"/>
    <w:rsid w:val="00EF3C67"/>
    <w:rsid w:val="00EF3D2F"/>
    <w:rsid w:val="00EF3DB0"/>
    <w:rsid w:val="00EF3DEB"/>
    <w:rsid w:val="00EF3E06"/>
    <w:rsid w:val="00EF3E86"/>
    <w:rsid w:val="00EF3F16"/>
    <w:rsid w:val="00EF40AE"/>
    <w:rsid w:val="00EF41E3"/>
    <w:rsid w:val="00EF41EF"/>
    <w:rsid w:val="00EF4355"/>
    <w:rsid w:val="00EF43C4"/>
    <w:rsid w:val="00EF447D"/>
    <w:rsid w:val="00EF44F6"/>
    <w:rsid w:val="00EF45EB"/>
    <w:rsid w:val="00EF46BA"/>
    <w:rsid w:val="00EF470D"/>
    <w:rsid w:val="00EF47E7"/>
    <w:rsid w:val="00EF47F4"/>
    <w:rsid w:val="00EF481A"/>
    <w:rsid w:val="00EF495F"/>
    <w:rsid w:val="00EF49A8"/>
    <w:rsid w:val="00EF4A28"/>
    <w:rsid w:val="00EF4A6F"/>
    <w:rsid w:val="00EF4B28"/>
    <w:rsid w:val="00EF4D19"/>
    <w:rsid w:val="00EF4D7E"/>
    <w:rsid w:val="00EF4DEC"/>
    <w:rsid w:val="00EF4F7D"/>
    <w:rsid w:val="00EF4F93"/>
    <w:rsid w:val="00EF50F3"/>
    <w:rsid w:val="00EF513C"/>
    <w:rsid w:val="00EF5151"/>
    <w:rsid w:val="00EF5172"/>
    <w:rsid w:val="00EF5178"/>
    <w:rsid w:val="00EF5208"/>
    <w:rsid w:val="00EF5226"/>
    <w:rsid w:val="00EF531D"/>
    <w:rsid w:val="00EF5334"/>
    <w:rsid w:val="00EF5348"/>
    <w:rsid w:val="00EF5349"/>
    <w:rsid w:val="00EF5426"/>
    <w:rsid w:val="00EF5427"/>
    <w:rsid w:val="00EF54DF"/>
    <w:rsid w:val="00EF54EA"/>
    <w:rsid w:val="00EF551F"/>
    <w:rsid w:val="00EF558A"/>
    <w:rsid w:val="00EF5632"/>
    <w:rsid w:val="00EF563B"/>
    <w:rsid w:val="00EF56F1"/>
    <w:rsid w:val="00EF5720"/>
    <w:rsid w:val="00EF57C8"/>
    <w:rsid w:val="00EF5818"/>
    <w:rsid w:val="00EF5873"/>
    <w:rsid w:val="00EF5A46"/>
    <w:rsid w:val="00EF5A95"/>
    <w:rsid w:val="00EF5AC0"/>
    <w:rsid w:val="00EF5B41"/>
    <w:rsid w:val="00EF5C99"/>
    <w:rsid w:val="00EF5DD8"/>
    <w:rsid w:val="00EF5E4A"/>
    <w:rsid w:val="00EF5E5C"/>
    <w:rsid w:val="00EF5ECA"/>
    <w:rsid w:val="00EF6086"/>
    <w:rsid w:val="00EF60E5"/>
    <w:rsid w:val="00EF60E7"/>
    <w:rsid w:val="00EF61FD"/>
    <w:rsid w:val="00EF6225"/>
    <w:rsid w:val="00EF63FC"/>
    <w:rsid w:val="00EF6733"/>
    <w:rsid w:val="00EF6835"/>
    <w:rsid w:val="00EF6B74"/>
    <w:rsid w:val="00EF6B7B"/>
    <w:rsid w:val="00EF6BDA"/>
    <w:rsid w:val="00EF6C0F"/>
    <w:rsid w:val="00EF6D4D"/>
    <w:rsid w:val="00EF6D54"/>
    <w:rsid w:val="00EF6DE0"/>
    <w:rsid w:val="00EF714A"/>
    <w:rsid w:val="00EF7215"/>
    <w:rsid w:val="00EF7337"/>
    <w:rsid w:val="00EF733D"/>
    <w:rsid w:val="00EF7427"/>
    <w:rsid w:val="00EF744D"/>
    <w:rsid w:val="00EF7632"/>
    <w:rsid w:val="00EF76F7"/>
    <w:rsid w:val="00EF7744"/>
    <w:rsid w:val="00EF77A6"/>
    <w:rsid w:val="00EF78B4"/>
    <w:rsid w:val="00EF7993"/>
    <w:rsid w:val="00EF79CE"/>
    <w:rsid w:val="00EF79F6"/>
    <w:rsid w:val="00EF7A44"/>
    <w:rsid w:val="00EF7CB1"/>
    <w:rsid w:val="00EF7D6F"/>
    <w:rsid w:val="00EF7DFD"/>
    <w:rsid w:val="00EF7EA7"/>
    <w:rsid w:val="00EF7F2C"/>
    <w:rsid w:val="00EF7F43"/>
    <w:rsid w:val="00F00023"/>
    <w:rsid w:val="00F0002A"/>
    <w:rsid w:val="00F000F7"/>
    <w:rsid w:val="00F0038A"/>
    <w:rsid w:val="00F0044A"/>
    <w:rsid w:val="00F0049C"/>
    <w:rsid w:val="00F005C4"/>
    <w:rsid w:val="00F0066B"/>
    <w:rsid w:val="00F006FA"/>
    <w:rsid w:val="00F0070E"/>
    <w:rsid w:val="00F00765"/>
    <w:rsid w:val="00F00817"/>
    <w:rsid w:val="00F008B4"/>
    <w:rsid w:val="00F0098C"/>
    <w:rsid w:val="00F0098E"/>
    <w:rsid w:val="00F009C5"/>
    <w:rsid w:val="00F009E5"/>
    <w:rsid w:val="00F00A2E"/>
    <w:rsid w:val="00F00B53"/>
    <w:rsid w:val="00F00BA8"/>
    <w:rsid w:val="00F00C8E"/>
    <w:rsid w:val="00F00D7D"/>
    <w:rsid w:val="00F00DB0"/>
    <w:rsid w:val="00F00DC4"/>
    <w:rsid w:val="00F00DD8"/>
    <w:rsid w:val="00F00F76"/>
    <w:rsid w:val="00F01136"/>
    <w:rsid w:val="00F011FB"/>
    <w:rsid w:val="00F01250"/>
    <w:rsid w:val="00F0127B"/>
    <w:rsid w:val="00F01463"/>
    <w:rsid w:val="00F0147F"/>
    <w:rsid w:val="00F014B4"/>
    <w:rsid w:val="00F014DF"/>
    <w:rsid w:val="00F01540"/>
    <w:rsid w:val="00F016B8"/>
    <w:rsid w:val="00F0172A"/>
    <w:rsid w:val="00F017FB"/>
    <w:rsid w:val="00F01804"/>
    <w:rsid w:val="00F01976"/>
    <w:rsid w:val="00F019AD"/>
    <w:rsid w:val="00F01ADD"/>
    <w:rsid w:val="00F01AEF"/>
    <w:rsid w:val="00F01D10"/>
    <w:rsid w:val="00F01D83"/>
    <w:rsid w:val="00F01DC3"/>
    <w:rsid w:val="00F01EF6"/>
    <w:rsid w:val="00F01FF0"/>
    <w:rsid w:val="00F01FF1"/>
    <w:rsid w:val="00F02005"/>
    <w:rsid w:val="00F02109"/>
    <w:rsid w:val="00F0227F"/>
    <w:rsid w:val="00F022D9"/>
    <w:rsid w:val="00F02321"/>
    <w:rsid w:val="00F0250A"/>
    <w:rsid w:val="00F02643"/>
    <w:rsid w:val="00F027BA"/>
    <w:rsid w:val="00F02841"/>
    <w:rsid w:val="00F02A5A"/>
    <w:rsid w:val="00F02A63"/>
    <w:rsid w:val="00F02ACA"/>
    <w:rsid w:val="00F02AD0"/>
    <w:rsid w:val="00F02AFB"/>
    <w:rsid w:val="00F02B5E"/>
    <w:rsid w:val="00F02C19"/>
    <w:rsid w:val="00F02C4A"/>
    <w:rsid w:val="00F02C5B"/>
    <w:rsid w:val="00F02C5E"/>
    <w:rsid w:val="00F02C6B"/>
    <w:rsid w:val="00F02D26"/>
    <w:rsid w:val="00F02D2B"/>
    <w:rsid w:val="00F02DB3"/>
    <w:rsid w:val="00F02F04"/>
    <w:rsid w:val="00F02F41"/>
    <w:rsid w:val="00F0313C"/>
    <w:rsid w:val="00F03167"/>
    <w:rsid w:val="00F03184"/>
    <w:rsid w:val="00F0322D"/>
    <w:rsid w:val="00F03270"/>
    <w:rsid w:val="00F03308"/>
    <w:rsid w:val="00F03315"/>
    <w:rsid w:val="00F033EC"/>
    <w:rsid w:val="00F0340E"/>
    <w:rsid w:val="00F034F4"/>
    <w:rsid w:val="00F03681"/>
    <w:rsid w:val="00F036A1"/>
    <w:rsid w:val="00F037A7"/>
    <w:rsid w:val="00F037DE"/>
    <w:rsid w:val="00F03854"/>
    <w:rsid w:val="00F03869"/>
    <w:rsid w:val="00F038B5"/>
    <w:rsid w:val="00F038E6"/>
    <w:rsid w:val="00F03B35"/>
    <w:rsid w:val="00F03B46"/>
    <w:rsid w:val="00F03BB1"/>
    <w:rsid w:val="00F03C6A"/>
    <w:rsid w:val="00F03CD7"/>
    <w:rsid w:val="00F03DC1"/>
    <w:rsid w:val="00F03EC2"/>
    <w:rsid w:val="00F03EC9"/>
    <w:rsid w:val="00F03FD1"/>
    <w:rsid w:val="00F04010"/>
    <w:rsid w:val="00F04069"/>
    <w:rsid w:val="00F041D5"/>
    <w:rsid w:val="00F0422A"/>
    <w:rsid w:val="00F042F4"/>
    <w:rsid w:val="00F045E2"/>
    <w:rsid w:val="00F045E3"/>
    <w:rsid w:val="00F04670"/>
    <w:rsid w:val="00F046AD"/>
    <w:rsid w:val="00F046D4"/>
    <w:rsid w:val="00F0478D"/>
    <w:rsid w:val="00F047F9"/>
    <w:rsid w:val="00F0485C"/>
    <w:rsid w:val="00F048CF"/>
    <w:rsid w:val="00F04959"/>
    <w:rsid w:val="00F04A1B"/>
    <w:rsid w:val="00F04A54"/>
    <w:rsid w:val="00F04AE9"/>
    <w:rsid w:val="00F04BBA"/>
    <w:rsid w:val="00F04C46"/>
    <w:rsid w:val="00F04C5C"/>
    <w:rsid w:val="00F04C7C"/>
    <w:rsid w:val="00F04D0D"/>
    <w:rsid w:val="00F04E22"/>
    <w:rsid w:val="00F04E85"/>
    <w:rsid w:val="00F04F27"/>
    <w:rsid w:val="00F04F77"/>
    <w:rsid w:val="00F05038"/>
    <w:rsid w:val="00F0520A"/>
    <w:rsid w:val="00F05215"/>
    <w:rsid w:val="00F05218"/>
    <w:rsid w:val="00F052C8"/>
    <w:rsid w:val="00F05362"/>
    <w:rsid w:val="00F05412"/>
    <w:rsid w:val="00F05415"/>
    <w:rsid w:val="00F05468"/>
    <w:rsid w:val="00F054A4"/>
    <w:rsid w:val="00F055CE"/>
    <w:rsid w:val="00F05620"/>
    <w:rsid w:val="00F05680"/>
    <w:rsid w:val="00F05683"/>
    <w:rsid w:val="00F05775"/>
    <w:rsid w:val="00F057D1"/>
    <w:rsid w:val="00F0588E"/>
    <w:rsid w:val="00F059C2"/>
    <w:rsid w:val="00F059D9"/>
    <w:rsid w:val="00F05A65"/>
    <w:rsid w:val="00F05A93"/>
    <w:rsid w:val="00F05B2D"/>
    <w:rsid w:val="00F05CF8"/>
    <w:rsid w:val="00F05D79"/>
    <w:rsid w:val="00F05E6A"/>
    <w:rsid w:val="00F05EA7"/>
    <w:rsid w:val="00F060B5"/>
    <w:rsid w:val="00F060DC"/>
    <w:rsid w:val="00F061AD"/>
    <w:rsid w:val="00F061C2"/>
    <w:rsid w:val="00F061E2"/>
    <w:rsid w:val="00F06269"/>
    <w:rsid w:val="00F063E2"/>
    <w:rsid w:val="00F06447"/>
    <w:rsid w:val="00F0657A"/>
    <w:rsid w:val="00F065EE"/>
    <w:rsid w:val="00F067D0"/>
    <w:rsid w:val="00F068F0"/>
    <w:rsid w:val="00F0698C"/>
    <w:rsid w:val="00F06EC8"/>
    <w:rsid w:val="00F06FCE"/>
    <w:rsid w:val="00F0719C"/>
    <w:rsid w:val="00F071C0"/>
    <w:rsid w:val="00F0735E"/>
    <w:rsid w:val="00F07364"/>
    <w:rsid w:val="00F073D4"/>
    <w:rsid w:val="00F07454"/>
    <w:rsid w:val="00F0754A"/>
    <w:rsid w:val="00F07646"/>
    <w:rsid w:val="00F07818"/>
    <w:rsid w:val="00F07848"/>
    <w:rsid w:val="00F07885"/>
    <w:rsid w:val="00F0789E"/>
    <w:rsid w:val="00F078B6"/>
    <w:rsid w:val="00F0791A"/>
    <w:rsid w:val="00F0795C"/>
    <w:rsid w:val="00F07A5B"/>
    <w:rsid w:val="00F07A96"/>
    <w:rsid w:val="00F07B0A"/>
    <w:rsid w:val="00F07B20"/>
    <w:rsid w:val="00F07BAD"/>
    <w:rsid w:val="00F07BED"/>
    <w:rsid w:val="00F07C0E"/>
    <w:rsid w:val="00F07C5B"/>
    <w:rsid w:val="00F07CB2"/>
    <w:rsid w:val="00F07CB3"/>
    <w:rsid w:val="00F07CC7"/>
    <w:rsid w:val="00F07CE5"/>
    <w:rsid w:val="00F07D21"/>
    <w:rsid w:val="00F07F4E"/>
    <w:rsid w:val="00F07FD5"/>
    <w:rsid w:val="00F100A5"/>
    <w:rsid w:val="00F100EF"/>
    <w:rsid w:val="00F10157"/>
    <w:rsid w:val="00F10183"/>
    <w:rsid w:val="00F101A1"/>
    <w:rsid w:val="00F101C6"/>
    <w:rsid w:val="00F1020F"/>
    <w:rsid w:val="00F1022C"/>
    <w:rsid w:val="00F10298"/>
    <w:rsid w:val="00F102A6"/>
    <w:rsid w:val="00F10444"/>
    <w:rsid w:val="00F104CA"/>
    <w:rsid w:val="00F105CE"/>
    <w:rsid w:val="00F105EB"/>
    <w:rsid w:val="00F106FC"/>
    <w:rsid w:val="00F10773"/>
    <w:rsid w:val="00F107A4"/>
    <w:rsid w:val="00F107C3"/>
    <w:rsid w:val="00F107CC"/>
    <w:rsid w:val="00F108C0"/>
    <w:rsid w:val="00F10907"/>
    <w:rsid w:val="00F10933"/>
    <w:rsid w:val="00F10953"/>
    <w:rsid w:val="00F109C3"/>
    <w:rsid w:val="00F109CB"/>
    <w:rsid w:val="00F10B15"/>
    <w:rsid w:val="00F10C02"/>
    <w:rsid w:val="00F10C53"/>
    <w:rsid w:val="00F10C62"/>
    <w:rsid w:val="00F10CCC"/>
    <w:rsid w:val="00F10D0C"/>
    <w:rsid w:val="00F10D83"/>
    <w:rsid w:val="00F10DAB"/>
    <w:rsid w:val="00F10DB7"/>
    <w:rsid w:val="00F10E3E"/>
    <w:rsid w:val="00F10E7F"/>
    <w:rsid w:val="00F10F81"/>
    <w:rsid w:val="00F11077"/>
    <w:rsid w:val="00F110D4"/>
    <w:rsid w:val="00F110D9"/>
    <w:rsid w:val="00F1119A"/>
    <w:rsid w:val="00F1136F"/>
    <w:rsid w:val="00F113D7"/>
    <w:rsid w:val="00F11460"/>
    <w:rsid w:val="00F1149B"/>
    <w:rsid w:val="00F114B5"/>
    <w:rsid w:val="00F11517"/>
    <w:rsid w:val="00F11577"/>
    <w:rsid w:val="00F115C5"/>
    <w:rsid w:val="00F115FF"/>
    <w:rsid w:val="00F116C5"/>
    <w:rsid w:val="00F11950"/>
    <w:rsid w:val="00F11995"/>
    <w:rsid w:val="00F11A13"/>
    <w:rsid w:val="00F11A5E"/>
    <w:rsid w:val="00F11B07"/>
    <w:rsid w:val="00F11B2D"/>
    <w:rsid w:val="00F11BB1"/>
    <w:rsid w:val="00F11BDF"/>
    <w:rsid w:val="00F11BEA"/>
    <w:rsid w:val="00F11C22"/>
    <w:rsid w:val="00F11C55"/>
    <w:rsid w:val="00F11C98"/>
    <w:rsid w:val="00F11CA2"/>
    <w:rsid w:val="00F11DAA"/>
    <w:rsid w:val="00F11DC3"/>
    <w:rsid w:val="00F11E1F"/>
    <w:rsid w:val="00F11ED4"/>
    <w:rsid w:val="00F12015"/>
    <w:rsid w:val="00F1211F"/>
    <w:rsid w:val="00F1214E"/>
    <w:rsid w:val="00F1221B"/>
    <w:rsid w:val="00F12228"/>
    <w:rsid w:val="00F1230C"/>
    <w:rsid w:val="00F12313"/>
    <w:rsid w:val="00F123A4"/>
    <w:rsid w:val="00F12412"/>
    <w:rsid w:val="00F12567"/>
    <w:rsid w:val="00F1260D"/>
    <w:rsid w:val="00F12665"/>
    <w:rsid w:val="00F12679"/>
    <w:rsid w:val="00F126D0"/>
    <w:rsid w:val="00F126EB"/>
    <w:rsid w:val="00F12735"/>
    <w:rsid w:val="00F12750"/>
    <w:rsid w:val="00F12772"/>
    <w:rsid w:val="00F127BF"/>
    <w:rsid w:val="00F12833"/>
    <w:rsid w:val="00F128B9"/>
    <w:rsid w:val="00F128CD"/>
    <w:rsid w:val="00F129AE"/>
    <w:rsid w:val="00F12AE1"/>
    <w:rsid w:val="00F12BBB"/>
    <w:rsid w:val="00F12D45"/>
    <w:rsid w:val="00F12D71"/>
    <w:rsid w:val="00F12E8E"/>
    <w:rsid w:val="00F12F0A"/>
    <w:rsid w:val="00F12F90"/>
    <w:rsid w:val="00F130B0"/>
    <w:rsid w:val="00F13188"/>
    <w:rsid w:val="00F13265"/>
    <w:rsid w:val="00F13284"/>
    <w:rsid w:val="00F132D1"/>
    <w:rsid w:val="00F133B4"/>
    <w:rsid w:val="00F13539"/>
    <w:rsid w:val="00F135AE"/>
    <w:rsid w:val="00F1360D"/>
    <w:rsid w:val="00F137C0"/>
    <w:rsid w:val="00F13806"/>
    <w:rsid w:val="00F13950"/>
    <w:rsid w:val="00F139E6"/>
    <w:rsid w:val="00F13A52"/>
    <w:rsid w:val="00F13B15"/>
    <w:rsid w:val="00F13B28"/>
    <w:rsid w:val="00F13B83"/>
    <w:rsid w:val="00F13B85"/>
    <w:rsid w:val="00F13BCC"/>
    <w:rsid w:val="00F13C59"/>
    <w:rsid w:val="00F13C65"/>
    <w:rsid w:val="00F13C92"/>
    <w:rsid w:val="00F13E28"/>
    <w:rsid w:val="00F13E96"/>
    <w:rsid w:val="00F13FA9"/>
    <w:rsid w:val="00F14020"/>
    <w:rsid w:val="00F140E5"/>
    <w:rsid w:val="00F1419E"/>
    <w:rsid w:val="00F141E3"/>
    <w:rsid w:val="00F143DB"/>
    <w:rsid w:val="00F143F5"/>
    <w:rsid w:val="00F14477"/>
    <w:rsid w:val="00F14516"/>
    <w:rsid w:val="00F1452C"/>
    <w:rsid w:val="00F1456F"/>
    <w:rsid w:val="00F145B7"/>
    <w:rsid w:val="00F145EE"/>
    <w:rsid w:val="00F1465B"/>
    <w:rsid w:val="00F14831"/>
    <w:rsid w:val="00F148BB"/>
    <w:rsid w:val="00F148E3"/>
    <w:rsid w:val="00F14983"/>
    <w:rsid w:val="00F14A5E"/>
    <w:rsid w:val="00F14AB2"/>
    <w:rsid w:val="00F14AE6"/>
    <w:rsid w:val="00F14B20"/>
    <w:rsid w:val="00F14C44"/>
    <w:rsid w:val="00F14C45"/>
    <w:rsid w:val="00F14C4D"/>
    <w:rsid w:val="00F14C4E"/>
    <w:rsid w:val="00F14CBA"/>
    <w:rsid w:val="00F14CE3"/>
    <w:rsid w:val="00F14D8A"/>
    <w:rsid w:val="00F14EED"/>
    <w:rsid w:val="00F14F22"/>
    <w:rsid w:val="00F14F2D"/>
    <w:rsid w:val="00F14F9F"/>
    <w:rsid w:val="00F15045"/>
    <w:rsid w:val="00F150C1"/>
    <w:rsid w:val="00F15144"/>
    <w:rsid w:val="00F15161"/>
    <w:rsid w:val="00F15193"/>
    <w:rsid w:val="00F15280"/>
    <w:rsid w:val="00F152DF"/>
    <w:rsid w:val="00F15396"/>
    <w:rsid w:val="00F153C9"/>
    <w:rsid w:val="00F154D6"/>
    <w:rsid w:val="00F15576"/>
    <w:rsid w:val="00F15583"/>
    <w:rsid w:val="00F156C1"/>
    <w:rsid w:val="00F1572F"/>
    <w:rsid w:val="00F1579E"/>
    <w:rsid w:val="00F157CA"/>
    <w:rsid w:val="00F158EF"/>
    <w:rsid w:val="00F15902"/>
    <w:rsid w:val="00F1594E"/>
    <w:rsid w:val="00F15A4F"/>
    <w:rsid w:val="00F15AC2"/>
    <w:rsid w:val="00F15ACC"/>
    <w:rsid w:val="00F15B35"/>
    <w:rsid w:val="00F15B64"/>
    <w:rsid w:val="00F15B8D"/>
    <w:rsid w:val="00F15BB0"/>
    <w:rsid w:val="00F15BB7"/>
    <w:rsid w:val="00F15C87"/>
    <w:rsid w:val="00F15CF1"/>
    <w:rsid w:val="00F15D0B"/>
    <w:rsid w:val="00F15D21"/>
    <w:rsid w:val="00F15D53"/>
    <w:rsid w:val="00F15DE0"/>
    <w:rsid w:val="00F15E2C"/>
    <w:rsid w:val="00F15F2F"/>
    <w:rsid w:val="00F15FF6"/>
    <w:rsid w:val="00F16337"/>
    <w:rsid w:val="00F16452"/>
    <w:rsid w:val="00F16453"/>
    <w:rsid w:val="00F1653B"/>
    <w:rsid w:val="00F16545"/>
    <w:rsid w:val="00F165F8"/>
    <w:rsid w:val="00F16612"/>
    <w:rsid w:val="00F1665A"/>
    <w:rsid w:val="00F16760"/>
    <w:rsid w:val="00F168BC"/>
    <w:rsid w:val="00F16A01"/>
    <w:rsid w:val="00F16A70"/>
    <w:rsid w:val="00F16AB3"/>
    <w:rsid w:val="00F16B0A"/>
    <w:rsid w:val="00F16B81"/>
    <w:rsid w:val="00F16C38"/>
    <w:rsid w:val="00F16C6A"/>
    <w:rsid w:val="00F16D45"/>
    <w:rsid w:val="00F16D8C"/>
    <w:rsid w:val="00F16EB2"/>
    <w:rsid w:val="00F16EF8"/>
    <w:rsid w:val="00F16F1F"/>
    <w:rsid w:val="00F16F61"/>
    <w:rsid w:val="00F16FFC"/>
    <w:rsid w:val="00F17111"/>
    <w:rsid w:val="00F17182"/>
    <w:rsid w:val="00F171C3"/>
    <w:rsid w:val="00F17235"/>
    <w:rsid w:val="00F1728A"/>
    <w:rsid w:val="00F1730C"/>
    <w:rsid w:val="00F1732E"/>
    <w:rsid w:val="00F17358"/>
    <w:rsid w:val="00F173D2"/>
    <w:rsid w:val="00F1742F"/>
    <w:rsid w:val="00F17482"/>
    <w:rsid w:val="00F174E2"/>
    <w:rsid w:val="00F1751A"/>
    <w:rsid w:val="00F1757A"/>
    <w:rsid w:val="00F175FF"/>
    <w:rsid w:val="00F1771B"/>
    <w:rsid w:val="00F17743"/>
    <w:rsid w:val="00F1777D"/>
    <w:rsid w:val="00F17832"/>
    <w:rsid w:val="00F17936"/>
    <w:rsid w:val="00F17946"/>
    <w:rsid w:val="00F17A7E"/>
    <w:rsid w:val="00F17B4B"/>
    <w:rsid w:val="00F17BE2"/>
    <w:rsid w:val="00F17C21"/>
    <w:rsid w:val="00F17DBB"/>
    <w:rsid w:val="00F1F66C"/>
    <w:rsid w:val="00F2018E"/>
    <w:rsid w:val="00F203E0"/>
    <w:rsid w:val="00F203FC"/>
    <w:rsid w:val="00F204C5"/>
    <w:rsid w:val="00F204E6"/>
    <w:rsid w:val="00F205C2"/>
    <w:rsid w:val="00F20625"/>
    <w:rsid w:val="00F206C5"/>
    <w:rsid w:val="00F207E3"/>
    <w:rsid w:val="00F208F3"/>
    <w:rsid w:val="00F209E3"/>
    <w:rsid w:val="00F20A09"/>
    <w:rsid w:val="00F20A6B"/>
    <w:rsid w:val="00F20A8C"/>
    <w:rsid w:val="00F20A93"/>
    <w:rsid w:val="00F20AC4"/>
    <w:rsid w:val="00F20B36"/>
    <w:rsid w:val="00F20B42"/>
    <w:rsid w:val="00F20B65"/>
    <w:rsid w:val="00F20BF5"/>
    <w:rsid w:val="00F20BF8"/>
    <w:rsid w:val="00F20C12"/>
    <w:rsid w:val="00F20D22"/>
    <w:rsid w:val="00F20DFF"/>
    <w:rsid w:val="00F20E0A"/>
    <w:rsid w:val="00F20E4A"/>
    <w:rsid w:val="00F20E84"/>
    <w:rsid w:val="00F20FF2"/>
    <w:rsid w:val="00F21057"/>
    <w:rsid w:val="00F21062"/>
    <w:rsid w:val="00F2108F"/>
    <w:rsid w:val="00F211C4"/>
    <w:rsid w:val="00F2123E"/>
    <w:rsid w:val="00F21290"/>
    <w:rsid w:val="00F2139B"/>
    <w:rsid w:val="00F213D8"/>
    <w:rsid w:val="00F213E7"/>
    <w:rsid w:val="00F215C3"/>
    <w:rsid w:val="00F215FC"/>
    <w:rsid w:val="00F216BA"/>
    <w:rsid w:val="00F21790"/>
    <w:rsid w:val="00F21828"/>
    <w:rsid w:val="00F218F9"/>
    <w:rsid w:val="00F219CE"/>
    <w:rsid w:val="00F21A6E"/>
    <w:rsid w:val="00F21AE6"/>
    <w:rsid w:val="00F21AF5"/>
    <w:rsid w:val="00F21B2F"/>
    <w:rsid w:val="00F21BE2"/>
    <w:rsid w:val="00F21C12"/>
    <w:rsid w:val="00F21C87"/>
    <w:rsid w:val="00F21D46"/>
    <w:rsid w:val="00F21E17"/>
    <w:rsid w:val="00F21EAB"/>
    <w:rsid w:val="00F21EBA"/>
    <w:rsid w:val="00F21EDB"/>
    <w:rsid w:val="00F21EFF"/>
    <w:rsid w:val="00F21F09"/>
    <w:rsid w:val="00F21F3D"/>
    <w:rsid w:val="00F21F54"/>
    <w:rsid w:val="00F221EB"/>
    <w:rsid w:val="00F22244"/>
    <w:rsid w:val="00F222E4"/>
    <w:rsid w:val="00F22323"/>
    <w:rsid w:val="00F223C4"/>
    <w:rsid w:val="00F2247C"/>
    <w:rsid w:val="00F224E6"/>
    <w:rsid w:val="00F22691"/>
    <w:rsid w:val="00F226CA"/>
    <w:rsid w:val="00F2285C"/>
    <w:rsid w:val="00F2291E"/>
    <w:rsid w:val="00F2295F"/>
    <w:rsid w:val="00F229B6"/>
    <w:rsid w:val="00F229DD"/>
    <w:rsid w:val="00F229EA"/>
    <w:rsid w:val="00F22B1D"/>
    <w:rsid w:val="00F22C17"/>
    <w:rsid w:val="00F22C4C"/>
    <w:rsid w:val="00F22EE1"/>
    <w:rsid w:val="00F22F7F"/>
    <w:rsid w:val="00F23055"/>
    <w:rsid w:val="00F23184"/>
    <w:rsid w:val="00F2319B"/>
    <w:rsid w:val="00F2325F"/>
    <w:rsid w:val="00F232FF"/>
    <w:rsid w:val="00F2345D"/>
    <w:rsid w:val="00F23524"/>
    <w:rsid w:val="00F236D3"/>
    <w:rsid w:val="00F239F2"/>
    <w:rsid w:val="00F23AB4"/>
    <w:rsid w:val="00F23B84"/>
    <w:rsid w:val="00F23C54"/>
    <w:rsid w:val="00F23C56"/>
    <w:rsid w:val="00F23C78"/>
    <w:rsid w:val="00F23CC3"/>
    <w:rsid w:val="00F23D32"/>
    <w:rsid w:val="00F23E97"/>
    <w:rsid w:val="00F23F55"/>
    <w:rsid w:val="00F2406A"/>
    <w:rsid w:val="00F240A9"/>
    <w:rsid w:val="00F240FD"/>
    <w:rsid w:val="00F242D3"/>
    <w:rsid w:val="00F2434B"/>
    <w:rsid w:val="00F24351"/>
    <w:rsid w:val="00F24414"/>
    <w:rsid w:val="00F24423"/>
    <w:rsid w:val="00F24496"/>
    <w:rsid w:val="00F2449D"/>
    <w:rsid w:val="00F244F5"/>
    <w:rsid w:val="00F24554"/>
    <w:rsid w:val="00F2457F"/>
    <w:rsid w:val="00F245C8"/>
    <w:rsid w:val="00F24627"/>
    <w:rsid w:val="00F246BE"/>
    <w:rsid w:val="00F248B3"/>
    <w:rsid w:val="00F2490A"/>
    <w:rsid w:val="00F24976"/>
    <w:rsid w:val="00F24AF6"/>
    <w:rsid w:val="00F24BE0"/>
    <w:rsid w:val="00F24C34"/>
    <w:rsid w:val="00F24C9A"/>
    <w:rsid w:val="00F24D92"/>
    <w:rsid w:val="00F24E8A"/>
    <w:rsid w:val="00F24E8C"/>
    <w:rsid w:val="00F25072"/>
    <w:rsid w:val="00F250BB"/>
    <w:rsid w:val="00F251D8"/>
    <w:rsid w:val="00F25296"/>
    <w:rsid w:val="00F25317"/>
    <w:rsid w:val="00F25452"/>
    <w:rsid w:val="00F2553E"/>
    <w:rsid w:val="00F2562D"/>
    <w:rsid w:val="00F2564A"/>
    <w:rsid w:val="00F2568E"/>
    <w:rsid w:val="00F256E8"/>
    <w:rsid w:val="00F256F8"/>
    <w:rsid w:val="00F257C1"/>
    <w:rsid w:val="00F25801"/>
    <w:rsid w:val="00F258B1"/>
    <w:rsid w:val="00F258B3"/>
    <w:rsid w:val="00F258E3"/>
    <w:rsid w:val="00F259B4"/>
    <w:rsid w:val="00F25A53"/>
    <w:rsid w:val="00F25A67"/>
    <w:rsid w:val="00F25AB3"/>
    <w:rsid w:val="00F25AD2"/>
    <w:rsid w:val="00F25ADF"/>
    <w:rsid w:val="00F25AED"/>
    <w:rsid w:val="00F25C45"/>
    <w:rsid w:val="00F25C5E"/>
    <w:rsid w:val="00F25C83"/>
    <w:rsid w:val="00F26075"/>
    <w:rsid w:val="00F2617B"/>
    <w:rsid w:val="00F26191"/>
    <w:rsid w:val="00F262A3"/>
    <w:rsid w:val="00F262B1"/>
    <w:rsid w:val="00F262F9"/>
    <w:rsid w:val="00F26316"/>
    <w:rsid w:val="00F26411"/>
    <w:rsid w:val="00F264D7"/>
    <w:rsid w:val="00F26660"/>
    <w:rsid w:val="00F266A1"/>
    <w:rsid w:val="00F26769"/>
    <w:rsid w:val="00F26773"/>
    <w:rsid w:val="00F26909"/>
    <w:rsid w:val="00F26964"/>
    <w:rsid w:val="00F26A7B"/>
    <w:rsid w:val="00F26BC1"/>
    <w:rsid w:val="00F26C17"/>
    <w:rsid w:val="00F26D84"/>
    <w:rsid w:val="00F26DF0"/>
    <w:rsid w:val="00F26F33"/>
    <w:rsid w:val="00F2728F"/>
    <w:rsid w:val="00F272BD"/>
    <w:rsid w:val="00F272FE"/>
    <w:rsid w:val="00F2747D"/>
    <w:rsid w:val="00F2756F"/>
    <w:rsid w:val="00F2774F"/>
    <w:rsid w:val="00F278A8"/>
    <w:rsid w:val="00F278ED"/>
    <w:rsid w:val="00F27B91"/>
    <w:rsid w:val="00F27C7B"/>
    <w:rsid w:val="00F27E94"/>
    <w:rsid w:val="00F27ED0"/>
    <w:rsid w:val="00F27F31"/>
    <w:rsid w:val="00F2A17D"/>
    <w:rsid w:val="00F3001C"/>
    <w:rsid w:val="00F30104"/>
    <w:rsid w:val="00F30179"/>
    <w:rsid w:val="00F301E4"/>
    <w:rsid w:val="00F30308"/>
    <w:rsid w:val="00F3030D"/>
    <w:rsid w:val="00F3040D"/>
    <w:rsid w:val="00F304D3"/>
    <w:rsid w:val="00F305AF"/>
    <w:rsid w:val="00F305CD"/>
    <w:rsid w:val="00F306EE"/>
    <w:rsid w:val="00F3071E"/>
    <w:rsid w:val="00F30783"/>
    <w:rsid w:val="00F30825"/>
    <w:rsid w:val="00F30866"/>
    <w:rsid w:val="00F3094C"/>
    <w:rsid w:val="00F30A6E"/>
    <w:rsid w:val="00F30C51"/>
    <w:rsid w:val="00F30C64"/>
    <w:rsid w:val="00F30D2B"/>
    <w:rsid w:val="00F30D84"/>
    <w:rsid w:val="00F30DED"/>
    <w:rsid w:val="00F30E82"/>
    <w:rsid w:val="00F3101F"/>
    <w:rsid w:val="00F31032"/>
    <w:rsid w:val="00F31262"/>
    <w:rsid w:val="00F312DC"/>
    <w:rsid w:val="00F31363"/>
    <w:rsid w:val="00F314CD"/>
    <w:rsid w:val="00F314EA"/>
    <w:rsid w:val="00F31617"/>
    <w:rsid w:val="00F3161B"/>
    <w:rsid w:val="00F3166E"/>
    <w:rsid w:val="00F3169C"/>
    <w:rsid w:val="00F318C5"/>
    <w:rsid w:val="00F319D5"/>
    <w:rsid w:val="00F31A77"/>
    <w:rsid w:val="00F31B4C"/>
    <w:rsid w:val="00F31C9C"/>
    <w:rsid w:val="00F31D93"/>
    <w:rsid w:val="00F31DDF"/>
    <w:rsid w:val="00F31E06"/>
    <w:rsid w:val="00F31E1E"/>
    <w:rsid w:val="00F31E66"/>
    <w:rsid w:val="00F31E7A"/>
    <w:rsid w:val="00F31F33"/>
    <w:rsid w:val="00F31F4B"/>
    <w:rsid w:val="00F31F57"/>
    <w:rsid w:val="00F31F5C"/>
    <w:rsid w:val="00F32082"/>
    <w:rsid w:val="00F320E1"/>
    <w:rsid w:val="00F320F7"/>
    <w:rsid w:val="00F32210"/>
    <w:rsid w:val="00F32388"/>
    <w:rsid w:val="00F323D5"/>
    <w:rsid w:val="00F3240E"/>
    <w:rsid w:val="00F3257B"/>
    <w:rsid w:val="00F326E9"/>
    <w:rsid w:val="00F32899"/>
    <w:rsid w:val="00F3295F"/>
    <w:rsid w:val="00F32ACC"/>
    <w:rsid w:val="00F32B4E"/>
    <w:rsid w:val="00F32BD1"/>
    <w:rsid w:val="00F32BE4"/>
    <w:rsid w:val="00F32C0B"/>
    <w:rsid w:val="00F32C4B"/>
    <w:rsid w:val="00F32CD9"/>
    <w:rsid w:val="00F32D29"/>
    <w:rsid w:val="00F32D39"/>
    <w:rsid w:val="00F32D43"/>
    <w:rsid w:val="00F32D9F"/>
    <w:rsid w:val="00F32DDB"/>
    <w:rsid w:val="00F32E3A"/>
    <w:rsid w:val="00F32EB4"/>
    <w:rsid w:val="00F32ED7"/>
    <w:rsid w:val="00F32EEA"/>
    <w:rsid w:val="00F32EF1"/>
    <w:rsid w:val="00F32F69"/>
    <w:rsid w:val="00F32FA1"/>
    <w:rsid w:val="00F33004"/>
    <w:rsid w:val="00F330B5"/>
    <w:rsid w:val="00F3314C"/>
    <w:rsid w:val="00F331A8"/>
    <w:rsid w:val="00F331CD"/>
    <w:rsid w:val="00F33202"/>
    <w:rsid w:val="00F33354"/>
    <w:rsid w:val="00F33355"/>
    <w:rsid w:val="00F3357E"/>
    <w:rsid w:val="00F33665"/>
    <w:rsid w:val="00F3369A"/>
    <w:rsid w:val="00F336A2"/>
    <w:rsid w:val="00F3370F"/>
    <w:rsid w:val="00F337A1"/>
    <w:rsid w:val="00F33915"/>
    <w:rsid w:val="00F33A38"/>
    <w:rsid w:val="00F33A8A"/>
    <w:rsid w:val="00F33AAD"/>
    <w:rsid w:val="00F33B79"/>
    <w:rsid w:val="00F33C06"/>
    <w:rsid w:val="00F33EA3"/>
    <w:rsid w:val="00F33EEB"/>
    <w:rsid w:val="00F33F36"/>
    <w:rsid w:val="00F33F81"/>
    <w:rsid w:val="00F33F99"/>
    <w:rsid w:val="00F34041"/>
    <w:rsid w:val="00F34115"/>
    <w:rsid w:val="00F34136"/>
    <w:rsid w:val="00F3415F"/>
    <w:rsid w:val="00F34160"/>
    <w:rsid w:val="00F341CB"/>
    <w:rsid w:val="00F341CF"/>
    <w:rsid w:val="00F34249"/>
    <w:rsid w:val="00F34266"/>
    <w:rsid w:val="00F34334"/>
    <w:rsid w:val="00F343E1"/>
    <w:rsid w:val="00F343FD"/>
    <w:rsid w:val="00F344BE"/>
    <w:rsid w:val="00F34511"/>
    <w:rsid w:val="00F345FA"/>
    <w:rsid w:val="00F34621"/>
    <w:rsid w:val="00F346A3"/>
    <w:rsid w:val="00F346CD"/>
    <w:rsid w:val="00F3488C"/>
    <w:rsid w:val="00F349CB"/>
    <w:rsid w:val="00F34A09"/>
    <w:rsid w:val="00F34A28"/>
    <w:rsid w:val="00F34AA0"/>
    <w:rsid w:val="00F34B25"/>
    <w:rsid w:val="00F34B2B"/>
    <w:rsid w:val="00F34B77"/>
    <w:rsid w:val="00F34C59"/>
    <w:rsid w:val="00F34CFB"/>
    <w:rsid w:val="00F34D52"/>
    <w:rsid w:val="00F34D6E"/>
    <w:rsid w:val="00F34DFA"/>
    <w:rsid w:val="00F34E65"/>
    <w:rsid w:val="00F34E8C"/>
    <w:rsid w:val="00F34F39"/>
    <w:rsid w:val="00F3506E"/>
    <w:rsid w:val="00F35204"/>
    <w:rsid w:val="00F35330"/>
    <w:rsid w:val="00F3536F"/>
    <w:rsid w:val="00F35502"/>
    <w:rsid w:val="00F3557E"/>
    <w:rsid w:val="00F355A5"/>
    <w:rsid w:val="00F35611"/>
    <w:rsid w:val="00F3565E"/>
    <w:rsid w:val="00F356CC"/>
    <w:rsid w:val="00F356F2"/>
    <w:rsid w:val="00F35772"/>
    <w:rsid w:val="00F35955"/>
    <w:rsid w:val="00F35976"/>
    <w:rsid w:val="00F359A7"/>
    <w:rsid w:val="00F35A37"/>
    <w:rsid w:val="00F35A7A"/>
    <w:rsid w:val="00F35AAB"/>
    <w:rsid w:val="00F35B30"/>
    <w:rsid w:val="00F35B84"/>
    <w:rsid w:val="00F35BC2"/>
    <w:rsid w:val="00F35C2D"/>
    <w:rsid w:val="00F35C7E"/>
    <w:rsid w:val="00F35CB4"/>
    <w:rsid w:val="00F35E74"/>
    <w:rsid w:val="00F3605B"/>
    <w:rsid w:val="00F36069"/>
    <w:rsid w:val="00F360C4"/>
    <w:rsid w:val="00F362BA"/>
    <w:rsid w:val="00F362D9"/>
    <w:rsid w:val="00F363D6"/>
    <w:rsid w:val="00F36483"/>
    <w:rsid w:val="00F365E4"/>
    <w:rsid w:val="00F36638"/>
    <w:rsid w:val="00F3664B"/>
    <w:rsid w:val="00F3665C"/>
    <w:rsid w:val="00F368BA"/>
    <w:rsid w:val="00F3691D"/>
    <w:rsid w:val="00F36948"/>
    <w:rsid w:val="00F36AD3"/>
    <w:rsid w:val="00F36B02"/>
    <w:rsid w:val="00F36C3D"/>
    <w:rsid w:val="00F36D82"/>
    <w:rsid w:val="00F36DC3"/>
    <w:rsid w:val="00F36E96"/>
    <w:rsid w:val="00F36EDC"/>
    <w:rsid w:val="00F36F3E"/>
    <w:rsid w:val="00F36FB3"/>
    <w:rsid w:val="00F3704C"/>
    <w:rsid w:val="00F371AE"/>
    <w:rsid w:val="00F371D5"/>
    <w:rsid w:val="00F37276"/>
    <w:rsid w:val="00F37354"/>
    <w:rsid w:val="00F37389"/>
    <w:rsid w:val="00F373A8"/>
    <w:rsid w:val="00F374F3"/>
    <w:rsid w:val="00F37505"/>
    <w:rsid w:val="00F37553"/>
    <w:rsid w:val="00F376BA"/>
    <w:rsid w:val="00F37704"/>
    <w:rsid w:val="00F37773"/>
    <w:rsid w:val="00F37786"/>
    <w:rsid w:val="00F378CE"/>
    <w:rsid w:val="00F378F1"/>
    <w:rsid w:val="00F3790E"/>
    <w:rsid w:val="00F379DF"/>
    <w:rsid w:val="00F37A29"/>
    <w:rsid w:val="00F37A75"/>
    <w:rsid w:val="00F37AB3"/>
    <w:rsid w:val="00F37ACC"/>
    <w:rsid w:val="00F37B4D"/>
    <w:rsid w:val="00F37BE0"/>
    <w:rsid w:val="00F37C20"/>
    <w:rsid w:val="00F37C71"/>
    <w:rsid w:val="00F37C92"/>
    <w:rsid w:val="00F37DF4"/>
    <w:rsid w:val="00F37EC7"/>
    <w:rsid w:val="00F37EE6"/>
    <w:rsid w:val="00F37F8B"/>
    <w:rsid w:val="00F40052"/>
    <w:rsid w:val="00F4015F"/>
    <w:rsid w:val="00F402FC"/>
    <w:rsid w:val="00F40362"/>
    <w:rsid w:val="00F40463"/>
    <w:rsid w:val="00F40465"/>
    <w:rsid w:val="00F4047E"/>
    <w:rsid w:val="00F4054C"/>
    <w:rsid w:val="00F40581"/>
    <w:rsid w:val="00F405C6"/>
    <w:rsid w:val="00F4061A"/>
    <w:rsid w:val="00F4064A"/>
    <w:rsid w:val="00F4065C"/>
    <w:rsid w:val="00F4071A"/>
    <w:rsid w:val="00F40799"/>
    <w:rsid w:val="00F407DB"/>
    <w:rsid w:val="00F40819"/>
    <w:rsid w:val="00F4087A"/>
    <w:rsid w:val="00F408DF"/>
    <w:rsid w:val="00F40917"/>
    <w:rsid w:val="00F409F6"/>
    <w:rsid w:val="00F40AB7"/>
    <w:rsid w:val="00F40AFD"/>
    <w:rsid w:val="00F40BA7"/>
    <w:rsid w:val="00F40BFC"/>
    <w:rsid w:val="00F40C20"/>
    <w:rsid w:val="00F40C54"/>
    <w:rsid w:val="00F40C87"/>
    <w:rsid w:val="00F40C89"/>
    <w:rsid w:val="00F40D3F"/>
    <w:rsid w:val="00F40DC1"/>
    <w:rsid w:val="00F40E39"/>
    <w:rsid w:val="00F40E49"/>
    <w:rsid w:val="00F40F09"/>
    <w:rsid w:val="00F4109E"/>
    <w:rsid w:val="00F41186"/>
    <w:rsid w:val="00F411B2"/>
    <w:rsid w:val="00F411DA"/>
    <w:rsid w:val="00F411DE"/>
    <w:rsid w:val="00F41321"/>
    <w:rsid w:val="00F413D3"/>
    <w:rsid w:val="00F413FC"/>
    <w:rsid w:val="00F41418"/>
    <w:rsid w:val="00F415A6"/>
    <w:rsid w:val="00F416C2"/>
    <w:rsid w:val="00F41871"/>
    <w:rsid w:val="00F418ED"/>
    <w:rsid w:val="00F4198E"/>
    <w:rsid w:val="00F41A4F"/>
    <w:rsid w:val="00F41A64"/>
    <w:rsid w:val="00F41AA1"/>
    <w:rsid w:val="00F41C74"/>
    <w:rsid w:val="00F41DEF"/>
    <w:rsid w:val="00F41E94"/>
    <w:rsid w:val="00F41EB2"/>
    <w:rsid w:val="00F42001"/>
    <w:rsid w:val="00F4203B"/>
    <w:rsid w:val="00F420E7"/>
    <w:rsid w:val="00F421A4"/>
    <w:rsid w:val="00F421F2"/>
    <w:rsid w:val="00F423B2"/>
    <w:rsid w:val="00F42448"/>
    <w:rsid w:val="00F42451"/>
    <w:rsid w:val="00F424ED"/>
    <w:rsid w:val="00F424F9"/>
    <w:rsid w:val="00F4275A"/>
    <w:rsid w:val="00F427CF"/>
    <w:rsid w:val="00F427E2"/>
    <w:rsid w:val="00F42A21"/>
    <w:rsid w:val="00F42A7E"/>
    <w:rsid w:val="00F42AA2"/>
    <w:rsid w:val="00F42B20"/>
    <w:rsid w:val="00F42B55"/>
    <w:rsid w:val="00F42B9E"/>
    <w:rsid w:val="00F42C8D"/>
    <w:rsid w:val="00F42CC1"/>
    <w:rsid w:val="00F42E59"/>
    <w:rsid w:val="00F42EE7"/>
    <w:rsid w:val="00F42FBB"/>
    <w:rsid w:val="00F4315E"/>
    <w:rsid w:val="00F432DF"/>
    <w:rsid w:val="00F4338E"/>
    <w:rsid w:val="00F43446"/>
    <w:rsid w:val="00F434CC"/>
    <w:rsid w:val="00F436D1"/>
    <w:rsid w:val="00F436D7"/>
    <w:rsid w:val="00F436EA"/>
    <w:rsid w:val="00F437A1"/>
    <w:rsid w:val="00F43873"/>
    <w:rsid w:val="00F438C3"/>
    <w:rsid w:val="00F43945"/>
    <w:rsid w:val="00F43BC4"/>
    <w:rsid w:val="00F43C41"/>
    <w:rsid w:val="00F43CCD"/>
    <w:rsid w:val="00F43CEA"/>
    <w:rsid w:val="00F43F32"/>
    <w:rsid w:val="00F43FD5"/>
    <w:rsid w:val="00F43FF7"/>
    <w:rsid w:val="00F4404E"/>
    <w:rsid w:val="00F44052"/>
    <w:rsid w:val="00F44138"/>
    <w:rsid w:val="00F44192"/>
    <w:rsid w:val="00F44387"/>
    <w:rsid w:val="00F443DF"/>
    <w:rsid w:val="00F44427"/>
    <w:rsid w:val="00F44432"/>
    <w:rsid w:val="00F444A3"/>
    <w:rsid w:val="00F444E8"/>
    <w:rsid w:val="00F44571"/>
    <w:rsid w:val="00F445AA"/>
    <w:rsid w:val="00F445CD"/>
    <w:rsid w:val="00F44605"/>
    <w:rsid w:val="00F4467C"/>
    <w:rsid w:val="00F4473F"/>
    <w:rsid w:val="00F44754"/>
    <w:rsid w:val="00F44799"/>
    <w:rsid w:val="00F44945"/>
    <w:rsid w:val="00F44B6D"/>
    <w:rsid w:val="00F44D10"/>
    <w:rsid w:val="00F44D2D"/>
    <w:rsid w:val="00F44D36"/>
    <w:rsid w:val="00F44DAC"/>
    <w:rsid w:val="00F45213"/>
    <w:rsid w:val="00F4524A"/>
    <w:rsid w:val="00F45291"/>
    <w:rsid w:val="00F452E0"/>
    <w:rsid w:val="00F4540B"/>
    <w:rsid w:val="00F457B3"/>
    <w:rsid w:val="00F45828"/>
    <w:rsid w:val="00F4587B"/>
    <w:rsid w:val="00F4588A"/>
    <w:rsid w:val="00F458BD"/>
    <w:rsid w:val="00F458D2"/>
    <w:rsid w:val="00F4599B"/>
    <w:rsid w:val="00F459C7"/>
    <w:rsid w:val="00F45A83"/>
    <w:rsid w:val="00F45A9B"/>
    <w:rsid w:val="00F45B8B"/>
    <w:rsid w:val="00F45DDF"/>
    <w:rsid w:val="00F45E2B"/>
    <w:rsid w:val="00F45EEC"/>
    <w:rsid w:val="00F45F9F"/>
    <w:rsid w:val="00F4604F"/>
    <w:rsid w:val="00F4617F"/>
    <w:rsid w:val="00F46259"/>
    <w:rsid w:val="00F4626B"/>
    <w:rsid w:val="00F463B0"/>
    <w:rsid w:val="00F464CF"/>
    <w:rsid w:val="00F464E8"/>
    <w:rsid w:val="00F464F4"/>
    <w:rsid w:val="00F4660D"/>
    <w:rsid w:val="00F46675"/>
    <w:rsid w:val="00F4671F"/>
    <w:rsid w:val="00F467DF"/>
    <w:rsid w:val="00F467E7"/>
    <w:rsid w:val="00F46957"/>
    <w:rsid w:val="00F469F6"/>
    <w:rsid w:val="00F46A6B"/>
    <w:rsid w:val="00F46B9A"/>
    <w:rsid w:val="00F46C99"/>
    <w:rsid w:val="00F46D20"/>
    <w:rsid w:val="00F46E9B"/>
    <w:rsid w:val="00F46EC2"/>
    <w:rsid w:val="00F47290"/>
    <w:rsid w:val="00F472F3"/>
    <w:rsid w:val="00F47382"/>
    <w:rsid w:val="00F473C6"/>
    <w:rsid w:val="00F473F5"/>
    <w:rsid w:val="00F47466"/>
    <w:rsid w:val="00F474CE"/>
    <w:rsid w:val="00F4758E"/>
    <w:rsid w:val="00F4758F"/>
    <w:rsid w:val="00F475B0"/>
    <w:rsid w:val="00F477C3"/>
    <w:rsid w:val="00F47891"/>
    <w:rsid w:val="00F47946"/>
    <w:rsid w:val="00F4797B"/>
    <w:rsid w:val="00F47997"/>
    <w:rsid w:val="00F47A75"/>
    <w:rsid w:val="00F47A98"/>
    <w:rsid w:val="00F47B51"/>
    <w:rsid w:val="00F47D1C"/>
    <w:rsid w:val="00F47D2E"/>
    <w:rsid w:val="00F47E4E"/>
    <w:rsid w:val="00F47F02"/>
    <w:rsid w:val="00F47F5C"/>
    <w:rsid w:val="00F47F75"/>
    <w:rsid w:val="00F47FDE"/>
    <w:rsid w:val="00F50011"/>
    <w:rsid w:val="00F50116"/>
    <w:rsid w:val="00F5020D"/>
    <w:rsid w:val="00F5030E"/>
    <w:rsid w:val="00F50328"/>
    <w:rsid w:val="00F505B5"/>
    <w:rsid w:val="00F5072E"/>
    <w:rsid w:val="00F50766"/>
    <w:rsid w:val="00F509D8"/>
    <w:rsid w:val="00F50A36"/>
    <w:rsid w:val="00F50A76"/>
    <w:rsid w:val="00F50AA2"/>
    <w:rsid w:val="00F50B22"/>
    <w:rsid w:val="00F50B76"/>
    <w:rsid w:val="00F50B86"/>
    <w:rsid w:val="00F50BDA"/>
    <w:rsid w:val="00F50C90"/>
    <w:rsid w:val="00F50C9C"/>
    <w:rsid w:val="00F50C9E"/>
    <w:rsid w:val="00F50D33"/>
    <w:rsid w:val="00F50D4E"/>
    <w:rsid w:val="00F50E2F"/>
    <w:rsid w:val="00F50E78"/>
    <w:rsid w:val="00F50EB3"/>
    <w:rsid w:val="00F50F62"/>
    <w:rsid w:val="00F51044"/>
    <w:rsid w:val="00F5115A"/>
    <w:rsid w:val="00F511DB"/>
    <w:rsid w:val="00F5125F"/>
    <w:rsid w:val="00F512BB"/>
    <w:rsid w:val="00F512BC"/>
    <w:rsid w:val="00F514E4"/>
    <w:rsid w:val="00F51664"/>
    <w:rsid w:val="00F51670"/>
    <w:rsid w:val="00F5193C"/>
    <w:rsid w:val="00F51A85"/>
    <w:rsid w:val="00F51B76"/>
    <w:rsid w:val="00F51D35"/>
    <w:rsid w:val="00F51D7D"/>
    <w:rsid w:val="00F51D8D"/>
    <w:rsid w:val="00F51D94"/>
    <w:rsid w:val="00F51DE8"/>
    <w:rsid w:val="00F51F10"/>
    <w:rsid w:val="00F51F30"/>
    <w:rsid w:val="00F51F46"/>
    <w:rsid w:val="00F52024"/>
    <w:rsid w:val="00F520CF"/>
    <w:rsid w:val="00F52154"/>
    <w:rsid w:val="00F521AE"/>
    <w:rsid w:val="00F52280"/>
    <w:rsid w:val="00F522AA"/>
    <w:rsid w:val="00F522CC"/>
    <w:rsid w:val="00F522E2"/>
    <w:rsid w:val="00F52363"/>
    <w:rsid w:val="00F52552"/>
    <w:rsid w:val="00F5258F"/>
    <w:rsid w:val="00F52597"/>
    <w:rsid w:val="00F525BF"/>
    <w:rsid w:val="00F525D0"/>
    <w:rsid w:val="00F52617"/>
    <w:rsid w:val="00F52649"/>
    <w:rsid w:val="00F526DE"/>
    <w:rsid w:val="00F5272D"/>
    <w:rsid w:val="00F52985"/>
    <w:rsid w:val="00F529A2"/>
    <w:rsid w:val="00F52ACA"/>
    <w:rsid w:val="00F52B02"/>
    <w:rsid w:val="00F52B74"/>
    <w:rsid w:val="00F52BCC"/>
    <w:rsid w:val="00F52C16"/>
    <w:rsid w:val="00F52C46"/>
    <w:rsid w:val="00F52DD1"/>
    <w:rsid w:val="00F52E12"/>
    <w:rsid w:val="00F52E33"/>
    <w:rsid w:val="00F52EEA"/>
    <w:rsid w:val="00F52FC4"/>
    <w:rsid w:val="00F530FC"/>
    <w:rsid w:val="00F5316B"/>
    <w:rsid w:val="00F531BB"/>
    <w:rsid w:val="00F531EB"/>
    <w:rsid w:val="00F53209"/>
    <w:rsid w:val="00F53292"/>
    <w:rsid w:val="00F53299"/>
    <w:rsid w:val="00F5330D"/>
    <w:rsid w:val="00F53318"/>
    <w:rsid w:val="00F5331C"/>
    <w:rsid w:val="00F53326"/>
    <w:rsid w:val="00F5339C"/>
    <w:rsid w:val="00F533F0"/>
    <w:rsid w:val="00F53525"/>
    <w:rsid w:val="00F5359C"/>
    <w:rsid w:val="00F53621"/>
    <w:rsid w:val="00F53689"/>
    <w:rsid w:val="00F53770"/>
    <w:rsid w:val="00F53827"/>
    <w:rsid w:val="00F53953"/>
    <w:rsid w:val="00F5396F"/>
    <w:rsid w:val="00F539C2"/>
    <w:rsid w:val="00F53A85"/>
    <w:rsid w:val="00F53C54"/>
    <w:rsid w:val="00F53CD3"/>
    <w:rsid w:val="00F53D51"/>
    <w:rsid w:val="00F53E3D"/>
    <w:rsid w:val="00F53E61"/>
    <w:rsid w:val="00F53EA4"/>
    <w:rsid w:val="00F53F1D"/>
    <w:rsid w:val="00F54025"/>
    <w:rsid w:val="00F540A4"/>
    <w:rsid w:val="00F5424A"/>
    <w:rsid w:val="00F54398"/>
    <w:rsid w:val="00F543A2"/>
    <w:rsid w:val="00F544FE"/>
    <w:rsid w:val="00F5468C"/>
    <w:rsid w:val="00F546A4"/>
    <w:rsid w:val="00F546AE"/>
    <w:rsid w:val="00F546DF"/>
    <w:rsid w:val="00F54969"/>
    <w:rsid w:val="00F549F4"/>
    <w:rsid w:val="00F54AB2"/>
    <w:rsid w:val="00F54AC6"/>
    <w:rsid w:val="00F54B93"/>
    <w:rsid w:val="00F54C26"/>
    <w:rsid w:val="00F54C3F"/>
    <w:rsid w:val="00F54C72"/>
    <w:rsid w:val="00F54D56"/>
    <w:rsid w:val="00F54E87"/>
    <w:rsid w:val="00F54EF4"/>
    <w:rsid w:val="00F54F13"/>
    <w:rsid w:val="00F54FE1"/>
    <w:rsid w:val="00F55034"/>
    <w:rsid w:val="00F55049"/>
    <w:rsid w:val="00F55092"/>
    <w:rsid w:val="00F5509E"/>
    <w:rsid w:val="00F550E3"/>
    <w:rsid w:val="00F55205"/>
    <w:rsid w:val="00F5527F"/>
    <w:rsid w:val="00F5535A"/>
    <w:rsid w:val="00F55467"/>
    <w:rsid w:val="00F5555B"/>
    <w:rsid w:val="00F5562A"/>
    <w:rsid w:val="00F55656"/>
    <w:rsid w:val="00F55790"/>
    <w:rsid w:val="00F557DD"/>
    <w:rsid w:val="00F5580F"/>
    <w:rsid w:val="00F55829"/>
    <w:rsid w:val="00F55919"/>
    <w:rsid w:val="00F55A13"/>
    <w:rsid w:val="00F55A8E"/>
    <w:rsid w:val="00F55B9B"/>
    <w:rsid w:val="00F55C80"/>
    <w:rsid w:val="00F55D31"/>
    <w:rsid w:val="00F55E2F"/>
    <w:rsid w:val="00F55ED8"/>
    <w:rsid w:val="00F55EF0"/>
    <w:rsid w:val="00F5611F"/>
    <w:rsid w:val="00F5612A"/>
    <w:rsid w:val="00F561DD"/>
    <w:rsid w:val="00F561FF"/>
    <w:rsid w:val="00F563B4"/>
    <w:rsid w:val="00F565CF"/>
    <w:rsid w:val="00F566A9"/>
    <w:rsid w:val="00F56760"/>
    <w:rsid w:val="00F567A8"/>
    <w:rsid w:val="00F567D7"/>
    <w:rsid w:val="00F56801"/>
    <w:rsid w:val="00F56804"/>
    <w:rsid w:val="00F5687B"/>
    <w:rsid w:val="00F569DD"/>
    <w:rsid w:val="00F56A1D"/>
    <w:rsid w:val="00F56B71"/>
    <w:rsid w:val="00F56BB3"/>
    <w:rsid w:val="00F56C17"/>
    <w:rsid w:val="00F56C88"/>
    <w:rsid w:val="00F56CA5"/>
    <w:rsid w:val="00F56D52"/>
    <w:rsid w:val="00F56D5B"/>
    <w:rsid w:val="00F56DA3"/>
    <w:rsid w:val="00F56E33"/>
    <w:rsid w:val="00F56EAA"/>
    <w:rsid w:val="00F56F45"/>
    <w:rsid w:val="00F56FCD"/>
    <w:rsid w:val="00F57050"/>
    <w:rsid w:val="00F571D4"/>
    <w:rsid w:val="00F574A9"/>
    <w:rsid w:val="00F5752F"/>
    <w:rsid w:val="00F57590"/>
    <w:rsid w:val="00F575E2"/>
    <w:rsid w:val="00F57660"/>
    <w:rsid w:val="00F5767D"/>
    <w:rsid w:val="00F5768C"/>
    <w:rsid w:val="00F5779A"/>
    <w:rsid w:val="00F579F5"/>
    <w:rsid w:val="00F57ACE"/>
    <w:rsid w:val="00F57B5F"/>
    <w:rsid w:val="00F57B7A"/>
    <w:rsid w:val="00F57B7C"/>
    <w:rsid w:val="00F57B7E"/>
    <w:rsid w:val="00F57BC1"/>
    <w:rsid w:val="00F57CBA"/>
    <w:rsid w:val="00F57D2A"/>
    <w:rsid w:val="00F57D50"/>
    <w:rsid w:val="00F57DF2"/>
    <w:rsid w:val="00F57EA4"/>
    <w:rsid w:val="00F57EFE"/>
    <w:rsid w:val="00F57F1B"/>
    <w:rsid w:val="00F57F5E"/>
    <w:rsid w:val="00F602A5"/>
    <w:rsid w:val="00F602FC"/>
    <w:rsid w:val="00F60396"/>
    <w:rsid w:val="00F603AE"/>
    <w:rsid w:val="00F604BE"/>
    <w:rsid w:val="00F604F8"/>
    <w:rsid w:val="00F60679"/>
    <w:rsid w:val="00F606C5"/>
    <w:rsid w:val="00F609D5"/>
    <w:rsid w:val="00F60AD0"/>
    <w:rsid w:val="00F60C90"/>
    <w:rsid w:val="00F60E2F"/>
    <w:rsid w:val="00F610A5"/>
    <w:rsid w:val="00F610A6"/>
    <w:rsid w:val="00F610CC"/>
    <w:rsid w:val="00F61182"/>
    <w:rsid w:val="00F611C5"/>
    <w:rsid w:val="00F6124F"/>
    <w:rsid w:val="00F613CB"/>
    <w:rsid w:val="00F6159A"/>
    <w:rsid w:val="00F615FC"/>
    <w:rsid w:val="00F61611"/>
    <w:rsid w:val="00F6163A"/>
    <w:rsid w:val="00F6169E"/>
    <w:rsid w:val="00F61758"/>
    <w:rsid w:val="00F617DF"/>
    <w:rsid w:val="00F61870"/>
    <w:rsid w:val="00F618C7"/>
    <w:rsid w:val="00F61A58"/>
    <w:rsid w:val="00F61A65"/>
    <w:rsid w:val="00F61A7C"/>
    <w:rsid w:val="00F61A9F"/>
    <w:rsid w:val="00F61AE2"/>
    <w:rsid w:val="00F61B3F"/>
    <w:rsid w:val="00F61B9B"/>
    <w:rsid w:val="00F61BCE"/>
    <w:rsid w:val="00F61BD8"/>
    <w:rsid w:val="00F61C6D"/>
    <w:rsid w:val="00F61C92"/>
    <w:rsid w:val="00F61CD7"/>
    <w:rsid w:val="00F62030"/>
    <w:rsid w:val="00F62180"/>
    <w:rsid w:val="00F62248"/>
    <w:rsid w:val="00F622D7"/>
    <w:rsid w:val="00F623A7"/>
    <w:rsid w:val="00F623DB"/>
    <w:rsid w:val="00F62500"/>
    <w:rsid w:val="00F6251C"/>
    <w:rsid w:val="00F62539"/>
    <w:rsid w:val="00F62644"/>
    <w:rsid w:val="00F6266E"/>
    <w:rsid w:val="00F62676"/>
    <w:rsid w:val="00F62836"/>
    <w:rsid w:val="00F628E6"/>
    <w:rsid w:val="00F62903"/>
    <w:rsid w:val="00F629D8"/>
    <w:rsid w:val="00F62AE1"/>
    <w:rsid w:val="00F62BCD"/>
    <w:rsid w:val="00F62BD4"/>
    <w:rsid w:val="00F62C3E"/>
    <w:rsid w:val="00F62F0D"/>
    <w:rsid w:val="00F62F81"/>
    <w:rsid w:val="00F62FCC"/>
    <w:rsid w:val="00F63058"/>
    <w:rsid w:val="00F63109"/>
    <w:rsid w:val="00F63142"/>
    <w:rsid w:val="00F6316C"/>
    <w:rsid w:val="00F631DA"/>
    <w:rsid w:val="00F63221"/>
    <w:rsid w:val="00F634FE"/>
    <w:rsid w:val="00F6352D"/>
    <w:rsid w:val="00F635DA"/>
    <w:rsid w:val="00F63631"/>
    <w:rsid w:val="00F636E8"/>
    <w:rsid w:val="00F63A22"/>
    <w:rsid w:val="00F63A5C"/>
    <w:rsid w:val="00F63A66"/>
    <w:rsid w:val="00F63B4A"/>
    <w:rsid w:val="00F63C14"/>
    <w:rsid w:val="00F63C1F"/>
    <w:rsid w:val="00F63C51"/>
    <w:rsid w:val="00F63C60"/>
    <w:rsid w:val="00F63CA9"/>
    <w:rsid w:val="00F63D0F"/>
    <w:rsid w:val="00F63DC4"/>
    <w:rsid w:val="00F63E83"/>
    <w:rsid w:val="00F63F76"/>
    <w:rsid w:val="00F6412D"/>
    <w:rsid w:val="00F6414B"/>
    <w:rsid w:val="00F64172"/>
    <w:rsid w:val="00F641EA"/>
    <w:rsid w:val="00F642FF"/>
    <w:rsid w:val="00F6433B"/>
    <w:rsid w:val="00F6441C"/>
    <w:rsid w:val="00F644B0"/>
    <w:rsid w:val="00F6464E"/>
    <w:rsid w:val="00F64737"/>
    <w:rsid w:val="00F6475F"/>
    <w:rsid w:val="00F647A6"/>
    <w:rsid w:val="00F647B4"/>
    <w:rsid w:val="00F64802"/>
    <w:rsid w:val="00F6489E"/>
    <w:rsid w:val="00F64AD1"/>
    <w:rsid w:val="00F64BB1"/>
    <w:rsid w:val="00F64CC6"/>
    <w:rsid w:val="00F64E84"/>
    <w:rsid w:val="00F64E8A"/>
    <w:rsid w:val="00F64FC1"/>
    <w:rsid w:val="00F64FD8"/>
    <w:rsid w:val="00F650C2"/>
    <w:rsid w:val="00F650CE"/>
    <w:rsid w:val="00F6515A"/>
    <w:rsid w:val="00F652ED"/>
    <w:rsid w:val="00F65420"/>
    <w:rsid w:val="00F6554A"/>
    <w:rsid w:val="00F65553"/>
    <w:rsid w:val="00F656D5"/>
    <w:rsid w:val="00F656FA"/>
    <w:rsid w:val="00F65727"/>
    <w:rsid w:val="00F65843"/>
    <w:rsid w:val="00F65886"/>
    <w:rsid w:val="00F658AA"/>
    <w:rsid w:val="00F65A21"/>
    <w:rsid w:val="00F65A5E"/>
    <w:rsid w:val="00F65B9D"/>
    <w:rsid w:val="00F65CAD"/>
    <w:rsid w:val="00F65D2B"/>
    <w:rsid w:val="00F65DA2"/>
    <w:rsid w:val="00F65DB5"/>
    <w:rsid w:val="00F65F2C"/>
    <w:rsid w:val="00F6602A"/>
    <w:rsid w:val="00F66057"/>
    <w:rsid w:val="00F66062"/>
    <w:rsid w:val="00F660B2"/>
    <w:rsid w:val="00F6616F"/>
    <w:rsid w:val="00F661C3"/>
    <w:rsid w:val="00F66250"/>
    <w:rsid w:val="00F66360"/>
    <w:rsid w:val="00F663DE"/>
    <w:rsid w:val="00F6665A"/>
    <w:rsid w:val="00F666AF"/>
    <w:rsid w:val="00F667A2"/>
    <w:rsid w:val="00F668FB"/>
    <w:rsid w:val="00F66903"/>
    <w:rsid w:val="00F66953"/>
    <w:rsid w:val="00F66B1B"/>
    <w:rsid w:val="00F66B7E"/>
    <w:rsid w:val="00F66D89"/>
    <w:rsid w:val="00F66DAB"/>
    <w:rsid w:val="00F66E47"/>
    <w:rsid w:val="00F66E4B"/>
    <w:rsid w:val="00F66E51"/>
    <w:rsid w:val="00F66F56"/>
    <w:rsid w:val="00F6704A"/>
    <w:rsid w:val="00F67074"/>
    <w:rsid w:val="00F671A8"/>
    <w:rsid w:val="00F671B1"/>
    <w:rsid w:val="00F67216"/>
    <w:rsid w:val="00F6725D"/>
    <w:rsid w:val="00F672C4"/>
    <w:rsid w:val="00F672F6"/>
    <w:rsid w:val="00F67306"/>
    <w:rsid w:val="00F673A5"/>
    <w:rsid w:val="00F673AA"/>
    <w:rsid w:val="00F6742B"/>
    <w:rsid w:val="00F6744F"/>
    <w:rsid w:val="00F67537"/>
    <w:rsid w:val="00F6756B"/>
    <w:rsid w:val="00F6756E"/>
    <w:rsid w:val="00F675AD"/>
    <w:rsid w:val="00F67673"/>
    <w:rsid w:val="00F676B9"/>
    <w:rsid w:val="00F676BB"/>
    <w:rsid w:val="00F67848"/>
    <w:rsid w:val="00F67936"/>
    <w:rsid w:val="00F67999"/>
    <w:rsid w:val="00F67A53"/>
    <w:rsid w:val="00F67A58"/>
    <w:rsid w:val="00F67A73"/>
    <w:rsid w:val="00F67AF0"/>
    <w:rsid w:val="00F67B3F"/>
    <w:rsid w:val="00F67D25"/>
    <w:rsid w:val="00F67D62"/>
    <w:rsid w:val="00F67E29"/>
    <w:rsid w:val="00F67ED8"/>
    <w:rsid w:val="00F67F2D"/>
    <w:rsid w:val="00F67F6F"/>
    <w:rsid w:val="00F70165"/>
    <w:rsid w:val="00F70178"/>
    <w:rsid w:val="00F70242"/>
    <w:rsid w:val="00F702A4"/>
    <w:rsid w:val="00F7045F"/>
    <w:rsid w:val="00F70602"/>
    <w:rsid w:val="00F7061B"/>
    <w:rsid w:val="00F70646"/>
    <w:rsid w:val="00F70679"/>
    <w:rsid w:val="00F706CF"/>
    <w:rsid w:val="00F70801"/>
    <w:rsid w:val="00F70820"/>
    <w:rsid w:val="00F70830"/>
    <w:rsid w:val="00F709B0"/>
    <w:rsid w:val="00F70A8F"/>
    <w:rsid w:val="00F70B93"/>
    <w:rsid w:val="00F70B9D"/>
    <w:rsid w:val="00F70C64"/>
    <w:rsid w:val="00F70C8F"/>
    <w:rsid w:val="00F70CA1"/>
    <w:rsid w:val="00F70CC8"/>
    <w:rsid w:val="00F70CDD"/>
    <w:rsid w:val="00F70D10"/>
    <w:rsid w:val="00F70D26"/>
    <w:rsid w:val="00F70E57"/>
    <w:rsid w:val="00F70F05"/>
    <w:rsid w:val="00F70FB1"/>
    <w:rsid w:val="00F7107A"/>
    <w:rsid w:val="00F710F6"/>
    <w:rsid w:val="00F7116B"/>
    <w:rsid w:val="00F711AA"/>
    <w:rsid w:val="00F7129D"/>
    <w:rsid w:val="00F712FE"/>
    <w:rsid w:val="00F71500"/>
    <w:rsid w:val="00F71583"/>
    <w:rsid w:val="00F7164F"/>
    <w:rsid w:val="00F718F0"/>
    <w:rsid w:val="00F71BF3"/>
    <w:rsid w:val="00F71D85"/>
    <w:rsid w:val="00F71DCF"/>
    <w:rsid w:val="00F71DEB"/>
    <w:rsid w:val="00F71E3A"/>
    <w:rsid w:val="00F71E56"/>
    <w:rsid w:val="00F71F1B"/>
    <w:rsid w:val="00F720B1"/>
    <w:rsid w:val="00F720E7"/>
    <w:rsid w:val="00F72706"/>
    <w:rsid w:val="00F72726"/>
    <w:rsid w:val="00F727D4"/>
    <w:rsid w:val="00F72844"/>
    <w:rsid w:val="00F7295A"/>
    <w:rsid w:val="00F72A6A"/>
    <w:rsid w:val="00F72A84"/>
    <w:rsid w:val="00F72B1B"/>
    <w:rsid w:val="00F72B77"/>
    <w:rsid w:val="00F72B86"/>
    <w:rsid w:val="00F72BA8"/>
    <w:rsid w:val="00F72BE6"/>
    <w:rsid w:val="00F72C28"/>
    <w:rsid w:val="00F72C9C"/>
    <w:rsid w:val="00F72E74"/>
    <w:rsid w:val="00F72EBD"/>
    <w:rsid w:val="00F72F56"/>
    <w:rsid w:val="00F731E1"/>
    <w:rsid w:val="00F731FD"/>
    <w:rsid w:val="00F7329A"/>
    <w:rsid w:val="00F73321"/>
    <w:rsid w:val="00F733D8"/>
    <w:rsid w:val="00F733EB"/>
    <w:rsid w:val="00F734B3"/>
    <w:rsid w:val="00F7351D"/>
    <w:rsid w:val="00F735C8"/>
    <w:rsid w:val="00F73764"/>
    <w:rsid w:val="00F739F3"/>
    <w:rsid w:val="00F73A30"/>
    <w:rsid w:val="00F73A3E"/>
    <w:rsid w:val="00F73A8C"/>
    <w:rsid w:val="00F73A9E"/>
    <w:rsid w:val="00F73C79"/>
    <w:rsid w:val="00F73D47"/>
    <w:rsid w:val="00F73D54"/>
    <w:rsid w:val="00F73DB0"/>
    <w:rsid w:val="00F7402D"/>
    <w:rsid w:val="00F7406F"/>
    <w:rsid w:val="00F740E2"/>
    <w:rsid w:val="00F7429B"/>
    <w:rsid w:val="00F7451E"/>
    <w:rsid w:val="00F74677"/>
    <w:rsid w:val="00F747AC"/>
    <w:rsid w:val="00F747F1"/>
    <w:rsid w:val="00F748EE"/>
    <w:rsid w:val="00F74925"/>
    <w:rsid w:val="00F74A26"/>
    <w:rsid w:val="00F74ACB"/>
    <w:rsid w:val="00F74AEA"/>
    <w:rsid w:val="00F74B27"/>
    <w:rsid w:val="00F74B2D"/>
    <w:rsid w:val="00F74B93"/>
    <w:rsid w:val="00F74C3C"/>
    <w:rsid w:val="00F74C5E"/>
    <w:rsid w:val="00F74C80"/>
    <w:rsid w:val="00F74CF0"/>
    <w:rsid w:val="00F74D11"/>
    <w:rsid w:val="00F74D73"/>
    <w:rsid w:val="00F74DBB"/>
    <w:rsid w:val="00F74DC3"/>
    <w:rsid w:val="00F75051"/>
    <w:rsid w:val="00F7513E"/>
    <w:rsid w:val="00F7530E"/>
    <w:rsid w:val="00F754E3"/>
    <w:rsid w:val="00F757C0"/>
    <w:rsid w:val="00F758A4"/>
    <w:rsid w:val="00F758C5"/>
    <w:rsid w:val="00F75966"/>
    <w:rsid w:val="00F759E4"/>
    <w:rsid w:val="00F75BA8"/>
    <w:rsid w:val="00F75CEF"/>
    <w:rsid w:val="00F75CFE"/>
    <w:rsid w:val="00F75DA9"/>
    <w:rsid w:val="00F75DAC"/>
    <w:rsid w:val="00F75DC8"/>
    <w:rsid w:val="00F7603E"/>
    <w:rsid w:val="00F7606E"/>
    <w:rsid w:val="00F7607B"/>
    <w:rsid w:val="00F7609B"/>
    <w:rsid w:val="00F76102"/>
    <w:rsid w:val="00F7611C"/>
    <w:rsid w:val="00F76138"/>
    <w:rsid w:val="00F76152"/>
    <w:rsid w:val="00F76198"/>
    <w:rsid w:val="00F761AA"/>
    <w:rsid w:val="00F761B8"/>
    <w:rsid w:val="00F761EB"/>
    <w:rsid w:val="00F7620D"/>
    <w:rsid w:val="00F7625E"/>
    <w:rsid w:val="00F76326"/>
    <w:rsid w:val="00F76407"/>
    <w:rsid w:val="00F76426"/>
    <w:rsid w:val="00F76541"/>
    <w:rsid w:val="00F76651"/>
    <w:rsid w:val="00F76717"/>
    <w:rsid w:val="00F7674B"/>
    <w:rsid w:val="00F769ED"/>
    <w:rsid w:val="00F76A3F"/>
    <w:rsid w:val="00F76AC3"/>
    <w:rsid w:val="00F76AE4"/>
    <w:rsid w:val="00F76DCE"/>
    <w:rsid w:val="00F76E1F"/>
    <w:rsid w:val="00F7706E"/>
    <w:rsid w:val="00F770D4"/>
    <w:rsid w:val="00F77323"/>
    <w:rsid w:val="00F7734E"/>
    <w:rsid w:val="00F77547"/>
    <w:rsid w:val="00F77582"/>
    <w:rsid w:val="00F77762"/>
    <w:rsid w:val="00F77779"/>
    <w:rsid w:val="00F778A6"/>
    <w:rsid w:val="00F77977"/>
    <w:rsid w:val="00F779DE"/>
    <w:rsid w:val="00F77A38"/>
    <w:rsid w:val="00F77AFA"/>
    <w:rsid w:val="00F77B38"/>
    <w:rsid w:val="00F77BF9"/>
    <w:rsid w:val="00F77C5A"/>
    <w:rsid w:val="00F77DA7"/>
    <w:rsid w:val="00F77FC8"/>
    <w:rsid w:val="00F7C3B7"/>
    <w:rsid w:val="00F80250"/>
    <w:rsid w:val="00F802BD"/>
    <w:rsid w:val="00F8082F"/>
    <w:rsid w:val="00F80843"/>
    <w:rsid w:val="00F8086A"/>
    <w:rsid w:val="00F80A88"/>
    <w:rsid w:val="00F80ABB"/>
    <w:rsid w:val="00F80B3B"/>
    <w:rsid w:val="00F80BC7"/>
    <w:rsid w:val="00F80BF5"/>
    <w:rsid w:val="00F80C2A"/>
    <w:rsid w:val="00F80C33"/>
    <w:rsid w:val="00F80C87"/>
    <w:rsid w:val="00F80C9F"/>
    <w:rsid w:val="00F80CA9"/>
    <w:rsid w:val="00F80D04"/>
    <w:rsid w:val="00F80D10"/>
    <w:rsid w:val="00F80DA0"/>
    <w:rsid w:val="00F80E3F"/>
    <w:rsid w:val="00F80E7B"/>
    <w:rsid w:val="00F80F79"/>
    <w:rsid w:val="00F80FEC"/>
    <w:rsid w:val="00F810A4"/>
    <w:rsid w:val="00F813EA"/>
    <w:rsid w:val="00F814B4"/>
    <w:rsid w:val="00F814C6"/>
    <w:rsid w:val="00F814E4"/>
    <w:rsid w:val="00F815AD"/>
    <w:rsid w:val="00F815B3"/>
    <w:rsid w:val="00F81667"/>
    <w:rsid w:val="00F816B1"/>
    <w:rsid w:val="00F816EE"/>
    <w:rsid w:val="00F8183B"/>
    <w:rsid w:val="00F81861"/>
    <w:rsid w:val="00F818FF"/>
    <w:rsid w:val="00F81960"/>
    <w:rsid w:val="00F81A37"/>
    <w:rsid w:val="00F81AE0"/>
    <w:rsid w:val="00F81AE8"/>
    <w:rsid w:val="00F81B05"/>
    <w:rsid w:val="00F81C44"/>
    <w:rsid w:val="00F81C80"/>
    <w:rsid w:val="00F81E96"/>
    <w:rsid w:val="00F82043"/>
    <w:rsid w:val="00F8207E"/>
    <w:rsid w:val="00F820B5"/>
    <w:rsid w:val="00F82105"/>
    <w:rsid w:val="00F8213A"/>
    <w:rsid w:val="00F821AC"/>
    <w:rsid w:val="00F821BF"/>
    <w:rsid w:val="00F82231"/>
    <w:rsid w:val="00F823C3"/>
    <w:rsid w:val="00F823D3"/>
    <w:rsid w:val="00F824D0"/>
    <w:rsid w:val="00F82503"/>
    <w:rsid w:val="00F82583"/>
    <w:rsid w:val="00F825CA"/>
    <w:rsid w:val="00F8265E"/>
    <w:rsid w:val="00F82788"/>
    <w:rsid w:val="00F82951"/>
    <w:rsid w:val="00F82AAF"/>
    <w:rsid w:val="00F82B02"/>
    <w:rsid w:val="00F82B17"/>
    <w:rsid w:val="00F82B45"/>
    <w:rsid w:val="00F82B6E"/>
    <w:rsid w:val="00F82C0A"/>
    <w:rsid w:val="00F82CA7"/>
    <w:rsid w:val="00F82E69"/>
    <w:rsid w:val="00F82EDC"/>
    <w:rsid w:val="00F83036"/>
    <w:rsid w:val="00F83176"/>
    <w:rsid w:val="00F831FF"/>
    <w:rsid w:val="00F83207"/>
    <w:rsid w:val="00F8324B"/>
    <w:rsid w:val="00F83250"/>
    <w:rsid w:val="00F83298"/>
    <w:rsid w:val="00F8352B"/>
    <w:rsid w:val="00F835B3"/>
    <w:rsid w:val="00F83678"/>
    <w:rsid w:val="00F8379E"/>
    <w:rsid w:val="00F83857"/>
    <w:rsid w:val="00F83A20"/>
    <w:rsid w:val="00F83B16"/>
    <w:rsid w:val="00F83B76"/>
    <w:rsid w:val="00F83C79"/>
    <w:rsid w:val="00F83CAE"/>
    <w:rsid w:val="00F83D45"/>
    <w:rsid w:val="00F83D91"/>
    <w:rsid w:val="00F83DBC"/>
    <w:rsid w:val="00F83E34"/>
    <w:rsid w:val="00F83E6D"/>
    <w:rsid w:val="00F840C4"/>
    <w:rsid w:val="00F840F4"/>
    <w:rsid w:val="00F8418E"/>
    <w:rsid w:val="00F841BE"/>
    <w:rsid w:val="00F841D4"/>
    <w:rsid w:val="00F8423C"/>
    <w:rsid w:val="00F842CC"/>
    <w:rsid w:val="00F84451"/>
    <w:rsid w:val="00F844B8"/>
    <w:rsid w:val="00F845E9"/>
    <w:rsid w:val="00F845FB"/>
    <w:rsid w:val="00F84627"/>
    <w:rsid w:val="00F84781"/>
    <w:rsid w:val="00F847D6"/>
    <w:rsid w:val="00F8482D"/>
    <w:rsid w:val="00F8483F"/>
    <w:rsid w:val="00F8495C"/>
    <w:rsid w:val="00F84A36"/>
    <w:rsid w:val="00F84A62"/>
    <w:rsid w:val="00F84A87"/>
    <w:rsid w:val="00F84AA3"/>
    <w:rsid w:val="00F84AFD"/>
    <w:rsid w:val="00F84B7C"/>
    <w:rsid w:val="00F84BD2"/>
    <w:rsid w:val="00F84C18"/>
    <w:rsid w:val="00F84C3D"/>
    <w:rsid w:val="00F84CE7"/>
    <w:rsid w:val="00F84D17"/>
    <w:rsid w:val="00F84D67"/>
    <w:rsid w:val="00F84EA8"/>
    <w:rsid w:val="00F84F43"/>
    <w:rsid w:val="00F850DA"/>
    <w:rsid w:val="00F8521E"/>
    <w:rsid w:val="00F85228"/>
    <w:rsid w:val="00F85276"/>
    <w:rsid w:val="00F85294"/>
    <w:rsid w:val="00F85319"/>
    <w:rsid w:val="00F854A4"/>
    <w:rsid w:val="00F854CD"/>
    <w:rsid w:val="00F85523"/>
    <w:rsid w:val="00F85693"/>
    <w:rsid w:val="00F856E0"/>
    <w:rsid w:val="00F85958"/>
    <w:rsid w:val="00F85966"/>
    <w:rsid w:val="00F859A0"/>
    <w:rsid w:val="00F85A0B"/>
    <w:rsid w:val="00F85A52"/>
    <w:rsid w:val="00F85AF4"/>
    <w:rsid w:val="00F85B4D"/>
    <w:rsid w:val="00F85B87"/>
    <w:rsid w:val="00F85B89"/>
    <w:rsid w:val="00F85C22"/>
    <w:rsid w:val="00F85C6A"/>
    <w:rsid w:val="00F85CFD"/>
    <w:rsid w:val="00F85D94"/>
    <w:rsid w:val="00F85FB4"/>
    <w:rsid w:val="00F85FEB"/>
    <w:rsid w:val="00F86211"/>
    <w:rsid w:val="00F864C2"/>
    <w:rsid w:val="00F8653D"/>
    <w:rsid w:val="00F8659B"/>
    <w:rsid w:val="00F86755"/>
    <w:rsid w:val="00F8676D"/>
    <w:rsid w:val="00F8684A"/>
    <w:rsid w:val="00F86919"/>
    <w:rsid w:val="00F869C5"/>
    <w:rsid w:val="00F86B34"/>
    <w:rsid w:val="00F86C91"/>
    <w:rsid w:val="00F86DBB"/>
    <w:rsid w:val="00F86DD1"/>
    <w:rsid w:val="00F86EBC"/>
    <w:rsid w:val="00F86F62"/>
    <w:rsid w:val="00F86FA7"/>
    <w:rsid w:val="00F87000"/>
    <w:rsid w:val="00F8709F"/>
    <w:rsid w:val="00F870CD"/>
    <w:rsid w:val="00F87103"/>
    <w:rsid w:val="00F87218"/>
    <w:rsid w:val="00F872AE"/>
    <w:rsid w:val="00F873FE"/>
    <w:rsid w:val="00F87491"/>
    <w:rsid w:val="00F874AE"/>
    <w:rsid w:val="00F87587"/>
    <w:rsid w:val="00F876AE"/>
    <w:rsid w:val="00F877C2"/>
    <w:rsid w:val="00F877FC"/>
    <w:rsid w:val="00F8786E"/>
    <w:rsid w:val="00F879C4"/>
    <w:rsid w:val="00F879D3"/>
    <w:rsid w:val="00F87A4F"/>
    <w:rsid w:val="00F87A60"/>
    <w:rsid w:val="00F87B12"/>
    <w:rsid w:val="00F87B31"/>
    <w:rsid w:val="00F87C2E"/>
    <w:rsid w:val="00F87C7B"/>
    <w:rsid w:val="00F87EC9"/>
    <w:rsid w:val="00F87FE9"/>
    <w:rsid w:val="00F90040"/>
    <w:rsid w:val="00F900FD"/>
    <w:rsid w:val="00F9012F"/>
    <w:rsid w:val="00F90157"/>
    <w:rsid w:val="00F9019C"/>
    <w:rsid w:val="00F90219"/>
    <w:rsid w:val="00F90459"/>
    <w:rsid w:val="00F905A9"/>
    <w:rsid w:val="00F90684"/>
    <w:rsid w:val="00F90725"/>
    <w:rsid w:val="00F90752"/>
    <w:rsid w:val="00F90759"/>
    <w:rsid w:val="00F90867"/>
    <w:rsid w:val="00F90905"/>
    <w:rsid w:val="00F909F2"/>
    <w:rsid w:val="00F90A08"/>
    <w:rsid w:val="00F90A2D"/>
    <w:rsid w:val="00F90AE3"/>
    <w:rsid w:val="00F90B31"/>
    <w:rsid w:val="00F90B64"/>
    <w:rsid w:val="00F90C36"/>
    <w:rsid w:val="00F90C91"/>
    <w:rsid w:val="00F90CDD"/>
    <w:rsid w:val="00F90CF8"/>
    <w:rsid w:val="00F90F0A"/>
    <w:rsid w:val="00F91158"/>
    <w:rsid w:val="00F9124C"/>
    <w:rsid w:val="00F9125D"/>
    <w:rsid w:val="00F9149F"/>
    <w:rsid w:val="00F91571"/>
    <w:rsid w:val="00F915B9"/>
    <w:rsid w:val="00F9165F"/>
    <w:rsid w:val="00F91666"/>
    <w:rsid w:val="00F918CE"/>
    <w:rsid w:val="00F91960"/>
    <w:rsid w:val="00F91AA3"/>
    <w:rsid w:val="00F91B17"/>
    <w:rsid w:val="00F91BA4"/>
    <w:rsid w:val="00F91BF2"/>
    <w:rsid w:val="00F91CE1"/>
    <w:rsid w:val="00F91EB3"/>
    <w:rsid w:val="00F91EC4"/>
    <w:rsid w:val="00F91F06"/>
    <w:rsid w:val="00F91F20"/>
    <w:rsid w:val="00F91F71"/>
    <w:rsid w:val="00F91FA0"/>
    <w:rsid w:val="00F91FFF"/>
    <w:rsid w:val="00F92029"/>
    <w:rsid w:val="00F92156"/>
    <w:rsid w:val="00F9216A"/>
    <w:rsid w:val="00F92180"/>
    <w:rsid w:val="00F921AF"/>
    <w:rsid w:val="00F921EA"/>
    <w:rsid w:val="00F9222B"/>
    <w:rsid w:val="00F922B3"/>
    <w:rsid w:val="00F92331"/>
    <w:rsid w:val="00F92387"/>
    <w:rsid w:val="00F923C6"/>
    <w:rsid w:val="00F9249A"/>
    <w:rsid w:val="00F924D2"/>
    <w:rsid w:val="00F92525"/>
    <w:rsid w:val="00F92572"/>
    <w:rsid w:val="00F926C3"/>
    <w:rsid w:val="00F9280E"/>
    <w:rsid w:val="00F9285B"/>
    <w:rsid w:val="00F929B4"/>
    <w:rsid w:val="00F929C2"/>
    <w:rsid w:val="00F92CC7"/>
    <w:rsid w:val="00F92CD1"/>
    <w:rsid w:val="00F92CE0"/>
    <w:rsid w:val="00F92D9D"/>
    <w:rsid w:val="00F92DAF"/>
    <w:rsid w:val="00F92DFB"/>
    <w:rsid w:val="00F92ED4"/>
    <w:rsid w:val="00F92EDB"/>
    <w:rsid w:val="00F92F3A"/>
    <w:rsid w:val="00F92F41"/>
    <w:rsid w:val="00F92F8D"/>
    <w:rsid w:val="00F92FCB"/>
    <w:rsid w:val="00F930F2"/>
    <w:rsid w:val="00F932B2"/>
    <w:rsid w:val="00F9332D"/>
    <w:rsid w:val="00F9338F"/>
    <w:rsid w:val="00F9345C"/>
    <w:rsid w:val="00F934CF"/>
    <w:rsid w:val="00F934FE"/>
    <w:rsid w:val="00F9355B"/>
    <w:rsid w:val="00F935C0"/>
    <w:rsid w:val="00F935CB"/>
    <w:rsid w:val="00F93619"/>
    <w:rsid w:val="00F9364C"/>
    <w:rsid w:val="00F93678"/>
    <w:rsid w:val="00F938B2"/>
    <w:rsid w:val="00F939B7"/>
    <w:rsid w:val="00F93BB9"/>
    <w:rsid w:val="00F93C95"/>
    <w:rsid w:val="00F93CAF"/>
    <w:rsid w:val="00F93E85"/>
    <w:rsid w:val="00F93F04"/>
    <w:rsid w:val="00F94043"/>
    <w:rsid w:val="00F9404A"/>
    <w:rsid w:val="00F94135"/>
    <w:rsid w:val="00F94212"/>
    <w:rsid w:val="00F94343"/>
    <w:rsid w:val="00F94364"/>
    <w:rsid w:val="00F9443C"/>
    <w:rsid w:val="00F94448"/>
    <w:rsid w:val="00F9459B"/>
    <w:rsid w:val="00F945AB"/>
    <w:rsid w:val="00F945FD"/>
    <w:rsid w:val="00F94619"/>
    <w:rsid w:val="00F947AD"/>
    <w:rsid w:val="00F9485A"/>
    <w:rsid w:val="00F9489B"/>
    <w:rsid w:val="00F948D1"/>
    <w:rsid w:val="00F949F0"/>
    <w:rsid w:val="00F94BF6"/>
    <w:rsid w:val="00F94CB9"/>
    <w:rsid w:val="00F9530B"/>
    <w:rsid w:val="00F953D1"/>
    <w:rsid w:val="00F95528"/>
    <w:rsid w:val="00F95579"/>
    <w:rsid w:val="00F95702"/>
    <w:rsid w:val="00F95764"/>
    <w:rsid w:val="00F957B9"/>
    <w:rsid w:val="00F9581D"/>
    <w:rsid w:val="00F95838"/>
    <w:rsid w:val="00F95940"/>
    <w:rsid w:val="00F95A3D"/>
    <w:rsid w:val="00F95B22"/>
    <w:rsid w:val="00F95B30"/>
    <w:rsid w:val="00F95B4C"/>
    <w:rsid w:val="00F95BDA"/>
    <w:rsid w:val="00F95C67"/>
    <w:rsid w:val="00F95CD0"/>
    <w:rsid w:val="00F95D9E"/>
    <w:rsid w:val="00F95E25"/>
    <w:rsid w:val="00F95E5E"/>
    <w:rsid w:val="00F95ECF"/>
    <w:rsid w:val="00F95EEF"/>
    <w:rsid w:val="00F96004"/>
    <w:rsid w:val="00F96169"/>
    <w:rsid w:val="00F96171"/>
    <w:rsid w:val="00F96286"/>
    <w:rsid w:val="00F96294"/>
    <w:rsid w:val="00F962C6"/>
    <w:rsid w:val="00F962E9"/>
    <w:rsid w:val="00F96324"/>
    <w:rsid w:val="00F96457"/>
    <w:rsid w:val="00F9648E"/>
    <w:rsid w:val="00F965F8"/>
    <w:rsid w:val="00F9667A"/>
    <w:rsid w:val="00F967CC"/>
    <w:rsid w:val="00F96872"/>
    <w:rsid w:val="00F968BC"/>
    <w:rsid w:val="00F968E3"/>
    <w:rsid w:val="00F9693F"/>
    <w:rsid w:val="00F969F5"/>
    <w:rsid w:val="00F96A1B"/>
    <w:rsid w:val="00F96A5A"/>
    <w:rsid w:val="00F96A6C"/>
    <w:rsid w:val="00F96B22"/>
    <w:rsid w:val="00F96B67"/>
    <w:rsid w:val="00F96C4C"/>
    <w:rsid w:val="00F96CCA"/>
    <w:rsid w:val="00F96D64"/>
    <w:rsid w:val="00F96E32"/>
    <w:rsid w:val="00F96E91"/>
    <w:rsid w:val="00F96F13"/>
    <w:rsid w:val="00F96F3D"/>
    <w:rsid w:val="00F96F56"/>
    <w:rsid w:val="00F9711C"/>
    <w:rsid w:val="00F97187"/>
    <w:rsid w:val="00F971CD"/>
    <w:rsid w:val="00F97383"/>
    <w:rsid w:val="00F97488"/>
    <w:rsid w:val="00F974D1"/>
    <w:rsid w:val="00F97594"/>
    <w:rsid w:val="00F9772F"/>
    <w:rsid w:val="00F97779"/>
    <w:rsid w:val="00F977AA"/>
    <w:rsid w:val="00F97A38"/>
    <w:rsid w:val="00F97A63"/>
    <w:rsid w:val="00F97AB0"/>
    <w:rsid w:val="00F97AF1"/>
    <w:rsid w:val="00F97B01"/>
    <w:rsid w:val="00F97BCE"/>
    <w:rsid w:val="00F97C5A"/>
    <w:rsid w:val="00F97D49"/>
    <w:rsid w:val="00F97D8C"/>
    <w:rsid w:val="00F97E0C"/>
    <w:rsid w:val="00F97F0A"/>
    <w:rsid w:val="00F97FA8"/>
    <w:rsid w:val="00F97FF0"/>
    <w:rsid w:val="00FA0062"/>
    <w:rsid w:val="00FA00E4"/>
    <w:rsid w:val="00FA01CC"/>
    <w:rsid w:val="00FA01EC"/>
    <w:rsid w:val="00FA0332"/>
    <w:rsid w:val="00FA039F"/>
    <w:rsid w:val="00FA04E4"/>
    <w:rsid w:val="00FA04F1"/>
    <w:rsid w:val="00FA053E"/>
    <w:rsid w:val="00FA055B"/>
    <w:rsid w:val="00FA0588"/>
    <w:rsid w:val="00FA0622"/>
    <w:rsid w:val="00FA0729"/>
    <w:rsid w:val="00FA074E"/>
    <w:rsid w:val="00FA07AC"/>
    <w:rsid w:val="00FA07BA"/>
    <w:rsid w:val="00FA087E"/>
    <w:rsid w:val="00FA092F"/>
    <w:rsid w:val="00FA0947"/>
    <w:rsid w:val="00FA0A41"/>
    <w:rsid w:val="00FA0A68"/>
    <w:rsid w:val="00FA0AA5"/>
    <w:rsid w:val="00FA0AAD"/>
    <w:rsid w:val="00FA0BBC"/>
    <w:rsid w:val="00FA0BC4"/>
    <w:rsid w:val="00FA0D2D"/>
    <w:rsid w:val="00FA0DAB"/>
    <w:rsid w:val="00FA0DD7"/>
    <w:rsid w:val="00FA0DF6"/>
    <w:rsid w:val="00FA0EB4"/>
    <w:rsid w:val="00FA0F81"/>
    <w:rsid w:val="00FA0FF5"/>
    <w:rsid w:val="00FA10CB"/>
    <w:rsid w:val="00FA115F"/>
    <w:rsid w:val="00FA11DB"/>
    <w:rsid w:val="00FA1241"/>
    <w:rsid w:val="00FA12F0"/>
    <w:rsid w:val="00FA1349"/>
    <w:rsid w:val="00FA13B1"/>
    <w:rsid w:val="00FA14EB"/>
    <w:rsid w:val="00FA150B"/>
    <w:rsid w:val="00FA152F"/>
    <w:rsid w:val="00FA16FE"/>
    <w:rsid w:val="00FA170A"/>
    <w:rsid w:val="00FA18DD"/>
    <w:rsid w:val="00FA1952"/>
    <w:rsid w:val="00FA19A8"/>
    <w:rsid w:val="00FA19D3"/>
    <w:rsid w:val="00FA1A32"/>
    <w:rsid w:val="00FA1C65"/>
    <w:rsid w:val="00FA1CA8"/>
    <w:rsid w:val="00FA1D48"/>
    <w:rsid w:val="00FA1E0E"/>
    <w:rsid w:val="00FA1E1C"/>
    <w:rsid w:val="00FA1FC0"/>
    <w:rsid w:val="00FA2018"/>
    <w:rsid w:val="00FA206A"/>
    <w:rsid w:val="00FA2086"/>
    <w:rsid w:val="00FA20A6"/>
    <w:rsid w:val="00FA20DD"/>
    <w:rsid w:val="00FA2178"/>
    <w:rsid w:val="00FA2184"/>
    <w:rsid w:val="00FA220C"/>
    <w:rsid w:val="00FA22AC"/>
    <w:rsid w:val="00FA2315"/>
    <w:rsid w:val="00FA23F2"/>
    <w:rsid w:val="00FA23F7"/>
    <w:rsid w:val="00FA2437"/>
    <w:rsid w:val="00FA2493"/>
    <w:rsid w:val="00FA24A7"/>
    <w:rsid w:val="00FA2542"/>
    <w:rsid w:val="00FA263C"/>
    <w:rsid w:val="00FA26A6"/>
    <w:rsid w:val="00FA27B1"/>
    <w:rsid w:val="00FA282D"/>
    <w:rsid w:val="00FA2903"/>
    <w:rsid w:val="00FA297D"/>
    <w:rsid w:val="00FA29C4"/>
    <w:rsid w:val="00FA2A29"/>
    <w:rsid w:val="00FA2A89"/>
    <w:rsid w:val="00FA2AF6"/>
    <w:rsid w:val="00FA2B2D"/>
    <w:rsid w:val="00FA2C54"/>
    <w:rsid w:val="00FA2D90"/>
    <w:rsid w:val="00FA2DE3"/>
    <w:rsid w:val="00FA2E1A"/>
    <w:rsid w:val="00FA2EE1"/>
    <w:rsid w:val="00FA2EEF"/>
    <w:rsid w:val="00FA2F57"/>
    <w:rsid w:val="00FA3013"/>
    <w:rsid w:val="00FA3179"/>
    <w:rsid w:val="00FA31DA"/>
    <w:rsid w:val="00FA31DF"/>
    <w:rsid w:val="00FA31FF"/>
    <w:rsid w:val="00FA348C"/>
    <w:rsid w:val="00FA349C"/>
    <w:rsid w:val="00FA3540"/>
    <w:rsid w:val="00FA3585"/>
    <w:rsid w:val="00FA35E0"/>
    <w:rsid w:val="00FA3651"/>
    <w:rsid w:val="00FA366B"/>
    <w:rsid w:val="00FA3670"/>
    <w:rsid w:val="00FA369C"/>
    <w:rsid w:val="00FA37CC"/>
    <w:rsid w:val="00FA394E"/>
    <w:rsid w:val="00FA3B27"/>
    <w:rsid w:val="00FA3B7F"/>
    <w:rsid w:val="00FA3B85"/>
    <w:rsid w:val="00FA3BEA"/>
    <w:rsid w:val="00FA3D2E"/>
    <w:rsid w:val="00FA3F77"/>
    <w:rsid w:val="00FA400E"/>
    <w:rsid w:val="00FA4097"/>
    <w:rsid w:val="00FA40DB"/>
    <w:rsid w:val="00FA411C"/>
    <w:rsid w:val="00FA413C"/>
    <w:rsid w:val="00FA4178"/>
    <w:rsid w:val="00FA42A7"/>
    <w:rsid w:val="00FA435C"/>
    <w:rsid w:val="00FA446B"/>
    <w:rsid w:val="00FA44BA"/>
    <w:rsid w:val="00FA45FE"/>
    <w:rsid w:val="00FA46EF"/>
    <w:rsid w:val="00FA481C"/>
    <w:rsid w:val="00FA48D7"/>
    <w:rsid w:val="00FA4AC1"/>
    <w:rsid w:val="00FA4AF5"/>
    <w:rsid w:val="00FA4B00"/>
    <w:rsid w:val="00FA4BEB"/>
    <w:rsid w:val="00FA4C01"/>
    <w:rsid w:val="00FA4CB1"/>
    <w:rsid w:val="00FA4D37"/>
    <w:rsid w:val="00FA4DD5"/>
    <w:rsid w:val="00FA4E23"/>
    <w:rsid w:val="00FA4E4E"/>
    <w:rsid w:val="00FA4F64"/>
    <w:rsid w:val="00FA4FC9"/>
    <w:rsid w:val="00FA5002"/>
    <w:rsid w:val="00FA5136"/>
    <w:rsid w:val="00FA5175"/>
    <w:rsid w:val="00FA51F8"/>
    <w:rsid w:val="00FA534D"/>
    <w:rsid w:val="00FA55D3"/>
    <w:rsid w:val="00FA5672"/>
    <w:rsid w:val="00FA5774"/>
    <w:rsid w:val="00FA57B5"/>
    <w:rsid w:val="00FA584D"/>
    <w:rsid w:val="00FA588C"/>
    <w:rsid w:val="00FA58E5"/>
    <w:rsid w:val="00FA590D"/>
    <w:rsid w:val="00FA59D3"/>
    <w:rsid w:val="00FA5A33"/>
    <w:rsid w:val="00FA5B0D"/>
    <w:rsid w:val="00FA5BEF"/>
    <w:rsid w:val="00FA5CB4"/>
    <w:rsid w:val="00FA5DCC"/>
    <w:rsid w:val="00FA5DF8"/>
    <w:rsid w:val="00FA5E1D"/>
    <w:rsid w:val="00FA5E6A"/>
    <w:rsid w:val="00FA5F6D"/>
    <w:rsid w:val="00FA60EE"/>
    <w:rsid w:val="00FA6167"/>
    <w:rsid w:val="00FA61C9"/>
    <w:rsid w:val="00FA62EC"/>
    <w:rsid w:val="00FA63E9"/>
    <w:rsid w:val="00FA64B5"/>
    <w:rsid w:val="00FA64D0"/>
    <w:rsid w:val="00FA64D2"/>
    <w:rsid w:val="00FA65B4"/>
    <w:rsid w:val="00FA663E"/>
    <w:rsid w:val="00FA682F"/>
    <w:rsid w:val="00FA6859"/>
    <w:rsid w:val="00FA68B5"/>
    <w:rsid w:val="00FA6926"/>
    <w:rsid w:val="00FA6B07"/>
    <w:rsid w:val="00FA6C2A"/>
    <w:rsid w:val="00FA6C3F"/>
    <w:rsid w:val="00FA6CA6"/>
    <w:rsid w:val="00FA6E4D"/>
    <w:rsid w:val="00FA6F67"/>
    <w:rsid w:val="00FA6F90"/>
    <w:rsid w:val="00FA703C"/>
    <w:rsid w:val="00FA7041"/>
    <w:rsid w:val="00FA719F"/>
    <w:rsid w:val="00FA72AC"/>
    <w:rsid w:val="00FA7431"/>
    <w:rsid w:val="00FA751C"/>
    <w:rsid w:val="00FA7556"/>
    <w:rsid w:val="00FA763A"/>
    <w:rsid w:val="00FA7656"/>
    <w:rsid w:val="00FA76BF"/>
    <w:rsid w:val="00FA774C"/>
    <w:rsid w:val="00FA7768"/>
    <w:rsid w:val="00FA77B3"/>
    <w:rsid w:val="00FA77D9"/>
    <w:rsid w:val="00FA7817"/>
    <w:rsid w:val="00FA7983"/>
    <w:rsid w:val="00FA7A5F"/>
    <w:rsid w:val="00FA7AE3"/>
    <w:rsid w:val="00FA7B4F"/>
    <w:rsid w:val="00FA7B9B"/>
    <w:rsid w:val="00FA7BBB"/>
    <w:rsid w:val="00FA7D38"/>
    <w:rsid w:val="00FA7DCC"/>
    <w:rsid w:val="00FA7DF0"/>
    <w:rsid w:val="00FA7F2D"/>
    <w:rsid w:val="00FA7F7D"/>
    <w:rsid w:val="00FA7F82"/>
    <w:rsid w:val="00FA7FC7"/>
    <w:rsid w:val="00FB0019"/>
    <w:rsid w:val="00FB0185"/>
    <w:rsid w:val="00FB0436"/>
    <w:rsid w:val="00FB04ED"/>
    <w:rsid w:val="00FB04F3"/>
    <w:rsid w:val="00FB066C"/>
    <w:rsid w:val="00FB06A1"/>
    <w:rsid w:val="00FB0794"/>
    <w:rsid w:val="00FB07E4"/>
    <w:rsid w:val="00FB080B"/>
    <w:rsid w:val="00FB083A"/>
    <w:rsid w:val="00FB0860"/>
    <w:rsid w:val="00FB0936"/>
    <w:rsid w:val="00FB0A86"/>
    <w:rsid w:val="00FB0ABF"/>
    <w:rsid w:val="00FB0ADA"/>
    <w:rsid w:val="00FB0B30"/>
    <w:rsid w:val="00FB0B32"/>
    <w:rsid w:val="00FB0C09"/>
    <w:rsid w:val="00FB0D13"/>
    <w:rsid w:val="00FB0DAB"/>
    <w:rsid w:val="00FB0DD0"/>
    <w:rsid w:val="00FB0ECA"/>
    <w:rsid w:val="00FB103A"/>
    <w:rsid w:val="00FB1136"/>
    <w:rsid w:val="00FB1153"/>
    <w:rsid w:val="00FB11C3"/>
    <w:rsid w:val="00FB1331"/>
    <w:rsid w:val="00FB1368"/>
    <w:rsid w:val="00FB13AB"/>
    <w:rsid w:val="00FB14C1"/>
    <w:rsid w:val="00FB150A"/>
    <w:rsid w:val="00FB155C"/>
    <w:rsid w:val="00FB17BA"/>
    <w:rsid w:val="00FB1AE5"/>
    <w:rsid w:val="00FB1B16"/>
    <w:rsid w:val="00FB1C2A"/>
    <w:rsid w:val="00FB1C9C"/>
    <w:rsid w:val="00FB1CF5"/>
    <w:rsid w:val="00FB1CFF"/>
    <w:rsid w:val="00FB1D1C"/>
    <w:rsid w:val="00FB1D30"/>
    <w:rsid w:val="00FB1D35"/>
    <w:rsid w:val="00FB1FCC"/>
    <w:rsid w:val="00FB20CD"/>
    <w:rsid w:val="00FB2167"/>
    <w:rsid w:val="00FB2208"/>
    <w:rsid w:val="00FB2274"/>
    <w:rsid w:val="00FB22D9"/>
    <w:rsid w:val="00FB235A"/>
    <w:rsid w:val="00FB2416"/>
    <w:rsid w:val="00FB242C"/>
    <w:rsid w:val="00FB2462"/>
    <w:rsid w:val="00FB24A2"/>
    <w:rsid w:val="00FB2542"/>
    <w:rsid w:val="00FB25F0"/>
    <w:rsid w:val="00FB2658"/>
    <w:rsid w:val="00FB2711"/>
    <w:rsid w:val="00FB27CD"/>
    <w:rsid w:val="00FB2872"/>
    <w:rsid w:val="00FB28A1"/>
    <w:rsid w:val="00FB29A7"/>
    <w:rsid w:val="00FB2A0F"/>
    <w:rsid w:val="00FB2A6F"/>
    <w:rsid w:val="00FB2A75"/>
    <w:rsid w:val="00FB2B17"/>
    <w:rsid w:val="00FB2B8E"/>
    <w:rsid w:val="00FB2BE6"/>
    <w:rsid w:val="00FB2C68"/>
    <w:rsid w:val="00FB2CD0"/>
    <w:rsid w:val="00FB2DEB"/>
    <w:rsid w:val="00FB2DFE"/>
    <w:rsid w:val="00FB2E49"/>
    <w:rsid w:val="00FB2F33"/>
    <w:rsid w:val="00FB2F83"/>
    <w:rsid w:val="00FB2FB7"/>
    <w:rsid w:val="00FB2FE8"/>
    <w:rsid w:val="00FB317B"/>
    <w:rsid w:val="00FB32E9"/>
    <w:rsid w:val="00FB3406"/>
    <w:rsid w:val="00FB3421"/>
    <w:rsid w:val="00FB35E3"/>
    <w:rsid w:val="00FB361A"/>
    <w:rsid w:val="00FB3659"/>
    <w:rsid w:val="00FB3738"/>
    <w:rsid w:val="00FB374E"/>
    <w:rsid w:val="00FB38A0"/>
    <w:rsid w:val="00FB38BD"/>
    <w:rsid w:val="00FB3A75"/>
    <w:rsid w:val="00FB3ADF"/>
    <w:rsid w:val="00FB3AE3"/>
    <w:rsid w:val="00FB3BCF"/>
    <w:rsid w:val="00FB3BFF"/>
    <w:rsid w:val="00FB3D9E"/>
    <w:rsid w:val="00FB3E36"/>
    <w:rsid w:val="00FB3EEE"/>
    <w:rsid w:val="00FB40BA"/>
    <w:rsid w:val="00FB4263"/>
    <w:rsid w:val="00FB437D"/>
    <w:rsid w:val="00FB43A7"/>
    <w:rsid w:val="00FB43FA"/>
    <w:rsid w:val="00FB456E"/>
    <w:rsid w:val="00FB45A0"/>
    <w:rsid w:val="00FB45A5"/>
    <w:rsid w:val="00FB45EB"/>
    <w:rsid w:val="00FB4682"/>
    <w:rsid w:val="00FB470F"/>
    <w:rsid w:val="00FB47A3"/>
    <w:rsid w:val="00FB4845"/>
    <w:rsid w:val="00FB4864"/>
    <w:rsid w:val="00FB48CD"/>
    <w:rsid w:val="00FB48CF"/>
    <w:rsid w:val="00FB48D3"/>
    <w:rsid w:val="00FB4AC0"/>
    <w:rsid w:val="00FB4ADA"/>
    <w:rsid w:val="00FB4B29"/>
    <w:rsid w:val="00FB4BC8"/>
    <w:rsid w:val="00FB4D32"/>
    <w:rsid w:val="00FB4D4D"/>
    <w:rsid w:val="00FB4F58"/>
    <w:rsid w:val="00FB4FAB"/>
    <w:rsid w:val="00FB4FF2"/>
    <w:rsid w:val="00FB5029"/>
    <w:rsid w:val="00FB509C"/>
    <w:rsid w:val="00FB5107"/>
    <w:rsid w:val="00FB5125"/>
    <w:rsid w:val="00FB51A1"/>
    <w:rsid w:val="00FB52DD"/>
    <w:rsid w:val="00FB5301"/>
    <w:rsid w:val="00FB53A4"/>
    <w:rsid w:val="00FB54F6"/>
    <w:rsid w:val="00FB56D7"/>
    <w:rsid w:val="00FB577F"/>
    <w:rsid w:val="00FB5781"/>
    <w:rsid w:val="00FB580B"/>
    <w:rsid w:val="00FB597C"/>
    <w:rsid w:val="00FB5A69"/>
    <w:rsid w:val="00FB5C58"/>
    <w:rsid w:val="00FB5CE1"/>
    <w:rsid w:val="00FB5CE7"/>
    <w:rsid w:val="00FB5DDB"/>
    <w:rsid w:val="00FB5DED"/>
    <w:rsid w:val="00FB6056"/>
    <w:rsid w:val="00FB6196"/>
    <w:rsid w:val="00FB61E2"/>
    <w:rsid w:val="00FB62CE"/>
    <w:rsid w:val="00FB631A"/>
    <w:rsid w:val="00FB6340"/>
    <w:rsid w:val="00FB639C"/>
    <w:rsid w:val="00FB6416"/>
    <w:rsid w:val="00FB646C"/>
    <w:rsid w:val="00FB6495"/>
    <w:rsid w:val="00FB64D2"/>
    <w:rsid w:val="00FB65CA"/>
    <w:rsid w:val="00FB65DF"/>
    <w:rsid w:val="00FB6692"/>
    <w:rsid w:val="00FB67D7"/>
    <w:rsid w:val="00FB67FC"/>
    <w:rsid w:val="00FB6880"/>
    <w:rsid w:val="00FB6986"/>
    <w:rsid w:val="00FB69A4"/>
    <w:rsid w:val="00FB69B5"/>
    <w:rsid w:val="00FB6A82"/>
    <w:rsid w:val="00FB6B90"/>
    <w:rsid w:val="00FB6C45"/>
    <w:rsid w:val="00FB6E75"/>
    <w:rsid w:val="00FB6FE3"/>
    <w:rsid w:val="00FB725F"/>
    <w:rsid w:val="00FB7270"/>
    <w:rsid w:val="00FB72C2"/>
    <w:rsid w:val="00FB733B"/>
    <w:rsid w:val="00FB73B4"/>
    <w:rsid w:val="00FB7403"/>
    <w:rsid w:val="00FB757E"/>
    <w:rsid w:val="00FB75D1"/>
    <w:rsid w:val="00FB77EC"/>
    <w:rsid w:val="00FB78CF"/>
    <w:rsid w:val="00FB7A62"/>
    <w:rsid w:val="00FB7AD9"/>
    <w:rsid w:val="00FB7B03"/>
    <w:rsid w:val="00FB7B41"/>
    <w:rsid w:val="00FB7B67"/>
    <w:rsid w:val="00FB7B87"/>
    <w:rsid w:val="00FB7C3E"/>
    <w:rsid w:val="00FC0085"/>
    <w:rsid w:val="00FC00DC"/>
    <w:rsid w:val="00FC0160"/>
    <w:rsid w:val="00FC02ED"/>
    <w:rsid w:val="00FC040D"/>
    <w:rsid w:val="00FC046A"/>
    <w:rsid w:val="00FC0528"/>
    <w:rsid w:val="00FC059F"/>
    <w:rsid w:val="00FC0695"/>
    <w:rsid w:val="00FC06C2"/>
    <w:rsid w:val="00FC06F7"/>
    <w:rsid w:val="00FC072E"/>
    <w:rsid w:val="00FC0738"/>
    <w:rsid w:val="00FC075D"/>
    <w:rsid w:val="00FC0897"/>
    <w:rsid w:val="00FC09AE"/>
    <w:rsid w:val="00FC09CB"/>
    <w:rsid w:val="00FC0B65"/>
    <w:rsid w:val="00FC0BBE"/>
    <w:rsid w:val="00FC0C4E"/>
    <w:rsid w:val="00FC0D33"/>
    <w:rsid w:val="00FC0E00"/>
    <w:rsid w:val="00FC0F5A"/>
    <w:rsid w:val="00FC0F67"/>
    <w:rsid w:val="00FC0FB2"/>
    <w:rsid w:val="00FC1004"/>
    <w:rsid w:val="00FC1016"/>
    <w:rsid w:val="00FC1079"/>
    <w:rsid w:val="00FC10AF"/>
    <w:rsid w:val="00FC10C7"/>
    <w:rsid w:val="00FC1286"/>
    <w:rsid w:val="00FC134D"/>
    <w:rsid w:val="00FC143B"/>
    <w:rsid w:val="00FC1686"/>
    <w:rsid w:val="00FC16A8"/>
    <w:rsid w:val="00FC1897"/>
    <w:rsid w:val="00FC1910"/>
    <w:rsid w:val="00FC1923"/>
    <w:rsid w:val="00FC192B"/>
    <w:rsid w:val="00FC1959"/>
    <w:rsid w:val="00FC1A99"/>
    <w:rsid w:val="00FC1AB9"/>
    <w:rsid w:val="00FC1BE6"/>
    <w:rsid w:val="00FC1C91"/>
    <w:rsid w:val="00FC1D8A"/>
    <w:rsid w:val="00FC1EA2"/>
    <w:rsid w:val="00FC2145"/>
    <w:rsid w:val="00FC2154"/>
    <w:rsid w:val="00FC218C"/>
    <w:rsid w:val="00FC21B4"/>
    <w:rsid w:val="00FC22D0"/>
    <w:rsid w:val="00FC22F5"/>
    <w:rsid w:val="00FC23FF"/>
    <w:rsid w:val="00FC2411"/>
    <w:rsid w:val="00FC248A"/>
    <w:rsid w:val="00FC2515"/>
    <w:rsid w:val="00FC25F4"/>
    <w:rsid w:val="00FC2600"/>
    <w:rsid w:val="00FC2638"/>
    <w:rsid w:val="00FC2662"/>
    <w:rsid w:val="00FC2679"/>
    <w:rsid w:val="00FC273D"/>
    <w:rsid w:val="00FC27FF"/>
    <w:rsid w:val="00FC2867"/>
    <w:rsid w:val="00FC28A9"/>
    <w:rsid w:val="00FC2921"/>
    <w:rsid w:val="00FC29E1"/>
    <w:rsid w:val="00FC2AAF"/>
    <w:rsid w:val="00FC2B8D"/>
    <w:rsid w:val="00FC2C2D"/>
    <w:rsid w:val="00FC2CE0"/>
    <w:rsid w:val="00FC2D1D"/>
    <w:rsid w:val="00FC2D9D"/>
    <w:rsid w:val="00FC2E0E"/>
    <w:rsid w:val="00FC2E13"/>
    <w:rsid w:val="00FC2F86"/>
    <w:rsid w:val="00FC30AB"/>
    <w:rsid w:val="00FC3431"/>
    <w:rsid w:val="00FC354B"/>
    <w:rsid w:val="00FC37A6"/>
    <w:rsid w:val="00FC37FE"/>
    <w:rsid w:val="00FC3813"/>
    <w:rsid w:val="00FC3816"/>
    <w:rsid w:val="00FC3844"/>
    <w:rsid w:val="00FC3865"/>
    <w:rsid w:val="00FC395C"/>
    <w:rsid w:val="00FC3A27"/>
    <w:rsid w:val="00FC3A71"/>
    <w:rsid w:val="00FC3AA7"/>
    <w:rsid w:val="00FC3B36"/>
    <w:rsid w:val="00FC3C10"/>
    <w:rsid w:val="00FC3CE4"/>
    <w:rsid w:val="00FC3D01"/>
    <w:rsid w:val="00FC3E5E"/>
    <w:rsid w:val="00FC3F16"/>
    <w:rsid w:val="00FC3FAF"/>
    <w:rsid w:val="00FC3FBD"/>
    <w:rsid w:val="00FC406A"/>
    <w:rsid w:val="00FC4190"/>
    <w:rsid w:val="00FC41C5"/>
    <w:rsid w:val="00FC432B"/>
    <w:rsid w:val="00FC4384"/>
    <w:rsid w:val="00FC4472"/>
    <w:rsid w:val="00FC45AF"/>
    <w:rsid w:val="00FC45E5"/>
    <w:rsid w:val="00FC466C"/>
    <w:rsid w:val="00FC47EE"/>
    <w:rsid w:val="00FC47F3"/>
    <w:rsid w:val="00FC4A10"/>
    <w:rsid w:val="00FC4A35"/>
    <w:rsid w:val="00FC4A93"/>
    <w:rsid w:val="00FC4AB8"/>
    <w:rsid w:val="00FC4BBE"/>
    <w:rsid w:val="00FC4BFF"/>
    <w:rsid w:val="00FC4C54"/>
    <w:rsid w:val="00FC4C71"/>
    <w:rsid w:val="00FC4F51"/>
    <w:rsid w:val="00FC4F64"/>
    <w:rsid w:val="00FC5039"/>
    <w:rsid w:val="00FC5171"/>
    <w:rsid w:val="00FC5192"/>
    <w:rsid w:val="00FC53E7"/>
    <w:rsid w:val="00FC53F0"/>
    <w:rsid w:val="00FC55C2"/>
    <w:rsid w:val="00FC562D"/>
    <w:rsid w:val="00FC5645"/>
    <w:rsid w:val="00FC57B7"/>
    <w:rsid w:val="00FC57E3"/>
    <w:rsid w:val="00FC5888"/>
    <w:rsid w:val="00FC588F"/>
    <w:rsid w:val="00FC59A6"/>
    <w:rsid w:val="00FC59EC"/>
    <w:rsid w:val="00FC5AF4"/>
    <w:rsid w:val="00FC5B54"/>
    <w:rsid w:val="00FC5B58"/>
    <w:rsid w:val="00FC5B60"/>
    <w:rsid w:val="00FC5CA6"/>
    <w:rsid w:val="00FC5D3B"/>
    <w:rsid w:val="00FC5D82"/>
    <w:rsid w:val="00FC5E6D"/>
    <w:rsid w:val="00FC5EFB"/>
    <w:rsid w:val="00FC5FF8"/>
    <w:rsid w:val="00FC6084"/>
    <w:rsid w:val="00FC6310"/>
    <w:rsid w:val="00FC633C"/>
    <w:rsid w:val="00FC6397"/>
    <w:rsid w:val="00FC63AE"/>
    <w:rsid w:val="00FC64DC"/>
    <w:rsid w:val="00FC651A"/>
    <w:rsid w:val="00FC68DA"/>
    <w:rsid w:val="00FC6979"/>
    <w:rsid w:val="00FC6AD3"/>
    <w:rsid w:val="00FC6DA1"/>
    <w:rsid w:val="00FC6DE4"/>
    <w:rsid w:val="00FC6ED2"/>
    <w:rsid w:val="00FC6FFB"/>
    <w:rsid w:val="00FC7069"/>
    <w:rsid w:val="00FC7103"/>
    <w:rsid w:val="00FC71A6"/>
    <w:rsid w:val="00FC722A"/>
    <w:rsid w:val="00FC7242"/>
    <w:rsid w:val="00FC7413"/>
    <w:rsid w:val="00FC743D"/>
    <w:rsid w:val="00FC75CE"/>
    <w:rsid w:val="00FC7695"/>
    <w:rsid w:val="00FC775B"/>
    <w:rsid w:val="00FC780A"/>
    <w:rsid w:val="00FC7915"/>
    <w:rsid w:val="00FC79AB"/>
    <w:rsid w:val="00FC79C8"/>
    <w:rsid w:val="00FC7A3E"/>
    <w:rsid w:val="00FC7AF1"/>
    <w:rsid w:val="00FC7B7E"/>
    <w:rsid w:val="00FC7B98"/>
    <w:rsid w:val="00FC7BF0"/>
    <w:rsid w:val="00FC7C74"/>
    <w:rsid w:val="00FC7C7E"/>
    <w:rsid w:val="00FC7ED4"/>
    <w:rsid w:val="00FC9F3F"/>
    <w:rsid w:val="00FD005A"/>
    <w:rsid w:val="00FD0077"/>
    <w:rsid w:val="00FD0125"/>
    <w:rsid w:val="00FD015D"/>
    <w:rsid w:val="00FD015E"/>
    <w:rsid w:val="00FD0180"/>
    <w:rsid w:val="00FD019A"/>
    <w:rsid w:val="00FD027C"/>
    <w:rsid w:val="00FD02F4"/>
    <w:rsid w:val="00FD02F9"/>
    <w:rsid w:val="00FD0481"/>
    <w:rsid w:val="00FD0594"/>
    <w:rsid w:val="00FD05BF"/>
    <w:rsid w:val="00FD068F"/>
    <w:rsid w:val="00FD0722"/>
    <w:rsid w:val="00FD0824"/>
    <w:rsid w:val="00FD0979"/>
    <w:rsid w:val="00FD0A9D"/>
    <w:rsid w:val="00FD0AA5"/>
    <w:rsid w:val="00FD0B67"/>
    <w:rsid w:val="00FD0B96"/>
    <w:rsid w:val="00FD0BA2"/>
    <w:rsid w:val="00FD0CFA"/>
    <w:rsid w:val="00FD0D0A"/>
    <w:rsid w:val="00FD0D54"/>
    <w:rsid w:val="00FD0EA3"/>
    <w:rsid w:val="00FD0EEB"/>
    <w:rsid w:val="00FD0FAA"/>
    <w:rsid w:val="00FD1194"/>
    <w:rsid w:val="00FD1267"/>
    <w:rsid w:val="00FD12BA"/>
    <w:rsid w:val="00FD1306"/>
    <w:rsid w:val="00FD134F"/>
    <w:rsid w:val="00FD13E0"/>
    <w:rsid w:val="00FD1486"/>
    <w:rsid w:val="00FD1650"/>
    <w:rsid w:val="00FD1726"/>
    <w:rsid w:val="00FD173D"/>
    <w:rsid w:val="00FD1772"/>
    <w:rsid w:val="00FD185D"/>
    <w:rsid w:val="00FD188C"/>
    <w:rsid w:val="00FD19EF"/>
    <w:rsid w:val="00FD1A14"/>
    <w:rsid w:val="00FD1A1B"/>
    <w:rsid w:val="00FD1A37"/>
    <w:rsid w:val="00FD1AE5"/>
    <w:rsid w:val="00FD1C21"/>
    <w:rsid w:val="00FD1C5F"/>
    <w:rsid w:val="00FD1CF9"/>
    <w:rsid w:val="00FD1CFD"/>
    <w:rsid w:val="00FD1D22"/>
    <w:rsid w:val="00FD1DF9"/>
    <w:rsid w:val="00FD2043"/>
    <w:rsid w:val="00FD207F"/>
    <w:rsid w:val="00FD20BD"/>
    <w:rsid w:val="00FD2197"/>
    <w:rsid w:val="00FD21AD"/>
    <w:rsid w:val="00FD2226"/>
    <w:rsid w:val="00FD229D"/>
    <w:rsid w:val="00FD230F"/>
    <w:rsid w:val="00FD2366"/>
    <w:rsid w:val="00FD2367"/>
    <w:rsid w:val="00FD23A4"/>
    <w:rsid w:val="00FD241B"/>
    <w:rsid w:val="00FD24C8"/>
    <w:rsid w:val="00FD2522"/>
    <w:rsid w:val="00FD2617"/>
    <w:rsid w:val="00FD2618"/>
    <w:rsid w:val="00FD2658"/>
    <w:rsid w:val="00FD2711"/>
    <w:rsid w:val="00FD27D1"/>
    <w:rsid w:val="00FD28F5"/>
    <w:rsid w:val="00FD29E8"/>
    <w:rsid w:val="00FD2B21"/>
    <w:rsid w:val="00FD2BBC"/>
    <w:rsid w:val="00FD2BDD"/>
    <w:rsid w:val="00FD2BF7"/>
    <w:rsid w:val="00FD2CCC"/>
    <w:rsid w:val="00FD2D70"/>
    <w:rsid w:val="00FD2F2B"/>
    <w:rsid w:val="00FD2FC1"/>
    <w:rsid w:val="00FD308A"/>
    <w:rsid w:val="00FD30F4"/>
    <w:rsid w:val="00FD3102"/>
    <w:rsid w:val="00FD3162"/>
    <w:rsid w:val="00FD3395"/>
    <w:rsid w:val="00FD347E"/>
    <w:rsid w:val="00FD3483"/>
    <w:rsid w:val="00FD3494"/>
    <w:rsid w:val="00FD34A0"/>
    <w:rsid w:val="00FD3551"/>
    <w:rsid w:val="00FD3580"/>
    <w:rsid w:val="00FD36A6"/>
    <w:rsid w:val="00FD3767"/>
    <w:rsid w:val="00FD3890"/>
    <w:rsid w:val="00FD395F"/>
    <w:rsid w:val="00FD39D0"/>
    <w:rsid w:val="00FD39E0"/>
    <w:rsid w:val="00FD39EE"/>
    <w:rsid w:val="00FD3AA0"/>
    <w:rsid w:val="00FD3B18"/>
    <w:rsid w:val="00FD3C21"/>
    <w:rsid w:val="00FD3C2C"/>
    <w:rsid w:val="00FD3C8F"/>
    <w:rsid w:val="00FD3DAC"/>
    <w:rsid w:val="00FD3E44"/>
    <w:rsid w:val="00FD3ED4"/>
    <w:rsid w:val="00FD3EDA"/>
    <w:rsid w:val="00FD3F00"/>
    <w:rsid w:val="00FD4012"/>
    <w:rsid w:val="00FD417D"/>
    <w:rsid w:val="00FD4335"/>
    <w:rsid w:val="00FD441C"/>
    <w:rsid w:val="00FD4520"/>
    <w:rsid w:val="00FD4656"/>
    <w:rsid w:val="00FD46DC"/>
    <w:rsid w:val="00FD4827"/>
    <w:rsid w:val="00FD486B"/>
    <w:rsid w:val="00FD4929"/>
    <w:rsid w:val="00FD4979"/>
    <w:rsid w:val="00FD4B15"/>
    <w:rsid w:val="00FD4B32"/>
    <w:rsid w:val="00FD4C49"/>
    <w:rsid w:val="00FD4D0F"/>
    <w:rsid w:val="00FD4D33"/>
    <w:rsid w:val="00FD4E7B"/>
    <w:rsid w:val="00FD4F80"/>
    <w:rsid w:val="00FD4FB0"/>
    <w:rsid w:val="00FD501A"/>
    <w:rsid w:val="00FD5028"/>
    <w:rsid w:val="00FD51C5"/>
    <w:rsid w:val="00FD525C"/>
    <w:rsid w:val="00FD528B"/>
    <w:rsid w:val="00FD52B7"/>
    <w:rsid w:val="00FD548D"/>
    <w:rsid w:val="00FD5526"/>
    <w:rsid w:val="00FD55C1"/>
    <w:rsid w:val="00FD55C7"/>
    <w:rsid w:val="00FD5648"/>
    <w:rsid w:val="00FD564A"/>
    <w:rsid w:val="00FD583F"/>
    <w:rsid w:val="00FD58AB"/>
    <w:rsid w:val="00FD58F7"/>
    <w:rsid w:val="00FD5921"/>
    <w:rsid w:val="00FD59AC"/>
    <w:rsid w:val="00FD59C8"/>
    <w:rsid w:val="00FD5A28"/>
    <w:rsid w:val="00FD5AF8"/>
    <w:rsid w:val="00FD5B05"/>
    <w:rsid w:val="00FD5C9C"/>
    <w:rsid w:val="00FD5E41"/>
    <w:rsid w:val="00FD5F74"/>
    <w:rsid w:val="00FD5F94"/>
    <w:rsid w:val="00FD5FB5"/>
    <w:rsid w:val="00FD61B3"/>
    <w:rsid w:val="00FD6212"/>
    <w:rsid w:val="00FD6316"/>
    <w:rsid w:val="00FD6333"/>
    <w:rsid w:val="00FD6562"/>
    <w:rsid w:val="00FD65C0"/>
    <w:rsid w:val="00FD65F7"/>
    <w:rsid w:val="00FD67FE"/>
    <w:rsid w:val="00FD6837"/>
    <w:rsid w:val="00FD6A4F"/>
    <w:rsid w:val="00FD6A57"/>
    <w:rsid w:val="00FD6A69"/>
    <w:rsid w:val="00FD6BCB"/>
    <w:rsid w:val="00FD6CC5"/>
    <w:rsid w:val="00FD6DA7"/>
    <w:rsid w:val="00FD6DF5"/>
    <w:rsid w:val="00FD6E16"/>
    <w:rsid w:val="00FD6E77"/>
    <w:rsid w:val="00FD6F1E"/>
    <w:rsid w:val="00FD6F2F"/>
    <w:rsid w:val="00FD70E5"/>
    <w:rsid w:val="00FD71C5"/>
    <w:rsid w:val="00FD72D7"/>
    <w:rsid w:val="00FD7314"/>
    <w:rsid w:val="00FD75C6"/>
    <w:rsid w:val="00FD75F5"/>
    <w:rsid w:val="00FD7633"/>
    <w:rsid w:val="00FD7662"/>
    <w:rsid w:val="00FD7686"/>
    <w:rsid w:val="00FD76FE"/>
    <w:rsid w:val="00FD7700"/>
    <w:rsid w:val="00FD77FA"/>
    <w:rsid w:val="00FD77FB"/>
    <w:rsid w:val="00FD7848"/>
    <w:rsid w:val="00FD78C5"/>
    <w:rsid w:val="00FD7A66"/>
    <w:rsid w:val="00FD7AF9"/>
    <w:rsid w:val="00FD7B22"/>
    <w:rsid w:val="00FD7B54"/>
    <w:rsid w:val="00FD7B7D"/>
    <w:rsid w:val="00FD7C0B"/>
    <w:rsid w:val="00FD7C50"/>
    <w:rsid w:val="00FD7CD8"/>
    <w:rsid w:val="00FD7D0D"/>
    <w:rsid w:val="00FD7EFD"/>
    <w:rsid w:val="00FD7EFE"/>
    <w:rsid w:val="00FE0011"/>
    <w:rsid w:val="00FE006A"/>
    <w:rsid w:val="00FE0079"/>
    <w:rsid w:val="00FE00D3"/>
    <w:rsid w:val="00FE00FF"/>
    <w:rsid w:val="00FE01B9"/>
    <w:rsid w:val="00FE0378"/>
    <w:rsid w:val="00FE04F4"/>
    <w:rsid w:val="00FE0621"/>
    <w:rsid w:val="00FE067C"/>
    <w:rsid w:val="00FE07D3"/>
    <w:rsid w:val="00FE0883"/>
    <w:rsid w:val="00FE097D"/>
    <w:rsid w:val="00FE0B61"/>
    <w:rsid w:val="00FE0C63"/>
    <w:rsid w:val="00FE0C74"/>
    <w:rsid w:val="00FE0C7A"/>
    <w:rsid w:val="00FE0D98"/>
    <w:rsid w:val="00FE0E6E"/>
    <w:rsid w:val="00FE0EA5"/>
    <w:rsid w:val="00FE0F78"/>
    <w:rsid w:val="00FE0FC7"/>
    <w:rsid w:val="00FE0FE4"/>
    <w:rsid w:val="00FE105E"/>
    <w:rsid w:val="00FE1113"/>
    <w:rsid w:val="00FE1168"/>
    <w:rsid w:val="00FE1212"/>
    <w:rsid w:val="00FE12B1"/>
    <w:rsid w:val="00FE1361"/>
    <w:rsid w:val="00FE1381"/>
    <w:rsid w:val="00FE1392"/>
    <w:rsid w:val="00FE13D8"/>
    <w:rsid w:val="00FE15A6"/>
    <w:rsid w:val="00FE1621"/>
    <w:rsid w:val="00FE1632"/>
    <w:rsid w:val="00FE1675"/>
    <w:rsid w:val="00FE16FA"/>
    <w:rsid w:val="00FE18A1"/>
    <w:rsid w:val="00FE191B"/>
    <w:rsid w:val="00FE1989"/>
    <w:rsid w:val="00FE1B73"/>
    <w:rsid w:val="00FE1C6F"/>
    <w:rsid w:val="00FE1D3A"/>
    <w:rsid w:val="00FE1D5E"/>
    <w:rsid w:val="00FE1D6C"/>
    <w:rsid w:val="00FE1E24"/>
    <w:rsid w:val="00FE1F16"/>
    <w:rsid w:val="00FE203D"/>
    <w:rsid w:val="00FE212D"/>
    <w:rsid w:val="00FE23E4"/>
    <w:rsid w:val="00FE2417"/>
    <w:rsid w:val="00FE243A"/>
    <w:rsid w:val="00FE2480"/>
    <w:rsid w:val="00FE24B8"/>
    <w:rsid w:val="00FE24E2"/>
    <w:rsid w:val="00FE25C7"/>
    <w:rsid w:val="00FE26F4"/>
    <w:rsid w:val="00FE2987"/>
    <w:rsid w:val="00FE29AD"/>
    <w:rsid w:val="00FE29F8"/>
    <w:rsid w:val="00FE2A4A"/>
    <w:rsid w:val="00FE2B29"/>
    <w:rsid w:val="00FE2B8E"/>
    <w:rsid w:val="00FE2BA5"/>
    <w:rsid w:val="00FE2BCD"/>
    <w:rsid w:val="00FE2BEE"/>
    <w:rsid w:val="00FE2C52"/>
    <w:rsid w:val="00FE2D4A"/>
    <w:rsid w:val="00FE2D96"/>
    <w:rsid w:val="00FE2F45"/>
    <w:rsid w:val="00FE2F86"/>
    <w:rsid w:val="00FE3179"/>
    <w:rsid w:val="00FE31A2"/>
    <w:rsid w:val="00FE3387"/>
    <w:rsid w:val="00FE34D7"/>
    <w:rsid w:val="00FE35DC"/>
    <w:rsid w:val="00FE365A"/>
    <w:rsid w:val="00FE3704"/>
    <w:rsid w:val="00FE3740"/>
    <w:rsid w:val="00FE3769"/>
    <w:rsid w:val="00FE37D7"/>
    <w:rsid w:val="00FE383D"/>
    <w:rsid w:val="00FE3842"/>
    <w:rsid w:val="00FE388D"/>
    <w:rsid w:val="00FE388F"/>
    <w:rsid w:val="00FE3890"/>
    <w:rsid w:val="00FE3945"/>
    <w:rsid w:val="00FE3BC0"/>
    <w:rsid w:val="00FE3C8D"/>
    <w:rsid w:val="00FE3CFC"/>
    <w:rsid w:val="00FE3D51"/>
    <w:rsid w:val="00FE3DA2"/>
    <w:rsid w:val="00FE3DD5"/>
    <w:rsid w:val="00FE3E04"/>
    <w:rsid w:val="00FE3E4A"/>
    <w:rsid w:val="00FE3E7F"/>
    <w:rsid w:val="00FE3F24"/>
    <w:rsid w:val="00FE3FB2"/>
    <w:rsid w:val="00FE4005"/>
    <w:rsid w:val="00FE414F"/>
    <w:rsid w:val="00FE43B1"/>
    <w:rsid w:val="00FE43BB"/>
    <w:rsid w:val="00FE43DA"/>
    <w:rsid w:val="00FE441D"/>
    <w:rsid w:val="00FE44FC"/>
    <w:rsid w:val="00FE4533"/>
    <w:rsid w:val="00FE45B9"/>
    <w:rsid w:val="00FE45F6"/>
    <w:rsid w:val="00FE4664"/>
    <w:rsid w:val="00FE478D"/>
    <w:rsid w:val="00FE4842"/>
    <w:rsid w:val="00FE4865"/>
    <w:rsid w:val="00FE488F"/>
    <w:rsid w:val="00FE4A1B"/>
    <w:rsid w:val="00FE4AE8"/>
    <w:rsid w:val="00FE4C12"/>
    <w:rsid w:val="00FE4D08"/>
    <w:rsid w:val="00FE4D9A"/>
    <w:rsid w:val="00FE4E0A"/>
    <w:rsid w:val="00FE4E53"/>
    <w:rsid w:val="00FE509C"/>
    <w:rsid w:val="00FE5125"/>
    <w:rsid w:val="00FE51AA"/>
    <w:rsid w:val="00FE51F4"/>
    <w:rsid w:val="00FE52B6"/>
    <w:rsid w:val="00FE538A"/>
    <w:rsid w:val="00FE53A5"/>
    <w:rsid w:val="00FE54C5"/>
    <w:rsid w:val="00FE54F7"/>
    <w:rsid w:val="00FE55BD"/>
    <w:rsid w:val="00FE5679"/>
    <w:rsid w:val="00FE56F5"/>
    <w:rsid w:val="00FE577B"/>
    <w:rsid w:val="00FE581D"/>
    <w:rsid w:val="00FE5827"/>
    <w:rsid w:val="00FE59D8"/>
    <w:rsid w:val="00FE59F3"/>
    <w:rsid w:val="00FE5B12"/>
    <w:rsid w:val="00FE5C39"/>
    <w:rsid w:val="00FE5C9D"/>
    <w:rsid w:val="00FE5E64"/>
    <w:rsid w:val="00FE5E9A"/>
    <w:rsid w:val="00FE5EC4"/>
    <w:rsid w:val="00FE5F5B"/>
    <w:rsid w:val="00FE5F86"/>
    <w:rsid w:val="00FE602C"/>
    <w:rsid w:val="00FE6092"/>
    <w:rsid w:val="00FE60D5"/>
    <w:rsid w:val="00FE6174"/>
    <w:rsid w:val="00FE6186"/>
    <w:rsid w:val="00FE6256"/>
    <w:rsid w:val="00FE6434"/>
    <w:rsid w:val="00FE6531"/>
    <w:rsid w:val="00FE66C5"/>
    <w:rsid w:val="00FE673C"/>
    <w:rsid w:val="00FE6760"/>
    <w:rsid w:val="00FE67D1"/>
    <w:rsid w:val="00FE68CA"/>
    <w:rsid w:val="00FE6999"/>
    <w:rsid w:val="00FE6A4B"/>
    <w:rsid w:val="00FE6A80"/>
    <w:rsid w:val="00FE6A98"/>
    <w:rsid w:val="00FE6C05"/>
    <w:rsid w:val="00FE6CCF"/>
    <w:rsid w:val="00FE6CD1"/>
    <w:rsid w:val="00FE6D22"/>
    <w:rsid w:val="00FE6D9D"/>
    <w:rsid w:val="00FE6DA4"/>
    <w:rsid w:val="00FE6E56"/>
    <w:rsid w:val="00FE6EB7"/>
    <w:rsid w:val="00FE6F97"/>
    <w:rsid w:val="00FE70FC"/>
    <w:rsid w:val="00FE70FD"/>
    <w:rsid w:val="00FE7235"/>
    <w:rsid w:val="00FE7289"/>
    <w:rsid w:val="00FE735F"/>
    <w:rsid w:val="00FE74D1"/>
    <w:rsid w:val="00FE75A4"/>
    <w:rsid w:val="00FE7841"/>
    <w:rsid w:val="00FE7874"/>
    <w:rsid w:val="00FE7887"/>
    <w:rsid w:val="00FE78B8"/>
    <w:rsid w:val="00FE78FF"/>
    <w:rsid w:val="00FE7A51"/>
    <w:rsid w:val="00FE7BF3"/>
    <w:rsid w:val="00FE7BF9"/>
    <w:rsid w:val="00FE7C60"/>
    <w:rsid w:val="00FE7D2C"/>
    <w:rsid w:val="00FE7DB6"/>
    <w:rsid w:val="00FF006F"/>
    <w:rsid w:val="00FF0125"/>
    <w:rsid w:val="00FF020D"/>
    <w:rsid w:val="00FF0323"/>
    <w:rsid w:val="00FF0678"/>
    <w:rsid w:val="00FF0822"/>
    <w:rsid w:val="00FF08B1"/>
    <w:rsid w:val="00FF08F6"/>
    <w:rsid w:val="00FF0979"/>
    <w:rsid w:val="00FF0A14"/>
    <w:rsid w:val="00FF0ABF"/>
    <w:rsid w:val="00FF0B34"/>
    <w:rsid w:val="00FF0BD6"/>
    <w:rsid w:val="00FF0CA3"/>
    <w:rsid w:val="00FF0D6E"/>
    <w:rsid w:val="00FF0EB7"/>
    <w:rsid w:val="00FF0FBC"/>
    <w:rsid w:val="00FF1005"/>
    <w:rsid w:val="00FF1093"/>
    <w:rsid w:val="00FF1176"/>
    <w:rsid w:val="00FF12BA"/>
    <w:rsid w:val="00FF1337"/>
    <w:rsid w:val="00FF134B"/>
    <w:rsid w:val="00FF14CC"/>
    <w:rsid w:val="00FF1555"/>
    <w:rsid w:val="00FF1564"/>
    <w:rsid w:val="00FF1624"/>
    <w:rsid w:val="00FF163B"/>
    <w:rsid w:val="00FF1644"/>
    <w:rsid w:val="00FF165B"/>
    <w:rsid w:val="00FF169B"/>
    <w:rsid w:val="00FF17D8"/>
    <w:rsid w:val="00FF17D9"/>
    <w:rsid w:val="00FF185D"/>
    <w:rsid w:val="00FF1914"/>
    <w:rsid w:val="00FF19B8"/>
    <w:rsid w:val="00FF1A6F"/>
    <w:rsid w:val="00FF1B62"/>
    <w:rsid w:val="00FF1BBD"/>
    <w:rsid w:val="00FF1CCA"/>
    <w:rsid w:val="00FF1D85"/>
    <w:rsid w:val="00FF1DCF"/>
    <w:rsid w:val="00FF1DE1"/>
    <w:rsid w:val="00FF1FE8"/>
    <w:rsid w:val="00FF2146"/>
    <w:rsid w:val="00FF2249"/>
    <w:rsid w:val="00FF257A"/>
    <w:rsid w:val="00FF2588"/>
    <w:rsid w:val="00FF25EA"/>
    <w:rsid w:val="00FF26C9"/>
    <w:rsid w:val="00FF26DA"/>
    <w:rsid w:val="00FF26F4"/>
    <w:rsid w:val="00FF2794"/>
    <w:rsid w:val="00FF2805"/>
    <w:rsid w:val="00FF287B"/>
    <w:rsid w:val="00FF296E"/>
    <w:rsid w:val="00FF29F5"/>
    <w:rsid w:val="00FF2AE4"/>
    <w:rsid w:val="00FF2D19"/>
    <w:rsid w:val="00FF2D76"/>
    <w:rsid w:val="00FF2D91"/>
    <w:rsid w:val="00FF2DF8"/>
    <w:rsid w:val="00FF2E53"/>
    <w:rsid w:val="00FF2E65"/>
    <w:rsid w:val="00FF2EE7"/>
    <w:rsid w:val="00FF2F5F"/>
    <w:rsid w:val="00FF2FDA"/>
    <w:rsid w:val="00FF308C"/>
    <w:rsid w:val="00FF30AA"/>
    <w:rsid w:val="00FF32C0"/>
    <w:rsid w:val="00FF32F1"/>
    <w:rsid w:val="00FF3368"/>
    <w:rsid w:val="00FF33C7"/>
    <w:rsid w:val="00FF3470"/>
    <w:rsid w:val="00FF3480"/>
    <w:rsid w:val="00FF3502"/>
    <w:rsid w:val="00FF3568"/>
    <w:rsid w:val="00FF38CC"/>
    <w:rsid w:val="00FF38E9"/>
    <w:rsid w:val="00FF39B4"/>
    <w:rsid w:val="00FF39D3"/>
    <w:rsid w:val="00FF3A78"/>
    <w:rsid w:val="00FF3AC4"/>
    <w:rsid w:val="00FF3C07"/>
    <w:rsid w:val="00FF3CE1"/>
    <w:rsid w:val="00FF3D03"/>
    <w:rsid w:val="00FF3D0D"/>
    <w:rsid w:val="00FF3D88"/>
    <w:rsid w:val="00FF3DB5"/>
    <w:rsid w:val="00FF3DC5"/>
    <w:rsid w:val="00FF3EF8"/>
    <w:rsid w:val="00FF40F1"/>
    <w:rsid w:val="00FF42B7"/>
    <w:rsid w:val="00FF42F9"/>
    <w:rsid w:val="00FF43DE"/>
    <w:rsid w:val="00FF445E"/>
    <w:rsid w:val="00FF44FA"/>
    <w:rsid w:val="00FF4600"/>
    <w:rsid w:val="00FF46E8"/>
    <w:rsid w:val="00FF474E"/>
    <w:rsid w:val="00FF4986"/>
    <w:rsid w:val="00FF49DD"/>
    <w:rsid w:val="00FF4A1D"/>
    <w:rsid w:val="00FF4BB3"/>
    <w:rsid w:val="00FF4C91"/>
    <w:rsid w:val="00FF4D38"/>
    <w:rsid w:val="00FF4DA7"/>
    <w:rsid w:val="00FF4E30"/>
    <w:rsid w:val="00FF4E45"/>
    <w:rsid w:val="00FF4FB5"/>
    <w:rsid w:val="00FF5076"/>
    <w:rsid w:val="00FF50C5"/>
    <w:rsid w:val="00FF51DB"/>
    <w:rsid w:val="00FF51DE"/>
    <w:rsid w:val="00FF51EB"/>
    <w:rsid w:val="00FF5333"/>
    <w:rsid w:val="00FF5372"/>
    <w:rsid w:val="00FF54DE"/>
    <w:rsid w:val="00FF557A"/>
    <w:rsid w:val="00FF56A0"/>
    <w:rsid w:val="00FF56E0"/>
    <w:rsid w:val="00FF5885"/>
    <w:rsid w:val="00FF597C"/>
    <w:rsid w:val="00FF5A07"/>
    <w:rsid w:val="00FF5A73"/>
    <w:rsid w:val="00FF5B05"/>
    <w:rsid w:val="00FF5B92"/>
    <w:rsid w:val="00FF5BB4"/>
    <w:rsid w:val="00FF5BC5"/>
    <w:rsid w:val="00FF5C92"/>
    <w:rsid w:val="00FF5D12"/>
    <w:rsid w:val="00FF5D14"/>
    <w:rsid w:val="00FF5DDA"/>
    <w:rsid w:val="00FF5E33"/>
    <w:rsid w:val="00FF5E5E"/>
    <w:rsid w:val="00FF5F99"/>
    <w:rsid w:val="00FF6119"/>
    <w:rsid w:val="00FF61DA"/>
    <w:rsid w:val="00FF6382"/>
    <w:rsid w:val="00FF6455"/>
    <w:rsid w:val="00FF64C0"/>
    <w:rsid w:val="00FF64C2"/>
    <w:rsid w:val="00FF64F4"/>
    <w:rsid w:val="00FF65F6"/>
    <w:rsid w:val="00FF6640"/>
    <w:rsid w:val="00FF6641"/>
    <w:rsid w:val="00FF66C0"/>
    <w:rsid w:val="00FF674F"/>
    <w:rsid w:val="00FF67B1"/>
    <w:rsid w:val="00FF6873"/>
    <w:rsid w:val="00FF6875"/>
    <w:rsid w:val="00FF69ED"/>
    <w:rsid w:val="00FF6A29"/>
    <w:rsid w:val="00FF6B7C"/>
    <w:rsid w:val="00FF6CF5"/>
    <w:rsid w:val="00FF6D94"/>
    <w:rsid w:val="00FF6DCA"/>
    <w:rsid w:val="00FF6DDF"/>
    <w:rsid w:val="00FF6DFC"/>
    <w:rsid w:val="00FF6F45"/>
    <w:rsid w:val="00FF6FB6"/>
    <w:rsid w:val="00FF7178"/>
    <w:rsid w:val="00FF71CD"/>
    <w:rsid w:val="00FF7293"/>
    <w:rsid w:val="00FF7361"/>
    <w:rsid w:val="00FF738E"/>
    <w:rsid w:val="00FF73FE"/>
    <w:rsid w:val="00FF7460"/>
    <w:rsid w:val="00FF7482"/>
    <w:rsid w:val="00FF74B7"/>
    <w:rsid w:val="00FF753C"/>
    <w:rsid w:val="00FF7599"/>
    <w:rsid w:val="00FF77F4"/>
    <w:rsid w:val="00FF7816"/>
    <w:rsid w:val="00FF79B4"/>
    <w:rsid w:val="00FF79FD"/>
    <w:rsid w:val="00FF7A1B"/>
    <w:rsid w:val="00FF7A4B"/>
    <w:rsid w:val="00FF7A71"/>
    <w:rsid w:val="00FF7AEF"/>
    <w:rsid w:val="00FF7B3B"/>
    <w:rsid w:val="00FF7B50"/>
    <w:rsid w:val="00FF7BCE"/>
    <w:rsid w:val="00FF7C72"/>
    <w:rsid w:val="00FF7D82"/>
    <w:rsid w:val="00FF7DB4"/>
    <w:rsid w:val="00FF7E2A"/>
    <w:rsid w:val="00FF7EA5"/>
    <w:rsid w:val="00FF7EE4"/>
    <w:rsid w:val="00FF7FA8"/>
    <w:rsid w:val="00FF7FD0"/>
    <w:rsid w:val="00FF7FD7"/>
    <w:rsid w:val="00FF7FED"/>
    <w:rsid w:val="00FF8328"/>
    <w:rsid w:val="00FFB2D0"/>
    <w:rsid w:val="010348DA"/>
    <w:rsid w:val="0103E3DE"/>
    <w:rsid w:val="01045A82"/>
    <w:rsid w:val="0106247A"/>
    <w:rsid w:val="0109FBA2"/>
    <w:rsid w:val="010C44C0"/>
    <w:rsid w:val="010F3AAF"/>
    <w:rsid w:val="0114498E"/>
    <w:rsid w:val="0114B361"/>
    <w:rsid w:val="01159499"/>
    <w:rsid w:val="0115A6D9"/>
    <w:rsid w:val="01165F14"/>
    <w:rsid w:val="0118C95D"/>
    <w:rsid w:val="0119754E"/>
    <w:rsid w:val="011D38D8"/>
    <w:rsid w:val="011D65E6"/>
    <w:rsid w:val="011DA272"/>
    <w:rsid w:val="011EA0C0"/>
    <w:rsid w:val="01294951"/>
    <w:rsid w:val="012C132A"/>
    <w:rsid w:val="012D326E"/>
    <w:rsid w:val="012EA3D3"/>
    <w:rsid w:val="01308112"/>
    <w:rsid w:val="0133C94A"/>
    <w:rsid w:val="013A8C9F"/>
    <w:rsid w:val="013EEB08"/>
    <w:rsid w:val="01400835"/>
    <w:rsid w:val="0140D61D"/>
    <w:rsid w:val="0142E7DA"/>
    <w:rsid w:val="0143F0BC"/>
    <w:rsid w:val="01495320"/>
    <w:rsid w:val="01498608"/>
    <w:rsid w:val="014C2B7C"/>
    <w:rsid w:val="014F900A"/>
    <w:rsid w:val="0153320A"/>
    <w:rsid w:val="0155ED3F"/>
    <w:rsid w:val="0156A4AE"/>
    <w:rsid w:val="0159F76C"/>
    <w:rsid w:val="015C2BFA"/>
    <w:rsid w:val="015D4379"/>
    <w:rsid w:val="01622D0D"/>
    <w:rsid w:val="01636E9B"/>
    <w:rsid w:val="01689F77"/>
    <w:rsid w:val="016A7A38"/>
    <w:rsid w:val="016D78A4"/>
    <w:rsid w:val="016DFFFB"/>
    <w:rsid w:val="01704990"/>
    <w:rsid w:val="0170A30E"/>
    <w:rsid w:val="01712461"/>
    <w:rsid w:val="0176D9EE"/>
    <w:rsid w:val="017969A4"/>
    <w:rsid w:val="017BB538"/>
    <w:rsid w:val="017D0AD5"/>
    <w:rsid w:val="017DA1AC"/>
    <w:rsid w:val="017EB4FE"/>
    <w:rsid w:val="01861C49"/>
    <w:rsid w:val="01870B72"/>
    <w:rsid w:val="018B185F"/>
    <w:rsid w:val="018E5C5C"/>
    <w:rsid w:val="0191BDD0"/>
    <w:rsid w:val="019A5992"/>
    <w:rsid w:val="019B653A"/>
    <w:rsid w:val="019CF821"/>
    <w:rsid w:val="019FF2CC"/>
    <w:rsid w:val="01A1DB18"/>
    <w:rsid w:val="01A3045E"/>
    <w:rsid w:val="01A41A4D"/>
    <w:rsid w:val="01A41FA0"/>
    <w:rsid w:val="01A659D6"/>
    <w:rsid w:val="01AA0160"/>
    <w:rsid w:val="01AF9239"/>
    <w:rsid w:val="01B3A4E7"/>
    <w:rsid w:val="01B70CA7"/>
    <w:rsid w:val="01B7535D"/>
    <w:rsid w:val="01BB7C2B"/>
    <w:rsid w:val="01BBB4D4"/>
    <w:rsid w:val="01C18E66"/>
    <w:rsid w:val="01C1A5BE"/>
    <w:rsid w:val="01C27201"/>
    <w:rsid w:val="01C557A9"/>
    <w:rsid w:val="01C5E6B8"/>
    <w:rsid w:val="01C7C2FD"/>
    <w:rsid w:val="01C98BFA"/>
    <w:rsid w:val="01CB03A2"/>
    <w:rsid w:val="01CCF9C1"/>
    <w:rsid w:val="01CD7BC7"/>
    <w:rsid w:val="01CDE415"/>
    <w:rsid w:val="01D3C77C"/>
    <w:rsid w:val="01DBAC1C"/>
    <w:rsid w:val="01DC5CB0"/>
    <w:rsid w:val="01DD3BF7"/>
    <w:rsid w:val="01DD657F"/>
    <w:rsid w:val="01DD8D84"/>
    <w:rsid w:val="01DFEB52"/>
    <w:rsid w:val="01E264EF"/>
    <w:rsid w:val="01E406EB"/>
    <w:rsid w:val="01E77977"/>
    <w:rsid w:val="01ECB885"/>
    <w:rsid w:val="01EFA307"/>
    <w:rsid w:val="01F1F74F"/>
    <w:rsid w:val="01F8AB98"/>
    <w:rsid w:val="01FB829C"/>
    <w:rsid w:val="01FBAD1B"/>
    <w:rsid w:val="02021F38"/>
    <w:rsid w:val="020507DF"/>
    <w:rsid w:val="020A1AEA"/>
    <w:rsid w:val="020BEE6A"/>
    <w:rsid w:val="020D61D4"/>
    <w:rsid w:val="020D7976"/>
    <w:rsid w:val="020F72E7"/>
    <w:rsid w:val="021025CF"/>
    <w:rsid w:val="0217D7BF"/>
    <w:rsid w:val="0219DE4A"/>
    <w:rsid w:val="021A9100"/>
    <w:rsid w:val="021B6618"/>
    <w:rsid w:val="021E3845"/>
    <w:rsid w:val="02228FF7"/>
    <w:rsid w:val="022469F8"/>
    <w:rsid w:val="0225A7A8"/>
    <w:rsid w:val="02297190"/>
    <w:rsid w:val="0229D306"/>
    <w:rsid w:val="0229E99B"/>
    <w:rsid w:val="022A2C4D"/>
    <w:rsid w:val="0230EDFF"/>
    <w:rsid w:val="02349EF5"/>
    <w:rsid w:val="02353CC5"/>
    <w:rsid w:val="0238A64B"/>
    <w:rsid w:val="023C04F0"/>
    <w:rsid w:val="023CF313"/>
    <w:rsid w:val="0240F150"/>
    <w:rsid w:val="0240FC51"/>
    <w:rsid w:val="02429F32"/>
    <w:rsid w:val="02454209"/>
    <w:rsid w:val="02475CCD"/>
    <w:rsid w:val="0249A8DA"/>
    <w:rsid w:val="024A6AD9"/>
    <w:rsid w:val="024D5166"/>
    <w:rsid w:val="024DA27A"/>
    <w:rsid w:val="02556BAA"/>
    <w:rsid w:val="0257F0C8"/>
    <w:rsid w:val="0259BA3A"/>
    <w:rsid w:val="025B7890"/>
    <w:rsid w:val="025D59E1"/>
    <w:rsid w:val="025DD4D1"/>
    <w:rsid w:val="025EA159"/>
    <w:rsid w:val="025EBB60"/>
    <w:rsid w:val="02619EDD"/>
    <w:rsid w:val="026A72F9"/>
    <w:rsid w:val="026BF825"/>
    <w:rsid w:val="026D852A"/>
    <w:rsid w:val="026E932A"/>
    <w:rsid w:val="026F494D"/>
    <w:rsid w:val="026F9634"/>
    <w:rsid w:val="026FA779"/>
    <w:rsid w:val="026FF77A"/>
    <w:rsid w:val="0270BCA7"/>
    <w:rsid w:val="027126AB"/>
    <w:rsid w:val="02786F60"/>
    <w:rsid w:val="027933FD"/>
    <w:rsid w:val="027A2A82"/>
    <w:rsid w:val="027BA8B2"/>
    <w:rsid w:val="027CEF48"/>
    <w:rsid w:val="027F2D61"/>
    <w:rsid w:val="02822AE6"/>
    <w:rsid w:val="02862CBB"/>
    <w:rsid w:val="02874B26"/>
    <w:rsid w:val="0287524B"/>
    <w:rsid w:val="02894471"/>
    <w:rsid w:val="028A789D"/>
    <w:rsid w:val="028BD6A3"/>
    <w:rsid w:val="029558E3"/>
    <w:rsid w:val="029820F7"/>
    <w:rsid w:val="02999AEE"/>
    <w:rsid w:val="029A1F7A"/>
    <w:rsid w:val="029DD613"/>
    <w:rsid w:val="029FBA20"/>
    <w:rsid w:val="02A243AF"/>
    <w:rsid w:val="02A69EEF"/>
    <w:rsid w:val="02AC0A18"/>
    <w:rsid w:val="02AD5286"/>
    <w:rsid w:val="02AD7E4E"/>
    <w:rsid w:val="02B0798A"/>
    <w:rsid w:val="02B18F64"/>
    <w:rsid w:val="02B281E1"/>
    <w:rsid w:val="02B6B0B9"/>
    <w:rsid w:val="02BA538D"/>
    <w:rsid w:val="02BBB512"/>
    <w:rsid w:val="02BDC770"/>
    <w:rsid w:val="02C0CF88"/>
    <w:rsid w:val="02C24855"/>
    <w:rsid w:val="02C2BE7C"/>
    <w:rsid w:val="02C3C1F3"/>
    <w:rsid w:val="02C7279B"/>
    <w:rsid w:val="02D16756"/>
    <w:rsid w:val="02D606B4"/>
    <w:rsid w:val="02D6F0C8"/>
    <w:rsid w:val="02D820CA"/>
    <w:rsid w:val="02DB9DD0"/>
    <w:rsid w:val="02DF782D"/>
    <w:rsid w:val="02E3E760"/>
    <w:rsid w:val="02E994B5"/>
    <w:rsid w:val="02EC1F44"/>
    <w:rsid w:val="02EF2632"/>
    <w:rsid w:val="02EFDF30"/>
    <w:rsid w:val="02F3712E"/>
    <w:rsid w:val="02F479B1"/>
    <w:rsid w:val="02F61BB7"/>
    <w:rsid w:val="02F87AF2"/>
    <w:rsid w:val="02FC376F"/>
    <w:rsid w:val="02FD618A"/>
    <w:rsid w:val="0303CCB5"/>
    <w:rsid w:val="0308A6CD"/>
    <w:rsid w:val="03106142"/>
    <w:rsid w:val="0312C4EC"/>
    <w:rsid w:val="03178FD7"/>
    <w:rsid w:val="031B7326"/>
    <w:rsid w:val="031B9B46"/>
    <w:rsid w:val="031BE00E"/>
    <w:rsid w:val="031C1705"/>
    <w:rsid w:val="031E3F1C"/>
    <w:rsid w:val="031F0EE5"/>
    <w:rsid w:val="031F3151"/>
    <w:rsid w:val="0325FFD7"/>
    <w:rsid w:val="032733EE"/>
    <w:rsid w:val="0329A4BB"/>
    <w:rsid w:val="032E6704"/>
    <w:rsid w:val="03305064"/>
    <w:rsid w:val="0331674E"/>
    <w:rsid w:val="0331FBC8"/>
    <w:rsid w:val="0332EF6E"/>
    <w:rsid w:val="03343FC8"/>
    <w:rsid w:val="03377663"/>
    <w:rsid w:val="033C9974"/>
    <w:rsid w:val="033CB211"/>
    <w:rsid w:val="033E5DEB"/>
    <w:rsid w:val="033FDF5C"/>
    <w:rsid w:val="0340B57C"/>
    <w:rsid w:val="034615A6"/>
    <w:rsid w:val="03463053"/>
    <w:rsid w:val="034E6C01"/>
    <w:rsid w:val="034E8D15"/>
    <w:rsid w:val="0353D6C7"/>
    <w:rsid w:val="0356F351"/>
    <w:rsid w:val="035955C7"/>
    <w:rsid w:val="035A8FD5"/>
    <w:rsid w:val="035ADDCB"/>
    <w:rsid w:val="035C9B08"/>
    <w:rsid w:val="035EE6A2"/>
    <w:rsid w:val="035F6CC8"/>
    <w:rsid w:val="03607F50"/>
    <w:rsid w:val="03616306"/>
    <w:rsid w:val="03637CCE"/>
    <w:rsid w:val="0367374D"/>
    <w:rsid w:val="036CC84E"/>
    <w:rsid w:val="036DFDE2"/>
    <w:rsid w:val="036E3DD6"/>
    <w:rsid w:val="036ED49C"/>
    <w:rsid w:val="036F9217"/>
    <w:rsid w:val="036FED29"/>
    <w:rsid w:val="0372ED63"/>
    <w:rsid w:val="0376BB01"/>
    <w:rsid w:val="0379B937"/>
    <w:rsid w:val="037D60E8"/>
    <w:rsid w:val="037F2A49"/>
    <w:rsid w:val="03807955"/>
    <w:rsid w:val="0380A366"/>
    <w:rsid w:val="0385D64D"/>
    <w:rsid w:val="0385DA2A"/>
    <w:rsid w:val="0388B02E"/>
    <w:rsid w:val="038AA577"/>
    <w:rsid w:val="038B64B3"/>
    <w:rsid w:val="038CB882"/>
    <w:rsid w:val="038E76A6"/>
    <w:rsid w:val="038FB923"/>
    <w:rsid w:val="03904EB2"/>
    <w:rsid w:val="03948C0E"/>
    <w:rsid w:val="03955EA5"/>
    <w:rsid w:val="0399D729"/>
    <w:rsid w:val="039AEE2A"/>
    <w:rsid w:val="039AF63D"/>
    <w:rsid w:val="039C5F9A"/>
    <w:rsid w:val="03A11682"/>
    <w:rsid w:val="03A29E77"/>
    <w:rsid w:val="03A347EA"/>
    <w:rsid w:val="03A5B957"/>
    <w:rsid w:val="03A5EEC9"/>
    <w:rsid w:val="03A62900"/>
    <w:rsid w:val="03A8AD22"/>
    <w:rsid w:val="03A927CF"/>
    <w:rsid w:val="03AA6C49"/>
    <w:rsid w:val="03AD1DEB"/>
    <w:rsid w:val="03AE1DBF"/>
    <w:rsid w:val="03AF70CB"/>
    <w:rsid w:val="03B067E5"/>
    <w:rsid w:val="03B36BD3"/>
    <w:rsid w:val="03B3E576"/>
    <w:rsid w:val="03BA544A"/>
    <w:rsid w:val="03BAC015"/>
    <w:rsid w:val="03BC8FD9"/>
    <w:rsid w:val="03C0DB53"/>
    <w:rsid w:val="03C11BEE"/>
    <w:rsid w:val="03C5C6F1"/>
    <w:rsid w:val="03CA933C"/>
    <w:rsid w:val="03CD99D4"/>
    <w:rsid w:val="03D00402"/>
    <w:rsid w:val="03D2E3F5"/>
    <w:rsid w:val="03D49789"/>
    <w:rsid w:val="03D57A24"/>
    <w:rsid w:val="03D63DFA"/>
    <w:rsid w:val="03D79874"/>
    <w:rsid w:val="03D89527"/>
    <w:rsid w:val="03D92720"/>
    <w:rsid w:val="03D996A4"/>
    <w:rsid w:val="03DE4406"/>
    <w:rsid w:val="03E3E718"/>
    <w:rsid w:val="03E4084E"/>
    <w:rsid w:val="03E465F0"/>
    <w:rsid w:val="03F52888"/>
    <w:rsid w:val="03F5F52A"/>
    <w:rsid w:val="03F7C91E"/>
    <w:rsid w:val="03F7DE86"/>
    <w:rsid w:val="03F8B2B7"/>
    <w:rsid w:val="03FA2753"/>
    <w:rsid w:val="03FAF9FA"/>
    <w:rsid w:val="03FAFEF4"/>
    <w:rsid w:val="03FB0946"/>
    <w:rsid w:val="03FF9CBE"/>
    <w:rsid w:val="03FFADEA"/>
    <w:rsid w:val="04003EE5"/>
    <w:rsid w:val="0401146F"/>
    <w:rsid w:val="04027496"/>
    <w:rsid w:val="04083C4E"/>
    <w:rsid w:val="04105D8A"/>
    <w:rsid w:val="0412AA25"/>
    <w:rsid w:val="0413C375"/>
    <w:rsid w:val="041C31BD"/>
    <w:rsid w:val="0420BEAB"/>
    <w:rsid w:val="04211F64"/>
    <w:rsid w:val="0423A4E3"/>
    <w:rsid w:val="04259A3B"/>
    <w:rsid w:val="0426A963"/>
    <w:rsid w:val="04275484"/>
    <w:rsid w:val="04283835"/>
    <w:rsid w:val="04285831"/>
    <w:rsid w:val="0428AEA8"/>
    <w:rsid w:val="042BE26A"/>
    <w:rsid w:val="042C085F"/>
    <w:rsid w:val="042CDFD6"/>
    <w:rsid w:val="042E7768"/>
    <w:rsid w:val="0431521F"/>
    <w:rsid w:val="0435D9B8"/>
    <w:rsid w:val="0435FBA5"/>
    <w:rsid w:val="0441A75B"/>
    <w:rsid w:val="044306DD"/>
    <w:rsid w:val="04457593"/>
    <w:rsid w:val="044677C0"/>
    <w:rsid w:val="0448F153"/>
    <w:rsid w:val="044B71F2"/>
    <w:rsid w:val="044BC196"/>
    <w:rsid w:val="04507EB4"/>
    <w:rsid w:val="0451954D"/>
    <w:rsid w:val="045655DC"/>
    <w:rsid w:val="04577409"/>
    <w:rsid w:val="0458724A"/>
    <w:rsid w:val="045C0FDD"/>
    <w:rsid w:val="045CDF79"/>
    <w:rsid w:val="045D9D64"/>
    <w:rsid w:val="045DCE54"/>
    <w:rsid w:val="045FEBB5"/>
    <w:rsid w:val="04604248"/>
    <w:rsid w:val="04611602"/>
    <w:rsid w:val="0463692B"/>
    <w:rsid w:val="0463CB7A"/>
    <w:rsid w:val="04641B63"/>
    <w:rsid w:val="046426EC"/>
    <w:rsid w:val="0465090E"/>
    <w:rsid w:val="0466A7E8"/>
    <w:rsid w:val="0468C3A8"/>
    <w:rsid w:val="046A3471"/>
    <w:rsid w:val="046C0C78"/>
    <w:rsid w:val="046C5C5D"/>
    <w:rsid w:val="046C67C0"/>
    <w:rsid w:val="0473BD9D"/>
    <w:rsid w:val="047BD222"/>
    <w:rsid w:val="047ECE60"/>
    <w:rsid w:val="047F7211"/>
    <w:rsid w:val="0480FC90"/>
    <w:rsid w:val="0483042B"/>
    <w:rsid w:val="0483756C"/>
    <w:rsid w:val="04850542"/>
    <w:rsid w:val="04850D0F"/>
    <w:rsid w:val="04860DBD"/>
    <w:rsid w:val="04861F18"/>
    <w:rsid w:val="04886090"/>
    <w:rsid w:val="0488AF51"/>
    <w:rsid w:val="049064D8"/>
    <w:rsid w:val="0490E5FE"/>
    <w:rsid w:val="0490E8CB"/>
    <w:rsid w:val="0491C6F8"/>
    <w:rsid w:val="049223E3"/>
    <w:rsid w:val="04959A83"/>
    <w:rsid w:val="04967EF8"/>
    <w:rsid w:val="04970ADD"/>
    <w:rsid w:val="04999266"/>
    <w:rsid w:val="049DC80C"/>
    <w:rsid w:val="049ED552"/>
    <w:rsid w:val="04A2329A"/>
    <w:rsid w:val="04A66E0D"/>
    <w:rsid w:val="04A7F738"/>
    <w:rsid w:val="04A824FD"/>
    <w:rsid w:val="04A9A402"/>
    <w:rsid w:val="04AB436C"/>
    <w:rsid w:val="04AF29E5"/>
    <w:rsid w:val="04B2F56B"/>
    <w:rsid w:val="04B753D9"/>
    <w:rsid w:val="04B90085"/>
    <w:rsid w:val="04BD704E"/>
    <w:rsid w:val="04BE7A9C"/>
    <w:rsid w:val="04BF0CA2"/>
    <w:rsid w:val="04BF5B10"/>
    <w:rsid w:val="04C25292"/>
    <w:rsid w:val="04C3ACF1"/>
    <w:rsid w:val="04C60CBC"/>
    <w:rsid w:val="04C6814A"/>
    <w:rsid w:val="04C7CA4E"/>
    <w:rsid w:val="04CCBC2D"/>
    <w:rsid w:val="04D2892F"/>
    <w:rsid w:val="04D33BF2"/>
    <w:rsid w:val="04D4D2DB"/>
    <w:rsid w:val="04D81EC8"/>
    <w:rsid w:val="04D8360E"/>
    <w:rsid w:val="04D8C3C5"/>
    <w:rsid w:val="04DCFAE5"/>
    <w:rsid w:val="04DD5AFF"/>
    <w:rsid w:val="04DD8A02"/>
    <w:rsid w:val="04E05688"/>
    <w:rsid w:val="04E3EB51"/>
    <w:rsid w:val="04EAB15A"/>
    <w:rsid w:val="04EF0C00"/>
    <w:rsid w:val="04F06803"/>
    <w:rsid w:val="04F117D2"/>
    <w:rsid w:val="04F8B2B2"/>
    <w:rsid w:val="04FF3B19"/>
    <w:rsid w:val="0501E750"/>
    <w:rsid w:val="0504E3BF"/>
    <w:rsid w:val="050582AE"/>
    <w:rsid w:val="0509E234"/>
    <w:rsid w:val="050A66B0"/>
    <w:rsid w:val="050BB5CD"/>
    <w:rsid w:val="050BBFAC"/>
    <w:rsid w:val="0512BB36"/>
    <w:rsid w:val="0515835B"/>
    <w:rsid w:val="05197F11"/>
    <w:rsid w:val="051C5DF8"/>
    <w:rsid w:val="05217570"/>
    <w:rsid w:val="052984D9"/>
    <w:rsid w:val="052B9E6E"/>
    <w:rsid w:val="052D2FA1"/>
    <w:rsid w:val="0532FEAF"/>
    <w:rsid w:val="05337060"/>
    <w:rsid w:val="05376432"/>
    <w:rsid w:val="05381BC8"/>
    <w:rsid w:val="053856AF"/>
    <w:rsid w:val="053A6181"/>
    <w:rsid w:val="053A7177"/>
    <w:rsid w:val="053CF5CF"/>
    <w:rsid w:val="053F2A7A"/>
    <w:rsid w:val="053F7943"/>
    <w:rsid w:val="05412BE6"/>
    <w:rsid w:val="0541AD60"/>
    <w:rsid w:val="0545182B"/>
    <w:rsid w:val="05462177"/>
    <w:rsid w:val="05472CAC"/>
    <w:rsid w:val="0547620B"/>
    <w:rsid w:val="05497A1B"/>
    <w:rsid w:val="054C1214"/>
    <w:rsid w:val="05502F2A"/>
    <w:rsid w:val="05515341"/>
    <w:rsid w:val="0553E25D"/>
    <w:rsid w:val="0553E6BD"/>
    <w:rsid w:val="0554E920"/>
    <w:rsid w:val="0555E3DB"/>
    <w:rsid w:val="0559932C"/>
    <w:rsid w:val="055A1910"/>
    <w:rsid w:val="055CA6C7"/>
    <w:rsid w:val="05613F02"/>
    <w:rsid w:val="0561BDAD"/>
    <w:rsid w:val="0562E511"/>
    <w:rsid w:val="0564DA2B"/>
    <w:rsid w:val="0565EFAA"/>
    <w:rsid w:val="0566089E"/>
    <w:rsid w:val="056AC888"/>
    <w:rsid w:val="056C873E"/>
    <w:rsid w:val="056CC42E"/>
    <w:rsid w:val="056E6288"/>
    <w:rsid w:val="0572EED4"/>
    <w:rsid w:val="05755ECB"/>
    <w:rsid w:val="0577657E"/>
    <w:rsid w:val="0578FD8E"/>
    <w:rsid w:val="05795BDD"/>
    <w:rsid w:val="057FED0C"/>
    <w:rsid w:val="0580D2CB"/>
    <w:rsid w:val="05843ABA"/>
    <w:rsid w:val="05850E9F"/>
    <w:rsid w:val="0586824A"/>
    <w:rsid w:val="058A7262"/>
    <w:rsid w:val="058D3684"/>
    <w:rsid w:val="05923D94"/>
    <w:rsid w:val="0599565E"/>
    <w:rsid w:val="059F49CE"/>
    <w:rsid w:val="05A2CFFD"/>
    <w:rsid w:val="05A3E49F"/>
    <w:rsid w:val="05A8AADA"/>
    <w:rsid w:val="05AADFA3"/>
    <w:rsid w:val="05AB3DFB"/>
    <w:rsid w:val="05AB42B2"/>
    <w:rsid w:val="05B2BF43"/>
    <w:rsid w:val="05B5F38C"/>
    <w:rsid w:val="05B67ADB"/>
    <w:rsid w:val="05B6BCAE"/>
    <w:rsid w:val="05B70C9C"/>
    <w:rsid w:val="05C2827C"/>
    <w:rsid w:val="05C6D470"/>
    <w:rsid w:val="05C8AD46"/>
    <w:rsid w:val="05C8CAFF"/>
    <w:rsid w:val="05D0F6C8"/>
    <w:rsid w:val="05DA4999"/>
    <w:rsid w:val="05E1333B"/>
    <w:rsid w:val="05E50FFB"/>
    <w:rsid w:val="05E7B47C"/>
    <w:rsid w:val="05EB6B5F"/>
    <w:rsid w:val="05EC9198"/>
    <w:rsid w:val="05ED3F29"/>
    <w:rsid w:val="05EFD377"/>
    <w:rsid w:val="05F12005"/>
    <w:rsid w:val="05F297E1"/>
    <w:rsid w:val="05F445B4"/>
    <w:rsid w:val="05F55D9A"/>
    <w:rsid w:val="05F98007"/>
    <w:rsid w:val="05F9CC9D"/>
    <w:rsid w:val="05FD2E3E"/>
    <w:rsid w:val="05FEFDF9"/>
    <w:rsid w:val="06005738"/>
    <w:rsid w:val="06061113"/>
    <w:rsid w:val="0607796B"/>
    <w:rsid w:val="060798C3"/>
    <w:rsid w:val="060BE200"/>
    <w:rsid w:val="061399B5"/>
    <w:rsid w:val="0615741A"/>
    <w:rsid w:val="061C2CB9"/>
    <w:rsid w:val="061D9E87"/>
    <w:rsid w:val="061F011D"/>
    <w:rsid w:val="0620A78E"/>
    <w:rsid w:val="06214328"/>
    <w:rsid w:val="06227FEB"/>
    <w:rsid w:val="06228D6D"/>
    <w:rsid w:val="062468A5"/>
    <w:rsid w:val="0625DC45"/>
    <w:rsid w:val="06269E14"/>
    <w:rsid w:val="062ABE8E"/>
    <w:rsid w:val="06312E6E"/>
    <w:rsid w:val="06335FF1"/>
    <w:rsid w:val="0635C5D7"/>
    <w:rsid w:val="063CF25D"/>
    <w:rsid w:val="0642E324"/>
    <w:rsid w:val="0645AAEA"/>
    <w:rsid w:val="06474AE3"/>
    <w:rsid w:val="064C5B4F"/>
    <w:rsid w:val="064E40AA"/>
    <w:rsid w:val="064F30C9"/>
    <w:rsid w:val="0650C194"/>
    <w:rsid w:val="06586378"/>
    <w:rsid w:val="065AD403"/>
    <w:rsid w:val="0661C1F8"/>
    <w:rsid w:val="0663D0CE"/>
    <w:rsid w:val="066EA3ED"/>
    <w:rsid w:val="06746482"/>
    <w:rsid w:val="067558F2"/>
    <w:rsid w:val="06774446"/>
    <w:rsid w:val="067907B9"/>
    <w:rsid w:val="067C88DD"/>
    <w:rsid w:val="06828C8F"/>
    <w:rsid w:val="068D9F7F"/>
    <w:rsid w:val="068EB3AD"/>
    <w:rsid w:val="068F98C9"/>
    <w:rsid w:val="0692921F"/>
    <w:rsid w:val="0696DE75"/>
    <w:rsid w:val="069B8BD1"/>
    <w:rsid w:val="069BB264"/>
    <w:rsid w:val="069BE1E8"/>
    <w:rsid w:val="069BE4F8"/>
    <w:rsid w:val="069DFC57"/>
    <w:rsid w:val="069E5DAC"/>
    <w:rsid w:val="06A25674"/>
    <w:rsid w:val="06A399ED"/>
    <w:rsid w:val="06A3E3C0"/>
    <w:rsid w:val="06A495E8"/>
    <w:rsid w:val="06A78948"/>
    <w:rsid w:val="06ADC313"/>
    <w:rsid w:val="06B1DD2D"/>
    <w:rsid w:val="06B4E09B"/>
    <w:rsid w:val="06B73695"/>
    <w:rsid w:val="06B8F6FA"/>
    <w:rsid w:val="06BA0FB0"/>
    <w:rsid w:val="06BC0259"/>
    <w:rsid w:val="06BFF6E1"/>
    <w:rsid w:val="06C13243"/>
    <w:rsid w:val="06C2C94C"/>
    <w:rsid w:val="06C49F9D"/>
    <w:rsid w:val="06C6A6EF"/>
    <w:rsid w:val="06C728B7"/>
    <w:rsid w:val="06C9671C"/>
    <w:rsid w:val="06CDF600"/>
    <w:rsid w:val="06D0E388"/>
    <w:rsid w:val="06D173C9"/>
    <w:rsid w:val="06D26D9E"/>
    <w:rsid w:val="06D63F15"/>
    <w:rsid w:val="06D8F142"/>
    <w:rsid w:val="06E331B4"/>
    <w:rsid w:val="06E5C262"/>
    <w:rsid w:val="06E78829"/>
    <w:rsid w:val="06E7F19D"/>
    <w:rsid w:val="06EA9B23"/>
    <w:rsid w:val="06EECFF9"/>
    <w:rsid w:val="06F2970D"/>
    <w:rsid w:val="06F385C5"/>
    <w:rsid w:val="06F3D9B6"/>
    <w:rsid w:val="06F68106"/>
    <w:rsid w:val="06F7AC66"/>
    <w:rsid w:val="06FA0DB4"/>
    <w:rsid w:val="06FBE3FE"/>
    <w:rsid w:val="06FC37F7"/>
    <w:rsid w:val="07018665"/>
    <w:rsid w:val="0703E359"/>
    <w:rsid w:val="07093F61"/>
    <w:rsid w:val="070B64C1"/>
    <w:rsid w:val="070DC4E6"/>
    <w:rsid w:val="070EE7AF"/>
    <w:rsid w:val="07152898"/>
    <w:rsid w:val="07179205"/>
    <w:rsid w:val="0717E1EC"/>
    <w:rsid w:val="0718F184"/>
    <w:rsid w:val="07197E5A"/>
    <w:rsid w:val="0719B0EA"/>
    <w:rsid w:val="071A6803"/>
    <w:rsid w:val="071C21C9"/>
    <w:rsid w:val="0724B1D6"/>
    <w:rsid w:val="07253A7E"/>
    <w:rsid w:val="072E1F1F"/>
    <w:rsid w:val="072EA842"/>
    <w:rsid w:val="0731C1A1"/>
    <w:rsid w:val="0734D0BD"/>
    <w:rsid w:val="0735AFF9"/>
    <w:rsid w:val="0735FB22"/>
    <w:rsid w:val="073CCEB6"/>
    <w:rsid w:val="073F9631"/>
    <w:rsid w:val="07432A2A"/>
    <w:rsid w:val="074381CB"/>
    <w:rsid w:val="0744617D"/>
    <w:rsid w:val="074594E4"/>
    <w:rsid w:val="0745CAE8"/>
    <w:rsid w:val="0746EDF4"/>
    <w:rsid w:val="0747478E"/>
    <w:rsid w:val="0747FC95"/>
    <w:rsid w:val="074AE1D9"/>
    <w:rsid w:val="074B1D8D"/>
    <w:rsid w:val="074C0D1F"/>
    <w:rsid w:val="074F4004"/>
    <w:rsid w:val="074FA05F"/>
    <w:rsid w:val="07562B1F"/>
    <w:rsid w:val="075735D7"/>
    <w:rsid w:val="07586335"/>
    <w:rsid w:val="0759373C"/>
    <w:rsid w:val="075A3100"/>
    <w:rsid w:val="076246C5"/>
    <w:rsid w:val="07643079"/>
    <w:rsid w:val="0764D289"/>
    <w:rsid w:val="076A45BD"/>
    <w:rsid w:val="076B02B2"/>
    <w:rsid w:val="07716EE4"/>
    <w:rsid w:val="07718667"/>
    <w:rsid w:val="07724438"/>
    <w:rsid w:val="0776BA15"/>
    <w:rsid w:val="07788E9F"/>
    <w:rsid w:val="077BC528"/>
    <w:rsid w:val="0783D47B"/>
    <w:rsid w:val="0784FF90"/>
    <w:rsid w:val="07855824"/>
    <w:rsid w:val="07887ECA"/>
    <w:rsid w:val="078C1D87"/>
    <w:rsid w:val="078D6DFF"/>
    <w:rsid w:val="078F481D"/>
    <w:rsid w:val="079787F3"/>
    <w:rsid w:val="079D1279"/>
    <w:rsid w:val="079E98AC"/>
    <w:rsid w:val="07A3A134"/>
    <w:rsid w:val="07A48D39"/>
    <w:rsid w:val="07A4E68F"/>
    <w:rsid w:val="07A50828"/>
    <w:rsid w:val="07A8B509"/>
    <w:rsid w:val="07A90B2F"/>
    <w:rsid w:val="07ACC8A1"/>
    <w:rsid w:val="07AEAF9D"/>
    <w:rsid w:val="07B170B2"/>
    <w:rsid w:val="07B1B040"/>
    <w:rsid w:val="07B1C939"/>
    <w:rsid w:val="07B5762A"/>
    <w:rsid w:val="07B7A9B6"/>
    <w:rsid w:val="07BE52A7"/>
    <w:rsid w:val="07C04BE0"/>
    <w:rsid w:val="07C13D4C"/>
    <w:rsid w:val="07C408AC"/>
    <w:rsid w:val="07C5EED7"/>
    <w:rsid w:val="07C85947"/>
    <w:rsid w:val="07CE17E8"/>
    <w:rsid w:val="07D00EA4"/>
    <w:rsid w:val="07D4C7B1"/>
    <w:rsid w:val="07D879E5"/>
    <w:rsid w:val="07D9006A"/>
    <w:rsid w:val="07DA6F70"/>
    <w:rsid w:val="07DAD4E8"/>
    <w:rsid w:val="07DB301E"/>
    <w:rsid w:val="07DDE325"/>
    <w:rsid w:val="07DE22EE"/>
    <w:rsid w:val="07DEDFF1"/>
    <w:rsid w:val="07DF9F15"/>
    <w:rsid w:val="07E0EB33"/>
    <w:rsid w:val="07E16D51"/>
    <w:rsid w:val="07E1F1AF"/>
    <w:rsid w:val="07E24150"/>
    <w:rsid w:val="07E3E32C"/>
    <w:rsid w:val="07E6836F"/>
    <w:rsid w:val="07E68E68"/>
    <w:rsid w:val="07E6D9C5"/>
    <w:rsid w:val="07EA9197"/>
    <w:rsid w:val="07EAF7F5"/>
    <w:rsid w:val="07EBFAEB"/>
    <w:rsid w:val="07EF2A94"/>
    <w:rsid w:val="07F44D82"/>
    <w:rsid w:val="07F49720"/>
    <w:rsid w:val="07F5C688"/>
    <w:rsid w:val="08031642"/>
    <w:rsid w:val="0803D3BC"/>
    <w:rsid w:val="0804531D"/>
    <w:rsid w:val="0804E181"/>
    <w:rsid w:val="080663EA"/>
    <w:rsid w:val="080766EE"/>
    <w:rsid w:val="08087A75"/>
    <w:rsid w:val="08096D35"/>
    <w:rsid w:val="080BF616"/>
    <w:rsid w:val="080D3201"/>
    <w:rsid w:val="080D3D16"/>
    <w:rsid w:val="080E71DA"/>
    <w:rsid w:val="0815F87D"/>
    <w:rsid w:val="08180911"/>
    <w:rsid w:val="081C06A2"/>
    <w:rsid w:val="081C0BCE"/>
    <w:rsid w:val="0822810C"/>
    <w:rsid w:val="08230AD5"/>
    <w:rsid w:val="0829DA48"/>
    <w:rsid w:val="082A9B5B"/>
    <w:rsid w:val="082B7F55"/>
    <w:rsid w:val="082B8A40"/>
    <w:rsid w:val="082BAFD8"/>
    <w:rsid w:val="082E12F8"/>
    <w:rsid w:val="083715E2"/>
    <w:rsid w:val="083790B4"/>
    <w:rsid w:val="08398019"/>
    <w:rsid w:val="083CB7AC"/>
    <w:rsid w:val="083FD2C1"/>
    <w:rsid w:val="08424A22"/>
    <w:rsid w:val="084356AF"/>
    <w:rsid w:val="08465E86"/>
    <w:rsid w:val="08477BB1"/>
    <w:rsid w:val="084B56B4"/>
    <w:rsid w:val="084DFBB0"/>
    <w:rsid w:val="084E169F"/>
    <w:rsid w:val="084F4252"/>
    <w:rsid w:val="085028E0"/>
    <w:rsid w:val="08519BCC"/>
    <w:rsid w:val="0855E90A"/>
    <w:rsid w:val="0856C436"/>
    <w:rsid w:val="08578FC9"/>
    <w:rsid w:val="08584EF5"/>
    <w:rsid w:val="085A9DDA"/>
    <w:rsid w:val="085C9660"/>
    <w:rsid w:val="085CAB3C"/>
    <w:rsid w:val="085D2A55"/>
    <w:rsid w:val="085D2D8E"/>
    <w:rsid w:val="085EFAD4"/>
    <w:rsid w:val="0860A287"/>
    <w:rsid w:val="0860AD78"/>
    <w:rsid w:val="0863C9D2"/>
    <w:rsid w:val="0865013E"/>
    <w:rsid w:val="0865CD48"/>
    <w:rsid w:val="0867E90A"/>
    <w:rsid w:val="08741C3F"/>
    <w:rsid w:val="0877AF9E"/>
    <w:rsid w:val="087B4A88"/>
    <w:rsid w:val="08845AF7"/>
    <w:rsid w:val="08861235"/>
    <w:rsid w:val="0887B6AD"/>
    <w:rsid w:val="08882E92"/>
    <w:rsid w:val="0888F687"/>
    <w:rsid w:val="088A3C27"/>
    <w:rsid w:val="088A5A22"/>
    <w:rsid w:val="088CCFD0"/>
    <w:rsid w:val="088DD3EB"/>
    <w:rsid w:val="088F9689"/>
    <w:rsid w:val="088FBA50"/>
    <w:rsid w:val="089CD74D"/>
    <w:rsid w:val="08A12B6D"/>
    <w:rsid w:val="08A4B816"/>
    <w:rsid w:val="08A671C4"/>
    <w:rsid w:val="08A76341"/>
    <w:rsid w:val="08AC75C1"/>
    <w:rsid w:val="08AE5B75"/>
    <w:rsid w:val="08AF159D"/>
    <w:rsid w:val="08B4A0E8"/>
    <w:rsid w:val="08B5FF77"/>
    <w:rsid w:val="08B82284"/>
    <w:rsid w:val="08B8C26A"/>
    <w:rsid w:val="08B9D5AE"/>
    <w:rsid w:val="08BB52B0"/>
    <w:rsid w:val="08BB5FBD"/>
    <w:rsid w:val="08BD04D9"/>
    <w:rsid w:val="08BD4725"/>
    <w:rsid w:val="08C3E464"/>
    <w:rsid w:val="08C6550C"/>
    <w:rsid w:val="08C721A7"/>
    <w:rsid w:val="08CA2049"/>
    <w:rsid w:val="08CAF369"/>
    <w:rsid w:val="08CB0FEC"/>
    <w:rsid w:val="08D05850"/>
    <w:rsid w:val="08D078CF"/>
    <w:rsid w:val="08D19F0A"/>
    <w:rsid w:val="08D4A7E6"/>
    <w:rsid w:val="08DC4765"/>
    <w:rsid w:val="08E3A64A"/>
    <w:rsid w:val="08E42DFB"/>
    <w:rsid w:val="08E65FE8"/>
    <w:rsid w:val="08E6827F"/>
    <w:rsid w:val="08E7F1D0"/>
    <w:rsid w:val="08E9DEAD"/>
    <w:rsid w:val="08EBABEB"/>
    <w:rsid w:val="08EC0827"/>
    <w:rsid w:val="08F1E5C1"/>
    <w:rsid w:val="08F205A7"/>
    <w:rsid w:val="08F226AA"/>
    <w:rsid w:val="08FA1C7F"/>
    <w:rsid w:val="08FAF8FC"/>
    <w:rsid w:val="08FC55D7"/>
    <w:rsid w:val="08FEBFE1"/>
    <w:rsid w:val="0901CBDB"/>
    <w:rsid w:val="0902001E"/>
    <w:rsid w:val="0903A7AF"/>
    <w:rsid w:val="0904A25E"/>
    <w:rsid w:val="0906068C"/>
    <w:rsid w:val="090666C4"/>
    <w:rsid w:val="090A1CA7"/>
    <w:rsid w:val="090A1D0B"/>
    <w:rsid w:val="090D78DF"/>
    <w:rsid w:val="090FB8F2"/>
    <w:rsid w:val="09145BAF"/>
    <w:rsid w:val="0915EB6E"/>
    <w:rsid w:val="0915EB71"/>
    <w:rsid w:val="091715F9"/>
    <w:rsid w:val="0919E5C3"/>
    <w:rsid w:val="091C8AC6"/>
    <w:rsid w:val="091E2A0B"/>
    <w:rsid w:val="091F4954"/>
    <w:rsid w:val="09215EBE"/>
    <w:rsid w:val="0926DF79"/>
    <w:rsid w:val="0927F091"/>
    <w:rsid w:val="09294EF9"/>
    <w:rsid w:val="092DAD62"/>
    <w:rsid w:val="092EBDC8"/>
    <w:rsid w:val="093491D3"/>
    <w:rsid w:val="093575D7"/>
    <w:rsid w:val="093670F1"/>
    <w:rsid w:val="09377AFE"/>
    <w:rsid w:val="0937AE26"/>
    <w:rsid w:val="0940888B"/>
    <w:rsid w:val="09440034"/>
    <w:rsid w:val="094BCB7E"/>
    <w:rsid w:val="094FB15F"/>
    <w:rsid w:val="09507790"/>
    <w:rsid w:val="0951B354"/>
    <w:rsid w:val="0951B9EC"/>
    <w:rsid w:val="0952DA7E"/>
    <w:rsid w:val="0954E3B9"/>
    <w:rsid w:val="095873DA"/>
    <w:rsid w:val="095B6F7E"/>
    <w:rsid w:val="095C0008"/>
    <w:rsid w:val="095DC76B"/>
    <w:rsid w:val="095F7807"/>
    <w:rsid w:val="09608C45"/>
    <w:rsid w:val="0961D322"/>
    <w:rsid w:val="0963DCB2"/>
    <w:rsid w:val="0964F879"/>
    <w:rsid w:val="09655A5A"/>
    <w:rsid w:val="0966CA69"/>
    <w:rsid w:val="0967BCA8"/>
    <w:rsid w:val="09686E25"/>
    <w:rsid w:val="09697753"/>
    <w:rsid w:val="096C4F67"/>
    <w:rsid w:val="0971CBC5"/>
    <w:rsid w:val="0972CE22"/>
    <w:rsid w:val="0974C424"/>
    <w:rsid w:val="09763660"/>
    <w:rsid w:val="0977C73B"/>
    <w:rsid w:val="09793B12"/>
    <w:rsid w:val="097A987E"/>
    <w:rsid w:val="097AF9E9"/>
    <w:rsid w:val="097CF45A"/>
    <w:rsid w:val="097E077C"/>
    <w:rsid w:val="0982A141"/>
    <w:rsid w:val="09840B96"/>
    <w:rsid w:val="09841096"/>
    <w:rsid w:val="09842A98"/>
    <w:rsid w:val="098679ED"/>
    <w:rsid w:val="098897C3"/>
    <w:rsid w:val="09890847"/>
    <w:rsid w:val="098BD796"/>
    <w:rsid w:val="098E6BE5"/>
    <w:rsid w:val="098E8C10"/>
    <w:rsid w:val="098EC5B6"/>
    <w:rsid w:val="09903A33"/>
    <w:rsid w:val="09937F7A"/>
    <w:rsid w:val="09953869"/>
    <w:rsid w:val="0996536B"/>
    <w:rsid w:val="09977D50"/>
    <w:rsid w:val="09992066"/>
    <w:rsid w:val="099962BA"/>
    <w:rsid w:val="0999EB3F"/>
    <w:rsid w:val="099E6B75"/>
    <w:rsid w:val="09A0C7CE"/>
    <w:rsid w:val="09A0F55E"/>
    <w:rsid w:val="09A2A1C3"/>
    <w:rsid w:val="09A91D6D"/>
    <w:rsid w:val="09AA736F"/>
    <w:rsid w:val="09AAAFFD"/>
    <w:rsid w:val="09AD5278"/>
    <w:rsid w:val="09B1087F"/>
    <w:rsid w:val="09B206AC"/>
    <w:rsid w:val="09B36D5B"/>
    <w:rsid w:val="09B62624"/>
    <w:rsid w:val="09B83FEE"/>
    <w:rsid w:val="09BB564F"/>
    <w:rsid w:val="09C68360"/>
    <w:rsid w:val="09C870D9"/>
    <w:rsid w:val="09CBEA16"/>
    <w:rsid w:val="09CBFB1B"/>
    <w:rsid w:val="09D1AFE4"/>
    <w:rsid w:val="09D74E85"/>
    <w:rsid w:val="09D85BF3"/>
    <w:rsid w:val="09DD7A7B"/>
    <w:rsid w:val="09DDCFD1"/>
    <w:rsid w:val="09DE32D8"/>
    <w:rsid w:val="09DEAB2D"/>
    <w:rsid w:val="09DFFA94"/>
    <w:rsid w:val="09E40C46"/>
    <w:rsid w:val="09E8D3E8"/>
    <w:rsid w:val="09EA23E0"/>
    <w:rsid w:val="09EA462C"/>
    <w:rsid w:val="09EC61DF"/>
    <w:rsid w:val="09EF4DB8"/>
    <w:rsid w:val="09F05594"/>
    <w:rsid w:val="09F0DEE4"/>
    <w:rsid w:val="09F4B866"/>
    <w:rsid w:val="09F729BC"/>
    <w:rsid w:val="09F9FDF1"/>
    <w:rsid w:val="09FC2562"/>
    <w:rsid w:val="09FDCADA"/>
    <w:rsid w:val="09FF87B1"/>
    <w:rsid w:val="0A009EFF"/>
    <w:rsid w:val="0A01BB1C"/>
    <w:rsid w:val="0A03D620"/>
    <w:rsid w:val="0A09C25B"/>
    <w:rsid w:val="0A0EABE8"/>
    <w:rsid w:val="0A0F95E5"/>
    <w:rsid w:val="0A1084F5"/>
    <w:rsid w:val="0A10C000"/>
    <w:rsid w:val="0A1881B6"/>
    <w:rsid w:val="0A1A021A"/>
    <w:rsid w:val="0A1C834A"/>
    <w:rsid w:val="0A1EF410"/>
    <w:rsid w:val="0A1FC0A9"/>
    <w:rsid w:val="0A292CAD"/>
    <w:rsid w:val="0A31F52A"/>
    <w:rsid w:val="0A35188D"/>
    <w:rsid w:val="0A374E36"/>
    <w:rsid w:val="0A395B50"/>
    <w:rsid w:val="0A3A839D"/>
    <w:rsid w:val="0A3D0252"/>
    <w:rsid w:val="0A3D523A"/>
    <w:rsid w:val="0A4048AB"/>
    <w:rsid w:val="0A443CA5"/>
    <w:rsid w:val="0A482F2B"/>
    <w:rsid w:val="0A4AB17B"/>
    <w:rsid w:val="0A4B444B"/>
    <w:rsid w:val="0A4CD0D0"/>
    <w:rsid w:val="0A502733"/>
    <w:rsid w:val="0A5361A4"/>
    <w:rsid w:val="0A5B7D7D"/>
    <w:rsid w:val="0A602964"/>
    <w:rsid w:val="0A6117AA"/>
    <w:rsid w:val="0A631FE1"/>
    <w:rsid w:val="0A65C6EC"/>
    <w:rsid w:val="0A685278"/>
    <w:rsid w:val="0A6B7232"/>
    <w:rsid w:val="0A708A89"/>
    <w:rsid w:val="0A7399EC"/>
    <w:rsid w:val="0A73C0AB"/>
    <w:rsid w:val="0A782F20"/>
    <w:rsid w:val="0A8118CD"/>
    <w:rsid w:val="0A865CD8"/>
    <w:rsid w:val="0A8CC79F"/>
    <w:rsid w:val="0A937FE4"/>
    <w:rsid w:val="0A940CE4"/>
    <w:rsid w:val="0A990BBF"/>
    <w:rsid w:val="0A9F99C0"/>
    <w:rsid w:val="0AA012AF"/>
    <w:rsid w:val="0AA04EE7"/>
    <w:rsid w:val="0AA2091D"/>
    <w:rsid w:val="0AA472B0"/>
    <w:rsid w:val="0AA778B7"/>
    <w:rsid w:val="0AAA1389"/>
    <w:rsid w:val="0AAC5EFD"/>
    <w:rsid w:val="0AAD2D81"/>
    <w:rsid w:val="0AB11F2B"/>
    <w:rsid w:val="0AB1E088"/>
    <w:rsid w:val="0AB21E6C"/>
    <w:rsid w:val="0AB3A355"/>
    <w:rsid w:val="0AB6DA05"/>
    <w:rsid w:val="0AB90815"/>
    <w:rsid w:val="0ABE3E04"/>
    <w:rsid w:val="0ABF634E"/>
    <w:rsid w:val="0ABF82C0"/>
    <w:rsid w:val="0AC0C722"/>
    <w:rsid w:val="0AC20D25"/>
    <w:rsid w:val="0AC54166"/>
    <w:rsid w:val="0AC66F7F"/>
    <w:rsid w:val="0ACC81D0"/>
    <w:rsid w:val="0ACED394"/>
    <w:rsid w:val="0AD3EE80"/>
    <w:rsid w:val="0ADA6640"/>
    <w:rsid w:val="0ADB0423"/>
    <w:rsid w:val="0ADB43D4"/>
    <w:rsid w:val="0ADD413E"/>
    <w:rsid w:val="0ADD4A5D"/>
    <w:rsid w:val="0AE6B19B"/>
    <w:rsid w:val="0AE73D32"/>
    <w:rsid w:val="0AEA25C0"/>
    <w:rsid w:val="0AEABD13"/>
    <w:rsid w:val="0AEB0F38"/>
    <w:rsid w:val="0AEF07FC"/>
    <w:rsid w:val="0AF09000"/>
    <w:rsid w:val="0AF1A175"/>
    <w:rsid w:val="0AF29784"/>
    <w:rsid w:val="0AF6160C"/>
    <w:rsid w:val="0AF818C9"/>
    <w:rsid w:val="0AF8787D"/>
    <w:rsid w:val="0AF8B604"/>
    <w:rsid w:val="0AFB9342"/>
    <w:rsid w:val="0AFCEBFB"/>
    <w:rsid w:val="0B006F83"/>
    <w:rsid w:val="0B02E9B2"/>
    <w:rsid w:val="0B036707"/>
    <w:rsid w:val="0B038299"/>
    <w:rsid w:val="0B05B0DB"/>
    <w:rsid w:val="0B099244"/>
    <w:rsid w:val="0B0E9600"/>
    <w:rsid w:val="0B0EEF49"/>
    <w:rsid w:val="0B10E3F5"/>
    <w:rsid w:val="0B121A60"/>
    <w:rsid w:val="0B13411B"/>
    <w:rsid w:val="0B18EE00"/>
    <w:rsid w:val="0B18F89B"/>
    <w:rsid w:val="0B1D247E"/>
    <w:rsid w:val="0B1EBADC"/>
    <w:rsid w:val="0B1F89EE"/>
    <w:rsid w:val="0B2008BB"/>
    <w:rsid w:val="0B20B592"/>
    <w:rsid w:val="0B24D193"/>
    <w:rsid w:val="0B27D3BE"/>
    <w:rsid w:val="0B292B4D"/>
    <w:rsid w:val="0B2DEE52"/>
    <w:rsid w:val="0B308AA2"/>
    <w:rsid w:val="0B344EFA"/>
    <w:rsid w:val="0B34A4C8"/>
    <w:rsid w:val="0B376165"/>
    <w:rsid w:val="0B3ADB1B"/>
    <w:rsid w:val="0B3F938B"/>
    <w:rsid w:val="0B423575"/>
    <w:rsid w:val="0B455125"/>
    <w:rsid w:val="0B47E160"/>
    <w:rsid w:val="0B4801A3"/>
    <w:rsid w:val="0B48E696"/>
    <w:rsid w:val="0B4ADD06"/>
    <w:rsid w:val="0B4B6046"/>
    <w:rsid w:val="0B4C69F3"/>
    <w:rsid w:val="0B4D13EB"/>
    <w:rsid w:val="0B4EAE41"/>
    <w:rsid w:val="0B4FDF96"/>
    <w:rsid w:val="0B4FF92E"/>
    <w:rsid w:val="0B52F556"/>
    <w:rsid w:val="0B538D30"/>
    <w:rsid w:val="0B53DD7E"/>
    <w:rsid w:val="0B5A287A"/>
    <w:rsid w:val="0B5BB6BC"/>
    <w:rsid w:val="0B5C94A2"/>
    <w:rsid w:val="0B612875"/>
    <w:rsid w:val="0B639F4E"/>
    <w:rsid w:val="0B673756"/>
    <w:rsid w:val="0B680AA0"/>
    <w:rsid w:val="0B6812FE"/>
    <w:rsid w:val="0B6CFB1C"/>
    <w:rsid w:val="0B6F688A"/>
    <w:rsid w:val="0B710519"/>
    <w:rsid w:val="0B73889C"/>
    <w:rsid w:val="0B7428C4"/>
    <w:rsid w:val="0B7598E1"/>
    <w:rsid w:val="0B759E57"/>
    <w:rsid w:val="0B75F197"/>
    <w:rsid w:val="0B76B91E"/>
    <w:rsid w:val="0B76BE9D"/>
    <w:rsid w:val="0B76CEFF"/>
    <w:rsid w:val="0B7A7170"/>
    <w:rsid w:val="0B7BAD6A"/>
    <w:rsid w:val="0B7D39C7"/>
    <w:rsid w:val="0B806E0C"/>
    <w:rsid w:val="0B818538"/>
    <w:rsid w:val="0B82E7B7"/>
    <w:rsid w:val="0B83C64C"/>
    <w:rsid w:val="0B847636"/>
    <w:rsid w:val="0B85F6DD"/>
    <w:rsid w:val="0B869ED2"/>
    <w:rsid w:val="0B889798"/>
    <w:rsid w:val="0B8BDBE7"/>
    <w:rsid w:val="0B8EC2F2"/>
    <w:rsid w:val="0B90BF2E"/>
    <w:rsid w:val="0B918042"/>
    <w:rsid w:val="0B932596"/>
    <w:rsid w:val="0B944BFE"/>
    <w:rsid w:val="0B95B08A"/>
    <w:rsid w:val="0B9699A5"/>
    <w:rsid w:val="0B992069"/>
    <w:rsid w:val="0B9D0344"/>
    <w:rsid w:val="0B9DFFA7"/>
    <w:rsid w:val="0BA45013"/>
    <w:rsid w:val="0BAB89ED"/>
    <w:rsid w:val="0BABA2DB"/>
    <w:rsid w:val="0BAC630F"/>
    <w:rsid w:val="0BAFE949"/>
    <w:rsid w:val="0BB1D7DD"/>
    <w:rsid w:val="0BB2627A"/>
    <w:rsid w:val="0BB2870C"/>
    <w:rsid w:val="0BB304FD"/>
    <w:rsid w:val="0BB443C4"/>
    <w:rsid w:val="0BB49718"/>
    <w:rsid w:val="0BB4A527"/>
    <w:rsid w:val="0BBA208E"/>
    <w:rsid w:val="0BBB25A0"/>
    <w:rsid w:val="0BBBF33C"/>
    <w:rsid w:val="0BBD98D9"/>
    <w:rsid w:val="0BBED842"/>
    <w:rsid w:val="0BBF5ADF"/>
    <w:rsid w:val="0BC03F2A"/>
    <w:rsid w:val="0BC361E3"/>
    <w:rsid w:val="0BC7267A"/>
    <w:rsid w:val="0BC873C0"/>
    <w:rsid w:val="0BC88BEB"/>
    <w:rsid w:val="0BC8C504"/>
    <w:rsid w:val="0BCA0DE1"/>
    <w:rsid w:val="0BCD048D"/>
    <w:rsid w:val="0BCD79BF"/>
    <w:rsid w:val="0BCF135F"/>
    <w:rsid w:val="0BD076F5"/>
    <w:rsid w:val="0BD1A158"/>
    <w:rsid w:val="0BD32DBA"/>
    <w:rsid w:val="0BD339C4"/>
    <w:rsid w:val="0BD4BA9E"/>
    <w:rsid w:val="0BD90261"/>
    <w:rsid w:val="0BDB3EEC"/>
    <w:rsid w:val="0BDB991B"/>
    <w:rsid w:val="0BDD0808"/>
    <w:rsid w:val="0BDFFA98"/>
    <w:rsid w:val="0BE0F497"/>
    <w:rsid w:val="0BE32BD3"/>
    <w:rsid w:val="0BE3E2C1"/>
    <w:rsid w:val="0BE42083"/>
    <w:rsid w:val="0BE428BB"/>
    <w:rsid w:val="0BE8C94D"/>
    <w:rsid w:val="0BEAB873"/>
    <w:rsid w:val="0BEC8F22"/>
    <w:rsid w:val="0BEE051D"/>
    <w:rsid w:val="0BEE233F"/>
    <w:rsid w:val="0BEE2E4C"/>
    <w:rsid w:val="0BF0A370"/>
    <w:rsid w:val="0BF2CBE2"/>
    <w:rsid w:val="0BF58AD2"/>
    <w:rsid w:val="0BFA0CE9"/>
    <w:rsid w:val="0BFA5755"/>
    <w:rsid w:val="0BFDA073"/>
    <w:rsid w:val="0BFFD5B1"/>
    <w:rsid w:val="0C051F7E"/>
    <w:rsid w:val="0C05FE8A"/>
    <w:rsid w:val="0C0A2C6F"/>
    <w:rsid w:val="0C0A7BC3"/>
    <w:rsid w:val="0C0BBAF1"/>
    <w:rsid w:val="0C0C7778"/>
    <w:rsid w:val="0C0E666C"/>
    <w:rsid w:val="0C124881"/>
    <w:rsid w:val="0C17F30A"/>
    <w:rsid w:val="0C1862F9"/>
    <w:rsid w:val="0C1A202C"/>
    <w:rsid w:val="0C1CB553"/>
    <w:rsid w:val="0C1D6254"/>
    <w:rsid w:val="0C1F3CD1"/>
    <w:rsid w:val="0C250080"/>
    <w:rsid w:val="0C2F2A8F"/>
    <w:rsid w:val="0C31821C"/>
    <w:rsid w:val="0C31DAB2"/>
    <w:rsid w:val="0C360991"/>
    <w:rsid w:val="0C38EE86"/>
    <w:rsid w:val="0C3A0C1A"/>
    <w:rsid w:val="0C3A171D"/>
    <w:rsid w:val="0C411714"/>
    <w:rsid w:val="0C4245C6"/>
    <w:rsid w:val="0C44F76F"/>
    <w:rsid w:val="0C4BC2CE"/>
    <w:rsid w:val="0C4BE834"/>
    <w:rsid w:val="0C4C5B36"/>
    <w:rsid w:val="0C5411C8"/>
    <w:rsid w:val="0C54B91C"/>
    <w:rsid w:val="0C587827"/>
    <w:rsid w:val="0C595906"/>
    <w:rsid w:val="0C5CA2D4"/>
    <w:rsid w:val="0C5F10CC"/>
    <w:rsid w:val="0C6D4418"/>
    <w:rsid w:val="0C6D7D1C"/>
    <w:rsid w:val="0C6E4467"/>
    <w:rsid w:val="0C7954C5"/>
    <w:rsid w:val="0C7F24A0"/>
    <w:rsid w:val="0C7FDDB3"/>
    <w:rsid w:val="0C8133C8"/>
    <w:rsid w:val="0C84E13A"/>
    <w:rsid w:val="0C85F8D7"/>
    <w:rsid w:val="0C89886C"/>
    <w:rsid w:val="0C89AADD"/>
    <w:rsid w:val="0C8BB941"/>
    <w:rsid w:val="0C8CE00B"/>
    <w:rsid w:val="0C917D9D"/>
    <w:rsid w:val="0C95A867"/>
    <w:rsid w:val="0C95B4BE"/>
    <w:rsid w:val="0C972C32"/>
    <w:rsid w:val="0C99C694"/>
    <w:rsid w:val="0C9AC3DA"/>
    <w:rsid w:val="0C9EC13B"/>
    <w:rsid w:val="0C9FFFA1"/>
    <w:rsid w:val="0CA08FFC"/>
    <w:rsid w:val="0CA12055"/>
    <w:rsid w:val="0CA1B744"/>
    <w:rsid w:val="0CA2B4E4"/>
    <w:rsid w:val="0CA3C50A"/>
    <w:rsid w:val="0CA64334"/>
    <w:rsid w:val="0CAA595A"/>
    <w:rsid w:val="0CAB369A"/>
    <w:rsid w:val="0CAC6801"/>
    <w:rsid w:val="0CADEFCF"/>
    <w:rsid w:val="0CAEEB36"/>
    <w:rsid w:val="0CAFE861"/>
    <w:rsid w:val="0CB385EC"/>
    <w:rsid w:val="0CB569ED"/>
    <w:rsid w:val="0CB7C3AD"/>
    <w:rsid w:val="0CB809D5"/>
    <w:rsid w:val="0CBC2BA9"/>
    <w:rsid w:val="0CBDB5A9"/>
    <w:rsid w:val="0CBE36F1"/>
    <w:rsid w:val="0CC7BBDD"/>
    <w:rsid w:val="0CC85C30"/>
    <w:rsid w:val="0CCBD796"/>
    <w:rsid w:val="0CCBF3EA"/>
    <w:rsid w:val="0CCC2163"/>
    <w:rsid w:val="0CCC4F64"/>
    <w:rsid w:val="0CD07579"/>
    <w:rsid w:val="0CD25CC5"/>
    <w:rsid w:val="0CD34B67"/>
    <w:rsid w:val="0CD35144"/>
    <w:rsid w:val="0CD591C1"/>
    <w:rsid w:val="0CD77124"/>
    <w:rsid w:val="0CDD26F7"/>
    <w:rsid w:val="0CE03FB4"/>
    <w:rsid w:val="0CE1E632"/>
    <w:rsid w:val="0CE1F8B2"/>
    <w:rsid w:val="0CE52AC7"/>
    <w:rsid w:val="0CE5815E"/>
    <w:rsid w:val="0CE97C29"/>
    <w:rsid w:val="0CE9E02A"/>
    <w:rsid w:val="0CEBB1D0"/>
    <w:rsid w:val="0CEBF0B5"/>
    <w:rsid w:val="0CF2308A"/>
    <w:rsid w:val="0CF408A8"/>
    <w:rsid w:val="0CF50693"/>
    <w:rsid w:val="0CF51086"/>
    <w:rsid w:val="0CF6173E"/>
    <w:rsid w:val="0CFA02BC"/>
    <w:rsid w:val="0CFC60C8"/>
    <w:rsid w:val="0D026EAF"/>
    <w:rsid w:val="0D02D9BF"/>
    <w:rsid w:val="0D08B249"/>
    <w:rsid w:val="0D0B4D47"/>
    <w:rsid w:val="0D0BBC22"/>
    <w:rsid w:val="0D0C8790"/>
    <w:rsid w:val="0D0F0611"/>
    <w:rsid w:val="0D10EE00"/>
    <w:rsid w:val="0D125F39"/>
    <w:rsid w:val="0D12B1B1"/>
    <w:rsid w:val="0D15623D"/>
    <w:rsid w:val="0D1787CF"/>
    <w:rsid w:val="0D1EC248"/>
    <w:rsid w:val="0D202A24"/>
    <w:rsid w:val="0D248D9E"/>
    <w:rsid w:val="0D24F541"/>
    <w:rsid w:val="0D280664"/>
    <w:rsid w:val="0D2ADB35"/>
    <w:rsid w:val="0D2BBD8F"/>
    <w:rsid w:val="0D2C4C76"/>
    <w:rsid w:val="0D2FACA0"/>
    <w:rsid w:val="0D41291E"/>
    <w:rsid w:val="0D443B7E"/>
    <w:rsid w:val="0D483A50"/>
    <w:rsid w:val="0D484660"/>
    <w:rsid w:val="0D48FBC0"/>
    <w:rsid w:val="0D4A25D5"/>
    <w:rsid w:val="0D4A66FF"/>
    <w:rsid w:val="0D5020BC"/>
    <w:rsid w:val="0D5348F1"/>
    <w:rsid w:val="0D55C052"/>
    <w:rsid w:val="0D58CAEB"/>
    <w:rsid w:val="0D5F6FEF"/>
    <w:rsid w:val="0D613A1A"/>
    <w:rsid w:val="0D626B2C"/>
    <w:rsid w:val="0D62A371"/>
    <w:rsid w:val="0D65AEF7"/>
    <w:rsid w:val="0D67F110"/>
    <w:rsid w:val="0D69F112"/>
    <w:rsid w:val="0D6C1B67"/>
    <w:rsid w:val="0D6DBDC6"/>
    <w:rsid w:val="0D6EB98B"/>
    <w:rsid w:val="0D6F80EE"/>
    <w:rsid w:val="0D74CB77"/>
    <w:rsid w:val="0D785C07"/>
    <w:rsid w:val="0D7876CF"/>
    <w:rsid w:val="0D792356"/>
    <w:rsid w:val="0D795E78"/>
    <w:rsid w:val="0D7A233F"/>
    <w:rsid w:val="0D7B89EF"/>
    <w:rsid w:val="0D7D768C"/>
    <w:rsid w:val="0D89C0E5"/>
    <w:rsid w:val="0D8B38A2"/>
    <w:rsid w:val="0D8DF408"/>
    <w:rsid w:val="0D931D1B"/>
    <w:rsid w:val="0D93B226"/>
    <w:rsid w:val="0D96A888"/>
    <w:rsid w:val="0D9A7AB2"/>
    <w:rsid w:val="0D9D4243"/>
    <w:rsid w:val="0DA290E2"/>
    <w:rsid w:val="0DA4E968"/>
    <w:rsid w:val="0DA9F091"/>
    <w:rsid w:val="0DAC8ED7"/>
    <w:rsid w:val="0DB05B0B"/>
    <w:rsid w:val="0DB12D41"/>
    <w:rsid w:val="0DB19222"/>
    <w:rsid w:val="0DB37259"/>
    <w:rsid w:val="0DB613F3"/>
    <w:rsid w:val="0DBD02FC"/>
    <w:rsid w:val="0DCC21C6"/>
    <w:rsid w:val="0DCF54C2"/>
    <w:rsid w:val="0DCFF39E"/>
    <w:rsid w:val="0DD36656"/>
    <w:rsid w:val="0DD47233"/>
    <w:rsid w:val="0DDB0A37"/>
    <w:rsid w:val="0DDB0C5B"/>
    <w:rsid w:val="0DDB97BE"/>
    <w:rsid w:val="0DDBCE08"/>
    <w:rsid w:val="0DDBF30B"/>
    <w:rsid w:val="0DDC2598"/>
    <w:rsid w:val="0DDD3F40"/>
    <w:rsid w:val="0DE21203"/>
    <w:rsid w:val="0DE25432"/>
    <w:rsid w:val="0DE3E6BE"/>
    <w:rsid w:val="0DEB41E0"/>
    <w:rsid w:val="0DEE7AC7"/>
    <w:rsid w:val="0DEEAA26"/>
    <w:rsid w:val="0DEFE31C"/>
    <w:rsid w:val="0DF094A1"/>
    <w:rsid w:val="0DF2BB2A"/>
    <w:rsid w:val="0DF358C6"/>
    <w:rsid w:val="0DF464EC"/>
    <w:rsid w:val="0DF65715"/>
    <w:rsid w:val="0DF66B47"/>
    <w:rsid w:val="0DF7464C"/>
    <w:rsid w:val="0DFB5C2C"/>
    <w:rsid w:val="0DFDF2F3"/>
    <w:rsid w:val="0E01229F"/>
    <w:rsid w:val="0E02B546"/>
    <w:rsid w:val="0E03E8A8"/>
    <w:rsid w:val="0E0477A7"/>
    <w:rsid w:val="0E0674DC"/>
    <w:rsid w:val="0E07678E"/>
    <w:rsid w:val="0E07D56A"/>
    <w:rsid w:val="0E08D324"/>
    <w:rsid w:val="0E0D3D6A"/>
    <w:rsid w:val="0E0DC2E2"/>
    <w:rsid w:val="0E0F277A"/>
    <w:rsid w:val="0E12B911"/>
    <w:rsid w:val="0E1317AA"/>
    <w:rsid w:val="0E16E24B"/>
    <w:rsid w:val="0E17072B"/>
    <w:rsid w:val="0E19AD11"/>
    <w:rsid w:val="0E1E5D70"/>
    <w:rsid w:val="0E20C9B2"/>
    <w:rsid w:val="0E21AFD2"/>
    <w:rsid w:val="0E2A76A2"/>
    <w:rsid w:val="0E30FA0D"/>
    <w:rsid w:val="0E318B7E"/>
    <w:rsid w:val="0E32FFAD"/>
    <w:rsid w:val="0E35DFC4"/>
    <w:rsid w:val="0E3D8908"/>
    <w:rsid w:val="0E3FE6E8"/>
    <w:rsid w:val="0E4114FB"/>
    <w:rsid w:val="0E43E9D3"/>
    <w:rsid w:val="0E4EA6AD"/>
    <w:rsid w:val="0E50D26C"/>
    <w:rsid w:val="0E52978D"/>
    <w:rsid w:val="0E52C965"/>
    <w:rsid w:val="0E551C47"/>
    <w:rsid w:val="0E57A4CB"/>
    <w:rsid w:val="0E5819B7"/>
    <w:rsid w:val="0E59D313"/>
    <w:rsid w:val="0E5C75F1"/>
    <w:rsid w:val="0E5E3960"/>
    <w:rsid w:val="0E5EC68A"/>
    <w:rsid w:val="0E5F7613"/>
    <w:rsid w:val="0E620897"/>
    <w:rsid w:val="0E695322"/>
    <w:rsid w:val="0E6B95AA"/>
    <w:rsid w:val="0E6BEA31"/>
    <w:rsid w:val="0E6C4224"/>
    <w:rsid w:val="0E798F4A"/>
    <w:rsid w:val="0E79C617"/>
    <w:rsid w:val="0E7AA9A7"/>
    <w:rsid w:val="0E8262D0"/>
    <w:rsid w:val="0E867CAD"/>
    <w:rsid w:val="0E9535DA"/>
    <w:rsid w:val="0E9624A5"/>
    <w:rsid w:val="0E9C7C21"/>
    <w:rsid w:val="0E9CA4C4"/>
    <w:rsid w:val="0E9E51C6"/>
    <w:rsid w:val="0E9FDAB7"/>
    <w:rsid w:val="0EA0D1CC"/>
    <w:rsid w:val="0EA1E196"/>
    <w:rsid w:val="0EA6EDF5"/>
    <w:rsid w:val="0EA85963"/>
    <w:rsid w:val="0EAFC765"/>
    <w:rsid w:val="0EB28DCD"/>
    <w:rsid w:val="0EB41A6A"/>
    <w:rsid w:val="0EB79AA6"/>
    <w:rsid w:val="0EB97E67"/>
    <w:rsid w:val="0EBC6F1C"/>
    <w:rsid w:val="0EBCBB36"/>
    <w:rsid w:val="0EBF7D55"/>
    <w:rsid w:val="0EC31529"/>
    <w:rsid w:val="0EC31E99"/>
    <w:rsid w:val="0EC4BFB6"/>
    <w:rsid w:val="0EC6B9D4"/>
    <w:rsid w:val="0ECB5C2D"/>
    <w:rsid w:val="0ED3E547"/>
    <w:rsid w:val="0ED64439"/>
    <w:rsid w:val="0ED75849"/>
    <w:rsid w:val="0ED8F1E0"/>
    <w:rsid w:val="0EDA20AE"/>
    <w:rsid w:val="0EDAAC16"/>
    <w:rsid w:val="0EDC6794"/>
    <w:rsid w:val="0EE1D5A1"/>
    <w:rsid w:val="0EE92436"/>
    <w:rsid w:val="0EE950B0"/>
    <w:rsid w:val="0EE96918"/>
    <w:rsid w:val="0EEBDC9C"/>
    <w:rsid w:val="0EEE87B4"/>
    <w:rsid w:val="0EEF9230"/>
    <w:rsid w:val="0EEFB262"/>
    <w:rsid w:val="0EF0D1CB"/>
    <w:rsid w:val="0EF37B59"/>
    <w:rsid w:val="0EF393FE"/>
    <w:rsid w:val="0EFB1A62"/>
    <w:rsid w:val="0EFB947B"/>
    <w:rsid w:val="0EFD0414"/>
    <w:rsid w:val="0F066506"/>
    <w:rsid w:val="0F073B4E"/>
    <w:rsid w:val="0F0A25EB"/>
    <w:rsid w:val="0F0B3232"/>
    <w:rsid w:val="0F130647"/>
    <w:rsid w:val="0F18AEA4"/>
    <w:rsid w:val="0F1C9AE5"/>
    <w:rsid w:val="0F20AB82"/>
    <w:rsid w:val="0F2F28D1"/>
    <w:rsid w:val="0F39E780"/>
    <w:rsid w:val="0F3E976B"/>
    <w:rsid w:val="0F4189E7"/>
    <w:rsid w:val="0F448C24"/>
    <w:rsid w:val="0F46A9D6"/>
    <w:rsid w:val="0F4843C1"/>
    <w:rsid w:val="0F49C7F0"/>
    <w:rsid w:val="0F4ACDE3"/>
    <w:rsid w:val="0F4D8CD3"/>
    <w:rsid w:val="0F4FE7BE"/>
    <w:rsid w:val="0F50B294"/>
    <w:rsid w:val="0F50FE1B"/>
    <w:rsid w:val="0F59C5D2"/>
    <w:rsid w:val="0F6182CF"/>
    <w:rsid w:val="0F625810"/>
    <w:rsid w:val="0F6286DF"/>
    <w:rsid w:val="0F634887"/>
    <w:rsid w:val="0F64A52B"/>
    <w:rsid w:val="0F671275"/>
    <w:rsid w:val="0F6B6B52"/>
    <w:rsid w:val="0F6FCBC9"/>
    <w:rsid w:val="0F7003FD"/>
    <w:rsid w:val="0F708F48"/>
    <w:rsid w:val="0F71DCCC"/>
    <w:rsid w:val="0F74BADB"/>
    <w:rsid w:val="0F765C7A"/>
    <w:rsid w:val="0F7C718E"/>
    <w:rsid w:val="0F7D406A"/>
    <w:rsid w:val="0F7E892A"/>
    <w:rsid w:val="0F804E4C"/>
    <w:rsid w:val="0F81B499"/>
    <w:rsid w:val="0F82CE39"/>
    <w:rsid w:val="0F83F467"/>
    <w:rsid w:val="0F862F1F"/>
    <w:rsid w:val="0F87D9AF"/>
    <w:rsid w:val="0F8AE348"/>
    <w:rsid w:val="0F8BE883"/>
    <w:rsid w:val="0F8C43D6"/>
    <w:rsid w:val="0F8D1546"/>
    <w:rsid w:val="0F8DB703"/>
    <w:rsid w:val="0F8E9C5C"/>
    <w:rsid w:val="0F955EE1"/>
    <w:rsid w:val="0F990535"/>
    <w:rsid w:val="0F9E3242"/>
    <w:rsid w:val="0FA024E2"/>
    <w:rsid w:val="0FA2751C"/>
    <w:rsid w:val="0FA2B8E0"/>
    <w:rsid w:val="0FA5734D"/>
    <w:rsid w:val="0FA674EC"/>
    <w:rsid w:val="0FAA998A"/>
    <w:rsid w:val="0FABBB55"/>
    <w:rsid w:val="0FAC2099"/>
    <w:rsid w:val="0FAC955B"/>
    <w:rsid w:val="0FACEC79"/>
    <w:rsid w:val="0FAD64F5"/>
    <w:rsid w:val="0FAE3D79"/>
    <w:rsid w:val="0FAE8D17"/>
    <w:rsid w:val="0FAFA22F"/>
    <w:rsid w:val="0FB0D28C"/>
    <w:rsid w:val="0FB1A56B"/>
    <w:rsid w:val="0FB2B44F"/>
    <w:rsid w:val="0FB2CBF6"/>
    <w:rsid w:val="0FBBC7B0"/>
    <w:rsid w:val="0FBD5C12"/>
    <w:rsid w:val="0FC01EF2"/>
    <w:rsid w:val="0FC03951"/>
    <w:rsid w:val="0FC363A6"/>
    <w:rsid w:val="0FC776CC"/>
    <w:rsid w:val="0FC9FF04"/>
    <w:rsid w:val="0FCE9120"/>
    <w:rsid w:val="0FCFE353"/>
    <w:rsid w:val="0FD02E97"/>
    <w:rsid w:val="0FD2FAD9"/>
    <w:rsid w:val="0FD8CD3B"/>
    <w:rsid w:val="0FDA1C9D"/>
    <w:rsid w:val="0FDC0D97"/>
    <w:rsid w:val="0FDECD59"/>
    <w:rsid w:val="0FE11FB1"/>
    <w:rsid w:val="0FE44DBE"/>
    <w:rsid w:val="0FE5BA2D"/>
    <w:rsid w:val="0FE8FFA2"/>
    <w:rsid w:val="0FEA1AC5"/>
    <w:rsid w:val="0FEA53E0"/>
    <w:rsid w:val="0FF03C62"/>
    <w:rsid w:val="0FF12E14"/>
    <w:rsid w:val="0FF54C8F"/>
    <w:rsid w:val="0FF70905"/>
    <w:rsid w:val="0FF83D47"/>
    <w:rsid w:val="0FF84342"/>
    <w:rsid w:val="0FFA3C7B"/>
    <w:rsid w:val="0FFCA416"/>
    <w:rsid w:val="0FFDCF15"/>
    <w:rsid w:val="1004FC3E"/>
    <w:rsid w:val="1005F2D9"/>
    <w:rsid w:val="100AF1E9"/>
    <w:rsid w:val="10114C5A"/>
    <w:rsid w:val="10179EE3"/>
    <w:rsid w:val="101814C2"/>
    <w:rsid w:val="101BFA4F"/>
    <w:rsid w:val="101DD1C5"/>
    <w:rsid w:val="101EA5DA"/>
    <w:rsid w:val="101FE4A7"/>
    <w:rsid w:val="1022168A"/>
    <w:rsid w:val="10226451"/>
    <w:rsid w:val="102281AC"/>
    <w:rsid w:val="10258CA4"/>
    <w:rsid w:val="10260782"/>
    <w:rsid w:val="102B1043"/>
    <w:rsid w:val="1031B3F2"/>
    <w:rsid w:val="1032988B"/>
    <w:rsid w:val="1033F3B7"/>
    <w:rsid w:val="1034E082"/>
    <w:rsid w:val="10354D5A"/>
    <w:rsid w:val="1037F569"/>
    <w:rsid w:val="1039E989"/>
    <w:rsid w:val="103AC4F7"/>
    <w:rsid w:val="103B2320"/>
    <w:rsid w:val="103FA5BF"/>
    <w:rsid w:val="1040E26B"/>
    <w:rsid w:val="1047F4D6"/>
    <w:rsid w:val="104E3F2B"/>
    <w:rsid w:val="104FA037"/>
    <w:rsid w:val="1050E161"/>
    <w:rsid w:val="10514837"/>
    <w:rsid w:val="1053B500"/>
    <w:rsid w:val="10587326"/>
    <w:rsid w:val="1059185B"/>
    <w:rsid w:val="1059630A"/>
    <w:rsid w:val="1059A64E"/>
    <w:rsid w:val="105A9046"/>
    <w:rsid w:val="106186EF"/>
    <w:rsid w:val="1061E804"/>
    <w:rsid w:val="106261AF"/>
    <w:rsid w:val="1063701C"/>
    <w:rsid w:val="106626D0"/>
    <w:rsid w:val="1066CB9A"/>
    <w:rsid w:val="106713F4"/>
    <w:rsid w:val="10689762"/>
    <w:rsid w:val="106D33E2"/>
    <w:rsid w:val="10721BC1"/>
    <w:rsid w:val="1074A565"/>
    <w:rsid w:val="1074EB40"/>
    <w:rsid w:val="107CED44"/>
    <w:rsid w:val="1080CAC8"/>
    <w:rsid w:val="10888A32"/>
    <w:rsid w:val="10924493"/>
    <w:rsid w:val="1096A480"/>
    <w:rsid w:val="1096CD82"/>
    <w:rsid w:val="10986C0A"/>
    <w:rsid w:val="1099EBCF"/>
    <w:rsid w:val="109E2982"/>
    <w:rsid w:val="109E8E67"/>
    <w:rsid w:val="10A202D5"/>
    <w:rsid w:val="10A41CA8"/>
    <w:rsid w:val="10A44A90"/>
    <w:rsid w:val="10A50CCC"/>
    <w:rsid w:val="10A6C7FD"/>
    <w:rsid w:val="10A7741C"/>
    <w:rsid w:val="10A79DA4"/>
    <w:rsid w:val="10A8CC44"/>
    <w:rsid w:val="10AA3BE7"/>
    <w:rsid w:val="10AC7627"/>
    <w:rsid w:val="10B2FA9A"/>
    <w:rsid w:val="10B3179C"/>
    <w:rsid w:val="10B97E51"/>
    <w:rsid w:val="10BA30AB"/>
    <w:rsid w:val="10BB9F31"/>
    <w:rsid w:val="10BD1A81"/>
    <w:rsid w:val="10C3FF5A"/>
    <w:rsid w:val="10C43AF8"/>
    <w:rsid w:val="10C5BB5C"/>
    <w:rsid w:val="10C9796B"/>
    <w:rsid w:val="10C9D23A"/>
    <w:rsid w:val="10CBB2D1"/>
    <w:rsid w:val="10CE41D4"/>
    <w:rsid w:val="10D0EA26"/>
    <w:rsid w:val="10D1D349"/>
    <w:rsid w:val="10D34E83"/>
    <w:rsid w:val="10D82C83"/>
    <w:rsid w:val="10DA53A2"/>
    <w:rsid w:val="10DF8434"/>
    <w:rsid w:val="10E0EDF1"/>
    <w:rsid w:val="10E6D957"/>
    <w:rsid w:val="10E7640F"/>
    <w:rsid w:val="10E9510A"/>
    <w:rsid w:val="10E97800"/>
    <w:rsid w:val="10E9E9FB"/>
    <w:rsid w:val="10EAC7E3"/>
    <w:rsid w:val="10EE38CF"/>
    <w:rsid w:val="10F2DBE9"/>
    <w:rsid w:val="10F35A41"/>
    <w:rsid w:val="10F74136"/>
    <w:rsid w:val="10F880AB"/>
    <w:rsid w:val="10F8B40C"/>
    <w:rsid w:val="1100427A"/>
    <w:rsid w:val="110213BB"/>
    <w:rsid w:val="11040805"/>
    <w:rsid w:val="11049971"/>
    <w:rsid w:val="11092096"/>
    <w:rsid w:val="110D0CC4"/>
    <w:rsid w:val="110D2010"/>
    <w:rsid w:val="110D2C91"/>
    <w:rsid w:val="110E0D5C"/>
    <w:rsid w:val="110FD2FA"/>
    <w:rsid w:val="1112DC0D"/>
    <w:rsid w:val="1112F23A"/>
    <w:rsid w:val="111492E1"/>
    <w:rsid w:val="1115C974"/>
    <w:rsid w:val="11174B02"/>
    <w:rsid w:val="111853ED"/>
    <w:rsid w:val="111C9B1F"/>
    <w:rsid w:val="111D870A"/>
    <w:rsid w:val="111DD60A"/>
    <w:rsid w:val="11239ABF"/>
    <w:rsid w:val="112B5D5E"/>
    <w:rsid w:val="112B868D"/>
    <w:rsid w:val="11313975"/>
    <w:rsid w:val="113591FB"/>
    <w:rsid w:val="113ACF27"/>
    <w:rsid w:val="113BC560"/>
    <w:rsid w:val="114155A8"/>
    <w:rsid w:val="1142B4BB"/>
    <w:rsid w:val="11434D29"/>
    <w:rsid w:val="11439483"/>
    <w:rsid w:val="1143A093"/>
    <w:rsid w:val="1144D344"/>
    <w:rsid w:val="114C1DA2"/>
    <w:rsid w:val="114DA67B"/>
    <w:rsid w:val="114DF07E"/>
    <w:rsid w:val="11515A40"/>
    <w:rsid w:val="115244DA"/>
    <w:rsid w:val="11525AFD"/>
    <w:rsid w:val="115574A1"/>
    <w:rsid w:val="11559908"/>
    <w:rsid w:val="11560AD5"/>
    <w:rsid w:val="115C63C4"/>
    <w:rsid w:val="115DE429"/>
    <w:rsid w:val="115FD818"/>
    <w:rsid w:val="1160A261"/>
    <w:rsid w:val="11619D96"/>
    <w:rsid w:val="1162724E"/>
    <w:rsid w:val="11629D87"/>
    <w:rsid w:val="11649C5A"/>
    <w:rsid w:val="11697A92"/>
    <w:rsid w:val="116B9A5E"/>
    <w:rsid w:val="116DBCD9"/>
    <w:rsid w:val="116E1FCE"/>
    <w:rsid w:val="116F5F34"/>
    <w:rsid w:val="1170F3D7"/>
    <w:rsid w:val="1172E60F"/>
    <w:rsid w:val="117469F1"/>
    <w:rsid w:val="1174F717"/>
    <w:rsid w:val="117BF5B2"/>
    <w:rsid w:val="11827936"/>
    <w:rsid w:val="118D35D1"/>
    <w:rsid w:val="118F2C72"/>
    <w:rsid w:val="11903456"/>
    <w:rsid w:val="11916FDA"/>
    <w:rsid w:val="1191F304"/>
    <w:rsid w:val="11921653"/>
    <w:rsid w:val="11941BF0"/>
    <w:rsid w:val="119899D3"/>
    <w:rsid w:val="11989F26"/>
    <w:rsid w:val="119BF9D6"/>
    <w:rsid w:val="119ED09E"/>
    <w:rsid w:val="119ED0BC"/>
    <w:rsid w:val="11A044FD"/>
    <w:rsid w:val="11A13893"/>
    <w:rsid w:val="11A2BC95"/>
    <w:rsid w:val="11A56B86"/>
    <w:rsid w:val="11A7B709"/>
    <w:rsid w:val="11A84EB2"/>
    <w:rsid w:val="11A896A9"/>
    <w:rsid w:val="11AB7B77"/>
    <w:rsid w:val="11AD2A1B"/>
    <w:rsid w:val="11AF1083"/>
    <w:rsid w:val="11B30508"/>
    <w:rsid w:val="11B35BEA"/>
    <w:rsid w:val="11B76B84"/>
    <w:rsid w:val="11BEE50F"/>
    <w:rsid w:val="11C025FD"/>
    <w:rsid w:val="11C08585"/>
    <w:rsid w:val="11C972F6"/>
    <w:rsid w:val="11CB6C04"/>
    <w:rsid w:val="11CECA69"/>
    <w:rsid w:val="11CF3C7A"/>
    <w:rsid w:val="11CF97CA"/>
    <w:rsid w:val="11CF9999"/>
    <w:rsid w:val="11D21DE9"/>
    <w:rsid w:val="11D295B4"/>
    <w:rsid w:val="11D2E464"/>
    <w:rsid w:val="11D3C3AC"/>
    <w:rsid w:val="11D3D639"/>
    <w:rsid w:val="11D57735"/>
    <w:rsid w:val="11D8A1EC"/>
    <w:rsid w:val="11DEE2F8"/>
    <w:rsid w:val="11E6D0AF"/>
    <w:rsid w:val="11E7BCA5"/>
    <w:rsid w:val="11E90451"/>
    <w:rsid w:val="11E9F1FB"/>
    <w:rsid w:val="11ECA91B"/>
    <w:rsid w:val="11EDCF41"/>
    <w:rsid w:val="11EE6B6C"/>
    <w:rsid w:val="11EF5FE6"/>
    <w:rsid w:val="11F49BE5"/>
    <w:rsid w:val="11F4D516"/>
    <w:rsid w:val="11F61C53"/>
    <w:rsid w:val="11F6D28F"/>
    <w:rsid w:val="11FA82D1"/>
    <w:rsid w:val="12077E79"/>
    <w:rsid w:val="1207C9EF"/>
    <w:rsid w:val="120A0A1E"/>
    <w:rsid w:val="120AD7FD"/>
    <w:rsid w:val="120D2A4A"/>
    <w:rsid w:val="120FBBF7"/>
    <w:rsid w:val="121030D6"/>
    <w:rsid w:val="121290B3"/>
    <w:rsid w:val="12147B19"/>
    <w:rsid w:val="12147F3A"/>
    <w:rsid w:val="121887CA"/>
    <w:rsid w:val="121D368A"/>
    <w:rsid w:val="12203E04"/>
    <w:rsid w:val="1220D309"/>
    <w:rsid w:val="12238233"/>
    <w:rsid w:val="122A3039"/>
    <w:rsid w:val="122A646C"/>
    <w:rsid w:val="122AE9EF"/>
    <w:rsid w:val="122C4F4D"/>
    <w:rsid w:val="122FBD24"/>
    <w:rsid w:val="1235720F"/>
    <w:rsid w:val="123691AD"/>
    <w:rsid w:val="1236D9DB"/>
    <w:rsid w:val="12372B9D"/>
    <w:rsid w:val="1238FFF3"/>
    <w:rsid w:val="123CFE5B"/>
    <w:rsid w:val="123E1171"/>
    <w:rsid w:val="123FA859"/>
    <w:rsid w:val="124466B7"/>
    <w:rsid w:val="1248B9D2"/>
    <w:rsid w:val="124A6786"/>
    <w:rsid w:val="124EABB1"/>
    <w:rsid w:val="124F679E"/>
    <w:rsid w:val="12522A42"/>
    <w:rsid w:val="1253BDA9"/>
    <w:rsid w:val="1253E536"/>
    <w:rsid w:val="12558AB8"/>
    <w:rsid w:val="12561F86"/>
    <w:rsid w:val="12582B31"/>
    <w:rsid w:val="12597AC2"/>
    <w:rsid w:val="125A3E72"/>
    <w:rsid w:val="125BD4A7"/>
    <w:rsid w:val="125C0614"/>
    <w:rsid w:val="126163F4"/>
    <w:rsid w:val="12636A69"/>
    <w:rsid w:val="126A6505"/>
    <w:rsid w:val="126BC5CB"/>
    <w:rsid w:val="12745A2B"/>
    <w:rsid w:val="12762D03"/>
    <w:rsid w:val="1276CEF1"/>
    <w:rsid w:val="12789BCF"/>
    <w:rsid w:val="128559DD"/>
    <w:rsid w:val="1287CD7C"/>
    <w:rsid w:val="1287E172"/>
    <w:rsid w:val="128A2903"/>
    <w:rsid w:val="1291845B"/>
    <w:rsid w:val="12929825"/>
    <w:rsid w:val="1293C0B1"/>
    <w:rsid w:val="1296BB96"/>
    <w:rsid w:val="12991BC0"/>
    <w:rsid w:val="12A024B7"/>
    <w:rsid w:val="12A2E071"/>
    <w:rsid w:val="12A3BF78"/>
    <w:rsid w:val="12A5151A"/>
    <w:rsid w:val="12A58592"/>
    <w:rsid w:val="12A5B13B"/>
    <w:rsid w:val="12ABE9E7"/>
    <w:rsid w:val="12AD0BA1"/>
    <w:rsid w:val="12AE6C89"/>
    <w:rsid w:val="12AF77FC"/>
    <w:rsid w:val="12B24188"/>
    <w:rsid w:val="12B4FF07"/>
    <w:rsid w:val="12B95900"/>
    <w:rsid w:val="12BB73FF"/>
    <w:rsid w:val="12BF288F"/>
    <w:rsid w:val="12C0864D"/>
    <w:rsid w:val="12C0D49E"/>
    <w:rsid w:val="12C4AEE1"/>
    <w:rsid w:val="12C7E037"/>
    <w:rsid w:val="12CB8DF7"/>
    <w:rsid w:val="12CC3805"/>
    <w:rsid w:val="12CDFA73"/>
    <w:rsid w:val="12CF3C59"/>
    <w:rsid w:val="12D02099"/>
    <w:rsid w:val="12D17F2F"/>
    <w:rsid w:val="12D52F5F"/>
    <w:rsid w:val="12DEDA13"/>
    <w:rsid w:val="12E072F7"/>
    <w:rsid w:val="12E522C0"/>
    <w:rsid w:val="12EB6C83"/>
    <w:rsid w:val="12ED527A"/>
    <w:rsid w:val="12EDBBBD"/>
    <w:rsid w:val="12F0919A"/>
    <w:rsid w:val="12F119E2"/>
    <w:rsid w:val="12F3D6EE"/>
    <w:rsid w:val="12F52BAB"/>
    <w:rsid w:val="12F6A190"/>
    <w:rsid w:val="12F7F58A"/>
    <w:rsid w:val="12F9D4CC"/>
    <w:rsid w:val="12FB3A52"/>
    <w:rsid w:val="12FBF794"/>
    <w:rsid w:val="12FC1C63"/>
    <w:rsid w:val="1300DCF8"/>
    <w:rsid w:val="13036438"/>
    <w:rsid w:val="13064C9A"/>
    <w:rsid w:val="130F2AA9"/>
    <w:rsid w:val="13130DDA"/>
    <w:rsid w:val="131687A2"/>
    <w:rsid w:val="13169AE6"/>
    <w:rsid w:val="1316D8AB"/>
    <w:rsid w:val="1318E6FE"/>
    <w:rsid w:val="1321A5B9"/>
    <w:rsid w:val="13224309"/>
    <w:rsid w:val="13239B45"/>
    <w:rsid w:val="13281A05"/>
    <w:rsid w:val="132AC353"/>
    <w:rsid w:val="132DE349"/>
    <w:rsid w:val="1333EB3A"/>
    <w:rsid w:val="13360222"/>
    <w:rsid w:val="1337210D"/>
    <w:rsid w:val="133816B1"/>
    <w:rsid w:val="133B829F"/>
    <w:rsid w:val="133CED78"/>
    <w:rsid w:val="1340A3CD"/>
    <w:rsid w:val="1341E81D"/>
    <w:rsid w:val="13445CEB"/>
    <w:rsid w:val="13447858"/>
    <w:rsid w:val="1346C6A5"/>
    <w:rsid w:val="1351A7FD"/>
    <w:rsid w:val="13521FC7"/>
    <w:rsid w:val="13525FD5"/>
    <w:rsid w:val="135300DC"/>
    <w:rsid w:val="13546A97"/>
    <w:rsid w:val="13559336"/>
    <w:rsid w:val="13567629"/>
    <w:rsid w:val="1356A5F0"/>
    <w:rsid w:val="1357B3FE"/>
    <w:rsid w:val="13596AD5"/>
    <w:rsid w:val="135A42F6"/>
    <w:rsid w:val="135CF725"/>
    <w:rsid w:val="135DA742"/>
    <w:rsid w:val="135E7CA9"/>
    <w:rsid w:val="13605029"/>
    <w:rsid w:val="13617CF2"/>
    <w:rsid w:val="136378DE"/>
    <w:rsid w:val="13648E79"/>
    <w:rsid w:val="13649B6F"/>
    <w:rsid w:val="136A94FC"/>
    <w:rsid w:val="136CCA34"/>
    <w:rsid w:val="136D35E8"/>
    <w:rsid w:val="136FE497"/>
    <w:rsid w:val="13707A0B"/>
    <w:rsid w:val="1370F123"/>
    <w:rsid w:val="13711418"/>
    <w:rsid w:val="13714BF4"/>
    <w:rsid w:val="1371C95B"/>
    <w:rsid w:val="137CD938"/>
    <w:rsid w:val="137EEEB8"/>
    <w:rsid w:val="138B52ED"/>
    <w:rsid w:val="138C471D"/>
    <w:rsid w:val="13949603"/>
    <w:rsid w:val="1395EB3A"/>
    <w:rsid w:val="139B2FE2"/>
    <w:rsid w:val="139D3C35"/>
    <w:rsid w:val="13A1E6EE"/>
    <w:rsid w:val="13A22250"/>
    <w:rsid w:val="13A64DF2"/>
    <w:rsid w:val="13B275BA"/>
    <w:rsid w:val="13B45E02"/>
    <w:rsid w:val="13B78518"/>
    <w:rsid w:val="13B81C52"/>
    <w:rsid w:val="13B869AF"/>
    <w:rsid w:val="13BA02AB"/>
    <w:rsid w:val="13BAB92D"/>
    <w:rsid w:val="13BE044B"/>
    <w:rsid w:val="13C71B77"/>
    <w:rsid w:val="13C95ED8"/>
    <w:rsid w:val="13CE0D61"/>
    <w:rsid w:val="13CE5856"/>
    <w:rsid w:val="13D01462"/>
    <w:rsid w:val="13D0AEB1"/>
    <w:rsid w:val="13D123B7"/>
    <w:rsid w:val="13D29F7D"/>
    <w:rsid w:val="13D2F3F4"/>
    <w:rsid w:val="13D5AA7C"/>
    <w:rsid w:val="13D73418"/>
    <w:rsid w:val="13DBC057"/>
    <w:rsid w:val="13DBC53C"/>
    <w:rsid w:val="13E18EC7"/>
    <w:rsid w:val="13E770DD"/>
    <w:rsid w:val="13EAA2AE"/>
    <w:rsid w:val="13EBE866"/>
    <w:rsid w:val="13EEE200"/>
    <w:rsid w:val="13F067B5"/>
    <w:rsid w:val="13FBD272"/>
    <w:rsid w:val="13FBEC9E"/>
    <w:rsid w:val="13FC4D31"/>
    <w:rsid w:val="13FE0CFD"/>
    <w:rsid w:val="13FF7A24"/>
    <w:rsid w:val="14000AC2"/>
    <w:rsid w:val="1402FE88"/>
    <w:rsid w:val="1407AEA6"/>
    <w:rsid w:val="140A489A"/>
    <w:rsid w:val="140DB919"/>
    <w:rsid w:val="14120D41"/>
    <w:rsid w:val="14139A5D"/>
    <w:rsid w:val="1414DC56"/>
    <w:rsid w:val="1415295D"/>
    <w:rsid w:val="1417CC05"/>
    <w:rsid w:val="1419AA9D"/>
    <w:rsid w:val="141BE51A"/>
    <w:rsid w:val="1420655F"/>
    <w:rsid w:val="1421495F"/>
    <w:rsid w:val="14218ABD"/>
    <w:rsid w:val="1428AB3E"/>
    <w:rsid w:val="142BDFCE"/>
    <w:rsid w:val="142D18C0"/>
    <w:rsid w:val="14322B16"/>
    <w:rsid w:val="14329EFC"/>
    <w:rsid w:val="1438BD6D"/>
    <w:rsid w:val="143D6E3A"/>
    <w:rsid w:val="14411A5C"/>
    <w:rsid w:val="1442F895"/>
    <w:rsid w:val="14442E73"/>
    <w:rsid w:val="1449511C"/>
    <w:rsid w:val="1449E207"/>
    <w:rsid w:val="144ABD67"/>
    <w:rsid w:val="144AE535"/>
    <w:rsid w:val="144E9573"/>
    <w:rsid w:val="144F8E98"/>
    <w:rsid w:val="1450AF6E"/>
    <w:rsid w:val="1450D2BD"/>
    <w:rsid w:val="14564689"/>
    <w:rsid w:val="14568E69"/>
    <w:rsid w:val="145C7501"/>
    <w:rsid w:val="145D267A"/>
    <w:rsid w:val="145EF245"/>
    <w:rsid w:val="145F83F8"/>
    <w:rsid w:val="14642547"/>
    <w:rsid w:val="14653F1E"/>
    <w:rsid w:val="146AAF91"/>
    <w:rsid w:val="146B7291"/>
    <w:rsid w:val="146F00E6"/>
    <w:rsid w:val="1471CFA5"/>
    <w:rsid w:val="1475D932"/>
    <w:rsid w:val="147646E7"/>
    <w:rsid w:val="147AF67B"/>
    <w:rsid w:val="147B47FC"/>
    <w:rsid w:val="147CB852"/>
    <w:rsid w:val="147D23C4"/>
    <w:rsid w:val="147D3E78"/>
    <w:rsid w:val="147E930B"/>
    <w:rsid w:val="1480516D"/>
    <w:rsid w:val="148092C6"/>
    <w:rsid w:val="14855BD3"/>
    <w:rsid w:val="1487E666"/>
    <w:rsid w:val="148B6634"/>
    <w:rsid w:val="148C181C"/>
    <w:rsid w:val="148E2BE7"/>
    <w:rsid w:val="148F63B0"/>
    <w:rsid w:val="14900CC3"/>
    <w:rsid w:val="1493A3F3"/>
    <w:rsid w:val="1494009D"/>
    <w:rsid w:val="14947684"/>
    <w:rsid w:val="1494FC6E"/>
    <w:rsid w:val="1496FCE7"/>
    <w:rsid w:val="149AF83D"/>
    <w:rsid w:val="14A8B44D"/>
    <w:rsid w:val="14AB0FAC"/>
    <w:rsid w:val="14AC90E9"/>
    <w:rsid w:val="14AF1F93"/>
    <w:rsid w:val="14B25024"/>
    <w:rsid w:val="14B49FAE"/>
    <w:rsid w:val="14B6105B"/>
    <w:rsid w:val="14BAE841"/>
    <w:rsid w:val="14BB3F4A"/>
    <w:rsid w:val="14BBC02A"/>
    <w:rsid w:val="14BD2C15"/>
    <w:rsid w:val="14BD5204"/>
    <w:rsid w:val="14C0D663"/>
    <w:rsid w:val="14C4B211"/>
    <w:rsid w:val="14C7C492"/>
    <w:rsid w:val="14C9CED9"/>
    <w:rsid w:val="14CA7C5B"/>
    <w:rsid w:val="14CA9205"/>
    <w:rsid w:val="14CCC3A3"/>
    <w:rsid w:val="14D0B478"/>
    <w:rsid w:val="14D206A8"/>
    <w:rsid w:val="14D94F90"/>
    <w:rsid w:val="14DBD95B"/>
    <w:rsid w:val="14E3AAA8"/>
    <w:rsid w:val="14E5AD9C"/>
    <w:rsid w:val="14E80D81"/>
    <w:rsid w:val="14ECFE3E"/>
    <w:rsid w:val="14ED3580"/>
    <w:rsid w:val="14EDDFB6"/>
    <w:rsid w:val="14EF8C4F"/>
    <w:rsid w:val="14F1A67A"/>
    <w:rsid w:val="14F84C39"/>
    <w:rsid w:val="14F95412"/>
    <w:rsid w:val="14FAC1A7"/>
    <w:rsid w:val="14FACF25"/>
    <w:rsid w:val="14FE8315"/>
    <w:rsid w:val="14FECBC7"/>
    <w:rsid w:val="15002136"/>
    <w:rsid w:val="15016A84"/>
    <w:rsid w:val="150213EB"/>
    <w:rsid w:val="15021662"/>
    <w:rsid w:val="15037698"/>
    <w:rsid w:val="15043086"/>
    <w:rsid w:val="150604ED"/>
    <w:rsid w:val="15067895"/>
    <w:rsid w:val="1507B921"/>
    <w:rsid w:val="1508CB3C"/>
    <w:rsid w:val="1508ED0D"/>
    <w:rsid w:val="15093110"/>
    <w:rsid w:val="150A4A27"/>
    <w:rsid w:val="150CF508"/>
    <w:rsid w:val="150E2E09"/>
    <w:rsid w:val="1510D437"/>
    <w:rsid w:val="15149893"/>
    <w:rsid w:val="15151C14"/>
    <w:rsid w:val="152195AD"/>
    <w:rsid w:val="1523B773"/>
    <w:rsid w:val="152402DD"/>
    <w:rsid w:val="15240CA7"/>
    <w:rsid w:val="152595B9"/>
    <w:rsid w:val="1525FB24"/>
    <w:rsid w:val="1526AD73"/>
    <w:rsid w:val="1527844A"/>
    <w:rsid w:val="1527B2D2"/>
    <w:rsid w:val="152E0028"/>
    <w:rsid w:val="1530CAAB"/>
    <w:rsid w:val="1531F64D"/>
    <w:rsid w:val="1532E0D3"/>
    <w:rsid w:val="15374CB8"/>
    <w:rsid w:val="15382521"/>
    <w:rsid w:val="15395BB0"/>
    <w:rsid w:val="1539835A"/>
    <w:rsid w:val="153AB14F"/>
    <w:rsid w:val="153B5350"/>
    <w:rsid w:val="153C795A"/>
    <w:rsid w:val="15401FF5"/>
    <w:rsid w:val="15407D7C"/>
    <w:rsid w:val="154565B9"/>
    <w:rsid w:val="15468394"/>
    <w:rsid w:val="1546918E"/>
    <w:rsid w:val="15484A22"/>
    <w:rsid w:val="154A22FB"/>
    <w:rsid w:val="154D7144"/>
    <w:rsid w:val="154E81F2"/>
    <w:rsid w:val="1552C050"/>
    <w:rsid w:val="1552F841"/>
    <w:rsid w:val="155314DE"/>
    <w:rsid w:val="1557DBC1"/>
    <w:rsid w:val="1557E1F6"/>
    <w:rsid w:val="1559756B"/>
    <w:rsid w:val="155BF17F"/>
    <w:rsid w:val="155C0316"/>
    <w:rsid w:val="155D3ACF"/>
    <w:rsid w:val="155F4735"/>
    <w:rsid w:val="156128B8"/>
    <w:rsid w:val="156A6462"/>
    <w:rsid w:val="156F5309"/>
    <w:rsid w:val="156FA9DD"/>
    <w:rsid w:val="15747DC3"/>
    <w:rsid w:val="15762FC2"/>
    <w:rsid w:val="1578E636"/>
    <w:rsid w:val="1578EB82"/>
    <w:rsid w:val="157E9FBE"/>
    <w:rsid w:val="157F13F0"/>
    <w:rsid w:val="15816AFB"/>
    <w:rsid w:val="15829C33"/>
    <w:rsid w:val="1584D7AE"/>
    <w:rsid w:val="15856D2C"/>
    <w:rsid w:val="1586D901"/>
    <w:rsid w:val="15888E74"/>
    <w:rsid w:val="158DBC4E"/>
    <w:rsid w:val="15940180"/>
    <w:rsid w:val="1595B840"/>
    <w:rsid w:val="159A0BEA"/>
    <w:rsid w:val="159A91C3"/>
    <w:rsid w:val="159ED20E"/>
    <w:rsid w:val="15A27CD8"/>
    <w:rsid w:val="15A2D039"/>
    <w:rsid w:val="15A39612"/>
    <w:rsid w:val="15A4FB17"/>
    <w:rsid w:val="15AA36B7"/>
    <w:rsid w:val="15AACBFD"/>
    <w:rsid w:val="15AC1DAD"/>
    <w:rsid w:val="15B3B21F"/>
    <w:rsid w:val="15B9177E"/>
    <w:rsid w:val="15BC799E"/>
    <w:rsid w:val="15BCBEDD"/>
    <w:rsid w:val="15BE18D9"/>
    <w:rsid w:val="15BF75FD"/>
    <w:rsid w:val="15BFA976"/>
    <w:rsid w:val="15C05852"/>
    <w:rsid w:val="15C16E8C"/>
    <w:rsid w:val="15C24C14"/>
    <w:rsid w:val="15C52FBA"/>
    <w:rsid w:val="15C715C3"/>
    <w:rsid w:val="15CD5256"/>
    <w:rsid w:val="15CD55B8"/>
    <w:rsid w:val="15D08059"/>
    <w:rsid w:val="15D1A412"/>
    <w:rsid w:val="15D29B0D"/>
    <w:rsid w:val="15D3392C"/>
    <w:rsid w:val="15D601DC"/>
    <w:rsid w:val="15D65E1C"/>
    <w:rsid w:val="15D737D5"/>
    <w:rsid w:val="15DAC103"/>
    <w:rsid w:val="15DCC0CE"/>
    <w:rsid w:val="15DFF03B"/>
    <w:rsid w:val="15E07039"/>
    <w:rsid w:val="15E31E11"/>
    <w:rsid w:val="15E58526"/>
    <w:rsid w:val="15E8D76C"/>
    <w:rsid w:val="15EAB649"/>
    <w:rsid w:val="15EAB9C9"/>
    <w:rsid w:val="15EB8C19"/>
    <w:rsid w:val="15ED20F6"/>
    <w:rsid w:val="15EDB25B"/>
    <w:rsid w:val="15F1A1B3"/>
    <w:rsid w:val="15F2994A"/>
    <w:rsid w:val="15F547B8"/>
    <w:rsid w:val="15F7F9E0"/>
    <w:rsid w:val="15FB19F1"/>
    <w:rsid w:val="16028207"/>
    <w:rsid w:val="1603F985"/>
    <w:rsid w:val="16045120"/>
    <w:rsid w:val="1604C2EE"/>
    <w:rsid w:val="16063B86"/>
    <w:rsid w:val="16078B9A"/>
    <w:rsid w:val="160EE5E7"/>
    <w:rsid w:val="1614F474"/>
    <w:rsid w:val="161DB81C"/>
    <w:rsid w:val="161EC26A"/>
    <w:rsid w:val="1620C31F"/>
    <w:rsid w:val="16229213"/>
    <w:rsid w:val="1623BE90"/>
    <w:rsid w:val="1624DFCA"/>
    <w:rsid w:val="1624F909"/>
    <w:rsid w:val="162EB694"/>
    <w:rsid w:val="162EDDD0"/>
    <w:rsid w:val="162F2663"/>
    <w:rsid w:val="1633C251"/>
    <w:rsid w:val="163609E8"/>
    <w:rsid w:val="163A97FD"/>
    <w:rsid w:val="163DF2B7"/>
    <w:rsid w:val="163E32AD"/>
    <w:rsid w:val="164348F8"/>
    <w:rsid w:val="164909A0"/>
    <w:rsid w:val="1649E3D4"/>
    <w:rsid w:val="164B3B4B"/>
    <w:rsid w:val="164E4245"/>
    <w:rsid w:val="164F0D7F"/>
    <w:rsid w:val="1652211F"/>
    <w:rsid w:val="16532235"/>
    <w:rsid w:val="1655AD23"/>
    <w:rsid w:val="1659DE05"/>
    <w:rsid w:val="165BD9DD"/>
    <w:rsid w:val="16628DEF"/>
    <w:rsid w:val="166BCC89"/>
    <w:rsid w:val="166D780C"/>
    <w:rsid w:val="167331AA"/>
    <w:rsid w:val="1675333C"/>
    <w:rsid w:val="1679179B"/>
    <w:rsid w:val="167ED96E"/>
    <w:rsid w:val="1680613B"/>
    <w:rsid w:val="168243FA"/>
    <w:rsid w:val="168501EC"/>
    <w:rsid w:val="16871ABB"/>
    <w:rsid w:val="1687523C"/>
    <w:rsid w:val="168AD3E4"/>
    <w:rsid w:val="168DF6D6"/>
    <w:rsid w:val="168EBCC2"/>
    <w:rsid w:val="168EDDB9"/>
    <w:rsid w:val="1695C5DC"/>
    <w:rsid w:val="169C5E37"/>
    <w:rsid w:val="169CD925"/>
    <w:rsid w:val="16A27884"/>
    <w:rsid w:val="16A3A09A"/>
    <w:rsid w:val="16A50D12"/>
    <w:rsid w:val="16A65F3F"/>
    <w:rsid w:val="16A705FC"/>
    <w:rsid w:val="16A9308B"/>
    <w:rsid w:val="16AA96AC"/>
    <w:rsid w:val="16AD39E8"/>
    <w:rsid w:val="16B9D676"/>
    <w:rsid w:val="16BB9670"/>
    <w:rsid w:val="16BCC7BF"/>
    <w:rsid w:val="16BD1750"/>
    <w:rsid w:val="16BD53AE"/>
    <w:rsid w:val="16BE71C0"/>
    <w:rsid w:val="16C00B51"/>
    <w:rsid w:val="16C0600E"/>
    <w:rsid w:val="16C0EB0C"/>
    <w:rsid w:val="16C5386C"/>
    <w:rsid w:val="16C5BA13"/>
    <w:rsid w:val="16CD8FDB"/>
    <w:rsid w:val="16D4CD2B"/>
    <w:rsid w:val="16D689F5"/>
    <w:rsid w:val="16DB4CF1"/>
    <w:rsid w:val="16DE1452"/>
    <w:rsid w:val="16DE8A99"/>
    <w:rsid w:val="16E00F08"/>
    <w:rsid w:val="16E4856E"/>
    <w:rsid w:val="16E70448"/>
    <w:rsid w:val="16EBEB54"/>
    <w:rsid w:val="16ED6B0C"/>
    <w:rsid w:val="16EDC0E6"/>
    <w:rsid w:val="16EED19F"/>
    <w:rsid w:val="16EF813D"/>
    <w:rsid w:val="16F169F6"/>
    <w:rsid w:val="16F1B6F7"/>
    <w:rsid w:val="16F2B00D"/>
    <w:rsid w:val="16F7862C"/>
    <w:rsid w:val="16F7BFB0"/>
    <w:rsid w:val="16FA6159"/>
    <w:rsid w:val="16FEC228"/>
    <w:rsid w:val="1701A90C"/>
    <w:rsid w:val="1703B126"/>
    <w:rsid w:val="170A8BB2"/>
    <w:rsid w:val="170B4D8F"/>
    <w:rsid w:val="170D004F"/>
    <w:rsid w:val="170F02DD"/>
    <w:rsid w:val="17113E2B"/>
    <w:rsid w:val="171267AD"/>
    <w:rsid w:val="1715C450"/>
    <w:rsid w:val="1717CE39"/>
    <w:rsid w:val="171889FF"/>
    <w:rsid w:val="171A82EC"/>
    <w:rsid w:val="17206086"/>
    <w:rsid w:val="17209B7D"/>
    <w:rsid w:val="1720AB7D"/>
    <w:rsid w:val="172108BD"/>
    <w:rsid w:val="1722A121"/>
    <w:rsid w:val="1722FB30"/>
    <w:rsid w:val="172D4EB4"/>
    <w:rsid w:val="17303144"/>
    <w:rsid w:val="17311E32"/>
    <w:rsid w:val="173358EC"/>
    <w:rsid w:val="1734EBD4"/>
    <w:rsid w:val="17378EC2"/>
    <w:rsid w:val="17408996"/>
    <w:rsid w:val="1742B5CD"/>
    <w:rsid w:val="1746BEB3"/>
    <w:rsid w:val="174FB852"/>
    <w:rsid w:val="17511BD3"/>
    <w:rsid w:val="17512B92"/>
    <w:rsid w:val="17539A18"/>
    <w:rsid w:val="1756BFAD"/>
    <w:rsid w:val="1757C094"/>
    <w:rsid w:val="17592B7F"/>
    <w:rsid w:val="175A596D"/>
    <w:rsid w:val="1760FD96"/>
    <w:rsid w:val="176408C5"/>
    <w:rsid w:val="1765F3BF"/>
    <w:rsid w:val="1765FDEF"/>
    <w:rsid w:val="176A6656"/>
    <w:rsid w:val="176B0667"/>
    <w:rsid w:val="176F4C76"/>
    <w:rsid w:val="177080AC"/>
    <w:rsid w:val="17709343"/>
    <w:rsid w:val="1773E609"/>
    <w:rsid w:val="17761B77"/>
    <w:rsid w:val="1777B8FA"/>
    <w:rsid w:val="177F42EA"/>
    <w:rsid w:val="177FE415"/>
    <w:rsid w:val="17802E77"/>
    <w:rsid w:val="1780C011"/>
    <w:rsid w:val="1784BB6F"/>
    <w:rsid w:val="17854879"/>
    <w:rsid w:val="17870431"/>
    <w:rsid w:val="17892428"/>
    <w:rsid w:val="17899BCF"/>
    <w:rsid w:val="178A2874"/>
    <w:rsid w:val="178B228D"/>
    <w:rsid w:val="178E0491"/>
    <w:rsid w:val="178E80FD"/>
    <w:rsid w:val="178F3053"/>
    <w:rsid w:val="17902F97"/>
    <w:rsid w:val="1791FDCB"/>
    <w:rsid w:val="179327D6"/>
    <w:rsid w:val="1798D228"/>
    <w:rsid w:val="179A226A"/>
    <w:rsid w:val="179E808D"/>
    <w:rsid w:val="179F882C"/>
    <w:rsid w:val="179FC7CE"/>
    <w:rsid w:val="17A85E60"/>
    <w:rsid w:val="17A867B2"/>
    <w:rsid w:val="17A9ED73"/>
    <w:rsid w:val="17AC2748"/>
    <w:rsid w:val="17AE667A"/>
    <w:rsid w:val="17B13F2C"/>
    <w:rsid w:val="17B4043B"/>
    <w:rsid w:val="17BA81C3"/>
    <w:rsid w:val="17BA9CBC"/>
    <w:rsid w:val="17BC22C2"/>
    <w:rsid w:val="17BFE4FC"/>
    <w:rsid w:val="17C71D61"/>
    <w:rsid w:val="17C9AF75"/>
    <w:rsid w:val="17CB781A"/>
    <w:rsid w:val="17CBD2E7"/>
    <w:rsid w:val="17D2EEC3"/>
    <w:rsid w:val="17D36438"/>
    <w:rsid w:val="17D5A861"/>
    <w:rsid w:val="17D65318"/>
    <w:rsid w:val="17D93DEE"/>
    <w:rsid w:val="17DBE644"/>
    <w:rsid w:val="17E06D7C"/>
    <w:rsid w:val="17E2D425"/>
    <w:rsid w:val="17E7BB48"/>
    <w:rsid w:val="17EAA987"/>
    <w:rsid w:val="17ECD21F"/>
    <w:rsid w:val="17EFB571"/>
    <w:rsid w:val="17F2303F"/>
    <w:rsid w:val="17FEC84E"/>
    <w:rsid w:val="18011B95"/>
    <w:rsid w:val="18065110"/>
    <w:rsid w:val="180AA7FC"/>
    <w:rsid w:val="180DE4E0"/>
    <w:rsid w:val="181084DF"/>
    <w:rsid w:val="18132A68"/>
    <w:rsid w:val="1813BDD7"/>
    <w:rsid w:val="18154638"/>
    <w:rsid w:val="18174F79"/>
    <w:rsid w:val="181B64AF"/>
    <w:rsid w:val="181EFE10"/>
    <w:rsid w:val="18209FCA"/>
    <w:rsid w:val="1825AA14"/>
    <w:rsid w:val="18266891"/>
    <w:rsid w:val="1827E568"/>
    <w:rsid w:val="18280487"/>
    <w:rsid w:val="1828D303"/>
    <w:rsid w:val="182AD3AB"/>
    <w:rsid w:val="182D72AE"/>
    <w:rsid w:val="182F4E8B"/>
    <w:rsid w:val="182FC7A7"/>
    <w:rsid w:val="182FFED8"/>
    <w:rsid w:val="18304BC4"/>
    <w:rsid w:val="1838395A"/>
    <w:rsid w:val="183905EB"/>
    <w:rsid w:val="183AB303"/>
    <w:rsid w:val="183F7809"/>
    <w:rsid w:val="1845952C"/>
    <w:rsid w:val="184ABC4D"/>
    <w:rsid w:val="184E4930"/>
    <w:rsid w:val="184EBA2E"/>
    <w:rsid w:val="1850DB44"/>
    <w:rsid w:val="1853660E"/>
    <w:rsid w:val="18562259"/>
    <w:rsid w:val="18589DCF"/>
    <w:rsid w:val="185A7E7F"/>
    <w:rsid w:val="185D0B5C"/>
    <w:rsid w:val="185DF4B7"/>
    <w:rsid w:val="185FE84A"/>
    <w:rsid w:val="186096AB"/>
    <w:rsid w:val="1861CFF3"/>
    <w:rsid w:val="18622014"/>
    <w:rsid w:val="1865906C"/>
    <w:rsid w:val="186ACE47"/>
    <w:rsid w:val="186D1937"/>
    <w:rsid w:val="186D555B"/>
    <w:rsid w:val="186E11A9"/>
    <w:rsid w:val="1870D700"/>
    <w:rsid w:val="1876388F"/>
    <w:rsid w:val="18771125"/>
    <w:rsid w:val="1877AECD"/>
    <w:rsid w:val="1878F7D3"/>
    <w:rsid w:val="187900E7"/>
    <w:rsid w:val="187D989B"/>
    <w:rsid w:val="187E0BA5"/>
    <w:rsid w:val="18829DFF"/>
    <w:rsid w:val="18844CC0"/>
    <w:rsid w:val="18846839"/>
    <w:rsid w:val="18863646"/>
    <w:rsid w:val="188A6112"/>
    <w:rsid w:val="188A868E"/>
    <w:rsid w:val="188AEBE9"/>
    <w:rsid w:val="188BA654"/>
    <w:rsid w:val="188C8048"/>
    <w:rsid w:val="188D3797"/>
    <w:rsid w:val="188E204F"/>
    <w:rsid w:val="189098FC"/>
    <w:rsid w:val="1893B5C5"/>
    <w:rsid w:val="1894D6F3"/>
    <w:rsid w:val="18955F37"/>
    <w:rsid w:val="18971916"/>
    <w:rsid w:val="1897EE85"/>
    <w:rsid w:val="18981454"/>
    <w:rsid w:val="189978E2"/>
    <w:rsid w:val="189A44C2"/>
    <w:rsid w:val="189B3978"/>
    <w:rsid w:val="189B47C8"/>
    <w:rsid w:val="189D13FC"/>
    <w:rsid w:val="18A0A169"/>
    <w:rsid w:val="18A0CE2A"/>
    <w:rsid w:val="18A11739"/>
    <w:rsid w:val="18A15D1F"/>
    <w:rsid w:val="18A37D14"/>
    <w:rsid w:val="18A6D56E"/>
    <w:rsid w:val="18AA2D48"/>
    <w:rsid w:val="18AA751F"/>
    <w:rsid w:val="18AE7E3A"/>
    <w:rsid w:val="18AFC61C"/>
    <w:rsid w:val="18AFF53F"/>
    <w:rsid w:val="18B1F5C9"/>
    <w:rsid w:val="18B27F30"/>
    <w:rsid w:val="18B38956"/>
    <w:rsid w:val="18B9003A"/>
    <w:rsid w:val="18B9BEA7"/>
    <w:rsid w:val="18BA1C45"/>
    <w:rsid w:val="18BB1949"/>
    <w:rsid w:val="18BD6AAE"/>
    <w:rsid w:val="18BD77E0"/>
    <w:rsid w:val="18BE4005"/>
    <w:rsid w:val="18BF64B1"/>
    <w:rsid w:val="18C09BF7"/>
    <w:rsid w:val="18C32F9C"/>
    <w:rsid w:val="18C52621"/>
    <w:rsid w:val="18C8EBEB"/>
    <w:rsid w:val="18C93B00"/>
    <w:rsid w:val="18CCE5BF"/>
    <w:rsid w:val="18CF13AD"/>
    <w:rsid w:val="18D0CF19"/>
    <w:rsid w:val="18D59937"/>
    <w:rsid w:val="18D879FA"/>
    <w:rsid w:val="18DAD0F8"/>
    <w:rsid w:val="18DBA366"/>
    <w:rsid w:val="18DCC8B2"/>
    <w:rsid w:val="18DE919B"/>
    <w:rsid w:val="18E04E55"/>
    <w:rsid w:val="18E8ABBE"/>
    <w:rsid w:val="18E93848"/>
    <w:rsid w:val="18F16D25"/>
    <w:rsid w:val="18F226F2"/>
    <w:rsid w:val="18F2D246"/>
    <w:rsid w:val="18F4302B"/>
    <w:rsid w:val="18F4AB15"/>
    <w:rsid w:val="18F7F7BD"/>
    <w:rsid w:val="18F91F01"/>
    <w:rsid w:val="18FFA486"/>
    <w:rsid w:val="1900965D"/>
    <w:rsid w:val="19054920"/>
    <w:rsid w:val="19060FE9"/>
    <w:rsid w:val="19080E70"/>
    <w:rsid w:val="190B0AA7"/>
    <w:rsid w:val="190C6408"/>
    <w:rsid w:val="190D91E0"/>
    <w:rsid w:val="190F1AEC"/>
    <w:rsid w:val="190F567C"/>
    <w:rsid w:val="1912472E"/>
    <w:rsid w:val="1912D704"/>
    <w:rsid w:val="1913E664"/>
    <w:rsid w:val="1916FD49"/>
    <w:rsid w:val="191ADB09"/>
    <w:rsid w:val="19212978"/>
    <w:rsid w:val="1922B695"/>
    <w:rsid w:val="19264E59"/>
    <w:rsid w:val="19294ED4"/>
    <w:rsid w:val="192C346C"/>
    <w:rsid w:val="192DBCEB"/>
    <w:rsid w:val="192F2030"/>
    <w:rsid w:val="192FD96A"/>
    <w:rsid w:val="1930998F"/>
    <w:rsid w:val="1930FD0F"/>
    <w:rsid w:val="19352D72"/>
    <w:rsid w:val="193687B0"/>
    <w:rsid w:val="193825D8"/>
    <w:rsid w:val="19395746"/>
    <w:rsid w:val="193AF734"/>
    <w:rsid w:val="193D96B3"/>
    <w:rsid w:val="193E1321"/>
    <w:rsid w:val="1942EDED"/>
    <w:rsid w:val="194401A4"/>
    <w:rsid w:val="19459EE7"/>
    <w:rsid w:val="19485B5A"/>
    <w:rsid w:val="194935C7"/>
    <w:rsid w:val="194AC0CC"/>
    <w:rsid w:val="194AC5B2"/>
    <w:rsid w:val="194C264A"/>
    <w:rsid w:val="194E1500"/>
    <w:rsid w:val="19523AB6"/>
    <w:rsid w:val="19540E81"/>
    <w:rsid w:val="19569E65"/>
    <w:rsid w:val="19588FCD"/>
    <w:rsid w:val="1959276B"/>
    <w:rsid w:val="195A1B71"/>
    <w:rsid w:val="195A8EE7"/>
    <w:rsid w:val="195E06AC"/>
    <w:rsid w:val="195E8932"/>
    <w:rsid w:val="195F3DE2"/>
    <w:rsid w:val="1960B516"/>
    <w:rsid w:val="19622129"/>
    <w:rsid w:val="19643419"/>
    <w:rsid w:val="196994CB"/>
    <w:rsid w:val="196A4121"/>
    <w:rsid w:val="196CAE8B"/>
    <w:rsid w:val="196E97A4"/>
    <w:rsid w:val="19721F2D"/>
    <w:rsid w:val="1974E945"/>
    <w:rsid w:val="1975C97A"/>
    <w:rsid w:val="1976881C"/>
    <w:rsid w:val="1976C587"/>
    <w:rsid w:val="1977B2A1"/>
    <w:rsid w:val="198279F7"/>
    <w:rsid w:val="19833ABF"/>
    <w:rsid w:val="19886D70"/>
    <w:rsid w:val="198A4BB6"/>
    <w:rsid w:val="198D29B1"/>
    <w:rsid w:val="198F459D"/>
    <w:rsid w:val="19913AD9"/>
    <w:rsid w:val="19979A12"/>
    <w:rsid w:val="19987C91"/>
    <w:rsid w:val="19A32584"/>
    <w:rsid w:val="19A4CEFA"/>
    <w:rsid w:val="19A613C5"/>
    <w:rsid w:val="19A93E46"/>
    <w:rsid w:val="19AA0E71"/>
    <w:rsid w:val="19AC33B7"/>
    <w:rsid w:val="19B0FA08"/>
    <w:rsid w:val="19B1B519"/>
    <w:rsid w:val="19B2C383"/>
    <w:rsid w:val="19B46FE3"/>
    <w:rsid w:val="19B4DE19"/>
    <w:rsid w:val="19B55801"/>
    <w:rsid w:val="19B659E0"/>
    <w:rsid w:val="19BD1D4E"/>
    <w:rsid w:val="19BD9A95"/>
    <w:rsid w:val="19C19001"/>
    <w:rsid w:val="19C30F05"/>
    <w:rsid w:val="19C46481"/>
    <w:rsid w:val="19C4E31C"/>
    <w:rsid w:val="19C727C3"/>
    <w:rsid w:val="19CAF300"/>
    <w:rsid w:val="19CB6E50"/>
    <w:rsid w:val="19CF3E54"/>
    <w:rsid w:val="19D4DE9C"/>
    <w:rsid w:val="19D5E6C1"/>
    <w:rsid w:val="19DAD43B"/>
    <w:rsid w:val="19DBD297"/>
    <w:rsid w:val="19DC5945"/>
    <w:rsid w:val="19DC6776"/>
    <w:rsid w:val="19E3C583"/>
    <w:rsid w:val="19E478A1"/>
    <w:rsid w:val="19E654D8"/>
    <w:rsid w:val="19E68D1F"/>
    <w:rsid w:val="19E8B6E8"/>
    <w:rsid w:val="19E91AB5"/>
    <w:rsid w:val="19EE9136"/>
    <w:rsid w:val="19F02C59"/>
    <w:rsid w:val="19F2613B"/>
    <w:rsid w:val="19F28BAD"/>
    <w:rsid w:val="19F67A77"/>
    <w:rsid w:val="19F6D518"/>
    <w:rsid w:val="19F88C85"/>
    <w:rsid w:val="19F9D508"/>
    <w:rsid w:val="1A061BCE"/>
    <w:rsid w:val="1A0A9840"/>
    <w:rsid w:val="1A0D5234"/>
    <w:rsid w:val="1A11AA37"/>
    <w:rsid w:val="1A128D3C"/>
    <w:rsid w:val="1A134C0E"/>
    <w:rsid w:val="1A144D35"/>
    <w:rsid w:val="1A17C0C3"/>
    <w:rsid w:val="1A19E0B4"/>
    <w:rsid w:val="1A1B0D70"/>
    <w:rsid w:val="1A1B7F69"/>
    <w:rsid w:val="1A1B8715"/>
    <w:rsid w:val="1A200C14"/>
    <w:rsid w:val="1A20A3E9"/>
    <w:rsid w:val="1A227EE8"/>
    <w:rsid w:val="1A22A1C0"/>
    <w:rsid w:val="1A23BDF0"/>
    <w:rsid w:val="1A24C988"/>
    <w:rsid w:val="1A260BA2"/>
    <w:rsid w:val="1A2A8BD8"/>
    <w:rsid w:val="1A2AB44F"/>
    <w:rsid w:val="1A2DE206"/>
    <w:rsid w:val="1A30E19C"/>
    <w:rsid w:val="1A3D26B3"/>
    <w:rsid w:val="1A3E2F80"/>
    <w:rsid w:val="1A4A0B3A"/>
    <w:rsid w:val="1A4A9B6E"/>
    <w:rsid w:val="1A4AAEA8"/>
    <w:rsid w:val="1A4C5A63"/>
    <w:rsid w:val="1A4D3E7D"/>
    <w:rsid w:val="1A4EA662"/>
    <w:rsid w:val="1A51B89B"/>
    <w:rsid w:val="1A51BB12"/>
    <w:rsid w:val="1A51D64C"/>
    <w:rsid w:val="1A53B129"/>
    <w:rsid w:val="1A541A5E"/>
    <w:rsid w:val="1A55D534"/>
    <w:rsid w:val="1A5B607C"/>
    <w:rsid w:val="1A61CDA6"/>
    <w:rsid w:val="1A62001D"/>
    <w:rsid w:val="1A621D09"/>
    <w:rsid w:val="1A66D8BF"/>
    <w:rsid w:val="1A683F25"/>
    <w:rsid w:val="1A6B1FCA"/>
    <w:rsid w:val="1A717AF5"/>
    <w:rsid w:val="1A73515D"/>
    <w:rsid w:val="1A754D31"/>
    <w:rsid w:val="1A767176"/>
    <w:rsid w:val="1A786964"/>
    <w:rsid w:val="1A79D1FD"/>
    <w:rsid w:val="1A7C674D"/>
    <w:rsid w:val="1A84E441"/>
    <w:rsid w:val="1A850C1C"/>
    <w:rsid w:val="1A8700CC"/>
    <w:rsid w:val="1A89E4EA"/>
    <w:rsid w:val="1A8A9233"/>
    <w:rsid w:val="1A8ED248"/>
    <w:rsid w:val="1A90962E"/>
    <w:rsid w:val="1A9196FA"/>
    <w:rsid w:val="1A931822"/>
    <w:rsid w:val="1A95457E"/>
    <w:rsid w:val="1A95E541"/>
    <w:rsid w:val="1A960081"/>
    <w:rsid w:val="1A966173"/>
    <w:rsid w:val="1A969B23"/>
    <w:rsid w:val="1A976D63"/>
    <w:rsid w:val="1A9E06E7"/>
    <w:rsid w:val="1AA5F5D3"/>
    <w:rsid w:val="1AA6A818"/>
    <w:rsid w:val="1AAA41CC"/>
    <w:rsid w:val="1AAA8DB7"/>
    <w:rsid w:val="1AAB4E61"/>
    <w:rsid w:val="1AACE8E6"/>
    <w:rsid w:val="1AAF0B77"/>
    <w:rsid w:val="1AB01D77"/>
    <w:rsid w:val="1AB0C707"/>
    <w:rsid w:val="1AB1BC1F"/>
    <w:rsid w:val="1AB264FC"/>
    <w:rsid w:val="1AB35BE8"/>
    <w:rsid w:val="1AB3FC5C"/>
    <w:rsid w:val="1AB919E9"/>
    <w:rsid w:val="1ABBC672"/>
    <w:rsid w:val="1ABE5F7A"/>
    <w:rsid w:val="1ABECF87"/>
    <w:rsid w:val="1AC45680"/>
    <w:rsid w:val="1AC4E982"/>
    <w:rsid w:val="1AC97FA0"/>
    <w:rsid w:val="1ACA49A9"/>
    <w:rsid w:val="1ACEA30A"/>
    <w:rsid w:val="1ACEC193"/>
    <w:rsid w:val="1ACF2013"/>
    <w:rsid w:val="1AD052F9"/>
    <w:rsid w:val="1AD2C272"/>
    <w:rsid w:val="1AD35430"/>
    <w:rsid w:val="1AD361EA"/>
    <w:rsid w:val="1AD68147"/>
    <w:rsid w:val="1AD82189"/>
    <w:rsid w:val="1AD8E8DB"/>
    <w:rsid w:val="1AD97F46"/>
    <w:rsid w:val="1ADA05EC"/>
    <w:rsid w:val="1ADB995E"/>
    <w:rsid w:val="1ADE8F68"/>
    <w:rsid w:val="1ADF9779"/>
    <w:rsid w:val="1ADFFD7B"/>
    <w:rsid w:val="1AE0CF00"/>
    <w:rsid w:val="1AE124DD"/>
    <w:rsid w:val="1AE45AEF"/>
    <w:rsid w:val="1AE70047"/>
    <w:rsid w:val="1AEBFC37"/>
    <w:rsid w:val="1AEDC26C"/>
    <w:rsid w:val="1AF015D8"/>
    <w:rsid w:val="1AF017FF"/>
    <w:rsid w:val="1AF49FDC"/>
    <w:rsid w:val="1AF69339"/>
    <w:rsid w:val="1AF756FA"/>
    <w:rsid w:val="1AFE04C6"/>
    <w:rsid w:val="1B00CBAB"/>
    <w:rsid w:val="1B032ECC"/>
    <w:rsid w:val="1B06EAAC"/>
    <w:rsid w:val="1B06FF7E"/>
    <w:rsid w:val="1B09405C"/>
    <w:rsid w:val="1B095D5E"/>
    <w:rsid w:val="1B0B331A"/>
    <w:rsid w:val="1B0E5965"/>
    <w:rsid w:val="1B0F3237"/>
    <w:rsid w:val="1B0F50D0"/>
    <w:rsid w:val="1B1179F6"/>
    <w:rsid w:val="1B13526B"/>
    <w:rsid w:val="1B13BB96"/>
    <w:rsid w:val="1B157BBE"/>
    <w:rsid w:val="1B18C29D"/>
    <w:rsid w:val="1B1B76C3"/>
    <w:rsid w:val="1B20A118"/>
    <w:rsid w:val="1B2289BF"/>
    <w:rsid w:val="1B232E46"/>
    <w:rsid w:val="1B2390B2"/>
    <w:rsid w:val="1B2864A8"/>
    <w:rsid w:val="1B298AC1"/>
    <w:rsid w:val="1B2BB3EB"/>
    <w:rsid w:val="1B2ECC6A"/>
    <w:rsid w:val="1B3324CD"/>
    <w:rsid w:val="1B3B0B88"/>
    <w:rsid w:val="1B3B75AE"/>
    <w:rsid w:val="1B3D3911"/>
    <w:rsid w:val="1B3E8C71"/>
    <w:rsid w:val="1B3FDAC6"/>
    <w:rsid w:val="1B41DB50"/>
    <w:rsid w:val="1B440AFD"/>
    <w:rsid w:val="1B459D1D"/>
    <w:rsid w:val="1B48FA00"/>
    <w:rsid w:val="1B4C46EB"/>
    <w:rsid w:val="1B500505"/>
    <w:rsid w:val="1B597738"/>
    <w:rsid w:val="1B5AE82E"/>
    <w:rsid w:val="1B5CBBB6"/>
    <w:rsid w:val="1B5EDA85"/>
    <w:rsid w:val="1B610C00"/>
    <w:rsid w:val="1B64E5D7"/>
    <w:rsid w:val="1B65BDB1"/>
    <w:rsid w:val="1B66E94B"/>
    <w:rsid w:val="1B671DD3"/>
    <w:rsid w:val="1B67CDAE"/>
    <w:rsid w:val="1B68057B"/>
    <w:rsid w:val="1B6E5AEF"/>
    <w:rsid w:val="1B6ED4EC"/>
    <w:rsid w:val="1B73F330"/>
    <w:rsid w:val="1B743E7D"/>
    <w:rsid w:val="1B745BD8"/>
    <w:rsid w:val="1B75D2E2"/>
    <w:rsid w:val="1B76316F"/>
    <w:rsid w:val="1B76882D"/>
    <w:rsid w:val="1B775514"/>
    <w:rsid w:val="1B79BF2A"/>
    <w:rsid w:val="1B7A6FAF"/>
    <w:rsid w:val="1B815BA5"/>
    <w:rsid w:val="1B835EC1"/>
    <w:rsid w:val="1B8627AD"/>
    <w:rsid w:val="1B86C8CC"/>
    <w:rsid w:val="1B89DFEE"/>
    <w:rsid w:val="1B8B7260"/>
    <w:rsid w:val="1B8EB7EE"/>
    <w:rsid w:val="1B8EEE47"/>
    <w:rsid w:val="1B9509FC"/>
    <w:rsid w:val="1B988A54"/>
    <w:rsid w:val="1B990851"/>
    <w:rsid w:val="1B99FF0A"/>
    <w:rsid w:val="1B9DE21E"/>
    <w:rsid w:val="1B9F54F0"/>
    <w:rsid w:val="1B9FFE64"/>
    <w:rsid w:val="1BA0721A"/>
    <w:rsid w:val="1BA29CE3"/>
    <w:rsid w:val="1BA981CF"/>
    <w:rsid w:val="1BAB97D3"/>
    <w:rsid w:val="1BAD477F"/>
    <w:rsid w:val="1BADFFBA"/>
    <w:rsid w:val="1BB249AB"/>
    <w:rsid w:val="1BB28B95"/>
    <w:rsid w:val="1BB553AE"/>
    <w:rsid w:val="1BB872FE"/>
    <w:rsid w:val="1BBDA880"/>
    <w:rsid w:val="1BBE5776"/>
    <w:rsid w:val="1BBF4E00"/>
    <w:rsid w:val="1BC04CAE"/>
    <w:rsid w:val="1BC14953"/>
    <w:rsid w:val="1BC2D56D"/>
    <w:rsid w:val="1BC4E39B"/>
    <w:rsid w:val="1BC500C9"/>
    <w:rsid w:val="1BC60297"/>
    <w:rsid w:val="1BC8D53E"/>
    <w:rsid w:val="1BC971C6"/>
    <w:rsid w:val="1BC9815A"/>
    <w:rsid w:val="1BC9FF2C"/>
    <w:rsid w:val="1BCB9E56"/>
    <w:rsid w:val="1BCCF50F"/>
    <w:rsid w:val="1BD10AEA"/>
    <w:rsid w:val="1BD4C02A"/>
    <w:rsid w:val="1BD5ACED"/>
    <w:rsid w:val="1BD8A284"/>
    <w:rsid w:val="1BDB5CFE"/>
    <w:rsid w:val="1BDDC2A7"/>
    <w:rsid w:val="1BDEE6D9"/>
    <w:rsid w:val="1BDF85F3"/>
    <w:rsid w:val="1BE26362"/>
    <w:rsid w:val="1BE76306"/>
    <w:rsid w:val="1BE7FD24"/>
    <w:rsid w:val="1BE8864D"/>
    <w:rsid w:val="1BEB1D5A"/>
    <w:rsid w:val="1BEDAAE7"/>
    <w:rsid w:val="1BEFD745"/>
    <w:rsid w:val="1BEFF8AA"/>
    <w:rsid w:val="1BF17B9B"/>
    <w:rsid w:val="1BF8F2A7"/>
    <w:rsid w:val="1BFD2C5A"/>
    <w:rsid w:val="1BFD98FD"/>
    <w:rsid w:val="1BFDD441"/>
    <w:rsid w:val="1BFDDF82"/>
    <w:rsid w:val="1BFE3144"/>
    <w:rsid w:val="1BFE6E08"/>
    <w:rsid w:val="1BFE9C82"/>
    <w:rsid w:val="1C00E3EE"/>
    <w:rsid w:val="1C022A0D"/>
    <w:rsid w:val="1C04ED68"/>
    <w:rsid w:val="1C05551A"/>
    <w:rsid w:val="1C0584E0"/>
    <w:rsid w:val="1C07BB55"/>
    <w:rsid w:val="1C0A3521"/>
    <w:rsid w:val="1C0D5CB3"/>
    <w:rsid w:val="1C0DE2DE"/>
    <w:rsid w:val="1C0EBA3A"/>
    <w:rsid w:val="1C0FB34D"/>
    <w:rsid w:val="1C117F9A"/>
    <w:rsid w:val="1C12FC06"/>
    <w:rsid w:val="1C138BDB"/>
    <w:rsid w:val="1C14E513"/>
    <w:rsid w:val="1C1500DE"/>
    <w:rsid w:val="1C187D84"/>
    <w:rsid w:val="1C1ABFE9"/>
    <w:rsid w:val="1C1B0B75"/>
    <w:rsid w:val="1C1B3D83"/>
    <w:rsid w:val="1C1CE096"/>
    <w:rsid w:val="1C23F57E"/>
    <w:rsid w:val="1C27477F"/>
    <w:rsid w:val="1C310D08"/>
    <w:rsid w:val="1C330018"/>
    <w:rsid w:val="1C336AE8"/>
    <w:rsid w:val="1C37773C"/>
    <w:rsid w:val="1C37DF37"/>
    <w:rsid w:val="1C3ACFBA"/>
    <w:rsid w:val="1C3BA1F1"/>
    <w:rsid w:val="1C3C26EA"/>
    <w:rsid w:val="1C3D2EDD"/>
    <w:rsid w:val="1C3E7447"/>
    <w:rsid w:val="1C3F9D85"/>
    <w:rsid w:val="1C4020FC"/>
    <w:rsid w:val="1C413F0B"/>
    <w:rsid w:val="1C46B830"/>
    <w:rsid w:val="1C4C3602"/>
    <w:rsid w:val="1C575D7A"/>
    <w:rsid w:val="1C57613B"/>
    <w:rsid w:val="1C580E9C"/>
    <w:rsid w:val="1C5CB73A"/>
    <w:rsid w:val="1C5DC709"/>
    <w:rsid w:val="1C6180C9"/>
    <w:rsid w:val="1C66DC86"/>
    <w:rsid w:val="1C692728"/>
    <w:rsid w:val="1C694890"/>
    <w:rsid w:val="1C6AD33A"/>
    <w:rsid w:val="1C7626EE"/>
    <w:rsid w:val="1C777C78"/>
    <w:rsid w:val="1C77E191"/>
    <w:rsid w:val="1C7A6461"/>
    <w:rsid w:val="1C7B06BD"/>
    <w:rsid w:val="1C7CF463"/>
    <w:rsid w:val="1C82C765"/>
    <w:rsid w:val="1C85776B"/>
    <w:rsid w:val="1C85DEAA"/>
    <w:rsid w:val="1C87B565"/>
    <w:rsid w:val="1C88F7C6"/>
    <w:rsid w:val="1C89558D"/>
    <w:rsid w:val="1C8FBC84"/>
    <w:rsid w:val="1C903487"/>
    <w:rsid w:val="1C9320F6"/>
    <w:rsid w:val="1C96B438"/>
    <w:rsid w:val="1C979250"/>
    <w:rsid w:val="1C9A1D1C"/>
    <w:rsid w:val="1C9A633A"/>
    <w:rsid w:val="1C9C5DAC"/>
    <w:rsid w:val="1C9CB555"/>
    <w:rsid w:val="1CA303D5"/>
    <w:rsid w:val="1CA700ED"/>
    <w:rsid w:val="1CAC6411"/>
    <w:rsid w:val="1CAD0F9A"/>
    <w:rsid w:val="1CAEC1FC"/>
    <w:rsid w:val="1CB461E7"/>
    <w:rsid w:val="1CB5DFA6"/>
    <w:rsid w:val="1CB8FA54"/>
    <w:rsid w:val="1CB9C7FA"/>
    <w:rsid w:val="1CBC106C"/>
    <w:rsid w:val="1CBE8E43"/>
    <w:rsid w:val="1CBF4955"/>
    <w:rsid w:val="1CC24060"/>
    <w:rsid w:val="1CC38315"/>
    <w:rsid w:val="1CC4B90D"/>
    <w:rsid w:val="1CC7DBC7"/>
    <w:rsid w:val="1CCA264C"/>
    <w:rsid w:val="1CCC61F3"/>
    <w:rsid w:val="1CCEB9EF"/>
    <w:rsid w:val="1CD20D06"/>
    <w:rsid w:val="1CD3F1A9"/>
    <w:rsid w:val="1CD5647D"/>
    <w:rsid w:val="1CD69272"/>
    <w:rsid w:val="1CD8B114"/>
    <w:rsid w:val="1CDED893"/>
    <w:rsid w:val="1CE136F8"/>
    <w:rsid w:val="1CE3C805"/>
    <w:rsid w:val="1CE5E4E7"/>
    <w:rsid w:val="1CE6A315"/>
    <w:rsid w:val="1CE965F2"/>
    <w:rsid w:val="1CECB32C"/>
    <w:rsid w:val="1CEDF0D8"/>
    <w:rsid w:val="1CEE3101"/>
    <w:rsid w:val="1CEEC3F8"/>
    <w:rsid w:val="1CEF14CC"/>
    <w:rsid w:val="1CF0008A"/>
    <w:rsid w:val="1CF3BA9F"/>
    <w:rsid w:val="1CF564BD"/>
    <w:rsid w:val="1CF9D7EB"/>
    <w:rsid w:val="1CF9E4FD"/>
    <w:rsid w:val="1D027247"/>
    <w:rsid w:val="1D040D24"/>
    <w:rsid w:val="1D0837E7"/>
    <w:rsid w:val="1D09037A"/>
    <w:rsid w:val="1D0A43F2"/>
    <w:rsid w:val="1D0C5678"/>
    <w:rsid w:val="1D0D2D20"/>
    <w:rsid w:val="1D0F185D"/>
    <w:rsid w:val="1D1258EA"/>
    <w:rsid w:val="1D184517"/>
    <w:rsid w:val="1D1A352A"/>
    <w:rsid w:val="1D1B5493"/>
    <w:rsid w:val="1D205117"/>
    <w:rsid w:val="1D218E5F"/>
    <w:rsid w:val="1D21FB72"/>
    <w:rsid w:val="1D22626B"/>
    <w:rsid w:val="1D23D9D6"/>
    <w:rsid w:val="1D252BAB"/>
    <w:rsid w:val="1D26373C"/>
    <w:rsid w:val="1D2690C3"/>
    <w:rsid w:val="1D28BF5E"/>
    <w:rsid w:val="1D2A2A97"/>
    <w:rsid w:val="1D2F2CB0"/>
    <w:rsid w:val="1D318643"/>
    <w:rsid w:val="1D32F0BF"/>
    <w:rsid w:val="1D331E27"/>
    <w:rsid w:val="1D37E586"/>
    <w:rsid w:val="1D3A3A03"/>
    <w:rsid w:val="1D3DBCAD"/>
    <w:rsid w:val="1D3E443C"/>
    <w:rsid w:val="1D425E9D"/>
    <w:rsid w:val="1D433B81"/>
    <w:rsid w:val="1D43AA83"/>
    <w:rsid w:val="1D4406F3"/>
    <w:rsid w:val="1D44E77A"/>
    <w:rsid w:val="1D4A7809"/>
    <w:rsid w:val="1D4BBFC0"/>
    <w:rsid w:val="1D4CE916"/>
    <w:rsid w:val="1D527B00"/>
    <w:rsid w:val="1D55B68F"/>
    <w:rsid w:val="1D569316"/>
    <w:rsid w:val="1D58620B"/>
    <w:rsid w:val="1D5934AD"/>
    <w:rsid w:val="1D5ABD3C"/>
    <w:rsid w:val="1D5C16F6"/>
    <w:rsid w:val="1D5F03AF"/>
    <w:rsid w:val="1D5F997B"/>
    <w:rsid w:val="1D5FBA74"/>
    <w:rsid w:val="1D621178"/>
    <w:rsid w:val="1D6BA0EB"/>
    <w:rsid w:val="1D6FA924"/>
    <w:rsid w:val="1D719108"/>
    <w:rsid w:val="1D732188"/>
    <w:rsid w:val="1D733293"/>
    <w:rsid w:val="1D7B4FC8"/>
    <w:rsid w:val="1D7BE8AA"/>
    <w:rsid w:val="1D7F5219"/>
    <w:rsid w:val="1D8208D3"/>
    <w:rsid w:val="1D82FED6"/>
    <w:rsid w:val="1D8387E0"/>
    <w:rsid w:val="1D83FB25"/>
    <w:rsid w:val="1D851BDD"/>
    <w:rsid w:val="1D8544D6"/>
    <w:rsid w:val="1D860E77"/>
    <w:rsid w:val="1D89CB3A"/>
    <w:rsid w:val="1D8B37E3"/>
    <w:rsid w:val="1D8EFE80"/>
    <w:rsid w:val="1D909DE9"/>
    <w:rsid w:val="1D9153C6"/>
    <w:rsid w:val="1D91BDD7"/>
    <w:rsid w:val="1D94480E"/>
    <w:rsid w:val="1D947206"/>
    <w:rsid w:val="1D9725CE"/>
    <w:rsid w:val="1D97C82B"/>
    <w:rsid w:val="1D991BDB"/>
    <w:rsid w:val="1D9B458A"/>
    <w:rsid w:val="1D9B8EF0"/>
    <w:rsid w:val="1D9C043D"/>
    <w:rsid w:val="1DA09A7C"/>
    <w:rsid w:val="1DA39163"/>
    <w:rsid w:val="1DA3F526"/>
    <w:rsid w:val="1DA5E1AB"/>
    <w:rsid w:val="1DA7026E"/>
    <w:rsid w:val="1DA874FB"/>
    <w:rsid w:val="1DAB695A"/>
    <w:rsid w:val="1DAC665A"/>
    <w:rsid w:val="1DADF56D"/>
    <w:rsid w:val="1DB0AB78"/>
    <w:rsid w:val="1DB0FD71"/>
    <w:rsid w:val="1DB3981A"/>
    <w:rsid w:val="1DB43AE9"/>
    <w:rsid w:val="1DB71EFB"/>
    <w:rsid w:val="1DBC0A89"/>
    <w:rsid w:val="1DBD2BD4"/>
    <w:rsid w:val="1DBD45E8"/>
    <w:rsid w:val="1DC9D104"/>
    <w:rsid w:val="1DCFA7A2"/>
    <w:rsid w:val="1DD05932"/>
    <w:rsid w:val="1DD0C2DE"/>
    <w:rsid w:val="1DD43BA4"/>
    <w:rsid w:val="1DD4A924"/>
    <w:rsid w:val="1DDA47EB"/>
    <w:rsid w:val="1DDD47EC"/>
    <w:rsid w:val="1DE04378"/>
    <w:rsid w:val="1DE2456B"/>
    <w:rsid w:val="1DE688C5"/>
    <w:rsid w:val="1DE6C62E"/>
    <w:rsid w:val="1DE6F80F"/>
    <w:rsid w:val="1DEC1FD8"/>
    <w:rsid w:val="1DF2CB6E"/>
    <w:rsid w:val="1DF42204"/>
    <w:rsid w:val="1DF90F9C"/>
    <w:rsid w:val="1DF9AE5B"/>
    <w:rsid w:val="1DFA59EE"/>
    <w:rsid w:val="1DFBBF14"/>
    <w:rsid w:val="1E0004E8"/>
    <w:rsid w:val="1E00226E"/>
    <w:rsid w:val="1E017B03"/>
    <w:rsid w:val="1E067955"/>
    <w:rsid w:val="1E0ABE4F"/>
    <w:rsid w:val="1E0AE0D6"/>
    <w:rsid w:val="1E0C9D78"/>
    <w:rsid w:val="1E0CE59A"/>
    <w:rsid w:val="1E0D88F0"/>
    <w:rsid w:val="1E11CFC9"/>
    <w:rsid w:val="1E182E27"/>
    <w:rsid w:val="1E18684A"/>
    <w:rsid w:val="1E18971A"/>
    <w:rsid w:val="1E1CDF34"/>
    <w:rsid w:val="1E1FC61C"/>
    <w:rsid w:val="1E211C9E"/>
    <w:rsid w:val="1E21D16C"/>
    <w:rsid w:val="1E25E07A"/>
    <w:rsid w:val="1E25F86D"/>
    <w:rsid w:val="1E2641D0"/>
    <w:rsid w:val="1E26CEC9"/>
    <w:rsid w:val="1E278107"/>
    <w:rsid w:val="1E2805E6"/>
    <w:rsid w:val="1E2B2661"/>
    <w:rsid w:val="1E2CB4F8"/>
    <w:rsid w:val="1E2CFF4B"/>
    <w:rsid w:val="1E2D8AA2"/>
    <w:rsid w:val="1E3619B4"/>
    <w:rsid w:val="1E3A58AF"/>
    <w:rsid w:val="1E464690"/>
    <w:rsid w:val="1E46B513"/>
    <w:rsid w:val="1E48909C"/>
    <w:rsid w:val="1E4AB83B"/>
    <w:rsid w:val="1E4AB957"/>
    <w:rsid w:val="1E4C042D"/>
    <w:rsid w:val="1E4E2899"/>
    <w:rsid w:val="1E50245F"/>
    <w:rsid w:val="1E51DD50"/>
    <w:rsid w:val="1E557A12"/>
    <w:rsid w:val="1E579E56"/>
    <w:rsid w:val="1E5852C3"/>
    <w:rsid w:val="1E58F2E8"/>
    <w:rsid w:val="1E5C5507"/>
    <w:rsid w:val="1E5DF4CB"/>
    <w:rsid w:val="1E5E6431"/>
    <w:rsid w:val="1E5E9FD5"/>
    <w:rsid w:val="1E61329B"/>
    <w:rsid w:val="1E6483DC"/>
    <w:rsid w:val="1E6AF23A"/>
    <w:rsid w:val="1E6C4682"/>
    <w:rsid w:val="1E6DFBA2"/>
    <w:rsid w:val="1E6E3E42"/>
    <w:rsid w:val="1E716B4B"/>
    <w:rsid w:val="1E78F72B"/>
    <w:rsid w:val="1E79217E"/>
    <w:rsid w:val="1E79C73A"/>
    <w:rsid w:val="1E7C65F0"/>
    <w:rsid w:val="1E7EEC46"/>
    <w:rsid w:val="1E81B3C5"/>
    <w:rsid w:val="1E84342A"/>
    <w:rsid w:val="1E86DEC4"/>
    <w:rsid w:val="1E8A39EA"/>
    <w:rsid w:val="1E8A88BE"/>
    <w:rsid w:val="1E8CD436"/>
    <w:rsid w:val="1E8CDBAE"/>
    <w:rsid w:val="1E8CF566"/>
    <w:rsid w:val="1E8EDB01"/>
    <w:rsid w:val="1E95E467"/>
    <w:rsid w:val="1E9A86C1"/>
    <w:rsid w:val="1E9DEE11"/>
    <w:rsid w:val="1E9EE166"/>
    <w:rsid w:val="1EA1A890"/>
    <w:rsid w:val="1EA85FE9"/>
    <w:rsid w:val="1EAF142F"/>
    <w:rsid w:val="1EAFABA7"/>
    <w:rsid w:val="1EB1BDC5"/>
    <w:rsid w:val="1EB78D0E"/>
    <w:rsid w:val="1EB7E282"/>
    <w:rsid w:val="1EC00254"/>
    <w:rsid w:val="1EC272BD"/>
    <w:rsid w:val="1EC35902"/>
    <w:rsid w:val="1EC675BC"/>
    <w:rsid w:val="1EC75AF9"/>
    <w:rsid w:val="1EC781D9"/>
    <w:rsid w:val="1EC7CEBD"/>
    <w:rsid w:val="1ECE2C5A"/>
    <w:rsid w:val="1ED15400"/>
    <w:rsid w:val="1ED81911"/>
    <w:rsid w:val="1EE29135"/>
    <w:rsid w:val="1EE43899"/>
    <w:rsid w:val="1EE6229A"/>
    <w:rsid w:val="1EEC2956"/>
    <w:rsid w:val="1EECAAC0"/>
    <w:rsid w:val="1EF270F4"/>
    <w:rsid w:val="1EF460A0"/>
    <w:rsid w:val="1EF6CDED"/>
    <w:rsid w:val="1EF7ACE2"/>
    <w:rsid w:val="1EFD0CB2"/>
    <w:rsid w:val="1F00300B"/>
    <w:rsid w:val="1F046D82"/>
    <w:rsid w:val="1F1099D1"/>
    <w:rsid w:val="1F161F94"/>
    <w:rsid w:val="1F16BF32"/>
    <w:rsid w:val="1F177F67"/>
    <w:rsid w:val="1F1AAB20"/>
    <w:rsid w:val="1F1BBF77"/>
    <w:rsid w:val="1F1D167B"/>
    <w:rsid w:val="1F1FDAE5"/>
    <w:rsid w:val="1F201EB8"/>
    <w:rsid w:val="1F2568CA"/>
    <w:rsid w:val="1F2721ED"/>
    <w:rsid w:val="1F291F83"/>
    <w:rsid w:val="1F2B50DC"/>
    <w:rsid w:val="1F2BBEDB"/>
    <w:rsid w:val="1F36FD35"/>
    <w:rsid w:val="1F3D5F07"/>
    <w:rsid w:val="1F3E078D"/>
    <w:rsid w:val="1F3E8125"/>
    <w:rsid w:val="1F401A11"/>
    <w:rsid w:val="1F424134"/>
    <w:rsid w:val="1F429BC9"/>
    <w:rsid w:val="1F42C1A4"/>
    <w:rsid w:val="1F44D93A"/>
    <w:rsid w:val="1F4583A0"/>
    <w:rsid w:val="1F53ECCB"/>
    <w:rsid w:val="1F548416"/>
    <w:rsid w:val="1F55898D"/>
    <w:rsid w:val="1F5B850D"/>
    <w:rsid w:val="1F6164F6"/>
    <w:rsid w:val="1F641AD8"/>
    <w:rsid w:val="1F68B255"/>
    <w:rsid w:val="1F6ADC98"/>
    <w:rsid w:val="1F6D1E96"/>
    <w:rsid w:val="1F6EE52D"/>
    <w:rsid w:val="1F6F07F5"/>
    <w:rsid w:val="1F7039C6"/>
    <w:rsid w:val="1F7165D5"/>
    <w:rsid w:val="1F72B74B"/>
    <w:rsid w:val="1F7618E3"/>
    <w:rsid w:val="1F7795D3"/>
    <w:rsid w:val="1F7A9E66"/>
    <w:rsid w:val="1F7AB01A"/>
    <w:rsid w:val="1F7B68A0"/>
    <w:rsid w:val="1F7C72E1"/>
    <w:rsid w:val="1F80EB2A"/>
    <w:rsid w:val="1F870138"/>
    <w:rsid w:val="1F8C3209"/>
    <w:rsid w:val="1F8C912B"/>
    <w:rsid w:val="1F8D0CA5"/>
    <w:rsid w:val="1F8D2643"/>
    <w:rsid w:val="1F91EC5C"/>
    <w:rsid w:val="1F9246A1"/>
    <w:rsid w:val="1F936014"/>
    <w:rsid w:val="1F96F16E"/>
    <w:rsid w:val="1F97FDE5"/>
    <w:rsid w:val="1F9D61A5"/>
    <w:rsid w:val="1FA0032E"/>
    <w:rsid w:val="1FA466B2"/>
    <w:rsid w:val="1FA494B1"/>
    <w:rsid w:val="1FA529B7"/>
    <w:rsid w:val="1FACC958"/>
    <w:rsid w:val="1FB50A86"/>
    <w:rsid w:val="1FB82072"/>
    <w:rsid w:val="1FBB3A4B"/>
    <w:rsid w:val="1FBBDAD8"/>
    <w:rsid w:val="1FBBFA88"/>
    <w:rsid w:val="1FBD3780"/>
    <w:rsid w:val="1FC14248"/>
    <w:rsid w:val="1FC2A0EA"/>
    <w:rsid w:val="1FC3A940"/>
    <w:rsid w:val="1FC608DB"/>
    <w:rsid w:val="1FC86D52"/>
    <w:rsid w:val="1FC9ED38"/>
    <w:rsid w:val="1FCBC452"/>
    <w:rsid w:val="1FCC2DF2"/>
    <w:rsid w:val="1FCD3C6E"/>
    <w:rsid w:val="1FCD4830"/>
    <w:rsid w:val="1FCE7E3A"/>
    <w:rsid w:val="1FD10240"/>
    <w:rsid w:val="1FD30CE3"/>
    <w:rsid w:val="1FDA48EF"/>
    <w:rsid w:val="1FDA98DA"/>
    <w:rsid w:val="1FDC13BB"/>
    <w:rsid w:val="1FDEA9BD"/>
    <w:rsid w:val="1FE02D52"/>
    <w:rsid w:val="1FE36F1A"/>
    <w:rsid w:val="1FE529A6"/>
    <w:rsid w:val="1FE6F529"/>
    <w:rsid w:val="1FEA2374"/>
    <w:rsid w:val="1FEB7192"/>
    <w:rsid w:val="1FEC6988"/>
    <w:rsid w:val="1FEC6BF4"/>
    <w:rsid w:val="1FEF3F29"/>
    <w:rsid w:val="1FF14C04"/>
    <w:rsid w:val="1FF37CB1"/>
    <w:rsid w:val="1FF6A2DD"/>
    <w:rsid w:val="1FF733C9"/>
    <w:rsid w:val="20052E6A"/>
    <w:rsid w:val="2005DE20"/>
    <w:rsid w:val="2008B42F"/>
    <w:rsid w:val="200B5856"/>
    <w:rsid w:val="2010ED86"/>
    <w:rsid w:val="2011D5AF"/>
    <w:rsid w:val="201240D8"/>
    <w:rsid w:val="2017047C"/>
    <w:rsid w:val="201890FE"/>
    <w:rsid w:val="2018B518"/>
    <w:rsid w:val="20198A39"/>
    <w:rsid w:val="201A9BB9"/>
    <w:rsid w:val="201BFABF"/>
    <w:rsid w:val="2022ECEA"/>
    <w:rsid w:val="2023968D"/>
    <w:rsid w:val="20271A8C"/>
    <w:rsid w:val="2029E716"/>
    <w:rsid w:val="202A433C"/>
    <w:rsid w:val="202A9AD4"/>
    <w:rsid w:val="202D57EB"/>
    <w:rsid w:val="2031C8FC"/>
    <w:rsid w:val="20365F30"/>
    <w:rsid w:val="2037AF97"/>
    <w:rsid w:val="20387B88"/>
    <w:rsid w:val="203924AB"/>
    <w:rsid w:val="20393BFB"/>
    <w:rsid w:val="2039A97D"/>
    <w:rsid w:val="203A7583"/>
    <w:rsid w:val="203B166E"/>
    <w:rsid w:val="203D2279"/>
    <w:rsid w:val="203E5032"/>
    <w:rsid w:val="20410AA7"/>
    <w:rsid w:val="20430D51"/>
    <w:rsid w:val="204377FD"/>
    <w:rsid w:val="20455CCF"/>
    <w:rsid w:val="2045E221"/>
    <w:rsid w:val="20468DE6"/>
    <w:rsid w:val="2047FE43"/>
    <w:rsid w:val="204B3478"/>
    <w:rsid w:val="204E78E4"/>
    <w:rsid w:val="205377C7"/>
    <w:rsid w:val="2054BFE7"/>
    <w:rsid w:val="2055EFCC"/>
    <w:rsid w:val="20582BB2"/>
    <w:rsid w:val="205BBDD6"/>
    <w:rsid w:val="205EA53D"/>
    <w:rsid w:val="205EB018"/>
    <w:rsid w:val="206171F4"/>
    <w:rsid w:val="206278A3"/>
    <w:rsid w:val="206317B8"/>
    <w:rsid w:val="2065C691"/>
    <w:rsid w:val="20668EA7"/>
    <w:rsid w:val="2069DB3F"/>
    <w:rsid w:val="206D9BE5"/>
    <w:rsid w:val="206FD1EA"/>
    <w:rsid w:val="206FE014"/>
    <w:rsid w:val="20756A75"/>
    <w:rsid w:val="2076E5FF"/>
    <w:rsid w:val="207816FD"/>
    <w:rsid w:val="2079A473"/>
    <w:rsid w:val="207B8EE7"/>
    <w:rsid w:val="207D95EA"/>
    <w:rsid w:val="207E6196"/>
    <w:rsid w:val="20832348"/>
    <w:rsid w:val="208E4BD5"/>
    <w:rsid w:val="208E872B"/>
    <w:rsid w:val="2098F584"/>
    <w:rsid w:val="209AF790"/>
    <w:rsid w:val="20A08706"/>
    <w:rsid w:val="20A48248"/>
    <w:rsid w:val="20A63DBA"/>
    <w:rsid w:val="20A78F06"/>
    <w:rsid w:val="20A87A92"/>
    <w:rsid w:val="20A908C2"/>
    <w:rsid w:val="20A98C2F"/>
    <w:rsid w:val="20AA2298"/>
    <w:rsid w:val="20AD331D"/>
    <w:rsid w:val="20B3665B"/>
    <w:rsid w:val="20B52825"/>
    <w:rsid w:val="20B7AE4A"/>
    <w:rsid w:val="20BC403E"/>
    <w:rsid w:val="20C097EF"/>
    <w:rsid w:val="20C6BACC"/>
    <w:rsid w:val="20C7FB5B"/>
    <w:rsid w:val="20C87C06"/>
    <w:rsid w:val="20C949EE"/>
    <w:rsid w:val="20CA6DD9"/>
    <w:rsid w:val="20CE134C"/>
    <w:rsid w:val="20D02F08"/>
    <w:rsid w:val="20D46252"/>
    <w:rsid w:val="20DF649E"/>
    <w:rsid w:val="20DFE3FF"/>
    <w:rsid w:val="20ED77B7"/>
    <w:rsid w:val="20EFE871"/>
    <w:rsid w:val="20F3A122"/>
    <w:rsid w:val="20F5A265"/>
    <w:rsid w:val="20F77B35"/>
    <w:rsid w:val="20FCA860"/>
    <w:rsid w:val="20FED7E5"/>
    <w:rsid w:val="21025734"/>
    <w:rsid w:val="2102C53A"/>
    <w:rsid w:val="210966E0"/>
    <w:rsid w:val="210CD57F"/>
    <w:rsid w:val="210EC12C"/>
    <w:rsid w:val="211004FD"/>
    <w:rsid w:val="21109031"/>
    <w:rsid w:val="2115757D"/>
    <w:rsid w:val="21180F20"/>
    <w:rsid w:val="2119347E"/>
    <w:rsid w:val="211ED23C"/>
    <w:rsid w:val="21250C74"/>
    <w:rsid w:val="212745AD"/>
    <w:rsid w:val="212B89FC"/>
    <w:rsid w:val="212D5303"/>
    <w:rsid w:val="212D5EB3"/>
    <w:rsid w:val="213011E2"/>
    <w:rsid w:val="21301FA1"/>
    <w:rsid w:val="2133042A"/>
    <w:rsid w:val="21331CDB"/>
    <w:rsid w:val="213D5CE6"/>
    <w:rsid w:val="214639D7"/>
    <w:rsid w:val="21473F15"/>
    <w:rsid w:val="215498BE"/>
    <w:rsid w:val="2159A624"/>
    <w:rsid w:val="215C564D"/>
    <w:rsid w:val="215F2C7A"/>
    <w:rsid w:val="2161C94D"/>
    <w:rsid w:val="21641139"/>
    <w:rsid w:val="21653FF2"/>
    <w:rsid w:val="216619AF"/>
    <w:rsid w:val="21668C9B"/>
    <w:rsid w:val="21689976"/>
    <w:rsid w:val="216A52A2"/>
    <w:rsid w:val="2172E86B"/>
    <w:rsid w:val="217BA8DF"/>
    <w:rsid w:val="217D3F2E"/>
    <w:rsid w:val="21814D04"/>
    <w:rsid w:val="2181A684"/>
    <w:rsid w:val="218240EE"/>
    <w:rsid w:val="2187276D"/>
    <w:rsid w:val="2187BD32"/>
    <w:rsid w:val="2188AB82"/>
    <w:rsid w:val="218E33DD"/>
    <w:rsid w:val="218EC2D3"/>
    <w:rsid w:val="218EEBD8"/>
    <w:rsid w:val="2190DFD9"/>
    <w:rsid w:val="2190FB64"/>
    <w:rsid w:val="21923FC9"/>
    <w:rsid w:val="2199A571"/>
    <w:rsid w:val="219E691D"/>
    <w:rsid w:val="219FEC57"/>
    <w:rsid w:val="21A1989E"/>
    <w:rsid w:val="21A3120B"/>
    <w:rsid w:val="21A31746"/>
    <w:rsid w:val="21A3A816"/>
    <w:rsid w:val="21A6530A"/>
    <w:rsid w:val="21A7410B"/>
    <w:rsid w:val="21AB4B23"/>
    <w:rsid w:val="21AE6291"/>
    <w:rsid w:val="21AE63BB"/>
    <w:rsid w:val="21B7611B"/>
    <w:rsid w:val="21BAD259"/>
    <w:rsid w:val="21BBFED2"/>
    <w:rsid w:val="21BC21B0"/>
    <w:rsid w:val="21BD2589"/>
    <w:rsid w:val="21BD36D9"/>
    <w:rsid w:val="21BDBD38"/>
    <w:rsid w:val="21C166D9"/>
    <w:rsid w:val="21C1EFB0"/>
    <w:rsid w:val="21C23B5A"/>
    <w:rsid w:val="21C2AF4D"/>
    <w:rsid w:val="21C50CF1"/>
    <w:rsid w:val="21C5E44B"/>
    <w:rsid w:val="21C712F1"/>
    <w:rsid w:val="21C79591"/>
    <w:rsid w:val="21CCFE6D"/>
    <w:rsid w:val="21CE9E91"/>
    <w:rsid w:val="21CF28E4"/>
    <w:rsid w:val="21D24BE8"/>
    <w:rsid w:val="21D6062E"/>
    <w:rsid w:val="21D69FBD"/>
    <w:rsid w:val="21DCCC29"/>
    <w:rsid w:val="21DD48BC"/>
    <w:rsid w:val="21DEEAE2"/>
    <w:rsid w:val="21DFA742"/>
    <w:rsid w:val="21DFED8C"/>
    <w:rsid w:val="21E318BA"/>
    <w:rsid w:val="21E553EF"/>
    <w:rsid w:val="21E6D830"/>
    <w:rsid w:val="21E6E0AA"/>
    <w:rsid w:val="21E8C094"/>
    <w:rsid w:val="21EC825D"/>
    <w:rsid w:val="21EC908F"/>
    <w:rsid w:val="21ECC124"/>
    <w:rsid w:val="21ECE626"/>
    <w:rsid w:val="21EEA896"/>
    <w:rsid w:val="21F25D16"/>
    <w:rsid w:val="21F3DCEF"/>
    <w:rsid w:val="21F53AAE"/>
    <w:rsid w:val="21F6AD47"/>
    <w:rsid w:val="21F9269D"/>
    <w:rsid w:val="21FA9B68"/>
    <w:rsid w:val="21FB9028"/>
    <w:rsid w:val="21FC80B2"/>
    <w:rsid w:val="22067D3C"/>
    <w:rsid w:val="22071F4C"/>
    <w:rsid w:val="2208682D"/>
    <w:rsid w:val="220900D6"/>
    <w:rsid w:val="220BA98A"/>
    <w:rsid w:val="22146870"/>
    <w:rsid w:val="2214A5FE"/>
    <w:rsid w:val="221F3B57"/>
    <w:rsid w:val="22205181"/>
    <w:rsid w:val="2224BB0C"/>
    <w:rsid w:val="22258293"/>
    <w:rsid w:val="2228299F"/>
    <w:rsid w:val="222E50FF"/>
    <w:rsid w:val="222FCD9D"/>
    <w:rsid w:val="2230DF62"/>
    <w:rsid w:val="22338F9C"/>
    <w:rsid w:val="2239E76F"/>
    <w:rsid w:val="223AE5A0"/>
    <w:rsid w:val="223B6B2D"/>
    <w:rsid w:val="223E5C6D"/>
    <w:rsid w:val="2240BC53"/>
    <w:rsid w:val="2240D5D2"/>
    <w:rsid w:val="22413D47"/>
    <w:rsid w:val="224273EA"/>
    <w:rsid w:val="22459C57"/>
    <w:rsid w:val="2245B37B"/>
    <w:rsid w:val="22469F64"/>
    <w:rsid w:val="2246AA81"/>
    <w:rsid w:val="2247663A"/>
    <w:rsid w:val="224B852F"/>
    <w:rsid w:val="224C48B0"/>
    <w:rsid w:val="224D8352"/>
    <w:rsid w:val="22534FF3"/>
    <w:rsid w:val="22544EBC"/>
    <w:rsid w:val="225543F1"/>
    <w:rsid w:val="2258A7B9"/>
    <w:rsid w:val="225A985F"/>
    <w:rsid w:val="225D02EF"/>
    <w:rsid w:val="225E5C8A"/>
    <w:rsid w:val="2262CE7D"/>
    <w:rsid w:val="2263493B"/>
    <w:rsid w:val="226797FC"/>
    <w:rsid w:val="226A82B1"/>
    <w:rsid w:val="226D9527"/>
    <w:rsid w:val="2276AF99"/>
    <w:rsid w:val="227A4C61"/>
    <w:rsid w:val="2280A4D6"/>
    <w:rsid w:val="22823AC5"/>
    <w:rsid w:val="228760B4"/>
    <w:rsid w:val="22878B95"/>
    <w:rsid w:val="228A5B4A"/>
    <w:rsid w:val="228C3281"/>
    <w:rsid w:val="228F7183"/>
    <w:rsid w:val="228FDF0C"/>
    <w:rsid w:val="2290D0BA"/>
    <w:rsid w:val="22910965"/>
    <w:rsid w:val="22910CCE"/>
    <w:rsid w:val="22915D1C"/>
    <w:rsid w:val="22928E57"/>
    <w:rsid w:val="2292DBCC"/>
    <w:rsid w:val="229451D8"/>
    <w:rsid w:val="229474B6"/>
    <w:rsid w:val="22949F7F"/>
    <w:rsid w:val="22971CB5"/>
    <w:rsid w:val="229A1EA2"/>
    <w:rsid w:val="22A12EDA"/>
    <w:rsid w:val="22A1391F"/>
    <w:rsid w:val="22A14228"/>
    <w:rsid w:val="22A4C587"/>
    <w:rsid w:val="22A94953"/>
    <w:rsid w:val="22AB96FE"/>
    <w:rsid w:val="22B0CEFD"/>
    <w:rsid w:val="22B2BC24"/>
    <w:rsid w:val="22B72FC9"/>
    <w:rsid w:val="22B9A029"/>
    <w:rsid w:val="22B9C945"/>
    <w:rsid w:val="22BAB010"/>
    <w:rsid w:val="22BEBA4E"/>
    <w:rsid w:val="22C3B4F3"/>
    <w:rsid w:val="22C67107"/>
    <w:rsid w:val="22CAA7DF"/>
    <w:rsid w:val="22CE126D"/>
    <w:rsid w:val="22D1BB8D"/>
    <w:rsid w:val="22D9243C"/>
    <w:rsid w:val="22DAB4CC"/>
    <w:rsid w:val="22DEDCB9"/>
    <w:rsid w:val="22DF4EB2"/>
    <w:rsid w:val="22E1578C"/>
    <w:rsid w:val="22E86733"/>
    <w:rsid w:val="22EA2305"/>
    <w:rsid w:val="22EA2C5B"/>
    <w:rsid w:val="22EA816D"/>
    <w:rsid w:val="22EB4131"/>
    <w:rsid w:val="22EC2A06"/>
    <w:rsid w:val="22ECCD5F"/>
    <w:rsid w:val="22F11C16"/>
    <w:rsid w:val="22F121EC"/>
    <w:rsid w:val="22F29B13"/>
    <w:rsid w:val="22F32721"/>
    <w:rsid w:val="22FA178E"/>
    <w:rsid w:val="22FC6737"/>
    <w:rsid w:val="22FF9A4C"/>
    <w:rsid w:val="230027C1"/>
    <w:rsid w:val="230539EC"/>
    <w:rsid w:val="23143C88"/>
    <w:rsid w:val="2314625C"/>
    <w:rsid w:val="231A6806"/>
    <w:rsid w:val="231B304B"/>
    <w:rsid w:val="231E6814"/>
    <w:rsid w:val="231E686E"/>
    <w:rsid w:val="2325B928"/>
    <w:rsid w:val="23274C61"/>
    <w:rsid w:val="2327C408"/>
    <w:rsid w:val="2328CAF9"/>
    <w:rsid w:val="23291586"/>
    <w:rsid w:val="232A6955"/>
    <w:rsid w:val="232AAFFA"/>
    <w:rsid w:val="232CE743"/>
    <w:rsid w:val="232D7731"/>
    <w:rsid w:val="2333867E"/>
    <w:rsid w:val="2333897B"/>
    <w:rsid w:val="2335DB75"/>
    <w:rsid w:val="2336C4A9"/>
    <w:rsid w:val="2338490D"/>
    <w:rsid w:val="2338B57E"/>
    <w:rsid w:val="233D3DA9"/>
    <w:rsid w:val="2341220F"/>
    <w:rsid w:val="234160E4"/>
    <w:rsid w:val="23449B1B"/>
    <w:rsid w:val="2344A24E"/>
    <w:rsid w:val="23454081"/>
    <w:rsid w:val="2345E090"/>
    <w:rsid w:val="23480107"/>
    <w:rsid w:val="234828E1"/>
    <w:rsid w:val="234B339B"/>
    <w:rsid w:val="234CE80B"/>
    <w:rsid w:val="234F8012"/>
    <w:rsid w:val="234FF79E"/>
    <w:rsid w:val="23509311"/>
    <w:rsid w:val="2354FCDB"/>
    <w:rsid w:val="2356F3CD"/>
    <w:rsid w:val="23582ADC"/>
    <w:rsid w:val="235CFC1A"/>
    <w:rsid w:val="235D6496"/>
    <w:rsid w:val="235E143C"/>
    <w:rsid w:val="236148A0"/>
    <w:rsid w:val="2361912C"/>
    <w:rsid w:val="23649A52"/>
    <w:rsid w:val="2365A03A"/>
    <w:rsid w:val="236778A4"/>
    <w:rsid w:val="23691ECF"/>
    <w:rsid w:val="236F4E8F"/>
    <w:rsid w:val="236FAD3C"/>
    <w:rsid w:val="2372BF48"/>
    <w:rsid w:val="237458AF"/>
    <w:rsid w:val="23745B24"/>
    <w:rsid w:val="237496B8"/>
    <w:rsid w:val="23787B34"/>
    <w:rsid w:val="237D99A7"/>
    <w:rsid w:val="237EE054"/>
    <w:rsid w:val="2380D2A4"/>
    <w:rsid w:val="2382407F"/>
    <w:rsid w:val="2382A6F6"/>
    <w:rsid w:val="2382FF80"/>
    <w:rsid w:val="238AB5F9"/>
    <w:rsid w:val="238AB862"/>
    <w:rsid w:val="238BA8B2"/>
    <w:rsid w:val="238C45BB"/>
    <w:rsid w:val="238C9662"/>
    <w:rsid w:val="238DFEF5"/>
    <w:rsid w:val="238EB22E"/>
    <w:rsid w:val="2394B599"/>
    <w:rsid w:val="2394CDD5"/>
    <w:rsid w:val="23953ABB"/>
    <w:rsid w:val="2397F50A"/>
    <w:rsid w:val="23A0A1D6"/>
    <w:rsid w:val="23A4C5C6"/>
    <w:rsid w:val="23A599B7"/>
    <w:rsid w:val="23A80EC1"/>
    <w:rsid w:val="23A99497"/>
    <w:rsid w:val="23AA5EBD"/>
    <w:rsid w:val="23ABBD77"/>
    <w:rsid w:val="23ABF624"/>
    <w:rsid w:val="23AC21AC"/>
    <w:rsid w:val="23B5B8DC"/>
    <w:rsid w:val="23B5B93B"/>
    <w:rsid w:val="23BAB48A"/>
    <w:rsid w:val="23BFEA08"/>
    <w:rsid w:val="23C09631"/>
    <w:rsid w:val="23C1E203"/>
    <w:rsid w:val="23C44BFC"/>
    <w:rsid w:val="23C4AE3D"/>
    <w:rsid w:val="23CA2D1B"/>
    <w:rsid w:val="23CEBE3F"/>
    <w:rsid w:val="23CEF073"/>
    <w:rsid w:val="23D3233B"/>
    <w:rsid w:val="23D8556C"/>
    <w:rsid w:val="23DAD411"/>
    <w:rsid w:val="23DC5CFE"/>
    <w:rsid w:val="23DCD689"/>
    <w:rsid w:val="23E26D26"/>
    <w:rsid w:val="23E27417"/>
    <w:rsid w:val="23E42809"/>
    <w:rsid w:val="23E4E1E7"/>
    <w:rsid w:val="23E689E5"/>
    <w:rsid w:val="23E720C0"/>
    <w:rsid w:val="23EBF271"/>
    <w:rsid w:val="23EF0DC9"/>
    <w:rsid w:val="23F0DF54"/>
    <w:rsid w:val="23F1ACA4"/>
    <w:rsid w:val="23F69AF2"/>
    <w:rsid w:val="23F7072E"/>
    <w:rsid w:val="23FD326E"/>
    <w:rsid w:val="23FF98D3"/>
    <w:rsid w:val="240003F5"/>
    <w:rsid w:val="24047C69"/>
    <w:rsid w:val="2404EF4D"/>
    <w:rsid w:val="240A7C73"/>
    <w:rsid w:val="240C5CAB"/>
    <w:rsid w:val="240E41DD"/>
    <w:rsid w:val="240E98E9"/>
    <w:rsid w:val="240FB65C"/>
    <w:rsid w:val="240FD40B"/>
    <w:rsid w:val="241096C5"/>
    <w:rsid w:val="2412D1BB"/>
    <w:rsid w:val="24175E88"/>
    <w:rsid w:val="24175F1F"/>
    <w:rsid w:val="2418FFBF"/>
    <w:rsid w:val="241C29BD"/>
    <w:rsid w:val="24213950"/>
    <w:rsid w:val="2422F950"/>
    <w:rsid w:val="24233313"/>
    <w:rsid w:val="2423F232"/>
    <w:rsid w:val="24268360"/>
    <w:rsid w:val="242744B2"/>
    <w:rsid w:val="24289E24"/>
    <w:rsid w:val="242BA568"/>
    <w:rsid w:val="24301460"/>
    <w:rsid w:val="243032CF"/>
    <w:rsid w:val="2430A9BE"/>
    <w:rsid w:val="2432E4C6"/>
    <w:rsid w:val="24364588"/>
    <w:rsid w:val="243A268F"/>
    <w:rsid w:val="243B7447"/>
    <w:rsid w:val="24488334"/>
    <w:rsid w:val="244B5825"/>
    <w:rsid w:val="244D789C"/>
    <w:rsid w:val="244E21CA"/>
    <w:rsid w:val="24515FCA"/>
    <w:rsid w:val="24516D61"/>
    <w:rsid w:val="24529214"/>
    <w:rsid w:val="2454A678"/>
    <w:rsid w:val="2457ECD7"/>
    <w:rsid w:val="2459E4A6"/>
    <w:rsid w:val="245D96FB"/>
    <w:rsid w:val="245E1750"/>
    <w:rsid w:val="246101F7"/>
    <w:rsid w:val="2462F4F9"/>
    <w:rsid w:val="246563BC"/>
    <w:rsid w:val="24657135"/>
    <w:rsid w:val="24676035"/>
    <w:rsid w:val="24689866"/>
    <w:rsid w:val="246907A5"/>
    <w:rsid w:val="246A4830"/>
    <w:rsid w:val="246CEDD0"/>
    <w:rsid w:val="246EA108"/>
    <w:rsid w:val="2472B44C"/>
    <w:rsid w:val="2474F398"/>
    <w:rsid w:val="24754DC6"/>
    <w:rsid w:val="24759CBD"/>
    <w:rsid w:val="24766FC6"/>
    <w:rsid w:val="24805253"/>
    <w:rsid w:val="2480F20D"/>
    <w:rsid w:val="2483F906"/>
    <w:rsid w:val="24869967"/>
    <w:rsid w:val="24880736"/>
    <w:rsid w:val="2489039D"/>
    <w:rsid w:val="248B70F3"/>
    <w:rsid w:val="248CF733"/>
    <w:rsid w:val="248FC1D8"/>
    <w:rsid w:val="248FFAE9"/>
    <w:rsid w:val="249040CC"/>
    <w:rsid w:val="2491094E"/>
    <w:rsid w:val="24923A13"/>
    <w:rsid w:val="24924315"/>
    <w:rsid w:val="249E1640"/>
    <w:rsid w:val="249EE7EB"/>
    <w:rsid w:val="249F6604"/>
    <w:rsid w:val="24A1386C"/>
    <w:rsid w:val="24A192ED"/>
    <w:rsid w:val="24A3373C"/>
    <w:rsid w:val="24A4AEBE"/>
    <w:rsid w:val="24A63E05"/>
    <w:rsid w:val="24A979CC"/>
    <w:rsid w:val="24A9EAB4"/>
    <w:rsid w:val="24AA0B27"/>
    <w:rsid w:val="24ABB43C"/>
    <w:rsid w:val="24AC6781"/>
    <w:rsid w:val="24ACD26C"/>
    <w:rsid w:val="24AE9E69"/>
    <w:rsid w:val="24B297AA"/>
    <w:rsid w:val="24B5A128"/>
    <w:rsid w:val="24B6519E"/>
    <w:rsid w:val="24B76F47"/>
    <w:rsid w:val="24BD9FBC"/>
    <w:rsid w:val="24C069F7"/>
    <w:rsid w:val="24C29B01"/>
    <w:rsid w:val="24C3C2CF"/>
    <w:rsid w:val="24C4DF7A"/>
    <w:rsid w:val="24C51736"/>
    <w:rsid w:val="24C5494C"/>
    <w:rsid w:val="24C5E190"/>
    <w:rsid w:val="24C96059"/>
    <w:rsid w:val="24CA46F6"/>
    <w:rsid w:val="24CBBD2F"/>
    <w:rsid w:val="24CBFE84"/>
    <w:rsid w:val="24CCC251"/>
    <w:rsid w:val="24CD78E4"/>
    <w:rsid w:val="24D01727"/>
    <w:rsid w:val="24D0EBDE"/>
    <w:rsid w:val="24D22930"/>
    <w:rsid w:val="24D3F555"/>
    <w:rsid w:val="24D5BFDA"/>
    <w:rsid w:val="24D5C6D0"/>
    <w:rsid w:val="24D5D798"/>
    <w:rsid w:val="24D64F42"/>
    <w:rsid w:val="24E7B2EC"/>
    <w:rsid w:val="24E95288"/>
    <w:rsid w:val="24EBC88B"/>
    <w:rsid w:val="24F009D5"/>
    <w:rsid w:val="24F0FA74"/>
    <w:rsid w:val="24F166A8"/>
    <w:rsid w:val="24F40EFF"/>
    <w:rsid w:val="24F53AA2"/>
    <w:rsid w:val="24F7446F"/>
    <w:rsid w:val="24F7B3A1"/>
    <w:rsid w:val="24FAA970"/>
    <w:rsid w:val="24FE0CD3"/>
    <w:rsid w:val="24FE7220"/>
    <w:rsid w:val="2500CA6D"/>
    <w:rsid w:val="2507DE70"/>
    <w:rsid w:val="250D908F"/>
    <w:rsid w:val="250D9DA7"/>
    <w:rsid w:val="250E2FD6"/>
    <w:rsid w:val="25103FDB"/>
    <w:rsid w:val="2510A9C7"/>
    <w:rsid w:val="25155262"/>
    <w:rsid w:val="251A3163"/>
    <w:rsid w:val="251C9CBC"/>
    <w:rsid w:val="251E6429"/>
    <w:rsid w:val="251FDF06"/>
    <w:rsid w:val="251FFED8"/>
    <w:rsid w:val="2520C0DA"/>
    <w:rsid w:val="2524F3E2"/>
    <w:rsid w:val="2526A5B5"/>
    <w:rsid w:val="2528A6FA"/>
    <w:rsid w:val="25297473"/>
    <w:rsid w:val="252A5091"/>
    <w:rsid w:val="252AD1C7"/>
    <w:rsid w:val="252B2330"/>
    <w:rsid w:val="252FF912"/>
    <w:rsid w:val="253248FE"/>
    <w:rsid w:val="25348BD3"/>
    <w:rsid w:val="2538CA8A"/>
    <w:rsid w:val="2538F441"/>
    <w:rsid w:val="2539AD0B"/>
    <w:rsid w:val="253A3F10"/>
    <w:rsid w:val="2541FC54"/>
    <w:rsid w:val="25421144"/>
    <w:rsid w:val="254557D0"/>
    <w:rsid w:val="254C94EB"/>
    <w:rsid w:val="254DF564"/>
    <w:rsid w:val="2554C8DD"/>
    <w:rsid w:val="2560418E"/>
    <w:rsid w:val="256326A8"/>
    <w:rsid w:val="2565712C"/>
    <w:rsid w:val="2566E0D1"/>
    <w:rsid w:val="2566FE0E"/>
    <w:rsid w:val="2567AED9"/>
    <w:rsid w:val="256DEFFA"/>
    <w:rsid w:val="2570F1DA"/>
    <w:rsid w:val="2574D440"/>
    <w:rsid w:val="25770515"/>
    <w:rsid w:val="257823F6"/>
    <w:rsid w:val="2579862C"/>
    <w:rsid w:val="258158C1"/>
    <w:rsid w:val="2581F095"/>
    <w:rsid w:val="258287B1"/>
    <w:rsid w:val="25839AB0"/>
    <w:rsid w:val="258A0064"/>
    <w:rsid w:val="258AC66D"/>
    <w:rsid w:val="258F272E"/>
    <w:rsid w:val="2591D1DE"/>
    <w:rsid w:val="2594370E"/>
    <w:rsid w:val="25956A44"/>
    <w:rsid w:val="259ACCDA"/>
    <w:rsid w:val="259AFCBE"/>
    <w:rsid w:val="25A27C3C"/>
    <w:rsid w:val="25A2E0CF"/>
    <w:rsid w:val="25A81BD8"/>
    <w:rsid w:val="25A91836"/>
    <w:rsid w:val="25A9BE37"/>
    <w:rsid w:val="25AA02D6"/>
    <w:rsid w:val="25AA091C"/>
    <w:rsid w:val="25AC6796"/>
    <w:rsid w:val="25B3EC93"/>
    <w:rsid w:val="25B45774"/>
    <w:rsid w:val="25B5D7DB"/>
    <w:rsid w:val="25BA189A"/>
    <w:rsid w:val="25BA9A43"/>
    <w:rsid w:val="25BDADAD"/>
    <w:rsid w:val="25BF7CC1"/>
    <w:rsid w:val="25C8DF86"/>
    <w:rsid w:val="25CD0DA7"/>
    <w:rsid w:val="25D26F67"/>
    <w:rsid w:val="25D2C54A"/>
    <w:rsid w:val="25D5725D"/>
    <w:rsid w:val="25D6C476"/>
    <w:rsid w:val="25DC16C8"/>
    <w:rsid w:val="25DCA49D"/>
    <w:rsid w:val="25DECC2D"/>
    <w:rsid w:val="25E100B4"/>
    <w:rsid w:val="25ED79C3"/>
    <w:rsid w:val="25F148E1"/>
    <w:rsid w:val="25F501D9"/>
    <w:rsid w:val="25F573E6"/>
    <w:rsid w:val="25FFADC1"/>
    <w:rsid w:val="2600D135"/>
    <w:rsid w:val="26062372"/>
    <w:rsid w:val="26098A0B"/>
    <w:rsid w:val="260A0999"/>
    <w:rsid w:val="26151059"/>
    <w:rsid w:val="26189EE8"/>
    <w:rsid w:val="261B1FD5"/>
    <w:rsid w:val="261B37D5"/>
    <w:rsid w:val="261C952F"/>
    <w:rsid w:val="26218BB3"/>
    <w:rsid w:val="26224DA6"/>
    <w:rsid w:val="26280313"/>
    <w:rsid w:val="2628F98E"/>
    <w:rsid w:val="262AFAC1"/>
    <w:rsid w:val="262C580D"/>
    <w:rsid w:val="262DBECD"/>
    <w:rsid w:val="262F3078"/>
    <w:rsid w:val="26362E3A"/>
    <w:rsid w:val="26379B96"/>
    <w:rsid w:val="263E4900"/>
    <w:rsid w:val="263E8031"/>
    <w:rsid w:val="26418AB9"/>
    <w:rsid w:val="26440DCA"/>
    <w:rsid w:val="2644653B"/>
    <w:rsid w:val="26457047"/>
    <w:rsid w:val="26461A9A"/>
    <w:rsid w:val="2646598E"/>
    <w:rsid w:val="2649D3E3"/>
    <w:rsid w:val="264C6497"/>
    <w:rsid w:val="264CA7E7"/>
    <w:rsid w:val="2651F069"/>
    <w:rsid w:val="26529A0E"/>
    <w:rsid w:val="26530CCA"/>
    <w:rsid w:val="2653DEEC"/>
    <w:rsid w:val="2656050A"/>
    <w:rsid w:val="2657994D"/>
    <w:rsid w:val="2658DD08"/>
    <w:rsid w:val="265D40BF"/>
    <w:rsid w:val="26602E26"/>
    <w:rsid w:val="2660C0F4"/>
    <w:rsid w:val="26641318"/>
    <w:rsid w:val="26656631"/>
    <w:rsid w:val="2669ACB3"/>
    <w:rsid w:val="266B061E"/>
    <w:rsid w:val="266CAE35"/>
    <w:rsid w:val="266D06B6"/>
    <w:rsid w:val="266E8D4A"/>
    <w:rsid w:val="26705701"/>
    <w:rsid w:val="26706074"/>
    <w:rsid w:val="2670AA45"/>
    <w:rsid w:val="26720140"/>
    <w:rsid w:val="26788455"/>
    <w:rsid w:val="267BBD2B"/>
    <w:rsid w:val="267E0025"/>
    <w:rsid w:val="26800DFC"/>
    <w:rsid w:val="268301D3"/>
    <w:rsid w:val="26834157"/>
    <w:rsid w:val="2684D46A"/>
    <w:rsid w:val="268628BE"/>
    <w:rsid w:val="268DC57A"/>
    <w:rsid w:val="268EFAE9"/>
    <w:rsid w:val="2691935F"/>
    <w:rsid w:val="26923EA0"/>
    <w:rsid w:val="26940EA9"/>
    <w:rsid w:val="2694E81A"/>
    <w:rsid w:val="26997547"/>
    <w:rsid w:val="26A206EA"/>
    <w:rsid w:val="26A4EC68"/>
    <w:rsid w:val="26A73617"/>
    <w:rsid w:val="26AB428D"/>
    <w:rsid w:val="26AF671D"/>
    <w:rsid w:val="26B07671"/>
    <w:rsid w:val="26B163DC"/>
    <w:rsid w:val="26B4B4F3"/>
    <w:rsid w:val="26B56468"/>
    <w:rsid w:val="26B7CB4F"/>
    <w:rsid w:val="26BB93C4"/>
    <w:rsid w:val="26BEABD9"/>
    <w:rsid w:val="26BFCB48"/>
    <w:rsid w:val="26C0DF27"/>
    <w:rsid w:val="26C52A94"/>
    <w:rsid w:val="26C708A8"/>
    <w:rsid w:val="26C935A7"/>
    <w:rsid w:val="26CA380B"/>
    <w:rsid w:val="26D5FBDA"/>
    <w:rsid w:val="26D6B22D"/>
    <w:rsid w:val="26D8E1A1"/>
    <w:rsid w:val="26D97FEB"/>
    <w:rsid w:val="26DB28AB"/>
    <w:rsid w:val="26DD4D06"/>
    <w:rsid w:val="26E5DE21"/>
    <w:rsid w:val="26EE7B63"/>
    <w:rsid w:val="26EFDE2B"/>
    <w:rsid w:val="26F5ED78"/>
    <w:rsid w:val="26F761C2"/>
    <w:rsid w:val="26F78C46"/>
    <w:rsid w:val="26F83E7F"/>
    <w:rsid w:val="26F8BB70"/>
    <w:rsid w:val="26FD2763"/>
    <w:rsid w:val="26FDFD34"/>
    <w:rsid w:val="27008083"/>
    <w:rsid w:val="2708D09E"/>
    <w:rsid w:val="270C77C3"/>
    <w:rsid w:val="270DFDDB"/>
    <w:rsid w:val="2710F21D"/>
    <w:rsid w:val="27156E8F"/>
    <w:rsid w:val="2716BFF4"/>
    <w:rsid w:val="2718A927"/>
    <w:rsid w:val="27196004"/>
    <w:rsid w:val="271E3683"/>
    <w:rsid w:val="27237B1B"/>
    <w:rsid w:val="2726088B"/>
    <w:rsid w:val="2728518D"/>
    <w:rsid w:val="2728EA40"/>
    <w:rsid w:val="272B3D27"/>
    <w:rsid w:val="27353E69"/>
    <w:rsid w:val="2737DC0D"/>
    <w:rsid w:val="273890CF"/>
    <w:rsid w:val="273D597B"/>
    <w:rsid w:val="273F0298"/>
    <w:rsid w:val="27411494"/>
    <w:rsid w:val="2742B4EB"/>
    <w:rsid w:val="2748B080"/>
    <w:rsid w:val="274A7A2E"/>
    <w:rsid w:val="2751B2C0"/>
    <w:rsid w:val="275561E6"/>
    <w:rsid w:val="27603840"/>
    <w:rsid w:val="2764DCD2"/>
    <w:rsid w:val="27653336"/>
    <w:rsid w:val="27655DEC"/>
    <w:rsid w:val="276893EE"/>
    <w:rsid w:val="2769FBDE"/>
    <w:rsid w:val="276C73E1"/>
    <w:rsid w:val="276D7816"/>
    <w:rsid w:val="277080EB"/>
    <w:rsid w:val="277211FC"/>
    <w:rsid w:val="27740D76"/>
    <w:rsid w:val="27774C86"/>
    <w:rsid w:val="27801618"/>
    <w:rsid w:val="27812960"/>
    <w:rsid w:val="27822552"/>
    <w:rsid w:val="278281D6"/>
    <w:rsid w:val="2784A356"/>
    <w:rsid w:val="2784C84A"/>
    <w:rsid w:val="278654CC"/>
    <w:rsid w:val="278A5D08"/>
    <w:rsid w:val="278E14DA"/>
    <w:rsid w:val="27900CF1"/>
    <w:rsid w:val="2793E2AF"/>
    <w:rsid w:val="279A0055"/>
    <w:rsid w:val="279C63BF"/>
    <w:rsid w:val="279C94A0"/>
    <w:rsid w:val="27A3D2EE"/>
    <w:rsid w:val="27A69033"/>
    <w:rsid w:val="27A7D70D"/>
    <w:rsid w:val="27A8B8B4"/>
    <w:rsid w:val="27AB837E"/>
    <w:rsid w:val="27AFF084"/>
    <w:rsid w:val="27B185D9"/>
    <w:rsid w:val="27B4B147"/>
    <w:rsid w:val="27B5E972"/>
    <w:rsid w:val="27B6B676"/>
    <w:rsid w:val="27BA1FC3"/>
    <w:rsid w:val="27BA9BAE"/>
    <w:rsid w:val="27BD7DCA"/>
    <w:rsid w:val="27BEAF1B"/>
    <w:rsid w:val="27BEE781"/>
    <w:rsid w:val="27C11910"/>
    <w:rsid w:val="27C30B97"/>
    <w:rsid w:val="27C3195E"/>
    <w:rsid w:val="27C54F67"/>
    <w:rsid w:val="27C7D2C5"/>
    <w:rsid w:val="27C88B9B"/>
    <w:rsid w:val="27CDCB53"/>
    <w:rsid w:val="27D03ADE"/>
    <w:rsid w:val="27D09DC6"/>
    <w:rsid w:val="27D0E095"/>
    <w:rsid w:val="27D4ABB9"/>
    <w:rsid w:val="27D76901"/>
    <w:rsid w:val="27DD632A"/>
    <w:rsid w:val="27DDFD97"/>
    <w:rsid w:val="27E24D29"/>
    <w:rsid w:val="27E57372"/>
    <w:rsid w:val="27E5B324"/>
    <w:rsid w:val="27E7660F"/>
    <w:rsid w:val="27EF4BFD"/>
    <w:rsid w:val="27F4355D"/>
    <w:rsid w:val="27F77564"/>
    <w:rsid w:val="27F7BB82"/>
    <w:rsid w:val="27FA712C"/>
    <w:rsid w:val="27FC0706"/>
    <w:rsid w:val="27FC4A00"/>
    <w:rsid w:val="27FF42C5"/>
    <w:rsid w:val="2804B8C2"/>
    <w:rsid w:val="2809721F"/>
    <w:rsid w:val="280B92DE"/>
    <w:rsid w:val="280FF7C8"/>
    <w:rsid w:val="2811E2B4"/>
    <w:rsid w:val="28129B02"/>
    <w:rsid w:val="28176D96"/>
    <w:rsid w:val="281CA0D2"/>
    <w:rsid w:val="281DCA82"/>
    <w:rsid w:val="28219F53"/>
    <w:rsid w:val="2823240A"/>
    <w:rsid w:val="28251930"/>
    <w:rsid w:val="2825E753"/>
    <w:rsid w:val="282A0385"/>
    <w:rsid w:val="282ABEA8"/>
    <w:rsid w:val="282D0059"/>
    <w:rsid w:val="282D1A00"/>
    <w:rsid w:val="2830390C"/>
    <w:rsid w:val="283AA7A5"/>
    <w:rsid w:val="283B7EC3"/>
    <w:rsid w:val="283C920F"/>
    <w:rsid w:val="283DD047"/>
    <w:rsid w:val="283FF0BE"/>
    <w:rsid w:val="28412A30"/>
    <w:rsid w:val="28438A8E"/>
    <w:rsid w:val="28438A9E"/>
    <w:rsid w:val="2843D0F0"/>
    <w:rsid w:val="28478F42"/>
    <w:rsid w:val="284BF03E"/>
    <w:rsid w:val="284DCD39"/>
    <w:rsid w:val="28511A50"/>
    <w:rsid w:val="2851747B"/>
    <w:rsid w:val="285261C7"/>
    <w:rsid w:val="285291F9"/>
    <w:rsid w:val="2852F3DD"/>
    <w:rsid w:val="2855007F"/>
    <w:rsid w:val="2855AD1F"/>
    <w:rsid w:val="28569677"/>
    <w:rsid w:val="285B45A6"/>
    <w:rsid w:val="285B9A08"/>
    <w:rsid w:val="285CCA97"/>
    <w:rsid w:val="285E34D9"/>
    <w:rsid w:val="2860E471"/>
    <w:rsid w:val="2860FFDE"/>
    <w:rsid w:val="286463A1"/>
    <w:rsid w:val="2866FF0E"/>
    <w:rsid w:val="28690DA3"/>
    <w:rsid w:val="286BFCE8"/>
    <w:rsid w:val="286C8BD6"/>
    <w:rsid w:val="286F167A"/>
    <w:rsid w:val="287188E0"/>
    <w:rsid w:val="28720C41"/>
    <w:rsid w:val="28755137"/>
    <w:rsid w:val="2876A92A"/>
    <w:rsid w:val="28783A95"/>
    <w:rsid w:val="2878D313"/>
    <w:rsid w:val="28793333"/>
    <w:rsid w:val="287C2AE7"/>
    <w:rsid w:val="2882C3A2"/>
    <w:rsid w:val="288636DA"/>
    <w:rsid w:val="28867616"/>
    <w:rsid w:val="2887B92C"/>
    <w:rsid w:val="288B7372"/>
    <w:rsid w:val="288CC0A4"/>
    <w:rsid w:val="288D987B"/>
    <w:rsid w:val="2893C851"/>
    <w:rsid w:val="289586AF"/>
    <w:rsid w:val="28990A55"/>
    <w:rsid w:val="28A0A7AF"/>
    <w:rsid w:val="28A1AEE0"/>
    <w:rsid w:val="28A8B08F"/>
    <w:rsid w:val="28A91041"/>
    <w:rsid w:val="28A9BA22"/>
    <w:rsid w:val="28ACFE9D"/>
    <w:rsid w:val="28B30A8A"/>
    <w:rsid w:val="28B556D1"/>
    <w:rsid w:val="28B89928"/>
    <w:rsid w:val="28B998FC"/>
    <w:rsid w:val="28BA469C"/>
    <w:rsid w:val="28BBD80A"/>
    <w:rsid w:val="28BC2FF7"/>
    <w:rsid w:val="28BD475C"/>
    <w:rsid w:val="28C1E9CA"/>
    <w:rsid w:val="28C2B85F"/>
    <w:rsid w:val="28C759AD"/>
    <w:rsid w:val="28C77653"/>
    <w:rsid w:val="28C813D7"/>
    <w:rsid w:val="28CBD9B6"/>
    <w:rsid w:val="28CD7F3E"/>
    <w:rsid w:val="28CFD203"/>
    <w:rsid w:val="28D0966F"/>
    <w:rsid w:val="28D49057"/>
    <w:rsid w:val="28DF22BD"/>
    <w:rsid w:val="28E13A02"/>
    <w:rsid w:val="28E219BE"/>
    <w:rsid w:val="28E7119C"/>
    <w:rsid w:val="28E8A211"/>
    <w:rsid w:val="28EB6C65"/>
    <w:rsid w:val="28F19D6B"/>
    <w:rsid w:val="28F2BB7A"/>
    <w:rsid w:val="28F2E268"/>
    <w:rsid w:val="28F53EE5"/>
    <w:rsid w:val="28F829CB"/>
    <w:rsid w:val="28F88DD7"/>
    <w:rsid w:val="28FA830C"/>
    <w:rsid w:val="28FB737F"/>
    <w:rsid w:val="28FCD19C"/>
    <w:rsid w:val="28FDC2E8"/>
    <w:rsid w:val="28FE9037"/>
    <w:rsid w:val="2903FFB5"/>
    <w:rsid w:val="29056960"/>
    <w:rsid w:val="2905F6F3"/>
    <w:rsid w:val="2908C06B"/>
    <w:rsid w:val="2908C410"/>
    <w:rsid w:val="29094267"/>
    <w:rsid w:val="290C7EED"/>
    <w:rsid w:val="2910C6B2"/>
    <w:rsid w:val="29115E46"/>
    <w:rsid w:val="29162CBF"/>
    <w:rsid w:val="29180F84"/>
    <w:rsid w:val="291D39FA"/>
    <w:rsid w:val="291D55D2"/>
    <w:rsid w:val="291D7C03"/>
    <w:rsid w:val="291E0EF5"/>
    <w:rsid w:val="29241885"/>
    <w:rsid w:val="292BB127"/>
    <w:rsid w:val="292CD84B"/>
    <w:rsid w:val="292E258D"/>
    <w:rsid w:val="292E7B20"/>
    <w:rsid w:val="292F1753"/>
    <w:rsid w:val="292F3045"/>
    <w:rsid w:val="2931933A"/>
    <w:rsid w:val="2933A524"/>
    <w:rsid w:val="2935BF20"/>
    <w:rsid w:val="293718C3"/>
    <w:rsid w:val="29385F55"/>
    <w:rsid w:val="2938BEDE"/>
    <w:rsid w:val="29418EC1"/>
    <w:rsid w:val="29436164"/>
    <w:rsid w:val="29439197"/>
    <w:rsid w:val="29445353"/>
    <w:rsid w:val="29495ECD"/>
    <w:rsid w:val="294EA029"/>
    <w:rsid w:val="29553A15"/>
    <w:rsid w:val="2958C1D2"/>
    <w:rsid w:val="29593B6D"/>
    <w:rsid w:val="295951D5"/>
    <w:rsid w:val="295AC5EC"/>
    <w:rsid w:val="295ED5B6"/>
    <w:rsid w:val="295FB751"/>
    <w:rsid w:val="2961DED8"/>
    <w:rsid w:val="29631FC0"/>
    <w:rsid w:val="296526E8"/>
    <w:rsid w:val="29669AAD"/>
    <w:rsid w:val="2966DF93"/>
    <w:rsid w:val="296C6368"/>
    <w:rsid w:val="296E5F2E"/>
    <w:rsid w:val="296EEC99"/>
    <w:rsid w:val="296F22E7"/>
    <w:rsid w:val="296FEE04"/>
    <w:rsid w:val="2972BC5C"/>
    <w:rsid w:val="2974328B"/>
    <w:rsid w:val="29766FCE"/>
    <w:rsid w:val="2976AB9F"/>
    <w:rsid w:val="29773E30"/>
    <w:rsid w:val="2979925B"/>
    <w:rsid w:val="297D9953"/>
    <w:rsid w:val="297F10CB"/>
    <w:rsid w:val="297F48E6"/>
    <w:rsid w:val="298025FF"/>
    <w:rsid w:val="29806104"/>
    <w:rsid w:val="29820827"/>
    <w:rsid w:val="2988B6AE"/>
    <w:rsid w:val="29894564"/>
    <w:rsid w:val="298A4A4D"/>
    <w:rsid w:val="298BDA1D"/>
    <w:rsid w:val="298CA9C0"/>
    <w:rsid w:val="298E0A1A"/>
    <w:rsid w:val="2993152C"/>
    <w:rsid w:val="2995F602"/>
    <w:rsid w:val="29A04184"/>
    <w:rsid w:val="29A8B7C2"/>
    <w:rsid w:val="29A8C3C4"/>
    <w:rsid w:val="29AE2283"/>
    <w:rsid w:val="29B050FC"/>
    <w:rsid w:val="29B12974"/>
    <w:rsid w:val="29B3CB65"/>
    <w:rsid w:val="29B5FA4E"/>
    <w:rsid w:val="29B69832"/>
    <w:rsid w:val="29B6B865"/>
    <w:rsid w:val="29B804C9"/>
    <w:rsid w:val="29B93B67"/>
    <w:rsid w:val="29BAE6A6"/>
    <w:rsid w:val="29C33531"/>
    <w:rsid w:val="29C48F01"/>
    <w:rsid w:val="29CC867D"/>
    <w:rsid w:val="29CCF49F"/>
    <w:rsid w:val="29CE986F"/>
    <w:rsid w:val="29CF67F9"/>
    <w:rsid w:val="29D13A41"/>
    <w:rsid w:val="29D2D4BC"/>
    <w:rsid w:val="29D3E1B4"/>
    <w:rsid w:val="29D457A3"/>
    <w:rsid w:val="29D5A176"/>
    <w:rsid w:val="29D74744"/>
    <w:rsid w:val="29DF6F31"/>
    <w:rsid w:val="29E4D334"/>
    <w:rsid w:val="29EA162D"/>
    <w:rsid w:val="29EB78C5"/>
    <w:rsid w:val="29ECD9FF"/>
    <w:rsid w:val="29F07080"/>
    <w:rsid w:val="29F3D3F9"/>
    <w:rsid w:val="29F48245"/>
    <w:rsid w:val="29F4AD8F"/>
    <w:rsid w:val="2A01A9B4"/>
    <w:rsid w:val="2A01ADD6"/>
    <w:rsid w:val="2A023EA4"/>
    <w:rsid w:val="2A023F49"/>
    <w:rsid w:val="2A02605B"/>
    <w:rsid w:val="2A028415"/>
    <w:rsid w:val="2A052CC7"/>
    <w:rsid w:val="2A071568"/>
    <w:rsid w:val="2A07EAB6"/>
    <w:rsid w:val="2A0ADCC9"/>
    <w:rsid w:val="2A1B4C70"/>
    <w:rsid w:val="2A1C6FD1"/>
    <w:rsid w:val="2A1D8A54"/>
    <w:rsid w:val="2A1F216D"/>
    <w:rsid w:val="2A2190EB"/>
    <w:rsid w:val="2A25CDC2"/>
    <w:rsid w:val="2A267BC7"/>
    <w:rsid w:val="2A283B39"/>
    <w:rsid w:val="2A2CCC66"/>
    <w:rsid w:val="2A2DDF32"/>
    <w:rsid w:val="2A2F59E6"/>
    <w:rsid w:val="2A35161C"/>
    <w:rsid w:val="2A397D7F"/>
    <w:rsid w:val="2A3B3BC4"/>
    <w:rsid w:val="2A404156"/>
    <w:rsid w:val="2A448643"/>
    <w:rsid w:val="2A45872B"/>
    <w:rsid w:val="2A464275"/>
    <w:rsid w:val="2A4694AC"/>
    <w:rsid w:val="2A4F1685"/>
    <w:rsid w:val="2A4F7B2C"/>
    <w:rsid w:val="2A4FF1B7"/>
    <w:rsid w:val="2A50A89B"/>
    <w:rsid w:val="2A554B34"/>
    <w:rsid w:val="2A55F055"/>
    <w:rsid w:val="2A564B9B"/>
    <w:rsid w:val="2A59FF7B"/>
    <w:rsid w:val="2A5BA86E"/>
    <w:rsid w:val="2A5C2CCC"/>
    <w:rsid w:val="2A5CBAA7"/>
    <w:rsid w:val="2A624F0C"/>
    <w:rsid w:val="2A6826FB"/>
    <w:rsid w:val="2A6858DA"/>
    <w:rsid w:val="2A6F3166"/>
    <w:rsid w:val="2A7054F3"/>
    <w:rsid w:val="2A75280F"/>
    <w:rsid w:val="2A7EABCB"/>
    <w:rsid w:val="2A8112CF"/>
    <w:rsid w:val="2A826279"/>
    <w:rsid w:val="2A872AC9"/>
    <w:rsid w:val="2A8A67CB"/>
    <w:rsid w:val="2A92AED8"/>
    <w:rsid w:val="2A92FD93"/>
    <w:rsid w:val="2A936219"/>
    <w:rsid w:val="2A93DCEB"/>
    <w:rsid w:val="2A9489A5"/>
    <w:rsid w:val="2A948E89"/>
    <w:rsid w:val="2A949B52"/>
    <w:rsid w:val="2A988956"/>
    <w:rsid w:val="2A9A4EA3"/>
    <w:rsid w:val="2A9CF719"/>
    <w:rsid w:val="2A9CF916"/>
    <w:rsid w:val="2A9D5CAC"/>
    <w:rsid w:val="2AA01E13"/>
    <w:rsid w:val="2AA0D5B2"/>
    <w:rsid w:val="2AA3E241"/>
    <w:rsid w:val="2AA51743"/>
    <w:rsid w:val="2AA67F14"/>
    <w:rsid w:val="2AA6F0E8"/>
    <w:rsid w:val="2AABB1F4"/>
    <w:rsid w:val="2AAD3FDD"/>
    <w:rsid w:val="2AADA907"/>
    <w:rsid w:val="2AB1188C"/>
    <w:rsid w:val="2AB6B740"/>
    <w:rsid w:val="2ABADA79"/>
    <w:rsid w:val="2ABB8413"/>
    <w:rsid w:val="2ABFE414"/>
    <w:rsid w:val="2AC1FC49"/>
    <w:rsid w:val="2AC41DEA"/>
    <w:rsid w:val="2AC421AB"/>
    <w:rsid w:val="2AC6370E"/>
    <w:rsid w:val="2AC9444A"/>
    <w:rsid w:val="2ACB3A16"/>
    <w:rsid w:val="2ACB59D8"/>
    <w:rsid w:val="2ACCD3B5"/>
    <w:rsid w:val="2ACD545C"/>
    <w:rsid w:val="2ACDA0EE"/>
    <w:rsid w:val="2ACF52BD"/>
    <w:rsid w:val="2AD27A4A"/>
    <w:rsid w:val="2AD4E86C"/>
    <w:rsid w:val="2AD9ACD6"/>
    <w:rsid w:val="2ADA5329"/>
    <w:rsid w:val="2ADE9F2E"/>
    <w:rsid w:val="2AE2EDBF"/>
    <w:rsid w:val="2AE5F851"/>
    <w:rsid w:val="2AE69F0B"/>
    <w:rsid w:val="2AE7D90A"/>
    <w:rsid w:val="2AF43CBC"/>
    <w:rsid w:val="2AFB7FA8"/>
    <w:rsid w:val="2AFBB7D2"/>
    <w:rsid w:val="2AFC4827"/>
    <w:rsid w:val="2AFF2A27"/>
    <w:rsid w:val="2B04F190"/>
    <w:rsid w:val="2B08BD6A"/>
    <w:rsid w:val="2B097212"/>
    <w:rsid w:val="2B0CBB2C"/>
    <w:rsid w:val="2B121573"/>
    <w:rsid w:val="2B1252C0"/>
    <w:rsid w:val="2B1275DE"/>
    <w:rsid w:val="2B145B2F"/>
    <w:rsid w:val="2B1F3A9A"/>
    <w:rsid w:val="2B1F4B43"/>
    <w:rsid w:val="2B202064"/>
    <w:rsid w:val="2B210C1E"/>
    <w:rsid w:val="2B23AB77"/>
    <w:rsid w:val="2B273BDD"/>
    <w:rsid w:val="2B27A6EB"/>
    <w:rsid w:val="2B286B37"/>
    <w:rsid w:val="2B2C1F34"/>
    <w:rsid w:val="2B2F5922"/>
    <w:rsid w:val="2B308177"/>
    <w:rsid w:val="2B31B458"/>
    <w:rsid w:val="2B31CD1B"/>
    <w:rsid w:val="2B330503"/>
    <w:rsid w:val="2B347295"/>
    <w:rsid w:val="2B353B21"/>
    <w:rsid w:val="2B353E81"/>
    <w:rsid w:val="2B37373C"/>
    <w:rsid w:val="2B39E756"/>
    <w:rsid w:val="2B3A8F59"/>
    <w:rsid w:val="2B3FA879"/>
    <w:rsid w:val="2B46784C"/>
    <w:rsid w:val="2B488A4D"/>
    <w:rsid w:val="2B4B9B1D"/>
    <w:rsid w:val="2B4C6A81"/>
    <w:rsid w:val="2B51A7E6"/>
    <w:rsid w:val="2B53A8FC"/>
    <w:rsid w:val="2B53C3B3"/>
    <w:rsid w:val="2B56561D"/>
    <w:rsid w:val="2B56B7D2"/>
    <w:rsid w:val="2B5C200F"/>
    <w:rsid w:val="2B5EE460"/>
    <w:rsid w:val="2B5FC51C"/>
    <w:rsid w:val="2B615FF7"/>
    <w:rsid w:val="2B63A291"/>
    <w:rsid w:val="2B64490B"/>
    <w:rsid w:val="2B64F192"/>
    <w:rsid w:val="2B67EB97"/>
    <w:rsid w:val="2B6D1AC4"/>
    <w:rsid w:val="2B6DD8AC"/>
    <w:rsid w:val="2B70DB0B"/>
    <w:rsid w:val="2B799D1B"/>
    <w:rsid w:val="2B7BEB1F"/>
    <w:rsid w:val="2B7D288A"/>
    <w:rsid w:val="2B857DEA"/>
    <w:rsid w:val="2B876248"/>
    <w:rsid w:val="2B891FEB"/>
    <w:rsid w:val="2B8AE8E3"/>
    <w:rsid w:val="2B8DA6CF"/>
    <w:rsid w:val="2B8F0210"/>
    <w:rsid w:val="2B915625"/>
    <w:rsid w:val="2B95840A"/>
    <w:rsid w:val="2B972443"/>
    <w:rsid w:val="2B9D6BE1"/>
    <w:rsid w:val="2BA2451C"/>
    <w:rsid w:val="2BA398E4"/>
    <w:rsid w:val="2BA6C611"/>
    <w:rsid w:val="2BA7BAF9"/>
    <w:rsid w:val="2BA95002"/>
    <w:rsid w:val="2BAA8838"/>
    <w:rsid w:val="2BAB6C43"/>
    <w:rsid w:val="2BAFD868"/>
    <w:rsid w:val="2BB0D3F5"/>
    <w:rsid w:val="2BB380B0"/>
    <w:rsid w:val="2BB6CCFC"/>
    <w:rsid w:val="2BB6FE8D"/>
    <w:rsid w:val="2BBF0759"/>
    <w:rsid w:val="2BBFCA46"/>
    <w:rsid w:val="2BC32125"/>
    <w:rsid w:val="2BC481F2"/>
    <w:rsid w:val="2BC78004"/>
    <w:rsid w:val="2BC7C799"/>
    <w:rsid w:val="2BCDA8FB"/>
    <w:rsid w:val="2BCE5A22"/>
    <w:rsid w:val="2BCEBE13"/>
    <w:rsid w:val="2BCF7375"/>
    <w:rsid w:val="2BD1A324"/>
    <w:rsid w:val="2BD1C117"/>
    <w:rsid w:val="2BD38D5B"/>
    <w:rsid w:val="2BD5B08E"/>
    <w:rsid w:val="2BD6F86D"/>
    <w:rsid w:val="2BDB2107"/>
    <w:rsid w:val="2BDBB01E"/>
    <w:rsid w:val="2BDFEE58"/>
    <w:rsid w:val="2BE4412A"/>
    <w:rsid w:val="2BE47C7E"/>
    <w:rsid w:val="2BE8858B"/>
    <w:rsid w:val="2BEEAB98"/>
    <w:rsid w:val="2BF0E235"/>
    <w:rsid w:val="2BF0E6E5"/>
    <w:rsid w:val="2BF1A8A1"/>
    <w:rsid w:val="2BF416A1"/>
    <w:rsid w:val="2BF665F1"/>
    <w:rsid w:val="2BFA523E"/>
    <w:rsid w:val="2BFBC5D9"/>
    <w:rsid w:val="2BFD1E29"/>
    <w:rsid w:val="2BFE658D"/>
    <w:rsid w:val="2BFFC8D5"/>
    <w:rsid w:val="2C08E0DE"/>
    <w:rsid w:val="2C0B0903"/>
    <w:rsid w:val="2C0D67F8"/>
    <w:rsid w:val="2C0E4933"/>
    <w:rsid w:val="2C0E8CD9"/>
    <w:rsid w:val="2C0EDA30"/>
    <w:rsid w:val="2C117765"/>
    <w:rsid w:val="2C117C7C"/>
    <w:rsid w:val="2C149C20"/>
    <w:rsid w:val="2C15DD44"/>
    <w:rsid w:val="2C1988AA"/>
    <w:rsid w:val="2C1C25EE"/>
    <w:rsid w:val="2C243609"/>
    <w:rsid w:val="2C2CCEC1"/>
    <w:rsid w:val="2C32A09A"/>
    <w:rsid w:val="2C36071D"/>
    <w:rsid w:val="2C36334E"/>
    <w:rsid w:val="2C371703"/>
    <w:rsid w:val="2C38EB6D"/>
    <w:rsid w:val="2C3DD548"/>
    <w:rsid w:val="2C411402"/>
    <w:rsid w:val="2C4402CB"/>
    <w:rsid w:val="2C446EE5"/>
    <w:rsid w:val="2C45DFCB"/>
    <w:rsid w:val="2C47F848"/>
    <w:rsid w:val="2C4DCFC5"/>
    <w:rsid w:val="2C509090"/>
    <w:rsid w:val="2C522412"/>
    <w:rsid w:val="2C535929"/>
    <w:rsid w:val="2C545CA8"/>
    <w:rsid w:val="2C5EED3E"/>
    <w:rsid w:val="2C61D504"/>
    <w:rsid w:val="2C6437ED"/>
    <w:rsid w:val="2C691A7B"/>
    <w:rsid w:val="2C6A9248"/>
    <w:rsid w:val="2C6B5056"/>
    <w:rsid w:val="2C6C3278"/>
    <w:rsid w:val="2C7160CB"/>
    <w:rsid w:val="2C737D1B"/>
    <w:rsid w:val="2C77B3A9"/>
    <w:rsid w:val="2C7A561B"/>
    <w:rsid w:val="2C7CA384"/>
    <w:rsid w:val="2C7FBD99"/>
    <w:rsid w:val="2C82635D"/>
    <w:rsid w:val="2C86365D"/>
    <w:rsid w:val="2C8C03AF"/>
    <w:rsid w:val="2C8E0B86"/>
    <w:rsid w:val="2C8E291C"/>
    <w:rsid w:val="2C93268D"/>
    <w:rsid w:val="2C95F42F"/>
    <w:rsid w:val="2C9F141F"/>
    <w:rsid w:val="2CA14DC8"/>
    <w:rsid w:val="2CA42265"/>
    <w:rsid w:val="2CA6FB55"/>
    <w:rsid w:val="2CA85415"/>
    <w:rsid w:val="2CA95B4D"/>
    <w:rsid w:val="2CACC606"/>
    <w:rsid w:val="2CAEEBDE"/>
    <w:rsid w:val="2CAF0718"/>
    <w:rsid w:val="2CAFAACE"/>
    <w:rsid w:val="2CB074EA"/>
    <w:rsid w:val="2CB675ED"/>
    <w:rsid w:val="2CB72C64"/>
    <w:rsid w:val="2CBB1D81"/>
    <w:rsid w:val="2CBD0591"/>
    <w:rsid w:val="2CBDDA68"/>
    <w:rsid w:val="2CC098AE"/>
    <w:rsid w:val="2CC3D3C5"/>
    <w:rsid w:val="2CC660E8"/>
    <w:rsid w:val="2CC6789F"/>
    <w:rsid w:val="2CCA1E76"/>
    <w:rsid w:val="2CCC2AC5"/>
    <w:rsid w:val="2CCEBD32"/>
    <w:rsid w:val="2CD00A80"/>
    <w:rsid w:val="2CD29E75"/>
    <w:rsid w:val="2CD6387B"/>
    <w:rsid w:val="2CD71AC5"/>
    <w:rsid w:val="2CD7C5AB"/>
    <w:rsid w:val="2CD7FC1B"/>
    <w:rsid w:val="2CD84CC1"/>
    <w:rsid w:val="2CD94D0B"/>
    <w:rsid w:val="2CD9BA5F"/>
    <w:rsid w:val="2CDD358C"/>
    <w:rsid w:val="2CDFA822"/>
    <w:rsid w:val="2CDFF65E"/>
    <w:rsid w:val="2CE113E9"/>
    <w:rsid w:val="2CE13F2B"/>
    <w:rsid w:val="2CE20F2F"/>
    <w:rsid w:val="2CE32BB3"/>
    <w:rsid w:val="2CE6615F"/>
    <w:rsid w:val="2CECAF7D"/>
    <w:rsid w:val="2CEF3DF8"/>
    <w:rsid w:val="2CF70BF4"/>
    <w:rsid w:val="2CF9DAD6"/>
    <w:rsid w:val="2CFB0F1A"/>
    <w:rsid w:val="2D0192AD"/>
    <w:rsid w:val="2D03DEB8"/>
    <w:rsid w:val="2D04E9E1"/>
    <w:rsid w:val="2D05CACC"/>
    <w:rsid w:val="2D071BE2"/>
    <w:rsid w:val="2D0956C0"/>
    <w:rsid w:val="2D0D5970"/>
    <w:rsid w:val="2D111F7B"/>
    <w:rsid w:val="2D11E686"/>
    <w:rsid w:val="2D128CE7"/>
    <w:rsid w:val="2D158F3E"/>
    <w:rsid w:val="2D163440"/>
    <w:rsid w:val="2D18978C"/>
    <w:rsid w:val="2D18B81A"/>
    <w:rsid w:val="2D192FD1"/>
    <w:rsid w:val="2D1B6ED3"/>
    <w:rsid w:val="2D1CC207"/>
    <w:rsid w:val="2D1F089D"/>
    <w:rsid w:val="2D25C491"/>
    <w:rsid w:val="2D26236F"/>
    <w:rsid w:val="2D263134"/>
    <w:rsid w:val="2D2817EA"/>
    <w:rsid w:val="2D2C8870"/>
    <w:rsid w:val="2D2CB32D"/>
    <w:rsid w:val="2D2D4A00"/>
    <w:rsid w:val="2D2E95D9"/>
    <w:rsid w:val="2D341E81"/>
    <w:rsid w:val="2D34DE75"/>
    <w:rsid w:val="2D35C326"/>
    <w:rsid w:val="2D36D974"/>
    <w:rsid w:val="2D3BF204"/>
    <w:rsid w:val="2D3D8A23"/>
    <w:rsid w:val="2D4068C3"/>
    <w:rsid w:val="2D452079"/>
    <w:rsid w:val="2D4548D1"/>
    <w:rsid w:val="2D48668D"/>
    <w:rsid w:val="2D4E499F"/>
    <w:rsid w:val="2D4EC67F"/>
    <w:rsid w:val="2D5178C4"/>
    <w:rsid w:val="2D52FBE2"/>
    <w:rsid w:val="2D52FCF1"/>
    <w:rsid w:val="2D5C86B5"/>
    <w:rsid w:val="2D5CD83D"/>
    <w:rsid w:val="2D62A07D"/>
    <w:rsid w:val="2D63174F"/>
    <w:rsid w:val="2D654E94"/>
    <w:rsid w:val="2D669982"/>
    <w:rsid w:val="2D6A05DF"/>
    <w:rsid w:val="2D6D7C4A"/>
    <w:rsid w:val="2D714A1E"/>
    <w:rsid w:val="2D7689D2"/>
    <w:rsid w:val="2D77CC07"/>
    <w:rsid w:val="2D78D4AB"/>
    <w:rsid w:val="2D7905B5"/>
    <w:rsid w:val="2D7BEF62"/>
    <w:rsid w:val="2D7BFD69"/>
    <w:rsid w:val="2D7C54AD"/>
    <w:rsid w:val="2D7D1244"/>
    <w:rsid w:val="2D803DEA"/>
    <w:rsid w:val="2D8040BF"/>
    <w:rsid w:val="2D80D314"/>
    <w:rsid w:val="2D81839D"/>
    <w:rsid w:val="2D8917E3"/>
    <w:rsid w:val="2D89C9DD"/>
    <w:rsid w:val="2D8A5515"/>
    <w:rsid w:val="2D8B44AD"/>
    <w:rsid w:val="2D8BC7B0"/>
    <w:rsid w:val="2D8D942E"/>
    <w:rsid w:val="2D8F2D5F"/>
    <w:rsid w:val="2D93CB92"/>
    <w:rsid w:val="2D981327"/>
    <w:rsid w:val="2D9BD86A"/>
    <w:rsid w:val="2DA4353E"/>
    <w:rsid w:val="2DA70DCC"/>
    <w:rsid w:val="2DA8B55F"/>
    <w:rsid w:val="2DAA58BC"/>
    <w:rsid w:val="2DAB4209"/>
    <w:rsid w:val="2DADDA8D"/>
    <w:rsid w:val="2DAE2ABF"/>
    <w:rsid w:val="2DAE8EC6"/>
    <w:rsid w:val="2DB3C429"/>
    <w:rsid w:val="2DB68013"/>
    <w:rsid w:val="2DBAA85A"/>
    <w:rsid w:val="2DBD2F00"/>
    <w:rsid w:val="2DC19DAF"/>
    <w:rsid w:val="2DC21D99"/>
    <w:rsid w:val="2DC248E3"/>
    <w:rsid w:val="2DC359DB"/>
    <w:rsid w:val="2DC43CC3"/>
    <w:rsid w:val="2DC6427D"/>
    <w:rsid w:val="2DCC0654"/>
    <w:rsid w:val="2DCD7493"/>
    <w:rsid w:val="2DCEA608"/>
    <w:rsid w:val="2DD46C1D"/>
    <w:rsid w:val="2DE0EAB3"/>
    <w:rsid w:val="2DE26B1D"/>
    <w:rsid w:val="2DE3E8D9"/>
    <w:rsid w:val="2DE96F63"/>
    <w:rsid w:val="2DEA1708"/>
    <w:rsid w:val="2DEC73CC"/>
    <w:rsid w:val="2DECDD7A"/>
    <w:rsid w:val="2DEE15E7"/>
    <w:rsid w:val="2DEEA37E"/>
    <w:rsid w:val="2DF0CF9C"/>
    <w:rsid w:val="2DF25485"/>
    <w:rsid w:val="2DF7DD82"/>
    <w:rsid w:val="2DFC5E3B"/>
    <w:rsid w:val="2DFC7A22"/>
    <w:rsid w:val="2DFD1136"/>
    <w:rsid w:val="2DFD2039"/>
    <w:rsid w:val="2E00FFBB"/>
    <w:rsid w:val="2E01217E"/>
    <w:rsid w:val="2E012D87"/>
    <w:rsid w:val="2E04A2F2"/>
    <w:rsid w:val="2E04F6CB"/>
    <w:rsid w:val="2E0B7B65"/>
    <w:rsid w:val="2E0C29D6"/>
    <w:rsid w:val="2E0C92B4"/>
    <w:rsid w:val="2E101F1A"/>
    <w:rsid w:val="2E16262B"/>
    <w:rsid w:val="2E165CEB"/>
    <w:rsid w:val="2E1A978F"/>
    <w:rsid w:val="2E1DD62C"/>
    <w:rsid w:val="2E214E20"/>
    <w:rsid w:val="2E22E8FB"/>
    <w:rsid w:val="2E264B0C"/>
    <w:rsid w:val="2E2A50DF"/>
    <w:rsid w:val="2E2D6566"/>
    <w:rsid w:val="2E2D99A2"/>
    <w:rsid w:val="2E2EA23F"/>
    <w:rsid w:val="2E389A00"/>
    <w:rsid w:val="2E38BD1F"/>
    <w:rsid w:val="2E39961F"/>
    <w:rsid w:val="2E39BB3E"/>
    <w:rsid w:val="2E3C7C1A"/>
    <w:rsid w:val="2E3C7CEC"/>
    <w:rsid w:val="2E3FFB00"/>
    <w:rsid w:val="2E456399"/>
    <w:rsid w:val="2E49452F"/>
    <w:rsid w:val="2E4A1D26"/>
    <w:rsid w:val="2E4B2071"/>
    <w:rsid w:val="2E53C47B"/>
    <w:rsid w:val="2E599D6D"/>
    <w:rsid w:val="2E5BAC03"/>
    <w:rsid w:val="2E5BF884"/>
    <w:rsid w:val="2E5F27F7"/>
    <w:rsid w:val="2E631865"/>
    <w:rsid w:val="2E68DB6B"/>
    <w:rsid w:val="2E68DE89"/>
    <w:rsid w:val="2E6A5909"/>
    <w:rsid w:val="2E7319B7"/>
    <w:rsid w:val="2E74375A"/>
    <w:rsid w:val="2E76B5BB"/>
    <w:rsid w:val="2E83C4D5"/>
    <w:rsid w:val="2E85F395"/>
    <w:rsid w:val="2E860344"/>
    <w:rsid w:val="2E89DEBE"/>
    <w:rsid w:val="2E8B8FEE"/>
    <w:rsid w:val="2E8C2918"/>
    <w:rsid w:val="2E8C2D73"/>
    <w:rsid w:val="2E92CDCF"/>
    <w:rsid w:val="2E943A30"/>
    <w:rsid w:val="2E94F1BA"/>
    <w:rsid w:val="2E970B62"/>
    <w:rsid w:val="2E986AB5"/>
    <w:rsid w:val="2E989665"/>
    <w:rsid w:val="2E9C1335"/>
    <w:rsid w:val="2E9CD012"/>
    <w:rsid w:val="2EA29075"/>
    <w:rsid w:val="2EAAB515"/>
    <w:rsid w:val="2EB0CD1B"/>
    <w:rsid w:val="2EB217D6"/>
    <w:rsid w:val="2EB24C5A"/>
    <w:rsid w:val="2EB287CF"/>
    <w:rsid w:val="2EB4496F"/>
    <w:rsid w:val="2EB78C66"/>
    <w:rsid w:val="2EB7C39A"/>
    <w:rsid w:val="2EB7EF10"/>
    <w:rsid w:val="2EB82B44"/>
    <w:rsid w:val="2EB95649"/>
    <w:rsid w:val="2EBCBE7C"/>
    <w:rsid w:val="2EBDA300"/>
    <w:rsid w:val="2EC12BDF"/>
    <w:rsid w:val="2EC17C51"/>
    <w:rsid w:val="2EC17F92"/>
    <w:rsid w:val="2EC20B48"/>
    <w:rsid w:val="2EC45818"/>
    <w:rsid w:val="2EC6F481"/>
    <w:rsid w:val="2ECBD044"/>
    <w:rsid w:val="2ED3D148"/>
    <w:rsid w:val="2ED772D0"/>
    <w:rsid w:val="2ED8E55F"/>
    <w:rsid w:val="2EDA006E"/>
    <w:rsid w:val="2EDAFD2C"/>
    <w:rsid w:val="2EDB2526"/>
    <w:rsid w:val="2EDC9CA8"/>
    <w:rsid w:val="2EDCCC0C"/>
    <w:rsid w:val="2EDE996E"/>
    <w:rsid w:val="2EE042A9"/>
    <w:rsid w:val="2EE18E97"/>
    <w:rsid w:val="2EE2E3CA"/>
    <w:rsid w:val="2EE4784F"/>
    <w:rsid w:val="2EE4A4FE"/>
    <w:rsid w:val="2EE57CBE"/>
    <w:rsid w:val="2EE5BC45"/>
    <w:rsid w:val="2EE8A93A"/>
    <w:rsid w:val="2EE989FE"/>
    <w:rsid w:val="2EEB61FD"/>
    <w:rsid w:val="2EEBBE00"/>
    <w:rsid w:val="2EEC5D7A"/>
    <w:rsid w:val="2EEE7B71"/>
    <w:rsid w:val="2EEF662D"/>
    <w:rsid w:val="2EF50603"/>
    <w:rsid w:val="2EF5352F"/>
    <w:rsid w:val="2EF56B98"/>
    <w:rsid w:val="2EF5D6FA"/>
    <w:rsid w:val="2EFC92C0"/>
    <w:rsid w:val="2F01CB40"/>
    <w:rsid w:val="2F0927AC"/>
    <w:rsid w:val="2F0D88E7"/>
    <w:rsid w:val="2F0F57D6"/>
    <w:rsid w:val="2F0FAEDE"/>
    <w:rsid w:val="2F12BE8F"/>
    <w:rsid w:val="2F131B01"/>
    <w:rsid w:val="2F13361D"/>
    <w:rsid w:val="2F16197A"/>
    <w:rsid w:val="2F162583"/>
    <w:rsid w:val="2F186542"/>
    <w:rsid w:val="2F2A70C1"/>
    <w:rsid w:val="2F2BC941"/>
    <w:rsid w:val="2F2CC05B"/>
    <w:rsid w:val="2F2E124B"/>
    <w:rsid w:val="2F3A3FAE"/>
    <w:rsid w:val="2F3A9282"/>
    <w:rsid w:val="2F3C89FE"/>
    <w:rsid w:val="2F3D81ED"/>
    <w:rsid w:val="2F42E843"/>
    <w:rsid w:val="2F44DCED"/>
    <w:rsid w:val="2F458402"/>
    <w:rsid w:val="2F45B5D7"/>
    <w:rsid w:val="2F47E3E1"/>
    <w:rsid w:val="2F485B60"/>
    <w:rsid w:val="2F4B124C"/>
    <w:rsid w:val="2F4CFAD6"/>
    <w:rsid w:val="2F4D187F"/>
    <w:rsid w:val="2F51BDA7"/>
    <w:rsid w:val="2F589024"/>
    <w:rsid w:val="2F5BC408"/>
    <w:rsid w:val="2F6086E5"/>
    <w:rsid w:val="2F61F4CA"/>
    <w:rsid w:val="2F63671B"/>
    <w:rsid w:val="2F648FEA"/>
    <w:rsid w:val="2F6575CA"/>
    <w:rsid w:val="2F685586"/>
    <w:rsid w:val="2F68FCB7"/>
    <w:rsid w:val="2F6C09AB"/>
    <w:rsid w:val="2F6D2CFE"/>
    <w:rsid w:val="2F70F49D"/>
    <w:rsid w:val="2F72B4A8"/>
    <w:rsid w:val="2F7C9734"/>
    <w:rsid w:val="2F7F363B"/>
    <w:rsid w:val="2F7F9682"/>
    <w:rsid w:val="2F803D35"/>
    <w:rsid w:val="2F84E17D"/>
    <w:rsid w:val="2F861FED"/>
    <w:rsid w:val="2F886309"/>
    <w:rsid w:val="2F909492"/>
    <w:rsid w:val="2F952D94"/>
    <w:rsid w:val="2F95B0A5"/>
    <w:rsid w:val="2F960D7C"/>
    <w:rsid w:val="2F970EDC"/>
    <w:rsid w:val="2F97443C"/>
    <w:rsid w:val="2F97E7ED"/>
    <w:rsid w:val="2FA15565"/>
    <w:rsid w:val="2FA1F89A"/>
    <w:rsid w:val="2FA44B4A"/>
    <w:rsid w:val="2FA48E47"/>
    <w:rsid w:val="2FA52221"/>
    <w:rsid w:val="2FA6017F"/>
    <w:rsid w:val="2FA72079"/>
    <w:rsid w:val="2FA72951"/>
    <w:rsid w:val="2FAC9A59"/>
    <w:rsid w:val="2FAD2B7C"/>
    <w:rsid w:val="2FAEE7FD"/>
    <w:rsid w:val="2FB15DA4"/>
    <w:rsid w:val="2FB41527"/>
    <w:rsid w:val="2FB6433E"/>
    <w:rsid w:val="2FB751E5"/>
    <w:rsid w:val="2FB9B850"/>
    <w:rsid w:val="2FBAADB2"/>
    <w:rsid w:val="2FBF23C9"/>
    <w:rsid w:val="2FC29E59"/>
    <w:rsid w:val="2FC7C8BE"/>
    <w:rsid w:val="2FC93C5E"/>
    <w:rsid w:val="2FCAC393"/>
    <w:rsid w:val="2FCB829F"/>
    <w:rsid w:val="2FCD1886"/>
    <w:rsid w:val="2FCE93E3"/>
    <w:rsid w:val="2FD084D7"/>
    <w:rsid w:val="2FD17C69"/>
    <w:rsid w:val="2FD3BDCA"/>
    <w:rsid w:val="2FD60E5C"/>
    <w:rsid w:val="2FD7CEB0"/>
    <w:rsid w:val="2FDB3B8B"/>
    <w:rsid w:val="2FDBC17A"/>
    <w:rsid w:val="2FDFC62C"/>
    <w:rsid w:val="2FE1196A"/>
    <w:rsid w:val="2FE326C2"/>
    <w:rsid w:val="2FE35708"/>
    <w:rsid w:val="2FE5E3E2"/>
    <w:rsid w:val="2FE9BD2B"/>
    <w:rsid w:val="2FEE8786"/>
    <w:rsid w:val="2FEE971D"/>
    <w:rsid w:val="2FF3548D"/>
    <w:rsid w:val="2FF3F5F4"/>
    <w:rsid w:val="2FF5FF63"/>
    <w:rsid w:val="2FFFE7EA"/>
    <w:rsid w:val="30051738"/>
    <w:rsid w:val="30140F6D"/>
    <w:rsid w:val="30164CA9"/>
    <w:rsid w:val="30167E33"/>
    <w:rsid w:val="3018A174"/>
    <w:rsid w:val="301EEFFB"/>
    <w:rsid w:val="301F1E2B"/>
    <w:rsid w:val="301F407E"/>
    <w:rsid w:val="301FD380"/>
    <w:rsid w:val="30214004"/>
    <w:rsid w:val="30227D25"/>
    <w:rsid w:val="302412F5"/>
    <w:rsid w:val="3024B4A9"/>
    <w:rsid w:val="3024B81F"/>
    <w:rsid w:val="302880FA"/>
    <w:rsid w:val="302DF887"/>
    <w:rsid w:val="302F3266"/>
    <w:rsid w:val="30324A80"/>
    <w:rsid w:val="3032772A"/>
    <w:rsid w:val="3032BA34"/>
    <w:rsid w:val="3032D466"/>
    <w:rsid w:val="303692EF"/>
    <w:rsid w:val="3038336C"/>
    <w:rsid w:val="303834A2"/>
    <w:rsid w:val="303ABD4F"/>
    <w:rsid w:val="303ABEFE"/>
    <w:rsid w:val="303C0124"/>
    <w:rsid w:val="303C1150"/>
    <w:rsid w:val="303EFFC3"/>
    <w:rsid w:val="304002A6"/>
    <w:rsid w:val="30406DB7"/>
    <w:rsid w:val="3041C449"/>
    <w:rsid w:val="3043238C"/>
    <w:rsid w:val="304445FE"/>
    <w:rsid w:val="3045C3C3"/>
    <w:rsid w:val="3045D405"/>
    <w:rsid w:val="3046A10E"/>
    <w:rsid w:val="3047B95E"/>
    <w:rsid w:val="304ABBAE"/>
    <w:rsid w:val="304AC9EF"/>
    <w:rsid w:val="304E080B"/>
    <w:rsid w:val="304E3182"/>
    <w:rsid w:val="3052531D"/>
    <w:rsid w:val="30552C0B"/>
    <w:rsid w:val="305C5C27"/>
    <w:rsid w:val="305F3AAB"/>
    <w:rsid w:val="3061748D"/>
    <w:rsid w:val="3062166C"/>
    <w:rsid w:val="306A677D"/>
    <w:rsid w:val="306B5C56"/>
    <w:rsid w:val="306EA837"/>
    <w:rsid w:val="307333B1"/>
    <w:rsid w:val="3074DD22"/>
    <w:rsid w:val="3079C337"/>
    <w:rsid w:val="307D1045"/>
    <w:rsid w:val="307ECBFC"/>
    <w:rsid w:val="3080249C"/>
    <w:rsid w:val="308082BD"/>
    <w:rsid w:val="30886EDC"/>
    <w:rsid w:val="308A9C21"/>
    <w:rsid w:val="308C8A5E"/>
    <w:rsid w:val="308D9101"/>
    <w:rsid w:val="308E6D9E"/>
    <w:rsid w:val="308F97D1"/>
    <w:rsid w:val="308FAC71"/>
    <w:rsid w:val="30912ADB"/>
    <w:rsid w:val="3096EFE7"/>
    <w:rsid w:val="309C72E6"/>
    <w:rsid w:val="309CF0EF"/>
    <w:rsid w:val="309FA8C9"/>
    <w:rsid w:val="30A105CA"/>
    <w:rsid w:val="30A12E88"/>
    <w:rsid w:val="30A1D663"/>
    <w:rsid w:val="30A38B32"/>
    <w:rsid w:val="30A4057B"/>
    <w:rsid w:val="30A8631F"/>
    <w:rsid w:val="30AEBB38"/>
    <w:rsid w:val="30B3DF49"/>
    <w:rsid w:val="30B4B5C1"/>
    <w:rsid w:val="30B4DC88"/>
    <w:rsid w:val="30B882D2"/>
    <w:rsid w:val="30BBC46B"/>
    <w:rsid w:val="30BC436B"/>
    <w:rsid w:val="30BDF9BC"/>
    <w:rsid w:val="30BE256A"/>
    <w:rsid w:val="30BEF78F"/>
    <w:rsid w:val="30BEFBB1"/>
    <w:rsid w:val="30BFC0DD"/>
    <w:rsid w:val="30C157CA"/>
    <w:rsid w:val="30C181B6"/>
    <w:rsid w:val="30C1E82B"/>
    <w:rsid w:val="30C20C16"/>
    <w:rsid w:val="30C3442E"/>
    <w:rsid w:val="30C394CE"/>
    <w:rsid w:val="30C4CF7B"/>
    <w:rsid w:val="30C61451"/>
    <w:rsid w:val="30CC9714"/>
    <w:rsid w:val="30CE85F4"/>
    <w:rsid w:val="30CFF2CA"/>
    <w:rsid w:val="30D06335"/>
    <w:rsid w:val="30D6850E"/>
    <w:rsid w:val="30E3AC9F"/>
    <w:rsid w:val="30E3C896"/>
    <w:rsid w:val="30E439F1"/>
    <w:rsid w:val="30E4651F"/>
    <w:rsid w:val="30E67C2B"/>
    <w:rsid w:val="30E76954"/>
    <w:rsid w:val="30EAD1DE"/>
    <w:rsid w:val="30EB3365"/>
    <w:rsid w:val="30EB47CA"/>
    <w:rsid w:val="30F0EDAB"/>
    <w:rsid w:val="30F1DD0F"/>
    <w:rsid w:val="30F2CC95"/>
    <w:rsid w:val="30F4B007"/>
    <w:rsid w:val="30F5EA85"/>
    <w:rsid w:val="30F9E478"/>
    <w:rsid w:val="30FA0CDC"/>
    <w:rsid w:val="30FAA454"/>
    <w:rsid w:val="3103D058"/>
    <w:rsid w:val="31061DAA"/>
    <w:rsid w:val="310E0494"/>
    <w:rsid w:val="3110E63C"/>
    <w:rsid w:val="3111738A"/>
    <w:rsid w:val="311255FD"/>
    <w:rsid w:val="3115A131"/>
    <w:rsid w:val="31191F80"/>
    <w:rsid w:val="311A119C"/>
    <w:rsid w:val="311A1BBA"/>
    <w:rsid w:val="31204534"/>
    <w:rsid w:val="3120EB39"/>
    <w:rsid w:val="3121C791"/>
    <w:rsid w:val="3123D274"/>
    <w:rsid w:val="31276AE3"/>
    <w:rsid w:val="312B23D3"/>
    <w:rsid w:val="312E402C"/>
    <w:rsid w:val="3133129F"/>
    <w:rsid w:val="31347F11"/>
    <w:rsid w:val="313686CF"/>
    <w:rsid w:val="314162F6"/>
    <w:rsid w:val="3143FF29"/>
    <w:rsid w:val="314406F5"/>
    <w:rsid w:val="31442514"/>
    <w:rsid w:val="3146E6D1"/>
    <w:rsid w:val="3147B40B"/>
    <w:rsid w:val="31492991"/>
    <w:rsid w:val="314F154A"/>
    <w:rsid w:val="314FA3C3"/>
    <w:rsid w:val="315240DB"/>
    <w:rsid w:val="31551955"/>
    <w:rsid w:val="3157DD76"/>
    <w:rsid w:val="315D216E"/>
    <w:rsid w:val="315FC65A"/>
    <w:rsid w:val="3160A8FA"/>
    <w:rsid w:val="3160E30A"/>
    <w:rsid w:val="31630F3D"/>
    <w:rsid w:val="31643433"/>
    <w:rsid w:val="3169122D"/>
    <w:rsid w:val="31691D32"/>
    <w:rsid w:val="316BA346"/>
    <w:rsid w:val="316EA4FE"/>
    <w:rsid w:val="31705C17"/>
    <w:rsid w:val="31714BA7"/>
    <w:rsid w:val="3173DF1E"/>
    <w:rsid w:val="31763665"/>
    <w:rsid w:val="317DD5F4"/>
    <w:rsid w:val="317E0725"/>
    <w:rsid w:val="317E58A5"/>
    <w:rsid w:val="317E6562"/>
    <w:rsid w:val="317E6FCB"/>
    <w:rsid w:val="31800C1B"/>
    <w:rsid w:val="3180CBE1"/>
    <w:rsid w:val="3182E920"/>
    <w:rsid w:val="318321AC"/>
    <w:rsid w:val="31866F48"/>
    <w:rsid w:val="318846D2"/>
    <w:rsid w:val="3189805A"/>
    <w:rsid w:val="318AD0D9"/>
    <w:rsid w:val="318E123C"/>
    <w:rsid w:val="3192AAEE"/>
    <w:rsid w:val="3192E24E"/>
    <w:rsid w:val="319BE1C2"/>
    <w:rsid w:val="319C4A88"/>
    <w:rsid w:val="319C80A0"/>
    <w:rsid w:val="319C9BF0"/>
    <w:rsid w:val="319DF127"/>
    <w:rsid w:val="319DFC10"/>
    <w:rsid w:val="31A1BD4D"/>
    <w:rsid w:val="31A2BA98"/>
    <w:rsid w:val="31A30163"/>
    <w:rsid w:val="31A3296D"/>
    <w:rsid w:val="31A4CF42"/>
    <w:rsid w:val="31A708B2"/>
    <w:rsid w:val="31A82583"/>
    <w:rsid w:val="31A8AB22"/>
    <w:rsid w:val="31AB907E"/>
    <w:rsid w:val="31AD86BE"/>
    <w:rsid w:val="31ADB622"/>
    <w:rsid w:val="31B2609D"/>
    <w:rsid w:val="31C09B9B"/>
    <w:rsid w:val="31C0E410"/>
    <w:rsid w:val="31C50A98"/>
    <w:rsid w:val="31C522CE"/>
    <w:rsid w:val="31C592D2"/>
    <w:rsid w:val="31C65CD6"/>
    <w:rsid w:val="31C6D03C"/>
    <w:rsid w:val="31C7EE5F"/>
    <w:rsid w:val="31C8A335"/>
    <w:rsid w:val="31CA1045"/>
    <w:rsid w:val="31CE365E"/>
    <w:rsid w:val="31CEAC64"/>
    <w:rsid w:val="31D6B2CF"/>
    <w:rsid w:val="31D7F541"/>
    <w:rsid w:val="31DB3667"/>
    <w:rsid w:val="31DBAAAC"/>
    <w:rsid w:val="31DC618A"/>
    <w:rsid w:val="31E01717"/>
    <w:rsid w:val="31E3B2DA"/>
    <w:rsid w:val="31E5F091"/>
    <w:rsid w:val="31E7CC5C"/>
    <w:rsid w:val="31E8B73E"/>
    <w:rsid w:val="31EC3CE8"/>
    <w:rsid w:val="31EE9683"/>
    <w:rsid w:val="31EF64E8"/>
    <w:rsid w:val="31F4B95F"/>
    <w:rsid w:val="31F81E66"/>
    <w:rsid w:val="31F9E125"/>
    <w:rsid w:val="31FA713E"/>
    <w:rsid w:val="31FAD05D"/>
    <w:rsid w:val="31FCB51E"/>
    <w:rsid w:val="31FDE9FE"/>
    <w:rsid w:val="31FDF927"/>
    <w:rsid w:val="31FE14BD"/>
    <w:rsid w:val="31FF0DD6"/>
    <w:rsid w:val="3201C327"/>
    <w:rsid w:val="32054FF7"/>
    <w:rsid w:val="320DE5DB"/>
    <w:rsid w:val="3211C094"/>
    <w:rsid w:val="32143929"/>
    <w:rsid w:val="3215E2EB"/>
    <w:rsid w:val="32162457"/>
    <w:rsid w:val="321799C4"/>
    <w:rsid w:val="321B69DC"/>
    <w:rsid w:val="321FFC59"/>
    <w:rsid w:val="32214A74"/>
    <w:rsid w:val="3221BAC2"/>
    <w:rsid w:val="3227CEDA"/>
    <w:rsid w:val="3228128F"/>
    <w:rsid w:val="32291005"/>
    <w:rsid w:val="32295718"/>
    <w:rsid w:val="32297DD6"/>
    <w:rsid w:val="322E1C3B"/>
    <w:rsid w:val="322FE3C5"/>
    <w:rsid w:val="323323FD"/>
    <w:rsid w:val="3236C5A5"/>
    <w:rsid w:val="3238278E"/>
    <w:rsid w:val="32386865"/>
    <w:rsid w:val="323AA0CE"/>
    <w:rsid w:val="323B4BCA"/>
    <w:rsid w:val="323BA7AD"/>
    <w:rsid w:val="323DD009"/>
    <w:rsid w:val="3245982F"/>
    <w:rsid w:val="324882F5"/>
    <w:rsid w:val="324BA4E1"/>
    <w:rsid w:val="324C4D7F"/>
    <w:rsid w:val="324E7CDF"/>
    <w:rsid w:val="3252CF33"/>
    <w:rsid w:val="32562590"/>
    <w:rsid w:val="32576013"/>
    <w:rsid w:val="32577899"/>
    <w:rsid w:val="3258BDED"/>
    <w:rsid w:val="325A2E06"/>
    <w:rsid w:val="325A55B4"/>
    <w:rsid w:val="325D0D5E"/>
    <w:rsid w:val="326206F8"/>
    <w:rsid w:val="32622059"/>
    <w:rsid w:val="3263044E"/>
    <w:rsid w:val="32641058"/>
    <w:rsid w:val="32681D0D"/>
    <w:rsid w:val="326C14B1"/>
    <w:rsid w:val="326C6D1D"/>
    <w:rsid w:val="326D5AF9"/>
    <w:rsid w:val="3274E42A"/>
    <w:rsid w:val="3274E7EB"/>
    <w:rsid w:val="3277E966"/>
    <w:rsid w:val="32784800"/>
    <w:rsid w:val="327AAED6"/>
    <w:rsid w:val="327B2A38"/>
    <w:rsid w:val="3282642A"/>
    <w:rsid w:val="328281EC"/>
    <w:rsid w:val="32846B35"/>
    <w:rsid w:val="3291734F"/>
    <w:rsid w:val="329964F0"/>
    <w:rsid w:val="3299EE96"/>
    <w:rsid w:val="329ACEF2"/>
    <w:rsid w:val="329DC5A6"/>
    <w:rsid w:val="329F6216"/>
    <w:rsid w:val="32A17A10"/>
    <w:rsid w:val="32A1FC3C"/>
    <w:rsid w:val="32A3821D"/>
    <w:rsid w:val="32A4B6C7"/>
    <w:rsid w:val="32A6ED10"/>
    <w:rsid w:val="32A781A0"/>
    <w:rsid w:val="32A8E394"/>
    <w:rsid w:val="32A8F9E4"/>
    <w:rsid w:val="32A9B482"/>
    <w:rsid w:val="32B04FC9"/>
    <w:rsid w:val="32B390BE"/>
    <w:rsid w:val="32B525D1"/>
    <w:rsid w:val="32B56C2A"/>
    <w:rsid w:val="32B5BFC8"/>
    <w:rsid w:val="32B7B878"/>
    <w:rsid w:val="32B853E6"/>
    <w:rsid w:val="32BC4866"/>
    <w:rsid w:val="32BD420E"/>
    <w:rsid w:val="32C2E67B"/>
    <w:rsid w:val="32C3CB7A"/>
    <w:rsid w:val="32C706D1"/>
    <w:rsid w:val="32C8A408"/>
    <w:rsid w:val="32C92408"/>
    <w:rsid w:val="32CB1FCA"/>
    <w:rsid w:val="32CB3F37"/>
    <w:rsid w:val="32CD2448"/>
    <w:rsid w:val="32CD3E0A"/>
    <w:rsid w:val="32D2167A"/>
    <w:rsid w:val="32D37CC2"/>
    <w:rsid w:val="32D6F3F2"/>
    <w:rsid w:val="32DDB60E"/>
    <w:rsid w:val="32DE484A"/>
    <w:rsid w:val="32E0DA24"/>
    <w:rsid w:val="32E2BC95"/>
    <w:rsid w:val="32E5DFB5"/>
    <w:rsid w:val="32E627E3"/>
    <w:rsid w:val="32E64CC4"/>
    <w:rsid w:val="32E76F09"/>
    <w:rsid w:val="32EAEF26"/>
    <w:rsid w:val="32EC2E15"/>
    <w:rsid w:val="32ECD585"/>
    <w:rsid w:val="32EEBD5B"/>
    <w:rsid w:val="32F22733"/>
    <w:rsid w:val="32F3FFB9"/>
    <w:rsid w:val="32F508D6"/>
    <w:rsid w:val="32F7DD50"/>
    <w:rsid w:val="32FA02DF"/>
    <w:rsid w:val="32FB89AA"/>
    <w:rsid w:val="32FC9EA8"/>
    <w:rsid w:val="32FD543B"/>
    <w:rsid w:val="32FE6FBF"/>
    <w:rsid w:val="3301BB60"/>
    <w:rsid w:val="330B3CBD"/>
    <w:rsid w:val="330C2EB6"/>
    <w:rsid w:val="330F3E3E"/>
    <w:rsid w:val="330FAAD4"/>
    <w:rsid w:val="3311AC09"/>
    <w:rsid w:val="33132706"/>
    <w:rsid w:val="3315528C"/>
    <w:rsid w:val="3315FCA8"/>
    <w:rsid w:val="3317E530"/>
    <w:rsid w:val="3318EDB4"/>
    <w:rsid w:val="331D37F3"/>
    <w:rsid w:val="331D6C6F"/>
    <w:rsid w:val="3321098E"/>
    <w:rsid w:val="332382D2"/>
    <w:rsid w:val="3323CB64"/>
    <w:rsid w:val="3326259C"/>
    <w:rsid w:val="33265387"/>
    <w:rsid w:val="332D8D84"/>
    <w:rsid w:val="332E7D96"/>
    <w:rsid w:val="332E87EA"/>
    <w:rsid w:val="333136FC"/>
    <w:rsid w:val="3333D78E"/>
    <w:rsid w:val="3334ED63"/>
    <w:rsid w:val="333ADC5F"/>
    <w:rsid w:val="333AE5C2"/>
    <w:rsid w:val="333B9466"/>
    <w:rsid w:val="333CFB80"/>
    <w:rsid w:val="333EB681"/>
    <w:rsid w:val="33427A6C"/>
    <w:rsid w:val="3342AF3C"/>
    <w:rsid w:val="334536B3"/>
    <w:rsid w:val="3345F9B6"/>
    <w:rsid w:val="33478E3A"/>
    <w:rsid w:val="33482B2E"/>
    <w:rsid w:val="33486DC4"/>
    <w:rsid w:val="334955A8"/>
    <w:rsid w:val="334ADE64"/>
    <w:rsid w:val="3355FAB0"/>
    <w:rsid w:val="33561936"/>
    <w:rsid w:val="3357FE21"/>
    <w:rsid w:val="3358F06F"/>
    <w:rsid w:val="335A188E"/>
    <w:rsid w:val="335B9BAC"/>
    <w:rsid w:val="335CF4F0"/>
    <w:rsid w:val="335CF9AD"/>
    <w:rsid w:val="335D2931"/>
    <w:rsid w:val="33620519"/>
    <w:rsid w:val="3367190E"/>
    <w:rsid w:val="336A0CD1"/>
    <w:rsid w:val="336A378F"/>
    <w:rsid w:val="336C76BF"/>
    <w:rsid w:val="336F6A63"/>
    <w:rsid w:val="337088A5"/>
    <w:rsid w:val="3373DA2A"/>
    <w:rsid w:val="337462B6"/>
    <w:rsid w:val="337752DB"/>
    <w:rsid w:val="3377D25C"/>
    <w:rsid w:val="337C08D7"/>
    <w:rsid w:val="337EAE98"/>
    <w:rsid w:val="338048D9"/>
    <w:rsid w:val="3383130D"/>
    <w:rsid w:val="33844213"/>
    <w:rsid w:val="338599B3"/>
    <w:rsid w:val="3385A8CD"/>
    <w:rsid w:val="338876E7"/>
    <w:rsid w:val="33893020"/>
    <w:rsid w:val="33894D4C"/>
    <w:rsid w:val="338A415E"/>
    <w:rsid w:val="338DD894"/>
    <w:rsid w:val="338E9EDF"/>
    <w:rsid w:val="33930DD3"/>
    <w:rsid w:val="3396ADDA"/>
    <w:rsid w:val="33975630"/>
    <w:rsid w:val="33989EC7"/>
    <w:rsid w:val="339C9776"/>
    <w:rsid w:val="33A450BB"/>
    <w:rsid w:val="33A6A934"/>
    <w:rsid w:val="33A8CE2D"/>
    <w:rsid w:val="33A92694"/>
    <w:rsid w:val="33AC58EE"/>
    <w:rsid w:val="33AD0FA3"/>
    <w:rsid w:val="33AE45D2"/>
    <w:rsid w:val="33B08632"/>
    <w:rsid w:val="33B0C10E"/>
    <w:rsid w:val="33B40EDE"/>
    <w:rsid w:val="33B72FF3"/>
    <w:rsid w:val="33BA7538"/>
    <w:rsid w:val="33BB17C1"/>
    <w:rsid w:val="33BB2F23"/>
    <w:rsid w:val="33BBBDB5"/>
    <w:rsid w:val="33BE1E52"/>
    <w:rsid w:val="33C45201"/>
    <w:rsid w:val="33C5F20E"/>
    <w:rsid w:val="33CFCF0F"/>
    <w:rsid w:val="33D1D7A1"/>
    <w:rsid w:val="33D4B3A0"/>
    <w:rsid w:val="33DBF38C"/>
    <w:rsid w:val="33DC0871"/>
    <w:rsid w:val="33DCBB51"/>
    <w:rsid w:val="33E5EB93"/>
    <w:rsid w:val="33EB09DA"/>
    <w:rsid w:val="33EB6336"/>
    <w:rsid w:val="33EE19FD"/>
    <w:rsid w:val="33F18F10"/>
    <w:rsid w:val="33F1FD75"/>
    <w:rsid w:val="33F566EF"/>
    <w:rsid w:val="33F8E4D8"/>
    <w:rsid w:val="34007661"/>
    <w:rsid w:val="34036608"/>
    <w:rsid w:val="34037821"/>
    <w:rsid w:val="3404B52F"/>
    <w:rsid w:val="3405D9EF"/>
    <w:rsid w:val="3406517B"/>
    <w:rsid w:val="34079944"/>
    <w:rsid w:val="340CB2C1"/>
    <w:rsid w:val="340DC0E9"/>
    <w:rsid w:val="3411F071"/>
    <w:rsid w:val="3412BC5D"/>
    <w:rsid w:val="3415EAF5"/>
    <w:rsid w:val="341B85F9"/>
    <w:rsid w:val="341E368C"/>
    <w:rsid w:val="341ECCDF"/>
    <w:rsid w:val="3420F744"/>
    <w:rsid w:val="3423D384"/>
    <w:rsid w:val="342489E4"/>
    <w:rsid w:val="342510B4"/>
    <w:rsid w:val="342640AE"/>
    <w:rsid w:val="34275133"/>
    <w:rsid w:val="3429A887"/>
    <w:rsid w:val="3429B11E"/>
    <w:rsid w:val="343659EF"/>
    <w:rsid w:val="34376DA5"/>
    <w:rsid w:val="343BE24B"/>
    <w:rsid w:val="343C3CA7"/>
    <w:rsid w:val="343CC826"/>
    <w:rsid w:val="343D31AF"/>
    <w:rsid w:val="343EFD0C"/>
    <w:rsid w:val="34436402"/>
    <w:rsid w:val="3445A394"/>
    <w:rsid w:val="34475A68"/>
    <w:rsid w:val="3447A364"/>
    <w:rsid w:val="3449B9D0"/>
    <w:rsid w:val="3450F967"/>
    <w:rsid w:val="3459F38B"/>
    <w:rsid w:val="345BEF9F"/>
    <w:rsid w:val="345C6C6E"/>
    <w:rsid w:val="345F745B"/>
    <w:rsid w:val="34618846"/>
    <w:rsid w:val="3461E872"/>
    <w:rsid w:val="346558CD"/>
    <w:rsid w:val="3465E0EE"/>
    <w:rsid w:val="3467961F"/>
    <w:rsid w:val="34681EAA"/>
    <w:rsid w:val="346A20E9"/>
    <w:rsid w:val="346AE661"/>
    <w:rsid w:val="34724707"/>
    <w:rsid w:val="3474608C"/>
    <w:rsid w:val="3477CB0B"/>
    <w:rsid w:val="34792692"/>
    <w:rsid w:val="347C87AE"/>
    <w:rsid w:val="347D7365"/>
    <w:rsid w:val="347E98A3"/>
    <w:rsid w:val="34844730"/>
    <w:rsid w:val="348B12B7"/>
    <w:rsid w:val="348CD370"/>
    <w:rsid w:val="348D9DE5"/>
    <w:rsid w:val="3494F2D1"/>
    <w:rsid w:val="3494FAC5"/>
    <w:rsid w:val="3496E0CE"/>
    <w:rsid w:val="3496FE3F"/>
    <w:rsid w:val="3498E84C"/>
    <w:rsid w:val="349A208F"/>
    <w:rsid w:val="349BFDDD"/>
    <w:rsid w:val="349D3EF9"/>
    <w:rsid w:val="349E217C"/>
    <w:rsid w:val="34A5E5FE"/>
    <w:rsid w:val="34AAC12A"/>
    <w:rsid w:val="34ACDAE0"/>
    <w:rsid w:val="34AD1A35"/>
    <w:rsid w:val="34AD469E"/>
    <w:rsid w:val="34B894F3"/>
    <w:rsid w:val="34B95505"/>
    <w:rsid w:val="34BC012C"/>
    <w:rsid w:val="34BC270F"/>
    <w:rsid w:val="34BD7128"/>
    <w:rsid w:val="34C065C6"/>
    <w:rsid w:val="34C0E79C"/>
    <w:rsid w:val="34C29132"/>
    <w:rsid w:val="34C2B6C4"/>
    <w:rsid w:val="34C47D65"/>
    <w:rsid w:val="34C98ED1"/>
    <w:rsid w:val="34C9ED69"/>
    <w:rsid w:val="34CD6223"/>
    <w:rsid w:val="34CF406E"/>
    <w:rsid w:val="34D164BD"/>
    <w:rsid w:val="34D178DE"/>
    <w:rsid w:val="34D1D05E"/>
    <w:rsid w:val="34D2EC2D"/>
    <w:rsid w:val="34D33E96"/>
    <w:rsid w:val="34D3A085"/>
    <w:rsid w:val="34D6BF47"/>
    <w:rsid w:val="34D8F68D"/>
    <w:rsid w:val="34DC3ABA"/>
    <w:rsid w:val="34DF462B"/>
    <w:rsid w:val="34E03A94"/>
    <w:rsid w:val="34EA443E"/>
    <w:rsid w:val="34EA95B7"/>
    <w:rsid w:val="34EB7FCE"/>
    <w:rsid w:val="34EFC7C1"/>
    <w:rsid w:val="34F176CA"/>
    <w:rsid w:val="34F3F7B4"/>
    <w:rsid w:val="34F8133E"/>
    <w:rsid w:val="34F89BDA"/>
    <w:rsid w:val="34FBC430"/>
    <w:rsid w:val="34FBF664"/>
    <w:rsid w:val="34FE9DFA"/>
    <w:rsid w:val="35017CC6"/>
    <w:rsid w:val="3502561E"/>
    <w:rsid w:val="3507D652"/>
    <w:rsid w:val="3508A83E"/>
    <w:rsid w:val="350B1EEB"/>
    <w:rsid w:val="350E9B31"/>
    <w:rsid w:val="350ECDDF"/>
    <w:rsid w:val="35102B84"/>
    <w:rsid w:val="3519CE62"/>
    <w:rsid w:val="351C3D86"/>
    <w:rsid w:val="351C42EF"/>
    <w:rsid w:val="351ED702"/>
    <w:rsid w:val="351F2F82"/>
    <w:rsid w:val="35201549"/>
    <w:rsid w:val="352030A0"/>
    <w:rsid w:val="3521AC90"/>
    <w:rsid w:val="3521D913"/>
    <w:rsid w:val="35230036"/>
    <w:rsid w:val="3527A3D8"/>
    <w:rsid w:val="352BE655"/>
    <w:rsid w:val="352CFBA5"/>
    <w:rsid w:val="352D96C7"/>
    <w:rsid w:val="352F67BF"/>
    <w:rsid w:val="35323DCA"/>
    <w:rsid w:val="353AED27"/>
    <w:rsid w:val="3540EF03"/>
    <w:rsid w:val="35427995"/>
    <w:rsid w:val="3544C5E8"/>
    <w:rsid w:val="35485E8B"/>
    <w:rsid w:val="354A3268"/>
    <w:rsid w:val="354D0082"/>
    <w:rsid w:val="354EB369"/>
    <w:rsid w:val="3550BAE4"/>
    <w:rsid w:val="3553CDF7"/>
    <w:rsid w:val="35548226"/>
    <w:rsid w:val="355583CD"/>
    <w:rsid w:val="355608FA"/>
    <w:rsid w:val="3558B593"/>
    <w:rsid w:val="355D4E2F"/>
    <w:rsid w:val="355E1283"/>
    <w:rsid w:val="3562C059"/>
    <w:rsid w:val="35638867"/>
    <w:rsid w:val="3567E55F"/>
    <w:rsid w:val="35692E6E"/>
    <w:rsid w:val="3569EA8C"/>
    <w:rsid w:val="356A57CB"/>
    <w:rsid w:val="356D1027"/>
    <w:rsid w:val="356F2D4A"/>
    <w:rsid w:val="357021B8"/>
    <w:rsid w:val="35704180"/>
    <w:rsid w:val="35711A08"/>
    <w:rsid w:val="3576168E"/>
    <w:rsid w:val="3577B490"/>
    <w:rsid w:val="3579007A"/>
    <w:rsid w:val="357C0F10"/>
    <w:rsid w:val="3581586F"/>
    <w:rsid w:val="35832A63"/>
    <w:rsid w:val="3586116C"/>
    <w:rsid w:val="35968B0E"/>
    <w:rsid w:val="35994184"/>
    <w:rsid w:val="359AEF11"/>
    <w:rsid w:val="359B9288"/>
    <w:rsid w:val="359F5DE2"/>
    <w:rsid w:val="35A02DE4"/>
    <w:rsid w:val="35A37D70"/>
    <w:rsid w:val="35A3D765"/>
    <w:rsid w:val="35A425A5"/>
    <w:rsid w:val="35A47524"/>
    <w:rsid w:val="35A482AC"/>
    <w:rsid w:val="35A4E496"/>
    <w:rsid w:val="35A72CD3"/>
    <w:rsid w:val="35A9319A"/>
    <w:rsid w:val="35A93F56"/>
    <w:rsid w:val="35AB1292"/>
    <w:rsid w:val="35ABA3EB"/>
    <w:rsid w:val="35AE342B"/>
    <w:rsid w:val="35AE3772"/>
    <w:rsid w:val="35AE9426"/>
    <w:rsid w:val="35AF277C"/>
    <w:rsid w:val="35B43C90"/>
    <w:rsid w:val="35B78204"/>
    <w:rsid w:val="35B834C9"/>
    <w:rsid w:val="35B87D1A"/>
    <w:rsid w:val="35B8AA6A"/>
    <w:rsid w:val="35B9B585"/>
    <w:rsid w:val="35C06CEB"/>
    <w:rsid w:val="35C0B0EF"/>
    <w:rsid w:val="35C3AB42"/>
    <w:rsid w:val="35C3FE8D"/>
    <w:rsid w:val="35C8AEEC"/>
    <w:rsid w:val="35CD13A9"/>
    <w:rsid w:val="35D1CBAA"/>
    <w:rsid w:val="35D39B17"/>
    <w:rsid w:val="35D52D9F"/>
    <w:rsid w:val="35D614F8"/>
    <w:rsid w:val="35D62E3F"/>
    <w:rsid w:val="35D79AA7"/>
    <w:rsid w:val="35DB4A5D"/>
    <w:rsid w:val="35DBB656"/>
    <w:rsid w:val="35E5299B"/>
    <w:rsid w:val="35EAAFEB"/>
    <w:rsid w:val="35EC4DE7"/>
    <w:rsid w:val="35ED3FE9"/>
    <w:rsid w:val="35F08104"/>
    <w:rsid w:val="35F13170"/>
    <w:rsid w:val="35F44B58"/>
    <w:rsid w:val="35FB63FD"/>
    <w:rsid w:val="35FB8F49"/>
    <w:rsid w:val="35FB9B97"/>
    <w:rsid w:val="35FEF24C"/>
    <w:rsid w:val="35FF0B5D"/>
    <w:rsid w:val="360162E2"/>
    <w:rsid w:val="360167CB"/>
    <w:rsid w:val="36029CBA"/>
    <w:rsid w:val="3608BCB9"/>
    <w:rsid w:val="3609F597"/>
    <w:rsid w:val="360B15D5"/>
    <w:rsid w:val="360BDC85"/>
    <w:rsid w:val="360C47AC"/>
    <w:rsid w:val="36109495"/>
    <w:rsid w:val="3611B272"/>
    <w:rsid w:val="361727D0"/>
    <w:rsid w:val="361A13B8"/>
    <w:rsid w:val="361E8E05"/>
    <w:rsid w:val="361E956C"/>
    <w:rsid w:val="36227CF7"/>
    <w:rsid w:val="3626023C"/>
    <w:rsid w:val="362AB601"/>
    <w:rsid w:val="362BF83C"/>
    <w:rsid w:val="362C60AD"/>
    <w:rsid w:val="3637BC23"/>
    <w:rsid w:val="36392DE0"/>
    <w:rsid w:val="3639B177"/>
    <w:rsid w:val="36402197"/>
    <w:rsid w:val="3643E603"/>
    <w:rsid w:val="36442DE5"/>
    <w:rsid w:val="3647291D"/>
    <w:rsid w:val="3647AE9C"/>
    <w:rsid w:val="364D7B5A"/>
    <w:rsid w:val="3653A02F"/>
    <w:rsid w:val="36589665"/>
    <w:rsid w:val="365BE76B"/>
    <w:rsid w:val="365DA51A"/>
    <w:rsid w:val="366278D8"/>
    <w:rsid w:val="36660211"/>
    <w:rsid w:val="3667D488"/>
    <w:rsid w:val="366B17D9"/>
    <w:rsid w:val="366B5823"/>
    <w:rsid w:val="366B952B"/>
    <w:rsid w:val="366C44BC"/>
    <w:rsid w:val="367163FE"/>
    <w:rsid w:val="3674831E"/>
    <w:rsid w:val="36792ACE"/>
    <w:rsid w:val="3679E46F"/>
    <w:rsid w:val="367CF76A"/>
    <w:rsid w:val="367EAEFE"/>
    <w:rsid w:val="367EC137"/>
    <w:rsid w:val="3680A3B5"/>
    <w:rsid w:val="36852C19"/>
    <w:rsid w:val="36859C0B"/>
    <w:rsid w:val="3685F61A"/>
    <w:rsid w:val="36890066"/>
    <w:rsid w:val="36890404"/>
    <w:rsid w:val="3689E849"/>
    <w:rsid w:val="368D5312"/>
    <w:rsid w:val="369008DB"/>
    <w:rsid w:val="36910947"/>
    <w:rsid w:val="36995772"/>
    <w:rsid w:val="369F8942"/>
    <w:rsid w:val="36A0C737"/>
    <w:rsid w:val="36A3E08E"/>
    <w:rsid w:val="36A3F62E"/>
    <w:rsid w:val="36A5A83A"/>
    <w:rsid w:val="36A6095B"/>
    <w:rsid w:val="36AAC79A"/>
    <w:rsid w:val="36AB4A6D"/>
    <w:rsid w:val="36B0206A"/>
    <w:rsid w:val="36B9EDC8"/>
    <w:rsid w:val="36B9FDA2"/>
    <w:rsid w:val="36BB5A6D"/>
    <w:rsid w:val="36BC5217"/>
    <w:rsid w:val="36BCB3E1"/>
    <w:rsid w:val="36BE95B3"/>
    <w:rsid w:val="36C42C56"/>
    <w:rsid w:val="36C4C059"/>
    <w:rsid w:val="36C8E5C1"/>
    <w:rsid w:val="36CAB56C"/>
    <w:rsid w:val="36CB730D"/>
    <w:rsid w:val="36CBCEFF"/>
    <w:rsid w:val="36CC0D3E"/>
    <w:rsid w:val="36CC1471"/>
    <w:rsid w:val="36CC5C09"/>
    <w:rsid w:val="36D0AC56"/>
    <w:rsid w:val="36D417B8"/>
    <w:rsid w:val="36D5BB51"/>
    <w:rsid w:val="36D68E28"/>
    <w:rsid w:val="36D7922A"/>
    <w:rsid w:val="36D79CC2"/>
    <w:rsid w:val="36D91AA8"/>
    <w:rsid w:val="36D938E2"/>
    <w:rsid w:val="36D959BA"/>
    <w:rsid w:val="36DAD227"/>
    <w:rsid w:val="36DDA55B"/>
    <w:rsid w:val="36DE206D"/>
    <w:rsid w:val="36DE5DA2"/>
    <w:rsid w:val="36E1ECED"/>
    <w:rsid w:val="36E24A71"/>
    <w:rsid w:val="36E510D1"/>
    <w:rsid w:val="36EB36A1"/>
    <w:rsid w:val="36EC7E44"/>
    <w:rsid w:val="36EFEF34"/>
    <w:rsid w:val="36F2F1D1"/>
    <w:rsid w:val="36F4C017"/>
    <w:rsid w:val="36F6DAFB"/>
    <w:rsid w:val="36F70B35"/>
    <w:rsid w:val="36F7666D"/>
    <w:rsid w:val="36F94B99"/>
    <w:rsid w:val="36F9DBE4"/>
    <w:rsid w:val="36F9DCEE"/>
    <w:rsid w:val="36FEA8B9"/>
    <w:rsid w:val="36FF437F"/>
    <w:rsid w:val="3704C61B"/>
    <w:rsid w:val="37064035"/>
    <w:rsid w:val="370C32B1"/>
    <w:rsid w:val="370FE0CE"/>
    <w:rsid w:val="3710E3F8"/>
    <w:rsid w:val="371733E7"/>
    <w:rsid w:val="371B3D83"/>
    <w:rsid w:val="372090FE"/>
    <w:rsid w:val="3722F75B"/>
    <w:rsid w:val="3722F8F0"/>
    <w:rsid w:val="3723DBBA"/>
    <w:rsid w:val="37240BA4"/>
    <w:rsid w:val="3724E781"/>
    <w:rsid w:val="37258A13"/>
    <w:rsid w:val="372CC8B0"/>
    <w:rsid w:val="3734A851"/>
    <w:rsid w:val="37353CB2"/>
    <w:rsid w:val="373781F6"/>
    <w:rsid w:val="373832A4"/>
    <w:rsid w:val="373ADB7A"/>
    <w:rsid w:val="373C2808"/>
    <w:rsid w:val="37464772"/>
    <w:rsid w:val="37467D84"/>
    <w:rsid w:val="3747F029"/>
    <w:rsid w:val="374A5887"/>
    <w:rsid w:val="374B56BE"/>
    <w:rsid w:val="374BB86A"/>
    <w:rsid w:val="3751679D"/>
    <w:rsid w:val="37553A3A"/>
    <w:rsid w:val="3755741E"/>
    <w:rsid w:val="37591185"/>
    <w:rsid w:val="375AF2E0"/>
    <w:rsid w:val="375B01FA"/>
    <w:rsid w:val="375CBAD0"/>
    <w:rsid w:val="375F1686"/>
    <w:rsid w:val="3763CDCD"/>
    <w:rsid w:val="3764907A"/>
    <w:rsid w:val="37649B51"/>
    <w:rsid w:val="376680EE"/>
    <w:rsid w:val="3766FDCE"/>
    <w:rsid w:val="37692D2D"/>
    <w:rsid w:val="376B9118"/>
    <w:rsid w:val="376C43B8"/>
    <w:rsid w:val="376D3FD2"/>
    <w:rsid w:val="37713C69"/>
    <w:rsid w:val="37717C04"/>
    <w:rsid w:val="377215B1"/>
    <w:rsid w:val="3774D1BF"/>
    <w:rsid w:val="37785794"/>
    <w:rsid w:val="3779A49F"/>
    <w:rsid w:val="377C31B9"/>
    <w:rsid w:val="37885717"/>
    <w:rsid w:val="378BCA84"/>
    <w:rsid w:val="37905101"/>
    <w:rsid w:val="3790D44D"/>
    <w:rsid w:val="379130D1"/>
    <w:rsid w:val="3793FFCD"/>
    <w:rsid w:val="3794DA04"/>
    <w:rsid w:val="37962BE0"/>
    <w:rsid w:val="3796FB48"/>
    <w:rsid w:val="37970804"/>
    <w:rsid w:val="37979743"/>
    <w:rsid w:val="37981A21"/>
    <w:rsid w:val="379E9B14"/>
    <w:rsid w:val="379EF936"/>
    <w:rsid w:val="37A11310"/>
    <w:rsid w:val="37A40F38"/>
    <w:rsid w:val="37A50861"/>
    <w:rsid w:val="37A9CCB5"/>
    <w:rsid w:val="37AE4C21"/>
    <w:rsid w:val="37AFBB74"/>
    <w:rsid w:val="37B170F5"/>
    <w:rsid w:val="37B3A23C"/>
    <w:rsid w:val="37B524FF"/>
    <w:rsid w:val="37B72FA2"/>
    <w:rsid w:val="37B8C67C"/>
    <w:rsid w:val="37BABE85"/>
    <w:rsid w:val="37C12597"/>
    <w:rsid w:val="37C20195"/>
    <w:rsid w:val="37C675A3"/>
    <w:rsid w:val="37C680D1"/>
    <w:rsid w:val="37C68D3D"/>
    <w:rsid w:val="37C8727E"/>
    <w:rsid w:val="37C8A256"/>
    <w:rsid w:val="37CBE647"/>
    <w:rsid w:val="37CFA2E6"/>
    <w:rsid w:val="37CFD767"/>
    <w:rsid w:val="37D8133C"/>
    <w:rsid w:val="37DA18F4"/>
    <w:rsid w:val="37DB1858"/>
    <w:rsid w:val="37DCB5A4"/>
    <w:rsid w:val="37DD276C"/>
    <w:rsid w:val="37DEFDAB"/>
    <w:rsid w:val="37E0999A"/>
    <w:rsid w:val="37E23AB7"/>
    <w:rsid w:val="37E38EAD"/>
    <w:rsid w:val="37E48CFB"/>
    <w:rsid w:val="37E6C8A6"/>
    <w:rsid w:val="37EC7714"/>
    <w:rsid w:val="37F0D476"/>
    <w:rsid w:val="37F5990A"/>
    <w:rsid w:val="37F68315"/>
    <w:rsid w:val="37F95956"/>
    <w:rsid w:val="37F9CD40"/>
    <w:rsid w:val="37FE994A"/>
    <w:rsid w:val="38053F97"/>
    <w:rsid w:val="380BD977"/>
    <w:rsid w:val="381152A7"/>
    <w:rsid w:val="3812E9E0"/>
    <w:rsid w:val="3816B5E2"/>
    <w:rsid w:val="381848CD"/>
    <w:rsid w:val="38195D53"/>
    <w:rsid w:val="3819C67F"/>
    <w:rsid w:val="3819CD70"/>
    <w:rsid w:val="381D5BBD"/>
    <w:rsid w:val="381EC804"/>
    <w:rsid w:val="3821E284"/>
    <w:rsid w:val="3822C3F5"/>
    <w:rsid w:val="38248475"/>
    <w:rsid w:val="3825AD55"/>
    <w:rsid w:val="3828F7E4"/>
    <w:rsid w:val="382D8B78"/>
    <w:rsid w:val="38313563"/>
    <w:rsid w:val="38313B05"/>
    <w:rsid w:val="3838ED67"/>
    <w:rsid w:val="383BCFAA"/>
    <w:rsid w:val="383F1B2D"/>
    <w:rsid w:val="3840AE25"/>
    <w:rsid w:val="384197C8"/>
    <w:rsid w:val="384226CE"/>
    <w:rsid w:val="3842DC1B"/>
    <w:rsid w:val="38449335"/>
    <w:rsid w:val="3845803D"/>
    <w:rsid w:val="3846CAD8"/>
    <w:rsid w:val="38488F3B"/>
    <w:rsid w:val="385108F0"/>
    <w:rsid w:val="385890BC"/>
    <w:rsid w:val="385E06D9"/>
    <w:rsid w:val="3860155F"/>
    <w:rsid w:val="3860846A"/>
    <w:rsid w:val="3861C5F4"/>
    <w:rsid w:val="38658BA0"/>
    <w:rsid w:val="38682AFF"/>
    <w:rsid w:val="386AC753"/>
    <w:rsid w:val="38721146"/>
    <w:rsid w:val="3872ABB4"/>
    <w:rsid w:val="38732392"/>
    <w:rsid w:val="38739384"/>
    <w:rsid w:val="38802D8C"/>
    <w:rsid w:val="38814200"/>
    <w:rsid w:val="38829A5F"/>
    <w:rsid w:val="388347D3"/>
    <w:rsid w:val="3884D8B5"/>
    <w:rsid w:val="38857AA3"/>
    <w:rsid w:val="3886FA47"/>
    <w:rsid w:val="3888F1A7"/>
    <w:rsid w:val="3889BB49"/>
    <w:rsid w:val="388EEF88"/>
    <w:rsid w:val="3892D76C"/>
    <w:rsid w:val="38956C68"/>
    <w:rsid w:val="3895DD7E"/>
    <w:rsid w:val="389A11B1"/>
    <w:rsid w:val="389CA680"/>
    <w:rsid w:val="389D84FA"/>
    <w:rsid w:val="38A061C0"/>
    <w:rsid w:val="38A29B52"/>
    <w:rsid w:val="38A2BD53"/>
    <w:rsid w:val="38A2E3DE"/>
    <w:rsid w:val="38A4695B"/>
    <w:rsid w:val="38A47817"/>
    <w:rsid w:val="38A52551"/>
    <w:rsid w:val="38AA45D1"/>
    <w:rsid w:val="38AD12AB"/>
    <w:rsid w:val="38B249AF"/>
    <w:rsid w:val="38B6454D"/>
    <w:rsid w:val="38B64644"/>
    <w:rsid w:val="38B65BD0"/>
    <w:rsid w:val="38B6B4C1"/>
    <w:rsid w:val="38B78941"/>
    <w:rsid w:val="38B7D8C1"/>
    <w:rsid w:val="38BC6ED9"/>
    <w:rsid w:val="38BE0EFD"/>
    <w:rsid w:val="38C1B588"/>
    <w:rsid w:val="38C9FA20"/>
    <w:rsid w:val="38CCCAD9"/>
    <w:rsid w:val="38D324A3"/>
    <w:rsid w:val="38D3CDD6"/>
    <w:rsid w:val="38D644D6"/>
    <w:rsid w:val="38D74D0E"/>
    <w:rsid w:val="38DB5C27"/>
    <w:rsid w:val="38DBFFB8"/>
    <w:rsid w:val="38DDCE5C"/>
    <w:rsid w:val="38E26CDD"/>
    <w:rsid w:val="38E3BFB7"/>
    <w:rsid w:val="38E5C63B"/>
    <w:rsid w:val="38E62ECF"/>
    <w:rsid w:val="38E99B85"/>
    <w:rsid w:val="38EB984E"/>
    <w:rsid w:val="38EF1439"/>
    <w:rsid w:val="38F023A3"/>
    <w:rsid w:val="38F4114A"/>
    <w:rsid w:val="38F8176F"/>
    <w:rsid w:val="38F8FA9B"/>
    <w:rsid w:val="38FC5BFA"/>
    <w:rsid w:val="38FE888E"/>
    <w:rsid w:val="38FEBA64"/>
    <w:rsid w:val="3900B628"/>
    <w:rsid w:val="3902DCAE"/>
    <w:rsid w:val="390488D6"/>
    <w:rsid w:val="39058698"/>
    <w:rsid w:val="39081D81"/>
    <w:rsid w:val="390879E7"/>
    <w:rsid w:val="39087B8B"/>
    <w:rsid w:val="3909D2ED"/>
    <w:rsid w:val="390B2613"/>
    <w:rsid w:val="390D1C89"/>
    <w:rsid w:val="390E33EF"/>
    <w:rsid w:val="390E5BF5"/>
    <w:rsid w:val="390FE616"/>
    <w:rsid w:val="39183B68"/>
    <w:rsid w:val="39195A44"/>
    <w:rsid w:val="3919B6EB"/>
    <w:rsid w:val="391A01D0"/>
    <w:rsid w:val="39208C11"/>
    <w:rsid w:val="3921C810"/>
    <w:rsid w:val="392CAA18"/>
    <w:rsid w:val="392D8512"/>
    <w:rsid w:val="392DA18D"/>
    <w:rsid w:val="392E6FD8"/>
    <w:rsid w:val="3933597B"/>
    <w:rsid w:val="39341263"/>
    <w:rsid w:val="39359468"/>
    <w:rsid w:val="39368551"/>
    <w:rsid w:val="393AEAC0"/>
    <w:rsid w:val="393C5FB8"/>
    <w:rsid w:val="393FB435"/>
    <w:rsid w:val="39418BDB"/>
    <w:rsid w:val="394A5A31"/>
    <w:rsid w:val="394C6AB2"/>
    <w:rsid w:val="3951E79D"/>
    <w:rsid w:val="3958746D"/>
    <w:rsid w:val="395A68CC"/>
    <w:rsid w:val="395ACBCD"/>
    <w:rsid w:val="395B7C7C"/>
    <w:rsid w:val="395C6328"/>
    <w:rsid w:val="395E3F03"/>
    <w:rsid w:val="395E685C"/>
    <w:rsid w:val="395E7C6E"/>
    <w:rsid w:val="395F4874"/>
    <w:rsid w:val="395F8FA9"/>
    <w:rsid w:val="39610F13"/>
    <w:rsid w:val="3968C5E9"/>
    <w:rsid w:val="396A4622"/>
    <w:rsid w:val="396B0881"/>
    <w:rsid w:val="397911D1"/>
    <w:rsid w:val="39812462"/>
    <w:rsid w:val="39813FC8"/>
    <w:rsid w:val="3981F784"/>
    <w:rsid w:val="3981F8BD"/>
    <w:rsid w:val="39829D5D"/>
    <w:rsid w:val="39837E30"/>
    <w:rsid w:val="39842CF9"/>
    <w:rsid w:val="398522B9"/>
    <w:rsid w:val="398534C6"/>
    <w:rsid w:val="39876A6E"/>
    <w:rsid w:val="3988122D"/>
    <w:rsid w:val="398B79B2"/>
    <w:rsid w:val="398DD7C4"/>
    <w:rsid w:val="398E02CF"/>
    <w:rsid w:val="398E5E2B"/>
    <w:rsid w:val="39949E2E"/>
    <w:rsid w:val="3995A765"/>
    <w:rsid w:val="3997AAA6"/>
    <w:rsid w:val="3998E7AF"/>
    <w:rsid w:val="3999F9F5"/>
    <w:rsid w:val="399CAA98"/>
    <w:rsid w:val="399CF07D"/>
    <w:rsid w:val="399D78EF"/>
    <w:rsid w:val="399E0F9F"/>
    <w:rsid w:val="39A0B266"/>
    <w:rsid w:val="39A121ED"/>
    <w:rsid w:val="39A222DC"/>
    <w:rsid w:val="39A60627"/>
    <w:rsid w:val="39A7C032"/>
    <w:rsid w:val="39A89CFC"/>
    <w:rsid w:val="39AAF02A"/>
    <w:rsid w:val="39AC87BE"/>
    <w:rsid w:val="39B05735"/>
    <w:rsid w:val="39B08615"/>
    <w:rsid w:val="39B2A9D5"/>
    <w:rsid w:val="39B49400"/>
    <w:rsid w:val="39B4A3F6"/>
    <w:rsid w:val="39B4F5F7"/>
    <w:rsid w:val="39B57474"/>
    <w:rsid w:val="39C09D9D"/>
    <w:rsid w:val="39C16B71"/>
    <w:rsid w:val="39C6AE77"/>
    <w:rsid w:val="39C6FC7A"/>
    <w:rsid w:val="39C70B9C"/>
    <w:rsid w:val="39CD3023"/>
    <w:rsid w:val="39CE89D5"/>
    <w:rsid w:val="39CFBBB8"/>
    <w:rsid w:val="39D5F247"/>
    <w:rsid w:val="39D86452"/>
    <w:rsid w:val="39DBECAC"/>
    <w:rsid w:val="39E01416"/>
    <w:rsid w:val="39E0EDE2"/>
    <w:rsid w:val="39E23F40"/>
    <w:rsid w:val="39E302FF"/>
    <w:rsid w:val="39E3C444"/>
    <w:rsid w:val="39E5CBD7"/>
    <w:rsid w:val="39E7B11E"/>
    <w:rsid w:val="39EB68B3"/>
    <w:rsid w:val="39EC5780"/>
    <w:rsid w:val="39F0C75A"/>
    <w:rsid w:val="39F4AA19"/>
    <w:rsid w:val="3A0089B1"/>
    <w:rsid w:val="3A013ADF"/>
    <w:rsid w:val="3A04A6F3"/>
    <w:rsid w:val="3A06D223"/>
    <w:rsid w:val="3A0812D9"/>
    <w:rsid w:val="3A08A09D"/>
    <w:rsid w:val="3A0A0E57"/>
    <w:rsid w:val="3A0A4CCC"/>
    <w:rsid w:val="3A0B6EF1"/>
    <w:rsid w:val="3A0E131A"/>
    <w:rsid w:val="3A0EFAD6"/>
    <w:rsid w:val="3A15698B"/>
    <w:rsid w:val="3A15FF4E"/>
    <w:rsid w:val="3A1928E6"/>
    <w:rsid w:val="3A1EA58C"/>
    <w:rsid w:val="3A1FF2C4"/>
    <w:rsid w:val="3A2182FB"/>
    <w:rsid w:val="3A22F14F"/>
    <w:rsid w:val="3A234941"/>
    <w:rsid w:val="3A290E5D"/>
    <w:rsid w:val="3A2A3DEE"/>
    <w:rsid w:val="3A2BA72B"/>
    <w:rsid w:val="3A380C8A"/>
    <w:rsid w:val="3A3BDC6F"/>
    <w:rsid w:val="3A3C13C8"/>
    <w:rsid w:val="3A3C6F29"/>
    <w:rsid w:val="3A3F257B"/>
    <w:rsid w:val="3A3F3A72"/>
    <w:rsid w:val="3A3FE60E"/>
    <w:rsid w:val="3A40188B"/>
    <w:rsid w:val="3A409174"/>
    <w:rsid w:val="3A42A765"/>
    <w:rsid w:val="3A46744F"/>
    <w:rsid w:val="3A484AFC"/>
    <w:rsid w:val="3A4CF33D"/>
    <w:rsid w:val="3A4F7087"/>
    <w:rsid w:val="3A5107EA"/>
    <w:rsid w:val="3A5C338B"/>
    <w:rsid w:val="3A6152FE"/>
    <w:rsid w:val="3A6387B2"/>
    <w:rsid w:val="3A6CE2B8"/>
    <w:rsid w:val="3A6DA658"/>
    <w:rsid w:val="3A752F43"/>
    <w:rsid w:val="3A755361"/>
    <w:rsid w:val="3A75DD27"/>
    <w:rsid w:val="3A792335"/>
    <w:rsid w:val="3A7AA242"/>
    <w:rsid w:val="3A7AAF91"/>
    <w:rsid w:val="3A80609A"/>
    <w:rsid w:val="3A8074DD"/>
    <w:rsid w:val="3A84E9B0"/>
    <w:rsid w:val="3A88E042"/>
    <w:rsid w:val="3A89AECD"/>
    <w:rsid w:val="3A8DED62"/>
    <w:rsid w:val="3A91016E"/>
    <w:rsid w:val="3A92D4E5"/>
    <w:rsid w:val="3A963499"/>
    <w:rsid w:val="3A9710F9"/>
    <w:rsid w:val="3A97A5E9"/>
    <w:rsid w:val="3A9845E8"/>
    <w:rsid w:val="3A9ACE7A"/>
    <w:rsid w:val="3A9D8323"/>
    <w:rsid w:val="3A9DAFD0"/>
    <w:rsid w:val="3A9FF9AF"/>
    <w:rsid w:val="3AA2C2B2"/>
    <w:rsid w:val="3AA7DD63"/>
    <w:rsid w:val="3AA88526"/>
    <w:rsid w:val="3AAF5572"/>
    <w:rsid w:val="3AB26F74"/>
    <w:rsid w:val="3AB2A4C8"/>
    <w:rsid w:val="3AB680A1"/>
    <w:rsid w:val="3AB91053"/>
    <w:rsid w:val="3ABB77B9"/>
    <w:rsid w:val="3ABE2597"/>
    <w:rsid w:val="3AC3368E"/>
    <w:rsid w:val="3AC34AA3"/>
    <w:rsid w:val="3AC95012"/>
    <w:rsid w:val="3ACD0EB8"/>
    <w:rsid w:val="3ACF1500"/>
    <w:rsid w:val="3AD16F6E"/>
    <w:rsid w:val="3AD245CB"/>
    <w:rsid w:val="3AD24656"/>
    <w:rsid w:val="3AD26440"/>
    <w:rsid w:val="3AD3841B"/>
    <w:rsid w:val="3AD53FB2"/>
    <w:rsid w:val="3AD67842"/>
    <w:rsid w:val="3AD6B8A5"/>
    <w:rsid w:val="3AD70753"/>
    <w:rsid w:val="3AD8BF01"/>
    <w:rsid w:val="3AD9069E"/>
    <w:rsid w:val="3AD98F1A"/>
    <w:rsid w:val="3ADA02B4"/>
    <w:rsid w:val="3ADD8041"/>
    <w:rsid w:val="3ADFE413"/>
    <w:rsid w:val="3AE094CA"/>
    <w:rsid w:val="3AE60444"/>
    <w:rsid w:val="3AE6E7D7"/>
    <w:rsid w:val="3AE7C00B"/>
    <w:rsid w:val="3AECD2E3"/>
    <w:rsid w:val="3AEF6CD5"/>
    <w:rsid w:val="3AF4FCB0"/>
    <w:rsid w:val="3AF57C91"/>
    <w:rsid w:val="3AF76273"/>
    <w:rsid w:val="3AF9AB8B"/>
    <w:rsid w:val="3AFFFE29"/>
    <w:rsid w:val="3B08A5E2"/>
    <w:rsid w:val="3B0B3136"/>
    <w:rsid w:val="3B0BC233"/>
    <w:rsid w:val="3B0BE729"/>
    <w:rsid w:val="3B118C6F"/>
    <w:rsid w:val="3B127F62"/>
    <w:rsid w:val="3B15A628"/>
    <w:rsid w:val="3B15B42F"/>
    <w:rsid w:val="3B16DBFD"/>
    <w:rsid w:val="3B17776A"/>
    <w:rsid w:val="3B198BEE"/>
    <w:rsid w:val="3B19FF17"/>
    <w:rsid w:val="3B1A64E3"/>
    <w:rsid w:val="3B1BD8C6"/>
    <w:rsid w:val="3B1C57A6"/>
    <w:rsid w:val="3B287777"/>
    <w:rsid w:val="3B29B079"/>
    <w:rsid w:val="3B2A6EDA"/>
    <w:rsid w:val="3B2A6FA7"/>
    <w:rsid w:val="3B2C8341"/>
    <w:rsid w:val="3B30258C"/>
    <w:rsid w:val="3B32470C"/>
    <w:rsid w:val="3B32E5B9"/>
    <w:rsid w:val="3B38CC20"/>
    <w:rsid w:val="3B3BCC10"/>
    <w:rsid w:val="3B3BD6A8"/>
    <w:rsid w:val="3B3C1B6B"/>
    <w:rsid w:val="3B3CB467"/>
    <w:rsid w:val="3B3DFE06"/>
    <w:rsid w:val="3B432FAB"/>
    <w:rsid w:val="3B49F098"/>
    <w:rsid w:val="3B5303B1"/>
    <w:rsid w:val="3B54791B"/>
    <w:rsid w:val="3B54D133"/>
    <w:rsid w:val="3B5BAA36"/>
    <w:rsid w:val="3B5BE183"/>
    <w:rsid w:val="3B5F3DA8"/>
    <w:rsid w:val="3B61B452"/>
    <w:rsid w:val="3B61EAB4"/>
    <w:rsid w:val="3B624B8E"/>
    <w:rsid w:val="3B63E3C6"/>
    <w:rsid w:val="3B640302"/>
    <w:rsid w:val="3B6754D9"/>
    <w:rsid w:val="3B67AA86"/>
    <w:rsid w:val="3B6920E9"/>
    <w:rsid w:val="3B6FCDC5"/>
    <w:rsid w:val="3B737960"/>
    <w:rsid w:val="3B756A67"/>
    <w:rsid w:val="3B77F34B"/>
    <w:rsid w:val="3B7858FB"/>
    <w:rsid w:val="3B7DE49D"/>
    <w:rsid w:val="3B7F86BD"/>
    <w:rsid w:val="3B811C4B"/>
    <w:rsid w:val="3B81B406"/>
    <w:rsid w:val="3B828D6B"/>
    <w:rsid w:val="3B86F59F"/>
    <w:rsid w:val="3B890D84"/>
    <w:rsid w:val="3B89ED02"/>
    <w:rsid w:val="3B8B21EA"/>
    <w:rsid w:val="3B8C0BE4"/>
    <w:rsid w:val="3B9174E6"/>
    <w:rsid w:val="3B91A91A"/>
    <w:rsid w:val="3B921D04"/>
    <w:rsid w:val="3B94C737"/>
    <w:rsid w:val="3B978111"/>
    <w:rsid w:val="3B9AD417"/>
    <w:rsid w:val="3B9AF5D7"/>
    <w:rsid w:val="3B9F8CA2"/>
    <w:rsid w:val="3BA1B629"/>
    <w:rsid w:val="3BA396A7"/>
    <w:rsid w:val="3BA3DFE1"/>
    <w:rsid w:val="3BA68EE9"/>
    <w:rsid w:val="3BA75DF1"/>
    <w:rsid w:val="3BABFCA1"/>
    <w:rsid w:val="3BAC1243"/>
    <w:rsid w:val="3BB47B34"/>
    <w:rsid w:val="3BB4CADE"/>
    <w:rsid w:val="3BBAA1CA"/>
    <w:rsid w:val="3BBB6E4C"/>
    <w:rsid w:val="3BBFBAED"/>
    <w:rsid w:val="3BC0A2BC"/>
    <w:rsid w:val="3BC5A784"/>
    <w:rsid w:val="3BCD54A4"/>
    <w:rsid w:val="3BCE895D"/>
    <w:rsid w:val="3BD00672"/>
    <w:rsid w:val="3BD1292F"/>
    <w:rsid w:val="3BD1A919"/>
    <w:rsid w:val="3BD3D078"/>
    <w:rsid w:val="3BDB306B"/>
    <w:rsid w:val="3BDB4A97"/>
    <w:rsid w:val="3BDEBA92"/>
    <w:rsid w:val="3BDF4FF2"/>
    <w:rsid w:val="3BE1226E"/>
    <w:rsid w:val="3BE2358B"/>
    <w:rsid w:val="3BE2C1A8"/>
    <w:rsid w:val="3BE5A3F9"/>
    <w:rsid w:val="3BE8DA29"/>
    <w:rsid w:val="3BEAB76B"/>
    <w:rsid w:val="3BEB8090"/>
    <w:rsid w:val="3BEC66E1"/>
    <w:rsid w:val="3BED23C3"/>
    <w:rsid w:val="3BED99FE"/>
    <w:rsid w:val="3BEF0094"/>
    <w:rsid w:val="3BEFDBF0"/>
    <w:rsid w:val="3BF03FE5"/>
    <w:rsid w:val="3BF16E32"/>
    <w:rsid w:val="3BF2F083"/>
    <w:rsid w:val="3BF4ED41"/>
    <w:rsid w:val="3BF72C2A"/>
    <w:rsid w:val="3BF7468C"/>
    <w:rsid w:val="3BF8B797"/>
    <w:rsid w:val="3BFBB41F"/>
    <w:rsid w:val="3BFDC117"/>
    <w:rsid w:val="3BFE1AF4"/>
    <w:rsid w:val="3C008276"/>
    <w:rsid w:val="3C029585"/>
    <w:rsid w:val="3C06FA71"/>
    <w:rsid w:val="3C079E83"/>
    <w:rsid w:val="3C0852FD"/>
    <w:rsid w:val="3C0900CC"/>
    <w:rsid w:val="3C0B2F75"/>
    <w:rsid w:val="3C0B5D42"/>
    <w:rsid w:val="3C14AACC"/>
    <w:rsid w:val="3C1AE22F"/>
    <w:rsid w:val="3C1BEA48"/>
    <w:rsid w:val="3C1C86ED"/>
    <w:rsid w:val="3C222D7D"/>
    <w:rsid w:val="3C2CACC0"/>
    <w:rsid w:val="3C2DC41F"/>
    <w:rsid w:val="3C33FBED"/>
    <w:rsid w:val="3C34A91C"/>
    <w:rsid w:val="3C34BB0C"/>
    <w:rsid w:val="3C3656E9"/>
    <w:rsid w:val="3C3C3233"/>
    <w:rsid w:val="3C3D6E07"/>
    <w:rsid w:val="3C403E43"/>
    <w:rsid w:val="3C4066EF"/>
    <w:rsid w:val="3C40D9C5"/>
    <w:rsid w:val="3C427F8D"/>
    <w:rsid w:val="3C434726"/>
    <w:rsid w:val="3C44978E"/>
    <w:rsid w:val="3C46130C"/>
    <w:rsid w:val="3C46383D"/>
    <w:rsid w:val="3C49A0BB"/>
    <w:rsid w:val="3C4AA7F6"/>
    <w:rsid w:val="3C4C61DE"/>
    <w:rsid w:val="3C4D214C"/>
    <w:rsid w:val="3C4E5AA1"/>
    <w:rsid w:val="3C50C47E"/>
    <w:rsid w:val="3C565E1F"/>
    <w:rsid w:val="3C58D619"/>
    <w:rsid w:val="3C5B4D0D"/>
    <w:rsid w:val="3C5BBEB2"/>
    <w:rsid w:val="3C60C7FC"/>
    <w:rsid w:val="3C634E08"/>
    <w:rsid w:val="3C638C45"/>
    <w:rsid w:val="3C6421F6"/>
    <w:rsid w:val="3C64C279"/>
    <w:rsid w:val="3C70A717"/>
    <w:rsid w:val="3C70EFDA"/>
    <w:rsid w:val="3C71F9B7"/>
    <w:rsid w:val="3C77F607"/>
    <w:rsid w:val="3C7805C3"/>
    <w:rsid w:val="3C7BBADD"/>
    <w:rsid w:val="3C7E7DD0"/>
    <w:rsid w:val="3C7E9357"/>
    <w:rsid w:val="3C7EE2BA"/>
    <w:rsid w:val="3C807E2F"/>
    <w:rsid w:val="3C869D6F"/>
    <w:rsid w:val="3C87F670"/>
    <w:rsid w:val="3C8D9230"/>
    <w:rsid w:val="3C8DA84C"/>
    <w:rsid w:val="3C8FF451"/>
    <w:rsid w:val="3C902B90"/>
    <w:rsid w:val="3C921BCB"/>
    <w:rsid w:val="3C92F5C4"/>
    <w:rsid w:val="3C95D3D4"/>
    <w:rsid w:val="3CA0DC98"/>
    <w:rsid w:val="3CA1608E"/>
    <w:rsid w:val="3CA27EA7"/>
    <w:rsid w:val="3CA5112A"/>
    <w:rsid w:val="3CA5320B"/>
    <w:rsid w:val="3CA7C6B8"/>
    <w:rsid w:val="3CAD1078"/>
    <w:rsid w:val="3CAF5402"/>
    <w:rsid w:val="3CB09A1C"/>
    <w:rsid w:val="3CB39AAE"/>
    <w:rsid w:val="3CB6B2CD"/>
    <w:rsid w:val="3CB8176D"/>
    <w:rsid w:val="3CB9EE7E"/>
    <w:rsid w:val="3CBC1069"/>
    <w:rsid w:val="3CC00F37"/>
    <w:rsid w:val="3CC33E0C"/>
    <w:rsid w:val="3CCAAA06"/>
    <w:rsid w:val="3CCAB158"/>
    <w:rsid w:val="3CCE7FBF"/>
    <w:rsid w:val="3CCF936C"/>
    <w:rsid w:val="3CD07CFF"/>
    <w:rsid w:val="3CD2042A"/>
    <w:rsid w:val="3CD43B9B"/>
    <w:rsid w:val="3CD6264B"/>
    <w:rsid w:val="3CD88B55"/>
    <w:rsid w:val="3CD8A234"/>
    <w:rsid w:val="3CDA2F60"/>
    <w:rsid w:val="3CDECB80"/>
    <w:rsid w:val="3CE12EA1"/>
    <w:rsid w:val="3CE3E1A2"/>
    <w:rsid w:val="3CE489A7"/>
    <w:rsid w:val="3CE4BC35"/>
    <w:rsid w:val="3CE78B56"/>
    <w:rsid w:val="3CE81413"/>
    <w:rsid w:val="3CE95A8C"/>
    <w:rsid w:val="3CEBAB22"/>
    <w:rsid w:val="3CEC8B7D"/>
    <w:rsid w:val="3CECA1D7"/>
    <w:rsid w:val="3CEDC1D6"/>
    <w:rsid w:val="3CF0568B"/>
    <w:rsid w:val="3CF09C35"/>
    <w:rsid w:val="3CF2F8FA"/>
    <w:rsid w:val="3CF5F1C7"/>
    <w:rsid w:val="3CF67DFF"/>
    <w:rsid w:val="3CF92E38"/>
    <w:rsid w:val="3CFBF554"/>
    <w:rsid w:val="3CFC525A"/>
    <w:rsid w:val="3CFCA3CC"/>
    <w:rsid w:val="3D01F090"/>
    <w:rsid w:val="3D02914B"/>
    <w:rsid w:val="3D02A290"/>
    <w:rsid w:val="3D08EB6B"/>
    <w:rsid w:val="3D09BD65"/>
    <w:rsid w:val="3D0B74AF"/>
    <w:rsid w:val="3D0C2701"/>
    <w:rsid w:val="3D0D61F0"/>
    <w:rsid w:val="3D0E6B90"/>
    <w:rsid w:val="3D0FC430"/>
    <w:rsid w:val="3D12BCAF"/>
    <w:rsid w:val="3D154D3D"/>
    <w:rsid w:val="3D16E39D"/>
    <w:rsid w:val="3D170BF4"/>
    <w:rsid w:val="3D185B91"/>
    <w:rsid w:val="3D19EB4D"/>
    <w:rsid w:val="3D2033B5"/>
    <w:rsid w:val="3D236410"/>
    <w:rsid w:val="3D26451C"/>
    <w:rsid w:val="3D2A2F07"/>
    <w:rsid w:val="3D2DF6FB"/>
    <w:rsid w:val="3D2E72D4"/>
    <w:rsid w:val="3D2E9195"/>
    <w:rsid w:val="3D2EC12E"/>
    <w:rsid w:val="3D315E10"/>
    <w:rsid w:val="3D319D95"/>
    <w:rsid w:val="3D39D138"/>
    <w:rsid w:val="3D3A9D40"/>
    <w:rsid w:val="3D3C28D6"/>
    <w:rsid w:val="3D3DFEE0"/>
    <w:rsid w:val="3D3E5BF3"/>
    <w:rsid w:val="3D41E7B2"/>
    <w:rsid w:val="3D460CD7"/>
    <w:rsid w:val="3D47181F"/>
    <w:rsid w:val="3D4A3457"/>
    <w:rsid w:val="3D51F84D"/>
    <w:rsid w:val="3D538903"/>
    <w:rsid w:val="3D549231"/>
    <w:rsid w:val="3D56E633"/>
    <w:rsid w:val="3D57F382"/>
    <w:rsid w:val="3D5A2FC5"/>
    <w:rsid w:val="3D5AF3D6"/>
    <w:rsid w:val="3D5CBD77"/>
    <w:rsid w:val="3D66918B"/>
    <w:rsid w:val="3D68D0BB"/>
    <w:rsid w:val="3D6A7C96"/>
    <w:rsid w:val="3D6E5628"/>
    <w:rsid w:val="3D70898F"/>
    <w:rsid w:val="3D7222F9"/>
    <w:rsid w:val="3D72E1E2"/>
    <w:rsid w:val="3D736305"/>
    <w:rsid w:val="3D74AEC5"/>
    <w:rsid w:val="3D76C853"/>
    <w:rsid w:val="3D7D065C"/>
    <w:rsid w:val="3D7D212B"/>
    <w:rsid w:val="3D7E5EA2"/>
    <w:rsid w:val="3D81E4D9"/>
    <w:rsid w:val="3D82B9BA"/>
    <w:rsid w:val="3D844CBE"/>
    <w:rsid w:val="3D8E9FFB"/>
    <w:rsid w:val="3D909F3D"/>
    <w:rsid w:val="3D90BDA2"/>
    <w:rsid w:val="3D91B2C0"/>
    <w:rsid w:val="3D93B4CA"/>
    <w:rsid w:val="3D973153"/>
    <w:rsid w:val="3D99E2DD"/>
    <w:rsid w:val="3D9C8FE7"/>
    <w:rsid w:val="3D9D0313"/>
    <w:rsid w:val="3DA19251"/>
    <w:rsid w:val="3DA2075D"/>
    <w:rsid w:val="3DA22A25"/>
    <w:rsid w:val="3DA2C49B"/>
    <w:rsid w:val="3DA69987"/>
    <w:rsid w:val="3DACF0CA"/>
    <w:rsid w:val="3DAF0FD5"/>
    <w:rsid w:val="3DB0572E"/>
    <w:rsid w:val="3DBAB8AC"/>
    <w:rsid w:val="3DBACCEC"/>
    <w:rsid w:val="3DC005CB"/>
    <w:rsid w:val="3DC2225D"/>
    <w:rsid w:val="3DC38A08"/>
    <w:rsid w:val="3DC70AEB"/>
    <w:rsid w:val="3DC75A20"/>
    <w:rsid w:val="3DCA0CB1"/>
    <w:rsid w:val="3DCCE454"/>
    <w:rsid w:val="3DCDF3EC"/>
    <w:rsid w:val="3DD0EE0F"/>
    <w:rsid w:val="3DD57B05"/>
    <w:rsid w:val="3DDE0599"/>
    <w:rsid w:val="3DDE2534"/>
    <w:rsid w:val="3DE4D5CC"/>
    <w:rsid w:val="3DE63AC4"/>
    <w:rsid w:val="3DE8158A"/>
    <w:rsid w:val="3DE9588B"/>
    <w:rsid w:val="3DECD44D"/>
    <w:rsid w:val="3DED72F3"/>
    <w:rsid w:val="3DED8AEE"/>
    <w:rsid w:val="3DF2C815"/>
    <w:rsid w:val="3DFC46B5"/>
    <w:rsid w:val="3DFFDE38"/>
    <w:rsid w:val="3E047B03"/>
    <w:rsid w:val="3E050A43"/>
    <w:rsid w:val="3E06CA76"/>
    <w:rsid w:val="3E071715"/>
    <w:rsid w:val="3E078AEF"/>
    <w:rsid w:val="3E08B99A"/>
    <w:rsid w:val="3E0D978D"/>
    <w:rsid w:val="3E0E3D6C"/>
    <w:rsid w:val="3E142D99"/>
    <w:rsid w:val="3E14D0AF"/>
    <w:rsid w:val="3E14E7A8"/>
    <w:rsid w:val="3E1613C8"/>
    <w:rsid w:val="3E18B512"/>
    <w:rsid w:val="3E194D25"/>
    <w:rsid w:val="3E1A60A2"/>
    <w:rsid w:val="3E1B24D1"/>
    <w:rsid w:val="3E2236BD"/>
    <w:rsid w:val="3E267F2A"/>
    <w:rsid w:val="3E2988C9"/>
    <w:rsid w:val="3E2D66DE"/>
    <w:rsid w:val="3E2DEAB7"/>
    <w:rsid w:val="3E2F513F"/>
    <w:rsid w:val="3E2FA84E"/>
    <w:rsid w:val="3E33A704"/>
    <w:rsid w:val="3E34BB7D"/>
    <w:rsid w:val="3E3578FC"/>
    <w:rsid w:val="3E35940E"/>
    <w:rsid w:val="3E375BD5"/>
    <w:rsid w:val="3E390509"/>
    <w:rsid w:val="3E3C8855"/>
    <w:rsid w:val="3E3EC486"/>
    <w:rsid w:val="3E422E06"/>
    <w:rsid w:val="3E4B323B"/>
    <w:rsid w:val="3E515DDF"/>
    <w:rsid w:val="3E559742"/>
    <w:rsid w:val="3E591585"/>
    <w:rsid w:val="3E5A3DE3"/>
    <w:rsid w:val="3E5D4044"/>
    <w:rsid w:val="3E5F36E7"/>
    <w:rsid w:val="3E6278D6"/>
    <w:rsid w:val="3E62C68E"/>
    <w:rsid w:val="3E6D7DBE"/>
    <w:rsid w:val="3E6D8ABD"/>
    <w:rsid w:val="3E6E198E"/>
    <w:rsid w:val="3E75D3B2"/>
    <w:rsid w:val="3E761674"/>
    <w:rsid w:val="3E7C67B4"/>
    <w:rsid w:val="3E7D6D08"/>
    <w:rsid w:val="3E7F5A96"/>
    <w:rsid w:val="3E86EFFD"/>
    <w:rsid w:val="3E888B5B"/>
    <w:rsid w:val="3E8A3C2D"/>
    <w:rsid w:val="3E8DB6B9"/>
    <w:rsid w:val="3E90A1D1"/>
    <w:rsid w:val="3E947CE2"/>
    <w:rsid w:val="3E94A77E"/>
    <w:rsid w:val="3E958F55"/>
    <w:rsid w:val="3E9602E7"/>
    <w:rsid w:val="3E9FAAD0"/>
    <w:rsid w:val="3EAAA618"/>
    <w:rsid w:val="3EAF02A2"/>
    <w:rsid w:val="3EAF5E41"/>
    <w:rsid w:val="3EB09569"/>
    <w:rsid w:val="3EB53220"/>
    <w:rsid w:val="3EB5DC45"/>
    <w:rsid w:val="3EBAC6CB"/>
    <w:rsid w:val="3EBC6B15"/>
    <w:rsid w:val="3EBECE43"/>
    <w:rsid w:val="3EC09CC3"/>
    <w:rsid w:val="3ECAF866"/>
    <w:rsid w:val="3ECB0430"/>
    <w:rsid w:val="3ECBFB1A"/>
    <w:rsid w:val="3ECC7E19"/>
    <w:rsid w:val="3ECEF750"/>
    <w:rsid w:val="3ED543D9"/>
    <w:rsid w:val="3ED83701"/>
    <w:rsid w:val="3ED87C6E"/>
    <w:rsid w:val="3EDA1533"/>
    <w:rsid w:val="3EDEA176"/>
    <w:rsid w:val="3EDF321E"/>
    <w:rsid w:val="3EDF5E4F"/>
    <w:rsid w:val="3EE435F3"/>
    <w:rsid w:val="3EE6EBA5"/>
    <w:rsid w:val="3EE71EF9"/>
    <w:rsid w:val="3EE9EC2C"/>
    <w:rsid w:val="3EEF5A6E"/>
    <w:rsid w:val="3EF27352"/>
    <w:rsid w:val="3EF35450"/>
    <w:rsid w:val="3EF56AF8"/>
    <w:rsid w:val="3EF82B2B"/>
    <w:rsid w:val="3EFBD781"/>
    <w:rsid w:val="3EFCE3FB"/>
    <w:rsid w:val="3EFD1EAA"/>
    <w:rsid w:val="3EFE2436"/>
    <w:rsid w:val="3EFFFA54"/>
    <w:rsid w:val="3F066FDC"/>
    <w:rsid w:val="3F0716A3"/>
    <w:rsid w:val="3F0A8F07"/>
    <w:rsid w:val="3F0C06FF"/>
    <w:rsid w:val="3F0D6058"/>
    <w:rsid w:val="3F0E17FB"/>
    <w:rsid w:val="3F123D1D"/>
    <w:rsid w:val="3F12E7D0"/>
    <w:rsid w:val="3F174BA9"/>
    <w:rsid w:val="3F181972"/>
    <w:rsid w:val="3F1A5510"/>
    <w:rsid w:val="3F1C88A5"/>
    <w:rsid w:val="3F1C89BC"/>
    <w:rsid w:val="3F1D00E8"/>
    <w:rsid w:val="3F1E15EE"/>
    <w:rsid w:val="3F20D2BC"/>
    <w:rsid w:val="3F21A027"/>
    <w:rsid w:val="3F276A9B"/>
    <w:rsid w:val="3F27D77B"/>
    <w:rsid w:val="3F27DCC6"/>
    <w:rsid w:val="3F286950"/>
    <w:rsid w:val="3F2C8E03"/>
    <w:rsid w:val="3F2D34A5"/>
    <w:rsid w:val="3F2E0DA3"/>
    <w:rsid w:val="3F2E0F32"/>
    <w:rsid w:val="3F2F8991"/>
    <w:rsid w:val="3F310FF1"/>
    <w:rsid w:val="3F323094"/>
    <w:rsid w:val="3F360363"/>
    <w:rsid w:val="3F367583"/>
    <w:rsid w:val="3F36B170"/>
    <w:rsid w:val="3F386048"/>
    <w:rsid w:val="3F3A6918"/>
    <w:rsid w:val="3F3C201D"/>
    <w:rsid w:val="3F3DD4F0"/>
    <w:rsid w:val="3F408B37"/>
    <w:rsid w:val="3F42305C"/>
    <w:rsid w:val="3F427461"/>
    <w:rsid w:val="3F443DEE"/>
    <w:rsid w:val="3F458CE3"/>
    <w:rsid w:val="3F4E7F24"/>
    <w:rsid w:val="3F4F1104"/>
    <w:rsid w:val="3F581645"/>
    <w:rsid w:val="3F58C112"/>
    <w:rsid w:val="3F5A4CC1"/>
    <w:rsid w:val="3F5C73AC"/>
    <w:rsid w:val="3F600F7D"/>
    <w:rsid w:val="3F6380EE"/>
    <w:rsid w:val="3F693F22"/>
    <w:rsid w:val="3F6AD691"/>
    <w:rsid w:val="3F6B4215"/>
    <w:rsid w:val="3F6CA2CE"/>
    <w:rsid w:val="3F6CCE79"/>
    <w:rsid w:val="3F6E3F9D"/>
    <w:rsid w:val="3F7157D4"/>
    <w:rsid w:val="3F72168E"/>
    <w:rsid w:val="3F751ABB"/>
    <w:rsid w:val="3F7C79A3"/>
    <w:rsid w:val="3F813221"/>
    <w:rsid w:val="3F81C2DD"/>
    <w:rsid w:val="3F8508F0"/>
    <w:rsid w:val="3F870716"/>
    <w:rsid w:val="3F89E1E1"/>
    <w:rsid w:val="3F8CFCBF"/>
    <w:rsid w:val="3F903AD5"/>
    <w:rsid w:val="3F90B046"/>
    <w:rsid w:val="3F92BAAF"/>
    <w:rsid w:val="3F94F363"/>
    <w:rsid w:val="3F9667D2"/>
    <w:rsid w:val="3F9695AC"/>
    <w:rsid w:val="3F97FD00"/>
    <w:rsid w:val="3F99F5E5"/>
    <w:rsid w:val="3F9A87B8"/>
    <w:rsid w:val="3F9D1B2C"/>
    <w:rsid w:val="3F9D2DD5"/>
    <w:rsid w:val="3F9D7456"/>
    <w:rsid w:val="3FA643B5"/>
    <w:rsid w:val="3FA74450"/>
    <w:rsid w:val="3FA8D0E2"/>
    <w:rsid w:val="3FB455FB"/>
    <w:rsid w:val="3FB603C6"/>
    <w:rsid w:val="3FB8247E"/>
    <w:rsid w:val="3FB8D842"/>
    <w:rsid w:val="3FBABE32"/>
    <w:rsid w:val="3FBB22D9"/>
    <w:rsid w:val="3FBB86F6"/>
    <w:rsid w:val="3FBDF15B"/>
    <w:rsid w:val="3FBE94CF"/>
    <w:rsid w:val="3FC04DD6"/>
    <w:rsid w:val="3FC19F5B"/>
    <w:rsid w:val="3FC4EC64"/>
    <w:rsid w:val="3FC8D87E"/>
    <w:rsid w:val="3FCDB43C"/>
    <w:rsid w:val="3FCE5FC4"/>
    <w:rsid w:val="3FCEF139"/>
    <w:rsid w:val="3FD16F0A"/>
    <w:rsid w:val="3FD210C8"/>
    <w:rsid w:val="3FD93AC1"/>
    <w:rsid w:val="3FD9B7FB"/>
    <w:rsid w:val="3FDB2CF3"/>
    <w:rsid w:val="3FDFE1EF"/>
    <w:rsid w:val="3FE36A03"/>
    <w:rsid w:val="3FE7CC9D"/>
    <w:rsid w:val="3FEA4628"/>
    <w:rsid w:val="3FED04E7"/>
    <w:rsid w:val="3FEFA7CF"/>
    <w:rsid w:val="3FF11566"/>
    <w:rsid w:val="3FF159E9"/>
    <w:rsid w:val="3FF2EFB1"/>
    <w:rsid w:val="3FF448EF"/>
    <w:rsid w:val="3FF4690F"/>
    <w:rsid w:val="3FF550DB"/>
    <w:rsid w:val="3FF760E7"/>
    <w:rsid w:val="40029F02"/>
    <w:rsid w:val="400445A0"/>
    <w:rsid w:val="4004E53D"/>
    <w:rsid w:val="4004F81B"/>
    <w:rsid w:val="4007BBCA"/>
    <w:rsid w:val="400A010A"/>
    <w:rsid w:val="400A8CAA"/>
    <w:rsid w:val="400ABD04"/>
    <w:rsid w:val="400B4D24"/>
    <w:rsid w:val="400CFDBF"/>
    <w:rsid w:val="400E8069"/>
    <w:rsid w:val="400EE84A"/>
    <w:rsid w:val="400FF7B0"/>
    <w:rsid w:val="40105D7C"/>
    <w:rsid w:val="401080F7"/>
    <w:rsid w:val="40110F37"/>
    <w:rsid w:val="4012204D"/>
    <w:rsid w:val="4014E8FF"/>
    <w:rsid w:val="4016E4AB"/>
    <w:rsid w:val="401D76FC"/>
    <w:rsid w:val="40243003"/>
    <w:rsid w:val="402732E5"/>
    <w:rsid w:val="4029D9C7"/>
    <w:rsid w:val="402A4580"/>
    <w:rsid w:val="402D1848"/>
    <w:rsid w:val="403092FF"/>
    <w:rsid w:val="4030DD03"/>
    <w:rsid w:val="40374C24"/>
    <w:rsid w:val="40394B2C"/>
    <w:rsid w:val="403C0C5A"/>
    <w:rsid w:val="403C3F2B"/>
    <w:rsid w:val="403F12CD"/>
    <w:rsid w:val="403F369D"/>
    <w:rsid w:val="4043A116"/>
    <w:rsid w:val="40488C05"/>
    <w:rsid w:val="404A4AAB"/>
    <w:rsid w:val="404AC2F0"/>
    <w:rsid w:val="404B1770"/>
    <w:rsid w:val="404F7D18"/>
    <w:rsid w:val="404FF802"/>
    <w:rsid w:val="4057C70E"/>
    <w:rsid w:val="40597916"/>
    <w:rsid w:val="405CD2A9"/>
    <w:rsid w:val="406020B1"/>
    <w:rsid w:val="40608FD1"/>
    <w:rsid w:val="406204C8"/>
    <w:rsid w:val="4062EF3E"/>
    <w:rsid w:val="40631085"/>
    <w:rsid w:val="406391E3"/>
    <w:rsid w:val="40677EAB"/>
    <w:rsid w:val="406CC746"/>
    <w:rsid w:val="407065B0"/>
    <w:rsid w:val="4070F762"/>
    <w:rsid w:val="4072CB02"/>
    <w:rsid w:val="407707CA"/>
    <w:rsid w:val="4077F8E1"/>
    <w:rsid w:val="407861F0"/>
    <w:rsid w:val="40794A49"/>
    <w:rsid w:val="407C7547"/>
    <w:rsid w:val="407D1893"/>
    <w:rsid w:val="407DD817"/>
    <w:rsid w:val="4081197C"/>
    <w:rsid w:val="408934FB"/>
    <w:rsid w:val="408945F3"/>
    <w:rsid w:val="408CC9FE"/>
    <w:rsid w:val="40908E5C"/>
    <w:rsid w:val="40959061"/>
    <w:rsid w:val="4099F3E2"/>
    <w:rsid w:val="409B7CDE"/>
    <w:rsid w:val="409D7CD0"/>
    <w:rsid w:val="40A5F2C8"/>
    <w:rsid w:val="40A65286"/>
    <w:rsid w:val="40A7946F"/>
    <w:rsid w:val="40A95419"/>
    <w:rsid w:val="40A9C3D7"/>
    <w:rsid w:val="40AA702B"/>
    <w:rsid w:val="40AB06A1"/>
    <w:rsid w:val="40B2C628"/>
    <w:rsid w:val="40B2FD00"/>
    <w:rsid w:val="40B3AA00"/>
    <w:rsid w:val="40B4BEDB"/>
    <w:rsid w:val="40B63E38"/>
    <w:rsid w:val="40BA2AD5"/>
    <w:rsid w:val="40BB896C"/>
    <w:rsid w:val="40BC7E20"/>
    <w:rsid w:val="40BDC80B"/>
    <w:rsid w:val="40BDDA06"/>
    <w:rsid w:val="40BE351D"/>
    <w:rsid w:val="40BEAE1A"/>
    <w:rsid w:val="40C16CD9"/>
    <w:rsid w:val="40C217F9"/>
    <w:rsid w:val="40C8B767"/>
    <w:rsid w:val="40C9DE70"/>
    <w:rsid w:val="40CAE6D3"/>
    <w:rsid w:val="40CF21A2"/>
    <w:rsid w:val="40D151DD"/>
    <w:rsid w:val="40D1C736"/>
    <w:rsid w:val="40D1D3C4"/>
    <w:rsid w:val="40D1EA9C"/>
    <w:rsid w:val="40D43B05"/>
    <w:rsid w:val="40D5557C"/>
    <w:rsid w:val="40DACE54"/>
    <w:rsid w:val="40DB1EFB"/>
    <w:rsid w:val="40DDE340"/>
    <w:rsid w:val="40DF634D"/>
    <w:rsid w:val="40E0BF78"/>
    <w:rsid w:val="40E150D5"/>
    <w:rsid w:val="40E3149A"/>
    <w:rsid w:val="40E4C9EB"/>
    <w:rsid w:val="40E4FE38"/>
    <w:rsid w:val="40E59434"/>
    <w:rsid w:val="40E6E6EF"/>
    <w:rsid w:val="40E730DF"/>
    <w:rsid w:val="40E80FE7"/>
    <w:rsid w:val="40EC86C5"/>
    <w:rsid w:val="40EE3117"/>
    <w:rsid w:val="40F013BB"/>
    <w:rsid w:val="40F093C1"/>
    <w:rsid w:val="40F66CAF"/>
    <w:rsid w:val="40F6CF2F"/>
    <w:rsid w:val="40F73459"/>
    <w:rsid w:val="40FA266C"/>
    <w:rsid w:val="40FD2C83"/>
    <w:rsid w:val="40FEFE48"/>
    <w:rsid w:val="40FF7A2A"/>
    <w:rsid w:val="40FFCBE6"/>
    <w:rsid w:val="410093D6"/>
    <w:rsid w:val="4100FF67"/>
    <w:rsid w:val="4102E15A"/>
    <w:rsid w:val="410318E5"/>
    <w:rsid w:val="41039A0D"/>
    <w:rsid w:val="41041B73"/>
    <w:rsid w:val="4104D99F"/>
    <w:rsid w:val="4105091F"/>
    <w:rsid w:val="4107C9CC"/>
    <w:rsid w:val="41097A92"/>
    <w:rsid w:val="410A86D3"/>
    <w:rsid w:val="410B62DD"/>
    <w:rsid w:val="410BD063"/>
    <w:rsid w:val="410E4C1B"/>
    <w:rsid w:val="4110C943"/>
    <w:rsid w:val="41114B5B"/>
    <w:rsid w:val="41181EAF"/>
    <w:rsid w:val="411C63F6"/>
    <w:rsid w:val="411F3A25"/>
    <w:rsid w:val="4122866F"/>
    <w:rsid w:val="41253790"/>
    <w:rsid w:val="41257407"/>
    <w:rsid w:val="4125C2C2"/>
    <w:rsid w:val="412A48BE"/>
    <w:rsid w:val="412B2307"/>
    <w:rsid w:val="412E1B65"/>
    <w:rsid w:val="41319C44"/>
    <w:rsid w:val="4132C476"/>
    <w:rsid w:val="4133291F"/>
    <w:rsid w:val="4133473E"/>
    <w:rsid w:val="413560B2"/>
    <w:rsid w:val="413634B1"/>
    <w:rsid w:val="4139E783"/>
    <w:rsid w:val="413BEB95"/>
    <w:rsid w:val="413DE1F2"/>
    <w:rsid w:val="413EE927"/>
    <w:rsid w:val="414018E3"/>
    <w:rsid w:val="4145773B"/>
    <w:rsid w:val="41461C05"/>
    <w:rsid w:val="4146E6B0"/>
    <w:rsid w:val="41472919"/>
    <w:rsid w:val="414D8C3E"/>
    <w:rsid w:val="414EB2FA"/>
    <w:rsid w:val="415544EB"/>
    <w:rsid w:val="41565FE7"/>
    <w:rsid w:val="41585F93"/>
    <w:rsid w:val="415B71CF"/>
    <w:rsid w:val="415DB3FA"/>
    <w:rsid w:val="41637040"/>
    <w:rsid w:val="41643F56"/>
    <w:rsid w:val="4168072C"/>
    <w:rsid w:val="416D9D5C"/>
    <w:rsid w:val="416F2BB6"/>
    <w:rsid w:val="416FEDC2"/>
    <w:rsid w:val="41737C4C"/>
    <w:rsid w:val="4175558B"/>
    <w:rsid w:val="4177608A"/>
    <w:rsid w:val="417847AB"/>
    <w:rsid w:val="4179A444"/>
    <w:rsid w:val="417A2665"/>
    <w:rsid w:val="417CA5A7"/>
    <w:rsid w:val="417D69F3"/>
    <w:rsid w:val="41806887"/>
    <w:rsid w:val="4182E421"/>
    <w:rsid w:val="4183C97E"/>
    <w:rsid w:val="4183CE46"/>
    <w:rsid w:val="41841083"/>
    <w:rsid w:val="41857ED0"/>
    <w:rsid w:val="41860E2B"/>
    <w:rsid w:val="418708A7"/>
    <w:rsid w:val="418D6C61"/>
    <w:rsid w:val="418E014C"/>
    <w:rsid w:val="418E4337"/>
    <w:rsid w:val="418F4A41"/>
    <w:rsid w:val="4191174E"/>
    <w:rsid w:val="41917131"/>
    <w:rsid w:val="41918D6C"/>
    <w:rsid w:val="419264D8"/>
    <w:rsid w:val="4193C307"/>
    <w:rsid w:val="41942031"/>
    <w:rsid w:val="4194884A"/>
    <w:rsid w:val="4194A1CE"/>
    <w:rsid w:val="4197A657"/>
    <w:rsid w:val="4199F7E4"/>
    <w:rsid w:val="419BD451"/>
    <w:rsid w:val="419C1D90"/>
    <w:rsid w:val="419F2B54"/>
    <w:rsid w:val="41A1A4C5"/>
    <w:rsid w:val="41A823BD"/>
    <w:rsid w:val="41A97E73"/>
    <w:rsid w:val="41AA3CCC"/>
    <w:rsid w:val="41AA56A8"/>
    <w:rsid w:val="41AADCC0"/>
    <w:rsid w:val="41AC823D"/>
    <w:rsid w:val="41B16024"/>
    <w:rsid w:val="41B261D0"/>
    <w:rsid w:val="41B63138"/>
    <w:rsid w:val="41B9AEE8"/>
    <w:rsid w:val="41BDBC57"/>
    <w:rsid w:val="41BDBC90"/>
    <w:rsid w:val="41C0F9A1"/>
    <w:rsid w:val="41C10527"/>
    <w:rsid w:val="41C18FD5"/>
    <w:rsid w:val="41C3F219"/>
    <w:rsid w:val="41C743F4"/>
    <w:rsid w:val="41C9B305"/>
    <w:rsid w:val="41CF808C"/>
    <w:rsid w:val="41D0ADC6"/>
    <w:rsid w:val="41D34ED1"/>
    <w:rsid w:val="41D82507"/>
    <w:rsid w:val="41E0AC16"/>
    <w:rsid w:val="41E201ED"/>
    <w:rsid w:val="41E2B3B7"/>
    <w:rsid w:val="41E38B44"/>
    <w:rsid w:val="41E3ADA6"/>
    <w:rsid w:val="41E819F2"/>
    <w:rsid w:val="41E85856"/>
    <w:rsid w:val="41E874CD"/>
    <w:rsid w:val="41E9F088"/>
    <w:rsid w:val="41EBEC0E"/>
    <w:rsid w:val="41EC1987"/>
    <w:rsid w:val="41ED0BBB"/>
    <w:rsid w:val="41EF711D"/>
    <w:rsid w:val="41EF9F04"/>
    <w:rsid w:val="41F056C0"/>
    <w:rsid w:val="41F30768"/>
    <w:rsid w:val="41F6D5EB"/>
    <w:rsid w:val="41F9ADA9"/>
    <w:rsid w:val="41FF45BB"/>
    <w:rsid w:val="4200E93B"/>
    <w:rsid w:val="4201F3CC"/>
    <w:rsid w:val="42038581"/>
    <w:rsid w:val="42040CFF"/>
    <w:rsid w:val="4205F090"/>
    <w:rsid w:val="4207D440"/>
    <w:rsid w:val="420A8A98"/>
    <w:rsid w:val="420AF638"/>
    <w:rsid w:val="420C1594"/>
    <w:rsid w:val="420C5D6F"/>
    <w:rsid w:val="420D991D"/>
    <w:rsid w:val="420E7108"/>
    <w:rsid w:val="42138600"/>
    <w:rsid w:val="421531A0"/>
    <w:rsid w:val="4218883B"/>
    <w:rsid w:val="421CAFC0"/>
    <w:rsid w:val="421DF187"/>
    <w:rsid w:val="42215533"/>
    <w:rsid w:val="4223F899"/>
    <w:rsid w:val="42245D88"/>
    <w:rsid w:val="42282446"/>
    <w:rsid w:val="422BBD11"/>
    <w:rsid w:val="422EE571"/>
    <w:rsid w:val="423895CF"/>
    <w:rsid w:val="423A3484"/>
    <w:rsid w:val="423E0143"/>
    <w:rsid w:val="423ED66E"/>
    <w:rsid w:val="42416A7F"/>
    <w:rsid w:val="4241A77E"/>
    <w:rsid w:val="4244B13A"/>
    <w:rsid w:val="424FD460"/>
    <w:rsid w:val="425126B4"/>
    <w:rsid w:val="4256DE5B"/>
    <w:rsid w:val="4257E05F"/>
    <w:rsid w:val="42593330"/>
    <w:rsid w:val="425A4471"/>
    <w:rsid w:val="425B544A"/>
    <w:rsid w:val="425E495C"/>
    <w:rsid w:val="42604F32"/>
    <w:rsid w:val="42609744"/>
    <w:rsid w:val="4265927C"/>
    <w:rsid w:val="4265F776"/>
    <w:rsid w:val="42667434"/>
    <w:rsid w:val="4267A299"/>
    <w:rsid w:val="4267C600"/>
    <w:rsid w:val="426A7BC0"/>
    <w:rsid w:val="426AB6F7"/>
    <w:rsid w:val="426C2DAF"/>
    <w:rsid w:val="426C2E91"/>
    <w:rsid w:val="4270DE55"/>
    <w:rsid w:val="42718836"/>
    <w:rsid w:val="42740EFA"/>
    <w:rsid w:val="4274D9C4"/>
    <w:rsid w:val="4274DF80"/>
    <w:rsid w:val="4276D5F5"/>
    <w:rsid w:val="4277C61B"/>
    <w:rsid w:val="42781B35"/>
    <w:rsid w:val="42791CCD"/>
    <w:rsid w:val="42791E20"/>
    <w:rsid w:val="427A07B3"/>
    <w:rsid w:val="42849202"/>
    <w:rsid w:val="4284F7D2"/>
    <w:rsid w:val="4286145E"/>
    <w:rsid w:val="428926F0"/>
    <w:rsid w:val="428AB27C"/>
    <w:rsid w:val="428DFD38"/>
    <w:rsid w:val="428FC2B9"/>
    <w:rsid w:val="428FCE4C"/>
    <w:rsid w:val="429202FD"/>
    <w:rsid w:val="42962F3C"/>
    <w:rsid w:val="42990E66"/>
    <w:rsid w:val="42A635D1"/>
    <w:rsid w:val="42A6586B"/>
    <w:rsid w:val="42A67B2D"/>
    <w:rsid w:val="42A8D679"/>
    <w:rsid w:val="42A9F653"/>
    <w:rsid w:val="42AAA371"/>
    <w:rsid w:val="42AC99A4"/>
    <w:rsid w:val="42ACBDD0"/>
    <w:rsid w:val="42ACFD64"/>
    <w:rsid w:val="42AF9F8B"/>
    <w:rsid w:val="42B24D45"/>
    <w:rsid w:val="42B3E487"/>
    <w:rsid w:val="42BA2045"/>
    <w:rsid w:val="42BAF6A2"/>
    <w:rsid w:val="42BEC0BD"/>
    <w:rsid w:val="42BFFFD6"/>
    <w:rsid w:val="42C1E075"/>
    <w:rsid w:val="42C20FC2"/>
    <w:rsid w:val="42C5898B"/>
    <w:rsid w:val="42C59273"/>
    <w:rsid w:val="42CA6626"/>
    <w:rsid w:val="42CAD81D"/>
    <w:rsid w:val="42CD6C28"/>
    <w:rsid w:val="42D02D68"/>
    <w:rsid w:val="42D0D0E9"/>
    <w:rsid w:val="42D34560"/>
    <w:rsid w:val="42D8ABF2"/>
    <w:rsid w:val="42D92D38"/>
    <w:rsid w:val="42DA167D"/>
    <w:rsid w:val="42DAC4F1"/>
    <w:rsid w:val="42DCA1DB"/>
    <w:rsid w:val="42DEDAE9"/>
    <w:rsid w:val="42DFABF7"/>
    <w:rsid w:val="42E05B37"/>
    <w:rsid w:val="42E07D62"/>
    <w:rsid w:val="42E2AF5E"/>
    <w:rsid w:val="42E3FB00"/>
    <w:rsid w:val="42E4D5FB"/>
    <w:rsid w:val="42E680C8"/>
    <w:rsid w:val="42EA1EAA"/>
    <w:rsid w:val="42EA5C33"/>
    <w:rsid w:val="42EE9B1F"/>
    <w:rsid w:val="42F4AC5E"/>
    <w:rsid w:val="42F64D8A"/>
    <w:rsid w:val="42F68929"/>
    <w:rsid w:val="42F97146"/>
    <w:rsid w:val="42FE6CB9"/>
    <w:rsid w:val="42FF0CA8"/>
    <w:rsid w:val="43021801"/>
    <w:rsid w:val="43022837"/>
    <w:rsid w:val="43025A35"/>
    <w:rsid w:val="4302B553"/>
    <w:rsid w:val="43046558"/>
    <w:rsid w:val="4306DE0A"/>
    <w:rsid w:val="43071A77"/>
    <w:rsid w:val="430F28CA"/>
    <w:rsid w:val="43138303"/>
    <w:rsid w:val="43148D3B"/>
    <w:rsid w:val="4316C906"/>
    <w:rsid w:val="431B6C15"/>
    <w:rsid w:val="431C583F"/>
    <w:rsid w:val="431E50F8"/>
    <w:rsid w:val="431E5724"/>
    <w:rsid w:val="431F2CC0"/>
    <w:rsid w:val="431F69B0"/>
    <w:rsid w:val="43256C30"/>
    <w:rsid w:val="43257CFD"/>
    <w:rsid w:val="432AD43F"/>
    <w:rsid w:val="432E2ED5"/>
    <w:rsid w:val="43335A12"/>
    <w:rsid w:val="43353244"/>
    <w:rsid w:val="4335C16F"/>
    <w:rsid w:val="43366114"/>
    <w:rsid w:val="4337E5E7"/>
    <w:rsid w:val="433CAC85"/>
    <w:rsid w:val="433D51B9"/>
    <w:rsid w:val="433D530B"/>
    <w:rsid w:val="434AEF60"/>
    <w:rsid w:val="435055C9"/>
    <w:rsid w:val="4357D0BD"/>
    <w:rsid w:val="4359A627"/>
    <w:rsid w:val="436207D1"/>
    <w:rsid w:val="43633E4A"/>
    <w:rsid w:val="43640BFE"/>
    <w:rsid w:val="4364EE10"/>
    <w:rsid w:val="436EA666"/>
    <w:rsid w:val="437163AB"/>
    <w:rsid w:val="4375C84B"/>
    <w:rsid w:val="4379D8A6"/>
    <w:rsid w:val="437C56F7"/>
    <w:rsid w:val="437FE33F"/>
    <w:rsid w:val="4381E710"/>
    <w:rsid w:val="43833B81"/>
    <w:rsid w:val="438402F5"/>
    <w:rsid w:val="43847597"/>
    <w:rsid w:val="43850BCE"/>
    <w:rsid w:val="438569B2"/>
    <w:rsid w:val="438A8FBB"/>
    <w:rsid w:val="438B2F20"/>
    <w:rsid w:val="438C975B"/>
    <w:rsid w:val="438F3824"/>
    <w:rsid w:val="438F8EF8"/>
    <w:rsid w:val="4390BDD4"/>
    <w:rsid w:val="4395875F"/>
    <w:rsid w:val="4399539D"/>
    <w:rsid w:val="439A2024"/>
    <w:rsid w:val="439EEAF7"/>
    <w:rsid w:val="43A240B7"/>
    <w:rsid w:val="43A523FF"/>
    <w:rsid w:val="43A5BFE2"/>
    <w:rsid w:val="43A66703"/>
    <w:rsid w:val="43A71A16"/>
    <w:rsid w:val="43A8F4A2"/>
    <w:rsid w:val="43AB9134"/>
    <w:rsid w:val="43AF8C89"/>
    <w:rsid w:val="43B03B9B"/>
    <w:rsid w:val="43B69C3F"/>
    <w:rsid w:val="43B7C542"/>
    <w:rsid w:val="43BA1141"/>
    <w:rsid w:val="43BA9126"/>
    <w:rsid w:val="43BB9FEF"/>
    <w:rsid w:val="43BDD4AE"/>
    <w:rsid w:val="43BEC7B2"/>
    <w:rsid w:val="43BF5A78"/>
    <w:rsid w:val="43BFA03C"/>
    <w:rsid w:val="43BFEDD3"/>
    <w:rsid w:val="43C09613"/>
    <w:rsid w:val="43C0A1D2"/>
    <w:rsid w:val="43C439F6"/>
    <w:rsid w:val="43C99C49"/>
    <w:rsid w:val="43CB43C4"/>
    <w:rsid w:val="43D02182"/>
    <w:rsid w:val="43D1B2AC"/>
    <w:rsid w:val="43D1D568"/>
    <w:rsid w:val="43D3E934"/>
    <w:rsid w:val="43D86AF8"/>
    <w:rsid w:val="43DA2441"/>
    <w:rsid w:val="43DC6219"/>
    <w:rsid w:val="43DEA331"/>
    <w:rsid w:val="43E0FF73"/>
    <w:rsid w:val="43E1111C"/>
    <w:rsid w:val="43E396B4"/>
    <w:rsid w:val="43E65030"/>
    <w:rsid w:val="43E74099"/>
    <w:rsid w:val="43E9677A"/>
    <w:rsid w:val="43EA2861"/>
    <w:rsid w:val="43EDE05F"/>
    <w:rsid w:val="43F13FA7"/>
    <w:rsid w:val="43F1D0FF"/>
    <w:rsid w:val="43F31015"/>
    <w:rsid w:val="43F50ECE"/>
    <w:rsid w:val="43F5E04F"/>
    <w:rsid w:val="44004A26"/>
    <w:rsid w:val="44005426"/>
    <w:rsid w:val="44009E3E"/>
    <w:rsid w:val="4400EB22"/>
    <w:rsid w:val="4402D51E"/>
    <w:rsid w:val="44036504"/>
    <w:rsid w:val="4404D003"/>
    <w:rsid w:val="44051AD1"/>
    <w:rsid w:val="4405E13B"/>
    <w:rsid w:val="44095582"/>
    <w:rsid w:val="440EA92D"/>
    <w:rsid w:val="440F47C0"/>
    <w:rsid w:val="44161DB1"/>
    <w:rsid w:val="441ADDB2"/>
    <w:rsid w:val="441B28FC"/>
    <w:rsid w:val="441E933C"/>
    <w:rsid w:val="442009A8"/>
    <w:rsid w:val="4420CAE8"/>
    <w:rsid w:val="44217467"/>
    <w:rsid w:val="442BAD46"/>
    <w:rsid w:val="442BBD06"/>
    <w:rsid w:val="4430173F"/>
    <w:rsid w:val="4434C47E"/>
    <w:rsid w:val="44372E17"/>
    <w:rsid w:val="4437C48E"/>
    <w:rsid w:val="443844C7"/>
    <w:rsid w:val="44384790"/>
    <w:rsid w:val="4438769F"/>
    <w:rsid w:val="443F91A0"/>
    <w:rsid w:val="444005EF"/>
    <w:rsid w:val="444055EE"/>
    <w:rsid w:val="444257EA"/>
    <w:rsid w:val="444295A0"/>
    <w:rsid w:val="4443EAF5"/>
    <w:rsid w:val="44447533"/>
    <w:rsid w:val="4447E5CC"/>
    <w:rsid w:val="44498371"/>
    <w:rsid w:val="4449AA40"/>
    <w:rsid w:val="444C92A3"/>
    <w:rsid w:val="444EEDB7"/>
    <w:rsid w:val="444F23B0"/>
    <w:rsid w:val="444F5C5A"/>
    <w:rsid w:val="444FA797"/>
    <w:rsid w:val="44507546"/>
    <w:rsid w:val="44517E37"/>
    <w:rsid w:val="4455A181"/>
    <w:rsid w:val="445C696E"/>
    <w:rsid w:val="445CD3C1"/>
    <w:rsid w:val="445D46F0"/>
    <w:rsid w:val="44609A5B"/>
    <w:rsid w:val="44630D7E"/>
    <w:rsid w:val="4469D964"/>
    <w:rsid w:val="446F6EA8"/>
    <w:rsid w:val="44726CE8"/>
    <w:rsid w:val="4473B87E"/>
    <w:rsid w:val="4473D79C"/>
    <w:rsid w:val="44748B70"/>
    <w:rsid w:val="44765C5D"/>
    <w:rsid w:val="447B4EAE"/>
    <w:rsid w:val="447B895E"/>
    <w:rsid w:val="447BB224"/>
    <w:rsid w:val="447E4B8F"/>
    <w:rsid w:val="447FBAB5"/>
    <w:rsid w:val="44830BE3"/>
    <w:rsid w:val="448B2022"/>
    <w:rsid w:val="448CDF7D"/>
    <w:rsid w:val="448D4A44"/>
    <w:rsid w:val="448DA192"/>
    <w:rsid w:val="4490BDEB"/>
    <w:rsid w:val="449C8110"/>
    <w:rsid w:val="44A0569C"/>
    <w:rsid w:val="44A591E9"/>
    <w:rsid w:val="44A6B2E6"/>
    <w:rsid w:val="44AC9EFA"/>
    <w:rsid w:val="44B28896"/>
    <w:rsid w:val="44B45D9B"/>
    <w:rsid w:val="44B62DA5"/>
    <w:rsid w:val="44B8961D"/>
    <w:rsid w:val="44BAAF7D"/>
    <w:rsid w:val="44BB7F93"/>
    <w:rsid w:val="44BB823B"/>
    <w:rsid w:val="44BE1225"/>
    <w:rsid w:val="44C26185"/>
    <w:rsid w:val="44C2BD46"/>
    <w:rsid w:val="44C5A96E"/>
    <w:rsid w:val="44C658FC"/>
    <w:rsid w:val="44C7CC3A"/>
    <w:rsid w:val="44C96C4D"/>
    <w:rsid w:val="44CB6027"/>
    <w:rsid w:val="44CE5090"/>
    <w:rsid w:val="44CF4E8E"/>
    <w:rsid w:val="44D846E9"/>
    <w:rsid w:val="44D8702B"/>
    <w:rsid w:val="44E0DCDD"/>
    <w:rsid w:val="44E29884"/>
    <w:rsid w:val="44E3FCB2"/>
    <w:rsid w:val="44E430F7"/>
    <w:rsid w:val="44E81FFF"/>
    <w:rsid w:val="44E9FADF"/>
    <w:rsid w:val="44ED58D0"/>
    <w:rsid w:val="44FC8797"/>
    <w:rsid w:val="44FD8436"/>
    <w:rsid w:val="44FE5120"/>
    <w:rsid w:val="44FE60CB"/>
    <w:rsid w:val="4501A108"/>
    <w:rsid w:val="45022793"/>
    <w:rsid w:val="4507739C"/>
    <w:rsid w:val="4508BB6C"/>
    <w:rsid w:val="450BA4B1"/>
    <w:rsid w:val="450F536F"/>
    <w:rsid w:val="450F878F"/>
    <w:rsid w:val="4510649E"/>
    <w:rsid w:val="4510A207"/>
    <w:rsid w:val="45115443"/>
    <w:rsid w:val="4512C151"/>
    <w:rsid w:val="4513724F"/>
    <w:rsid w:val="4515D56D"/>
    <w:rsid w:val="4516519C"/>
    <w:rsid w:val="4516E73F"/>
    <w:rsid w:val="45194EF0"/>
    <w:rsid w:val="451DE856"/>
    <w:rsid w:val="4521E7A1"/>
    <w:rsid w:val="452206BA"/>
    <w:rsid w:val="4522978B"/>
    <w:rsid w:val="4522C563"/>
    <w:rsid w:val="452C8C6E"/>
    <w:rsid w:val="45317C62"/>
    <w:rsid w:val="45336EE2"/>
    <w:rsid w:val="4534A92C"/>
    <w:rsid w:val="4536FB54"/>
    <w:rsid w:val="45385DF2"/>
    <w:rsid w:val="453A45B4"/>
    <w:rsid w:val="453A8A78"/>
    <w:rsid w:val="4541BC1C"/>
    <w:rsid w:val="454388D7"/>
    <w:rsid w:val="45438FF9"/>
    <w:rsid w:val="45469AF6"/>
    <w:rsid w:val="454700DA"/>
    <w:rsid w:val="45471EEE"/>
    <w:rsid w:val="45499203"/>
    <w:rsid w:val="454E7AC7"/>
    <w:rsid w:val="4551FEB8"/>
    <w:rsid w:val="455515F6"/>
    <w:rsid w:val="45559CE9"/>
    <w:rsid w:val="4555A5F8"/>
    <w:rsid w:val="4556673A"/>
    <w:rsid w:val="4559B43B"/>
    <w:rsid w:val="455EE685"/>
    <w:rsid w:val="45684B69"/>
    <w:rsid w:val="4568B6AB"/>
    <w:rsid w:val="456BAD94"/>
    <w:rsid w:val="456D35AE"/>
    <w:rsid w:val="456F5609"/>
    <w:rsid w:val="456F766B"/>
    <w:rsid w:val="45706CA3"/>
    <w:rsid w:val="4571DC63"/>
    <w:rsid w:val="457265B5"/>
    <w:rsid w:val="45726A00"/>
    <w:rsid w:val="457786DB"/>
    <w:rsid w:val="4579A23B"/>
    <w:rsid w:val="457AA94B"/>
    <w:rsid w:val="457FEE93"/>
    <w:rsid w:val="45823E45"/>
    <w:rsid w:val="45842952"/>
    <w:rsid w:val="4586670B"/>
    <w:rsid w:val="45877AEA"/>
    <w:rsid w:val="45881705"/>
    <w:rsid w:val="458B1A7B"/>
    <w:rsid w:val="4590DC50"/>
    <w:rsid w:val="45917288"/>
    <w:rsid w:val="4591C951"/>
    <w:rsid w:val="4592EB0B"/>
    <w:rsid w:val="4594F28C"/>
    <w:rsid w:val="4595B2C2"/>
    <w:rsid w:val="45963ADB"/>
    <w:rsid w:val="459EB17D"/>
    <w:rsid w:val="45A3C15E"/>
    <w:rsid w:val="45A544E7"/>
    <w:rsid w:val="45A6D9FE"/>
    <w:rsid w:val="45A854C2"/>
    <w:rsid w:val="45A94771"/>
    <w:rsid w:val="45B2E507"/>
    <w:rsid w:val="45B6649C"/>
    <w:rsid w:val="45B6AF2E"/>
    <w:rsid w:val="45B85A5B"/>
    <w:rsid w:val="45BA37B9"/>
    <w:rsid w:val="45BCFD42"/>
    <w:rsid w:val="45BF6A2E"/>
    <w:rsid w:val="45C06899"/>
    <w:rsid w:val="45C15F63"/>
    <w:rsid w:val="45C218A2"/>
    <w:rsid w:val="45C5AD7B"/>
    <w:rsid w:val="45C97906"/>
    <w:rsid w:val="45CBD8B8"/>
    <w:rsid w:val="45CCD74C"/>
    <w:rsid w:val="45CECDD8"/>
    <w:rsid w:val="45CF5CCF"/>
    <w:rsid w:val="45CF9405"/>
    <w:rsid w:val="45D50A93"/>
    <w:rsid w:val="45D5EEBB"/>
    <w:rsid w:val="45D8FF57"/>
    <w:rsid w:val="45DC8502"/>
    <w:rsid w:val="45DEF1E1"/>
    <w:rsid w:val="45E079C0"/>
    <w:rsid w:val="45E65394"/>
    <w:rsid w:val="45E8FF4E"/>
    <w:rsid w:val="45EABE72"/>
    <w:rsid w:val="45EB1478"/>
    <w:rsid w:val="45EB4AF6"/>
    <w:rsid w:val="45ED11F8"/>
    <w:rsid w:val="45EFA24D"/>
    <w:rsid w:val="45EFCC3B"/>
    <w:rsid w:val="45F00F60"/>
    <w:rsid w:val="45F5388C"/>
    <w:rsid w:val="45F6FCF1"/>
    <w:rsid w:val="45F7984B"/>
    <w:rsid w:val="45F89673"/>
    <w:rsid w:val="45F92887"/>
    <w:rsid w:val="45FE2D4F"/>
    <w:rsid w:val="45FFB578"/>
    <w:rsid w:val="4604BBC9"/>
    <w:rsid w:val="4605D4A2"/>
    <w:rsid w:val="46062A07"/>
    <w:rsid w:val="4608241E"/>
    <w:rsid w:val="4608AF44"/>
    <w:rsid w:val="4608DB8B"/>
    <w:rsid w:val="460C2C1A"/>
    <w:rsid w:val="460DF05F"/>
    <w:rsid w:val="460ECA5E"/>
    <w:rsid w:val="4611E0CC"/>
    <w:rsid w:val="461307C5"/>
    <w:rsid w:val="461ACF23"/>
    <w:rsid w:val="461AE758"/>
    <w:rsid w:val="461C82D4"/>
    <w:rsid w:val="461D8AA4"/>
    <w:rsid w:val="461FCF69"/>
    <w:rsid w:val="4620C845"/>
    <w:rsid w:val="46240351"/>
    <w:rsid w:val="4624DB46"/>
    <w:rsid w:val="46260C65"/>
    <w:rsid w:val="4627859D"/>
    <w:rsid w:val="46282997"/>
    <w:rsid w:val="4628D583"/>
    <w:rsid w:val="462BA75E"/>
    <w:rsid w:val="462E925B"/>
    <w:rsid w:val="463017D9"/>
    <w:rsid w:val="463083EB"/>
    <w:rsid w:val="4635853E"/>
    <w:rsid w:val="4635A3FF"/>
    <w:rsid w:val="4635C0C9"/>
    <w:rsid w:val="4635EC67"/>
    <w:rsid w:val="4637C160"/>
    <w:rsid w:val="4638872D"/>
    <w:rsid w:val="46391506"/>
    <w:rsid w:val="4639424F"/>
    <w:rsid w:val="463B5730"/>
    <w:rsid w:val="463BEEA8"/>
    <w:rsid w:val="463D7556"/>
    <w:rsid w:val="46402215"/>
    <w:rsid w:val="46405C59"/>
    <w:rsid w:val="4641AC9B"/>
    <w:rsid w:val="46421A53"/>
    <w:rsid w:val="46432014"/>
    <w:rsid w:val="4643234C"/>
    <w:rsid w:val="46449D0C"/>
    <w:rsid w:val="4644A3DE"/>
    <w:rsid w:val="46485E70"/>
    <w:rsid w:val="464C0F3C"/>
    <w:rsid w:val="464ECDBC"/>
    <w:rsid w:val="465015A7"/>
    <w:rsid w:val="46522A58"/>
    <w:rsid w:val="46526D3A"/>
    <w:rsid w:val="46526EE3"/>
    <w:rsid w:val="4654D366"/>
    <w:rsid w:val="46551793"/>
    <w:rsid w:val="4655E8CA"/>
    <w:rsid w:val="4657660C"/>
    <w:rsid w:val="4661D023"/>
    <w:rsid w:val="4664A0E7"/>
    <w:rsid w:val="4669E849"/>
    <w:rsid w:val="466A5278"/>
    <w:rsid w:val="466C3720"/>
    <w:rsid w:val="466E87A4"/>
    <w:rsid w:val="466F485E"/>
    <w:rsid w:val="46757FC6"/>
    <w:rsid w:val="4681B68A"/>
    <w:rsid w:val="46836227"/>
    <w:rsid w:val="4683DE81"/>
    <w:rsid w:val="46874FF2"/>
    <w:rsid w:val="468D2FB5"/>
    <w:rsid w:val="468FBCE5"/>
    <w:rsid w:val="46915260"/>
    <w:rsid w:val="469369EC"/>
    <w:rsid w:val="4693E6D1"/>
    <w:rsid w:val="46945052"/>
    <w:rsid w:val="469495A7"/>
    <w:rsid w:val="46989083"/>
    <w:rsid w:val="46994F5B"/>
    <w:rsid w:val="46996649"/>
    <w:rsid w:val="469BD34B"/>
    <w:rsid w:val="469DF529"/>
    <w:rsid w:val="46A09E46"/>
    <w:rsid w:val="46A0C650"/>
    <w:rsid w:val="46A10ABD"/>
    <w:rsid w:val="46A2183D"/>
    <w:rsid w:val="46A31ACD"/>
    <w:rsid w:val="46A370E2"/>
    <w:rsid w:val="46A38236"/>
    <w:rsid w:val="46A53B46"/>
    <w:rsid w:val="46A5D3D8"/>
    <w:rsid w:val="46A769C4"/>
    <w:rsid w:val="46A96362"/>
    <w:rsid w:val="46ACC51A"/>
    <w:rsid w:val="46B12950"/>
    <w:rsid w:val="46B3CBAC"/>
    <w:rsid w:val="46B42800"/>
    <w:rsid w:val="46B6F319"/>
    <w:rsid w:val="46B8F0B3"/>
    <w:rsid w:val="46C0F4FE"/>
    <w:rsid w:val="46C65CC4"/>
    <w:rsid w:val="46C7C43D"/>
    <w:rsid w:val="46C870A4"/>
    <w:rsid w:val="46C8E740"/>
    <w:rsid w:val="46CA0620"/>
    <w:rsid w:val="46CBBF21"/>
    <w:rsid w:val="46CCB02A"/>
    <w:rsid w:val="46CCF1E1"/>
    <w:rsid w:val="46CFD0A8"/>
    <w:rsid w:val="46D05D54"/>
    <w:rsid w:val="46D0F2A7"/>
    <w:rsid w:val="46D2A998"/>
    <w:rsid w:val="46D34265"/>
    <w:rsid w:val="46D79ABD"/>
    <w:rsid w:val="46D845B3"/>
    <w:rsid w:val="46DAE786"/>
    <w:rsid w:val="46DB9932"/>
    <w:rsid w:val="46E21949"/>
    <w:rsid w:val="46E2E48D"/>
    <w:rsid w:val="46E81BD7"/>
    <w:rsid w:val="46E82776"/>
    <w:rsid w:val="46E8F01B"/>
    <w:rsid w:val="46F26937"/>
    <w:rsid w:val="46F49C75"/>
    <w:rsid w:val="46FA06BB"/>
    <w:rsid w:val="46FF48B5"/>
    <w:rsid w:val="470444DD"/>
    <w:rsid w:val="47054410"/>
    <w:rsid w:val="470974F4"/>
    <w:rsid w:val="470AB190"/>
    <w:rsid w:val="470EB6A4"/>
    <w:rsid w:val="470EF4A7"/>
    <w:rsid w:val="4712DA2F"/>
    <w:rsid w:val="47168487"/>
    <w:rsid w:val="471DB405"/>
    <w:rsid w:val="471F567E"/>
    <w:rsid w:val="4725E279"/>
    <w:rsid w:val="4726934D"/>
    <w:rsid w:val="4727D084"/>
    <w:rsid w:val="4728EF04"/>
    <w:rsid w:val="472A19E9"/>
    <w:rsid w:val="472A51F3"/>
    <w:rsid w:val="472E18C6"/>
    <w:rsid w:val="4735A1FE"/>
    <w:rsid w:val="4736DC6B"/>
    <w:rsid w:val="473854A7"/>
    <w:rsid w:val="473BEBC6"/>
    <w:rsid w:val="473D2D06"/>
    <w:rsid w:val="473ECCB3"/>
    <w:rsid w:val="473FE8A2"/>
    <w:rsid w:val="4741210B"/>
    <w:rsid w:val="4741E30C"/>
    <w:rsid w:val="474294AB"/>
    <w:rsid w:val="4747314E"/>
    <w:rsid w:val="474AC319"/>
    <w:rsid w:val="474B8A8C"/>
    <w:rsid w:val="474BCBE6"/>
    <w:rsid w:val="474C2E02"/>
    <w:rsid w:val="474F7645"/>
    <w:rsid w:val="4751F284"/>
    <w:rsid w:val="4752703D"/>
    <w:rsid w:val="47531DDF"/>
    <w:rsid w:val="47557EFE"/>
    <w:rsid w:val="4757C67E"/>
    <w:rsid w:val="475A2B5D"/>
    <w:rsid w:val="475CE433"/>
    <w:rsid w:val="475FCC66"/>
    <w:rsid w:val="476003B6"/>
    <w:rsid w:val="47613EA5"/>
    <w:rsid w:val="4761AD1F"/>
    <w:rsid w:val="4762B77A"/>
    <w:rsid w:val="476337B8"/>
    <w:rsid w:val="4763F58F"/>
    <w:rsid w:val="47662D33"/>
    <w:rsid w:val="4766A5B9"/>
    <w:rsid w:val="47694338"/>
    <w:rsid w:val="477040CE"/>
    <w:rsid w:val="4773AFFD"/>
    <w:rsid w:val="47753A50"/>
    <w:rsid w:val="47773D53"/>
    <w:rsid w:val="4777A897"/>
    <w:rsid w:val="47783103"/>
    <w:rsid w:val="477B0205"/>
    <w:rsid w:val="477C940C"/>
    <w:rsid w:val="477D123A"/>
    <w:rsid w:val="477F252C"/>
    <w:rsid w:val="477F38C5"/>
    <w:rsid w:val="477F76E3"/>
    <w:rsid w:val="477FC0BC"/>
    <w:rsid w:val="4780EF25"/>
    <w:rsid w:val="4785FD5F"/>
    <w:rsid w:val="47868CE2"/>
    <w:rsid w:val="478FDE58"/>
    <w:rsid w:val="4790940B"/>
    <w:rsid w:val="47922552"/>
    <w:rsid w:val="479436B8"/>
    <w:rsid w:val="4794EDEA"/>
    <w:rsid w:val="47988E23"/>
    <w:rsid w:val="47A21729"/>
    <w:rsid w:val="47A561DA"/>
    <w:rsid w:val="47A62F98"/>
    <w:rsid w:val="47A6E101"/>
    <w:rsid w:val="47A7FC7B"/>
    <w:rsid w:val="47AB9D46"/>
    <w:rsid w:val="47AC039D"/>
    <w:rsid w:val="47AC3573"/>
    <w:rsid w:val="47B0F8FF"/>
    <w:rsid w:val="47B264A9"/>
    <w:rsid w:val="47B3D089"/>
    <w:rsid w:val="47B421E3"/>
    <w:rsid w:val="47B49907"/>
    <w:rsid w:val="47B618B7"/>
    <w:rsid w:val="47B7AEC6"/>
    <w:rsid w:val="47B9FEA4"/>
    <w:rsid w:val="47BB7308"/>
    <w:rsid w:val="47BEEC04"/>
    <w:rsid w:val="47BF741B"/>
    <w:rsid w:val="47C2FED5"/>
    <w:rsid w:val="47CD84AC"/>
    <w:rsid w:val="47CF2226"/>
    <w:rsid w:val="47CF22A9"/>
    <w:rsid w:val="47CFA81D"/>
    <w:rsid w:val="47D15463"/>
    <w:rsid w:val="47D49EC6"/>
    <w:rsid w:val="47D4D1C4"/>
    <w:rsid w:val="47D5E4ED"/>
    <w:rsid w:val="47D66EAC"/>
    <w:rsid w:val="47D7155C"/>
    <w:rsid w:val="47D8DDAF"/>
    <w:rsid w:val="47D9B6B2"/>
    <w:rsid w:val="47DCA767"/>
    <w:rsid w:val="47E2A8FE"/>
    <w:rsid w:val="47E4DFF6"/>
    <w:rsid w:val="47EBCFC3"/>
    <w:rsid w:val="47ED1DC1"/>
    <w:rsid w:val="47EF0227"/>
    <w:rsid w:val="47EFACBC"/>
    <w:rsid w:val="47F43665"/>
    <w:rsid w:val="47F823BF"/>
    <w:rsid w:val="47F9D986"/>
    <w:rsid w:val="47FA0F0B"/>
    <w:rsid w:val="47FA468A"/>
    <w:rsid w:val="47FADE75"/>
    <w:rsid w:val="47FAEF15"/>
    <w:rsid w:val="4801D5C6"/>
    <w:rsid w:val="4803D729"/>
    <w:rsid w:val="48040D6C"/>
    <w:rsid w:val="48086719"/>
    <w:rsid w:val="481194CE"/>
    <w:rsid w:val="4811B4AF"/>
    <w:rsid w:val="48147B5E"/>
    <w:rsid w:val="48182D73"/>
    <w:rsid w:val="481838DD"/>
    <w:rsid w:val="48183AC7"/>
    <w:rsid w:val="481A1D96"/>
    <w:rsid w:val="481A4E85"/>
    <w:rsid w:val="48234918"/>
    <w:rsid w:val="48271001"/>
    <w:rsid w:val="48293F91"/>
    <w:rsid w:val="482AAD3C"/>
    <w:rsid w:val="4833A9BA"/>
    <w:rsid w:val="48395F53"/>
    <w:rsid w:val="483A8A6B"/>
    <w:rsid w:val="483C8040"/>
    <w:rsid w:val="483D539D"/>
    <w:rsid w:val="483EC897"/>
    <w:rsid w:val="4841952B"/>
    <w:rsid w:val="484315B7"/>
    <w:rsid w:val="484CF9B1"/>
    <w:rsid w:val="484DD85F"/>
    <w:rsid w:val="484DE502"/>
    <w:rsid w:val="484DF945"/>
    <w:rsid w:val="484FADD5"/>
    <w:rsid w:val="48508BD0"/>
    <w:rsid w:val="485210C4"/>
    <w:rsid w:val="4853EFE3"/>
    <w:rsid w:val="48540442"/>
    <w:rsid w:val="485C6B4B"/>
    <w:rsid w:val="4862EE0B"/>
    <w:rsid w:val="4869A8BD"/>
    <w:rsid w:val="486BAE49"/>
    <w:rsid w:val="486F7E12"/>
    <w:rsid w:val="487351ED"/>
    <w:rsid w:val="4877E479"/>
    <w:rsid w:val="48785616"/>
    <w:rsid w:val="4879BA43"/>
    <w:rsid w:val="488003D5"/>
    <w:rsid w:val="4884A348"/>
    <w:rsid w:val="488846F9"/>
    <w:rsid w:val="488C141E"/>
    <w:rsid w:val="48904FCC"/>
    <w:rsid w:val="4892F707"/>
    <w:rsid w:val="48930B17"/>
    <w:rsid w:val="489380C5"/>
    <w:rsid w:val="4895C02B"/>
    <w:rsid w:val="4895C322"/>
    <w:rsid w:val="48976E2D"/>
    <w:rsid w:val="48985E04"/>
    <w:rsid w:val="489A0550"/>
    <w:rsid w:val="489B8387"/>
    <w:rsid w:val="489CBF6D"/>
    <w:rsid w:val="489D6EFF"/>
    <w:rsid w:val="48A43C28"/>
    <w:rsid w:val="48A63D75"/>
    <w:rsid w:val="48A7686D"/>
    <w:rsid w:val="48A84DBD"/>
    <w:rsid w:val="48AB39A2"/>
    <w:rsid w:val="48ADF19B"/>
    <w:rsid w:val="48AE0CE3"/>
    <w:rsid w:val="48B16C29"/>
    <w:rsid w:val="48B63D70"/>
    <w:rsid w:val="48B6E1F4"/>
    <w:rsid w:val="48BE497B"/>
    <w:rsid w:val="48BF0BBC"/>
    <w:rsid w:val="48C0FB29"/>
    <w:rsid w:val="48C274B0"/>
    <w:rsid w:val="48C2CB86"/>
    <w:rsid w:val="48C2EBD7"/>
    <w:rsid w:val="48C46BD1"/>
    <w:rsid w:val="48C5CD5D"/>
    <w:rsid w:val="48C919A8"/>
    <w:rsid w:val="48C9D9B6"/>
    <w:rsid w:val="48CF214B"/>
    <w:rsid w:val="48D2451F"/>
    <w:rsid w:val="48D49DB8"/>
    <w:rsid w:val="48D4DAFA"/>
    <w:rsid w:val="48D91511"/>
    <w:rsid w:val="48DA93C9"/>
    <w:rsid w:val="48DB02BE"/>
    <w:rsid w:val="48DE0709"/>
    <w:rsid w:val="48E0EF45"/>
    <w:rsid w:val="48E14C22"/>
    <w:rsid w:val="48E7BAD6"/>
    <w:rsid w:val="48E86B51"/>
    <w:rsid w:val="48EC5DE7"/>
    <w:rsid w:val="48ED039E"/>
    <w:rsid w:val="48EE3B1C"/>
    <w:rsid w:val="48F131FE"/>
    <w:rsid w:val="48F172AD"/>
    <w:rsid w:val="48F3AFF4"/>
    <w:rsid w:val="48F5DCEB"/>
    <w:rsid w:val="48F6DB71"/>
    <w:rsid w:val="48F9B45E"/>
    <w:rsid w:val="48FA7C93"/>
    <w:rsid w:val="48FC2267"/>
    <w:rsid w:val="48FEED59"/>
    <w:rsid w:val="4900EAF3"/>
    <w:rsid w:val="490243F4"/>
    <w:rsid w:val="4902A9F2"/>
    <w:rsid w:val="49034C42"/>
    <w:rsid w:val="4903F976"/>
    <w:rsid w:val="49046752"/>
    <w:rsid w:val="49052B5B"/>
    <w:rsid w:val="4909231E"/>
    <w:rsid w:val="490CD6DC"/>
    <w:rsid w:val="490D4A4D"/>
    <w:rsid w:val="490D58D5"/>
    <w:rsid w:val="490E691A"/>
    <w:rsid w:val="490F6882"/>
    <w:rsid w:val="49104D2A"/>
    <w:rsid w:val="4911A9DB"/>
    <w:rsid w:val="491401A0"/>
    <w:rsid w:val="49158B7A"/>
    <w:rsid w:val="491AF58D"/>
    <w:rsid w:val="491BC086"/>
    <w:rsid w:val="491EB92B"/>
    <w:rsid w:val="491FEDF7"/>
    <w:rsid w:val="492229EC"/>
    <w:rsid w:val="49244510"/>
    <w:rsid w:val="4924A5D5"/>
    <w:rsid w:val="4924E676"/>
    <w:rsid w:val="492C0466"/>
    <w:rsid w:val="492EF30C"/>
    <w:rsid w:val="4930958C"/>
    <w:rsid w:val="49309D25"/>
    <w:rsid w:val="49350590"/>
    <w:rsid w:val="493A22AE"/>
    <w:rsid w:val="493F0C06"/>
    <w:rsid w:val="493F89E9"/>
    <w:rsid w:val="4940700F"/>
    <w:rsid w:val="494227B2"/>
    <w:rsid w:val="4948E9D3"/>
    <w:rsid w:val="494E0C59"/>
    <w:rsid w:val="494FBD59"/>
    <w:rsid w:val="49542974"/>
    <w:rsid w:val="495B0381"/>
    <w:rsid w:val="495B1B8C"/>
    <w:rsid w:val="495DAED7"/>
    <w:rsid w:val="495F4F86"/>
    <w:rsid w:val="4960636D"/>
    <w:rsid w:val="49616DA7"/>
    <w:rsid w:val="49691A57"/>
    <w:rsid w:val="4969C397"/>
    <w:rsid w:val="496EAB36"/>
    <w:rsid w:val="4971E80B"/>
    <w:rsid w:val="49784824"/>
    <w:rsid w:val="497CFCBF"/>
    <w:rsid w:val="497F6B51"/>
    <w:rsid w:val="49806B8D"/>
    <w:rsid w:val="49822CB6"/>
    <w:rsid w:val="49886DFE"/>
    <w:rsid w:val="4989982C"/>
    <w:rsid w:val="498CB0C1"/>
    <w:rsid w:val="498DCA52"/>
    <w:rsid w:val="49902630"/>
    <w:rsid w:val="499623D1"/>
    <w:rsid w:val="49967B42"/>
    <w:rsid w:val="499AC89D"/>
    <w:rsid w:val="49A64186"/>
    <w:rsid w:val="49A7533C"/>
    <w:rsid w:val="49A8B81C"/>
    <w:rsid w:val="49A97251"/>
    <w:rsid w:val="49ABA488"/>
    <w:rsid w:val="49ABB456"/>
    <w:rsid w:val="49B14CB6"/>
    <w:rsid w:val="49B3AEF1"/>
    <w:rsid w:val="49B59460"/>
    <w:rsid w:val="49B65F70"/>
    <w:rsid w:val="49B7360C"/>
    <w:rsid w:val="49B7CF36"/>
    <w:rsid w:val="49B7D27C"/>
    <w:rsid w:val="49B9F081"/>
    <w:rsid w:val="49BA437C"/>
    <w:rsid w:val="49C026D7"/>
    <w:rsid w:val="49C161B6"/>
    <w:rsid w:val="49C77D68"/>
    <w:rsid w:val="49CA11CC"/>
    <w:rsid w:val="49CE2BFF"/>
    <w:rsid w:val="49CEDE78"/>
    <w:rsid w:val="49D1F0B5"/>
    <w:rsid w:val="49D54AAB"/>
    <w:rsid w:val="49D78C9D"/>
    <w:rsid w:val="49D7B38B"/>
    <w:rsid w:val="49D8999D"/>
    <w:rsid w:val="49DA8E3A"/>
    <w:rsid w:val="49E043C1"/>
    <w:rsid w:val="49E2497F"/>
    <w:rsid w:val="49E39F13"/>
    <w:rsid w:val="49E74B67"/>
    <w:rsid w:val="49E868EB"/>
    <w:rsid w:val="49E92D4C"/>
    <w:rsid w:val="49E9603F"/>
    <w:rsid w:val="49EB3987"/>
    <w:rsid w:val="49EDB65D"/>
    <w:rsid w:val="49EE1884"/>
    <w:rsid w:val="49EE20AC"/>
    <w:rsid w:val="49F0698D"/>
    <w:rsid w:val="49F1EBBD"/>
    <w:rsid w:val="49F27648"/>
    <w:rsid w:val="49F3527E"/>
    <w:rsid w:val="49F64859"/>
    <w:rsid w:val="49F6A8F7"/>
    <w:rsid w:val="49F78C8D"/>
    <w:rsid w:val="49FADB4F"/>
    <w:rsid w:val="49FBCD7B"/>
    <w:rsid w:val="49FC210F"/>
    <w:rsid w:val="49FCB4CA"/>
    <w:rsid w:val="49FE1B52"/>
    <w:rsid w:val="49FF3C20"/>
    <w:rsid w:val="4A00D581"/>
    <w:rsid w:val="4A011DCA"/>
    <w:rsid w:val="4A01A5EA"/>
    <w:rsid w:val="4A01DEEC"/>
    <w:rsid w:val="4A02257B"/>
    <w:rsid w:val="4A05BC45"/>
    <w:rsid w:val="4A060F23"/>
    <w:rsid w:val="4A06CEE8"/>
    <w:rsid w:val="4A0C5867"/>
    <w:rsid w:val="4A17BF82"/>
    <w:rsid w:val="4A193439"/>
    <w:rsid w:val="4A1AE50A"/>
    <w:rsid w:val="4A1BC9BA"/>
    <w:rsid w:val="4A1D356E"/>
    <w:rsid w:val="4A1DE37E"/>
    <w:rsid w:val="4A1E9B75"/>
    <w:rsid w:val="4A1F93A8"/>
    <w:rsid w:val="4A2455AE"/>
    <w:rsid w:val="4A25F8C9"/>
    <w:rsid w:val="4A269011"/>
    <w:rsid w:val="4A2823D5"/>
    <w:rsid w:val="4A284980"/>
    <w:rsid w:val="4A2C7CCF"/>
    <w:rsid w:val="4A2D5C95"/>
    <w:rsid w:val="4A2E7D19"/>
    <w:rsid w:val="4A2ED185"/>
    <w:rsid w:val="4A3116CD"/>
    <w:rsid w:val="4A32497E"/>
    <w:rsid w:val="4A334B82"/>
    <w:rsid w:val="4A375978"/>
    <w:rsid w:val="4A376811"/>
    <w:rsid w:val="4A3975C2"/>
    <w:rsid w:val="4A3B8677"/>
    <w:rsid w:val="4A3E0E2E"/>
    <w:rsid w:val="4A40FBDE"/>
    <w:rsid w:val="4A433846"/>
    <w:rsid w:val="4A43B7B8"/>
    <w:rsid w:val="4A460BB1"/>
    <w:rsid w:val="4A4A74BC"/>
    <w:rsid w:val="4A4E4ECF"/>
    <w:rsid w:val="4A4F4B6D"/>
    <w:rsid w:val="4A52A0E4"/>
    <w:rsid w:val="4A5560C7"/>
    <w:rsid w:val="4A57319F"/>
    <w:rsid w:val="4A576498"/>
    <w:rsid w:val="4A58528C"/>
    <w:rsid w:val="4A5B49F7"/>
    <w:rsid w:val="4A5B57F6"/>
    <w:rsid w:val="4A5C2F1C"/>
    <w:rsid w:val="4A5E2F17"/>
    <w:rsid w:val="4A5E5504"/>
    <w:rsid w:val="4A6013E2"/>
    <w:rsid w:val="4A607C8D"/>
    <w:rsid w:val="4A63C94B"/>
    <w:rsid w:val="4A645405"/>
    <w:rsid w:val="4A64D7DA"/>
    <w:rsid w:val="4A6524DF"/>
    <w:rsid w:val="4A6673FC"/>
    <w:rsid w:val="4A667B92"/>
    <w:rsid w:val="4A668DF5"/>
    <w:rsid w:val="4A67B02E"/>
    <w:rsid w:val="4A67DF3F"/>
    <w:rsid w:val="4A686C79"/>
    <w:rsid w:val="4A6AE1DB"/>
    <w:rsid w:val="4A6B972C"/>
    <w:rsid w:val="4A6EF65C"/>
    <w:rsid w:val="4A701C7B"/>
    <w:rsid w:val="4A707513"/>
    <w:rsid w:val="4A7076F2"/>
    <w:rsid w:val="4A75A7E6"/>
    <w:rsid w:val="4A775905"/>
    <w:rsid w:val="4A77A781"/>
    <w:rsid w:val="4A7D714A"/>
    <w:rsid w:val="4A7FF267"/>
    <w:rsid w:val="4A8170E4"/>
    <w:rsid w:val="4A8582D9"/>
    <w:rsid w:val="4A88A4D9"/>
    <w:rsid w:val="4A903913"/>
    <w:rsid w:val="4A90A5AA"/>
    <w:rsid w:val="4A97B903"/>
    <w:rsid w:val="4A983E83"/>
    <w:rsid w:val="4A9B1EE1"/>
    <w:rsid w:val="4A9CE5FD"/>
    <w:rsid w:val="4A9ED11F"/>
    <w:rsid w:val="4AA08398"/>
    <w:rsid w:val="4AA108B2"/>
    <w:rsid w:val="4AA13DCD"/>
    <w:rsid w:val="4AA2013F"/>
    <w:rsid w:val="4AA3E3FD"/>
    <w:rsid w:val="4AA4B318"/>
    <w:rsid w:val="4AA605ED"/>
    <w:rsid w:val="4AA80637"/>
    <w:rsid w:val="4AA9505D"/>
    <w:rsid w:val="4AAA58F7"/>
    <w:rsid w:val="4AAB79C4"/>
    <w:rsid w:val="4AAF42A8"/>
    <w:rsid w:val="4AAF7FDA"/>
    <w:rsid w:val="4AB1F321"/>
    <w:rsid w:val="4AB39920"/>
    <w:rsid w:val="4AB47841"/>
    <w:rsid w:val="4AB49EF7"/>
    <w:rsid w:val="4AB5A23A"/>
    <w:rsid w:val="4AB72537"/>
    <w:rsid w:val="4AB7D784"/>
    <w:rsid w:val="4ABAF62F"/>
    <w:rsid w:val="4ABB6D85"/>
    <w:rsid w:val="4ABE2210"/>
    <w:rsid w:val="4ABED836"/>
    <w:rsid w:val="4ABF9F47"/>
    <w:rsid w:val="4AC5CEC0"/>
    <w:rsid w:val="4AC6643D"/>
    <w:rsid w:val="4AC71C34"/>
    <w:rsid w:val="4AC7424F"/>
    <w:rsid w:val="4ACA87A0"/>
    <w:rsid w:val="4ACEEFA9"/>
    <w:rsid w:val="4ACEEFDB"/>
    <w:rsid w:val="4AD08479"/>
    <w:rsid w:val="4AD0D0FA"/>
    <w:rsid w:val="4AD232F1"/>
    <w:rsid w:val="4AD2CED6"/>
    <w:rsid w:val="4AD3B7C5"/>
    <w:rsid w:val="4AD96703"/>
    <w:rsid w:val="4ADB0701"/>
    <w:rsid w:val="4ADC0996"/>
    <w:rsid w:val="4ADD7AC1"/>
    <w:rsid w:val="4ADDA0BB"/>
    <w:rsid w:val="4ADF7DF0"/>
    <w:rsid w:val="4ADFBABD"/>
    <w:rsid w:val="4AE3C3F9"/>
    <w:rsid w:val="4AE59D2D"/>
    <w:rsid w:val="4AED73B8"/>
    <w:rsid w:val="4AF49D45"/>
    <w:rsid w:val="4AF64AE5"/>
    <w:rsid w:val="4AF68C68"/>
    <w:rsid w:val="4AF6BACE"/>
    <w:rsid w:val="4AF7A30C"/>
    <w:rsid w:val="4AFE39A1"/>
    <w:rsid w:val="4AFF6F5D"/>
    <w:rsid w:val="4AFF8035"/>
    <w:rsid w:val="4B003DCE"/>
    <w:rsid w:val="4B049423"/>
    <w:rsid w:val="4B06B2C9"/>
    <w:rsid w:val="4B08D404"/>
    <w:rsid w:val="4B0CE486"/>
    <w:rsid w:val="4B0F3C04"/>
    <w:rsid w:val="4B103DC6"/>
    <w:rsid w:val="4B11ABD2"/>
    <w:rsid w:val="4B11FF97"/>
    <w:rsid w:val="4B137246"/>
    <w:rsid w:val="4B14E625"/>
    <w:rsid w:val="4B16A100"/>
    <w:rsid w:val="4B18A892"/>
    <w:rsid w:val="4B1918CC"/>
    <w:rsid w:val="4B1950A8"/>
    <w:rsid w:val="4B1A0473"/>
    <w:rsid w:val="4B1B7D4F"/>
    <w:rsid w:val="4B1DB0BB"/>
    <w:rsid w:val="4B1F0F99"/>
    <w:rsid w:val="4B208AB9"/>
    <w:rsid w:val="4B23BD19"/>
    <w:rsid w:val="4B251680"/>
    <w:rsid w:val="4B262C34"/>
    <w:rsid w:val="4B279F53"/>
    <w:rsid w:val="4B289458"/>
    <w:rsid w:val="4B297F08"/>
    <w:rsid w:val="4B2A2411"/>
    <w:rsid w:val="4B2DCE97"/>
    <w:rsid w:val="4B2FD745"/>
    <w:rsid w:val="4B350718"/>
    <w:rsid w:val="4B37AA50"/>
    <w:rsid w:val="4B381475"/>
    <w:rsid w:val="4B3BEB77"/>
    <w:rsid w:val="4B404E4E"/>
    <w:rsid w:val="4B406331"/>
    <w:rsid w:val="4B412BB1"/>
    <w:rsid w:val="4B421276"/>
    <w:rsid w:val="4B4715EA"/>
    <w:rsid w:val="4B4B6D2D"/>
    <w:rsid w:val="4B4FA87F"/>
    <w:rsid w:val="4B50746D"/>
    <w:rsid w:val="4B54EE5F"/>
    <w:rsid w:val="4B570579"/>
    <w:rsid w:val="4B57A10F"/>
    <w:rsid w:val="4B5AD0F1"/>
    <w:rsid w:val="4B5CEADD"/>
    <w:rsid w:val="4B618873"/>
    <w:rsid w:val="4B65B478"/>
    <w:rsid w:val="4B667845"/>
    <w:rsid w:val="4B6A5345"/>
    <w:rsid w:val="4B6C4508"/>
    <w:rsid w:val="4B6E461B"/>
    <w:rsid w:val="4B7124AE"/>
    <w:rsid w:val="4B7167F6"/>
    <w:rsid w:val="4B71988A"/>
    <w:rsid w:val="4B72187E"/>
    <w:rsid w:val="4B7595C5"/>
    <w:rsid w:val="4B75B4F5"/>
    <w:rsid w:val="4B773761"/>
    <w:rsid w:val="4B7D99DE"/>
    <w:rsid w:val="4B7EA7E3"/>
    <w:rsid w:val="4B83D468"/>
    <w:rsid w:val="4B8513A5"/>
    <w:rsid w:val="4B8598EE"/>
    <w:rsid w:val="4B87D7BD"/>
    <w:rsid w:val="4B8D5351"/>
    <w:rsid w:val="4B8D987D"/>
    <w:rsid w:val="4B9FAB2A"/>
    <w:rsid w:val="4BA00E27"/>
    <w:rsid w:val="4BA1B922"/>
    <w:rsid w:val="4BA46D64"/>
    <w:rsid w:val="4BA4C914"/>
    <w:rsid w:val="4BA60F6C"/>
    <w:rsid w:val="4BA687BA"/>
    <w:rsid w:val="4BA6FC4D"/>
    <w:rsid w:val="4BAAEDB3"/>
    <w:rsid w:val="4BAD5E69"/>
    <w:rsid w:val="4BB02E92"/>
    <w:rsid w:val="4BB13D2E"/>
    <w:rsid w:val="4BB723D0"/>
    <w:rsid w:val="4BB8A0A2"/>
    <w:rsid w:val="4BBC015D"/>
    <w:rsid w:val="4BBCBB93"/>
    <w:rsid w:val="4BC0CE39"/>
    <w:rsid w:val="4BC63A59"/>
    <w:rsid w:val="4BC827D8"/>
    <w:rsid w:val="4BCCADA1"/>
    <w:rsid w:val="4BCCB188"/>
    <w:rsid w:val="4BCED102"/>
    <w:rsid w:val="4BCF04E8"/>
    <w:rsid w:val="4BD2A0E2"/>
    <w:rsid w:val="4BD2A22D"/>
    <w:rsid w:val="4BD3C2F6"/>
    <w:rsid w:val="4BD4353B"/>
    <w:rsid w:val="4BD58FDD"/>
    <w:rsid w:val="4BD763D7"/>
    <w:rsid w:val="4BD826BD"/>
    <w:rsid w:val="4BDA786B"/>
    <w:rsid w:val="4BDB4292"/>
    <w:rsid w:val="4BDBFD49"/>
    <w:rsid w:val="4BDCD03B"/>
    <w:rsid w:val="4BDCDBA7"/>
    <w:rsid w:val="4BDEB2A1"/>
    <w:rsid w:val="4BDFFF91"/>
    <w:rsid w:val="4BE0B26F"/>
    <w:rsid w:val="4BE2A9DB"/>
    <w:rsid w:val="4BE47C3E"/>
    <w:rsid w:val="4BE48188"/>
    <w:rsid w:val="4BE5EA3A"/>
    <w:rsid w:val="4BE67577"/>
    <w:rsid w:val="4BE6A74D"/>
    <w:rsid w:val="4BE9D934"/>
    <w:rsid w:val="4BEB3F8B"/>
    <w:rsid w:val="4BEDAA66"/>
    <w:rsid w:val="4BF110EB"/>
    <w:rsid w:val="4BF183DD"/>
    <w:rsid w:val="4BF3DA20"/>
    <w:rsid w:val="4BF84B66"/>
    <w:rsid w:val="4BF87CC6"/>
    <w:rsid w:val="4BFA3B55"/>
    <w:rsid w:val="4BFF357F"/>
    <w:rsid w:val="4C01CDF4"/>
    <w:rsid w:val="4C0456C1"/>
    <w:rsid w:val="4C08E77A"/>
    <w:rsid w:val="4C09030F"/>
    <w:rsid w:val="4C0AA00E"/>
    <w:rsid w:val="4C0B2E02"/>
    <w:rsid w:val="4C0C5233"/>
    <w:rsid w:val="4C0C8192"/>
    <w:rsid w:val="4C0CD48F"/>
    <w:rsid w:val="4C0E4E1F"/>
    <w:rsid w:val="4C11D41F"/>
    <w:rsid w:val="4C12FE91"/>
    <w:rsid w:val="4C13FE01"/>
    <w:rsid w:val="4C14E580"/>
    <w:rsid w:val="4C16BE0B"/>
    <w:rsid w:val="4C1C188B"/>
    <w:rsid w:val="4C22E364"/>
    <w:rsid w:val="4C2539A6"/>
    <w:rsid w:val="4C269FCE"/>
    <w:rsid w:val="4C2921D2"/>
    <w:rsid w:val="4C3054A2"/>
    <w:rsid w:val="4C30CACE"/>
    <w:rsid w:val="4C313850"/>
    <w:rsid w:val="4C3148FB"/>
    <w:rsid w:val="4C31E529"/>
    <w:rsid w:val="4C322CC3"/>
    <w:rsid w:val="4C3401CC"/>
    <w:rsid w:val="4C34D104"/>
    <w:rsid w:val="4C352D1B"/>
    <w:rsid w:val="4C36CBA6"/>
    <w:rsid w:val="4C3BB800"/>
    <w:rsid w:val="4C3BBD1C"/>
    <w:rsid w:val="4C3BDF6B"/>
    <w:rsid w:val="4C3D5E60"/>
    <w:rsid w:val="4C42AC8E"/>
    <w:rsid w:val="4C462655"/>
    <w:rsid w:val="4C480392"/>
    <w:rsid w:val="4C4CBBD0"/>
    <w:rsid w:val="4C4F84EE"/>
    <w:rsid w:val="4C516204"/>
    <w:rsid w:val="4C57F90F"/>
    <w:rsid w:val="4C586A41"/>
    <w:rsid w:val="4C5A74FD"/>
    <w:rsid w:val="4C5BEDBA"/>
    <w:rsid w:val="4C5F01D5"/>
    <w:rsid w:val="4C5F2B10"/>
    <w:rsid w:val="4C606355"/>
    <w:rsid w:val="4C61B1DF"/>
    <w:rsid w:val="4C631752"/>
    <w:rsid w:val="4C6DEB5C"/>
    <w:rsid w:val="4C6E119E"/>
    <w:rsid w:val="4C6F9C92"/>
    <w:rsid w:val="4C710687"/>
    <w:rsid w:val="4C7290A8"/>
    <w:rsid w:val="4C73CAC9"/>
    <w:rsid w:val="4C73CB18"/>
    <w:rsid w:val="4C7AE5B9"/>
    <w:rsid w:val="4C7E3768"/>
    <w:rsid w:val="4C82FB04"/>
    <w:rsid w:val="4C85432F"/>
    <w:rsid w:val="4C86208D"/>
    <w:rsid w:val="4C8CB9DD"/>
    <w:rsid w:val="4C912C79"/>
    <w:rsid w:val="4C91BD80"/>
    <w:rsid w:val="4C9999EB"/>
    <w:rsid w:val="4C9A2D39"/>
    <w:rsid w:val="4C9AF4E0"/>
    <w:rsid w:val="4C9DECC6"/>
    <w:rsid w:val="4CA1C545"/>
    <w:rsid w:val="4CA28F1E"/>
    <w:rsid w:val="4CA536A0"/>
    <w:rsid w:val="4CA5E8BC"/>
    <w:rsid w:val="4CA723AC"/>
    <w:rsid w:val="4CA8D6C4"/>
    <w:rsid w:val="4CA9B362"/>
    <w:rsid w:val="4CAA05C9"/>
    <w:rsid w:val="4CB20D47"/>
    <w:rsid w:val="4CB36A50"/>
    <w:rsid w:val="4CB526FD"/>
    <w:rsid w:val="4CB836DF"/>
    <w:rsid w:val="4CBBC85E"/>
    <w:rsid w:val="4CBCE0D8"/>
    <w:rsid w:val="4CBE6CCA"/>
    <w:rsid w:val="4CC21A4A"/>
    <w:rsid w:val="4CC8C1A6"/>
    <w:rsid w:val="4CCA5641"/>
    <w:rsid w:val="4CCC95A3"/>
    <w:rsid w:val="4CD0B478"/>
    <w:rsid w:val="4CD6E612"/>
    <w:rsid w:val="4CD6EAA6"/>
    <w:rsid w:val="4CDCC5C2"/>
    <w:rsid w:val="4CDEEB48"/>
    <w:rsid w:val="4CE2783A"/>
    <w:rsid w:val="4CE350C0"/>
    <w:rsid w:val="4CE39341"/>
    <w:rsid w:val="4CE5D3FA"/>
    <w:rsid w:val="4CEA5133"/>
    <w:rsid w:val="4CEB48AF"/>
    <w:rsid w:val="4CEF1A6F"/>
    <w:rsid w:val="4CF189CF"/>
    <w:rsid w:val="4CF53F7E"/>
    <w:rsid w:val="4CF7226A"/>
    <w:rsid w:val="4CF7BFEB"/>
    <w:rsid w:val="4CF81084"/>
    <w:rsid w:val="4CF928E4"/>
    <w:rsid w:val="4CF9D4CA"/>
    <w:rsid w:val="4CF9DDD4"/>
    <w:rsid w:val="4CFD1CC5"/>
    <w:rsid w:val="4D00F4B5"/>
    <w:rsid w:val="4D017985"/>
    <w:rsid w:val="4D05A35D"/>
    <w:rsid w:val="4D064111"/>
    <w:rsid w:val="4D076C5C"/>
    <w:rsid w:val="4D08094E"/>
    <w:rsid w:val="4D0AD8F8"/>
    <w:rsid w:val="4D0B585C"/>
    <w:rsid w:val="4D0C36C6"/>
    <w:rsid w:val="4D0D11DA"/>
    <w:rsid w:val="4D0F62CE"/>
    <w:rsid w:val="4D10EB56"/>
    <w:rsid w:val="4D12E7AD"/>
    <w:rsid w:val="4D15C709"/>
    <w:rsid w:val="4D1DCFE2"/>
    <w:rsid w:val="4D1EB41D"/>
    <w:rsid w:val="4D252756"/>
    <w:rsid w:val="4D26860F"/>
    <w:rsid w:val="4D26A520"/>
    <w:rsid w:val="4D26EEB1"/>
    <w:rsid w:val="4D287BF8"/>
    <w:rsid w:val="4D2C17DF"/>
    <w:rsid w:val="4D2C4231"/>
    <w:rsid w:val="4D308449"/>
    <w:rsid w:val="4D310DE3"/>
    <w:rsid w:val="4D3535BA"/>
    <w:rsid w:val="4D363357"/>
    <w:rsid w:val="4D3A9774"/>
    <w:rsid w:val="4D3ABD49"/>
    <w:rsid w:val="4D401A7B"/>
    <w:rsid w:val="4D4043AD"/>
    <w:rsid w:val="4D441824"/>
    <w:rsid w:val="4D459420"/>
    <w:rsid w:val="4D483F56"/>
    <w:rsid w:val="4D48C49B"/>
    <w:rsid w:val="4D4B73B1"/>
    <w:rsid w:val="4D4CC0FF"/>
    <w:rsid w:val="4D4D165A"/>
    <w:rsid w:val="4D4D451F"/>
    <w:rsid w:val="4D4F19D4"/>
    <w:rsid w:val="4D50F5E8"/>
    <w:rsid w:val="4D545550"/>
    <w:rsid w:val="4D57D658"/>
    <w:rsid w:val="4D595442"/>
    <w:rsid w:val="4D5A59EC"/>
    <w:rsid w:val="4D5CAC1B"/>
    <w:rsid w:val="4D619D77"/>
    <w:rsid w:val="4D623B2D"/>
    <w:rsid w:val="4D6A30ED"/>
    <w:rsid w:val="4D6C6EC1"/>
    <w:rsid w:val="4D6CB686"/>
    <w:rsid w:val="4D7657EA"/>
    <w:rsid w:val="4D785DBB"/>
    <w:rsid w:val="4D785E8F"/>
    <w:rsid w:val="4D7A676B"/>
    <w:rsid w:val="4D7A7CCD"/>
    <w:rsid w:val="4D7AEF28"/>
    <w:rsid w:val="4D814A43"/>
    <w:rsid w:val="4D820C89"/>
    <w:rsid w:val="4D849074"/>
    <w:rsid w:val="4D887DB6"/>
    <w:rsid w:val="4D8E26F9"/>
    <w:rsid w:val="4D8F5F91"/>
    <w:rsid w:val="4D925436"/>
    <w:rsid w:val="4D92DFC7"/>
    <w:rsid w:val="4D956E56"/>
    <w:rsid w:val="4D96AB6A"/>
    <w:rsid w:val="4D979DAE"/>
    <w:rsid w:val="4D986165"/>
    <w:rsid w:val="4D987DC6"/>
    <w:rsid w:val="4D9994C9"/>
    <w:rsid w:val="4D9BD388"/>
    <w:rsid w:val="4DA16725"/>
    <w:rsid w:val="4DA486BC"/>
    <w:rsid w:val="4DA9F40B"/>
    <w:rsid w:val="4DABDEC3"/>
    <w:rsid w:val="4DAC35FC"/>
    <w:rsid w:val="4DAF0698"/>
    <w:rsid w:val="4DB003C1"/>
    <w:rsid w:val="4DB4591C"/>
    <w:rsid w:val="4DB78DF5"/>
    <w:rsid w:val="4DBC7265"/>
    <w:rsid w:val="4DBF7DCB"/>
    <w:rsid w:val="4DC03B19"/>
    <w:rsid w:val="4DC091B9"/>
    <w:rsid w:val="4DC0ECEC"/>
    <w:rsid w:val="4DC1E9E8"/>
    <w:rsid w:val="4DC667E6"/>
    <w:rsid w:val="4DC96B86"/>
    <w:rsid w:val="4DD3B26E"/>
    <w:rsid w:val="4DD56B7E"/>
    <w:rsid w:val="4DD81396"/>
    <w:rsid w:val="4DD81971"/>
    <w:rsid w:val="4DDBC583"/>
    <w:rsid w:val="4DDDDDEB"/>
    <w:rsid w:val="4DE9BEBB"/>
    <w:rsid w:val="4DEC40FF"/>
    <w:rsid w:val="4DED7EDD"/>
    <w:rsid w:val="4DEDB898"/>
    <w:rsid w:val="4DEF73C1"/>
    <w:rsid w:val="4DEFC776"/>
    <w:rsid w:val="4DF4354E"/>
    <w:rsid w:val="4DF49B45"/>
    <w:rsid w:val="4DF5402B"/>
    <w:rsid w:val="4DF6860C"/>
    <w:rsid w:val="4DF73926"/>
    <w:rsid w:val="4DFDF647"/>
    <w:rsid w:val="4E006535"/>
    <w:rsid w:val="4E01C3B8"/>
    <w:rsid w:val="4E07D452"/>
    <w:rsid w:val="4E0D6EE1"/>
    <w:rsid w:val="4E0F829D"/>
    <w:rsid w:val="4E100985"/>
    <w:rsid w:val="4E12EBA2"/>
    <w:rsid w:val="4E15AD8A"/>
    <w:rsid w:val="4E17D4FF"/>
    <w:rsid w:val="4E198B34"/>
    <w:rsid w:val="4E1E61E0"/>
    <w:rsid w:val="4E1F61E5"/>
    <w:rsid w:val="4E20A21A"/>
    <w:rsid w:val="4E20F804"/>
    <w:rsid w:val="4E2361FD"/>
    <w:rsid w:val="4E275B95"/>
    <w:rsid w:val="4E28470B"/>
    <w:rsid w:val="4E2B6C56"/>
    <w:rsid w:val="4E2BB229"/>
    <w:rsid w:val="4E2F5A02"/>
    <w:rsid w:val="4E327F11"/>
    <w:rsid w:val="4E348528"/>
    <w:rsid w:val="4E389480"/>
    <w:rsid w:val="4E3CE1ED"/>
    <w:rsid w:val="4E3F5D55"/>
    <w:rsid w:val="4E404DCB"/>
    <w:rsid w:val="4E4099F3"/>
    <w:rsid w:val="4E420ABE"/>
    <w:rsid w:val="4E450E7C"/>
    <w:rsid w:val="4E479CBC"/>
    <w:rsid w:val="4E495878"/>
    <w:rsid w:val="4E497FF9"/>
    <w:rsid w:val="4E49C21A"/>
    <w:rsid w:val="4E4A1F25"/>
    <w:rsid w:val="4E4BDCB7"/>
    <w:rsid w:val="4E4CD6E1"/>
    <w:rsid w:val="4E4E9EDD"/>
    <w:rsid w:val="4E4F4108"/>
    <w:rsid w:val="4E504AFD"/>
    <w:rsid w:val="4E50C2CD"/>
    <w:rsid w:val="4E54932A"/>
    <w:rsid w:val="4E55B4C8"/>
    <w:rsid w:val="4E58366A"/>
    <w:rsid w:val="4E59E07E"/>
    <w:rsid w:val="4E5ACB7B"/>
    <w:rsid w:val="4E5C0CC5"/>
    <w:rsid w:val="4E5F0726"/>
    <w:rsid w:val="4E603895"/>
    <w:rsid w:val="4E66A457"/>
    <w:rsid w:val="4E670721"/>
    <w:rsid w:val="4E68FE3E"/>
    <w:rsid w:val="4E6A6D8D"/>
    <w:rsid w:val="4E6FC765"/>
    <w:rsid w:val="4E700F80"/>
    <w:rsid w:val="4E718C43"/>
    <w:rsid w:val="4E7352A9"/>
    <w:rsid w:val="4E7415A2"/>
    <w:rsid w:val="4E74474C"/>
    <w:rsid w:val="4E780109"/>
    <w:rsid w:val="4E786903"/>
    <w:rsid w:val="4E81E81F"/>
    <w:rsid w:val="4E8608E4"/>
    <w:rsid w:val="4E86DD23"/>
    <w:rsid w:val="4E8B341E"/>
    <w:rsid w:val="4E8EB0D3"/>
    <w:rsid w:val="4E9141FE"/>
    <w:rsid w:val="4E95B308"/>
    <w:rsid w:val="4E9787F8"/>
    <w:rsid w:val="4E98F483"/>
    <w:rsid w:val="4E9A85FA"/>
    <w:rsid w:val="4E9CA3F5"/>
    <w:rsid w:val="4E9FECD6"/>
    <w:rsid w:val="4EA07BAC"/>
    <w:rsid w:val="4EA24945"/>
    <w:rsid w:val="4EA29536"/>
    <w:rsid w:val="4EA29CC2"/>
    <w:rsid w:val="4EA329EE"/>
    <w:rsid w:val="4EA53B1F"/>
    <w:rsid w:val="4EA5D670"/>
    <w:rsid w:val="4EA881B5"/>
    <w:rsid w:val="4EA9639F"/>
    <w:rsid w:val="4EAA93F2"/>
    <w:rsid w:val="4EAD464D"/>
    <w:rsid w:val="4EAE9869"/>
    <w:rsid w:val="4EAEB3F5"/>
    <w:rsid w:val="4EB0F564"/>
    <w:rsid w:val="4EB5785D"/>
    <w:rsid w:val="4EB7FECF"/>
    <w:rsid w:val="4EB84B06"/>
    <w:rsid w:val="4EBABACC"/>
    <w:rsid w:val="4EBAF6C3"/>
    <w:rsid w:val="4EC25F65"/>
    <w:rsid w:val="4EC30B1C"/>
    <w:rsid w:val="4EC4B1B2"/>
    <w:rsid w:val="4EC581DD"/>
    <w:rsid w:val="4ECB1081"/>
    <w:rsid w:val="4ECCC599"/>
    <w:rsid w:val="4ECF481E"/>
    <w:rsid w:val="4ED19909"/>
    <w:rsid w:val="4ED1E384"/>
    <w:rsid w:val="4ED40974"/>
    <w:rsid w:val="4ED41779"/>
    <w:rsid w:val="4ED6FF17"/>
    <w:rsid w:val="4ED81656"/>
    <w:rsid w:val="4EE263B4"/>
    <w:rsid w:val="4EE3EFBE"/>
    <w:rsid w:val="4EE5B3FB"/>
    <w:rsid w:val="4EEAE3A8"/>
    <w:rsid w:val="4EF630EA"/>
    <w:rsid w:val="4EF7A965"/>
    <w:rsid w:val="4EFB0E9F"/>
    <w:rsid w:val="4EFC13D3"/>
    <w:rsid w:val="4EFCB803"/>
    <w:rsid w:val="4F01074D"/>
    <w:rsid w:val="4F013B7C"/>
    <w:rsid w:val="4F0168E1"/>
    <w:rsid w:val="4F027D69"/>
    <w:rsid w:val="4F063B97"/>
    <w:rsid w:val="4F0C081F"/>
    <w:rsid w:val="4F0C466F"/>
    <w:rsid w:val="4F0CDF36"/>
    <w:rsid w:val="4F10A313"/>
    <w:rsid w:val="4F1395CA"/>
    <w:rsid w:val="4F13A683"/>
    <w:rsid w:val="4F15FD8A"/>
    <w:rsid w:val="4F16A5D5"/>
    <w:rsid w:val="4F1740E1"/>
    <w:rsid w:val="4F18857C"/>
    <w:rsid w:val="4F18BC83"/>
    <w:rsid w:val="4F1936C1"/>
    <w:rsid w:val="4F1A8844"/>
    <w:rsid w:val="4F1AFC91"/>
    <w:rsid w:val="4F1D0934"/>
    <w:rsid w:val="4F1E64F2"/>
    <w:rsid w:val="4F2C158C"/>
    <w:rsid w:val="4F3335E4"/>
    <w:rsid w:val="4F347A37"/>
    <w:rsid w:val="4F35A659"/>
    <w:rsid w:val="4F391709"/>
    <w:rsid w:val="4F3D1BA6"/>
    <w:rsid w:val="4F4A4A45"/>
    <w:rsid w:val="4F4A7C43"/>
    <w:rsid w:val="4F53C213"/>
    <w:rsid w:val="4F53F6B6"/>
    <w:rsid w:val="4F5BE74F"/>
    <w:rsid w:val="4F625191"/>
    <w:rsid w:val="4F625A29"/>
    <w:rsid w:val="4F64F93A"/>
    <w:rsid w:val="4F655E6B"/>
    <w:rsid w:val="4F6670DF"/>
    <w:rsid w:val="4F67009E"/>
    <w:rsid w:val="4F67319D"/>
    <w:rsid w:val="4F68C40C"/>
    <w:rsid w:val="4F6A56AC"/>
    <w:rsid w:val="4F6C758F"/>
    <w:rsid w:val="4F6C9AD0"/>
    <w:rsid w:val="4F702A23"/>
    <w:rsid w:val="4F719F1C"/>
    <w:rsid w:val="4F7511D9"/>
    <w:rsid w:val="4F7864FE"/>
    <w:rsid w:val="4F787119"/>
    <w:rsid w:val="4F795BD8"/>
    <w:rsid w:val="4F7D6210"/>
    <w:rsid w:val="4F7D6863"/>
    <w:rsid w:val="4F7DB68B"/>
    <w:rsid w:val="4F7E57A4"/>
    <w:rsid w:val="4F7E900C"/>
    <w:rsid w:val="4F82EE7A"/>
    <w:rsid w:val="4F84FD3F"/>
    <w:rsid w:val="4F865CA0"/>
    <w:rsid w:val="4F8718E4"/>
    <w:rsid w:val="4F887911"/>
    <w:rsid w:val="4F88CC1C"/>
    <w:rsid w:val="4F88F4F3"/>
    <w:rsid w:val="4F8905E8"/>
    <w:rsid w:val="4F890DCE"/>
    <w:rsid w:val="4F895280"/>
    <w:rsid w:val="4F8A7D7B"/>
    <w:rsid w:val="4F8E6B80"/>
    <w:rsid w:val="4F908962"/>
    <w:rsid w:val="4F923B57"/>
    <w:rsid w:val="4F946F10"/>
    <w:rsid w:val="4F96B04A"/>
    <w:rsid w:val="4F9F9AB5"/>
    <w:rsid w:val="4FA25453"/>
    <w:rsid w:val="4FA28B4F"/>
    <w:rsid w:val="4FA2AAF2"/>
    <w:rsid w:val="4FA4FBB5"/>
    <w:rsid w:val="4FA53119"/>
    <w:rsid w:val="4FA58E3C"/>
    <w:rsid w:val="4FA75751"/>
    <w:rsid w:val="4FA76615"/>
    <w:rsid w:val="4FA895B1"/>
    <w:rsid w:val="4FA8BE1F"/>
    <w:rsid w:val="4FAB28E7"/>
    <w:rsid w:val="4FAC038A"/>
    <w:rsid w:val="4FB06ADD"/>
    <w:rsid w:val="4FB0727D"/>
    <w:rsid w:val="4FB19D3B"/>
    <w:rsid w:val="4FB1F51B"/>
    <w:rsid w:val="4FB2AA77"/>
    <w:rsid w:val="4FB391F7"/>
    <w:rsid w:val="4FB67B62"/>
    <w:rsid w:val="4FB714FA"/>
    <w:rsid w:val="4FBAA452"/>
    <w:rsid w:val="4FBB1C34"/>
    <w:rsid w:val="4FBC20C8"/>
    <w:rsid w:val="4FBCA710"/>
    <w:rsid w:val="4FBD3FA0"/>
    <w:rsid w:val="4FBDA474"/>
    <w:rsid w:val="4FBE51DE"/>
    <w:rsid w:val="4FC08C48"/>
    <w:rsid w:val="4FC4F4B7"/>
    <w:rsid w:val="4FCC8D41"/>
    <w:rsid w:val="4FCD7E41"/>
    <w:rsid w:val="4FD22FAA"/>
    <w:rsid w:val="4FD7F4FA"/>
    <w:rsid w:val="4FDC3FEA"/>
    <w:rsid w:val="4FDC77FA"/>
    <w:rsid w:val="4FDCC889"/>
    <w:rsid w:val="4FDE918A"/>
    <w:rsid w:val="4FDFC961"/>
    <w:rsid w:val="4FE013EF"/>
    <w:rsid w:val="4FE15B15"/>
    <w:rsid w:val="4FE47AF1"/>
    <w:rsid w:val="4FE6B66B"/>
    <w:rsid w:val="4FE6CB53"/>
    <w:rsid w:val="4FE6D559"/>
    <w:rsid w:val="4FE8C7B1"/>
    <w:rsid w:val="4FE99E98"/>
    <w:rsid w:val="4FEDFE69"/>
    <w:rsid w:val="4FF0EDF9"/>
    <w:rsid w:val="4FF2FE58"/>
    <w:rsid w:val="4FF33C76"/>
    <w:rsid w:val="4FF9B929"/>
    <w:rsid w:val="4FFB45E9"/>
    <w:rsid w:val="4FFC12F1"/>
    <w:rsid w:val="4FFCE977"/>
    <w:rsid w:val="5002FDB1"/>
    <w:rsid w:val="5003FDD1"/>
    <w:rsid w:val="50067741"/>
    <w:rsid w:val="50153ADC"/>
    <w:rsid w:val="5016C569"/>
    <w:rsid w:val="50190B0A"/>
    <w:rsid w:val="501BC393"/>
    <w:rsid w:val="501EF43F"/>
    <w:rsid w:val="501FC4F5"/>
    <w:rsid w:val="50202394"/>
    <w:rsid w:val="5020260B"/>
    <w:rsid w:val="502A341B"/>
    <w:rsid w:val="5031947B"/>
    <w:rsid w:val="5031E4FF"/>
    <w:rsid w:val="503361F4"/>
    <w:rsid w:val="503384E1"/>
    <w:rsid w:val="50346A18"/>
    <w:rsid w:val="5035193E"/>
    <w:rsid w:val="50376E34"/>
    <w:rsid w:val="5038B948"/>
    <w:rsid w:val="503948A9"/>
    <w:rsid w:val="503FFAB1"/>
    <w:rsid w:val="5043FD90"/>
    <w:rsid w:val="50481D72"/>
    <w:rsid w:val="504AB986"/>
    <w:rsid w:val="504C55FE"/>
    <w:rsid w:val="505085D5"/>
    <w:rsid w:val="5054572B"/>
    <w:rsid w:val="50562686"/>
    <w:rsid w:val="50592F4A"/>
    <w:rsid w:val="5059FA30"/>
    <w:rsid w:val="505A952B"/>
    <w:rsid w:val="505CB772"/>
    <w:rsid w:val="5061DA16"/>
    <w:rsid w:val="50651A83"/>
    <w:rsid w:val="5065D578"/>
    <w:rsid w:val="50680A14"/>
    <w:rsid w:val="5068D727"/>
    <w:rsid w:val="506CB4D1"/>
    <w:rsid w:val="5072019C"/>
    <w:rsid w:val="507231CF"/>
    <w:rsid w:val="5072FEB1"/>
    <w:rsid w:val="5074333D"/>
    <w:rsid w:val="5074CA60"/>
    <w:rsid w:val="5075AC9F"/>
    <w:rsid w:val="5075C48C"/>
    <w:rsid w:val="50790377"/>
    <w:rsid w:val="507A24AB"/>
    <w:rsid w:val="507F3641"/>
    <w:rsid w:val="50830648"/>
    <w:rsid w:val="5084E5E1"/>
    <w:rsid w:val="50859CDE"/>
    <w:rsid w:val="508A4781"/>
    <w:rsid w:val="508D4B10"/>
    <w:rsid w:val="508F73E5"/>
    <w:rsid w:val="50906F9A"/>
    <w:rsid w:val="5090A5FB"/>
    <w:rsid w:val="50920199"/>
    <w:rsid w:val="50924A0B"/>
    <w:rsid w:val="50973680"/>
    <w:rsid w:val="509B69A7"/>
    <w:rsid w:val="509EDCEB"/>
    <w:rsid w:val="50A42477"/>
    <w:rsid w:val="50A4B168"/>
    <w:rsid w:val="50A748AE"/>
    <w:rsid w:val="50A76A8A"/>
    <w:rsid w:val="50A7C8F1"/>
    <w:rsid w:val="50A80611"/>
    <w:rsid w:val="50A8BB6E"/>
    <w:rsid w:val="50AA0D1C"/>
    <w:rsid w:val="50AAB2B3"/>
    <w:rsid w:val="50AD413D"/>
    <w:rsid w:val="50B0BC7B"/>
    <w:rsid w:val="50B37CC0"/>
    <w:rsid w:val="50B5A3ED"/>
    <w:rsid w:val="50B5F520"/>
    <w:rsid w:val="50B8070F"/>
    <w:rsid w:val="50B9540B"/>
    <w:rsid w:val="50C1B23F"/>
    <w:rsid w:val="50C48DFB"/>
    <w:rsid w:val="50C62EA3"/>
    <w:rsid w:val="50C74EFE"/>
    <w:rsid w:val="50CA5AC6"/>
    <w:rsid w:val="50CEB0CF"/>
    <w:rsid w:val="50D11AA7"/>
    <w:rsid w:val="50D13A8A"/>
    <w:rsid w:val="50D2EFD2"/>
    <w:rsid w:val="50D33CBA"/>
    <w:rsid w:val="50D41751"/>
    <w:rsid w:val="50D51A0C"/>
    <w:rsid w:val="50D6CA25"/>
    <w:rsid w:val="50D8CB78"/>
    <w:rsid w:val="50D99221"/>
    <w:rsid w:val="50DDB79F"/>
    <w:rsid w:val="50DECA31"/>
    <w:rsid w:val="50E06919"/>
    <w:rsid w:val="50E1C323"/>
    <w:rsid w:val="50E1FB83"/>
    <w:rsid w:val="50E467B1"/>
    <w:rsid w:val="50E5B673"/>
    <w:rsid w:val="50E746D4"/>
    <w:rsid w:val="50E86E59"/>
    <w:rsid w:val="50E8F8DB"/>
    <w:rsid w:val="50EA25AE"/>
    <w:rsid w:val="50ED6198"/>
    <w:rsid w:val="50F0C7B5"/>
    <w:rsid w:val="50F1AC96"/>
    <w:rsid w:val="50F426DC"/>
    <w:rsid w:val="50F8DDB7"/>
    <w:rsid w:val="50FAC7E1"/>
    <w:rsid w:val="50FB2AE1"/>
    <w:rsid w:val="5107300D"/>
    <w:rsid w:val="510836FA"/>
    <w:rsid w:val="511331F7"/>
    <w:rsid w:val="51151376"/>
    <w:rsid w:val="5116AD35"/>
    <w:rsid w:val="5116BAF8"/>
    <w:rsid w:val="5117B98E"/>
    <w:rsid w:val="511AF399"/>
    <w:rsid w:val="511BDBAF"/>
    <w:rsid w:val="511D443B"/>
    <w:rsid w:val="511E9BFD"/>
    <w:rsid w:val="51243813"/>
    <w:rsid w:val="51287309"/>
    <w:rsid w:val="5128BD98"/>
    <w:rsid w:val="512C16F5"/>
    <w:rsid w:val="512E88A5"/>
    <w:rsid w:val="513088FE"/>
    <w:rsid w:val="513E4A23"/>
    <w:rsid w:val="51408690"/>
    <w:rsid w:val="514169A2"/>
    <w:rsid w:val="5143B640"/>
    <w:rsid w:val="514475AB"/>
    <w:rsid w:val="5148D91A"/>
    <w:rsid w:val="51499FAF"/>
    <w:rsid w:val="5149A7DA"/>
    <w:rsid w:val="5149F408"/>
    <w:rsid w:val="514AD11F"/>
    <w:rsid w:val="514F92DE"/>
    <w:rsid w:val="515128F1"/>
    <w:rsid w:val="5151B22B"/>
    <w:rsid w:val="5156B031"/>
    <w:rsid w:val="5157CB86"/>
    <w:rsid w:val="5158AAA5"/>
    <w:rsid w:val="5159A60E"/>
    <w:rsid w:val="515C22A4"/>
    <w:rsid w:val="515DAC57"/>
    <w:rsid w:val="51608C2D"/>
    <w:rsid w:val="51657055"/>
    <w:rsid w:val="5165CE4A"/>
    <w:rsid w:val="516A4C69"/>
    <w:rsid w:val="517003C3"/>
    <w:rsid w:val="5171F2E5"/>
    <w:rsid w:val="517566D0"/>
    <w:rsid w:val="51759CC8"/>
    <w:rsid w:val="5176C876"/>
    <w:rsid w:val="51788B98"/>
    <w:rsid w:val="51789F00"/>
    <w:rsid w:val="517B77B2"/>
    <w:rsid w:val="517C9384"/>
    <w:rsid w:val="517CEBD3"/>
    <w:rsid w:val="517F1520"/>
    <w:rsid w:val="5181FC6C"/>
    <w:rsid w:val="5183A387"/>
    <w:rsid w:val="518822AD"/>
    <w:rsid w:val="518A8344"/>
    <w:rsid w:val="518C83BF"/>
    <w:rsid w:val="518D8F75"/>
    <w:rsid w:val="518DCE4F"/>
    <w:rsid w:val="518EF18A"/>
    <w:rsid w:val="5193F5F3"/>
    <w:rsid w:val="51955D1A"/>
    <w:rsid w:val="519BFD19"/>
    <w:rsid w:val="519DC713"/>
    <w:rsid w:val="51A2EFBC"/>
    <w:rsid w:val="51A456A7"/>
    <w:rsid w:val="51A561F8"/>
    <w:rsid w:val="51A6D2D5"/>
    <w:rsid w:val="51AA2F24"/>
    <w:rsid w:val="51AB83EF"/>
    <w:rsid w:val="51AC0B19"/>
    <w:rsid w:val="51B3D4FC"/>
    <w:rsid w:val="51B515F3"/>
    <w:rsid w:val="51B52DC7"/>
    <w:rsid w:val="51B5C711"/>
    <w:rsid w:val="51B78CCA"/>
    <w:rsid w:val="51B85376"/>
    <w:rsid w:val="51B9FC42"/>
    <w:rsid w:val="51BBBCEA"/>
    <w:rsid w:val="51BDDA54"/>
    <w:rsid w:val="51BDF92F"/>
    <w:rsid w:val="51BEB193"/>
    <w:rsid w:val="51C0C536"/>
    <w:rsid w:val="51C52675"/>
    <w:rsid w:val="51C59A89"/>
    <w:rsid w:val="51C7B38C"/>
    <w:rsid w:val="51C8D320"/>
    <w:rsid w:val="51CA283C"/>
    <w:rsid w:val="51CC8280"/>
    <w:rsid w:val="51CE62E6"/>
    <w:rsid w:val="51CE6BC3"/>
    <w:rsid w:val="51D6E01F"/>
    <w:rsid w:val="51D73A55"/>
    <w:rsid w:val="51D750D6"/>
    <w:rsid w:val="51DBE2C6"/>
    <w:rsid w:val="51DCDBE1"/>
    <w:rsid w:val="51DD45E4"/>
    <w:rsid w:val="51DF0D0A"/>
    <w:rsid w:val="51E29A69"/>
    <w:rsid w:val="51E479AB"/>
    <w:rsid w:val="51EE5B73"/>
    <w:rsid w:val="51EF7032"/>
    <w:rsid w:val="51F003D0"/>
    <w:rsid w:val="51F159D4"/>
    <w:rsid w:val="51F1F6E7"/>
    <w:rsid w:val="51F2DA7B"/>
    <w:rsid w:val="51F55FDE"/>
    <w:rsid w:val="51F93268"/>
    <w:rsid w:val="51F9FBC5"/>
    <w:rsid w:val="5203A22D"/>
    <w:rsid w:val="520571ED"/>
    <w:rsid w:val="52075E41"/>
    <w:rsid w:val="5207759A"/>
    <w:rsid w:val="5207A1C4"/>
    <w:rsid w:val="52090EF0"/>
    <w:rsid w:val="520DCA1D"/>
    <w:rsid w:val="5211AF65"/>
    <w:rsid w:val="5213B793"/>
    <w:rsid w:val="52157622"/>
    <w:rsid w:val="5215F949"/>
    <w:rsid w:val="5216802F"/>
    <w:rsid w:val="5216E422"/>
    <w:rsid w:val="52176EDF"/>
    <w:rsid w:val="5218949C"/>
    <w:rsid w:val="5218F676"/>
    <w:rsid w:val="521AD6C9"/>
    <w:rsid w:val="521BE044"/>
    <w:rsid w:val="521C75B9"/>
    <w:rsid w:val="521CF541"/>
    <w:rsid w:val="522088DB"/>
    <w:rsid w:val="52239161"/>
    <w:rsid w:val="5225627C"/>
    <w:rsid w:val="5227555F"/>
    <w:rsid w:val="5228D197"/>
    <w:rsid w:val="52291937"/>
    <w:rsid w:val="522DAA8C"/>
    <w:rsid w:val="5231F1B1"/>
    <w:rsid w:val="5233B22F"/>
    <w:rsid w:val="52399F2A"/>
    <w:rsid w:val="523CE528"/>
    <w:rsid w:val="523EAA4F"/>
    <w:rsid w:val="523F7C45"/>
    <w:rsid w:val="52432246"/>
    <w:rsid w:val="52471E10"/>
    <w:rsid w:val="524A8EBE"/>
    <w:rsid w:val="524CA4A9"/>
    <w:rsid w:val="524D2F4A"/>
    <w:rsid w:val="524E0881"/>
    <w:rsid w:val="524E0DA9"/>
    <w:rsid w:val="524FBA1C"/>
    <w:rsid w:val="5251A263"/>
    <w:rsid w:val="52539A9E"/>
    <w:rsid w:val="5258C14F"/>
    <w:rsid w:val="525E56F1"/>
    <w:rsid w:val="52629B1D"/>
    <w:rsid w:val="52683978"/>
    <w:rsid w:val="526DD901"/>
    <w:rsid w:val="526FBD68"/>
    <w:rsid w:val="5271B7C3"/>
    <w:rsid w:val="52728D95"/>
    <w:rsid w:val="527823B5"/>
    <w:rsid w:val="5278FDAD"/>
    <w:rsid w:val="5280183D"/>
    <w:rsid w:val="5282F56C"/>
    <w:rsid w:val="528651D6"/>
    <w:rsid w:val="528A0E79"/>
    <w:rsid w:val="5290A2F1"/>
    <w:rsid w:val="5293916B"/>
    <w:rsid w:val="529918C1"/>
    <w:rsid w:val="5299B3FA"/>
    <w:rsid w:val="529ADC46"/>
    <w:rsid w:val="529CBEDF"/>
    <w:rsid w:val="52A0CC9F"/>
    <w:rsid w:val="52A47E75"/>
    <w:rsid w:val="52A53E69"/>
    <w:rsid w:val="52A58C8F"/>
    <w:rsid w:val="52A5A704"/>
    <w:rsid w:val="52A76464"/>
    <w:rsid w:val="52AA0840"/>
    <w:rsid w:val="52AAE44C"/>
    <w:rsid w:val="52AB1182"/>
    <w:rsid w:val="52AB4E3C"/>
    <w:rsid w:val="52AC3417"/>
    <w:rsid w:val="52AC9548"/>
    <w:rsid w:val="52ACDFB7"/>
    <w:rsid w:val="52AE47F3"/>
    <w:rsid w:val="52B908C0"/>
    <w:rsid w:val="52BD007D"/>
    <w:rsid w:val="52C536CF"/>
    <w:rsid w:val="52C831A2"/>
    <w:rsid w:val="52C9B700"/>
    <w:rsid w:val="52CAE9D1"/>
    <w:rsid w:val="52CB9BE8"/>
    <w:rsid w:val="52CC0B7A"/>
    <w:rsid w:val="52CC7595"/>
    <w:rsid w:val="52D339F0"/>
    <w:rsid w:val="52DC4DFA"/>
    <w:rsid w:val="52DDB643"/>
    <w:rsid w:val="52DE4F53"/>
    <w:rsid w:val="52E2E425"/>
    <w:rsid w:val="52E32FF0"/>
    <w:rsid w:val="52E3EA40"/>
    <w:rsid w:val="52E7C495"/>
    <w:rsid w:val="52E9C912"/>
    <w:rsid w:val="52EBE792"/>
    <w:rsid w:val="52EC1137"/>
    <w:rsid w:val="52EC7082"/>
    <w:rsid w:val="52EE3EB8"/>
    <w:rsid w:val="52EF92B6"/>
    <w:rsid w:val="52F063D4"/>
    <w:rsid w:val="52F2E408"/>
    <w:rsid w:val="52F3CA71"/>
    <w:rsid w:val="52F41EFC"/>
    <w:rsid w:val="52FA08CB"/>
    <w:rsid w:val="52FE1C1A"/>
    <w:rsid w:val="52FE9CFA"/>
    <w:rsid w:val="52FF5AE7"/>
    <w:rsid w:val="53027728"/>
    <w:rsid w:val="5304F007"/>
    <w:rsid w:val="530B85DB"/>
    <w:rsid w:val="530BCBAA"/>
    <w:rsid w:val="530D7FD7"/>
    <w:rsid w:val="53112A4C"/>
    <w:rsid w:val="53251568"/>
    <w:rsid w:val="5327B938"/>
    <w:rsid w:val="532C0CA4"/>
    <w:rsid w:val="532D2E5C"/>
    <w:rsid w:val="5330828A"/>
    <w:rsid w:val="53323997"/>
    <w:rsid w:val="53331D23"/>
    <w:rsid w:val="5333675D"/>
    <w:rsid w:val="5337883F"/>
    <w:rsid w:val="5337984D"/>
    <w:rsid w:val="5339836A"/>
    <w:rsid w:val="533D4C82"/>
    <w:rsid w:val="533F9135"/>
    <w:rsid w:val="53415108"/>
    <w:rsid w:val="53426002"/>
    <w:rsid w:val="534AD15A"/>
    <w:rsid w:val="53532F10"/>
    <w:rsid w:val="5356B1CB"/>
    <w:rsid w:val="535823F8"/>
    <w:rsid w:val="535B2380"/>
    <w:rsid w:val="535D4EF7"/>
    <w:rsid w:val="536039B7"/>
    <w:rsid w:val="53606A17"/>
    <w:rsid w:val="5364EA9F"/>
    <w:rsid w:val="536637A1"/>
    <w:rsid w:val="536CB714"/>
    <w:rsid w:val="536E5249"/>
    <w:rsid w:val="536E81C9"/>
    <w:rsid w:val="536FF931"/>
    <w:rsid w:val="5370C134"/>
    <w:rsid w:val="5371241C"/>
    <w:rsid w:val="53713476"/>
    <w:rsid w:val="537889C9"/>
    <w:rsid w:val="537EAB6D"/>
    <w:rsid w:val="537EE27D"/>
    <w:rsid w:val="5381B15A"/>
    <w:rsid w:val="53829A4E"/>
    <w:rsid w:val="5385ABC8"/>
    <w:rsid w:val="538D34F7"/>
    <w:rsid w:val="538E94FA"/>
    <w:rsid w:val="5397984E"/>
    <w:rsid w:val="539DA199"/>
    <w:rsid w:val="539F2F95"/>
    <w:rsid w:val="53A03611"/>
    <w:rsid w:val="53A1ED96"/>
    <w:rsid w:val="53A7DBFE"/>
    <w:rsid w:val="53AE90FE"/>
    <w:rsid w:val="53B3847E"/>
    <w:rsid w:val="53B464FD"/>
    <w:rsid w:val="53B68908"/>
    <w:rsid w:val="53BA8069"/>
    <w:rsid w:val="53BAADD1"/>
    <w:rsid w:val="53BE79F3"/>
    <w:rsid w:val="53C63742"/>
    <w:rsid w:val="53C86AD1"/>
    <w:rsid w:val="53CDCC97"/>
    <w:rsid w:val="53CE1402"/>
    <w:rsid w:val="53D01511"/>
    <w:rsid w:val="53DA7174"/>
    <w:rsid w:val="53DC960D"/>
    <w:rsid w:val="53E11DA9"/>
    <w:rsid w:val="53E6F197"/>
    <w:rsid w:val="53E70A45"/>
    <w:rsid w:val="53E7F9BB"/>
    <w:rsid w:val="53E90062"/>
    <w:rsid w:val="53E99477"/>
    <w:rsid w:val="53EB6A52"/>
    <w:rsid w:val="53F1C338"/>
    <w:rsid w:val="53F351B2"/>
    <w:rsid w:val="53F552A1"/>
    <w:rsid w:val="53F93420"/>
    <w:rsid w:val="53F9FA3D"/>
    <w:rsid w:val="53FEF075"/>
    <w:rsid w:val="54027092"/>
    <w:rsid w:val="54077DD7"/>
    <w:rsid w:val="540C780D"/>
    <w:rsid w:val="5414C25E"/>
    <w:rsid w:val="5417E95D"/>
    <w:rsid w:val="541911C9"/>
    <w:rsid w:val="5419E3A1"/>
    <w:rsid w:val="541A44DC"/>
    <w:rsid w:val="541B07AA"/>
    <w:rsid w:val="541BB724"/>
    <w:rsid w:val="541BBF35"/>
    <w:rsid w:val="541BE0D2"/>
    <w:rsid w:val="541EB105"/>
    <w:rsid w:val="541EEBFC"/>
    <w:rsid w:val="5422167E"/>
    <w:rsid w:val="5424DDE2"/>
    <w:rsid w:val="542612E9"/>
    <w:rsid w:val="5429E962"/>
    <w:rsid w:val="542F7667"/>
    <w:rsid w:val="54304B8B"/>
    <w:rsid w:val="54318D61"/>
    <w:rsid w:val="5433FE72"/>
    <w:rsid w:val="54369CB4"/>
    <w:rsid w:val="543795C3"/>
    <w:rsid w:val="54385057"/>
    <w:rsid w:val="54397FEE"/>
    <w:rsid w:val="543BF015"/>
    <w:rsid w:val="54424155"/>
    <w:rsid w:val="54426506"/>
    <w:rsid w:val="5445769B"/>
    <w:rsid w:val="5445B2F3"/>
    <w:rsid w:val="544A8ADB"/>
    <w:rsid w:val="544D3EBA"/>
    <w:rsid w:val="544E17DC"/>
    <w:rsid w:val="544EACB8"/>
    <w:rsid w:val="5453EC04"/>
    <w:rsid w:val="5466E910"/>
    <w:rsid w:val="5467858E"/>
    <w:rsid w:val="5471F4BC"/>
    <w:rsid w:val="54733ACA"/>
    <w:rsid w:val="54737A99"/>
    <w:rsid w:val="547544E7"/>
    <w:rsid w:val="54772B0B"/>
    <w:rsid w:val="547AFBA6"/>
    <w:rsid w:val="547CEF06"/>
    <w:rsid w:val="547DEA3E"/>
    <w:rsid w:val="5485DA43"/>
    <w:rsid w:val="54880682"/>
    <w:rsid w:val="548AAB6D"/>
    <w:rsid w:val="548BE7D5"/>
    <w:rsid w:val="548C7B91"/>
    <w:rsid w:val="548D5ACD"/>
    <w:rsid w:val="548E2058"/>
    <w:rsid w:val="548FBBF5"/>
    <w:rsid w:val="5493D029"/>
    <w:rsid w:val="54946301"/>
    <w:rsid w:val="5498879F"/>
    <w:rsid w:val="549B2784"/>
    <w:rsid w:val="549BE450"/>
    <w:rsid w:val="549F0B17"/>
    <w:rsid w:val="549F8166"/>
    <w:rsid w:val="549FD6B6"/>
    <w:rsid w:val="54A45EF0"/>
    <w:rsid w:val="54A7239A"/>
    <w:rsid w:val="54A9BBBA"/>
    <w:rsid w:val="54ABE3FC"/>
    <w:rsid w:val="54AF5602"/>
    <w:rsid w:val="54B190F7"/>
    <w:rsid w:val="54B266C8"/>
    <w:rsid w:val="54B524A4"/>
    <w:rsid w:val="54B5DF71"/>
    <w:rsid w:val="54B96FCC"/>
    <w:rsid w:val="54BA59C7"/>
    <w:rsid w:val="54C1674D"/>
    <w:rsid w:val="54C6D158"/>
    <w:rsid w:val="54C6F96A"/>
    <w:rsid w:val="54C743AE"/>
    <w:rsid w:val="54C9E07D"/>
    <w:rsid w:val="54CB63D5"/>
    <w:rsid w:val="54CC225A"/>
    <w:rsid w:val="54CD76EA"/>
    <w:rsid w:val="54D1273F"/>
    <w:rsid w:val="54D2B482"/>
    <w:rsid w:val="54D50843"/>
    <w:rsid w:val="54D83675"/>
    <w:rsid w:val="54D8D336"/>
    <w:rsid w:val="54D93B1F"/>
    <w:rsid w:val="54DA5E7C"/>
    <w:rsid w:val="54DB0C1F"/>
    <w:rsid w:val="54DB732C"/>
    <w:rsid w:val="54DEB453"/>
    <w:rsid w:val="54DEE3DC"/>
    <w:rsid w:val="54E1640F"/>
    <w:rsid w:val="54E1792B"/>
    <w:rsid w:val="54E4A533"/>
    <w:rsid w:val="54E67D2D"/>
    <w:rsid w:val="54E74354"/>
    <w:rsid w:val="54E81215"/>
    <w:rsid w:val="54EBF5CE"/>
    <w:rsid w:val="54EC6416"/>
    <w:rsid w:val="54ED14AF"/>
    <w:rsid w:val="54F02CDA"/>
    <w:rsid w:val="54F386D9"/>
    <w:rsid w:val="54F44A53"/>
    <w:rsid w:val="54F4FDC2"/>
    <w:rsid w:val="54F796B0"/>
    <w:rsid w:val="54F8AB0C"/>
    <w:rsid w:val="54FA32E6"/>
    <w:rsid w:val="54FA4643"/>
    <w:rsid w:val="54FD047B"/>
    <w:rsid w:val="5500C8A6"/>
    <w:rsid w:val="55011B9B"/>
    <w:rsid w:val="55038221"/>
    <w:rsid w:val="55055C92"/>
    <w:rsid w:val="5506A441"/>
    <w:rsid w:val="5507E910"/>
    <w:rsid w:val="550A029A"/>
    <w:rsid w:val="550AEA12"/>
    <w:rsid w:val="550CA123"/>
    <w:rsid w:val="550D26A9"/>
    <w:rsid w:val="5510AC89"/>
    <w:rsid w:val="55113DF5"/>
    <w:rsid w:val="55127FB7"/>
    <w:rsid w:val="5517AA38"/>
    <w:rsid w:val="55183DD7"/>
    <w:rsid w:val="55199724"/>
    <w:rsid w:val="551CEB1D"/>
    <w:rsid w:val="5521BEB7"/>
    <w:rsid w:val="5526423B"/>
    <w:rsid w:val="552F911D"/>
    <w:rsid w:val="552F9ED1"/>
    <w:rsid w:val="552FF390"/>
    <w:rsid w:val="55302895"/>
    <w:rsid w:val="553200F6"/>
    <w:rsid w:val="55320A79"/>
    <w:rsid w:val="5534901F"/>
    <w:rsid w:val="55351B5C"/>
    <w:rsid w:val="5535C8E1"/>
    <w:rsid w:val="553C2CC6"/>
    <w:rsid w:val="553C2FF7"/>
    <w:rsid w:val="5540B47D"/>
    <w:rsid w:val="5540F9D5"/>
    <w:rsid w:val="5541DAA7"/>
    <w:rsid w:val="55427291"/>
    <w:rsid w:val="55428BAB"/>
    <w:rsid w:val="5545251B"/>
    <w:rsid w:val="5547D591"/>
    <w:rsid w:val="554BA243"/>
    <w:rsid w:val="554D6381"/>
    <w:rsid w:val="554D72D7"/>
    <w:rsid w:val="554FD068"/>
    <w:rsid w:val="55524A80"/>
    <w:rsid w:val="55527196"/>
    <w:rsid w:val="55567978"/>
    <w:rsid w:val="555911EF"/>
    <w:rsid w:val="555A09F3"/>
    <w:rsid w:val="555B84F8"/>
    <w:rsid w:val="555B9B4E"/>
    <w:rsid w:val="555C18F5"/>
    <w:rsid w:val="555C339A"/>
    <w:rsid w:val="555C9BBF"/>
    <w:rsid w:val="555E7A17"/>
    <w:rsid w:val="55683352"/>
    <w:rsid w:val="556D3945"/>
    <w:rsid w:val="556FB692"/>
    <w:rsid w:val="5570F72C"/>
    <w:rsid w:val="5574E791"/>
    <w:rsid w:val="5575842B"/>
    <w:rsid w:val="5576F07C"/>
    <w:rsid w:val="5578E67A"/>
    <w:rsid w:val="55794D69"/>
    <w:rsid w:val="5579C10D"/>
    <w:rsid w:val="557A962F"/>
    <w:rsid w:val="557B006F"/>
    <w:rsid w:val="557B2F0F"/>
    <w:rsid w:val="557E4BA0"/>
    <w:rsid w:val="55828C8B"/>
    <w:rsid w:val="5587A308"/>
    <w:rsid w:val="558847D2"/>
    <w:rsid w:val="5588CD43"/>
    <w:rsid w:val="558AEDE2"/>
    <w:rsid w:val="5592B767"/>
    <w:rsid w:val="5592E906"/>
    <w:rsid w:val="559549E6"/>
    <w:rsid w:val="5596137A"/>
    <w:rsid w:val="55971A31"/>
    <w:rsid w:val="5597AA7D"/>
    <w:rsid w:val="55994C7F"/>
    <w:rsid w:val="559A9140"/>
    <w:rsid w:val="559C441A"/>
    <w:rsid w:val="559C66A8"/>
    <w:rsid w:val="559E2947"/>
    <w:rsid w:val="559E5494"/>
    <w:rsid w:val="559EEE9A"/>
    <w:rsid w:val="559FE6F2"/>
    <w:rsid w:val="55A6F285"/>
    <w:rsid w:val="55A7DC0A"/>
    <w:rsid w:val="55A8D614"/>
    <w:rsid w:val="55A9BAD2"/>
    <w:rsid w:val="55ACF6F2"/>
    <w:rsid w:val="55AFAFE8"/>
    <w:rsid w:val="55B0B0ED"/>
    <w:rsid w:val="55B22973"/>
    <w:rsid w:val="55B5980B"/>
    <w:rsid w:val="55B899BF"/>
    <w:rsid w:val="55BCF7B9"/>
    <w:rsid w:val="55C0A26E"/>
    <w:rsid w:val="55C28980"/>
    <w:rsid w:val="55C4B539"/>
    <w:rsid w:val="55CB0A01"/>
    <w:rsid w:val="55CCA1C9"/>
    <w:rsid w:val="55CE9027"/>
    <w:rsid w:val="55CF1BAA"/>
    <w:rsid w:val="55CF2F6B"/>
    <w:rsid w:val="55D17868"/>
    <w:rsid w:val="55D37467"/>
    <w:rsid w:val="55D51E7C"/>
    <w:rsid w:val="55D7BA65"/>
    <w:rsid w:val="55DA9686"/>
    <w:rsid w:val="55DBACDA"/>
    <w:rsid w:val="55E7B0BF"/>
    <w:rsid w:val="55EA4203"/>
    <w:rsid w:val="55ED7244"/>
    <w:rsid w:val="55F144C0"/>
    <w:rsid w:val="55F3D6F9"/>
    <w:rsid w:val="55F8C552"/>
    <w:rsid w:val="55FAA30B"/>
    <w:rsid w:val="55FADEBD"/>
    <w:rsid w:val="55FEB6E9"/>
    <w:rsid w:val="560383BA"/>
    <w:rsid w:val="5605DA98"/>
    <w:rsid w:val="5607611F"/>
    <w:rsid w:val="5607821A"/>
    <w:rsid w:val="56087C8E"/>
    <w:rsid w:val="560D1596"/>
    <w:rsid w:val="560D974B"/>
    <w:rsid w:val="56108D5F"/>
    <w:rsid w:val="56111FCF"/>
    <w:rsid w:val="5613253B"/>
    <w:rsid w:val="56135969"/>
    <w:rsid w:val="561A28CB"/>
    <w:rsid w:val="561B1FDB"/>
    <w:rsid w:val="561B3A3D"/>
    <w:rsid w:val="561E5B59"/>
    <w:rsid w:val="561ED51B"/>
    <w:rsid w:val="5622BF9E"/>
    <w:rsid w:val="5625A05C"/>
    <w:rsid w:val="56261697"/>
    <w:rsid w:val="562837FD"/>
    <w:rsid w:val="562AA86B"/>
    <w:rsid w:val="562EAA71"/>
    <w:rsid w:val="562FB31D"/>
    <w:rsid w:val="5631F6CD"/>
    <w:rsid w:val="56346F5C"/>
    <w:rsid w:val="5635FED2"/>
    <w:rsid w:val="563986C3"/>
    <w:rsid w:val="563B26A7"/>
    <w:rsid w:val="563BCB7C"/>
    <w:rsid w:val="563CEB3E"/>
    <w:rsid w:val="563D7F5E"/>
    <w:rsid w:val="563E0278"/>
    <w:rsid w:val="563EE7EA"/>
    <w:rsid w:val="5646E898"/>
    <w:rsid w:val="5647A3C4"/>
    <w:rsid w:val="56491FD4"/>
    <w:rsid w:val="564A253D"/>
    <w:rsid w:val="564AE81B"/>
    <w:rsid w:val="564B8EC0"/>
    <w:rsid w:val="564C3358"/>
    <w:rsid w:val="564E290E"/>
    <w:rsid w:val="564E8B2A"/>
    <w:rsid w:val="564EBA19"/>
    <w:rsid w:val="56500B82"/>
    <w:rsid w:val="5652C72D"/>
    <w:rsid w:val="5654F4E9"/>
    <w:rsid w:val="56565B81"/>
    <w:rsid w:val="5658ABC5"/>
    <w:rsid w:val="5659392F"/>
    <w:rsid w:val="5659FCF9"/>
    <w:rsid w:val="565B6CE1"/>
    <w:rsid w:val="565C7F64"/>
    <w:rsid w:val="565E428A"/>
    <w:rsid w:val="56603AE3"/>
    <w:rsid w:val="5660E05F"/>
    <w:rsid w:val="56646BC6"/>
    <w:rsid w:val="56698F38"/>
    <w:rsid w:val="566BAC99"/>
    <w:rsid w:val="566C3AA9"/>
    <w:rsid w:val="5670813E"/>
    <w:rsid w:val="5677AE15"/>
    <w:rsid w:val="5685E9C8"/>
    <w:rsid w:val="5688A0BC"/>
    <w:rsid w:val="56893468"/>
    <w:rsid w:val="568AE476"/>
    <w:rsid w:val="568B5ACB"/>
    <w:rsid w:val="568CB1EF"/>
    <w:rsid w:val="568E398A"/>
    <w:rsid w:val="568EDD23"/>
    <w:rsid w:val="56955896"/>
    <w:rsid w:val="5696472B"/>
    <w:rsid w:val="5698752B"/>
    <w:rsid w:val="56A08B1B"/>
    <w:rsid w:val="56A38A18"/>
    <w:rsid w:val="56A5D09D"/>
    <w:rsid w:val="56AEFA0D"/>
    <w:rsid w:val="56B27A26"/>
    <w:rsid w:val="56B2F357"/>
    <w:rsid w:val="56B4A6B4"/>
    <w:rsid w:val="56B50931"/>
    <w:rsid w:val="56B54A24"/>
    <w:rsid w:val="56B63F43"/>
    <w:rsid w:val="56B8BD4F"/>
    <w:rsid w:val="56BAE263"/>
    <w:rsid w:val="56BC6899"/>
    <w:rsid w:val="56BF26A4"/>
    <w:rsid w:val="56C41A09"/>
    <w:rsid w:val="56C6CCF2"/>
    <w:rsid w:val="56C737E3"/>
    <w:rsid w:val="56C89AD2"/>
    <w:rsid w:val="56CD7815"/>
    <w:rsid w:val="56CED4FE"/>
    <w:rsid w:val="56CFF343"/>
    <w:rsid w:val="56D3192A"/>
    <w:rsid w:val="56DC3FFE"/>
    <w:rsid w:val="56E09A07"/>
    <w:rsid w:val="56E375E0"/>
    <w:rsid w:val="56E3DF49"/>
    <w:rsid w:val="56E42049"/>
    <w:rsid w:val="56E638B0"/>
    <w:rsid w:val="56E6579C"/>
    <w:rsid w:val="56E77CD0"/>
    <w:rsid w:val="56E80540"/>
    <w:rsid w:val="56E8DC73"/>
    <w:rsid w:val="56EA5752"/>
    <w:rsid w:val="56EAC304"/>
    <w:rsid w:val="56EAEFE0"/>
    <w:rsid w:val="56EC3779"/>
    <w:rsid w:val="56ECA140"/>
    <w:rsid w:val="56ED211D"/>
    <w:rsid w:val="56F758A2"/>
    <w:rsid w:val="56FD6EF9"/>
    <w:rsid w:val="57012D0D"/>
    <w:rsid w:val="5706CBD7"/>
    <w:rsid w:val="570B81F5"/>
    <w:rsid w:val="570C1CFC"/>
    <w:rsid w:val="570F9490"/>
    <w:rsid w:val="57106AA8"/>
    <w:rsid w:val="5711CB84"/>
    <w:rsid w:val="571277E9"/>
    <w:rsid w:val="57148E43"/>
    <w:rsid w:val="571720A5"/>
    <w:rsid w:val="571804B9"/>
    <w:rsid w:val="571862C6"/>
    <w:rsid w:val="571E60E7"/>
    <w:rsid w:val="5720B6DC"/>
    <w:rsid w:val="5722272F"/>
    <w:rsid w:val="57247085"/>
    <w:rsid w:val="57267B44"/>
    <w:rsid w:val="57269C5E"/>
    <w:rsid w:val="572A8913"/>
    <w:rsid w:val="572BC717"/>
    <w:rsid w:val="5730D191"/>
    <w:rsid w:val="5730DC34"/>
    <w:rsid w:val="57319AFF"/>
    <w:rsid w:val="57383A5D"/>
    <w:rsid w:val="573BDD05"/>
    <w:rsid w:val="573CBAC7"/>
    <w:rsid w:val="573DED67"/>
    <w:rsid w:val="573FC1CE"/>
    <w:rsid w:val="5741C050"/>
    <w:rsid w:val="5743290C"/>
    <w:rsid w:val="574510FD"/>
    <w:rsid w:val="5746F789"/>
    <w:rsid w:val="5749DDF6"/>
    <w:rsid w:val="574FCD79"/>
    <w:rsid w:val="5750AE18"/>
    <w:rsid w:val="5750EAB6"/>
    <w:rsid w:val="5752C7E2"/>
    <w:rsid w:val="5753A74D"/>
    <w:rsid w:val="5756B176"/>
    <w:rsid w:val="5757C7FD"/>
    <w:rsid w:val="5758F793"/>
    <w:rsid w:val="5759065F"/>
    <w:rsid w:val="5759AF4B"/>
    <w:rsid w:val="575A6231"/>
    <w:rsid w:val="575AA746"/>
    <w:rsid w:val="575B6457"/>
    <w:rsid w:val="575E06B6"/>
    <w:rsid w:val="575E8458"/>
    <w:rsid w:val="575F55AA"/>
    <w:rsid w:val="576585A8"/>
    <w:rsid w:val="5767D254"/>
    <w:rsid w:val="57695B38"/>
    <w:rsid w:val="576BEC98"/>
    <w:rsid w:val="576C6E62"/>
    <w:rsid w:val="576ED1DE"/>
    <w:rsid w:val="576FFB3B"/>
    <w:rsid w:val="5773E089"/>
    <w:rsid w:val="5775ABDA"/>
    <w:rsid w:val="577C1C57"/>
    <w:rsid w:val="577D4038"/>
    <w:rsid w:val="577D408D"/>
    <w:rsid w:val="577EEFE4"/>
    <w:rsid w:val="577FBA9D"/>
    <w:rsid w:val="57884E70"/>
    <w:rsid w:val="57890228"/>
    <w:rsid w:val="578A75DC"/>
    <w:rsid w:val="578BD5FA"/>
    <w:rsid w:val="578DA969"/>
    <w:rsid w:val="578DE598"/>
    <w:rsid w:val="578F002C"/>
    <w:rsid w:val="5795640B"/>
    <w:rsid w:val="579A3B84"/>
    <w:rsid w:val="579B1E32"/>
    <w:rsid w:val="579C4921"/>
    <w:rsid w:val="579D4B1A"/>
    <w:rsid w:val="57A18EEC"/>
    <w:rsid w:val="57A305FC"/>
    <w:rsid w:val="57A3091A"/>
    <w:rsid w:val="57A51AA2"/>
    <w:rsid w:val="57AB4A61"/>
    <w:rsid w:val="57AECD5E"/>
    <w:rsid w:val="57B7AE98"/>
    <w:rsid w:val="57B88E6D"/>
    <w:rsid w:val="57C5C11A"/>
    <w:rsid w:val="57C68EE8"/>
    <w:rsid w:val="57C97FC0"/>
    <w:rsid w:val="57CB16FB"/>
    <w:rsid w:val="57CD4415"/>
    <w:rsid w:val="57D28D47"/>
    <w:rsid w:val="57D6B44C"/>
    <w:rsid w:val="57DFD6F4"/>
    <w:rsid w:val="57E1D80E"/>
    <w:rsid w:val="57E36B1F"/>
    <w:rsid w:val="57E50036"/>
    <w:rsid w:val="57E9A03F"/>
    <w:rsid w:val="57EBB805"/>
    <w:rsid w:val="57F5438D"/>
    <w:rsid w:val="57FAA90E"/>
    <w:rsid w:val="57FD3296"/>
    <w:rsid w:val="58004FB8"/>
    <w:rsid w:val="58076E1E"/>
    <w:rsid w:val="5808A59E"/>
    <w:rsid w:val="580994BD"/>
    <w:rsid w:val="580C04EF"/>
    <w:rsid w:val="580CFCFB"/>
    <w:rsid w:val="580FF867"/>
    <w:rsid w:val="581109BB"/>
    <w:rsid w:val="58113763"/>
    <w:rsid w:val="5811F3F7"/>
    <w:rsid w:val="58140F8A"/>
    <w:rsid w:val="581C97D2"/>
    <w:rsid w:val="581E4286"/>
    <w:rsid w:val="581E7D91"/>
    <w:rsid w:val="581F75B1"/>
    <w:rsid w:val="5821E78E"/>
    <w:rsid w:val="58228C81"/>
    <w:rsid w:val="58258A21"/>
    <w:rsid w:val="5826DC15"/>
    <w:rsid w:val="5827D0A6"/>
    <w:rsid w:val="5829F0BA"/>
    <w:rsid w:val="582A8D1D"/>
    <w:rsid w:val="582C9B5C"/>
    <w:rsid w:val="582EBB02"/>
    <w:rsid w:val="582F7FC3"/>
    <w:rsid w:val="58350532"/>
    <w:rsid w:val="583551D1"/>
    <w:rsid w:val="58366BBD"/>
    <w:rsid w:val="583BD8D8"/>
    <w:rsid w:val="583CFF66"/>
    <w:rsid w:val="583DA425"/>
    <w:rsid w:val="58414265"/>
    <w:rsid w:val="58467EA9"/>
    <w:rsid w:val="58482F54"/>
    <w:rsid w:val="584A2A19"/>
    <w:rsid w:val="584B3C6A"/>
    <w:rsid w:val="584D2C3A"/>
    <w:rsid w:val="58500DD9"/>
    <w:rsid w:val="5850AFAA"/>
    <w:rsid w:val="5855DFDF"/>
    <w:rsid w:val="5857CE54"/>
    <w:rsid w:val="58601310"/>
    <w:rsid w:val="5860CA23"/>
    <w:rsid w:val="586117B7"/>
    <w:rsid w:val="58616EBA"/>
    <w:rsid w:val="586295AF"/>
    <w:rsid w:val="5862D8C6"/>
    <w:rsid w:val="58660452"/>
    <w:rsid w:val="58685FC0"/>
    <w:rsid w:val="58689D22"/>
    <w:rsid w:val="586C18CB"/>
    <w:rsid w:val="586E0B12"/>
    <w:rsid w:val="586F8712"/>
    <w:rsid w:val="58709063"/>
    <w:rsid w:val="5875AE30"/>
    <w:rsid w:val="5875BF0C"/>
    <w:rsid w:val="587B45F7"/>
    <w:rsid w:val="587B5A74"/>
    <w:rsid w:val="587BFEB7"/>
    <w:rsid w:val="587F8D82"/>
    <w:rsid w:val="5880EB8B"/>
    <w:rsid w:val="5883F6F5"/>
    <w:rsid w:val="588418DE"/>
    <w:rsid w:val="5885E0BB"/>
    <w:rsid w:val="58892A91"/>
    <w:rsid w:val="588D9078"/>
    <w:rsid w:val="588F56D7"/>
    <w:rsid w:val="589385C3"/>
    <w:rsid w:val="5893B29C"/>
    <w:rsid w:val="5895CFEE"/>
    <w:rsid w:val="589DADE6"/>
    <w:rsid w:val="589DC20D"/>
    <w:rsid w:val="58A04ACC"/>
    <w:rsid w:val="58A3BDFC"/>
    <w:rsid w:val="58A3C0A4"/>
    <w:rsid w:val="58A57EAE"/>
    <w:rsid w:val="58A6969D"/>
    <w:rsid w:val="58A71D9C"/>
    <w:rsid w:val="58A72C99"/>
    <w:rsid w:val="58AB3850"/>
    <w:rsid w:val="58B5C986"/>
    <w:rsid w:val="58B6B64A"/>
    <w:rsid w:val="58B7CDB6"/>
    <w:rsid w:val="58B97E79"/>
    <w:rsid w:val="58BA594A"/>
    <w:rsid w:val="58C202C4"/>
    <w:rsid w:val="58C44471"/>
    <w:rsid w:val="58C4BB16"/>
    <w:rsid w:val="58C4FDBE"/>
    <w:rsid w:val="58C5D110"/>
    <w:rsid w:val="58C6757D"/>
    <w:rsid w:val="58C7292C"/>
    <w:rsid w:val="58C97449"/>
    <w:rsid w:val="58CBDBE1"/>
    <w:rsid w:val="58CC8D89"/>
    <w:rsid w:val="58CCFAA8"/>
    <w:rsid w:val="58CD5C42"/>
    <w:rsid w:val="58CDE612"/>
    <w:rsid w:val="58CEAB9C"/>
    <w:rsid w:val="58D0C1A7"/>
    <w:rsid w:val="58D40A4C"/>
    <w:rsid w:val="58D79ED0"/>
    <w:rsid w:val="58D85FBA"/>
    <w:rsid w:val="58DBB509"/>
    <w:rsid w:val="58DC2D41"/>
    <w:rsid w:val="58DC498E"/>
    <w:rsid w:val="58DFDDC6"/>
    <w:rsid w:val="58E0E889"/>
    <w:rsid w:val="58E70823"/>
    <w:rsid w:val="58E79745"/>
    <w:rsid w:val="58F1C253"/>
    <w:rsid w:val="58F292B8"/>
    <w:rsid w:val="58F35766"/>
    <w:rsid w:val="58F43454"/>
    <w:rsid w:val="58F68B2B"/>
    <w:rsid w:val="58FFCF28"/>
    <w:rsid w:val="5904F9B7"/>
    <w:rsid w:val="5906F3CA"/>
    <w:rsid w:val="590839DE"/>
    <w:rsid w:val="590A724D"/>
    <w:rsid w:val="590B0352"/>
    <w:rsid w:val="590C6AAD"/>
    <w:rsid w:val="590CFF09"/>
    <w:rsid w:val="5913D851"/>
    <w:rsid w:val="591A086C"/>
    <w:rsid w:val="591A6124"/>
    <w:rsid w:val="591B3D89"/>
    <w:rsid w:val="591E8299"/>
    <w:rsid w:val="591EADF9"/>
    <w:rsid w:val="5924A809"/>
    <w:rsid w:val="59251036"/>
    <w:rsid w:val="5925720F"/>
    <w:rsid w:val="59263CEA"/>
    <w:rsid w:val="5929389A"/>
    <w:rsid w:val="592CD2C7"/>
    <w:rsid w:val="592DBA1C"/>
    <w:rsid w:val="592E929B"/>
    <w:rsid w:val="592F7F43"/>
    <w:rsid w:val="592FF32A"/>
    <w:rsid w:val="5931BEFC"/>
    <w:rsid w:val="5935EE39"/>
    <w:rsid w:val="59384B58"/>
    <w:rsid w:val="593A6100"/>
    <w:rsid w:val="593AC887"/>
    <w:rsid w:val="593BA10B"/>
    <w:rsid w:val="593BE6C1"/>
    <w:rsid w:val="593DAA7A"/>
    <w:rsid w:val="593F239F"/>
    <w:rsid w:val="59400B1A"/>
    <w:rsid w:val="59419D2A"/>
    <w:rsid w:val="5941BF3C"/>
    <w:rsid w:val="59421029"/>
    <w:rsid w:val="594316E2"/>
    <w:rsid w:val="5948716B"/>
    <w:rsid w:val="594B86F6"/>
    <w:rsid w:val="594BA197"/>
    <w:rsid w:val="594D463A"/>
    <w:rsid w:val="594D6CF8"/>
    <w:rsid w:val="59507C6B"/>
    <w:rsid w:val="59561AA6"/>
    <w:rsid w:val="59572B47"/>
    <w:rsid w:val="59590864"/>
    <w:rsid w:val="5959B997"/>
    <w:rsid w:val="595C56E5"/>
    <w:rsid w:val="595EB752"/>
    <w:rsid w:val="595EE917"/>
    <w:rsid w:val="596041F2"/>
    <w:rsid w:val="59629637"/>
    <w:rsid w:val="596813CF"/>
    <w:rsid w:val="5968201C"/>
    <w:rsid w:val="59689993"/>
    <w:rsid w:val="59694BF2"/>
    <w:rsid w:val="596988A9"/>
    <w:rsid w:val="596A87AC"/>
    <w:rsid w:val="596DBBDD"/>
    <w:rsid w:val="59730DE5"/>
    <w:rsid w:val="597371D1"/>
    <w:rsid w:val="59759DBB"/>
    <w:rsid w:val="597815FB"/>
    <w:rsid w:val="597C06BE"/>
    <w:rsid w:val="597C3CD0"/>
    <w:rsid w:val="597CF6B3"/>
    <w:rsid w:val="597DD749"/>
    <w:rsid w:val="5985CE40"/>
    <w:rsid w:val="5985F3C1"/>
    <w:rsid w:val="5987F9E1"/>
    <w:rsid w:val="59896B08"/>
    <w:rsid w:val="5989CF9F"/>
    <w:rsid w:val="598AE5B6"/>
    <w:rsid w:val="598B8A42"/>
    <w:rsid w:val="598C296B"/>
    <w:rsid w:val="59901DAB"/>
    <w:rsid w:val="59933F11"/>
    <w:rsid w:val="5993BF63"/>
    <w:rsid w:val="5993D0DC"/>
    <w:rsid w:val="59947763"/>
    <w:rsid w:val="599645A9"/>
    <w:rsid w:val="59975084"/>
    <w:rsid w:val="599815C9"/>
    <w:rsid w:val="599A43C6"/>
    <w:rsid w:val="599CBC38"/>
    <w:rsid w:val="599EE2D2"/>
    <w:rsid w:val="599F345B"/>
    <w:rsid w:val="599FA691"/>
    <w:rsid w:val="59A03F52"/>
    <w:rsid w:val="59A21FF6"/>
    <w:rsid w:val="59A23A25"/>
    <w:rsid w:val="59A2600E"/>
    <w:rsid w:val="59A44F7D"/>
    <w:rsid w:val="59A55222"/>
    <w:rsid w:val="59A5CD7F"/>
    <w:rsid w:val="59A5F8C6"/>
    <w:rsid w:val="59A85B4C"/>
    <w:rsid w:val="59A9978E"/>
    <w:rsid w:val="59A99EB4"/>
    <w:rsid w:val="59AA35CD"/>
    <w:rsid w:val="59AE669C"/>
    <w:rsid w:val="59B3DB62"/>
    <w:rsid w:val="59B44CC1"/>
    <w:rsid w:val="59BBF739"/>
    <w:rsid w:val="59BC207C"/>
    <w:rsid w:val="59BE1096"/>
    <w:rsid w:val="59BFD048"/>
    <w:rsid w:val="59C63492"/>
    <w:rsid w:val="59C73639"/>
    <w:rsid w:val="59C7C694"/>
    <w:rsid w:val="59C956C2"/>
    <w:rsid w:val="59CB478E"/>
    <w:rsid w:val="59CFBA3C"/>
    <w:rsid w:val="59D0032A"/>
    <w:rsid w:val="59D0E2F4"/>
    <w:rsid w:val="59DB4301"/>
    <w:rsid w:val="59DCA489"/>
    <w:rsid w:val="59DCCF4F"/>
    <w:rsid w:val="59E08C92"/>
    <w:rsid w:val="59E0A613"/>
    <w:rsid w:val="59E1BF82"/>
    <w:rsid w:val="59E3B0C0"/>
    <w:rsid w:val="59E7B6D0"/>
    <w:rsid w:val="59EBBAC7"/>
    <w:rsid w:val="59ECBFC5"/>
    <w:rsid w:val="59EE907C"/>
    <w:rsid w:val="59EFA034"/>
    <w:rsid w:val="59EFF65A"/>
    <w:rsid w:val="59F2943D"/>
    <w:rsid w:val="59F29DAD"/>
    <w:rsid w:val="59F520DE"/>
    <w:rsid w:val="59F851EF"/>
    <w:rsid w:val="59F9E71E"/>
    <w:rsid w:val="5A00A9A5"/>
    <w:rsid w:val="5A00E766"/>
    <w:rsid w:val="5A01C911"/>
    <w:rsid w:val="5A06B9E6"/>
    <w:rsid w:val="5A088AB2"/>
    <w:rsid w:val="5A093E30"/>
    <w:rsid w:val="5A09F2AC"/>
    <w:rsid w:val="5A133CAC"/>
    <w:rsid w:val="5A13E46B"/>
    <w:rsid w:val="5A17F515"/>
    <w:rsid w:val="5A190F4E"/>
    <w:rsid w:val="5A19E95E"/>
    <w:rsid w:val="5A1A03CE"/>
    <w:rsid w:val="5A1A8BF9"/>
    <w:rsid w:val="5A1AC17C"/>
    <w:rsid w:val="5A201263"/>
    <w:rsid w:val="5A227102"/>
    <w:rsid w:val="5A2278CA"/>
    <w:rsid w:val="5A235CF4"/>
    <w:rsid w:val="5A27EFC3"/>
    <w:rsid w:val="5A2ACFF6"/>
    <w:rsid w:val="5A2C642E"/>
    <w:rsid w:val="5A2E35BB"/>
    <w:rsid w:val="5A2E6A99"/>
    <w:rsid w:val="5A2FABC1"/>
    <w:rsid w:val="5A321D60"/>
    <w:rsid w:val="5A32B42B"/>
    <w:rsid w:val="5A34FD6D"/>
    <w:rsid w:val="5A38020B"/>
    <w:rsid w:val="5A3BCFB8"/>
    <w:rsid w:val="5A3CA7DE"/>
    <w:rsid w:val="5A3FC216"/>
    <w:rsid w:val="5A41C76E"/>
    <w:rsid w:val="5A42B899"/>
    <w:rsid w:val="5A42C8A2"/>
    <w:rsid w:val="5A445208"/>
    <w:rsid w:val="5A455C6F"/>
    <w:rsid w:val="5A462482"/>
    <w:rsid w:val="5A46A94D"/>
    <w:rsid w:val="5A4C2714"/>
    <w:rsid w:val="5A529A13"/>
    <w:rsid w:val="5A542F14"/>
    <w:rsid w:val="5A557683"/>
    <w:rsid w:val="5A58B33F"/>
    <w:rsid w:val="5A648C54"/>
    <w:rsid w:val="5A656B03"/>
    <w:rsid w:val="5A6633D3"/>
    <w:rsid w:val="5A692AEF"/>
    <w:rsid w:val="5A6963BD"/>
    <w:rsid w:val="5A73A9CD"/>
    <w:rsid w:val="5A73BF9D"/>
    <w:rsid w:val="5A748566"/>
    <w:rsid w:val="5A74A2EE"/>
    <w:rsid w:val="5A77CEEB"/>
    <w:rsid w:val="5A77D372"/>
    <w:rsid w:val="5A7DE061"/>
    <w:rsid w:val="5A81CF7F"/>
    <w:rsid w:val="5A820A4B"/>
    <w:rsid w:val="5A824BE5"/>
    <w:rsid w:val="5A89FEC7"/>
    <w:rsid w:val="5A8A093C"/>
    <w:rsid w:val="5A8AA9FC"/>
    <w:rsid w:val="5A8C5D8F"/>
    <w:rsid w:val="5A8D1DA8"/>
    <w:rsid w:val="5A8F7BE4"/>
    <w:rsid w:val="5A924FB0"/>
    <w:rsid w:val="5A961478"/>
    <w:rsid w:val="5A9C88D6"/>
    <w:rsid w:val="5AA19625"/>
    <w:rsid w:val="5AA20610"/>
    <w:rsid w:val="5AA3BE75"/>
    <w:rsid w:val="5AA4E9E1"/>
    <w:rsid w:val="5AA53103"/>
    <w:rsid w:val="5AAA210B"/>
    <w:rsid w:val="5AABC520"/>
    <w:rsid w:val="5AAFDA50"/>
    <w:rsid w:val="5AB0E309"/>
    <w:rsid w:val="5AB1AAE1"/>
    <w:rsid w:val="5AB2AE43"/>
    <w:rsid w:val="5AB3A31E"/>
    <w:rsid w:val="5AB9CCAE"/>
    <w:rsid w:val="5ABA95F4"/>
    <w:rsid w:val="5ABCFDA5"/>
    <w:rsid w:val="5ABE9E85"/>
    <w:rsid w:val="5AC211E5"/>
    <w:rsid w:val="5AC348C7"/>
    <w:rsid w:val="5AC4E1BE"/>
    <w:rsid w:val="5AC89E81"/>
    <w:rsid w:val="5ACE134D"/>
    <w:rsid w:val="5ACFBF04"/>
    <w:rsid w:val="5AD13B19"/>
    <w:rsid w:val="5AD2CD6F"/>
    <w:rsid w:val="5AD338E1"/>
    <w:rsid w:val="5AD391AA"/>
    <w:rsid w:val="5AD64C50"/>
    <w:rsid w:val="5AD6696F"/>
    <w:rsid w:val="5AD95B8A"/>
    <w:rsid w:val="5AD9DB16"/>
    <w:rsid w:val="5ADA4764"/>
    <w:rsid w:val="5ADB8B37"/>
    <w:rsid w:val="5ADCC662"/>
    <w:rsid w:val="5ADD440E"/>
    <w:rsid w:val="5ADE40B4"/>
    <w:rsid w:val="5AE06B58"/>
    <w:rsid w:val="5AE215F6"/>
    <w:rsid w:val="5AE26708"/>
    <w:rsid w:val="5AE37E24"/>
    <w:rsid w:val="5AE62820"/>
    <w:rsid w:val="5AEA4ACE"/>
    <w:rsid w:val="5AEBC7AA"/>
    <w:rsid w:val="5AEE92B9"/>
    <w:rsid w:val="5AF0ED71"/>
    <w:rsid w:val="5AF273E0"/>
    <w:rsid w:val="5AF482B6"/>
    <w:rsid w:val="5AF772D3"/>
    <w:rsid w:val="5AFBF4CA"/>
    <w:rsid w:val="5AFDCBAE"/>
    <w:rsid w:val="5AFE1ACC"/>
    <w:rsid w:val="5B00B615"/>
    <w:rsid w:val="5B07B18E"/>
    <w:rsid w:val="5B0A9D65"/>
    <w:rsid w:val="5B0FE439"/>
    <w:rsid w:val="5B12690A"/>
    <w:rsid w:val="5B15F870"/>
    <w:rsid w:val="5B1BA733"/>
    <w:rsid w:val="5B26E8E8"/>
    <w:rsid w:val="5B289FE6"/>
    <w:rsid w:val="5B2BCF47"/>
    <w:rsid w:val="5B2DAF90"/>
    <w:rsid w:val="5B2EE2B9"/>
    <w:rsid w:val="5B317351"/>
    <w:rsid w:val="5B31A995"/>
    <w:rsid w:val="5B33FAAF"/>
    <w:rsid w:val="5B353B7B"/>
    <w:rsid w:val="5B381193"/>
    <w:rsid w:val="5B38BF6A"/>
    <w:rsid w:val="5B3977E7"/>
    <w:rsid w:val="5B3CEEC6"/>
    <w:rsid w:val="5B3EF073"/>
    <w:rsid w:val="5B4153A6"/>
    <w:rsid w:val="5B41FDDC"/>
    <w:rsid w:val="5B42911C"/>
    <w:rsid w:val="5B42956E"/>
    <w:rsid w:val="5B433F1B"/>
    <w:rsid w:val="5B49AE42"/>
    <w:rsid w:val="5B4E0919"/>
    <w:rsid w:val="5B519900"/>
    <w:rsid w:val="5B57F112"/>
    <w:rsid w:val="5B57F271"/>
    <w:rsid w:val="5B597610"/>
    <w:rsid w:val="5B5CF00B"/>
    <w:rsid w:val="5B60A643"/>
    <w:rsid w:val="5B646588"/>
    <w:rsid w:val="5B6473A8"/>
    <w:rsid w:val="5B65383D"/>
    <w:rsid w:val="5B684DC2"/>
    <w:rsid w:val="5B68BD54"/>
    <w:rsid w:val="5B692E0B"/>
    <w:rsid w:val="5B69B1CD"/>
    <w:rsid w:val="5B69C8CB"/>
    <w:rsid w:val="5B6AFD30"/>
    <w:rsid w:val="5B6BE158"/>
    <w:rsid w:val="5B72DF0E"/>
    <w:rsid w:val="5B74D7C4"/>
    <w:rsid w:val="5B756EC9"/>
    <w:rsid w:val="5B75EDA5"/>
    <w:rsid w:val="5B7B0828"/>
    <w:rsid w:val="5B7B20CA"/>
    <w:rsid w:val="5B7BD8CE"/>
    <w:rsid w:val="5B7BF9AF"/>
    <w:rsid w:val="5B81459E"/>
    <w:rsid w:val="5B816666"/>
    <w:rsid w:val="5B833CFF"/>
    <w:rsid w:val="5B8341B8"/>
    <w:rsid w:val="5B885853"/>
    <w:rsid w:val="5B8AD9D0"/>
    <w:rsid w:val="5B8E069E"/>
    <w:rsid w:val="5B910B4A"/>
    <w:rsid w:val="5B91D62B"/>
    <w:rsid w:val="5B940592"/>
    <w:rsid w:val="5B9456E6"/>
    <w:rsid w:val="5B9A5BDE"/>
    <w:rsid w:val="5B9D8265"/>
    <w:rsid w:val="5B9ECF0C"/>
    <w:rsid w:val="5B9F9223"/>
    <w:rsid w:val="5BA09D7E"/>
    <w:rsid w:val="5BA9DCD3"/>
    <w:rsid w:val="5BADDFE8"/>
    <w:rsid w:val="5BB04EBB"/>
    <w:rsid w:val="5BB09073"/>
    <w:rsid w:val="5BB1F678"/>
    <w:rsid w:val="5BB39068"/>
    <w:rsid w:val="5BB4812E"/>
    <w:rsid w:val="5BB88E17"/>
    <w:rsid w:val="5BBAF7AB"/>
    <w:rsid w:val="5BBB003F"/>
    <w:rsid w:val="5BBD5C55"/>
    <w:rsid w:val="5BBFCA4A"/>
    <w:rsid w:val="5BC05119"/>
    <w:rsid w:val="5BC120BB"/>
    <w:rsid w:val="5BC27A9D"/>
    <w:rsid w:val="5BC5C0E3"/>
    <w:rsid w:val="5BC624CD"/>
    <w:rsid w:val="5BC85F19"/>
    <w:rsid w:val="5BCB20F8"/>
    <w:rsid w:val="5BD1362F"/>
    <w:rsid w:val="5BD498D6"/>
    <w:rsid w:val="5BD5C1F8"/>
    <w:rsid w:val="5BD5F552"/>
    <w:rsid w:val="5BD672AE"/>
    <w:rsid w:val="5BD72CAE"/>
    <w:rsid w:val="5BD756A1"/>
    <w:rsid w:val="5BD771CD"/>
    <w:rsid w:val="5BDD1D3A"/>
    <w:rsid w:val="5BDD733D"/>
    <w:rsid w:val="5BE370C8"/>
    <w:rsid w:val="5BE7CA9B"/>
    <w:rsid w:val="5BEA4B00"/>
    <w:rsid w:val="5BEF58EC"/>
    <w:rsid w:val="5BEFE10B"/>
    <w:rsid w:val="5BF00039"/>
    <w:rsid w:val="5BF2D669"/>
    <w:rsid w:val="5BF3708D"/>
    <w:rsid w:val="5BF370D0"/>
    <w:rsid w:val="5BF40482"/>
    <w:rsid w:val="5BF8DEAA"/>
    <w:rsid w:val="5BF986AC"/>
    <w:rsid w:val="5BFC28DC"/>
    <w:rsid w:val="5BFC6FE7"/>
    <w:rsid w:val="5BFCA9E7"/>
    <w:rsid w:val="5C02AED2"/>
    <w:rsid w:val="5C03649E"/>
    <w:rsid w:val="5C03E0E6"/>
    <w:rsid w:val="5C03ED77"/>
    <w:rsid w:val="5C06A0F0"/>
    <w:rsid w:val="5C0B7638"/>
    <w:rsid w:val="5C0FAA01"/>
    <w:rsid w:val="5C104201"/>
    <w:rsid w:val="5C11B4A9"/>
    <w:rsid w:val="5C13C788"/>
    <w:rsid w:val="5C1439C7"/>
    <w:rsid w:val="5C157546"/>
    <w:rsid w:val="5C16AE0F"/>
    <w:rsid w:val="5C17762B"/>
    <w:rsid w:val="5C1BF1D5"/>
    <w:rsid w:val="5C1C3876"/>
    <w:rsid w:val="5C233C09"/>
    <w:rsid w:val="5C252E5C"/>
    <w:rsid w:val="5C26D483"/>
    <w:rsid w:val="5C28C578"/>
    <w:rsid w:val="5C2B97B5"/>
    <w:rsid w:val="5C2EAF44"/>
    <w:rsid w:val="5C2EB87C"/>
    <w:rsid w:val="5C36104B"/>
    <w:rsid w:val="5C376639"/>
    <w:rsid w:val="5C37D9C0"/>
    <w:rsid w:val="5C3831C8"/>
    <w:rsid w:val="5C3AE7AA"/>
    <w:rsid w:val="5C3EE1EF"/>
    <w:rsid w:val="5C40AE32"/>
    <w:rsid w:val="5C42F815"/>
    <w:rsid w:val="5C445B95"/>
    <w:rsid w:val="5C4611D6"/>
    <w:rsid w:val="5C4708A1"/>
    <w:rsid w:val="5C47F983"/>
    <w:rsid w:val="5C4AEC9A"/>
    <w:rsid w:val="5C4DDFD3"/>
    <w:rsid w:val="5C502643"/>
    <w:rsid w:val="5C5116CF"/>
    <w:rsid w:val="5C5383B0"/>
    <w:rsid w:val="5C5549D7"/>
    <w:rsid w:val="5C55746E"/>
    <w:rsid w:val="5C5ABCA2"/>
    <w:rsid w:val="5C5CF74D"/>
    <w:rsid w:val="5C609EE9"/>
    <w:rsid w:val="5C612A15"/>
    <w:rsid w:val="5C64692B"/>
    <w:rsid w:val="5C64BEB9"/>
    <w:rsid w:val="5C6A2A9E"/>
    <w:rsid w:val="5C6B740A"/>
    <w:rsid w:val="5C6DF345"/>
    <w:rsid w:val="5C6FBD41"/>
    <w:rsid w:val="5C71F5F9"/>
    <w:rsid w:val="5C73BFF5"/>
    <w:rsid w:val="5C74B973"/>
    <w:rsid w:val="5C777C9C"/>
    <w:rsid w:val="5C7BA1FE"/>
    <w:rsid w:val="5C7D00AF"/>
    <w:rsid w:val="5C7E5B53"/>
    <w:rsid w:val="5C814761"/>
    <w:rsid w:val="5C8213E2"/>
    <w:rsid w:val="5C8492CF"/>
    <w:rsid w:val="5C852305"/>
    <w:rsid w:val="5C86587A"/>
    <w:rsid w:val="5C885E84"/>
    <w:rsid w:val="5C8B47D6"/>
    <w:rsid w:val="5C8F798C"/>
    <w:rsid w:val="5C8FA9CC"/>
    <w:rsid w:val="5C941B0D"/>
    <w:rsid w:val="5C945695"/>
    <w:rsid w:val="5C965B2A"/>
    <w:rsid w:val="5C9EA248"/>
    <w:rsid w:val="5CA10B31"/>
    <w:rsid w:val="5CA4E010"/>
    <w:rsid w:val="5CA63C93"/>
    <w:rsid w:val="5CADB8DC"/>
    <w:rsid w:val="5CAE10F6"/>
    <w:rsid w:val="5CAEAE52"/>
    <w:rsid w:val="5CAFFC7C"/>
    <w:rsid w:val="5CB16F7D"/>
    <w:rsid w:val="5CB46828"/>
    <w:rsid w:val="5CB5BF91"/>
    <w:rsid w:val="5CB8172D"/>
    <w:rsid w:val="5CBA0ED4"/>
    <w:rsid w:val="5CBD679A"/>
    <w:rsid w:val="5CC04171"/>
    <w:rsid w:val="5CC06ACF"/>
    <w:rsid w:val="5CC3CF94"/>
    <w:rsid w:val="5CC3D4B8"/>
    <w:rsid w:val="5CC485EF"/>
    <w:rsid w:val="5CC55F9C"/>
    <w:rsid w:val="5CC5D9D7"/>
    <w:rsid w:val="5CC645AC"/>
    <w:rsid w:val="5CC66252"/>
    <w:rsid w:val="5CC904B0"/>
    <w:rsid w:val="5CCDAFC2"/>
    <w:rsid w:val="5CD48161"/>
    <w:rsid w:val="5CD89EB1"/>
    <w:rsid w:val="5CD8C1BF"/>
    <w:rsid w:val="5CD99669"/>
    <w:rsid w:val="5CDCA41D"/>
    <w:rsid w:val="5CDE8288"/>
    <w:rsid w:val="5CDF0720"/>
    <w:rsid w:val="5CDFC08E"/>
    <w:rsid w:val="5CE10293"/>
    <w:rsid w:val="5CE65E2E"/>
    <w:rsid w:val="5CEE8295"/>
    <w:rsid w:val="5CEF57AC"/>
    <w:rsid w:val="5CF08A5F"/>
    <w:rsid w:val="5CF55355"/>
    <w:rsid w:val="5CF610BA"/>
    <w:rsid w:val="5CF94401"/>
    <w:rsid w:val="5CF9B426"/>
    <w:rsid w:val="5CFA5681"/>
    <w:rsid w:val="5CFA6445"/>
    <w:rsid w:val="5CFBD6F3"/>
    <w:rsid w:val="5CFEAEE9"/>
    <w:rsid w:val="5D0006C1"/>
    <w:rsid w:val="5D02A5BA"/>
    <w:rsid w:val="5D05DBD4"/>
    <w:rsid w:val="5D05E597"/>
    <w:rsid w:val="5D06F657"/>
    <w:rsid w:val="5D072800"/>
    <w:rsid w:val="5D0790F6"/>
    <w:rsid w:val="5D0C286D"/>
    <w:rsid w:val="5D10FC15"/>
    <w:rsid w:val="5D148EF0"/>
    <w:rsid w:val="5D14E5BC"/>
    <w:rsid w:val="5D195386"/>
    <w:rsid w:val="5D1AC356"/>
    <w:rsid w:val="5D20018A"/>
    <w:rsid w:val="5D201BA8"/>
    <w:rsid w:val="5D204D09"/>
    <w:rsid w:val="5D217E66"/>
    <w:rsid w:val="5D251980"/>
    <w:rsid w:val="5D252F70"/>
    <w:rsid w:val="5D291212"/>
    <w:rsid w:val="5D2DE07F"/>
    <w:rsid w:val="5D2F3382"/>
    <w:rsid w:val="5D2FCAC1"/>
    <w:rsid w:val="5D31E6A3"/>
    <w:rsid w:val="5D32DBDE"/>
    <w:rsid w:val="5D356E37"/>
    <w:rsid w:val="5D3631C7"/>
    <w:rsid w:val="5D3BFFF0"/>
    <w:rsid w:val="5D4761C4"/>
    <w:rsid w:val="5D488C66"/>
    <w:rsid w:val="5D4B148B"/>
    <w:rsid w:val="5D4BCB92"/>
    <w:rsid w:val="5D4DA3B4"/>
    <w:rsid w:val="5D509016"/>
    <w:rsid w:val="5D50FAFE"/>
    <w:rsid w:val="5D53FE0D"/>
    <w:rsid w:val="5D59B4E5"/>
    <w:rsid w:val="5D5B5343"/>
    <w:rsid w:val="5D5EFE77"/>
    <w:rsid w:val="5D5F2860"/>
    <w:rsid w:val="5D5FF367"/>
    <w:rsid w:val="5D60A9D3"/>
    <w:rsid w:val="5D622422"/>
    <w:rsid w:val="5D624B5A"/>
    <w:rsid w:val="5D626004"/>
    <w:rsid w:val="5D657F17"/>
    <w:rsid w:val="5D666054"/>
    <w:rsid w:val="5D66DE50"/>
    <w:rsid w:val="5D6DA6BA"/>
    <w:rsid w:val="5D6F77F8"/>
    <w:rsid w:val="5D6FC066"/>
    <w:rsid w:val="5D72A630"/>
    <w:rsid w:val="5D742960"/>
    <w:rsid w:val="5D784F76"/>
    <w:rsid w:val="5D7ED6EF"/>
    <w:rsid w:val="5D7F75B3"/>
    <w:rsid w:val="5D80A7EF"/>
    <w:rsid w:val="5D810C96"/>
    <w:rsid w:val="5D82B2CA"/>
    <w:rsid w:val="5D8A0CAB"/>
    <w:rsid w:val="5D8C52AC"/>
    <w:rsid w:val="5D8EC147"/>
    <w:rsid w:val="5D8F5DF2"/>
    <w:rsid w:val="5D92145E"/>
    <w:rsid w:val="5D9C372F"/>
    <w:rsid w:val="5D9FCE70"/>
    <w:rsid w:val="5DA083D5"/>
    <w:rsid w:val="5DA7AC2E"/>
    <w:rsid w:val="5DB56CB2"/>
    <w:rsid w:val="5DB58F36"/>
    <w:rsid w:val="5DBA7595"/>
    <w:rsid w:val="5DBD496B"/>
    <w:rsid w:val="5DBEE048"/>
    <w:rsid w:val="5DBF4616"/>
    <w:rsid w:val="5DC3A5A5"/>
    <w:rsid w:val="5DC55FAB"/>
    <w:rsid w:val="5DC7C531"/>
    <w:rsid w:val="5DCC5BAA"/>
    <w:rsid w:val="5DD379DF"/>
    <w:rsid w:val="5DD49ED0"/>
    <w:rsid w:val="5DD4D72D"/>
    <w:rsid w:val="5DD56049"/>
    <w:rsid w:val="5DD92F53"/>
    <w:rsid w:val="5DDB7A41"/>
    <w:rsid w:val="5DDE91B0"/>
    <w:rsid w:val="5DE1C849"/>
    <w:rsid w:val="5DE60A4A"/>
    <w:rsid w:val="5DE97A24"/>
    <w:rsid w:val="5DEAAF8F"/>
    <w:rsid w:val="5DECAF65"/>
    <w:rsid w:val="5DEDFC5F"/>
    <w:rsid w:val="5DEE6A3A"/>
    <w:rsid w:val="5DEF3A24"/>
    <w:rsid w:val="5DF00117"/>
    <w:rsid w:val="5DF253F1"/>
    <w:rsid w:val="5DF3712C"/>
    <w:rsid w:val="5DF4311E"/>
    <w:rsid w:val="5DF68108"/>
    <w:rsid w:val="5DFCBC97"/>
    <w:rsid w:val="5DFD8778"/>
    <w:rsid w:val="5E0006C3"/>
    <w:rsid w:val="5E001C54"/>
    <w:rsid w:val="5E018DA0"/>
    <w:rsid w:val="5E02A70E"/>
    <w:rsid w:val="5E02FC0A"/>
    <w:rsid w:val="5E03D24E"/>
    <w:rsid w:val="5E0B1EFB"/>
    <w:rsid w:val="5E0BFDE5"/>
    <w:rsid w:val="5E0EBA06"/>
    <w:rsid w:val="5E120840"/>
    <w:rsid w:val="5E12424A"/>
    <w:rsid w:val="5E171481"/>
    <w:rsid w:val="5E17B07B"/>
    <w:rsid w:val="5E18BA8D"/>
    <w:rsid w:val="5E198F6A"/>
    <w:rsid w:val="5E1A0782"/>
    <w:rsid w:val="5E1B0145"/>
    <w:rsid w:val="5E1CBAAA"/>
    <w:rsid w:val="5E1D138B"/>
    <w:rsid w:val="5E1EA093"/>
    <w:rsid w:val="5E236A7D"/>
    <w:rsid w:val="5E2421D6"/>
    <w:rsid w:val="5E24580E"/>
    <w:rsid w:val="5E251D83"/>
    <w:rsid w:val="5E27C5F6"/>
    <w:rsid w:val="5E2ABE46"/>
    <w:rsid w:val="5E2C30F1"/>
    <w:rsid w:val="5E2DE447"/>
    <w:rsid w:val="5E2EE54A"/>
    <w:rsid w:val="5E2FCC00"/>
    <w:rsid w:val="5E3753ED"/>
    <w:rsid w:val="5E375B95"/>
    <w:rsid w:val="5E391A13"/>
    <w:rsid w:val="5E399625"/>
    <w:rsid w:val="5E3A562C"/>
    <w:rsid w:val="5E3B1400"/>
    <w:rsid w:val="5E4469AF"/>
    <w:rsid w:val="5E447C38"/>
    <w:rsid w:val="5E44940F"/>
    <w:rsid w:val="5E47094F"/>
    <w:rsid w:val="5E47AB51"/>
    <w:rsid w:val="5E4963A0"/>
    <w:rsid w:val="5E4BA7BF"/>
    <w:rsid w:val="5E507EC9"/>
    <w:rsid w:val="5E52B1FE"/>
    <w:rsid w:val="5E52EA92"/>
    <w:rsid w:val="5E535611"/>
    <w:rsid w:val="5E5379F2"/>
    <w:rsid w:val="5E53DE1E"/>
    <w:rsid w:val="5E58B7A4"/>
    <w:rsid w:val="5E5A8F7B"/>
    <w:rsid w:val="5E5ADF02"/>
    <w:rsid w:val="5E66F508"/>
    <w:rsid w:val="5E670652"/>
    <w:rsid w:val="5E68273E"/>
    <w:rsid w:val="5E6BD8DA"/>
    <w:rsid w:val="5E6CE6F7"/>
    <w:rsid w:val="5E70FA19"/>
    <w:rsid w:val="5E73A099"/>
    <w:rsid w:val="5E78978E"/>
    <w:rsid w:val="5E80660E"/>
    <w:rsid w:val="5E80DF36"/>
    <w:rsid w:val="5E833748"/>
    <w:rsid w:val="5E83E0DA"/>
    <w:rsid w:val="5E86725D"/>
    <w:rsid w:val="5E8C2B1A"/>
    <w:rsid w:val="5E8D5B4C"/>
    <w:rsid w:val="5E8D6A6C"/>
    <w:rsid w:val="5E8ECA6E"/>
    <w:rsid w:val="5E90F66E"/>
    <w:rsid w:val="5E91C8C6"/>
    <w:rsid w:val="5E9280B6"/>
    <w:rsid w:val="5E9A1621"/>
    <w:rsid w:val="5E9A2EFC"/>
    <w:rsid w:val="5EA045CD"/>
    <w:rsid w:val="5EA2368C"/>
    <w:rsid w:val="5EA2F9CD"/>
    <w:rsid w:val="5EA4D5C9"/>
    <w:rsid w:val="5EA564EF"/>
    <w:rsid w:val="5EAB4B6E"/>
    <w:rsid w:val="5EAB6D3C"/>
    <w:rsid w:val="5EABCBCA"/>
    <w:rsid w:val="5EB10050"/>
    <w:rsid w:val="5EB24E44"/>
    <w:rsid w:val="5EB6043C"/>
    <w:rsid w:val="5EB7C3AA"/>
    <w:rsid w:val="5EBAC34C"/>
    <w:rsid w:val="5EC56017"/>
    <w:rsid w:val="5EC5A278"/>
    <w:rsid w:val="5EC6F506"/>
    <w:rsid w:val="5ECBA6AB"/>
    <w:rsid w:val="5ECC4CD9"/>
    <w:rsid w:val="5ECC7D58"/>
    <w:rsid w:val="5ED2B1C2"/>
    <w:rsid w:val="5ED4A372"/>
    <w:rsid w:val="5ED53302"/>
    <w:rsid w:val="5EDD9CEC"/>
    <w:rsid w:val="5EDDECBF"/>
    <w:rsid w:val="5EDE5465"/>
    <w:rsid w:val="5EE04B50"/>
    <w:rsid w:val="5EE6F6AF"/>
    <w:rsid w:val="5EE71B0A"/>
    <w:rsid w:val="5EE740C3"/>
    <w:rsid w:val="5EE7AEC0"/>
    <w:rsid w:val="5EE8BC5D"/>
    <w:rsid w:val="5EE9D0D1"/>
    <w:rsid w:val="5EEABA09"/>
    <w:rsid w:val="5EECD83E"/>
    <w:rsid w:val="5EF4AAD1"/>
    <w:rsid w:val="5EF897E8"/>
    <w:rsid w:val="5EFF1F9C"/>
    <w:rsid w:val="5F007DCF"/>
    <w:rsid w:val="5F0C7D9B"/>
    <w:rsid w:val="5F0DD481"/>
    <w:rsid w:val="5F0DD5CC"/>
    <w:rsid w:val="5F10BCF3"/>
    <w:rsid w:val="5F122962"/>
    <w:rsid w:val="5F13AA76"/>
    <w:rsid w:val="5F156B83"/>
    <w:rsid w:val="5F1E0632"/>
    <w:rsid w:val="5F200064"/>
    <w:rsid w:val="5F207F53"/>
    <w:rsid w:val="5F20BFC7"/>
    <w:rsid w:val="5F27BF5F"/>
    <w:rsid w:val="5F288ADF"/>
    <w:rsid w:val="5F28FB32"/>
    <w:rsid w:val="5F2BDF6D"/>
    <w:rsid w:val="5F2E8A92"/>
    <w:rsid w:val="5F35BFA9"/>
    <w:rsid w:val="5F3A16D8"/>
    <w:rsid w:val="5F3BC614"/>
    <w:rsid w:val="5F3DB33A"/>
    <w:rsid w:val="5F3E2F48"/>
    <w:rsid w:val="5F408D54"/>
    <w:rsid w:val="5F424DAC"/>
    <w:rsid w:val="5F44BD2D"/>
    <w:rsid w:val="5F44F4E0"/>
    <w:rsid w:val="5F473603"/>
    <w:rsid w:val="5F49F644"/>
    <w:rsid w:val="5F4CFCBE"/>
    <w:rsid w:val="5F4D02E4"/>
    <w:rsid w:val="5F51463A"/>
    <w:rsid w:val="5F521B4D"/>
    <w:rsid w:val="5F523E9B"/>
    <w:rsid w:val="5F5D0973"/>
    <w:rsid w:val="5F654498"/>
    <w:rsid w:val="5F6638A5"/>
    <w:rsid w:val="5F671E8F"/>
    <w:rsid w:val="5F6745E5"/>
    <w:rsid w:val="5F69104F"/>
    <w:rsid w:val="5F6A6521"/>
    <w:rsid w:val="5F6A6EC9"/>
    <w:rsid w:val="5F6C294A"/>
    <w:rsid w:val="5F6C74E7"/>
    <w:rsid w:val="5F6D6CF2"/>
    <w:rsid w:val="5F707C95"/>
    <w:rsid w:val="5F7A7326"/>
    <w:rsid w:val="5F7C7D02"/>
    <w:rsid w:val="5F7D5984"/>
    <w:rsid w:val="5F7F3643"/>
    <w:rsid w:val="5F7F79EE"/>
    <w:rsid w:val="5F84ED7B"/>
    <w:rsid w:val="5F8A29D2"/>
    <w:rsid w:val="5F8AE7B6"/>
    <w:rsid w:val="5F8CB216"/>
    <w:rsid w:val="5F8DC75A"/>
    <w:rsid w:val="5F92412E"/>
    <w:rsid w:val="5F946ADA"/>
    <w:rsid w:val="5F950EB1"/>
    <w:rsid w:val="5F96EBCA"/>
    <w:rsid w:val="5F982913"/>
    <w:rsid w:val="5F984C92"/>
    <w:rsid w:val="5F98A2E1"/>
    <w:rsid w:val="5F9B518F"/>
    <w:rsid w:val="5F9C5E82"/>
    <w:rsid w:val="5F9D3FBC"/>
    <w:rsid w:val="5F9FA11D"/>
    <w:rsid w:val="5FA095C5"/>
    <w:rsid w:val="5FA3700B"/>
    <w:rsid w:val="5FA3A0ED"/>
    <w:rsid w:val="5FA61C93"/>
    <w:rsid w:val="5FA62921"/>
    <w:rsid w:val="5FA7EC67"/>
    <w:rsid w:val="5FB2ACB7"/>
    <w:rsid w:val="5FB2D5C4"/>
    <w:rsid w:val="5FB6032C"/>
    <w:rsid w:val="5FB87FC5"/>
    <w:rsid w:val="5FB95139"/>
    <w:rsid w:val="5FB9BBA5"/>
    <w:rsid w:val="5FBD1A80"/>
    <w:rsid w:val="5FBFE9EB"/>
    <w:rsid w:val="5FBFFEB1"/>
    <w:rsid w:val="5FC1D937"/>
    <w:rsid w:val="5FC41D09"/>
    <w:rsid w:val="5FC5F0B4"/>
    <w:rsid w:val="5FC651EB"/>
    <w:rsid w:val="5FC84D8C"/>
    <w:rsid w:val="5FCF3B05"/>
    <w:rsid w:val="5FCFAC6E"/>
    <w:rsid w:val="5FD07C1F"/>
    <w:rsid w:val="5FD11679"/>
    <w:rsid w:val="5FD25DB3"/>
    <w:rsid w:val="5FD325B8"/>
    <w:rsid w:val="5FDC249A"/>
    <w:rsid w:val="5FE33E49"/>
    <w:rsid w:val="5FE44D48"/>
    <w:rsid w:val="5FE5821F"/>
    <w:rsid w:val="5FE5E1ED"/>
    <w:rsid w:val="5FE6944E"/>
    <w:rsid w:val="5FE76F1B"/>
    <w:rsid w:val="5FE84BA7"/>
    <w:rsid w:val="5FE971D9"/>
    <w:rsid w:val="5FEC2E16"/>
    <w:rsid w:val="5FEDC45C"/>
    <w:rsid w:val="5FF2D3A8"/>
    <w:rsid w:val="5FF3C4BF"/>
    <w:rsid w:val="5FF8E726"/>
    <w:rsid w:val="60038B7E"/>
    <w:rsid w:val="600541F9"/>
    <w:rsid w:val="6006A8CD"/>
    <w:rsid w:val="600EE53F"/>
    <w:rsid w:val="60141EA0"/>
    <w:rsid w:val="6015D448"/>
    <w:rsid w:val="60166166"/>
    <w:rsid w:val="6016F2D3"/>
    <w:rsid w:val="60176150"/>
    <w:rsid w:val="6017F4FD"/>
    <w:rsid w:val="601BA85F"/>
    <w:rsid w:val="60269E5F"/>
    <w:rsid w:val="60275B3A"/>
    <w:rsid w:val="602860C0"/>
    <w:rsid w:val="602A4E5A"/>
    <w:rsid w:val="602B0592"/>
    <w:rsid w:val="602B6B8E"/>
    <w:rsid w:val="602FE842"/>
    <w:rsid w:val="6030123B"/>
    <w:rsid w:val="60302934"/>
    <w:rsid w:val="60319888"/>
    <w:rsid w:val="6038A0F4"/>
    <w:rsid w:val="603B1878"/>
    <w:rsid w:val="603B7C26"/>
    <w:rsid w:val="603FBCD7"/>
    <w:rsid w:val="60413845"/>
    <w:rsid w:val="6041F4C0"/>
    <w:rsid w:val="604499E2"/>
    <w:rsid w:val="6046AA45"/>
    <w:rsid w:val="604AA285"/>
    <w:rsid w:val="604D98C8"/>
    <w:rsid w:val="60501A68"/>
    <w:rsid w:val="60507390"/>
    <w:rsid w:val="6055BC81"/>
    <w:rsid w:val="605A2927"/>
    <w:rsid w:val="605ACE85"/>
    <w:rsid w:val="605DC7DC"/>
    <w:rsid w:val="605E1C03"/>
    <w:rsid w:val="6061A065"/>
    <w:rsid w:val="6061F16F"/>
    <w:rsid w:val="60627FB5"/>
    <w:rsid w:val="6063885D"/>
    <w:rsid w:val="6063D753"/>
    <w:rsid w:val="60647459"/>
    <w:rsid w:val="6065EC01"/>
    <w:rsid w:val="60690411"/>
    <w:rsid w:val="606C421F"/>
    <w:rsid w:val="6070A318"/>
    <w:rsid w:val="6072A75C"/>
    <w:rsid w:val="607705F8"/>
    <w:rsid w:val="607B08BB"/>
    <w:rsid w:val="607D8B1E"/>
    <w:rsid w:val="607EF11F"/>
    <w:rsid w:val="608133C1"/>
    <w:rsid w:val="6081E3A4"/>
    <w:rsid w:val="60829115"/>
    <w:rsid w:val="6082D504"/>
    <w:rsid w:val="608689F4"/>
    <w:rsid w:val="608844F3"/>
    <w:rsid w:val="608D55C6"/>
    <w:rsid w:val="6094D6F3"/>
    <w:rsid w:val="60952E35"/>
    <w:rsid w:val="60959E68"/>
    <w:rsid w:val="609C7C40"/>
    <w:rsid w:val="609CB41B"/>
    <w:rsid w:val="609CDC55"/>
    <w:rsid w:val="60A0C1B2"/>
    <w:rsid w:val="60A4FBB0"/>
    <w:rsid w:val="60AB920D"/>
    <w:rsid w:val="60AC19FC"/>
    <w:rsid w:val="60B21B78"/>
    <w:rsid w:val="60B2267E"/>
    <w:rsid w:val="60B30486"/>
    <w:rsid w:val="60B34E11"/>
    <w:rsid w:val="60B47B32"/>
    <w:rsid w:val="60B78AE2"/>
    <w:rsid w:val="60B99364"/>
    <w:rsid w:val="60BA2AE4"/>
    <w:rsid w:val="60BB9953"/>
    <w:rsid w:val="60BC25EC"/>
    <w:rsid w:val="60C2EDB1"/>
    <w:rsid w:val="60C4BF34"/>
    <w:rsid w:val="60C8C54D"/>
    <w:rsid w:val="60CBD44C"/>
    <w:rsid w:val="60CF462B"/>
    <w:rsid w:val="60D369A2"/>
    <w:rsid w:val="60D9DE0B"/>
    <w:rsid w:val="60DB022F"/>
    <w:rsid w:val="60DB029F"/>
    <w:rsid w:val="60E2298B"/>
    <w:rsid w:val="60E3F32E"/>
    <w:rsid w:val="60EB0D5E"/>
    <w:rsid w:val="60F02C1F"/>
    <w:rsid w:val="60F203D8"/>
    <w:rsid w:val="60F25D34"/>
    <w:rsid w:val="60F359DC"/>
    <w:rsid w:val="60F4EB01"/>
    <w:rsid w:val="60F95BEA"/>
    <w:rsid w:val="60FDA02B"/>
    <w:rsid w:val="60FDA860"/>
    <w:rsid w:val="60FE5DBF"/>
    <w:rsid w:val="60FFA6DF"/>
    <w:rsid w:val="61008DCF"/>
    <w:rsid w:val="6100A27A"/>
    <w:rsid w:val="6101DE1B"/>
    <w:rsid w:val="6104117E"/>
    <w:rsid w:val="61063F70"/>
    <w:rsid w:val="610CDB9E"/>
    <w:rsid w:val="61104831"/>
    <w:rsid w:val="61139A39"/>
    <w:rsid w:val="61144920"/>
    <w:rsid w:val="611A0AED"/>
    <w:rsid w:val="611E633B"/>
    <w:rsid w:val="6121A8A3"/>
    <w:rsid w:val="61222383"/>
    <w:rsid w:val="6123629B"/>
    <w:rsid w:val="6124188C"/>
    <w:rsid w:val="612491E7"/>
    <w:rsid w:val="61271FAC"/>
    <w:rsid w:val="6128990F"/>
    <w:rsid w:val="612A427B"/>
    <w:rsid w:val="612AB6BD"/>
    <w:rsid w:val="612B3709"/>
    <w:rsid w:val="612C7F80"/>
    <w:rsid w:val="61301BA0"/>
    <w:rsid w:val="6133B5A5"/>
    <w:rsid w:val="6133DE11"/>
    <w:rsid w:val="613AA322"/>
    <w:rsid w:val="613C7216"/>
    <w:rsid w:val="613CB363"/>
    <w:rsid w:val="6141AA0B"/>
    <w:rsid w:val="6141F724"/>
    <w:rsid w:val="6144AC6F"/>
    <w:rsid w:val="6147DA60"/>
    <w:rsid w:val="61488536"/>
    <w:rsid w:val="6148A388"/>
    <w:rsid w:val="61493A1D"/>
    <w:rsid w:val="614BF7F4"/>
    <w:rsid w:val="614E43F5"/>
    <w:rsid w:val="614EDFE5"/>
    <w:rsid w:val="61580E22"/>
    <w:rsid w:val="6158E9F4"/>
    <w:rsid w:val="6165E7BD"/>
    <w:rsid w:val="61661529"/>
    <w:rsid w:val="616A11EB"/>
    <w:rsid w:val="616C1440"/>
    <w:rsid w:val="616DDA22"/>
    <w:rsid w:val="61718B03"/>
    <w:rsid w:val="61791314"/>
    <w:rsid w:val="617C4999"/>
    <w:rsid w:val="6182BC02"/>
    <w:rsid w:val="6183E871"/>
    <w:rsid w:val="61852264"/>
    <w:rsid w:val="618797E6"/>
    <w:rsid w:val="618971DC"/>
    <w:rsid w:val="618AB512"/>
    <w:rsid w:val="618BCA26"/>
    <w:rsid w:val="618C5202"/>
    <w:rsid w:val="61949269"/>
    <w:rsid w:val="6194C992"/>
    <w:rsid w:val="6194EA6C"/>
    <w:rsid w:val="61960FA0"/>
    <w:rsid w:val="619CD0E9"/>
    <w:rsid w:val="61AA3EC1"/>
    <w:rsid w:val="61AC3D7A"/>
    <w:rsid w:val="61ACAA6E"/>
    <w:rsid w:val="61AF8ADF"/>
    <w:rsid w:val="61B1A4A9"/>
    <w:rsid w:val="61B28BC9"/>
    <w:rsid w:val="61B586DD"/>
    <w:rsid w:val="61B71898"/>
    <w:rsid w:val="61B915E2"/>
    <w:rsid w:val="61B9FC58"/>
    <w:rsid w:val="61BA5CB3"/>
    <w:rsid w:val="61BC408A"/>
    <w:rsid w:val="61C03FAA"/>
    <w:rsid w:val="61C26AB9"/>
    <w:rsid w:val="61C35204"/>
    <w:rsid w:val="61C3EC88"/>
    <w:rsid w:val="61C467F4"/>
    <w:rsid w:val="61C4A437"/>
    <w:rsid w:val="61C68EB2"/>
    <w:rsid w:val="61CAB7F9"/>
    <w:rsid w:val="61D3B9C1"/>
    <w:rsid w:val="61D54F8E"/>
    <w:rsid w:val="61D72E14"/>
    <w:rsid w:val="61D7BF12"/>
    <w:rsid w:val="61D95AF3"/>
    <w:rsid w:val="61DBDF13"/>
    <w:rsid w:val="61DE5961"/>
    <w:rsid w:val="61E04C10"/>
    <w:rsid w:val="61E1C0C3"/>
    <w:rsid w:val="61E357B3"/>
    <w:rsid w:val="61E597E5"/>
    <w:rsid w:val="61E8A7EA"/>
    <w:rsid w:val="61E8C33A"/>
    <w:rsid w:val="61EA3DFD"/>
    <w:rsid w:val="61EA4ACD"/>
    <w:rsid w:val="61EC504F"/>
    <w:rsid w:val="61EE065B"/>
    <w:rsid w:val="61F3B134"/>
    <w:rsid w:val="61F720A8"/>
    <w:rsid w:val="61F749A8"/>
    <w:rsid w:val="61F85CD1"/>
    <w:rsid w:val="61F8ECF7"/>
    <w:rsid w:val="61F8F670"/>
    <w:rsid w:val="61F961E2"/>
    <w:rsid w:val="61FF9B33"/>
    <w:rsid w:val="62003F48"/>
    <w:rsid w:val="62012513"/>
    <w:rsid w:val="620177F3"/>
    <w:rsid w:val="6201BB22"/>
    <w:rsid w:val="620399CC"/>
    <w:rsid w:val="62039D70"/>
    <w:rsid w:val="62075F90"/>
    <w:rsid w:val="6208A21B"/>
    <w:rsid w:val="620997D6"/>
    <w:rsid w:val="620C8F27"/>
    <w:rsid w:val="6214C87C"/>
    <w:rsid w:val="62166F39"/>
    <w:rsid w:val="62198153"/>
    <w:rsid w:val="6219ED57"/>
    <w:rsid w:val="621AA216"/>
    <w:rsid w:val="621AF613"/>
    <w:rsid w:val="621C9F3D"/>
    <w:rsid w:val="621E8F4B"/>
    <w:rsid w:val="621FF183"/>
    <w:rsid w:val="622189E8"/>
    <w:rsid w:val="6228E0BF"/>
    <w:rsid w:val="622A4DB7"/>
    <w:rsid w:val="622E216F"/>
    <w:rsid w:val="622E6F5D"/>
    <w:rsid w:val="6230BBDE"/>
    <w:rsid w:val="62316A3A"/>
    <w:rsid w:val="623902EC"/>
    <w:rsid w:val="6239AF79"/>
    <w:rsid w:val="623B619F"/>
    <w:rsid w:val="623BF0A2"/>
    <w:rsid w:val="623D2BC2"/>
    <w:rsid w:val="623D4B4F"/>
    <w:rsid w:val="623FDC9D"/>
    <w:rsid w:val="6242EAAA"/>
    <w:rsid w:val="62453043"/>
    <w:rsid w:val="624742B4"/>
    <w:rsid w:val="62492160"/>
    <w:rsid w:val="624BE38B"/>
    <w:rsid w:val="625286A2"/>
    <w:rsid w:val="6254397B"/>
    <w:rsid w:val="62580EA6"/>
    <w:rsid w:val="625A3933"/>
    <w:rsid w:val="6264205F"/>
    <w:rsid w:val="6264C085"/>
    <w:rsid w:val="6265A77D"/>
    <w:rsid w:val="62685E13"/>
    <w:rsid w:val="626BEE11"/>
    <w:rsid w:val="62732BEA"/>
    <w:rsid w:val="62757625"/>
    <w:rsid w:val="627583FA"/>
    <w:rsid w:val="6278F738"/>
    <w:rsid w:val="627B6E0C"/>
    <w:rsid w:val="627F4C52"/>
    <w:rsid w:val="6288E7B9"/>
    <w:rsid w:val="6289BF8A"/>
    <w:rsid w:val="6289C621"/>
    <w:rsid w:val="628A6B98"/>
    <w:rsid w:val="628C7CCF"/>
    <w:rsid w:val="628D2854"/>
    <w:rsid w:val="62902783"/>
    <w:rsid w:val="6292798E"/>
    <w:rsid w:val="62987543"/>
    <w:rsid w:val="6299641D"/>
    <w:rsid w:val="629F313B"/>
    <w:rsid w:val="629F43D7"/>
    <w:rsid w:val="62A03332"/>
    <w:rsid w:val="62A1CBA7"/>
    <w:rsid w:val="62A527FF"/>
    <w:rsid w:val="62A9C6AB"/>
    <w:rsid w:val="62ACE082"/>
    <w:rsid w:val="62ADF09E"/>
    <w:rsid w:val="62AE035F"/>
    <w:rsid w:val="62AEA6FC"/>
    <w:rsid w:val="62AEA848"/>
    <w:rsid w:val="62B3784E"/>
    <w:rsid w:val="62B41030"/>
    <w:rsid w:val="62B93229"/>
    <w:rsid w:val="62BD243F"/>
    <w:rsid w:val="62C006F5"/>
    <w:rsid w:val="62C60515"/>
    <w:rsid w:val="62C60AC9"/>
    <w:rsid w:val="62C62A21"/>
    <w:rsid w:val="62C78FC1"/>
    <w:rsid w:val="62CA4A67"/>
    <w:rsid w:val="62CD88EC"/>
    <w:rsid w:val="62CEBD96"/>
    <w:rsid w:val="62D1ACB3"/>
    <w:rsid w:val="62D2D43C"/>
    <w:rsid w:val="62D32317"/>
    <w:rsid w:val="62D3F6F8"/>
    <w:rsid w:val="62DAFFB9"/>
    <w:rsid w:val="62DD5C8A"/>
    <w:rsid w:val="62DDDD15"/>
    <w:rsid w:val="62E235FC"/>
    <w:rsid w:val="62E7622F"/>
    <w:rsid w:val="62ED1009"/>
    <w:rsid w:val="62EF5D65"/>
    <w:rsid w:val="62F32301"/>
    <w:rsid w:val="62F3B8AD"/>
    <w:rsid w:val="62F5F867"/>
    <w:rsid w:val="62FA5F35"/>
    <w:rsid w:val="62FB0B1F"/>
    <w:rsid w:val="62FD118C"/>
    <w:rsid w:val="6301A057"/>
    <w:rsid w:val="6302EE4B"/>
    <w:rsid w:val="63066451"/>
    <w:rsid w:val="6306DBB8"/>
    <w:rsid w:val="63075A2E"/>
    <w:rsid w:val="6307911B"/>
    <w:rsid w:val="6309FF7A"/>
    <w:rsid w:val="630A08F2"/>
    <w:rsid w:val="630F63CA"/>
    <w:rsid w:val="63121FB5"/>
    <w:rsid w:val="631693C7"/>
    <w:rsid w:val="63197F20"/>
    <w:rsid w:val="6319E8BB"/>
    <w:rsid w:val="631CBFBB"/>
    <w:rsid w:val="631EF868"/>
    <w:rsid w:val="631FC91C"/>
    <w:rsid w:val="63227B59"/>
    <w:rsid w:val="6325887F"/>
    <w:rsid w:val="6326ADE5"/>
    <w:rsid w:val="63278B82"/>
    <w:rsid w:val="6327F931"/>
    <w:rsid w:val="632B7724"/>
    <w:rsid w:val="632C8014"/>
    <w:rsid w:val="63305645"/>
    <w:rsid w:val="633566AB"/>
    <w:rsid w:val="6338F8F5"/>
    <w:rsid w:val="63390FFD"/>
    <w:rsid w:val="633DABA4"/>
    <w:rsid w:val="633FEEC9"/>
    <w:rsid w:val="6343770E"/>
    <w:rsid w:val="6348B061"/>
    <w:rsid w:val="634C1F49"/>
    <w:rsid w:val="63526FF7"/>
    <w:rsid w:val="63539B86"/>
    <w:rsid w:val="6356E112"/>
    <w:rsid w:val="6359FA74"/>
    <w:rsid w:val="635D4EE8"/>
    <w:rsid w:val="635EE221"/>
    <w:rsid w:val="6360FE51"/>
    <w:rsid w:val="6361C7B0"/>
    <w:rsid w:val="636622D3"/>
    <w:rsid w:val="6367E385"/>
    <w:rsid w:val="6369E0DA"/>
    <w:rsid w:val="636DAEC2"/>
    <w:rsid w:val="636E4BCD"/>
    <w:rsid w:val="6372C91C"/>
    <w:rsid w:val="6372FE75"/>
    <w:rsid w:val="6374A715"/>
    <w:rsid w:val="637DB4DF"/>
    <w:rsid w:val="63820E13"/>
    <w:rsid w:val="63832330"/>
    <w:rsid w:val="6385BD71"/>
    <w:rsid w:val="638C444A"/>
    <w:rsid w:val="638DBD8D"/>
    <w:rsid w:val="638E3E52"/>
    <w:rsid w:val="6392CDB0"/>
    <w:rsid w:val="63942CD9"/>
    <w:rsid w:val="63949400"/>
    <w:rsid w:val="639621CB"/>
    <w:rsid w:val="639B18D4"/>
    <w:rsid w:val="63A08D05"/>
    <w:rsid w:val="63A0C964"/>
    <w:rsid w:val="63A146A9"/>
    <w:rsid w:val="63A2C68E"/>
    <w:rsid w:val="63A33183"/>
    <w:rsid w:val="63A35947"/>
    <w:rsid w:val="63A37D74"/>
    <w:rsid w:val="63A58B6D"/>
    <w:rsid w:val="63A58E60"/>
    <w:rsid w:val="63A86515"/>
    <w:rsid w:val="63AAFEFE"/>
    <w:rsid w:val="63AED79E"/>
    <w:rsid w:val="63AF15D1"/>
    <w:rsid w:val="63AF8B0F"/>
    <w:rsid w:val="63B2B918"/>
    <w:rsid w:val="63B47167"/>
    <w:rsid w:val="63B54969"/>
    <w:rsid w:val="63B7FEBD"/>
    <w:rsid w:val="63B9AA1F"/>
    <w:rsid w:val="63BB0C59"/>
    <w:rsid w:val="63BC443B"/>
    <w:rsid w:val="63C4ECCC"/>
    <w:rsid w:val="63C641AF"/>
    <w:rsid w:val="63CA66D1"/>
    <w:rsid w:val="63D26AF8"/>
    <w:rsid w:val="63D4EFD8"/>
    <w:rsid w:val="63D5DBAA"/>
    <w:rsid w:val="63D6241E"/>
    <w:rsid w:val="63DAD88F"/>
    <w:rsid w:val="63E674D0"/>
    <w:rsid w:val="63E6C011"/>
    <w:rsid w:val="63E716CD"/>
    <w:rsid w:val="63E94FDB"/>
    <w:rsid w:val="63EC273B"/>
    <w:rsid w:val="63ED95E2"/>
    <w:rsid w:val="63F0F28A"/>
    <w:rsid w:val="63F15E22"/>
    <w:rsid w:val="63F360D7"/>
    <w:rsid w:val="63F496CE"/>
    <w:rsid w:val="63F4F07D"/>
    <w:rsid w:val="63F56785"/>
    <w:rsid w:val="63F91C08"/>
    <w:rsid w:val="63F9F266"/>
    <w:rsid w:val="63FA847F"/>
    <w:rsid w:val="63FD6FFE"/>
    <w:rsid w:val="63FE046E"/>
    <w:rsid w:val="63FF0FAB"/>
    <w:rsid w:val="63FFF2E8"/>
    <w:rsid w:val="64013573"/>
    <w:rsid w:val="64035C6B"/>
    <w:rsid w:val="64080FA0"/>
    <w:rsid w:val="6408F34F"/>
    <w:rsid w:val="6408F84E"/>
    <w:rsid w:val="640CE776"/>
    <w:rsid w:val="640DFC77"/>
    <w:rsid w:val="640F05D7"/>
    <w:rsid w:val="64110C78"/>
    <w:rsid w:val="64128B31"/>
    <w:rsid w:val="6412F427"/>
    <w:rsid w:val="64136B05"/>
    <w:rsid w:val="64160372"/>
    <w:rsid w:val="641A8915"/>
    <w:rsid w:val="642368E8"/>
    <w:rsid w:val="642469F0"/>
    <w:rsid w:val="64263963"/>
    <w:rsid w:val="64283F69"/>
    <w:rsid w:val="64297809"/>
    <w:rsid w:val="642A6642"/>
    <w:rsid w:val="642C526D"/>
    <w:rsid w:val="642D2010"/>
    <w:rsid w:val="643255CA"/>
    <w:rsid w:val="64325C2B"/>
    <w:rsid w:val="6437BDCE"/>
    <w:rsid w:val="643A1BC0"/>
    <w:rsid w:val="643C16F7"/>
    <w:rsid w:val="643C33AB"/>
    <w:rsid w:val="643D3249"/>
    <w:rsid w:val="643F6F97"/>
    <w:rsid w:val="643FAFDF"/>
    <w:rsid w:val="64418220"/>
    <w:rsid w:val="6442781E"/>
    <w:rsid w:val="6443244B"/>
    <w:rsid w:val="644428AA"/>
    <w:rsid w:val="644591E5"/>
    <w:rsid w:val="6445E1D6"/>
    <w:rsid w:val="64471987"/>
    <w:rsid w:val="644E6C2F"/>
    <w:rsid w:val="6450AAAF"/>
    <w:rsid w:val="64533C22"/>
    <w:rsid w:val="6456C3C3"/>
    <w:rsid w:val="6462B99C"/>
    <w:rsid w:val="6465CF0C"/>
    <w:rsid w:val="64695876"/>
    <w:rsid w:val="6469CC09"/>
    <w:rsid w:val="646A8F92"/>
    <w:rsid w:val="646E35D8"/>
    <w:rsid w:val="6474D033"/>
    <w:rsid w:val="6474FC42"/>
    <w:rsid w:val="6478F9E2"/>
    <w:rsid w:val="64794D73"/>
    <w:rsid w:val="6479C5F8"/>
    <w:rsid w:val="647DD113"/>
    <w:rsid w:val="647E145B"/>
    <w:rsid w:val="6480422D"/>
    <w:rsid w:val="64815006"/>
    <w:rsid w:val="6484B05B"/>
    <w:rsid w:val="64855560"/>
    <w:rsid w:val="648578B0"/>
    <w:rsid w:val="648627A0"/>
    <w:rsid w:val="64898D4F"/>
    <w:rsid w:val="648AC0E7"/>
    <w:rsid w:val="648DE350"/>
    <w:rsid w:val="6492706B"/>
    <w:rsid w:val="6493F860"/>
    <w:rsid w:val="649B3464"/>
    <w:rsid w:val="649E06F9"/>
    <w:rsid w:val="649EAEAA"/>
    <w:rsid w:val="649F4CA9"/>
    <w:rsid w:val="64A07AE4"/>
    <w:rsid w:val="64A27B6F"/>
    <w:rsid w:val="64A3D40F"/>
    <w:rsid w:val="64A56646"/>
    <w:rsid w:val="64B15BF7"/>
    <w:rsid w:val="64B5B91C"/>
    <w:rsid w:val="64B64C82"/>
    <w:rsid w:val="64B7CADC"/>
    <w:rsid w:val="64BAB84B"/>
    <w:rsid w:val="64C57254"/>
    <w:rsid w:val="64C6C3A6"/>
    <w:rsid w:val="64C7783D"/>
    <w:rsid w:val="64CAD2E1"/>
    <w:rsid w:val="64CC85E1"/>
    <w:rsid w:val="64CCED68"/>
    <w:rsid w:val="64D2A50D"/>
    <w:rsid w:val="64D2D662"/>
    <w:rsid w:val="64D36A41"/>
    <w:rsid w:val="64D56039"/>
    <w:rsid w:val="64DCEA39"/>
    <w:rsid w:val="64E3636A"/>
    <w:rsid w:val="64EAF01B"/>
    <w:rsid w:val="64ED6022"/>
    <w:rsid w:val="64EEC428"/>
    <w:rsid w:val="64F125DD"/>
    <w:rsid w:val="64F4E207"/>
    <w:rsid w:val="64F91C0B"/>
    <w:rsid w:val="64FAF0E9"/>
    <w:rsid w:val="64FE9844"/>
    <w:rsid w:val="64FEA23C"/>
    <w:rsid w:val="64FEE749"/>
    <w:rsid w:val="6502F8F9"/>
    <w:rsid w:val="65032AFD"/>
    <w:rsid w:val="6507436F"/>
    <w:rsid w:val="65090EDF"/>
    <w:rsid w:val="650A1B29"/>
    <w:rsid w:val="650BA1D8"/>
    <w:rsid w:val="650CBFCF"/>
    <w:rsid w:val="65130FA8"/>
    <w:rsid w:val="65165985"/>
    <w:rsid w:val="6516E6D5"/>
    <w:rsid w:val="6518C319"/>
    <w:rsid w:val="65194A91"/>
    <w:rsid w:val="651987C0"/>
    <w:rsid w:val="651A32E5"/>
    <w:rsid w:val="651C6703"/>
    <w:rsid w:val="651D406A"/>
    <w:rsid w:val="651DAD4B"/>
    <w:rsid w:val="65203A22"/>
    <w:rsid w:val="65221C3B"/>
    <w:rsid w:val="6527CD99"/>
    <w:rsid w:val="6528137F"/>
    <w:rsid w:val="65299AA9"/>
    <w:rsid w:val="652A1605"/>
    <w:rsid w:val="652A4CB4"/>
    <w:rsid w:val="652C9C9F"/>
    <w:rsid w:val="652CEA28"/>
    <w:rsid w:val="65366DB0"/>
    <w:rsid w:val="65385645"/>
    <w:rsid w:val="653A7669"/>
    <w:rsid w:val="653E0C11"/>
    <w:rsid w:val="65419425"/>
    <w:rsid w:val="6545BB33"/>
    <w:rsid w:val="6546EA23"/>
    <w:rsid w:val="654B5698"/>
    <w:rsid w:val="6550C0BF"/>
    <w:rsid w:val="655319F0"/>
    <w:rsid w:val="6555B9D2"/>
    <w:rsid w:val="6555C412"/>
    <w:rsid w:val="65583EEF"/>
    <w:rsid w:val="655928EB"/>
    <w:rsid w:val="655AFB76"/>
    <w:rsid w:val="655C2C8D"/>
    <w:rsid w:val="6566DFD0"/>
    <w:rsid w:val="656F025C"/>
    <w:rsid w:val="65706F05"/>
    <w:rsid w:val="65711C8A"/>
    <w:rsid w:val="657230B0"/>
    <w:rsid w:val="65774A7D"/>
    <w:rsid w:val="6577FBDA"/>
    <w:rsid w:val="65780B99"/>
    <w:rsid w:val="657B0DC6"/>
    <w:rsid w:val="657F712B"/>
    <w:rsid w:val="658491AE"/>
    <w:rsid w:val="65886727"/>
    <w:rsid w:val="6589C430"/>
    <w:rsid w:val="65919633"/>
    <w:rsid w:val="6592F421"/>
    <w:rsid w:val="659427CC"/>
    <w:rsid w:val="659848C2"/>
    <w:rsid w:val="65994F16"/>
    <w:rsid w:val="659ACDBE"/>
    <w:rsid w:val="659EDB0A"/>
    <w:rsid w:val="65A7BD28"/>
    <w:rsid w:val="65A87ABB"/>
    <w:rsid w:val="65AA44B5"/>
    <w:rsid w:val="65AB461E"/>
    <w:rsid w:val="65AE3AA4"/>
    <w:rsid w:val="65AF5B2C"/>
    <w:rsid w:val="65B70DF0"/>
    <w:rsid w:val="65BA4C6A"/>
    <w:rsid w:val="65BA8560"/>
    <w:rsid w:val="65BC2FC8"/>
    <w:rsid w:val="65BCD7E9"/>
    <w:rsid w:val="65BFA7C2"/>
    <w:rsid w:val="65C01632"/>
    <w:rsid w:val="65C02DE1"/>
    <w:rsid w:val="65C0E011"/>
    <w:rsid w:val="65C38E02"/>
    <w:rsid w:val="65C4296A"/>
    <w:rsid w:val="65CD0D4B"/>
    <w:rsid w:val="65D2D09B"/>
    <w:rsid w:val="65DA04EE"/>
    <w:rsid w:val="65DA3E30"/>
    <w:rsid w:val="65DADB92"/>
    <w:rsid w:val="65DD2A74"/>
    <w:rsid w:val="65E0DBD7"/>
    <w:rsid w:val="65E1A380"/>
    <w:rsid w:val="65E2195E"/>
    <w:rsid w:val="65E4BC1E"/>
    <w:rsid w:val="65E4EA8F"/>
    <w:rsid w:val="65E6984F"/>
    <w:rsid w:val="65ED7432"/>
    <w:rsid w:val="65F09770"/>
    <w:rsid w:val="65F48B70"/>
    <w:rsid w:val="65FA0BBE"/>
    <w:rsid w:val="65FB2EF3"/>
    <w:rsid w:val="65FEC2EA"/>
    <w:rsid w:val="65FFD370"/>
    <w:rsid w:val="6601E4C7"/>
    <w:rsid w:val="660563CB"/>
    <w:rsid w:val="66057CBE"/>
    <w:rsid w:val="6605EE25"/>
    <w:rsid w:val="66062A3A"/>
    <w:rsid w:val="6607CD31"/>
    <w:rsid w:val="6609A2CE"/>
    <w:rsid w:val="660BFDB0"/>
    <w:rsid w:val="660DC6A6"/>
    <w:rsid w:val="660E2D67"/>
    <w:rsid w:val="660EE6AA"/>
    <w:rsid w:val="661344E9"/>
    <w:rsid w:val="6615F075"/>
    <w:rsid w:val="661866CC"/>
    <w:rsid w:val="6619F98F"/>
    <w:rsid w:val="661A1588"/>
    <w:rsid w:val="661A6F62"/>
    <w:rsid w:val="661CA5A6"/>
    <w:rsid w:val="66238CAC"/>
    <w:rsid w:val="6624DAF7"/>
    <w:rsid w:val="662EA812"/>
    <w:rsid w:val="6630DA87"/>
    <w:rsid w:val="6631C3B9"/>
    <w:rsid w:val="6632387D"/>
    <w:rsid w:val="6633C9F7"/>
    <w:rsid w:val="66395E3A"/>
    <w:rsid w:val="663B75E6"/>
    <w:rsid w:val="663C7608"/>
    <w:rsid w:val="663EFD3E"/>
    <w:rsid w:val="66407E6D"/>
    <w:rsid w:val="6648726D"/>
    <w:rsid w:val="664BFAD4"/>
    <w:rsid w:val="665028B7"/>
    <w:rsid w:val="66563946"/>
    <w:rsid w:val="6657E0EC"/>
    <w:rsid w:val="665AFF07"/>
    <w:rsid w:val="665B140D"/>
    <w:rsid w:val="665CD0A5"/>
    <w:rsid w:val="665D7E52"/>
    <w:rsid w:val="665F60DC"/>
    <w:rsid w:val="6661AE52"/>
    <w:rsid w:val="6661F3B4"/>
    <w:rsid w:val="66647BF6"/>
    <w:rsid w:val="6665E0EA"/>
    <w:rsid w:val="6669B8C3"/>
    <w:rsid w:val="666DD6CE"/>
    <w:rsid w:val="6676B654"/>
    <w:rsid w:val="66770EA9"/>
    <w:rsid w:val="6677E331"/>
    <w:rsid w:val="66785BB1"/>
    <w:rsid w:val="6679D130"/>
    <w:rsid w:val="667A03DF"/>
    <w:rsid w:val="667AE776"/>
    <w:rsid w:val="667BABFB"/>
    <w:rsid w:val="667BBA58"/>
    <w:rsid w:val="667CC1F1"/>
    <w:rsid w:val="667D1D89"/>
    <w:rsid w:val="667E6422"/>
    <w:rsid w:val="667FA2A2"/>
    <w:rsid w:val="66817760"/>
    <w:rsid w:val="668B32B9"/>
    <w:rsid w:val="668C655E"/>
    <w:rsid w:val="668E51D0"/>
    <w:rsid w:val="668EB3CD"/>
    <w:rsid w:val="6694F3C8"/>
    <w:rsid w:val="66961BC5"/>
    <w:rsid w:val="6698D116"/>
    <w:rsid w:val="669ADAF7"/>
    <w:rsid w:val="669BBE6A"/>
    <w:rsid w:val="669E8B24"/>
    <w:rsid w:val="669F1535"/>
    <w:rsid w:val="66A358EA"/>
    <w:rsid w:val="66A4DFDA"/>
    <w:rsid w:val="66A60349"/>
    <w:rsid w:val="66AB1542"/>
    <w:rsid w:val="66ABE7E9"/>
    <w:rsid w:val="66AEE97C"/>
    <w:rsid w:val="66B2C2C1"/>
    <w:rsid w:val="66B821B9"/>
    <w:rsid w:val="66B963D4"/>
    <w:rsid w:val="66B9909A"/>
    <w:rsid w:val="66BB2F8F"/>
    <w:rsid w:val="66BCE5EE"/>
    <w:rsid w:val="66C09487"/>
    <w:rsid w:val="66C1E982"/>
    <w:rsid w:val="66C4E192"/>
    <w:rsid w:val="66C8D600"/>
    <w:rsid w:val="66CB19B0"/>
    <w:rsid w:val="66CF0095"/>
    <w:rsid w:val="66D17CF3"/>
    <w:rsid w:val="66D3A74E"/>
    <w:rsid w:val="66DA2B0E"/>
    <w:rsid w:val="66DC67AC"/>
    <w:rsid w:val="66DCB81F"/>
    <w:rsid w:val="66DD9A57"/>
    <w:rsid w:val="66DF8177"/>
    <w:rsid w:val="66E057AC"/>
    <w:rsid w:val="66E2905F"/>
    <w:rsid w:val="66E5C311"/>
    <w:rsid w:val="66EEDF3F"/>
    <w:rsid w:val="66EF6620"/>
    <w:rsid w:val="66F05F12"/>
    <w:rsid w:val="66F343EA"/>
    <w:rsid w:val="66F3DC0B"/>
    <w:rsid w:val="66F4B431"/>
    <w:rsid w:val="66F4F976"/>
    <w:rsid w:val="66FB284D"/>
    <w:rsid w:val="66FBDB9B"/>
    <w:rsid w:val="66FD1C69"/>
    <w:rsid w:val="66FFE49F"/>
    <w:rsid w:val="6703A0E7"/>
    <w:rsid w:val="67057E74"/>
    <w:rsid w:val="670A58FA"/>
    <w:rsid w:val="670CA6BD"/>
    <w:rsid w:val="670D13EE"/>
    <w:rsid w:val="670EEB72"/>
    <w:rsid w:val="6712207E"/>
    <w:rsid w:val="6712DEF6"/>
    <w:rsid w:val="6714CBA9"/>
    <w:rsid w:val="671773C3"/>
    <w:rsid w:val="671DB2D4"/>
    <w:rsid w:val="671E652B"/>
    <w:rsid w:val="671F0027"/>
    <w:rsid w:val="672729BE"/>
    <w:rsid w:val="6728C165"/>
    <w:rsid w:val="672C756D"/>
    <w:rsid w:val="672C92FE"/>
    <w:rsid w:val="672DDFBD"/>
    <w:rsid w:val="672E8690"/>
    <w:rsid w:val="672EF626"/>
    <w:rsid w:val="6734F83E"/>
    <w:rsid w:val="67374A6F"/>
    <w:rsid w:val="673E4359"/>
    <w:rsid w:val="6741EAE1"/>
    <w:rsid w:val="6748FBE6"/>
    <w:rsid w:val="674CA2CE"/>
    <w:rsid w:val="6753766B"/>
    <w:rsid w:val="67572E20"/>
    <w:rsid w:val="6757E8B4"/>
    <w:rsid w:val="675B09AA"/>
    <w:rsid w:val="675B4F56"/>
    <w:rsid w:val="675CA1D2"/>
    <w:rsid w:val="675CD99E"/>
    <w:rsid w:val="676269D6"/>
    <w:rsid w:val="6765EBD0"/>
    <w:rsid w:val="676795B2"/>
    <w:rsid w:val="676B2562"/>
    <w:rsid w:val="676E9A50"/>
    <w:rsid w:val="6770128C"/>
    <w:rsid w:val="6771419B"/>
    <w:rsid w:val="67741703"/>
    <w:rsid w:val="6779A27A"/>
    <w:rsid w:val="677A591F"/>
    <w:rsid w:val="678051C3"/>
    <w:rsid w:val="6781F497"/>
    <w:rsid w:val="6786C89F"/>
    <w:rsid w:val="678A9648"/>
    <w:rsid w:val="678AAED1"/>
    <w:rsid w:val="678CBD1C"/>
    <w:rsid w:val="678D4257"/>
    <w:rsid w:val="678FBD8F"/>
    <w:rsid w:val="679002BD"/>
    <w:rsid w:val="679262C1"/>
    <w:rsid w:val="6792D345"/>
    <w:rsid w:val="6793AB16"/>
    <w:rsid w:val="67942FC8"/>
    <w:rsid w:val="6796ABDD"/>
    <w:rsid w:val="679EFE02"/>
    <w:rsid w:val="67A3943E"/>
    <w:rsid w:val="67A6C51F"/>
    <w:rsid w:val="67A9551D"/>
    <w:rsid w:val="67AA4658"/>
    <w:rsid w:val="67AB46B9"/>
    <w:rsid w:val="67AD2C8D"/>
    <w:rsid w:val="67AD654E"/>
    <w:rsid w:val="67ADDA5F"/>
    <w:rsid w:val="67B48417"/>
    <w:rsid w:val="67BA28E7"/>
    <w:rsid w:val="67BBA6BF"/>
    <w:rsid w:val="67BBB64E"/>
    <w:rsid w:val="67BBCB4C"/>
    <w:rsid w:val="67C01F45"/>
    <w:rsid w:val="67C7C6E3"/>
    <w:rsid w:val="67C7DDA3"/>
    <w:rsid w:val="67CAB481"/>
    <w:rsid w:val="67CFFD9B"/>
    <w:rsid w:val="67D1EE3C"/>
    <w:rsid w:val="67D3E67A"/>
    <w:rsid w:val="67D51604"/>
    <w:rsid w:val="67D65F6E"/>
    <w:rsid w:val="67D9C85A"/>
    <w:rsid w:val="67D9CB13"/>
    <w:rsid w:val="67DF7659"/>
    <w:rsid w:val="67DFADE4"/>
    <w:rsid w:val="67E7542D"/>
    <w:rsid w:val="67E8DA4D"/>
    <w:rsid w:val="67EA57A0"/>
    <w:rsid w:val="67EB3338"/>
    <w:rsid w:val="67EC3612"/>
    <w:rsid w:val="67F12EA3"/>
    <w:rsid w:val="67F2F71D"/>
    <w:rsid w:val="67F64408"/>
    <w:rsid w:val="67FAA61C"/>
    <w:rsid w:val="67FCF4E3"/>
    <w:rsid w:val="67FD3917"/>
    <w:rsid w:val="67FE2387"/>
    <w:rsid w:val="67FFC8CD"/>
    <w:rsid w:val="6800230C"/>
    <w:rsid w:val="680320EA"/>
    <w:rsid w:val="6809D24C"/>
    <w:rsid w:val="680B0633"/>
    <w:rsid w:val="680CDCB6"/>
    <w:rsid w:val="680E34A3"/>
    <w:rsid w:val="68117001"/>
    <w:rsid w:val="68132DF8"/>
    <w:rsid w:val="68152F69"/>
    <w:rsid w:val="6818031B"/>
    <w:rsid w:val="6818814A"/>
    <w:rsid w:val="68193F85"/>
    <w:rsid w:val="681C680D"/>
    <w:rsid w:val="681D3C4D"/>
    <w:rsid w:val="682114A3"/>
    <w:rsid w:val="68224924"/>
    <w:rsid w:val="682F9D7C"/>
    <w:rsid w:val="68320E8D"/>
    <w:rsid w:val="6835B782"/>
    <w:rsid w:val="68364793"/>
    <w:rsid w:val="68367268"/>
    <w:rsid w:val="68369B91"/>
    <w:rsid w:val="683C04A0"/>
    <w:rsid w:val="683C4035"/>
    <w:rsid w:val="68407ED2"/>
    <w:rsid w:val="68464BAB"/>
    <w:rsid w:val="6848BE39"/>
    <w:rsid w:val="6849A5AA"/>
    <w:rsid w:val="684A2EB1"/>
    <w:rsid w:val="684A5903"/>
    <w:rsid w:val="684A80F4"/>
    <w:rsid w:val="684ABC1F"/>
    <w:rsid w:val="684DFA47"/>
    <w:rsid w:val="6850EF9F"/>
    <w:rsid w:val="6853B78A"/>
    <w:rsid w:val="6854A59D"/>
    <w:rsid w:val="6858B8C6"/>
    <w:rsid w:val="6858ECD0"/>
    <w:rsid w:val="685AD9AD"/>
    <w:rsid w:val="685BC3B5"/>
    <w:rsid w:val="685C67FF"/>
    <w:rsid w:val="685D7B90"/>
    <w:rsid w:val="685E9153"/>
    <w:rsid w:val="6860ACE0"/>
    <w:rsid w:val="6860FC52"/>
    <w:rsid w:val="686653AF"/>
    <w:rsid w:val="68670213"/>
    <w:rsid w:val="6867686B"/>
    <w:rsid w:val="686BC2BF"/>
    <w:rsid w:val="686C5BD7"/>
    <w:rsid w:val="686CE77A"/>
    <w:rsid w:val="686CE8AD"/>
    <w:rsid w:val="686DA337"/>
    <w:rsid w:val="686DAA02"/>
    <w:rsid w:val="68705087"/>
    <w:rsid w:val="68725916"/>
    <w:rsid w:val="6875416B"/>
    <w:rsid w:val="68783320"/>
    <w:rsid w:val="68834569"/>
    <w:rsid w:val="6887047B"/>
    <w:rsid w:val="688A25EA"/>
    <w:rsid w:val="688AF5C4"/>
    <w:rsid w:val="688F73AB"/>
    <w:rsid w:val="689402FF"/>
    <w:rsid w:val="68941F9D"/>
    <w:rsid w:val="689A49C3"/>
    <w:rsid w:val="689B69B7"/>
    <w:rsid w:val="68A596CC"/>
    <w:rsid w:val="68AA85FC"/>
    <w:rsid w:val="68AC6AEC"/>
    <w:rsid w:val="68AE9590"/>
    <w:rsid w:val="68B083FC"/>
    <w:rsid w:val="68B41AF9"/>
    <w:rsid w:val="68B4B0ED"/>
    <w:rsid w:val="68B64BFB"/>
    <w:rsid w:val="68BAD326"/>
    <w:rsid w:val="68BC349F"/>
    <w:rsid w:val="68BE9D99"/>
    <w:rsid w:val="68BEF5FC"/>
    <w:rsid w:val="68C18650"/>
    <w:rsid w:val="68C445A2"/>
    <w:rsid w:val="68C51C14"/>
    <w:rsid w:val="68CED7A6"/>
    <w:rsid w:val="68D13DEB"/>
    <w:rsid w:val="68D20FD3"/>
    <w:rsid w:val="68D26A5E"/>
    <w:rsid w:val="68D4E835"/>
    <w:rsid w:val="68D65FEB"/>
    <w:rsid w:val="68D68B39"/>
    <w:rsid w:val="68D79881"/>
    <w:rsid w:val="68D8686A"/>
    <w:rsid w:val="68D8C407"/>
    <w:rsid w:val="68D9C7BE"/>
    <w:rsid w:val="68D9CE44"/>
    <w:rsid w:val="68E2FF7B"/>
    <w:rsid w:val="68E93070"/>
    <w:rsid w:val="68E96D40"/>
    <w:rsid w:val="68EEF720"/>
    <w:rsid w:val="68F11E53"/>
    <w:rsid w:val="690B2FD7"/>
    <w:rsid w:val="690D805B"/>
    <w:rsid w:val="690F0CF9"/>
    <w:rsid w:val="69101E89"/>
    <w:rsid w:val="69106076"/>
    <w:rsid w:val="69106E9C"/>
    <w:rsid w:val="6910E955"/>
    <w:rsid w:val="6911F3A8"/>
    <w:rsid w:val="6916C389"/>
    <w:rsid w:val="69185976"/>
    <w:rsid w:val="691D77EF"/>
    <w:rsid w:val="691DCEE3"/>
    <w:rsid w:val="691E71B0"/>
    <w:rsid w:val="691EDC27"/>
    <w:rsid w:val="691FC69D"/>
    <w:rsid w:val="692C5FE2"/>
    <w:rsid w:val="69308D6D"/>
    <w:rsid w:val="69315830"/>
    <w:rsid w:val="6931A5C0"/>
    <w:rsid w:val="693519C4"/>
    <w:rsid w:val="6936777E"/>
    <w:rsid w:val="69384881"/>
    <w:rsid w:val="69388B0A"/>
    <w:rsid w:val="693CDBC5"/>
    <w:rsid w:val="693DFFF7"/>
    <w:rsid w:val="693FAB2A"/>
    <w:rsid w:val="694031C7"/>
    <w:rsid w:val="6942D46D"/>
    <w:rsid w:val="6942EAA3"/>
    <w:rsid w:val="694497A4"/>
    <w:rsid w:val="69469954"/>
    <w:rsid w:val="694701AB"/>
    <w:rsid w:val="694C1AAB"/>
    <w:rsid w:val="694CE7FD"/>
    <w:rsid w:val="694D51D3"/>
    <w:rsid w:val="694D643F"/>
    <w:rsid w:val="694E0E40"/>
    <w:rsid w:val="69534620"/>
    <w:rsid w:val="69545F7F"/>
    <w:rsid w:val="6957A20A"/>
    <w:rsid w:val="695B7113"/>
    <w:rsid w:val="695BC816"/>
    <w:rsid w:val="695EB877"/>
    <w:rsid w:val="695F0A47"/>
    <w:rsid w:val="696019E4"/>
    <w:rsid w:val="6961BE05"/>
    <w:rsid w:val="69621D0E"/>
    <w:rsid w:val="6962E0BB"/>
    <w:rsid w:val="69641347"/>
    <w:rsid w:val="69660EC1"/>
    <w:rsid w:val="69663185"/>
    <w:rsid w:val="69687D5F"/>
    <w:rsid w:val="696A82E1"/>
    <w:rsid w:val="696BCA39"/>
    <w:rsid w:val="696EE62D"/>
    <w:rsid w:val="696F275F"/>
    <w:rsid w:val="69713447"/>
    <w:rsid w:val="6978C7FA"/>
    <w:rsid w:val="697F0EB5"/>
    <w:rsid w:val="697FAF80"/>
    <w:rsid w:val="69825E91"/>
    <w:rsid w:val="6983C052"/>
    <w:rsid w:val="69845B8E"/>
    <w:rsid w:val="6985DC45"/>
    <w:rsid w:val="69869224"/>
    <w:rsid w:val="69873A1D"/>
    <w:rsid w:val="6987FCFA"/>
    <w:rsid w:val="698DB3A6"/>
    <w:rsid w:val="698E22ED"/>
    <w:rsid w:val="6990DDFE"/>
    <w:rsid w:val="69933170"/>
    <w:rsid w:val="69A437AE"/>
    <w:rsid w:val="69AB168D"/>
    <w:rsid w:val="69ACFBF2"/>
    <w:rsid w:val="69AD9288"/>
    <w:rsid w:val="69AE8DCC"/>
    <w:rsid w:val="69B1E3E3"/>
    <w:rsid w:val="69B4CC31"/>
    <w:rsid w:val="69B69C41"/>
    <w:rsid w:val="69B735DE"/>
    <w:rsid w:val="69B8C650"/>
    <w:rsid w:val="69BAEDA3"/>
    <w:rsid w:val="69BFCD9C"/>
    <w:rsid w:val="69C1C85A"/>
    <w:rsid w:val="69C3EBBD"/>
    <w:rsid w:val="69C599C0"/>
    <w:rsid w:val="69CA0CB8"/>
    <w:rsid w:val="69CA773D"/>
    <w:rsid w:val="69D2ECEC"/>
    <w:rsid w:val="69D2F65F"/>
    <w:rsid w:val="69D39BC3"/>
    <w:rsid w:val="69D6360B"/>
    <w:rsid w:val="69D7E95B"/>
    <w:rsid w:val="69DA23EE"/>
    <w:rsid w:val="69E0D118"/>
    <w:rsid w:val="69E3771F"/>
    <w:rsid w:val="69E6D9E7"/>
    <w:rsid w:val="69E7AA36"/>
    <w:rsid w:val="69EBCE09"/>
    <w:rsid w:val="69ED8C8B"/>
    <w:rsid w:val="69EE36AE"/>
    <w:rsid w:val="69EEDAF8"/>
    <w:rsid w:val="69EF4D94"/>
    <w:rsid w:val="69F0026C"/>
    <w:rsid w:val="69F059F3"/>
    <w:rsid w:val="69F497D2"/>
    <w:rsid w:val="69F4F66A"/>
    <w:rsid w:val="69F6EBD4"/>
    <w:rsid w:val="69F79803"/>
    <w:rsid w:val="69F81422"/>
    <w:rsid w:val="69F910C7"/>
    <w:rsid w:val="69FBF47B"/>
    <w:rsid w:val="6A0185B1"/>
    <w:rsid w:val="6A0308F0"/>
    <w:rsid w:val="6A04AEEB"/>
    <w:rsid w:val="6A05B822"/>
    <w:rsid w:val="6A065EF2"/>
    <w:rsid w:val="6A0EF6A9"/>
    <w:rsid w:val="6A0F8BCD"/>
    <w:rsid w:val="6A10B446"/>
    <w:rsid w:val="6A10B7E0"/>
    <w:rsid w:val="6A11BCD1"/>
    <w:rsid w:val="6A18E360"/>
    <w:rsid w:val="6A222962"/>
    <w:rsid w:val="6A22981F"/>
    <w:rsid w:val="6A22992E"/>
    <w:rsid w:val="6A2340DC"/>
    <w:rsid w:val="6A261CFE"/>
    <w:rsid w:val="6A264E7D"/>
    <w:rsid w:val="6A2754C7"/>
    <w:rsid w:val="6A2CAE55"/>
    <w:rsid w:val="6A2D6E3B"/>
    <w:rsid w:val="6A2D6F16"/>
    <w:rsid w:val="6A2E50F0"/>
    <w:rsid w:val="6A3528CD"/>
    <w:rsid w:val="6A3B9B4B"/>
    <w:rsid w:val="6A3BB9C3"/>
    <w:rsid w:val="6A3CF4D2"/>
    <w:rsid w:val="6A3EA7A3"/>
    <w:rsid w:val="6A3F9226"/>
    <w:rsid w:val="6A4FAF5F"/>
    <w:rsid w:val="6A500BDB"/>
    <w:rsid w:val="6A50DD8C"/>
    <w:rsid w:val="6A586C8E"/>
    <w:rsid w:val="6A596842"/>
    <w:rsid w:val="6A5D19FD"/>
    <w:rsid w:val="6A5E3C9C"/>
    <w:rsid w:val="6A5F00FB"/>
    <w:rsid w:val="6A5F1528"/>
    <w:rsid w:val="6A62A0C1"/>
    <w:rsid w:val="6A62BC5F"/>
    <w:rsid w:val="6A654C31"/>
    <w:rsid w:val="6A661532"/>
    <w:rsid w:val="6A677663"/>
    <w:rsid w:val="6A6A51A0"/>
    <w:rsid w:val="6A6D67E2"/>
    <w:rsid w:val="6A6F45B1"/>
    <w:rsid w:val="6A7078C3"/>
    <w:rsid w:val="6A7257C0"/>
    <w:rsid w:val="6A728050"/>
    <w:rsid w:val="6A7303F8"/>
    <w:rsid w:val="6A74B059"/>
    <w:rsid w:val="6A776D4C"/>
    <w:rsid w:val="6A7A25EA"/>
    <w:rsid w:val="6A7AFF26"/>
    <w:rsid w:val="6A7BD673"/>
    <w:rsid w:val="6A800530"/>
    <w:rsid w:val="6A811387"/>
    <w:rsid w:val="6A903A18"/>
    <w:rsid w:val="6A90F02F"/>
    <w:rsid w:val="6A98C3F5"/>
    <w:rsid w:val="6A9C470C"/>
    <w:rsid w:val="6A9C6248"/>
    <w:rsid w:val="6AA1A0C0"/>
    <w:rsid w:val="6AA3C374"/>
    <w:rsid w:val="6AA48BD7"/>
    <w:rsid w:val="6AA688E3"/>
    <w:rsid w:val="6AAA7898"/>
    <w:rsid w:val="6AAC0E90"/>
    <w:rsid w:val="6AAE5AF0"/>
    <w:rsid w:val="6AAF9FFB"/>
    <w:rsid w:val="6AB0C575"/>
    <w:rsid w:val="6AB35D38"/>
    <w:rsid w:val="6AB4E2B5"/>
    <w:rsid w:val="6AB51E18"/>
    <w:rsid w:val="6AB582E0"/>
    <w:rsid w:val="6AB8B627"/>
    <w:rsid w:val="6AB98FE9"/>
    <w:rsid w:val="6ABB0971"/>
    <w:rsid w:val="6ABEED76"/>
    <w:rsid w:val="6ABF68C4"/>
    <w:rsid w:val="6AC14524"/>
    <w:rsid w:val="6AC22B6F"/>
    <w:rsid w:val="6AC297C4"/>
    <w:rsid w:val="6AC446F5"/>
    <w:rsid w:val="6AC4645A"/>
    <w:rsid w:val="6AC6AFA6"/>
    <w:rsid w:val="6AC9B40B"/>
    <w:rsid w:val="6ACD1F98"/>
    <w:rsid w:val="6ACD91B6"/>
    <w:rsid w:val="6ACEC3E8"/>
    <w:rsid w:val="6AD65529"/>
    <w:rsid w:val="6AD7E4BD"/>
    <w:rsid w:val="6ADB9DED"/>
    <w:rsid w:val="6AE02BCF"/>
    <w:rsid w:val="6AE1D271"/>
    <w:rsid w:val="6AE2D930"/>
    <w:rsid w:val="6AE3FACE"/>
    <w:rsid w:val="6AE820A0"/>
    <w:rsid w:val="6AE864F5"/>
    <w:rsid w:val="6AE8C171"/>
    <w:rsid w:val="6AE96676"/>
    <w:rsid w:val="6AE97BB2"/>
    <w:rsid w:val="6AEA8DFC"/>
    <w:rsid w:val="6AEAD5AA"/>
    <w:rsid w:val="6AEC8E0C"/>
    <w:rsid w:val="6AF156CF"/>
    <w:rsid w:val="6AF691C0"/>
    <w:rsid w:val="6AF6C262"/>
    <w:rsid w:val="6AF87EA3"/>
    <w:rsid w:val="6AF89B61"/>
    <w:rsid w:val="6AF94D4B"/>
    <w:rsid w:val="6AFC9E18"/>
    <w:rsid w:val="6AFF64C2"/>
    <w:rsid w:val="6AFFEB88"/>
    <w:rsid w:val="6B01EEC5"/>
    <w:rsid w:val="6B022EDE"/>
    <w:rsid w:val="6B06A1A2"/>
    <w:rsid w:val="6B0A6A2B"/>
    <w:rsid w:val="6B0D027E"/>
    <w:rsid w:val="6B0E07F0"/>
    <w:rsid w:val="6B0F65DE"/>
    <w:rsid w:val="6B117288"/>
    <w:rsid w:val="6B151249"/>
    <w:rsid w:val="6B16C99A"/>
    <w:rsid w:val="6B17A8F3"/>
    <w:rsid w:val="6B186D49"/>
    <w:rsid w:val="6B21FBAB"/>
    <w:rsid w:val="6B251719"/>
    <w:rsid w:val="6B256F22"/>
    <w:rsid w:val="6B263440"/>
    <w:rsid w:val="6B2784D5"/>
    <w:rsid w:val="6B2840B3"/>
    <w:rsid w:val="6B2900B4"/>
    <w:rsid w:val="6B2A628D"/>
    <w:rsid w:val="6B2B4324"/>
    <w:rsid w:val="6B2D49A2"/>
    <w:rsid w:val="6B328C81"/>
    <w:rsid w:val="6B336939"/>
    <w:rsid w:val="6B33A922"/>
    <w:rsid w:val="6B355F43"/>
    <w:rsid w:val="6B36C842"/>
    <w:rsid w:val="6B40C58B"/>
    <w:rsid w:val="6B43CBE4"/>
    <w:rsid w:val="6B44A825"/>
    <w:rsid w:val="6B4C2954"/>
    <w:rsid w:val="6B4C5D69"/>
    <w:rsid w:val="6B55ECA1"/>
    <w:rsid w:val="6B56A923"/>
    <w:rsid w:val="6B56CC4C"/>
    <w:rsid w:val="6B5F66CE"/>
    <w:rsid w:val="6B5F8966"/>
    <w:rsid w:val="6B6062D7"/>
    <w:rsid w:val="6B6347EA"/>
    <w:rsid w:val="6B6F3B9F"/>
    <w:rsid w:val="6B71BB25"/>
    <w:rsid w:val="6B730166"/>
    <w:rsid w:val="6B731C0D"/>
    <w:rsid w:val="6B776E67"/>
    <w:rsid w:val="6B7A0333"/>
    <w:rsid w:val="6B7A49C2"/>
    <w:rsid w:val="6B7EEF79"/>
    <w:rsid w:val="6B800E99"/>
    <w:rsid w:val="6B80EACB"/>
    <w:rsid w:val="6B818FD5"/>
    <w:rsid w:val="6B825985"/>
    <w:rsid w:val="6B838BEC"/>
    <w:rsid w:val="6B8432E3"/>
    <w:rsid w:val="6B856BBE"/>
    <w:rsid w:val="6B8890B3"/>
    <w:rsid w:val="6B892A01"/>
    <w:rsid w:val="6B8C9C2D"/>
    <w:rsid w:val="6B8E56B2"/>
    <w:rsid w:val="6B9035D4"/>
    <w:rsid w:val="6B93E6C8"/>
    <w:rsid w:val="6B9685D2"/>
    <w:rsid w:val="6B98B6C4"/>
    <w:rsid w:val="6B9EF10A"/>
    <w:rsid w:val="6B9F95BC"/>
    <w:rsid w:val="6BA2569D"/>
    <w:rsid w:val="6BA36D80"/>
    <w:rsid w:val="6BA55F07"/>
    <w:rsid w:val="6BA76972"/>
    <w:rsid w:val="6BB0BBE4"/>
    <w:rsid w:val="6BB2A328"/>
    <w:rsid w:val="6BB55090"/>
    <w:rsid w:val="6BBBAAC2"/>
    <w:rsid w:val="6BBCAEC1"/>
    <w:rsid w:val="6BBD8E11"/>
    <w:rsid w:val="6BC25A02"/>
    <w:rsid w:val="6BC799AB"/>
    <w:rsid w:val="6BC96013"/>
    <w:rsid w:val="6BCA2151"/>
    <w:rsid w:val="6BCE600B"/>
    <w:rsid w:val="6BCF433A"/>
    <w:rsid w:val="6BD31D42"/>
    <w:rsid w:val="6BD424AE"/>
    <w:rsid w:val="6BD7F584"/>
    <w:rsid w:val="6BD8270B"/>
    <w:rsid w:val="6BDA5152"/>
    <w:rsid w:val="6BDF09CB"/>
    <w:rsid w:val="6BE03ED0"/>
    <w:rsid w:val="6BE48DC5"/>
    <w:rsid w:val="6BE6DC5C"/>
    <w:rsid w:val="6BE7230F"/>
    <w:rsid w:val="6BEA2787"/>
    <w:rsid w:val="6BEC071B"/>
    <w:rsid w:val="6BF9452C"/>
    <w:rsid w:val="6BFE63B2"/>
    <w:rsid w:val="6C0305D6"/>
    <w:rsid w:val="6C044CE4"/>
    <w:rsid w:val="6C04A17B"/>
    <w:rsid w:val="6C089183"/>
    <w:rsid w:val="6C0D7854"/>
    <w:rsid w:val="6C1070E4"/>
    <w:rsid w:val="6C109E37"/>
    <w:rsid w:val="6C10C873"/>
    <w:rsid w:val="6C11E74D"/>
    <w:rsid w:val="6C13A4B6"/>
    <w:rsid w:val="6C16AF1D"/>
    <w:rsid w:val="6C189C83"/>
    <w:rsid w:val="6C1A512A"/>
    <w:rsid w:val="6C1F5DD1"/>
    <w:rsid w:val="6C22021B"/>
    <w:rsid w:val="6C229F62"/>
    <w:rsid w:val="6C2387D2"/>
    <w:rsid w:val="6C268FCB"/>
    <w:rsid w:val="6C26F90A"/>
    <w:rsid w:val="6C2ADEE8"/>
    <w:rsid w:val="6C2CFDC0"/>
    <w:rsid w:val="6C2DE610"/>
    <w:rsid w:val="6C2E3238"/>
    <w:rsid w:val="6C2E55A1"/>
    <w:rsid w:val="6C300DF4"/>
    <w:rsid w:val="6C3102BD"/>
    <w:rsid w:val="6C31BABF"/>
    <w:rsid w:val="6C334ECE"/>
    <w:rsid w:val="6C34686B"/>
    <w:rsid w:val="6C38A156"/>
    <w:rsid w:val="6C38B61D"/>
    <w:rsid w:val="6C38C4F8"/>
    <w:rsid w:val="6C3E09CB"/>
    <w:rsid w:val="6C40E195"/>
    <w:rsid w:val="6C427895"/>
    <w:rsid w:val="6C42D42B"/>
    <w:rsid w:val="6C43535D"/>
    <w:rsid w:val="6C457AB4"/>
    <w:rsid w:val="6C492475"/>
    <w:rsid w:val="6C4A4339"/>
    <w:rsid w:val="6C4C1459"/>
    <w:rsid w:val="6C53961E"/>
    <w:rsid w:val="6C53B19D"/>
    <w:rsid w:val="6C569856"/>
    <w:rsid w:val="6C56A497"/>
    <w:rsid w:val="6C5892DC"/>
    <w:rsid w:val="6C5A57D9"/>
    <w:rsid w:val="6C5FFBBC"/>
    <w:rsid w:val="6C615461"/>
    <w:rsid w:val="6C615E3A"/>
    <w:rsid w:val="6C628AC9"/>
    <w:rsid w:val="6C62D734"/>
    <w:rsid w:val="6C643011"/>
    <w:rsid w:val="6C649952"/>
    <w:rsid w:val="6C65E5DB"/>
    <w:rsid w:val="6C6E9A2C"/>
    <w:rsid w:val="6C6FDC18"/>
    <w:rsid w:val="6C729AD9"/>
    <w:rsid w:val="6C7502ED"/>
    <w:rsid w:val="6C757F8A"/>
    <w:rsid w:val="6C764710"/>
    <w:rsid w:val="6C77C57A"/>
    <w:rsid w:val="6C78419E"/>
    <w:rsid w:val="6C792650"/>
    <w:rsid w:val="6C7C8CF7"/>
    <w:rsid w:val="6C7CDF66"/>
    <w:rsid w:val="6C7F4019"/>
    <w:rsid w:val="6C7F418E"/>
    <w:rsid w:val="6C815D8D"/>
    <w:rsid w:val="6C82DE0A"/>
    <w:rsid w:val="6C843043"/>
    <w:rsid w:val="6C88EE7A"/>
    <w:rsid w:val="6C8B0C89"/>
    <w:rsid w:val="6C8F1C9A"/>
    <w:rsid w:val="6C9033F9"/>
    <w:rsid w:val="6C9085C0"/>
    <w:rsid w:val="6C9236C2"/>
    <w:rsid w:val="6C9808A1"/>
    <w:rsid w:val="6C98C5AD"/>
    <w:rsid w:val="6C9A1A1C"/>
    <w:rsid w:val="6C9BC8A5"/>
    <w:rsid w:val="6C9D936A"/>
    <w:rsid w:val="6CA0B1B8"/>
    <w:rsid w:val="6CAAA78A"/>
    <w:rsid w:val="6CAB28F0"/>
    <w:rsid w:val="6CAE8DE0"/>
    <w:rsid w:val="6CB1E3FE"/>
    <w:rsid w:val="6CB62196"/>
    <w:rsid w:val="6CB6FAED"/>
    <w:rsid w:val="6CB7792E"/>
    <w:rsid w:val="6CB79AD4"/>
    <w:rsid w:val="6CBD4F01"/>
    <w:rsid w:val="6CBDB632"/>
    <w:rsid w:val="6CC24272"/>
    <w:rsid w:val="6CC3B1C0"/>
    <w:rsid w:val="6CC4715B"/>
    <w:rsid w:val="6CC47D6C"/>
    <w:rsid w:val="6CC4F156"/>
    <w:rsid w:val="6CC7BB92"/>
    <w:rsid w:val="6CC85FEA"/>
    <w:rsid w:val="6CC8FA31"/>
    <w:rsid w:val="6CCCAD25"/>
    <w:rsid w:val="6CCD79D6"/>
    <w:rsid w:val="6CCDD650"/>
    <w:rsid w:val="6CCF7622"/>
    <w:rsid w:val="6CD69150"/>
    <w:rsid w:val="6CDBC93A"/>
    <w:rsid w:val="6CDC3DBA"/>
    <w:rsid w:val="6CDCC5D9"/>
    <w:rsid w:val="6CDE3656"/>
    <w:rsid w:val="6CE42B40"/>
    <w:rsid w:val="6CE4A612"/>
    <w:rsid w:val="6CE4F0D7"/>
    <w:rsid w:val="6CE544D7"/>
    <w:rsid w:val="6CE7FE1D"/>
    <w:rsid w:val="6CEA673B"/>
    <w:rsid w:val="6CEF59D0"/>
    <w:rsid w:val="6CF04853"/>
    <w:rsid w:val="6CF089AD"/>
    <w:rsid w:val="6CF13CE3"/>
    <w:rsid w:val="6CF19ED1"/>
    <w:rsid w:val="6CF64BDE"/>
    <w:rsid w:val="6CF9DDE5"/>
    <w:rsid w:val="6CFC7CFD"/>
    <w:rsid w:val="6CFE5244"/>
    <w:rsid w:val="6D00B7F7"/>
    <w:rsid w:val="6D01DA02"/>
    <w:rsid w:val="6D02405E"/>
    <w:rsid w:val="6D08EB95"/>
    <w:rsid w:val="6D0A9CFD"/>
    <w:rsid w:val="6D0D7A7E"/>
    <w:rsid w:val="6D121E1B"/>
    <w:rsid w:val="6D1244CC"/>
    <w:rsid w:val="6D1989E9"/>
    <w:rsid w:val="6D19C9FF"/>
    <w:rsid w:val="6D19DC5C"/>
    <w:rsid w:val="6D1ABB36"/>
    <w:rsid w:val="6D1F564D"/>
    <w:rsid w:val="6D1FD874"/>
    <w:rsid w:val="6D200FFF"/>
    <w:rsid w:val="6D20B9B9"/>
    <w:rsid w:val="6D21A04E"/>
    <w:rsid w:val="6D230287"/>
    <w:rsid w:val="6D233258"/>
    <w:rsid w:val="6D24662A"/>
    <w:rsid w:val="6D250E3B"/>
    <w:rsid w:val="6D25B4D2"/>
    <w:rsid w:val="6D25D2E0"/>
    <w:rsid w:val="6D2CC7A6"/>
    <w:rsid w:val="6D2FDF9E"/>
    <w:rsid w:val="6D356D9D"/>
    <w:rsid w:val="6D35BE6D"/>
    <w:rsid w:val="6D38DA55"/>
    <w:rsid w:val="6D3B0F84"/>
    <w:rsid w:val="6D4027B7"/>
    <w:rsid w:val="6D42CC54"/>
    <w:rsid w:val="6D42D17C"/>
    <w:rsid w:val="6D42E29C"/>
    <w:rsid w:val="6D42EBC9"/>
    <w:rsid w:val="6D44CCC4"/>
    <w:rsid w:val="6D4629C5"/>
    <w:rsid w:val="6D47D35B"/>
    <w:rsid w:val="6D4ACADC"/>
    <w:rsid w:val="6D4CF3AE"/>
    <w:rsid w:val="6D51D8D8"/>
    <w:rsid w:val="6D53035B"/>
    <w:rsid w:val="6D53959E"/>
    <w:rsid w:val="6D59654B"/>
    <w:rsid w:val="6D607D79"/>
    <w:rsid w:val="6D61835C"/>
    <w:rsid w:val="6D61CEF1"/>
    <w:rsid w:val="6D621E24"/>
    <w:rsid w:val="6D6506EE"/>
    <w:rsid w:val="6D65376A"/>
    <w:rsid w:val="6D666289"/>
    <w:rsid w:val="6D669203"/>
    <w:rsid w:val="6D670819"/>
    <w:rsid w:val="6D689952"/>
    <w:rsid w:val="6D6A33A5"/>
    <w:rsid w:val="6D6AF704"/>
    <w:rsid w:val="6D6B4A40"/>
    <w:rsid w:val="6D71F1C3"/>
    <w:rsid w:val="6D727AA4"/>
    <w:rsid w:val="6D729501"/>
    <w:rsid w:val="6D74D7B4"/>
    <w:rsid w:val="6D74DEAA"/>
    <w:rsid w:val="6D7747CE"/>
    <w:rsid w:val="6D7B4AC8"/>
    <w:rsid w:val="6D822D90"/>
    <w:rsid w:val="6D83BBC9"/>
    <w:rsid w:val="6D849C65"/>
    <w:rsid w:val="6D8B4480"/>
    <w:rsid w:val="6D8F7AD6"/>
    <w:rsid w:val="6D91A6C1"/>
    <w:rsid w:val="6D9617E0"/>
    <w:rsid w:val="6D989643"/>
    <w:rsid w:val="6D9B7086"/>
    <w:rsid w:val="6D9C4590"/>
    <w:rsid w:val="6DA2BD88"/>
    <w:rsid w:val="6DA313F5"/>
    <w:rsid w:val="6DA88B3D"/>
    <w:rsid w:val="6DAAA07B"/>
    <w:rsid w:val="6DAE8D1C"/>
    <w:rsid w:val="6DB04C18"/>
    <w:rsid w:val="6DB34AA8"/>
    <w:rsid w:val="6DB573FB"/>
    <w:rsid w:val="6DB74B84"/>
    <w:rsid w:val="6DB76632"/>
    <w:rsid w:val="6DC2E6A9"/>
    <w:rsid w:val="6DC7212B"/>
    <w:rsid w:val="6DC94924"/>
    <w:rsid w:val="6DCCAF77"/>
    <w:rsid w:val="6DD082F5"/>
    <w:rsid w:val="6DDAC3D1"/>
    <w:rsid w:val="6DDCB6B9"/>
    <w:rsid w:val="6DDFFD18"/>
    <w:rsid w:val="6DE02AAC"/>
    <w:rsid w:val="6DEE6629"/>
    <w:rsid w:val="6DF0B864"/>
    <w:rsid w:val="6DF0C44B"/>
    <w:rsid w:val="6DF10BED"/>
    <w:rsid w:val="6DF270C4"/>
    <w:rsid w:val="6DF9AFEC"/>
    <w:rsid w:val="6DFB9073"/>
    <w:rsid w:val="6DFBA8A0"/>
    <w:rsid w:val="6DFBF384"/>
    <w:rsid w:val="6E00BA1C"/>
    <w:rsid w:val="6E00DCD4"/>
    <w:rsid w:val="6E025A67"/>
    <w:rsid w:val="6E068F1B"/>
    <w:rsid w:val="6E07BD4A"/>
    <w:rsid w:val="6E085B3D"/>
    <w:rsid w:val="6E08B390"/>
    <w:rsid w:val="6E09BA7F"/>
    <w:rsid w:val="6E0A6778"/>
    <w:rsid w:val="6E0AD5E2"/>
    <w:rsid w:val="6E0B0632"/>
    <w:rsid w:val="6E0DC60E"/>
    <w:rsid w:val="6E1311E7"/>
    <w:rsid w:val="6E139A3D"/>
    <w:rsid w:val="6E155D1B"/>
    <w:rsid w:val="6E157567"/>
    <w:rsid w:val="6E192D72"/>
    <w:rsid w:val="6E1A5317"/>
    <w:rsid w:val="6E1F8835"/>
    <w:rsid w:val="6E23DEC3"/>
    <w:rsid w:val="6E245B9E"/>
    <w:rsid w:val="6E29748D"/>
    <w:rsid w:val="6E2983A0"/>
    <w:rsid w:val="6E2AA378"/>
    <w:rsid w:val="6E2FAED9"/>
    <w:rsid w:val="6E32A69D"/>
    <w:rsid w:val="6E36D07F"/>
    <w:rsid w:val="6E3C1C4F"/>
    <w:rsid w:val="6E3CB4EF"/>
    <w:rsid w:val="6E3E18B4"/>
    <w:rsid w:val="6E3E3096"/>
    <w:rsid w:val="6E3FC072"/>
    <w:rsid w:val="6E42CD5A"/>
    <w:rsid w:val="6E45690E"/>
    <w:rsid w:val="6E480084"/>
    <w:rsid w:val="6E49EBEF"/>
    <w:rsid w:val="6E4A2B42"/>
    <w:rsid w:val="6E4A4222"/>
    <w:rsid w:val="6E4A84F4"/>
    <w:rsid w:val="6E4DE4A0"/>
    <w:rsid w:val="6E4F0593"/>
    <w:rsid w:val="6E508C16"/>
    <w:rsid w:val="6E541538"/>
    <w:rsid w:val="6E59C225"/>
    <w:rsid w:val="6E5AAAD0"/>
    <w:rsid w:val="6E5B8F5D"/>
    <w:rsid w:val="6E5E1283"/>
    <w:rsid w:val="6E6074B7"/>
    <w:rsid w:val="6E61CACC"/>
    <w:rsid w:val="6E6208CC"/>
    <w:rsid w:val="6E62A854"/>
    <w:rsid w:val="6E641BE1"/>
    <w:rsid w:val="6E6A2E1D"/>
    <w:rsid w:val="6E6DC93E"/>
    <w:rsid w:val="6E737C83"/>
    <w:rsid w:val="6E77A6EC"/>
    <w:rsid w:val="6E78B10E"/>
    <w:rsid w:val="6E7C293D"/>
    <w:rsid w:val="6E857A34"/>
    <w:rsid w:val="6E8A6C98"/>
    <w:rsid w:val="6E96F7F4"/>
    <w:rsid w:val="6E9990E2"/>
    <w:rsid w:val="6E9EC3E1"/>
    <w:rsid w:val="6E9F374F"/>
    <w:rsid w:val="6E9FF27F"/>
    <w:rsid w:val="6EA0FCEB"/>
    <w:rsid w:val="6EA3B125"/>
    <w:rsid w:val="6EA3EFCC"/>
    <w:rsid w:val="6EA4E6D3"/>
    <w:rsid w:val="6EA5B9A9"/>
    <w:rsid w:val="6EABC996"/>
    <w:rsid w:val="6EADA66A"/>
    <w:rsid w:val="6EB152C8"/>
    <w:rsid w:val="6EB20F64"/>
    <w:rsid w:val="6EB21679"/>
    <w:rsid w:val="6EB29D5F"/>
    <w:rsid w:val="6EB4FA1C"/>
    <w:rsid w:val="6EB756A3"/>
    <w:rsid w:val="6EBA020E"/>
    <w:rsid w:val="6EBCC0D6"/>
    <w:rsid w:val="6EBCF238"/>
    <w:rsid w:val="6EBE80CD"/>
    <w:rsid w:val="6EC5EE53"/>
    <w:rsid w:val="6EC60A2D"/>
    <w:rsid w:val="6EC8D009"/>
    <w:rsid w:val="6ECC6A3F"/>
    <w:rsid w:val="6ECC993F"/>
    <w:rsid w:val="6ECCBA3B"/>
    <w:rsid w:val="6ECCF54B"/>
    <w:rsid w:val="6ED0D8C9"/>
    <w:rsid w:val="6ED47391"/>
    <w:rsid w:val="6ED509AC"/>
    <w:rsid w:val="6EDB9D5B"/>
    <w:rsid w:val="6EDC7D83"/>
    <w:rsid w:val="6EDF420B"/>
    <w:rsid w:val="6EE114A1"/>
    <w:rsid w:val="6EE125CE"/>
    <w:rsid w:val="6EE21291"/>
    <w:rsid w:val="6EE56B8C"/>
    <w:rsid w:val="6EE6785F"/>
    <w:rsid w:val="6EEED1A9"/>
    <w:rsid w:val="6EF74F3B"/>
    <w:rsid w:val="6EF9634C"/>
    <w:rsid w:val="6EFDE2A6"/>
    <w:rsid w:val="6EFFDC21"/>
    <w:rsid w:val="6F00A40C"/>
    <w:rsid w:val="6F03A1C1"/>
    <w:rsid w:val="6F0565D4"/>
    <w:rsid w:val="6F05796D"/>
    <w:rsid w:val="6F06D517"/>
    <w:rsid w:val="6F0B1CE5"/>
    <w:rsid w:val="6F0B800B"/>
    <w:rsid w:val="6F0D7960"/>
    <w:rsid w:val="6F0EDEDF"/>
    <w:rsid w:val="6F105AE2"/>
    <w:rsid w:val="6F10FDD1"/>
    <w:rsid w:val="6F117D07"/>
    <w:rsid w:val="6F134056"/>
    <w:rsid w:val="6F1595C4"/>
    <w:rsid w:val="6F171F75"/>
    <w:rsid w:val="6F19F71E"/>
    <w:rsid w:val="6F1D2C9D"/>
    <w:rsid w:val="6F20D268"/>
    <w:rsid w:val="6F21F576"/>
    <w:rsid w:val="6F22BEC3"/>
    <w:rsid w:val="6F23BF4F"/>
    <w:rsid w:val="6F2466C1"/>
    <w:rsid w:val="6F2C0281"/>
    <w:rsid w:val="6F315973"/>
    <w:rsid w:val="6F31ECD8"/>
    <w:rsid w:val="6F368ED2"/>
    <w:rsid w:val="6F37B04F"/>
    <w:rsid w:val="6F3C57DB"/>
    <w:rsid w:val="6F3CFD38"/>
    <w:rsid w:val="6F3F0526"/>
    <w:rsid w:val="6F405AF8"/>
    <w:rsid w:val="6F40E24E"/>
    <w:rsid w:val="6F4195D7"/>
    <w:rsid w:val="6F449DCD"/>
    <w:rsid w:val="6F44C008"/>
    <w:rsid w:val="6F47E92B"/>
    <w:rsid w:val="6F47F478"/>
    <w:rsid w:val="6F48D70D"/>
    <w:rsid w:val="6F492B38"/>
    <w:rsid w:val="6F49A0BA"/>
    <w:rsid w:val="6F4A4BB0"/>
    <w:rsid w:val="6F4B995C"/>
    <w:rsid w:val="6F51944E"/>
    <w:rsid w:val="6F53D7F6"/>
    <w:rsid w:val="6F55B068"/>
    <w:rsid w:val="6F581CFA"/>
    <w:rsid w:val="6F61D99D"/>
    <w:rsid w:val="6F6B1714"/>
    <w:rsid w:val="6F6BBF89"/>
    <w:rsid w:val="6F6BE8AE"/>
    <w:rsid w:val="6F7341F9"/>
    <w:rsid w:val="6F738BBD"/>
    <w:rsid w:val="6F788647"/>
    <w:rsid w:val="6F78BDB8"/>
    <w:rsid w:val="6F78CA28"/>
    <w:rsid w:val="6F7BE5BA"/>
    <w:rsid w:val="6F7E98A5"/>
    <w:rsid w:val="6F7EDB52"/>
    <w:rsid w:val="6F7F2381"/>
    <w:rsid w:val="6F7FAFAB"/>
    <w:rsid w:val="6F827E4B"/>
    <w:rsid w:val="6F83DC53"/>
    <w:rsid w:val="6F87BABB"/>
    <w:rsid w:val="6F904BB2"/>
    <w:rsid w:val="6F92DDDE"/>
    <w:rsid w:val="6F930CB8"/>
    <w:rsid w:val="6F98D0C6"/>
    <w:rsid w:val="6F99C410"/>
    <w:rsid w:val="6F99D34A"/>
    <w:rsid w:val="6F9BB2A3"/>
    <w:rsid w:val="6F9DC619"/>
    <w:rsid w:val="6FA43763"/>
    <w:rsid w:val="6FA446A6"/>
    <w:rsid w:val="6FA8C41F"/>
    <w:rsid w:val="6FB3932D"/>
    <w:rsid w:val="6FB51B63"/>
    <w:rsid w:val="6FB7BA9A"/>
    <w:rsid w:val="6FBF9750"/>
    <w:rsid w:val="6FC5BE93"/>
    <w:rsid w:val="6FC61C89"/>
    <w:rsid w:val="6FC90FB9"/>
    <w:rsid w:val="6FC912B6"/>
    <w:rsid w:val="6FC9DFDF"/>
    <w:rsid w:val="6FCA768D"/>
    <w:rsid w:val="6FCAE948"/>
    <w:rsid w:val="6FCBBFC2"/>
    <w:rsid w:val="6FD3BD3E"/>
    <w:rsid w:val="6FD3E2AA"/>
    <w:rsid w:val="6FD44C53"/>
    <w:rsid w:val="6FD60ACA"/>
    <w:rsid w:val="6FD68A84"/>
    <w:rsid w:val="6FD7B983"/>
    <w:rsid w:val="6FDAEC6A"/>
    <w:rsid w:val="6FDCB29B"/>
    <w:rsid w:val="6FE1A8C7"/>
    <w:rsid w:val="6FE301B3"/>
    <w:rsid w:val="6FE4E2AF"/>
    <w:rsid w:val="6FED9ABE"/>
    <w:rsid w:val="6FEE5951"/>
    <w:rsid w:val="6FEECB74"/>
    <w:rsid w:val="6FEF12DF"/>
    <w:rsid w:val="6FF41E05"/>
    <w:rsid w:val="6FF43B4B"/>
    <w:rsid w:val="6FF4D804"/>
    <w:rsid w:val="6FF654FA"/>
    <w:rsid w:val="6FF832C7"/>
    <w:rsid w:val="6FF9446C"/>
    <w:rsid w:val="7006E1EC"/>
    <w:rsid w:val="70080E75"/>
    <w:rsid w:val="700A6D38"/>
    <w:rsid w:val="700A9755"/>
    <w:rsid w:val="700AA211"/>
    <w:rsid w:val="700F3315"/>
    <w:rsid w:val="70173A19"/>
    <w:rsid w:val="7018F39D"/>
    <w:rsid w:val="7018F80C"/>
    <w:rsid w:val="701A8AC3"/>
    <w:rsid w:val="701C8AA7"/>
    <w:rsid w:val="70221818"/>
    <w:rsid w:val="70234A2F"/>
    <w:rsid w:val="702383E9"/>
    <w:rsid w:val="70239196"/>
    <w:rsid w:val="7026F0A1"/>
    <w:rsid w:val="7031E1A2"/>
    <w:rsid w:val="7034F84F"/>
    <w:rsid w:val="7040133D"/>
    <w:rsid w:val="7046A27E"/>
    <w:rsid w:val="7047EB4F"/>
    <w:rsid w:val="7049432B"/>
    <w:rsid w:val="704B9CE2"/>
    <w:rsid w:val="704C5769"/>
    <w:rsid w:val="704FD0E6"/>
    <w:rsid w:val="7051C63E"/>
    <w:rsid w:val="70527B14"/>
    <w:rsid w:val="70538289"/>
    <w:rsid w:val="7053F3CD"/>
    <w:rsid w:val="7055FAA0"/>
    <w:rsid w:val="70588AC1"/>
    <w:rsid w:val="705A09AB"/>
    <w:rsid w:val="705C7550"/>
    <w:rsid w:val="705D3BC6"/>
    <w:rsid w:val="7061A20E"/>
    <w:rsid w:val="706AC626"/>
    <w:rsid w:val="7073691C"/>
    <w:rsid w:val="7074AE33"/>
    <w:rsid w:val="707569FF"/>
    <w:rsid w:val="7077EC39"/>
    <w:rsid w:val="7080D682"/>
    <w:rsid w:val="7084D33D"/>
    <w:rsid w:val="70899157"/>
    <w:rsid w:val="7089FAE1"/>
    <w:rsid w:val="708ADF81"/>
    <w:rsid w:val="708EDF72"/>
    <w:rsid w:val="70907AEA"/>
    <w:rsid w:val="7092E9DA"/>
    <w:rsid w:val="70962BF8"/>
    <w:rsid w:val="70975E9A"/>
    <w:rsid w:val="70996A36"/>
    <w:rsid w:val="709A0E61"/>
    <w:rsid w:val="709F9DC9"/>
    <w:rsid w:val="70A08EA5"/>
    <w:rsid w:val="70A0EA6C"/>
    <w:rsid w:val="70A24954"/>
    <w:rsid w:val="70A55932"/>
    <w:rsid w:val="70A76A98"/>
    <w:rsid w:val="70A87495"/>
    <w:rsid w:val="70AC4C9B"/>
    <w:rsid w:val="70B05E3B"/>
    <w:rsid w:val="70B29943"/>
    <w:rsid w:val="70B3C760"/>
    <w:rsid w:val="70B44438"/>
    <w:rsid w:val="70B89241"/>
    <w:rsid w:val="70BC5203"/>
    <w:rsid w:val="70C2385A"/>
    <w:rsid w:val="70C3D22E"/>
    <w:rsid w:val="70C74965"/>
    <w:rsid w:val="70C7520C"/>
    <w:rsid w:val="70CB1EF6"/>
    <w:rsid w:val="70CC3514"/>
    <w:rsid w:val="70CCB948"/>
    <w:rsid w:val="70D30046"/>
    <w:rsid w:val="70D30432"/>
    <w:rsid w:val="70D54F2A"/>
    <w:rsid w:val="70D5D7FE"/>
    <w:rsid w:val="70D6B4A5"/>
    <w:rsid w:val="70D7A9A9"/>
    <w:rsid w:val="70D7BEE9"/>
    <w:rsid w:val="70DBD753"/>
    <w:rsid w:val="70EA4236"/>
    <w:rsid w:val="70EC685C"/>
    <w:rsid w:val="70F0EC5E"/>
    <w:rsid w:val="70F23264"/>
    <w:rsid w:val="70F44E12"/>
    <w:rsid w:val="70F7B4A7"/>
    <w:rsid w:val="70FA3B30"/>
    <w:rsid w:val="70FACD9C"/>
    <w:rsid w:val="70FBEBA6"/>
    <w:rsid w:val="70FDA9FE"/>
    <w:rsid w:val="70FFA068"/>
    <w:rsid w:val="71060305"/>
    <w:rsid w:val="7106EAA0"/>
    <w:rsid w:val="71077BE3"/>
    <w:rsid w:val="71077C3D"/>
    <w:rsid w:val="71087C41"/>
    <w:rsid w:val="710BBE14"/>
    <w:rsid w:val="710D9473"/>
    <w:rsid w:val="710EE52E"/>
    <w:rsid w:val="7110F86D"/>
    <w:rsid w:val="7114A0B5"/>
    <w:rsid w:val="711AFAFE"/>
    <w:rsid w:val="711CC606"/>
    <w:rsid w:val="711D5175"/>
    <w:rsid w:val="711DEFEA"/>
    <w:rsid w:val="7123774A"/>
    <w:rsid w:val="7123BB71"/>
    <w:rsid w:val="7125B07D"/>
    <w:rsid w:val="7127EBD2"/>
    <w:rsid w:val="712A56E6"/>
    <w:rsid w:val="712AE696"/>
    <w:rsid w:val="712BE95C"/>
    <w:rsid w:val="712CF9CD"/>
    <w:rsid w:val="712D756C"/>
    <w:rsid w:val="7130ECA9"/>
    <w:rsid w:val="71357C4F"/>
    <w:rsid w:val="71359549"/>
    <w:rsid w:val="71370304"/>
    <w:rsid w:val="713B0DEA"/>
    <w:rsid w:val="713F7F68"/>
    <w:rsid w:val="7142DE56"/>
    <w:rsid w:val="7142EBB9"/>
    <w:rsid w:val="7147B3D8"/>
    <w:rsid w:val="71491889"/>
    <w:rsid w:val="714D7D1B"/>
    <w:rsid w:val="714FD010"/>
    <w:rsid w:val="714FDCAD"/>
    <w:rsid w:val="71527100"/>
    <w:rsid w:val="7154086B"/>
    <w:rsid w:val="7155478F"/>
    <w:rsid w:val="715A0D0F"/>
    <w:rsid w:val="715BDF6D"/>
    <w:rsid w:val="715CAF90"/>
    <w:rsid w:val="715F4853"/>
    <w:rsid w:val="71611BF8"/>
    <w:rsid w:val="71626AAC"/>
    <w:rsid w:val="71634BD8"/>
    <w:rsid w:val="71639A41"/>
    <w:rsid w:val="7167C87C"/>
    <w:rsid w:val="7167E116"/>
    <w:rsid w:val="7167F8B1"/>
    <w:rsid w:val="7169B67B"/>
    <w:rsid w:val="71717F01"/>
    <w:rsid w:val="717216C1"/>
    <w:rsid w:val="717768FE"/>
    <w:rsid w:val="717832A7"/>
    <w:rsid w:val="7178F3AB"/>
    <w:rsid w:val="717B7639"/>
    <w:rsid w:val="717EBB03"/>
    <w:rsid w:val="7180EBFD"/>
    <w:rsid w:val="7182D9C5"/>
    <w:rsid w:val="71832139"/>
    <w:rsid w:val="7183BD02"/>
    <w:rsid w:val="71845541"/>
    <w:rsid w:val="718485C0"/>
    <w:rsid w:val="71884590"/>
    <w:rsid w:val="71891A8A"/>
    <w:rsid w:val="718B5682"/>
    <w:rsid w:val="718B70DB"/>
    <w:rsid w:val="7192BFE1"/>
    <w:rsid w:val="7192EFD7"/>
    <w:rsid w:val="71935EEA"/>
    <w:rsid w:val="7193BBC1"/>
    <w:rsid w:val="71951250"/>
    <w:rsid w:val="719558DC"/>
    <w:rsid w:val="7195A9C8"/>
    <w:rsid w:val="719DEF17"/>
    <w:rsid w:val="719EF6D4"/>
    <w:rsid w:val="71A03359"/>
    <w:rsid w:val="71A14A19"/>
    <w:rsid w:val="71A1BB84"/>
    <w:rsid w:val="71A1BFC2"/>
    <w:rsid w:val="71A1F7A9"/>
    <w:rsid w:val="71A380A0"/>
    <w:rsid w:val="71A5DFEE"/>
    <w:rsid w:val="71A67EAD"/>
    <w:rsid w:val="71A71808"/>
    <w:rsid w:val="71A8BDCE"/>
    <w:rsid w:val="71A9C3C5"/>
    <w:rsid w:val="71AB4738"/>
    <w:rsid w:val="71AB56EC"/>
    <w:rsid w:val="71ACC6DE"/>
    <w:rsid w:val="71B052C7"/>
    <w:rsid w:val="71B6AF84"/>
    <w:rsid w:val="71B6CC3E"/>
    <w:rsid w:val="71B6E7E9"/>
    <w:rsid w:val="71B81800"/>
    <w:rsid w:val="71B8767B"/>
    <w:rsid w:val="71BE90FC"/>
    <w:rsid w:val="71C1BCC2"/>
    <w:rsid w:val="71C481B9"/>
    <w:rsid w:val="71C59ADC"/>
    <w:rsid w:val="71C6C1FA"/>
    <w:rsid w:val="71C95307"/>
    <w:rsid w:val="71CA71EF"/>
    <w:rsid w:val="71CFDE2A"/>
    <w:rsid w:val="71D00E39"/>
    <w:rsid w:val="71D6C06F"/>
    <w:rsid w:val="71D6FAFA"/>
    <w:rsid w:val="71DB7CF3"/>
    <w:rsid w:val="71DEEB16"/>
    <w:rsid w:val="71E19945"/>
    <w:rsid w:val="71E67209"/>
    <w:rsid w:val="71EB1B12"/>
    <w:rsid w:val="71ECE944"/>
    <w:rsid w:val="71F1A52C"/>
    <w:rsid w:val="71F77F5C"/>
    <w:rsid w:val="71F94BDC"/>
    <w:rsid w:val="71FA15C0"/>
    <w:rsid w:val="720012D0"/>
    <w:rsid w:val="7204A505"/>
    <w:rsid w:val="720617D6"/>
    <w:rsid w:val="720C7AF0"/>
    <w:rsid w:val="720CB82F"/>
    <w:rsid w:val="720E4954"/>
    <w:rsid w:val="720EC96B"/>
    <w:rsid w:val="72189C8A"/>
    <w:rsid w:val="72195992"/>
    <w:rsid w:val="721FB18C"/>
    <w:rsid w:val="72203509"/>
    <w:rsid w:val="72237E26"/>
    <w:rsid w:val="72239F7C"/>
    <w:rsid w:val="7226A5D3"/>
    <w:rsid w:val="722B7178"/>
    <w:rsid w:val="722F3362"/>
    <w:rsid w:val="722FB04F"/>
    <w:rsid w:val="722FCC88"/>
    <w:rsid w:val="72308A9B"/>
    <w:rsid w:val="7236EA88"/>
    <w:rsid w:val="7237A6EF"/>
    <w:rsid w:val="72387EEE"/>
    <w:rsid w:val="72399B1D"/>
    <w:rsid w:val="723D16E3"/>
    <w:rsid w:val="7241DE60"/>
    <w:rsid w:val="7244A2F7"/>
    <w:rsid w:val="72476A91"/>
    <w:rsid w:val="72490548"/>
    <w:rsid w:val="724A548A"/>
    <w:rsid w:val="724C5674"/>
    <w:rsid w:val="724D53DE"/>
    <w:rsid w:val="724E0E43"/>
    <w:rsid w:val="7250E0FC"/>
    <w:rsid w:val="72525EB5"/>
    <w:rsid w:val="725664EC"/>
    <w:rsid w:val="725891CB"/>
    <w:rsid w:val="725BB1B2"/>
    <w:rsid w:val="7263F79A"/>
    <w:rsid w:val="72680AE0"/>
    <w:rsid w:val="72681391"/>
    <w:rsid w:val="726C2EDD"/>
    <w:rsid w:val="726EA8DD"/>
    <w:rsid w:val="7270570C"/>
    <w:rsid w:val="72723204"/>
    <w:rsid w:val="7272D75C"/>
    <w:rsid w:val="7276C29D"/>
    <w:rsid w:val="7277D4D8"/>
    <w:rsid w:val="7279F606"/>
    <w:rsid w:val="727AFE8C"/>
    <w:rsid w:val="727C2EEE"/>
    <w:rsid w:val="728215F6"/>
    <w:rsid w:val="72834B8E"/>
    <w:rsid w:val="7285B377"/>
    <w:rsid w:val="7288FB75"/>
    <w:rsid w:val="72894004"/>
    <w:rsid w:val="72896B7B"/>
    <w:rsid w:val="7290757C"/>
    <w:rsid w:val="729137CE"/>
    <w:rsid w:val="7292F806"/>
    <w:rsid w:val="7296CC5C"/>
    <w:rsid w:val="729ED870"/>
    <w:rsid w:val="72A0BF3D"/>
    <w:rsid w:val="72A1320C"/>
    <w:rsid w:val="72A18C7F"/>
    <w:rsid w:val="72A2A787"/>
    <w:rsid w:val="72A553D7"/>
    <w:rsid w:val="72A5D77A"/>
    <w:rsid w:val="72AECFAC"/>
    <w:rsid w:val="72B428D7"/>
    <w:rsid w:val="72B6AE15"/>
    <w:rsid w:val="72B87D3C"/>
    <w:rsid w:val="72BCB5AB"/>
    <w:rsid w:val="72BD3EC5"/>
    <w:rsid w:val="72C2B019"/>
    <w:rsid w:val="72C38FDD"/>
    <w:rsid w:val="72C3A905"/>
    <w:rsid w:val="72C44CE9"/>
    <w:rsid w:val="72C59326"/>
    <w:rsid w:val="72CCD309"/>
    <w:rsid w:val="72D3A6AB"/>
    <w:rsid w:val="72D74B03"/>
    <w:rsid w:val="72D75F21"/>
    <w:rsid w:val="72DA3655"/>
    <w:rsid w:val="72DCD86A"/>
    <w:rsid w:val="72DE2A1F"/>
    <w:rsid w:val="72DE5247"/>
    <w:rsid w:val="72E0AA9A"/>
    <w:rsid w:val="72E2BFE9"/>
    <w:rsid w:val="72E65F3C"/>
    <w:rsid w:val="72ED6769"/>
    <w:rsid w:val="72EE31B1"/>
    <w:rsid w:val="72EF8168"/>
    <w:rsid w:val="72F3035D"/>
    <w:rsid w:val="72F3B05C"/>
    <w:rsid w:val="72F7A9D6"/>
    <w:rsid w:val="72F7E75E"/>
    <w:rsid w:val="72FE332F"/>
    <w:rsid w:val="7301E2F1"/>
    <w:rsid w:val="73032026"/>
    <w:rsid w:val="730374A5"/>
    <w:rsid w:val="7306E786"/>
    <w:rsid w:val="7308E092"/>
    <w:rsid w:val="730CFEE4"/>
    <w:rsid w:val="730EC570"/>
    <w:rsid w:val="73122B48"/>
    <w:rsid w:val="731453D3"/>
    <w:rsid w:val="73176F57"/>
    <w:rsid w:val="731921F3"/>
    <w:rsid w:val="731AA10F"/>
    <w:rsid w:val="731C4894"/>
    <w:rsid w:val="7320FE44"/>
    <w:rsid w:val="7324B027"/>
    <w:rsid w:val="7326006D"/>
    <w:rsid w:val="733124F4"/>
    <w:rsid w:val="733249C3"/>
    <w:rsid w:val="73342C3E"/>
    <w:rsid w:val="7336FE78"/>
    <w:rsid w:val="7337C328"/>
    <w:rsid w:val="7337EBF8"/>
    <w:rsid w:val="733BC39C"/>
    <w:rsid w:val="733C03BA"/>
    <w:rsid w:val="733D29C4"/>
    <w:rsid w:val="73403D9F"/>
    <w:rsid w:val="7346C9EA"/>
    <w:rsid w:val="734854EE"/>
    <w:rsid w:val="73489007"/>
    <w:rsid w:val="73490398"/>
    <w:rsid w:val="735081D8"/>
    <w:rsid w:val="7354BE51"/>
    <w:rsid w:val="735554F8"/>
    <w:rsid w:val="7355C905"/>
    <w:rsid w:val="735B9753"/>
    <w:rsid w:val="735CD1C2"/>
    <w:rsid w:val="735D3314"/>
    <w:rsid w:val="735D83DD"/>
    <w:rsid w:val="735EB8AF"/>
    <w:rsid w:val="735EF934"/>
    <w:rsid w:val="7360A6D5"/>
    <w:rsid w:val="7360F0E6"/>
    <w:rsid w:val="7360FE86"/>
    <w:rsid w:val="7365F47F"/>
    <w:rsid w:val="7367F2B5"/>
    <w:rsid w:val="7368F6E2"/>
    <w:rsid w:val="736B2111"/>
    <w:rsid w:val="736CC7F2"/>
    <w:rsid w:val="7371CF2E"/>
    <w:rsid w:val="7372D2CF"/>
    <w:rsid w:val="7376C8A5"/>
    <w:rsid w:val="7378430A"/>
    <w:rsid w:val="737A31E3"/>
    <w:rsid w:val="737D486B"/>
    <w:rsid w:val="737E06CD"/>
    <w:rsid w:val="737F7229"/>
    <w:rsid w:val="7380F060"/>
    <w:rsid w:val="7381B2DD"/>
    <w:rsid w:val="73820E2C"/>
    <w:rsid w:val="7382B61D"/>
    <w:rsid w:val="73837A3F"/>
    <w:rsid w:val="7386A0B8"/>
    <w:rsid w:val="7387E678"/>
    <w:rsid w:val="7389901D"/>
    <w:rsid w:val="738A5CD1"/>
    <w:rsid w:val="738AE3FB"/>
    <w:rsid w:val="738F83E2"/>
    <w:rsid w:val="738F9A90"/>
    <w:rsid w:val="73934041"/>
    <w:rsid w:val="739764F7"/>
    <w:rsid w:val="7398AC7F"/>
    <w:rsid w:val="739AB52B"/>
    <w:rsid w:val="739DAF19"/>
    <w:rsid w:val="73A2427A"/>
    <w:rsid w:val="73A39795"/>
    <w:rsid w:val="73A3D74F"/>
    <w:rsid w:val="73A4C90A"/>
    <w:rsid w:val="73A7A88D"/>
    <w:rsid w:val="73AC88CA"/>
    <w:rsid w:val="73ACADCE"/>
    <w:rsid w:val="73AEE42A"/>
    <w:rsid w:val="73B09467"/>
    <w:rsid w:val="73B155EF"/>
    <w:rsid w:val="73B92987"/>
    <w:rsid w:val="73BA0EDC"/>
    <w:rsid w:val="73BA8493"/>
    <w:rsid w:val="73BACB48"/>
    <w:rsid w:val="73BB3F5D"/>
    <w:rsid w:val="73C0B521"/>
    <w:rsid w:val="73C33D9C"/>
    <w:rsid w:val="73C48D55"/>
    <w:rsid w:val="73C5782B"/>
    <w:rsid w:val="73C7F4C7"/>
    <w:rsid w:val="73C97DAD"/>
    <w:rsid w:val="73CA58C9"/>
    <w:rsid w:val="73CA7114"/>
    <w:rsid w:val="73D0FCA6"/>
    <w:rsid w:val="73D30434"/>
    <w:rsid w:val="73D41395"/>
    <w:rsid w:val="73D4DD95"/>
    <w:rsid w:val="73D515A5"/>
    <w:rsid w:val="73DC2BB2"/>
    <w:rsid w:val="73DD168C"/>
    <w:rsid w:val="73DF4CBE"/>
    <w:rsid w:val="73E0D66D"/>
    <w:rsid w:val="73E1C140"/>
    <w:rsid w:val="73E4EE19"/>
    <w:rsid w:val="73E6EC2A"/>
    <w:rsid w:val="73E72AB6"/>
    <w:rsid w:val="73E88B7C"/>
    <w:rsid w:val="73E8FF26"/>
    <w:rsid w:val="73EFAA4C"/>
    <w:rsid w:val="73F58A5B"/>
    <w:rsid w:val="73F78F09"/>
    <w:rsid w:val="73F9C89A"/>
    <w:rsid w:val="73FA5333"/>
    <w:rsid w:val="73FA86D8"/>
    <w:rsid w:val="73FBABCC"/>
    <w:rsid w:val="74018CA6"/>
    <w:rsid w:val="7403DEE8"/>
    <w:rsid w:val="7404FA3B"/>
    <w:rsid w:val="740509D7"/>
    <w:rsid w:val="74060C8B"/>
    <w:rsid w:val="740A0E1E"/>
    <w:rsid w:val="740AC12A"/>
    <w:rsid w:val="7410A1AE"/>
    <w:rsid w:val="741350D7"/>
    <w:rsid w:val="74154681"/>
    <w:rsid w:val="741770D5"/>
    <w:rsid w:val="7417C2FF"/>
    <w:rsid w:val="7420DB97"/>
    <w:rsid w:val="742299EB"/>
    <w:rsid w:val="74259926"/>
    <w:rsid w:val="7425A2F2"/>
    <w:rsid w:val="7428E146"/>
    <w:rsid w:val="742BEB45"/>
    <w:rsid w:val="742C138F"/>
    <w:rsid w:val="742FCD25"/>
    <w:rsid w:val="74300485"/>
    <w:rsid w:val="7434578D"/>
    <w:rsid w:val="743469C6"/>
    <w:rsid w:val="7439DF81"/>
    <w:rsid w:val="743ABFC2"/>
    <w:rsid w:val="74413B0E"/>
    <w:rsid w:val="7442A947"/>
    <w:rsid w:val="7442CAFA"/>
    <w:rsid w:val="744466E1"/>
    <w:rsid w:val="744585F5"/>
    <w:rsid w:val="7445C077"/>
    <w:rsid w:val="7449031C"/>
    <w:rsid w:val="744DAAF4"/>
    <w:rsid w:val="744ED985"/>
    <w:rsid w:val="744F6534"/>
    <w:rsid w:val="74505577"/>
    <w:rsid w:val="74555BCE"/>
    <w:rsid w:val="745CF8F9"/>
    <w:rsid w:val="745E90FC"/>
    <w:rsid w:val="74612428"/>
    <w:rsid w:val="74645718"/>
    <w:rsid w:val="74649BD5"/>
    <w:rsid w:val="746E73D6"/>
    <w:rsid w:val="746F9383"/>
    <w:rsid w:val="7472FFF1"/>
    <w:rsid w:val="74738768"/>
    <w:rsid w:val="74768146"/>
    <w:rsid w:val="7476E592"/>
    <w:rsid w:val="7477B06D"/>
    <w:rsid w:val="747B594F"/>
    <w:rsid w:val="747CC265"/>
    <w:rsid w:val="747D5FAA"/>
    <w:rsid w:val="747DDE72"/>
    <w:rsid w:val="7481E02B"/>
    <w:rsid w:val="7486FF93"/>
    <w:rsid w:val="74870EBC"/>
    <w:rsid w:val="748C5A53"/>
    <w:rsid w:val="748CA037"/>
    <w:rsid w:val="74983EE4"/>
    <w:rsid w:val="74987678"/>
    <w:rsid w:val="749A1C5F"/>
    <w:rsid w:val="749CC262"/>
    <w:rsid w:val="74A00C1B"/>
    <w:rsid w:val="74A1573D"/>
    <w:rsid w:val="74A1CD23"/>
    <w:rsid w:val="74A4ED73"/>
    <w:rsid w:val="74A7ADAC"/>
    <w:rsid w:val="74A80497"/>
    <w:rsid w:val="74ABF5BC"/>
    <w:rsid w:val="74AF7AA2"/>
    <w:rsid w:val="74B3A31F"/>
    <w:rsid w:val="74B4AEDD"/>
    <w:rsid w:val="74B53096"/>
    <w:rsid w:val="74B6B0CA"/>
    <w:rsid w:val="74BA7841"/>
    <w:rsid w:val="74BCE717"/>
    <w:rsid w:val="74BDA34F"/>
    <w:rsid w:val="74BE7319"/>
    <w:rsid w:val="74C74269"/>
    <w:rsid w:val="74CA15D6"/>
    <w:rsid w:val="74CBDE31"/>
    <w:rsid w:val="74D113C6"/>
    <w:rsid w:val="74D71B2D"/>
    <w:rsid w:val="74D8F87C"/>
    <w:rsid w:val="74DD9840"/>
    <w:rsid w:val="74DE08C9"/>
    <w:rsid w:val="74DEB358"/>
    <w:rsid w:val="74DEFA97"/>
    <w:rsid w:val="74DEFCAE"/>
    <w:rsid w:val="74DF6277"/>
    <w:rsid w:val="74E0A2A6"/>
    <w:rsid w:val="74E17C38"/>
    <w:rsid w:val="74E608B1"/>
    <w:rsid w:val="74E97A72"/>
    <w:rsid w:val="74EEFD49"/>
    <w:rsid w:val="74F59606"/>
    <w:rsid w:val="74F86E6F"/>
    <w:rsid w:val="74FA5F9A"/>
    <w:rsid w:val="74FAD538"/>
    <w:rsid w:val="7505D5C6"/>
    <w:rsid w:val="7508856D"/>
    <w:rsid w:val="750B0514"/>
    <w:rsid w:val="75108208"/>
    <w:rsid w:val="75163D27"/>
    <w:rsid w:val="7516969C"/>
    <w:rsid w:val="751912E9"/>
    <w:rsid w:val="7519B3B6"/>
    <w:rsid w:val="751B23E6"/>
    <w:rsid w:val="75226B10"/>
    <w:rsid w:val="752389DE"/>
    <w:rsid w:val="75238A66"/>
    <w:rsid w:val="75253AA3"/>
    <w:rsid w:val="752FC991"/>
    <w:rsid w:val="752FFF9D"/>
    <w:rsid w:val="753314C4"/>
    <w:rsid w:val="7536DA4E"/>
    <w:rsid w:val="75440FBC"/>
    <w:rsid w:val="75467D3E"/>
    <w:rsid w:val="7549E570"/>
    <w:rsid w:val="754BA5D8"/>
    <w:rsid w:val="754D9BAB"/>
    <w:rsid w:val="754DC118"/>
    <w:rsid w:val="754F7596"/>
    <w:rsid w:val="75501908"/>
    <w:rsid w:val="75513345"/>
    <w:rsid w:val="7551E465"/>
    <w:rsid w:val="7552AE20"/>
    <w:rsid w:val="7552D7CE"/>
    <w:rsid w:val="75549F1A"/>
    <w:rsid w:val="75559673"/>
    <w:rsid w:val="7556AABD"/>
    <w:rsid w:val="755A1249"/>
    <w:rsid w:val="755A3B64"/>
    <w:rsid w:val="755D4997"/>
    <w:rsid w:val="755F0DFD"/>
    <w:rsid w:val="7561DFFF"/>
    <w:rsid w:val="7564724E"/>
    <w:rsid w:val="75652440"/>
    <w:rsid w:val="75682664"/>
    <w:rsid w:val="75693994"/>
    <w:rsid w:val="756B8077"/>
    <w:rsid w:val="756B83F2"/>
    <w:rsid w:val="7573C643"/>
    <w:rsid w:val="7575908F"/>
    <w:rsid w:val="7577593B"/>
    <w:rsid w:val="757A6D04"/>
    <w:rsid w:val="757CC7A5"/>
    <w:rsid w:val="757E6165"/>
    <w:rsid w:val="7580CD5B"/>
    <w:rsid w:val="7580EAF3"/>
    <w:rsid w:val="75874AEC"/>
    <w:rsid w:val="75875800"/>
    <w:rsid w:val="7588891A"/>
    <w:rsid w:val="758A29BD"/>
    <w:rsid w:val="758BA505"/>
    <w:rsid w:val="758D0C86"/>
    <w:rsid w:val="758DB9EC"/>
    <w:rsid w:val="75905B4D"/>
    <w:rsid w:val="75905B8C"/>
    <w:rsid w:val="7591F27A"/>
    <w:rsid w:val="7593D6ED"/>
    <w:rsid w:val="759606FB"/>
    <w:rsid w:val="75971E10"/>
    <w:rsid w:val="759A9A75"/>
    <w:rsid w:val="75A06FA7"/>
    <w:rsid w:val="75A1D6BB"/>
    <w:rsid w:val="75A24F33"/>
    <w:rsid w:val="75A3B86A"/>
    <w:rsid w:val="75A60B83"/>
    <w:rsid w:val="75A79AC7"/>
    <w:rsid w:val="75A7B9FD"/>
    <w:rsid w:val="75ACD2B6"/>
    <w:rsid w:val="75ADA49A"/>
    <w:rsid w:val="75AE838B"/>
    <w:rsid w:val="75AE8C40"/>
    <w:rsid w:val="75AEFB27"/>
    <w:rsid w:val="75AF4B76"/>
    <w:rsid w:val="75B1EAD6"/>
    <w:rsid w:val="75B30348"/>
    <w:rsid w:val="75B44764"/>
    <w:rsid w:val="75B839E5"/>
    <w:rsid w:val="75B96BA3"/>
    <w:rsid w:val="75B9EE21"/>
    <w:rsid w:val="75BB6735"/>
    <w:rsid w:val="75BBBEBE"/>
    <w:rsid w:val="75C08609"/>
    <w:rsid w:val="75C1AFDF"/>
    <w:rsid w:val="75C31D15"/>
    <w:rsid w:val="75C73358"/>
    <w:rsid w:val="75C9CA6B"/>
    <w:rsid w:val="75CD838F"/>
    <w:rsid w:val="75CF3733"/>
    <w:rsid w:val="75CFBE99"/>
    <w:rsid w:val="75D68892"/>
    <w:rsid w:val="75D6B693"/>
    <w:rsid w:val="75D723F8"/>
    <w:rsid w:val="75D826FA"/>
    <w:rsid w:val="75D93C9D"/>
    <w:rsid w:val="75DA2C42"/>
    <w:rsid w:val="75DA6CFA"/>
    <w:rsid w:val="75DAE995"/>
    <w:rsid w:val="75DDF23A"/>
    <w:rsid w:val="75DEEFE0"/>
    <w:rsid w:val="75DFFF9D"/>
    <w:rsid w:val="75E1FE66"/>
    <w:rsid w:val="75E4499E"/>
    <w:rsid w:val="75E7A1D3"/>
    <w:rsid w:val="75E814EC"/>
    <w:rsid w:val="75EB4E1E"/>
    <w:rsid w:val="75EC8276"/>
    <w:rsid w:val="75EC9F75"/>
    <w:rsid w:val="75F09070"/>
    <w:rsid w:val="75F2F097"/>
    <w:rsid w:val="75F31CE5"/>
    <w:rsid w:val="75F39232"/>
    <w:rsid w:val="75F3E0DC"/>
    <w:rsid w:val="75F43EBF"/>
    <w:rsid w:val="75F4B42C"/>
    <w:rsid w:val="75F54B13"/>
    <w:rsid w:val="75F84CCD"/>
    <w:rsid w:val="75FAEABA"/>
    <w:rsid w:val="75FCA055"/>
    <w:rsid w:val="7602A3B2"/>
    <w:rsid w:val="76078280"/>
    <w:rsid w:val="760AD9C8"/>
    <w:rsid w:val="760C0601"/>
    <w:rsid w:val="760C1C85"/>
    <w:rsid w:val="760D583F"/>
    <w:rsid w:val="7611A217"/>
    <w:rsid w:val="7611C5A5"/>
    <w:rsid w:val="7615D546"/>
    <w:rsid w:val="76170417"/>
    <w:rsid w:val="761A602F"/>
    <w:rsid w:val="761BF773"/>
    <w:rsid w:val="761DDAD0"/>
    <w:rsid w:val="761E8FF0"/>
    <w:rsid w:val="7622962B"/>
    <w:rsid w:val="76256C0D"/>
    <w:rsid w:val="7625B0D8"/>
    <w:rsid w:val="7626CF0D"/>
    <w:rsid w:val="762897AD"/>
    <w:rsid w:val="762E5A37"/>
    <w:rsid w:val="762F372D"/>
    <w:rsid w:val="76327289"/>
    <w:rsid w:val="76354E58"/>
    <w:rsid w:val="76375142"/>
    <w:rsid w:val="7639AC6A"/>
    <w:rsid w:val="763C264E"/>
    <w:rsid w:val="763D9199"/>
    <w:rsid w:val="764017F5"/>
    <w:rsid w:val="76421E78"/>
    <w:rsid w:val="7645547F"/>
    <w:rsid w:val="764A5BCE"/>
    <w:rsid w:val="764F1091"/>
    <w:rsid w:val="76511189"/>
    <w:rsid w:val="765274AF"/>
    <w:rsid w:val="7652B710"/>
    <w:rsid w:val="7652C743"/>
    <w:rsid w:val="765415EF"/>
    <w:rsid w:val="76551578"/>
    <w:rsid w:val="7656EB7C"/>
    <w:rsid w:val="765A13F8"/>
    <w:rsid w:val="765A267C"/>
    <w:rsid w:val="765CC539"/>
    <w:rsid w:val="76608C29"/>
    <w:rsid w:val="7661559E"/>
    <w:rsid w:val="76626A6B"/>
    <w:rsid w:val="76665A35"/>
    <w:rsid w:val="7668A2D5"/>
    <w:rsid w:val="7669C2AB"/>
    <w:rsid w:val="766C467A"/>
    <w:rsid w:val="766E8899"/>
    <w:rsid w:val="766F8F31"/>
    <w:rsid w:val="767049F5"/>
    <w:rsid w:val="767581C8"/>
    <w:rsid w:val="7675F768"/>
    <w:rsid w:val="767788A3"/>
    <w:rsid w:val="767846C9"/>
    <w:rsid w:val="7680E867"/>
    <w:rsid w:val="7681F572"/>
    <w:rsid w:val="7684BD15"/>
    <w:rsid w:val="7688A4D2"/>
    <w:rsid w:val="768A5169"/>
    <w:rsid w:val="768CF15F"/>
    <w:rsid w:val="768D64D4"/>
    <w:rsid w:val="7691E61B"/>
    <w:rsid w:val="769292DE"/>
    <w:rsid w:val="7692F147"/>
    <w:rsid w:val="7694F216"/>
    <w:rsid w:val="769684D0"/>
    <w:rsid w:val="7699B165"/>
    <w:rsid w:val="769A1945"/>
    <w:rsid w:val="769B3905"/>
    <w:rsid w:val="76A1B636"/>
    <w:rsid w:val="76A1EA8C"/>
    <w:rsid w:val="76A306C7"/>
    <w:rsid w:val="76A41EE0"/>
    <w:rsid w:val="76A4BE9B"/>
    <w:rsid w:val="76A4F96B"/>
    <w:rsid w:val="76AB7147"/>
    <w:rsid w:val="76B10FF3"/>
    <w:rsid w:val="76B3FF94"/>
    <w:rsid w:val="76B84815"/>
    <w:rsid w:val="76B90822"/>
    <w:rsid w:val="76BC7236"/>
    <w:rsid w:val="76BFFB83"/>
    <w:rsid w:val="76C207C2"/>
    <w:rsid w:val="76C22348"/>
    <w:rsid w:val="76C49513"/>
    <w:rsid w:val="76C7B000"/>
    <w:rsid w:val="76C7D3A7"/>
    <w:rsid w:val="76C83035"/>
    <w:rsid w:val="76C8F768"/>
    <w:rsid w:val="76D74FDA"/>
    <w:rsid w:val="76DA555B"/>
    <w:rsid w:val="76DBB997"/>
    <w:rsid w:val="76DEC27E"/>
    <w:rsid w:val="76DFB9AB"/>
    <w:rsid w:val="76E4203F"/>
    <w:rsid w:val="76EE6112"/>
    <w:rsid w:val="76F25888"/>
    <w:rsid w:val="76F58EC1"/>
    <w:rsid w:val="76F85D5D"/>
    <w:rsid w:val="76FA3D52"/>
    <w:rsid w:val="76FACCE9"/>
    <w:rsid w:val="76FE6044"/>
    <w:rsid w:val="770336B9"/>
    <w:rsid w:val="7704F33E"/>
    <w:rsid w:val="7705901A"/>
    <w:rsid w:val="7708C138"/>
    <w:rsid w:val="770EEF40"/>
    <w:rsid w:val="7713DB32"/>
    <w:rsid w:val="77170A26"/>
    <w:rsid w:val="77176FDC"/>
    <w:rsid w:val="771D1DA1"/>
    <w:rsid w:val="771E2864"/>
    <w:rsid w:val="771FC39B"/>
    <w:rsid w:val="772A0729"/>
    <w:rsid w:val="772C7465"/>
    <w:rsid w:val="773314E9"/>
    <w:rsid w:val="773BEC27"/>
    <w:rsid w:val="773DBE1E"/>
    <w:rsid w:val="7744286B"/>
    <w:rsid w:val="77452457"/>
    <w:rsid w:val="77458178"/>
    <w:rsid w:val="77458203"/>
    <w:rsid w:val="77488BF0"/>
    <w:rsid w:val="774C2704"/>
    <w:rsid w:val="774E5A37"/>
    <w:rsid w:val="77533C82"/>
    <w:rsid w:val="77540FBA"/>
    <w:rsid w:val="77556C8D"/>
    <w:rsid w:val="7759AD79"/>
    <w:rsid w:val="775E1A9F"/>
    <w:rsid w:val="7763F588"/>
    <w:rsid w:val="7763FAAB"/>
    <w:rsid w:val="7765F085"/>
    <w:rsid w:val="7768B8F2"/>
    <w:rsid w:val="7769EB60"/>
    <w:rsid w:val="776CF107"/>
    <w:rsid w:val="77726052"/>
    <w:rsid w:val="7773E4CD"/>
    <w:rsid w:val="777427E2"/>
    <w:rsid w:val="7775BE33"/>
    <w:rsid w:val="7776D69C"/>
    <w:rsid w:val="7777E066"/>
    <w:rsid w:val="7778F1B5"/>
    <w:rsid w:val="7779851E"/>
    <w:rsid w:val="7779E00B"/>
    <w:rsid w:val="77807F8E"/>
    <w:rsid w:val="7785E84F"/>
    <w:rsid w:val="77872A57"/>
    <w:rsid w:val="7789A2A3"/>
    <w:rsid w:val="778A013A"/>
    <w:rsid w:val="778F9244"/>
    <w:rsid w:val="77905D89"/>
    <w:rsid w:val="7791DE76"/>
    <w:rsid w:val="7792AAE2"/>
    <w:rsid w:val="7798C519"/>
    <w:rsid w:val="77A629A0"/>
    <w:rsid w:val="77AABC90"/>
    <w:rsid w:val="77AAE1AB"/>
    <w:rsid w:val="77AC4A43"/>
    <w:rsid w:val="77ADEB4B"/>
    <w:rsid w:val="77AE86BA"/>
    <w:rsid w:val="77B259FC"/>
    <w:rsid w:val="77B57497"/>
    <w:rsid w:val="77B61CDC"/>
    <w:rsid w:val="77B84704"/>
    <w:rsid w:val="77BC715A"/>
    <w:rsid w:val="77BC9246"/>
    <w:rsid w:val="77BECF3A"/>
    <w:rsid w:val="77BEF183"/>
    <w:rsid w:val="77BF42F3"/>
    <w:rsid w:val="77BFEBC0"/>
    <w:rsid w:val="77BFF5E1"/>
    <w:rsid w:val="77C5DC2C"/>
    <w:rsid w:val="77C63F47"/>
    <w:rsid w:val="77C64637"/>
    <w:rsid w:val="77C6B324"/>
    <w:rsid w:val="77C87494"/>
    <w:rsid w:val="77C9D026"/>
    <w:rsid w:val="77CAD934"/>
    <w:rsid w:val="77D0B0D0"/>
    <w:rsid w:val="77D10336"/>
    <w:rsid w:val="77D1B031"/>
    <w:rsid w:val="77D64242"/>
    <w:rsid w:val="77D66A53"/>
    <w:rsid w:val="77DB172F"/>
    <w:rsid w:val="77DD3186"/>
    <w:rsid w:val="77DEA48D"/>
    <w:rsid w:val="77DEB5F3"/>
    <w:rsid w:val="77E030DF"/>
    <w:rsid w:val="77E0D485"/>
    <w:rsid w:val="77E44125"/>
    <w:rsid w:val="77EB85C2"/>
    <w:rsid w:val="77EE473A"/>
    <w:rsid w:val="77F1EDE8"/>
    <w:rsid w:val="77FA8C99"/>
    <w:rsid w:val="77FAF9A5"/>
    <w:rsid w:val="77FB283B"/>
    <w:rsid w:val="77FD990E"/>
    <w:rsid w:val="77FE7D21"/>
    <w:rsid w:val="78013A63"/>
    <w:rsid w:val="7802E28C"/>
    <w:rsid w:val="7805A830"/>
    <w:rsid w:val="7806434E"/>
    <w:rsid w:val="780CDAF7"/>
    <w:rsid w:val="780EDE1A"/>
    <w:rsid w:val="78191CFA"/>
    <w:rsid w:val="781A6C5D"/>
    <w:rsid w:val="7820A071"/>
    <w:rsid w:val="7823671F"/>
    <w:rsid w:val="7825C6C2"/>
    <w:rsid w:val="78263CF4"/>
    <w:rsid w:val="782922E7"/>
    <w:rsid w:val="782D815D"/>
    <w:rsid w:val="782E0514"/>
    <w:rsid w:val="782E32FA"/>
    <w:rsid w:val="78320C8C"/>
    <w:rsid w:val="78335C01"/>
    <w:rsid w:val="78344780"/>
    <w:rsid w:val="78371F80"/>
    <w:rsid w:val="783B6623"/>
    <w:rsid w:val="7842F2FE"/>
    <w:rsid w:val="784680C4"/>
    <w:rsid w:val="784836B3"/>
    <w:rsid w:val="7848E4DC"/>
    <w:rsid w:val="784B1817"/>
    <w:rsid w:val="784B83A5"/>
    <w:rsid w:val="784D38A1"/>
    <w:rsid w:val="785126E4"/>
    <w:rsid w:val="78532B7B"/>
    <w:rsid w:val="785331A2"/>
    <w:rsid w:val="78534EB9"/>
    <w:rsid w:val="7855B8C7"/>
    <w:rsid w:val="785FA4B6"/>
    <w:rsid w:val="786046C6"/>
    <w:rsid w:val="7860E3A4"/>
    <w:rsid w:val="78612534"/>
    <w:rsid w:val="78617BBE"/>
    <w:rsid w:val="786306FF"/>
    <w:rsid w:val="78644D2A"/>
    <w:rsid w:val="7864F067"/>
    <w:rsid w:val="7865EF97"/>
    <w:rsid w:val="7867D026"/>
    <w:rsid w:val="7869218F"/>
    <w:rsid w:val="786AD740"/>
    <w:rsid w:val="786BA205"/>
    <w:rsid w:val="787241DA"/>
    <w:rsid w:val="78748518"/>
    <w:rsid w:val="787D0FAD"/>
    <w:rsid w:val="78803060"/>
    <w:rsid w:val="7882F128"/>
    <w:rsid w:val="78856650"/>
    <w:rsid w:val="7888392A"/>
    <w:rsid w:val="788877C5"/>
    <w:rsid w:val="788B3091"/>
    <w:rsid w:val="788CCD71"/>
    <w:rsid w:val="788DE325"/>
    <w:rsid w:val="789730C9"/>
    <w:rsid w:val="78979524"/>
    <w:rsid w:val="7899B175"/>
    <w:rsid w:val="789B4023"/>
    <w:rsid w:val="789C107C"/>
    <w:rsid w:val="789DF412"/>
    <w:rsid w:val="78A25890"/>
    <w:rsid w:val="78A33824"/>
    <w:rsid w:val="78A5CA0E"/>
    <w:rsid w:val="78A6F1A4"/>
    <w:rsid w:val="78A73963"/>
    <w:rsid w:val="78AF018D"/>
    <w:rsid w:val="78B08D04"/>
    <w:rsid w:val="78B1C8B8"/>
    <w:rsid w:val="78B3D467"/>
    <w:rsid w:val="78B4BDA6"/>
    <w:rsid w:val="78B87FCE"/>
    <w:rsid w:val="78B90C98"/>
    <w:rsid w:val="78B9FB45"/>
    <w:rsid w:val="78BB1D63"/>
    <w:rsid w:val="78BD5EEB"/>
    <w:rsid w:val="78BE4D99"/>
    <w:rsid w:val="78BF0E8E"/>
    <w:rsid w:val="78BF5E6A"/>
    <w:rsid w:val="78BFDB8D"/>
    <w:rsid w:val="78C00D1A"/>
    <w:rsid w:val="78C7E817"/>
    <w:rsid w:val="78C8A576"/>
    <w:rsid w:val="78CDC3DB"/>
    <w:rsid w:val="78D0E357"/>
    <w:rsid w:val="78D9AC75"/>
    <w:rsid w:val="78DA2305"/>
    <w:rsid w:val="78DCAC35"/>
    <w:rsid w:val="78DF5E7D"/>
    <w:rsid w:val="78E0E7D4"/>
    <w:rsid w:val="78E2BBEB"/>
    <w:rsid w:val="78E7CAF6"/>
    <w:rsid w:val="78E9A50B"/>
    <w:rsid w:val="78EB51D6"/>
    <w:rsid w:val="78EE2A3B"/>
    <w:rsid w:val="78EF028E"/>
    <w:rsid w:val="78F3871D"/>
    <w:rsid w:val="78F44569"/>
    <w:rsid w:val="78F62DD4"/>
    <w:rsid w:val="78F649A4"/>
    <w:rsid w:val="78F6B034"/>
    <w:rsid w:val="78F6BAD5"/>
    <w:rsid w:val="78F72745"/>
    <w:rsid w:val="78F9A30D"/>
    <w:rsid w:val="78FC9F81"/>
    <w:rsid w:val="78FD28AD"/>
    <w:rsid w:val="7904BAA5"/>
    <w:rsid w:val="79070DC6"/>
    <w:rsid w:val="7907C142"/>
    <w:rsid w:val="790B0E6E"/>
    <w:rsid w:val="79122F06"/>
    <w:rsid w:val="7912914D"/>
    <w:rsid w:val="79142370"/>
    <w:rsid w:val="791456F4"/>
    <w:rsid w:val="79152703"/>
    <w:rsid w:val="7918BD8C"/>
    <w:rsid w:val="791CA9FE"/>
    <w:rsid w:val="791CC4FC"/>
    <w:rsid w:val="791D2008"/>
    <w:rsid w:val="791DBA64"/>
    <w:rsid w:val="79227560"/>
    <w:rsid w:val="79233766"/>
    <w:rsid w:val="7926EC39"/>
    <w:rsid w:val="79281B81"/>
    <w:rsid w:val="79289743"/>
    <w:rsid w:val="7929D945"/>
    <w:rsid w:val="792A734A"/>
    <w:rsid w:val="792B7CCF"/>
    <w:rsid w:val="792DE3F8"/>
    <w:rsid w:val="792EEB35"/>
    <w:rsid w:val="7934E852"/>
    <w:rsid w:val="7934F297"/>
    <w:rsid w:val="7937D49A"/>
    <w:rsid w:val="793E8332"/>
    <w:rsid w:val="793FFA0F"/>
    <w:rsid w:val="7947E9E0"/>
    <w:rsid w:val="7948E2D5"/>
    <w:rsid w:val="794BB121"/>
    <w:rsid w:val="7950BF33"/>
    <w:rsid w:val="795746E0"/>
    <w:rsid w:val="795DBF12"/>
    <w:rsid w:val="795E71B2"/>
    <w:rsid w:val="79608D88"/>
    <w:rsid w:val="79625FB9"/>
    <w:rsid w:val="79655196"/>
    <w:rsid w:val="796CD6E0"/>
    <w:rsid w:val="79725065"/>
    <w:rsid w:val="79733E23"/>
    <w:rsid w:val="79745B8E"/>
    <w:rsid w:val="797558D5"/>
    <w:rsid w:val="7978B50E"/>
    <w:rsid w:val="797B0296"/>
    <w:rsid w:val="797BD3B1"/>
    <w:rsid w:val="797BE025"/>
    <w:rsid w:val="797C2906"/>
    <w:rsid w:val="797DB137"/>
    <w:rsid w:val="7980E277"/>
    <w:rsid w:val="7984D3C4"/>
    <w:rsid w:val="79851179"/>
    <w:rsid w:val="7989D6B4"/>
    <w:rsid w:val="7992FE8E"/>
    <w:rsid w:val="79948EDF"/>
    <w:rsid w:val="7997D651"/>
    <w:rsid w:val="79988338"/>
    <w:rsid w:val="799EC4FF"/>
    <w:rsid w:val="79A26E66"/>
    <w:rsid w:val="79A28F65"/>
    <w:rsid w:val="79A5F496"/>
    <w:rsid w:val="79AB5A70"/>
    <w:rsid w:val="79ADECEF"/>
    <w:rsid w:val="79AFA3C0"/>
    <w:rsid w:val="79B0A38F"/>
    <w:rsid w:val="79B33313"/>
    <w:rsid w:val="79B387F3"/>
    <w:rsid w:val="79B4044E"/>
    <w:rsid w:val="79B9FBF2"/>
    <w:rsid w:val="79BAE457"/>
    <w:rsid w:val="79BC718A"/>
    <w:rsid w:val="79BD1640"/>
    <w:rsid w:val="79BDCC9E"/>
    <w:rsid w:val="79BDD2A8"/>
    <w:rsid w:val="79BEECEA"/>
    <w:rsid w:val="79BFC2F8"/>
    <w:rsid w:val="79BFDE71"/>
    <w:rsid w:val="79C1A8F6"/>
    <w:rsid w:val="79C43526"/>
    <w:rsid w:val="79C533EC"/>
    <w:rsid w:val="79C6AD80"/>
    <w:rsid w:val="79C7E0F8"/>
    <w:rsid w:val="79CCA00C"/>
    <w:rsid w:val="79D0667F"/>
    <w:rsid w:val="79D153E6"/>
    <w:rsid w:val="79D22154"/>
    <w:rsid w:val="79D27E2B"/>
    <w:rsid w:val="79D4CCDF"/>
    <w:rsid w:val="79D7B95B"/>
    <w:rsid w:val="79D96787"/>
    <w:rsid w:val="79DE5639"/>
    <w:rsid w:val="79DFBC0D"/>
    <w:rsid w:val="79E7337E"/>
    <w:rsid w:val="79E7F577"/>
    <w:rsid w:val="79E819BF"/>
    <w:rsid w:val="79E9C5C8"/>
    <w:rsid w:val="79ECCC85"/>
    <w:rsid w:val="79ED3940"/>
    <w:rsid w:val="79EDFFEE"/>
    <w:rsid w:val="79EFB040"/>
    <w:rsid w:val="79F1B7B0"/>
    <w:rsid w:val="79F3B6D3"/>
    <w:rsid w:val="79F64043"/>
    <w:rsid w:val="79FA9D75"/>
    <w:rsid w:val="79FAC917"/>
    <w:rsid w:val="7A023272"/>
    <w:rsid w:val="7A088509"/>
    <w:rsid w:val="7A0FF70A"/>
    <w:rsid w:val="7A126B57"/>
    <w:rsid w:val="7A13FC62"/>
    <w:rsid w:val="7A16B32B"/>
    <w:rsid w:val="7A16B4C3"/>
    <w:rsid w:val="7A1915D4"/>
    <w:rsid w:val="7A196017"/>
    <w:rsid w:val="7A19E355"/>
    <w:rsid w:val="7A1D2420"/>
    <w:rsid w:val="7A1DF40A"/>
    <w:rsid w:val="7A201C70"/>
    <w:rsid w:val="7A23D3FF"/>
    <w:rsid w:val="7A2443B9"/>
    <w:rsid w:val="7A2AD36D"/>
    <w:rsid w:val="7A313775"/>
    <w:rsid w:val="7A31916D"/>
    <w:rsid w:val="7A31B4D7"/>
    <w:rsid w:val="7A322257"/>
    <w:rsid w:val="7A335900"/>
    <w:rsid w:val="7A3945BC"/>
    <w:rsid w:val="7A41CED9"/>
    <w:rsid w:val="7A4354A6"/>
    <w:rsid w:val="7A44A8C4"/>
    <w:rsid w:val="7A44F257"/>
    <w:rsid w:val="7A4557B0"/>
    <w:rsid w:val="7A47975B"/>
    <w:rsid w:val="7A48F9D7"/>
    <w:rsid w:val="7A4A66BA"/>
    <w:rsid w:val="7A4D9845"/>
    <w:rsid w:val="7A52EA1C"/>
    <w:rsid w:val="7A532002"/>
    <w:rsid w:val="7A54CE0B"/>
    <w:rsid w:val="7A59D056"/>
    <w:rsid w:val="7A5F6370"/>
    <w:rsid w:val="7A60CB1D"/>
    <w:rsid w:val="7A64E078"/>
    <w:rsid w:val="7A6830C3"/>
    <w:rsid w:val="7A688B53"/>
    <w:rsid w:val="7A6CD06D"/>
    <w:rsid w:val="7A6D3BB9"/>
    <w:rsid w:val="7A7BEF4B"/>
    <w:rsid w:val="7A7BF0F6"/>
    <w:rsid w:val="7A7CAE2E"/>
    <w:rsid w:val="7A7CF190"/>
    <w:rsid w:val="7A7E683A"/>
    <w:rsid w:val="7A7FB24C"/>
    <w:rsid w:val="7A82B00B"/>
    <w:rsid w:val="7A83EFD0"/>
    <w:rsid w:val="7A869DD7"/>
    <w:rsid w:val="7A87C320"/>
    <w:rsid w:val="7A891A15"/>
    <w:rsid w:val="7A89A7B6"/>
    <w:rsid w:val="7A8FD295"/>
    <w:rsid w:val="7A91B988"/>
    <w:rsid w:val="7A98CC5A"/>
    <w:rsid w:val="7A993323"/>
    <w:rsid w:val="7AA584FC"/>
    <w:rsid w:val="7AA659C5"/>
    <w:rsid w:val="7AAAA56E"/>
    <w:rsid w:val="7AAE0605"/>
    <w:rsid w:val="7AB1AE9A"/>
    <w:rsid w:val="7AB1D397"/>
    <w:rsid w:val="7AB206B8"/>
    <w:rsid w:val="7AB62B11"/>
    <w:rsid w:val="7AB96B90"/>
    <w:rsid w:val="7ABAADAD"/>
    <w:rsid w:val="7ABBEEDB"/>
    <w:rsid w:val="7ABC28E2"/>
    <w:rsid w:val="7ABF8624"/>
    <w:rsid w:val="7ABFC9C3"/>
    <w:rsid w:val="7AC9358C"/>
    <w:rsid w:val="7ACE5681"/>
    <w:rsid w:val="7AD0251C"/>
    <w:rsid w:val="7AD05777"/>
    <w:rsid w:val="7AD0B645"/>
    <w:rsid w:val="7AD38367"/>
    <w:rsid w:val="7AD44BD1"/>
    <w:rsid w:val="7AD69C66"/>
    <w:rsid w:val="7AD929A5"/>
    <w:rsid w:val="7ADD2A9D"/>
    <w:rsid w:val="7ADE4AEB"/>
    <w:rsid w:val="7AE27D25"/>
    <w:rsid w:val="7AE6C785"/>
    <w:rsid w:val="7AE90E01"/>
    <w:rsid w:val="7AE9B34C"/>
    <w:rsid w:val="7AEB6F28"/>
    <w:rsid w:val="7AEFD308"/>
    <w:rsid w:val="7AF0281B"/>
    <w:rsid w:val="7AF1630F"/>
    <w:rsid w:val="7AF19F0C"/>
    <w:rsid w:val="7AF26641"/>
    <w:rsid w:val="7AFBF5CD"/>
    <w:rsid w:val="7AFE6F8A"/>
    <w:rsid w:val="7AFEAE86"/>
    <w:rsid w:val="7B0F875E"/>
    <w:rsid w:val="7B1269EE"/>
    <w:rsid w:val="7B13099C"/>
    <w:rsid w:val="7B14603E"/>
    <w:rsid w:val="7B14D82C"/>
    <w:rsid w:val="7B189A95"/>
    <w:rsid w:val="7B1D31AB"/>
    <w:rsid w:val="7B1F52B8"/>
    <w:rsid w:val="7B20815B"/>
    <w:rsid w:val="7B216B19"/>
    <w:rsid w:val="7B22F6DC"/>
    <w:rsid w:val="7B24CF3F"/>
    <w:rsid w:val="7B261AB9"/>
    <w:rsid w:val="7B28869B"/>
    <w:rsid w:val="7B2A751E"/>
    <w:rsid w:val="7B344FEE"/>
    <w:rsid w:val="7B362240"/>
    <w:rsid w:val="7B3DDF32"/>
    <w:rsid w:val="7B3F77CE"/>
    <w:rsid w:val="7B3FF977"/>
    <w:rsid w:val="7B420017"/>
    <w:rsid w:val="7B44E21E"/>
    <w:rsid w:val="7B4507D5"/>
    <w:rsid w:val="7B473431"/>
    <w:rsid w:val="7B4749E4"/>
    <w:rsid w:val="7B4954A7"/>
    <w:rsid w:val="7B4A2FB9"/>
    <w:rsid w:val="7B4BC44D"/>
    <w:rsid w:val="7B4D69AD"/>
    <w:rsid w:val="7B4EA43C"/>
    <w:rsid w:val="7B4EEE5C"/>
    <w:rsid w:val="7B4EF56A"/>
    <w:rsid w:val="7B511C69"/>
    <w:rsid w:val="7B54865D"/>
    <w:rsid w:val="7B58B243"/>
    <w:rsid w:val="7B58F155"/>
    <w:rsid w:val="7B5DFD00"/>
    <w:rsid w:val="7B5E6208"/>
    <w:rsid w:val="7B5EF41A"/>
    <w:rsid w:val="7B639946"/>
    <w:rsid w:val="7B6D94BF"/>
    <w:rsid w:val="7B6EDF62"/>
    <w:rsid w:val="7B6FDBB1"/>
    <w:rsid w:val="7B702E2A"/>
    <w:rsid w:val="7B725B71"/>
    <w:rsid w:val="7B7BE6D7"/>
    <w:rsid w:val="7B80B00E"/>
    <w:rsid w:val="7B81AC35"/>
    <w:rsid w:val="7B830E49"/>
    <w:rsid w:val="7B86002D"/>
    <w:rsid w:val="7B86D7BD"/>
    <w:rsid w:val="7B897E11"/>
    <w:rsid w:val="7B8A8F28"/>
    <w:rsid w:val="7B8A92B9"/>
    <w:rsid w:val="7B915F46"/>
    <w:rsid w:val="7B92DFA6"/>
    <w:rsid w:val="7B931AB9"/>
    <w:rsid w:val="7B94907A"/>
    <w:rsid w:val="7B966B03"/>
    <w:rsid w:val="7B96890D"/>
    <w:rsid w:val="7B98B59F"/>
    <w:rsid w:val="7B9A5F70"/>
    <w:rsid w:val="7B9AEC07"/>
    <w:rsid w:val="7B9DCA04"/>
    <w:rsid w:val="7BA05DBE"/>
    <w:rsid w:val="7BA61931"/>
    <w:rsid w:val="7BAB0561"/>
    <w:rsid w:val="7BB1ACD4"/>
    <w:rsid w:val="7BB52612"/>
    <w:rsid w:val="7BB802B7"/>
    <w:rsid w:val="7BB95F04"/>
    <w:rsid w:val="7BBB67C3"/>
    <w:rsid w:val="7BBDF89F"/>
    <w:rsid w:val="7BBF5CBF"/>
    <w:rsid w:val="7BC9240A"/>
    <w:rsid w:val="7BC9401A"/>
    <w:rsid w:val="7BC95280"/>
    <w:rsid w:val="7BCB0FB3"/>
    <w:rsid w:val="7BCC1B3D"/>
    <w:rsid w:val="7BCE6B00"/>
    <w:rsid w:val="7BCEB38E"/>
    <w:rsid w:val="7BD00D72"/>
    <w:rsid w:val="7BD4A68A"/>
    <w:rsid w:val="7BD56F38"/>
    <w:rsid w:val="7BD601C5"/>
    <w:rsid w:val="7BD747AB"/>
    <w:rsid w:val="7BDBE1C1"/>
    <w:rsid w:val="7BDEB899"/>
    <w:rsid w:val="7BE1531F"/>
    <w:rsid w:val="7BE30708"/>
    <w:rsid w:val="7BE32A1D"/>
    <w:rsid w:val="7BE5CFD0"/>
    <w:rsid w:val="7BE6AB72"/>
    <w:rsid w:val="7BEACA67"/>
    <w:rsid w:val="7BEB0A41"/>
    <w:rsid w:val="7BEC0C29"/>
    <w:rsid w:val="7BEF5983"/>
    <w:rsid w:val="7BEF78C1"/>
    <w:rsid w:val="7BF649EF"/>
    <w:rsid w:val="7BF6C5E8"/>
    <w:rsid w:val="7BF6F402"/>
    <w:rsid w:val="7BF7486D"/>
    <w:rsid w:val="7BF7F71E"/>
    <w:rsid w:val="7BF90AAD"/>
    <w:rsid w:val="7BF96836"/>
    <w:rsid w:val="7BFB9171"/>
    <w:rsid w:val="7BFD5466"/>
    <w:rsid w:val="7BFEE888"/>
    <w:rsid w:val="7BFF6E4B"/>
    <w:rsid w:val="7C0019E4"/>
    <w:rsid w:val="7C05DBC6"/>
    <w:rsid w:val="7C089FF1"/>
    <w:rsid w:val="7C099B9B"/>
    <w:rsid w:val="7C0BEFE5"/>
    <w:rsid w:val="7C0E3A3B"/>
    <w:rsid w:val="7C108481"/>
    <w:rsid w:val="7C11491F"/>
    <w:rsid w:val="7C114E59"/>
    <w:rsid w:val="7C115FF4"/>
    <w:rsid w:val="7C129F55"/>
    <w:rsid w:val="7C1533C8"/>
    <w:rsid w:val="7C159D33"/>
    <w:rsid w:val="7C15DAD3"/>
    <w:rsid w:val="7C1910CA"/>
    <w:rsid w:val="7C1AB234"/>
    <w:rsid w:val="7C1BE4A4"/>
    <w:rsid w:val="7C1DA05B"/>
    <w:rsid w:val="7C20BF08"/>
    <w:rsid w:val="7C232001"/>
    <w:rsid w:val="7C234771"/>
    <w:rsid w:val="7C24BF4F"/>
    <w:rsid w:val="7C252C20"/>
    <w:rsid w:val="7C2596B8"/>
    <w:rsid w:val="7C2664AC"/>
    <w:rsid w:val="7C26BE05"/>
    <w:rsid w:val="7C27655C"/>
    <w:rsid w:val="7C27C7CF"/>
    <w:rsid w:val="7C27FAC0"/>
    <w:rsid w:val="7C286582"/>
    <w:rsid w:val="7C2C1C6C"/>
    <w:rsid w:val="7C2F2361"/>
    <w:rsid w:val="7C30382B"/>
    <w:rsid w:val="7C328D7A"/>
    <w:rsid w:val="7C331C62"/>
    <w:rsid w:val="7C388EE8"/>
    <w:rsid w:val="7C3A6550"/>
    <w:rsid w:val="7C3BB0E6"/>
    <w:rsid w:val="7C3E5749"/>
    <w:rsid w:val="7C3F6260"/>
    <w:rsid w:val="7C40B819"/>
    <w:rsid w:val="7C43DADA"/>
    <w:rsid w:val="7C44699D"/>
    <w:rsid w:val="7C452A12"/>
    <w:rsid w:val="7C471F98"/>
    <w:rsid w:val="7C489EBA"/>
    <w:rsid w:val="7C48CB13"/>
    <w:rsid w:val="7C4A69E5"/>
    <w:rsid w:val="7C4CF11F"/>
    <w:rsid w:val="7C50CF10"/>
    <w:rsid w:val="7C51935B"/>
    <w:rsid w:val="7C5208EF"/>
    <w:rsid w:val="7C54EF54"/>
    <w:rsid w:val="7C5A64E8"/>
    <w:rsid w:val="7C5DE973"/>
    <w:rsid w:val="7C5EB865"/>
    <w:rsid w:val="7C5F149A"/>
    <w:rsid w:val="7C60FC99"/>
    <w:rsid w:val="7C62340F"/>
    <w:rsid w:val="7C62F37C"/>
    <w:rsid w:val="7C647856"/>
    <w:rsid w:val="7C68061F"/>
    <w:rsid w:val="7C6A282D"/>
    <w:rsid w:val="7C6D4CEB"/>
    <w:rsid w:val="7C6E95A6"/>
    <w:rsid w:val="7C73323B"/>
    <w:rsid w:val="7C74E5AA"/>
    <w:rsid w:val="7C76BC40"/>
    <w:rsid w:val="7C7CCB67"/>
    <w:rsid w:val="7C7F1D8E"/>
    <w:rsid w:val="7C7FB490"/>
    <w:rsid w:val="7C827D42"/>
    <w:rsid w:val="7C854B1C"/>
    <w:rsid w:val="7C87DE9F"/>
    <w:rsid w:val="7C8BFD64"/>
    <w:rsid w:val="7C8DA5E2"/>
    <w:rsid w:val="7C8EA248"/>
    <w:rsid w:val="7C8FEC5A"/>
    <w:rsid w:val="7C97068F"/>
    <w:rsid w:val="7C97C14E"/>
    <w:rsid w:val="7C99E933"/>
    <w:rsid w:val="7C9A5BD7"/>
    <w:rsid w:val="7C9B3302"/>
    <w:rsid w:val="7C9C4DDA"/>
    <w:rsid w:val="7CA269C9"/>
    <w:rsid w:val="7CA5EE44"/>
    <w:rsid w:val="7CA60FA5"/>
    <w:rsid w:val="7CA685EC"/>
    <w:rsid w:val="7CA9C3A5"/>
    <w:rsid w:val="7CAA94A4"/>
    <w:rsid w:val="7CAB02B5"/>
    <w:rsid w:val="7CADFC33"/>
    <w:rsid w:val="7CB334C6"/>
    <w:rsid w:val="7CB34110"/>
    <w:rsid w:val="7CB53E3E"/>
    <w:rsid w:val="7CB72EB3"/>
    <w:rsid w:val="7CB7ED42"/>
    <w:rsid w:val="7CBCFD94"/>
    <w:rsid w:val="7CC924F1"/>
    <w:rsid w:val="7CCFC845"/>
    <w:rsid w:val="7CD241CF"/>
    <w:rsid w:val="7CD3EB24"/>
    <w:rsid w:val="7CD60ED7"/>
    <w:rsid w:val="7CDB0976"/>
    <w:rsid w:val="7CDE77AA"/>
    <w:rsid w:val="7CE54DEA"/>
    <w:rsid w:val="7CE6F50D"/>
    <w:rsid w:val="7CE6F8F3"/>
    <w:rsid w:val="7CF28342"/>
    <w:rsid w:val="7CF81323"/>
    <w:rsid w:val="7CFC7387"/>
    <w:rsid w:val="7CFD99F5"/>
    <w:rsid w:val="7D0228C3"/>
    <w:rsid w:val="7D043D66"/>
    <w:rsid w:val="7D076FC2"/>
    <w:rsid w:val="7D08EB8C"/>
    <w:rsid w:val="7D090E51"/>
    <w:rsid w:val="7D0AEEE8"/>
    <w:rsid w:val="7D0E2973"/>
    <w:rsid w:val="7D109DDD"/>
    <w:rsid w:val="7D122B75"/>
    <w:rsid w:val="7D12CCB6"/>
    <w:rsid w:val="7D1391CE"/>
    <w:rsid w:val="7D18D9ED"/>
    <w:rsid w:val="7D1BD42C"/>
    <w:rsid w:val="7D1C232E"/>
    <w:rsid w:val="7D2047BB"/>
    <w:rsid w:val="7D2096BB"/>
    <w:rsid w:val="7D22A0C1"/>
    <w:rsid w:val="7D246CC5"/>
    <w:rsid w:val="7D2C16FB"/>
    <w:rsid w:val="7D2D5185"/>
    <w:rsid w:val="7D2E0FCD"/>
    <w:rsid w:val="7D304BBA"/>
    <w:rsid w:val="7D30A191"/>
    <w:rsid w:val="7D30E753"/>
    <w:rsid w:val="7D316997"/>
    <w:rsid w:val="7D319B6D"/>
    <w:rsid w:val="7D32A190"/>
    <w:rsid w:val="7D33638B"/>
    <w:rsid w:val="7D347C06"/>
    <w:rsid w:val="7D381B19"/>
    <w:rsid w:val="7D392B3F"/>
    <w:rsid w:val="7D3D7A18"/>
    <w:rsid w:val="7D3E0C39"/>
    <w:rsid w:val="7D3FE80C"/>
    <w:rsid w:val="7D42815F"/>
    <w:rsid w:val="7D42FF70"/>
    <w:rsid w:val="7D45A3D8"/>
    <w:rsid w:val="7D498A88"/>
    <w:rsid w:val="7D49D967"/>
    <w:rsid w:val="7D4DF50A"/>
    <w:rsid w:val="7D572CBE"/>
    <w:rsid w:val="7D57D5A7"/>
    <w:rsid w:val="7D5C1A92"/>
    <w:rsid w:val="7D5CEF3B"/>
    <w:rsid w:val="7D5D16D1"/>
    <w:rsid w:val="7D5E2D4F"/>
    <w:rsid w:val="7D6049CE"/>
    <w:rsid w:val="7D6595CB"/>
    <w:rsid w:val="7D669C73"/>
    <w:rsid w:val="7D66BE24"/>
    <w:rsid w:val="7D6CA200"/>
    <w:rsid w:val="7D6E8BAB"/>
    <w:rsid w:val="7D6ECA45"/>
    <w:rsid w:val="7D713EA0"/>
    <w:rsid w:val="7D752B88"/>
    <w:rsid w:val="7D78D0F9"/>
    <w:rsid w:val="7D78F953"/>
    <w:rsid w:val="7D79B9F2"/>
    <w:rsid w:val="7D7E2FBB"/>
    <w:rsid w:val="7D84EA5B"/>
    <w:rsid w:val="7D886CF4"/>
    <w:rsid w:val="7D8C0D26"/>
    <w:rsid w:val="7D8D92FE"/>
    <w:rsid w:val="7D8F2FE9"/>
    <w:rsid w:val="7D8F7042"/>
    <w:rsid w:val="7D8FB07D"/>
    <w:rsid w:val="7D962F35"/>
    <w:rsid w:val="7D96886D"/>
    <w:rsid w:val="7D969E36"/>
    <w:rsid w:val="7D97D8FF"/>
    <w:rsid w:val="7D98C2C5"/>
    <w:rsid w:val="7D9D4E6D"/>
    <w:rsid w:val="7D9D87A8"/>
    <w:rsid w:val="7D9DA050"/>
    <w:rsid w:val="7DA1A020"/>
    <w:rsid w:val="7DABF269"/>
    <w:rsid w:val="7DAC4E16"/>
    <w:rsid w:val="7DAF6C5F"/>
    <w:rsid w:val="7DB0490F"/>
    <w:rsid w:val="7DB10DE7"/>
    <w:rsid w:val="7DB26DA3"/>
    <w:rsid w:val="7DB4EB00"/>
    <w:rsid w:val="7DBB50FA"/>
    <w:rsid w:val="7DBC3F19"/>
    <w:rsid w:val="7DBCF51E"/>
    <w:rsid w:val="7DBEE0C4"/>
    <w:rsid w:val="7DC1614B"/>
    <w:rsid w:val="7DC17288"/>
    <w:rsid w:val="7DC17DFD"/>
    <w:rsid w:val="7DC6A142"/>
    <w:rsid w:val="7DC72A93"/>
    <w:rsid w:val="7DCAA13A"/>
    <w:rsid w:val="7DD3B1BA"/>
    <w:rsid w:val="7DD53DFD"/>
    <w:rsid w:val="7DD5E18A"/>
    <w:rsid w:val="7DD7D821"/>
    <w:rsid w:val="7DDA1A42"/>
    <w:rsid w:val="7DDADA7D"/>
    <w:rsid w:val="7DDD830F"/>
    <w:rsid w:val="7DDE0616"/>
    <w:rsid w:val="7DDFCE14"/>
    <w:rsid w:val="7DE15ED2"/>
    <w:rsid w:val="7DE611CF"/>
    <w:rsid w:val="7DE80A85"/>
    <w:rsid w:val="7DE9692A"/>
    <w:rsid w:val="7DEA89C7"/>
    <w:rsid w:val="7DEABE1F"/>
    <w:rsid w:val="7DEE4A21"/>
    <w:rsid w:val="7DEF244C"/>
    <w:rsid w:val="7DF0339F"/>
    <w:rsid w:val="7DF0D484"/>
    <w:rsid w:val="7DF7E211"/>
    <w:rsid w:val="7DF88A25"/>
    <w:rsid w:val="7DFA3224"/>
    <w:rsid w:val="7E03C359"/>
    <w:rsid w:val="7E045BF8"/>
    <w:rsid w:val="7E04EBCE"/>
    <w:rsid w:val="7E08071D"/>
    <w:rsid w:val="7E09A1C4"/>
    <w:rsid w:val="7E0BB741"/>
    <w:rsid w:val="7E0D0C9F"/>
    <w:rsid w:val="7E0D7EE9"/>
    <w:rsid w:val="7E0DCA0F"/>
    <w:rsid w:val="7E11A787"/>
    <w:rsid w:val="7E16D607"/>
    <w:rsid w:val="7E1860FD"/>
    <w:rsid w:val="7E1EAEB1"/>
    <w:rsid w:val="7E1F489B"/>
    <w:rsid w:val="7E2080EA"/>
    <w:rsid w:val="7E208405"/>
    <w:rsid w:val="7E2382FA"/>
    <w:rsid w:val="7E27F0C8"/>
    <w:rsid w:val="7E2AD130"/>
    <w:rsid w:val="7E2C7974"/>
    <w:rsid w:val="7E2C8008"/>
    <w:rsid w:val="7E353A76"/>
    <w:rsid w:val="7E387520"/>
    <w:rsid w:val="7E396A7B"/>
    <w:rsid w:val="7E3F44D0"/>
    <w:rsid w:val="7E44EE98"/>
    <w:rsid w:val="7E4CB590"/>
    <w:rsid w:val="7E51F067"/>
    <w:rsid w:val="7E593001"/>
    <w:rsid w:val="7E5997CA"/>
    <w:rsid w:val="7E5C012C"/>
    <w:rsid w:val="7E5C2AC6"/>
    <w:rsid w:val="7E61B810"/>
    <w:rsid w:val="7E6372A2"/>
    <w:rsid w:val="7E64140B"/>
    <w:rsid w:val="7E676306"/>
    <w:rsid w:val="7E686EC6"/>
    <w:rsid w:val="7E68F5C4"/>
    <w:rsid w:val="7E721D5B"/>
    <w:rsid w:val="7E794C3C"/>
    <w:rsid w:val="7E799653"/>
    <w:rsid w:val="7E7A9D52"/>
    <w:rsid w:val="7E7AC845"/>
    <w:rsid w:val="7E7F240E"/>
    <w:rsid w:val="7E80F14A"/>
    <w:rsid w:val="7E836C30"/>
    <w:rsid w:val="7E8BED24"/>
    <w:rsid w:val="7E8D4B32"/>
    <w:rsid w:val="7E8E1247"/>
    <w:rsid w:val="7E913ED1"/>
    <w:rsid w:val="7E936698"/>
    <w:rsid w:val="7E95D937"/>
    <w:rsid w:val="7E9DCDCC"/>
    <w:rsid w:val="7EA47A56"/>
    <w:rsid w:val="7EA52F4B"/>
    <w:rsid w:val="7EA549D4"/>
    <w:rsid w:val="7EA5E159"/>
    <w:rsid w:val="7EA68024"/>
    <w:rsid w:val="7EA6FE60"/>
    <w:rsid w:val="7EA78D13"/>
    <w:rsid w:val="7EA8387E"/>
    <w:rsid w:val="7EAA5D99"/>
    <w:rsid w:val="7EAA69CC"/>
    <w:rsid w:val="7EB22058"/>
    <w:rsid w:val="7EB320E0"/>
    <w:rsid w:val="7EB4EAE1"/>
    <w:rsid w:val="7EB54B23"/>
    <w:rsid w:val="7EB5BF28"/>
    <w:rsid w:val="7EB65741"/>
    <w:rsid w:val="7EB6F1F5"/>
    <w:rsid w:val="7EB7A48D"/>
    <w:rsid w:val="7EB8AB5F"/>
    <w:rsid w:val="7EBA3E39"/>
    <w:rsid w:val="7EBE3BB5"/>
    <w:rsid w:val="7EBF6A33"/>
    <w:rsid w:val="7EC7B6FA"/>
    <w:rsid w:val="7ECA5D6B"/>
    <w:rsid w:val="7ECAB9FF"/>
    <w:rsid w:val="7ECDF4B3"/>
    <w:rsid w:val="7ED1FECF"/>
    <w:rsid w:val="7ED50D4F"/>
    <w:rsid w:val="7ED9FD39"/>
    <w:rsid w:val="7EDC7EDF"/>
    <w:rsid w:val="7EDF0B5E"/>
    <w:rsid w:val="7EE129AB"/>
    <w:rsid w:val="7EE26FEB"/>
    <w:rsid w:val="7EE57A57"/>
    <w:rsid w:val="7EED5B11"/>
    <w:rsid w:val="7EEDF0C5"/>
    <w:rsid w:val="7EEDF62A"/>
    <w:rsid w:val="7EF10684"/>
    <w:rsid w:val="7EF15BDB"/>
    <w:rsid w:val="7EF16AEB"/>
    <w:rsid w:val="7EF1A649"/>
    <w:rsid w:val="7EF96BF0"/>
    <w:rsid w:val="7EFB4548"/>
    <w:rsid w:val="7EFD4F1A"/>
    <w:rsid w:val="7F0524D2"/>
    <w:rsid w:val="7F05789A"/>
    <w:rsid w:val="7F05D3EA"/>
    <w:rsid w:val="7F08EAC3"/>
    <w:rsid w:val="7F0A4361"/>
    <w:rsid w:val="7F0AE268"/>
    <w:rsid w:val="7F0AECE7"/>
    <w:rsid w:val="7F0F9B64"/>
    <w:rsid w:val="7F11669E"/>
    <w:rsid w:val="7F122B3A"/>
    <w:rsid w:val="7F13B746"/>
    <w:rsid w:val="7F17945C"/>
    <w:rsid w:val="7F18B252"/>
    <w:rsid w:val="7F1A3370"/>
    <w:rsid w:val="7F1AD13C"/>
    <w:rsid w:val="7F1F3115"/>
    <w:rsid w:val="7F1F79C1"/>
    <w:rsid w:val="7F206D4B"/>
    <w:rsid w:val="7F20E77D"/>
    <w:rsid w:val="7F2A2138"/>
    <w:rsid w:val="7F2DB4CE"/>
    <w:rsid w:val="7F2EE4B1"/>
    <w:rsid w:val="7F30A21F"/>
    <w:rsid w:val="7F30DE31"/>
    <w:rsid w:val="7F32C90F"/>
    <w:rsid w:val="7F32DA20"/>
    <w:rsid w:val="7F3482AB"/>
    <w:rsid w:val="7F34FB27"/>
    <w:rsid w:val="7F35C7DA"/>
    <w:rsid w:val="7F38427F"/>
    <w:rsid w:val="7F3E03C3"/>
    <w:rsid w:val="7F4007D7"/>
    <w:rsid w:val="7F43440B"/>
    <w:rsid w:val="7F47398A"/>
    <w:rsid w:val="7F483A56"/>
    <w:rsid w:val="7F4967FB"/>
    <w:rsid w:val="7F4ABE39"/>
    <w:rsid w:val="7F4CFD78"/>
    <w:rsid w:val="7F509F23"/>
    <w:rsid w:val="7F53B29E"/>
    <w:rsid w:val="7F542965"/>
    <w:rsid w:val="7F593CDA"/>
    <w:rsid w:val="7F5A3FCB"/>
    <w:rsid w:val="7F5C8AC7"/>
    <w:rsid w:val="7F5F8617"/>
    <w:rsid w:val="7F5F8EE0"/>
    <w:rsid w:val="7F5FF25E"/>
    <w:rsid w:val="7F602C5D"/>
    <w:rsid w:val="7F60D25B"/>
    <w:rsid w:val="7F610605"/>
    <w:rsid w:val="7F64E91C"/>
    <w:rsid w:val="7F659697"/>
    <w:rsid w:val="7F6697CF"/>
    <w:rsid w:val="7F67C588"/>
    <w:rsid w:val="7F687D65"/>
    <w:rsid w:val="7F6A64B5"/>
    <w:rsid w:val="7F6A8EED"/>
    <w:rsid w:val="7F6C5707"/>
    <w:rsid w:val="7F6C5822"/>
    <w:rsid w:val="7F6DFCEB"/>
    <w:rsid w:val="7F705E8F"/>
    <w:rsid w:val="7F73F034"/>
    <w:rsid w:val="7F7A6CF4"/>
    <w:rsid w:val="7F7A8A15"/>
    <w:rsid w:val="7F7AACA6"/>
    <w:rsid w:val="7F7FEB4A"/>
    <w:rsid w:val="7F87FBAE"/>
    <w:rsid w:val="7F8A0E0E"/>
    <w:rsid w:val="7F8A5B91"/>
    <w:rsid w:val="7F8BECD2"/>
    <w:rsid w:val="7F8C431F"/>
    <w:rsid w:val="7F8C6994"/>
    <w:rsid w:val="7F8CBEB7"/>
    <w:rsid w:val="7F90CD85"/>
    <w:rsid w:val="7F916F01"/>
    <w:rsid w:val="7F9342DF"/>
    <w:rsid w:val="7F93D567"/>
    <w:rsid w:val="7F9540EE"/>
    <w:rsid w:val="7F9AFA40"/>
    <w:rsid w:val="7F9CADF3"/>
    <w:rsid w:val="7F9D359C"/>
    <w:rsid w:val="7FA0E6A2"/>
    <w:rsid w:val="7FA35A2D"/>
    <w:rsid w:val="7FACBF33"/>
    <w:rsid w:val="7FACF279"/>
    <w:rsid w:val="7FB0FF9C"/>
    <w:rsid w:val="7FB3DCF1"/>
    <w:rsid w:val="7FB5517C"/>
    <w:rsid w:val="7FB625E6"/>
    <w:rsid w:val="7FBBAC9F"/>
    <w:rsid w:val="7FBD35F4"/>
    <w:rsid w:val="7FC10783"/>
    <w:rsid w:val="7FC1805C"/>
    <w:rsid w:val="7FC31AE6"/>
    <w:rsid w:val="7FC8D57A"/>
    <w:rsid w:val="7FCEB4EE"/>
    <w:rsid w:val="7FCFFD30"/>
    <w:rsid w:val="7FD1090D"/>
    <w:rsid w:val="7FD34C38"/>
    <w:rsid w:val="7FD50F79"/>
    <w:rsid w:val="7FD63AC5"/>
    <w:rsid w:val="7FD8CBC1"/>
    <w:rsid w:val="7FD93214"/>
    <w:rsid w:val="7FDD5D30"/>
    <w:rsid w:val="7FE300E6"/>
    <w:rsid w:val="7FE38FB8"/>
    <w:rsid w:val="7FE52221"/>
    <w:rsid w:val="7FE8434F"/>
    <w:rsid w:val="7FE86368"/>
    <w:rsid w:val="7FEB2026"/>
    <w:rsid w:val="7FEBB27E"/>
    <w:rsid w:val="7FEEA744"/>
    <w:rsid w:val="7FEF24E5"/>
    <w:rsid w:val="7FEFFF48"/>
    <w:rsid w:val="7FF0B593"/>
    <w:rsid w:val="7FF28073"/>
    <w:rsid w:val="7FF2CE3C"/>
    <w:rsid w:val="7FF397D2"/>
    <w:rsid w:val="7FF3E60F"/>
    <w:rsid w:val="7FF3F20E"/>
    <w:rsid w:val="7FF46010"/>
    <w:rsid w:val="7FF8E53B"/>
    <w:rsid w:val="7FF95D14"/>
    <w:rsid w:val="7FF9E433"/>
    <w:rsid w:val="7FFC0E8C"/>
    <w:rsid w:val="7FFCEE6C"/>
    <w:rsid w:val="7FFD130E"/>
    <w:rsid w:val="7FFD3241"/>
    <w:rsid w:val="7FFE63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0264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BBA"/>
    <w:pPr>
      <w:spacing w:after="160" w:line="259" w:lineRule="auto"/>
    </w:pPr>
  </w:style>
  <w:style w:type="paragraph" w:styleId="Heading1">
    <w:name w:val="heading 1"/>
    <w:basedOn w:val="Normal"/>
    <w:next w:val="Normal"/>
    <w:link w:val="Heading1Char"/>
    <w:uiPriority w:val="9"/>
    <w:qFormat/>
    <w:rsid w:val="005F6FA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qFormat/>
    <w:rsid w:val="000251A4"/>
    <w:pPr>
      <w:spacing w:before="120" w:beforeAutospacing="1" w:after="120" w:afterAutospacing="1" w:line="240" w:lineRule="auto"/>
      <w:jc w:val="both"/>
      <w:outlineLvl w:val="1"/>
    </w:pPr>
    <w:rPr>
      <w:rFonts w:ascii="Times New Roman" w:eastAsia="Times New Roman" w:hAnsi="Times New Roman" w:cs="Times New Roman"/>
      <w:b/>
      <w:smallCaps/>
      <w:sz w:val="24"/>
      <w:szCs w:val="36"/>
      <w:lang w:eastAsia="en-GB"/>
    </w:rPr>
  </w:style>
  <w:style w:type="paragraph" w:styleId="Heading3">
    <w:name w:val="heading 3"/>
    <w:basedOn w:val="Normal"/>
    <w:next w:val="Normal"/>
    <w:link w:val="Heading3Char"/>
    <w:unhideWhenUsed/>
    <w:qFormat/>
    <w:rsid w:val="000251A4"/>
    <w:pPr>
      <w:keepNext/>
      <w:spacing w:before="240" w:after="60" w:line="240" w:lineRule="auto"/>
      <w:outlineLvl w:val="2"/>
    </w:pPr>
    <w:rPr>
      <w:rFonts w:ascii="Cambria" w:eastAsia="Times New Roman" w:hAnsi="Cambria" w:cs="Times New Roman"/>
      <w:b/>
      <w:bCs/>
      <w:sz w:val="26"/>
      <w:szCs w:val="26"/>
      <w:lang w:eastAsia="en-GB"/>
    </w:rPr>
  </w:style>
  <w:style w:type="paragraph" w:styleId="Heading4">
    <w:name w:val="heading 4"/>
    <w:basedOn w:val="Heading3"/>
    <w:next w:val="Normal"/>
    <w:link w:val="Heading4Char"/>
    <w:uiPriority w:val="9"/>
    <w:unhideWhenUsed/>
    <w:qFormat/>
    <w:rsid w:val="000F1F42"/>
    <w:pPr>
      <w:numPr>
        <w:ilvl w:val="3"/>
        <w:numId w:val="171"/>
      </w:numPr>
      <w:spacing w:before="0" w:after="240"/>
      <w:jc w:val="both"/>
      <w:outlineLvl w:val="3"/>
    </w:pPr>
    <w:rPr>
      <w:rFonts w:ascii="Times New Roman" w:eastAsiaTheme="minorEastAsia" w:hAnsi="Times New Roman"/>
      <w:i/>
      <w:iCs/>
      <w:sz w:val="24"/>
      <w:szCs w:val="24"/>
    </w:rPr>
  </w:style>
  <w:style w:type="paragraph" w:styleId="Heading5">
    <w:name w:val="heading 5"/>
    <w:basedOn w:val="Heading4"/>
    <w:next w:val="Normal"/>
    <w:link w:val="Heading5Char"/>
    <w:uiPriority w:val="9"/>
    <w:unhideWhenUsed/>
    <w:qFormat/>
    <w:rsid w:val="002F6EA0"/>
    <w:pPr>
      <w:numPr>
        <w:ilvl w:val="4"/>
      </w:numPr>
      <w:outlineLvl w:val="4"/>
    </w:pPr>
    <w:rPr>
      <w:b w:val="0"/>
      <w:bCs w:val="0"/>
      <w:i w:val="0"/>
      <w:i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51A4"/>
    <w:rPr>
      <w:rFonts w:ascii="Times New Roman" w:eastAsia="Times New Roman" w:hAnsi="Times New Roman" w:cs="Times New Roman"/>
      <w:b/>
      <w:smallCaps/>
      <w:sz w:val="24"/>
      <w:szCs w:val="36"/>
      <w:lang w:val="ro-RO" w:eastAsia="en-GB"/>
    </w:rPr>
  </w:style>
  <w:style w:type="character" w:customStyle="1" w:styleId="Heading3Char">
    <w:name w:val="Heading 3 Char"/>
    <w:basedOn w:val="DefaultParagraphFont"/>
    <w:link w:val="Heading3"/>
    <w:rsid w:val="000251A4"/>
    <w:rPr>
      <w:rFonts w:ascii="Cambria" w:eastAsia="Times New Roman" w:hAnsi="Cambria" w:cs="Times New Roman"/>
      <w:b/>
      <w:bCs/>
      <w:sz w:val="26"/>
      <w:szCs w:val="26"/>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0251A4"/>
    <w:pPr>
      <w:ind w:left="720"/>
      <w:contextualSpacing/>
    </w:pPr>
  </w:style>
  <w:style w:type="character" w:styleId="CommentReference">
    <w:name w:val="annotation reference"/>
    <w:basedOn w:val="DefaultParagraphFont"/>
    <w:uiPriority w:val="99"/>
    <w:unhideWhenUsed/>
    <w:rsid w:val="000251A4"/>
    <w:rPr>
      <w:sz w:val="16"/>
      <w:szCs w:val="16"/>
    </w:rPr>
  </w:style>
  <w:style w:type="paragraph" w:styleId="CommentText">
    <w:name w:val="annotation text"/>
    <w:basedOn w:val="Normal"/>
    <w:link w:val="CommentTextChar"/>
    <w:uiPriority w:val="99"/>
    <w:unhideWhenUsed/>
    <w:rsid w:val="000251A4"/>
    <w:pPr>
      <w:spacing w:line="240" w:lineRule="auto"/>
    </w:pPr>
    <w:rPr>
      <w:sz w:val="20"/>
      <w:szCs w:val="20"/>
    </w:rPr>
  </w:style>
  <w:style w:type="character" w:customStyle="1" w:styleId="CommentTextChar">
    <w:name w:val="Comment Text Char"/>
    <w:basedOn w:val="DefaultParagraphFont"/>
    <w:link w:val="CommentText"/>
    <w:uiPriority w:val="99"/>
    <w:rsid w:val="000251A4"/>
    <w:rPr>
      <w:sz w:val="20"/>
      <w:szCs w:val="20"/>
      <w:lang w:val="ro-RO"/>
    </w:rPr>
  </w:style>
  <w:style w:type="character" w:customStyle="1" w:styleId="Mention1">
    <w:name w:val="Mention1"/>
    <w:basedOn w:val="DefaultParagraphFont"/>
    <w:uiPriority w:val="99"/>
    <w:unhideWhenUsed/>
    <w:rsid w:val="000251A4"/>
    <w:rPr>
      <w:color w:val="2B579A"/>
      <w:shd w:val="clear" w:color="auto" w:fill="E6E6E6"/>
    </w:rPr>
  </w:style>
  <w:style w:type="paragraph" w:styleId="Revision">
    <w:name w:val="Revision"/>
    <w:hidden/>
    <w:uiPriority w:val="99"/>
    <w:semiHidden/>
    <w:rsid w:val="00396091"/>
    <w:pPr>
      <w:spacing w:after="0" w:line="240" w:lineRule="auto"/>
    </w:pPr>
  </w:style>
  <w:style w:type="paragraph" w:styleId="CommentSubject">
    <w:name w:val="annotation subject"/>
    <w:basedOn w:val="CommentText"/>
    <w:next w:val="CommentText"/>
    <w:link w:val="CommentSubjectChar"/>
    <w:uiPriority w:val="99"/>
    <w:semiHidden/>
    <w:unhideWhenUsed/>
    <w:rsid w:val="00894268"/>
    <w:rPr>
      <w:b/>
      <w:bCs/>
    </w:rPr>
  </w:style>
  <w:style w:type="character" w:customStyle="1" w:styleId="CommentSubjectChar">
    <w:name w:val="Comment Subject Char"/>
    <w:basedOn w:val="CommentTextChar"/>
    <w:link w:val="CommentSubject"/>
    <w:uiPriority w:val="99"/>
    <w:semiHidden/>
    <w:rsid w:val="00894268"/>
    <w:rPr>
      <w:b/>
      <w:bCs/>
      <w:sz w:val="20"/>
      <w:szCs w:val="20"/>
      <w:lang w:val="ro-RO"/>
    </w:rPr>
  </w:style>
  <w:style w:type="paragraph" w:styleId="Header">
    <w:name w:val="header"/>
    <w:basedOn w:val="Normal"/>
    <w:link w:val="HeaderChar"/>
    <w:uiPriority w:val="99"/>
    <w:unhideWhenUsed/>
    <w:rsid w:val="00DA5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010"/>
    <w:rPr>
      <w:lang w:val="ro-RO"/>
    </w:rPr>
  </w:style>
  <w:style w:type="paragraph" w:styleId="Footer">
    <w:name w:val="footer"/>
    <w:basedOn w:val="Normal"/>
    <w:link w:val="FooterChar"/>
    <w:uiPriority w:val="99"/>
    <w:unhideWhenUsed/>
    <w:rsid w:val="00DA5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010"/>
    <w:rPr>
      <w:lang w:val="ro-RO"/>
    </w:rPr>
  </w:style>
  <w:style w:type="character" w:styleId="FootnoteReference">
    <w:name w:val="footnote reference"/>
    <w:aliases w:val="ftref,Footnote Refernece,Footnote Reference Superscript,Footnote Reference text,Footnote symbol,Voetnootverwijzing,footnote ref,FR,Fußnotenzeichen diss neu,Times 10 Point,Exposant 3 Point, Exposant 3 Point,Odwołanie przypisu,note TESI"/>
    <w:basedOn w:val="DefaultParagraphFont"/>
    <w:link w:val="FootnotesymbolCarZchn"/>
    <w:unhideWhenUsed/>
    <w:qFormat/>
    <w:rsid w:val="00976DAD"/>
    <w:rPr>
      <w:vertAlign w:val="superscript"/>
    </w:rPr>
  </w:style>
  <w:style w:type="character" w:customStyle="1" w:styleId="FootnoteTextChar">
    <w:name w:val="Footnote Text Char"/>
    <w:aliases w:val="Footnote Text Char Char Char,Footnote Text Char1 Char Char Char,Footnote Text Char Char Char Char Char,Footnote Text Char1 Char Char Char Char Char,Footnote Text Char Char Char Char Char Char Char,Fußnotentex Char,footnote text Char"/>
    <w:basedOn w:val="DefaultParagraphFont"/>
    <w:link w:val="FootnoteText"/>
    <w:uiPriority w:val="99"/>
    <w:qFormat/>
    <w:rsid w:val="00976DAD"/>
    <w:rPr>
      <w:sz w:val="20"/>
      <w:szCs w:val="20"/>
    </w:rPr>
  </w:style>
  <w:style w:type="paragraph" w:styleId="FootnoteText">
    <w:name w:val="footnote text"/>
    <w:aliases w:val="Footnote Text Char Char,Footnote Text Char1 Char Char,Footnote Text Char Char Char Char,Footnote Text Char1 Char Char Char Char,Footnote Text Char Char Char Char Char Char,Footnote Text Char Char1 Char Char,Fußnotentex,footnote text,fn,f"/>
    <w:basedOn w:val="Normal"/>
    <w:link w:val="FootnoteTextChar"/>
    <w:uiPriority w:val="99"/>
    <w:unhideWhenUsed/>
    <w:qFormat/>
    <w:rsid w:val="00976DAD"/>
    <w:pPr>
      <w:spacing w:after="0" w:line="240" w:lineRule="auto"/>
    </w:pPr>
    <w:rPr>
      <w:sz w:val="20"/>
      <w:szCs w:val="20"/>
    </w:rPr>
  </w:style>
  <w:style w:type="character" w:customStyle="1" w:styleId="FootnoteTextChar1">
    <w:name w:val="Footnote Text Char1"/>
    <w:basedOn w:val="DefaultParagraphFont"/>
    <w:uiPriority w:val="99"/>
    <w:semiHidden/>
    <w:rsid w:val="00976DAD"/>
    <w:rPr>
      <w:sz w:val="20"/>
      <w:szCs w:val="20"/>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976DAD"/>
    <w:pPr>
      <w:spacing w:after="0" w:line="240" w:lineRule="auto"/>
      <w:jc w:val="both"/>
    </w:pPr>
    <w:rPr>
      <w:vertAlign w:val="superscript"/>
    </w:rPr>
  </w:style>
  <w:style w:type="character" w:styleId="Hyperlink">
    <w:name w:val="Hyperlink"/>
    <w:basedOn w:val="DefaultParagraphFont"/>
    <w:uiPriority w:val="99"/>
    <w:unhideWhenUsed/>
    <w:rsid w:val="0020519C"/>
    <w:rPr>
      <w:color w:val="0000FF" w:themeColor="hyperlink"/>
      <w:u w:val="single"/>
    </w:rPr>
  </w:style>
  <w:style w:type="character" w:customStyle="1" w:styleId="Heading4Char">
    <w:name w:val="Heading 4 Char"/>
    <w:basedOn w:val="DefaultParagraphFont"/>
    <w:link w:val="Heading4"/>
    <w:uiPriority w:val="9"/>
    <w:rsid w:val="000F1F42"/>
    <w:rPr>
      <w:rFonts w:ascii="Times New Roman" w:eastAsiaTheme="minorEastAsia" w:hAnsi="Times New Roman" w:cs="Times New Roman"/>
      <w:b/>
      <w:bCs/>
      <w:i/>
      <w:iCs/>
      <w:sz w:val="24"/>
      <w:szCs w:val="24"/>
      <w:lang w:eastAsia="en-GB"/>
    </w:rPr>
  </w:style>
  <w:style w:type="character" w:customStyle="1" w:styleId="Heading1Char">
    <w:name w:val="Heading 1 Char"/>
    <w:basedOn w:val="DefaultParagraphFont"/>
    <w:link w:val="Heading1"/>
    <w:uiPriority w:val="9"/>
    <w:rsid w:val="005F6FA3"/>
    <w:rPr>
      <w:rFonts w:asciiTheme="majorHAnsi" w:eastAsiaTheme="majorEastAsia" w:hAnsiTheme="majorHAnsi" w:cstheme="majorBidi"/>
      <w:color w:val="365F91" w:themeColor="accent1" w:themeShade="BF"/>
      <w:sz w:val="32"/>
      <w:szCs w:val="32"/>
      <w:lang w:val="ro-RO"/>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302420"/>
    <w:rPr>
      <w:lang w:val="ro-RO"/>
    </w:rPr>
  </w:style>
  <w:style w:type="paragraph" w:customStyle="1" w:styleId="paragraph">
    <w:name w:val="paragraph"/>
    <w:basedOn w:val="Normal"/>
    <w:rsid w:val="00FD621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FD6212"/>
  </w:style>
  <w:style w:type="character" w:customStyle="1" w:styleId="UnresolvedMention1">
    <w:name w:val="Unresolved Mention1"/>
    <w:basedOn w:val="DefaultParagraphFont"/>
    <w:uiPriority w:val="99"/>
    <w:semiHidden/>
    <w:unhideWhenUsed/>
    <w:rsid w:val="00132BAC"/>
    <w:rPr>
      <w:color w:val="605E5C"/>
      <w:shd w:val="clear" w:color="auto" w:fill="E1DFDD"/>
    </w:rPr>
  </w:style>
  <w:style w:type="paragraph" w:styleId="NoSpacing">
    <w:name w:val="No Spacing"/>
    <w:uiPriority w:val="1"/>
    <w:qFormat/>
    <w:rsid w:val="000F6BBB"/>
    <w:pPr>
      <w:spacing w:after="0" w:line="240" w:lineRule="auto"/>
    </w:pPr>
  </w:style>
  <w:style w:type="character" w:customStyle="1" w:styleId="Marker">
    <w:name w:val="Marker"/>
    <w:basedOn w:val="DefaultParagraphFont"/>
    <w:rsid w:val="00B61805"/>
    <w:rPr>
      <w:color w:val="0000FF"/>
      <w:shd w:val="clear" w:color="auto" w:fill="auto"/>
    </w:rPr>
  </w:style>
  <w:style w:type="table" w:styleId="TableGrid">
    <w:name w:val="Table Grid"/>
    <w:basedOn w:val="TableNormal"/>
    <w:uiPriority w:val="59"/>
    <w:rsid w:val="00B618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gedecouverture">
    <w:name w:val="Page de couverture"/>
    <w:basedOn w:val="Normal"/>
    <w:next w:val="Normal"/>
    <w:rsid w:val="002C2C0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2242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2242D"/>
    <w:rPr>
      <w:rFonts w:ascii="Times New Roman" w:hAnsi="Times New Roman" w:cs="Times New Roman"/>
      <w:sz w:val="24"/>
    </w:rPr>
  </w:style>
  <w:style w:type="paragraph" w:customStyle="1" w:styleId="FooterSensitivity">
    <w:name w:val="Footer Sensitivity"/>
    <w:basedOn w:val="Normal"/>
    <w:link w:val="FooterSensitivityChar"/>
    <w:rsid w:val="000224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2242D"/>
    <w:rPr>
      <w:rFonts w:ascii="Times New Roman" w:hAnsi="Times New Roman" w:cs="Times New Roman"/>
      <w:b/>
      <w:sz w:val="32"/>
    </w:rPr>
  </w:style>
  <w:style w:type="paragraph" w:customStyle="1" w:styleId="HeaderCoverPage">
    <w:name w:val="Header Cover Page"/>
    <w:basedOn w:val="Normal"/>
    <w:link w:val="HeaderCoverPageChar"/>
    <w:rsid w:val="0002242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2242D"/>
    <w:rPr>
      <w:rFonts w:ascii="Times New Roman" w:hAnsi="Times New Roman" w:cs="Times New Roman"/>
      <w:sz w:val="24"/>
    </w:rPr>
  </w:style>
  <w:style w:type="paragraph" w:customStyle="1" w:styleId="HeaderSensitivity">
    <w:name w:val="Header Sensitivity"/>
    <w:basedOn w:val="Normal"/>
    <w:link w:val="HeaderSensitivityChar"/>
    <w:rsid w:val="000224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2242D"/>
    <w:rPr>
      <w:rFonts w:ascii="Times New Roman" w:hAnsi="Times New Roman" w:cs="Times New Roman"/>
      <w:b/>
      <w:sz w:val="32"/>
    </w:rPr>
  </w:style>
  <w:style w:type="paragraph" w:customStyle="1" w:styleId="HeaderSensitivityRight">
    <w:name w:val="Header Sensitivity Right"/>
    <w:basedOn w:val="Normal"/>
    <w:link w:val="HeaderSensitivityRightChar"/>
    <w:rsid w:val="007611C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2242D"/>
    <w:rPr>
      <w:rFonts w:ascii="Times New Roman" w:hAnsi="Times New Roman" w:cs="Times New Roman"/>
      <w:sz w:val="28"/>
    </w:rPr>
  </w:style>
  <w:style w:type="paragraph" w:customStyle="1" w:styleId="Briefinglist1">
    <w:name w:val="Briefing list 1"/>
    <w:basedOn w:val="Normal"/>
    <w:link w:val="Briefinglist1Char"/>
    <w:qFormat/>
    <w:rsid w:val="008761D8"/>
    <w:pPr>
      <w:keepLines/>
      <w:numPr>
        <w:numId w:val="22"/>
      </w:numPr>
      <w:spacing w:after="120" w:line="240" w:lineRule="auto"/>
      <w:jc w:val="both"/>
    </w:pPr>
    <w:rPr>
      <w:rFonts w:ascii="Arial" w:eastAsia="Times New Roman" w:hAnsi="Arial" w:cs="Arial"/>
      <w:szCs w:val="24"/>
    </w:rPr>
  </w:style>
  <w:style w:type="character" w:customStyle="1" w:styleId="Briefinglist1Char">
    <w:name w:val="Briefing list 1 Char"/>
    <w:basedOn w:val="DefaultParagraphFont"/>
    <w:link w:val="Briefinglist1"/>
    <w:qFormat/>
    <w:rsid w:val="008761D8"/>
    <w:rPr>
      <w:rFonts w:ascii="Arial" w:eastAsia="Times New Roman" w:hAnsi="Arial" w:cs="Arial"/>
      <w:szCs w:val="24"/>
    </w:rPr>
  </w:style>
  <w:style w:type="paragraph" w:styleId="TOCHeading">
    <w:name w:val="TOC Heading"/>
    <w:basedOn w:val="Heading1"/>
    <w:next w:val="Normal"/>
    <w:uiPriority w:val="39"/>
    <w:unhideWhenUsed/>
    <w:qFormat/>
    <w:rsid w:val="00624F2F"/>
    <w:pPr>
      <w:outlineLvl w:val="9"/>
    </w:pPr>
  </w:style>
  <w:style w:type="paragraph" w:styleId="TOC2">
    <w:name w:val="toc 2"/>
    <w:basedOn w:val="Normal"/>
    <w:next w:val="Normal"/>
    <w:autoRedefine/>
    <w:uiPriority w:val="39"/>
    <w:unhideWhenUsed/>
    <w:rsid w:val="003F2588"/>
    <w:pPr>
      <w:tabs>
        <w:tab w:val="left" w:pos="660"/>
        <w:tab w:val="right" w:leader="dot" w:pos="9062"/>
      </w:tabs>
      <w:spacing w:after="100" w:line="240" w:lineRule="auto"/>
      <w:ind w:left="220"/>
    </w:pPr>
  </w:style>
  <w:style w:type="paragraph" w:styleId="TOC3">
    <w:name w:val="toc 3"/>
    <w:basedOn w:val="Normal"/>
    <w:next w:val="Normal"/>
    <w:autoRedefine/>
    <w:uiPriority w:val="39"/>
    <w:unhideWhenUsed/>
    <w:rsid w:val="00834863"/>
    <w:pPr>
      <w:tabs>
        <w:tab w:val="left" w:pos="1100"/>
        <w:tab w:val="right" w:leader="dot" w:pos="9062"/>
      </w:tabs>
      <w:spacing w:after="100"/>
      <w:ind w:left="440"/>
    </w:pPr>
  </w:style>
  <w:style w:type="character" w:customStyle="1" w:styleId="eop">
    <w:name w:val="eop"/>
    <w:basedOn w:val="DefaultParagraphFont"/>
    <w:rsid w:val="00624F2F"/>
  </w:style>
  <w:style w:type="paragraph" w:styleId="TOC1">
    <w:name w:val="toc 1"/>
    <w:basedOn w:val="Normal"/>
    <w:next w:val="Normal"/>
    <w:autoRedefine/>
    <w:uiPriority w:val="39"/>
    <w:unhideWhenUsed/>
    <w:rsid w:val="00624F2F"/>
    <w:pPr>
      <w:spacing w:after="100"/>
    </w:pPr>
    <w:rPr>
      <w:rFonts w:eastAsiaTheme="minorEastAsia" w:cs="Times New Roman"/>
    </w:rPr>
  </w:style>
  <w:style w:type="paragraph" w:styleId="TOC4">
    <w:name w:val="toc 4"/>
    <w:basedOn w:val="Normal"/>
    <w:next w:val="Normal"/>
    <w:autoRedefine/>
    <w:uiPriority w:val="39"/>
    <w:unhideWhenUsed/>
    <w:rsid w:val="003B79AB"/>
    <w:pPr>
      <w:tabs>
        <w:tab w:val="left" w:pos="1760"/>
        <w:tab w:val="right" w:leader="dot" w:pos="9062"/>
      </w:tabs>
      <w:spacing w:after="100"/>
      <w:ind w:left="660"/>
    </w:pPr>
  </w:style>
  <w:style w:type="character" w:customStyle="1" w:styleId="Heading5Char">
    <w:name w:val="Heading 5 Char"/>
    <w:basedOn w:val="DefaultParagraphFont"/>
    <w:link w:val="Heading5"/>
    <w:uiPriority w:val="9"/>
    <w:rsid w:val="002F6EA0"/>
    <w:rPr>
      <w:rFonts w:ascii="Times New Roman" w:eastAsiaTheme="minorEastAsia" w:hAnsi="Times New Roman" w:cs="Times New Roman"/>
      <w:sz w:val="24"/>
      <w:szCs w:val="24"/>
      <w:lang w:eastAsia="en-GB"/>
    </w:rPr>
  </w:style>
  <w:style w:type="character" w:customStyle="1" w:styleId="superscript">
    <w:name w:val="superscript"/>
    <w:basedOn w:val="DefaultParagraphFont"/>
    <w:rsid w:val="00B97963"/>
  </w:style>
  <w:style w:type="character" w:styleId="FollowedHyperlink">
    <w:name w:val="FollowedHyperlink"/>
    <w:basedOn w:val="DefaultParagraphFont"/>
    <w:uiPriority w:val="99"/>
    <w:semiHidden/>
    <w:unhideWhenUsed/>
    <w:rsid w:val="00D02503"/>
    <w:rPr>
      <w:color w:val="800080" w:themeColor="followedHyperlink"/>
      <w:u w:val="single"/>
    </w:rPr>
  </w:style>
  <w:style w:type="paragraph" w:customStyle="1" w:styleId="Default">
    <w:name w:val="Default"/>
    <w:rsid w:val="007E72AB"/>
    <w:pPr>
      <w:autoSpaceDE w:val="0"/>
      <w:autoSpaceDN w:val="0"/>
      <w:adjustRightInd w:val="0"/>
      <w:spacing w:after="0" w:line="240" w:lineRule="auto"/>
    </w:pPr>
    <w:rPr>
      <w:rFonts w:ascii="Arial" w:hAnsi="Arial" w:cs="Arial"/>
      <w:color w:val="000000"/>
      <w:sz w:val="24"/>
      <w:szCs w:val="24"/>
    </w:rPr>
  </w:style>
  <w:style w:type="character" w:customStyle="1" w:styleId="cf01">
    <w:name w:val="cf01"/>
    <w:basedOn w:val="DefaultParagraphFont"/>
    <w:rsid w:val="0058196C"/>
    <w:rPr>
      <w:rFonts w:ascii="Segoe UI" w:hAnsi="Segoe UI" w:cs="Segoe UI" w:hint="default"/>
      <w:sz w:val="18"/>
      <w:szCs w:val="18"/>
    </w:rPr>
  </w:style>
  <w:style w:type="paragraph" w:customStyle="1" w:styleId="CharCharChar1">
    <w:name w:val="Char Char Char1"/>
    <w:basedOn w:val="Normal"/>
    <w:uiPriority w:val="99"/>
    <w:rsid w:val="0097301F"/>
    <w:pPr>
      <w:spacing w:line="240" w:lineRule="exact"/>
      <w:jc w:val="both"/>
    </w:pPr>
    <w:rPr>
      <w:vertAlign w:val="superscript"/>
    </w:rPr>
  </w:style>
  <w:style w:type="paragraph" w:styleId="ListBullet">
    <w:name w:val="List Bullet"/>
    <w:basedOn w:val="Normal"/>
    <w:uiPriority w:val="99"/>
    <w:rsid w:val="000021D1"/>
    <w:pPr>
      <w:numPr>
        <w:numId w:val="168"/>
      </w:numPr>
      <w:suppressAutoHyphens/>
      <w:autoSpaceDN w:val="0"/>
      <w:spacing w:after="240" w:line="240" w:lineRule="auto"/>
      <w:jc w:val="both"/>
      <w:textAlignment w:val="baseline"/>
    </w:pPr>
    <w:rPr>
      <w:rFonts w:ascii="Times New Roman" w:eastAsia="Times New Roman" w:hAnsi="Times New Roman" w:cs="Times New Roman"/>
      <w:sz w:val="24"/>
      <w:szCs w:val="20"/>
    </w:rPr>
  </w:style>
  <w:style w:type="numbering" w:customStyle="1" w:styleId="LFO1">
    <w:name w:val="LFO1"/>
    <w:basedOn w:val="NoList"/>
    <w:rsid w:val="00BB20EE"/>
    <w:pPr>
      <w:numPr>
        <w:numId w:val="168"/>
      </w:numPr>
    </w:pPr>
  </w:style>
  <w:style w:type="paragraph" w:customStyle="1" w:styleId="FootnoteReferenceNumber">
    <w:name w:val="Footnote Reference Number"/>
    <w:aliases w:val="Footnote Char Char,Footnote number Char Char,Footnote symbol Char Char,Ref Char Char,SUPERS Char Char,Voetnootverwijzing Char Char,de nota al pi... Char Char Char Char Char Char Char Char,de nota al pie Char Char"/>
    <w:basedOn w:val="Normal"/>
    <w:uiPriority w:val="99"/>
    <w:rsid w:val="00096E8E"/>
    <w:pPr>
      <w:spacing w:line="240" w:lineRule="exact"/>
    </w:pPr>
    <w:rPr>
      <w:vertAlign w:val="superscript"/>
    </w:rPr>
  </w:style>
  <w:style w:type="character" w:styleId="Strong">
    <w:name w:val="Strong"/>
    <w:basedOn w:val="DefaultParagraphFont"/>
    <w:uiPriority w:val="22"/>
    <w:qFormat/>
    <w:rsid w:val="00FC5B54"/>
    <w:rPr>
      <w:b/>
      <w:bCs/>
    </w:rPr>
  </w:style>
  <w:style w:type="character" w:styleId="Emphasis">
    <w:name w:val="Emphasis"/>
    <w:basedOn w:val="DefaultParagraphFont"/>
    <w:uiPriority w:val="20"/>
    <w:qFormat/>
    <w:rsid w:val="00087FC2"/>
    <w:rPr>
      <w:i/>
      <w:iCs/>
    </w:rPr>
  </w:style>
  <w:style w:type="paragraph" w:customStyle="1" w:styleId="Considrant">
    <w:name w:val="Considérant"/>
    <w:basedOn w:val="Normal"/>
    <w:rsid w:val="006A15C2"/>
    <w:pPr>
      <w:numPr>
        <w:ilvl w:val="8"/>
        <w:numId w:val="175"/>
      </w:numPr>
      <w:spacing w:before="120" w:after="120" w:line="240" w:lineRule="auto"/>
      <w:jc w:val="both"/>
    </w:pPr>
    <w:rPr>
      <w:rFonts w:ascii="Times New Roman" w:hAnsi="Times New Roman" w:cs="Times New Roman"/>
      <w:sz w:val="24"/>
      <w:szCs w:val="24"/>
    </w:rPr>
  </w:style>
  <w:style w:type="paragraph" w:customStyle="1" w:styleId="title-bold">
    <w:name w:val="title-bold"/>
    <w:basedOn w:val="Normal"/>
    <w:rsid w:val="006A15C2"/>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rsid w:val="00EB56E0"/>
    <w:pPr>
      <w:spacing w:line="240" w:lineRule="exact"/>
    </w:pPr>
    <w:rPr>
      <w:rFonts w:eastAsiaTheme="minorEastAsia"/>
      <w:sz w:val="24"/>
      <w:szCs w:val="24"/>
      <w:vertAlign w:val="superscript"/>
      <w:lang w:eastAsia="ja-JP"/>
    </w:rPr>
  </w:style>
  <w:style w:type="character" w:customStyle="1" w:styleId="EndnoteTextChar1">
    <w:name w:val="Endnote Text Char1"/>
    <w:basedOn w:val="DefaultParagraphFont"/>
    <w:uiPriority w:val="99"/>
    <w:semiHidden/>
    <w:rsid w:val="001F3296"/>
    <w:rPr>
      <w:sz w:val="20"/>
      <w:szCs w:val="20"/>
      <w:lang w:val="ro-RO"/>
    </w:rPr>
  </w:style>
  <w:style w:type="paragraph" w:customStyle="1" w:styleId="Disclaimer">
    <w:name w:val="Disclaimer"/>
    <w:basedOn w:val="Normal"/>
    <w:rsid w:val="007D3C2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611CF"/>
    <w:pPr>
      <w:spacing w:after="0" w:line="276" w:lineRule="auto"/>
      <w:ind w:left="5103"/>
    </w:pPr>
    <w:rPr>
      <w:rFonts w:ascii="Times New Roman" w:hAnsi="Times New Roman" w:cs="Times New Roman"/>
      <w:sz w:val="28"/>
    </w:rPr>
  </w:style>
  <w:style w:type="paragraph" w:customStyle="1" w:styleId="DateMarking">
    <w:name w:val="DateMarking"/>
    <w:basedOn w:val="Normal"/>
    <w:rsid w:val="007611C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7611CF"/>
    <w:pPr>
      <w:spacing w:after="0" w:line="276" w:lineRule="auto"/>
      <w:ind w:left="5103"/>
    </w:pPr>
    <w:rPr>
      <w:rFonts w:ascii="Times New Roman" w:hAnsi="Times New Roman" w:cs="Times New Roman"/>
      <w:i/>
      <w:sz w:val="28"/>
    </w:rPr>
  </w:style>
  <w:style w:type="character" w:customStyle="1" w:styleId="Mention10">
    <w:name w:val="Mention1"/>
    <w:basedOn w:val="DefaultParagraphFont"/>
    <w:uiPriority w:val="99"/>
    <w:unhideWhenUsed/>
    <w:rsid w:val="00EB4465"/>
    <w:rPr>
      <w:color w:val="2B579A"/>
      <w:shd w:val="clear" w:color="auto" w:fill="E6E6E6"/>
    </w:rPr>
  </w:style>
  <w:style w:type="character" w:customStyle="1" w:styleId="UnresolvedMention10">
    <w:name w:val="Unresolved Mention1"/>
    <w:basedOn w:val="DefaultParagraphFont"/>
    <w:uiPriority w:val="99"/>
    <w:semiHidden/>
    <w:unhideWhenUsed/>
    <w:rsid w:val="00EB4465"/>
    <w:rPr>
      <w:color w:val="605E5C"/>
      <w:shd w:val="clear" w:color="auto" w:fill="E1DFDD"/>
    </w:rPr>
  </w:style>
  <w:style w:type="paragraph" w:styleId="BalloonText">
    <w:name w:val="Balloon Text"/>
    <w:basedOn w:val="Normal"/>
    <w:link w:val="BalloonTextChar"/>
    <w:uiPriority w:val="99"/>
    <w:semiHidden/>
    <w:unhideWhenUsed/>
    <w:rsid w:val="00EB4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465"/>
    <w:rPr>
      <w:rFonts w:ascii="Segoe UI" w:hAnsi="Segoe UI" w:cs="Segoe UI"/>
      <w:sz w:val="18"/>
      <w:szCs w:val="18"/>
      <w:lang w:val="ro-RO"/>
    </w:rPr>
  </w:style>
  <w:style w:type="paragraph" w:styleId="EndnoteText">
    <w:name w:val="endnote text"/>
    <w:basedOn w:val="Normal"/>
    <w:link w:val="EndnoteTextChar"/>
    <w:uiPriority w:val="99"/>
    <w:semiHidden/>
    <w:unhideWhenUsed/>
    <w:rsid w:val="00EB44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4465"/>
    <w:rPr>
      <w:sz w:val="20"/>
      <w:szCs w:val="20"/>
      <w:lang w:val="ro-RO"/>
    </w:rPr>
  </w:style>
  <w:style w:type="character" w:styleId="EndnoteReference">
    <w:name w:val="endnote reference"/>
    <w:basedOn w:val="DefaultParagraphFont"/>
    <w:uiPriority w:val="99"/>
    <w:semiHidden/>
    <w:unhideWhenUsed/>
    <w:rsid w:val="00EB4465"/>
    <w:rPr>
      <w:vertAlign w:val="superscript"/>
    </w:rPr>
  </w:style>
  <w:style w:type="paragraph" w:customStyle="1" w:styleId="pf0">
    <w:name w:val="pf0"/>
    <w:basedOn w:val="Normal"/>
    <w:rsid w:val="00FE74D1"/>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3063">
      <w:bodyDiv w:val="1"/>
      <w:marLeft w:val="0"/>
      <w:marRight w:val="0"/>
      <w:marTop w:val="0"/>
      <w:marBottom w:val="0"/>
      <w:divBdr>
        <w:top w:val="none" w:sz="0" w:space="0" w:color="auto"/>
        <w:left w:val="none" w:sz="0" w:space="0" w:color="auto"/>
        <w:bottom w:val="none" w:sz="0" w:space="0" w:color="auto"/>
        <w:right w:val="none" w:sz="0" w:space="0" w:color="auto"/>
      </w:divBdr>
    </w:div>
    <w:div w:id="43143698">
      <w:bodyDiv w:val="1"/>
      <w:marLeft w:val="0"/>
      <w:marRight w:val="0"/>
      <w:marTop w:val="0"/>
      <w:marBottom w:val="0"/>
      <w:divBdr>
        <w:top w:val="none" w:sz="0" w:space="0" w:color="auto"/>
        <w:left w:val="none" w:sz="0" w:space="0" w:color="auto"/>
        <w:bottom w:val="none" w:sz="0" w:space="0" w:color="auto"/>
        <w:right w:val="none" w:sz="0" w:space="0" w:color="auto"/>
      </w:divBdr>
    </w:div>
    <w:div w:id="54816875">
      <w:bodyDiv w:val="1"/>
      <w:marLeft w:val="0"/>
      <w:marRight w:val="0"/>
      <w:marTop w:val="0"/>
      <w:marBottom w:val="0"/>
      <w:divBdr>
        <w:top w:val="none" w:sz="0" w:space="0" w:color="auto"/>
        <w:left w:val="none" w:sz="0" w:space="0" w:color="auto"/>
        <w:bottom w:val="none" w:sz="0" w:space="0" w:color="auto"/>
        <w:right w:val="none" w:sz="0" w:space="0" w:color="auto"/>
      </w:divBdr>
    </w:div>
    <w:div w:id="54931876">
      <w:bodyDiv w:val="1"/>
      <w:marLeft w:val="0"/>
      <w:marRight w:val="0"/>
      <w:marTop w:val="0"/>
      <w:marBottom w:val="0"/>
      <w:divBdr>
        <w:top w:val="none" w:sz="0" w:space="0" w:color="auto"/>
        <w:left w:val="none" w:sz="0" w:space="0" w:color="auto"/>
        <w:bottom w:val="none" w:sz="0" w:space="0" w:color="auto"/>
        <w:right w:val="none" w:sz="0" w:space="0" w:color="auto"/>
      </w:divBdr>
    </w:div>
    <w:div w:id="80760454">
      <w:bodyDiv w:val="1"/>
      <w:marLeft w:val="0"/>
      <w:marRight w:val="0"/>
      <w:marTop w:val="0"/>
      <w:marBottom w:val="0"/>
      <w:divBdr>
        <w:top w:val="none" w:sz="0" w:space="0" w:color="auto"/>
        <w:left w:val="none" w:sz="0" w:space="0" w:color="auto"/>
        <w:bottom w:val="none" w:sz="0" w:space="0" w:color="auto"/>
        <w:right w:val="none" w:sz="0" w:space="0" w:color="auto"/>
      </w:divBdr>
      <w:divsChild>
        <w:div w:id="926160440">
          <w:marLeft w:val="0"/>
          <w:marRight w:val="0"/>
          <w:marTop w:val="0"/>
          <w:marBottom w:val="0"/>
          <w:divBdr>
            <w:top w:val="none" w:sz="0" w:space="0" w:color="auto"/>
            <w:left w:val="none" w:sz="0" w:space="0" w:color="auto"/>
            <w:bottom w:val="none" w:sz="0" w:space="0" w:color="auto"/>
            <w:right w:val="none" w:sz="0" w:space="0" w:color="auto"/>
          </w:divBdr>
        </w:div>
        <w:div w:id="1394698641">
          <w:marLeft w:val="0"/>
          <w:marRight w:val="0"/>
          <w:marTop w:val="0"/>
          <w:marBottom w:val="0"/>
          <w:divBdr>
            <w:top w:val="none" w:sz="0" w:space="0" w:color="auto"/>
            <w:left w:val="none" w:sz="0" w:space="0" w:color="auto"/>
            <w:bottom w:val="none" w:sz="0" w:space="0" w:color="auto"/>
            <w:right w:val="none" w:sz="0" w:space="0" w:color="auto"/>
          </w:divBdr>
        </w:div>
        <w:div w:id="1924534252">
          <w:marLeft w:val="0"/>
          <w:marRight w:val="0"/>
          <w:marTop w:val="0"/>
          <w:marBottom w:val="0"/>
          <w:divBdr>
            <w:top w:val="none" w:sz="0" w:space="0" w:color="auto"/>
            <w:left w:val="none" w:sz="0" w:space="0" w:color="auto"/>
            <w:bottom w:val="none" w:sz="0" w:space="0" w:color="auto"/>
            <w:right w:val="none" w:sz="0" w:space="0" w:color="auto"/>
          </w:divBdr>
        </w:div>
      </w:divsChild>
    </w:div>
    <w:div w:id="89006005">
      <w:bodyDiv w:val="1"/>
      <w:marLeft w:val="0"/>
      <w:marRight w:val="0"/>
      <w:marTop w:val="0"/>
      <w:marBottom w:val="0"/>
      <w:divBdr>
        <w:top w:val="none" w:sz="0" w:space="0" w:color="auto"/>
        <w:left w:val="none" w:sz="0" w:space="0" w:color="auto"/>
        <w:bottom w:val="none" w:sz="0" w:space="0" w:color="auto"/>
        <w:right w:val="none" w:sz="0" w:space="0" w:color="auto"/>
      </w:divBdr>
    </w:div>
    <w:div w:id="110979439">
      <w:bodyDiv w:val="1"/>
      <w:marLeft w:val="0"/>
      <w:marRight w:val="0"/>
      <w:marTop w:val="0"/>
      <w:marBottom w:val="0"/>
      <w:divBdr>
        <w:top w:val="none" w:sz="0" w:space="0" w:color="auto"/>
        <w:left w:val="none" w:sz="0" w:space="0" w:color="auto"/>
        <w:bottom w:val="none" w:sz="0" w:space="0" w:color="auto"/>
        <w:right w:val="none" w:sz="0" w:space="0" w:color="auto"/>
      </w:divBdr>
    </w:div>
    <w:div w:id="135729877">
      <w:bodyDiv w:val="1"/>
      <w:marLeft w:val="0"/>
      <w:marRight w:val="0"/>
      <w:marTop w:val="0"/>
      <w:marBottom w:val="0"/>
      <w:divBdr>
        <w:top w:val="none" w:sz="0" w:space="0" w:color="auto"/>
        <w:left w:val="none" w:sz="0" w:space="0" w:color="auto"/>
        <w:bottom w:val="none" w:sz="0" w:space="0" w:color="auto"/>
        <w:right w:val="none" w:sz="0" w:space="0" w:color="auto"/>
      </w:divBdr>
    </w:div>
    <w:div w:id="140389274">
      <w:bodyDiv w:val="1"/>
      <w:marLeft w:val="0"/>
      <w:marRight w:val="0"/>
      <w:marTop w:val="0"/>
      <w:marBottom w:val="0"/>
      <w:divBdr>
        <w:top w:val="none" w:sz="0" w:space="0" w:color="auto"/>
        <w:left w:val="none" w:sz="0" w:space="0" w:color="auto"/>
        <w:bottom w:val="none" w:sz="0" w:space="0" w:color="auto"/>
        <w:right w:val="none" w:sz="0" w:space="0" w:color="auto"/>
      </w:divBdr>
      <w:divsChild>
        <w:div w:id="575017099">
          <w:marLeft w:val="0"/>
          <w:marRight w:val="0"/>
          <w:marTop w:val="0"/>
          <w:marBottom w:val="0"/>
          <w:divBdr>
            <w:top w:val="none" w:sz="0" w:space="0" w:color="auto"/>
            <w:left w:val="none" w:sz="0" w:space="0" w:color="auto"/>
            <w:bottom w:val="none" w:sz="0" w:space="0" w:color="auto"/>
            <w:right w:val="none" w:sz="0" w:space="0" w:color="auto"/>
          </w:divBdr>
        </w:div>
      </w:divsChild>
    </w:div>
    <w:div w:id="155343364">
      <w:bodyDiv w:val="1"/>
      <w:marLeft w:val="0"/>
      <w:marRight w:val="0"/>
      <w:marTop w:val="0"/>
      <w:marBottom w:val="0"/>
      <w:divBdr>
        <w:top w:val="none" w:sz="0" w:space="0" w:color="auto"/>
        <w:left w:val="none" w:sz="0" w:space="0" w:color="auto"/>
        <w:bottom w:val="none" w:sz="0" w:space="0" w:color="auto"/>
        <w:right w:val="none" w:sz="0" w:space="0" w:color="auto"/>
      </w:divBdr>
    </w:div>
    <w:div w:id="200823361">
      <w:bodyDiv w:val="1"/>
      <w:marLeft w:val="0"/>
      <w:marRight w:val="0"/>
      <w:marTop w:val="0"/>
      <w:marBottom w:val="0"/>
      <w:divBdr>
        <w:top w:val="none" w:sz="0" w:space="0" w:color="auto"/>
        <w:left w:val="none" w:sz="0" w:space="0" w:color="auto"/>
        <w:bottom w:val="none" w:sz="0" w:space="0" w:color="auto"/>
        <w:right w:val="none" w:sz="0" w:space="0" w:color="auto"/>
      </w:divBdr>
    </w:div>
    <w:div w:id="355816572">
      <w:bodyDiv w:val="1"/>
      <w:marLeft w:val="0"/>
      <w:marRight w:val="0"/>
      <w:marTop w:val="0"/>
      <w:marBottom w:val="0"/>
      <w:divBdr>
        <w:top w:val="none" w:sz="0" w:space="0" w:color="auto"/>
        <w:left w:val="none" w:sz="0" w:space="0" w:color="auto"/>
        <w:bottom w:val="none" w:sz="0" w:space="0" w:color="auto"/>
        <w:right w:val="none" w:sz="0" w:space="0" w:color="auto"/>
      </w:divBdr>
      <w:divsChild>
        <w:div w:id="831600737">
          <w:marLeft w:val="0"/>
          <w:marRight w:val="0"/>
          <w:marTop w:val="0"/>
          <w:marBottom w:val="0"/>
          <w:divBdr>
            <w:top w:val="none" w:sz="0" w:space="0" w:color="auto"/>
            <w:left w:val="none" w:sz="0" w:space="0" w:color="auto"/>
            <w:bottom w:val="none" w:sz="0" w:space="0" w:color="auto"/>
            <w:right w:val="none" w:sz="0" w:space="0" w:color="auto"/>
          </w:divBdr>
        </w:div>
        <w:div w:id="951396025">
          <w:marLeft w:val="0"/>
          <w:marRight w:val="0"/>
          <w:marTop w:val="0"/>
          <w:marBottom w:val="0"/>
          <w:divBdr>
            <w:top w:val="none" w:sz="0" w:space="0" w:color="auto"/>
            <w:left w:val="none" w:sz="0" w:space="0" w:color="auto"/>
            <w:bottom w:val="none" w:sz="0" w:space="0" w:color="auto"/>
            <w:right w:val="none" w:sz="0" w:space="0" w:color="auto"/>
          </w:divBdr>
        </w:div>
        <w:div w:id="956566310">
          <w:marLeft w:val="0"/>
          <w:marRight w:val="0"/>
          <w:marTop w:val="0"/>
          <w:marBottom w:val="0"/>
          <w:divBdr>
            <w:top w:val="none" w:sz="0" w:space="0" w:color="auto"/>
            <w:left w:val="none" w:sz="0" w:space="0" w:color="auto"/>
            <w:bottom w:val="none" w:sz="0" w:space="0" w:color="auto"/>
            <w:right w:val="none" w:sz="0" w:space="0" w:color="auto"/>
          </w:divBdr>
        </w:div>
      </w:divsChild>
    </w:div>
    <w:div w:id="727460836">
      <w:bodyDiv w:val="1"/>
      <w:marLeft w:val="0"/>
      <w:marRight w:val="0"/>
      <w:marTop w:val="0"/>
      <w:marBottom w:val="0"/>
      <w:divBdr>
        <w:top w:val="none" w:sz="0" w:space="0" w:color="auto"/>
        <w:left w:val="none" w:sz="0" w:space="0" w:color="auto"/>
        <w:bottom w:val="none" w:sz="0" w:space="0" w:color="auto"/>
        <w:right w:val="none" w:sz="0" w:space="0" w:color="auto"/>
      </w:divBdr>
    </w:div>
    <w:div w:id="842934235">
      <w:bodyDiv w:val="1"/>
      <w:marLeft w:val="0"/>
      <w:marRight w:val="0"/>
      <w:marTop w:val="0"/>
      <w:marBottom w:val="0"/>
      <w:divBdr>
        <w:top w:val="none" w:sz="0" w:space="0" w:color="auto"/>
        <w:left w:val="none" w:sz="0" w:space="0" w:color="auto"/>
        <w:bottom w:val="none" w:sz="0" w:space="0" w:color="auto"/>
        <w:right w:val="none" w:sz="0" w:space="0" w:color="auto"/>
      </w:divBdr>
    </w:div>
    <w:div w:id="1050106317">
      <w:bodyDiv w:val="1"/>
      <w:marLeft w:val="0"/>
      <w:marRight w:val="0"/>
      <w:marTop w:val="0"/>
      <w:marBottom w:val="0"/>
      <w:divBdr>
        <w:top w:val="none" w:sz="0" w:space="0" w:color="auto"/>
        <w:left w:val="none" w:sz="0" w:space="0" w:color="auto"/>
        <w:bottom w:val="none" w:sz="0" w:space="0" w:color="auto"/>
        <w:right w:val="none" w:sz="0" w:space="0" w:color="auto"/>
      </w:divBdr>
    </w:div>
    <w:div w:id="1231619633">
      <w:bodyDiv w:val="1"/>
      <w:marLeft w:val="0"/>
      <w:marRight w:val="0"/>
      <w:marTop w:val="0"/>
      <w:marBottom w:val="0"/>
      <w:divBdr>
        <w:top w:val="none" w:sz="0" w:space="0" w:color="auto"/>
        <w:left w:val="none" w:sz="0" w:space="0" w:color="auto"/>
        <w:bottom w:val="none" w:sz="0" w:space="0" w:color="auto"/>
        <w:right w:val="none" w:sz="0" w:space="0" w:color="auto"/>
      </w:divBdr>
    </w:div>
    <w:div w:id="1245918631">
      <w:bodyDiv w:val="1"/>
      <w:marLeft w:val="0"/>
      <w:marRight w:val="0"/>
      <w:marTop w:val="0"/>
      <w:marBottom w:val="0"/>
      <w:divBdr>
        <w:top w:val="none" w:sz="0" w:space="0" w:color="auto"/>
        <w:left w:val="none" w:sz="0" w:space="0" w:color="auto"/>
        <w:bottom w:val="none" w:sz="0" w:space="0" w:color="auto"/>
        <w:right w:val="none" w:sz="0" w:space="0" w:color="auto"/>
      </w:divBdr>
    </w:div>
    <w:div w:id="1491095151">
      <w:bodyDiv w:val="1"/>
      <w:marLeft w:val="0"/>
      <w:marRight w:val="0"/>
      <w:marTop w:val="0"/>
      <w:marBottom w:val="0"/>
      <w:divBdr>
        <w:top w:val="none" w:sz="0" w:space="0" w:color="auto"/>
        <w:left w:val="none" w:sz="0" w:space="0" w:color="auto"/>
        <w:bottom w:val="none" w:sz="0" w:space="0" w:color="auto"/>
        <w:right w:val="none" w:sz="0" w:space="0" w:color="auto"/>
      </w:divBdr>
    </w:div>
    <w:div w:id="1660814856">
      <w:bodyDiv w:val="1"/>
      <w:marLeft w:val="0"/>
      <w:marRight w:val="0"/>
      <w:marTop w:val="0"/>
      <w:marBottom w:val="0"/>
      <w:divBdr>
        <w:top w:val="none" w:sz="0" w:space="0" w:color="auto"/>
        <w:left w:val="none" w:sz="0" w:space="0" w:color="auto"/>
        <w:bottom w:val="none" w:sz="0" w:space="0" w:color="auto"/>
        <w:right w:val="none" w:sz="0" w:space="0" w:color="auto"/>
      </w:divBdr>
    </w:div>
    <w:div w:id="1846166140">
      <w:bodyDiv w:val="1"/>
      <w:marLeft w:val="0"/>
      <w:marRight w:val="0"/>
      <w:marTop w:val="0"/>
      <w:marBottom w:val="0"/>
      <w:divBdr>
        <w:top w:val="none" w:sz="0" w:space="0" w:color="auto"/>
        <w:left w:val="none" w:sz="0" w:space="0" w:color="auto"/>
        <w:bottom w:val="none" w:sz="0" w:space="0" w:color="auto"/>
        <w:right w:val="none" w:sz="0" w:space="0" w:color="auto"/>
      </w:divBdr>
    </w:div>
    <w:div w:id="1883441652">
      <w:bodyDiv w:val="1"/>
      <w:marLeft w:val="0"/>
      <w:marRight w:val="0"/>
      <w:marTop w:val="0"/>
      <w:marBottom w:val="0"/>
      <w:divBdr>
        <w:top w:val="none" w:sz="0" w:space="0" w:color="auto"/>
        <w:left w:val="none" w:sz="0" w:space="0" w:color="auto"/>
        <w:bottom w:val="none" w:sz="0" w:space="0" w:color="auto"/>
        <w:right w:val="none" w:sz="0" w:space="0" w:color="auto"/>
      </w:divBdr>
      <w:divsChild>
        <w:div w:id="359205666">
          <w:marLeft w:val="0"/>
          <w:marRight w:val="0"/>
          <w:marTop w:val="0"/>
          <w:marBottom w:val="0"/>
          <w:divBdr>
            <w:top w:val="none" w:sz="0" w:space="0" w:color="auto"/>
            <w:left w:val="none" w:sz="0" w:space="0" w:color="auto"/>
            <w:bottom w:val="none" w:sz="0" w:space="0" w:color="auto"/>
            <w:right w:val="none" w:sz="0" w:space="0" w:color="auto"/>
          </w:divBdr>
        </w:div>
        <w:div w:id="538007554">
          <w:marLeft w:val="0"/>
          <w:marRight w:val="0"/>
          <w:marTop w:val="0"/>
          <w:marBottom w:val="0"/>
          <w:divBdr>
            <w:top w:val="none" w:sz="0" w:space="0" w:color="auto"/>
            <w:left w:val="none" w:sz="0" w:space="0" w:color="auto"/>
            <w:bottom w:val="none" w:sz="0" w:space="0" w:color="auto"/>
            <w:right w:val="none" w:sz="0" w:space="0" w:color="auto"/>
          </w:divBdr>
        </w:div>
      </w:divsChild>
    </w:div>
    <w:div w:id="188868502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library/commission-publishes-study-future-5g-supply-ecosystem-europe" TargetMode="External"/><Relationship Id="rId13" Type="http://schemas.openxmlformats.org/officeDocument/2006/relationships/hyperlink" Target="https://www.enisa.europa.eu/publications/post-quantum-cryptography-current-state-and-quantum-mitigation" TargetMode="External"/><Relationship Id="rId3" Type="http://schemas.openxmlformats.org/officeDocument/2006/relationships/hyperlink" Target="https://copenhageneconomics.com/publication/the-economic-impact-of-the-forthcoming-equiano-subsea-cable-in-portugal/" TargetMode="External"/><Relationship Id="rId7" Type="http://schemas.openxmlformats.org/officeDocument/2006/relationships/hyperlink" Target="https://digital-strategy.ec.europa.eu/en/news/consultation-electronic-communications-highlights-need-reliable-and-resilient-connectivity" TargetMode="External"/><Relationship Id="rId12" Type="http://schemas.openxmlformats.org/officeDocument/2006/relationships/hyperlink" Target="https://www.bsi.bund.de/SharedDocs/Downloads/DE/BSI/Krypto/Post-Quanten-Kryptografie.pdf;jsessionid=4E25811453CDCA572EE4B949296E89EB.internet472?__blob=publicationFile&amp;v=1" TargetMode="External"/><Relationship Id="rId2" Type="http://schemas.openxmlformats.org/officeDocument/2006/relationships/hyperlink" Target="https://data.gsmaintelligence.com/api-web/v2/research-file-download?id=54165922&amp;file=121120-working-paper.pdf" TargetMode="External"/><Relationship Id="rId1" Type="http://schemas.openxmlformats.org/officeDocument/2006/relationships/hyperlink" Target="https://utilitiesone.com/analyzing-the-economic-impacts-of-telecommunications" TargetMode="External"/><Relationship Id="rId6" Type="http://schemas.openxmlformats.org/officeDocument/2006/relationships/hyperlink" Target="https://www.srgresearch.com/articles/q1-cloud-spending-grows-by-over-10-billion-from-2022-the-big-three-account-for-65-of-the-total" TargetMode="External"/><Relationship Id="rId11" Type="http://schemas.openxmlformats.org/officeDocument/2006/relationships/hyperlink" Target="https://www.bsi.bund.de/SharedDocs/Downloads/DE/BSI/Krypto/Post-Quanten-Kryptografie.pdf;jsessionid=4E25811453CDCA572EE4B949296E89EB.internet472?__blob=publicationFile&amp;v=1" TargetMode="External"/><Relationship Id="rId5" Type="http://schemas.openxmlformats.org/officeDocument/2006/relationships/hyperlink" Target="https://eur-lex.europa.eu/legal-content/EN/TXT/PDF/?uri=CELEX:52020SC0098(01)&amp;qid=1674495431578&amp;from=EN" TargetMode="External"/><Relationship Id="rId15" Type="http://schemas.openxmlformats.org/officeDocument/2006/relationships/hyperlink" Target="https://www.enisa.europa.eu/publications/post-quantum-cryptography-integration-study" TargetMode="External"/><Relationship Id="rId10" Type="http://schemas.openxmlformats.org/officeDocument/2006/relationships/hyperlink" Target="https://www.ssi.gouv.fr/uploads/2022/04/anssi-avis-migration-vers-la-cryptographie-post-quantique.pdf" TargetMode="External"/><Relationship Id="rId4" Type="http://schemas.openxmlformats.org/officeDocument/2006/relationships/hyperlink" Target="https://pages.awscloud.com/rs/112-TZM-766/images/AWS%20Integrated%20Private%20Wireless%20eBook.pdf" TargetMode="External"/><Relationship Id="rId9" Type="http://schemas.openxmlformats.org/officeDocument/2006/relationships/hyperlink" Target="https://www.ssi.gouv.fr/uploads/2022/04/anssi-avis-migration-vers-la-cryptographie-post-quantique.pdf" TargetMode="External"/><Relationship Id="rId14" Type="http://schemas.openxmlformats.org/officeDocument/2006/relationships/hyperlink" Target="https://www.enisa.europa.eu/publications/post-quantum-cryptography-current-state-and-quantum-mitig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5AF51-236B-483B-93B1-E2C8FF534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2EBCE4-4656-420E-9A07-9C747507B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60233-B003-46D0-8951-D996F5131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F011C5-DCF4-4EA6-A6B0-224CEBBDD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22240</Words>
  <Characters>126772</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2024-02-21T11:06:00Z</dcterms:created>
  <dcterms:modified xsi:type="dcterms:W3CDTF">2024-04-03T13:27:00Z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2024-02-17T12:07:56Z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bc383945-1f99-4ea8-9e66-b5e236451f66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CP-020</vt:lpwstr>
  </property>
  <property fmtid="{D5CDD505-2E9C-101B-9397-08002B2CF9AE}" pid="15" name="Created using">
    <vt:lpwstr>LW 9.0, Build 20230317</vt:lpwstr>
  </property>
</Properties>
</file>